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FB" w:rsidRPr="003354DE" w:rsidRDefault="009937FB" w:rsidP="009937FB">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pacing w:val="-8"/>
          <w:sz w:val="16"/>
          <w:szCs w:val="16"/>
          <w:lang w:eastAsia="fr-FR"/>
        </w:rPr>
      </w:pPr>
      <w:r w:rsidRPr="003354DE">
        <w:rPr>
          <w:rFonts w:ascii="Calibri" w:eastAsia="Calibri" w:hAnsi="Calibri" w:cs="Calibri"/>
          <w:color w:val="FF0000"/>
          <w:spacing w:val="-8"/>
          <w:sz w:val="16"/>
          <w:szCs w:val="16"/>
          <w:lang w:eastAsia="fr-FR"/>
        </w:rPr>
        <w:t xml:space="preserve">El siguiente es el documento presentado por el Magistrado Ponente que sirvió de base para proferir la providencia dentro del presente proceso. </w:t>
      </w:r>
    </w:p>
    <w:p w:rsidR="009937FB" w:rsidRPr="003354DE" w:rsidRDefault="009937FB" w:rsidP="009937FB">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olor w:val="222222"/>
          <w:sz w:val="18"/>
          <w:szCs w:val="18"/>
          <w:lang w:eastAsia="fr-FR"/>
        </w:rPr>
      </w:pPr>
      <w:r w:rsidRPr="003354DE">
        <w:rPr>
          <w:rFonts w:ascii="Calibri" w:eastAsia="Calibri" w:hAnsi="Calibri" w:cs="Calibri"/>
          <w:color w:val="FF0000"/>
          <w:sz w:val="16"/>
          <w:szCs w:val="16"/>
          <w:lang w:eastAsia="fr-FR"/>
        </w:rPr>
        <w:t>El contenido total y fiel de la decisión debe ser verificado en la Secretaría de esta Sala.</w:t>
      </w:r>
    </w:p>
    <w:p w:rsidR="00BC5DE7" w:rsidRPr="00BC5DE7" w:rsidRDefault="00D53B38" w:rsidP="00BC5DE7">
      <w:pPr>
        <w:spacing w:line="240" w:lineRule="auto"/>
        <w:rPr>
          <w:b/>
          <w:spacing w:val="-4"/>
          <w:sz w:val="12"/>
          <w:szCs w:val="12"/>
        </w:rPr>
      </w:pPr>
      <w:bookmarkStart w:id="0" w:name="_GoBack"/>
      <w:bookmarkEnd w:id="0"/>
      <w:r>
        <w:rPr>
          <w:spacing w:val="-4"/>
        </w:rPr>
        <w:t xml:space="preserve"> </w:t>
      </w:r>
      <w:r w:rsidR="00BC5DE7" w:rsidRPr="00BC5DE7">
        <w:rPr>
          <w:spacing w:val="-4"/>
        </w:rPr>
        <w:t xml:space="preserve">              </w:t>
      </w:r>
      <w:r w:rsidR="00BC5DE7" w:rsidRPr="00BC5DE7">
        <w:rPr>
          <w:b/>
          <w:spacing w:val="-4"/>
          <w:sz w:val="12"/>
          <w:szCs w:val="12"/>
        </w:rPr>
        <w:t>REPÚBLICA DE COLOMBIA</w:t>
      </w:r>
    </w:p>
    <w:p w:rsidR="00BC5DE7" w:rsidRPr="00BC5DE7" w:rsidRDefault="00BC5DE7" w:rsidP="00BC5DE7">
      <w:pPr>
        <w:tabs>
          <w:tab w:val="left" w:pos="3090"/>
        </w:tabs>
        <w:spacing w:line="240" w:lineRule="auto"/>
        <w:rPr>
          <w:b/>
          <w:spacing w:val="-4"/>
          <w:sz w:val="12"/>
          <w:szCs w:val="12"/>
        </w:rPr>
      </w:pPr>
      <w:r w:rsidRPr="00BC5DE7">
        <w:rPr>
          <w:b/>
          <w:spacing w:val="-4"/>
          <w:sz w:val="12"/>
          <w:szCs w:val="12"/>
        </w:rPr>
        <w:t xml:space="preserve">   </w:t>
      </w:r>
      <w:r w:rsidR="00D53B38">
        <w:rPr>
          <w:b/>
          <w:spacing w:val="-4"/>
          <w:sz w:val="12"/>
          <w:szCs w:val="12"/>
        </w:rPr>
        <w:t xml:space="preserve">   </w:t>
      </w:r>
      <w:r w:rsidRPr="00BC5DE7">
        <w:rPr>
          <w:b/>
          <w:spacing w:val="-4"/>
          <w:sz w:val="12"/>
          <w:szCs w:val="12"/>
        </w:rPr>
        <w:t xml:space="preserve">                                  PEREIRA-RISARALDA </w:t>
      </w:r>
    </w:p>
    <w:p w:rsidR="00BC5DE7" w:rsidRPr="00BC5DE7" w:rsidRDefault="00BC5DE7" w:rsidP="00BC5DE7">
      <w:pPr>
        <w:tabs>
          <w:tab w:val="left" w:pos="3090"/>
        </w:tabs>
        <w:spacing w:line="240" w:lineRule="auto"/>
        <w:rPr>
          <w:b/>
          <w:spacing w:val="-4"/>
          <w:sz w:val="12"/>
          <w:szCs w:val="12"/>
        </w:rPr>
      </w:pPr>
      <w:r w:rsidRPr="00BC5DE7">
        <w:rPr>
          <w:noProof/>
          <w:spacing w:val="-4"/>
        </w:rPr>
        <w:drawing>
          <wp:anchor distT="0" distB="0" distL="114300" distR="114300" simplePos="0" relativeHeight="251659264" behindDoc="1" locked="0" layoutInCell="1" allowOverlap="1">
            <wp:simplePos x="0" y="0"/>
            <wp:positionH relativeFrom="column">
              <wp:posOffset>843280</wp:posOffset>
            </wp:positionH>
            <wp:positionV relativeFrom="paragraph">
              <wp:posOffset>158750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Pr="00BC5DE7">
        <w:rPr>
          <w:b/>
          <w:spacing w:val="-4"/>
          <w:sz w:val="12"/>
          <w:szCs w:val="12"/>
        </w:rPr>
        <w:t xml:space="preserve">      </w:t>
      </w:r>
      <w:r w:rsidR="00D53B38">
        <w:rPr>
          <w:b/>
          <w:spacing w:val="-4"/>
          <w:sz w:val="12"/>
          <w:szCs w:val="12"/>
        </w:rPr>
        <w:t xml:space="preserve">    </w:t>
      </w:r>
      <w:r w:rsidRPr="00BC5DE7">
        <w:rPr>
          <w:b/>
          <w:spacing w:val="-4"/>
          <w:sz w:val="12"/>
          <w:szCs w:val="12"/>
        </w:rPr>
        <w:t xml:space="preserve">                                    RAMA JUDICIAL </w:t>
      </w:r>
    </w:p>
    <w:p w:rsidR="00BC5DE7" w:rsidRPr="00BC5DE7" w:rsidRDefault="00BC5DE7" w:rsidP="00BC5DE7">
      <w:pPr>
        <w:spacing w:line="240" w:lineRule="auto"/>
        <w:rPr>
          <w:rFonts w:ascii="Algerian" w:hAnsi="Algerian"/>
          <w:spacing w:val="-4"/>
          <w:sz w:val="28"/>
          <w:szCs w:val="28"/>
        </w:rPr>
      </w:pPr>
      <w:r w:rsidRPr="00BC5DE7">
        <w:rPr>
          <w:rFonts w:ascii="Algerian" w:hAnsi="Algerian"/>
          <w:smallCaps/>
          <w:color w:val="000000"/>
          <w:spacing w:val="-4"/>
          <w:sz w:val="28"/>
          <w:szCs w:val="28"/>
        </w:rPr>
        <w:t>TRIBUNAL SUPERIOR DE PEREIRA</w:t>
      </w:r>
    </w:p>
    <w:p w:rsidR="00BC5DE7" w:rsidRPr="00BC5DE7" w:rsidRDefault="00BC5DE7" w:rsidP="00BC5DE7">
      <w:pPr>
        <w:pStyle w:val="Textoindependiente3"/>
        <w:tabs>
          <w:tab w:val="left" w:pos="1202"/>
        </w:tabs>
        <w:spacing w:after="0" w:line="240" w:lineRule="auto"/>
        <w:rPr>
          <w:rFonts w:ascii="Algerian" w:hAnsi="Algerian"/>
          <w:spacing w:val="-4"/>
          <w:sz w:val="28"/>
          <w:szCs w:val="28"/>
        </w:rPr>
      </w:pPr>
      <w:r w:rsidRPr="00BC5DE7">
        <w:rPr>
          <w:rFonts w:ascii="Algerian" w:hAnsi="Algerian"/>
          <w:spacing w:val="-4"/>
          <w:sz w:val="28"/>
          <w:szCs w:val="28"/>
        </w:rPr>
        <w:t xml:space="preserve">       SALA de decisión PENAL</w:t>
      </w:r>
    </w:p>
    <w:p w:rsidR="00BC5DE7" w:rsidRPr="00BC5DE7" w:rsidRDefault="00BC5DE7" w:rsidP="00BC5DE7">
      <w:pPr>
        <w:spacing w:line="240" w:lineRule="auto"/>
        <w:rPr>
          <w:spacing w:val="-4"/>
          <w:sz w:val="24"/>
          <w:szCs w:val="24"/>
        </w:rPr>
      </w:pPr>
      <w:r w:rsidRPr="00BC5DE7">
        <w:rPr>
          <w:spacing w:val="-4"/>
        </w:rPr>
        <w:t xml:space="preserve">              Magistrado Ponente </w:t>
      </w:r>
    </w:p>
    <w:p w:rsidR="00BC5DE7" w:rsidRPr="00BC5DE7" w:rsidRDefault="00BC5DE7" w:rsidP="00BC5DE7">
      <w:pPr>
        <w:spacing w:line="240" w:lineRule="auto"/>
        <w:rPr>
          <w:spacing w:val="-4"/>
          <w:sz w:val="24"/>
          <w:szCs w:val="24"/>
        </w:rPr>
      </w:pPr>
      <w:r w:rsidRPr="00BC5DE7">
        <w:rPr>
          <w:spacing w:val="-4"/>
          <w:sz w:val="24"/>
          <w:szCs w:val="24"/>
        </w:rPr>
        <w:t xml:space="preserve">     JORGE ARTURO CASTAÑO DUQUE</w:t>
      </w:r>
    </w:p>
    <w:p w:rsidR="00BC5DE7" w:rsidRPr="00BC5DE7" w:rsidRDefault="00BC5DE7" w:rsidP="00BC5DE7">
      <w:pPr>
        <w:spacing w:line="240" w:lineRule="auto"/>
        <w:rPr>
          <w:spacing w:val="-4"/>
        </w:rPr>
      </w:pPr>
    </w:p>
    <w:p w:rsidR="00BC5DE7" w:rsidRPr="00BC5DE7" w:rsidRDefault="00BC5DE7" w:rsidP="00BC5DE7">
      <w:pPr>
        <w:spacing w:line="240" w:lineRule="auto"/>
        <w:rPr>
          <w:spacing w:val="-4"/>
        </w:rPr>
      </w:pPr>
    </w:p>
    <w:p w:rsidR="00842FB3" w:rsidRPr="00BC5DE7" w:rsidRDefault="00842FB3" w:rsidP="00842FB3">
      <w:pPr>
        <w:spacing w:line="240" w:lineRule="auto"/>
        <w:rPr>
          <w:spacing w:val="-4"/>
        </w:rPr>
      </w:pPr>
      <w:r w:rsidRPr="00BC5DE7">
        <w:rPr>
          <w:spacing w:val="-4"/>
        </w:rPr>
        <w:t>Pereira,</w:t>
      </w:r>
      <w:r w:rsidR="00E669CB">
        <w:rPr>
          <w:spacing w:val="-4"/>
        </w:rPr>
        <w:t xml:space="preserve"> once</w:t>
      </w:r>
      <w:r w:rsidRPr="00BC5DE7">
        <w:rPr>
          <w:spacing w:val="-4"/>
        </w:rPr>
        <w:t xml:space="preserve"> (</w:t>
      </w:r>
      <w:r w:rsidR="00E669CB">
        <w:rPr>
          <w:spacing w:val="-4"/>
        </w:rPr>
        <w:t>11</w:t>
      </w:r>
      <w:r w:rsidRPr="00BC5DE7">
        <w:rPr>
          <w:spacing w:val="-4"/>
        </w:rPr>
        <w:t xml:space="preserve">) de </w:t>
      </w:r>
      <w:r w:rsidR="002F2245">
        <w:rPr>
          <w:spacing w:val="-4"/>
        </w:rPr>
        <w:t xml:space="preserve">mayo </w:t>
      </w:r>
      <w:r w:rsidRPr="00BC5DE7">
        <w:rPr>
          <w:spacing w:val="-4"/>
        </w:rPr>
        <w:t xml:space="preserve">de dos mil </w:t>
      </w:r>
      <w:r w:rsidR="002F2245">
        <w:rPr>
          <w:spacing w:val="-4"/>
        </w:rPr>
        <w:t xml:space="preserve">dieciocho </w:t>
      </w:r>
      <w:r w:rsidRPr="00BC5DE7">
        <w:rPr>
          <w:spacing w:val="-4"/>
        </w:rPr>
        <w:t>(201</w:t>
      </w:r>
      <w:r w:rsidR="002F2245">
        <w:rPr>
          <w:spacing w:val="-4"/>
        </w:rPr>
        <w:t>8</w:t>
      </w:r>
      <w:r w:rsidRPr="00BC5DE7">
        <w:rPr>
          <w:spacing w:val="-4"/>
        </w:rPr>
        <w:t>)</w:t>
      </w:r>
    </w:p>
    <w:p w:rsidR="00842FB3" w:rsidRPr="00BC5DE7" w:rsidRDefault="00842FB3" w:rsidP="00842FB3">
      <w:pPr>
        <w:spacing w:line="240" w:lineRule="auto"/>
        <w:rPr>
          <w:spacing w:val="-4"/>
        </w:rPr>
      </w:pPr>
    </w:p>
    <w:p w:rsidR="00842FB3" w:rsidRPr="00BC5DE7" w:rsidRDefault="00842FB3" w:rsidP="00842FB3">
      <w:pPr>
        <w:spacing w:line="240" w:lineRule="auto"/>
        <w:jc w:val="center"/>
        <w:rPr>
          <w:spacing w:val="-4"/>
        </w:rPr>
      </w:pPr>
    </w:p>
    <w:p w:rsidR="00842FB3" w:rsidRPr="00BC5DE7" w:rsidRDefault="00842FB3" w:rsidP="00842FB3">
      <w:pPr>
        <w:spacing w:line="240" w:lineRule="auto"/>
        <w:jc w:val="center"/>
        <w:rPr>
          <w:spacing w:val="-4"/>
        </w:rPr>
      </w:pPr>
      <w:r w:rsidRPr="00BC5DE7">
        <w:rPr>
          <w:spacing w:val="-4"/>
        </w:rPr>
        <w:t xml:space="preserve">                                                     </w:t>
      </w:r>
      <w:r>
        <w:rPr>
          <w:spacing w:val="-4"/>
        </w:rPr>
        <w:t xml:space="preserve">      Acta de Aprobación N° </w:t>
      </w:r>
      <w:r w:rsidR="00E669CB">
        <w:rPr>
          <w:spacing w:val="-4"/>
        </w:rPr>
        <w:t>414</w:t>
      </w:r>
    </w:p>
    <w:p w:rsidR="00842FB3" w:rsidRPr="00BC5DE7" w:rsidRDefault="00842FB3" w:rsidP="00842FB3">
      <w:pPr>
        <w:spacing w:line="240" w:lineRule="auto"/>
        <w:jc w:val="center"/>
        <w:rPr>
          <w:spacing w:val="-4"/>
        </w:rPr>
      </w:pPr>
      <w:r w:rsidRPr="00BC5DE7">
        <w:rPr>
          <w:spacing w:val="-4"/>
        </w:rPr>
        <w:t xml:space="preserve">                 </w:t>
      </w:r>
      <w:r>
        <w:rPr>
          <w:spacing w:val="-4"/>
        </w:rPr>
        <w:t xml:space="preserve">                        </w:t>
      </w:r>
      <w:r w:rsidR="00E669CB">
        <w:rPr>
          <w:spacing w:val="-4"/>
        </w:rPr>
        <w:t xml:space="preserve">    </w:t>
      </w:r>
      <w:r>
        <w:rPr>
          <w:spacing w:val="-4"/>
        </w:rPr>
        <w:t xml:space="preserve">Hora: </w:t>
      </w:r>
      <w:r w:rsidR="00E669CB">
        <w:rPr>
          <w:spacing w:val="-4"/>
        </w:rPr>
        <w:t>10:00 a.m.</w:t>
      </w:r>
      <w:r w:rsidRPr="00BC5DE7">
        <w:rPr>
          <w:spacing w:val="-4"/>
        </w:rPr>
        <w:t xml:space="preserve">         </w:t>
      </w:r>
    </w:p>
    <w:p w:rsidR="00842FB3" w:rsidRPr="00BC5DE7" w:rsidRDefault="00842FB3" w:rsidP="00842FB3">
      <w:pPr>
        <w:spacing w:line="240" w:lineRule="auto"/>
        <w:rPr>
          <w:rFonts w:cs="Tahoma"/>
          <w:spacing w:val="-4"/>
          <w:szCs w:val="24"/>
          <w:lang w:val="es-ES_tradnl"/>
        </w:rPr>
      </w:pPr>
    </w:p>
    <w:p w:rsidR="00842FB3" w:rsidRPr="00BC5DE7" w:rsidRDefault="00842FB3" w:rsidP="00842FB3">
      <w:pPr>
        <w:rPr>
          <w:rFonts w:ascii="Algerian" w:hAnsi="Algerian"/>
          <w:spacing w:val="-4"/>
          <w:sz w:val="30"/>
          <w:szCs w:val="30"/>
          <w:lang w:val="es-ES_tradnl"/>
        </w:rPr>
      </w:pPr>
      <w:r w:rsidRPr="00BC5DE7">
        <w:rPr>
          <w:rFonts w:ascii="Algerian" w:hAnsi="Algerian"/>
          <w:spacing w:val="-4"/>
          <w:sz w:val="30"/>
          <w:szCs w:val="30"/>
          <w:lang w:val="es-ES_tradnl"/>
        </w:rPr>
        <w:t xml:space="preserve">1.- VISTOS </w:t>
      </w:r>
    </w:p>
    <w:p w:rsidR="00842FB3" w:rsidRPr="00BC5DE7" w:rsidRDefault="00842FB3" w:rsidP="00842FB3">
      <w:pPr>
        <w:rPr>
          <w:rFonts w:cs="Tahoma"/>
          <w:spacing w:val="-4"/>
          <w:szCs w:val="24"/>
          <w:lang w:val="es-ES_tradnl"/>
        </w:rPr>
      </w:pPr>
    </w:p>
    <w:p w:rsidR="00842FB3" w:rsidRPr="00BC5DE7" w:rsidRDefault="00842FB3" w:rsidP="00842FB3">
      <w:pPr>
        <w:pStyle w:val="Textoindependiente"/>
        <w:spacing w:after="0"/>
        <w:rPr>
          <w:spacing w:val="-4"/>
        </w:rPr>
      </w:pPr>
      <w:r w:rsidRPr="00BC5DE7">
        <w:rPr>
          <w:spacing w:val="-4"/>
        </w:rPr>
        <w:t xml:space="preserve">Debe pronunciarse la Sala con ocasión de la consulta de la decisión proferida por el Juzgado Primero Penal del Circuito de Pereira (Rda.), mediante la cual sancionó a 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spacing w:val="-4"/>
        </w:rPr>
        <w:t xml:space="preserve">, y al Presidente </w:t>
      </w:r>
      <w:r w:rsidR="002F2245">
        <w:rPr>
          <w:spacing w:val="-4"/>
        </w:rPr>
        <w:t xml:space="preserve">y Representante Legal </w:t>
      </w:r>
      <w:r w:rsidRPr="00BC5DE7">
        <w:rPr>
          <w:spacing w:val="-4"/>
        </w:rPr>
        <w:t xml:space="preserve">de la misma entidad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rPr>
        <w:t xml:space="preserve">, por no atender el cumplimiento de la tutela </w:t>
      </w:r>
      <w:r>
        <w:rPr>
          <w:spacing w:val="-4"/>
        </w:rPr>
        <w:t xml:space="preserve">dictada </w:t>
      </w:r>
      <w:r w:rsidRPr="00BC5DE7">
        <w:rPr>
          <w:spacing w:val="-4"/>
        </w:rPr>
        <w:t xml:space="preserve">a favor de la señora </w:t>
      </w:r>
      <w:r w:rsidRPr="00BC5DE7">
        <w:rPr>
          <w:b/>
          <w:bCs/>
          <w:spacing w:val="-4"/>
          <w:sz w:val="22"/>
          <w:szCs w:val="22"/>
        </w:rPr>
        <w:t>LUZ AMPARO ARIAS TABARES</w:t>
      </w:r>
      <w:r w:rsidRPr="00BC5DE7">
        <w:rPr>
          <w:bCs/>
          <w:spacing w:val="-4"/>
          <w:szCs w:val="26"/>
        </w:rPr>
        <w:t>.</w:t>
      </w:r>
      <w:r w:rsidRPr="00BC5DE7">
        <w:rPr>
          <w:spacing w:val="-4"/>
        </w:rPr>
        <w:t xml:space="preserve"> </w:t>
      </w:r>
    </w:p>
    <w:p w:rsidR="00842FB3" w:rsidRPr="00BC5DE7" w:rsidRDefault="00842FB3" w:rsidP="00842FB3">
      <w:pPr>
        <w:pStyle w:val="Textoindependiente"/>
        <w:spacing w:after="0"/>
        <w:rPr>
          <w:spacing w:val="-4"/>
        </w:rPr>
      </w:pPr>
    </w:p>
    <w:p w:rsidR="00842FB3" w:rsidRPr="00BC5DE7" w:rsidRDefault="00842FB3" w:rsidP="00842FB3">
      <w:pPr>
        <w:rPr>
          <w:rFonts w:ascii="Algerian" w:hAnsi="Algerian" w:cs="Algerian"/>
          <w:spacing w:val="-4"/>
          <w:sz w:val="30"/>
          <w:szCs w:val="30"/>
          <w:lang w:val="es-MX"/>
        </w:rPr>
      </w:pPr>
      <w:r w:rsidRPr="00BC5DE7">
        <w:rPr>
          <w:rFonts w:ascii="Algerian" w:hAnsi="Algerian" w:cs="Algerian"/>
          <w:spacing w:val="-4"/>
          <w:sz w:val="30"/>
          <w:szCs w:val="30"/>
          <w:lang w:val="es-MX"/>
        </w:rPr>
        <w:t xml:space="preserve">2.- ANTECEDENTES </w:t>
      </w:r>
    </w:p>
    <w:p w:rsidR="00842FB3" w:rsidRPr="00BC5DE7" w:rsidRDefault="00842FB3" w:rsidP="00842FB3">
      <w:pPr>
        <w:rPr>
          <w:spacing w:val="-4"/>
          <w:lang w:val="es-MX"/>
        </w:rPr>
      </w:pPr>
    </w:p>
    <w:p w:rsidR="00842FB3" w:rsidRPr="00BC5DE7" w:rsidRDefault="00842FB3" w:rsidP="00842FB3">
      <w:pPr>
        <w:rPr>
          <w:rFonts w:ascii="Verdana" w:hAnsi="Verdana" w:cs="Verdana"/>
          <w:spacing w:val="-4"/>
          <w:sz w:val="20"/>
          <w:lang w:val="es-MX"/>
        </w:rPr>
      </w:pPr>
      <w:r w:rsidRPr="00BC5DE7">
        <w:rPr>
          <w:b/>
          <w:bCs/>
          <w:spacing w:val="-4"/>
          <w:sz w:val="24"/>
          <w:szCs w:val="24"/>
          <w:lang w:val="es-MX"/>
        </w:rPr>
        <w:t>2.1.-</w:t>
      </w:r>
      <w:r w:rsidRPr="00BC5DE7">
        <w:rPr>
          <w:b/>
          <w:bCs/>
          <w:spacing w:val="-4"/>
          <w:lang w:val="es-MX"/>
        </w:rPr>
        <w:t xml:space="preserve"> </w:t>
      </w:r>
      <w:r w:rsidRPr="00BC5DE7">
        <w:rPr>
          <w:spacing w:val="-4"/>
          <w:lang w:val="es-MX"/>
        </w:rPr>
        <w:t>En agosto 24 de 2017 el Juez Primero Penal del Circuito de Pereira (Rda.), en condición de juez constitucional de primer grado,</w:t>
      </w:r>
      <w:r w:rsidRPr="00BC5DE7">
        <w:rPr>
          <w:i/>
          <w:iCs/>
          <w:spacing w:val="-4"/>
          <w:lang w:val="es-MX"/>
        </w:rPr>
        <w:t xml:space="preserve"> </w:t>
      </w:r>
      <w:r w:rsidRPr="00BC5DE7">
        <w:rPr>
          <w:spacing w:val="-4"/>
          <w:lang w:val="es-MX"/>
        </w:rPr>
        <w:t xml:space="preserve">tuteló el derecho a la salud de la señora </w:t>
      </w:r>
      <w:r w:rsidRPr="00BC5DE7">
        <w:rPr>
          <w:b/>
          <w:bCs/>
          <w:spacing w:val="-4"/>
          <w:sz w:val="22"/>
          <w:szCs w:val="22"/>
          <w:lang w:val="es-MX"/>
        </w:rPr>
        <w:t xml:space="preserve">LUZ AMPARO ARIAS TABARES </w:t>
      </w:r>
      <w:r w:rsidRPr="00BC5DE7">
        <w:rPr>
          <w:spacing w:val="-4"/>
          <w:lang w:val="es-MX"/>
        </w:rPr>
        <w:t xml:space="preserve">dentro de la acción de tutela presentada a su favor y en contra de la NUEVA EPS, en consecuencia dispuso: </w:t>
      </w:r>
      <w:r w:rsidRPr="00BC5DE7">
        <w:rPr>
          <w:rFonts w:ascii="Verdana" w:hAnsi="Verdana" w:cs="Verdana"/>
          <w:spacing w:val="-4"/>
          <w:sz w:val="20"/>
          <w:lang w:val="es-MX"/>
        </w:rPr>
        <w:t>“[…]</w:t>
      </w:r>
      <w:r w:rsidRPr="00BC5DE7">
        <w:rPr>
          <w:rFonts w:ascii="Verdana" w:hAnsi="Verdana" w:cs="Verdana"/>
          <w:spacing w:val="-4"/>
          <w:sz w:val="18"/>
          <w:szCs w:val="18"/>
          <w:lang w:val="es-MX"/>
        </w:rPr>
        <w:t xml:space="preserve"> </w:t>
      </w:r>
      <w:r w:rsidRPr="00BC5DE7">
        <w:rPr>
          <w:rFonts w:ascii="Verdana" w:hAnsi="Verdana" w:cs="Verdana"/>
          <w:b/>
          <w:spacing w:val="-4"/>
          <w:sz w:val="18"/>
          <w:szCs w:val="18"/>
          <w:lang w:val="es-MX"/>
        </w:rPr>
        <w:t>ORDENAR</w:t>
      </w:r>
      <w:r w:rsidRPr="00BC5DE7">
        <w:rPr>
          <w:rFonts w:ascii="Verdana" w:hAnsi="Verdana" w:cs="Verdana"/>
          <w:spacing w:val="-4"/>
          <w:sz w:val="20"/>
          <w:lang w:val="es-MX"/>
        </w:rPr>
        <w:t xml:space="preserve"> a la Gerente Regional Eje Cafetero de NUEVA EPS S.A. Dra. María Lorena Serna Montoya (o quien haga sus veces), que suministre y garantice, en el término de cuarenta y ocho (48) horas, contadas a partir de la notificación de esta decisión, el “Oxígeno domiciliario 24 horas diarias de forma indefinida, para ello se requiere concentrador de oxígeno de 5 litros, bala de oxígeno de la grande por daños en el equipo o falta de energía, bala de oxígeno de transporte para acudir a consultas” […]”. </w:t>
      </w:r>
    </w:p>
    <w:p w:rsidR="00842FB3" w:rsidRPr="00BC5DE7" w:rsidRDefault="00842FB3" w:rsidP="00842FB3">
      <w:pPr>
        <w:rPr>
          <w:rFonts w:ascii="Verdana" w:hAnsi="Verdana" w:cs="Verdana"/>
          <w:spacing w:val="-4"/>
          <w:sz w:val="20"/>
          <w:lang w:val="es-MX"/>
        </w:rPr>
      </w:pPr>
    </w:p>
    <w:p w:rsidR="00842FB3" w:rsidRPr="00BC5DE7" w:rsidRDefault="00842FB3" w:rsidP="00842FB3">
      <w:pPr>
        <w:rPr>
          <w:rFonts w:ascii="Verdana" w:hAnsi="Verdana" w:cs="Verdana"/>
          <w:spacing w:val="-4"/>
          <w:sz w:val="20"/>
          <w:lang w:val="es-MX"/>
        </w:rPr>
      </w:pPr>
      <w:r w:rsidRPr="00BC5DE7">
        <w:rPr>
          <w:spacing w:val="-4"/>
          <w:lang w:val="es-MX"/>
        </w:rPr>
        <w:t xml:space="preserve">La citada determinación fue adicionada por esta Sala con ponencia de quien ahora ejerce igual función, en sentencia de octubre 03 de 2017, en el sentido </w:t>
      </w:r>
      <w:r w:rsidRPr="00BC5DE7">
        <w:rPr>
          <w:spacing w:val="-4"/>
        </w:rPr>
        <w:t>de ordenar a la NUEVA EPS que</w:t>
      </w:r>
      <w:r w:rsidRPr="00BC5DE7">
        <w:rPr>
          <w:bCs/>
          <w:spacing w:val="-4"/>
        </w:rPr>
        <w:t xml:space="preserve"> se abstenga de efectuar cobro alguno por concepto </w:t>
      </w:r>
      <w:r w:rsidRPr="00BC5DE7">
        <w:rPr>
          <w:bCs/>
          <w:spacing w:val="-4"/>
        </w:rPr>
        <w:lastRenderedPageBreak/>
        <w:t xml:space="preserve">de copagos o cuotas moderadoras, y </w:t>
      </w:r>
      <w:r w:rsidRPr="00BC5DE7">
        <w:rPr>
          <w:spacing w:val="-4"/>
        </w:rPr>
        <w:t>s</w:t>
      </w:r>
      <w:r w:rsidRPr="00BC5DE7">
        <w:rPr>
          <w:color w:val="000000"/>
          <w:spacing w:val="-4"/>
          <w:shd w:val="clear" w:color="auto" w:fill="FFFFFF"/>
        </w:rPr>
        <w:t>uministre a la actora el servicio de ambulancia para asistir a las citas médicas, exámenes y procedimientos en esta ciudad y en el municipio de Dosquebradas, o le entregue el equivalente en dinero para que ésta pueda acceder al transporte que de acuerdo con sus condiciones de salud requiere.</w:t>
      </w:r>
    </w:p>
    <w:p w:rsidR="00842FB3" w:rsidRPr="00BC5DE7" w:rsidRDefault="00842FB3" w:rsidP="00842FB3">
      <w:pPr>
        <w:pStyle w:val="Textoindependiente2"/>
        <w:overflowPunct/>
        <w:autoSpaceDE/>
        <w:adjustRightInd/>
        <w:spacing w:after="0" w:line="276" w:lineRule="auto"/>
        <w:rPr>
          <w:rFonts w:ascii="Verdana" w:hAnsi="Verdana" w:cs="Verdana"/>
          <w:spacing w:val="-4"/>
          <w:sz w:val="20"/>
          <w:lang w:val="es-MX"/>
        </w:rPr>
      </w:pPr>
    </w:p>
    <w:p w:rsidR="00842FB3" w:rsidRDefault="00842FB3" w:rsidP="00842FB3">
      <w:pPr>
        <w:pStyle w:val="Textoindependiente2"/>
        <w:overflowPunct/>
        <w:autoSpaceDE/>
        <w:adjustRightInd/>
        <w:spacing w:after="0" w:line="276" w:lineRule="auto"/>
        <w:rPr>
          <w:spacing w:val="-4"/>
          <w:lang w:val="es-MX"/>
        </w:rPr>
      </w:pPr>
      <w:r w:rsidRPr="00BC5DE7">
        <w:rPr>
          <w:b/>
          <w:bCs/>
          <w:spacing w:val="-4"/>
          <w:sz w:val="24"/>
          <w:szCs w:val="24"/>
          <w:lang w:val="es-MX"/>
        </w:rPr>
        <w:t>2.2.-</w:t>
      </w:r>
      <w:r w:rsidRPr="00BC5DE7">
        <w:rPr>
          <w:b/>
          <w:bCs/>
          <w:spacing w:val="-4"/>
          <w:lang w:val="es-MX"/>
        </w:rPr>
        <w:t xml:space="preserve"> </w:t>
      </w:r>
      <w:r w:rsidRPr="00BC5DE7">
        <w:rPr>
          <w:spacing w:val="-4"/>
        </w:rPr>
        <w:t xml:space="preserve">En </w:t>
      </w:r>
      <w:r w:rsidR="002F2245">
        <w:rPr>
          <w:spacing w:val="-4"/>
        </w:rPr>
        <w:t xml:space="preserve">abril 05 </w:t>
      </w:r>
      <w:r w:rsidRPr="00BC5DE7">
        <w:rPr>
          <w:spacing w:val="-4"/>
        </w:rPr>
        <w:t>de 201</w:t>
      </w:r>
      <w:r w:rsidR="002F2245">
        <w:rPr>
          <w:spacing w:val="-4"/>
        </w:rPr>
        <w:t>8</w:t>
      </w:r>
      <w:r w:rsidRPr="00BC5DE7">
        <w:rPr>
          <w:spacing w:val="-4"/>
        </w:rPr>
        <w:t xml:space="preserve"> la agente oficiosa de la accionante</w:t>
      </w:r>
      <w:r w:rsidRPr="00BC5DE7">
        <w:rPr>
          <w:spacing w:val="-4"/>
          <w:lang w:val="es-MX"/>
        </w:rPr>
        <w:t xml:space="preserve"> </w:t>
      </w:r>
      <w:r w:rsidRPr="00BC5DE7">
        <w:rPr>
          <w:spacing w:val="-4"/>
        </w:rPr>
        <w:t xml:space="preserve">informó </w:t>
      </w:r>
      <w:r w:rsidR="002F2245">
        <w:rPr>
          <w:spacing w:val="-4"/>
        </w:rPr>
        <w:t xml:space="preserve">vía correo electrónico </w:t>
      </w:r>
      <w:r w:rsidRPr="00BC5DE7">
        <w:rPr>
          <w:spacing w:val="-4"/>
        </w:rPr>
        <w:t xml:space="preserve">al despacho </w:t>
      </w:r>
      <w:r w:rsidRPr="00BC5DE7">
        <w:rPr>
          <w:spacing w:val="-4"/>
          <w:lang w:val="es-MX"/>
        </w:rPr>
        <w:t>que la NUEVA EPS incumple la tutela impartida al no autorizar l</w:t>
      </w:r>
      <w:r w:rsidR="002F2245">
        <w:rPr>
          <w:spacing w:val="-4"/>
          <w:lang w:val="es-MX"/>
        </w:rPr>
        <w:t xml:space="preserve">os insumos que le fueron ordenados a su señora madre por parte del neumólogo tratante, consistentes en: </w:t>
      </w:r>
      <w:r w:rsidR="00AB4037" w:rsidRPr="00AB4037">
        <w:rPr>
          <w:rFonts w:ascii="Verdana" w:hAnsi="Verdana"/>
          <w:spacing w:val="-4"/>
          <w:sz w:val="20"/>
          <w:lang w:val="es-MX"/>
        </w:rPr>
        <w:t>“</w:t>
      </w:r>
      <w:r w:rsidR="002F2245" w:rsidRPr="00AB4037">
        <w:rPr>
          <w:rFonts w:ascii="Verdana" w:hAnsi="Verdana"/>
          <w:spacing w:val="-4"/>
          <w:sz w:val="20"/>
          <w:lang w:val="es-MX"/>
        </w:rPr>
        <w:t xml:space="preserve">Máscara para CPAP, talla M, cantidad 1;  equipo </w:t>
      </w:r>
      <w:proofErr w:type="spellStart"/>
      <w:r w:rsidR="002F2245" w:rsidRPr="00AB4037">
        <w:rPr>
          <w:rFonts w:ascii="Verdana" w:hAnsi="Verdana"/>
          <w:spacing w:val="-4"/>
          <w:sz w:val="20"/>
          <w:lang w:val="es-MX"/>
        </w:rPr>
        <w:t>CPAP</w:t>
      </w:r>
      <w:proofErr w:type="spellEnd"/>
      <w:r w:rsidR="002F2245" w:rsidRPr="00AB4037">
        <w:rPr>
          <w:rFonts w:ascii="Verdana" w:hAnsi="Verdana"/>
          <w:spacing w:val="-4"/>
          <w:sz w:val="20"/>
          <w:lang w:val="es-MX"/>
        </w:rPr>
        <w:t xml:space="preserve"> a 11 </w:t>
      </w:r>
      <w:proofErr w:type="spellStart"/>
      <w:r w:rsidR="002F2245" w:rsidRPr="00AB4037">
        <w:rPr>
          <w:rFonts w:ascii="Verdana" w:hAnsi="Verdana"/>
          <w:spacing w:val="-4"/>
          <w:sz w:val="20"/>
          <w:lang w:val="es-MX"/>
        </w:rPr>
        <w:t>cms</w:t>
      </w:r>
      <w:proofErr w:type="spellEnd"/>
      <w:r w:rsidR="002F2245" w:rsidRPr="00AB4037">
        <w:rPr>
          <w:rFonts w:ascii="Verdana" w:hAnsi="Verdana"/>
          <w:spacing w:val="-4"/>
          <w:sz w:val="20"/>
          <w:lang w:val="es-MX"/>
        </w:rPr>
        <w:t xml:space="preserve"> de agua, mas </w:t>
      </w:r>
      <w:proofErr w:type="spellStart"/>
      <w:r w:rsidR="002F2245" w:rsidRPr="00AB4037">
        <w:rPr>
          <w:rFonts w:ascii="Verdana" w:hAnsi="Verdana"/>
          <w:spacing w:val="-4"/>
          <w:sz w:val="20"/>
          <w:lang w:val="es-MX"/>
        </w:rPr>
        <w:t>Humedificador</w:t>
      </w:r>
      <w:proofErr w:type="spellEnd"/>
      <w:r w:rsidR="002F2245" w:rsidRPr="00AB4037">
        <w:rPr>
          <w:rFonts w:ascii="Verdana" w:hAnsi="Verdana"/>
          <w:spacing w:val="-4"/>
          <w:sz w:val="20"/>
          <w:lang w:val="es-MX"/>
        </w:rPr>
        <w:t>,</w:t>
      </w:r>
      <w:r w:rsidR="00AB4037" w:rsidRPr="00AB4037">
        <w:rPr>
          <w:rFonts w:ascii="Verdana" w:hAnsi="Verdana"/>
          <w:spacing w:val="-4"/>
          <w:sz w:val="20"/>
          <w:lang w:val="es-MX"/>
        </w:rPr>
        <w:t xml:space="preserve"> cantidad 1 -el cual debe</w:t>
      </w:r>
      <w:r w:rsidR="002F2245" w:rsidRPr="00AB4037">
        <w:rPr>
          <w:rFonts w:ascii="Verdana" w:hAnsi="Verdana"/>
          <w:spacing w:val="-4"/>
          <w:sz w:val="20"/>
          <w:lang w:val="es-MX"/>
        </w:rPr>
        <w:t xml:space="preserve"> usar siempre al dormir</w:t>
      </w:r>
      <w:r w:rsidR="00AB4037" w:rsidRPr="00AB4037">
        <w:rPr>
          <w:rFonts w:ascii="Verdana" w:hAnsi="Verdana"/>
          <w:spacing w:val="-4"/>
          <w:sz w:val="20"/>
          <w:lang w:val="es-MX"/>
        </w:rPr>
        <w:t>-</w:t>
      </w:r>
      <w:r w:rsidR="002F2245" w:rsidRPr="00AB4037">
        <w:rPr>
          <w:rFonts w:ascii="Verdana" w:hAnsi="Verdana"/>
          <w:spacing w:val="-4"/>
          <w:sz w:val="20"/>
          <w:lang w:val="es-MX"/>
        </w:rPr>
        <w:t>;</w:t>
      </w:r>
      <w:r w:rsidR="00AB4037" w:rsidRPr="00AB4037">
        <w:rPr>
          <w:rFonts w:ascii="Verdana" w:hAnsi="Verdana"/>
          <w:spacing w:val="-4"/>
          <w:sz w:val="20"/>
          <w:lang w:val="es-MX"/>
        </w:rPr>
        <w:t xml:space="preserve"> oxígeno portátil en vuelo a 3 litros por minuto, cantidad 1, y cita de control por neumología 2 meses, con lectura de tarjeta CPAP”</w:t>
      </w:r>
      <w:r w:rsidR="00AB4037">
        <w:rPr>
          <w:spacing w:val="-4"/>
          <w:lang w:val="es-MX"/>
        </w:rPr>
        <w:t xml:space="preserve">. Señala además que no es la primera vez que acude a la protección de los derechos de su señora madre, ya que la NUEVA EPS se toma todo el tiempo para entregar las autorizaciones y nadie responde por la mora. Pide se dé </w:t>
      </w:r>
      <w:r w:rsidR="009A332C">
        <w:rPr>
          <w:spacing w:val="-4"/>
          <w:lang w:val="es-MX"/>
        </w:rPr>
        <w:t xml:space="preserve">inicio </w:t>
      </w:r>
      <w:r w:rsidR="00AB4037">
        <w:rPr>
          <w:spacing w:val="-4"/>
          <w:lang w:val="es-MX"/>
        </w:rPr>
        <w:t>al incidente de desacato.</w:t>
      </w:r>
      <w:r w:rsidR="002F2245" w:rsidRPr="00BC5DE7">
        <w:rPr>
          <w:spacing w:val="-4"/>
          <w:lang w:val="es-MX"/>
        </w:rPr>
        <w:t xml:space="preserve"> </w:t>
      </w:r>
    </w:p>
    <w:p w:rsidR="00AB4037" w:rsidRPr="00BC5DE7" w:rsidRDefault="00AB4037" w:rsidP="00842FB3">
      <w:pPr>
        <w:pStyle w:val="Textoindependiente2"/>
        <w:overflowPunct/>
        <w:autoSpaceDE/>
        <w:adjustRightInd/>
        <w:spacing w:after="0" w:line="276" w:lineRule="auto"/>
        <w:rPr>
          <w:spacing w:val="-4"/>
          <w:lang w:val="es-MX"/>
        </w:rPr>
      </w:pPr>
    </w:p>
    <w:p w:rsidR="00842FB3" w:rsidRPr="00BC5DE7" w:rsidRDefault="00842FB3" w:rsidP="00842FB3">
      <w:pPr>
        <w:pStyle w:val="Textoindependiente2"/>
        <w:overflowPunct/>
        <w:autoSpaceDE/>
        <w:adjustRightInd/>
        <w:spacing w:after="0" w:line="276" w:lineRule="auto"/>
        <w:rPr>
          <w:rFonts w:cs="Tahoma"/>
          <w:spacing w:val="-4"/>
          <w:szCs w:val="26"/>
          <w:lang w:val="es-MX"/>
        </w:rPr>
      </w:pPr>
      <w:r w:rsidRPr="00BC5DE7">
        <w:rPr>
          <w:b/>
          <w:bCs/>
          <w:spacing w:val="-4"/>
          <w:sz w:val="24"/>
          <w:szCs w:val="24"/>
          <w:lang w:val="es-MX"/>
        </w:rPr>
        <w:t>2.3.-</w:t>
      </w:r>
      <w:r w:rsidRPr="00BC5DE7">
        <w:rPr>
          <w:b/>
          <w:bCs/>
          <w:spacing w:val="-4"/>
          <w:lang w:val="es-MX"/>
        </w:rPr>
        <w:t xml:space="preserve"> </w:t>
      </w:r>
      <w:r w:rsidRPr="00BC5DE7">
        <w:rPr>
          <w:spacing w:val="-4"/>
          <w:lang w:val="es-MX"/>
        </w:rPr>
        <w:t xml:space="preserve">En </w:t>
      </w:r>
      <w:r w:rsidR="00AB4037">
        <w:rPr>
          <w:spacing w:val="-4"/>
          <w:lang w:val="es-MX"/>
        </w:rPr>
        <w:t>abril 09</w:t>
      </w:r>
      <w:r w:rsidRPr="00BC5DE7">
        <w:rPr>
          <w:spacing w:val="-4"/>
          <w:lang w:val="es-MX"/>
        </w:rPr>
        <w:t xml:space="preserve"> de 201</w:t>
      </w:r>
      <w:r w:rsidR="00AB4037">
        <w:rPr>
          <w:spacing w:val="-4"/>
          <w:lang w:val="es-MX"/>
        </w:rPr>
        <w:t>8</w:t>
      </w:r>
      <w:r w:rsidRPr="00BC5DE7">
        <w:rPr>
          <w:spacing w:val="-4"/>
          <w:lang w:val="es-MX"/>
        </w:rPr>
        <w:t xml:space="preserve"> el juzgado requirió a 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 xml:space="preserve">Dra. MARÍA LORENA SERNA MONTOYA- </w:t>
      </w:r>
      <w:r w:rsidRPr="00BC5DE7">
        <w:rPr>
          <w:spacing w:val="-4"/>
          <w:lang w:val="es-MX"/>
        </w:rPr>
        <w:t xml:space="preserve">y al Presidente de la entidad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lang w:val="es-MX"/>
        </w:rPr>
        <w:t xml:space="preserve"> para que dieran cumplimiento a lo ordenado</w:t>
      </w:r>
      <w:r w:rsidR="00AB4037">
        <w:rPr>
          <w:spacing w:val="-4"/>
          <w:lang w:val="es-MX"/>
        </w:rPr>
        <w:t>, conforme lo reglado en el canon 27 del Decreto 2591/91.</w:t>
      </w:r>
    </w:p>
    <w:p w:rsidR="00842FB3" w:rsidRDefault="00842FB3" w:rsidP="00842FB3">
      <w:pPr>
        <w:rPr>
          <w:spacing w:val="-4"/>
          <w:lang w:val="es-MX"/>
        </w:rPr>
      </w:pPr>
    </w:p>
    <w:p w:rsidR="00AB4037" w:rsidRDefault="00AB4037" w:rsidP="00842FB3">
      <w:pPr>
        <w:rPr>
          <w:spacing w:val="-4"/>
          <w:lang w:val="es-MX"/>
        </w:rPr>
      </w:pPr>
      <w:r w:rsidRPr="00BC5DE7">
        <w:rPr>
          <w:b/>
          <w:spacing w:val="-4"/>
          <w:sz w:val="24"/>
          <w:szCs w:val="24"/>
          <w:lang w:val="es-MX"/>
        </w:rPr>
        <w:t>2.4.-</w:t>
      </w:r>
      <w:r w:rsidRPr="00BC5DE7">
        <w:rPr>
          <w:spacing w:val="-4"/>
          <w:lang w:val="es-MX"/>
        </w:rPr>
        <w:t xml:space="preserve"> </w:t>
      </w:r>
      <w:r>
        <w:rPr>
          <w:spacing w:val="-4"/>
          <w:lang w:val="es-MX"/>
        </w:rPr>
        <w:t xml:space="preserve">Por parte del representante judicial de la NUEVA EPS, se </w:t>
      </w:r>
      <w:r w:rsidR="002D0702">
        <w:rPr>
          <w:spacing w:val="-4"/>
          <w:lang w:val="es-MX"/>
        </w:rPr>
        <w:t xml:space="preserve">comunicó </w:t>
      </w:r>
      <w:r>
        <w:rPr>
          <w:spacing w:val="-4"/>
          <w:lang w:val="es-MX"/>
        </w:rPr>
        <w:t>que la entidad desarrolla las gestiones administrativas para la asignación del concentrador de oxígeno y en consecuencia se presenta la carencia actual del objeto por hecho superado. Pide se absteng</w:t>
      </w:r>
      <w:r w:rsidR="002C7F21">
        <w:rPr>
          <w:spacing w:val="-4"/>
          <w:lang w:val="es-MX"/>
        </w:rPr>
        <w:t>a</w:t>
      </w:r>
      <w:r>
        <w:rPr>
          <w:spacing w:val="-4"/>
          <w:lang w:val="es-MX"/>
        </w:rPr>
        <w:t xml:space="preserve"> de continuar con e</w:t>
      </w:r>
      <w:r w:rsidR="009A332C">
        <w:rPr>
          <w:spacing w:val="-4"/>
          <w:lang w:val="es-MX"/>
        </w:rPr>
        <w:t xml:space="preserve">ste diligenciamiento </w:t>
      </w:r>
      <w:r w:rsidR="002C7F21">
        <w:rPr>
          <w:spacing w:val="-4"/>
          <w:lang w:val="es-MX"/>
        </w:rPr>
        <w:t>y se les conceda un término prudencial para materializar lo solicitado.</w:t>
      </w:r>
    </w:p>
    <w:p w:rsidR="00AB4037" w:rsidRPr="00BC5DE7" w:rsidRDefault="00AB4037" w:rsidP="00842FB3">
      <w:pPr>
        <w:rPr>
          <w:spacing w:val="-4"/>
          <w:lang w:val="es-MX"/>
        </w:rPr>
      </w:pPr>
    </w:p>
    <w:p w:rsidR="00842FB3" w:rsidRPr="00BC5DE7" w:rsidRDefault="00842FB3" w:rsidP="00842FB3">
      <w:pPr>
        <w:rPr>
          <w:rFonts w:cs="Tahoma"/>
          <w:spacing w:val="-4"/>
          <w:szCs w:val="26"/>
          <w:lang w:val="es-MX"/>
        </w:rPr>
      </w:pPr>
      <w:r w:rsidRPr="00BC5DE7">
        <w:rPr>
          <w:b/>
          <w:spacing w:val="-4"/>
          <w:sz w:val="24"/>
          <w:szCs w:val="24"/>
          <w:lang w:val="es-MX"/>
        </w:rPr>
        <w:t>2.</w:t>
      </w:r>
      <w:r w:rsidR="002C7F21">
        <w:rPr>
          <w:b/>
          <w:spacing w:val="-4"/>
          <w:sz w:val="24"/>
          <w:szCs w:val="24"/>
          <w:lang w:val="es-MX"/>
        </w:rPr>
        <w:t>5</w:t>
      </w:r>
      <w:r w:rsidRPr="00BC5DE7">
        <w:rPr>
          <w:b/>
          <w:spacing w:val="-4"/>
          <w:sz w:val="24"/>
          <w:szCs w:val="24"/>
          <w:lang w:val="es-MX"/>
        </w:rPr>
        <w:t>.-</w:t>
      </w:r>
      <w:r w:rsidR="002C7F21">
        <w:rPr>
          <w:spacing w:val="-4"/>
          <w:lang w:val="es-MX"/>
        </w:rPr>
        <w:t xml:space="preserve"> No obstante dicha petición, el juzgado mediante </w:t>
      </w:r>
      <w:r w:rsidRPr="00BC5DE7">
        <w:rPr>
          <w:spacing w:val="-4"/>
          <w:lang w:val="es-MX"/>
        </w:rPr>
        <w:t xml:space="preserve">proveído de </w:t>
      </w:r>
      <w:r w:rsidR="002C7F21">
        <w:rPr>
          <w:spacing w:val="-4"/>
          <w:lang w:val="es-MX"/>
        </w:rPr>
        <w:t xml:space="preserve">abril 19 de 2018 y al considerar que el fondo de la tutela no se cumplió, dispuso abrir formalmente </w:t>
      </w:r>
      <w:r w:rsidRPr="00BC5DE7">
        <w:rPr>
          <w:spacing w:val="-4"/>
          <w:lang w:val="es-MX"/>
        </w:rPr>
        <w:t xml:space="preserve">incidente contra </w:t>
      </w:r>
      <w:r w:rsidRPr="00BC5DE7">
        <w:rPr>
          <w:spacing w:val="-4"/>
        </w:rPr>
        <w:t xml:space="preserve">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 xml:space="preserve">Dra. MARÍA LORENA SERNA MONTOYA-, </w:t>
      </w:r>
      <w:r w:rsidRPr="00BC5DE7">
        <w:rPr>
          <w:spacing w:val="-4"/>
          <w:lang w:val="es-MX"/>
        </w:rPr>
        <w:t xml:space="preserve">y el Presidente de la entidad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lang w:val="es-MX"/>
        </w:rPr>
        <w:t xml:space="preserve">, </w:t>
      </w:r>
      <w:r w:rsidRPr="00BC5DE7">
        <w:rPr>
          <w:rFonts w:cs="Tahoma"/>
          <w:spacing w:val="-4"/>
          <w:szCs w:val="26"/>
          <w:lang w:val="es-MX"/>
        </w:rPr>
        <w:t xml:space="preserve">a quienes se les corrió </w:t>
      </w:r>
      <w:r>
        <w:rPr>
          <w:rFonts w:cs="Tahoma"/>
          <w:spacing w:val="-4"/>
          <w:szCs w:val="26"/>
          <w:lang w:val="es-MX"/>
        </w:rPr>
        <w:t xml:space="preserve">el </w:t>
      </w:r>
      <w:r w:rsidRPr="00BC5DE7">
        <w:rPr>
          <w:rFonts w:cs="Tahoma"/>
          <w:spacing w:val="-4"/>
          <w:szCs w:val="26"/>
          <w:lang w:val="es-MX"/>
        </w:rPr>
        <w:t>traslado pertinente</w:t>
      </w:r>
      <w:r w:rsidR="002C7F21">
        <w:rPr>
          <w:rFonts w:cs="Tahoma"/>
          <w:spacing w:val="-4"/>
          <w:szCs w:val="26"/>
          <w:lang w:val="es-MX"/>
        </w:rPr>
        <w:t>, de conformidad con el artículo 52 del Decreto 2591/91.</w:t>
      </w:r>
    </w:p>
    <w:p w:rsidR="00842FB3" w:rsidRDefault="00842FB3" w:rsidP="00842FB3">
      <w:pPr>
        <w:rPr>
          <w:spacing w:val="-4"/>
          <w:lang w:val="es-MX"/>
        </w:rPr>
      </w:pPr>
    </w:p>
    <w:p w:rsidR="002C7F21" w:rsidRPr="00BC5DE7" w:rsidRDefault="002C7F21" w:rsidP="00842FB3">
      <w:pPr>
        <w:rPr>
          <w:spacing w:val="-4"/>
          <w:lang w:val="es-MX"/>
        </w:rPr>
      </w:pPr>
      <w:r w:rsidRPr="00BC5DE7">
        <w:rPr>
          <w:b/>
          <w:spacing w:val="-4"/>
          <w:sz w:val="24"/>
          <w:szCs w:val="24"/>
          <w:lang w:val="es-MX"/>
        </w:rPr>
        <w:t>2.</w:t>
      </w:r>
      <w:r>
        <w:rPr>
          <w:b/>
          <w:spacing w:val="-4"/>
          <w:sz w:val="24"/>
          <w:szCs w:val="24"/>
          <w:lang w:val="es-MX"/>
        </w:rPr>
        <w:t>6</w:t>
      </w:r>
      <w:r w:rsidRPr="00BC5DE7">
        <w:rPr>
          <w:b/>
          <w:spacing w:val="-4"/>
          <w:sz w:val="24"/>
          <w:szCs w:val="24"/>
          <w:lang w:val="es-MX"/>
        </w:rPr>
        <w:t>.-</w:t>
      </w:r>
      <w:r w:rsidRPr="00BC5DE7">
        <w:rPr>
          <w:spacing w:val="-4"/>
          <w:lang w:val="es-MX"/>
        </w:rPr>
        <w:t xml:space="preserve"> </w:t>
      </w:r>
      <w:r>
        <w:rPr>
          <w:spacing w:val="-4"/>
          <w:lang w:val="es-MX"/>
        </w:rPr>
        <w:t xml:space="preserve">El apoderado judicial de la NUEVA EPS </w:t>
      </w:r>
      <w:r w:rsidR="002D0702">
        <w:rPr>
          <w:spacing w:val="-4"/>
          <w:lang w:val="es-MX"/>
        </w:rPr>
        <w:t xml:space="preserve">señala </w:t>
      </w:r>
      <w:r>
        <w:rPr>
          <w:spacing w:val="-4"/>
          <w:lang w:val="es-MX"/>
        </w:rPr>
        <w:t xml:space="preserve">que la entidad no ha incumplido el fallo constitucional y por ende se está ante la carencia actual del objeto, toda vez que se le autorizó </w:t>
      </w:r>
      <w:r w:rsidR="009546F8">
        <w:rPr>
          <w:spacing w:val="-4"/>
          <w:lang w:val="es-MX"/>
        </w:rPr>
        <w:t xml:space="preserve">el paquete integral de suministro de oxígeno medicinal, con portátil permanente para la IPS Oxígenos de Colombia, encargado de garantizar dicha entrega oportuna.  Estima además que el trámite del </w:t>
      </w:r>
      <w:r w:rsidR="009A332C">
        <w:rPr>
          <w:spacing w:val="-4"/>
          <w:lang w:val="es-MX"/>
        </w:rPr>
        <w:lastRenderedPageBreak/>
        <w:t xml:space="preserve">desacato </w:t>
      </w:r>
      <w:r w:rsidR="009546F8">
        <w:rPr>
          <w:spacing w:val="-4"/>
          <w:lang w:val="es-MX"/>
        </w:rPr>
        <w:t xml:space="preserve">no </w:t>
      </w:r>
      <w:r w:rsidR="002D0702">
        <w:rPr>
          <w:spacing w:val="-4"/>
          <w:lang w:val="es-MX"/>
        </w:rPr>
        <w:t xml:space="preserve">observa </w:t>
      </w:r>
      <w:r w:rsidR="009546F8">
        <w:rPr>
          <w:spacing w:val="-4"/>
          <w:lang w:val="es-MX"/>
        </w:rPr>
        <w:t xml:space="preserve">las exigencias legales, toda vez que  aunque el despacho ordena el requerimiento a la encargada de cumplir la tutela, ordena la apertura contra su superior jerárquico, sin requerimiento previo, con lo cual se vulnera el debido proceso, toda vez que el mismo debe realizarse 48 horas después de requerir el obligado a acatar el fallo, que en este caso es la Dra. MARÍA LORENA SERNA, Gerente Regional del Eje Cafetero.  Pide se </w:t>
      </w:r>
      <w:r w:rsidR="009A332C">
        <w:rPr>
          <w:spacing w:val="-4"/>
          <w:lang w:val="es-MX"/>
        </w:rPr>
        <w:t>archive el incidente</w:t>
      </w:r>
      <w:r w:rsidR="009546F8">
        <w:rPr>
          <w:spacing w:val="-4"/>
          <w:lang w:val="es-MX"/>
        </w:rPr>
        <w:t>, o de manera subsidiaria se decrete la nulidad de lo actuado desde el auto de abril 19 de 2018 y se abstengan de imponer sanción a los representantes legales de la NUEVA EPS.</w:t>
      </w:r>
    </w:p>
    <w:p w:rsidR="002C7F21" w:rsidRDefault="002C7F21" w:rsidP="00842FB3">
      <w:pPr>
        <w:pStyle w:val="Textoindependiente2"/>
        <w:overflowPunct/>
        <w:autoSpaceDE/>
        <w:adjustRightInd/>
        <w:spacing w:after="0" w:line="276" w:lineRule="auto"/>
        <w:rPr>
          <w:b/>
          <w:bCs/>
          <w:spacing w:val="-4"/>
          <w:sz w:val="24"/>
          <w:szCs w:val="24"/>
          <w:lang w:val="es-MX"/>
        </w:rPr>
      </w:pPr>
    </w:p>
    <w:p w:rsidR="00842FB3" w:rsidRPr="00BC5DE7" w:rsidRDefault="00842FB3" w:rsidP="00842FB3">
      <w:pPr>
        <w:pStyle w:val="Textoindependiente2"/>
        <w:overflowPunct/>
        <w:autoSpaceDE/>
        <w:adjustRightInd/>
        <w:spacing w:after="0" w:line="276" w:lineRule="auto"/>
        <w:rPr>
          <w:spacing w:val="-4"/>
          <w:lang w:val="es-MX"/>
        </w:rPr>
      </w:pPr>
      <w:r w:rsidRPr="00BC5DE7">
        <w:rPr>
          <w:b/>
          <w:bCs/>
          <w:spacing w:val="-4"/>
          <w:sz w:val="24"/>
          <w:szCs w:val="24"/>
          <w:lang w:val="es-MX"/>
        </w:rPr>
        <w:t>2.</w:t>
      </w:r>
      <w:r w:rsidR="002A7554">
        <w:rPr>
          <w:b/>
          <w:bCs/>
          <w:spacing w:val="-4"/>
          <w:sz w:val="24"/>
          <w:szCs w:val="24"/>
          <w:lang w:val="es-MX"/>
        </w:rPr>
        <w:t>7</w:t>
      </w:r>
      <w:r w:rsidRPr="00BC5DE7">
        <w:rPr>
          <w:b/>
          <w:bCs/>
          <w:spacing w:val="-4"/>
          <w:sz w:val="24"/>
          <w:szCs w:val="24"/>
          <w:lang w:val="es-MX"/>
        </w:rPr>
        <w:t xml:space="preserve">.- </w:t>
      </w:r>
      <w:r w:rsidRPr="00BC5DE7">
        <w:rPr>
          <w:spacing w:val="-4"/>
        </w:rPr>
        <w:t xml:space="preserve">Luego de surtido el trámite de Ley, el Juzgado Primero Penal del Circuito de Pereira (Rda.) en decisión de </w:t>
      </w:r>
      <w:r w:rsidR="00A44481">
        <w:rPr>
          <w:spacing w:val="-4"/>
        </w:rPr>
        <w:t xml:space="preserve">abril 27 </w:t>
      </w:r>
      <w:r w:rsidRPr="00BC5DE7">
        <w:rPr>
          <w:spacing w:val="-4"/>
        </w:rPr>
        <w:t>de 201</w:t>
      </w:r>
      <w:r w:rsidR="00A44481">
        <w:rPr>
          <w:spacing w:val="-4"/>
        </w:rPr>
        <w:t>8</w:t>
      </w:r>
      <w:r w:rsidRPr="00BC5DE7">
        <w:rPr>
          <w:spacing w:val="-4"/>
        </w:rPr>
        <w:t xml:space="preserve"> </w:t>
      </w:r>
      <w:r w:rsidRPr="00BC5DE7">
        <w:rPr>
          <w:spacing w:val="-4"/>
          <w:lang w:val="es-MX"/>
        </w:rPr>
        <w:t>sancionó por desacato</w:t>
      </w:r>
      <w:r w:rsidRPr="00BC5DE7">
        <w:rPr>
          <w:spacing w:val="-4"/>
        </w:rPr>
        <w:t xml:space="preserve"> a la 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 xml:space="preserve">Dra. MARÍA LORENA SERNA MONTOYA-, </w:t>
      </w:r>
      <w:r w:rsidRPr="00BC5DE7">
        <w:rPr>
          <w:spacing w:val="-4"/>
          <w:lang w:val="es-MX"/>
        </w:rPr>
        <w:t xml:space="preserve">y al Presidente de la misma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spacing w:val="-4"/>
        </w:rPr>
        <w:t xml:space="preserve">, </w:t>
      </w:r>
      <w:r w:rsidRPr="00BC5DE7">
        <w:rPr>
          <w:spacing w:val="-4"/>
          <w:lang w:val="es-MX"/>
        </w:rPr>
        <w:t xml:space="preserve">con 3 días de </w:t>
      </w:r>
      <w:r w:rsidR="00A44481">
        <w:rPr>
          <w:spacing w:val="-4"/>
          <w:lang w:val="es-MX"/>
        </w:rPr>
        <w:t xml:space="preserve">arresto y multa de 1 </w:t>
      </w:r>
      <w:proofErr w:type="spellStart"/>
      <w:r w:rsidR="00A44481">
        <w:rPr>
          <w:spacing w:val="-4"/>
          <w:lang w:val="es-MX"/>
        </w:rPr>
        <w:t>s.m.l.m.v</w:t>
      </w:r>
      <w:proofErr w:type="spellEnd"/>
      <w:r w:rsidR="00A44481">
        <w:rPr>
          <w:spacing w:val="-4"/>
          <w:lang w:val="es-MX"/>
        </w:rPr>
        <w:t>.</w:t>
      </w:r>
    </w:p>
    <w:p w:rsidR="00842FB3" w:rsidRPr="00BC5DE7" w:rsidRDefault="00842FB3" w:rsidP="00842FB3">
      <w:pPr>
        <w:pStyle w:val="Textoindependiente2"/>
        <w:overflowPunct/>
        <w:autoSpaceDE/>
        <w:adjustRightInd/>
        <w:spacing w:after="0" w:line="276" w:lineRule="auto"/>
        <w:rPr>
          <w:spacing w:val="-4"/>
          <w:lang w:val="es-MX"/>
        </w:rPr>
      </w:pPr>
    </w:p>
    <w:p w:rsidR="00842FB3" w:rsidRPr="00BC5DE7" w:rsidRDefault="00842FB3" w:rsidP="00842FB3">
      <w:pPr>
        <w:pStyle w:val="Textoindependiente2"/>
        <w:overflowPunct/>
        <w:autoSpaceDE/>
        <w:adjustRightInd/>
        <w:spacing w:after="0" w:line="276" w:lineRule="auto"/>
        <w:rPr>
          <w:spacing w:val="-4"/>
          <w:lang w:val="es-MX"/>
        </w:rPr>
      </w:pPr>
      <w:r w:rsidRPr="00BC5DE7">
        <w:rPr>
          <w:b/>
          <w:spacing w:val="-4"/>
          <w:sz w:val="24"/>
          <w:szCs w:val="24"/>
          <w:lang w:val="es-MX"/>
        </w:rPr>
        <w:t>2.</w:t>
      </w:r>
      <w:r w:rsidR="002A7554">
        <w:rPr>
          <w:b/>
          <w:spacing w:val="-4"/>
          <w:sz w:val="24"/>
          <w:szCs w:val="24"/>
          <w:lang w:val="es-MX"/>
        </w:rPr>
        <w:t>8</w:t>
      </w:r>
      <w:r w:rsidRPr="00BC5DE7">
        <w:rPr>
          <w:b/>
          <w:spacing w:val="-4"/>
          <w:sz w:val="24"/>
          <w:szCs w:val="24"/>
          <w:lang w:val="es-MX"/>
        </w:rPr>
        <w:t>.-</w:t>
      </w:r>
      <w:r w:rsidRPr="00BC5DE7">
        <w:rPr>
          <w:spacing w:val="-4"/>
          <w:lang w:val="es-MX"/>
        </w:rPr>
        <w:t xml:space="preserve"> Co</w:t>
      </w:r>
      <w:r w:rsidR="00A44481">
        <w:rPr>
          <w:spacing w:val="-4"/>
          <w:lang w:val="es-MX"/>
        </w:rPr>
        <w:t xml:space="preserve">mo quiera que en el presente asunto ya se habían impuestos dos sanciones anteriores, habiéndose incluso incrementado la penalidad en la segunda de ellas por parte de esta Sala, por parte del Juzgado a quo se </w:t>
      </w:r>
      <w:r w:rsidR="002D0702">
        <w:rPr>
          <w:spacing w:val="-4"/>
          <w:lang w:val="es-MX"/>
        </w:rPr>
        <w:t xml:space="preserve">indicó </w:t>
      </w:r>
      <w:r w:rsidR="00A44481">
        <w:rPr>
          <w:spacing w:val="-4"/>
          <w:lang w:val="es-MX"/>
        </w:rPr>
        <w:t xml:space="preserve">que las mismas no se ejecutaron, al haberse verificado el cumplimiento de las órdenes médicas impartidas a favor de la señora </w:t>
      </w:r>
      <w:r w:rsidRPr="00BC5DE7">
        <w:rPr>
          <w:b/>
          <w:spacing w:val="-4"/>
          <w:sz w:val="22"/>
          <w:szCs w:val="22"/>
          <w:lang w:val="es-MX"/>
        </w:rPr>
        <w:t>LUZ AMPARO ARIAS</w:t>
      </w:r>
      <w:r w:rsidR="00A44481">
        <w:rPr>
          <w:b/>
          <w:spacing w:val="-4"/>
          <w:sz w:val="22"/>
          <w:szCs w:val="22"/>
          <w:lang w:val="es-MX"/>
        </w:rPr>
        <w:t>.</w:t>
      </w:r>
      <w:r w:rsidR="00A44481">
        <w:rPr>
          <w:spacing w:val="-4"/>
          <w:lang w:val="es-MX"/>
        </w:rPr>
        <w:t xml:space="preserve"> Igualmente al verificar con la agente oficiosa de la accionante, si por parte de la IPS ya le fueron entregados los insumos requeridos en esta oportunidad, toda vez que al parecer ya fueron autorizados, ante lo cual informó que a la fecha ello no se ha concretado</w:t>
      </w:r>
      <w:r w:rsidRPr="00BC5DE7">
        <w:rPr>
          <w:rStyle w:val="Refdenotaalpie"/>
          <w:rFonts w:cs="Tahoma"/>
          <w:color w:val="000000"/>
          <w:spacing w:val="-4"/>
          <w:szCs w:val="26"/>
        </w:rPr>
        <w:footnoteReference w:id="1"/>
      </w:r>
      <w:r w:rsidRPr="00BC5DE7">
        <w:rPr>
          <w:spacing w:val="-4"/>
          <w:lang w:val="es-MX"/>
        </w:rPr>
        <w:t>.</w:t>
      </w:r>
    </w:p>
    <w:p w:rsidR="00842FB3" w:rsidRPr="00BC5DE7" w:rsidRDefault="00842FB3" w:rsidP="00842FB3">
      <w:pPr>
        <w:pStyle w:val="Textoindependiente2"/>
        <w:overflowPunct/>
        <w:autoSpaceDE/>
        <w:adjustRightInd/>
        <w:spacing w:after="0" w:line="276" w:lineRule="auto"/>
        <w:rPr>
          <w:spacing w:val="-4"/>
          <w:lang w:val="es-MX"/>
        </w:rPr>
      </w:pPr>
    </w:p>
    <w:p w:rsidR="00842FB3" w:rsidRPr="00BC5DE7" w:rsidRDefault="00842FB3" w:rsidP="00842FB3">
      <w:pPr>
        <w:rPr>
          <w:rFonts w:ascii="Algerian" w:hAnsi="Algerian" w:cs="Algerian"/>
          <w:spacing w:val="-4"/>
          <w:sz w:val="30"/>
          <w:szCs w:val="30"/>
          <w:lang w:val="es-MX"/>
        </w:rPr>
      </w:pPr>
      <w:r w:rsidRPr="00BC5DE7">
        <w:rPr>
          <w:rFonts w:ascii="Algerian" w:hAnsi="Algerian" w:cs="Algerian"/>
          <w:spacing w:val="-4"/>
          <w:sz w:val="30"/>
          <w:szCs w:val="30"/>
          <w:lang w:val="es-MX"/>
        </w:rPr>
        <w:t xml:space="preserve">3.- </w:t>
      </w:r>
      <w:r w:rsidRPr="00BC5DE7">
        <w:rPr>
          <w:rFonts w:cs="Tahoma"/>
          <w:spacing w:val="-4"/>
          <w:sz w:val="28"/>
          <w:szCs w:val="28"/>
          <w:lang w:val="es-MX"/>
        </w:rPr>
        <w:t>Para resolver</w:t>
      </w:r>
      <w:r w:rsidRPr="00BC5DE7">
        <w:rPr>
          <w:rFonts w:ascii="Algerian" w:hAnsi="Algerian" w:cs="Algerian"/>
          <w:spacing w:val="-4"/>
          <w:sz w:val="30"/>
          <w:szCs w:val="30"/>
          <w:lang w:val="es-MX"/>
        </w:rPr>
        <w:t xml:space="preserve">, se CONSIDERA </w:t>
      </w:r>
    </w:p>
    <w:p w:rsidR="00842FB3" w:rsidRPr="00BC5DE7" w:rsidRDefault="00842FB3" w:rsidP="00842FB3">
      <w:pPr>
        <w:rPr>
          <w:rFonts w:cs="Tahoma"/>
          <w:spacing w:val="-4"/>
          <w:szCs w:val="24"/>
          <w:lang w:val="es-ES_tradnl"/>
        </w:rPr>
      </w:pPr>
    </w:p>
    <w:p w:rsidR="00842FB3" w:rsidRPr="00BC5DE7" w:rsidRDefault="00842FB3" w:rsidP="00842FB3">
      <w:pPr>
        <w:rPr>
          <w:spacing w:val="-4"/>
        </w:rPr>
      </w:pPr>
      <w:r w:rsidRPr="00BC5DE7">
        <w:rPr>
          <w:spacing w:val="-4"/>
          <w:lang w:val="es-MX"/>
        </w:rPr>
        <w:t xml:space="preserve">Existe </w:t>
      </w:r>
      <w:r w:rsidRPr="00BC5DE7">
        <w:rPr>
          <w:spacing w:val="-4"/>
        </w:rPr>
        <w:t xml:space="preserve">competencia funcional para desatar el grado de consulta surtido sobre la decisión proferida dentro del desacato que tramitó el señor Juez Primero Penal del Circuito de Pereira (Rda.). </w:t>
      </w:r>
    </w:p>
    <w:p w:rsidR="00842FB3" w:rsidRPr="00BC5DE7" w:rsidRDefault="00842FB3" w:rsidP="00842FB3">
      <w:pPr>
        <w:rPr>
          <w:spacing w:val="-4"/>
        </w:rPr>
      </w:pPr>
    </w:p>
    <w:p w:rsidR="00A44481" w:rsidRDefault="00842FB3" w:rsidP="00842FB3">
      <w:pPr>
        <w:pStyle w:val="Textoindependiente"/>
        <w:spacing w:after="0"/>
        <w:rPr>
          <w:color w:val="000000"/>
          <w:spacing w:val="-4"/>
        </w:rPr>
      </w:pPr>
      <w:r w:rsidRPr="00BC5DE7">
        <w:rPr>
          <w:color w:val="000000"/>
          <w:spacing w:val="-4"/>
        </w:rPr>
        <w:t xml:space="preserve">De la información arrimada al dossier se aprecia que la NUEVA EPS no </w:t>
      </w:r>
      <w:r w:rsidR="00A44481">
        <w:rPr>
          <w:color w:val="000000"/>
          <w:spacing w:val="-4"/>
        </w:rPr>
        <w:t>ha dado cumplimiento</w:t>
      </w:r>
      <w:r w:rsidRPr="00BC5DE7">
        <w:rPr>
          <w:color w:val="000000"/>
          <w:spacing w:val="-4"/>
        </w:rPr>
        <w:t xml:space="preserve"> al fallo de tutela emitido en agosto 24 de 2017, lo que motivó a la hija de la actora a solicitar el incidente de desacato, trámite en el que a raíz de las actividades desplegadas por el juzgado con el fin de lograr que por parte de la entidad se</w:t>
      </w:r>
      <w:r w:rsidR="00A44481">
        <w:rPr>
          <w:color w:val="000000"/>
          <w:spacing w:val="-4"/>
        </w:rPr>
        <w:t xml:space="preserve"> observara el reclamo de la actora, sin que a la fecha ello se hubiera concretado.</w:t>
      </w:r>
    </w:p>
    <w:p w:rsidR="00A44481" w:rsidRDefault="00A44481" w:rsidP="00842FB3">
      <w:pPr>
        <w:pStyle w:val="Textoindependiente"/>
        <w:spacing w:after="0"/>
        <w:rPr>
          <w:color w:val="000000"/>
          <w:spacing w:val="-4"/>
        </w:rPr>
      </w:pPr>
    </w:p>
    <w:p w:rsidR="00842FB3" w:rsidRPr="00BC5DE7" w:rsidRDefault="00A44481" w:rsidP="00842FB3">
      <w:pPr>
        <w:rPr>
          <w:spacing w:val="-4"/>
        </w:rPr>
      </w:pPr>
      <w:r>
        <w:rPr>
          <w:spacing w:val="-4"/>
        </w:rPr>
        <w:lastRenderedPageBreak/>
        <w:t>P</w:t>
      </w:r>
      <w:r w:rsidR="00842FB3" w:rsidRPr="00BC5DE7">
        <w:rPr>
          <w:spacing w:val="-4"/>
        </w:rPr>
        <w:t>ara efectos de una sanción por in</w:t>
      </w:r>
      <w:r w:rsidR="002D0702">
        <w:rPr>
          <w:spacing w:val="-4"/>
        </w:rPr>
        <w:t xml:space="preserve">observancia </w:t>
      </w:r>
      <w:r w:rsidR="00842FB3" w:rsidRPr="00BC5DE7">
        <w:rPr>
          <w:spacing w:val="-4"/>
        </w:rPr>
        <w:t xml:space="preserve">a un fallo de tutela, es estrictamente necesario que durante el incidente se sepa quién es la persona encargada de su acatamiento, los motivos por los cuáles no ha cumplido, y, </w:t>
      </w:r>
      <w:r w:rsidR="00842FB3" w:rsidRPr="00BB3A16">
        <w:rPr>
          <w:spacing w:val="-4"/>
        </w:rPr>
        <w:t>además,</w:t>
      </w:r>
      <w:r w:rsidR="00842FB3" w:rsidRPr="00BC5DE7">
        <w:rPr>
          <w:spacing w:val="-4"/>
        </w:rPr>
        <w:t xml:space="preserve"> quién es el superior de esa persona, para de esa manera poder efectuar lo dispuesto en el citado artículo 27 del Decreto 2591. De no ser así, muy seguramente se vulnerará el derecho fundamental al debido proceso del que son titulares todas las personas en Colombia, según lo dispuesto por el artículo 29 de la Constitución Política.</w:t>
      </w:r>
    </w:p>
    <w:p w:rsidR="00842FB3" w:rsidRPr="00BC5DE7" w:rsidRDefault="00842FB3" w:rsidP="00842FB3">
      <w:pPr>
        <w:rPr>
          <w:spacing w:val="-4"/>
        </w:rPr>
      </w:pPr>
    </w:p>
    <w:p w:rsidR="00842FB3" w:rsidRPr="00BC5DE7" w:rsidRDefault="00842FB3" w:rsidP="00842FB3">
      <w:pPr>
        <w:pStyle w:val="Textoindependiente"/>
        <w:spacing w:after="0"/>
        <w:rPr>
          <w:rFonts w:cs="Tahoma"/>
          <w:color w:val="000000"/>
          <w:spacing w:val="-4"/>
          <w:szCs w:val="26"/>
        </w:rPr>
      </w:pPr>
      <w:r w:rsidRPr="00BC5DE7">
        <w:rPr>
          <w:rFonts w:cs="Tahoma"/>
          <w:color w:val="000000"/>
          <w:spacing w:val="-4"/>
          <w:szCs w:val="26"/>
        </w:rPr>
        <w:t xml:space="preserve">Aprecia esta Sala que para adoptar la decisión objeto de esta consulta se respetó el procedimiento establecido, por cuanto se enteró a la encargada de observar lo dispuesto en el fallo de tutela, esto es, a la </w:t>
      </w:r>
      <w:r w:rsidRPr="00BC5DE7">
        <w:rPr>
          <w:spacing w:val="-4"/>
        </w:rPr>
        <w:t xml:space="preserve">Gerente Regional del Eje Cafetero de la NUEVA EPS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rFonts w:cs="Tahoma"/>
          <w:color w:val="000000"/>
          <w:spacing w:val="-4"/>
          <w:szCs w:val="26"/>
        </w:rPr>
        <w:t>, para que procediera a su acatamiento, así como a su superior jerárquico</w:t>
      </w:r>
      <w:r w:rsidRPr="00BC5DE7">
        <w:rPr>
          <w:spacing w:val="-4"/>
          <w:lang w:val="es-MX"/>
        </w:rPr>
        <w:t xml:space="preserve">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rFonts w:cs="Tahoma"/>
          <w:color w:val="000000"/>
          <w:spacing w:val="-4"/>
          <w:szCs w:val="26"/>
        </w:rPr>
        <w:t xml:space="preserve"> para que le ordenara cumplir la sentencia e iniciara el correspondiente proceso disciplinario; igualmente frente a dichos funcionarios se abrió el incidente y fueron ellos a quienes se les impuso sanción por desacato. Así mismo, se tuvo buen cuidado de aportar sendas copias de los oficios que les fueron remitidos</w:t>
      </w:r>
      <w:r w:rsidRPr="00BC5DE7">
        <w:rPr>
          <w:rStyle w:val="Refdenotaalpie"/>
          <w:rFonts w:cs="Tahoma"/>
          <w:color w:val="000000"/>
          <w:spacing w:val="-4"/>
          <w:szCs w:val="26"/>
        </w:rPr>
        <w:footnoteReference w:id="2"/>
      </w:r>
      <w:r w:rsidR="00A44481">
        <w:rPr>
          <w:rFonts w:cs="Tahoma"/>
          <w:color w:val="000000"/>
          <w:spacing w:val="-4"/>
          <w:szCs w:val="26"/>
        </w:rPr>
        <w:t>.</w:t>
      </w:r>
    </w:p>
    <w:p w:rsidR="00842FB3" w:rsidRPr="00BC5DE7" w:rsidRDefault="00842FB3" w:rsidP="00842FB3">
      <w:pPr>
        <w:rPr>
          <w:spacing w:val="-4"/>
        </w:rPr>
      </w:pPr>
    </w:p>
    <w:p w:rsidR="00842FB3" w:rsidRPr="00BC5DE7" w:rsidRDefault="002A7554" w:rsidP="00842FB3">
      <w:pPr>
        <w:pStyle w:val="Textoindependiente"/>
        <w:spacing w:after="0"/>
        <w:rPr>
          <w:color w:val="000000"/>
          <w:spacing w:val="-4"/>
        </w:rPr>
      </w:pPr>
      <w:r>
        <w:rPr>
          <w:color w:val="000000"/>
          <w:spacing w:val="-4"/>
        </w:rPr>
        <w:t>Ahora bien, e</w:t>
      </w:r>
      <w:r w:rsidR="00A44481">
        <w:rPr>
          <w:color w:val="000000"/>
          <w:spacing w:val="-4"/>
        </w:rPr>
        <w:t>n el curso de</w:t>
      </w:r>
      <w:r>
        <w:rPr>
          <w:color w:val="000000"/>
          <w:spacing w:val="-4"/>
        </w:rPr>
        <w:t xml:space="preserve"> este</w:t>
      </w:r>
      <w:r w:rsidR="00A44481">
        <w:rPr>
          <w:color w:val="000000"/>
          <w:spacing w:val="-4"/>
        </w:rPr>
        <w:t xml:space="preserve"> </w:t>
      </w:r>
      <w:r w:rsidR="009A332C">
        <w:rPr>
          <w:color w:val="000000"/>
          <w:spacing w:val="-4"/>
        </w:rPr>
        <w:t xml:space="preserve">incidente </w:t>
      </w:r>
      <w:r w:rsidR="00A44481">
        <w:rPr>
          <w:color w:val="000000"/>
          <w:spacing w:val="-4"/>
        </w:rPr>
        <w:t xml:space="preserve">el apoderado de la NUEVA EPS indicó que la entidad ha cumplido con la orden </w:t>
      </w:r>
      <w:r w:rsidR="00842FB3" w:rsidRPr="00BC5DE7">
        <w:rPr>
          <w:color w:val="000000"/>
          <w:spacing w:val="-4"/>
        </w:rPr>
        <w:t xml:space="preserve">constitucional, por cuanto </w:t>
      </w:r>
      <w:r w:rsidR="00982FB7">
        <w:rPr>
          <w:color w:val="000000"/>
          <w:spacing w:val="-4"/>
        </w:rPr>
        <w:t xml:space="preserve">ya se autorizó un paquete integral de suministro del oxígeno medicinal que requiere la señora </w:t>
      </w:r>
      <w:r w:rsidR="00982FB7" w:rsidRPr="00982FB7">
        <w:rPr>
          <w:b/>
          <w:color w:val="000000"/>
          <w:spacing w:val="-4"/>
          <w:sz w:val="22"/>
          <w:szCs w:val="22"/>
        </w:rPr>
        <w:t>LUZ AMPARO ARIAS TABARES</w:t>
      </w:r>
      <w:r w:rsidR="00982FB7">
        <w:rPr>
          <w:color w:val="000000"/>
          <w:spacing w:val="-4"/>
        </w:rPr>
        <w:t xml:space="preserve">, </w:t>
      </w:r>
      <w:r>
        <w:rPr>
          <w:color w:val="000000"/>
          <w:spacing w:val="-4"/>
        </w:rPr>
        <w:t xml:space="preserve">pero </w:t>
      </w:r>
      <w:r w:rsidR="00982FB7">
        <w:rPr>
          <w:color w:val="000000"/>
          <w:spacing w:val="-4"/>
        </w:rPr>
        <w:t xml:space="preserve">a la fecha no se le ha </w:t>
      </w:r>
      <w:r w:rsidR="002D0702">
        <w:rPr>
          <w:color w:val="000000"/>
          <w:spacing w:val="-4"/>
        </w:rPr>
        <w:t xml:space="preserve">suministrado </w:t>
      </w:r>
      <w:r w:rsidR="00982FB7">
        <w:rPr>
          <w:color w:val="000000"/>
          <w:spacing w:val="-4"/>
        </w:rPr>
        <w:t xml:space="preserve">ninguno de los insumos requeridos, como así lo </w:t>
      </w:r>
      <w:r w:rsidR="002D0702">
        <w:rPr>
          <w:color w:val="000000"/>
          <w:spacing w:val="-4"/>
        </w:rPr>
        <w:t xml:space="preserve">comunicó </w:t>
      </w:r>
      <w:r w:rsidR="00982FB7">
        <w:rPr>
          <w:color w:val="000000"/>
          <w:spacing w:val="-4"/>
        </w:rPr>
        <w:t>a esta Sala la hija de la actora quien funge como agente oficiosa</w:t>
      </w:r>
      <w:r>
        <w:rPr>
          <w:color w:val="000000"/>
          <w:spacing w:val="-4"/>
        </w:rPr>
        <w:t>,</w:t>
      </w:r>
      <w:r w:rsidR="00982FB7">
        <w:rPr>
          <w:color w:val="000000"/>
          <w:spacing w:val="-4"/>
        </w:rPr>
        <w:t xml:space="preserve"> y en consecuencia, debe reiterar la Sala que la atención en salud que </w:t>
      </w:r>
      <w:r w:rsidR="002D0702">
        <w:rPr>
          <w:color w:val="000000"/>
          <w:spacing w:val="-4"/>
        </w:rPr>
        <w:t xml:space="preserve">necesita </w:t>
      </w:r>
      <w:r w:rsidR="00982FB7">
        <w:rPr>
          <w:color w:val="000000"/>
          <w:spacing w:val="-4"/>
        </w:rPr>
        <w:t>la enferma</w:t>
      </w:r>
      <w:r w:rsidR="00842FB3" w:rsidRPr="00BC5DE7">
        <w:rPr>
          <w:color w:val="000000"/>
          <w:spacing w:val="-4"/>
        </w:rPr>
        <w:t xml:space="preserve"> no </w:t>
      </w:r>
      <w:r>
        <w:rPr>
          <w:color w:val="000000"/>
          <w:spacing w:val="-4"/>
        </w:rPr>
        <w:t xml:space="preserve">puede </w:t>
      </w:r>
      <w:r w:rsidR="00842FB3" w:rsidRPr="00BC5DE7">
        <w:rPr>
          <w:color w:val="000000"/>
          <w:spacing w:val="-4"/>
        </w:rPr>
        <w:t>circunscrib</w:t>
      </w:r>
      <w:r>
        <w:rPr>
          <w:color w:val="000000"/>
          <w:spacing w:val="-4"/>
        </w:rPr>
        <w:t xml:space="preserve">irse </w:t>
      </w:r>
      <w:r w:rsidR="00842FB3" w:rsidRPr="00BC5DE7">
        <w:rPr>
          <w:color w:val="000000"/>
          <w:spacing w:val="-4"/>
        </w:rPr>
        <w:t xml:space="preserve">única y exclusivamente a la expedición de órdenes, sino que </w:t>
      </w:r>
      <w:r w:rsidR="00982FB7">
        <w:rPr>
          <w:color w:val="000000"/>
          <w:spacing w:val="-4"/>
        </w:rPr>
        <w:t xml:space="preserve">la EPS </w:t>
      </w:r>
      <w:r w:rsidR="00842FB3" w:rsidRPr="00BC5DE7">
        <w:rPr>
          <w:color w:val="000000"/>
          <w:spacing w:val="-4"/>
        </w:rPr>
        <w:t xml:space="preserve">debe velar por su efectiva realización, situación que en este caso no </w:t>
      </w:r>
      <w:r w:rsidR="00982FB7">
        <w:rPr>
          <w:color w:val="000000"/>
          <w:spacing w:val="-4"/>
        </w:rPr>
        <w:t xml:space="preserve">ha tenido </w:t>
      </w:r>
      <w:r w:rsidR="00842FB3" w:rsidRPr="00BC5DE7">
        <w:rPr>
          <w:color w:val="000000"/>
          <w:spacing w:val="-4"/>
        </w:rPr>
        <w:t>ocurrencia.</w:t>
      </w:r>
    </w:p>
    <w:p w:rsidR="00842FB3" w:rsidRPr="00BC5DE7" w:rsidRDefault="00842FB3" w:rsidP="00842FB3">
      <w:pPr>
        <w:pStyle w:val="Textoindependiente"/>
        <w:spacing w:after="0"/>
        <w:rPr>
          <w:color w:val="000000"/>
          <w:spacing w:val="-4"/>
        </w:rPr>
      </w:pPr>
    </w:p>
    <w:p w:rsidR="00842FB3" w:rsidRPr="00BC5DE7" w:rsidRDefault="00842FB3" w:rsidP="00842FB3">
      <w:pPr>
        <w:pStyle w:val="Textoindependiente"/>
        <w:spacing w:after="0"/>
        <w:rPr>
          <w:color w:val="000000"/>
          <w:spacing w:val="-4"/>
        </w:rPr>
      </w:pPr>
      <w:r w:rsidRPr="00BC5DE7">
        <w:rPr>
          <w:color w:val="000000"/>
          <w:spacing w:val="-4"/>
        </w:rPr>
        <w:t xml:space="preserve">En ese orden de ideas considera esta Corporación que </w:t>
      </w:r>
      <w:r w:rsidRPr="00BC5DE7">
        <w:rPr>
          <w:spacing w:val="-4"/>
        </w:rPr>
        <w:t xml:space="preserve">la NUEVA EPS, representada en este trámite por su Gerente Regional del Eje Cafetero </w:t>
      </w:r>
      <w:r w:rsidRPr="00BC5DE7">
        <w:rPr>
          <w:rFonts w:ascii="Verdana" w:hAnsi="Verdana" w:cs="Verdana"/>
          <w:color w:val="000000"/>
          <w:spacing w:val="-4"/>
          <w:sz w:val="20"/>
        </w:rPr>
        <w:t>-</w:t>
      </w:r>
      <w:r w:rsidRPr="00BC5DE7">
        <w:rPr>
          <w:rFonts w:ascii="Verdana" w:hAnsi="Verdana" w:cs="Verdana"/>
          <w:spacing w:val="-4"/>
          <w:sz w:val="20"/>
        </w:rPr>
        <w:t>Dra. MARÍA LORENA SERNA MONTOYA-</w:t>
      </w:r>
      <w:r w:rsidRPr="00BC5DE7">
        <w:rPr>
          <w:spacing w:val="-4"/>
        </w:rPr>
        <w:t xml:space="preserve"> y su Presidente </w:t>
      </w:r>
      <w:r w:rsidRPr="00BC5DE7">
        <w:rPr>
          <w:rFonts w:ascii="Verdana" w:hAnsi="Verdana" w:cs="Verdana"/>
          <w:color w:val="000000"/>
          <w:spacing w:val="-4"/>
          <w:sz w:val="20"/>
        </w:rPr>
        <w:t>-</w:t>
      </w:r>
      <w:r w:rsidRPr="00BC5DE7">
        <w:rPr>
          <w:rFonts w:ascii="Verdana" w:hAnsi="Verdana" w:cs="Verdana"/>
          <w:spacing w:val="-4"/>
          <w:sz w:val="20"/>
        </w:rPr>
        <w:t>Dr. JOSÉ FERNANDO CARDONA URIBE-</w:t>
      </w:r>
      <w:r w:rsidRPr="00BC5DE7">
        <w:rPr>
          <w:color w:val="000000"/>
          <w:spacing w:val="-4"/>
        </w:rPr>
        <w:t xml:space="preserve">, está en franca rebeldía contra una decisión judicial que debe ser acatada, además de continuar </w:t>
      </w:r>
      <w:r>
        <w:rPr>
          <w:color w:val="000000"/>
          <w:spacing w:val="-4"/>
        </w:rPr>
        <w:t xml:space="preserve"> con la vulneración del </w:t>
      </w:r>
      <w:r w:rsidRPr="00BC5DE7">
        <w:rPr>
          <w:color w:val="000000"/>
          <w:spacing w:val="-4"/>
        </w:rPr>
        <w:t xml:space="preserve">derecho a la salud de la </w:t>
      </w:r>
      <w:proofErr w:type="spellStart"/>
      <w:r w:rsidRPr="00BC5DE7">
        <w:rPr>
          <w:color w:val="000000"/>
          <w:spacing w:val="-4"/>
        </w:rPr>
        <w:t>tutelante</w:t>
      </w:r>
      <w:proofErr w:type="spellEnd"/>
      <w:r w:rsidRPr="00BC5DE7">
        <w:rPr>
          <w:color w:val="000000"/>
          <w:spacing w:val="-4"/>
        </w:rPr>
        <w:t xml:space="preserve">, al no adelantar las gestiones a que hubiere lugar para garantizar </w:t>
      </w:r>
      <w:r w:rsidR="00982FB7">
        <w:rPr>
          <w:color w:val="000000"/>
          <w:spacing w:val="-4"/>
        </w:rPr>
        <w:t xml:space="preserve">la entrega oportuna de </w:t>
      </w:r>
      <w:r w:rsidRPr="00BC5DE7">
        <w:rPr>
          <w:color w:val="000000"/>
          <w:spacing w:val="-4"/>
        </w:rPr>
        <w:t xml:space="preserve">los </w:t>
      </w:r>
      <w:r w:rsidR="00982FB7">
        <w:rPr>
          <w:color w:val="000000"/>
          <w:spacing w:val="-4"/>
        </w:rPr>
        <w:t xml:space="preserve">insumos médicos que le fueron prescritos, como tampoco se le ha autorizado la cita de control con especialista en Neumología,  pese a que tales documentos fueron radicados desde marzo 15 de 2018, como así lo </w:t>
      </w:r>
      <w:r w:rsidR="002D0702">
        <w:rPr>
          <w:color w:val="000000"/>
          <w:spacing w:val="-4"/>
        </w:rPr>
        <w:t xml:space="preserve">refirió </w:t>
      </w:r>
      <w:r w:rsidR="00982FB7">
        <w:rPr>
          <w:color w:val="000000"/>
          <w:spacing w:val="-4"/>
        </w:rPr>
        <w:t xml:space="preserve">la hija </w:t>
      </w:r>
      <w:r w:rsidR="00982FB7">
        <w:rPr>
          <w:color w:val="000000"/>
          <w:spacing w:val="-4"/>
        </w:rPr>
        <w:lastRenderedPageBreak/>
        <w:t>de la actora</w:t>
      </w:r>
      <w:r w:rsidRPr="00BC5DE7">
        <w:rPr>
          <w:color w:val="000000"/>
          <w:spacing w:val="-4"/>
        </w:rPr>
        <w:t xml:space="preserve">, por lo cual </w:t>
      </w:r>
      <w:r>
        <w:rPr>
          <w:color w:val="000000"/>
          <w:spacing w:val="-4"/>
        </w:rPr>
        <w:t xml:space="preserve">estima </w:t>
      </w:r>
      <w:r w:rsidRPr="00BC5DE7">
        <w:rPr>
          <w:color w:val="000000"/>
          <w:spacing w:val="-4"/>
        </w:rPr>
        <w:t xml:space="preserve">la Sala que en efecto la decisión sancionatoria que se profirió </w:t>
      </w:r>
      <w:r>
        <w:rPr>
          <w:color w:val="000000"/>
          <w:spacing w:val="-4"/>
        </w:rPr>
        <w:t xml:space="preserve">frente a </w:t>
      </w:r>
      <w:r w:rsidRPr="00BC5DE7">
        <w:rPr>
          <w:color w:val="000000"/>
          <w:spacing w:val="-4"/>
        </w:rPr>
        <w:t>los mismos, se encuentra ajustada a derecho.</w:t>
      </w:r>
    </w:p>
    <w:p w:rsidR="00842FB3" w:rsidRPr="00BC5DE7" w:rsidRDefault="00842FB3" w:rsidP="00842FB3">
      <w:pPr>
        <w:pStyle w:val="Textoindependiente"/>
        <w:spacing w:after="0"/>
        <w:rPr>
          <w:color w:val="000000"/>
          <w:spacing w:val="-4"/>
        </w:rPr>
      </w:pPr>
    </w:p>
    <w:p w:rsidR="00982FB7" w:rsidRDefault="00E67348" w:rsidP="00842FB3">
      <w:pPr>
        <w:pStyle w:val="Textoindependiente"/>
        <w:spacing w:after="0"/>
        <w:rPr>
          <w:color w:val="000000"/>
          <w:spacing w:val="-4"/>
        </w:rPr>
      </w:pPr>
      <w:r>
        <w:rPr>
          <w:color w:val="000000"/>
          <w:spacing w:val="-4"/>
        </w:rPr>
        <w:t>N</w:t>
      </w:r>
      <w:r w:rsidR="00982FB7">
        <w:rPr>
          <w:color w:val="000000"/>
          <w:spacing w:val="-4"/>
        </w:rPr>
        <w:t xml:space="preserve">o obstante que dentro </w:t>
      </w:r>
      <w:r>
        <w:rPr>
          <w:color w:val="000000"/>
          <w:spacing w:val="-4"/>
        </w:rPr>
        <w:t>de este incidente</w:t>
      </w:r>
      <w:r w:rsidR="00982FB7">
        <w:rPr>
          <w:color w:val="000000"/>
          <w:spacing w:val="-4"/>
        </w:rPr>
        <w:t xml:space="preserve">, el apoderado de la NUEVA EPS solicitó la nulidad de lo actuado, por cuanto en su sentir el a quo no efectuó el requerimiento previo al superior jerárquico de la encargada de cumplir el fallo, es evidente conforme a lo arrimado a la actuación que el despacho sí procedió de tal manera, y si bien no lo hizo 48 horas después de </w:t>
      </w:r>
      <w:r w:rsidR="001B6FE6">
        <w:rPr>
          <w:color w:val="000000"/>
          <w:spacing w:val="-4"/>
        </w:rPr>
        <w:t xml:space="preserve">realizar </w:t>
      </w:r>
      <w:r w:rsidR="00982FB7">
        <w:rPr>
          <w:color w:val="000000"/>
          <w:spacing w:val="-4"/>
        </w:rPr>
        <w:t xml:space="preserve">el inicial requerimiento a la Dra. MARÍA LORENA SERNA MONTOYA, Gerente Regional de la NUEVA EPS, sino que fue de manera concomitante </w:t>
      </w:r>
      <w:r>
        <w:rPr>
          <w:rFonts w:ascii="Verdana" w:hAnsi="Verdana"/>
          <w:color w:val="000000"/>
          <w:spacing w:val="-4"/>
          <w:sz w:val="20"/>
        </w:rPr>
        <w:t>-</w:t>
      </w:r>
      <w:r w:rsidR="00982FB7" w:rsidRPr="00E67348">
        <w:rPr>
          <w:rFonts w:ascii="Verdana" w:hAnsi="Verdana"/>
          <w:color w:val="000000"/>
          <w:spacing w:val="-4"/>
          <w:sz w:val="20"/>
        </w:rPr>
        <w:t>como así se aprecia en lo decidido por auto de abril 9 de 2018-</w:t>
      </w:r>
      <w:r w:rsidR="00982FB7">
        <w:rPr>
          <w:color w:val="000000"/>
          <w:spacing w:val="-4"/>
        </w:rPr>
        <w:t>, ello en sentir de la Sala no genera irregularidad alguna que dé al traste con el trámite allí adelantado.</w:t>
      </w:r>
    </w:p>
    <w:p w:rsidR="00982FB7" w:rsidRDefault="00982FB7" w:rsidP="00842FB3">
      <w:pPr>
        <w:pStyle w:val="Textoindependiente"/>
        <w:spacing w:after="0"/>
        <w:rPr>
          <w:color w:val="000000"/>
          <w:spacing w:val="-4"/>
        </w:rPr>
      </w:pPr>
    </w:p>
    <w:p w:rsidR="001C22C9" w:rsidRDefault="00982FB7" w:rsidP="00842FB3">
      <w:pPr>
        <w:pStyle w:val="Textoindependiente"/>
        <w:spacing w:after="0"/>
        <w:rPr>
          <w:color w:val="000000"/>
          <w:spacing w:val="-4"/>
        </w:rPr>
      </w:pPr>
      <w:r>
        <w:rPr>
          <w:color w:val="000000"/>
          <w:spacing w:val="-4"/>
        </w:rPr>
        <w:t xml:space="preserve">Ello, por cuanto el deber del funcionario de primer nivel es el de efectuar el requerimiento tanto al obligado como a quien ostenta su superioridad jerárquica, pero el hecho de que este se realice de manera simultánea, como acá ocurrió, no implica vulneración alguna al derecho al debido proceso del Presidente de la NUEVA EPS, </w:t>
      </w:r>
      <w:r w:rsidR="00E67348">
        <w:rPr>
          <w:color w:val="000000"/>
          <w:spacing w:val="-4"/>
        </w:rPr>
        <w:t xml:space="preserve">en tanto lo importante es que ambos servidores se encuentren debidamente enterados de este diligenciamiento y acá es </w:t>
      </w:r>
      <w:r>
        <w:rPr>
          <w:color w:val="000000"/>
          <w:spacing w:val="-4"/>
        </w:rPr>
        <w:t xml:space="preserve">evidente </w:t>
      </w:r>
      <w:r w:rsidR="00E67348">
        <w:rPr>
          <w:color w:val="000000"/>
          <w:spacing w:val="-4"/>
        </w:rPr>
        <w:t xml:space="preserve">que los mismos fueron </w:t>
      </w:r>
      <w:r>
        <w:rPr>
          <w:color w:val="000000"/>
          <w:spacing w:val="-4"/>
        </w:rPr>
        <w:t>informad</w:t>
      </w:r>
      <w:r w:rsidR="00E67348">
        <w:rPr>
          <w:color w:val="000000"/>
          <w:spacing w:val="-4"/>
        </w:rPr>
        <w:t>os</w:t>
      </w:r>
      <w:r>
        <w:rPr>
          <w:color w:val="000000"/>
          <w:spacing w:val="-4"/>
        </w:rPr>
        <w:t xml:space="preserve"> de este </w:t>
      </w:r>
      <w:r w:rsidR="009A332C">
        <w:rPr>
          <w:color w:val="000000"/>
          <w:spacing w:val="-4"/>
        </w:rPr>
        <w:t>procedimiento</w:t>
      </w:r>
      <w:r>
        <w:rPr>
          <w:color w:val="000000"/>
          <w:spacing w:val="-4"/>
        </w:rPr>
        <w:t xml:space="preserve">, </w:t>
      </w:r>
      <w:r w:rsidR="00E67348">
        <w:rPr>
          <w:color w:val="000000"/>
          <w:spacing w:val="-4"/>
        </w:rPr>
        <w:t xml:space="preserve">y ello precisamente fue lo que motivó las </w:t>
      </w:r>
      <w:r>
        <w:rPr>
          <w:color w:val="000000"/>
          <w:spacing w:val="-4"/>
        </w:rPr>
        <w:t xml:space="preserve">dos intervenciones que </w:t>
      </w:r>
      <w:r w:rsidR="001B6FE6">
        <w:rPr>
          <w:color w:val="000000"/>
          <w:spacing w:val="-4"/>
        </w:rPr>
        <w:t xml:space="preserve">realizó </w:t>
      </w:r>
      <w:r>
        <w:rPr>
          <w:color w:val="000000"/>
          <w:spacing w:val="-4"/>
        </w:rPr>
        <w:t>su apoderado judicial</w:t>
      </w:r>
      <w:r w:rsidR="00E67348">
        <w:rPr>
          <w:color w:val="000000"/>
          <w:spacing w:val="-4"/>
        </w:rPr>
        <w:t>.</w:t>
      </w:r>
    </w:p>
    <w:p w:rsidR="00E67348" w:rsidRDefault="00E67348" w:rsidP="00842FB3">
      <w:pPr>
        <w:pStyle w:val="Textoindependiente"/>
        <w:spacing w:after="0"/>
        <w:rPr>
          <w:color w:val="000000"/>
          <w:spacing w:val="-4"/>
        </w:rPr>
      </w:pPr>
    </w:p>
    <w:p w:rsidR="001C22C9" w:rsidRDefault="001C22C9" w:rsidP="00842FB3">
      <w:pPr>
        <w:pStyle w:val="Textoindependiente"/>
        <w:spacing w:after="0"/>
        <w:rPr>
          <w:color w:val="000000"/>
          <w:spacing w:val="-4"/>
        </w:rPr>
      </w:pPr>
      <w:r>
        <w:rPr>
          <w:color w:val="000000"/>
          <w:spacing w:val="-4"/>
        </w:rPr>
        <w:t xml:space="preserve">De otro lado y aunque el </w:t>
      </w:r>
      <w:r w:rsidR="00E67348">
        <w:rPr>
          <w:color w:val="000000"/>
          <w:spacing w:val="-4"/>
        </w:rPr>
        <w:t xml:space="preserve">referido </w:t>
      </w:r>
      <w:r>
        <w:rPr>
          <w:color w:val="000000"/>
          <w:spacing w:val="-4"/>
        </w:rPr>
        <w:t xml:space="preserve">apoderado señaló que en el presente </w:t>
      </w:r>
      <w:r w:rsidR="009A332C">
        <w:rPr>
          <w:color w:val="000000"/>
          <w:spacing w:val="-4"/>
        </w:rPr>
        <w:t xml:space="preserve">evento </w:t>
      </w:r>
      <w:r>
        <w:rPr>
          <w:color w:val="000000"/>
          <w:spacing w:val="-4"/>
        </w:rPr>
        <w:t xml:space="preserve">existe la carencia actual del objeto por hecho superado, tal circunstancia no está acreditada en este asunto, en tanto lo único que al parecer podría dar cuenta de la gestión de la NUEVA EPS, es que emitió una autorización para que a la señora </w:t>
      </w:r>
      <w:r w:rsidRPr="00E67348">
        <w:rPr>
          <w:b/>
          <w:color w:val="000000"/>
          <w:spacing w:val="-4"/>
          <w:sz w:val="22"/>
          <w:szCs w:val="22"/>
        </w:rPr>
        <w:t>LUZ AMPARO ARIAS</w:t>
      </w:r>
      <w:r>
        <w:rPr>
          <w:color w:val="000000"/>
          <w:spacing w:val="-4"/>
        </w:rPr>
        <w:t xml:space="preserve"> se le </w:t>
      </w:r>
      <w:r w:rsidR="002D0702">
        <w:rPr>
          <w:color w:val="000000"/>
          <w:spacing w:val="-4"/>
        </w:rPr>
        <w:t xml:space="preserve">suministre </w:t>
      </w:r>
      <w:r>
        <w:rPr>
          <w:color w:val="000000"/>
          <w:spacing w:val="-4"/>
        </w:rPr>
        <w:t>un paquete de oxígeno medicinal, pero aun así, ello no se ha hecho efectivo y</w:t>
      </w:r>
      <w:r w:rsidR="000C53B0">
        <w:rPr>
          <w:color w:val="000000"/>
          <w:spacing w:val="-4"/>
        </w:rPr>
        <w:t>,</w:t>
      </w:r>
      <w:r>
        <w:rPr>
          <w:color w:val="000000"/>
          <w:spacing w:val="-4"/>
        </w:rPr>
        <w:t xml:space="preserve"> en consecuencia, se aprecia palmaria la afectación de los derechos de la accionante y de contera la omisión de la EPS en el cumplimiento del fallo constitucional.</w:t>
      </w:r>
    </w:p>
    <w:p w:rsidR="00982FB7" w:rsidRDefault="00982FB7" w:rsidP="00842FB3">
      <w:pPr>
        <w:pStyle w:val="Textoindependiente"/>
        <w:spacing w:after="0"/>
        <w:rPr>
          <w:color w:val="000000"/>
          <w:spacing w:val="-4"/>
        </w:rPr>
      </w:pPr>
    </w:p>
    <w:p w:rsidR="00842FB3" w:rsidRDefault="001C22C9" w:rsidP="001C22C9">
      <w:pPr>
        <w:pStyle w:val="Textoindependiente"/>
        <w:spacing w:after="0"/>
        <w:rPr>
          <w:spacing w:val="-4"/>
        </w:rPr>
      </w:pPr>
      <w:r>
        <w:rPr>
          <w:color w:val="000000"/>
          <w:spacing w:val="-4"/>
        </w:rPr>
        <w:t xml:space="preserve">Considera la Sala entonces que la decisión </w:t>
      </w:r>
      <w:r w:rsidR="001B6FE6">
        <w:rPr>
          <w:color w:val="000000"/>
          <w:spacing w:val="-4"/>
        </w:rPr>
        <w:t xml:space="preserve">proferida </w:t>
      </w:r>
      <w:r>
        <w:rPr>
          <w:color w:val="000000"/>
          <w:spacing w:val="-4"/>
        </w:rPr>
        <w:t xml:space="preserve">por el funcionario de primer nivel se encuentra ajustada a derecho y se procederá a su confirmación, no sin antes advertir nuevamente a los </w:t>
      </w:r>
      <w:r w:rsidR="002D0702">
        <w:rPr>
          <w:color w:val="000000"/>
          <w:spacing w:val="-4"/>
        </w:rPr>
        <w:t xml:space="preserve">ciudadanos </w:t>
      </w:r>
      <w:r>
        <w:rPr>
          <w:color w:val="000000"/>
          <w:spacing w:val="-4"/>
        </w:rPr>
        <w:t xml:space="preserve">sancionados </w:t>
      </w:r>
      <w:r w:rsidR="00842FB3" w:rsidRPr="00BC5DE7">
        <w:rPr>
          <w:color w:val="000000"/>
          <w:spacing w:val="-4"/>
        </w:rPr>
        <w:t xml:space="preserve">que </w:t>
      </w:r>
      <w:r w:rsidR="00842FB3" w:rsidRPr="00BC5DE7">
        <w:rPr>
          <w:spacing w:val="-4"/>
        </w:rPr>
        <w:t xml:space="preserve">este incidente no terminará con ocasión de </w:t>
      </w:r>
      <w:r>
        <w:rPr>
          <w:spacing w:val="-4"/>
        </w:rPr>
        <w:t>la penalidad impuesta</w:t>
      </w:r>
      <w:r w:rsidR="00842FB3" w:rsidRPr="00BC5DE7">
        <w:rPr>
          <w:spacing w:val="-4"/>
        </w:rPr>
        <w:t xml:space="preserve">, pues al tratarse de una obligación sucesiva, amén del tratamiento integral que se le debe prohijar a la señora </w:t>
      </w:r>
      <w:r w:rsidR="00842FB3">
        <w:rPr>
          <w:b/>
          <w:spacing w:val="-4"/>
          <w:sz w:val="22"/>
          <w:szCs w:val="22"/>
        </w:rPr>
        <w:t>AR</w:t>
      </w:r>
      <w:r w:rsidR="00842FB3" w:rsidRPr="00BC5DE7">
        <w:rPr>
          <w:b/>
          <w:spacing w:val="-4"/>
          <w:sz w:val="22"/>
          <w:szCs w:val="22"/>
        </w:rPr>
        <w:t>IAS TABARES</w:t>
      </w:r>
      <w:r w:rsidR="00842FB3" w:rsidRPr="00BC5DE7">
        <w:rPr>
          <w:spacing w:val="-4"/>
        </w:rPr>
        <w:t xml:space="preserve">, de volver a persistir la NUEVA EPS en la omisión que dio lugar a la interposición de la presente acción, </w:t>
      </w:r>
      <w:r w:rsidR="00842FB3" w:rsidRPr="00BC5DE7">
        <w:rPr>
          <w:b/>
          <w:spacing w:val="-4"/>
          <w:sz w:val="22"/>
          <w:szCs w:val="22"/>
        </w:rPr>
        <w:t>pueden sobrevenir futuras sanciones aún más gravosas</w:t>
      </w:r>
      <w:r w:rsidR="00842FB3" w:rsidRPr="00BC5DE7">
        <w:rPr>
          <w:spacing w:val="-4"/>
        </w:rPr>
        <w:t>.</w:t>
      </w:r>
    </w:p>
    <w:p w:rsidR="00842FB3" w:rsidRDefault="00842FB3" w:rsidP="00842FB3">
      <w:pPr>
        <w:pStyle w:val="Textoindependiente"/>
        <w:spacing w:after="0"/>
        <w:rPr>
          <w:spacing w:val="-4"/>
        </w:rPr>
      </w:pPr>
    </w:p>
    <w:p w:rsidR="0033551F" w:rsidRDefault="001B6FE6" w:rsidP="00842FB3">
      <w:pPr>
        <w:pStyle w:val="Textoindependiente"/>
        <w:spacing w:after="0"/>
        <w:rPr>
          <w:color w:val="000000"/>
          <w:spacing w:val="-4"/>
        </w:rPr>
      </w:pPr>
      <w:r>
        <w:rPr>
          <w:color w:val="000000"/>
          <w:spacing w:val="-4"/>
        </w:rPr>
        <w:lastRenderedPageBreak/>
        <w:t xml:space="preserve">Igualmente </w:t>
      </w:r>
      <w:r w:rsidR="0033551F">
        <w:rPr>
          <w:color w:val="000000"/>
          <w:spacing w:val="-4"/>
        </w:rPr>
        <w:t>y no obstante que en este asunto ya se han impuesto dos sanciones anteriores contra los mismos funcionarios de la NUEVA EPS, las cuales n</w:t>
      </w:r>
      <w:r w:rsidR="000C53B0">
        <w:rPr>
          <w:color w:val="000000"/>
          <w:spacing w:val="-4"/>
        </w:rPr>
        <w:t>o se hicieron efectivas por el j</w:t>
      </w:r>
      <w:r w:rsidR="0033551F">
        <w:rPr>
          <w:color w:val="000000"/>
          <w:spacing w:val="-4"/>
        </w:rPr>
        <w:t xml:space="preserve">uez a quo al haberse verificado el cumplimiento de  la atención en salud requerida por la actora </w:t>
      </w:r>
      <w:r w:rsidR="0033551F">
        <w:rPr>
          <w:rFonts w:ascii="Verdana" w:hAnsi="Verdana"/>
          <w:color w:val="000000"/>
          <w:spacing w:val="-4"/>
          <w:sz w:val="20"/>
        </w:rPr>
        <w:t>-</w:t>
      </w:r>
      <w:r w:rsidR="0033551F" w:rsidRPr="0033551F">
        <w:rPr>
          <w:rFonts w:ascii="Verdana" w:hAnsi="Verdana"/>
          <w:color w:val="000000"/>
          <w:spacing w:val="-4"/>
          <w:sz w:val="20"/>
        </w:rPr>
        <w:t>como así se informó a esta Sala-</w:t>
      </w:r>
      <w:r w:rsidR="0033551F">
        <w:rPr>
          <w:color w:val="000000"/>
          <w:spacing w:val="-4"/>
        </w:rPr>
        <w:t>,</w:t>
      </w:r>
      <w:r w:rsidR="0033551F" w:rsidRPr="006326B7">
        <w:rPr>
          <w:color w:val="000000"/>
          <w:spacing w:val="-4"/>
        </w:rPr>
        <w:t xml:space="preserve"> estima esta magistratura que la </w:t>
      </w:r>
      <w:r w:rsidR="0033551F">
        <w:rPr>
          <w:color w:val="000000"/>
          <w:spacing w:val="-4"/>
        </w:rPr>
        <w:t xml:space="preserve">sanción de arresto y multa </w:t>
      </w:r>
      <w:r w:rsidR="0033551F" w:rsidRPr="006326B7">
        <w:rPr>
          <w:color w:val="000000"/>
          <w:spacing w:val="-4"/>
        </w:rPr>
        <w:t xml:space="preserve">que </w:t>
      </w:r>
      <w:r w:rsidR="0033551F">
        <w:rPr>
          <w:color w:val="000000"/>
          <w:spacing w:val="-4"/>
        </w:rPr>
        <w:t xml:space="preserve">en el presente </w:t>
      </w:r>
      <w:r w:rsidR="009A332C">
        <w:rPr>
          <w:color w:val="000000"/>
          <w:spacing w:val="-4"/>
        </w:rPr>
        <w:t xml:space="preserve">caso </w:t>
      </w:r>
      <w:r w:rsidR="0033551F">
        <w:rPr>
          <w:color w:val="000000"/>
          <w:spacing w:val="-4"/>
        </w:rPr>
        <w:t xml:space="preserve">fue </w:t>
      </w:r>
      <w:r w:rsidR="000C53B0">
        <w:rPr>
          <w:color w:val="000000"/>
          <w:spacing w:val="-4"/>
        </w:rPr>
        <w:t>impuesta</w:t>
      </w:r>
      <w:r w:rsidR="009A332C">
        <w:rPr>
          <w:color w:val="000000"/>
          <w:spacing w:val="-4"/>
        </w:rPr>
        <w:t xml:space="preserve"> </w:t>
      </w:r>
      <w:r w:rsidR="0033551F" w:rsidRPr="006326B7">
        <w:rPr>
          <w:color w:val="000000"/>
          <w:spacing w:val="-4"/>
        </w:rPr>
        <w:t xml:space="preserve">por </w:t>
      </w:r>
      <w:r w:rsidR="0033551F">
        <w:rPr>
          <w:color w:val="000000"/>
          <w:spacing w:val="-4"/>
        </w:rPr>
        <w:t>e</w:t>
      </w:r>
      <w:r w:rsidR="0033551F" w:rsidRPr="006326B7">
        <w:rPr>
          <w:color w:val="000000"/>
          <w:spacing w:val="-4"/>
        </w:rPr>
        <w:t xml:space="preserve">l juez de instancia se </w:t>
      </w:r>
      <w:r w:rsidR="009A332C">
        <w:rPr>
          <w:color w:val="000000"/>
          <w:spacing w:val="-4"/>
        </w:rPr>
        <w:t xml:space="preserve">observa </w:t>
      </w:r>
      <w:r w:rsidR="0033551F" w:rsidRPr="006326B7">
        <w:rPr>
          <w:color w:val="000000"/>
          <w:spacing w:val="-4"/>
        </w:rPr>
        <w:t>correcta, en tanto se halla dentro de los límites autorizados por la ley</w:t>
      </w:r>
      <w:r w:rsidR="0033551F" w:rsidRPr="006326B7">
        <w:rPr>
          <w:rStyle w:val="Refdenotaalpie"/>
          <w:rFonts w:cs="Tahoma"/>
          <w:color w:val="000000"/>
          <w:spacing w:val="-4"/>
          <w:szCs w:val="26"/>
        </w:rPr>
        <w:footnoteReference w:id="3"/>
      </w:r>
      <w:r w:rsidR="0033551F" w:rsidRPr="006326B7">
        <w:rPr>
          <w:color w:val="000000"/>
          <w:spacing w:val="-4"/>
        </w:rPr>
        <w:t>, y atiende la situación advertida.</w:t>
      </w:r>
    </w:p>
    <w:p w:rsidR="0033551F" w:rsidRDefault="0033551F" w:rsidP="00842FB3">
      <w:pPr>
        <w:pStyle w:val="Textoindependiente"/>
        <w:spacing w:after="0"/>
        <w:rPr>
          <w:spacing w:val="-4"/>
        </w:rPr>
      </w:pPr>
    </w:p>
    <w:p w:rsidR="00842FB3" w:rsidRPr="00BC5DE7" w:rsidRDefault="00842FB3" w:rsidP="00842FB3">
      <w:pPr>
        <w:pStyle w:val="Textoindependiente"/>
        <w:spacing w:after="0"/>
        <w:rPr>
          <w:rFonts w:ascii="Algerian" w:hAnsi="Algerian"/>
          <w:spacing w:val="-4"/>
          <w:sz w:val="30"/>
          <w:szCs w:val="30"/>
        </w:rPr>
      </w:pPr>
      <w:r w:rsidRPr="00BC5DE7">
        <w:rPr>
          <w:rFonts w:ascii="Algerian" w:hAnsi="Algerian"/>
          <w:spacing w:val="-4"/>
          <w:sz w:val="30"/>
          <w:szCs w:val="30"/>
        </w:rPr>
        <w:t xml:space="preserve">4.- DECISIÓN </w:t>
      </w:r>
    </w:p>
    <w:p w:rsidR="00842FB3" w:rsidRPr="00BC5DE7" w:rsidRDefault="00842FB3" w:rsidP="00842FB3">
      <w:pPr>
        <w:pStyle w:val="Textoindependiente"/>
        <w:spacing w:after="0"/>
        <w:rPr>
          <w:rFonts w:cs="Tahoma"/>
          <w:spacing w:val="-4"/>
          <w:szCs w:val="26"/>
        </w:rPr>
      </w:pPr>
    </w:p>
    <w:p w:rsidR="0033551F" w:rsidRPr="006326B7" w:rsidRDefault="0033551F" w:rsidP="0033551F">
      <w:pPr>
        <w:pStyle w:val="Textoindependiente"/>
        <w:spacing w:after="0"/>
        <w:rPr>
          <w:spacing w:val="-4"/>
          <w:szCs w:val="26"/>
        </w:rPr>
      </w:pPr>
      <w:r w:rsidRPr="006326B7">
        <w:rPr>
          <w:spacing w:val="-4"/>
          <w:szCs w:val="26"/>
        </w:rPr>
        <w:t>Conforme con lo expuesto, el Tribunal Superior del Distrito Judicial de Pereira, Sala de Decisión Penal,</w:t>
      </w:r>
      <w:r w:rsidRPr="006326B7">
        <w:rPr>
          <w:spacing w:val="-4"/>
          <w:sz w:val="24"/>
          <w:szCs w:val="26"/>
        </w:rPr>
        <w:t xml:space="preserve"> </w:t>
      </w:r>
      <w:r w:rsidRPr="006326B7">
        <w:rPr>
          <w:b/>
          <w:spacing w:val="-4"/>
          <w:sz w:val="22"/>
          <w:szCs w:val="22"/>
        </w:rPr>
        <w:t>CONFIRMA</w:t>
      </w:r>
      <w:r w:rsidRPr="006326B7">
        <w:rPr>
          <w:b/>
          <w:spacing w:val="-4"/>
          <w:sz w:val="24"/>
          <w:szCs w:val="26"/>
        </w:rPr>
        <w:t xml:space="preserve"> </w:t>
      </w:r>
      <w:r w:rsidRPr="006326B7">
        <w:rPr>
          <w:spacing w:val="-4"/>
          <w:szCs w:val="26"/>
        </w:rPr>
        <w:t xml:space="preserve">la providencia proferida por el Juzgado </w:t>
      </w:r>
      <w:r>
        <w:rPr>
          <w:spacing w:val="-4"/>
          <w:szCs w:val="26"/>
        </w:rPr>
        <w:t xml:space="preserve">Primero </w:t>
      </w:r>
      <w:r w:rsidRPr="006326B7">
        <w:rPr>
          <w:spacing w:val="-4"/>
          <w:szCs w:val="26"/>
        </w:rPr>
        <w:t xml:space="preserve">Penal del Circuito de </w:t>
      </w:r>
      <w:r>
        <w:rPr>
          <w:spacing w:val="-4"/>
          <w:szCs w:val="26"/>
        </w:rPr>
        <w:t xml:space="preserve">Pereira </w:t>
      </w:r>
      <w:r w:rsidRPr="006326B7">
        <w:rPr>
          <w:spacing w:val="-4"/>
          <w:szCs w:val="26"/>
        </w:rPr>
        <w:t xml:space="preserve">(Rda.) objeto de consulta. </w:t>
      </w:r>
    </w:p>
    <w:p w:rsidR="0033551F" w:rsidRPr="006326B7" w:rsidRDefault="0033551F" w:rsidP="0033551F">
      <w:pPr>
        <w:pStyle w:val="Textoindependiente"/>
        <w:spacing w:after="0"/>
        <w:rPr>
          <w:rFonts w:cs="Tahoma"/>
          <w:spacing w:val="-4"/>
          <w:szCs w:val="26"/>
        </w:rPr>
      </w:pPr>
    </w:p>
    <w:p w:rsidR="00842FB3" w:rsidRPr="00BC5DE7" w:rsidRDefault="00842FB3" w:rsidP="00842FB3">
      <w:pPr>
        <w:rPr>
          <w:spacing w:val="-4"/>
        </w:rPr>
      </w:pPr>
    </w:p>
    <w:p w:rsidR="00842FB3" w:rsidRPr="00BC5DE7" w:rsidRDefault="00842FB3" w:rsidP="00842FB3">
      <w:pPr>
        <w:rPr>
          <w:spacing w:val="-4"/>
        </w:rPr>
      </w:pPr>
      <w:r w:rsidRPr="00BC5DE7">
        <w:rPr>
          <w:rFonts w:ascii="Algerian" w:hAnsi="Algerian"/>
          <w:spacing w:val="-4"/>
          <w:sz w:val="30"/>
          <w:szCs w:val="30"/>
        </w:rPr>
        <w:t>COMUNÍQUESE Y CÚMPLASE</w:t>
      </w:r>
    </w:p>
    <w:p w:rsidR="00842FB3" w:rsidRPr="00BC5DE7" w:rsidRDefault="00842FB3" w:rsidP="00842FB3">
      <w:pPr>
        <w:rPr>
          <w:spacing w:val="-4"/>
        </w:rPr>
      </w:pPr>
    </w:p>
    <w:p w:rsidR="00842FB3" w:rsidRPr="00BC5DE7" w:rsidRDefault="00842FB3" w:rsidP="00842FB3">
      <w:pPr>
        <w:rPr>
          <w:spacing w:val="-4"/>
        </w:rPr>
      </w:pPr>
      <w:r w:rsidRPr="00BC5DE7">
        <w:rPr>
          <w:spacing w:val="-4"/>
        </w:rPr>
        <w:t>Los Magistrados,</w:t>
      </w:r>
    </w:p>
    <w:p w:rsidR="00842FB3" w:rsidRDefault="00842FB3" w:rsidP="00842FB3">
      <w:pPr>
        <w:rPr>
          <w:spacing w:val="-4"/>
          <w:sz w:val="24"/>
          <w:szCs w:val="24"/>
          <w:lang w:val="es-ES_tradnl"/>
        </w:rPr>
      </w:pPr>
    </w:p>
    <w:p w:rsidR="00842FB3" w:rsidRDefault="00842FB3" w:rsidP="00842FB3">
      <w:pPr>
        <w:rPr>
          <w:spacing w:val="-4"/>
          <w:sz w:val="24"/>
          <w:szCs w:val="24"/>
          <w:lang w:val="es-ES_tradnl"/>
        </w:rPr>
      </w:pPr>
    </w:p>
    <w:p w:rsidR="000B7526" w:rsidRDefault="000B7526" w:rsidP="00842FB3">
      <w:pPr>
        <w:rPr>
          <w:spacing w:val="-4"/>
          <w:sz w:val="24"/>
          <w:szCs w:val="24"/>
          <w:lang w:val="es-ES_tradnl"/>
        </w:rPr>
      </w:pPr>
    </w:p>
    <w:p w:rsidR="00842FB3" w:rsidRPr="00BC5DE7" w:rsidRDefault="00842FB3" w:rsidP="00842FB3">
      <w:pPr>
        <w:rPr>
          <w:spacing w:val="-4"/>
          <w:sz w:val="24"/>
          <w:szCs w:val="24"/>
          <w:lang w:val="es-ES_tradnl"/>
        </w:rPr>
      </w:pPr>
    </w:p>
    <w:p w:rsidR="00842FB3" w:rsidRPr="00BC5DE7" w:rsidRDefault="00842FB3" w:rsidP="00842FB3">
      <w:pPr>
        <w:rPr>
          <w:spacing w:val="-4"/>
          <w:lang w:val="es-ES_tradnl"/>
        </w:rPr>
      </w:pPr>
      <w:r w:rsidRPr="00BC5DE7">
        <w:rPr>
          <w:spacing w:val="-4"/>
          <w:lang w:val="es-ES_tradnl"/>
        </w:rPr>
        <w:t>JORGE ARTURO CASTAÑO DUQUE</w:t>
      </w:r>
      <w:r w:rsidRPr="00BC5DE7">
        <w:rPr>
          <w:spacing w:val="-4"/>
          <w:lang w:val="es-ES_tradnl"/>
        </w:rPr>
        <w:tab/>
        <w:t xml:space="preserve">      </w:t>
      </w:r>
      <w:r>
        <w:rPr>
          <w:spacing w:val="-4"/>
          <w:lang w:val="es-ES_tradnl"/>
        </w:rPr>
        <w:t xml:space="preserve">     </w:t>
      </w:r>
      <w:r w:rsidRPr="00BC5DE7">
        <w:rPr>
          <w:spacing w:val="-4"/>
          <w:lang w:val="es-ES_tradnl"/>
        </w:rPr>
        <w:t xml:space="preserve"> JAIRO ERNESTO ESCOBAR SANZ</w:t>
      </w:r>
    </w:p>
    <w:p w:rsidR="00842FB3" w:rsidRPr="002A1112" w:rsidRDefault="00842FB3" w:rsidP="00842FB3">
      <w:pPr>
        <w:jc w:val="center"/>
        <w:rPr>
          <w:spacing w:val="-4"/>
          <w:sz w:val="20"/>
          <w:lang w:val="es-ES_tradnl"/>
        </w:rPr>
      </w:pPr>
    </w:p>
    <w:p w:rsidR="00842FB3" w:rsidRDefault="00842FB3" w:rsidP="00842FB3">
      <w:pPr>
        <w:jc w:val="center"/>
        <w:rPr>
          <w:spacing w:val="-4"/>
          <w:sz w:val="20"/>
          <w:lang w:val="es-ES_tradnl"/>
        </w:rPr>
      </w:pPr>
    </w:p>
    <w:p w:rsidR="000B7526" w:rsidRPr="002A1112" w:rsidRDefault="000B7526" w:rsidP="00842FB3">
      <w:pPr>
        <w:jc w:val="center"/>
        <w:rPr>
          <w:spacing w:val="-4"/>
          <w:sz w:val="20"/>
          <w:lang w:val="es-ES_tradnl"/>
        </w:rPr>
      </w:pPr>
    </w:p>
    <w:p w:rsidR="00842FB3" w:rsidRPr="00BC5DE7" w:rsidRDefault="00842FB3" w:rsidP="00842FB3">
      <w:pPr>
        <w:jc w:val="center"/>
        <w:rPr>
          <w:spacing w:val="-4"/>
          <w:lang w:val="es-ES_tradnl"/>
        </w:rPr>
      </w:pPr>
    </w:p>
    <w:p w:rsidR="00842FB3" w:rsidRPr="00BC5DE7" w:rsidRDefault="00842FB3" w:rsidP="00842FB3">
      <w:pPr>
        <w:jc w:val="center"/>
        <w:rPr>
          <w:spacing w:val="-4"/>
          <w:lang w:val="es-ES_tradnl"/>
        </w:rPr>
      </w:pPr>
      <w:r w:rsidRPr="00BC5DE7">
        <w:rPr>
          <w:spacing w:val="-4"/>
          <w:lang w:val="es-ES_tradnl"/>
        </w:rPr>
        <w:t>MANUEL YARZAGARAY BANDERA</w:t>
      </w:r>
    </w:p>
    <w:p w:rsidR="00842FB3" w:rsidRDefault="00842FB3" w:rsidP="00842FB3">
      <w:pPr>
        <w:rPr>
          <w:spacing w:val="-4"/>
          <w:sz w:val="20"/>
        </w:rPr>
      </w:pPr>
    </w:p>
    <w:p w:rsidR="000B7526" w:rsidRPr="002A1112" w:rsidRDefault="000B7526" w:rsidP="00842FB3">
      <w:pPr>
        <w:rPr>
          <w:spacing w:val="-4"/>
          <w:sz w:val="20"/>
        </w:rPr>
      </w:pPr>
    </w:p>
    <w:p w:rsidR="00842FB3" w:rsidRPr="00BC5DE7" w:rsidRDefault="00842FB3" w:rsidP="00842FB3">
      <w:pPr>
        <w:rPr>
          <w:spacing w:val="-4"/>
        </w:rPr>
      </w:pPr>
      <w:r w:rsidRPr="00BC5DE7">
        <w:rPr>
          <w:spacing w:val="-4"/>
        </w:rPr>
        <w:t>El Secretario de la Sala,</w:t>
      </w:r>
    </w:p>
    <w:p w:rsidR="00842FB3" w:rsidRPr="00BC5DE7" w:rsidRDefault="00842FB3" w:rsidP="00842FB3">
      <w:pPr>
        <w:jc w:val="center"/>
        <w:rPr>
          <w:spacing w:val="-4"/>
          <w:sz w:val="20"/>
          <w:lang w:val="es-ES_tradnl"/>
        </w:rPr>
      </w:pPr>
    </w:p>
    <w:p w:rsidR="00842FB3" w:rsidRPr="00BC5DE7" w:rsidRDefault="00842FB3" w:rsidP="00842FB3">
      <w:pPr>
        <w:jc w:val="center"/>
        <w:rPr>
          <w:spacing w:val="-6"/>
        </w:rPr>
      </w:pPr>
      <w:r w:rsidRPr="00BC5DE7">
        <w:rPr>
          <w:spacing w:val="-4"/>
          <w:lang w:val="es-ES_tradnl"/>
        </w:rPr>
        <w:t>WILSON FREDY LÓPEZ</w:t>
      </w:r>
    </w:p>
    <w:p w:rsidR="0057489B" w:rsidRPr="00BC5DE7" w:rsidRDefault="0057489B" w:rsidP="00842FB3">
      <w:pPr>
        <w:spacing w:line="240" w:lineRule="auto"/>
        <w:rPr>
          <w:spacing w:val="-6"/>
        </w:rPr>
      </w:pPr>
    </w:p>
    <w:sectPr w:rsidR="0057489B" w:rsidRPr="00BC5DE7" w:rsidSect="00BC5DE7">
      <w:headerReference w:type="even" r:id="rId7"/>
      <w:headerReference w:type="default" r:id="rId8"/>
      <w:footerReference w:type="default" r:id="rId9"/>
      <w:pgSz w:w="12242" w:h="18722" w:code="14"/>
      <w:pgMar w:top="2098" w:right="1701" w:bottom="1304" w:left="1701" w:header="851" w:footer="851"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A1" w:rsidRDefault="00B966A1" w:rsidP="00BC5DE7">
      <w:pPr>
        <w:spacing w:line="240" w:lineRule="auto"/>
      </w:pPr>
      <w:r>
        <w:separator/>
      </w:r>
    </w:p>
  </w:endnote>
  <w:endnote w:type="continuationSeparator" w:id="0">
    <w:p w:rsidR="00B966A1" w:rsidRDefault="00B966A1" w:rsidP="00BC5D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64B" w:rsidRDefault="00B966A1" w:rsidP="008E06EB">
    <w:pPr>
      <w:pStyle w:val="Piedepgina"/>
      <w:rPr>
        <w:rFonts w:ascii="Courier New" w:hAnsi="Courier New" w:cs="Courier New"/>
        <w:snapToGrid w:val="0"/>
        <w:sz w:val="16"/>
        <w:szCs w:val="16"/>
      </w:rPr>
    </w:pPr>
  </w:p>
  <w:p w:rsidR="00274F26" w:rsidRDefault="00426EEF" w:rsidP="00BC5DE7">
    <w:pPr>
      <w:pStyle w:val="Piedepgina"/>
    </w:pPr>
    <w:r w:rsidRPr="00BA432B">
      <w:rPr>
        <w:rFonts w:ascii="Courier New" w:hAnsi="Courier New" w:cs="Courier New"/>
        <w:snapToGrid w:val="0"/>
        <w:sz w:val="16"/>
        <w:szCs w:val="16"/>
      </w:rPr>
      <w:t xml:space="preserve">Página </w:t>
    </w:r>
    <w:r w:rsidRPr="00BA432B">
      <w:rPr>
        <w:rFonts w:ascii="Courier New" w:hAnsi="Courier New" w:cs="Courier New"/>
        <w:snapToGrid w:val="0"/>
        <w:sz w:val="16"/>
        <w:szCs w:val="16"/>
      </w:rPr>
      <w:fldChar w:fldCharType="begin"/>
    </w:r>
    <w:r w:rsidRPr="00BA432B">
      <w:rPr>
        <w:rFonts w:ascii="Courier New" w:hAnsi="Courier New" w:cs="Courier New"/>
        <w:snapToGrid w:val="0"/>
        <w:sz w:val="16"/>
        <w:szCs w:val="16"/>
      </w:rPr>
      <w:instrText xml:space="preserve"> PAGE </w:instrText>
    </w:r>
    <w:r w:rsidRPr="00BA432B">
      <w:rPr>
        <w:rFonts w:ascii="Courier New" w:hAnsi="Courier New" w:cs="Courier New"/>
        <w:snapToGrid w:val="0"/>
        <w:sz w:val="16"/>
        <w:szCs w:val="16"/>
      </w:rPr>
      <w:fldChar w:fldCharType="separate"/>
    </w:r>
    <w:r w:rsidR="009937FB">
      <w:rPr>
        <w:rFonts w:ascii="Courier New" w:hAnsi="Courier New" w:cs="Courier New"/>
        <w:noProof/>
        <w:snapToGrid w:val="0"/>
        <w:sz w:val="16"/>
        <w:szCs w:val="16"/>
      </w:rPr>
      <w:t>6</w:t>
    </w:r>
    <w:r w:rsidRPr="00BA432B">
      <w:rPr>
        <w:rFonts w:ascii="Courier New" w:hAnsi="Courier New" w:cs="Courier New"/>
        <w:snapToGrid w:val="0"/>
        <w:sz w:val="16"/>
        <w:szCs w:val="16"/>
      </w:rPr>
      <w:fldChar w:fldCharType="end"/>
    </w:r>
    <w:r w:rsidRPr="00BA432B">
      <w:rPr>
        <w:rFonts w:ascii="Courier New" w:hAnsi="Courier New" w:cs="Courier New"/>
        <w:snapToGrid w:val="0"/>
        <w:sz w:val="16"/>
        <w:szCs w:val="16"/>
      </w:rPr>
      <w:t xml:space="preserve"> de </w:t>
    </w:r>
    <w:r w:rsidRPr="00BA432B">
      <w:rPr>
        <w:rFonts w:ascii="Courier New" w:hAnsi="Courier New" w:cs="Courier New"/>
        <w:snapToGrid w:val="0"/>
        <w:sz w:val="16"/>
        <w:szCs w:val="16"/>
      </w:rPr>
      <w:fldChar w:fldCharType="begin"/>
    </w:r>
    <w:r w:rsidRPr="00BA432B">
      <w:rPr>
        <w:rFonts w:ascii="Courier New" w:hAnsi="Courier New" w:cs="Courier New"/>
        <w:snapToGrid w:val="0"/>
        <w:sz w:val="16"/>
        <w:szCs w:val="16"/>
      </w:rPr>
      <w:instrText xml:space="preserve"> NUMPAGES </w:instrText>
    </w:r>
    <w:r w:rsidRPr="00BA432B">
      <w:rPr>
        <w:rFonts w:ascii="Courier New" w:hAnsi="Courier New" w:cs="Courier New"/>
        <w:snapToGrid w:val="0"/>
        <w:sz w:val="16"/>
        <w:szCs w:val="16"/>
      </w:rPr>
      <w:fldChar w:fldCharType="separate"/>
    </w:r>
    <w:r w:rsidR="009937FB">
      <w:rPr>
        <w:rFonts w:ascii="Courier New" w:hAnsi="Courier New" w:cs="Courier New"/>
        <w:noProof/>
        <w:snapToGrid w:val="0"/>
        <w:sz w:val="16"/>
        <w:szCs w:val="16"/>
      </w:rPr>
      <w:t>6</w:t>
    </w:r>
    <w:r w:rsidRPr="00BA432B">
      <w:rPr>
        <w:rFonts w:ascii="Courier New" w:hAnsi="Courier New" w:cs="Courier New"/>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A1" w:rsidRDefault="00B966A1" w:rsidP="00BC5DE7">
      <w:pPr>
        <w:spacing w:line="240" w:lineRule="auto"/>
      </w:pPr>
      <w:r>
        <w:separator/>
      </w:r>
    </w:p>
  </w:footnote>
  <w:footnote w:type="continuationSeparator" w:id="0">
    <w:p w:rsidR="00B966A1" w:rsidRDefault="00B966A1" w:rsidP="00BC5DE7">
      <w:pPr>
        <w:spacing w:line="240" w:lineRule="auto"/>
      </w:pPr>
      <w:r>
        <w:continuationSeparator/>
      </w:r>
    </w:p>
  </w:footnote>
  <w:footnote w:id="1">
    <w:p w:rsidR="00842FB3" w:rsidRPr="00BC5DE7" w:rsidRDefault="00842FB3" w:rsidP="00842FB3">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00A44481">
        <w:rPr>
          <w:rFonts w:ascii="Verdana" w:hAnsi="Verdana"/>
          <w:lang w:val="es-CO"/>
        </w:rPr>
        <w:t>Ver folio 6 Cuaderno del Tribunal.</w:t>
      </w:r>
    </w:p>
  </w:footnote>
  <w:footnote w:id="2">
    <w:p w:rsidR="00842FB3" w:rsidRPr="00BC5DE7" w:rsidRDefault="00842FB3" w:rsidP="00842FB3">
      <w:pPr>
        <w:pStyle w:val="Textonotapie"/>
        <w:rPr>
          <w:rFonts w:ascii="Verdana" w:hAnsi="Verdana"/>
          <w:lang w:val="es-CO"/>
        </w:rPr>
      </w:pPr>
      <w:r w:rsidRPr="00BC5DE7">
        <w:rPr>
          <w:rStyle w:val="Refdenotaalpie"/>
          <w:rFonts w:ascii="Verdana" w:hAnsi="Verdana"/>
        </w:rPr>
        <w:footnoteRef/>
      </w:r>
      <w:r w:rsidRPr="00BC5DE7">
        <w:rPr>
          <w:rFonts w:ascii="Verdana" w:hAnsi="Verdana"/>
        </w:rPr>
        <w:t xml:space="preserve"> </w:t>
      </w:r>
      <w:r w:rsidRPr="00BC5DE7">
        <w:rPr>
          <w:rFonts w:ascii="Verdana" w:hAnsi="Verdana"/>
          <w:lang w:val="es-CO"/>
        </w:rPr>
        <w:t xml:space="preserve">Ver folios </w:t>
      </w:r>
      <w:r w:rsidR="00A44481">
        <w:rPr>
          <w:rFonts w:ascii="Verdana" w:hAnsi="Verdana"/>
          <w:lang w:val="es-CO"/>
        </w:rPr>
        <w:t>22</w:t>
      </w:r>
      <w:r w:rsidRPr="00BC5DE7">
        <w:rPr>
          <w:rFonts w:ascii="Verdana" w:hAnsi="Verdana"/>
          <w:lang w:val="es-CO"/>
        </w:rPr>
        <w:t xml:space="preserve">, </w:t>
      </w:r>
      <w:r w:rsidR="00A44481">
        <w:rPr>
          <w:rFonts w:ascii="Verdana" w:hAnsi="Verdana"/>
          <w:lang w:val="es-CO"/>
        </w:rPr>
        <w:t>23</w:t>
      </w:r>
      <w:r w:rsidRPr="00BC5DE7">
        <w:rPr>
          <w:rFonts w:ascii="Verdana" w:hAnsi="Verdana"/>
          <w:lang w:val="es-CO"/>
        </w:rPr>
        <w:t>, 3</w:t>
      </w:r>
      <w:r w:rsidR="00A44481">
        <w:rPr>
          <w:rFonts w:ascii="Verdana" w:hAnsi="Verdana"/>
          <w:lang w:val="es-CO"/>
        </w:rPr>
        <w:t>3</w:t>
      </w:r>
      <w:r w:rsidRPr="00BC5DE7">
        <w:rPr>
          <w:rFonts w:ascii="Verdana" w:hAnsi="Verdana"/>
          <w:lang w:val="es-CO"/>
        </w:rPr>
        <w:t>, 3</w:t>
      </w:r>
      <w:r w:rsidR="00A44481">
        <w:rPr>
          <w:rFonts w:ascii="Verdana" w:hAnsi="Verdana"/>
          <w:lang w:val="es-CO"/>
        </w:rPr>
        <w:t>4</w:t>
      </w:r>
      <w:r w:rsidRPr="00BC5DE7">
        <w:rPr>
          <w:rFonts w:ascii="Verdana" w:hAnsi="Verdana"/>
          <w:lang w:val="es-CO"/>
        </w:rPr>
        <w:t>, 4</w:t>
      </w:r>
      <w:r w:rsidR="00A44481">
        <w:rPr>
          <w:rFonts w:ascii="Verdana" w:hAnsi="Verdana"/>
          <w:lang w:val="es-CO"/>
        </w:rPr>
        <w:t>9 y 50</w:t>
      </w:r>
      <w:r w:rsidRPr="00BC5DE7">
        <w:rPr>
          <w:rFonts w:ascii="Verdana" w:hAnsi="Verdana"/>
          <w:lang w:val="es-CO"/>
        </w:rPr>
        <w:t>.</w:t>
      </w:r>
    </w:p>
  </w:footnote>
  <w:footnote w:id="3">
    <w:p w:rsidR="0033551F" w:rsidRPr="00FF5D06" w:rsidRDefault="0033551F" w:rsidP="0033551F">
      <w:pPr>
        <w:pStyle w:val="Textonotapie"/>
        <w:spacing w:line="240" w:lineRule="auto"/>
        <w:rPr>
          <w:rFonts w:ascii="Verdana" w:hAnsi="Verdana"/>
          <w:lang w:val="es-CO"/>
        </w:rPr>
      </w:pPr>
      <w:r w:rsidRPr="00FF5D06">
        <w:rPr>
          <w:rStyle w:val="Refdenotaalpie"/>
          <w:rFonts w:ascii="Verdana" w:hAnsi="Verdana"/>
        </w:rPr>
        <w:footnoteRef/>
      </w:r>
      <w:r w:rsidRPr="00FF5D06">
        <w:rPr>
          <w:rFonts w:ascii="Verdana" w:hAnsi="Verdana"/>
        </w:rPr>
        <w:t xml:space="preserve"> </w:t>
      </w:r>
      <w:r w:rsidRPr="00FF5D06">
        <w:rPr>
          <w:rFonts w:ascii="Verdana" w:hAnsi="Verdana" w:cs="Tahoma"/>
          <w:color w:val="000000"/>
        </w:rPr>
        <w:t>El artículo 52 del Decreto 2591 de 1991, dispone que l</w:t>
      </w:r>
      <w:r w:rsidRPr="00FF5D06">
        <w:rPr>
          <w:rFonts w:ascii="Verdana" w:hAnsi="Verdana"/>
        </w:rPr>
        <w:t>a persona que incumpliere una orden de un juez incurrirá en desacato sancionable con arresto hasta de seis meses y multa hasta de 20 salarios mínimos mensuales.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F26" w:rsidRDefault="00B966A1" w:rsidP="008E06EB"/>
  <w:p w:rsidR="00274F26" w:rsidRDefault="00B966A1" w:rsidP="008E06EB"/>
  <w:p w:rsidR="00274F26" w:rsidRDefault="00B966A1" w:rsidP="008E06EB"/>
  <w:p w:rsidR="00274F26" w:rsidRDefault="00B966A1" w:rsidP="008E06EB"/>
  <w:p w:rsidR="00274F26" w:rsidRDefault="00B966A1" w:rsidP="008E06EB"/>
  <w:p w:rsidR="00274F26" w:rsidRDefault="00B966A1" w:rsidP="008E06EB"/>
  <w:p w:rsidR="00274F26" w:rsidRDefault="00B966A1" w:rsidP="008E06EB"/>
  <w:p w:rsidR="00274F26" w:rsidRDefault="00B966A1" w:rsidP="008E06EB"/>
  <w:p w:rsidR="00274F26" w:rsidRDefault="00B966A1" w:rsidP="00BA432B"/>
  <w:p w:rsidR="00274F26" w:rsidRDefault="00B966A1" w:rsidP="00BA432B"/>
  <w:p w:rsidR="00274F26" w:rsidRDefault="00B966A1" w:rsidP="00B06864"/>
  <w:p w:rsidR="00274F26" w:rsidRDefault="00B966A1" w:rsidP="00B0686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0E" w:rsidRDefault="00426EEF" w:rsidP="0078650E">
    <w:pPr>
      <w:pStyle w:val="Encabezado"/>
      <w:rPr>
        <w:rFonts w:cs="Courier New"/>
        <w:szCs w:val="16"/>
      </w:rPr>
    </w:pPr>
    <w:r>
      <w:rPr>
        <w:rFonts w:cs="Courier New"/>
        <w:szCs w:val="16"/>
      </w:rPr>
      <w:t>INCIDENTE DE DESACATO 2ª INSTANCIA</w:t>
    </w:r>
  </w:p>
  <w:p w:rsidR="0078650E" w:rsidRDefault="00426EEF" w:rsidP="0078650E">
    <w:pPr>
      <w:pStyle w:val="Encabezado"/>
      <w:rPr>
        <w:rFonts w:cs="Courier New"/>
        <w:szCs w:val="16"/>
      </w:rPr>
    </w:pPr>
    <w:r>
      <w:rPr>
        <w:rFonts w:cs="Courier New"/>
        <w:szCs w:val="16"/>
      </w:rPr>
      <w:t>RAD</w:t>
    </w:r>
    <w:r w:rsidR="000C53B0">
      <w:rPr>
        <w:rFonts w:cs="Courier New"/>
        <w:szCs w:val="16"/>
      </w:rPr>
      <w:t>ICACIÓN</w:t>
    </w:r>
    <w:proofErr w:type="gramStart"/>
    <w:r w:rsidR="000C53B0">
      <w:rPr>
        <w:rFonts w:cs="Courier New"/>
        <w:szCs w:val="16"/>
      </w:rPr>
      <w:t>:</w:t>
    </w:r>
    <w:r w:rsidR="00234A13">
      <w:rPr>
        <w:rFonts w:cs="Courier New"/>
        <w:szCs w:val="16"/>
      </w:rPr>
      <w:t>660013109001201700076</w:t>
    </w:r>
    <w:proofErr w:type="gramEnd"/>
    <w:r w:rsidR="00234A13">
      <w:rPr>
        <w:rFonts w:cs="Courier New"/>
        <w:szCs w:val="16"/>
      </w:rPr>
      <w:t>-04</w:t>
    </w:r>
  </w:p>
  <w:p w:rsidR="00234A13" w:rsidRDefault="00426EEF" w:rsidP="0078650E">
    <w:pPr>
      <w:pStyle w:val="Encabezado"/>
      <w:rPr>
        <w:rFonts w:cs="Courier New"/>
        <w:szCs w:val="16"/>
      </w:rPr>
    </w:pPr>
    <w:r>
      <w:rPr>
        <w:rFonts w:cs="Courier New"/>
        <w:szCs w:val="16"/>
      </w:rPr>
      <w:t>ACCIONANTE:</w:t>
    </w:r>
    <w:r w:rsidR="000C53B0">
      <w:rPr>
        <w:rFonts w:cs="Courier New"/>
        <w:szCs w:val="16"/>
      </w:rPr>
      <w:t xml:space="preserve"> </w:t>
    </w:r>
    <w:r w:rsidR="00234A13">
      <w:rPr>
        <w:rFonts w:cs="Courier New"/>
        <w:szCs w:val="16"/>
      </w:rPr>
      <w:t>GLORIA JANETH GARCÍA A.</w:t>
    </w:r>
  </w:p>
  <w:p w:rsidR="0078650E" w:rsidRDefault="00234A13" w:rsidP="0078650E">
    <w:pPr>
      <w:pStyle w:val="Encabezado"/>
      <w:rPr>
        <w:rFonts w:cs="Courier New"/>
        <w:szCs w:val="16"/>
      </w:rPr>
    </w:pPr>
    <w:r>
      <w:rPr>
        <w:rFonts w:cs="Courier New"/>
        <w:szCs w:val="16"/>
      </w:rPr>
      <w:t xml:space="preserve">En Rep. </w:t>
    </w:r>
    <w:r w:rsidR="00426EEF">
      <w:rPr>
        <w:rFonts w:cs="Courier New"/>
        <w:szCs w:val="16"/>
      </w:rPr>
      <w:t>LUZ AMPARO ARIAS TABARES</w:t>
    </w:r>
  </w:p>
  <w:p w:rsidR="0078650E" w:rsidRDefault="00426EEF" w:rsidP="0078650E">
    <w:pPr>
      <w:pStyle w:val="Encabezado"/>
      <w:rPr>
        <w:rFonts w:cs="Courier New"/>
        <w:szCs w:val="16"/>
      </w:rPr>
    </w:pPr>
    <w:r>
      <w:rPr>
        <w:rFonts w:cs="Courier New"/>
        <w:szCs w:val="16"/>
      </w:rPr>
      <w:t>CONFIRMA</w:t>
    </w:r>
    <w:r w:rsidR="003B7D76">
      <w:rPr>
        <w:rFonts w:cs="Courier New"/>
        <w:szCs w:val="16"/>
      </w:rPr>
      <w:t xml:space="preserve"> </w:t>
    </w:r>
    <w:r w:rsidR="00234A13">
      <w:rPr>
        <w:rFonts w:cs="Courier New"/>
        <w:szCs w:val="16"/>
      </w:rPr>
      <w:t>SANCIÓN</w:t>
    </w:r>
  </w:p>
  <w:p w:rsidR="00274F26" w:rsidRDefault="00426EEF" w:rsidP="008E06EB">
    <w:pPr>
      <w:pStyle w:val="Encabezado"/>
    </w:pPr>
    <w:r>
      <w:t>A.N°</w:t>
    </w:r>
    <w:r w:rsidR="009D0C8A">
      <w:t>038</w:t>
    </w:r>
  </w:p>
  <w:p w:rsidR="00274F26" w:rsidRDefault="00B966A1" w:rsidP="00BA432B">
    <w:pPr>
      <w:pStyle w:val="Encabezado"/>
    </w:pPr>
  </w:p>
  <w:p w:rsidR="00274F26" w:rsidRDefault="00B966A1" w:rsidP="00BA432B">
    <w:pPr>
      <w:pStyle w:val="Encabezado"/>
    </w:pPr>
  </w:p>
  <w:p w:rsidR="00274F26" w:rsidRDefault="00B966A1" w:rsidP="00B06864">
    <w:pPr>
      <w:pStyle w:val="Encabezado"/>
    </w:pPr>
  </w:p>
  <w:p w:rsidR="00274F26" w:rsidRDefault="00B966A1" w:rsidP="00B0686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E7"/>
    <w:rsid w:val="0003350F"/>
    <w:rsid w:val="000446F9"/>
    <w:rsid w:val="000B7526"/>
    <w:rsid w:val="000C53B0"/>
    <w:rsid w:val="000E7C46"/>
    <w:rsid w:val="00100873"/>
    <w:rsid w:val="00105A5F"/>
    <w:rsid w:val="001062DE"/>
    <w:rsid w:val="001B6FE6"/>
    <w:rsid w:val="001C22C9"/>
    <w:rsid w:val="001E2556"/>
    <w:rsid w:val="001E28B6"/>
    <w:rsid w:val="001F4796"/>
    <w:rsid w:val="00234A13"/>
    <w:rsid w:val="0027437E"/>
    <w:rsid w:val="002A1112"/>
    <w:rsid w:val="002A7554"/>
    <w:rsid w:val="002C7F21"/>
    <w:rsid w:val="002D0702"/>
    <w:rsid w:val="002F2245"/>
    <w:rsid w:val="00311493"/>
    <w:rsid w:val="00332C1E"/>
    <w:rsid w:val="0033551F"/>
    <w:rsid w:val="00347596"/>
    <w:rsid w:val="00387FE3"/>
    <w:rsid w:val="003B7D76"/>
    <w:rsid w:val="003C4582"/>
    <w:rsid w:val="00426EEF"/>
    <w:rsid w:val="00452CA2"/>
    <w:rsid w:val="00536E54"/>
    <w:rsid w:val="0057489B"/>
    <w:rsid w:val="005B3411"/>
    <w:rsid w:val="00687460"/>
    <w:rsid w:val="006B515C"/>
    <w:rsid w:val="007F47C9"/>
    <w:rsid w:val="00842FB3"/>
    <w:rsid w:val="009546F8"/>
    <w:rsid w:val="00982FB7"/>
    <w:rsid w:val="009937FB"/>
    <w:rsid w:val="009A332C"/>
    <w:rsid w:val="009D0C8A"/>
    <w:rsid w:val="00A44481"/>
    <w:rsid w:val="00A533BB"/>
    <w:rsid w:val="00AB4037"/>
    <w:rsid w:val="00B82DC6"/>
    <w:rsid w:val="00B966A1"/>
    <w:rsid w:val="00BB3A16"/>
    <w:rsid w:val="00BC5DE7"/>
    <w:rsid w:val="00BF158F"/>
    <w:rsid w:val="00BF6C07"/>
    <w:rsid w:val="00D53B38"/>
    <w:rsid w:val="00E029D8"/>
    <w:rsid w:val="00E07AB4"/>
    <w:rsid w:val="00E32704"/>
    <w:rsid w:val="00E669CB"/>
    <w:rsid w:val="00E67348"/>
    <w:rsid w:val="00EB4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0F324-A753-4125-B0AA-88F3ABDF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C5DE7"/>
    <w:pPr>
      <w:overflowPunct w:val="0"/>
      <w:autoSpaceDE w:val="0"/>
      <w:autoSpaceDN w:val="0"/>
      <w:adjustRightInd w:val="0"/>
      <w:spacing w:after="0" w:line="276" w:lineRule="auto"/>
      <w:jc w:val="both"/>
      <w:textAlignment w:val="baseline"/>
    </w:pPr>
    <w:rPr>
      <w:rFonts w:ascii="Tahoma" w:eastAsia="Times New Roman" w:hAnsi="Tahoma" w:cs="Times New Roman"/>
      <w:sz w:val="2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C5DE7"/>
    <w:pPr>
      <w:tabs>
        <w:tab w:val="center" w:pos="4252"/>
        <w:tab w:val="right" w:pos="8504"/>
      </w:tabs>
      <w:spacing w:line="240" w:lineRule="auto"/>
      <w:jc w:val="right"/>
    </w:pPr>
    <w:rPr>
      <w:rFonts w:ascii="Courier New" w:hAnsi="Courier New"/>
      <w:sz w:val="16"/>
    </w:rPr>
  </w:style>
  <w:style w:type="character" w:customStyle="1" w:styleId="EncabezadoCar">
    <w:name w:val="Encabezado Car"/>
    <w:basedOn w:val="Fuentedeprrafopredeter"/>
    <w:link w:val="Encabezado"/>
    <w:uiPriority w:val="99"/>
    <w:rsid w:val="00BC5DE7"/>
    <w:rPr>
      <w:rFonts w:ascii="Courier New" w:eastAsia="Times New Roman" w:hAnsi="Courier New" w:cs="Times New Roman"/>
      <w:sz w:val="16"/>
      <w:szCs w:val="20"/>
      <w:lang w:val="es-ES" w:eastAsia="es-ES"/>
    </w:rPr>
  </w:style>
  <w:style w:type="paragraph" w:styleId="Piedepgina">
    <w:name w:val="footer"/>
    <w:basedOn w:val="Normal"/>
    <w:link w:val="PiedepginaCar"/>
    <w:uiPriority w:val="99"/>
    <w:rsid w:val="00BC5DE7"/>
    <w:pPr>
      <w:tabs>
        <w:tab w:val="center" w:pos="4252"/>
        <w:tab w:val="right" w:pos="8504"/>
      </w:tabs>
    </w:pPr>
  </w:style>
  <w:style w:type="character" w:customStyle="1" w:styleId="PiedepginaCar">
    <w:name w:val="Pie de página Car"/>
    <w:basedOn w:val="Fuentedeprrafopredeter"/>
    <w:link w:val="Piedepgina"/>
    <w:uiPriority w:val="99"/>
    <w:rsid w:val="00BC5DE7"/>
    <w:rPr>
      <w:rFonts w:ascii="Tahoma" w:eastAsia="Times New Roman" w:hAnsi="Tahoma" w:cs="Times New Roman"/>
      <w:sz w:val="26"/>
      <w:szCs w:val="20"/>
      <w:lang w:val="es-ES" w:eastAsia="es-ES"/>
    </w:rPr>
  </w:style>
  <w:style w:type="paragraph" w:styleId="Textonotapie">
    <w:name w:val="footnote text"/>
    <w:aliases w:val="Ref. de nota al pie1,Texto de nota al pie,referencia nota al pie,Fago Fußnotenzeichen,Appel note de bas de page,Footnotes refss,Footnote Text Char Char Char Char Char,Footnote Text Char Char Char Char,Footnote reference,FA Fu,Ca,ft,FA "/>
    <w:basedOn w:val="Normal"/>
    <w:link w:val="TextonotapieCar"/>
    <w:qFormat/>
    <w:rsid w:val="00BC5DE7"/>
    <w:rPr>
      <w:sz w:val="20"/>
    </w:rPr>
  </w:style>
  <w:style w:type="character" w:customStyle="1" w:styleId="TextonotapieCar">
    <w:name w:val="Texto nota pie Car"/>
    <w:aliases w:val="Ref. de nota al pie1 Car,Texto de nota al pie Car,referencia nota al pie Car,Fago Fußnotenzeichen Car,Appel note de bas de page Car,Footnotes refss Car,Footnote Text Char Char Char Char Char Car,Footnote Text Char Char Char Char Car"/>
    <w:basedOn w:val="Fuentedeprrafopredeter"/>
    <w:link w:val="Textonotapie"/>
    <w:rsid w:val="00BC5DE7"/>
    <w:rPr>
      <w:rFonts w:ascii="Tahoma" w:eastAsia="Times New Roman" w:hAnsi="Tahoma" w:cs="Times New Roman"/>
      <w:sz w:val="20"/>
      <w:szCs w:val="20"/>
      <w:lang w:val="es-ES" w:eastAsia="es-ES"/>
    </w:rPr>
  </w:style>
  <w:style w:type="paragraph" w:styleId="Textoindependiente3">
    <w:name w:val="Body Text 3"/>
    <w:basedOn w:val="Normal"/>
    <w:link w:val="Textoindependiente3Car"/>
    <w:uiPriority w:val="99"/>
    <w:rsid w:val="00BC5DE7"/>
    <w:pPr>
      <w:overflowPunct/>
      <w:autoSpaceDE/>
      <w:autoSpaceDN/>
      <w:adjustRightInd/>
      <w:spacing w:after="120"/>
      <w:textAlignment w:val="auto"/>
    </w:pPr>
    <w:rPr>
      <w:sz w:val="16"/>
      <w:szCs w:val="16"/>
      <w:lang w:eastAsia="es-MX"/>
    </w:rPr>
  </w:style>
  <w:style w:type="character" w:customStyle="1" w:styleId="Textoindependiente3Car">
    <w:name w:val="Texto independiente 3 Car"/>
    <w:basedOn w:val="Fuentedeprrafopredeter"/>
    <w:link w:val="Textoindependiente3"/>
    <w:uiPriority w:val="99"/>
    <w:rsid w:val="00BC5DE7"/>
    <w:rPr>
      <w:rFonts w:ascii="Tahoma" w:eastAsia="Times New Roman" w:hAnsi="Tahoma" w:cs="Times New Roman"/>
      <w:sz w:val="16"/>
      <w:szCs w:val="16"/>
      <w:lang w:val="es-ES" w:eastAsia="es-MX"/>
    </w:rPr>
  </w:style>
  <w:style w:type="paragraph" w:styleId="Textoindependiente">
    <w:name w:val="Body Text"/>
    <w:basedOn w:val="Normal"/>
    <w:link w:val="TextoindependienteCar"/>
    <w:rsid w:val="00BC5DE7"/>
    <w:pPr>
      <w:spacing w:after="120"/>
    </w:pPr>
  </w:style>
  <w:style w:type="character" w:customStyle="1" w:styleId="TextoindependienteCar">
    <w:name w:val="Texto independiente Car"/>
    <w:basedOn w:val="Fuentedeprrafopredeter"/>
    <w:link w:val="Textoindependiente"/>
    <w:rsid w:val="00BC5DE7"/>
    <w:rPr>
      <w:rFonts w:ascii="Tahoma" w:eastAsia="Times New Roman" w:hAnsi="Tahoma" w:cs="Times New Roman"/>
      <w:sz w:val="26"/>
      <w:szCs w:val="20"/>
      <w:lang w:val="es-ES" w:eastAsia="es-ES"/>
    </w:rPr>
  </w:style>
  <w:style w:type="paragraph" w:styleId="Textoindependiente2">
    <w:name w:val="Body Text 2"/>
    <w:basedOn w:val="Normal"/>
    <w:link w:val="Textoindependiente2Car"/>
    <w:rsid w:val="00BC5DE7"/>
    <w:pPr>
      <w:spacing w:after="120" w:line="480" w:lineRule="auto"/>
    </w:pPr>
  </w:style>
  <w:style w:type="character" w:customStyle="1" w:styleId="Textoindependiente2Car">
    <w:name w:val="Texto independiente 2 Car"/>
    <w:basedOn w:val="Fuentedeprrafopredeter"/>
    <w:link w:val="Textoindependiente2"/>
    <w:rsid w:val="00BC5DE7"/>
    <w:rPr>
      <w:rFonts w:ascii="Tahoma" w:eastAsia="Times New Roman" w:hAnsi="Tahoma" w:cs="Times New Roman"/>
      <w:sz w:val="26"/>
      <w:szCs w:val="20"/>
      <w:lang w:val="es-ES" w:eastAsia="es-ES"/>
    </w:rPr>
  </w:style>
  <w:style w:type="character" w:styleId="Refdenotaalpie">
    <w:name w:val="footnote reference"/>
    <w:aliases w:val="Footnote number,BVI fnr,f,4_G,16 Point,Superscript 6 Point,Ref. de nota al pie 2,Ref,de nota al pie,FC,Footnote symbol,Footnote,Ref. de nota al pie2,Nota de pie,Pie de pagina,Ref. ...,Ref1"/>
    <w:uiPriority w:val="99"/>
    <w:unhideWhenUsed/>
    <w:rsid w:val="00BC5DE7"/>
    <w:rPr>
      <w:vertAlign w:val="superscript"/>
    </w:rPr>
  </w:style>
  <w:style w:type="paragraph" w:styleId="Textodeglobo">
    <w:name w:val="Balloon Text"/>
    <w:basedOn w:val="Normal"/>
    <w:link w:val="TextodegloboCar"/>
    <w:uiPriority w:val="99"/>
    <w:semiHidden/>
    <w:unhideWhenUsed/>
    <w:rsid w:val="009D0C8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C8A"/>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2070</Words>
  <Characters>11385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Henry Lora Rodriguez</cp:lastModifiedBy>
  <cp:revision>16</cp:revision>
  <cp:lastPrinted>2018-05-11T16:08:00Z</cp:lastPrinted>
  <dcterms:created xsi:type="dcterms:W3CDTF">2018-05-03T18:37:00Z</dcterms:created>
  <dcterms:modified xsi:type="dcterms:W3CDTF">2018-06-21T20:48:00Z</dcterms:modified>
</cp:coreProperties>
</file>