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5B2" w:rsidRPr="00E205E6" w:rsidRDefault="000955B2" w:rsidP="000955B2">
      <w:pPr>
        <w:pBdr>
          <w:top w:val="single" w:sz="4" w:space="1" w:color="auto"/>
          <w:left w:val="single" w:sz="4" w:space="4" w:color="auto"/>
          <w:bottom w:val="single" w:sz="4" w:space="1" w:color="auto"/>
          <w:right w:val="single" w:sz="4" w:space="4" w:color="auto"/>
        </w:pBdr>
        <w:shd w:val="clear" w:color="auto" w:fill="FFFFFF"/>
        <w:rPr>
          <w:rFonts w:ascii="Arial" w:hAnsi="Arial" w:cs="Arial"/>
          <w:color w:val="FF0000"/>
          <w:spacing w:val="-8"/>
          <w:sz w:val="18"/>
          <w:szCs w:val="18"/>
          <w:lang w:eastAsia="fr-FR"/>
        </w:rPr>
      </w:pPr>
      <w:r w:rsidRPr="00E205E6">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E205E6">
        <w:rPr>
          <w:rFonts w:ascii="Arial" w:hAnsi="Arial" w:cs="Arial"/>
          <w:color w:val="FF0000"/>
          <w:sz w:val="18"/>
          <w:szCs w:val="18"/>
          <w:lang w:eastAsia="fr-FR"/>
        </w:rPr>
        <w:t>El contenido total y fiel de la decisión debe ser verificado en la Secretaría de esta Sala.</w:t>
      </w:r>
    </w:p>
    <w:p w:rsidR="000955B2" w:rsidRPr="00E205E6" w:rsidRDefault="000955B2" w:rsidP="000955B2">
      <w:pPr>
        <w:shd w:val="clear" w:color="auto" w:fill="FFFFFF"/>
        <w:rPr>
          <w:rFonts w:ascii="Arial" w:hAnsi="Arial" w:cs="Arial"/>
          <w:sz w:val="18"/>
          <w:szCs w:val="18"/>
          <w:lang w:val="es-CO" w:eastAsia="fr-FR"/>
        </w:rPr>
      </w:pPr>
    </w:p>
    <w:p w:rsidR="000955B2" w:rsidRPr="000955B2" w:rsidRDefault="000955B2" w:rsidP="000955B2">
      <w:pPr>
        <w:shd w:val="clear" w:color="auto" w:fill="FFFFFF"/>
        <w:spacing w:line="240" w:lineRule="auto"/>
        <w:rPr>
          <w:rFonts w:ascii="Arial" w:hAnsi="Arial" w:cs="Arial"/>
          <w:sz w:val="22"/>
          <w:szCs w:val="22"/>
          <w:lang w:val="es-CO" w:eastAsia="fr-FR"/>
        </w:rPr>
      </w:pPr>
      <w:r w:rsidRPr="000955B2">
        <w:rPr>
          <w:rFonts w:ascii="Arial" w:hAnsi="Arial" w:cs="Arial"/>
          <w:sz w:val="22"/>
          <w:szCs w:val="22"/>
          <w:lang w:val="es-CO" w:eastAsia="fr-FR"/>
        </w:rPr>
        <w:t>Providencia:</w:t>
      </w:r>
      <w:r w:rsidRPr="000955B2">
        <w:rPr>
          <w:rFonts w:ascii="Arial" w:hAnsi="Arial" w:cs="Arial"/>
          <w:sz w:val="22"/>
          <w:szCs w:val="22"/>
          <w:lang w:val="es-CO" w:eastAsia="fr-FR"/>
        </w:rPr>
        <w:tab/>
      </w:r>
      <w:r w:rsidRPr="000955B2">
        <w:rPr>
          <w:rFonts w:ascii="Arial" w:hAnsi="Arial" w:cs="Arial"/>
          <w:sz w:val="22"/>
          <w:szCs w:val="22"/>
          <w:lang w:val="es-CO" w:eastAsia="fr-FR"/>
        </w:rPr>
        <w:tab/>
      </w:r>
      <w:r>
        <w:rPr>
          <w:rFonts w:ascii="Arial" w:hAnsi="Arial" w:cs="Arial"/>
          <w:sz w:val="22"/>
          <w:szCs w:val="22"/>
          <w:lang w:val="es-CO" w:eastAsia="fr-FR"/>
        </w:rPr>
        <w:t xml:space="preserve">  </w:t>
      </w:r>
      <w:r w:rsidRPr="000955B2">
        <w:rPr>
          <w:rFonts w:ascii="Arial" w:hAnsi="Arial" w:cs="Arial"/>
          <w:sz w:val="22"/>
          <w:szCs w:val="22"/>
          <w:lang w:val="es-CO" w:eastAsia="fr-FR"/>
        </w:rPr>
        <w:t>Sentencia – 2ª instancia – 10 de agosto de 2018</w:t>
      </w:r>
    </w:p>
    <w:p w:rsidR="000955B2" w:rsidRPr="000955B2" w:rsidRDefault="000955B2" w:rsidP="000955B2">
      <w:pPr>
        <w:shd w:val="clear" w:color="auto" w:fill="FFFFFF"/>
        <w:tabs>
          <w:tab w:val="left" w:pos="1418"/>
        </w:tabs>
        <w:spacing w:line="240" w:lineRule="auto"/>
        <w:rPr>
          <w:rFonts w:ascii="Arial" w:hAnsi="Arial" w:cs="Arial"/>
          <w:sz w:val="22"/>
          <w:szCs w:val="22"/>
          <w:lang w:val="es-CO" w:eastAsia="fr-FR"/>
        </w:rPr>
      </w:pPr>
      <w:r w:rsidRPr="000955B2">
        <w:rPr>
          <w:rFonts w:ascii="Arial" w:hAnsi="Arial" w:cs="Arial"/>
          <w:sz w:val="22"/>
          <w:szCs w:val="22"/>
          <w:lang w:val="es-CO" w:eastAsia="fr-FR"/>
        </w:rPr>
        <w:t>Proceso:                </w:t>
      </w:r>
      <w:r w:rsidRPr="000955B2">
        <w:rPr>
          <w:rFonts w:ascii="Arial" w:hAnsi="Arial" w:cs="Arial"/>
          <w:sz w:val="22"/>
          <w:szCs w:val="22"/>
          <w:lang w:val="es-CO" w:eastAsia="fr-FR"/>
        </w:rPr>
        <w:tab/>
      </w:r>
      <w:r>
        <w:rPr>
          <w:rFonts w:ascii="Arial" w:hAnsi="Arial" w:cs="Arial"/>
          <w:sz w:val="22"/>
          <w:szCs w:val="22"/>
          <w:lang w:val="es-CO" w:eastAsia="fr-FR"/>
        </w:rPr>
        <w:t xml:space="preserve">  </w:t>
      </w:r>
      <w:r w:rsidRPr="000955B2">
        <w:rPr>
          <w:rFonts w:ascii="Arial" w:hAnsi="Arial" w:cs="Arial"/>
          <w:sz w:val="22"/>
          <w:szCs w:val="22"/>
          <w:lang w:val="es-CO" w:eastAsia="fr-FR"/>
        </w:rPr>
        <w:t xml:space="preserve">Penal </w:t>
      </w:r>
      <w:r w:rsidRPr="000955B2">
        <w:rPr>
          <w:rFonts w:ascii="Arial" w:hAnsi="Arial" w:cs="Arial"/>
          <w:spacing w:val="-20"/>
          <w:sz w:val="22"/>
          <w:szCs w:val="22"/>
          <w:lang w:val="es-CO" w:eastAsia="fr-FR"/>
        </w:rPr>
        <w:t xml:space="preserve">-  </w:t>
      </w:r>
      <w:r w:rsidRPr="000955B2">
        <w:rPr>
          <w:rFonts w:ascii="Arial" w:hAnsi="Arial" w:cs="Arial"/>
          <w:sz w:val="22"/>
          <w:szCs w:val="22"/>
          <w:lang w:val="es-CO" w:eastAsia="fr-FR"/>
        </w:rPr>
        <w:t>Confirma</w:t>
      </w:r>
    </w:p>
    <w:p w:rsidR="000955B2" w:rsidRPr="000955B2" w:rsidRDefault="000955B2" w:rsidP="000955B2">
      <w:pPr>
        <w:pStyle w:val="Encabezado"/>
        <w:spacing w:line="240" w:lineRule="auto"/>
        <w:rPr>
          <w:rFonts w:ascii="Arial" w:hAnsi="Arial" w:cs="Arial"/>
          <w:sz w:val="22"/>
          <w:szCs w:val="22"/>
          <w:lang w:val="es-MX"/>
        </w:rPr>
      </w:pPr>
      <w:r w:rsidRPr="000955B2">
        <w:rPr>
          <w:rFonts w:ascii="Arial" w:hAnsi="Arial" w:cs="Arial"/>
          <w:sz w:val="22"/>
          <w:szCs w:val="22"/>
          <w:lang w:val="es-CO" w:eastAsia="fr-FR"/>
        </w:rPr>
        <w:t xml:space="preserve">Radicación Nro. :       </w:t>
      </w:r>
      <w:r>
        <w:rPr>
          <w:rFonts w:ascii="Arial" w:hAnsi="Arial" w:cs="Arial"/>
          <w:sz w:val="22"/>
          <w:szCs w:val="22"/>
          <w:lang w:val="es-CO" w:eastAsia="fr-FR"/>
        </w:rPr>
        <w:t xml:space="preserve">  </w:t>
      </w:r>
      <w:r w:rsidRPr="000955B2">
        <w:rPr>
          <w:rFonts w:ascii="Arial" w:hAnsi="Arial" w:cs="Arial"/>
          <w:sz w:val="22"/>
          <w:szCs w:val="22"/>
          <w:lang w:val="es-MX"/>
        </w:rPr>
        <w:t>66170600006620170083001</w:t>
      </w:r>
    </w:p>
    <w:p w:rsidR="000955B2" w:rsidRDefault="009360C8" w:rsidP="000955B2">
      <w:pPr>
        <w:pStyle w:val="Encabezado"/>
        <w:spacing w:line="240" w:lineRule="auto"/>
        <w:rPr>
          <w:rFonts w:ascii="Arial" w:hAnsi="Arial" w:cs="Arial"/>
          <w:sz w:val="22"/>
          <w:szCs w:val="22"/>
          <w:lang w:val="es-MX"/>
        </w:rPr>
      </w:pPr>
      <w:r w:rsidRPr="000955B2">
        <w:rPr>
          <w:rFonts w:ascii="Arial" w:hAnsi="Arial" w:cs="Arial"/>
          <w:sz w:val="22"/>
          <w:szCs w:val="22"/>
          <w:lang w:val="es-MX"/>
        </w:rPr>
        <w:t xml:space="preserve">Procesado:          </w:t>
      </w:r>
      <w:r>
        <w:rPr>
          <w:rFonts w:ascii="Arial" w:hAnsi="Arial" w:cs="Arial"/>
          <w:sz w:val="22"/>
          <w:szCs w:val="22"/>
          <w:lang w:val="es-MX"/>
        </w:rPr>
        <w:t xml:space="preserve">      </w:t>
      </w:r>
      <w:r w:rsidRPr="000955B2">
        <w:rPr>
          <w:rFonts w:ascii="Arial" w:hAnsi="Arial" w:cs="Arial"/>
          <w:sz w:val="22"/>
          <w:szCs w:val="22"/>
          <w:lang w:val="es-MX"/>
        </w:rPr>
        <w:t xml:space="preserve">  Jorge Andrés Giraldo T.</w:t>
      </w:r>
    </w:p>
    <w:p w:rsidR="009360C8" w:rsidRPr="000955B2" w:rsidRDefault="009360C8" w:rsidP="000955B2">
      <w:pPr>
        <w:pStyle w:val="Encabezado"/>
        <w:spacing w:line="240" w:lineRule="auto"/>
        <w:rPr>
          <w:rFonts w:ascii="Arial" w:hAnsi="Arial" w:cs="Arial"/>
          <w:sz w:val="22"/>
          <w:szCs w:val="22"/>
          <w:lang w:val="es-MX"/>
        </w:rPr>
      </w:pPr>
      <w:r>
        <w:rPr>
          <w:rFonts w:ascii="Arial" w:hAnsi="Arial" w:cs="Arial"/>
          <w:sz w:val="22"/>
          <w:szCs w:val="22"/>
          <w:lang w:val="es-MX"/>
        </w:rPr>
        <w:t>Víctima:</w:t>
      </w:r>
      <w:r w:rsidRPr="009360C8">
        <w:rPr>
          <w:rFonts w:cs="Tahoma"/>
          <w:szCs w:val="24"/>
        </w:rPr>
        <w:t xml:space="preserve"> </w:t>
      </w:r>
      <w:r>
        <w:rPr>
          <w:rFonts w:cs="Tahoma"/>
          <w:szCs w:val="24"/>
        </w:rPr>
        <w:t xml:space="preserve">                 </w:t>
      </w:r>
      <w:r w:rsidRPr="009360C8">
        <w:rPr>
          <w:rFonts w:ascii="Arial" w:hAnsi="Arial" w:cs="Arial"/>
          <w:sz w:val="22"/>
          <w:szCs w:val="22"/>
        </w:rPr>
        <w:t>Paula Andrea Cortés Jiménez</w:t>
      </w:r>
      <w:r>
        <w:rPr>
          <w:rFonts w:ascii="Arial" w:hAnsi="Arial" w:cs="Arial"/>
          <w:sz w:val="22"/>
          <w:szCs w:val="22"/>
          <w:lang w:val="es-MX"/>
        </w:rPr>
        <w:tab/>
        <w:t>º</w:t>
      </w:r>
    </w:p>
    <w:p w:rsidR="000955B2" w:rsidRPr="000955B2" w:rsidRDefault="000955B2" w:rsidP="000955B2">
      <w:pPr>
        <w:shd w:val="clear" w:color="auto" w:fill="FFFFFF"/>
        <w:tabs>
          <w:tab w:val="left" w:pos="1418"/>
        </w:tabs>
        <w:spacing w:line="240" w:lineRule="auto"/>
        <w:rPr>
          <w:rFonts w:ascii="Arial" w:hAnsi="Arial" w:cs="Arial"/>
          <w:bCs/>
          <w:iCs/>
          <w:sz w:val="22"/>
          <w:szCs w:val="22"/>
          <w:lang w:val="es-CO" w:eastAsia="fr-FR"/>
        </w:rPr>
      </w:pPr>
      <w:r w:rsidRPr="000955B2">
        <w:rPr>
          <w:rFonts w:ascii="Arial" w:hAnsi="Arial" w:cs="Arial"/>
          <w:sz w:val="22"/>
          <w:szCs w:val="22"/>
          <w:lang w:val="es-CO" w:eastAsia="fr-FR"/>
        </w:rPr>
        <w:t>Magistrado Ponente: </w:t>
      </w:r>
      <w:r w:rsidRPr="000955B2">
        <w:rPr>
          <w:rFonts w:ascii="Arial" w:hAnsi="Arial" w:cs="Arial"/>
          <w:sz w:val="22"/>
          <w:szCs w:val="22"/>
          <w:lang w:val="es-CO" w:eastAsia="fr-FR"/>
        </w:rPr>
        <w:tab/>
      </w:r>
      <w:r>
        <w:rPr>
          <w:rFonts w:ascii="Arial" w:hAnsi="Arial" w:cs="Arial"/>
          <w:sz w:val="22"/>
          <w:szCs w:val="22"/>
          <w:lang w:val="es-CO" w:eastAsia="fr-FR"/>
        </w:rPr>
        <w:t xml:space="preserve"> </w:t>
      </w:r>
      <w:r w:rsidRPr="000955B2">
        <w:rPr>
          <w:rFonts w:ascii="Arial" w:hAnsi="Arial" w:cs="Arial"/>
          <w:sz w:val="22"/>
          <w:szCs w:val="22"/>
          <w:lang w:val="es-CO" w:eastAsia="fr-FR"/>
        </w:rPr>
        <w:t>Jorge Arturo Castaño Duque</w:t>
      </w:r>
    </w:p>
    <w:p w:rsidR="000955B2" w:rsidRPr="00E205E6" w:rsidRDefault="000955B2" w:rsidP="000955B2">
      <w:pPr>
        <w:shd w:val="clear" w:color="auto" w:fill="FFFFFF"/>
        <w:tabs>
          <w:tab w:val="left" w:pos="1418"/>
        </w:tabs>
        <w:rPr>
          <w:rFonts w:ascii="Arial" w:hAnsi="Arial" w:cs="Arial"/>
          <w:bCs/>
          <w:iCs/>
          <w:sz w:val="18"/>
          <w:szCs w:val="18"/>
          <w:lang w:val="es-CO" w:eastAsia="fr-FR"/>
        </w:rPr>
      </w:pPr>
    </w:p>
    <w:p w:rsidR="000955B2" w:rsidRPr="00CC196F" w:rsidRDefault="00CC196F" w:rsidP="00CC196F">
      <w:pPr>
        <w:spacing w:line="240" w:lineRule="auto"/>
        <w:rPr>
          <w:rFonts w:ascii="Arial" w:hAnsi="Arial" w:cs="Arial"/>
          <w:b/>
          <w:sz w:val="22"/>
          <w:szCs w:val="22"/>
        </w:rPr>
      </w:pPr>
      <w:r w:rsidRPr="00CC196F">
        <w:rPr>
          <w:rFonts w:ascii="Arial" w:hAnsi="Arial" w:cs="Arial"/>
          <w:b/>
          <w:bCs/>
          <w:iCs/>
          <w:sz w:val="22"/>
          <w:szCs w:val="22"/>
          <w:lang w:val="es-CO" w:eastAsia="fr-FR"/>
        </w:rPr>
        <w:t xml:space="preserve">TEMA: </w:t>
      </w:r>
      <w:r w:rsidRPr="00CC196F">
        <w:rPr>
          <w:rFonts w:ascii="Arial" w:hAnsi="Arial" w:cs="Arial"/>
          <w:b/>
          <w:bCs/>
          <w:iCs/>
          <w:sz w:val="22"/>
          <w:szCs w:val="22"/>
          <w:lang w:val="es-CO" w:eastAsia="fr-FR"/>
        </w:rPr>
        <w:tab/>
      </w:r>
      <w:r w:rsidRPr="00CC196F">
        <w:rPr>
          <w:rFonts w:ascii="Arial" w:hAnsi="Arial" w:cs="Arial"/>
          <w:b/>
          <w:bCs/>
          <w:iCs/>
          <w:sz w:val="22"/>
          <w:szCs w:val="22"/>
          <w:lang w:val="es-CO" w:eastAsia="fr-FR"/>
        </w:rPr>
        <w:tab/>
      </w:r>
      <w:r w:rsidRPr="00CC196F">
        <w:rPr>
          <w:rFonts w:ascii="Arial" w:hAnsi="Arial" w:cs="Arial"/>
          <w:b/>
          <w:bCs/>
          <w:iCs/>
          <w:sz w:val="22"/>
          <w:szCs w:val="22"/>
          <w:lang w:val="es-CO" w:eastAsia="fr-FR"/>
        </w:rPr>
        <w:tab/>
      </w:r>
      <w:r w:rsidRPr="00CC196F">
        <w:rPr>
          <w:rFonts w:ascii="Arial" w:hAnsi="Arial" w:cs="Arial"/>
          <w:b/>
          <w:sz w:val="22"/>
          <w:szCs w:val="22"/>
        </w:rPr>
        <w:t>HOMICIDIO EN GRADO DE TENTATIV</w:t>
      </w:r>
      <w:r>
        <w:rPr>
          <w:rFonts w:ascii="Arial" w:hAnsi="Arial" w:cs="Arial"/>
          <w:b/>
          <w:sz w:val="22"/>
          <w:szCs w:val="22"/>
        </w:rPr>
        <w:t>A</w:t>
      </w:r>
      <w:r w:rsidRPr="00CC196F">
        <w:rPr>
          <w:rFonts w:ascii="Arial" w:hAnsi="Arial" w:cs="Arial"/>
          <w:b/>
          <w:sz w:val="22"/>
          <w:szCs w:val="22"/>
        </w:rPr>
        <w:t xml:space="preserve">/ </w:t>
      </w:r>
      <w:r>
        <w:rPr>
          <w:rFonts w:ascii="Arial" w:hAnsi="Arial" w:cs="Arial"/>
          <w:b/>
          <w:sz w:val="22"/>
          <w:szCs w:val="22"/>
        </w:rPr>
        <w:t xml:space="preserve">PRESUPUESTOS PARA CONCEDER </w:t>
      </w:r>
      <w:r w:rsidRPr="00CC196F">
        <w:rPr>
          <w:rFonts w:ascii="Arial" w:hAnsi="Arial" w:cs="Arial"/>
          <w:b/>
          <w:sz w:val="22"/>
          <w:szCs w:val="22"/>
        </w:rPr>
        <w:t xml:space="preserve">INTERNACIÓN EN EL DOMICILIO/ EXIGENCIAS </w:t>
      </w:r>
      <w:r>
        <w:rPr>
          <w:rFonts w:ascii="Arial" w:hAnsi="Arial" w:cs="Arial"/>
          <w:b/>
          <w:sz w:val="22"/>
          <w:szCs w:val="22"/>
        </w:rPr>
        <w:t xml:space="preserve">ARTÍCULO </w:t>
      </w:r>
      <w:r w:rsidRPr="00CC196F">
        <w:rPr>
          <w:rFonts w:ascii="Arial" w:hAnsi="Arial" w:cs="Arial"/>
          <w:b/>
          <w:spacing w:val="-4"/>
          <w:sz w:val="22"/>
          <w:szCs w:val="22"/>
          <w:lang w:val="es-ES_tradnl"/>
        </w:rPr>
        <w:t xml:space="preserve">38B C.P. ADICIONADO POR EL ARTÍCULO 23 DE LA LEY 1709/14/ Y EL </w:t>
      </w:r>
      <w:r w:rsidRPr="00CC196F">
        <w:rPr>
          <w:rFonts w:ascii="Arial" w:hAnsi="Arial" w:cs="Arial"/>
          <w:b/>
          <w:spacing w:val="-4"/>
          <w:sz w:val="22"/>
          <w:szCs w:val="22"/>
        </w:rPr>
        <w:t>INCISO 1º DEL ARTÍCULO 68</w:t>
      </w:r>
      <w:r w:rsidR="009360C8">
        <w:rPr>
          <w:rFonts w:ascii="Arial" w:hAnsi="Arial" w:cs="Arial"/>
          <w:b/>
          <w:spacing w:val="-4"/>
          <w:sz w:val="22"/>
          <w:szCs w:val="22"/>
        </w:rPr>
        <w:t>ª. /</w:t>
      </w:r>
      <w:r>
        <w:rPr>
          <w:rFonts w:ascii="Arial" w:hAnsi="Arial" w:cs="Arial"/>
          <w:b/>
          <w:spacing w:val="-4"/>
          <w:sz w:val="22"/>
          <w:szCs w:val="22"/>
        </w:rPr>
        <w:t>CONDENADO CUMPLE LOS REQUISITOS PARA SU CONCESIÓN/</w:t>
      </w:r>
      <w:r w:rsidRPr="00CC196F">
        <w:rPr>
          <w:rFonts w:ascii="Arial" w:hAnsi="Arial" w:cs="Arial"/>
          <w:b/>
          <w:spacing w:val="-4"/>
          <w:sz w:val="22"/>
          <w:szCs w:val="22"/>
          <w:lang w:val="es-ES_tradnl"/>
        </w:rPr>
        <w:t xml:space="preserve"> </w:t>
      </w:r>
      <w:bookmarkStart w:id="0" w:name="_GoBack"/>
      <w:bookmarkEnd w:id="0"/>
      <w:r w:rsidRPr="00CC196F">
        <w:rPr>
          <w:rFonts w:ascii="Arial" w:hAnsi="Arial" w:cs="Arial"/>
          <w:b/>
          <w:sz w:val="22"/>
          <w:szCs w:val="22"/>
        </w:rPr>
        <w:t>CONFIRMA PARCIAL.</w:t>
      </w:r>
    </w:p>
    <w:p w:rsidR="000955B2" w:rsidRPr="00CC196F" w:rsidRDefault="000955B2" w:rsidP="00CC196F">
      <w:pPr>
        <w:spacing w:line="240" w:lineRule="auto"/>
        <w:rPr>
          <w:rFonts w:ascii="Arial" w:hAnsi="Arial" w:cs="Arial"/>
          <w:b/>
          <w:sz w:val="22"/>
          <w:szCs w:val="22"/>
        </w:rPr>
      </w:pPr>
    </w:p>
    <w:p w:rsidR="000955B2" w:rsidRPr="00CC196F" w:rsidRDefault="000955B2" w:rsidP="00CC196F">
      <w:pPr>
        <w:spacing w:line="240" w:lineRule="auto"/>
        <w:rPr>
          <w:rFonts w:ascii="Arial" w:hAnsi="Arial" w:cs="Arial"/>
          <w:b/>
          <w:sz w:val="22"/>
          <w:szCs w:val="22"/>
        </w:rPr>
      </w:pPr>
    </w:p>
    <w:p w:rsidR="000955B2" w:rsidRPr="00CC196F" w:rsidRDefault="000955B2" w:rsidP="00CC196F">
      <w:pPr>
        <w:tabs>
          <w:tab w:val="left" w:pos="6663"/>
        </w:tabs>
        <w:spacing w:line="240" w:lineRule="auto"/>
        <w:rPr>
          <w:rFonts w:ascii="Arial" w:hAnsi="Arial" w:cs="Arial"/>
          <w:spacing w:val="-4"/>
          <w:sz w:val="22"/>
          <w:szCs w:val="22"/>
        </w:rPr>
      </w:pPr>
      <w:r w:rsidRPr="00CC196F">
        <w:rPr>
          <w:rFonts w:ascii="Arial" w:hAnsi="Arial" w:cs="Arial"/>
          <w:spacing w:val="-4"/>
          <w:sz w:val="22"/>
          <w:szCs w:val="22"/>
        </w:rPr>
        <w:t xml:space="preserve">Considera la Sala que el sentenciado cumple a cabalidad los requisitos  contemplados en la referida normativa para ser acreedor a la prisión domiciliaria,  por cuanto: (i) </w:t>
      </w:r>
      <w:r w:rsidRPr="00CC196F">
        <w:rPr>
          <w:rFonts w:ascii="Arial" w:hAnsi="Arial" w:cs="Arial"/>
          <w:b/>
          <w:spacing w:val="-4"/>
          <w:sz w:val="22"/>
          <w:szCs w:val="22"/>
        </w:rPr>
        <w:t xml:space="preserve"> </w:t>
      </w:r>
      <w:r w:rsidRPr="00CC196F">
        <w:rPr>
          <w:rFonts w:ascii="Arial" w:hAnsi="Arial" w:cs="Arial"/>
          <w:spacing w:val="-4"/>
          <w:sz w:val="22"/>
          <w:szCs w:val="22"/>
        </w:rPr>
        <w:t>el delito por el que fue condenado en virtud del preacuerdo –homicidio agravado en grado de tentativa con el atenuante de la ira e intenso dolor-, el cual es el que debe tenerse en cuenta para el estudio de la procedencia de la prisión domiciliaria en consonancia con lo establecido por el órgano de cierre en materia penal</w:t>
      </w:r>
      <w:r w:rsidRPr="00CC196F">
        <w:rPr>
          <w:rStyle w:val="Refdenotaalpie"/>
          <w:rFonts w:ascii="Arial" w:hAnsi="Arial" w:cs="Arial"/>
          <w:spacing w:val="-4"/>
          <w:sz w:val="22"/>
          <w:szCs w:val="22"/>
          <w:lang w:val="es-CO"/>
        </w:rPr>
        <w:footnoteReference w:id="1"/>
      </w:r>
      <w:r w:rsidRPr="00CC196F">
        <w:rPr>
          <w:rFonts w:ascii="Arial" w:hAnsi="Arial" w:cs="Arial"/>
          <w:spacing w:val="-4"/>
          <w:sz w:val="22"/>
          <w:szCs w:val="22"/>
        </w:rPr>
        <w:t>, tiene una pena consagrada en la ley inferior a 8 años; (ii) no se trata de uno de los ilícitos señalados en el inciso 2º del artículo 68A C.P.; y (iii) se aprecia que el mismo tiene arraigo en el municipio de Dosquebradas (Rda.), y no le figuran sentencias condenatorias por delito doloso dentro de los 5 años anteriores.</w:t>
      </w:r>
    </w:p>
    <w:p w:rsidR="000955B2" w:rsidRPr="00CC196F" w:rsidRDefault="000955B2" w:rsidP="00CC196F">
      <w:pPr>
        <w:tabs>
          <w:tab w:val="left" w:pos="6663"/>
        </w:tabs>
        <w:spacing w:line="240" w:lineRule="auto"/>
        <w:rPr>
          <w:rFonts w:ascii="Arial" w:hAnsi="Arial" w:cs="Arial"/>
          <w:spacing w:val="-4"/>
          <w:sz w:val="22"/>
          <w:szCs w:val="22"/>
        </w:rPr>
      </w:pPr>
      <w:r w:rsidRPr="00CC196F">
        <w:rPr>
          <w:rFonts w:ascii="Arial" w:hAnsi="Arial" w:cs="Arial"/>
          <w:spacing w:val="-4"/>
          <w:sz w:val="22"/>
          <w:szCs w:val="22"/>
        </w:rPr>
        <w:t>(…)</w:t>
      </w:r>
    </w:p>
    <w:p w:rsidR="000955B2" w:rsidRPr="00CC196F" w:rsidRDefault="000955B2" w:rsidP="00CC196F">
      <w:pPr>
        <w:tabs>
          <w:tab w:val="left" w:pos="6663"/>
        </w:tabs>
        <w:spacing w:line="240" w:lineRule="auto"/>
        <w:rPr>
          <w:rFonts w:ascii="Arial" w:hAnsi="Arial" w:cs="Arial"/>
          <w:spacing w:val="-4"/>
          <w:sz w:val="22"/>
          <w:szCs w:val="22"/>
        </w:rPr>
      </w:pPr>
      <w:r w:rsidRPr="00CC196F">
        <w:rPr>
          <w:rFonts w:ascii="Arial" w:hAnsi="Arial" w:cs="Arial"/>
          <w:spacing w:val="-4"/>
          <w:sz w:val="22"/>
          <w:szCs w:val="22"/>
        </w:rPr>
        <w:t>De igual manera, en criterio del Tribunal, el documento allegado sí da a entender que la víctima se siente reparada, no obstante el error que presenta; sin embargo, con el propósito de garantizar de manera adecuada los intereses de la afectada con el ilícito, la defensa deberá allegar ante el juez de conocimiento prueba de la reparación integral, toda vez que no es viable que esta Corporación valore la constancia de la víctima adjunta al recurso de apelación, en cuanto se trata de un documento nuevo que no fue conocido por parte de la primera instancia.</w:t>
      </w:r>
    </w:p>
    <w:p w:rsidR="000955B2" w:rsidRPr="00CC196F" w:rsidRDefault="0058770B" w:rsidP="00CC196F">
      <w:pPr>
        <w:tabs>
          <w:tab w:val="left" w:pos="6663"/>
        </w:tabs>
        <w:spacing w:line="240" w:lineRule="auto"/>
        <w:rPr>
          <w:rFonts w:ascii="Arial" w:hAnsi="Arial" w:cs="Arial"/>
          <w:spacing w:val="-4"/>
          <w:sz w:val="22"/>
          <w:szCs w:val="22"/>
          <w:lang w:val="es-CO"/>
        </w:rPr>
      </w:pPr>
      <w:r>
        <w:rPr>
          <w:rFonts w:ascii="Arial" w:hAnsi="Arial" w:cs="Arial"/>
          <w:spacing w:val="-4"/>
          <w:sz w:val="22"/>
          <w:szCs w:val="22"/>
        </w:rPr>
        <w:t>(…)</w:t>
      </w:r>
    </w:p>
    <w:p w:rsidR="000955B2" w:rsidRPr="00CC196F" w:rsidRDefault="000955B2" w:rsidP="00CC196F">
      <w:pPr>
        <w:tabs>
          <w:tab w:val="left" w:pos="6663"/>
        </w:tabs>
        <w:spacing w:line="240" w:lineRule="auto"/>
        <w:rPr>
          <w:rFonts w:ascii="Arial" w:hAnsi="Arial" w:cs="Arial"/>
          <w:spacing w:val="2"/>
          <w:sz w:val="22"/>
          <w:szCs w:val="22"/>
          <w:lang w:val="es-CO"/>
        </w:rPr>
      </w:pPr>
      <w:r w:rsidRPr="00CC196F">
        <w:rPr>
          <w:rFonts w:ascii="Arial" w:hAnsi="Arial" w:cs="Arial"/>
          <w:sz w:val="22"/>
          <w:szCs w:val="22"/>
          <w:lang w:val="es-CO"/>
        </w:rPr>
        <w:t xml:space="preserve">Así las cosas, como quiera que en sentir de la Corporación el señor </w:t>
      </w:r>
      <w:r w:rsidRPr="00CC196F">
        <w:rPr>
          <w:rFonts w:ascii="Arial" w:hAnsi="Arial" w:cs="Arial"/>
          <w:b/>
          <w:sz w:val="22"/>
          <w:szCs w:val="22"/>
        </w:rPr>
        <w:t xml:space="preserve">GIRALDO TORRES </w:t>
      </w:r>
      <w:r w:rsidRPr="00CC196F">
        <w:rPr>
          <w:rFonts w:ascii="Arial" w:hAnsi="Arial" w:cs="Arial"/>
          <w:sz w:val="22"/>
          <w:szCs w:val="22"/>
          <w:lang w:val="es-CO"/>
        </w:rPr>
        <w:t>cumple los requisitos exigidos en los numerales 1 al 3 del art. 38 B C.P., es procedente la concesión de la prisión domiciliaria.</w:t>
      </w:r>
    </w:p>
    <w:p w:rsidR="000955B2" w:rsidRPr="00CC196F" w:rsidRDefault="000955B2" w:rsidP="00CC196F">
      <w:pPr>
        <w:tabs>
          <w:tab w:val="left" w:pos="6663"/>
        </w:tabs>
        <w:spacing w:line="240" w:lineRule="auto"/>
        <w:rPr>
          <w:rFonts w:ascii="Arial" w:hAnsi="Arial" w:cs="Arial"/>
          <w:spacing w:val="2"/>
          <w:sz w:val="22"/>
          <w:szCs w:val="22"/>
          <w:lang w:val="es-CO"/>
        </w:rPr>
      </w:pPr>
    </w:p>
    <w:p w:rsidR="000955B2" w:rsidRPr="00CC196F" w:rsidRDefault="000955B2" w:rsidP="00CC196F">
      <w:pPr>
        <w:tabs>
          <w:tab w:val="left" w:pos="6663"/>
        </w:tabs>
        <w:spacing w:line="240" w:lineRule="auto"/>
        <w:rPr>
          <w:rFonts w:ascii="Arial" w:hAnsi="Arial" w:cs="Arial"/>
          <w:spacing w:val="2"/>
          <w:sz w:val="22"/>
          <w:szCs w:val="22"/>
          <w:lang w:val="es-CO"/>
        </w:rPr>
      </w:pPr>
      <w:r w:rsidRPr="00CC196F">
        <w:rPr>
          <w:rFonts w:ascii="Arial" w:hAnsi="Arial" w:cs="Arial"/>
          <w:spacing w:val="2"/>
          <w:sz w:val="22"/>
          <w:szCs w:val="22"/>
          <w:lang w:val="es-CO"/>
        </w:rPr>
        <w:t>La ejecución de la medida de prisión domiciliaria se cumplirá en el lugar de residencia del sentenciado, el cual deberá ser diferente al de la víctima (artículo 38D), acompañada de un mecanismo de vigilancia electrónica. De no garantizarse esta exigencia de vivir en residencias INDEPENDIENTES, no se accederá a la concesión de la prisión domiciliaria -requisito sine qua non-</w:t>
      </w:r>
    </w:p>
    <w:p w:rsidR="000955B2" w:rsidRPr="00CC196F" w:rsidRDefault="000955B2" w:rsidP="00CC196F">
      <w:pPr>
        <w:tabs>
          <w:tab w:val="left" w:pos="6663"/>
        </w:tabs>
        <w:spacing w:line="240" w:lineRule="auto"/>
        <w:rPr>
          <w:rFonts w:ascii="Arial" w:hAnsi="Arial" w:cs="Arial"/>
          <w:spacing w:val="2"/>
          <w:sz w:val="22"/>
          <w:szCs w:val="22"/>
          <w:lang w:val="es-CO"/>
        </w:rPr>
      </w:pPr>
    </w:p>
    <w:p w:rsidR="000955B2" w:rsidRDefault="000955B2" w:rsidP="000955B2">
      <w:pPr>
        <w:spacing w:line="240" w:lineRule="auto"/>
        <w:rPr>
          <w:rFonts w:ascii="Arial" w:hAnsi="Arial" w:cs="Arial"/>
          <w:b/>
          <w:sz w:val="22"/>
          <w:szCs w:val="22"/>
        </w:rPr>
      </w:pPr>
    </w:p>
    <w:p w:rsidR="00CC196F" w:rsidRDefault="00CC196F" w:rsidP="000955B2">
      <w:pPr>
        <w:spacing w:line="240" w:lineRule="auto"/>
        <w:rPr>
          <w:rFonts w:ascii="Arial" w:hAnsi="Arial" w:cs="Arial"/>
          <w:b/>
          <w:sz w:val="22"/>
          <w:szCs w:val="22"/>
        </w:rPr>
      </w:pPr>
    </w:p>
    <w:p w:rsidR="00CC196F" w:rsidRDefault="00CC196F" w:rsidP="000955B2">
      <w:pPr>
        <w:spacing w:line="240" w:lineRule="auto"/>
        <w:rPr>
          <w:rFonts w:ascii="Arial" w:hAnsi="Arial" w:cs="Arial"/>
          <w:b/>
          <w:sz w:val="22"/>
          <w:szCs w:val="22"/>
        </w:rPr>
      </w:pPr>
    </w:p>
    <w:p w:rsidR="00CC196F" w:rsidRDefault="00CC196F" w:rsidP="000955B2">
      <w:pPr>
        <w:spacing w:line="240" w:lineRule="auto"/>
        <w:rPr>
          <w:rFonts w:ascii="Arial" w:hAnsi="Arial" w:cs="Arial"/>
          <w:b/>
          <w:sz w:val="22"/>
          <w:szCs w:val="22"/>
        </w:rPr>
      </w:pPr>
    </w:p>
    <w:p w:rsidR="009360C8" w:rsidRDefault="009360C8" w:rsidP="000955B2">
      <w:pPr>
        <w:spacing w:line="240" w:lineRule="auto"/>
        <w:rPr>
          <w:rFonts w:ascii="Arial" w:hAnsi="Arial" w:cs="Arial"/>
          <w:b/>
          <w:sz w:val="22"/>
          <w:szCs w:val="22"/>
        </w:rPr>
      </w:pPr>
    </w:p>
    <w:p w:rsidR="009360C8" w:rsidRDefault="009360C8" w:rsidP="000955B2">
      <w:pPr>
        <w:spacing w:line="240" w:lineRule="auto"/>
        <w:rPr>
          <w:rFonts w:ascii="Arial" w:hAnsi="Arial" w:cs="Arial"/>
          <w:b/>
          <w:sz w:val="22"/>
          <w:szCs w:val="22"/>
        </w:rPr>
      </w:pPr>
    </w:p>
    <w:p w:rsidR="009360C8" w:rsidRDefault="009360C8" w:rsidP="000955B2">
      <w:pPr>
        <w:spacing w:line="240" w:lineRule="auto"/>
        <w:rPr>
          <w:rFonts w:ascii="Arial" w:hAnsi="Arial" w:cs="Arial"/>
          <w:b/>
          <w:sz w:val="22"/>
          <w:szCs w:val="22"/>
        </w:rPr>
      </w:pPr>
    </w:p>
    <w:p w:rsidR="009360C8" w:rsidRDefault="009360C8" w:rsidP="000955B2">
      <w:pPr>
        <w:spacing w:line="240" w:lineRule="auto"/>
        <w:rPr>
          <w:rFonts w:ascii="Arial" w:hAnsi="Arial" w:cs="Arial"/>
          <w:b/>
          <w:sz w:val="22"/>
          <w:szCs w:val="22"/>
        </w:rPr>
      </w:pPr>
    </w:p>
    <w:p w:rsidR="00CC196F" w:rsidRDefault="00CC196F" w:rsidP="000955B2">
      <w:pPr>
        <w:spacing w:line="240" w:lineRule="auto"/>
        <w:rPr>
          <w:rFonts w:ascii="Arial" w:hAnsi="Arial" w:cs="Arial"/>
          <w:b/>
          <w:sz w:val="22"/>
          <w:szCs w:val="22"/>
        </w:rPr>
      </w:pPr>
    </w:p>
    <w:p w:rsidR="00CC196F" w:rsidRDefault="00CC196F" w:rsidP="000955B2">
      <w:pPr>
        <w:spacing w:line="240" w:lineRule="auto"/>
        <w:rPr>
          <w:rFonts w:ascii="Arial" w:hAnsi="Arial" w:cs="Arial"/>
          <w:b/>
          <w:sz w:val="22"/>
          <w:szCs w:val="22"/>
        </w:rPr>
      </w:pPr>
    </w:p>
    <w:p w:rsidR="000955B2" w:rsidRPr="00E205E6" w:rsidRDefault="000955B2" w:rsidP="000955B2">
      <w:pPr>
        <w:spacing w:line="240" w:lineRule="auto"/>
        <w:rPr>
          <w:rFonts w:ascii="Arial" w:hAnsi="Arial" w:cs="Arial"/>
          <w:b/>
          <w:sz w:val="22"/>
          <w:szCs w:val="22"/>
        </w:rPr>
      </w:pPr>
    </w:p>
    <w:p w:rsidR="00F13C87" w:rsidRPr="00D64C13" w:rsidRDefault="00F13C87" w:rsidP="000374FB">
      <w:pPr>
        <w:spacing w:line="240" w:lineRule="auto"/>
        <w:rPr>
          <w:b/>
          <w:sz w:val="12"/>
          <w:szCs w:val="12"/>
        </w:rPr>
      </w:pPr>
      <w:r w:rsidRPr="00D64C13">
        <w:rPr>
          <w:sz w:val="12"/>
          <w:szCs w:val="12"/>
        </w:rPr>
        <w:lastRenderedPageBreak/>
        <w:t xml:space="preserve">        </w:t>
      </w:r>
      <w:r w:rsidR="00413E4A" w:rsidRPr="00D64C13">
        <w:rPr>
          <w:sz w:val="12"/>
          <w:szCs w:val="12"/>
        </w:rPr>
        <w:t xml:space="preserve">   </w:t>
      </w:r>
      <w:r w:rsidRPr="00D64C13">
        <w:rPr>
          <w:sz w:val="12"/>
          <w:szCs w:val="12"/>
        </w:rPr>
        <w:t xml:space="preserve">                                                                            </w:t>
      </w:r>
      <w:r w:rsidR="00413E4A" w:rsidRPr="00D64C13">
        <w:rPr>
          <w:sz w:val="12"/>
          <w:szCs w:val="12"/>
        </w:rPr>
        <w:t xml:space="preserve">     </w:t>
      </w:r>
      <w:r w:rsidR="00CC196F">
        <w:rPr>
          <w:sz w:val="12"/>
          <w:szCs w:val="12"/>
        </w:rPr>
        <w:t xml:space="preserve">   </w:t>
      </w:r>
      <w:r w:rsidR="00413E4A" w:rsidRPr="00D64C13">
        <w:rPr>
          <w:sz w:val="12"/>
          <w:szCs w:val="12"/>
        </w:rPr>
        <w:t xml:space="preserve">  </w:t>
      </w:r>
      <w:r w:rsidRPr="00D64C13">
        <w:rPr>
          <w:b/>
          <w:sz w:val="12"/>
          <w:szCs w:val="12"/>
        </w:rPr>
        <w:t>REPÚBLICA DE COLOMBIA</w:t>
      </w:r>
    </w:p>
    <w:p w:rsidR="00F13C87" w:rsidRPr="00D64C13" w:rsidRDefault="00413E4A" w:rsidP="000374FB">
      <w:pPr>
        <w:spacing w:line="240" w:lineRule="auto"/>
        <w:rPr>
          <w:b/>
          <w:sz w:val="12"/>
          <w:szCs w:val="12"/>
        </w:rPr>
      </w:pPr>
      <w:r w:rsidRPr="00D64C13">
        <w:rPr>
          <w:b/>
          <w:sz w:val="12"/>
          <w:szCs w:val="12"/>
        </w:rPr>
        <w:t xml:space="preserve"> </w:t>
      </w:r>
      <w:r w:rsidR="00F13C87" w:rsidRPr="00D64C13">
        <w:rPr>
          <w:b/>
          <w:sz w:val="12"/>
          <w:szCs w:val="12"/>
        </w:rPr>
        <w:t xml:space="preserve">     </w:t>
      </w:r>
      <w:r w:rsidRPr="00D64C13">
        <w:rPr>
          <w:b/>
          <w:sz w:val="12"/>
          <w:szCs w:val="12"/>
        </w:rPr>
        <w:t xml:space="preserve">   </w:t>
      </w:r>
      <w:r w:rsidR="00F13C87" w:rsidRPr="00D64C13">
        <w:rPr>
          <w:b/>
          <w:sz w:val="12"/>
          <w:szCs w:val="12"/>
        </w:rPr>
        <w:t xml:space="preserve">                                                                                         </w:t>
      </w:r>
      <w:r w:rsidRPr="00D64C13">
        <w:rPr>
          <w:b/>
          <w:sz w:val="12"/>
          <w:szCs w:val="12"/>
        </w:rPr>
        <w:t xml:space="preserve">       </w:t>
      </w:r>
      <w:r w:rsidR="00CC196F">
        <w:rPr>
          <w:b/>
          <w:sz w:val="12"/>
          <w:szCs w:val="12"/>
        </w:rPr>
        <w:t xml:space="preserve"> </w:t>
      </w:r>
      <w:r w:rsidR="00F13C87" w:rsidRPr="00D64C13">
        <w:rPr>
          <w:b/>
          <w:sz w:val="12"/>
          <w:szCs w:val="12"/>
        </w:rPr>
        <w:t>PEREIRA-RISARALDA</w:t>
      </w:r>
    </w:p>
    <w:p w:rsidR="00F13C87" w:rsidRPr="00D64C13" w:rsidRDefault="00F13C87" w:rsidP="000374FB">
      <w:pPr>
        <w:tabs>
          <w:tab w:val="left" w:pos="3090"/>
        </w:tabs>
        <w:spacing w:line="240" w:lineRule="auto"/>
        <w:rPr>
          <w:sz w:val="12"/>
          <w:szCs w:val="12"/>
        </w:rPr>
      </w:pPr>
      <w:r w:rsidRPr="00D64C13">
        <w:rPr>
          <w:b/>
          <w:iCs/>
          <w:noProof/>
          <w:sz w:val="12"/>
          <w:szCs w:val="12"/>
          <w:lang w:eastAsia="es-ES"/>
        </w:rPr>
        <w:drawing>
          <wp:anchor distT="0" distB="0" distL="114300" distR="114300" simplePos="0" relativeHeight="251659264" behindDoc="1" locked="0" layoutInCell="1" allowOverlap="1">
            <wp:simplePos x="0" y="0"/>
            <wp:positionH relativeFrom="margin">
              <wp:align>center</wp:align>
            </wp:positionH>
            <wp:positionV relativeFrom="paragraph">
              <wp:posOffset>119380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4C13">
        <w:rPr>
          <w:b/>
          <w:sz w:val="12"/>
          <w:szCs w:val="12"/>
        </w:rPr>
        <w:t xml:space="preserve"> </w:t>
      </w:r>
      <w:r w:rsidR="00413E4A" w:rsidRPr="00D64C13">
        <w:rPr>
          <w:b/>
          <w:sz w:val="12"/>
          <w:szCs w:val="12"/>
        </w:rPr>
        <w:t xml:space="preserve">     </w:t>
      </w:r>
      <w:r w:rsidRPr="00D64C13">
        <w:rPr>
          <w:b/>
          <w:sz w:val="12"/>
          <w:szCs w:val="12"/>
        </w:rPr>
        <w:t xml:space="preserve">                                                                                                 </w:t>
      </w:r>
      <w:r w:rsidR="00413E4A" w:rsidRPr="00D64C13">
        <w:rPr>
          <w:b/>
          <w:sz w:val="12"/>
          <w:szCs w:val="12"/>
        </w:rPr>
        <w:t xml:space="preserve">       </w:t>
      </w:r>
      <w:r w:rsidRPr="00D64C13">
        <w:rPr>
          <w:b/>
          <w:sz w:val="12"/>
          <w:szCs w:val="12"/>
        </w:rPr>
        <w:t xml:space="preserve"> RAMA JUDICIAL</w:t>
      </w:r>
    </w:p>
    <w:p w:rsidR="00F13C87" w:rsidRPr="00D64C13" w:rsidRDefault="00F13C87" w:rsidP="000374FB">
      <w:pPr>
        <w:spacing w:line="240" w:lineRule="auto"/>
        <w:jc w:val="center"/>
        <w:rPr>
          <w:rFonts w:ascii="Algerian" w:hAnsi="Algerian"/>
          <w:sz w:val="28"/>
          <w:szCs w:val="28"/>
        </w:rPr>
      </w:pPr>
      <w:r w:rsidRPr="00D64C13">
        <w:rPr>
          <w:rFonts w:ascii="Algerian" w:hAnsi="Algerian"/>
          <w:smallCaps/>
          <w:color w:val="000000"/>
          <w:sz w:val="28"/>
          <w:szCs w:val="28"/>
        </w:rPr>
        <w:t>TRIBUNAL SUPERIOR DE PEREIRA</w:t>
      </w:r>
    </w:p>
    <w:p w:rsidR="00F13C87" w:rsidRPr="00D64C13" w:rsidRDefault="00F13C87" w:rsidP="000374FB">
      <w:pPr>
        <w:pStyle w:val="Textoindependiente3"/>
        <w:tabs>
          <w:tab w:val="left" w:pos="1202"/>
        </w:tabs>
        <w:spacing w:line="240" w:lineRule="auto"/>
        <w:jc w:val="center"/>
        <w:rPr>
          <w:rFonts w:ascii="Algerian" w:hAnsi="Algerian"/>
          <w:sz w:val="28"/>
          <w:szCs w:val="28"/>
        </w:rPr>
      </w:pPr>
      <w:r w:rsidRPr="00D64C13">
        <w:rPr>
          <w:rFonts w:ascii="Algerian" w:hAnsi="Algerian"/>
          <w:sz w:val="28"/>
          <w:szCs w:val="28"/>
        </w:rPr>
        <w:t>SALA de decisión PENAL</w:t>
      </w:r>
    </w:p>
    <w:p w:rsidR="00F13C87" w:rsidRPr="00D64C13" w:rsidRDefault="00F13C87" w:rsidP="000374FB">
      <w:pPr>
        <w:spacing w:line="240" w:lineRule="auto"/>
        <w:jc w:val="center"/>
      </w:pPr>
      <w:r w:rsidRPr="00D64C13">
        <w:t>Magistrado Ponente</w:t>
      </w:r>
    </w:p>
    <w:p w:rsidR="00F13C87" w:rsidRPr="00D64C13" w:rsidRDefault="00F13C87" w:rsidP="000374FB">
      <w:pPr>
        <w:spacing w:line="240" w:lineRule="auto"/>
        <w:jc w:val="center"/>
        <w:rPr>
          <w:sz w:val="24"/>
          <w:szCs w:val="24"/>
        </w:rPr>
      </w:pPr>
      <w:r w:rsidRPr="00D64C13">
        <w:rPr>
          <w:sz w:val="24"/>
          <w:szCs w:val="24"/>
        </w:rPr>
        <w:t xml:space="preserve"> JORGE ARTURO CASTAÑO DUQUE</w:t>
      </w:r>
    </w:p>
    <w:p w:rsidR="00F13C87" w:rsidRPr="00D64C13" w:rsidRDefault="00F13C87" w:rsidP="000374FB">
      <w:pPr>
        <w:tabs>
          <w:tab w:val="right" w:pos="8953"/>
        </w:tabs>
        <w:spacing w:line="240" w:lineRule="auto"/>
      </w:pPr>
      <w:r w:rsidRPr="00D64C13">
        <w:t xml:space="preserve">                                                 </w:t>
      </w:r>
      <w:r w:rsidR="00413E4A" w:rsidRPr="00D64C13">
        <w:tab/>
      </w:r>
    </w:p>
    <w:p w:rsidR="00F13C87" w:rsidRPr="00D64C13" w:rsidRDefault="00F13C87" w:rsidP="000374FB">
      <w:pPr>
        <w:spacing w:line="240" w:lineRule="auto"/>
      </w:pPr>
    </w:p>
    <w:p w:rsidR="00F13C87" w:rsidRPr="00D64C13" w:rsidRDefault="00F13C87" w:rsidP="000374FB">
      <w:pPr>
        <w:spacing w:line="240" w:lineRule="auto"/>
        <w:jc w:val="center"/>
      </w:pPr>
      <w:r w:rsidRPr="00D64C13">
        <w:t xml:space="preserve">    Pereira, </w:t>
      </w:r>
      <w:r w:rsidR="00F167FE" w:rsidRPr="00D64C13">
        <w:t>diez</w:t>
      </w:r>
      <w:r w:rsidR="005E10E4" w:rsidRPr="00D64C13">
        <w:t xml:space="preserve"> </w:t>
      </w:r>
      <w:r w:rsidRPr="00D64C13">
        <w:t>(</w:t>
      </w:r>
      <w:r w:rsidR="00F167FE" w:rsidRPr="00D64C13">
        <w:t>10</w:t>
      </w:r>
      <w:r w:rsidRPr="00D64C13">
        <w:t xml:space="preserve">) de </w:t>
      </w:r>
      <w:r w:rsidR="003B0735" w:rsidRPr="00D64C13">
        <w:t>agosto</w:t>
      </w:r>
      <w:r w:rsidR="00AF22A3" w:rsidRPr="00D64C13">
        <w:t xml:space="preserve"> </w:t>
      </w:r>
      <w:r w:rsidRPr="00D64C13">
        <w:t xml:space="preserve">de dos mil </w:t>
      </w:r>
      <w:r w:rsidR="00D64ADC" w:rsidRPr="00D64C13">
        <w:t xml:space="preserve">dieciocho </w:t>
      </w:r>
      <w:r w:rsidRPr="00D64C13">
        <w:t>(201</w:t>
      </w:r>
      <w:r w:rsidR="00D64ADC" w:rsidRPr="00D64C13">
        <w:t>8</w:t>
      </w:r>
      <w:r w:rsidRPr="00D64C13">
        <w:t>)</w:t>
      </w:r>
    </w:p>
    <w:p w:rsidR="00F13C87" w:rsidRPr="00D64C13" w:rsidRDefault="00F13C87" w:rsidP="000374FB">
      <w:pPr>
        <w:spacing w:line="240" w:lineRule="auto"/>
        <w:jc w:val="center"/>
      </w:pPr>
    </w:p>
    <w:p w:rsidR="00F13C87" w:rsidRPr="00D64C13" w:rsidRDefault="00F13C87" w:rsidP="000374FB">
      <w:pPr>
        <w:spacing w:line="240" w:lineRule="auto"/>
        <w:jc w:val="center"/>
      </w:pPr>
    </w:p>
    <w:p w:rsidR="00F13C87" w:rsidRPr="00D64C13" w:rsidRDefault="00F13C87" w:rsidP="000374FB">
      <w:pPr>
        <w:spacing w:line="240" w:lineRule="auto"/>
        <w:jc w:val="center"/>
        <w:rPr>
          <w:sz w:val="24"/>
          <w:szCs w:val="24"/>
        </w:rPr>
      </w:pPr>
      <w:r w:rsidRPr="00D64C13">
        <w:rPr>
          <w:sz w:val="22"/>
          <w:szCs w:val="22"/>
        </w:rPr>
        <w:t xml:space="preserve">  </w:t>
      </w:r>
      <w:r w:rsidR="00F167FE" w:rsidRPr="00D64C13">
        <w:rPr>
          <w:sz w:val="24"/>
          <w:szCs w:val="24"/>
        </w:rPr>
        <w:t>ACTA DE APROBACIÓN N° 665</w:t>
      </w:r>
    </w:p>
    <w:p w:rsidR="00F13C87" w:rsidRPr="00D64C13" w:rsidRDefault="00F13C87" w:rsidP="000374FB">
      <w:pPr>
        <w:spacing w:line="240" w:lineRule="auto"/>
        <w:jc w:val="center"/>
        <w:rPr>
          <w:sz w:val="24"/>
          <w:szCs w:val="24"/>
        </w:rPr>
      </w:pPr>
      <w:r w:rsidRPr="00D64C13">
        <w:rPr>
          <w:sz w:val="24"/>
          <w:szCs w:val="24"/>
        </w:rPr>
        <w:t xml:space="preserve">  SEGUNDA INSTANCIA</w:t>
      </w:r>
    </w:p>
    <w:p w:rsidR="00F13C87" w:rsidRPr="00D64C13" w:rsidRDefault="00F13C87" w:rsidP="000374FB">
      <w:pPr>
        <w:spacing w:line="240" w:lineRule="auto"/>
        <w:rPr>
          <w:lang w:val="es-CO"/>
        </w:rPr>
      </w:pPr>
    </w:p>
    <w:p w:rsidR="00F13C87" w:rsidRPr="00D64C13" w:rsidRDefault="00F13C87" w:rsidP="000374FB">
      <w:pPr>
        <w:spacing w:line="240" w:lineRule="auto"/>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35"/>
        <w:gridCol w:w="4854"/>
      </w:tblGrid>
      <w:tr w:rsidR="00F13C87" w:rsidRPr="00D64C13" w:rsidTr="005E24FB">
        <w:trPr>
          <w:trHeight w:val="259"/>
        </w:trPr>
        <w:tc>
          <w:tcPr>
            <w:tcW w:w="3935" w:type="dxa"/>
            <w:tcBorders>
              <w:top w:val="single" w:sz="4" w:space="0" w:color="auto"/>
              <w:left w:val="single" w:sz="4" w:space="0" w:color="auto"/>
              <w:bottom w:val="single" w:sz="4" w:space="0" w:color="auto"/>
              <w:right w:val="single" w:sz="4" w:space="0" w:color="auto"/>
            </w:tcBorders>
          </w:tcPr>
          <w:p w:rsidR="00F13C87" w:rsidRPr="00D64C13" w:rsidRDefault="00F13C87" w:rsidP="000374FB">
            <w:pPr>
              <w:pStyle w:val="Tablaidentificadora"/>
              <w:rPr>
                <w:szCs w:val="24"/>
              </w:rPr>
            </w:pPr>
            <w:r w:rsidRPr="00D64C13">
              <w:rPr>
                <w:szCs w:val="24"/>
              </w:rPr>
              <w:t xml:space="preserve">Fecha y hora de lectura: </w:t>
            </w:r>
          </w:p>
        </w:tc>
        <w:tc>
          <w:tcPr>
            <w:tcW w:w="4854" w:type="dxa"/>
            <w:tcBorders>
              <w:top w:val="single" w:sz="4" w:space="0" w:color="auto"/>
              <w:left w:val="single" w:sz="4" w:space="0" w:color="auto"/>
              <w:bottom w:val="single" w:sz="4" w:space="0" w:color="auto"/>
              <w:right w:val="single" w:sz="4" w:space="0" w:color="auto"/>
            </w:tcBorders>
          </w:tcPr>
          <w:p w:rsidR="00F13C87" w:rsidRPr="00D64C13" w:rsidRDefault="00994267" w:rsidP="000374FB">
            <w:pPr>
              <w:pStyle w:val="Tablaidentificadora"/>
              <w:rPr>
                <w:rFonts w:cs="Tahoma"/>
                <w:szCs w:val="24"/>
              </w:rPr>
            </w:pPr>
            <w:r>
              <w:rPr>
                <w:rFonts w:cs="Tahoma"/>
                <w:szCs w:val="24"/>
              </w:rPr>
              <w:t>Agosto 13 de 2018, 9:39</w:t>
            </w:r>
            <w:r w:rsidR="00F167FE" w:rsidRPr="00D64C13">
              <w:rPr>
                <w:rFonts w:cs="Tahoma"/>
                <w:szCs w:val="24"/>
              </w:rPr>
              <w:t xml:space="preserve"> a.m.</w:t>
            </w:r>
          </w:p>
        </w:tc>
      </w:tr>
      <w:tr w:rsidR="00F13C87" w:rsidRPr="00D64C13" w:rsidTr="005E24FB">
        <w:trPr>
          <w:trHeight w:val="259"/>
        </w:trPr>
        <w:tc>
          <w:tcPr>
            <w:tcW w:w="3935" w:type="dxa"/>
            <w:tcBorders>
              <w:top w:val="single" w:sz="4" w:space="0" w:color="auto"/>
              <w:left w:val="single" w:sz="4" w:space="0" w:color="auto"/>
              <w:bottom w:val="single" w:sz="4" w:space="0" w:color="auto"/>
              <w:right w:val="single" w:sz="4" w:space="0" w:color="auto"/>
            </w:tcBorders>
          </w:tcPr>
          <w:p w:rsidR="00F13C87" w:rsidRPr="00D64C13" w:rsidRDefault="00D64ADC" w:rsidP="000374FB">
            <w:pPr>
              <w:pStyle w:val="Tablaidentificadora"/>
              <w:rPr>
                <w:szCs w:val="24"/>
              </w:rPr>
            </w:pPr>
            <w:r w:rsidRPr="00D64C13">
              <w:rPr>
                <w:szCs w:val="24"/>
              </w:rPr>
              <w:t>Imputado</w:t>
            </w:r>
            <w:r w:rsidR="00F13C87" w:rsidRPr="00D64C13">
              <w:rPr>
                <w:szCs w:val="24"/>
              </w:rPr>
              <w:t xml:space="preserve">: </w:t>
            </w:r>
          </w:p>
        </w:tc>
        <w:tc>
          <w:tcPr>
            <w:tcW w:w="4854" w:type="dxa"/>
            <w:tcBorders>
              <w:top w:val="single" w:sz="4" w:space="0" w:color="auto"/>
              <w:left w:val="single" w:sz="4" w:space="0" w:color="auto"/>
              <w:bottom w:val="single" w:sz="4" w:space="0" w:color="auto"/>
              <w:right w:val="single" w:sz="4" w:space="0" w:color="auto"/>
            </w:tcBorders>
          </w:tcPr>
          <w:p w:rsidR="00F13C87" w:rsidRPr="00D64C13" w:rsidRDefault="00D64ADC" w:rsidP="000374FB">
            <w:pPr>
              <w:pStyle w:val="Tablaidentificadora"/>
              <w:rPr>
                <w:rFonts w:cs="Tahoma"/>
                <w:szCs w:val="24"/>
              </w:rPr>
            </w:pPr>
            <w:r w:rsidRPr="00D64C13">
              <w:rPr>
                <w:rFonts w:cs="Tahoma"/>
                <w:szCs w:val="24"/>
              </w:rPr>
              <w:t xml:space="preserve">Jorge Andrés Giraldo Torres </w:t>
            </w:r>
          </w:p>
        </w:tc>
      </w:tr>
      <w:tr w:rsidR="00F13C87" w:rsidRPr="00D64C13" w:rsidTr="005E24FB">
        <w:trPr>
          <w:trHeight w:val="275"/>
        </w:trPr>
        <w:tc>
          <w:tcPr>
            <w:tcW w:w="3935" w:type="dxa"/>
            <w:tcBorders>
              <w:top w:val="single" w:sz="4" w:space="0" w:color="auto"/>
              <w:left w:val="single" w:sz="4" w:space="0" w:color="auto"/>
              <w:bottom w:val="single" w:sz="4" w:space="0" w:color="auto"/>
              <w:right w:val="single" w:sz="4" w:space="0" w:color="auto"/>
            </w:tcBorders>
          </w:tcPr>
          <w:p w:rsidR="00F13C87" w:rsidRPr="00D64C13" w:rsidRDefault="00F13C87" w:rsidP="000374FB">
            <w:pPr>
              <w:pStyle w:val="Tablaidentificadora"/>
              <w:rPr>
                <w:szCs w:val="24"/>
              </w:rPr>
            </w:pPr>
            <w:r w:rsidRPr="00D64C13">
              <w:rPr>
                <w:szCs w:val="24"/>
              </w:rPr>
              <w:t>Cédula de ciudadanía:</w:t>
            </w:r>
          </w:p>
        </w:tc>
        <w:tc>
          <w:tcPr>
            <w:tcW w:w="4854" w:type="dxa"/>
            <w:tcBorders>
              <w:top w:val="single" w:sz="4" w:space="0" w:color="auto"/>
              <w:left w:val="single" w:sz="4" w:space="0" w:color="auto"/>
              <w:bottom w:val="single" w:sz="4" w:space="0" w:color="auto"/>
              <w:right w:val="single" w:sz="4" w:space="0" w:color="auto"/>
            </w:tcBorders>
          </w:tcPr>
          <w:p w:rsidR="00F13C87" w:rsidRPr="00D64C13" w:rsidRDefault="00D64ADC" w:rsidP="000374FB">
            <w:pPr>
              <w:pStyle w:val="Tablaidentificadora"/>
              <w:rPr>
                <w:rFonts w:cs="Tahoma"/>
                <w:szCs w:val="24"/>
              </w:rPr>
            </w:pPr>
            <w:r w:rsidRPr="00D64C13">
              <w:rPr>
                <w:rFonts w:cs="Tahoma"/>
                <w:szCs w:val="24"/>
              </w:rPr>
              <w:t xml:space="preserve">18´519.477 expedida en Dosquebradas </w:t>
            </w:r>
            <w:r w:rsidR="00F13C87" w:rsidRPr="00D64C13">
              <w:rPr>
                <w:rFonts w:cs="Tahoma"/>
                <w:szCs w:val="24"/>
              </w:rPr>
              <w:t>(Rda.)</w:t>
            </w:r>
          </w:p>
        </w:tc>
      </w:tr>
      <w:tr w:rsidR="00F13C87" w:rsidRPr="00D64C13" w:rsidTr="005E24FB">
        <w:trPr>
          <w:trHeight w:val="259"/>
        </w:trPr>
        <w:tc>
          <w:tcPr>
            <w:tcW w:w="3935" w:type="dxa"/>
            <w:tcBorders>
              <w:top w:val="single" w:sz="4" w:space="0" w:color="auto"/>
              <w:left w:val="single" w:sz="4" w:space="0" w:color="auto"/>
              <w:bottom w:val="single" w:sz="4" w:space="0" w:color="auto"/>
              <w:right w:val="single" w:sz="4" w:space="0" w:color="auto"/>
            </w:tcBorders>
          </w:tcPr>
          <w:p w:rsidR="00F13C87" w:rsidRPr="00D64C13" w:rsidRDefault="00F13C87" w:rsidP="000374FB">
            <w:pPr>
              <w:pStyle w:val="Tablaidentificadora"/>
              <w:rPr>
                <w:szCs w:val="24"/>
              </w:rPr>
            </w:pPr>
            <w:r w:rsidRPr="00D64C13">
              <w:rPr>
                <w:szCs w:val="24"/>
              </w:rPr>
              <w:t>Delito:</w:t>
            </w:r>
          </w:p>
        </w:tc>
        <w:tc>
          <w:tcPr>
            <w:tcW w:w="4854" w:type="dxa"/>
            <w:tcBorders>
              <w:top w:val="single" w:sz="4" w:space="0" w:color="auto"/>
              <w:left w:val="single" w:sz="4" w:space="0" w:color="auto"/>
              <w:bottom w:val="single" w:sz="4" w:space="0" w:color="auto"/>
              <w:right w:val="single" w:sz="4" w:space="0" w:color="auto"/>
            </w:tcBorders>
          </w:tcPr>
          <w:p w:rsidR="00987A91" w:rsidRPr="00D64C13" w:rsidRDefault="00D64ADC" w:rsidP="00D64ADC">
            <w:pPr>
              <w:pStyle w:val="Tablaidentificadora"/>
              <w:rPr>
                <w:rFonts w:cs="Tahoma"/>
                <w:szCs w:val="24"/>
              </w:rPr>
            </w:pPr>
            <w:r w:rsidRPr="00D64C13">
              <w:rPr>
                <w:rFonts w:cs="Tahoma"/>
                <w:szCs w:val="24"/>
              </w:rPr>
              <w:t xml:space="preserve">Homicidio en grado de Tentativa </w:t>
            </w:r>
          </w:p>
        </w:tc>
      </w:tr>
      <w:tr w:rsidR="00F13C87" w:rsidRPr="00D64C13" w:rsidTr="005E24FB">
        <w:trPr>
          <w:trHeight w:val="259"/>
        </w:trPr>
        <w:tc>
          <w:tcPr>
            <w:tcW w:w="3935" w:type="dxa"/>
            <w:tcBorders>
              <w:top w:val="single" w:sz="4" w:space="0" w:color="auto"/>
              <w:left w:val="single" w:sz="4" w:space="0" w:color="auto"/>
              <w:bottom w:val="single" w:sz="4" w:space="0" w:color="auto"/>
              <w:right w:val="single" w:sz="4" w:space="0" w:color="auto"/>
            </w:tcBorders>
          </w:tcPr>
          <w:p w:rsidR="00F13C87" w:rsidRPr="00D64C13" w:rsidRDefault="00F13C87" w:rsidP="000374FB">
            <w:pPr>
              <w:pStyle w:val="Tablaidentificadora"/>
              <w:rPr>
                <w:szCs w:val="24"/>
              </w:rPr>
            </w:pPr>
            <w:r w:rsidRPr="00D64C13">
              <w:rPr>
                <w:szCs w:val="24"/>
              </w:rPr>
              <w:t>Víctima:</w:t>
            </w:r>
          </w:p>
        </w:tc>
        <w:tc>
          <w:tcPr>
            <w:tcW w:w="4854" w:type="dxa"/>
            <w:tcBorders>
              <w:top w:val="single" w:sz="4" w:space="0" w:color="auto"/>
              <w:left w:val="single" w:sz="4" w:space="0" w:color="auto"/>
              <w:bottom w:val="single" w:sz="4" w:space="0" w:color="auto"/>
              <w:right w:val="single" w:sz="4" w:space="0" w:color="auto"/>
            </w:tcBorders>
          </w:tcPr>
          <w:p w:rsidR="00F13C87" w:rsidRPr="00D64C13" w:rsidRDefault="00DC4C95" w:rsidP="000374FB">
            <w:pPr>
              <w:pStyle w:val="Tablaidentificadora"/>
              <w:rPr>
                <w:rFonts w:cs="Tahoma"/>
                <w:szCs w:val="24"/>
              </w:rPr>
            </w:pPr>
            <w:r w:rsidRPr="00D64C13">
              <w:rPr>
                <w:rFonts w:cs="Tahoma"/>
                <w:szCs w:val="24"/>
              </w:rPr>
              <w:t xml:space="preserve">Paula Andrea Cortés Jiménez </w:t>
            </w:r>
          </w:p>
        </w:tc>
      </w:tr>
      <w:tr w:rsidR="00F13C87" w:rsidRPr="00D64C13" w:rsidTr="005E24FB">
        <w:trPr>
          <w:trHeight w:val="275"/>
        </w:trPr>
        <w:tc>
          <w:tcPr>
            <w:tcW w:w="3935" w:type="dxa"/>
            <w:tcBorders>
              <w:top w:val="single" w:sz="4" w:space="0" w:color="auto"/>
              <w:left w:val="single" w:sz="4" w:space="0" w:color="auto"/>
              <w:bottom w:val="single" w:sz="4" w:space="0" w:color="auto"/>
              <w:right w:val="single" w:sz="4" w:space="0" w:color="auto"/>
            </w:tcBorders>
          </w:tcPr>
          <w:p w:rsidR="00F13C87" w:rsidRPr="00D64C13" w:rsidRDefault="00F13C87" w:rsidP="000374FB">
            <w:pPr>
              <w:pStyle w:val="Tablaidentificadora"/>
              <w:rPr>
                <w:szCs w:val="24"/>
              </w:rPr>
            </w:pPr>
            <w:r w:rsidRPr="00D64C13">
              <w:rPr>
                <w:szCs w:val="24"/>
              </w:rPr>
              <w:t>Procedencia:</w:t>
            </w:r>
          </w:p>
        </w:tc>
        <w:tc>
          <w:tcPr>
            <w:tcW w:w="4854" w:type="dxa"/>
            <w:tcBorders>
              <w:top w:val="single" w:sz="4" w:space="0" w:color="auto"/>
              <w:left w:val="single" w:sz="4" w:space="0" w:color="auto"/>
              <w:bottom w:val="single" w:sz="4" w:space="0" w:color="auto"/>
              <w:right w:val="single" w:sz="4" w:space="0" w:color="auto"/>
            </w:tcBorders>
          </w:tcPr>
          <w:p w:rsidR="00F13C87" w:rsidRPr="00D64C13" w:rsidRDefault="00F13C87" w:rsidP="00DC4C95">
            <w:pPr>
              <w:pStyle w:val="Tablaidentificadora"/>
              <w:rPr>
                <w:rFonts w:cs="Tahoma"/>
                <w:szCs w:val="24"/>
              </w:rPr>
            </w:pPr>
            <w:r w:rsidRPr="00D64C13">
              <w:rPr>
                <w:rFonts w:cs="Tahoma"/>
                <w:szCs w:val="24"/>
              </w:rPr>
              <w:t>Juzgado</w:t>
            </w:r>
            <w:r w:rsidR="00DC4C95" w:rsidRPr="00D64C13">
              <w:rPr>
                <w:rFonts w:cs="Tahoma"/>
                <w:szCs w:val="24"/>
              </w:rPr>
              <w:t xml:space="preserve"> Segundo Penal del</w:t>
            </w:r>
            <w:r w:rsidR="000D42A3" w:rsidRPr="00D64C13">
              <w:rPr>
                <w:rFonts w:cs="Tahoma"/>
                <w:szCs w:val="24"/>
              </w:rPr>
              <w:t xml:space="preserve"> </w:t>
            </w:r>
            <w:r w:rsidRPr="00D64C13">
              <w:rPr>
                <w:rFonts w:cs="Tahoma"/>
                <w:szCs w:val="24"/>
              </w:rPr>
              <w:t xml:space="preserve">Circuito de </w:t>
            </w:r>
            <w:r w:rsidR="00DC4C95" w:rsidRPr="00D64C13">
              <w:rPr>
                <w:rFonts w:cs="Tahoma"/>
                <w:szCs w:val="24"/>
              </w:rPr>
              <w:t>Dosquebradas (</w:t>
            </w:r>
            <w:r w:rsidRPr="00D64C13">
              <w:rPr>
                <w:rFonts w:cs="Tahoma"/>
                <w:szCs w:val="24"/>
              </w:rPr>
              <w:t>Rda.)</w:t>
            </w:r>
            <w:r w:rsidR="00987A91" w:rsidRPr="00D64C13">
              <w:rPr>
                <w:rFonts w:cs="Tahoma"/>
                <w:szCs w:val="24"/>
              </w:rPr>
              <w:t xml:space="preserve"> </w:t>
            </w:r>
          </w:p>
        </w:tc>
      </w:tr>
      <w:tr w:rsidR="00F13C87" w:rsidRPr="00D64C13" w:rsidTr="005E24FB">
        <w:trPr>
          <w:trHeight w:val="275"/>
        </w:trPr>
        <w:tc>
          <w:tcPr>
            <w:tcW w:w="3935" w:type="dxa"/>
            <w:tcBorders>
              <w:top w:val="single" w:sz="4" w:space="0" w:color="auto"/>
              <w:left w:val="single" w:sz="4" w:space="0" w:color="auto"/>
              <w:bottom w:val="single" w:sz="4" w:space="0" w:color="auto"/>
              <w:right w:val="single" w:sz="4" w:space="0" w:color="auto"/>
            </w:tcBorders>
          </w:tcPr>
          <w:p w:rsidR="00F13C87" w:rsidRPr="00D64C13" w:rsidRDefault="00F13C87" w:rsidP="000374FB">
            <w:pPr>
              <w:pStyle w:val="Tablaidentificadora"/>
              <w:rPr>
                <w:szCs w:val="24"/>
              </w:rPr>
            </w:pPr>
            <w:r w:rsidRPr="00D64C13">
              <w:rPr>
                <w:szCs w:val="24"/>
              </w:rPr>
              <w:t>Asunto:</w:t>
            </w:r>
          </w:p>
        </w:tc>
        <w:tc>
          <w:tcPr>
            <w:tcW w:w="4854" w:type="dxa"/>
            <w:tcBorders>
              <w:top w:val="single" w:sz="4" w:space="0" w:color="auto"/>
              <w:left w:val="single" w:sz="4" w:space="0" w:color="auto"/>
              <w:bottom w:val="single" w:sz="4" w:space="0" w:color="auto"/>
              <w:right w:val="single" w:sz="4" w:space="0" w:color="auto"/>
            </w:tcBorders>
          </w:tcPr>
          <w:p w:rsidR="00F13C87" w:rsidRPr="00D64C13" w:rsidRDefault="00F13C87" w:rsidP="00DC4C95">
            <w:pPr>
              <w:pStyle w:val="Tablaidentificadora"/>
              <w:rPr>
                <w:rFonts w:cs="Tahoma"/>
                <w:szCs w:val="24"/>
              </w:rPr>
            </w:pPr>
            <w:r w:rsidRPr="00D64C13">
              <w:rPr>
                <w:rFonts w:cs="Tahoma"/>
                <w:szCs w:val="24"/>
              </w:rPr>
              <w:t xml:space="preserve">Decide apelación interpuesta por la defensa contra el fallo </w:t>
            </w:r>
            <w:r w:rsidR="000D42A3" w:rsidRPr="00D64C13">
              <w:rPr>
                <w:rFonts w:cs="Tahoma"/>
                <w:szCs w:val="24"/>
              </w:rPr>
              <w:t>condenatori</w:t>
            </w:r>
            <w:r w:rsidR="00987A91" w:rsidRPr="00D64C13">
              <w:rPr>
                <w:rFonts w:cs="Tahoma"/>
                <w:szCs w:val="24"/>
              </w:rPr>
              <w:t>o</w:t>
            </w:r>
            <w:r w:rsidR="000D42A3" w:rsidRPr="00D64C13">
              <w:rPr>
                <w:rFonts w:cs="Tahoma"/>
                <w:szCs w:val="24"/>
              </w:rPr>
              <w:t xml:space="preserve"> </w:t>
            </w:r>
            <w:r w:rsidR="00DC4C95" w:rsidRPr="00D64C13">
              <w:rPr>
                <w:rFonts w:cs="Tahoma"/>
                <w:szCs w:val="24"/>
              </w:rPr>
              <w:t>de enero 25 de 2018</w:t>
            </w:r>
            <w:r w:rsidR="00987A91" w:rsidRPr="00D64C13">
              <w:rPr>
                <w:rFonts w:cs="Tahoma"/>
                <w:szCs w:val="24"/>
              </w:rPr>
              <w:t>.</w:t>
            </w:r>
            <w:r w:rsidR="007E2CF2" w:rsidRPr="00D64C13">
              <w:rPr>
                <w:rFonts w:cs="Tahoma"/>
                <w:szCs w:val="24"/>
              </w:rPr>
              <w:t xml:space="preserve"> </w:t>
            </w:r>
            <w:r w:rsidR="00CB7526" w:rsidRPr="00D64C13">
              <w:rPr>
                <w:rFonts w:cs="Tahoma"/>
                <w:szCs w:val="24"/>
              </w:rPr>
              <w:t>CONFIRMA PARCIALMENTE</w:t>
            </w:r>
          </w:p>
        </w:tc>
      </w:tr>
    </w:tbl>
    <w:p w:rsidR="00F13C87" w:rsidRPr="00D64C13" w:rsidRDefault="00F13C87" w:rsidP="00F13C87"/>
    <w:p w:rsidR="00F13C87" w:rsidRPr="00D64C13" w:rsidRDefault="00F13C87" w:rsidP="00F13C87">
      <w:r w:rsidRPr="00D64C13">
        <w:t>El Tribunal Superior del Distrito Judicial de Pereira pronuncia la sentencia en los siguientes términos:</w:t>
      </w:r>
    </w:p>
    <w:p w:rsidR="00F13C87" w:rsidRPr="00D64C13" w:rsidRDefault="00F13C87" w:rsidP="00F13C87">
      <w:pPr>
        <w:pStyle w:val="Textoindependiente2"/>
      </w:pPr>
    </w:p>
    <w:p w:rsidR="00F13C87" w:rsidRPr="00D64C13" w:rsidRDefault="00F13C87" w:rsidP="00F13C87">
      <w:pPr>
        <w:rPr>
          <w:rStyle w:val="Algerian"/>
        </w:rPr>
      </w:pPr>
      <w:r w:rsidRPr="00D64C13">
        <w:rPr>
          <w:rStyle w:val="Algerian"/>
        </w:rPr>
        <w:t>1.- hechos Y precedentes</w:t>
      </w:r>
    </w:p>
    <w:p w:rsidR="00F13C87" w:rsidRPr="00D64C13" w:rsidRDefault="00F13C87" w:rsidP="00F13C87"/>
    <w:p w:rsidR="00F13C87" w:rsidRPr="006E124D" w:rsidRDefault="00F13C87" w:rsidP="00F13C87">
      <w:pPr>
        <w:rPr>
          <w:spacing w:val="-2"/>
        </w:rPr>
      </w:pPr>
      <w:r w:rsidRPr="006E124D">
        <w:rPr>
          <w:spacing w:val="-2"/>
        </w:rPr>
        <w:t>La situación fáctica jurídicamente relevante y</w:t>
      </w:r>
      <w:r w:rsidR="005E24FB" w:rsidRPr="006E124D">
        <w:rPr>
          <w:spacing w:val="-2"/>
        </w:rPr>
        <w:t xml:space="preserve"> la actuación procesal esencial para l</w:t>
      </w:r>
      <w:r w:rsidRPr="006E124D">
        <w:rPr>
          <w:spacing w:val="-2"/>
        </w:rPr>
        <w:t>a decisión a tomar, se pueden sintetizar así:</w:t>
      </w:r>
    </w:p>
    <w:p w:rsidR="000D42A3" w:rsidRPr="006E124D" w:rsidRDefault="000D42A3" w:rsidP="000D42A3">
      <w:pPr>
        <w:rPr>
          <w:spacing w:val="-2"/>
        </w:rPr>
      </w:pPr>
    </w:p>
    <w:p w:rsidR="005C5F72" w:rsidRPr="006E124D" w:rsidRDefault="000D42A3" w:rsidP="000D42A3">
      <w:pPr>
        <w:rPr>
          <w:rStyle w:val="Numeracinttulo"/>
          <w:b w:val="0"/>
          <w:spacing w:val="-2"/>
          <w:sz w:val="26"/>
        </w:rPr>
      </w:pPr>
      <w:r w:rsidRPr="006E124D">
        <w:rPr>
          <w:rStyle w:val="Numeracinttulo"/>
          <w:spacing w:val="-2"/>
          <w:szCs w:val="24"/>
        </w:rPr>
        <w:t>1.1.-</w:t>
      </w:r>
      <w:r w:rsidRPr="006E124D">
        <w:rPr>
          <w:rStyle w:val="Numeracinttulo"/>
          <w:b w:val="0"/>
          <w:spacing w:val="-2"/>
          <w:szCs w:val="24"/>
        </w:rPr>
        <w:t xml:space="preserve"> </w:t>
      </w:r>
      <w:r w:rsidR="00DC4C95" w:rsidRPr="006E124D">
        <w:rPr>
          <w:rStyle w:val="Numeracinttulo"/>
          <w:b w:val="0"/>
          <w:spacing w:val="-2"/>
          <w:sz w:val="26"/>
        </w:rPr>
        <w:t xml:space="preserve">En abril 23 de 2017 aproximadamente a las 10:00 a.m. </w:t>
      </w:r>
      <w:r w:rsidR="00CB7526" w:rsidRPr="006E124D">
        <w:rPr>
          <w:rStyle w:val="Numeracinttulo"/>
          <w:b w:val="0"/>
          <w:spacing w:val="-2"/>
          <w:sz w:val="26"/>
        </w:rPr>
        <w:t xml:space="preserve">en </w:t>
      </w:r>
      <w:r w:rsidR="003B0735" w:rsidRPr="006E124D">
        <w:rPr>
          <w:rStyle w:val="Numeracinttulo"/>
          <w:b w:val="0"/>
          <w:spacing w:val="-2"/>
          <w:sz w:val="26"/>
        </w:rPr>
        <w:t xml:space="preserve">la </w:t>
      </w:r>
      <w:r w:rsidR="005E24FB" w:rsidRPr="006E124D">
        <w:rPr>
          <w:rStyle w:val="Numeracinttulo"/>
          <w:b w:val="0"/>
          <w:spacing w:val="-2"/>
          <w:sz w:val="26"/>
        </w:rPr>
        <w:t>Torre 1 A</w:t>
      </w:r>
      <w:r w:rsidR="006C7D77" w:rsidRPr="006E124D">
        <w:rPr>
          <w:rStyle w:val="Numeracinttulo"/>
          <w:b w:val="0"/>
          <w:spacing w:val="-2"/>
          <w:sz w:val="26"/>
        </w:rPr>
        <w:t>partamento 503 del barrio Nuevo Milenio de Dosquebradas (Rda.), PAULA ANDREA CORTÉS JIM</w:t>
      </w:r>
      <w:r w:rsidR="005C5F72" w:rsidRPr="006E124D">
        <w:rPr>
          <w:rStyle w:val="Numeracinttulo"/>
          <w:b w:val="0"/>
          <w:spacing w:val="-2"/>
          <w:sz w:val="26"/>
        </w:rPr>
        <w:t>ÉNEZ fue agredida con</w:t>
      </w:r>
      <w:r w:rsidR="006C7D77" w:rsidRPr="006E124D">
        <w:rPr>
          <w:rStyle w:val="Numeracinttulo"/>
          <w:b w:val="0"/>
          <w:spacing w:val="-2"/>
          <w:sz w:val="26"/>
        </w:rPr>
        <w:t xml:space="preserve"> ar</w:t>
      </w:r>
      <w:r w:rsidR="005C5F72" w:rsidRPr="006E124D">
        <w:rPr>
          <w:rStyle w:val="Numeracinttulo"/>
          <w:b w:val="0"/>
          <w:spacing w:val="-2"/>
          <w:sz w:val="26"/>
        </w:rPr>
        <w:t>ma blanca en su cuello y rostro por su c</w:t>
      </w:r>
      <w:r w:rsidR="005E24FB" w:rsidRPr="006E124D">
        <w:rPr>
          <w:rStyle w:val="Numeracinttulo"/>
          <w:b w:val="0"/>
          <w:spacing w:val="-2"/>
          <w:sz w:val="26"/>
        </w:rPr>
        <w:t>ompañero sentimental</w:t>
      </w:r>
      <w:r w:rsidR="005C5F72" w:rsidRPr="006E124D">
        <w:rPr>
          <w:rStyle w:val="Numeracinttulo"/>
          <w:b w:val="0"/>
          <w:spacing w:val="-2"/>
          <w:sz w:val="26"/>
        </w:rPr>
        <w:t xml:space="preserve"> </w:t>
      </w:r>
      <w:r w:rsidR="005C5F72" w:rsidRPr="006E124D">
        <w:rPr>
          <w:rStyle w:val="Numeracinttulo"/>
          <w:spacing w:val="-2"/>
          <w:sz w:val="22"/>
          <w:szCs w:val="22"/>
        </w:rPr>
        <w:t>JORGE ANDRÉS GIRALDO TORRES</w:t>
      </w:r>
      <w:r w:rsidR="005C5F72" w:rsidRPr="006E124D">
        <w:rPr>
          <w:rStyle w:val="Numeracinttulo"/>
          <w:b w:val="0"/>
          <w:spacing w:val="-2"/>
          <w:szCs w:val="24"/>
        </w:rPr>
        <w:t>,</w:t>
      </w:r>
      <w:r w:rsidR="005C5F72" w:rsidRPr="006E124D">
        <w:rPr>
          <w:rStyle w:val="Numeracinttulo"/>
          <w:b w:val="0"/>
          <w:spacing w:val="-2"/>
          <w:sz w:val="26"/>
        </w:rPr>
        <w:t xml:space="preserve"> quien también se autolesionó. CORTÉS JIMÉNEZ logró salir de la vivienda y pedir auxilio,</w:t>
      </w:r>
      <w:r w:rsidR="005E24FB" w:rsidRPr="006E124D">
        <w:rPr>
          <w:rStyle w:val="Numeracinttulo"/>
          <w:b w:val="0"/>
          <w:spacing w:val="-2"/>
          <w:sz w:val="26"/>
        </w:rPr>
        <w:t xml:space="preserve"> a </w:t>
      </w:r>
      <w:r w:rsidR="005E24FB" w:rsidRPr="006E124D">
        <w:rPr>
          <w:rStyle w:val="Numeracinttulo"/>
          <w:b w:val="0"/>
          <w:spacing w:val="-2"/>
          <w:sz w:val="26"/>
        </w:rPr>
        <w:lastRenderedPageBreak/>
        <w:t>consecuencia de lo cual fue</w:t>
      </w:r>
      <w:r w:rsidR="005C5F72" w:rsidRPr="006E124D">
        <w:rPr>
          <w:rStyle w:val="Numeracinttulo"/>
          <w:b w:val="0"/>
          <w:spacing w:val="-2"/>
          <w:sz w:val="26"/>
        </w:rPr>
        <w:t xml:space="preserve"> traslada a un centro hospitalario en donde recibió atención médica.</w:t>
      </w:r>
    </w:p>
    <w:p w:rsidR="000D42A3" w:rsidRPr="006E124D" w:rsidRDefault="000D42A3" w:rsidP="000D42A3">
      <w:pPr>
        <w:rPr>
          <w:spacing w:val="-2"/>
        </w:rPr>
      </w:pPr>
    </w:p>
    <w:p w:rsidR="000D42A3" w:rsidRPr="006E124D" w:rsidRDefault="000D42A3" w:rsidP="000D42A3">
      <w:pPr>
        <w:rPr>
          <w:rStyle w:val="Numeracinttulo"/>
          <w:b w:val="0"/>
          <w:spacing w:val="-2"/>
          <w:sz w:val="26"/>
        </w:rPr>
      </w:pPr>
      <w:r w:rsidRPr="006E124D">
        <w:rPr>
          <w:rStyle w:val="Numeracinttulo"/>
          <w:spacing w:val="-2"/>
          <w:szCs w:val="24"/>
        </w:rPr>
        <w:t>1.2.-</w:t>
      </w:r>
      <w:r w:rsidRPr="006E124D">
        <w:rPr>
          <w:rStyle w:val="Numeracinttulo"/>
          <w:spacing w:val="-2"/>
          <w:sz w:val="26"/>
        </w:rPr>
        <w:t xml:space="preserve"> </w:t>
      </w:r>
      <w:r w:rsidR="00353EC0" w:rsidRPr="006E124D">
        <w:rPr>
          <w:rStyle w:val="Numeracinttulo"/>
          <w:b w:val="0"/>
          <w:spacing w:val="-2"/>
          <w:sz w:val="26"/>
        </w:rPr>
        <w:t xml:space="preserve">Por esos hechos </w:t>
      </w:r>
      <w:r w:rsidR="00987A91" w:rsidRPr="006E124D">
        <w:rPr>
          <w:rStyle w:val="Numeracinttulo"/>
          <w:b w:val="0"/>
          <w:spacing w:val="-2"/>
          <w:sz w:val="26"/>
        </w:rPr>
        <w:t xml:space="preserve">se </w:t>
      </w:r>
      <w:r w:rsidRPr="006E124D">
        <w:rPr>
          <w:rStyle w:val="Numeracinttulo"/>
          <w:b w:val="0"/>
          <w:spacing w:val="-2"/>
          <w:sz w:val="26"/>
        </w:rPr>
        <w:t xml:space="preserve">llevaron a cabo las audiencias preliminares ante el Juzgado </w:t>
      </w:r>
      <w:r w:rsidR="00353EC0" w:rsidRPr="006E124D">
        <w:rPr>
          <w:rStyle w:val="Numeracinttulo"/>
          <w:b w:val="0"/>
          <w:spacing w:val="-2"/>
          <w:sz w:val="26"/>
        </w:rPr>
        <w:t xml:space="preserve">Primero </w:t>
      </w:r>
      <w:r w:rsidRPr="006E124D">
        <w:rPr>
          <w:rStyle w:val="Numeracinttulo"/>
          <w:b w:val="0"/>
          <w:spacing w:val="-2"/>
          <w:sz w:val="26"/>
        </w:rPr>
        <w:t xml:space="preserve">Penal Municipal con función de control de garantías de </w:t>
      </w:r>
      <w:r w:rsidR="00353EC0" w:rsidRPr="006E124D">
        <w:rPr>
          <w:rStyle w:val="Numeracinttulo"/>
          <w:b w:val="0"/>
          <w:spacing w:val="-2"/>
          <w:sz w:val="26"/>
        </w:rPr>
        <w:t>Dosquebradas</w:t>
      </w:r>
      <w:r w:rsidR="00CE13E7" w:rsidRPr="006E124D">
        <w:rPr>
          <w:rStyle w:val="Numeracinttulo"/>
          <w:b w:val="0"/>
          <w:spacing w:val="-2"/>
          <w:sz w:val="26"/>
        </w:rPr>
        <w:t xml:space="preserve"> </w:t>
      </w:r>
      <w:r w:rsidRPr="006E124D">
        <w:rPr>
          <w:rStyle w:val="Numeracinttulo"/>
          <w:b w:val="0"/>
          <w:spacing w:val="-2"/>
          <w:sz w:val="26"/>
        </w:rPr>
        <w:t>(</w:t>
      </w:r>
      <w:r w:rsidR="00353EC0" w:rsidRPr="006E124D">
        <w:rPr>
          <w:rStyle w:val="Numeracinttulo"/>
          <w:b w:val="0"/>
          <w:spacing w:val="-2"/>
          <w:sz w:val="26"/>
        </w:rPr>
        <w:t>abril 24 de 2017</w:t>
      </w:r>
      <w:r w:rsidR="00396C5D" w:rsidRPr="006E124D">
        <w:rPr>
          <w:rStyle w:val="Numeracinttulo"/>
          <w:b w:val="0"/>
          <w:spacing w:val="-2"/>
          <w:sz w:val="26"/>
        </w:rPr>
        <w:t xml:space="preserve">), por medio de las </w:t>
      </w:r>
      <w:r w:rsidR="00413E4A" w:rsidRPr="006E124D">
        <w:rPr>
          <w:rStyle w:val="Numeracinttulo"/>
          <w:b w:val="0"/>
          <w:spacing w:val="-2"/>
          <w:sz w:val="26"/>
        </w:rPr>
        <w:t>cuales</w:t>
      </w:r>
      <w:r w:rsidRPr="006E124D">
        <w:rPr>
          <w:rStyle w:val="Numeracinttulo"/>
          <w:b w:val="0"/>
          <w:spacing w:val="-2"/>
          <w:sz w:val="26"/>
        </w:rPr>
        <w:t xml:space="preserve">: (i) se declaró legal la aprehensión; (ii) se imputó autoría en el punible de </w:t>
      </w:r>
      <w:r w:rsidR="00987A91" w:rsidRPr="006E124D">
        <w:rPr>
          <w:rStyle w:val="Numeracinttulo"/>
          <w:b w:val="0"/>
          <w:spacing w:val="-2"/>
          <w:sz w:val="26"/>
        </w:rPr>
        <w:t xml:space="preserve">homicidio </w:t>
      </w:r>
      <w:r w:rsidR="00353EC0" w:rsidRPr="006E124D">
        <w:rPr>
          <w:rStyle w:val="Numeracinttulo"/>
          <w:b w:val="0"/>
          <w:spacing w:val="-2"/>
          <w:sz w:val="26"/>
        </w:rPr>
        <w:t xml:space="preserve">agravado </w:t>
      </w:r>
      <w:r w:rsidR="00987A91" w:rsidRPr="006E124D">
        <w:rPr>
          <w:rStyle w:val="Numeracinttulo"/>
          <w:b w:val="0"/>
          <w:spacing w:val="-2"/>
          <w:sz w:val="26"/>
        </w:rPr>
        <w:t>-art. 103 C.P.</w:t>
      </w:r>
      <w:r w:rsidR="00353EC0" w:rsidRPr="006E124D">
        <w:rPr>
          <w:rStyle w:val="Numeracinttulo"/>
          <w:b w:val="0"/>
          <w:spacing w:val="-2"/>
          <w:sz w:val="26"/>
        </w:rPr>
        <w:t xml:space="preserve"> y 104 C.P.</w:t>
      </w:r>
      <w:r w:rsidR="00987A91" w:rsidRPr="006E124D">
        <w:rPr>
          <w:rStyle w:val="Numeracinttulo"/>
          <w:rFonts w:ascii="Verdana" w:hAnsi="Verdana"/>
          <w:b w:val="0"/>
          <w:spacing w:val="-2"/>
          <w:sz w:val="20"/>
          <w:szCs w:val="20"/>
        </w:rPr>
        <w:t xml:space="preserve">- en </w:t>
      </w:r>
      <w:r w:rsidR="00353EC0" w:rsidRPr="006E124D">
        <w:rPr>
          <w:rStyle w:val="Numeracinttulo"/>
          <w:rFonts w:ascii="Verdana" w:hAnsi="Verdana"/>
          <w:b w:val="0"/>
          <w:spacing w:val="-2"/>
          <w:sz w:val="20"/>
          <w:szCs w:val="20"/>
        </w:rPr>
        <w:t>grado de tentativa –artículo 27 C.P.-</w:t>
      </w:r>
      <w:r w:rsidR="00353EC0" w:rsidRPr="006E124D">
        <w:rPr>
          <w:rStyle w:val="Numeracinttulo"/>
          <w:rFonts w:cs="Tahoma"/>
          <w:b w:val="0"/>
          <w:spacing w:val="-2"/>
          <w:sz w:val="26"/>
        </w:rPr>
        <w:t>,</w:t>
      </w:r>
      <w:r w:rsidRPr="006E124D">
        <w:rPr>
          <w:rStyle w:val="Numeracinttulo"/>
          <w:b w:val="0"/>
          <w:spacing w:val="-2"/>
          <w:sz w:val="26"/>
        </w:rPr>
        <w:t xml:space="preserve"> cargo</w:t>
      </w:r>
      <w:r w:rsidR="00987A91" w:rsidRPr="006E124D">
        <w:rPr>
          <w:rStyle w:val="Numeracinttulo"/>
          <w:b w:val="0"/>
          <w:spacing w:val="-2"/>
          <w:sz w:val="26"/>
        </w:rPr>
        <w:t>s</w:t>
      </w:r>
      <w:r w:rsidRPr="006E124D">
        <w:rPr>
          <w:rStyle w:val="Numeracinttulo"/>
          <w:b w:val="0"/>
          <w:spacing w:val="-2"/>
          <w:sz w:val="26"/>
        </w:rPr>
        <w:t xml:space="preserve"> que </w:t>
      </w:r>
      <w:r w:rsidR="00CE13E7" w:rsidRPr="006E124D">
        <w:rPr>
          <w:rStyle w:val="Numeracinttulo"/>
          <w:b w:val="0"/>
          <w:spacing w:val="-2"/>
          <w:sz w:val="26"/>
        </w:rPr>
        <w:t xml:space="preserve">el indiciado </w:t>
      </w:r>
      <w:r w:rsidR="00C77512" w:rsidRPr="006E124D">
        <w:rPr>
          <w:rStyle w:val="Numeracinttulo"/>
          <w:b w:val="0"/>
          <w:spacing w:val="-2"/>
          <w:sz w:val="26"/>
        </w:rPr>
        <w:t>NO ACEPTÓ</w:t>
      </w:r>
      <w:r w:rsidRPr="006E124D">
        <w:rPr>
          <w:rStyle w:val="Numeracinttulo"/>
          <w:b w:val="0"/>
          <w:spacing w:val="-2"/>
          <w:sz w:val="26"/>
        </w:rPr>
        <w:t xml:space="preserve">; y (iii) se </w:t>
      </w:r>
      <w:r w:rsidR="00987A91" w:rsidRPr="006E124D">
        <w:rPr>
          <w:rStyle w:val="Numeracinttulo"/>
          <w:b w:val="0"/>
          <w:spacing w:val="-2"/>
          <w:sz w:val="26"/>
        </w:rPr>
        <w:t xml:space="preserve">le impuso medida de aseguramiento </w:t>
      </w:r>
      <w:r w:rsidR="00413E4A" w:rsidRPr="006E124D">
        <w:rPr>
          <w:rStyle w:val="Numeracinttulo"/>
          <w:b w:val="0"/>
          <w:spacing w:val="-2"/>
          <w:sz w:val="26"/>
        </w:rPr>
        <w:t xml:space="preserve">de </w:t>
      </w:r>
      <w:r w:rsidR="00987A91" w:rsidRPr="006E124D">
        <w:rPr>
          <w:rStyle w:val="Numeracinttulo"/>
          <w:b w:val="0"/>
          <w:spacing w:val="-2"/>
          <w:sz w:val="26"/>
        </w:rPr>
        <w:t xml:space="preserve">detención preventiva en </w:t>
      </w:r>
      <w:r w:rsidR="00353EC0" w:rsidRPr="006E124D">
        <w:rPr>
          <w:rStyle w:val="Numeracinttulo"/>
          <w:b w:val="0"/>
          <w:spacing w:val="-2"/>
          <w:sz w:val="26"/>
        </w:rPr>
        <w:t>el lugar de residencia, decisión frente a la cual no se interpuso recurso</w:t>
      </w:r>
      <w:r w:rsidRPr="006E124D">
        <w:rPr>
          <w:rStyle w:val="Numeracinttulo"/>
          <w:b w:val="0"/>
          <w:spacing w:val="-2"/>
          <w:sz w:val="26"/>
        </w:rPr>
        <w:t xml:space="preserve">. </w:t>
      </w:r>
    </w:p>
    <w:p w:rsidR="000D42A3" w:rsidRPr="006E124D" w:rsidRDefault="000D42A3" w:rsidP="000D42A3">
      <w:pPr>
        <w:rPr>
          <w:spacing w:val="-2"/>
        </w:rPr>
      </w:pPr>
    </w:p>
    <w:p w:rsidR="00AC7827" w:rsidRPr="006E124D" w:rsidRDefault="000D42A3" w:rsidP="000D42A3">
      <w:pPr>
        <w:rPr>
          <w:rStyle w:val="Numeracinttulo"/>
          <w:b w:val="0"/>
          <w:spacing w:val="-2"/>
          <w:sz w:val="26"/>
        </w:rPr>
      </w:pPr>
      <w:r w:rsidRPr="006E124D">
        <w:rPr>
          <w:rStyle w:val="Numeracinttulo"/>
          <w:spacing w:val="-2"/>
          <w:szCs w:val="24"/>
        </w:rPr>
        <w:t>1.3.-</w:t>
      </w:r>
      <w:r w:rsidR="00987A91" w:rsidRPr="006E124D">
        <w:rPr>
          <w:rStyle w:val="Numeracinttulo"/>
          <w:b w:val="0"/>
          <w:spacing w:val="-2"/>
          <w:sz w:val="26"/>
        </w:rPr>
        <w:t xml:space="preserve"> </w:t>
      </w:r>
      <w:r w:rsidR="00353EC0" w:rsidRPr="006E124D">
        <w:rPr>
          <w:rStyle w:val="Numeracinttulo"/>
          <w:b w:val="0"/>
          <w:spacing w:val="-2"/>
          <w:sz w:val="26"/>
        </w:rPr>
        <w:t>La Fiscalía presentó escrito de acusación (junio 27 de 2017), el cual correspondió por reparto al Juzgado Segundo Penal del Circuito de Dosquebradas (Rda.)</w:t>
      </w:r>
      <w:r w:rsidR="00413E4A" w:rsidRPr="006E124D">
        <w:rPr>
          <w:rStyle w:val="Numeracinttulo"/>
          <w:b w:val="0"/>
          <w:spacing w:val="-2"/>
          <w:sz w:val="26"/>
        </w:rPr>
        <w:t>,</w:t>
      </w:r>
      <w:r w:rsidR="00353EC0" w:rsidRPr="006E124D">
        <w:rPr>
          <w:rStyle w:val="Numeracinttulo"/>
          <w:b w:val="0"/>
          <w:spacing w:val="-2"/>
          <w:sz w:val="26"/>
        </w:rPr>
        <w:t xml:space="preserve"> despacho que convocó para las audiencias de formulación de acusación (julio 28 de 2017), preparatoria (septiembre 21 de 2017) y juicio oral (noviembre 09 de 2017), y antes de instalarse este último acto,</w:t>
      </w:r>
      <w:r w:rsidR="00413E4A" w:rsidRPr="006E124D">
        <w:rPr>
          <w:rStyle w:val="Numeracinttulo"/>
          <w:b w:val="0"/>
          <w:spacing w:val="-2"/>
          <w:sz w:val="26"/>
        </w:rPr>
        <w:t xml:space="preserve"> la</w:t>
      </w:r>
      <w:r w:rsidR="00353EC0" w:rsidRPr="006E124D">
        <w:rPr>
          <w:rStyle w:val="Numeracinttulo"/>
          <w:b w:val="0"/>
          <w:spacing w:val="-2"/>
          <w:sz w:val="26"/>
        </w:rPr>
        <w:t xml:space="preserve"> representante del órgano persecutor dio a conocer que se había llegado a un preacuerdo con el acusado, consistente en que aceptaría su responsabilidad </w:t>
      </w:r>
      <w:r w:rsidR="00E105ED" w:rsidRPr="006E124D">
        <w:rPr>
          <w:rStyle w:val="Numeracinttulo"/>
          <w:b w:val="0"/>
          <w:spacing w:val="-2"/>
          <w:sz w:val="26"/>
        </w:rPr>
        <w:t xml:space="preserve">por el delito de homicidio agravado </w:t>
      </w:r>
      <w:r w:rsidR="00CE13E7" w:rsidRPr="006E124D">
        <w:rPr>
          <w:rStyle w:val="Numeracinttulo"/>
          <w:b w:val="0"/>
          <w:spacing w:val="-2"/>
          <w:sz w:val="26"/>
        </w:rPr>
        <w:t xml:space="preserve">en la modalidad de tentativa, </w:t>
      </w:r>
      <w:r w:rsidR="00353EC0" w:rsidRPr="006E124D">
        <w:rPr>
          <w:rStyle w:val="Numeracinttulo"/>
          <w:b w:val="0"/>
          <w:spacing w:val="-2"/>
          <w:sz w:val="26"/>
        </w:rPr>
        <w:t>a cambio</w:t>
      </w:r>
      <w:r w:rsidR="00CE13E7" w:rsidRPr="006E124D">
        <w:rPr>
          <w:rStyle w:val="Numeracinttulo"/>
          <w:b w:val="0"/>
          <w:spacing w:val="-2"/>
          <w:sz w:val="26"/>
        </w:rPr>
        <w:t xml:space="preserve"> de que le reconociera l</w:t>
      </w:r>
      <w:r w:rsidR="00353EC0" w:rsidRPr="006E124D">
        <w:rPr>
          <w:rStyle w:val="Numeracinttulo"/>
          <w:b w:val="0"/>
          <w:spacing w:val="-2"/>
          <w:sz w:val="26"/>
        </w:rPr>
        <w:t xml:space="preserve">a </w:t>
      </w:r>
      <w:proofErr w:type="spellStart"/>
      <w:r w:rsidR="00353EC0" w:rsidRPr="006E124D">
        <w:rPr>
          <w:rStyle w:val="Numeracinttulo"/>
          <w:b w:val="0"/>
          <w:spacing w:val="-2"/>
          <w:sz w:val="26"/>
        </w:rPr>
        <w:t>diminuente</w:t>
      </w:r>
      <w:proofErr w:type="spellEnd"/>
      <w:r w:rsidR="00353EC0" w:rsidRPr="006E124D">
        <w:rPr>
          <w:rStyle w:val="Numeracinttulo"/>
          <w:b w:val="0"/>
          <w:spacing w:val="-2"/>
          <w:sz w:val="26"/>
        </w:rPr>
        <w:t xml:space="preserve"> de la ira e intenso dolor</w:t>
      </w:r>
      <w:r w:rsidR="00E105ED" w:rsidRPr="006E124D">
        <w:rPr>
          <w:rStyle w:val="Numeracinttulo"/>
          <w:b w:val="0"/>
          <w:spacing w:val="-2"/>
          <w:sz w:val="26"/>
        </w:rPr>
        <w:t xml:space="preserve"> </w:t>
      </w:r>
      <w:r w:rsidR="00D477C1" w:rsidRPr="006E124D">
        <w:rPr>
          <w:rStyle w:val="Numeracinttulo"/>
          <w:rFonts w:ascii="Verdana" w:hAnsi="Verdana"/>
          <w:b w:val="0"/>
          <w:spacing w:val="-2"/>
          <w:sz w:val="20"/>
          <w:szCs w:val="20"/>
        </w:rPr>
        <w:t>-</w:t>
      </w:r>
      <w:r w:rsidR="00E105ED" w:rsidRPr="006E124D">
        <w:rPr>
          <w:rStyle w:val="Numeracinttulo"/>
          <w:rFonts w:ascii="Verdana" w:hAnsi="Verdana"/>
          <w:b w:val="0"/>
          <w:spacing w:val="-2"/>
          <w:sz w:val="20"/>
          <w:szCs w:val="20"/>
        </w:rPr>
        <w:t>art. 57 C.P.-</w:t>
      </w:r>
      <w:r w:rsidR="00CE13E7" w:rsidRPr="006E124D">
        <w:rPr>
          <w:rStyle w:val="Numeracinttulo"/>
          <w:b w:val="0"/>
          <w:spacing w:val="-2"/>
          <w:sz w:val="26"/>
        </w:rPr>
        <w:t>, y se fijara</w:t>
      </w:r>
      <w:r w:rsidR="000372A7" w:rsidRPr="006E124D">
        <w:rPr>
          <w:rStyle w:val="Numeracinttulo"/>
          <w:b w:val="0"/>
          <w:spacing w:val="-2"/>
          <w:sz w:val="26"/>
        </w:rPr>
        <w:t xml:space="preserve"> la pena en 96 meses</w:t>
      </w:r>
      <w:r w:rsidR="00CE13E7" w:rsidRPr="006E124D">
        <w:rPr>
          <w:rStyle w:val="Numeracinttulo"/>
          <w:b w:val="0"/>
          <w:spacing w:val="-2"/>
          <w:sz w:val="26"/>
        </w:rPr>
        <w:t>.  El juez procedió a hacer la</w:t>
      </w:r>
      <w:r w:rsidR="00353EC0" w:rsidRPr="006E124D">
        <w:rPr>
          <w:rStyle w:val="Numeracinttulo"/>
          <w:b w:val="0"/>
          <w:spacing w:val="-2"/>
          <w:sz w:val="26"/>
        </w:rPr>
        <w:t xml:space="preserve"> verificación respectiva y le impartió legalidad </w:t>
      </w:r>
      <w:r w:rsidR="00413E4A" w:rsidRPr="006E124D">
        <w:rPr>
          <w:rStyle w:val="Numeracinttulo"/>
          <w:b w:val="0"/>
          <w:spacing w:val="-2"/>
          <w:sz w:val="26"/>
        </w:rPr>
        <w:t xml:space="preserve"> </w:t>
      </w:r>
      <w:r w:rsidR="00353EC0" w:rsidRPr="006E124D">
        <w:rPr>
          <w:rStyle w:val="Numeracinttulo"/>
          <w:b w:val="0"/>
          <w:spacing w:val="-2"/>
          <w:sz w:val="26"/>
        </w:rPr>
        <w:t>a la negociación</w:t>
      </w:r>
      <w:r w:rsidR="00EA6C3E" w:rsidRPr="006E124D">
        <w:rPr>
          <w:rStyle w:val="Numeracinttulo"/>
          <w:b w:val="0"/>
          <w:spacing w:val="-2"/>
          <w:sz w:val="26"/>
        </w:rPr>
        <w:t xml:space="preserve"> (diciembre 13 de 2017)</w:t>
      </w:r>
      <w:r w:rsidR="00CE13E7" w:rsidRPr="006E124D">
        <w:rPr>
          <w:rStyle w:val="Numeracinttulo"/>
          <w:b w:val="0"/>
          <w:spacing w:val="-2"/>
          <w:sz w:val="26"/>
        </w:rPr>
        <w:t xml:space="preserve">, </w:t>
      </w:r>
      <w:r w:rsidR="00A24BF7" w:rsidRPr="006E124D">
        <w:rPr>
          <w:rStyle w:val="Numeracinttulo"/>
          <w:b w:val="0"/>
          <w:spacing w:val="-2"/>
          <w:sz w:val="26"/>
        </w:rPr>
        <w:t xml:space="preserve"> luego realizó</w:t>
      </w:r>
      <w:r w:rsidR="00EA6C3E" w:rsidRPr="006E124D">
        <w:rPr>
          <w:rStyle w:val="Numeracinttulo"/>
          <w:b w:val="0"/>
          <w:spacing w:val="-2"/>
          <w:sz w:val="26"/>
        </w:rPr>
        <w:t xml:space="preserve"> la individualización de pena y sentencia, </w:t>
      </w:r>
      <w:r w:rsidR="00A24BF7" w:rsidRPr="006E124D">
        <w:rPr>
          <w:rStyle w:val="Numeracinttulo"/>
          <w:b w:val="0"/>
          <w:spacing w:val="-2"/>
          <w:sz w:val="26"/>
        </w:rPr>
        <w:t xml:space="preserve">y finalmente emitió fallo </w:t>
      </w:r>
      <w:r w:rsidR="00EA6C3E" w:rsidRPr="006E124D">
        <w:rPr>
          <w:rStyle w:val="Numeracinttulo"/>
          <w:b w:val="0"/>
          <w:spacing w:val="-2"/>
          <w:sz w:val="26"/>
        </w:rPr>
        <w:t>(enero 25 de 2018) en los siguientes t</w:t>
      </w:r>
      <w:r w:rsidR="00AB74A7" w:rsidRPr="006E124D">
        <w:rPr>
          <w:rStyle w:val="Numeracinttulo"/>
          <w:b w:val="0"/>
          <w:spacing w:val="-2"/>
          <w:sz w:val="26"/>
        </w:rPr>
        <w:t>érminos</w:t>
      </w:r>
      <w:r w:rsidR="00AB0319" w:rsidRPr="006E124D">
        <w:rPr>
          <w:rStyle w:val="Numeracinttulo"/>
          <w:b w:val="0"/>
          <w:spacing w:val="-2"/>
          <w:sz w:val="26"/>
        </w:rPr>
        <w:t xml:space="preserve">: (i) </w:t>
      </w:r>
      <w:r w:rsidRPr="006E124D">
        <w:rPr>
          <w:rStyle w:val="Numeracinttulo"/>
          <w:b w:val="0"/>
          <w:spacing w:val="-2"/>
          <w:sz w:val="26"/>
        </w:rPr>
        <w:t>declaró penalmente responsable a</w:t>
      </w:r>
      <w:r w:rsidR="00CB3676" w:rsidRPr="006E124D">
        <w:rPr>
          <w:rStyle w:val="Numeracinttulo"/>
          <w:b w:val="0"/>
          <w:spacing w:val="-2"/>
          <w:sz w:val="26"/>
        </w:rPr>
        <w:t xml:space="preserve"> </w:t>
      </w:r>
      <w:r w:rsidR="00AB0319" w:rsidRPr="006E124D">
        <w:rPr>
          <w:rStyle w:val="Numeracinttulo"/>
          <w:spacing w:val="-2"/>
          <w:sz w:val="22"/>
          <w:szCs w:val="22"/>
        </w:rPr>
        <w:t xml:space="preserve">JORGE ANDRÉS GIRALDO TORRE </w:t>
      </w:r>
      <w:r w:rsidR="00AB0319" w:rsidRPr="006E124D">
        <w:rPr>
          <w:rStyle w:val="Numeracinttulo"/>
          <w:b w:val="0"/>
          <w:spacing w:val="-2"/>
          <w:sz w:val="26"/>
        </w:rPr>
        <w:t xml:space="preserve">de conformidad con los cargos </w:t>
      </w:r>
      <w:proofErr w:type="spellStart"/>
      <w:r w:rsidR="00AB0319" w:rsidRPr="006E124D">
        <w:rPr>
          <w:rStyle w:val="Numeracinttulo"/>
          <w:b w:val="0"/>
          <w:spacing w:val="-2"/>
          <w:sz w:val="26"/>
        </w:rPr>
        <w:t>preacordados</w:t>
      </w:r>
      <w:proofErr w:type="spellEnd"/>
      <w:r w:rsidR="00AB0319" w:rsidRPr="006E124D">
        <w:rPr>
          <w:rStyle w:val="Numeracinttulo"/>
          <w:b w:val="0"/>
          <w:spacing w:val="-2"/>
          <w:sz w:val="26"/>
        </w:rPr>
        <w:t xml:space="preserve"> y admitidos</w:t>
      </w:r>
      <w:r w:rsidRPr="006E124D">
        <w:rPr>
          <w:rStyle w:val="Numeracinttulo"/>
          <w:b w:val="0"/>
          <w:spacing w:val="-2"/>
          <w:sz w:val="26"/>
        </w:rPr>
        <w:t>; (ii) le impuso como sanción privativa de la libertad la de</w:t>
      </w:r>
      <w:r w:rsidR="00AB0319" w:rsidRPr="006E124D">
        <w:rPr>
          <w:rStyle w:val="Numeracinttulo"/>
          <w:b w:val="0"/>
          <w:spacing w:val="-2"/>
          <w:sz w:val="26"/>
        </w:rPr>
        <w:t xml:space="preserve"> 96 meses </w:t>
      </w:r>
      <w:r w:rsidR="00CB3676" w:rsidRPr="006E124D">
        <w:rPr>
          <w:rStyle w:val="Numeracinttulo"/>
          <w:b w:val="0"/>
          <w:spacing w:val="-2"/>
          <w:sz w:val="26"/>
        </w:rPr>
        <w:t>de prisión</w:t>
      </w:r>
      <w:r w:rsidRPr="006E124D">
        <w:rPr>
          <w:rStyle w:val="Numeracinttulo"/>
          <w:b w:val="0"/>
          <w:spacing w:val="-2"/>
          <w:sz w:val="26"/>
        </w:rPr>
        <w:t xml:space="preserve">, e inhabilitación en el ejercicio de derechos y funciones públicas por un tiempo igual al de la sanción principal; y (iii) </w:t>
      </w:r>
      <w:r w:rsidR="002F2C30" w:rsidRPr="006E124D">
        <w:rPr>
          <w:rStyle w:val="Numeracinttulo"/>
          <w:b w:val="0"/>
          <w:spacing w:val="-2"/>
          <w:sz w:val="26"/>
        </w:rPr>
        <w:t xml:space="preserve">le </w:t>
      </w:r>
      <w:r w:rsidRPr="006E124D">
        <w:rPr>
          <w:rStyle w:val="Numeracinttulo"/>
          <w:b w:val="0"/>
          <w:spacing w:val="-2"/>
          <w:sz w:val="26"/>
        </w:rPr>
        <w:t xml:space="preserve">negó el subrogado de la suspensión condicional de la ejecución de la pena </w:t>
      </w:r>
      <w:r w:rsidR="002F2C30" w:rsidRPr="006E124D">
        <w:rPr>
          <w:rStyle w:val="Numeracinttulo"/>
          <w:b w:val="0"/>
          <w:spacing w:val="-2"/>
          <w:sz w:val="26"/>
        </w:rPr>
        <w:t>y</w:t>
      </w:r>
      <w:r w:rsidR="00B33AEC" w:rsidRPr="006E124D">
        <w:rPr>
          <w:rStyle w:val="Numeracinttulo"/>
          <w:b w:val="0"/>
          <w:spacing w:val="-2"/>
          <w:sz w:val="26"/>
        </w:rPr>
        <w:t xml:space="preserve"> la prisión domiciliaria</w:t>
      </w:r>
      <w:r w:rsidRPr="006E124D">
        <w:rPr>
          <w:rStyle w:val="Numeracinttulo"/>
          <w:b w:val="0"/>
          <w:spacing w:val="-2"/>
          <w:sz w:val="26"/>
        </w:rPr>
        <w:t>.</w:t>
      </w:r>
      <w:r w:rsidR="002E24FD" w:rsidRPr="006E124D">
        <w:rPr>
          <w:rStyle w:val="Numeracinttulo"/>
          <w:b w:val="0"/>
          <w:spacing w:val="-2"/>
          <w:sz w:val="26"/>
        </w:rPr>
        <w:t xml:space="preserve"> </w:t>
      </w:r>
    </w:p>
    <w:p w:rsidR="00AC7827" w:rsidRPr="006E124D" w:rsidRDefault="00AC7827" w:rsidP="000D42A3">
      <w:pPr>
        <w:rPr>
          <w:rStyle w:val="Numeracinttulo"/>
          <w:b w:val="0"/>
          <w:spacing w:val="-2"/>
          <w:sz w:val="26"/>
        </w:rPr>
      </w:pPr>
    </w:p>
    <w:p w:rsidR="000D42A3" w:rsidRPr="006E124D" w:rsidRDefault="002E24FD" w:rsidP="000D42A3">
      <w:pPr>
        <w:rPr>
          <w:rStyle w:val="Numeracinttulo"/>
          <w:b w:val="0"/>
          <w:spacing w:val="-2"/>
          <w:sz w:val="26"/>
        </w:rPr>
      </w:pPr>
      <w:r w:rsidRPr="006E124D">
        <w:rPr>
          <w:rStyle w:val="Numeracinttulo"/>
          <w:b w:val="0"/>
          <w:spacing w:val="-2"/>
          <w:sz w:val="26"/>
        </w:rPr>
        <w:t>Específicamente frente a éste último mecanismo,</w:t>
      </w:r>
      <w:r w:rsidR="00A63197" w:rsidRPr="006E124D">
        <w:rPr>
          <w:rStyle w:val="Numeracinttulo"/>
          <w:b w:val="0"/>
          <w:spacing w:val="-2"/>
          <w:sz w:val="26"/>
        </w:rPr>
        <w:t xml:space="preserve"> el funcionario</w:t>
      </w:r>
      <w:r w:rsidRPr="006E124D">
        <w:rPr>
          <w:rStyle w:val="Numeracinttulo"/>
          <w:b w:val="0"/>
          <w:spacing w:val="-2"/>
          <w:sz w:val="26"/>
        </w:rPr>
        <w:t xml:space="preserve"> indicó que si bien se había allegado escrito por parte de la víctima p</w:t>
      </w:r>
      <w:r w:rsidR="005B68E2" w:rsidRPr="006E124D">
        <w:rPr>
          <w:rStyle w:val="Numeracinttulo"/>
          <w:b w:val="0"/>
          <w:spacing w:val="-2"/>
          <w:sz w:val="26"/>
        </w:rPr>
        <w:t xml:space="preserve">ara acreditar la reparación de </w:t>
      </w:r>
      <w:r w:rsidR="005B68E2" w:rsidRPr="006E124D">
        <w:rPr>
          <w:rStyle w:val="Numeracinttulo"/>
          <w:b w:val="0"/>
          <w:spacing w:val="-2"/>
          <w:sz w:val="26"/>
        </w:rPr>
        <w:lastRenderedPageBreak/>
        <w:t>perjuicios, el mismo es muy</w:t>
      </w:r>
      <w:r w:rsidRPr="006E124D">
        <w:rPr>
          <w:rStyle w:val="Numeracinttulo"/>
          <w:b w:val="0"/>
          <w:spacing w:val="-2"/>
          <w:sz w:val="26"/>
        </w:rPr>
        <w:t xml:space="preserve"> </w:t>
      </w:r>
      <w:r w:rsidR="005B68E2" w:rsidRPr="006E124D">
        <w:rPr>
          <w:rStyle w:val="Numeracinttulo"/>
          <w:b w:val="0"/>
          <w:spacing w:val="-2"/>
          <w:sz w:val="26"/>
        </w:rPr>
        <w:t>confuso al punto de señalar que quien se siente resarcido es el acusado</w:t>
      </w:r>
      <w:r w:rsidR="00AC7827" w:rsidRPr="006E124D">
        <w:rPr>
          <w:rStyle w:val="Numeracinttulo"/>
          <w:b w:val="0"/>
          <w:spacing w:val="-2"/>
          <w:sz w:val="26"/>
        </w:rPr>
        <w:t>. Además de ello,</w:t>
      </w:r>
      <w:r w:rsidR="005B68E2" w:rsidRPr="006E124D">
        <w:rPr>
          <w:rStyle w:val="Numeracinttulo"/>
          <w:b w:val="0"/>
          <w:spacing w:val="-2"/>
          <w:sz w:val="26"/>
        </w:rPr>
        <w:t xml:space="preserve"> la indemnización debe ser integral, respecto de lo cual tampoco hay claridad. </w:t>
      </w:r>
    </w:p>
    <w:p w:rsidR="000D42A3" w:rsidRPr="006E124D" w:rsidRDefault="000D42A3" w:rsidP="000D42A3">
      <w:pPr>
        <w:rPr>
          <w:spacing w:val="-2"/>
        </w:rPr>
      </w:pPr>
    </w:p>
    <w:p w:rsidR="00AB0319" w:rsidRPr="006E124D" w:rsidRDefault="000D42A3" w:rsidP="000D42A3">
      <w:pPr>
        <w:rPr>
          <w:rStyle w:val="Numeracinttulo"/>
          <w:b w:val="0"/>
          <w:spacing w:val="-2"/>
          <w:sz w:val="26"/>
        </w:rPr>
      </w:pPr>
      <w:r w:rsidRPr="006E124D">
        <w:rPr>
          <w:rStyle w:val="Numeracinttulo"/>
          <w:spacing w:val="-2"/>
          <w:szCs w:val="24"/>
        </w:rPr>
        <w:t>1.4.-</w:t>
      </w:r>
      <w:r w:rsidRPr="006E124D">
        <w:rPr>
          <w:rStyle w:val="Numeracinttulo"/>
          <w:b w:val="0"/>
          <w:spacing w:val="-2"/>
          <w:sz w:val="26"/>
        </w:rPr>
        <w:t xml:space="preserve"> </w:t>
      </w:r>
      <w:r w:rsidR="00585006" w:rsidRPr="006E124D">
        <w:rPr>
          <w:rStyle w:val="Numeracinttulo"/>
          <w:b w:val="0"/>
          <w:spacing w:val="-2"/>
          <w:sz w:val="26"/>
        </w:rPr>
        <w:t>Inconforme con esa</w:t>
      </w:r>
      <w:r w:rsidR="00AE3785" w:rsidRPr="006E124D">
        <w:rPr>
          <w:rStyle w:val="Numeracinttulo"/>
          <w:b w:val="0"/>
          <w:spacing w:val="-2"/>
          <w:sz w:val="26"/>
        </w:rPr>
        <w:t xml:space="preserve"> decisión l</w:t>
      </w:r>
      <w:r w:rsidRPr="006E124D">
        <w:rPr>
          <w:rStyle w:val="Numeracinttulo"/>
          <w:b w:val="0"/>
          <w:spacing w:val="-2"/>
          <w:sz w:val="26"/>
        </w:rPr>
        <w:t xml:space="preserve">a defensa </w:t>
      </w:r>
      <w:r w:rsidR="00AB0319" w:rsidRPr="006E124D">
        <w:rPr>
          <w:rStyle w:val="Numeracinttulo"/>
          <w:b w:val="0"/>
          <w:spacing w:val="-2"/>
          <w:sz w:val="26"/>
        </w:rPr>
        <w:t>interpuso recurso de apelación, el cual sustentó en forma oportuna de manera escrita, razón por la cual la a</w:t>
      </w:r>
      <w:r w:rsidR="00D477C1" w:rsidRPr="006E124D">
        <w:rPr>
          <w:rStyle w:val="Numeracinttulo"/>
          <w:b w:val="0"/>
          <w:spacing w:val="-2"/>
          <w:sz w:val="26"/>
        </w:rPr>
        <w:t xml:space="preserve">ctuación se remitió al Tribunal </w:t>
      </w:r>
      <w:r w:rsidR="00AB0319" w:rsidRPr="006E124D">
        <w:rPr>
          <w:rStyle w:val="Numeracinttulo"/>
          <w:b w:val="0"/>
          <w:spacing w:val="-2"/>
          <w:sz w:val="26"/>
        </w:rPr>
        <w:t>para resolver lo pertinente.</w:t>
      </w:r>
    </w:p>
    <w:p w:rsidR="00A24BF7" w:rsidRPr="006E124D" w:rsidRDefault="00AB0319" w:rsidP="00F13C87">
      <w:pPr>
        <w:rPr>
          <w:rStyle w:val="Numeracinttulo"/>
          <w:b w:val="0"/>
          <w:spacing w:val="-2"/>
          <w:sz w:val="26"/>
        </w:rPr>
      </w:pPr>
      <w:r w:rsidRPr="006E124D">
        <w:rPr>
          <w:rStyle w:val="Numeracinttulo"/>
          <w:b w:val="0"/>
          <w:spacing w:val="-2"/>
          <w:sz w:val="26"/>
        </w:rPr>
        <w:t xml:space="preserve"> </w:t>
      </w:r>
    </w:p>
    <w:p w:rsidR="00F13C87" w:rsidRPr="006E124D" w:rsidRDefault="00F13C87" w:rsidP="00F13C87">
      <w:pPr>
        <w:rPr>
          <w:rStyle w:val="Algerian"/>
          <w:spacing w:val="-2"/>
        </w:rPr>
      </w:pPr>
      <w:r w:rsidRPr="006E124D">
        <w:rPr>
          <w:rStyle w:val="Algerian"/>
          <w:spacing w:val="-2"/>
        </w:rPr>
        <w:t>2.- Debate</w:t>
      </w:r>
    </w:p>
    <w:p w:rsidR="00B31B9A" w:rsidRPr="006E124D" w:rsidRDefault="00B31B9A" w:rsidP="00F13C87">
      <w:pPr>
        <w:rPr>
          <w:b/>
          <w:spacing w:val="-2"/>
          <w:sz w:val="24"/>
          <w:szCs w:val="24"/>
        </w:rPr>
      </w:pPr>
    </w:p>
    <w:p w:rsidR="00F13C87" w:rsidRPr="006E124D" w:rsidRDefault="00F13C87" w:rsidP="00F13C87">
      <w:pPr>
        <w:rPr>
          <w:spacing w:val="-2"/>
        </w:rPr>
      </w:pPr>
      <w:r w:rsidRPr="006E124D">
        <w:rPr>
          <w:b/>
          <w:spacing w:val="-2"/>
          <w:sz w:val="24"/>
          <w:szCs w:val="24"/>
        </w:rPr>
        <w:t>2.1.-</w:t>
      </w:r>
      <w:r w:rsidRPr="006E124D">
        <w:rPr>
          <w:spacing w:val="-2"/>
        </w:rPr>
        <w:t xml:space="preserve"> Defensa </w:t>
      </w:r>
      <w:r w:rsidRPr="006E124D">
        <w:rPr>
          <w:rFonts w:ascii="Verdana" w:hAnsi="Verdana"/>
          <w:spacing w:val="-2"/>
          <w:sz w:val="20"/>
          <w:szCs w:val="20"/>
        </w:rPr>
        <w:t>-como recurrente</w:t>
      </w:r>
      <w:r w:rsidRPr="006E124D">
        <w:rPr>
          <w:rFonts w:ascii="Verdana" w:hAnsi="Verdana"/>
          <w:i/>
          <w:spacing w:val="-2"/>
          <w:sz w:val="20"/>
          <w:szCs w:val="20"/>
        </w:rPr>
        <w:t xml:space="preserve">- </w:t>
      </w:r>
    </w:p>
    <w:p w:rsidR="00F13C87" w:rsidRPr="006E124D" w:rsidRDefault="00F13C87" w:rsidP="00F13C87">
      <w:pPr>
        <w:rPr>
          <w:rStyle w:val="Nombreprincipal"/>
          <w:spacing w:val="-2"/>
        </w:rPr>
      </w:pPr>
    </w:p>
    <w:p w:rsidR="003E16E4" w:rsidRPr="006E124D" w:rsidRDefault="00585006" w:rsidP="00F13C87">
      <w:pPr>
        <w:rPr>
          <w:spacing w:val="-2"/>
        </w:rPr>
      </w:pPr>
      <w:r w:rsidRPr="006E124D">
        <w:rPr>
          <w:spacing w:val="-2"/>
        </w:rPr>
        <w:t>Soporta</w:t>
      </w:r>
      <w:r w:rsidR="003E16E4" w:rsidRPr="006E124D">
        <w:rPr>
          <w:spacing w:val="-2"/>
        </w:rPr>
        <w:t xml:space="preserve"> su disenso única y exclusivamente en lo atinente a la no concesión a su representado de la prisión domiciliaria, </w:t>
      </w:r>
      <w:r w:rsidR="008043B2" w:rsidRPr="006E124D">
        <w:rPr>
          <w:spacing w:val="-2"/>
        </w:rPr>
        <w:t xml:space="preserve">con fundamento </w:t>
      </w:r>
      <w:r w:rsidR="003E16E4" w:rsidRPr="006E124D">
        <w:rPr>
          <w:spacing w:val="-2"/>
        </w:rPr>
        <w:t>en lo siguiente:</w:t>
      </w:r>
    </w:p>
    <w:p w:rsidR="00E105ED" w:rsidRPr="006E124D" w:rsidRDefault="00E105ED" w:rsidP="00F13C87">
      <w:pPr>
        <w:rPr>
          <w:spacing w:val="-2"/>
        </w:rPr>
      </w:pPr>
    </w:p>
    <w:p w:rsidR="00E105ED" w:rsidRPr="006E124D" w:rsidRDefault="00A24BF7" w:rsidP="00F13C87">
      <w:pPr>
        <w:rPr>
          <w:spacing w:val="-2"/>
        </w:rPr>
      </w:pPr>
      <w:r w:rsidRPr="006E124D">
        <w:rPr>
          <w:spacing w:val="-2"/>
        </w:rPr>
        <w:t>E</w:t>
      </w:r>
      <w:r w:rsidR="00E105ED" w:rsidRPr="006E124D">
        <w:rPr>
          <w:spacing w:val="-2"/>
        </w:rPr>
        <w:t xml:space="preserve">l juez de instancia se abstuvo de estudiar de fondo lo atinente a ese sustitutivo, bajo el argumento de no </w:t>
      </w:r>
      <w:r w:rsidRPr="006E124D">
        <w:rPr>
          <w:spacing w:val="-2"/>
        </w:rPr>
        <w:t xml:space="preserve">tener </w:t>
      </w:r>
      <w:r w:rsidR="00E105ED" w:rsidRPr="006E124D">
        <w:rPr>
          <w:spacing w:val="-2"/>
        </w:rPr>
        <w:t>claridad sobre el pago de perjuicios, por cuanto el escrito que se presentó con el fin de acredita</w:t>
      </w:r>
      <w:r w:rsidR="00D70C1A" w:rsidRPr="006E124D">
        <w:rPr>
          <w:spacing w:val="-2"/>
        </w:rPr>
        <w:t xml:space="preserve">r ese aspecto </w:t>
      </w:r>
      <w:r w:rsidR="00C94489" w:rsidRPr="006E124D">
        <w:rPr>
          <w:spacing w:val="-2"/>
        </w:rPr>
        <w:t xml:space="preserve">a su juicio </w:t>
      </w:r>
      <w:r w:rsidR="00D70C1A" w:rsidRPr="006E124D">
        <w:rPr>
          <w:spacing w:val="-2"/>
        </w:rPr>
        <w:t>resulta</w:t>
      </w:r>
      <w:r w:rsidR="00D477C1" w:rsidRPr="006E124D">
        <w:rPr>
          <w:spacing w:val="-2"/>
        </w:rPr>
        <w:t>ba</w:t>
      </w:r>
      <w:r w:rsidR="00D70C1A" w:rsidRPr="006E124D">
        <w:rPr>
          <w:spacing w:val="-2"/>
        </w:rPr>
        <w:t xml:space="preserve"> confuso, y </w:t>
      </w:r>
      <w:r w:rsidRPr="006E124D">
        <w:rPr>
          <w:spacing w:val="-2"/>
        </w:rPr>
        <w:t>además</w:t>
      </w:r>
      <w:r w:rsidR="00D70C1A" w:rsidRPr="006E124D">
        <w:rPr>
          <w:spacing w:val="-2"/>
        </w:rPr>
        <w:t xml:space="preserve"> debe corroborarse que la reparación sea integral, a</w:t>
      </w:r>
      <w:r w:rsidRPr="006E124D">
        <w:rPr>
          <w:spacing w:val="-2"/>
        </w:rPr>
        <w:t xml:space="preserve"> lo que sumó </w:t>
      </w:r>
      <w:r w:rsidR="00D70C1A" w:rsidRPr="006E124D">
        <w:rPr>
          <w:spacing w:val="-2"/>
        </w:rPr>
        <w:t>la gravedad del hecho.</w:t>
      </w:r>
    </w:p>
    <w:p w:rsidR="00E105ED" w:rsidRPr="006E124D" w:rsidRDefault="00E105ED" w:rsidP="00F13C87">
      <w:pPr>
        <w:rPr>
          <w:spacing w:val="-2"/>
        </w:rPr>
      </w:pPr>
    </w:p>
    <w:p w:rsidR="00D477C1" w:rsidRPr="006E124D" w:rsidRDefault="00E105ED" w:rsidP="00F13C87">
      <w:pPr>
        <w:rPr>
          <w:spacing w:val="-2"/>
        </w:rPr>
      </w:pPr>
      <w:r w:rsidRPr="006E124D">
        <w:rPr>
          <w:spacing w:val="-2"/>
        </w:rPr>
        <w:t xml:space="preserve">En su criterio debe concederse a su prohijado ese beneficio, toda vez que se acreditan los requisitos consagrados en el artículo 38B C.P. por cuanto: (i) </w:t>
      </w:r>
      <w:r w:rsidR="000372A7" w:rsidRPr="006E124D">
        <w:rPr>
          <w:spacing w:val="-2"/>
        </w:rPr>
        <w:t xml:space="preserve">la pena de prisión de conformidad con la </w:t>
      </w:r>
      <w:proofErr w:type="spellStart"/>
      <w:r w:rsidR="000372A7" w:rsidRPr="006E124D">
        <w:rPr>
          <w:spacing w:val="-2"/>
        </w:rPr>
        <w:t>diminuente</w:t>
      </w:r>
      <w:proofErr w:type="spellEnd"/>
      <w:r w:rsidR="00C81C97" w:rsidRPr="006E124D">
        <w:rPr>
          <w:spacing w:val="-2"/>
        </w:rPr>
        <w:t xml:space="preserve"> que fue reconocida</w:t>
      </w:r>
      <w:r w:rsidR="000372A7" w:rsidRPr="006E124D">
        <w:rPr>
          <w:spacing w:val="-2"/>
        </w:rPr>
        <w:t xml:space="preserve"> es inferior a 8 años; (ii) el delito por el que fue condenado no se encuentra contemplado dentr</w:t>
      </w:r>
      <w:r w:rsidR="00A24BF7" w:rsidRPr="006E124D">
        <w:rPr>
          <w:spacing w:val="-2"/>
        </w:rPr>
        <w:t>o del numeral 2</w:t>
      </w:r>
      <w:r w:rsidR="00D477C1" w:rsidRPr="006E124D">
        <w:rPr>
          <w:spacing w:val="-2"/>
        </w:rPr>
        <w:t xml:space="preserve">º </w:t>
      </w:r>
      <w:r w:rsidR="00A24BF7" w:rsidRPr="006E124D">
        <w:rPr>
          <w:spacing w:val="-2"/>
        </w:rPr>
        <w:t>del artículo 68</w:t>
      </w:r>
      <w:r w:rsidR="00490525" w:rsidRPr="006E124D">
        <w:rPr>
          <w:spacing w:val="-2"/>
        </w:rPr>
        <w:t>A</w:t>
      </w:r>
      <w:r w:rsidR="00A24BF7" w:rsidRPr="006E124D">
        <w:rPr>
          <w:spacing w:val="-2"/>
        </w:rPr>
        <w:t xml:space="preserve"> C.P.</w:t>
      </w:r>
      <w:r w:rsidR="000372A7" w:rsidRPr="006E124D">
        <w:rPr>
          <w:spacing w:val="-2"/>
        </w:rPr>
        <w:t>; (ii</w:t>
      </w:r>
      <w:r w:rsidR="00C81C97" w:rsidRPr="006E124D">
        <w:rPr>
          <w:spacing w:val="-2"/>
        </w:rPr>
        <w:t>i</w:t>
      </w:r>
      <w:r w:rsidR="000372A7" w:rsidRPr="006E124D">
        <w:rPr>
          <w:spacing w:val="-2"/>
        </w:rPr>
        <w:t>) el procesado demostró tener arraigo desde las audiencias prelimi</w:t>
      </w:r>
      <w:r w:rsidR="00A517DE" w:rsidRPr="006E124D">
        <w:rPr>
          <w:spacing w:val="-2"/>
        </w:rPr>
        <w:t>n</w:t>
      </w:r>
      <w:r w:rsidR="00F667FC" w:rsidRPr="006E124D">
        <w:rPr>
          <w:spacing w:val="-2"/>
        </w:rPr>
        <w:t>ares, lo cual fue verificado por el ente acusador</w:t>
      </w:r>
      <w:r w:rsidR="00D95F70" w:rsidRPr="006E124D">
        <w:rPr>
          <w:spacing w:val="-2"/>
        </w:rPr>
        <w:t xml:space="preserve">; </w:t>
      </w:r>
      <w:r w:rsidR="00A24BF7" w:rsidRPr="006E124D">
        <w:rPr>
          <w:spacing w:val="-2"/>
        </w:rPr>
        <w:t xml:space="preserve">y </w:t>
      </w:r>
      <w:r w:rsidR="00D95F70" w:rsidRPr="006E124D">
        <w:rPr>
          <w:spacing w:val="-2"/>
        </w:rPr>
        <w:t xml:space="preserve">(iv) </w:t>
      </w:r>
      <w:r w:rsidR="00490525" w:rsidRPr="006E124D">
        <w:rPr>
          <w:spacing w:val="-2"/>
        </w:rPr>
        <w:t xml:space="preserve">desde que se encuentra en prisión domiciliaria </w:t>
      </w:r>
      <w:r w:rsidR="00C81C97" w:rsidRPr="006E124D">
        <w:rPr>
          <w:spacing w:val="-2"/>
        </w:rPr>
        <w:t>no ha habido queja del INPEC</w:t>
      </w:r>
      <w:r w:rsidR="00A24BF7" w:rsidRPr="006E124D">
        <w:rPr>
          <w:spacing w:val="-2"/>
        </w:rPr>
        <w:t xml:space="preserve"> respect</w:t>
      </w:r>
      <w:r w:rsidR="00490525" w:rsidRPr="006E124D">
        <w:rPr>
          <w:spacing w:val="-2"/>
        </w:rPr>
        <w:t>o a que el procesado haya cambiado</w:t>
      </w:r>
      <w:r w:rsidR="00A24BF7" w:rsidRPr="006E124D">
        <w:rPr>
          <w:spacing w:val="-2"/>
        </w:rPr>
        <w:t xml:space="preserve"> de residencia sin permiso para ello</w:t>
      </w:r>
      <w:r w:rsidR="00D477C1" w:rsidRPr="006E124D">
        <w:rPr>
          <w:spacing w:val="-2"/>
        </w:rPr>
        <w:t xml:space="preserve">; por demás, </w:t>
      </w:r>
      <w:r w:rsidR="00A24BF7" w:rsidRPr="006E124D">
        <w:rPr>
          <w:spacing w:val="-2"/>
        </w:rPr>
        <w:t>ya efectuó el pago de los perjuicios</w:t>
      </w:r>
      <w:r w:rsidR="00490525" w:rsidRPr="006E124D">
        <w:rPr>
          <w:spacing w:val="-2"/>
        </w:rPr>
        <w:t xml:space="preserve"> </w:t>
      </w:r>
      <w:r w:rsidR="00490525" w:rsidRPr="006E124D">
        <w:rPr>
          <w:rFonts w:ascii="Verdana" w:hAnsi="Verdana"/>
          <w:spacing w:val="-2"/>
          <w:sz w:val="20"/>
          <w:szCs w:val="20"/>
        </w:rPr>
        <w:t>-</w:t>
      </w:r>
      <w:r w:rsidR="00C81C97" w:rsidRPr="006E124D">
        <w:rPr>
          <w:rFonts w:ascii="Verdana" w:hAnsi="Verdana"/>
          <w:spacing w:val="-2"/>
          <w:sz w:val="20"/>
          <w:szCs w:val="20"/>
        </w:rPr>
        <w:t xml:space="preserve">no obstante </w:t>
      </w:r>
      <w:r w:rsidR="00AF0817" w:rsidRPr="006E124D">
        <w:rPr>
          <w:rFonts w:ascii="Verdana" w:hAnsi="Verdana"/>
          <w:spacing w:val="-2"/>
          <w:sz w:val="20"/>
          <w:szCs w:val="20"/>
        </w:rPr>
        <w:t xml:space="preserve">que el fallador </w:t>
      </w:r>
      <w:r w:rsidR="00C81C97" w:rsidRPr="006E124D">
        <w:rPr>
          <w:rFonts w:ascii="Verdana" w:hAnsi="Verdana"/>
          <w:spacing w:val="-2"/>
          <w:sz w:val="20"/>
          <w:szCs w:val="20"/>
        </w:rPr>
        <w:t xml:space="preserve">no tuvo en consideración el escrito </w:t>
      </w:r>
      <w:r w:rsidR="0079739F" w:rsidRPr="006E124D">
        <w:rPr>
          <w:rFonts w:ascii="Verdana" w:hAnsi="Verdana"/>
          <w:spacing w:val="-2"/>
          <w:sz w:val="20"/>
          <w:szCs w:val="20"/>
        </w:rPr>
        <w:t>que se aport</w:t>
      </w:r>
      <w:r w:rsidR="00A24BF7" w:rsidRPr="006E124D">
        <w:rPr>
          <w:rFonts w:ascii="Verdana" w:hAnsi="Verdana"/>
          <w:spacing w:val="-2"/>
          <w:sz w:val="20"/>
          <w:szCs w:val="20"/>
        </w:rPr>
        <w:t>ó para tal efecto</w:t>
      </w:r>
      <w:r w:rsidR="00490525" w:rsidRPr="006E124D">
        <w:rPr>
          <w:rFonts w:ascii="Verdana" w:hAnsi="Verdana"/>
          <w:spacing w:val="-2"/>
          <w:sz w:val="20"/>
          <w:szCs w:val="20"/>
        </w:rPr>
        <w:t>-</w:t>
      </w:r>
      <w:r w:rsidR="00A24BF7" w:rsidRPr="006E124D">
        <w:rPr>
          <w:spacing w:val="-2"/>
        </w:rPr>
        <w:t xml:space="preserve">, su prohijado se ha presentado </w:t>
      </w:r>
      <w:r w:rsidR="00A24BF7" w:rsidRPr="006E124D">
        <w:rPr>
          <w:spacing w:val="-2"/>
        </w:rPr>
        <w:lastRenderedPageBreak/>
        <w:t>cuando ha sido requerido por las</w:t>
      </w:r>
      <w:r w:rsidR="00AF0817" w:rsidRPr="006E124D">
        <w:rPr>
          <w:spacing w:val="-2"/>
        </w:rPr>
        <w:t xml:space="preserve"> autoridades,</w:t>
      </w:r>
      <w:r w:rsidR="00A24BF7" w:rsidRPr="006E124D">
        <w:rPr>
          <w:spacing w:val="-2"/>
        </w:rPr>
        <w:t xml:space="preserve"> y también ha dejado </w:t>
      </w:r>
      <w:r w:rsidR="00AF0817" w:rsidRPr="006E124D">
        <w:rPr>
          <w:spacing w:val="-2"/>
        </w:rPr>
        <w:t>ingresar a su residencia a los servidores públicos encargados de la vigilancia de la reclusión</w:t>
      </w:r>
      <w:r w:rsidR="00A24BF7" w:rsidRPr="006E124D">
        <w:rPr>
          <w:spacing w:val="-2"/>
        </w:rPr>
        <w:t>.</w:t>
      </w:r>
    </w:p>
    <w:p w:rsidR="00D477C1" w:rsidRPr="006E124D" w:rsidRDefault="00D477C1" w:rsidP="00F13C87">
      <w:pPr>
        <w:rPr>
          <w:spacing w:val="-2"/>
        </w:rPr>
      </w:pPr>
    </w:p>
    <w:p w:rsidR="007172AA" w:rsidRPr="006E124D" w:rsidRDefault="00AF0817" w:rsidP="00F13C87">
      <w:pPr>
        <w:rPr>
          <w:spacing w:val="-2"/>
        </w:rPr>
      </w:pPr>
      <w:r w:rsidRPr="006E124D">
        <w:rPr>
          <w:spacing w:val="-2"/>
        </w:rPr>
        <w:t xml:space="preserve">Puntualmente en lo que tiene que ver con el documento mediante el cual se acreditó </w:t>
      </w:r>
      <w:r w:rsidR="00490525" w:rsidRPr="006E124D">
        <w:rPr>
          <w:spacing w:val="-2"/>
        </w:rPr>
        <w:t>la reparación de la ofendida</w:t>
      </w:r>
      <w:r w:rsidRPr="006E124D">
        <w:rPr>
          <w:spacing w:val="-2"/>
        </w:rPr>
        <w:t xml:space="preserve">, </w:t>
      </w:r>
      <w:r w:rsidR="00615491" w:rsidRPr="006E124D">
        <w:rPr>
          <w:spacing w:val="-2"/>
        </w:rPr>
        <w:t xml:space="preserve">el cual </w:t>
      </w:r>
      <w:r w:rsidR="00A0704E" w:rsidRPr="006E124D">
        <w:rPr>
          <w:spacing w:val="-2"/>
        </w:rPr>
        <w:t>fue elaborado por el estudiante de consultorio jur</w:t>
      </w:r>
      <w:r w:rsidR="00515E75" w:rsidRPr="006E124D">
        <w:rPr>
          <w:spacing w:val="-2"/>
        </w:rPr>
        <w:t>ídico que la representa</w:t>
      </w:r>
      <w:r w:rsidR="00A0704E" w:rsidRPr="006E124D">
        <w:rPr>
          <w:spacing w:val="-2"/>
        </w:rPr>
        <w:t xml:space="preserve"> -</w:t>
      </w:r>
      <w:r w:rsidR="00A0704E" w:rsidRPr="006E124D">
        <w:rPr>
          <w:rFonts w:ascii="Verdana" w:hAnsi="Verdana"/>
          <w:spacing w:val="-2"/>
          <w:sz w:val="20"/>
          <w:szCs w:val="20"/>
        </w:rPr>
        <w:t>a quien no se le puede exigir</w:t>
      </w:r>
      <w:r w:rsidR="00515E75" w:rsidRPr="006E124D">
        <w:rPr>
          <w:rFonts w:ascii="Verdana" w:hAnsi="Verdana"/>
          <w:spacing w:val="-2"/>
          <w:sz w:val="20"/>
          <w:szCs w:val="20"/>
        </w:rPr>
        <w:t xml:space="preserve"> un amplio lenguaje jurídico</w:t>
      </w:r>
      <w:r w:rsidR="00A0704E" w:rsidRPr="006E124D">
        <w:rPr>
          <w:rFonts w:ascii="Verdana" w:hAnsi="Verdana"/>
          <w:spacing w:val="-2"/>
          <w:sz w:val="20"/>
          <w:szCs w:val="20"/>
        </w:rPr>
        <w:t>-</w:t>
      </w:r>
      <w:r w:rsidR="00D477C1" w:rsidRPr="006E124D">
        <w:rPr>
          <w:spacing w:val="-2"/>
        </w:rPr>
        <w:t xml:space="preserve">, asegura no compartir </w:t>
      </w:r>
      <w:r w:rsidR="00A0704E" w:rsidRPr="006E124D">
        <w:rPr>
          <w:spacing w:val="-2"/>
        </w:rPr>
        <w:t xml:space="preserve">lo dicho </w:t>
      </w:r>
      <w:r w:rsidR="00D477C1" w:rsidRPr="006E124D">
        <w:rPr>
          <w:spacing w:val="-2"/>
        </w:rPr>
        <w:t>por</w:t>
      </w:r>
      <w:r w:rsidR="005A420A" w:rsidRPr="006E124D">
        <w:rPr>
          <w:spacing w:val="-2"/>
        </w:rPr>
        <w:t xml:space="preserve"> el</w:t>
      </w:r>
      <w:r w:rsidR="00D477C1" w:rsidRPr="006E124D">
        <w:rPr>
          <w:spacing w:val="-2"/>
        </w:rPr>
        <w:t xml:space="preserve"> </w:t>
      </w:r>
      <w:r w:rsidRPr="006E124D">
        <w:rPr>
          <w:spacing w:val="-2"/>
        </w:rPr>
        <w:t>fa</w:t>
      </w:r>
      <w:r w:rsidR="00490525" w:rsidRPr="006E124D">
        <w:rPr>
          <w:spacing w:val="-2"/>
        </w:rPr>
        <w:t xml:space="preserve">llador en cuanto </w:t>
      </w:r>
      <w:r w:rsidR="00515E75" w:rsidRPr="006E124D">
        <w:rPr>
          <w:spacing w:val="-2"/>
        </w:rPr>
        <w:t xml:space="preserve">a que </w:t>
      </w:r>
      <w:r w:rsidRPr="006E124D">
        <w:rPr>
          <w:spacing w:val="-2"/>
        </w:rPr>
        <w:t>es confuso</w:t>
      </w:r>
      <w:r w:rsidR="00490525" w:rsidRPr="006E124D">
        <w:rPr>
          <w:spacing w:val="-2"/>
        </w:rPr>
        <w:t xml:space="preserve">, puesto que en el mismo </w:t>
      </w:r>
      <w:r w:rsidRPr="006E124D">
        <w:rPr>
          <w:spacing w:val="-2"/>
        </w:rPr>
        <w:t xml:space="preserve">se aprecia que PAULA ANDREA GIRALDO TORRES hace expresa referencia a que es víctima, y a que recibió el pago, y </w:t>
      </w:r>
      <w:r w:rsidR="00490525" w:rsidRPr="006E124D">
        <w:rPr>
          <w:spacing w:val="-2"/>
        </w:rPr>
        <w:t xml:space="preserve">manifiesta que </w:t>
      </w:r>
      <w:r w:rsidRPr="006E124D">
        <w:rPr>
          <w:spacing w:val="-2"/>
        </w:rPr>
        <w:t>se encu</w:t>
      </w:r>
      <w:r w:rsidR="00490525" w:rsidRPr="006E124D">
        <w:rPr>
          <w:spacing w:val="-2"/>
        </w:rPr>
        <w:t xml:space="preserve">entra totalmente resarcida, lo que incluye </w:t>
      </w:r>
      <w:r w:rsidRPr="006E124D">
        <w:rPr>
          <w:spacing w:val="-2"/>
        </w:rPr>
        <w:t>tanto los perjuicios materiales como</w:t>
      </w:r>
      <w:r w:rsidR="00D477C1" w:rsidRPr="006E124D">
        <w:rPr>
          <w:spacing w:val="-2"/>
        </w:rPr>
        <w:t xml:space="preserve"> los</w:t>
      </w:r>
      <w:r w:rsidRPr="006E124D">
        <w:rPr>
          <w:spacing w:val="-2"/>
        </w:rPr>
        <w:t xml:space="preserve"> morales, y además es el</w:t>
      </w:r>
      <w:r w:rsidR="00615491" w:rsidRPr="006E124D">
        <w:rPr>
          <w:spacing w:val="-2"/>
        </w:rPr>
        <w:t>la quien lo suscribe.</w:t>
      </w:r>
    </w:p>
    <w:p w:rsidR="007172AA" w:rsidRPr="006E124D" w:rsidRDefault="007172AA" w:rsidP="00F13C87">
      <w:pPr>
        <w:rPr>
          <w:spacing w:val="-2"/>
        </w:rPr>
      </w:pPr>
    </w:p>
    <w:p w:rsidR="00AF0817" w:rsidRPr="006E124D" w:rsidRDefault="00AF0817" w:rsidP="00F13C87">
      <w:pPr>
        <w:rPr>
          <w:spacing w:val="-2"/>
        </w:rPr>
      </w:pPr>
      <w:r w:rsidRPr="006E124D">
        <w:rPr>
          <w:spacing w:val="-2"/>
        </w:rPr>
        <w:t xml:space="preserve">De todas formas, en caso de que le asistiera razón al fallador en cuanto al entendimiento que debe darse al mismo, la norma </w:t>
      </w:r>
      <w:r w:rsidR="00CE6E19" w:rsidRPr="006E124D">
        <w:rPr>
          <w:spacing w:val="-2"/>
        </w:rPr>
        <w:t>lo facult</w:t>
      </w:r>
      <w:r w:rsidR="00D477C1" w:rsidRPr="006E124D">
        <w:rPr>
          <w:spacing w:val="-2"/>
        </w:rPr>
        <w:t>a para fijar un término con miras a que</w:t>
      </w:r>
      <w:r w:rsidR="00460CD7" w:rsidRPr="006E124D">
        <w:rPr>
          <w:spacing w:val="-2"/>
        </w:rPr>
        <w:t xml:space="preserve"> se efectúe</w:t>
      </w:r>
      <w:r w:rsidR="00CE6E19" w:rsidRPr="006E124D">
        <w:rPr>
          <w:spacing w:val="-2"/>
        </w:rPr>
        <w:t xml:space="preserve"> el pago</w:t>
      </w:r>
      <w:r w:rsidRPr="006E124D">
        <w:rPr>
          <w:spacing w:val="-2"/>
        </w:rPr>
        <w:t>.</w:t>
      </w:r>
    </w:p>
    <w:p w:rsidR="00AF0817" w:rsidRPr="006E124D" w:rsidRDefault="00AF0817" w:rsidP="00F13C87">
      <w:pPr>
        <w:rPr>
          <w:spacing w:val="-2"/>
        </w:rPr>
      </w:pPr>
    </w:p>
    <w:p w:rsidR="00AF0817" w:rsidRPr="006E124D" w:rsidRDefault="00AF0817" w:rsidP="00F13C87">
      <w:pPr>
        <w:rPr>
          <w:spacing w:val="-2"/>
        </w:rPr>
      </w:pPr>
      <w:r w:rsidRPr="006E124D">
        <w:rPr>
          <w:spacing w:val="-2"/>
        </w:rPr>
        <w:t>Si bien en sede de apelación no puede</w:t>
      </w:r>
      <w:r w:rsidR="00CE6E19" w:rsidRPr="006E124D">
        <w:rPr>
          <w:spacing w:val="-2"/>
        </w:rPr>
        <w:t xml:space="preserve">n allegarse </w:t>
      </w:r>
      <w:r w:rsidRPr="006E124D">
        <w:rPr>
          <w:spacing w:val="-2"/>
        </w:rPr>
        <w:t>documentos que no hayan sido ob</w:t>
      </w:r>
      <w:r w:rsidR="007D6BCE" w:rsidRPr="006E124D">
        <w:rPr>
          <w:spacing w:val="-2"/>
        </w:rPr>
        <w:t xml:space="preserve">jeto de valoración en la primera instancia, </w:t>
      </w:r>
      <w:r w:rsidR="007172AA" w:rsidRPr="006E124D">
        <w:rPr>
          <w:spacing w:val="-2"/>
        </w:rPr>
        <w:t xml:space="preserve">solicita que se </w:t>
      </w:r>
      <w:r w:rsidR="00933E5A" w:rsidRPr="006E124D">
        <w:rPr>
          <w:spacing w:val="-2"/>
        </w:rPr>
        <w:t>verifique el documento corregido</w:t>
      </w:r>
      <w:r w:rsidR="007172AA" w:rsidRPr="006E124D">
        <w:rPr>
          <w:spacing w:val="-2"/>
        </w:rPr>
        <w:t xml:space="preserve"> que se adjunta</w:t>
      </w:r>
      <w:r w:rsidR="00933E5A" w:rsidRPr="006E124D">
        <w:rPr>
          <w:spacing w:val="-2"/>
        </w:rPr>
        <w:t>, en el que la afectada expresa haber sido resarcida de manera integral de todos los perjuicios, para efectos de hacer conocer la intención de que su compañero permanente acceda al beneficio de la prisión domiciliar</w:t>
      </w:r>
      <w:r w:rsidR="00E40FEC" w:rsidRPr="006E124D">
        <w:rPr>
          <w:spacing w:val="-2"/>
        </w:rPr>
        <w:t>ia</w:t>
      </w:r>
      <w:r w:rsidR="00933E5A" w:rsidRPr="006E124D">
        <w:rPr>
          <w:spacing w:val="-2"/>
        </w:rPr>
        <w:t>.</w:t>
      </w:r>
    </w:p>
    <w:p w:rsidR="00F00E6F" w:rsidRPr="006E124D" w:rsidRDefault="00F00E6F" w:rsidP="00F13C87">
      <w:pPr>
        <w:rPr>
          <w:spacing w:val="-2"/>
        </w:rPr>
      </w:pPr>
    </w:p>
    <w:p w:rsidR="000912C4" w:rsidRPr="006E124D" w:rsidRDefault="00F00E6F" w:rsidP="00F00E6F">
      <w:pPr>
        <w:rPr>
          <w:spacing w:val="-2"/>
        </w:rPr>
      </w:pPr>
      <w:r w:rsidRPr="006E124D">
        <w:rPr>
          <w:spacing w:val="-2"/>
        </w:rPr>
        <w:t>Por parte de la defensa se entiende la gravedad de los h</w:t>
      </w:r>
      <w:r w:rsidR="00D477C1" w:rsidRPr="006E124D">
        <w:rPr>
          <w:spacing w:val="-2"/>
        </w:rPr>
        <w:t xml:space="preserve">echos por los que fue condenado el señor </w:t>
      </w:r>
      <w:r w:rsidRPr="006E124D">
        <w:rPr>
          <w:b/>
          <w:spacing w:val="-2"/>
          <w:sz w:val="22"/>
          <w:szCs w:val="22"/>
        </w:rPr>
        <w:t>GIRALDO TORRES</w:t>
      </w:r>
      <w:r w:rsidRPr="006E124D">
        <w:rPr>
          <w:spacing w:val="-2"/>
        </w:rPr>
        <w:t xml:space="preserve">, </w:t>
      </w:r>
      <w:r w:rsidR="00E40FEC" w:rsidRPr="006E124D">
        <w:rPr>
          <w:spacing w:val="-2"/>
        </w:rPr>
        <w:t>sin embargo</w:t>
      </w:r>
      <w:r w:rsidR="00D477C1" w:rsidRPr="006E124D">
        <w:rPr>
          <w:spacing w:val="-2"/>
        </w:rPr>
        <w:t>,</w:t>
      </w:r>
      <w:r w:rsidR="00E40FEC" w:rsidRPr="006E124D">
        <w:rPr>
          <w:spacing w:val="-2"/>
        </w:rPr>
        <w:t xml:space="preserve"> </w:t>
      </w:r>
      <w:r w:rsidRPr="006E124D">
        <w:rPr>
          <w:spacing w:val="-2"/>
        </w:rPr>
        <w:t xml:space="preserve">durante el tiempo que ha estado en detención domiciliaria el procesado no ha realizado ninguna conducta objeto de reproche para con </w:t>
      </w:r>
      <w:r w:rsidR="000912C4" w:rsidRPr="006E124D">
        <w:rPr>
          <w:spacing w:val="-2"/>
        </w:rPr>
        <w:t>la víctima,</w:t>
      </w:r>
      <w:r w:rsidR="00E40FEC" w:rsidRPr="006E124D">
        <w:rPr>
          <w:spacing w:val="-2"/>
        </w:rPr>
        <w:t xml:space="preserve"> e incluso esta última</w:t>
      </w:r>
      <w:r w:rsidR="000912C4" w:rsidRPr="006E124D">
        <w:rPr>
          <w:spacing w:val="-2"/>
        </w:rPr>
        <w:t xml:space="preserve"> participó activamente en el proceso y estuvo de a</w:t>
      </w:r>
      <w:r w:rsidR="00E40FEC" w:rsidRPr="006E124D">
        <w:rPr>
          <w:spacing w:val="-2"/>
        </w:rPr>
        <w:t>cuerdo no solo con la negociación</w:t>
      </w:r>
      <w:r w:rsidR="000912C4" w:rsidRPr="006E124D">
        <w:rPr>
          <w:spacing w:val="-2"/>
        </w:rPr>
        <w:t xml:space="preserve"> sino con la reparación de perjuicios.</w:t>
      </w:r>
    </w:p>
    <w:p w:rsidR="000912C4" w:rsidRPr="006E124D" w:rsidRDefault="000912C4" w:rsidP="00F00E6F">
      <w:pPr>
        <w:rPr>
          <w:spacing w:val="-2"/>
        </w:rPr>
      </w:pPr>
    </w:p>
    <w:p w:rsidR="000912C4" w:rsidRPr="006E124D" w:rsidRDefault="000912C4" w:rsidP="00F00E6F">
      <w:pPr>
        <w:rPr>
          <w:spacing w:val="-2"/>
        </w:rPr>
      </w:pPr>
      <w:r w:rsidRPr="006E124D">
        <w:rPr>
          <w:spacing w:val="-2"/>
        </w:rPr>
        <w:t xml:space="preserve">Por </w:t>
      </w:r>
      <w:r w:rsidR="00D477C1" w:rsidRPr="006E124D">
        <w:rPr>
          <w:spacing w:val="-2"/>
        </w:rPr>
        <w:t>lo anterior</w:t>
      </w:r>
      <w:r w:rsidRPr="006E124D">
        <w:rPr>
          <w:spacing w:val="-2"/>
        </w:rPr>
        <w:t xml:space="preserve"> solicita se revoque parcialmente la sentencia y se conceda la prisión</w:t>
      </w:r>
      <w:r w:rsidR="004E67CD" w:rsidRPr="006E124D">
        <w:rPr>
          <w:spacing w:val="-2"/>
        </w:rPr>
        <w:t xml:space="preserve"> domiciliaria</w:t>
      </w:r>
      <w:r w:rsidRPr="006E124D">
        <w:rPr>
          <w:spacing w:val="-2"/>
        </w:rPr>
        <w:t xml:space="preserve"> a su prohijado.</w:t>
      </w:r>
      <w:r w:rsidR="00F00E6F" w:rsidRPr="006E124D">
        <w:rPr>
          <w:spacing w:val="-2"/>
        </w:rPr>
        <w:t xml:space="preserve"> </w:t>
      </w:r>
    </w:p>
    <w:p w:rsidR="003E16E4" w:rsidRPr="006E124D" w:rsidRDefault="003E16E4" w:rsidP="003E16E4">
      <w:pPr>
        <w:rPr>
          <w:rFonts w:cs="Tahoma"/>
          <w:spacing w:val="-2"/>
          <w:sz w:val="24"/>
          <w:szCs w:val="24"/>
          <w:lang w:val="es-ES_tradnl"/>
        </w:rPr>
      </w:pPr>
    </w:p>
    <w:p w:rsidR="0055198B" w:rsidRPr="006E124D" w:rsidRDefault="008949F3" w:rsidP="008949F3">
      <w:pPr>
        <w:rPr>
          <w:rFonts w:ascii="Verdana" w:hAnsi="Verdana"/>
          <w:spacing w:val="-2"/>
          <w:sz w:val="20"/>
          <w:szCs w:val="20"/>
        </w:rPr>
      </w:pPr>
      <w:r w:rsidRPr="006E124D">
        <w:rPr>
          <w:b/>
          <w:spacing w:val="-2"/>
          <w:sz w:val="24"/>
          <w:szCs w:val="24"/>
        </w:rPr>
        <w:lastRenderedPageBreak/>
        <w:t>2.2.-</w:t>
      </w:r>
      <w:r w:rsidR="0055198B" w:rsidRPr="006E124D">
        <w:rPr>
          <w:spacing w:val="-2"/>
        </w:rPr>
        <w:t xml:space="preserve"> Los sujetos procesales no recurrentes no se pronunciaron dent</w:t>
      </w:r>
      <w:r w:rsidR="00836E75" w:rsidRPr="006E124D">
        <w:rPr>
          <w:spacing w:val="-2"/>
        </w:rPr>
        <w:t>ro del término correspondiente</w:t>
      </w:r>
      <w:r w:rsidR="0055198B" w:rsidRPr="006E124D">
        <w:rPr>
          <w:spacing w:val="-2"/>
        </w:rPr>
        <w:t>.</w:t>
      </w:r>
    </w:p>
    <w:p w:rsidR="0055198B" w:rsidRPr="006E124D" w:rsidRDefault="0055198B" w:rsidP="00F13C87">
      <w:pPr>
        <w:rPr>
          <w:rStyle w:val="Algerian"/>
          <w:rFonts w:ascii="Tahoma" w:hAnsi="Tahoma" w:cs="Tahoma"/>
          <w:spacing w:val="-2"/>
          <w:sz w:val="26"/>
        </w:rPr>
      </w:pPr>
    </w:p>
    <w:p w:rsidR="00F13C87" w:rsidRPr="006E124D" w:rsidRDefault="00F13C87" w:rsidP="00F13C87">
      <w:pPr>
        <w:rPr>
          <w:rStyle w:val="Algerian"/>
          <w:spacing w:val="-2"/>
        </w:rPr>
      </w:pPr>
      <w:r w:rsidRPr="006E124D">
        <w:rPr>
          <w:rStyle w:val="Algerian"/>
          <w:spacing w:val="-2"/>
        </w:rPr>
        <w:t xml:space="preserve">3.- </w:t>
      </w:r>
      <w:r w:rsidRPr="006E124D">
        <w:rPr>
          <w:rStyle w:val="Algerian"/>
          <w:rFonts w:ascii="Tahoma" w:hAnsi="Tahoma" w:cs="Tahoma"/>
          <w:spacing w:val="-2"/>
          <w:sz w:val="28"/>
          <w:szCs w:val="28"/>
        </w:rPr>
        <w:t>Para resolver,</w:t>
      </w:r>
      <w:r w:rsidRPr="006E124D">
        <w:rPr>
          <w:rStyle w:val="Algerian"/>
          <w:rFonts w:ascii="Tahoma" w:hAnsi="Tahoma" w:cs="Tahoma"/>
          <w:spacing w:val="-2"/>
        </w:rPr>
        <w:t xml:space="preserve"> </w:t>
      </w:r>
      <w:r w:rsidRPr="006E124D">
        <w:rPr>
          <w:rStyle w:val="Algerian"/>
          <w:spacing w:val="-2"/>
        </w:rPr>
        <w:t>se considera</w:t>
      </w:r>
    </w:p>
    <w:p w:rsidR="00F13C87" w:rsidRPr="006E124D" w:rsidRDefault="00F13C87" w:rsidP="00F13C87">
      <w:pPr>
        <w:rPr>
          <w:spacing w:val="-2"/>
        </w:rPr>
      </w:pPr>
      <w:r w:rsidRPr="006E124D">
        <w:rPr>
          <w:spacing w:val="-2"/>
        </w:rPr>
        <w:t xml:space="preserve"> </w:t>
      </w:r>
    </w:p>
    <w:p w:rsidR="00F13C87" w:rsidRPr="006E124D" w:rsidRDefault="00F13C87" w:rsidP="00F13C87">
      <w:pPr>
        <w:rPr>
          <w:b/>
          <w:spacing w:val="-2"/>
          <w:sz w:val="24"/>
          <w:szCs w:val="24"/>
        </w:rPr>
      </w:pPr>
      <w:r w:rsidRPr="006E124D">
        <w:rPr>
          <w:b/>
          <w:spacing w:val="-2"/>
          <w:sz w:val="24"/>
          <w:szCs w:val="24"/>
        </w:rPr>
        <w:t>3.1.-</w:t>
      </w:r>
      <w:r w:rsidRPr="006E124D">
        <w:rPr>
          <w:b/>
          <w:spacing w:val="-2"/>
        </w:rPr>
        <w:t xml:space="preserve"> </w:t>
      </w:r>
      <w:r w:rsidRPr="006E124D">
        <w:rPr>
          <w:b/>
          <w:spacing w:val="-2"/>
          <w:sz w:val="24"/>
          <w:szCs w:val="24"/>
        </w:rPr>
        <w:t>Competencia</w:t>
      </w:r>
    </w:p>
    <w:p w:rsidR="00F13C87" w:rsidRPr="006E124D" w:rsidRDefault="00F13C87" w:rsidP="00F13C87">
      <w:pPr>
        <w:rPr>
          <w:spacing w:val="-2"/>
        </w:rPr>
      </w:pPr>
    </w:p>
    <w:p w:rsidR="00F13C87" w:rsidRPr="006E124D" w:rsidRDefault="00F13C87" w:rsidP="00F13C87">
      <w:pPr>
        <w:rPr>
          <w:spacing w:val="-2"/>
        </w:rPr>
      </w:pPr>
      <w:r w:rsidRPr="006E124D">
        <w:rPr>
          <w:spacing w:val="-2"/>
        </w:rPr>
        <w:t>La tiene esta Colegiatura de conformidad con los factores objetivo, territorial y funcional a voces de los artículos 20, 34.1 y 179 de la Ley 906 de 2004</w:t>
      </w:r>
      <w:r w:rsidRPr="006E124D">
        <w:rPr>
          <w:rFonts w:ascii="Verdana" w:hAnsi="Verdana"/>
          <w:spacing w:val="-2"/>
          <w:sz w:val="20"/>
          <w:szCs w:val="20"/>
        </w:rPr>
        <w:t xml:space="preserve"> -modificado este último por el artículo 91 de la Ley 1395 de 2010-</w:t>
      </w:r>
      <w:r w:rsidRPr="006E124D">
        <w:rPr>
          <w:spacing w:val="-2"/>
        </w:rPr>
        <w:t xml:space="preserve">, al haber sido oportunamente interpuesta y </w:t>
      </w:r>
      <w:r w:rsidR="00735B8F" w:rsidRPr="006E124D">
        <w:rPr>
          <w:spacing w:val="-2"/>
        </w:rPr>
        <w:t xml:space="preserve">apropiadamente </w:t>
      </w:r>
      <w:r w:rsidRPr="006E124D">
        <w:rPr>
          <w:spacing w:val="-2"/>
        </w:rPr>
        <w:t>sustentada una apelación contra providencia susceptible de ese recurso y por las partes habilitadas para hacerlo</w:t>
      </w:r>
      <w:r w:rsidR="00B364D3" w:rsidRPr="006E124D">
        <w:rPr>
          <w:rFonts w:ascii="Verdana" w:hAnsi="Verdana"/>
          <w:spacing w:val="-2"/>
          <w:sz w:val="20"/>
          <w:szCs w:val="20"/>
        </w:rPr>
        <w:t xml:space="preserve"> -en nuestro caso la defensa</w:t>
      </w:r>
      <w:r w:rsidRPr="006E124D">
        <w:rPr>
          <w:rFonts w:ascii="Verdana" w:hAnsi="Verdana"/>
          <w:spacing w:val="-2"/>
          <w:sz w:val="20"/>
          <w:szCs w:val="20"/>
        </w:rPr>
        <w:t>-</w:t>
      </w:r>
      <w:r w:rsidRPr="006E124D">
        <w:rPr>
          <w:spacing w:val="-2"/>
        </w:rPr>
        <w:t>.</w:t>
      </w:r>
    </w:p>
    <w:p w:rsidR="00FB22FC" w:rsidRPr="006E124D" w:rsidRDefault="00FB22FC" w:rsidP="00F13C87">
      <w:pPr>
        <w:rPr>
          <w:spacing w:val="-2"/>
        </w:rPr>
      </w:pPr>
    </w:p>
    <w:p w:rsidR="00F13C87" w:rsidRPr="006E124D" w:rsidRDefault="00F13C87" w:rsidP="00F13C87">
      <w:pPr>
        <w:rPr>
          <w:spacing w:val="-2"/>
        </w:rPr>
      </w:pPr>
      <w:r w:rsidRPr="006E124D">
        <w:rPr>
          <w:b/>
          <w:spacing w:val="-2"/>
          <w:sz w:val="24"/>
          <w:szCs w:val="24"/>
        </w:rPr>
        <w:t>3.2.-</w:t>
      </w:r>
      <w:r w:rsidRPr="006E124D">
        <w:rPr>
          <w:spacing w:val="-2"/>
        </w:rPr>
        <w:t xml:space="preserve"> </w:t>
      </w:r>
      <w:r w:rsidRPr="006E124D">
        <w:rPr>
          <w:b/>
          <w:spacing w:val="-2"/>
          <w:sz w:val="24"/>
          <w:szCs w:val="24"/>
        </w:rPr>
        <w:t>Problema jurídico planteado</w:t>
      </w:r>
    </w:p>
    <w:p w:rsidR="00F13C87" w:rsidRPr="006E124D" w:rsidRDefault="00F13C87" w:rsidP="00F13C87">
      <w:pPr>
        <w:rPr>
          <w:spacing w:val="-2"/>
        </w:rPr>
      </w:pPr>
    </w:p>
    <w:p w:rsidR="00EF7946" w:rsidRPr="006E124D" w:rsidRDefault="00F13C87" w:rsidP="00EF7946">
      <w:pPr>
        <w:rPr>
          <w:spacing w:val="-2"/>
        </w:rPr>
      </w:pPr>
      <w:r w:rsidRPr="006E124D">
        <w:rPr>
          <w:spacing w:val="-2"/>
        </w:rPr>
        <w:t xml:space="preserve">Se contrae básicamente a establecer </w:t>
      </w:r>
      <w:r w:rsidR="00EF7946" w:rsidRPr="006E124D">
        <w:rPr>
          <w:spacing w:val="-2"/>
        </w:rPr>
        <w:t>si en el caso concreto</w:t>
      </w:r>
      <w:r w:rsidR="00836E75" w:rsidRPr="006E124D">
        <w:rPr>
          <w:spacing w:val="-2"/>
        </w:rPr>
        <w:t xml:space="preserve"> se cumplen los requisitos para que</w:t>
      </w:r>
      <w:r w:rsidR="00D477C1" w:rsidRPr="006E124D">
        <w:rPr>
          <w:spacing w:val="-2"/>
        </w:rPr>
        <w:t xml:space="preserve"> el procesado</w:t>
      </w:r>
      <w:r w:rsidR="00836E75" w:rsidRPr="006E124D">
        <w:rPr>
          <w:b/>
          <w:spacing w:val="-2"/>
          <w:sz w:val="22"/>
          <w:szCs w:val="22"/>
        </w:rPr>
        <w:t xml:space="preserve"> </w:t>
      </w:r>
      <w:r w:rsidR="00EF7946" w:rsidRPr="006E124D">
        <w:rPr>
          <w:spacing w:val="-2"/>
        </w:rPr>
        <w:t>se ha</w:t>
      </w:r>
      <w:r w:rsidR="00460CD7" w:rsidRPr="006E124D">
        <w:rPr>
          <w:spacing w:val="-2"/>
        </w:rPr>
        <w:t>ga merecedor al sustituto de</w:t>
      </w:r>
      <w:r w:rsidR="00EF7946" w:rsidRPr="006E124D">
        <w:rPr>
          <w:spacing w:val="-2"/>
        </w:rPr>
        <w:t xml:space="preserve"> la prisión domiciliaria</w:t>
      </w:r>
      <w:r w:rsidR="00D477C1" w:rsidRPr="006E124D">
        <w:rPr>
          <w:spacing w:val="-2"/>
        </w:rPr>
        <w:t>;</w:t>
      </w:r>
      <w:r w:rsidR="00836E75" w:rsidRPr="006E124D">
        <w:rPr>
          <w:spacing w:val="-2"/>
        </w:rPr>
        <w:t xml:space="preserve"> o</w:t>
      </w:r>
      <w:r w:rsidR="00D477C1" w:rsidRPr="006E124D">
        <w:rPr>
          <w:spacing w:val="-2"/>
        </w:rPr>
        <w:t>,</w:t>
      </w:r>
      <w:r w:rsidR="00836E75" w:rsidRPr="006E124D">
        <w:rPr>
          <w:spacing w:val="-2"/>
        </w:rPr>
        <w:t xml:space="preserve"> por el contrario, como lo determinó el juez de instancia</w:t>
      </w:r>
      <w:r w:rsidR="00D477C1" w:rsidRPr="006E124D">
        <w:rPr>
          <w:spacing w:val="-2"/>
        </w:rPr>
        <w:t>,</w:t>
      </w:r>
      <w:r w:rsidR="00836E75" w:rsidRPr="006E124D">
        <w:rPr>
          <w:spacing w:val="-2"/>
        </w:rPr>
        <w:t xml:space="preserve"> no es posible otorgarle ese beneficio al no haberse demostrado la reparación integral a la víctima</w:t>
      </w:r>
      <w:r w:rsidR="008043B2" w:rsidRPr="006E124D">
        <w:rPr>
          <w:spacing w:val="-2"/>
        </w:rPr>
        <w:t>.</w:t>
      </w:r>
    </w:p>
    <w:p w:rsidR="00F13C87" w:rsidRPr="006E124D" w:rsidRDefault="00F13C87" w:rsidP="00F13C87">
      <w:pPr>
        <w:rPr>
          <w:spacing w:val="-2"/>
        </w:rPr>
      </w:pPr>
    </w:p>
    <w:p w:rsidR="00F13C87" w:rsidRPr="006E124D" w:rsidRDefault="00F13C87" w:rsidP="00F13C87">
      <w:pPr>
        <w:rPr>
          <w:b/>
          <w:spacing w:val="-2"/>
          <w:sz w:val="24"/>
          <w:szCs w:val="24"/>
        </w:rPr>
      </w:pPr>
      <w:r w:rsidRPr="006E124D">
        <w:rPr>
          <w:b/>
          <w:spacing w:val="-2"/>
          <w:sz w:val="24"/>
          <w:szCs w:val="24"/>
        </w:rPr>
        <w:t>3.3.- Solución a la controversia</w:t>
      </w:r>
    </w:p>
    <w:p w:rsidR="00F13C87" w:rsidRPr="006E124D" w:rsidRDefault="00F13C87" w:rsidP="00F13C87">
      <w:pPr>
        <w:rPr>
          <w:spacing w:val="-2"/>
        </w:rPr>
      </w:pPr>
    </w:p>
    <w:p w:rsidR="00C23221" w:rsidRPr="006E124D" w:rsidRDefault="00C23221" w:rsidP="00C23221">
      <w:pPr>
        <w:rPr>
          <w:spacing w:val="-2"/>
        </w:rPr>
      </w:pPr>
      <w:r w:rsidRPr="006E124D">
        <w:rPr>
          <w:spacing w:val="-2"/>
        </w:rPr>
        <w:t>Nos encontramos en presencia de un trámite abreviado por la admisión de los cargos por parte del procesad</w:t>
      </w:r>
      <w:r w:rsidR="00836E75" w:rsidRPr="006E124D">
        <w:rPr>
          <w:spacing w:val="-2"/>
        </w:rPr>
        <w:t>o por vía</w:t>
      </w:r>
      <w:r w:rsidR="00975490" w:rsidRPr="006E124D">
        <w:rPr>
          <w:spacing w:val="-2"/>
        </w:rPr>
        <w:t xml:space="preserve"> de preacuerdo, donde estuvo debidamente </w:t>
      </w:r>
      <w:r w:rsidRPr="006E124D">
        <w:rPr>
          <w:spacing w:val="-2"/>
        </w:rPr>
        <w:t>asistid</w:t>
      </w:r>
      <w:r w:rsidR="00975490" w:rsidRPr="006E124D">
        <w:rPr>
          <w:spacing w:val="-2"/>
        </w:rPr>
        <w:t>o</w:t>
      </w:r>
      <w:r w:rsidRPr="006E124D">
        <w:rPr>
          <w:spacing w:val="-2"/>
        </w:rPr>
        <w:t xml:space="preserve"> </w:t>
      </w:r>
      <w:r w:rsidR="005C74ED" w:rsidRPr="006E124D">
        <w:rPr>
          <w:spacing w:val="-2"/>
        </w:rPr>
        <w:t xml:space="preserve">e </w:t>
      </w:r>
      <w:r w:rsidRPr="006E124D">
        <w:rPr>
          <w:spacing w:val="-2"/>
        </w:rPr>
        <w:t>ilustrad</w:t>
      </w:r>
      <w:r w:rsidR="00975490" w:rsidRPr="006E124D">
        <w:rPr>
          <w:spacing w:val="-2"/>
        </w:rPr>
        <w:t>o</w:t>
      </w:r>
      <w:r w:rsidRPr="006E124D">
        <w:rPr>
          <w:spacing w:val="-2"/>
        </w:rPr>
        <w:t xml:space="preserve"> acerca de las consecuencias de hacer dejación de su derecho a la no autoincriminación, lo que no obsta para asegurar que además de ese allanamiento</w:t>
      </w:r>
      <w:r w:rsidR="00975490" w:rsidRPr="006E124D">
        <w:rPr>
          <w:spacing w:val="-2"/>
        </w:rPr>
        <w:t xml:space="preserve"> </w:t>
      </w:r>
      <w:r w:rsidRPr="006E124D">
        <w:rPr>
          <w:spacing w:val="-2"/>
        </w:rPr>
        <w:t xml:space="preserve">que despeja el camino hacia el </w:t>
      </w:r>
      <w:proofErr w:type="spellStart"/>
      <w:r w:rsidRPr="006E124D">
        <w:rPr>
          <w:spacing w:val="-2"/>
        </w:rPr>
        <w:t>proferimiento</w:t>
      </w:r>
      <w:proofErr w:type="spellEnd"/>
      <w:r w:rsidRPr="006E124D">
        <w:rPr>
          <w:spacing w:val="-2"/>
        </w:rPr>
        <w:t xml:space="preserve"> de un fallo de condena, en el diligenciamiento en verdad </w:t>
      </w:r>
      <w:r w:rsidR="005F7DB9" w:rsidRPr="006E124D">
        <w:rPr>
          <w:spacing w:val="-2"/>
        </w:rPr>
        <w:t xml:space="preserve">obran </w:t>
      </w:r>
      <w:r w:rsidRPr="006E124D">
        <w:rPr>
          <w:spacing w:val="-2"/>
        </w:rPr>
        <w:t xml:space="preserve">elementos de convicción que determinan que la conducta ilícita que se pregona sí existió y que </w:t>
      </w:r>
      <w:r w:rsidR="00975490" w:rsidRPr="006E124D">
        <w:rPr>
          <w:spacing w:val="-2"/>
        </w:rPr>
        <w:t>e</w:t>
      </w:r>
      <w:r w:rsidR="00EF7946" w:rsidRPr="006E124D">
        <w:rPr>
          <w:spacing w:val="-2"/>
        </w:rPr>
        <w:t>l</w:t>
      </w:r>
      <w:r w:rsidRPr="006E124D">
        <w:rPr>
          <w:spacing w:val="-2"/>
        </w:rPr>
        <w:t xml:space="preserve"> hoy involucrad</w:t>
      </w:r>
      <w:r w:rsidR="00975490" w:rsidRPr="006E124D">
        <w:rPr>
          <w:spacing w:val="-2"/>
        </w:rPr>
        <w:t>o</w:t>
      </w:r>
      <w:r w:rsidRPr="006E124D">
        <w:rPr>
          <w:spacing w:val="-2"/>
        </w:rPr>
        <w:t xml:space="preserve"> tuvo participación activa en la misma.</w:t>
      </w:r>
    </w:p>
    <w:p w:rsidR="00C23221" w:rsidRPr="006E124D" w:rsidRDefault="00C23221" w:rsidP="00C23221">
      <w:pPr>
        <w:rPr>
          <w:spacing w:val="-4"/>
        </w:rPr>
      </w:pPr>
    </w:p>
    <w:p w:rsidR="00C23221" w:rsidRPr="006E124D" w:rsidRDefault="00C23221" w:rsidP="00C23221">
      <w:pPr>
        <w:rPr>
          <w:spacing w:val="-4"/>
        </w:rPr>
      </w:pPr>
      <w:r w:rsidRPr="006E124D">
        <w:rPr>
          <w:spacing w:val="-4"/>
        </w:rPr>
        <w:t>No se avizora irregularidad sustancial alguna de est</w:t>
      </w:r>
      <w:r w:rsidR="00836E75" w:rsidRPr="006E124D">
        <w:rPr>
          <w:spacing w:val="-4"/>
        </w:rPr>
        <w:t>ru</w:t>
      </w:r>
      <w:r w:rsidR="00FB30C6" w:rsidRPr="006E124D">
        <w:rPr>
          <w:spacing w:val="-4"/>
        </w:rPr>
        <w:t>ctura o de garantía, ni error de</w:t>
      </w:r>
      <w:r w:rsidR="00836E75" w:rsidRPr="006E124D">
        <w:rPr>
          <w:spacing w:val="-4"/>
        </w:rPr>
        <w:t xml:space="preserve"> procedimiento</w:t>
      </w:r>
      <w:r w:rsidRPr="006E124D">
        <w:rPr>
          <w:spacing w:val="-4"/>
        </w:rPr>
        <w:t xml:space="preserve"> insubsanable que obligue a la Sala a retrotraer la actuación a segmentos ya superados; en consecuencia, se </w:t>
      </w:r>
      <w:r w:rsidR="005F7DB9" w:rsidRPr="006E124D">
        <w:rPr>
          <w:spacing w:val="-4"/>
        </w:rPr>
        <w:t>incursionará en e</w:t>
      </w:r>
      <w:r w:rsidRPr="006E124D">
        <w:rPr>
          <w:spacing w:val="-4"/>
        </w:rPr>
        <w:t>l análisis de fondo que en derecho corresponde.</w:t>
      </w:r>
    </w:p>
    <w:p w:rsidR="00C23221" w:rsidRPr="006E124D" w:rsidRDefault="00C23221" w:rsidP="00C23221">
      <w:pPr>
        <w:overflowPunct w:val="0"/>
        <w:autoSpaceDE w:val="0"/>
        <w:autoSpaceDN w:val="0"/>
        <w:adjustRightInd w:val="0"/>
        <w:rPr>
          <w:rFonts w:cs="Tahoma"/>
          <w:spacing w:val="-4"/>
          <w:lang w:val="es-ES_tradnl"/>
        </w:rPr>
      </w:pPr>
    </w:p>
    <w:p w:rsidR="00975490" w:rsidRPr="006E124D" w:rsidRDefault="00632ACA" w:rsidP="00975490">
      <w:pPr>
        <w:overflowPunct w:val="0"/>
        <w:autoSpaceDE w:val="0"/>
        <w:autoSpaceDN w:val="0"/>
        <w:adjustRightInd w:val="0"/>
        <w:rPr>
          <w:rFonts w:cs="Tahoma"/>
          <w:spacing w:val="-4"/>
          <w:lang w:val="es-ES_tradnl"/>
        </w:rPr>
      </w:pPr>
      <w:r w:rsidRPr="006E124D">
        <w:rPr>
          <w:rFonts w:cs="Tahoma"/>
          <w:spacing w:val="-4"/>
          <w:lang w:val="es-ES_tradnl"/>
        </w:rPr>
        <w:t>En el trámite de</w:t>
      </w:r>
      <w:r w:rsidR="002932EB" w:rsidRPr="006E124D">
        <w:rPr>
          <w:rFonts w:cs="Tahoma"/>
          <w:spacing w:val="-4"/>
          <w:lang w:val="es-ES_tradnl"/>
        </w:rPr>
        <w:t xml:space="preserve">l proceso </w:t>
      </w:r>
      <w:r w:rsidRPr="006E124D">
        <w:rPr>
          <w:rFonts w:cs="Tahoma"/>
          <w:spacing w:val="-4"/>
          <w:lang w:val="es-ES_tradnl"/>
        </w:rPr>
        <w:t>y en desarrollo de la audiencia a</w:t>
      </w:r>
      <w:r w:rsidR="0063010E" w:rsidRPr="006E124D">
        <w:rPr>
          <w:rFonts w:cs="Tahoma"/>
          <w:spacing w:val="-4"/>
          <w:lang w:val="es-ES_tradnl"/>
        </w:rPr>
        <w:t xml:space="preserve"> la</w:t>
      </w:r>
      <w:r w:rsidRPr="006E124D">
        <w:rPr>
          <w:rFonts w:cs="Tahoma"/>
          <w:spacing w:val="-4"/>
          <w:lang w:val="es-ES_tradnl"/>
        </w:rPr>
        <w:t xml:space="preserve"> que alude el canon 447 C.P.P., </w:t>
      </w:r>
      <w:r w:rsidR="00C23221" w:rsidRPr="006E124D">
        <w:rPr>
          <w:rFonts w:cs="Tahoma"/>
          <w:spacing w:val="-4"/>
          <w:lang w:val="es-ES_tradnl"/>
        </w:rPr>
        <w:t xml:space="preserve">la </w:t>
      </w:r>
      <w:r w:rsidR="00EF7946" w:rsidRPr="006E124D">
        <w:rPr>
          <w:rFonts w:cs="Tahoma"/>
          <w:spacing w:val="-4"/>
          <w:lang w:val="es-ES_tradnl"/>
        </w:rPr>
        <w:t>d</w:t>
      </w:r>
      <w:r w:rsidR="00C23221" w:rsidRPr="006E124D">
        <w:rPr>
          <w:rFonts w:cs="Tahoma"/>
          <w:spacing w:val="-4"/>
          <w:lang w:val="es-ES_tradnl"/>
        </w:rPr>
        <w:t xml:space="preserve">efensa </w:t>
      </w:r>
      <w:r w:rsidR="00E40FEC" w:rsidRPr="006E124D">
        <w:rPr>
          <w:rFonts w:cs="Tahoma"/>
          <w:spacing w:val="-4"/>
          <w:lang w:val="es-ES_tradnl"/>
        </w:rPr>
        <w:t>pidió al</w:t>
      </w:r>
      <w:r w:rsidR="00C23221" w:rsidRPr="006E124D">
        <w:rPr>
          <w:rFonts w:cs="Tahoma"/>
          <w:spacing w:val="-4"/>
          <w:lang w:val="es-ES_tradnl"/>
        </w:rPr>
        <w:t xml:space="preserve"> juez de instancia</w:t>
      </w:r>
      <w:r w:rsidR="002E3686" w:rsidRPr="006E124D">
        <w:rPr>
          <w:rFonts w:cs="Tahoma"/>
          <w:spacing w:val="-4"/>
          <w:lang w:val="es-ES_tradnl"/>
        </w:rPr>
        <w:t xml:space="preserve"> que</w:t>
      </w:r>
      <w:r w:rsidR="00836E75" w:rsidRPr="006E124D">
        <w:rPr>
          <w:rFonts w:cs="Tahoma"/>
          <w:spacing w:val="-4"/>
          <w:lang w:val="es-ES_tradnl"/>
        </w:rPr>
        <w:t xml:space="preserve"> se concediera a su prohijado la prisi</w:t>
      </w:r>
      <w:r w:rsidR="00FB30C6" w:rsidRPr="006E124D">
        <w:rPr>
          <w:rFonts w:cs="Tahoma"/>
          <w:spacing w:val="-4"/>
          <w:lang w:val="es-ES_tradnl"/>
        </w:rPr>
        <w:t xml:space="preserve">ón domiciliaria por cumplir </w:t>
      </w:r>
      <w:r w:rsidR="00836E75" w:rsidRPr="006E124D">
        <w:rPr>
          <w:rFonts w:cs="Tahoma"/>
          <w:spacing w:val="-4"/>
          <w:lang w:val="es-ES_tradnl"/>
        </w:rPr>
        <w:t>los requisitos para ello, y además por haber efectuado la reparación a la víctima, tal como consta</w:t>
      </w:r>
      <w:r w:rsidR="00E40FEC" w:rsidRPr="006E124D">
        <w:rPr>
          <w:rFonts w:cs="Tahoma"/>
          <w:spacing w:val="-4"/>
          <w:lang w:val="es-ES_tradnl"/>
        </w:rPr>
        <w:t xml:space="preserve"> </w:t>
      </w:r>
      <w:r w:rsidR="00836E75" w:rsidRPr="006E124D">
        <w:rPr>
          <w:rFonts w:cs="Tahoma"/>
          <w:spacing w:val="-4"/>
          <w:lang w:val="es-ES_tradnl"/>
        </w:rPr>
        <w:t>en documento que allegó en ese acto.</w:t>
      </w:r>
    </w:p>
    <w:p w:rsidR="00975490" w:rsidRPr="006E124D" w:rsidRDefault="00975490" w:rsidP="00C23221">
      <w:pPr>
        <w:overflowPunct w:val="0"/>
        <w:autoSpaceDE w:val="0"/>
        <w:autoSpaceDN w:val="0"/>
        <w:adjustRightInd w:val="0"/>
        <w:rPr>
          <w:rFonts w:cs="Tahoma"/>
          <w:spacing w:val="-4"/>
          <w:lang w:val="es-ES_tradnl"/>
        </w:rPr>
      </w:pPr>
    </w:p>
    <w:p w:rsidR="007E2CF2" w:rsidRPr="006E124D" w:rsidRDefault="00836E75" w:rsidP="00836E75">
      <w:pPr>
        <w:rPr>
          <w:spacing w:val="-4"/>
        </w:rPr>
      </w:pPr>
      <w:r w:rsidRPr="006E124D">
        <w:rPr>
          <w:rFonts w:cs="Tahoma"/>
          <w:spacing w:val="-4"/>
          <w:lang w:val="es-ES_tradnl"/>
        </w:rPr>
        <w:t xml:space="preserve">Las exigencias para el otorgamiento </w:t>
      </w:r>
      <w:r w:rsidRPr="006E124D">
        <w:rPr>
          <w:spacing w:val="-4"/>
        </w:rPr>
        <w:t xml:space="preserve">de la internación en el domicilio </w:t>
      </w:r>
      <w:r w:rsidRPr="006E124D">
        <w:rPr>
          <w:rFonts w:cs="Tahoma"/>
          <w:spacing w:val="-4"/>
          <w:lang w:val="es-ES_tradnl"/>
        </w:rPr>
        <w:t>se encuentran consagradas en</w:t>
      </w:r>
      <w:r w:rsidR="007B15CB" w:rsidRPr="006E124D">
        <w:rPr>
          <w:rFonts w:cs="Tahoma"/>
          <w:spacing w:val="-4"/>
          <w:lang w:val="es-ES_tradnl"/>
        </w:rPr>
        <w:t xml:space="preserve"> el canon 38</w:t>
      </w:r>
      <w:r w:rsidR="007E75B9" w:rsidRPr="006E124D">
        <w:rPr>
          <w:rFonts w:cs="Tahoma"/>
          <w:spacing w:val="-4"/>
          <w:lang w:val="es-ES_tradnl"/>
        </w:rPr>
        <w:t>B</w:t>
      </w:r>
      <w:r w:rsidRPr="006E124D">
        <w:rPr>
          <w:rFonts w:cs="Tahoma"/>
          <w:spacing w:val="-4"/>
          <w:lang w:val="es-ES_tradnl"/>
        </w:rPr>
        <w:t xml:space="preserve"> C.P.</w:t>
      </w:r>
      <w:r w:rsidR="007B15CB" w:rsidRPr="006E124D">
        <w:rPr>
          <w:rFonts w:cs="Tahoma"/>
          <w:spacing w:val="-4"/>
          <w:lang w:val="es-ES_tradnl"/>
        </w:rPr>
        <w:t xml:space="preserve"> </w:t>
      </w:r>
      <w:r w:rsidR="007E75B9" w:rsidRPr="006E124D">
        <w:rPr>
          <w:rFonts w:cs="Tahoma"/>
          <w:spacing w:val="-4"/>
          <w:lang w:val="es-ES_tradnl"/>
        </w:rPr>
        <w:t xml:space="preserve">adicionado por el artículo 23 de la </w:t>
      </w:r>
      <w:r w:rsidR="007B15CB" w:rsidRPr="006E124D">
        <w:rPr>
          <w:rFonts w:cs="Tahoma"/>
          <w:spacing w:val="-4"/>
          <w:lang w:val="es-ES_tradnl"/>
        </w:rPr>
        <w:t>Ley 1709</w:t>
      </w:r>
      <w:r w:rsidR="007575ED" w:rsidRPr="006E124D">
        <w:rPr>
          <w:rFonts w:cs="Tahoma"/>
          <w:spacing w:val="-4"/>
          <w:lang w:val="es-ES_tradnl"/>
        </w:rPr>
        <w:t>/14</w:t>
      </w:r>
      <w:r w:rsidR="00E40FEC" w:rsidRPr="006E124D">
        <w:rPr>
          <w:rFonts w:cs="Tahoma"/>
          <w:spacing w:val="-4"/>
          <w:lang w:val="es-ES_tradnl"/>
        </w:rPr>
        <w:t>, y son la</w:t>
      </w:r>
      <w:r w:rsidRPr="006E124D">
        <w:rPr>
          <w:rFonts w:cs="Tahoma"/>
          <w:spacing w:val="-4"/>
          <w:lang w:val="es-ES_tradnl"/>
        </w:rPr>
        <w:t>s siguientes</w:t>
      </w:r>
      <w:r w:rsidR="007E2CF2" w:rsidRPr="006E124D">
        <w:rPr>
          <w:spacing w:val="-4"/>
        </w:rPr>
        <w:t>: (i) que la sentencia se imponga por conducta punible cuya pena mínima prevista en la ley sea de ocho años de prisión o menos; (ii) que no se trate de uno de los deli</w:t>
      </w:r>
      <w:r w:rsidR="00FB30C6" w:rsidRPr="006E124D">
        <w:rPr>
          <w:spacing w:val="-4"/>
        </w:rPr>
        <w:t>tos incluidos en el artículo 68</w:t>
      </w:r>
      <w:r w:rsidR="007E2CF2" w:rsidRPr="006E124D">
        <w:rPr>
          <w:spacing w:val="-4"/>
        </w:rPr>
        <w:t>A C.P.; (iii)  que se demuestre el arraigo familiar y social del condenado, y (iv) que se garantice mediante caución el cumplimiento de determinadas obligaciones.</w:t>
      </w:r>
      <w:r w:rsidR="00B807BF" w:rsidRPr="006E124D">
        <w:rPr>
          <w:spacing w:val="-4"/>
        </w:rPr>
        <w:t xml:space="preserve"> Adicionalmente, el judicializado no debe tener sentencias condenatorias dentro de los 5 años anteriores a la emisión del fallo, conforme lo establecido en el inciso 1º del artículo 68A. </w:t>
      </w:r>
    </w:p>
    <w:p w:rsidR="007E2CF2" w:rsidRPr="006E124D" w:rsidRDefault="007E2CF2" w:rsidP="007E2CF2">
      <w:pPr>
        <w:tabs>
          <w:tab w:val="left" w:pos="6663"/>
        </w:tabs>
        <w:rPr>
          <w:spacing w:val="-4"/>
        </w:rPr>
      </w:pPr>
    </w:p>
    <w:p w:rsidR="001B0A3E" w:rsidRPr="006E124D" w:rsidRDefault="001B0A3E" w:rsidP="001B0A3E">
      <w:pPr>
        <w:tabs>
          <w:tab w:val="left" w:pos="6663"/>
        </w:tabs>
        <w:rPr>
          <w:spacing w:val="-4"/>
          <w:lang w:val="es-CO"/>
        </w:rPr>
      </w:pPr>
      <w:r w:rsidRPr="006E124D">
        <w:rPr>
          <w:spacing w:val="-4"/>
        </w:rPr>
        <w:t xml:space="preserve">Considera la Sala que el sentenciado cumple a cabalidad </w:t>
      </w:r>
      <w:r w:rsidR="00E40FEC" w:rsidRPr="006E124D">
        <w:rPr>
          <w:spacing w:val="-4"/>
        </w:rPr>
        <w:t>los requisitos  contemplado</w:t>
      </w:r>
      <w:r w:rsidRPr="006E124D">
        <w:rPr>
          <w:spacing w:val="-4"/>
        </w:rPr>
        <w:t xml:space="preserve">s en la referida normativa para ser acreedor a la prisión domiciliaria,  </w:t>
      </w:r>
    </w:p>
    <w:p w:rsidR="007E2CF2" w:rsidRPr="006E124D" w:rsidRDefault="001B0A3E" w:rsidP="007E2CF2">
      <w:pPr>
        <w:tabs>
          <w:tab w:val="left" w:pos="6663"/>
        </w:tabs>
        <w:rPr>
          <w:spacing w:val="-4"/>
        </w:rPr>
      </w:pPr>
      <w:r w:rsidRPr="006E124D">
        <w:rPr>
          <w:spacing w:val="-4"/>
        </w:rPr>
        <w:t>por cuanto</w:t>
      </w:r>
      <w:r w:rsidR="00104E4A" w:rsidRPr="006E124D">
        <w:rPr>
          <w:spacing w:val="-4"/>
        </w:rPr>
        <w:t xml:space="preserve">: (i) </w:t>
      </w:r>
      <w:r w:rsidR="007E2CF2" w:rsidRPr="006E124D">
        <w:rPr>
          <w:b/>
          <w:spacing w:val="-4"/>
          <w:sz w:val="22"/>
          <w:szCs w:val="22"/>
        </w:rPr>
        <w:t xml:space="preserve"> </w:t>
      </w:r>
      <w:r w:rsidR="005661CC" w:rsidRPr="006E124D">
        <w:rPr>
          <w:rFonts w:cs="Tahoma"/>
          <w:spacing w:val="-4"/>
        </w:rPr>
        <w:t xml:space="preserve">el delito por el que fue condenado </w:t>
      </w:r>
      <w:r w:rsidR="00EF27E9" w:rsidRPr="006E124D">
        <w:rPr>
          <w:rFonts w:cs="Tahoma"/>
          <w:spacing w:val="-4"/>
        </w:rPr>
        <w:t xml:space="preserve">en virtud del preacuerdo </w:t>
      </w:r>
      <w:r w:rsidR="00773D38" w:rsidRPr="006E124D">
        <w:rPr>
          <w:rFonts w:ascii="Verdana" w:hAnsi="Verdana" w:cs="Tahoma"/>
          <w:spacing w:val="-4"/>
          <w:sz w:val="20"/>
          <w:szCs w:val="20"/>
        </w:rPr>
        <w:t>–homicidio agravado en grado de tentativa con el ate</w:t>
      </w:r>
      <w:r w:rsidR="00EF27E9" w:rsidRPr="006E124D">
        <w:rPr>
          <w:rFonts w:ascii="Verdana" w:hAnsi="Verdana" w:cs="Tahoma"/>
          <w:spacing w:val="-4"/>
          <w:sz w:val="20"/>
          <w:szCs w:val="20"/>
        </w:rPr>
        <w:t>nuante de la ira e intenso dolor-</w:t>
      </w:r>
      <w:r w:rsidR="005661CC" w:rsidRPr="006E124D">
        <w:rPr>
          <w:rFonts w:cs="Tahoma"/>
          <w:spacing w:val="-4"/>
        </w:rPr>
        <w:t xml:space="preserve">, </w:t>
      </w:r>
      <w:r w:rsidR="00B807BF" w:rsidRPr="006E124D">
        <w:rPr>
          <w:rFonts w:cs="Tahoma"/>
          <w:spacing w:val="-4"/>
        </w:rPr>
        <w:t>el cual es el que debe</w:t>
      </w:r>
      <w:r w:rsidR="005661CC" w:rsidRPr="006E124D">
        <w:rPr>
          <w:rFonts w:cs="Tahoma"/>
          <w:spacing w:val="-4"/>
        </w:rPr>
        <w:t xml:space="preserve"> tenerse en cuenta </w:t>
      </w:r>
      <w:r w:rsidR="00773D38" w:rsidRPr="006E124D">
        <w:rPr>
          <w:rFonts w:cs="Tahoma"/>
          <w:spacing w:val="-4"/>
        </w:rPr>
        <w:t xml:space="preserve">para el estudio de la procedencia de la prisión domiciliaria </w:t>
      </w:r>
      <w:r w:rsidR="005661CC" w:rsidRPr="006E124D">
        <w:rPr>
          <w:rFonts w:cs="Tahoma"/>
          <w:spacing w:val="-4"/>
        </w:rPr>
        <w:t xml:space="preserve">en consonancia con lo </w:t>
      </w:r>
      <w:r w:rsidR="00FB30C6" w:rsidRPr="006E124D">
        <w:rPr>
          <w:rFonts w:cs="Tahoma"/>
          <w:spacing w:val="-4"/>
        </w:rPr>
        <w:t>establecido por el órgano de cierre en materia penal</w:t>
      </w:r>
      <w:r w:rsidR="005661CC" w:rsidRPr="006E124D">
        <w:rPr>
          <w:rStyle w:val="Refdenotaalpie"/>
          <w:rFonts w:ascii="Tahoma" w:hAnsi="Tahoma" w:cs="Tahoma"/>
          <w:spacing w:val="-4"/>
          <w:sz w:val="26"/>
          <w:lang w:val="es-CO"/>
        </w:rPr>
        <w:footnoteReference w:id="2"/>
      </w:r>
      <w:r w:rsidR="005661CC" w:rsidRPr="006E124D">
        <w:rPr>
          <w:rFonts w:cs="Tahoma"/>
          <w:spacing w:val="-4"/>
        </w:rPr>
        <w:t xml:space="preserve">, </w:t>
      </w:r>
      <w:r w:rsidR="00773D38" w:rsidRPr="006E124D">
        <w:rPr>
          <w:rFonts w:cs="Tahoma"/>
          <w:spacing w:val="-4"/>
        </w:rPr>
        <w:t xml:space="preserve">tiene una pena consagrada en la ley inferior a </w:t>
      </w:r>
      <w:r w:rsidR="005661CC" w:rsidRPr="006E124D">
        <w:rPr>
          <w:rFonts w:cs="Tahoma"/>
          <w:spacing w:val="-4"/>
        </w:rPr>
        <w:t>8 años</w:t>
      </w:r>
      <w:r w:rsidR="007E2CF2" w:rsidRPr="006E124D">
        <w:rPr>
          <w:spacing w:val="-4"/>
        </w:rPr>
        <w:t xml:space="preserve">; (ii) no </w:t>
      </w:r>
      <w:r w:rsidR="00B807BF" w:rsidRPr="006E124D">
        <w:rPr>
          <w:spacing w:val="-4"/>
        </w:rPr>
        <w:t>se trata de un</w:t>
      </w:r>
      <w:r w:rsidR="00E6017D" w:rsidRPr="006E124D">
        <w:rPr>
          <w:spacing w:val="-4"/>
        </w:rPr>
        <w:t>o de los</w:t>
      </w:r>
      <w:r w:rsidR="00B807BF" w:rsidRPr="006E124D">
        <w:rPr>
          <w:spacing w:val="-4"/>
        </w:rPr>
        <w:t xml:space="preserve"> ilícito</w:t>
      </w:r>
      <w:r w:rsidR="00E6017D" w:rsidRPr="006E124D">
        <w:rPr>
          <w:spacing w:val="-4"/>
        </w:rPr>
        <w:t>s</w:t>
      </w:r>
      <w:r w:rsidR="00B807BF" w:rsidRPr="006E124D">
        <w:rPr>
          <w:spacing w:val="-4"/>
        </w:rPr>
        <w:t xml:space="preserve"> señalados en el inciso 2º del artículo 68</w:t>
      </w:r>
      <w:r w:rsidR="00EF27E9" w:rsidRPr="006E124D">
        <w:rPr>
          <w:spacing w:val="-4"/>
        </w:rPr>
        <w:t>A</w:t>
      </w:r>
      <w:r w:rsidR="00B807BF" w:rsidRPr="006E124D">
        <w:rPr>
          <w:spacing w:val="-4"/>
        </w:rPr>
        <w:t xml:space="preserve"> C.P.</w:t>
      </w:r>
      <w:r w:rsidR="00EF27E9" w:rsidRPr="006E124D">
        <w:rPr>
          <w:spacing w:val="-4"/>
        </w:rPr>
        <w:t>;</w:t>
      </w:r>
      <w:r w:rsidR="00DB1577" w:rsidRPr="006E124D">
        <w:rPr>
          <w:spacing w:val="-4"/>
        </w:rPr>
        <w:t xml:space="preserve"> </w:t>
      </w:r>
      <w:r w:rsidRPr="006E124D">
        <w:rPr>
          <w:spacing w:val="-4"/>
        </w:rPr>
        <w:t xml:space="preserve">y </w:t>
      </w:r>
      <w:r w:rsidR="00DB1577" w:rsidRPr="006E124D">
        <w:rPr>
          <w:spacing w:val="-4"/>
        </w:rPr>
        <w:t>(iii)</w:t>
      </w:r>
      <w:r w:rsidR="007E2CF2" w:rsidRPr="006E124D">
        <w:rPr>
          <w:spacing w:val="-4"/>
        </w:rPr>
        <w:t xml:space="preserve"> se aprecia que el mismo tiene </w:t>
      </w:r>
      <w:r w:rsidR="007E2CF2" w:rsidRPr="006E124D">
        <w:rPr>
          <w:spacing w:val="-4"/>
        </w:rPr>
        <w:lastRenderedPageBreak/>
        <w:t>arraigo en el municipio de Dosquebradas (Rda.</w:t>
      </w:r>
      <w:r w:rsidR="00EF27E9" w:rsidRPr="006E124D">
        <w:rPr>
          <w:spacing w:val="-4"/>
        </w:rPr>
        <w:t>)</w:t>
      </w:r>
      <w:r w:rsidR="00E6017D" w:rsidRPr="006E124D">
        <w:rPr>
          <w:spacing w:val="-4"/>
        </w:rPr>
        <w:t>, y</w:t>
      </w:r>
      <w:r w:rsidRPr="006E124D">
        <w:rPr>
          <w:spacing w:val="-4"/>
        </w:rPr>
        <w:t xml:space="preserve"> no le figuran sentencias condenatorias por delito doloso dentro de los 5 años anteriores.</w:t>
      </w:r>
    </w:p>
    <w:p w:rsidR="007E2CF2" w:rsidRPr="006E124D" w:rsidRDefault="007E2CF2" w:rsidP="001B0A3E">
      <w:pPr>
        <w:tabs>
          <w:tab w:val="left" w:pos="6663"/>
        </w:tabs>
        <w:rPr>
          <w:spacing w:val="-4"/>
        </w:rPr>
      </w:pPr>
    </w:p>
    <w:p w:rsidR="00BE07DB" w:rsidRPr="006E124D" w:rsidRDefault="00BE07DB" w:rsidP="001B0A3E">
      <w:pPr>
        <w:tabs>
          <w:tab w:val="left" w:pos="6663"/>
        </w:tabs>
      </w:pPr>
      <w:r w:rsidRPr="006E124D">
        <w:t>Ahora, si bien lo atinente a la reparación es un factor condicion</w:t>
      </w:r>
      <w:r w:rsidR="00A1068E" w:rsidRPr="006E124D">
        <w:t>ante para que el procesado pueda</w:t>
      </w:r>
      <w:r w:rsidRPr="006E124D">
        <w:t xml:space="preserve"> mantener dicha prerrogativa, y para ello el juez debe exigirle que se comprometa a su pago dentro de determinado tiempo</w:t>
      </w:r>
      <w:r w:rsidR="00A1068E" w:rsidRPr="006E124D">
        <w:t xml:space="preserve"> mediante caución</w:t>
      </w:r>
      <w:r w:rsidRPr="006E124D">
        <w:t>, el hecho de no haberse efectuado aún la cancelación de los perjuicios no es un motivo válido para</w:t>
      </w:r>
      <w:r w:rsidR="00924B31" w:rsidRPr="006E124D">
        <w:t xml:space="preserve"> que p</w:t>
      </w:r>
      <w:r w:rsidR="00E40FEC" w:rsidRPr="006E124D">
        <w:t>ueda</w:t>
      </w:r>
      <w:r w:rsidR="00924B31" w:rsidRPr="006E124D">
        <w:t xml:space="preserve"> negarse su concesión</w:t>
      </w:r>
      <w:r w:rsidRPr="006E124D">
        <w:t>; por tanto, por más que el documento presentado fuera ambiguo en criterio del juez de instancia, en aras de velar por el derecho que le asiste a la víctima en ese sentido, debió solicitar q</w:t>
      </w:r>
      <w:r w:rsidR="00924B31" w:rsidRPr="006E124D">
        <w:t xml:space="preserve">ue </w:t>
      </w:r>
      <w:r w:rsidRPr="006E124D">
        <w:t>dicha indemnización se acreditara dentro de un térmi</w:t>
      </w:r>
      <w:r w:rsidR="00E6017D" w:rsidRPr="006E124D">
        <w:t>no prudencial, ma</w:t>
      </w:r>
      <w:r w:rsidRPr="006E124D">
        <w:t xml:space="preserve">s no negar el sustitutivo por esa razón, </w:t>
      </w:r>
      <w:r w:rsidR="00924B31" w:rsidRPr="006E124D">
        <w:t xml:space="preserve">y menos aún </w:t>
      </w:r>
      <w:r w:rsidRPr="006E124D">
        <w:t xml:space="preserve">abstenerse de estudiar de fondo </w:t>
      </w:r>
      <w:r w:rsidR="00E40FEC" w:rsidRPr="006E124D">
        <w:t>su procedencia</w:t>
      </w:r>
      <w:r w:rsidRPr="006E124D">
        <w:t>.</w:t>
      </w:r>
    </w:p>
    <w:p w:rsidR="007967D7" w:rsidRPr="006E124D" w:rsidRDefault="007967D7" w:rsidP="001B0A3E">
      <w:pPr>
        <w:tabs>
          <w:tab w:val="left" w:pos="6663"/>
        </w:tabs>
        <w:rPr>
          <w:spacing w:val="-4"/>
        </w:rPr>
      </w:pPr>
    </w:p>
    <w:p w:rsidR="007967D7" w:rsidRPr="006E124D" w:rsidRDefault="00E6017D" w:rsidP="001B0A3E">
      <w:pPr>
        <w:tabs>
          <w:tab w:val="left" w:pos="6663"/>
        </w:tabs>
        <w:rPr>
          <w:spacing w:val="-4"/>
        </w:rPr>
      </w:pPr>
      <w:r w:rsidRPr="006E124D">
        <w:rPr>
          <w:spacing w:val="-4"/>
        </w:rPr>
        <w:t>De igual manera, en criterio del Tribunal</w:t>
      </w:r>
      <w:r w:rsidR="007967D7" w:rsidRPr="006E124D">
        <w:rPr>
          <w:spacing w:val="-4"/>
        </w:rPr>
        <w:t>, el documento allegado sí da a entender que la víctima se siente repara</w:t>
      </w:r>
      <w:r w:rsidR="00E40FEC" w:rsidRPr="006E124D">
        <w:rPr>
          <w:spacing w:val="-4"/>
        </w:rPr>
        <w:t>da</w:t>
      </w:r>
      <w:r w:rsidR="007967D7" w:rsidRPr="006E124D">
        <w:rPr>
          <w:spacing w:val="-4"/>
        </w:rPr>
        <w:t>, no obstante el error q</w:t>
      </w:r>
      <w:r w:rsidR="00E40FEC" w:rsidRPr="006E124D">
        <w:rPr>
          <w:spacing w:val="-4"/>
        </w:rPr>
        <w:t>u</w:t>
      </w:r>
      <w:r w:rsidR="00C613CF" w:rsidRPr="006E124D">
        <w:rPr>
          <w:spacing w:val="-4"/>
        </w:rPr>
        <w:t xml:space="preserve">e presenta; sin embargo, </w:t>
      </w:r>
      <w:r w:rsidR="00E40FEC" w:rsidRPr="006E124D">
        <w:rPr>
          <w:spacing w:val="-4"/>
        </w:rPr>
        <w:t xml:space="preserve">con el propósito de </w:t>
      </w:r>
      <w:r w:rsidR="007967D7" w:rsidRPr="006E124D">
        <w:rPr>
          <w:spacing w:val="-4"/>
        </w:rPr>
        <w:t xml:space="preserve">garantizar de manera adecuada los intereses de la afectada con el ilícito, la defensa deberá allegar ante el juez de conocimiento prueba de la reparación integral, toda vez que no es </w:t>
      </w:r>
      <w:r w:rsidR="00E40FEC" w:rsidRPr="006E124D">
        <w:rPr>
          <w:spacing w:val="-4"/>
        </w:rPr>
        <w:t xml:space="preserve">viable </w:t>
      </w:r>
      <w:r w:rsidR="00C613CF" w:rsidRPr="006E124D">
        <w:rPr>
          <w:spacing w:val="-4"/>
        </w:rPr>
        <w:t>que esta Corporación</w:t>
      </w:r>
      <w:r w:rsidR="007967D7" w:rsidRPr="006E124D">
        <w:rPr>
          <w:spacing w:val="-4"/>
        </w:rPr>
        <w:t xml:space="preserve"> valore la constancia</w:t>
      </w:r>
      <w:r w:rsidR="00E72E5D" w:rsidRPr="006E124D">
        <w:rPr>
          <w:spacing w:val="-4"/>
        </w:rPr>
        <w:t xml:space="preserve"> de la víctima</w:t>
      </w:r>
      <w:r w:rsidR="007967D7" w:rsidRPr="006E124D">
        <w:rPr>
          <w:spacing w:val="-4"/>
        </w:rPr>
        <w:t xml:space="preserve"> adjunta </w:t>
      </w:r>
      <w:r w:rsidR="00C613CF" w:rsidRPr="006E124D">
        <w:rPr>
          <w:spacing w:val="-4"/>
        </w:rPr>
        <w:t xml:space="preserve">al recurso de apelación, en cuanto </w:t>
      </w:r>
      <w:r w:rsidR="007967D7" w:rsidRPr="006E124D">
        <w:rPr>
          <w:spacing w:val="-4"/>
        </w:rPr>
        <w:t>se trata de un docu</w:t>
      </w:r>
      <w:r w:rsidR="00C613CF" w:rsidRPr="006E124D">
        <w:rPr>
          <w:spacing w:val="-4"/>
        </w:rPr>
        <w:t>mento nuevo que no fue conocido por parte de la</w:t>
      </w:r>
      <w:r w:rsidR="00E40FEC" w:rsidRPr="006E124D">
        <w:rPr>
          <w:spacing w:val="-4"/>
        </w:rPr>
        <w:t xml:space="preserve"> primera instancia</w:t>
      </w:r>
      <w:r w:rsidR="007967D7" w:rsidRPr="006E124D">
        <w:rPr>
          <w:spacing w:val="-4"/>
        </w:rPr>
        <w:t>.</w:t>
      </w:r>
    </w:p>
    <w:p w:rsidR="00924B31" w:rsidRPr="006E124D" w:rsidRDefault="00924B31" w:rsidP="001B0A3E">
      <w:pPr>
        <w:tabs>
          <w:tab w:val="left" w:pos="6663"/>
        </w:tabs>
        <w:rPr>
          <w:spacing w:val="-4"/>
        </w:rPr>
      </w:pPr>
    </w:p>
    <w:p w:rsidR="00BE07DB" w:rsidRPr="006E124D" w:rsidRDefault="00E40FEC" w:rsidP="001B0A3E">
      <w:pPr>
        <w:tabs>
          <w:tab w:val="left" w:pos="6663"/>
        </w:tabs>
        <w:rPr>
          <w:spacing w:val="-4"/>
        </w:rPr>
      </w:pPr>
      <w:r w:rsidRPr="006E124D">
        <w:rPr>
          <w:spacing w:val="-4"/>
        </w:rPr>
        <w:t xml:space="preserve">De otro lado, en </w:t>
      </w:r>
      <w:r w:rsidR="00033263" w:rsidRPr="006E124D">
        <w:rPr>
          <w:spacing w:val="-4"/>
        </w:rPr>
        <w:t>lo que tiene que</w:t>
      </w:r>
      <w:r w:rsidR="00710F1F" w:rsidRPr="006E124D">
        <w:rPr>
          <w:spacing w:val="-4"/>
        </w:rPr>
        <w:t xml:space="preserve"> ver con la gravedad del hecho, la cual es indiscutible en est</w:t>
      </w:r>
      <w:r w:rsidRPr="006E124D">
        <w:rPr>
          <w:spacing w:val="-4"/>
        </w:rPr>
        <w:t>e asunto</w:t>
      </w:r>
      <w:r w:rsidR="00710F1F" w:rsidRPr="006E124D">
        <w:rPr>
          <w:spacing w:val="-4"/>
        </w:rPr>
        <w:t xml:space="preserve">, </w:t>
      </w:r>
      <w:r w:rsidRPr="006E124D">
        <w:rPr>
          <w:spacing w:val="-4"/>
        </w:rPr>
        <w:t xml:space="preserve">es necesario precisar que </w:t>
      </w:r>
      <w:r w:rsidR="00710F1F" w:rsidRPr="006E124D">
        <w:rPr>
          <w:spacing w:val="-4"/>
        </w:rPr>
        <w:t xml:space="preserve">no hace </w:t>
      </w:r>
      <w:r w:rsidR="00033263" w:rsidRPr="006E124D">
        <w:rPr>
          <w:spacing w:val="-4"/>
        </w:rPr>
        <w:t xml:space="preserve">parte de los presupuestos que deben analizarse </w:t>
      </w:r>
      <w:r w:rsidR="008A6A99" w:rsidRPr="006E124D">
        <w:rPr>
          <w:spacing w:val="-4"/>
        </w:rPr>
        <w:t xml:space="preserve">en aras de determinar </w:t>
      </w:r>
      <w:r w:rsidRPr="006E124D">
        <w:rPr>
          <w:spacing w:val="-4"/>
        </w:rPr>
        <w:t xml:space="preserve">el otorgamiento </w:t>
      </w:r>
      <w:r w:rsidR="00A1068E" w:rsidRPr="006E124D">
        <w:rPr>
          <w:spacing w:val="-4"/>
        </w:rPr>
        <w:t xml:space="preserve"> de ese beneficio</w:t>
      </w:r>
      <w:r w:rsidR="00C613CF" w:rsidRPr="006E124D">
        <w:rPr>
          <w:spacing w:val="-4"/>
        </w:rPr>
        <w:t>; en consecuencia</w:t>
      </w:r>
      <w:r w:rsidR="00710F1F" w:rsidRPr="006E124D">
        <w:rPr>
          <w:spacing w:val="-4"/>
        </w:rPr>
        <w:t>, t</w:t>
      </w:r>
      <w:r w:rsidR="00C60DE2" w:rsidRPr="006E124D">
        <w:rPr>
          <w:spacing w:val="-4"/>
        </w:rPr>
        <w:t>ampoco es argumento válido para no conceder la prisión domiciliaria.</w:t>
      </w:r>
    </w:p>
    <w:p w:rsidR="00BE07DB" w:rsidRPr="006E124D" w:rsidRDefault="00BE07DB" w:rsidP="001B0A3E">
      <w:pPr>
        <w:tabs>
          <w:tab w:val="left" w:pos="6663"/>
        </w:tabs>
        <w:rPr>
          <w:spacing w:val="-4"/>
          <w:lang w:val="es-CO"/>
        </w:rPr>
      </w:pPr>
    </w:p>
    <w:p w:rsidR="007E2CF2" w:rsidRPr="006E124D" w:rsidRDefault="00C613CF" w:rsidP="007E2CF2">
      <w:pPr>
        <w:tabs>
          <w:tab w:val="left" w:pos="6663"/>
        </w:tabs>
        <w:rPr>
          <w:lang w:val="es-CO"/>
        </w:rPr>
      </w:pPr>
      <w:r w:rsidRPr="006E124D">
        <w:rPr>
          <w:lang w:val="es-CO"/>
        </w:rPr>
        <w:t>Así las cosas, c</w:t>
      </w:r>
      <w:r w:rsidR="007E2CF2" w:rsidRPr="006E124D">
        <w:rPr>
          <w:lang w:val="es-CO"/>
        </w:rPr>
        <w:t>omo quiera q</w:t>
      </w:r>
      <w:r w:rsidRPr="006E124D">
        <w:rPr>
          <w:lang w:val="es-CO"/>
        </w:rPr>
        <w:t xml:space="preserve">ue en sentir de la Corporación el señor </w:t>
      </w:r>
      <w:r w:rsidR="00AF22A3" w:rsidRPr="006E124D">
        <w:rPr>
          <w:b/>
          <w:sz w:val="22"/>
          <w:szCs w:val="22"/>
        </w:rPr>
        <w:t>GIRALDO TORRES</w:t>
      </w:r>
      <w:r w:rsidR="007E2CF2" w:rsidRPr="006E124D">
        <w:rPr>
          <w:b/>
          <w:sz w:val="22"/>
          <w:szCs w:val="22"/>
        </w:rPr>
        <w:t xml:space="preserve"> </w:t>
      </w:r>
      <w:r w:rsidR="007E2CF2" w:rsidRPr="006E124D">
        <w:rPr>
          <w:lang w:val="es-CO"/>
        </w:rPr>
        <w:t xml:space="preserve">cumple los requisitos exigidos en los numerales 1 al 3 del art. 38 B C.P., es procedente la concesión de la prisión domiciliaria, por lo cual deberá garantizar mediante caución juratoria el acatamiento de las siguientes condiciones: </w:t>
      </w:r>
    </w:p>
    <w:p w:rsidR="007E2CF2" w:rsidRPr="006E124D" w:rsidRDefault="007E2CF2" w:rsidP="007E2CF2">
      <w:pPr>
        <w:tabs>
          <w:tab w:val="left" w:pos="6663"/>
        </w:tabs>
        <w:rPr>
          <w:lang w:val="es-CO"/>
        </w:rPr>
      </w:pPr>
    </w:p>
    <w:p w:rsidR="007E2CF2" w:rsidRPr="006E124D" w:rsidRDefault="007E2CF2" w:rsidP="007E2CF2">
      <w:pPr>
        <w:tabs>
          <w:tab w:val="left" w:pos="6663"/>
        </w:tabs>
        <w:rPr>
          <w:lang w:val="es-CO"/>
        </w:rPr>
      </w:pPr>
      <w:r w:rsidRPr="006E124D">
        <w:rPr>
          <w:lang w:val="es-CO"/>
        </w:rPr>
        <w:t>a)</w:t>
      </w:r>
      <w:r w:rsidR="006C0D90" w:rsidRPr="006E124D">
        <w:rPr>
          <w:lang w:val="es-CO"/>
        </w:rPr>
        <w:t>-</w:t>
      </w:r>
      <w:r w:rsidRPr="006E124D">
        <w:rPr>
          <w:lang w:val="es-CO"/>
        </w:rPr>
        <w:t xml:space="preserve"> No cambiar de residencia sin autorización previa del juez de ejecución de penas y medidas de seguridad.</w:t>
      </w:r>
    </w:p>
    <w:p w:rsidR="007E2CF2" w:rsidRPr="006E124D" w:rsidRDefault="007E2CF2" w:rsidP="007E2CF2">
      <w:pPr>
        <w:tabs>
          <w:tab w:val="left" w:pos="6663"/>
        </w:tabs>
        <w:rPr>
          <w:lang w:val="es-CO"/>
        </w:rPr>
      </w:pPr>
    </w:p>
    <w:p w:rsidR="007E2CF2" w:rsidRPr="006E124D" w:rsidRDefault="007E2CF2" w:rsidP="007E2CF2">
      <w:pPr>
        <w:tabs>
          <w:tab w:val="left" w:pos="6663"/>
        </w:tabs>
        <w:rPr>
          <w:spacing w:val="2"/>
          <w:lang w:val="es-CO"/>
        </w:rPr>
      </w:pPr>
      <w:r w:rsidRPr="006E124D">
        <w:rPr>
          <w:lang w:val="es-CO"/>
        </w:rPr>
        <w:t>b)</w:t>
      </w:r>
      <w:r w:rsidR="006C0D90" w:rsidRPr="006E124D">
        <w:rPr>
          <w:lang w:val="es-CO"/>
        </w:rPr>
        <w:t>-</w:t>
      </w:r>
      <w:r w:rsidRPr="006E124D">
        <w:rPr>
          <w:lang w:val="es-CO"/>
        </w:rPr>
        <w:t xml:space="preserve"> Reparar dentro del término de seis meses los daños</w:t>
      </w:r>
      <w:r w:rsidRPr="006E124D">
        <w:rPr>
          <w:spacing w:val="2"/>
          <w:lang w:val="es-CO"/>
        </w:rPr>
        <w:t xml:space="preserve"> ocasionados con el delito</w:t>
      </w:r>
      <w:r w:rsidR="00AF22A3" w:rsidRPr="006E124D">
        <w:rPr>
          <w:spacing w:val="2"/>
          <w:lang w:val="es-CO"/>
        </w:rPr>
        <w:t xml:space="preserve"> </w:t>
      </w:r>
      <w:r w:rsidR="00AF22A3" w:rsidRPr="006E124D">
        <w:rPr>
          <w:rFonts w:ascii="Verdana" w:hAnsi="Verdana"/>
          <w:spacing w:val="2"/>
          <w:sz w:val="20"/>
          <w:szCs w:val="20"/>
          <w:lang w:val="es-CO"/>
        </w:rPr>
        <w:t>-en caso de no haberlo hecho ya-</w:t>
      </w:r>
      <w:r w:rsidRPr="006E124D">
        <w:rPr>
          <w:spacing w:val="2"/>
          <w:lang w:val="es-CO"/>
        </w:rPr>
        <w:t>, el cual debe asegurarse mediante garantía personal, real, bancaria o por acuerdo con la víctima, salvo que demuestre insolvencia.</w:t>
      </w:r>
      <w:r w:rsidR="00851FB9" w:rsidRPr="006E124D">
        <w:rPr>
          <w:spacing w:val="2"/>
          <w:lang w:val="es-CO"/>
        </w:rPr>
        <w:t xml:space="preserve"> Para esos fines el juez de primer grado valorará el contenido de la nueva constancia que fuera expedida por parte de la víctima. </w:t>
      </w:r>
    </w:p>
    <w:p w:rsidR="007E2CF2" w:rsidRPr="006E124D" w:rsidRDefault="007E2CF2" w:rsidP="007E2CF2">
      <w:pPr>
        <w:tabs>
          <w:tab w:val="left" w:pos="6663"/>
        </w:tabs>
        <w:rPr>
          <w:spacing w:val="2"/>
          <w:lang w:val="es-CO"/>
        </w:rPr>
      </w:pPr>
    </w:p>
    <w:p w:rsidR="007E2CF2" w:rsidRPr="006E124D" w:rsidRDefault="007E2CF2" w:rsidP="007E2CF2">
      <w:pPr>
        <w:tabs>
          <w:tab w:val="left" w:pos="6663"/>
        </w:tabs>
        <w:rPr>
          <w:spacing w:val="2"/>
          <w:lang w:val="es-CO"/>
        </w:rPr>
      </w:pPr>
      <w:r w:rsidRPr="006E124D">
        <w:rPr>
          <w:spacing w:val="2"/>
          <w:lang w:val="es-CO"/>
        </w:rPr>
        <w:t>c)</w:t>
      </w:r>
      <w:r w:rsidR="006C0D90" w:rsidRPr="006E124D">
        <w:rPr>
          <w:spacing w:val="2"/>
          <w:lang w:val="es-CO"/>
        </w:rPr>
        <w:t>-</w:t>
      </w:r>
      <w:r w:rsidRPr="006E124D">
        <w:rPr>
          <w:spacing w:val="2"/>
          <w:lang w:val="es-CO"/>
        </w:rPr>
        <w:t xml:space="preserve"> Comparecer personalmente ante la autoridad judicial que vigile el cumplimiento de la pena cuando fuere requerido para ello.</w:t>
      </w:r>
    </w:p>
    <w:p w:rsidR="007E2CF2" w:rsidRPr="006E124D" w:rsidRDefault="007E2CF2" w:rsidP="007E2CF2">
      <w:pPr>
        <w:tabs>
          <w:tab w:val="left" w:pos="6663"/>
        </w:tabs>
        <w:rPr>
          <w:spacing w:val="2"/>
          <w:lang w:val="es-CO"/>
        </w:rPr>
      </w:pPr>
    </w:p>
    <w:p w:rsidR="007E2CF2" w:rsidRPr="006E124D" w:rsidRDefault="007E2CF2" w:rsidP="007E2CF2">
      <w:pPr>
        <w:tabs>
          <w:tab w:val="left" w:pos="6663"/>
        </w:tabs>
        <w:rPr>
          <w:spacing w:val="2"/>
          <w:lang w:val="es-CO"/>
        </w:rPr>
      </w:pPr>
      <w:r w:rsidRPr="006E124D">
        <w:rPr>
          <w:spacing w:val="2"/>
          <w:lang w:val="es-CO"/>
        </w:rPr>
        <w:t>d)</w:t>
      </w:r>
      <w:r w:rsidR="006C0D90" w:rsidRPr="006E124D">
        <w:rPr>
          <w:spacing w:val="2"/>
          <w:lang w:val="es-CO"/>
        </w:rPr>
        <w:t>-</w:t>
      </w:r>
      <w:r w:rsidRPr="006E124D">
        <w:rPr>
          <w:spacing w:val="2"/>
          <w:lang w:val="es-CO"/>
        </w:rPr>
        <w:t xml:space="preserve"> Permitir la entrada a la residencia de los servidores encargados de realizar la vigilancia del cumplimiento de la reclusión. Además deberá observar las condiciones de seguridad contenidas en los reglamentos del INPEC para el acatamiento de la prisión domiciliaria y las adicionales que impusiere el juez de ejecución de penas y medidas de seguridad. </w:t>
      </w:r>
    </w:p>
    <w:p w:rsidR="007E2CF2" w:rsidRPr="006E124D" w:rsidRDefault="007E2CF2" w:rsidP="007E2CF2">
      <w:pPr>
        <w:tabs>
          <w:tab w:val="left" w:pos="6663"/>
        </w:tabs>
        <w:rPr>
          <w:spacing w:val="2"/>
          <w:lang w:val="es-CO"/>
        </w:rPr>
      </w:pPr>
    </w:p>
    <w:p w:rsidR="007E2CF2" w:rsidRPr="006E124D" w:rsidRDefault="007E2CF2" w:rsidP="007E2CF2">
      <w:pPr>
        <w:tabs>
          <w:tab w:val="left" w:pos="6663"/>
        </w:tabs>
        <w:rPr>
          <w:spacing w:val="2"/>
          <w:lang w:val="es-CO"/>
        </w:rPr>
      </w:pPr>
      <w:r w:rsidRPr="006E124D">
        <w:rPr>
          <w:spacing w:val="2"/>
          <w:lang w:val="es-CO"/>
        </w:rPr>
        <w:t>La ejecución de la medida de prisión domiciliaria se cumplirá en el lugar de residencia del sentenciado</w:t>
      </w:r>
      <w:r w:rsidR="006C0D90" w:rsidRPr="006E124D">
        <w:rPr>
          <w:spacing w:val="2"/>
          <w:lang w:val="es-CO"/>
        </w:rPr>
        <w:t>, el cual deberá ser diferente al de la víctima</w:t>
      </w:r>
      <w:r w:rsidR="002E24FD" w:rsidRPr="006E124D">
        <w:rPr>
          <w:rFonts w:ascii="Verdana" w:hAnsi="Verdana"/>
          <w:spacing w:val="2"/>
          <w:sz w:val="20"/>
          <w:szCs w:val="20"/>
          <w:lang w:val="es-CO"/>
        </w:rPr>
        <w:t xml:space="preserve"> </w:t>
      </w:r>
      <w:r w:rsidR="002E24FD" w:rsidRPr="006E124D">
        <w:rPr>
          <w:rFonts w:cs="Tahoma"/>
          <w:spacing w:val="2"/>
          <w:lang w:val="es-CO"/>
        </w:rPr>
        <w:t>(artículo 38D)</w:t>
      </w:r>
      <w:r w:rsidRPr="006E124D">
        <w:rPr>
          <w:rFonts w:cs="Tahoma"/>
          <w:spacing w:val="2"/>
          <w:lang w:val="es-CO"/>
        </w:rPr>
        <w:t xml:space="preserve">, </w:t>
      </w:r>
      <w:r w:rsidRPr="006E124D">
        <w:rPr>
          <w:spacing w:val="2"/>
          <w:lang w:val="es-CO"/>
        </w:rPr>
        <w:t>acompañada de un mecanismo de vigilancia electrónica</w:t>
      </w:r>
      <w:r w:rsidR="00953104" w:rsidRPr="006E124D">
        <w:rPr>
          <w:spacing w:val="2"/>
          <w:lang w:val="es-CO"/>
        </w:rPr>
        <w:t>.</w:t>
      </w:r>
      <w:r w:rsidR="006C0D90" w:rsidRPr="006E124D">
        <w:rPr>
          <w:spacing w:val="2"/>
          <w:lang w:val="es-CO"/>
        </w:rPr>
        <w:t xml:space="preserve"> De no garantizarse esta exigencia de vivir en residencias INDEPENDIENTES, no se accederá a la concesión de la prisión domiciliaria </w:t>
      </w:r>
      <w:r w:rsidR="006C0D90" w:rsidRPr="006E124D">
        <w:rPr>
          <w:rFonts w:ascii="Verdana" w:hAnsi="Verdana"/>
          <w:spacing w:val="2"/>
          <w:sz w:val="20"/>
          <w:szCs w:val="20"/>
          <w:lang w:val="es-CO"/>
        </w:rPr>
        <w:t>-requisito sine qua non-</w:t>
      </w:r>
    </w:p>
    <w:p w:rsidR="007E2CF2" w:rsidRPr="006E124D" w:rsidRDefault="007E2CF2" w:rsidP="007E2CF2">
      <w:pPr>
        <w:tabs>
          <w:tab w:val="left" w:pos="6663"/>
        </w:tabs>
        <w:rPr>
          <w:spacing w:val="2"/>
          <w:lang w:val="es-CO"/>
        </w:rPr>
      </w:pPr>
    </w:p>
    <w:p w:rsidR="007E2CF2" w:rsidRPr="006E124D" w:rsidRDefault="007E2CF2" w:rsidP="007E2CF2">
      <w:pPr>
        <w:tabs>
          <w:tab w:val="left" w:pos="6663"/>
        </w:tabs>
        <w:rPr>
          <w:spacing w:val="2"/>
          <w:lang w:val="es-CO"/>
        </w:rPr>
      </w:pPr>
      <w:r w:rsidRPr="006E124D">
        <w:rPr>
          <w:spacing w:val="2"/>
          <w:lang w:val="es-CO"/>
        </w:rPr>
        <w:t>La suscripción de la diligencia de compromiso será real</w:t>
      </w:r>
      <w:r w:rsidR="002D1640" w:rsidRPr="006E124D">
        <w:rPr>
          <w:spacing w:val="2"/>
          <w:lang w:val="es-CO"/>
        </w:rPr>
        <w:t xml:space="preserve">izada personalmente por </w:t>
      </w:r>
      <w:r w:rsidR="00836E75" w:rsidRPr="006E124D">
        <w:rPr>
          <w:b/>
          <w:spacing w:val="2"/>
          <w:sz w:val="22"/>
          <w:szCs w:val="22"/>
        </w:rPr>
        <w:t>GIRALDO TORRES</w:t>
      </w:r>
      <w:r w:rsidRPr="006E124D">
        <w:rPr>
          <w:b/>
          <w:spacing w:val="2"/>
          <w:sz w:val="22"/>
          <w:szCs w:val="22"/>
        </w:rPr>
        <w:t xml:space="preserve"> </w:t>
      </w:r>
      <w:r w:rsidRPr="006E124D">
        <w:rPr>
          <w:spacing w:val="2"/>
          <w:lang w:val="es-CO"/>
        </w:rPr>
        <w:t xml:space="preserve">ante el juzgado de primer nivel, dentro de los cinco días siguientes a la notificación que se le haga de esta sentencia.    </w:t>
      </w:r>
    </w:p>
    <w:p w:rsidR="00D64C13" w:rsidRPr="006E124D" w:rsidRDefault="00D64C13" w:rsidP="007E2CF2">
      <w:pPr>
        <w:tabs>
          <w:tab w:val="left" w:pos="6663"/>
        </w:tabs>
        <w:rPr>
          <w:spacing w:val="2"/>
          <w:lang w:val="es-CO"/>
        </w:rPr>
      </w:pPr>
    </w:p>
    <w:p w:rsidR="00F13C87" w:rsidRPr="00D64C13" w:rsidRDefault="00F13C87" w:rsidP="00AF22A3">
      <w:pPr>
        <w:rPr>
          <w:rFonts w:cs="Tahoma"/>
        </w:rPr>
      </w:pPr>
      <w:r w:rsidRPr="006E124D">
        <w:rPr>
          <w:spacing w:val="2"/>
        </w:rPr>
        <w:t xml:space="preserve">En </w:t>
      </w:r>
      <w:r w:rsidR="006E124D">
        <w:rPr>
          <w:spacing w:val="2"/>
        </w:rPr>
        <w:t xml:space="preserve"> </w:t>
      </w:r>
      <w:r w:rsidRPr="006E124D">
        <w:rPr>
          <w:spacing w:val="2"/>
        </w:rPr>
        <w:t xml:space="preserve">mérito </w:t>
      </w:r>
      <w:r w:rsidR="006E124D">
        <w:rPr>
          <w:spacing w:val="2"/>
        </w:rPr>
        <w:t xml:space="preserve"> </w:t>
      </w:r>
      <w:r w:rsidRPr="006E124D">
        <w:rPr>
          <w:spacing w:val="2"/>
        </w:rPr>
        <w:t xml:space="preserve">de lo expuesto, el </w:t>
      </w:r>
      <w:r w:rsidR="006E124D">
        <w:rPr>
          <w:spacing w:val="2"/>
        </w:rPr>
        <w:t xml:space="preserve"> </w:t>
      </w:r>
      <w:r w:rsidRPr="006E124D">
        <w:rPr>
          <w:spacing w:val="2"/>
        </w:rPr>
        <w:t xml:space="preserve">Tribunal </w:t>
      </w:r>
      <w:r w:rsidR="006E124D">
        <w:rPr>
          <w:spacing w:val="2"/>
        </w:rPr>
        <w:t xml:space="preserve"> </w:t>
      </w:r>
      <w:r w:rsidRPr="006E124D">
        <w:rPr>
          <w:spacing w:val="2"/>
        </w:rPr>
        <w:t xml:space="preserve">Superior del </w:t>
      </w:r>
      <w:r w:rsidR="00446940">
        <w:rPr>
          <w:spacing w:val="2"/>
        </w:rPr>
        <w:t xml:space="preserve"> </w:t>
      </w:r>
      <w:r w:rsidRPr="006E124D">
        <w:rPr>
          <w:spacing w:val="2"/>
        </w:rPr>
        <w:t xml:space="preserve">Distrito Judicial </w:t>
      </w:r>
      <w:r w:rsidR="00446940">
        <w:rPr>
          <w:spacing w:val="2"/>
        </w:rPr>
        <w:t xml:space="preserve"> </w:t>
      </w:r>
      <w:r w:rsidRPr="006E124D">
        <w:rPr>
          <w:spacing w:val="2"/>
        </w:rPr>
        <w:t xml:space="preserve">de </w:t>
      </w:r>
      <w:r w:rsidR="00446940">
        <w:rPr>
          <w:spacing w:val="2"/>
        </w:rPr>
        <w:t xml:space="preserve"> </w:t>
      </w:r>
      <w:r w:rsidRPr="006E124D">
        <w:rPr>
          <w:spacing w:val="2"/>
        </w:rPr>
        <w:t xml:space="preserve">Pereira (Rda.), Sala de Decisión Penal, administrando justicia </w:t>
      </w:r>
      <w:r w:rsidR="00446940">
        <w:rPr>
          <w:spacing w:val="2"/>
        </w:rPr>
        <w:t xml:space="preserve"> </w:t>
      </w:r>
      <w:r w:rsidRPr="006E124D">
        <w:rPr>
          <w:spacing w:val="2"/>
        </w:rPr>
        <w:t xml:space="preserve">en nombre </w:t>
      </w:r>
      <w:r w:rsidR="00446940">
        <w:rPr>
          <w:spacing w:val="2"/>
        </w:rPr>
        <w:t xml:space="preserve"> </w:t>
      </w:r>
      <w:r w:rsidRPr="006E124D">
        <w:rPr>
          <w:spacing w:val="2"/>
        </w:rPr>
        <w:t xml:space="preserve">de la República </w:t>
      </w:r>
      <w:r w:rsidR="00446940">
        <w:rPr>
          <w:spacing w:val="2"/>
        </w:rPr>
        <w:t xml:space="preserve"> </w:t>
      </w:r>
      <w:r w:rsidRPr="006E124D">
        <w:rPr>
          <w:spacing w:val="2"/>
        </w:rPr>
        <w:t xml:space="preserve">y </w:t>
      </w:r>
      <w:r w:rsidR="00446940">
        <w:rPr>
          <w:spacing w:val="2"/>
        </w:rPr>
        <w:t xml:space="preserve"> </w:t>
      </w:r>
      <w:r w:rsidRPr="006E124D">
        <w:rPr>
          <w:spacing w:val="2"/>
        </w:rPr>
        <w:t xml:space="preserve">por autoridad </w:t>
      </w:r>
      <w:r w:rsidR="00446940">
        <w:rPr>
          <w:spacing w:val="2"/>
        </w:rPr>
        <w:t xml:space="preserve"> </w:t>
      </w:r>
      <w:r w:rsidRPr="006E124D">
        <w:rPr>
          <w:spacing w:val="2"/>
        </w:rPr>
        <w:t xml:space="preserve">de </w:t>
      </w:r>
      <w:r w:rsidR="00446940">
        <w:rPr>
          <w:spacing w:val="2"/>
        </w:rPr>
        <w:t xml:space="preserve"> </w:t>
      </w:r>
      <w:r w:rsidRPr="006E124D">
        <w:rPr>
          <w:spacing w:val="2"/>
        </w:rPr>
        <w:t>la</w:t>
      </w:r>
      <w:r w:rsidR="00446940">
        <w:rPr>
          <w:spacing w:val="2"/>
        </w:rPr>
        <w:t xml:space="preserve"> </w:t>
      </w:r>
      <w:r w:rsidRPr="006E124D">
        <w:rPr>
          <w:spacing w:val="2"/>
        </w:rPr>
        <w:t xml:space="preserve"> ley, </w:t>
      </w:r>
      <w:r w:rsidR="00446940">
        <w:rPr>
          <w:spacing w:val="2"/>
        </w:rPr>
        <w:t xml:space="preserve"> </w:t>
      </w:r>
      <w:r w:rsidR="00AF22A3" w:rsidRPr="006E124D">
        <w:rPr>
          <w:b/>
          <w:spacing w:val="2"/>
          <w:sz w:val="22"/>
          <w:szCs w:val="22"/>
        </w:rPr>
        <w:t>CONFIRMA PARCIALMENTE</w:t>
      </w:r>
      <w:r w:rsidR="00AF22A3" w:rsidRPr="006E124D">
        <w:rPr>
          <w:spacing w:val="2"/>
        </w:rPr>
        <w:t xml:space="preserve"> el fallo</w:t>
      </w:r>
      <w:r w:rsidR="00AF22A3" w:rsidRPr="00D64C13">
        <w:t xml:space="preserve"> </w:t>
      </w:r>
      <w:r w:rsidR="00AF22A3" w:rsidRPr="00D64C13">
        <w:lastRenderedPageBreak/>
        <w:t xml:space="preserve">objeto de recurso, toda vez que </w:t>
      </w:r>
      <w:r w:rsidR="00AF22A3" w:rsidRPr="00D64C13">
        <w:rPr>
          <w:b/>
          <w:sz w:val="22"/>
          <w:szCs w:val="22"/>
        </w:rPr>
        <w:t>MODIFICA</w:t>
      </w:r>
      <w:r w:rsidR="00AF22A3" w:rsidRPr="00D64C13">
        <w:t xml:space="preserve"> numeral cuarto para conceder a </w:t>
      </w:r>
      <w:r w:rsidR="00AF22A3" w:rsidRPr="00D64C13">
        <w:rPr>
          <w:b/>
          <w:sz w:val="22"/>
          <w:szCs w:val="22"/>
        </w:rPr>
        <w:t xml:space="preserve">JORGE ANDRÉS GIRALDO TORRES </w:t>
      </w:r>
      <w:r w:rsidR="00AF22A3" w:rsidRPr="00D64C13">
        <w:rPr>
          <w:rFonts w:cs="Tahoma"/>
        </w:rPr>
        <w:t xml:space="preserve">la prisión domiciliaria, en los términos y condiciones establecidos en la parte considerativa de esta providencia. </w:t>
      </w:r>
    </w:p>
    <w:p w:rsidR="00AF22A3" w:rsidRPr="00D64C13" w:rsidRDefault="00AF22A3" w:rsidP="00AF22A3"/>
    <w:p w:rsidR="00F13C87" w:rsidRPr="00D64C13" w:rsidRDefault="00F13C87" w:rsidP="00F13C87">
      <w:r w:rsidRPr="00D64C13">
        <w:t>Esta sentencia queda notificada en estrados y contra ella procede el recurso extraordinario de casación que de interponerse habrá de hacerse dentro del término de ley.</w:t>
      </w:r>
    </w:p>
    <w:p w:rsidR="00F13C87" w:rsidRPr="00D64C13" w:rsidRDefault="00F13C87" w:rsidP="00F13C87"/>
    <w:p w:rsidR="00F13C87" w:rsidRPr="00D64C13" w:rsidRDefault="00F13C87" w:rsidP="00F13C87">
      <w:r w:rsidRPr="00D64C13">
        <w:t xml:space="preserve">Los Magistrados, </w:t>
      </w:r>
    </w:p>
    <w:p w:rsidR="00F13C87" w:rsidRPr="00D64C13" w:rsidRDefault="00F13C87" w:rsidP="00F13C87">
      <w:pPr>
        <w:rPr>
          <w:lang w:val="es-ES_tradnl"/>
        </w:rPr>
      </w:pPr>
    </w:p>
    <w:p w:rsidR="00735B8F" w:rsidRPr="00D64C13" w:rsidRDefault="00735B8F" w:rsidP="00F13C87">
      <w:pPr>
        <w:rPr>
          <w:lang w:val="es-ES_tradnl"/>
        </w:rPr>
      </w:pPr>
    </w:p>
    <w:p w:rsidR="00F13C87" w:rsidRPr="00D64C13" w:rsidRDefault="00F13C87" w:rsidP="00F13C87">
      <w:pPr>
        <w:rPr>
          <w:lang w:val="es-ES_tradnl"/>
        </w:rPr>
      </w:pPr>
      <w:r w:rsidRPr="00D64C13">
        <w:rPr>
          <w:lang w:val="es-ES_tradnl"/>
        </w:rPr>
        <w:t>JORGE ARTURO CASTAÑO DUQUE</w:t>
      </w:r>
      <w:r w:rsidRPr="00D64C13">
        <w:rPr>
          <w:lang w:val="es-ES_tradnl"/>
        </w:rPr>
        <w:tab/>
        <w:t xml:space="preserve">     </w:t>
      </w:r>
      <w:r w:rsidR="00BC02C2" w:rsidRPr="00D64C13">
        <w:rPr>
          <w:lang w:val="es-ES_tradnl"/>
        </w:rPr>
        <w:t xml:space="preserve">    </w:t>
      </w:r>
      <w:r w:rsidRPr="00D64C13">
        <w:rPr>
          <w:lang w:val="es-ES_tradnl"/>
        </w:rPr>
        <w:t>JAIRO ERNESTO ESCOBAR SANZ</w:t>
      </w:r>
    </w:p>
    <w:p w:rsidR="00735B8F" w:rsidRPr="00D64C13" w:rsidRDefault="00735B8F" w:rsidP="00F13C87">
      <w:pPr>
        <w:jc w:val="center"/>
        <w:rPr>
          <w:lang w:val="es-ES_tradnl"/>
        </w:rPr>
      </w:pPr>
    </w:p>
    <w:p w:rsidR="00322F32" w:rsidRPr="00D64C13" w:rsidRDefault="00322F32" w:rsidP="00F13C87">
      <w:pPr>
        <w:jc w:val="center"/>
        <w:rPr>
          <w:lang w:val="es-ES_tradnl"/>
        </w:rPr>
      </w:pPr>
    </w:p>
    <w:p w:rsidR="00F13C87" w:rsidRPr="00D64C13" w:rsidRDefault="00F13C87" w:rsidP="00F13C87">
      <w:pPr>
        <w:jc w:val="center"/>
        <w:rPr>
          <w:lang w:val="es-ES_tradnl"/>
        </w:rPr>
      </w:pPr>
    </w:p>
    <w:p w:rsidR="00F13C87" w:rsidRPr="00D64C13" w:rsidRDefault="00F13C87" w:rsidP="00F13C87">
      <w:pPr>
        <w:jc w:val="center"/>
        <w:rPr>
          <w:lang w:val="es-ES_tradnl"/>
        </w:rPr>
      </w:pPr>
      <w:r w:rsidRPr="00D64C13">
        <w:rPr>
          <w:lang w:val="es-ES_tradnl"/>
        </w:rPr>
        <w:t>MANUEL YARZAGARAY BANDERA</w:t>
      </w:r>
    </w:p>
    <w:p w:rsidR="00735B8F" w:rsidRPr="00D64C13" w:rsidRDefault="00735B8F" w:rsidP="00F13C87">
      <w:pPr>
        <w:spacing w:line="276" w:lineRule="auto"/>
      </w:pPr>
    </w:p>
    <w:p w:rsidR="00322F32" w:rsidRPr="00D64C13" w:rsidRDefault="00322F32" w:rsidP="00F13C87">
      <w:pPr>
        <w:spacing w:line="276" w:lineRule="auto"/>
      </w:pPr>
    </w:p>
    <w:p w:rsidR="00F13C87" w:rsidRPr="00D64C13" w:rsidRDefault="00921981" w:rsidP="00F13C87">
      <w:pPr>
        <w:spacing w:line="276" w:lineRule="auto"/>
        <w:rPr>
          <w:lang w:val="es-ES_tradnl"/>
        </w:rPr>
      </w:pPr>
      <w:r w:rsidRPr="00D64C13">
        <w:t>El</w:t>
      </w:r>
      <w:r w:rsidR="00F13C87" w:rsidRPr="00D64C13">
        <w:t xml:space="preserve"> Secretari</w:t>
      </w:r>
      <w:r w:rsidRPr="00D64C13">
        <w:t>o</w:t>
      </w:r>
      <w:r w:rsidR="00F13C87" w:rsidRPr="00D64C13">
        <w:t xml:space="preserve"> de la Sala,</w:t>
      </w:r>
    </w:p>
    <w:p w:rsidR="00702AA1" w:rsidRPr="00D64C13" w:rsidRDefault="00702AA1" w:rsidP="00FE580D">
      <w:pPr>
        <w:spacing w:line="276" w:lineRule="auto"/>
        <w:jc w:val="center"/>
        <w:rPr>
          <w:lang w:val="es-ES_tradnl"/>
        </w:rPr>
      </w:pPr>
    </w:p>
    <w:p w:rsidR="00702AA1" w:rsidRPr="00D64C13" w:rsidRDefault="00702AA1" w:rsidP="00FE580D">
      <w:pPr>
        <w:spacing w:line="276" w:lineRule="auto"/>
        <w:jc w:val="center"/>
        <w:rPr>
          <w:lang w:val="es-ES_tradnl"/>
        </w:rPr>
      </w:pPr>
    </w:p>
    <w:p w:rsidR="00F909A1" w:rsidRPr="00D64C13" w:rsidRDefault="00921981" w:rsidP="00FE580D">
      <w:pPr>
        <w:spacing w:line="276" w:lineRule="auto"/>
        <w:jc w:val="center"/>
      </w:pPr>
      <w:r w:rsidRPr="00D64C13">
        <w:rPr>
          <w:lang w:val="es-ES_tradnl"/>
        </w:rPr>
        <w:t>WILSON FREDY LÓPEZ</w:t>
      </w:r>
      <w:r w:rsidR="009D3A43" w:rsidRPr="00D64C13">
        <w:rPr>
          <w:rFonts w:cs="Tahoma"/>
        </w:rPr>
        <w:t xml:space="preserve"> </w:t>
      </w:r>
    </w:p>
    <w:sectPr w:rsidR="00F909A1" w:rsidRPr="00D64C13" w:rsidSect="006E124D">
      <w:headerReference w:type="default" r:id="rId9"/>
      <w:footerReference w:type="default" r:id="rId10"/>
      <w:pgSz w:w="12242" w:h="18722" w:code="124"/>
      <w:pgMar w:top="1758" w:right="1531" w:bottom="1304" w:left="1531"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063" w:rsidRDefault="00EB7063" w:rsidP="00F13C87">
      <w:pPr>
        <w:spacing w:line="240" w:lineRule="auto"/>
      </w:pPr>
      <w:r>
        <w:separator/>
      </w:r>
    </w:p>
  </w:endnote>
  <w:endnote w:type="continuationSeparator" w:id="0">
    <w:p w:rsidR="00EB7063" w:rsidRDefault="00EB7063"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5ED" w:rsidRDefault="007575ED">
    <w:pPr>
      <w:pStyle w:val="Piedepgina"/>
    </w:pPr>
    <w:r>
      <w:t xml:space="preserve">Página </w:t>
    </w:r>
    <w:r>
      <w:fldChar w:fldCharType="begin"/>
    </w:r>
    <w:r>
      <w:instrText xml:space="preserve"> PAGE </w:instrText>
    </w:r>
    <w:r>
      <w:fldChar w:fldCharType="separate"/>
    </w:r>
    <w:r w:rsidR="009360C8">
      <w:rPr>
        <w:noProof/>
      </w:rPr>
      <w:t>10</w:t>
    </w:r>
    <w:r>
      <w:fldChar w:fldCharType="end"/>
    </w:r>
    <w:r>
      <w:t xml:space="preserve"> de </w:t>
    </w:r>
    <w:r>
      <w:fldChar w:fldCharType="begin"/>
    </w:r>
    <w:r>
      <w:instrText xml:space="preserve"> NUMPAGES </w:instrText>
    </w:r>
    <w:r>
      <w:fldChar w:fldCharType="separate"/>
    </w:r>
    <w:r w:rsidR="009360C8">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063" w:rsidRDefault="00EB7063" w:rsidP="00F13C87">
      <w:pPr>
        <w:spacing w:line="240" w:lineRule="auto"/>
      </w:pPr>
      <w:r>
        <w:separator/>
      </w:r>
    </w:p>
  </w:footnote>
  <w:footnote w:type="continuationSeparator" w:id="0">
    <w:p w:rsidR="00EB7063" w:rsidRDefault="00EB7063" w:rsidP="00F13C87">
      <w:pPr>
        <w:spacing w:line="240" w:lineRule="auto"/>
      </w:pPr>
      <w:r>
        <w:continuationSeparator/>
      </w:r>
    </w:p>
  </w:footnote>
  <w:footnote w:id="1">
    <w:p w:rsidR="000955B2" w:rsidRPr="00FB30C6" w:rsidRDefault="000955B2" w:rsidP="000955B2">
      <w:pPr>
        <w:tabs>
          <w:tab w:val="left" w:pos="9072"/>
        </w:tabs>
        <w:spacing w:line="240" w:lineRule="auto"/>
        <w:ind w:right="-346"/>
        <w:rPr>
          <w:rFonts w:ascii="Verdana" w:hAnsi="Verdana" w:cs="Tahoma"/>
          <w:sz w:val="20"/>
          <w:szCs w:val="20"/>
          <w:lang w:val="es-CO"/>
        </w:rPr>
      </w:pPr>
      <w:r w:rsidRPr="003C08C5">
        <w:rPr>
          <w:rStyle w:val="Refdenotaalpie"/>
        </w:rPr>
        <w:footnoteRef/>
      </w:r>
      <w:r w:rsidRPr="003C08C5">
        <w:rPr>
          <w:rFonts w:ascii="Verdana" w:hAnsi="Verdana"/>
          <w:sz w:val="20"/>
          <w:szCs w:val="20"/>
        </w:rPr>
        <w:t xml:space="preserve"> </w:t>
      </w:r>
      <w:r>
        <w:rPr>
          <w:rFonts w:ascii="Verdana" w:hAnsi="Verdana" w:cs="Tahoma"/>
          <w:sz w:val="20"/>
          <w:szCs w:val="20"/>
        </w:rPr>
        <w:t xml:space="preserve">CSJ </w:t>
      </w:r>
      <w:proofErr w:type="spellStart"/>
      <w:r>
        <w:rPr>
          <w:rFonts w:ascii="Verdana" w:hAnsi="Verdana" w:cs="Tahoma"/>
          <w:sz w:val="20"/>
          <w:szCs w:val="20"/>
        </w:rPr>
        <w:t>SP</w:t>
      </w:r>
      <w:proofErr w:type="spellEnd"/>
      <w:r>
        <w:rPr>
          <w:rFonts w:ascii="Verdana" w:hAnsi="Verdana" w:cs="Tahoma"/>
          <w:sz w:val="20"/>
          <w:szCs w:val="20"/>
        </w:rPr>
        <w:t xml:space="preserve">, 3 feb. 2016, rad. 43356; </w:t>
      </w:r>
      <w:r w:rsidRPr="004F778A">
        <w:rPr>
          <w:rFonts w:ascii="Verdana" w:hAnsi="Verdana" w:cs="Tahoma"/>
          <w:sz w:val="20"/>
          <w:szCs w:val="20"/>
          <w:lang w:val="es-CO"/>
        </w:rPr>
        <w:t>C</w:t>
      </w:r>
      <w:r>
        <w:rPr>
          <w:rFonts w:ascii="Verdana" w:hAnsi="Verdana" w:cs="Tahoma"/>
          <w:sz w:val="20"/>
          <w:szCs w:val="20"/>
          <w:lang w:val="es-CO"/>
        </w:rPr>
        <w:t xml:space="preserve">SJ </w:t>
      </w:r>
      <w:proofErr w:type="spellStart"/>
      <w:r>
        <w:rPr>
          <w:rFonts w:ascii="Verdana" w:hAnsi="Verdana" w:cs="Tahoma"/>
          <w:sz w:val="20"/>
          <w:szCs w:val="20"/>
          <w:lang w:val="es-CO"/>
        </w:rPr>
        <w:t>SP</w:t>
      </w:r>
      <w:proofErr w:type="spellEnd"/>
      <w:r>
        <w:rPr>
          <w:rFonts w:ascii="Verdana" w:hAnsi="Verdana" w:cs="Tahoma"/>
          <w:sz w:val="20"/>
          <w:szCs w:val="20"/>
          <w:lang w:val="es-CO"/>
        </w:rPr>
        <w:t>, 01 jun. 2016, rad. 46101;</w:t>
      </w:r>
      <w:r w:rsidRPr="004F778A">
        <w:rPr>
          <w:rFonts w:ascii="Verdana" w:hAnsi="Verdana" w:cs="Tahoma"/>
          <w:sz w:val="20"/>
          <w:szCs w:val="20"/>
          <w:lang w:val="es-CO"/>
        </w:rPr>
        <w:t xml:space="preserve"> </w:t>
      </w:r>
      <w:r>
        <w:rPr>
          <w:rFonts w:ascii="Verdana" w:hAnsi="Verdana"/>
          <w:sz w:val="20"/>
          <w:szCs w:val="20"/>
        </w:rPr>
        <w:t xml:space="preserve">CSJ </w:t>
      </w:r>
      <w:proofErr w:type="spellStart"/>
      <w:r>
        <w:rPr>
          <w:rFonts w:ascii="Verdana" w:hAnsi="Verdana"/>
          <w:sz w:val="20"/>
          <w:szCs w:val="20"/>
        </w:rPr>
        <w:t>SP</w:t>
      </w:r>
      <w:proofErr w:type="spellEnd"/>
      <w:r>
        <w:rPr>
          <w:rFonts w:ascii="Verdana" w:hAnsi="Verdana"/>
          <w:sz w:val="20"/>
          <w:szCs w:val="20"/>
        </w:rPr>
        <w:t>, 23 nov 2016, rad. 46684;</w:t>
      </w:r>
      <w:r w:rsidRPr="004F778A">
        <w:rPr>
          <w:rFonts w:ascii="Verdana" w:hAnsi="Verdana"/>
          <w:sz w:val="20"/>
          <w:szCs w:val="20"/>
        </w:rPr>
        <w:t xml:space="preserve"> entre otros</w:t>
      </w:r>
      <w:r>
        <w:rPr>
          <w:rFonts w:ascii="Verdana" w:hAnsi="Verdana"/>
          <w:sz w:val="20"/>
          <w:szCs w:val="20"/>
        </w:rPr>
        <w:t>.</w:t>
      </w:r>
    </w:p>
    <w:p w:rsidR="000955B2" w:rsidRPr="00E07282" w:rsidRDefault="000955B2" w:rsidP="000955B2">
      <w:pPr>
        <w:pStyle w:val="Textonotapie"/>
        <w:rPr>
          <w:lang w:val="es-CO"/>
        </w:rPr>
      </w:pPr>
    </w:p>
  </w:footnote>
  <w:footnote w:id="2">
    <w:p w:rsidR="004F778A" w:rsidRPr="00FB30C6" w:rsidRDefault="005661CC" w:rsidP="00FB30C6">
      <w:pPr>
        <w:tabs>
          <w:tab w:val="left" w:pos="9072"/>
        </w:tabs>
        <w:spacing w:line="240" w:lineRule="auto"/>
        <w:ind w:right="-346"/>
        <w:rPr>
          <w:rFonts w:ascii="Verdana" w:hAnsi="Verdana" w:cs="Tahoma"/>
          <w:sz w:val="20"/>
          <w:szCs w:val="20"/>
          <w:lang w:val="es-CO"/>
        </w:rPr>
      </w:pPr>
      <w:r w:rsidRPr="003C08C5">
        <w:rPr>
          <w:rStyle w:val="Refdenotaalpie"/>
        </w:rPr>
        <w:footnoteRef/>
      </w:r>
      <w:r w:rsidRPr="003C08C5">
        <w:rPr>
          <w:rFonts w:ascii="Verdana" w:hAnsi="Verdana"/>
          <w:sz w:val="20"/>
          <w:szCs w:val="20"/>
        </w:rPr>
        <w:t xml:space="preserve"> </w:t>
      </w:r>
      <w:r w:rsidR="005A420A">
        <w:rPr>
          <w:rFonts w:ascii="Verdana" w:hAnsi="Verdana" w:cs="Tahoma"/>
          <w:sz w:val="20"/>
          <w:szCs w:val="20"/>
        </w:rPr>
        <w:t xml:space="preserve">CSJ </w:t>
      </w:r>
      <w:proofErr w:type="spellStart"/>
      <w:r w:rsidR="005A420A">
        <w:rPr>
          <w:rFonts w:ascii="Verdana" w:hAnsi="Verdana" w:cs="Tahoma"/>
          <w:sz w:val="20"/>
          <w:szCs w:val="20"/>
        </w:rPr>
        <w:t>SP</w:t>
      </w:r>
      <w:proofErr w:type="spellEnd"/>
      <w:r w:rsidR="005A420A">
        <w:rPr>
          <w:rFonts w:ascii="Verdana" w:hAnsi="Verdana" w:cs="Tahoma"/>
          <w:sz w:val="20"/>
          <w:szCs w:val="20"/>
        </w:rPr>
        <w:t>, 3 feb. 2016, rad. 43356;</w:t>
      </w:r>
      <w:r w:rsidR="00FB30C6">
        <w:rPr>
          <w:rFonts w:ascii="Verdana" w:hAnsi="Verdana" w:cs="Tahoma"/>
          <w:sz w:val="20"/>
          <w:szCs w:val="20"/>
        </w:rPr>
        <w:t xml:space="preserve"> </w:t>
      </w:r>
      <w:r w:rsidR="004F778A" w:rsidRPr="004F778A">
        <w:rPr>
          <w:rFonts w:ascii="Verdana" w:hAnsi="Verdana" w:cs="Tahoma"/>
          <w:sz w:val="20"/>
          <w:szCs w:val="20"/>
          <w:lang w:val="es-CO"/>
        </w:rPr>
        <w:t>C</w:t>
      </w:r>
      <w:r w:rsidR="005A420A">
        <w:rPr>
          <w:rFonts w:ascii="Verdana" w:hAnsi="Verdana" w:cs="Tahoma"/>
          <w:sz w:val="20"/>
          <w:szCs w:val="20"/>
          <w:lang w:val="es-CO"/>
        </w:rPr>
        <w:t>SJ SP, 01 jun. 2016, rad. 46101;</w:t>
      </w:r>
      <w:r w:rsidR="004F778A" w:rsidRPr="004F778A">
        <w:rPr>
          <w:rFonts w:ascii="Verdana" w:hAnsi="Verdana" w:cs="Tahoma"/>
          <w:sz w:val="20"/>
          <w:szCs w:val="20"/>
          <w:lang w:val="es-CO"/>
        </w:rPr>
        <w:t xml:space="preserve"> </w:t>
      </w:r>
      <w:r w:rsidR="005A420A">
        <w:rPr>
          <w:rFonts w:ascii="Verdana" w:hAnsi="Verdana"/>
          <w:sz w:val="20"/>
          <w:szCs w:val="20"/>
        </w:rPr>
        <w:t>CSJ SP, 23 nov 2016, rad. 46684;</w:t>
      </w:r>
      <w:r w:rsidR="004F778A" w:rsidRPr="004F778A">
        <w:rPr>
          <w:rFonts w:ascii="Verdana" w:hAnsi="Verdana"/>
          <w:sz w:val="20"/>
          <w:szCs w:val="20"/>
        </w:rPr>
        <w:t xml:space="preserve"> entre otros</w:t>
      </w:r>
      <w:r w:rsidR="004F778A">
        <w:rPr>
          <w:rFonts w:ascii="Verdana" w:hAnsi="Verdana"/>
          <w:sz w:val="20"/>
          <w:szCs w:val="20"/>
        </w:rPr>
        <w:t>.</w:t>
      </w:r>
    </w:p>
    <w:p w:rsidR="005661CC" w:rsidRPr="00E07282" w:rsidRDefault="005661CC" w:rsidP="005661CC">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5ED" w:rsidRPr="00206FC1" w:rsidRDefault="00D64ADC" w:rsidP="007575ED">
    <w:pPr>
      <w:pStyle w:val="Encabezado"/>
      <w:spacing w:line="240" w:lineRule="auto"/>
      <w:jc w:val="right"/>
      <w:rPr>
        <w:rFonts w:ascii="Courier New" w:hAnsi="Courier New"/>
        <w:sz w:val="16"/>
        <w:lang w:val="es-MX"/>
      </w:rPr>
    </w:pPr>
    <w:r>
      <w:rPr>
        <w:rFonts w:ascii="Courier New" w:hAnsi="Courier New"/>
        <w:sz w:val="16"/>
        <w:lang w:val="es-MX"/>
      </w:rPr>
      <w:t>HOMICIDIO EN GRADO DE TENTATIVA</w:t>
    </w:r>
  </w:p>
  <w:p w:rsidR="007575ED" w:rsidRDefault="007575ED" w:rsidP="007575ED">
    <w:pPr>
      <w:pStyle w:val="Encabezado"/>
      <w:spacing w:line="240" w:lineRule="auto"/>
      <w:jc w:val="right"/>
      <w:rPr>
        <w:rFonts w:ascii="Courier New" w:hAnsi="Courier New"/>
        <w:sz w:val="16"/>
        <w:lang w:val="es-MX"/>
      </w:rPr>
    </w:pPr>
    <w:r>
      <w:rPr>
        <w:rFonts w:ascii="Courier New" w:hAnsi="Courier New"/>
        <w:sz w:val="16"/>
        <w:lang w:val="es-MX"/>
      </w:rPr>
      <w:t>RADICACIÓN</w:t>
    </w:r>
    <w:proofErr w:type="gramStart"/>
    <w:r>
      <w:rPr>
        <w:rFonts w:ascii="Courier New" w:hAnsi="Courier New"/>
        <w:sz w:val="16"/>
        <w:lang w:val="es-MX"/>
      </w:rPr>
      <w:t>:</w:t>
    </w:r>
    <w:r w:rsidR="00D64ADC">
      <w:rPr>
        <w:rFonts w:ascii="Courier New" w:hAnsi="Courier New"/>
        <w:sz w:val="16"/>
        <w:lang w:val="es-MX"/>
      </w:rPr>
      <w:t>66170600006620170083001</w:t>
    </w:r>
    <w:proofErr w:type="gramEnd"/>
  </w:p>
  <w:p w:rsidR="007575ED" w:rsidRDefault="00D64ADC" w:rsidP="007575ED">
    <w:pPr>
      <w:pStyle w:val="Encabezado"/>
      <w:spacing w:line="240" w:lineRule="auto"/>
      <w:jc w:val="right"/>
      <w:rPr>
        <w:rFonts w:ascii="Courier New" w:hAnsi="Courier New"/>
        <w:sz w:val="16"/>
        <w:lang w:val="es-MX"/>
      </w:rPr>
    </w:pPr>
    <w:r>
      <w:rPr>
        <w:rFonts w:ascii="Courier New" w:hAnsi="Courier New"/>
        <w:sz w:val="16"/>
        <w:lang w:val="es-MX"/>
      </w:rPr>
      <w:t>PROCESADO:</w:t>
    </w:r>
    <w:r w:rsidR="005A420A">
      <w:rPr>
        <w:rFonts w:ascii="Courier New" w:hAnsi="Courier New"/>
        <w:sz w:val="16"/>
        <w:lang w:val="es-MX"/>
      </w:rPr>
      <w:t xml:space="preserve"> </w:t>
    </w:r>
    <w:r>
      <w:rPr>
        <w:rFonts w:ascii="Courier New" w:hAnsi="Courier New"/>
        <w:sz w:val="16"/>
        <w:lang w:val="es-MX"/>
      </w:rPr>
      <w:t>JORGE ANDRÉS GIRALDO T</w:t>
    </w:r>
    <w:r w:rsidR="005A420A">
      <w:rPr>
        <w:rFonts w:ascii="Courier New" w:hAnsi="Courier New"/>
        <w:sz w:val="16"/>
        <w:lang w:val="es-MX"/>
      </w:rPr>
      <w:t>.</w:t>
    </w:r>
  </w:p>
  <w:p w:rsidR="007575ED" w:rsidRDefault="00CB7526" w:rsidP="007575ED">
    <w:pPr>
      <w:pStyle w:val="Encabezado"/>
      <w:spacing w:line="240" w:lineRule="auto"/>
      <w:jc w:val="right"/>
      <w:rPr>
        <w:rFonts w:ascii="Courier New" w:hAnsi="Courier New"/>
        <w:sz w:val="16"/>
        <w:lang w:val="es-MX"/>
      </w:rPr>
    </w:pPr>
    <w:r>
      <w:rPr>
        <w:rFonts w:ascii="Courier New" w:hAnsi="Courier New"/>
        <w:sz w:val="16"/>
        <w:lang w:val="es-MX"/>
      </w:rPr>
      <w:t xml:space="preserve">CONFIRMA </w:t>
    </w:r>
    <w:r w:rsidR="00AF22A3">
      <w:rPr>
        <w:rFonts w:ascii="Courier New" w:hAnsi="Courier New"/>
        <w:sz w:val="16"/>
        <w:lang w:val="es-MX"/>
      </w:rPr>
      <w:t>PARCIALMENTE</w:t>
    </w:r>
  </w:p>
  <w:p w:rsidR="002932EB" w:rsidRDefault="00D64ADC" w:rsidP="002932EB">
    <w:pPr>
      <w:pStyle w:val="Encabezado"/>
      <w:spacing w:line="240" w:lineRule="auto"/>
      <w:jc w:val="right"/>
      <w:rPr>
        <w:rFonts w:ascii="Courier New" w:hAnsi="Courier New"/>
        <w:sz w:val="16"/>
        <w:lang w:val="es-MX"/>
      </w:rPr>
    </w:pPr>
    <w:r w:rsidRPr="003B0735">
      <w:rPr>
        <w:rFonts w:ascii="Courier New" w:hAnsi="Courier New"/>
        <w:sz w:val="16"/>
        <w:lang w:val="es-MX"/>
      </w:rPr>
      <w:t>S.</w:t>
    </w:r>
    <w:r w:rsidR="002932EB" w:rsidRPr="003B0735">
      <w:rPr>
        <w:rFonts w:ascii="Courier New" w:hAnsi="Courier New"/>
        <w:sz w:val="16"/>
        <w:lang w:val="es-MX"/>
      </w:rPr>
      <w:t>N°</w:t>
    </w:r>
    <w:r w:rsidR="003B0735" w:rsidRPr="003B0735">
      <w:rPr>
        <w:rFonts w:ascii="Courier New" w:hAnsi="Courier New"/>
        <w:sz w:val="16"/>
        <w:lang w:val="es-MX"/>
      </w:rPr>
      <w:t>29</w:t>
    </w:r>
  </w:p>
  <w:p w:rsidR="002932EB" w:rsidRDefault="002932EB" w:rsidP="007575ED">
    <w:pPr>
      <w:pStyle w:val="Encabezado"/>
      <w:spacing w:line="240" w:lineRule="auto"/>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87"/>
    <w:rsid w:val="0001037D"/>
    <w:rsid w:val="00017489"/>
    <w:rsid w:val="00023174"/>
    <w:rsid w:val="00033263"/>
    <w:rsid w:val="000372A7"/>
    <w:rsid w:val="000374FB"/>
    <w:rsid w:val="00070AEE"/>
    <w:rsid w:val="000912C4"/>
    <w:rsid w:val="000955B2"/>
    <w:rsid w:val="00097041"/>
    <w:rsid w:val="000A0DF8"/>
    <w:rsid w:val="000A49CB"/>
    <w:rsid w:val="000B217E"/>
    <w:rsid w:val="000B3500"/>
    <w:rsid w:val="000B38A1"/>
    <w:rsid w:val="000B440B"/>
    <w:rsid w:val="000C4751"/>
    <w:rsid w:val="000D42A3"/>
    <w:rsid w:val="000F7363"/>
    <w:rsid w:val="00104E4A"/>
    <w:rsid w:val="001142F7"/>
    <w:rsid w:val="00127864"/>
    <w:rsid w:val="00134370"/>
    <w:rsid w:val="00156C3E"/>
    <w:rsid w:val="00163302"/>
    <w:rsid w:val="00172E10"/>
    <w:rsid w:val="00186192"/>
    <w:rsid w:val="00186BC5"/>
    <w:rsid w:val="00195300"/>
    <w:rsid w:val="001B0A3E"/>
    <w:rsid w:val="001B4E44"/>
    <w:rsid w:val="001C626B"/>
    <w:rsid w:val="001D1885"/>
    <w:rsid w:val="00206FC1"/>
    <w:rsid w:val="00212688"/>
    <w:rsid w:val="002300FF"/>
    <w:rsid w:val="00240BEB"/>
    <w:rsid w:val="002913FE"/>
    <w:rsid w:val="002932EB"/>
    <w:rsid w:val="002A5943"/>
    <w:rsid w:val="002B319C"/>
    <w:rsid w:val="002D1640"/>
    <w:rsid w:val="002D7EFB"/>
    <w:rsid w:val="002E24FD"/>
    <w:rsid w:val="002E3686"/>
    <w:rsid w:val="002F0C99"/>
    <w:rsid w:val="002F2C30"/>
    <w:rsid w:val="00305972"/>
    <w:rsid w:val="00322F32"/>
    <w:rsid w:val="00324449"/>
    <w:rsid w:val="00336881"/>
    <w:rsid w:val="00340432"/>
    <w:rsid w:val="00352690"/>
    <w:rsid w:val="00353EC0"/>
    <w:rsid w:val="00360D38"/>
    <w:rsid w:val="00387B2A"/>
    <w:rsid w:val="00396C5D"/>
    <w:rsid w:val="003B0735"/>
    <w:rsid w:val="003C3F48"/>
    <w:rsid w:val="003E16E4"/>
    <w:rsid w:val="003E4BD3"/>
    <w:rsid w:val="003E56DF"/>
    <w:rsid w:val="00413E4A"/>
    <w:rsid w:val="00431E5C"/>
    <w:rsid w:val="00446940"/>
    <w:rsid w:val="00460CD7"/>
    <w:rsid w:val="00482D2D"/>
    <w:rsid w:val="00490525"/>
    <w:rsid w:val="004B7158"/>
    <w:rsid w:val="004D3005"/>
    <w:rsid w:val="004E14BC"/>
    <w:rsid w:val="004E67CD"/>
    <w:rsid w:val="004F56F2"/>
    <w:rsid w:val="004F5DB9"/>
    <w:rsid w:val="004F778A"/>
    <w:rsid w:val="00504D06"/>
    <w:rsid w:val="00515E75"/>
    <w:rsid w:val="00527F04"/>
    <w:rsid w:val="0055198B"/>
    <w:rsid w:val="00553D4D"/>
    <w:rsid w:val="005661CC"/>
    <w:rsid w:val="0057125E"/>
    <w:rsid w:val="005719AA"/>
    <w:rsid w:val="00585006"/>
    <w:rsid w:val="0058770B"/>
    <w:rsid w:val="005932C6"/>
    <w:rsid w:val="005A420A"/>
    <w:rsid w:val="005B68E2"/>
    <w:rsid w:val="005C5487"/>
    <w:rsid w:val="005C5F72"/>
    <w:rsid w:val="005C74ED"/>
    <w:rsid w:val="005C7994"/>
    <w:rsid w:val="005D621E"/>
    <w:rsid w:val="005E10E4"/>
    <w:rsid w:val="005E24FB"/>
    <w:rsid w:val="005E3D98"/>
    <w:rsid w:val="005E4FA7"/>
    <w:rsid w:val="005E6D49"/>
    <w:rsid w:val="005F7DB9"/>
    <w:rsid w:val="00601626"/>
    <w:rsid w:val="0060584B"/>
    <w:rsid w:val="00615491"/>
    <w:rsid w:val="0063010E"/>
    <w:rsid w:val="00632ACA"/>
    <w:rsid w:val="00636816"/>
    <w:rsid w:val="0064194B"/>
    <w:rsid w:val="006457F0"/>
    <w:rsid w:val="0064588C"/>
    <w:rsid w:val="006536E1"/>
    <w:rsid w:val="006647CB"/>
    <w:rsid w:val="00687A66"/>
    <w:rsid w:val="006C0D90"/>
    <w:rsid w:val="006C3C48"/>
    <w:rsid w:val="006C6EB3"/>
    <w:rsid w:val="006C7D77"/>
    <w:rsid w:val="006E124D"/>
    <w:rsid w:val="006F495E"/>
    <w:rsid w:val="006F729B"/>
    <w:rsid w:val="00702AA1"/>
    <w:rsid w:val="00706A18"/>
    <w:rsid w:val="00710F1F"/>
    <w:rsid w:val="007137AC"/>
    <w:rsid w:val="007172AA"/>
    <w:rsid w:val="00724548"/>
    <w:rsid w:val="00735B8F"/>
    <w:rsid w:val="007372A0"/>
    <w:rsid w:val="0074129B"/>
    <w:rsid w:val="007575ED"/>
    <w:rsid w:val="00760153"/>
    <w:rsid w:val="00770552"/>
    <w:rsid w:val="00773D38"/>
    <w:rsid w:val="007967D7"/>
    <w:rsid w:val="0079739F"/>
    <w:rsid w:val="007B15CB"/>
    <w:rsid w:val="007D6BCE"/>
    <w:rsid w:val="007E2CF2"/>
    <w:rsid w:val="007E75B9"/>
    <w:rsid w:val="007F2C29"/>
    <w:rsid w:val="008015A4"/>
    <w:rsid w:val="00801C89"/>
    <w:rsid w:val="008043B2"/>
    <w:rsid w:val="00807067"/>
    <w:rsid w:val="00826FF8"/>
    <w:rsid w:val="00836E75"/>
    <w:rsid w:val="00843F91"/>
    <w:rsid w:val="00851FB9"/>
    <w:rsid w:val="008737F9"/>
    <w:rsid w:val="008949F3"/>
    <w:rsid w:val="008A6A99"/>
    <w:rsid w:val="008A706C"/>
    <w:rsid w:val="008B5C96"/>
    <w:rsid w:val="008F751E"/>
    <w:rsid w:val="00901375"/>
    <w:rsid w:val="00910FF9"/>
    <w:rsid w:val="009110ED"/>
    <w:rsid w:val="009138B2"/>
    <w:rsid w:val="00921981"/>
    <w:rsid w:val="00924B31"/>
    <w:rsid w:val="00925987"/>
    <w:rsid w:val="00933E5A"/>
    <w:rsid w:val="00933FCA"/>
    <w:rsid w:val="00935521"/>
    <w:rsid w:val="009360C8"/>
    <w:rsid w:val="00936F58"/>
    <w:rsid w:val="00952B93"/>
    <w:rsid w:val="00953104"/>
    <w:rsid w:val="009702EA"/>
    <w:rsid w:val="00974F7D"/>
    <w:rsid w:val="00975490"/>
    <w:rsid w:val="009821E1"/>
    <w:rsid w:val="00987A91"/>
    <w:rsid w:val="00994267"/>
    <w:rsid w:val="009D3A43"/>
    <w:rsid w:val="009F6258"/>
    <w:rsid w:val="00A00F08"/>
    <w:rsid w:val="00A0704E"/>
    <w:rsid w:val="00A1068E"/>
    <w:rsid w:val="00A22C12"/>
    <w:rsid w:val="00A24BF7"/>
    <w:rsid w:val="00A27BCB"/>
    <w:rsid w:val="00A517DE"/>
    <w:rsid w:val="00A540C4"/>
    <w:rsid w:val="00A63197"/>
    <w:rsid w:val="00A67A41"/>
    <w:rsid w:val="00AA6D61"/>
    <w:rsid w:val="00AB0319"/>
    <w:rsid w:val="00AB74A7"/>
    <w:rsid w:val="00AC7827"/>
    <w:rsid w:val="00AE3785"/>
    <w:rsid w:val="00AF0817"/>
    <w:rsid w:val="00AF22A3"/>
    <w:rsid w:val="00AF626D"/>
    <w:rsid w:val="00AF7CBF"/>
    <w:rsid w:val="00B05322"/>
    <w:rsid w:val="00B10ED7"/>
    <w:rsid w:val="00B31B9A"/>
    <w:rsid w:val="00B33AEC"/>
    <w:rsid w:val="00B364D3"/>
    <w:rsid w:val="00B52557"/>
    <w:rsid w:val="00B807BF"/>
    <w:rsid w:val="00B95375"/>
    <w:rsid w:val="00BA2475"/>
    <w:rsid w:val="00BA782E"/>
    <w:rsid w:val="00BB6C11"/>
    <w:rsid w:val="00BC02C2"/>
    <w:rsid w:val="00BE07DB"/>
    <w:rsid w:val="00BF693F"/>
    <w:rsid w:val="00C1583D"/>
    <w:rsid w:val="00C23221"/>
    <w:rsid w:val="00C36255"/>
    <w:rsid w:val="00C46D29"/>
    <w:rsid w:val="00C5205B"/>
    <w:rsid w:val="00C60DE2"/>
    <w:rsid w:val="00C613CF"/>
    <w:rsid w:val="00C64714"/>
    <w:rsid w:val="00C736DE"/>
    <w:rsid w:val="00C77252"/>
    <w:rsid w:val="00C77512"/>
    <w:rsid w:val="00C81C97"/>
    <w:rsid w:val="00C94489"/>
    <w:rsid w:val="00CB3676"/>
    <w:rsid w:val="00CB7526"/>
    <w:rsid w:val="00CC1030"/>
    <w:rsid w:val="00CC196F"/>
    <w:rsid w:val="00CC7302"/>
    <w:rsid w:val="00CD6ECE"/>
    <w:rsid w:val="00CE13E7"/>
    <w:rsid w:val="00CE5379"/>
    <w:rsid w:val="00CE6E19"/>
    <w:rsid w:val="00D33FBD"/>
    <w:rsid w:val="00D462F6"/>
    <w:rsid w:val="00D477C1"/>
    <w:rsid w:val="00D6064C"/>
    <w:rsid w:val="00D63B1A"/>
    <w:rsid w:val="00D64ADC"/>
    <w:rsid w:val="00D64C13"/>
    <w:rsid w:val="00D70C1A"/>
    <w:rsid w:val="00D84118"/>
    <w:rsid w:val="00D84193"/>
    <w:rsid w:val="00D91317"/>
    <w:rsid w:val="00D95F70"/>
    <w:rsid w:val="00DB1577"/>
    <w:rsid w:val="00DB798D"/>
    <w:rsid w:val="00DC0279"/>
    <w:rsid w:val="00DC4C95"/>
    <w:rsid w:val="00DD0DDE"/>
    <w:rsid w:val="00DE1633"/>
    <w:rsid w:val="00DE7D15"/>
    <w:rsid w:val="00DF0AC8"/>
    <w:rsid w:val="00E0117C"/>
    <w:rsid w:val="00E105ED"/>
    <w:rsid w:val="00E34984"/>
    <w:rsid w:val="00E40FEC"/>
    <w:rsid w:val="00E6017D"/>
    <w:rsid w:val="00E72E5D"/>
    <w:rsid w:val="00EA6C3E"/>
    <w:rsid w:val="00EB7063"/>
    <w:rsid w:val="00EC5259"/>
    <w:rsid w:val="00EC5DC0"/>
    <w:rsid w:val="00EE40C5"/>
    <w:rsid w:val="00EF27E9"/>
    <w:rsid w:val="00EF7946"/>
    <w:rsid w:val="00F00E6F"/>
    <w:rsid w:val="00F13C87"/>
    <w:rsid w:val="00F167FE"/>
    <w:rsid w:val="00F25778"/>
    <w:rsid w:val="00F667FC"/>
    <w:rsid w:val="00F7791D"/>
    <w:rsid w:val="00F80CEE"/>
    <w:rsid w:val="00F909A1"/>
    <w:rsid w:val="00F924BD"/>
    <w:rsid w:val="00FA5E3C"/>
    <w:rsid w:val="00FA7A08"/>
    <w:rsid w:val="00FB22FC"/>
    <w:rsid w:val="00FB30C6"/>
    <w:rsid w:val="00FE580D"/>
    <w:rsid w:val="00FF18C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4783B-A93E-4494-A6DB-071A880D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F13C87"/>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F13C87"/>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ootnote Text Char"/>
    <w:basedOn w:val="Normal"/>
    <w:link w:val="TextonotapieCar1"/>
    <w:autoRedefine/>
    <w:uiPriority w:val="99"/>
    <w:qFormat/>
    <w:rsid w:val="00F13C87"/>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aliases w:val="Ref. de nota al pie1 Car,texto de nota al pie Car,Ref. de nota al pie2 Car"/>
    <w:basedOn w:val="Fuentedeprrafopredeter"/>
    <w:uiPriority w:val="99"/>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
    <w:uiPriority w:val="99"/>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locked/>
    <w:rsid w:val="00F13C87"/>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 w:type="paragraph" w:styleId="Puesto">
    <w:name w:val="Title"/>
    <w:basedOn w:val="Normal"/>
    <w:link w:val="PuestoCar"/>
    <w:qFormat/>
    <w:rsid w:val="00352690"/>
    <w:pPr>
      <w:jc w:val="center"/>
    </w:pPr>
    <w:rPr>
      <w:rFonts w:ascii="Arial" w:hAnsi="Arial"/>
      <w:b/>
      <w:sz w:val="28"/>
      <w:szCs w:val="20"/>
      <w:lang w:val="es-ES_tradnl" w:eastAsia="es-ES"/>
    </w:rPr>
  </w:style>
  <w:style w:type="character" w:customStyle="1" w:styleId="PuestoCar">
    <w:name w:val="Puesto Car"/>
    <w:basedOn w:val="Fuentedeprrafopredeter"/>
    <w:link w:val="Puesto"/>
    <w:rsid w:val="00352690"/>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uiPriority w:val="99"/>
    <w:semiHidden/>
    <w:unhideWhenUsed/>
    <w:rsid w:val="00352690"/>
    <w:pPr>
      <w:spacing w:after="120"/>
      <w:ind w:left="283"/>
    </w:pPr>
  </w:style>
  <w:style w:type="character" w:customStyle="1" w:styleId="SangradetextonormalCar">
    <w:name w:val="Sangría de texto normal Car"/>
    <w:basedOn w:val="Fuentedeprrafopredeter"/>
    <w:link w:val="Sangradetextonormal"/>
    <w:uiPriority w:val="99"/>
    <w:semiHidden/>
    <w:rsid w:val="00352690"/>
    <w:rPr>
      <w:rFonts w:ascii="Tahoma" w:eastAsia="Times New Roman" w:hAnsi="Tahoma" w:cs="Times New Roman"/>
      <w:sz w:val="26"/>
      <w:szCs w:val="26"/>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16383">
      <w:bodyDiv w:val="1"/>
      <w:marLeft w:val="0"/>
      <w:marRight w:val="0"/>
      <w:marTop w:val="0"/>
      <w:marBottom w:val="0"/>
      <w:divBdr>
        <w:top w:val="none" w:sz="0" w:space="0" w:color="auto"/>
        <w:left w:val="none" w:sz="0" w:space="0" w:color="auto"/>
        <w:bottom w:val="none" w:sz="0" w:space="0" w:color="auto"/>
        <w:right w:val="none" w:sz="0" w:space="0" w:color="auto"/>
      </w:divBdr>
    </w:div>
    <w:div w:id="149757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3918C-0254-4EDC-B3AC-BEBBAFD50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2837</Words>
  <Characters>15609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25</cp:revision>
  <cp:lastPrinted>2018-08-13T16:33:00Z</cp:lastPrinted>
  <dcterms:created xsi:type="dcterms:W3CDTF">2018-05-02T16:57:00Z</dcterms:created>
  <dcterms:modified xsi:type="dcterms:W3CDTF">2018-10-08T18:44:00Z</dcterms:modified>
</cp:coreProperties>
</file>