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3D0" w:rsidRDefault="003203D0" w:rsidP="00B838CE">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hAnsi="Arial" w:cs="Arial"/>
          <w:color w:val="FF0000"/>
          <w:spacing w:val="-8"/>
          <w:sz w:val="18"/>
          <w:szCs w:val="18"/>
          <w:lang w:eastAsia="fr-FR"/>
        </w:rPr>
      </w:pPr>
    </w:p>
    <w:p w:rsidR="00B838CE" w:rsidRPr="00BC6711" w:rsidRDefault="00B838CE" w:rsidP="00B838CE">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hAnsi="Arial" w:cs="Arial"/>
          <w:color w:val="FF0000"/>
          <w:spacing w:val="-8"/>
          <w:sz w:val="18"/>
          <w:szCs w:val="18"/>
          <w:lang w:eastAsia="fr-FR"/>
        </w:rPr>
      </w:pPr>
      <w:r w:rsidRPr="00BC6711">
        <w:rPr>
          <w:rFonts w:ascii="Arial" w:hAnsi="Arial" w:cs="Arial"/>
          <w:color w:val="FF0000"/>
          <w:spacing w:val="-8"/>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rsidR="00B838CE" w:rsidRPr="00DC3617" w:rsidRDefault="00B838CE" w:rsidP="00B838CE">
      <w:pPr>
        <w:spacing w:line="240" w:lineRule="auto"/>
        <w:rPr>
          <w:rFonts w:ascii="Arial" w:hAnsi="Arial" w:cs="Arial"/>
          <w:sz w:val="20"/>
          <w:szCs w:val="20"/>
        </w:rPr>
      </w:pPr>
    </w:p>
    <w:p w:rsidR="00B838CE" w:rsidRPr="00BB4F78" w:rsidRDefault="00B838CE" w:rsidP="00B838CE">
      <w:pPr>
        <w:pStyle w:val="Sinespaciado"/>
        <w:jc w:val="both"/>
        <w:rPr>
          <w:rFonts w:ascii="Arial" w:hAnsi="Arial" w:cs="Arial"/>
          <w:b/>
          <w:bCs/>
          <w:iCs/>
          <w:sz w:val="20"/>
          <w:szCs w:val="20"/>
          <w:lang w:eastAsia="fr-FR"/>
        </w:rPr>
      </w:pPr>
      <w:r w:rsidRPr="0078432A">
        <w:rPr>
          <w:rFonts w:ascii="Arial" w:hAnsi="Arial" w:cs="Arial"/>
          <w:b/>
          <w:bCs/>
          <w:iCs/>
          <w:sz w:val="20"/>
          <w:szCs w:val="20"/>
          <w:lang w:eastAsia="fr-FR"/>
        </w:rPr>
        <w:t>TEMAS:</w:t>
      </w:r>
      <w:r w:rsidRPr="0078432A">
        <w:rPr>
          <w:rFonts w:ascii="Arial" w:hAnsi="Arial" w:cs="Arial"/>
          <w:b/>
          <w:bCs/>
          <w:iCs/>
          <w:sz w:val="20"/>
          <w:szCs w:val="20"/>
          <w:lang w:eastAsia="fr-FR"/>
        </w:rPr>
        <w:tab/>
      </w:r>
      <w:r w:rsidR="00807EC4">
        <w:rPr>
          <w:rFonts w:ascii="Arial" w:hAnsi="Arial" w:cs="Arial"/>
          <w:b/>
          <w:bCs/>
          <w:iCs/>
          <w:sz w:val="20"/>
          <w:szCs w:val="20"/>
          <w:lang w:eastAsia="fr-FR"/>
        </w:rPr>
        <w:t>ACCIÓN DE REVISIÓN / FINALIDAD</w:t>
      </w:r>
      <w:r w:rsidR="00031B96">
        <w:rPr>
          <w:rFonts w:ascii="Arial" w:hAnsi="Arial" w:cs="Arial"/>
          <w:b/>
          <w:bCs/>
          <w:iCs/>
          <w:sz w:val="20"/>
          <w:szCs w:val="20"/>
          <w:lang w:eastAsia="fr-FR"/>
        </w:rPr>
        <w:t xml:space="preserve"> </w:t>
      </w:r>
      <w:r>
        <w:rPr>
          <w:rFonts w:ascii="Arial" w:hAnsi="Arial" w:cs="Arial"/>
          <w:b/>
          <w:bCs/>
          <w:iCs/>
          <w:sz w:val="20"/>
          <w:szCs w:val="20"/>
          <w:lang w:eastAsia="fr-FR"/>
        </w:rPr>
        <w:t xml:space="preserve">/ </w:t>
      </w:r>
      <w:r w:rsidR="00807EC4">
        <w:rPr>
          <w:rFonts w:ascii="Arial" w:hAnsi="Arial" w:cs="Arial"/>
          <w:b/>
          <w:bCs/>
          <w:iCs/>
          <w:sz w:val="20"/>
          <w:szCs w:val="20"/>
          <w:lang w:eastAsia="fr-FR"/>
        </w:rPr>
        <w:t>POR CAMBIO FAVORABLE DEL PRECEDENTE JURISPRUDENCIAL / REQUISITOS /</w:t>
      </w:r>
      <w:r w:rsidR="004C54E3">
        <w:rPr>
          <w:rFonts w:ascii="Arial" w:hAnsi="Arial" w:cs="Arial"/>
          <w:b/>
          <w:bCs/>
          <w:iCs/>
          <w:sz w:val="20"/>
          <w:szCs w:val="20"/>
          <w:lang w:eastAsia="fr-FR"/>
        </w:rPr>
        <w:t xml:space="preserve"> RECONSIDERACIÓN DE LA APLICACIÓN DE LOS INCREMENT</w:t>
      </w:r>
      <w:r w:rsidR="003203D0">
        <w:rPr>
          <w:rFonts w:ascii="Arial" w:hAnsi="Arial" w:cs="Arial"/>
          <w:b/>
          <w:bCs/>
          <w:iCs/>
          <w:sz w:val="20"/>
          <w:szCs w:val="20"/>
          <w:lang w:eastAsia="fr-FR"/>
        </w:rPr>
        <w:t xml:space="preserve">OS PUNITIVOS DEL ARTÍCULO 14 DE LA LEY 890 DE 2004 EN CASO DE CONCURSO DE DELITOS </w:t>
      </w:r>
      <w:r w:rsidR="004C54E3">
        <w:rPr>
          <w:rFonts w:ascii="Arial" w:hAnsi="Arial" w:cs="Arial"/>
          <w:b/>
          <w:bCs/>
          <w:iCs/>
          <w:sz w:val="20"/>
          <w:szCs w:val="20"/>
          <w:lang w:eastAsia="fr-FR"/>
        </w:rPr>
        <w:t>/</w:t>
      </w:r>
      <w:r w:rsidR="00031B96">
        <w:rPr>
          <w:rFonts w:ascii="Arial" w:hAnsi="Arial" w:cs="Arial"/>
          <w:b/>
          <w:bCs/>
          <w:iCs/>
          <w:sz w:val="20"/>
          <w:szCs w:val="20"/>
          <w:lang w:eastAsia="fr-FR"/>
        </w:rPr>
        <w:t xml:space="preserve"> ANÁLISIS DE LA LÍNEA JURISPRUDENCIAL SOBRE EL TEMA.</w:t>
      </w:r>
    </w:p>
    <w:p w:rsidR="00B838CE" w:rsidRDefault="00B838CE" w:rsidP="00B838CE">
      <w:pPr>
        <w:spacing w:line="240" w:lineRule="auto"/>
        <w:rPr>
          <w:rFonts w:ascii="Arial" w:hAnsi="Arial" w:cs="Arial"/>
          <w:sz w:val="20"/>
          <w:szCs w:val="20"/>
        </w:rPr>
      </w:pPr>
    </w:p>
    <w:p w:rsidR="00807EC4" w:rsidRPr="00165A53" w:rsidRDefault="00807EC4" w:rsidP="00165A53">
      <w:pPr>
        <w:spacing w:line="240" w:lineRule="auto"/>
        <w:rPr>
          <w:rFonts w:ascii="Arial" w:hAnsi="Arial" w:cs="Arial"/>
          <w:sz w:val="20"/>
          <w:szCs w:val="20"/>
        </w:rPr>
      </w:pPr>
      <w:r w:rsidRPr="00165A53">
        <w:rPr>
          <w:rFonts w:ascii="Arial" w:hAnsi="Arial" w:cs="Arial"/>
          <w:sz w:val="20"/>
          <w:szCs w:val="20"/>
        </w:rPr>
        <w:t>La acción de revisión es un mecanismo que ha sido establecido para corregir los posibles errores que se adviertan en los fallos judiciales ejecutoriados, es decir, que constituye una excepción al principio de cosa juzgada, en la medida que se demuestre el quebrantamiento de principios o garantías fundamentales de conformidad con las causales taxativamente señaladas en la Ley.</w:t>
      </w:r>
      <w:r w:rsidR="004C54E3" w:rsidRPr="00165A53">
        <w:rPr>
          <w:rFonts w:ascii="Arial" w:hAnsi="Arial" w:cs="Arial"/>
          <w:sz w:val="20"/>
          <w:szCs w:val="20"/>
        </w:rPr>
        <w:t xml:space="preserve"> (…)</w:t>
      </w:r>
    </w:p>
    <w:p w:rsidR="00807EC4" w:rsidRDefault="00807EC4" w:rsidP="00B838CE">
      <w:pPr>
        <w:spacing w:line="240" w:lineRule="auto"/>
        <w:rPr>
          <w:rFonts w:ascii="Arial" w:hAnsi="Arial" w:cs="Arial"/>
          <w:sz w:val="20"/>
          <w:szCs w:val="20"/>
        </w:rPr>
      </w:pPr>
    </w:p>
    <w:p w:rsidR="004C54E3" w:rsidRPr="00165A53" w:rsidRDefault="004C54E3" w:rsidP="00165A53">
      <w:pPr>
        <w:spacing w:line="240" w:lineRule="auto"/>
        <w:rPr>
          <w:rFonts w:ascii="Arial" w:hAnsi="Arial" w:cs="Arial"/>
          <w:sz w:val="20"/>
          <w:szCs w:val="20"/>
        </w:rPr>
      </w:pPr>
      <w:r w:rsidRPr="00165A53">
        <w:rPr>
          <w:rFonts w:ascii="Arial" w:hAnsi="Arial" w:cs="Arial"/>
          <w:sz w:val="20"/>
          <w:szCs w:val="20"/>
        </w:rPr>
        <w:t xml:space="preserve">La causal de revisión por cambio de jurisprudencia favorable se encuentra establecida en el numeral 7° artículo 192 </w:t>
      </w:r>
      <w:proofErr w:type="spellStart"/>
      <w:r w:rsidRPr="00165A53">
        <w:rPr>
          <w:rFonts w:ascii="Arial" w:hAnsi="Arial" w:cs="Arial"/>
          <w:sz w:val="20"/>
          <w:szCs w:val="20"/>
        </w:rPr>
        <w:t>C.P.P</w:t>
      </w:r>
      <w:proofErr w:type="spellEnd"/>
      <w:r w:rsidRPr="00165A53">
        <w:rPr>
          <w:rFonts w:ascii="Arial" w:hAnsi="Arial" w:cs="Arial"/>
          <w:sz w:val="20"/>
          <w:szCs w:val="20"/>
        </w:rPr>
        <w:t xml:space="preserve">., y la H. Corte Suprema de Justicia dentro de la sentencia 40093 de agosto 15 de 2013 estableció los requisitos para su procedencia, los cuales se cumplen a cabalidad en el presente asunto, por cuanto: (i) la procesada suscribió preacuerdo donde aceptó la responsabilidad por el delito de homicidio agravado, homicidio simple, tres (3) delitos de homicidio simple en grado de tentativa de homicidio,  lesiones personales (frente a esta conducta no se estableció el tipo sancionatorio) y tráfico, fabricación y porte de armas de fuego y municiones; (ii) la sentencia contra </w:t>
      </w:r>
      <w:proofErr w:type="spellStart"/>
      <w:r w:rsidRPr="00165A53">
        <w:rPr>
          <w:rFonts w:ascii="Arial" w:hAnsi="Arial" w:cs="Arial"/>
          <w:sz w:val="20"/>
          <w:szCs w:val="20"/>
        </w:rPr>
        <w:t>Pulgarín</w:t>
      </w:r>
      <w:proofErr w:type="spellEnd"/>
      <w:r w:rsidRPr="00165A53">
        <w:rPr>
          <w:rFonts w:ascii="Arial" w:hAnsi="Arial" w:cs="Arial"/>
          <w:sz w:val="20"/>
          <w:szCs w:val="20"/>
        </w:rPr>
        <w:t xml:space="preserve"> Rincón se  profirió  en junio 18 de 2008 y se encuentra en firme; (iii) no se le hizo ninguna reducción de pena como consecuencia tal preacuerdo celebrado; y (iv) con posterioridad la Sala Penal de la Corte adoptó un criterio favorable en lo relativo a la inaplicación de los incrementos punitivos establecidos en el artículo 14 de la Ley 890/04, para el caso de personas que tuvieran restricción para la reducción de la pena.</w:t>
      </w:r>
      <w:r w:rsidR="00165A53" w:rsidRPr="00165A53">
        <w:rPr>
          <w:rFonts w:ascii="Arial" w:hAnsi="Arial" w:cs="Arial"/>
          <w:sz w:val="20"/>
          <w:szCs w:val="20"/>
        </w:rPr>
        <w:t xml:space="preserve"> (…)</w:t>
      </w:r>
    </w:p>
    <w:p w:rsidR="00807EC4" w:rsidRDefault="00807EC4" w:rsidP="00B838CE">
      <w:pPr>
        <w:spacing w:line="240" w:lineRule="auto"/>
        <w:rPr>
          <w:rFonts w:ascii="Arial" w:hAnsi="Arial" w:cs="Arial"/>
          <w:sz w:val="20"/>
          <w:szCs w:val="20"/>
        </w:rPr>
      </w:pPr>
    </w:p>
    <w:p w:rsidR="00165A53" w:rsidRPr="00165A53" w:rsidRDefault="00165A53" w:rsidP="00165A53">
      <w:pPr>
        <w:spacing w:line="240" w:lineRule="auto"/>
        <w:rPr>
          <w:rFonts w:ascii="Arial" w:hAnsi="Arial" w:cs="Arial"/>
          <w:sz w:val="20"/>
          <w:szCs w:val="20"/>
        </w:rPr>
      </w:pPr>
      <w:r w:rsidRPr="00165A53">
        <w:rPr>
          <w:rFonts w:ascii="Arial" w:hAnsi="Arial" w:cs="Arial"/>
          <w:sz w:val="20"/>
          <w:szCs w:val="20"/>
        </w:rPr>
        <w:t xml:space="preserve">Ahora bien, se tiene que la falladora de primer grado dentro del presente caso aplicó los aumentos de pena estipulados en la Ley 890/04, sin aplicar la rebaja de pena debido a la prohibición consagrada en el artículo 199 numeral 7 de la Ley 1098/06, puesto que se juzgaba el homicidio de un menor de edad; empero, posteriormente la jurisprudencia reseñada señaló que no procedía el incremento punitivo previsto en la Ley 890/04 toda vez que hacerlo sería soslayar el fin de dicha norma, porque al no ser posible aplicar ninguna rebaja de pena tampoco se justificaría el incremento de la misma. </w:t>
      </w:r>
    </w:p>
    <w:p w:rsidR="00B838CE" w:rsidRPr="009050FA" w:rsidRDefault="00B838CE" w:rsidP="00B838CE">
      <w:pPr>
        <w:spacing w:line="240" w:lineRule="auto"/>
        <w:rPr>
          <w:rFonts w:ascii="Arial" w:hAnsi="Arial" w:cs="Arial"/>
          <w:sz w:val="20"/>
          <w:szCs w:val="20"/>
        </w:rPr>
      </w:pPr>
    </w:p>
    <w:p w:rsidR="00B838CE" w:rsidRDefault="00B838CE" w:rsidP="00B838CE">
      <w:pPr>
        <w:rPr>
          <w:rFonts w:ascii="Arial" w:hAnsi="Arial" w:cs="Arial"/>
          <w:sz w:val="20"/>
          <w:szCs w:val="20"/>
        </w:rPr>
      </w:pPr>
    </w:p>
    <w:p w:rsidR="00165A53" w:rsidRPr="009050FA" w:rsidRDefault="00165A53" w:rsidP="00B838CE">
      <w:pPr>
        <w:rPr>
          <w:rFonts w:ascii="Arial" w:hAnsi="Arial" w:cs="Arial"/>
          <w:sz w:val="20"/>
          <w:szCs w:val="20"/>
        </w:rPr>
      </w:pPr>
    </w:p>
    <w:p w:rsidR="00812EEC" w:rsidRPr="001C7655" w:rsidRDefault="00812EEC" w:rsidP="00812EEC">
      <w:pPr>
        <w:spacing w:line="240" w:lineRule="auto"/>
        <w:rPr>
          <w:b/>
          <w:sz w:val="12"/>
          <w:szCs w:val="12"/>
        </w:rPr>
      </w:pPr>
      <w:r>
        <w:rPr>
          <w:b/>
          <w:sz w:val="12"/>
          <w:szCs w:val="12"/>
        </w:rPr>
        <w:t xml:space="preserve">                                                                                               </w:t>
      </w:r>
      <w:r w:rsidRPr="001C7655">
        <w:rPr>
          <w:b/>
          <w:sz w:val="12"/>
          <w:szCs w:val="12"/>
        </w:rPr>
        <w:t>REPÚBLICA DE COLOMBIA</w:t>
      </w:r>
    </w:p>
    <w:p w:rsidR="00812EEC" w:rsidRPr="001C7655" w:rsidRDefault="00812EEC" w:rsidP="00812EEC">
      <w:pPr>
        <w:spacing w:line="240" w:lineRule="auto"/>
        <w:rPr>
          <w:b/>
          <w:sz w:val="12"/>
          <w:szCs w:val="12"/>
        </w:rPr>
      </w:pPr>
      <w:r>
        <w:rPr>
          <w:b/>
          <w:sz w:val="12"/>
          <w:szCs w:val="12"/>
        </w:rPr>
        <w:t xml:space="preserve">                                                                                                    </w:t>
      </w:r>
      <w:r w:rsidRPr="001C7655">
        <w:rPr>
          <w:b/>
          <w:sz w:val="12"/>
          <w:szCs w:val="12"/>
        </w:rPr>
        <w:t>PEREIRA-RISARALDA</w:t>
      </w:r>
    </w:p>
    <w:p w:rsidR="00812EEC" w:rsidRPr="001C7655" w:rsidRDefault="00812EEC" w:rsidP="00812EEC">
      <w:pPr>
        <w:tabs>
          <w:tab w:val="left" w:pos="3090"/>
        </w:tabs>
        <w:spacing w:line="240" w:lineRule="auto"/>
        <w:rPr>
          <w:sz w:val="12"/>
          <w:szCs w:val="12"/>
        </w:rPr>
      </w:pPr>
      <w:r w:rsidRPr="001C7655">
        <w:rPr>
          <w:b/>
          <w:iCs/>
          <w:noProof/>
          <w:sz w:val="12"/>
          <w:szCs w:val="12"/>
          <w:lang w:eastAsia="es-ES"/>
        </w:rPr>
        <w:drawing>
          <wp:anchor distT="0" distB="0" distL="114300" distR="114300" simplePos="0" relativeHeight="251659264" behindDoc="1" locked="0" layoutInCell="1" allowOverlap="1">
            <wp:simplePos x="0" y="0"/>
            <wp:positionH relativeFrom="column">
              <wp:posOffset>2289175</wp:posOffset>
            </wp:positionH>
            <wp:positionV relativeFrom="paragraph">
              <wp:posOffset>138430</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12"/>
          <w:szCs w:val="12"/>
        </w:rPr>
        <w:t xml:space="preserve">                                                                                                         </w:t>
      </w:r>
      <w:r w:rsidRPr="001C7655">
        <w:rPr>
          <w:b/>
          <w:sz w:val="12"/>
          <w:szCs w:val="12"/>
        </w:rPr>
        <w:t>RAMA JUDICIAL</w:t>
      </w:r>
    </w:p>
    <w:p w:rsidR="00812EEC" w:rsidRPr="00FD49B6" w:rsidRDefault="00812EEC" w:rsidP="00812EEC">
      <w:pPr>
        <w:spacing w:line="240" w:lineRule="auto"/>
        <w:jc w:val="center"/>
        <w:rPr>
          <w:rFonts w:ascii="Algerian" w:hAnsi="Algerian"/>
          <w:smallCaps/>
          <w:color w:val="000000"/>
          <w:sz w:val="10"/>
          <w:szCs w:val="10"/>
        </w:rPr>
      </w:pPr>
    </w:p>
    <w:p w:rsidR="00812EEC" w:rsidRPr="001C7655" w:rsidRDefault="00812EEC" w:rsidP="00812EEC">
      <w:pPr>
        <w:spacing w:line="240" w:lineRule="auto"/>
        <w:jc w:val="center"/>
        <w:rPr>
          <w:rFonts w:ascii="Algerian" w:hAnsi="Algerian"/>
          <w:sz w:val="28"/>
          <w:szCs w:val="28"/>
        </w:rPr>
      </w:pPr>
      <w:r w:rsidRPr="001C7655">
        <w:rPr>
          <w:rFonts w:ascii="Algerian" w:hAnsi="Algerian"/>
          <w:smallCaps/>
          <w:color w:val="000000"/>
          <w:sz w:val="28"/>
          <w:szCs w:val="28"/>
        </w:rPr>
        <w:t>TRIBUNAL SUPERIOR DE PEREIRA</w:t>
      </w:r>
    </w:p>
    <w:p w:rsidR="00812EEC" w:rsidRPr="001C7655" w:rsidRDefault="00812EEC" w:rsidP="00812EEC">
      <w:pPr>
        <w:pStyle w:val="Textoindependiente3"/>
        <w:tabs>
          <w:tab w:val="left" w:pos="1202"/>
        </w:tabs>
        <w:spacing w:line="240" w:lineRule="auto"/>
        <w:jc w:val="center"/>
        <w:rPr>
          <w:rFonts w:ascii="Algerian" w:hAnsi="Algerian"/>
          <w:sz w:val="28"/>
          <w:szCs w:val="28"/>
        </w:rPr>
      </w:pPr>
      <w:r w:rsidRPr="001C7655">
        <w:rPr>
          <w:rFonts w:ascii="Algerian" w:hAnsi="Algerian"/>
          <w:sz w:val="28"/>
          <w:szCs w:val="28"/>
        </w:rPr>
        <w:t>SALA de decisión PENAL</w:t>
      </w:r>
    </w:p>
    <w:p w:rsidR="00812EEC" w:rsidRPr="00084BE1" w:rsidRDefault="00812EEC" w:rsidP="00812EEC">
      <w:pPr>
        <w:spacing w:line="240" w:lineRule="auto"/>
        <w:jc w:val="center"/>
        <w:rPr>
          <w:sz w:val="24"/>
          <w:szCs w:val="24"/>
        </w:rPr>
      </w:pPr>
      <w:r w:rsidRPr="00084BE1">
        <w:rPr>
          <w:sz w:val="24"/>
          <w:szCs w:val="24"/>
        </w:rPr>
        <w:t>Magistrado Ponente</w:t>
      </w:r>
    </w:p>
    <w:p w:rsidR="00812EEC" w:rsidRPr="00084BE1" w:rsidRDefault="00812EEC" w:rsidP="00812EEC">
      <w:pPr>
        <w:spacing w:line="240" w:lineRule="auto"/>
        <w:jc w:val="center"/>
        <w:rPr>
          <w:sz w:val="24"/>
          <w:szCs w:val="24"/>
        </w:rPr>
      </w:pPr>
      <w:r w:rsidRPr="00084BE1">
        <w:rPr>
          <w:sz w:val="24"/>
          <w:szCs w:val="24"/>
        </w:rPr>
        <w:t xml:space="preserve"> JORGE ARTURO CASTAÑO DUQUE</w:t>
      </w:r>
    </w:p>
    <w:p w:rsidR="00812EEC" w:rsidRPr="00084BE1" w:rsidRDefault="00812EEC" w:rsidP="00812EEC">
      <w:pPr>
        <w:spacing w:line="240" w:lineRule="auto"/>
        <w:rPr>
          <w:sz w:val="24"/>
          <w:szCs w:val="24"/>
        </w:rPr>
      </w:pPr>
      <w:r w:rsidRPr="00084BE1">
        <w:rPr>
          <w:sz w:val="24"/>
          <w:szCs w:val="24"/>
        </w:rPr>
        <w:t xml:space="preserve">                                                 </w:t>
      </w:r>
    </w:p>
    <w:p w:rsidR="00812EEC" w:rsidRPr="00084BE1" w:rsidRDefault="00812EEC" w:rsidP="00812EEC">
      <w:pPr>
        <w:spacing w:line="240" w:lineRule="auto"/>
        <w:rPr>
          <w:sz w:val="24"/>
          <w:szCs w:val="24"/>
        </w:rPr>
      </w:pPr>
    </w:p>
    <w:p w:rsidR="00812EEC" w:rsidRPr="00084BE1" w:rsidRDefault="00812EEC" w:rsidP="00812EEC">
      <w:pPr>
        <w:spacing w:line="240" w:lineRule="auto"/>
        <w:jc w:val="center"/>
        <w:rPr>
          <w:sz w:val="24"/>
          <w:szCs w:val="24"/>
        </w:rPr>
      </w:pPr>
      <w:r w:rsidRPr="00084BE1">
        <w:rPr>
          <w:sz w:val="24"/>
          <w:szCs w:val="24"/>
        </w:rPr>
        <w:t xml:space="preserve">    Pereira, </w:t>
      </w:r>
      <w:r w:rsidR="00A824E3" w:rsidRPr="00084BE1">
        <w:rPr>
          <w:sz w:val="24"/>
          <w:szCs w:val="24"/>
        </w:rPr>
        <w:t>siete</w:t>
      </w:r>
      <w:r w:rsidRPr="00084BE1">
        <w:rPr>
          <w:sz w:val="24"/>
          <w:szCs w:val="24"/>
        </w:rPr>
        <w:t xml:space="preserve"> (</w:t>
      </w:r>
      <w:r w:rsidR="00A8312F" w:rsidRPr="00084BE1">
        <w:rPr>
          <w:sz w:val="24"/>
          <w:szCs w:val="24"/>
        </w:rPr>
        <w:t>0</w:t>
      </w:r>
      <w:r w:rsidR="00A824E3" w:rsidRPr="00084BE1">
        <w:rPr>
          <w:sz w:val="24"/>
          <w:szCs w:val="24"/>
        </w:rPr>
        <w:t>7</w:t>
      </w:r>
      <w:r w:rsidRPr="00084BE1">
        <w:rPr>
          <w:sz w:val="24"/>
          <w:szCs w:val="24"/>
        </w:rPr>
        <w:t xml:space="preserve">) de </w:t>
      </w:r>
      <w:r w:rsidR="00A8312F" w:rsidRPr="00084BE1">
        <w:rPr>
          <w:sz w:val="24"/>
          <w:szCs w:val="24"/>
        </w:rPr>
        <w:t>dic</w:t>
      </w:r>
      <w:r w:rsidRPr="00084BE1">
        <w:rPr>
          <w:sz w:val="24"/>
          <w:szCs w:val="24"/>
        </w:rPr>
        <w:t>iembre de dos mil dieciocho (2018)</w:t>
      </w:r>
    </w:p>
    <w:p w:rsidR="00812EEC" w:rsidRPr="00084BE1" w:rsidRDefault="00812EEC" w:rsidP="00812EEC">
      <w:pPr>
        <w:spacing w:line="240" w:lineRule="auto"/>
        <w:jc w:val="center"/>
        <w:rPr>
          <w:sz w:val="24"/>
          <w:szCs w:val="24"/>
        </w:rPr>
      </w:pPr>
    </w:p>
    <w:p w:rsidR="00812EEC" w:rsidRPr="00084BE1" w:rsidRDefault="00812EEC" w:rsidP="00812EEC">
      <w:pPr>
        <w:spacing w:line="240" w:lineRule="auto"/>
        <w:jc w:val="center"/>
        <w:rPr>
          <w:sz w:val="24"/>
          <w:szCs w:val="24"/>
        </w:rPr>
      </w:pPr>
    </w:p>
    <w:p w:rsidR="00812EEC" w:rsidRPr="00084BE1" w:rsidRDefault="00812EEC" w:rsidP="00812EEC">
      <w:pPr>
        <w:spacing w:line="240" w:lineRule="auto"/>
        <w:jc w:val="center"/>
        <w:rPr>
          <w:sz w:val="24"/>
          <w:szCs w:val="24"/>
        </w:rPr>
      </w:pPr>
      <w:r w:rsidRPr="00084BE1">
        <w:rPr>
          <w:sz w:val="24"/>
          <w:szCs w:val="24"/>
        </w:rPr>
        <w:t xml:space="preserve">  ACTA DE APROBACIÓN No </w:t>
      </w:r>
      <w:r w:rsidR="00A824E3" w:rsidRPr="00084BE1">
        <w:rPr>
          <w:sz w:val="24"/>
          <w:szCs w:val="24"/>
        </w:rPr>
        <w:t>1112</w:t>
      </w:r>
    </w:p>
    <w:p w:rsidR="00812EEC" w:rsidRPr="00084BE1" w:rsidRDefault="00812EEC" w:rsidP="00812EEC">
      <w:pPr>
        <w:spacing w:line="240" w:lineRule="auto"/>
        <w:jc w:val="center"/>
        <w:rPr>
          <w:sz w:val="24"/>
          <w:szCs w:val="24"/>
        </w:rPr>
      </w:pPr>
      <w:r w:rsidRPr="00084BE1">
        <w:rPr>
          <w:sz w:val="24"/>
          <w:szCs w:val="24"/>
        </w:rPr>
        <w:t xml:space="preserve">  SEGUNDA INSTANCIA</w:t>
      </w:r>
    </w:p>
    <w:p w:rsidR="00812EEC" w:rsidRPr="00084BE1" w:rsidRDefault="00812EEC" w:rsidP="00812EEC">
      <w:pPr>
        <w:spacing w:line="240" w:lineRule="auto"/>
        <w:rPr>
          <w:sz w:val="24"/>
          <w:szCs w:val="24"/>
          <w:lang w:val="es-CO"/>
        </w:rPr>
      </w:pPr>
    </w:p>
    <w:p w:rsidR="00812EEC" w:rsidRPr="00084BE1" w:rsidRDefault="00812EEC" w:rsidP="00812EEC">
      <w:pPr>
        <w:spacing w:line="240" w:lineRule="auto"/>
        <w:rPr>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0"/>
        <w:gridCol w:w="5954"/>
      </w:tblGrid>
      <w:tr w:rsidR="00812EEC" w:rsidRPr="00084BE1" w:rsidTr="00084BE1">
        <w:trPr>
          <w:trHeight w:val="259"/>
        </w:trPr>
        <w:tc>
          <w:tcPr>
            <w:tcW w:w="2760" w:type="dxa"/>
            <w:tcBorders>
              <w:top w:val="single" w:sz="4" w:space="0" w:color="auto"/>
              <w:left w:val="single" w:sz="4" w:space="0" w:color="auto"/>
              <w:bottom w:val="single" w:sz="4" w:space="0" w:color="auto"/>
              <w:right w:val="single" w:sz="4" w:space="0" w:color="auto"/>
            </w:tcBorders>
          </w:tcPr>
          <w:p w:rsidR="00812EEC" w:rsidRPr="00084BE1" w:rsidRDefault="00812EEC" w:rsidP="00D56610">
            <w:pPr>
              <w:pStyle w:val="Tablaidentificadora"/>
              <w:rPr>
                <w:rFonts w:ascii="Arial" w:hAnsi="Arial" w:cs="Arial"/>
                <w:sz w:val="20"/>
                <w:szCs w:val="24"/>
              </w:rPr>
            </w:pPr>
            <w:r w:rsidRPr="00084BE1">
              <w:rPr>
                <w:rFonts w:ascii="Arial" w:hAnsi="Arial" w:cs="Arial"/>
                <w:sz w:val="20"/>
                <w:szCs w:val="24"/>
              </w:rPr>
              <w:t xml:space="preserve">Fecha y hora de lectura: </w:t>
            </w:r>
          </w:p>
        </w:tc>
        <w:tc>
          <w:tcPr>
            <w:tcW w:w="5954" w:type="dxa"/>
            <w:tcBorders>
              <w:top w:val="single" w:sz="4" w:space="0" w:color="auto"/>
              <w:left w:val="single" w:sz="4" w:space="0" w:color="auto"/>
              <w:bottom w:val="single" w:sz="4" w:space="0" w:color="auto"/>
              <w:right w:val="single" w:sz="4" w:space="0" w:color="auto"/>
            </w:tcBorders>
          </w:tcPr>
          <w:p w:rsidR="00812EEC" w:rsidRPr="00084BE1" w:rsidRDefault="00A824E3" w:rsidP="00D56610">
            <w:pPr>
              <w:pStyle w:val="Tablaidentificadora"/>
              <w:rPr>
                <w:rFonts w:ascii="Arial" w:hAnsi="Arial" w:cs="Arial"/>
                <w:sz w:val="20"/>
                <w:szCs w:val="24"/>
              </w:rPr>
            </w:pPr>
            <w:r w:rsidRPr="00084BE1">
              <w:rPr>
                <w:rFonts w:ascii="Arial" w:hAnsi="Arial" w:cs="Arial"/>
                <w:sz w:val="20"/>
                <w:szCs w:val="24"/>
              </w:rPr>
              <w:t>Diciembre 10 de 2018. 9:31 a.m.</w:t>
            </w:r>
          </w:p>
        </w:tc>
      </w:tr>
      <w:tr w:rsidR="00812EEC" w:rsidRPr="00084BE1" w:rsidTr="00084BE1">
        <w:trPr>
          <w:trHeight w:val="259"/>
        </w:trPr>
        <w:tc>
          <w:tcPr>
            <w:tcW w:w="2760" w:type="dxa"/>
            <w:tcBorders>
              <w:top w:val="single" w:sz="4" w:space="0" w:color="auto"/>
              <w:left w:val="single" w:sz="4" w:space="0" w:color="auto"/>
              <w:bottom w:val="single" w:sz="4" w:space="0" w:color="auto"/>
              <w:right w:val="single" w:sz="4" w:space="0" w:color="auto"/>
            </w:tcBorders>
          </w:tcPr>
          <w:p w:rsidR="00812EEC" w:rsidRPr="00084BE1" w:rsidRDefault="00812EEC" w:rsidP="00D56610">
            <w:pPr>
              <w:pStyle w:val="Tablaidentificadora"/>
              <w:rPr>
                <w:rFonts w:ascii="Arial" w:hAnsi="Arial" w:cs="Arial"/>
                <w:sz w:val="20"/>
                <w:szCs w:val="24"/>
              </w:rPr>
            </w:pPr>
            <w:r w:rsidRPr="00084BE1">
              <w:rPr>
                <w:rFonts w:ascii="Arial" w:hAnsi="Arial" w:cs="Arial"/>
                <w:sz w:val="20"/>
                <w:szCs w:val="24"/>
              </w:rPr>
              <w:t xml:space="preserve">Sentenciado: </w:t>
            </w:r>
          </w:p>
        </w:tc>
        <w:tc>
          <w:tcPr>
            <w:tcW w:w="5954" w:type="dxa"/>
            <w:tcBorders>
              <w:top w:val="single" w:sz="4" w:space="0" w:color="auto"/>
              <w:left w:val="single" w:sz="4" w:space="0" w:color="auto"/>
              <w:bottom w:val="single" w:sz="4" w:space="0" w:color="auto"/>
              <w:right w:val="single" w:sz="4" w:space="0" w:color="auto"/>
            </w:tcBorders>
          </w:tcPr>
          <w:p w:rsidR="00812EEC" w:rsidRPr="00084BE1" w:rsidRDefault="00812EEC" w:rsidP="00D56610">
            <w:pPr>
              <w:pStyle w:val="Tablaidentificadora"/>
              <w:rPr>
                <w:rFonts w:ascii="Arial" w:hAnsi="Arial" w:cs="Arial"/>
                <w:sz w:val="20"/>
                <w:szCs w:val="24"/>
              </w:rPr>
            </w:pPr>
            <w:proofErr w:type="spellStart"/>
            <w:r w:rsidRPr="00084BE1">
              <w:rPr>
                <w:rFonts w:ascii="Arial" w:hAnsi="Arial" w:cs="Arial"/>
                <w:sz w:val="20"/>
                <w:szCs w:val="24"/>
              </w:rPr>
              <w:t>Jhoana</w:t>
            </w:r>
            <w:proofErr w:type="spellEnd"/>
            <w:r w:rsidRPr="00084BE1">
              <w:rPr>
                <w:rFonts w:ascii="Arial" w:hAnsi="Arial" w:cs="Arial"/>
                <w:sz w:val="20"/>
                <w:szCs w:val="24"/>
              </w:rPr>
              <w:t xml:space="preserve"> Andrea </w:t>
            </w:r>
            <w:proofErr w:type="spellStart"/>
            <w:r w:rsidRPr="00084BE1">
              <w:rPr>
                <w:rFonts w:ascii="Arial" w:hAnsi="Arial" w:cs="Arial"/>
                <w:sz w:val="20"/>
                <w:szCs w:val="24"/>
              </w:rPr>
              <w:t>Pulgarín</w:t>
            </w:r>
            <w:proofErr w:type="spellEnd"/>
            <w:r w:rsidRPr="00084BE1">
              <w:rPr>
                <w:rFonts w:ascii="Arial" w:hAnsi="Arial" w:cs="Arial"/>
                <w:sz w:val="20"/>
                <w:szCs w:val="24"/>
              </w:rPr>
              <w:t xml:space="preserve"> Rincón</w:t>
            </w:r>
          </w:p>
        </w:tc>
      </w:tr>
      <w:tr w:rsidR="00812EEC" w:rsidRPr="00084BE1" w:rsidTr="00084BE1">
        <w:trPr>
          <w:trHeight w:val="275"/>
        </w:trPr>
        <w:tc>
          <w:tcPr>
            <w:tcW w:w="2760" w:type="dxa"/>
            <w:tcBorders>
              <w:top w:val="single" w:sz="4" w:space="0" w:color="auto"/>
              <w:left w:val="single" w:sz="4" w:space="0" w:color="auto"/>
              <w:bottom w:val="single" w:sz="4" w:space="0" w:color="auto"/>
              <w:right w:val="single" w:sz="4" w:space="0" w:color="auto"/>
            </w:tcBorders>
          </w:tcPr>
          <w:p w:rsidR="00812EEC" w:rsidRPr="00084BE1" w:rsidRDefault="00812EEC" w:rsidP="00D56610">
            <w:pPr>
              <w:pStyle w:val="Tablaidentificadora"/>
              <w:rPr>
                <w:rFonts w:ascii="Arial" w:hAnsi="Arial" w:cs="Arial"/>
                <w:sz w:val="20"/>
                <w:szCs w:val="24"/>
              </w:rPr>
            </w:pPr>
            <w:r w:rsidRPr="00084BE1">
              <w:rPr>
                <w:rFonts w:ascii="Arial" w:hAnsi="Arial" w:cs="Arial"/>
                <w:sz w:val="20"/>
                <w:szCs w:val="24"/>
              </w:rPr>
              <w:t>Cédula de ciudadanía:</w:t>
            </w:r>
          </w:p>
        </w:tc>
        <w:tc>
          <w:tcPr>
            <w:tcW w:w="5954" w:type="dxa"/>
            <w:tcBorders>
              <w:top w:val="single" w:sz="4" w:space="0" w:color="auto"/>
              <w:left w:val="single" w:sz="4" w:space="0" w:color="auto"/>
              <w:bottom w:val="single" w:sz="4" w:space="0" w:color="auto"/>
              <w:right w:val="single" w:sz="4" w:space="0" w:color="auto"/>
            </w:tcBorders>
          </w:tcPr>
          <w:p w:rsidR="00812EEC" w:rsidRPr="00084BE1" w:rsidRDefault="00812EEC" w:rsidP="00D56610">
            <w:pPr>
              <w:pStyle w:val="Tablaidentificadora"/>
              <w:rPr>
                <w:rFonts w:ascii="Arial" w:hAnsi="Arial" w:cs="Arial"/>
                <w:sz w:val="20"/>
                <w:szCs w:val="24"/>
              </w:rPr>
            </w:pPr>
            <w:r w:rsidRPr="00084BE1">
              <w:rPr>
                <w:rFonts w:ascii="Arial" w:hAnsi="Arial" w:cs="Arial"/>
                <w:sz w:val="20"/>
                <w:szCs w:val="24"/>
              </w:rPr>
              <w:t>1090472916</w:t>
            </w:r>
          </w:p>
        </w:tc>
      </w:tr>
      <w:tr w:rsidR="00812EEC" w:rsidRPr="00084BE1" w:rsidTr="00084BE1">
        <w:trPr>
          <w:trHeight w:val="259"/>
        </w:trPr>
        <w:tc>
          <w:tcPr>
            <w:tcW w:w="2760" w:type="dxa"/>
            <w:tcBorders>
              <w:top w:val="single" w:sz="4" w:space="0" w:color="auto"/>
              <w:left w:val="single" w:sz="4" w:space="0" w:color="auto"/>
              <w:bottom w:val="single" w:sz="4" w:space="0" w:color="auto"/>
              <w:right w:val="single" w:sz="4" w:space="0" w:color="auto"/>
            </w:tcBorders>
          </w:tcPr>
          <w:p w:rsidR="00812EEC" w:rsidRPr="00084BE1" w:rsidRDefault="00812EEC" w:rsidP="00D56610">
            <w:pPr>
              <w:pStyle w:val="Tablaidentificadora"/>
              <w:rPr>
                <w:rFonts w:ascii="Arial" w:hAnsi="Arial" w:cs="Arial"/>
                <w:sz w:val="20"/>
                <w:szCs w:val="24"/>
              </w:rPr>
            </w:pPr>
            <w:r w:rsidRPr="00084BE1">
              <w:rPr>
                <w:rFonts w:ascii="Arial" w:hAnsi="Arial" w:cs="Arial"/>
                <w:sz w:val="20"/>
                <w:szCs w:val="24"/>
              </w:rPr>
              <w:lastRenderedPageBreak/>
              <w:t>Delito:</w:t>
            </w:r>
          </w:p>
        </w:tc>
        <w:tc>
          <w:tcPr>
            <w:tcW w:w="5954" w:type="dxa"/>
            <w:tcBorders>
              <w:top w:val="single" w:sz="4" w:space="0" w:color="auto"/>
              <w:left w:val="single" w:sz="4" w:space="0" w:color="auto"/>
              <w:bottom w:val="single" w:sz="4" w:space="0" w:color="auto"/>
              <w:right w:val="single" w:sz="4" w:space="0" w:color="auto"/>
            </w:tcBorders>
          </w:tcPr>
          <w:p w:rsidR="00812EEC" w:rsidRPr="00084BE1" w:rsidRDefault="00812EEC" w:rsidP="00D56610">
            <w:pPr>
              <w:pStyle w:val="Tablaidentificadora"/>
              <w:rPr>
                <w:rFonts w:ascii="Arial" w:hAnsi="Arial" w:cs="Arial"/>
                <w:sz w:val="20"/>
                <w:szCs w:val="24"/>
              </w:rPr>
            </w:pPr>
            <w:r w:rsidRPr="00084BE1">
              <w:rPr>
                <w:rFonts w:ascii="Arial" w:hAnsi="Arial" w:cs="Arial"/>
                <w:sz w:val="20"/>
                <w:szCs w:val="24"/>
              </w:rPr>
              <w:t>Homicidio agravado y otros</w:t>
            </w:r>
          </w:p>
        </w:tc>
      </w:tr>
      <w:tr w:rsidR="00812EEC" w:rsidRPr="00084BE1" w:rsidTr="00084BE1">
        <w:trPr>
          <w:trHeight w:val="275"/>
        </w:trPr>
        <w:tc>
          <w:tcPr>
            <w:tcW w:w="2760" w:type="dxa"/>
            <w:tcBorders>
              <w:top w:val="single" w:sz="4" w:space="0" w:color="auto"/>
              <w:left w:val="single" w:sz="4" w:space="0" w:color="auto"/>
              <w:bottom w:val="single" w:sz="4" w:space="0" w:color="auto"/>
              <w:right w:val="single" w:sz="4" w:space="0" w:color="auto"/>
            </w:tcBorders>
          </w:tcPr>
          <w:p w:rsidR="00812EEC" w:rsidRPr="00084BE1" w:rsidRDefault="00812EEC" w:rsidP="00D56610">
            <w:pPr>
              <w:pStyle w:val="Tablaidentificadora"/>
              <w:rPr>
                <w:rFonts w:ascii="Arial" w:hAnsi="Arial" w:cs="Arial"/>
                <w:sz w:val="20"/>
                <w:szCs w:val="24"/>
              </w:rPr>
            </w:pPr>
            <w:r w:rsidRPr="00084BE1">
              <w:rPr>
                <w:rFonts w:ascii="Arial" w:hAnsi="Arial" w:cs="Arial"/>
                <w:sz w:val="20"/>
                <w:szCs w:val="24"/>
              </w:rPr>
              <w:t>Asunto:</w:t>
            </w:r>
          </w:p>
        </w:tc>
        <w:tc>
          <w:tcPr>
            <w:tcW w:w="5954" w:type="dxa"/>
            <w:tcBorders>
              <w:top w:val="single" w:sz="4" w:space="0" w:color="auto"/>
              <w:left w:val="single" w:sz="4" w:space="0" w:color="auto"/>
              <w:bottom w:val="single" w:sz="4" w:space="0" w:color="auto"/>
              <w:right w:val="single" w:sz="4" w:space="0" w:color="auto"/>
            </w:tcBorders>
          </w:tcPr>
          <w:p w:rsidR="00812EEC" w:rsidRPr="00084BE1" w:rsidRDefault="00812EEC" w:rsidP="00D56610">
            <w:pPr>
              <w:pStyle w:val="Tablaidentificadora"/>
              <w:rPr>
                <w:rFonts w:ascii="Arial" w:hAnsi="Arial" w:cs="Arial"/>
                <w:sz w:val="20"/>
                <w:szCs w:val="24"/>
              </w:rPr>
            </w:pPr>
            <w:r w:rsidRPr="00084BE1">
              <w:rPr>
                <w:rFonts w:ascii="Arial" w:hAnsi="Arial" w:cs="Arial"/>
                <w:sz w:val="20"/>
                <w:szCs w:val="24"/>
              </w:rPr>
              <w:t xml:space="preserve">Decide acción de revisión invocada por la defensa contra la sentencia de condena de junio 18 de 2008. </w:t>
            </w:r>
            <w:r w:rsidR="00084BE1" w:rsidRPr="00084BE1">
              <w:rPr>
                <w:rFonts w:ascii="Arial" w:hAnsi="Arial" w:cs="Arial"/>
                <w:sz w:val="20"/>
                <w:szCs w:val="24"/>
              </w:rPr>
              <w:t>Se declara fundada</w:t>
            </w:r>
            <w:r w:rsidRPr="00084BE1">
              <w:rPr>
                <w:rFonts w:ascii="Arial" w:hAnsi="Arial" w:cs="Arial"/>
                <w:sz w:val="20"/>
                <w:szCs w:val="24"/>
              </w:rPr>
              <w:t>.</w:t>
            </w:r>
          </w:p>
        </w:tc>
      </w:tr>
    </w:tbl>
    <w:p w:rsidR="00812EEC" w:rsidRPr="008B5EC8" w:rsidRDefault="00812EEC" w:rsidP="00084BE1">
      <w:pPr>
        <w:spacing w:line="288" w:lineRule="auto"/>
        <w:rPr>
          <w:sz w:val="20"/>
          <w:szCs w:val="22"/>
        </w:rPr>
      </w:pPr>
    </w:p>
    <w:p w:rsidR="00943AAD" w:rsidRPr="008B5EC8" w:rsidRDefault="00812EEC" w:rsidP="00084BE1">
      <w:pPr>
        <w:spacing w:line="288" w:lineRule="auto"/>
        <w:rPr>
          <w:sz w:val="24"/>
        </w:rPr>
      </w:pPr>
      <w:r w:rsidRPr="008B5EC8">
        <w:rPr>
          <w:sz w:val="24"/>
        </w:rPr>
        <w:t>El Tribunal Superior del Distrito Judicial de Pereira pronuncia la sentencia en los siguientes términos:</w:t>
      </w:r>
    </w:p>
    <w:p w:rsidR="00943AAD" w:rsidRPr="008B5EC8" w:rsidRDefault="00943AAD" w:rsidP="00084BE1">
      <w:pPr>
        <w:spacing w:line="288" w:lineRule="auto"/>
        <w:rPr>
          <w:sz w:val="24"/>
        </w:rPr>
      </w:pPr>
    </w:p>
    <w:p w:rsidR="00812EEC" w:rsidRPr="00A8312F" w:rsidRDefault="00812EEC" w:rsidP="00084BE1">
      <w:pPr>
        <w:spacing w:line="288" w:lineRule="auto"/>
        <w:rPr>
          <w:rStyle w:val="Algerian"/>
          <w:rFonts w:ascii="Tahoma" w:hAnsi="Tahoma"/>
          <w:sz w:val="26"/>
        </w:rPr>
      </w:pPr>
      <w:r w:rsidRPr="00A8312F">
        <w:rPr>
          <w:rStyle w:val="Algerian"/>
        </w:rPr>
        <w:t>1.- vistos</w:t>
      </w:r>
    </w:p>
    <w:p w:rsidR="00812EEC" w:rsidRPr="008B5EC8" w:rsidRDefault="00812EEC" w:rsidP="00084BE1">
      <w:pPr>
        <w:spacing w:line="288" w:lineRule="auto"/>
        <w:rPr>
          <w:sz w:val="24"/>
          <w:szCs w:val="24"/>
        </w:rPr>
      </w:pPr>
    </w:p>
    <w:p w:rsidR="00812EEC" w:rsidRPr="008B5EC8" w:rsidRDefault="00812EEC" w:rsidP="00084BE1">
      <w:pPr>
        <w:spacing w:line="288" w:lineRule="auto"/>
        <w:rPr>
          <w:sz w:val="24"/>
          <w:szCs w:val="24"/>
        </w:rPr>
      </w:pPr>
      <w:r w:rsidRPr="008B5EC8">
        <w:rPr>
          <w:sz w:val="24"/>
          <w:szCs w:val="24"/>
        </w:rPr>
        <w:t xml:space="preserve">Procede el </w:t>
      </w:r>
      <w:r w:rsidRPr="008B5EC8">
        <w:rPr>
          <w:rFonts w:cs="Tahoma"/>
          <w:sz w:val="24"/>
          <w:szCs w:val="24"/>
        </w:rPr>
        <w:t>Tribunal a proferir la decisión que en derecho corresponde dentro de la acción</w:t>
      </w:r>
      <w:r w:rsidRPr="008B5EC8">
        <w:rPr>
          <w:sz w:val="24"/>
          <w:szCs w:val="24"/>
        </w:rPr>
        <w:t xml:space="preserve"> de revisión impetrada por el defensor público de la ciudadana </w:t>
      </w:r>
      <w:r w:rsidRPr="008B5EC8">
        <w:rPr>
          <w:b/>
          <w:sz w:val="24"/>
          <w:szCs w:val="24"/>
        </w:rPr>
        <w:t>JHOANA ANDREA PULGARÍN RINCÓN</w:t>
      </w:r>
      <w:r w:rsidRPr="008B5EC8">
        <w:rPr>
          <w:sz w:val="24"/>
          <w:szCs w:val="24"/>
        </w:rPr>
        <w:t>, contra la sentencia dictada por el Juzgado Primero Penal del Circuito de esta capital, por medio de la cual se le condenó como autora responsable del concurso</w:t>
      </w:r>
      <w:r w:rsidR="00F045AB" w:rsidRPr="008B5EC8">
        <w:rPr>
          <w:sz w:val="24"/>
          <w:szCs w:val="24"/>
        </w:rPr>
        <w:t xml:space="preserve"> de hechos</w:t>
      </w:r>
      <w:r w:rsidRPr="008B5EC8">
        <w:rPr>
          <w:sz w:val="24"/>
          <w:szCs w:val="24"/>
        </w:rPr>
        <w:t xml:space="preserve"> punible</w:t>
      </w:r>
      <w:r w:rsidR="00F045AB" w:rsidRPr="008B5EC8">
        <w:rPr>
          <w:sz w:val="24"/>
          <w:szCs w:val="24"/>
        </w:rPr>
        <w:t>s</w:t>
      </w:r>
      <w:r w:rsidRPr="008B5EC8">
        <w:rPr>
          <w:sz w:val="24"/>
          <w:szCs w:val="24"/>
        </w:rPr>
        <w:t xml:space="preserve"> de homicidio agravado, homicidio simple, tres tentativas de homicidio simple, tres lesiones personales dolosas</w:t>
      </w:r>
      <w:r w:rsidR="00EC310B" w:rsidRPr="008B5EC8">
        <w:rPr>
          <w:sz w:val="24"/>
          <w:szCs w:val="24"/>
        </w:rPr>
        <w:t>,</w:t>
      </w:r>
      <w:r w:rsidRPr="008B5EC8">
        <w:rPr>
          <w:sz w:val="24"/>
          <w:szCs w:val="24"/>
        </w:rPr>
        <w:t xml:space="preserve"> y fabricación, tráfico, porte o tenencia de armas de fuego. </w:t>
      </w:r>
    </w:p>
    <w:p w:rsidR="00090495" w:rsidRPr="008B5EC8" w:rsidRDefault="00090495" w:rsidP="00084BE1">
      <w:pPr>
        <w:spacing w:line="288" w:lineRule="auto"/>
        <w:rPr>
          <w:sz w:val="24"/>
          <w:szCs w:val="24"/>
        </w:rPr>
      </w:pPr>
    </w:p>
    <w:p w:rsidR="00812EEC" w:rsidRPr="00A8312F" w:rsidRDefault="00812EEC" w:rsidP="00084BE1">
      <w:pPr>
        <w:spacing w:line="288" w:lineRule="auto"/>
        <w:rPr>
          <w:rStyle w:val="Algerian"/>
        </w:rPr>
      </w:pPr>
      <w:r w:rsidRPr="00A8312F">
        <w:t xml:space="preserve"> </w:t>
      </w:r>
      <w:r w:rsidRPr="00A8312F">
        <w:rPr>
          <w:rStyle w:val="Algerian"/>
        </w:rPr>
        <w:t>2.- hechos Y precedentes</w:t>
      </w:r>
    </w:p>
    <w:p w:rsidR="00090495" w:rsidRPr="008B5EC8" w:rsidRDefault="00090495" w:rsidP="00084BE1">
      <w:pPr>
        <w:spacing w:line="288" w:lineRule="auto"/>
        <w:rPr>
          <w:rFonts w:cs="Tahoma"/>
          <w:sz w:val="24"/>
          <w:szCs w:val="24"/>
        </w:rPr>
      </w:pPr>
    </w:p>
    <w:p w:rsidR="00812EEC" w:rsidRPr="008B5EC8" w:rsidRDefault="00812EEC" w:rsidP="00084BE1">
      <w:pPr>
        <w:spacing w:line="288" w:lineRule="auto"/>
        <w:rPr>
          <w:rFonts w:cs="Tahoma"/>
          <w:sz w:val="24"/>
          <w:szCs w:val="24"/>
        </w:rPr>
      </w:pPr>
      <w:r w:rsidRPr="008B5EC8">
        <w:rPr>
          <w:rFonts w:cs="Tahoma"/>
          <w:sz w:val="24"/>
          <w:szCs w:val="24"/>
        </w:rPr>
        <w:t>La situación fáctica jurídicamente relevante y la actuación procesal esencial que dio lugar a la sentencia contra la que se interpone la presente acción de revisión, se puede sintetizar así:</w:t>
      </w:r>
    </w:p>
    <w:p w:rsidR="00812EEC" w:rsidRPr="008B5EC8" w:rsidRDefault="00812EEC" w:rsidP="00084BE1">
      <w:pPr>
        <w:spacing w:line="288" w:lineRule="auto"/>
        <w:rPr>
          <w:rFonts w:cs="Tahoma"/>
          <w:sz w:val="24"/>
          <w:szCs w:val="24"/>
        </w:rPr>
      </w:pPr>
    </w:p>
    <w:p w:rsidR="00812EEC" w:rsidRPr="008B5EC8" w:rsidRDefault="00812EEC" w:rsidP="00084BE1">
      <w:pPr>
        <w:spacing w:line="288" w:lineRule="auto"/>
        <w:rPr>
          <w:rStyle w:val="Numeracinttulo"/>
          <w:rFonts w:cs="Tahoma"/>
          <w:b w:val="0"/>
          <w:szCs w:val="24"/>
        </w:rPr>
      </w:pPr>
      <w:r w:rsidRPr="008B5EC8">
        <w:rPr>
          <w:rStyle w:val="Numeracinttulo"/>
          <w:rFonts w:cs="Tahoma"/>
          <w:szCs w:val="24"/>
        </w:rPr>
        <w:t>2.1.-</w:t>
      </w:r>
      <w:r w:rsidRPr="008B5EC8">
        <w:rPr>
          <w:rStyle w:val="Numeracinttulo"/>
          <w:rFonts w:cs="Tahoma"/>
          <w:b w:val="0"/>
          <w:szCs w:val="24"/>
        </w:rPr>
        <w:t xml:space="preserve"> Dan cuenta los registros, que en febrero 15 de 2008, siendo las 12:15 horas, en el sector del barrio San Fernando</w:t>
      </w:r>
      <w:r w:rsidR="00EC310B" w:rsidRPr="008B5EC8">
        <w:rPr>
          <w:rStyle w:val="Numeracinttulo"/>
          <w:rFonts w:cs="Tahoma"/>
          <w:b w:val="0"/>
          <w:szCs w:val="24"/>
        </w:rPr>
        <w:t>-</w:t>
      </w:r>
      <w:r w:rsidRPr="008B5EC8">
        <w:rPr>
          <w:rStyle w:val="Numeracinttulo"/>
          <w:rFonts w:cs="Tahoma"/>
          <w:b w:val="0"/>
          <w:szCs w:val="24"/>
        </w:rPr>
        <w:t xml:space="preserve">Cuba, más concretamente en la carrera 28 entre calles 67 y 68, se originó una balacera y como consecuencia de la misma perdieron la vida JUAN CARLOS HENAO GONZÁLEZ y RUBÉN SEBASTIÁN HERRER VÉLEZ -menor de edad-, e igualmente resultaron lesionados JORLEY ALEJANDRO GUZMÁN LAZO, GEOVANNY RINCÓN MURILLO, ELKIN ANDRÉS GUTIÉRREZ TREJOS, YOLANDA ZULUAGA URIBE y CRISTIAN HUMBERTO JARABA MORALES. Ante la información oportuna de la comunidad y la rápida reacción de las autoridades policivas, se logró la captura de la señora </w:t>
      </w:r>
      <w:r w:rsidRPr="008B5EC8">
        <w:rPr>
          <w:rStyle w:val="Numeracinttulo"/>
          <w:rFonts w:cs="Tahoma"/>
          <w:szCs w:val="24"/>
        </w:rPr>
        <w:t>JHOANA ANDREA PULGARÍN RINCÓN</w:t>
      </w:r>
      <w:r w:rsidRPr="008B5EC8">
        <w:rPr>
          <w:rStyle w:val="Numeracinttulo"/>
          <w:rFonts w:cs="Tahoma"/>
          <w:b w:val="0"/>
          <w:szCs w:val="24"/>
        </w:rPr>
        <w:t xml:space="preserve"> y otros tres individuos, entre los cuales figura un menor de edad, quienes previamente habían abordado un vehículo taxi y fueron señalados como los responsables de los mencionados hechos.</w:t>
      </w:r>
    </w:p>
    <w:p w:rsidR="00812EEC" w:rsidRPr="008B5EC8" w:rsidRDefault="00812EEC" w:rsidP="00084BE1">
      <w:pPr>
        <w:spacing w:line="288" w:lineRule="auto"/>
        <w:rPr>
          <w:rStyle w:val="Numeracinttulo"/>
          <w:rFonts w:cs="Tahoma"/>
          <w:b w:val="0"/>
          <w:szCs w:val="24"/>
        </w:rPr>
      </w:pPr>
    </w:p>
    <w:p w:rsidR="00812EEC" w:rsidRPr="008B5EC8" w:rsidRDefault="00812EEC" w:rsidP="00084BE1">
      <w:pPr>
        <w:spacing w:line="288" w:lineRule="auto"/>
        <w:rPr>
          <w:rFonts w:cs="Tahoma"/>
          <w:sz w:val="24"/>
          <w:szCs w:val="24"/>
        </w:rPr>
      </w:pPr>
      <w:r w:rsidRPr="008B5EC8">
        <w:rPr>
          <w:rStyle w:val="Numeracinttulo"/>
          <w:rFonts w:cs="Tahoma"/>
          <w:szCs w:val="24"/>
        </w:rPr>
        <w:t>2.2.-</w:t>
      </w:r>
      <w:r w:rsidRPr="008B5EC8">
        <w:rPr>
          <w:rStyle w:val="Numeracinttulo"/>
          <w:rFonts w:cs="Tahoma"/>
          <w:b w:val="0"/>
          <w:szCs w:val="24"/>
        </w:rPr>
        <w:t xml:space="preserve"> La señora </w:t>
      </w:r>
      <w:r w:rsidRPr="008B5EC8">
        <w:rPr>
          <w:rStyle w:val="Numeracinttulo"/>
          <w:rFonts w:cs="Tahoma"/>
          <w:szCs w:val="24"/>
        </w:rPr>
        <w:t>JHOANA ANDREA PULGARÍN</w:t>
      </w:r>
      <w:r w:rsidR="00EC310B" w:rsidRPr="008B5EC8">
        <w:rPr>
          <w:rStyle w:val="Numeracinttulo"/>
          <w:rFonts w:cs="Tahoma"/>
          <w:b w:val="0"/>
          <w:szCs w:val="24"/>
        </w:rPr>
        <w:t xml:space="preserve"> y los demás capturados</w:t>
      </w:r>
      <w:r w:rsidRPr="008B5EC8">
        <w:rPr>
          <w:rStyle w:val="Numeracinttulo"/>
          <w:rFonts w:cs="Tahoma"/>
          <w:b w:val="0"/>
          <w:szCs w:val="24"/>
        </w:rPr>
        <w:t xml:space="preserve"> fueron presentados ante un Juez Penal Municipal con función de control de garantías,</w:t>
      </w:r>
      <w:r w:rsidR="00EC310B" w:rsidRPr="008B5EC8">
        <w:rPr>
          <w:rStyle w:val="Numeracinttulo"/>
          <w:rFonts w:cs="Tahoma"/>
          <w:b w:val="0"/>
          <w:szCs w:val="24"/>
        </w:rPr>
        <w:t xml:space="preserve"> momento en el cual se</w:t>
      </w:r>
      <w:r w:rsidRPr="008B5EC8">
        <w:rPr>
          <w:rStyle w:val="Numeracinttulo"/>
          <w:rFonts w:cs="Tahoma"/>
          <w:b w:val="0"/>
          <w:szCs w:val="24"/>
        </w:rPr>
        <w:t xml:space="preserve"> les formularon cargos </w:t>
      </w:r>
      <w:r w:rsidRPr="008B5EC8">
        <w:rPr>
          <w:rFonts w:eastAsia="Adobe Gothic Std B" w:cs="Tahoma"/>
          <w:sz w:val="24"/>
          <w:szCs w:val="24"/>
        </w:rPr>
        <w:t xml:space="preserve">como coautores </w:t>
      </w:r>
      <w:r w:rsidRPr="008B5EC8">
        <w:rPr>
          <w:rStyle w:val="Numeracinttulo"/>
          <w:rFonts w:cs="Tahoma"/>
          <w:b w:val="0"/>
          <w:szCs w:val="24"/>
        </w:rPr>
        <w:t>del concurso punible de homicidio agravado, homicidio simple, tres tentativas de homicidio simple, tres lesiones personales dolosas</w:t>
      </w:r>
      <w:r w:rsidR="00EC310B" w:rsidRPr="008B5EC8">
        <w:rPr>
          <w:rStyle w:val="Numeracinttulo"/>
          <w:rFonts w:cs="Tahoma"/>
          <w:b w:val="0"/>
          <w:szCs w:val="24"/>
        </w:rPr>
        <w:t>,</w:t>
      </w:r>
      <w:r w:rsidRPr="008B5EC8">
        <w:rPr>
          <w:rStyle w:val="Numeracinttulo"/>
          <w:rFonts w:cs="Tahoma"/>
          <w:b w:val="0"/>
          <w:szCs w:val="24"/>
        </w:rPr>
        <w:t xml:space="preserve"> y fabricación, tráfico y porte de armas de fuego o municiones, los cuales</w:t>
      </w:r>
      <w:r w:rsidR="00EC310B" w:rsidRPr="008B5EC8">
        <w:rPr>
          <w:rStyle w:val="Numeracinttulo"/>
          <w:rFonts w:cs="Tahoma"/>
          <w:b w:val="0"/>
          <w:szCs w:val="24"/>
        </w:rPr>
        <w:t xml:space="preserve"> NO ACEPTARON</w:t>
      </w:r>
      <w:r w:rsidRPr="008B5EC8">
        <w:rPr>
          <w:rStyle w:val="Numeracinttulo"/>
          <w:rFonts w:cs="Tahoma"/>
          <w:b w:val="0"/>
          <w:szCs w:val="24"/>
        </w:rPr>
        <w:t>.</w:t>
      </w:r>
    </w:p>
    <w:p w:rsidR="00812EEC" w:rsidRPr="008B5EC8" w:rsidRDefault="00812EEC" w:rsidP="00084BE1">
      <w:pPr>
        <w:autoSpaceDE w:val="0"/>
        <w:autoSpaceDN w:val="0"/>
        <w:adjustRightInd w:val="0"/>
        <w:spacing w:line="288" w:lineRule="auto"/>
        <w:rPr>
          <w:rFonts w:cs="Tahoma"/>
          <w:sz w:val="24"/>
          <w:szCs w:val="24"/>
        </w:rPr>
      </w:pPr>
    </w:p>
    <w:p w:rsidR="00812EEC" w:rsidRPr="008B5EC8" w:rsidRDefault="00812EEC" w:rsidP="00084BE1">
      <w:pPr>
        <w:spacing w:line="288" w:lineRule="auto"/>
        <w:rPr>
          <w:rStyle w:val="Numeracinttulo"/>
          <w:rFonts w:cs="Tahoma"/>
          <w:b w:val="0"/>
          <w:szCs w:val="24"/>
        </w:rPr>
      </w:pPr>
      <w:r w:rsidRPr="008B5EC8">
        <w:rPr>
          <w:rStyle w:val="Numeracinttulo"/>
          <w:rFonts w:cs="Tahoma"/>
          <w:szCs w:val="24"/>
        </w:rPr>
        <w:lastRenderedPageBreak/>
        <w:t xml:space="preserve">2.3.- </w:t>
      </w:r>
      <w:r w:rsidRPr="008B5EC8">
        <w:rPr>
          <w:rStyle w:val="Numeracinttulo"/>
          <w:rFonts w:cs="Tahoma"/>
          <w:b w:val="0"/>
          <w:szCs w:val="24"/>
        </w:rPr>
        <w:t>Ante e</w:t>
      </w:r>
      <w:r w:rsidR="00EC310B" w:rsidRPr="008B5EC8">
        <w:rPr>
          <w:rStyle w:val="Numeracinttulo"/>
          <w:rFonts w:cs="Tahoma"/>
          <w:b w:val="0"/>
          <w:szCs w:val="24"/>
        </w:rPr>
        <w:t>sa no aceptación de cargos, la F</w:t>
      </w:r>
      <w:r w:rsidRPr="008B5EC8">
        <w:rPr>
          <w:rStyle w:val="Numeracinttulo"/>
          <w:rFonts w:cs="Tahoma"/>
          <w:b w:val="0"/>
          <w:szCs w:val="24"/>
        </w:rPr>
        <w:t>iscalía presentó escrito de acusación (marzo 17 de 2008)  cuyo conocimiento le fue asignado al Juzgado Primero Penal de</w:t>
      </w:r>
      <w:r w:rsidR="00EC310B" w:rsidRPr="008B5EC8">
        <w:rPr>
          <w:rStyle w:val="Numeracinttulo"/>
          <w:rFonts w:cs="Tahoma"/>
          <w:b w:val="0"/>
          <w:szCs w:val="24"/>
        </w:rPr>
        <w:t>l Circuito de esta capital</w:t>
      </w:r>
      <w:r w:rsidRPr="008B5EC8">
        <w:rPr>
          <w:rStyle w:val="Numeracinttulo"/>
          <w:rFonts w:cs="Tahoma"/>
          <w:b w:val="0"/>
          <w:szCs w:val="24"/>
        </w:rPr>
        <w:t>, autoridad que convocó para la correspondiente audiencia de formulación de acusación (abril 30 de 2008), momento</w:t>
      </w:r>
      <w:r w:rsidR="00EC310B" w:rsidRPr="008B5EC8">
        <w:rPr>
          <w:rStyle w:val="Numeracinttulo"/>
          <w:rFonts w:cs="Tahoma"/>
          <w:b w:val="0"/>
          <w:szCs w:val="24"/>
        </w:rPr>
        <w:t xml:space="preserve"> en el cual el ente persecutor presentó el preacuerdo al que había llegado </w:t>
      </w:r>
      <w:r w:rsidRPr="008B5EC8">
        <w:rPr>
          <w:rStyle w:val="Numeracinttulo"/>
          <w:rFonts w:cs="Tahoma"/>
          <w:b w:val="0"/>
          <w:szCs w:val="24"/>
        </w:rPr>
        <w:t xml:space="preserve">con la señora </w:t>
      </w:r>
      <w:r w:rsidRPr="008B5EC8">
        <w:rPr>
          <w:rStyle w:val="Numeracinttulo"/>
          <w:rFonts w:cs="Tahoma"/>
          <w:szCs w:val="24"/>
        </w:rPr>
        <w:t>JHOANA ANDREA PULGARÍN RENDÓN</w:t>
      </w:r>
      <w:r w:rsidRPr="008B5EC8">
        <w:rPr>
          <w:rStyle w:val="Numeracinttulo"/>
          <w:rFonts w:cs="Tahoma"/>
          <w:b w:val="0"/>
          <w:szCs w:val="24"/>
        </w:rPr>
        <w:t>, consistente en que la misma aceptaría cargos a cambio de que se partiera del mínimo de la conducta de homicidio agravado -33 años y 6 meses-</w:t>
      </w:r>
      <w:r w:rsidR="00EC310B" w:rsidRPr="008B5EC8">
        <w:rPr>
          <w:rStyle w:val="Numeracinttulo"/>
          <w:rFonts w:cs="Tahoma"/>
          <w:b w:val="0"/>
          <w:szCs w:val="24"/>
        </w:rPr>
        <w:t>,</w:t>
      </w:r>
      <w:r w:rsidRPr="008B5EC8">
        <w:rPr>
          <w:rStyle w:val="Numeracinttulo"/>
          <w:rFonts w:cs="Tahoma"/>
          <w:b w:val="0"/>
          <w:szCs w:val="24"/>
        </w:rPr>
        <w:t xml:space="preserve"> y por el concurso con los otros delitos se le incrementaría en 12 años más, para un total de 45 años y 6 meses</w:t>
      </w:r>
      <w:r w:rsidR="00EC310B" w:rsidRPr="008B5EC8">
        <w:rPr>
          <w:rStyle w:val="Numeracinttulo"/>
          <w:rFonts w:cs="Tahoma"/>
          <w:b w:val="0"/>
          <w:szCs w:val="24"/>
        </w:rPr>
        <w:t xml:space="preserve"> de prisión</w:t>
      </w:r>
      <w:r w:rsidRPr="008B5EC8">
        <w:rPr>
          <w:rFonts w:cs="Tahoma"/>
          <w:sz w:val="24"/>
          <w:szCs w:val="24"/>
          <w:vertAlign w:val="superscript"/>
        </w:rPr>
        <w:footnoteReference w:id="1"/>
      </w:r>
      <w:r w:rsidRPr="008B5EC8">
        <w:rPr>
          <w:rStyle w:val="Numeracinttulo"/>
          <w:rFonts w:cs="Tahoma"/>
          <w:b w:val="0"/>
          <w:szCs w:val="24"/>
        </w:rPr>
        <w:t>, sin ningún otro tipo de rebaja</w:t>
      </w:r>
      <w:r w:rsidR="00EC310B" w:rsidRPr="008B5EC8">
        <w:rPr>
          <w:rStyle w:val="Numeracinttulo"/>
          <w:rFonts w:cs="Tahoma"/>
          <w:b w:val="0"/>
          <w:szCs w:val="24"/>
        </w:rPr>
        <w:t>. La negociación fue aceptada</w:t>
      </w:r>
      <w:r w:rsidRPr="008B5EC8">
        <w:rPr>
          <w:rStyle w:val="Numeracinttulo"/>
          <w:rFonts w:cs="Tahoma"/>
          <w:b w:val="0"/>
          <w:szCs w:val="24"/>
        </w:rPr>
        <w:t xml:space="preserve"> por el a quo, </w:t>
      </w:r>
      <w:r w:rsidR="00EC310B" w:rsidRPr="008B5EC8">
        <w:rPr>
          <w:rStyle w:val="Numeracinttulo"/>
          <w:rFonts w:cs="Tahoma"/>
          <w:b w:val="0"/>
          <w:szCs w:val="24"/>
        </w:rPr>
        <w:t>a consecuencia de lo cual se llevó a cabo</w:t>
      </w:r>
      <w:r w:rsidRPr="008B5EC8">
        <w:rPr>
          <w:rStyle w:val="Numeracinttulo"/>
          <w:rFonts w:cs="Tahoma"/>
          <w:b w:val="0"/>
          <w:szCs w:val="24"/>
        </w:rPr>
        <w:t xml:space="preserve"> en esa fecha la audiencia de individualización de pena y sentencia, para finalmente dictar</w:t>
      </w:r>
      <w:r w:rsidR="00EC310B" w:rsidRPr="008B5EC8">
        <w:rPr>
          <w:rStyle w:val="Numeracinttulo"/>
          <w:rFonts w:cs="Tahoma"/>
          <w:b w:val="0"/>
          <w:szCs w:val="24"/>
        </w:rPr>
        <w:t>se</w:t>
      </w:r>
      <w:r w:rsidR="00F045AB" w:rsidRPr="008B5EC8">
        <w:rPr>
          <w:rStyle w:val="Numeracinttulo"/>
          <w:rFonts w:cs="Tahoma"/>
          <w:b w:val="0"/>
          <w:szCs w:val="24"/>
        </w:rPr>
        <w:t xml:space="preserve"> sentencia en junio 18 de 200</w:t>
      </w:r>
      <w:r w:rsidRPr="008B5EC8">
        <w:rPr>
          <w:rStyle w:val="Numeracinttulo"/>
          <w:rFonts w:cs="Tahoma"/>
          <w:b w:val="0"/>
          <w:szCs w:val="24"/>
        </w:rPr>
        <w:t>8, por medio de la cual: (i) se declaró penalmente responsable a la imputada en congruencia con los cargos formulados y admitidos; (ii) se impuso como sanción privativa de la libertad la de 45 años y 4 meses de prisión</w:t>
      </w:r>
      <w:r w:rsidRPr="008B5EC8">
        <w:rPr>
          <w:rFonts w:cs="Tahoma"/>
          <w:sz w:val="24"/>
          <w:szCs w:val="24"/>
          <w:vertAlign w:val="superscript"/>
        </w:rPr>
        <w:footnoteReference w:id="2"/>
      </w:r>
      <w:r w:rsidRPr="008B5EC8">
        <w:rPr>
          <w:rStyle w:val="Numeracinttulo"/>
          <w:rFonts w:cs="Tahoma"/>
          <w:b w:val="0"/>
          <w:szCs w:val="24"/>
        </w:rPr>
        <w:t xml:space="preserve">, e inhabilitación en el ejercicio de derechos y funciones públicas por un tiempo igual al de la sanción privativa de la libertad; y (iii) se negó el subrogado de la suspensión condicional de la ejecución de la pena. </w:t>
      </w:r>
    </w:p>
    <w:p w:rsidR="00812EEC" w:rsidRPr="008B5EC8" w:rsidRDefault="00812EEC" w:rsidP="00084BE1">
      <w:pPr>
        <w:spacing w:line="288" w:lineRule="auto"/>
        <w:rPr>
          <w:rFonts w:cs="Tahoma"/>
          <w:sz w:val="24"/>
          <w:szCs w:val="24"/>
        </w:rPr>
      </w:pPr>
    </w:p>
    <w:p w:rsidR="00812EEC" w:rsidRPr="008B5EC8" w:rsidRDefault="00812EEC" w:rsidP="00084BE1">
      <w:pPr>
        <w:spacing w:line="288" w:lineRule="auto"/>
        <w:rPr>
          <w:rFonts w:cs="Tahoma"/>
          <w:sz w:val="24"/>
          <w:szCs w:val="24"/>
        </w:rPr>
      </w:pPr>
      <w:r w:rsidRPr="008B5EC8">
        <w:rPr>
          <w:rFonts w:cs="Tahoma"/>
          <w:sz w:val="24"/>
          <w:szCs w:val="24"/>
        </w:rPr>
        <w:t>El fallo de primera instancia no fue objeto de apelación y por lo mismo adquirió firmeza.</w:t>
      </w:r>
    </w:p>
    <w:p w:rsidR="00812EEC" w:rsidRPr="008B5EC8" w:rsidRDefault="00812EEC" w:rsidP="00084BE1">
      <w:pPr>
        <w:spacing w:line="288" w:lineRule="auto"/>
        <w:rPr>
          <w:rFonts w:cs="Tahoma"/>
          <w:sz w:val="24"/>
          <w:szCs w:val="24"/>
        </w:rPr>
      </w:pPr>
    </w:p>
    <w:p w:rsidR="00812EEC" w:rsidRPr="008B5EC8" w:rsidRDefault="00812EEC" w:rsidP="00084BE1">
      <w:pPr>
        <w:spacing w:line="288" w:lineRule="auto"/>
        <w:rPr>
          <w:rFonts w:cs="Tahoma"/>
          <w:sz w:val="24"/>
          <w:szCs w:val="24"/>
        </w:rPr>
      </w:pPr>
      <w:r w:rsidRPr="008B5EC8">
        <w:rPr>
          <w:rFonts w:cs="Tahoma"/>
          <w:b/>
          <w:sz w:val="24"/>
          <w:szCs w:val="24"/>
        </w:rPr>
        <w:t xml:space="preserve">2.4.- </w:t>
      </w:r>
      <w:r w:rsidRPr="008B5EC8">
        <w:rPr>
          <w:rFonts w:cs="Tahoma"/>
          <w:sz w:val="24"/>
          <w:szCs w:val="24"/>
        </w:rPr>
        <w:t>En agosto 24 de 201</w:t>
      </w:r>
      <w:r w:rsidR="00CB20E6">
        <w:rPr>
          <w:rFonts w:cs="Tahoma"/>
          <w:sz w:val="24"/>
          <w:szCs w:val="24"/>
        </w:rPr>
        <w:t>8</w:t>
      </w:r>
      <w:r w:rsidR="00EC310B" w:rsidRPr="008B5EC8">
        <w:rPr>
          <w:rFonts w:cs="Tahoma"/>
          <w:sz w:val="24"/>
          <w:szCs w:val="24"/>
        </w:rPr>
        <w:t>,</w:t>
      </w:r>
      <w:r w:rsidRPr="008B5EC8">
        <w:rPr>
          <w:rFonts w:cs="Tahoma"/>
          <w:sz w:val="24"/>
          <w:szCs w:val="24"/>
        </w:rPr>
        <w:t xml:space="preserve"> el Defensor Público de la señora </w:t>
      </w:r>
      <w:r w:rsidRPr="008B5EC8">
        <w:rPr>
          <w:rFonts w:cs="Tahoma"/>
          <w:b/>
          <w:sz w:val="24"/>
          <w:szCs w:val="24"/>
        </w:rPr>
        <w:t>JHOANA ANDREA PULGARÍN RINCÓN</w:t>
      </w:r>
      <w:r w:rsidRPr="008B5EC8">
        <w:rPr>
          <w:rFonts w:cs="Tahoma"/>
          <w:sz w:val="24"/>
          <w:szCs w:val="24"/>
        </w:rPr>
        <w:t xml:space="preserve"> presentó demanda de acción de revisión ante esta Corporación, con miras a lograr la redosificación punitiva</w:t>
      </w:r>
      <w:r w:rsidR="00EC310B" w:rsidRPr="008B5EC8">
        <w:rPr>
          <w:rFonts w:cs="Tahoma"/>
          <w:sz w:val="24"/>
          <w:szCs w:val="24"/>
        </w:rPr>
        <w:t xml:space="preserve">, y que no se tuviera </w:t>
      </w:r>
      <w:r w:rsidRPr="008B5EC8">
        <w:rPr>
          <w:rFonts w:cs="Tahoma"/>
          <w:sz w:val="24"/>
          <w:szCs w:val="24"/>
        </w:rPr>
        <w:t>en cuenta en la misma el incremento contemplado en la Ley 890/04, para lo cual invocó la causal séptima que consagra el artículo 192 de la Ley 906</w:t>
      </w:r>
      <w:r w:rsidR="00EC310B" w:rsidRPr="008B5EC8">
        <w:rPr>
          <w:rFonts w:cs="Tahoma"/>
          <w:sz w:val="24"/>
          <w:szCs w:val="24"/>
        </w:rPr>
        <w:t>/</w:t>
      </w:r>
      <w:r w:rsidRPr="008B5EC8">
        <w:rPr>
          <w:rFonts w:cs="Tahoma"/>
          <w:sz w:val="24"/>
          <w:szCs w:val="24"/>
        </w:rPr>
        <w:t>04, consistente en el “cambio de jurisprudencia”.</w:t>
      </w:r>
    </w:p>
    <w:p w:rsidR="00812EEC" w:rsidRPr="008B5EC8" w:rsidRDefault="00812EEC" w:rsidP="00084BE1">
      <w:pPr>
        <w:spacing w:line="288" w:lineRule="auto"/>
        <w:rPr>
          <w:rFonts w:cs="Tahoma"/>
          <w:sz w:val="24"/>
          <w:szCs w:val="24"/>
        </w:rPr>
      </w:pPr>
    </w:p>
    <w:p w:rsidR="00812EEC" w:rsidRPr="008B5EC8" w:rsidRDefault="00EC310B" w:rsidP="00084BE1">
      <w:pPr>
        <w:spacing w:line="288" w:lineRule="auto"/>
        <w:rPr>
          <w:rFonts w:cs="Tahoma"/>
          <w:sz w:val="24"/>
          <w:szCs w:val="24"/>
        </w:rPr>
      </w:pPr>
      <w:r w:rsidRPr="008B5EC8">
        <w:rPr>
          <w:rFonts w:cs="Tahoma"/>
          <w:sz w:val="24"/>
          <w:szCs w:val="24"/>
        </w:rPr>
        <w:t>En efecto,</w:t>
      </w:r>
      <w:r w:rsidR="00812EEC" w:rsidRPr="008B5EC8">
        <w:rPr>
          <w:rFonts w:cs="Tahoma"/>
          <w:sz w:val="24"/>
          <w:szCs w:val="24"/>
        </w:rPr>
        <w:t xml:space="preserve"> la</w:t>
      </w:r>
      <w:r w:rsidRPr="008B5EC8">
        <w:rPr>
          <w:rFonts w:cs="Tahoma"/>
          <w:sz w:val="24"/>
          <w:szCs w:val="24"/>
        </w:rPr>
        <w:t xml:space="preserve"> H.</w:t>
      </w:r>
      <w:r w:rsidR="00812EEC" w:rsidRPr="008B5EC8">
        <w:rPr>
          <w:rFonts w:cs="Tahoma"/>
          <w:sz w:val="24"/>
          <w:szCs w:val="24"/>
        </w:rPr>
        <w:t xml:space="preserve"> Corte Suprema de Justicia con posterioridad al fallo emitido en contra de su cliente, estableció en los </w:t>
      </w:r>
      <w:r w:rsidRPr="008B5EC8">
        <w:rPr>
          <w:rFonts w:cs="Tahoma"/>
          <w:sz w:val="24"/>
          <w:szCs w:val="24"/>
        </w:rPr>
        <w:t>radicados</w:t>
      </w:r>
      <w:r w:rsidR="00812EEC" w:rsidRPr="008B5EC8">
        <w:rPr>
          <w:rFonts w:cs="Tahoma"/>
          <w:sz w:val="24"/>
          <w:szCs w:val="24"/>
        </w:rPr>
        <w:t xml:space="preserve"> 33254 de 2013 y 47143 de 2017 un criterio d</w:t>
      </w:r>
      <w:r w:rsidRPr="008B5EC8">
        <w:rPr>
          <w:rFonts w:cs="Tahoma"/>
          <w:sz w:val="24"/>
          <w:szCs w:val="24"/>
        </w:rPr>
        <w:t>e interpretación diferente acerca de</w:t>
      </w:r>
      <w:r w:rsidR="00812EEC" w:rsidRPr="008B5EC8">
        <w:rPr>
          <w:rFonts w:cs="Tahoma"/>
          <w:sz w:val="24"/>
          <w:szCs w:val="24"/>
        </w:rPr>
        <w:t xml:space="preserve"> la justicia </w:t>
      </w:r>
      <w:proofErr w:type="spellStart"/>
      <w:r w:rsidR="00812EEC" w:rsidRPr="008B5EC8">
        <w:rPr>
          <w:rFonts w:cs="Tahoma"/>
          <w:sz w:val="24"/>
          <w:szCs w:val="24"/>
        </w:rPr>
        <w:t>premial</w:t>
      </w:r>
      <w:proofErr w:type="spellEnd"/>
      <w:r w:rsidR="00812EEC" w:rsidRPr="008B5EC8">
        <w:rPr>
          <w:rFonts w:cs="Tahoma"/>
          <w:sz w:val="24"/>
          <w:szCs w:val="24"/>
        </w:rPr>
        <w:t xml:space="preserve"> por el allanamiento a cargos a delitos que estaban excluidos de estos, como son la Ley 1121/06 y 1098/06, </w:t>
      </w:r>
      <w:r w:rsidRPr="008B5EC8">
        <w:rPr>
          <w:rFonts w:cs="Tahoma"/>
          <w:sz w:val="24"/>
          <w:szCs w:val="24"/>
        </w:rPr>
        <w:t xml:space="preserve">a consecuencia de lo </w:t>
      </w:r>
      <w:r w:rsidR="00812EEC" w:rsidRPr="008B5EC8">
        <w:rPr>
          <w:rFonts w:cs="Tahoma"/>
          <w:sz w:val="24"/>
          <w:szCs w:val="24"/>
        </w:rPr>
        <w:t>cual en su momento el a quo dictó sentencia con fundamento en la prohibición existente, pero la misma ha cambiado de forma favorable en el sentido de no aplicarse el incremento de la Ley 890/04.</w:t>
      </w:r>
    </w:p>
    <w:p w:rsidR="00812EEC" w:rsidRPr="008B5EC8" w:rsidRDefault="00812EEC" w:rsidP="00084BE1">
      <w:pPr>
        <w:spacing w:line="288" w:lineRule="auto"/>
        <w:rPr>
          <w:rFonts w:cs="Tahoma"/>
          <w:sz w:val="24"/>
          <w:szCs w:val="24"/>
        </w:rPr>
      </w:pPr>
    </w:p>
    <w:p w:rsidR="00812EEC" w:rsidRPr="008B5EC8" w:rsidRDefault="00812EEC" w:rsidP="00084BE1">
      <w:pPr>
        <w:spacing w:line="288" w:lineRule="auto"/>
        <w:rPr>
          <w:rFonts w:cs="Tahoma"/>
          <w:sz w:val="24"/>
          <w:szCs w:val="24"/>
        </w:rPr>
      </w:pPr>
      <w:r w:rsidRPr="008B5EC8">
        <w:rPr>
          <w:rFonts w:cs="Tahoma"/>
          <w:b/>
          <w:sz w:val="24"/>
          <w:szCs w:val="24"/>
        </w:rPr>
        <w:t>2.</w:t>
      </w:r>
      <w:r w:rsidR="00A8312F" w:rsidRPr="008B5EC8">
        <w:rPr>
          <w:rFonts w:cs="Tahoma"/>
          <w:b/>
          <w:sz w:val="24"/>
          <w:szCs w:val="24"/>
        </w:rPr>
        <w:t>5</w:t>
      </w:r>
      <w:r w:rsidRPr="008B5EC8">
        <w:rPr>
          <w:rFonts w:cs="Tahoma"/>
          <w:b/>
          <w:sz w:val="24"/>
          <w:szCs w:val="24"/>
        </w:rPr>
        <w:t>.-</w:t>
      </w:r>
      <w:r w:rsidRPr="008B5EC8">
        <w:rPr>
          <w:rFonts w:cs="Tahoma"/>
          <w:sz w:val="24"/>
          <w:szCs w:val="24"/>
        </w:rPr>
        <w:t xml:space="preserve"> El Tribunal dispuso la apertura del trámite de acción de revisión con el correspondiente traslado probatorio, a cuyo efecto ninguna de las partes hizo solicitudes probatorias que debieran ser tenidas en consideración por la Corporación con miras a efectuar un análisis de admisibilidad.</w:t>
      </w:r>
    </w:p>
    <w:p w:rsidR="00090495" w:rsidRPr="008B5EC8" w:rsidRDefault="00090495" w:rsidP="00084BE1">
      <w:pPr>
        <w:spacing w:line="288" w:lineRule="auto"/>
        <w:rPr>
          <w:rFonts w:cs="Tahoma"/>
          <w:sz w:val="24"/>
          <w:szCs w:val="24"/>
        </w:rPr>
      </w:pPr>
    </w:p>
    <w:p w:rsidR="00943AAD" w:rsidRPr="008B5EC8" w:rsidRDefault="00812EEC" w:rsidP="00084BE1">
      <w:pPr>
        <w:spacing w:line="288" w:lineRule="auto"/>
        <w:rPr>
          <w:rFonts w:cs="Tahoma"/>
          <w:sz w:val="24"/>
          <w:szCs w:val="24"/>
          <w:lang w:val="es-ES_tradnl"/>
        </w:rPr>
      </w:pPr>
      <w:r w:rsidRPr="008B5EC8">
        <w:rPr>
          <w:rFonts w:cs="Tahoma"/>
          <w:b/>
          <w:sz w:val="24"/>
          <w:szCs w:val="24"/>
        </w:rPr>
        <w:lastRenderedPageBreak/>
        <w:t>2.</w:t>
      </w:r>
      <w:r w:rsidR="00A8312F" w:rsidRPr="008B5EC8">
        <w:rPr>
          <w:rFonts w:cs="Tahoma"/>
          <w:b/>
          <w:sz w:val="24"/>
          <w:szCs w:val="24"/>
        </w:rPr>
        <w:t>6</w:t>
      </w:r>
      <w:r w:rsidRPr="008B5EC8">
        <w:rPr>
          <w:rFonts w:cs="Tahoma"/>
          <w:b/>
          <w:sz w:val="24"/>
          <w:szCs w:val="24"/>
        </w:rPr>
        <w:t>.-</w:t>
      </w:r>
      <w:r w:rsidRPr="008B5EC8">
        <w:rPr>
          <w:rFonts w:cs="Tahoma"/>
          <w:sz w:val="24"/>
          <w:szCs w:val="24"/>
        </w:rPr>
        <w:t xml:space="preserve"> Agotada esa etapa probatoria, la Sala convocó a la respectiva audiencia de alegaciones, instante en el cual las partes e intervinientes hicieron las siguientes aseveraciones:</w:t>
      </w:r>
      <w:r w:rsidR="00943AAD" w:rsidRPr="008B5EC8">
        <w:rPr>
          <w:rFonts w:cs="Tahoma"/>
          <w:sz w:val="24"/>
          <w:szCs w:val="24"/>
          <w:lang w:val="es-ES_tradnl"/>
        </w:rPr>
        <w:t xml:space="preserve"> </w:t>
      </w:r>
    </w:p>
    <w:p w:rsidR="00943AAD" w:rsidRPr="008B5EC8" w:rsidRDefault="00943AAD" w:rsidP="00084BE1">
      <w:pPr>
        <w:spacing w:line="288" w:lineRule="auto"/>
        <w:rPr>
          <w:rFonts w:cs="Tahoma"/>
          <w:i/>
          <w:sz w:val="24"/>
          <w:szCs w:val="24"/>
          <w:lang w:val="es-ES_tradnl"/>
        </w:rPr>
      </w:pPr>
    </w:p>
    <w:p w:rsidR="00812EEC" w:rsidRPr="008B5EC8" w:rsidRDefault="000B5251" w:rsidP="00084BE1">
      <w:pPr>
        <w:pStyle w:val="Prrafodelista"/>
        <w:numPr>
          <w:ilvl w:val="0"/>
          <w:numId w:val="8"/>
        </w:numPr>
        <w:spacing w:line="288" w:lineRule="auto"/>
        <w:rPr>
          <w:rFonts w:ascii="Tahoma" w:hAnsi="Tahoma" w:cs="Tahoma"/>
          <w:i/>
          <w:sz w:val="24"/>
          <w:szCs w:val="24"/>
        </w:rPr>
      </w:pPr>
      <w:r w:rsidRPr="008B5EC8">
        <w:rPr>
          <w:rFonts w:ascii="Tahoma" w:hAnsi="Tahoma" w:cs="Tahoma"/>
          <w:i/>
          <w:sz w:val="24"/>
          <w:szCs w:val="24"/>
        </w:rPr>
        <w:t>La Defensa</w:t>
      </w:r>
    </w:p>
    <w:p w:rsidR="00812EEC" w:rsidRPr="008B5EC8" w:rsidRDefault="00812EEC" w:rsidP="00084BE1">
      <w:pPr>
        <w:spacing w:line="288" w:lineRule="auto"/>
        <w:rPr>
          <w:rFonts w:cs="Tahoma"/>
          <w:sz w:val="24"/>
          <w:szCs w:val="24"/>
        </w:rPr>
      </w:pPr>
    </w:p>
    <w:p w:rsidR="00812EEC" w:rsidRPr="008B5EC8" w:rsidRDefault="00812EEC" w:rsidP="00084BE1">
      <w:pPr>
        <w:spacing w:line="288" w:lineRule="auto"/>
        <w:rPr>
          <w:rFonts w:cs="Tahoma"/>
          <w:sz w:val="24"/>
          <w:szCs w:val="24"/>
          <w:lang w:val="es-ES_tradnl"/>
        </w:rPr>
      </w:pPr>
      <w:r w:rsidRPr="008B5EC8">
        <w:rPr>
          <w:rFonts w:cs="Tahoma"/>
          <w:sz w:val="24"/>
          <w:szCs w:val="24"/>
          <w:lang w:val="es-ES_tradnl"/>
        </w:rPr>
        <w:t>Señala que c</w:t>
      </w:r>
      <w:r w:rsidR="003242E2" w:rsidRPr="008B5EC8">
        <w:rPr>
          <w:rFonts w:cs="Tahoma"/>
          <w:sz w:val="24"/>
          <w:szCs w:val="24"/>
          <w:lang w:val="es-ES_tradnl"/>
        </w:rPr>
        <w:t>on posterioridad a la sentencia</w:t>
      </w:r>
      <w:r w:rsidRPr="008B5EC8">
        <w:rPr>
          <w:rFonts w:cs="Tahoma"/>
          <w:sz w:val="24"/>
          <w:szCs w:val="24"/>
          <w:lang w:val="es-ES_tradnl"/>
        </w:rPr>
        <w:t xml:space="preserve"> hubo una serie de pronunciamient</w:t>
      </w:r>
      <w:r w:rsidR="003242E2" w:rsidRPr="008B5EC8">
        <w:rPr>
          <w:rFonts w:cs="Tahoma"/>
          <w:sz w:val="24"/>
          <w:szCs w:val="24"/>
          <w:lang w:val="es-ES_tradnl"/>
        </w:rPr>
        <w:t>os de la Sala de Casación Penal</w:t>
      </w:r>
      <w:r w:rsidRPr="008B5EC8">
        <w:rPr>
          <w:rFonts w:cs="Tahoma"/>
          <w:sz w:val="24"/>
          <w:szCs w:val="24"/>
          <w:lang w:val="es-ES_tradnl"/>
        </w:rPr>
        <w:t xml:space="preserve"> con respecto a la tasación de las penas en los delitos donde son víctimas menores de edad y los incrementos punitivos de la Ley 890. En este caso la señora </w:t>
      </w:r>
      <w:r w:rsidRPr="008B5EC8">
        <w:rPr>
          <w:rFonts w:cs="Tahoma"/>
          <w:b/>
          <w:sz w:val="24"/>
          <w:szCs w:val="24"/>
          <w:lang w:val="es-ES_tradnl"/>
        </w:rPr>
        <w:t>JOHANA ANDREA PULGARÍN</w:t>
      </w:r>
      <w:r w:rsidRPr="008B5EC8">
        <w:rPr>
          <w:rFonts w:cs="Tahoma"/>
          <w:sz w:val="24"/>
          <w:szCs w:val="24"/>
          <w:lang w:val="es-ES_tradnl"/>
        </w:rPr>
        <w:t xml:space="preserve"> fue sentenciada a 45 años y 4 meses de prisión, toda vez que se tuvo en cuenta tal aumento lo que dio como resultado dicha condena. </w:t>
      </w:r>
    </w:p>
    <w:p w:rsidR="00812EEC" w:rsidRPr="008B5EC8" w:rsidRDefault="00812EEC" w:rsidP="00084BE1">
      <w:pPr>
        <w:spacing w:line="288" w:lineRule="auto"/>
        <w:rPr>
          <w:rFonts w:cs="Tahoma"/>
          <w:sz w:val="24"/>
          <w:szCs w:val="24"/>
          <w:lang w:val="es-ES_tradnl"/>
        </w:rPr>
      </w:pPr>
    </w:p>
    <w:p w:rsidR="00812EEC" w:rsidRPr="008B5EC8" w:rsidRDefault="00812EEC" w:rsidP="00084BE1">
      <w:pPr>
        <w:spacing w:line="288" w:lineRule="auto"/>
        <w:rPr>
          <w:rFonts w:cs="Tahoma"/>
          <w:sz w:val="24"/>
          <w:szCs w:val="24"/>
          <w:lang w:val="es-ES_tradnl"/>
        </w:rPr>
      </w:pPr>
      <w:r w:rsidRPr="008B5EC8">
        <w:rPr>
          <w:rFonts w:cs="Tahoma"/>
          <w:sz w:val="24"/>
          <w:szCs w:val="24"/>
          <w:lang w:val="es-ES_tradnl"/>
        </w:rPr>
        <w:t xml:space="preserve">En la acción de revisión se relacionaron providencias que fueron favorables a personas que solicitaron dicha acción de revisión, </w:t>
      </w:r>
      <w:r w:rsidR="003242E2" w:rsidRPr="008B5EC8">
        <w:rPr>
          <w:rFonts w:cs="Tahoma"/>
          <w:sz w:val="24"/>
          <w:szCs w:val="24"/>
          <w:lang w:val="es-ES_tradnl"/>
        </w:rPr>
        <w:t>tratándose de asuntos similares</w:t>
      </w:r>
      <w:r w:rsidRPr="008B5EC8">
        <w:rPr>
          <w:rFonts w:cs="Tahoma"/>
          <w:sz w:val="24"/>
          <w:szCs w:val="24"/>
          <w:lang w:val="es-ES_tradnl"/>
        </w:rPr>
        <w:t xml:space="preserve"> y que comportaron la redosificación de la p</w:t>
      </w:r>
      <w:r w:rsidR="003242E2" w:rsidRPr="008B5EC8">
        <w:rPr>
          <w:rFonts w:cs="Tahoma"/>
          <w:sz w:val="24"/>
          <w:szCs w:val="24"/>
          <w:lang w:val="es-ES_tradnl"/>
        </w:rPr>
        <w:t>ena, que es finalmente lo que</w:t>
      </w:r>
      <w:r w:rsidRPr="008B5EC8">
        <w:rPr>
          <w:rFonts w:cs="Tahoma"/>
          <w:sz w:val="24"/>
          <w:szCs w:val="24"/>
          <w:lang w:val="es-ES_tradnl"/>
        </w:rPr>
        <w:t xml:space="preserve"> pretende a favor de</w:t>
      </w:r>
      <w:r w:rsidR="003242E2" w:rsidRPr="008B5EC8">
        <w:rPr>
          <w:rFonts w:cs="Tahoma"/>
          <w:sz w:val="24"/>
          <w:szCs w:val="24"/>
          <w:lang w:val="es-ES_tradnl"/>
        </w:rPr>
        <w:t xml:space="preserve"> su representada</w:t>
      </w:r>
      <w:r w:rsidRPr="008B5EC8">
        <w:rPr>
          <w:rFonts w:cs="Tahoma"/>
          <w:sz w:val="24"/>
          <w:szCs w:val="24"/>
          <w:lang w:val="es-ES_tradnl"/>
        </w:rPr>
        <w:t>, toda vez que la mism</w:t>
      </w:r>
      <w:r w:rsidR="003242E2" w:rsidRPr="008B5EC8">
        <w:rPr>
          <w:rFonts w:cs="Tahoma"/>
          <w:sz w:val="24"/>
          <w:szCs w:val="24"/>
          <w:lang w:val="es-ES_tradnl"/>
        </w:rPr>
        <w:t>a llegó a un preacuerdo con la F</w:t>
      </w:r>
      <w:r w:rsidRPr="008B5EC8">
        <w:rPr>
          <w:rFonts w:cs="Tahoma"/>
          <w:sz w:val="24"/>
          <w:szCs w:val="24"/>
          <w:lang w:val="es-ES_tradnl"/>
        </w:rPr>
        <w:t>iscalía, y al estar involucrado en los hechos un menor de edad víctima de homicidio, no era procedente en ese momen</w:t>
      </w:r>
      <w:r w:rsidR="003242E2" w:rsidRPr="008B5EC8">
        <w:rPr>
          <w:rFonts w:cs="Tahoma"/>
          <w:sz w:val="24"/>
          <w:szCs w:val="24"/>
          <w:lang w:val="es-ES_tradnl"/>
        </w:rPr>
        <w:t>to reconocerle ningún beneficio</w:t>
      </w:r>
      <w:r w:rsidRPr="008B5EC8">
        <w:rPr>
          <w:rFonts w:cs="Tahoma"/>
          <w:sz w:val="24"/>
          <w:szCs w:val="24"/>
          <w:lang w:val="es-ES_tradnl"/>
        </w:rPr>
        <w:t xml:space="preserve"> por los delitos en que incurrió.</w:t>
      </w:r>
    </w:p>
    <w:p w:rsidR="00A8312F" w:rsidRPr="008B5EC8" w:rsidRDefault="00A8312F" w:rsidP="00084BE1">
      <w:pPr>
        <w:spacing w:line="288" w:lineRule="auto"/>
        <w:rPr>
          <w:rFonts w:cs="Tahoma"/>
          <w:sz w:val="24"/>
          <w:szCs w:val="24"/>
          <w:lang w:val="es-ES_tradnl"/>
        </w:rPr>
      </w:pPr>
    </w:p>
    <w:p w:rsidR="00812EEC" w:rsidRPr="008B5EC8" w:rsidRDefault="00812EEC" w:rsidP="00084BE1">
      <w:pPr>
        <w:spacing w:line="288" w:lineRule="auto"/>
        <w:rPr>
          <w:rFonts w:cs="Tahoma"/>
          <w:sz w:val="24"/>
          <w:szCs w:val="24"/>
          <w:lang w:val="es-ES_tradnl"/>
        </w:rPr>
      </w:pPr>
      <w:r w:rsidRPr="008B5EC8">
        <w:rPr>
          <w:rFonts w:cs="Tahoma"/>
          <w:sz w:val="24"/>
          <w:szCs w:val="24"/>
          <w:lang w:val="es-ES_tradnl"/>
        </w:rPr>
        <w:t>Refiere como precedentes jurisprudenciales</w:t>
      </w:r>
      <w:r w:rsidR="003242E2" w:rsidRPr="008B5EC8">
        <w:rPr>
          <w:rFonts w:cs="Tahoma"/>
          <w:sz w:val="24"/>
          <w:szCs w:val="24"/>
          <w:lang w:val="es-ES_tradnl"/>
        </w:rPr>
        <w:t xml:space="preserve"> a tener en cuenta</w:t>
      </w:r>
      <w:r w:rsidRPr="008B5EC8">
        <w:rPr>
          <w:rFonts w:cs="Tahoma"/>
          <w:sz w:val="24"/>
          <w:szCs w:val="24"/>
          <w:lang w:val="es-ES_tradnl"/>
        </w:rPr>
        <w:t xml:space="preserve"> las sentencias 47143 de 2017, 17082 de 2015 y 43629 de 2014, para solicitar que se modifique la sanción, y sea sacado de la tasación punitiva el incremento de la Ley 890/06, no solo para</w:t>
      </w:r>
      <w:r w:rsidR="003242E2" w:rsidRPr="008B5EC8">
        <w:rPr>
          <w:rFonts w:cs="Tahoma"/>
          <w:sz w:val="24"/>
          <w:szCs w:val="24"/>
          <w:lang w:val="es-ES_tradnl"/>
        </w:rPr>
        <w:t xml:space="preserve"> el</w:t>
      </w:r>
      <w:r w:rsidRPr="008B5EC8">
        <w:rPr>
          <w:rFonts w:cs="Tahoma"/>
          <w:sz w:val="24"/>
          <w:szCs w:val="24"/>
          <w:lang w:val="es-ES_tradnl"/>
        </w:rPr>
        <w:t xml:space="preserve"> homicidio agravado, sino </w:t>
      </w:r>
      <w:r w:rsidR="003242E2" w:rsidRPr="008B5EC8">
        <w:rPr>
          <w:rFonts w:cs="Tahoma"/>
          <w:sz w:val="24"/>
          <w:szCs w:val="24"/>
          <w:lang w:val="es-ES_tradnl"/>
        </w:rPr>
        <w:t xml:space="preserve">también para </w:t>
      </w:r>
      <w:r w:rsidRPr="008B5EC8">
        <w:rPr>
          <w:rFonts w:cs="Tahoma"/>
          <w:sz w:val="24"/>
          <w:szCs w:val="24"/>
          <w:lang w:val="es-ES_tradnl"/>
        </w:rPr>
        <w:t>el simple, en tanto en estos también se hizo alusión al referido aumento.</w:t>
      </w:r>
    </w:p>
    <w:p w:rsidR="00812EEC" w:rsidRPr="008B5EC8" w:rsidRDefault="00812EEC" w:rsidP="00084BE1">
      <w:pPr>
        <w:spacing w:line="288" w:lineRule="auto"/>
        <w:rPr>
          <w:rFonts w:cs="Tahoma"/>
          <w:sz w:val="24"/>
          <w:szCs w:val="24"/>
        </w:rPr>
      </w:pPr>
    </w:p>
    <w:p w:rsidR="00812EEC" w:rsidRPr="008B5EC8" w:rsidRDefault="003242E2" w:rsidP="00084BE1">
      <w:pPr>
        <w:pStyle w:val="Prrafodelista"/>
        <w:numPr>
          <w:ilvl w:val="0"/>
          <w:numId w:val="8"/>
        </w:numPr>
        <w:spacing w:line="288" w:lineRule="auto"/>
        <w:rPr>
          <w:rFonts w:ascii="Tahoma" w:hAnsi="Tahoma" w:cs="Tahoma"/>
          <w:i/>
          <w:sz w:val="24"/>
          <w:szCs w:val="24"/>
        </w:rPr>
      </w:pPr>
      <w:r w:rsidRPr="008B5EC8">
        <w:rPr>
          <w:rFonts w:ascii="Tahoma" w:hAnsi="Tahoma" w:cs="Tahoma"/>
          <w:i/>
          <w:sz w:val="24"/>
          <w:szCs w:val="24"/>
        </w:rPr>
        <w:t>El Fiscal</w:t>
      </w:r>
      <w:r w:rsidR="00812EEC" w:rsidRPr="008B5EC8">
        <w:rPr>
          <w:rFonts w:ascii="Tahoma" w:hAnsi="Tahoma" w:cs="Tahoma"/>
          <w:i/>
          <w:sz w:val="24"/>
          <w:szCs w:val="24"/>
        </w:rPr>
        <w:t xml:space="preserve"> </w:t>
      </w:r>
    </w:p>
    <w:p w:rsidR="00943AAD" w:rsidRPr="008B5EC8" w:rsidRDefault="00943AAD" w:rsidP="00084BE1">
      <w:pPr>
        <w:spacing w:line="288" w:lineRule="auto"/>
        <w:rPr>
          <w:rFonts w:cs="Tahoma"/>
          <w:sz w:val="24"/>
          <w:szCs w:val="24"/>
          <w:lang w:val="es-ES_tradnl"/>
        </w:rPr>
      </w:pPr>
    </w:p>
    <w:p w:rsidR="00812EEC" w:rsidRPr="008B5EC8" w:rsidRDefault="003242E2" w:rsidP="00084BE1">
      <w:pPr>
        <w:spacing w:line="288" w:lineRule="auto"/>
        <w:rPr>
          <w:rFonts w:cs="Tahoma"/>
          <w:sz w:val="24"/>
          <w:szCs w:val="24"/>
          <w:lang w:val="es-ES_tradnl"/>
        </w:rPr>
      </w:pPr>
      <w:r w:rsidRPr="008B5EC8">
        <w:rPr>
          <w:rFonts w:cs="Tahoma"/>
          <w:sz w:val="24"/>
          <w:szCs w:val="24"/>
          <w:lang w:val="es-ES_tradnl"/>
        </w:rPr>
        <w:t>La solicitud del defensor</w:t>
      </w:r>
      <w:r w:rsidR="00812EEC" w:rsidRPr="008B5EC8">
        <w:rPr>
          <w:rFonts w:cs="Tahoma"/>
          <w:sz w:val="24"/>
          <w:szCs w:val="24"/>
          <w:lang w:val="es-ES_tradnl"/>
        </w:rPr>
        <w:t xml:space="preserve"> hace alusión a la disminución del incremento punitivo que se hizo en relación con el menor de edad, por cuanto si nos referimos a homicidio de personas adultas, era viable la aplicación de la Ley 890/04, y no existe algún tipo </w:t>
      </w:r>
      <w:r w:rsidRPr="008B5EC8">
        <w:rPr>
          <w:rFonts w:cs="Tahoma"/>
          <w:sz w:val="24"/>
          <w:szCs w:val="24"/>
          <w:lang w:val="es-ES_tradnl"/>
        </w:rPr>
        <w:t>de reducción de esta conducta. P</w:t>
      </w:r>
      <w:r w:rsidR="00812EEC" w:rsidRPr="008B5EC8">
        <w:rPr>
          <w:rFonts w:cs="Tahoma"/>
          <w:sz w:val="24"/>
          <w:szCs w:val="24"/>
          <w:lang w:val="es-ES_tradnl"/>
        </w:rPr>
        <w:t>ero en cuanto al homicidio del menor aunque no era procedente la reducción por preacuerdo por expresa prohibición legal, con la jurisprudencia posterior de</w:t>
      </w:r>
      <w:r w:rsidRPr="008B5EC8">
        <w:rPr>
          <w:rFonts w:cs="Tahoma"/>
          <w:sz w:val="24"/>
          <w:szCs w:val="24"/>
          <w:lang w:val="es-ES_tradnl"/>
        </w:rPr>
        <w:t>l órgano de cierre</w:t>
      </w:r>
      <w:r w:rsidR="00812EEC" w:rsidRPr="008B5EC8">
        <w:rPr>
          <w:rFonts w:cs="Tahoma"/>
          <w:sz w:val="24"/>
          <w:szCs w:val="24"/>
          <w:lang w:val="es-ES_tradnl"/>
        </w:rPr>
        <w:t xml:space="preserve"> se entiende que no era factible ese aumento de pena. Pide que se redosifique únicamente frente al incremento relacionado con el homicidio del menor de edad, pero no con respecto a las otras personas, pues este era justificado.</w:t>
      </w:r>
    </w:p>
    <w:p w:rsidR="00812EEC" w:rsidRPr="008B5EC8" w:rsidRDefault="00812EEC" w:rsidP="00084BE1">
      <w:pPr>
        <w:spacing w:line="288" w:lineRule="auto"/>
        <w:rPr>
          <w:rFonts w:cs="Tahoma"/>
          <w:sz w:val="24"/>
          <w:szCs w:val="24"/>
          <w:lang w:val="es-ES_tradnl"/>
        </w:rPr>
      </w:pPr>
    </w:p>
    <w:p w:rsidR="00812EEC" w:rsidRPr="008B5EC8" w:rsidRDefault="003242E2" w:rsidP="00084BE1">
      <w:pPr>
        <w:pStyle w:val="Prrafodelista"/>
        <w:numPr>
          <w:ilvl w:val="0"/>
          <w:numId w:val="8"/>
        </w:numPr>
        <w:spacing w:line="288" w:lineRule="auto"/>
        <w:rPr>
          <w:rFonts w:ascii="Tahoma" w:hAnsi="Tahoma" w:cs="Tahoma"/>
          <w:i/>
          <w:sz w:val="24"/>
          <w:szCs w:val="24"/>
        </w:rPr>
      </w:pPr>
      <w:r w:rsidRPr="008B5EC8">
        <w:rPr>
          <w:rFonts w:ascii="Tahoma" w:hAnsi="Tahoma" w:cs="Tahoma"/>
          <w:i/>
          <w:sz w:val="24"/>
          <w:szCs w:val="24"/>
        </w:rPr>
        <w:t>El Ministerio Público</w:t>
      </w:r>
    </w:p>
    <w:p w:rsidR="00812EEC" w:rsidRPr="008B5EC8" w:rsidRDefault="00812EEC" w:rsidP="00084BE1">
      <w:pPr>
        <w:spacing w:line="288" w:lineRule="auto"/>
        <w:rPr>
          <w:rFonts w:cs="Tahoma"/>
          <w:sz w:val="24"/>
          <w:szCs w:val="24"/>
          <w:lang w:val="es-ES_tradnl"/>
        </w:rPr>
      </w:pPr>
    </w:p>
    <w:p w:rsidR="00812EEC" w:rsidRPr="008B5EC8" w:rsidRDefault="00812EEC" w:rsidP="00084BE1">
      <w:pPr>
        <w:spacing w:line="288" w:lineRule="auto"/>
        <w:rPr>
          <w:rFonts w:cs="Tahoma"/>
          <w:sz w:val="24"/>
          <w:szCs w:val="24"/>
          <w:lang w:val="es-ES_tradnl"/>
        </w:rPr>
      </w:pPr>
      <w:r w:rsidRPr="008B5EC8">
        <w:rPr>
          <w:rFonts w:cs="Tahoma"/>
          <w:sz w:val="24"/>
          <w:szCs w:val="24"/>
          <w:lang w:val="es-ES_tradnl"/>
        </w:rPr>
        <w:t xml:space="preserve">Luego de hacer alusión a la línea jurisprudencial relativa al tema –sentencias 33254 de 2013, 39719 de 2013, 41464 de 2013, 37671 de 2015, 41157, 41674, 47612, entre otras-, señala que la Corte ha indicado que en conductas que tienen </w:t>
      </w:r>
      <w:r w:rsidRPr="008B5EC8">
        <w:rPr>
          <w:rFonts w:cs="Tahoma"/>
          <w:sz w:val="24"/>
          <w:szCs w:val="24"/>
          <w:lang w:val="es-ES_tradnl"/>
        </w:rPr>
        <w:lastRenderedPageBreak/>
        <w:t>prohibición de descuento no es viable el aumento de Ley 890/04. El argumento principal de lo allí referido, es aplicable a este asunto, al tratarse de una terminación anticipada donde hubo preacuerdo, y la juez</w:t>
      </w:r>
      <w:r w:rsidR="003242E2" w:rsidRPr="008B5EC8">
        <w:rPr>
          <w:rFonts w:cs="Tahoma"/>
          <w:sz w:val="24"/>
          <w:szCs w:val="24"/>
          <w:lang w:val="es-ES_tradnl"/>
        </w:rPr>
        <w:t>a</w:t>
      </w:r>
      <w:r w:rsidRPr="008B5EC8">
        <w:rPr>
          <w:rFonts w:cs="Tahoma"/>
          <w:sz w:val="24"/>
          <w:szCs w:val="24"/>
          <w:lang w:val="es-ES_tradnl"/>
        </w:rPr>
        <w:t xml:space="preserve"> dosificó la pena según tasación acordada, la cual partió de 33 años y 6 meses que es la que corresponde a homicidio agravado, por ser menor de edad el ofendido –no de los 25 años que era el monto original de la Ley 590/00-, y a ese monto le sumó 12 años más de prisión por los delitos concursales, sin que sea posible extender el no incremento de la Ley 890 a los delitos concursantes, pues solo frente al homicidio agravado recae tal beneficio. </w:t>
      </w:r>
    </w:p>
    <w:p w:rsidR="00A8312F" w:rsidRPr="008B5EC8" w:rsidRDefault="00A8312F" w:rsidP="00084BE1">
      <w:pPr>
        <w:spacing w:line="288" w:lineRule="auto"/>
        <w:rPr>
          <w:rFonts w:cs="Tahoma"/>
          <w:sz w:val="24"/>
          <w:szCs w:val="24"/>
          <w:lang w:val="es-ES_tradnl"/>
        </w:rPr>
      </w:pPr>
    </w:p>
    <w:p w:rsidR="00812EEC" w:rsidRPr="008B5EC8" w:rsidRDefault="00812EEC" w:rsidP="00084BE1">
      <w:pPr>
        <w:spacing w:line="288" w:lineRule="auto"/>
        <w:rPr>
          <w:rFonts w:cs="Tahoma"/>
          <w:sz w:val="24"/>
          <w:szCs w:val="24"/>
          <w:lang w:val="es-ES_tradnl"/>
        </w:rPr>
      </w:pPr>
      <w:r w:rsidRPr="008B5EC8">
        <w:rPr>
          <w:rFonts w:cs="Tahoma"/>
          <w:sz w:val="24"/>
          <w:szCs w:val="24"/>
          <w:lang w:val="es-ES_tradnl"/>
        </w:rPr>
        <w:t xml:space="preserve">La defensa cumplió con la carga argumentativa respecto de la causal 7ª de revisión, y </w:t>
      </w:r>
      <w:r w:rsidR="00943AAD" w:rsidRPr="008B5EC8">
        <w:rPr>
          <w:rFonts w:cs="Tahoma"/>
          <w:sz w:val="24"/>
          <w:szCs w:val="24"/>
          <w:lang w:val="es-ES_tradnl"/>
        </w:rPr>
        <w:t xml:space="preserve">por ende </w:t>
      </w:r>
      <w:r w:rsidRPr="008B5EC8">
        <w:rPr>
          <w:rFonts w:cs="Tahoma"/>
          <w:sz w:val="24"/>
          <w:szCs w:val="24"/>
          <w:lang w:val="es-ES_tradnl"/>
        </w:rPr>
        <w:t>se cumplen las condiciones para proceder a la redosificación exclusivamente del delito de homicidio agravado.</w:t>
      </w:r>
    </w:p>
    <w:p w:rsidR="00A8312F" w:rsidRPr="008B5EC8" w:rsidRDefault="00A8312F" w:rsidP="00084BE1">
      <w:pPr>
        <w:spacing w:line="288" w:lineRule="auto"/>
        <w:rPr>
          <w:rFonts w:cs="Tahoma"/>
          <w:sz w:val="24"/>
          <w:szCs w:val="24"/>
          <w:lang w:val="es-ES_tradnl"/>
        </w:rPr>
      </w:pPr>
    </w:p>
    <w:p w:rsidR="00812EEC" w:rsidRPr="008B5EC8" w:rsidRDefault="003242E2" w:rsidP="00084BE1">
      <w:pPr>
        <w:pStyle w:val="Prrafodelista"/>
        <w:numPr>
          <w:ilvl w:val="0"/>
          <w:numId w:val="8"/>
        </w:numPr>
        <w:spacing w:line="288" w:lineRule="auto"/>
        <w:rPr>
          <w:rFonts w:ascii="Tahoma" w:hAnsi="Tahoma" w:cs="Tahoma"/>
          <w:i/>
          <w:sz w:val="24"/>
          <w:szCs w:val="24"/>
          <w:lang w:val="es-ES_tradnl"/>
        </w:rPr>
      </w:pPr>
      <w:r w:rsidRPr="008B5EC8">
        <w:rPr>
          <w:rFonts w:ascii="Tahoma" w:hAnsi="Tahoma" w:cs="Tahoma"/>
          <w:i/>
          <w:sz w:val="24"/>
          <w:szCs w:val="24"/>
          <w:lang w:val="es-ES_tradnl"/>
        </w:rPr>
        <w:t>Apoderado de víctimas</w:t>
      </w:r>
    </w:p>
    <w:p w:rsidR="00090495" w:rsidRPr="008B5EC8" w:rsidRDefault="00090495" w:rsidP="00084BE1">
      <w:pPr>
        <w:spacing w:line="288" w:lineRule="auto"/>
        <w:rPr>
          <w:rFonts w:cs="Tahoma"/>
          <w:sz w:val="24"/>
          <w:szCs w:val="24"/>
          <w:lang w:val="es-ES_tradnl"/>
        </w:rPr>
      </w:pPr>
    </w:p>
    <w:p w:rsidR="00812EEC" w:rsidRPr="008B5EC8" w:rsidRDefault="00812EEC" w:rsidP="00084BE1">
      <w:pPr>
        <w:spacing w:line="288" w:lineRule="auto"/>
        <w:rPr>
          <w:rFonts w:cs="Tahoma"/>
          <w:sz w:val="24"/>
          <w:szCs w:val="24"/>
          <w:lang w:val="es-ES_tradnl"/>
        </w:rPr>
      </w:pPr>
      <w:r w:rsidRPr="008B5EC8">
        <w:rPr>
          <w:rFonts w:cs="Tahoma"/>
          <w:sz w:val="24"/>
          <w:szCs w:val="24"/>
          <w:lang w:val="es-ES_tradnl"/>
        </w:rPr>
        <w:t>Es defensor del principio de favorabilidad y esta es una de las ocasiones que por pronunciamiento</w:t>
      </w:r>
      <w:r w:rsidR="003242E2" w:rsidRPr="008B5EC8">
        <w:rPr>
          <w:rFonts w:cs="Tahoma"/>
          <w:sz w:val="24"/>
          <w:szCs w:val="24"/>
          <w:lang w:val="es-ES_tradnl"/>
        </w:rPr>
        <w:t>s jurisprudenciales de la Corte</w:t>
      </w:r>
      <w:r w:rsidRPr="008B5EC8">
        <w:rPr>
          <w:rFonts w:cs="Tahoma"/>
          <w:sz w:val="24"/>
          <w:szCs w:val="24"/>
          <w:lang w:val="es-ES_tradnl"/>
        </w:rPr>
        <w:t xml:space="preserve"> se ha cambiado el criterio en el sentido que pese a la prohibición para conceder beneficios donde la víctima sea menor de edad -Ley 1098/06-, el incremento punitivo de la ley 890/04 vendría a representar una doble agravación, que básicamente es el argumento que ha tenido la Corte para variar su jurisprudencia. Comparte</w:t>
      </w:r>
      <w:r w:rsidR="003242E2" w:rsidRPr="008B5EC8">
        <w:rPr>
          <w:rFonts w:cs="Tahoma"/>
          <w:sz w:val="24"/>
          <w:szCs w:val="24"/>
          <w:lang w:val="es-ES_tradnl"/>
        </w:rPr>
        <w:t xml:space="preserve"> por tanto la postura de la F</w:t>
      </w:r>
      <w:r w:rsidRPr="008B5EC8">
        <w:rPr>
          <w:rFonts w:cs="Tahoma"/>
          <w:sz w:val="24"/>
          <w:szCs w:val="24"/>
          <w:lang w:val="es-ES_tradnl"/>
        </w:rPr>
        <w:t xml:space="preserve">iscalía y </w:t>
      </w:r>
      <w:r w:rsidR="003242E2" w:rsidRPr="008B5EC8">
        <w:rPr>
          <w:rFonts w:cs="Tahoma"/>
          <w:sz w:val="24"/>
          <w:szCs w:val="24"/>
          <w:lang w:val="es-ES_tradnl"/>
        </w:rPr>
        <w:t>d</w:t>
      </w:r>
      <w:r w:rsidRPr="008B5EC8">
        <w:rPr>
          <w:rFonts w:cs="Tahoma"/>
          <w:sz w:val="24"/>
          <w:szCs w:val="24"/>
          <w:lang w:val="es-ES_tradnl"/>
        </w:rPr>
        <w:t xml:space="preserve">el Ministerio Público, en cuanto debe redosificarse la pena pero únicamente en cuanto </w:t>
      </w:r>
      <w:r w:rsidR="00B1414E" w:rsidRPr="008B5EC8">
        <w:rPr>
          <w:rFonts w:cs="Tahoma"/>
          <w:sz w:val="24"/>
          <w:szCs w:val="24"/>
          <w:lang w:val="es-ES_tradnl"/>
        </w:rPr>
        <w:t xml:space="preserve">hace </w:t>
      </w:r>
      <w:r w:rsidRPr="008B5EC8">
        <w:rPr>
          <w:rFonts w:cs="Tahoma"/>
          <w:sz w:val="24"/>
          <w:szCs w:val="24"/>
          <w:lang w:val="es-ES_tradnl"/>
        </w:rPr>
        <w:t>con el aumento de la Ley 890.</w:t>
      </w:r>
    </w:p>
    <w:p w:rsidR="00812EEC" w:rsidRPr="008B5EC8" w:rsidRDefault="00812EEC" w:rsidP="00084BE1">
      <w:pPr>
        <w:spacing w:line="288" w:lineRule="auto"/>
        <w:rPr>
          <w:rFonts w:cs="Tahoma"/>
          <w:sz w:val="24"/>
          <w:szCs w:val="24"/>
          <w:lang w:val="es-ES_tradnl"/>
        </w:rPr>
      </w:pPr>
    </w:p>
    <w:p w:rsidR="00812EEC" w:rsidRPr="00A8312F" w:rsidRDefault="00812EEC" w:rsidP="00084BE1">
      <w:pPr>
        <w:spacing w:line="288" w:lineRule="auto"/>
      </w:pPr>
      <w:r w:rsidRPr="00AF1A6F">
        <w:rPr>
          <w:rStyle w:val="Algerian"/>
          <w:sz w:val="24"/>
          <w:szCs w:val="24"/>
        </w:rPr>
        <w:t xml:space="preserve">3.- </w:t>
      </w:r>
      <w:r w:rsidRPr="00AF1A6F">
        <w:rPr>
          <w:rStyle w:val="Algerian"/>
          <w:rFonts w:ascii="Tahoma" w:hAnsi="Tahoma" w:cs="Tahoma"/>
          <w:sz w:val="24"/>
          <w:szCs w:val="24"/>
        </w:rPr>
        <w:t xml:space="preserve">Para resolver, </w:t>
      </w:r>
      <w:r w:rsidRPr="00A8312F">
        <w:rPr>
          <w:rStyle w:val="Algerian"/>
        </w:rPr>
        <w:t>se considera</w:t>
      </w:r>
    </w:p>
    <w:p w:rsidR="00812EEC" w:rsidRPr="00AF1A6F" w:rsidRDefault="00812EEC" w:rsidP="00084BE1">
      <w:pPr>
        <w:spacing w:line="288" w:lineRule="auto"/>
        <w:rPr>
          <w:rFonts w:cs="Tahoma"/>
          <w:sz w:val="24"/>
          <w:szCs w:val="24"/>
        </w:rPr>
      </w:pPr>
    </w:p>
    <w:p w:rsidR="00812EEC" w:rsidRPr="00AF1A6F" w:rsidRDefault="00812EEC" w:rsidP="00084BE1">
      <w:pPr>
        <w:spacing w:line="288" w:lineRule="auto"/>
        <w:rPr>
          <w:rFonts w:cs="Tahoma"/>
          <w:b/>
          <w:sz w:val="24"/>
          <w:szCs w:val="24"/>
        </w:rPr>
      </w:pPr>
      <w:r w:rsidRPr="00AF1A6F">
        <w:rPr>
          <w:rFonts w:cs="Tahoma"/>
          <w:b/>
          <w:sz w:val="24"/>
          <w:szCs w:val="24"/>
        </w:rPr>
        <w:t>3.1.- Competencia</w:t>
      </w:r>
    </w:p>
    <w:p w:rsidR="00812EEC" w:rsidRPr="00AF1A6F" w:rsidRDefault="00812EEC" w:rsidP="00084BE1">
      <w:pPr>
        <w:spacing w:line="288" w:lineRule="auto"/>
        <w:rPr>
          <w:rFonts w:cs="Tahoma"/>
          <w:sz w:val="24"/>
          <w:szCs w:val="24"/>
        </w:rPr>
      </w:pPr>
    </w:p>
    <w:p w:rsidR="00812EEC" w:rsidRPr="00AF1A6F" w:rsidRDefault="00812EEC" w:rsidP="00084BE1">
      <w:pPr>
        <w:spacing w:line="288" w:lineRule="auto"/>
        <w:rPr>
          <w:rFonts w:cs="Tahoma"/>
          <w:sz w:val="24"/>
          <w:szCs w:val="24"/>
        </w:rPr>
      </w:pPr>
      <w:r w:rsidRPr="00AF1A6F">
        <w:rPr>
          <w:rFonts w:cs="Tahoma"/>
          <w:sz w:val="24"/>
          <w:szCs w:val="24"/>
        </w:rPr>
        <w:t>La tiene esta Colegiatura de conformidad con lo reglado en el numeral 3º del artículo 34 del Código de Procedimiento Penal, al haber sido interpuesta la acción por una parte legitimada para hacerlo, y acreditarse el cumplimiento de los requisitos legales establecidos para ello.</w:t>
      </w:r>
    </w:p>
    <w:p w:rsidR="00812EEC" w:rsidRPr="00AF1A6F" w:rsidRDefault="00812EEC" w:rsidP="00084BE1">
      <w:pPr>
        <w:spacing w:line="288" w:lineRule="auto"/>
        <w:rPr>
          <w:rStyle w:val="Nombreprincipal"/>
          <w:rFonts w:cs="Tahoma"/>
          <w:sz w:val="24"/>
          <w:szCs w:val="24"/>
        </w:rPr>
      </w:pPr>
    </w:p>
    <w:p w:rsidR="00812EEC" w:rsidRPr="00AF1A6F" w:rsidRDefault="00812EEC" w:rsidP="00084BE1">
      <w:pPr>
        <w:spacing w:line="288" w:lineRule="auto"/>
        <w:rPr>
          <w:rFonts w:cs="Tahoma"/>
          <w:sz w:val="24"/>
          <w:szCs w:val="24"/>
        </w:rPr>
      </w:pPr>
      <w:r w:rsidRPr="00AF1A6F">
        <w:rPr>
          <w:rFonts w:cs="Tahoma"/>
          <w:b/>
          <w:sz w:val="24"/>
          <w:szCs w:val="24"/>
        </w:rPr>
        <w:t>3.2.-</w:t>
      </w:r>
      <w:r w:rsidRPr="00AF1A6F">
        <w:rPr>
          <w:rFonts w:cs="Tahoma"/>
          <w:sz w:val="24"/>
          <w:szCs w:val="24"/>
        </w:rPr>
        <w:t xml:space="preserve"> </w:t>
      </w:r>
      <w:r w:rsidRPr="00AF1A6F">
        <w:rPr>
          <w:rFonts w:cs="Tahoma"/>
          <w:b/>
          <w:sz w:val="24"/>
          <w:szCs w:val="24"/>
        </w:rPr>
        <w:t>Problema jurídico planteado</w:t>
      </w:r>
    </w:p>
    <w:p w:rsidR="00812EEC" w:rsidRPr="00AF1A6F" w:rsidRDefault="00812EEC" w:rsidP="00084BE1">
      <w:pPr>
        <w:spacing w:line="288" w:lineRule="auto"/>
        <w:rPr>
          <w:rFonts w:cs="Tahoma"/>
          <w:sz w:val="24"/>
          <w:szCs w:val="24"/>
        </w:rPr>
      </w:pPr>
    </w:p>
    <w:p w:rsidR="00812EEC" w:rsidRPr="00AF1A6F" w:rsidRDefault="00812EEC" w:rsidP="00084BE1">
      <w:pPr>
        <w:spacing w:line="288" w:lineRule="auto"/>
        <w:rPr>
          <w:rFonts w:cs="Tahoma"/>
          <w:sz w:val="24"/>
          <w:szCs w:val="24"/>
        </w:rPr>
      </w:pPr>
      <w:r w:rsidRPr="00AF1A6F">
        <w:rPr>
          <w:rFonts w:cs="Tahoma"/>
          <w:sz w:val="24"/>
          <w:szCs w:val="24"/>
        </w:rPr>
        <w:t>Se contrae a determinar si en el presente asunto</w:t>
      </w:r>
      <w:r w:rsidR="000B5251" w:rsidRPr="00AF1A6F">
        <w:rPr>
          <w:rFonts w:cs="Tahoma"/>
          <w:sz w:val="24"/>
          <w:szCs w:val="24"/>
        </w:rPr>
        <w:t xml:space="preserve"> resulta aplicable la causal 7ª</w:t>
      </w:r>
      <w:r w:rsidRPr="00AF1A6F">
        <w:rPr>
          <w:rFonts w:cs="Tahoma"/>
          <w:sz w:val="24"/>
          <w:szCs w:val="24"/>
        </w:rPr>
        <w:t xml:space="preserve"> c</w:t>
      </w:r>
      <w:r w:rsidR="000B5251" w:rsidRPr="00AF1A6F">
        <w:rPr>
          <w:rFonts w:cs="Tahoma"/>
          <w:sz w:val="24"/>
          <w:szCs w:val="24"/>
        </w:rPr>
        <w:t>ontenida en el canon 192 C.P.P.</w:t>
      </w:r>
      <w:r w:rsidRPr="00AF1A6F">
        <w:rPr>
          <w:rFonts w:cs="Tahoma"/>
          <w:sz w:val="24"/>
          <w:szCs w:val="24"/>
        </w:rPr>
        <w:t xml:space="preserve"> para que proceda la acción de revisión</w:t>
      </w:r>
      <w:r w:rsidR="000B5251" w:rsidRPr="00AF1A6F">
        <w:rPr>
          <w:rFonts w:cs="Tahoma"/>
          <w:sz w:val="24"/>
          <w:szCs w:val="24"/>
        </w:rPr>
        <w:t>,</w:t>
      </w:r>
      <w:r w:rsidRPr="00AF1A6F">
        <w:rPr>
          <w:rFonts w:cs="Tahoma"/>
          <w:sz w:val="24"/>
          <w:szCs w:val="24"/>
        </w:rPr>
        <w:t xml:space="preserve"> y en consecuencia determinar si hay lugar a proferir sentencia por medio de la cual se redosifique la sanción penal impuesta a la señora </w:t>
      </w:r>
      <w:r w:rsidRPr="00AF1A6F">
        <w:rPr>
          <w:rFonts w:cs="Tahoma"/>
          <w:b/>
          <w:sz w:val="24"/>
          <w:szCs w:val="24"/>
        </w:rPr>
        <w:t>JHOANA ANDREA PULGARIN RINCÓN</w:t>
      </w:r>
      <w:r w:rsidRPr="00AF1A6F">
        <w:rPr>
          <w:rFonts w:cs="Tahoma"/>
          <w:sz w:val="24"/>
          <w:szCs w:val="24"/>
        </w:rPr>
        <w:t>, con fundamento en los pronunciamientos jurisprudenciales posteriores emitidos por el órgano de cierre en materia penal, y que permitan llegar a una conclusión diversa a la contenida en el fallo de condena que se encuentra en firme.</w:t>
      </w:r>
    </w:p>
    <w:p w:rsidR="00A8312F" w:rsidRPr="00AF1A6F" w:rsidRDefault="00A8312F" w:rsidP="00084BE1">
      <w:pPr>
        <w:spacing w:line="288" w:lineRule="auto"/>
        <w:rPr>
          <w:rFonts w:cs="Tahoma"/>
          <w:sz w:val="24"/>
          <w:szCs w:val="24"/>
        </w:rPr>
      </w:pPr>
    </w:p>
    <w:p w:rsidR="00812EEC" w:rsidRPr="00AF1A6F" w:rsidRDefault="00812EEC" w:rsidP="00084BE1">
      <w:pPr>
        <w:spacing w:line="288" w:lineRule="auto"/>
        <w:rPr>
          <w:rFonts w:cs="Tahoma"/>
          <w:b/>
          <w:sz w:val="24"/>
          <w:szCs w:val="24"/>
        </w:rPr>
      </w:pPr>
      <w:r w:rsidRPr="00AF1A6F">
        <w:rPr>
          <w:rFonts w:cs="Tahoma"/>
          <w:b/>
          <w:sz w:val="24"/>
          <w:szCs w:val="24"/>
        </w:rPr>
        <w:lastRenderedPageBreak/>
        <w:t>3.3.- Solución a la controversia</w:t>
      </w:r>
    </w:p>
    <w:p w:rsidR="00812EEC" w:rsidRPr="00AF1A6F" w:rsidRDefault="00812EEC" w:rsidP="00084BE1">
      <w:pPr>
        <w:spacing w:line="288" w:lineRule="auto"/>
        <w:rPr>
          <w:rFonts w:cs="Tahoma"/>
          <w:sz w:val="24"/>
          <w:szCs w:val="24"/>
        </w:rPr>
      </w:pPr>
    </w:p>
    <w:p w:rsidR="00812EEC" w:rsidRPr="00AF1A6F" w:rsidRDefault="00812EEC" w:rsidP="00084BE1">
      <w:pPr>
        <w:spacing w:line="288" w:lineRule="auto"/>
        <w:rPr>
          <w:rFonts w:cs="Tahoma"/>
          <w:sz w:val="24"/>
          <w:szCs w:val="24"/>
        </w:rPr>
      </w:pPr>
      <w:r w:rsidRPr="00AF1A6F">
        <w:rPr>
          <w:rFonts w:cs="Tahoma"/>
          <w:sz w:val="24"/>
          <w:szCs w:val="24"/>
        </w:rPr>
        <w:t>La acción de revisión</w:t>
      </w:r>
      <w:r w:rsidRPr="00AF1A6F">
        <w:rPr>
          <w:rStyle w:val="Refdenotaalpie"/>
          <w:rFonts w:ascii="Tahoma" w:hAnsi="Tahoma" w:cs="Tahoma"/>
          <w:sz w:val="24"/>
          <w:szCs w:val="24"/>
        </w:rPr>
        <w:footnoteReference w:id="3"/>
      </w:r>
      <w:r w:rsidRPr="00AF1A6F">
        <w:rPr>
          <w:rFonts w:cs="Tahoma"/>
          <w:sz w:val="24"/>
          <w:szCs w:val="24"/>
        </w:rPr>
        <w:t xml:space="preserve"> es un mecanismo que ha sido establecido para corregir los posibles errores que se adviertan en los fallos judiciales ejecutoriados, es decir, que constituye una excepción al principio de cosa juzgada, en la medida que se demuestre el quebrantamiento de principios o garantías fundamentales de conformidad con las causales taxativamente señaladas en la Ley.</w:t>
      </w:r>
    </w:p>
    <w:p w:rsidR="00812EEC" w:rsidRPr="00AF1A6F" w:rsidRDefault="00812EEC" w:rsidP="00084BE1">
      <w:pPr>
        <w:spacing w:line="288" w:lineRule="auto"/>
        <w:rPr>
          <w:rFonts w:cs="Tahoma"/>
          <w:sz w:val="24"/>
          <w:szCs w:val="24"/>
        </w:rPr>
      </w:pPr>
    </w:p>
    <w:p w:rsidR="00812EEC" w:rsidRPr="00AF1A6F" w:rsidRDefault="00812EEC" w:rsidP="00084BE1">
      <w:pPr>
        <w:spacing w:line="288" w:lineRule="auto"/>
        <w:rPr>
          <w:rFonts w:cs="Tahoma"/>
          <w:sz w:val="24"/>
          <w:szCs w:val="24"/>
        </w:rPr>
      </w:pPr>
      <w:r w:rsidRPr="00AF1A6F">
        <w:rPr>
          <w:rFonts w:cs="Tahoma"/>
          <w:sz w:val="24"/>
          <w:szCs w:val="24"/>
        </w:rPr>
        <w:t xml:space="preserve">En el presente caso se invocó por el agente de la Defensoría Pública la aplicación a favor de la ciudadana </w:t>
      </w:r>
      <w:r w:rsidRPr="00AF1A6F">
        <w:rPr>
          <w:rFonts w:cs="Tahoma"/>
          <w:b/>
          <w:sz w:val="24"/>
          <w:szCs w:val="24"/>
        </w:rPr>
        <w:t xml:space="preserve">JOHANA ANDREA PULGARÍN RINCÓN </w:t>
      </w:r>
      <w:r w:rsidRPr="00AF1A6F">
        <w:rPr>
          <w:rFonts w:cs="Tahoma"/>
          <w:sz w:val="24"/>
          <w:szCs w:val="24"/>
        </w:rPr>
        <w:t>de la causal consagrada en el numeral 7º del artículo 192 de la Ley 906</w:t>
      </w:r>
      <w:r w:rsidR="000B5251" w:rsidRPr="00AF1A6F">
        <w:rPr>
          <w:rFonts w:cs="Tahoma"/>
          <w:sz w:val="24"/>
          <w:szCs w:val="24"/>
        </w:rPr>
        <w:t>/</w:t>
      </w:r>
      <w:r w:rsidRPr="00AF1A6F">
        <w:rPr>
          <w:rFonts w:cs="Tahoma"/>
          <w:sz w:val="24"/>
          <w:szCs w:val="24"/>
        </w:rPr>
        <w:t>04, que reza: “</w:t>
      </w:r>
      <w:r w:rsidRPr="00AF1A6F">
        <w:rPr>
          <w:rFonts w:cs="Tahoma"/>
          <w:color w:val="000000"/>
          <w:sz w:val="24"/>
          <w:szCs w:val="24"/>
        </w:rPr>
        <w:t>Cuando mediante pronunciamiento judicial, la Corte haya cambiado favorablemente el criterio jurídico que sirvió para sustentar la sentencia condenatoria, tanto respecto de la responsabilidad como de la punibilidad”.</w:t>
      </w:r>
    </w:p>
    <w:p w:rsidR="00812EEC" w:rsidRPr="00AF1A6F" w:rsidRDefault="00812EEC" w:rsidP="00084BE1">
      <w:pPr>
        <w:spacing w:line="288" w:lineRule="auto"/>
        <w:rPr>
          <w:rFonts w:cs="Tahoma"/>
          <w:sz w:val="24"/>
          <w:szCs w:val="24"/>
        </w:rPr>
      </w:pPr>
    </w:p>
    <w:p w:rsidR="00812EEC" w:rsidRPr="00AF1A6F" w:rsidRDefault="000B5251" w:rsidP="00084BE1">
      <w:pPr>
        <w:pStyle w:val="Encabezado"/>
        <w:spacing w:line="288" w:lineRule="auto"/>
        <w:rPr>
          <w:rFonts w:cs="Tahoma"/>
          <w:sz w:val="24"/>
          <w:szCs w:val="24"/>
          <w:lang w:val="es-MX"/>
        </w:rPr>
      </w:pPr>
      <w:r w:rsidRPr="00AF1A6F">
        <w:rPr>
          <w:rFonts w:cs="Tahoma"/>
          <w:sz w:val="24"/>
          <w:szCs w:val="24"/>
          <w:lang w:val="es-MX"/>
        </w:rPr>
        <w:t>Por parte de la defensa</w:t>
      </w:r>
      <w:r w:rsidR="00812EEC" w:rsidRPr="00AF1A6F">
        <w:rPr>
          <w:rFonts w:cs="Tahoma"/>
          <w:sz w:val="24"/>
          <w:szCs w:val="24"/>
          <w:lang w:val="es-MX"/>
        </w:rPr>
        <w:t xml:space="preserve"> se considera que la procesada se hace merecedora a la redosificación punitiva de la condena impuesta, a raíz de la variación jurisprudencial que le resulta favorable, por lo cual debe excluirse de la pena impuesta el incremento de la Ley 890/04 para todos los homicidios, en tanto para la Fiscalía General de la Nación, el Ministerio Público y le representación de víctimas, tal redosificación sí es procedente, pero única y exclusivamente en relación con el homicidio cometido frente a un menor de edad.</w:t>
      </w:r>
    </w:p>
    <w:p w:rsidR="00812EEC" w:rsidRPr="00AF1A6F" w:rsidRDefault="00812EEC" w:rsidP="00084BE1">
      <w:pPr>
        <w:pStyle w:val="Encabezado"/>
        <w:spacing w:line="288" w:lineRule="auto"/>
        <w:rPr>
          <w:rFonts w:cs="Tahoma"/>
          <w:sz w:val="24"/>
          <w:szCs w:val="24"/>
          <w:lang w:val="es-MX"/>
        </w:rPr>
      </w:pPr>
    </w:p>
    <w:p w:rsidR="00812EEC" w:rsidRPr="00AF1A6F" w:rsidRDefault="00812EEC" w:rsidP="00084BE1">
      <w:pPr>
        <w:pStyle w:val="Encabezado"/>
        <w:spacing w:line="288" w:lineRule="auto"/>
        <w:rPr>
          <w:rFonts w:cs="Tahoma"/>
          <w:sz w:val="24"/>
          <w:szCs w:val="24"/>
          <w:lang w:val="es-MX"/>
        </w:rPr>
      </w:pPr>
      <w:r w:rsidRPr="00AF1A6F">
        <w:rPr>
          <w:rFonts w:cs="Tahoma"/>
          <w:sz w:val="24"/>
          <w:szCs w:val="24"/>
          <w:lang w:val="es-MX"/>
        </w:rPr>
        <w:t>De la información contenida en el expediente se observa lo siguiente:</w:t>
      </w:r>
    </w:p>
    <w:p w:rsidR="00812EEC" w:rsidRPr="00AF1A6F" w:rsidRDefault="00812EEC" w:rsidP="00084BE1">
      <w:pPr>
        <w:pStyle w:val="Encabezado"/>
        <w:spacing w:line="288" w:lineRule="auto"/>
        <w:rPr>
          <w:rFonts w:cs="Tahoma"/>
          <w:sz w:val="24"/>
          <w:szCs w:val="24"/>
          <w:lang w:val="es-MX"/>
        </w:rPr>
      </w:pPr>
    </w:p>
    <w:p w:rsidR="00812EEC" w:rsidRPr="00AF1A6F" w:rsidRDefault="00812EEC" w:rsidP="00084BE1">
      <w:pPr>
        <w:pStyle w:val="Encabezado"/>
        <w:spacing w:line="288" w:lineRule="auto"/>
        <w:rPr>
          <w:rFonts w:eastAsia="Adobe Gothic Std B" w:cs="Tahoma"/>
          <w:sz w:val="24"/>
          <w:szCs w:val="24"/>
        </w:rPr>
      </w:pPr>
      <w:r w:rsidRPr="00AF1A6F">
        <w:rPr>
          <w:rFonts w:cs="Tahoma"/>
          <w:sz w:val="24"/>
          <w:szCs w:val="24"/>
          <w:lang w:val="es-MX"/>
        </w:rPr>
        <w:t xml:space="preserve">- </w:t>
      </w:r>
      <w:r w:rsidRPr="00AF1A6F">
        <w:rPr>
          <w:rFonts w:eastAsia="Adobe Gothic Std B" w:cs="Tahoma"/>
          <w:sz w:val="24"/>
          <w:szCs w:val="24"/>
        </w:rPr>
        <w:t xml:space="preserve">La señora </w:t>
      </w:r>
      <w:r w:rsidRPr="00AF1A6F">
        <w:rPr>
          <w:rFonts w:eastAsia="Adobe Gothic Std B" w:cs="Tahoma"/>
          <w:b/>
          <w:sz w:val="24"/>
          <w:szCs w:val="24"/>
        </w:rPr>
        <w:t>JHOANA ANDREA PULGARÍN RINCÓN</w:t>
      </w:r>
      <w:r w:rsidRPr="00AF1A6F">
        <w:rPr>
          <w:rFonts w:eastAsia="Adobe Gothic Std B" w:cs="Tahoma"/>
          <w:sz w:val="24"/>
          <w:szCs w:val="24"/>
        </w:rPr>
        <w:t xml:space="preserve"> fue condenada por el Juzgado Primero Penal del Circuito de Pereira (Rda.) en junio 18 de 2018, a la pena principal de 45 años y </w:t>
      </w:r>
      <w:r w:rsidR="00132750" w:rsidRPr="00AF1A6F">
        <w:rPr>
          <w:rFonts w:eastAsia="Adobe Gothic Std B" w:cs="Tahoma"/>
          <w:sz w:val="24"/>
          <w:szCs w:val="24"/>
        </w:rPr>
        <w:t>6</w:t>
      </w:r>
      <w:r w:rsidRPr="00AF1A6F">
        <w:rPr>
          <w:rFonts w:eastAsia="Adobe Gothic Std B" w:cs="Tahoma"/>
          <w:sz w:val="24"/>
          <w:szCs w:val="24"/>
        </w:rPr>
        <w:t xml:space="preserve"> meses de prisión</w:t>
      </w:r>
      <w:r w:rsidRPr="00AF1A6F">
        <w:rPr>
          <w:rStyle w:val="Refdenotaalpie"/>
          <w:rFonts w:ascii="Tahoma" w:eastAsia="Adobe Gothic Std B" w:hAnsi="Tahoma" w:cs="Tahoma"/>
          <w:sz w:val="24"/>
          <w:szCs w:val="24"/>
        </w:rPr>
        <w:footnoteReference w:id="4"/>
      </w:r>
      <w:r w:rsidRPr="00AF1A6F">
        <w:rPr>
          <w:rFonts w:eastAsia="Adobe Gothic Std B" w:cs="Tahoma"/>
          <w:sz w:val="24"/>
          <w:szCs w:val="24"/>
        </w:rPr>
        <w:t>; como responsable del concurso de conductas punibles antes mencionado.</w:t>
      </w:r>
    </w:p>
    <w:p w:rsidR="00132750" w:rsidRPr="00AF1A6F" w:rsidRDefault="00132750" w:rsidP="00084BE1">
      <w:pPr>
        <w:pStyle w:val="Encabezado"/>
        <w:spacing w:line="288" w:lineRule="auto"/>
        <w:rPr>
          <w:rFonts w:eastAsia="Adobe Gothic Std B" w:cs="Tahoma"/>
          <w:sz w:val="24"/>
          <w:szCs w:val="24"/>
        </w:rPr>
      </w:pPr>
    </w:p>
    <w:p w:rsidR="00812EEC" w:rsidRPr="00AF1A6F" w:rsidRDefault="00132750" w:rsidP="00084BE1">
      <w:pPr>
        <w:pStyle w:val="Encabezado"/>
        <w:spacing w:line="288" w:lineRule="auto"/>
        <w:rPr>
          <w:rFonts w:eastAsia="Adobe Gothic Std B" w:cs="Tahoma"/>
          <w:sz w:val="24"/>
          <w:szCs w:val="24"/>
        </w:rPr>
      </w:pPr>
      <w:r w:rsidRPr="00AF1A6F">
        <w:rPr>
          <w:rFonts w:eastAsia="Adobe Gothic Std B" w:cs="Tahoma"/>
          <w:sz w:val="24"/>
          <w:szCs w:val="24"/>
        </w:rPr>
        <w:t xml:space="preserve">- Dicho fallo </w:t>
      </w:r>
      <w:r w:rsidR="00812EEC" w:rsidRPr="00AF1A6F">
        <w:rPr>
          <w:rFonts w:eastAsia="Adobe Gothic Std B" w:cs="Tahoma"/>
          <w:sz w:val="24"/>
          <w:szCs w:val="24"/>
        </w:rPr>
        <w:t xml:space="preserve">tuvo como fundamento </w:t>
      </w:r>
      <w:r w:rsidRPr="00AF1A6F">
        <w:rPr>
          <w:rFonts w:eastAsia="Adobe Gothic Std B" w:cs="Tahoma"/>
          <w:sz w:val="24"/>
          <w:szCs w:val="24"/>
        </w:rPr>
        <w:t xml:space="preserve">la aceptación de cargos por la vía </w:t>
      </w:r>
      <w:r w:rsidR="001E34B5" w:rsidRPr="00AF1A6F">
        <w:rPr>
          <w:rFonts w:eastAsia="Adobe Gothic Std B" w:cs="Tahoma"/>
          <w:sz w:val="24"/>
          <w:szCs w:val="24"/>
        </w:rPr>
        <w:t>del preacuerdo al que llegó la F</w:t>
      </w:r>
      <w:r w:rsidRPr="00AF1A6F">
        <w:rPr>
          <w:rFonts w:eastAsia="Adobe Gothic Std B" w:cs="Tahoma"/>
          <w:sz w:val="24"/>
          <w:szCs w:val="24"/>
        </w:rPr>
        <w:t xml:space="preserve">iscalía con la señora </w:t>
      </w:r>
      <w:r w:rsidRPr="00AF1A6F">
        <w:rPr>
          <w:rFonts w:eastAsia="Adobe Gothic Std B" w:cs="Tahoma"/>
          <w:b/>
          <w:sz w:val="24"/>
          <w:szCs w:val="24"/>
        </w:rPr>
        <w:t>PULGARÍN RINCÓN</w:t>
      </w:r>
      <w:r w:rsidR="00812EEC" w:rsidRPr="00AF1A6F">
        <w:rPr>
          <w:rFonts w:eastAsia="Adobe Gothic Std B" w:cs="Tahoma"/>
          <w:sz w:val="24"/>
          <w:szCs w:val="24"/>
        </w:rPr>
        <w:t xml:space="preserve">, que fue presentado en la audiencia </w:t>
      </w:r>
      <w:r w:rsidRPr="00AF1A6F">
        <w:rPr>
          <w:rFonts w:eastAsia="Adobe Gothic Std B" w:cs="Tahoma"/>
          <w:sz w:val="24"/>
          <w:szCs w:val="24"/>
        </w:rPr>
        <w:t xml:space="preserve">de formulación de acusación realizada en </w:t>
      </w:r>
      <w:r w:rsidR="00812EEC" w:rsidRPr="00AF1A6F">
        <w:rPr>
          <w:rFonts w:eastAsia="Adobe Gothic Std B" w:cs="Tahoma"/>
          <w:sz w:val="24"/>
          <w:szCs w:val="24"/>
        </w:rPr>
        <w:t xml:space="preserve">preparatoria llevada a cabo </w:t>
      </w:r>
      <w:r w:rsidRPr="00AF1A6F">
        <w:rPr>
          <w:rFonts w:eastAsia="Adobe Gothic Std B" w:cs="Tahoma"/>
          <w:sz w:val="24"/>
          <w:szCs w:val="24"/>
        </w:rPr>
        <w:t>en abril 30 de 2008</w:t>
      </w:r>
      <w:r w:rsidR="00812EEC" w:rsidRPr="00AF1A6F">
        <w:rPr>
          <w:rStyle w:val="Refdenotaalpie"/>
          <w:rFonts w:ascii="Tahoma" w:eastAsia="Adobe Gothic Std B" w:hAnsi="Tahoma" w:cs="Tahoma"/>
          <w:sz w:val="24"/>
          <w:szCs w:val="24"/>
        </w:rPr>
        <w:footnoteReference w:id="5"/>
      </w:r>
      <w:r w:rsidR="00812EEC" w:rsidRPr="00AF1A6F">
        <w:rPr>
          <w:rFonts w:eastAsia="Adobe Gothic Std B" w:cs="Tahoma"/>
          <w:sz w:val="24"/>
          <w:szCs w:val="24"/>
        </w:rPr>
        <w:t>.</w:t>
      </w:r>
    </w:p>
    <w:p w:rsidR="00492B79" w:rsidRPr="00AF1A6F" w:rsidRDefault="00492B79" w:rsidP="00084BE1">
      <w:pPr>
        <w:pStyle w:val="Encabezado"/>
        <w:spacing w:line="288" w:lineRule="auto"/>
        <w:rPr>
          <w:rFonts w:eastAsia="Adobe Gothic Std B" w:cs="Tahoma"/>
          <w:sz w:val="24"/>
          <w:szCs w:val="24"/>
        </w:rPr>
      </w:pPr>
    </w:p>
    <w:p w:rsidR="00812EEC" w:rsidRPr="00AF1A6F" w:rsidRDefault="00492B79" w:rsidP="00084BE1">
      <w:pPr>
        <w:pStyle w:val="Encabezado"/>
        <w:spacing w:line="288" w:lineRule="auto"/>
        <w:rPr>
          <w:rFonts w:eastAsia="Adobe Gothic Std B" w:cs="Tahoma"/>
          <w:sz w:val="24"/>
          <w:szCs w:val="24"/>
        </w:rPr>
      </w:pPr>
      <w:r w:rsidRPr="00AF1A6F">
        <w:rPr>
          <w:rFonts w:eastAsia="Adobe Gothic Std B" w:cs="Tahoma"/>
          <w:sz w:val="24"/>
          <w:szCs w:val="24"/>
        </w:rPr>
        <w:t xml:space="preserve">- </w:t>
      </w:r>
      <w:r w:rsidR="00812EEC" w:rsidRPr="00AF1A6F">
        <w:rPr>
          <w:rFonts w:eastAsia="Adobe Gothic Std B" w:cs="Tahoma"/>
          <w:sz w:val="24"/>
          <w:szCs w:val="24"/>
        </w:rPr>
        <w:t xml:space="preserve">Al </w:t>
      </w:r>
      <w:r w:rsidRPr="00AF1A6F">
        <w:rPr>
          <w:rFonts w:eastAsia="Adobe Gothic Std B" w:cs="Tahoma"/>
          <w:sz w:val="24"/>
          <w:szCs w:val="24"/>
        </w:rPr>
        <w:t xml:space="preserve">realizar el trabajo de </w:t>
      </w:r>
      <w:r w:rsidR="00812EEC" w:rsidRPr="00AF1A6F">
        <w:rPr>
          <w:rFonts w:eastAsia="Adobe Gothic Std B" w:cs="Tahoma"/>
          <w:sz w:val="24"/>
          <w:szCs w:val="24"/>
        </w:rPr>
        <w:t xml:space="preserve">dosimetría penal para el concurso de conductas punibles, </w:t>
      </w:r>
      <w:r w:rsidRPr="00AF1A6F">
        <w:rPr>
          <w:rFonts w:eastAsia="Adobe Gothic Std B" w:cs="Tahoma"/>
          <w:sz w:val="24"/>
          <w:szCs w:val="24"/>
        </w:rPr>
        <w:t>la</w:t>
      </w:r>
      <w:r w:rsidR="00812EEC" w:rsidRPr="00AF1A6F">
        <w:rPr>
          <w:rFonts w:eastAsia="Adobe Gothic Std B" w:cs="Tahoma"/>
          <w:sz w:val="24"/>
          <w:szCs w:val="24"/>
        </w:rPr>
        <w:t xml:space="preserve"> fallador</w:t>
      </w:r>
      <w:r w:rsidRPr="00AF1A6F">
        <w:rPr>
          <w:rFonts w:eastAsia="Adobe Gothic Std B" w:cs="Tahoma"/>
          <w:sz w:val="24"/>
          <w:szCs w:val="24"/>
        </w:rPr>
        <w:t>a</w:t>
      </w:r>
      <w:r w:rsidR="00812EEC" w:rsidRPr="00AF1A6F">
        <w:rPr>
          <w:rFonts w:eastAsia="Adobe Gothic Std B" w:cs="Tahoma"/>
          <w:sz w:val="24"/>
          <w:szCs w:val="24"/>
        </w:rPr>
        <w:t xml:space="preserve"> tuvo como base la pena del homicidio agravado establecida en el artículo 103 y 104.5 del C.P. con el </w:t>
      </w:r>
      <w:r w:rsidR="00812EEC" w:rsidRPr="00AF1A6F">
        <w:rPr>
          <w:rFonts w:eastAsia="Adobe Gothic Std B" w:cs="Tahoma"/>
          <w:i/>
          <w:sz w:val="24"/>
          <w:szCs w:val="24"/>
        </w:rPr>
        <w:t xml:space="preserve">plus </w:t>
      </w:r>
      <w:r w:rsidR="00812EEC" w:rsidRPr="00AF1A6F">
        <w:rPr>
          <w:rFonts w:eastAsia="Adobe Gothic Std B" w:cs="Tahoma"/>
          <w:sz w:val="24"/>
          <w:szCs w:val="24"/>
        </w:rPr>
        <w:t xml:space="preserve">punitivo </w:t>
      </w:r>
      <w:r w:rsidRPr="00AF1A6F">
        <w:rPr>
          <w:rFonts w:eastAsia="Adobe Gothic Std B" w:cs="Tahoma"/>
          <w:sz w:val="24"/>
          <w:szCs w:val="24"/>
        </w:rPr>
        <w:t xml:space="preserve">señalado </w:t>
      </w:r>
      <w:r w:rsidR="00812EEC" w:rsidRPr="00AF1A6F">
        <w:rPr>
          <w:rFonts w:eastAsia="Adobe Gothic Std B" w:cs="Tahoma"/>
          <w:sz w:val="24"/>
          <w:szCs w:val="24"/>
        </w:rPr>
        <w:t>en el artículo 14 de la Ley 890</w:t>
      </w:r>
      <w:r w:rsidR="000B5251" w:rsidRPr="00AF1A6F">
        <w:rPr>
          <w:rFonts w:eastAsia="Adobe Gothic Std B" w:cs="Tahoma"/>
          <w:sz w:val="24"/>
          <w:szCs w:val="24"/>
        </w:rPr>
        <w:t>/</w:t>
      </w:r>
      <w:r w:rsidR="00812EEC" w:rsidRPr="00AF1A6F">
        <w:rPr>
          <w:rFonts w:eastAsia="Adobe Gothic Std B" w:cs="Tahoma"/>
          <w:sz w:val="24"/>
          <w:szCs w:val="24"/>
        </w:rPr>
        <w:t xml:space="preserve">04, </w:t>
      </w:r>
      <w:r w:rsidR="00812EEC" w:rsidRPr="00AF1A6F">
        <w:rPr>
          <w:rFonts w:eastAsia="Adobe Gothic Std B" w:cs="Tahoma"/>
          <w:sz w:val="24"/>
          <w:szCs w:val="24"/>
        </w:rPr>
        <w:lastRenderedPageBreak/>
        <w:t xml:space="preserve">por lo cual </w:t>
      </w:r>
      <w:r w:rsidRPr="00AF1A6F">
        <w:rPr>
          <w:rFonts w:eastAsia="Adobe Gothic Std B" w:cs="Tahoma"/>
          <w:sz w:val="24"/>
          <w:szCs w:val="24"/>
        </w:rPr>
        <w:t xml:space="preserve">fijó </w:t>
      </w:r>
      <w:r w:rsidR="00812EEC" w:rsidRPr="00AF1A6F">
        <w:rPr>
          <w:rFonts w:eastAsia="Adobe Gothic Std B" w:cs="Tahoma"/>
          <w:sz w:val="24"/>
          <w:szCs w:val="24"/>
        </w:rPr>
        <w:t xml:space="preserve">la pena del delito base en </w:t>
      </w:r>
      <w:r w:rsidR="0000405B" w:rsidRPr="00AF1A6F">
        <w:rPr>
          <w:rFonts w:eastAsia="Adobe Gothic Std B" w:cs="Tahoma"/>
          <w:sz w:val="24"/>
          <w:szCs w:val="24"/>
        </w:rPr>
        <w:t>33 años 4 meses de prisión</w:t>
      </w:r>
      <w:r w:rsidR="000B5251" w:rsidRPr="00AF1A6F">
        <w:rPr>
          <w:rFonts w:eastAsia="Adobe Gothic Std B" w:cs="Tahoma"/>
          <w:sz w:val="24"/>
          <w:szCs w:val="24"/>
        </w:rPr>
        <w:t>,</w:t>
      </w:r>
      <w:r w:rsidR="00812EEC" w:rsidRPr="00AF1A6F">
        <w:rPr>
          <w:rFonts w:eastAsia="Adobe Gothic Std B" w:cs="Tahoma"/>
          <w:sz w:val="24"/>
          <w:szCs w:val="24"/>
        </w:rPr>
        <w:t xml:space="preserve"> y aumentó 12 años por los demás delitos concursantes, </w:t>
      </w:r>
      <w:r w:rsidRPr="00AF1A6F">
        <w:rPr>
          <w:rFonts w:eastAsia="Adobe Gothic Std B" w:cs="Tahoma"/>
          <w:sz w:val="24"/>
          <w:szCs w:val="24"/>
        </w:rPr>
        <w:t xml:space="preserve">esto es, </w:t>
      </w:r>
      <w:r w:rsidR="00812EEC" w:rsidRPr="00AF1A6F">
        <w:rPr>
          <w:rFonts w:eastAsia="Adobe Gothic Std B" w:cs="Tahoma"/>
          <w:sz w:val="24"/>
          <w:szCs w:val="24"/>
        </w:rPr>
        <w:t>homicidio simple, concurso homogéneo de tentativas de homicidio, concurso homogéneo de lesiones personales</w:t>
      </w:r>
      <w:r w:rsidR="000B5251" w:rsidRPr="00AF1A6F">
        <w:rPr>
          <w:rFonts w:eastAsia="Adobe Gothic Std B" w:cs="Tahoma"/>
          <w:sz w:val="24"/>
          <w:szCs w:val="24"/>
        </w:rPr>
        <w:t>,</w:t>
      </w:r>
      <w:r w:rsidR="00812EEC" w:rsidRPr="00AF1A6F">
        <w:rPr>
          <w:rFonts w:eastAsia="Adobe Gothic Std B" w:cs="Tahoma"/>
          <w:sz w:val="24"/>
          <w:szCs w:val="24"/>
        </w:rPr>
        <w:t xml:space="preserve"> y fabricación, tráfico y porte de armas de fuego o municiones; sin reconocerle a</w:t>
      </w:r>
      <w:r w:rsidRPr="00AF1A6F">
        <w:rPr>
          <w:rFonts w:eastAsia="Adobe Gothic Std B" w:cs="Tahoma"/>
          <w:sz w:val="24"/>
          <w:szCs w:val="24"/>
        </w:rPr>
        <w:t xml:space="preserve"> </w:t>
      </w:r>
      <w:r w:rsidR="00812EEC" w:rsidRPr="00AF1A6F">
        <w:rPr>
          <w:rFonts w:eastAsia="Adobe Gothic Std B" w:cs="Tahoma"/>
          <w:sz w:val="24"/>
          <w:szCs w:val="24"/>
        </w:rPr>
        <w:t>l</w:t>
      </w:r>
      <w:r w:rsidRPr="00AF1A6F">
        <w:rPr>
          <w:rFonts w:eastAsia="Adobe Gothic Std B" w:cs="Tahoma"/>
          <w:sz w:val="24"/>
          <w:szCs w:val="24"/>
        </w:rPr>
        <w:t>a</w:t>
      </w:r>
      <w:r w:rsidR="00812EEC" w:rsidRPr="00AF1A6F">
        <w:rPr>
          <w:rFonts w:eastAsia="Adobe Gothic Std B" w:cs="Tahoma"/>
          <w:sz w:val="24"/>
          <w:szCs w:val="24"/>
        </w:rPr>
        <w:t xml:space="preserve"> procesad</w:t>
      </w:r>
      <w:r w:rsidRPr="00AF1A6F">
        <w:rPr>
          <w:rFonts w:eastAsia="Adobe Gothic Std B" w:cs="Tahoma"/>
          <w:sz w:val="24"/>
          <w:szCs w:val="24"/>
        </w:rPr>
        <w:t>a</w:t>
      </w:r>
      <w:r w:rsidR="00812EEC" w:rsidRPr="00AF1A6F">
        <w:rPr>
          <w:rFonts w:eastAsia="Adobe Gothic Std B" w:cs="Tahoma"/>
          <w:sz w:val="24"/>
          <w:szCs w:val="24"/>
        </w:rPr>
        <w:t xml:space="preserve"> ningún descuento por el preacuerdo, debido a la prohibición contenida en el artículo 199 de la Ley 1098</w:t>
      </w:r>
      <w:r w:rsidR="000B5251" w:rsidRPr="00AF1A6F">
        <w:rPr>
          <w:rFonts w:eastAsia="Adobe Gothic Std B" w:cs="Tahoma"/>
          <w:sz w:val="24"/>
          <w:szCs w:val="24"/>
        </w:rPr>
        <w:t>/</w:t>
      </w:r>
      <w:r w:rsidR="00812EEC" w:rsidRPr="00AF1A6F">
        <w:rPr>
          <w:rFonts w:eastAsia="Adobe Gothic Std B" w:cs="Tahoma"/>
          <w:sz w:val="24"/>
          <w:szCs w:val="24"/>
        </w:rPr>
        <w:t>06.</w:t>
      </w:r>
    </w:p>
    <w:p w:rsidR="00492B79" w:rsidRPr="00AF1A6F" w:rsidRDefault="00492B79" w:rsidP="00084BE1">
      <w:pPr>
        <w:pStyle w:val="Prrafodelista"/>
        <w:tabs>
          <w:tab w:val="left" w:pos="0"/>
        </w:tabs>
        <w:spacing w:line="288" w:lineRule="auto"/>
        <w:ind w:left="0"/>
        <w:jc w:val="both"/>
        <w:rPr>
          <w:rFonts w:ascii="Tahoma" w:eastAsia="Adobe Gothic Std B" w:hAnsi="Tahoma" w:cs="Tahoma"/>
          <w:sz w:val="24"/>
          <w:szCs w:val="24"/>
          <w:lang w:val="es-ES" w:eastAsia="es-MX"/>
        </w:rPr>
      </w:pPr>
    </w:p>
    <w:p w:rsidR="00812EEC" w:rsidRPr="00AF1A6F" w:rsidRDefault="00812EEC" w:rsidP="00084BE1">
      <w:pPr>
        <w:pStyle w:val="Prrafodelista"/>
        <w:tabs>
          <w:tab w:val="left" w:pos="0"/>
        </w:tabs>
        <w:spacing w:line="288" w:lineRule="auto"/>
        <w:ind w:left="0"/>
        <w:jc w:val="both"/>
        <w:rPr>
          <w:rFonts w:ascii="Tahoma" w:hAnsi="Tahoma" w:cs="Tahoma"/>
          <w:i/>
          <w:sz w:val="24"/>
          <w:szCs w:val="24"/>
          <w:lang w:val="es-ES"/>
        </w:rPr>
      </w:pPr>
      <w:r w:rsidRPr="00AF1A6F">
        <w:rPr>
          <w:rFonts w:ascii="Tahoma" w:eastAsia="Adobe Gothic Std B" w:hAnsi="Tahoma" w:cs="Tahoma"/>
          <w:sz w:val="24"/>
          <w:szCs w:val="24"/>
          <w:lang w:val="es-ES"/>
        </w:rPr>
        <w:t>La causal de revisión por cam</w:t>
      </w:r>
      <w:r w:rsidR="00452C40" w:rsidRPr="00AF1A6F">
        <w:rPr>
          <w:rFonts w:ascii="Tahoma" w:eastAsia="Adobe Gothic Std B" w:hAnsi="Tahoma" w:cs="Tahoma"/>
          <w:sz w:val="24"/>
          <w:szCs w:val="24"/>
          <w:lang w:val="es-ES"/>
        </w:rPr>
        <w:t>bio de jurisprudencia favorable</w:t>
      </w:r>
      <w:r w:rsidRPr="00AF1A6F">
        <w:rPr>
          <w:rFonts w:ascii="Tahoma" w:eastAsia="Adobe Gothic Std B" w:hAnsi="Tahoma" w:cs="Tahoma"/>
          <w:sz w:val="24"/>
          <w:szCs w:val="24"/>
          <w:lang w:val="es-ES"/>
        </w:rPr>
        <w:t xml:space="preserve"> se encuentra establecida en el numeral 7</w:t>
      </w:r>
      <w:r w:rsidR="00452C40" w:rsidRPr="00AF1A6F">
        <w:rPr>
          <w:rFonts w:ascii="Tahoma" w:eastAsia="Adobe Gothic Std B" w:hAnsi="Tahoma" w:cs="Tahoma"/>
          <w:sz w:val="24"/>
          <w:szCs w:val="24"/>
          <w:lang w:val="es-ES"/>
        </w:rPr>
        <w:t>°</w:t>
      </w:r>
      <w:r w:rsidR="00492B79" w:rsidRPr="00AF1A6F">
        <w:rPr>
          <w:rFonts w:ascii="Tahoma" w:eastAsia="Adobe Gothic Std B" w:hAnsi="Tahoma" w:cs="Tahoma"/>
          <w:sz w:val="24"/>
          <w:szCs w:val="24"/>
          <w:lang w:val="es-ES"/>
        </w:rPr>
        <w:t xml:space="preserve"> </w:t>
      </w:r>
      <w:r w:rsidRPr="00AF1A6F">
        <w:rPr>
          <w:rFonts w:ascii="Tahoma" w:eastAsia="Adobe Gothic Std B" w:hAnsi="Tahoma" w:cs="Tahoma"/>
          <w:sz w:val="24"/>
          <w:szCs w:val="24"/>
        </w:rPr>
        <w:t>artículo 192 C.P.P</w:t>
      </w:r>
      <w:r w:rsidR="00452C40" w:rsidRPr="00AF1A6F">
        <w:rPr>
          <w:rFonts w:ascii="Tahoma" w:eastAsia="Adobe Gothic Std B" w:hAnsi="Tahoma" w:cs="Tahoma"/>
          <w:sz w:val="24"/>
          <w:szCs w:val="24"/>
        </w:rPr>
        <w:t>.,</w:t>
      </w:r>
      <w:r w:rsidR="00147D94" w:rsidRPr="00AF1A6F">
        <w:rPr>
          <w:rFonts w:ascii="Tahoma" w:eastAsia="Adobe Gothic Std B" w:hAnsi="Tahoma" w:cs="Tahoma"/>
          <w:sz w:val="24"/>
          <w:szCs w:val="24"/>
        </w:rPr>
        <w:t xml:space="preserve"> y la</w:t>
      </w:r>
      <w:r w:rsidR="0000405B" w:rsidRPr="00AF1A6F">
        <w:rPr>
          <w:rFonts w:ascii="Tahoma" w:eastAsia="Adobe Gothic Std B" w:hAnsi="Tahoma" w:cs="Tahoma"/>
          <w:sz w:val="24"/>
          <w:szCs w:val="24"/>
        </w:rPr>
        <w:t xml:space="preserve"> H.</w:t>
      </w:r>
      <w:r w:rsidR="00452C40" w:rsidRPr="00AF1A6F">
        <w:rPr>
          <w:rFonts w:ascii="Tahoma" w:eastAsia="Adobe Gothic Std B" w:hAnsi="Tahoma" w:cs="Tahoma"/>
          <w:sz w:val="24"/>
          <w:szCs w:val="24"/>
        </w:rPr>
        <w:t xml:space="preserve"> Corte Suprema de Justicia dentro de la s</w:t>
      </w:r>
      <w:r w:rsidR="00147D94" w:rsidRPr="00AF1A6F">
        <w:rPr>
          <w:rFonts w:ascii="Tahoma" w:eastAsia="Adobe Gothic Std B" w:hAnsi="Tahoma" w:cs="Tahoma"/>
          <w:sz w:val="24"/>
          <w:szCs w:val="24"/>
        </w:rPr>
        <w:t xml:space="preserve">entencia </w:t>
      </w:r>
      <w:r w:rsidRPr="00AF1A6F">
        <w:rPr>
          <w:rFonts w:ascii="Tahoma" w:eastAsia="Adobe Gothic Std B" w:hAnsi="Tahoma" w:cs="Tahoma"/>
          <w:sz w:val="24"/>
          <w:szCs w:val="24"/>
        </w:rPr>
        <w:t xml:space="preserve">40093 de </w:t>
      </w:r>
      <w:r w:rsidR="00147D94" w:rsidRPr="00AF1A6F">
        <w:rPr>
          <w:rFonts w:ascii="Tahoma" w:eastAsia="Adobe Gothic Std B" w:hAnsi="Tahoma" w:cs="Tahoma"/>
          <w:sz w:val="24"/>
          <w:szCs w:val="24"/>
        </w:rPr>
        <w:t xml:space="preserve">agosto </w:t>
      </w:r>
      <w:r w:rsidR="00452C40" w:rsidRPr="00AF1A6F">
        <w:rPr>
          <w:rFonts w:ascii="Tahoma" w:eastAsia="Adobe Gothic Std B" w:hAnsi="Tahoma" w:cs="Tahoma"/>
          <w:sz w:val="24"/>
          <w:szCs w:val="24"/>
        </w:rPr>
        <w:t>15 de 2013</w:t>
      </w:r>
      <w:r w:rsidRPr="00AF1A6F">
        <w:rPr>
          <w:rFonts w:ascii="Tahoma" w:eastAsia="Adobe Gothic Std B" w:hAnsi="Tahoma" w:cs="Tahoma"/>
          <w:sz w:val="24"/>
          <w:szCs w:val="24"/>
        </w:rPr>
        <w:t xml:space="preserve"> </w:t>
      </w:r>
      <w:r w:rsidR="00147D94" w:rsidRPr="00AF1A6F">
        <w:rPr>
          <w:rFonts w:ascii="Tahoma" w:eastAsia="Adobe Gothic Std B" w:hAnsi="Tahoma" w:cs="Tahoma"/>
          <w:sz w:val="24"/>
          <w:szCs w:val="24"/>
        </w:rPr>
        <w:t>estableció los</w:t>
      </w:r>
      <w:r w:rsidRPr="00AF1A6F">
        <w:rPr>
          <w:rFonts w:ascii="Tahoma" w:eastAsia="Adobe Gothic Std B" w:hAnsi="Tahoma" w:cs="Tahoma"/>
          <w:sz w:val="24"/>
          <w:szCs w:val="24"/>
        </w:rPr>
        <w:t xml:space="preserve"> requisitos para su procedencia</w:t>
      </w:r>
      <w:r w:rsidR="00D56610" w:rsidRPr="00AF1A6F">
        <w:rPr>
          <w:rFonts w:ascii="Tahoma" w:eastAsia="Adobe Gothic Std B" w:hAnsi="Tahoma" w:cs="Tahoma"/>
          <w:sz w:val="24"/>
          <w:szCs w:val="24"/>
        </w:rPr>
        <w:t>, los cuales se cumplen a caba</w:t>
      </w:r>
      <w:r w:rsidR="0000405B" w:rsidRPr="00AF1A6F">
        <w:rPr>
          <w:rFonts w:ascii="Tahoma" w:eastAsia="Adobe Gothic Std B" w:hAnsi="Tahoma" w:cs="Tahoma"/>
          <w:sz w:val="24"/>
          <w:szCs w:val="24"/>
        </w:rPr>
        <w:t>lidad en el presente asunto</w:t>
      </w:r>
      <w:r w:rsidR="00452C40" w:rsidRPr="00AF1A6F">
        <w:rPr>
          <w:rFonts w:ascii="Tahoma" w:eastAsia="Adobe Gothic Std B" w:hAnsi="Tahoma" w:cs="Tahoma"/>
          <w:sz w:val="24"/>
          <w:szCs w:val="24"/>
        </w:rPr>
        <w:t>,</w:t>
      </w:r>
      <w:r w:rsidR="00D56610" w:rsidRPr="00AF1A6F">
        <w:rPr>
          <w:rFonts w:ascii="Tahoma" w:eastAsia="Adobe Gothic Std B" w:hAnsi="Tahoma" w:cs="Tahoma"/>
          <w:sz w:val="24"/>
          <w:szCs w:val="24"/>
        </w:rPr>
        <w:t xml:space="preserve"> por cuanto:</w:t>
      </w:r>
      <w:r w:rsidRPr="00AF1A6F">
        <w:rPr>
          <w:rFonts w:ascii="Tahoma" w:eastAsia="Adobe Gothic Std B" w:hAnsi="Tahoma" w:cs="Tahoma"/>
          <w:sz w:val="24"/>
          <w:szCs w:val="24"/>
        </w:rPr>
        <w:t xml:space="preserve"> </w:t>
      </w:r>
      <w:r w:rsidR="00D56610" w:rsidRPr="00AF1A6F">
        <w:rPr>
          <w:rFonts w:ascii="Tahoma" w:eastAsia="Adobe Gothic Std B" w:hAnsi="Tahoma" w:cs="Tahoma"/>
          <w:sz w:val="24"/>
          <w:szCs w:val="24"/>
        </w:rPr>
        <w:t>(</w:t>
      </w:r>
      <w:r w:rsidRPr="00AF1A6F">
        <w:rPr>
          <w:rFonts w:ascii="Tahoma" w:eastAsia="Adobe Gothic Std B" w:hAnsi="Tahoma" w:cs="Tahoma"/>
          <w:sz w:val="24"/>
          <w:szCs w:val="24"/>
        </w:rPr>
        <w:t xml:space="preserve">i) </w:t>
      </w:r>
      <w:r w:rsidR="00D56610" w:rsidRPr="00AF1A6F">
        <w:rPr>
          <w:rFonts w:ascii="Tahoma" w:eastAsia="Adobe Gothic Std B" w:hAnsi="Tahoma" w:cs="Tahoma"/>
          <w:sz w:val="24"/>
          <w:szCs w:val="24"/>
        </w:rPr>
        <w:t>la</w:t>
      </w:r>
      <w:r w:rsidRPr="00AF1A6F">
        <w:rPr>
          <w:rFonts w:ascii="Tahoma" w:eastAsia="Adobe Gothic Std B" w:hAnsi="Tahoma" w:cs="Tahoma"/>
          <w:sz w:val="24"/>
          <w:szCs w:val="24"/>
        </w:rPr>
        <w:t xml:space="preserve"> procesad</w:t>
      </w:r>
      <w:r w:rsidR="00D56610" w:rsidRPr="00AF1A6F">
        <w:rPr>
          <w:rFonts w:ascii="Tahoma" w:eastAsia="Adobe Gothic Std B" w:hAnsi="Tahoma" w:cs="Tahoma"/>
          <w:sz w:val="24"/>
          <w:szCs w:val="24"/>
        </w:rPr>
        <w:t>a</w:t>
      </w:r>
      <w:r w:rsidRPr="00AF1A6F">
        <w:rPr>
          <w:rFonts w:ascii="Tahoma" w:eastAsia="Adobe Gothic Std B" w:hAnsi="Tahoma" w:cs="Tahoma"/>
          <w:sz w:val="24"/>
          <w:szCs w:val="24"/>
        </w:rPr>
        <w:t xml:space="preserve"> suscribió preacuerdo donde aceptó la responsabilidad por el delito de homicidio agravad</w:t>
      </w:r>
      <w:r w:rsidR="00765288" w:rsidRPr="00AF1A6F">
        <w:rPr>
          <w:rFonts w:ascii="Tahoma" w:eastAsia="Adobe Gothic Std B" w:hAnsi="Tahoma" w:cs="Tahoma"/>
          <w:sz w:val="24"/>
          <w:szCs w:val="24"/>
        </w:rPr>
        <w:t>o,</w:t>
      </w:r>
      <w:r w:rsidRPr="00AF1A6F">
        <w:rPr>
          <w:rFonts w:ascii="Tahoma" w:eastAsia="Adobe Gothic Std B" w:hAnsi="Tahoma" w:cs="Tahoma"/>
          <w:sz w:val="24"/>
          <w:szCs w:val="24"/>
        </w:rPr>
        <w:t xml:space="preserve"> homicidio simple, tres (3) delitos de homicidio simple en grado de tentativa de homicidio,  lesiones personales (frente a esta conducta no se estableció el tipo sancionatorio) y tráfico, fabricación y porte de armas de fuego y municiones</w:t>
      </w:r>
      <w:r w:rsidR="00D56610" w:rsidRPr="00AF1A6F">
        <w:rPr>
          <w:rFonts w:ascii="Tahoma" w:eastAsia="Adobe Gothic Std B" w:hAnsi="Tahoma" w:cs="Tahoma"/>
          <w:sz w:val="24"/>
          <w:szCs w:val="24"/>
        </w:rPr>
        <w:t>; (</w:t>
      </w:r>
      <w:r w:rsidRPr="00AF1A6F">
        <w:rPr>
          <w:rFonts w:ascii="Tahoma" w:eastAsia="Adobe Gothic Std B" w:hAnsi="Tahoma" w:cs="Tahoma"/>
          <w:sz w:val="24"/>
          <w:szCs w:val="24"/>
        </w:rPr>
        <w:t xml:space="preserve">ii) la sentencia contra </w:t>
      </w:r>
      <w:r w:rsidR="00D56610" w:rsidRPr="00AF1A6F">
        <w:rPr>
          <w:rFonts w:ascii="Tahoma" w:eastAsia="Adobe Gothic Std B" w:hAnsi="Tahoma" w:cs="Tahoma"/>
          <w:b/>
          <w:sz w:val="24"/>
          <w:szCs w:val="24"/>
        </w:rPr>
        <w:t>PULGARÍN RINCÓN</w:t>
      </w:r>
      <w:r w:rsidR="00D56610" w:rsidRPr="00AF1A6F">
        <w:rPr>
          <w:rFonts w:ascii="Tahoma" w:eastAsia="Adobe Gothic Std B" w:hAnsi="Tahoma" w:cs="Tahoma"/>
          <w:sz w:val="24"/>
          <w:szCs w:val="24"/>
        </w:rPr>
        <w:t xml:space="preserve"> </w:t>
      </w:r>
      <w:r w:rsidRPr="00AF1A6F">
        <w:rPr>
          <w:rFonts w:ascii="Tahoma" w:eastAsia="Adobe Gothic Std B" w:hAnsi="Tahoma" w:cs="Tahoma"/>
          <w:sz w:val="24"/>
          <w:szCs w:val="24"/>
        </w:rPr>
        <w:t xml:space="preserve">se </w:t>
      </w:r>
      <w:r w:rsidR="00D56610" w:rsidRPr="00AF1A6F">
        <w:rPr>
          <w:rFonts w:ascii="Tahoma" w:eastAsia="Adobe Gothic Std B" w:hAnsi="Tahoma" w:cs="Tahoma"/>
          <w:sz w:val="24"/>
          <w:szCs w:val="24"/>
        </w:rPr>
        <w:t xml:space="preserve"> profirió  en junio 18 de 2008</w:t>
      </w:r>
      <w:r w:rsidR="0000405B" w:rsidRPr="00AF1A6F">
        <w:rPr>
          <w:rFonts w:ascii="Tahoma" w:eastAsia="Adobe Gothic Std B" w:hAnsi="Tahoma" w:cs="Tahoma"/>
          <w:sz w:val="24"/>
          <w:szCs w:val="24"/>
        </w:rPr>
        <w:t xml:space="preserve"> </w:t>
      </w:r>
      <w:r w:rsidRPr="00AF1A6F">
        <w:rPr>
          <w:rFonts w:ascii="Tahoma" w:eastAsia="Adobe Gothic Std B" w:hAnsi="Tahoma" w:cs="Tahoma"/>
          <w:sz w:val="24"/>
          <w:szCs w:val="24"/>
        </w:rPr>
        <w:t>y se encuentra en firme</w:t>
      </w:r>
      <w:r w:rsidR="00D56610" w:rsidRPr="00AF1A6F">
        <w:rPr>
          <w:rFonts w:ascii="Tahoma" w:eastAsia="Adobe Gothic Std B" w:hAnsi="Tahoma" w:cs="Tahoma"/>
          <w:sz w:val="24"/>
          <w:szCs w:val="24"/>
        </w:rPr>
        <w:t>; (</w:t>
      </w:r>
      <w:r w:rsidRPr="00AF1A6F">
        <w:rPr>
          <w:rFonts w:ascii="Tahoma" w:eastAsia="Adobe Gothic Std B" w:hAnsi="Tahoma" w:cs="Tahoma"/>
          <w:sz w:val="24"/>
          <w:szCs w:val="24"/>
        </w:rPr>
        <w:t>iii) no se le hizo ninguna reducción de pena como consecuencia tal preacuerdo celebr</w:t>
      </w:r>
      <w:r w:rsidR="00452C40" w:rsidRPr="00AF1A6F">
        <w:rPr>
          <w:rFonts w:ascii="Tahoma" w:eastAsia="Adobe Gothic Std B" w:hAnsi="Tahoma" w:cs="Tahoma"/>
          <w:sz w:val="24"/>
          <w:szCs w:val="24"/>
        </w:rPr>
        <w:t>ado;</w:t>
      </w:r>
      <w:r w:rsidRPr="00AF1A6F">
        <w:rPr>
          <w:rFonts w:ascii="Tahoma" w:eastAsia="Adobe Gothic Std B" w:hAnsi="Tahoma" w:cs="Tahoma"/>
          <w:sz w:val="24"/>
          <w:szCs w:val="24"/>
        </w:rPr>
        <w:t xml:space="preserve"> y </w:t>
      </w:r>
      <w:r w:rsidR="00D56610" w:rsidRPr="00AF1A6F">
        <w:rPr>
          <w:rFonts w:ascii="Tahoma" w:eastAsia="Adobe Gothic Std B" w:hAnsi="Tahoma" w:cs="Tahoma"/>
          <w:sz w:val="24"/>
          <w:szCs w:val="24"/>
        </w:rPr>
        <w:t>(</w:t>
      </w:r>
      <w:r w:rsidRPr="00AF1A6F">
        <w:rPr>
          <w:rFonts w:ascii="Tahoma" w:eastAsia="Adobe Gothic Std B" w:hAnsi="Tahoma" w:cs="Tahoma"/>
          <w:sz w:val="24"/>
          <w:szCs w:val="24"/>
        </w:rPr>
        <w:t xml:space="preserve">iv) con posterioridad </w:t>
      </w:r>
      <w:r w:rsidR="00D56610" w:rsidRPr="00AF1A6F">
        <w:rPr>
          <w:rFonts w:ascii="Tahoma" w:eastAsia="Adobe Gothic Std B" w:hAnsi="Tahoma" w:cs="Tahoma"/>
          <w:sz w:val="24"/>
          <w:szCs w:val="24"/>
        </w:rPr>
        <w:t>la Sala Penal de la Corte</w:t>
      </w:r>
      <w:r w:rsidRPr="00AF1A6F">
        <w:rPr>
          <w:rFonts w:ascii="Tahoma" w:eastAsia="Adobe Gothic Std B" w:hAnsi="Tahoma" w:cs="Tahoma"/>
          <w:sz w:val="24"/>
          <w:szCs w:val="24"/>
        </w:rPr>
        <w:t xml:space="preserve"> adoptó un criterio favorable en lo relativo a la inaplicación de los incrementos punitivos establecidos en el artículo 14 de la Ley 890</w:t>
      </w:r>
      <w:r w:rsidR="00452C40" w:rsidRPr="00AF1A6F">
        <w:rPr>
          <w:rFonts w:ascii="Tahoma" w:eastAsia="Adobe Gothic Std B" w:hAnsi="Tahoma" w:cs="Tahoma"/>
          <w:sz w:val="24"/>
          <w:szCs w:val="24"/>
        </w:rPr>
        <w:t>/</w:t>
      </w:r>
      <w:r w:rsidRPr="00AF1A6F">
        <w:rPr>
          <w:rFonts w:ascii="Tahoma" w:eastAsia="Adobe Gothic Std B" w:hAnsi="Tahoma" w:cs="Tahoma"/>
          <w:sz w:val="24"/>
          <w:szCs w:val="24"/>
        </w:rPr>
        <w:t>04, para el caso de personas que tuvieran restricción para la reducción de la pena.</w:t>
      </w:r>
    </w:p>
    <w:p w:rsidR="00D56610" w:rsidRPr="00AF1A6F" w:rsidRDefault="00D56610" w:rsidP="00084BE1">
      <w:pPr>
        <w:pStyle w:val="Prrafodelista"/>
        <w:spacing w:line="288" w:lineRule="auto"/>
        <w:ind w:left="0" w:right="49"/>
        <w:jc w:val="both"/>
        <w:rPr>
          <w:rFonts w:ascii="Tahoma" w:hAnsi="Tahoma" w:cs="Tahoma"/>
          <w:sz w:val="24"/>
          <w:szCs w:val="24"/>
          <w:lang w:val="es-ES"/>
        </w:rPr>
      </w:pPr>
    </w:p>
    <w:p w:rsidR="004B689E" w:rsidRPr="00AF1A6F" w:rsidRDefault="004B689E" w:rsidP="00084BE1">
      <w:pPr>
        <w:pStyle w:val="Prrafodelista"/>
        <w:spacing w:line="288" w:lineRule="auto"/>
        <w:ind w:left="0" w:right="49"/>
        <w:jc w:val="both"/>
        <w:rPr>
          <w:rFonts w:ascii="Tahoma" w:hAnsi="Tahoma" w:cs="Tahoma"/>
          <w:sz w:val="24"/>
          <w:szCs w:val="24"/>
          <w:lang w:val="es-ES"/>
        </w:rPr>
      </w:pPr>
      <w:r w:rsidRPr="00AF1A6F">
        <w:rPr>
          <w:rFonts w:ascii="Tahoma" w:hAnsi="Tahoma" w:cs="Tahoma"/>
          <w:sz w:val="24"/>
          <w:szCs w:val="24"/>
          <w:lang w:val="es-ES"/>
        </w:rPr>
        <w:t>Importa destacar desde ya, que para la definición de este asunto se tendrá como parámetro de referencia obligado una determinación adoptada por esta Sala de Decisión con ponencia del Magistrado JAIRO ERNESTO ESCOBAR SANZ</w:t>
      </w:r>
      <w:r w:rsidR="00EE61C0" w:rsidRPr="00AF1A6F">
        <w:rPr>
          <w:rStyle w:val="Refdenotaalpie"/>
          <w:rFonts w:ascii="Tahoma" w:eastAsia="Adobe Gothic Std B" w:hAnsi="Tahoma" w:cs="Tahoma"/>
          <w:sz w:val="24"/>
          <w:szCs w:val="24"/>
        </w:rPr>
        <w:footnoteReference w:id="6"/>
      </w:r>
      <w:r w:rsidRPr="00AF1A6F">
        <w:rPr>
          <w:rFonts w:ascii="Tahoma" w:hAnsi="Tahoma" w:cs="Tahoma"/>
          <w:sz w:val="24"/>
          <w:szCs w:val="24"/>
          <w:lang w:val="es-ES"/>
        </w:rPr>
        <w:t xml:space="preserve">, por medio de la cual se analizó una acción de revisión propuesta por las mismas razones a favor de los intereses de uno de los </w:t>
      </w:r>
      <w:proofErr w:type="spellStart"/>
      <w:r w:rsidRPr="00AF1A6F">
        <w:rPr>
          <w:rFonts w:ascii="Tahoma" w:hAnsi="Tahoma" w:cs="Tahoma"/>
          <w:sz w:val="24"/>
          <w:szCs w:val="24"/>
          <w:lang w:val="es-ES"/>
        </w:rPr>
        <w:t>coprocesados</w:t>
      </w:r>
      <w:proofErr w:type="spellEnd"/>
      <w:r w:rsidRPr="00AF1A6F">
        <w:rPr>
          <w:rFonts w:ascii="Tahoma" w:hAnsi="Tahoma" w:cs="Tahoma"/>
          <w:sz w:val="24"/>
          <w:szCs w:val="24"/>
          <w:lang w:val="es-ES"/>
        </w:rPr>
        <w:t xml:space="preserve"> que se hizo extensiva a otro de los sentenciados, y que ahora debe ser aplicada en similares términos para </w:t>
      </w:r>
      <w:r w:rsidRPr="00AF1A6F">
        <w:rPr>
          <w:rFonts w:ascii="Tahoma" w:hAnsi="Tahoma" w:cs="Tahoma"/>
          <w:b/>
          <w:sz w:val="24"/>
          <w:szCs w:val="24"/>
          <w:lang w:val="es-ES"/>
        </w:rPr>
        <w:t xml:space="preserve">JHOANA </w:t>
      </w:r>
      <w:r w:rsidR="00EE61C0" w:rsidRPr="00AF1A6F">
        <w:rPr>
          <w:rFonts w:ascii="Tahoma" w:hAnsi="Tahoma" w:cs="Tahoma"/>
          <w:b/>
          <w:sz w:val="24"/>
          <w:szCs w:val="24"/>
          <w:lang w:val="es-ES"/>
        </w:rPr>
        <w:t xml:space="preserve">ANDREA </w:t>
      </w:r>
      <w:r w:rsidRPr="00AF1A6F">
        <w:rPr>
          <w:rFonts w:ascii="Tahoma" w:hAnsi="Tahoma" w:cs="Tahoma"/>
          <w:b/>
          <w:sz w:val="24"/>
          <w:szCs w:val="24"/>
          <w:lang w:val="es-ES"/>
        </w:rPr>
        <w:t>PULGARÍN</w:t>
      </w:r>
      <w:r w:rsidRPr="00AF1A6F">
        <w:rPr>
          <w:rFonts w:ascii="Tahoma" w:hAnsi="Tahoma" w:cs="Tahoma"/>
          <w:sz w:val="24"/>
          <w:szCs w:val="24"/>
          <w:lang w:val="es-ES"/>
        </w:rPr>
        <w:t xml:space="preserve"> en acatamiento al principio del principio de igualdad material.  </w:t>
      </w:r>
    </w:p>
    <w:p w:rsidR="004B689E" w:rsidRPr="00AF1A6F" w:rsidRDefault="004B689E" w:rsidP="00084BE1">
      <w:pPr>
        <w:pStyle w:val="Prrafodelista"/>
        <w:spacing w:line="288" w:lineRule="auto"/>
        <w:ind w:left="0" w:right="49"/>
        <w:jc w:val="both"/>
        <w:rPr>
          <w:rFonts w:ascii="Tahoma" w:hAnsi="Tahoma" w:cs="Tahoma"/>
          <w:sz w:val="24"/>
          <w:szCs w:val="24"/>
          <w:lang w:val="es-ES"/>
        </w:rPr>
      </w:pPr>
      <w:r w:rsidRPr="00AF1A6F">
        <w:rPr>
          <w:rFonts w:ascii="Tahoma" w:hAnsi="Tahoma" w:cs="Tahoma"/>
          <w:sz w:val="24"/>
          <w:szCs w:val="24"/>
          <w:lang w:val="es-ES"/>
        </w:rPr>
        <w:t xml:space="preserve"> </w:t>
      </w:r>
    </w:p>
    <w:p w:rsidR="00D56610" w:rsidRPr="00AF1A6F" w:rsidRDefault="00D56610" w:rsidP="00084BE1">
      <w:pPr>
        <w:pStyle w:val="Prrafodelista"/>
        <w:spacing w:line="288" w:lineRule="auto"/>
        <w:ind w:left="0" w:right="49"/>
        <w:jc w:val="both"/>
        <w:rPr>
          <w:rFonts w:ascii="Tahoma" w:eastAsia="Adobe Gothic Std B" w:hAnsi="Tahoma" w:cs="Tahoma"/>
          <w:sz w:val="24"/>
          <w:szCs w:val="24"/>
        </w:rPr>
      </w:pPr>
      <w:r w:rsidRPr="00AF1A6F">
        <w:rPr>
          <w:rFonts w:ascii="Tahoma" w:eastAsia="Adobe Gothic Std B" w:hAnsi="Tahoma" w:cs="Tahoma"/>
          <w:sz w:val="24"/>
          <w:szCs w:val="24"/>
        </w:rPr>
        <w:t xml:space="preserve">Al respecto, </w:t>
      </w:r>
      <w:r w:rsidR="00812EEC" w:rsidRPr="00AF1A6F">
        <w:rPr>
          <w:rFonts w:ascii="Tahoma" w:eastAsia="Adobe Gothic Std B" w:hAnsi="Tahoma" w:cs="Tahoma"/>
          <w:sz w:val="24"/>
          <w:szCs w:val="24"/>
        </w:rPr>
        <w:t>debe destacarse en primer lugar</w:t>
      </w:r>
      <w:r w:rsidR="00452C40" w:rsidRPr="00AF1A6F">
        <w:rPr>
          <w:rFonts w:ascii="Tahoma" w:eastAsia="Adobe Gothic Std B" w:hAnsi="Tahoma" w:cs="Tahoma"/>
          <w:sz w:val="24"/>
          <w:szCs w:val="24"/>
        </w:rPr>
        <w:t>,</w:t>
      </w:r>
      <w:r w:rsidR="00812EEC" w:rsidRPr="00AF1A6F">
        <w:rPr>
          <w:rFonts w:ascii="Tahoma" w:eastAsia="Adobe Gothic Std B" w:hAnsi="Tahoma" w:cs="Tahoma"/>
          <w:sz w:val="24"/>
          <w:szCs w:val="24"/>
        </w:rPr>
        <w:t xml:space="preserve"> que el incremento punitivo realiza</w:t>
      </w:r>
      <w:r w:rsidR="004B689E" w:rsidRPr="00AF1A6F">
        <w:rPr>
          <w:rFonts w:ascii="Tahoma" w:eastAsia="Adobe Gothic Std B" w:hAnsi="Tahoma" w:cs="Tahoma"/>
          <w:sz w:val="24"/>
          <w:szCs w:val="24"/>
        </w:rPr>
        <w:t>do por medio de la Ley 890/</w:t>
      </w:r>
      <w:r w:rsidR="00812EEC" w:rsidRPr="00AF1A6F">
        <w:rPr>
          <w:rFonts w:ascii="Tahoma" w:eastAsia="Adobe Gothic Std B" w:hAnsi="Tahoma" w:cs="Tahoma"/>
          <w:sz w:val="24"/>
          <w:szCs w:val="24"/>
        </w:rPr>
        <w:t>04 tiene su génesis en la implementación del esquema procesal penal introducido en virtud de la facultad otorgada por el artículo 4</w:t>
      </w:r>
      <w:r w:rsidRPr="00AF1A6F">
        <w:rPr>
          <w:rFonts w:ascii="Tahoma" w:eastAsia="Adobe Gothic Std B" w:hAnsi="Tahoma" w:cs="Tahoma"/>
          <w:sz w:val="24"/>
          <w:szCs w:val="24"/>
        </w:rPr>
        <w:t>°</w:t>
      </w:r>
      <w:r w:rsidR="00812EEC" w:rsidRPr="00AF1A6F">
        <w:rPr>
          <w:rFonts w:ascii="Tahoma" w:eastAsia="Adobe Gothic Std B" w:hAnsi="Tahoma" w:cs="Tahoma"/>
          <w:sz w:val="24"/>
          <w:szCs w:val="24"/>
        </w:rPr>
        <w:t xml:space="preserve"> transitorio del A</w:t>
      </w:r>
      <w:r w:rsidRPr="00AF1A6F">
        <w:rPr>
          <w:rFonts w:ascii="Tahoma" w:eastAsia="Adobe Gothic Std B" w:hAnsi="Tahoma" w:cs="Tahoma"/>
          <w:sz w:val="24"/>
          <w:szCs w:val="24"/>
        </w:rPr>
        <w:t xml:space="preserve">.L. </w:t>
      </w:r>
      <w:r w:rsidR="00812EEC" w:rsidRPr="00AF1A6F">
        <w:rPr>
          <w:rFonts w:ascii="Tahoma" w:eastAsia="Adobe Gothic Std B" w:hAnsi="Tahoma" w:cs="Tahoma"/>
          <w:sz w:val="24"/>
          <w:szCs w:val="24"/>
        </w:rPr>
        <w:t>03</w:t>
      </w:r>
      <w:r w:rsidRPr="00AF1A6F">
        <w:rPr>
          <w:rFonts w:ascii="Tahoma" w:eastAsia="Adobe Gothic Std B" w:hAnsi="Tahoma" w:cs="Tahoma"/>
          <w:sz w:val="24"/>
          <w:szCs w:val="24"/>
        </w:rPr>
        <w:t>/02</w:t>
      </w:r>
      <w:r w:rsidR="00812EEC" w:rsidRPr="00AF1A6F">
        <w:rPr>
          <w:rFonts w:ascii="Tahoma" w:eastAsia="Adobe Gothic Std B" w:hAnsi="Tahoma" w:cs="Tahoma"/>
          <w:sz w:val="24"/>
          <w:szCs w:val="24"/>
        </w:rPr>
        <w:t xml:space="preserve"> a la Comisión Constitucional Redactora, conforme </w:t>
      </w:r>
      <w:r w:rsidR="00452C40" w:rsidRPr="00AF1A6F">
        <w:rPr>
          <w:rFonts w:ascii="Tahoma" w:eastAsia="Adobe Gothic Std B" w:hAnsi="Tahoma" w:cs="Tahoma"/>
          <w:sz w:val="24"/>
          <w:szCs w:val="24"/>
        </w:rPr>
        <w:t>a la cual se creó</w:t>
      </w:r>
      <w:r w:rsidR="00812EEC" w:rsidRPr="00AF1A6F">
        <w:rPr>
          <w:rFonts w:ascii="Tahoma" w:eastAsia="Adobe Gothic Std B" w:hAnsi="Tahoma" w:cs="Tahoma"/>
          <w:sz w:val="24"/>
          <w:szCs w:val="24"/>
        </w:rPr>
        <w:t xml:space="preserve"> un sistema que contemplaba mecanismos de negociación y preacuerdos</w:t>
      </w:r>
      <w:r w:rsidR="00D15A7B" w:rsidRPr="00AF1A6F">
        <w:rPr>
          <w:rFonts w:ascii="Tahoma" w:eastAsia="Adobe Gothic Std B" w:hAnsi="Tahoma" w:cs="Tahoma"/>
          <w:sz w:val="24"/>
          <w:szCs w:val="24"/>
        </w:rPr>
        <w:t>,</w:t>
      </w:r>
      <w:r w:rsidR="00812EEC" w:rsidRPr="00AF1A6F">
        <w:rPr>
          <w:rFonts w:ascii="Tahoma" w:eastAsia="Adobe Gothic Std B" w:hAnsi="Tahoma" w:cs="Tahoma"/>
          <w:sz w:val="24"/>
          <w:szCs w:val="24"/>
        </w:rPr>
        <w:t xml:space="preserve"> y por tanto se tornaba necesario diseñar un marco normativo que permitiera un margen de maniobra a la </w:t>
      </w:r>
      <w:r w:rsidRPr="00AF1A6F">
        <w:rPr>
          <w:rFonts w:ascii="Tahoma" w:eastAsia="Adobe Gothic Std B" w:hAnsi="Tahoma" w:cs="Tahoma"/>
          <w:sz w:val="24"/>
          <w:szCs w:val="24"/>
        </w:rPr>
        <w:t>Fiscalía</w:t>
      </w:r>
      <w:r w:rsidR="00812EEC" w:rsidRPr="00AF1A6F">
        <w:rPr>
          <w:rFonts w:ascii="Tahoma" w:eastAsia="Adobe Gothic Std B" w:hAnsi="Tahoma" w:cs="Tahoma"/>
          <w:sz w:val="24"/>
          <w:szCs w:val="24"/>
        </w:rPr>
        <w:t>, de modo que las sanciones que se impusieran finalmente guardaran proporción con la gravedad de los hechos investigados</w:t>
      </w:r>
      <w:r w:rsidRPr="00AF1A6F">
        <w:rPr>
          <w:rFonts w:ascii="Tahoma" w:eastAsia="Adobe Gothic Std B" w:hAnsi="Tahoma" w:cs="Tahoma"/>
          <w:sz w:val="24"/>
          <w:szCs w:val="24"/>
        </w:rPr>
        <w:t xml:space="preserve">, como </w:t>
      </w:r>
      <w:r w:rsidR="00812EEC" w:rsidRPr="00AF1A6F">
        <w:rPr>
          <w:rFonts w:ascii="Tahoma" w:eastAsia="Adobe Gothic Std B" w:hAnsi="Tahoma" w:cs="Tahoma"/>
          <w:sz w:val="24"/>
          <w:szCs w:val="24"/>
        </w:rPr>
        <w:t xml:space="preserve">así </w:t>
      </w:r>
      <w:r w:rsidRPr="00AF1A6F">
        <w:rPr>
          <w:rFonts w:ascii="Tahoma" w:eastAsia="Adobe Gothic Std B" w:hAnsi="Tahoma" w:cs="Tahoma"/>
          <w:sz w:val="24"/>
          <w:szCs w:val="24"/>
        </w:rPr>
        <w:t>lo señaló la</w:t>
      </w:r>
      <w:r w:rsidR="00452C40" w:rsidRPr="00AF1A6F">
        <w:rPr>
          <w:rFonts w:ascii="Tahoma" w:eastAsia="Adobe Gothic Std B" w:hAnsi="Tahoma" w:cs="Tahoma"/>
          <w:sz w:val="24"/>
          <w:szCs w:val="24"/>
        </w:rPr>
        <w:t xml:space="preserve"> H.</w:t>
      </w:r>
      <w:r w:rsidRPr="00AF1A6F">
        <w:rPr>
          <w:rFonts w:ascii="Tahoma" w:eastAsia="Adobe Gothic Std B" w:hAnsi="Tahoma" w:cs="Tahoma"/>
          <w:sz w:val="24"/>
          <w:szCs w:val="24"/>
        </w:rPr>
        <w:t xml:space="preserve"> Corte Suprema de Justicia:</w:t>
      </w:r>
    </w:p>
    <w:p w:rsidR="00812EEC" w:rsidRPr="00AF1A6F" w:rsidRDefault="00812EEC" w:rsidP="00084BE1">
      <w:pPr>
        <w:pStyle w:val="Prrafodelista"/>
        <w:spacing w:line="288" w:lineRule="auto"/>
        <w:jc w:val="both"/>
        <w:rPr>
          <w:rFonts w:ascii="Tahoma" w:hAnsi="Tahoma" w:cs="Tahoma"/>
          <w:i/>
          <w:sz w:val="24"/>
          <w:szCs w:val="24"/>
          <w:lang w:val="es-ES"/>
        </w:rPr>
      </w:pPr>
    </w:p>
    <w:p w:rsidR="00812EEC" w:rsidRPr="00AF1A6F" w:rsidRDefault="00812EEC" w:rsidP="00AF1A6F">
      <w:pPr>
        <w:pStyle w:val="Prrafodelista"/>
        <w:ind w:left="851" w:right="392"/>
        <w:jc w:val="both"/>
        <w:rPr>
          <w:rFonts w:ascii="Tahoma" w:hAnsi="Tahoma" w:cs="Tahoma"/>
          <w:sz w:val="22"/>
          <w:szCs w:val="22"/>
          <w:lang w:val="es-ES"/>
        </w:rPr>
      </w:pPr>
      <w:r w:rsidRPr="00AF1A6F">
        <w:rPr>
          <w:rFonts w:ascii="Tahoma" w:hAnsi="Tahoma" w:cs="Tahoma"/>
          <w:sz w:val="22"/>
          <w:szCs w:val="22"/>
          <w:lang w:val="es-ES"/>
        </w:rPr>
        <w:lastRenderedPageBreak/>
        <w:t xml:space="preserve">“Bien se ve, con base en la anterior reseña, que el </w:t>
      </w:r>
      <w:proofErr w:type="spellStart"/>
      <w:r w:rsidRPr="00AF1A6F">
        <w:rPr>
          <w:rFonts w:ascii="Tahoma" w:hAnsi="Tahoma" w:cs="Tahoma"/>
          <w:sz w:val="22"/>
          <w:szCs w:val="22"/>
          <w:lang w:val="es-ES"/>
        </w:rPr>
        <w:t>plurimencionado</w:t>
      </w:r>
      <w:proofErr w:type="spellEnd"/>
      <w:r w:rsidRPr="00AF1A6F">
        <w:rPr>
          <w:rFonts w:ascii="Tahoma" w:hAnsi="Tahoma" w:cs="Tahoma"/>
          <w:sz w:val="22"/>
          <w:szCs w:val="22"/>
          <w:lang w:val="es-ES"/>
        </w:rPr>
        <w:t xml:space="preserve"> aumento de penas se justificó bajo un único supuesto: potencializar la aplicación de los acuerdos, negociaciones y allanamientos, a fin de mantener los márgenes de proporcionalidad estimados por el legislador al expedir el Código Penal.</w:t>
      </w:r>
    </w:p>
    <w:p w:rsidR="00812EEC" w:rsidRPr="00AF1A6F" w:rsidRDefault="00812EEC" w:rsidP="00AF1A6F">
      <w:pPr>
        <w:pStyle w:val="Prrafodelista"/>
        <w:ind w:left="851" w:right="392"/>
        <w:jc w:val="both"/>
        <w:rPr>
          <w:rFonts w:ascii="Tahoma" w:hAnsi="Tahoma" w:cs="Tahoma"/>
          <w:sz w:val="22"/>
          <w:szCs w:val="22"/>
          <w:lang w:val="es-ES"/>
        </w:rPr>
      </w:pPr>
    </w:p>
    <w:p w:rsidR="00812EEC" w:rsidRPr="00AF1A6F" w:rsidRDefault="00812EEC" w:rsidP="00AF1A6F">
      <w:pPr>
        <w:pStyle w:val="Prrafodelista"/>
        <w:ind w:left="851" w:right="392"/>
        <w:jc w:val="both"/>
        <w:rPr>
          <w:rFonts w:ascii="Tahoma" w:hAnsi="Tahoma" w:cs="Tahoma"/>
          <w:sz w:val="22"/>
          <w:szCs w:val="22"/>
          <w:lang w:val="es-ES"/>
        </w:rPr>
      </w:pPr>
      <w:r w:rsidRPr="00AF1A6F">
        <w:rPr>
          <w:rFonts w:ascii="Tahoma" w:hAnsi="Tahoma" w:cs="Tahoma"/>
          <w:sz w:val="22"/>
          <w:szCs w:val="22"/>
          <w:lang w:val="es-ES"/>
        </w:rPr>
        <w:t>Así, el Estado le otorgó a la Fiscalía un margen de movilidad, en términos de rebajas punitivas, para ofrecer acuerdos y estimular las aceptaciones de cargos. Empero, a fin de mantener, o si se quiere, actualizar las valoraciones referentes a los límites punitivos implementados en el Código Penal, se incrementaron las penas con el propósito de preservar la proporcionalidad con la gravedad de los delitos y no incurrir, de esa forma, en eficacia procesal, pero con protección deficiente desde la óptica del derecho penal sustancial y l</w:t>
      </w:r>
      <w:r w:rsidR="00D56610" w:rsidRPr="00AF1A6F">
        <w:rPr>
          <w:rFonts w:ascii="Tahoma" w:hAnsi="Tahoma" w:cs="Tahoma"/>
          <w:sz w:val="22"/>
          <w:szCs w:val="22"/>
          <w:lang w:val="es-ES"/>
        </w:rPr>
        <w:t>as exigencias constitucionales […]”</w:t>
      </w:r>
      <w:r w:rsidR="00D56610" w:rsidRPr="00AF1A6F">
        <w:rPr>
          <w:rStyle w:val="Refdenotaalpie"/>
          <w:rFonts w:ascii="Tahoma" w:eastAsia="Adobe Gothic Std B" w:hAnsi="Tahoma" w:cs="Tahoma"/>
          <w:sz w:val="22"/>
          <w:szCs w:val="22"/>
          <w:lang w:val="es-ES"/>
        </w:rPr>
        <w:footnoteReference w:id="7"/>
      </w:r>
    </w:p>
    <w:p w:rsidR="00452C40" w:rsidRPr="00AF1A6F" w:rsidRDefault="00452C40" w:rsidP="00084BE1">
      <w:pPr>
        <w:spacing w:line="288" w:lineRule="auto"/>
        <w:ind w:right="49"/>
        <w:rPr>
          <w:rFonts w:cs="Tahoma"/>
          <w:sz w:val="24"/>
          <w:lang w:eastAsia="es-ES"/>
        </w:rPr>
      </w:pPr>
    </w:p>
    <w:p w:rsidR="00812EEC" w:rsidRPr="00AF1A6F" w:rsidRDefault="00376B30" w:rsidP="00084BE1">
      <w:pPr>
        <w:spacing w:line="288" w:lineRule="auto"/>
        <w:ind w:right="49"/>
        <w:rPr>
          <w:rFonts w:cs="Tahoma"/>
          <w:sz w:val="24"/>
        </w:rPr>
      </w:pPr>
      <w:r w:rsidRPr="00AF1A6F">
        <w:rPr>
          <w:rFonts w:cs="Tahoma"/>
          <w:sz w:val="24"/>
        </w:rPr>
        <w:t xml:space="preserve">Así mismo, refirió </w:t>
      </w:r>
      <w:r w:rsidR="00D56610" w:rsidRPr="00AF1A6F">
        <w:rPr>
          <w:rFonts w:cs="Tahoma"/>
          <w:sz w:val="24"/>
        </w:rPr>
        <w:t>esa Alta Corporación lo siguiente:</w:t>
      </w:r>
    </w:p>
    <w:p w:rsidR="00C5793C" w:rsidRPr="00AF1A6F" w:rsidRDefault="00C5793C" w:rsidP="00084BE1">
      <w:pPr>
        <w:spacing w:line="288" w:lineRule="auto"/>
        <w:ind w:right="49"/>
        <w:rPr>
          <w:rFonts w:cs="Tahoma"/>
          <w:sz w:val="24"/>
        </w:rPr>
      </w:pPr>
    </w:p>
    <w:p w:rsidR="00812EEC" w:rsidRPr="00AF1A6F" w:rsidRDefault="00812EEC" w:rsidP="00AF1A6F">
      <w:pPr>
        <w:pStyle w:val="Prrafodelista"/>
        <w:ind w:left="851" w:right="392"/>
        <w:jc w:val="both"/>
        <w:rPr>
          <w:rFonts w:ascii="Tahoma" w:hAnsi="Tahoma" w:cs="Tahoma"/>
          <w:sz w:val="22"/>
          <w:szCs w:val="22"/>
          <w:lang w:val="es-ES"/>
        </w:rPr>
      </w:pPr>
      <w:r w:rsidRPr="00AF1A6F">
        <w:rPr>
          <w:rFonts w:ascii="Tahoma" w:hAnsi="Tahoma" w:cs="Tahoma"/>
          <w:sz w:val="22"/>
          <w:szCs w:val="22"/>
          <w:lang w:val="es-ES"/>
        </w:rPr>
        <w:t xml:space="preserve">“Como se observa, fueron razones de política criminal las que llevaron a que el legislador estableciera un aumento de penas para todas las conductas delictivas, con el fin de evitar que por razón de las reducciones punitivas como consecuencia de la implementación de instrumentos de colaboración con la justicia los infractores se hicieran merecedores a sanciones muy bajas que a juicio del constituyente derivado, no se compadecían con la ofensa a los bienes jurídicos que tutelan los tipos penales.  </w:t>
      </w:r>
    </w:p>
    <w:p w:rsidR="00812EEC" w:rsidRPr="00AF1A6F" w:rsidRDefault="00812EEC" w:rsidP="00AF1A6F">
      <w:pPr>
        <w:spacing w:line="240" w:lineRule="auto"/>
        <w:ind w:left="709" w:right="333"/>
        <w:rPr>
          <w:rFonts w:cs="Tahoma"/>
          <w:sz w:val="22"/>
          <w:szCs w:val="22"/>
        </w:rPr>
      </w:pPr>
    </w:p>
    <w:p w:rsidR="00D56610" w:rsidRPr="00AF1A6F" w:rsidRDefault="00812EEC" w:rsidP="00AF1A6F">
      <w:pPr>
        <w:pStyle w:val="Prrafodelista"/>
        <w:ind w:left="851" w:right="392"/>
        <w:jc w:val="both"/>
        <w:rPr>
          <w:rFonts w:ascii="Tahoma" w:hAnsi="Tahoma" w:cs="Tahoma"/>
          <w:sz w:val="22"/>
          <w:szCs w:val="22"/>
        </w:rPr>
      </w:pPr>
      <w:r w:rsidRPr="00AF1A6F">
        <w:rPr>
          <w:rFonts w:ascii="Tahoma" w:hAnsi="Tahoma" w:cs="Tahoma"/>
          <w:sz w:val="22"/>
          <w:szCs w:val="22"/>
        </w:rPr>
        <w:t xml:space="preserve">Fue siguiendo tal interpretación que la Sala de Casación Penal de la Corte Suprema de Justicia, en un pronunciamiento que recogió la línea interpretativa que se venía implementado hasta ese momento en torno a la aplicación en el tiempo del artículo 14 de la Ley 890 de 2004, para casos reglados por la Ley 600 de 2000 (CSJ, SP Enero 18 2012, Rad. 36784), «reafirmó el criterio de que la ley 890 de 2004 tiene una causa común y está ligada en su origen y discurrir con la ley 906 de 2004, por manera que el incremento punitivo de su artículo 14, sólo se justifica en cuanto se trate de un sistema procesal </w:t>
      </w:r>
      <w:proofErr w:type="spellStart"/>
      <w:r w:rsidRPr="00AF1A6F">
        <w:rPr>
          <w:rFonts w:ascii="Tahoma" w:hAnsi="Tahoma" w:cs="Tahoma"/>
          <w:sz w:val="22"/>
          <w:szCs w:val="22"/>
        </w:rPr>
        <w:t>premial</w:t>
      </w:r>
      <w:proofErr w:type="spellEnd"/>
      <w:r w:rsidRPr="00AF1A6F">
        <w:rPr>
          <w:rFonts w:ascii="Tahoma" w:hAnsi="Tahoma" w:cs="Tahoma"/>
          <w:sz w:val="22"/>
          <w:szCs w:val="22"/>
        </w:rPr>
        <w:t xml:space="preserve"> que prevé instituciones propias como el principio de oportunidad, negociaciones, preacuerdos y las reducciones de penas por allanamiento a cargos</w:t>
      </w:r>
      <w:r w:rsidR="00525292" w:rsidRPr="00AF1A6F">
        <w:rPr>
          <w:rFonts w:ascii="Tahoma" w:hAnsi="Tahoma" w:cs="Tahoma"/>
          <w:sz w:val="22"/>
          <w:szCs w:val="22"/>
        </w:rPr>
        <w:t>.</w:t>
      </w:r>
    </w:p>
    <w:p w:rsidR="00D56610" w:rsidRPr="00AF1A6F" w:rsidRDefault="00D56610" w:rsidP="00AF1A6F">
      <w:pPr>
        <w:spacing w:line="240" w:lineRule="auto"/>
        <w:ind w:left="709" w:right="333"/>
        <w:rPr>
          <w:rFonts w:cs="Tahoma"/>
          <w:sz w:val="22"/>
          <w:szCs w:val="22"/>
        </w:rPr>
      </w:pPr>
    </w:p>
    <w:p w:rsidR="00812EEC" w:rsidRPr="00AF1A6F" w:rsidRDefault="00D56610" w:rsidP="00AF1A6F">
      <w:pPr>
        <w:pStyle w:val="Prrafodelista"/>
        <w:ind w:left="851" w:right="392"/>
        <w:jc w:val="both"/>
        <w:rPr>
          <w:rFonts w:ascii="Tahoma" w:hAnsi="Tahoma" w:cs="Tahoma"/>
          <w:sz w:val="22"/>
          <w:szCs w:val="22"/>
        </w:rPr>
      </w:pPr>
      <w:r w:rsidRPr="00AF1A6F">
        <w:rPr>
          <w:rFonts w:ascii="Tahoma" w:hAnsi="Tahoma" w:cs="Tahoma"/>
          <w:sz w:val="22"/>
          <w:szCs w:val="22"/>
        </w:rPr>
        <w:t>[…]</w:t>
      </w:r>
    </w:p>
    <w:p w:rsidR="00D56610" w:rsidRPr="00AF1A6F" w:rsidRDefault="00D56610" w:rsidP="00AF1A6F">
      <w:pPr>
        <w:spacing w:line="240" w:lineRule="auto"/>
        <w:ind w:left="709" w:right="333"/>
        <w:rPr>
          <w:rFonts w:cs="Tahoma"/>
          <w:sz w:val="22"/>
          <w:szCs w:val="22"/>
        </w:rPr>
      </w:pPr>
    </w:p>
    <w:p w:rsidR="00812EEC" w:rsidRPr="00AF1A6F" w:rsidRDefault="00812EEC" w:rsidP="00AF1A6F">
      <w:pPr>
        <w:pStyle w:val="Prrafodelista"/>
        <w:ind w:left="851" w:right="392"/>
        <w:jc w:val="both"/>
        <w:rPr>
          <w:rFonts w:ascii="Tahoma" w:hAnsi="Tahoma" w:cs="Tahoma"/>
          <w:sz w:val="22"/>
          <w:szCs w:val="22"/>
        </w:rPr>
      </w:pPr>
      <w:r w:rsidRPr="00AF1A6F">
        <w:rPr>
          <w:rFonts w:ascii="Tahoma" w:hAnsi="Tahoma" w:cs="Tahoma"/>
          <w:sz w:val="22"/>
          <w:szCs w:val="22"/>
        </w:rPr>
        <w:t>De las motivaciones que tuvo el legislador para imponer una agravación general de las penas a partir de la Ley 890 de 2004, así como de la interpretación que sobre dicho precepto ha hecho la judicatura, es claro que tal incremento sólo es aplicable para casos reglados por la Ley 906 de 2004 y aquellos eventos sobre los que se permite la obtención de reducciones punitivas por vía de los preacuerdos, negociaciones con la Fiscalía General de la Nación y allanamiento a cargos.</w:t>
      </w:r>
      <w:r w:rsidR="00D56610" w:rsidRPr="00AF1A6F">
        <w:rPr>
          <w:rFonts w:ascii="Tahoma" w:hAnsi="Tahoma" w:cs="Tahoma"/>
          <w:sz w:val="22"/>
          <w:szCs w:val="22"/>
        </w:rPr>
        <w:t>”</w:t>
      </w:r>
      <w:r w:rsidR="00D56610" w:rsidRPr="00AF1A6F">
        <w:rPr>
          <w:rStyle w:val="Refdenotaalpie"/>
          <w:rFonts w:ascii="Tahoma" w:eastAsia="Adobe Gothic Std B" w:hAnsi="Tahoma" w:cs="Tahoma"/>
          <w:sz w:val="22"/>
          <w:szCs w:val="22"/>
        </w:rPr>
        <w:footnoteReference w:id="8"/>
      </w:r>
    </w:p>
    <w:p w:rsidR="00485959" w:rsidRPr="00AF1A6F" w:rsidRDefault="00485959" w:rsidP="00084BE1">
      <w:pPr>
        <w:pStyle w:val="Prrafodelista"/>
        <w:tabs>
          <w:tab w:val="left" w:pos="709"/>
        </w:tabs>
        <w:spacing w:line="288" w:lineRule="auto"/>
        <w:ind w:left="0" w:right="49"/>
        <w:jc w:val="both"/>
        <w:rPr>
          <w:rFonts w:ascii="Tahoma" w:hAnsi="Tahoma" w:cs="Tahoma"/>
          <w:sz w:val="24"/>
          <w:szCs w:val="26"/>
          <w:lang w:val="es-ES"/>
        </w:rPr>
      </w:pPr>
    </w:p>
    <w:p w:rsidR="00812EEC" w:rsidRPr="00AF1A6F" w:rsidRDefault="00376B30" w:rsidP="00084BE1">
      <w:pPr>
        <w:pStyle w:val="Prrafodelista"/>
        <w:tabs>
          <w:tab w:val="left" w:pos="709"/>
        </w:tabs>
        <w:spacing w:line="288" w:lineRule="auto"/>
        <w:ind w:left="0" w:right="49"/>
        <w:jc w:val="both"/>
        <w:rPr>
          <w:rFonts w:ascii="Tahoma" w:hAnsi="Tahoma" w:cs="Tahoma"/>
          <w:sz w:val="24"/>
          <w:szCs w:val="26"/>
          <w:lang w:val="es-ES"/>
        </w:rPr>
      </w:pPr>
      <w:r w:rsidRPr="00AF1A6F">
        <w:rPr>
          <w:rFonts w:ascii="Tahoma" w:hAnsi="Tahoma" w:cs="Tahoma"/>
          <w:sz w:val="24"/>
          <w:szCs w:val="26"/>
          <w:lang w:val="es-ES"/>
        </w:rPr>
        <w:t xml:space="preserve">En esa misma línea jurisprudencial, la Sala Penal, en sentencia </w:t>
      </w:r>
      <w:r w:rsidR="00525292" w:rsidRPr="00AF1A6F">
        <w:rPr>
          <w:rFonts w:ascii="Tahoma" w:hAnsi="Tahoma" w:cs="Tahoma"/>
          <w:sz w:val="24"/>
          <w:szCs w:val="26"/>
          <w:lang w:val="es-ES"/>
        </w:rPr>
        <w:t xml:space="preserve">37761 de marzo 04 de 2015, </w:t>
      </w:r>
      <w:r w:rsidRPr="00AF1A6F">
        <w:rPr>
          <w:rFonts w:ascii="Tahoma" w:hAnsi="Tahoma" w:cs="Tahoma"/>
          <w:sz w:val="24"/>
          <w:szCs w:val="26"/>
          <w:lang w:val="es-ES"/>
        </w:rPr>
        <w:t>refirió</w:t>
      </w:r>
      <w:r w:rsidR="00525292" w:rsidRPr="00AF1A6F">
        <w:rPr>
          <w:rFonts w:ascii="Tahoma" w:hAnsi="Tahoma" w:cs="Tahoma"/>
          <w:sz w:val="24"/>
          <w:szCs w:val="26"/>
          <w:lang w:val="es-ES"/>
        </w:rPr>
        <w:t>:</w:t>
      </w:r>
    </w:p>
    <w:p w:rsidR="00812EEC" w:rsidRPr="00AF1A6F" w:rsidRDefault="00812EEC" w:rsidP="00AF1A6F">
      <w:pPr>
        <w:pStyle w:val="Prrafodelista"/>
        <w:tabs>
          <w:tab w:val="left" w:pos="709"/>
        </w:tabs>
        <w:spacing w:line="288" w:lineRule="auto"/>
        <w:ind w:left="0" w:right="49"/>
        <w:jc w:val="both"/>
        <w:rPr>
          <w:rFonts w:ascii="Tahoma" w:hAnsi="Tahoma" w:cs="Tahoma"/>
          <w:sz w:val="24"/>
          <w:szCs w:val="26"/>
          <w:lang w:val="es-ES"/>
        </w:rPr>
      </w:pPr>
    </w:p>
    <w:p w:rsidR="00525292" w:rsidRPr="00AF1A6F" w:rsidRDefault="00525292" w:rsidP="00AF1A6F">
      <w:pPr>
        <w:pStyle w:val="Prrafodelista"/>
        <w:ind w:left="851" w:right="392"/>
        <w:jc w:val="both"/>
        <w:rPr>
          <w:rFonts w:ascii="Tahoma" w:hAnsi="Tahoma" w:cs="Tahoma"/>
          <w:sz w:val="22"/>
          <w:szCs w:val="20"/>
        </w:rPr>
      </w:pPr>
      <w:r w:rsidRPr="00AF1A6F">
        <w:rPr>
          <w:rFonts w:ascii="Tahoma" w:hAnsi="Tahoma" w:cs="Tahoma"/>
          <w:sz w:val="22"/>
          <w:szCs w:val="20"/>
        </w:rPr>
        <w:t xml:space="preserve">“Por ello, de conformidad con el análisis anteriormente realizado, salta a la vista que en este caso, la aplicación del incremento punitivo de la Ley 890 de 2004 resulta improcedente, pues su finalidad no se halla justificada y constituye una intervención desproporcionada a su derecho fundamental a la libertad </w:t>
      </w:r>
      <w:r w:rsidRPr="00AF1A6F">
        <w:rPr>
          <w:rFonts w:ascii="Tahoma" w:hAnsi="Tahoma" w:cs="Tahoma"/>
          <w:sz w:val="22"/>
          <w:szCs w:val="20"/>
        </w:rPr>
        <w:lastRenderedPageBreak/>
        <w:t>personal, como quiera que pese a la admisión de responsabilidad realizada por el procesado durante la audiencia de formulación de la imputación no se le disminuyó la pena, ni se le otorgó beneficio penal alguno, teniendo en cuenta la expresa prohibición del artículo 199 de la Ley 1098 de 2006, razón por la cual emerge como margen punitivo racionalmente aplicable el contenido en la Ley 599 de 2000 sin el agravante del artículo 14 de la Ley 890 de 2004.”</w:t>
      </w:r>
    </w:p>
    <w:p w:rsidR="00525292" w:rsidRPr="00084BE1" w:rsidRDefault="00525292" w:rsidP="00084BE1">
      <w:pPr>
        <w:pStyle w:val="Prrafodelista"/>
        <w:tabs>
          <w:tab w:val="left" w:pos="709"/>
        </w:tabs>
        <w:spacing w:line="288" w:lineRule="auto"/>
        <w:ind w:left="0" w:right="333"/>
        <w:jc w:val="both"/>
        <w:rPr>
          <w:rFonts w:ascii="Tahoma" w:hAnsi="Tahoma" w:cs="Tahoma"/>
          <w:sz w:val="24"/>
          <w:szCs w:val="26"/>
          <w:lang w:val="es-ES"/>
        </w:rPr>
      </w:pPr>
    </w:p>
    <w:p w:rsidR="00376B30" w:rsidRPr="00084BE1" w:rsidRDefault="00376B30" w:rsidP="00084BE1">
      <w:pPr>
        <w:pStyle w:val="Prrafodelista"/>
        <w:tabs>
          <w:tab w:val="left" w:pos="709"/>
        </w:tabs>
        <w:spacing w:line="288" w:lineRule="auto"/>
        <w:ind w:left="0" w:right="333"/>
        <w:jc w:val="both"/>
        <w:rPr>
          <w:rFonts w:ascii="Tahoma" w:hAnsi="Tahoma" w:cs="Tahoma"/>
          <w:sz w:val="24"/>
          <w:szCs w:val="26"/>
          <w:lang w:val="es-ES"/>
        </w:rPr>
      </w:pPr>
      <w:r w:rsidRPr="00084BE1">
        <w:rPr>
          <w:rFonts w:ascii="Tahoma" w:hAnsi="Tahoma" w:cs="Tahoma"/>
          <w:sz w:val="24"/>
          <w:szCs w:val="26"/>
          <w:lang w:val="es-ES"/>
        </w:rPr>
        <w:t xml:space="preserve">Igualmente, en sentencia 47032 de mayo 18 de 2016, la cual retomó la Corte en decisión 47143 de febrero 22 de 2017, </w:t>
      </w:r>
      <w:r w:rsidR="00A8312F" w:rsidRPr="00084BE1">
        <w:rPr>
          <w:rFonts w:ascii="Tahoma" w:hAnsi="Tahoma" w:cs="Tahoma"/>
          <w:sz w:val="24"/>
          <w:szCs w:val="26"/>
          <w:lang w:val="es-ES"/>
        </w:rPr>
        <w:t>se plasmó</w:t>
      </w:r>
      <w:r w:rsidRPr="00084BE1">
        <w:rPr>
          <w:rFonts w:ascii="Tahoma" w:hAnsi="Tahoma" w:cs="Tahoma"/>
          <w:sz w:val="24"/>
          <w:szCs w:val="26"/>
          <w:lang w:val="es-ES"/>
        </w:rPr>
        <w:t>:</w:t>
      </w:r>
    </w:p>
    <w:p w:rsidR="00376B30" w:rsidRPr="00AF1A6F" w:rsidRDefault="00376B30" w:rsidP="00AF1A6F">
      <w:pPr>
        <w:pStyle w:val="Prrafodelista"/>
        <w:tabs>
          <w:tab w:val="left" w:pos="709"/>
        </w:tabs>
        <w:spacing w:line="288" w:lineRule="auto"/>
        <w:ind w:left="0" w:right="333"/>
        <w:jc w:val="both"/>
        <w:rPr>
          <w:rFonts w:ascii="Tahoma" w:hAnsi="Tahoma" w:cs="Tahoma"/>
          <w:sz w:val="24"/>
          <w:szCs w:val="26"/>
          <w:lang w:val="es-ES"/>
        </w:rPr>
      </w:pPr>
    </w:p>
    <w:p w:rsidR="00376B30" w:rsidRPr="00084BE1" w:rsidRDefault="00376B30" w:rsidP="00AF1A6F">
      <w:pPr>
        <w:pStyle w:val="Prrafodelista"/>
        <w:ind w:left="851" w:right="392"/>
        <w:jc w:val="both"/>
        <w:rPr>
          <w:rFonts w:ascii="Tahoma" w:hAnsi="Tahoma" w:cs="Tahoma"/>
          <w:sz w:val="22"/>
          <w:szCs w:val="20"/>
        </w:rPr>
      </w:pPr>
      <w:r w:rsidRPr="00084BE1">
        <w:rPr>
          <w:rFonts w:ascii="Tahoma" w:hAnsi="Tahoma" w:cs="Tahoma"/>
          <w:sz w:val="22"/>
          <w:szCs w:val="20"/>
        </w:rPr>
        <w:t>“</w:t>
      </w:r>
      <w:r w:rsidRPr="00084BE1">
        <w:rPr>
          <w:rFonts w:ascii="Tahoma" w:hAnsi="Tahoma" w:cs="Tahoma"/>
          <w:color w:val="000000"/>
          <w:sz w:val="22"/>
          <w:szCs w:val="20"/>
          <w:lang w:eastAsia="es-CO"/>
        </w:rPr>
        <w:t xml:space="preserve">Se dijo desde entonces y con carácter modificatorio de la posición que hasta el momento imperaba, que en los supuestos en los cuales el procesado se allanara a los cargos imputados o </w:t>
      </w:r>
      <w:r w:rsidRPr="00084BE1">
        <w:rPr>
          <w:rFonts w:ascii="Tahoma" w:hAnsi="Tahoma" w:cs="Tahoma"/>
          <w:sz w:val="22"/>
          <w:szCs w:val="20"/>
        </w:rPr>
        <w:t>acordara sobre los mismos con la Fiscalía, no procedía el aumento de sanción que de manera general se previó en el artículo 14 de la Ley 890 de 2004, cuando a pesar de tales eventos no pudiera recibir ningún beneficio punitivo compensatorio por disposición expresa de la ley, como ocurre con lo estipulado en el artículo 26 de la Ley 1121 del 2006, según el cual no resulta viable rebaja punitiva derivada de la terminación anticipada del proceso cuando se tratare de delitos de terrorismo, financiación de terrorismo, secuestro extorsivo y extorsión, o en la veda prevista en el artículo 199.7 de la Ley 1098 de 2006 bajo cuyos términos no es admisible disminución de sanción con base en negociaciones y preacuerdos entre Fiscalía e imputado o acusado cuando el delito de secuestro, entre otros, sea cometido, en niño, niña o adolescente</w:t>
      </w:r>
    </w:p>
    <w:p w:rsidR="00376B30" w:rsidRPr="00084BE1" w:rsidRDefault="00376B30" w:rsidP="00AF1A6F">
      <w:pPr>
        <w:pStyle w:val="Prrafodelista"/>
        <w:ind w:left="851" w:right="392"/>
        <w:jc w:val="both"/>
        <w:rPr>
          <w:rFonts w:ascii="Tahoma" w:hAnsi="Tahoma" w:cs="Tahoma"/>
          <w:sz w:val="10"/>
          <w:szCs w:val="8"/>
        </w:rPr>
      </w:pPr>
    </w:p>
    <w:p w:rsidR="00376B30" w:rsidRPr="00084BE1" w:rsidRDefault="00376B30" w:rsidP="00AF1A6F">
      <w:pPr>
        <w:pStyle w:val="Prrafodelista"/>
        <w:ind w:left="851" w:right="392"/>
        <w:jc w:val="both"/>
        <w:rPr>
          <w:rFonts w:ascii="Tahoma" w:hAnsi="Tahoma" w:cs="Tahoma"/>
          <w:sz w:val="22"/>
          <w:szCs w:val="20"/>
        </w:rPr>
      </w:pPr>
      <w:r w:rsidRPr="00084BE1">
        <w:rPr>
          <w:rFonts w:ascii="Tahoma" w:hAnsi="Tahoma" w:cs="Tahoma"/>
          <w:sz w:val="22"/>
          <w:szCs w:val="20"/>
        </w:rPr>
        <w:t>[…]</w:t>
      </w:r>
    </w:p>
    <w:p w:rsidR="00376B30" w:rsidRPr="00084BE1" w:rsidRDefault="00376B30" w:rsidP="00AF1A6F">
      <w:pPr>
        <w:pStyle w:val="Prrafodelista"/>
        <w:ind w:left="1276" w:right="676"/>
        <w:jc w:val="both"/>
        <w:rPr>
          <w:rFonts w:ascii="Tahoma" w:hAnsi="Tahoma" w:cs="Tahoma"/>
          <w:sz w:val="10"/>
          <w:szCs w:val="8"/>
        </w:rPr>
      </w:pPr>
    </w:p>
    <w:p w:rsidR="00376B30" w:rsidRPr="00084BE1" w:rsidRDefault="00376B30" w:rsidP="00AF1A6F">
      <w:pPr>
        <w:pStyle w:val="Prrafodelista"/>
        <w:ind w:left="851" w:right="392"/>
        <w:jc w:val="both"/>
        <w:rPr>
          <w:rFonts w:ascii="Tahoma" w:hAnsi="Tahoma" w:cs="Tahoma"/>
          <w:sz w:val="22"/>
          <w:szCs w:val="20"/>
        </w:rPr>
      </w:pPr>
      <w:r w:rsidRPr="00084BE1">
        <w:rPr>
          <w:rFonts w:ascii="Tahoma" w:hAnsi="Tahoma" w:cs="Tahoma"/>
          <w:sz w:val="22"/>
          <w:szCs w:val="20"/>
        </w:rPr>
        <w:t xml:space="preserve">Tal criterio, a modo complementario y como ya se anunció, también deviene aplicable a los casos en los que se procede por el delito de secuestro, entre otros, cometido contra niños, niñas o adolescentes y el procesado se allana a cargos o </w:t>
      </w:r>
      <w:proofErr w:type="spellStart"/>
      <w:r w:rsidRPr="00084BE1">
        <w:rPr>
          <w:rFonts w:ascii="Tahoma" w:hAnsi="Tahoma" w:cs="Tahoma"/>
          <w:sz w:val="22"/>
          <w:szCs w:val="20"/>
        </w:rPr>
        <w:t>preacuerda</w:t>
      </w:r>
      <w:proofErr w:type="spellEnd"/>
      <w:r w:rsidRPr="00084BE1">
        <w:rPr>
          <w:rFonts w:ascii="Tahoma" w:hAnsi="Tahoma" w:cs="Tahoma"/>
          <w:sz w:val="22"/>
          <w:szCs w:val="20"/>
        </w:rPr>
        <w:t xml:space="preserve"> con la fiscalía, sin recibir descuentos o beneficios, en virtud de la prohibición contenida en el artículo 199.7 del Código de la Infancia y la Adolescencia, tal como la Corte lo ha precisado en algunas decisiones como la CSJ SP5197-2014 del 30 de abril de 2014, radicación 41157; CSJ SP10994-2014 del 20 de agosto de 2014, radicación 43624; y CSJ SP17082-2015 del 10 de diciembre de 2015, radicación 45610.</w:t>
      </w:r>
    </w:p>
    <w:p w:rsidR="00376B30" w:rsidRPr="00084BE1" w:rsidRDefault="00376B30" w:rsidP="00AF1A6F">
      <w:pPr>
        <w:pStyle w:val="Prrafodelista"/>
        <w:ind w:left="851" w:right="392"/>
        <w:jc w:val="both"/>
        <w:rPr>
          <w:rFonts w:ascii="Tahoma" w:hAnsi="Tahoma" w:cs="Tahoma"/>
          <w:sz w:val="10"/>
          <w:szCs w:val="8"/>
        </w:rPr>
      </w:pPr>
    </w:p>
    <w:p w:rsidR="00376B30" w:rsidRPr="00084BE1" w:rsidRDefault="00376B30" w:rsidP="00AF1A6F">
      <w:pPr>
        <w:pStyle w:val="Prrafodelista"/>
        <w:ind w:left="851" w:right="392"/>
        <w:jc w:val="both"/>
        <w:rPr>
          <w:rFonts w:ascii="Tahoma" w:hAnsi="Tahoma" w:cs="Tahoma"/>
          <w:sz w:val="22"/>
          <w:szCs w:val="20"/>
        </w:rPr>
      </w:pPr>
      <w:r w:rsidRPr="00084BE1">
        <w:rPr>
          <w:rFonts w:ascii="Tahoma" w:hAnsi="Tahoma" w:cs="Tahoma"/>
          <w:sz w:val="22"/>
          <w:szCs w:val="20"/>
        </w:rPr>
        <w:t>[…]</w:t>
      </w:r>
    </w:p>
    <w:p w:rsidR="00376B30" w:rsidRPr="00084BE1" w:rsidRDefault="00376B30" w:rsidP="00AF1A6F">
      <w:pPr>
        <w:pStyle w:val="Prrafodelista"/>
        <w:ind w:left="1276" w:right="676"/>
        <w:jc w:val="both"/>
        <w:rPr>
          <w:rFonts w:ascii="Tahoma" w:hAnsi="Tahoma" w:cs="Tahoma"/>
          <w:sz w:val="10"/>
          <w:szCs w:val="8"/>
        </w:rPr>
      </w:pPr>
    </w:p>
    <w:p w:rsidR="00376B30" w:rsidRPr="00084BE1" w:rsidRDefault="00376B30" w:rsidP="00AF1A6F">
      <w:pPr>
        <w:pStyle w:val="Prrafodelista"/>
        <w:ind w:left="851" w:right="392"/>
        <w:jc w:val="both"/>
        <w:rPr>
          <w:rFonts w:ascii="Tahoma" w:hAnsi="Tahoma" w:cs="Tahoma"/>
          <w:color w:val="000000"/>
          <w:sz w:val="22"/>
          <w:szCs w:val="20"/>
          <w:lang w:eastAsia="es-CO"/>
        </w:rPr>
      </w:pPr>
      <w:r w:rsidRPr="00084BE1">
        <w:rPr>
          <w:rFonts w:ascii="Tahoma" w:hAnsi="Tahoma" w:cs="Tahoma"/>
          <w:sz w:val="22"/>
          <w:szCs w:val="20"/>
        </w:rPr>
        <w:t>En estas condiciones, por tanto, es patente que el criterio acogido por la Sala en los precedentes de 27 de febrero de 2013 y 30 de abril de 2014, antes reseñados, favorece al accionante, toda vez que reconoce que cuando no se conceden descuentos punitivos en virtud de las citadas prohibiciones, de un lado, no procede de otro, el incremento general de penas previsto en el artículo 14 de la Ley 890 de 2004, pues si tal incremento lo que procura es brindar a la Fiscalía un mayor campo de acción para lograr allanamientos o preacuerdos y ofrecer una disminución de la sanción, cuando tal beneficio no es procedente, como lo dijo la Corte, decae la justificación del aumento de la penalidad, luego en ese orden ha de concluirse concurrentes los</w:t>
      </w:r>
      <w:r w:rsidRPr="00084BE1">
        <w:rPr>
          <w:rFonts w:ascii="Tahoma" w:hAnsi="Tahoma" w:cs="Tahoma"/>
          <w:color w:val="000000"/>
          <w:sz w:val="22"/>
          <w:szCs w:val="20"/>
          <w:lang w:eastAsia="es-CO"/>
        </w:rPr>
        <w:t xml:space="preserve"> supuestos fácticos de la causal invocada para de ese modo remover los efectos de la cosa juzgada que permitan ajustar la sentencia objeto de la acción a la nueva línea jurisprudencial.</w:t>
      </w:r>
      <w:r w:rsidRPr="00084BE1">
        <w:rPr>
          <w:rStyle w:val="Refdenotaalpie"/>
          <w:rFonts w:ascii="Tahoma" w:hAnsi="Tahoma" w:cs="Tahoma"/>
          <w:color w:val="000000"/>
          <w:sz w:val="22"/>
          <w:szCs w:val="20"/>
          <w:lang w:eastAsia="es-CO"/>
        </w:rPr>
        <w:footnoteReference w:id="9"/>
      </w:r>
      <w:r w:rsidRPr="00084BE1">
        <w:rPr>
          <w:rFonts w:ascii="Tahoma" w:hAnsi="Tahoma" w:cs="Tahoma"/>
          <w:color w:val="000000"/>
          <w:sz w:val="22"/>
          <w:szCs w:val="20"/>
          <w:lang w:eastAsia="es-CO"/>
        </w:rPr>
        <w:t>”.</w:t>
      </w:r>
    </w:p>
    <w:p w:rsidR="00525292" w:rsidRPr="00084BE1" w:rsidRDefault="00525292" w:rsidP="00084BE1">
      <w:pPr>
        <w:pStyle w:val="Prrafodelista"/>
        <w:tabs>
          <w:tab w:val="left" w:pos="709"/>
        </w:tabs>
        <w:spacing w:line="288" w:lineRule="auto"/>
        <w:ind w:left="0" w:right="333"/>
        <w:jc w:val="both"/>
        <w:rPr>
          <w:rFonts w:ascii="Tahoma" w:hAnsi="Tahoma" w:cs="Tahoma"/>
          <w:sz w:val="24"/>
          <w:szCs w:val="24"/>
          <w:lang w:val="es-ES"/>
        </w:rPr>
      </w:pPr>
    </w:p>
    <w:p w:rsidR="00C5793C" w:rsidRPr="00084BE1" w:rsidRDefault="00812EEC" w:rsidP="00084BE1">
      <w:pPr>
        <w:pStyle w:val="Prrafodelista"/>
        <w:tabs>
          <w:tab w:val="left" w:pos="709"/>
        </w:tabs>
        <w:spacing w:line="288" w:lineRule="auto"/>
        <w:ind w:left="0" w:right="49"/>
        <w:jc w:val="both"/>
        <w:rPr>
          <w:rFonts w:ascii="Tahoma" w:hAnsi="Tahoma" w:cs="Tahoma"/>
          <w:sz w:val="24"/>
          <w:szCs w:val="24"/>
          <w:lang w:val="es-ES"/>
        </w:rPr>
      </w:pPr>
      <w:r w:rsidRPr="00084BE1">
        <w:rPr>
          <w:rFonts w:ascii="Tahoma" w:hAnsi="Tahoma" w:cs="Tahoma"/>
          <w:sz w:val="24"/>
          <w:szCs w:val="24"/>
          <w:lang w:val="es-ES"/>
        </w:rPr>
        <w:t xml:space="preserve">Ahora bien, se tiene que </w:t>
      </w:r>
      <w:r w:rsidR="00D75480" w:rsidRPr="00084BE1">
        <w:rPr>
          <w:rFonts w:ascii="Tahoma" w:hAnsi="Tahoma" w:cs="Tahoma"/>
          <w:sz w:val="24"/>
          <w:szCs w:val="24"/>
          <w:lang w:val="es-ES"/>
        </w:rPr>
        <w:t>la</w:t>
      </w:r>
      <w:r w:rsidRPr="00084BE1">
        <w:rPr>
          <w:rFonts w:ascii="Tahoma" w:hAnsi="Tahoma" w:cs="Tahoma"/>
          <w:sz w:val="24"/>
          <w:szCs w:val="24"/>
          <w:lang w:val="es-ES"/>
        </w:rPr>
        <w:t xml:space="preserve"> fallador</w:t>
      </w:r>
      <w:r w:rsidR="00D75480" w:rsidRPr="00084BE1">
        <w:rPr>
          <w:rFonts w:ascii="Tahoma" w:hAnsi="Tahoma" w:cs="Tahoma"/>
          <w:sz w:val="24"/>
          <w:szCs w:val="24"/>
          <w:lang w:val="es-ES"/>
        </w:rPr>
        <w:t>a</w:t>
      </w:r>
      <w:r w:rsidRPr="00084BE1">
        <w:rPr>
          <w:rFonts w:ascii="Tahoma" w:hAnsi="Tahoma" w:cs="Tahoma"/>
          <w:sz w:val="24"/>
          <w:szCs w:val="24"/>
          <w:lang w:val="es-ES"/>
        </w:rPr>
        <w:t xml:space="preserve"> de primer grado dentro del presente caso aplicó los aumentos de pena estipulados en la Ley 890</w:t>
      </w:r>
      <w:r w:rsidR="00C5793C" w:rsidRPr="00084BE1">
        <w:rPr>
          <w:rFonts w:ascii="Tahoma" w:hAnsi="Tahoma" w:cs="Tahoma"/>
          <w:sz w:val="24"/>
          <w:szCs w:val="24"/>
          <w:lang w:val="es-ES"/>
        </w:rPr>
        <w:t>/</w:t>
      </w:r>
      <w:r w:rsidRPr="00084BE1">
        <w:rPr>
          <w:rFonts w:ascii="Tahoma" w:hAnsi="Tahoma" w:cs="Tahoma"/>
          <w:sz w:val="24"/>
          <w:szCs w:val="24"/>
          <w:lang w:val="es-ES"/>
        </w:rPr>
        <w:t xml:space="preserve">04, sin aplicar la rebaja de pena </w:t>
      </w:r>
      <w:r w:rsidRPr="00084BE1">
        <w:rPr>
          <w:rFonts w:ascii="Tahoma" w:hAnsi="Tahoma" w:cs="Tahoma"/>
          <w:sz w:val="24"/>
          <w:szCs w:val="24"/>
          <w:lang w:val="es-ES"/>
        </w:rPr>
        <w:lastRenderedPageBreak/>
        <w:t>debido a la prohibición consagrada en el artículo 199 numeral 7 de la Ley 1098</w:t>
      </w:r>
      <w:r w:rsidR="00C5793C" w:rsidRPr="00084BE1">
        <w:rPr>
          <w:rFonts w:ascii="Tahoma" w:hAnsi="Tahoma" w:cs="Tahoma"/>
          <w:sz w:val="24"/>
          <w:szCs w:val="24"/>
          <w:lang w:val="es-ES"/>
        </w:rPr>
        <w:t>/</w:t>
      </w:r>
      <w:r w:rsidRPr="00084BE1">
        <w:rPr>
          <w:rFonts w:ascii="Tahoma" w:hAnsi="Tahoma" w:cs="Tahoma"/>
          <w:sz w:val="24"/>
          <w:szCs w:val="24"/>
          <w:lang w:val="es-ES"/>
        </w:rPr>
        <w:t xml:space="preserve">06, puesto que se juzgaba el homicidio de un menor de edad; </w:t>
      </w:r>
      <w:r w:rsidR="00C5793C" w:rsidRPr="00084BE1">
        <w:rPr>
          <w:rFonts w:ascii="Tahoma" w:hAnsi="Tahoma" w:cs="Tahoma"/>
          <w:sz w:val="24"/>
          <w:szCs w:val="24"/>
          <w:lang w:val="es-ES"/>
        </w:rPr>
        <w:t>em</w:t>
      </w:r>
      <w:r w:rsidRPr="00084BE1">
        <w:rPr>
          <w:rFonts w:ascii="Tahoma" w:hAnsi="Tahoma" w:cs="Tahoma"/>
          <w:sz w:val="24"/>
          <w:szCs w:val="24"/>
          <w:lang w:val="es-ES"/>
        </w:rPr>
        <w:t>pero</w:t>
      </w:r>
      <w:r w:rsidR="00C5793C" w:rsidRPr="00084BE1">
        <w:rPr>
          <w:rFonts w:ascii="Tahoma" w:hAnsi="Tahoma" w:cs="Tahoma"/>
          <w:sz w:val="24"/>
          <w:szCs w:val="24"/>
          <w:lang w:val="es-ES"/>
        </w:rPr>
        <w:t>,</w:t>
      </w:r>
      <w:r w:rsidRPr="00084BE1">
        <w:rPr>
          <w:rFonts w:ascii="Tahoma" w:hAnsi="Tahoma" w:cs="Tahoma"/>
          <w:sz w:val="24"/>
          <w:szCs w:val="24"/>
          <w:lang w:val="es-ES"/>
        </w:rPr>
        <w:t xml:space="preserve"> posteriormente la jurisprudencia reseñada señaló que no procedía el incremento punitivo previsto en la Ley 890</w:t>
      </w:r>
      <w:r w:rsidR="00C5793C" w:rsidRPr="00084BE1">
        <w:rPr>
          <w:rFonts w:ascii="Tahoma" w:hAnsi="Tahoma" w:cs="Tahoma"/>
          <w:sz w:val="24"/>
          <w:szCs w:val="24"/>
          <w:lang w:val="es-ES"/>
        </w:rPr>
        <w:t>/</w:t>
      </w:r>
      <w:r w:rsidRPr="00084BE1">
        <w:rPr>
          <w:rFonts w:ascii="Tahoma" w:hAnsi="Tahoma" w:cs="Tahoma"/>
          <w:sz w:val="24"/>
          <w:szCs w:val="24"/>
          <w:lang w:val="es-ES"/>
        </w:rPr>
        <w:t xml:space="preserve">04 toda vez que hacerlo sería soslayar el </w:t>
      </w:r>
      <w:r w:rsidR="00C5793C" w:rsidRPr="00084BE1">
        <w:rPr>
          <w:rFonts w:ascii="Tahoma" w:hAnsi="Tahoma" w:cs="Tahoma"/>
          <w:sz w:val="24"/>
          <w:szCs w:val="24"/>
          <w:lang w:val="es-ES"/>
        </w:rPr>
        <w:t>fin de dicha norma, porque</w:t>
      </w:r>
      <w:r w:rsidRPr="00084BE1">
        <w:rPr>
          <w:rFonts w:ascii="Tahoma" w:hAnsi="Tahoma" w:cs="Tahoma"/>
          <w:sz w:val="24"/>
          <w:szCs w:val="24"/>
          <w:lang w:val="es-ES"/>
        </w:rPr>
        <w:t xml:space="preserve"> al no ser posible aplicar ninguna reb</w:t>
      </w:r>
      <w:r w:rsidR="00C5793C" w:rsidRPr="00084BE1">
        <w:rPr>
          <w:rFonts w:ascii="Tahoma" w:hAnsi="Tahoma" w:cs="Tahoma"/>
          <w:sz w:val="24"/>
          <w:szCs w:val="24"/>
          <w:lang w:val="es-ES"/>
        </w:rPr>
        <w:t>aja de pena</w:t>
      </w:r>
      <w:r w:rsidRPr="00084BE1">
        <w:rPr>
          <w:rFonts w:ascii="Tahoma" w:hAnsi="Tahoma" w:cs="Tahoma"/>
          <w:sz w:val="24"/>
          <w:szCs w:val="24"/>
          <w:lang w:val="es-ES"/>
        </w:rPr>
        <w:t xml:space="preserve"> tampoco se justificaría el incremento de la misma. </w:t>
      </w:r>
    </w:p>
    <w:p w:rsidR="00C5793C" w:rsidRPr="00084BE1" w:rsidRDefault="00C5793C" w:rsidP="00084BE1">
      <w:pPr>
        <w:pStyle w:val="Prrafodelista"/>
        <w:tabs>
          <w:tab w:val="left" w:pos="709"/>
        </w:tabs>
        <w:spacing w:line="288" w:lineRule="auto"/>
        <w:ind w:left="0" w:right="49"/>
        <w:jc w:val="both"/>
        <w:rPr>
          <w:rFonts w:ascii="Tahoma" w:hAnsi="Tahoma" w:cs="Tahoma"/>
          <w:sz w:val="24"/>
          <w:szCs w:val="24"/>
          <w:lang w:val="es-ES"/>
        </w:rPr>
      </w:pPr>
    </w:p>
    <w:p w:rsidR="00C5793C" w:rsidRPr="00084BE1" w:rsidRDefault="00C5793C" w:rsidP="00084BE1">
      <w:pPr>
        <w:pStyle w:val="Prrafodelista"/>
        <w:tabs>
          <w:tab w:val="left" w:pos="709"/>
        </w:tabs>
        <w:spacing w:line="288" w:lineRule="auto"/>
        <w:ind w:left="0" w:right="49"/>
        <w:jc w:val="both"/>
        <w:rPr>
          <w:rFonts w:ascii="Tahoma" w:hAnsi="Tahoma" w:cs="Tahoma"/>
          <w:sz w:val="24"/>
          <w:szCs w:val="24"/>
        </w:rPr>
      </w:pPr>
      <w:r w:rsidRPr="00084BE1">
        <w:rPr>
          <w:rFonts w:ascii="Tahoma" w:hAnsi="Tahoma" w:cs="Tahoma"/>
          <w:sz w:val="24"/>
          <w:szCs w:val="24"/>
          <w:lang w:val="es-ES"/>
        </w:rPr>
        <w:t>Siendo así, en justicia debe</w:t>
      </w:r>
      <w:r w:rsidR="00812EEC" w:rsidRPr="00084BE1">
        <w:rPr>
          <w:rFonts w:ascii="Tahoma" w:hAnsi="Tahoma" w:cs="Tahoma"/>
          <w:sz w:val="24"/>
          <w:szCs w:val="24"/>
          <w:lang w:val="es-ES"/>
        </w:rPr>
        <w:t xml:space="preserve"> realizarse una nueva dosificación de la pena impuesta a</w:t>
      </w:r>
      <w:r w:rsidR="00376B30" w:rsidRPr="00084BE1">
        <w:rPr>
          <w:rFonts w:ascii="Tahoma" w:hAnsi="Tahoma" w:cs="Tahoma"/>
          <w:sz w:val="24"/>
          <w:szCs w:val="24"/>
          <w:lang w:val="es-ES"/>
        </w:rPr>
        <w:t xml:space="preserve"> </w:t>
      </w:r>
      <w:r w:rsidR="00812EEC" w:rsidRPr="00084BE1">
        <w:rPr>
          <w:rFonts w:ascii="Tahoma" w:hAnsi="Tahoma" w:cs="Tahoma"/>
          <w:sz w:val="24"/>
          <w:szCs w:val="24"/>
          <w:lang w:val="es-ES"/>
        </w:rPr>
        <w:t>l</w:t>
      </w:r>
      <w:r w:rsidR="00376B30" w:rsidRPr="00084BE1">
        <w:rPr>
          <w:rFonts w:ascii="Tahoma" w:hAnsi="Tahoma" w:cs="Tahoma"/>
          <w:sz w:val="24"/>
          <w:szCs w:val="24"/>
          <w:lang w:val="es-ES"/>
        </w:rPr>
        <w:t>a</w:t>
      </w:r>
      <w:r w:rsidR="00812EEC" w:rsidRPr="00084BE1">
        <w:rPr>
          <w:rFonts w:ascii="Tahoma" w:hAnsi="Tahoma" w:cs="Tahoma"/>
          <w:sz w:val="24"/>
          <w:szCs w:val="24"/>
          <w:lang w:val="es-ES"/>
        </w:rPr>
        <w:t xml:space="preserve"> señor</w:t>
      </w:r>
      <w:r w:rsidR="00376B30" w:rsidRPr="00084BE1">
        <w:rPr>
          <w:rFonts w:ascii="Tahoma" w:hAnsi="Tahoma" w:cs="Tahoma"/>
          <w:sz w:val="24"/>
          <w:szCs w:val="24"/>
          <w:lang w:val="es-ES"/>
        </w:rPr>
        <w:t>a</w:t>
      </w:r>
      <w:r w:rsidR="00812EEC" w:rsidRPr="00084BE1">
        <w:rPr>
          <w:rFonts w:ascii="Tahoma" w:hAnsi="Tahoma" w:cs="Tahoma"/>
          <w:sz w:val="24"/>
          <w:szCs w:val="24"/>
          <w:lang w:val="es-ES"/>
        </w:rPr>
        <w:t xml:space="preserve"> </w:t>
      </w:r>
      <w:r w:rsidR="00376B30" w:rsidRPr="00084BE1">
        <w:rPr>
          <w:rFonts w:ascii="Tahoma" w:hAnsi="Tahoma" w:cs="Tahoma"/>
          <w:b/>
          <w:sz w:val="24"/>
          <w:szCs w:val="24"/>
          <w:lang w:val="es-ES"/>
        </w:rPr>
        <w:t>JHOANA ANDREA PULGARÍN</w:t>
      </w:r>
      <w:r w:rsidR="00376B30" w:rsidRPr="00084BE1">
        <w:rPr>
          <w:rFonts w:ascii="Tahoma" w:hAnsi="Tahoma" w:cs="Tahoma"/>
          <w:sz w:val="24"/>
          <w:szCs w:val="24"/>
          <w:lang w:val="es-ES"/>
        </w:rPr>
        <w:t xml:space="preserve"> </w:t>
      </w:r>
      <w:r w:rsidR="00812EEC" w:rsidRPr="00084BE1">
        <w:rPr>
          <w:rFonts w:ascii="Tahoma" w:hAnsi="Tahoma" w:cs="Tahoma"/>
          <w:sz w:val="24"/>
          <w:szCs w:val="24"/>
          <w:lang w:val="es-ES"/>
        </w:rPr>
        <w:t xml:space="preserve">por medio de sentencia </w:t>
      </w:r>
      <w:r w:rsidR="00945D76" w:rsidRPr="00084BE1">
        <w:rPr>
          <w:rFonts w:ascii="Tahoma" w:hAnsi="Tahoma" w:cs="Tahoma"/>
          <w:sz w:val="24"/>
          <w:szCs w:val="24"/>
          <w:lang w:val="es-ES"/>
        </w:rPr>
        <w:t>de junio 18 de 2008</w:t>
      </w:r>
      <w:r w:rsidRPr="00084BE1">
        <w:rPr>
          <w:rFonts w:ascii="Tahoma" w:hAnsi="Tahoma" w:cs="Tahoma"/>
          <w:sz w:val="24"/>
          <w:szCs w:val="24"/>
          <w:lang w:val="es-ES"/>
        </w:rPr>
        <w:t xml:space="preserve">, dado que la acción de </w:t>
      </w:r>
      <w:r w:rsidR="001D2711" w:rsidRPr="00084BE1">
        <w:rPr>
          <w:rFonts w:ascii="Tahoma" w:hAnsi="Tahoma" w:cs="Tahoma"/>
          <w:sz w:val="24"/>
          <w:szCs w:val="24"/>
        </w:rPr>
        <w:t xml:space="preserve">revisión está llamada a prosperar </w:t>
      </w:r>
      <w:r w:rsidR="00812EEC" w:rsidRPr="00084BE1">
        <w:rPr>
          <w:rFonts w:ascii="Tahoma" w:hAnsi="Tahoma" w:cs="Tahoma"/>
          <w:sz w:val="24"/>
          <w:szCs w:val="24"/>
        </w:rPr>
        <w:t>bajo el entendido que para el delito de homicidio agravado en menor de edad no procede el aumento de penas consagrado en la Ley 890</w:t>
      </w:r>
      <w:r w:rsidR="00945D76" w:rsidRPr="00084BE1">
        <w:rPr>
          <w:rFonts w:ascii="Tahoma" w:hAnsi="Tahoma" w:cs="Tahoma"/>
          <w:sz w:val="24"/>
          <w:szCs w:val="24"/>
        </w:rPr>
        <w:t>/04</w:t>
      </w:r>
      <w:r w:rsidRPr="00084BE1">
        <w:rPr>
          <w:rFonts w:ascii="Tahoma" w:hAnsi="Tahoma" w:cs="Tahoma"/>
          <w:sz w:val="24"/>
          <w:szCs w:val="24"/>
        </w:rPr>
        <w:t>, por cuanto</w:t>
      </w:r>
      <w:r w:rsidR="00812EEC" w:rsidRPr="00084BE1">
        <w:rPr>
          <w:rFonts w:ascii="Tahoma" w:hAnsi="Tahoma" w:cs="Tahoma"/>
          <w:sz w:val="24"/>
          <w:szCs w:val="24"/>
        </w:rPr>
        <w:t xml:space="preserve"> no es posible aplicar alguna rebaja para tal ilícito.</w:t>
      </w:r>
      <w:r w:rsidR="00945D76" w:rsidRPr="00084BE1">
        <w:rPr>
          <w:rFonts w:ascii="Tahoma" w:hAnsi="Tahoma" w:cs="Tahoma"/>
          <w:sz w:val="24"/>
          <w:szCs w:val="24"/>
        </w:rPr>
        <w:t xml:space="preserve"> </w:t>
      </w:r>
    </w:p>
    <w:p w:rsidR="00A8312F" w:rsidRPr="00084BE1" w:rsidRDefault="00A8312F" w:rsidP="00084BE1">
      <w:pPr>
        <w:pStyle w:val="Prrafodelista"/>
        <w:tabs>
          <w:tab w:val="left" w:pos="709"/>
        </w:tabs>
        <w:spacing w:line="288" w:lineRule="auto"/>
        <w:ind w:left="0" w:right="49"/>
        <w:jc w:val="both"/>
        <w:rPr>
          <w:rFonts w:ascii="Tahoma" w:hAnsi="Tahoma" w:cs="Tahoma"/>
          <w:sz w:val="24"/>
          <w:szCs w:val="24"/>
        </w:rPr>
      </w:pPr>
    </w:p>
    <w:p w:rsidR="006E3733" w:rsidRPr="00084BE1" w:rsidRDefault="00812EEC" w:rsidP="00084BE1">
      <w:pPr>
        <w:pStyle w:val="Prrafodelista"/>
        <w:tabs>
          <w:tab w:val="left" w:pos="709"/>
        </w:tabs>
        <w:spacing w:line="288" w:lineRule="auto"/>
        <w:ind w:left="0" w:right="49"/>
        <w:jc w:val="both"/>
        <w:rPr>
          <w:rFonts w:ascii="Tahoma" w:hAnsi="Tahoma" w:cs="Tahoma"/>
          <w:sz w:val="24"/>
          <w:szCs w:val="24"/>
          <w:lang w:val="es-ES"/>
        </w:rPr>
      </w:pPr>
      <w:r w:rsidRPr="00084BE1">
        <w:rPr>
          <w:rFonts w:ascii="Tahoma" w:hAnsi="Tahoma" w:cs="Tahoma"/>
          <w:sz w:val="24"/>
          <w:szCs w:val="24"/>
        </w:rPr>
        <w:t xml:space="preserve">No  obstante, se debe resaltar que para los demás delitos concursantes, </w:t>
      </w:r>
      <w:r w:rsidR="00945D76" w:rsidRPr="00084BE1">
        <w:rPr>
          <w:rFonts w:ascii="Tahoma" w:hAnsi="Tahoma" w:cs="Tahoma"/>
          <w:sz w:val="24"/>
          <w:szCs w:val="24"/>
        </w:rPr>
        <w:t>s</w:t>
      </w:r>
      <w:r w:rsidR="009718F8" w:rsidRPr="00084BE1">
        <w:rPr>
          <w:rFonts w:ascii="Tahoma" w:hAnsi="Tahoma" w:cs="Tahoma"/>
          <w:sz w:val="24"/>
          <w:szCs w:val="24"/>
        </w:rPr>
        <w:t>í</w:t>
      </w:r>
      <w:r w:rsidR="00C5793C" w:rsidRPr="00084BE1">
        <w:rPr>
          <w:rFonts w:ascii="Tahoma" w:hAnsi="Tahoma" w:cs="Tahoma"/>
          <w:sz w:val="24"/>
          <w:szCs w:val="24"/>
        </w:rPr>
        <w:t xml:space="preserve"> era</w:t>
      </w:r>
      <w:r w:rsidRPr="00084BE1">
        <w:rPr>
          <w:rFonts w:ascii="Tahoma" w:hAnsi="Tahoma" w:cs="Tahoma"/>
          <w:sz w:val="24"/>
          <w:szCs w:val="24"/>
        </w:rPr>
        <w:t xml:space="preserve"> </w:t>
      </w:r>
      <w:r w:rsidR="00945D76" w:rsidRPr="00084BE1">
        <w:rPr>
          <w:rFonts w:ascii="Tahoma" w:hAnsi="Tahoma" w:cs="Tahoma"/>
          <w:sz w:val="24"/>
          <w:szCs w:val="24"/>
        </w:rPr>
        <w:t xml:space="preserve">factible </w:t>
      </w:r>
      <w:r w:rsidRPr="00084BE1">
        <w:rPr>
          <w:rFonts w:ascii="Tahoma" w:hAnsi="Tahoma" w:cs="Tahoma"/>
          <w:sz w:val="24"/>
          <w:szCs w:val="24"/>
        </w:rPr>
        <w:t xml:space="preserve">aplicar el correspondiente aumento de penas, así como la rebaja por el preacuerdo que </w:t>
      </w:r>
      <w:r w:rsidR="00945D76" w:rsidRPr="00084BE1">
        <w:rPr>
          <w:rFonts w:ascii="Tahoma" w:hAnsi="Tahoma" w:cs="Tahoma"/>
          <w:sz w:val="24"/>
          <w:szCs w:val="24"/>
        </w:rPr>
        <w:t>la</w:t>
      </w:r>
      <w:r w:rsidRPr="00084BE1">
        <w:rPr>
          <w:rFonts w:ascii="Tahoma" w:hAnsi="Tahoma" w:cs="Tahoma"/>
          <w:sz w:val="24"/>
          <w:szCs w:val="24"/>
        </w:rPr>
        <w:t xml:space="preserve"> señor</w:t>
      </w:r>
      <w:r w:rsidR="00945D76" w:rsidRPr="00084BE1">
        <w:rPr>
          <w:rFonts w:ascii="Tahoma" w:hAnsi="Tahoma" w:cs="Tahoma"/>
          <w:sz w:val="24"/>
          <w:szCs w:val="24"/>
        </w:rPr>
        <w:t>a</w:t>
      </w:r>
      <w:r w:rsidRPr="00084BE1">
        <w:rPr>
          <w:rFonts w:ascii="Tahoma" w:hAnsi="Tahoma" w:cs="Tahoma"/>
          <w:sz w:val="24"/>
          <w:szCs w:val="24"/>
        </w:rPr>
        <w:t xml:space="preserve"> </w:t>
      </w:r>
      <w:r w:rsidR="00945D76" w:rsidRPr="00084BE1">
        <w:rPr>
          <w:rFonts w:ascii="Tahoma" w:hAnsi="Tahoma" w:cs="Tahoma"/>
          <w:b/>
          <w:sz w:val="24"/>
          <w:szCs w:val="24"/>
        </w:rPr>
        <w:t>PULGARÍN RINCÓN</w:t>
      </w:r>
      <w:r w:rsidR="00945D76" w:rsidRPr="00084BE1">
        <w:rPr>
          <w:rFonts w:ascii="Tahoma" w:hAnsi="Tahoma" w:cs="Tahoma"/>
          <w:sz w:val="24"/>
          <w:szCs w:val="24"/>
        </w:rPr>
        <w:t xml:space="preserve"> </w:t>
      </w:r>
      <w:r w:rsidRPr="00084BE1">
        <w:rPr>
          <w:rFonts w:ascii="Tahoma" w:hAnsi="Tahoma" w:cs="Tahoma"/>
          <w:sz w:val="24"/>
          <w:szCs w:val="24"/>
        </w:rPr>
        <w:t>celebró con el ente acusador.</w:t>
      </w:r>
      <w:r w:rsidR="00C5793C" w:rsidRPr="00084BE1">
        <w:rPr>
          <w:rFonts w:ascii="Tahoma" w:hAnsi="Tahoma" w:cs="Tahoma"/>
          <w:sz w:val="24"/>
          <w:szCs w:val="24"/>
        </w:rPr>
        <w:t xml:space="preserve"> En consecuencia, se debe</w:t>
      </w:r>
      <w:r w:rsidR="00945D76" w:rsidRPr="00084BE1">
        <w:rPr>
          <w:rFonts w:ascii="Tahoma" w:hAnsi="Tahoma" w:cs="Tahoma"/>
          <w:sz w:val="24"/>
          <w:szCs w:val="24"/>
        </w:rPr>
        <w:t xml:space="preserve"> </w:t>
      </w:r>
      <w:r w:rsidRPr="00084BE1">
        <w:rPr>
          <w:rFonts w:ascii="Tahoma" w:hAnsi="Tahoma" w:cs="Tahoma"/>
          <w:sz w:val="24"/>
          <w:szCs w:val="24"/>
        </w:rPr>
        <w:t xml:space="preserve">proceder a realizar la correspondiente dosificación, </w:t>
      </w:r>
      <w:r w:rsidR="006E3733" w:rsidRPr="00084BE1">
        <w:rPr>
          <w:rFonts w:ascii="Tahoma" w:hAnsi="Tahoma" w:cs="Tahoma"/>
          <w:sz w:val="24"/>
          <w:szCs w:val="24"/>
        </w:rPr>
        <w:t xml:space="preserve">para </w:t>
      </w:r>
      <w:r w:rsidRPr="00084BE1">
        <w:rPr>
          <w:rFonts w:ascii="Tahoma" w:hAnsi="Tahoma" w:cs="Tahoma"/>
          <w:sz w:val="24"/>
          <w:szCs w:val="24"/>
        </w:rPr>
        <w:t xml:space="preserve">así determinar el delito base y con ello establecer el otro tanto que podrá aumentarse por </w:t>
      </w:r>
      <w:r w:rsidR="00C5793C" w:rsidRPr="00084BE1">
        <w:rPr>
          <w:rFonts w:ascii="Tahoma" w:hAnsi="Tahoma" w:cs="Tahoma"/>
          <w:sz w:val="24"/>
          <w:szCs w:val="24"/>
        </w:rPr>
        <w:t>los demás delitos en concurso, y p</w:t>
      </w:r>
      <w:r w:rsidR="006E3733" w:rsidRPr="00084BE1">
        <w:rPr>
          <w:rFonts w:ascii="Tahoma" w:hAnsi="Tahoma" w:cs="Tahoma"/>
          <w:sz w:val="24"/>
          <w:szCs w:val="24"/>
        </w:rPr>
        <w:t xml:space="preserve">ara </w:t>
      </w:r>
      <w:r w:rsidR="00C5793C" w:rsidRPr="00084BE1">
        <w:rPr>
          <w:rFonts w:ascii="Tahoma" w:hAnsi="Tahoma" w:cs="Tahoma"/>
          <w:sz w:val="24"/>
          <w:szCs w:val="24"/>
        </w:rPr>
        <w:t>el</w:t>
      </w:r>
      <w:r w:rsidR="006E3733" w:rsidRPr="00084BE1">
        <w:rPr>
          <w:rFonts w:ascii="Tahoma" w:hAnsi="Tahoma" w:cs="Tahoma"/>
          <w:sz w:val="24"/>
          <w:szCs w:val="24"/>
        </w:rPr>
        <w:t xml:space="preserve"> efecto debe </w:t>
      </w:r>
      <w:r w:rsidRPr="00084BE1">
        <w:rPr>
          <w:rFonts w:ascii="Tahoma" w:hAnsi="Tahoma" w:cs="Tahoma"/>
          <w:sz w:val="24"/>
          <w:szCs w:val="24"/>
        </w:rPr>
        <w:t>tener</w:t>
      </w:r>
      <w:r w:rsidR="006E3733" w:rsidRPr="00084BE1">
        <w:rPr>
          <w:rFonts w:ascii="Tahoma" w:hAnsi="Tahoma" w:cs="Tahoma"/>
          <w:sz w:val="24"/>
          <w:szCs w:val="24"/>
        </w:rPr>
        <w:t>se</w:t>
      </w:r>
      <w:r w:rsidRPr="00084BE1">
        <w:rPr>
          <w:rFonts w:ascii="Tahoma" w:hAnsi="Tahoma" w:cs="Tahoma"/>
          <w:sz w:val="24"/>
          <w:szCs w:val="24"/>
        </w:rPr>
        <w:t xml:space="preserve"> en cuenta los siguientes supuestos fácticos</w:t>
      </w:r>
      <w:r w:rsidR="006E3733" w:rsidRPr="00084BE1">
        <w:rPr>
          <w:rFonts w:ascii="Tahoma" w:hAnsi="Tahoma" w:cs="Tahoma"/>
          <w:sz w:val="24"/>
          <w:szCs w:val="24"/>
        </w:rPr>
        <w:t>:</w:t>
      </w:r>
    </w:p>
    <w:p w:rsidR="006E3733" w:rsidRPr="00084BE1" w:rsidRDefault="006E3733" w:rsidP="00084BE1">
      <w:pPr>
        <w:tabs>
          <w:tab w:val="left" w:pos="709"/>
          <w:tab w:val="left" w:pos="851"/>
        </w:tabs>
        <w:spacing w:line="288" w:lineRule="auto"/>
        <w:ind w:right="49"/>
        <w:rPr>
          <w:rFonts w:cs="Tahoma"/>
          <w:sz w:val="24"/>
          <w:szCs w:val="24"/>
        </w:rPr>
      </w:pPr>
    </w:p>
    <w:p w:rsidR="00D003D4" w:rsidRPr="00084BE1" w:rsidRDefault="006E3733" w:rsidP="00084BE1">
      <w:pPr>
        <w:tabs>
          <w:tab w:val="left" w:pos="709"/>
          <w:tab w:val="left" w:pos="851"/>
        </w:tabs>
        <w:spacing w:line="288" w:lineRule="auto"/>
        <w:ind w:right="49"/>
        <w:rPr>
          <w:rFonts w:cs="Tahoma"/>
          <w:sz w:val="24"/>
          <w:szCs w:val="24"/>
        </w:rPr>
      </w:pPr>
      <w:r w:rsidRPr="00084BE1">
        <w:rPr>
          <w:rFonts w:cs="Tahoma"/>
          <w:sz w:val="24"/>
          <w:szCs w:val="24"/>
        </w:rPr>
        <w:t>S</w:t>
      </w:r>
      <w:r w:rsidR="00812EEC" w:rsidRPr="00084BE1">
        <w:rPr>
          <w:rFonts w:cs="Tahoma"/>
          <w:sz w:val="24"/>
          <w:szCs w:val="24"/>
        </w:rPr>
        <w:t xml:space="preserve">egún el preacuerdo celebrado con la </w:t>
      </w:r>
      <w:r w:rsidRPr="00084BE1">
        <w:rPr>
          <w:rFonts w:cs="Tahoma"/>
          <w:sz w:val="24"/>
          <w:szCs w:val="24"/>
        </w:rPr>
        <w:t>Fiscalía General de la Nación</w:t>
      </w:r>
      <w:r w:rsidR="00812EEC" w:rsidRPr="00084BE1">
        <w:rPr>
          <w:rFonts w:cs="Tahoma"/>
          <w:sz w:val="24"/>
          <w:szCs w:val="24"/>
        </w:rPr>
        <w:t>,</w:t>
      </w:r>
      <w:r w:rsidR="001C3FD6" w:rsidRPr="00084BE1">
        <w:rPr>
          <w:rFonts w:cs="Tahoma"/>
          <w:sz w:val="24"/>
          <w:szCs w:val="24"/>
        </w:rPr>
        <w:t xml:space="preserve"> los cargos </w:t>
      </w:r>
      <w:r w:rsidR="00812EEC" w:rsidRPr="00084BE1">
        <w:rPr>
          <w:rFonts w:cs="Tahoma"/>
          <w:sz w:val="24"/>
          <w:szCs w:val="24"/>
        </w:rPr>
        <w:t xml:space="preserve">se </w:t>
      </w:r>
      <w:proofErr w:type="gramStart"/>
      <w:r w:rsidR="00812EEC" w:rsidRPr="00084BE1">
        <w:rPr>
          <w:rFonts w:cs="Tahoma"/>
          <w:sz w:val="24"/>
          <w:szCs w:val="24"/>
        </w:rPr>
        <w:t>precisó</w:t>
      </w:r>
      <w:proofErr w:type="gramEnd"/>
      <w:r w:rsidR="00812EEC" w:rsidRPr="00084BE1">
        <w:rPr>
          <w:rFonts w:cs="Tahoma"/>
          <w:sz w:val="24"/>
          <w:szCs w:val="24"/>
        </w:rPr>
        <w:t xml:space="preserve"> de la siguiente manera:</w:t>
      </w:r>
    </w:p>
    <w:p w:rsidR="00D003D4" w:rsidRPr="00084BE1" w:rsidRDefault="00D003D4" w:rsidP="00084BE1">
      <w:pPr>
        <w:tabs>
          <w:tab w:val="left" w:pos="709"/>
          <w:tab w:val="left" w:pos="851"/>
        </w:tabs>
        <w:spacing w:line="288" w:lineRule="auto"/>
        <w:ind w:right="49"/>
        <w:rPr>
          <w:rFonts w:cs="Tahoma"/>
          <w:sz w:val="24"/>
          <w:szCs w:val="24"/>
        </w:rPr>
      </w:pPr>
    </w:p>
    <w:p w:rsidR="00D003D4" w:rsidRPr="00084BE1" w:rsidRDefault="00284F67" w:rsidP="00084BE1">
      <w:pPr>
        <w:tabs>
          <w:tab w:val="left" w:pos="709"/>
          <w:tab w:val="left" w:pos="851"/>
        </w:tabs>
        <w:spacing w:line="288" w:lineRule="auto"/>
        <w:ind w:right="49"/>
        <w:rPr>
          <w:rFonts w:cs="Tahoma"/>
          <w:sz w:val="24"/>
          <w:szCs w:val="24"/>
        </w:rPr>
      </w:pPr>
      <w:r w:rsidRPr="00084BE1">
        <w:rPr>
          <w:rFonts w:cs="Tahoma"/>
          <w:sz w:val="24"/>
          <w:szCs w:val="24"/>
        </w:rPr>
        <w:t>-</w:t>
      </w:r>
      <w:r w:rsidR="007E477E" w:rsidRPr="00084BE1">
        <w:rPr>
          <w:rFonts w:cs="Tahoma"/>
          <w:sz w:val="24"/>
          <w:szCs w:val="24"/>
        </w:rPr>
        <w:t xml:space="preserve"> </w:t>
      </w:r>
      <w:r w:rsidR="00812EEC" w:rsidRPr="00084BE1">
        <w:rPr>
          <w:rFonts w:cs="Tahoma"/>
          <w:sz w:val="24"/>
          <w:szCs w:val="24"/>
        </w:rPr>
        <w:t xml:space="preserve">Homicidio agravado en concurso con homicidio simple del cual fueron víctimas el adulto </w:t>
      </w:r>
      <w:r w:rsidR="006E3733" w:rsidRPr="00084BE1">
        <w:rPr>
          <w:rFonts w:cs="Tahoma"/>
          <w:sz w:val="24"/>
          <w:szCs w:val="24"/>
        </w:rPr>
        <w:t xml:space="preserve">JUAN CARLOS HENAO </w:t>
      </w:r>
      <w:r w:rsidR="00812EEC" w:rsidRPr="00084BE1">
        <w:rPr>
          <w:rFonts w:cs="Tahoma"/>
          <w:sz w:val="24"/>
          <w:szCs w:val="24"/>
        </w:rPr>
        <w:t xml:space="preserve">y un menor de edad que fue identificado como </w:t>
      </w:r>
      <w:r w:rsidR="006E3733" w:rsidRPr="00084BE1">
        <w:rPr>
          <w:rFonts w:cs="Tahoma"/>
          <w:sz w:val="24"/>
          <w:szCs w:val="24"/>
        </w:rPr>
        <w:t>RUBÉN SEBASTIÁN HERRERA VÉLEZ</w:t>
      </w:r>
      <w:r w:rsidR="00812EEC" w:rsidRPr="00084BE1">
        <w:rPr>
          <w:rFonts w:cs="Tahoma"/>
          <w:sz w:val="24"/>
          <w:szCs w:val="24"/>
        </w:rPr>
        <w:t>, quien tenía 13 años para la fecha de su deceso</w:t>
      </w:r>
      <w:r w:rsidR="001C3FD6" w:rsidRPr="00084BE1">
        <w:rPr>
          <w:rFonts w:cs="Tahoma"/>
          <w:sz w:val="24"/>
          <w:szCs w:val="24"/>
        </w:rPr>
        <w:t xml:space="preserve"> (n</w:t>
      </w:r>
      <w:r w:rsidR="00812EEC" w:rsidRPr="00084BE1">
        <w:rPr>
          <w:rFonts w:cs="Tahoma"/>
          <w:sz w:val="24"/>
          <w:szCs w:val="24"/>
        </w:rPr>
        <w:t xml:space="preserve">o se precisó cuál de esos homicidios comportaba la circunstancia de agravación prevista en el </w:t>
      </w:r>
      <w:r w:rsidR="001C3FD6" w:rsidRPr="00084BE1">
        <w:rPr>
          <w:rFonts w:cs="Tahoma"/>
          <w:sz w:val="24"/>
          <w:szCs w:val="24"/>
        </w:rPr>
        <w:t xml:space="preserve">numeral 5º del artículo 104 </w:t>
      </w:r>
      <w:r w:rsidR="00812EEC" w:rsidRPr="00084BE1">
        <w:rPr>
          <w:rFonts w:cs="Tahoma"/>
          <w:sz w:val="24"/>
          <w:szCs w:val="24"/>
        </w:rPr>
        <w:t>C</w:t>
      </w:r>
      <w:r w:rsidR="001C3FD6" w:rsidRPr="00084BE1">
        <w:rPr>
          <w:rFonts w:cs="Tahoma"/>
          <w:sz w:val="24"/>
          <w:szCs w:val="24"/>
        </w:rPr>
        <w:t>.</w:t>
      </w:r>
      <w:r w:rsidR="00812EEC" w:rsidRPr="00084BE1">
        <w:rPr>
          <w:rFonts w:cs="Tahoma"/>
          <w:sz w:val="24"/>
          <w:szCs w:val="24"/>
        </w:rPr>
        <w:t>P</w:t>
      </w:r>
      <w:r w:rsidR="001C3FD6" w:rsidRPr="00084BE1">
        <w:rPr>
          <w:rFonts w:cs="Tahoma"/>
          <w:sz w:val="24"/>
          <w:szCs w:val="24"/>
        </w:rPr>
        <w:t>. -</w:t>
      </w:r>
      <w:r w:rsidR="00812EEC" w:rsidRPr="00084BE1">
        <w:rPr>
          <w:rFonts w:cs="Tahoma"/>
          <w:i/>
          <w:sz w:val="24"/>
          <w:szCs w:val="24"/>
        </w:rPr>
        <w:t xml:space="preserve">“valiéndose </w:t>
      </w:r>
      <w:r w:rsidR="001C3FD6" w:rsidRPr="00084BE1">
        <w:rPr>
          <w:rFonts w:cs="Tahoma"/>
          <w:i/>
          <w:sz w:val="24"/>
          <w:szCs w:val="24"/>
        </w:rPr>
        <w:t>de la actividad de inimputable”</w:t>
      </w:r>
      <w:r w:rsidR="001C3FD6" w:rsidRPr="00084BE1">
        <w:rPr>
          <w:rFonts w:cs="Tahoma"/>
          <w:sz w:val="24"/>
          <w:szCs w:val="24"/>
        </w:rPr>
        <w:t>-</w:t>
      </w:r>
      <w:r w:rsidR="00812EEC" w:rsidRPr="00084BE1">
        <w:rPr>
          <w:rFonts w:cs="Tahoma"/>
          <w:i/>
          <w:sz w:val="24"/>
          <w:szCs w:val="24"/>
        </w:rPr>
        <w:t xml:space="preserve"> </w:t>
      </w:r>
      <w:r w:rsidR="00812EEC" w:rsidRPr="00084BE1">
        <w:rPr>
          <w:rFonts w:cs="Tahoma"/>
          <w:sz w:val="24"/>
          <w:szCs w:val="24"/>
        </w:rPr>
        <w:t>en razón de la participación en los hechos de un menor de edad)</w:t>
      </w:r>
      <w:r w:rsidR="00CA4ECB" w:rsidRPr="00084BE1">
        <w:rPr>
          <w:rFonts w:cs="Tahoma"/>
          <w:sz w:val="24"/>
          <w:szCs w:val="24"/>
        </w:rPr>
        <w:t xml:space="preserve">, </w:t>
      </w:r>
      <w:r w:rsidR="00812EEC" w:rsidRPr="00084BE1">
        <w:rPr>
          <w:rFonts w:cs="Tahoma"/>
          <w:sz w:val="24"/>
          <w:szCs w:val="24"/>
        </w:rPr>
        <w:t xml:space="preserve">pero se </w:t>
      </w:r>
      <w:r w:rsidR="001C3FD6" w:rsidRPr="00084BE1">
        <w:rPr>
          <w:rFonts w:cs="Tahoma"/>
          <w:sz w:val="24"/>
          <w:szCs w:val="24"/>
        </w:rPr>
        <w:t>dijo que en ese caso se aplicaría</w:t>
      </w:r>
      <w:r w:rsidR="00812EEC" w:rsidRPr="00084BE1">
        <w:rPr>
          <w:rFonts w:cs="Tahoma"/>
          <w:sz w:val="24"/>
          <w:szCs w:val="24"/>
        </w:rPr>
        <w:t xml:space="preserve"> la restricción prevista en</w:t>
      </w:r>
      <w:r w:rsidR="00CA4ECB" w:rsidRPr="00084BE1">
        <w:rPr>
          <w:rFonts w:cs="Tahoma"/>
          <w:sz w:val="24"/>
          <w:szCs w:val="24"/>
        </w:rPr>
        <w:t xml:space="preserve"> el artículo 199 de la Ley 1098/06</w:t>
      </w:r>
      <w:r w:rsidR="00812EEC" w:rsidRPr="00084BE1">
        <w:rPr>
          <w:rFonts w:cs="Tahoma"/>
          <w:sz w:val="24"/>
          <w:szCs w:val="24"/>
        </w:rPr>
        <w:t>.</w:t>
      </w:r>
    </w:p>
    <w:p w:rsidR="00D003D4" w:rsidRPr="00084BE1" w:rsidRDefault="00D003D4" w:rsidP="00084BE1">
      <w:pPr>
        <w:tabs>
          <w:tab w:val="left" w:pos="709"/>
          <w:tab w:val="left" w:pos="851"/>
        </w:tabs>
        <w:spacing w:line="288" w:lineRule="auto"/>
        <w:ind w:right="49"/>
        <w:rPr>
          <w:rFonts w:cs="Tahoma"/>
          <w:sz w:val="24"/>
          <w:szCs w:val="24"/>
        </w:rPr>
      </w:pPr>
    </w:p>
    <w:p w:rsidR="00D003D4" w:rsidRPr="00084BE1" w:rsidRDefault="007E477E" w:rsidP="00084BE1">
      <w:pPr>
        <w:tabs>
          <w:tab w:val="left" w:pos="709"/>
          <w:tab w:val="left" w:pos="851"/>
        </w:tabs>
        <w:spacing w:line="288" w:lineRule="auto"/>
        <w:ind w:right="49"/>
        <w:rPr>
          <w:rFonts w:cs="Tahoma"/>
          <w:sz w:val="24"/>
          <w:szCs w:val="24"/>
        </w:rPr>
      </w:pPr>
      <w:r w:rsidRPr="00084BE1">
        <w:rPr>
          <w:rFonts w:cs="Tahoma"/>
          <w:sz w:val="24"/>
          <w:szCs w:val="24"/>
        </w:rPr>
        <w:t>- L</w:t>
      </w:r>
      <w:r w:rsidR="00812EEC" w:rsidRPr="00084BE1">
        <w:rPr>
          <w:rFonts w:cs="Tahoma"/>
          <w:sz w:val="24"/>
          <w:szCs w:val="24"/>
        </w:rPr>
        <w:t xml:space="preserve">as conductas contra </w:t>
      </w:r>
      <w:r w:rsidR="00CA4ECB" w:rsidRPr="00084BE1">
        <w:rPr>
          <w:rFonts w:cs="Tahoma"/>
          <w:sz w:val="24"/>
          <w:szCs w:val="24"/>
        </w:rPr>
        <w:t xml:space="preserve">YORLEY ALEJANDRO GUZMAN  LASSO, GIOVANNY RINCÓN  MURILLO  </w:t>
      </w:r>
      <w:r w:rsidR="00812EEC" w:rsidRPr="00084BE1">
        <w:rPr>
          <w:rFonts w:cs="Tahoma"/>
          <w:sz w:val="24"/>
          <w:szCs w:val="24"/>
        </w:rPr>
        <w:t xml:space="preserve">y </w:t>
      </w:r>
      <w:r w:rsidR="00CA4ECB" w:rsidRPr="00084BE1">
        <w:rPr>
          <w:rFonts w:cs="Tahoma"/>
          <w:sz w:val="24"/>
          <w:szCs w:val="24"/>
        </w:rPr>
        <w:t xml:space="preserve">ELKIN ANDRÉS GUTIÉRREZ </w:t>
      </w:r>
      <w:r w:rsidR="00812EEC" w:rsidRPr="00084BE1">
        <w:rPr>
          <w:rFonts w:cs="Tahoma"/>
          <w:sz w:val="24"/>
          <w:szCs w:val="24"/>
        </w:rPr>
        <w:t>fueron calificadas como homicidio en grado de tentativa.</w:t>
      </w:r>
    </w:p>
    <w:p w:rsidR="00D003D4" w:rsidRPr="00084BE1" w:rsidRDefault="00D003D4" w:rsidP="00084BE1">
      <w:pPr>
        <w:tabs>
          <w:tab w:val="left" w:pos="709"/>
          <w:tab w:val="left" w:pos="851"/>
        </w:tabs>
        <w:spacing w:line="288" w:lineRule="auto"/>
        <w:ind w:right="49"/>
        <w:rPr>
          <w:rFonts w:cs="Tahoma"/>
          <w:sz w:val="24"/>
          <w:szCs w:val="24"/>
        </w:rPr>
      </w:pPr>
    </w:p>
    <w:p w:rsidR="00D003D4" w:rsidRPr="00084BE1" w:rsidRDefault="007E477E" w:rsidP="00084BE1">
      <w:pPr>
        <w:tabs>
          <w:tab w:val="left" w:pos="709"/>
          <w:tab w:val="left" w:pos="851"/>
        </w:tabs>
        <w:spacing w:line="288" w:lineRule="auto"/>
        <w:ind w:right="49"/>
        <w:rPr>
          <w:rFonts w:cs="Tahoma"/>
          <w:sz w:val="24"/>
          <w:szCs w:val="24"/>
        </w:rPr>
      </w:pPr>
      <w:r w:rsidRPr="00084BE1">
        <w:rPr>
          <w:rFonts w:cs="Tahoma"/>
          <w:sz w:val="24"/>
          <w:szCs w:val="24"/>
        </w:rPr>
        <w:t>- L</w:t>
      </w:r>
      <w:r w:rsidR="00812EEC" w:rsidRPr="00084BE1">
        <w:rPr>
          <w:rFonts w:cs="Tahoma"/>
          <w:sz w:val="24"/>
          <w:szCs w:val="24"/>
        </w:rPr>
        <w:t xml:space="preserve">a afectación de la integridad personal de </w:t>
      </w:r>
      <w:r w:rsidR="00CA4ECB" w:rsidRPr="00084BE1">
        <w:rPr>
          <w:rFonts w:cs="Tahoma"/>
          <w:sz w:val="24"/>
          <w:szCs w:val="24"/>
        </w:rPr>
        <w:t xml:space="preserve">CRISTIAN HUMBERTO JARABA MORALES, YOLANDA ZULUAGA </w:t>
      </w:r>
      <w:r w:rsidR="00812EEC" w:rsidRPr="00084BE1">
        <w:rPr>
          <w:rFonts w:cs="Tahoma"/>
          <w:sz w:val="24"/>
          <w:szCs w:val="24"/>
        </w:rPr>
        <w:t xml:space="preserve">y </w:t>
      </w:r>
      <w:r w:rsidR="00CA4ECB" w:rsidRPr="00084BE1">
        <w:rPr>
          <w:rFonts w:cs="Tahoma"/>
          <w:sz w:val="24"/>
          <w:szCs w:val="24"/>
        </w:rPr>
        <w:t>LUIS FELIPE VILLA GÓMEZ</w:t>
      </w:r>
      <w:r w:rsidR="00812EEC" w:rsidRPr="00084BE1">
        <w:rPr>
          <w:rFonts w:cs="Tahoma"/>
          <w:sz w:val="24"/>
          <w:szCs w:val="24"/>
        </w:rPr>
        <w:t>, fue calificada genéricamente como “lesiones personales”, sin mencionar el tipo</w:t>
      </w:r>
      <w:r w:rsidR="001C3FD6" w:rsidRPr="00084BE1">
        <w:rPr>
          <w:rFonts w:cs="Tahoma"/>
          <w:sz w:val="24"/>
          <w:szCs w:val="24"/>
        </w:rPr>
        <w:t xml:space="preserve"> penal</w:t>
      </w:r>
      <w:r w:rsidR="00812EEC" w:rsidRPr="00084BE1">
        <w:rPr>
          <w:rFonts w:cs="Tahoma"/>
          <w:sz w:val="24"/>
          <w:szCs w:val="24"/>
        </w:rPr>
        <w:t>.</w:t>
      </w:r>
    </w:p>
    <w:p w:rsidR="00D003D4" w:rsidRPr="00084BE1" w:rsidRDefault="00D003D4" w:rsidP="00084BE1">
      <w:pPr>
        <w:tabs>
          <w:tab w:val="left" w:pos="709"/>
          <w:tab w:val="left" w:pos="851"/>
        </w:tabs>
        <w:spacing w:line="288" w:lineRule="auto"/>
        <w:ind w:right="49"/>
        <w:rPr>
          <w:rFonts w:cs="Tahoma"/>
          <w:sz w:val="24"/>
          <w:szCs w:val="24"/>
        </w:rPr>
      </w:pPr>
    </w:p>
    <w:p w:rsidR="00D003D4" w:rsidRPr="00084BE1" w:rsidRDefault="00AC6748" w:rsidP="00084BE1">
      <w:pPr>
        <w:tabs>
          <w:tab w:val="left" w:pos="709"/>
          <w:tab w:val="left" w:pos="851"/>
        </w:tabs>
        <w:spacing w:line="288" w:lineRule="auto"/>
        <w:ind w:right="49"/>
        <w:rPr>
          <w:rFonts w:cs="Tahoma"/>
          <w:sz w:val="24"/>
          <w:szCs w:val="24"/>
        </w:rPr>
      </w:pPr>
      <w:r w:rsidRPr="00084BE1">
        <w:rPr>
          <w:rFonts w:cs="Tahoma"/>
          <w:sz w:val="24"/>
          <w:szCs w:val="24"/>
        </w:rPr>
        <w:t xml:space="preserve">- Se hizo alusión a la conducta de fabricación, tráfico o porte de armas, contenida en el </w:t>
      </w:r>
      <w:r w:rsidR="00812EEC" w:rsidRPr="00084BE1">
        <w:rPr>
          <w:rFonts w:cs="Tahoma"/>
          <w:sz w:val="24"/>
          <w:szCs w:val="24"/>
        </w:rPr>
        <w:t>artículo 365 C.P.</w:t>
      </w:r>
      <w:r w:rsidR="00CA4ECB" w:rsidRPr="00084BE1">
        <w:rPr>
          <w:rFonts w:cs="Tahoma"/>
          <w:sz w:val="24"/>
          <w:szCs w:val="24"/>
        </w:rPr>
        <w:t xml:space="preserve"> </w:t>
      </w:r>
    </w:p>
    <w:p w:rsidR="00D003D4" w:rsidRPr="00084BE1" w:rsidRDefault="00D003D4" w:rsidP="00084BE1">
      <w:pPr>
        <w:tabs>
          <w:tab w:val="left" w:pos="709"/>
          <w:tab w:val="left" w:pos="851"/>
        </w:tabs>
        <w:spacing w:line="288" w:lineRule="auto"/>
        <w:ind w:right="49"/>
        <w:rPr>
          <w:rFonts w:cs="Tahoma"/>
          <w:sz w:val="24"/>
          <w:szCs w:val="24"/>
        </w:rPr>
      </w:pPr>
    </w:p>
    <w:p w:rsidR="00AC6748" w:rsidRPr="00084BE1" w:rsidRDefault="00284F67" w:rsidP="00084BE1">
      <w:pPr>
        <w:tabs>
          <w:tab w:val="left" w:pos="709"/>
          <w:tab w:val="left" w:pos="851"/>
        </w:tabs>
        <w:spacing w:line="288" w:lineRule="auto"/>
        <w:ind w:right="49"/>
        <w:rPr>
          <w:rFonts w:cs="Tahoma"/>
          <w:sz w:val="24"/>
          <w:szCs w:val="24"/>
        </w:rPr>
      </w:pPr>
      <w:r w:rsidRPr="00084BE1">
        <w:rPr>
          <w:rFonts w:cs="Tahoma"/>
          <w:sz w:val="24"/>
          <w:szCs w:val="24"/>
        </w:rPr>
        <w:t>En consecuencia, l</w:t>
      </w:r>
      <w:r w:rsidR="00061DD9" w:rsidRPr="00084BE1">
        <w:rPr>
          <w:rFonts w:cs="Tahoma"/>
          <w:sz w:val="24"/>
          <w:szCs w:val="24"/>
        </w:rPr>
        <w:t>a procesada aceptó cargos por doble homicidio -uno agravado y otro simple-, tres tentativas de homicidio, tres lesiones personales</w:t>
      </w:r>
      <w:r w:rsidR="001C3FD6" w:rsidRPr="00084BE1">
        <w:rPr>
          <w:rFonts w:cs="Tahoma"/>
          <w:sz w:val="24"/>
          <w:szCs w:val="24"/>
        </w:rPr>
        <w:t>,</w:t>
      </w:r>
      <w:r w:rsidR="00061DD9" w:rsidRPr="00084BE1">
        <w:rPr>
          <w:rFonts w:cs="Tahoma"/>
          <w:sz w:val="24"/>
          <w:szCs w:val="24"/>
        </w:rPr>
        <w:t xml:space="preserve"> y el porte ilegal de armas, indicándose por parte de la Fiscalía que no se le realizaría ninguna clase de rebaja en atención a lo reglado en el canon 199</w:t>
      </w:r>
      <w:r w:rsidR="001C3FD6" w:rsidRPr="00084BE1">
        <w:rPr>
          <w:rFonts w:cs="Tahoma"/>
          <w:sz w:val="24"/>
          <w:szCs w:val="24"/>
        </w:rPr>
        <w:t xml:space="preserve"> C.I.A., y que lo único que se hacía era </w:t>
      </w:r>
      <w:r w:rsidR="00061DD9" w:rsidRPr="00084BE1">
        <w:rPr>
          <w:rFonts w:cs="Tahoma"/>
          <w:sz w:val="24"/>
          <w:szCs w:val="24"/>
        </w:rPr>
        <w:t xml:space="preserve">realizar </w:t>
      </w:r>
      <w:r w:rsidR="001C3FD6" w:rsidRPr="00084BE1">
        <w:rPr>
          <w:rFonts w:cs="Tahoma"/>
          <w:sz w:val="24"/>
          <w:szCs w:val="24"/>
        </w:rPr>
        <w:t>la tasación punitiva</w:t>
      </w:r>
      <w:r w:rsidR="00061DD9" w:rsidRPr="00084BE1">
        <w:rPr>
          <w:rFonts w:cs="Tahoma"/>
          <w:sz w:val="24"/>
          <w:szCs w:val="24"/>
        </w:rPr>
        <w:t xml:space="preserve"> para lo cual </w:t>
      </w:r>
      <w:r w:rsidR="00AC6748" w:rsidRPr="00084BE1">
        <w:rPr>
          <w:rFonts w:cs="Tahoma"/>
          <w:sz w:val="24"/>
          <w:szCs w:val="24"/>
        </w:rPr>
        <w:t>se partiría del delito m</w:t>
      </w:r>
      <w:r w:rsidR="00061DD9" w:rsidRPr="00084BE1">
        <w:rPr>
          <w:rFonts w:cs="Tahoma"/>
          <w:sz w:val="24"/>
          <w:szCs w:val="24"/>
        </w:rPr>
        <w:t>á</w:t>
      </w:r>
      <w:r w:rsidR="00AC6748" w:rsidRPr="00084BE1">
        <w:rPr>
          <w:rFonts w:cs="Tahoma"/>
          <w:sz w:val="24"/>
          <w:szCs w:val="24"/>
        </w:rPr>
        <w:t>s grave, esto es</w:t>
      </w:r>
      <w:r w:rsidR="001C3FD6" w:rsidRPr="00084BE1">
        <w:rPr>
          <w:rFonts w:cs="Tahoma"/>
          <w:sz w:val="24"/>
          <w:szCs w:val="24"/>
        </w:rPr>
        <w:t>, el de homicidio agravado</w:t>
      </w:r>
      <w:r w:rsidR="00AC6748" w:rsidRPr="00084BE1">
        <w:rPr>
          <w:rFonts w:cs="Tahoma"/>
          <w:sz w:val="24"/>
          <w:szCs w:val="24"/>
        </w:rPr>
        <w:t xml:space="preserve"> que</w:t>
      </w:r>
      <w:r w:rsidR="001C3FD6" w:rsidRPr="00084BE1">
        <w:rPr>
          <w:rFonts w:cs="Tahoma"/>
          <w:sz w:val="24"/>
          <w:szCs w:val="24"/>
        </w:rPr>
        <w:t xml:space="preserve"> contempla una pena de 33 años 4</w:t>
      </w:r>
      <w:r w:rsidR="00AC6748" w:rsidRPr="00084BE1">
        <w:rPr>
          <w:rFonts w:cs="Tahoma"/>
          <w:sz w:val="24"/>
          <w:szCs w:val="24"/>
        </w:rPr>
        <w:t xml:space="preserve"> meses de prisión</w:t>
      </w:r>
      <w:r w:rsidR="001C3FD6" w:rsidRPr="00084BE1">
        <w:rPr>
          <w:rFonts w:cs="Tahoma"/>
          <w:sz w:val="24"/>
          <w:szCs w:val="24"/>
        </w:rPr>
        <w:t>,</w:t>
      </w:r>
      <w:r w:rsidR="00AC6748" w:rsidRPr="00084BE1">
        <w:rPr>
          <w:rFonts w:cs="Tahoma"/>
          <w:sz w:val="24"/>
          <w:szCs w:val="24"/>
        </w:rPr>
        <w:t xml:space="preserve"> y con </w:t>
      </w:r>
      <w:r w:rsidR="001C3FD6" w:rsidRPr="00084BE1">
        <w:rPr>
          <w:rFonts w:cs="Tahoma"/>
          <w:sz w:val="24"/>
          <w:szCs w:val="24"/>
        </w:rPr>
        <w:t xml:space="preserve">ocasión del </w:t>
      </w:r>
      <w:bookmarkStart w:id="0" w:name="_GoBack"/>
      <w:r w:rsidR="001C3FD6" w:rsidRPr="00084BE1">
        <w:rPr>
          <w:rFonts w:cs="Tahoma"/>
          <w:sz w:val="24"/>
          <w:szCs w:val="24"/>
        </w:rPr>
        <w:t>concurso</w:t>
      </w:r>
      <w:bookmarkEnd w:id="0"/>
      <w:r w:rsidR="001C3FD6" w:rsidRPr="00084BE1">
        <w:rPr>
          <w:rFonts w:cs="Tahoma"/>
          <w:sz w:val="24"/>
          <w:szCs w:val="24"/>
        </w:rPr>
        <w:t xml:space="preserve"> de delitos</w:t>
      </w:r>
      <w:r w:rsidR="00AC6748" w:rsidRPr="00084BE1">
        <w:rPr>
          <w:rFonts w:cs="Tahoma"/>
          <w:sz w:val="24"/>
          <w:szCs w:val="24"/>
        </w:rPr>
        <w:t xml:space="preserve"> se le incrementaría</w:t>
      </w:r>
      <w:r w:rsidR="001C3FD6" w:rsidRPr="00084BE1">
        <w:rPr>
          <w:rFonts w:cs="Tahoma"/>
          <w:sz w:val="24"/>
          <w:szCs w:val="24"/>
        </w:rPr>
        <w:t>n 12 años, lo cual arrojaba</w:t>
      </w:r>
      <w:r w:rsidR="00AC6748" w:rsidRPr="00084BE1">
        <w:rPr>
          <w:rFonts w:cs="Tahoma"/>
          <w:sz w:val="24"/>
          <w:szCs w:val="24"/>
        </w:rPr>
        <w:t xml:space="preserve"> un</w:t>
      </w:r>
      <w:r w:rsidR="0031310F" w:rsidRPr="00084BE1">
        <w:rPr>
          <w:rFonts w:cs="Tahoma"/>
          <w:sz w:val="24"/>
          <w:szCs w:val="24"/>
        </w:rPr>
        <w:t>a pena definitiva de 45 años y 4</w:t>
      </w:r>
      <w:r w:rsidR="00AC6748" w:rsidRPr="00084BE1">
        <w:rPr>
          <w:rFonts w:cs="Tahoma"/>
          <w:sz w:val="24"/>
          <w:szCs w:val="24"/>
        </w:rPr>
        <w:t xml:space="preserve"> meses de prisión.</w:t>
      </w:r>
    </w:p>
    <w:p w:rsidR="00AC6748" w:rsidRPr="00084BE1" w:rsidRDefault="00AC6748" w:rsidP="00084BE1">
      <w:pPr>
        <w:tabs>
          <w:tab w:val="left" w:pos="8505"/>
        </w:tabs>
        <w:spacing w:line="288" w:lineRule="auto"/>
        <w:ind w:right="333"/>
        <w:rPr>
          <w:rFonts w:cs="Tahoma"/>
          <w:sz w:val="24"/>
          <w:szCs w:val="24"/>
          <w:highlight w:val="yellow"/>
        </w:rPr>
      </w:pPr>
    </w:p>
    <w:p w:rsidR="00E37F5B" w:rsidRPr="00084BE1" w:rsidRDefault="00812EEC" w:rsidP="00084BE1">
      <w:pPr>
        <w:pStyle w:val="Prrafodelista"/>
        <w:spacing w:line="288" w:lineRule="auto"/>
        <w:ind w:left="0" w:right="49"/>
        <w:jc w:val="both"/>
        <w:rPr>
          <w:rFonts w:ascii="Tahoma" w:hAnsi="Tahoma" w:cs="Tahoma"/>
          <w:sz w:val="24"/>
          <w:szCs w:val="24"/>
        </w:rPr>
      </w:pPr>
      <w:r w:rsidRPr="00084BE1">
        <w:rPr>
          <w:rFonts w:ascii="Tahoma" w:hAnsi="Tahoma" w:cs="Tahoma"/>
          <w:sz w:val="24"/>
          <w:szCs w:val="24"/>
          <w:lang w:val="es-ES"/>
        </w:rPr>
        <w:t>En lo que atañe al tema puntual de la acción de revisión propuesta hay que manifestar que en la s</w:t>
      </w:r>
      <w:r w:rsidR="00D003D4" w:rsidRPr="00084BE1">
        <w:rPr>
          <w:rFonts w:ascii="Tahoma" w:hAnsi="Tahoma" w:cs="Tahoma"/>
          <w:sz w:val="24"/>
          <w:szCs w:val="24"/>
          <w:lang w:val="es-ES"/>
        </w:rPr>
        <w:t>entencia de primer grado se expresó</w:t>
      </w:r>
      <w:r w:rsidRPr="00084BE1">
        <w:rPr>
          <w:rFonts w:ascii="Tahoma" w:hAnsi="Tahoma" w:cs="Tahoma"/>
          <w:sz w:val="24"/>
          <w:szCs w:val="24"/>
          <w:lang w:val="es-ES"/>
        </w:rPr>
        <w:t>:</w:t>
      </w:r>
      <w:r w:rsidRPr="00084BE1">
        <w:rPr>
          <w:rFonts w:ascii="Tahoma" w:hAnsi="Tahoma" w:cs="Tahoma"/>
          <w:i/>
          <w:sz w:val="24"/>
          <w:szCs w:val="24"/>
          <w:lang w:val="es-ES"/>
        </w:rPr>
        <w:t xml:space="preserve"> </w:t>
      </w:r>
      <w:r w:rsidRPr="00084BE1">
        <w:rPr>
          <w:rFonts w:ascii="Tahoma" w:hAnsi="Tahoma" w:cs="Tahoma"/>
          <w:sz w:val="24"/>
          <w:szCs w:val="24"/>
          <w:lang w:val="es-ES"/>
        </w:rPr>
        <w:t>“La Fiscalía acusó a los partícipes de dichas acciones por las siguientes conductas: “Homicidio agravado por ser la víctima un menor de edad, homicidio simple</w:t>
      </w:r>
      <w:r w:rsidR="00CA4ECB" w:rsidRPr="00084BE1">
        <w:rPr>
          <w:rFonts w:ascii="Tahoma" w:hAnsi="Tahoma" w:cs="Tahoma"/>
          <w:sz w:val="24"/>
          <w:szCs w:val="24"/>
          <w:lang w:val="es-ES"/>
        </w:rPr>
        <w:t xml:space="preserve"> […]</w:t>
      </w:r>
      <w:r w:rsidRPr="00084BE1">
        <w:rPr>
          <w:rFonts w:ascii="Tahoma" w:hAnsi="Tahoma" w:cs="Tahoma"/>
          <w:sz w:val="24"/>
          <w:szCs w:val="24"/>
          <w:lang w:val="es-ES"/>
        </w:rPr>
        <w:t>”</w:t>
      </w:r>
      <w:r w:rsidRPr="00084BE1">
        <w:rPr>
          <w:rStyle w:val="Refdenotaalpie"/>
          <w:rFonts w:ascii="Tahoma" w:hAnsi="Tahoma" w:cs="Tahoma"/>
          <w:sz w:val="24"/>
          <w:szCs w:val="24"/>
          <w:lang w:val="es-ES"/>
        </w:rPr>
        <w:footnoteReference w:id="10"/>
      </w:r>
      <w:r w:rsidRPr="00084BE1">
        <w:rPr>
          <w:rFonts w:ascii="Tahoma" w:hAnsi="Tahoma" w:cs="Tahoma"/>
          <w:sz w:val="24"/>
          <w:szCs w:val="24"/>
          <w:lang w:val="es-ES"/>
        </w:rPr>
        <w:t xml:space="preserve">. </w:t>
      </w:r>
      <w:r w:rsidR="00D003D4" w:rsidRPr="00084BE1">
        <w:rPr>
          <w:rFonts w:ascii="Tahoma" w:hAnsi="Tahoma" w:cs="Tahoma"/>
          <w:sz w:val="24"/>
          <w:szCs w:val="24"/>
          <w:lang w:val="es-ES"/>
        </w:rPr>
        <w:t xml:space="preserve">Y </w:t>
      </w:r>
      <w:r w:rsidR="00D003D4" w:rsidRPr="00084BE1">
        <w:rPr>
          <w:rFonts w:ascii="Tahoma" w:hAnsi="Tahoma" w:cs="Tahoma"/>
          <w:sz w:val="24"/>
          <w:szCs w:val="24"/>
        </w:rPr>
        <w:t>Acerca de</w:t>
      </w:r>
      <w:r w:rsidRPr="00084BE1">
        <w:rPr>
          <w:rFonts w:ascii="Tahoma" w:hAnsi="Tahoma" w:cs="Tahoma"/>
          <w:sz w:val="24"/>
          <w:szCs w:val="24"/>
        </w:rPr>
        <w:t xml:space="preserve"> esa consideración del fallo hay que manifestar que la minoría de edad de la víctima no es causal de agravación del delito de homicidio, y la circunstancia referida por la</w:t>
      </w:r>
      <w:r w:rsidR="00E37F5B" w:rsidRPr="00084BE1">
        <w:rPr>
          <w:rFonts w:ascii="Tahoma" w:hAnsi="Tahoma" w:cs="Tahoma"/>
          <w:sz w:val="24"/>
          <w:szCs w:val="24"/>
        </w:rPr>
        <w:t xml:space="preserve"> </w:t>
      </w:r>
      <w:r w:rsidR="00D003D4" w:rsidRPr="00084BE1">
        <w:rPr>
          <w:rFonts w:ascii="Tahoma" w:hAnsi="Tahoma" w:cs="Tahoma"/>
          <w:sz w:val="24"/>
          <w:szCs w:val="24"/>
        </w:rPr>
        <w:t>F</w:t>
      </w:r>
      <w:r w:rsidR="00E37F5B" w:rsidRPr="00084BE1">
        <w:rPr>
          <w:rFonts w:ascii="Tahoma" w:hAnsi="Tahoma" w:cs="Tahoma"/>
          <w:sz w:val="24"/>
          <w:szCs w:val="24"/>
        </w:rPr>
        <w:t xml:space="preserve">iscalía </w:t>
      </w:r>
      <w:r w:rsidRPr="00084BE1">
        <w:rPr>
          <w:rFonts w:ascii="Tahoma" w:hAnsi="Tahoma" w:cs="Tahoma"/>
          <w:sz w:val="24"/>
          <w:szCs w:val="24"/>
        </w:rPr>
        <w:t xml:space="preserve">para tipificar </w:t>
      </w:r>
      <w:r w:rsidR="00D003D4" w:rsidRPr="00084BE1">
        <w:rPr>
          <w:rFonts w:ascii="Tahoma" w:hAnsi="Tahoma" w:cs="Tahoma"/>
          <w:sz w:val="24"/>
          <w:szCs w:val="24"/>
        </w:rPr>
        <w:t xml:space="preserve">el delito </w:t>
      </w:r>
      <w:r w:rsidRPr="00084BE1">
        <w:rPr>
          <w:rFonts w:ascii="Tahoma" w:hAnsi="Tahoma" w:cs="Tahoma"/>
          <w:sz w:val="24"/>
          <w:szCs w:val="24"/>
        </w:rPr>
        <w:t xml:space="preserve">contra la vida en el caso de las víctimas </w:t>
      </w:r>
      <w:r w:rsidR="00E37F5B" w:rsidRPr="00084BE1">
        <w:rPr>
          <w:rFonts w:ascii="Tahoma" w:hAnsi="Tahoma" w:cs="Tahoma"/>
          <w:sz w:val="24"/>
          <w:szCs w:val="24"/>
        </w:rPr>
        <w:t xml:space="preserve">JUAN CARLOS HENAO </w:t>
      </w:r>
      <w:r w:rsidRPr="00084BE1">
        <w:rPr>
          <w:rFonts w:ascii="Tahoma" w:hAnsi="Tahoma" w:cs="Tahoma"/>
          <w:sz w:val="24"/>
          <w:szCs w:val="24"/>
        </w:rPr>
        <w:t xml:space="preserve">y </w:t>
      </w:r>
      <w:r w:rsidR="00E37F5B" w:rsidRPr="00084BE1">
        <w:rPr>
          <w:rFonts w:ascii="Tahoma" w:hAnsi="Tahoma" w:cs="Tahoma"/>
          <w:sz w:val="24"/>
          <w:szCs w:val="24"/>
        </w:rPr>
        <w:t>RUBÉN SEBASTIÁN HERRERA VÉLEZ</w:t>
      </w:r>
      <w:r w:rsidRPr="00084BE1">
        <w:rPr>
          <w:rFonts w:ascii="Tahoma" w:hAnsi="Tahoma" w:cs="Tahoma"/>
          <w:sz w:val="24"/>
          <w:szCs w:val="24"/>
        </w:rPr>
        <w:t xml:space="preserve">, fue la intervención de un inimputable en los hechos, </w:t>
      </w:r>
      <w:r w:rsidR="00D003D4" w:rsidRPr="00084BE1">
        <w:rPr>
          <w:rFonts w:ascii="Tahoma" w:hAnsi="Tahoma" w:cs="Tahoma"/>
          <w:sz w:val="24"/>
          <w:szCs w:val="24"/>
        </w:rPr>
        <w:t>de conformidad con</w:t>
      </w:r>
      <w:r w:rsidRPr="00084BE1">
        <w:rPr>
          <w:rFonts w:ascii="Tahoma" w:hAnsi="Tahoma" w:cs="Tahoma"/>
          <w:sz w:val="24"/>
          <w:szCs w:val="24"/>
        </w:rPr>
        <w:t xml:space="preserve"> la causal pr</w:t>
      </w:r>
      <w:r w:rsidR="00E37F5B" w:rsidRPr="00084BE1">
        <w:rPr>
          <w:rFonts w:ascii="Tahoma" w:hAnsi="Tahoma" w:cs="Tahoma"/>
          <w:sz w:val="24"/>
          <w:szCs w:val="24"/>
        </w:rPr>
        <w:t xml:space="preserve">evista en el artículo 104.5 </w:t>
      </w:r>
      <w:r w:rsidRPr="00084BE1">
        <w:rPr>
          <w:rFonts w:ascii="Tahoma" w:hAnsi="Tahoma" w:cs="Tahoma"/>
          <w:sz w:val="24"/>
          <w:szCs w:val="24"/>
        </w:rPr>
        <w:t>C.P.</w:t>
      </w:r>
      <w:r w:rsidR="00D003D4" w:rsidRPr="00084BE1">
        <w:rPr>
          <w:rFonts w:ascii="Tahoma" w:hAnsi="Tahoma" w:cs="Tahoma"/>
          <w:sz w:val="24"/>
          <w:szCs w:val="24"/>
          <w:lang w:val="es-ES"/>
        </w:rPr>
        <w:t xml:space="preserve"> </w:t>
      </w:r>
      <w:r w:rsidRPr="00084BE1">
        <w:rPr>
          <w:rFonts w:ascii="Tahoma" w:hAnsi="Tahoma" w:cs="Tahoma"/>
          <w:sz w:val="24"/>
          <w:szCs w:val="24"/>
        </w:rPr>
        <w:t>Sin embargo</w:t>
      </w:r>
      <w:r w:rsidR="00D003D4" w:rsidRPr="00084BE1">
        <w:rPr>
          <w:rFonts w:ascii="Tahoma" w:hAnsi="Tahoma" w:cs="Tahoma"/>
          <w:sz w:val="24"/>
          <w:szCs w:val="24"/>
        </w:rPr>
        <w:t>, ha de entenderse</w:t>
      </w:r>
      <w:r w:rsidRPr="00084BE1">
        <w:rPr>
          <w:rFonts w:ascii="Tahoma" w:hAnsi="Tahoma" w:cs="Tahoma"/>
          <w:sz w:val="24"/>
          <w:szCs w:val="24"/>
        </w:rPr>
        <w:t xml:space="preserve"> que en virtud de esa manifestación contenida en el fallo cuya revisión se solicita, </w:t>
      </w:r>
      <w:r w:rsidR="00E37F5B" w:rsidRPr="00084BE1">
        <w:rPr>
          <w:rFonts w:ascii="Tahoma" w:hAnsi="Tahoma" w:cs="Tahoma"/>
          <w:sz w:val="24"/>
          <w:szCs w:val="24"/>
        </w:rPr>
        <w:t>la</w:t>
      </w:r>
      <w:r w:rsidRPr="00084BE1">
        <w:rPr>
          <w:rFonts w:ascii="Tahoma" w:hAnsi="Tahoma" w:cs="Tahoma"/>
          <w:sz w:val="24"/>
          <w:szCs w:val="24"/>
        </w:rPr>
        <w:t xml:space="preserve"> juez</w:t>
      </w:r>
      <w:r w:rsidR="00D003D4" w:rsidRPr="00084BE1">
        <w:rPr>
          <w:rFonts w:ascii="Tahoma" w:hAnsi="Tahoma" w:cs="Tahoma"/>
          <w:sz w:val="24"/>
          <w:szCs w:val="24"/>
        </w:rPr>
        <w:t>a</w:t>
      </w:r>
      <w:r w:rsidRPr="00084BE1">
        <w:rPr>
          <w:rFonts w:ascii="Tahoma" w:hAnsi="Tahoma" w:cs="Tahoma"/>
          <w:sz w:val="24"/>
          <w:szCs w:val="24"/>
        </w:rPr>
        <w:t xml:space="preserve"> de primer grado consideró que el homicidio agravado correspondía al del menor </w:t>
      </w:r>
      <w:r w:rsidR="00E37F5B" w:rsidRPr="00084BE1">
        <w:rPr>
          <w:rFonts w:ascii="Tahoma" w:hAnsi="Tahoma" w:cs="Tahoma"/>
          <w:b/>
          <w:sz w:val="24"/>
          <w:szCs w:val="24"/>
        </w:rPr>
        <w:t>HERRERA VÉLEZ</w:t>
      </w:r>
      <w:r w:rsidRPr="00084BE1">
        <w:rPr>
          <w:rFonts w:ascii="Tahoma" w:hAnsi="Tahoma" w:cs="Tahoma"/>
          <w:sz w:val="24"/>
          <w:szCs w:val="24"/>
        </w:rPr>
        <w:t xml:space="preserve">, ya que hizo referencia a la prohibición de aplicar rebajas de pena por preacuerdos o negociaciones entre la </w:t>
      </w:r>
      <w:r w:rsidR="00D003D4" w:rsidRPr="00084BE1">
        <w:rPr>
          <w:rFonts w:ascii="Tahoma" w:hAnsi="Tahoma" w:cs="Tahoma"/>
          <w:sz w:val="24"/>
          <w:szCs w:val="24"/>
        </w:rPr>
        <w:t>F</w:t>
      </w:r>
      <w:r w:rsidR="00E37F5B" w:rsidRPr="00084BE1">
        <w:rPr>
          <w:rFonts w:ascii="Tahoma" w:hAnsi="Tahoma" w:cs="Tahoma"/>
          <w:sz w:val="24"/>
          <w:szCs w:val="24"/>
        </w:rPr>
        <w:t xml:space="preserve">iscalía </w:t>
      </w:r>
      <w:r w:rsidRPr="00084BE1">
        <w:rPr>
          <w:rFonts w:ascii="Tahoma" w:hAnsi="Tahoma" w:cs="Tahoma"/>
          <w:sz w:val="24"/>
          <w:szCs w:val="24"/>
        </w:rPr>
        <w:t>y e</w:t>
      </w:r>
      <w:r w:rsidR="00D003D4" w:rsidRPr="00084BE1">
        <w:rPr>
          <w:rFonts w:ascii="Tahoma" w:hAnsi="Tahoma" w:cs="Tahoma"/>
          <w:sz w:val="24"/>
          <w:szCs w:val="24"/>
        </w:rPr>
        <w:t>l imputado o acusado, según</w:t>
      </w:r>
      <w:r w:rsidRPr="00084BE1">
        <w:rPr>
          <w:rFonts w:ascii="Tahoma" w:hAnsi="Tahoma" w:cs="Tahoma"/>
          <w:sz w:val="24"/>
          <w:szCs w:val="24"/>
        </w:rPr>
        <w:t xml:space="preserve"> lo dispuesto en el </w:t>
      </w:r>
      <w:r w:rsidR="00D003D4" w:rsidRPr="00084BE1">
        <w:rPr>
          <w:rFonts w:ascii="Tahoma" w:hAnsi="Tahoma" w:cs="Tahoma"/>
          <w:sz w:val="24"/>
          <w:szCs w:val="24"/>
        </w:rPr>
        <w:t>numeral 7° del</w:t>
      </w:r>
      <w:r w:rsidR="00E37F5B" w:rsidRPr="00084BE1">
        <w:rPr>
          <w:rFonts w:ascii="Tahoma" w:hAnsi="Tahoma" w:cs="Tahoma"/>
          <w:sz w:val="24"/>
          <w:szCs w:val="24"/>
        </w:rPr>
        <w:t xml:space="preserve"> </w:t>
      </w:r>
      <w:r w:rsidRPr="00084BE1">
        <w:rPr>
          <w:rFonts w:ascii="Tahoma" w:hAnsi="Tahoma" w:cs="Tahoma"/>
          <w:sz w:val="24"/>
          <w:szCs w:val="24"/>
        </w:rPr>
        <w:t>artículo 199</w:t>
      </w:r>
      <w:r w:rsidR="00E37F5B" w:rsidRPr="00084BE1">
        <w:rPr>
          <w:rFonts w:ascii="Tahoma" w:hAnsi="Tahoma" w:cs="Tahoma"/>
          <w:sz w:val="24"/>
          <w:szCs w:val="24"/>
        </w:rPr>
        <w:t xml:space="preserve"> </w:t>
      </w:r>
      <w:r w:rsidRPr="00084BE1">
        <w:rPr>
          <w:rFonts w:ascii="Tahoma" w:hAnsi="Tahoma" w:cs="Tahoma"/>
          <w:sz w:val="24"/>
          <w:szCs w:val="24"/>
        </w:rPr>
        <w:t>C.I.A.</w:t>
      </w:r>
      <w:r w:rsidRPr="00084BE1">
        <w:rPr>
          <w:rFonts w:ascii="Tahoma" w:hAnsi="Tahoma" w:cs="Tahoma"/>
          <w:sz w:val="24"/>
          <w:szCs w:val="24"/>
          <w:vertAlign w:val="superscript"/>
        </w:rPr>
        <w:footnoteReference w:id="11"/>
      </w:r>
      <w:r w:rsidRPr="00084BE1">
        <w:rPr>
          <w:rFonts w:ascii="Tahoma" w:hAnsi="Tahoma" w:cs="Tahoma"/>
          <w:sz w:val="24"/>
          <w:szCs w:val="24"/>
          <w:vertAlign w:val="superscript"/>
        </w:rPr>
        <w:t>.</w:t>
      </w:r>
    </w:p>
    <w:p w:rsidR="00E37F5B" w:rsidRPr="00084BE1" w:rsidRDefault="00E37F5B" w:rsidP="00084BE1">
      <w:pPr>
        <w:pStyle w:val="Prrafodelista"/>
        <w:spacing w:line="288" w:lineRule="auto"/>
        <w:ind w:left="0"/>
        <w:jc w:val="both"/>
        <w:rPr>
          <w:rFonts w:ascii="Tahoma" w:hAnsi="Tahoma" w:cs="Tahoma"/>
          <w:sz w:val="24"/>
          <w:szCs w:val="24"/>
        </w:rPr>
      </w:pPr>
    </w:p>
    <w:p w:rsidR="00812EEC" w:rsidRPr="00084BE1" w:rsidRDefault="00812EEC" w:rsidP="00084BE1">
      <w:pPr>
        <w:pStyle w:val="Prrafodelista"/>
        <w:spacing w:line="288" w:lineRule="auto"/>
        <w:ind w:left="0"/>
        <w:jc w:val="both"/>
        <w:rPr>
          <w:rFonts w:ascii="Tahoma" w:hAnsi="Tahoma" w:cs="Tahoma"/>
          <w:sz w:val="24"/>
          <w:szCs w:val="24"/>
        </w:rPr>
      </w:pPr>
      <w:r w:rsidRPr="00084BE1">
        <w:rPr>
          <w:rFonts w:ascii="Tahoma" w:hAnsi="Tahoma" w:cs="Tahoma"/>
          <w:sz w:val="24"/>
          <w:szCs w:val="24"/>
          <w:lang w:val="es-ES"/>
        </w:rPr>
        <w:t>Al haberse prefijado la pena en el preacuerdo, no se aplicó el sistema de cuartos en el fallo y en consecuencia se consideró que el delito de m</w:t>
      </w:r>
      <w:r w:rsidR="00E37F5B" w:rsidRPr="00084BE1">
        <w:rPr>
          <w:rFonts w:ascii="Tahoma" w:hAnsi="Tahoma" w:cs="Tahoma"/>
          <w:sz w:val="24"/>
          <w:szCs w:val="24"/>
          <w:lang w:val="es-ES"/>
        </w:rPr>
        <w:t xml:space="preserve">ayor </w:t>
      </w:r>
      <w:r w:rsidRPr="00084BE1">
        <w:rPr>
          <w:rFonts w:ascii="Tahoma" w:hAnsi="Tahoma" w:cs="Tahoma"/>
          <w:sz w:val="24"/>
          <w:szCs w:val="24"/>
          <w:lang w:val="es-ES"/>
        </w:rPr>
        <w:t>entidad era el de</w:t>
      </w:r>
      <w:r w:rsidR="00EC6A96" w:rsidRPr="00084BE1">
        <w:rPr>
          <w:rFonts w:ascii="Tahoma" w:hAnsi="Tahoma" w:cs="Tahoma"/>
          <w:sz w:val="24"/>
          <w:szCs w:val="24"/>
          <w:lang w:val="es-ES"/>
        </w:rPr>
        <w:t>l</w:t>
      </w:r>
      <w:r w:rsidRPr="00084BE1">
        <w:rPr>
          <w:rFonts w:ascii="Tahoma" w:hAnsi="Tahoma" w:cs="Tahoma"/>
          <w:sz w:val="24"/>
          <w:szCs w:val="24"/>
          <w:lang w:val="es-ES"/>
        </w:rPr>
        <w:t xml:space="preserve"> homicidio agravado </w:t>
      </w:r>
      <w:r w:rsidR="00EC6A96" w:rsidRPr="00084BE1">
        <w:rPr>
          <w:rFonts w:ascii="Tahoma" w:hAnsi="Tahoma" w:cs="Tahoma"/>
          <w:sz w:val="24"/>
          <w:szCs w:val="24"/>
          <w:lang w:val="es-ES"/>
        </w:rPr>
        <w:t xml:space="preserve">–que </w:t>
      </w:r>
      <w:r w:rsidRPr="00084BE1">
        <w:rPr>
          <w:rFonts w:ascii="Tahoma" w:hAnsi="Tahoma" w:cs="Tahoma"/>
          <w:sz w:val="24"/>
          <w:szCs w:val="24"/>
          <w:lang w:val="es-ES"/>
        </w:rPr>
        <w:t xml:space="preserve">se entiende fue el del menor </w:t>
      </w:r>
      <w:r w:rsidR="00E37F5B" w:rsidRPr="00084BE1">
        <w:rPr>
          <w:rFonts w:ascii="Tahoma" w:hAnsi="Tahoma" w:cs="Tahoma"/>
          <w:b/>
          <w:sz w:val="24"/>
          <w:szCs w:val="24"/>
          <w:lang w:val="es-ES"/>
        </w:rPr>
        <w:t>RUBÉN SEBASTIÁN HERRERA VÉLEZ</w:t>
      </w:r>
      <w:r w:rsidR="00E37F5B" w:rsidRPr="00084BE1">
        <w:rPr>
          <w:rFonts w:ascii="Tahoma" w:hAnsi="Tahoma" w:cs="Tahoma"/>
          <w:sz w:val="24"/>
          <w:szCs w:val="24"/>
          <w:lang w:val="es-ES"/>
        </w:rPr>
        <w:t>-</w:t>
      </w:r>
      <w:r w:rsidRPr="00084BE1">
        <w:rPr>
          <w:rFonts w:ascii="Tahoma" w:hAnsi="Tahoma" w:cs="Tahoma"/>
          <w:sz w:val="24"/>
          <w:szCs w:val="24"/>
          <w:lang w:val="es-ES"/>
        </w:rPr>
        <w:t>, y se dijo lo siguiente:</w:t>
      </w:r>
    </w:p>
    <w:p w:rsidR="00812EEC" w:rsidRPr="00084BE1" w:rsidRDefault="00812EEC" w:rsidP="00084BE1">
      <w:pPr>
        <w:pStyle w:val="Prrafodelista"/>
        <w:spacing w:line="288" w:lineRule="auto"/>
        <w:ind w:left="0" w:right="49"/>
        <w:jc w:val="both"/>
        <w:rPr>
          <w:rFonts w:ascii="Tahoma" w:hAnsi="Tahoma" w:cs="Tahoma"/>
          <w:sz w:val="24"/>
          <w:szCs w:val="24"/>
          <w:lang w:val="es-ES"/>
        </w:rPr>
      </w:pPr>
    </w:p>
    <w:p w:rsidR="00812EEC" w:rsidRPr="00084BE1" w:rsidRDefault="00812EEC" w:rsidP="00AF1A6F">
      <w:pPr>
        <w:pStyle w:val="Prrafodelista"/>
        <w:ind w:left="851" w:right="392"/>
        <w:jc w:val="both"/>
        <w:rPr>
          <w:rFonts w:ascii="Tahoma" w:hAnsi="Tahoma" w:cs="Tahoma"/>
          <w:sz w:val="22"/>
          <w:szCs w:val="20"/>
        </w:rPr>
      </w:pPr>
      <w:r w:rsidRPr="00084BE1">
        <w:rPr>
          <w:rFonts w:ascii="Tahoma" w:hAnsi="Tahoma" w:cs="Tahoma"/>
          <w:sz w:val="22"/>
          <w:szCs w:val="20"/>
        </w:rPr>
        <w:t xml:space="preserve">“Se tiene entonces que la pena a imponer es de treinta y tres (33) años seis (6) meses de prisión </w:t>
      </w:r>
      <w:r w:rsidR="00E37F5B" w:rsidRPr="00084BE1">
        <w:rPr>
          <w:rFonts w:ascii="Tahoma" w:hAnsi="Tahoma" w:cs="Tahoma"/>
          <w:sz w:val="22"/>
          <w:szCs w:val="20"/>
        </w:rPr>
        <w:t xml:space="preserve"> [en realidad </w:t>
      </w:r>
      <w:r w:rsidRPr="00084BE1">
        <w:rPr>
          <w:rFonts w:ascii="Tahoma" w:hAnsi="Tahoma" w:cs="Tahoma"/>
          <w:sz w:val="22"/>
          <w:szCs w:val="20"/>
        </w:rPr>
        <w:t>debió ser 33 años y 4 meses, si se parte del mínimo de la pena a imponer con el aumento de la Ley 890</w:t>
      </w:r>
      <w:r w:rsidR="00E37F5B" w:rsidRPr="00084BE1">
        <w:rPr>
          <w:rFonts w:ascii="Tahoma" w:hAnsi="Tahoma" w:cs="Tahoma"/>
          <w:sz w:val="22"/>
          <w:szCs w:val="20"/>
        </w:rPr>
        <w:t>]</w:t>
      </w:r>
      <w:r w:rsidRPr="00084BE1">
        <w:rPr>
          <w:rFonts w:ascii="Tahoma" w:hAnsi="Tahoma" w:cs="Tahoma"/>
          <w:sz w:val="22"/>
          <w:szCs w:val="20"/>
        </w:rPr>
        <w:t>, aumentada hasta en doce años más por el concurso con el homicidio simple, las tres tentativas de homicidio simple, las lesiones personales dolosas y el porte ilegal de armas de fuego; dando como pena definitiva  cuarenta y cinco (45) año</w:t>
      </w:r>
      <w:r w:rsidR="00E37F5B" w:rsidRPr="00084BE1">
        <w:rPr>
          <w:rFonts w:ascii="Tahoma" w:hAnsi="Tahoma" w:cs="Tahoma"/>
          <w:sz w:val="22"/>
          <w:szCs w:val="20"/>
        </w:rPr>
        <w:t>s</w:t>
      </w:r>
      <w:r w:rsidRPr="00084BE1">
        <w:rPr>
          <w:rFonts w:ascii="Tahoma" w:hAnsi="Tahoma" w:cs="Tahoma"/>
          <w:sz w:val="22"/>
          <w:szCs w:val="20"/>
        </w:rPr>
        <w:t xml:space="preserve">, </w:t>
      </w:r>
      <w:r w:rsidR="00E37F5B" w:rsidRPr="00084BE1">
        <w:rPr>
          <w:rFonts w:ascii="Tahoma" w:hAnsi="Tahoma" w:cs="Tahoma"/>
          <w:sz w:val="22"/>
          <w:szCs w:val="20"/>
        </w:rPr>
        <w:t xml:space="preserve">cuatro </w:t>
      </w:r>
      <w:r w:rsidRPr="00084BE1">
        <w:rPr>
          <w:rFonts w:ascii="Tahoma" w:hAnsi="Tahoma" w:cs="Tahoma"/>
          <w:sz w:val="22"/>
          <w:szCs w:val="20"/>
        </w:rPr>
        <w:t>(</w:t>
      </w:r>
      <w:r w:rsidR="00E37F5B" w:rsidRPr="00084BE1">
        <w:rPr>
          <w:rFonts w:ascii="Tahoma" w:hAnsi="Tahoma" w:cs="Tahoma"/>
          <w:sz w:val="22"/>
          <w:szCs w:val="20"/>
        </w:rPr>
        <w:t>4</w:t>
      </w:r>
      <w:r w:rsidRPr="00084BE1">
        <w:rPr>
          <w:rFonts w:ascii="Tahoma" w:hAnsi="Tahoma" w:cs="Tahoma"/>
          <w:sz w:val="22"/>
          <w:szCs w:val="20"/>
        </w:rPr>
        <w:t xml:space="preserve">) meses de prisión y </w:t>
      </w:r>
      <w:r w:rsidR="001D2711" w:rsidRPr="00084BE1">
        <w:rPr>
          <w:rFonts w:ascii="Tahoma" w:hAnsi="Tahoma" w:cs="Tahoma"/>
          <w:sz w:val="22"/>
          <w:szCs w:val="20"/>
        </w:rPr>
        <w:t xml:space="preserve">multa en cuantía de  34.6 SMLMV, </w:t>
      </w:r>
      <w:r w:rsidRPr="00084BE1">
        <w:rPr>
          <w:rFonts w:ascii="Tahoma" w:hAnsi="Tahoma" w:cs="Tahoma"/>
          <w:sz w:val="22"/>
          <w:szCs w:val="20"/>
        </w:rPr>
        <w:t>a favor del Co</w:t>
      </w:r>
      <w:r w:rsidR="001D2711" w:rsidRPr="00084BE1">
        <w:rPr>
          <w:rFonts w:ascii="Tahoma" w:hAnsi="Tahoma" w:cs="Tahoma"/>
          <w:sz w:val="22"/>
          <w:szCs w:val="20"/>
        </w:rPr>
        <w:t>nsejo Superior de la Judicatura […]</w:t>
      </w:r>
      <w:r w:rsidRPr="00084BE1">
        <w:rPr>
          <w:rFonts w:ascii="Tahoma" w:hAnsi="Tahoma" w:cs="Tahoma"/>
          <w:sz w:val="22"/>
          <w:szCs w:val="20"/>
        </w:rPr>
        <w:t>..”.</w:t>
      </w:r>
    </w:p>
    <w:p w:rsidR="001D2711" w:rsidRPr="00084BE1" w:rsidRDefault="001D2711" w:rsidP="00084BE1">
      <w:pPr>
        <w:pStyle w:val="Prrafodelista"/>
        <w:spacing w:line="288" w:lineRule="auto"/>
        <w:ind w:left="0"/>
        <w:jc w:val="both"/>
        <w:rPr>
          <w:rFonts w:ascii="Tahoma" w:hAnsi="Tahoma" w:cs="Tahoma"/>
          <w:sz w:val="24"/>
          <w:szCs w:val="24"/>
        </w:rPr>
      </w:pPr>
    </w:p>
    <w:p w:rsidR="00812EEC" w:rsidRPr="00084BE1" w:rsidRDefault="00812EEC" w:rsidP="00084BE1">
      <w:pPr>
        <w:pStyle w:val="Prrafodelista"/>
        <w:spacing w:line="288" w:lineRule="auto"/>
        <w:ind w:left="0"/>
        <w:jc w:val="both"/>
        <w:rPr>
          <w:rFonts w:ascii="Tahoma" w:hAnsi="Tahoma" w:cs="Tahoma"/>
          <w:sz w:val="24"/>
          <w:szCs w:val="24"/>
        </w:rPr>
      </w:pPr>
      <w:r w:rsidRPr="00084BE1">
        <w:rPr>
          <w:rFonts w:ascii="Tahoma" w:hAnsi="Tahoma" w:cs="Tahoma"/>
          <w:sz w:val="24"/>
          <w:szCs w:val="24"/>
        </w:rPr>
        <w:t>En ese orden de ideas, con el aumento punitivo ordenado por el artículo 14 de la Ley 890</w:t>
      </w:r>
      <w:r w:rsidR="00EC6A96" w:rsidRPr="00084BE1">
        <w:rPr>
          <w:rFonts w:ascii="Tahoma" w:hAnsi="Tahoma" w:cs="Tahoma"/>
          <w:sz w:val="24"/>
          <w:szCs w:val="24"/>
        </w:rPr>
        <w:t>/</w:t>
      </w:r>
      <w:r w:rsidRPr="00084BE1">
        <w:rPr>
          <w:rFonts w:ascii="Tahoma" w:hAnsi="Tahoma" w:cs="Tahoma"/>
          <w:sz w:val="24"/>
          <w:szCs w:val="24"/>
        </w:rPr>
        <w:t>04 se le fijó una pena a</w:t>
      </w:r>
      <w:r w:rsidR="000F1D7B" w:rsidRPr="00084BE1">
        <w:rPr>
          <w:rFonts w:ascii="Tahoma" w:hAnsi="Tahoma" w:cs="Tahoma"/>
          <w:sz w:val="24"/>
          <w:szCs w:val="24"/>
        </w:rPr>
        <w:t xml:space="preserve"> </w:t>
      </w:r>
      <w:r w:rsidRPr="00084BE1">
        <w:rPr>
          <w:rFonts w:ascii="Tahoma" w:hAnsi="Tahoma" w:cs="Tahoma"/>
          <w:sz w:val="24"/>
          <w:szCs w:val="24"/>
        </w:rPr>
        <w:t>l</w:t>
      </w:r>
      <w:r w:rsidR="000F1D7B" w:rsidRPr="00084BE1">
        <w:rPr>
          <w:rFonts w:ascii="Tahoma" w:hAnsi="Tahoma" w:cs="Tahoma"/>
          <w:sz w:val="24"/>
          <w:szCs w:val="24"/>
        </w:rPr>
        <w:t>a</w:t>
      </w:r>
      <w:r w:rsidRPr="00084BE1">
        <w:rPr>
          <w:rFonts w:ascii="Tahoma" w:hAnsi="Tahoma" w:cs="Tahoma"/>
          <w:sz w:val="24"/>
          <w:szCs w:val="24"/>
        </w:rPr>
        <w:t xml:space="preserve"> procesad</w:t>
      </w:r>
      <w:r w:rsidR="000F1D7B" w:rsidRPr="00084BE1">
        <w:rPr>
          <w:rFonts w:ascii="Tahoma" w:hAnsi="Tahoma" w:cs="Tahoma"/>
          <w:sz w:val="24"/>
          <w:szCs w:val="24"/>
        </w:rPr>
        <w:t>a</w:t>
      </w:r>
      <w:r w:rsidRPr="00084BE1">
        <w:rPr>
          <w:rFonts w:ascii="Tahoma" w:hAnsi="Tahoma" w:cs="Tahoma"/>
          <w:sz w:val="24"/>
          <w:szCs w:val="24"/>
        </w:rPr>
        <w:t xml:space="preserve"> de </w:t>
      </w:r>
      <w:r w:rsidR="000F1D7B" w:rsidRPr="00084BE1">
        <w:rPr>
          <w:rFonts w:ascii="Tahoma" w:hAnsi="Tahoma" w:cs="Tahoma"/>
          <w:sz w:val="24"/>
          <w:szCs w:val="24"/>
        </w:rPr>
        <w:t>33 años y 4 meses de prisión</w:t>
      </w:r>
      <w:r w:rsidRPr="00084BE1">
        <w:rPr>
          <w:rFonts w:ascii="Tahoma" w:hAnsi="Tahoma" w:cs="Tahoma"/>
          <w:sz w:val="24"/>
          <w:szCs w:val="24"/>
        </w:rPr>
        <w:t xml:space="preserve"> por </w:t>
      </w:r>
      <w:r w:rsidR="00EC6A96" w:rsidRPr="00084BE1">
        <w:rPr>
          <w:rFonts w:ascii="Tahoma" w:hAnsi="Tahoma" w:cs="Tahoma"/>
          <w:sz w:val="24"/>
          <w:szCs w:val="24"/>
        </w:rPr>
        <w:t>el delito de homicidio agravado</w:t>
      </w:r>
      <w:r w:rsidRPr="00084BE1">
        <w:rPr>
          <w:rFonts w:ascii="Tahoma" w:hAnsi="Tahoma" w:cs="Tahoma"/>
          <w:sz w:val="24"/>
          <w:szCs w:val="24"/>
        </w:rPr>
        <w:t xml:space="preserve"> debido a la intervención de un inimputable en la </w:t>
      </w:r>
      <w:r w:rsidRPr="00084BE1">
        <w:rPr>
          <w:rFonts w:ascii="Tahoma" w:hAnsi="Tahoma" w:cs="Tahoma"/>
          <w:sz w:val="24"/>
          <w:szCs w:val="24"/>
        </w:rPr>
        <w:lastRenderedPageBreak/>
        <w:t>conducta que se entiende que era aquella en la que fue víctima el menor antes identificado.</w:t>
      </w:r>
    </w:p>
    <w:p w:rsidR="00A824E3" w:rsidRPr="00084BE1" w:rsidRDefault="00A824E3" w:rsidP="00084BE1">
      <w:pPr>
        <w:pStyle w:val="Prrafodelista"/>
        <w:spacing w:line="288" w:lineRule="auto"/>
        <w:ind w:left="0"/>
        <w:jc w:val="both"/>
        <w:rPr>
          <w:rFonts w:ascii="Tahoma" w:hAnsi="Tahoma" w:cs="Tahoma"/>
          <w:sz w:val="24"/>
          <w:szCs w:val="24"/>
        </w:rPr>
      </w:pPr>
    </w:p>
    <w:p w:rsidR="00812EEC" w:rsidRPr="00084BE1" w:rsidRDefault="00812EEC" w:rsidP="00084BE1">
      <w:pPr>
        <w:pStyle w:val="Prrafodelista"/>
        <w:spacing w:line="288" w:lineRule="auto"/>
        <w:ind w:left="0"/>
        <w:jc w:val="both"/>
        <w:rPr>
          <w:rFonts w:ascii="Tahoma" w:hAnsi="Tahoma" w:cs="Tahoma"/>
          <w:sz w:val="24"/>
          <w:szCs w:val="24"/>
        </w:rPr>
      </w:pPr>
      <w:r w:rsidRPr="00084BE1">
        <w:rPr>
          <w:rFonts w:ascii="Tahoma" w:hAnsi="Tahoma" w:cs="Tahoma"/>
          <w:sz w:val="24"/>
          <w:szCs w:val="24"/>
        </w:rPr>
        <w:t xml:space="preserve">Como </w:t>
      </w:r>
      <w:r w:rsidR="000F1D7B" w:rsidRPr="00084BE1">
        <w:rPr>
          <w:rFonts w:ascii="Tahoma" w:hAnsi="Tahoma" w:cs="Tahoma"/>
          <w:sz w:val="24"/>
          <w:szCs w:val="24"/>
        </w:rPr>
        <w:t>la</w:t>
      </w:r>
      <w:r w:rsidR="00EC6A96" w:rsidRPr="00084BE1">
        <w:rPr>
          <w:rFonts w:ascii="Tahoma" w:hAnsi="Tahoma" w:cs="Tahoma"/>
          <w:sz w:val="24"/>
          <w:szCs w:val="24"/>
        </w:rPr>
        <w:t xml:space="preserve"> funcionaria</w:t>
      </w:r>
      <w:r w:rsidRPr="00084BE1">
        <w:rPr>
          <w:rFonts w:ascii="Tahoma" w:hAnsi="Tahoma" w:cs="Tahoma"/>
          <w:sz w:val="24"/>
          <w:szCs w:val="24"/>
        </w:rPr>
        <w:t xml:space="preserve"> de primer grado partió de la pena mínima frente a este delito que iba de </w:t>
      </w:r>
      <w:r w:rsidR="000F1D7B" w:rsidRPr="00084BE1">
        <w:rPr>
          <w:rFonts w:ascii="Tahoma" w:hAnsi="Tahoma" w:cs="Tahoma"/>
          <w:sz w:val="24"/>
          <w:szCs w:val="24"/>
        </w:rPr>
        <w:t xml:space="preserve">33 años y 4 meses a 60 años </w:t>
      </w:r>
      <w:r w:rsidRPr="00084BE1">
        <w:rPr>
          <w:rFonts w:ascii="Tahoma" w:hAnsi="Tahoma" w:cs="Tahoma"/>
          <w:sz w:val="24"/>
          <w:szCs w:val="24"/>
        </w:rPr>
        <w:t>de prisión, se considera que al prescindirse del incremento punitivo ordenado por el artículo 14 de la citada Ley 890</w:t>
      </w:r>
      <w:r w:rsidR="001D2711" w:rsidRPr="00084BE1">
        <w:rPr>
          <w:rFonts w:ascii="Tahoma" w:hAnsi="Tahoma" w:cs="Tahoma"/>
          <w:sz w:val="24"/>
          <w:szCs w:val="24"/>
        </w:rPr>
        <w:t>/04</w:t>
      </w:r>
      <w:r w:rsidR="00EC6A96" w:rsidRPr="00084BE1">
        <w:rPr>
          <w:rFonts w:ascii="Tahoma" w:hAnsi="Tahoma" w:cs="Tahoma"/>
          <w:sz w:val="24"/>
          <w:szCs w:val="24"/>
        </w:rPr>
        <w:t>, en acatamiento de</w:t>
      </w:r>
      <w:r w:rsidRPr="00084BE1">
        <w:rPr>
          <w:rFonts w:ascii="Tahoma" w:hAnsi="Tahoma" w:cs="Tahoma"/>
          <w:sz w:val="24"/>
          <w:szCs w:val="24"/>
        </w:rPr>
        <w:t xml:space="preserve"> los precedentes que determinaron su inaplicación en virtud de la restricción establecida por el artículo 199 C</w:t>
      </w:r>
      <w:r w:rsidR="001D2711" w:rsidRPr="00084BE1">
        <w:rPr>
          <w:rFonts w:ascii="Tahoma" w:hAnsi="Tahoma" w:cs="Tahoma"/>
          <w:sz w:val="24"/>
          <w:szCs w:val="24"/>
        </w:rPr>
        <w:t>.</w:t>
      </w:r>
      <w:r w:rsidRPr="00084BE1">
        <w:rPr>
          <w:rFonts w:ascii="Tahoma" w:hAnsi="Tahoma" w:cs="Tahoma"/>
          <w:sz w:val="24"/>
          <w:szCs w:val="24"/>
        </w:rPr>
        <w:t>I</w:t>
      </w:r>
      <w:r w:rsidR="001D2711" w:rsidRPr="00084BE1">
        <w:rPr>
          <w:rFonts w:ascii="Tahoma" w:hAnsi="Tahoma" w:cs="Tahoma"/>
          <w:sz w:val="24"/>
          <w:szCs w:val="24"/>
        </w:rPr>
        <w:t>.</w:t>
      </w:r>
      <w:r w:rsidRPr="00084BE1">
        <w:rPr>
          <w:rFonts w:ascii="Tahoma" w:hAnsi="Tahoma" w:cs="Tahoma"/>
          <w:sz w:val="24"/>
          <w:szCs w:val="24"/>
        </w:rPr>
        <w:t>A</w:t>
      </w:r>
      <w:r w:rsidR="001D2711" w:rsidRPr="00084BE1">
        <w:rPr>
          <w:rFonts w:ascii="Tahoma" w:hAnsi="Tahoma" w:cs="Tahoma"/>
          <w:sz w:val="24"/>
          <w:szCs w:val="24"/>
        </w:rPr>
        <w:t>.</w:t>
      </w:r>
      <w:r w:rsidRPr="00084BE1">
        <w:rPr>
          <w:rFonts w:ascii="Tahoma" w:hAnsi="Tahoma" w:cs="Tahoma"/>
          <w:sz w:val="24"/>
          <w:szCs w:val="24"/>
        </w:rPr>
        <w:t>, se debe tomar la pena original establecida para este delito que oscila entre 25 a 40 años de prisión.</w:t>
      </w:r>
    </w:p>
    <w:p w:rsidR="000F1D7B" w:rsidRPr="00084BE1" w:rsidRDefault="000F1D7B" w:rsidP="00084BE1">
      <w:pPr>
        <w:pStyle w:val="Prrafodelista"/>
        <w:spacing w:line="288" w:lineRule="auto"/>
        <w:ind w:left="0"/>
        <w:jc w:val="both"/>
        <w:rPr>
          <w:rFonts w:ascii="Tahoma" w:hAnsi="Tahoma" w:cs="Tahoma"/>
          <w:sz w:val="24"/>
          <w:szCs w:val="24"/>
        </w:rPr>
      </w:pPr>
    </w:p>
    <w:p w:rsidR="00812EEC" w:rsidRPr="00084BE1" w:rsidRDefault="000771B1" w:rsidP="00084BE1">
      <w:pPr>
        <w:pStyle w:val="Prrafodelista"/>
        <w:spacing w:line="288" w:lineRule="auto"/>
        <w:ind w:left="0"/>
        <w:jc w:val="both"/>
        <w:rPr>
          <w:rFonts w:ascii="Tahoma" w:hAnsi="Tahoma" w:cs="Tahoma"/>
          <w:sz w:val="24"/>
          <w:szCs w:val="24"/>
        </w:rPr>
      </w:pPr>
      <w:r w:rsidRPr="00084BE1">
        <w:rPr>
          <w:rFonts w:ascii="Tahoma" w:hAnsi="Tahoma" w:cs="Tahoma"/>
          <w:sz w:val="24"/>
          <w:szCs w:val="24"/>
        </w:rPr>
        <w:t>Así las cosas, a</w:t>
      </w:r>
      <w:r w:rsidR="009E417D" w:rsidRPr="00084BE1">
        <w:rPr>
          <w:rFonts w:ascii="Tahoma" w:hAnsi="Tahoma" w:cs="Tahoma"/>
          <w:sz w:val="24"/>
          <w:szCs w:val="24"/>
        </w:rPr>
        <w:t xml:space="preserve">l respetar </w:t>
      </w:r>
      <w:r w:rsidRPr="00084BE1">
        <w:rPr>
          <w:rFonts w:ascii="Tahoma" w:hAnsi="Tahoma" w:cs="Tahoma"/>
          <w:sz w:val="24"/>
          <w:szCs w:val="24"/>
        </w:rPr>
        <w:t xml:space="preserve">el marco punitivo del </w:t>
      </w:r>
      <w:r w:rsidR="00812EEC" w:rsidRPr="00084BE1">
        <w:rPr>
          <w:rFonts w:ascii="Tahoma" w:hAnsi="Tahoma" w:cs="Tahoma"/>
          <w:sz w:val="24"/>
          <w:szCs w:val="24"/>
        </w:rPr>
        <w:t xml:space="preserve">fallo de primer grado, se </w:t>
      </w:r>
      <w:proofErr w:type="gramStart"/>
      <w:r w:rsidR="00812EEC" w:rsidRPr="00084BE1">
        <w:rPr>
          <w:rFonts w:ascii="Tahoma" w:hAnsi="Tahoma" w:cs="Tahoma"/>
          <w:sz w:val="24"/>
          <w:szCs w:val="24"/>
        </w:rPr>
        <w:t>partirá</w:t>
      </w:r>
      <w:proofErr w:type="gramEnd"/>
      <w:r w:rsidR="00812EEC" w:rsidRPr="00084BE1">
        <w:rPr>
          <w:rFonts w:ascii="Tahoma" w:hAnsi="Tahoma" w:cs="Tahoma"/>
          <w:sz w:val="24"/>
          <w:szCs w:val="24"/>
        </w:rPr>
        <w:t xml:space="preserve"> entonces de 25 años equivalentes a 300 meses de prisión. A esa san</w:t>
      </w:r>
      <w:r w:rsidRPr="00084BE1">
        <w:rPr>
          <w:rFonts w:ascii="Tahoma" w:hAnsi="Tahoma" w:cs="Tahoma"/>
          <w:sz w:val="24"/>
          <w:szCs w:val="24"/>
        </w:rPr>
        <w:t>ción se incrementarán los 12</w:t>
      </w:r>
      <w:r w:rsidR="00812EEC" w:rsidRPr="00084BE1">
        <w:rPr>
          <w:rFonts w:ascii="Tahoma" w:hAnsi="Tahoma" w:cs="Tahoma"/>
          <w:sz w:val="24"/>
          <w:szCs w:val="24"/>
        </w:rPr>
        <w:t xml:space="preserve"> años de prisión que se fijaron por los demás delitos concursantes, para un total de pena de 37 años  de prisión, la cual resulta </w:t>
      </w:r>
      <w:r w:rsidR="00824736" w:rsidRPr="00084BE1">
        <w:rPr>
          <w:rFonts w:ascii="Tahoma" w:hAnsi="Tahoma" w:cs="Tahoma"/>
          <w:sz w:val="24"/>
          <w:szCs w:val="24"/>
        </w:rPr>
        <w:t xml:space="preserve">ser sustancialmente </w:t>
      </w:r>
      <w:r w:rsidR="00812EEC" w:rsidRPr="00084BE1">
        <w:rPr>
          <w:rFonts w:ascii="Tahoma" w:hAnsi="Tahoma" w:cs="Tahoma"/>
          <w:sz w:val="24"/>
          <w:szCs w:val="24"/>
        </w:rPr>
        <w:t>menor a los 45</w:t>
      </w:r>
      <w:r w:rsidRPr="00084BE1">
        <w:rPr>
          <w:rFonts w:ascii="Tahoma" w:hAnsi="Tahoma" w:cs="Tahoma"/>
          <w:sz w:val="24"/>
          <w:szCs w:val="24"/>
        </w:rPr>
        <w:t xml:space="preserve"> </w:t>
      </w:r>
      <w:r w:rsidR="00812EEC" w:rsidRPr="00084BE1">
        <w:rPr>
          <w:rFonts w:ascii="Tahoma" w:hAnsi="Tahoma" w:cs="Tahoma"/>
          <w:sz w:val="24"/>
          <w:szCs w:val="24"/>
        </w:rPr>
        <w:t>años</w:t>
      </w:r>
      <w:r w:rsidRPr="00084BE1">
        <w:rPr>
          <w:rFonts w:ascii="Tahoma" w:hAnsi="Tahoma" w:cs="Tahoma"/>
          <w:sz w:val="24"/>
          <w:szCs w:val="24"/>
        </w:rPr>
        <w:t xml:space="preserve"> y</w:t>
      </w:r>
      <w:r w:rsidR="00812EEC" w:rsidRPr="00084BE1">
        <w:rPr>
          <w:rFonts w:ascii="Tahoma" w:hAnsi="Tahoma" w:cs="Tahoma"/>
          <w:sz w:val="24"/>
          <w:szCs w:val="24"/>
        </w:rPr>
        <w:t xml:space="preserve"> </w:t>
      </w:r>
      <w:r w:rsidR="001D2711" w:rsidRPr="00084BE1">
        <w:rPr>
          <w:rFonts w:ascii="Tahoma" w:hAnsi="Tahoma" w:cs="Tahoma"/>
          <w:sz w:val="24"/>
          <w:szCs w:val="24"/>
        </w:rPr>
        <w:t>4</w:t>
      </w:r>
      <w:r w:rsidR="00812EEC" w:rsidRPr="00084BE1">
        <w:rPr>
          <w:rFonts w:ascii="Tahoma" w:hAnsi="Tahoma" w:cs="Tahoma"/>
          <w:sz w:val="24"/>
          <w:szCs w:val="24"/>
        </w:rPr>
        <w:t xml:space="preserve">  meses fijados en el fallo inicial.</w:t>
      </w:r>
    </w:p>
    <w:p w:rsidR="00812EEC" w:rsidRPr="00084BE1" w:rsidRDefault="00812EEC" w:rsidP="00084BE1">
      <w:pPr>
        <w:spacing w:line="288" w:lineRule="auto"/>
        <w:rPr>
          <w:rFonts w:cs="Tahoma"/>
          <w:sz w:val="24"/>
          <w:szCs w:val="24"/>
        </w:rPr>
      </w:pPr>
    </w:p>
    <w:p w:rsidR="00812EEC" w:rsidRPr="00084BE1" w:rsidRDefault="00812EEC" w:rsidP="00084BE1">
      <w:pPr>
        <w:spacing w:line="288" w:lineRule="auto"/>
        <w:rPr>
          <w:rFonts w:cs="Tahoma"/>
          <w:sz w:val="24"/>
          <w:szCs w:val="24"/>
        </w:rPr>
      </w:pPr>
      <w:r w:rsidRPr="00084BE1">
        <w:rPr>
          <w:rFonts w:cs="Tahoma"/>
          <w:sz w:val="24"/>
          <w:szCs w:val="24"/>
        </w:rPr>
        <w:t>En ese sentido se debe aclarar que no es posible hacer rebajas adicionales a</w:t>
      </w:r>
      <w:r w:rsidR="000F1D7B" w:rsidRPr="00084BE1">
        <w:rPr>
          <w:rFonts w:cs="Tahoma"/>
          <w:sz w:val="24"/>
          <w:szCs w:val="24"/>
        </w:rPr>
        <w:t xml:space="preserve"> </w:t>
      </w:r>
      <w:r w:rsidRPr="00084BE1">
        <w:rPr>
          <w:rFonts w:cs="Tahoma"/>
          <w:sz w:val="24"/>
          <w:szCs w:val="24"/>
        </w:rPr>
        <w:t>l</w:t>
      </w:r>
      <w:r w:rsidR="000F1D7B" w:rsidRPr="00084BE1">
        <w:rPr>
          <w:rFonts w:cs="Tahoma"/>
          <w:sz w:val="24"/>
          <w:szCs w:val="24"/>
        </w:rPr>
        <w:t>a</w:t>
      </w:r>
      <w:r w:rsidRPr="00084BE1">
        <w:rPr>
          <w:rFonts w:cs="Tahoma"/>
          <w:sz w:val="24"/>
          <w:szCs w:val="24"/>
        </w:rPr>
        <w:t xml:space="preserve"> procesad</w:t>
      </w:r>
      <w:r w:rsidR="000F1D7B" w:rsidRPr="00084BE1">
        <w:rPr>
          <w:rFonts w:cs="Tahoma"/>
          <w:sz w:val="24"/>
          <w:szCs w:val="24"/>
        </w:rPr>
        <w:t>a</w:t>
      </w:r>
      <w:r w:rsidR="000771B1" w:rsidRPr="00084BE1">
        <w:rPr>
          <w:rFonts w:cs="Tahoma"/>
          <w:sz w:val="24"/>
          <w:szCs w:val="24"/>
        </w:rPr>
        <w:t>, con fundamento</w:t>
      </w:r>
      <w:r w:rsidRPr="00084BE1">
        <w:rPr>
          <w:rFonts w:cs="Tahoma"/>
          <w:sz w:val="24"/>
          <w:szCs w:val="24"/>
        </w:rPr>
        <w:t xml:space="preserve"> en el artículo 352 C.P.P., por los delitos concursantes de homicidio simple </w:t>
      </w:r>
      <w:r w:rsidR="001D2711" w:rsidRPr="00084BE1">
        <w:rPr>
          <w:rFonts w:cs="Tahoma"/>
          <w:sz w:val="24"/>
          <w:szCs w:val="24"/>
        </w:rPr>
        <w:t>-</w:t>
      </w:r>
      <w:r w:rsidRPr="00084BE1">
        <w:rPr>
          <w:rFonts w:cs="Tahoma"/>
          <w:sz w:val="24"/>
          <w:szCs w:val="24"/>
        </w:rPr>
        <w:t xml:space="preserve">que igualmente se debió tipificar como homicidio agravado del señor </w:t>
      </w:r>
      <w:r w:rsidR="001D2711" w:rsidRPr="00084BE1">
        <w:rPr>
          <w:rFonts w:cs="Tahoma"/>
          <w:b/>
          <w:sz w:val="24"/>
          <w:szCs w:val="24"/>
        </w:rPr>
        <w:t>JUAN CARLOS HENAO</w:t>
      </w:r>
      <w:r w:rsidR="000771B1" w:rsidRPr="00084BE1">
        <w:rPr>
          <w:rFonts w:cs="Tahoma"/>
          <w:sz w:val="24"/>
          <w:szCs w:val="24"/>
        </w:rPr>
        <w:t xml:space="preserve">, </w:t>
      </w:r>
      <w:r w:rsidRPr="00084BE1">
        <w:rPr>
          <w:rFonts w:cs="Tahoma"/>
          <w:sz w:val="24"/>
          <w:szCs w:val="24"/>
        </w:rPr>
        <w:t xml:space="preserve">al presentarse la causal prevista en el </w:t>
      </w:r>
      <w:r w:rsidR="001D2711" w:rsidRPr="00084BE1">
        <w:rPr>
          <w:rFonts w:cs="Tahoma"/>
          <w:sz w:val="24"/>
          <w:szCs w:val="24"/>
        </w:rPr>
        <w:t xml:space="preserve">numeral 5°, </w:t>
      </w:r>
      <w:r w:rsidRPr="00084BE1">
        <w:rPr>
          <w:rFonts w:cs="Tahoma"/>
          <w:sz w:val="24"/>
          <w:szCs w:val="24"/>
        </w:rPr>
        <w:t>artículo 104</w:t>
      </w:r>
      <w:r w:rsidR="001D2711" w:rsidRPr="00084BE1">
        <w:rPr>
          <w:rFonts w:cs="Tahoma"/>
          <w:sz w:val="24"/>
          <w:szCs w:val="24"/>
        </w:rPr>
        <w:t xml:space="preserve"> </w:t>
      </w:r>
      <w:r w:rsidRPr="00084BE1">
        <w:rPr>
          <w:rFonts w:cs="Tahoma"/>
          <w:sz w:val="24"/>
          <w:szCs w:val="24"/>
        </w:rPr>
        <w:t>C.P.</w:t>
      </w:r>
      <w:r w:rsidR="001D2711" w:rsidRPr="00084BE1">
        <w:rPr>
          <w:rFonts w:cs="Tahoma"/>
          <w:sz w:val="24"/>
          <w:szCs w:val="24"/>
        </w:rPr>
        <w:t>-</w:t>
      </w:r>
      <w:r w:rsidRPr="00084BE1">
        <w:rPr>
          <w:rFonts w:cs="Tahoma"/>
          <w:sz w:val="24"/>
          <w:szCs w:val="24"/>
        </w:rPr>
        <w:t>, homicidio en grado de tentativa, lesiones personal</w:t>
      </w:r>
      <w:r w:rsidR="000771B1" w:rsidRPr="00084BE1">
        <w:rPr>
          <w:rFonts w:cs="Tahoma"/>
          <w:sz w:val="24"/>
          <w:szCs w:val="24"/>
        </w:rPr>
        <w:t>es y porte ilegal de armas, en cuanto</w:t>
      </w:r>
      <w:r w:rsidRPr="00084BE1">
        <w:rPr>
          <w:rFonts w:cs="Tahoma"/>
          <w:sz w:val="24"/>
          <w:szCs w:val="24"/>
        </w:rPr>
        <w:t xml:space="preserve"> se entiende que esa disminución punitiva ya fue reconocida en el preacuerdo aprobado por </w:t>
      </w:r>
      <w:r w:rsidR="001D2711" w:rsidRPr="00084BE1">
        <w:rPr>
          <w:rFonts w:cs="Tahoma"/>
          <w:sz w:val="24"/>
          <w:szCs w:val="24"/>
        </w:rPr>
        <w:t>la</w:t>
      </w:r>
      <w:r w:rsidR="000771B1" w:rsidRPr="00084BE1">
        <w:rPr>
          <w:rFonts w:cs="Tahoma"/>
          <w:sz w:val="24"/>
          <w:szCs w:val="24"/>
        </w:rPr>
        <w:t xml:space="preserve"> juzgadora de primer nivel</w:t>
      </w:r>
      <w:r w:rsidRPr="00084BE1">
        <w:rPr>
          <w:rFonts w:cs="Tahoma"/>
          <w:sz w:val="24"/>
          <w:szCs w:val="24"/>
        </w:rPr>
        <w:t>, donde se pactó que la pena a imponer a l</w:t>
      </w:r>
      <w:r w:rsidR="001D2711" w:rsidRPr="00084BE1">
        <w:rPr>
          <w:rFonts w:cs="Tahoma"/>
          <w:sz w:val="24"/>
          <w:szCs w:val="24"/>
        </w:rPr>
        <w:t>a</w:t>
      </w:r>
      <w:r w:rsidRPr="00084BE1">
        <w:rPr>
          <w:rFonts w:cs="Tahoma"/>
          <w:sz w:val="24"/>
          <w:szCs w:val="24"/>
        </w:rPr>
        <w:t xml:space="preserve"> procesad</w:t>
      </w:r>
      <w:r w:rsidR="001D2711" w:rsidRPr="00084BE1">
        <w:rPr>
          <w:rFonts w:cs="Tahoma"/>
          <w:sz w:val="24"/>
          <w:szCs w:val="24"/>
        </w:rPr>
        <w:t>a</w:t>
      </w:r>
      <w:r w:rsidRPr="00084BE1">
        <w:rPr>
          <w:rFonts w:cs="Tahoma"/>
          <w:sz w:val="24"/>
          <w:szCs w:val="24"/>
        </w:rPr>
        <w:t xml:space="preserve"> era 45 años y </w:t>
      </w:r>
      <w:r w:rsidR="001D2711" w:rsidRPr="00084BE1">
        <w:rPr>
          <w:rFonts w:cs="Tahoma"/>
          <w:sz w:val="24"/>
          <w:szCs w:val="24"/>
        </w:rPr>
        <w:t>4</w:t>
      </w:r>
      <w:r w:rsidRPr="00084BE1">
        <w:rPr>
          <w:rFonts w:cs="Tahoma"/>
          <w:sz w:val="24"/>
          <w:szCs w:val="24"/>
        </w:rPr>
        <w:t xml:space="preserve"> meses de prisión.</w:t>
      </w:r>
    </w:p>
    <w:p w:rsidR="00812EEC" w:rsidRPr="00084BE1" w:rsidRDefault="00812EEC" w:rsidP="00084BE1">
      <w:pPr>
        <w:spacing w:line="288" w:lineRule="auto"/>
        <w:rPr>
          <w:rFonts w:cs="Tahoma"/>
          <w:sz w:val="24"/>
          <w:szCs w:val="24"/>
          <w:lang w:val="es-ES_tradnl"/>
        </w:rPr>
      </w:pPr>
    </w:p>
    <w:p w:rsidR="004C0969" w:rsidRPr="00084BE1" w:rsidRDefault="004C0969" w:rsidP="00084BE1">
      <w:pPr>
        <w:spacing w:line="288" w:lineRule="auto"/>
        <w:rPr>
          <w:rFonts w:cs="Tahoma"/>
          <w:sz w:val="24"/>
          <w:szCs w:val="24"/>
          <w:lang w:val="es-ES_tradnl"/>
        </w:rPr>
      </w:pPr>
      <w:r w:rsidRPr="00084BE1">
        <w:rPr>
          <w:rFonts w:cs="Tahoma"/>
          <w:sz w:val="24"/>
          <w:szCs w:val="24"/>
          <w:lang w:val="es-ES_tradnl"/>
        </w:rPr>
        <w:t>ANOTACIÓN FINAL</w:t>
      </w:r>
    </w:p>
    <w:p w:rsidR="004C0969" w:rsidRPr="00084BE1" w:rsidRDefault="004C0969" w:rsidP="00084BE1">
      <w:pPr>
        <w:spacing w:line="288" w:lineRule="auto"/>
        <w:rPr>
          <w:rFonts w:cs="Tahoma"/>
          <w:sz w:val="24"/>
          <w:szCs w:val="24"/>
          <w:lang w:val="es-ES_tradnl"/>
        </w:rPr>
      </w:pPr>
    </w:p>
    <w:p w:rsidR="004C0969" w:rsidRPr="00084BE1" w:rsidRDefault="004C0969" w:rsidP="00084BE1">
      <w:pPr>
        <w:spacing w:line="288" w:lineRule="auto"/>
        <w:rPr>
          <w:rFonts w:cs="Tahoma"/>
          <w:sz w:val="24"/>
          <w:szCs w:val="24"/>
          <w:lang w:val="es-ES_tradnl"/>
        </w:rPr>
      </w:pPr>
      <w:r w:rsidRPr="00084BE1">
        <w:rPr>
          <w:rFonts w:cs="Tahoma"/>
          <w:sz w:val="24"/>
          <w:szCs w:val="24"/>
          <w:lang w:val="es-ES_tradnl"/>
        </w:rPr>
        <w:t xml:space="preserve">La Sala no hará cambio alguno en lo atinente a la pena pecuniaria de multa, habida consideración a que si bien la funcionaria de instancia la tuvo en cuenta en la parte motiva de la sentencia de prime grado, esa sanción no quedó consignada en la resolutiva del citado; en consecuencia, mal haría la Corporación en degradar algo que en estricta técnica jurídica no existe, porque de hacer se estaría afectando el principio de no </w:t>
      </w:r>
      <w:r w:rsidRPr="00084BE1">
        <w:rPr>
          <w:rFonts w:cs="Tahoma"/>
          <w:i/>
          <w:sz w:val="24"/>
          <w:szCs w:val="24"/>
          <w:lang w:val="es-ES_tradnl"/>
        </w:rPr>
        <w:t>reformatio in pejus</w:t>
      </w:r>
      <w:r w:rsidRPr="00084BE1">
        <w:rPr>
          <w:rFonts w:cs="Tahoma"/>
          <w:sz w:val="24"/>
          <w:szCs w:val="24"/>
          <w:lang w:val="es-ES_tradnl"/>
        </w:rPr>
        <w:t xml:space="preserve"> o reforma peyorativa en perjuicio de la unidad de defensa que es aquí la única parte interesada en el presente pronunciamiento judicial. </w:t>
      </w:r>
    </w:p>
    <w:p w:rsidR="004C0969" w:rsidRPr="00084BE1" w:rsidRDefault="004C0969" w:rsidP="00084BE1">
      <w:pPr>
        <w:spacing w:line="288" w:lineRule="auto"/>
        <w:rPr>
          <w:rFonts w:cs="Tahoma"/>
          <w:sz w:val="24"/>
          <w:szCs w:val="24"/>
          <w:lang w:val="es-ES_tradnl"/>
        </w:rPr>
      </w:pPr>
    </w:p>
    <w:p w:rsidR="00812EEC" w:rsidRPr="00084BE1" w:rsidRDefault="00812EEC" w:rsidP="00084BE1">
      <w:pPr>
        <w:spacing w:line="288" w:lineRule="auto"/>
        <w:rPr>
          <w:rFonts w:cs="Tahoma"/>
          <w:sz w:val="24"/>
          <w:szCs w:val="24"/>
        </w:rPr>
      </w:pPr>
      <w:r w:rsidRPr="00084BE1">
        <w:rPr>
          <w:rFonts w:cs="Tahoma"/>
          <w:sz w:val="24"/>
          <w:szCs w:val="24"/>
          <w:lang w:val="es-MX"/>
        </w:rPr>
        <w:t xml:space="preserve">Por lo expuesto, la Sala Penal del Tribunal Superior del Distrito Judicial de Pereira (Rda.), administrando justicia en nombre de la República y por autoridad de la ley, </w:t>
      </w:r>
    </w:p>
    <w:p w:rsidR="00812EEC" w:rsidRPr="00084BE1" w:rsidRDefault="00812EEC" w:rsidP="00084BE1">
      <w:pPr>
        <w:spacing w:line="288" w:lineRule="auto"/>
        <w:rPr>
          <w:rFonts w:cs="Tahoma"/>
          <w:sz w:val="24"/>
          <w:szCs w:val="24"/>
        </w:rPr>
      </w:pPr>
    </w:p>
    <w:p w:rsidR="00812EEC" w:rsidRPr="00A8312F" w:rsidRDefault="00812EEC" w:rsidP="00084BE1">
      <w:pPr>
        <w:spacing w:line="288" w:lineRule="auto"/>
        <w:rPr>
          <w:rFonts w:ascii="Algerian" w:hAnsi="Algerian" w:cs="Tahoma"/>
          <w:sz w:val="30"/>
          <w:szCs w:val="30"/>
        </w:rPr>
      </w:pPr>
      <w:r w:rsidRPr="00A8312F">
        <w:rPr>
          <w:rFonts w:ascii="Algerian" w:hAnsi="Algerian" w:cs="Tahoma"/>
          <w:sz w:val="30"/>
          <w:szCs w:val="30"/>
        </w:rPr>
        <w:t>FALLA</w:t>
      </w:r>
    </w:p>
    <w:p w:rsidR="00812EEC" w:rsidRPr="00084BE1" w:rsidRDefault="00812EEC" w:rsidP="00084BE1">
      <w:pPr>
        <w:spacing w:line="288" w:lineRule="auto"/>
        <w:rPr>
          <w:rFonts w:cs="Tahoma"/>
          <w:b/>
          <w:sz w:val="24"/>
          <w:szCs w:val="24"/>
        </w:rPr>
      </w:pPr>
    </w:p>
    <w:p w:rsidR="00812EEC" w:rsidRPr="00084BE1" w:rsidRDefault="00812EEC" w:rsidP="00084BE1">
      <w:pPr>
        <w:spacing w:line="288" w:lineRule="auto"/>
        <w:rPr>
          <w:rFonts w:cs="Tahoma"/>
          <w:sz w:val="24"/>
          <w:szCs w:val="24"/>
        </w:rPr>
      </w:pPr>
      <w:r w:rsidRPr="00084BE1">
        <w:rPr>
          <w:rFonts w:cs="Tahoma"/>
          <w:b/>
          <w:sz w:val="24"/>
          <w:szCs w:val="24"/>
        </w:rPr>
        <w:lastRenderedPageBreak/>
        <w:t>PRIMERO: SE DECLARA FUNDADA</w:t>
      </w:r>
      <w:r w:rsidRPr="00084BE1">
        <w:rPr>
          <w:rFonts w:cs="Tahoma"/>
          <w:sz w:val="24"/>
          <w:szCs w:val="24"/>
        </w:rPr>
        <w:t xml:space="preserve"> la causal de revisión invocada por la defensa de la procesada </w:t>
      </w:r>
      <w:r w:rsidRPr="00084BE1">
        <w:rPr>
          <w:rFonts w:cs="Tahoma"/>
          <w:b/>
          <w:sz w:val="24"/>
          <w:szCs w:val="24"/>
        </w:rPr>
        <w:t xml:space="preserve">JHOANA ANDREA PULGARÍN RINCÓN, </w:t>
      </w:r>
      <w:r w:rsidRPr="00084BE1">
        <w:rPr>
          <w:rFonts w:cs="Tahoma"/>
          <w:sz w:val="24"/>
          <w:szCs w:val="24"/>
        </w:rPr>
        <w:t>contra la sentencia de junio 18 de 2008 proferida por el Juzgado Primero Penal del Circuito de esta capital.</w:t>
      </w:r>
    </w:p>
    <w:p w:rsidR="00812EEC" w:rsidRPr="00084BE1" w:rsidRDefault="00812EEC" w:rsidP="00084BE1">
      <w:pPr>
        <w:spacing w:line="288" w:lineRule="auto"/>
        <w:rPr>
          <w:rFonts w:cs="Tahoma"/>
          <w:sz w:val="24"/>
          <w:szCs w:val="24"/>
        </w:rPr>
      </w:pPr>
    </w:p>
    <w:p w:rsidR="00812EEC" w:rsidRPr="00084BE1" w:rsidRDefault="00812EEC" w:rsidP="00084BE1">
      <w:pPr>
        <w:spacing w:line="288" w:lineRule="auto"/>
        <w:rPr>
          <w:rFonts w:cs="Tahoma"/>
          <w:sz w:val="24"/>
          <w:szCs w:val="24"/>
        </w:rPr>
      </w:pPr>
      <w:r w:rsidRPr="00084BE1">
        <w:rPr>
          <w:rFonts w:cs="Tahoma"/>
          <w:b/>
          <w:sz w:val="24"/>
          <w:szCs w:val="24"/>
        </w:rPr>
        <w:t>SEGUNDO:</w:t>
      </w:r>
      <w:r w:rsidRPr="00084BE1">
        <w:rPr>
          <w:rFonts w:cs="Tahoma"/>
          <w:sz w:val="24"/>
          <w:szCs w:val="24"/>
        </w:rPr>
        <w:tab/>
        <w:t xml:space="preserve">En consecuencia se </w:t>
      </w:r>
      <w:r w:rsidRPr="00084BE1">
        <w:rPr>
          <w:rFonts w:cs="Tahoma"/>
          <w:b/>
          <w:sz w:val="24"/>
          <w:szCs w:val="24"/>
        </w:rPr>
        <w:t>MODIFICA</w:t>
      </w:r>
      <w:r w:rsidRPr="00084BE1">
        <w:rPr>
          <w:rFonts w:cs="Tahoma"/>
          <w:sz w:val="24"/>
          <w:szCs w:val="24"/>
        </w:rPr>
        <w:t xml:space="preserve"> el numeral </w:t>
      </w:r>
      <w:r w:rsidR="001D2711" w:rsidRPr="00084BE1">
        <w:rPr>
          <w:rFonts w:cs="Tahoma"/>
          <w:sz w:val="24"/>
          <w:szCs w:val="24"/>
        </w:rPr>
        <w:t xml:space="preserve">primero </w:t>
      </w:r>
      <w:r w:rsidRPr="00084BE1">
        <w:rPr>
          <w:rFonts w:cs="Tahoma"/>
          <w:sz w:val="24"/>
          <w:szCs w:val="24"/>
        </w:rPr>
        <w:t xml:space="preserve">de la sentencia dictada </w:t>
      </w:r>
      <w:r w:rsidR="001D2711" w:rsidRPr="00084BE1">
        <w:rPr>
          <w:rFonts w:cs="Tahoma"/>
          <w:sz w:val="24"/>
          <w:szCs w:val="24"/>
        </w:rPr>
        <w:t>en junio 18</w:t>
      </w:r>
      <w:r w:rsidRPr="00084BE1">
        <w:rPr>
          <w:rFonts w:cs="Tahoma"/>
          <w:sz w:val="24"/>
          <w:szCs w:val="24"/>
        </w:rPr>
        <w:t xml:space="preserve"> de 2008, por el Juzgado </w:t>
      </w:r>
      <w:r w:rsidR="001D2711" w:rsidRPr="00084BE1">
        <w:rPr>
          <w:rFonts w:cs="Tahoma"/>
          <w:sz w:val="24"/>
          <w:szCs w:val="24"/>
        </w:rPr>
        <w:t xml:space="preserve">Primero </w:t>
      </w:r>
      <w:r w:rsidRPr="00084BE1">
        <w:rPr>
          <w:rFonts w:cs="Tahoma"/>
          <w:sz w:val="24"/>
          <w:szCs w:val="24"/>
        </w:rPr>
        <w:t>Penal del Circuito de Pereira (R</w:t>
      </w:r>
      <w:r w:rsidR="001D2711" w:rsidRPr="00084BE1">
        <w:rPr>
          <w:rFonts w:cs="Tahoma"/>
          <w:sz w:val="24"/>
          <w:szCs w:val="24"/>
        </w:rPr>
        <w:t>da</w:t>
      </w:r>
      <w:r w:rsidR="00450C16" w:rsidRPr="00084BE1">
        <w:rPr>
          <w:rFonts w:cs="Tahoma"/>
          <w:sz w:val="24"/>
          <w:szCs w:val="24"/>
        </w:rPr>
        <w:t>.</w:t>
      </w:r>
      <w:r w:rsidRPr="00084BE1">
        <w:rPr>
          <w:rFonts w:cs="Tahoma"/>
          <w:sz w:val="24"/>
          <w:szCs w:val="24"/>
        </w:rPr>
        <w:t xml:space="preserve">), en el sentido de que la pena definitiva que debe descontar </w:t>
      </w:r>
      <w:r w:rsidR="001D2711" w:rsidRPr="00084BE1">
        <w:rPr>
          <w:rFonts w:cs="Tahoma"/>
          <w:sz w:val="24"/>
          <w:szCs w:val="24"/>
        </w:rPr>
        <w:t>la</w:t>
      </w:r>
      <w:r w:rsidRPr="00084BE1">
        <w:rPr>
          <w:rFonts w:cs="Tahoma"/>
          <w:sz w:val="24"/>
          <w:szCs w:val="24"/>
        </w:rPr>
        <w:t xml:space="preserve"> </w:t>
      </w:r>
      <w:r w:rsidR="001D2711" w:rsidRPr="00084BE1">
        <w:rPr>
          <w:rFonts w:cs="Tahoma"/>
          <w:sz w:val="24"/>
          <w:szCs w:val="24"/>
        </w:rPr>
        <w:t xml:space="preserve">sentenciada </w:t>
      </w:r>
      <w:r w:rsidR="001D2711" w:rsidRPr="00084BE1">
        <w:rPr>
          <w:rFonts w:cs="Tahoma"/>
          <w:b/>
          <w:sz w:val="24"/>
          <w:szCs w:val="24"/>
        </w:rPr>
        <w:t>JHOANA ANDREA PULGARÍN RINCÓN</w:t>
      </w:r>
      <w:r w:rsidR="001D2711" w:rsidRPr="00084BE1">
        <w:rPr>
          <w:rFonts w:cs="Tahoma"/>
          <w:sz w:val="24"/>
          <w:szCs w:val="24"/>
        </w:rPr>
        <w:t xml:space="preserve"> </w:t>
      </w:r>
      <w:r w:rsidRPr="00084BE1">
        <w:rPr>
          <w:rFonts w:cs="Tahoma"/>
          <w:sz w:val="24"/>
          <w:szCs w:val="24"/>
        </w:rPr>
        <w:t xml:space="preserve">por el concurso de conductas punibles de homicidio agravado, homicidio simple, tres tentativas de homicidio simple, tres lesiones personales dolosas y fabricación, tráfico y porte de armas de fuego o municiones, será de </w:t>
      </w:r>
      <w:r w:rsidR="00B23313" w:rsidRPr="00084BE1">
        <w:rPr>
          <w:rFonts w:cs="Tahoma"/>
          <w:sz w:val="24"/>
          <w:szCs w:val="24"/>
        </w:rPr>
        <w:t xml:space="preserve">treinta y siete </w:t>
      </w:r>
      <w:r w:rsidRPr="00084BE1">
        <w:rPr>
          <w:rFonts w:cs="Tahoma"/>
          <w:sz w:val="24"/>
          <w:szCs w:val="24"/>
        </w:rPr>
        <w:t xml:space="preserve">(37) </w:t>
      </w:r>
      <w:r w:rsidR="00B23313" w:rsidRPr="00084BE1">
        <w:rPr>
          <w:rFonts w:cs="Tahoma"/>
          <w:sz w:val="24"/>
          <w:szCs w:val="24"/>
        </w:rPr>
        <w:t xml:space="preserve">años </w:t>
      </w:r>
      <w:r w:rsidRPr="00084BE1">
        <w:rPr>
          <w:rFonts w:cs="Tahoma"/>
          <w:sz w:val="24"/>
          <w:szCs w:val="24"/>
        </w:rPr>
        <w:t>y multa equivalente a 34.6 SMLMV para el año 2008.</w:t>
      </w:r>
    </w:p>
    <w:p w:rsidR="00812EEC" w:rsidRPr="00084BE1" w:rsidRDefault="00812EEC" w:rsidP="00084BE1">
      <w:pPr>
        <w:spacing w:line="288" w:lineRule="auto"/>
        <w:rPr>
          <w:rFonts w:cs="Tahoma"/>
          <w:sz w:val="24"/>
          <w:szCs w:val="24"/>
        </w:rPr>
      </w:pPr>
      <w:r w:rsidRPr="00084BE1">
        <w:rPr>
          <w:rFonts w:cs="Tahoma"/>
          <w:sz w:val="24"/>
          <w:szCs w:val="24"/>
        </w:rPr>
        <w:t xml:space="preserve"> </w:t>
      </w:r>
    </w:p>
    <w:p w:rsidR="00812EEC" w:rsidRPr="00084BE1" w:rsidRDefault="00812EEC" w:rsidP="00084BE1">
      <w:pPr>
        <w:spacing w:line="288" w:lineRule="auto"/>
        <w:rPr>
          <w:rFonts w:cs="Tahoma"/>
          <w:sz w:val="24"/>
          <w:szCs w:val="24"/>
        </w:rPr>
      </w:pPr>
      <w:r w:rsidRPr="00084BE1">
        <w:rPr>
          <w:b/>
          <w:sz w:val="24"/>
          <w:szCs w:val="24"/>
        </w:rPr>
        <w:t>TERCERO:</w:t>
      </w:r>
      <w:r w:rsidRPr="00084BE1">
        <w:rPr>
          <w:sz w:val="24"/>
          <w:szCs w:val="24"/>
        </w:rPr>
        <w:tab/>
      </w:r>
      <w:r w:rsidRPr="00084BE1">
        <w:rPr>
          <w:rFonts w:cs="Tahoma"/>
          <w:sz w:val="24"/>
          <w:szCs w:val="24"/>
        </w:rPr>
        <w:t>Contra la presente determinación no  procede ningún recurso,  por tratarse de una decisión de única instancia.</w:t>
      </w:r>
    </w:p>
    <w:p w:rsidR="00812EEC" w:rsidRPr="00084BE1" w:rsidRDefault="00812EEC" w:rsidP="00084BE1">
      <w:pPr>
        <w:spacing w:line="288" w:lineRule="auto"/>
        <w:rPr>
          <w:rFonts w:cs="Tahoma"/>
          <w:sz w:val="24"/>
          <w:szCs w:val="24"/>
        </w:rPr>
      </w:pPr>
    </w:p>
    <w:p w:rsidR="00812EEC" w:rsidRPr="00084BE1" w:rsidRDefault="00812EEC" w:rsidP="00084BE1">
      <w:pPr>
        <w:spacing w:line="288" w:lineRule="auto"/>
        <w:rPr>
          <w:sz w:val="24"/>
          <w:szCs w:val="24"/>
        </w:rPr>
      </w:pPr>
      <w:r w:rsidRPr="00084BE1">
        <w:rPr>
          <w:sz w:val="24"/>
          <w:szCs w:val="24"/>
        </w:rPr>
        <w:t xml:space="preserve">Los Magistrados, </w:t>
      </w:r>
    </w:p>
    <w:p w:rsidR="00812EEC" w:rsidRPr="00084BE1" w:rsidRDefault="00812EEC" w:rsidP="00084BE1">
      <w:pPr>
        <w:spacing w:line="288" w:lineRule="auto"/>
        <w:rPr>
          <w:sz w:val="24"/>
          <w:szCs w:val="24"/>
          <w:lang w:val="es-ES_tradnl"/>
        </w:rPr>
      </w:pPr>
    </w:p>
    <w:p w:rsidR="00812EEC" w:rsidRPr="00084BE1" w:rsidRDefault="00812EEC" w:rsidP="00084BE1">
      <w:pPr>
        <w:spacing w:line="288" w:lineRule="auto"/>
        <w:rPr>
          <w:sz w:val="24"/>
          <w:szCs w:val="24"/>
          <w:lang w:val="es-ES_tradnl"/>
        </w:rPr>
      </w:pPr>
    </w:p>
    <w:p w:rsidR="00812EEC" w:rsidRPr="00AF1A6F" w:rsidRDefault="00812EEC" w:rsidP="00084BE1">
      <w:pPr>
        <w:spacing w:line="288" w:lineRule="auto"/>
        <w:rPr>
          <w:b/>
          <w:sz w:val="24"/>
          <w:szCs w:val="24"/>
          <w:lang w:val="es-ES_tradnl"/>
        </w:rPr>
      </w:pPr>
      <w:r w:rsidRPr="00AF1A6F">
        <w:rPr>
          <w:b/>
          <w:sz w:val="24"/>
          <w:szCs w:val="24"/>
          <w:lang w:val="es-ES_tradnl"/>
        </w:rPr>
        <w:t>JORGE ARTURO CASTAÑO DUQUE</w:t>
      </w:r>
      <w:r w:rsidRPr="00AF1A6F">
        <w:rPr>
          <w:b/>
          <w:sz w:val="24"/>
          <w:szCs w:val="24"/>
          <w:lang w:val="es-ES_tradnl"/>
        </w:rPr>
        <w:tab/>
        <w:t xml:space="preserve">    </w:t>
      </w:r>
      <w:r w:rsidR="00AF1A6F">
        <w:rPr>
          <w:b/>
          <w:sz w:val="24"/>
          <w:szCs w:val="24"/>
          <w:lang w:val="es-ES_tradnl"/>
        </w:rPr>
        <w:t xml:space="preserve">     </w:t>
      </w:r>
      <w:r w:rsidRPr="00AF1A6F">
        <w:rPr>
          <w:b/>
          <w:sz w:val="24"/>
          <w:szCs w:val="24"/>
          <w:lang w:val="es-ES_tradnl"/>
        </w:rPr>
        <w:t xml:space="preserve">   JAIRO ERNESTO ESCOBAR SANZ</w:t>
      </w:r>
    </w:p>
    <w:p w:rsidR="00812EEC" w:rsidRPr="00084BE1" w:rsidRDefault="00812EEC" w:rsidP="00084BE1">
      <w:pPr>
        <w:spacing w:line="288" w:lineRule="auto"/>
        <w:jc w:val="center"/>
        <w:rPr>
          <w:sz w:val="24"/>
          <w:szCs w:val="24"/>
          <w:lang w:val="es-ES_tradnl"/>
        </w:rPr>
      </w:pPr>
    </w:p>
    <w:p w:rsidR="00812EEC" w:rsidRPr="00084BE1" w:rsidRDefault="00812EEC" w:rsidP="00084BE1">
      <w:pPr>
        <w:spacing w:line="288" w:lineRule="auto"/>
        <w:jc w:val="center"/>
        <w:rPr>
          <w:sz w:val="24"/>
          <w:szCs w:val="24"/>
          <w:lang w:val="es-ES_tradnl"/>
        </w:rPr>
      </w:pPr>
    </w:p>
    <w:p w:rsidR="00090495" w:rsidRPr="00084BE1" w:rsidRDefault="00090495" w:rsidP="00084BE1">
      <w:pPr>
        <w:spacing w:line="288" w:lineRule="auto"/>
        <w:jc w:val="center"/>
        <w:rPr>
          <w:sz w:val="24"/>
          <w:szCs w:val="24"/>
          <w:lang w:val="es-ES_tradnl"/>
        </w:rPr>
      </w:pPr>
    </w:p>
    <w:p w:rsidR="00812EEC" w:rsidRPr="00AF1A6F" w:rsidRDefault="00812EEC" w:rsidP="00084BE1">
      <w:pPr>
        <w:spacing w:line="288" w:lineRule="auto"/>
        <w:jc w:val="center"/>
        <w:rPr>
          <w:b/>
          <w:sz w:val="24"/>
          <w:szCs w:val="24"/>
          <w:lang w:val="es-ES_tradnl"/>
        </w:rPr>
      </w:pPr>
      <w:r w:rsidRPr="00AF1A6F">
        <w:rPr>
          <w:b/>
          <w:sz w:val="24"/>
          <w:szCs w:val="24"/>
          <w:lang w:val="es-ES_tradnl"/>
        </w:rPr>
        <w:t>MANUEL YARZAGARAY BANDERA</w:t>
      </w:r>
    </w:p>
    <w:p w:rsidR="00812EEC" w:rsidRPr="00084BE1" w:rsidRDefault="00812EEC" w:rsidP="00084BE1">
      <w:pPr>
        <w:spacing w:line="288" w:lineRule="auto"/>
        <w:rPr>
          <w:sz w:val="24"/>
          <w:szCs w:val="24"/>
          <w:lang w:val="es-ES_tradnl"/>
        </w:rPr>
      </w:pPr>
    </w:p>
    <w:p w:rsidR="00812EEC" w:rsidRPr="00084BE1" w:rsidRDefault="00812EEC" w:rsidP="00084BE1">
      <w:pPr>
        <w:spacing w:line="288" w:lineRule="auto"/>
        <w:rPr>
          <w:sz w:val="24"/>
          <w:szCs w:val="24"/>
        </w:rPr>
      </w:pPr>
      <w:r w:rsidRPr="00084BE1">
        <w:rPr>
          <w:sz w:val="24"/>
          <w:szCs w:val="24"/>
        </w:rPr>
        <w:t>El Secretario de la Sala,</w:t>
      </w:r>
    </w:p>
    <w:p w:rsidR="00812EEC" w:rsidRPr="00084BE1" w:rsidRDefault="00812EEC" w:rsidP="00084BE1">
      <w:pPr>
        <w:spacing w:line="288" w:lineRule="auto"/>
        <w:rPr>
          <w:sz w:val="24"/>
          <w:szCs w:val="24"/>
        </w:rPr>
      </w:pPr>
    </w:p>
    <w:p w:rsidR="005B6020" w:rsidRPr="00AF1A6F" w:rsidRDefault="00084BE1" w:rsidP="00084BE1">
      <w:pPr>
        <w:spacing w:line="288" w:lineRule="auto"/>
        <w:jc w:val="center"/>
        <w:rPr>
          <w:b/>
          <w:sz w:val="24"/>
          <w:szCs w:val="24"/>
        </w:rPr>
      </w:pPr>
      <w:r w:rsidRPr="00AF1A6F">
        <w:rPr>
          <w:b/>
          <w:sz w:val="24"/>
          <w:szCs w:val="24"/>
          <w:lang w:val="es-ES_tradnl"/>
        </w:rPr>
        <w:t>WILSON FREDY LÓPEZ</w:t>
      </w:r>
    </w:p>
    <w:sectPr w:rsidR="005B6020" w:rsidRPr="00AF1A6F" w:rsidSect="00165A53">
      <w:headerReference w:type="default" r:id="rId8"/>
      <w:footerReference w:type="default" r:id="rId9"/>
      <w:pgSz w:w="12242" w:h="18722" w:code="14"/>
      <w:pgMar w:top="1985" w:right="1418" w:bottom="1418" w:left="1985" w:header="567" w:footer="567" w:gutter="0"/>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C8C" w:rsidRDefault="00047C8C" w:rsidP="00812EEC">
      <w:pPr>
        <w:spacing w:line="240" w:lineRule="auto"/>
      </w:pPr>
      <w:r>
        <w:separator/>
      </w:r>
    </w:p>
  </w:endnote>
  <w:endnote w:type="continuationSeparator" w:id="0">
    <w:p w:rsidR="00047C8C" w:rsidRDefault="00047C8C" w:rsidP="00812E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dobe Gothic Std B">
    <w:altName w:val="Arial Unicode MS"/>
    <w:panose1 w:val="00000000000000000000"/>
    <w:charset w:val="80"/>
    <w:family w:val="swiss"/>
    <w:notTrueType/>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610" w:rsidRPr="00B838CE" w:rsidRDefault="00D56610" w:rsidP="00B838CE">
    <w:pPr>
      <w:pStyle w:val="Piedepgina"/>
    </w:pPr>
    <w:r w:rsidRPr="00B838CE">
      <w:t xml:space="preserve">Página </w:t>
    </w:r>
    <w:r w:rsidRPr="00B838CE">
      <w:fldChar w:fldCharType="begin"/>
    </w:r>
    <w:r w:rsidRPr="00B838CE">
      <w:instrText xml:space="preserve"> PAGE </w:instrText>
    </w:r>
    <w:r w:rsidRPr="00B838CE">
      <w:fldChar w:fldCharType="separate"/>
    </w:r>
    <w:r w:rsidR="003203D0">
      <w:rPr>
        <w:noProof/>
      </w:rPr>
      <w:t>11</w:t>
    </w:r>
    <w:r w:rsidRPr="00B838CE">
      <w:fldChar w:fldCharType="end"/>
    </w:r>
    <w:r w:rsidRPr="00B838CE">
      <w:t xml:space="preserve"> de </w:t>
    </w:r>
    <w:r w:rsidR="00047C8C">
      <w:fldChar w:fldCharType="begin"/>
    </w:r>
    <w:r w:rsidR="00047C8C">
      <w:instrText xml:space="preserve"> NUMPAGES </w:instrText>
    </w:r>
    <w:r w:rsidR="00047C8C">
      <w:fldChar w:fldCharType="separate"/>
    </w:r>
    <w:r w:rsidR="003203D0">
      <w:rPr>
        <w:noProof/>
      </w:rPr>
      <w:t>13</w:t>
    </w:r>
    <w:r w:rsidR="00047C8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C8C" w:rsidRDefault="00047C8C" w:rsidP="00812EEC">
      <w:pPr>
        <w:spacing w:line="240" w:lineRule="auto"/>
      </w:pPr>
      <w:r>
        <w:separator/>
      </w:r>
    </w:p>
  </w:footnote>
  <w:footnote w:type="continuationSeparator" w:id="0">
    <w:p w:rsidR="00047C8C" w:rsidRDefault="00047C8C" w:rsidP="00812EEC">
      <w:pPr>
        <w:spacing w:line="240" w:lineRule="auto"/>
      </w:pPr>
      <w:r>
        <w:continuationSeparator/>
      </w:r>
    </w:p>
  </w:footnote>
  <w:footnote w:id="1">
    <w:p w:rsidR="00D56610" w:rsidRPr="008B5EC8" w:rsidRDefault="00D56610" w:rsidP="009E417D">
      <w:pPr>
        <w:pStyle w:val="Textonotapie"/>
        <w:spacing w:line="240" w:lineRule="auto"/>
        <w:rPr>
          <w:rFonts w:ascii="Arial" w:hAnsi="Arial"/>
          <w:szCs w:val="18"/>
        </w:rPr>
      </w:pPr>
      <w:r w:rsidRPr="008B5EC8">
        <w:rPr>
          <w:rFonts w:ascii="Arial" w:hAnsi="Arial"/>
          <w:szCs w:val="18"/>
        </w:rPr>
        <w:footnoteRef/>
      </w:r>
      <w:r w:rsidRPr="008B5EC8">
        <w:rPr>
          <w:rFonts w:ascii="Arial" w:hAnsi="Arial"/>
          <w:szCs w:val="18"/>
        </w:rPr>
        <w:t xml:space="preserve"> Ver folio 19</w:t>
      </w:r>
      <w:r w:rsidR="009E417D" w:rsidRPr="008B5EC8">
        <w:rPr>
          <w:rFonts w:ascii="Arial" w:hAnsi="Arial"/>
          <w:szCs w:val="18"/>
        </w:rPr>
        <w:t>,</w:t>
      </w:r>
      <w:r w:rsidRPr="008B5EC8">
        <w:rPr>
          <w:rFonts w:ascii="Arial" w:hAnsi="Arial"/>
          <w:szCs w:val="18"/>
        </w:rPr>
        <w:t xml:space="preserve"> </w:t>
      </w:r>
      <w:r w:rsidR="009E417D" w:rsidRPr="008B5EC8">
        <w:rPr>
          <w:rFonts w:ascii="Arial" w:hAnsi="Arial"/>
          <w:szCs w:val="18"/>
        </w:rPr>
        <w:t>c</w:t>
      </w:r>
      <w:r w:rsidRPr="008B5EC8">
        <w:rPr>
          <w:rFonts w:ascii="Arial" w:hAnsi="Arial"/>
          <w:szCs w:val="18"/>
        </w:rPr>
        <w:t>uaderno de conocimiento</w:t>
      </w:r>
      <w:r w:rsidR="009E417D" w:rsidRPr="008B5EC8">
        <w:rPr>
          <w:rFonts w:ascii="Arial" w:hAnsi="Arial"/>
          <w:szCs w:val="18"/>
        </w:rPr>
        <w:t>.</w:t>
      </w:r>
    </w:p>
  </w:footnote>
  <w:footnote w:id="2">
    <w:p w:rsidR="00D56610" w:rsidRPr="008B5EC8" w:rsidRDefault="00D56610" w:rsidP="009E417D">
      <w:pPr>
        <w:pStyle w:val="Textonotapie"/>
        <w:spacing w:line="240" w:lineRule="auto"/>
        <w:rPr>
          <w:rFonts w:ascii="Arial" w:hAnsi="Arial"/>
          <w:szCs w:val="18"/>
        </w:rPr>
      </w:pPr>
      <w:r w:rsidRPr="008B5EC8">
        <w:rPr>
          <w:rStyle w:val="Refdenotaalpie"/>
          <w:rFonts w:ascii="Arial" w:hAnsi="Arial"/>
          <w:sz w:val="18"/>
          <w:szCs w:val="18"/>
        </w:rPr>
        <w:footnoteRef/>
      </w:r>
      <w:r w:rsidRPr="008B5EC8">
        <w:rPr>
          <w:rFonts w:ascii="Arial" w:hAnsi="Arial"/>
          <w:szCs w:val="18"/>
        </w:rPr>
        <w:t xml:space="preserve"> Ver folio </w:t>
      </w:r>
      <w:r w:rsidR="009E417D" w:rsidRPr="008B5EC8">
        <w:rPr>
          <w:rFonts w:ascii="Arial" w:hAnsi="Arial"/>
          <w:szCs w:val="18"/>
        </w:rPr>
        <w:t>13, cuaderno principal</w:t>
      </w:r>
      <w:r w:rsidR="00CB6048" w:rsidRPr="008B5EC8">
        <w:rPr>
          <w:rFonts w:ascii="Arial" w:hAnsi="Arial"/>
          <w:szCs w:val="18"/>
        </w:rPr>
        <w:t xml:space="preserve"> -aunque en la parte resolutiva no se especificó el monto de la multa a imponer, ello quedó claro en la parte motiva-</w:t>
      </w:r>
      <w:r w:rsidRPr="008B5EC8">
        <w:rPr>
          <w:rFonts w:ascii="Arial" w:hAnsi="Arial"/>
          <w:szCs w:val="18"/>
        </w:rPr>
        <w:t xml:space="preserve">. </w:t>
      </w:r>
    </w:p>
  </w:footnote>
  <w:footnote w:id="3">
    <w:p w:rsidR="00D56610" w:rsidRPr="008B5EC8" w:rsidRDefault="00D56610" w:rsidP="009E417D">
      <w:pPr>
        <w:pStyle w:val="Textonotapie"/>
        <w:spacing w:line="240" w:lineRule="auto"/>
        <w:rPr>
          <w:rFonts w:ascii="Arial" w:hAnsi="Arial"/>
          <w:szCs w:val="18"/>
          <w:lang w:val="es-CO"/>
        </w:rPr>
      </w:pPr>
      <w:r w:rsidRPr="008B5EC8">
        <w:rPr>
          <w:rFonts w:ascii="Arial" w:hAnsi="Arial"/>
          <w:szCs w:val="18"/>
          <w:lang w:val="es-MX"/>
        </w:rPr>
        <w:footnoteRef/>
      </w:r>
      <w:r w:rsidRPr="008B5EC8">
        <w:rPr>
          <w:rFonts w:ascii="Arial" w:hAnsi="Arial"/>
          <w:szCs w:val="18"/>
          <w:lang w:val="es-MX"/>
        </w:rPr>
        <w:t xml:space="preserve"> CSJ SP</w:t>
      </w:r>
      <w:r w:rsidRPr="008B5EC8">
        <w:rPr>
          <w:rFonts w:ascii="Arial" w:hAnsi="Arial"/>
          <w:szCs w:val="18"/>
        </w:rPr>
        <w:t xml:space="preserve">, 29 jun. 2011, rad. 35681: “[…] </w:t>
      </w:r>
      <w:r w:rsidRPr="008B5EC8">
        <w:rPr>
          <w:rFonts w:ascii="Arial" w:hAnsi="Arial"/>
          <w:szCs w:val="18"/>
          <w:lang w:val="es-MX"/>
        </w:rPr>
        <w:t>Tal como lo ha señalado la Sala en numerosas oportunidades, la acción de revisión constituye una excepción prevista por el legislador al principio de la cosa juzgada, cuyo objetivo es remediar los errores judiciales derivados de circunstancias señaladas en la ley que no fueron conocidas o se pasaron por alto durante el desarrollo de la actuación procesal y que por ello mismo suscitaron la ejecutoria de decisiones contrarias al ordenamiento jurídico, razón por la cual no deben ostentar el caráct</w:t>
      </w:r>
      <w:r w:rsidR="00061D7E" w:rsidRPr="008B5EC8">
        <w:rPr>
          <w:rFonts w:ascii="Arial" w:hAnsi="Arial"/>
          <w:szCs w:val="18"/>
          <w:lang w:val="es-MX"/>
        </w:rPr>
        <w:t>er de definitivas ni inmutables</w:t>
      </w:r>
      <w:r w:rsidRPr="008B5EC8">
        <w:rPr>
          <w:rFonts w:ascii="Arial" w:hAnsi="Arial"/>
          <w:szCs w:val="18"/>
          <w:lang w:val="es-MX"/>
        </w:rPr>
        <w:t xml:space="preserve"> […]”</w:t>
      </w:r>
    </w:p>
  </w:footnote>
  <w:footnote w:id="4">
    <w:p w:rsidR="00D56610" w:rsidRPr="008B5EC8" w:rsidRDefault="00D56610" w:rsidP="009E417D">
      <w:pPr>
        <w:pStyle w:val="Textonotapie"/>
        <w:spacing w:line="240" w:lineRule="auto"/>
        <w:rPr>
          <w:rFonts w:ascii="Arial" w:hAnsi="Arial"/>
          <w:szCs w:val="18"/>
        </w:rPr>
      </w:pPr>
      <w:r w:rsidRPr="008B5EC8">
        <w:rPr>
          <w:rStyle w:val="Refdenotaalpie"/>
          <w:rFonts w:ascii="Arial" w:hAnsi="Arial"/>
          <w:sz w:val="18"/>
          <w:szCs w:val="18"/>
        </w:rPr>
        <w:footnoteRef/>
      </w:r>
      <w:r w:rsidRPr="008B5EC8">
        <w:rPr>
          <w:rFonts w:ascii="Arial" w:hAnsi="Arial"/>
          <w:szCs w:val="18"/>
        </w:rPr>
        <w:t xml:space="preserve"> Folio 1</w:t>
      </w:r>
      <w:r w:rsidR="009E417D" w:rsidRPr="008B5EC8">
        <w:rPr>
          <w:rFonts w:ascii="Arial" w:hAnsi="Arial"/>
          <w:szCs w:val="18"/>
        </w:rPr>
        <w:t>3,</w:t>
      </w:r>
      <w:r w:rsidRPr="008B5EC8">
        <w:rPr>
          <w:rFonts w:ascii="Arial" w:hAnsi="Arial"/>
          <w:szCs w:val="18"/>
        </w:rPr>
        <w:t xml:space="preserve"> </w:t>
      </w:r>
      <w:r w:rsidR="009E417D" w:rsidRPr="008B5EC8">
        <w:rPr>
          <w:rFonts w:ascii="Arial" w:hAnsi="Arial"/>
          <w:szCs w:val="18"/>
        </w:rPr>
        <w:t>cuaderno principal</w:t>
      </w:r>
      <w:r w:rsidRPr="008B5EC8">
        <w:rPr>
          <w:rFonts w:ascii="Arial" w:hAnsi="Arial"/>
          <w:szCs w:val="18"/>
        </w:rPr>
        <w:t>.</w:t>
      </w:r>
    </w:p>
  </w:footnote>
  <w:footnote w:id="5">
    <w:p w:rsidR="00D56610" w:rsidRPr="008B5EC8" w:rsidRDefault="00D56610" w:rsidP="009E417D">
      <w:pPr>
        <w:pStyle w:val="Textonotapie"/>
        <w:spacing w:line="240" w:lineRule="auto"/>
        <w:rPr>
          <w:rFonts w:ascii="Arial" w:hAnsi="Arial"/>
          <w:szCs w:val="18"/>
        </w:rPr>
      </w:pPr>
      <w:r w:rsidRPr="008B5EC8">
        <w:rPr>
          <w:rStyle w:val="Refdenotaalpie"/>
          <w:rFonts w:ascii="Arial" w:hAnsi="Arial"/>
          <w:sz w:val="18"/>
          <w:szCs w:val="18"/>
        </w:rPr>
        <w:footnoteRef/>
      </w:r>
      <w:r w:rsidRPr="008B5EC8">
        <w:rPr>
          <w:rFonts w:ascii="Arial" w:hAnsi="Arial"/>
          <w:szCs w:val="18"/>
        </w:rPr>
        <w:t xml:space="preserve"> Folio </w:t>
      </w:r>
      <w:r w:rsidR="009E417D" w:rsidRPr="008B5EC8">
        <w:rPr>
          <w:rFonts w:ascii="Arial" w:hAnsi="Arial"/>
          <w:szCs w:val="18"/>
        </w:rPr>
        <w:t>19,</w:t>
      </w:r>
      <w:r w:rsidRPr="008B5EC8">
        <w:rPr>
          <w:rFonts w:ascii="Arial" w:hAnsi="Arial"/>
          <w:szCs w:val="18"/>
        </w:rPr>
        <w:t xml:space="preserve"> cuaderno de conocimiento.</w:t>
      </w:r>
    </w:p>
  </w:footnote>
  <w:footnote w:id="6">
    <w:p w:rsidR="00EE61C0" w:rsidRPr="004C54E3" w:rsidRDefault="00EE61C0" w:rsidP="004C54E3">
      <w:pPr>
        <w:pStyle w:val="Encabezado"/>
        <w:spacing w:line="240" w:lineRule="auto"/>
        <w:rPr>
          <w:rFonts w:ascii="Arial" w:hAnsi="Arial" w:cs="Arial"/>
          <w:sz w:val="18"/>
          <w:szCs w:val="18"/>
        </w:rPr>
      </w:pPr>
      <w:r w:rsidRPr="008B5EC8">
        <w:rPr>
          <w:rStyle w:val="Refdenotaalpie"/>
          <w:rFonts w:ascii="Arial" w:hAnsi="Arial" w:cs="Arial"/>
          <w:sz w:val="18"/>
          <w:szCs w:val="18"/>
        </w:rPr>
        <w:footnoteRef/>
      </w:r>
      <w:r w:rsidRPr="008B5EC8">
        <w:rPr>
          <w:rFonts w:ascii="Arial" w:hAnsi="Arial" w:cs="Arial"/>
          <w:sz w:val="18"/>
          <w:szCs w:val="18"/>
        </w:rPr>
        <w:t xml:space="preserve"> Acción de revisión promovida por RICHARD HERNANDO HINCAPIÉ GIRALDO, con radicación N° 660012204000201800067. Sentencia de septiembre 7 de 2018, aprobada por Acta N° 763.</w:t>
      </w:r>
    </w:p>
  </w:footnote>
  <w:footnote w:id="7">
    <w:p w:rsidR="00D56610" w:rsidRPr="008B5EC8" w:rsidRDefault="00D56610" w:rsidP="009E417D">
      <w:pPr>
        <w:pStyle w:val="Textonotapie"/>
        <w:rPr>
          <w:rFonts w:ascii="Arial" w:hAnsi="Arial"/>
          <w:szCs w:val="18"/>
        </w:rPr>
      </w:pPr>
      <w:r w:rsidRPr="008B5EC8">
        <w:rPr>
          <w:rStyle w:val="Refdenotaalpie"/>
          <w:rFonts w:ascii="Arial" w:hAnsi="Arial"/>
          <w:sz w:val="18"/>
          <w:szCs w:val="18"/>
        </w:rPr>
        <w:footnoteRef/>
      </w:r>
      <w:r w:rsidRPr="008B5EC8">
        <w:rPr>
          <w:rFonts w:ascii="Arial" w:hAnsi="Arial"/>
          <w:szCs w:val="18"/>
        </w:rPr>
        <w:t xml:space="preserve"> </w:t>
      </w:r>
      <w:r w:rsidRPr="008B5EC8">
        <w:rPr>
          <w:rFonts w:ascii="Arial" w:eastAsia="Adobe Gothic Std B" w:hAnsi="Arial"/>
          <w:szCs w:val="18"/>
        </w:rPr>
        <w:t>CSJ SP, 27 feb. 2013, rad. 33254</w:t>
      </w:r>
      <w:r w:rsidRPr="008B5EC8">
        <w:rPr>
          <w:rFonts w:ascii="Arial" w:hAnsi="Arial"/>
          <w:szCs w:val="18"/>
        </w:rPr>
        <w:t>.</w:t>
      </w:r>
    </w:p>
  </w:footnote>
  <w:footnote w:id="8">
    <w:p w:rsidR="00D56610" w:rsidRPr="008B5EC8" w:rsidRDefault="00D56610" w:rsidP="009E417D">
      <w:pPr>
        <w:pStyle w:val="Textonotapie"/>
        <w:rPr>
          <w:rFonts w:ascii="Arial" w:hAnsi="Arial"/>
          <w:szCs w:val="18"/>
        </w:rPr>
      </w:pPr>
      <w:r w:rsidRPr="008B5EC8">
        <w:rPr>
          <w:rStyle w:val="Refdenotaalpie"/>
          <w:rFonts w:ascii="Arial" w:hAnsi="Arial"/>
          <w:sz w:val="18"/>
          <w:szCs w:val="18"/>
        </w:rPr>
        <w:footnoteRef/>
      </w:r>
      <w:r w:rsidRPr="008B5EC8">
        <w:rPr>
          <w:rFonts w:ascii="Arial" w:hAnsi="Arial"/>
          <w:szCs w:val="18"/>
        </w:rPr>
        <w:t xml:space="preserve"> </w:t>
      </w:r>
      <w:r w:rsidRPr="008B5EC8">
        <w:rPr>
          <w:rFonts w:ascii="Arial" w:eastAsia="Adobe Gothic Std B" w:hAnsi="Arial"/>
          <w:szCs w:val="18"/>
        </w:rPr>
        <w:t>CSJ SP, 30 abr. 2014, rad. 41157</w:t>
      </w:r>
      <w:r w:rsidRPr="008B5EC8">
        <w:rPr>
          <w:rFonts w:ascii="Arial" w:hAnsi="Arial"/>
          <w:szCs w:val="18"/>
        </w:rPr>
        <w:t>.</w:t>
      </w:r>
    </w:p>
  </w:footnote>
  <w:footnote w:id="9">
    <w:p w:rsidR="00376B30" w:rsidRPr="008B5EC8" w:rsidRDefault="00376B30" w:rsidP="009E417D">
      <w:pPr>
        <w:pStyle w:val="Textonotapie"/>
        <w:rPr>
          <w:rFonts w:ascii="Arial" w:hAnsi="Arial"/>
          <w:szCs w:val="18"/>
          <w:lang w:val="es-CO"/>
        </w:rPr>
      </w:pPr>
      <w:r w:rsidRPr="008B5EC8">
        <w:rPr>
          <w:rStyle w:val="Refdenotaalpie"/>
          <w:rFonts w:ascii="Arial" w:hAnsi="Arial"/>
          <w:sz w:val="18"/>
          <w:szCs w:val="18"/>
        </w:rPr>
        <w:footnoteRef/>
      </w:r>
      <w:r w:rsidRPr="008B5EC8">
        <w:rPr>
          <w:rFonts w:ascii="Arial" w:hAnsi="Arial"/>
          <w:szCs w:val="18"/>
        </w:rPr>
        <w:t xml:space="preserve"> CSJ </w:t>
      </w:r>
      <w:proofErr w:type="spellStart"/>
      <w:r w:rsidRPr="008B5EC8">
        <w:rPr>
          <w:rFonts w:ascii="Arial" w:hAnsi="Arial"/>
          <w:szCs w:val="18"/>
        </w:rPr>
        <w:t>SP</w:t>
      </w:r>
      <w:proofErr w:type="spellEnd"/>
      <w:r w:rsidRPr="008B5EC8">
        <w:rPr>
          <w:rFonts w:ascii="Arial" w:hAnsi="Arial"/>
          <w:szCs w:val="18"/>
        </w:rPr>
        <w:t xml:space="preserve"> 6558-2016 </w:t>
      </w:r>
      <w:proofErr w:type="spellStart"/>
      <w:r w:rsidRPr="008B5EC8">
        <w:rPr>
          <w:rFonts w:ascii="Arial" w:hAnsi="Arial"/>
          <w:szCs w:val="18"/>
        </w:rPr>
        <w:t>May</w:t>
      </w:r>
      <w:proofErr w:type="spellEnd"/>
      <w:r w:rsidRPr="008B5EC8">
        <w:rPr>
          <w:rFonts w:ascii="Arial" w:hAnsi="Arial"/>
          <w:szCs w:val="18"/>
        </w:rPr>
        <w:t xml:space="preserve"> 18 2016,  Rad.47032</w:t>
      </w:r>
      <w:r w:rsidR="009E417D" w:rsidRPr="008B5EC8">
        <w:rPr>
          <w:rFonts w:ascii="Arial" w:hAnsi="Arial"/>
          <w:szCs w:val="18"/>
        </w:rPr>
        <w:t>.</w:t>
      </w:r>
    </w:p>
  </w:footnote>
  <w:footnote w:id="10">
    <w:p w:rsidR="00D56610" w:rsidRPr="008B5EC8" w:rsidRDefault="00D56610" w:rsidP="009E417D">
      <w:pPr>
        <w:pStyle w:val="Textonotapie"/>
        <w:spacing w:line="240" w:lineRule="auto"/>
        <w:rPr>
          <w:rFonts w:ascii="Arial" w:hAnsi="Arial"/>
          <w:szCs w:val="18"/>
        </w:rPr>
      </w:pPr>
      <w:r w:rsidRPr="008B5EC8">
        <w:rPr>
          <w:rStyle w:val="Refdenotaalpie"/>
          <w:rFonts w:ascii="Arial" w:hAnsi="Arial"/>
          <w:sz w:val="18"/>
          <w:szCs w:val="18"/>
        </w:rPr>
        <w:footnoteRef/>
      </w:r>
      <w:r w:rsidRPr="008B5EC8">
        <w:rPr>
          <w:rFonts w:ascii="Arial" w:hAnsi="Arial"/>
          <w:szCs w:val="18"/>
        </w:rPr>
        <w:t xml:space="preserve"> Folio </w:t>
      </w:r>
      <w:r w:rsidR="00CA4ECB" w:rsidRPr="008B5EC8">
        <w:rPr>
          <w:rFonts w:ascii="Arial" w:hAnsi="Arial"/>
          <w:szCs w:val="18"/>
        </w:rPr>
        <w:t>9. C. Principal</w:t>
      </w:r>
      <w:r w:rsidR="009E417D" w:rsidRPr="008B5EC8">
        <w:rPr>
          <w:rFonts w:ascii="Arial" w:hAnsi="Arial"/>
          <w:szCs w:val="18"/>
        </w:rPr>
        <w:t>.</w:t>
      </w:r>
      <w:r w:rsidRPr="008B5EC8">
        <w:rPr>
          <w:rFonts w:ascii="Arial" w:hAnsi="Arial"/>
          <w:szCs w:val="18"/>
        </w:rPr>
        <w:t xml:space="preserve"> </w:t>
      </w:r>
    </w:p>
  </w:footnote>
  <w:footnote w:id="11">
    <w:p w:rsidR="00D56610" w:rsidRPr="008B5EC8" w:rsidRDefault="00D56610" w:rsidP="009E417D">
      <w:pPr>
        <w:pStyle w:val="Textonotapie"/>
        <w:spacing w:line="240" w:lineRule="auto"/>
        <w:rPr>
          <w:rFonts w:ascii="Arial" w:hAnsi="Arial"/>
          <w:szCs w:val="18"/>
        </w:rPr>
      </w:pPr>
      <w:r w:rsidRPr="008B5EC8">
        <w:rPr>
          <w:rStyle w:val="Refdenotaalpie"/>
          <w:rFonts w:ascii="Arial" w:hAnsi="Arial"/>
          <w:sz w:val="18"/>
          <w:szCs w:val="18"/>
        </w:rPr>
        <w:footnoteRef/>
      </w:r>
      <w:r w:rsidRPr="008B5EC8">
        <w:rPr>
          <w:rFonts w:ascii="Arial" w:hAnsi="Arial"/>
          <w:szCs w:val="18"/>
        </w:rPr>
        <w:t xml:space="preserve"> </w:t>
      </w:r>
      <w:r w:rsidR="009E417D" w:rsidRPr="008B5EC8">
        <w:rPr>
          <w:rFonts w:ascii="Arial" w:hAnsi="Arial"/>
          <w:szCs w:val="18"/>
        </w:rPr>
        <w:t xml:space="preserve">Folio 12. </w:t>
      </w:r>
      <w:r w:rsidRPr="008B5EC8">
        <w:rPr>
          <w:rFonts w:ascii="Arial" w:hAnsi="Arial"/>
          <w:szCs w:val="18"/>
        </w:rPr>
        <w:t>C Principal</w:t>
      </w:r>
      <w:r w:rsidR="009E417D" w:rsidRPr="008B5EC8">
        <w:rPr>
          <w:rFonts w:ascii="Arial" w:hAnsi="Arial"/>
          <w:szCs w:val="18"/>
        </w:rPr>
        <w:t>.</w:t>
      </w:r>
      <w:r w:rsidRPr="008B5EC8">
        <w:rPr>
          <w:rFonts w:ascii="Arial" w:hAnsi="Arial"/>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610" w:rsidRPr="00B838CE" w:rsidRDefault="00B838CE" w:rsidP="00D56610">
    <w:pPr>
      <w:pStyle w:val="Encabezado"/>
      <w:spacing w:line="240" w:lineRule="auto"/>
      <w:jc w:val="right"/>
      <w:rPr>
        <w:rFonts w:ascii="Arial" w:hAnsi="Arial" w:cs="Arial"/>
        <w:sz w:val="18"/>
        <w:szCs w:val="16"/>
        <w:lang w:val="es-MX"/>
      </w:rPr>
    </w:pPr>
    <w:r w:rsidRPr="00B838CE">
      <w:rPr>
        <w:rFonts w:ascii="Arial" w:hAnsi="Arial" w:cs="Arial"/>
        <w:sz w:val="18"/>
        <w:szCs w:val="16"/>
      </w:rPr>
      <w:t xml:space="preserve">Sentencia Acción de Revisión    </w:t>
    </w:r>
  </w:p>
  <w:p w:rsidR="00D56610" w:rsidRPr="00B838CE" w:rsidRDefault="00B838CE" w:rsidP="00D56610">
    <w:pPr>
      <w:pStyle w:val="Encabezado"/>
      <w:spacing w:line="240" w:lineRule="auto"/>
      <w:jc w:val="right"/>
      <w:rPr>
        <w:rFonts w:ascii="Arial" w:hAnsi="Arial" w:cs="Arial"/>
        <w:sz w:val="18"/>
        <w:szCs w:val="16"/>
        <w:lang w:val="es-MX"/>
      </w:rPr>
    </w:pPr>
    <w:r w:rsidRPr="00B838CE">
      <w:rPr>
        <w:rFonts w:ascii="Arial" w:hAnsi="Arial" w:cs="Arial"/>
        <w:sz w:val="18"/>
        <w:szCs w:val="16"/>
        <w:lang w:val="es-MX"/>
      </w:rPr>
      <w:t>Radicación</w:t>
    </w:r>
    <w:r w:rsidR="00D56610" w:rsidRPr="00B838CE">
      <w:rPr>
        <w:rFonts w:ascii="Arial" w:hAnsi="Arial" w:cs="Arial"/>
        <w:sz w:val="18"/>
        <w:szCs w:val="16"/>
        <w:lang w:val="es-MX"/>
      </w:rPr>
      <w:t xml:space="preserve">: 660012204000201800017100 </w:t>
    </w:r>
  </w:p>
  <w:p w:rsidR="00D56610" w:rsidRPr="00B838CE" w:rsidRDefault="00B838CE" w:rsidP="00D56610">
    <w:pPr>
      <w:pStyle w:val="Encabezado"/>
      <w:spacing w:line="240" w:lineRule="auto"/>
      <w:jc w:val="right"/>
      <w:rPr>
        <w:rFonts w:ascii="Arial" w:hAnsi="Arial" w:cs="Arial"/>
        <w:sz w:val="18"/>
        <w:szCs w:val="16"/>
        <w:lang w:val="es-MX"/>
      </w:rPr>
    </w:pPr>
    <w:r w:rsidRPr="00B838CE">
      <w:rPr>
        <w:rFonts w:ascii="Arial" w:hAnsi="Arial" w:cs="Arial"/>
        <w:sz w:val="18"/>
        <w:szCs w:val="16"/>
        <w:lang w:val="es-MX"/>
      </w:rPr>
      <w:t>Procesada</w:t>
    </w:r>
    <w:r w:rsidR="00D56610" w:rsidRPr="00B838CE">
      <w:rPr>
        <w:rFonts w:ascii="Arial" w:hAnsi="Arial" w:cs="Arial"/>
        <w:sz w:val="18"/>
        <w:szCs w:val="16"/>
        <w:lang w:val="es-MX"/>
      </w:rPr>
      <w:t xml:space="preserve">: </w:t>
    </w:r>
    <w:proofErr w:type="spellStart"/>
    <w:r w:rsidRPr="00B838CE">
      <w:rPr>
        <w:rFonts w:ascii="Arial" w:hAnsi="Arial" w:cs="Arial"/>
        <w:sz w:val="18"/>
        <w:szCs w:val="16"/>
        <w:lang w:val="es-MX"/>
      </w:rPr>
      <w:t>Jhoana</w:t>
    </w:r>
    <w:proofErr w:type="spellEnd"/>
    <w:r w:rsidRPr="00B838CE">
      <w:rPr>
        <w:rFonts w:ascii="Arial" w:hAnsi="Arial" w:cs="Arial"/>
        <w:sz w:val="18"/>
        <w:szCs w:val="16"/>
        <w:lang w:val="es-MX"/>
      </w:rPr>
      <w:t xml:space="preserve"> Andrea </w:t>
    </w:r>
    <w:proofErr w:type="spellStart"/>
    <w:r w:rsidRPr="00B838CE">
      <w:rPr>
        <w:rFonts w:ascii="Arial" w:hAnsi="Arial" w:cs="Arial"/>
        <w:sz w:val="18"/>
        <w:szCs w:val="16"/>
        <w:lang w:val="es-MX"/>
      </w:rPr>
      <w:t>Pulgarín</w:t>
    </w:r>
    <w:proofErr w:type="spellEnd"/>
    <w:r w:rsidRPr="00B838CE">
      <w:rPr>
        <w:rFonts w:ascii="Arial" w:hAnsi="Arial" w:cs="Arial"/>
        <w:sz w:val="18"/>
        <w:szCs w:val="16"/>
        <w:lang w:val="es-MX"/>
      </w:rPr>
      <w:t xml:space="preserve"> </w:t>
    </w:r>
    <w:r w:rsidR="00D56610" w:rsidRPr="00B838CE">
      <w:rPr>
        <w:rFonts w:ascii="Arial" w:hAnsi="Arial" w:cs="Arial"/>
        <w:sz w:val="18"/>
        <w:szCs w:val="16"/>
        <w:lang w:val="es-MX"/>
      </w:rPr>
      <w:t>R.</w:t>
    </w:r>
  </w:p>
  <w:p w:rsidR="00D56610" w:rsidRPr="00B838CE" w:rsidRDefault="00B838CE" w:rsidP="00D56610">
    <w:pPr>
      <w:pStyle w:val="Encabezado"/>
      <w:spacing w:line="240" w:lineRule="auto"/>
      <w:jc w:val="right"/>
      <w:rPr>
        <w:rFonts w:ascii="Arial" w:hAnsi="Arial" w:cs="Arial"/>
        <w:sz w:val="18"/>
        <w:szCs w:val="16"/>
        <w:lang w:val="es-MX"/>
      </w:rPr>
    </w:pPr>
    <w:r w:rsidRPr="00B838CE">
      <w:rPr>
        <w:rFonts w:ascii="Arial" w:hAnsi="Arial" w:cs="Arial"/>
        <w:sz w:val="18"/>
        <w:szCs w:val="16"/>
        <w:lang w:val="es-MX"/>
      </w:rPr>
      <w:t>Se declara fundada</w:t>
    </w:r>
  </w:p>
  <w:p w:rsidR="00D56610" w:rsidRPr="00B838CE" w:rsidRDefault="00D56610" w:rsidP="00B838CE">
    <w:pPr>
      <w:pStyle w:val="Encabezado"/>
      <w:spacing w:line="240" w:lineRule="auto"/>
      <w:jc w:val="right"/>
      <w:rPr>
        <w:rFonts w:ascii="Arial" w:hAnsi="Arial" w:cs="Arial"/>
        <w:sz w:val="18"/>
        <w:lang w:val="es-MX"/>
      </w:rPr>
    </w:pPr>
    <w:r w:rsidRPr="00B838CE">
      <w:rPr>
        <w:rFonts w:ascii="Arial" w:hAnsi="Arial" w:cs="Arial"/>
        <w:sz w:val="18"/>
        <w:lang w:val="es-MX"/>
      </w:rPr>
      <w:t>S. N°</w:t>
    </w:r>
    <w:r w:rsidR="00B838CE" w:rsidRPr="00B838CE">
      <w:rPr>
        <w:rFonts w:ascii="Arial" w:hAnsi="Arial" w:cs="Arial"/>
        <w:sz w:val="18"/>
        <w:lang w:val="es-MX"/>
      </w:rPr>
      <w:t xml:space="preserve"> </w:t>
    </w:r>
    <w:r w:rsidR="00A8312F" w:rsidRPr="00B838CE">
      <w:rPr>
        <w:rFonts w:ascii="Arial" w:hAnsi="Arial" w:cs="Arial"/>
        <w:sz w:val="18"/>
        <w:lang w:val="es-MX"/>
      </w:rPr>
      <w:t>055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F509F"/>
    <w:multiLevelType w:val="hybridMultilevel"/>
    <w:tmpl w:val="4644FD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79A24B4"/>
    <w:multiLevelType w:val="hybridMultilevel"/>
    <w:tmpl w:val="4E48A4DE"/>
    <w:lvl w:ilvl="0" w:tplc="AE267C84">
      <w:start w:val="2"/>
      <w:numFmt w:val="bullet"/>
      <w:lvlText w:val="-"/>
      <w:lvlJc w:val="left"/>
      <w:pPr>
        <w:ind w:left="720" w:hanging="360"/>
      </w:pPr>
      <w:rPr>
        <w:rFonts w:ascii="Tahoma" w:eastAsia="Times New Roman" w:hAnsi="Tahoma" w:cs="Tahoma" w:hint="default"/>
        <w:b/>
        <w:sz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B54278F"/>
    <w:multiLevelType w:val="multilevel"/>
    <w:tmpl w:val="757C73FA"/>
    <w:lvl w:ilvl="0">
      <w:start w:val="1"/>
      <w:numFmt w:val="decimal"/>
      <w:lvlText w:val="%1."/>
      <w:lvlJc w:val="left"/>
      <w:pPr>
        <w:ind w:left="720" w:hanging="360"/>
      </w:pPr>
      <w:rPr>
        <w:rFonts w:hint="default"/>
      </w:rPr>
    </w:lvl>
    <w:lvl w:ilvl="1">
      <w:start w:val="1"/>
      <w:numFmt w:val="decimal"/>
      <w:isLgl/>
      <w:lvlText w:val="%1.%2"/>
      <w:lvlJc w:val="left"/>
      <w:pPr>
        <w:ind w:left="405" w:hanging="405"/>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2CDB11C6"/>
    <w:multiLevelType w:val="hybridMultilevel"/>
    <w:tmpl w:val="1B9CAF2C"/>
    <w:lvl w:ilvl="0" w:tplc="2780D342">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B087180"/>
    <w:multiLevelType w:val="hybridMultilevel"/>
    <w:tmpl w:val="3418E98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58A921EB"/>
    <w:multiLevelType w:val="multilevel"/>
    <w:tmpl w:val="D5A4A3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0"/>
  </w:num>
  <w:num w:numId="3">
    <w:abstractNumId w:val="5"/>
    <w:lvlOverride w:ilvl="0">
      <w:startOverride w:val="1"/>
    </w:lvlOverride>
  </w:num>
  <w:num w:numId="4">
    <w:abstractNumId w:val="5"/>
    <w:lvlOverride w:ilvl="0">
      <w:startOverride w:val="2"/>
    </w:lvlOverride>
  </w:num>
  <w:num w:numId="5">
    <w:abstractNumId w:val="5"/>
    <w:lvlOverride w:ilvl="0">
      <w:startOverride w:val="3"/>
    </w:lvlOverride>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EEC"/>
    <w:rsid w:val="0000405B"/>
    <w:rsid w:val="00031B96"/>
    <w:rsid w:val="00047C8C"/>
    <w:rsid w:val="00061D7E"/>
    <w:rsid w:val="00061DD9"/>
    <w:rsid w:val="000771B1"/>
    <w:rsid w:val="00084BE1"/>
    <w:rsid w:val="00090495"/>
    <w:rsid w:val="000A52EE"/>
    <w:rsid w:val="000B5251"/>
    <w:rsid w:val="000F1D7B"/>
    <w:rsid w:val="00132750"/>
    <w:rsid w:val="00147D94"/>
    <w:rsid w:val="00165A53"/>
    <w:rsid w:val="001C3FD6"/>
    <w:rsid w:val="001D2711"/>
    <w:rsid w:val="001E34B5"/>
    <w:rsid w:val="00207311"/>
    <w:rsid w:val="0024716C"/>
    <w:rsid w:val="00284F67"/>
    <w:rsid w:val="00304878"/>
    <w:rsid w:val="00310E3E"/>
    <w:rsid w:val="0031310F"/>
    <w:rsid w:val="003203D0"/>
    <w:rsid w:val="003242E2"/>
    <w:rsid w:val="0036175F"/>
    <w:rsid w:val="00376B30"/>
    <w:rsid w:val="003C2362"/>
    <w:rsid w:val="003E0150"/>
    <w:rsid w:val="00450C16"/>
    <w:rsid w:val="00452C40"/>
    <w:rsid w:val="00485959"/>
    <w:rsid w:val="00492B79"/>
    <w:rsid w:val="004A7A01"/>
    <w:rsid w:val="004B689E"/>
    <w:rsid w:val="004C0969"/>
    <w:rsid w:val="004C54E3"/>
    <w:rsid w:val="004F77A3"/>
    <w:rsid w:val="00525292"/>
    <w:rsid w:val="005B6020"/>
    <w:rsid w:val="0064341F"/>
    <w:rsid w:val="00667807"/>
    <w:rsid w:val="006E3733"/>
    <w:rsid w:val="00730CF5"/>
    <w:rsid w:val="00765288"/>
    <w:rsid w:val="007A5442"/>
    <w:rsid w:val="007B6009"/>
    <w:rsid w:val="007C3DD8"/>
    <w:rsid w:val="007E477E"/>
    <w:rsid w:val="00807EC4"/>
    <w:rsid w:val="00812EEC"/>
    <w:rsid w:val="00824736"/>
    <w:rsid w:val="0089253D"/>
    <w:rsid w:val="00893110"/>
    <w:rsid w:val="008A265B"/>
    <w:rsid w:val="008B5EC8"/>
    <w:rsid w:val="008D46CA"/>
    <w:rsid w:val="00943AAD"/>
    <w:rsid w:val="00945D76"/>
    <w:rsid w:val="009718F8"/>
    <w:rsid w:val="009C72A5"/>
    <w:rsid w:val="009E417D"/>
    <w:rsid w:val="00A0071F"/>
    <w:rsid w:val="00A343C2"/>
    <w:rsid w:val="00A824E3"/>
    <w:rsid w:val="00A8312F"/>
    <w:rsid w:val="00AA74A0"/>
    <w:rsid w:val="00AC6748"/>
    <w:rsid w:val="00AF1A6F"/>
    <w:rsid w:val="00B1414E"/>
    <w:rsid w:val="00B23313"/>
    <w:rsid w:val="00B838CE"/>
    <w:rsid w:val="00B85D98"/>
    <w:rsid w:val="00B95BE1"/>
    <w:rsid w:val="00BB4C34"/>
    <w:rsid w:val="00BC2CF3"/>
    <w:rsid w:val="00C5793C"/>
    <w:rsid w:val="00CA4ECB"/>
    <w:rsid w:val="00CB20E6"/>
    <w:rsid w:val="00CB6048"/>
    <w:rsid w:val="00D003D4"/>
    <w:rsid w:val="00D15A7B"/>
    <w:rsid w:val="00D56610"/>
    <w:rsid w:val="00D75480"/>
    <w:rsid w:val="00DC0356"/>
    <w:rsid w:val="00DC6588"/>
    <w:rsid w:val="00E144AF"/>
    <w:rsid w:val="00E37F5B"/>
    <w:rsid w:val="00EA5C3F"/>
    <w:rsid w:val="00EC310B"/>
    <w:rsid w:val="00EC6A96"/>
    <w:rsid w:val="00EE61C0"/>
    <w:rsid w:val="00F045AB"/>
    <w:rsid w:val="00F413D0"/>
    <w:rsid w:val="00F428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A112DA-FDA4-412A-B067-AC079EEF1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EEC"/>
    <w:pPr>
      <w:spacing w:after="0" w:line="360" w:lineRule="auto"/>
      <w:jc w:val="both"/>
    </w:pPr>
    <w:rPr>
      <w:rFonts w:ascii="Tahoma" w:eastAsia="Times New Roman" w:hAnsi="Tahoma" w:cs="Times New Roman"/>
      <w:sz w:val="26"/>
      <w:szCs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link w:val="PiedepginaCar"/>
    <w:autoRedefine/>
    <w:rsid w:val="00B838CE"/>
    <w:pPr>
      <w:tabs>
        <w:tab w:val="center" w:pos="4252"/>
        <w:tab w:val="right" w:pos="8504"/>
      </w:tabs>
      <w:overflowPunct w:val="0"/>
      <w:autoSpaceDE w:val="0"/>
      <w:autoSpaceDN w:val="0"/>
      <w:adjustRightInd w:val="0"/>
      <w:spacing w:after="0" w:line="240" w:lineRule="auto"/>
      <w:jc w:val="right"/>
      <w:textAlignment w:val="baseline"/>
    </w:pPr>
    <w:rPr>
      <w:rFonts w:ascii="Arial" w:eastAsia="Times New Roman" w:hAnsi="Arial" w:cs="Arial"/>
      <w:sz w:val="18"/>
      <w:szCs w:val="20"/>
      <w:lang w:eastAsia="es-ES"/>
    </w:rPr>
  </w:style>
  <w:style w:type="character" w:customStyle="1" w:styleId="PiedepginaCar">
    <w:name w:val="Pie de página Car"/>
    <w:basedOn w:val="Fuentedeprrafopredeter"/>
    <w:link w:val="Piedepgina"/>
    <w:rsid w:val="00B838CE"/>
    <w:rPr>
      <w:rFonts w:ascii="Arial" w:eastAsia="Times New Roman" w:hAnsi="Arial" w:cs="Arial"/>
      <w:sz w:val="18"/>
      <w:szCs w:val="20"/>
      <w:lang w:eastAsia="es-ES"/>
    </w:rPr>
  </w:style>
  <w:style w:type="paragraph" w:styleId="Textonotapie">
    <w:name w:val="footnote text"/>
    <w:aliases w:val="Footnote Text Char Char Char Char Char,Footnote Text Char Char Char Char,Footnote reference,FA Fu,texto de nota al pie,Footnote Text Char,Footnote Text Char Char Char Char Char Char Char Char,ft,texto de nota al p,Car,C"/>
    <w:basedOn w:val="Normal"/>
    <w:link w:val="TextonotapieCar1"/>
    <w:autoRedefine/>
    <w:qFormat/>
    <w:rsid w:val="009E417D"/>
    <w:pPr>
      <w:overflowPunct w:val="0"/>
      <w:autoSpaceDE w:val="0"/>
      <w:autoSpaceDN w:val="0"/>
      <w:adjustRightInd w:val="0"/>
      <w:textAlignment w:val="baseline"/>
    </w:pPr>
    <w:rPr>
      <w:rFonts w:cs="Arial"/>
      <w:sz w:val="18"/>
      <w:szCs w:val="20"/>
      <w:lang w:eastAsia="es-ES"/>
    </w:rPr>
  </w:style>
  <w:style w:type="character" w:customStyle="1" w:styleId="TextonotapieCar">
    <w:name w:val="Texto nota pie Car"/>
    <w:basedOn w:val="Fuentedeprrafopredeter"/>
    <w:uiPriority w:val="99"/>
    <w:semiHidden/>
    <w:rsid w:val="00812EEC"/>
    <w:rPr>
      <w:rFonts w:ascii="Tahoma" w:eastAsia="Times New Roman" w:hAnsi="Tahoma" w:cs="Times New Roman"/>
      <w:sz w:val="20"/>
      <w:szCs w:val="20"/>
      <w:lang w:eastAsia="es-MX"/>
    </w:rPr>
  </w:style>
  <w:style w:type="character" w:customStyle="1" w:styleId="Nombreprincipal">
    <w:name w:val="Nombre principal"/>
    <w:rsid w:val="00812EEC"/>
    <w:rPr>
      <w:rFonts w:ascii="Tahoma" w:hAnsi="Tahoma"/>
      <w:b/>
      <w:smallCaps/>
      <w:sz w:val="22"/>
    </w:rPr>
  </w:style>
  <w:style w:type="character" w:styleId="Refdenotaalpie">
    <w:name w:val="footnote reference"/>
    <w:aliases w:val="Texto de nota al pie,referencia nota al pie,Appel note de bas de page,Footnotes refss,BVI fnr,Footnote symbol,Footnote,Ref. de nota al pie2,Nota de pie,Ref,de nota al pie,Pie de pagina,Ref. ...,Ref1,FC,Ref. de nota al pie 2,FZ,f,4_G"/>
    <w:qFormat/>
    <w:rsid w:val="00812EEC"/>
    <w:rPr>
      <w:rFonts w:ascii="Verdana" w:hAnsi="Verdana"/>
      <w:sz w:val="20"/>
      <w:vertAlign w:val="superscript"/>
    </w:rPr>
  </w:style>
  <w:style w:type="character" w:customStyle="1" w:styleId="Algerian">
    <w:name w:val="Algerian"/>
    <w:rsid w:val="00812EEC"/>
    <w:rPr>
      <w:rFonts w:ascii="Algerian" w:hAnsi="Algerian"/>
      <w:sz w:val="30"/>
    </w:rPr>
  </w:style>
  <w:style w:type="paragraph" w:styleId="Encabezado">
    <w:name w:val="header"/>
    <w:basedOn w:val="Normal"/>
    <w:link w:val="EncabezadoCar"/>
    <w:uiPriority w:val="99"/>
    <w:rsid w:val="00812EEC"/>
    <w:pPr>
      <w:tabs>
        <w:tab w:val="center" w:pos="4252"/>
        <w:tab w:val="right" w:pos="8504"/>
      </w:tabs>
    </w:pPr>
    <w:rPr>
      <w:rFonts w:eastAsia="Batang"/>
    </w:rPr>
  </w:style>
  <w:style w:type="character" w:customStyle="1" w:styleId="EncabezadoCar">
    <w:name w:val="Encabezado Car"/>
    <w:basedOn w:val="Fuentedeprrafopredeter"/>
    <w:link w:val="Encabezado"/>
    <w:uiPriority w:val="99"/>
    <w:rsid w:val="00812EEC"/>
    <w:rPr>
      <w:rFonts w:ascii="Tahoma" w:eastAsia="Batang" w:hAnsi="Tahoma" w:cs="Times New Roman"/>
      <w:sz w:val="26"/>
      <w:szCs w:val="26"/>
      <w:lang w:eastAsia="es-MX"/>
    </w:rPr>
  </w:style>
  <w:style w:type="paragraph" w:styleId="Textoindependiente2">
    <w:name w:val="Body Text 2"/>
    <w:basedOn w:val="Normal"/>
    <w:link w:val="Textoindependiente2Car"/>
    <w:semiHidden/>
    <w:rsid w:val="00812EEC"/>
    <w:pPr>
      <w:overflowPunct w:val="0"/>
      <w:autoSpaceDE w:val="0"/>
      <w:autoSpaceDN w:val="0"/>
      <w:adjustRightInd w:val="0"/>
    </w:pPr>
    <w:rPr>
      <w:rFonts w:ascii="Bookman Old Style" w:hAnsi="Bookman Old Style"/>
      <w:sz w:val="24"/>
      <w:lang w:val="es-CO"/>
    </w:rPr>
  </w:style>
  <w:style w:type="character" w:customStyle="1" w:styleId="Textoindependiente2Car">
    <w:name w:val="Texto independiente 2 Car"/>
    <w:basedOn w:val="Fuentedeprrafopredeter"/>
    <w:link w:val="Textoindependiente2"/>
    <w:semiHidden/>
    <w:rsid w:val="00812EEC"/>
    <w:rPr>
      <w:rFonts w:ascii="Bookman Old Style" w:eastAsia="Times New Roman" w:hAnsi="Bookman Old Style" w:cs="Times New Roman"/>
      <w:sz w:val="24"/>
      <w:szCs w:val="26"/>
      <w:lang w:val="es-CO" w:eastAsia="es-MX"/>
    </w:rPr>
  </w:style>
  <w:style w:type="paragraph" w:customStyle="1" w:styleId="Tablaidentificadora">
    <w:name w:val="Tabla identificadora"/>
    <w:basedOn w:val="Normal"/>
    <w:uiPriority w:val="99"/>
    <w:rsid w:val="00812EEC"/>
    <w:pPr>
      <w:spacing w:line="240" w:lineRule="auto"/>
    </w:pPr>
    <w:rPr>
      <w:sz w:val="24"/>
    </w:rPr>
  </w:style>
  <w:style w:type="paragraph" w:styleId="Textoindependiente3">
    <w:name w:val="Body Text 3"/>
    <w:basedOn w:val="Normal"/>
    <w:link w:val="Textoindependiente3Car"/>
    <w:uiPriority w:val="99"/>
    <w:rsid w:val="00812EEC"/>
    <w:pPr>
      <w:spacing w:after="120"/>
    </w:pPr>
    <w:rPr>
      <w:sz w:val="16"/>
      <w:szCs w:val="16"/>
    </w:rPr>
  </w:style>
  <w:style w:type="character" w:customStyle="1" w:styleId="Textoindependiente3Car">
    <w:name w:val="Texto independiente 3 Car"/>
    <w:basedOn w:val="Fuentedeprrafopredeter"/>
    <w:link w:val="Textoindependiente3"/>
    <w:uiPriority w:val="99"/>
    <w:rsid w:val="00812EEC"/>
    <w:rPr>
      <w:rFonts w:ascii="Tahoma" w:eastAsia="Times New Roman" w:hAnsi="Tahoma" w:cs="Times New Roman"/>
      <w:sz w:val="16"/>
      <w:szCs w:val="16"/>
      <w:lang w:eastAsia="es-MX"/>
    </w:rPr>
  </w:style>
  <w:style w:type="character" w:customStyle="1" w:styleId="Numeracinttulo">
    <w:name w:val="Numeración título"/>
    <w:rsid w:val="00812EEC"/>
    <w:rPr>
      <w:rFonts w:ascii="Tahoma" w:hAnsi="Tahoma"/>
      <w:b/>
      <w:sz w:val="24"/>
    </w:rPr>
  </w:style>
  <w:style w:type="character" w:customStyle="1" w:styleId="TextonotapieCar1">
    <w:name w:val="Texto nota pie Car1"/>
    <w:aliases w:val="Footnote Text Char Char Char Char Char Car,Footnote Text Char Char Char Char Car,Footnote reference Car,FA Fu Car,texto de nota al pie Car,Footnote Text Char Car,Footnote Text Char Char Char Char Char Char Char Char Car,ft Car,C Car"/>
    <w:link w:val="Textonotapie"/>
    <w:rsid w:val="009E417D"/>
    <w:rPr>
      <w:rFonts w:ascii="Tahoma" w:eastAsia="Times New Roman" w:hAnsi="Tahoma" w:cs="Arial"/>
      <w:sz w:val="18"/>
      <w:szCs w:val="20"/>
      <w:lang w:eastAsia="es-ES"/>
    </w:rPr>
  </w:style>
  <w:style w:type="paragraph" w:styleId="Prrafodelista">
    <w:name w:val="List Paragraph"/>
    <w:basedOn w:val="Normal"/>
    <w:uiPriority w:val="34"/>
    <w:qFormat/>
    <w:rsid w:val="00812EEC"/>
    <w:pPr>
      <w:spacing w:line="240" w:lineRule="auto"/>
      <w:ind w:left="720"/>
      <w:contextualSpacing/>
      <w:jc w:val="left"/>
    </w:pPr>
    <w:rPr>
      <w:rFonts w:ascii="Arial" w:hAnsi="Arial" w:cs="Arial"/>
      <w:sz w:val="28"/>
      <w:szCs w:val="28"/>
      <w:lang w:val="es-CO" w:eastAsia="es-ES"/>
    </w:rPr>
  </w:style>
  <w:style w:type="paragraph" w:styleId="Textodeglobo">
    <w:name w:val="Balloon Text"/>
    <w:basedOn w:val="Normal"/>
    <w:link w:val="TextodegloboCar"/>
    <w:uiPriority w:val="99"/>
    <w:semiHidden/>
    <w:unhideWhenUsed/>
    <w:rsid w:val="00A8312F"/>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312F"/>
    <w:rPr>
      <w:rFonts w:ascii="Segoe UI" w:eastAsia="Times New Roman" w:hAnsi="Segoe UI" w:cs="Segoe UI"/>
      <w:sz w:val="18"/>
      <w:szCs w:val="18"/>
      <w:lang w:eastAsia="es-MX"/>
    </w:rPr>
  </w:style>
  <w:style w:type="paragraph" w:styleId="Sinespaciado">
    <w:name w:val="No Spacing"/>
    <w:link w:val="SinespaciadoCar"/>
    <w:uiPriority w:val="1"/>
    <w:qFormat/>
    <w:rsid w:val="00B838CE"/>
    <w:pPr>
      <w:spacing w:after="0" w:line="240" w:lineRule="auto"/>
    </w:pPr>
    <w:rPr>
      <w:rFonts w:ascii="Calibri" w:eastAsia="Times New Roman" w:hAnsi="Calibri" w:cs="Times New Roman"/>
      <w:lang w:eastAsia="es-ES"/>
    </w:rPr>
  </w:style>
  <w:style w:type="character" w:customStyle="1" w:styleId="SinespaciadoCar">
    <w:name w:val="Sin espaciado Car"/>
    <w:link w:val="Sinespaciado"/>
    <w:uiPriority w:val="1"/>
    <w:locked/>
    <w:rsid w:val="00B838CE"/>
    <w:rPr>
      <w:rFonts w:ascii="Calibri" w:eastAsia="Times New Roman" w:hAnsi="Calibri"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516</TotalTime>
  <Pages>13</Pages>
  <Words>5192</Words>
  <Characters>28562</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Zuly Andrea Guisao Restrepo</dc:creator>
  <cp:keywords/>
  <dc:description/>
  <cp:lastModifiedBy>Henry Lora Rodriguez</cp:lastModifiedBy>
  <cp:revision>56</cp:revision>
  <cp:lastPrinted>2018-12-05T19:33:00Z</cp:lastPrinted>
  <dcterms:created xsi:type="dcterms:W3CDTF">2018-11-22T14:59:00Z</dcterms:created>
  <dcterms:modified xsi:type="dcterms:W3CDTF">2019-02-01T19:41:00Z</dcterms:modified>
</cp:coreProperties>
</file>