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9FF" w:rsidRPr="00D65D9C" w:rsidRDefault="002749FF" w:rsidP="002749FF">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8"/>
          <w:szCs w:val="18"/>
          <w:lang w:eastAsia="fr-FR"/>
        </w:rPr>
      </w:pPr>
      <w:r w:rsidRPr="00D65D9C">
        <w:rPr>
          <w:rFonts w:ascii="Calibri" w:hAnsi="Calibri" w:cs="Calibri"/>
          <w:color w:val="FF0000"/>
          <w:spacing w:val="-8"/>
          <w:sz w:val="18"/>
          <w:szCs w:val="18"/>
          <w:lang w:eastAsia="fr-FR"/>
        </w:rPr>
        <w:t xml:space="preserve">El siguiente es el documento presentado por el Magistrado Ponente que sirvió de base para proferir la providencia dentro del presente proceso. </w:t>
      </w:r>
      <w:r w:rsidRPr="00D65D9C">
        <w:rPr>
          <w:rFonts w:ascii="Calibri" w:hAnsi="Calibri" w:cs="Calibri"/>
          <w:color w:val="FF0000"/>
          <w:sz w:val="18"/>
          <w:szCs w:val="18"/>
          <w:lang w:eastAsia="fr-FR"/>
        </w:rPr>
        <w:t>El contenido total y fiel de la decisión debe ser verificado en la Secretaría de esta Sala.</w:t>
      </w:r>
    </w:p>
    <w:p w:rsidR="002749FF" w:rsidRPr="00D65D9C" w:rsidRDefault="002749FF" w:rsidP="002749FF">
      <w:pPr>
        <w:shd w:val="clear" w:color="auto" w:fill="FFFFFF"/>
        <w:jc w:val="both"/>
        <w:rPr>
          <w:rFonts w:ascii="Calibri" w:hAnsi="Calibri" w:cs="Calibri"/>
          <w:sz w:val="18"/>
          <w:szCs w:val="18"/>
          <w:lang w:eastAsia="fr-FR"/>
        </w:rPr>
      </w:pPr>
      <w:r w:rsidRPr="00D65D9C">
        <w:rPr>
          <w:rFonts w:ascii="Calibri" w:hAnsi="Calibri" w:cs="Calibri"/>
          <w:sz w:val="18"/>
          <w:szCs w:val="18"/>
          <w:lang w:eastAsia="fr-FR"/>
        </w:rPr>
        <w:t>P</w:t>
      </w:r>
      <w:r>
        <w:rPr>
          <w:rFonts w:ascii="Calibri" w:hAnsi="Calibri" w:cs="Calibri"/>
          <w:sz w:val="18"/>
          <w:szCs w:val="18"/>
          <w:lang w:eastAsia="fr-FR"/>
        </w:rPr>
        <w:t>rovidencia:</w:t>
      </w:r>
      <w:r>
        <w:rPr>
          <w:rFonts w:ascii="Calibri" w:hAnsi="Calibri" w:cs="Calibri"/>
          <w:sz w:val="18"/>
          <w:szCs w:val="18"/>
          <w:lang w:eastAsia="fr-FR"/>
        </w:rPr>
        <w:tab/>
      </w:r>
      <w:r>
        <w:rPr>
          <w:rFonts w:ascii="Calibri" w:hAnsi="Calibri" w:cs="Calibri"/>
          <w:sz w:val="18"/>
          <w:szCs w:val="18"/>
          <w:lang w:eastAsia="fr-FR"/>
        </w:rPr>
        <w:tab/>
        <w:t xml:space="preserve">Auto – </w:t>
      </w:r>
      <w:r>
        <w:rPr>
          <w:rFonts w:ascii="Calibri" w:hAnsi="Calibri" w:cs="Calibri"/>
          <w:sz w:val="18"/>
          <w:szCs w:val="18"/>
          <w:lang w:eastAsia="fr-FR"/>
        </w:rPr>
        <w:t>2ª Instancia -</w:t>
      </w:r>
      <w:r>
        <w:rPr>
          <w:rFonts w:ascii="Calibri" w:hAnsi="Calibri" w:cs="Calibri"/>
          <w:sz w:val="18"/>
          <w:szCs w:val="18"/>
          <w:lang w:eastAsia="fr-FR"/>
        </w:rPr>
        <w:t xml:space="preserve"> 27</w:t>
      </w:r>
      <w:r w:rsidRPr="00D65D9C">
        <w:rPr>
          <w:rFonts w:ascii="Calibri" w:hAnsi="Calibri" w:cs="Calibri"/>
          <w:sz w:val="18"/>
          <w:szCs w:val="18"/>
          <w:lang w:eastAsia="fr-FR"/>
        </w:rPr>
        <w:t xml:space="preserve"> de febrero de 2018</w:t>
      </w:r>
    </w:p>
    <w:p w:rsidR="002749FF" w:rsidRPr="00D65D9C" w:rsidRDefault="002749FF" w:rsidP="002749FF">
      <w:pPr>
        <w:shd w:val="clear" w:color="auto" w:fill="FFFFFF"/>
        <w:tabs>
          <w:tab w:val="left" w:pos="1418"/>
        </w:tabs>
        <w:jc w:val="both"/>
        <w:rPr>
          <w:rFonts w:ascii="Calibri" w:hAnsi="Calibri" w:cs="Calibri"/>
          <w:sz w:val="18"/>
          <w:szCs w:val="18"/>
          <w:lang w:eastAsia="fr-FR"/>
        </w:rPr>
      </w:pPr>
      <w:r w:rsidRPr="00D65D9C">
        <w:rPr>
          <w:rFonts w:ascii="Calibri" w:hAnsi="Calibri" w:cs="Calibri"/>
          <w:sz w:val="18"/>
          <w:szCs w:val="18"/>
          <w:lang w:eastAsia="fr-FR"/>
        </w:rPr>
        <w:t>Proceso:                </w:t>
      </w:r>
      <w:r w:rsidRPr="00D65D9C">
        <w:rPr>
          <w:rFonts w:ascii="Calibri" w:hAnsi="Calibri" w:cs="Calibri"/>
          <w:sz w:val="18"/>
          <w:szCs w:val="18"/>
          <w:lang w:eastAsia="fr-FR"/>
        </w:rPr>
        <w:tab/>
      </w:r>
      <w:r w:rsidRPr="00D65D9C">
        <w:rPr>
          <w:rFonts w:ascii="Calibri" w:hAnsi="Calibri" w:cs="Calibri"/>
          <w:sz w:val="18"/>
          <w:szCs w:val="18"/>
          <w:lang w:eastAsia="fr-FR"/>
        </w:rPr>
        <w:tab/>
        <w:t xml:space="preserve">Penal </w:t>
      </w:r>
      <w:r w:rsidRPr="00D65D9C">
        <w:rPr>
          <w:rFonts w:ascii="Calibri" w:hAnsi="Calibri" w:cs="Calibri"/>
          <w:spacing w:val="-20"/>
          <w:sz w:val="18"/>
          <w:szCs w:val="18"/>
          <w:lang w:eastAsia="fr-FR"/>
        </w:rPr>
        <w:t xml:space="preserve">– </w:t>
      </w:r>
      <w:r w:rsidR="007532FB">
        <w:rPr>
          <w:rFonts w:ascii="Calibri" w:hAnsi="Calibri" w:cs="Calibri"/>
          <w:sz w:val="18"/>
          <w:szCs w:val="18"/>
          <w:lang w:eastAsia="fr-FR"/>
        </w:rPr>
        <w:t>Confirma A</w:t>
      </w:r>
      <w:r>
        <w:rPr>
          <w:rFonts w:ascii="Calibri" w:hAnsi="Calibri" w:cs="Calibri"/>
          <w:sz w:val="18"/>
          <w:szCs w:val="18"/>
          <w:lang w:eastAsia="fr-FR"/>
        </w:rPr>
        <w:t>uto</w:t>
      </w:r>
    </w:p>
    <w:p w:rsidR="002749FF" w:rsidRPr="00D65D9C" w:rsidRDefault="002749FF" w:rsidP="002749FF">
      <w:pPr>
        <w:shd w:val="clear" w:color="auto" w:fill="FFFFFF"/>
        <w:tabs>
          <w:tab w:val="left" w:pos="1418"/>
          <w:tab w:val="left" w:pos="2115"/>
        </w:tabs>
        <w:jc w:val="both"/>
        <w:rPr>
          <w:rFonts w:ascii="Calibri" w:hAnsi="Calibri" w:cs="Calibri"/>
          <w:bCs/>
          <w:iCs/>
          <w:sz w:val="18"/>
          <w:szCs w:val="18"/>
          <w:lang w:eastAsia="fr-FR"/>
        </w:rPr>
      </w:pPr>
      <w:r w:rsidRPr="00D65D9C">
        <w:rPr>
          <w:rFonts w:ascii="Calibri" w:hAnsi="Calibri" w:cs="Calibri"/>
          <w:sz w:val="18"/>
          <w:szCs w:val="18"/>
          <w:lang w:eastAsia="fr-FR"/>
        </w:rPr>
        <w:t>Radicación Nro.:</w:t>
      </w:r>
      <w:proofErr w:type="gramStart"/>
      <w:r w:rsidRPr="00D65D9C">
        <w:rPr>
          <w:rFonts w:ascii="Calibri" w:hAnsi="Calibri" w:cs="Calibri"/>
          <w:sz w:val="18"/>
          <w:szCs w:val="18"/>
          <w:lang w:eastAsia="fr-FR"/>
        </w:rPr>
        <w:tab/>
        <w:t xml:space="preserve">  </w:t>
      </w:r>
      <w:r w:rsidRPr="00D65D9C">
        <w:rPr>
          <w:rFonts w:ascii="Calibri" w:hAnsi="Calibri" w:cs="Calibri"/>
          <w:sz w:val="18"/>
          <w:szCs w:val="18"/>
          <w:lang w:eastAsia="fr-FR"/>
        </w:rPr>
        <w:tab/>
      </w:r>
      <w:proofErr w:type="gramEnd"/>
      <w:r w:rsidRPr="002749FF">
        <w:rPr>
          <w:rFonts w:ascii="Calibri" w:hAnsi="Calibri" w:cs="Calibri"/>
          <w:sz w:val="18"/>
          <w:szCs w:val="18"/>
          <w:lang w:eastAsia="fr-FR"/>
        </w:rPr>
        <w:t>66001 31-87-001-2016-35228</w:t>
      </w:r>
    </w:p>
    <w:p w:rsidR="002749FF" w:rsidRPr="00D65D9C" w:rsidRDefault="002749FF" w:rsidP="002749FF">
      <w:pPr>
        <w:shd w:val="clear" w:color="auto" w:fill="FFFFFF"/>
        <w:tabs>
          <w:tab w:val="left" w:pos="1418"/>
        </w:tabs>
        <w:jc w:val="both"/>
        <w:rPr>
          <w:rFonts w:ascii="Calibri" w:eastAsia="Batang" w:hAnsi="Calibri" w:cs="Calibri"/>
          <w:b/>
          <w:bCs/>
          <w:sz w:val="18"/>
          <w:szCs w:val="18"/>
        </w:rPr>
      </w:pPr>
      <w:r w:rsidRPr="00D65D9C">
        <w:rPr>
          <w:rFonts w:ascii="Calibri" w:eastAsia="Batang" w:hAnsi="Calibri" w:cs="Calibri"/>
          <w:bCs/>
          <w:sz w:val="18"/>
          <w:szCs w:val="18"/>
        </w:rPr>
        <w:t xml:space="preserve">Procesado:   </w:t>
      </w:r>
      <w:r w:rsidRPr="00D65D9C">
        <w:rPr>
          <w:rFonts w:ascii="Calibri" w:eastAsia="Batang" w:hAnsi="Calibri" w:cs="Calibri"/>
          <w:bCs/>
          <w:sz w:val="18"/>
          <w:szCs w:val="18"/>
        </w:rPr>
        <w:tab/>
      </w:r>
      <w:r w:rsidRPr="00D65D9C">
        <w:rPr>
          <w:rFonts w:ascii="Calibri" w:eastAsia="Batang" w:hAnsi="Calibri" w:cs="Calibri"/>
          <w:bCs/>
          <w:sz w:val="18"/>
          <w:szCs w:val="18"/>
        </w:rPr>
        <w:tab/>
      </w:r>
      <w:r>
        <w:rPr>
          <w:rFonts w:ascii="Calibri" w:eastAsia="Batang" w:hAnsi="Calibri" w:cs="Calibri"/>
          <w:bCs/>
          <w:sz w:val="18"/>
          <w:szCs w:val="18"/>
        </w:rPr>
        <w:t>PAULA ANDREA MARÍN GÓMEZ</w:t>
      </w:r>
    </w:p>
    <w:p w:rsidR="002749FF" w:rsidRPr="00D65D9C" w:rsidRDefault="002749FF" w:rsidP="002749FF">
      <w:pPr>
        <w:shd w:val="clear" w:color="auto" w:fill="FFFFFF"/>
        <w:tabs>
          <w:tab w:val="left" w:pos="1418"/>
        </w:tabs>
        <w:jc w:val="both"/>
        <w:rPr>
          <w:rFonts w:ascii="Calibri" w:hAnsi="Calibri" w:cs="Calibri"/>
          <w:sz w:val="18"/>
          <w:szCs w:val="18"/>
          <w:lang w:eastAsia="fr-FR"/>
        </w:rPr>
      </w:pPr>
      <w:r w:rsidRPr="00D65D9C">
        <w:rPr>
          <w:rFonts w:ascii="Calibri" w:hAnsi="Calibri" w:cs="Calibri"/>
          <w:sz w:val="18"/>
          <w:szCs w:val="18"/>
          <w:lang w:eastAsia="fr-FR"/>
        </w:rPr>
        <w:t>Magistrado Ponente: </w:t>
      </w:r>
      <w:r w:rsidRPr="00D65D9C">
        <w:rPr>
          <w:rFonts w:ascii="Calibri" w:hAnsi="Calibri" w:cs="Calibri"/>
          <w:sz w:val="18"/>
          <w:szCs w:val="18"/>
          <w:lang w:eastAsia="fr-FR"/>
        </w:rPr>
        <w:tab/>
        <w:t>JAIRO ERNESTO ESCOBAR SANZ</w:t>
      </w:r>
    </w:p>
    <w:p w:rsidR="002749FF" w:rsidRPr="00D65D9C" w:rsidRDefault="002749FF" w:rsidP="002749FF">
      <w:pPr>
        <w:shd w:val="clear" w:color="auto" w:fill="FFFFFF"/>
        <w:tabs>
          <w:tab w:val="left" w:pos="1418"/>
        </w:tabs>
        <w:jc w:val="both"/>
        <w:rPr>
          <w:rFonts w:ascii="Calibri" w:hAnsi="Calibri" w:cs="Calibri"/>
          <w:sz w:val="18"/>
          <w:szCs w:val="18"/>
          <w:lang w:eastAsia="fr-FR"/>
        </w:rPr>
      </w:pPr>
    </w:p>
    <w:p w:rsidR="002749FF" w:rsidRDefault="002749FF" w:rsidP="002749FF">
      <w:pPr>
        <w:jc w:val="both"/>
        <w:rPr>
          <w:rFonts w:ascii="Calibri" w:hAnsi="Calibri" w:cs="Calibri"/>
          <w:bCs/>
          <w:iCs/>
          <w:sz w:val="18"/>
          <w:szCs w:val="18"/>
          <w:lang w:eastAsia="fr-FR"/>
        </w:rPr>
      </w:pPr>
      <w:r w:rsidRPr="00D65D9C">
        <w:rPr>
          <w:rFonts w:ascii="Calibri" w:hAnsi="Calibri" w:cs="Calibri"/>
          <w:b/>
          <w:bCs/>
          <w:iCs/>
          <w:sz w:val="18"/>
          <w:szCs w:val="18"/>
          <w:lang w:eastAsia="fr-FR"/>
        </w:rPr>
        <w:t xml:space="preserve">TEMA: </w:t>
      </w:r>
      <w:r>
        <w:rPr>
          <w:rFonts w:ascii="Calibri" w:hAnsi="Calibri" w:cs="Calibri"/>
          <w:b/>
          <w:bCs/>
          <w:iCs/>
          <w:sz w:val="18"/>
          <w:szCs w:val="18"/>
          <w:lang w:eastAsia="fr-FR"/>
        </w:rPr>
        <w:t>ACUMULACIÓN JURÍDICA DE PENAS</w:t>
      </w:r>
      <w:r w:rsidRPr="00D65D9C">
        <w:rPr>
          <w:rFonts w:ascii="Calibri" w:hAnsi="Calibri" w:cs="Calibri"/>
          <w:b/>
          <w:bCs/>
          <w:iCs/>
          <w:sz w:val="18"/>
          <w:szCs w:val="18"/>
          <w:lang w:eastAsia="fr-FR"/>
        </w:rPr>
        <w:t xml:space="preserve"> / </w:t>
      </w:r>
      <w:r w:rsidR="004337BF">
        <w:rPr>
          <w:rFonts w:ascii="Calibri" w:hAnsi="Calibri" w:cs="Calibri"/>
          <w:b/>
          <w:bCs/>
          <w:iCs/>
          <w:sz w:val="18"/>
          <w:szCs w:val="18"/>
          <w:lang w:eastAsia="fr-FR"/>
        </w:rPr>
        <w:t xml:space="preserve">LÍMITES PUNITIVOS DEL ARTICULO 31 DEL CODIGO PENAL / </w:t>
      </w:r>
      <w:r w:rsidR="004337BF">
        <w:rPr>
          <w:rFonts w:ascii="Calibri" w:hAnsi="Calibri" w:cs="Calibri"/>
          <w:b/>
          <w:bCs/>
          <w:iCs/>
          <w:sz w:val="18"/>
          <w:szCs w:val="18"/>
          <w:lang w:eastAsia="fr-FR"/>
        </w:rPr>
        <w:t>REDOSIFICACIÓN</w:t>
      </w:r>
      <w:r w:rsidR="004337BF" w:rsidRPr="002749FF">
        <w:rPr>
          <w:rFonts w:ascii="Calibri" w:hAnsi="Calibri" w:cs="Calibri"/>
          <w:bCs/>
          <w:iCs/>
          <w:sz w:val="18"/>
          <w:szCs w:val="18"/>
          <w:lang w:eastAsia="fr-FR"/>
        </w:rPr>
        <w:t xml:space="preserve"> </w:t>
      </w:r>
      <w:r w:rsidR="004337BF" w:rsidRPr="004337BF">
        <w:rPr>
          <w:rFonts w:ascii="Calibri" w:hAnsi="Calibri" w:cs="Calibri"/>
          <w:b/>
          <w:bCs/>
          <w:iCs/>
          <w:sz w:val="18"/>
          <w:szCs w:val="18"/>
          <w:lang w:eastAsia="fr-FR"/>
        </w:rPr>
        <w:t>/ REITERACION JURISPRUDENCIAL /</w:t>
      </w:r>
      <w:r w:rsidR="004337BF">
        <w:rPr>
          <w:rFonts w:ascii="Calibri" w:hAnsi="Calibri" w:cs="Calibri"/>
          <w:bCs/>
          <w:iCs/>
          <w:sz w:val="18"/>
          <w:szCs w:val="18"/>
          <w:lang w:eastAsia="fr-FR"/>
        </w:rPr>
        <w:t xml:space="preserve"> </w:t>
      </w:r>
      <w:r w:rsidRPr="002749FF">
        <w:rPr>
          <w:rFonts w:ascii="Calibri" w:hAnsi="Calibri" w:cs="Calibri"/>
          <w:bCs/>
          <w:iCs/>
          <w:sz w:val="18"/>
          <w:szCs w:val="18"/>
          <w:lang w:eastAsia="fr-FR"/>
        </w:rPr>
        <w:t>Sobre est</w:t>
      </w:r>
      <w:bookmarkStart w:id="0" w:name="_GoBack"/>
      <w:bookmarkEnd w:id="0"/>
      <w:r w:rsidRPr="002749FF">
        <w:rPr>
          <w:rFonts w:ascii="Calibri" w:hAnsi="Calibri" w:cs="Calibri"/>
          <w:bCs/>
          <w:iCs/>
          <w:sz w:val="18"/>
          <w:szCs w:val="18"/>
          <w:lang w:eastAsia="fr-FR"/>
        </w:rPr>
        <w:t>a figura, cabe resaltar que más que un beneficio es un derecho que le asiste a los sentenciados, para que las sanciones que les han sido impuestas se acumulen de tal forma que la pena definitiva a purgar no pueda ser igual a la suma aritmética de las diversas penas individualmente consideradas; aplicándose para el efecto, la misma regla contemplada en el artículo 31 de la norma sustantiva penal en materia de concurso de conductas punibles.</w:t>
      </w:r>
      <w:r w:rsidR="004337BF">
        <w:rPr>
          <w:rFonts w:ascii="Calibri" w:hAnsi="Calibri" w:cs="Calibri"/>
          <w:bCs/>
          <w:iCs/>
          <w:sz w:val="18"/>
          <w:szCs w:val="18"/>
          <w:lang w:eastAsia="fr-FR"/>
        </w:rPr>
        <w:t xml:space="preserve"> </w:t>
      </w:r>
      <w:r w:rsidR="004337BF" w:rsidRPr="004337BF">
        <w:rPr>
          <w:rFonts w:ascii="Calibri" w:hAnsi="Calibri" w:cs="Calibri"/>
          <w:bCs/>
          <w:iCs/>
          <w:sz w:val="18"/>
          <w:szCs w:val="18"/>
          <w:lang w:eastAsia="fr-FR"/>
        </w:rPr>
        <w:t>El punto central de la decisión que aquí se adopta, lo constituye la necesidad de reiterar cómo la línea jurisprudencial que al respecto ha trazado este Tribunal es pacífica en considerar que si bien es cierto que de cara a la acumulación jurídica de penas el juez dispone de un amplio margen de discrecionalidad, no lo es menos que la sanción que finalmente se imponga no puede ser caprichosa o arbitraria, en tanto de todas formas deben considerarse los parámetros legales que condicionan la aludida figura.</w:t>
      </w:r>
    </w:p>
    <w:p w:rsidR="004337BF" w:rsidRDefault="004337BF" w:rsidP="002749FF">
      <w:pPr>
        <w:jc w:val="both"/>
        <w:rPr>
          <w:rFonts w:ascii="Arial" w:hAnsi="Arial" w:cs="Arial"/>
          <w:b/>
          <w:bCs/>
        </w:rPr>
      </w:pPr>
    </w:p>
    <w:p w:rsidR="0000270A" w:rsidRPr="00EB4FC7" w:rsidRDefault="0000270A" w:rsidP="00ED682C">
      <w:pPr>
        <w:spacing w:line="360" w:lineRule="auto"/>
        <w:jc w:val="center"/>
        <w:rPr>
          <w:rFonts w:ascii="Arial" w:hAnsi="Arial" w:cs="Arial"/>
          <w:b/>
          <w:bCs/>
        </w:rPr>
      </w:pPr>
      <w:r w:rsidRPr="00EB4FC7">
        <w:rPr>
          <w:rFonts w:ascii="Arial" w:hAnsi="Arial" w:cs="Arial"/>
          <w:b/>
          <w:bCs/>
        </w:rPr>
        <w:t>RAMA JUDICIAL DEL PODER PÚBLICO</w:t>
      </w:r>
    </w:p>
    <w:p w:rsidR="0000270A" w:rsidRPr="00EB4FC7" w:rsidRDefault="00D700EA" w:rsidP="00ED682C">
      <w:pPr>
        <w:spacing w:line="360" w:lineRule="auto"/>
        <w:jc w:val="center"/>
        <w:rPr>
          <w:rFonts w:ascii="Arial" w:hAnsi="Arial" w:cs="Arial"/>
          <w:b/>
          <w:bCs/>
        </w:rPr>
      </w:pPr>
      <w:r w:rsidRPr="00EB4FC7">
        <w:rPr>
          <w:rFonts w:ascii="Arial" w:hAnsi="Arial" w:cs="Arial"/>
          <w:b/>
          <w:bCs/>
          <w:noProof/>
          <w:lang w:val="en-US" w:eastAsia="en-US"/>
        </w:rPr>
        <w:fldChar w:fldCharType="begin"/>
      </w:r>
      <w:r w:rsidRPr="00EB4FC7">
        <w:rPr>
          <w:rFonts w:ascii="Arial" w:hAnsi="Arial" w:cs="Arial"/>
          <w:b/>
          <w:bCs/>
          <w:noProof/>
          <w:lang w:val="en-US" w:eastAsia="en-US"/>
        </w:rPr>
        <w:instrText xml:space="preserve"> INCLUDEPICTURE  "http://www.mintransporte.gov.co/images/escudo.gif" \* MERGEFORMATINET </w:instrText>
      </w:r>
      <w:r w:rsidRPr="00EB4FC7">
        <w:rPr>
          <w:rFonts w:ascii="Arial" w:hAnsi="Arial" w:cs="Arial"/>
          <w:b/>
          <w:bCs/>
          <w:noProof/>
          <w:lang w:val="en-US" w:eastAsia="en-US"/>
        </w:rPr>
        <w:fldChar w:fldCharType="separate"/>
      </w:r>
      <w:r w:rsidR="00B42931" w:rsidRPr="00EB4FC7">
        <w:rPr>
          <w:rFonts w:ascii="Arial" w:hAnsi="Arial" w:cs="Arial"/>
          <w:b/>
          <w:bCs/>
          <w:noProof/>
        </w:rPr>
        <w:drawing>
          <wp:inline distT="0" distB="0" distL="0" distR="0">
            <wp:extent cx="466090" cy="571500"/>
            <wp:effectExtent l="0" t="0" r="0" b="0"/>
            <wp:docPr id="1" name="Imagen 1" descr="http://www.mintransporte.gov.co/images/escud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http://www.mintransporte.gov.co/images/escudo.gi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090" cy="571500"/>
                    </a:xfrm>
                    <a:prstGeom prst="rect">
                      <a:avLst/>
                    </a:prstGeom>
                    <a:noFill/>
                    <a:ln>
                      <a:noFill/>
                    </a:ln>
                  </pic:spPr>
                </pic:pic>
              </a:graphicData>
            </a:graphic>
          </wp:inline>
        </w:drawing>
      </w:r>
      <w:r w:rsidRPr="00EB4FC7">
        <w:rPr>
          <w:rFonts w:ascii="Arial" w:hAnsi="Arial" w:cs="Arial"/>
          <w:b/>
          <w:bCs/>
          <w:noProof/>
          <w:lang w:val="en-US" w:eastAsia="en-US"/>
        </w:rPr>
        <w:fldChar w:fldCharType="end"/>
      </w:r>
    </w:p>
    <w:p w:rsidR="0000270A" w:rsidRPr="00EB4FC7" w:rsidRDefault="0000270A" w:rsidP="00ED682C">
      <w:pPr>
        <w:spacing w:line="360" w:lineRule="auto"/>
        <w:jc w:val="center"/>
        <w:rPr>
          <w:rFonts w:ascii="Arial" w:hAnsi="Arial" w:cs="Arial"/>
          <w:b/>
          <w:bCs/>
        </w:rPr>
      </w:pPr>
      <w:r w:rsidRPr="00EB4FC7">
        <w:rPr>
          <w:rFonts w:ascii="Arial" w:hAnsi="Arial" w:cs="Arial"/>
          <w:b/>
          <w:bCs/>
        </w:rPr>
        <w:t>TRIBUNAL SUPERIOR DEL DISTRITO JUDICIAL</w:t>
      </w:r>
    </w:p>
    <w:p w:rsidR="0000270A" w:rsidRPr="00EB4FC7" w:rsidRDefault="0000270A" w:rsidP="00ED682C">
      <w:pPr>
        <w:spacing w:line="360" w:lineRule="auto"/>
        <w:jc w:val="center"/>
        <w:rPr>
          <w:rFonts w:ascii="Arial" w:hAnsi="Arial" w:cs="Arial"/>
          <w:b/>
          <w:bCs/>
        </w:rPr>
      </w:pPr>
      <w:r w:rsidRPr="00EB4FC7">
        <w:rPr>
          <w:rFonts w:ascii="Arial" w:hAnsi="Arial" w:cs="Arial"/>
          <w:b/>
          <w:bCs/>
        </w:rPr>
        <w:t>PEREIRA - RISARALDA</w:t>
      </w:r>
    </w:p>
    <w:p w:rsidR="00AB4F1E" w:rsidRDefault="0000270A" w:rsidP="00ED682C">
      <w:pPr>
        <w:pStyle w:val="Ttulo4"/>
        <w:spacing w:line="360" w:lineRule="auto"/>
        <w:jc w:val="center"/>
        <w:rPr>
          <w:rFonts w:ascii="Arial" w:hAnsi="Arial" w:cs="Arial"/>
          <w:sz w:val="24"/>
          <w:szCs w:val="24"/>
        </w:rPr>
      </w:pPr>
      <w:r w:rsidRPr="00EB4FC7">
        <w:rPr>
          <w:rFonts w:ascii="Arial" w:hAnsi="Arial" w:cs="Arial"/>
          <w:sz w:val="24"/>
          <w:szCs w:val="24"/>
        </w:rPr>
        <w:t>SALA DE DECISIÓN PENAL</w:t>
      </w:r>
    </w:p>
    <w:p w:rsidR="0000270A" w:rsidRPr="00AB4F1E" w:rsidRDefault="0000270A" w:rsidP="00ED682C">
      <w:pPr>
        <w:pStyle w:val="Ttulo4"/>
        <w:spacing w:line="360" w:lineRule="auto"/>
        <w:jc w:val="center"/>
        <w:rPr>
          <w:rFonts w:ascii="Arial" w:hAnsi="Arial" w:cs="Arial"/>
          <w:sz w:val="24"/>
          <w:szCs w:val="24"/>
        </w:rPr>
      </w:pPr>
      <w:r w:rsidRPr="00EB4FC7">
        <w:rPr>
          <w:rFonts w:ascii="Arial" w:hAnsi="Arial" w:cs="Arial"/>
          <w:sz w:val="24"/>
          <w:szCs w:val="24"/>
        </w:rPr>
        <w:t>M. P. Dr. JAIRO ERNESTO ESCOBAR SANZ</w:t>
      </w:r>
    </w:p>
    <w:p w:rsidR="0000270A" w:rsidRPr="00EB4FC7" w:rsidRDefault="0000270A" w:rsidP="00ED682C">
      <w:pPr>
        <w:pStyle w:val="Textoindependiente"/>
        <w:spacing w:line="360" w:lineRule="auto"/>
        <w:ind w:left="2124"/>
        <w:jc w:val="center"/>
        <w:rPr>
          <w:sz w:val="24"/>
          <w:szCs w:val="24"/>
        </w:rPr>
      </w:pPr>
    </w:p>
    <w:p w:rsidR="0000270A" w:rsidRPr="00EB4FC7" w:rsidRDefault="0000270A" w:rsidP="00ED682C">
      <w:pPr>
        <w:tabs>
          <w:tab w:val="left" w:pos="2410"/>
          <w:tab w:val="left" w:pos="2835"/>
        </w:tabs>
        <w:spacing w:line="360" w:lineRule="auto"/>
        <w:jc w:val="both"/>
        <w:rPr>
          <w:rFonts w:ascii="Arial" w:hAnsi="Arial" w:cs="Arial"/>
          <w:color w:val="000000"/>
        </w:rPr>
      </w:pPr>
      <w:r w:rsidRPr="00EB4FC7">
        <w:rPr>
          <w:rFonts w:ascii="Arial" w:hAnsi="Arial" w:cs="Arial"/>
          <w:color w:val="000000"/>
        </w:rPr>
        <w:t>Pereira,</w:t>
      </w:r>
      <w:r w:rsidR="00FE660C" w:rsidRPr="00EB4FC7">
        <w:rPr>
          <w:rFonts w:ascii="Arial" w:hAnsi="Arial" w:cs="Arial"/>
          <w:color w:val="000000"/>
        </w:rPr>
        <w:t xml:space="preserve"> </w:t>
      </w:r>
      <w:r w:rsidR="00B51A8C">
        <w:rPr>
          <w:rFonts w:ascii="Arial" w:hAnsi="Arial" w:cs="Arial"/>
        </w:rPr>
        <w:t>veintisiete (27) de febrero de dos mil dieciocho (2018)</w:t>
      </w:r>
    </w:p>
    <w:p w:rsidR="0000270A" w:rsidRPr="00EB4FC7" w:rsidRDefault="0000270A" w:rsidP="00ED682C">
      <w:pPr>
        <w:tabs>
          <w:tab w:val="left" w:pos="2410"/>
          <w:tab w:val="left" w:pos="2835"/>
        </w:tabs>
        <w:spacing w:line="360" w:lineRule="auto"/>
        <w:jc w:val="both"/>
        <w:rPr>
          <w:rFonts w:ascii="Arial" w:hAnsi="Arial" w:cs="Arial"/>
          <w:color w:val="000000"/>
        </w:rPr>
      </w:pPr>
      <w:r w:rsidRPr="00EB4FC7">
        <w:rPr>
          <w:rFonts w:ascii="Arial" w:hAnsi="Arial" w:cs="Arial"/>
          <w:color w:val="000000"/>
        </w:rPr>
        <w:t xml:space="preserve">Acta No. </w:t>
      </w:r>
      <w:r w:rsidR="00B51A8C">
        <w:rPr>
          <w:rFonts w:ascii="Arial" w:hAnsi="Arial" w:cs="Arial"/>
          <w:color w:val="000000"/>
        </w:rPr>
        <w:t>202</w:t>
      </w:r>
    </w:p>
    <w:p w:rsidR="0000270A" w:rsidRPr="00EB4FC7" w:rsidRDefault="0000270A" w:rsidP="00ED682C">
      <w:pPr>
        <w:spacing w:line="360" w:lineRule="auto"/>
        <w:jc w:val="both"/>
        <w:rPr>
          <w:rFonts w:ascii="Arial" w:hAnsi="Arial" w:cs="Arial"/>
          <w:color w:val="000000"/>
        </w:rPr>
      </w:pPr>
      <w:r w:rsidRPr="00EB4FC7">
        <w:rPr>
          <w:rFonts w:ascii="Arial" w:hAnsi="Arial" w:cs="Arial"/>
          <w:color w:val="000000"/>
        </w:rPr>
        <w:t xml:space="preserve">Hora: </w:t>
      </w:r>
      <w:r w:rsidR="00B51A8C">
        <w:rPr>
          <w:rFonts w:ascii="Arial" w:hAnsi="Arial" w:cs="Arial"/>
          <w:color w:val="000000"/>
        </w:rPr>
        <w:t xml:space="preserve">1:50 p.m. </w:t>
      </w:r>
    </w:p>
    <w:p w:rsidR="0000270A" w:rsidRPr="00EB4FC7" w:rsidRDefault="0000270A" w:rsidP="00ED682C">
      <w:pPr>
        <w:spacing w:line="360" w:lineRule="auto"/>
        <w:jc w:val="both"/>
        <w:rPr>
          <w:rFonts w:ascii="Arial" w:hAnsi="Arial" w:cs="Arial"/>
        </w:rPr>
      </w:pPr>
    </w:p>
    <w:p w:rsidR="00C67042" w:rsidRPr="00EB4FC7" w:rsidRDefault="00C67042" w:rsidP="00ED682C">
      <w:pPr>
        <w:spacing w:line="360" w:lineRule="auto"/>
        <w:jc w:val="both"/>
        <w:rPr>
          <w:rFonts w:ascii="Arial" w:hAnsi="Arial" w:cs="Arial"/>
        </w:rPr>
      </w:pPr>
    </w:p>
    <w:p w:rsidR="0000270A" w:rsidRPr="00EB4FC7" w:rsidRDefault="0000270A" w:rsidP="00ED682C">
      <w:pPr>
        <w:spacing w:line="360" w:lineRule="auto"/>
        <w:jc w:val="center"/>
        <w:rPr>
          <w:rFonts w:ascii="Arial" w:hAnsi="Arial" w:cs="Arial"/>
          <w:b/>
          <w:bCs/>
          <w:lang w:val="es-ES_tradnl"/>
        </w:rPr>
      </w:pPr>
      <w:r w:rsidRPr="00EB4FC7">
        <w:rPr>
          <w:rFonts w:ascii="Arial" w:hAnsi="Arial" w:cs="Arial"/>
          <w:b/>
          <w:bCs/>
        </w:rPr>
        <w:t>1. ASUNTO A DECIDIR</w:t>
      </w:r>
    </w:p>
    <w:p w:rsidR="0000270A" w:rsidRPr="00EB4FC7" w:rsidRDefault="0000270A" w:rsidP="00ED682C">
      <w:pPr>
        <w:spacing w:line="360" w:lineRule="auto"/>
        <w:jc w:val="both"/>
        <w:rPr>
          <w:rFonts w:ascii="Arial" w:hAnsi="Arial" w:cs="Arial"/>
          <w:lang w:val="es-ES_tradnl"/>
        </w:rPr>
      </w:pPr>
    </w:p>
    <w:p w:rsidR="0000270A" w:rsidRPr="00EB4FC7" w:rsidRDefault="0000270A" w:rsidP="00ED682C">
      <w:pPr>
        <w:spacing w:line="360" w:lineRule="auto"/>
        <w:jc w:val="both"/>
        <w:rPr>
          <w:rFonts w:ascii="Arial" w:hAnsi="Arial" w:cs="Arial"/>
          <w:lang w:val="es-ES_tradnl"/>
        </w:rPr>
      </w:pPr>
      <w:r w:rsidRPr="00EB4FC7">
        <w:rPr>
          <w:rFonts w:ascii="Arial" w:hAnsi="Arial" w:cs="Arial"/>
          <w:spacing w:val="-3"/>
          <w:lang w:val="es-ES_tradnl"/>
        </w:rPr>
        <w:t xml:space="preserve">Por medio de esta providencia desata la Sala </w:t>
      </w:r>
      <w:proofErr w:type="gramStart"/>
      <w:r w:rsidRPr="00EB4FC7">
        <w:rPr>
          <w:rFonts w:ascii="Arial" w:hAnsi="Arial" w:cs="Arial"/>
          <w:spacing w:val="-3"/>
          <w:lang w:val="es-ES_tradnl"/>
        </w:rPr>
        <w:t>el  recurso</w:t>
      </w:r>
      <w:proofErr w:type="gramEnd"/>
      <w:r w:rsidRPr="00EB4FC7">
        <w:rPr>
          <w:rFonts w:ascii="Arial" w:hAnsi="Arial" w:cs="Arial"/>
          <w:spacing w:val="-3"/>
          <w:lang w:val="es-ES_tradnl"/>
        </w:rPr>
        <w:t xml:space="preserve"> de apelación interpuesto por el </w:t>
      </w:r>
      <w:r w:rsidR="005F35AE" w:rsidRPr="001C297C">
        <w:rPr>
          <w:rFonts w:ascii="Arial" w:hAnsi="Arial" w:cs="Arial"/>
          <w:bCs/>
          <w:spacing w:val="-3"/>
          <w:lang w:val="es-ES_tradnl"/>
        </w:rPr>
        <w:t>D</w:t>
      </w:r>
      <w:r w:rsidRPr="00EB4FC7">
        <w:rPr>
          <w:rFonts w:ascii="Arial" w:hAnsi="Arial" w:cs="Arial"/>
          <w:spacing w:val="-3"/>
          <w:lang w:val="es-ES_tradnl"/>
        </w:rPr>
        <w:t>efensor de</w:t>
      </w:r>
      <w:r w:rsidR="001C297C">
        <w:rPr>
          <w:rFonts w:ascii="Arial" w:hAnsi="Arial" w:cs="Arial"/>
          <w:spacing w:val="-3"/>
          <w:lang w:val="es-ES_tradnl"/>
        </w:rPr>
        <w:t xml:space="preserve"> </w:t>
      </w:r>
      <w:r w:rsidRPr="00EB4FC7">
        <w:rPr>
          <w:rFonts w:ascii="Arial" w:hAnsi="Arial" w:cs="Arial"/>
          <w:spacing w:val="-3"/>
          <w:lang w:val="es-ES_tradnl"/>
        </w:rPr>
        <w:t>l</w:t>
      </w:r>
      <w:r w:rsidR="001C297C">
        <w:rPr>
          <w:rFonts w:ascii="Arial" w:hAnsi="Arial" w:cs="Arial"/>
          <w:spacing w:val="-3"/>
          <w:lang w:val="es-ES_tradnl"/>
        </w:rPr>
        <w:t>a</w:t>
      </w:r>
      <w:r w:rsidRPr="00EB4FC7">
        <w:rPr>
          <w:rFonts w:ascii="Arial" w:hAnsi="Arial" w:cs="Arial"/>
          <w:spacing w:val="-3"/>
          <w:lang w:val="es-ES_tradnl"/>
        </w:rPr>
        <w:t xml:space="preserve"> señor</w:t>
      </w:r>
      <w:r w:rsidR="001C297C">
        <w:rPr>
          <w:rFonts w:ascii="Arial" w:hAnsi="Arial" w:cs="Arial"/>
          <w:spacing w:val="-3"/>
          <w:lang w:val="es-ES_tradnl"/>
        </w:rPr>
        <w:t>a</w:t>
      </w:r>
      <w:r w:rsidRPr="00EB4FC7">
        <w:rPr>
          <w:rFonts w:ascii="Arial" w:hAnsi="Arial" w:cs="Arial"/>
          <w:spacing w:val="-3"/>
          <w:lang w:val="es-ES_tradnl"/>
        </w:rPr>
        <w:t xml:space="preserve"> </w:t>
      </w:r>
      <w:r w:rsidR="007E57FD" w:rsidRPr="007E57FD">
        <w:rPr>
          <w:rFonts w:ascii="Arial" w:hAnsi="Arial" w:cs="Arial"/>
          <w:spacing w:val="-3"/>
          <w:lang w:val="es-ES_tradnl"/>
        </w:rPr>
        <w:t>Paula Andrea Marín Gómez</w:t>
      </w:r>
      <w:r w:rsidR="007E57FD">
        <w:rPr>
          <w:rFonts w:ascii="Arial" w:hAnsi="Arial" w:cs="Arial"/>
          <w:spacing w:val="-3"/>
          <w:lang w:val="es-ES_tradnl"/>
        </w:rPr>
        <w:t xml:space="preserve"> </w:t>
      </w:r>
      <w:r w:rsidRPr="00EB4FC7">
        <w:rPr>
          <w:rFonts w:ascii="Arial" w:hAnsi="Arial" w:cs="Arial"/>
          <w:spacing w:val="-3"/>
          <w:lang w:val="es-ES_tradnl"/>
        </w:rPr>
        <w:t xml:space="preserve">contra el auto interlocutorio mediante el cual el </w:t>
      </w:r>
      <w:r w:rsidR="001C297C">
        <w:rPr>
          <w:rFonts w:ascii="Arial" w:hAnsi="Arial" w:cs="Arial"/>
          <w:lang w:val="es-ES_tradnl"/>
        </w:rPr>
        <w:t>Juzgado P</w:t>
      </w:r>
      <w:r w:rsidRPr="00EB4FC7">
        <w:rPr>
          <w:rFonts w:ascii="Arial" w:hAnsi="Arial" w:cs="Arial"/>
          <w:lang w:val="es-ES_tradnl"/>
        </w:rPr>
        <w:t>rimero de Ejecución de Penas y Medidas de Seguridad de Pereira le acumuló jurídicamente las penas que le habían sido impuestas a</w:t>
      </w:r>
      <w:r w:rsidR="001C297C">
        <w:rPr>
          <w:rFonts w:ascii="Arial" w:hAnsi="Arial" w:cs="Arial"/>
          <w:lang w:val="es-ES_tradnl"/>
        </w:rPr>
        <w:t xml:space="preserve"> </w:t>
      </w:r>
      <w:r w:rsidRPr="00EB4FC7">
        <w:rPr>
          <w:rFonts w:ascii="Arial" w:hAnsi="Arial" w:cs="Arial"/>
          <w:lang w:val="es-ES_tradnl"/>
        </w:rPr>
        <w:t>l</w:t>
      </w:r>
      <w:r w:rsidR="001C297C">
        <w:rPr>
          <w:rFonts w:ascii="Arial" w:hAnsi="Arial" w:cs="Arial"/>
          <w:lang w:val="es-ES_tradnl"/>
        </w:rPr>
        <w:t>a referida sentenciada en el año 2016</w:t>
      </w:r>
      <w:r w:rsidRPr="00EB4FC7">
        <w:rPr>
          <w:rFonts w:ascii="Arial" w:hAnsi="Arial" w:cs="Arial"/>
          <w:lang w:val="es-ES_tradnl"/>
        </w:rPr>
        <w:t>, tas</w:t>
      </w:r>
      <w:r w:rsidR="001C297C">
        <w:rPr>
          <w:rFonts w:ascii="Arial" w:hAnsi="Arial" w:cs="Arial"/>
          <w:lang w:val="es-ES_tradnl"/>
        </w:rPr>
        <w:t xml:space="preserve">ando como pena definitiva 141 </w:t>
      </w:r>
      <w:r w:rsidRPr="00EB4FC7">
        <w:rPr>
          <w:rFonts w:ascii="Arial" w:hAnsi="Arial" w:cs="Arial"/>
          <w:lang w:val="es-ES_tradnl"/>
        </w:rPr>
        <w:t>meses</w:t>
      </w:r>
      <w:r w:rsidR="001C297C">
        <w:rPr>
          <w:rFonts w:ascii="Arial" w:hAnsi="Arial" w:cs="Arial"/>
          <w:lang w:val="es-ES_tradnl"/>
        </w:rPr>
        <w:t xml:space="preserve"> 15 días de prisión</w:t>
      </w:r>
      <w:r w:rsidRPr="00EB4FC7">
        <w:rPr>
          <w:rFonts w:ascii="Arial" w:hAnsi="Arial" w:cs="Arial"/>
          <w:lang w:val="es-ES_tradnl"/>
        </w:rPr>
        <w:t xml:space="preserve"> e interdicción de derechos y funciones públicas por el mismo lapso.</w:t>
      </w:r>
    </w:p>
    <w:p w:rsidR="0000270A" w:rsidRPr="00EB4FC7" w:rsidRDefault="0000270A" w:rsidP="00ED682C">
      <w:pPr>
        <w:spacing w:line="360" w:lineRule="auto"/>
        <w:jc w:val="both"/>
        <w:rPr>
          <w:rFonts w:ascii="Arial" w:hAnsi="Arial" w:cs="Arial"/>
          <w:lang w:val="es-ES_tradnl"/>
        </w:rPr>
      </w:pPr>
    </w:p>
    <w:p w:rsidR="00C67042" w:rsidRPr="00EB4FC7" w:rsidRDefault="00C67042" w:rsidP="00ED682C">
      <w:pPr>
        <w:spacing w:line="360" w:lineRule="auto"/>
        <w:jc w:val="both"/>
        <w:rPr>
          <w:rFonts w:ascii="Arial" w:hAnsi="Arial" w:cs="Arial"/>
          <w:lang w:val="es-ES_tradnl"/>
        </w:rPr>
      </w:pPr>
    </w:p>
    <w:p w:rsidR="0000270A" w:rsidRPr="00EB4FC7" w:rsidRDefault="0000270A" w:rsidP="00ED682C">
      <w:pPr>
        <w:spacing w:line="360" w:lineRule="auto"/>
        <w:jc w:val="center"/>
        <w:rPr>
          <w:rFonts w:ascii="Arial" w:hAnsi="Arial" w:cs="Arial"/>
          <w:b/>
          <w:bCs/>
          <w:lang w:val="es-ES_tradnl"/>
        </w:rPr>
      </w:pPr>
      <w:r w:rsidRPr="00EB4FC7">
        <w:rPr>
          <w:rFonts w:ascii="Arial" w:hAnsi="Arial" w:cs="Arial"/>
          <w:b/>
          <w:bCs/>
          <w:lang w:val="es-ES_tradnl"/>
        </w:rPr>
        <w:t>2. ANTECEDENTES</w:t>
      </w:r>
    </w:p>
    <w:p w:rsidR="0000270A" w:rsidRPr="00EB4FC7" w:rsidRDefault="0000270A" w:rsidP="00ED682C">
      <w:pPr>
        <w:spacing w:line="360" w:lineRule="auto"/>
        <w:jc w:val="both"/>
        <w:rPr>
          <w:rFonts w:ascii="Arial" w:hAnsi="Arial" w:cs="Arial"/>
          <w:lang w:val="es-ES_tradnl"/>
        </w:rPr>
      </w:pPr>
    </w:p>
    <w:p w:rsidR="0000270A" w:rsidRPr="000F556C" w:rsidRDefault="00433EEE" w:rsidP="00ED682C">
      <w:pPr>
        <w:spacing w:line="360" w:lineRule="auto"/>
        <w:jc w:val="both"/>
        <w:rPr>
          <w:rFonts w:ascii="Arial" w:hAnsi="Arial" w:cs="Arial"/>
          <w:lang w:val="es-ES_tradnl"/>
        </w:rPr>
      </w:pPr>
      <w:r w:rsidRPr="000F556C">
        <w:rPr>
          <w:rFonts w:ascii="Arial" w:hAnsi="Arial" w:cs="Arial"/>
          <w:lang w:val="es-ES_tradnl"/>
        </w:rPr>
        <w:t xml:space="preserve">La sentenciada </w:t>
      </w:r>
      <w:r w:rsidR="007E57FD" w:rsidRPr="000F556C">
        <w:rPr>
          <w:rFonts w:ascii="Arial" w:hAnsi="Arial" w:cs="Arial"/>
          <w:lang w:val="es-ES_tradnl"/>
        </w:rPr>
        <w:t xml:space="preserve">Paula Andrea Marín Gómez </w:t>
      </w:r>
      <w:r w:rsidRPr="000F556C">
        <w:rPr>
          <w:rFonts w:ascii="Arial" w:hAnsi="Arial" w:cs="Arial"/>
          <w:lang w:val="es-ES_tradnl"/>
        </w:rPr>
        <w:t>presenta dos</w:t>
      </w:r>
      <w:r w:rsidR="0000270A" w:rsidRPr="000F556C">
        <w:rPr>
          <w:rFonts w:ascii="Arial" w:hAnsi="Arial" w:cs="Arial"/>
          <w:lang w:val="es-ES_tradnl"/>
        </w:rPr>
        <w:t xml:space="preserve"> sentencias condenatorias en su contra</w:t>
      </w:r>
      <w:r w:rsidR="005F35AE" w:rsidRPr="000F556C">
        <w:rPr>
          <w:rFonts w:ascii="Arial" w:hAnsi="Arial" w:cs="Arial"/>
          <w:lang w:val="es-ES_tradnl"/>
        </w:rPr>
        <w:t>, así</w:t>
      </w:r>
      <w:r w:rsidR="0000270A" w:rsidRPr="000F556C">
        <w:rPr>
          <w:rFonts w:ascii="Arial" w:hAnsi="Arial" w:cs="Arial"/>
          <w:lang w:val="es-ES_tradnl"/>
        </w:rPr>
        <w:t>:</w:t>
      </w:r>
    </w:p>
    <w:p w:rsidR="0000270A" w:rsidRPr="000F556C" w:rsidRDefault="0000270A" w:rsidP="00ED682C">
      <w:pPr>
        <w:spacing w:line="360" w:lineRule="auto"/>
        <w:jc w:val="both"/>
        <w:rPr>
          <w:rFonts w:ascii="Arial" w:hAnsi="Arial" w:cs="Arial"/>
          <w:lang w:val="es-ES_tradnl"/>
        </w:rPr>
      </w:pPr>
    </w:p>
    <w:p w:rsidR="0000270A" w:rsidRPr="000F556C" w:rsidRDefault="00ED682C" w:rsidP="00ED682C">
      <w:pPr>
        <w:spacing w:line="360" w:lineRule="auto"/>
        <w:jc w:val="both"/>
        <w:rPr>
          <w:rFonts w:ascii="Arial" w:hAnsi="Arial" w:cs="Arial"/>
          <w:lang w:val="es-ES_tradnl"/>
        </w:rPr>
      </w:pPr>
      <w:r w:rsidRPr="000F556C">
        <w:rPr>
          <w:rFonts w:ascii="Arial" w:hAnsi="Arial" w:cs="Arial"/>
          <w:bCs/>
          <w:lang w:val="es-ES_tradnl"/>
        </w:rPr>
        <w:t xml:space="preserve">i) </w:t>
      </w:r>
      <w:r w:rsidR="0000270A" w:rsidRPr="000F556C">
        <w:rPr>
          <w:rFonts w:ascii="Arial" w:hAnsi="Arial" w:cs="Arial"/>
          <w:lang w:val="es-ES_tradnl"/>
        </w:rPr>
        <w:t xml:space="preserve">La proferida el </w:t>
      </w:r>
      <w:r w:rsidR="00FE7A8C" w:rsidRPr="000F556C">
        <w:rPr>
          <w:rFonts w:ascii="Arial" w:hAnsi="Arial" w:cs="Arial"/>
          <w:lang w:val="es-ES_tradnl"/>
        </w:rPr>
        <w:t>seis (</w:t>
      </w:r>
      <w:r w:rsidR="00B07E14" w:rsidRPr="000F556C">
        <w:rPr>
          <w:rFonts w:ascii="Arial" w:hAnsi="Arial" w:cs="Arial"/>
          <w:lang w:val="es-ES_tradnl"/>
        </w:rPr>
        <w:t>6) de mayo de dos mil dieciséis (2016)</w:t>
      </w:r>
      <w:r w:rsidR="008B4387" w:rsidRPr="000F556C">
        <w:rPr>
          <w:rFonts w:ascii="Arial" w:hAnsi="Arial" w:cs="Arial"/>
          <w:lang w:val="es-ES_tradnl"/>
        </w:rPr>
        <w:t xml:space="preserve">, dictada </w:t>
      </w:r>
      <w:r w:rsidR="0000270A" w:rsidRPr="000F556C">
        <w:rPr>
          <w:rFonts w:ascii="Arial" w:hAnsi="Arial" w:cs="Arial"/>
          <w:lang w:val="es-ES_tradnl"/>
        </w:rPr>
        <w:t xml:space="preserve">por </w:t>
      </w:r>
      <w:proofErr w:type="gramStart"/>
      <w:r w:rsidR="0000270A" w:rsidRPr="000F556C">
        <w:rPr>
          <w:rFonts w:ascii="Arial" w:hAnsi="Arial" w:cs="Arial"/>
          <w:lang w:val="es-ES_tradnl"/>
        </w:rPr>
        <w:t>el  Juzgado</w:t>
      </w:r>
      <w:proofErr w:type="gramEnd"/>
      <w:r w:rsidR="0000270A" w:rsidRPr="000F556C">
        <w:rPr>
          <w:rFonts w:ascii="Arial" w:hAnsi="Arial" w:cs="Arial"/>
          <w:lang w:val="es-ES_tradnl"/>
        </w:rPr>
        <w:t xml:space="preserve"> </w:t>
      </w:r>
      <w:r w:rsidR="00B07E14" w:rsidRPr="000F556C">
        <w:rPr>
          <w:rFonts w:ascii="Arial" w:hAnsi="Arial" w:cs="Arial"/>
          <w:lang w:val="es-ES_tradnl"/>
        </w:rPr>
        <w:t>Cuarto Penal del Circuito de Armenia (Quindío)</w:t>
      </w:r>
      <w:r w:rsidR="0000270A" w:rsidRPr="000F556C">
        <w:rPr>
          <w:rFonts w:ascii="Arial" w:hAnsi="Arial" w:cs="Arial"/>
          <w:lang w:val="es-ES_tradnl"/>
        </w:rPr>
        <w:t xml:space="preserve"> por el delito de </w:t>
      </w:r>
      <w:r w:rsidR="00B07E14" w:rsidRPr="000F556C">
        <w:rPr>
          <w:rFonts w:ascii="Arial" w:hAnsi="Arial" w:cs="Arial"/>
          <w:lang w:val="es-ES_tradnl"/>
        </w:rPr>
        <w:t>tráfico</w:t>
      </w:r>
      <w:r w:rsidR="00FE7A8C" w:rsidRPr="000F556C">
        <w:rPr>
          <w:rFonts w:ascii="Arial" w:hAnsi="Arial" w:cs="Arial"/>
          <w:lang w:val="es-ES_tradnl"/>
        </w:rPr>
        <w:t>, fabricación o porte</w:t>
      </w:r>
      <w:r w:rsidR="00B07E14" w:rsidRPr="000F556C">
        <w:rPr>
          <w:rFonts w:ascii="Arial" w:hAnsi="Arial" w:cs="Arial"/>
          <w:lang w:val="es-ES_tradnl"/>
        </w:rPr>
        <w:t xml:space="preserve"> de estupefacientes</w:t>
      </w:r>
      <w:r w:rsidR="00223173" w:rsidRPr="000F556C">
        <w:rPr>
          <w:rFonts w:ascii="Arial" w:hAnsi="Arial" w:cs="Arial"/>
          <w:lang w:val="es-ES_tradnl"/>
        </w:rPr>
        <w:t>`</w:t>
      </w:r>
      <w:r w:rsidR="00B07E14" w:rsidRPr="000F556C">
        <w:rPr>
          <w:rFonts w:ascii="Arial" w:hAnsi="Arial" w:cs="Arial"/>
          <w:lang w:val="es-ES_tradnl"/>
        </w:rPr>
        <w:t xml:space="preserve"> </w:t>
      </w:r>
      <w:r w:rsidR="005F35AE" w:rsidRPr="000F556C">
        <w:rPr>
          <w:rFonts w:ascii="Arial" w:hAnsi="Arial" w:cs="Arial"/>
          <w:lang w:val="es-ES_tradnl"/>
        </w:rPr>
        <w:t>por</w:t>
      </w:r>
      <w:r w:rsidR="0000270A" w:rsidRPr="000F556C">
        <w:rPr>
          <w:rFonts w:ascii="Arial" w:hAnsi="Arial" w:cs="Arial"/>
          <w:lang w:val="es-ES_tradnl"/>
        </w:rPr>
        <w:t xml:space="preserve"> hechos ocurridos el  </w:t>
      </w:r>
      <w:r w:rsidR="00FE7A8C" w:rsidRPr="000F556C">
        <w:rPr>
          <w:rFonts w:ascii="Arial" w:hAnsi="Arial" w:cs="Arial"/>
          <w:lang w:val="es-ES_tradnl"/>
        </w:rPr>
        <w:t>2</w:t>
      </w:r>
      <w:r w:rsidR="0000270A" w:rsidRPr="000F556C">
        <w:rPr>
          <w:rFonts w:ascii="Arial" w:hAnsi="Arial" w:cs="Arial"/>
          <w:lang w:val="es-ES_tradnl"/>
        </w:rPr>
        <w:t xml:space="preserve"> de </w:t>
      </w:r>
      <w:r w:rsidR="00FE7A8C" w:rsidRPr="000F556C">
        <w:rPr>
          <w:rFonts w:ascii="Arial" w:hAnsi="Arial" w:cs="Arial"/>
          <w:lang w:val="es-ES_tradnl"/>
        </w:rPr>
        <w:t>noviembre</w:t>
      </w:r>
      <w:r w:rsidR="0000270A" w:rsidRPr="000F556C">
        <w:rPr>
          <w:rFonts w:ascii="Arial" w:hAnsi="Arial" w:cs="Arial"/>
          <w:lang w:val="es-ES_tradnl"/>
        </w:rPr>
        <w:t xml:space="preserve"> de 201</w:t>
      </w:r>
      <w:r w:rsidR="00FE7A8C" w:rsidRPr="000F556C">
        <w:rPr>
          <w:rFonts w:ascii="Arial" w:hAnsi="Arial" w:cs="Arial"/>
          <w:lang w:val="es-ES_tradnl"/>
        </w:rPr>
        <w:t>5</w:t>
      </w:r>
      <w:r w:rsidR="0000270A" w:rsidRPr="000F556C">
        <w:rPr>
          <w:rFonts w:ascii="Arial" w:hAnsi="Arial" w:cs="Arial"/>
          <w:lang w:val="es-ES_tradnl"/>
        </w:rPr>
        <w:t xml:space="preserve"> </w:t>
      </w:r>
      <w:r w:rsidR="00B07E14" w:rsidRPr="000F556C">
        <w:rPr>
          <w:rFonts w:ascii="Arial" w:hAnsi="Arial" w:cs="Arial"/>
          <w:lang w:val="es-ES_tradnl"/>
        </w:rPr>
        <w:t>imponiéndole una pena de cincuenta y seis (5</w:t>
      </w:r>
      <w:r w:rsidR="0000270A" w:rsidRPr="000F556C">
        <w:rPr>
          <w:rFonts w:ascii="Arial" w:hAnsi="Arial" w:cs="Arial"/>
          <w:lang w:val="es-ES_tradnl"/>
        </w:rPr>
        <w:t xml:space="preserve">6) meses </w:t>
      </w:r>
      <w:r w:rsidR="00B07E14" w:rsidRPr="000F556C">
        <w:rPr>
          <w:rFonts w:ascii="Arial" w:hAnsi="Arial" w:cs="Arial"/>
          <w:lang w:val="es-ES_tradnl"/>
        </w:rPr>
        <w:t>de</w:t>
      </w:r>
      <w:r w:rsidR="0000270A" w:rsidRPr="000F556C">
        <w:rPr>
          <w:rFonts w:ascii="Arial" w:hAnsi="Arial" w:cs="Arial"/>
          <w:lang w:val="es-ES_tradnl"/>
        </w:rPr>
        <w:t xml:space="preserve"> prisión e inhabilitación de derechos y funciones públicas por un tiempo igual al de la pena principal.</w:t>
      </w:r>
      <w:r w:rsidR="0000270A" w:rsidRPr="000F556C">
        <w:rPr>
          <w:rStyle w:val="Refdenotaalpie"/>
          <w:rFonts w:ascii="Arial" w:hAnsi="Arial" w:cs="Arial"/>
          <w:lang w:val="es-ES_tradnl"/>
        </w:rPr>
        <w:footnoteReference w:id="1"/>
      </w:r>
    </w:p>
    <w:p w:rsidR="0000270A" w:rsidRPr="000F556C" w:rsidRDefault="00ED682C" w:rsidP="00ED682C">
      <w:pPr>
        <w:spacing w:line="360" w:lineRule="auto"/>
        <w:jc w:val="both"/>
        <w:rPr>
          <w:rFonts w:ascii="Arial" w:hAnsi="Arial" w:cs="Arial"/>
          <w:lang w:val="es-ES_tradnl"/>
        </w:rPr>
      </w:pPr>
      <w:r w:rsidRPr="000F556C">
        <w:rPr>
          <w:rFonts w:ascii="Arial" w:hAnsi="Arial" w:cs="Arial"/>
          <w:bCs/>
          <w:lang w:val="es-ES_tradnl"/>
        </w:rPr>
        <w:t>ii)</w:t>
      </w:r>
      <w:r w:rsidR="0000270A" w:rsidRPr="000F556C">
        <w:rPr>
          <w:rFonts w:ascii="Arial" w:hAnsi="Arial" w:cs="Arial"/>
          <w:lang w:val="es-ES_tradnl"/>
        </w:rPr>
        <w:t xml:space="preserve"> Sentencia del </w:t>
      </w:r>
      <w:r w:rsidR="00B07E14" w:rsidRPr="000F556C">
        <w:rPr>
          <w:rFonts w:ascii="Arial" w:hAnsi="Arial" w:cs="Arial"/>
          <w:lang w:val="es-ES_tradnl"/>
        </w:rPr>
        <w:t>diecinueve (19)</w:t>
      </w:r>
      <w:r w:rsidR="0000270A" w:rsidRPr="000F556C">
        <w:rPr>
          <w:rFonts w:ascii="Arial" w:hAnsi="Arial" w:cs="Arial"/>
          <w:lang w:val="es-ES_tradnl"/>
        </w:rPr>
        <w:t xml:space="preserve"> de </w:t>
      </w:r>
      <w:r w:rsidR="00B07E14" w:rsidRPr="000F556C">
        <w:rPr>
          <w:rFonts w:ascii="Arial" w:hAnsi="Arial" w:cs="Arial"/>
          <w:lang w:val="es-ES_tradnl"/>
        </w:rPr>
        <w:t>septiembre</w:t>
      </w:r>
      <w:r w:rsidR="0000270A" w:rsidRPr="000F556C">
        <w:rPr>
          <w:rFonts w:ascii="Arial" w:hAnsi="Arial" w:cs="Arial"/>
          <w:lang w:val="es-ES_tradnl"/>
        </w:rPr>
        <w:t xml:space="preserve"> de</w:t>
      </w:r>
      <w:r w:rsidR="00B07E14" w:rsidRPr="000F556C">
        <w:rPr>
          <w:rFonts w:ascii="Arial" w:hAnsi="Arial" w:cs="Arial"/>
          <w:lang w:val="es-ES_tradnl"/>
        </w:rPr>
        <w:t xml:space="preserve"> dos mil dieciséis </w:t>
      </w:r>
      <w:r w:rsidR="0000270A" w:rsidRPr="000F556C">
        <w:rPr>
          <w:rFonts w:ascii="Arial" w:hAnsi="Arial" w:cs="Arial"/>
          <w:lang w:val="es-ES_tradnl"/>
        </w:rPr>
        <w:t xml:space="preserve"> </w:t>
      </w:r>
      <w:r w:rsidR="00B07E14" w:rsidRPr="000F556C">
        <w:rPr>
          <w:rFonts w:ascii="Arial" w:hAnsi="Arial" w:cs="Arial"/>
          <w:lang w:val="es-ES_tradnl"/>
        </w:rPr>
        <w:t>(2016)</w:t>
      </w:r>
      <w:r w:rsidR="0000270A" w:rsidRPr="000F556C">
        <w:rPr>
          <w:rFonts w:ascii="Arial" w:hAnsi="Arial" w:cs="Arial"/>
          <w:lang w:val="es-ES_tradnl"/>
        </w:rPr>
        <w:t xml:space="preserve"> </w:t>
      </w:r>
      <w:r w:rsidR="00B07E14" w:rsidRPr="000F556C">
        <w:rPr>
          <w:rFonts w:ascii="Arial" w:hAnsi="Arial" w:cs="Arial"/>
          <w:lang w:val="es-ES_tradnl"/>
        </w:rPr>
        <w:t xml:space="preserve">proferida por el </w:t>
      </w:r>
      <w:r w:rsidR="0000270A" w:rsidRPr="000F556C">
        <w:rPr>
          <w:rFonts w:ascii="Arial" w:hAnsi="Arial" w:cs="Arial"/>
          <w:lang w:val="es-ES_tradnl"/>
        </w:rPr>
        <w:t xml:space="preserve">Juzgado </w:t>
      </w:r>
      <w:r w:rsidR="00B07E14" w:rsidRPr="000F556C">
        <w:rPr>
          <w:rFonts w:ascii="Arial" w:hAnsi="Arial" w:cs="Arial"/>
          <w:lang w:val="es-ES_tradnl"/>
        </w:rPr>
        <w:t>Penal</w:t>
      </w:r>
      <w:r w:rsidR="0000270A" w:rsidRPr="000F556C">
        <w:rPr>
          <w:rFonts w:ascii="Arial" w:hAnsi="Arial" w:cs="Arial"/>
          <w:lang w:val="es-ES_tradnl"/>
        </w:rPr>
        <w:t xml:space="preserve"> </w:t>
      </w:r>
      <w:r w:rsidR="00B07E14" w:rsidRPr="000F556C">
        <w:rPr>
          <w:rFonts w:ascii="Arial" w:hAnsi="Arial" w:cs="Arial"/>
          <w:lang w:val="es-ES_tradnl"/>
        </w:rPr>
        <w:t>del Circuito Especializado de Armenia (Quindío)</w:t>
      </w:r>
      <w:r w:rsidR="0000270A" w:rsidRPr="000F556C">
        <w:rPr>
          <w:rFonts w:ascii="Arial" w:hAnsi="Arial" w:cs="Arial"/>
          <w:lang w:val="es-ES_tradnl"/>
        </w:rPr>
        <w:t xml:space="preserve">, </w:t>
      </w:r>
      <w:r w:rsidR="00102558" w:rsidRPr="000F556C">
        <w:rPr>
          <w:rFonts w:ascii="Arial" w:hAnsi="Arial" w:cs="Arial"/>
          <w:lang w:val="es-ES_tradnl"/>
        </w:rPr>
        <w:t xml:space="preserve">por su responsabilidad en los delitos de </w:t>
      </w:r>
      <w:r w:rsidR="0030326A" w:rsidRPr="000F556C">
        <w:rPr>
          <w:rFonts w:ascii="Arial" w:hAnsi="Arial" w:cs="Arial"/>
          <w:lang w:val="es-ES_tradnl"/>
        </w:rPr>
        <w:t>‘</w:t>
      </w:r>
      <w:r w:rsidR="00102558" w:rsidRPr="000F556C">
        <w:rPr>
          <w:rFonts w:ascii="Arial" w:hAnsi="Arial" w:cs="Arial"/>
          <w:lang w:val="es-ES_tradnl"/>
        </w:rPr>
        <w:t>uso de menores de edad para la comisión de delitos</w:t>
      </w:r>
      <w:r w:rsidR="0030326A" w:rsidRPr="000F556C">
        <w:rPr>
          <w:rFonts w:ascii="Arial" w:hAnsi="Arial" w:cs="Arial"/>
          <w:lang w:val="es-ES_tradnl"/>
        </w:rPr>
        <w:t xml:space="preserve"> agravado</w:t>
      </w:r>
      <w:r w:rsidR="00102558" w:rsidRPr="000F556C">
        <w:rPr>
          <w:rFonts w:ascii="Arial" w:hAnsi="Arial" w:cs="Arial"/>
          <w:lang w:val="es-ES_tradnl"/>
        </w:rPr>
        <w:t xml:space="preserve">, concierto para delinquir agravado, </w:t>
      </w:r>
      <w:r w:rsidR="0030326A" w:rsidRPr="000F556C">
        <w:rPr>
          <w:rFonts w:ascii="Arial" w:hAnsi="Arial" w:cs="Arial"/>
          <w:lang w:val="es-ES_tradnl"/>
        </w:rPr>
        <w:t>fabricación o porte</w:t>
      </w:r>
      <w:r w:rsidR="00102558" w:rsidRPr="000F556C">
        <w:rPr>
          <w:rFonts w:ascii="Arial" w:hAnsi="Arial" w:cs="Arial"/>
          <w:lang w:val="es-ES_tradnl"/>
        </w:rPr>
        <w:t xml:space="preserve"> de estupefacientes y destinación ilícita de </w:t>
      </w:r>
      <w:r w:rsidR="0030326A" w:rsidRPr="000F556C">
        <w:rPr>
          <w:rFonts w:ascii="Arial" w:hAnsi="Arial" w:cs="Arial"/>
          <w:lang w:val="es-ES_tradnl"/>
        </w:rPr>
        <w:t xml:space="preserve">muebles o </w:t>
      </w:r>
      <w:r w:rsidR="00102558" w:rsidRPr="000F556C">
        <w:rPr>
          <w:rFonts w:ascii="Arial" w:hAnsi="Arial" w:cs="Arial"/>
          <w:lang w:val="es-ES_tradnl"/>
        </w:rPr>
        <w:t>inmuebles</w:t>
      </w:r>
      <w:r w:rsidR="0030326A" w:rsidRPr="000F556C">
        <w:rPr>
          <w:rFonts w:ascii="Arial" w:hAnsi="Arial" w:cs="Arial"/>
          <w:lang w:val="es-ES_tradnl"/>
        </w:rPr>
        <w:t>`</w:t>
      </w:r>
      <w:r w:rsidR="0000270A" w:rsidRPr="000F556C">
        <w:rPr>
          <w:rFonts w:ascii="Arial" w:hAnsi="Arial" w:cs="Arial"/>
          <w:lang w:val="es-ES_tradnl"/>
        </w:rPr>
        <w:t xml:space="preserve"> cometido</w:t>
      </w:r>
      <w:r w:rsidR="00102558" w:rsidRPr="000F556C">
        <w:rPr>
          <w:rFonts w:ascii="Arial" w:hAnsi="Arial" w:cs="Arial"/>
          <w:lang w:val="es-ES_tradnl"/>
        </w:rPr>
        <w:t>s</w:t>
      </w:r>
      <w:r w:rsidR="0000270A" w:rsidRPr="000F556C">
        <w:rPr>
          <w:rFonts w:ascii="Arial" w:hAnsi="Arial" w:cs="Arial"/>
          <w:lang w:val="es-ES_tradnl"/>
        </w:rPr>
        <w:t xml:space="preserve"> </w:t>
      </w:r>
      <w:r w:rsidR="0030326A" w:rsidRPr="000F556C">
        <w:rPr>
          <w:rFonts w:ascii="Arial" w:hAnsi="Arial" w:cs="Arial"/>
          <w:lang w:val="es-ES_tradnl"/>
        </w:rPr>
        <w:t>entre el 13 de febrero y el 7 de marzo de 2016</w:t>
      </w:r>
      <w:r w:rsidR="0000270A" w:rsidRPr="000F556C">
        <w:rPr>
          <w:rFonts w:ascii="Arial" w:hAnsi="Arial" w:cs="Arial"/>
          <w:lang w:val="es-ES_tradnl"/>
        </w:rPr>
        <w:t xml:space="preserve">, en  la que se le </w:t>
      </w:r>
      <w:r w:rsidR="00102558" w:rsidRPr="000F556C">
        <w:rPr>
          <w:rFonts w:ascii="Arial" w:hAnsi="Arial" w:cs="Arial"/>
          <w:lang w:val="es-ES_tradnl"/>
        </w:rPr>
        <w:t>condenó a la pena principal de 103 meses 15 días</w:t>
      </w:r>
      <w:r w:rsidR="0000270A" w:rsidRPr="000F556C">
        <w:rPr>
          <w:rFonts w:ascii="Arial" w:hAnsi="Arial" w:cs="Arial"/>
          <w:lang w:val="es-ES_tradnl"/>
        </w:rPr>
        <w:t xml:space="preserve"> de prisión e inhabilitación en el ejercicio de derechos y funciones públicas por igual término.</w:t>
      </w:r>
      <w:r w:rsidR="0000270A" w:rsidRPr="000F556C">
        <w:rPr>
          <w:rStyle w:val="Refdenotaalpie"/>
          <w:rFonts w:ascii="Arial" w:hAnsi="Arial" w:cs="Arial"/>
          <w:lang w:val="es-ES_tradnl"/>
        </w:rPr>
        <w:footnoteReference w:id="2"/>
      </w:r>
    </w:p>
    <w:p w:rsidR="0030326A" w:rsidRDefault="0030326A" w:rsidP="00ED682C">
      <w:pPr>
        <w:spacing w:line="360" w:lineRule="auto"/>
        <w:jc w:val="both"/>
        <w:rPr>
          <w:rFonts w:ascii="Arial" w:hAnsi="Arial" w:cs="Arial"/>
          <w:lang w:val="es-ES_tradnl"/>
        </w:rPr>
      </w:pPr>
    </w:p>
    <w:p w:rsidR="00ED682C" w:rsidRPr="00EB4FC7" w:rsidRDefault="00ED682C" w:rsidP="00ED682C">
      <w:pPr>
        <w:spacing w:line="360" w:lineRule="auto"/>
        <w:jc w:val="both"/>
        <w:rPr>
          <w:rFonts w:ascii="Arial" w:hAnsi="Arial" w:cs="Arial"/>
          <w:lang w:val="es-ES_tradnl"/>
        </w:rPr>
      </w:pPr>
    </w:p>
    <w:p w:rsidR="0000270A" w:rsidRPr="00EB4FC7" w:rsidRDefault="0000270A" w:rsidP="00ED682C">
      <w:pPr>
        <w:spacing w:line="360" w:lineRule="auto"/>
        <w:jc w:val="center"/>
        <w:rPr>
          <w:rFonts w:ascii="Arial" w:hAnsi="Arial" w:cs="Arial"/>
          <w:b/>
          <w:bCs/>
          <w:lang w:val="es-ES_tradnl"/>
        </w:rPr>
      </w:pPr>
      <w:r w:rsidRPr="00EB4FC7">
        <w:rPr>
          <w:rFonts w:ascii="Arial" w:hAnsi="Arial" w:cs="Arial"/>
          <w:b/>
          <w:bCs/>
          <w:lang w:val="es-ES_tradnl"/>
        </w:rPr>
        <w:t>3. DE LAPROVIDENCIA IMPUGNADA</w:t>
      </w:r>
    </w:p>
    <w:p w:rsidR="0000270A" w:rsidRPr="000F556C" w:rsidRDefault="0000270A" w:rsidP="00ED682C">
      <w:pPr>
        <w:spacing w:line="360" w:lineRule="auto"/>
        <w:jc w:val="center"/>
        <w:rPr>
          <w:rFonts w:ascii="Arial" w:hAnsi="Arial" w:cs="Arial"/>
          <w:bCs/>
          <w:lang w:val="es-ES_tradnl"/>
        </w:rPr>
      </w:pPr>
    </w:p>
    <w:p w:rsidR="0000270A" w:rsidRPr="000F556C" w:rsidRDefault="0000270A" w:rsidP="00ED682C">
      <w:pPr>
        <w:spacing w:line="360" w:lineRule="auto"/>
        <w:jc w:val="both"/>
        <w:rPr>
          <w:rFonts w:ascii="Arial" w:hAnsi="Arial" w:cs="Arial"/>
          <w:bCs/>
          <w:lang w:val="es-MX"/>
        </w:rPr>
      </w:pPr>
      <w:r w:rsidRPr="000F556C">
        <w:rPr>
          <w:rFonts w:ascii="Arial" w:hAnsi="Arial" w:cs="Arial"/>
          <w:bCs/>
          <w:lang w:val="es-MX"/>
        </w:rPr>
        <w:t xml:space="preserve">3.1 </w:t>
      </w:r>
      <w:r w:rsidRPr="000F556C">
        <w:rPr>
          <w:rFonts w:ascii="Arial" w:hAnsi="Arial" w:cs="Arial"/>
          <w:lang w:val="es-MX"/>
        </w:rPr>
        <w:t xml:space="preserve">Mediante auto del </w:t>
      </w:r>
      <w:r w:rsidR="00B23CDA" w:rsidRPr="000F556C">
        <w:rPr>
          <w:rFonts w:ascii="Arial" w:hAnsi="Arial" w:cs="Arial"/>
          <w:lang w:val="es-MX"/>
        </w:rPr>
        <w:t>veinticuatro (24</w:t>
      </w:r>
      <w:r w:rsidRPr="000F556C">
        <w:rPr>
          <w:rFonts w:ascii="Arial" w:hAnsi="Arial" w:cs="Arial"/>
          <w:lang w:val="es-MX"/>
        </w:rPr>
        <w:t xml:space="preserve">) de </w:t>
      </w:r>
      <w:r w:rsidR="00B23CDA" w:rsidRPr="000F556C">
        <w:rPr>
          <w:rFonts w:ascii="Arial" w:hAnsi="Arial" w:cs="Arial"/>
          <w:lang w:val="es-MX"/>
        </w:rPr>
        <w:t>noviembre de 2017,</w:t>
      </w:r>
      <w:r w:rsidRPr="000F556C">
        <w:rPr>
          <w:rFonts w:ascii="Arial" w:hAnsi="Arial" w:cs="Arial"/>
          <w:lang w:val="es-MX"/>
        </w:rPr>
        <w:t xml:space="preserve"> el juzgado ejecutor de la pena decretó la acumulación jurídica de penas en favor de</w:t>
      </w:r>
      <w:r w:rsidR="00B23CDA" w:rsidRPr="000F556C">
        <w:rPr>
          <w:rFonts w:ascii="Arial" w:hAnsi="Arial" w:cs="Arial"/>
          <w:lang w:val="es-MX"/>
        </w:rPr>
        <w:t xml:space="preserve"> </w:t>
      </w:r>
      <w:r w:rsidRPr="000F556C">
        <w:rPr>
          <w:rFonts w:ascii="Arial" w:hAnsi="Arial" w:cs="Arial"/>
          <w:lang w:val="es-MX"/>
        </w:rPr>
        <w:t>l</w:t>
      </w:r>
      <w:r w:rsidR="00B23CDA" w:rsidRPr="000F556C">
        <w:rPr>
          <w:rFonts w:ascii="Arial" w:hAnsi="Arial" w:cs="Arial"/>
          <w:lang w:val="es-MX"/>
        </w:rPr>
        <w:t>a condenada</w:t>
      </w:r>
      <w:r w:rsidRPr="000F556C">
        <w:rPr>
          <w:rFonts w:ascii="Arial" w:hAnsi="Arial" w:cs="Arial"/>
          <w:lang w:val="es-MX"/>
        </w:rPr>
        <w:t xml:space="preserve"> para lo cual tuvo en cuenta el artículo 460 de la Ley 906 de 2004, que permite aplicar las reglas atinentes a la dosificación de delitos en concurso.</w:t>
      </w:r>
      <w:r w:rsidRPr="000F556C">
        <w:rPr>
          <w:rStyle w:val="Refdenotaalpie"/>
          <w:rFonts w:ascii="Arial" w:hAnsi="Arial" w:cs="Arial"/>
          <w:lang w:val="es-MX"/>
        </w:rPr>
        <w:footnoteReference w:id="3"/>
      </w:r>
    </w:p>
    <w:p w:rsidR="0000270A" w:rsidRPr="000F556C" w:rsidRDefault="0000270A" w:rsidP="00ED682C">
      <w:pPr>
        <w:spacing w:line="360" w:lineRule="auto"/>
        <w:jc w:val="both"/>
        <w:rPr>
          <w:rFonts w:ascii="Arial" w:hAnsi="Arial" w:cs="Arial"/>
          <w:lang w:val="es-MX"/>
        </w:rPr>
      </w:pPr>
    </w:p>
    <w:p w:rsidR="0000270A" w:rsidRPr="000F556C" w:rsidRDefault="0000270A" w:rsidP="00ED682C">
      <w:pPr>
        <w:spacing w:line="360" w:lineRule="auto"/>
        <w:jc w:val="both"/>
        <w:rPr>
          <w:rFonts w:ascii="Arial" w:hAnsi="Arial" w:cs="Arial"/>
          <w:lang w:val="es-MX"/>
        </w:rPr>
      </w:pPr>
      <w:r w:rsidRPr="000F556C">
        <w:rPr>
          <w:rFonts w:ascii="Arial" w:hAnsi="Arial" w:cs="Arial"/>
          <w:bCs/>
          <w:lang w:val="es-MX"/>
        </w:rPr>
        <w:t xml:space="preserve">3.2 </w:t>
      </w:r>
      <w:r w:rsidRPr="000F556C">
        <w:rPr>
          <w:rFonts w:ascii="Arial" w:hAnsi="Arial" w:cs="Arial"/>
          <w:lang w:val="es-MX"/>
        </w:rPr>
        <w:t xml:space="preserve">El </w:t>
      </w:r>
      <w:r w:rsidRPr="000F556C">
        <w:rPr>
          <w:rFonts w:ascii="Arial" w:hAnsi="Arial" w:cs="Arial"/>
          <w:i/>
          <w:lang w:val="es-MX"/>
        </w:rPr>
        <w:t>A-quo</w:t>
      </w:r>
      <w:r w:rsidRPr="000F556C">
        <w:rPr>
          <w:rFonts w:ascii="Arial" w:hAnsi="Arial" w:cs="Arial"/>
          <w:lang w:val="es-MX"/>
        </w:rPr>
        <w:t xml:space="preserve"> citó el criterio de la Corte Suprema de Justicia Sala de Casación Penal, según el cual </w:t>
      </w:r>
      <w:r w:rsidRPr="000F556C">
        <w:rPr>
          <w:rFonts w:ascii="Arial" w:hAnsi="Arial" w:cs="Arial"/>
          <w:bCs/>
          <w:i/>
          <w:iCs/>
          <w:lang w:val="es-MX"/>
        </w:rPr>
        <w:t xml:space="preserve">“La </w:t>
      </w:r>
      <w:proofErr w:type="spellStart"/>
      <w:r w:rsidRPr="000F556C">
        <w:rPr>
          <w:rFonts w:ascii="Arial" w:hAnsi="Arial" w:cs="Arial"/>
          <w:bCs/>
          <w:i/>
          <w:iCs/>
          <w:lang w:val="es-MX"/>
        </w:rPr>
        <w:t>redosificación</w:t>
      </w:r>
      <w:proofErr w:type="spellEnd"/>
      <w:r w:rsidRPr="000F556C">
        <w:rPr>
          <w:rFonts w:ascii="Arial" w:hAnsi="Arial" w:cs="Arial"/>
          <w:bCs/>
          <w:i/>
          <w:iCs/>
          <w:lang w:val="es-MX"/>
        </w:rPr>
        <w:t xml:space="preserve"> de las penas para efectos de su acumulación jurídica</w:t>
      </w:r>
      <w:r w:rsidR="00A02569" w:rsidRPr="000F556C">
        <w:rPr>
          <w:rFonts w:ascii="Arial" w:hAnsi="Arial" w:cs="Arial"/>
          <w:bCs/>
          <w:i/>
          <w:iCs/>
          <w:lang w:val="es-MX"/>
        </w:rPr>
        <w:t>,</w:t>
      </w:r>
      <w:r w:rsidRPr="000F556C">
        <w:rPr>
          <w:rFonts w:ascii="Arial" w:hAnsi="Arial" w:cs="Arial"/>
          <w:bCs/>
          <w:i/>
          <w:iCs/>
          <w:lang w:val="es-MX"/>
        </w:rPr>
        <w:t xml:space="preserve"> debe regirse por los parámetros que </w:t>
      </w:r>
      <w:r w:rsidR="00B23CDA" w:rsidRPr="000F556C">
        <w:rPr>
          <w:rFonts w:ascii="Arial" w:hAnsi="Arial" w:cs="Arial"/>
          <w:bCs/>
          <w:i/>
          <w:iCs/>
          <w:lang w:val="es-MX"/>
        </w:rPr>
        <w:t>gobiernan</w:t>
      </w:r>
      <w:r w:rsidRPr="000F556C">
        <w:rPr>
          <w:rFonts w:ascii="Arial" w:hAnsi="Arial" w:cs="Arial"/>
          <w:bCs/>
          <w:i/>
          <w:iCs/>
          <w:lang w:val="es-MX"/>
        </w:rPr>
        <w:t xml:space="preserve"> la tasación</w:t>
      </w:r>
      <w:r w:rsidR="00B23CDA" w:rsidRPr="000F556C">
        <w:rPr>
          <w:rFonts w:ascii="Arial" w:hAnsi="Arial" w:cs="Arial"/>
          <w:bCs/>
          <w:i/>
          <w:iCs/>
          <w:lang w:val="es-MX"/>
        </w:rPr>
        <w:t xml:space="preserve"> punitiva</w:t>
      </w:r>
      <w:r w:rsidRPr="000F556C">
        <w:rPr>
          <w:rFonts w:ascii="Arial" w:hAnsi="Arial" w:cs="Arial"/>
          <w:bCs/>
          <w:i/>
          <w:iCs/>
          <w:lang w:val="es-MX"/>
        </w:rPr>
        <w:t xml:space="preserve"> para los casos de concurso de </w:t>
      </w:r>
      <w:r w:rsidR="00B23CDA" w:rsidRPr="000F556C">
        <w:rPr>
          <w:rFonts w:ascii="Arial" w:hAnsi="Arial" w:cs="Arial"/>
          <w:bCs/>
          <w:i/>
          <w:iCs/>
          <w:lang w:val="es-MX"/>
        </w:rPr>
        <w:t>hechos</w:t>
      </w:r>
      <w:r w:rsidRPr="000F556C">
        <w:rPr>
          <w:rFonts w:ascii="Arial" w:hAnsi="Arial" w:cs="Arial"/>
          <w:bCs/>
          <w:i/>
          <w:iCs/>
          <w:lang w:val="es-MX"/>
        </w:rPr>
        <w:t xml:space="preserve"> punibles, </w:t>
      </w:r>
      <w:r w:rsidR="00EF148D" w:rsidRPr="000F556C">
        <w:rPr>
          <w:rFonts w:ascii="Arial" w:hAnsi="Arial" w:cs="Arial"/>
          <w:bCs/>
          <w:i/>
          <w:iCs/>
          <w:lang w:val="es-MX"/>
        </w:rPr>
        <w:t>según la expresa remisión que a esta figura hace el artículo 505 del Código de Procedimiento Penal, debiéndose entonces partir de la ‘pena más grave’, según el número de sentencias a acumular y la duración de la condena</w:t>
      </w:r>
      <w:r w:rsidRPr="000F556C">
        <w:rPr>
          <w:rFonts w:ascii="Arial" w:hAnsi="Arial" w:cs="Arial"/>
          <w:bCs/>
          <w:i/>
          <w:iCs/>
          <w:lang w:val="es-MX"/>
        </w:rPr>
        <w:t>”</w:t>
      </w:r>
      <w:r w:rsidR="008B4387" w:rsidRPr="000F556C">
        <w:rPr>
          <w:rStyle w:val="Refdenotaalpie"/>
          <w:rFonts w:ascii="Arial" w:hAnsi="Arial" w:cs="Arial"/>
          <w:lang w:val="es-MX"/>
        </w:rPr>
        <w:footnoteReference w:id="4"/>
      </w:r>
      <w:r w:rsidR="00E07355" w:rsidRPr="000F556C">
        <w:rPr>
          <w:rFonts w:ascii="Arial" w:hAnsi="Arial" w:cs="Arial"/>
          <w:bCs/>
          <w:i/>
          <w:iCs/>
          <w:lang w:val="es-MX"/>
        </w:rPr>
        <w:t xml:space="preserve">. </w:t>
      </w:r>
    </w:p>
    <w:p w:rsidR="00EF148D" w:rsidRPr="000F556C" w:rsidRDefault="00EF148D" w:rsidP="00ED682C">
      <w:pPr>
        <w:spacing w:line="360" w:lineRule="auto"/>
        <w:jc w:val="both"/>
        <w:rPr>
          <w:rFonts w:ascii="Arial" w:hAnsi="Arial" w:cs="Arial"/>
          <w:lang w:val="es-MX"/>
        </w:rPr>
      </w:pPr>
    </w:p>
    <w:p w:rsidR="00EF148D" w:rsidRPr="000F556C" w:rsidRDefault="0000270A" w:rsidP="00ED682C">
      <w:pPr>
        <w:spacing w:line="360" w:lineRule="auto"/>
        <w:jc w:val="both"/>
        <w:rPr>
          <w:rFonts w:ascii="Arial" w:hAnsi="Arial" w:cs="Arial"/>
          <w:lang w:val="es-MX"/>
        </w:rPr>
      </w:pPr>
      <w:r w:rsidRPr="000F556C">
        <w:rPr>
          <w:rFonts w:ascii="Arial" w:hAnsi="Arial" w:cs="Arial"/>
          <w:bCs/>
          <w:lang w:val="es-MX"/>
        </w:rPr>
        <w:t>3.3</w:t>
      </w:r>
      <w:r w:rsidR="00EF148D" w:rsidRPr="000F556C">
        <w:rPr>
          <w:rFonts w:ascii="Arial" w:hAnsi="Arial" w:cs="Arial"/>
          <w:bCs/>
          <w:lang w:val="es-MX"/>
        </w:rPr>
        <w:t xml:space="preserve"> </w:t>
      </w:r>
      <w:r w:rsidR="00741DAA" w:rsidRPr="000F556C">
        <w:rPr>
          <w:rFonts w:ascii="Arial" w:hAnsi="Arial" w:cs="Arial"/>
          <w:bCs/>
          <w:lang w:val="es-MX"/>
        </w:rPr>
        <w:t>Explicó</w:t>
      </w:r>
      <w:r w:rsidR="00E07355" w:rsidRPr="000F556C">
        <w:rPr>
          <w:rFonts w:ascii="Arial" w:hAnsi="Arial" w:cs="Arial"/>
          <w:bCs/>
          <w:lang w:val="es-MX"/>
        </w:rPr>
        <w:t xml:space="preserve"> que p</w:t>
      </w:r>
      <w:proofErr w:type="spellStart"/>
      <w:r w:rsidR="00EF148D" w:rsidRPr="000F556C">
        <w:rPr>
          <w:rFonts w:ascii="Arial" w:hAnsi="Arial" w:cs="Arial"/>
          <w:bCs/>
          <w:lang w:val="es-CO"/>
        </w:rPr>
        <w:t>or</w:t>
      </w:r>
      <w:proofErr w:type="spellEnd"/>
      <w:r w:rsidR="00EF148D" w:rsidRPr="000F556C">
        <w:rPr>
          <w:rFonts w:ascii="Arial" w:hAnsi="Arial" w:cs="Arial"/>
          <w:bCs/>
          <w:lang w:val="es-CO"/>
        </w:rPr>
        <w:t xml:space="preserve"> lo señalado en el </w:t>
      </w:r>
      <w:r w:rsidR="00E07355" w:rsidRPr="000F556C">
        <w:rPr>
          <w:rFonts w:ascii="Arial" w:hAnsi="Arial" w:cs="Arial"/>
          <w:bCs/>
          <w:lang w:val="es-CO"/>
        </w:rPr>
        <w:t>artículo</w:t>
      </w:r>
      <w:r w:rsidR="00EF148D" w:rsidRPr="000F556C">
        <w:rPr>
          <w:rFonts w:ascii="Arial" w:hAnsi="Arial" w:cs="Arial"/>
          <w:bCs/>
          <w:lang w:val="es-CO"/>
        </w:rPr>
        <w:t xml:space="preserve"> 460 del Código de Procedimiento Penal el Juez de Ejecución de Penas debe respetar la dosificación realizada por el Juez de Conocimiento al momento de fallar, por lo </w:t>
      </w:r>
      <w:proofErr w:type="gramStart"/>
      <w:r w:rsidR="00EF148D" w:rsidRPr="000F556C">
        <w:rPr>
          <w:rFonts w:ascii="Arial" w:hAnsi="Arial" w:cs="Arial"/>
          <w:bCs/>
          <w:lang w:val="es-CO"/>
        </w:rPr>
        <w:t>tanto</w:t>
      </w:r>
      <w:proofErr w:type="gramEnd"/>
      <w:r w:rsidR="00EF148D" w:rsidRPr="000F556C">
        <w:rPr>
          <w:rFonts w:ascii="Arial" w:hAnsi="Arial" w:cs="Arial"/>
          <w:bCs/>
          <w:lang w:val="es-CO"/>
        </w:rPr>
        <w:t xml:space="preserve"> para imponer la nueva pena se debe partir de la impuesta en la primera decisión.</w:t>
      </w:r>
    </w:p>
    <w:p w:rsidR="00EF148D" w:rsidRPr="000F556C" w:rsidRDefault="00EF148D" w:rsidP="00ED682C">
      <w:pPr>
        <w:spacing w:line="360" w:lineRule="auto"/>
        <w:jc w:val="both"/>
        <w:rPr>
          <w:rFonts w:ascii="Arial" w:hAnsi="Arial" w:cs="Arial"/>
          <w:lang w:val="es-MX"/>
        </w:rPr>
      </w:pPr>
    </w:p>
    <w:p w:rsidR="0000270A" w:rsidRPr="000F556C" w:rsidRDefault="00EF148D" w:rsidP="00ED682C">
      <w:pPr>
        <w:spacing w:line="360" w:lineRule="auto"/>
        <w:jc w:val="both"/>
        <w:rPr>
          <w:rFonts w:ascii="Arial" w:hAnsi="Arial" w:cs="Arial"/>
          <w:lang w:val="es-MX"/>
        </w:rPr>
      </w:pPr>
      <w:r w:rsidRPr="000F556C">
        <w:rPr>
          <w:rFonts w:ascii="Arial" w:hAnsi="Arial" w:cs="Arial"/>
          <w:bCs/>
          <w:lang w:val="es-MX"/>
        </w:rPr>
        <w:t xml:space="preserve">3.4 </w:t>
      </w:r>
      <w:r w:rsidR="00287F8A" w:rsidRPr="000F556C">
        <w:rPr>
          <w:rFonts w:ascii="Arial" w:hAnsi="Arial" w:cs="Arial"/>
          <w:bCs/>
          <w:lang w:val="es-MX"/>
        </w:rPr>
        <w:t xml:space="preserve">Manifestó que </w:t>
      </w:r>
      <w:r w:rsidR="00287F8A" w:rsidRPr="000F556C">
        <w:rPr>
          <w:rFonts w:ascii="Arial" w:hAnsi="Arial" w:cs="Arial"/>
          <w:lang w:val="es-CO"/>
        </w:rPr>
        <w:t>c</w:t>
      </w:r>
      <w:r w:rsidRPr="000F556C">
        <w:rPr>
          <w:rFonts w:ascii="Arial" w:hAnsi="Arial" w:cs="Arial"/>
          <w:lang w:val="es-CO"/>
        </w:rPr>
        <w:t xml:space="preserve">on el fin de aparejar los hechos que fueron </w:t>
      </w:r>
      <w:r w:rsidR="00287F8A" w:rsidRPr="000F556C">
        <w:rPr>
          <w:rFonts w:ascii="Arial" w:hAnsi="Arial" w:cs="Arial"/>
          <w:lang w:val="es-CO"/>
        </w:rPr>
        <w:t>materia de juzgamiento se partiría</w:t>
      </w:r>
      <w:r w:rsidRPr="000F556C">
        <w:rPr>
          <w:rFonts w:ascii="Arial" w:hAnsi="Arial" w:cs="Arial"/>
          <w:lang w:val="es-CO"/>
        </w:rPr>
        <w:t xml:space="preserve"> de la hipótesis de que se estaba bajo un </w:t>
      </w:r>
      <w:r w:rsidR="00287F8A" w:rsidRPr="000F556C">
        <w:rPr>
          <w:rFonts w:ascii="Arial" w:hAnsi="Arial" w:cs="Arial"/>
          <w:lang w:val="es-CO"/>
        </w:rPr>
        <w:t>concurso de conductas punibles. Así, s</w:t>
      </w:r>
      <w:r w:rsidRPr="000F556C">
        <w:rPr>
          <w:rFonts w:ascii="Arial" w:hAnsi="Arial" w:cs="Arial"/>
          <w:lang w:val="es-CO"/>
        </w:rPr>
        <w:t>e estableció</w:t>
      </w:r>
      <w:r w:rsidR="00287F8A" w:rsidRPr="000F556C">
        <w:rPr>
          <w:rFonts w:ascii="Arial" w:hAnsi="Arial" w:cs="Arial"/>
          <w:lang w:val="es-CO"/>
        </w:rPr>
        <w:t xml:space="preserve"> entonces</w:t>
      </w:r>
      <w:r w:rsidRPr="000F556C">
        <w:rPr>
          <w:rFonts w:ascii="Arial" w:hAnsi="Arial" w:cs="Arial"/>
          <w:lang w:val="es-CO"/>
        </w:rPr>
        <w:t xml:space="preserve"> que el</w:t>
      </w:r>
      <w:r w:rsidR="00287F8A" w:rsidRPr="000F556C">
        <w:rPr>
          <w:rFonts w:ascii="Arial" w:hAnsi="Arial" w:cs="Arial"/>
          <w:lang w:val="es-CO"/>
        </w:rPr>
        <w:t xml:space="preserve"> nuevo</w:t>
      </w:r>
      <w:r w:rsidRPr="000F556C">
        <w:rPr>
          <w:rFonts w:ascii="Arial" w:hAnsi="Arial" w:cs="Arial"/>
          <w:lang w:val="es-CO"/>
        </w:rPr>
        <w:t xml:space="preserve"> marco punitivo para este caso era </w:t>
      </w:r>
      <w:r w:rsidR="00287F8A" w:rsidRPr="000F556C">
        <w:rPr>
          <w:rFonts w:ascii="Arial" w:hAnsi="Arial" w:cs="Arial"/>
          <w:lang w:val="es-CO"/>
        </w:rPr>
        <w:t xml:space="preserve">la pena más alta, esto es </w:t>
      </w:r>
      <w:r w:rsidRPr="000F556C">
        <w:rPr>
          <w:rFonts w:ascii="Arial" w:hAnsi="Arial" w:cs="Arial"/>
          <w:lang w:val="es-CO"/>
        </w:rPr>
        <w:t>103 meses 15 d</w:t>
      </w:r>
      <w:r w:rsidR="00686B1F" w:rsidRPr="000F556C">
        <w:rPr>
          <w:rFonts w:ascii="Arial" w:hAnsi="Arial" w:cs="Arial"/>
          <w:lang w:val="es-CO"/>
        </w:rPr>
        <w:t xml:space="preserve">ías, y </w:t>
      </w:r>
      <w:r w:rsidRPr="000F556C">
        <w:rPr>
          <w:rFonts w:ascii="Arial" w:hAnsi="Arial" w:cs="Arial"/>
          <w:lang w:val="es-CO"/>
        </w:rPr>
        <w:t xml:space="preserve">consideró </w:t>
      </w:r>
      <w:proofErr w:type="gramStart"/>
      <w:r w:rsidRPr="000F556C">
        <w:rPr>
          <w:rFonts w:ascii="Arial" w:hAnsi="Arial" w:cs="Arial"/>
          <w:lang w:val="es-CO"/>
        </w:rPr>
        <w:t>que</w:t>
      </w:r>
      <w:proofErr w:type="gramEnd"/>
      <w:r w:rsidRPr="000F556C">
        <w:rPr>
          <w:rFonts w:ascii="Arial" w:hAnsi="Arial" w:cs="Arial"/>
          <w:lang w:val="es-CO"/>
        </w:rPr>
        <w:t xml:space="preserve"> por la segunda condena</w:t>
      </w:r>
      <w:r w:rsidR="00686B1F" w:rsidRPr="000F556C">
        <w:rPr>
          <w:rFonts w:ascii="Arial" w:hAnsi="Arial" w:cs="Arial"/>
          <w:lang w:val="es-CO"/>
        </w:rPr>
        <w:t>, esta</w:t>
      </w:r>
      <w:r w:rsidRPr="000F556C">
        <w:rPr>
          <w:rFonts w:ascii="Arial" w:hAnsi="Arial" w:cs="Arial"/>
          <w:lang w:val="es-CO"/>
        </w:rPr>
        <w:t xml:space="preserve"> deb</w:t>
      </w:r>
      <w:r w:rsidR="00287F8A" w:rsidRPr="000F556C">
        <w:rPr>
          <w:rFonts w:ascii="Arial" w:hAnsi="Arial" w:cs="Arial"/>
          <w:lang w:val="es-CO"/>
        </w:rPr>
        <w:t>ía aumentarse en</w:t>
      </w:r>
      <w:r w:rsidRPr="000F556C">
        <w:rPr>
          <w:rFonts w:ascii="Arial" w:hAnsi="Arial" w:cs="Arial"/>
          <w:lang w:val="es-CO"/>
        </w:rPr>
        <w:t xml:space="preserve"> 38 meses (teniendo en cuenta los topes punitiv</w:t>
      </w:r>
      <w:r w:rsidR="00287F8A" w:rsidRPr="000F556C">
        <w:rPr>
          <w:rFonts w:ascii="Arial" w:hAnsi="Arial" w:cs="Arial"/>
          <w:lang w:val="es-CO"/>
        </w:rPr>
        <w:t>os y la rebaja por allanamiento</w:t>
      </w:r>
      <w:r w:rsidRPr="000F556C">
        <w:rPr>
          <w:rFonts w:ascii="Arial" w:hAnsi="Arial" w:cs="Arial"/>
          <w:lang w:val="es-CO"/>
        </w:rPr>
        <w:t>).</w:t>
      </w:r>
    </w:p>
    <w:p w:rsidR="0000270A" w:rsidRPr="000F556C" w:rsidRDefault="0000270A" w:rsidP="00ED682C">
      <w:pPr>
        <w:spacing w:line="360" w:lineRule="auto"/>
        <w:jc w:val="both"/>
        <w:rPr>
          <w:rFonts w:ascii="Arial" w:hAnsi="Arial" w:cs="Arial"/>
          <w:lang w:val="es-MX"/>
        </w:rPr>
      </w:pPr>
    </w:p>
    <w:p w:rsidR="00287F8A" w:rsidRPr="000F556C" w:rsidRDefault="00287F8A" w:rsidP="00ED682C">
      <w:pPr>
        <w:spacing w:line="360" w:lineRule="auto"/>
        <w:jc w:val="both"/>
        <w:rPr>
          <w:rFonts w:ascii="Arial" w:hAnsi="Arial" w:cs="Arial"/>
          <w:lang w:val="es-MX"/>
        </w:rPr>
      </w:pPr>
      <w:r w:rsidRPr="000F556C">
        <w:rPr>
          <w:rFonts w:ascii="Arial" w:hAnsi="Arial" w:cs="Arial"/>
          <w:lang w:val="es-MX"/>
        </w:rPr>
        <w:t>3.5 En consecuencia, el Juzgado Primero de Ejecución de Penas y Medidas de Seguridad decidió acumular jurídicamente las penas impuestas a la señora Marín G</w:t>
      </w:r>
      <w:r w:rsidR="009C7835" w:rsidRPr="000F556C">
        <w:rPr>
          <w:rFonts w:ascii="Arial" w:hAnsi="Arial" w:cs="Arial"/>
          <w:lang w:val="es-MX"/>
        </w:rPr>
        <w:t>ómez, estableciendo una pena de 141 meses 15 días de prisión.</w:t>
      </w:r>
    </w:p>
    <w:p w:rsidR="009C7835" w:rsidRPr="000F556C" w:rsidRDefault="009C7835" w:rsidP="00ED682C">
      <w:pPr>
        <w:spacing w:line="360" w:lineRule="auto"/>
        <w:jc w:val="both"/>
        <w:rPr>
          <w:rFonts w:ascii="Arial" w:hAnsi="Arial" w:cs="Arial"/>
          <w:lang w:val="es-MX"/>
        </w:rPr>
      </w:pPr>
    </w:p>
    <w:p w:rsidR="0000270A" w:rsidRPr="000F556C" w:rsidRDefault="00287F8A" w:rsidP="00ED682C">
      <w:pPr>
        <w:spacing w:line="360" w:lineRule="auto"/>
        <w:jc w:val="both"/>
        <w:rPr>
          <w:rFonts w:ascii="Arial" w:hAnsi="Arial" w:cs="Arial"/>
          <w:bCs/>
          <w:lang w:val="es-MX"/>
        </w:rPr>
      </w:pPr>
      <w:r w:rsidRPr="000F556C">
        <w:rPr>
          <w:rFonts w:ascii="Arial" w:hAnsi="Arial" w:cs="Arial"/>
          <w:bCs/>
          <w:lang w:val="es-MX"/>
        </w:rPr>
        <w:t>3.6</w:t>
      </w:r>
      <w:r w:rsidR="0000270A" w:rsidRPr="000F556C">
        <w:rPr>
          <w:rFonts w:ascii="Arial" w:hAnsi="Arial" w:cs="Arial"/>
          <w:bCs/>
          <w:lang w:val="es-MX"/>
        </w:rPr>
        <w:t xml:space="preserve"> </w:t>
      </w:r>
      <w:r w:rsidR="008B4387" w:rsidRPr="000F556C">
        <w:rPr>
          <w:rFonts w:ascii="Arial" w:hAnsi="Arial" w:cs="Arial"/>
          <w:lang w:val="es-MX"/>
        </w:rPr>
        <w:t>Notificado de la decisión el defensor del sentenciado</w:t>
      </w:r>
      <w:r w:rsidR="0000270A" w:rsidRPr="000F556C">
        <w:rPr>
          <w:rFonts w:ascii="Arial" w:hAnsi="Arial" w:cs="Arial"/>
          <w:lang w:val="es-MX"/>
        </w:rPr>
        <w:t xml:space="preserve"> interpuso recurso de apelación.</w:t>
      </w:r>
      <w:r w:rsidR="0000270A" w:rsidRPr="000F556C">
        <w:rPr>
          <w:rStyle w:val="Refdenotaalpie"/>
          <w:rFonts w:ascii="Arial" w:hAnsi="Arial" w:cs="Arial"/>
          <w:lang w:val="es-MX"/>
        </w:rPr>
        <w:footnoteReference w:id="5"/>
      </w:r>
    </w:p>
    <w:p w:rsidR="0000270A" w:rsidRPr="00EB4FC7" w:rsidRDefault="0000270A" w:rsidP="00ED682C">
      <w:pPr>
        <w:pStyle w:val="Textoindependiente3"/>
        <w:rPr>
          <w:rFonts w:ascii="Arial" w:hAnsi="Arial" w:cs="Arial"/>
          <w:sz w:val="24"/>
          <w:szCs w:val="24"/>
        </w:rPr>
      </w:pPr>
    </w:p>
    <w:p w:rsidR="00C67042" w:rsidRPr="00EB4FC7" w:rsidRDefault="00C67042" w:rsidP="00ED682C">
      <w:pPr>
        <w:pStyle w:val="Textoindependiente3"/>
        <w:rPr>
          <w:rFonts w:ascii="Arial" w:hAnsi="Arial" w:cs="Arial"/>
          <w:sz w:val="24"/>
          <w:szCs w:val="24"/>
        </w:rPr>
      </w:pPr>
    </w:p>
    <w:p w:rsidR="0000270A" w:rsidRPr="00EB4FC7" w:rsidRDefault="0000270A" w:rsidP="00ED682C">
      <w:pPr>
        <w:pStyle w:val="Textoindependiente3"/>
        <w:jc w:val="center"/>
        <w:rPr>
          <w:rFonts w:ascii="Arial" w:hAnsi="Arial" w:cs="Arial"/>
          <w:sz w:val="24"/>
          <w:szCs w:val="24"/>
        </w:rPr>
      </w:pPr>
      <w:r w:rsidRPr="00EB4FC7">
        <w:rPr>
          <w:rFonts w:ascii="Arial" w:hAnsi="Arial" w:cs="Arial"/>
          <w:sz w:val="24"/>
          <w:szCs w:val="24"/>
        </w:rPr>
        <w:t>4. ARGUMENTOS DEL IMPUGNANTE</w:t>
      </w:r>
    </w:p>
    <w:p w:rsidR="0000270A" w:rsidRPr="00EB4FC7" w:rsidRDefault="0000270A" w:rsidP="00ED682C">
      <w:pPr>
        <w:pStyle w:val="Textoindependiente3"/>
        <w:jc w:val="center"/>
        <w:rPr>
          <w:rFonts w:ascii="Arial" w:hAnsi="Arial" w:cs="Arial"/>
          <w:sz w:val="24"/>
          <w:szCs w:val="24"/>
        </w:rPr>
      </w:pPr>
    </w:p>
    <w:p w:rsidR="0000270A" w:rsidRPr="000F556C" w:rsidRDefault="0000270A" w:rsidP="00ED682C">
      <w:pPr>
        <w:spacing w:line="360" w:lineRule="auto"/>
        <w:jc w:val="both"/>
        <w:rPr>
          <w:rFonts w:ascii="Arial" w:hAnsi="Arial" w:cs="Arial"/>
          <w:lang w:val="es-ES_tradnl"/>
        </w:rPr>
      </w:pPr>
      <w:r w:rsidRPr="000F556C">
        <w:rPr>
          <w:rFonts w:ascii="Arial" w:hAnsi="Arial" w:cs="Arial"/>
          <w:bCs/>
          <w:lang w:val="es-ES_tradnl"/>
        </w:rPr>
        <w:t>4.1</w:t>
      </w:r>
      <w:r w:rsidRPr="000F556C">
        <w:rPr>
          <w:rFonts w:ascii="Arial" w:hAnsi="Arial" w:cs="Arial"/>
          <w:lang w:val="es-ES_tradnl"/>
        </w:rPr>
        <w:t xml:space="preserve"> El </w:t>
      </w:r>
      <w:r w:rsidR="008B4387" w:rsidRPr="000F556C">
        <w:rPr>
          <w:rFonts w:ascii="Arial" w:hAnsi="Arial" w:cs="Arial"/>
          <w:lang w:val="es-ES_tradnl"/>
        </w:rPr>
        <w:t>censor</w:t>
      </w:r>
      <w:r w:rsidRPr="000F556C">
        <w:rPr>
          <w:rFonts w:ascii="Arial" w:hAnsi="Arial" w:cs="Arial"/>
          <w:lang w:val="es-ES_tradnl"/>
        </w:rPr>
        <w:t xml:space="preserve"> dejó consignada su inconformidad</w:t>
      </w:r>
      <w:r w:rsidR="00885535" w:rsidRPr="000F556C">
        <w:rPr>
          <w:rFonts w:ascii="Arial" w:hAnsi="Arial" w:cs="Arial"/>
          <w:lang w:val="es-ES_tradnl"/>
        </w:rPr>
        <w:t xml:space="preserve"> </w:t>
      </w:r>
      <w:r w:rsidR="00C84096" w:rsidRPr="000F556C">
        <w:rPr>
          <w:rFonts w:ascii="Arial" w:hAnsi="Arial" w:cs="Arial"/>
          <w:lang w:val="es-ES_tradnl"/>
        </w:rPr>
        <w:t xml:space="preserve">en el sentido de considerar excesivo el </w:t>
      </w:r>
      <w:r w:rsidR="000A1081" w:rsidRPr="000F556C">
        <w:rPr>
          <w:rFonts w:ascii="Arial" w:hAnsi="Arial" w:cs="Arial"/>
          <w:lang w:val="es-ES_tradnl"/>
        </w:rPr>
        <w:t>tiempo que el juez de primer grado adicionó</w:t>
      </w:r>
      <w:r w:rsidR="00C84096" w:rsidRPr="000F556C">
        <w:rPr>
          <w:rFonts w:ascii="Arial" w:hAnsi="Arial" w:cs="Arial"/>
          <w:lang w:val="es-ES_tradnl"/>
        </w:rPr>
        <w:t xml:space="preserve"> en el ejercicio aritmético en torno al aumento de hasta “otro tanto”</w:t>
      </w:r>
      <w:r w:rsidR="00704096" w:rsidRPr="000F556C">
        <w:rPr>
          <w:rFonts w:ascii="Arial" w:hAnsi="Arial" w:cs="Arial"/>
          <w:lang w:val="es-ES_tradnl"/>
        </w:rPr>
        <w:t>,</w:t>
      </w:r>
      <w:r w:rsidR="00C84096" w:rsidRPr="000F556C">
        <w:rPr>
          <w:rFonts w:ascii="Arial" w:hAnsi="Arial" w:cs="Arial"/>
          <w:lang w:val="es-ES_tradnl"/>
        </w:rPr>
        <w:t xml:space="preserve"> correspondiente a 38 meses de prisión</w:t>
      </w:r>
      <w:r w:rsidR="00704096" w:rsidRPr="000F556C">
        <w:rPr>
          <w:rFonts w:ascii="Arial" w:hAnsi="Arial" w:cs="Arial"/>
          <w:lang w:val="es-ES_tradnl"/>
        </w:rPr>
        <w:t xml:space="preserve"> por</w:t>
      </w:r>
      <w:r w:rsidR="00C84096" w:rsidRPr="000F556C">
        <w:rPr>
          <w:rFonts w:ascii="Arial" w:hAnsi="Arial" w:cs="Arial"/>
          <w:lang w:val="es-ES_tradnl"/>
        </w:rPr>
        <w:t xml:space="preserve"> la segunda actuación objeto de acumulación.</w:t>
      </w:r>
    </w:p>
    <w:p w:rsidR="00C84096" w:rsidRPr="000F556C" w:rsidRDefault="00C84096" w:rsidP="00ED682C">
      <w:pPr>
        <w:spacing w:line="360" w:lineRule="auto"/>
        <w:jc w:val="both"/>
        <w:rPr>
          <w:rFonts w:ascii="Arial" w:hAnsi="Arial" w:cs="Arial"/>
          <w:lang w:val="es-ES_tradnl"/>
        </w:rPr>
      </w:pPr>
    </w:p>
    <w:p w:rsidR="00B57110" w:rsidRPr="000F556C" w:rsidRDefault="00B57110" w:rsidP="00ED682C">
      <w:pPr>
        <w:spacing w:line="360" w:lineRule="auto"/>
        <w:jc w:val="both"/>
        <w:rPr>
          <w:rFonts w:ascii="Arial" w:hAnsi="Arial" w:cs="Arial"/>
          <w:lang w:val="es-ES_tradnl"/>
        </w:rPr>
      </w:pPr>
      <w:r w:rsidRPr="000F556C">
        <w:rPr>
          <w:rFonts w:ascii="Arial" w:hAnsi="Arial" w:cs="Arial"/>
          <w:lang w:val="es-ES_tradnl"/>
        </w:rPr>
        <w:t xml:space="preserve">4.2 Consideró que la ‘gravedad’ de la conducta </w:t>
      </w:r>
      <w:r w:rsidR="00885535" w:rsidRPr="000F556C">
        <w:rPr>
          <w:rFonts w:ascii="Arial" w:hAnsi="Arial" w:cs="Arial"/>
          <w:lang w:val="es-ES_tradnl"/>
        </w:rPr>
        <w:t>analizada</w:t>
      </w:r>
      <w:r w:rsidRPr="000F556C">
        <w:rPr>
          <w:rFonts w:ascii="Arial" w:hAnsi="Arial" w:cs="Arial"/>
          <w:lang w:val="es-ES_tradnl"/>
        </w:rPr>
        <w:t xml:space="preserve"> por el </w:t>
      </w:r>
      <w:r w:rsidRPr="000F556C">
        <w:rPr>
          <w:rFonts w:ascii="Arial" w:hAnsi="Arial" w:cs="Arial"/>
          <w:i/>
          <w:lang w:val="es-ES_tradnl"/>
        </w:rPr>
        <w:t xml:space="preserve">Ad-quo </w:t>
      </w:r>
      <w:r w:rsidRPr="000F556C">
        <w:rPr>
          <w:rFonts w:ascii="Arial" w:hAnsi="Arial" w:cs="Arial"/>
          <w:lang w:val="es-ES_tradnl"/>
        </w:rPr>
        <w:t xml:space="preserve">no tuvo presente la homogeneidad de la misma y </w:t>
      </w:r>
      <w:r w:rsidR="00885535" w:rsidRPr="000F556C">
        <w:rPr>
          <w:rFonts w:ascii="Arial" w:hAnsi="Arial" w:cs="Arial"/>
          <w:lang w:val="es-ES_tradnl"/>
        </w:rPr>
        <w:t xml:space="preserve">resaltó </w:t>
      </w:r>
      <w:r w:rsidRPr="000F556C">
        <w:rPr>
          <w:rFonts w:ascii="Arial" w:hAnsi="Arial" w:cs="Arial"/>
          <w:lang w:val="es-ES_tradnl"/>
        </w:rPr>
        <w:t xml:space="preserve">que no debe ser el comportamiento reiterativo o la existencia de antecedentes penales lo que determine el aumento adicional, puesto que ello vulnera la previsión del artículo 29 superior que incorpora un derecho penal de acto; máxime </w:t>
      </w:r>
      <w:r w:rsidR="00885535" w:rsidRPr="000F556C">
        <w:rPr>
          <w:rFonts w:ascii="Arial" w:hAnsi="Arial" w:cs="Arial"/>
          <w:lang w:val="es-ES_tradnl"/>
        </w:rPr>
        <w:t>cuando lo que impide</w:t>
      </w:r>
      <w:r w:rsidRPr="000F556C">
        <w:rPr>
          <w:rFonts w:ascii="Arial" w:hAnsi="Arial" w:cs="Arial"/>
          <w:lang w:val="es-ES_tradnl"/>
        </w:rPr>
        <w:t xml:space="preserve"> el legislador (art. 460 C.P.P.)</w:t>
      </w:r>
      <w:r w:rsidR="00885535" w:rsidRPr="000F556C">
        <w:rPr>
          <w:rFonts w:ascii="Arial" w:hAnsi="Arial" w:cs="Arial"/>
          <w:lang w:val="es-ES_tradnl"/>
        </w:rPr>
        <w:t xml:space="preserve"> es </w:t>
      </w:r>
      <w:r w:rsidRPr="000F556C">
        <w:rPr>
          <w:rFonts w:ascii="Arial" w:hAnsi="Arial" w:cs="Arial"/>
          <w:lang w:val="es-ES_tradnl"/>
        </w:rPr>
        <w:t>acumular penas cuya ejecución haya sido posterior a la emisión del fallo.</w:t>
      </w:r>
    </w:p>
    <w:p w:rsidR="00B57110" w:rsidRPr="000F556C" w:rsidRDefault="00B57110" w:rsidP="00ED682C">
      <w:pPr>
        <w:spacing w:line="360" w:lineRule="auto"/>
        <w:jc w:val="both"/>
        <w:rPr>
          <w:rFonts w:ascii="Arial" w:hAnsi="Arial" w:cs="Arial"/>
          <w:lang w:val="es-ES_tradnl"/>
        </w:rPr>
      </w:pPr>
    </w:p>
    <w:p w:rsidR="00E97D4C" w:rsidRPr="000F556C" w:rsidRDefault="00B57110" w:rsidP="00ED682C">
      <w:pPr>
        <w:spacing w:line="360" w:lineRule="auto"/>
        <w:jc w:val="both"/>
        <w:rPr>
          <w:rFonts w:ascii="Arial" w:hAnsi="Arial" w:cs="Arial"/>
          <w:lang w:val="es-ES_tradnl"/>
        </w:rPr>
      </w:pPr>
      <w:r w:rsidRPr="000F556C">
        <w:rPr>
          <w:rFonts w:ascii="Arial" w:hAnsi="Arial" w:cs="Arial"/>
          <w:lang w:val="es-ES_tradnl"/>
        </w:rPr>
        <w:lastRenderedPageBreak/>
        <w:t xml:space="preserve">4.3 </w:t>
      </w:r>
      <w:r w:rsidR="00C84096" w:rsidRPr="000F556C">
        <w:rPr>
          <w:rFonts w:ascii="Arial" w:hAnsi="Arial" w:cs="Arial"/>
          <w:lang w:val="es-ES_tradnl"/>
        </w:rPr>
        <w:t>Manifestó que debe tenerse en cuenta el fin esencial durante la ejecución de la pena en prisión y citó jurisprudencia de la Corte Constitucional en torno al asunto</w:t>
      </w:r>
      <w:r w:rsidR="00C84096" w:rsidRPr="000F556C">
        <w:rPr>
          <w:rStyle w:val="Refdenotaalpie"/>
          <w:rFonts w:ascii="Arial" w:hAnsi="Arial"/>
          <w:lang w:val="es-ES_tradnl"/>
        </w:rPr>
        <w:footnoteReference w:id="6"/>
      </w:r>
      <w:r w:rsidRPr="000F556C">
        <w:rPr>
          <w:rFonts w:ascii="Arial" w:hAnsi="Arial" w:cs="Arial"/>
          <w:lang w:val="es-ES_tradnl"/>
        </w:rPr>
        <w:t xml:space="preserve">, para afirmar que el aumento que se </w:t>
      </w:r>
      <w:r w:rsidR="00161755" w:rsidRPr="000F556C">
        <w:rPr>
          <w:rFonts w:ascii="Arial" w:hAnsi="Arial" w:cs="Arial"/>
          <w:lang w:val="es-ES_tradnl"/>
        </w:rPr>
        <w:t xml:space="preserve">realice debe tornarse razonable y </w:t>
      </w:r>
      <w:r w:rsidRPr="000F556C">
        <w:rPr>
          <w:rFonts w:ascii="Arial" w:hAnsi="Arial" w:cs="Arial"/>
          <w:lang w:val="es-ES_tradnl"/>
        </w:rPr>
        <w:t>lo menos restrictivo posible</w:t>
      </w:r>
      <w:r w:rsidR="00161755" w:rsidRPr="000F556C">
        <w:rPr>
          <w:rFonts w:ascii="Arial" w:hAnsi="Arial" w:cs="Arial"/>
          <w:lang w:val="es-ES_tradnl"/>
        </w:rPr>
        <w:t>,</w:t>
      </w:r>
      <w:r w:rsidRPr="000F556C">
        <w:rPr>
          <w:rFonts w:ascii="Arial" w:hAnsi="Arial" w:cs="Arial"/>
          <w:lang w:val="es-ES_tradnl"/>
        </w:rPr>
        <w:t xml:space="preserve"> para evitar sosten</w:t>
      </w:r>
      <w:r w:rsidR="00161755" w:rsidRPr="000F556C">
        <w:rPr>
          <w:rFonts w:ascii="Arial" w:hAnsi="Arial" w:cs="Arial"/>
          <w:lang w:val="es-ES_tradnl"/>
        </w:rPr>
        <w:t>er tesis retributivas que se guíen p</w:t>
      </w:r>
      <w:r w:rsidRPr="000F556C">
        <w:rPr>
          <w:rFonts w:ascii="Arial" w:hAnsi="Arial" w:cs="Arial"/>
          <w:lang w:val="es-ES_tradnl"/>
        </w:rPr>
        <w:t xml:space="preserve">or el imperativo </w:t>
      </w:r>
      <w:r w:rsidR="00161755" w:rsidRPr="000F556C">
        <w:rPr>
          <w:rFonts w:ascii="Arial" w:hAnsi="Arial" w:cs="Arial"/>
          <w:lang w:val="es-ES_tradnl"/>
        </w:rPr>
        <w:t>de proporcionalidad.</w:t>
      </w:r>
    </w:p>
    <w:p w:rsidR="00AC7800" w:rsidRPr="000F556C" w:rsidRDefault="00AC7800" w:rsidP="00ED682C">
      <w:pPr>
        <w:spacing w:line="360" w:lineRule="auto"/>
        <w:jc w:val="both"/>
        <w:rPr>
          <w:rFonts w:ascii="Arial" w:hAnsi="Arial" w:cs="Arial"/>
          <w:lang w:val="es-ES_tradnl"/>
        </w:rPr>
      </w:pPr>
    </w:p>
    <w:p w:rsidR="00AC7800" w:rsidRPr="000F556C" w:rsidRDefault="00AC7800" w:rsidP="00ED682C">
      <w:pPr>
        <w:spacing w:line="360" w:lineRule="auto"/>
        <w:jc w:val="both"/>
        <w:rPr>
          <w:rFonts w:ascii="Arial" w:hAnsi="Arial" w:cs="Arial"/>
          <w:lang w:val="es-ES_tradnl"/>
        </w:rPr>
      </w:pPr>
      <w:r w:rsidRPr="000F556C">
        <w:rPr>
          <w:rFonts w:ascii="Arial" w:hAnsi="Arial" w:cs="Arial"/>
          <w:lang w:val="es-ES_tradnl"/>
        </w:rPr>
        <w:t xml:space="preserve">4.4 Concluyó que si en gracia de discusión se hubiese </w:t>
      </w:r>
      <w:proofErr w:type="gramStart"/>
      <w:r w:rsidRPr="000F556C">
        <w:rPr>
          <w:rFonts w:ascii="Arial" w:hAnsi="Arial" w:cs="Arial"/>
          <w:lang w:val="es-ES_tradnl"/>
        </w:rPr>
        <w:t>efectuado  una</w:t>
      </w:r>
      <w:proofErr w:type="gramEnd"/>
      <w:r w:rsidRPr="000F556C">
        <w:rPr>
          <w:rFonts w:ascii="Arial" w:hAnsi="Arial" w:cs="Arial"/>
          <w:lang w:val="es-ES_tradnl"/>
        </w:rPr>
        <w:t xml:space="preserve"> conexidad (eventual) o el concurso durante dicha actuación, para una pena de 56 meses de prisión el aumento no hubiese superado de doce (12) o veinticuatro (24) meses de prisión.</w:t>
      </w:r>
    </w:p>
    <w:p w:rsidR="00AC7800" w:rsidRPr="000F556C" w:rsidRDefault="00AC7800" w:rsidP="00ED682C">
      <w:pPr>
        <w:spacing w:line="360" w:lineRule="auto"/>
        <w:jc w:val="both"/>
        <w:rPr>
          <w:rFonts w:ascii="Arial" w:hAnsi="Arial" w:cs="Arial"/>
          <w:lang w:val="es-ES_tradnl"/>
        </w:rPr>
      </w:pPr>
    </w:p>
    <w:p w:rsidR="00AC7800" w:rsidRPr="000F556C" w:rsidRDefault="00AC7800" w:rsidP="00ED682C">
      <w:pPr>
        <w:spacing w:line="360" w:lineRule="auto"/>
        <w:jc w:val="both"/>
        <w:rPr>
          <w:rFonts w:ascii="Arial" w:hAnsi="Arial" w:cs="Arial"/>
          <w:lang w:val="es-ES_tradnl"/>
        </w:rPr>
      </w:pPr>
      <w:r w:rsidRPr="000F556C">
        <w:rPr>
          <w:rFonts w:ascii="Arial" w:hAnsi="Arial" w:cs="Arial"/>
          <w:lang w:val="es-ES_tradnl"/>
        </w:rPr>
        <w:t>4.5 Solicitó revocar parcialmente la decisión adoptada el</w:t>
      </w:r>
      <w:r w:rsidR="009A4C5F" w:rsidRPr="000F556C">
        <w:rPr>
          <w:rFonts w:ascii="Arial" w:hAnsi="Arial" w:cs="Arial"/>
          <w:lang w:val="es-ES_tradnl"/>
        </w:rPr>
        <w:t xml:space="preserve"> veinticuatro (24) de noviembre de dos mil diecisiete (2017) </w:t>
      </w:r>
      <w:r w:rsidRPr="000F556C">
        <w:rPr>
          <w:rFonts w:ascii="Arial" w:hAnsi="Arial" w:cs="Arial"/>
          <w:lang w:val="es-ES_tradnl"/>
        </w:rPr>
        <w:t>y en su lugar conceder un aumento menor en torno al decreto de la acumulación jurídica de penas.</w:t>
      </w:r>
    </w:p>
    <w:p w:rsidR="00E97D4C" w:rsidRPr="000F556C" w:rsidRDefault="00E97D4C" w:rsidP="00ED682C">
      <w:pPr>
        <w:spacing w:line="360" w:lineRule="auto"/>
        <w:jc w:val="both"/>
        <w:rPr>
          <w:rFonts w:ascii="Arial" w:hAnsi="Arial" w:cs="Arial"/>
          <w:lang w:val="es-ES_tradnl"/>
        </w:rPr>
      </w:pPr>
    </w:p>
    <w:p w:rsidR="0000270A" w:rsidRPr="000F556C" w:rsidRDefault="0000270A" w:rsidP="00ED682C">
      <w:pPr>
        <w:spacing w:line="360" w:lineRule="auto"/>
        <w:jc w:val="both"/>
        <w:rPr>
          <w:rFonts w:ascii="Arial" w:hAnsi="Arial" w:cs="Arial"/>
          <w:lang w:val="es-ES_tradnl"/>
        </w:rPr>
      </w:pPr>
    </w:p>
    <w:p w:rsidR="00C67042" w:rsidRPr="000F556C" w:rsidRDefault="00C67042" w:rsidP="00ED682C">
      <w:pPr>
        <w:spacing w:line="360" w:lineRule="auto"/>
        <w:jc w:val="both"/>
        <w:rPr>
          <w:rFonts w:ascii="Arial" w:hAnsi="Arial" w:cs="Arial"/>
          <w:lang w:val="es-ES_tradnl"/>
        </w:rPr>
      </w:pPr>
    </w:p>
    <w:p w:rsidR="0000270A" w:rsidRPr="000F556C" w:rsidRDefault="0000270A" w:rsidP="00ED682C">
      <w:pPr>
        <w:pStyle w:val="Textoindependiente3"/>
        <w:jc w:val="center"/>
        <w:rPr>
          <w:rFonts w:ascii="Arial" w:hAnsi="Arial" w:cs="Arial"/>
          <w:b w:val="0"/>
          <w:sz w:val="24"/>
          <w:szCs w:val="24"/>
        </w:rPr>
      </w:pPr>
      <w:r w:rsidRPr="000F556C">
        <w:rPr>
          <w:rFonts w:ascii="Arial" w:hAnsi="Arial" w:cs="Arial"/>
          <w:b w:val="0"/>
          <w:sz w:val="24"/>
          <w:szCs w:val="24"/>
        </w:rPr>
        <w:t>5. CONSIDERACIONES DE LA SALA</w:t>
      </w:r>
    </w:p>
    <w:p w:rsidR="0000270A" w:rsidRPr="000F556C" w:rsidRDefault="0000270A" w:rsidP="00ED682C">
      <w:pPr>
        <w:spacing w:line="360" w:lineRule="auto"/>
        <w:jc w:val="both"/>
        <w:rPr>
          <w:rFonts w:ascii="Arial" w:hAnsi="Arial" w:cs="Arial"/>
          <w:lang w:val="es-ES_tradnl"/>
        </w:rPr>
      </w:pPr>
    </w:p>
    <w:p w:rsidR="0000270A" w:rsidRPr="000F556C" w:rsidRDefault="0000270A" w:rsidP="00ED682C">
      <w:pPr>
        <w:spacing w:line="360" w:lineRule="auto"/>
        <w:jc w:val="both"/>
        <w:rPr>
          <w:rFonts w:ascii="Arial" w:hAnsi="Arial" w:cs="Arial"/>
          <w:lang w:val="es-ES_tradnl"/>
        </w:rPr>
      </w:pPr>
      <w:r w:rsidRPr="000F556C">
        <w:rPr>
          <w:rFonts w:ascii="Arial" w:hAnsi="Arial" w:cs="Arial"/>
          <w:bCs/>
          <w:lang w:val="es-ES_tradnl"/>
        </w:rPr>
        <w:t xml:space="preserve">5.1 </w:t>
      </w:r>
      <w:r w:rsidRPr="000F556C">
        <w:rPr>
          <w:rFonts w:ascii="Arial" w:hAnsi="Arial" w:cs="Arial"/>
          <w:lang w:val="es-ES_tradnl"/>
        </w:rPr>
        <w:t>En los términos de lo señalado en e</w:t>
      </w:r>
      <w:r w:rsidR="00AB1F9E" w:rsidRPr="000F556C">
        <w:rPr>
          <w:rFonts w:ascii="Arial" w:hAnsi="Arial" w:cs="Arial"/>
          <w:lang w:val="es-ES_tradnl"/>
        </w:rPr>
        <w:t>l artículo 34 numeral 6° de la L</w:t>
      </w:r>
      <w:r w:rsidRPr="000F556C">
        <w:rPr>
          <w:rFonts w:ascii="Arial" w:hAnsi="Arial" w:cs="Arial"/>
          <w:lang w:val="es-ES_tradnl"/>
        </w:rPr>
        <w:t>ey 906 del 2004 esta Corporación es competente para pronunciarse en segunda instancia en el presente asunto.</w:t>
      </w:r>
    </w:p>
    <w:p w:rsidR="007A4F73" w:rsidRPr="000F556C" w:rsidRDefault="007A4F73" w:rsidP="00ED682C">
      <w:pPr>
        <w:spacing w:line="360" w:lineRule="auto"/>
        <w:jc w:val="both"/>
        <w:rPr>
          <w:rFonts w:ascii="Arial" w:hAnsi="Arial" w:cs="Arial"/>
          <w:lang w:val="es-ES_tradnl"/>
        </w:rPr>
      </w:pPr>
    </w:p>
    <w:p w:rsidR="007A4F73" w:rsidRPr="000F556C" w:rsidRDefault="00350873" w:rsidP="00ED682C">
      <w:pPr>
        <w:spacing w:line="360" w:lineRule="auto"/>
        <w:jc w:val="both"/>
        <w:rPr>
          <w:rFonts w:ascii="Arial" w:hAnsi="Arial" w:cs="Arial"/>
          <w:lang w:val="es-ES_tradnl"/>
        </w:rPr>
      </w:pPr>
      <w:r w:rsidRPr="000F556C">
        <w:rPr>
          <w:rFonts w:ascii="Arial" w:hAnsi="Arial" w:cs="Arial"/>
          <w:bCs/>
          <w:lang w:val="es-ES_tradnl"/>
        </w:rPr>
        <w:t>5.2</w:t>
      </w:r>
      <w:r w:rsidRPr="000F556C">
        <w:rPr>
          <w:rFonts w:ascii="Arial" w:hAnsi="Arial" w:cs="Arial"/>
          <w:lang w:val="es-ES_tradnl"/>
        </w:rPr>
        <w:t xml:space="preserve"> </w:t>
      </w:r>
      <w:bookmarkStart w:id="1" w:name="_Hlk508964204"/>
      <w:r w:rsidRPr="000F556C">
        <w:rPr>
          <w:rFonts w:ascii="Arial" w:hAnsi="Arial" w:cs="Arial"/>
          <w:lang w:val="es-CO"/>
        </w:rPr>
        <w:t>Sobre esta figura, cabe resaltar que más que un beneficio es un derecho que le asiste a los sentenciados, para que las sanciones que les han sido impuestas se acumulen de tal forma que la pena definitiva a purgar no pueda ser igual a la suma aritmética de las diversas pen</w:t>
      </w:r>
      <w:r w:rsidR="00750622" w:rsidRPr="000F556C">
        <w:rPr>
          <w:rFonts w:ascii="Arial" w:hAnsi="Arial" w:cs="Arial"/>
          <w:lang w:val="es-CO"/>
        </w:rPr>
        <w:t>as individualmente consideradas;</w:t>
      </w:r>
      <w:r w:rsidRPr="000F556C">
        <w:rPr>
          <w:rFonts w:ascii="Arial" w:hAnsi="Arial" w:cs="Arial"/>
          <w:lang w:val="es-CO"/>
        </w:rPr>
        <w:t xml:space="preserve"> aplicándose para el efecto, la misma regla contemplada en el artículo 31 de la norma sustantiva penal en materia de concurso de conductas punibles.</w:t>
      </w:r>
      <w:bookmarkEnd w:id="1"/>
      <w:r w:rsidRPr="000F556C">
        <w:rPr>
          <w:rFonts w:ascii="Arial" w:hAnsi="Arial" w:cs="Arial"/>
          <w:lang w:val="es-CO"/>
        </w:rPr>
        <w:t xml:space="preserve"> </w:t>
      </w:r>
    </w:p>
    <w:p w:rsidR="0000270A" w:rsidRPr="000F556C" w:rsidRDefault="0000270A" w:rsidP="00ED682C">
      <w:pPr>
        <w:spacing w:line="360" w:lineRule="auto"/>
        <w:jc w:val="both"/>
        <w:rPr>
          <w:rFonts w:ascii="Arial" w:hAnsi="Arial" w:cs="Arial"/>
          <w:lang w:val="es-ES_tradnl"/>
        </w:rPr>
      </w:pPr>
    </w:p>
    <w:p w:rsidR="0000270A" w:rsidRPr="000F556C" w:rsidRDefault="0000270A" w:rsidP="00ED682C">
      <w:pPr>
        <w:spacing w:line="360" w:lineRule="auto"/>
        <w:jc w:val="both"/>
        <w:rPr>
          <w:rFonts w:ascii="Arial" w:hAnsi="Arial" w:cs="Arial"/>
          <w:lang w:val="es-ES_tradnl"/>
        </w:rPr>
      </w:pPr>
      <w:r w:rsidRPr="000F556C">
        <w:rPr>
          <w:rFonts w:ascii="Arial" w:hAnsi="Arial" w:cs="Arial"/>
          <w:bCs/>
          <w:lang w:val="es-ES_tradnl"/>
        </w:rPr>
        <w:t>5.</w:t>
      </w:r>
      <w:r w:rsidR="00350873" w:rsidRPr="000F556C">
        <w:rPr>
          <w:rFonts w:ascii="Arial" w:hAnsi="Arial" w:cs="Arial"/>
          <w:bCs/>
          <w:lang w:val="es-ES_tradnl"/>
        </w:rPr>
        <w:t>3</w:t>
      </w:r>
      <w:r w:rsidR="00AB1F9E" w:rsidRPr="000F556C">
        <w:rPr>
          <w:rFonts w:ascii="Arial" w:hAnsi="Arial" w:cs="Arial"/>
          <w:lang w:val="es-ES_tradnl"/>
        </w:rPr>
        <w:t xml:space="preserve"> El p</w:t>
      </w:r>
      <w:r w:rsidRPr="000F556C">
        <w:rPr>
          <w:rFonts w:ascii="Arial" w:hAnsi="Arial" w:cs="Arial"/>
          <w:lang w:val="es-ES_tradnl"/>
        </w:rPr>
        <w:t>unto central de la decisión que aquí se adopta, lo constituye la necesidad de reiterar cómo la línea jurisprudencial que al re</w:t>
      </w:r>
      <w:r w:rsidR="00AB1F9E" w:rsidRPr="000F556C">
        <w:rPr>
          <w:rFonts w:ascii="Arial" w:hAnsi="Arial" w:cs="Arial"/>
          <w:lang w:val="es-ES_tradnl"/>
        </w:rPr>
        <w:t xml:space="preserve">specto ha trazado este Tribunal </w:t>
      </w:r>
      <w:r w:rsidRPr="000F556C">
        <w:rPr>
          <w:rFonts w:ascii="Arial" w:hAnsi="Arial" w:cs="Arial"/>
          <w:lang w:val="es-ES_tradnl"/>
        </w:rPr>
        <w:t>es pacífica en considerar que si bien es cierto que de cara a l</w:t>
      </w:r>
      <w:r w:rsidR="00AB1F9E" w:rsidRPr="000F556C">
        <w:rPr>
          <w:rFonts w:ascii="Arial" w:hAnsi="Arial" w:cs="Arial"/>
          <w:lang w:val="es-ES_tradnl"/>
        </w:rPr>
        <w:t xml:space="preserve">a acumulación jurídica de penas </w:t>
      </w:r>
      <w:r w:rsidR="00C93141" w:rsidRPr="000F556C">
        <w:rPr>
          <w:rFonts w:ascii="Arial" w:hAnsi="Arial" w:cs="Arial"/>
          <w:lang w:val="es-ES_tradnl"/>
        </w:rPr>
        <w:t>el j</w:t>
      </w:r>
      <w:r w:rsidRPr="000F556C">
        <w:rPr>
          <w:rFonts w:ascii="Arial" w:hAnsi="Arial" w:cs="Arial"/>
          <w:lang w:val="es-ES_tradnl"/>
        </w:rPr>
        <w:t xml:space="preserve">uez dispone de un amplio margen de discrecionalidad, no lo es menos que la sanción que finalmente se imponga no puede ser caprichosa o arbitraria, en tanto </w:t>
      </w:r>
      <w:r w:rsidRPr="000F556C">
        <w:rPr>
          <w:rFonts w:ascii="Arial" w:hAnsi="Arial" w:cs="Arial"/>
          <w:lang w:val="es-ES_tradnl"/>
        </w:rPr>
        <w:lastRenderedPageBreak/>
        <w:t>de todas formas deben considerarse los parámetros legales que condicionan la aludida figura.</w:t>
      </w:r>
    </w:p>
    <w:p w:rsidR="0000270A" w:rsidRPr="000F556C" w:rsidRDefault="0000270A" w:rsidP="00ED682C">
      <w:pPr>
        <w:spacing w:line="360" w:lineRule="auto"/>
        <w:jc w:val="both"/>
        <w:rPr>
          <w:rFonts w:ascii="Arial" w:hAnsi="Arial" w:cs="Arial"/>
          <w:lang w:val="es-ES_tradnl"/>
        </w:rPr>
      </w:pPr>
    </w:p>
    <w:p w:rsidR="0000270A" w:rsidRPr="000F556C" w:rsidRDefault="0000270A" w:rsidP="00ED682C">
      <w:pPr>
        <w:spacing w:line="360" w:lineRule="auto"/>
        <w:jc w:val="both"/>
        <w:rPr>
          <w:rFonts w:ascii="Arial" w:hAnsi="Arial" w:cs="Arial"/>
          <w:lang w:val="es-ES_tradnl"/>
        </w:rPr>
      </w:pPr>
      <w:r w:rsidRPr="000F556C">
        <w:rPr>
          <w:rFonts w:ascii="Arial" w:hAnsi="Arial" w:cs="Arial"/>
          <w:bCs/>
          <w:lang w:val="es-ES_tradnl"/>
        </w:rPr>
        <w:t xml:space="preserve">5.3 </w:t>
      </w:r>
      <w:r w:rsidRPr="000F556C">
        <w:rPr>
          <w:rFonts w:ascii="Arial" w:hAnsi="Arial" w:cs="Arial"/>
          <w:lang w:val="es-ES_tradnl"/>
        </w:rPr>
        <w:t>Para el efecto</w:t>
      </w:r>
      <w:r w:rsidR="005F35AE" w:rsidRPr="000F556C">
        <w:rPr>
          <w:rFonts w:ascii="Arial" w:hAnsi="Arial" w:cs="Arial"/>
          <w:lang w:val="es-ES_tradnl"/>
        </w:rPr>
        <w:t>,</w:t>
      </w:r>
      <w:r w:rsidRPr="000F556C">
        <w:rPr>
          <w:rFonts w:ascii="Arial" w:hAnsi="Arial" w:cs="Arial"/>
          <w:lang w:val="es-ES_tradnl"/>
        </w:rPr>
        <w:t xml:space="preserve"> téngase en cuenta que los artículos 470 de la Ley 600 del 2000 y 460 de la Ley 906 del 2004 regulan de forma idéntica la acumulación jurídica de penas, disposiciones que al referirse a los casos del concurso de conductas punibles remiten al artículo 31 de</w:t>
      </w:r>
      <w:r w:rsidR="00C93141" w:rsidRPr="000F556C">
        <w:rPr>
          <w:rFonts w:ascii="Arial" w:hAnsi="Arial" w:cs="Arial"/>
          <w:lang w:val="es-ES_tradnl"/>
        </w:rPr>
        <w:t>l Código Penal</w:t>
      </w:r>
      <w:r w:rsidRPr="000F556C">
        <w:rPr>
          <w:rFonts w:ascii="Arial" w:hAnsi="Arial" w:cs="Arial"/>
          <w:lang w:val="es-ES_tradnl"/>
        </w:rPr>
        <w:t>, norma que establece los límites punitivos que deben ser aplicado en el proceso de la dosificación: (i) Que se impondrá la pena más grave según su naturaleza, (ii) Aumentada hasta en otro tanto, (iii) Sin que fuere superior a la suma aritmética de las que correspondan a las respectivas conductas punibles debidamente dosificadas cada una de ellas.</w:t>
      </w:r>
    </w:p>
    <w:p w:rsidR="0085418B" w:rsidRPr="000F556C" w:rsidRDefault="0085418B" w:rsidP="00ED682C">
      <w:pPr>
        <w:spacing w:line="360" w:lineRule="auto"/>
        <w:jc w:val="both"/>
        <w:rPr>
          <w:rFonts w:ascii="Arial" w:hAnsi="Arial" w:cs="Arial"/>
          <w:lang w:val="es-ES_tradnl"/>
        </w:rPr>
      </w:pPr>
    </w:p>
    <w:p w:rsidR="0085418B" w:rsidRPr="000F556C" w:rsidRDefault="0085418B" w:rsidP="00ED682C">
      <w:pPr>
        <w:spacing w:line="360" w:lineRule="auto"/>
        <w:jc w:val="both"/>
        <w:rPr>
          <w:rFonts w:ascii="Arial" w:hAnsi="Arial" w:cs="Arial"/>
          <w:lang w:val="es-ES_tradnl"/>
        </w:rPr>
      </w:pPr>
      <w:r w:rsidRPr="000F556C">
        <w:rPr>
          <w:rFonts w:ascii="Arial" w:hAnsi="Arial" w:cs="Arial"/>
          <w:lang w:val="es-ES_tradnl"/>
        </w:rPr>
        <w:t>Al respecto ha dicho la Sala Penal de la Corte Suprema de Justicia:</w:t>
      </w:r>
    </w:p>
    <w:p w:rsidR="0085418B" w:rsidRPr="000F556C" w:rsidRDefault="0085418B" w:rsidP="00ED682C">
      <w:pPr>
        <w:spacing w:line="360" w:lineRule="auto"/>
        <w:jc w:val="both"/>
        <w:rPr>
          <w:rFonts w:ascii="Arial" w:hAnsi="Arial" w:cs="Arial"/>
          <w:lang w:val="es-ES_tradnl"/>
        </w:rPr>
      </w:pPr>
    </w:p>
    <w:p w:rsidR="0085418B" w:rsidRPr="000F556C" w:rsidRDefault="0085418B" w:rsidP="00ED682C">
      <w:pPr>
        <w:spacing w:line="360" w:lineRule="auto"/>
        <w:ind w:left="851" w:right="1043"/>
        <w:jc w:val="both"/>
        <w:rPr>
          <w:rFonts w:ascii="Arial" w:hAnsi="Arial" w:cs="Arial"/>
          <w:i/>
          <w:lang w:val="es-ES_tradnl"/>
        </w:rPr>
      </w:pPr>
      <w:r w:rsidRPr="000F556C">
        <w:rPr>
          <w:rFonts w:ascii="Arial" w:hAnsi="Arial" w:cs="Arial"/>
          <w:i/>
          <w:lang w:val="es-ES_tradnl"/>
        </w:rPr>
        <w:t>“sin que ello, por supuesto, suponga una nueva graduación de la pena –tal y como si ella nunca se hubiese fijado-, pues su correcto entendimiento alude a que la tasación de la pena se hará sobre las penas concretamente determinadas”</w:t>
      </w:r>
      <w:r w:rsidRPr="000F556C">
        <w:rPr>
          <w:rStyle w:val="Refdenotaalpie"/>
          <w:rFonts w:ascii="Arial" w:hAnsi="Arial" w:cs="Arial"/>
          <w:lang w:val="es-ES_tradnl"/>
        </w:rPr>
        <w:t xml:space="preserve"> </w:t>
      </w:r>
      <w:r w:rsidRPr="000F556C">
        <w:rPr>
          <w:rStyle w:val="Refdenotaalpie"/>
          <w:rFonts w:ascii="Arial" w:hAnsi="Arial" w:cs="Arial"/>
          <w:lang w:val="es-ES_tradnl"/>
        </w:rPr>
        <w:footnoteReference w:id="7"/>
      </w:r>
    </w:p>
    <w:p w:rsidR="0000270A" w:rsidRPr="000F556C" w:rsidRDefault="0000270A" w:rsidP="00ED682C">
      <w:pPr>
        <w:spacing w:line="360" w:lineRule="auto"/>
        <w:jc w:val="both"/>
        <w:rPr>
          <w:rFonts w:ascii="Arial" w:hAnsi="Arial" w:cs="Arial"/>
          <w:lang w:val="es-ES_tradnl"/>
        </w:rPr>
      </w:pPr>
    </w:p>
    <w:p w:rsidR="0000270A" w:rsidRPr="000F556C" w:rsidRDefault="0000270A" w:rsidP="00ED682C">
      <w:pPr>
        <w:spacing w:line="360" w:lineRule="auto"/>
        <w:jc w:val="both"/>
        <w:rPr>
          <w:rFonts w:ascii="Arial" w:hAnsi="Arial" w:cs="Arial"/>
          <w:lang w:val="es-ES_tradnl"/>
        </w:rPr>
      </w:pPr>
      <w:r w:rsidRPr="000F556C">
        <w:rPr>
          <w:rFonts w:ascii="Arial" w:hAnsi="Arial" w:cs="Arial"/>
          <w:bCs/>
          <w:lang w:val="es-ES_tradnl"/>
        </w:rPr>
        <w:t>5.4</w:t>
      </w:r>
      <w:r w:rsidRPr="000F556C">
        <w:rPr>
          <w:rFonts w:ascii="Arial" w:hAnsi="Arial" w:cs="Arial"/>
          <w:lang w:val="es-ES_tradnl"/>
        </w:rPr>
        <w:t xml:space="preserve"> En ese sentido, es innegable que desde un punto de vista formal la providencia apelada respeta los derroteros así establecidos, especialmente por cuanto la pena obtenida no supera la suma </w:t>
      </w:r>
      <w:r w:rsidR="00750622" w:rsidRPr="000F556C">
        <w:rPr>
          <w:rFonts w:ascii="Arial" w:hAnsi="Arial" w:cs="Arial"/>
          <w:lang w:val="es-ES_tradnl"/>
        </w:rPr>
        <w:t>aritmética</w:t>
      </w:r>
      <w:r w:rsidRPr="000F556C">
        <w:rPr>
          <w:rFonts w:ascii="Arial" w:hAnsi="Arial" w:cs="Arial"/>
          <w:lang w:val="es-ES_tradnl"/>
        </w:rPr>
        <w:t xml:space="preserve"> de las sanciones individualmente consideradas; </w:t>
      </w:r>
      <w:r w:rsidR="00750622" w:rsidRPr="000F556C">
        <w:rPr>
          <w:rFonts w:ascii="Arial" w:hAnsi="Arial" w:cs="Arial"/>
          <w:lang w:val="es-ES_tradnl"/>
        </w:rPr>
        <w:t>de igual manera se detiene el juez de primera instancia a mencionar</w:t>
      </w:r>
      <w:r w:rsidRPr="000F556C">
        <w:rPr>
          <w:rFonts w:ascii="Arial" w:hAnsi="Arial" w:cs="Arial"/>
          <w:lang w:val="es-ES_tradnl"/>
        </w:rPr>
        <w:t xml:space="preserve"> cuáles son las razones que motivan la escogencia de esa cifra, señalando </w:t>
      </w:r>
      <w:r w:rsidR="001C0F4B" w:rsidRPr="000F556C">
        <w:rPr>
          <w:rFonts w:ascii="Arial" w:hAnsi="Arial" w:cs="Arial"/>
          <w:lang w:val="es-ES_tradnl"/>
        </w:rPr>
        <w:t>la gravedad</w:t>
      </w:r>
      <w:r w:rsidR="005B5293" w:rsidRPr="000F556C">
        <w:rPr>
          <w:rFonts w:ascii="Arial" w:hAnsi="Arial" w:cs="Arial"/>
          <w:lang w:val="es-ES_tradnl"/>
        </w:rPr>
        <w:t xml:space="preserve"> de las</w:t>
      </w:r>
      <w:r w:rsidR="001C0F4B" w:rsidRPr="000F556C">
        <w:rPr>
          <w:rFonts w:ascii="Arial" w:hAnsi="Arial" w:cs="Arial"/>
          <w:lang w:val="es-ES_tradnl"/>
        </w:rPr>
        <w:t xml:space="preserve"> conductas cometidas -las cuales no presentan el grado de homogeneidad que ilustra el defensor, </w:t>
      </w:r>
      <w:r w:rsidR="005B5293" w:rsidRPr="000F556C">
        <w:rPr>
          <w:rFonts w:ascii="Arial" w:hAnsi="Arial" w:cs="Arial"/>
          <w:lang w:val="es-ES_tradnl"/>
        </w:rPr>
        <w:t>porque pese a</w:t>
      </w:r>
      <w:r w:rsidR="00A05028" w:rsidRPr="000F556C">
        <w:rPr>
          <w:rFonts w:ascii="Arial" w:hAnsi="Arial" w:cs="Arial"/>
          <w:lang w:val="es-ES_tradnl"/>
        </w:rPr>
        <w:t xml:space="preserve"> coincidir ambas sentencias</w:t>
      </w:r>
      <w:r w:rsidR="001C0F4B" w:rsidRPr="000F556C">
        <w:rPr>
          <w:rFonts w:ascii="Arial" w:hAnsi="Arial" w:cs="Arial"/>
          <w:lang w:val="es-ES_tradnl"/>
        </w:rPr>
        <w:t xml:space="preserve"> en el delito de ‘tráfico, fabricación o porte de estupefacientes</w:t>
      </w:r>
      <w:r w:rsidR="00C254C2" w:rsidRPr="000F556C">
        <w:rPr>
          <w:rFonts w:ascii="Arial" w:hAnsi="Arial" w:cs="Arial"/>
          <w:lang w:val="es-ES_tradnl"/>
        </w:rPr>
        <w:t>`</w:t>
      </w:r>
      <w:r w:rsidR="001C0F4B" w:rsidRPr="000F556C">
        <w:rPr>
          <w:rFonts w:ascii="Arial" w:hAnsi="Arial" w:cs="Arial"/>
          <w:lang w:val="es-ES_tradnl"/>
        </w:rPr>
        <w:t>, en</w:t>
      </w:r>
      <w:r w:rsidR="00EA44EE" w:rsidRPr="000F556C">
        <w:rPr>
          <w:rFonts w:ascii="Arial" w:hAnsi="Arial" w:cs="Arial"/>
          <w:lang w:val="es-ES_tradnl"/>
        </w:rPr>
        <w:t xml:space="preserve"> el proceso de mayor pena se </w:t>
      </w:r>
      <w:r w:rsidR="001C0F4B" w:rsidRPr="000F556C">
        <w:rPr>
          <w:rFonts w:ascii="Arial" w:hAnsi="Arial" w:cs="Arial"/>
          <w:lang w:val="es-ES_tradnl"/>
        </w:rPr>
        <w:t>condenó</w:t>
      </w:r>
      <w:r w:rsidR="00EA44EE" w:rsidRPr="000F556C">
        <w:rPr>
          <w:rFonts w:ascii="Arial" w:hAnsi="Arial" w:cs="Arial"/>
          <w:lang w:val="es-ES_tradnl"/>
        </w:rPr>
        <w:t xml:space="preserve"> también a la procesada</w:t>
      </w:r>
      <w:r w:rsidR="001C0F4B" w:rsidRPr="000F556C">
        <w:rPr>
          <w:rFonts w:ascii="Arial" w:hAnsi="Arial" w:cs="Arial"/>
          <w:lang w:val="es-ES_tradnl"/>
        </w:rPr>
        <w:t xml:space="preserve"> por las conductas punibles de ‘uso de menores de edad para la comisión de delitos</w:t>
      </w:r>
      <w:r w:rsidR="00A05028" w:rsidRPr="000F556C">
        <w:rPr>
          <w:rFonts w:ascii="Arial" w:hAnsi="Arial" w:cs="Arial"/>
          <w:lang w:val="es-ES_tradnl"/>
        </w:rPr>
        <w:t>, concierto para delinquir agravado y destinación ilícita de inmuebles`-</w:t>
      </w:r>
      <w:r w:rsidR="00C254C2" w:rsidRPr="000F556C">
        <w:rPr>
          <w:rFonts w:ascii="Arial" w:hAnsi="Arial" w:cs="Arial"/>
          <w:lang w:val="es-ES_tradnl"/>
        </w:rPr>
        <w:t xml:space="preserve"> que se hacen acreedoras de un mayor grado de reproche</w:t>
      </w:r>
      <w:r w:rsidR="00A05028" w:rsidRPr="000F556C">
        <w:rPr>
          <w:rFonts w:ascii="Arial" w:hAnsi="Arial" w:cs="Arial"/>
          <w:lang w:val="es-ES_tradnl"/>
        </w:rPr>
        <w:t>,</w:t>
      </w:r>
      <w:r w:rsidR="003A4DEE" w:rsidRPr="000F556C">
        <w:rPr>
          <w:rFonts w:ascii="Arial" w:hAnsi="Arial" w:cs="Arial"/>
          <w:lang w:val="es-ES_tradnl"/>
        </w:rPr>
        <w:t xml:space="preserve"> y</w:t>
      </w:r>
      <w:r w:rsidR="00A05028" w:rsidRPr="000F556C">
        <w:rPr>
          <w:rFonts w:ascii="Arial" w:hAnsi="Arial" w:cs="Arial"/>
          <w:lang w:val="es-ES_tradnl"/>
        </w:rPr>
        <w:t xml:space="preserve"> </w:t>
      </w:r>
      <w:r w:rsidR="001C0F4B" w:rsidRPr="000F556C">
        <w:rPr>
          <w:rFonts w:ascii="Arial" w:hAnsi="Arial" w:cs="Arial"/>
          <w:lang w:val="es-ES_tradnl"/>
        </w:rPr>
        <w:t>resaltando que las sanciones por la vulneración de las normas penales no constituyen elemento que logre disu</w:t>
      </w:r>
      <w:r w:rsidR="00A05028" w:rsidRPr="000F556C">
        <w:rPr>
          <w:rFonts w:ascii="Arial" w:hAnsi="Arial" w:cs="Arial"/>
          <w:lang w:val="es-ES_tradnl"/>
        </w:rPr>
        <w:t>adir a la procesada de la comisión de las mismas.</w:t>
      </w:r>
    </w:p>
    <w:p w:rsidR="0000270A" w:rsidRPr="000F556C" w:rsidRDefault="0000270A" w:rsidP="00ED682C">
      <w:pPr>
        <w:spacing w:line="360" w:lineRule="auto"/>
        <w:jc w:val="both"/>
        <w:rPr>
          <w:rFonts w:ascii="Arial" w:hAnsi="Arial" w:cs="Arial"/>
          <w:lang w:val="es-ES_tradnl"/>
        </w:rPr>
      </w:pPr>
    </w:p>
    <w:p w:rsidR="0000270A" w:rsidRPr="000F556C" w:rsidRDefault="0000270A" w:rsidP="00ED682C">
      <w:pPr>
        <w:spacing w:line="360" w:lineRule="auto"/>
        <w:jc w:val="both"/>
        <w:rPr>
          <w:rFonts w:ascii="Arial" w:hAnsi="Arial" w:cs="Arial"/>
          <w:lang w:val="es-ES_tradnl"/>
        </w:rPr>
      </w:pPr>
      <w:r w:rsidRPr="000F556C">
        <w:rPr>
          <w:rFonts w:ascii="Arial" w:hAnsi="Arial" w:cs="Arial"/>
          <w:lang w:val="es-ES_tradnl"/>
        </w:rPr>
        <w:t>Sobre el tema la Corte precisó:</w:t>
      </w:r>
    </w:p>
    <w:p w:rsidR="0000270A" w:rsidRPr="000F556C" w:rsidRDefault="0000270A" w:rsidP="00ED682C">
      <w:pPr>
        <w:spacing w:line="360" w:lineRule="auto"/>
        <w:jc w:val="both"/>
        <w:rPr>
          <w:rFonts w:ascii="Arial" w:hAnsi="Arial" w:cs="Arial"/>
          <w:lang w:val="es-ES_tradnl"/>
        </w:rPr>
      </w:pPr>
    </w:p>
    <w:p w:rsidR="0000270A" w:rsidRPr="000F556C" w:rsidRDefault="0000270A" w:rsidP="00ED682C">
      <w:pPr>
        <w:pStyle w:val="Sangradetextonormal"/>
        <w:spacing w:line="360" w:lineRule="auto"/>
        <w:ind w:left="851" w:right="1073"/>
        <w:jc w:val="both"/>
        <w:rPr>
          <w:rFonts w:ascii="Arial" w:hAnsi="Arial" w:cs="Arial"/>
          <w:bCs/>
          <w:i/>
          <w:iCs/>
        </w:rPr>
      </w:pPr>
      <w:r w:rsidRPr="000F556C">
        <w:rPr>
          <w:rFonts w:ascii="Arial" w:hAnsi="Arial" w:cs="Arial"/>
          <w:bCs/>
        </w:rPr>
        <w:lastRenderedPageBreak/>
        <w:t>“...</w:t>
      </w:r>
      <w:r w:rsidRPr="000F556C">
        <w:rPr>
          <w:rFonts w:ascii="Arial" w:hAnsi="Arial" w:cs="Arial"/>
          <w:bCs/>
          <w:i/>
          <w:iCs/>
        </w:rPr>
        <w:t>La adición punitiva tiene como referentes el delito cometido, las circunstancias en que se produjo y las condiciones personales de su autor. La pena fijada al momento de la acumulación jurídica, se deduce, por remisión, de los fundamentos jurídicos y fácticos de las sentencias que van a ser unificadas…”</w:t>
      </w:r>
      <w:r w:rsidRPr="000F556C">
        <w:rPr>
          <w:rStyle w:val="Refdenotaalpie"/>
          <w:rFonts w:ascii="Arial" w:hAnsi="Arial" w:cs="Arial"/>
          <w:bCs/>
          <w:i/>
          <w:iCs/>
        </w:rPr>
        <w:footnoteReference w:id="8"/>
      </w:r>
    </w:p>
    <w:p w:rsidR="0000270A" w:rsidRPr="000F556C" w:rsidRDefault="0000270A" w:rsidP="00ED682C">
      <w:pPr>
        <w:spacing w:line="360" w:lineRule="auto"/>
        <w:jc w:val="both"/>
        <w:rPr>
          <w:rFonts w:ascii="Arial" w:hAnsi="Arial" w:cs="Arial"/>
          <w:lang w:val="es-ES_tradnl"/>
        </w:rPr>
      </w:pPr>
    </w:p>
    <w:p w:rsidR="002D6E59" w:rsidRPr="000F556C" w:rsidRDefault="0000270A" w:rsidP="00ED682C">
      <w:pPr>
        <w:spacing w:line="360" w:lineRule="auto"/>
        <w:jc w:val="both"/>
        <w:rPr>
          <w:rFonts w:ascii="Arial" w:hAnsi="Arial" w:cs="Arial"/>
          <w:spacing w:val="4"/>
          <w:lang w:val="es-ES_tradnl"/>
        </w:rPr>
      </w:pPr>
      <w:r w:rsidRPr="000F556C">
        <w:rPr>
          <w:rFonts w:ascii="Arial" w:hAnsi="Arial" w:cs="Arial"/>
          <w:bCs/>
          <w:lang w:val="es-ES_tradnl"/>
        </w:rPr>
        <w:t>5.5</w:t>
      </w:r>
      <w:r w:rsidRPr="000F556C">
        <w:rPr>
          <w:rFonts w:ascii="Arial" w:hAnsi="Arial" w:cs="Arial"/>
          <w:lang w:val="es-ES_tradnl"/>
        </w:rPr>
        <w:t xml:space="preserve"> </w:t>
      </w:r>
      <w:r w:rsidRPr="000F556C">
        <w:rPr>
          <w:rFonts w:ascii="Arial" w:hAnsi="Arial" w:cs="Arial"/>
          <w:spacing w:val="4"/>
          <w:lang w:val="es-ES_tradnl"/>
        </w:rPr>
        <w:t xml:space="preserve">Para el caso concreto, </w:t>
      </w:r>
      <w:r w:rsidR="00FF657C" w:rsidRPr="000F556C">
        <w:rPr>
          <w:rFonts w:ascii="Arial" w:hAnsi="Arial" w:cs="Arial"/>
          <w:spacing w:val="4"/>
          <w:lang w:val="es-ES_tradnl"/>
        </w:rPr>
        <w:t xml:space="preserve">al tenor de estos lineamientos para la </w:t>
      </w:r>
      <w:proofErr w:type="spellStart"/>
      <w:r w:rsidR="00FF657C" w:rsidRPr="000F556C">
        <w:rPr>
          <w:rFonts w:ascii="Arial" w:hAnsi="Arial" w:cs="Arial"/>
          <w:spacing w:val="4"/>
          <w:lang w:val="es-ES_tradnl"/>
        </w:rPr>
        <w:t>redosificación</w:t>
      </w:r>
      <w:proofErr w:type="spellEnd"/>
      <w:r w:rsidR="00FF657C" w:rsidRPr="000F556C">
        <w:rPr>
          <w:rFonts w:ascii="Arial" w:hAnsi="Arial" w:cs="Arial"/>
          <w:spacing w:val="4"/>
          <w:lang w:val="es-ES_tradnl"/>
        </w:rPr>
        <w:t xml:space="preserve"> de la pena y el fin mismo de la figura de la acumulación jurídica, debe verse que la suma aritmética de las condenas impuestas a la señora Marín</w:t>
      </w:r>
      <w:r w:rsidR="009A577F" w:rsidRPr="000F556C">
        <w:rPr>
          <w:rFonts w:ascii="Arial" w:hAnsi="Arial" w:cs="Arial"/>
          <w:spacing w:val="4"/>
          <w:lang w:val="es-ES_tradnl"/>
        </w:rPr>
        <w:t xml:space="preserve"> consistentes en 103 meses 15 días de prisión </w:t>
      </w:r>
      <w:r w:rsidR="009A577F" w:rsidRPr="000F556C">
        <w:rPr>
          <w:rFonts w:ascii="Arial" w:hAnsi="Arial" w:cs="Arial"/>
          <w:spacing w:val="4"/>
          <w:sz w:val="20"/>
          <w:szCs w:val="20"/>
          <w:lang w:val="es-ES_tradnl"/>
        </w:rPr>
        <w:t>– 19 de septiembre de 2016 –</w:t>
      </w:r>
      <w:r w:rsidR="009A577F" w:rsidRPr="000F556C">
        <w:rPr>
          <w:rFonts w:ascii="Arial" w:hAnsi="Arial" w:cs="Arial"/>
          <w:spacing w:val="4"/>
          <w:lang w:val="es-ES_tradnl"/>
        </w:rPr>
        <w:t xml:space="preserve"> y 56 meses de prisión </w:t>
      </w:r>
      <w:r w:rsidR="009A577F" w:rsidRPr="000F556C">
        <w:rPr>
          <w:rFonts w:ascii="Arial" w:hAnsi="Arial" w:cs="Arial"/>
          <w:spacing w:val="4"/>
          <w:sz w:val="20"/>
          <w:szCs w:val="20"/>
          <w:lang w:val="es-ES_tradnl"/>
        </w:rPr>
        <w:t>– 16 de mayo de 2016-</w:t>
      </w:r>
      <w:r w:rsidR="00734E84" w:rsidRPr="000F556C">
        <w:rPr>
          <w:rFonts w:ascii="Arial" w:hAnsi="Arial" w:cs="Arial"/>
          <w:spacing w:val="4"/>
          <w:sz w:val="20"/>
          <w:szCs w:val="20"/>
          <w:lang w:val="es-ES_tradnl"/>
        </w:rPr>
        <w:t>,</w:t>
      </w:r>
      <w:r w:rsidR="00FF657C" w:rsidRPr="000F556C">
        <w:rPr>
          <w:rFonts w:ascii="Arial" w:hAnsi="Arial" w:cs="Arial"/>
          <w:spacing w:val="4"/>
          <w:lang w:val="es-ES_tradnl"/>
        </w:rPr>
        <w:t xml:space="preserve"> daría 159 meses 15 días de prisi</w:t>
      </w:r>
      <w:r w:rsidR="00734E84" w:rsidRPr="000F556C">
        <w:rPr>
          <w:rFonts w:ascii="Arial" w:hAnsi="Arial" w:cs="Arial"/>
          <w:spacing w:val="4"/>
          <w:lang w:val="es-ES_tradnl"/>
        </w:rPr>
        <w:t>ón;</w:t>
      </w:r>
      <w:r w:rsidR="00FF657C" w:rsidRPr="000F556C">
        <w:rPr>
          <w:rFonts w:ascii="Arial" w:hAnsi="Arial" w:cs="Arial"/>
          <w:spacing w:val="4"/>
          <w:lang w:val="es-ES_tradnl"/>
        </w:rPr>
        <w:t xml:space="preserve"> por lo cual se estima que la decisión del </w:t>
      </w:r>
      <w:r w:rsidR="00FF657C" w:rsidRPr="000F556C">
        <w:rPr>
          <w:rFonts w:ascii="Arial" w:hAnsi="Arial" w:cs="Arial"/>
          <w:i/>
          <w:spacing w:val="4"/>
          <w:lang w:val="es-ES_tradnl"/>
        </w:rPr>
        <w:t xml:space="preserve">A quo </w:t>
      </w:r>
      <w:r w:rsidR="00FF657C" w:rsidRPr="000F556C">
        <w:rPr>
          <w:rFonts w:ascii="Arial" w:hAnsi="Arial" w:cs="Arial"/>
          <w:spacing w:val="4"/>
          <w:lang w:val="es-ES_tradnl"/>
        </w:rPr>
        <w:t>de imponer un incremento de 38 meses a la pena más alta resulta acorde con los criterios que esbozados; por lo cual se confirmará la decisi</w:t>
      </w:r>
      <w:r w:rsidR="00734E84" w:rsidRPr="000F556C">
        <w:rPr>
          <w:rFonts w:ascii="Arial" w:hAnsi="Arial" w:cs="Arial"/>
          <w:spacing w:val="4"/>
          <w:lang w:val="es-ES_tradnl"/>
        </w:rPr>
        <w:t>ón impugnada.</w:t>
      </w:r>
    </w:p>
    <w:p w:rsidR="00FF657C" w:rsidRPr="00FF657C" w:rsidRDefault="00FF657C" w:rsidP="00ED682C">
      <w:pPr>
        <w:spacing w:line="360" w:lineRule="auto"/>
        <w:jc w:val="both"/>
        <w:rPr>
          <w:rFonts w:ascii="Arial" w:hAnsi="Arial" w:cs="Arial"/>
          <w:spacing w:val="4"/>
          <w:lang w:val="es-ES_tradnl"/>
        </w:rPr>
      </w:pPr>
    </w:p>
    <w:p w:rsidR="00C67042" w:rsidRPr="00EB4FC7" w:rsidRDefault="00C67042" w:rsidP="00ED682C">
      <w:pPr>
        <w:spacing w:line="360" w:lineRule="auto"/>
        <w:jc w:val="both"/>
        <w:rPr>
          <w:rFonts w:ascii="Arial" w:hAnsi="Arial" w:cs="Arial"/>
          <w:spacing w:val="4"/>
          <w:lang w:val="es-ES_tradnl"/>
        </w:rPr>
      </w:pPr>
    </w:p>
    <w:p w:rsidR="0000270A" w:rsidRPr="00EB4FC7" w:rsidRDefault="0000270A" w:rsidP="000F556C">
      <w:pPr>
        <w:pStyle w:val="Textoindependiente"/>
        <w:tabs>
          <w:tab w:val="left" w:pos="7938"/>
        </w:tabs>
        <w:overflowPunct/>
        <w:autoSpaceDE/>
        <w:autoSpaceDN/>
        <w:adjustRightInd/>
        <w:spacing w:after="120" w:line="360" w:lineRule="auto"/>
        <w:ind w:right="-284"/>
        <w:jc w:val="center"/>
        <w:textAlignment w:val="auto"/>
        <w:rPr>
          <w:b/>
          <w:bCs/>
          <w:sz w:val="24"/>
          <w:szCs w:val="24"/>
        </w:rPr>
      </w:pPr>
      <w:r w:rsidRPr="00EB4FC7">
        <w:rPr>
          <w:b/>
          <w:bCs/>
          <w:sz w:val="24"/>
          <w:szCs w:val="24"/>
        </w:rPr>
        <w:t>DECISIÓN</w:t>
      </w:r>
    </w:p>
    <w:p w:rsidR="0000270A" w:rsidRPr="00EB4FC7" w:rsidRDefault="0000270A" w:rsidP="00ED682C">
      <w:pPr>
        <w:pStyle w:val="Textoindependiente"/>
        <w:tabs>
          <w:tab w:val="left" w:pos="7938"/>
        </w:tabs>
        <w:overflowPunct/>
        <w:autoSpaceDE/>
        <w:autoSpaceDN/>
        <w:adjustRightInd/>
        <w:spacing w:line="360" w:lineRule="auto"/>
        <w:ind w:left="3810" w:right="-284"/>
        <w:textAlignment w:val="auto"/>
        <w:rPr>
          <w:b/>
          <w:bCs/>
          <w:sz w:val="24"/>
          <w:szCs w:val="24"/>
        </w:rPr>
      </w:pPr>
    </w:p>
    <w:p w:rsidR="00A6271E" w:rsidRPr="00EB4FC7" w:rsidRDefault="0000270A" w:rsidP="00ED682C">
      <w:pPr>
        <w:pStyle w:val="Textoindependiente"/>
        <w:spacing w:line="360" w:lineRule="auto"/>
        <w:rPr>
          <w:sz w:val="24"/>
          <w:szCs w:val="24"/>
        </w:rPr>
      </w:pPr>
      <w:r w:rsidRPr="00EB4FC7">
        <w:rPr>
          <w:sz w:val="24"/>
          <w:szCs w:val="24"/>
        </w:rPr>
        <w:t xml:space="preserve">En mérito de lo expuesto, el Tribunal Superior del Distrito </w:t>
      </w:r>
      <w:proofErr w:type="gramStart"/>
      <w:r w:rsidRPr="00EB4FC7">
        <w:rPr>
          <w:sz w:val="24"/>
          <w:szCs w:val="24"/>
        </w:rPr>
        <w:t>Judicial  de</w:t>
      </w:r>
      <w:proofErr w:type="gramEnd"/>
      <w:r w:rsidRPr="00EB4FC7">
        <w:rPr>
          <w:sz w:val="24"/>
          <w:szCs w:val="24"/>
        </w:rPr>
        <w:t xml:space="preserve"> Pereira, Sala de Decisión Penal,</w:t>
      </w:r>
    </w:p>
    <w:p w:rsidR="00A6271E" w:rsidRPr="00EB4FC7" w:rsidRDefault="00A6271E" w:rsidP="00ED682C">
      <w:pPr>
        <w:pStyle w:val="Textoindependiente"/>
        <w:spacing w:line="360" w:lineRule="auto"/>
        <w:rPr>
          <w:sz w:val="24"/>
          <w:szCs w:val="24"/>
        </w:rPr>
      </w:pPr>
    </w:p>
    <w:p w:rsidR="0000270A" w:rsidRPr="00EB4FC7" w:rsidRDefault="0000270A" w:rsidP="00ED682C">
      <w:pPr>
        <w:pStyle w:val="Textoindependiente"/>
        <w:spacing w:line="360" w:lineRule="auto"/>
        <w:jc w:val="center"/>
        <w:rPr>
          <w:b/>
          <w:bCs/>
          <w:sz w:val="24"/>
          <w:szCs w:val="24"/>
        </w:rPr>
      </w:pPr>
      <w:r w:rsidRPr="00EB4FC7">
        <w:rPr>
          <w:b/>
          <w:bCs/>
          <w:sz w:val="24"/>
          <w:szCs w:val="24"/>
        </w:rPr>
        <w:t>RESUELVE:</w:t>
      </w:r>
    </w:p>
    <w:p w:rsidR="0000270A" w:rsidRPr="00EB4FC7" w:rsidRDefault="0000270A" w:rsidP="00ED682C">
      <w:pPr>
        <w:pStyle w:val="Textoindependiente"/>
        <w:spacing w:line="360" w:lineRule="auto"/>
        <w:rPr>
          <w:b/>
          <w:bCs/>
          <w:sz w:val="24"/>
          <w:szCs w:val="24"/>
        </w:rPr>
      </w:pPr>
    </w:p>
    <w:p w:rsidR="00C67042" w:rsidRDefault="00764404" w:rsidP="00ED682C">
      <w:pPr>
        <w:pStyle w:val="Textoindependiente2"/>
        <w:spacing w:line="360" w:lineRule="auto"/>
        <w:jc w:val="both"/>
        <w:rPr>
          <w:rFonts w:ascii="Arial" w:hAnsi="Arial" w:cs="Arial"/>
          <w:spacing w:val="4"/>
        </w:rPr>
      </w:pPr>
      <w:r>
        <w:rPr>
          <w:rFonts w:ascii="Arial" w:hAnsi="Arial" w:cs="Arial"/>
          <w:b/>
          <w:bCs/>
          <w:spacing w:val="4"/>
        </w:rPr>
        <w:t>Primero:</w:t>
      </w:r>
      <w:r>
        <w:rPr>
          <w:rFonts w:ascii="Arial" w:hAnsi="Arial" w:cs="Arial"/>
          <w:b/>
          <w:bCs/>
          <w:spacing w:val="4"/>
        </w:rPr>
        <w:tab/>
      </w:r>
      <w:r w:rsidR="00C67042" w:rsidRPr="00EB4FC7">
        <w:rPr>
          <w:rFonts w:ascii="Arial" w:hAnsi="Arial" w:cs="Arial"/>
          <w:b/>
          <w:bCs/>
          <w:spacing w:val="4"/>
        </w:rPr>
        <w:t xml:space="preserve">CONFIRMAR </w:t>
      </w:r>
      <w:r w:rsidR="00D25974">
        <w:rPr>
          <w:rFonts w:ascii="Arial" w:hAnsi="Arial" w:cs="Arial"/>
          <w:spacing w:val="4"/>
        </w:rPr>
        <w:t xml:space="preserve">la decisión proferida el día veinticuatro (24) de noviembre del año dos mil diecisiete (2017) </w:t>
      </w:r>
      <w:r>
        <w:rPr>
          <w:rFonts w:ascii="Arial" w:hAnsi="Arial" w:cs="Arial"/>
          <w:spacing w:val="4"/>
        </w:rPr>
        <w:t>por el Juzgado Primero de Ejecución de Penas y Medidas de Seguridad de Pereira, en cuanto fue objeto de impugnación.</w:t>
      </w:r>
    </w:p>
    <w:p w:rsidR="006A61CF" w:rsidRPr="00EB4FC7" w:rsidRDefault="00764404" w:rsidP="00ED682C">
      <w:pPr>
        <w:pStyle w:val="Textoindependiente2"/>
        <w:spacing w:line="360" w:lineRule="auto"/>
        <w:jc w:val="both"/>
        <w:rPr>
          <w:rFonts w:ascii="Arial" w:hAnsi="Arial" w:cs="Arial"/>
          <w:spacing w:val="4"/>
        </w:rPr>
      </w:pPr>
      <w:r w:rsidRPr="00764404">
        <w:rPr>
          <w:rFonts w:ascii="Arial" w:hAnsi="Arial" w:cs="Arial"/>
          <w:b/>
          <w:spacing w:val="4"/>
        </w:rPr>
        <w:t>Segundo:</w:t>
      </w:r>
      <w:r w:rsidRPr="00764404">
        <w:rPr>
          <w:rFonts w:ascii="Arial" w:hAnsi="Arial" w:cs="Arial"/>
          <w:b/>
          <w:spacing w:val="4"/>
        </w:rPr>
        <w:tab/>
      </w:r>
      <w:r>
        <w:rPr>
          <w:rFonts w:ascii="Arial" w:hAnsi="Arial" w:cs="Arial"/>
          <w:spacing w:val="4"/>
        </w:rPr>
        <w:t>Contra este proveído no procede ningún recurso.</w:t>
      </w:r>
    </w:p>
    <w:p w:rsidR="00C67042" w:rsidRPr="00EB4FC7" w:rsidRDefault="00C67042" w:rsidP="00ED682C">
      <w:pPr>
        <w:pStyle w:val="Textoindependiente2"/>
        <w:spacing w:line="360" w:lineRule="auto"/>
        <w:jc w:val="both"/>
        <w:rPr>
          <w:rFonts w:ascii="Arial" w:hAnsi="Arial" w:cs="Arial"/>
          <w:spacing w:val="4"/>
        </w:rPr>
      </w:pPr>
    </w:p>
    <w:p w:rsidR="0000270A" w:rsidRPr="00EB4FC7" w:rsidRDefault="0000270A" w:rsidP="00ED682C">
      <w:pPr>
        <w:tabs>
          <w:tab w:val="left" w:pos="1202"/>
        </w:tabs>
        <w:spacing w:line="360" w:lineRule="auto"/>
        <w:jc w:val="center"/>
        <w:rPr>
          <w:rFonts w:ascii="Arial" w:hAnsi="Arial" w:cs="Arial"/>
          <w:b/>
          <w:bCs/>
        </w:rPr>
      </w:pPr>
      <w:r w:rsidRPr="00EB4FC7">
        <w:rPr>
          <w:rFonts w:ascii="Arial" w:hAnsi="Arial" w:cs="Arial"/>
          <w:b/>
          <w:bCs/>
        </w:rPr>
        <w:t>NOTIFÍQUESE Y CÚMPLASE</w:t>
      </w:r>
    </w:p>
    <w:p w:rsidR="00C67042" w:rsidRDefault="00C67042" w:rsidP="00ED682C">
      <w:pPr>
        <w:tabs>
          <w:tab w:val="left" w:pos="6660"/>
        </w:tabs>
        <w:spacing w:line="360" w:lineRule="auto"/>
        <w:rPr>
          <w:rFonts w:ascii="Arial" w:hAnsi="Arial" w:cs="Arial"/>
          <w:b/>
          <w:bCs/>
        </w:rPr>
      </w:pPr>
    </w:p>
    <w:p w:rsidR="00C67042" w:rsidRPr="00EB4FC7" w:rsidRDefault="00C67042" w:rsidP="00ED682C">
      <w:pPr>
        <w:tabs>
          <w:tab w:val="left" w:pos="6660"/>
        </w:tabs>
        <w:spacing w:line="360" w:lineRule="auto"/>
        <w:rPr>
          <w:rFonts w:ascii="Arial" w:hAnsi="Arial" w:cs="Arial"/>
          <w:b/>
          <w:bCs/>
        </w:rPr>
      </w:pPr>
    </w:p>
    <w:p w:rsidR="0000270A" w:rsidRPr="00EB4FC7" w:rsidRDefault="0000270A" w:rsidP="00ED682C">
      <w:pPr>
        <w:tabs>
          <w:tab w:val="left" w:pos="6660"/>
        </w:tabs>
        <w:spacing w:line="360" w:lineRule="auto"/>
        <w:jc w:val="center"/>
        <w:rPr>
          <w:rFonts w:ascii="Arial" w:hAnsi="Arial" w:cs="Arial"/>
          <w:b/>
          <w:bCs/>
        </w:rPr>
      </w:pPr>
      <w:r w:rsidRPr="00EB4FC7">
        <w:rPr>
          <w:rFonts w:ascii="Arial" w:hAnsi="Arial" w:cs="Arial"/>
          <w:b/>
          <w:bCs/>
        </w:rPr>
        <w:t>JAIRO ERNESTO ESCOBAR SANZ</w:t>
      </w:r>
    </w:p>
    <w:p w:rsidR="000F556C" w:rsidRPr="00EB4FC7" w:rsidRDefault="0000270A" w:rsidP="000F556C">
      <w:pPr>
        <w:tabs>
          <w:tab w:val="left" w:pos="6660"/>
        </w:tabs>
        <w:spacing w:line="360" w:lineRule="auto"/>
        <w:jc w:val="center"/>
        <w:rPr>
          <w:rFonts w:ascii="Arial" w:hAnsi="Arial" w:cs="Arial"/>
          <w:b/>
          <w:bCs/>
        </w:rPr>
      </w:pPr>
      <w:r w:rsidRPr="00EB4FC7">
        <w:rPr>
          <w:rFonts w:ascii="Arial" w:hAnsi="Arial" w:cs="Arial"/>
          <w:b/>
          <w:bCs/>
        </w:rPr>
        <w:t>Magistrado</w:t>
      </w:r>
    </w:p>
    <w:p w:rsidR="00C67042" w:rsidRPr="00EB4FC7" w:rsidRDefault="00C67042" w:rsidP="00ED682C">
      <w:pPr>
        <w:tabs>
          <w:tab w:val="left" w:pos="6660"/>
        </w:tabs>
        <w:spacing w:line="360" w:lineRule="auto"/>
        <w:rPr>
          <w:rFonts w:ascii="Arial" w:hAnsi="Arial" w:cs="Arial"/>
          <w:b/>
          <w:bCs/>
        </w:rPr>
      </w:pPr>
    </w:p>
    <w:p w:rsidR="00C67042" w:rsidRPr="00EB4FC7" w:rsidRDefault="00C67042" w:rsidP="00ED682C">
      <w:pPr>
        <w:tabs>
          <w:tab w:val="left" w:pos="6660"/>
        </w:tabs>
        <w:spacing w:line="360" w:lineRule="auto"/>
        <w:rPr>
          <w:rFonts w:ascii="Arial" w:hAnsi="Arial" w:cs="Arial"/>
          <w:b/>
          <w:bCs/>
        </w:rPr>
      </w:pPr>
    </w:p>
    <w:p w:rsidR="0000270A" w:rsidRPr="00EB4FC7" w:rsidRDefault="0000270A" w:rsidP="00ED682C">
      <w:pPr>
        <w:tabs>
          <w:tab w:val="left" w:pos="6660"/>
        </w:tabs>
        <w:spacing w:line="360" w:lineRule="auto"/>
        <w:jc w:val="center"/>
        <w:rPr>
          <w:rFonts w:ascii="Arial" w:hAnsi="Arial" w:cs="Arial"/>
          <w:b/>
          <w:bCs/>
        </w:rPr>
      </w:pPr>
      <w:r w:rsidRPr="00EB4FC7">
        <w:rPr>
          <w:rFonts w:ascii="Arial" w:hAnsi="Arial" w:cs="Arial"/>
          <w:b/>
          <w:bCs/>
        </w:rPr>
        <w:t>MANUEL YARZAGARAY BANDERA</w:t>
      </w:r>
    </w:p>
    <w:p w:rsidR="0000270A" w:rsidRPr="00EB4FC7" w:rsidRDefault="0000270A" w:rsidP="00ED682C">
      <w:pPr>
        <w:tabs>
          <w:tab w:val="left" w:pos="6660"/>
        </w:tabs>
        <w:spacing w:line="360" w:lineRule="auto"/>
        <w:jc w:val="center"/>
        <w:rPr>
          <w:rFonts w:ascii="Arial" w:hAnsi="Arial" w:cs="Arial"/>
          <w:b/>
          <w:bCs/>
        </w:rPr>
      </w:pPr>
      <w:r w:rsidRPr="00EB4FC7">
        <w:rPr>
          <w:rFonts w:ascii="Arial" w:hAnsi="Arial" w:cs="Arial"/>
          <w:b/>
          <w:bCs/>
        </w:rPr>
        <w:t>Magistrado</w:t>
      </w:r>
    </w:p>
    <w:p w:rsidR="0000270A" w:rsidRPr="00EB4FC7" w:rsidRDefault="0000270A" w:rsidP="00ED682C">
      <w:pPr>
        <w:tabs>
          <w:tab w:val="left" w:pos="6660"/>
        </w:tabs>
        <w:spacing w:line="360" w:lineRule="auto"/>
        <w:rPr>
          <w:rFonts w:ascii="Arial" w:hAnsi="Arial" w:cs="Arial"/>
          <w:b/>
          <w:bCs/>
        </w:rPr>
      </w:pPr>
    </w:p>
    <w:p w:rsidR="0000270A" w:rsidRPr="00EB4FC7" w:rsidRDefault="0000270A" w:rsidP="00ED682C">
      <w:pPr>
        <w:tabs>
          <w:tab w:val="left" w:pos="6660"/>
        </w:tabs>
        <w:spacing w:line="360" w:lineRule="auto"/>
        <w:rPr>
          <w:rFonts w:ascii="Arial" w:hAnsi="Arial" w:cs="Arial"/>
          <w:b/>
          <w:bCs/>
        </w:rPr>
      </w:pPr>
    </w:p>
    <w:p w:rsidR="0000270A" w:rsidRPr="00EB4FC7" w:rsidRDefault="0000270A" w:rsidP="00ED682C">
      <w:pPr>
        <w:tabs>
          <w:tab w:val="left" w:pos="6660"/>
        </w:tabs>
        <w:spacing w:line="360" w:lineRule="auto"/>
        <w:jc w:val="center"/>
        <w:rPr>
          <w:rFonts w:ascii="Arial" w:hAnsi="Arial" w:cs="Arial"/>
          <w:b/>
          <w:bCs/>
        </w:rPr>
      </w:pPr>
      <w:r w:rsidRPr="00EB4FC7">
        <w:rPr>
          <w:rFonts w:ascii="Arial" w:hAnsi="Arial" w:cs="Arial"/>
          <w:b/>
          <w:bCs/>
        </w:rPr>
        <w:t>JORGE ARTURO CASTAÑO DUQUE</w:t>
      </w:r>
    </w:p>
    <w:p w:rsidR="0000270A" w:rsidRPr="000F556C" w:rsidRDefault="0000270A" w:rsidP="000F556C">
      <w:pPr>
        <w:tabs>
          <w:tab w:val="left" w:pos="6660"/>
        </w:tabs>
        <w:spacing w:line="360" w:lineRule="auto"/>
        <w:jc w:val="center"/>
        <w:rPr>
          <w:rFonts w:ascii="Arial" w:hAnsi="Arial" w:cs="Arial"/>
          <w:b/>
          <w:bCs/>
        </w:rPr>
      </w:pPr>
      <w:r w:rsidRPr="00EB4FC7">
        <w:rPr>
          <w:rFonts w:ascii="Arial" w:hAnsi="Arial" w:cs="Arial"/>
          <w:b/>
          <w:bCs/>
        </w:rPr>
        <w:t>Magistrado</w:t>
      </w:r>
    </w:p>
    <w:sectPr w:rsidR="0000270A" w:rsidRPr="000F556C" w:rsidSect="004624EA">
      <w:headerReference w:type="default" r:id="rId9"/>
      <w:footerReference w:type="default" r:id="rId10"/>
      <w:pgSz w:w="12242" w:h="18722" w:code="122"/>
      <w:pgMar w:top="1996" w:right="1418" w:bottom="1644" w:left="1701" w:header="851" w:footer="10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881" w:rsidRDefault="006F6881" w:rsidP="007F760E">
      <w:r>
        <w:separator/>
      </w:r>
    </w:p>
  </w:endnote>
  <w:endnote w:type="continuationSeparator" w:id="0">
    <w:p w:rsidR="006F6881" w:rsidRDefault="006F6881" w:rsidP="007F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70A" w:rsidRPr="000808A3" w:rsidRDefault="0000270A" w:rsidP="000808A3">
    <w:pPr>
      <w:pStyle w:val="Piedepgina"/>
      <w:rPr>
        <w:rFonts w:ascii="Comic Sans MS" w:hAnsi="Comic Sans MS" w:cs="Comic Sans MS"/>
        <w:sz w:val="16"/>
        <w:szCs w:val="16"/>
      </w:rPr>
    </w:pPr>
    <w:r w:rsidRPr="000808A3">
      <w:rPr>
        <w:rFonts w:ascii="Comic Sans MS" w:hAnsi="Comic Sans MS" w:cs="Comic Sans MS"/>
        <w:sz w:val="16"/>
        <w:szCs w:val="16"/>
      </w:rPr>
      <w:t xml:space="preserve">Página </w:t>
    </w:r>
    <w:r w:rsidR="00417F9A" w:rsidRPr="000808A3">
      <w:rPr>
        <w:rFonts w:ascii="Comic Sans MS" w:hAnsi="Comic Sans MS" w:cs="Comic Sans MS"/>
        <w:sz w:val="16"/>
        <w:szCs w:val="16"/>
      </w:rPr>
      <w:fldChar w:fldCharType="begin"/>
    </w:r>
    <w:r w:rsidRPr="000808A3">
      <w:rPr>
        <w:rFonts w:ascii="Comic Sans MS" w:hAnsi="Comic Sans MS" w:cs="Comic Sans MS"/>
        <w:sz w:val="16"/>
        <w:szCs w:val="16"/>
      </w:rPr>
      <w:instrText xml:space="preserve"> PAGE </w:instrText>
    </w:r>
    <w:r w:rsidR="00417F9A" w:rsidRPr="000808A3">
      <w:rPr>
        <w:rFonts w:ascii="Comic Sans MS" w:hAnsi="Comic Sans MS" w:cs="Comic Sans MS"/>
        <w:sz w:val="16"/>
        <w:szCs w:val="16"/>
      </w:rPr>
      <w:fldChar w:fldCharType="separate"/>
    </w:r>
    <w:r w:rsidR="00B51A8C">
      <w:rPr>
        <w:rFonts w:ascii="Comic Sans MS" w:hAnsi="Comic Sans MS" w:cs="Comic Sans MS"/>
        <w:noProof/>
        <w:sz w:val="16"/>
        <w:szCs w:val="16"/>
      </w:rPr>
      <w:t>6</w:t>
    </w:r>
    <w:r w:rsidR="00417F9A" w:rsidRPr="000808A3">
      <w:rPr>
        <w:rFonts w:ascii="Comic Sans MS" w:hAnsi="Comic Sans MS" w:cs="Comic Sans MS"/>
        <w:sz w:val="16"/>
        <w:szCs w:val="16"/>
      </w:rPr>
      <w:fldChar w:fldCharType="end"/>
    </w:r>
    <w:r w:rsidRPr="000808A3">
      <w:rPr>
        <w:rFonts w:ascii="Comic Sans MS" w:hAnsi="Comic Sans MS" w:cs="Comic Sans MS"/>
        <w:sz w:val="16"/>
        <w:szCs w:val="16"/>
      </w:rPr>
      <w:t xml:space="preserve"> de </w:t>
    </w:r>
    <w:r w:rsidR="00417F9A" w:rsidRPr="000808A3">
      <w:rPr>
        <w:rFonts w:ascii="Comic Sans MS" w:hAnsi="Comic Sans MS" w:cs="Comic Sans MS"/>
        <w:sz w:val="16"/>
        <w:szCs w:val="16"/>
      </w:rPr>
      <w:fldChar w:fldCharType="begin"/>
    </w:r>
    <w:r w:rsidRPr="000808A3">
      <w:rPr>
        <w:rFonts w:ascii="Comic Sans MS" w:hAnsi="Comic Sans MS" w:cs="Comic Sans MS"/>
        <w:sz w:val="16"/>
        <w:szCs w:val="16"/>
      </w:rPr>
      <w:instrText xml:space="preserve"> NUMPAGES </w:instrText>
    </w:r>
    <w:r w:rsidR="00417F9A" w:rsidRPr="000808A3">
      <w:rPr>
        <w:rFonts w:ascii="Comic Sans MS" w:hAnsi="Comic Sans MS" w:cs="Comic Sans MS"/>
        <w:sz w:val="16"/>
        <w:szCs w:val="16"/>
      </w:rPr>
      <w:fldChar w:fldCharType="separate"/>
    </w:r>
    <w:r w:rsidR="00B51A8C">
      <w:rPr>
        <w:rFonts w:ascii="Comic Sans MS" w:hAnsi="Comic Sans MS" w:cs="Comic Sans MS"/>
        <w:noProof/>
        <w:sz w:val="16"/>
        <w:szCs w:val="16"/>
      </w:rPr>
      <w:t>6</w:t>
    </w:r>
    <w:r w:rsidR="00417F9A" w:rsidRPr="000808A3">
      <w:rPr>
        <w:rFonts w:ascii="Comic Sans MS" w:hAnsi="Comic Sans MS" w:cs="Comic Sans M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881" w:rsidRDefault="006F6881" w:rsidP="007F760E">
      <w:r>
        <w:separator/>
      </w:r>
    </w:p>
  </w:footnote>
  <w:footnote w:type="continuationSeparator" w:id="0">
    <w:p w:rsidR="006F6881" w:rsidRDefault="006F6881" w:rsidP="007F760E">
      <w:r>
        <w:continuationSeparator/>
      </w:r>
    </w:p>
  </w:footnote>
  <w:footnote w:id="1">
    <w:p w:rsidR="0000270A" w:rsidRPr="0030326A" w:rsidRDefault="0000270A">
      <w:pPr>
        <w:pStyle w:val="Textonotapie"/>
        <w:rPr>
          <w:rFonts w:ascii="Arial" w:hAnsi="Arial" w:cs="Arial"/>
          <w:sz w:val="16"/>
          <w:szCs w:val="16"/>
        </w:rPr>
      </w:pPr>
      <w:r w:rsidRPr="0030326A">
        <w:rPr>
          <w:rStyle w:val="Refdenotaalpie"/>
          <w:rFonts w:ascii="Arial" w:hAnsi="Arial" w:cs="Arial"/>
          <w:sz w:val="16"/>
          <w:szCs w:val="16"/>
        </w:rPr>
        <w:footnoteRef/>
      </w:r>
      <w:proofErr w:type="spellStart"/>
      <w:r w:rsidRPr="0030326A">
        <w:rPr>
          <w:rFonts w:ascii="Arial" w:hAnsi="Arial" w:cs="Arial"/>
          <w:sz w:val="16"/>
          <w:szCs w:val="16"/>
          <w:lang w:val="es-CO"/>
        </w:rPr>
        <w:t>Fls</w:t>
      </w:r>
      <w:proofErr w:type="spellEnd"/>
      <w:r w:rsidRPr="0030326A">
        <w:rPr>
          <w:rFonts w:ascii="Arial" w:hAnsi="Arial" w:cs="Arial"/>
          <w:sz w:val="16"/>
          <w:szCs w:val="16"/>
          <w:lang w:val="es-CO"/>
        </w:rPr>
        <w:t>. 18-23</w:t>
      </w:r>
    </w:p>
  </w:footnote>
  <w:footnote w:id="2">
    <w:p w:rsidR="0000270A" w:rsidRDefault="0000270A">
      <w:pPr>
        <w:pStyle w:val="Textonotapie"/>
      </w:pPr>
      <w:r w:rsidRPr="0030326A">
        <w:rPr>
          <w:rStyle w:val="Refdenotaalpie"/>
          <w:rFonts w:ascii="Arial" w:hAnsi="Arial" w:cs="Arial"/>
          <w:sz w:val="16"/>
          <w:szCs w:val="16"/>
        </w:rPr>
        <w:footnoteRef/>
      </w:r>
      <w:proofErr w:type="spellStart"/>
      <w:r w:rsidRPr="0030326A">
        <w:rPr>
          <w:rFonts w:ascii="Arial" w:hAnsi="Arial" w:cs="Arial"/>
          <w:sz w:val="16"/>
          <w:szCs w:val="16"/>
          <w:lang w:val="es-CO"/>
        </w:rPr>
        <w:t>Fl</w:t>
      </w:r>
      <w:r w:rsidR="0030326A" w:rsidRPr="0030326A">
        <w:rPr>
          <w:rFonts w:ascii="Arial" w:hAnsi="Arial" w:cs="Arial"/>
          <w:sz w:val="16"/>
          <w:szCs w:val="16"/>
          <w:lang w:val="es-CO"/>
        </w:rPr>
        <w:t>s</w:t>
      </w:r>
      <w:proofErr w:type="spellEnd"/>
      <w:r w:rsidR="0030326A" w:rsidRPr="0030326A">
        <w:rPr>
          <w:rFonts w:ascii="Arial" w:hAnsi="Arial" w:cs="Arial"/>
          <w:sz w:val="16"/>
          <w:szCs w:val="16"/>
          <w:lang w:val="es-CO"/>
        </w:rPr>
        <w:t xml:space="preserve"> 48-49.</w:t>
      </w:r>
    </w:p>
  </w:footnote>
  <w:footnote w:id="3">
    <w:p w:rsidR="0000270A" w:rsidRPr="00B23CDA" w:rsidRDefault="0000270A" w:rsidP="005D6D1D">
      <w:pPr>
        <w:pStyle w:val="Textonotapie"/>
        <w:jc w:val="both"/>
        <w:rPr>
          <w:rFonts w:ascii="Arial" w:hAnsi="Arial" w:cs="Arial"/>
          <w:sz w:val="16"/>
          <w:szCs w:val="16"/>
        </w:rPr>
      </w:pPr>
      <w:r w:rsidRPr="00B23CDA">
        <w:rPr>
          <w:rStyle w:val="Refdenotaalpie"/>
          <w:rFonts w:ascii="Arial" w:hAnsi="Arial" w:cs="Arial"/>
          <w:sz w:val="16"/>
          <w:szCs w:val="16"/>
        </w:rPr>
        <w:footnoteRef/>
      </w:r>
      <w:r w:rsidRPr="00B23CDA">
        <w:rPr>
          <w:rFonts w:ascii="Arial" w:hAnsi="Arial" w:cs="Arial"/>
          <w:sz w:val="16"/>
          <w:szCs w:val="16"/>
          <w:lang w:val="es-CO"/>
        </w:rPr>
        <w:t xml:space="preserve"> </w:t>
      </w:r>
      <w:proofErr w:type="spellStart"/>
      <w:r w:rsidRPr="00B23CDA">
        <w:rPr>
          <w:rFonts w:ascii="Arial" w:hAnsi="Arial" w:cs="Arial"/>
          <w:sz w:val="16"/>
          <w:szCs w:val="16"/>
          <w:lang w:val="es-CO"/>
        </w:rPr>
        <w:t>Fls</w:t>
      </w:r>
      <w:proofErr w:type="spellEnd"/>
      <w:r w:rsidRPr="00B23CDA">
        <w:rPr>
          <w:rFonts w:ascii="Arial" w:hAnsi="Arial" w:cs="Arial"/>
          <w:sz w:val="16"/>
          <w:szCs w:val="16"/>
          <w:lang w:val="es-CO"/>
        </w:rPr>
        <w:t xml:space="preserve">. </w:t>
      </w:r>
      <w:r w:rsidR="00B23CDA" w:rsidRPr="00B23CDA">
        <w:rPr>
          <w:rFonts w:ascii="Arial" w:hAnsi="Arial" w:cs="Arial"/>
          <w:sz w:val="16"/>
          <w:szCs w:val="16"/>
          <w:lang w:val="es-CO"/>
        </w:rPr>
        <w:t>122-124</w:t>
      </w:r>
    </w:p>
  </w:footnote>
  <w:footnote w:id="4">
    <w:p w:rsidR="008B4387" w:rsidRPr="00B23CDA" w:rsidRDefault="008B4387" w:rsidP="008B4387">
      <w:pPr>
        <w:pStyle w:val="Textonotapie"/>
        <w:jc w:val="both"/>
        <w:rPr>
          <w:rFonts w:ascii="Arial" w:hAnsi="Arial" w:cs="Arial"/>
          <w:sz w:val="16"/>
          <w:szCs w:val="16"/>
        </w:rPr>
      </w:pPr>
      <w:r w:rsidRPr="00B23CDA">
        <w:rPr>
          <w:rStyle w:val="Refdenotaalpie"/>
          <w:rFonts w:ascii="Arial" w:hAnsi="Arial" w:cs="Arial"/>
          <w:sz w:val="16"/>
          <w:szCs w:val="16"/>
        </w:rPr>
        <w:footnoteRef/>
      </w:r>
      <w:r w:rsidRPr="00B23CDA">
        <w:rPr>
          <w:rFonts w:ascii="Arial" w:hAnsi="Arial" w:cs="Arial"/>
          <w:sz w:val="16"/>
          <w:szCs w:val="16"/>
          <w:lang w:val="es-CO"/>
        </w:rPr>
        <w:t xml:space="preserve"> Sentencia del 24 de abril de 1997</w:t>
      </w:r>
      <w:r w:rsidR="00B23CDA">
        <w:rPr>
          <w:rFonts w:ascii="Arial" w:hAnsi="Arial" w:cs="Arial"/>
          <w:sz w:val="16"/>
          <w:szCs w:val="16"/>
          <w:lang w:val="es-CO"/>
        </w:rPr>
        <w:t>. M.P. Fernando E. Arboleda Ripoll.</w:t>
      </w:r>
    </w:p>
  </w:footnote>
  <w:footnote w:id="5">
    <w:p w:rsidR="0000270A" w:rsidRPr="00B23CDA" w:rsidRDefault="0000270A" w:rsidP="005D6D1D">
      <w:pPr>
        <w:pStyle w:val="Textonotapie"/>
        <w:jc w:val="both"/>
        <w:rPr>
          <w:rFonts w:ascii="Arial" w:hAnsi="Arial" w:cs="Arial"/>
          <w:sz w:val="16"/>
          <w:szCs w:val="16"/>
        </w:rPr>
      </w:pPr>
      <w:r w:rsidRPr="00B23CDA">
        <w:rPr>
          <w:rStyle w:val="Refdenotaalpie"/>
          <w:rFonts w:ascii="Arial" w:hAnsi="Arial" w:cs="Arial"/>
          <w:sz w:val="16"/>
          <w:szCs w:val="16"/>
        </w:rPr>
        <w:footnoteRef/>
      </w:r>
      <w:r w:rsidR="00686B1F">
        <w:rPr>
          <w:rFonts w:ascii="Arial" w:hAnsi="Arial" w:cs="Arial"/>
          <w:sz w:val="16"/>
          <w:szCs w:val="16"/>
          <w:lang w:val="es-CO"/>
        </w:rPr>
        <w:t xml:space="preserve"> </w:t>
      </w:r>
      <w:proofErr w:type="spellStart"/>
      <w:r w:rsidR="00686B1F">
        <w:rPr>
          <w:rFonts w:ascii="Arial" w:hAnsi="Arial" w:cs="Arial"/>
          <w:sz w:val="16"/>
          <w:szCs w:val="16"/>
          <w:lang w:val="es-CO"/>
        </w:rPr>
        <w:t>Fls</w:t>
      </w:r>
      <w:proofErr w:type="spellEnd"/>
      <w:r w:rsidR="00686B1F">
        <w:rPr>
          <w:rFonts w:ascii="Arial" w:hAnsi="Arial" w:cs="Arial"/>
          <w:sz w:val="16"/>
          <w:szCs w:val="16"/>
          <w:lang w:val="es-CO"/>
        </w:rPr>
        <w:t>. 126-131</w:t>
      </w:r>
      <w:r w:rsidR="00FA74F5">
        <w:rPr>
          <w:rFonts w:ascii="Arial" w:hAnsi="Arial" w:cs="Arial"/>
          <w:sz w:val="16"/>
          <w:szCs w:val="16"/>
          <w:lang w:val="es-CO"/>
        </w:rPr>
        <w:t>.</w:t>
      </w:r>
    </w:p>
  </w:footnote>
  <w:footnote w:id="6">
    <w:p w:rsidR="00C84096" w:rsidRDefault="00C84096">
      <w:pPr>
        <w:pStyle w:val="Textonotapie"/>
      </w:pPr>
      <w:r>
        <w:rPr>
          <w:rStyle w:val="Refdenotaalpie"/>
        </w:rPr>
        <w:footnoteRef/>
      </w:r>
      <w:r>
        <w:t xml:space="preserve"> </w:t>
      </w:r>
      <w:proofErr w:type="spellStart"/>
      <w:r w:rsidRPr="00C84096">
        <w:rPr>
          <w:rFonts w:ascii="Arial" w:hAnsi="Arial" w:cs="Arial"/>
          <w:sz w:val="16"/>
          <w:szCs w:val="16"/>
        </w:rPr>
        <w:t>Fls</w:t>
      </w:r>
      <w:proofErr w:type="spellEnd"/>
      <w:r w:rsidRPr="00C84096">
        <w:rPr>
          <w:rFonts w:ascii="Arial" w:hAnsi="Arial" w:cs="Arial"/>
          <w:sz w:val="16"/>
          <w:szCs w:val="16"/>
        </w:rPr>
        <w:t xml:space="preserve"> 127 – 128.</w:t>
      </w:r>
    </w:p>
  </w:footnote>
  <w:footnote w:id="7">
    <w:p w:rsidR="0085418B" w:rsidRDefault="0085418B" w:rsidP="0085418B">
      <w:pPr>
        <w:pStyle w:val="Textonotapie"/>
        <w:jc w:val="both"/>
      </w:pPr>
      <w:r w:rsidRPr="00CA2DF4">
        <w:rPr>
          <w:rStyle w:val="Refdenotaalpie"/>
          <w:rFonts w:ascii="Comic Sans MS" w:hAnsi="Comic Sans MS" w:cs="Comic Sans MS"/>
          <w:sz w:val="16"/>
          <w:szCs w:val="16"/>
        </w:rPr>
        <w:footnoteRef/>
      </w:r>
      <w:r>
        <w:rPr>
          <w:rFonts w:ascii="Comic Sans MS" w:hAnsi="Comic Sans MS" w:cs="Comic Sans MS"/>
          <w:sz w:val="16"/>
          <w:szCs w:val="16"/>
          <w:lang w:val="es-CO"/>
        </w:rPr>
        <w:t xml:space="preserve"> Auto de 18 de febrero de 2005, Radicado No. 18.911, M.P. Mauro Solarte Portilla.</w:t>
      </w:r>
    </w:p>
  </w:footnote>
  <w:footnote w:id="8">
    <w:p w:rsidR="0000270A" w:rsidRDefault="0000270A">
      <w:pPr>
        <w:pStyle w:val="Textonotapie"/>
      </w:pPr>
      <w:r w:rsidRPr="00424946">
        <w:rPr>
          <w:rStyle w:val="Refdenotaalpie"/>
          <w:rFonts w:ascii="Comic Sans MS" w:hAnsi="Comic Sans MS" w:cs="Comic Sans MS"/>
          <w:sz w:val="18"/>
          <w:szCs w:val="18"/>
        </w:rPr>
        <w:footnoteRef/>
      </w:r>
      <w:r w:rsidRPr="00424946">
        <w:rPr>
          <w:rFonts w:ascii="Comic Sans MS" w:hAnsi="Comic Sans MS" w:cs="Comic Sans MS"/>
          <w:sz w:val="18"/>
          <w:szCs w:val="18"/>
          <w:lang w:val="es-CO"/>
        </w:rPr>
        <w:t>Auto de segunda instancia del 17 de marzo de 2004 M.P. Álvaro Orlando Pérez Pinzón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70A" w:rsidRPr="00EB4FC7" w:rsidRDefault="0000270A" w:rsidP="00C44866">
    <w:pPr>
      <w:pStyle w:val="Encabezado"/>
      <w:ind w:left="-1418" w:firstLine="360"/>
      <w:jc w:val="right"/>
      <w:rPr>
        <w:rFonts w:ascii="Arial" w:hAnsi="Arial" w:cs="Arial"/>
        <w:sz w:val="18"/>
        <w:szCs w:val="18"/>
      </w:rPr>
    </w:pPr>
  </w:p>
  <w:p w:rsidR="0000270A" w:rsidRPr="00EB4FC7" w:rsidRDefault="00EB4FC7" w:rsidP="00C44866">
    <w:pPr>
      <w:pStyle w:val="Encabezado"/>
      <w:ind w:left="-1418" w:firstLine="360"/>
      <w:jc w:val="right"/>
      <w:rPr>
        <w:rFonts w:ascii="Arial" w:hAnsi="Arial" w:cs="Arial"/>
        <w:sz w:val="18"/>
        <w:szCs w:val="18"/>
      </w:rPr>
    </w:pPr>
    <w:r>
      <w:rPr>
        <w:rFonts w:ascii="Arial" w:hAnsi="Arial" w:cs="Arial"/>
        <w:sz w:val="18"/>
        <w:szCs w:val="18"/>
      </w:rPr>
      <w:t>DECISIÓ</w:t>
    </w:r>
    <w:r w:rsidR="0000270A" w:rsidRPr="00EB4FC7">
      <w:rPr>
        <w:rFonts w:ascii="Arial" w:hAnsi="Arial" w:cs="Arial"/>
        <w:sz w:val="18"/>
        <w:szCs w:val="18"/>
      </w:rPr>
      <w:t xml:space="preserve">N DE SEGUNDA INSTANCIA </w:t>
    </w:r>
  </w:p>
  <w:p w:rsidR="0000270A" w:rsidRPr="00EB4FC7" w:rsidRDefault="0000270A" w:rsidP="00C44866">
    <w:pPr>
      <w:pStyle w:val="Encabezado"/>
      <w:ind w:left="-1418" w:firstLine="360"/>
      <w:jc w:val="right"/>
      <w:rPr>
        <w:rFonts w:ascii="Arial" w:hAnsi="Arial" w:cs="Arial"/>
        <w:sz w:val="18"/>
        <w:szCs w:val="18"/>
      </w:rPr>
    </w:pPr>
    <w:r w:rsidRPr="00EB4FC7">
      <w:rPr>
        <w:rFonts w:ascii="Arial" w:hAnsi="Arial" w:cs="Arial"/>
        <w:sz w:val="18"/>
        <w:szCs w:val="18"/>
      </w:rPr>
      <w:t xml:space="preserve">RADICACIÓN </w:t>
    </w:r>
    <w:bookmarkStart w:id="2" w:name="_Hlk508964100"/>
    <w:r w:rsidR="00EB4FC7">
      <w:rPr>
        <w:rFonts w:ascii="Arial" w:hAnsi="Arial" w:cs="Arial"/>
        <w:sz w:val="18"/>
        <w:szCs w:val="18"/>
      </w:rPr>
      <w:t>66001 31-87-001-2016-35228</w:t>
    </w:r>
    <w:bookmarkEnd w:id="2"/>
  </w:p>
  <w:p w:rsidR="0000270A" w:rsidRPr="00EB4FC7" w:rsidRDefault="00EB4FC7" w:rsidP="000B7DCD">
    <w:pPr>
      <w:pStyle w:val="Encabezado"/>
      <w:jc w:val="right"/>
      <w:rPr>
        <w:rFonts w:ascii="Arial" w:hAnsi="Arial" w:cs="Arial"/>
        <w:sz w:val="18"/>
        <w:szCs w:val="18"/>
      </w:rPr>
    </w:pPr>
    <w:r>
      <w:rPr>
        <w:rFonts w:ascii="Arial" w:hAnsi="Arial" w:cs="Arial"/>
        <w:sz w:val="18"/>
        <w:szCs w:val="18"/>
      </w:rPr>
      <w:t>CONDENADA</w:t>
    </w:r>
    <w:r w:rsidR="0000270A" w:rsidRPr="00EB4FC7">
      <w:rPr>
        <w:rFonts w:ascii="Arial" w:hAnsi="Arial" w:cs="Arial"/>
        <w:sz w:val="18"/>
        <w:szCs w:val="18"/>
      </w:rPr>
      <w:t xml:space="preserve">: </w:t>
    </w:r>
    <w:r>
      <w:rPr>
        <w:rFonts w:ascii="Arial" w:hAnsi="Arial" w:cs="Arial"/>
        <w:b/>
        <w:bCs/>
        <w:sz w:val="18"/>
        <w:szCs w:val="18"/>
      </w:rPr>
      <w:t>PAULA ANDREA MARÍN GÓMEZ</w:t>
    </w:r>
  </w:p>
  <w:p w:rsidR="0000270A" w:rsidRDefault="0000270A" w:rsidP="000B7DCD">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2B4C"/>
    <w:multiLevelType w:val="hybridMultilevel"/>
    <w:tmpl w:val="EEEA5166"/>
    <w:lvl w:ilvl="0" w:tplc="240A000F">
      <w:start w:val="5"/>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 w15:restartNumberingAfterBreak="0">
    <w:nsid w:val="47153449"/>
    <w:multiLevelType w:val="hybridMultilevel"/>
    <w:tmpl w:val="C13E1ED4"/>
    <w:lvl w:ilvl="0" w:tplc="D430C060">
      <w:start w:val="5"/>
      <w:numFmt w:val="decimal"/>
      <w:lvlText w:val="%1."/>
      <w:lvlJc w:val="left"/>
      <w:pPr>
        <w:tabs>
          <w:tab w:val="num" w:pos="4170"/>
        </w:tabs>
        <w:ind w:left="4170" w:hanging="360"/>
      </w:pPr>
      <w:rPr>
        <w:rFonts w:cs="Times New Roman" w:hint="default"/>
      </w:rPr>
    </w:lvl>
    <w:lvl w:ilvl="1" w:tplc="0C0A0019">
      <w:start w:val="1"/>
      <w:numFmt w:val="lowerLetter"/>
      <w:lvlText w:val="%2."/>
      <w:lvlJc w:val="left"/>
      <w:pPr>
        <w:tabs>
          <w:tab w:val="num" w:pos="4890"/>
        </w:tabs>
        <w:ind w:left="4890" w:hanging="360"/>
      </w:pPr>
      <w:rPr>
        <w:rFonts w:cs="Times New Roman"/>
      </w:rPr>
    </w:lvl>
    <w:lvl w:ilvl="2" w:tplc="0C0A001B">
      <w:start w:val="1"/>
      <w:numFmt w:val="lowerRoman"/>
      <w:lvlText w:val="%3."/>
      <w:lvlJc w:val="right"/>
      <w:pPr>
        <w:tabs>
          <w:tab w:val="num" w:pos="5610"/>
        </w:tabs>
        <w:ind w:left="5610" w:hanging="180"/>
      </w:pPr>
      <w:rPr>
        <w:rFonts w:cs="Times New Roman"/>
      </w:rPr>
    </w:lvl>
    <w:lvl w:ilvl="3" w:tplc="0C0A000F">
      <w:start w:val="1"/>
      <w:numFmt w:val="decimal"/>
      <w:lvlText w:val="%4."/>
      <w:lvlJc w:val="left"/>
      <w:pPr>
        <w:tabs>
          <w:tab w:val="num" w:pos="6330"/>
        </w:tabs>
        <w:ind w:left="6330" w:hanging="360"/>
      </w:pPr>
      <w:rPr>
        <w:rFonts w:cs="Times New Roman"/>
      </w:rPr>
    </w:lvl>
    <w:lvl w:ilvl="4" w:tplc="0C0A0019">
      <w:start w:val="1"/>
      <w:numFmt w:val="lowerLetter"/>
      <w:lvlText w:val="%5."/>
      <w:lvlJc w:val="left"/>
      <w:pPr>
        <w:tabs>
          <w:tab w:val="num" w:pos="7050"/>
        </w:tabs>
        <w:ind w:left="7050" w:hanging="360"/>
      </w:pPr>
      <w:rPr>
        <w:rFonts w:cs="Times New Roman"/>
      </w:rPr>
    </w:lvl>
    <w:lvl w:ilvl="5" w:tplc="0C0A001B">
      <w:start w:val="1"/>
      <w:numFmt w:val="lowerRoman"/>
      <w:lvlText w:val="%6."/>
      <w:lvlJc w:val="right"/>
      <w:pPr>
        <w:tabs>
          <w:tab w:val="num" w:pos="7770"/>
        </w:tabs>
        <w:ind w:left="7770" w:hanging="180"/>
      </w:pPr>
      <w:rPr>
        <w:rFonts w:cs="Times New Roman"/>
      </w:rPr>
    </w:lvl>
    <w:lvl w:ilvl="6" w:tplc="0C0A000F">
      <w:start w:val="1"/>
      <w:numFmt w:val="decimal"/>
      <w:lvlText w:val="%7."/>
      <w:lvlJc w:val="left"/>
      <w:pPr>
        <w:tabs>
          <w:tab w:val="num" w:pos="8490"/>
        </w:tabs>
        <w:ind w:left="8490" w:hanging="360"/>
      </w:pPr>
      <w:rPr>
        <w:rFonts w:cs="Times New Roman"/>
      </w:rPr>
    </w:lvl>
    <w:lvl w:ilvl="7" w:tplc="0C0A0019">
      <w:start w:val="1"/>
      <w:numFmt w:val="lowerLetter"/>
      <w:lvlText w:val="%8."/>
      <w:lvlJc w:val="left"/>
      <w:pPr>
        <w:tabs>
          <w:tab w:val="num" w:pos="9210"/>
        </w:tabs>
        <w:ind w:left="9210" w:hanging="360"/>
      </w:pPr>
      <w:rPr>
        <w:rFonts w:cs="Times New Roman"/>
      </w:rPr>
    </w:lvl>
    <w:lvl w:ilvl="8" w:tplc="0C0A001B">
      <w:start w:val="1"/>
      <w:numFmt w:val="lowerRoman"/>
      <w:lvlText w:val="%9."/>
      <w:lvlJc w:val="right"/>
      <w:pPr>
        <w:tabs>
          <w:tab w:val="num" w:pos="9930"/>
        </w:tabs>
        <w:ind w:left="9930" w:hanging="180"/>
      </w:pPr>
      <w:rPr>
        <w:rFonts w:cs="Times New Roman"/>
      </w:rPr>
    </w:lvl>
  </w:abstractNum>
  <w:abstractNum w:abstractNumId="2" w15:restartNumberingAfterBreak="0">
    <w:nsid w:val="78257872"/>
    <w:multiLevelType w:val="hybridMultilevel"/>
    <w:tmpl w:val="282A5818"/>
    <w:lvl w:ilvl="0" w:tplc="871812B6">
      <w:start w:val="6"/>
      <w:numFmt w:val="decimal"/>
      <w:lvlText w:val="%1."/>
      <w:lvlJc w:val="left"/>
      <w:pPr>
        <w:tabs>
          <w:tab w:val="num" w:pos="4170"/>
        </w:tabs>
        <w:ind w:left="4170" w:hanging="360"/>
      </w:pPr>
      <w:rPr>
        <w:rFonts w:cs="Times New Roman" w:hint="default"/>
      </w:rPr>
    </w:lvl>
    <w:lvl w:ilvl="1" w:tplc="0C0A0019">
      <w:start w:val="1"/>
      <w:numFmt w:val="lowerLetter"/>
      <w:lvlText w:val="%2."/>
      <w:lvlJc w:val="left"/>
      <w:pPr>
        <w:tabs>
          <w:tab w:val="num" w:pos="4890"/>
        </w:tabs>
        <w:ind w:left="4890" w:hanging="360"/>
      </w:pPr>
      <w:rPr>
        <w:rFonts w:cs="Times New Roman"/>
      </w:rPr>
    </w:lvl>
    <w:lvl w:ilvl="2" w:tplc="0C0A001B">
      <w:start w:val="1"/>
      <w:numFmt w:val="lowerRoman"/>
      <w:lvlText w:val="%3."/>
      <w:lvlJc w:val="right"/>
      <w:pPr>
        <w:tabs>
          <w:tab w:val="num" w:pos="5610"/>
        </w:tabs>
        <w:ind w:left="5610" w:hanging="180"/>
      </w:pPr>
      <w:rPr>
        <w:rFonts w:cs="Times New Roman"/>
      </w:rPr>
    </w:lvl>
    <w:lvl w:ilvl="3" w:tplc="0C0A000F">
      <w:start w:val="1"/>
      <w:numFmt w:val="decimal"/>
      <w:lvlText w:val="%4."/>
      <w:lvlJc w:val="left"/>
      <w:pPr>
        <w:tabs>
          <w:tab w:val="num" w:pos="6330"/>
        </w:tabs>
        <w:ind w:left="6330" w:hanging="360"/>
      </w:pPr>
      <w:rPr>
        <w:rFonts w:cs="Times New Roman"/>
      </w:rPr>
    </w:lvl>
    <w:lvl w:ilvl="4" w:tplc="0C0A0019">
      <w:start w:val="1"/>
      <w:numFmt w:val="lowerLetter"/>
      <w:lvlText w:val="%5."/>
      <w:lvlJc w:val="left"/>
      <w:pPr>
        <w:tabs>
          <w:tab w:val="num" w:pos="7050"/>
        </w:tabs>
        <w:ind w:left="7050" w:hanging="360"/>
      </w:pPr>
      <w:rPr>
        <w:rFonts w:cs="Times New Roman"/>
      </w:rPr>
    </w:lvl>
    <w:lvl w:ilvl="5" w:tplc="0C0A001B">
      <w:start w:val="1"/>
      <w:numFmt w:val="lowerRoman"/>
      <w:lvlText w:val="%6."/>
      <w:lvlJc w:val="right"/>
      <w:pPr>
        <w:tabs>
          <w:tab w:val="num" w:pos="7770"/>
        </w:tabs>
        <w:ind w:left="7770" w:hanging="180"/>
      </w:pPr>
      <w:rPr>
        <w:rFonts w:cs="Times New Roman"/>
      </w:rPr>
    </w:lvl>
    <w:lvl w:ilvl="6" w:tplc="0C0A000F">
      <w:start w:val="1"/>
      <w:numFmt w:val="decimal"/>
      <w:lvlText w:val="%7."/>
      <w:lvlJc w:val="left"/>
      <w:pPr>
        <w:tabs>
          <w:tab w:val="num" w:pos="8490"/>
        </w:tabs>
        <w:ind w:left="8490" w:hanging="360"/>
      </w:pPr>
      <w:rPr>
        <w:rFonts w:cs="Times New Roman"/>
      </w:rPr>
    </w:lvl>
    <w:lvl w:ilvl="7" w:tplc="0C0A0019">
      <w:start w:val="1"/>
      <w:numFmt w:val="lowerLetter"/>
      <w:lvlText w:val="%8."/>
      <w:lvlJc w:val="left"/>
      <w:pPr>
        <w:tabs>
          <w:tab w:val="num" w:pos="9210"/>
        </w:tabs>
        <w:ind w:left="9210" w:hanging="360"/>
      </w:pPr>
      <w:rPr>
        <w:rFonts w:cs="Times New Roman"/>
      </w:rPr>
    </w:lvl>
    <w:lvl w:ilvl="8" w:tplc="0C0A001B">
      <w:start w:val="1"/>
      <w:numFmt w:val="lowerRoman"/>
      <w:lvlText w:val="%9."/>
      <w:lvlJc w:val="right"/>
      <w:pPr>
        <w:tabs>
          <w:tab w:val="num" w:pos="9930"/>
        </w:tabs>
        <w:ind w:left="993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60E"/>
    <w:rsid w:val="0000270A"/>
    <w:rsid w:val="00007AF9"/>
    <w:rsid w:val="00010840"/>
    <w:rsid w:val="00022945"/>
    <w:rsid w:val="000347F2"/>
    <w:rsid w:val="0006164C"/>
    <w:rsid w:val="00071D3E"/>
    <w:rsid w:val="000808A3"/>
    <w:rsid w:val="00086A51"/>
    <w:rsid w:val="000915D2"/>
    <w:rsid w:val="000A1081"/>
    <w:rsid w:val="000B79AE"/>
    <w:rsid w:val="000B7DCD"/>
    <w:rsid w:val="000F3E91"/>
    <w:rsid w:val="000F556C"/>
    <w:rsid w:val="000F7DB0"/>
    <w:rsid w:val="00102558"/>
    <w:rsid w:val="00111681"/>
    <w:rsid w:val="00115E11"/>
    <w:rsid w:val="00130AC3"/>
    <w:rsid w:val="00161755"/>
    <w:rsid w:val="00173624"/>
    <w:rsid w:val="00175AB0"/>
    <w:rsid w:val="001760EC"/>
    <w:rsid w:val="00182DE9"/>
    <w:rsid w:val="00184AB6"/>
    <w:rsid w:val="001B2D96"/>
    <w:rsid w:val="001B528F"/>
    <w:rsid w:val="001B75E5"/>
    <w:rsid w:val="001C0F4B"/>
    <w:rsid w:val="001C297C"/>
    <w:rsid w:val="001D634B"/>
    <w:rsid w:val="002026C7"/>
    <w:rsid w:val="00223173"/>
    <w:rsid w:val="00241DCD"/>
    <w:rsid w:val="00245EE1"/>
    <w:rsid w:val="002749FF"/>
    <w:rsid w:val="00281E12"/>
    <w:rsid w:val="002830DF"/>
    <w:rsid w:val="00287F8A"/>
    <w:rsid w:val="0029320A"/>
    <w:rsid w:val="002A4A29"/>
    <w:rsid w:val="002B38AA"/>
    <w:rsid w:val="002C48A9"/>
    <w:rsid w:val="002D6E59"/>
    <w:rsid w:val="002F5E19"/>
    <w:rsid w:val="0030326A"/>
    <w:rsid w:val="00330A50"/>
    <w:rsid w:val="00341466"/>
    <w:rsid w:val="00350873"/>
    <w:rsid w:val="00365A90"/>
    <w:rsid w:val="00373A95"/>
    <w:rsid w:val="003840A8"/>
    <w:rsid w:val="003A4DEE"/>
    <w:rsid w:val="003B7F76"/>
    <w:rsid w:val="003E22B7"/>
    <w:rsid w:val="00417F9A"/>
    <w:rsid w:val="00424946"/>
    <w:rsid w:val="004337BF"/>
    <w:rsid w:val="00433EEE"/>
    <w:rsid w:val="004554F3"/>
    <w:rsid w:val="004624EA"/>
    <w:rsid w:val="0047090C"/>
    <w:rsid w:val="00475848"/>
    <w:rsid w:val="00481EA8"/>
    <w:rsid w:val="0049465A"/>
    <w:rsid w:val="004E33F6"/>
    <w:rsid w:val="004E782E"/>
    <w:rsid w:val="005101A2"/>
    <w:rsid w:val="005137B6"/>
    <w:rsid w:val="005179E3"/>
    <w:rsid w:val="005252AD"/>
    <w:rsid w:val="0053657C"/>
    <w:rsid w:val="00541996"/>
    <w:rsid w:val="0055235C"/>
    <w:rsid w:val="00557B17"/>
    <w:rsid w:val="00563F2A"/>
    <w:rsid w:val="00565463"/>
    <w:rsid w:val="00566669"/>
    <w:rsid w:val="005814F7"/>
    <w:rsid w:val="00583F95"/>
    <w:rsid w:val="00587F3A"/>
    <w:rsid w:val="005962A2"/>
    <w:rsid w:val="005A1A2C"/>
    <w:rsid w:val="005B5293"/>
    <w:rsid w:val="005D00CE"/>
    <w:rsid w:val="005D15AC"/>
    <w:rsid w:val="005D6D1D"/>
    <w:rsid w:val="005E4629"/>
    <w:rsid w:val="005F35AE"/>
    <w:rsid w:val="00604E37"/>
    <w:rsid w:val="00627AEF"/>
    <w:rsid w:val="00654EF4"/>
    <w:rsid w:val="00660C66"/>
    <w:rsid w:val="00682230"/>
    <w:rsid w:val="00686B1F"/>
    <w:rsid w:val="006A61CF"/>
    <w:rsid w:val="006F6881"/>
    <w:rsid w:val="00704096"/>
    <w:rsid w:val="00704229"/>
    <w:rsid w:val="00705E0C"/>
    <w:rsid w:val="00710E38"/>
    <w:rsid w:val="007227BC"/>
    <w:rsid w:val="00734E84"/>
    <w:rsid w:val="00741DAA"/>
    <w:rsid w:val="00750622"/>
    <w:rsid w:val="007532FB"/>
    <w:rsid w:val="00757FA1"/>
    <w:rsid w:val="00763773"/>
    <w:rsid w:val="00764404"/>
    <w:rsid w:val="00781E0D"/>
    <w:rsid w:val="00785147"/>
    <w:rsid w:val="0079302C"/>
    <w:rsid w:val="007A4F73"/>
    <w:rsid w:val="007B2A38"/>
    <w:rsid w:val="007D292D"/>
    <w:rsid w:val="007E3BDF"/>
    <w:rsid w:val="007E57FD"/>
    <w:rsid w:val="007F760E"/>
    <w:rsid w:val="00802971"/>
    <w:rsid w:val="00820B89"/>
    <w:rsid w:val="0083257F"/>
    <w:rsid w:val="00835CCB"/>
    <w:rsid w:val="0085418B"/>
    <w:rsid w:val="00885535"/>
    <w:rsid w:val="00896F97"/>
    <w:rsid w:val="008A238F"/>
    <w:rsid w:val="008B4387"/>
    <w:rsid w:val="008D467A"/>
    <w:rsid w:val="008E37AC"/>
    <w:rsid w:val="008E7B9B"/>
    <w:rsid w:val="008F0FA5"/>
    <w:rsid w:val="008F157E"/>
    <w:rsid w:val="009017B5"/>
    <w:rsid w:val="00902B16"/>
    <w:rsid w:val="00916F4A"/>
    <w:rsid w:val="00933DED"/>
    <w:rsid w:val="00942651"/>
    <w:rsid w:val="00943C73"/>
    <w:rsid w:val="00981440"/>
    <w:rsid w:val="009A4C5F"/>
    <w:rsid w:val="009A577F"/>
    <w:rsid w:val="009C7835"/>
    <w:rsid w:val="00A0105C"/>
    <w:rsid w:val="00A02569"/>
    <w:rsid w:val="00A038F5"/>
    <w:rsid w:val="00A05028"/>
    <w:rsid w:val="00A05855"/>
    <w:rsid w:val="00A07D3C"/>
    <w:rsid w:val="00A12788"/>
    <w:rsid w:val="00A12BFC"/>
    <w:rsid w:val="00A15564"/>
    <w:rsid w:val="00A17DBA"/>
    <w:rsid w:val="00A335AA"/>
    <w:rsid w:val="00A37052"/>
    <w:rsid w:val="00A4472F"/>
    <w:rsid w:val="00A6271E"/>
    <w:rsid w:val="00A7320E"/>
    <w:rsid w:val="00A85386"/>
    <w:rsid w:val="00A952D0"/>
    <w:rsid w:val="00AB1F9E"/>
    <w:rsid w:val="00AB4F1E"/>
    <w:rsid w:val="00AB6CFA"/>
    <w:rsid w:val="00AC3808"/>
    <w:rsid w:val="00AC3B19"/>
    <w:rsid w:val="00AC7800"/>
    <w:rsid w:val="00AD75BA"/>
    <w:rsid w:val="00AE58F6"/>
    <w:rsid w:val="00B07E14"/>
    <w:rsid w:val="00B23CDA"/>
    <w:rsid w:val="00B32162"/>
    <w:rsid w:val="00B42931"/>
    <w:rsid w:val="00B51A8C"/>
    <w:rsid w:val="00B57110"/>
    <w:rsid w:val="00B75B2F"/>
    <w:rsid w:val="00B76733"/>
    <w:rsid w:val="00B835C1"/>
    <w:rsid w:val="00B9628B"/>
    <w:rsid w:val="00BA34ED"/>
    <w:rsid w:val="00BB4657"/>
    <w:rsid w:val="00BD6543"/>
    <w:rsid w:val="00BF3F16"/>
    <w:rsid w:val="00BF7783"/>
    <w:rsid w:val="00C05F79"/>
    <w:rsid w:val="00C254C2"/>
    <w:rsid w:val="00C30BE8"/>
    <w:rsid w:val="00C363D9"/>
    <w:rsid w:val="00C44866"/>
    <w:rsid w:val="00C67042"/>
    <w:rsid w:val="00C715FF"/>
    <w:rsid w:val="00C752AA"/>
    <w:rsid w:val="00C84096"/>
    <w:rsid w:val="00C93141"/>
    <w:rsid w:val="00CA00FB"/>
    <w:rsid w:val="00CA2DF4"/>
    <w:rsid w:val="00CE3B6C"/>
    <w:rsid w:val="00CF1CE9"/>
    <w:rsid w:val="00D062EF"/>
    <w:rsid w:val="00D11DAA"/>
    <w:rsid w:val="00D24EF1"/>
    <w:rsid w:val="00D25974"/>
    <w:rsid w:val="00D26106"/>
    <w:rsid w:val="00D264F6"/>
    <w:rsid w:val="00D41086"/>
    <w:rsid w:val="00D43CD0"/>
    <w:rsid w:val="00D60B1A"/>
    <w:rsid w:val="00D62CC4"/>
    <w:rsid w:val="00D700EA"/>
    <w:rsid w:val="00D70CA3"/>
    <w:rsid w:val="00D978FC"/>
    <w:rsid w:val="00DA0309"/>
    <w:rsid w:val="00DA4544"/>
    <w:rsid w:val="00DB033B"/>
    <w:rsid w:val="00DC4B4A"/>
    <w:rsid w:val="00DC73DD"/>
    <w:rsid w:val="00DC78F0"/>
    <w:rsid w:val="00DD4C7B"/>
    <w:rsid w:val="00DE004F"/>
    <w:rsid w:val="00DE684A"/>
    <w:rsid w:val="00E027CE"/>
    <w:rsid w:val="00E07355"/>
    <w:rsid w:val="00E12173"/>
    <w:rsid w:val="00E31B02"/>
    <w:rsid w:val="00E37DA1"/>
    <w:rsid w:val="00E97D4C"/>
    <w:rsid w:val="00EA20E1"/>
    <w:rsid w:val="00EA44EE"/>
    <w:rsid w:val="00EB4758"/>
    <w:rsid w:val="00EB4FC7"/>
    <w:rsid w:val="00EB5090"/>
    <w:rsid w:val="00ED682C"/>
    <w:rsid w:val="00EE22EE"/>
    <w:rsid w:val="00EE2F62"/>
    <w:rsid w:val="00EF148D"/>
    <w:rsid w:val="00F1363A"/>
    <w:rsid w:val="00F27B57"/>
    <w:rsid w:val="00F52FCE"/>
    <w:rsid w:val="00F52FD6"/>
    <w:rsid w:val="00F66371"/>
    <w:rsid w:val="00F70253"/>
    <w:rsid w:val="00F951F1"/>
    <w:rsid w:val="00FA74F5"/>
    <w:rsid w:val="00FB1C78"/>
    <w:rsid w:val="00FC71A3"/>
    <w:rsid w:val="00FE660C"/>
    <w:rsid w:val="00FE7A8C"/>
    <w:rsid w:val="00FE7F44"/>
    <w:rsid w:val="00FF162F"/>
    <w:rsid w:val="00FF6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FE2432"/>
  <w15:docId w15:val="{5A23A6D0-4EF6-1F4D-9EE5-6CD213BB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60E"/>
    <w:pPr>
      <w:overflowPunct w:val="0"/>
      <w:autoSpaceDE w:val="0"/>
      <w:autoSpaceDN w:val="0"/>
      <w:adjustRightInd w:val="0"/>
      <w:textAlignment w:val="baseline"/>
    </w:pPr>
    <w:rPr>
      <w:rFonts w:ascii="Times New Roman" w:eastAsia="Times New Roman" w:hAnsi="Times New Roman"/>
      <w:sz w:val="24"/>
      <w:szCs w:val="24"/>
      <w:lang w:val="es-ES" w:eastAsia="es-ES"/>
    </w:rPr>
  </w:style>
  <w:style w:type="paragraph" w:styleId="Ttulo4">
    <w:name w:val="heading 4"/>
    <w:basedOn w:val="Normal"/>
    <w:next w:val="Normal"/>
    <w:link w:val="Ttulo4Car"/>
    <w:uiPriority w:val="99"/>
    <w:qFormat/>
    <w:rsid w:val="007F760E"/>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locked/>
    <w:rsid w:val="007F760E"/>
    <w:rPr>
      <w:rFonts w:ascii="Times New Roman" w:hAnsi="Times New Roman" w:cs="Times New Roman"/>
      <w:b/>
      <w:bCs/>
      <w:sz w:val="28"/>
      <w:szCs w:val="28"/>
      <w:lang w:val="es-ES" w:eastAsia="es-ES"/>
    </w:rPr>
  </w:style>
  <w:style w:type="paragraph" w:styleId="Encabezado">
    <w:name w:val="header"/>
    <w:basedOn w:val="Normal"/>
    <w:link w:val="EncabezadoCar"/>
    <w:uiPriority w:val="99"/>
    <w:rsid w:val="007F760E"/>
    <w:pPr>
      <w:tabs>
        <w:tab w:val="center" w:pos="4252"/>
        <w:tab w:val="right" w:pos="8504"/>
      </w:tabs>
    </w:pPr>
  </w:style>
  <w:style w:type="character" w:customStyle="1" w:styleId="EncabezadoCar">
    <w:name w:val="Encabezado Car"/>
    <w:basedOn w:val="Fuentedeprrafopredeter"/>
    <w:link w:val="Encabezado"/>
    <w:uiPriority w:val="99"/>
    <w:locked/>
    <w:rsid w:val="007F760E"/>
    <w:rPr>
      <w:rFonts w:ascii="Times New Roman" w:hAnsi="Times New Roman" w:cs="Times New Roman"/>
      <w:sz w:val="20"/>
      <w:szCs w:val="20"/>
      <w:lang w:val="es-ES" w:eastAsia="es-ES"/>
    </w:rPr>
  </w:style>
  <w:style w:type="paragraph" w:styleId="Piedepgina">
    <w:name w:val="footer"/>
    <w:basedOn w:val="Normal"/>
    <w:link w:val="PiedepginaCar"/>
    <w:uiPriority w:val="99"/>
    <w:rsid w:val="007F760E"/>
    <w:pPr>
      <w:tabs>
        <w:tab w:val="center" w:pos="4252"/>
        <w:tab w:val="right" w:pos="8504"/>
      </w:tabs>
    </w:pPr>
  </w:style>
  <w:style w:type="character" w:customStyle="1" w:styleId="PiedepginaCar">
    <w:name w:val="Pie de página Car"/>
    <w:basedOn w:val="Fuentedeprrafopredeter"/>
    <w:link w:val="Piedepgina"/>
    <w:uiPriority w:val="99"/>
    <w:locked/>
    <w:rsid w:val="007F760E"/>
    <w:rPr>
      <w:rFonts w:ascii="Times New Roman" w:hAnsi="Times New Roman" w:cs="Times New Roman"/>
      <w:sz w:val="20"/>
      <w:szCs w:val="20"/>
      <w:lang w:val="es-ES" w:eastAsia="es-ES"/>
    </w:rPr>
  </w:style>
  <w:style w:type="paragraph" w:styleId="Textoindependiente">
    <w:name w:val="Body Text"/>
    <w:basedOn w:val="Normal"/>
    <w:link w:val="TextoindependienteCar"/>
    <w:uiPriority w:val="99"/>
    <w:rsid w:val="007F760E"/>
    <w:pPr>
      <w:jc w:val="both"/>
    </w:pPr>
    <w:rPr>
      <w:rFonts w:ascii="Arial" w:hAnsi="Arial" w:cs="Arial"/>
      <w:sz w:val="28"/>
      <w:szCs w:val="28"/>
    </w:rPr>
  </w:style>
  <w:style w:type="character" w:customStyle="1" w:styleId="TextoindependienteCar">
    <w:name w:val="Texto independiente Car"/>
    <w:basedOn w:val="Fuentedeprrafopredeter"/>
    <w:link w:val="Textoindependiente"/>
    <w:uiPriority w:val="99"/>
    <w:locked/>
    <w:rsid w:val="007F760E"/>
    <w:rPr>
      <w:rFonts w:ascii="Arial" w:hAnsi="Arial" w:cs="Arial"/>
      <w:sz w:val="20"/>
      <w:szCs w:val="20"/>
      <w:lang w:val="es-ES" w:eastAsia="es-ES"/>
    </w:rPr>
  </w:style>
  <w:style w:type="paragraph" w:styleId="Textonotapie">
    <w:name w:val="footnote text"/>
    <w:basedOn w:val="Normal"/>
    <w:link w:val="TextonotapieCar"/>
    <w:uiPriority w:val="99"/>
    <w:semiHidden/>
    <w:rsid w:val="007F760E"/>
    <w:rPr>
      <w:sz w:val="20"/>
      <w:szCs w:val="20"/>
    </w:rPr>
  </w:style>
  <w:style w:type="character" w:customStyle="1" w:styleId="TextonotapieCar">
    <w:name w:val="Texto nota pie Car"/>
    <w:basedOn w:val="Fuentedeprrafopredeter"/>
    <w:link w:val="Textonotapie"/>
    <w:uiPriority w:val="99"/>
    <w:semiHidden/>
    <w:locked/>
    <w:rsid w:val="007F760E"/>
    <w:rPr>
      <w:rFonts w:ascii="Times New Roman" w:hAnsi="Times New Roman" w:cs="Times New Roman"/>
      <w:sz w:val="20"/>
      <w:szCs w:val="20"/>
      <w:lang w:val="es-ES" w:eastAsia="es-ES"/>
    </w:rPr>
  </w:style>
  <w:style w:type="character" w:styleId="Refdenotaalpie">
    <w:name w:val="footnote reference"/>
    <w:basedOn w:val="Fuentedeprrafopredeter"/>
    <w:uiPriority w:val="99"/>
    <w:semiHidden/>
    <w:rsid w:val="007F760E"/>
    <w:rPr>
      <w:rFonts w:cs="Times New Roman"/>
      <w:vertAlign w:val="superscript"/>
    </w:rPr>
  </w:style>
  <w:style w:type="paragraph" w:styleId="Textoindependiente3">
    <w:name w:val="Body Text 3"/>
    <w:basedOn w:val="Normal"/>
    <w:link w:val="Textoindependiente3Car"/>
    <w:uiPriority w:val="99"/>
    <w:rsid w:val="007F760E"/>
    <w:pPr>
      <w:spacing w:line="360" w:lineRule="auto"/>
      <w:jc w:val="both"/>
    </w:pPr>
    <w:rPr>
      <w:rFonts w:ascii="Bookman Old Style" w:hAnsi="Bookman Old Style" w:cs="Bookman Old Style"/>
      <w:b/>
      <w:bCs/>
      <w:sz w:val="28"/>
      <w:szCs w:val="28"/>
      <w:lang w:val="es-ES_tradnl"/>
    </w:rPr>
  </w:style>
  <w:style w:type="character" w:customStyle="1" w:styleId="Textoindependiente3Car">
    <w:name w:val="Texto independiente 3 Car"/>
    <w:basedOn w:val="Fuentedeprrafopredeter"/>
    <w:link w:val="Textoindependiente3"/>
    <w:uiPriority w:val="99"/>
    <w:locked/>
    <w:rsid w:val="007F760E"/>
    <w:rPr>
      <w:rFonts w:ascii="Bookman Old Style" w:hAnsi="Bookman Old Style" w:cs="Bookman Old Style"/>
      <w:b/>
      <w:bCs/>
      <w:sz w:val="20"/>
      <w:szCs w:val="20"/>
      <w:lang w:val="es-ES_tradnl" w:eastAsia="es-ES"/>
    </w:rPr>
  </w:style>
  <w:style w:type="character" w:styleId="Nmerodepgina">
    <w:name w:val="page number"/>
    <w:basedOn w:val="Fuentedeprrafopredeter"/>
    <w:uiPriority w:val="99"/>
    <w:rsid w:val="007F760E"/>
    <w:rPr>
      <w:rFonts w:cs="Times New Roman"/>
    </w:rPr>
  </w:style>
  <w:style w:type="paragraph" w:styleId="Textodeglobo">
    <w:name w:val="Balloon Text"/>
    <w:basedOn w:val="Normal"/>
    <w:link w:val="TextodegloboCar"/>
    <w:uiPriority w:val="99"/>
    <w:semiHidden/>
    <w:rsid w:val="007F760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F760E"/>
    <w:rPr>
      <w:rFonts w:ascii="Tahoma" w:hAnsi="Tahoma" w:cs="Tahoma"/>
      <w:sz w:val="16"/>
      <w:szCs w:val="16"/>
      <w:lang w:val="es-ES" w:eastAsia="es-ES"/>
    </w:rPr>
  </w:style>
  <w:style w:type="paragraph" w:styleId="Sangradetextonormal">
    <w:name w:val="Body Text Indent"/>
    <w:basedOn w:val="Normal"/>
    <w:link w:val="SangradetextonormalCar"/>
    <w:uiPriority w:val="99"/>
    <w:semiHidden/>
    <w:rsid w:val="00086A51"/>
    <w:pPr>
      <w:spacing w:after="120"/>
      <w:ind w:left="283"/>
    </w:pPr>
  </w:style>
  <w:style w:type="character" w:customStyle="1" w:styleId="SangradetextonormalCar">
    <w:name w:val="Sangría de texto normal Car"/>
    <w:basedOn w:val="Fuentedeprrafopredeter"/>
    <w:link w:val="Sangradetextonormal"/>
    <w:uiPriority w:val="99"/>
    <w:semiHidden/>
    <w:locked/>
    <w:rsid w:val="00086A51"/>
    <w:rPr>
      <w:rFonts w:ascii="Times New Roman" w:hAnsi="Times New Roman" w:cs="Times New Roman"/>
      <w:sz w:val="20"/>
      <w:szCs w:val="20"/>
      <w:lang w:val="es-ES" w:eastAsia="es-ES"/>
    </w:rPr>
  </w:style>
  <w:style w:type="paragraph" w:styleId="Textoindependiente2">
    <w:name w:val="Body Text 2"/>
    <w:basedOn w:val="Normal"/>
    <w:link w:val="Textoindependiente2Car"/>
    <w:uiPriority w:val="99"/>
    <w:rsid w:val="00241DCD"/>
    <w:pPr>
      <w:spacing w:after="120" w:line="480" w:lineRule="auto"/>
    </w:pPr>
  </w:style>
  <w:style w:type="character" w:customStyle="1" w:styleId="Textoindependiente2Car">
    <w:name w:val="Texto independiente 2 Car"/>
    <w:basedOn w:val="Fuentedeprrafopredeter"/>
    <w:link w:val="Textoindependiente2"/>
    <w:uiPriority w:val="99"/>
    <w:locked/>
    <w:rsid w:val="00241DCD"/>
    <w:rPr>
      <w:rFonts w:ascii="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498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74B55-DA1E-4FBE-98C6-28940A58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1810</Words>
  <Characters>9955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WALTER MAURICIO ZULUAGA MEJIA</cp:lastModifiedBy>
  <cp:revision>5</cp:revision>
  <cp:lastPrinted>2018-02-27T12:16:00Z</cp:lastPrinted>
  <dcterms:created xsi:type="dcterms:W3CDTF">2018-02-27T12:17:00Z</dcterms:created>
  <dcterms:modified xsi:type="dcterms:W3CDTF">2018-03-16T16:55:00Z</dcterms:modified>
</cp:coreProperties>
</file>