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3B" w:rsidRDefault="00333D3B" w:rsidP="00333D3B">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Pr>
          <w:rFonts w:ascii="Calibri" w:hAnsi="Calibri" w:cs="Calibri"/>
          <w:color w:val="FF0000"/>
          <w:sz w:val="18"/>
          <w:szCs w:val="22"/>
          <w:lang w:eastAsia="fr-FR"/>
        </w:rPr>
        <w:t>El siguiente es el documento presentado por el Magistrado Ponente que sirvió de base para proferir la providencia dentro del presente proceso.</w:t>
      </w:r>
    </w:p>
    <w:p w:rsidR="00333D3B" w:rsidRDefault="00333D3B" w:rsidP="00333D3B">
      <w:pPr>
        <w:pBdr>
          <w:top w:val="single" w:sz="4" w:space="1" w:color="auto"/>
          <w:left w:val="single" w:sz="4" w:space="4" w:color="auto"/>
          <w:bottom w:val="single" w:sz="4" w:space="1" w:color="auto"/>
          <w:right w:val="single" w:sz="4" w:space="4" w:color="auto"/>
        </w:pBdr>
        <w:shd w:val="clear" w:color="auto" w:fill="FFFFFF"/>
        <w:spacing w:line="240" w:lineRule="auto"/>
        <w:rPr>
          <w:rFonts w:ascii="Calibri" w:hAnsi="Calibri" w:cs="Calibri"/>
          <w:color w:val="FF0000"/>
          <w:sz w:val="18"/>
          <w:szCs w:val="22"/>
          <w:lang w:eastAsia="fr-FR"/>
        </w:rPr>
      </w:pPr>
      <w:r>
        <w:rPr>
          <w:rFonts w:ascii="Calibri" w:hAnsi="Calibri" w:cs="Calibri"/>
          <w:color w:val="FF0000"/>
          <w:sz w:val="18"/>
          <w:szCs w:val="22"/>
          <w:lang w:eastAsia="fr-FR"/>
        </w:rPr>
        <w:t>El contenido total y fiel de la decisión debe ser verificado en la Secretaría de esta Sala.</w:t>
      </w:r>
    </w:p>
    <w:p w:rsidR="00333D3B" w:rsidRDefault="00333D3B" w:rsidP="00333D3B">
      <w:pPr>
        <w:shd w:val="clear" w:color="auto" w:fill="FFFFFF"/>
        <w:spacing w:line="240" w:lineRule="auto"/>
        <w:ind w:left="1843" w:hanging="1843"/>
        <w:rPr>
          <w:rFonts w:ascii="Calibri" w:hAnsi="Calibri" w:cs="Calibri"/>
          <w:sz w:val="18"/>
          <w:szCs w:val="22"/>
          <w:lang w:eastAsia="fr-FR"/>
        </w:rPr>
      </w:pPr>
      <w:r>
        <w:rPr>
          <w:rFonts w:ascii="Calibri" w:hAnsi="Calibri" w:cs="Calibri"/>
          <w:sz w:val="18"/>
          <w:szCs w:val="22"/>
          <w:lang w:eastAsia="fr-FR"/>
        </w:rPr>
        <w:t>Providencia:</w:t>
      </w:r>
      <w:r>
        <w:rPr>
          <w:rFonts w:ascii="Calibri" w:hAnsi="Calibri" w:cs="Calibri"/>
          <w:sz w:val="18"/>
          <w:szCs w:val="22"/>
          <w:lang w:eastAsia="fr-FR"/>
        </w:rPr>
        <w:tab/>
      </w:r>
      <w:proofErr w:type="gramStart"/>
      <w:r>
        <w:rPr>
          <w:rFonts w:ascii="Calibri" w:hAnsi="Calibri" w:cs="Calibri"/>
          <w:sz w:val="18"/>
          <w:szCs w:val="22"/>
          <w:lang w:eastAsia="fr-FR"/>
        </w:rPr>
        <w:t>Auto  –</w:t>
      </w:r>
      <w:proofErr w:type="gramEnd"/>
      <w:r>
        <w:rPr>
          <w:rFonts w:ascii="Calibri" w:hAnsi="Calibri" w:cs="Calibri"/>
          <w:sz w:val="18"/>
          <w:szCs w:val="22"/>
          <w:lang w:eastAsia="fr-FR"/>
        </w:rPr>
        <w:t xml:space="preserve"> 2ª instancia – 2</w:t>
      </w:r>
      <w:r>
        <w:rPr>
          <w:rFonts w:ascii="Calibri" w:hAnsi="Calibri" w:cs="Calibri"/>
          <w:sz w:val="18"/>
          <w:szCs w:val="22"/>
          <w:lang w:eastAsia="fr-FR"/>
        </w:rPr>
        <w:t>0</w:t>
      </w:r>
      <w:r>
        <w:rPr>
          <w:rFonts w:ascii="Calibri" w:hAnsi="Calibri" w:cs="Calibri"/>
          <w:sz w:val="18"/>
          <w:szCs w:val="22"/>
          <w:lang w:eastAsia="fr-FR"/>
        </w:rPr>
        <w:t xml:space="preserve"> de febrero de 2018</w:t>
      </w:r>
    </w:p>
    <w:p w:rsidR="00333D3B" w:rsidRDefault="00333D3B" w:rsidP="00333D3B">
      <w:pPr>
        <w:shd w:val="clear" w:color="auto" w:fill="FFFFFF"/>
        <w:tabs>
          <w:tab w:val="left" w:pos="1843"/>
          <w:tab w:val="left" w:pos="4755"/>
        </w:tabs>
        <w:spacing w:line="240" w:lineRule="auto"/>
        <w:ind w:left="1843" w:hanging="1843"/>
        <w:rPr>
          <w:rFonts w:ascii="Calibri" w:hAnsi="Calibri" w:cs="Calibri"/>
          <w:sz w:val="18"/>
          <w:szCs w:val="22"/>
          <w:lang w:eastAsia="fr-FR"/>
        </w:rPr>
      </w:pPr>
      <w:r>
        <w:rPr>
          <w:rFonts w:ascii="Calibri" w:hAnsi="Calibri" w:cs="Calibri"/>
          <w:sz w:val="18"/>
          <w:szCs w:val="22"/>
          <w:lang w:eastAsia="fr-FR"/>
        </w:rPr>
        <w:t>Proceso:    </w:t>
      </w:r>
      <w:r>
        <w:rPr>
          <w:rFonts w:ascii="Calibri" w:hAnsi="Calibri" w:cs="Calibri"/>
          <w:sz w:val="18"/>
          <w:szCs w:val="22"/>
          <w:lang w:eastAsia="fr-FR"/>
        </w:rPr>
        <w:tab/>
        <w:t xml:space="preserve">Acción de Tutela – Decreta Nulidad </w:t>
      </w:r>
    </w:p>
    <w:p w:rsidR="00333D3B" w:rsidRDefault="00333D3B" w:rsidP="00333D3B">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Pr>
          <w:rFonts w:ascii="Calibri" w:hAnsi="Calibri" w:cs="Calibri"/>
          <w:sz w:val="18"/>
          <w:szCs w:val="22"/>
          <w:lang w:eastAsia="fr-FR"/>
        </w:rPr>
        <w:t xml:space="preserve">Radicación </w:t>
      </w:r>
      <w:proofErr w:type="gramStart"/>
      <w:r>
        <w:rPr>
          <w:rFonts w:ascii="Calibri" w:hAnsi="Calibri" w:cs="Calibri"/>
          <w:sz w:val="18"/>
          <w:szCs w:val="22"/>
          <w:lang w:eastAsia="fr-FR"/>
        </w:rPr>
        <w:t>Nro. :</w:t>
      </w:r>
      <w:proofErr w:type="gramEnd"/>
      <w:r>
        <w:rPr>
          <w:rFonts w:ascii="Calibri" w:hAnsi="Calibri" w:cs="Calibri"/>
          <w:sz w:val="18"/>
          <w:szCs w:val="22"/>
          <w:lang w:eastAsia="fr-FR"/>
        </w:rPr>
        <w:tab/>
      </w:r>
      <w:r>
        <w:rPr>
          <w:rFonts w:ascii="Calibri" w:hAnsi="Calibri" w:cs="Calibri"/>
          <w:sz w:val="18"/>
          <w:szCs w:val="22"/>
          <w:lang w:eastAsia="fr-FR"/>
        </w:rPr>
        <w:tab/>
      </w:r>
      <w:r w:rsidRPr="00333D3B">
        <w:rPr>
          <w:rFonts w:ascii="Calibri" w:hAnsi="Calibri" w:cs="Calibri"/>
          <w:sz w:val="18"/>
          <w:szCs w:val="22"/>
          <w:lang w:eastAsia="fr-FR"/>
        </w:rPr>
        <w:t>660013187001</w:t>
      </w:r>
      <w:r>
        <w:rPr>
          <w:rFonts w:ascii="Calibri" w:hAnsi="Calibri" w:cs="Calibri"/>
          <w:sz w:val="18"/>
          <w:szCs w:val="22"/>
          <w:lang w:eastAsia="fr-FR"/>
        </w:rPr>
        <w:t>-</w:t>
      </w:r>
      <w:r w:rsidRPr="00333D3B">
        <w:rPr>
          <w:rFonts w:ascii="Calibri" w:hAnsi="Calibri" w:cs="Calibri"/>
          <w:sz w:val="18"/>
          <w:szCs w:val="22"/>
          <w:lang w:eastAsia="fr-FR"/>
        </w:rPr>
        <w:t>2017</w:t>
      </w:r>
      <w:r>
        <w:rPr>
          <w:rFonts w:ascii="Calibri" w:hAnsi="Calibri" w:cs="Calibri"/>
          <w:sz w:val="18"/>
          <w:szCs w:val="22"/>
          <w:lang w:eastAsia="fr-FR"/>
        </w:rPr>
        <w:t>-</w:t>
      </w:r>
      <w:r w:rsidRPr="00333D3B">
        <w:rPr>
          <w:rFonts w:ascii="Calibri" w:hAnsi="Calibri" w:cs="Calibri"/>
          <w:sz w:val="18"/>
          <w:szCs w:val="22"/>
          <w:lang w:eastAsia="fr-FR"/>
        </w:rPr>
        <w:t>00105</w:t>
      </w:r>
      <w:r>
        <w:rPr>
          <w:rFonts w:ascii="Calibri" w:hAnsi="Calibri" w:cs="Calibri"/>
          <w:sz w:val="18"/>
          <w:szCs w:val="22"/>
          <w:lang w:eastAsia="fr-FR"/>
        </w:rPr>
        <w:t>-</w:t>
      </w:r>
      <w:r w:rsidRPr="00333D3B">
        <w:rPr>
          <w:rFonts w:ascii="Calibri" w:hAnsi="Calibri" w:cs="Calibri"/>
          <w:sz w:val="18"/>
          <w:szCs w:val="22"/>
          <w:lang w:eastAsia="fr-FR"/>
        </w:rPr>
        <w:t>00</w:t>
      </w:r>
    </w:p>
    <w:p w:rsidR="00333D3B" w:rsidRDefault="00333D3B" w:rsidP="00333D3B">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Pr>
          <w:rFonts w:ascii="Calibri" w:hAnsi="Calibri" w:cs="Calibri"/>
          <w:sz w:val="18"/>
          <w:szCs w:val="22"/>
          <w:lang w:eastAsia="fr-FR"/>
        </w:rPr>
        <w:t xml:space="preserve">Accionante: </w:t>
      </w:r>
      <w:r>
        <w:rPr>
          <w:rFonts w:ascii="Calibri" w:hAnsi="Calibri" w:cs="Calibri"/>
          <w:sz w:val="18"/>
          <w:szCs w:val="22"/>
          <w:lang w:eastAsia="fr-FR"/>
        </w:rPr>
        <w:tab/>
      </w:r>
      <w:r>
        <w:rPr>
          <w:rFonts w:ascii="Calibri" w:hAnsi="Calibri" w:cs="Calibri"/>
          <w:sz w:val="18"/>
          <w:szCs w:val="22"/>
          <w:lang w:eastAsia="fr-FR"/>
        </w:rPr>
        <w:tab/>
      </w:r>
      <w:r>
        <w:rPr>
          <w:rFonts w:ascii="Calibri" w:hAnsi="Calibri" w:cs="Calibri"/>
          <w:sz w:val="18"/>
          <w:szCs w:val="22"/>
          <w:lang w:eastAsia="fr-FR"/>
        </w:rPr>
        <w:t>RUSBEL FRANCISCO OSSA OSORIO</w:t>
      </w:r>
    </w:p>
    <w:p w:rsidR="00333D3B" w:rsidRDefault="00333D3B" w:rsidP="00333D3B">
      <w:pPr>
        <w:shd w:val="clear" w:color="auto" w:fill="FFFFFF"/>
        <w:tabs>
          <w:tab w:val="left" w:pos="1790"/>
          <w:tab w:val="left" w:pos="1816"/>
          <w:tab w:val="left" w:pos="1843"/>
          <w:tab w:val="left" w:pos="4755"/>
        </w:tabs>
        <w:spacing w:line="240" w:lineRule="auto"/>
        <w:ind w:left="1843" w:hanging="1843"/>
        <w:rPr>
          <w:rFonts w:ascii="Calibri" w:hAnsi="Calibri" w:cs="Calibri"/>
          <w:sz w:val="18"/>
          <w:szCs w:val="22"/>
          <w:lang w:eastAsia="fr-FR"/>
        </w:rPr>
      </w:pPr>
      <w:r>
        <w:rPr>
          <w:rFonts w:ascii="Calibri" w:hAnsi="Calibri" w:cs="Calibri"/>
          <w:sz w:val="18"/>
          <w:szCs w:val="22"/>
          <w:lang w:eastAsia="fr-FR"/>
        </w:rPr>
        <w:t>Accionado:</w:t>
      </w:r>
      <w:r>
        <w:rPr>
          <w:rFonts w:ascii="Calibri" w:hAnsi="Calibri" w:cs="Calibri"/>
          <w:sz w:val="18"/>
          <w:szCs w:val="22"/>
          <w:lang w:eastAsia="fr-FR"/>
        </w:rPr>
        <w:tab/>
        <w:t xml:space="preserve"> </w:t>
      </w:r>
      <w:r>
        <w:rPr>
          <w:rFonts w:ascii="Calibri" w:hAnsi="Calibri" w:cs="Calibri"/>
          <w:sz w:val="18"/>
          <w:szCs w:val="22"/>
          <w:lang w:eastAsia="fr-FR"/>
        </w:rPr>
        <w:t>CONSORCIO COLOMBIA ADULTO MAYOR</w:t>
      </w:r>
      <w:r>
        <w:rPr>
          <w:rFonts w:ascii="Calibri" w:hAnsi="Calibri" w:cs="Calibri"/>
          <w:sz w:val="18"/>
          <w:szCs w:val="22"/>
          <w:lang w:eastAsia="fr-FR"/>
        </w:rPr>
        <w:t xml:space="preserve"> Y OTROS</w:t>
      </w:r>
    </w:p>
    <w:p w:rsidR="00333D3B" w:rsidRDefault="00333D3B" w:rsidP="00333D3B">
      <w:pPr>
        <w:shd w:val="clear" w:color="auto" w:fill="FFFFFF"/>
        <w:tabs>
          <w:tab w:val="left" w:pos="1843"/>
          <w:tab w:val="left" w:pos="4755"/>
        </w:tabs>
        <w:spacing w:line="240" w:lineRule="auto"/>
        <w:ind w:left="1843" w:hanging="1843"/>
        <w:rPr>
          <w:rFonts w:ascii="Calibri" w:hAnsi="Calibri" w:cs="Calibri"/>
          <w:sz w:val="18"/>
          <w:szCs w:val="22"/>
          <w:lang w:eastAsia="fr-FR"/>
        </w:rPr>
      </w:pPr>
      <w:r>
        <w:rPr>
          <w:rFonts w:ascii="Calibri" w:hAnsi="Calibri" w:cs="Calibri"/>
          <w:sz w:val="18"/>
          <w:szCs w:val="22"/>
          <w:lang w:eastAsia="fr-FR"/>
        </w:rPr>
        <w:t xml:space="preserve">Magistrado Ponente: </w:t>
      </w:r>
      <w:r>
        <w:rPr>
          <w:rFonts w:ascii="Calibri" w:hAnsi="Calibri" w:cs="Calibri"/>
          <w:sz w:val="18"/>
          <w:szCs w:val="22"/>
          <w:lang w:eastAsia="fr-FR"/>
        </w:rPr>
        <w:tab/>
        <w:t>JAIRO ERNESTO ESCOBAR SANZ</w:t>
      </w:r>
    </w:p>
    <w:p w:rsidR="00333D3B" w:rsidRDefault="00333D3B" w:rsidP="00333D3B">
      <w:pPr>
        <w:shd w:val="clear" w:color="auto" w:fill="FFFFFF"/>
        <w:tabs>
          <w:tab w:val="left" w:pos="1843"/>
          <w:tab w:val="left" w:pos="4755"/>
        </w:tabs>
        <w:spacing w:line="240" w:lineRule="auto"/>
        <w:ind w:left="1843" w:hanging="1843"/>
        <w:rPr>
          <w:rFonts w:ascii="Times New Roman" w:hAnsi="Times New Roman" w:cs="Times New Roman"/>
          <w:sz w:val="16"/>
          <w:szCs w:val="16"/>
          <w:lang w:eastAsia="fr-FR"/>
        </w:rPr>
      </w:pPr>
    </w:p>
    <w:p w:rsidR="00333D3B" w:rsidRDefault="00333D3B" w:rsidP="00333D3B">
      <w:pPr>
        <w:pStyle w:val="Sinespaciado"/>
        <w:jc w:val="both"/>
        <w:rPr>
          <w:sz w:val="18"/>
          <w:lang w:val="es-ES" w:eastAsia="fr-FR"/>
        </w:rPr>
      </w:pPr>
      <w:r>
        <w:rPr>
          <w:b/>
          <w:sz w:val="18"/>
          <w:lang w:eastAsia="fr-FR"/>
        </w:rPr>
        <w:t xml:space="preserve">Temas: </w:t>
      </w:r>
      <w:r>
        <w:rPr>
          <w:b/>
          <w:sz w:val="18"/>
          <w:lang w:eastAsia="fr-FR"/>
        </w:rPr>
        <w:tab/>
      </w:r>
      <w:r>
        <w:rPr>
          <w:b/>
          <w:sz w:val="18"/>
          <w:lang w:eastAsia="fr-FR"/>
        </w:rPr>
        <w:t>DERECHO AL MÍNIMO VITAL, SEGURIDAD SOCIAL Y VIDA DIGNA</w:t>
      </w:r>
      <w:r>
        <w:rPr>
          <w:b/>
          <w:sz w:val="18"/>
          <w:lang w:eastAsia="fr-FR"/>
        </w:rPr>
        <w:t xml:space="preserve"> / </w:t>
      </w:r>
      <w:r>
        <w:rPr>
          <w:b/>
          <w:sz w:val="18"/>
          <w:lang w:eastAsia="fr-FR"/>
        </w:rPr>
        <w:t>NOTIFICACIÓN PERSONAL DEL AUTO ADMISORIO</w:t>
      </w:r>
      <w:r>
        <w:rPr>
          <w:b/>
          <w:sz w:val="18"/>
          <w:lang w:val="es-ES" w:eastAsia="fr-FR"/>
        </w:rPr>
        <w:t xml:space="preserve"> / </w:t>
      </w:r>
      <w:r>
        <w:rPr>
          <w:b/>
          <w:sz w:val="18"/>
          <w:lang w:val="es-ES" w:eastAsia="fr-FR"/>
        </w:rPr>
        <w:t xml:space="preserve">OMISIÓN GENERA </w:t>
      </w:r>
      <w:r>
        <w:rPr>
          <w:b/>
          <w:sz w:val="18"/>
          <w:lang w:val="es-ES" w:eastAsia="fr-FR"/>
        </w:rPr>
        <w:t xml:space="preserve">NULIDAD / </w:t>
      </w:r>
      <w:r w:rsidRPr="00333D3B">
        <w:rPr>
          <w:sz w:val="18"/>
          <w:lang w:val="es-ES" w:eastAsia="fr-FR"/>
        </w:rPr>
        <w:t>La Corte Constitucional ha reiterado que la notificación del auto admisorio de la demanda al accionado y al tercero con interés desarrolla el derecho al debido proceso, toda vez que permite que estos se enteren del inicio del proceso y ejerzan su defensa. Los defectos en la notificación del auto de admisión de la demanda tienen como sanción la nulidad.</w:t>
      </w:r>
    </w:p>
    <w:p w:rsidR="00333D3B" w:rsidRDefault="00333D3B" w:rsidP="00333D3B">
      <w:pPr>
        <w:pStyle w:val="Sinespaciado"/>
        <w:jc w:val="both"/>
        <w:rPr>
          <w:sz w:val="18"/>
          <w:lang w:val="es-ES" w:eastAsia="fr-FR"/>
        </w:rPr>
      </w:pPr>
      <w:r>
        <w:rPr>
          <w:sz w:val="18"/>
          <w:lang w:val="es-ES" w:eastAsia="fr-FR"/>
        </w:rPr>
        <w:t>(…)</w:t>
      </w:r>
    </w:p>
    <w:p w:rsidR="00B45690" w:rsidRDefault="00B45690" w:rsidP="00333D3B">
      <w:pPr>
        <w:pStyle w:val="Sinespaciado"/>
        <w:jc w:val="both"/>
        <w:rPr>
          <w:sz w:val="18"/>
          <w:lang w:val="es-ES" w:eastAsia="fr-FR"/>
        </w:rPr>
      </w:pPr>
      <w:r w:rsidRPr="00B45690">
        <w:rPr>
          <w:sz w:val="18"/>
          <w:lang w:val="es-ES" w:eastAsia="fr-FR"/>
        </w:rPr>
        <w:t>Así las cosas, la circunstancia advertida, como ya se dijo, genera la nulidad de todo lo actuado, para que el juez de primer grado proceda a efectuar en debida forma la notificación del auto admisorio de la demanda de tutela tanto a la Administradora Colombiana de Pensiones –Colpensiones- y al Consorcio Colombia Mayor 2013, toda vez que se le impidió a estas entidades intervenir con el fin de  que pudieran exponer sus argumentos y, de ser el caso, aportar las pruebas que pretendieran hacer valer.</w:t>
      </w:r>
    </w:p>
    <w:p w:rsidR="00333D3B" w:rsidRDefault="00333D3B" w:rsidP="007A1BD8">
      <w:pPr>
        <w:spacing w:line="240" w:lineRule="auto"/>
        <w:jc w:val="center"/>
        <w:rPr>
          <w:rFonts w:ascii="Arial" w:hAnsi="Arial" w:cs="Arial"/>
        </w:rPr>
      </w:pPr>
    </w:p>
    <w:p w:rsidR="00333D3B" w:rsidRDefault="00333D3B" w:rsidP="007A1BD8">
      <w:pPr>
        <w:spacing w:line="240" w:lineRule="auto"/>
        <w:jc w:val="center"/>
        <w:rPr>
          <w:rFonts w:ascii="Arial" w:hAnsi="Arial" w:cs="Arial"/>
        </w:rPr>
      </w:pPr>
    </w:p>
    <w:p w:rsidR="00333D3B" w:rsidRDefault="00333D3B" w:rsidP="00C14F6A">
      <w:pPr>
        <w:spacing w:line="240" w:lineRule="auto"/>
        <w:rPr>
          <w:rFonts w:ascii="Arial" w:hAnsi="Arial" w:cs="Arial"/>
        </w:rPr>
      </w:pPr>
      <w:bookmarkStart w:id="0" w:name="_GoBack"/>
      <w:bookmarkEnd w:id="0"/>
    </w:p>
    <w:p w:rsidR="0076065E" w:rsidRPr="00141619" w:rsidRDefault="0076065E" w:rsidP="007A1BD8">
      <w:pPr>
        <w:spacing w:line="240" w:lineRule="auto"/>
        <w:jc w:val="center"/>
        <w:rPr>
          <w:rFonts w:ascii="Arial" w:hAnsi="Arial" w:cs="Arial"/>
        </w:rPr>
      </w:pPr>
      <w:r w:rsidRPr="00141619">
        <w:rPr>
          <w:rFonts w:ascii="Arial" w:hAnsi="Arial" w:cs="Arial"/>
        </w:rPr>
        <w:t>RAMA JUDICIAL DEL PODER PÚBLI</w:t>
      </w:r>
      <w:r w:rsidR="001C6FA7" w:rsidRPr="00141619">
        <w:rPr>
          <w:rFonts w:ascii="Arial" w:hAnsi="Arial" w:cs="Arial"/>
        </w:rPr>
        <w:t>CO</w:t>
      </w:r>
    </w:p>
    <w:p w:rsidR="0076065E" w:rsidRPr="00141619" w:rsidRDefault="00930C3E" w:rsidP="007A1BD8">
      <w:pPr>
        <w:spacing w:line="240" w:lineRule="auto"/>
        <w:jc w:val="center"/>
        <w:rPr>
          <w:rFonts w:ascii="Arial" w:hAnsi="Arial" w:cs="Arial"/>
        </w:rPr>
      </w:pPr>
      <w:r w:rsidRPr="00141619">
        <w:rPr>
          <w:rFonts w:ascii="Arial" w:hAnsi="Arial" w:cs="Arial"/>
          <w:noProof/>
        </w:rPr>
        <w:drawing>
          <wp:inline distT="0" distB="0" distL="0" distR="0">
            <wp:extent cx="466725" cy="571500"/>
            <wp:effectExtent l="19050" t="0" r="9525"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srcRect/>
                    <a:stretch>
                      <a:fillRect/>
                    </a:stretch>
                  </pic:blipFill>
                  <pic:spPr bwMode="auto">
                    <a:xfrm>
                      <a:off x="0" y="0"/>
                      <a:ext cx="466725" cy="571500"/>
                    </a:xfrm>
                    <a:prstGeom prst="rect">
                      <a:avLst/>
                    </a:prstGeom>
                    <a:noFill/>
                    <a:ln w="9525">
                      <a:noFill/>
                      <a:miter lim="800000"/>
                      <a:headEnd/>
                      <a:tailEnd/>
                    </a:ln>
                  </pic:spPr>
                </pic:pic>
              </a:graphicData>
            </a:graphic>
          </wp:inline>
        </w:drawing>
      </w:r>
    </w:p>
    <w:p w:rsidR="0076065E" w:rsidRPr="00141619" w:rsidRDefault="0076065E" w:rsidP="007A1BD8">
      <w:pPr>
        <w:spacing w:line="240" w:lineRule="auto"/>
        <w:jc w:val="center"/>
        <w:rPr>
          <w:rFonts w:ascii="Arial" w:hAnsi="Arial" w:cs="Arial"/>
        </w:rPr>
      </w:pPr>
      <w:r w:rsidRPr="00141619">
        <w:rPr>
          <w:rFonts w:ascii="Arial" w:hAnsi="Arial" w:cs="Arial"/>
        </w:rPr>
        <w:t>TRIBUNAL SUPERIOR DEL DISTRITO JUDICIAL DE PEREIRA - RISARALDA</w:t>
      </w:r>
    </w:p>
    <w:p w:rsidR="0076065E" w:rsidRPr="00141619" w:rsidRDefault="007A1BD8" w:rsidP="007A1BD8">
      <w:pPr>
        <w:tabs>
          <w:tab w:val="center" w:pos="4561"/>
          <w:tab w:val="left" w:pos="7837"/>
        </w:tabs>
        <w:spacing w:line="240" w:lineRule="auto"/>
        <w:jc w:val="left"/>
        <w:rPr>
          <w:rFonts w:ascii="Arial" w:hAnsi="Arial" w:cs="Arial"/>
        </w:rPr>
      </w:pPr>
      <w:r w:rsidRPr="00141619">
        <w:rPr>
          <w:rFonts w:ascii="Arial" w:hAnsi="Arial" w:cs="Arial"/>
        </w:rPr>
        <w:tab/>
      </w:r>
      <w:r w:rsidR="0076065E" w:rsidRPr="00141619">
        <w:rPr>
          <w:rFonts w:ascii="Arial" w:hAnsi="Arial" w:cs="Arial"/>
        </w:rPr>
        <w:t xml:space="preserve">SALA </w:t>
      </w:r>
      <w:r w:rsidR="00107D7A" w:rsidRPr="00141619">
        <w:rPr>
          <w:rFonts w:ascii="Arial" w:hAnsi="Arial" w:cs="Arial"/>
        </w:rPr>
        <w:t>DE DECISIÓ</w:t>
      </w:r>
      <w:r w:rsidR="00C017F6" w:rsidRPr="00141619">
        <w:rPr>
          <w:rFonts w:ascii="Arial" w:hAnsi="Arial" w:cs="Arial"/>
        </w:rPr>
        <w:t>N PENAL</w:t>
      </w:r>
      <w:r w:rsidRPr="00141619">
        <w:rPr>
          <w:rFonts w:ascii="Arial" w:hAnsi="Arial" w:cs="Arial"/>
        </w:rPr>
        <w:tab/>
      </w:r>
    </w:p>
    <w:p w:rsidR="0076065E" w:rsidRPr="00141619" w:rsidRDefault="0076065E" w:rsidP="007A1BD8">
      <w:pPr>
        <w:spacing w:line="240" w:lineRule="auto"/>
        <w:jc w:val="center"/>
        <w:rPr>
          <w:rFonts w:ascii="Arial" w:hAnsi="Arial" w:cs="Arial"/>
        </w:rPr>
      </w:pPr>
      <w:r w:rsidRPr="00141619">
        <w:rPr>
          <w:rFonts w:ascii="Arial" w:hAnsi="Arial" w:cs="Arial"/>
        </w:rPr>
        <w:t>M.P. JAIRO ERNESTO ESCOBAR SANZ</w:t>
      </w:r>
    </w:p>
    <w:p w:rsidR="0076065E" w:rsidRPr="00141619" w:rsidRDefault="0076065E" w:rsidP="007A1BD8">
      <w:pPr>
        <w:spacing w:line="240" w:lineRule="auto"/>
        <w:jc w:val="center"/>
        <w:rPr>
          <w:rFonts w:ascii="Arial" w:hAnsi="Arial" w:cs="Arial"/>
        </w:rPr>
      </w:pPr>
    </w:p>
    <w:p w:rsidR="00876291" w:rsidRPr="00141619" w:rsidRDefault="00FB6B0F" w:rsidP="007A1BD8">
      <w:pPr>
        <w:spacing w:line="240" w:lineRule="auto"/>
        <w:jc w:val="left"/>
        <w:rPr>
          <w:rFonts w:ascii="Arial" w:hAnsi="Arial" w:cs="Arial"/>
        </w:rPr>
      </w:pPr>
      <w:r w:rsidRPr="00141619">
        <w:rPr>
          <w:rFonts w:ascii="Arial" w:hAnsi="Arial" w:cs="Arial"/>
        </w:rPr>
        <w:t>Pereira,</w:t>
      </w:r>
      <w:r w:rsidR="00141619" w:rsidRPr="00141619">
        <w:rPr>
          <w:rFonts w:ascii="Arial" w:hAnsi="Arial" w:cs="Arial"/>
        </w:rPr>
        <w:t xml:space="preserve"> veinte (20) de febrero de dos mil dieciocho (2018)</w:t>
      </w:r>
    </w:p>
    <w:p w:rsidR="00553E0A" w:rsidRPr="00141619" w:rsidRDefault="00876291" w:rsidP="007A1BD8">
      <w:pPr>
        <w:spacing w:line="240" w:lineRule="auto"/>
        <w:jc w:val="left"/>
        <w:rPr>
          <w:rFonts w:ascii="Arial" w:hAnsi="Arial" w:cs="Arial"/>
        </w:rPr>
      </w:pPr>
      <w:r w:rsidRPr="00141619">
        <w:rPr>
          <w:rFonts w:ascii="Arial" w:hAnsi="Arial" w:cs="Arial"/>
        </w:rPr>
        <w:t>Aprobado por Acta No.</w:t>
      </w:r>
      <w:r w:rsidR="00141619" w:rsidRPr="00141619">
        <w:rPr>
          <w:rFonts w:ascii="Arial" w:hAnsi="Arial" w:cs="Arial"/>
        </w:rPr>
        <w:t>0165</w:t>
      </w:r>
    </w:p>
    <w:p w:rsidR="005E0B8B" w:rsidRPr="00141619" w:rsidRDefault="00AD1184" w:rsidP="007A1BD8">
      <w:pPr>
        <w:spacing w:line="240" w:lineRule="auto"/>
        <w:jc w:val="left"/>
        <w:rPr>
          <w:rFonts w:ascii="Arial" w:hAnsi="Arial" w:cs="Arial"/>
        </w:rPr>
      </w:pPr>
      <w:r w:rsidRPr="00141619">
        <w:rPr>
          <w:rFonts w:ascii="Arial" w:hAnsi="Arial" w:cs="Arial"/>
        </w:rPr>
        <w:t>Hora:</w:t>
      </w:r>
      <w:r w:rsidR="00141619" w:rsidRPr="00141619">
        <w:rPr>
          <w:rFonts w:ascii="Arial" w:hAnsi="Arial" w:cs="Arial"/>
        </w:rPr>
        <w:t xml:space="preserve"> 2:00 p. m.</w:t>
      </w:r>
    </w:p>
    <w:p w:rsidR="0076065E" w:rsidRPr="00141619" w:rsidRDefault="0076065E" w:rsidP="007A1BD8">
      <w:pPr>
        <w:spacing w:line="240" w:lineRule="auto"/>
        <w:jc w:val="center"/>
        <w:rPr>
          <w:rFonts w:ascii="Arial" w:hAnsi="Arial" w:cs="Arial"/>
        </w:rPr>
      </w:pPr>
    </w:p>
    <w:p w:rsidR="0076065E" w:rsidRPr="00141619" w:rsidRDefault="0076065E" w:rsidP="007A1BD8">
      <w:pPr>
        <w:spacing w:line="240" w:lineRule="auto"/>
        <w:jc w:val="center"/>
        <w:rPr>
          <w:rFonts w:ascii="Arial" w:hAnsi="Arial" w:cs="Arial"/>
        </w:rPr>
      </w:pPr>
      <w:r w:rsidRPr="00141619">
        <w:rPr>
          <w:rFonts w:ascii="Arial" w:hAnsi="Arial" w:cs="Arial"/>
        </w:rPr>
        <w:t>1. ASUNTO A DECIDIR</w:t>
      </w:r>
    </w:p>
    <w:p w:rsidR="0076065E" w:rsidRPr="00141619" w:rsidRDefault="0076065E" w:rsidP="007A1BD8">
      <w:pPr>
        <w:spacing w:line="240" w:lineRule="auto"/>
        <w:rPr>
          <w:rFonts w:ascii="Arial" w:hAnsi="Arial" w:cs="Arial"/>
        </w:rPr>
      </w:pPr>
    </w:p>
    <w:p w:rsidR="004E658F" w:rsidRPr="00141619" w:rsidRDefault="008605CF" w:rsidP="007A1BD8">
      <w:pPr>
        <w:suppressAutoHyphens/>
        <w:spacing w:line="240" w:lineRule="auto"/>
        <w:rPr>
          <w:rFonts w:ascii="Arial" w:hAnsi="Arial" w:cs="Arial"/>
        </w:rPr>
      </w:pPr>
      <w:r w:rsidRPr="00141619">
        <w:rPr>
          <w:rFonts w:ascii="Arial" w:hAnsi="Arial" w:cs="Arial"/>
        </w:rPr>
        <w:t xml:space="preserve">Correspondería al Tribunal decidir la impugnación interpuesta frente al fallo proferido el </w:t>
      </w:r>
      <w:r w:rsidR="004E658F" w:rsidRPr="00141619">
        <w:rPr>
          <w:rFonts w:ascii="Arial" w:hAnsi="Arial" w:cs="Arial"/>
        </w:rPr>
        <w:t xml:space="preserve">1º de diciembre </w:t>
      </w:r>
      <w:r w:rsidRPr="00141619">
        <w:rPr>
          <w:rFonts w:ascii="Arial" w:hAnsi="Arial" w:cs="Arial"/>
        </w:rPr>
        <w:t xml:space="preserve">de 2017 por el Juzgado </w:t>
      </w:r>
      <w:r w:rsidR="004E658F" w:rsidRPr="00141619">
        <w:rPr>
          <w:rFonts w:ascii="Arial" w:hAnsi="Arial" w:cs="Arial"/>
        </w:rPr>
        <w:t>1º de Ejecución de Penas y Medidas de Seguridad de Pereira</w:t>
      </w:r>
      <w:r w:rsidRPr="00141619">
        <w:rPr>
          <w:rFonts w:ascii="Arial" w:hAnsi="Arial" w:cs="Arial"/>
        </w:rPr>
        <w:t xml:space="preserve">, dentro de la acción de tutela promovida por el señor </w:t>
      </w:r>
      <w:proofErr w:type="spellStart"/>
      <w:r w:rsidR="004E658F" w:rsidRPr="00141619">
        <w:rPr>
          <w:rFonts w:ascii="Arial" w:hAnsi="Arial" w:cs="Arial"/>
        </w:rPr>
        <w:t>Rusbell</w:t>
      </w:r>
      <w:proofErr w:type="spellEnd"/>
      <w:r w:rsidR="004E658F" w:rsidRPr="00141619">
        <w:rPr>
          <w:rFonts w:ascii="Arial" w:hAnsi="Arial" w:cs="Arial"/>
        </w:rPr>
        <w:t xml:space="preserve"> Francisco Ossa Osorio en </w:t>
      </w:r>
      <w:r w:rsidRPr="00141619">
        <w:rPr>
          <w:rFonts w:ascii="Arial" w:hAnsi="Arial" w:cs="Arial"/>
        </w:rPr>
        <w:t>contra la Administradora Colombiana de Pensiones –Colpensiones-, si no fuera porque en primera instancia se incurrió en la causal de nulidad prevista en el numeral 8 del artículo 133 del Código General del Proceso, que afecta la actuación cumplida hasta este momento, como pasa</w:t>
      </w:r>
      <w:r w:rsidR="004E658F" w:rsidRPr="00141619">
        <w:rPr>
          <w:rFonts w:ascii="Arial" w:hAnsi="Arial" w:cs="Arial"/>
        </w:rPr>
        <w:t>rá</w:t>
      </w:r>
      <w:r w:rsidRPr="00141619">
        <w:rPr>
          <w:rFonts w:ascii="Arial" w:hAnsi="Arial" w:cs="Arial"/>
        </w:rPr>
        <w:t xml:space="preserve"> a explicar</w:t>
      </w:r>
      <w:r w:rsidR="004E658F" w:rsidRPr="00141619">
        <w:rPr>
          <w:rFonts w:ascii="Arial" w:hAnsi="Arial" w:cs="Arial"/>
        </w:rPr>
        <w:t>se.</w:t>
      </w:r>
    </w:p>
    <w:p w:rsidR="007A1BD8" w:rsidRPr="00141619" w:rsidRDefault="007A1BD8" w:rsidP="007A1BD8">
      <w:pPr>
        <w:spacing w:line="240" w:lineRule="auto"/>
        <w:jc w:val="center"/>
        <w:rPr>
          <w:rFonts w:ascii="Arial" w:hAnsi="Arial" w:cs="Arial"/>
        </w:rPr>
      </w:pPr>
    </w:p>
    <w:p w:rsidR="0053744A" w:rsidRPr="00141619" w:rsidRDefault="0076065E" w:rsidP="007A1BD8">
      <w:pPr>
        <w:spacing w:line="240" w:lineRule="auto"/>
        <w:jc w:val="center"/>
        <w:rPr>
          <w:rFonts w:ascii="Arial" w:hAnsi="Arial" w:cs="Arial"/>
        </w:rPr>
      </w:pPr>
      <w:r w:rsidRPr="00141619">
        <w:rPr>
          <w:rFonts w:ascii="Arial" w:hAnsi="Arial" w:cs="Arial"/>
        </w:rPr>
        <w:t xml:space="preserve">2. </w:t>
      </w:r>
      <w:r w:rsidR="005E0B8B" w:rsidRPr="00141619">
        <w:rPr>
          <w:rFonts w:ascii="Arial" w:hAnsi="Arial" w:cs="Arial"/>
        </w:rPr>
        <w:t>RESUMEN DE LOS HECHOS</w:t>
      </w:r>
    </w:p>
    <w:p w:rsidR="00FB6B0F" w:rsidRPr="00141619" w:rsidRDefault="00FB6B0F" w:rsidP="007A1BD8">
      <w:pPr>
        <w:spacing w:line="240" w:lineRule="auto"/>
        <w:rPr>
          <w:rFonts w:ascii="Arial" w:hAnsi="Arial" w:cs="Arial"/>
        </w:rPr>
      </w:pPr>
    </w:p>
    <w:p w:rsidR="00EC5C13" w:rsidRPr="00141619" w:rsidRDefault="001865D8" w:rsidP="007A1BD8">
      <w:pPr>
        <w:spacing w:line="240" w:lineRule="auto"/>
        <w:rPr>
          <w:rFonts w:ascii="Arial" w:hAnsi="Arial" w:cs="Arial"/>
        </w:rPr>
      </w:pPr>
      <w:r w:rsidRPr="00141619">
        <w:rPr>
          <w:rFonts w:ascii="Arial" w:hAnsi="Arial" w:cs="Arial"/>
        </w:rPr>
        <w:t>2.1</w:t>
      </w:r>
      <w:r w:rsidR="00576611" w:rsidRPr="00141619">
        <w:rPr>
          <w:rFonts w:ascii="Arial" w:hAnsi="Arial" w:cs="Arial"/>
        </w:rPr>
        <w:t xml:space="preserve">. </w:t>
      </w:r>
      <w:r w:rsidR="00C35EAB" w:rsidRPr="00141619">
        <w:rPr>
          <w:rFonts w:ascii="Arial" w:hAnsi="Arial" w:cs="Arial"/>
        </w:rPr>
        <w:t>El amparo constitucional fue promovido por e</w:t>
      </w:r>
      <w:r w:rsidR="00596E3F" w:rsidRPr="00141619">
        <w:rPr>
          <w:rFonts w:ascii="Arial" w:hAnsi="Arial" w:cs="Arial"/>
        </w:rPr>
        <w:t xml:space="preserve">l señor </w:t>
      </w:r>
      <w:proofErr w:type="spellStart"/>
      <w:r w:rsidR="00596E3F" w:rsidRPr="00141619">
        <w:rPr>
          <w:rFonts w:ascii="Arial" w:hAnsi="Arial" w:cs="Arial"/>
        </w:rPr>
        <w:t>Rusbel</w:t>
      </w:r>
      <w:proofErr w:type="spellEnd"/>
      <w:r w:rsidR="00596E3F" w:rsidRPr="00141619">
        <w:rPr>
          <w:rFonts w:ascii="Arial" w:hAnsi="Arial" w:cs="Arial"/>
        </w:rPr>
        <w:t xml:space="preserve"> Francisco Ossa Osorio</w:t>
      </w:r>
      <w:r w:rsidR="00C35EAB" w:rsidRPr="00141619">
        <w:rPr>
          <w:rFonts w:ascii="Arial" w:hAnsi="Arial" w:cs="Arial"/>
        </w:rPr>
        <w:t xml:space="preserve">, de </w:t>
      </w:r>
      <w:r w:rsidR="00485BDD" w:rsidRPr="00141619">
        <w:rPr>
          <w:rFonts w:ascii="Arial" w:hAnsi="Arial" w:cs="Arial"/>
        </w:rPr>
        <w:t xml:space="preserve">73 </w:t>
      </w:r>
      <w:r w:rsidR="00596E3F" w:rsidRPr="00141619">
        <w:rPr>
          <w:rFonts w:ascii="Arial" w:hAnsi="Arial" w:cs="Arial"/>
        </w:rPr>
        <w:t>años de edad</w:t>
      </w:r>
      <w:r w:rsidR="00C35EAB" w:rsidRPr="00141619">
        <w:rPr>
          <w:rFonts w:ascii="Arial" w:hAnsi="Arial" w:cs="Arial"/>
        </w:rPr>
        <w:t xml:space="preserve">, </w:t>
      </w:r>
      <w:r w:rsidR="00241850" w:rsidRPr="00141619">
        <w:rPr>
          <w:rFonts w:ascii="Arial" w:hAnsi="Arial" w:cs="Arial"/>
        </w:rPr>
        <w:t xml:space="preserve">quien informó que estuvo afiliado al Consorcio Colombia Mayor desde el 8 de noviembre de 2001 hasta el 1º de septiembre de 2008 y por sus múltiples enfermedades </w:t>
      </w:r>
      <w:r w:rsidR="00643AC3" w:rsidRPr="00141619">
        <w:rPr>
          <w:rFonts w:ascii="Arial" w:hAnsi="Arial" w:cs="Arial"/>
        </w:rPr>
        <w:t xml:space="preserve">le </w:t>
      </w:r>
      <w:r w:rsidR="00141619" w:rsidRPr="00141619">
        <w:rPr>
          <w:rFonts w:ascii="Arial" w:hAnsi="Arial" w:cs="Arial"/>
        </w:rPr>
        <w:t xml:space="preserve">fue </w:t>
      </w:r>
      <w:r w:rsidR="00241850" w:rsidRPr="00141619">
        <w:rPr>
          <w:rFonts w:ascii="Arial" w:hAnsi="Arial" w:cs="Arial"/>
        </w:rPr>
        <w:t>calificada su pérdida de capacidad laboral</w:t>
      </w:r>
      <w:r w:rsidR="00643AC3" w:rsidRPr="00141619">
        <w:rPr>
          <w:rFonts w:ascii="Arial" w:hAnsi="Arial" w:cs="Arial"/>
        </w:rPr>
        <w:t xml:space="preserve"> por el entonces ISS, hoy Colpensiones, la que arrojó un porcentaje </w:t>
      </w:r>
      <w:r w:rsidR="00241850" w:rsidRPr="00141619">
        <w:rPr>
          <w:rFonts w:ascii="Arial" w:hAnsi="Arial" w:cs="Arial"/>
        </w:rPr>
        <w:t>de</w:t>
      </w:r>
      <w:r w:rsidR="00643AC3" w:rsidRPr="00141619">
        <w:rPr>
          <w:rFonts w:ascii="Arial" w:hAnsi="Arial" w:cs="Arial"/>
        </w:rPr>
        <w:t xml:space="preserve">l 54.30%, estructurada el 25 de octubre de 2010 mediante dictamen No.2730, por </w:t>
      </w:r>
      <w:r w:rsidR="00643AC3" w:rsidRPr="00141619">
        <w:rPr>
          <w:rFonts w:ascii="Arial" w:hAnsi="Arial" w:cs="Arial"/>
        </w:rPr>
        <w:lastRenderedPageBreak/>
        <w:t xml:space="preserve">lo que solicitó la pensión de invalidez, pero esta fue negada por no contar </w:t>
      </w:r>
      <w:r w:rsidR="00EC5C13" w:rsidRPr="00141619">
        <w:rPr>
          <w:rFonts w:ascii="Arial" w:hAnsi="Arial" w:cs="Arial"/>
        </w:rPr>
        <w:t>con 50 semanas cotizadas dentro de los 3 años anteriores a la fecha de estructuración de la invalidez.</w:t>
      </w:r>
    </w:p>
    <w:p w:rsidR="00EC5C13" w:rsidRPr="00141619" w:rsidRDefault="00EC5C13" w:rsidP="007A1BD8">
      <w:pPr>
        <w:spacing w:line="240" w:lineRule="auto"/>
        <w:rPr>
          <w:rFonts w:ascii="Arial" w:hAnsi="Arial" w:cs="Arial"/>
        </w:rPr>
      </w:pPr>
    </w:p>
    <w:p w:rsidR="00816D25" w:rsidRPr="00141619" w:rsidRDefault="00EC5C13" w:rsidP="007A1BD8">
      <w:pPr>
        <w:spacing w:line="240" w:lineRule="auto"/>
        <w:rPr>
          <w:rFonts w:ascii="Arial" w:hAnsi="Arial" w:cs="Arial"/>
        </w:rPr>
      </w:pPr>
      <w:r w:rsidRPr="00141619">
        <w:rPr>
          <w:rFonts w:ascii="Arial" w:hAnsi="Arial" w:cs="Arial"/>
        </w:rPr>
        <w:t xml:space="preserve">Indicó que a través de un derecho de petición, se dio cuenta que el Consorcio Colombia Mayor lo retiró del programa por la causal del cumplimiento de la edad máxima de </w:t>
      </w:r>
      <w:r w:rsidR="00816D25" w:rsidRPr="00141619">
        <w:rPr>
          <w:rFonts w:ascii="Arial" w:hAnsi="Arial" w:cs="Arial"/>
        </w:rPr>
        <w:t>6</w:t>
      </w:r>
      <w:r w:rsidRPr="00141619">
        <w:rPr>
          <w:rFonts w:ascii="Arial" w:hAnsi="Arial" w:cs="Arial"/>
        </w:rPr>
        <w:t xml:space="preserve">5 años de edad </w:t>
      </w:r>
      <w:r w:rsidR="00816D25" w:rsidRPr="00141619">
        <w:rPr>
          <w:rFonts w:ascii="Arial" w:hAnsi="Arial" w:cs="Arial"/>
        </w:rPr>
        <w:t xml:space="preserve"> y que dicha entidad no le había notificado tal decisión, en atención a que el accionante por el hecho de haber solicitado la indemnización sustitutiva en noviembre de 2015, se entendía notificado por conducta concluyente.</w:t>
      </w:r>
    </w:p>
    <w:p w:rsidR="00816D25" w:rsidRPr="00141619" w:rsidRDefault="00816D25" w:rsidP="007A1BD8">
      <w:pPr>
        <w:spacing w:line="240" w:lineRule="auto"/>
        <w:rPr>
          <w:rFonts w:ascii="Arial" w:hAnsi="Arial" w:cs="Arial"/>
        </w:rPr>
      </w:pPr>
    </w:p>
    <w:p w:rsidR="00D440F7" w:rsidRPr="00141619" w:rsidRDefault="00816D25" w:rsidP="007A1BD8">
      <w:pPr>
        <w:spacing w:line="240" w:lineRule="auto"/>
        <w:rPr>
          <w:rFonts w:ascii="Arial" w:hAnsi="Arial" w:cs="Arial"/>
        </w:rPr>
      </w:pPr>
      <w:r w:rsidRPr="00141619">
        <w:rPr>
          <w:rFonts w:ascii="Arial" w:hAnsi="Arial" w:cs="Arial"/>
        </w:rPr>
        <w:t xml:space="preserve">Señaló que desde el año 2013 se encuentra afiliado al programa de Protección Social del Adulto Mayor de Colombia Mayor y debido a su situación de pobreza extrema, solicitó ante Colpensiones el reconocimiento y pago de la pensión por vejez, la cual fue despachada desfavorablemente por no cumplir con el requisito de las 50 semanas cotizadas dentro de los 3 años a la fecha de estructuración de la invalidez y que tampoco se le podía aplicar el principio de la condición más beneficiosa al no acreditar la 26 semanas dentro </w:t>
      </w:r>
      <w:r w:rsidR="00D440F7" w:rsidRPr="00141619">
        <w:rPr>
          <w:rFonts w:ascii="Arial" w:hAnsi="Arial" w:cs="Arial"/>
        </w:rPr>
        <w:t>del año inmediatamente anterior.</w:t>
      </w:r>
    </w:p>
    <w:p w:rsidR="00841F8C" w:rsidRPr="00141619" w:rsidRDefault="00D440F7" w:rsidP="007A1BD8">
      <w:pPr>
        <w:spacing w:line="240" w:lineRule="auto"/>
        <w:rPr>
          <w:rFonts w:ascii="Arial" w:hAnsi="Arial" w:cs="Arial"/>
        </w:rPr>
      </w:pPr>
      <w:r w:rsidRPr="00141619">
        <w:rPr>
          <w:rFonts w:ascii="Arial" w:hAnsi="Arial" w:cs="Arial"/>
        </w:rPr>
        <w:t>Por lo tanto, el actor solicitó: i)</w:t>
      </w:r>
      <w:r w:rsidR="00C35EAB" w:rsidRPr="00141619">
        <w:rPr>
          <w:rFonts w:ascii="Arial" w:hAnsi="Arial" w:cs="Arial"/>
        </w:rPr>
        <w:t xml:space="preserve"> tutel</w:t>
      </w:r>
      <w:r w:rsidRPr="00141619">
        <w:rPr>
          <w:rFonts w:ascii="Arial" w:hAnsi="Arial" w:cs="Arial"/>
        </w:rPr>
        <w:t>ar</w:t>
      </w:r>
      <w:r w:rsidR="00C35EAB" w:rsidRPr="00141619">
        <w:rPr>
          <w:rFonts w:ascii="Arial" w:hAnsi="Arial" w:cs="Arial"/>
        </w:rPr>
        <w:t xml:space="preserve"> sus derechos fundamentales al  mínimo vital  y a la </w:t>
      </w:r>
      <w:r w:rsidR="00F30499" w:rsidRPr="00141619">
        <w:rPr>
          <w:rFonts w:ascii="Arial" w:hAnsi="Arial" w:cs="Arial"/>
        </w:rPr>
        <w:t>seguridad social en conexidad con la vida digna</w:t>
      </w:r>
      <w:r w:rsidRPr="00141619">
        <w:rPr>
          <w:rFonts w:ascii="Arial" w:hAnsi="Arial" w:cs="Arial"/>
        </w:rPr>
        <w:t xml:space="preserve">; ii) </w:t>
      </w:r>
      <w:r w:rsidR="00C35EAB" w:rsidRPr="00141619">
        <w:rPr>
          <w:rFonts w:ascii="Arial" w:hAnsi="Arial" w:cs="Arial"/>
        </w:rPr>
        <w:t>orden</w:t>
      </w:r>
      <w:r w:rsidRPr="00141619">
        <w:rPr>
          <w:rFonts w:ascii="Arial" w:hAnsi="Arial" w:cs="Arial"/>
        </w:rPr>
        <w:t>ar</w:t>
      </w:r>
      <w:r w:rsidR="00C35EAB" w:rsidRPr="00141619">
        <w:rPr>
          <w:rFonts w:ascii="Arial" w:hAnsi="Arial" w:cs="Arial"/>
        </w:rPr>
        <w:t xml:space="preserve"> al </w:t>
      </w:r>
      <w:r w:rsidR="00770C1B" w:rsidRPr="00141619">
        <w:rPr>
          <w:rFonts w:ascii="Arial" w:hAnsi="Arial" w:cs="Arial"/>
        </w:rPr>
        <w:t>Consorcio</w:t>
      </w:r>
      <w:r w:rsidR="00C35EAB" w:rsidRPr="00141619">
        <w:rPr>
          <w:rFonts w:ascii="Arial" w:hAnsi="Arial" w:cs="Arial"/>
        </w:rPr>
        <w:t xml:space="preserve"> Colombia Mayor 2013 que proceda a realizar los pagos comprendidos entre el 1º de noviembre y 31 de diciembre de 2008 como consecuencia de haber omitido la debida notificación del acto administrativo por el cual fue desvinculado del programa </w:t>
      </w:r>
      <w:r w:rsidRPr="00141619">
        <w:rPr>
          <w:rFonts w:ascii="Arial" w:hAnsi="Arial" w:cs="Arial"/>
        </w:rPr>
        <w:t xml:space="preserve">y iii) ordenar a Colpensiones </w:t>
      </w:r>
      <w:r w:rsidR="00770C1B" w:rsidRPr="00141619">
        <w:rPr>
          <w:rFonts w:ascii="Arial" w:hAnsi="Arial" w:cs="Arial"/>
        </w:rPr>
        <w:t xml:space="preserve"> </w:t>
      </w:r>
      <w:r w:rsidRPr="00141619">
        <w:rPr>
          <w:rFonts w:ascii="Arial" w:hAnsi="Arial" w:cs="Arial"/>
        </w:rPr>
        <w:t xml:space="preserve">que le reconozca y </w:t>
      </w:r>
      <w:r w:rsidR="005F6392" w:rsidRPr="00141619">
        <w:rPr>
          <w:rFonts w:ascii="Arial" w:hAnsi="Arial" w:cs="Arial"/>
        </w:rPr>
        <w:t>pague la pensión de invalidez.</w:t>
      </w:r>
      <w:r w:rsidR="00DE7042" w:rsidRPr="00141619">
        <w:rPr>
          <w:rFonts w:ascii="Arial" w:hAnsi="Arial" w:cs="Arial"/>
        </w:rPr>
        <w:t xml:space="preserve"> </w:t>
      </w:r>
    </w:p>
    <w:p w:rsidR="00841F8C" w:rsidRPr="00141619" w:rsidRDefault="00841F8C" w:rsidP="007A1BD8">
      <w:pPr>
        <w:spacing w:line="240" w:lineRule="auto"/>
        <w:rPr>
          <w:rFonts w:ascii="Arial" w:hAnsi="Arial" w:cs="Arial"/>
        </w:rPr>
      </w:pPr>
    </w:p>
    <w:p w:rsidR="00E51A84" w:rsidRPr="00141619" w:rsidRDefault="008078B8" w:rsidP="007A1BD8">
      <w:pPr>
        <w:spacing w:line="240" w:lineRule="auto"/>
        <w:rPr>
          <w:rFonts w:ascii="Arial" w:hAnsi="Arial" w:cs="Arial"/>
        </w:rPr>
      </w:pPr>
      <w:r w:rsidRPr="00141619">
        <w:rPr>
          <w:rFonts w:ascii="Arial" w:hAnsi="Arial" w:cs="Arial"/>
        </w:rPr>
        <w:t xml:space="preserve">2.2.  </w:t>
      </w:r>
      <w:r w:rsidR="00D9026F" w:rsidRPr="00141619">
        <w:rPr>
          <w:rFonts w:ascii="Arial" w:hAnsi="Arial" w:cs="Arial"/>
        </w:rPr>
        <w:t>Mediante auto del 1º de diciembre de 2017 avocó el conocimiento de la presente acción de tutela y ordenó correr traslado de la misma a la NUEVA EPS, Colpensiones y el Consorcio Colombia Mayor (</w:t>
      </w:r>
      <w:proofErr w:type="spellStart"/>
      <w:r w:rsidR="00D9026F" w:rsidRPr="00141619">
        <w:rPr>
          <w:rFonts w:ascii="Arial" w:hAnsi="Arial" w:cs="Arial"/>
        </w:rPr>
        <w:t>Fl</w:t>
      </w:r>
      <w:proofErr w:type="spellEnd"/>
      <w:r w:rsidR="00D9026F" w:rsidRPr="00141619">
        <w:rPr>
          <w:rFonts w:ascii="Arial" w:hAnsi="Arial" w:cs="Arial"/>
        </w:rPr>
        <w:t>. 37).</w:t>
      </w:r>
    </w:p>
    <w:p w:rsidR="00D9026F" w:rsidRPr="00141619" w:rsidRDefault="00D9026F" w:rsidP="007A1BD8">
      <w:pPr>
        <w:spacing w:line="240" w:lineRule="auto"/>
        <w:rPr>
          <w:rFonts w:ascii="Arial" w:hAnsi="Arial" w:cs="Arial"/>
        </w:rPr>
      </w:pPr>
    </w:p>
    <w:p w:rsidR="00275544" w:rsidRPr="00141619" w:rsidRDefault="00D9026F" w:rsidP="007A1BD8">
      <w:pPr>
        <w:spacing w:line="240" w:lineRule="auto"/>
        <w:rPr>
          <w:rFonts w:ascii="Arial" w:hAnsi="Arial" w:cs="Arial"/>
        </w:rPr>
      </w:pPr>
      <w:r w:rsidRPr="00141619">
        <w:rPr>
          <w:rFonts w:ascii="Arial" w:hAnsi="Arial" w:cs="Arial"/>
        </w:rPr>
        <w:t xml:space="preserve">2.3.  La única entidad que dio respuesta a la demanda fue la NUEVA EPS, la cual </w:t>
      </w:r>
      <w:r w:rsidR="00275544" w:rsidRPr="00141619">
        <w:rPr>
          <w:rFonts w:ascii="Arial" w:hAnsi="Arial" w:cs="Arial"/>
        </w:rPr>
        <w:t xml:space="preserve">argumentó que </w:t>
      </w:r>
      <w:r w:rsidRPr="00141619">
        <w:rPr>
          <w:rFonts w:ascii="Arial" w:hAnsi="Arial" w:cs="Arial"/>
        </w:rPr>
        <w:t>no estaba l</w:t>
      </w:r>
      <w:r w:rsidR="00275544" w:rsidRPr="00141619">
        <w:rPr>
          <w:rFonts w:ascii="Arial" w:hAnsi="Arial" w:cs="Arial"/>
        </w:rPr>
        <w:t xml:space="preserve">egitimada en la causa por pasiva, dado que las pretensiones del actor, están encaminadas a Colpensiones para que reconozca la pensión de invalidez, es más el actor no tiene ningún </w:t>
      </w:r>
      <w:r w:rsidR="00452B10" w:rsidRPr="00141619">
        <w:rPr>
          <w:rFonts w:ascii="Arial" w:hAnsi="Arial" w:cs="Arial"/>
        </w:rPr>
        <w:t xml:space="preserve">tipo de vínculo con la entidad </w:t>
      </w:r>
      <w:r w:rsidR="00275544" w:rsidRPr="00141619">
        <w:rPr>
          <w:rFonts w:ascii="Arial" w:hAnsi="Arial" w:cs="Arial"/>
        </w:rPr>
        <w:t xml:space="preserve">a afiliación al sistema de seguridad social en salud, la cual la realiza es </w:t>
      </w:r>
      <w:proofErr w:type="spellStart"/>
      <w:r w:rsidR="00275544" w:rsidRPr="00141619">
        <w:rPr>
          <w:rFonts w:ascii="Arial" w:hAnsi="Arial" w:cs="Arial"/>
        </w:rPr>
        <w:t>Medim</w:t>
      </w:r>
      <w:r w:rsidRPr="00141619">
        <w:rPr>
          <w:rFonts w:ascii="Arial" w:hAnsi="Arial" w:cs="Arial"/>
        </w:rPr>
        <w:t>ás</w:t>
      </w:r>
      <w:proofErr w:type="spellEnd"/>
      <w:r w:rsidR="00275544" w:rsidRPr="00141619">
        <w:rPr>
          <w:rFonts w:ascii="Arial" w:hAnsi="Arial" w:cs="Arial"/>
        </w:rPr>
        <w:t xml:space="preserve"> EPS, en el régimen subsidiado</w:t>
      </w:r>
      <w:r w:rsidRPr="00141619">
        <w:rPr>
          <w:rFonts w:ascii="Arial" w:hAnsi="Arial" w:cs="Arial"/>
        </w:rPr>
        <w:t xml:space="preserve">. Por lo tanto, </w:t>
      </w:r>
      <w:r w:rsidR="00275544" w:rsidRPr="00141619">
        <w:rPr>
          <w:rFonts w:ascii="Arial" w:hAnsi="Arial" w:cs="Arial"/>
        </w:rPr>
        <w:t>solicitó no conceder la acción de tut</w:t>
      </w:r>
      <w:r w:rsidRPr="00141619">
        <w:rPr>
          <w:rFonts w:ascii="Arial" w:hAnsi="Arial" w:cs="Arial"/>
        </w:rPr>
        <w:t>ela y desvincularla del presente trámite (</w:t>
      </w:r>
      <w:proofErr w:type="spellStart"/>
      <w:r w:rsidRPr="00141619">
        <w:rPr>
          <w:rFonts w:ascii="Arial" w:hAnsi="Arial" w:cs="Arial"/>
        </w:rPr>
        <w:t>Fls</w:t>
      </w:r>
      <w:proofErr w:type="spellEnd"/>
      <w:r w:rsidRPr="00141619">
        <w:rPr>
          <w:rFonts w:ascii="Arial" w:hAnsi="Arial" w:cs="Arial"/>
        </w:rPr>
        <w:t>.  41-43)</w:t>
      </w:r>
      <w:r w:rsidR="00E5157E" w:rsidRPr="00141619">
        <w:rPr>
          <w:rFonts w:ascii="Arial" w:hAnsi="Arial" w:cs="Arial"/>
        </w:rPr>
        <w:t>.</w:t>
      </w:r>
    </w:p>
    <w:p w:rsidR="00790A62" w:rsidRPr="00141619" w:rsidRDefault="00790A62" w:rsidP="007A1BD8">
      <w:pPr>
        <w:spacing w:line="240" w:lineRule="auto"/>
        <w:rPr>
          <w:rFonts w:ascii="Arial" w:hAnsi="Arial" w:cs="Arial"/>
        </w:rPr>
      </w:pPr>
    </w:p>
    <w:p w:rsidR="00765AB6" w:rsidRPr="00141619" w:rsidRDefault="004E658F" w:rsidP="007A1BD8">
      <w:pPr>
        <w:spacing w:line="240" w:lineRule="auto"/>
        <w:rPr>
          <w:rFonts w:ascii="Arial" w:hAnsi="Arial" w:cs="Arial"/>
        </w:rPr>
      </w:pPr>
      <w:r w:rsidRPr="00141619">
        <w:rPr>
          <w:rFonts w:ascii="Arial" w:hAnsi="Arial" w:cs="Arial"/>
        </w:rPr>
        <w:t>2.</w:t>
      </w:r>
      <w:r w:rsidR="00A95A8C" w:rsidRPr="00141619">
        <w:rPr>
          <w:rFonts w:ascii="Arial" w:hAnsi="Arial" w:cs="Arial"/>
        </w:rPr>
        <w:t xml:space="preserve">4. </w:t>
      </w:r>
      <w:r w:rsidRPr="00141619">
        <w:rPr>
          <w:rFonts w:ascii="Arial" w:hAnsi="Arial" w:cs="Arial"/>
        </w:rPr>
        <w:t xml:space="preserve"> </w:t>
      </w:r>
      <w:r w:rsidR="003D3D1B" w:rsidRPr="00141619">
        <w:rPr>
          <w:rFonts w:ascii="Arial" w:hAnsi="Arial" w:cs="Arial"/>
        </w:rPr>
        <w:t>Mediante</w:t>
      </w:r>
      <w:r w:rsidR="00532527" w:rsidRPr="00141619">
        <w:rPr>
          <w:rFonts w:ascii="Arial" w:hAnsi="Arial" w:cs="Arial"/>
        </w:rPr>
        <w:t xml:space="preserve"> sentencia</w:t>
      </w:r>
      <w:r w:rsidR="008D5A19" w:rsidRPr="00141619">
        <w:rPr>
          <w:rFonts w:ascii="Arial" w:hAnsi="Arial" w:cs="Arial"/>
        </w:rPr>
        <w:t xml:space="preserve"> del</w:t>
      </w:r>
      <w:r w:rsidR="008419A5" w:rsidRPr="00141619">
        <w:rPr>
          <w:rFonts w:ascii="Arial" w:hAnsi="Arial" w:cs="Arial"/>
        </w:rPr>
        <w:t xml:space="preserve"> </w:t>
      </w:r>
      <w:r w:rsidR="0064159F" w:rsidRPr="00141619">
        <w:rPr>
          <w:rFonts w:ascii="Arial" w:hAnsi="Arial" w:cs="Arial"/>
        </w:rPr>
        <w:t>12</w:t>
      </w:r>
      <w:r w:rsidR="008419A5" w:rsidRPr="00141619">
        <w:rPr>
          <w:rFonts w:ascii="Arial" w:hAnsi="Arial" w:cs="Arial"/>
        </w:rPr>
        <w:t xml:space="preserve"> de </w:t>
      </w:r>
      <w:r w:rsidR="0064159F" w:rsidRPr="00141619">
        <w:rPr>
          <w:rFonts w:ascii="Arial" w:hAnsi="Arial" w:cs="Arial"/>
        </w:rPr>
        <w:t>diciembre</w:t>
      </w:r>
      <w:r w:rsidR="008419A5" w:rsidRPr="00141619">
        <w:rPr>
          <w:rFonts w:ascii="Arial" w:hAnsi="Arial" w:cs="Arial"/>
        </w:rPr>
        <w:t xml:space="preserve"> de 2017</w:t>
      </w:r>
      <w:r w:rsidR="00252A27" w:rsidRPr="00141619">
        <w:rPr>
          <w:rFonts w:ascii="Arial" w:hAnsi="Arial" w:cs="Arial"/>
        </w:rPr>
        <w:t xml:space="preserve"> </w:t>
      </w:r>
      <w:r w:rsidR="00027190" w:rsidRPr="00141619">
        <w:rPr>
          <w:rFonts w:ascii="Arial" w:hAnsi="Arial" w:cs="Arial"/>
        </w:rPr>
        <w:t xml:space="preserve">el </w:t>
      </w:r>
      <w:r w:rsidR="009767B7" w:rsidRPr="00141619">
        <w:rPr>
          <w:rFonts w:ascii="Arial" w:hAnsi="Arial" w:cs="Arial"/>
        </w:rPr>
        <w:t>J</w:t>
      </w:r>
      <w:r w:rsidR="00027190" w:rsidRPr="00141619">
        <w:rPr>
          <w:rFonts w:ascii="Arial" w:hAnsi="Arial" w:cs="Arial"/>
        </w:rPr>
        <w:t xml:space="preserve">uzgado </w:t>
      </w:r>
      <w:r w:rsidR="0064159F" w:rsidRPr="00141619">
        <w:rPr>
          <w:rFonts w:ascii="Arial" w:hAnsi="Arial" w:cs="Arial"/>
        </w:rPr>
        <w:t>Primero</w:t>
      </w:r>
      <w:r w:rsidR="008419A5" w:rsidRPr="00141619">
        <w:rPr>
          <w:rFonts w:ascii="Arial" w:hAnsi="Arial" w:cs="Arial"/>
        </w:rPr>
        <w:t xml:space="preserve"> </w:t>
      </w:r>
      <w:r w:rsidR="0098284B" w:rsidRPr="00141619">
        <w:rPr>
          <w:rFonts w:ascii="Arial" w:hAnsi="Arial" w:cs="Arial"/>
        </w:rPr>
        <w:t xml:space="preserve">de </w:t>
      </w:r>
      <w:r w:rsidR="0064159F" w:rsidRPr="00141619">
        <w:rPr>
          <w:rFonts w:ascii="Arial" w:hAnsi="Arial" w:cs="Arial"/>
        </w:rPr>
        <w:t>Ejecución de Penas y Medidas de Seguridad</w:t>
      </w:r>
      <w:r w:rsidR="00027190" w:rsidRPr="00141619">
        <w:rPr>
          <w:rFonts w:ascii="Arial" w:hAnsi="Arial" w:cs="Arial"/>
        </w:rPr>
        <w:t xml:space="preserve"> </w:t>
      </w:r>
      <w:r w:rsidR="0064159F" w:rsidRPr="00141619">
        <w:rPr>
          <w:rFonts w:ascii="Arial" w:hAnsi="Arial" w:cs="Arial"/>
        </w:rPr>
        <w:t>declaró improcedente la tutela encaminada a obtener el reconocimiento y pago de la pensión de invalidez y a ordenar el pago de los aportes de los meses de noviembre y diciembre de 2008</w:t>
      </w:r>
      <w:r w:rsidRPr="00141619">
        <w:rPr>
          <w:rFonts w:ascii="Arial" w:hAnsi="Arial" w:cs="Arial"/>
        </w:rPr>
        <w:t>, toda vez que el actor cuenta con otro medio judicial para tal fin</w:t>
      </w:r>
      <w:r w:rsidR="00765AB6" w:rsidRPr="00141619">
        <w:rPr>
          <w:rFonts w:ascii="Arial" w:hAnsi="Arial" w:cs="Arial"/>
        </w:rPr>
        <w:t xml:space="preserve"> (</w:t>
      </w:r>
      <w:proofErr w:type="spellStart"/>
      <w:r w:rsidR="00765AB6" w:rsidRPr="00141619">
        <w:rPr>
          <w:rFonts w:ascii="Arial" w:hAnsi="Arial" w:cs="Arial"/>
        </w:rPr>
        <w:t>Fls</w:t>
      </w:r>
      <w:proofErr w:type="spellEnd"/>
      <w:r w:rsidR="00765AB6" w:rsidRPr="00141619">
        <w:rPr>
          <w:rFonts w:ascii="Arial" w:hAnsi="Arial" w:cs="Arial"/>
        </w:rPr>
        <w:t xml:space="preserve">. </w:t>
      </w:r>
      <w:r w:rsidR="00BE0170" w:rsidRPr="00141619">
        <w:rPr>
          <w:rFonts w:ascii="Arial" w:hAnsi="Arial" w:cs="Arial"/>
        </w:rPr>
        <w:t>44</w:t>
      </w:r>
      <w:r w:rsidR="00F52B78" w:rsidRPr="00141619">
        <w:rPr>
          <w:rFonts w:ascii="Arial" w:hAnsi="Arial" w:cs="Arial"/>
        </w:rPr>
        <w:t>-4</w:t>
      </w:r>
      <w:r w:rsidR="00BE0170" w:rsidRPr="00141619">
        <w:rPr>
          <w:rFonts w:ascii="Arial" w:hAnsi="Arial" w:cs="Arial"/>
        </w:rPr>
        <w:t>6</w:t>
      </w:r>
      <w:r w:rsidR="00765AB6" w:rsidRPr="00141619">
        <w:rPr>
          <w:rFonts w:ascii="Arial" w:hAnsi="Arial" w:cs="Arial"/>
        </w:rPr>
        <w:t>)</w:t>
      </w:r>
    </w:p>
    <w:p w:rsidR="0028394B" w:rsidRPr="00141619" w:rsidRDefault="0028394B" w:rsidP="007A1BD8">
      <w:pPr>
        <w:spacing w:line="240" w:lineRule="auto"/>
        <w:rPr>
          <w:rFonts w:ascii="Arial" w:hAnsi="Arial" w:cs="Arial"/>
        </w:rPr>
      </w:pPr>
    </w:p>
    <w:p w:rsidR="00646899" w:rsidRPr="00141619" w:rsidRDefault="00646899" w:rsidP="007A1BD8">
      <w:pPr>
        <w:spacing w:line="240" w:lineRule="auto"/>
        <w:rPr>
          <w:rFonts w:ascii="Arial" w:hAnsi="Arial" w:cs="Arial"/>
        </w:rPr>
      </w:pPr>
      <w:r w:rsidRPr="00141619">
        <w:rPr>
          <w:rFonts w:ascii="Arial" w:hAnsi="Arial" w:cs="Arial"/>
        </w:rPr>
        <w:t xml:space="preserve">2.5.  El señor </w:t>
      </w:r>
      <w:proofErr w:type="spellStart"/>
      <w:r w:rsidRPr="00141619">
        <w:rPr>
          <w:rFonts w:ascii="Arial" w:hAnsi="Arial" w:cs="Arial"/>
        </w:rPr>
        <w:t>Rusbel</w:t>
      </w:r>
      <w:proofErr w:type="spellEnd"/>
      <w:r w:rsidRPr="00141619">
        <w:rPr>
          <w:rFonts w:ascii="Arial" w:hAnsi="Arial" w:cs="Arial"/>
        </w:rPr>
        <w:t xml:space="preserve"> Francisco Ossa Osorio fue notificado del fallo el 13 de diciembre de 2017 (</w:t>
      </w:r>
      <w:proofErr w:type="spellStart"/>
      <w:r w:rsidRPr="00141619">
        <w:rPr>
          <w:rFonts w:ascii="Arial" w:hAnsi="Arial" w:cs="Arial"/>
        </w:rPr>
        <w:t>Fl</w:t>
      </w:r>
      <w:proofErr w:type="spellEnd"/>
      <w:r w:rsidRPr="00141619">
        <w:rPr>
          <w:rFonts w:ascii="Arial" w:hAnsi="Arial" w:cs="Arial"/>
        </w:rPr>
        <w:t>. 47) e impugnó el fallo mediante escrito radicado el 18 de diciembre de 2017 (</w:t>
      </w:r>
      <w:proofErr w:type="spellStart"/>
      <w:r w:rsidRPr="00141619">
        <w:rPr>
          <w:rFonts w:ascii="Arial" w:hAnsi="Arial" w:cs="Arial"/>
        </w:rPr>
        <w:t>Fls</w:t>
      </w:r>
      <w:proofErr w:type="spellEnd"/>
      <w:r w:rsidRPr="00141619">
        <w:rPr>
          <w:rFonts w:ascii="Arial" w:hAnsi="Arial" w:cs="Arial"/>
        </w:rPr>
        <w:t>. 49-55)</w:t>
      </w:r>
      <w:r w:rsidR="00893224" w:rsidRPr="00141619">
        <w:rPr>
          <w:rFonts w:ascii="Arial" w:hAnsi="Arial" w:cs="Arial"/>
        </w:rPr>
        <w:t>.</w:t>
      </w:r>
    </w:p>
    <w:p w:rsidR="00893224" w:rsidRPr="00141619" w:rsidRDefault="00893224" w:rsidP="007A1BD8">
      <w:pPr>
        <w:spacing w:line="240" w:lineRule="auto"/>
        <w:rPr>
          <w:rFonts w:ascii="Arial" w:hAnsi="Arial" w:cs="Arial"/>
        </w:rPr>
      </w:pPr>
    </w:p>
    <w:p w:rsidR="00EC2865" w:rsidRPr="00141619" w:rsidRDefault="00893224" w:rsidP="007A1BD8">
      <w:pPr>
        <w:spacing w:line="240" w:lineRule="auto"/>
        <w:rPr>
          <w:rFonts w:ascii="Arial" w:hAnsi="Arial" w:cs="Arial"/>
        </w:rPr>
      </w:pPr>
      <w:r w:rsidRPr="00141619">
        <w:rPr>
          <w:rFonts w:ascii="Arial" w:hAnsi="Arial" w:cs="Arial"/>
        </w:rPr>
        <w:t xml:space="preserve">2.6.  El Consorcio Colombia Mayor fue notificada del fallo del fallo el 13 de diciembre de 2017 a los correos electrónicos </w:t>
      </w:r>
      <w:hyperlink r:id="rId10" w:history="1">
        <w:r w:rsidRPr="00141619">
          <w:rPr>
            <w:rStyle w:val="Hipervnculo"/>
            <w:rFonts w:ascii="Arial" w:hAnsi="Arial" w:cs="Arial"/>
          </w:rPr>
          <w:t>leidy.yanini@colombiamayor.co</w:t>
        </w:r>
      </w:hyperlink>
      <w:r w:rsidRPr="00141619">
        <w:rPr>
          <w:rFonts w:ascii="Arial" w:hAnsi="Arial" w:cs="Arial"/>
        </w:rPr>
        <w:t xml:space="preserve"> y </w:t>
      </w:r>
      <w:hyperlink r:id="rId11" w:history="1">
        <w:r w:rsidRPr="00141619">
          <w:rPr>
            <w:rStyle w:val="Hipervnculo"/>
            <w:rFonts w:ascii="Arial" w:hAnsi="Arial" w:cs="Arial"/>
          </w:rPr>
          <w:t>sdgocm2013@colombiamayor.co</w:t>
        </w:r>
      </w:hyperlink>
      <w:r w:rsidR="00EC2865" w:rsidRPr="00141619">
        <w:rPr>
          <w:rFonts w:ascii="Arial" w:hAnsi="Arial" w:cs="Arial"/>
        </w:rPr>
        <w:t xml:space="preserve"> (</w:t>
      </w:r>
      <w:proofErr w:type="spellStart"/>
      <w:r w:rsidR="00EC2865" w:rsidRPr="00141619">
        <w:rPr>
          <w:rFonts w:ascii="Arial" w:hAnsi="Arial" w:cs="Arial"/>
        </w:rPr>
        <w:t>Fl</w:t>
      </w:r>
      <w:proofErr w:type="spellEnd"/>
      <w:r w:rsidR="00EC2865" w:rsidRPr="00141619">
        <w:rPr>
          <w:rFonts w:ascii="Arial" w:hAnsi="Arial" w:cs="Arial"/>
        </w:rPr>
        <w:t xml:space="preserve">. 47 reverso)  y el 14 de diciembre de ese mismo año, dicha entidad envió un correo al juzgado de primer grado informando que revisado el sistema de gestión documental Zafiro no se encontró </w:t>
      </w:r>
      <w:r w:rsidR="00141619" w:rsidRPr="00141619">
        <w:rPr>
          <w:rFonts w:ascii="Arial" w:hAnsi="Arial" w:cs="Arial"/>
        </w:rPr>
        <w:t xml:space="preserve">algún </w:t>
      </w:r>
      <w:r w:rsidR="00EC2865" w:rsidRPr="00141619">
        <w:rPr>
          <w:rFonts w:ascii="Arial" w:hAnsi="Arial" w:cs="Arial"/>
        </w:rPr>
        <w:t xml:space="preserve">radicado que corresponda al auto admisorio de la tutela del señor </w:t>
      </w:r>
      <w:proofErr w:type="spellStart"/>
      <w:r w:rsidR="00EC2865" w:rsidRPr="00141619">
        <w:rPr>
          <w:rFonts w:ascii="Arial" w:hAnsi="Arial" w:cs="Arial"/>
        </w:rPr>
        <w:t>Rusbell</w:t>
      </w:r>
      <w:proofErr w:type="spellEnd"/>
      <w:r w:rsidR="00EC2865" w:rsidRPr="00141619">
        <w:rPr>
          <w:rFonts w:ascii="Arial" w:hAnsi="Arial" w:cs="Arial"/>
        </w:rPr>
        <w:t xml:space="preserve"> Francisco Ossa Osorio, solamente la sentencia de tutela No.072 (Fl.48).  </w:t>
      </w:r>
      <w:r w:rsidR="00141619" w:rsidRPr="00141619">
        <w:rPr>
          <w:rFonts w:ascii="Arial" w:hAnsi="Arial" w:cs="Arial"/>
        </w:rPr>
        <w:t xml:space="preserve">  </w:t>
      </w:r>
      <w:r w:rsidR="00EC2865" w:rsidRPr="00141619">
        <w:rPr>
          <w:rFonts w:ascii="Arial" w:hAnsi="Arial" w:cs="Arial"/>
        </w:rPr>
        <w:t xml:space="preserve">Posteriormente, allega un escrito en que solicitó que se declarara la nulidad de lo actuado ante la ausencia de notificación del auto admisorio, el cual tiene fecha de recibido el 20 de diciembre de 2017 </w:t>
      </w:r>
      <w:r w:rsidR="00C21832" w:rsidRPr="00141619">
        <w:rPr>
          <w:rFonts w:ascii="Arial" w:hAnsi="Arial" w:cs="Arial"/>
        </w:rPr>
        <w:t>(</w:t>
      </w:r>
      <w:proofErr w:type="spellStart"/>
      <w:r w:rsidR="00C21832" w:rsidRPr="00141619">
        <w:rPr>
          <w:rFonts w:ascii="Arial" w:hAnsi="Arial" w:cs="Arial"/>
        </w:rPr>
        <w:t>Fls</w:t>
      </w:r>
      <w:proofErr w:type="spellEnd"/>
      <w:r w:rsidR="00C21832" w:rsidRPr="00141619">
        <w:rPr>
          <w:rFonts w:ascii="Arial" w:hAnsi="Arial" w:cs="Arial"/>
        </w:rPr>
        <w:t>. 56-68).</w:t>
      </w:r>
    </w:p>
    <w:p w:rsidR="00C21832" w:rsidRPr="00141619" w:rsidRDefault="00C21832" w:rsidP="007A1BD8">
      <w:pPr>
        <w:suppressAutoHyphens/>
        <w:spacing w:line="240" w:lineRule="auto"/>
        <w:ind w:firstLine="2835"/>
        <w:rPr>
          <w:rFonts w:ascii="Arial" w:hAnsi="Arial" w:cs="Arial"/>
        </w:rPr>
      </w:pPr>
    </w:p>
    <w:p w:rsidR="00646899" w:rsidRPr="00141619" w:rsidRDefault="00893224" w:rsidP="007A1BD8">
      <w:pPr>
        <w:suppressAutoHyphens/>
        <w:spacing w:line="240" w:lineRule="auto"/>
        <w:ind w:firstLine="2835"/>
        <w:rPr>
          <w:rFonts w:ascii="Arial" w:hAnsi="Arial" w:cs="Arial"/>
        </w:rPr>
      </w:pPr>
      <w:r w:rsidRPr="00141619">
        <w:rPr>
          <w:rFonts w:ascii="Arial" w:hAnsi="Arial" w:cs="Arial"/>
        </w:rPr>
        <w:t>3. CONSIDERACIONES</w:t>
      </w:r>
    </w:p>
    <w:p w:rsidR="00893224" w:rsidRPr="00141619" w:rsidRDefault="00893224" w:rsidP="007A1BD8">
      <w:pPr>
        <w:suppressAutoHyphens/>
        <w:spacing w:line="240" w:lineRule="auto"/>
        <w:ind w:firstLine="2835"/>
        <w:rPr>
          <w:rFonts w:ascii="Arial" w:hAnsi="Arial" w:cs="Arial"/>
        </w:rPr>
      </w:pPr>
    </w:p>
    <w:p w:rsidR="00460750" w:rsidRPr="00141619" w:rsidRDefault="00893224" w:rsidP="007A1BD8">
      <w:pPr>
        <w:overflowPunct w:val="0"/>
        <w:autoSpaceDE w:val="0"/>
        <w:autoSpaceDN w:val="0"/>
        <w:adjustRightInd w:val="0"/>
        <w:spacing w:after="120" w:line="240" w:lineRule="auto"/>
        <w:textAlignment w:val="baseline"/>
        <w:rPr>
          <w:rFonts w:ascii="Arial" w:hAnsi="Arial" w:cs="Arial"/>
          <w:color w:val="000000"/>
          <w:sz w:val="23"/>
          <w:szCs w:val="23"/>
        </w:rPr>
      </w:pPr>
      <w:r w:rsidRPr="00141619">
        <w:rPr>
          <w:rFonts w:ascii="Arial" w:hAnsi="Arial" w:cs="Arial"/>
        </w:rPr>
        <w:t xml:space="preserve">3. </w:t>
      </w:r>
      <w:r w:rsidR="008605CF" w:rsidRPr="00141619">
        <w:rPr>
          <w:rFonts w:ascii="Arial" w:hAnsi="Arial" w:cs="Arial"/>
        </w:rPr>
        <w:t xml:space="preserve">1. </w:t>
      </w:r>
      <w:r w:rsidR="00460750" w:rsidRPr="00141619">
        <w:rPr>
          <w:rFonts w:ascii="Arial" w:hAnsi="Arial" w:cs="Arial"/>
          <w:color w:val="000000"/>
          <w:sz w:val="23"/>
          <w:szCs w:val="23"/>
        </w:rPr>
        <w:t xml:space="preserve"> Esta Sala es competente para conocer de la presente acción, de conformidad con lo establecido en el artículo 32 del Decreto 2591 de 1991 reglamentario del artículo 86 de la C.N. </w:t>
      </w:r>
    </w:p>
    <w:p w:rsidR="00460750" w:rsidRPr="00141619" w:rsidRDefault="00460750" w:rsidP="007A1BD8">
      <w:pPr>
        <w:overflowPunct w:val="0"/>
        <w:autoSpaceDE w:val="0"/>
        <w:autoSpaceDN w:val="0"/>
        <w:adjustRightInd w:val="0"/>
        <w:spacing w:after="120" w:line="240" w:lineRule="auto"/>
        <w:textAlignment w:val="baseline"/>
        <w:rPr>
          <w:rFonts w:ascii="Arial" w:hAnsi="Arial" w:cs="Arial"/>
          <w:color w:val="000000"/>
          <w:sz w:val="23"/>
          <w:szCs w:val="23"/>
        </w:rPr>
      </w:pPr>
    </w:p>
    <w:p w:rsidR="008B7F91" w:rsidRPr="00141619" w:rsidRDefault="00460750" w:rsidP="007A1BD8">
      <w:pPr>
        <w:pStyle w:val="Prrafodelista"/>
        <w:shd w:val="clear" w:color="auto" w:fill="FFFFFF"/>
        <w:spacing w:line="240" w:lineRule="auto"/>
        <w:ind w:left="0"/>
        <w:textAlignment w:val="baseline"/>
        <w:rPr>
          <w:rFonts w:ascii="Arial" w:hAnsi="Arial" w:cs="Arial"/>
          <w:color w:val="2D2D2D"/>
          <w:sz w:val="28"/>
          <w:szCs w:val="28"/>
          <w:bdr w:val="none" w:sz="0" w:space="0" w:color="auto" w:frame="1"/>
          <w:lang w:val="es-CO"/>
        </w:rPr>
      </w:pPr>
      <w:r w:rsidRPr="00141619">
        <w:rPr>
          <w:rFonts w:ascii="Arial" w:hAnsi="Arial" w:cs="Arial"/>
          <w:bCs/>
          <w:color w:val="2D2D2D"/>
          <w:sz w:val="28"/>
          <w:szCs w:val="28"/>
          <w:bdr w:val="none" w:sz="0" w:space="0" w:color="auto" w:frame="1"/>
        </w:rPr>
        <w:t>3</w:t>
      </w:r>
      <w:r w:rsidRPr="00141619">
        <w:rPr>
          <w:rFonts w:ascii="Arial" w:hAnsi="Arial" w:cs="Arial"/>
          <w:b/>
          <w:bCs/>
          <w:color w:val="2D2D2D"/>
          <w:sz w:val="28"/>
          <w:szCs w:val="28"/>
          <w:bdr w:val="none" w:sz="0" w:space="0" w:color="auto" w:frame="1"/>
        </w:rPr>
        <w:t>.</w:t>
      </w:r>
      <w:r w:rsidRPr="00141619">
        <w:rPr>
          <w:rFonts w:ascii="Arial" w:hAnsi="Arial" w:cs="Arial"/>
          <w:bCs/>
          <w:color w:val="2D2D2D"/>
          <w:sz w:val="28"/>
          <w:szCs w:val="28"/>
          <w:bdr w:val="none" w:sz="0" w:space="0" w:color="auto" w:frame="1"/>
        </w:rPr>
        <w:t>2. El artículo 16 del</w:t>
      </w:r>
      <w:r w:rsidRPr="00141619">
        <w:rPr>
          <w:rFonts w:ascii="Arial" w:hAnsi="Arial" w:cs="Arial"/>
          <w:color w:val="2D2D2D"/>
          <w:sz w:val="28"/>
          <w:szCs w:val="28"/>
          <w:bdr w:val="none" w:sz="0" w:space="0" w:color="auto" w:frame="1"/>
          <w:lang w:val="es-CO"/>
        </w:rPr>
        <w:t xml:space="preserve"> Decreto 2591 de 1991 </w:t>
      </w:r>
      <w:r w:rsidR="008B7F91" w:rsidRPr="00141619">
        <w:rPr>
          <w:rFonts w:ascii="Arial" w:hAnsi="Arial" w:cs="Arial"/>
          <w:color w:val="2D2D2D"/>
          <w:sz w:val="28"/>
          <w:szCs w:val="28"/>
          <w:bdr w:val="none" w:sz="0" w:space="0" w:color="auto" w:frame="1"/>
          <w:lang w:val="es-CO"/>
        </w:rPr>
        <w:t>dispone que: “</w:t>
      </w:r>
      <w:r w:rsidR="008B7F91" w:rsidRPr="00141619">
        <w:rPr>
          <w:rFonts w:ascii="Arial" w:hAnsi="Arial" w:cs="Arial"/>
          <w:i/>
          <w:iCs/>
          <w:color w:val="2D2D2D"/>
          <w:sz w:val="28"/>
          <w:szCs w:val="28"/>
          <w:bdr w:val="none" w:sz="0" w:space="0" w:color="auto" w:frame="1"/>
          <w:lang w:val="es-CO"/>
        </w:rPr>
        <w:t>las providencias que se dicten se notificarán a las partes o intervinientes, por el medio que el juez considere más expedito y eficaz”</w:t>
      </w:r>
      <w:r w:rsidR="008B7F91" w:rsidRPr="00141619">
        <w:rPr>
          <w:rFonts w:ascii="Arial" w:hAnsi="Arial" w:cs="Arial"/>
          <w:color w:val="2D2D2D"/>
          <w:sz w:val="28"/>
          <w:szCs w:val="28"/>
          <w:bdr w:val="none" w:sz="0" w:space="0" w:color="auto" w:frame="1"/>
          <w:lang w:val="es-CO"/>
        </w:rPr>
        <w:t xml:space="preserve">.  </w:t>
      </w:r>
    </w:p>
    <w:p w:rsidR="00460750" w:rsidRPr="00141619" w:rsidRDefault="008B7F91" w:rsidP="007A1BD8">
      <w:pPr>
        <w:pStyle w:val="Prrafodelista"/>
        <w:shd w:val="clear" w:color="auto" w:fill="FFFFFF"/>
        <w:spacing w:line="240" w:lineRule="auto"/>
        <w:ind w:left="0"/>
        <w:textAlignment w:val="baseline"/>
        <w:rPr>
          <w:rFonts w:ascii="Arial" w:hAnsi="Arial" w:cs="Arial"/>
          <w:color w:val="2D2D2D"/>
          <w:sz w:val="22"/>
          <w:szCs w:val="22"/>
          <w:bdr w:val="none" w:sz="0" w:space="0" w:color="auto" w:frame="1"/>
          <w:lang w:val="es-CO"/>
        </w:rPr>
      </w:pPr>
      <w:r w:rsidRPr="00141619">
        <w:rPr>
          <w:rFonts w:ascii="Arial" w:hAnsi="Arial" w:cs="Arial"/>
          <w:color w:val="2D2D2D"/>
          <w:bdr w:val="none" w:sz="0" w:space="0" w:color="auto" w:frame="1"/>
          <w:lang w:val="es-CO"/>
        </w:rPr>
        <w:t>3.3. Por su parte el artículo 5º del Decreto</w:t>
      </w:r>
      <w:r w:rsidR="00460750" w:rsidRPr="00141619">
        <w:rPr>
          <w:rFonts w:ascii="Arial" w:hAnsi="Arial" w:cs="Arial"/>
          <w:color w:val="2D2D2D"/>
          <w:bdr w:val="none" w:sz="0" w:space="0" w:color="auto" w:frame="1"/>
          <w:lang w:val="es-CO"/>
        </w:rPr>
        <w:t xml:space="preserve"> 306 de 1992</w:t>
      </w:r>
      <w:r w:rsidRPr="00141619">
        <w:rPr>
          <w:rFonts w:ascii="Arial" w:hAnsi="Arial" w:cs="Arial"/>
          <w:color w:val="2D2D2D"/>
          <w:bdr w:val="none" w:sz="0" w:space="0" w:color="auto" w:frame="1"/>
          <w:lang w:val="es-CO"/>
        </w:rPr>
        <w:t xml:space="preserve"> señala</w:t>
      </w:r>
      <w:r w:rsidR="00460750" w:rsidRPr="00141619">
        <w:rPr>
          <w:rFonts w:ascii="Arial" w:hAnsi="Arial" w:cs="Arial"/>
          <w:color w:val="2D2D2D"/>
          <w:sz w:val="28"/>
          <w:szCs w:val="28"/>
          <w:bdr w:val="none" w:sz="0" w:space="0" w:color="auto" w:frame="1"/>
          <w:lang w:val="es-CO"/>
        </w:rPr>
        <w:t xml:space="preserve"> “</w:t>
      </w:r>
      <w:r w:rsidR="00460750" w:rsidRPr="00141619">
        <w:rPr>
          <w:rFonts w:ascii="Arial" w:hAnsi="Arial" w:cs="Arial"/>
          <w:i/>
          <w:iCs/>
          <w:color w:val="2D2D2D"/>
          <w:sz w:val="22"/>
          <w:szCs w:val="22"/>
          <w:bdr w:val="none" w:sz="0" w:space="0" w:color="auto" w:frame="1"/>
          <w:lang w:val="es-CO"/>
        </w:rPr>
        <w:t>De conformidad con el artículo 16 del Decreto 2591 de 1991, todas las providencias que se dicten en el trámite de una acción de tutela se deberán notificar a las partes o a los intervinientes. Para este efecto son partes la persona que ejerce la acción de tutela y el particular, la entidad o autoridad pública contra la cual se dirige la acción de tutela de conformidad con el artículo 13 del decreto 2591 de 1991.  El juez velará porque de acuerdo con las circunstancias, el medio y la oportunidad de la notificación aseguren la eficacia de la misma y la posibilidad de ejercer el derecho de defensa”</w:t>
      </w:r>
      <w:r w:rsidR="00460750" w:rsidRPr="00141619">
        <w:rPr>
          <w:rFonts w:ascii="Arial" w:hAnsi="Arial" w:cs="Arial"/>
          <w:color w:val="2D2D2D"/>
          <w:sz w:val="22"/>
          <w:szCs w:val="22"/>
          <w:bdr w:val="none" w:sz="0" w:space="0" w:color="auto" w:frame="1"/>
          <w:lang w:val="es-CO"/>
        </w:rPr>
        <w:t>.</w:t>
      </w:r>
    </w:p>
    <w:p w:rsidR="007A1BD8" w:rsidRPr="00141619" w:rsidRDefault="007A1BD8" w:rsidP="007A1BD8">
      <w:pPr>
        <w:pStyle w:val="Prrafodelista"/>
        <w:shd w:val="clear" w:color="auto" w:fill="FFFFFF"/>
        <w:spacing w:line="240" w:lineRule="auto"/>
        <w:ind w:left="0"/>
        <w:textAlignment w:val="baseline"/>
        <w:rPr>
          <w:rFonts w:ascii="Arial" w:hAnsi="Arial" w:cs="Arial"/>
          <w:color w:val="2D2D2D"/>
          <w:sz w:val="20"/>
          <w:szCs w:val="20"/>
        </w:rPr>
      </w:pPr>
    </w:p>
    <w:p w:rsidR="00460750" w:rsidRPr="00141619" w:rsidRDefault="008B7F91" w:rsidP="007A1BD8">
      <w:pPr>
        <w:pStyle w:val="NormalWeb"/>
        <w:shd w:val="clear" w:color="auto" w:fill="FFFFFF"/>
        <w:spacing w:before="0" w:beforeAutospacing="0" w:after="0" w:afterAutospacing="0"/>
        <w:jc w:val="both"/>
        <w:textAlignment w:val="baseline"/>
        <w:rPr>
          <w:rFonts w:ascii="Arial" w:hAnsi="Arial" w:cs="Arial"/>
          <w:color w:val="2D2D2D"/>
          <w:sz w:val="26"/>
          <w:szCs w:val="26"/>
          <w:bdr w:val="none" w:sz="0" w:space="0" w:color="auto" w:frame="1"/>
        </w:rPr>
      </w:pPr>
      <w:r w:rsidRPr="00141619">
        <w:rPr>
          <w:rFonts w:ascii="Arial" w:hAnsi="Arial" w:cs="Arial"/>
          <w:color w:val="2D2D2D"/>
          <w:sz w:val="26"/>
          <w:szCs w:val="26"/>
          <w:bdr w:val="none" w:sz="0" w:space="0" w:color="auto" w:frame="1"/>
        </w:rPr>
        <w:t xml:space="preserve">3.4. </w:t>
      </w:r>
      <w:bookmarkStart w:id="1" w:name="_Hlk509251353"/>
      <w:r w:rsidRPr="00141619">
        <w:rPr>
          <w:rFonts w:ascii="Arial" w:hAnsi="Arial" w:cs="Arial"/>
          <w:color w:val="2D2D2D"/>
          <w:sz w:val="26"/>
          <w:szCs w:val="26"/>
          <w:bdr w:val="none" w:sz="0" w:space="0" w:color="auto" w:frame="1"/>
        </w:rPr>
        <w:t>L</w:t>
      </w:r>
      <w:r w:rsidR="00460750" w:rsidRPr="00141619">
        <w:rPr>
          <w:rFonts w:ascii="Arial" w:hAnsi="Arial" w:cs="Arial"/>
          <w:color w:val="2D2D2D"/>
          <w:sz w:val="26"/>
          <w:szCs w:val="26"/>
          <w:bdr w:val="none" w:sz="0" w:space="0" w:color="auto" w:frame="1"/>
        </w:rPr>
        <w:t>a Corte Constitucional ha reiterado que la notificación del auto admisorio de la demanda al accionado y al tercero con interés desarrolla el derecho al debido proceso, toda vez que permite que estos se enteren del inicio del proceso y ejerzan su defensa. Los defectos en la notificación del auto de admisión de la demanda tienen como sanción la nulidad.</w:t>
      </w:r>
      <w:bookmarkEnd w:id="1"/>
      <w:r w:rsidR="00460750" w:rsidRPr="00141619">
        <w:rPr>
          <w:rFonts w:ascii="Arial" w:hAnsi="Arial" w:cs="Arial"/>
          <w:color w:val="2D2D2D"/>
          <w:sz w:val="26"/>
          <w:szCs w:val="26"/>
          <w:bdr w:val="none" w:sz="0" w:space="0" w:color="auto" w:frame="1"/>
        </w:rPr>
        <w:t xml:space="preserve"> Al respecto, en la Sentencia T</w:t>
      </w:r>
      <w:r w:rsidRPr="00141619">
        <w:rPr>
          <w:rFonts w:ascii="Arial" w:hAnsi="Arial" w:cs="Arial"/>
          <w:color w:val="2D2D2D"/>
          <w:sz w:val="26"/>
          <w:szCs w:val="26"/>
          <w:bdr w:val="none" w:sz="0" w:space="0" w:color="auto" w:frame="1"/>
        </w:rPr>
        <w:t>-661 de 20</w:t>
      </w:r>
      <w:r w:rsidR="007A1BD8" w:rsidRPr="00141619">
        <w:rPr>
          <w:rFonts w:ascii="Arial" w:hAnsi="Arial" w:cs="Arial"/>
          <w:color w:val="2D2D2D"/>
          <w:sz w:val="26"/>
          <w:szCs w:val="26"/>
          <w:bdr w:val="none" w:sz="0" w:space="0" w:color="auto" w:frame="1"/>
        </w:rPr>
        <w:t>1</w:t>
      </w:r>
      <w:r w:rsidRPr="00141619">
        <w:rPr>
          <w:rFonts w:ascii="Arial" w:hAnsi="Arial" w:cs="Arial"/>
          <w:color w:val="2D2D2D"/>
          <w:sz w:val="26"/>
          <w:szCs w:val="26"/>
          <w:bdr w:val="none" w:sz="0" w:space="0" w:color="auto" w:frame="1"/>
        </w:rPr>
        <w:t>4</w:t>
      </w:r>
      <w:r w:rsidR="00460750" w:rsidRPr="00141619">
        <w:rPr>
          <w:rFonts w:ascii="Arial" w:hAnsi="Arial" w:cs="Arial"/>
          <w:color w:val="2D2D2D"/>
          <w:sz w:val="26"/>
          <w:szCs w:val="26"/>
          <w:bdr w:val="none" w:sz="0" w:space="0" w:color="auto" w:frame="1"/>
        </w:rPr>
        <w:t xml:space="preserve"> dicha Corporación indicó lo siguiente:</w:t>
      </w:r>
    </w:p>
    <w:p w:rsidR="00460750" w:rsidRPr="00141619" w:rsidRDefault="00460750" w:rsidP="007A1BD8">
      <w:pPr>
        <w:pStyle w:val="NormalWeb"/>
        <w:shd w:val="clear" w:color="auto" w:fill="FFFFFF"/>
        <w:spacing w:before="0" w:beforeAutospacing="0" w:after="0" w:afterAutospacing="0"/>
        <w:jc w:val="both"/>
        <w:textAlignment w:val="baseline"/>
        <w:rPr>
          <w:rFonts w:ascii="Arial" w:hAnsi="Arial" w:cs="Arial"/>
          <w:color w:val="2D2D2D"/>
          <w:sz w:val="26"/>
          <w:szCs w:val="26"/>
        </w:rPr>
      </w:pPr>
    </w:p>
    <w:p w:rsidR="00460750" w:rsidRPr="00141619" w:rsidRDefault="00460750" w:rsidP="007A1BD8">
      <w:pPr>
        <w:pStyle w:val="NormalWeb"/>
        <w:shd w:val="clear" w:color="auto" w:fill="FFFFFF"/>
        <w:spacing w:before="0" w:beforeAutospacing="0" w:after="0" w:afterAutospacing="0"/>
        <w:ind w:left="567" w:right="618"/>
        <w:jc w:val="both"/>
        <w:textAlignment w:val="baseline"/>
        <w:rPr>
          <w:rFonts w:ascii="Arial" w:hAnsi="Arial" w:cs="Arial"/>
          <w:i/>
          <w:color w:val="2D2D2D"/>
          <w:sz w:val="22"/>
          <w:szCs w:val="22"/>
        </w:rPr>
      </w:pPr>
      <w:r w:rsidRPr="00141619">
        <w:rPr>
          <w:rFonts w:ascii="Arial" w:hAnsi="Arial" w:cs="Arial"/>
          <w:i/>
          <w:color w:val="2D2D2D"/>
          <w:sz w:val="22"/>
          <w:szCs w:val="22"/>
          <w:bdr w:val="none" w:sz="0" w:space="0" w:color="auto" w:frame="1"/>
        </w:rPr>
        <w:t>“</w:t>
      </w:r>
      <w:r w:rsidR="007A1BD8" w:rsidRPr="00141619">
        <w:rPr>
          <w:rFonts w:ascii="Arial" w:hAnsi="Arial" w:cs="Arial"/>
          <w:i/>
          <w:color w:val="2D2D2D"/>
          <w:sz w:val="22"/>
          <w:szCs w:val="22"/>
          <w:bdr w:val="none" w:sz="0" w:space="0" w:color="auto" w:frame="1"/>
        </w:rPr>
        <w:t xml:space="preserve">(…) </w:t>
      </w:r>
      <w:r w:rsidRPr="00141619">
        <w:rPr>
          <w:rFonts w:ascii="Arial" w:hAnsi="Arial" w:cs="Arial"/>
          <w:i/>
          <w:color w:val="2D2D2D"/>
          <w:sz w:val="22"/>
          <w:szCs w:val="22"/>
          <w:bdr w:val="none" w:sz="0" w:space="0" w:color="auto" w:frame="1"/>
        </w:rPr>
        <w:t>4.1.  El Tribunal ha precisado que la notificación es “</w:t>
      </w:r>
      <w:r w:rsidRPr="00141619">
        <w:rPr>
          <w:rFonts w:ascii="Arial" w:hAnsi="Arial" w:cs="Arial"/>
          <w:i/>
          <w:iCs/>
          <w:color w:val="2D2D2D"/>
          <w:sz w:val="22"/>
          <w:szCs w:val="22"/>
          <w:bdr w:val="none" w:sz="0" w:space="0" w:color="auto" w:frame="1"/>
        </w:rPr>
        <w:t>el acto material de comunicación a través del cual se ponen en conocimiento de las partes y de los terceros interesados las decisiones proferidas por las autoridades públicas, en ejercicio de sus atribuciones constitucionales y legales</w:t>
      </w:r>
      <w:r w:rsidRPr="00141619">
        <w:rPr>
          <w:rFonts w:ascii="Arial" w:hAnsi="Arial" w:cs="Arial"/>
          <w:i/>
          <w:color w:val="2D2D2D"/>
          <w:sz w:val="22"/>
          <w:szCs w:val="22"/>
          <w:bdr w:val="none" w:sz="0" w:space="0" w:color="auto" w:frame="1"/>
        </w:rPr>
        <w:t>”</w:t>
      </w:r>
      <w:bookmarkStart w:id="2" w:name="_ftnref7"/>
      <w:r w:rsidRPr="00141619">
        <w:rPr>
          <w:rFonts w:ascii="Arial" w:hAnsi="Arial" w:cs="Arial"/>
          <w:i/>
          <w:color w:val="2D2D2D"/>
          <w:sz w:val="22"/>
          <w:szCs w:val="22"/>
          <w:bdr w:val="none" w:sz="0" w:space="0" w:color="auto" w:frame="1"/>
        </w:rPr>
        <w:fldChar w:fldCharType="begin"/>
      </w:r>
      <w:r w:rsidRPr="00141619">
        <w:rPr>
          <w:rFonts w:ascii="Arial" w:hAnsi="Arial" w:cs="Arial"/>
          <w:i/>
          <w:color w:val="2D2D2D"/>
          <w:sz w:val="22"/>
          <w:szCs w:val="22"/>
          <w:bdr w:val="none" w:sz="0" w:space="0" w:color="auto" w:frame="1"/>
        </w:rPr>
        <w:instrText xml:space="preserve"> HYPERLINK "http://www.corteconstitucional.gov.co/relatoria/2014/T-661-14.htm" \l "_ftn7" \o "" </w:instrText>
      </w:r>
      <w:r w:rsidRPr="00141619">
        <w:rPr>
          <w:rFonts w:ascii="Arial" w:hAnsi="Arial" w:cs="Arial"/>
          <w:i/>
          <w:color w:val="2D2D2D"/>
          <w:sz w:val="22"/>
          <w:szCs w:val="22"/>
          <w:bdr w:val="none" w:sz="0" w:space="0" w:color="auto" w:frame="1"/>
        </w:rPr>
        <w:fldChar w:fldCharType="separate"/>
      </w:r>
      <w:r w:rsidRPr="00141619">
        <w:rPr>
          <w:rStyle w:val="Hipervnculo"/>
          <w:rFonts w:ascii="Arial" w:hAnsi="Arial" w:cs="Arial"/>
          <w:i/>
          <w:color w:val="954F72"/>
          <w:sz w:val="22"/>
          <w:szCs w:val="22"/>
          <w:bdr w:val="none" w:sz="0" w:space="0" w:color="auto" w:frame="1"/>
        </w:rPr>
        <w:t>[7]</w:t>
      </w:r>
      <w:r w:rsidRPr="00141619">
        <w:rPr>
          <w:rFonts w:ascii="Arial" w:hAnsi="Arial" w:cs="Arial"/>
          <w:i/>
          <w:color w:val="2D2D2D"/>
          <w:sz w:val="22"/>
          <w:szCs w:val="22"/>
          <w:bdr w:val="none" w:sz="0" w:space="0" w:color="auto" w:frame="1"/>
        </w:rPr>
        <w:fldChar w:fldCharType="end"/>
      </w:r>
      <w:bookmarkEnd w:id="2"/>
      <w:r w:rsidRPr="00141619">
        <w:rPr>
          <w:rFonts w:ascii="Arial" w:hAnsi="Arial" w:cs="Arial"/>
          <w:i/>
          <w:color w:val="2D2D2D"/>
          <w:sz w:val="22"/>
          <w:szCs w:val="22"/>
          <w:bdr w:val="none" w:sz="0" w:space="0" w:color="auto" w:frame="1"/>
        </w:rPr>
        <w:t>. La importancia de las notificaciones radica en que las partes e intervinientes conozcan las decisiones de las autoridades judiciales, presupuesto con el que pueden hacer uso de las herramientas procesales. Así mismo, el hecho de que las autoridades judiciales pongan al tanto a los interesados de sus decisiones materializa el principio de publicidad bajo el cual los ciudadanos conocen de las determinaciones adoptados en procesos judiciales.</w:t>
      </w:r>
    </w:p>
    <w:p w:rsidR="00460750" w:rsidRPr="00141619" w:rsidRDefault="00460750" w:rsidP="007A1BD8">
      <w:pPr>
        <w:pStyle w:val="NormalWeb"/>
        <w:shd w:val="clear" w:color="auto" w:fill="FFFFFF"/>
        <w:spacing w:before="0" w:beforeAutospacing="0" w:after="0" w:afterAutospacing="0"/>
        <w:ind w:left="567" w:right="618"/>
        <w:jc w:val="both"/>
        <w:textAlignment w:val="baseline"/>
        <w:rPr>
          <w:rFonts w:ascii="Arial" w:hAnsi="Arial" w:cs="Arial"/>
          <w:i/>
          <w:color w:val="2D2D2D"/>
          <w:sz w:val="22"/>
          <w:szCs w:val="22"/>
        </w:rPr>
      </w:pPr>
      <w:r w:rsidRPr="00141619">
        <w:rPr>
          <w:rFonts w:ascii="Arial" w:hAnsi="Arial" w:cs="Arial"/>
          <w:i/>
          <w:color w:val="2D2D2D"/>
          <w:sz w:val="22"/>
          <w:szCs w:val="22"/>
          <w:bdr w:val="none" w:sz="0" w:space="0" w:color="auto" w:frame="1"/>
        </w:rPr>
        <w:t> </w:t>
      </w:r>
    </w:p>
    <w:p w:rsidR="00460750" w:rsidRPr="00141619" w:rsidRDefault="00460750" w:rsidP="007A1BD8">
      <w:pPr>
        <w:pStyle w:val="NormalWeb"/>
        <w:shd w:val="clear" w:color="auto" w:fill="FFFFFF"/>
        <w:spacing w:before="0" w:beforeAutospacing="0" w:after="0" w:afterAutospacing="0"/>
        <w:ind w:left="567" w:right="618"/>
        <w:jc w:val="both"/>
        <w:textAlignment w:val="baseline"/>
        <w:rPr>
          <w:rFonts w:ascii="Arial" w:hAnsi="Arial" w:cs="Arial"/>
          <w:i/>
          <w:color w:val="2D2D2D"/>
          <w:sz w:val="22"/>
          <w:szCs w:val="22"/>
        </w:rPr>
      </w:pPr>
      <w:r w:rsidRPr="00141619">
        <w:rPr>
          <w:rFonts w:ascii="Arial" w:hAnsi="Arial" w:cs="Arial"/>
          <w:i/>
          <w:color w:val="2D2D2D"/>
          <w:sz w:val="22"/>
          <w:szCs w:val="22"/>
          <w:bdr w:val="none" w:sz="0" w:space="0" w:color="auto" w:frame="1"/>
        </w:rPr>
        <w:t>4.2.         Los jueces tienen la obligación de notificar sus decisiones jurisdiccionales tanto a las partes del proceso como a los terceros con interés</w:t>
      </w:r>
      <w:bookmarkStart w:id="3" w:name="_ftnref8"/>
      <w:r w:rsidRPr="00141619">
        <w:rPr>
          <w:rFonts w:ascii="Arial" w:hAnsi="Arial" w:cs="Arial"/>
          <w:i/>
          <w:color w:val="2D2D2D"/>
          <w:sz w:val="22"/>
          <w:szCs w:val="22"/>
          <w:bdr w:val="none" w:sz="0" w:space="0" w:color="auto" w:frame="1"/>
        </w:rPr>
        <w:fldChar w:fldCharType="begin"/>
      </w:r>
      <w:r w:rsidRPr="00141619">
        <w:rPr>
          <w:rFonts w:ascii="Arial" w:hAnsi="Arial" w:cs="Arial"/>
          <w:i/>
          <w:color w:val="2D2D2D"/>
          <w:sz w:val="22"/>
          <w:szCs w:val="22"/>
          <w:bdr w:val="none" w:sz="0" w:space="0" w:color="auto" w:frame="1"/>
        </w:rPr>
        <w:instrText xml:space="preserve"> HYPERLINK "http://www.corteconstitucional.gov.co/relatoria/2014/T-661-14.htm" \l "_ftn8" \o "" </w:instrText>
      </w:r>
      <w:r w:rsidRPr="00141619">
        <w:rPr>
          <w:rFonts w:ascii="Arial" w:hAnsi="Arial" w:cs="Arial"/>
          <w:i/>
          <w:color w:val="2D2D2D"/>
          <w:sz w:val="22"/>
          <w:szCs w:val="22"/>
          <w:bdr w:val="none" w:sz="0" w:space="0" w:color="auto" w:frame="1"/>
        </w:rPr>
        <w:fldChar w:fldCharType="separate"/>
      </w:r>
      <w:r w:rsidRPr="00141619">
        <w:rPr>
          <w:rStyle w:val="Hipervnculo"/>
          <w:rFonts w:ascii="Arial" w:hAnsi="Arial" w:cs="Arial"/>
          <w:i/>
          <w:color w:val="954F72"/>
          <w:sz w:val="22"/>
          <w:szCs w:val="22"/>
          <w:bdr w:val="none" w:sz="0" w:space="0" w:color="auto" w:frame="1"/>
        </w:rPr>
        <w:t>[8]</w:t>
      </w:r>
      <w:r w:rsidRPr="00141619">
        <w:rPr>
          <w:rFonts w:ascii="Arial" w:hAnsi="Arial" w:cs="Arial"/>
          <w:i/>
          <w:color w:val="2D2D2D"/>
          <w:sz w:val="22"/>
          <w:szCs w:val="22"/>
          <w:bdr w:val="none" w:sz="0" w:space="0" w:color="auto" w:frame="1"/>
        </w:rPr>
        <w:fldChar w:fldCharType="end"/>
      </w:r>
      <w:bookmarkEnd w:id="3"/>
      <w:r w:rsidRPr="00141619">
        <w:rPr>
          <w:rFonts w:ascii="Arial" w:hAnsi="Arial" w:cs="Arial"/>
          <w:i/>
          <w:color w:val="2D2D2D"/>
          <w:sz w:val="22"/>
          <w:szCs w:val="22"/>
          <w:bdr w:val="none" w:sz="0" w:space="0" w:color="auto" w:frame="1"/>
        </w:rPr>
        <w:t>. “</w:t>
      </w:r>
      <w:r w:rsidRPr="00141619">
        <w:rPr>
          <w:rFonts w:ascii="Arial" w:hAnsi="Arial" w:cs="Arial"/>
          <w:i/>
          <w:iCs/>
          <w:color w:val="2D2D2D"/>
          <w:sz w:val="22"/>
          <w:szCs w:val="22"/>
          <w:bdr w:val="none" w:sz="0" w:space="0" w:color="auto" w:frame="1"/>
        </w:rPr>
        <w:t>En distintas oportunidades, este tribunal ha hecho énfasis en la necesidad de notificar a todas las personas directamente interesadas, partes y terceros con interés, tanto la iniciación del trámite que se origina con la instauración de la acción de tutela, como la decisión que por esa causa deba adoptarse, pues ello se constituye en una garantía del derecho al debido proceso, el cual, por expresa disposición constitucional, aplica a todo tipo de actuaciones judiciales o administrativas (C.P. art. 29)”</w:t>
      </w:r>
      <w:r w:rsidRPr="00141619">
        <w:rPr>
          <w:rFonts w:ascii="Arial" w:hAnsi="Arial" w:cs="Arial"/>
          <w:i/>
          <w:color w:val="2D2D2D"/>
          <w:sz w:val="22"/>
          <w:szCs w:val="22"/>
          <w:bdr w:val="none" w:sz="0" w:space="0" w:color="auto" w:frame="1"/>
        </w:rPr>
        <w:t xml:space="preserve">. Es importante resaltar que el carácter sumario e </w:t>
      </w:r>
      <w:r w:rsidRPr="00141619">
        <w:rPr>
          <w:rFonts w:ascii="Arial" w:hAnsi="Arial" w:cs="Arial"/>
          <w:i/>
          <w:color w:val="2D2D2D"/>
          <w:sz w:val="22"/>
          <w:szCs w:val="22"/>
          <w:bdr w:val="none" w:sz="0" w:space="0" w:color="auto" w:frame="1"/>
        </w:rPr>
        <w:lastRenderedPageBreak/>
        <w:t>informal de la acción de tutela no releva al juez de la obligación de notificar las decisiones que adopta en un proceso judicial, toda vez que ese deber tiene la finalidad de garantizar principios constitucionales.</w:t>
      </w:r>
    </w:p>
    <w:p w:rsidR="00460750" w:rsidRPr="00141619" w:rsidRDefault="00460750" w:rsidP="007A1BD8">
      <w:pPr>
        <w:pStyle w:val="Prrafodelista"/>
        <w:shd w:val="clear" w:color="auto" w:fill="FFFFFF"/>
        <w:spacing w:line="240" w:lineRule="auto"/>
        <w:ind w:left="567" w:right="618"/>
        <w:textAlignment w:val="baseline"/>
        <w:rPr>
          <w:rFonts w:ascii="Arial" w:hAnsi="Arial" w:cs="Arial"/>
          <w:i/>
          <w:color w:val="2D2D2D"/>
          <w:sz w:val="22"/>
          <w:szCs w:val="22"/>
        </w:rPr>
      </w:pPr>
      <w:r w:rsidRPr="00141619">
        <w:rPr>
          <w:rFonts w:ascii="Arial" w:hAnsi="Arial" w:cs="Arial"/>
          <w:i/>
          <w:color w:val="2D2D2D"/>
          <w:sz w:val="22"/>
          <w:szCs w:val="22"/>
          <w:bdr w:val="none" w:sz="0" w:space="0" w:color="auto" w:frame="1"/>
          <w:lang w:val="es-CO"/>
        </w:rPr>
        <w:t> </w:t>
      </w:r>
    </w:p>
    <w:p w:rsidR="008B7F91" w:rsidRPr="00141619" w:rsidRDefault="00460750" w:rsidP="007A1BD8">
      <w:pPr>
        <w:pStyle w:val="Prrafodelista"/>
        <w:shd w:val="clear" w:color="auto" w:fill="FFFFFF"/>
        <w:spacing w:line="240" w:lineRule="auto"/>
        <w:ind w:left="567" w:right="618"/>
        <w:textAlignment w:val="baseline"/>
        <w:rPr>
          <w:rFonts w:ascii="Arial" w:hAnsi="Arial" w:cs="Arial"/>
          <w:i/>
          <w:color w:val="2D2D2D"/>
          <w:sz w:val="22"/>
          <w:szCs w:val="22"/>
          <w:vertAlign w:val="superscript"/>
        </w:rPr>
      </w:pPr>
      <w:r w:rsidRPr="00141619">
        <w:rPr>
          <w:rFonts w:ascii="Arial" w:hAnsi="Arial" w:cs="Arial"/>
          <w:i/>
          <w:color w:val="2D2D2D"/>
          <w:sz w:val="22"/>
          <w:szCs w:val="22"/>
          <w:bdr w:val="none" w:sz="0" w:space="0" w:color="auto" w:frame="1"/>
          <w:lang w:val="es-CO"/>
        </w:rPr>
        <w:t>4.3.         Las Salas de Revisión han resaltado que la notificación de la admisión de la demanda de tutela a la parte accionada o al tercero con interés tiene la importancia de conformar el contradictorio y de poner en conocimiento las pretensiones del actor a los sujetos procesales, con el fin que estos ejerzan la resistencia a las peticiones</w:t>
      </w:r>
      <w:bookmarkStart w:id="4" w:name="_ftnref11"/>
      <w:r w:rsidRPr="00141619">
        <w:rPr>
          <w:rFonts w:ascii="Arial" w:hAnsi="Arial" w:cs="Arial"/>
          <w:i/>
          <w:color w:val="2D2D2D"/>
          <w:sz w:val="22"/>
          <w:szCs w:val="22"/>
          <w:bdr w:val="none" w:sz="0" w:space="0" w:color="auto" w:frame="1"/>
          <w:vertAlign w:val="superscript"/>
          <w:lang w:val="es-CO"/>
        </w:rPr>
        <w:fldChar w:fldCharType="begin"/>
      </w:r>
      <w:r w:rsidRPr="00141619">
        <w:rPr>
          <w:rFonts w:ascii="Arial" w:hAnsi="Arial" w:cs="Arial"/>
          <w:i/>
          <w:color w:val="2D2D2D"/>
          <w:sz w:val="22"/>
          <w:szCs w:val="22"/>
          <w:bdr w:val="none" w:sz="0" w:space="0" w:color="auto" w:frame="1"/>
          <w:vertAlign w:val="superscript"/>
          <w:lang w:val="es-CO"/>
        </w:rPr>
        <w:instrText xml:space="preserve"> HYPERLINK "http://www.corteconstitucional.gov.co/relatoria/2014/T-661-14.htm" \l "_ftn11" \o "" </w:instrText>
      </w:r>
      <w:r w:rsidRPr="00141619">
        <w:rPr>
          <w:rFonts w:ascii="Arial" w:hAnsi="Arial" w:cs="Arial"/>
          <w:i/>
          <w:color w:val="2D2D2D"/>
          <w:sz w:val="22"/>
          <w:szCs w:val="22"/>
          <w:bdr w:val="none" w:sz="0" w:space="0" w:color="auto" w:frame="1"/>
          <w:vertAlign w:val="superscript"/>
          <w:lang w:val="es-CO"/>
        </w:rPr>
        <w:fldChar w:fldCharType="separate"/>
      </w:r>
      <w:r w:rsidRPr="00141619">
        <w:rPr>
          <w:rStyle w:val="Hipervnculo"/>
          <w:rFonts w:ascii="Arial" w:hAnsi="Arial" w:cs="Arial"/>
          <w:i/>
          <w:color w:val="954F72"/>
          <w:sz w:val="22"/>
          <w:szCs w:val="22"/>
          <w:bdr w:val="none" w:sz="0" w:space="0" w:color="auto" w:frame="1"/>
          <w:vertAlign w:val="superscript"/>
          <w:lang w:val="es-CO"/>
        </w:rPr>
        <w:t>[11]</w:t>
      </w:r>
      <w:r w:rsidRPr="00141619">
        <w:rPr>
          <w:rFonts w:ascii="Arial" w:hAnsi="Arial" w:cs="Arial"/>
          <w:i/>
          <w:color w:val="2D2D2D"/>
          <w:sz w:val="22"/>
          <w:szCs w:val="22"/>
          <w:bdr w:val="none" w:sz="0" w:space="0" w:color="auto" w:frame="1"/>
          <w:vertAlign w:val="superscript"/>
          <w:lang w:val="es-CO"/>
        </w:rPr>
        <w:fldChar w:fldCharType="end"/>
      </w:r>
      <w:bookmarkEnd w:id="4"/>
      <w:r w:rsidRPr="00141619">
        <w:rPr>
          <w:rFonts w:ascii="Arial" w:hAnsi="Arial" w:cs="Arial"/>
          <w:i/>
          <w:color w:val="2D2D2D"/>
          <w:sz w:val="22"/>
          <w:szCs w:val="22"/>
          <w:bdr w:val="none" w:sz="0" w:space="0" w:color="auto" w:frame="1"/>
          <w:vertAlign w:val="superscript"/>
          <w:lang w:val="es-CO"/>
        </w:rPr>
        <w:t>.</w:t>
      </w:r>
      <w:r w:rsidRPr="00141619">
        <w:rPr>
          <w:rFonts w:ascii="Arial" w:hAnsi="Arial" w:cs="Arial"/>
          <w:i/>
          <w:iCs/>
          <w:color w:val="2D2D2D"/>
          <w:sz w:val="22"/>
          <w:szCs w:val="22"/>
          <w:bdr w:val="none" w:sz="0" w:space="0" w:color="auto" w:frame="1"/>
          <w:lang w:val="es-CO"/>
        </w:rPr>
        <w:t>“</w:t>
      </w:r>
      <w:r w:rsidRPr="00141619">
        <w:rPr>
          <w:rFonts w:ascii="Arial" w:hAnsi="Arial" w:cs="Arial"/>
          <w:i/>
          <w:iCs/>
          <w:color w:val="2D2D2D"/>
          <w:sz w:val="22"/>
          <w:szCs w:val="22"/>
          <w:bdr w:val="none" w:sz="0" w:space="0" w:color="auto" w:frame="1"/>
        </w:rPr>
        <w:t>La Corte en varias oportunidades ha señalado la necesidad de notificar al demandado la iniciación del procedimiento que se origina con la presentación de una acción de tutela en su contra, con el propósito de que pueda ejercer su derecho de defensa y hacer uso de las garantías propias del debido proceso, que le asisten en su calidad de sujeto pasivo de la acción”</w:t>
      </w:r>
      <w:bookmarkStart w:id="5" w:name="_ftnref12"/>
      <w:r w:rsidRPr="00141619">
        <w:rPr>
          <w:rFonts w:ascii="Arial" w:hAnsi="Arial" w:cs="Arial"/>
          <w:i/>
          <w:color w:val="2D2D2D"/>
          <w:sz w:val="22"/>
          <w:szCs w:val="22"/>
          <w:vertAlign w:val="superscript"/>
        </w:rPr>
        <w:fldChar w:fldCharType="begin"/>
      </w:r>
      <w:r w:rsidRPr="00141619">
        <w:rPr>
          <w:rFonts w:ascii="Arial" w:hAnsi="Arial" w:cs="Arial"/>
          <w:i/>
          <w:color w:val="2D2D2D"/>
          <w:sz w:val="22"/>
          <w:szCs w:val="22"/>
          <w:vertAlign w:val="superscript"/>
        </w:rPr>
        <w:instrText xml:space="preserve"> HYPERLINK "http://www.corteconstitucional.gov.co/relatoria/2014/T-661-14.htm" \l "_ftn12" \o "" </w:instrText>
      </w:r>
      <w:r w:rsidRPr="00141619">
        <w:rPr>
          <w:rFonts w:ascii="Arial" w:hAnsi="Arial" w:cs="Arial"/>
          <w:i/>
          <w:color w:val="2D2D2D"/>
          <w:sz w:val="22"/>
          <w:szCs w:val="22"/>
          <w:vertAlign w:val="superscript"/>
        </w:rPr>
        <w:fldChar w:fldCharType="separate"/>
      </w:r>
      <w:r w:rsidRPr="00141619">
        <w:rPr>
          <w:rStyle w:val="Hipervnculo"/>
          <w:rFonts w:ascii="Arial" w:hAnsi="Arial" w:cs="Arial"/>
          <w:i/>
          <w:color w:val="954F72"/>
          <w:sz w:val="22"/>
          <w:szCs w:val="22"/>
          <w:bdr w:val="none" w:sz="0" w:space="0" w:color="auto" w:frame="1"/>
          <w:vertAlign w:val="superscript"/>
        </w:rPr>
        <w:t>[12]</w:t>
      </w:r>
      <w:r w:rsidRPr="00141619">
        <w:rPr>
          <w:rFonts w:ascii="Arial" w:hAnsi="Arial" w:cs="Arial"/>
          <w:i/>
          <w:color w:val="2D2D2D"/>
          <w:sz w:val="22"/>
          <w:szCs w:val="22"/>
          <w:vertAlign w:val="superscript"/>
        </w:rPr>
        <w:fldChar w:fldCharType="end"/>
      </w:r>
      <w:bookmarkEnd w:id="5"/>
    </w:p>
    <w:p w:rsidR="007A1BD8" w:rsidRPr="00141619" w:rsidRDefault="007A1BD8" w:rsidP="007A1BD8">
      <w:pPr>
        <w:pStyle w:val="NormalWeb"/>
        <w:shd w:val="clear" w:color="auto" w:fill="FFFFFF"/>
        <w:spacing w:before="0" w:beforeAutospacing="0" w:after="0" w:afterAutospacing="0"/>
        <w:ind w:left="567" w:right="618"/>
        <w:jc w:val="both"/>
        <w:textAlignment w:val="baseline"/>
        <w:rPr>
          <w:rFonts w:ascii="Arial" w:hAnsi="Arial" w:cs="Arial"/>
          <w:i/>
          <w:color w:val="2D2D2D"/>
          <w:sz w:val="28"/>
          <w:szCs w:val="28"/>
          <w:u w:val="single"/>
          <w:bdr w:val="none" w:sz="0" w:space="0" w:color="auto" w:frame="1"/>
        </w:rPr>
      </w:pPr>
    </w:p>
    <w:p w:rsidR="00460750" w:rsidRPr="00141619" w:rsidRDefault="007A1BD8" w:rsidP="007A1BD8">
      <w:pPr>
        <w:pStyle w:val="NormalWeb"/>
        <w:shd w:val="clear" w:color="auto" w:fill="FFFFFF"/>
        <w:spacing w:before="0" w:beforeAutospacing="0" w:after="0" w:afterAutospacing="0"/>
        <w:ind w:left="567" w:right="618"/>
        <w:jc w:val="both"/>
        <w:textAlignment w:val="baseline"/>
        <w:rPr>
          <w:rFonts w:ascii="Arial" w:hAnsi="Arial" w:cs="Arial"/>
          <w:i/>
          <w:color w:val="2D2D2D"/>
          <w:sz w:val="26"/>
          <w:szCs w:val="26"/>
          <w:u w:val="single"/>
        </w:rPr>
      </w:pPr>
      <w:r w:rsidRPr="00141619">
        <w:rPr>
          <w:rFonts w:ascii="Arial" w:hAnsi="Arial" w:cs="Arial"/>
          <w:i/>
          <w:color w:val="2D2D2D"/>
          <w:sz w:val="22"/>
          <w:szCs w:val="22"/>
          <w:u w:val="single"/>
          <w:bdr w:val="none" w:sz="0" w:space="0" w:color="auto" w:frame="1"/>
        </w:rPr>
        <w:t>(…)</w:t>
      </w:r>
      <w:r w:rsidR="008B7F91" w:rsidRPr="00141619">
        <w:rPr>
          <w:rFonts w:ascii="Arial" w:hAnsi="Arial" w:cs="Arial"/>
          <w:i/>
          <w:color w:val="2D2D2D"/>
          <w:sz w:val="22"/>
          <w:szCs w:val="22"/>
          <w:u w:val="single"/>
          <w:bdr w:val="none" w:sz="0" w:space="0" w:color="auto" w:frame="1"/>
        </w:rPr>
        <w:t>E</w:t>
      </w:r>
      <w:r w:rsidR="00460750" w:rsidRPr="00141619">
        <w:rPr>
          <w:rFonts w:ascii="Arial" w:hAnsi="Arial" w:cs="Arial"/>
          <w:i/>
          <w:color w:val="2D2D2D"/>
          <w:sz w:val="22"/>
          <w:szCs w:val="22"/>
          <w:u w:val="single"/>
          <w:bdr w:val="none" w:sz="0" w:space="0" w:color="auto" w:frame="1"/>
        </w:rPr>
        <w:t>n concreto, la Corte ha señalado que un medio de notificación es: (i) expedito cuando es rápido y oportuno, y (ii) eficaz siempre garantiza que el destinatario (parte o tercero con interés) se entere de forma efectiva y fidedigna del contenido de la providencia.</w:t>
      </w:r>
      <w:r w:rsidR="008B7F91" w:rsidRPr="00141619">
        <w:rPr>
          <w:rFonts w:ascii="Arial" w:hAnsi="Arial" w:cs="Arial"/>
          <w:i/>
          <w:color w:val="2D2D2D"/>
          <w:sz w:val="22"/>
          <w:szCs w:val="22"/>
          <w:u w:val="single"/>
          <w:bdr w:val="none" w:sz="0" w:space="0" w:color="auto" w:frame="1"/>
        </w:rPr>
        <w:t xml:space="preserve"> </w:t>
      </w:r>
      <w:r w:rsidR="008B7F91" w:rsidRPr="00141619">
        <w:rPr>
          <w:rFonts w:ascii="Arial" w:hAnsi="Arial" w:cs="Arial"/>
          <w:color w:val="2D2D2D"/>
          <w:sz w:val="26"/>
          <w:szCs w:val="26"/>
          <w:bdr w:val="none" w:sz="0" w:space="0" w:color="auto" w:frame="1"/>
        </w:rPr>
        <w:t>(Subrayas nuestras)</w:t>
      </w:r>
    </w:p>
    <w:p w:rsidR="00460750" w:rsidRPr="00141619" w:rsidRDefault="00460750" w:rsidP="007A1BD8">
      <w:pPr>
        <w:pStyle w:val="NormalWeb"/>
        <w:shd w:val="clear" w:color="auto" w:fill="FFFFFF"/>
        <w:spacing w:before="0" w:beforeAutospacing="0" w:after="0" w:afterAutospacing="0"/>
        <w:ind w:right="113"/>
        <w:jc w:val="both"/>
        <w:textAlignment w:val="baseline"/>
        <w:rPr>
          <w:rFonts w:ascii="Arial" w:hAnsi="Arial" w:cs="Arial"/>
          <w:i/>
          <w:color w:val="2D2D2D"/>
          <w:sz w:val="22"/>
          <w:szCs w:val="22"/>
        </w:rPr>
      </w:pPr>
      <w:r w:rsidRPr="00141619">
        <w:rPr>
          <w:rFonts w:ascii="Arial" w:hAnsi="Arial" w:cs="Arial"/>
          <w:i/>
          <w:color w:val="2D2D2D"/>
          <w:sz w:val="22"/>
          <w:szCs w:val="22"/>
          <w:bdr w:val="none" w:sz="0" w:space="0" w:color="auto" w:frame="1"/>
        </w:rPr>
        <w:t> </w:t>
      </w:r>
    </w:p>
    <w:p w:rsidR="004B1E77" w:rsidRPr="00141619" w:rsidRDefault="008B7F91" w:rsidP="007A1BD8">
      <w:pPr>
        <w:pStyle w:val="NormalWeb"/>
        <w:shd w:val="clear" w:color="auto" w:fill="FFFFFF"/>
        <w:spacing w:before="0" w:beforeAutospacing="0" w:after="0" w:afterAutospacing="0"/>
        <w:ind w:right="113"/>
        <w:jc w:val="both"/>
        <w:textAlignment w:val="baseline"/>
        <w:rPr>
          <w:rFonts w:ascii="Arial" w:hAnsi="Arial" w:cs="Arial"/>
          <w:color w:val="2D2D2D"/>
          <w:sz w:val="22"/>
          <w:szCs w:val="22"/>
          <w:bdr w:val="none" w:sz="0" w:space="0" w:color="auto" w:frame="1"/>
        </w:rPr>
      </w:pPr>
      <w:r w:rsidRPr="00141619">
        <w:rPr>
          <w:rFonts w:ascii="Arial" w:hAnsi="Arial" w:cs="Arial"/>
          <w:color w:val="2D2D2D"/>
          <w:sz w:val="26"/>
          <w:szCs w:val="26"/>
          <w:bdr w:val="none" w:sz="0" w:space="0" w:color="auto" w:frame="1"/>
        </w:rPr>
        <w:t>3.5. Así mismo, en dicha providencia l</w:t>
      </w:r>
      <w:r w:rsidR="00460750" w:rsidRPr="00141619">
        <w:rPr>
          <w:rFonts w:ascii="Arial" w:hAnsi="Arial" w:cs="Arial"/>
          <w:color w:val="2D2D2D"/>
          <w:sz w:val="26"/>
          <w:szCs w:val="26"/>
          <w:bdr w:val="none" w:sz="0" w:space="0" w:color="auto" w:frame="1"/>
        </w:rPr>
        <w:t>a Corte Constitucional</w:t>
      </w:r>
      <w:r w:rsidRPr="00141619">
        <w:rPr>
          <w:rFonts w:ascii="Arial" w:hAnsi="Arial" w:cs="Arial"/>
          <w:color w:val="2D2D2D"/>
          <w:sz w:val="26"/>
          <w:szCs w:val="26"/>
          <w:bdr w:val="none" w:sz="0" w:space="0" w:color="auto" w:frame="1"/>
        </w:rPr>
        <w:t xml:space="preserve"> concluyó que</w:t>
      </w:r>
      <w:proofErr w:type="gramStart"/>
      <w:r w:rsidR="007A1BD8" w:rsidRPr="00141619">
        <w:rPr>
          <w:rFonts w:ascii="Arial" w:hAnsi="Arial" w:cs="Arial"/>
          <w:color w:val="2D2D2D"/>
          <w:sz w:val="26"/>
          <w:szCs w:val="26"/>
          <w:bdr w:val="none" w:sz="0" w:space="0" w:color="auto" w:frame="1"/>
        </w:rPr>
        <w:t>:</w:t>
      </w:r>
      <w:r w:rsidRPr="00141619">
        <w:rPr>
          <w:rFonts w:ascii="Arial" w:hAnsi="Arial" w:cs="Arial"/>
          <w:color w:val="2D2D2D"/>
          <w:sz w:val="26"/>
          <w:szCs w:val="26"/>
          <w:bdr w:val="none" w:sz="0" w:space="0" w:color="auto" w:frame="1"/>
        </w:rPr>
        <w:t xml:space="preserve"> </w:t>
      </w:r>
      <w:r w:rsidR="00460750" w:rsidRPr="00141619">
        <w:rPr>
          <w:rFonts w:ascii="Arial" w:hAnsi="Arial" w:cs="Arial"/>
          <w:i/>
          <w:color w:val="2D2D2D"/>
          <w:sz w:val="22"/>
          <w:szCs w:val="22"/>
          <w:bdr w:val="none" w:sz="0" w:space="0" w:color="auto" w:frame="1"/>
        </w:rPr>
        <w:t xml:space="preserve"> </w:t>
      </w:r>
      <w:r w:rsidR="007A1BD8" w:rsidRPr="00141619">
        <w:rPr>
          <w:rFonts w:ascii="Arial" w:hAnsi="Arial" w:cs="Arial"/>
          <w:i/>
          <w:color w:val="2D2D2D"/>
          <w:sz w:val="22"/>
          <w:szCs w:val="22"/>
          <w:bdr w:val="none" w:sz="0" w:space="0" w:color="auto" w:frame="1"/>
        </w:rPr>
        <w:t>“</w:t>
      </w:r>
      <w:proofErr w:type="gramEnd"/>
      <w:r w:rsidR="007A1BD8" w:rsidRPr="00141619">
        <w:rPr>
          <w:rFonts w:ascii="Arial" w:hAnsi="Arial" w:cs="Arial"/>
          <w:i/>
          <w:color w:val="2D2D2D"/>
          <w:sz w:val="22"/>
          <w:szCs w:val="22"/>
          <w:bdr w:val="none" w:sz="0" w:space="0" w:color="auto" w:frame="1"/>
        </w:rPr>
        <w:t xml:space="preserve">en </w:t>
      </w:r>
      <w:r w:rsidR="00460750" w:rsidRPr="00141619">
        <w:rPr>
          <w:rFonts w:ascii="Arial" w:hAnsi="Arial" w:cs="Arial"/>
          <w:i/>
          <w:color w:val="2D2D2D"/>
          <w:sz w:val="22"/>
          <w:szCs w:val="22"/>
          <w:bdr w:val="none" w:sz="0" w:space="0" w:color="auto" w:frame="1"/>
        </w:rPr>
        <w:t xml:space="preserve">los eventos en que el juez de tutela omite notificar el auto admisorio de la demanda a la parte pasiva de la relación procesal o al tercero con interés se incurrirá en irregularidad, yerro que afectará la validez del trámite. </w:t>
      </w:r>
    </w:p>
    <w:p w:rsidR="004B1E77" w:rsidRPr="00141619" w:rsidRDefault="004B1E77" w:rsidP="007A1BD8">
      <w:pPr>
        <w:pStyle w:val="NormalWeb"/>
        <w:shd w:val="clear" w:color="auto" w:fill="FFFFFF"/>
        <w:spacing w:before="0" w:beforeAutospacing="0" w:after="0" w:afterAutospacing="0"/>
        <w:ind w:right="113"/>
        <w:jc w:val="both"/>
        <w:textAlignment w:val="baseline"/>
        <w:rPr>
          <w:rFonts w:ascii="Arial" w:hAnsi="Arial" w:cs="Arial"/>
          <w:color w:val="2D2D2D"/>
          <w:sz w:val="22"/>
          <w:szCs w:val="22"/>
        </w:rPr>
      </w:pPr>
    </w:p>
    <w:p w:rsidR="00FA3DCA" w:rsidRPr="00141619" w:rsidRDefault="008B7F91" w:rsidP="007A1BD8">
      <w:pPr>
        <w:pStyle w:val="bodytext21"/>
        <w:shd w:val="clear" w:color="auto" w:fill="FFFFFF"/>
        <w:spacing w:before="0" w:beforeAutospacing="0" w:after="0" w:afterAutospacing="0"/>
        <w:ind w:right="49"/>
        <w:jc w:val="both"/>
        <w:textAlignment w:val="baseline"/>
        <w:rPr>
          <w:rFonts w:ascii="Arial" w:hAnsi="Arial" w:cs="Arial"/>
          <w:color w:val="2D2D2D"/>
          <w:sz w:val="26"/>
          <w:szCs w:val="26"/>
          <w:bdr w:val="none" w:sz="0" w:space="0" w:color="auto" w:frame="1"/>
          <w:lang w:val="es-CO"/>
        </w:rPr>
      </w:pPr>
      <w:r w:rsidRPr="00141619">
        <w:rPr>
          <w:rFonts w:ascii="Arial" w:hAnsi="Arial" w:cs="Arial"/>
          <w:color w:val="2D2D2D"/>
          <w:sz w:val="26"/>
          <w:szCs w:val="26"/>
          <w:bdr w:val="none" w:sz="0" w:space="0" w:color="auto" w:frame="1"/>
          <w:lang w:val="es-CO"/>
        </w:rPr>
        <w:t>3.6. El artículo 133 del C</w:t>
      </w:r>
      <w:r w:rsidR="00FA3DCA" w:rsidRPr="00141619">
        <w:rPr>
          <w:rFonts w:ascii="Arial" w:hAnsi="Arial" w:cs="Arial"/>
          <w:color w:val="2D2D2D"/>
          <w:sz w:val="26"/>
          <w:szCs w:val="26"/>
          <w:bdr w:val="none" w:sz="0" w:space="0" w:color="auto" w:frame="1"/>
          <w:lang w:val="es-CO"/>
        </w:rPr>
        <w:t>.G.P</w:t>
      </w:r>
      <w:r w:rsidRPr="00141619">
        <w:rPr>
          <w:rFonts w:ascii="Arial" w:hAnsi="Arial" w:cs="Arial"/>
          <w:color w:val="2D2D2D"/>
          <w:sz w:val="26"/>
          <w:szCs w:val="26"/>
          <w:bdr w:val="none" w:sz="0" w:space="0" w:color="auto" w:frame="1"/>
          <w:lang w:val="es-CO"/>
        </w:rPr>
        <w:t xml:space="preserve"> estableció que un proceso solamente será nulo:</w:t>
      </w:r>
      <w:r w:rsidR="007A1BD8" w:rsidRPr="00141619">
        <w:rPr>
          <w:rFonts w:ascii="Arial" w:hAnsi="Arial" w:cs="Arial"/>
          <w:color w:val="2D2D2D"/>
          <w:sz w:val="26"/>
          <w:szCs w:val="26"/>
          <w:bdr w:val="none" w:sz="0" w:space="0" w:color="auto" w:frame="1"/>
          <w:lang w:val="es-CO"/>
        </w:rPr>
        <w:t xml:space="preserve"> </w:t>
      </w:r>
    </w:p>
    <w:p w:rsidR="008B7F91" w:rsidRPr="00141619" w:rsidRDefault="007A1BD8" w:rsidP="007A1BD8">
      <w:pPr>
        <w:pStyle w:val="bodytext21"/>
        <w:shd w:val="clear" w:color="auto" w:fill="FFFFFF"/>
        <w:spacing w:before="0" w:beforeAutospacing="0" w:after="0" w:afterAutospacing="0"/>
        <w:ind w:right="49"/>
        <w:jc w:val="both"/>
        <w:textAlignment w:val="baseline"/>
        <w:rPr>
          <w:rFonts w:ascii="Arial" w:hAnsi="Arial" w:cs="Arial"/>
          <w:color w:val="2D2D2D"/>
          <w:sz w:val="22"/>
          <w:szCs w:val="22"/>
        </w:rPr>
      </w:pPr>
      <w:r w:rsidRPr="00141619">
        <w:rPr>
          <w:rFonts w:ascii="Arial" w:hAnsi="Arial" w:cs="Arial"/>
          <w:i/>
          <w:iCs/>
          <w:color w:val="2D2D2D"/>
          <w:sz w:val="22"/>
          <w:szCs w:val="22"/>
          <w:bdr w:val="none" w:sz="0" w:space="0" w:color="auto" w:frame="1"/>
          <w:lang w:val="es-CO"/>
        </w:rPr>
        <w:t>“</w:t>
      </w:r>
      <w:r w:rsidR="004B1E77" w:rsidRPr="00141619">
        <w:rPr>
          <w:rFonts w:ascii="Arial" w:hAnsi="Arial" w:cs="Arial"/>
          <w:i/>
          <w:iCs/>
          <w:color w:val="2D2D2D"/>
          <w:sz w:val="22"/>
          <w:szCs w:val="22"/>
          <w:bdr w:val="none" w:sz="0" w:space="0" w:color="auto" w:frame="1"/>
          <w:lang w:val="es-CO"/>
        </w:rPr>
        <w:t xml:space="preserve">(…) </w:t>
      </w:r>
      <w:r w:rsidR="008B7F91" w:rsidRPr="00141619">
        <w:rPr>
          <w:rFonts w:ascii="Arial" w:hAnsi="Arial" w:cs="Arial"/>
          <w:i/>
          <w:iCs/>
          <w:color w:val="2D2D2D"/>
          <w:sz w:val="22"/>
          <w:szCs w:val="22"/>
          <w:bdr w:val="none" w:sz="0" w:space="0" w:color="auto" w:frame="1"/>
          <w:lang w:val="es-CO"/>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 Cuando en el curso del proceso se advierta que se ha dejado de notificar una providencia distinta del auto admisorio de la demanda o del mandamiento de pago, el defecto se corregirá practicando la notificación omitida, pero será nula la actuación posterior que dependa de dicha providencia, salvo que se haya saneado en la forma establecida en este código”.</w:t>
      </w:r>
    </w:p>
    <w:p w:rsidR="008B7F91" w:rsidRPr="00141619" w:rsidRDefault="008B7F91" w:rsidP="007A1BD8">
      <w:pPr>
        <w:pStyle w:val="bodytext21"/>
        <w:shd w:val="clear" w:color="auto" w:fill="FFFFFF"/>
        <w:spacing w:before="0" w:beforeAutospacing="0" w:after="0" w:afterAutospacing="0"/>
        <w:ind w:right="49"/>
        <w:jc w:val="both"/>
        <w:textAlignment w:val="baseline"/>
        <w:rPr>
          <w:rFonts w:ascii="Arial" w:hAnsi="Arial" w:cs="Arial"/>
          <w:color w:val="2D2D2D"/>
          <w:sz w:val="28"/>
          <w:szCs w:val="28"/>
        </w:rPr>
      </w:pPr>
      <w:r w:rsidRPr="00141619">
        <w:rPr>
          <w:rFonts w:ascii="Arial" w:hAnsi="Arial" w:cs="Arial"/>
          <w:i/>
          <w:iCs/>
          <w:color w:val="2D2D2D"/>
          <w:sz w:val="28"/>
          <w:szCs w:val="28"/>
          <w:bdr w:val="none" w:sz="0" w:space="0" w:color="auto" w:frame="1"/>
          <w:lang w:val="es-CO"/>
        </w:rPr>
        <w:t> </w:t>
      </w:r>
    </w:p>
    <w:p w:rsidR="008605CF" w:rsidRPr="00141619" w:rsidRDefault="004B1E77" w:rsidP="007A1BD8">
      <w:pPr>
        <w:suppressAutoHyphens/>
        <w:spacing w:line="240" w:lineRule="auto"/>
        <w:rPr>
          <w:rFonts w:ascii="Arial" w:hAnsi="Arial" w:cs="Arial"/>
        </w:rPr>
      </w:pPr>
      <w:r w:rsidRPr="00141619">
        <w:rPr>
          <w:rFonts w:ascii="Arial" w:hAnsi="Arial" w:cs="Arial"/>
        </w:rPr>
        <w:t xml:space="preserve">3.7.  Significa entonces que se </w:t>
      </w:r>
      <w:r w:rsidR="008605CF" w:rsidRPr="00141619">
        <w:rPr>
          <w:rFonts w:ascii="Arial" w:hAnsi="Arial" w:cs="Arial"/>
        </w:rPr>
        <w:t>debe</w:t>
      </w:r>
      <w:r w:rsidRPr="00141619">
        <w:rPr>
          <w:rFonts w:ascii="Arial" w:hAnsi="Arial" w:cs="Arial"/>
        </w:rPr>
        <w:t>n</w:t>
      </w:r>
      <w:r w:rsidR="008605CF" w:rsidRPr="00141619">
        <w:rPr>
          <w:rFonts w:ascii="Arial" w:hAnsi="Arial" w:cs="Arial"/>
        </w:rPr>
        <w:t xml:space="preserve"> garantizar </w:t>
      </w:r>
      <w:r w:rsidRPr="00141619">
        <w:rPr>
          <w:rFonts w:ascii="Arial" w:hAnsi="Arial" w:cs="Arial"/>
        </w:rPr>
        <w:t xml:space="preserve">los </w:t>
      </w:r>
      <w:r w:rsidR="008605CF" w:rsidRPr="00141619">
        <w:rPr>
          <w:rFonts w:ascii="Arial" w:hAnsi="Arial" w:cs="Arial"/>
        </w:rPr>
        <w:t>derecho</w:t>
      </w:r>
      <w:r w:rsidRPr="00141619">
        <w:rPr>
          <w:rFonts w:ascii="Arial" w:hAnsi="Arial" w:cs="Arial"/>
        </w:rPr>
        <w:t>s</w:t>
      </w:r>
      <w:r w:rsidR="008605CF" w:rsidRPr="00141619">
        <w:rPr>
          <w:rFonts w:ascii="Arial" w:hAnsi="Arial" w:cs="Arial"/>
        </w:rPr>
        <w:t xml:space="preserve"> de defensa y contradicción a todos aquellos que puedan verse perjudicados con la sentencia o sean destinatarios directos de las órdenes constitucionales que lleguen a impartirse, siendo obligatorio notificarles la admisión de </w:t>
      </w:r>
      <w:r w:rsidRPr="00141619">
        <w:rPr>
          <w:rFonts w:ascii="Arial" w:hAnsi="Arial" w:cs="Arial"/>
        </w:rPr>
        <w:t>la demanda</w:t>
      </w:r>
      <w:r w:rsidR="008605CF" w:rsidRPr="00141619">
        <w:rPr>
          <w:rFonts w:ascii="Arial" w:hAnsi="Arial" w:cs="Arial"/>
        </w:rPr>
        <w:t xml:space="preserve"> para que, si a bien lo tienen, se pronuncien </w:t>
      </w:r>
      <w:r w:rsidRPr="00141619">
        <w:rPr>
          <w:rFonts w:ascii="Arial" w:hAnsi="Arial" w:cs="Arial"/>
        </w:rPr>
        <w:t>al respecto</w:t>
      </w:r>
      <w:r w:rsidR="008605CF" w:rsidRPr="00141619">
        <w:rPr>
          <w:rFonts w:ascii="Arial" w:hAnsi="Arial" w:cs="Arial"/>
        </w:rPr>
        <w:t>.</w:t>
      </w:r>
      <w:r w:rsidRPr="00141619">
        <w:rPr>
          <w:rFonts w:ascii="Arial" w:hAnsi="Arial" w:cs="Arial"/>
        </w:rPr>
        <w:t xml:space="preserve">  Por lo tanto, cuando </w:t>
      </w:r>
      <w:r w:rsidR="008605CF" w:rsidRPr="00141619">
        <w:rPr>
          <w:rFonts w:ascii="Arial" w:hAnsi="Arial" w:cs="Arial"/>
          <w:spacing w:val="-1"/>
          <w:lang w:val="es-ES_tradnl"/>
        </w:rPr>
        <w:t>no se practica en legal forma la notificación del auto ad</w:t>
      </w:r>
      <w:r w:rsidR="008605CF" w:rsidRPr="00141619">
        <w:rPr>
          <w:rFonts w:ascii="Arial" w:hAnsi="Arial" w:cs="Arial"/>
          <w:spacing w:val="-2"/>
          <w:lang w:val="es-ES_tradnl"/>
        </w:rPr>
        <w:t xml:space="preserve">misorio </w:t>
      </w:r>
      <w:r w:rsidRPr="00141619">
        <w:rPr>
          <w:rFonts w:ascii="Arial" w:hAnsi="Arial" w:cs="Arial"/>
          <w:spacing w:val="-2"/>
          <w:lang w:val="es-ES_tradnl"/>
        </w:rPr>
        <w:t>de la misma</w:t>
      </w:r>
      <w:r w:rsidR="008605CF" w:rsidRPr="00141619">
        <w:rPr>
          <w:rFonts w:ascii="Arial" w:hAnsi="Arial" w:cs="Arial"/>
          <w:spacing w:val="-2"/>
          <w:lang w:val="es-ES_tradnl"/>
        </w:rPr>
        <w:t xml:space="preserve"> a personas determinadas, </w:t>
      </w:r>
      <w:r w:rsidR="008605CF" w:rsidRPr="00141619">
        <w:rPr>
          <w:rFonts w:ascii="Arial" w:hAnsi="Arial" w:cs="Arial"/>
        </w:rPr>
        <w:t>se estructura la causal de nulidad establecida en el precepto 133 numeral 8</w:t>
      </w:r>
      <w:r w:rsidRPr="00141619">
        <w:rPr>
          <w:rFonts w:ascii="Arial" w:hAnsi="Arial" w:cs="Arial"/>
        </w:rPr>
        <w:t xml:space="preserve">º </w:t>
      </w:r>
      <w:r w:rsidR="008605CF" w:rsidRPr="00141619">
        <w:rPr>
          <w:rFonts w:ascii="Arial" w:hAnsi="Arial" w:cs="Arial"/>
        </w:rPr>
        <w:t xml:space="preserve"> del CGP.</w:t>
      </w:r>
    </w:p>
    <w:p w:rsidR="004B1E77" w:rsidRPr="00141619" w:rsidRDefault="004B1E77" w:rsidP="007A1BD8">
      <w:pPr>
        <w:suppressAutoHyphens/>
        <w:spacing w:line="240" w:lineRule="auto"/>
        <w:rPr>
          <w:rFonts w:ascii="Arial" w:hAnsi="Arial" w:cs="Arial"/>
        </w:rPr>
      </w:pPr>
    </w:p>
    <w:p w:rsidR="00FA3DCA" w:rsidRPr="00141619" w:rsidRDefault="004B1E77" w:rsidP="007A1BD8">
      <w:pPr>
        <w:suppressAutoHyphens/>
        <w:spacing w:line="240" w:lineRule="auto"/>
        <w:rPr>
          <w:rFonts w:ascii="Arial" w:hAnsi="Arial" w:cs="Arial"/>
        </w:rPr>
      </w:pPr>
      <w:r w:rsidRPr="00141619">
        <w:rPr>
          <w:rFonts w:ascii="Arial" w:hAnsi="Arial" w:cs="Arial"/>
        </w:rPr>
        <w:t>3.8.</w:t>
      </w:r>
      <w:r w:rsidR="008605CF" w:rsidRPr="00141619">
        <w:rPr>
          <w:rFonts w:ascii="Arial" w:hAnsi="Arial" w:cs="Arial"/>
        </w:rPr>
        <w:t xml:space="preserve"> En este caso</w:t>
      </w:r>
      <w:r w:rsidRPr="00141619">
        <w:rPr>
          <w:rFonts w:ascii="Arial" w:hAnsi="Arial" w:cs="Arial"/>
        </w:rPr>
        <w:t xml:space="preserve"> en concreto</w:t>
      </w:r>
      <w:r w:rsidR="008605CF" w:rsidRPr="00141619">
        <w:rPr>
          <w:rFonts w:ascii="Arial" w:hAnsi="Arial" w:cs="Arial"/>
        </w:rPr>
        <w:t>, la demanda de amparo fue admitida frente a</w:t>
      </w:r>
      <w:r w:rsidR="008605CF" w:rsidRPr="00141619">
        <w:rPr>
          <w:rFonts w:ascii="Arial" w:hAnsi="Arial" w:cs="Arial"/>
          <w:spacing w:val="-3"/>
        </w:rPr>
        <w:t xml:space="preserve"> </w:t>
      </w:r>
      <w:r w:rsidR="00CB6ED7" w:rsidRPr="00141619">
        <w:rPr>
          <w:rFonts w:ascii="Arial" w:hAnsi="Arial" w:cs="Arial"/>
          <w:spacing w:val="-3"/>
        </w:rPr>
        <w:t>la Nueva EPS, Colpensiones y el Consorcio Colombia Mayor (</w:t>
      </w:r>
      <w:proofErr w:type="spellStart"/>
      <w:r w:rsidR="00CB6ED7" w:rsidRPr="00141619">
        <w:rPr>
          <w:rFonts w:ascii="Arial" w:hAnsi="Arial" w:cs="Arial"/>
          <w:spacing w:val="-3"/>
        </w:rPr>
        <w:t>Fl</w:t>
      </w:r>
      <w:proofErr w:type="spellEnd"/>
      <w:r w:rsidR="00CB6ED7" w:rsidRPr="00141619">
        <w:rPr>
          <w:rFonts w:ascii="Arial" w:hAnsi="Arial" w:cs="Arial"/>
          <w:spacing w:val="-3"/>
        </w:rPr>
        <w:t xml:space="preserve">. 37); sin embargo, </w:t>
      </w:r>
      <w:r w:rsidR="00CB6ED7" w:rsidRPr="00141619">
        <w:rPr>
          <w:rFonts w:ascii="Arial" w:hAnsi="Arial" w:cs="Arial"/>
        </w:rPr>
        <w:t>esta Sala observa que los oficios dirigidos a cada una de esas entidades por medio de los cuales se les notificó el auto admisorio de la demanda</w:t>
      </w:r>
      <w:r w:rsidR="00A63E5F" w:rsidRPr="00141619">
        <w:rPr>
          <w:rFonts w:ascii="Arial" w:hAnsi="Arial" w:cs="Arial"/>
        </w:rPr>
        <w:t xml:space="preserve"> de tutela instaurada por el señor Ossa Osorio</w:t>
      </w:r>
      <w:r w:rsidR="00BC468F" w:rsidRPr="00141619">
        <w:rPr>
          <w:rFonts w:ascii="Arial" w:hAnsi="Arial" w:cs="Arial"/>
        </w:rPr>
        <w:t xml:space="preserve"> (</w:t>
      </w:r>
      <w:proofErr w:type="spellStart"/>
      <w:r w:rsidR="00BC468F" w:rsidRPr="00141619">
        <w:rPr>
          <w:rFonts w:ascii="Arial" w:hAnsi="Arial" w:cs="Arial"/>
        </w:rPr>
        <w:t>Fls</w:t>
      </w:r>
      <w:proofErr w:type="spellEnd"/>
      <w:r w:rsidR="00BC468F" w:rsidRPr="00141619">
        <w:rPr>
          <w:rFonts w:ascii="Arial" w:hAnsi="Arial" w:cs="Arial"/>
        </w:rPr>
        <w:t>. 38, 39 y 40 frente)</w:t>
      </w:r>
      <w:r w:rsidR="00CB6ED7" w:rsidRPr="00141619">
        <w:rPr>
          <w:rFonts w:ascii="Arial" w:hAnsi="Arial" w:cs="Arial"/>
        </w:rPr>
        <w:t xml:space="preserve">, fueron enviados </w:t>
      </w:r>
      <w:r w:rsidR="00BC468F" w:rsidRPr="00141619">
        <w:rPr>
          <w:rFonts w:ascii="Arial" w:hAnsi="Arial" w:cs="Arial"/>
        </w:rPr>
        <w:t xml:space="preserve">al correo electrónico </w:t>
      </w:r>
      <w:hyperlink r:id="rId12" w:history="1">
        <w:r w:rsidR="007A1BD8" w:rsidRPr="00141619">
          <w:rPr>
            <w:rStyle w:val="Hipervnculo"/>
            <w:rFonts w:ascii="Arial" w:hAnsi="Arial" w:cs="Arial"/>
          </w:rPr>
          <w:t>jorgebermudez@nuevaeps.com</w:t>
        </w:r>
      </w:hyperlink>
      <w:r w:rsidR="00A63E5F" w:rsidRPr="00141619">
        <w:rPr>
          <w:rFonts w:ascii="Arial" w:hAnsi="Arial" w:cs="Arial"/>
        </w:rPr>
        <w:t>,</w:t>
      </w:r>
      <w:r w:rsidR="00BC468F" w:rsidRPr="00141619">
        <w:rPr>
          <w:rFonts w:ascii="Arial" w:hAnsi="Arial" w:cs="Arial"/>
        </w:rPr>
        <w:t xml:space="preserve">  según se desprende de los “pantallazos” obrantes a folios 38, 39 y 40, </w:t>
      </w:r>
      <w:r w:rsidR="00A63E5F" w:rsidRPr="00141619">
        <w:rPr>
          <w:rFonts w:ascii="Arial" w:hAnsi="Arial" w:cs="Arial"/>
        </w:rPr>
        <w:t xml:space="preserve">situación que </w:t>
      </w:r>
      <w:r w:rsidR="00BC468F" w:rsidRPr="00141619">
        <w:rPr>
          <w:rFonts w:ascii="Arial" w:hAnsi="Arial" w:cs="Arial"/>
        </w:rPr>
        <w:t>fue corroborad</w:t>
      </w:r>
      <w:r w:rsidR="00A63E5F" w:rsidRPr="00141619">
        <w:rPr>
          <w:rFonts w:ascii="Arial" w:hAnsi="Arial" w:cs="Arial"/>
        </w:rPr>
        <w:t>a</w:t>
      </w:r>
      <w:r w:rsidR="00BC468F" w:rsidRPr="00141619">
        <w:rPr>
          <w:rFonts w:ascii="Arial" w:hAnsi="Arial" w:cs="Arial"/>
        </w:rPr>
        <w:t xml:space="preserve"> por la señora </w:t>
      </w:r>
      <w:proofErr w:type="spellStart"/>
      <w:r w:rsidR="00BC468F" w:rsidRPr="00141619">
        <w:rPr>
          <w:rFonts w:ascii="Arial" w:hAnsi="Arial" w:cs="Arial"/>
        </w:rPr>
        <w:t>Dufay</w:t>
      </w:r>
      <w:proofErr w:type="spellEnd"/>
      <w:r w:rsidR="00BC468F" w:rsidRPr="00141619">
        <w:rPr>
          <w:rFonts w:ascii="Arial" w:hAnsi="Arial" w:cs="Arial"/>
        </w:rPr>
        <w:t xml:space="preserve"> </w:t>
      </w:r>
      <w:r w:rsidR="00A63E5F" w:rsidRPr="00141619">
        <w:rPr>
          <w:rFonts w:ascii="Arial" w:hAnsi="Arial" w:cs="Arial"/>
        </w:rPr>
        <w:t xml:space="preserve">Salazar </w:t>
      </w:r>
      <w:r w:rsidR="00BC468F" w:rsidRPr="00141619">
        <w:rPr>
          <w:rFonts w:ascii="Arial" w:hAnsi="Arial" w:cs="Arial"/>
        </w:rPr>
        <w:t>del Centro de Servicios Administrativos de los Juzgados de Ejecución de Penas y Medidas de Seguridad de esta ciudad</w:t>
      </w:r>
      <w:r w:rsidR="00A63E5F" w:rsidRPr="00141619">
        <w:rPr>
          <w:rFonts w:ascii="Arial" w:hAnsi="Arial" w:cs="Arial"/>
        </w:rPr>
        <w:t xml:space="preserve">, quien informó </w:t>
      </w:r>
      <w:r w:rsidR="007A1BD8" w:rsidRPr="00141619">
        <w:rPr>
          <w:rFonts w:ascii="Arial" w:hAnsi="Arial" w:cs="Arial"/>
        </w:rPr>
        <w:t xml:space="preserve">a la Auxiliar de Magistrado, </w:t>
      </w:r>
      <w:r w:rsidR="00A63E5F" w:rsidRPr="00141619">
        <w:rPr>
          <w:rFonts w:ascii="Arial" w:hAnsi="Arial" w:cs="Arial"/>
        </w:rPr>
        <w:t xml:space="preserve">que el  citador de esa dependencia había enviado </w:t>
      </w:r>
      <w:r w:rsidR="007A1BD8" w:rsidRPr="00141619">
        <w:rPr>
          <w:rFonts w:ascii="Arial" w:hAnsi="Arial" w:cs="Arial"/>
        </w:rPr>
        <w:lastRenderedPageBreak/>
        <w:t xml:space="preserve">los oficios antes referidos </w:t>
      </w:r>
      <w:r w:rsidR="00A63E5F" w:rsidRPr="00141619">
        <w:rPr>
          <w:rFonts w:ascii="Arial" w:hAnsi="Arial" w:cs="Arial"/>
        </w:rPr>
        <w:t>únicamente al correo de la Nueva EPS</w:t>
      </w:r>
      <w:r w:rsidR="00FA3DCA" w:rsidRPr="00141619">
        <w:rPr>
          <w:rFonts w:ascii="Arial" w:hAnsi="Arial" w:cs="Arial"/>
        </w:rPr>
        <w:t xml:space="preserve"> (Fl.5 </w:t>
      </w:r>
      <w:proofErr w:type="spellStart"/>
      <w:r w:rsidR="00FA3DCA" w:rsidRPr="00141619">
        <w:rPr>
          <w:rFonts w:ascii="Arial" w:hAnsi="Arial" w:cs="Arial"/>
        </w:rPr>
        <w:t>cuderno</w:t>
      </w:r>
      <w:proofErr w:type="spellEnd"/>
      <w:r w:rsidR="00FA3DCA" w:rsidRPr="00141619">
        <w:rPr>
          <w:rFonts w:ascii="Arial" w:hAnsi="Arial" w:cs="Arial"/>
        </w:rPr>
        <w:t xml:space="preserve"> de segunda instancia).</w:t>
      </w:r>
    </w:p>
    <w:p w:rsidR="00FA3DCA" w:rsidRPr="00141619" w:rsidRDefault="00FA3DCA" w:rsidP="007A1BD8">
      <w:pPr>
        <w:suppressAutoHyphens/>
        <w:spacing w:line="240" w:lineRule="auto"/>
        <w:rPr>
          <w:rFonts w:ascii="Arial" w:hAnsi="Arial" w:cs="Arial"/>
        </w:rPr>
      </w:pPr>
    </w:p>
    <w:p w:rsidR="00646899" w:rsidRPr="00141619" w:rsidRDefault="007A1BD8" w:rsidP="007A1BD8">
      <w:pPr>
        <w:suppressAutoHyphens/>
        <w:spacing w:line="240" w:lineRule="auto"/>
        <w:rPr>
          <w:rFonts w:ascii="Arial" w:hAnsi="Arial" w:cs="Arial"/>
        </w:rPr>
      </w:pPr>
      <w:r w:rsidRPr="00141619">
        <w:rPr>
          <w:rFonts w:ascii="Arial" w:hAnsi="Arial" w:cs="Arial"/>
        </w:rPr>
        <w:t>3.9.</w:t>
      </w:r>
      <w:r w:rsidR="008605CF" w:rsidRPr="00141619">
        <w:rPr>
          <w:rFonts w:ascii="Arial" w:hAnsi="Arial" w:cs="Arial"/>
        </w:rPr>
        <w:t xml:space="preserve"> </w:t>
      </w:r>
      <w:bookmarkStart w:id="6" w:name="_Hlk509251566"/>
      <w:r w:rsidR="008605CF" w:rsidRPr="00141619">
        <w:rPr>
          <w:rFonts w:ascii="Arial" w:hAnsi="Arial" w:cs="Arial"/>
        </w:rPr>
        <w:t xml:space="preserve">Así las cosas, la circunstancia </w:t>
      </w:r>
      <w:r w:rsidRPr="00141619">
        <w:rPr>
          <w:rFonts w:ascii="Arial" w:hAnsi="Arial" w:cs="Arial"/>
        </w:rPr>
        <w:t>advertida</w:t>
      </w:r>
      <w:r w:rsidR="008605CF" w:rsidRPr="00141619">
        <w:rPr>
          <w:rFonts w:ascii="Arial" w:hAnsi="Arial" w:cs="Arial"/>
        </w:rPr>
        <w:t xml:space="preserve">, como ya se dijo, genera la nulidad de todo lo actuado, para que </w:t>
      </w:r>
      <w:r w:rsidRPr="00141619">
        <w:rPr>
          <w:rFonts w:ascii="Arial" w:hAnsi="Arial" w:cs="Arial"/>
        </w:rPr>
        <w:t xml:space="preserve">el juez de primer grado </w:t>
      </w:r>
      <w:r w:rsidR="008605CF" w:rsidRPr="00141619">
        <w:rPr>
          <w:rFonts w:ascii="Arial" w:hAnsi="Arial" w:cs="Arial"/>
        </w:rPr>
        <w:t xml:space="preserve">proceda a efectuar en debida forma la notificación del auto admisorio de la demanda de tutela </w:t>
      </w:r>
      <w:r w:rsidRPr="00141619">
        <w:rPr>
          <w:rFonts w:ascii="Arial" w:hAnsi="Arial" w:cs="Arial"/>
        </w:rPr>
        <w:t xml:space="preserve">tanto </w:t>
      </w:r>
      <w:r w:rsidR="008605CF" w:rsidRPr="00141619">
        <w:rPr>
          <w:rFonts w:ascii="Arial" w:hAnsi="Arial" w:cs="Arial"/>
        </w:rPr>
        <w:t>a la Administradora Colombi</w:t>
      </w:r>
      <w:r w:rsidRPr="00141619">
        <w:rPr>
          <w:rFonts w:ascii="Arial" w:hAnsi="Arial" w:cs="Arial"/>
        </w:rPr>
        <w:t xml:space="preserve">ana de Pensiones –Colpensiones- y al Consorcio Colombia Mayor 2013, </w:t>
      </w:r>
      <w:r w:rsidR="008605CF" w:rsidRPr="00141619">
        <w:rPr>
          <w:rFonts w:ascii="Arial" w:hAnsi="Arial" w:cs="Arial"/>
        </w:rPr>
        <w:t>toda vez que se le impidió a esta</w:t>
      </w:r>
      <w:r w:rsidRPr="00141619">
        <w:rPr>
          <w:rFonts w:ascii="Arial" w:hAnsi="Arial" w:cs="Arial"/>
        </w:rPr>
        <w:t>s entidades</w:t>
      </w:r>
      <w:r w:rsidR="008605CF" w:rsidRPr="00141619">
        <w:rPr>
          <w:rFonts w:ascii="Arial" w:hAnsi="Arial" w:cs="Arial"/>
        </w:rPr>
        <w:t xml:space="preserve"> intervenir</w:t>
      </w:r>
      <w:r w:rsidRPr="00141619">
        <w:rPr>
          <w:rFonts w:ascii="Arial" w:hAnsi="Arial" w:cs="Arial"/>
        </w:rPr>
        <w:t xml:space="preserve"> con el fin de </w:t>
      </w:r>
      <w:r w:rsidR="008605CF" w:rsidRPr="00141619">
        <w:rPr>
          <w:rFonts w:ascii="Arial" w:hAnsi="Arial" w:cs="Arial"/>
        </w:rPr>
        <w:t xml:space="preserve"> </w:t>
      </w:r>
      <w:r w:rsidRPr="00141619">
        <w:rPr>
          <w:rFonts w:ascii="Arial" w:hAnsi="Arial" w:cs="Arial"/>
        </w:rPr>
        <w:t xml:space="preserve">que pudieran </w:t>
      </w:r>
      <w:r w:rsidR="008605CF" w:rsidRPr="00141619">
        <w:rPr>
          <w:rFonts w:ascii="Arial" w:hAnsi="Arial" w:cs="Arial"/>
        </w:rPr>
        <w:t>exponer sus argumentos y, de ser el caso, aportar las pruebas que pretendiera</w:t>
      </w:r>
      <w:r w:rsidRPr="00141619">
        <w:rPr>
          <w:rFonts w:ascii="Arial" w:hAnsi="Arial" w:cs="Arial"/>
        </w:rPr>
        <w:t>n</w:t>
      </w:r>
      <w:r w:rsidR="008605CF" w:rsidRPr="00141619">
        <w:rPr>
          <w:rFonts w:ascii="Arial" w:hAnsi="Arial" w:cs="Arial"/>
        </w:rPr>
        <w:t xml:space="preserve"> hacer valer.</w:t>
      </w:r>
      <w:bookmarkEnd w:id="6"/>
      <w:r w:rsidR="00FA3DCA" w:rsidRPr="00141619">
        <w:rPr>
          <w:rFonts w:ascii="Arial" w:hAnsi="Arial" w:cs="Arial"/>
        </w:rPr>
        <w:t xml:space="preserve"> </w:t>
      </w:r>
    </w:p>
    <w:p w:rsidR="00774296" w:rsidRPr="00141619" w:rsidRDefault="00774296" w:rsidP="007A1BD8">
      <w:pPr>
        <w:suppressAutoHyphens/>
        <w:spacing w:line="240" w:lineRule="auto"/>
        <w:rPr>
          <w:rFonts w:ascii="Arial" w:hAnsi="Arial" w:cs="Arial"/>
        </w:rPr>
      </w:pPr>
    </w:p>
    <w:p w:rsidR="00774296" w:rsidRPr="00141619" w:rsidRDefault="00774296" w:rsidP="007A1BD8">
      <w:pPr>
        <w:suppressAutoHyphens/>
        <w:spacing w:line="240" w:lineRule="auto"/>
        <w:rPr>
          <w:rFonts w:ascii="Arial" w:hAnsi="Arial" w:cs="Arial"/>
        </w:rPr>
      </w:pPr>
      <w:r w:rsidRPr="00141619">
        <w:rPr>
          <w:rFonts w:ascii="Arial" w:hAnsi="Arial" w:cs="Arial"/>
        </w:rPr>
        <w:t>3.10. Igualmente, la Sala observa que el A quo no debió integrar el contradictorio con la Nueva EPS, toda vez que de las pruebas allegadas con la demanda de tutela, el señor Rafael Francisco Ossa Osorio se encuentra afiliado en salud a través del régimen subsidiado.</w:t>
      </w:r>
    </w:p>
    <w:p w:rsidR="00774296" w:rsidRPr="00141619" w:rsidRDefault="00774296" w:rsidP="007A1BD8">
      <w:pPr>
        <w:suppressAutoHyphens/>
        <w:spacing w:line="240" w:lineRule="auto"/>
        <w:rPr>
          <w:rFonts w:ascii="Arial" w:hAnsi="Arial" w:cs="Arial"/>
        </w:rPr>
      </w:pPr>
    </w:p>
    <w:p w:rsidR="00774296" w:rsidRPr="00141619" w:rsidRDefault="00774296" w:rsidP="00774296">
      <w:pPr>
        <w:suppressAutoHyphens/>
        <w:spacing w:line="240" w:lineRule="auto"/>
        <w:rPr>
          <w:rFonts w:ascii="Arial" w:hAnsi="Arial" w:cs="Arial"/>
        </w:rPr>
      </w:pPr>
      <w:r w:rsidRPr="00141619">
        <w:rPr>
          <w:rFonts w:ascii="Arial" w:hAnsi="Arial" w:cs="Arial"/>
        </w:rPr>
        <w:t>3.11. En consecuencia, se ordenará devolver el expediente al Juzgado 1º de Ejecución de Penas y Medidas de Seguridad de esta capital  para que adelante nuevamente la actuación que por esta vía se invalida.</w:t>
      </w:r>
    </w:p>
    <w:p w:rsidR="005F53E0" w:rsidRPr="00141619" w:rsidRDefault="005F53E0" w:rsidP="007A1BD8">
      <w:pPr>
        <w:spacing w:line="240" w:lineRule="auto"/>
        <w:jc w:val="center"/>
        <w:rPr>
          <w:rFonts w:ascii="Arial" w:hAnsi="Arial" w:cs="Arial"/>
        </w:rPr>
      </w:pPr>
      <w:r w:rsidRPr="00141619">
        <w:rPr>
          <w:rFonts w:ascii="Arial" w:hAnsi="Arial" w:cs="Arial"/>
        </w:rPr>
        <w:t>DECISIÓN</w:t>
      </w:r>
    </w:p>
    <w:p w:rsidR="00774296" w:rsidRPr="00141619" w:rsidRDefault="00774296" w:rsidP="00774296">
      <w:pPr>
        <w:spacing w:line="240" w:lineRule="auto"/>
        <w:rPr>
          <w:rFonts w:ascii="Arial" w:hAnsi="Arial" w:cs="Arial"/>
        </w:rPr>
      </w:pPr>
    </w:p>
    <w:p w:rsidR="007A1BD8" w:rsidRPr="00141619" w:rsidRDefault="002E3055" w:rsidP="00774296">
      <w:pPr>
        <w:spacing w:line="240" w:lineRule="auto"/>
        <w:rPr>
          <w:rFonts w:ascii="Arial" w:hAnsi="Arial" w:cs="Arial"/>
          <w:bCs/>
          <w:spacing w:val="-4"/>
        </w:rPr>
      </w:pPr>
      <w:r w:rsidRPr="00141619">
        <w:rPr>
          <w:rFonts w:ascii="Arial" w:hAnsi="Arial" w:cs="Arial"/>
        </w:rPr>
        <w:t xml:space="preserve">En mérito de lo expuesto, </w:t>
      </w:r>
      <w:r w:rsidR="007A1BD8" w:rsidRPr="00141619">
        <w:rPr>
          <w:rFonts w:ascii="Arial" w:hAnsi="Arial" w:cs="Arial"/>
        </w:rPr>
        <w:t xml:space="preserve">la Sala de Decisión Penal del Tribunal Superior del Distrito Judicial de Pereira, Risaralda, </w:t>
      </w:r>
    </w:p>
    <w:p w:rsidR="007A1BD8" w:rsidRPr="00141619" w:rsidRDefault="007A1BD8" w:rsidP="007A1BD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bCs/>
          <w:spacing w:val="-4"/>
        </w:rPr>
      </w:pPr>
    </w:p>
    <w:p w:rsidR="007A1BD8" w:rsidRPr="00141619" w:rsidRDefault="007A1BD8" w:rsidP="007A1BD8">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jc w:val="center"/>
        <w:rPr>
          <w:rFonts w:ascii="Arial" w:hAnsi="Arial" w:cs="Arial"/>
          <w:bCs/>
          <w:spacing w:val="-4"/>
        </w:rPr>
      </w:pPr>
      <w:r w:rsidRPr="00141619">
        <w:rPr>
          <w:rFonts w:ascii="Arial" w:hAnsi="Arial" w:cs="Arial"/>
          <w:bCs/>
          <w:spacing w:val="-4"/>
        </w:rPr>
        <w:t>RESUELVE</w:t>
      </w:r>
    </w:p>
    <w:p w:rsidR="007A1BD8" w:rsidRPr="00141619" w:rsidRDefault="007A1BD8" w:rsidP="007A1BD8">
      <w:pPr>
        <w:spacing w:line="240" w:lineRule="auto"/>
        <w:rPr>
          <w:rFonts w:ascii="Arial" w:hAnsi="Arial" w:cs="Arial"/>
          <w:bCs/>
          <w:spacing w:val="-4"/>
        </w:rPr>
      </w:pPr>
    </w:p>
    <w:p w:rsidR="007A1BD8" w:rsidRPr="00141619" w:rsidRDefault="007A1BD8" w:rsidP="007A1BD8">
      <w:pPr>
        <w:spacing w:line="240" w:lineRule="auto"/>
        <w:rPr>
          <w:rFonts w:ascii="Arial" w:hAnsi="Arial" w:cs="Arial"/>
          <w:spacing w:val="-3"/>
        </w:rPr>
      </w:pPr>
      <w:r w:rsidRPr="00141619">
        <w:rPr>
          <w:rFonts w:ascii="Arial" w:hAnsi="Arial" w:cs="Arial"/>
          <w:bCs/>
          <w:spacing w:val="-4"/>
        </w:rPr>
        <w:t xml:space="preserve">PRIMERO: Declarar </w:t>
      </w:r>
      <w:r w:rsidRPr="00141619">
        <w:rPr>
          <w:rFonts w:ascii="Arial" w:hAnsi="Arial" w:cs="Arial"/>
          <w:iCs/>
        </w:rPr>
        <w:t xml:space="preserve">la nulidad de lo actuado dentro de este trámite de tutela adelantado por </w:t>
      </w:r>
      <w:r w:rsidRPr="00141619">
        <w:rPr>
          <w:rFonts w:ascii="Arial" w:hAnsi="Arial" w:cs="Arial"/>
        </w:rPr>
        <w:t>el Juzgado</w:t>
      </w:r>
      <w:r w:rsidR="00774296" w:rsidRPr="00141619">
        <w:rPr>
          <w:rFonts w:ascii="Arial" w:hAnsi="Arial" w:cs="Arial"/>
        </w:rPr>
        <w:t xml:space="preserve"> 1º de Ejecución de Penas y Medidas de Seguridad d</w:t>
      </w:r>
      <w:r w:rsidRPr="00141619">
        <w:rPr>
          <w:rFonts w:ascii="Arial" w:hAnsi="Arial" w:cs="Arial"/>
        </w:rPr>
        <w:t xml:space="preserve">e Pereira, </w:t>
      </w:r>
      <w:r w:rsidRPr="00141619">
        <w:rPr>
          <w:rFonts w:ascii="Arial" w:hAnsi="Arial" w:cs="Arial"/>
          <w:iCs/>
        </w:rPr>
        <w:t xml:space="preserve">a partir del </w:t>
      </w:r>
      <w:r w:rsidR="00774296" w:rsidRPr="00141619">
        <w:rPr>
          <w:rFonts w:ascii="Arial" w:hAnsi="Arial" w:cs="Arial"/>
          <w:iCs/>
        </w:rPr>
        <w:t>auto admisorio de la demanda de</w:t>
      </w:r>
      <w:r w:rsidRPr="00141619">
        <w:rPr>
          <w:rFonts w:ascii="Arial" w:hAnsi="Arial" w:cs="Arial"/>
          <w:iCs/>
        </w:rPr>
        <w:t xml:space="preserve">l </w:t>
      </w:r>
      <w:r w:rsidR="00774296" w:rsidRPr="00141619">
        <w:rPr>
          <w:rFonts w:ascii="Arial" w:hAnsi="Arial" w:cs="Arial"/>
          <w:iCs/>
        </w:rPr>
        <w:t xml:space="preserve">1º de diciembre </w:t>
      </w:r>
      <w:r w:rsidRPr="00141619">
        <w:rPr>
          <w:rFonts w:ascii="Arial" w:hAnsi="Arial" w:cs="Arial"/>
          <w:iCs/>
        </w:rPr>
        <w:t>de 201</w:t>
      </w:r>
      <w:r w:rsidR="00774296" w:rsidRPr="00141619">
        <w:rPr>
          <w:rFonts w:ascii="Arial" w:hAnsi="Arial" w:cs="Arial"/>
          <w:iCs/>
        </w:rPr>
        <w:t>7</w:t>
      </w:r>
      <w:r w:rsidRPr="00141619">
        <w:rPr>
          <w:rFonts w:ascii="Arial" w:hAnsi="Arial" w:cs="Arial"/>
          <w:iCs/>
        </w:rPr>
        <w:t xml:space="preserve"> con el fin de que se </w:t>
      </w:r>
      <w:r w:rsidRPr="00141619">
        <w:rPr>
          <w:rFonts w:ascii="Arial" w:hAnsi="Arial" w:cs="Arial"/>
        </w:rPr>
        <w:t xml:space="preserve">proceda a </w:t>
      </w:r>
      <w:r w:rsidR="00774296" w:rsidRPr="00141619">
        <w:rPr>
          <w:rFonts w:ascii="Arial" w:hAnsi="Arial" w:cs="Arial"/>
        </w:rPr>
        <w:t>notificar la misma a Colpensiones y al Consorcio Colombia Mayor 2013.</w:t>
      </w:r>
    </w:p>
    <w:p w:rsidR="007A1BD8" w:rsidRPr="00141619" w:rsidRDefault="007A1BD8" w:rsidP="007A1BD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7A1BD8" w:rsidRPr="00141619" w:rsidRDefault="007A1BD8" w:rsidP="007A1BD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r w:rsidRPr="00141619">
        <w:rPr>
          <w:rFonts w:ascii="Arial" w:hAnsi="Arial" w:cs="Arial"/>
          <w:spacing w:val="-3"/>
          <w:lang w:val="es-ES_tradnl"/>
        </w:rPr>
        <w:t xml:space="preserve">SEGUNDO: Devolver </w:t>
      </w:r>
      <w:r w:rsidRPr="00141619">
        <w:rPr>
          <w:rFonts w:ascii="Arial" w:hAnsi="Arial" w:cs="Arial"/>
        </w:rPr>
        <w:t>la actuación al Juzgado de origen para que se subsane la irregularidad advertida.</w:t>
      </w:r>
    </w:p>
    <w:p w:rsidR="007A1BD8" w:rsidRPr="00141619" w:rsidRDefault="007A1BD8" w:rsidP="007A1BD8">
      <w:pPr>
        <w:pStyle w:val="Ttulo1"/>
        <w:spacing w:line="240" w:lineRule="auto"/>
        <w:jc w:val="center"/>
        <w:rPr>
          <w:rFonts w:ascii="Arial" w:hAnsi="Arial" w:cs="Arial"/>
          <w:b w:val="0"/>
          <w:sz w:val="26"/>
          <w:szCs w:val="26"/>
        </w:rPr>
      </w:pPr>
    </w:p>
    <w:p w:rsidR="007A1BD8" w:rsidRPr="00141619" w:rsidRDefault="007A1BD8" w:rsidP="007A1BD8">
      <w:pPr>
        <w:pStyle w:val="Ttulo1"/>
        <w:spacing w:line="240" w:lineRule="auto"/>
        <w:jc w:val="center"/>
        <w:rPr>
          <w:rFonts w:ascii="Arial" w:hAnsi="Arial" w:cs="Arial"/>
          <w:b w:val="0"/>
          <w:sz w:val="26"/>
          <w:szCs w:val="26"/>
        </w:rPr>
      </w:pPr>
      <w:r w:rsidRPr="00141619">
        <w:rPr>
          <w:rFonts w:ascii="Arial" w:hAnsi="Arial" w:cs="Arial"/>
          <w:b w:val="0"/>
          <w:sz w:val="26"/>
          <w:szCs w:val="26"/>
        </w:rPr>
        <w:t>NOTIFÍQUESE Y CÚMPLASE</w:t>
      </w:r>
    </w:p>
    <w:p w:rsidR="007A1BD8" w:rsidRPr="00141619" w:rsidRDefault="007A1BD8" w:rsidP="007A1BD8">
      <w:pPr>
        <w:pStyle w:val="Textoindependiente2"/>
        <w:spacing w:line="240" w:lineRule="auto"/>
        <w:rPr>
          <w:rFonts w:ascii="Arial" w:hAnsi="Arial" w:cs="Arial"/>
        </w:rPr>
      </w:pPr>
    </w:p>
    <w:p w:rsidR="007A1BD8" w:rsidRPr="00141619" w:rsidRDefault="007A1BD8" w:rsidP="007A1BD8">
      <w:pPr>
        <w:pStyle w:val="Textoindependiente2"/>
        <w:spacing w:line="240" w:lineRule="auto"/>
        <w:rPr>
          <w:rFonts w:ascii="Arial" w:hAnsi="Arial" w:cs="Arial"/>
        </w:rPr>
      </w:pPr>
    </w:p>
    <w:p w:rsidR="007A1BD8" w:rsidRPr="00141619" w:rsidRDefault="007A1BD8" w:rsidP="007A1BD8">
      <w:pPr>
        <w:spacing w:line="240" w:lineRule="auto"/>
        <w:jc w:val="center"/>
        <w:rPr>
          <w:rFonts w:ascii="Arial" w:hAnsi="Arial" w:cs="Arial"/>
          <w:bCs/>
        </w:rPr>
      </w:pPr>
    </w:p>
    <w:p w:rsidR="007A1BD8" w:rsidRPr="00141619" w:rsidRDefault="007A1BD8" w:rsidP="007A1BD8">
      <w:pPr>
        <w:spacing w:line="240" w:lineRule="auto"/>
        <w:jc w:val="center"/>
        <w:rPr>
          <w:rFonts w:ascii="Arial" w:hAnsi="Arial" w:cs="Arial"/>
          <w:bCs/>
        </w:rPr>
      </w:pPr>
      <w:r w:rsidRPr="00141619">
        <w:rPr>
          <w:rFonts w:ascii="Arial" w:hAnsi="Arial" w:cs="Arial"/>
          <w:bCs/>
        </w:rPr>
        <w:t>JAIRO ERNESTO ESCOBAR SANZ</w:t>
      </w:r>
    </w:p>
    <w:p w:rsidR="007A1BD8" w:rsidRPr="00141619" w:rsidRDefault="007A1BD8" w:rsidP="007A1BD8">
      <w:pPr>
        <w:spacing w:line="240" w:lineRule="auto"/>
        <w:jc w:val="center"/>
        <w:rPr>
          <w:rFonts w:ascii="Arial" w:hAnsi="Arial" w:cs="Arial"/>
          <w:bCs/>
          <w:lang w:val="pt-BR"/>
        </w:rPr>
      </w:pPr>
      <w:r w:rsidRPr="00141619">
        <w:rPr>
          <w:rFonts w:ascii="Arial" w:hAnsi="Arial" w:cs="Arial"/>
          <w:bCs/>
          <w:lang w:val="pt-BR"/>
        </w:rPr>
        <w:t>Magistrado</w:t>
      </w: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r w:rsidRPr="00141619">
        <w:rPr>
          <w:rFonts w:ascii="Arial" w:hAnsi="Arial" w:cs="Arial"/>
          <w:bCs/>
          <w:lang w:val="pt-BR"/>
        </w:rPr>
        <w:t>MANUEL YARZAGARAY BANDERA</w:t>
      </w:r>
    </w:p>
    <w:p w:rsidR="007A1BD8" w:rsidRPr="00141619" w:rsidRDefault="007A1BD8" w:rsidP="007A1BD8">
      <w:pPr>
        <w:spacing w:line="240" w:lineRule="auto"/>
        <w:jc w:val="center"/>
        <w:rPr>
          <w:rFonts w:ascii="Arial" w:hAnsi="Arial" w:cs="Arial"/>
          <w:bCs/>
          <w:lang w:val="pt-BR"/>
        </w:rPr>
      </w:pPr>
      <w:r w:rsidRPr="00141619">
        <w:rPr>
          <w:rFonts w:ascii="Arial" w:hAnsi="Arial" w:cs="Arial"/>
          <w:bCs/>
          <w:lang w:val="pt-BR"/>
        </w:rPr>
        <w:t>Magistrado</w:t>
      </w:r>
    </w:p>
    <w:p w:rsidR="007A1BD8" w:rsidRPr="00141619" w:rsidRDefault="007A1BD8" w:rsidP="007A1BD8">
      <w:pPr>
        <w:spacing w:line="240" w:lineRule="auto"/>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r w:rsidRPr="00141619">
        <w:rPr>
          <w:rFonts w:ascii="Arial" w:hAnsi="Arial" w:cs="Arial"/>
          <w:bCs/>
          <w:lang w:val="pt-BR"/>
        </w:rPr>
        <w:t>JORGE ARTURO CASTAÑO DUQUE</w:t>
      </w:r>
    </w:p>
    <w:p w:rsidR="007A1BD8" w:rsidRPr="00141619" w:rsidRDefault="007A1BD8" w:rsidP="007A1BD8">
      <w:pPr>
        <w:spacing w:line="240" w:lineRule="auto"/>
        <w:jc w:val="center"/>
        <w:rPr>
          <w:rFonts w:ascii="Arial" w:hAnsi="Arial" w:cs="Arial"/>
          <w:bCs/>
          <w:lang w:val="pt-BR"/>
        </w:rPr>
      </w:pPr>
      <w:r w:rsidRPr="00141619">
        <w:rPr>
          <w:rFonts w:ascii="Arial" w:hAnsi="Arial" w:cs="Arial"/>
          <w:bCs/>
          <w:lang w:val="pt-BR"/>
        </w:rPr>
        <w:t>Magistrado</w:t>
      </w: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A1BD8" w:rsidP="007A1BD8">
      <w:pPr>
        <w:spacing w:line="240" w:lineRule="auto"/>
        <w:jc w:val="center"/>
        <w:rPr>
          <w:rFonts w:ascii="Arial" w:hAnsi="Arial" w:cs="Arial"/>
          <w:bCs/>
          <w:lang w:val="pt-BR"/>
        </w:rPr>
      </w:pPr>
    </w:p>
    <w:p w:rsidR="007A1BD8" w:rsidRPr="00141619" w:rsidRDefault="00774296" w:rsidP="007A1BD8">
      <w:pPr>
        <w:spacing w:line="240" w:lineRule="auto"/>
        <w:jc w:val="center"/>
        <w:rPr>
          <w:rFonts w:ascii="Arial" w:hAnsi="Arial" w:cs="Arial"/>
          <w:bCs/>
        </w:rPr>
      </w:pPr>
      <w:r w:rsidRPr="00141619">
        <w:rPr>
          <w:rFonts w:ascii="Arial" w:hAnsi="Arial" w:cs="Arial"/>
          <w:bCs/>
        </w:rPr>
        <w:t>WILSON FREDY LÓPEZ</w:t>
      </w:r>
    </w:p>
    <w:p w:rsidR="007A1BD8" w:rsidRPr="00774296" w:rsidRDefault="00774296" w:rsidP="007A1BD8">
      <w:pPr>
        <w:spacing w:line="240" w:lineRule="auto"/>
        <w:jc w:val="center"/>
        <w:rPr>
          <w:rFonts w:ascii="Arial" w:hAnsi="Arial" w:cs="Arial"/>
        </w:rPr>
      </w:pPr>
      <w:r w:rsidRPr="00141619">
        <w:rPr>
          <w:rFonts w:ascii="Arial" w:hAnsi="Arial" w:cs="Arial"/>
        </w:rPr>
        <w:t>Secretario</w:t>
      </w:r>
    </w:p>
    <w:sectPr w:rsidR="007A1BD8" w:rsidRPr="00774296" w:rsidSect="00774296">
      <w:headerReference w:type="default" r:id="rId13"/>
      <w:footerReference w:type="default" r:id="rId14"/>
      <w:pgSz w:w="12242" w:h="18722" w:code="120"/>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F0" w:rsidRDefault="00FB4FF0">
      <w:r>
        <w:separator/>
      </w:r>
    </w:p>
  </w:endnote>
  <w:endnote w:type="continuationSeparator" w:id="0">
    <w:p w:rsidR="00FB4FF0" w:rsidRDefault="00FB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9767B7" w:rsidRDefault="005F0EC4" w:rsidP="009767B7">
    <w:pPr>
      <w:pStyle w:val="Piedepgina"/>
    </w:pPr>
    <w:r w:rsidRPr="009767B7">
      <w:t xml:space="preserve">Página </w:t>
    </w:r>
    <w:r w:rsidR="00672876" w:rsidRPr="009767B7">
      <w:fldChar w:fldCharType="begin"/>
    </w:r>
    <w:r w:rsidR="00FE707B" w:rsidRPr="009767B7">
      <w:instrText xml:space="preserve"> PAGE </w:instrText>
    </w:r>
    <w:r w:rsidR="00672876" w:rsidRPr="009767B7">
      <w:fldChar w:fldCharType="separate"/>
    </w:r>
    <w:r w:rsidR="00141619">
      <w:rPr>
        <w:noProof/>
      </w:rPr>
      <w:t>4</w:t>
    </w:r>
    <w:r w:rsidR="00672876" w:rsidRPr="009767B7">
      <w:rPr>
        <w:noProof/>
      </w:rPr>
      <w:fldChar w:fldCharType="end"/>
    </w:r>
    <w:r w:rsidRPr="009767B7">
      <w:t xml:space="preserve"> de </w:t>
    </w:r>
    <w:r w:rsidR="00672876">
      <w:fldChar w:fldCharType="begin"/>
    </w:r>
    <w:r w:rsidR="00B0748F">
      <w:instrText xml:space="preserve"> NUMPAGES </w:instrText>
    </w:r>
    <w:r w:rsidR="00672876">
      <w:fldChar w:fldCharType="separate"/>
    </w:r>
    <w:r w:rsidR="00141619">
      <w:rPr>
        <w:noProof/>
      </w:rPr>
      <w:t>5</w:t>
    </w:r>
    <w:r w:rsidR="0067287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F0" w:rsidRDefault="00FB4FF0">
      <w:r>
        <w:separator/>
      </w:r>
    </w:p>
  </w:footnote>
  <w:footnote w:type="continuationSeparator" w:id="0">
    <w:p w:rsidR="00FB4FF0" w:rsidRDefault="00FB4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C4" w:rsidRPr="009514BB" w:rsidRDefault="005F0EC4"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A</w:t>
    </w:r>
    <w:r w:rsidR="009514BB" w:rsidRPr="009514BB">
      <w:rPr>
        <w:rFonts w:ascii="Arial" w:hAnsi="Arial" w:cs="Arial"/>
        <w:i/>
        <w:sz w:val="14"/>
        <w:szCs w:val="14"/>
        <w:lang w:val="es-MX"/>
      </w:rPr>
      <w:t>CCIÓ</w:t>
    </w:r>
    <w:r w:rsidRPr="009514BB">
      <w:rPr>
        <w:rFonts w:ascii="Arial" w:hAnsi="Arial" w:cs="Arial"/>
        <w:i/>
        <w:sz w:val="14"/>
        <w:szCs w:val="14"/>
        <w:lang w:val="es-MX"/>
      </w:rPr>
      <w:t xml:space="preserve">N DE TUTELA SEGUNDA INSTANCIA                               </w:t>
    </w:r>
  </w:p>
  <w:p w:rsidR="005F0EC4" w:rsidRPr="009514BB"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w:t>
    </w:r>
    <w:bookmarkStart w:id="7" w:name="_Hlk509251007"/>
    <w:r w:rsidRPr="009514BB">
      <w:rPr>
        <w:rFonts w:ascii="Arial" w:hAnsi="Arial" w:cs="Arial"/>
        <w:i/>
        <w:sz w:val="14"/>
        <w:szCs w:val="14"/>
        <w:lang w:val="es-MX"/>
      </w:rPr>
      <w:t>66</w:t>
    </w:r>
    <w:r w:rsidR="00026CC4">
      <w:rPr>
        <w:rFonts w:ascii="Arial" w:hAnsi="Arial" w:cs="Arial"/>
        <w:i/>
        <w:sz w:val="14"/>
        <w:szCs w:val="14"/>
        <w:lang w:val="es-MX"/>
      </w:rPr>
      <w:t>001</w:t>
    </w:r>
    <w:r w:rsidR="00AD1184">
      <w:rPr>
        <w:rFonts w:ascii="Arial" w:hAnsi="Arial" w:cs="Arial"/>
        <w:i/>
        <w:sz w:val="14"/>
        <w:szCs w:val="14"/>
        <w:lang w:val="es-MX"/>
      </w:rPr>
      <w:t xml:space="preserve"> 31 </w:t>
    </w:r>
    <w:r w:rsidR="00FF5F90">
      <w:rPr>
        <w:rFonts w:ascii="Arial" w:hAnsi="Arial" w:cs="Arial"/>
        <w:i/>
        <w:sz w:val="14"/>
        <w:szCs w:val="14"/>
        <w:lang w:val="es-MX"/>
      </w:rPr>
      <w:t>87</w:t>
    </w:r>
    <w:r w:rsidR="00AD1184">
      <w:rPr>
        <w:rFonts w:ascii="Arial" w:hAnsi="Arial" w:cs="Arial"/>
        <w:i/>
        <w:sz w:val="14"/>
        <w:szCs w:val="14"/>
        <w:lang w:val="es-MX"/>
      </w:rPr>
      <w:t xml:space="preserve"> 00</w:t>
    </w:r>
    <w:r w:rsidR="00FF5F90">
      <w:rPr>
        <w:rFonts w:ascii="Arial" w:hAnsi="Arial" w:cs="Arial"/>
        <w:i/>
        <w:sz w:val="14"/>
        <w:szCs w:val="14"/>
        <w:lang w:val="es-MX"/>
      </w:rPr>
      <w:t>1</w:t>
    </w:r>
    <w:r w:rsidR="00AD1184">
      <w:rPr>
        <w:rFonts w:ascii="Arial" w:hAnsi="Arial" w:cs="Arial"/>
        <w:i/>
        <w:sz w:val="14"/>
        <w:szCs w:val="14"/>
        <w:lang w:val="es-MX"/>
      </w:rPr>
      <w:t xml:space="preserve"> 2017 00</w:t>
    </w:r>
    <w:r w:rsidR="00FB6B0F">
      <w:rPr>
        <w:rFonts w:ascii="Arial" w:hAnsi="Arial" w:cs="Arial"/>
        <w:i/>
        <w:sz w:val="14"/>
        <w:szCs w:val="14"/>
        <w:lang w:val="es-MX"/>
      </w:rPr>
      <w:t>10</w:t>
    </w:r>
    <w:r w:rsidR="00442DF4">
      <w:rPr>
        <w:rFonts w:ascii="Arial" w:hAnsi="Arial" w:cs="Arial"/>
        <w:i/>
        <w:sz w:val="14"/>
        <w:szCs w:val="14"/>
        <w:lang w:val="es-MX"/>
      </w:rPr>
      <w:t>5</w:t>
    </w:r>
    <w:r w:rsidR="00AD1184">
      <w:rPr>
        <w:rFonts w:ascii="Arial" w:hAnsi="Arial" w:cs="Arial"/>
        <w:i/>
        <w:sz w:val="14"/>
        <w:szCs w:val="14"/>
        <w:lang w:val="es-MX"/>
      </w:rPr>
      <w:t xml:space="preserve"> 0</w:t>
    </w:r>
    <w:r w:rsidR="00026CC4">
      <w:rPr>
        <w:rFonts w:ascii="Arial" w:hAnsi="Arial" w:cs="Arial"/>
        <w:i/>
        <w:sz w:val="14"/>
        <w:szCs w:val="14"/>
        <w:lang w:val="es-MX"/>
      </w:rPr>
      <w:t>0</w:t>
    </w:r>
    <w:bookmarkEnd w:id="7"/>
  </w:p>
  <w:p w:rsidR="00026CC4" w:rsidRDefault="005F0EC4"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sidR="00442DF4">
      <w:rPr>
        <w:rFonts w:ascii="Arial" w:hAnsi="Arial" w:cs="Arial"/>
        <w:i/>
        <w:sz w:val="14"/>
        <w:szCs w:val="14"/>
        <w:lang w:val="es-MX"/>
      </w:rPr>
      <w:t>RUSBEL FRANCISCO OSSA OSORIO</w:t>
    </w:r>
    <w:r w:rsidR="00FB6B0F">
      <w:rPr>
        <w:rFonts w:ascii="Arial" w:hAnsi="Arial" w:cs="Arial"/>
        <w:i/>
        <w:sz w:val="14"/>
        <w:szCs w:val="14"/>
        <w:lang w:val="es-MX"/>
      </w:rPr>
      <w:t xml:space="preserve"> </w:t>
    </w:r>
    <w:r w:rsidR="00442DF4">
      <w:rPr>
        <w:rFonts w:ascii="Arial" w:hAnsi="Arial" w:cs="Arial"/>
        <w:i/>
        <w:sz w:val="14"/>
        <w:szCs w:val="14"/>
        <w:lang w:val="es-MX"/>
      </w:rPr>
      <w:t>VS. CONSORCIO COLOMBIA MAYOR Y OTROS</w:t>
    </w:r>
  </w:p>
  <w:p w:rsidR="005F0EC4" w:rsidRPr="009514BB" w:rsidRDefault="00B7617B" w:rsidP="00A62954">
    <w:pPr>
      <w:pStyle w:val="Encabezado"/>
      <w:jc w:val="right"/>
      <w:rPr>
        <w:rFonts w:ascii="Arial" w:hAnsi="Arial" w:cs="Arial"/>
        <w:i/>
        <w:sz w:val="14"/>
        <w:szCs w:val="14"/>
        <w:lang w:val="es-MX"/>
      </w:rPr>
    </w:pPr>
    <w:r w:rsidRPr="009514BB">
      <w:rPr>
        <w:rFonts w:ascii="Arial" w:hAnsi="Arial" w:cs="Arial"/>
        <w:i/>
        <w:sz w:val="14"/>
        <w:szCs w:val="14"/>
        <w:lang w:val="es-MX"/>
      </w:rPr>
      <w:t>ASUNTO:</w:t>
    </w:r>
    <w:r w:rsidR="00AD1184">
      <w:rPr>
        <w:rFonts w:ascii="Arial" w:hAnsi="Arial" w:cs="Arial"/>
        <w:i/>
        <w:sz w:val="14"/>
        <w:szCs w:val="14"/>
        <w:lang w:val="es-MX"/>
      </w:rPr>
      <w:t xml:space="preserve"> </w:t>
    </w:r>
    <w:r w:rsidR="007A1BD8">
      <w:rPr>
        <w:rFonts w:ascii="Arial" w:hAnsi="Arial" w:cs="Arial"/>
        <w:i/>
        <w:sz w:val="14"/>
        <w:szCs w:val="14"/>
        <w:lang w:val="es-MX"/>
      </w:rPr>
      <w:t>DECRETA LA NULIDAD</w:t>
    </w:r>
  </w:p>
  <w:p w:rsidR="005F0EC4" w:rsidRPr="0000585B" w:rsidRDefault="005F0EC4"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2"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15:restartNumberingAfterBreak="0">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B00D91"/>
    <w:multiLevelType w:val="hybridMultilevel"/>
    <w:tmpl w:val="35B236F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15:restartNumberingAfterBreak="0">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CO" w:vendorID="64" w:dllVersion="4096" w:nlCheck="1" w:checkStyle="0"/>
  <w:activeWritingStyle w:appName="MSWord" w:lang="es-E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5A"/>
    <w:rsid w:val="000026DE"/>
    <w:rsid w:val="00002D26"/>
    <w:rsid w:val="00004CA7"/>
    <w:rsid w:val="00005771"/>
    <w:rsid w:val="0000585B"/>
    <w:rsid w:val="00006071"/>
    <w:rsid w:val="000077B2"/>
    <w:rsid w:val="000106C7"/>
    <w:rsid w:val="00013F06"/>
    <w:rsid w:val="000172E3"/>
    <w:rsid w:val="0002083D"/>
    <w:rsid w:val="00021295"/>
    <w:rsid w:val="0002181A"/>
    <w:rsid w:val="00021EBC"/>
    <w:rsid w:val="00023315"/>
    <w:rsid w:val="00024710"/>
    <w:rsid w:val="00026CC4"/>
    <w:rsid w:val="00027190"/>
    <w:rsid w:val="00033EE8"/>
    <w:rsid w:val="0003504B"/>
    <w:rsid w:val="00036882"/>
    <w:rsid w:val="000369EB"/>
    <w:rsid w:val="00040217"/>
    <w:rsid w:val="00041B89"/>
    <w:rsid w:val="00042063"/>
    <w:rsid w:val="00043B3C"/>
    <w:rsid w:val="00045D91"/>
    <w:rsid w:val="00051407"/>
    <w:rsid w:val="00052DBE"/>
    <w:rsid w:val="00055223"/>
    <w:rsid w:val="000554EE"/>
    <w:rsid w:val="000555EA"/>
    <w:rsid w:val="0006183F"/>
    <w:rsid w:val="0006200F"/>
    <w:rsid w:val="00062EFC"/>
    <w:rsid w:val="00063DCC"/>
    <w:rsid w:val="00066C9D"/>
    <w:rsid w:val="00071694"/>
    <w:rsid w:val="00072E89"/>
    <w:rsid w:val="00073CB7"/>
    <w:rsid w:val="00074152"/>
    <w:rsid w:val="00075E44"/>
    <w:rsid w:val="00077028"/>
    <w:rsid w:val="000807FB"/>
    <w:rsid w:val="000815B8"/>
    <w:rsid w:val="00081EE9"/>
    <w:rsid w:val="00082B2B"/>
    <w:rsid w:val="000832B6"/>
    <w:rsid w:val="000841BC"/>
    <w:rsid w:val="000849CA"/>
    <w:rsid w:val="00086D64"/>
    <w:rsid w:val="00092C0C"/>
    <w:rsid w:val="000930BF"/>
    <w:rsid w:val="00095C95"/>
    <w:rsid w:val="0009677C"/>
    <w:rsid w:val="00096EF7"/>
    <w:rsid w:val="000A0461"/>
    <w:rsid w:val="000A0BCB"/>
    <w:rsid w:val="000A0BDF"/>
    <w:rsid w:val="000A0D31"/>
    <w:rsid w:val="000A10A7"/>
    <w:rsid w:val="000A15B6"/>
    <w:rsid w:val="000A24D2"/>
    <w:rsid w:val="000A2A6A"/>
    <w:rsid w:val="000A46BA"/>
    <w:rsid w:val="000A48BC"/>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3D9"/>
    <w:rsid w:val="000E3401"/>
    <w:rsid w:val="000E4EB3"/>
    <w:rsid w:val="000E563B"/>
    <w:rsid w:val="000F1A7D"/>
    <w:rsid w:val="000F2DA1"/>
    <w:rsid w:val="000F36A0"/>
    <w:rsid w:val="000F4666"/>
    <w:rsid w:val="000F7034"/>
    <w:rsid w:val="000F78FB"/>
    <w:rsid w:val="00100AE8"/>
    <w:rsid w:val="00100EDE"/>
    <w:rsid w:val="0010121B"/>
    <w:rsid w:val="001017E8"/>
    <w:rsid w:val="00101863"/>
    <w:rsid w:val="00101F6D"/>
    <w:rsid w:val="00101F95"/>
    <w:rsid w:val="00103276"/>
    <w:rsid w:val="00105715"/>
    <w:rsid w:val="00105840"/>
    <w:rsid w:val="00107D7A"/>
    <w:rsid w:val="00111363"/>
    <w:rsid w:val="00111A75"/>
    <w:rsid w:val="00111A77"/>
    <w:rsid w:val="001127E7"/>
    <w:rsid w:val="00112FA8"/>
    <w:rsid w:val="0011315E"/>
    <w:rsid w:val="00113F8A"/>
    <w:rsid w:val="00117378"/>
    <w:rsid w:val="00120142"/>
    <w:rsid w:val="00120592"/>
    <w:rsid w:val="00121732"/>
    <w:rsid w:val="001220BD"/>
    <w:rsid w:val="00122F6D"/>
    <w:rsid w:val="00123F3F"/>
    <w:rsid w:val="00124396"/>
    <w:rsid w:val="00124611"/>
    <w:rsid w:val="00124656"/>
    <w:rsid w:val="0012697B"/>
    <w:rsid w:val="00126F18"/>
    <w:rsid w:val="00127ADB"/>
    <w:rsid w:val="00130850"/>
    <w:rsid w:val="00130974"/>
    <w:rsid w:val="001335C3"/>
    <w:rsid w:val="00136F0F"/>
    <w:rsid w:val="001401D3"/>
    <w:rsid w:val="00140872"/>
    <w:rsid w:val="00141619"/>
    <w:rsid w:val="001418BF"/>
    <w:rsid w:val="00143223"/>
    <w:rsid w:val="0014382D"/>
    <w:rsid w:val="00147E15"/>
    <w:rsid w:val="0015315A"/>
    <w:rsid w:val="001537A1"/>
    <w:rsid w:val="00155604"/>
    <w:rsid w:val="001606B0"/>
    <w:rsid w:val="001620B2"/>
    <w:rsid w:val="00162494"/>
    <w:rsid w:val="001637BA"/>
    <w:rsid w:val="00165C9C"/>
    <w:rsid w:val="001701EF"/>
    <w:rsid w:val="00170E71"/>
    <w:rsid w:val="00172913"/>
    <w:rsid w:val="001736C1"/>
    <w:rsid w:val="00175151"/>
    <w:rsid w:val="00175957"/>
    <w:rsid w:val="0017599C"/>
    <w:rsid w:val="001762A0"/>
    <w:rsid w:val="00177D34"/>
    <w:rsid w:val="001810F4"/>
    <w:rsid w:val="0018179A"/>
    <w:rsid w:val="00181C2E"/>
    <w:rsid w:val="00185B6F"/>
    <w:rsid w:val="00185B7C"/>
    <w:rsid w:val="00186472"/>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5925"/>
    <w:rsid w:val="001A7B96"/>
    <w:rsid w:val="001B0222"/>
    <w:rsid w:val="001B10B1"/>
    <w:rsid w:val="001B1772"/>
    <w:rsid w:val="001B2292"/>
    <w:rsid w:val="001B26A7"/>
    <w:rsid w:val="001B2833"/>
    <w:rsid w:val="001B4188"/>
    <w:rsid w:val="001B4622"/>
    <w:rsid w:val="001B5C36"/>
    <w:rsid w:val="001B5D15"/>
    <w:rsid w:val="001B5F90"/>
    <w:rsid w:val="001B6911"/>
    <w:rsid w:val="001B6F39"/>
    <w:rsid w:val="001C1A19"/>
    <w:rsid w:val="001C33B9"/>
    <w:rsid w:val="001C3C9A"/>
    <w:rsid w:val="001C58E8"/>
    <w:rsid w:val="001C5C3C"/>
    <w:rsid w:val="001C69F8"/>
    <w:rsid w:val="001C6FA7"/>
    <w:rsid w:val="001D0B2A"/>
    <w:rsid w:val="001D0E83"/>
    <w:rsid w:val="001D1DE9"/>
    <w:rsid w:val="001D3007"/>
    <w:rsid w:val="001D303A"/>
    <w:rsid w:val="001D412E"/>
    <w:rsid w:val="001D5299"/>
    <w:rsid w:val="001D52F1"/>
    <w:rsid w:val="001D5670"/>
    <w:rsid w:val="001D76DC"/>
    <w:rsid w:val="001D7B61"/>
    <w:rsid w:val="001E07F3"/>
    <w:rsid w:val="001E5079"/>
    <w:rsid w:val="001E6261"/>
    <w:rsid w:val="001F02CE"/>
    <w:rsid w:val="001F0518"/>
    <w:rsid w:val="001F0A21"/>
    <w:rsid w:val="001F0B26"/>
    <w:rsid w:val="001F0EFE"/>
    <w:rsid w:val="001F1A70"/>
    <w:rsid w:val="001F1D25"/>
    <w:rsid w:val="001F313C"/>
    <w:rsid w:val="001F34EA"/>
    <w:rsid w:val="001F3AD7"/>
    <w:rsid w:val="001F3B7E"/>
    <w:rsid w:val="001F49E6"/>
    <w:rsid w:val="001F4BFA"/>
    <w:rsid w:val="001F4D44"/>
    <w:rsid w:val="001F4D80"/>
    <w:rsid w:val="001F5551"/>
    <w:rsid w:val="001F61EC"/>
    <w:rsid w:val="001F73A5"/>
    <w:rsid w:val="002002C7"/>
    <w:rsid w:val="002022A4"/>
    <w:rsid w:val="00202B5D"/>
    <w:rsid w:val="002039ED"/>
    <w:rsid w:val="002039FC"/>
    <w:rsid w:val="00204AB8"/>
    <w:rsid w:val="00204E50"/>
    <w:rsid w:val="00204F13"/>
    <w:rsid w:val="00205065"/>
    <w:rsid w:val="00206765"/>
    <w:rsid w:val="00206EF3"/>
    <w:rsid w:val="00210F72"/>
    <w:rsid w:val="00211319"/>
    <w:rsid w:val="00211929"/>
    <w:rsid w:val="00213254"/>
    <w:rsid w:val="002139BC"/>
    <w:rsid w:val="00213FC9"/>
    <w:rsid w:val="00214FDC"/>
    <w:rsid w:val="00216E92"/>
    <w:rsid w:val="00217557"/>
    <w:rsid w:val="00220D6A"/>
    <w:rsid w:val="00221934"/>
    <w:rsid w:val="00223794"/>
    <w:rsid w:val="002249BC"/>
    <w:rsid w:val="00224A84"/>
    <w:rsid w:val="00226507"/>
    <w:rsid w:val="0022658C"/>
    <w:rsid w:val="00227054"/>
    <w:rsid w:val="002303EA"/>
    <w:rsid w:val="002325AE"/>
    <w:rsid w:val="00232789"/>
    <w:rsid w:val="00233EFC"/>
    <w:rsid w:val="002349EB"/>
    <w:rsid w:val="00241850"/>
    <w:rsid w:val="00243E3A"/>
    <w:rsid w:val="00244034"/>
    <w:rsid w:val="00244CF4"/>
    <w:rsid w:val="0024541A"/>
    <w:rsid w:val="002458D7"/>
    <w:rsid w:val="00246DE4"/>
    <w:rsid w:val="00247BE5"/>
    <w:rsid w:val="0025019E"/>
    <w:rsid w:val="00252068"/>
    <w:rsid w:val="002522BC"/>
    <w:rsid w:val="00252A27"/>
    <w:rsid w:val="002533CD"/>
    <w:rsid w:val="002533D4"/>
    <w:rsid w:val="00253E8D"/>
    <w:rsid w:val="002554E1"/>
    <w:rsid w:val="00255F77"/>
    <w:rsid w:val="00256DB7"/>
    <w:rsid w:val="002575EA"/>
    <w:rsid w:val="00260987"/>
    <w:rsid w:val="0026115B"/>
    <w:rsid w:val="00264847"/>
    <w:rsid w:val="00270D89"/>
    <w:rsid w:val="002737E3"/>
    <w:rsid w:val="0027390E"/>
    <w:rsid w:val="00274FBC"/>
    <w:rsid w:val="00275544"/>
    <w:rsid w:val="00280A43"/>
    <w:rsid w:val="00280ED6"/>
    <w:rsid w:val="00282093"/>
    <w:rsid w:val="002823AB"/>
    <w:rsid w:val="00282D5A"/>
    <w:rsid w:val="0028394B"/>
    <w:rsid w:val="00284C93"/>
    <w:rsid w:val="00285290"/>
    <w:rsid w:val="002908A1"/>
    <w:rsid w:val="002912BC"/>
    <w:rsid w:val="00294036"/>
    <w:rsid w:val="00294937"/>
    <w:rsid w:val="00295530"/>
    <w:rsid w:val="002961FE"/>
    <w:rsid w:val="0029680C"/>
    <w:rsid w:val="00296C56"/>
    <w:rsid w:val="00297D66"/>
    <w:rsid w:val="002A0CB0"/>
    <w:rsid w:val="002A3007"/>
    <w:rsid w:val="002A48AD"/>
    <w:rsid w:val="002A4B76"/>
    <w:rsid w:val="002A6E76"/>
    <w:rsid w:val="002B0628"/>
    <w:rsid w:val="002B0D69"/>
    <w:rsid w:val="002B1426"/>
    <w:rsid w:val="002B1526"/>
    <w:rsid w:val="002B2586"/>
    <w:rsid w:val="002B2DED"/>
    <w:rsid w:val="002B3DF6"/>
    <w:rsid w:val="002B48A7"/>
    <w:rsid w:val="002B6C6C"/>
    <w:rsid w:val="002C0209"/>
    <w:rsid w:val="002C0915"/>
    <w:rsid w:val="002C1880"/>
    <w:rsid w:val="002C3F7D"/>
    <w:rsid w:val="002C7624"/>
    <w:rsid w:val="002C7BC5"/>
    <w:rsid w:val="002C7C87"/>
    <w:rsid w:val="002D0577"/>
    <w:rsid w:val="002D2E70"/>
    <w:rsid w:val="002D4F50"/>
    <w:rsid w:val="002D6D01"/>
    <w:rsid w:val="002D6E00"/>
    <w:rsid w:val="002D7AC2"/>
    <w:rsid w:val="002E1B2D"/>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507"/>
    <w:rsid w:val="002F77BD"/>
    <w:rsid w:val="002F7DF6"/>
    <w:rsid w:val="0030114C"/>
    <w:rsid w:val="003019A3"/>
    <w:rsid w:val="00302E11"/>
    <w:rsid w:val="00302F46"/>
    <w:rsid w:val="003033BC"/>
    <w:rsid w:val="003044BA"/>
    <w:rsid w:val="00311BB3"/>
    <w:rsid w:val="00311C26"/>
    <w:rsid w:val="00311FD7"/>
    <w:rsid w:val="003124C6"/>
    <w:rsid w:val="00313115"/>
    <w:rsid w:val="00313E2E"/>
    <w:rsid w:val="00314C97"/>
    <w:rsid w:val="003156B9"/>
    <w:rsid w:val="00316CDA"/>
    <w:rsid w:val="0031739E"/>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3D3B"/>
    <w:rsid w:val="00335037"/>
    <w:rsid w:val="0033538C"/>
    <w:rsid w:val="00340E7D"/>
    <w:rsid w:val="0034238F"/>
    <w:rsid w:val="003435C7"/>
    <w:rsid w:val="00345ACA"/>
    <w:rsid w:val="00345DD4"/>
    <w:rsid w:val="00347B6C"/>
    <w:rsid w:val="00351A78"/>
    <w:rsid w:val="00352CBC"/>
    <w:rsid w:val="00352E53"/>
    <w:rsid w:val="00352F1B"/>
    <w:rsid w:val="00353312"/>
    <w:rsid w:val="00354270"/>
    <w:rsid w:val="00357C77"/>
    <w:rsid w:val="00357E49"/>
    <w:rsid w:val="00360E45"/>
    <w:rsid w:val="0036214F"/>
    <w:rsid w:val="00362C31"/>
    <w:rsid w:val="0036369B"/>
    <w:rsid w:val="003642F5"/>
    <w:rsid w:val="00364F6A"/>
    <w:rsid w:val="003658B5"/>
    <w:rsid w:val="00365F61"/>
    <w:rsid w:val="00367214"/>
    <w:rsid w:val="00367781"/>
    <w:rsid w:val="003677C9"/>
    <w:rsid w:val="00370E8E"/>
    <w:rsid w:val="00373A64"/>
    <w:rsid w:val="00375D62"/>
    <w:rsid w:val="00376440"/>
    <w:rsid w:val="00377531"/>
    <w:rsid w:val="00382EF5"/>
    <w:rsid w:val="0038411D"/>
    <w:rsid w:val="00386407"/>
    <w:rsid w:val="003874F5"/>
    <w:rsid w:val="00387531"/>
    <w:rsid w:val="00390BA0"/>
    <w:rsid w:val="00391B1A"/>
    <w:rsid w:val="003924D5"/>
    <w:rsid w:val="00392D9B"/>
    <w:rsid w:val="003948F9"/>
    <w:rsid w:val="00396B49"/>
    <w:rsid w:val="003A0C27"/>
    <w:rsid w:val="003A0F00"/>
    <w:rsid w:val="003A4BF6"/>
    <w:rsid w:val="003A6330"/>
    <w:rsid w:val="003A68B6"/>
    <w:rsid w:val="003A7BF5"/>
    <w:rsid w:val="003B0D67"/>
    <w:rsid w:val="003B1F66"/>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134"/>
    <w:rsid w:val="003F5209"/>
    <w:rsid w:val="003F52BC"/>
    <w:rsid w:val="003F60C8"/>
    <w:rsid w:val="00401365"/>
    <w:rsid w:val="0040298F"/>
    <w:rsid w:val="00402EFD"/>
    <w:rsid w:val="004054FB"/>
    <w:rsid w:val="004066DE"/>
    <w:rsid w:val="00407D1E"/>
    <w:rsid w:val="00410502"/>
    <w:rsid w:val="00410A33"/>
    <w:rsid w:val="00410EDB"/>
    <w:rsid w:val="004158CB"/>
    <w:rsid w:val="00416882"/>
    <w:rsid w:val="00416C0F"/>
    <w:rsid w:val="00417E51"/>
    <w:rsid w:val="00421CB8"/>
    <w:rsid w:val="004237D5"/>
    <w:rsid w:val="0042459D"/>
    <w:rsid w:val="00424AFD"/>
    <w:rsid w:val="00427515"/>
    <w:rsid w:val="00431082"/>
    <w:rsid w:val="004320CB"/>
    <w:rsid w:val="00433238"/>
    <w:rsid w:val="0043367F"/>
    <w:rsid w:val="004347BF"/>
    <w:rsid w:val="004362EF"/>
    <w:rsid w:val="0044012C"/>
    <w:rsid w:val="00441208"/>
    <w:rsid w:val="004416F6"/>
    <w:rsid w:val="00442CB9"/>
    <w:rsid w:val="00442DF4"/>
    <w:rsid w:val="00443E33"/>
    <w:rsid w:val="0044449D"/>
    <w:rsid w:val="00444B75"/>
    <w:rsid w:val="00444F80"/>
    <w:rsid w:val="0044597A"/>
    <w:rsid w:val="0044728F"/>
    <w:rsid w:val="00447494"/>
    <w:rsid w:val="00450E72"/>
    <w:rsid w:val="00452B10"/>
    <w:rsid w:val="0045414B"/>
    <w:rsid w:val="004555BC"/>
    <w:rsid w:val="0045644B"/>
    <w:rsid w:val="004603EC"/>
    <w:rsid w:val="0046048A"/>
    <w:rsid w:val="00460750"/>
    <w:rsid w:val="00460EC1"/>
    <w:rsid w:val="00461BEF"/>
    <w:rsid w:val="00461E5F"/>
    <w:rsid w:val="00463324"/>
    <w:rsid w:val="00463BF4"/>
    <w:rsid w:val="004641BA"/>
    <w:rsid w:val="00464225"/>
    <w:rsid w:val="00466C74"/>
    <w:rsid w:val="00467140"/>
    <w:rsid w:val="00467512"/>
    <w:rsid w:val="00470ABA"/>
    <w:rsid w:val="00471DB2"/>
    <w:rsid w:val="00476898"/>
    <w:rsid w:val="00477D7E"/>
    <w:rsid w:val="00482B11"/>
    <w:rsid w:val="00484D1C"/>
    <w:rsid w:val="00485BDD"/>
    <w:rsid w:val="00486037"/>
    <w:rsid w:val="00486A14"/>
    <w:rsid w:val="00487FE2"/>
    <w:rsid w:val="00490164"/>
    <w:rsid w:val="0049204E"/>
    <w:rsid w:val="00492F0D"/>
    <w:rsid w:val="00493A52"/>
    <w:rsid w:val="00493DDB"/>
    <w:rsid w:val="0049497E"/>
    <w:rsid w:val="00495D08"/>
    <w:rsid w:val="00496D1B"/>
    <w:rsid w:val="004976C9"/>
    <w:rsid w:val="00497E94"/>
    <w:rsid w:val="004A188F"/>
    <w:rsid w:val="004A256A"/>
    <w:rsid w:val="004A2570"/>
    <w:rsid w:val="004A3493"/>
    <w:rsid w:val="004A3A7D"/>
    <w:rsid w:val="004A3F76"/>
    <w:rsid w:val="004A4006"/>
    <w:rsid w:val="004A558B"/>
    <w:rsid w:val="004A5821"/>
    <w:rsid w:val="004A6173"/>
    <w:rsid w:val="004A661A"/>
    <w:rsid w:val="004A73D8"/>
    <w:rsid w:val="004B1B12"/>
    <w:rsid w:val="004B1E77"/>
    <w:rsid w:val="004B2379"/>
    <w:rsid w:val="004B2E40"/>
    <w:rsid w:val="004B5822"/>
    <w:rsid w:val="004C30BC"/>
    <w:rsid w:val="004C3698"/>
    <w:rsid w:val="004C467E"/>
    <w:rsid w:val="004C5076"/>
    <w:rsid w:val="004D001F"/>
    <w:rsid w:val="004D0049"/>
    <w:rsid w:val="004D0882"/>
    <w:rsid w:val="004D24C0"/>
    <w:rsid w:val="004D4D6F"/>
    <w:rsid w:val="004D5D4F"/>
    <w:rsid w:val="004D6A1B"/>
    <w:rsid w:val="004E0006"/>
    <w:rsid w:val="004E1378"/>
    <w:rsid w:val="004E2327"/>
    <w:rsid w:val="004E2F41"/>
    <w:rsid w:val="004E3547"/>
    <w:rsid w:val="004E3866"/>
    <w:rsid w:val="004E4C59"/>
    <w:rsid w:val="004E658F"/>
    <w:rsid w:val="004F1080"/>
    <w:rsid w:val="004F218A"/>
    <w:rsid w:val="004F3C49"/>
    <w:rsid w:val="004F42EE"/>
    <w:rsid w:val="004F4BC5"/>
    <w:rsid w:val="004F5C4D"/>
    <w:rsid w:val="004F76CB"/>
    <w:rsid w:val="004F7A71"/>
    <w:rsid w:val="00500B33"/>
    <w:rsid w:val="00501B83"/>
    <w:rsid w:val="00503EA9"/>
    <w:rsid w:val="00505D89"/>
    <w:rsid w:val="0050660A"/>
    <w:rsid w:val="00510C72"/>
    <w:rsid w:val="00510E7D"/>
    <w:rsid w:val="005111A5"/>
    <w:rsid w:val="00511E28"/>
    <w:rsid w:val="0051312C"/>
    <w:rsid w:val="00516EAC"/>
    <w:rsid w:val="005172EE"/>
    <w:rsid w:val="005172FC"/>
    <w:rsid w:val="0051793D"/>
    <w:rsid w:val="00517EE3"/>
    <w:rsid w:val="00521E65"/>
    <w:rsid w:val="00522718"/>
    <w:rsid w:val="0052346F"/>
    <w:rsid w:val="00523759"/>
    <w:rsid w:val="00525F45"/>
    <w:rsid w:val="0052670E"/>
    <w:rsid w:val="00526A5B"/>
    <w:rsid w:val="00531A2F"/>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63F8"/>
    <w:rsid w:val="005468C7"/>
    <w:rsid w:val="00546C84"/>
    <w:rsid w:val="00546E4E"/>
    <w:rsid w:val="00547107"/>
    <w:rsid w:val="00551378"/>
    <w:rsid w:val="00551D61"/>
    <w:rsid w:val="005527B8"/>
    <w:rsid w:val="00553567"/>
    <w:rsid w:val="00553E0A"/>
    <w:rsid w:val="00553E23"/>
    <w:rsid w:val="00554EBD"/>
    <w:rsid w:val="00555E44"/>
    <w:rsid w:val="00557CFB"/>
    <w:rsid w:val="005602D6"/>
    <w:rsid w:val="00560701"/>
    <w:rsid w:val="005615BE"/>
    <w:rsid w:val="005636FB"/>
    <w:rsid w:val="00563976"/>
    <w:rsid w:val="00564349"/>
    <w:rsid w:val="00565728"/>
    <w:rsid w:val="0056591D"/>
    <w:rsid w:val="00567508"/>
    <w:rsid w:val="0056775D"/>
    <w:rsid w:val="00571994"/>
    <w:rsid w:val="0057212F"/>
    <w:rsid w:val="005729E3"/>
    <w:rsid w:val="005738AC"/>
    <w:rsid w:val="005738E1"/>
    <w:rsid w:val="00574FEF"/>
    <w:rsid w:val="005759BC"/>
    <w:rsid w:val="00576611"/>
    <w:rsid w:val="0058111B"/>
    <w:rsid w:val="005815A3"/>
    <w:rsid w:val="005826D1"/>
    <w:rsid w:val="00583D27"/>
    <w:rsid w:val="00584EB4"/>
    <w:rsid w:val="00585FCB"/>
    <w:rsid w:val="0058734E"/>
    <w:rsid w:val="005914D8"/>
    <w:rsid w:val="00591508"/>
    <w:rsid w:val="005917F7"/>
    <w:rsid w:val="00591D05"/>
    <w:rsid w:val="005938EA"/>
    <w:rsid w:val="00594482"/>
    <w:rsid w:val="00594A5C"/>
    <w:rsid w:val="00595E54"/>
    <w:rsid w:val="00596B5F"/>
    <w:rsid w:val="00596E3F"/>
    <w:rsid w:val="00597CA9"/>
    <w:rsid w:val="005A0097"/>
    <w:rsid w:val="005A10DC"/>
    <w:rsid w:val="005A2328"/>
    <w:rsid w:val="005A4065"/>
    <w:rsid w:val="005A512E"/>
    <w:rsid w:val="005A571B"/>
    <w:rsid w:val="005A5E7B"/>
    <w:rsid w:val="005A5EE6"/>
    <w:rsid w:val="005B21A8"/>
    <w:rsid w:val="005B28B5"/>
    <w:rsid w:val="005B2FE9"/>
    <w:rsid w:val="005B4A9E"/>
    <w:rsid w:val="005B6541"/>
    <w:rsid w:val="005B6776"/>
    <w:rsid w:val="005B7FB6"/>
    <w:rsid w:val="005C12E3"/>
    <w:rsid w:val="005C2187"/>
    <w:rsid w:val="005C75A2"/>
    <w:rsid w:val="005C7757"/>
    <w:rsid w:val="005D08D6"/>
    <w:rsid w:val="005D210D"/>
    <w:rsid w:val="005D282E"/>
    <w:rsid w:val="005D3490"/>
    <w:rsid w:val="005D4D13"/>
    <w:rsid w:val="005D5762"/>
    <w:rsid w:val="005D6626"/>
    <w:rsid w:val="005D71A9"/>
    <w:rsid w:val="005E0B8B"/>
    <w:rsid w:val="005E2986"/>
    <w:rsid w:val="005E2DFE"/>
    <w:rsid w:val="005E423D"/>
    <w:rsid w:val="005E5F00"/>
    <w:rsid w:val="005E68EB"/>
    <w:rsid w:val="005E6D18"/>
    <w:rsid w:val="005E7417"/>
    <w:rsid w:val="005F0DD8"/>
    <w:rsid w:val="005F0EC4"/>
    <w:rsid w:val="005F19D8"/>
    <w:rsid w:val="005F1F94"/>
    <w:rsid w:val="005F44D1"/>
    <w:rsid w:val="005F4BAE"/>
    <w:rsid w:val="005F5087"/>
    <w:rsid w:val="005F53E0"/>
    <w:rsid w:val="005F6392"/>
    <w:rsid w:val="005F7E69"/>
    <w:rsid w:val="006007AC"/>
    <w:rsid w:val="006009FA"/>
    <w:rsid w:val="0060260C"/>
    <w:rsid w:val="00602C10"/>
    <w:rsid w:val="00603A8B"/>
    <w:rsid w:val="006052F2"/>
    <w:rsid w:val="006058EB"/>
    <w:rsid w:val="00610430"/>
    <w:rsid w:val="00610851"/>
    <w:rsid w:val="0061126F"/>
    <w:rsid w:val="006119B9"/>
    <w:rsid w:val="00613C35"/>
    <w:rsid w:val="00615612"/>
    <w:rsid w:val="006163EB"/>
    <w:rsid w:val="0061656E"/>
    <w:rsid w:val="00620A95"/>
    <w:rsid w:val="006219E8"/>
    <w:rsid w:val="006253B8"/>
    <w:rsid w:val="00626006"/>
    <w:rsid w:val="0062679C"/>
    <w:rsid w:val="0062705C"/>
    <w:rsid w:val="00631BC9"/>
    <w:rsid w:val="00633078"/>
    <w:rsid w:val="00633410"/>
    <w:rsid w:val="0063408E"/>
    <w:rsid w:val="0064159F"/>
    <w:rsid w:val="0064332B"/>
    <w:rsid w:val="00643AC3"/>
    <w:rsid w:val="00643C95"/>
    <w:rsid w:val="00644AA0"/>
    <w:rsid w:val="00644B5A"/>
    <w:rsid w:val="00645EAD"/>
    <w:rsid w:val="00646899"/>
    <w:rsid w:val="0065001A"/>
    <w:rsid w:val="00650663"/>
    <w:rsid w:val="00650F70"/>
    <w:rsid w:val="00651249"/>
    <w:rsid w:val="00651768"/>
    <w:rsid w:val="00653525"/>
    <w:rsid w:val="006538AA"/>
    <w:rsid w:val="0065689E"/>
    <w:rsid w:val="00656AA0"/>
    <w:rsid w:val="006572C3"/>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0F45"/>
    <w:rsid w:val="006935AF"/>
    <w:rsid w:val="006937A4"/>
    <w:rsid w:val="00693DC2"/>
    <w:rsid w:val="0069656E"/>
    <w:rsid w:val="00696B18"/>
    <w:rsid w:val="00697265"/>
    <w:rsid w:val="006A04B1"/>
    <w:rsid w:val="006A128D"/>
    <w:rsid w:val="006A13EE"/>
    <w:rsid w:val="006A20DB"/>
    <w:rsid w:val="006A4E08"/>
    <w:rsid w:val="006A5F97"/>
    <w:rsid w:val="006B00DD"/>
    <w:rsid w:val="006B1187"/>
    <w:rsid w:val="006B1347"/>
    <w:rsid w:val="006B1538"/>
    <w:rsid w:val="006B2E6A"/>
    <w:rsid w:val="006B3D4C"/>
    <w:rsid w:val="006B46BE"/>
    <w:rsid w:val="006B46C3"/>
    <w:rsid w:val="006B74A5"/>
    <w:rsid w:val="006C0454"/>
    <w:rsid w:val="006C0914"/>
    <w:rsid w:val="006C2F26"/>
    <w:rsid w:val="006C41BB"/>
    <w:rsid w:val="006C51B6"/>
    <w:rsid w:val="006C6CE1"/>
    <w:rsid w:val="006D0027"/>
    <w:rsid w:val="006D0BA2"/>
    <w:rsid w:val="006D0C75"/>
    <w:rsid w:val="006D110A"/>
    <w:rsid w:val="006D7C90"/>
    <w:rsid w:val="006D7F69"/>
    <w:rsid w:val="006E0DF8"/>
    <w:rsid w:val="006E121A"/>
    <w:rsid w:val="006E1B95"/>
    <w:rsid w:val="006E2B16"/>
    <w:rsid w:val="006E2EC6"/>
    <w:rsid w:val="006E3164"/>
    <w:rsid w:val="006E3AF3"/>
    <w:rsid w:val="006E5344"/>
    <w:rsid w:val="006E60ED"/>
    <w:rsid w:val="006E66CE"/>
    <w:rsid w:val="006F08D3"/>
    <w:rsid w:val="006F0B4D"/>
    <w:rsid w:val="006F1997"/>
    <w:rsid w:val="006F2969"/>
    <w:rsid w:val="006F2B7E"/>
    <w:rsid w:val="006F3531"/>
    <w:rsid w:val="006F37BA"/>
    <w:rsid w:val="006F381C"/>
    <w:rsid w:val="006F54BD"/>
    <w:rsid w:val="006F6FAC"/>
    <w:rsid w:val="00701452"/>
    <w:rsid w:val="00701A45"/>
    <w:rsid w:val="00703390"/>
    <w:rsid w:val="00703CD8"/>
    <w:rsid w:val="00704246"/>
    <w:rsid w:val="007043CC"/>
    <w:rsid w:val="007048A5"/>
    <w:rsid w:val="00704CD4"/>
    <w:rsid w:val="0070658D"/>
    <w:rsid w:val="00710212"/>
    <w:rsid w:val="00711C43"/>
    <w:rsid w:val="007124E6"/>
    <w:rsid w:val="00712B9E"/>
    <w:rsid w:val="00712E54"/>
    <w:rsid w:val="00714A1B"/>
    <w:rsid w:val="00715388"/>
    <w:rsid w:val="007156C2"/>
    <w:rsid w:val="0071658C"/>
    <w:rsid w:val="00720155"/>
    <w:rsid w:val="00720C2C"/>
    <w:rsid w:val="00721D12"/>
    <w:rsid w:val="00722758"/>
    <w:rsid w:val="007240B4"/>
    <w:rsid w:val="00725205"/>
    <w:rsid w:val="0072529D"/>
    <w:rsid w:val="007254F9"/>
    <w:rsid w:val="00727459"/>
    <w:rsid w:val="00727FC2"/>
    <w:rsid w:val="00730195"/>
    <w:rsid w:val="00730E72"/>
    <w:rsid w:val="0073206C"/>
    <w:rsid w:val="007330DE"/>
    <w:rsid w:val="0073315F"/>
    <w:rsid w:val="00733F52"/>
    <w:rsid w:val="0073542B"/>
    <w:rsid w:val="007355BE"/>
    <w:rsid w:val="00735635"/>
    <w:rsid w:val="007362B9"/>
    <w:rsid w:val="0073774B"/>
    <w:rsid w:val="00741014"/>
    <w:rsid w:val="00747F1D"/>
    <w:rsid w:val="0075079D"/>
    <w:rsid w:val="00750F84"/>
    <w:rsid w:val="00752C6B"/>
    <w:rsid w:val="00753668"/>
    <w:rsid w:val="007547DD"/>
    <w:rsid w:val="00754D89"/>
    <w:rsid w:val="00756F05"/>
    <w:rsid w:val="00757591"/>
    <w:rsid w:val="007604F3"/>
    <w:rsid w:val="0076065E"/>
    <w:rsid w:val="00763007"/>
    <w:rsid w:val="00763477"/>
    <w:rsid w:val="00763971"/>
    <w:rsid w:val="00765AB6"/>
    <w:rsid w:val="00770BD0"/>
    <w:rsid w:val="00770C1B"/>
    <w:rsid w:val="00771397"/>
    <w:rsid w:val="007714F0"/>
    <w:rsid w:val="00771C38"/>
    <w:rsid w:val="0077219B"/>
    <w:rsid w:val="00774296"/>
    <w:rsid w:val="00774550"/>
    <w:rsid w:val="00774B6F"/>
    <w:rsid w:val="00774C22"/>
    <w:rsid w:val="007761BD"/>
    <w:rsid w:val="00777A10"/>
    <w:rsid w:val="00777CAA"/>
    <w:rsid w:val="00777FF0"/>
    <w:rsid w:val="00780B15"/>
    <w:rsid w:val="00780CAB"/>
    <w:rsid w:val="00780ED4"/>
    <w:rsid w:val="007817C4"/>
    <w:rsid w:val="00781AA9"/>
    <w:rsid w:val="0078473D"/>
    <w:rsid w:val="00784B36"/>
    <w:rsid w:val="00784D3A"/>
    <w:rsid w:val="0078529B"/>
    <w:rsid w:val="00785A90"/>
    <w:rsid w:val="00786363"/>
    <w:rsid w:val="00790A62"/>
    <w:rsid w:val="00793D73"/>
    <w:rsid w:val="00794D32"/>
    <w:rsid w:val="00795931"/>
    <w:rsid w:val="0079739C"/>
    <w:rsid w:val="00797E9F"/>
    <w:rsid w:val="007A08B1"/>
    <w:rsid w:val="007A1BD8"/>
    <w:rsid w:val="007A2498"/>
    <w:rsid w:val="007A71CA"/>
    <w:rsid w:val="007A746C"/>
    <w:rsid w:val="007B116E"/>
    <w:rsid w:val="007B41F5"/>
    <w:rsid w:val="007B4373"/>
    <w:rsid w:val="007B4835"/>
    <w:rsid w:val="007B5326"/>
    <w:rsid w:val="007B5666"/>
    <w:rsid w:val="007B61B4"/>
    <w:rsid w:val="007B7D93"/>
    <w:rsid w:val="007C031D"/>
    <w:rsid w:val="007C0821"/>
    <w:rsid w:val="007C0E8F"/>
    <w:rsid w:val="007C1907"/>
    <w:rsid w:val="007C3E07"/>
    <w:rsid w:val="007C5DE0"/>
    <w:rsid w:val="007C67E2"/>
    <w:rsid w:val="007C6D8C"/>
    <w:rsid w:val="007D1338"/>
    <w:rsid w:val="007D37AD"/>
    <w:rsid w:val="007D3DF3"/>
    <w:rsid w:val="007D44CA"/>
    <w:rsid w:val="007D6EC5"/>
    <w:rsid w:val="007D7D29"/>
    <w:rsid w:val="007E27A8"/>
    <w:rsid w:val="007E3CE2"/>
    <w:rsid w:val="007E47D9"/>
    <w:rsid w:val="007E7987"/>
    <w:rsid w:val="007F0CFA"/>
    <w:rsid w:val="007F1E9F"/>
    <w:rsid w:val="007F439C"/>
    <w:rsid w:val="007F53A4"/>
    <w:rsid w:val="007F5B1C"/>
    <w:rsid w:val="00802D5B"/>
    <w:rsid w:val="00802E92"/>
    <w:rsid w:val="00803A86"/>
    <w:rsid w:val="00803DC7"/>
    <w:rsid w:val="00804C14"/>
    <w:rsid w:val="00805526"/>
    <w:rsid w:val="008069C2"/>
    <w:rsid w:val="008078B8"/>
    <w:rsid w:val="00814D3E"/>
    <w:rsid w:val="00815806"/>
    <w:rsid w:val="008167A4"/>
    <w:rsid w:val="00816D25"/>
    <w:rsid w:val="008174D2"/>
    <w:rsid w:val="00817C21"/>
    <w:rsid w:val="00821CD8"/>
    <w:rsid w:val="0082278F"/>
    <w:rsid w:val="0082368A"/>
    <w:rsid w:val="00823A3A"/>
    <w:rsid w:val="00826AC0"/>
    <w:rsid w:val="00826B67"/>
    <w:rsid w:val="0082780C"/>
    <w:rsid w:val="0083077A"/>
    <w:rsid w:val="00832001"/>
    <w:rsid w:val="00832494"/>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5CF"/>
    <w:rsid w:val="008607FC"/>
    <w:rsid w:val="00861531"/>
    <w:rsid w:val="00861829"/>
    <w:rsid w:val="00861FCF"/>
    <w:rsid w:val="008633B5"/>
    <w:rsid w:val="00863595"/>
    <w:rsid w:val="00866137"/>
    <w:rsid w:val="008667E2"/>
    <w:rsid w:val="00870FE3"/>
    <w:rsid w:val="00872C67"/>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224"/>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A7BEB"/>
    <w:rsid w:val="008B0243"/>
    <w:rsid w:val="008B03EF"/>
    <w:rsid w:val="008B2AD6"/>
    <w:rsid w:val="008B33E1"/>
    <w:rsid w:val="008B36AB"/>
    <w:rsid w:val="008B4E44"/>
    <w:rsid w:val="008B5151"/>
    <w:rsid w:val="008B7A72"/>
    <w:rsid w:val="008B7AA5"/>
    <w:rsid w:val="008B7F91"/>
    <w:rsid w:val="008C0591"/>
    <w:rsid w:val="008C2AC8"/>
    <w:rsid w:val="008C324F"/>
    <w:rsid w:val="008C357E"/>
    <w:rsid w:val="008C483B"/>
    <w:rsid w:val="008C645A"/>
    <w:rsid w:val="008C6DD3"/>
    <w:rsid w:val="008D32B1"/>
    <w:rsid w:val="008D364F"/>
    <w:rsid w:val="008D54BC"/>
    <w:rsid w:val="008D5A19"/>
    <w:rsid w:val="008E2A59"/>
    <w:rsid w:val="008E3104"/>
    <w:rsid w:val="008E6564"/>
    <w:rsid w:val="008E6AAC"/>
    <w:rsid w:val="008E72D3"/>
    <w:rsid w:val="008F14F0"/>
    <w:rsid w:val="008F36D4"/>
    <w:rsid w:val="0090059E"/>
    <w:rsid w:val="00900657"/>
    <w:rsid w:val="00900881"/>
    <w:rsid w:val="00901820"/>
    <w:rsid w:val="0090347E"/>
    <w:rsid w:val="00903A55"/>
    <w:rsid w:val="00904CF8"/>
    <w:rsid w:val="00906CE5"/>
    <w:rsid w:val="009074A2"/>
    <w:rsid w:val="00910FC1"/>
    <w:rsid w:val="009111D5"/>
    <w:rsid w:val="009118CA"/>
    <w:rsid w:val="00911CDC"/>
    <w:rsid w:val="00913AEB"/>
    <w:rsid w:val="00916F72"/>
    <w:rsid w:val="0091765A"/>
    <w:rsid w:val="00920418"/>
    <w:rsid w:val="00920DEF"/>
    <w:rsid w:val="009210DC"/>
    <w:rsid w:val="0092302B"/>
    <w:rsid w:val="00923E02"/>
    <w:rsid w:val="00925D98"/>
    <w:rsid w:val="00926ED5"/>
    <w:rsid w:val="0092704C"/>
    <w:rsid w:val="00927C97"/>
    <w:rsid w:val="00930C3E"/>
    <w:rsid w:val="00932256"/>
    <w:rsid w:val="00932D11"/>
    <w:rsid w:val="009339A1"/>
    <w:rsid w:val="00933FF6"/>
    <w:rsid w:val="00943A1F"/>
    <w:rsid w:val="00943ED0"/>
    <w:rsid w:val="00944030"/>
    <w:rsid w:val="009440F9"/>
    <w:rsid w:val="00944725"/>
    <w:rsid w:val="009464DE"/>
    <w:rsid w:val="00946973"/>
    <w:rsid w:val="00946EF7"/>
    <w:rsid w:val="00947713"/>
    <w:rsid w:val="00947895"/>
    <w:rsid w:val="00950FDF"/>
    <w:rsid w:val="009514BB"/>
    <w:rsid w:val="009536BE"/>
    <w:rsid w:val="009539F1"/>
    <w:rsid w:val="00955183"/>
    <w:rsid w:val="00956CA7"/>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84B"/>
    <w:rsid w:val="00982A0A"/>
    <w:rsid w:val="00983FB7"/>
    <w:rsid w:val="009847D4"/>
    <w:rsid w:val="00985598"/>
    <w:rsid w:val="00987A03"/>
    <w:rsid w:val="00990819"/>
    <w:rsid w:val="009912D3"/>
    <w:rsid w:val="00991F96"/>
    <w:rsid w:val="00992085"/>
    <w:rsid w:val="00992A69"/>
    <w:rsid w:val="00993EDF"/>
    <w:rsid w:val="00994020"/>
    <w:rsid w:val="00995A0D"/>
    <w:rsid w:val="00996635"/>
    <w:rsid w:val="00996EC2"/>
    <w:rsid w:val="00997C41"/>
    <w:rsid w:val="009A1124"/>
    <w:rsid w:val="009A126B"/>
    <w:rsid w:val="009A32C5"/>
    <w:rsid w:val="009A43B7"/>
    <w:rsid w:val="009A5B55"/>
    <w:rsid w:val="009A6BD0"/>
    <w:rsid w:val="009A7E87"/>
    <w:rsid w:val="009B08C1"/>
    <w:rsid w:val="009B0C2F"/>
    <w:rsid w:val="009B2AE5"/>
    <w:rsid w:val="009B405E"/>
    <w:rsid w:val="009B4EFE"/>
    <w:rsid w:val="009B50F4"/>
    <w:rsid w:val="009C0041"/>
    <w:rsid w:val="009C1975"/>
    <w:rsid w:val="009C27A6"/>
    <w:rsid w:val="009C5510"/>
    <w:rsid w:val="009C71F2"/>
    <w:rsid w:val="009C74B1"/>
    <w:rsid w:val="009D0409"/>
    <w:rsid w:val="009D39CA"/>
    <w:rsid w:val="009D758E"/>
    <w:rsid w:val="009E22E9"/>
    <w:rsid w:val="009E3598"/>
    <w:rsid w:val="009E43F6"/>
    <w:rsid w:val="009E4AF4"/>
    <w:rsid w:val="009E4BB3"/>
    <w:rsid w:val="009E611F"/>
    <w:rsid w:val="009E72FE"/>
    <w:rsid w:val="009F1B85"/>
    <w:rsid w:val="009F1ED0"/>
    <w:rsid w:val="009F278E"/>
    <w:rsid w:val="009F39C0"/>
    <w:rsid w:val="009F493D"/>
    <w:rsid w:val="009F65FD"/>
    <w:rsid w:val="009F6C20"/>
    <w:rsid w:val="009F6E6D"/>
    <w:rsid w:val="00A00DA9"/>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DFA"/>
    <w:rsid w:val="00A169A4"/>
    <w:rsid w:val="00A20BE7"/>
    <w:rsid w:val="00A20D79"/>
    <w:rsid w:val="00A20F03"/>
    <w:rsid w:val="00A21759"/>
    <w:rsid w:val="00A22179"/>
    <w:rsid w:val="00A2416C"/>
    <w:rsid w:val="00A243FA"/>
    <w:rsid w:val="00A2553E"/>
    <w:rsid w:val="00A27F94"/>
    <w:rsid w:val="00A30171"/>
    <w:rsid w:val="00A30F77"/>
    <w:rsid w:val="00A32542"/>
    <w:rsid w:val="00A32E8D"/>
    <w:rsid w:val="00A34326"/>
    <w:rsid w:val="00A3474E"/>
    <w:rsid w:val="00A35C49"/>
    <w:rsid w:val="00A361EA"/>
    <w:rsid w:val="00A36379"/>
    <w:rsid w:val="00A378A4"/>
    <w:rsid w:val="00A3797F"/>
    <w:rsid w:val="00A415BF"/>
    <w:rsid w:val="00A4201E"/>
    <w:rsid w:val="00A46CE6"/>
    <w:rsid w:val="00A46EE0"/>
    <w:rsid w:val="00A478BB"/>
    <w:rsid w:val="00A478F3"/>
    <w:rsid w:val="00A5267E"/>
    <w:rsid w:val="00A52FBF"/>
    <w:rsid w:val="00A54C76"/>
    <w:rsid w:val="00A551C9"/>
    <w:rsid w:val="00A55849"/>
    <w:rsid w:val="00A55EF8"/>
    <w:rsid w:val="00A5618D"/>
    <w:rsid w:val="00A6038E"/>
    <w:rsid w:val="00A62954"/>
    <w:rsid w:val="00A63647"/>
    <w:rsid w:val="00A63E5F"/>
    <w:rsid w:val="00A647D9"/>
    <w:rsid w:val="00A64BCB"/>
    <w:rsid w:val="00A6609E"/>
    <w:rsid w:val="00A66807"/>
    <w:rsid w:val="00A66AC4"/>
    <w:rsid w:val="00A7503A"/>
    <w:rsid w:val="00A81CDE"/>
    <w:rsid w:val="00A826B7"/>
    <w:rsid w:val="00A8301A"/>
    <w:rsid w:val="00A830C1"/>
    <w:rsid w:val="00A83B9F"/>
    <w:rsid w:val="00A83EE2"/>
    <w:rsid w:val="00A8577F"/>
    <w:rsid w:val="00A85AE8"/>
    <w:rsid w:val="00A85CEB"/>
    <w:rsid w:val="00A86B02"/>
    <w:rsid w:val="00A87274"/>
    <w:rsid w:val="00A907B8"/>
    <w:rsid w:val="00A91287"/>
    <w:rsid w:val="00A93CCD"/>
    <w:rsid w:val="00A944F8"/>
    <w:rsid w:val="00A952DF"/>
    <w:rsid w:val="00A953C6"/>
    <w:rsid w:val="00A95A8C"/>
    <w:rsid w:val="00A97499"/>
    <w:rsid w:val="00AA0AA1"/>
    <w:rsid w:val="00AA1D6D"/>
    <w:rsid w:val="00AA24A4"/>
    <w:rsid w:val="00AA2719"/>
    <w:rsid w:val="00AA4142"/>
    <w:rsid w:val="00AA4207"/>
    <w:rsid w:val="00AA5D2A"/>
    <w:rsid w:val="00AA5FEE"/>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4B18"/>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AF6365"/>
    <w:rsid w:val="00B007FC"/>
    <w:rsid w:val="00B00FC3"/>
    <w:rsid w:val="00B026DD"/>
    <w:rsid w:val="00B03B5B"/>
    <w:rsid w:val="00B0742C"/>
    <w:rsid w:val="00B0748F"/>
    <w:rsid w:val="00B10BB2"/>
    <w:rsid w:val="00B11164"/>
    <w:rsid w:val="00B11242"/>
    <w:rsid w:val="00B13CBA"/>
    <w:rsid w:val="00B13D9A"/>
    <w:rsid w:val="00B1561F"/>
    <w:rsid w:val="00B17E45"/>
    <w:rsid w:val="00B202D5"/>
    <w:rsid w:val="00B204BF"/>
    <w:rsid w:val="00B238D7"/>
    <w:rsid w:val="00B27107"/>
    <w:rsid w:val="00B27EDA"/>
    <w:rsid w:val="00B30475"/>
    <w:rsid w:val="00B31059"/>
    <w:rsid w:val="00B32DF4"/>
    <w:rsid w:val="00B344E6"/>
    <w:rsid w:val="00B34838"/>
    <w:rsid w:val="00B3500C"/>
    <w:rsid w:val="00B35510"/>
    <w:rsid w:val="00B40726"/>
    <w:rsid w:val="00B40727"/>
    <w:rsid w:val="00B41206"/>
    <w:rsid w:val="00B42F46"/>
    <w:rsid w:val="00B44F84"/>
    <w:rsid w:val="00B45273"/>
    <w:rsid w:val="00B45690"/>
    <w:rsid w:val="00B466AC"/>
    <w:rsid w:val="00B5038A"/>
    <w:rsid w:val="00B51FE2"/>
    <w:rsid w:val="00B53218"/>
    <w:rsid w:val="00B547D9"/>
    <w:rsid w:val="00B55FDA"/>
    <w:rsid w:val="00B56025"/>
    <w:rsid w:val="00B56428"/>
    <w:rsid w:val="00B56B18"/>
    <w:rsid w:val="00B6396F"/>
    <w:rsid w:val="00B63C43"/>
    <w:rsid w:val="00B65FB8"/>
    <w:rsid w:val="00B66394"/>
    <w:rsid w:val="00B6648D"/>
    <w:rsid w:val="00B66ED9"/>
    <w:rsid w:val="00B67797"/>
    <w:rsid w:val="00B71FD7"/>
    <w:rsid w:val="00B734E5"/>
    <w:rsid w:val="00B73F86"/>
    <w:rsid w:val="00B7513C"/>
    <w:rsid w:val="00B75D74"/>
    <w:rsid w:val="00B7617B"/>
    <w:rsid w:val="00B76FA7"/>
    <w:rsid w:val="00B842B8"/>
    <w:rsid w:val="00B854D6"/>
    <w:rsid w:val="00B8561B"/>
    <w:rsid w:val="00B8643E"/>
    <w:rsid w:val="00B9001F"/>
    <w:rsid w:val="00B91FA8"/>
    <w:rsid w:val="00B9212B"/>
    <w:rsid w:val="00B92D9C"/>
    <w:rsid w:val="00B946E7"/>
    <w:rsid w:val="00B94A82"/>
    <w:rsid w:val="00B94A9D"/>
    <w:rsid w:val="00B962BE"/>
    <w:rsid w:val="00BA024C"/>
    <w:rsid w:val="00BA1098"/>
    <w:rsid w:val="00BA26C2"/>
    <w:rsid w:val="00BA2A80"/>
    <w:rsid w:val="00BA369A"/>
    <w:rsid w:val="00BA43E0"/>
    <w:rsid w:val="00BA45DD"/>
    <w:rsid w:val="00BA7B46"/>
    <w:rsid w:val="00BB0196"/>
    <w:rsid w:val="00BB0408"/>
    <w:rsid w:val="00BB1F62"/>
    <w:rsid w:val="00BB2392"/>
    <w:rsid w:val="00BB28D9"/>
    <w:rsid w:val="00BB3384"/>
    <w:rsid w:val="00BB416C"/>
    <w:rsid w:val="00BB757A"/>
    <w:rsid w:val="00BB7F35"/>
    <w:rsid w:val="00BC1BC9"/>
    <w:rsid w:val="00BC1F19"/>
    <w:rsid w:val="00BC3151"/>
    <w:rsid w:val="00BC468F"/>
    <w:rsid w:val="00BC6147"/>
    <w:rsid w:val="00BC6204"/>
    <w:rsid w:val="00BD21D9"/>
    <w:rsid w:val="00BD3169"/>
    <w:rsid w:val="00BD37A9"/>
    <w:rsid w:val="00BD3B25"/>
    <w:rsid w:val="00BD4391"/>
    <w:rsid w:val="00BD5214"/>
    <w:rsid w:val="00BD673D"/>
    <w:rsid w:val="00BE0170"/>
    <w:rsid w:val="00BE133E"/>
    <w:rsid w:val="00BE1AC0"/>
    <w:rsid w:val="00BE3151"/>
    <w:rsid w:val="00BE37A5"/>
    <w:rsid w:val="00BE67FB"/>
    <w:rsid w:val="00BE7952"/>
    <w:rsid w:val="00BE7C6C"/>
    <w:rsid w:val="00BF1BD1"/>
    <w:rsid w:val="00BF418D"/>
    <w:rsid w:val="00BF4A82"/>
    <w:rsid w:val="00BF4C7F"/>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4EC"/>
    <w:rsid w:val="00C14F6A"/>
    <w:rsid w:val="00C17DD5"/>
    <w:rsid w:val="00C21832"/>
    <w:rsid w:val="00C2295E"/>
    <w:rsid w:val="00C22F59"/>
    <w:rsid w:val="00C23B47"/>
    <w:rsid w:val="00C24745"/>
    <w:rsid w:val="00C2514C"/>
    <w:rsid w:val="00C25CE9"/>
    <w:rsid w:val="00C2798C"/>
    <w:rsid w:val="00C301DD"/>
    <w:rsid w:val="00C317B0"/>
    <w:rsid w:val="00C33239"/>
    <w:rsid w:val="00C33B44"/>
    <w:rsid w:val="00C33B8F"/>
    <w:rsid w:val="00C35EAB"/>
    <w:rsid w:val="00C363A0"/>
    <w:rsid w:val="00C374BE"/>
    <w:rsid w:val="00C404C4"/>
    <w:rsid w:val="00C41242"/>
    <w:rsid w:val="00C41BEB"/>
    <w:rsid w:val="00C43BD1"/>
    <w:rsid w:val="00C44730"/>
    <w:rsid w:val="00C45747"/>
    <w:rsid w:val="00C4604C"/>
    <w:rsid w:val="00C47BD5"/>
    <w:rsid w:val="00C47C76"/>
    <w:rsid w:val="00C51318"/>
    <w:rsid w:val="00C530FA"/>
    <w:rsid w:val="00C54F9D"/>
    <w:rsid w:val="00C570BD"/>
    <w:rsid w:val="00C60921"/>
    <w:rsid w:val="00C60B1C"/>
    <w:rsid w:val="00C61EAB"/>
    <w:rsid w:val="00C62083"/>
    <w:rsid w:val="00C6360D"/>
    <w:rsid w:val="00C6469D"/>
    <w:rsid w:val="00C64838"/>
    <w:rsid w:val="00C66553"/>
    <w:rsid w:val="00C66ADD"/>
    <w:rsid w:val="00C671BF"/>
    <w:rsid w:val="00C6764A"/>
    <w:rsid w:val="00C676B0"/>
    <w:rsid w:val="00C703ED"/>
    <w:rsid w:val="00C7228F"/>
    <w:rsid w:val="00C739B6"/>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58BB"/>
    <w:rsid w:val="00CA5DD6"/>
    <w:rsid w:val="00CA667E"/>
    <w:rsid w:val="00CA688E"/>
    <w:rsid w:val="00CA6C9E"/>
    <w:rsid w:val="00CB0DCE"/>
    <w:rsid w:val="00CB1087"/>
    <w:rsid w:val="00CB3647"/>
    <w:rsid w:val="00CB4FF8"/>
    <w:rsid w:val="00CB52FD"/>
    <w:rsid w:val="00CB609B"/>
    <w:rsid w:val="00CB6ED7"/>
    <w:rsid w:val="00CB7EC9"/>
    <w:rsid w:val="00CC035F"/>
    <w:rsid w:val="00CC31EE"/>
    <w:rsid w:val="00CC36F5"/>
    <w:rsid w:val="00CC4E23"/>
    <w:rsid w:val="00CC51BC"/>
    <w:rsid w:val="00CC630A"/>
    <w:rsid w:val="00CC6A88"/>
    <w:rsid w:val="00CC7692"/>
    <w:rsid w:val="00CC7B21"/>
    <w:rsid w:val="00CD136A"/>
    <w:rsid w:val="00CD1C80"/>
    <w:rsid w:val="00CD24B1"/>
    <w:rsid w:val="00CD2F6E"/>
    <w:rsid w:val="00CD462A"/>
    <w:rsid w:val="00CD4ABF"/>
    <w:rsid w:val="00CD5644"/>
    <w:rsid w:val="00CE4954"/>
    <w:rsid w:val="00CE4A52"/>
    <w:rsid w:val="00CE5746"/>
    <w:rsid w:val="00CE5CDA"/>
    <w:rsid w:val="00CE7B47"/>
    <w:rsid w:val="00CF00EB"/>
    <w:rsid w:val="00CF15B0"/>
    <w:rsid w:val="00CF166F"/>
    <w:rsid w:val="00CF1E70"/>
    <w:rsid w:val="00CF2E37"/>
    <w:rsid w:val="00D0106F"/>
    <w:rsid w:val="00D02153"/>
    <w:rsid w:val="00D0263D"/>
    <w:rsid w:val="00D0325B"/>
    <w:rsid w:val="00D051AB"/>
    <w:rsid w:val="00D05CD5"/>
    <w:rsid w:val="00D05CD8"/>
    <w:rsid w:val="00D05DE4"/>
    <w:rsid w:val="00D05FB1"/>
    <w:rsid w:val="00D06549"/>
    <w:rsid w:val="00D0691C"/>
    <w:rsid w:val="00D06F75"/>
    <w:rsid w:val="00D07574"/>
    <w:rsid w:val="00D10542"/>
    <w:rsid w:val="00D1069C"/>
    <w:rsid w:val="00D1290C"/>
    <w:rsid w:val="00D13ACE"/>
    <w:rsid w:val="00D142D8"/>
    <w:rsid w:val="00D1448A"/>
    <w:rsid w:val="00D144B4"/>
    <w:rsid w:val="00D14DEF"/>
    <w:rsid w:val="00D150A0"/>
    <w:rsid w:val="00D213AD"/>
    <w:rsid w:val="00D22795"/>
    <w:rsid w:val="00D23705"/>
    <w:rsid w:val="00D247DE"/>
    <w:rsid w:val="00D26908"/>
    <w:rsid w:val="00D278E8"/>
    <w:rsid w:val="00D27CF2"/>
    <w:rsid w:val="00D30546"/>
    <w:rsid w:val="00D31AE7"/>
    <w:rsid w:val="00D332FA"/>
    <w:rsid w:val="00D33314"/>
    <w:rsid w:val="00D34648"/>
    <w:rsid w:val="00D43439"/>
    <w:rsid w:val="00D43A33"/>
    <w:rsid w:val="00D440F7"/>
    <w:rsid w:val="00D45A22"/>
    <w:rsid w:val="00D464D6"/>
    <w:rsid w:val="00D508FB"/>
    <w:rsid w:val="00D51CEC"/>
    <w:rsid w:val="00D51FB0"/>
    <w:rsid w:val="00D52189"/>
    <w:rsid w:val="00D5265A"/>
    <w:rsid w:val="00D52AC3"/>
    <w:rsid w:val="00D53546"/>
    <w:rsid w:val="00D5564E"/>
    <w:rsid w:val="00D55848"/>
    <w:rsid w:val="00D56608"/>
    <w:rsid w:val="00D568D9"/>
    <w:rsid w:val="00D57391"/>
    <w:rsid w:val="00D57E51"/>
    <w:rsid w:val="00D60DC3"/>
    <w:rsid w:val="00D636C7"/>
    <w:rsid w:val="00D63F32"/>
    <w:rsid w:val="00D65063"/>
    <w:rsid w:val="00D65123"/>
    <w:rsid w:val="00D711B3"/>
    <w:rsid w:val="00D73101"/>
    <w:rsid w:val="00D7336D"/>
    <w:rsid w:val="00D734C5"/>
    <w:rsid w:val="00D7399A"/>
    <w:rsid w:val="00D7466A"/>
    <w:rsid w:val="00D75257"/>
    <w:rsid w:val="00D759A8"/>
    <w:rsid w:val="00D75AD0"/>
    <w:rsid w:val="00D76A29"/>
    <w:rsid w:val="00D83E02"/>
    <w:rsid w:val="00D854D8"/>
    <w:rsid w:val="00D85B3C"/>
    <w:rsid w:val="00D9026F"/>
    <w:rsid w:val="00D90B2B"/>
    <w:rsid w:val="00D91873"/>
    <w:rsid w:val="00D9444D"/>
    <w:rsid w:val="00D95662"/>
    <w:rsid w:val="00D96B6F"/>
    <w:rsid w:val="00D96E32"/>
    <w:rsid w:val="00D97D3C"/>
    <w:rsid w:val="00DA1081"/>
    <w:rsid w:val="00DA3050"/>
    <w:rsid w:val="00DA3EB7"/>
    <w:rsid w:val="00DA4C5B"/>
    <w:rsid w:val="00DA4DF6"/>
    <w:rsid w:val="00DB426E"/>
    <w:rsid w:val="00DB4365"/>
    <w:rsid w:val="00DB503D"/>
    <w:rsid w:val="00DB5BF9"/>
    <w:rsid w:val="00DB5D48"/>
    <w:rsid w:val="00DB650C"/>
    <w:rsid w:val="00DB7841"/>
    <w:rsid w:val="00DC07EE"/>
    <w:rsid w:val="00DC0CBB"/>
    <w:rsid w:val="00DC14A0"/>
    <w:rsid w:val="00DC31F1"/>
    <w:rsid w:val="00DC5177"/>
    <w:rsid w:val="00DC56D1"/>
    <w:rsid w:val="00DC57A7"/>
    <w:rsid w:val="00DC5F2F"/>
    <w:rsid w:val="00DC692C"/>
    <w:rsid w:val="00DC70E9"/>
    <w:rsid w:val="00DC7A28"/>
    <w:rsid w:val="00DD0450"/>
    <w:rsid w:val="00DD35A5"/>
    <w:rsid w:val="00DD3E47"/>
    <w:rsid w:val="00DD46A2"/>
    <w:rsid w:val="00DD7038"/>
    <w:rsid w:val="00DD71D8"/>
    <w:rsid w:val="00DE10F5"/>
    <w:rsid w:val="00DE1BEC"/>
    <w:rsid w:val="00DE3591"/>
    <w:rsid w:val="00DE46EB"/>
    <w:rsid w:val="00DE6977"/>
    <w:rsid w:val="00DE7042"/>
    <w:rsid w:val="00DF21A9"/>
    <w:rsid w:val="00DF23F0"/>
    <w:rsid w:val="00DF30C5"/>
    <w:rsid w:val="00DF31FA"/>
    <w:rsid w:val="00DF34CB"/>
    <w:rsid w:val="00DF37ED"/>
    <w:rsid w:val="00DF3B9F"/>
    <w:rsid w:val="00DF402F"/>
    <w:rsid w:val="00DF75FC"/>
    <w:rsid w:val="00DF7FD7"/>
    <w:rsid w:val="00E0079E"/>
    <w:rsid w:val="00E01566"/>
    <w:rsid w:val="00E048E5"/>
    <w:rsid w:val="00E04B43"/>
    <w:rsid w:val="00E04D98"/>
    <w:rsid w:val="00E069BF"/>
    <w:rsid w:val="00E07F3C"/>
    <w:rsid w:val="00E11114"/>
    <w:rsid w:val="00E119D0"/>
    <w:rsid w:val="00E12365"/>
    <w:rsid w:val="00E12457"/>
    <w:rsid w:val="00E13B7C"/>
    <w:rsid w:val="00E200D0"/>
    <w:rsid w:val="00E203BA"/>
    <w:rsid w:val="00E2171C"/>
    <w:rsid w:val="00E22A59"/>
    <w:rsid w:val="00E2509A"/>
    <w:rsid w:val="00E25249"/>
    <w:rsid w:val="00E2589D"/>
    <w:rsid w:val="00E2596E"/>
    <w:rsid w:val="00E265D6"/>
    <w:rsid w:val="00E26BB7"/>
    <w:rsid w:val="00E273B3"/>
    <w:rsid w:val="00E27A6A"/>
    <w:rsid w:val="00E27AF0"/>
    <w:rsid w:val="00E31E20"/>
    <w:rsid w:val="00E32EF2"/>
    <w:rsid w:val="00E331A6"/>
    <w:rsid w:val="00E34445"/>
    <w:rsid w:val="00E35E01"/>
    <w:rsid w:val="00E35F80"/>
    <w:rsid w:val="00E367FE"/>
    <w:rsid w:val="00E36AA7"/>
    <w:rsid w:val="00E37A9D"/>
    <w:rsid w:val="00E42DFF"/>
    <w:rsid w:val="00E435A7"/>
    <w:rsid w:val="00E457DC"/>
    <w:rsid w:val="00E45A42"/>
    <w:rsid w:val="00E45F25"/>
    <w:rsid w:val="00E45F2A"/>
    <w:rsid w:val="00E4659E"/>
    <w:rsid w:val="00E5027E"/>
    <w:rsid w:val="00E512F5"/>
    <w:rsid w:val="00E5157E"/>
    <w:rsid w:val="00E51A84"/>
    <w:rsid w:val="00E53301"/>
    <w:rsid w:val="00E55E1D"/>
    <w:rsid w:val="00E6129B"/>
    <w:rsid w:val="00E6429B"/>
    <w:rsid w:val="00E643D2"/>
    <w:rsid w:val="00E653F5"/>
    <w:rsid w:val="00E65B3D"/>
    <w:rsid w:val="00E708BF"/>
    <w:rsid w:val="00E71929"/>
    <w:rsid w:val="00E72199"/>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390"/>
    <w:rsid w:val="00E869CB"/>
    <w:rsid w:val="00E90465"/>
    <w:rsid w:val="00E91096"/>
    <w:rsid w:val="00E94644"/>
    <w:rsid w:val="00E9473E"/>
    <w:rsid w:val="00E950F4"/>
    <w:rsid w:val="00E95F49"/>
    <w:rsid w:val="00E95FE9"/>
    <w:rsid w:val="00E9750D"/>
    <w:rsid w:val="00E97B87"/>
    <w:rsid w:val="00E97EC3"/>
    <w:rsid w:val="00EA1FA7"/>
    <w:rsid w:val="00EA287E"/>
    <w:rsid w:val="00EA531A"/>
    <w:rsid w:val="00EA5B3C"/>
    <w:rsid w:val="00EA6B86"/>
    <w:rsid w:val="00EB18C2"/>
    <w:rsid w:val="00EB27A6"/>
    <w:rsid w:val="00EB2EF8"/>
    <w:rsid w:val="00EB31F1"/>
    <w:rsid w:val="00EB56E0"/>
    <w:rsid w:val="00EC1908"/>
    <w:rsid w:val="00EC2283"/>
    <w:rsid w:val="00EC22AF"/>
    <w:rsid w:val="00EC2865"/>
    <w:rsid w:val="00EC2936"/>
    <w:rsid w:val="00EC31A6"/>
    <w:rsid w:val="00EC40AD"/>
    <w:rsid w:val="00EC472D"/>
    <w:rsid w:val="00EC4F30"/>
    <w:rsid w:val="00EC5C13"/>
    <w:rsid w:val="00EC6627"/>
    <w:rsid w:val="00EC6A5D"/>
    <w:rsid w:val="00EC7B99"/>
    <w:rsid w:val="00ED2711"/>
    <w:rsid w:val="00ED295D"/>
    <w:rsid w:val="00ED3249"/>
    <w:rsid w:val="00ED3B8E"/>
    <w:rsid w:val="00ED3EBF"/>
    <w:rsid w:val="00ED52DC"/>
    <w:rsid w:val="00ED63B7"/>
    <w:rsid w:val="00ED642A"/>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D17"/>
    <w:rsid w:val="00EF5961"/>
    <w:rsid w:val="00EF5FF8"/>
    <w:rsid w:val="00F007E1"/>
    <w:rsid w:val="00F00E53"/>
    <w:rsid w:val="00F02000"/>
    <w:rsid w:val="00F03CE4"/>
    <w:rsid w:val="00F0579B"/>
    <w:rsid w:val="00F07083"/>
    <w:rsid w:val="00F10130"/>
    <w:rsid w:val="00F1017B"/>
    <w:rsid w:val="00F10C39"/>
    <w:rsid w:val="00F11D92"/>
    <w:rsid w:val="00F12DB8"/>
    <w:rsid w:val="00F1423C"/>
    <w:rsid w:val="00F15FC5"/>
    <w:rsid w:val="00F164A7"/>
    <w:rsid w:val="00F16D8B"/>
    <w:rsid w:val="00F17520"/>
    <w:rsid w:val="00F179FF"/>
    <w:rsid w:val="00F207E0"/>
    <w:rsid w:val="00F20DC8"/>
    <w:rsid w:val="00F22FE0"/>
    <w:rsid w:val="00F23E4A"/>
    <w:rsid w:val="00F25062"/>
    <w:rsid w:val="00F26447"/>
    <w:rsid w:val="00F30468"/>
    <w:rsid w:val="00F30499"/>
    <w:rsid w:val="00F3107D"/>
    <w:rsid w:val="00F3138E"/>
    <w:rsid w:val="00F3185E"/>
    <w:rsid w:val="00F32685"/>
    <w:rsid w:val="00F34F6C"/>
    <w:rsid w:val="00F36A88"/>
    <w:rsid w:val="00F36ACC"/>
    <w:rsid w:val="00F37309"/>
    <w:rsid w:val="00F37AC0"/>
    <w:rsid w:val="00F40ADD"/>
    <w:rsid w:val="00F44539"/>
    <w:rsid w:val="00F46302"/>
    <w:rsid w:val="00F463C2"/>
    <w:rsid w:val="00F46E0D"/>
    <w:rsid w:val="00F471CF"/>
    <w:rsid w:val="00F472E7"/>
    <w:rsid w:val="00F47D2C"/>
    <w:rsid w:val="00F50666"/>
    <w:rsid w:val="00F5295C"/>
    <w:rsid w:val="00F52B78"/>
    <w:rsid w:val="00F52CA9"/>
    <w:rsid w:val="00F52F49"/>
    <w:rsid w:val="00F53958"/>
    <w:rsid w:val="00F55951"/>
    <w:rsid w:val="00F55A9C"/>
    <w:rsid w:val="00F56BFA"/>
    <w:rsid w:val="00F577D7"/>
    <w:rsid w:val="00F57D4E"/>
    <w:rsid w:val="00F60347"/>
    <w:rsid w:val="00F62EA5"/>
    <w:rsid w:val="00F63508"/>
    <w:rsid w:val="00F6577F"/>
    <w:rsid w:val="00F71943"/>
    <w:rsid w:val="00F73B8D"/>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3DCA"/>
    <w:rsid w:val="00FA7645"/>
    <w:rsid w:val="00FA7B5A"/>
    <w:rsid w:val="00FB0D72"/>
    <w:rsid w:val="00FB294D"/>
    <w:rsid w:val="00FB4FF0"/>
    <w:rsid w:val="00FB5A2E"/>
    <w:rsid w:val="00FB6B0F"/>
    <w:rsid w:val="00FC0287"/>
    <w:rsid w:val="00FC0382"/>
    <w:rsid w:val="00FC1665"/>
    <w:rsid w:val="00FC3ED9"/>
    <w:rsid w:val="00FC41D9"/>
    <w:rsid w:val="00FC492E"/>
    <w:rsid w:val="00FC58EA"/>
    <w:rsid w:val="00FC5B39"/>
    <w:rsid w:val="00FC6963"/>
    <w:rsid w:val="00FC706D"/>
    <w:rsid w:val="00FC737C"/>
    <w:rsid w:val="00FD04AC"/>
    <w:rsid w:val="00FD122B"/>
    <w:rsid w:val="00FD1803"/>
    <w:rsid w:val="00FD25C4"/>
    <w:rsid w:val="00FD4C0A"/>
    <w:rsid w:val="00FD513C"/>
    <w:rsid w:val="00FD6A06"/>
    <w:rsid w:val="00FE0921"/>
    <w:rsid w:val="00FE19C9"/>
    <w:rsid w:val="00FE3C23"/>
    <w:rsid w:val="00FE46B9"/>
    <w:rsid w:val="00FE5165"/>
    <w:rsid w:val="00FE707B"/>
    <w:rsid w:val="00FE70C4"/>
    <w:rsid w:val="00FF04CC"/>
    <w:rsid w:val="00FF3A0E"/>
    <w:rsid w:val="00FF3EF6"/>
    <w:rsid w:val="00FF4470"/>
    <w:rsid w:val="00FF4F3C"/>
    <w:rsid w:val="00FF5F90"/>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03A89"/>
  <w15:docId w15:val="{78EFCADA-D8AB-470D-863B-703AF737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uiPriority w:val="99"/>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NoSpacingChar">
    <w:name w:val="No Spacing Char"/>
    <w:uiPriority w:val="99"/>
    <w:locked/>
    <w:rsid w:val="008605CF"/>
    <w:rPr>
      <w:rFonts w:ascii="Calibri" w:eastAsia="Times New Roman" w:hAnsi="Calibri" w:cs="Times New Roman"/>
      <w:lang w:val="es-CO"/>
    </w:rPr>
  </w:style>
  <w:style w:type="character" w:customStyle="1" w:styleId="vidspn">
    <w:name w:val="vid_spn"/>
    <w:basedOn w:val="Fuentedeprrafopredeter"/>
    <w:rsid w:val="008605CF"/>
  </w:style>
  <w:style w:type="paragraph" w:customStyle="1" w:styleId="bodytext21">
    <w:name w:val="bodytext21"/>
    <w:basedOn w:val="Normal"/>
    <w:rsid w:val="008B7F9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829562681">
      <w:bodyDiv w:val="1"/>
      <w:marLeft w:val="0"/>
      <w:marRight w:val="0"/>
      <w:marTop w:val="0"/>
      <w:marBottom w:val="0"/>
      <w:divBdr>
        <w:top w:val="none" w:sz="0" w:space="0" w:color="auto"/>
        <w:left w:val="none" w:sz="0" w:space="0" w:color="auto"/>
        <w:bottom w:val="none" w:sz="0" w:space="0" w:color="auto"/>
        <w:right w:val="none" w:sz="0" w:space="0" w:color="auto"/>
      </w:divBdr>
    </w:div>
    <w:div w:id="835917666">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434789526">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rgebermudez@nuevaep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gocm2013@colombiamayor.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idy.yanini@colombiamayor.co"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C4F36-133A-4748-BA59-2949F6EB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396</TotalTime>
  <Pages>6</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15707</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dc:description/>
  <cp:lastModifiedBy>WALTER MAURICIO ZULUAGA MEJIA</cp:lastModifiedBy>
  <cp:revision>11</cp:revision>
  <cp:lastPrinted>2018-02-20T19:06:00Z</cp:lastPrinted>
  <dcterms:created xsi:type="dcterms:W3CDTF">2018-02-16T16:28:00Z</dcterms:created>
  <dcterms:modified xsi:type="dcterms:W3CDTF">2018-03-20T00:37:00Z</dcterms:modified>
</cp:coreProperties>
</file>