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6DC" w:rsidRPr="002B695D" w:rsidRDefault="004776DC" w:rsidP="004776DC">
      <w:pPr>
        <w:pBdr>
          <w:top w:val="single" w:sz="4" w:space="1" w:color="auto"/>
          <w:left w:val="single" w:sz="4" w:space="4" w:color="auto"/>
          <w:bottom w:val="single" w:sz="4" w:space="1" w:color="auto"/>
          <w:right w:val="single" w:sz="4" w:space="4" w:color="auto"/>
        </w:pBdr>
        <w:shd w:val="clear" w:color="auto" w:fill="FFFFFF"/>
        <w:jc w:val="center"/>
        <w:rPr>
          <w:rFonts w:cs="Calibri"/>
          <w:color w:val="FF0000"/>
          <w:spacing w:val="-8"/>
          <w:sz w:val="16"/>
          <w:szCs w:val="16"/>
          <w:lang w:eastAsia="fr-FR"/>
        </w:rPr>
      </w:pPr>
      <w:r w:rsidRPr="002B695D">
        <w:rPr>
          <w:rFonts w:cs="Calibri"/>
          <w:color w:val="FF0000"/>
          <w:spacing w:val="-8"/>
          <w:sz w:val="16"/>
          <w:szCs w:val="16"/>
          <w:lang w:eastAsia="fr-FR"/>
        </w:rPr>
        <w:t>El siguiente es el documento presentado por el Magistrado Ponente que sirvió de base para proferir la providencia dentro del presente proceso.</w:t>
      </w:r>
    </w:p>
    <w:p w:rsidR="004776DC" w:rsidRPr="002B695D" w:rsidRDefault="004776DC" w:rsidP="004776DC">
      <w:pPr>
        <w:pBdr>
          <w:top w:val="single" w:sz="4" w:space="1" w:color="auto"/>
          <w:left w:val="single" w:sz="4" w:space="4" w:color="auto"/>
          <w:bottom w:val="single" w:sz="4" w:space="1" w:color="auto"/>
          <w:right w:val="single" w:sz="4" w:space="4" w:color="auto"/>
        </w:pBdr>
        <w:shd w:val="clear" w:color="auto" w:fill="FFFFFF"/>
        <w:jc w:val="center"/>
        <w:rPr>
          <w:rFonts w:cs="Calibri"/>
          <w:sz w:val="18"/>
          <w:szCs w:val="18"/>
          <w:lang w:eastAsia="fr-FR"/>
        </w:rPr>
      </w:pPr>
      <w:r w:rsidRPr="002B695D">
        <w:rPr>
          <w:rFonts w:cs="Calibri"/>
          <w:color w:val="FF0000"/>
          <w:sz w:val="16"/>
          <w:szCs w:val="16"/>
          <w:lang w:eastAsia="fr-FR"/>
        </w:rPr>
        <w:t>El contenido total y fiel de la decisión debe ser verificado en la Secretaría de esta Sala.</w:t>
      </w:r>
    </w:p>
    <w:p w:rsidR="004776DC" w:rsidRDefault="004776DC" w:rsidP="004776DC">
      <w:pPr>
        <w:pStyle w:val="Sinespaciado"/>
        <w:rPr>
          <w:sz w:val="18"/>
          <w:szCs w:val="18"/>
          <w:lang w:eastAsia="fr-FR"/>
        </w:rPr>
      </w:pPr>
    </w:p>
    <w:p w:rsidR="004776DC" w:rsidRPr="00D0459C" w:rsidRDefault="004776DC" w:rsidP="004776DC">
      <w:pPr>
        <w:pStyle w:val="Sinespaciado"/>
        <w:rPr>
          <w:sz w:val="18"/>
          <w:szCs w:val="18"/>
          <w:lang w:eastAsia="fr-FR"/>
        </w:rPr>
      </w:pPr>
      <w:r w:rsidRPr="00D0459C">
        <w:rPr>
          <w:sz w:val="18"/>
          <w:szCs w:val="18"/>
          <w:lang w:eastAsia="fr-FR"/>
        </w:rPr>
        <w:t>Providencia:</w:t>
      </w:r>
      <w:r w:rsidRPr="00D0459C">
        <w:rPr>
          <w:sz w:val="18"/>
          <w:szCs w:val="18"/>
          <w:lang w:eastAsia="fr-FR"/>
        </w:rPr>
        <w:tab/>
      </w:r>
      <w:r>
        <w:rPr>
          <w:sz w:val="18"/>
          <w:szCs w:val="18"/>
          <w:lang w:eastAsia="fr-FR"/>
        </w:rPr>
        <w:tab/>
        <w:t>Sentencia  – 2ª instancia – 12</w:t>
      </w:r>
      <w:r w:rsidRPr="00D0459C">
        <w:rPr>
          <w:sz w:val="18"/>
          <w:szCs w:val="18"/>
          <w:lang w:eastAsia="fr-FR"/>
        </w:rPr>
        <w:t xml:space="preserve"> de abril de 2018</w:t>
      </w:r>
    </w:p>
    <w:p w:rsidR="004776DC" w:rsidRPr="00D0459C" w:rsidRDefault="004776DC" w:rsidP="004776DC">
      <w:pPr>
        <w:pStyle w:val="Sinespaciado"/>
        <w:rPr>
          <w:rFonts w:eastAsia="Calibri"/>
          <w:sz w:val="18"/>
          <w:szCs w:val="18"/>
          <w:lang w:eastAsia="fr-FR"/>
        </w:rPr>
      </w:pPr>
      <w:r w:rsidRPr="00D0459C">
        <w:rPr>
          <w:rFonts w:eastAsia="Calibri"/>
          <w:sz w:val="18"/>
          <w:szCs w:val="18"/>
          <w:lang w:eastAsia="fr-FR"/>
        </w:rPr>
        <w:t>Proceso:    </w:t>
      </w:r>
      <w:r w:rsidRPr="00D0459C">
        <w:rPr>
          <w:rFonts w:eastAsia="Calibri"/>
          <w:sz w:val="18"/>
          <w:szCs w:val="18"/>
          <w:lang w:eastAsia="fr-FR"/>
        </w:rPr>
        <w:tab/>
      </w:r>
      <w:r>
        <w:rPr>
          <w:rFonts w:eastAsia="Calibri"/>
          <w:sz w:val="18"/>
          <w:szCs w:val="18"/>
          <w:lang w:eastAsia="fr-FR"/>
        </w:rPr>
        <w:tab/>
      </w:r>
      <w:r w:rsidRPr="00D0459C">
        <w:rPr>
          <w:rFonts w:eastAsia="Calibri"/>
          <w:sz w:val="18"/>
          <w:szCs w:val="18"/>
          <w:lang w:eastAsia="fr-FR"/>
        </w:rPr>
        <w:t>Acción de Tutela –</w:t>
      </w:r>
      <w:r>
        <w:rPr>
          <w:rFonts w:eastAsia="Calibri"/>
          <w:sz w:val="18"/>
          <w:szCs w:val="18"/>
          <w:lang w:eastAsia="fr-FR"/>
        </w:rPr>
        <w:t>Petición / sentencia / Incremento pensional / costas / Fecha de pago / hecho superado</w:t>
      </w:r>
    </w:p>
    <w:p w:rsidR="004776DC" w:rsidRPr="00D0459C" w:rsidRDefault="004776DC" w:rsidP="004776DC">
      <w:pPr>
        <w:pStyle w:val="Sinespaciado"/>
        <w:rPr>
          <w:rFonts w:eastAsia="Calibri"/>
          <w:bCs/>
          <w:sz w:val="18"/>
          <w:szCs w:val="18"/>
          <w:lang w:eastAsia="fr-FR"/>
        </w:rPr>
      </w:pPr>
      <w:r w:rsidRPr="00D0459C">
        <w:rPr>
          <w:rFonts w:eastAsia="Calibri"/>
          <w:sz w:val="18"/>
          <w:szCs w:val="18"/>
          <w:lang w:eastAsia="fr-FR"/>
        </w:rPr>
        <w:t>Radicación Nro. :</w:t>
      </w:r>
      <w:r w:rsidRPr="00D0459C">
        <w:rPr>
          <w:rFonts w:eastAsia="Calibri"/>
          <w:sz w:val="18"/>
          <w:szCs w:val="18"/>
          <w:lang w:eastAsia="fr-FR"/>
        </w:rPr>
        <w:tab/>
      </w:r>
      <w:r>
        <w:rPr>
          <w:rFonts w:eastAsia="Calibri"/>
          <w:sz w:val="18"/>
          <w:szCs w:val="18"/>
          <w:lang w:eastAsia="fr-FR"/>
        </w:rPr>
        <w:tab/>
      </w:r>
      <w:r w:rsidRPr="004776DC">
        <w:rPr>
          <w:rFonts w:eastAsia="Calibri"/>
          <w:sz w:val="18"/>
          <w:szCs w:val="18"/>
          <w:lang w:eastAsia="fr-FR"/>
        </w:rPr>
        <w:t>66001 31 09 004 2018 00011 01</w:t>
      </w:r>
    </w:p>
    <w:p w:rsidR="004776DC" w:rsidRPr="00D0459C" w:rsidRDefault="004776DC" w:rsidP="004776DC">
      <w:pPr>
        <w:pStyle w:val="Sinespaciado"/>
        <w:rPr>
          <w:rFonts w:eastAsia="Calibri"/>
          <w:bCs/>
          <w:iCs/>
          <w:sz w:val="18"/>
          <w:szCs w:val="18"/>
          <w:u w:val="double"/>
          <w:lang w:eastAsia="fr-FR"/>
        </w:rPr>
      </w:pPr>
      <w:r w:rsidRPr="00D0459C">
        <w:rPr>
          <w:rFonts w:eastAsia="Calibri"/>
          <w:bCs/>
          <w:iCs/>
          <w:sz w:val="18"/>
          <w:szCs w:val="18"/>
          <w:lang w:eastAsia="fr-FR"/>
        </w:rPr>
        <w:t xml:space="preserve">Accionante: </w:t>
      </w:r>
      <w:r w:rsidRPr="00D0459C">
        <w:rPr>
          <w:rFonts w:eastAsia="Calibri"/>
          <w:bCs/>
          <w:iCs/>
          <w:sz w:val="18"/>
          <w:szCs w:val="18"/>
          <w:lang w:eastAsia="fr-FR"/>
        </w:rPr>
        <w:tab/>
      </w:r>
      <w:r w:rsidRPr="00D0459C">
        <w:rPr>
          <w:rFonts w:eastAsia="Calibri"/>
          <w:bCs/>
          <w:iCs/>
          <w:sz w:val="18"/>
          <w:szCs w:val="18"/>
          <w:lang w:eastAsia="fr-FR"/>
        </w:rPr>
        <w:tab/>
      </w:r>
      <w:r w:rsidRPr="004776DC">
        <w:rPr>
          <w:rFonts w:eastAsia="Calibri"/>
          <w:bCs/>
          <w:iCs/>
          <w:sz w:val="18"/>
          <w:szCs w:val="18"/>
          <w:lang w:eastAsia="fr-FR"/>
        </w:rPr>
        <w:t>José Uriel Giraldo Marulanda</w:t>
      </w:r>
    </w:p>
    <w:p w:rsidR="004776DC" w:rsidRPr="00D0459C" w:rsidRDefault="004776DC" w:rsidP="004776DC">
      <w:pPr>
        <w:pStyle w:val="Sinespaciado"/>
        <w:rPr>
          <w:rFonts w:eastAsia="Calibri"/>
          <w:bCs/>
          <w:iCs/>
          <w:sz w:val="18"/>
          <w:szCs w:val="18"/>
          <w:u w:val="double"/>
          <w:lang w:eastAsia="fr-FR"/>
        </w:rPr>
      </w:pPr>
      <w:r w:rsidRPr="00D0459C">
        <w:rPr>
          <w:rFonts w:eastAsia="Calibri"/>
          <w:sz w:val="18"/>
          <w:szCs w:val="18"/>
          <w:lang w:eastAsia="fr-FR"/>
        </w:rPr>
        <w:t>Accionado:</w:t>
      </w:r>
      <w:r w:rsidRPr="00D0459C">
        <w:rPr>
          <w:rFonts w:eastAsia="Calibri"/>
          <w:sz w:val="18"/>
          <w:szCs w:val="18"/>
          <w:lang w:eastAsia="fr-FR"/>
        </w:rPr>
        <w:tab/>
      </w:r>
      <w:r>
        <w:rPr>
          <w:rFonts w:eastAsia="Calibri"/>
          <w:sz w:val="18"/>
          <w:szCs w:val="18"/>
          <w:lang w:eastAsia="fr-FR"/>
        </w:rPr>
        <w:tab/>
      </w:r>
      <w:proofErr w:type="spellStart"/>
      <w:r>
        <w:rPr>
          <w:rFonts w:eastAsia="Calibri"/>
          <w:sz w:val="18"/>
          <w:szCs w:val="18"/>
          <w:lang w:eastAsia="fr-FR"/>
        </w:rPr>
        <w:t>COLPENSIONES</w:t>
      </w:r>
      <w:proofErr w:type="spellEnd"/>
      <w:r w:rsidRPr="00D0459C">
        <w:rPr>
          <w:rFonts w:eastAsia="Calibri"/>
          <w:spacing w:val="-6"/>
          <w:sz w:val="18"/>
          <w:szCs w:val="18"/>
          <w:lang w:val="es-ES_tradnl" w:eastAsia="fr-FR"/>
        </w:rPr>
        <w:t>.</w:t>
      </w:r>
    </w:p>
    <w:p w:rsidR="004776DC" w:rsidRPr="00D0459C" w:rsidRDefault="004776DC" w:rsidP="004776DC">
      <w:pPr>
        <w:pStyle w:val="Sinespaciado"/>
        <w:rPr>
          <w:rFonts w:eastAsia="Calibri"/>
          <w:b/>
          <w:bCs/>
          <w:iCs/>
          <w:sz w:val="18"/>
          <w:szCs w:val="18"/>
          <w:lang w:eastAsia="fr-FR"/>
        </w:rPr>
      </w:pPr>
      <w:r w:rsidRPr="00D0459C">
        <w:rPr>
          <w:rFonts w:eastAsia="Calibri"/>
          <w:sz w:val="18"/>
          <w:szCs w:val="18"/>
          <w:lang w:eastAsia="fr-FR"/>
        </w:rPr>
        <w:t xml:space="preserve">Magistrado Ponente: </w:t>
      </w:r>
      <w:r w:rsidRPr="00D0459C">
        <w:rPr>
          <w:rFonts w:eastAsia="Calibri"/>
          <w:sz w:val="18"/>
          <w:szCs w:val="18"/>
          <w:lang w:eastAsia="fr-FR"/>
        </w:rPr>
        <w:tab/>
      </w:r>
      <w:r w:rsidRPr="00D0459C">
        <w:rPr>
          <w:rFonts w:eastAsia="Calibri"/>
          <w:bCs/>
          <w:iCs/>
          <w:sz w:val="18"/>
          <w:szCs w:val="18"/>
          <w:lang w:eastAsia="fr-FR"/>
        </w:rPr>
        <w:t>JAIRO ERNESTO ESCOBAR SANZ</w:t>
      </w:r>
    </w:p>
    <w:p w:rsidR="004776DC" w:rsidRPr="00D0459C" w:rsidRDefault="004776DC" w:rsidP="004776DC">
      <w:pPr>
        <w:pStyle w:val="Sinespaciado"/>
        <w:rPr>
          <w:rFonts w:eastAsia="Calibri"/>
          <w:sz w:val="18"/>
          <w:szCs w:val="18"/>
          <w:lang w:eastAsia="fr-FR"/>
        </w:rPr>
      </w:pPr>
    </w:p>
    <w:p w:rsidR="004776DC" w:rsidRPr="004776DC" w:rsidRDefault="004776DC" w:rsidP="004776DC">
      <w:pPr>
        <w:pStyle w:val="Sinespaciado"/>
        <w:jc w:val="both"/>
        <w:rPr>
          <w:sz w:val="18"/>
          <w:szCs w:val="18"/>
          <w:lang w:eastAsia="fr-FR"/>
        </w:rPr>
      </w:pPr>
      <w:r w:rsidRPr="00D0459C">
        <w:rPr>
          <w:b/>
          <w:sz w:val="18"/>
          <w:szCs w:val="18"/>
          <w:lang w:eastAsia="fr-FR"/>
        </w:rPr>
        <w:t xml:space="preserve">Temas: </w:t>
      </w:r>
      <w:r w:rsidRPr="00D0459C">
        <w:rPr>
          <w:b/>
          <w:sz w:val="18"/>
          <w:szCs w:val="18"/>
          <w:lang w:eastAsia="fr-FR"/>
        </w:rPr>
        <w:tab/>
      </w:r>
      <w:r w:rsidRPr="00D0459C">
        <w:rPr>
          <w:b/>
          <w:sz w:val="18"/>
          <w:szCs w:val="18"/>
          <w:lang w:eastAsia="fr-FR"/>
        </w:rPr>
        <w:tab/>
      </w:r>
      <w:r w:rsidRPr="00D0459C">
        <w:rPr>
          <w:b/>
          <w:sz w:val="18"/>
          <w:szCs w:val="18"/>
          <w:lang w:eastAsia="fr-FR"/>
        </w:rPr>
        <w:tab/>
      </w:r>
      <w:r w:rsidRPr="004776DC">
        <w:rPr>
          <w:b/>
          <w:sz w:val="18"/>
          <w:szCs w:val="18"/>
          <w:lang w:eastAsia="fr-FR"/>
        </w:rPr>
        <w:t>PETICIÓN / SENTENCIA / INCREMENTO PENSIONAL / COSTAS / FECHA DE PAGO /</w:t>
      </w:r>
      <w:r>
        <w:rPr>
          <w:b/>
          <w:sz w:val="18"/>
          <w:szCs w:val="18"/>
          <w:lang w:eastAsia="fr-FR"/>
        </w:rPr>
        <w:t xml:space="preserve"> HECHO SUPERADO</w:t>
      </w:r>
      <w:r w:rsidRPr="004776DC">
        <w:rPr>
          <w:b/>
          <w:sz w:val="18"/>
          <w:szCs w:val="18"/>
          <w:lang w:eastAsia="fr-FR"/>
        </w:rPr>
        <w:t xml:space="preserve"> </w:t>
      </w:r>
      <w:r>
        <w:rPr>
          <w:b/>
          <w:sz w:val="18"/>
          <w:szCs w:val="18"/>
          <w:lang w:eastAsia="fr-FR"/>
        </w:rPr>
        <w:t xml:space="preserve">- </w:t>
      </w:r>
      <w:r w:rsidRPr="004776DC">
        <w:rPr>
          <w:sz w:val="18"/>
          <w:szCs w:val="18"/>
          <w:lang w:eastAsia="fr-FR"/>
        </w:rPr>
        <w:t xml:space="preserve">No obstante lo anterior, obra en la foliatura una constancia que da cuenta que la Auxiliar de Magistrado se comunicó con la oficina del abogado </w:t>
      </w:r>
      <w:proofErr w:type="spellStart"/>
      <w:r w:rsidRPr="004776DC">
        <w:rPr>
          <w:sz w:val="18"/>
          <w:szCs w:val="18"/>
          <w:lang w:eastAsia="fr-FR"/>
        </w:rPr>
        <w:t>Ó</w:t>
      </w:r>
      <w:r>
        <w:rPr>
          <w:sz w:val="18"/>
          <w:szCs w:val="18"/>
          <w:lang w:eastAsia="fr-FR"/>
        </w:rPr>
        <w:t>DRO</w:t>
      </w:r>
      <w:proofErr w:type="spellEnd"/>
      <w:r w:rsidRPr="004776DC">
        <w:rPr>
          <w:sz w:val="18"/>
          <w:szCs w:val="18"/>
          <w:lang w:eastAsia="fr-FR"/>
        </w:rPr>
        <w:t>, donde fue atendida por D</w:t>
      </w:r>
      <w:r>
        <w:rPr>
          <w:sz w:val="18"/>
          <w:szCs w:val="18"/>
          <w:lang w:eastAsia="fr-FR"/>
        </w:rPr>
        <w:t>M</w:t>
      </w:r>
      <w:bookmarkStart w:id="0" w:name="_GoBack"/>
      <w:bookmarkEnd w:id="0"/>
      <w:r w:rsidRPr="004776DC">
        <w:rPr>
          <w:sz w:val="18"/>
          <w:szCs w:val="18"/>
          <w:lang w:eastAsia="fr-FR"/>
        </w:rPr>
        <w:t xml:space="preserve">, dependiente autorizada por dicho profesional en el escrito introductorio de la demanda para que revisara y se notificara dentro de este trámite, quien informó que </w:t>
      </w:r>
      <w:proofErr w:type="spellStart"/>
      <w:r w:rsidRPr="004776DC">
        <w:rPr>
          <w:sz w:val="18"/>
          <w:szCs w:val="18"/>
          <w:lang w:eastAsia="fr-FR"/>
        </w:rPr>
        <w:t>Colpensiones</w:t>
      </w:r>
      <w:proofErr w:type="spellEnd"/>
      <w:r w:rsidRPr="004776DC">
        <w:rPr>
          <w:sz w:val="18"/>
          <w:szCs w:val="18"/>
          <w:lang w:eastAsia="fr-FR"/>
        </w:rPr>
        <w:t xml:space="preserve"> había proferido el acto administrativo mediante el cual resolvió dar cumplimiento al fallo proferido por el Juzgado 1º Municipal de Pequeñas Causas Laborales de Pereira, en el que se reconoció el incremento pensional por persona a cargo de una pensión de vejez al señor José Uriel Giraldo Marulanda (</w:t>
      </w:r>
      <w:proofErr w:type="spellStart"/>
      <w:r w:rsidRPr="004776DC">
        <w:rPr>
          <w:sz w:val="18"/>
          <w:szCs w:val="18"/>
          <w:lang w:eastAsia="fr-FR"/>
        </w:rPr>
        <w:t>Fl</w:t>
      </w:r>
      <w:proofErr w:type="spellEnd"/>
      <w:r w:rsidRPr="004776DC">
        <w:rPr>
          <w:sz w:val="18"/>
          <w:szCs w:val="18"/>
          <w:lang w:eastAsia="fr-FR"/>
        </w:rPr>
        <w:t>. 3 del cuaderno de segunda instancia) para lo cual envió al correo electrónico una copia de la Resolución SUB 67789 del 13 de marzo de 2018 junto con la respectiva acta de notificación (</w:t>
      </w:r>
      <w:proofErr w:type="spellStart"/>
      <w:r w:rsidRPr="004776DC">
        <w:rPr>
          <w:sz w:val="18"/>
          <w:szCs w:val="18"/>
          <w:lang w:eastAsia="fr-FR"/>
        </w:rPr>
        <w:t>Fls</w:t>
      </w:r>
      <w:proofErr w:type="spellEnd"/>
      <w:r w:rsidRPr="004776DC">
        <w:rPr>
          <w:sz w:val="18"/>
          <w:szCs w:val="18"/>
          <w:lang w:eastAsia="fr-FR"/>
        </w:rPr>
        <w:t>. 4-7 ibídem).</w:t>
      </w:r>
    </w:p>
    <w:p w:rsidR="004776DC" w:rsidRPr="004776DC" w:rsidRDefault="004776DC" w:rsidP="004776DC">
      <w:pPr>
        <w:pStyle w:val="Sinespaciado"/>
        <w:jc w:val="both"/>
        <w:rPr>
          <w:sz w:val="18"/>
          <w:szCs w:val="18"/>
          <w:lang w:eastAsia="fr-FR"/>
        </w:rPr>
      </w:pPr>
    </w:p>
    <w:p w:rsidR="004776DC" w:rsidRPr="004776DC" w:rsidRDefault="004776DC" w:rsidP="004776DC">
      <w:pPr>
        <w:pStyle w:val="Sinespaciado"/>
        <w:jc w:val="both"/>
        <w:rPr>
          <w:sz w:val="18"/>
          <w:szCs w:val="18"/>
          <w:lang w:eastAsia="fr-FR"/>
        </w:rPr>
      </w:pPr>
      <w:r w:rsidRPr="004776DC">
        <w:rPr>
          <w:sz w:val="18"/>
          <w:szCs w:val="18"/>
          <w:lang w:eastAsia="fr-FR"/>
        </w:rPr>
        <w:t xml:space="preserve">Por lo anterior,  este Tribunal considera que si bien </w:t>
      </w:r>
      <w:proofErr w:type="spellStart"/>
      <w:r w:rsidRPr="004776DC">
        <w:rPr>
          <w:sz w:val="18"/>
          <w:szCs w:val="18"/>
          <w:lang w:eastAsia="fr-FR"/>
        </w:rPr>
        <w:t>Colpensiones</w:t>
      </w:r>
      <w:proofErr w:type="spellEnd"/>
      <w:r w:rsidRPr="004776DC">
        <w:rPr>
          <w:sz w:val="18"/>
          <w:szCs w:val="18"/>
          <w:lang w:eastAsia="fr-FR"/>
        </w:rPr>
        <w:t xml:space="preserve"> en principio había omitido dar respuesta al actor, se pudio evidenciar que dentro del presente trámite procedió a comunicar al abogado del accionante el trámite impartido frente a su solicitud del 13 de septiembre de 2017, lo que materializó al notificar el contenido de lo resuelto en el acto administrativo que reconoció el incremento pensional en cumplimiento a la orden judicial.  En este asunto en concreto se puede concluir que se ha configurado una carencia actual de objeto, y por ende, la Sala no encuentra orden alguna que deba proferir en aras de proteger los derechos fundamentales invocados por la accionante. (…)</w:t>
      </w:r>
    </w:p>
    <w:p w:rsidR="004776DC" w:rsidRDefault="004776DC" w:rsidP="00B123D8">
      <w:pPr>
        <w:spacing w:line="240" w:lineRule="auto"/>
        <w:jc w:val="center"/>
        <w:rPr>
          <w:rFonts w:ascii="Arial" w:hAnsi="Arial" w:cs="Arial"/>
        </w:rPr>
      </w:pPr>
    </w:p>
    <w:p w:rsidR="0076065E" w:rsidRPr="004A4D68" w:rsidRDefault="0076065E" w:rsidP="00B123D8">
      <w:pPr>
        <w:spacing w:line="240" w:lineRule="auto"/>
        <w:jc w:val="center"/>
        <w:rPr>
          <w:rFonts w:ascii="Arial" w:hAnsi="Arial" w:cs="Arial"/>
        </w:rPr>
      </w:pPr>
      <w:r w:rsidRPr="004A4D68">
        <w:rPr>
          <w:rFonts w:ascii="Arial" w:hAnsi="Arial" w:cs="Arial"/>
        </w:rPr>
        <w:t>RAMA JUDICIAL DEL PODER PÚBLI</w:t>
      </w:r>
      <w:r w:rsidR="001C6FA7" w:rsidRPr="004A4D68">
        <w:rPr>
          <w:rFonts w:ascii="Arial" w:hAnsi="Arial" w:cs="Arial"/>
        </w:rPr>
        <w:t>CO</w:t>
      </w:r>
    </w:p>
    <w:p w:rsidR="0076065E" w:rsidRPr="004A4D68" w:rsidRDefault="00930C3E" w:rsidP="00B123D8">
      <w:pPr>
        <w:spacing w:line="240" w:lineRule="auto"/>
        <w:jc w:val="center"/>
        <w:rPr>
          <w:rFonts w:ascii="Arial" w:hAnsi="Arial" w:cs="Arial"/>
        </w:rPr>
      </w:pPr>
      <w:r w:rsidRPr="004A4D68">
        <w:rPr>
          <w:rFonts w:ascii="Arial" w:hAnsi="Arial" w:cs="Arial"/>
          <w:noProof/>
        </w:rPr>
        <w:drawing>
          <wp:inline distT="0" distB="0" distL="0" distR="0" wp14:anchorId="05A24942" wp14:editId="3DE12C56">
            <wp:extent cx="466725" cy="571500"/>
            <wp:effectExtent l="19050" t="0" r="9525" b="0"/>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a:srcRect/>
                    <a:stretch>
                      <a:fillRect/>
                    </a:stretch>
                  </pic:blipFill>
                  <pic:spPr bwMode="auto">
                    <a:xfrm>
                      <a:off x="0" y="0"/>
                      <a:ext cx="466725" cy="571500"/>
                    </a:xfrm>
                    <a:prstGeom prst="rect">
                      <a:avLst/>
                    </a:prstGeom>
                    <a:noFill/>
                    <a:ln w="9525">
                      <a:noFill/>
                      <a:miter lim="800000"/>
                      <a:headEnd/>
                      <a:tailEnd/>
                    </a:ln>
                  </pic:spPr>
                </pic:pic>
              </a:graphicData>
            </a:graphic>
          </wp:inline>
        </w:drawing>
      </w:r>
    </w:p>
    <w:p w:rsidR="0076065E" w:rsidRPr="004A4D68" w:rsidRDefault="0076065E" w:rsidP="00B123D8">
      <w:pPr>
        <w:spacing w:line="240" w:lineRule="auto"/>
        <w:jc w:val="center"/>
        <w:rPr>
          <w:rFonts w:ascii="Arial" w:hAnsi="Arial" w:cs="Arial"/>
        </w:rPr>
      </w:pPr>
      <w:r w:rsidRPr="004A4D68">
        <w:rPr>
          <w:rFonts w:ascii="Arial" w:hAnsi="Arial" w:cs="Arial"/>
        </w:rPr>
        <w:t>TRIBUNAL SUPERIOR DEL DISTRITO JUDICIAL DE PEREIRA - RISARALDA</w:t>
      </w:r>
    </w:p>
    <w:p w:rsidR="0076065E" w:rsidRPr="004A4D68" w:rsidRDefault="0076065E" w:rsidP="00B123D8">
      <w:pPr>
        <w:pStyle w:val="Ttulo4"/>
        <w:spacing w:line="240" w:lineRule="auto"/>
        <w:jc w:val="center"/>
        <w:rPr>
          <w:rFonts w:ascii="Arial" w:hAnsi="Arial" w:cs="Arial"/>
          <w:b w:val="0"/>
          <w:sz w:val="26"/>
          <w:szCs w:val="26"/>
        </w:rPr>
      </w:pPr>
      <w:r w:rsidRPr="004A4D68">
        <w:rPr>
          <w:rFonts w:ascii="Arial" w:hAnsi="Arial" w:cs="Arial"/>
          <w:b w:val="0"/>
          <w:sz w:val="26"/>
          <w:szCs w:val="26"/>
        </w:rPr>
        <w:t xml:space="preserve">SALA </w:t>
      </w:r>
      <w:r w:rsidR="00107D7A" w:rsidRPr="004A4D68">
        <w:rPr>
          <w:rFonts w:ascii="Arial" w:hAnsi="Arial" w:cs="Arial"/>
          <w:b w:val="0"/>
          <w:sz w:val="26"/>
          <w:szCs w:val="26"/>
        </w:rPr>
        <w:t>DE DECISIÓ</w:t>
      </w:r>
      <w:r w:rsidR="00C017F6" w:rsidRPr="004A4D68">
        <w:rPr>
          <w:rFonts w:ascii="Arial" w:hAnsi="Arial" w:cs="Arial"/>
          <w:b w:val="0"/>
          <w:sz w:val="26"/>
          <w:szCs w:val="26"/>
        </w:rPr>
        <w:t>N PENAL</w:t>
      </w:r>
    </w:p>
    <w:p w:rsidR="00AA58E5" w:rsidRPr="004A4D68" w:rsidRDefault="00AA58E5" w:rsidP="00B123D8">
      <w:pPr>
        <w:pStyle w:val="Textoindependiente"/>
        <w:spacing w:line="240" w:lineRule="auto"/>
        <w:jc w:val="center"/>
        <w:rPr>
          <w:rFonts w:ascii="Arial" w:hAnsi="Arial" w:cs="Arial"/>
          <w:sz w:val="26"/>
          <w:szCs w:val="26"/>
        </w:rPr>
      </w:pPr>
    </w:p>
    <w:p w:rsidR="0076065E" w:rsidRPr="004A4D68" w:rsidRDefault="0076065E" w:rsidP="00B123D8">
      <w:pPr>
        <w:pStyle w:val="Textoindependiente"/>
        <w:spacing w:line="240" w:lineRule="auto"/>
        <w:jc w:val="center"/>
        <w:rPr>
          <w:rFonts w:ascii="Arial" w:hAnsi="Arial" w:cs="Arial"/>
          <w:sz w:val="26"/>
          <w:szCs w:val="26"/>
        </w:rPr>
      </w:pPr>
      <w:r w:rsidRPr="004A4D68">
        <w:rPr>
          <w:rFonts w:ascii="Arial" w:hAnsi="Arial" w:cs="Arial"/>
          <w:sz w:val="26"/>
          <w:szCs w:val="26"/>
        </w:rPr>
        <w:t>M.P. JAIRO ERNESTO ESCOBAR SANZ</w:t>
      </w:r>
    </w:p>
    <w:p w:rsidR="0076065E" w:rsidRPr="004A4D68" w:rsidRDefault="0076065E" w:rsidP="00B123D8">
      <w:pPr>
        <w:pStyle w:val="Textoindependiente"/>
        <w:spacing w:line="240" w:lineRule="auto"/>
        <w:ind w:left="2124"/>
        <w:jc w:val="center"/>
        <w:rPr>
          <w:rFonts w:ascii="Arial" w:hAnsi="Arial" w:cs="Arial"/>
          <w:sz w:val="26"/>
          <w:szCs w:val="26"/>
        </w:rPr>
      </w:pPr>
    </w:p>
    <w:p w:rsidR="00876291" w:rsidRPr="004A4D68" w:rsidRDefault="00FB6B0F" w:rsidP="00B123D8">
      <w:pPr>
        <w:pStyle w:val="Sinespaciado"/>
        <w:jc w:val="both"/>
        <w:rPr>
          <w:rFonts w:ascii="Arial" w:hAnsi="Arial" w:cs="Arial"/>
          <w:sz w:val="26"/>
          <w:szCs w:val="26"/>
          <w:lang w:val="es-MX"/>
        </w:rPr>
      </w:pPr>
      <w:r w:rsidRPr="004A4D68">
        <w:rPr>
          <w:rFonts w:ascii="Arial" w:hAnsi="Arial" w:cs="Arial"/>
          <w:sz w:val="26"/>
          <w:szCs w:val="26"/>
          <w:lang w:val="es-MX"/>
        </w:rPr>
        <w:t>Pereira,</w:t>
      </w:r>
      <w:r w:rsidR="00302A4F">
        <w:rPr>
          <w:rFonts w:ascii="Arial" w:hAnsi="Arial" w:cs="Arial"/>
          <w:sz w:val="26"/>
          <w:szCs w:val="26"/>
          <w:lang w:val="es-MX"/>
        </w:rPr>
        <w:t xml:space="preserve"> doce (12) de abril de dos mil dieciocho (2018)</w:t>
      </w:r>
    </w:p>
    <w:p w:rsidR="00553E0A" w:rsidRPr="004A4D68" w:rsidRDefault="00876291" w:rsidP="00B123D8">
      <w:pPr>
        <w:pStyle w:val="Sinespaciado"/>
        <w:jc w:val="both"/>
        <w:rPr>
          <w:rFonts w:ascii="Arial" w:hAnsi="Arial" w:cs="Arial"/>
          <w:sz w:val="26"/>
          <w:szCs w:val="26"/>
          <w:lang w:val="es-ES"/>
        </w:rPr>
      </w:pPr>
      <w:r w:rsidRPr="004A4D68">
        <w:rPr>
          <w:rFonts w:ascii="Arial" w:hAnsi="Arial" w:cs="Arial"/>
          <w:sz w:val="26"/>
          <w:szCs w:val="26"/>
          <w:lang w:val="es-ES"/>
        </w:rPr>
        <w:t>Aprobado por Acta No.</w:t>
      </w:r>
      <w:r w:rsidR="00302A4F">
        <w:rPr>
          <w:rFonts w:ascii="Arial" w:hAnsi="Arial" w:cs="Arial"/>
          <w:sz w:val="26"/>
          <w:szCs w:val="26"/>
          <w:lang w:val="es-ES"/>
        </w:rPr>
        <w:t>0318</w:t>
      </w:r>
    </w:p>
    <w:p w:rsidR="005E0B8B" w:rsidRPr="004A4D68" w:rsidRDefault="00AD1184" w:rsidP="00B123D8">
      <w:pPr>
        <w:pStyle w:val="Sinespaciado"/>
        <w:jc w:val="both"/>
        <w:rPr>
          <w:rFonts w:ascii="Arial" w:hAnsi="Arial" w:cs="Arial"/>
          <w:sz w:val="26"/>
          <w:szCs w:val="26"/>
          <w:lang w:val="es-ES"/>
        </w:rPr>
      </w:pPr>
      <w:r w:rsidRPr="004A4D68">
        <w:rPr>
          <w:rFonts w:ascii="Arial" w:hAnsi="Arial" w:cs="Arial"/>
          <w:sz w:val="26"/>
          <w:szCs w:val="26"/>
          <w:lang w:val="es-ES"/>
        </w:rPr>
        <w:t>Hora:</w:t>
      </w:r>
      <w:r w:rsidR="00302A4F">
        <w:rPr>
          <w:rFonts w:ascii="Arial" w:hAnsi="Arial" w:cs="Arial"/>
          <w:sz w:val="26"/>
          <w:szCs w:val="26"/>
          <w:lang w:val="es-ES"/>
        </w:rPr>
        <w:t xml:space="preserve"> 3:40 p.m.</w:t>
      </w:r>
    </w:p>
    <w:p w:rsidR="0076065E" w:rsidRPr="004A4D68" w:rsidRDefault="0076065E" w:rsidP="00B123D8">
      <w:pPr>
        <w:tabs>
          <w:tab w:val="left" w:pos="2410"/>
          <w:tab w:val="left" w:pos="2835"/>
        </w:tabs>
        <w:spacing w:line="240" w:lineRule="auto"/>
        <w:jc w:val="center"/>
        <w:rPr>
          <w:rFonts w:ascii="Arial" w:hAnsi="Arial" w:cs="Arial"/>
        </w:rPr>
      </w:pPr>
    </w:p>
    <w:p w:rsidR="0076065E" w:rsidRPr="004A4D68" w:rsidRDefault="0076065E" w:rsidP="00B123D8">
      <w:pPr>
        <w:pStyle w:val="Textoindependiente2"/>
        <w:tabs>
          <w:tab w:val="left" w:pos="-1701"/>
        </w:tabs>
        <w:overflowPunct w:val="0"/>
        <w:autoSpaceDE w:val="0"/>
        <w:autoSpaceDN w:val="0"/>
        <w:adjustRightInd w:val="0"/>
        <w:spacing w:after="0" w:line="240" w:lineRule="auto"/>
        <w:jc w:val="center"/>
        <w:textAlignment w:val="baseline"/>
        <w:rPr>
          <w:rFonts w:ascii="Arial" w:hAnsi="Arial" w:cs="Arial"/>
          <w:u w:val="single"/>
        </w:rPr>
      </w:pPr>
      <w:r w:rsidRPr="004A4D68">
        <w:rPr>
          <w:rFonts w:ascii="Arial" w:hAnsi="Arial" w:cs="Arial"/>
        </w:rPr>
        <w:t>1. ASUNTO A DECIDIR</w:t>
      </w:r>
    </w:p>
    <w:p w:rsidR="0076065E" w:rsidRPr="004A4D68" w:rsidRDefault="0076065E" w:rsidP="00B123D8">
      <w:pPr>
        <w:spacing w:line="240" w:lineRule="auto"/>
        <w:rPr>
          <w:rFonts w:ascii="Arial" w:hAnsi="Arial" w:cs="Arial"/>
        </w:rPr>
      </w:pPr>
    </w:p>
    <w:p w:rsidR="00A55EF8" w:rsidRPr="004A4D68" w:rsidRDefault="004A3493" w:rsidP="00B123D8">
      <w:pPr>
        <w:spacing w:line="240" w:lineRule="auto"/>
        <w:rPr>
          <w:rFonts w:ascii="Arial" w:hAnsi="Arial" w:cs="Arial"/>
        </w:rPr>
      </w:pPr>
      <w:r w:rsidRPr="004A4D68">
        <w:rPr>
          <w:rFonts w:ascii="Arial" w:hAnsi="Arial" w:cs="Arial"/>
        </w:rPr>
        <w:t xml:space="preserve">Corresponde a la </w:t>
      </w:r>
      <w:r w:rsidR="003D3765" w:rsidRPr="004A4D68">
        <w:rPr>
          <w:rFonts w:ascii="Arial" w:hAnsi="Arial" w:cs="Arial"/>
        </w:rPr>
        <w:t xml:space="preserve">Sala resolver la impugnación presentada </w:t>
      </w:r>
      <w:r w:rsidR="00CE7B47" w:rsidRPr="004A4D68">
        <w:rPr>
          <w:rFonts w:ascii="Arial" w:hAnsi="Arial" w:cs="Arial"/>
        </w:rPr>
        <w:t>por</w:t>
      </w:r>
      <w:r w:rsidR="008865FB" w:rsidRPr="004A4D68">
        <w:rPr>
          <w:rFonts w:ascii="Arial" w:hAnsi="Arial" w:cs="Arial"/>
        </w:rPr>
        <w:t xml:space="preserve"> el abogado Óscar Darío Ríos Ospina, </w:t>
      </w:r>
      <w:r w:rsidR="0006644A" w:rsidRPr="004A4D68">
        <w:rPr>
          <w:rFonts w:ascii="Arial" w:hAnsi="Arial" w:cs="Arial"/>
        </w:rPr>
        <w:t>apoderado</w:t>
      </w:r>
      <w:r w:rsidR="008865FB" w:rsidRPr="004A4D68">
        <w:rPr>
          <w:rFonts w:ascii="Arial" w:hAnsi="Arial" w:cs="Arial"/>
        </w:rPr>
        <w:t xml:space="preserve"> judicial del señor</w:t>
      </w:r>
      <w:r w:rsidR="0006644A" w:rsidRPr="004A4D68">
        <w:rPr>
          <w:rFonts w:ascii="Arial" w:hAnsi="Arial" w:cs="Arial"/>
        </w:rPr>
        <w:t xml:space="preserve"> José Uriel Giraldo Marulanda </w:t>
      </w:r>
      <w:r w:rsidR="00C530FA" w:rsidRPr="004A4D68">
        <w:rPr>
          <w:rFonts w:ascii="Arial" w:hAnsi="Arial" w:cs="Arial"/>
        </w:rPr>
        <w:t>frente a</w:t>
      </w:r>
      <w:r w:rsidR="00CE7B47" w:rsidRPr="004A4D68">
        <w:rPr>
          <w:rFonts w:ascii="Arial" w:hAnsi="Arial" w:cs="Arial"/>
        </w:rPr>
        <w:t xml:space="preserve">l fallo </w:t>
      </w:r>
      <w:r w:rsidR="0046048A" w:rsidRPr="004A4D68">
        <w:rPr>
          <w:rFonts w:ascii="Arial" w:hAnsi="Arial" w:cs="Arial"/>
        </w:rPr>
        <w:t xml:space="preserve">proferido </w:t>
      </w:r>
      <w:r w:rsidR="00AF50D7" w:rsidRPr="004A4D68">
        <w:rPr>
          <w:rFonts w:ascii="Arial" w:hAnsi="Arial" w:cs="Arial"/>
        </w:rPr>
        <w:t>por el Juzgado</w:t>
      </w:r>
      <w:r w:rsidR="00FB6B0F" w:rsidRPr="004A4D68">
        <w:rPr>
          <w:rFonts w:ascii="Arial" w:hAnsi="Arial" w:cs="Arial"/>
        </w:rPr>
        <w:t xml:space="preserve"> </w:t>
      </w:r>
      <w:r w:rsidR="0006644A" w:rsidRPr="004A4D68">
        <w:rPr>
          <w:rFonts w:ascii="Arial" w:hAnsi="Arial" w:cs="Arial"/>
        </w:rPr>
        <w:t>4</w:t>
      </w:r>
      <w:r w:rsidR="00026CC4" w:rsidRPr="004A4D68">
        <w:rPr>
          <w:rFonts w:ascii="Arial" w:hAnsi="Arial" w:cs="Arial"/>
        </w:rPr>
        <w:t xml:space="preserve">º </w:t>
      </w:r>
      <w:r w:rsidR="0006644A" w:rsidRPr="004A4D68">
        <w:rPr>
          <w:rFonts w:ascii="Arial" w:hAnsi="Arial" w:cs="Arial"/>
        </w:rPr>
        <w:t xml:space="preserve">Penal del Circuito de </w:t>
      </w:r>
      <w:r w:rsidR="00026CC4" w:rsidRPr="004A4D68">
        <w:rPr>
          <w:rFonts w:ascii="Arial" w:hAnsi="Arial" w:cs="Arial"/>
        </w:rPr>
        <w:t>Pereira,</w:t>
      </w:r>
      <w:r w:rsidR="007E47D9" w:rsidRPr="004A4D68">
        <w:rPr>
          <w:rFonts w:ascii="Arial" w:hAnsi="Arial" w:cs="Arial"/>
        </w:rPr>
        <w:t xml:space="preserve"> </w:t>
      </w:r>
      <w:r w:rsidR="006F2969" w:rsidRPr="004A4D68">
        <w:rPr>
          <w:rFonts w:ascii="Arial" w:hAnsi="Arial" w:cs="Arial"/>
        </w:rPr>
        <w:t>dentro de la</w:t>
      </w:r>
      <w:r w:rsidR="0046048A" w:rsidRPr="004A4D68">
        <w:rPr>
          <w:rFonts w:ascii="Arial" w:hAnsi="Arial" w:cs="Arial"/>
        </w:rPr>
        <w:t xml:space="preserve"> acción de </w:t>
      </w:r>
      <w:r w:rsidR="006F2969" w:rsidRPr="004A4D68">
        <w:rPr>
          <w:rFonts w:ascii="Arial" w:hAnsi="Arial" w:cs="Arial"/>
        </w:rPr>
        <w:t xml:space="preserve">tutela instaurada </w:t>
      </w:r>
      <w:r w:rsidR="00CE5D17" w:rsidRPr="004A4D68">
        <w:rPr>
          <w:rFonts w:ascii="Arial" w:hAnsi="Arial" w:cs="Arial"/>
        </w:rPr>
        <w:t>en contra de</w:t>
      </w:r>
      <w:r w:rsidR="008D2432" w:rsidRPr="004A4D68">
        <w:rPr>
          <w:rFonts w:ascii="Arial" w:hAnsi="Arial" w:cs="Arial"/>
        </w:rPr>
        <w:t xml:space="preserve"> Colpensiones</w:t>
      </w:r>
      <w:r w:rsidR="00CE5D17" w:rsidRPr="004A4D68">
        <w:rPr>
          <w:rFonts w:ascii="Arial" w:hAnsi="Arial" w:cs="Arial"/>
        </w:rPr>
        <w:t>.</w:t>
      </w:r>
    </w:p>
    <w:p w:rsidR="0076065E" w:rsidRPr="004A4D68" w:rsidRDefault="0076065E" w:rsidP="00B123D8">
      <w:pPr>
        <w:pStyle w:val="Sangradetextonormal"/>
        <w:tabs>
          <w:tab w:val="left" w:pos="-1701"/>
        </w:tabs>
        <w:spacing w:line="240" w:lineRule="auto"/>
        <w:rPr>
          <w:rFonts w:ascii="Arial" w:hAnsi="Arial" w:cs="Arial"/>
          <w:bCs/>
        </w:rPr>
      </w:pPr>
    </w:p>
    <w:p w:rsidR="0053744A" w:rsidRPr="004A4D68" w:rsidRDefault="0076065E" w:rsidP="00B123D8">
      <w:pPr>
        <w:pStyle w:val="Sangradetextonormal"/>
        <w:tabs>
          <w:tab w:val="left" w:pos="-1701"/>
        </w:tabs>
        <w:spacing w:line="240" w:lineRule="auto"/>
        <w:jc w:val="center"/>
        <w:rPr>
          <w:rFonts w:ascii="Arial" w:hAnsi="Arial" w:cs="Arial"/>
        </w:rPr>
      </w:pPr>
      <w:r w:rsidRPr="004A4D68">
        <w:rPr>
          <w:rFonts w:ascii="Arial" w:hAnsi="Arial" w:cs="Arial"/>
        </w:rPr>
        <w:t xml:space="preserve">2. </w:t>
      </w:r>
      <w:r w:rsidR="005E0B8B" w:rsidRPr="004A4D68">
        <w:rPr>
          <w:rFonts w:ascii="Arial" w:hAnsi="Arial" w:cs="Arial"/>
        </w:rPr>
        <w:t xml:space="preserve">RESUMEN DE LOS HECHOS </w:t>
      </w:r>
    </w:p>
    <w:p w:rsidR="006A0065" w:rsidRPr="004A4D68" w:rsidRDefault="001865D8" w:rsidP="00B123D8">
      <w:pPr>
        <w:spacing w:line="240" w:lineRule="auto"/>
        <w:rPr>
          <w:rFonts w:ascii="Arial" w:hAnsi="Arial" w:cs="Arial"/>
          <w:lang w:val="es-MX"/>
        </w:rPr>
      </w:pPr>
      <w:r w:rsidRPr="004A4D68">
        <w:rPr>
          <w:rFonts w:ascii="Arial" w:hAnsi="Arial" w:cs="Arial"/>
          <w:lang w:val="es-MX"/>
        </w:rPr>
        <w:t>2.1</w:t>
      </w:r>
      <w:r w:rsidR="00516B7C" w:rsidRPr="004A4D68">
        <w:rPr>
          <w:rFonts w:ascii="Arial" w:hAnsi="Arial" w:cs="Arial"/>
          <w:lang w:val="es-MX"/>
        </w:rPr>
        <w:t xml:space="preserve">. </w:t>
      </w:r>
      <w:r w:rsidR="00CB784E" w:rsidRPr="004A4D68">
        <w:rPr>
          <w:rFonts w:ascii="Arial" w:hAnsi="Arial" w:cs="Arial"/>
          <w:lang w:val="es-MX"/>
        </w:rPr>
        <w:t>Al señor José Uriel Giraldo Marulanda  le fue reconocida la</w:t>
      </w:r>
      <w:r w:rsidR="00516B7C" w:rsidRPr="004A4D68">
        <w:rPr>
          <w:rFonts w:ascii="Arial" w:hAnsi="Arial" w:cs="Arial"/>
          <w:lang w:val="es-MX"/>
        </w:rPr>
        <w:t xml:space="preserve"> pensión de vejez </w:t>
      </w:r>
      <w:r w:rsidR="00CB784E" w:rsidRPr="004A4D68">
        <w:rPr>
          <w:rFonts w:ascii="Arial" w:hAnsi="Arial" w:cs="Arial"/>
          <w:lang w:val="es-MX"/>
        </w:rPr>
        <w:t xml:space="preserve">por parte de Colpensiones </w:t>
      </w:r>
      <w:r w:rsidR="00516B7C" w:rsidRPr="004A4D68">
        <w:rPr>
          <w:rFonts w:ascii="Arial" w:hAnsi="Arial" w:cs="Arial"/>
          <w:lang w:val="es-MX"/>
        </w:rPr>
        <w:t xml:space="preserve">mediante </w:t>
      </w:r>
      <w:r w:rsidR="00CB784E" w:rsidRPr="004A4D68">
        <w:rPr>
          <w:rFonts w:ascii="Arial" w:hAnsi="Arial" w:cs="Arial"/>
          <w:lang w:val="es-MX"/>
        </w:rPr>
        <w:t xml:space="preserve">la </w:t>
      </w:r>
      <w:r w:rsidR="00516B7C" w:rsidRPr="004A4D68">
        <w:rPr>
          <w:rFonts w:ascii="Arial" w:hAnsi="Arial" w:cs="Arial"/>
          <w:lang w:val="es-MX"/>
        </w:rPr>
        <w:t>resolución No.GNR039796 del 17 de marzo de 2013</w:t>
      </w:r>
      <w:r w:rsidR="00CB784E" w:rsidRPr="004A4D68">
        <w:rPr>
          <w:rFonts w:ascii="Arial" w:hAnsi="Arial" w:cs="Arial"/>
          <w:lang w:val="es-MX"/>
        </w:rPr>
        <w:t xml:space="preserve">, quien mediante apoderado, presentó </w:t>
      </w:r>
      <w:r w:rsidR="00BE6A6B" w:rsidRPr="004A4D68">
        <w:rPr>
          <w:rFonts w:ascii="Arial" w:hAnsi="Arial" w:cs="Arial"/>
          <w:lang w:val="es-MX"/>
        </w:rPr>
        <w:t>proceso ordinario laboral de única instancia en contra de</w:t>
      </w:r>
      <w:r w:rsidR="00CB784E" w:rsidRPr="004A4D68">
        <w:rPr>
          <w:rFonts w:ascii="Arial" w:hAnsi="Arial" w:cs="Arial"/>
          <w:lang w:val="es-MX"/>
        </w:rPr>
        <w:t xml:space="preserve"> dicha entidad </w:t>
      </w:r>
      <w:r w:rsidR="00BE6A6B" w:rsidRPr="004A4D68">
        <w:rPr>
          <w:rFonts w:ascii="Arial" w:hAnsi="Arial" w:cs="Arial"/>
          <w:lang w:val="es-MX"/>
        </w:rPr>
        <w:t xml:space="preserve">solicitando el </w:t>
      </w:r>
      <w:r w:rsidR="00BE6A6B" w:rsidRPr="004A4D68">
        <w:rPr>
          <w:rFonts w:ascii="Arial" w:hAnsi="Arial" w:cs="Arial"/>
          <w:lang w:val="es-MX"/>
        </w:rPr>
        <w:lastRenderedPageBreak/>
        <w:t>reconocimiento y pago de incremento pensional por tener c</w:t>
      </w:r>
      <w:r w:rsidR="00CB784E" w:rsidRPr="004A4D68">
        <w:rPr>
          <w:rFonts w:ascii="Arial" w:hAnsi="Arial" w:cs="Arial"/>
          <w:lang w:val="es-MX"/>
        </w:rPr>
        <w:t>ó</w:t>
      </w:r>
      <w:r w:rsidR="00BE6A6B" w:rsidRPr="004A4D68">
        <w:rPr>
          <w:rFonts w:ascii="Arial" w:hAnsi="Arial" w:cs="Arial"/>
          <w:lang w:val="es-MX"/>
        </w:rPr>
        <w:t xml:space="preserve">nyuge a cargo, </w:t>
      </w:r>
      <w:r w:rsidR="00CB784E" w:rsidRPr="004A4D68">
        <w:rPr>
          <w:rFonts w:ascii="Arial" w:hAnsi="Arial" w:cs="Arial"/>
          <w:lang w:val="es-MX"/>
        </w:rPr>
        <w:t xml:space="preserve">el que </w:t>
      </w:r>
      <w:r w:rsidR="00BE6A6B" w:rsidRPr="004A4D68">
        <w:rPr>
          <w:rFonts w:ascii="Arial" w:hAnsi="Arial" w:cs="Arial"/>
          <w:lang w:val="es-MX"/>
        </w:rPr>
        <w:t>correspondi</w:t>
      </w:r>
      <w:r w:rsidR="00CB784E" w:rsidRPr="004A4D68">
        <w:rPr>
          <w:rFonts w:ascii="Arial" w:hAnsi="Arial" w:cs="Arial"/>
          <w:lang w:val="es-MX"/>
        </w:rPr>
        <w:t xml:space="preserve">ó </w:t>
      </w:r>
      <w:r w:rsidR="00BE6A6B" w:rsidRPr="004A4D68">
        <w:rPr>
          <w:rFonts w:ascii="Arial" w:hAnsi="Arial" w:cs="Arial"/>
          <w:lang w:val="es-MX"/>
        </w:rPr>
        <w:t xml:space="preserve">al Juzgado </w:t>
      </w:r>
      <w:r w:rsidR="00D03993" w:rsidRPr="004A4D68">
        <w:rPr>
          <w:rFonts w:ascii="Arial" w:hAnsi="Arial" w:cs="Arial"/>
          <w:lang w:val="es-MX"/>
        </w:rPr>
        <w:t xml:space="preserve">1º </w:t>
      </w:r>
      <w:r w:rsidR="00BE6A6B" w:rsidRPr="004A4D68">
        <w:rPr>
          <w:rFonts w:ascii="Arial" w:hAnsi="Arial" w:cs="Arial"/>
          <w:lang w:val="es-MX"/>
        </w:rPr>
        <w:t>Municipal de Pequeñas Causas Laborales de Pereira bajo radicado 2015-827.</w:t>
      </w:r>
      <w:r w:rsidR="00CB784E" w:rsidRPr="004A4D68">
        <w:rPr>
          <w:rFonts w:ascii="Arial" w:hAnsi="Arial" w:cs="Arial"/>
          <w:lang w:val="es-MX"/>
        </w:rPr>
        <w:t xml:space="preserve"> Dicho despacho profirió se</w:t>
      </w:r>
      <w:r w:rsidR="00BE6A6B" w:rsidRPr="004A4D68">
        <w:rPr>
          <w:rFonts w:ascii="Arial" w:hAnsi="Arial" w:cs="Arial"/>
          <w:lang w:val="es-MX"/>
        </w:rPr>
        <w:t>ntencia del 1</w:t>
      </w:r>
      <w:r w:rsidR="00CB784E" w:rsidRPr="004A4D68">
        <w:rPr>
          <w:rFonts w:ascii="Arial" w:hAnsi="Arial" w:cs="Arial"/>
          <w:lang w:val="es-MX"/>
        </w:rPr>
        <w:t xml:space="preserve">º  de junio de 2017en la que se </w:t>
      </w:r>
      <w:r w:rsidR="00BE6A6B" w:rsidRPr="004A4D68">
        <w:rPr>
          <w:rFonts w:ascii="Arial" w:hAnsi="Arial" w:cs="Arial"/>
          <w:lang w:val="es-MX"/>
        </w:rPr>
        <w:t xml:space="preserve">declaró </w:t>
      </w:r>
      <w:r w:rsidR="00CB784E" w:rsidRPr="004A4D68">
        <w:rPr>
          <w:rFonts w:ascii="Arial" w:hAnsi="Arial" w:cs="Arial"/>
          <w:lang w:val="es-MX"/>
        </w:rPr>
        <w:t xml:space="preserve">el </w:t>
      </w:r>
      <w:r w:rsidR="00BE6A6B" w:rsidRPr="004A4D68">
        <w:rPr>
          <w:rFonts w:ascii="Arial" w:hAnsi="Arial" w:cs="Arial"/>
          <w:lang w:val="es-MX"/>
        </w:rPr>
        <w:t>increment</w:t>
      </w:r>
      <w:r w:rsidR="00CB784E" w:rsidRPr="004A4D68">
        <w:rPr>
          <w:rFonts w:ascii="Arial" w:hAnsi="Arial" w:cs="Arial"/>
          <w:lang w:val="es-MX"/>
        </w:rPr>
        <w:t>o del</w:t>
      </w:r>
      <w:r w:rsidR="00BE6A6B" w:rsidRPr="004A4D68">
        <w:rPr>
          <w:rFonts w:ascii="Arial" w:hAnsi="Arial" w:cs="Arial"/>
          <w:lang w:val="es-MX"/>
        </w:rPr>
        <w:t xml:space="preserve"> 14% </w:t>
      </w:r>
      <w:r w:rsidR="00CB784E" w:rsidRPr="004A4D68">
        <w:rPr>
          <w:rFonts w:ascii="Arial" w:hAnsi="Arial" w:cs="Arial"/>
          <w:lang w:val="es-MX"/>
        </w:rPr>
        <w:t>reclamado y s</w:t>
      </w:r>
      <w:r w:rsidR="006A0065" w:rsidRPr="004A4D68">
        <w:rPr>
          <w:rFonts w:ascii="Arial" w:hAnsi="Arial" w:cs="Arial"/>
          <w:lang w:val="es-MX"/>
        </w:rPr>
        <w:t>e condenó</w:t>
      </w:r>
      <w:r w:rsidR="00CB784E" w:rsidRPr="004A4D68">
        <w:rPr>
          <w:rFonts w:ascii="Arial" w:hAnsi="Arial" w:cs="Arial"/>
          <w:lang w:val="es-MX"/>
        </w:rPr>
        <w:t xml:space="preserve"> a Colpensiones </w:t>
      </w:r>
      <w:r w:rsidR="006A0065" w:rsidRPr="004A4D68">
        <w:rPr>
          <w:rFonts w:ascii="Arial" w:hAnsi="Arial" w:cs="Arial"/>
          <w:lang w:val="es-MX"/>
        </w:rPr>
        <w:t xml:space="preserve">pagar </w:t>
      </w:r>
      <w:r w:rsidR="00CB784E" w:rsidRPr="004A4D68">
        <w:rPr>
          <w:rFonts w:ascii="Arial" w:hAnsi="Arial" w:cs="Arial"/>
          <w:lang w:val="es-MX"/>
        </w:rPr>
        <w:t>las co</w:t>
      </w:r>
      <w:r w:rsidR="006A0065" w:rsidRPr="004A4D68">
        <w:rPr>
          <w:rFonts w:ascii="Arial" w:hAnsi="Arial" w:cs="Arial"/>
          <w:lang w:val="es-MX"/>
        </w:rPr>
        <w:t xml:space="preserve">stas </w:t>
      </w:r>
      <w:r w:rsidR="00CB784E" w:rsidRPr="004A4D68">
        <w:rPr>
          <w:rFonts w:ascii="Arial" w:hAnsi="Arial" w:cs="Arial"/>
          <w:lang w:val="es-MX"/>
        </w:rPr>
        <w:t xml:space="preserve">por un valor de </w:t>
      </w:r>
      <w:r w:rsidR="006A0065" w:rsidRPr="004A4D68">
        <w:rPr>
          <w:rFonts w:ascii="Arial" w:hAnsi="Arial" w:cs="Arial"/>
          <w:lang w:val="es-MX"/>
        </w:rPr>
        <w:t xml:space="preserve">$1.764.000. </w:t>
      </w:r>
    </w:p>
    <w:p w:rsidR="006A0065" w:rsidRPr="004A4D68" w:rsidRDefault="006A0065" w:rsidP="00B123D8">
      <w:pPr>
        <w:spacing w:line="240" w:lineRule="auto"/>
        <w:rPr>
          <w:rFonts w:ascii="Arial" w:hAnsi="Arial" w:cs="Arial"/>
          <w:lang w:val="es-MX"/>
        </w:rPr>
      </w:pPr>
    </w:p>
    <w:p w:rsidR="006A0065" w:rsidRPr="004A4D68" w:rsidRDefault="00CB784E" w:rsidP="00B123D8">
      <w:pPr>
        <w:spacing w:line="240" w:lineRule="auto"/>
        <w:rPr>
          <w:rFonts w:ascii="Arial" w:hAnsi="Arial" w:cs="Arial"/>
          <w:lang w:val="es-MX"/>
        </w:rPr>
      </w:pPr>
      <w:r w:rsidRPr="004A4D68">
        <w:rPr>
          <w:rFonts w:ascii="Arial" w:hAnsi="Arial" w:cs="Arial"/>
          <w:lang w:val="es-MX"/>
        </w:rPr>
        <w:t xml:space="preserve">El </w:t>
      </w:r>
      <w:r w:rsidR="006A0065" w:rsidRPr="004A4D68">
        <w:rPr>
          <w:rFonts w:ascii="Arial" w:hAnsi="Arial" w:cs="Arial"/>
          <w:lang w:val="es-MX"/>
        </w:rPr>
        <w:t xml:space="preserve">13 de septiembre de 2017 </w:t>
      </w:r>
      <w:r w:rsidRPr="004A4D68">
        <w:rPr>
          <w:rFonts w:ascii="Arial" w:hAnsi="Arial" w:cs="Arial"/>
          <w:lang w:val="es-MX"/>
        </w:rPr>
        <w:t>se presentó</w:t>
      </w:r>
      <w:r w:rsidR="006A0065" w:rsidRPr="004A4D68">
        <w:rPr>
          <w:rFonts w:ascii="Arial" w:hAnsi="Arial" w:cs="Arial"/>
          <w:lang w:val="es-MX"/>
        </w:rPr>
        <w:t xml:space="preserve"> ante Colpensiones </w:t>
      </w:r>
      <w:r w:rsidRPr="004A4D68">
        <w:rPr>
          <w:rFonts w:ascii="Arial" w:hAnsi="Arial" w:cs="Arial"/>
          <w:lang w:val="es-MX"/>
        </w:rPr>
        <w:t xml:space="preserve">una </w:t>
      </w:r>
      <w:r w:rsidR="006A0065" w:rsidRPr="004A4D68">
        <w:rPr>
          <w:rFonts w:ascii="Arial" w:hAnsi="Arial" w:cs="Arial"/>
          <w:lang w:val="es-MX"/>
        </w:rPr>
        <w:t>cuenta de cobro para el cumplimiento de la sentencia</w:t>
      </w:r>
      <w:r w:rsidRPr="004A4D68">
        <w:rPr>
          <w:rFonts w:ascii="Arial" w:hAnsi="Arial" w:cs="Arial"/>
          <w:lang w:val="es-MX"/>
        </w:rPr>
        <w:t xml:space="preserve"> antes aludida, la cual quedó radicada bajo el No.</w:t>
      </w:r>
      <w:r w:rsidR="006A0065" w:rsidRPr="004A4D68">
        <w:rPr>
          <w:rFonts w:ascii="Arial" w:hAnsi="Arial" w:cs="Arial"/>
          <w:lang w:val="es-MX"/>
        </w:rPr>
        <w:t>2017-9635399</w:t>
      </w:r>
      <w:r w:rsidRPr="004A4D68">
        <w:rPr>
          <w:rFonts w:ascii="Arial" w:hAnsi="Arial" w:cs="Arial"/>
          <w:lang w:val="es-MX"/>
        </w:rPr>
        <w:t>, sin que a la fecha de instaurar la acción de tutela, hubiera recibido respuesta</w:t>
      </w:r>
      <w:r w:rsidR="00661AD7" w:rsidRPr="004A4D68">
        <w:rPr>
          <w:rFonts w:ascii="Arial" w:hAnsi="Arial" w:cs="Arial"/>
          <w:lang w:val="es-MX"/>
        </w:rPr>
        <w:t xml:space="preserve"> alguna</w:t>
      </w:r>
      <w:r w:rsidRPr="004A4D68">
        <w:rPr>
          <w:rFonts w:ascii="Arial" w:hAnsi="Arial" w:cs="Arial"/>
          <w:lang w:val="es-MX"/>
        </w:rPr>
        <w:t>, lo que consideró una vulneración a los</w:t>
      </w:r>
      <w:r w:rsidR="006A0065" w:rsidRPr="004A4D68">
        <w:rPr>
          <w:rFonts w:ascii="Arial" w:hAnsi="Arial" w:cs="Arial"/>
          <w:lang w:val="es-MX"/>
        </w:rPr>
        <w:t xml:space="preserve"> derechos fundamentales a la seguridad social, la dignidad humana y el derecho a la igualdad</w:t>
      </w:r>
      <w:r w:rsidR="005E5113" w:rsidRPr="004A4D68">
        <w:rPr>
          <w:rFonts w:ascii="Arial" w:hAnsi="Arial" w:cs="Arial"/>
          <w:lang w:val="es-MX"/>
        </w:rPr>
        <w:t xml:space="preserve">. </w:t>
      </w:r>
    </w:p>
    <w:p w:rsidR="005E5113" w:rsidRPr="004A4D68" w:rsidRDefault="005E5113" w:rsidP="00B123D8">
      <w:pPr>
        <w:spacing w:line="240" w:lineRule="auto"/>
        <w:rPr>
          <w:rFonts w:ascii="Arial" w:hAnsi="Arial" w:cs="Arial"/>
          <w:lang w:val="es-MX"/>
        </w:rPr>
      </w:pPr>
    </w:p>
    <w:p w:rsidR="005E5113" w:rsidRPr="004A4D68" w:rsidRDefault="00CB784E" w:rsidP="00B123D8">
      <w:pPr>
        <w:spacing w:line="240" w:lineRule="auto"/>
        <w:rPr>
          <w:rFonts w:ascii="Arial" w:hAnsi="Arial" w:cs="Arial"/>
          <w:lang w:val="es-MX"/>
        </w:rPr>
      </w:pPr>
      <w:r w:rsidRPr="004A4D68">
        <w:rPr>
          <w:rFonts w:ascii="Arial" w:hAnsi="Arial" w:cs="Arial"/>
          <w:lang w:val="es-MX"/>
        </w:rPr>
        <w:t>Por lo anterior, solicitó: i) tutelar</w:t>
      </w:r>
      <w:r w:rsidR="005E5113" w:rsidRPr="004A4D68">
        <w:rPr>
          <w:rFonts w:ascii="Arial" w:hAnsi="Arial" w:cs="Arial"/>
          <w:lang w:val="es-MX"/>
        </w:rPr>
        <w:t xml:space="preserve"> </w:t>
      </w:r>
      <w:r w:rsidRPr="004A4D68">
        <w:rPr>
          <w:rFonts w:ascii="Arial" w:hAnsi="Arial" w:cs="Arial"/>
          <w:lang w:val="es-MX"/>
        </w:rPr>
        <w:t>los d</w:t>
      </w:r>
      <w:r w:rsidR="005E5113" w:rsidRPr="004A4D68">
        <w:rPr>
          <w:rFonts w:ascii="Arial" w:hAnsi="Arial" w:cs="Arial"/>
          <w:lang w:val="es-MX"/>
        </w:rPr>
        <w:t>erecho</w:t>
      </w:r>
      <w:r w:rsidRPr="004A4D68">
        <w:rPr>
          <w:rFonts w:ascii="Arial" w:hAnsi="Arial" w:cs="Arial"/>
          <w:lang w:val="es-MX"/>
        </w:rPr>
        <w:t xml:space="preserve">s fundamentales </w:t>
      </w:r>
      <w:r w:rsidR="005E5113" w:rsidRPr="004A4D68">
        <w:rPr>
          <w:rFonts w:ascii="Arial" w:hAnsi="Arial" w:cs="Arial"/>
          <w:lang w:val="es-MX"/>
        </w:rPr>
        <w:t>de petición</w:t>
      </w:r>
      <w:r w:rsidRPr="004A4D68">
        <w:rPr>
          <w:rFonts w:ascii="Arial" w:hAnsi="Arial" w:cs="Arial"/>
          <w:lang w:val="es-MX"/>
        </w:rPr>
        <w:t>,</w:t>
      </w:r>
      <w:r w:rsidR="005E5113" w:rsidRPr="004A4D68">
        <w:rPr>
          <w:rFonts w:ascii="Arial" w:hAnsi="Arial" w:cs="Arial"/>
          <w:lang w:val="es-MX"/>
        </w:rPr>
        <w:t xml:space="preserve"> seguridad social, la dignidad humana y a la igualdad</w:t>
      </w:r>
      <w:r w:rsidRPr="004A4D68">
        <w:rPr>
          <w:rFonts w:ascii="Arial" w:hAnsi="Arial" w:cs="Arial"/>
          <w:lang w:val="es-MX"/>
        </w:rPr>
        <w:t xml:space="preserve"> del </w:t>
      </w:r>
      <w:r w:rsidR="00D03993" w:rsidRPr="004A4D68">
        <w:rPr>
          <w:rFonts w:ascii="Arial" w:hAnsi="Arial" w:cs="Arial"/>
          <w:lang w:val="es-MX"/>
        </w:rPr>
        <w:t>señor</w:t>
      </w:r>
      <w:r w:rsidRPr="004A4D68">
        <w:rPr>
          <w:rFonts w:ascii="Arial" w:hAnsi="Arial" w:cs="Arial"/>
          <w:lang w:val="es-MX"/>
        </w:rPr>
        <w:t xml:space="preserve"> Giraldo </w:t>
      </w:r>
      <w:r w:rsidR="00D03993" w:rsidRPr="004A4D68">
        <w:rPr>
          <w:rFonts w:ascii="Arial" w:hAnsi="Arial" w:cs="Arial"/>
          <w:lang w:val="es-MX"/>
        </w:rPr>
        <w:t xml:space="preserve">Marulanda y ii) ordenar a </w:t>
      </w:r>
      <w:r w:rsidR="009314DF" w:rsidRPr="004A4D68">
        <w:rPr>
          <w:rFonts w:ascii="Arial" w:hAnsi="Arial" w:cs="Arial"/>
          <w:lang w:val="es-MX"/>
        </w:rPr>
        <w:t>Colpensiones que en el término de 48 horas se sirva dar reconocimiento y cumplimiento de la sentencia condenatoria</w:t>
      </w:r>
      <w:r w:rsidR="00D03993" w:rsidRPr="004A4D68">
        <w:rPr>
          <w:rFonts w:ascii="Arial" w:hAnsi="Arial" w:cs="Arial"/>
          <w:lang w:val="es-MX"/>
        </w:rPr>
        <w:t xml:space="preserve"> por el incremento pensional y las costas causadas, según lo dispuesto por el Juzgado 1º Municipal de Pequeñas Causas Laborales de Pereira</w:t>
      </w:r>
      <w:r w:rsidR="009314DF" w:rsidRPr="004A4D68">
        <w:rPr>
          <w:rFonts w:ascii="Arial" w:hAnsi="Arial" w:cs="Arial"/>
          <w:lang w:val="es-MX"/>
        </w:rPr>
        <w:t xml:space="preserve"> </w:t>
      </w:r>
      <w:r w:rsidR="00310408" w:rsidRPr="004A4D68">
        <w:rPr>
          <w:rFonts w:ascii="Arial" w:hAnsi="Arial" w:cs="Arial"/>
          <w:lang w:val="es-MX"/>
        </w:rPr>
        <w:t>(</w:t>
      </w:r>
      <w:proofErr w:type="spellStart"/>
      <w:r w:rsidR="00310408" w:rsidRPr="004A4D68">
        <w:rPr>
          <w:rFonts w:ascii="Arial" w:hAnsi="Arial" w:cs="Arial"/>
          <w:lang w:val="es-MX"/>
        </w:rPr>
        <w:t>Fls</w:t>
      </w:r>
      <w:proofErr w:type="spellEnd"/>
      <w:r w:rsidR="00310408" w:rsidRPr="004A4D68">
        <w:rPr>
          <w:rFonts w:ascii="Arial" w:hAnsi="Arial" w:cs="Arial"/>
          <w:lang w:val="es-MX"/>
        </w:rPr>
        <w:t xml:space="preserve">. </w:t>
      </w:r>
      <w:r w:rsidR="0095180A" w:rsidRPr="004A4D68">
        <w:rPr>
          <w:rFonts w:ascii="Arial" w:hAnsi="Arial" w:cs="Arial"/>
          <w:lang w:val="es-MX"/>
        </w:rPr>
        <w:t>1-7)</w:t>
      </w:r>
      <w:r w:rsidR="00D03993" w:rsidRPr="004A4D68">
        <w:rPr>
          <w:rFonts w:ascii="Arial" w:hAnsi="Arial" w:cs="Arial"/>
          <w:lang w:val="es-MX"/>
        </w:rPr>
        <w:t>.</w:t>
      </w:r>
    </w:p>
    <w:p w:rsidR="00CA34D0" w:rsidRPr="004A4D68" w:rsidRDefault="00CA34D0" w:rsidP="00B123D8">
      <w:pPr>
        <w:spacing w:line="240" w:lineRule="auto"/>
        <w:rPr>
          <w:rFonts w:ascii="Arial" w:hAnsi="Arial" w:cs="Arial"/>
          <w:lang w:val="es-MX"/>
        </w:rPr>
      </w:pPr>
    </w:p>
    <w:p w:rsidR="003703AC" w:rsidRPr="004A4D68" w:rsidRDefault="00D03993" w:rsidP="00B123D8">
      <w:pPr>
        <w:spacing w:line="240" w:lineRule="auto"/>
        <w:rPr>
          <w:rFonts w:ascii="Arial" w:hAnsi="Arial" w:cs="Arial"/>
          <w:lang w:val="es-MX"/>
        </w:rPr>
      </w:pPr>
      <w:r w:rsidRPr="004A4D68">
        <w:rPr>
          <w:rFonts w:ascii="Arial" w:hAnsi="Arial" w:cs="Arial"/>
          <w:lang w:val="es-MX"/>
        </w:rPr>
        <w:t>2.2. Se tuvieron como pruebas las allegadas con la demanda de tutela</w:t>
      </w:r>
      <w:r w:rsidR="003703AC" w:rsidRPr="004A4D68">
        <w:rPr>
          <w:rFonts w:ascii="Arial" w:hAnsi="Arial" w:cs="Arial"/>
          <w:lang w:val="es-MX"/>
        </w:rPr>
        <w:t xml:space="preserve"> (</w:t>
      </w:r>
      <w:proofErr w:type="spellStart"/>
      <w:r w:rsidR="003703AC" w:rsidRPr="004A4D68">
        <w:rPr>
          <w:rFonts w:ascii="Arial" w:hAnsi="Arial" w:cs="Arial"/>
          <w:lang w:val="es-MX"/>
        </w:rPr>
        <w:t>Fls</w:t>
      </w:r>
      <w:proofErr w:type="spellEnd"/>
      <w:r w:rsidRPr="004A4D68">
        <w:rPr>
          <w:rFonts w:ascii="Arial" w:hAnsi="Arial" w:cs="Arial"/>
          <w:lang w:val="es-MX"/>
        </w:rPr>
        <w:t>.</w:t>
      </w:r>
      <w:r w:rsidR="003703AC" w:rsidRPr="004A4D68">
        <w:rPr>
          <w:rFonts w:ascii="Arial" w:hAnsi="Arial" w:cs="Arial"/>
          <w:lang w:val="es-MX"/>
        </w:rPr>
        <w:t xml:space="preserve"> </w:t>
      </w:r>
      <w:r w:rsidR="00310408" w:rsidRPr="004A4D68">
        <w:rPr>
          <w:rFonts w:ascii="Arial" w:hAnsi="Arial" w:cs="Arial"/>
          <w:lang w:val="es-MX"/>
        </w:rPr>
        <w:t>8</w:t>
      </w:r>
      <w:r w:rsidR="003703AC" w:rsidRPr="004A4D68">
        <w:rPr>
          <w:rFonts w:ascii="Arial" w:hAnsi="Arial" w:cs="Arial"/>
          <w:lang w:val="es-MX"/>
        </w:rPr>
        <w:t>-</w:t>
      </w:r>
      <w:r w:rsidR="00310408" w:rsidRPr="004A4D68">
        <w:rPr>
          <w:rFonts w:ascii="Arial" w:hAnsi="Arial" w:cs="Arial"/>
          <w:lang w:val="es-MX"/>
        </w:rPr>
        <w:t>23</w:t>
      </w:r>
      <w:r w:rsidR="003703AC" w:rsidRPr="004A4D68">
        <w:rPr>
          <w:rFonts w:ascii="Arial" w:hAnsi="Arial" w:cs="Arial"/>
          <w:lang w:val="es-MX"/>
        </w:rPr>
        <w:t>)</w:t>
      </w:r>
      <w:r w:rsidRPr="004A4D68">
        <w:rPr>
          <w:rFonts w:ascii="Arial" w:hAnsi="Arial" w:cs="Arial"/>
          <w:lang w:val="es-MX"/>
        </w:rPr>
        <w:t>.</w:t>
      </w:r>
      <w:r w:rsidR="003703AC" w:rsidRPr="004A4D68">
        <w:rPr>
          <w:rFonts w:ascii="Arial" w:hAnsi="Arial" w:cs="Arial"/>
          <w:lang w:val="es-MX"/>
        </w:rPr>
        <w:t xml:space="preserve"> </w:t>
      </w:r>
    </w:p>
    <w:p w:rsidR="00841F8C" w:rsidRPr="004A4D68" w:rsidRDefault="00841F8C" w:rsidP="00B123D8">
      <w:pPr>
        <w:spacing w:line="240" w:lineRule="auto"/>
        <w:rPr>
          <w:rFonts w:ascii="Arial" w:hAnsi="Arial" w:cs="Arial"/>
          <w:lang w:val="es-MX"/>
        </w:rPr>
      </w:pPr>
    </w:p>
    <w:p w:rsidR="00EC6139" w:rsidRPr="004A4D68" w:rsidRDefault="00D03993" w:rsidP="00B123D8">
      <w:pPr>
        <w:spacing w:line="240" w:lineRule="auto"/>
        <w:rPr>
          <w:rFonts w:ascii="Arial" w:hAnsi="Arial" w:cs="Arial"/>
          <w:bCs/>
        </w:rPr>
      </w:pPr>
      <w:r w:rsidRPr="004A4D68">
        <w:rPr>
          <w:rFonts w:ascii="Arial" w:hAnsi="Arial" w:cs="Arial"/>
          <w:lang w:val="es-MX"/>
        </w:rPr>
        <w:t>2.3. Colpensiones guardó silencio frente a la demanda de tutela.</w:t>
      </w:r>
    </w:p>
    <w:p w:rsidR="00C91F52" w:rsidRPr="004A4D68" w:rsidRDefault="00C91F52" w:rsidP="00B123D8">
      <w:pPr>
        <w:spacing w:line="240" w:lineRule="auto"/>
        <w:rPr>
          <w:rFonts w:ascii="Arial" w:hAnsi="Arial" w:cs="Arial"/>
        </w:rPr>
      </w:pPr>
    </w:p>
    <w:p w:rsidR="008D5A19" w:rsidRPr="004A4D68" w:rsidRDefault="00D03993" w:rsidP="00B123D8">
      <w:pPr>
        <w:tabs>
          <w:tab w:val="left" w:pos="6660"/>
        </w:tabs>
        <w:spacing w:line="240" w:lineRule="auto"/>
        <w:jc w:val="center"/>
        <w:rPr>
          <w:rFonts w:ascii="Arial" w:hAnsi="Arial" w:cs="Arial"/>
        </w:rPr>
      </w:pPr>
      <w:r w:rsidRPr="004A4D68">
        <w:rPr>
          <w:rFonts w:ascii="Arial" w:hAnsi="Arial" w:cs="Arial"/>
        </w:rPr>
        <w:t>3</w:t>
      </w:r>
      <w:r w:rsidR="00A95A8C" w:rsidRPr="004A4D68">
        <w:rPr>
          <w:rFonts w:ascii="Arial" w:hAnsi="Arial" w:cs="Arial"/>
        </w:rPr>
        <w:t xml:space="preserve">. </w:t>
      </w:r>
      <w:r w:rsidR="008D5A19" w:rsidRPr="004A4D68">
        <w:rPr>
          <w:rFonts w:ascii="Arial" w:hAnsi="Arial" w:cs="Arial"/>
        </w:rPr>
        <w:t>DECISIÓN DE PRIMERA INSTANCIA</w:t>
      </w:r>
    </w:p>
    <w:p w:rsidR="001D5670" w:rsidRPr="004A4D68" w:rsidRDefault="001D5670" w:rsidP="00B123D8">
      <w:pPr>
        <w:spacing w:line="240" w:lineRule="auto"/>
        <w:rPr>
          <w:rFonts w:ascii="Arial" w:hAnsi="Arial" w:cs="Arial"/>
        </w:rPr>
      </w:pPr>
    </w:p>
    <w:p w:rsidR="0095180A" w:rsidRPr="004A4D68" w:rsidRDefault="003D3D1B" w:rsidP="00B123D8">
      <w:pPr>
        <w:spacing w:line="240" w:lineRule="auto"/>
        <w:rPr>
          <w:rFonts w:ascii="Arial" w:hAnsi="Arial" w:cs="Arial"/>
        </w:rPr>
      </w:pPr>
      <w:r w:rsidRPr="004A4D68">
        <w:rPr>
          <w:rFonts w:ascii="Arial" w:hAnsi="Arial" w:cs="Arial"/>
        </w:rPr>
        <w:t>Mediante</w:t>
      </w:r>
      <w:r w:rsidR="00532527" w:rsidRPr="004A4D68">
        <w:rPr>
          <w:rFonts w:ascii="Arial" w:hAnsi="Arial" w:cs="Arial"/>
        </w:rPr>
        <w:t xml:space="preserve"> sentencia</w:t>
      </w:r>
      <w:r w:rsidR="008D5A19" w:rsidRPr="004A4D68">
        <w:rPr>
          <w:rFonts w:ascii="Arial" w:hAnsi="Arial" w:cs="Arial"/>
        </w:rPr>
        <w:t xml:space="preserve"> del</w:t>
      </w:r>
      <w:r w:rsidR="008419A5" w:rsidRPr="004A4D68">
        <w:rPr>
          <w:rFonts w:ascii="Arial" w:hAnsi="Arial" w:cs="Arial"/>
        </w:rPr>
        <w:t xml:space="preserve"> </w:t>
      </w:r>
      <w:r w:rsidR="0095180A" w:rsidRPr="004A4D68">
        <w:rPr>
          <w:rFonts w:ascii="Arial" w:hAnsi="Arial" w:cs="Arial"/>
        </w:rPr>
        <w:t>7</w:t>
      </w:r>
      <w:r w:rsidR="008419A5" w:rsidRPr="004A4D68">
        <w:rPr>
          <w:rFonts w:ascii="Arial" w:hAnsi="Arial" w:cs="Arial"/>
        </w:rPr>
        <w:t xml:space="preserve"> de </w:t>
      </w:r>
      <w:r w:rsidR="0095180A" w:rsidRPr="004A4D68">
        <w:rPr>
          <w:rFonts w:ascii="Arial" w:hAnsi="Arial" w:cs="Arial"/>
        </w:rPr>
        <w:t>marzo</w:t>
      </w:r>
      <w:r w:rsidR="008419A5" w:rsidRPr="004A4D68">
        <w:rPr>
          <w:rFonts w:ascii="Arial" w:hAnsi="Arial" w:cs="Arial"/>
        </w:rPr>
        <w:t xml:space="preserve"> de 201</w:t>
      </w:r>
      <w:r w:rsidR="0095180A" w:rsidRPr="004A4D68">
        <w:rPr>
          <w:rFonts w:ascii="Arial" w:hAnsi="Arial" w:cs="Arial"/>
        </w:rPr>
        <w:t>8</w:t>
      </w:r>
      <w:r w:rsidR="00252A27" w:rsidRPr="004A4D68">
        <w:rPr>
          <w:rFonts w:ascii="Arial" w:hAnsi="Arial" w:cs="Arial"/>
        </w:rPr>
        <w:t xml:space="preserve"> </w:t>
      </w:r>
      <w:r w:rsidR="00027190" w:rsidRPr="004A4D68">
        <w:rPr>
          <w:rFonts w:ascii="Arial" w:hAnsi="Arial" w:cs="Arial"/>
        </w:rPr>
        <w:t xml:space="preserve">el </w:t>
      </w:r>
      <w:r w:rsidR="009767B7" w:rsidRPr="004A4D68">
        <w:rPr>
          <w:rFonts w:ascii="Arial" w:hAnsi="Arial" w:cs="Arial"/>
        </w:rPr>
        <w:t>J</w:t>
      </w:r>
      <w:r w:rsidR="00027190" w:rsidRPr="004A4D68">
        <w:rPr>
          <w:rFonts w:ascii="Arial" w:hAnsi="Arial" w:cs="Arial"/>
        </w:rPr>
        <w:t xml:space="preserve">uzgado </w:t>
      </w:r>
      <w:r w:rsidR="0095180A" w:rsidRPr="004A4D68">
        <w:rPr>
          <w:rFonts w:ascii="Arial" w:hAnsi="Arial" w:cs="Arial"/>
        </w:rPr>
        <w:t>4</w:t>
      </w:r>
      <w:r w:rsidR="008419A5" w:rsidRPr="004A4D68">
        <w:rPr>
          <w:rFonts w:ascii="Arial" w:hAnsi="Arial" w:cs="Arial"/>
        </w:rPr>
        <w:t xml:space="preserve">º </w:t>
      </w:r>
      <w:r w:rsidR="00027190" w:rsidRPr="004A4D68">
        <w:rPr>
          <w:rFonts w:ascii="Arial" w:hAnsi="Arial" w:cs="Arial"/>
        </w:rPr>
        <w:t xml:space="preserve">Penal del Circuito de </w:t>
      </w:r>
      <w:r w:rsidR="008419A5" w:rsidRPr="004A4D68">
        <w:rPr>
          <w:rFonts w:ascii="Arial" w:hAnsi="Arial" w:cs="Arial"/>
        </w:rPr>
        <w:t>Pereira</w:t>
      </w:r>
      <w:r w:rsidR="00027190" w:rsidRPr="004A4D68">
        <w:rPr>
          <w:rFonts w:ascii="Arial" w:hAnsi="Arial" w:cs="Arial"/>
        </w:rPr>
        <w:t xml:space="preserve">, Risaralda, resolvió </w:t>
      </w:r>
      <w:r w:rsidR="00D03993" w:rsidRPr="004A4D68">
        <w:rPr>
          <w:rFonts w:ascii="Arial" w:hAnsi="Arial" w:cs="Arial"/>
        </w:rPr>
        <w:t xml:space="preserve">declarar </w:t>
      </w:r>
      <w:r w:rsidR="0095180A" w:rsidRPr="004A4D68">
        <w:rPr>
          <w:rFonts w:ascii="Arial" w:hAnsi="Arial" w:cs="Arial"/>
        </w:rPr>
        <w:t>improcedente la acción constitucional de tutela interpuesta por el señor José Uriel Giraldo Marulanda, en contra de la Administradora Colomb</w:t>
      </w:r>
      <w:r w:rsidR="00661AD7" w:rsidRPr="004A4D68">
        <w:rPr>
          <w:rFonts w:ascii="Arial" w:hAnsi="Arial" w:cs="Arial"/>
        </w:rPr>
        <w:t>iana de Pensiones Colpensiones con relación al</w:t>
      </w:r>
      <w:r w:rsidR="0095180A" w:rsidRPr="004A4D68">
        <w:rPr>
          <w:rFonts w:ascii="Arial" w:hAnsi="Arial" w:cs="Arial"/>
        </w:rPr>
        <w:t xml:space="preserve"> amparo de los derechos fundamentales a la seguridad social, al mínimo vital y al debido proceso</w:t>
      </w:r>
      <w:r w:rsidR="00834F09" w:rsidRPr="004A4D68">
        <w:rPr>
          <w:rFonts w:ascii="Arial" w:hAnsi="Arial" w:cs="Arial"/>
        </w:rPr>
        <w:t>, al considerar que lo pretendido por el actor es de índole económico y en este caso, no se daban los presupuestos para que procediera el amparo invocado</w:t>
      </w:r>
      <w:r w:rsidR="0095180A" w:rsidRPr="004A4D68">
        <w:rPr>
          <w:rFonts w:ascii="Arial" w:hAnsi="Arial" w:cs="Arial"/>
        </w:rPr>
        <w:t>.</w:t>
      </w:r>
      <w:r w:rsidR="00D03993" w:rsidRPr="004A4D68">
        <w:rPr>
          <w:rFonts w:ascii="Arial" w:hAnsi="Arial" w:cs="Arial"/>
        </w:rPr>
        <w:t xml:space="preserve"> Así mismo, decidió no </w:t>
      </w:r>
      <w:r w:rsidR="0095180A" w:rsidRPr="004A4D68">
        <w:rPr>
          <w:rFonts w:ascii="Arial" w:hAnsi="Arial" w:cs="Arial"/>
        </w:rPr>
        <w:t xml:space="preserve"> tutelar el derecho fundamental de petición </w:t>
      </w:r>
      <w:r w:rsidR="0097036B" w:rsidRPr="004A4D68">
        <w:rPr>
          <w:rFonts w:ascii="Arial" w:hAnsi="Arial" w:cs="Arial"/>
        </w:rPr>
        <w:t>reclamado</w:t>
      </w:r>
      <w:r w:rsidR="0095180A" w:rsidRPr="004A4D68">
        <w:rPr>
          <w:rFonts w:ascii="Arial" w:hAnsi="Arial" w:cs="Arial"/>
        </w:rPr>
        <w:t xml:space="preserve"> por el señor </w:t>
      </w:r>
      <w:r w:rsidR="0097036B" w:rsidRPr="004A4D68">
        <w:rPr>
          <w:rFonts w:ascii="Arial" w:hAnsi="Arial" w:cs="Arial"/>
        </w:rPr>
        <w:t xml:space="preserve"> Giraldo Marulanda, toda vez que no se había vencido el término de 6 meses con que cuenta Colpensiones para resolver de fondo su solicitud de reconocimiento y pago efectivo de las mesadas pensionales, el cual vencía el 13 de marzo de 2018 (</w:t>
      </w:r>
      <w:proofErr w:type="spellStart"/>
      <w:r w:rsidR="0097036B" w:rsidRPr="004A4D68">
        <w:rPr>
          <w:rFonts w:ascii="Arial" w:hAnsi="Arial" w:cs="Arial"/>
        </w:rPr>
        <w:t>Fls</w:t>
      </w:r>
      <w:proofErr w:type="spellEnd"/>
      <w:r w:rsidR="0097036B" w:rsidRPr="004A4D68">
        <w:rPr>
          <w:rFonts w:ascii="Arial" w:hAnsi="Arial" w:cs="Arial"/>
        </w:rPr>
        <w:t>. 26-29)</w:t>
      </w:r>
      <w:r w:rsidR="0095180A" w:rsidRPr="004A4D68">
        <w:rPr>
          <w:rFonts w:ascii="Arial" w:hAnsi="Arial" w:cs="Arial"/>
        </w:rPr>
        <w:t xml:space="preserve">. </w:t>
      </w:r>
    </w:p>
    <w:p w:rsidR="0095180A" w:rsidRPr="004A4D68" w:rsidRDefault="0095180A" w:rsidP="00B123D8">
      <w:pPr>
        <w:spacing w:line="240" w:lineRule="auto"/>
        <w:rPr>
          <w:rFonts w:ascii="Arial" w:hAnsi="Arial" w:cs="Arial"/>
        </w:rPr>
      </w:pPr>
    </w:p>
    <w:p w:rsidR="0097036B" w:rsidRPr="004A4D68" w:rsidRDefault="0097036B" w:rsidP="00B123D8">
      <w:pPr>
        <w:spacing w:line="240" w:lineRule="auto"/>
        <w:rPr>
          <w:rFonts w:ascii="Arial" w:hAnsi="Arial" w:cs="Arial"/>
        </w:rPr>
      </w:pPr>
      <w:r w:rsidRPr="004A4D68">
        <w:rPr>
          <w:rFonts w:ascii="Arial" w:hAnsi="Arial" w:cs="Arial"/>
        </w:rPr>
        <w:t>El anterior f</w:t>
      </w:r>
      <w:r w:rsidR="00944030" w:rsidRPr="004A4D68">
        <w:rPr>
          <w:rFonts w:ascii="Arial" w:hAnsi="Arial" w:cs="Arial"/>
        </w:rPr>
        <w:t xml:space="preserve">allo </w:t>
      </w:r>
      <w:r w:rsidRPr="004A4D68">
        <w:rPr>
          <w:rFonts w:ascii="Arial" w:hAnsi="Arial" w:cs="Arial"/>
        </w:rPr>
        <w:t xml:space="preserve">fue notificado al accionante el 7 de marzo de 2018 a los correos electrónicos aportados en la demanda de tutela  </w:t>
      </w:r>
      <w:hyperlink r:id="rId10" w:history="1">
        <w:r w:rsidRPr="004A4D68">
          <w:rPr>
            <w:rStyle w:val="Hipervnculo"/>
            <w:rFonts w:ascii="Arial" w:hAnsi="Arial" w:cs="Arial"/>
            <w:color w:val="auto"/>
          </w:rPr>
          <w:t>tutelasguiajuridica@gmail.com</w:t>
        </w:r>
      </w:hyperlink>
      <w:r w:rsidRPr="004A4D68">
        <w:rPr>
          <w:rFonts w:ascii="Arial" w:hAnsi="Arial" w:cs="Arial"/>
        </w:rPr>
        <w:t xml:space="preserve"> y </w:t>
      </w:r>
      <w:hyperlink r:id="rId11" w:history="1">
        <w:r w:rsidRPr="004A4D68">
          <w:rPr>
            <w:rStyle w:val="Hipervnculo"/>
            <w:rFonts w:ascii="Arial" w:hAnsi="Arial" w:cs="Arial"/>
            <w:color w:val="auto"/>
          </w:rPr>
          <w:t>departamentojuridicoguia@gmail.com</w:t>
        </w:r>
      </w:hyperlink>
      <w:r w:rsidRPr="004A4D68">
        <w:rPr>
          <w:rFonts w:ascii="Arial" w:hAnsi="Arial" w:cs="Arial"/>
        </w:rPr>
        <w:t xml:space="preserve"> (</w:t>
      </w:r>
      <w:proofErr w:type="spellStart"/>
      <w:r w:rsidRPr="004A4D68">
        <w:rPr>
          <w:rFonts w:ascii="Arial" w:hAnsi="Arial" w:cs="Arial"/>
        </w:rPr>
        <w:t>Fl</w:t>
      </w:r>
      <w:proofErr w:type="spellEnd"/>
      <w:r w:rsidRPr="004A4D68">
        <w:rPr>
          <w:rFonts w:ascii="Arial" w:hAnsi="Arial" w:cs="Arial"/>
        </w:rPr>
        <w:t>. 31 vuelto).</w:t>
      </w:r>
    </w:p>
    <w:p w:rsidR="0097036B" w:rsidRPr="004A4D68" w:rsidRDefault="0097036B" w:rsidP="00B123D8">
      <w:pPr>
        <w:spacing w:line="240" w:lineRule="auto"/>
        <w:rPr>
          <w:rFonts w:ascii="Arial" w:hAnsi="Arial" w:cs="Arial"/>
        </w:rPr>
      </w:pPr>
    </w:p>
    <w:p w:rsidR="0061656E" w:rsidRPr="004A4D68" w:rsidRDefault="0061656E" w:rsidP="00B123D8">
      <w:pPr>
        <w:spacing w:line="240" w:lineRule="auto"/>
        <w:rPr>
          <w:rFonts w:ascii="Arial" w:hAnsi="Arial" w:cs="Arial"/>
        </w:rPr>
      </w:pPr>
    </w:p>
    <w:p w:rsidR="008D5A19" w:rsidRPr="004A4D68" w:rsidRDefault="0097036B" w:rsidP="00B123D8">
      <w:pPr>
        <w:tabs>
          <w:tab w:val="left" w:pos="6660"/>
        </w:tabs>
        <w:spacing w:line="240" w:lineRule="auto"/>
        <w:jc w:val="center"/>
        <w:rPr>
          <w:rFonts w:ascii="Arial" w:hAnsi="Arial" w:cs="Arial"/>
        </w:rPr>
      </w:pPr>
      <w:r w:rsidRPr="004A4D68">
        <w:rPr>
          <w:rFonts w:ascii="Arial" w:hAnsi="Arial" w:cs="Arial"/>
        </w:rPr>
        <w:t>4</w:t>
      </w:r>
      <w:r w:rsidR="008D5A19" w:rsidRPr="004A4D68">
        <w:rPr>
          <w:rFonts w:ascii="Arial" w:hAnsi="Arial" w:cs="Arial"/>
        </w:rPr>
        <w:t>. FUNDAMENTOS DE LA IMPUGNACIÓN</w:t>
      </w:r>
    </w:p>
    <w:p w:rsidR="0028394B" w:rsidRPr="004A4D68" w:rsidRDefault="0028394B" w:rsidP="00B123D8">
      <w:pPr>
        <w:spacing w:line="240" w:lineRule="auto"/>
        <w:rPr>
          <w:rFonts w:ascii="Arial" w:hAnsi="Arial" w:cs="Arial"/>
        </w:rPr>
      </w:pPr>
    </w:p>
    <w:p w:rsidR="004F231A" w:rsidRPr="004A4D68" w:rsidRDefault="009E4BB3" w:rsidP="00B123D8">
      <w:pPr>
        <w:spacing w:line="240" w:lineRule="auto"/>
        <w:rPr>
          <w:rFonts w:ascii="Arial" w:hAnsi="Arial" w:cs="Arial"/>
          <w:lang w:val="es-MX"/>
        </w:rPr>
      </w:pPr>
      <w:r w:rsidRPr="004A4D68">
        <w:rPr>
          <w:rFonts w:ascii="Arial" w:hAnsi="Arial" w:cs="Arial"/>
          <w:lang w:val="es-MX"/>
        </w:rPr>
        <w:t>Dentro del término legal par</w:t>
      </w:r>
      <w:r w:rsidR="00765AB6" w:rsidRPr="004A4D68">
        <w:rPr>
          <w:rFonts w:ascii="Arial" w:hAnsi="Arial" w:cs="Arial"/>
          <w:lang w:val="es-MX"/>
        </w:rPr>
        <w:t xml:space="preserve">a presentar la impugnación, el </w:t>
      </w:r>
      <w:r w:rsidR="00F52B78" w:rsidRPr="004A4D68">
        <w:rPr>
          <w:rFonts w:ascii="Arial" w:hAnsi="Arial" w:cs="Arial"/>
          <w:lang w:val="es-MX"/>
        </w:rPr>
        <w:t>1</w:t>
      </w:r>
      <w:r w:rsidR="00F43927" w:rsidRPr="004A4D68">
        <w:rPr>
          <w:rFonts w:ascii="Arial" w:hAnsi="Arial" w:cs="Arial"/>
          <w:lang w:val="es-MX"/>
        </w:rPr>
        <w:t>2 de marzo</w:t>
      </w:r>
      <w:r w:rsidR="00013F06" w:rsidRPr="004A4D68">
        <w:rPr>
          <w:rFonts w:ascii="Arial" w:hAnsi="Arial" w:cs="Arial"/>
          <w:lang w:val="es-MX"/>
        </w:rPr>
        <w:t xml:space="preserve"> de </w:t>
      </w:r>
      <w:r w:rsidR="00111A75" w:rsidRPr="004A4D68">
        <w:rPr>
          <w:rFonts w:ascii="Arial" w:hAnsi="Arial" w:cs="Arial"/>
          <w:lang w:val="es-MX"/>
        </w:rPr>
        <w:t>2</w:t>
      </w:r>
      <w:r w:rsidR="00013F06" w:rsidRPr="004A4D68">
        <w:rPr>
          <w:rFonts w:ascii="Arial" w:hAnsi="Arial" w:cs="Arial"/>
          <w:lang w:val="es-MX"/>
        </w:rPr>
        <w:t>01</w:t>
      </w:r>
      <w:r w:rsidR="00F43927" w:rsidRPr="004A4D68">
        <w:rPr>
          <w:rFonts w:ascii="Arial" w:hAnsi="Arial" w:cs="Arial"/>
          <w:lang w:val="es-MX"/>
        </w:rPr>
        <w:t>8</w:t>
      </w:r>
      <w:r w:rsidR="00765AB6" w:rsidRPr="004A4D68">
        <w:rPr>
          <w:rFonts w:ascii="Arial" w:hAnsi="Arial" w:cs="Arial"/>
          <w:lang w:val="es-MX"/>
        </w:rPr>
        <w:t>,</w:t>
      </w:r>
      <w:r w:rsidR="00013F06" w:rsidRPr="004A4D68">
        <w:rPr>
          <w:rFonts w:ascii="Arial" w:hAnsi="Arial" w:cs="Arial"/>
          <w:lang w:val="es-MX"/>
        </w:rPr>
        <w:t xml:space="preserve"> </w:t>
      </w:r>
      <w:r w:rsidR="00497099" w:rsidRPr="004A4D68">
        <w:rPr>
          <w:rFonts w:ascii="Arial" w:hAnsi="Arial" w:cs="Arial"/>
          <w:lang w:val="es-MX"/>
        </w:rPr>
        <w:t xml:space="preserve">el apoderado judicial del accionante aclaró </w:t>
      </w:r>
      <w:r w:rsidR="0097036B" w:rsidRPr="004A4D68">
        <w:rPr>
          <w:rFonts w:ascii="Arial" w:hAnsi="Arial" w:cs="Arial"/>
          <w:lang w:val="es-MX"/>
        </w:rPr>
        <w:t xml:space="preserve">que </w:t>
      </w:r>
      <w:r w:rsidR="00497099" w:rsidRPr="004A4D68">
        <w:rPr>
          <w:rFonts w:ascii="Arial" w:hAnsi="Arial" w:cs="Arial"/>
          <w:lang w:val="es-MX"/>
        </w:rPr>
        <w:t xml:space="preserve">si bien el señor Giraldo Marulanda </w:t>
      </w:r>
      <w:r w:rsidR="00661AD7" w:rsidRPr="004A4D68">
        <w:rPr>
          <w:rFonts w:ascii="Arial" w:hAnsi="Arial" w:cs="Arial"/>
          <w:lang w:val="es-MX"/>
        </w:rPr>
        <w:t xml:space="preserve">recibe </w:t>
      </w:r>
      <w:r w:rsidR="00497099" w:rsidRPr="004A4D68">
        <w:rPr>
          <w:rFonts w:ascii="Arial" w:hAnsi="Arial" w:cs="Arial"/>
          <w:lang w:val="es-MX"/>
        </w:rPr>
        <w:t xml:space="preserve">una mesada pensional, el incremento que fue reconocido </w:t>
      </w:r>
      <w:r w:rsidR="00497099" w:rsidRPr="004A4D68">
        <w:rPr>
          <w:rFonts w:ascii="Arial" w:hAnsi="Arial" w:cs="Arial"/>
          <w:lang w:val="es-MX"/>
        </w:rPr>
        <w:lastRenderedPageBreak/>
        <w:t>mediante sentencia judicial, no es para su beneficio propio, todo lo contrario fue dado con la finalidad de que con esta prestación aumentada también se suplieran</w:t>
      </w:r>
      <w:r w:rsidR="001666FC" w:rsidRPr="004A4D68">
        <w:rPr>
          <w:rFonts w:ascii="Arial" w:hAnsi="Arial" w:cs="Arial"/>
          <w:lang w:val="es-MX"/>
        </w:rPr>
        <w:t xml:space="preserve"> las necesidades básicas de su </w:t>
      </w:r>
      <w:r w:rsidR="00471386" w:rsidRPr="004A4D68">
        <w:rPr>
          <w:rFonts w:ascii="Arial" w:hAnsi="Arial" w:cs="Arial"/>
          <w:lang w:val="es-MX"/>
        </w:rPr>
        <w:t>cónyuge</w:t>
      </w:r>
      <w:r w:rsidR="001666FC" w:rsidRPr="004A4D68">
        <w:rPr>
          <w:rFonts w:ascii="Arial" w:hAnsi="Arial" w:cs="Arial"/>
          <w:lang w:val="es-MX"/>
        </w:rPr>
        <w:t xml:space="preserve"> la señora </w:t>
      </w:r>
      <w:proofErr w:type="spellStart"/>
      <w:r w:rsidR="001666FC" w:rsidRPr="004A4D68">
        <w:rPr>
          <w:rFonts w:ascii="Arial" w:hAnsi="Arial" w:cs="Arial"/>
          <w:lang w:val="es-MX"/>
        </w:rPr>
        <w:t>Eleonory</w:t>
      </w:r>
      <w:proofErr w:type="spellEnd"/>
      <w:r w:rsidR="001666FC" w:rsidRPr="004A4D68">
        <w:rPr>
          <w:rFonts w:ascii="Arial" w:hAnsi="Arial" w:cs="Arial"/>
          <w:lang w:val="es-MX"/>
        </w:rPr>
        <w:t xml:space="preserve"> Ortiz de Giraldo, ya que esta se encuentra a cargo de la accionante y con lo que se recibe actualmente no es suficiente para los dos. En consecuencia</w:t>
      </w:r>
      <w:r w:rsidR="00471386" w:rsidRPr="004A4D68">
        <w:rPr>
          <w:rFonts w:ascii="Arial" w:hAnsi="Arial" w:cs="Arial"/>
          <w:lang w:val="es-MX"/>
        </w:rPr>
        <w:t>,</w:t>
      </w:r>
      <w:r w:rsidR="001666FC" w:rsidRPr="004A4D68">
        <w:rPr>
          <w:rFonts w:ascii="Arial" w:hAnsi="Arial" w:cs="Arial"/>
          <w:lang w:val="es-MX"/>
        </w:rPr>
        <w:t xml:space="preserve"> se está viendo afectado el mínimo vital, </w:t>
      </w:r>
      <w:r w:rsidR="00471386" w:rsidRPr="004A4D68">
        <w:rPr>
          <w:rFonts w:ascii="Arial" w:hAnsi="Arial" w:cs="Arial"/>
          <w:lang w:val="es-MX"/>
        </w:rPr>
        <w:t>pues el</w:t>
      </w:r>
      <w:r w:rsidR="001666FC" w:rsidRPr="004A4D68">
        <w:rPr>
          <w:rFonts w:ascii="Arial" w:hAnsi="Arial" w:cs="Arial"/>
          <w:lang w:val="es-MX"/>
        </w:rPr>
        <w:t xml:space="preserve"> ingreso mensual, denominado mesada pensional, </w:t>
      </w:r>
      <w:r w:rsidR="00471386" w:rsidRPr="004A4D68">
        <w:rPr>
          <w:rFonts w:ascii="Arial" w:hAnsi="Arial" w:cs="Arial"/>
          <w:lang w:val="es-MX"/>
        </w:rPr>
        <w:t>debe ser repartido entre el actor y su esposa</w:t>
      </w:r>
      <w:r w:rsidR="001666FC" w:rsidRPr="004A4D68">
        <w:rPr>
          <w:rFonts w:ascii="Arial" w:hAnsi="Arial" w:cs="Arial"/>
          <w:lang w:val="es-MX"/>
        </w:rPr>
        <w:t xml:space="preserve">, lo que hace que el ingreso no sea suficiente para las necesidades básicas que acarrean dos personas de la tercera edad. </w:t>
      </w:r>
    </w:p>
    <w:p w:rsidR="004F231A" w:rsidRPr="004A4D68" w:rsidRDefault="004F231A" w:rsidP="00B123D8">
      <w:pPr>
        <w:spacing w:line="240" w:lineRule="auto"/>
        <w:rPr>
          <w:rFonts w:ascii="Arial" w:hAnsi="Arial" w:cs="Arial"/>
          <w:lang w:val="es-MX"/>
        </w:rPr>
      </w:pPr>
    </w:p>
    <w:p w:rsidR="00661AD7" w:rsidRPr="004A4D68" w:rsidRDefault="00531C62" w:rsidP="00B123D8">
      <w:pPr>
        <w:spacing w:line="240" w:lineRule="auto"/>
        <w:rPr>
          <w:rFonts w:ascii="Arial" w:hAnsi="Arial" w:cs="Arial"/>
          <w:lang w:val="es-MX"/>
        </w:rPr>
      </w:pPr>
      <w:r w:rsidRPr="004A4D68">
        <w:rPr>
          <w:rFonts w:ascii="Arial" w:hAnsi="Arial" w:cs="Arial"/>
          <w:lang w:val="es-MX"/>
        </w:rPr>
        <w:t>Adujo que el a quo realizó</w:t>
      </w:r>
      <w:r w:rsidR="004F231A" w:rsidRPr="004A4D68">
        <w:rPr>
          <w:rFonts w:ascii="Arial" w:hAnsi="Arial" w:cs="Arial"/>
          <w:lang w:val="es-MX"/>
        </w:rPr>
        <w:t xml:space="preserve"> una valoración errada</w:t>
      </w:r>
      <w:r w:rsidR="00661AD7" w:rsidRPr="004A4D68">
        <w:rPr>
          <w:rFonts w:ascii="Arial" w:hAnsi="Arial" w:cs="Arial"/>
          <w:lang w:val="es-MX"/>
        </w:rPr>
        <w:t xml:space="preserve"> en </w:t>
      </w:r>
      <w:r w:rsidR="00471386" w:rsidRPr="004A4D68">
        <w:rPr>
          <w:rFonts w:ascii="Arial" w:hAnsi="Arial" w:cs="Arial"/>
          <w:lang w:val="es-MX"/>
        </w:rPr>
        <w:t xml:space="preserve">entendido de que la </w:t>
      </w:r>
      <w:r w:rsidR="00661AD7" w:rsidRPr="004A4D68">
        <w:rPr>
          <w:rFonts w:ascii="Arial" w:hAnsi="Arial" w:cs="Arial"/>
          <w:lang w:val="es-MX"/>
        </w:rPr>
        <w:t xml:space="preserve">demanda de tutela </w:t>
      </w:r>
      <w:r w:rsidR="00471386" w:rsidRPr="004A4D68">
        <w:rPr>
          <w:rFonts w:ascii="Arial" w:hAnsi="Arial" w:cs="Arial"/>
          <w:lang w:val="es-MX"/>
        </w:rPr>
        <w:t>misma se instaur</w:t>
      </w:r>
      <w:r w:rsidR="004F231A" w:rsidRPr="004A4D68">
        <w:rPr>
          <w:rFonts w:ascii="Arial" w:hAnsi="Arial" w:cs="Arial"/>
          <w:lang w:val="es-MX"/>
        </w:rPr>
        <w:t>ó antes de que se venciera el t</w:t>
      </w:r>
      <w:r w:rsidR="005B41D6" w:rsidRPr="004A4D68">
        <w:rPr>
          <w:rFonts w:ascii="Arial" w:hAnsi="Arial" w:cs="Arial"/>
          <w:lang w:val="es-MX"/>
        </w:rPr>
        <w:t>é</w:t>
      </w:r>
      <w:r w:rsidR="004F231A" w:rsidRPr="004A4D68">
        <w:rPr>
          <w:rFonts w:ascii="Arial" w:hAnsi="Arial" w:cs="Arial"/>
          <w:lang w:val="es-MX"/>
        </w:rPr>
        <w:t xml:space="preserve">rmino </w:t>
      </w:r>
      <w:r w:rsidR="001666FC" w:rsidRPr="004A4D68">
        <w:rPr>
          <w:rFonts w:ascii="Arial" w:hAnsi="Arial" w:cs="Arial"/>
          <w:lang w:val="es-MX"/>
        </w:rPr>
        <w:t xml:space="preserve"> </w:t>
      </w:r>
      <w:r w:rsidR="005B41D6" w:rsidRPr="004A4D68">
        <w:rPr>
          <w:rFonts w:ascii="Arial" w:hAnsi="Arial" w:cs="Arial"/>
          <w:lang w:val="es-MX"/>
        </w:rPr>
        <w:t>para qu</w:t>
      </w:r>
      <w:r w:rsidR="004F231A" w:rsidRPr="004A4D68">
        <w:rPr>
          <w:rFonts w:ascii="Arial" w:hAnsi="Arial" w:cs="Arial"/>
          <w:lang w:val="es-MX"/>
        </w:rPr>
        <w:t xml:space="preserve">e efectivamente </w:t>
      </w:r>
      <w:r w:rsidR="005B41D6" w:rsidRPr="004A4D68">
        <w:rPr>
          <w:rFonts w:ascii="Arial" w:hAnsi="Arial" w:cs="Arial"/>
          <w:lang w:val="es-MX"/>
        </w:rPr>
        <w:t>se estuviese vulnerando el derecho de petición</w:t>
      </w:r>
      <w:r w:rsidR="00471386" w:rsidRPr="004A4D68">
        <w:rPr>
          <w:rFonts w:ascii="Arial" w:hAnsi="Arial" w:cs="Arial"/>
          <w:lang w:val="es-MX"/>
        </w:rPr>
        <w:t xml:space="preserve">.  </w:t>
      </w:r>
    </w:p>
    <w:p w:rsidR="00661AD7" w:rsidRPr="004A4D68" w:rsidRDefault="00661AD7" w:rsidP="00B123D8">
      <w:pPr>
        <w:spacing w:line="240" w:lineRule="auto"/>
        <w:rPr>
          <w:rFonts w:ascii="Arial" w:hAnsi="Arial" w:cs="Arial"/>
          <w:lang w:val="es-MX"/>
        </w:rPr>
      </w:pPr>
    </w:p>
    <w:p w:rsidR="00854075" w:rsidRPr="004A4D68" w:rsidRDefault="00661AD7" w:rsidP="00B123D8">
      <w:pPr>
        <w:spacing w:line="240" w:lineRule="auto"/>
        <w:rPr>
          <w:rFonts w:ascii="Arial" w:hAnsi="Arial" w:cs="Arial"/>
          <w:lang w:val="es-MX"/>
        </w:rPr>
      </w:pPr>
      <w:r w:rsidRPr="004A4D68">
        <w:rPr>
          <w:rFonts w:ascii="Arial" w:hAnsi="Arial" w:cs="Arial"/>
          <w:lang w:val="es-MX"/>
        </w:rPr>
        <w:t>M</w:t>
      </w:r>
      <w:r w:rsidR="00471386" w:rsidRPr="004A4D68">
        <w:rPr>
          <w:rFonts w:ascii="Arial" w:hAnsi="Arial" w:cs="Arial"/>
          <w:lang w:val="es-MX"/>
        </w:rPr>
        <w:t xml:space="preserve">encionó que </w:t>
      </w:r>
      <w:r w:rsidRPr="004A4D68">
        <w:rPr>
          <w:rFonts w:ascii="Arial" w:hAnsi="Arial" w:cs="Arial"/>
          <w:lang w:val="es-MX"/>
        </w:rPr>
        <w:t xml:space="preserve">aun cuando </w:t>
      </w:r>
      <w:r w:rsidR="00471386" w:rsidRPr="004A4D68">
        <w:rPr>
          <w:rFonts w:ascii="Arial" w:hAnsi="Arial" w:cs="Arial"/>
          <w:lang w:val="es-MX"/>
        </w:rPr>
        <w:t xml:space="preserve">la jurisprudencia de la Corte Constitucional </w:t>
      </w:r>
      <w:r w:rsidRPr="004A4D68">
        <w:rPr>
          <w:rFonts w:ascii="Arial" w:hAnsi="Arial" w:cs="Arial"/>
          <w:lang w:val="es-MX"/>
        </w:rPr>
        <w:t>estableció</w:t>
      </w:r>
      <w:r w:rsidR="005B41D6" w:rsidRPr="004A4D68">
        <w:rPr>
          <w:rFonts w:ascii="Arial" w:hAnsi="Arial" w:cs="Arial"/>
          <w:lang w:val="es-MX"/>
        </w:rPr>
        <w:t xml:space="preserve"> unos parámetros frente al tiempo en el que se debe dar respuesta, no se puede desconocer </w:t>
      </w:r>
      <w:r w:rsidR="00471386" w:rsidRPr="004A4D68">
        <w:rPr>
          <w:rFonts w:ascii="Arial" w:hAnsi="Arial" w:cs="Arial"/>
          <w:lang w:val="es-MX"/>
        </w:rPr>
        <w:t>que e</w:t>
      </w:r>
      <w:r w:rsidR="005B41D6" w:rsidRPr="004A4D68">
        <w:rPr>
          <w:rFonts w:ascii="Arial" w:hAnsi="Arial" w:cs="Arial"/>
          <w:lang w:val="es-MX"/>
        </w:rPr>
        <w:t xml:space="preserve">l juez </w:t>
      </w:r>
      <w:r w:rsidR="00471386" w:rsidRPr="004A4D68">
        <w:rPr>
          <w:rFonts w:ascii="Arial" w:hAnsi="Arial" w:cs="Arial"/>
          <w:lang w:val="es-MX"/>
        </w:rPr>
        <w:t xml:space="preserve">en la </w:t>
      </w:r>
      <w:r w:rsidR="005B41D6" w:rsidRPr="004A4D68">
        <w:rPr>
          <w:rFonts w:ascii="Arial" w:hAnsi="Arial" w:cs="Arial"/>
          <w:lang w:val="es-MX"/>
        </w:rPr>
        <w:t xml:space="preserve">sentencia del </w:t>
      </w:r>
      <w:r w:rsidR="00471386" w:rsidRPr="004A4D68">
        <w:rPr>
          <w:rFonts w:ascii="Arial" w:hAnsi="Arial" w:cs="Arial"/>
          <w:lang w:val="es-MX"/>
        </w:rPr>
        <w:t>1º d</w:t>
      </w:r>
      <w:r w:rsidR="005B41D6" w:rsidRPr="004A4D68">
        <w:rPr>
          <w:rFonts w:ascii="Arial" w:hAnsi="Arial" w:cs="Arial"/>
          <w:lang w:val="es-MX"/>
        </w:rPr>
        <w:t>e junio de 2017</w:t>
      </w:r>
      <w:r w:rsidR="00471386" w:rsidRPr="004A4D68">
        <w:rPr>
          <w:rFonts w:ascii="Arial" w:hAnsi="Arial" w:cs="Arial"/>
          <w:lang w:val="es-MX"/>
        </w:rPr>
        <w:t xml:space="preserve"> a través de la cual con</w:t>
      </w:r>
      <w:r w:rsidR="005B41D6" w:rsidRPr="004A4D68">
        <w:rPr>
          <w:rFonts w:ascii="Arial" w:hAnsi="Arial" w:cs="Arial"/>
          <w:lang w:val="es-MX"/>
        </w:rPr>
        <w:t>denó a Colpensiones al pago del incremento pensional, en el ordinal cuarto</w:t>
      </w:r>
      <w:r w:rsidR="00471386" w:rsidRPr="004A4D68">
        <w:rPr>
          <w:rFonts w:ascii="Arial" w:hAnsi="Arial" w:cs="Arial"/>
          <w:lang w:val="es-MX"/>
        </w:rPr>
        <w:t xml:space="preserve"> de ese proveído </w:t>
      </w:r>
      <w:r w:rsidR="00531C62" w:rsidRPr="004A4D68">
        <w:rPr>
          <w:rFonts w:ascii="Arial" w:hAnsi="Arial" w:cs="Arial"/>
          <w:lang w:val="es-MX"/>
        </w:rPr>
        <w:t>o</w:t>
      </w:r>
      <w:r w:rsidR="00471386" w:rsidRPr="004A4D68">
        <w:rPr>
          <w:rFonts w:ascii="Arial" w:hAnsi="Arial" w:cs="Arial"/>
          <w:lang w:val="es-MX"/>
        </w:rPr>
        <w:t>rden</w:t>
      </w:r>
      <w:r w:rsidR="00531C62" w:rsidRPr="004A4D68">
        <w:rPr>
          <w:rFonts w:ascii="Arial" w:hAnsi="Arial" w:cs="Arial"/>
          <w:lang w:val="es-MX"/>
        </w:rPr>
        <w:t xml:space="preserve">ó </w:t>
      </w:r>
      <w:r w:rsidR="00471386" w:rsidRPr="004A4D68">
        <w:rPr>
          <w:rFonts w:ascii="Arial" w:hAnsi="Arial" w:cs="Arial"/>
          <w:lang w:val="es-MX"/>
        </w:rPr>
        <w:t>a</w:t>
      </w:r>
      <w:r w:rsidR="00C30ACF" w:rsidRPr="004A4D68">
        <w:rPr>
          <w:rFonts w:ascii="Arial" w:hAnsi="Arial" w:cs="Arial"/>
          <w:lang w:val="es-MX"/>
        </w:rPr>
        <w:t xml:space="preserve"> dicha entidad </w:t>
      </w:r>
      <w:r w:rsidRPr="004A4D68">
        <w:rPr>
          <w:rFonts w:ascii="Arial" w:hAnsi="Arial" w:cs="Arial"/>
          <w:lang w:val="es-MX"/>
        </w:rPr>
        <w:t xml:space="preserve">a </w:t>
      </w:r>
      <w:r w:rsidR="00531C62" w:rsidRPr="004A4D68">
        <w:rPr>
          <w:rFonts w:ascii="Arial" w:hAnsi="Arial" w:cs="Arial"/>
          <w:lang w:val="es-MX"/>
        </w:rPr>
        <w:t>que incluyera en nómina a</w:t>
      </w:r>
      <w:r w:rsidR="00471386" w:rsidRPr="004A4D68">
        <w:rPr>
          <w:rFonts w:ascii="Arial" w:hAnsi="Arial" w:cs="Arial"/>
          <w:lang w:val="es-MX"/>
        </w:rPr>
        <w:t>l señor Giraldo Marulanda</w:t>
      </w:r>
      <w:r w:rsidR="00531C62" w:rsidRPr="004A4D68">
        <w:rPr>
          <w:rFonts w:ascii="Arial" w:hAnsi="Arial" w:cs="Arial"/>
          <w:lang w:val="es-MX"/>
        </w:rPr>
        <w:t xml:space="preserve"> en un plazo máximo de (6) seis meses contados a partir de que se presentara la cuenta de cobro</w:t>
      </w:r>
      <w:r w:rsidR="00C30ACF" w:rsidRPr="004A4D68">
        <w:rPr>
          <w:rFonts w:ascii="Arial" w:hAnsi="Arial" w:cs="Arial"/>
          <w:lang w:val="es-MX"/>
        </w:rPr>
        <w:t xml:space="preserve">.  Por lo tanto, </w:t>
      </w:r>
      <w:r w:rsidR="00531C62" w:rsidRPr="004A4D68">
        <w:rPr>
          <w:rFonts w:ascii="Arial" w:hAnsi="Arial" w:cs="Arial"/>
          <w:lang w:val="es-MX"/>
        </w:rPr>
        <w:t>el t</w:t>
      </w:r>
      <w:r w:rsidR="00C30ACF" w:rsidRPr="004A4D68">
        <w:rPr>
          <w:rFonts w:ascii="Arial" w:hAnsi="Arial" w:cs="Arial"/>
          <w:lang w:val="es-MX"/>
        </w:rPr>
        <w:t>é</w:t>
      </w:r>
      <w:r w:rsidR="00531C62" w:rsidRPr="004A4D68">
        <w:rPr>
          <w:rFonts w:ascii="Arial" w:hAnsi="Arial" w:cs="Arial"/>
          <w:lang w:val="es-MX"/>
        </w:rPr>
        <w:t xml:space="preserve">rmino para ser </w:t>
      </w:r>
      <w:r w:rsidR="00711999" w:rsidRPr="004A4D68">
        <w:rPr>
          <w:rFonts w:ascii="Arial" w:hAnsi="Arial" w:cs="Arial"/>
          <w:lang w:val="es-MX"/>
        </w:rPr>
        <w:t xml:space="preserve">incluido en nómina, para el pago respectivo vencería el 13 de marzo de 2018, y para efectos del fallo de segunda instancia, </w:t>
      </w:r>
      <w:r w:rsidR="00C30ACF" w:rsidRPr="004A4D68">
        <w:rPr>
          <w:rFonts w:ascii="Arial" w:hAnsi="Arial" w:cs="Arial"/>
          <w:lang w:val="es-MX"/>
        </w:rPr>
        <w:t>ese</w:t>
      </w:r>
      <w:r w:rsidR="00711999" w:rsidRPr="004A4D68">
        <w:rPr>
          <w:rFonts w:ascii="Arial" w:hAnsi="Arial" w:cs="Arial"/>
          <w:lang w:val="es-MX"/>
        </w:rPr>
        <w:t xml:space="preserve"> t</w:t>
      </w:r>
      <w:r w:rsidR="00C30ACF" w:rsidRPr="004A4D68">
        <w:rPr>
          <w:rFonts w:ascii="Arial" w:hAnsi="Arial" w:cs="Arial"/>
          <w:lang w:val="es-MX"/>
        </w:rPr>
        <w:t>é</w:t>
      </w:r>
      <w:r w:rsidR="00711999" w:rsidRPr="004A4D68">
        <w:rPr>
          <w:rFonts w:ascii="Arial" w:hAnsi="Arial" w:cs="Arial"/>
          <w:lang w:val="es-MX"/>
        </w:rPr>
        <w:t xml:space="preserve">rmino ya estaría vencido, por lo cual solicitó a esta </w:t>
      </w:r>
      <w:r w:rsidR="00C30ACF" w:rsidRPr="004A4D68">
        <w:rPr>
          <w:rFonts w:ascii="Arial" w:hAnsi="Arial" w:cs="Arial"/>
          <w:lang w:val="es-MX"/>
        </w:rPr>
        <w:t xml:space="preserve">instancia </w:t>
      </w:r>
      <w:r w:rsidR="00711999" w:rsidRPr="004A4D68">
        <w:rPr>
          <w:rFonts w:ascii="Arial" w:hAnsi="Arial" w:cs="Arial"/>
          <w:lang w:val="es-MX"/>
        </w:rPr>
        <w:t xml:space="preserve">que acceda a la </w:t>
      </w:r>
      <w:r w:rsidR="00422216" w:rsidRPr="004A4D68">
        <w:rPr>
          <w:rFonts w:ascii="Arial" w:hAnsi="Arial" w:cs="Arial"/>
          <w:lang w:val="es-MX"/>
        </w:rPr>
        <w:t xml:space="preserve">tutela del derecho de </w:t>
      </w:r>
      <w:r w:rsidR="00711999" w:rsidRPr="004A4D68">
        <w:rPr>
          <w:rFonts w:ascii="Arial" w:hAnsi="Arial" w:cs="Arial"/>
          <w:lang w:val="es-MX"/>
        </w:rPr>
        <w:t xml:space="preserve">petición, </w:t>
      </w:r>
      <w:r w:rsidR="00422216" w:rsidRPr="004A4D68">
        <w:rPr>
          <w:rFonts w:ascii="Arial" w:hAnsi="Arial" w:cs="Arial"/>
          <w:lang w:val="es-MX"/>
        </w:rPr>
        <w:t>y en consecuencia se salvaguarde los derechos de igualdad, seguridad social, vida digna y protección de la tercera edad</w:t>
      </w:r>
      <w:r w:rsidR="00C30ACF" w:rsidRPr="004A4D68">
        <w:rPr>
          <w:rFonts w:ascii="Arial" w:hAnsi="Arial" w:cs="Arial"/>
          <w:lang w:val="es-MX"/>
        </w:rPr>
        <w:t xml:space="preserve"> y </w:t>
      </w:r>
      <w:r w:rsidR="00E66D8B" w:rsidRPr="004A4D68">
        <w:rPr>
          <w:rFonts w:ascii="Arial" w:hAnsi="Arial" w:cs="Arial"/>
          <w:lang w:val="es-MX"/>
        </w:rPr>
        <w:t>que se ordene a C</w:t>
      </w:r>
      <w:r w:rsidR="00C30ACF" w:rsidRPr="004A4D68">
        <w:rPr>
          <w:rFonts w:ascii="Arial" w:hAnsi="Arial" w:cs="Arial"/>
          <w:lang w:val="es-MX"/>
        </w:rPr>
        <w:t xml:space="preserve">olpensiones </w:t>
      </w:r>
      <w:r w:rsidR="00E66D8B" w:rsidRPr="004A4D68">
        <w:rPr>
          <w:rFonts w:ascii="Arial" w:hAnsi="Arial" w:cs="Arial"/>
          <w:lang w:val="es-MX"/>
        </w:rPr>
        <w:t>dé respuesta completa y de fondo a la solicitud incoada</w:t>
      </w:r>
      <w:r w:rsidR="00C30ACF" w:rsidRPr="004A4D68">
        <w:rPr>
          <w:rFonts w:ascii="Arial" w:hAnsi="Arial" w:cs="Arial"/>
          <w:lang w:val="es-MX"/>
        </w:rPr>
        <w:t xml:space="preserve"> reconociendo y pagando los valores a los que fue condenada (</w:t>
      </w:r>
      <w:proofErr w:type="spellStart"/>
      <w:r w:rsidR="00C30ACF" w:rsidRPr="004A4D68">
        <w:rPr>
          <w:rFonts w:ascii="Arial" w:hAnsi="Arial" w:cs="Arial"/>
          <w:lang w:val="es-MX"/>
        </w:rPr>
        <w:t>Fls</w:t>
      </w:r>
      <w:proofErr w:type="spellEnd"/>
      <w:r w:rsidR="00C30ACF" w:rsidRPr="004A4D68">
        <w:rPr>
          <w:rFonts w:ascii="Arial" w:hAnsi="Arial" w:cs="Arial"/>
          <w:lang w:val="es-MX"/>
        </w:rPr>
        <w:t>. 31 y 32)</w:t>
      </w:r>
      <w:r w:rsidR="00E66D8B" w:rsidRPr="004A4D68">
        <w:rPr>
          <w:rFonts w:ascii="Arial" w:hAnsi="Arial" w:cs="Arial"/>
          <w:lang w:val="es-MX"/>
        </w:rPr>
        <w:t xml:space="preserve">. </w:t>
      </w:r>
    </w:p>
    <w:p w:rsidR="00C30ACF" w:rsidRPr="004A4D68" w:rsidRDefault="00C30ACF" w:rsidP="00B123D8">
      <w:pPr>
        <w:pStyle w:val="Normalcomics"/>
        <w:rPr>
          <w:rFonts w:ascii="Arial" w:hAnsi="Arial" w:cs="Arial"/>
          <w:bCs/>
          <w:sz w:val="26"/>
          <w:szCs w:val="26"/>
        </w:rPr>
      </w:pPr>
    </w:p>
    <w:p w:rsidR="00696B18" w:rsidRPr="004A4D68" w:rsidRDefault="00C30ACF" w:rsidP="00B123D8">
      <w:pPr>
        <w:pStyle w:val="Normalcomics"/>
        <w:rPr>
          <w:rFonts w:ascii="Arial" w:hAnsi="Arial" w:cs="Arial"/>
          <w:bCs/>
          <w:sz w:val="26"/>
          <w:szCs w:val="26"/>
        </w:rPr>
      </w:pPr>
      <w:r w:rsidRPr="004A4D68">
        <w:rPr>
          <w:rFonts w:ascii="Arial" w:hAnsi="Arial" w:cs="Arial"/>
          <w:bCs/>
          <w:sz w:val="26"/>
          <w:szCs w:val="26"/>
        </w:rPr>
        <w:t>5</w:t>
      </w:r>
      <w:r w:rsidR="00696B18" w:rsidRPr="004A4D68">
        <w:rPr>
          <w:rFonts w:ascii="Arial" w:hAnsi="Arial" w:cs="Arial"/>
          <w:bCs/>
          <w:sz w:val="26"/>
          <w:szCs w:val="26"/>
        </w:rPr>
        <w:t>. CONSIDERACIONES DE LA SALA</w:t>
      </w:r>
    </w:p>
    <w:p w:rsidR="00696B18" w:rsidRPr="004A4D68" w:rsidRDefault="00696B18" w:rsidP="00B123D8">
      <w:pPr>
        <w:pStyle w:val="Normalcomics"/>
        <w:jc w:val="both"/>
        <w:rPr>
          <w:rFonts w:ascii="Arial" w:hAnsi="Arial" w:cs="Arial"/>
          <w:sz w:val="26"/>
          <w:szCs w:val="26"/>
        </w:rPr>
      </w:pPr>
    </w:p>
    <w:p w:rsidR="00696B18" w:rsidRPr="004A4D68" w:rsidRDefault="00C30ACF" w:rsidP="00B123D8">
      <w:pPr>
        <w:pStyle w:val="Normalcomics"/>
        <w:jc w:val="both"/>
        <w:rPr>
          <w:rFonts w:ascii="Arial" w:hAnsi="Arial" w:cs="Arial"/>
          <w:sz w:val="26"/>
          <w:szCs w:val="26"/>
        </w:rPr>
      </w:pPr>
      <w:r w:rsidRPr="004A4D68">
        <w:rPr>
          <w:rFonts w:ascii="Arial" w:hAnsi="Arial" w:cs="Arial"/>
          <w:sz w:val="26"/>
          <w:szCs w:val="26"/>
        </w:rPr>
        <w:t>5</w:t>
      </w:r>
      <w:r w:rsidR="00696B18" w:rsidRPr="004A4D68">
        <w:rPr>
          <w:rFonts w:ascii="Arial" w:hAnsi="Arial" w:cs="Arial"/>
          <w:sz w:val="26"/>
          <w:szCs w:val="26"/>
        </w:rPr>
        <w:t>.1</w:t>
      </w:r>
      <w:r w:rsidR="002C3F7D" w:rsidRPr="004A4D68">
        <w:rPr>
          <w:rFonts w:ascii="Arial" w:hAnsi="Arial" w:cs="Arial"/>
          <w:sz w:val="26"/>
          <w:szCs w:val="26"/>
        </w:rPr>
        <w:t>.</w:t>
      </w:r>
      <w:r w:rsidR="00696B18" w:rsidRPr="004A4D68">
        <w:rPr>
          <w:rFonts w:ascii="Arial" w:hAnsi="Arial" w:cs="Arial"/>
          <w:sz w:val="26"/>
          <w:szCs w:val="26"/>
        </w:rPr>
        <w:t xml:space="preserve"> Esta Sala es competente para conocer de la presente acción, de conformidad con lo establecido en el artículo 32 del Decreto 2591 de 1991 reglamentario del artículo 86 de la C.N. A su vez se cumplen los requisitos de legitimación por activa y por pasiva, previstos en los artículos 10 y 13 del Decreto 2591 de 1991. </w:t>
      </w:r>
    </w:p>
    <w:p w:rsidR="00696B18" w:rsidRPr="004A4D68" w:rsidRDefault="00696B18" w:rsidP="00B123D8">
      <w:pPr>
        <w:pStyle w:val="Normalcomics"/>
        <w:jc w:val="both"/>
        <w:rPr>
          <w:rFonts w:ascii="Arial" w:hAnsi="Arial" w:cs="Arial"/>
          <w:sz w:val="26"/>
          <w:szCs w:val="26"/>
        </w:rPr>
      </w:pPr>
    </w:p>
    <w:p w:rsidR="002C3F7D" w:rsidRPr="004A4D68" w:rsidRDefault="00C30ACF" w:rsidP="00B123D8">
      <w:pPr>
        <w:overflowPunct w:val="0"/>
        <w:autoSpaceDE w:val="0"/>
        <w:adjustRightInd w:val="0"/>
        <w:spacing w:after="120" w:line="240" w:lineRule="auto"/>
        <w:rPr>
          <w:rFonts w:ascii="Arial" w:hAnsi="Arial" w:cs="Arial"/>
        </w:rPr>
      </w:pPr>
      <w:r w:rsidRPr="004A4D68">
        <w:rPr>
          <w:rFonts w:ascii="Arial" w:hAnsi="Arial" w:cs="Arial"/>
        </w:rPr>
        <w:t>5</w:t>
      </w:r>
      <w:r w:rsidR="002C3F7D" w:rsidRPr="004A4D68">
        <w:rPr>
          <w:rFonts w:ascii="Arial" w:hAnsi="Arial" w:cs="Arial"/>
        </w:rPr>
        <w:t>.2. Problema jurídico y solución al caso en concreto</w:t>
      </w:r>
    </w:p>
    <w:p w:rsidR="002C3F7D" w:rsidRPr="004A4D68" w:rsidRDefault="002C3F7D" w:rsidP="00B123D8">
      <w:pPr>
        <w:pStyle w:val="Normalcomics"/>
        <w:jc w:val="both"/>
        <w:rPr>
          <w:rFonts w:ascii="Arial" w:hAnsi="Arial" w:cs="Arial"/>
          <w:sz w:val="26"/>
          <w:szCs w:val="26"/>
        </w:rPr>
      </w:pPr>
    </w:p>
    <w:p w:rsidR="002C3F7D" w:rsidRPr="004A4D68" w:rsidRDefault="00C30ACF" w:rsidP="00B123D8">
      <w:pPr>
        <w:spacing w:line="240" w:lineRule="auto"/>
        <w:rPr>
          <w:rFonts w:ascii="Arial" w:hAnsi="Arial" w:cs="Arial"/>
        </w:rPr>
      </w:pPr>
      <w:r w:rsidRPr="004A4D68">
        <w:rPr>
          <w:rFonts w:ascii="Arial" w:hAnsi="Arial" w:cs="Arial"/>
        </w:rPr>
        <w:t>5</w:t>
      </w:r>
      <w:r w:rsidR="002C3F7D" w:rsidRPr="004A4D68">
        <w:rPr>
          <w:rFonts w:ascii="Arial" w:hAnsi="Arial" w:cs="Arial"/>
        </w:rPr>
        <w:t xml:space="preserve">.2.1. </w:t>
      </w:r>
      <w:r w:rsidR="00696B18" w:rsidRPr="004A4D68">
        <w:rPr>
          <w:rFonts w:ascii="Arial" w:hAnsi="Arial" w:cs="Arial"/>
        </w:rPr>
        <w:t>Le corresponde determinar a esta Corporación</w:t>
      </w:r>
      <w:r w:rsidR="009B0C2F" w:rsidRPr="004A4D68">
        <w:rPr>
          <w:rFonts w:ascii="Arial" w:hAnsi="Arial" w:cs="Arial"/>
        </w:rPr>
        <w:t xml:space="preserve"> si la decisión adoptada en primera instancia </w:t>
      </w:r>
      <w:r w:rsidR="002C3F7D" w:rsidRPr="004A4D68">
        <w:rPr>
          <w:rFonts w:ascii="Arial" w:hAnsi="Arial" w:cs="Arial"/>
        </w:rPr>
        <w:t>fue acorde a los preceptos legales y jurisprudenciales o si por el contrario</w:t>
      </w:r>
      <w:r w:rsidR="009B0C2F" w:rsidRPr="004A4D68">
        <w:rPr>
          <w:rFonts w:ascii="Arial" w:hAnsi="Arial" w:cs="Arial"/>
        </w:rPr>
        <w:t>,</w:t>
      </w:r>
      <w:r w:rsidR="002C3F7D" w:rsidRPr="004A4D68">
        <w:rPr>
          <w:rFonts w:ascii="Arial" w:hAnsi="Arial" w:cs="Arial"/>
        </w:rPr>
        <w:t xml:space="preserve"> hay lugar a revocar</w:t>
      </w:r>
      <w:r w:rsidR="009B0C2F" w:rsidRPr="004A4D68">
        <w:rPr>
          <w:rFonts w:ascii="Arial" w:hAnsi="Arial" w:cs="Arial"/>
        </w:rPr>
        <w:t xml:space="preserve">la de acuerdo a los </w:t>
      </w:r>
      <w:r w:rsidR="008A4CA1" w:rsidRPr="004A4D68">
        <w:rPr>
          <w:rFonts w:ascii="Arial" w:hAnsi="Arial" w:cs="Arial"/>
        </w:rPr>
        <w:t xml:space="preserve">planteamientos </w:t>
      </w:r>
      <w:r w:rsidR="002C3F7D" w:rsidRPr="004A4D68">
        <w:rPr>
          <w:rFonts w:ascii="Arial" w:hAnsi="Arial" w:cs="Arial"/>
        </w:rPr>
        <w:t>expuestos por la parte impugnante.</w:t>
      </w:r>
    </w:p>
    <w:p w:rsidR="00ED7F66" w:rsidRPr="004A4D68" w:rsidRDefault="00C30ACF" w:rsidP="00B123D8">
      <w:pPr>
        <w:overflowPunct w:val="0"/>
        <w:autoSpaceDE w:val="0"/>
        <w:adjustRightInd w:val="0"/>
        <w:spacing w:before="360" w:after="120" w:line="240" w:lineRule="auto"/>
        <w:ind w:left="-11"/>
        <w:rPr>
          <w:rFonts w:ascii="Arial" w:hAnsi="Arial" w:cs="Arial"/>
        </w:rPr>
      </w:pPr>
      <w:r w:rsidRPr="004A4D68">
        <w:rPr>
          <w:rFonts w:ascii="Arial" w:hAnsi="Arial" w:cs="Arial"/>
        </w:rPr>
        <w:t>5</w:t>
      </w:r>
      <w:r w:rsidR="00ED7F66" w:rsidRPr="004A4D68">
        <w:rPr>
          <w:rFonts w:ascii="Arial" w:hAnsi="Arial" w:cs="Arial"/>
        </w:rPr>
        <w:t xml:space="preserve">.3. </w:t>
      </w:r>
      <w:r w:rsidRPr="004A4D68">
        <w:rPr>
          <w:rFonts w:ascii="Arial" w:hAnsi="Arial" w:cs="Arial"/>
        </w:rPr>
        <w:t>L</w:t>
      </w:r>
      <w:r w:rsidR="00ED7F66" w:rsidRPr="004A4D68">
        <w:rPr>
          <w:rFonts w:ascii="Arial" w:hAnsi="Arial" w:cs="Arial"/>
        </w:rPr>
        <w:t xml:space="preserve">a Constitución Política Colombiana consagró la acción de tutela en el artículo 86 como un derecho que tiene toda persona para reclamar ante los jueces, en todo momento y lugar, mediante un procedimiento preferente y sumario, por si misma o por quien actúe a su nombre la protección inmediata de sus derechos constitucionales fundamentales, cuando quiera que éstos resulten vulnerados o amenazados por la acción u omisión de cualquier </w:t>
      </w:r>
      <w:r w:rsidR="00ED7F66" w:rsidRPr="004A4D68">
        <w:rPr>
          <w:rFonts w:ascii="Arial" w:hAnsi="Arial" w:cs="Arial"/>
        </w:rPr>
        <w:lastRenderedPageBreak/>
        <w:t>autoridad pública, o de particulares en su caso, protección que consistirá en una orden para que aquel respecto de quien se solicita la tutela, actúe o se abstenga de hacerlo, fallo que será de inmediato cumplimiento; pero esta acción sólo es procedente cuando el afectado no disponga de otro medio de defensa judicial, salvo que ella se utilice como mecanismo transitorio para evitar un perjuicio irremediable.</w:t>
      </w:r>
    </w:p>
    <w:p w:rsidR="00ED7F66" w:rsidRPr="004A4D68" w:rsidRDefault="00ED7F66" w:rsidP="00B123D8">
      <w:pPr>
        <w:pStyle w:val="Textoindependiente"/>
        <w:spacing w:line="240" w:lineRule="auto"/>
        <w:ind w:left="284" w:right="447"/>
        <w:rPr>
          <w:rFonts w:ascii="Arial" w:hAnsi="Arial" w:cs="Arial"/>
          <w:i/>
          <w:sz w:val="22"/>
          <w:szCs w:val="22"/>
        </w:rPr>
      </w:pPr>
    </w:p>
    <w:p w:rsidR="00EB65FF" w:rsidRPr="004A4D68" w:rsidRDefault="00C30ACF" w:rsidP="00B123D8">
      <w:pPr>
        <w:tabs>
          <w:tab w:val="left" w:pos="2805"/>
          <w:tab w:val="left" w:pos="9360"/>
        </w:tabs>
        <w:spacing w:line="240" w:lineRule="auto"/>
        <w:ind w:right="47"/>
        <w:rPr>
          <w:rFonts w:ascii="Arial" w:hAnsi="Arial" w:cs="Arial"/>
        </w:rPr>
      </w:pPr>
      <w:r w:rsidRPr="004A4D68">
        <w:rPr>
          <w:rFonts w:ascii="Arial" w:hAnsi="Arial" w:cs="Arial"/>
        </w:rPr>
        <w:t>5</w:t>
      </w:r>
      <w:r w:rsidR="00EB65FF" w:rsidRPr="004A4D68">
        <w:rPr>
          <w:rFonts w:ascii="Arial" w:hAnsi="Arial" w:cs="Arial"/>
        </w:rPr>
        <w:t xml:space="preserve">.4. </w:t>
      </w:r>
      <w:r w:rsidRPr="004A4D68">
        <w:rPr>
          <w:rFonts w:ascii="Arial" w:hAnsi="Arial" w:cs="Arial"/>
        </w:rPr>
        <w:t xml:space="preserve">Así mismo, </w:t>
      </w:r>
      <w:r w:rsidR="00EB65FF" w:rsidRPr="004A4D68">
        <w:rPr>
          <w:rFonts w:ascii="Arial" w:hAnsi="Arial" w:cs="Arial"/>
        </w:rPr>
        <w:t>la Corte Constitucional ha identificado seis causales  específicas de  improcedencia de la tutela, que son las siguientes:</w:t>
      </w:r>
    </w:p>
    <w:p w:rsidR="00EB65FF" w:rsidRPr="004A4D68" w:rsidRDefault="00EB65FF" w:rsidP="00B123D8">
      <w:pPr>
        <w:tabs>
          <w:tab w:val="left" w:pos="9360"/>
        </w:tabs>
        <w:spacing w:line="240" w:lineRule="auto"/>
        <w:ind w:right="47"/>
        <w:rPr>
          <w:rFonts w:ascii="Arial" w:hAnsi="Arial" w:cs="Arial"/>
        </w:rPr>
      </w:pPr>
    </w:p>
    <w:p w:rsidR="00EB65FF" w:rsidRPr="004A4D68" w:rsidRDefault="00EB65FF" w:rsidP="00B123D8">
      <w:pPr>
        <w:numPr>
          <w:ilvl w:val="0"/>
          <w:numId w:val="8"/>
        </w:numPr>
        <w:tabs>
          <w:tab w:val="clear" w:pos="1440"/>
          <w:tab w:val="num" w:pos="709"/>
          <w:tab w:val="left" w:pos="9360"/>
        </w:tabs>
        <w:overflowPunct w:val="0"/>
        <w:autoSpaceDE w:val="0"/>
        <w:autoSpaceDN w:val="0"/>
        <w:adjustRightInd w:val="0"/>
        <w:spacing w:line="240" w:lineRule="auto"/>
        <w:ind w:left="709" w:right="47" w:hanging="349"/>
        <w:textAlignment w:val="baseline"/>
        <w:rPr>
          <w:rFonts w:ascii="Arial" w:hAnsi="Arial" w:cs="Arial"/>
          <w:i/>
          <w:sz w:val="20"/>
          <w:szCs w:val="20"/>
        </w:rPr>
      </w:pPr>
      <w:r w:rsidRPr="004A4D68">
        <w:rPr>
          <w:rFonts w:ascii="Arial" w:hAnsi="Arial" w:cs="Arial"/>
          <w:i/>
          <w:sz w:val="20"/>
          <w:szCs w:val="20"/>
        </w:rPr>
        <w:t>Existencia de otro medio de defensa judicial.</w:t>
      </w:r>
      <w:r w:rsidRPr="004A4D68">
        <w:rPr>
          <w:rFonts w:ascii="Arial" w:hAnsi="Arial" w:cs="Arial"/>
          <w:i/>
          <w:sz w:val="20"/>
          <w:szCs w:val="20"/>
          <w:vertAlign w:val="superscript"/>
        </w:rPr>
        <w:footnoteReference w:id="1"/>
      </w:r>
    </w:p>
    <w:p w:rsidR="00EB65FF" w:rsidRPr="004A4D68" w:rsidRDefault="00EB65FF" w:rsidP="00B123D8">
      <w:pPr>
        <w:numPr>
          <w:ilvl w:val="0"/>
          <w:numId w:val="8"/>
        </w:numPr>
        <w:tabs>
          <w:tab w:val="clear" w:pos="1440"/>
          <w:tab w:val="num" w:pos="709"/>
          <w:tab w:val="left" w:pos="9360"/>
        </w:tabs>
        <w:overflowPunct w:val="0"/>
        <w:autoSpaceDE w:val="0"/>
        <w:autoSpaceDN w:val="0"/>
        <w:adjustRightInd w:val="0"/>
        <w:spacing w:line="240" w:lineRule="auto"/>
        <w:ind w:left="709" w:right="47" w:hanging="349"/>
        <w:textAlignment w:val="baseline"/>
        <w:rPr>
          <w:rFonts w:ascii="Arial" w:hAnsi="Arial" w:cs="Arial"/>
          <w:i/>
          <w:sz w:val="20"/>
          <w:szCs w:val="20"/>
        </w:rPr>
      </w:pPr>
      <w:r w:rsidRPr="004A4D68">
        <w:rPr>
          <w:rFonts w:ascii="Arial" w:hAnsi="Arial" w:cs="Arial"/>
          <w:i/>
          <w:sz w:val="20"/>
          <w:szCs w:val="20"/>
        </w:rPr>
        <w:t>Existencia del Habeas Corpus.</w:t>
      </w:r>
      <w:r w:rsidRPr="004A4D68">
        <w:rPr>
          <w:rFonts w:ascii="Arial" w:hAnsi="Arial" w:cs="Arial"/>
          <w:i/>
          <w:sz w:val="20"/>
          <w:szCs w:val="20"/>
          <w:vertAlign w:val="superscript"/>
        </w:rPr>
        <w:footnoteReference w:id="2"/>
      </w:r>
    </w:p>
    <w:p w:rsidR="00EB65FF" w:rsidRPr="004A4D68" w:rsidRDefault="00EB65FF" w:rsidP="00B123D8">
      <w:pPr>
        <w:numPr>
          <w:ilvl w:val="0"/>
          <w:numId w:val="8"/>
        </w:numPr>
        <w:tabs>
          <w:tab w:val="clear" w:pos="1440"/>
          <w:tab w:val="num" w:pos="709"/>
          <w:tab w:val="left" w:pos="9360"/>
        </w:tabs>
        <w:overflowPunct w:val="0"/>
        <w:autoSpaceDE w:val="0"/>
        <w:autoSpaceDN w:val="0"/>
        <w:adjustRightInd w:val="0"/>
        <w:spacing w:line="240" w:lineRule="auto"/>
        <w:ind w:left="709" w:right="47" w:hanging="349"/>
        <w:textAlignment w:val="baseline"/>
        <w:rPr>
          <w:rFonts w:ascii="Arial" w:hAnsi="Arial" w:cs="Arial"/>
          <w:i/>
          <w:sz w:val="20"/>
          <w:szCs w:val="20"/>
        </w:rPr>
      </w:pPr>
      <w:r w:rsidRPr="004A4D68">
        <w:rPr>
          <w:rFonts w:ascii="Arial" w:hAnsi="Arial" w:cs="Arial"/>
          <w:i/>
          <w:sz w:val="20"/>
          <w:szCs w:val="20"/>
        </w:rPr>
        <w:t>Protección de derechos colectivos.</w:t>
      </w:r>
      <w:r w:rsidRPr="004A4D68">
        <w:rPr>
          <w:rFonts w:ascii="Arial" w:hAnsi="Arial" w:cs="Arial"/>
          <w:i/>
          <w:sz w:val="20"/>
          <w:szCs w:val="20"/>
          <w:vertAlign w:val="superscript"/>
        </w:rPr>
        <w:footnoteReference w:id="3"/>
      </w:r>
    </w:p>
    <w:p w:rsidR="00EB65FF" w:rsidRPr="004A4D68" w:rsidRDefault="00EB65FF" w:rsidP="00B123D8">
      <w:pPr>
        <w:numPr>
          <w:ilvl w:val="0"/>
          <w:numId w:val="8"/>
        </w:numPr>
        <w:tabs>
          <w:tab w:val="clear" w:pos="1440"/>
          <w:tab w:val="num" w:pos="709"/>
          <w:tab w:val="left" w:pos="9360"/>
        </w:tabs>
        <w:overflowPunct w:val="0"/>
        <w:autoSpaceDE w:val="0"/>
        <w:autoSpaceDN w:val="0"/>
        <w:adjustRightInd w:val="0"/>
        <w:spacing w:line="240" w:lineRule="auto"/>
        <w:ind w:left="709" w:right="47" w:hanging="349"/>
        <w:textAlignment w:val="baseline"/>
        <w:rPr>
          <w:rFonts w:ascii="Arial" w:hAnsi="Arial" w:cs="Arial"/>
          <w:i/>
          <w:sz w:val="20"/>
          <w:szCs w:val="20"/>
        </w:rPr>
      </w:pPr>
      <w:r w:rsidRPr="004A4D68">
        <w:rPr>
          <w:rFonts w:ascii="Arial" w:hAnsi="Arial" w:cs="Arial"/>
          <w:i/>
          <w:sz w:val="20"/>
          <w:szCs w:val="20"/>
        </w:rPr>
        <w:t>Casos de daño consumado.</w:t>
      </w:r>
      <w:r w:rsidRPr="004A4D68">
        <w:rPr>
          <w:rFonts w:ascii="Arial" w:hAnsi="Arial" w:cs="Arial"/>
          <w:i/>
          <w:sz w:val="20"/>
          <w:szCs w:val="20"/>
          <w:vertAlign w:val="superscript"/>
        </w:rPr>
        <w:footnoteReference w:id="4"/>
      </w:r>
    </w:p>
    <w:p w:rsidR="00EB65FF" w:rsidRPr="004A4D68" w:rsidRDefault="00EB65FF" w:rsidP="00B123D8">
      <w:pPr>
        <w:numPr>
          <w:ilvl w:val="0"/>
          <w:numId w:val="8"/>
        </w:numPr>
        <w:tabs>
          <w:tab w:val="clear" w:pos="1440"/>
          <w:tab w:val="num" w:pos="709"/>
          <w:tab w:val="left" w:pos="9360"/>
        </w:tabs>
        <w:overflowPunct w:val="0"/>
        <w:autoSpaceDE w:val="0"/>
        <w:autoSpaceDN w:val="0"/>
        <w:adjustRightInd w:val="0"/>
        <w:spacing w:line="240" w:lineRule="auto"/>
        <w:ind w:left="709" w:right="47" w:hanging="349"/>
        <w:textAlignment w:val="baseline"/>
        <w:rPr>
          <w:rFonts w:ascii="Arial" w:hAnsi="Arial" w:cs="Arial"/>
          <w:i/>
          <w:sz w:val="20"/>
          <w:szCs w:val="20"/>
        </w:rPr>
      </w:pPr>
      <w:r w:rsidRPr="004A4D68">
        <w:rPr>
          <w:rFonts w:ascii="Arial" w:hAnsi="Arial" w:cs="Arial"/>
          <w:i/>
          <w:sz w:val="20"/>
          <w:szCs w:val="20"/>
        </w:rPr>
        <w:t>Tutela frente a actos de carácter general, impersonal y  abstracto.</w:t>
      </w:r>
      <w:r w:rsidRPr="004A4D68">
        <w:rPr>
          <w:rFonts w:ascii="Arial" w:hAnsi="Arial" w:cs="Arial"/>
          <w:i/>
          <w:sz w:val="20"/>
          <w:szCs w:val="20"/>
          <w:vertAlign w:val="superscript"/>
        </w:rPr>
        <w:footnoteReference w:id="5"/>
      </w:r>
    </w:p>
    <w:p w:rsidR="00EB65FF" w:rsidRPr="004A4D68" w:rsidRDefault="00EB65FF" w:rsidP="00B123D8">
      <w:pPr>
        <w:numPr>
          <w:ilvl w:val="0"/>
          <w:numId w:val="8"/>
        </w:numPr>
        <w:tabs>
          <w:tab w:val="clear" w:pos="1440"/>
          <w:tab w:val="num" w:pos="709"/>
          <w:tab w:val="left" w:pos="9360"/>
        </w:tabs>
        <w:overflowPunct w:val="0"/>
        <w:autoSpaceDE w:val="0"/>
        <w:autoSpaceDN w:val="0"/>
        <w:adjustRightInd w:val="0"/>
        <w:spacing w:line="240" w:lineRule="auto"/>
        <w:ind w:left="709" w:right="47" w:hanging="349"/>
        <w:textAlignment w:val="baseline"/>
        <w:rPr>
          <w:rFonts w:ascii="Arial" w:hAnsi="Arial" w:cs="Arial"/>
          <w:i/>
          <w:sz w:val="20"/>
          <w:szCs w:val="20"/>
        </w:rPr>
      </w:pPr>
      <w:r w:rsidRPr="004A4D68">
        <w:rPr>
          <w:rFonts w:ascii="Arial" w:hAnsi="Arial" w:cs="Arial"/>
          <w:i/>
          <w:sz w:val="20"/>
          <w:szCs w:val="20"/>
        </w:rPr>
        <w:t>A su vez se han considerado como causales de improcedencia de la tutela, el incumplimiento del principio de inmediatez</w:t>
      </w:r>
      <w:r w:rsidRPr="004A4D68">
        <w:rPr>
          <w:rFonts w:ascii="Arial" w:hAnsi="Arial" w:cs="Arial"/>
          <w:i/>
          <w:sz w:val="20"/>
          <w:szCs w:val="20"/>
          <w:vertAlign w:val="superscript"/>
        </w:rPr>
        <w:footnoteReference w:id="6"/>
      </w:r>
      <w:r w:rsidRPr="004A4D68">
        <w:rPr>
          <w:rFonts w:ascii="Arial" w:hAnsi="Arial" w:cs="Arial"/>
          <w:i/>
          <w:sz w:val="20"/>
          <w:szCs w:val="20"/>
        </w:rPr>
        <w:t>;  la  tutela contra sentencias de tutela</w:t>
      </w:r>
      <w:r w:rsidRPr="004A4D68">
        <w:rPr>
          <w:rFonts w:ascii="Arial" w:hAnsi="Arial" w:cs="Arial"/>
          <w:i/>
          <w:sz w:val="20"/>
          <w:szCs w:val="20"/>
          <w:vertAlign w:val="superscript"/>
        </w:rPr>
        <w:footnoteReference w:id="7"/>
      </w:r>
      <w:r w:rsidRPr="004A4D68">
        <w:rPr>
          <w:rFonts w:ascii="Arial" w:hAnsi="Arial" w:cs="Arial"/>
          <w:i/>
          <w:sz w:val="20"/>
          <w:szCs w:val="20"/>
        </w:rPr>
        <w:t xml:space="preserve"> y la tutela temeraria</w:t>
      </w:r>
      <w:r w:rsidRPr="004A4D68">
        <w:rPr>
          <w:rFonts w:ascii="Arial" w:hAnsi="Arial" w:cs="Arial"/>
          <w:i/>
          <w:sz w:val="20"/>
          <w:szCs w:val="20"/>
          <w:vertAlign w:val="superscript"/>
        </w:rPr>
        <w:footnoteReference w:id="8"/>
      </w:r>
      <w:r w:rsidRPr="004A4D68">
        <w:rPr>
          <w:rFonts w:ascii="Arial" w:hAnsi="Arial" w:cs="Arial"/>
          <w:i/>
          <w:sz w:val="20"/>
          <w:szCs w:val="20"/>
        </w:rPr>
        <w:t>.</w:t>
      </w:r>
    </w:p>
    <w:p w:rsidR="00AA58E5" w:rsidRPr="004A4D68" w:rsidRDefault="00AA58E5" w:rsidP="00B123D8">
      <w:pPr>
        <w:tabs>
          <w:tab w:val="left" w:pos="9360"/>
        </w:tabs>
        <w:spacing w:line="240" w:lineRule="auto"/>
        <w:ind w:right="47"/>
        <w:rPr>
          <w:rFonts w:ascii="Arial" w:hAnsi="Arial" w:cs="Arial"/>
        </w:rPr>
      </w:pPr>
    </w:p>
    <w:p w:rsidR="00EB65FF" w:rsidRPr="004A4D68" w:rsidRDefault="00C30ACF" w:rsidP="00B123D8">
      <w:pPr>
        <w:tabs>
          <w:tab w:val="left" w:pos="9360"/>
        </w:tabs>
        <w:spacing w:line="240" w:lineRule="auto"/>
        <w:ind w:right="47"/>
        <w:rPr>
          <w:rFonts w:ascii="Arial" w:eastAsia="Times New Roman" w:hAnsi="Arial" w:cs="Arial"/>
          <w:i/>
          <w:iCs/>
          <w:sz w:val="20"/>
          <w:szCs w:val="20"/>
          <w:lang w:eastAsia="es-CO"/>
        </w:rPr>
      </w:pPr>
      <w:r w:rsidRPr="004A4D68">
        <w:rPr>
          <w:rFonts w:ascii="Arial" w:hAnsi="Arial" w:cs="Arial"/>
        </w:rPr>
        <w:t>5</w:t>
      </w:r>
      <w:r w:rsidR="00EB65FF" w:rsidRPr="004A4D68">
        <w:rPr>
          <w:rFonts w:ascii="Arial" w:hAnsi="Arial" w:cs="Arial"/>
        </w:rPr>
        <w:t xml:space="preserve">.5. La acción de amparo se encuentra regida por el principio de </w:t>
      </w:r>
      <w:r w:rsidR="00EB65FF" w:rsidRPr="004A4D68">
        <w:rPr>
          <w:rFonts w:ascii="Arial" w:hAnsi="Arial" w:cs="Arial"/>
          <w:i/>
          <w:iCs/>
        </w:rPr>
        <w:t xml:space="preserve">subsidiariedad, </w:t>
      </w:r>
      <w:r w:rsidR="00EB65FF" w:rsidRPr="004A4D68">
        <w:rPr>
          <w:rFonts w:ascii="Arial" w:hAnsi="Arial" w:cs="Arial"/>
        </w:rPr>
        <w:t>ya que no se puede acudir a la tutela para suplantar los medios judiciales existentes</w:t>
      </w:r>
      <w:r w:rsidR="00EB65FF" w:rsidRPr="004A4D68">
        <w:rPr>
          <w:rFonts w:ascii="Arial" w:hAnsi="Arial" w:cs="Arial"/>
          <w:vertAlign w:val="superscript"/>
        </w:rPr>
        <w:footnoteReference w:id="9"/>
      </w:r>
      <w:r w:rsidR="00EB65FF" w:rsidRPr="004A4D68">
        <w:rPr>
          <w:rFonts w:ascii="Arial" w:hAnsi="Arial" w:cs="Arial"/>
        </w:rPr>
        <w:t>, lo cual  obliga al juez a verificar si el medio ordinario resulta idóneo y eficaz para proteger las garantías del actor, con el fin de establecer la procedencia de la tutela.</w:t>
      </w:r>
      <w:r w:rsidR="00EB65FF" w:rsidRPr="004A4D68">
        <w:rPr>
          <w:rFonts w:ascii="Arial" w:hAnsi="Arial" w:cs="Arial"/>
          <w:vertAlign w:val="superscript"/>
        </w:rPr>
        <w:footnoteReference w:id="10"/>
      </w:r>
      <w:r w:rsidR="00EB65FF" w:rsidRPr="004A4D68">
        <w:rPr>
          <w:rFonts w:ascii="Arial" w:hAnsi="Arial" w:cs="Arial"/>
        </w:rPr>
        <w:t xml:space="preserve"> </w:t>
      </w:r>
      <w:r w:rsidR="00EB65FF" w:rsidRPr="004A4D68">
        <w:rPr>
          <w:rFonts w:ascii="Arial" w:eastAsia="Times New Roman" w:hAnsi="Arial" w:cs="Arial"/>
          <w:iCs/>
          <w:lang w:eastAsia="es-CO"/>
        </w:rPr>
        <w:t>De acuerdo con este requisito, la acción de tutela solo será procedente cuando:</w:t>
      </w:r>
      <w:r w:rsidR="00EB65FF" w:rsidRPr="004A4D68">
        <w:rPr>
          <w:rFonts w:ascii="Arial" w:eastAsia="Times New Roman" w:hAnsi="Arial" w:cs="Arial"/>
          <w:iCs/>
          <w:sz w:val="24"/>
          <w:szCs w:val="24"/>
          <w:lang w:eastAsia="es-CO"/>
        </w:rPr>
        <w:t xml:space="preserve"> </w:t>
      </w:r>
      <w:r w:rsidR="00EB65FF" w:rsidRPr="004A4D68">
        <w:rPr>
          <w:rFonts w:ascii="Arial" w:eastAsia="Times New Roman" w:hAnsi="Arial" w:cs="Arial"/>
          <w:i/>
          <w:iCs/>
          <w:sz w:val="20"/>
          <w:szCs w:val="20"/>
          <w:lang w:eastAsia="es-CO"/>
        </w:rPr>
        <w:t>“(i) no exista en el ordenamiento jurídico un mecanismo judicial, o (ii) existiendo sea ineficaz y/o (iii) inidóneo. En todo caso, (iv) será procedente de manera transitoria cuando se constate la existencia de un perjuicio irremediable. Pues bien, en materia laboral el requisito de subsidiariedad adquiere una connotación particular. La Corte ha sostenido que cuando se trate de controversias relativas al derecho al trabajo, la acción de tutela en principio no es el mecanismo adecuado para debatirlas pues en </w:t>
      </w:r>
      <w:r w:rsidR="00EB65FF" w:rsidRPr="004A4D68">
        <w:rPr>
          <w:rFonts w:ascii="Arial" w:eastAsia="Times New Roman" w:hAnsi="Arial" w:cs="Arial"/>
          <w:i/>
          <w:iCs/>
          <w:sz w:val="20"/>
          <w:szCs w:val="20"/>
          <w:u w:val="single"/>
          <w:lang w:eastAsia="es-CO"/>
        </w:rPr>
        <w:t>“el ordenamiento jurídico colombiano prevé para el efecto acciones judiciales específicas cuyo conocimiento ha sido atribuido a la jurisdicción ordinaria laboral y a la de lo contencioso administrativo, según la forma de vinculación de que se trate, y afirmar lo contrario sería desnaturalizar la acción de tutela, concretamente su carácter subsidiario y residual</w:t>
      </w:r>
      <w:r w:rsidR="00EB65FF" w:rsidRPr="004A4D68">
        <w:rPr>
          <w:rFonts w:ascii="Arial" w:eastAsia="Times New Roman" w:hAnsi="Arial" w:cs="Arial"/>
          <w:i/>
          <w:iCs/>
          <w:sz w:val="20"/>
          <w:szCs w:val="20"/>
          <w:lang w:eastAsia="es-CO"/>
        </w:rPr>
        <w:t>”.</w:t>
      </w:r>
    </w:p>
    <w:p w:rsidR="00EB65FF" w:rsidRPr="004A4D68" w:rsidRDefault="00EB65FF" w:rsidP="00B123D8">
      <w:pPr>
        <w:tabs>
          <w:tab w:val="left" w:pos="9360"/>
        </w:tabs>
        <w:spacing w:line="240" w:lineRule="auto"/>
        <w:ind w:right="47"/>
        <w:rPr>
          <w:rFonts w:ascii="Arial" w:eastAsia="Times New Roman" w:hAnsi="Arial" w:cs="Arial"/>
          <w:i/>
          <w:iCs/>
          <w:sz w:val="20"/>
          <w:szCs w:val="20"/>
          <w:lang w:eastAsia="es-CO"/>
        </w:rPr>
      </w:pPr>
    </w:p>
    <w:p w:rsidR="00EB65FF" w:rsidRPr="004A4D68" w:rsidRDefault="00C30ACF" w:rsidP="00B123D8">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 w:val="left" w:pos="8789"/>
        </w:tabs>
        <w:suppressAutoHyphens/>
        <w:spacing w:line="240" w:lineRule="auto"/>
        <w:rPr>
          <w:rFonts w:ascii="Arial" w:hAnsi="Arial" w:cs="Arial"/>
        </w:rPr>
      </w:pPr>
      <w:r w:rsidRPr="004A4D68">
        <w:rPr>
          <w:rFonts w:ascii="Arial" w:hAnsi="Arial" w:cs="Arial"/>
        </w:rPr>
        <w:t>5</w:t>
      </w:r>
      <w:r w:rsidR="00EB65FF" w:rsidRPr="004A4D68">
        <w:rPr>
          <w:rFonts w:ascii="Arial" w:hAnsi="Arial" w:cs="Arial"/>
        </w:rPr>
        <w:t>.6</w:t>
      </w:r>
      <w:r w:rsidRPr="004A4D68">
        <w:rPr>
          <w:rFonts w:ascii="Arial" w:hAnsi="Arial" w:cs="Arial"/>
        </w:rPr>
        <w:t>.</w:t>
      </w:r>
      <w:r w:rsidR="00EB65FF" w:rsidRPr="004A4D68">
        <w:rPr>
          <w:rFonts w:ascii="Arial" w:hAnsi="Arial" w:cs="Arial"/>
        </w:rPr>
        <w:t xml:space="preserve"> Sobre el derecho de petición</w:t>
      </w:r>
    </w:p>
    <w:p w:rsidR="00C30ACF" w:rsidRPr="004A4D68" w:rsidRDefault="00C30ACF" w:rsidP="00B123D8">
      <w:pPr>
        <w:tabs>
          <w:tab w:val="left" w:pos="8789"/>
        </w:tabs>
        <w:spacing w:line="240" w:lineRule="auto"/>
        <w:rPr>
          <w:rFonts w:ascii="Arial" w:hAnsi="Arial" w:cs="Arial"/>
        </w:rPr>
      </w:pPr>
    </w:p>
    <w:p w:rsidR="00415A3C" w:rsidRPr="004A4D68" w:rsidRDefault="00EB65FF" w:rsidP="00B123D8">
      <w:pPr>
        <w:pStyle w:val="Style4"/>
        <w:widowControl/>
        <w:spacing w:before="142" w:line="240" w:lineRule="auto"/>
        <w:rPr>
          <w:rStyle w:val="FontStyle14"/>
          <w:rFonts w:ascii="Arial" w:hAnsi="Arial" w:cs="Arial"/>
          <w:color w:val="auto"/>
          <w:sz w:val="26"/>
          <w:szCs w:val="26"/>
          <w:lang w:val="es-ES_tradnl" w:eastAsia="es-ES_tradnl"/>
        </w:rPr>
      </w:pPr>
      <w:r w:rsidRPr="004A4D68">
        <w:rPr>
          <w:rFonts w:ascii="Arial" w:hAnsi="Arial" w:cs="Arial"/>
          <w:sz w:val="26"/>
          <w:szCs w:val="26"/>
        </w:rPr>
        <w:t xml:space="preserve">El derecho fundamental consagrado en el artículo 23 de la norma superior, comprende la posibilidad de presentar peticiones respetuosas ante las autoridades, facultad que está garantizada con la obligación que a éstas les asiste de dar trámite a la solicitud, sin que exista argumento alguno para negar su admisión o iniciar los trámites necesarios para dar la respuesta, la cual debe ser oportuna y emitida dentro de los términos legales establecidos en el ordenamiento jurídico. La  petición debe ser resuelta de fondo, refiriéndose de manera concreta a los asuntos planteados y comunicando prontamente lo </w:t>
      </w:r>
      <w:r w:rsidRPr="004A4D68">
        <w:rPr>
          <w:rFonts w:ascii="Arial" w:hAnsi="Arial" w:cs="Arial"/>
          <w:sz w:val="26"/>
          <w:szCs w:val="26"/>
        </w:rPr>
        <w:lastRenderedPageBreak/>
        <w:t>decidido, independientemente de que la respuesta sea favorable o adversa a los intereses del peticionario.</w:t>
      </w:r>
      <w:r w:rsidR="00415A3C" w:rsidRPr="004A4D68">
        <w:rPr>
          <w:rStyle w:val="FontStyle14"/>
          <w:rFonts w:ascii="Arial" w:hAnsi="Arial" w:cs="Arial"/>
          <w:color w:val="auto"/>
          <w:sz w:val="26"/>
          <w:szCs w:val="26"/>
          <w:lang w:val="es-ES_tradnl" w:eastAsia="es-ES_tradnl"/>
        </w:rPr>
        <w:t xml:space="preserve"> </w:t>
      </w:r>
    </w:p>
    <w:p w:rsidR="00415A3C" w:rsidRPr="004A4D68" w:rsidRDefault="00415A3C" w:rsidP="00B123D8">
      <w:pPr>
        <w:pStyle w:val="Style4"/>
        <w:widowControl/>
        <w:spacing w:before="142" w:line="240" w:lineRule="auto"/>
        <w:rPr>
          <w:rStyle w:val="FontStyle14"/>
          <w:rFonts w:ascii="Arial" w:hAnsi="Arial" w:cs="Arial"/>
          <w:color w:val="auto"/>
          <w:sz w:val="26"/>
          <w:szCs w:val="26"/>
          <w:lang w:val="es-ES_tradnl" w:eastAsia="es-ES_tradnl"/>
        </w:rPr>
      </w:pPr>
      <w:r w:rsidRPr="004A4D68">
        <w:rPr>
          <w:rStyle w:val="FontStyle14"/>
          <w:rFonts w:ascii="Arial" w:hAnsi="Arial" w:cs="Arial"/>
          <w:color w:val="auto"/>
          <w:sz w:val="26"/>
          <w:szCs w:val="26"/>
          <w:lang w:val="es-ES_tradnl" w:eastAsia="es-ES_tradnl"/>
        </w:rPr>
        <w:t xml:space="preserve">5.6.1. La ley 1755 de 2015, en su artículo 13 dispone: </w:t>
      </w:r>
      <w:r w:rsidRPr="004A4D68">
        <w:rPr>
          <w:rStyle w:val="FontStyle12"/>
          <w:rFonts w:ascii="Arial" w:hAnsi="Arial" w:cs="Arial"/>
          <w:i/>
          <w:color w:val="auto"/>
          <w:sz w:val="22"/>
          <w:szCs w:val="22"/>
          <w:lang w:val="es-ES_tradnl" w:eastAsia="es-ES_tradnl"/>
        </w:rPr>
        <w:t xml:space="preserve">"Toda persona tiene derecho a presentar peticiones respetuosas a las autoridades, en los términos señalados en este Código, por motivos de interés general o particular, </w:t>
      </w:r>
      <w:r w:rsidRPr="004A4D68">
        <w:rPr>
          <w:rStyle w:val="FontStyle14"/>
          <w:rFonts w:ascii="Arial" w:hAnsi="Arial" w:cs="Arial"/>
          <w:i/>
          <w:color w:val="auto"/>
          <w:lang w:val="es-ES_tradnl" w:eastAsia="es-ES_tradnl"/>
        </w:rPr>
        <w:t xml:space="preserve">y </w:t>
      </w:r>
      <w:r w:rsidRPr="004A4D68">
        <w:rPr>
          <w:rStyle w:val="FontStyle12"/>
          <w:rFonts w:ascii="Arial" w:hAnsi="Arial" w:cs="Arial"/>
          <w:i/>
          <w:color w:val="auto"/>
          <w:sz w:val="22"/>
          <w:szCs w:val="22"/>
          <w:lang w:val="es-ES_tradnl" w:eastAsia="es-ES_tradnl"/>
        </w:rPr>
        <w:t xml:space="preserve">a obtener pronta resolución completa </w:t>
      </w:r>
      <w:r w:rsidRPr="004A4D68">
        <w:rPr>
          <w:rStyle w:val="FontStyle14"/>
          <w:rFonts w:ascii="Arial" w:hAnsi="Arial" w:cs="Arial"/>
          <w:i/>
          <w:color w:val="auto"/>
          <w:lang w:val="es-ES_tradnl" w:eastAsia="es-ES_tradnl"/>
        </w:rPr>
        <w:t xml:space="preserve">y </w:t>
      </w:r>
      <w:r w:rsidRPr="004A4D68">
        <w:rPr>
          <w:rStyle w:val="FontStyle12"/>
          <w:rFonts w:ascii="Arial" w:hAnsi="Arial" w:cs="Arial"/>
          <w:i/>
          <w:color w:val="auto"/>
          <w:sz w:val="22"/>
          <w:szCs w:val="22"/>
          <w:lang w:val="es-ES_tradnl" w:eastAsia="es-ES_tradnl"/>
        </w:rPr>
        <w:t>de fondo sobre la misma".</w:t>
      </w:r>
      <w:r w:rsidRPr="004A4D68">
        <w:rPr>
          <w:rStyle w:val="FontStyle12"/>
          <w:rFonts w:ascii="Arial" w:hAnsi="Arial" w:cs="Arial"/>
          <w:color w:val="auto"/>
          <w:sz w:val="26"/>
          <w:szCs w:val="26"/>
          <w:lang w:val="es-ES_tradnl" w:eastAsia="es-ES_tradnl"/>
        </w:rPr>
        <w:t xml:space="preserve"> </w:t>
      </w:r>
      <w:r w:rsidRPr="004A4D68">
        <w:rPr>
          <w:rStyle w:val="FontStyle14"/>
          <w:rFonts w:ascii="Arial" w:hAnsi="Arial" w:cs="Arial"/>
          <w:color w:val="auto"/>
          <w:sz w:val="26"/>
          <w:szCs w:val="26"/>
          <w:lang w:val="es-ES_tradnl" w:eastAsia="es-ES_tradnl"/>
        </w:rPr>
        <w:t>Igualmente, dicha norma en su artículo 14 de la referida normativa y en relación con el plazo para responder peticiones, expresa:</w:t>
      </w:r>
    </w:p>
    <w:p w:rsidR="00415A3C" w:rsidRPr="004A4D68" w:rsidRDefault="00415A3C" w:rsidP="00B123D8">
      <w:pPr>
        <w:pStyle w:val="Style4"/>
        <w:widowControl/>
        <w:spacing w:line="240" w:lineRule="auto"/>
        <w:ind w:left="950"/>
        <w:rPr>
          <w:rFonts w:ascii="Arial" w:hAnsi="Arial" w:cs="Arial"/>
          <w:sz w:val="20"/>
          <w:szCs w:val="20"/>
        </w:rPr>
      </w:pPr>
    </w:p>
    <w:p w:rsidR="00415A3C" w:rsidRPr="004A4D68" w:rsidRDefault="00415A3C" w:rsidP="00B123D8">
      <w:pPr>
        <w:pStyle w:val="Style4"/>
        <w:widowControl/>
        <w:spacing w:before="214" w:line="240" w:lineRule="auto"/>
        <w:ind w:left="950"/>
        <w:rPr>
          <w:rStyle w:val="FontStyle12"/>
          <w:rFonts w:ascii="Arial" w:hAnsi="Arial" w:cs="Arial"/>
          <w:i/>
          <w:color w:val="auto"/>
          <w:lang w:val="es-ES_tradnl" w:eastAsia="es-ES_tradnl"/>
        </w:rPr>
      </w:pPr>
      <w:r w:rsidRPr="004A4D68">
        <w:rPr>
          <w:rStyle w:val="FontStyle12"/>
          <w:rFonts w:ascii="Arial" w:hAnsi="Arial" w:cs="Arial"/>
          <w:i/>
          <w:color w:val="auto"/>
          <w:lang w:val="es-ES_tradnl" w:eastAsia="es-ES_tradnl"/>
        </w:rPr>
        <w:t xml:space="preserve">"Salvo norma legal especial </w:t>
      </w:r>
      <w:r w:rsidRPr="004A4D68">
        <w:rPr>
          <w:rStyle w:val="FontStyle14"/>
          <w:rFonts w:ascii="Arial" w:hAnsi="Arial" w:cs="Arial"/>
          <w:i/>
          <w:color w:val="auto"/>
          <w:lang w:val="es-ES_tradnl" w:eastAsia="es-ES_tradnl"/>
        </w:rPr>
        <w:t xml:space="preserve">y </w:t>
      </w:r>
      <w:r w:rsidRPr="004A4D68">
        <w:rPr>
          <w:rStyle w:val="FontStyle12"/>
          <w:rFonts w:ascii="Arial" w:hAnsi="Arial" w:cs="Arial"/>
          <w:i/>
          <w:color w:val="auto"/>
          <w:lang w:val="es-ES_tradnl" w:eastAsia="es-ES_tradnl"/>
        </w:rPr>
        <w:t>so pena de sanción disciplinaria, toda petición deberá resolverse dentro de los quince (15) días siguientes a su recepción. Estará sometida a término especial la resolución de las siguientes peticiones:</w:t>
      </w:r>
    </w:p>
    <w:p w:rsidR="00415A3C" w:rsidRPr="004A4D68" w:rsidRDefault="00415A3C" w:rsidP="00B123D8">
      <w:pPr>
        <w:pStyle w:val="Style5"/>
        <w:widowControl/>
        <w:numPr>
          <w:ilvl w:val="0"/>
          <w:numId w:val="9"/>
        </w:numPr>
        <w:tabs>
          <w:tab w:val="left" w:pos="1354"/>
        </w:tabs>
        <w:spacing w:before="230" w:line="240" w:lineRule="auto"/>
        <w:ind w:left="936"/>
        <w:rPr>
          <w:rStyle w:val="FontStyle12"/>
          <w:rFonts w:ascii="Arial" w:hAnsi="Arial" w:cs="Arial"/>
          <w:i/>
          <w:color w:val="auto"/>
          <w:lang w:val="es-ES_tradnl" w:eastAsia="es-ES_tradnl"/>
        </w:rPr>
      </w:pPr>
      <w:r w:rsidRPr="004A4D68">
        <w:rPr>
          <w:rStyle w:val="FontStyle12"/>
          <w:rFonts w:ascii="Arial" w:hAnsi="Arial" w:cs="Arial"/>
          <w:i/>
          <w:color w:val="auto"/>
          <w:lang w:val="es-ES_tradnl" w:eastAsia="es-ES_tradnl"/>
        </w:rPr>
        <w:t xml:space="preserve">Las peticiones de documentos y de información deberán resolverse dentro de los diez </w:t>
      </w:r>
      <w:r w:rsidRPr="004A4D68">
        <w:rPr>
          <w:rStyle w:val="FontStyle13"/>
          <w:rFonts w:ascii="Arial" w:hAnsi="Arial" w:cs="Arial"/>
          <w:b w:val="0"/>
          <w:i/>
          <w:color w:val="auto"/>
          <w:lang w:val="es-ES_tradnl" w:eastAsia="es-ES_tradnl"/>
        </w:rPr>
        <w:t xml:space="preserve">(10) </w:t>
      </w:r>
      <w:r w:rsidRPr="004A4D68">
        <w:rPr>
          <w:rStyle w:val="FontStyle12"/>
          <w:rFonts w:ascii="Arial" w:hAnsi="Arial" w:cs="Arial"/>
          <w:i/>
          <w:color w:val="auto"/>
          <w:lang w:val="es-ES_tradnl" w:eastAsia="es-ES_tradnl"/>
        </w:rPr>
        <w:t>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415A3C" w:rsidRPr="004A4D68" w:rsidRDefault="00415A3C" w:rsidP="00B123D8">
      <w:pPr>
        <w:pStyle w:val="Style5"/>
        <w:widowControl/>
        <w:numPr>
          <w:ilvl w:val="0"/>
          <w:numId w:val="10"/>
        </w:numPr>
        <w:tabs>
          <w:tab w:val="left" w:pos="1267"/>
        </w:tabs>
        <w:spacing w:before="230" w:line="240" w:lineRule="auto"/>
        <w:ind w:left="936"/>
        <w:rPr>
          <w:rStyle w:val="FontStyle13"/>
          <w:rFonts w:ascii="Arial" w:hAnsi="Arial" w:cs="Arial"/>
          <w:b w:val="0"/>
          <w:i/>
          <w:color w:val="auto"/>
          <w:lang w:val="es-ES_tradnl" w:eastAsia="es-ES_tradnl"/>
        </w:rPr>
      </w:pPr>
      <w:r w:rsidRPr="004A4D68">
        <w:rPr>
          <w:rStyle w:val="FontStyle12"/>
          <w:rFonts w:ascii="Arial" w:hAnsi="Arial" w:cs="Arial"/>
          <w:i/>
          <w:color w:val="auto"/>
          <w:lang w:val="es-ES_tradnl" w:eastAsia="es-ES_tradnl"/>
        </w:rPr>
        <w:t>Las peticiones mediante las cuales se eleva una consulta a las autoridades ' en relación con las materias a su cargo deberán resolverse dentro de los treinta (30) días siguientes a su recepción.</w:t>
      </w:r>
    </w:p>
    <w:p w:rsidR="00415A3C" w:rsidRPr="004A4D68" w:rsidRDefault="00415A3C" w:rsidP="00B123D8">
      <w:pPr>
        <w:pStyle w:val="Style4"/>
        <w:widowControl/>
        <w:spacing w:before="230" w:line="240" w:lineRule="auto"/>
        <w:ind w:left="943"/>
        <w:rPr>
          <w:rStyle w:val="FontStyle12"/>
          <w:rFonts w:ascii="Arial" w:hAnsi="Arial" w:cs="Arial"/>
          <w:i/>
          <w:color w:val="auto"/>
          <w:lang w:val="es-ES_tradnl" w:eastAsia="es-ES_tradnl"/>
        </w:rPr>
      </w:pPr>
      <w:r w:rsidRPr="004A4D68">
        <w:rPr>
          <w:rStyle w:val="FontStyle12"/>
          <w:rFonts w:ascii="Arial" w:hAnsi="Arial" w:cs="Arial"/>
          <w:i/>
          <w:color w:val="auto"/>
          <w:lang w:val="es-ES_tradnl" w:eastAsia="es-ES_tradnl"/>
        </w:rPr>
        <w:t>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 -negrilla de la Sala-</w:t>
      </w:r>
    </w:p>
    <w:p w:rsidR="00415A3C" w:rsidRPr="004A4D68" w:rsidRDefault="00415A3C" w:rsidP="00B123D8">
      <w:pPr>
        <w:pStyle w:val="Style3"/>
        <w:widowControl/>
        <w:spacing w:line="240" w:lineRule="auto"/>
        <w:ind w:right="14"/>
        <w:rPr>
          <w:rFonts w:ascii="Arial" w:hAnsi="Arial" w:cs="Arial"/>
          <w:i/>
          <w:sz w:val="20"/>
          <w:szCs w:val="20"/>
        </w:rPr>
      </w:pPr>
    </w:p>
    <w:p w:rsidR="00EB65FF" w:rsidRPr="004A4D68" w:rsidRDefault="00B123D8" w:rsidP="00B123D8">
      <w:pPr>
        <w:tabs>
          <w:tab w:val="left" w:pos="8789"/>
        </w:tabs>
        <w:spacing w:line="240" w:lineRule="auto"/>
        <w:rPr>
          <w:rFonts w:ascii="Arial" w:hAnsi="Arial" w:cs="Arial"/>
          <w:i/>
          <w:iCs/>
        </w:rPr>
      </w:pPr>
      <w:r w:rsidRPr="004A4D68">
        <w:rPr>
          <w:rFonts w:ascii="Arial" w:hAnsi="Arial" w:cs="Arial"/>
        </w:rPr>
        <w:t>5.6.2.</w:t>
      </w:r>
      <w:r w:rsidR="00DB1761" w:rsidRPr="004A4D68">
        <w:rPr>
          <w:rFonts w:ascii="Arial" w:hAnsi="Arial" w:cs="Arial"/>
        </w:rPr>
        <w:t xml:space="preserve"> </w:t>
      </w:r>
      <w:r w:rsidR="00EB65FF" w:rsidRPr="004A4D68">
        <w:rPr>
          <w:rFonts w:ascii="Arial" w:hAnsi="Arial" w:cs="Arial"/>
        </w:rPr>
        <w:t>En la Sentencia T-142 de 2012</w:t>
      </w:r>
      <w:r w:rsidR="00EB65FF" w:rsidRPr="004A4D68">
        <w:rPr>
          <w:rStyle w:val="Refdenotaalpie"/>
          <w:rFonts w:ascii="Arial" w:hAnsi="Arial" w:cs="Arial"/>
          <w:sz w:val="26"/>
        </w:rPr>
        <w:footnoteReference w:id="11"/>
      </w:r>
      <w:r w:rsidR="00EB65FF" w:rsidRPr="004A4D68">
        <w:rPr>
          <w:rFonts w:ascii="Arial" w:hAnsi="Arial" w:cs="Arial"/>
        </w:rPr>
        <w:t>, se dijo respecto al derecho de petición, lo siguiente:</w:t>
      </w:r>
    </w:p>
    <w:p w:rsidR="00C30ACF" w:rsidRPr="004A4D68" w:rsidRDefault="00C30ACF" w:rsidP="00B123D8">
      <w:pPr>
        <w:shd w:val="clear" w:color="auto" w:fill="FFFFFF"/>
        <w:tabs>
          <w:tab w:val="left" w:pos="8789"/>
        </w:tabs>
        <w:spacing w:line="240" w:lineRule="auto"/>
        <w:ind w:left="426" w:right="334"/>
        <w:rPr>
          <w:rFonts w:ascii="Arial" w:hAnsi="Arial" w:cs="Arial"/>
          <w:i/>
          <w:iCs/>
          <w:sz w:val="20"/>
          <w:szCs w:val="20"/>
        </w:rPr>
      </w:pPr>
    </w:p>
    <w:p w:rsidR="00EB65FF" w:rsidRPr="004A4D68" w:rsidRDefault="00EB65FF" w:rsidP="00B123D8">
      <w:pPr>
        <w:shd w:val="clear" w:color="auto" w:fill="FFFFFF"/>
        <w:tabs>
          <w:tab w:val="left" w:pos="8789"/>
        </w:tabs>
        <w:spacing w:line="240" w:lineRule="auto"/>
        <w:ind w:left="426" w:right="334"/>
        <w:rPr>
          <w:rFonts w:ascii="Arial" w:hAnsi="Arial" w:cs="Arial"/>
          <w:i/>
          <w:sz w:val="20"/>
          <w:szCs w:val="20"/>
        </w:rPr>
      </w:pPr>
      <w:r w:rsidRPr="004A4D68">
        <w:rPr>
          <w:rFonts w:ascii="Arial" w:hAnsi="Arial" w:cs="Arial"/>
          <w:i/>
          <w:iCs/>
          <w:sz w:val="20"/>
          <w:szCs w:val="20"/>
        </w:rPr>
        <w:t>“a) El derecho de petición es fundamental y determinante para la efectividad de los mecanismos de la democracia participativa. Además, porque mediante él se garantizan otros derechos constitucionales, como los derechos a la información, a la participación política y a la libertad de expresión. </w:t>
      </w:r>
    </w:p>
    <w:p w:rsidR="00EB65FF" w:rsidRPr="004A4D68" w:rsidRDefault="00EB65FF" w:rsidP="00B123D8">
      <w:pPr>
        <w:shd w:val="clear" w:color="auto" w:fill="FFFFFF"/>
        <w:tabs>
          <w:tab w:val="left" w:pos="8789"/>
        </w:tabs>
        <w:spacing w:line="240" w:lineRule="auto"/>
        <w:ind w:left="426" w:right="334"/>
        <w:rPr>
          <w:rFonts w:ascii="Arial" w:hAnsi="Arial" w:cs="Arial"/>
          <w:i/>
          <w:sz w:val="20"/>
          <w:szCs w:val="20"/>
        </w:rPr>
      </w:pPr>
      <w:r w:rsidRPr="004A4D68">
        <w:rPr>
          <w:rFonts w:ascii="Arial" w:hAnsi="Arial" w:cs="Arial"/>
          <w:i/>
          <w:iCs/>
          <w:sz w:val="20"/>
          <w:szCs w:val="20"/>
        </w:rPr>
        <w:t xml:space="preserve">b) </w:t>
      </w:r>
      <w:r w:rsidRPr="004A4D68">
        <w:rPr>
          <w:rFonts w:ascii="Arial" w:hAnsi="Arial" w:cs="Arial"/>
          <w:i/>
          <w:iCs/>
          <w:sz w:val="20"/>
          <w:szCs w:val="20"/>
          <w:u w:val="single"/>
        </w:rPr>
        <w:t>El núcleo esencial del derecho de petición reside en la resolución pronta y oportuna de la cuestión, pues de nada serviría la posibilidad de dirigirse a la autoridad si ésta no resuelve o se reserva para sí el sentido de lo decidido</w:t>
      </w:r>
      <w:r w:rsidRPr="004A4D68">
        <w:rPr>
          <w:rFonts w:ascii="Arial" w:hAnsi="Arial" w:cs="Arial"/>
          <w:i/>
          <w:iCs/>
          <w:sz w:val="20"/>
          <w:szCs w:val="20"/>
        </w:rPr>
        <w:t>. </w:t>
      </w:r>
    </w:p>
    <w:p w:rsidR="00EB65FF" w:rsidRPr="004A4D68" w:rsidRDefault="00EB65FF" w:rsidP="00B123D8">
      <w:pPr>
        <w:shd w:val="clear" w:color="auto" w:fill="FFFFFF"/>
        <w:tabs>
          <w:tab w:val="left" w:pos="8789"/>
        </w:tabs>
        <w:spacing w:line="240" w:lineRule="auto"/>
        <w:ind w:left="426" w:right="334"/>
        <w:rPr>
          <w:rFonts w:ascii="Arial" w:hAnsi="Arial" w:cs="Arial"/>
          <w:i/>
          <w:sz w:val="20"/>
          <w:szCs w:val="20"/>
        </w:rPr>
      </w:pPr>
      <w:r w:rsidRPr="004A4D68">
        <w:rPr>
          <w:rFonts w:ascii="Arial" w:hAnsi="Arial" w:cs="Arial"/>
          <w:i/>
          <w:iCs/>
          <w:sz w:val="20"/>
          <w:szCs w:val="20"/>
        </w:rPr>
        <w:t>c</w:t>
      </w:r>
      <w:r w:rsidRPr="004A4D68">
        <w:rPr>
          <w:rFonts w:ascii="Arial" w:hAnsi="Arial" w:cs="Arial"/>
          <w:i/>
          <w:iCs/>
          <w:sz w:val="20"/>
          <w:szCs w:val="20"/>
          <w:u w:val="single"/>
        </w:rPr>
        <w:t>) La respuesta debe 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r w:rsidRPr="004A4D68">
        <w:rPr>
          <w:rFonts w:ascii="Arial" w:hAnsi="Arial" w:cs="Arial"/>
          <w:i/>
          <w:iCs/>
          <w:sz w:val="20"/>
          <w:szCs w:val="20"/>
        </w:rPr>
        <w:t>. </w:t>
      </w:r>
    </w:p>
    <w:p w:rsidR="00EB65FF" w:rsidRPr="004A4D68" w:rsidRDefault="00EB65FF" w:rsidP="00B123D8">
      <w:pPr>
        <w:shd w:val="clear" w:color="auto" w:fill="FFFFFF"/>
        <w:tabs>
          <w:tab w:val="left" w:pos="8789"/>
        </w:tabs>
        <w:spacing w:line="240" w:lineRule="auto"/>
        <w:ind w:left="426" w:right="334"/>
        <w:rPr>
          <w:rFonts w:ascii="Arial" w:hAnsi="Arial" w:cs="Arial"/>
          <w:i/>
          <w:sz w:val="20"/>
          <w:szCs w:val="20"/>
          <w:u w:val="single"/>
        </w:rPr>
      </w:pPr>
      <w:r w:rsidRPr="004A4D68">
        <w:rPr>
          <w:rFonts w:ascii="Arial" w:hAnsi="Arial" w:cs="Arial"/>
          <w:i/>
          <w:iCs/>
          <w:sz w:val="20"/>
          <w:szCs w:val="20"/>
        </w:rPr>
        <w:t>d</w:t>
      </w:r>
      <w:r w:rsidRPr="004A4D68">
        <w:rPr>
          <w:rFonts w:ascii="Arial" w:hAnsi="Arial" w:cs="Arial"/>
          <w:i/>
          <w:iCs/>
          <w:sz w:val="20"/>
          <w:szCs w:val="20"/>
          <w:u w:val="single"/>
        </w:rPr>
        <w:t>) Por lo anterior, la respuesta no implica aceptación de lo solicitado ni tampoco se concreta siempre en una respuesta escrita.</w:t>
      </w:r>
    </w:p>
    <w:p w:rsidR="00EB65FF" w:rsidRPr="004A4D68" w:rsidRDefault="00EB65FF" w:rsidP="00B123D8">
      <w:pPr>
        <w:shd w:val="clear" w:color="auto" w:fill="FFFFFF"/>
        <w:tabs>
          <w:tab w:val="left" w:pos="8789"/>
        </w:tabs>
        <w:spacing w:line="240" w:lineRule="auto"/>
        <w:ind w:left="426" w:right="334"/>
        <w:rPr>
          <w:rFonts w:ascii="Arial" w:hAnsi="Arial" w:cs="Arial"/>
          <w:i/>
          <w:sz w:val="20"/>
          <w:szCs w:val="20"/>
        </w:rPr>
      </w:pPr>
      <w:r w:rsidRPr="004A4D68">
        <w:rPr>
          <w:rFonts w:ascii="Arial" w:hAnsi="Arial" w:cs="Arial"/>
          <w:i/>
          <w:iCs/>
          <w:sz w:val="20"/>
          <w:szCs w:val="20"/>
        </w:rPr>
        <w:t>e) Este derecho, por regla general, se aplica a entidades estatales, esto es, a quienes ejercen autoridad. Pero, la Constitución lo extendió a las organizaciones privadas cuando la ley así lo determine.</w:t>
      </w:r>
    </w:p>
    <w:p w:rsidR="00EB65FF" w:rsidRPr="004A4D68" w:rsidRDefault="00EB65FF" w:rsidP="00B123D8">
      <w:pPr>
        <w:shd w:val="clear" w:color="auto" w:fill="FFFFFF"/>
        <w:tabs>
          <w:tab w:val="left" w:pos="8789"/>
        </w:tabs>
        <w:spacing w:line="240" w:lineRule="auto"/>
        <w:ind w:left="426" w:right="334"/>
        <w:rPr>
          <w:rFonts w:ascii="Arial" w:hAnsi="Arial" w:cs="Arial"/>
          <w:i/>
          <w:sz w:val="20"/>
          <w:szCs w:val="20"/>
        </w:rPr>
      </w:pPr>
      <w:r w:rsidRPr="004A4D68">
        <w:rPr>
          <w:rFonts w:ascii="Arial" w:hAnsi="Arial" w:cs="Arial"/>
          <w:i/>
          <w:iCs/>
          <w:sz w:val="20"/>
          <w:szCs w:val="20"/>
        </w:rPr>
        <w:t>f) La Corte ha considerado que cuando el derecho de petición se formula ante particulares, es necesario separar tres situaciones: 1. Cuando el particular presta un servicio público o cuando realiza funciones de autoridad. El derecho de petición opera igual como si se dirigiera contra la administración. 2. Cuando el derecho de petición se constituye en un medio para obtener la efectividad de otro derecho fundamental, puede protegerse de manera inmediata. 3. Pero, si la tutela se dirige contra particulares que no actúan como autoridad, este será un derecho fundamental solamente cuando el Legislador lo reglamente.</w:t>
      </w:r>
    </w:p>
    <w:p w:rsidR="00EB65FF" w:rsidRPr="004A4D68" w:rsidRDefault="00EB65FF" w:rsidP="00B123D8">
      <w:pPr>
        <w:shd w:val="clear" w:color="auto" w:fill="FFFFFF"/>
        <w:tabs>
          <w:tab w:val="left" w:pos="8789"/>
        </w:tabs>
        <w:spacing w:line="240" w:lineRule="auto"/>
        <w:ind w:left="426" w:right="334"/>
        <w:rPr>
          <w:rFonts w:ascii="Arial" w:hAnsi="Arial" w:cs="Arial"/>
          <w:i/>
          <w:sz w:val="20"/>
          <w:szCs w:val="20"/>
        </w:rPr>
      </w:pPr>
      <w:r w:rsidRPr="004A4D68">
        <w:rPr>
          <w:rFonts w:ascii="Arial" w:hAnsi="Arial" w:cs="Arial"/>
          <w:i/>
          <w:iCs/>
          <w:sz w:val="20"/>
          <w:szCs w:val="20"/>
        </w:rPr>
        <w:t xml:space="preserve">g) En relación con la oportunidad de la respuesta, esto es, con el término que tiene la administración para resolver las peticiones formuladas, por regla general, se acude al artículo </w:t>
      </w:r>
      <w:r w:rsidRPr="004A4D68">
        <w:rPr>
          <w:rFonts w:ascii="Arial" w:hAnsi="Arial" w:cs="Arial"/>
          <w:i/>
          <w:iCs/>
          <w:sz w:val="20"/>
          <w:szCs w:val="20"/>
        </w:rPr>
        <w:lastRenderedPageBreak/>
        <w:t>6º del Código Contencioso Administrativo que señala 15 días para resolver. De no ser posible, antes de que se cumpla con el término allí dispuesto y ante la imposibilidad de dar una respuesta en dicho lapso, la autoridad o el particular deberá explicar los motivos y señalar el término en el cual se realizará la contestación. Para este efecto, el criterio de razonabilidad del término será determinante, puesto que deberá tenerse en cuenta el grado de dificultad o la complejidad de la solicitud. Cabe anotar que la Corte Constitucional ha confirmado las decisiones de los jueces de instancia que ordenan responder dentro del término de 15 días, en caso de no hacerlo, la respuesta será ordenada por el juez, dentro de las cuarenta y ocho (48) horas siguientes.</w:t>
      </w:r>
    </w:p>
    <w:p w:rsidR="00EB65FF" w:rsidRPr="004A4D68" w:rsidRDefault="00EB65FF" w:rsidP="00B123D8">
      <w:pPr>
        <w:shd w:val="clear" w:color="auto" w:fill="FFFFFF"/>
        <w:tabs>
          <w:tab w:val="left" w:pos="8789"/>
        </w:tabs>
        <w:spacing w:line="240" w:lineRule="auto"/>
        <w:ind w:left="426" w:right="334"/>
        <w:rPr>
          <w:rFonts w:ascii="Arial" w:hAnsi="Arial" w:cs="Arial"/>
          <w:i/>
          <w:iCs/>
          <w:sz w:val="20"/>
          <w:szCs w:val="20"/>
        </w:rPr>
      </w:pPr>
      <w:r w:rsidRPr="004A4D68">
        <w:rPr>
          <w:rFonts w:ascii="Arial" w:hAnsi="Arial" w:cs="Arial"/>
          <w:i/>
          <w:iCs/>
          <w:sz w:val="20"/>
          <w:szCs w:val="20"/>
        </w:rPr>
        <w:t>h) La figura del silencio administrativo no libera a la administración de la obligación de resolver oportunamente la petición, pues su objeto es distinto. El silencio administrativo es la prueba incontrovertible de que se ha violado el derecho de petición.</w:t>
      </w:r>
    </w:p>
    <w:p w:rsidR="00EB65FF" w:rsidRPr="004A4D68" w:rsidRDefault="00EB65FF" w:rsidP="00B123D8">
      <w:pPr>
        <w:shd w:val="clear" w:color="auto" w:fill="FFFFFF"/>
        <w:tabs>
          <w:tab w:val="left" w:pos="8789"/>
        </w:tabs>
        <w:spacing w:line="240" w:lineRule="auto"/>
        <w:ind w:left="426" w:right="334"/>
        <w:rPr>
          <w:rFonts w:ascii="Arial" w:hAnsi="Arial" w:cs="Arial"/>
          <w:i/>
          <w:iCs/>
          <w:sz w:val="20"/>
          <w:szCs w:val="20"/>
        </w:rPr>
      </w:pPr>
      <w:r w:rsidRPr="004A4D68">
        <w:rPr>
          <w:rFonts w:ascii="Arial" w:hAnsi="Arial" w:cs="Arial"/>
          <w:i/>
          <w:iCs/>
          <w:sz w:val="20"/>
          <w:szCs w:val="20"/>
        </w:rPr>
        <w:t>i) El derecho de petición también es aplicable en la vía gubernativa, por ser ésta una expresión más del derecho consagrado en el artículo 23 de la Carta. Sentencias T-294 de 1997 y T-457 de 1994.</w:t>
      </w:r>
    </w:p>
    <w:p w:rsidR="00EB65FF" w:rsidRPr="004A4D68" w:rsidRDefault="00EB65FF" w:rsidP="00B123D8">
      <w:pPr>
        <w:shd w:val="clear" w:color="auto" w:fill="FFFFFF"/>
        <w:tabs>
          <w:tab w:val="left" w:pos="8789"/>
        </w:tabs>
        <w:spacing w:line="240" w:lineRule="auto"/>
        <w:ind w:left="426" w:right="334"/>
        <w:rPr>
          <w:rFonts w:ascii="Arial" w:hAnsi="Arial" w:cs="Arial"/>
          <w:i/>
          <w:iCs/>
          <w:sz w:val="20"/>
          <w:szCs w:val="20"/>
        </w:rPr>
      </w:pPr>
      <w:r w:rsidRPr="004A4D68">
        <w:rPr>
          <w:rFonts w:ascii="Arial" w:hAnsi="Arial" w:cs="Arial"/>
          <w:i/>
          <w:sz w:val="20"/>
          <w:szCs w:val="20"/>
        </w:rPr>
        <w:t>En consecuencia, ha entendido la jurisprudencia de la Corte que, se vulnera el derecho fundamental de petición al omitir dar resolución pronta y oportuna de la cuestión. Esto ocurre cuando se presenta una de dos circunstancias:</w:t>
      </w:r>
      <w:r w:rsidRPr="004A4D68">
        <w:rPr>
          <w:rFonts w:ascii="Arial" w:hAnsi="Arial" w:cs="Arial"/>
          <w:i/>
          <w:iCs/>
          <w:sz w:val="20"/>
          <w:szCs w:val="20"/>
        </w:rPr>
        <w:t xml:space="preserve"> “(i) que al accionante no se le permita presentar petición, o (ii) que exista presentación de una solicitud por parte del accionante. En este sentido, la vulneración del derecho de petición se presentará o bien por la negativa de un agente de recibir la respectiva petición o frustrar su presentación – circunstancia (i)-; o bien que habiendo presentado una petición respetuosa no ha obtenido respuesta, o que la solicitud presentada no fue atendida debidamente –circunstancia (ii).”</w:t>
      </w:r>
    </w:p>
    <w:p w:rsidR="00EB65FF" w:rsidRPr="004A4D68" w:rsidRDefault="00EB65FF" w:rsidP="00B123D8">
      <w:pPr>
        <w:tabs>
          <w:tab w:val="left" w:pos="8789"/>
        </w:tabs>
        <w:spacing w:before="100" w:beforeAutospacing="1" w:after="100" w:afterAutospacing="1" w:line="240" w:lineRule="auto"/>
        <w:ind w:left="426" w:right="334"/>
        <w:rPr>
          <w:rFonts w:ascii="Arial" w:hAnsi="Arial" w:cs="Arial"/>
          <w:i/>
          <w:sz w:val="20"/>
          <w:szCs w:val="20"/>
        </w:rPr>
      </w:pPr>
      <w:r w:rsidRPr="004A4D68">
        <w:rPr>
          <w:rFonts w:ascii="Arial" w:hAnsi="Arial" w:cs="Arial"/>
          <w:i/>
          <w:sz w:val="20"/>
          <w:szCs w:val="20"/>
        </w:rPr>
        <w:t>En lo que tiene que ver con la segunda circunstancia, referente a la falta de respuesta por parte de la entidad, la jurisprudencia constitucional, ha establecido que el derecho de petición supone un resultado, que se manifiesta en la obtención de la pronta resolución de la petición.</w:t>
      </w:r>
    </w:p>
    <w:p w:rsidR="00EB65FF" w:rsidRPr="004A4D68" w:rsidRDefault="00EB65FF" w:rsidP="00B123D8">
      <w:pPr>
        <w:tabs>
          <w:tab w:val="left" w:pos="8789"/>
        </w:tabs>
        <w:spacing w:before="100" w:beforeAutospacing="1" w:after="100" w:afterAutospacing="1" w:line="240" w:lineRule="auto"/>
        <w:ind w:left="426" w:right="334"/>
        <w:rPr>
          <w:rFonts w:ascii="Arial" w:hAnsi="Arial" w:cs="Arial"/>
          <w:i/>
          <w:sz w:val="20"/>
          <w:szCs w:val="20"/>
        </w:rPr>
      </w:pPr>
      <w:r w:rsidRPr="004A4D68">
        <w:rPr>
          <w:rFonts w:ascii="Arial" w:hAnsi="Arial" w:cs="Arial"/>
          <w:i/>
          <w:sz w:val="20"/>
          <w:szCs w:val="20"/>
        </w:rPr>
        <w:t>Sin embargo, se debe aclarar que , el derecho de petición no implica una prerrogativa en virtud de la cual, el agente que recibe la petición se vea  obligado a definir favorablemente las pretensiones del solicitante, razón por la cual no se debe entender conculcado este derecho cuando la autoridad responde oportunamente al peticionario, aunque la respuesta sea negativa.”</w:t>
      </w:r>
    </w:p>
    <w:p w:rsidR="00EB65FF" w:rsidRPr="004A4D68" w:rsidRDefault="00EB65FF" w:rsidP="00B123D8">
      <w:pPr>
        <w:tabs>
          <w:tab w:val="left" w:pos="9360"/>
        </w:tabs>
        <w:spacing w:line="240" w:lineRule="auto"/>
        <w:ind w:right="47"/>
        <w:rPr>
          <w:rFonts w:ascii="Arial" w:eastAsia="Times New Roman" w:hAnsi="Arial" w:cs="Arial"/>
          <w:i/>
          <w:sz w:val="20"/>
          <w:szCs w:val="20"/>
          <w:lang w:eastAsia="es-CO"/>
        </w:rPr>
      </w:pPr>
    </w:p>
    <w:p w:rsidR="00EB65FF" w:rsidRPr="004A4D68" w:rsidRDefault="00DB1761" w:rsidP="00B123D8">
      <w:pPr>
        <w:pStyle w:val="Textoindependiente"/>
        <w:spacing w:line="240" w:lineRule="auto"/>
        <w:rPr>
          <w:rFonts w:ascii="Arial" w:hAnsi="Arial" w:cs="Arial"/>
          <w:bCs/>
          <w:lang w:val="es-ES_tradnl"/>
        </w:rPr>
      </w:pPr>
      <w:r w:rsidRPr="004A4D68">
        <w:rPr>
          <w:rFonts w:ascii="Arial" w:hAnsi="Arial" w:cs="Arial"/>
          <w:bCs/>
          <w:lang w:val="es-ES_tradnl"/>
        </w:rPr>
        <w:t>5</w:t>
      </w:r>
      <w:r w:rsidR="00EB65FF" w:rsidRPr="004A4D68">
        <w:rPr>
          <w:rFonts w:ascii="Arial" w:hAnsi="Arial" w:cs="Arial"/>
          <w:bCs/>
          <w:lang w:val="es-ES_tradnl"/>
        </w:rPr>
        <w:t>.7.  SOLUCIÓN AL CASO EN CONCRETO</w:t>
      </w:r>
    </w:p>
    <w:p w:rsidR="000A1131" w:rsidRPr="004A4D68" w:rsidRDefault="00DB1761" w:rsidP="00B123D8">
      <w:pPr>
        <w:spacing w:before="100" w:beforeAutospacing="1" w:after="100" w:afterAutospacing="1" w:line="240" w:lineRule="auto"/>
        <w:rPr>
          <w:rFonts w:ascii="Arial" w:hAnsi="Arial" w:cs="Arial"/>
        </w:rPr>
      </w:pPr>
      <w:r w:rsidRPr="004A4D68">
        <w:rPr>
          <w:rFonts w:ascii="Arial" w:hAnsi="Arial" w:cs="Arial"/>
          <w:bCs/>
          <w:lang w:val="es-ES_tradnl"/>
        </w:rPr>
        <w:t>5</w:t>
      </w:r>
      <w:r w:rsidR="0010588C" w:rsidRPr="004A4D68">
        <w:rPr>
          <w:rFonts w:ascii="Arial" w:hAnsi="Arial" w:cs="Arial"/>
          <w:bCs/>
          <w:lang w:val="es-ES_tradnl"/>
        </w:rPr>
        <w:t xml:space="preserve">.7.1.  En el caso </w:t>
      </w:r>
      <w:r w:rsidR="0010588C" w:rsidRPr="004A4D68">
        <w:rPr>
          <w:rFonts w:ascii="Arial" w:hAnsi="Arial" w:cs="Arial"/>
          <w:bCs/>
          <w:i/>
          <w:lang w:val="es-ES_tradnl"/>
        </w:rPr>
        <w:t>sub examine</w:t>
      </w:r>
      <w:r w:rsidR="0010588C" w:rsidRPr="004A4D68">
        <w:rPr>
          <w:rFonts w:ascii="Arial" w:hAnsi="Arial" w:cs="Arial"/>
          <w:bCs/>
          <w:lang w:val="es-ES_tradnl"/>
        </w:rPr>
        <w:t xml:space="preserve"> </w:t>
      </w:r>
      <w:r w:rsidR="0010588C" w:rsidRPr="004A4D68">
        <w:rPr>
          <w:rFonts w:ascii="Arial" w:hAnsi="Arial" w:cs="Arial"/>
        </w:rPr>
        <w:t>el señor José Uriel Giraldo Marulanda a través de su apoderado judicial, radicó el 13 de septiembre de 2017 una petición en C</w:t>
      </w:r>
      <w:r w:rsidR="000A1131" w:rsidRPr="004A4D68">
        <w:rPr>
          <w:rFonts w:ascii="Arial" w:hAnsi="Arial" w:cs="Arial"/>
        </w:rPr>
        <w:t xml:space="preserve">olpensiones </w:t>
      </w:r>
      <w:r w:rsidR="0010588C" w:rsidRPr="004A4D68">
        <w:rPr>
          <w:rFonts w:ascii="Arial" w:hAnsi="Arial" w:cs="Arial"/>
        </w:rPr>
        <w:t xml:space="preserve">tendiente a que cumpla con la sentencia judicial proferida el </w:t>
      </w:r>
      <w:r w:rsidR="000A1131" w:rsidRPr="004A4D68">
        <w:rPr>
          <w:rFonts w:ascii="Arial" w:hAnsi="Arial" w:cs="Arial"/>
        </w:rPr>
        <w:t xml:space="preserve">1º  de junio de 2017 por el </w:t>
      </w:r>
      <w:r w:rsidR="0010588C" w:rsidRPr="004A4D68">
        <w:rPr>
          <w:rFonts w:ascii="Arial" w:hAnsi="Arial" w:cs="Arial"/>
        </w:rPr>
        <w:t>Juzgado 1º Municipal de Pequeñas Causas de Pereira</w:t>
      </w:r>
      <w:r w:rsidR="000A1131" w:rsidRPr="004A4D68">
        <w:rPr>
          <w:rFonts w:ascii="Arial" w:hAnsi="Arial" w:cs="Arial"/>
        </w:rPr>
        <w:t xml:space="preserve">, </w:t>
      </w:r>
      <w:r w:rsidR="0010588C" w:rsidRPr="004A4D68">
        <w:rPr>
          <w:rFonts w:ascii="Arial" w:hAnsi="Arial" w:cs="Arial"/>
        </w:rPr>
        <w:t xml:space="preserve"> por medio de la cual se condenó a</w:t>
      </w:r>
      <w:r w:rsidR="000A1131" w:rsidRPr="004A4D68">
        <w:rPr>
          <w:rFonts w:ascii="Arial" w:hAnsi="Arial" w:cs="Arial"/>
        </w:rPr>
        <w:t xml:space="preserve"> la referida entidad a</w:t>
      </w:r>
      <w:r w:rsidR="0010588C" w:rsidRPr="004A4D68">
        <w:rPr>
          <w:rFonts w:ascii="Arial" w:hAnsi="Arial" w:cs="Arial"/>
        </w:rPr>
        <w:t xml:space="preserve"> reconocer a favor del accionante el incremento pensional del 14% por tener a su cargo a la cónyuge, señora </w:t>
      </w:r>
      <w:proofErr w:type="spellStart"/>
      <w:r w:rsidR="0010588C" w:rsidRPr="004A4D68">
        <w:rPr>
          <w:rFonts w:ascii="Arial" w:hAnsi="Arial" w:cs="Arial"/>
        </w:rPr>
        <w:t>Eleonory</w:t>
      </w:r>
      <w:proofErr w:type="spellEnd"/>
      <w:r w:rsidR="0010588C" w:rsidRPr="004A4D68">
        <w:rPr>
          <w:rFonts w:ascii="Arial" w:hAnsi="Arial" w:cs="Arial"/>
        </w:rPr>
        <w:t xml:space="preserve"> Ortiz de Giraldo</w:t>
      </w:r>
      <w:r w:rsidRPr="004A4D68">
        <w:rPr>
          <w:rFonts w:ascii="Arial" w:hAnsi="Arial" w:cs="Arial"/>
        </w:rPr>
        <w:t>,</w:t>
      </w:r>
      <w:r w:rsidR="000A1131" w:rsidRPr="004A4D68">
        <w:rPr>
          <w:rFonts w:ascii="Arial" w:hAnsi="Arial" w:cs="Arial"/>
        </w:rPr>
        <w:t xml:space="preserve"> así como el pago de las costas procesales, </w:t>
      </w:r>
      <w:r w:rsidRPr="004A4D68">
        <w:rPr>
          <w:rFonts w:ascii="Arial" w:hAnsi="Arial" w:cs="Arial"/>
        </w:rPr>
        <w:t xml:space="preserve"> sin que a la fecha de la interposición de la presente acción, esto es el 23 de febrero de 2018</w:t>
      </w:r>
      <w:r w:rsidR="000A1131" w:rsidRPr="004A4D68">
        <w:rPr>
          <w:rFonts w:ascii="Arial" w:hAnsi="Arial" w:cs="Arial"/>
        </w:rPr>
        <w:t>, hubiera recibido respuesta de fondo</w:t>
      </w:r>
      <w:r w:rsidR="0010588C" w:rsidRPr="004A4D68">
        <w:rPr>
          <w:rFonts w:ascii="Arial" w:hAnsi="Arial" w:cs="Arial"/>
        </w:rPr>
        <w:t xml:space="preserve">. </w:t>
      </w:r>
    </w:p>
    <w:p w:rsidR="00A4310E" w:rsidRPr="004A4D68" w:rsidRDefault="000A1131" w:rsidP="00B123D8">
      <w:pPr>
        <w:spacing w:line="240" w:lineRule="auto"/>
        <w:rPr>
          <w:rFonts w:ascii="Arial" w:hAnsi="Arial" w:cs="Arial"/>
        </w:rPr>
      </w:pPr>
      <w:r w:rsidRPr="004A4D68">
        <w:rPr>
          <w:rFonts w:ascii="Arial" w:hAnsi="Arial" w:cs="Arial"/>
        </w:rPr>
        <w:t xml:space="preserve">5.7.2.  </w:t>
      </w:r>
      <w:r w:rsidR="00930426" w:rsidRPr="004A4D68">
        <w:rPr>
          <w:rFonts w:ascii="Arial" w:hAnsi="Arial" w:cs="Arial"/>
        </w:rPr>
        <w:t>Del escrito de impugnación, se extrae que e</w:t>
      </w:r>
      <w:r w:rsidR="00BE1463" w:rsidRPr="004A4D68">
        <w:rPr>
          <w:rFonts w:ascii="Arial" w:hAnsi="Arial" w:cs="Arial"/>
        </w:rPr>
        <w:t xml:space="preserve">l </w:t>
      </w:r>
      <w:r w:rsidR="00DA271B" w:rsidRPr="004A4D68">
        <w:rPr>
          <w:rFonts w:ascii="Arial" w:hAnsi="Arial" w:cs="Arial"/>
          <w:szCs w:val="28"/>
        </w:rPr>
        <w:t xml:space="preserve">apoderado judicial del señor Giraldo </w:t>
      </w:r>
      <w:r w:rsidR="00BE1463" w:rsidRPr="004A4D68">
        <w:rPr>
          <w:rFonts w:ascii="Arial" w:hAnsi="Arial" w:cs="Arial"/>
          <w:szCs w:val="28"/>
        </w:rPr>
        <w:t xml:space="preserve">Marulanda </w:t>
      </w:r>
      <w:r w:rsidR="00930426" w:rsidRPr="004A4D68">
        <w:rPr>
          <w:rFonts w:ascii="Arial" w:hAnsi="Arial" w:cs="Arial"/>
          <w:szCs w:val="28"/>
        </w:rPr>
        <w:t xml:space="preserve">consideró </w:t>
      </w:r>
      <w:r w:rsidR="00BE1463" w:rsidRPr="004A4D68">
        <w:rPr>
          <w:rFonts w:ascii="Arial" w:hAnsi="Arial" w:cs="Arial"/>
          <w:szCs w:val="28"/>
        </w:rPr>
        <w:t xml:space="preserve">que Colpensiones al no </w:t>
      </w:r>
      <w:r w:rsidR="00DA271B" w:rsidRPr="004A4D68">
        <w:rPr>
          <w:rFonts w:ascii="Arial" w:hAnsi="Arial" w:cs="Arial"/>
          <w:szCs w:val="28"/>
        </w:rPr>
        <w:t xml:space="preserve">cumplir con el fallo emitido por el </w:t>
      </w:r>
      <w:r w:rsidR="00DA271B" w:rsidRPr="004A4D68">
        <w:rPr>
          <w:rFonts w:ascii="Arial" w:hAnsi="Arial" w:cs="Arial"/>
        </w:rPr>
        <w:t xml:space="preserve">Juzgado 1º Municipal de Pequeñas Causas de Pereira, </w:t>
      </w:r>
      <w:r w:rsidR="00BE1463" w:rsidRPr="004A4D68">
        <w:rPr>
          <w:rFonts w:ascii="Arial" w:hAnsi="Arial" w:cs="Arial"/>
        </w:rPr>
        <w:t>vulnera los derechos fundamentales al mínimo vital y seguridad social de su mandante y el de su cónyuge</w:t>
      </w:r>
      <w:r w:rsidR="00930426" w:rsidRPr="004A4D68">
        <w:rPr>
          <w:rFonts w:ascii="Arial" w:hAnsi="Arial" w:cs="Arial"/>
        </w:rPr>
        <w:t xml:space="preserve">, por ser personas </w:t>
      </w:r>
      <w:r w:rsidR="00BE1463" w:rsidRPr="004A4D68">
        <w:rPr>
          <w:rFonts w:ascii="Arial" w:hAnsi="Arial" w:cs="Arial"/>
        </w:rPr>
        <w:t xml:space="preserve"> </w:t>
      </w:r>
      <w:r w:rsidR="00930426" w:rsidRPr="004A4D68">
        <w:rPr>
          <w:rFonts w:ascii="Arial" w:hAnsi="Arial" w:cs="Arial"/>
        </w:rPr>
        <w:t xml:space="preserve">de la tercera edad, quienes dependen de los ingresos pensionales que fueron reconocidos </w:t>
      </w:r>
      <w:r w:rsidR="00082531" w:rsidRPr="004A4D68">
        <w:rPr>
          <w:rFonts w:ascii="Arial" w:hAnsi="Arial" w:cs="Arial"/>
        </w:rPr>
        <w:t xml:space="preserve">a </w:t>
      </w:r>
      <w:r w:rsidR="00930426" w:rsidRPr="004A4D68">
        <w:rPr>
          <w:rFonts w:ascii="Arial" w:hAnsi="Arial" w:cs="Arial"/>
        </w:rPr>
        <w:t>favor</w:t>
      </w:r>
      <w:r w:rsidR="00082531" w:rsidRPr="004A4D68">
        <w:rPr>
          <w:rFonts w:ascii="Arial" w:hAnsi="Arial" w:cs="Arial"/>
        </w:rPr>
        <w:t xml:space="preserve"> del actor</w:t>
      </w:r>
      <w:r w:rsidR="00930426" w:rsidRPr="004A4D68">
        <w:rPr>
          <w:rFonts w:ascii="Arial" w:hAnsi="Arial" w:cs="Arial"/>
        </w:rPr>
        <w:t xml:space="preserve">.  </w:t>
      </w:r>
      <w:r w:rsidR="00661AD7" w:rsidRPr="004A4D68">
        <w:rPr>
          <w:rFonts w:ascii="Arial" w:hAnsi="Arial" w:cs="Arial"/>
        </w:rPr>
        <w:t>Con relación a este tema,</w:t>
      </w:r>
      <w:r w:rsidR="00930426" w:rsidRPr="004A4D68">
        <w:rPr>
          <w:rFonts w:ascii="Arial" w:hAnsi="Arial" w:cs="Arial"/>
        </w:rPr>
        <w:t xml:space="preserve"> l</w:t>
      </w:r>
      <w:r w:rsidR="00A4310E" w:rsidRPr="004A4D68">
        <w:rPr>
          <w:rFonts w:ascii="Arial" w:hAnsi="Arial" w:cs="Arial"/>
          <w:szCs w:val="28"/>
        </w:rPr>
        <w:t xml:space="preserve">a jurisprudencia </w:t>
      </w:r>
      <w:r w:rsidR="00930426" w:rsidRPr="004A4D68">
        <w:rPr>
          <w:rFonts w:ascii="Arial" w:hAnsi="Arial" w:cs="Arial"/>
          <w:szCs w:val="28"/>
        </w:rPr>
        <w:t>de la Corte C</w:t>
      </w:r>
      <w:r w:rsidR="00A4310E" w:rsidRPr="004A4D68">
        <w:rPr>
          <w:rFonts w:ascii="Arial" w:hAnsi="Arial" w:cs="Arial"/>
          <w:szCs w:val="28"/>
        </w:rPr>
        <w:t>onstitucional</w:t>
      </w:r>
      <w:r w:rsidR="00930426" w:rsidRPr="004A4D68">
        <w:rPr>
          <w:rStyle w:val="Refdenotaalpie"/>
          <w:rFonts w:ascii="Arial" w:hAnsi="Arial" w:cs="Arial"/>
          <w:szCs w:val="28"/>
        </w:rPr>
        <w:footnoteReference w:id="12"/>
      </w:r>
      <w:r w:rsidR="00A4310E" w:rsidRPr="004A4D68">
        <w:rPr>
          <w:rFonts w:ascii="Arial" w:hAnsi="Arial" w:cs="Arial"/>
          <w:szCs w:val="28"/>
        </w:rPr>
        <w:t xml:space="preserve"> ha </w:t>
      </w:r>
      <w:r w:rsidR="00082531" w:rsidRPr="004A4D68">
        <w:rPr>
          <w:rFonts w:ascii="Arial" w:hAnsi="Arial" w:cs="Arial"/>
          <w:szCs w:val="28"/>
        </w:rPr>
        <w:t xml:space="preserve">reiterado que </w:t>
      </w:r>
      <w:r w:rsidR="00A4310E" w:rsidRPr="004A4D68">
        <w:rPr>
          <w:rFonts w:ascii="Arial" w:hAnsi="Arial" w:cs="Arial"/>
          <w:szCs w:val="28"/>
        </w:rPr>
        <w:t xml:space="preserve">el derecho fundamental al mínimo vital de los pensionados </w:t>
      </w:r>
      <w:r w:rsidR="00A4310E" w:rsidRPr="004A4D68">
        <w:rPr>
          <w:rFonts w:ascii="Arial" w:hAnsi="Arial" w:cs="Arial"/>
          <w:i/>
          <w:sz w:val="22"/>
          <w:szCs w:val="22"/>
        </w:rPr>
        <w:t xml:space="preserve">“(…) resulta afectado por el retraso injustificado, la falta o pago parcial de la asignación de retiro o mesada </w:t>
      </w:r>
      <w:r w:rsidR="00A4310E" w:rsidRPr="004A4D68">
        <w:rPr>
          <w:rFonts w:ascii="Arial" w:hAnsi="Arial" w:cs="Arial"/>
          <w:i/>
          <w:sz w:val="22"/>
          <w:szCs w:val="22"/>
        </w:rPr>
        <w:lastRenderedPageBreak/>
        <w:t>pensional”,</w:t>
      </w:r>
      <w:r w:rsidR="00A4310E" w:rsidRPr="004A4D68">
        <w:rPr>
          <w:rFonts w:ascii="Arial" w:hAnsi="Arial" w:cs="Arial"/>
          <w:i/>
          <w:sz w:val="22"/>
          <w:szCs w:val="22"/>
          <w:vertAlign w:val="superscript"/>
        </w:rPr>
        <w:t xml:space="preserve"> </w:t>
      </w:r>
      <w:r w:rsidR="00A4310E" w:rsidRPr="004A4D68">
        <w:rPr>
          <w:rFonts w:ascii="Arial" w:hAnsi="Arial" w:cs="Arial"/>
          <w:i/>
          <w:sz w:val="22"/>
          <w:szCs w:val="22"/>
        </w:rPr>
        <w:t>y que el nexo inescindible entre éste y el derecho a la seguridad social, cobra mayor fuerza tratándose de adultos mayores. Por lo que su protección vía acción de tutela ha sido admitida, en los casos en que se ha evidenciado que: (i) el salario o mesada pensional reclamado es el ingreso exclusivo del trabajador o pensionado, o que existiendo ingresos adicionales, estos son insuficientes para cubrir sus necesidades básicas; y (ii) la falta de pago de la prestación, genera en el trabajador una situación crítica, tanto a nivel económico como psicológico, derivada de un hecho injustificado, inminente y grave</w:t>
      </w:r>
      <w:r w:rsidR="001713D8" w:rsidRPr="004A4D68">
        <w:rPr>
          <w:rFonts w:ascii="Arial" w:hAnsi="Arial" w:cs="Arial"/>
          <w:i/>
          <w:sz w:val="22"/>
          <w:szCs w:val="22"/>
        </w:rPr>
        <w:t xml:space="preserve">”.  </w:t>
      </w:r>
      <w:r w:rsidR="001713D8" w:rsidRPr="004A4D68">
        <w:rPr>
          <w:rFonts w:ascii="Arial" w:hAnsi="Arial" w:cs="Arial"/>
        </w:rPr>
        <w:t>Sin embargo lo anterior, esta Sala considera, tal como lo concl</w:t>
      </w:r>
      <w:r w:rsidR="00B57453" w:rsidRPr="004A4D68">
        <w:rPr>
          <w:rFonts w:ascii="Arial" w:hAnsi="Arial" w:cs="Arial"/>
        </w:rPr>
        <w:t xml:space="preserve">uyó el juzgado de primer grado, </w:t>
      </w:r>
      <w:r w:rsidR="001713D8" w:rsidRPr="004A4D68">
        <w:rPr>
          <w:rFonts w:ascii="Arial" w:hAnsi="Arial" w:cs="Arial"/>
        </w:rPr>
        <w:t xml:space="preserve">que </w:t>
      </w:r>
      <w:r w:rsidR="00B57453" w:rsidRPr="004A4D68">
        <w:rPr>
          <w:rFonts w:ascii="Arial" w:hAnsi="Arial" w:cs="Arial"/>
        </w:rPr>
        <w:t xml:space="preserve">el actor cuenta con otro mecanismo para hacer cumplir la orden judicial como lo es el proceso ejecutivo, máxime que en </w:t>
      </w:r>
      <w:r w:rsidR="001713D8" w:rsidRPr="004A4D68">
        <w:rPr>
          <w:rFonts w:ascii="Arial" w:hAnsi="Arial" w:cs="Arial"/>
        </w:rPr>
        <w:t>dentro de la foliatura</w:t>
      </w:r>
      <w:r w:rsidR="00B57453" w:rsidRPr="004A4D68">
        <w:rPr>
          <w:rFonts w:ascii="Arial" w:hAnsi="Arial" w:cs="Arial"/>
        </w:rPr>
        <w:t xml:space="preserve"> no obra </w:t>
      </w:r>
      <w:r w:rsidR="001713D8" w:rsidRPr="004A4D68">
        <w:rPr>
          <w:rFonts w:ascii="Arial" w:hAnsi="Arial" w:cs="Arial"/>
        </w:rPr>
        <w:t xml:space="preserve"> prueba alguna que permita inferir el grado de vulnerabilidad en que se encuentran el accionante y a su cónyuge para que proceda el amparo </w:t>
      </w:r>
      <w:r w:rsidR="00B57453" w:rsidRPr="004A4D68">
        <w:rPr>
          <w:rFonts w:ascii="Arial" w:hAnsi="Arial" w:cs="Arial"/>
        </w:rPr>
        <w:t>a fin de evitar un perjuicio irremediable</w:t>
      </w:r>
      <w:r w:rsidR="001713D8" w:rsidRPr="004A4D68">
        <w:rPr>
          <w:rFonts w:ascii="Arial" w:hAnsi="Arial" w:cs="Arial"/>
        </w:rPr>
        <w:t xml:space="preserve">.  </w:t>
      </w:r>
    </w:p>
    <w:p w:rsidR="001713D8" w:rsidRPr="004A4D68" w:rsidRDefault="001713D8" w:rsidP="00B123D8">
      <w:pPr>
        <w:spacing w:line="240" w:lineRule="auto"/>
        <w:rPr>
          <w:rFonts w:ascii="Arial" w:hAnsi="Arial" w:cs="Arial"/>
          <w:szCs w:val="28"/>
        </w:rPr>
      </w:pPr>
    </w:p>
    <w:p w:rsidR="00E102BA" w:rsidRPr="004A4D68" w:rsidRDefault="001713D8" w:rsidP="00B123D8">
      <w:pPr>
        <w:spacing w:line="240" w:lineRule="auto"/>
        <w:rPr>
          <w:rFonts w:ascii="Arial" w:hAnsi="Arial" w:cs="Arial"/>
        </w:rPr>
      </w:pPr>
      <w:r w:rsidRPr="004A4D68">
        <w:rPr>
          <w:rFonts w:ascii="Arial" w:hAnsi="Arial" w:cs="Arial"/>
          <w:szCs w:val="28"/>
        </w:rPr>
        <w:t xml:space="preserve">5.7.3. </w:t>
      </w:r>
      <w:r w:rsidR="00B57453" w:rsidRPr="004A4D68">
        <w:rPr>
          <w:rFonts w:ascii="Arial" w:hAnsi="Arial" w:cs="Arial"/>
          <w:szCs w:val="28"/>
        </w:rPr>
        <w:t xml:space="preserve">En cuanto a lo </w:t>
      </w:r>
      <w:r w:rsidR="00B57453" w:rsidRPr="004A4D68">
        <w:rPr>
          <w:rFonts w:ascii="Arial" w:hAnsi="Arial" w:cs="Arial"/>
        </w:rPr>
        <w:t xml:space="preserve">pretendido por el actor con relación a que </w:t>
      </w:r>
      <w:r w:rsidRPr="004A4D68">
        <w:rPr>
          <w:rFonts w:ascii="Arial" w:hAnsi="Arial" w:cs="Arial"/>
        </w:rPr>
        <w:t>se debe tutelar el derecho de petición</w:t>
      </w:r>
      <w:r w:rsidR="00FD0099" w:rsidRPr="004A4D68">
        <w:rPr>
          <w:rFonts w:ascii="Arial" w:hAnsi="Arial" w:cs="Arial"/>
        </w:rPr>
        <w:t xml:space="preserve"> radicado el 13 de septiembre de 2017 </w:t>
      </w:r>
      <w:r w:rsidR="00B57453" w:rsidRPr="004A4D68">
        <w:rPr>
          <w:rFonts w:ascii="Arial" w:hAnsi="Arial" w:cs="Arial"/>
        </w:rPr>
        <w:t xml:space="preserve">en el que se solicitó a Colpensiones que </w:t>
      </w:r>
      <w:r w:rsidR="00FD0099" w:rsidRPr="004A4D68">
        <w:rPr>
          <w:rFonts w:ascii="Arial" w:hAnsi="Arial" w:cs="Arial"/>
        </w:rPr>
        <w:t>cumpl</w:t>
      </w:r>
      <w:r w:rsidR="00B57453" w:rsidRPr="004A4D68">
        <w:rPr>
          <w:rFonts w:ascii="Arial" w:hAnsi="Arial" w:cs="Arial"/>
        </w:rPr>
        <w:t xml:space="preserve">iera </w:t>
      </w:r>
      <w:r w:rsidR="00FD0099" w:rsidRPr="004A4D68">
        <w:rPr>
          <w:rFonts w:ascii="Arial" w:hAnsi="Arial" w:cs="Arial"/>
        </w:rPr>
        <w:t xml:space="preserve"> con lo ordenado en la sentencia proferida el 1º  de junio de 2017 por el </w:t>
      </w:r>
      <w:r w:rsidR="00B57453" w:rsidRPr="004A4D68">
        <w:rPr>
          <w:rFonts w:ascii="Arial" w:hAnsi="Arial" w:cs="Arial"/>
        </w:rPr>
        <w:t>j</w:t>
      </w:r>
      <w:r w:rsidR="00FD0099" w:rsidRPr="004A4D68">
        <w:rPr>
          <w:rFonts w:ascii="Arial" w:hAnsi="Arial" w:cs="Arial"/>
        </w:rPr>
        <w:t>uzgado 1º Municipal de Pequeñas Causas de Pereira</w:t>
      </w:r>
      <w:r w:rsidR="000A1131" w:rsidRPr="004A4D68">
        <w:rPr>
          <w:rFonts w:ascii="Arial" w:hAnsi="Arial" w:cs="Arial"/>
        </w:rPr>
        <w:t>, la</w:t>
      </w:r>
      <w:r w:rsidR="00B57453" w:rsidRPr="004A4D68">
        <w:rPr>
          <w:rFonts w:ascii="Arial" w:hAnsi="Arial" w:cs="Arial"/>
        </w:rPr>
        <w:t xml:space="preserve"> juez de primer grado negó el amparo con fundamento en la jurisprudencia de la </w:t>
      </w:r>
      <w:r w:rsidR="000A1131" w:rsidRPr="004A4D68">
        <w:rPr>
          <w:rFonts w:ascii="Arial" w:hAnsi="Arial" w:cs="Arial"/>
        </w:rPr>
        <w:t xml:space="preserve"> C</w:t>
      </w:r>
      <w:r w:rsidR="00E102BA" w:rsidRPr="004A4D68">
        <w:rPr>
          <w:rFonts w:ascii="Arial" w:hAnsi="Arial" w:cs="Arial"/>
        </w:rPr>
        <w:t xml:space="preserve">orte </w:t>
      </w:r>
      <w:r w:rsidR="000A1131" w:rsidRPr="004A4D68">
        <w:rPr>
          <w:rFonts w:ascii="Arial" w:hAnsi="Arial" w:cs="Arial"/>
        </w:rPr>
        <w:t>C</w:t>
      </w:r>
      <w:r w:rsidR="00E102BA" w:rsidRPr="004A4D68">
        <w:rPr>
          <w:rFonts w:ascii="Arial" w:hAnsi="Arial" w:cs="Arial"/>
        </w:rPr>
        <w:t xml:space="preserve">onstitucional </w:t>
      </w:r>
      <w:r w:rsidR="00B57453" w:rsidRPr="004A4D68">
        <w:rPr>
          <w:rFonts w:ascii="Arial" w:hAnsi="Arial" w:cs="Arial"/>
        </w:rPr>
        <w:t xml:space="preserve">referida en </w:t>
      </w:r>
      <w:r w:rsidR="00E102BA" w:rsidRPr="004A4D68">
        <w:rPr>
          <w:rFonts w:ascii="Arial" w:hAnsi="Arial" w:cs="Arial"/>
        </w:rPr>
        <w:t xml:space="preserve"> </w:t>
      </w:r>
      <w:r w:rsidR="000A1131" w:rsidRPr="004A4D68">
        <w:rPr>
          <w:rFonts w:ascii="Arial" w:hAnsi="Arial" w:cs="Arial"/>
        </w:rPr>
        <w:t>la S</w:t>
      </w:r>
      <w:r w:rsidR="00E102BA" w:rsidRPr="004A4D68">
        <w:rPr>
          <w:rFonts w:ascii="Arial" w:hAnsi="Arial" w:cs="Arial"/>
        </w:rPr>
        <w:t xml:space="preserve">entencia T-237 de 2016 </w:t>
      </w:r>
      <w:r w:rsidR="00B57453" w:rsidRPr="004A4D68">
        <w:rPr>
          <w:rFonts w:ascii="Arial" w:hAnsi="Arial" w:cs="Arial"/>
        </w:rPr>
        <w:t xml:space="preserve"> al concluir que Colpensiones contaba con 6 meses  para dar una respuesta de fondo al accionante, es decir, que </w:t>
      </w:r>
      <w:r w:rsidR="00A64517" w:rsidRPr="004A4D68">
        <w:rPr>
          <w:rFonts w:ascii="Arial" w:hAnsi="Arial" w:cs="Arial"/>
        </w:rPr>
        <w:t>este término vencía el  13 de marzo de 2018.  En dicha providencia la Corte Constitucional, señaló lo siguiente:</w:t>
      </w:r>
    </w:p>
    <w:p w:rsidR="006D2983" w:rsidRPr="004A4D68" w:rsidRDefault="00C30ACF" w:rsidP="008711C8">
      <w:pPr>
        <w:tabs>
          <w:tab w:val="left" w:pos="7938"/>
        </w:tabs>
        <w:spacing w:before="100" w:beforeAutospacing="1" w:after="100" w:afterAutospacing="1" w:line="240" w:lineRule="auto"/>
        <w:ind w:left="567" w:right="1072"/>
        <w:rPr>
          <w:rFonts w:ascii="Arial" w:hAnsi="Arial" w:cs="Arial"/>
          <w:i/>
          <w:sz w:val="22"/>
          <w:szCs w:val="22"/>
        </w:rPr>
      </w:pPr>
      <w:r w:rsidRPr="004A4D68">
        <w:rPr>
          <w:rFonts w:ascii="Arial" w:hAnsi="Arial" w:cs="Arial"/>
          <w:i/>
          <w:sz w:val="22"/>
          <w:szCs w:val="22"/>
          <w:lang w:val="es-CO"/>
        </w:rPr>
        <w:t>“</w:t>
      </w:r>
      <w:r w:rsidR="006D2983" w:rsidRPr="004A4D68">
        <w:rPr>
          <w:rFonts w:ascii="Arial" w:hAnsi="Arial" w:cs="Arial"/>
          <w:i/>
          <w:sz w:val="22"/>
          <w:szCs w:val="22"/>
          <w:lang w:val="es-CO"/>
        </w:rPr>
        <w:t>En el tema particular de las solicitudes relacionadas con derechos pensionales, la Sentencia SU-975 de 2003</w:t>
      </w:r>
      <w:bookmarkStart w:id="1" w:name="_ftnref8"/>
      <w:r w:rsidR="006D2983" w:rsidRPr="004A4D68">
        <w:rPr>
          <w:rFonts w:ascii="Arial" w:hAnsi="Arial" w:cs="Arial"/>
          <w:i/>
          <w:sz w:val="22"/>
          <w:szCs w:val="22"/>
          <w:lang w:val="es-CO"/>
        </w:rPr>
        <w:fldChar w:fldCharType="begin"/>
      </w:r>
      <w:r w:rsidR="006D2983" w:rsidRPr="004A4D68">
        <w:rPr>
          <w:rFonts w:ascii="Arial" w:hAnsi="Arial" w:cs="Arial"/>
          <w:i/>
          <w:sz w:val="22"/>
          <w:szCs w:val="22"/>
          <w:lang w:val="es-CO"/>
        </w:rPr>
        <w:instrText xml:space="preserve"> HYPERLINK "http://www.corteconstitucional.gov.co/relatoria/2016/t-237-16.htm" \l "_ftn8" \o "" </w:instrText>
      </w:r>
      <w:r w:rsidR="006D2983" w:rsidRPr="004A4D68">
        <w:rPr>
          <w:rFonts w:ascii="Arial" w:hAnsi="Arial" w:cs="Arial"/>
          <w:i/>
          <w:sz w:val="22"/>
          <w:szCs w:val="22"/>
          <w:lang w:val="es-CO"/>
        </w:rPr>
        <w:fldChar w:fldCharType="separate"/>
      </w:r>
      <w:r w:rsidR="006D2983" w:rsidRPr="004A4D68">
        <w:rPr>
          <w:rStyle w:val="Hipervnculo"/>
          <w:rFonts w:ascii="Arial" w:hAnsi="Arial" w:cs="Arial"/>
          <w:i/>
          <w:color w:val="auto"/>
          <w:sz w:val="22"/>
          <w:szCs w:val="22"/>
          <w:lang w:val="es-CO"/>
        </w:rPr>
        <w:t>[8]</w:t>
      </w:r>
      <w:r w:rsidR="006D2983" w:rsidRPr="004A4D68">
        <w:rPr>
          <w:rFonts w:ascii="Arial" w:hAnsi="Arial" w:cs="Arial"/>
          <w:i/>
          <w:sz w:val="22"/>
          <w:szCs w:val="22"/>
        </w:rPr>
        <w:fldChar w:fldCharType="end"/>
      </w:r>
      <w:bookmarkEnd w:id="1"/>
      <w:r w:rsidR="006D2983" w:rsidRPr="004A4D68">
        <w:rPr>
          <w:rFonts w:ascii="Arial" w:hAnsi="Arial" w:cs="Arial"/>
          <w:i/>
          <w:sz w:val="22"/>
          <w:szCs w:val="22"/>
          <w:lang w:val="es-CO"/>
        </w:rPr>
        <w:t>, hizo una interpretación de los artículos 19 del Decreto 656 de 1994</w:t>
      </w:r>
      <w:bookmarkStart w:id="2" w:name="_ftnref9"/>
      <w:r w:rsidR="006D2983" w:rsidRPr="004A4D68">
        <w:rPr>
          <w:rFonts w:ascii="Arial" w:hAnsi="Arial" w:cs="Arial"/>
          <w:i/>
          <w:sz w:val="22"/>
          <w:szCs w:val="22"/>
          <w:lang w:val="es-CO"/>
        </w:rPr>
        <w:fldChar w:fldCharType="begin"/>
      </w:r>
      <w:r w:rsidR="006D2983" w:rsidRPr="004A4D68">
        <w:rPr>
          <w:rFonts w:ascii="Arial" w:hAnsi="Arial" w:cs="Arial"/>
          <w:i/>
          <w:sz w:val="22"/>
          <w:szCs w:val="22"/>
          <w:lang w:val="es-CO"/>
        </w:rPr>
        <w:instrText xml:space="preserve"> HYPERLINK "http://www.corteconstitucional.gov.co/relatoria/2016/t-237-16.htm" \l "_ftn9" \o "" </w:instrText>
      </w:r>
      <w:r w:rsidR="006D2983" w:rsidRPr="004A4D68">
        <w:rPr>
          <w:rFonts w:ascii="Arial" w:hAnsi="Arial" w:cs="Arial"/>
          <w:i/>
          <w:sz w:val="22"/>
          <w:szCs w:val="22"/>
          <w:lang w:val="es-CO"/>
        </w:rPr>
        <w:fldChar w:fldCharType="separate"/>
      </w:r>
      <w:r w:rsidR="006D2983" w:rsidRPr="004A4D68">
        <w:rPr>
          <w:rStyle w:val="Hipervnculo"/>
          <w:rFonts w:ascii="Arial" w:hAnsi="Arial" w:cs="Arial"/>
          <w:i/>
          <w:color w:val="auto"/>
          <w:sz w:val="22"/>
          <w:szCs w:val="22"/>
          <w:lang w:val="es-CO"/>
        </w:rPr>
        <w:t>[9]</w:t>
      </w:r>
      <w:r w:rsidR="006D2983" w:rsidRPr="004A4D68">
        <w:rPr>
          <w:rFonts w:ascii="Arial" w:hAnsi="Arial" w:cs="Arial"/>
          <w:i/>
          <w:sz w:val="22"/>
          <w:szCs w:val="22"/>
        </w:rPr>
        <w:fldChar w:fldCharType="end"/>
      </w:r>
      <w:bookmarkEnd w:id="2"/>
      <w:r w:rsidR="006D2983" w:rsidRPr="004A4D68">
        <w:rPr>
          <w:rFonts w:ascii="Arial" w:hAnsi="Arial" w:cs="Arial"/>
          <w:i/>
          <w:sz w:val="22"/>
          <w:szCs w:val="22"/>
          <w:lang w:val="es-CO"/>
        </w:rPr>
        <w:t>, 4º de la Ley 700 de 2001</w:t>
      </w:r>
      <w:bookmarkStart w:id="3" w:name="_ftnref10"/>
      <w:r w:rsidR="006D2983" w:rsidRPr="004A4D68">
        <w:rPr>
          <w:rFonts w:ascii="Arial" w:hAnsi="Arial" w:cs="Arial"/>
          <w:i/>
          <w:sz w:val="22"/>
          <w:szCs w:val="22"/>
          <w:lang w:val="es-CO"/>
        </w:rPr>
        <w:fldChar w:fldCharType="begin"/>
      </w:r>
      <w:r w:rsidR="006D2983" w:rsidRPr="004A4D68">
        <w:rPr>
          <w:rFonts w:ascii="Arial" w:hAnsi="Arial" w:cs="Arial"/>
          <w:i/>
          <w:sz w:val="22"/>
          <w:szCs w:val="22"/>
          <w:lang w:val="es-CO"/>
        </w:rPr>
        <w:instrText xml:space="preserve"> HYPERLINK "http://www.corteconstitucional.gov.co/relatoria/2016/t-237-16.htm" \l "_ftn10" \o "" </w:instrText>
      </w:r>
      <w:r w:rsidR="006D2983" w:rsidRPr="004A4D68">
        <w:rPr>
          <w:rFonts w:ascii="Arial" w:hAnsi="Arial" w:cs="Arial"/>
          <w:i/>
          <w:sz w:val="22"/>
          <w:szCs w:val="22"/>
          <w:lang w:val="es-CO"/>
        </w:rPr>
        <w:fldChar w:fldCharType="separate"/>
      </w:r>
      <w:r w:rsidR="006D2983" w:rsidRPr="004A4D68">
        <w:rPr>
          <w:rStyle w:val="Hipervnculo"/>
          <w:rFonts w:ascii="Arial" w:hAnsi="Arial" w:cs="Arial"/>
          <w:i/>
          <w:color w:val="auto"/>
          <w:sz w:val="22"/>
          <w:szCs w:val="22"/>
          <w:lang w:val="es-CO"/>
        </w:rPr>
        <w:t>[10]</w:t>
      </w:r>
      <w:r w:rsidR="006D2983" w:rsidRPr="004A4D68">
        <w:rPr>
          <w:rFonts w:ascii="Arial" w:hAnsi="Arial" w:cs="Arial"/>
          <w:i/>
          <w:sz w:val="22"/>
          <w:szCs w:val="22"/>
        </w:rPr>
        <w:fldChar w:fldCharType="end"/>
      </w:r>
      <w:bookmarkEnd w:id="3"/>
      <w:r w:rsidR="006D2983" w:rsidRPr="004A4D68">
        <w:rPr>
          <w:rFonts w:ascii="Arial" w:hAnsi="Arial" w:cs="Arial"/>
          <w:i/>
          <w:sz w:val="22"/>
          <w:szCs w:val="22"/>
          <w:lang w:val="es-CO"/>
        </w:rPr>
        <w:t>, 6º y 33 del Código Contencioso Administrativo</w:t>
      </w:r>
      <w:bookmarkStart w:id="4" w:name="_ftnref11"/>
      <w:r w:rsidR="006D2983" w:rsidRPr="004A4D68">
        <w:rPr>
          <w:rFonts w:ascii="Arial" w:hAnsi="Arial" w:cs="Arial"/>
          <w:i/>
          <w:sz w:val="22"/>
          <w:szCs w:val="22"/>
          <w:lang w:val="es-CO"/>
        </w:rPr>
        <w:fldChar w:fldCharType="begin"/>
      </w:r>
      <w:r w:rsidR="006D2983" w:rsidRPr="004A4D68">
        <w:rPr>
          <w:rFonts w:ascii="Arial" w:hAnsi="Arial" w:cs="Arial"/>
          <w:i/>
          <w:sz w:val="22"/>
          <w:szCs w:val="22"/>
          <w:lang w:val="es-CO"/>
        </w:rPr>
        <w:instrText xml:space="preserve"> HYPERLINK "http://www.corteconstitucional.gov.co/relatoria/2016/t-237-16.htm" \l "_ftn11" \o "" </w:instrText>
      </w:r>
      <w:r w:rsidR="006D2983" w:rsidRPr="004A4D68">
        <w:rPr>
          <w:rFonts w:ascii="Arial" w:hAnsi="Arial" w:cs="Arial"/>
          <w:i/>
          <w:sz w:val="22"/>
          <w:szCs w:val="22"/>
          <w:lang w:val="es-CO"/>
        </w:rPr>
        <w:fldChar w:fldCharType="separate"/>
      </w:r>
      <w:r w:rsidR="006D2983" w:rsidRPr="004A4D68">
        <w:rPr>
          <w:rStyle w:val="Hipervnculo"/>
          <w:rFonts w:ascii="Arial" w:hAnsi="Arial" w:cs="Arial"/>
          <w:i/>
          <w:color w:val="auto"/>
          <w:sz w:val="22"/>
          <w:szCs w:val="22"/>
          <w:lang w:val="es-CO"/>
        </w:rPr>
        <w:t>[11]</w:t>
      </w:r>
      <w:r w:rsidR="006D2983" w:rsidRPr="004A4D68">
        <w:rPr>
          <w:rFonts w:ascii="Arial" w:hAnsi="Arial" w:cs="Arial"/>
          <w:i/>
          <w:sz w:val="22"/>
          <w:szCs w:val="22"/>
        </w:rPr>
        <w:fldChar w:fldCharType="end"/>
      </w:r>
      <w:bookmarkEnd w:id="4"/>
      <w:r w:rsidR="006D2983" w:rsidRPr="004A4D68">
        <w:rPr>
          <w:rFonts w:ascii="Arial" w:hAnsi="Arial" w:cs="Arial"/>
          <w:i/>
          <w:sz w:val="22"/>
          <w:szCs w:val="22"/>
          <w:lang w:val="es-CO"/>
        </w:rPr>
        <w:t>, señalando que las autoridades deben tener en cuenta tres (3) términos que corren transversalmente, cuyo incumplimiento acarrea una transgresión al derecho de petición</w:t>
      </w:r>
      <w:bookmarkStart w:id="5" w:name="_ftnref12"/>
      <w:r w:rsidR="006D2983" w:rsidRPr="004A4D68">
        <w:rPr>
          <w:rFonts w:ascii="Arial" w:hAnsi="Arial" w:cs="Arial"/>
          <w:i/>
          <w:sz w:val="22"/>
          <w:szCs w:val="22"/>
          <w:lang w:val="es-CO"/>
        </w:rPr>
        <w:fldChar w:fldCharType="begin"/>
      </w:r>
      <w:r w:rsidR="006D2983" w:rsidRPr="004A4D68">
        <w:rPr>
          <w:rFonts w:ascii="Arial" w:hAnsi="Arial" w:cs="Arial"/>
          <w:i/>
          <w:sz w:val="22"/>
          <w:szCs w:val="22"/>
          <w:lang w:val="es-CO"/>
        </w:rPr>
        <w:instrText xml:space="preserve"> HYPERLINK "http://www.corteconstitucional.gov.co/relatoria/2016/t-237-16.htm" \l "_ftn12" \o "" </w:instrText>
      </w:r>
      <w:r w:rsidR="006D2983" w:rsidRPr="004A4D68">
        <w:rPr>
          <w:rFonts w:ascii="Arial" w:hAnsi="Arial" w:cs="Arial"/>
          <w:i/>
          <w:sz w:val="22"/>
          <w:szCs w:val="22"/>
          <w:lang w:val="es-CO"/>
        </w:rPr>
        <w:fldChar w:fldCharType="separate"/>
      </w:r>
      <w:r w:rsidR="006D2983" w:rsidRPr="004A4D68">
        <w:rPr>
          <w:rStyle w:val="Hipervnculo"/>
          <w:rFonts w:ascii="Arial" w:hAnsi="Arial" w:cs="Arial"/>
          <w:i/>
          <w:color w:val="auto"/>
          <w:sz w:val="22"/>
          <w:szCs w:val="22"/>
          <w:lang w:val="es-CO"/>
        </w:rPr>
        <w:t>[12]</w:t>
      </w:r>
      <w:r w:rsidR="006D2983" w:rsidRPr="004A4D68">
        <w:rPr>
          <w:rFonts w:ascii="Arial" w:hAnsi="Arial" w:cs="Arial"/>
          <w:i/>
          <w:sz w:val="22"/>
          <w:szCs w:val="22"/>
        </w:rPr>
        <w:fldChar w:fldCharType="end"/>
      </w:r>
      <w:bookmarkEnd w:id="5"/>
      <w:r w:rsidR="006D2983" w:rsidRPr="004A4D68">
        <w:rPr>
          <w:rFonts w:ascii="Arial" w:hAnsi="Arial" w:cs="Arial"/>
          <w:i/>
          <w:sz w:val="22"/>
          <w:szCs w:val="22"/>
          <w:lang w:val="es-CO"/>
        </w:rPr>
        <w:t>. Al respecto indicó:</w:t>
      </w:r>
    </w:p>
    <w:p w:rsidR="006D2983" w:rsidRPr="004A4D68" w:rsidRDefault="006D2983" w:rsidP="008711C8">
      <w:pPr>
        <w:tabs>
          <w:tab w:val="left" w:pos="7938"/>
        </w:tabs>
        <w:spacing w:before="100" w:beforeAutospacing="1" w:after="100" w:afterAutospacing="1" w:line="240" w:lineRule="auto"/>
        <w:ind w:left="567" w:right="1072"/>
        <w:rPr>
          <w:rFonts w:ascii="Arial" w:hAnsi="Arial" w:cs="Arial"/>
          <w:i/>
          <w:sz w:val="22"/>
          <w:szCs w:val="22"/>
        </w:rPr>
      </w:pPr>
      <w:r w:rsidRPr="004A4D68">
        <w:rPr>
          <w:rFonts w:ascii="Arial" w:hAnsi="Arial" w:cs="Arial"/>
          <w:i/>
          <w:iCs/>
          <w:sz w:val="22"/>
          <w:szCs w:val="22"/>
          <w:lang w:val="es-CO"/>
        </w:rPr>
        <w:t>“Del anterior recuento jurisprudencial queda claro que los plazos con que cuenta la autoridad pública para dar respuesta a peticiones (…) elevadas por servidores o ex servidores públicos, plazos máximos cuya inobservancia conduce a la vulneración del derecho fundamental de petición, son los siguientes:</w:t>
      </w:r>
    </w:p>
    <w:p w:rsidR="006D2983" w:rsidRPr="004A4D68" w:rsidRDefault="006D2983" w:rsidP="008711C8">
      <w:pPr>
        <w:tabs>
          <w:tab w:val="left" w:pos="7938"/>
        </w:tabs>
        <w:spacing w:before="100" w:beforeAutospacing="1" w:after="100" w:afterAutospacing="1" w:line="240" w:lineRule="auto"/>
        <w:ind w:left="567" w:right="1072"/>
        <w:rPr>
          <w:rFonts w:ascii="Arial" w:hAnsi="Arial" w:cs="Arial"/>
          <w:i/>
          <w:iCs/>
          <w:sz w:val="22"/>
          <w:szCs w:val="22"/>
        </w:rPr>
      </w:pPr>
      <w:r w:rsidRPr="004A4D68">
        <w:rPr>
          <w:rFonts w:ascii="Arial" w:hAnsi="Arial" w:cs="Arial"/>
          <w:i/>
          <w:iCs/>
          <w:sz w:val="22"/>
          <w:szCs w:val="22"/>
          <w:lang w:val="es-CO"/>
        </w:rPr>
        <w:t> (i) 15 días hábiles para todas las solicitudes en materia pensional –incluidas las de reajustes- en cualquiera de las siguientes hipótesis: a) que el interesado haya solicitado información sobre el trámite o los procedimientos relativos a la pensión; b) que la autoridad pública requiera para resolver sobre una petición de reconocimiento, reliquidación o reajuste en un término mayor a los 15 días, situación de la deberá informar al interesado señalándole lo que necesita para resolver, en qué momento responderá de fondo la petición y por qué no le es posible contestar antes; c) que se haya interpuesto un recurso contra la decisión dentro del trámite administrativo.</w:t>
      </w:r>
    </w:p>
    <w:p w:rsidR="006D2983" w:rsidRPr="004A4D68" w:rsidRDefault="006D2983" w:rsidP="008711C8">
      <w:pPr>
        <w:tabs>
          <w:tab w:val="left" w:pos="7938"/>
        </w:tabs>
        <w:spacing w:before="100" w:beforeAutospacing="1" w:after="100" w:afterAutospacing="1" w:line="240" w:lineRule="auto"/>
        <w:ind w:left="567" w:right="1072"/>
        <w:rPr>
          <w:rFonts w:ascii="Arial" w:hAnsi="Arial" w:cs="Arial"/>
          <w:i/>
          <w:iCs/>
          <w:sz w:val="22"/>
          <w:szCs w:val="22"/>
          <w:u w:val="single"/>
        </w:rPr>
      </w:pPr>
      <w:r w:rsidRPr="004A4D68">
        <w:rPr>
          <w:rFonts w:ascii="Arial" w:hAnsi="Arial" w:cs="Arial"/>
          <w:i/>
          <w:iCs/>
          <w:sz w:val="22"/>
          <w:szCs w:val="22"/>
          <w:lang w:val="es-CO"/>
        </w:rPr>
        <w:t xml:space="preserve">(ii) 4 meses calendario para dar respuesta de fondo a las solicitudes en materia pensional, contados a partir de la presentación de la petición, con fundamento en la aplicación analógica del artículo 19 del Decreto 656 de 1994 a los casos de peticiones elevadas a </w:t>
      </w:r>
      <w:proofErr w:type="spellStart"/>
      <w:r w:rsidRPr="004A4D68">
        <w:rPr>
          <w:rFonts w:ascii="Arial" w:hAnsi="Arial" w:cs="Arial"/>
          <w:i/>
          <w:iCs/>
          <w:sz w:val="22"/>
          <w:szCs w:val="22"/>
          <w:lang w:val="es-CO"/>
        </w:rPr>
        <w:t>Cajanal</w:t>
      </w:r>
      <w:proofErr w:type="spellEnd"/>
      <w:r w:rsidRPr="004A4D68">
        <w:rPr>
          <w:rFonts w:ascii="Arial" w:hAnsi="Arial" w:cs="Arial"/>
          <w:i/>
          <w:iCs/>
          <w:sz w:val="22"/>
          <w:szCs w:val="22"/>
          <w:u w:val="single"/>
          <w:lang w:val="es-CO"/>
        </w:rPr>
        <w:t>;</w:t>
      </w:r>
    </w:p>
    <w:p w:rsidR="006D2983" w:rsidRPr="004A4D68" w:rsidRDefault="006D2983" w:rsidP="008711C8">
      <w:pPr>
        <w:tabs>
          <w:tab w:val="left" w:pos="7938"/>
        </w:tabs>
        <w:spacing w:before="100" w:beforeAutospacing="1" w:after="100" w:afterAutospacing="1" w:line="240" w:lineRule="auto"/>
        <w:ind w:left="567" w:right="1072"/>
        <w:rPr>
          <w:rFonts w:ascii="Arial" w:hAnsi="Arial" w:cs="Arial"/>
          <w:i/>
          <w:iCs/>
          <w:sz w:val="22"/>
          <w:szCs w:val="22"/>
        </w:rPr>
      </w:pPr>
      <w:r w:rsidRPr="004A4D68">
        <w:rPr>
          <w:rFonts w:ascii="Arial" w:hAnsi="Arial" w:cs="Arial"/>
          <w:i/>
          <w:iCs/>
          <w:sz w:val="22"/>
          <w:szCs w:val="22"/>
          <w:lang w:val="es-CO"/>
        </w:rPr>
        <w:lastRenderedPageBreak/>
        <w:t>(</w:t>
      </w:r>
      <w:proofErr w:type="gramStart"/>
      <w:r w:rsidRPr="004A4D68">
        <w:rPr>
          <w:rFonts w:ascii="Arial" w:hAnsi="Arial" w:cs="Arial"/>
          <w:i/>
          <w:iCs/>
          <w:sz w:val="22"/>
          <w:szCs w:val="22"/>
          <w:lang w:val="es-CO"/>
        </w:rPr>
        <w:t>iii</w:t>
      </w:r>
      <w:proofErr w:type="gramEnd"/>
      <w:r w:rsidRPr="004A4D68">
        <w:rPr>
          <w:rFonts w:ascii="Arial" w:hAnsi="Arial" w:cs="Arial"/>
          <w:i/>
          <w:iCs/>
          <w:sz w:val="22"/>
          <w:szCs w:val="22"/>
          <w:lang w:val="es-CO"/>
        </w:rPr>
        <w:t>)</w:t>
      </w:r>
      <w:r w:rsidR="000A1131" w:rsidRPr="004A4D68">
        <w:rPr>
          <w:rFonts w:ascii="Arial" w:hAnsi="Arial" w:cs="Arial"/>
          <w:i/>
          <w:iCs/>
          <w:sz w:val="22"/>
          <w:szCs w:val="22"/>
          <w:lang w:val="es-CO"/>
        </w:rPr>
        <w:t xml:space="preserve"> </w:t>
      </w:r>
      <w:r w:rsidRPr="004A4D68">
        <w:rPr>
          <w:rFonts w:ascii="Arial" w:hAnsi="Arial" w:cs="Arial"/>
          <w:i/>
          <w:iCs/>
          <w:sz w:val="22"/>
          <w:szCs w:val="22"/>
          <w:lang w:val="es-CO"/>
        </w:rPr>
        <w:t>6 meses para adoptar todas las medidas necesarias tendientes al reconocimiento y pago efectivo de las mesadas pensionales, ello a partir de la vigencia de la Ley 700 de 2001”.</w:t>
      </w:r>
    </w:p>
    <w:p w:rsidR="006D2983" w:rsidRPr="004A4D68" w:rsidRDefault="006D2983" w:rsidP="008711C8">
      <w:pPr>
        <w:tabs>
          <w:tab w:val="left" w:pos="7938"/>
        </w:tabs>
        <w:spacing w:before="100" w:beforeAutospacing="1" w:after="100" w:afterAutospacing="1" w:line="240" w:lineRule="auto"/>
        <w:ind w:left="567" w:right="1072"/>
        <w:rPr>
          <w:rFonts w:ascii="Arial" w:hAnsi="Arial" w:cs="Arial"/>
          <w:i/>
          <w:iCs/>
          <w:sz w:val="22"/>
          <w:szCs w:val="22"/>
          <w:lang w:val="es-CO"/>
        </w:rPr>
      </w:pPr>
      <w:r w:rsidRPr="004A4D68">
        <w:rPr>
          <w:rFonts w:ascii="Arial" w:hAnsi="Arial" w:cs="Arial"/>
          <w:i/>
          <w:iCs/>
          <w:sz w:val="22"/>
          <w:szCs w:val="22"/>
          <w:lang w:val="es-CO"/>
        </w:rPr>
        <w:t>Así las cosas, las autoridades cuentan con varios plazos para dar respuesta a las peticiones relacionadas con derechos pensionales, ya sean quince días hábiles, cuatro meses calendario o seis meses, según el caso, y  si la autoridad o entidad correspondiente no atiende injustificadamente los plazos establecidos por la ley y desarrollados por la jurisprudencia constitucional, vulnera el derecho de petición.</w:t>
      </w:r>
      <w:r w:rsidR="00A64517" w:rsidRPr="004A4D68">
        <w:rPr>
          <w:rFonts w:ascii="Arial" w:hAnsi="Arial" w:cs="Arial"/>
          <w:i/>
          <w:iCs/>
          <w:sz w:val="22"/>
          <w:szCs w:val="22"/>
          <w:lang w:val="es-CO"/>
        </w:rPr>
        <w:t>”</w:t>
      </w:r>
    </w:p>
    <w:p w:rsidR="00A64517" w:rsidRPr="004A4D68" w:rsidRDefault="00A64517" w:rsidP="00B123D8">
      <w:pPr>
        <w:pStyle w:val="Style3"/>
        <w:widowControl/>
        <w:spacing w:before="134" w:line="240" w:lineRule="auto"/>
        <w:rPr>
          <w:rStyle w:val="FontStyle14"/>
          <w:rFonts w:ascii="Arial" w:hAnsi="Arial" w:cs="Arial"/>
          <w:color w:val="auto"/>
          <w:sz w:val="26"/>
          <w:szCs w:val="26"/>
          <w:lang w:val="es-ES_tradnl" w:eastAsia="es-ES_tradnl"/>
        </w:rPr>
      </w:pPr>
      <w:r w:rsidRPr="004A4D68">
        <w:rPr>
          <w:rFonts w:ascii="Arial" w:eastAsia="Arial" w:hAnsi="Arial" w:cs="Arial"/>
          <w:sz w:val="26"/>
          <w:szCs w:val="26"/>
          <w:lang w:val="es-CO" w:eastAsia="en-US"/>
        </w:rPr>
        <w:t>De conformidad con el precedente citado, esta Sala considera como lo hizo en otra providencia</w:t>
      </w:r>
      <w:r w:rsidRPr="004A4D68">
        <w:rPr>
          <w:rStyle w:val="Refdenotaalpie"/>
          <w:rFonts w:ascii="Arial" w:eastAsia="Arial" w:hAnsi="Arial" w:cs="Arial"/>
          <w:sz w:val="26"/>
          <w:szCs w:val="26"/>
          <w:lang w:val="es-CO" w:eastAsia="en-US"/>
        </w:rPr>
        <w:footnoteReference w:id="13"/>
      </w:r>
      <w:r w:rsidRPr="004A4D68">
        <w:rPr>
          <w:rFonts w:ascii="Arial" w:eastAsia="Arial" w:hAnsi="Arial" w:cs="Arial"/>
          <w:sz w:val="26"/>
          <w:szCs w:val="26"/>
          <w:lang w:val="es-CO" w:eastAsia="en-US"/>
        </w:rPr>
        <w:t xml:space="preserve">, que la juez de primer grado dio una errada interpretación al mismo, toda vez que lo solicitado por el accionante no estaba dirigido </w:t>
      </w:r>
      <w:r w:rsidRPr="004A4D68">
        <w:rPr>
          <w:rStyle w:val="FontStyle14"/>
          <w:rFonts w:ascii="Arial" w:hAnsi="Arial" w:cs="Arial"/>
          <w:color w:val="auto"/>
          <w:sz w:val="26"/>
          <w:szCs w:val="26"/>
          <w:lang w:val="es-ES_tradnl" w:eastAsia="es-ES_tradnl"/>
        </w:rPr>
        <w:t xml:space="preserve">al reconocimiento o pago de mesadas pensionales, sino al de su incremento pensional, pues no puede olvidarse que Colpensiones mediante la resolución GNR039796 del 17 de marzo de 2013 le concedió al señor José Uriel Giraldo Marulanda la pensión de vejez, cuyo valor fue incrementado por orden del Juzgado 1º de Pequeñas Causas el 1º de junio de 2017. </w:t>
      </w:r>
      <w:r w:rsidR="000F67C5" w:rsidRPr="004A4D68">
        <w:rPr>
          <w:rStyle w:val="FontStyle14"/>
          <w:rFonts w:ascii="Arial" w:hAnsi="Arial" w:cs="Arial"/>
          <w:color w:val="auto"/>
          <w:sz w:val="26"/>
          <w:szCs w:val="26"/>
          <w:lang w:val="es-ES_tradnl" w:eastAsia="es-ES_tradnl"/>
        </w:rPr>
        <w:t xml:space="preserve">Por lo tanto, se concluye que </w:t>
      </w:r>
      <w:r w:rsidR="0009502B" w:rsidRPr="004A4D68">
        <w:rPr>
          <w:rStyle w:val="FontStyle14"/>
          <w:rFonts w:ascii="Arial" w:hAnsi="Arial" w:cs="Arial"/>
          <w:color w:val="auto"/>
          <w:sz w:val="26"/>
          <w:szCs w:val="26"/>
          <w:lang w:val="es-ES_tradnl" w:eastAsia="es-ES_tradnl"/>
        </w:rPr>
        <w:t>Colpensiones debió responder al señor Giraldo Marulanda su petición radicada el 13 de septiembre de 2017 en el sentido de haberle indicado el estado en que se encontraba la misma o cual era el trámite que impartiría para dar cumplimiento a la sentencia judicial antes citada</w:t>
      </w:r>
      <w:r w:rsidR="00415A3C" w:rsidRPr="004A4D68">
        <w:rPr>
          <w:rStyle w:val="FontStyle14"/>
          <w:rFonts w:ascii="Arial" w:hAnsi="Arial" w:cs="Arial"/>
          <w:color w:val="auto"/>
          <w:sz w:val="26"/>
          <w:szCs w:val="26"/>
          <w:lang w:val="es-ES_tradnl" w:eastAsia="es-ES_tradnl"/>
        </w:rPr>
        <w:t xml:space="preserve">, así como el plazo en que se resolvería la misma, </w:t>
      </w:r>
      <w:r w:rsidR="00B123D8" w:rsidRPr="004A4D68">
        <w:rPr>
          <w:rStyle w:val="FontStyle14"/>
          <w:rFonts w:ascii="Arial" w:hAnsi="Arial" w:cs="Arial"/>
          <w:color w:val="auto"/>
          <w:sz w:val="26"/>
          <w:szCs w:val="26"/>
          <w:lang w:val="es-ES_tradnl" w:eastAsia="es-ES_tradnl"/>
        </w:rPr>
        <w:t>respuesta que debió comunicarse d</w:t>
      </w:r>
      <w:r w:rsidR="00415A3C" w:rsidRPr="004A4D68">
        <w:rPr>
          <w:rStyle w:val="FontStyle14"/>
          <w:rFonts w:ascii="Arial" w:hAnsi="Arial" w:cs="Arial"/>
          <w:color w:val="auto"/>
          <w:sz w:val="26"/>
          <w:szCs w:val="26"/>
          <w:lang w:val="es-ES_tradnl" w:eastAsia="es-ES_tradnl"/>
        </w:rPr>
        <w:t>entro de los 15 días siguientes a la presentaci</w:t>
      </w:r>
      <w:r w:rsidR="00B123D8" w:rsidRPr="004A4D68">
        <w:rPr>
          <w:rStyle w:val="FontStyle14"/>
          <w:rFonts w:ascii="Arial" w:hAnsi="Arial" w:cs="Arial"/>
          <w:color w:val="auto"/>
          <w:sz w:val="26"/>
          <w:szCs w:val="26"/>
          <w:lang w:val="es-ES_tradnl" w:eastAsia="es-ES_tradnl"/>
        </w:rPr>
        <w:t>ón de la solicitud prestacional, de conformidad con lo dispuesto en el artículo 14 de la Ley 1755 de 2015 y con lo indicado p</w:t>
      </w:r>
      <w:r w:rsidR="00415A3C" w:rsidRPr="004A4D68">
        <w:rPr>
          <w:rStyle w:val="FontStyle14"/>
          <w:rFonts w:ascii="Arial" w:hAnsi="Arial" w:cs="Arial"/>
          <w:color w:val="auto"/>
          <w:sz w:val="26"/>
          <w:szCs w:val="26"/>
          <w:lang w:val="es-ES_tradnl" w:eastAsia="es-ES_tradnl"/>
        </w:rPr>
        <w:t xml:space="preserve">or la Corte Constitucional en la Sentencia </w:t>
      </w:r>
      <w:r w:rsidRPr="004A4D68">
        <w:rPr>
          <w:rStyle w:val="FontStyle14"/>
          <w:rFonts w:ascii="Arial" w:hAnsi="Arial" w:cs="Arial"/>
          <w:color w:val="auto"/>
          <w:sz w:val="26"/>
          <w:szCs w:val="26"/>
          <w:lang w:val="es-ES_tradnl" w:eastAsia="es-ES_tradnl"/>
        </w:rPr>
        <w:t xml:space="preserve">SU-975/03 </w:t>
      </w:r>
      <w:r w:rsidR="00415A3C" w:rsidRPr="004A4D68">
        <w:rPr>
          <w:rStyle w:val="FontStyle14"/>
          <w:rFonts w:ascii="Arial" w:hAnsi="Arial" w:cs="Arial"/>
          <w:color w:val="auto"/>
          <w:sz w:val="26"/>
          <w:szCs w:val="26"/>
          <w:lang w:val="es-ES_tradnl" w:eastAsia="es-ES_tradnl"/>
        </w:rPr>
        <w:t>cuando al r</w:t>
      </w:r>
      <w:r w:rsidRPr="004A4D68">
        <w:rPr>
          <w:rStyle w:val="FontStyle14"/>
          <w:rFonts w:ascii="Arial" w:hAnsi="Arial" w:cs="Arial"/>
          <w:color w:val="auto"/>
          <w:sz w:val="26"/>
          <w:szCs w:val="26"/>
          <w:lang w:val="es-ES_tradnl" w:eastAsia="es-ES_tradnl"/>
        </w:rPr>
        <w:t>especto expresó:</w:t>
      </w:r>
    </w:p>
    <w:p w:rsidR="00A64517" w:rsidRPr="004A4D68" w:rsidRDefault="00A64517" w:rsidP="00B123D8">
      <w:pPr>
        <w:pStyle w:val="Style4"/>
        <w:widowControl/>
        <w:spacing w:line="240" w:lineRule="auto"/>
        <w:ind w:left="533"/>
        <w:rPr>
          <w:rFonts w:ascii="Arial" w:hAnsi="Arial" w:cs="Arial"/>
          <w:sz w:val="26"/>
          <w:szCs w:val="26"/>
        </w:rPr>
      </w:pPr>
    </w:p>
    <w:p w:rsidR="00A64517" w:rsidRPr="004A4D68" w:rsidRDefault="00A64517" w:rsidP="008711C8">
      <w:pPr>
        <w:pStyle w:val="Style4"/>
        <w:widowControl/>
        <w:spacing w:before="142" w:line="240" w:lineRule="auto"/>
        <w:ind w:left="851" w:right="1072"/>
        <w:rPr>
          <w:rStyle w:val="FontStyle12"/>
          <w:rFonts w:ascii="Arial" w:hAnsi="Arial" w:cs="Arial"/>
          <w:i/>
          <w:color w:val="auto"/>
          <w:sz w:val="22"/>
          <w:szCs w:val="22"/>
          <w:lang w:val="es-ES_tradnl" w:eastAsia="es-ES_tradnl"/>
        </w:rPr>
      </w:pPr>
      <w:r w:rsidRPr="004A4D68">
        <w:rPr>
          <w:rStyle w:val="FontStyle12"/>
          <w:rFonts w:ascii="Arial" w:hAnsi="Arial" w:cs="Arial"/>
          <w:color w:val="auto"/>
          <w:sz w:val="22"/>
          <w:szCs w:val="22"/>
          <w:lang w:val="es-ES_tradnl" w:eastAsia="es-ES_tradnl"/>
        </w:rPr>
        <w:t>"</w:t>
      </w:r>
      <w:r w:rsidRPr="004A4D68">
        <w:rPr>
          <w:rStyle w:val="FontStyle12"/>
          <w:rFonts w:ascii="Arial" w:hAnsi="Arial" w:cs="Arial"/>
          <w:i/>
          <w:color w:val="auto"/>
          <w:sz w:val="22"/>
          <w:szCs w:val="22"/>
          <w:lang w:val="es-ES_tradnl" w:eastAsia="es-ES_tradnl"/>
        </w:rPr>
        <w:t>Mediante la interpretación armónica de las disposiciones sobre plazos en materia de peticiones pensiónales, la Corte ha venido tutelando el derecho de petición por incumplimiento del deber de informar sobre el trámite de la solicitud pensional dentro de los 15 días hábiles siguientes a su presentación, con independencia del deber de resolver de fondo en el plazo de cuatro meses, así como del deber de adelantar los trámites necesarios tendientes al pago de las mesadas en el plazo de seis meses. En efecto, en sentencia T-422 de 2003, M.P. Rodrigo Escobar Gil, la Corte concedió la tutela del derecho de petición con fundamento en la doctrina arriba expuesta:</w:t>
      </w:r>
    </w:p>
    <w:p w:rsidR="00A64517" w:rsidRPr="004A4D68" w:rsidRDefault="00A64517" w:rsidP="008711C8">
      <w:pPr>
        <w:pStyle w:val="Style4"/>
        <w:widowControl/>
        <w:spacing w:line="240" w:lineRule="auto"/>
        <w:ind w:left="851" w:right="1072"/>
        <w:rPr>
          <w:rFonts w:ascii="Arial" w:hAnsi="Arial" w:cs="Arial"/>
          <w:i/>
          <w:sz w:val="22"/>
          <w:szCs w:val="22"/>
        </w:rPr>
      </w:pPr>
    </w:p>
    <w:p w:rsidR="00B123D8" w:rsidRPr="004A4D68" w:rsidRDefault="00A64517" w:rsidP="008711C8">
      <w:pPr>
        <w:pStyle w:val="Style4"/>
        <w:widowControl/>
        <w:spacing w:before="12" w:line="240" w:lineRule="auto"/>
        <w:ind w:left="851" w:right="1072"/>
        <w:rPr>
          <w:rStyle w:val="FontStyle12"/>
          <w:rFonts w:ascii="Arial" w:hAnsi="Arial" w:cs="Arial"/>
          <w:i/>
          <w:color w:val="auto"/>
          <w:sz w:val="22"/>
          <w:szCs w:val="22"/>
          <w:lang w:val="es-ES_tradnl" w:eastAsia="es-ES_tradnl"/>
        </w:rPr>
      </w:pPr>
      <w:r w:rsidRPr="004A4D68">
        <w:rPr>
          <w:rStyle w:val="FontStyle12"/>
          <w:rFonts w:ascii="Arial" w:hAnsi="Arial" w:cs="Arial"/>
          <w:i/>
          <w:color w:val="auto"/>
          <w:sz w:val="22"/>
          <w:szCs w:val="22"/>
          <w:lang w:val="es-ES_tradnl" w:eastAsia="es-ES_tradnl"/>
        </w:rPr>
        <w:t xml:space="preserve">"En armonía con la interpretación que la jurisprudencia reciente ha dado a los términos para resolver este tipo de solicitudes, se advierte en este caso que en efecto aparece vulnerado el derecho de petición del señor (...), puesto que al momento de presentar la tutela, si bien no habían transcurrido los cuatro (4) meses establecidos por la jurisprudencia (sentencias T-325 y T-326 de 2003) para resolver de fondo </w:t>
      </w:r>
      <w:r w:rsidR="00415A3C" w:rsidRPr="004A4D68">
        <w:rPr>
          <w:rStyle w:val="FontStyle12"/>
          <w:rFonts w:ascii="Arial" w:hAnsi="Arial" w:cs="Arial"/>
          <w:i/>
          <w:color w:val="auto"/>
          <w:sz w:val="22"/>
          <w:szCs w:val="22"/>
          <w:lang w:val="es-ES_tradnl" w:eastAsia="es-ES_tradnl"/>
        </w:rPr>
        <w:t>l</w:t>
      </w:r>
      <w:r w:rsidRPr="004A4D68">
        <w:rPr>
          <w:rStyle w:val="FontStyle12"/>
          <w:rFonts w:ascii="Arial" w:hAnsi="Arial" w:cs="Arial"/>
          <w:i/>
          <w:color w:val="auto"/>
          <w:sz w:val="22"/>
          <w:szCs w:val="22"/>
          <w:lang w:val="es-ES_tradnl" w:eastAsia="es-ES_tradnl"/>
        </w:rPr>
        <w:t xml:space="preserve">a petición, </w:t>
      </w:r>
      <w:r w:rsidRPr="004A4D68">
        <w:rPr>
          <w:rStyle w:val="FontStyle12"/>
          <w:rFonts w:ascii="Arial" w:hAnsi="Arial" w:cs="Arial"/>
          <w:i/>
          <w:color w:val="auto"/>
          <w:sz w:val="22"/>
          <w:szCs w:val="22"/>
          <w:u w:val="single"/>
          <w:lang w:val="es-ES_tradnl" w:eastAsia="es-ES_tradnl"/>
        </w:rPr>
        <w:t xml:space="preserve">la entidad accionada estaba en la obligación de hacerle saber al accionante dentro de los quince (15) días siguientes a la radicación de su solicitud, el estado en que se encontraba su petición y señalarle a su vez la fecha en la que resolvería de fondo la solicitud elevada. Así pues, el término preliminar de quince días señalado por la jurisprudencia ya había vencido </w:t>
      </w:r>
      <w:r w:rsidRPr="004A4D68">
        <w:rPr>
          <w:rStyle w:val="FontStyle12"/>
          <w:rFonts w:ascii="Arial" w:hAnsi="Arial" w:cs="Arial"/>
          <w:i/>
          <w:color w:val="auto"/>
          <w:sz w:val="22"/>
          <w:szCs w:val="22"/>
          <w:u w:val="single"/>
          <w:lang w:val="es-ES_tradnl" w:eastAsia="es-ES_tradnl"/>
        </w:rPr>
        <w:lastRenderedPageBreak/>
        <w:t>al momento de presentar la tutela y por ello se entiende conculcado el derecho de petición en su núcleo esencial</w:t>
      </w:r>
      <w:r w:rsidRPr="004A4D68">
        <w:rPr>
          <w:rStyle w:val="FontStyle12"/>
          <w:rFonts w:ascii="Arial" w:hAnsi="Arial" w:cs="Arial"/>
          <w:i/>
          <w:color w:val="auto"/>
          <w:sz w:val="22"/>
          <w:szCs w:val="22"/>
          <w:lang w:val="es-ES_tradnl" w:eastAsia="es-ES_tradnl"/>
        </w:rPr>
        <w:t xml:space="preserve">." </w:t>
      </w:r>
      <w:r w:rsidR="00B123D8" w:rsidRPr="004A4D68">
        <w:rPr>
          <w:rStyle w:val="FontStyle12"/>
          <w:rFonts w:ascii="Arial" w:hAnsi="Arial" w:cs="Arial"/>
          <w:color w:val="auto"/>
          <w:sz w:val="26"/>
          <w:szCs w:val="26"/>
          <w:lang w:val="es-ES_tradnl" w:eastAsia="es-ES_tradnl"/>
        </w:rPr>
        <w:t xml:space="preserve"> (Subrayas propias)</w:t>
      </w:r>
    </w:p>
    <w:p w:rsidR="00A64517" w:rsidRPr="004A4D68" w:rsidRDefault="00B123D8" w:rsidP="00B123D8">
      <w:pPr>
        <w:pStyle w:val="Style4"/>
        <w:widowControl/>
        <w:spacing w:before="12" w:line="240" w:lineRule="auto"/>
        <w:ind w:left="929"/>
        <w:rPr>
          <w:rFonts w:ascii="Arial" w:eastAsia="Arial" w:hAnsi="Arial" w:cs="Arial"/>
          <w:lang w:val="es-CO" w:eastAsia="en-US"/>
        </w:rPr>
      </w:pPr>
      <w:r w:rsidRPr="004A4D68">
        <w:rPr>
          <w:rFonts w:ascii="Arial" w:eastAsia="Arial" w:hAnsi="Arial" w:cs="Arial"/>
          <w:lang w:val="es-CO" w:eastAsia="en-US"/>
        </w:rPr>
        <w:t xml:space="preserve"> </w:t>
      </w:r>
    </w:p>
    <w:p w:rsidR="00B123D8" w:rsidRPr="004A4D68" w:rsidRDefault="00B123D8" w:rsidP="00B123D8">
      <w:pPr>
        <w:pStyle w:val="Textoindependiente2"/>
        <w:spacing w:line="240" w:lineRule="auto"/>
        <w:jc w:val="both"/>
        <w:rPr>
          <w:rFonts w:ascii="Arial" w:eastAsia="Arial" w:hAnsi="Arial" w:cs="Arial"/>
          <w:lang w:val="es-CO" w:eastAsia="en-US"/>
        </w:rPr>
      </w:pPr>
      <w:r w:rsidRPr="004A4D68">
        <w:rPr>
          <w:rFonts w:ascii="Arial" w:eastAsia="Arial" w:hAnsi="Arial" w:cs="Arial"/>
          <w:lang w:val="es-CO" w:eastAsia="en-US"/>
        </w:rPr>
        <w:t xml:space="preserve">Significa entonces, que ante la ausencia de respuesta por parte de Colpensiones, </w:t>
      </w:r>
      <w:r w:rsidR="004A4D68" w:rsidRPr="004A4D68">
        <w:rPr>
          <w:rFonts w:ascii="Arial" w:eastAsia="Arial" w:hAnsi="Arial" w:cs="Arial"/>
          <w:lang w:val="es-CO" w:eastAsia="en-US"/>
        </w:rPr>
        <w:t>dentro del término de los 15 días y en l</w:t>
      </w:r>
      <w:r w:rsidR="004A4D68">
        <w:rPr>
          <w:rFonts w:ascii="Arial" w:eastAsia="Arial" w:hAnsi="Arial" w:cs="Arial"/>
          <w:lang w:val="es-CO" w:eastAsia="en-US"/>
        </w:rPr>
        <w:t xml:space="preserve">as condiciones </w:t>
      </w:r>
      <w:r w:rsidR="004A4D68" w:rsidRPr="004A4D68">
        <w:rPr>
          <w:rFonts w:ascii="Arial" w:eastAsia="Arial" w:hAnsi="Arial" w:cs="Arial"/>
          <w:lang w:val="es-CO" w:eastAsia="en-US"/>
        </w:rPr>
        <w:t>referid</w:t>
      </w:r>
      <w:r w:rsidR="004A4D68">
        <w:rPr>
          <w:rFonts w:ascii="Arial" w:eastAsia="Arial" w:hAnsi="Arial" w:cs="Arial"/>
          <w:lang w:val="es-CO" w:eastAsia="en-US"/>
        </w:rPr>
        <w:t>a</w:t>
      </w:r>
      <w:r w:rsidR="004A4D68" w:rsidRPr="004A4D68">
        <w:rPr>
          <w:rFonts w:ascii="Arial" w:eastAsia="Arial" w:hAnsi="Arial" w:cs="Arial"/>
          <w:lang w:val="es-CO" w:eastAsia="en-US"/>
        </w:rPr>
        <w:t xml:space="preserve">s en la sentencia </w:t>
      </w:r>
      <w:r w:rsidR="004A4D68">
        <w:rPr>
          <w:rFonts w:ascii="Arial" w:eastAsia="Arial" w:hAnsi="Arial" w:cs="Arial"/>
          <w:lang w:val="es-CO" w:eastAsia="en-US"/>
        </w:rPr>
        <w:t xml:space="preserve">constitucional antes </w:t>
      </w:r>
      <w:r w:rsidR="004A4D68" w:rsidRPr="004A4D68">
        <w:rPr>
          <w:rFonts w:ascii="Arial" w:eastAsia="Arial" w:hAnsi="Arial" w:cs="Arial"/>
          <w:lang w:val="es-CO" w:eastAsia="en-US"/>
        </w:rPr>
        <w:t xml:space="preserve">subrayada, </w:t>
      </w:r>
      <w:r w:rsidRPr="004A4D68">
        <w:rPr>
          <w:rFonts w:ascii="Arial" w:eastAsia="Arial" w:hAnsi="Arial" w:cs="Arial"/>
          <w:lang w:val="es-CO" w:eastAsia="en-US"/>
        </w:rPr>
        <w:t>la Sala concluye que Colpensiones si vulneró el derecho de petición al señor Giraldo Marulanda</w:t>
      </w:r>
      <w:r w:rsidR="004A4D68" w:rsidRPr="004A4D68">
        <w:rPr>
          <w:rFonts w:ascii="Arial" w:eastAsia="Arial" w:hAnsi="Arial" w:cs="Arial"/>
          <w:lang w:val="es-CO" w:eastAsia="en-US"/>
        </w:rPr>
        <w:t>.</w:t>
      </w:r>
    </w:p>
    <w:p w:rsidR="00B80EB3" w:rsidRPr="004A4D68" w:rsidRDefault="00B123D8" w:rsidP="00B123D8">
      <w:pPr>
        <w:pStyle w:val="Textoindependiente2"/>
        <w:spacing w:line="240" w:lineRule="auto"/>
        <w:jc w:val="both"/>
        <w:rPr>
          <w:rFonts w:ascii="Arial" w:eastAsia="Arial" w:hAnsi="Arial" w:cs="Arial"/>
          <w:lang w:val="es-CO" w:eastAsia="en-US"/>
        </w:rPr>
      </w:pPr>
      <w:r w:rsidRPr="004A4D68">
        <w:rPr>
          <w:rFonts w:ascii="Arial" w:eastAsia="Arial" w:hAnsi="Arial" w:cs="Arial"/>
          <w:lang w:val="es-CO" w:eastAsia="en-US"/>
        </w:rPr>
        <w:t xml:space="preserve">5.7.5. </w:t>
      </w:r>
      <w:r w:rsidR="00C72C64" w:rsidRPr="004A4D68">
        <w:rPr>
          <w:rFonts w:ascii="Arial" w:eastAsia="Arial" w:hAnsi="Arial" w:cs="Arial"/>
          <w:lang w:val="es-CO" w:eastAsia="en-US"/>
        </w:rPr>
        <w:t xml:space="preserve">No obstante lo anterior, </w:t>
      </w:r>
      <w:r w:rsidR="00401894" w:rsidRPr="004A4D68">
        <w:rPr>
          <w:rFonts w:ascii="Arial" w:eastAsia="Arial" w:hAnsi="Arial" w:cs="Arial"/>
          <w:lang w:val="es-CO" w:eastAsia="en-US"/>
        </w:rPr>
        <w:t xml:space="preserve">obra en la foliatura una constancia </w:t>
      </w:r>
      <w:r w:rsidR="00B80EB3" w:rsidRPr="004A4D68">
        <w:rPr>
          <w:rFonts w:ascii="Arial" w:eastAsia="Arial" w:hAnsi="Arial" w:cs="Arial"/>
          <w:lang w:val="es-CO" w:eastAsia="en-US"/>
        </w:rPr>
        <w:t>q</w:t>
      </w:r>
      <w:r w:rsidR="00401894" w:rsidRPr="004A4D68">
        <w:rPr>
          <w:rFonts w:ascii="Arial" w:eastAsia="Arial" w:hAnsi="Arial" w:cs="Arial"/>
          <w:lang w:val="es-CO" w:eastAsia="en-US"/>
        </w:rPr>
        <w:t xml:space="preserve">ue </w:t>
      </w:r>
      <w:r w:rsidR="00661AD7" w:rsidRPr="004A4D68">
        <w:rPr>
          <w:rFonts w:ascii="Arial" w:eastAsia="Arial" w:hAnsi="Arial" w:cs="Arial"/>
          <w:lang w:val="es-CO" w:eastAsia="en-US"/>
        </w:rPr>
        <w:t>da cuenta</w:t>
      </w:r>
      <w:r w:rsidR="00401894" w:rsidRPr="004A4D68">
        <w:rPr>
          <w:rFonts w:ascii="Arial" w:eastAsia="Arial" w:hAnsi="Arial" w:cs="Arial"/>
          <w:lang w:val="es-CO" w:eastAsia="en-US"/>
        </w:rPr>
        <w:t xml:space="preserve"> que </w:t>
      </w:r>
      <w:r w:rsidR="00C72C64" w:rsidRPr="004A4D68">
        <w:rPr>
          <w:rFonts w:ascii="Arial" w:eastAsia="Arial" w:hAnsi="Arial" w:cs="Arial"/>
          <w:lang w:val="es-CO" w:eastAsia="en-US"/>
        </w:rPr>
        <w:t>la Auxiliar de Magistrado se comunicó con la oficina</w:t>
      </w:r>
      <w:r w:rsidR="00401894" w:rsidRPr="004A4D68">
        <w:rPr>
          <w:rFonts w:ascii="Arial" w:eastAsia="Arial" w:hAnsi="Arial" w:cs="Arial"/>
          <w:lang w:val="es-CO" w:eastAsia="en-US"/>
        </w:rPr>
        <w:t xml:space="preserve"> del abogado Óscar Darío Ríos Ospina, donde fue atendida por </w:t>
      </w:r>
      <w:r w:rsidR="00B80EB3" w:rsidRPr="004A4D68">
        <w:rPr>
          <w:rFonts w:ascii="Arial" w:eastAsia="Arial" w:hAnsi="Arial" w:cs="Arial"/>
          <w:lang w:val="es-CO" w:eastAsia="en-US"/>
        </w:rPr>
        <w:t>Daniela Martínez,</w:t>
      </w:r>
      <w:r w:rsidR="00401894" w:rsidRPr="004A4D68">
        <w:rPr>
          <w:rFonts w:ascii="Arial" w:eastAsia="Arial" w:hAnsi="Arial" w:cs="Arial"/>
          <w:lang w:val="es-CO" w:eastAsia="en-US"/>
        </w:rPr>
        <w:t xml:space="preserve"> dependiente autorizada por </w:t>
      </w:r>
      <w:r w:rsidR="00B80EB3" w:rsidRPr="004A4D68">
        <w:rPr>
          <w:rFonts w:ascii="Arial" w:eastAsia="Arial" w:hAnsi="Arial" w:cs="Arial"/>
          <w:lang w:val="es-CO" w:eastAsia="en-US"/>
        </w:rPr>
        <w:t>dicho profesional en el escrito introductorio de la demanda para que revisara y se notificara dentro de este trámite, q</w:t>
      </w:r>
      <w:r w:rsidR="00401894" w:rsidRPr="004A4D68">
        <w:rPr>
          <w:rFonts w:ascii="Arial" w:eastAsia="Arial" w:hAnsi="Arial" w:cs="Arial"/>
          <w:lang w:val="es-CO" w:eastAsia="en-US"/>
        </w:rPr>
        <w:t>uien informó que Colpensiones había proferido el acto administrativo mediante el cual resolvió dar cumplimiento al fallo proferido por el Juzgado 1º Municipal de Pequeñas Causas Laborales de Pereira</w:t>
      </w:r>
      <w:r w:rsidR="00B80EB3" w:rsidRPr="004A4D68">
        <w:rPr>
          <w:rFonts w:ascii="Arial" w:eastAsia="Arial" w:hAnsi="Arial" w:cs="Arial"/>
          <w:lang w:val="es-CO" w:eastAsia="en-US"/>
        </w:rPr>
        <w:t>,</w:t>
      </w:r>
      <w:r w:rsidR="00401894" w:rsidRPr="004A4D68">
        <w:rPr>
          <w:rFonts w:ascii="Arial" w:eastAsia="Arial" w:hAnsi="Arial" w:cs="Arial"/>
          <w:lang w:val="es-CO" w:eastAsia="en-US"/>
        </w:rPr>
        <w:t xml:space="preserve"> en el que se reconoció el incremento pensional por persona a cargo de una pensión de vejez al señor José Uriel Giraldo Marulanda (</w:t>
      </w:r>
      <w:proofErr w:type="spellStart"/>
      <w:r w:rsidR="00401894" w:rsidRPr="004A4D68">
        <w:rPr>
          <w:rFonts w:ascii="Arial" w:eastAsia="Arial" w:hAnsi="Arial" w:cs="Arial"/>
          <w:lang w:val="es-CO" w:eastAsia="en-US"/>
        </w:rPr>
        <w:t>Fl</w:t>
      </w:r>
      <w:proofErr w:type="spellEnd"/>
      <w:r w:rsidR="00401894" w:rsidRPr="004A4D68">
        <w:rPr>
          <w:rFonts w:ascii="Arial" w:eastAsia="Arial" w:hAnsi="Arial" w:cs="Arial"/>
          <w:lang w:val="es-CO" w:eastAsia="en-US"/>
        </w:rPr>
        <w:t xml:space="preserve">. 3 del cuaderno de segunda instancia) para lo cual envió al correo electrónico una copia de la Resolución SUB 67789 del 13 de marzo de 2018 junto con </w:t>
      </w:r>
      <w:r w:rsidR="00B80EB3" w:rsidRPr="004A4D68">
        <w:rPr>
          <w:rFonts w:ascii="Arial" w:eastAsia="Arial" w:hAnsi="Arial" w:cs="Arial"/>
          <w:lang w:val="es-CO" w:eastAsia="en-US"/>
        </w:rPr>
        <w:t xml:space="preserve">la respectiva </w:t>
      </w:r>
      <w:r w:rsidR="00401894" w:rsidRPr="004A4D68">
        <w:rPr>
          <w:rFonts w:ascii="Arial" w:eastAsia="Arial" w:hAnsi="Arial" w:cs="Arial"/>
          <w:lang w:val="es-CO" w:eastAsia="en-US"/>
        </w:rPr>
        <w:t>acta de notificación (</w:t>
      </w:r>
      <w:proofErr w:type="spellStart"/>
      <w:r w:rsidR="00401894" w:rsidRPr="004A4D68">
        <w:rPr>
          <w:rFonts w:ascii="Arial" w:eastAsia="Arial" w:hAnsi="Arial" w:cs="Arial"/>
          <w:lang w:val="es-CO" w:eastAsia="en-US"/>
        </w:rPr>
        <w:t>Fls</w:t>
      </w:r>
      <w:proofErr w:type="spellEnd"/>
      <w:r w:rsidR="00401894" w:rsidRPr="004A4D68">
        <w:rPr>
          <w:rFonts w:ascii="Arial" w:eastAsia="Arial" w:hAnsi="Arial" w:cs="Arial"/>
          <w:lang w:val="es-CO" w:eastAsia="en-US"/>
        </w:rPr>
        <w:t xml:space="preserve">. </w:t>
      </w:r>
      <w:r w:rsidR="00B80EB3" w:rsidRPr="004A4D68">
        <w:rPr>
          <w:rFonts w:ascii="Arial" w:eastAsia="Arial" w:hAnsi="Arial" w:cs="Arial"/>
          <w:lang w:val="es-CO" w:eastAsia="en-US"/>
        </w:rPr>
        <w:t>4-7 ibídem).</w:t>
      </w:r>
    </w:p>
    <w:p w:rsidR="00AA58E5" w:rsidRDefault="00AA58E5" w:rsidP="00B123D8">
      <w:pPr>
        <w:spacing w:line="240" w:lineRule="auto"/>
        <w:rPr>
          <w:rStyle w:val="nfasis"/>
          <w:rFonts w:ascii="Arial" w:hAnsi="Arial" w:cs="Arial"/>
          <w:i w:val="0"/>
        </w:rPr>
      </w:pPr>
    </w:p>
    <w:p w:rsidR="005954C3" w:rsidRPr="004A4D68" w:rsidRDefault="005954C3" w:rsidP="00B123D8">
      <w:pPr>
        <w:spacing w:line="240" w:lineRule="auto"/>
        <w:rPr>
          <w:rFonts w:ascii="Arial" w:hAnsi="Arial" w:cs="Arial"/>
          <w:lang w:val="es-ES_tradnl"/>
        </w:rPr>
      </w:pPr>
      <w:r w:rsidRPr="004A4D68">
        <w:rPr>
          <w:rStyle w:val="nfasis"/>
          <w:rFonts w:ascii="Arial" w:hAnsi="Arial" w:cs="Arial"/>
          <w:i w:val="0"/>
        </w:rPr>
        <w:t>5.7.</w:t>
      </w:r>
      <w:r w:rsidR="00AA58E5" w:rsidRPr="004A4D68">
        <w:rPr>
          <w:rStyle w:val="nfasis"/>
          <w:rFonts w:ascii="Arial" w:hAnsi="Arial" w:cs="Arial"/>
          <w:i w:val="0"/>
        </w:rPr>
        <w:t>6</w:t>
      </w:r>
      <w:r w:rsidRPr="004A4D68">
        <w:rPr>
          <w:rStyle w:val="nfasis"/>
          <w:rFonts w:ascii="Arial" w:hAnsi="Arial" w:cs="Arial"/>
          <w:i w:val="0"/>
        </w:rPr>
        <w:t xml:space="preserve">. </w:t>
      </w:r>
      <w:r w:rsidRPr="004A4D68">
        <w:rPr>
          <w:rFonts w:ascii="Arial" w:hAnsi="Arial" w:cs="Arial"/>
          <w:lang w:val="es-419" w:eastAsia="es-CO"/>
        </w:rPr>
        <w:t>Por lo anterior</w:t>
      </w:r>
      <w:r w:rsidRPr="004A4D68">
        <w:rPr>
          <w:rFonts w:ascii="Arial" w:hAnsi="Arial" w:cs="Arial"/>
          <w:lang w:eastAsia="es-CO"/>
        </w:rPr>
        <w:t>,  este Tribunal considera que si bien Colpensiones en principio había omitido dar respuesta al</w:t>
      </w:r>
      <w:r w:rsidR="004A4D68" w:rsidRPr="004A4D68">
        <w:rPr>
          <w:rFonts w:ascii="Arial" w:hAnsi="Arial" w:cs="Arial"/>
          <w:lang w:eastAsia="es-CO"/>
        </w:rPr>
        <w:t xml:space="preserve"> </w:t>
      </w:r>
      <w:r w:rsidRPr="004A4D68">
        <w:rPr>
          <w:rFonts w:ascii="Arial" w:hAnsi="Arial" w:cs="Arial"/>
          <w:lang w:eastAsia="es-CO"/>
        </w:rPr>
        <w:t>acto</w:t>
      </w:r>
      <w:r w:rsidR="004A4D68" w:rsidRPr="004A4D68">
        <w:rPr>
          <w:rFonts w:ascii="Arial" w:hAnsi="Arial" w:cs="Arial"/>
          <w:lang w:eastAsia="es-CO"/>
        </w:rPr>
        <w:t>r</w:t>
      </w:r>
      <w:r w:rsidRPr="004A4D68">
        <w:rPr>
          <w:rFonts w:ascii="Arial" w:hAnsi="Arial" w:cs="Arial"/>
          <w:lang w:eastAsia="es-CO"/>
        </w:rPr>
        <w:t xml:space="preserve">, </w:t>
      </w:r>
      <w:r w:rsidR="004D00CE">
        <w:rPr>
          <w:rFonts w:ascii="Arial" w:hAnsi="Arial" w:cs="Arial"/>
          <w:lang w:eastAsia="es-CO"/>
        </w:rPr>
        <w:t xml:space="preserve">se pudio evidenciar que </w:t>
      </w:r>
      <w:r w:rsidRPr="004A4D68">
        <w:rPr>
          <w:rFonts w:ascii="Arial" w:hAnsi="Arial" w:cs="Arial"/>
          <w:lang w:eastAsia="es-CO"/>
        </w:rPr>
        <w:t xml:space="preserve">dentro del presente trámite procedió a </w:t>
      </w:r>
      <w:r w:rsidR="004D00CE">
        <w:rPr>
          <w:rFonts w:ascii="Arial" w:hAnsi="Arial" w:cs="Arial"/>
          <w:lang w:eastAsia="es-CO"/>
        </w:rPr>
        <w:t xml:space="preserve">comunicar al abogado del accionante el trámite impartido frente a su solicitud del 13 de septiembre de 2017, lo que materializó al notificar el contenido de lo resuelto en el acto administrativo que reconoció el incremento pensional en cumplimiento a la orden judicial. </w:t>
      </w:r>
      <w:r w:rsidRPr="004A4D68">
        <w:rPr>
          <w:rFonts w:ascii="Arial" w:hAnsi="Arial" w:cs="Arial"/>
          <w:lang w:eastAsia="es-CO"/>
        </w:rPr>
        <w:t xml:space="preserve"> En este asunto en concreto se puede concluir que se </w:t>
      </w:r>
      <w:r w:rsidRPr="004A4D68">
        <w:rPr>
          <w:rFonts w:ascii="Arial" w:hAnsi="Arial" w:cs="Arial"/>
          <w:lang w:val="es-ES_tradnl"/>
        </w:rPr>
        <w:t>ha configurado una carencia actual de objeto, y por ende</w:t>
      </w:r>
      <w:r w:rsidRPr="004A4D68">
        <w:rPr>
          <w:rFonts w:ascii="Arial" w:hAnsi="Arial" w:cs="Arial"/>
          <w:spacing w:val="-2"/>
          <w:lang w:val="es-ES_tradnl"/>
        </w:rPr>
        <w:t xml:space="preserve">, la Sala no </w:t>
      </w:r>
      <w:r w:rsidRPr="004A4D68">
        <w:rPr>
          <w:rFonts w:ascii="Arial" w:hAnsi="Arial" w:cs="Arial"/>
          <w:lang w:val="es-ES_tradnl"/>
        </w:rPr>
        <w:t>encuentra orden alguna que deba proferir en aras de proteger los derechos fundamentales invocados por la accionante.</w:t>
      </w:r>
      <w:r w:rsidR="00AA58E5" w:rsidRPr="004A4D68">
        <w:rPr>
          <w:rFonts w:ascii="Arial" w:hAnsi="Arial" w:cs="Arial"/>
          <w:lang w:val="es-ES_tradnl"/>
        </w:rPr>
        <w:t xml:space="preserve"> </w:t>
      </w:r>
    </w:p>
    <w:p w:rsidR="00AA58E5" w:rsidRPr="004A4D68" w:rsidRDefault="00AA58E5" w:rsidP="00B123D8">
      <w:pPr>
        <w:spacing w:line="240" w:lineRule="auto"/>
        <w:rPr>
          <w:rFonts w:ascii="Arial" w:hAnsi="Arial" w:cs="Arial"/>
          <w:lang w:val="es-ES_tradnl"/>
        </w:rPr>
      </w:pPr>
    </w:p>
    <w:p w:rsidR="00AA58E5" w:rsidRPr="004A4D68" w:rsidRDefault="005954C3" w:rsidP="00B123D8">
      <w:pPr>
        <w:spacing w:line="240" w:lineRule="auto"/>
        <w:rPr>
          <w:rFonts w:ascii="Arial" w:hAnsi="Arial" w:cs="Arial"/>
          <w:iCs/>
          <w:lang w:val="es-MX"/>
        </w:rPr>
      </w:pPr>
      <w:r w:rsidRPr="004A4D68">
        <w:rPr>
          <w:rFonts w:ascii="Arial" w:hAnsi="Arial" w:cs="Arial"/>
          <w:lang w:val="es-ES_tradnl"/>
        </w:rPr>
        <w:t>5.7.</w:t>
      </w:r>
      <w:r w:rsidR="00AA58E5" w:rsidRPr="004A4D68">
        <w:rPr>
          <w:rFonts w:ascii="Arial" w:hAnsi="Arial" w:cs="Arial"/>
          <w:lang w:val="es-ES_tradnl"/>
        </w:rPr>
        <w:t>7</w:t>
      </w:r>
      <w:r w:rsidRPr="004A4D68">
        <w:rPr>
          <w:rFonts w:ascii="Arial" w:hAnsi="Arial" w:cs="Arial"/>
          <w:lang w:val="es-ES_tradnl"/>
        </w:rPr>
        <w:t xml:space="preserve">. </w:t>
      </w:r>
      <w:r w:rsidR="00AA58E5" w:rsidRPr="004A4D68">
        <w:rPr>
          <w:rFonts w:ascii="Arial" w:hAnsi="Arial" w:cs="Arial"/>
          <w:lang w:val="es-ES_tradnl"/>
        </w:rPr>
        <w:t>L</w:t>
      </w:r>
      <w:r w:rsidRPr="004A4D68">
        <w:rPr>
          <w:rFonts w:ascii="Arial" w:hAnsi="Arial" w:cs="Arial"/>
          <w:iCs/>
        </w:rPr>
        <w:t xml:space="preserve">a </w:t>
      </w:r>
      <w:r w:rsidRPr="004A4D68">
        <w:rPr>
          <w:rFonts w:ascii="Arial" w:hAnsi="Arial" w:cs="Arial"/>
          <w:iCs/>
          <w:lang w:val="es-MX"/>
        </w:rPr>
        <w:t>Corte Constitucional en sentencia T-358 de 2014 reiteró lo siguiente</w:t>
      </w:r>
      <w:r w:rsidR="00AA58E5" w:rsidRPr="004A4D68">
        <w:rPr>
          <w:rFonts w:ascii="Arial" w:hAnsi="Arial" w:cs="Arial"/>
          <w:iCs/>
          <w:lang w:val="es-MX"/>
        </w:rPr>
        <w:t xml:space="preserve"> frente a la figura del hecho superado, así</w:t>
      </w:r>
      <w:r w:rsidRPr="004A4D68">
        <w:rPr>
          <w:rFonts w:ascii="Arial" w:hAnsi="Arial" w:cs="Arial"/>
          <w:iCs/>
          <w:lang w:val="es-MX"/>
        </w:rPr>
        <w:t>:</w:t>
      </w:r>
    </w:p>
    <w:p w:rsidR="005954C3" w:rsidRPr="004A4D68" w:rsidRDefault="005954C3" w:rsidP="00B123D8">
      <w:pPr>
        <w:spacing w:line="240" w:lineRule="auto"/>
        <w:rPr>
          <w:rFonts w:ascii="Arial" w:hAnsi="Arial" w:cs="Arial"/>
          <w:iCs/>
          <w:lang w:val="es-MX"/>
        </w:rPr>
      </w:pPr>
      <w:r w:rsidRPr="004A4D68">
        <w:rPr>
          <w:rFonts w:ascii="Arial" w:hAnsi="Arial" w:cs="Arial"/>
          <w:iCs/>
          <w:lang w:val="es-MX"/>
        </w:rPr>
        <w:t xml:space="preserve">  </w:t>
      </w:r>
    </w:p>
    <w:p w:rsidR="005954C3" w:rsidRPr="004A4D68" w:rsidRDefault="005954C3" w:rsidP="00B123D8">
      <w:pPr>
        <w:tabs>
          <w:tab w:val="left" w:pos="7938"/>
        </w:tabs>
        <w:spacing w:line="240" w:lineRule="auto"/>
        <w:ind w:left="567" w:right="1072"/>
        <w:rPr>
          <w:rFonts w:ascii="Arial" w:hAnsi="Arial" w:cs="Arial"/>
          <w:i/>
          <w:iCs/>
          <w:sz w:val="22"/>
          <w:szCs w:val="22"/>
        </w:rPr>
      </w:pPr>
      <w:r w:rsidRPr="004A4D68">
        <w:rPr>
          <w:rFonts w:ascii="Arial" w:hAnsi="Arial" w:cs="Arial"/>
          <w:i/>
          <w:iCs/>
          <w:sz w:val="22"/>
          <w:szCs w:val="22"/>
          <w:lang w:val="es-ES_tradnl"/>
        </w:rPr>
        <w:t xml:space="preserve">“La naturaleza de la acción de tutela estriba en garantizar la protección inmediata de los derechos fundamentales. Entonces, cuando cesa la amenaza a los derechos fundamentales de quien invoca su protección, ya sea porque la situación que propiciaba dicha amenaza desapareció o fue superada, esta Corporación ha considerado que la acción de tutela pierde su razón de ser como mecanismo de protección judicial, en la medida en que cualquier decisión que el juez de tutela pueda adoptar frente al caso concreto carecerá de fundamento fáctico. En este sentir,  </w:t>
      </w:r>
      <w:r w:rsidRPr="004A4D68">
        <w:rPr>
          <w:rFonts w:ascii="Arial" w:hAnsi="Arial" w:cs="Arial"/>
          <w:i/>
          <w:iCs/>
          <w:sz w:val="22"/>
          <w:szCs w:val="22"/>
        </w:rPr>
        <w:t>el juez de tutela queda imposibilitado para emitir orden alguna de protección del derecho fundamental invocado, d</w:t>
      </w:r>
      <w:proofErr w:type="spellStart"/>
      <w:r w:rsidRPr="004A4D68">
        <w:rPr>
          <w:rFonts w:ascii="Arial" w:hAnsi="Arial" w:cs="Arial"/>
          <w:i/>
          <w:iCs/>
          <w:sz w:val="22"/>
          <w:szCs w:val="22"/>
          <w:lang w:val="es-ES_tradnl"/>
        </w:rPr>
        <w:t>e</w:t>
      </w:r>
      <w:proofErr w:type="spellEnd"/>
      <w:r w:rsidRPr="004A4D68">
        <w:rPr>
          <w:rFonts w:ascii="Arial" w:hAnsi="Arial" w:cs="Arial"/>
          <w:i/>
          <w:iCs/>
          <w:sz w:val="22"/>
          <w:szCs w:val="22"/>
          <w:lang w:val="es-ES_tradnl"/>
        </w:rPr>
        <w:t xml:space="preserve"> suerte que la Corte ha entendido que una decisión judicial bajo estas condiciones resulta inocua y contraria al objetivo constitucionalmente previsto para la acción de tutela</w:t>
      </w:r>
      <w:bookmarkStart w:id="6" w:name="_ftnref2"/>
      <w:r w:rsidRPr="004A4D68">
        <w:rPr>
          <w:rFonts w:ascii="Arial" w:hAnsi="Arial" w:cs="Arial"/>
          <w:i/>
          <w:iCs/>
          <w:sz w:val="22"/>
          <w:szCs w:val="22"/>
          <w:lang w:val="es-ES_tradnl"/>
        </w:rPr>
        <w:fldChar w:fldCharType="begin"/>
      </w:r>
      <w:r w:rsidRPr="004A4D68">
        <w:rPr>
          <w:rFonts w:ascii="Arial" w:hAnsi="Arial" w:cs="Arial"/>
          <w:i/>
          <w:iCs/>
          <w:sz w:val="22"/>
          <w:szCs w:val="22"/>
          <w:lang w:val="es-ES_tradnl"/>
        </w:rPr>
        <w:instrText xml:space="preserve"> HYPERLINK "http://www.corteconstitucional.gov.co/RELATORIA/2014/T-358-14.htm" \l "_ftn2" \o "" </w:instrText>
      </w:r>
      <w:r w:rsidRPr="004A4D68">
        <w:rPr>
          <w:rFonts w:ascii="Arial" w:hAnsi="Arial" w:cs="Arial"/>
          <w:i/>
          <w:iCs/>
          <w:sz w:val="22"/>
          <w:szCs w:val="22"/>
          <w:lang w:val="es-ES_tradnl"/>
        </w:rPr>
        <w:fldChar w:fldCharType="separate"/>
      </w:r>
      <w:r w:rsidRPr="004A4D68">
        <w:rPr>
          <w:rStyle w:val="Hipervnculo"/>
          <w:rFonts w:ascii="Arial" w:hAnsi="Arial" w:cs="Arial"/>
          <w:i/>
          <w:iCs/>
          <w:color w:val="auto"/>
          <w:sz w:val="22"/>
          <w:szCs w:val="22"/>
          <w:vertAlign w:val="superscript"/>
          <w:lang w:val="es-ES_tradnl"/>
        </w:rPr>
        <w:t>[2]</w:t>
      </w:r>
      <w:r w:rsidRPr="004A4D68">
        <w:rPr>
          <w:rFonts w:ascii="Arial" w:hAnsi="Arial" w:cs="Arial"/>
          <w:iCs/>
          <w:sz w:val="22"/>
          <w:szCs w:val="22"/>
        </w:rPr>
        <w:fldChar w:fldCharType="end"/>
      </w:r>
      <w:bookmarkEnd w:id="6"/>
      <w:r w:rsidRPr="004A4D68">
        <w:rPr>
          <w:rFonts w:ascii="Arial" w:hAnsi="Arial" w:cs="Arial"/>
          <w:i/>
          <w:iCs/>
          <w:sz w:val="22"/>
          <w:szCs w:val="22"/>
          <w:lang w:val="es-ES_tradnl"/>
        </w:rPr>
        <w:t xml:space="preserve">. </w:t>
      </w:r>
    </w:p>
    <w:p w:rsidR="005954C3" w:rsidRPr="004A4D68" w:rsidRDefault="005954C3" w:rsidP="00B123D8">
      <w:pPr>
        <w:tabs>
          <w:tab w:val="left" w:pos="7938"/>
        </w:tabs>
        <w:spacing w:line="240" w:lineRule="auto"/>
        <w:ind w:left="567" w:right="1072"/>
        <w:rPr>
          <w:rFonts w:ascii="Arial" w:hAnsi="Arial" w:cs="Arial"/>
          <w:i/>
          <w:iCs/>
          <w:sz w:val="22"/>
          <w:szCs w:val="22"/>
        </w:rPr>
      </w:pPr>
      <w:r w:rsidRPr="004A4D68">
        <w:rPr>
          <w:rFonts w:ascii="Arial" w:hAnsi="Arial" w:cs="Arial"/>
          <w:i/>
          <w:iCs/>
          <w:sz w:val="22"/>
          <w:szCs w:val="22"/>
          <w:lang w:val="es-ES_tradnl"/>
        </w:rPr>
        <w:t> </w:t>
      </w:r>
    </w:p>
    <w:p w:rsidR="005954C3" w:rsidRPr="004A4D68" w:rsidRDefault="005954C3" w:rsidP="00B123D8">
      <w:pPr>
        <w:tabs>
          <w:tab w:val="left" w:pos="7938"/>
        </w:tabs>
        <w:spacing w:line="240" w:lineRule="auto"/>
        <w:ind w:left="567" w:right="1072"/>
        <w:rPr>
          <w:rFonts w:ascii="Arial" w:hAnsi="Arial" w:cs="Arial"/>
          <w:i/>
          <w:iCs/>
          <w:sz w:val="22"/>
          <w:szCs w:val="22"/>
        </w:rPr>
      </w:pPr>
      <w:r w:rsidRPr="004A4D68">
        <w:rPr>
          <w:rFonts w:ascii="Arial" w:hAnsi="Arial" w:cs="Arial"/>
          <w:bCs/>
          <w:i/>
          <w:iCs/>
          <w:sz w:val="22"/>
          <w:szCs w:val="22"/>
        </w:rPr>
        <w:t xml:space="preserve">(…)  </w:t>
      </w:r>
      <w:r w:rsidRPr="004A4D68">
        <w:rPr>
          <w:rFonts w:ascii="Arial" w:hAnsi="Arial" w:cs="Arial"/>
          <w:i/>
          <w:iCs/>
          <w:sz w:val="22"/>
          <w:szCs w:val="22"/>
        </w:rPr>
        <w:t>El fenómeno de la carencia actual de objeto tiene como característica esencial que la orden del juez de tutela relativa a lo solicitado en la demanda de amparo no surtiría ningún efecto, esto es, caería en el vacío</w:t>
      </w:r>
      <w:bookmarkStart w:id="7" w:name="_ftnref4"/>
      <w:r w:rsidRPr="004A4D68">
        <w:rPr>
          <w:rFonts w:ascii="Arial" w:hAnsi="Arial" w:cs="Arial"/>
          <w:i/>
          <w:iCs/>
          <w:sz w:val="22"/>
          <w:szCs w:val="22"/>
        </w:rPr>
        <w:fldChar w:fldCharType="begin"/>
      </w:r>
      <w:r w:rsidRPr="004A4D68">
        <w:rPr>
          <w:rFonts w:ascii="Arial" w:hAnsi="Arial" w:cs="Arial"/>
          <w:i/>
          <w:iCs/>
          <w:sz w:val="22"/>
          <w:szCs w:val="22"/>
        </w:rPr>
        <w:instrText xml:space="preserve"> HYPERLINK "http://www.corteconstitucional.gov.co/RELATORIA/2014/T-358-14.htm" \l "_ftn4" \o "" </w:instrText>
      </w:r>
      <w:r w:rsidRPr="004A4D68">
        <w:rPr>
          <w:rFonts w:ascii="Arial" w:hAnsi="Arial" w:cs="Arial"/>
          <w:i/>
          <w:iCs/>
          <w:sz w:val="22"/>
          <w:szCs w:val="22"/>
        </w:rPr>
        <w:fldChar w:fldCharType="separate"/>
      </w:r>
      <w:r w:rsidRPr="004A4D68">
        <w:rPr>
          <w:rStyle w:val="Hipervnculo"/>
          <w:rFonts w:ascii="Arial" w:hAnsi="Arial" w:cs="Arial"/>
          <w:bCs/>
          <w:i/>
          <w:iCs/>
          <w:color w:val="auto"/>
          <w:sz w:val="22"/>
          <w:szCs w:val="22"/>
          <w:vertAlign w:val="superscript"/>
        </w:rPr>
        <w:t>[4]</w:t>
      </w:r>
      <w:r w:rsidRPr="004A4D68">
        <w:rPr>
          <w:rFonts w:ascii="Arial" w:hAnsi="Arial" w:cs="Arial"/>
          <w:iCs/>
          <w:sz w:val="22"/>
          <w:szCs w:val="22"/>
        </w:rPr>
        <w:fldChar w:fldCharType="end"/>
      </w:r>
      <w:bookmarkEnd w:id="7"/>
      <w:r w:rsidRPr="004A4D68">
        <w:rPr>
          <w:rFonts w:ascii="Arial" w:hAnsi="Arial" w:cs="Arial"/>
          <w:i/>
          <w:iCs/>
          <w:sz w:val="22"/>
          <w:szCs w:val="22"/>
        </w:rPr>
        <w:t>. Lo anterior se presenta, generalmente, a partir de dos eventos: el hecho superado o el daño consumado.</w:t>
      </w:r>
    </w:p>
    <w:p w:rsidR="00AA58E5" w:rsidRPr="004A4D68" w:rsidRDefault="00AA58E5" w:rsidP="00B123D8">
      <w:pPr>
        <w:tabs>
          <w:tab w:val="left" w:pos="7938"/>
        </w:tabs>
        <w:spacing w:line="240" w:lineRule="auto"/>
        <w:ind w:left="567" w:right="1072"/>
        <w:rPr>
          <w:rFonts w:ascii="Arial" w:hAnsi="Arial" w:cs="Arial"/>
          <w:bCs/>
          <w:i/>
          <w:iCs/>
          <w:sz w:val="22"/>
          <w:szCs w:val="22"/>
        </w:rPr>
      </w:pPr>
    </w:p>
    <w:p w:rsidR="005954C3" w:rsidRPr="004A4D68" w:rsidRDefault="005954C3" w:rsidP="00B123D8">
      <w:pPr>
        <w:tabs>
          <w:tab w:val="left" w:pos="7938"/>
        </w:tabs>
        <w:spacing w:line="240" w:lineRule="auto"/>
        <w:ind w:left="567" w:right="1072"/>
        <w:rPr>
          <w:rFonts w:ascii="Arial" w:hAnsi="Arial" w:cs="Arial"/>
          <w:i/>
          <w:iCs/>
          <w:sz w:val="22"/>
          <w:szCs w:val="22"/>
          <w:u w:val="single"/>
        </w:rPr>
      </w:pPr>
      <w:r w:rsidRPr="004A4D68">
        <w:rPr>
          <w:rFonts w:ascii="Arial" w:hAnsi="Arial" w:cs="Arial"/>
          <w:bCs/>
          <w:i/>
          <w:iCs/>
          <w:sz w:val="22"/>
          <w:szCs w:val="22"/>
        </w:rPr>
        <w:lastRenderedPageBreak/>
        <w:t xml:space="preserve">2.3.3.  </w:t>
      </w:r>
      <w:r w:rsidRPr="004A4D68">
        <w:rPr>
          <w:rFonts w:ascii="Arial" w:hAnsi="Arial" w:cs="Arial"/>
          <w:i/>
          <w:iCs/>
          <w:sz w:val="22"/>
          <w:szCs w:val="22"/>
          <w:u w:val="single"/>
        </w:rPr>
        <w:t xml:space="preserve">Por un lado, la carencia actual de objeto por hecho superado se da cuando entre el momento de la interposición de la acción de tutela y el momento del fallo se satisface por completo la pretensión contenida en la demanda de amparo, razón por la cual cualquier orden judicial en tal sentido se torna innecesaria. En otras palabras, aquello que se pretendía lograr mediante la orden del juez de tutela ha acaecido antes de que el mismo diera orden alguna. </w:t>
      </w:r>
    </w:p>
    <w:p w:rsidR="005954C3" w:rsidRPr="004A4D68" w:rsidRDefault="005954C3" w:rsidP="00B123D8">
      <w:pPr>
        <w:tabs>
          <w:tab w:val="left" w:pos="7938"/>
        </w:tabs>
        <w:spacing w:line="240" w:lineRule="auto"/>
        <w:ind w:left="567" w:right="1072"/>
        <w:rPr>
          <w:rFonts w:ascii="Arial" w:hAnsi="Arial" w:cs="Arial"/>
          <w:i/>
          <w:iCs/>
          <w:sz w:val="22"/>
          <w:szCs w:val="22"/>
        </w:rPr>
      </w:pPr>
      <w:r w:rsidRPr="004A4D68">
        <w:rPr>
          <w:rFonts w:ascii="Arial" w:hAnsi="Arial" w:cs="Arial"/>
          <w:i/>
          <w:iCs/>
          <w:sz w:val="22"/>
          <w:szCs w:val="22"/>
        </w:rPr>
        <w:t> </w:t>
      </w:r>
    </w:p>
    <w:p w:rsidR="005954C3" w:rsidRPr="004A4D68" w:rsidRDefault="005954C3" w:rsidP="00B123D8">
      <w:pPr>
        <w:tabs>
          <w:tab w:val="left" w:pos="7938"/>
        </w:tabs>
        <w:spacing w:line="240" w:lineRule="auto"/>
        <w:ind w:left="567" w:right="1072"/>
        <w:rPr>
          <w:rFonts w:ascii="Arial" w:hAnsi="Arial" w:cs="Arial"/>
          <w:i/>
          <w:iCs/>
          <w:sz w:val="22"/>
          <w:szCs w:val="22"/>
        </w:rPr>
      </w:pPr>
      <w:r w:rsidRPr="004A4D68">
        <w:rPr>
          <w:rFonts w:ascii="Arial" w:hAnsi="Arial" w:cs="Arial"/>
          <w:i/>
          <w:iCs/>
          <w:sz w:val="22"/>
          <w:szCs w:val="22"/>
          <w:lang w:val="es-ES_tradnl"/>
        </w:rPr>
        <w:t xml:space="preserve">Respecto a la carencia actual de objeto por hecho superado, la Corte ha indicado </w:t>
      </w:r>
      <w:r w:rsidRPr="004A4D68">
        <w:rPr>
          <w:rFonts w:ascii="Arial" w:hAnsi="Arial" w:cs="Arial"/>
          <w:i/>
          <w:iCs/>
          <w:sz w:val="22"/>
          <w:szCs w:val="22"/>
        </w:rPr>
        <w:t>que el propósito de la acción de tutela se limita a la protección inmediata y actual de los derechos fundamentales, cuando éstos resulten vulnerados o amenazados por la acción u omisión de las autoridades públicas, o de los particulares en los casos expresamente consagrados en la ley.</w:t>
      </w:r>
    </w:p>
    <w:p w:rsidR="00AA58E5" w:rsidRPr="004A4D68" w:rsidRDefault="00AA58E5" w:rsidP="00B123D8">
      <w:pPr>
        <w:tabs>
          <w:tab w:val="left" w:pos="7938"/>
        </w:tabs>
        <w:spacing w:line="240" w:lineRule="auto"/>
        <w:ind w:left="567" w:right="1072"/>
        <w:rPr>
          <w:rFonts w:ascii="Arial" w:hAnsi="Arial" w:cs="Arial"/>
          <w:i/>
          <w:iCs/>
          <w:sz w:val="22"/>
          <w:szCs w:val="22"/>
        </w:rPr>
      </w:pPr>
    </w:p>
    <w:p w:rsidR="00AA58E5" w:rsidRPr="004A4D68" w:rsidRDefault="005954C3" w:rsidP="00B123D8">
      <w:pPr>
        <w:tabs>
          <w:tab w:val="left" w:pos="7938"/>
        </w:tabs>
        <w:spacing w:line="240" w:lineRule="auto"/>
        <w:ind w:left="567" w:right="1072"/>
        <w:rPr>
          <w:rFonts w:ascii="Arial" w:hAnsi="Arial" w:cs="Arial"/>
          <w:i/>
          <w:iCs/>
          <w:sz w:val="22"/>
          <w:szCs w:val="22"/>
        </w:rPr>
      </w:pPr>
      <w:r w:rsidRPr="004A4D68">
        <w:rPr>
          <w:rFonts w:ascii="Arial" w:hAnsi="Arial" w:cs="Arial"/>
          <w:i/>
          <w:iCs/>
          <w:sz w:val="22"/>
          <w:szCs w:val="22"/>
        </w:rPr>
        <w:t>(</w:t>
      </w:r>
      <w:r w:rsidR="00AA58E5" w:rsidRPr="004A4D68">
        <w:rPr>
          <w:rFonts w:ascii="Arial" w:hAnsi="Arial" w:cs="Arial"/>
          <w:i/>
          <w:iCs/>
          <w:sz w:val="22"/>
          <w:szCs w:val="22"/>
        </w:rPr>
        <w:t>.</w:t>
      </w:r>
      <w:r w:rsidRPr="004A4D68">
        <w:rPr>
          <w:rFonts w:ascii="Arial" w:hAnsi="Arial" w:cs="Arial"/>
          <w:i/>
          <w:iCs/>
          <w:sz w:val="22"/>
          <w:szCs w:val="22"/>
        </w:rPr>
        <w:t>..) El hecho superado se presenta cuando, por la acción u omisión (según sea el requerimiento del actor en la tutela) del obligado, se supera la afectación de tal manera que “carece” de objeto el pronunciamiento del juez. La jurisprudencia de la Corte ha comprendido la expresión hecho superado en el sentido obvio de las palabras que componen la expresión, es decir, dentro del contexto de la satisfacción de lo pedido en la tutela”</w:t>
      </w:r>
      <w:bookmarkStart w:id="8" w:name="_ftnref7"/>
      <w:r w:rsidRPr="004A4D68">
        <w:rPr>
          <w:rFonts w:ascii="Arial" w:hAnsi="Arial" w:cs="Arial"/>
          <w:i/>
          <w:iCs/>
          <w:sz w:val="22"/>
          <w:szCs w:val="22"/>
        </w:rPr>
        <w:fldChar w:fldCharType="begin"/>
      </w:r>
      <w:r w:rsidRPr="004A4D68">
        <w:rPr>
          <w:rFonts w:ascii="Arial" w:hAnsi="Arial" w:cs="Arial"/>
          <w:i/>
          <w:iCs/>
          <w:sz w:val="22"/>
          <w:szCs w:val="22"/>
        </w:rPr>
        <w:instrText xml:space="preserve"> HYPERLINK "http://www.corteconstitucional.gov.co/RELATORIA/2014/T-358-14.htm" \l "_ftn7" \o "" </w:instrText>
      </w:r>
      <w:r w:rsidRPr="004A4D68">
        <w:rPr>
          <w:rFonts w:ascii="Arial" w:hAnsi="Arial" w:cs="Arial"/>
          <w:i/>
          <w:iCs/>
          <w:sz w:val="22"/>
          <w:szCs w:val="22"/>
        </w:rPr>
        <w:fldChar w:fldCharType="separate"/>
      </w:r>
      <w:r w:rsidRPr="004A4D68">
        <w:rPr>
          <w:rStyle w:val="Hipervnculo"/>
          <w:rFonts w:ascii="Arial" w:hAnsi="Arial" w:cs="Arial"/>
          <w:bCs/>
          <w:i/>
          <w:iCs/>
          <w:color w:val="auto"/>
          <w:sz w:val="22"/>
          <w:szCs w:val="22"/>
          <w:vertAlign w:val="superscript"/>
        </w:rPr>
        <w:t>[7]</w:t>
      </w:r>
      <w:r w:rsidRPr="004A4D68">
        <w:rPr>
          <w:rFonts w:ascii="Arial" w:hAnsi="Arial" w:cs="Arial"/>
          <w:iCs/>
          <w:sz w:val="22"/>
          <w:szCs w:val="22"/>
        </w:rPr>
        <w:fldChar w:fldCharType="end"/>
      </w:r>
      <w:bookmarkEnd w:id="8"/>
      <w:r w:rsidRPr="004A4D68">
        <w:rPr>
          <w:rFonts w:ascii="Arial" w:hAnsi="Arial" w:cs="Arial"/>
          <w:i/>
          <w:iCs/>
          <w:sz w:val="22"/>
          <w:szCs w:val="22"/>
        </w:rPr>
        <w:t xml:space="preserve">. </w:t>
      </w:r>
    </w:p>
    <w:p w:rsidR="00AA58E5" w:rsidRPr="004A4D68" w:rsidRDefault="00AA58E5" w:rsidP="00B123D8">
      <w:pPr>
        <w:tabs>
          <w:tab w:val="left" w:pos="7938"/>
        </w:tabs>
        <w:spacing w:line="240" w:lineRule="auto"/>
        <w:ind w:left="567" w:right="1072"/>
        <w:rPr>
          <w:rFonts w:ascii="Arial" w:hAnsi="Arial" w:cs="Arial"/>
          <w:i/>
          <w:iCs/>
          <w:sz w:val="22"/>
          <w:szCs w:val="22"/>
        </w:rPr>
      </w:pPr>
    </w:p>
    <w:p w:rsidR="005954C3" w:rsidRPr="004A4D68" w:rsidRDefault="005954C3" w:rsidP="00B123D8">
      <w:pPr>
        <w:tabs>
          <w:tab w:val="left" w:pos="7938"/>
        </w:tabs>
        <w:spacing w:line="240" w:lineRule="auto"/>
        <w:ind w:left="567" w:right="1072"/>
        <w:rPr>
          <w:rFonts w:ascii="Arial" w:hAnsi="Arial" w:cs="Arial"/>
          <w:i/>
          <w:iCs/>
        </w:rPr>
      </w:pPr>
      <w:r w:rsidRPr="004A4D68">
        <w:rPr>
          <w:rFonts w:ascii="Arial" w:hAnsi="Arial" w:cs="Arial"/>
          <w:iCs/>
        </w:rPr>
        <w:t>(Subrayas nuestras)</w:t>
      </w:r>
    </w:p>
    <w:p w:rsidR="00AA58E5" w:rsidRPr="004A4D68" w:rsidRDefault="00AA58E5" w:rsidP="00B123D8">
      <w:pPr>
        <w:spacing w:line="240" w:lineRule="auto"/>
        <w:rPr>
          <w:rFonts w:ascii="Arial" w:hAnsi="Arial" w:cs="Arial"/>
          <w:iCs/>
          <w:lang w:val="es-ES_tradnl"/>
        </w:rPr>
      </w:pPr>
    </w:p>
    <w:p w:rsidR="004D00CE" w:rsidRDefault="005954C3" w:rsidP="00B123D8">
      <w:pPr>
        <w:spacing w:line="240" w:lineRule="auto"/>
        <w:rPr>
          <w:rFonts w:ascii="Arial" w:hAnsi="Arial" w:cs="Arial"/>
          <w:iCs/>
        </w:rPr>
      </w:pPr>
      <w:r w:rsidRPr="004A4D68">
        <w:rPr>
          <w:rFonts w:ascii="Arial" w:hAnsi="Arial" w:cs="Arial"/>
          <w:iCs/>
          <w:lang w:val="es-ES_tradnl"/>
        </w:rPr>
        <w:t xml:space="preserve">Por lo </w:t>
      </w:r>
      <w:r w:rsidR="004A4D68">
        <w:rPr>
          <w:rFonts w:ascii="Arial" w:hAnsi="Arial" w:cs="Arial"/>
          <w:iCs/>
          <w:lang w:val="es-ES_tradnl"/>
        </w:rPr>
        <w:t>tanto, sería del caso modificar el fallo estudiado, en el entendido de revocar el numeral segundo de dicha providencia para en su lugar tutelar el derecho de petición al señor Giraldo Marulanda, sino fuera porque</w:t>
      </w:r>
      <w:r w:rsidR="009466F5">
        <w:rPr>
          <w:rFonts w:ascii="Arial" w:hAnsi="Arial" w:cs="Arial"/>
          <w:iCs/>
          <w:lang w:val="es-ES_tradnl"/>
        </w:rPr>
        <w:t xml:space="preserve"> en este </w:t>
      </w:r>
      <w:r w:rsidRPr="004A4D68">
        <w:rPr>
          <w:rFonts w:ascii="Arial" w:hAnsi="Arial" w:cs="Arial"/>
          <w:iCs/>
          <w:lang w:val="es-ES_tradnl"/>
        </w:rPr>
        <w:t xml:space="preserve">asunto específico se ha configurado una carencia actual de objeto por hecho superado; en tal sentido, </w:t>
      </w:r>
      <w:r w:rsidRPr="004A4D68">
        <w:rPr>
          <w:rFonts w:ascii="Arial" w:hAnsi="Arial" w:cs="Arial"/>
          <w:iCs/>
        </w:rPr>
        <w:t xml:space="preserve">el propósito de la acción de tutela  </w:t>
      </w:r>
      <w:r w:rsidR="009466F5">
        <w:rPr>
          <w:rFonts w:ascii="Arial" w:hAnsi="Arial" w:cs="Arial"/>
          <w:iCs/>
        </w:rPr>
        <w:t xml:space="preserve">para salvaguardar tal prerrogativa </w:t>
      </w:r>
      <w:r w:rsidRPr="004A4D68">
        <w:rPr>
          <w:rFonts w:ascii="Arial" w:hAnsi="Arial" w:cs="Arial"/>
          <w:iCs/>
        </w:rPr>
        <w:t xml:space="preserve">pierde su razón de ser, toda vez que su objeto es la protección inmediata y actual de los derechos fundamentales cuando éstos resulten vulnerados o amenazados por la acción u omisión de las autoridades públicas, o de los particulares en los casos expresamente consagrados en la ley y en el caso </w:t>
      </w:r>
      <w:r w:rsidRPr="004A4D68">
        <w:rPr>
          <w:rFonts w:ascii="Arial" w:hAnsi="Arial" w:cs="Arial"/>
          <w:i/>
          <w:iCs/>
        </w:rPr>
        <w:t>sub examine</w:t>
      </w:r>
      <w:r w:rsidRPr="004A4D68">
        <w:rPr>
          <w:rFonts w:ascii="Arial" w:hAnsi="Arial" w:cs="Arial"/>
          <w:iCs/>
        </w:rPr>
        <w:t xml:space="preserve"> la situación de hecho que originó la supuesta vulneración del derecho</w:t>
      </w:r>
      <w:r w:rsidR="004D00CE">
        <w:rPr>
          <w:rFonts w:ascii="Arial" w:hAnsi="Arial" w:cs="Arial"/>
          <w:iCs/>
        </w:rPr>
        <w:t xml:space="preserve"> fundamental de petición </w:t>
      </w:r>
      <w:r w:rsidRPr="004A4D68">
        <w:rPr>
          <w:rFonts w:ascii="Arial" w:hAnsi="Arial" w:cs="Arial"/>
          <w:iCs/>
        </w:rPr>
        <w:t>rec</w:t>
      </w:r>
      <w:r w:rsidR="004D00CE">
        <w:rPr>
          <w:rFonts w:ascii="Arial" w:hAnsi="Arial" w:cs="Arial"/>
          <w:iCs/>
        </w:rPr>
        <w:t xml:space="preserve">lamado por el actor desapareció. </w:t>
      </w:r>
    </w:p>
    <w:p w:rsidR="004D00CE" w:rsidRDefault="004D00CE" w:rsidP="00B123D8">
      <w:pPr>
        <w:spacing w:line="240" w:lineRule="auto"/>
        <w:rPr>
          <w:rFonts w:ascii="Arial" w:hAnsi="Arial" w:cs="Arial"/>
          <w:iCs/>
        </w:rPr>
      </w:pPr>
    </w:p>
    <w:p w:rsidR="005954C3" w:rsidRPr="004A4D68" w:rsidRDefault="008711C8" w:rsidP="00B123D8">
      <w:pPr>
        <w:spacing w:line="240" w:lineRule="auto"/>
        <w:rPr>
          <w:rFonts w:ascii="Arial" w:hAnsi="Arial" w:cs="Arial"/>
          <w:iCs/>
        </w:rPr>
      </w:pPr>
      <w:r>
        <w:rPr>
          <w:rFonts w:ascii="Arial" w:hAnsi="Arial" w:cs="Arial"/>
          <w:iCs/>
        </w:rPr>
        <w:t xml:space="preserve">Así las cosas, esta Sala </w:t>
      </w:r>
      <w:r w:rsidR="004D00CE">
        <w:rPr>
          <w:rFonts w:ascii="Arial" w:hAnsi="Arial" w:cs="Arial"/>
          <w:iCs/>
        </w:rPr>
        <w:t xml:space="preserve">confirmará parcialmente </w:t>
      </w:r>
      <w:r>
        <w:rPr>
          <w:rFonts w:ascii="Arial" w:hAnsi="Arial" w:cs="Arial"/>
          <w:iCs/>
        </w:rPr>
        <w:t>el fallo de primer grado</w:t>
      </w:r>
      <w:r w:rsidR="004D00CE">
        <w:rPr>
          <w:rFonts w:ascii="Arial" w:hAnsi="Arial" w:cs="Arial"/>
          <w:iCs/>
        </w:rPr>
        <w:t>.</w:t>
      </w:r>
    </w:p>
    <w:p w:rsidR="00AA58E5" w:rsidRPr="004A4D68" w:rsidRDefault="00AA58E5" w:rsidP="00B123D8">
      <w:pPr>
        <w:spacing w:line="240" w:lineRule="auto"/>
        <w:rPr>
          <w:rFonts w:ascii="Arial" w:hAnsi="Arial" w:cs="Arial"/>
          <w:iCs/>
        </w:rPr>
      </w:pPr>
    </w:p>
    <w:p w:rsidR="005954C3" w:rsidRPr="004A4D68" w:rsidRDefault="005954C3" w:rsidP="00B123D8">
      <w:pPr>
        <w:spacing w:line="240" w:lineRule="auto"/>
        <w:jc w:val="center"/>
        <w:rPr>
          <w:rFonts w:ascii="Arial" w:hAnsi="Arial" w:cs="Arial"/>
        </w:rPr>
      </w:pPr>
      <w:r w:rsidRPr="004A4D68">
        <w:rPr>
          <w:rFonts w:ascii="Arial" w:hAnsi="Arial" w:cs="Arial"/>
        </w:rPr>
        <w:t>DECISIÓN</w:t>
      </w:r>
    </w:p>
    <w:p w:rsidR="00AA58E5" w:rsidRPr="004A4D68" w:rsidRDefault="00AA58E5" w:rsidP="00B123D8">
      <w:pPr>
        <w:tabs>
          <w:tab w:val="left" w:pos="9200"/>
        </w:tabs>
        <w:spacing w:line="240" w:lineRule="auto"/>
        <w:ind w:right="46"/>
        <w:rPr>
          <w:rFonts w:ascii="Arial" w:hAnsi="Arial" w:cs="Arial"/>
          <w:lang w:val="es-ES_tradnl"/>
        </w:rPr>
      </w:pPr>
    </w:p>
    <w:p w:rsidR="005954C3" w:rsidRPr="004A4D68" w:rsidRDefault="005954C3" w:rsidP="00B123D8">
      <w:pPr>
        <w:tabs>
          <w:tab w:val="left" w:pos="9200"/>
        </w:tabs>
        <w:spacing w:line="240" w:lineRule="auto"/>
        <w:ind w:right="46"/>
        <w:rPr>
          <w:rFonts w:ascii="Arial" w:hAnsi="Arial" w:cs="Arial"/>
          <w:lang w:val="es-ES_tradnl"/>
        </w:rPr>
      </w:pPr>
      <w:r w:rsidRPr="004A4D68">
        <w:rPr>
          <w:rFonts w:ascii="Arial" w:hAnsi="Arial" w:cs="Arial"/>
          <w:lang w:val="es-ES_tradnl"/>
        </w:rPr>
        <w:t xml:space="preserve">Con base en lo expuesto en precedencia, la Sala de Decisión Penal del Tribunal Superior de Pereira, administrando justicia en nombre de la República y por mandato de la Constitución y la ley,  </w:t>
      </w:r>
    </w:p>
    <w:p w:rsidR="005954C3" w:rsidRPr="004A4D68" w:rsidRDefault="005954C3" w:rsidP="00B123D8">
      <w:pPr>
        <w:pStyle w:val="Normalcomics"/>
        <w:rPr>
          <w:rFonts w:ascii="Arial" w:hAnsi="Arial" w:cs="Arial"/>
          <w:sz w:val="26"/>
          <w:szCs w:val="26"/>
        </w:rPr>
      </w:pPr>
    </w:p>
    <w:p w:rsidR="005954C3" w:rsidRPr="004A4D68" w:rsidRDefault="005954C3" w:rsidP="00B123D8">
      <w:pPr>
        <w:pStyle w:val="Normalcomics"/>
        <w:rPr>
          <w:rFonts w:ascii="Arial" w:hAnsi="Arial" w:cs="Arial"/>
          <w:sz w:val="26"/>
          <w:szCs w:val="26"/>
        </w:rPr>
      </w:pPr>
      <w:r w:rsidRPr="004A4D68">
        <w:rPr>
          <w:rFonts w:ascii="Arial" w:hAnsi="Arial" w:cs="Arial"/>
          <w:sz w:val="26"/>
          <w:szCs w:val="26"/>
        </w:rPr>
        <w:t>RESUELVE</w:t>
      </w:r>
    </w:p>
    <w:p w:rsidR="005954C3" w:rsidRPr="004A4D68" w:rsidRDefault="005954C3" w:rsidP="00B123D8">
      <w:pPr>
        <w:pStyle w:val="Normalcomics"/>
        <w:jc w:val="both"/>
        <w:rPr>
          <w:rFonts w:ascii="Arial" w:hAnsi="Arial" w:cs="Arial"/>
          <w:sz w:val="26"/>
          <w:szCs w:val="26"/>
        </w:rPr>
      </w:pPr>
    </w:p>
    <w:p w:rsidR="008711C8" w:rsidRDefault="005954C3" w:rsidP="00B123D8">
      <w:pPr>
        <w:tabs>
          <w:tab w:val="left" w:pos="9360"/>
        </w:tabs>
        <w:overflowPunct w:val="0"/>
        <w:autoSpaceDE w:val="0"/>
        <w:autoSpaceDN w:val="0"/>
        <w:adjustRightInd w:val="0"/>
        <w:spacing w:line="240" w:lineRule="auto"/>
        <w:ind w:right="47"/>
        <w:textAlignment w:val="baseline"/>
        <w:rPr>
          <w:rFonts w:ascii="Arial" w:hAnsi="Arial" w:cs="Arial"/>
        </w:rPr>
      </w:pPr>
      <w:r w:rsidRPr="004A4D68">
        <w:rPr>
          <w:rFonts w:ascii="Arial" w:hAnsi="Arial" w:cs="Arial"/>
        </w:rPr>
        <w:t xml:space="preserve">PRIMERO: CONFIRMAR </w:t>
      </w:r>
      <w:r w:rsidR="009466F5">
        <w:rPr>
          <w:rFonts w:ascii="Arial" w:hAnsi="Arial" w:cs="Arial"/>
        </w:rPr>
        <w:t xml:space="preserve">PARCIALMENTE </w:t>
      </w:r>
      <w:r w:rsidRPr="004A4D68">
        <w:rPr>
          <w:rFonts w:ascii="Arial" w:hAnsi="Arial" w:cs="Arial"/>
        </w:rPr>
        <w:t xml:space="preserve">la sentencia proferida el </w:t>
      </w:r>
      <w:r w:rsidR="00AA58E5" w:rsidRPr="004A4D68">
        <w:rPr>
          <w:rFonts w:ascii="Arial" w:hAnsi="Arial" w:cs="Arial"/>
        </w:rPr>
        <w:t>7 de marzo de 2018 po</w:t>
      </w:r>
      <w:r w:rsidRPr="004A4D68">
        <w:rPr>
          <w:rFonts w:ascii="Arial" w:hAnsi="Arial" w:cs="Arial"/>
        </w:rPr>
        <w:t xml:space="preserve">r el Juzgado 4º </w:t>
      </w:r>
      <w:r w:rsidR="00AA58E5" w:rsidRPr="004A4D68">
        <w:rPr>
          <w:rFonts w:ascii="Arial" w:hAnsi="Arial" w:cs="Arial"/>
        </w:rPr>
        <w:t>Penal del Circuito de esta capital</w:t>
      </w:r>
      <w:r w:rsidRPr="004A4D68">
        <w:rPr>
          <w:rFonts w:ascii="Arial" w:hAnsi="Arial" w:cs="Arial"/>
        </w:rPr>
        <w:t xml:space="preserve">, dentro de la acción de tutela presentada por </w:t>
      </w:r>
      <w:r w:rsidR="00AA58E5" w:rsidRPr="004A4D68">
        <w:rPr>
          <w:rFonts w:ascii="Arial" w:hAnsi="Arial" w:cs="Arial"/>
        </w:rPr>
        <w:t>el apoderado del señor José Uriel Giraldo Marulanda</w:t>
      </w:r>
      <w:r w:rsidRPr="004A4D68">
        <w:rPr>
          <w:rFonts w:ascii="Arial" w:hAnsi="Arial" w:cs="Arial"/>
        </w:rPr>
        <w:t xml:space="preserve"> en contra de C</w:t>
      </w:r>
      <w:r w:rsidR="004D00CE">
        <w:rPr>
          <w:rFonts w:ascii="Arial" w:hAnsi="Arial" w:cs="Arial"/>
        </w:rPr>
        <w:t xml:space="preserve">olpensiones.  </w:t>
      </w:r>
    </w:p>
    <w:p w:rsidR="008711C8" w:rsidRDefault="008711C8" w:rsidP="00B123D8">
      <w:pPr>
        <w:tabs>
          <w:tab w:val="left" w:pos="9360"/>
        </w:tabs>
        <w:overflowPunct w:val="0"/>
        <w:autoSpaceDE w:val="0"/>
        <w:autoSpaceDN w:val="0"/>
        <w:adjustRightInd w:val="0"/>
        <w:spacing w:line="240" w:lineRule="auto"/>
        <w:ind w:right="47"/>
        <w:textAlignment w:val="baseline"/>
        <w:rPr>
          <w:rFonts w:ascii="Arial" w:hAnsi="Arial" w:cs="Arial"/>
        </w:rPr>
      </w:pPr>
    </w:p>
    <w:p w:rsidR="005954C3" w:rsidRPr="004A4D68" w:rsidRDefault="008711C8" w:rsidP="00B123D8">
      <w:pPr>
        <w:tabs>
          <w:tab w:val="left" w:pos="9360"/>
        </w:tabs>
        <w:overflowPunct w:val="0"/>
        <w:autoSpaceDE w:val="0"/>
        <w:autoSpaceDN w:val="0"/>
        <w:adjustRightInd w:val="0"/>
        <w:spacing w:line="240" w:lineRule="auto"/>
        <w:ind w:right="47"/>
        <w:textAlignment w:val="baseline"/>
        <w:rPr>
          <w:rFonts w:ascii="Arial" w:hAnsi="Arial" w:cs="Arial"/>
          <w:i/>
        </w:rPr>
      </w:pPr>
      <w:r>
        <w:rPr>
          <w:rFonts w:ascii="Arial" w:hAnsi="Arial" w:cs="Arial"/>
        </w:rPr>
        <w:t xml:space="preserve">TERCERO: </w:t>
      </w:r>
      <w:r w:rsidR="00AA58E5" w:rsidRPr="004A4D68">
        <w:rPr>
          <w:rFonts w:ascii="Arial" w:hAnsi="Arial" w:cs="Arial"/>
        </w:rPr>
        <w:t>DECLARA</w:t>
      </w:r>
      <w:r w:rsidR="004D00CE">
        <w:rPr>
          <w:rFonts w:ascii="Arial" w:hAnsi="Arial" w:cs="Arial"/>
        </w:rPr>
        <w:t>R</w:t>
      </w:r>
      <w:r w:rsidR="00AA58E5" w:rsidRPr="004A4D68">
        <w:rPr>
          <w:rFonts w:ascii="Arial" w:hAnsi="Arial" w:cs="Arial"/>
        </w:rPr>
        <w:t xml:space="preserve"> UN HECHO SUPERADO</w:t>
      </w:r>
      <w:r w:rsidR="005954C3" w:rsidRPr="004A4D68">
        <w:rPr>
          <w:rFonts w:ascii="Arial" w:hAnsi="Arial" w:cs="Arial"/>
          <w:bCs/>
        </w:rPr>
        <w:t xml:space="preserve"> </w:t>
      </w:r>
      <w:r w:rsidR="004D00CE">
        <w:rPr>
          <w:rFonts w:ascii="Arial" w:hAnsi="Arial" w:cs="Arial"/>
          <w:bCs/>
        </w:rPr>
        <w:t>con respecto al numeral</w:t>
      </w:r>
      <w:r w:rsidR="004D00CE" w:rsidRPr="004A4D68">
        <w:rPr>
          <w:rFonts w:ascii="Arial" w:hAnsi="Arial" w:cs="Arial"/>
          <w:bCs/>
        </w:rPr>
        <w:t xml:space="preserve"> </w:t>
      </w:r>
      <w:r w:rsidR="004D00CE">
        <w:rPr>
          <w:rFonts w:ascii="Arial" w:hAnsi="Arial" w:cs="Arial"/>
          <w:bCs/>
        </w:rPr>
        <w:t xml:space="preserve">segundo de dicha providencia </w:t>
      </w:r>
      <w:r w:rsidR="005954C3" w:rsidRPr="004A4D68">
        <w:rPr>
          <w:rFonts w:ascii="Arial" w:hAnsi="Arial" w:cs="Arial"/>
          <w:bCs/>
        </w:rPr>
        <w:t>por carencia actual de objeto con base a lo expuesto en la parte motiva</w:t>
      </w:r>
      <w:r>
        <w:rPr>
          <w:rFonts w:ascii="Arial" w:hAnsi="Arial" w:cs="Arial"/>
          <w:bCs/>
        </w:rPr>
        <w:t xml:space="preserve"> de este fallo</w:t>
      </w:r>
      <w:r w:rsidR="005954C3" w:rsidRPr="004A4D68">
        <w:rPr>
          <w:rFonts w:ascii="Arial" w:hAnsi="Arial" w:cs="Arial"/>
          <w:bCs/>
        </w:rPr>
        <w:t>.</w:t>
      </w:r>
    </w:p>
    <w:p w:rsidR="00AA58E5" w:rsidRPr="004A4D68" w:rsidRDefault="00AA58E5" w:rsidP="00B123D8">
      <w:pPr>
        <w:spacing w:line="240" w:lineRule="auto"/>
        <w:ind w:right="51"/>
        <w:rPr>
          <w:rFonts w:ascii="Arial" w:hAnsi="Arial" w:cs="Arial"/>
        </w:rPr>
      </w:pPr>
    </w:p>
    <w:p w:rsidR="005954C3" w:rsidRPr="004A4D68" w:rsidRDefault="005954C3" w:rsidP="00B123D8">
      <w:pPr>
        <w:spacing w:line="240" w:lineRule="auto"/>
        <w:ind w:right="51"/>
        <w:rPr>
          <w:rFonts w:ascii="Arial" w:hAnsi="Arial" w:cs="Arial"/>
        </w:rPr>
      </w:pPr>
      <w:r w:rsidRPr="004A4D68">
        <w:rPr>
          <w:rFonts w:ascii="Arial" w:hAnsi="Arial" w:cs="Arial"/>
        </w:rPr>
        <w:t>SEGUNDO: Notificar a las partes por el medio más expedito posible y remitir la actuación a la Honorable Corte Constitucional, para su eventual revisión.</w:t>
      </w:r>
    </w:p>
    <w:p w:rsidR="005954C3" w:rsidRPr="004A4D68" w:rsidRDefault="005954C3" w:rsidP="00B123D8">
      <w:pPr>
        <w:keepNext/>
        <w:spacing w:before="240" w:line="240" w:lineRule="auto"/>
        <w:jc w:val="center"/>
        <w:outlineLvl w:val="0"/>
        <w:rPr>
          <w:rFonts w:ascii="Arial" w:hAnsi="Arial" w:cs="Arial"/>
          <w:bCs/>
          <w:kern w:val="32"/>
        </w:rPr>
      </w:pPr>
      <w:r w:rsidRPr="004A4D68">
        <w:rPr>
          <w:rFonts w:ascii="Arial" w:hAnsi="Arial" w:cs="Arial"/>
          <w:bCs/>
          <w:kern w:val="32"/>
        </w:rPr>
        <w:t>NOTIFÍQUESE Y CÚMPLASE</w:t>
      </w:r>
    </w:p>
    <w:p w:rsidR="005954C3" w:rsidRPr="004A4D68" w:rsidRDefault="005954C3" w:rsidP="00B123D8">
      <w:pPr>
        <w:widowControl w:val="0"/>
        <w:overflowPunct w:val="0"/>
        <w:autoSpaceDE w:val="0"/>
        <w:autoSpaceDN w:val="0"/>
        <w:adjustRightInd w:val="0"/>
        <w:spacing w:line="240" w:lineRule="auto"/>
        <w:ind w:right="51"/>
        <w:textAlignment w:val="baseline"/>
        <w:rPr>
          <w:rFonts w:ascii="Arial" w:hAnsi="Arial" w:cs="Arial"/>
        </w:rPr>
      </w:pPr>
    </w:p>
    <w:p w:rsidR="005954C3" w:rsidRPr="004A4D68" w:rsidRDefault="005954C3" w:rsidP="00B123D8">
      <w:pPr>
        <w:widowControl w:val="0"/>
        <w:overflowPunct w:val="0"/>
        <w:autoSpaceDE w:val="0"/>
        <w:autoSpaceDN w:val="0"/>
        <w:adjustRightInd w:val="0"/>
        <w:spacing w:line="240" w:lineRule="auto"/>
        <w:ind w:right="51"/>
        <w:textAlignment w:val="baseline"/>
        <w:rPr>
          <w:rFonts w:ascii="Arial" w:hAnsi="Arial" w:cs="Arial"/>
        </w:rPr>
      </w:pPr>
    </w:p>
    <w:p w:rsidR="00AA58E5" w:rsidRPr="004A4D68" w:rsidRDefault="00AA58E5" w:rsidP="00B123D8">
      <w:pPr>
        <w:widowControl w:val="0"/>
        <w:overflowPunct w:val="0"/>
        <w:autoSpaceDE w:val="0"/>
        <w:autoSpaceDN w:val="0"/>
        <w:adjustRightInd w:val="0"/>
        <w:spacing w:line="240" w:lineRule="auto"/>
        <w:ind w:right="51"/>
        <w:textAlignment w:val="baseline"/>
        <w:rPr>
          <w:rFonts w:ascii="Arial" w:hAnsi="Arial" w:cs="Arial"/>
        </w:rPr>
      </w:pPr>
    </w:p>
    <w:p w:rsidR="005954C3" w:rsidRPr="004A4D68" w:rsidRDefault="005954C3" w:rsidP="00B123D8">
      <w:pPr>
        <w:spacing w:line="240" w:lineRule="auto"/>
        <w:jc w:val="center"/>
        <w:rPr>
          <w:rFonts w:ascii="Arial" w:hAnsi="Arial" w:cs="Arial"/>
          <w:bCs/>
        </w:rPr>
      </w:pPr>
      <w:r w:rsidRPr="004A4D68">
        <w:rPr>
          <w:rFonts w:ascii="Arial" w:hAnsi="Arial" w:cs="Arial"/>
          <w:bCs/>
        </w:rPr>
        <w:t>JAIRO ERNESTO ESCOBAR SANZ</w:t>
      </w:r>
    </w:p>
    <w:p w:rsidR="005954C3" w:rsidRPr="004A4D68" w:rsidRDefault="005954C3" w:rsidP="00B123D8">
      <w:pPr>
        <w:spacing w:line="240" w:lineRule="auto"/>
        <w:jc w:val="center"/>
        <w:rPr>
          <w:rFonts w:ascii="Arial" w:hAnsi="Arial" w:cs="Arial"/>
          <w:bCs/>
        </w:rPr>
      </w:pPr>
      <w:r w:rsidRPr="004A4D68">
        <w:rPr>
          <w:rFonts w:ascii="Arial" w:hAnsi="Arial" w:cs="Arial"/>
          <w:bCs/>
        </w:rPr>
        <w:t>Magistrado</w:t>
      </w:r>
    </w:p>
    <w:p w:rsidR="005954C3" w:rsidRPr="004A4D68" w:rsidRDefault="005954C3" w:rsidP="00B123D8">
      <w:pPr>
        <w:spacing w:line="240" w:lineRule="auto"/>
        <w:rPr>
          <w:rFonts w:ascii="Arial" w:hAnsi="Arial" w:cs="Arial"/>
          <w:bCs/>
        </w:rPr>
      </w:pPr>
    </w:p>
    <w:p w:rsidR="005954C3" w:rsidRPr="004A4D68" w:rsidRDefault="005954C3" w:rsidP="00B123D8">
      <w:pPr>
        <w:spacing w:line="240" w:lineRule="auto"/>
        <w:rPr>
          <w:rFonts w:ascii="Arial" w:hAnsi="Arial" w:cs="Arial"/>
          <w:bCs/>
        </w:rPr>
      </w:pPr>
    </w:p>
    <w:p w:rsidR="005954C3" w:rsidRPr="004A4D68" w:rsidRDefault="005954C3" w:rsidP="00B123D8">
      <w:pPr>
        <w:tabs>
          <w:tab w:val="left" w:pos="6660"/>
        </w:tabs>
        <w:spacing w:line="240" w:lineRule="auto"/>
        <w:jc w:val="center"/>
        <w:rPr>
          <w:rFonts w:ascii="Arial" w:hAnsi="Arial" w:cs="Arial"/>
          <w:bCs/>
          <w:lang w:val="pt-BR"/>
        </w:rPr>
      </w:pPr>
    </w:p>
    <w:p w:rsidR="005954C3" w:rsidRPr="004A4D68" w:rsidRDefault="005954C3" w:rsidP="00B123D8">
      <w:pPr>
        <w:tabs>
          <w:tab w:val="left" w:pos="6660"/>
        </w:tabs>
        <w:spacing w:line="240" w:lineRule="auto"/>
        <w:jc w:val="center"/>
        <w:rPr>
          <w:rFonts w:ascii="Arial" w:hAnsi="Arial" w:cs="Arial"/>
          <w:bCs/>
          <w:lang w:val="pt-BR"/>
        </w:rPr>
      </w:pPr>
    </w:p>
    <w:p w:rsidR="005954C3" w:rsidRPr="004A4D68" w:rsidRDefault="005954C3" w:rsidP="00B123D8">
      <w:pPr>
        <w:tabs>
          <w:tab w:val="left" w:pos="6660"/>
        </w:tabs>
        <w:spacing w:line="240" w:lineRule="auto"/>
        <w:jc w:val="center"/>
        <w:rPr>
          <w:rFonts w:ascii="Arial" w:hAnsi="Arial" w:cs="Arial"/>
          <w:bCs/>
          <w:lang w:val="pt-BR"/>
        </w:rPr>
      </w:pPr>
      <w:r w:rsidRPr="004A4D68">
        <w:rPr>
          <w:rFonts w:ascii="Arial" w:hAnsi="Arial" w:cs="Arial"/>
          <w:bCs/>
          <w:lang w:val="pt-BR"/>
        </w:rPr>
        <w:t>MANUEL YARZAGARAY BANDERA</w:t>
      </w:r>
    </w:p>
    <w:p w:rsidR="005954C3" w:rsidRPr="004A4D68" w:rsidRDefault="005954C3" w:rsidP="00B123D8">
      <w:pPr>
        <w:tabs>
          <w:tab w:val="left" w:pos="6660"/>
        </w:tabs>
        <w:spacing w:line="240" w:lineRule="auto"/>
        <w:jc w:val="center"/>
        <w:rPr>
          <w:rFonts w:ascii="Arial" w:hAnsi="Arial" w:cs="Arial"/>
          <w:bCs/>
          <w:lang w:val="pt-BR"/>
        </w:rPr>
      </w:pPr>
      <w:r w:rsidRPr="004A4D68">
        <w:rPr>
          <w:rFonts w:ascii="Arial" w:hAnsi="Arial" w:cs="Arial"/>
          <w:bCs/>
          <w:lang w:val="pt-BR"/>
        </w:rPr>
        <w:t>Magistrado</w:t>
      </w:r>
    </w:p>
    <w:p w:rsidR="005954C3" w:rsidRPr="004A4D68" w:rsidRDefault="005954C3" w:rsidP="00B123D8">
      <w:pPr>
        <w:tabs>
          <w:tab w:val="left" w:pos="6660"/>
        </w:tabs>
        <w:spacing w:line="240" w:lineRule="auto"/>
        <w:jc w:val="center"/>
        <w:rPr>
          <w:rFonts w:ascii="Arial" w:hAnsi="Arial" w:cs="Arial"/>
          <w:bCs/>
          <w:lang w:val="pt-BR"/>
        </w:rPr>
      </w:pPr>
    </w:p>
    <w:p w:rsidR="005954C3" w:rsidRPr="004A4D68" w:rsidRDefault="005954C3" w:rsidP="00B123D8">
      <w:pPr>
        <w:tabs>
          <w:tab w:val="left" w:pos="6660"/>
        </w:tabs>
        <w:spacing w:line="240" w:lineRule="auto"/>
        <w:jc w:val="center"/>
        <w:rPr>
          <w:rFonts w:ascii="Arial" w:hAnsi="Arial" w:cs="Arial"/>
          <w:bCs/>
          <w:lang w:val="pt-BR"/>
        </w:rPr>
      </w:pPr>
    </w:p>
    <w:p w:rsidR="005954C3" w:rsidRPr="004A4D68" w:rsidRDefault="005954C3" w:rsidP="00B123D8">
      <w:pPr>
        <w:tabs>
          <w:tab w:val="left" w:pos="6660"/>
        </w:tabs>
        <w:spacing w:line="240" w:lineRule="auto"/>
        <w:jc w:val="center"/>
        <w:rPr>
          <w:rFonts w:ascii="Arial" w:hAnsi="Arial" w:cs="Arial"/>
          <w:bCs/>
          <w:lang w:val="pt-BR"/>
        </w:rPr>
      </w:pPr>
    </w:p>
    <w:p w:rsidR="005954C3" w:rsidRPr="004A4D68" w:rsidRDefault="005954C3" w:rsidP="00B123D8">
      <w:pPr>
        <w:tabs>
          <w:tab w:val="left" w:pos="6660"/>
        </w:tabs>
        <w:spacing w:line="240" w:lineRule="auto"/>
        <w:jc w:val="center"/>
        <w:rPr>
          <w:rFonts w:ascii="Arial" w:hAnsi="Arial" w:cs="Arial"/>
          <w:bCs/>
          <w:lang w:val="pt-BR"/>
        </w:rPr>
      </w:pPr>
      <w:r w:rsidRPr="004A4D68">
        <w:rPr>
          <w:rFonts w:ascii="Arial" w:hAnsi="Arial" w:cs="Arial"/>
          <w:bCs/>
          <w:lang w:val="pt-BR"/>
        </w:rPr>
        <w:t>JORGE ARTURO CASTAÑO DUQUE</w:t>
      </w:r>
    </w:p>
    <w:p w:rsidR="005954C3" w:rsidRPr="004A4D68" w:rsidRDefault="005954C3" w:rsidP="00B123D8">
      <w:pPr>
        <w:tabs>
          <w:tab w:val="left" w:pos="6660"/>
        </w:tabs>
        <w:spacing w:line="240" w:lineRule="auto"/>
        <w:jc w:val="center"/>
        <w:rPr>
          <w:rFonts w:ascii="Arial" w:hAnsi="Arial" w:cs="Arial"/>
          <w:bCs/>
          <w:lang w:val="pt-BR"/>
        </w:rPr>
      </w:pPr>
      <w:r w:rsidRPr="004A4D68">
        <w:rPr>
          <w:rFonts w:ascii="Arial" w:hAnsi="Arial" w:cs="Arial"/>
          <w:bCs/>
          <w:lang w:val="pt-BR"/>
        </w:rPr>
        <w:t>Magistrado</w:t>
      </w:r>
    </w:p>
    <w:sectPr w:rsidR="005954C3" w:rsidRPr="004A4D68" w:rsidSect="00AA58E5">
      <w:headerReference w:type="default" r:id="rId12"/>
      <w:footerReference w:type="default" r:id="rId13"/>
      <w:pgSz w:w="12242" w:h="18722" w:code="120"/>
      <w:pgMar w:top="1758" w:right="1474" w:bottom="1758" w:left="1758" w:header="851" w:footer="851"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A07" w:rsidRDefault="00704A07">
      <w:r>
        <w:separator/>
      </w:r>
    </w:p>
  </w:endnote>
  <w:endnote w:type="continuationSeparator" w:id="0">
    <w:p w:rsidR="00704A07" w:rsidRDefault="00704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rin">
    <w:altName w:val="Garamon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BA" w:rsidRPr="009767B7" w:rsidRDefault="00E102BA" w:rsidP="009767B7">
    <w:pPr>
      <w:pStyle w:val="Piedepgina"/>
    </w:pPr>
    <w:r w:rsidRPr="009767B7">
      <w:t xml:space="preserve">Página </w:t>
    </w:r>
    <w:r w:rsidRPr="009767B7">
      <w:fldChar w:fldCharType="begin"/>
    </w:r>
    <w:r w:rsidRPr="009767B7">
      <w:instrText xml:space="preserve"> PAGE </w:instrText>
    </w:r>
    <w:r w:rsidRPr="009767B7">
      <w:fldChar w:fldCharType="separate"/>
    </w:r>
    <w:r w:rsidR="004776DC">
      <w:rPr>
        <w:noProof/>
      </w:rPr>
      <w:t>11</w:t>
    </w:r>
    <w:r w:rsidRPr="009767B7">
      <w:rPr>
        <w:noProof/>
      </w:rPr>
      <w:fldChar w:fldCharType="end"/>
    </w:r>
    <w:r w:rsidRPr="009767B7">
      <w:t xml:space="preserve"> de </w:t>
    </w:r>
    <w:fldSimple w:instr=" NUMPAGES ">
      <w:r w:rsidR="004776DC">
        <w:rPr>
          <w:noProof/>
        </w:rPr>
        <w:t>11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A07" w:rsidRDefault="00704A07">
      <w:r>
        <w:separator/>
      </w:r>
    </w:p>
  </w:footnote>
  <w:footnote w:type="continuationSeparator" w:id="0">
    <w:p w:rsidR="00704A07" w:rsidRDefault="00704A07">
      <w:r>
        <w:continuationSeparator/>
      </w:r>
    </w:p>
  </w:footnote>
  <w:footnote w:id="1">
    <w:p w:rsidR="00E102BA" w:rsidRPr="00C30ACF" w:rsidRDefault="00E102BA" w:rsidP="008711C8">
      <w:pPr>
        <w:pStyle w:val="Textonotapie"/>
      </w:pPr>
      <w:r w:rsidRPr="00C30ACF">
        <w:rPr>
          <w:rStyle w:val="Refdenotaalpie"/>
          <w:rFonts w:ascii="Arial" w:hAnsi="Arial" w:cs="Arial"/>
          <w:sz w:val="16"/>
        </w:rPr>
        <w:footnoteRef/>
      </w:r>
      <w:r w:rsidRPr="00C30ACF">
        <w:t xml:space="preserve"> Decreto 2591 de 1991, artículo 6-1.</w:t>
      </w:r>
    </w:p>
  </w:footnote>
  <w:footnote w:id="2">
    <w:p w:rsidR="00E102BA" w:rsidRPr="00C30ACF" w:rsidRDefault="00E102BA" w:rsidP="008711C8">
      <w:pPr>
        <w:pStyle w:val="Textonotapie"/>
      </w:pPr>
      <w:r w:rsidRPr="00C30ACF">
        <w:rPr>
          <w:rStyle w:val="Refdenotaalpie"/>
          <w:rFonts w:ascii="Arial" w:hAnsi="Arial" w:cs="Arial"/>
          <w:sz w:val="16"/>
        </w:rPr>
        <w:footnoteRef/>
      </w:r>
      <w:r w:rsidRPr="00C30ACF">
        <w:t xml:space="preserve"> Decreto 2591 de 1991, artículo 6-2.</w:t>
      </w:r>
    </w:p>
  </w:footnote>
  <w:footnote w:id="3">
    <w:p w:rsidR="00E102BA" w:rsidRPr="00C30ACF" w:rsidRDefault="00E102BA" w:rsidP="008711C8">
      <w:pPr>
        <w:pStyle w:val="Textonotapie"/>
      </w:pPr>
      <w:r w:rsidRPr="00C30ACF">
        <w:rPr>
          <w:rStyle w:val="Refdenotaalpie"/>
          <w:rFonts w:ascii="Arial" w:hAnsi="Arial" w:cs="Arial"/>
          <w:sz w:val="16"/>
        </w:rPr>
        <w:footnoteRef/>
      </w:r>
      <w:r w:rsidRPr="00C30ACF">
        <w:t xml:space="preserve"> Decreto 2591 de 1991, artículo 6-3.</w:t>
      </w:r>
    </w:p>
  </w:footnote>
  <w:footnote w:id="4">
    <w:p w:rsidR="00E102BA" w:rsidRPr="00C30ACF" w:rsidRDefault="00E102BA" w:rsidP="008711C8">
      <w:pPr>
        <w:pStyle w:val="Textonotapie"/>
      </w:pPr>
      <w:r w:rsidRPr="00C30ACF">
        <w:rPr>
          <w:rStyle w:val="Refdenotaalpie"/>
          <w:rFonts w:ascii="Arial" w:hAnsi="Arial" w:cs="Arial"/>
          <w:sz w:val="16"/>
        </w:rPr>
        <w:footnoteRef/>
      </w:r>
      <w:r w:rsidRPr="00C30ACF">
        <w:t xml:space="preserve"> Decreto 2591 de 1991, artículo 6-4.</w:t>
      </w:r>
    </w:p>
  </w:footnote>
  <w:footnote w:id="5">
    <w:p w:rsidR="00E102BA" w:rsidRPr="00C30ACF" w:rsidRDefault="00E102BA" w:rsidP="008711C8">
      <w:pPr>
        <w:pStyle w:val="Textonotapie"/>
      </w:pPr>
      <w:r w:rsidRPr="00C30ACF">
        <w:rPr>
          <w:rStyle w:val="Refdenotaalpie"/>
          <w:rFonts w:ascii="Arial" w:hAnsi="Arial" w:cs="Arial"/>
          <w:sz w:val="16"/>
        </w:rPr>
        <w:footnoteRef/>
      </w:r>
      <w:r w:rsidRPr="00C30ACF">
        <w:t xml:space="preserve"> Decreto 2591 de 1991, artículo 6-5.</w:t>
      </w:r>
    </w:p>
  </w:footnote>
  <w:footnote w:id="6">
    <w:p w:rsidR="00E102BA" w:rsidRPr="008711C8" w:rsidRDefault="00E102BA" w:rsidP="008711C8">
      <w:pPr>
        <w:pStyle w:val="Textonotapie"/>
      </w:pPr>
      <w:r w:rsidRPr="00C30ACF">
        <w:rPr>
          <w:rStyle w:val="Refdenotaalpie"/>
          <w:rFonts w:ascii="Arial" w:hAnsi="Arial" w:cs="Arial"/>
          <w:sz w:val="16"/>
        </w:rPr>
        <w:footnoteRef/>
      </w:r>
      <w:r w:rsidRPr="00C30ACF">
        <w:t xml:space="preserve"> </w:t>
      </w:r>
      <w:r w:rsidRPr="008711C8">
        <w:t>Sentencia T - 903 de 2008 entre otras.</w:t>
      </w:r>
    </w:p>
  </w:footnote>
  <w:footnote w:id="7">
    <w:p w:rsidR="00E102BA" w:rsidRPr="008711C8" w:rsidRDefault="00E102BA" w:rsidP="008711C8">
      <w:pPr>
        <w:pStyle w:val="Textonotapie"/>
      </w:pPr>
      <w:r w:rsidRPr="008711C8">
        <w:rPr>
          <w:rStyle w:val="Refdenotaalpie"/>
          <w:rFonts w:ascii="Arial" w:hAnsi="Arial" w:cs="Arial"/>
          <w:sz w:val="16"/>
        </w:rPr>
        <w:footnoteRef/>
      </w:r>
      <w:r w:rsidRPr="008711C8">
        <w:t xml:space="preserve"> Sentencia T - 1219 de 2001</w:t>
      </w:r>
    </w:p>
  </w:footnote>
  <w:footnote w:id="8">
    <w:p w:rsidR="00E102BA" w:rsidRPr="008711C8" w:rsidRDefault="00E102BA" w:rsidP="008711C8">
      <w:pPr>
        <w:pStyle w:val="Textonotapie"/>
      </w:pPr>
      <w:r w:rsidRPr="008711C8">
        <w:rPr>
          <w:rStyle w:val="Refdenotaalpie"/>
          <w:rFonts w:ascii="Arial" w:hAnsi="Arial" w:cs="Arial"/>
          <w:sz w:val="16"/>
        </w:rPr>
        <w:footnoteRef/>
      </w:r>
      <w:r w:rsidRPr="008711C8">
        <w:t xml:space="preserve"> Decreto 2591 de 1991, artículo 38. Sentencia T-407 de 2005 entre otras.</w:t>
      </w:r>
    </w:p>
  </w:footnote>
  <w:footnote w:id="9">
    <w:p w:rsidR="00E102BA" w:rsidRPr="008711C8" w:rsidRDefault="00E102BA" w:rsidP="008711C8">
      <w:pPr>
        <w:pStyle w:val="Textonotapie"/>
      </w:pPr>
      <w:r w:rsidRPr="008711C8">
        <w:rPr>
          <w:rStyle w:val="Refdenotaalpie"/>
          <w:rFonts w:ascii="Arial" w:hAnsi="Arial" w:cs="Arial"/>
          <w:sz w:val="16"/>
        </w:rPr>
        <w:footnoteRef/>
      </w:r>
      <w:r w:rsidRPr="008711C8">
        <w:t xml:space="preserve"> Sentencia T-409 de 2008 </w:t>
      </w:r>
    </w:p>
  </w:footnote>
  <w:footnote w:id="10">
    <w:p w:rsidR="00E102BA" w:rsidRPr="008711C8" w:rsidRDefault="00E102BA" w:rsidP="008711C8">
      <w:pPr>
        <w:pStyle w:val="Textonotapie"/>
      </w:pPr>
      <w:r w:rsidRPr="008711C8">
        <w:rPr>
          <w:rStyle w:val="Refdenotaalpie"/>
          <w:rFonts w:ascii="Arial" w:hAnsi="Arial" w:cs="Arial"/>
          <w:sz w:val="16"/>
        </w:rPr>
        <w:footnoteRef/>
      </w:r>
      <w:r w:rsidRPr="008711C8">
        <w:t xml:space="preserve"> Sentencia T-011 de 1997 entre otras.</w:t>
      </w:r>
    </w:p>
  </w:footnote>
  <w:footnote w:id="11">
    <w:p w:rsidR="00E102BA" w:rsidRPr="008711C8" w:rsidRDefault="00E102BA" w:rsidP="008711C8">
      <w:pPr>
        <w:pStyle w:val="Textonotapie"/>
      </w:pPr>
      <w:r w:rsidRPr="008711C8">
        <w:rPr>
          <w:rStyle w:val="Refdenotaalpie"/>
          <w:rFonts w:ascii="Arial" w:hAnsi="Arial" w:cs="Arial"/>
          <w:sz w:val="16"/>
        </w:rPr>
        <w:footnoteRef/>
      </w:r>
      <w:r w:rsidRPr="008711C8">
        <w:t xml:space="preserve"> M.P. Dr. Alejandro Martínez Caballero </w:t>
      </w:r>
    </w:p>
    <w:p w:rsidR="00E102BA" w:rsidRPr="008711C8" w:rsidRDefault="00E102BA" w:rsidP="008711C8">
      <w:pPr>
        <w:pStyle w:val="Textonotapie"/>
      </w:pPr>
    </w:p>
  </w:footnote>
  <w:footnote w:id="12">
    <w:p w:rsidR="00930426" w:rsidRPr="008711C8" w:rsidRDefault="00930426" w:rsidP="008711C8">
      <w:pPr>
        <w:pStyle w:val="Textonotapie"/>
        <w:rPr>
          <w:lang w:val="es-CO"/>
        </w:rPr>
      </w:pPr>
      <w:r w:rsidRPr="008711C8">
        <w:rPr>
          <w:rStyle w:val="Refdenotaalpie"/>
          <w:rFonts w:ascii="Arial" w:hAnsi="Arial" w:cs="Arial"/>
          <w:sz w:val="16"/>
        </w:rPr>
        <w:footnoteRef/>
      </w:r>
      <w:r w:rsidRPr="008711C8">
        <w:t xml:space="preserve"> </w:t>
      </w:r>
      <w:r w:rsidR="00D461F1">
        <w:rPr>
          <w:lang w:val="es-CO"/>
        </w:rPr>
        <w:t>Sentencia T-371 de 201</w:t>
      </w:r>
    </w:p>
  </w:footnote>
  <w:footnote w:id="13">
    <w:p w:rsidR="00A64517" w:rsidRPr="008711C8" w:rsidRDefault="00A64517" w:rsidP="008711C8">
      <w:pPr>
        <w:pStyle w:val="Textonotapie"/>
        <w:rPr>
          <w:lang w:val="es-CO"/>
        </w:rPr>
      </w:pPr>
      <w:r w:rsidRPr="008711C8">
        <w:rPr>
          <w:rStyle w:val="Refdenotaalpie"/>
          <w:rFonts w:ascii="Arial" w:hAnsi="Arial" w:cs="Arial"/>
          <w:sz w:val="16"/>
        </w:rPr>
        <w:footnoteRef/>
      </w:r>
      <w:r w:rsidRPr="008711C8">
        <w:t xml:space="preserve"> </w:t>
      </w:r>
      <w:r w:rsidR="008711C8" w:rsidRPr="008711C8">
        <w:t xml:space="preserve">M.P. Dr. Jorge Arturo Castaño Duque. </w:t>
      </w:r>
      <w:r w:rsidRPr="008711C8">
        <w:rPr>
          <w:lang w:val="es-CO"/>
        </w:rPr>
        <w:t xml:space="preserve">Sentencia de segunda instancia </w:t>
      </w:r>
      <w:r w:rsidR="008711C8" w:rsidRPr="008711C8">
        <w:rPr>
          <w:lang w:val="es-CO"/>
        </w:rPr>
        <w:t xml:space="preserve">radicada bajo el No.6600163109004201800010, Accionante Sr. Miguel Ángel Velásquez en contra de Colpensiones.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BA" w:rsidRPr="009514BB" w:rsidRDefault="00E102BA" w:rsidP="00A62954">
    <w:pPr>
      <w:spacing w:line="240" w:lineRule="auto"/>
      <w:ind w:left="708"/>
      <w:jc w:val="right"/>
      <w:rPr>
        <w:rFonts w:ascii="Arial" w:hAnsi="Arial" w:cs="Arial"/>
        <w:i/>
        <w:sz w:val="14"/>
        <w:szCs w:val="14"/>
        <w:lang w:val="es-MX"/>
      </w:rPr>
    </w:pPr>
    <w:r w:rsidRPr="009514BB">
      <w:rPr>
        <w:rFonts w:ascii="Arial" w:hAnsi="Arial" w:cs="Arial"/>
        <w:i/>
        <w:sz w:val="14"/>
        <w:szCs w:val="14"/>
        <w:lang w:val="es-MX"/>
      </w:rPr>
      <w:t xml:space="preserve">ACCIÓN DE TUTELA SEGUNDA INSTANCIA                               </w:t>
    </w:r>
  </w:p>
  <w:p w:rsidR="00E102BA" w:rsidRPr="009514BB" w:rsidRDefault="00E102BA" w:rsidP="00A62954">
    <w:pPr>
      <w:pStyle w:val="Encabezado"/>
      <w:jc w:val="right"/>
      <w:rPr>
        <w:rFonts w:ascii="Arial" w:hAnsi="Arial" w:cs="Arial"/>
        <w:i/>
        <w:sz w:val="14"/>
        <w:szCs w:val="14"/>
        <w:lang w:val="es-MX"/>
      </w:rPr>
    </w:pPr>
    <w:r w:rsidRPr="009514BB">
      <w:rPr>
        <w:rFonts w:ascii="Arial" w:hAnsi="Arial" w:cs="Arial"/>
        <w:i/>
        <w:sz w:val="14"/>
        <w:szCs w:val="14"/>
        <w:lang w:val="es-MX"/>
      </w:rPr>
      <w:t xml:space="preserve">                                                       RADICACIÓN: 66</w:t>
    </w:r>
    <w:r>
      <w:rPr>
        <w:rFonts w:ascii="Arial" w:hAnsi="Arial" w:cs="Arial"/>
        <w:i/>
        <w:sz w:val="14"/>
        <w:szCs w:val="14"/>
        <w:lang w:val="es-MX"/>
      </w:rPr>
      <w:t>001 31 09 004 2018 00011 0</w:t>
    </w:r>
    <w:r w:rsidR="008865FB">
      <w:rPr>
        <w:rFonts w:ascii="Arial" w:hAnsi="Arial" w:cs="Arial"/>
        <w:i/>
        <w:sz w:val="14"/>
        <w:szCs w:val="14"/>
        <w:lang w:val="es-MX"/>
      </w:rPr>
      <w:t>1</w:t>
    </w:r>
  </w:p>
  <w:p w:rsidR="00E102BA" w:rsidRDefault="00E102BA" w:rsidP="00A62954">
    <w:pPr>
      <w:pStyle w:val="Encabezado"/>
      <w:jc w:val="right"/>
      <w:rPr>
        <w:rFonts w:ascii="Arial" w:hAnsi="Arial" w:cs="Arial"/>
        <w:i/>
        <w:sz w:val="14"/>
        <w:szCs w:val="14"/>
        <w:lang w:val="es-MX"/>
      </w:rPr>
    </w:pPr>
    <w:r w:rsidRPr="009514BB">
      <w:rPr>
        <w:rFonts w:ascii="Arial" w:hAnsi="Arial" w:cs="Arial"/>
        <w:i/>
        <w:sz w:val="14"/>
        <w:szCs w:val="14"/>
        <w:lang w:val="es-MX"/>
      </w:rPr>
      <w:t xml:space="preserve">                                                                ACCIONANTE: </w:t>
    </w:r>
    <w:r>
      <w:rPr>
        <w:rFonts w:ascii="Arial" w:hAnsi="Arial" w:cs="Arial"/>
        <w:i/>
        <w:sz w:val="14"/>
        <w:szCs w:val="14"/>
        <w:lang w:val="es-MX"/>
      </w:rPr>
      <w:t xml:space="preserve">JOSÉ URIEL GIRALDO MARULANDA  </w:t>
    </w:r>
    <w:r w:rsidRPr="009514BB">
      <w:rPr>
        <w:rFonts w:ascii="Arial" w:hAnsi="Arial" w:cs="Arial"/>
        <w:i/>
        <w:sz w:val="14"/>
        <w:szCs w:val="14"/>
        <w:lang w:val="es-MX"/>
      </w:rPr>
      <w:t>VS.</w:t>
    </w:r>
    <w:r>
      <w:rPr>
        <w:rFonts w:ascii="Arial" w:hAnsi="Arial" w:cs="Arial"/>
        <w:i/>
        <w:sz w:val="14"/>
        <w:szCs w:val="14"/>
        <w:lang w:val="es-MX"/>
      </w:rPr>
      <w:t xml:space="preserve"> COLPENSIONES</w:t>
    </w:r>
  </w:p>
  <w:p w:rsidR="00E102BA" w:rsidRPr="009514BB" w:rsidRDefault="00E102BA" w:rsidP="00A62954">
    <w:pPr>
      <w:pStyle w:val="Encabezado"/>
      <w:jc w:val="right"/>
      <w:rPr>
        <w:rFonts w:ascii="Arial" w:hAnsi="Arial" w:cs="Arial"/>
        <w:i/>
        <w:sz w:val="14"/>
        <w:szCs w:val="14"/>
        <w:lang w:val="es-MX"/>
      </w:rPr>
    </w:pPr>
    <w:r w:rsidRPr="009514BB">
      <w:rPr>
        <w:rFonts w:ascii="Arial" w:hAnsi="Arial" w:cs="Arial"/>
        <w:i/>
        <w:sz w:val="14"/>
        <w:szCs w:val="14"/>
        <w:lang w:val="es-MX"/>
      </w:rPr>
      <w:t>ASUNTO:</w:t>
    </w:r>
    <w:r>
      <w:rPr>
        <w:rFonts w:ascii="Arial" w:hAnsi="Arial" w:cs="Arial"/>
        <w:i/>
        <w:sz w:val="14"/>
        <w:szCs w:val="14"/>
        <w:lang w:val="es-MX"/>
      </w:rPr>
      <w:t xml:space="preserve"> CONFIRMA</w:t>
    </w:r>
    <w:r w:rsidR="00417E83">
      <w:rPr>
        <w:rFonts w:ascii="Arial" w:hAnsi="Arial" w:cs="Arial"/>
        <w:i/>
        <w:sz w:val="14"/>
        <w:szCs w:val="14"/>
        <w:lang w:val="es-MX"/>
      </w:rPr>
      <w:t xml:space="preserve"> –DECLARA UN HECHO SUPERADO</w:t>
    </w:r>
  </w:p>
  <w:p w:rsidR="00E102BA" w:rsidRPr="0000585B" w:rsidRDefault="00E102BA" w:rsidP="00A62954">
    <w:pPr>
      <w:pStyle w:val="Encabezado"/>
      <w:jc w:val="right"/>
      <w:rPr>
        <w:rFonts w:ascii="Comic Sans MS" w:hAnsi="Comic Sans MS" w:cs="Arial"/>
        <w:b/>
        <w:sz w:val="16"/>
        <w:szCs w:val="16"/>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46902"/>
    <w:multiLevelType w:val="hybridMultilevel"/>
    <w:tmpl w:val="E57680D4"/>
    <w:lvl w:ilvl="0" w:tplc="E4182CEC">
      <w:start w:val="1"/>
      <w:numFmt w:val="lowerRoman"/>
      <w:lvlText w:val="%1)"/>
      <w:lvlJc w:val="left"/>
      <w:pPr>
        <w:tabs>
          <w:tab w:val="num" w:pos="1440"/>
        </w:tabs>
        <w:ind w:left="1440" w:hanging="108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
    <w:nsid w:val="19B0299C"/>
    <w:multiLevelType w:val="hybridMultilevel"/>
    <w:tmpl w:val="7C58B9B8"/>
    <w:lvl w:ilvl="0" w:tplc="6D3898D2">
      <w:start w:val="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7176754"/>
    <w:multiLevelType w:val="hybridMultilevel"/>
    <w:tmpl w:val="FEBE7D68"/>
    <w:lvl w:ilvl="0" w:tplc="03645352">
      <w:start w:val="1"/>
      <w:numFmt w:val="lowerRoman"/>
      <w:lvlText w:val="%1)"/>
      <w:lvlJc w:val="left"/>
      <w:pPr>
        <w:ind w:left="740" w:hanging="720"/>
      </w:pPr>
      <w:rPr>
        <w:rFonts w:hint="default"/>
      </w:r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3">
    <w:nsid w:val="4AA1350D"/>
    <w:multiLevelType w:val="hybridMultilevel"/>
    <w:tmpl w:val="1A860EFE"/>
    <w:lvl w:ilvl="0" w:tplc="EC10DD90">
      <w:start w:val="1"/>
      <w:numFmt w:val="decimal"/>
      <w:suff w:val="space"/>
      <w:lvlText w:val="%1."/>
      <w:lvlJc w:val="left"/>
      <w:rPr>
        <w:rFonts w:cs="Times New Roman"/>
        <w:b/>
        <w:i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4">
    <w:nsid w:val="4B6D632F"/>
    <w:multiLevelType w:val="hybridMultilevel"/>
    <w:tmpl w:val="1DB629E6"/>
    <w:lvl w:ilvl="0" w:tplc="6D3898D2">
      <w:start w:val="4"/>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C4C27F5"/>
    <w:multiLevelType w:val="singleLevel"/>
    <w:tmpl w:val="3E4EB058"/>
    <w:lvl w:ilvl="0">
      <w:start w:val="1"/>
      <w:numFmt w:val="decimal"/>
      <w:lvlText w:val="%1."/>
      <w:legacy w:legacy="1" w:legacySpace="0" w:legacyIndent="418"/>
      <w:lvlJc w:val="left"/>
      <w:rPr>
        <w:rFonts w:ascii="Tahoma" w:hAnsi="Tahoma" w:cs="Tahoma" w:hint="default"/>
      </w:rPr>
    </w:lvl>
  </w:abstractNum>
  <w:abstractNum w:abstractNumId="6">
    <w:nsid w:val="7B1F1855"/>
    <w:multiLevelType w:val="hybridMultilevel"/>
    <w:tmpl w:val="75F6C7FC"/>
    <w:lvl w:ilvl="0" w:tplc="982EBFCC">
      <w:start w:val="1"/>
      <w:numFmt w:val="upperLetter"/>
      <w:lvlText w:val="%1."/>
      <w:lvlJc w:val="left"/>
      <w:pPr>
        <w:ind w:left="349" w:hanging="360"/>
      </w:pPr>
      <w:rPr>
        <w:rFonts w:hint="default"/>
      </w:rPr>
    </w:lvl>
    <w:lvl w:ilvl="1" w:tplc="240A0019" w:tentative="1">
      <w:start w:val="1"/>
      <w:numFmt w:val="lowerLetter"/>
      <w:lvlText w:val="%2."/>
      <w:lvlJc w:val="left"/>
      <w:pPr>
        <w:ind w:left="1069" w:hanging="360"/>
      </w:pPr>
    </w:lvl>
    <w:lvl w:ilvl="2" w:tplc="240A001B" w:tentative="1">
      <w:start w:val="1"/>
      <w:numFmt w:val="lowerRoman"/>
      <w:lvlText w:val="%3."/>
      <w:lvlJc w:val="right"/>
      <w:pPr>
        <w:ind w:left="1789" w:hanging="180"/>
      </w:pPr>
    </w:lvl>
    <w:lvl w:ilvl="3" w:tplc="240A000F" w:tentative="1">
      <w:start w:val="1"/>
      <w:numFmt w:val="decimal"/>
      <w:lvlText w:val="%4."/>
      <w:lvlJc w:val="left"/>
      <w:pPr>
        <w:ind w:left="2509" w:hanging="360"/>
      </w:pPr>
    </w:lvl>
    <w:lvl w:ilvl="4" w:tplc="240A0019" w:tentative="1">
      <w:start w:val="1"/>
      <w:numFmt w:val="lowerLetter"/>
      <w:lvlText w:val="%5."/>
      <w:lvlJc w:val="left"/>
      <w:pPr>
        <w:ind w:left="3229" w:hanging="360"/>
      </w:pPr>
    </w:lvl>
    <w:lvl w:ilvl="5" w:tplc="240A001B" w:tentative="1">
      <w:start w:val="1"/>
      <w:numFmt w:val="lowerRoman"/>
      <w:lvlText w:val="%6."/>
      <w:lvlJc w:val="right"/>
      <w:pPr>
        <w:ind w:left="3949" w:hanging="180"/>
      </w:pPr>
    </w:lvl>
    <w:lvl w:ilvl="6" w:tplc="240A000F" w:tentative="1">
      <w:start w:val="1"/>
      <w:numFmt w:val="decimal"/>
      <w:lvlText w:val="%7."/>
      <w:lvlJc w:val="left"/>
      <w:pPr>
        <w:ind w:left="4669" w:hanging="360"/>
      </w:pPr>
    </w:lvl>
    <w:lvl w:ilvl="7" w:tplc="240A0019" w:tentative="1">
      <w:start w:val="1"/>
      <w:numFmt w:val="lowerLetter"/>
      <w:lvlText w:val="%8."/>
      <w:lvlJc w:val="left"/>
      <w:pPr>
        <w:ind w:left="5389" w:hanging="360"/>
      </w:pPr>
    </w:lvl>
    <w:lvl w:ilvl="8" w:tplc="240A001B" w:tentative="1">
      <w:start w:val="1"/>
      <w:numFmt w:val="lowerRoman"/>
      <w:lvlText w:val="%9."/>
      <w:lvlJc w:val="right"/>
      <w:pPr>
        <w:ind w:left="6109" w:hanging="180"/>
      </w:pPr>
    </w:lvl>
  </w:abstractNum>
  <w:abstractNum w:abstractNumId="7">
    <w:nsid w:val="7E8801BF"/>
    <w:multiLevelType w:val="hybridMultilevel"/>
    <w:tmpl w:val="381E4C9A"/>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ED44EF5"/>
    <w:multiLevelType w:val="hybridMultilevel"/>
    <w:tmpl w:val="863AEF70"/>
    <w:lvl w:ilvl="0" w:tplc="0C0A000F">
      <w:start w:val="1"/>
      <w:numFmt w:val="decimal"/>
      <w:lvlText w:val="%1."/>
      <w:lvlJc w:val="left"/>
      <w:pPr>
        <w:ind w:left="870" w:hanging="360"/>
      </w:pPr>
    </w:lvl>
    <w:lvl w:ilvl="1" w:tplc="0C0A0019" w:tentative="1">
      <w:start w:val="1"/>
      <w:numFmt w:val="lowerLetter"/>
      <w:lvlText w:val="%2."/>
      <w:lvlJc w:val="left"/>
      <w:pPr>
        <w:ind w:left="1590" w:hanging="360"/>
      </w:pPr>
    </w:lvl>
    <w:lvl w:ilvl="2" w:tplc="0C0A001B" w:tentative="1">
      <w:start w:val="1"/>
      <w:numFmt w:val="lowerRoman"/>
      <w:lvlText w:val="%3."/>
      <w:lvlJc w:val="right"/>
      <w:pPr>
        <w:ind w:left="2310" w:hanging="180"/>
      </w:pPr>
    </w:lvl>
    <w:lvl w:ilvl="3" w:tplc="0C0A000F" w:tentative="1">
      <w:start w:val="1"/>
      <w:numFmt w:val="decimal"/>
      <w:lvlText w:val="%4."/>
      <w:lvlJc w:val="left"/>
      <w:pPr>
        <w:ind w:left="3030" w:hanging="360"/>
      </w:pPr>
    </w:lvl>
    <w:lvl w:ilvl="4" w:tplc="0C0A0019" w:tentative="1">
      <w:start w:val="1"/>
      <w:numFmt w:val="lowerLetter"/>
      <w:lvlText w:val="%5."/>
      <w:lvlJc w:val="left"/>
      <w:pPr>
        <w:ind w:left="3750" w:hanging="360"/>
      </w:pPr>
    </w:lvl>
    <w:lvl w:ilvl="5" w:tplc="0C0A001B" w:tentative="1">
      <w:start w:val="1"/>
      <w:numFmt w:val="lowerRoman"/>
      <w:lvlText w:val="%6."/>
      <w:lvlJc w:val="right"/>
      <w:pPr>
        <w:ind w:left="4470" w:hanging="180"/>
      </w:pPr>
    </w:lvl>
    <w:lvl w:ilvl="6" w:tplc="0C0A000F" w:tentative="1">
      <w:start w:val="1"/>
      <w:numFmt w:val="decimal"/>
      <w:lvlText w:val="%7."/>
      <w:lvlJc w:val="left"/>
      <w:pPr>
        <w:ind w:left="5190" w:hanging="360"/>
      </w:pPr>
    </w:lvl>
    <w:lvl w:ilvl="7" w:tplc="0C0A0019" w:tentative="1">
      <w:start w:val="1"/>
      <w:numFmt w:val="lowerLetter"/>
      <w:lvlText w:val="%8."/>
      <w:lvlJc w:val="left"/>
      <w:pPr>
        <w:ind w:left="5910" w:hanging="360"/>
      </w:pPr>
    </w:lvl>
    <w:lvl w:ilvl="8" w:tplc="0C0A001B" w:tentative="1">
      <w:start w:val="1"/>
      <w:numFmt w:val="lowerRoman"/>
      <w:lvlText w:val="%9."/>
      <w:lvlJc w:val="right"/>
      <w:pPr>
        <w:ind w:left="6630" w:hanging="180"/>
      </w:pPr>
    </w:lvl>
  </w:abstractNum>
  <w:num w:numId="1">
    <w:abstractNumId w:val="6"/>
  </w:num>
  <w:num w:numId="2">
    <w:abstractNumId w:val="4"/>
  </w:num>
  <w:num w:numId="3">
    <w:abstractNumId w:val="1"/>
  </w:num>
  <w:num w:numId="4">
    <w:abstractNumId w:val="2"/>
  </w:num>
  <w:num w:numId="5">
    <w:abstractNumId w:val="8"/>
  </w:num>
  <w:num w:numId="6">
    <w:abstractNumId w:val="3"/>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lvl w:ilvl="0">
        <w:start w:val="1"/>
        <w:numFmt w:val="decimal"/>
        <w:lvlText w:val="%1."/>
        <w:legacy w:legacy="1" w:legacySpace="0" w:legacyIndent="331"/>
        <w:lvlJc w:val="left"/>
        <w:rPr>
          <w:rFonts w:ascii="Tahoma" w:hAnsi="Tahoma" w:cs="Tahoma" w:hint="default"/>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30"/>
  <w:drawingGridVerticalSpacing w:val="10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15A"/>
    <w:rsid w:val="00002D26"/>
    <w:rsid w:val="00004CA7"/>
    <w:rsid w:val="00005771"/>
    <w:rsid w:val="0000585B"/>
    <w:rsid w:val="00006071"/>
    <w:rsid w:val="000077B2"/>
    <w:rsid w:val="000106C7"/>
    <w:rsid w:val="00013F06"/>
    <w:rsid w:val="0002083D"/>
    <w:rsid w:val="0002181A"/>
    <w:rsid w:val="00021EBC"/>
    <w:rsid w:val="00022511"/>
    <w:rsid w:val="00023315"/>
    <w:rsid w:val="00024710"/>
    <w:rsid w:val="00026CC4"/>
    <w:rsid w:val="00027190"/>
    <w:rsid w:val="000311C2"/>
    <w:rsid w:val="00033EE8"/>
    <w:rsid w:val="0003504B"/>
    <w:rsid w:val="00036882"/>
    <w:rsid w:val="000369EB"/>
    <w:rsid w:val="00040217"/>
    <w:rsid w:val="00041B89"/>
    <w:rsid w:val="00042063"/>
    <w:rsid w:val="00043B3C"/>
    <w:rsid w:val="00051407"/>
    <w:rsid w:val="00052DBE"/>
    <w:rsid w:val="00055223"/>
    <w:rsid w:val="000554EE"/>
    <w:rsid w:val="000555EA"/>
    <w:rsid w:val="0006183F"/>
    <w:rsid w:val="0006200F"/>
    <w:rsid w:val="00062EFC"/>
    <w:rsid w:val="00063DCC"/>
    <w:rsid w:val="0006644A"/>
    <w:rsid w:val="00066C9D"/>
    <w:rsid w:val="00072E89"/>
    <w:rsid w:val="00073CB7"/>
    <w:rsid w:val="00074152"/>
    <w:rsid w:val="00075E44"/>
    <w:rsid w:val="00077028"/>
    <w:rsid w:val="000807FB"/>
    <w:rsid w:val="000815B8"/>
    <w:rsid w:val="00081EE9"/>
    <w:rsid w:val="00082531"/>
    <w:rsid w:val="00082B2B"/>
    <w:rsid w:val="000832B6"/>
    <w:rsid w:val="000841BC"/>
    <w:rsid w:val="000849CA"/>
    <w:rsid w:val="00086D64"/>
    <w:rsid w:val="000930BF"/>
    <w:rsid w:val="0009502B"/>
    <w:rsid w:val="00095C95"/>
    <w:rsid w:val="0009677C"/>
    <w:rsid w:val="00096EF7"/>
    <w:rsid w:val="000A0461"/>
    <w:rsid w:val="000A0BCB"/>
    <w:rsid w:val="000A0BDF"/>
    <w:rsid w:val="000A0D31"/>
    <w:rsid w:val="000A10A7"/>
    <w:rsid w:val="000A1131"/>
    <w:rsid w:val="000A15B6"/>
    <w:rsid w:val="000A24D2"/>
    <w:rsid w:val="000A2A6A"/>
    <w:rsid w:val="000A46BA"/>
    <w:rsid w:val="000A48BC"/>
    <w:rsid w:val="000A67B8"/>
    <w:rsid w:val="000A7025"/>
    <w:rsid w:val="000A74C5"/>
    <w:rsid w:val="000B0BC9"/>
    <w:rsid w:val="000B2391"/>
    <w:rsid w:val="000B4382"/>
    <w:rsid w:val="000B5205"/>
    <w:rsid w:val="000C0E14"/>
    <w:rsid w:val="000C2077"/>
    <w:rsid w:val="000C2984"/>
    <w:rsid w:val="000C4916"/>
    <w:rsid w:val="000C50FB"/>
    <w:rsid w:val="000C56DD"/>
    <w:rsid w:val="000C5D6B"/>
    <w:rsid w:val="000C7E96"/>
    <w:rsid w:val="000D0C11"/>
    <w:rsid w:val="000D18DD"/>
    <w:rsid w:val="000D27E1"/>
    <w:rsid w:val="000D3C1B"/>
    <w:rsid w:val="000D3F43"/>
    <w:rsid w:val="000D5410"/>
    <w:rsid w:val="000D5BC2"/>
    <w:rsid w:val="000D774C"/>
    <w:rsid w:val="000E0AB2"/>
    <w:rsid w:val="000E0AC9"/>
    <w:rsid w:val="000E115C"/>
    <w:rsid w:val="000E1FE3"/>
    <w:rsid w:val="000E316D"/>
    <w:rsid w:val="000E3401"/>
    <w:rsid w:val="000E4EB3"/>
    <w:rsid w:val="000E563B"/>
    <w:rsid w:val="000F1A7D"/>
    <w:rsid w:val="000F2DA1"/>
    <w:rsid w:val="000F36A0"/>
    <w:rsid w:val="000F4666"/>
    <w:rsid w:val="000F67C5"/>
    <w:rsid w:val="000F7034"/>
    <w:rsid w:val="000F78FB"/>
    <w:rsid w:val="00100EDE"/>
    <w:rsid w:val="0010121B"/>
    <w:rsid w:val="001017E8"/>
    <w:rsid w:val="00101863"/>
    <w:rsid w:val="00101F6D"/>
    <w:rsid w:val="00101F95"/>
    <w:rsid w:val="00103276"/>
    <w:rsid w:val="00105715"/>
    <w:rsid w:val="00105840"/>
    <w:rsid w:val="0010588C"/>
    <w:rsid w:val="001069F3"/>
    <w:rsid w:val="00107D7A"/>
    <w:rsid w:val="00111363"/>
    <w:rsid w:val="00111A75"/>
    <w:rsid w:val="00111A77"/>
    <w:rsid w:val="001127E7"/>
    <w:rsid w:val="00112FA8"/>
    <w:rsid w:val="0011315E"/>
    <w:rsid w:val="00117378"/>
    <w:rsid w:val="00120142"/>
    <w:rsid w:val="00120592"/>
    <w:rsid w:val="001220BD"/>
    <w:rsid w:val="00122F6D"/>
    <w:rsid w:val="00123F3F"/>
    <w:rsid w:val="00124396"/>
    <w:rsid w:val="00124611"/>
    <w:rsid w:val="00124656"/>
    <w:rsid w:val="0012697B"/>
    <w:rsid w:val="00126F18"/>
    <w:rsid w:val="00127241"/>
    <w:rsid w:val="00127ADB"/>
    <w:rsid w:val="00130974"/>
    <w:rsid w:val="001335C3"/>
    <w:rsid w:val="00136F0F"/>
    <w:rsid w:val="001401D3"/>
    <w:rsid w:val="00140872"/>
    <w:rsid w:val="001418BF"/>
    <w:rsid w:val="00143223"/>
    <w:rsid w:val="0014382D"/>
    <w:rsid w:val="00147E15"/>
    <w:rsid w:val="0015315A"/>
    <w:rsid w:val="001537A1"/>
    <w:rsid w:val="001606B0"/>
    <w:rsid w:val="001620B2"/>
    <w:rsid w:val="00162494"/>
    <w:rsid w:val="001637BA"/>
    <w:rsid w:val="001666FC"/>
    <w:rsid w:val="001701EF"/>
    <w:rsid w:val="00170E71"/>
    <w:rsid w:val="001713D8"/>
    <w:rsid w:val="001736C1"/>
    <w:rsid w:val="00175151"/>
    <w:rsid w:val="00175957"/>
    <w:rsid w:val="001762A0"/>
    <w:rsid w:val="00177D34"/>
    <w:rsid w:val="001810F4"/>
    <w:rsid w:val="0018179A"/>
    <w:rsid w:val="00185B6F"/>
    <w:rsid w:val="00185B7C"/>
    <w:rsid w:val="001865D8"/>
    <w:rsid w:val="00187065"/>
    <w:rsid w:val="001901D4"/>
    <w:rsid w:val="00190F23"/>
    <w:rsid w:val="00193899"/>
    <w:rsid w:val="001939D1"/>
    <w:rsid w:val="00194303"/>
    <w:rsid w:val="0019573B"/>
    <w:rsid w:val="001966DD"/>
    <w:rsid w:val="00196917"/>
    <w:rsid w:val="001A0757"/>
    <w:rsid w:val="001A0A5B"/>
    <w:rsid w:val="001A0D53"/>
    <w:rsid w:val="001A26B4"/>
    <w:rsid w:val="001A4C2D"/>
    <w:rsid w:val="001A5925"/>
    <w:rsid w:val="001A7B96"/>
    <w:rsid w:val="001B0222"/>
    <w:rsid w:val="001B10B1"/>
    <w:rsid w:val="001B26A7"/>
    <w:rsid w:val="001B2833"/>
    <w:rsid w:val="001B4188"/>
    <w:rsid w:val="001B4622"/>
    <w:rsid w:val="001B5C36"/>
    <w:rsid w:val="001B5D15"/>
    <w:rsid w:val="001B5F90"/>
    <w:rsid w:val="001B6911"/>
    <w:rsid w:val="001C1A19"/>
    <w:rsid w:val="001C3C9A"/>
    <w:rsid w:val="001C58E8"/>
    <w:rsid w:val="001C69F8"/>
    <w:rsid w:val="001C6FA7"/>
    <w:rsid w:val="001D0B2A"/>
    <w:rsid w:val="001D0E83"/>
    <w:rsid w:val="001D1DE9"/>
    <w:rsid w:val="001D3007"/>
    <w:rsid w:val="001D303A"/>
    <w:rsid w:val="001D412E"/>
    <w:rsid w:val="001D5299"/>
    <w:rsid w:val="001D5670"/>
    <w:rsid w:val="001D76DC"/>
    <w:rsid w:val="001D7B61"/>
    <w:rsid w:val="001E07F3"/>
    <w:rsid w:val="001E5079"/>
    <w:rsid w:val="001E6261"/>
    <w:rsid w:val="001F02CE"/>
    <w:rsid w:val="001F0A21"/>
    <w:rsid w:val="001F0B26"/>
    <w:rsid w:val="001F0EFE"/>
    <w:rsid w:val="001F1A70"/>
    <w:rsid w:val="001F1D25"/>
    <w:rsid w:val="001F313C"/>
    <w:rsid w:val="001F34EA"/>
    <w:rsid w:val="001F3AD7"/>
    <w:rsid w:val="001F3B7E"/>
    <w:rsid w:val="001F49E6"/>
    <w:rsid w:val="001F4BFA"/>
    <w:rsid w:val="001F4D44"/>
    <w:rsid w:val="001F4D80"/>
    <w:rsid w:val="001F61EC"/>
    <w:rsid w:val="001F73A5"/>
    <w:rsid w:val="002002C7"/>
    <w:rsid w:val="002022A4"/>
    <w:rsid w:val="00202B5D"/>
    <w:rsid w:val="002039ED"/>
    <w:rsid w:val="002039FC"/>
    <w:rsid w:val="00204AB8"/>
    <w:rsid w:val="00204E50"/>
    <w:rsid w:val="00205065"/>
    <w:rsid w:val="00206EF3"/>
    <w:rsid w:val="00210F72"/>
    <w:rsid w:val="00211319"/>
    <w:rsid w:val="00211929"/>
    <w:rsid w:val="00213254"/>
    <w:rsid w:val="002139BC"/>
    <w:rsid w:val="00213FC9"/>
    <w:rsid w:val="00214FDC"/>
    <w:rsid w:val="00216E92"/>
    <w:rsid w:val="00217557"/>
    <w:rsid w:val="00220D6A"/>
    <w:rsid w:val="00221934"/>
    <w:rsid w:val="002249BC"/>
    <w:rsid w:val="00224A84"/>
    <w:rsid w:val="00226507"/>
    <w:rsid w:val="0022658C"/>
    <w:rsid w:val="00227054"/>
    <w:rsid w:val="002303EA"/>
    <w:rsid w:val="002325AE"/>
    <w:rsid w:val="00232789"/>
    <w:rsid w:val="00233EFC"/>
    <w:rsid w:val="002349EB"/>
    <w:rsid w:val="002413B9"/>
    <w:rsid w:val="00243E3A"/>
    <w:rsid w:val="00244034"/>
    <w:rsid w:val="00244CF4"/>
    <w:rsid w:val="0024541A"/>
    <w:rsid w:val="00246DE4"/>
    <w:rsid w:val="00247BE5"/>
    <w:rsid w:val="0025019E"/>
    <w:rsid w:val="00252068"/>
    <w:rsid w:val="002522BC"/>
    <w:rsid w:val="00252A27"/>
    <w:rsid w:val="002533CD"/>
    <w:rsid w:val="002533D4"/>
    <w:rsid w:val="00253E8D"/>
    <w:rsid w:val="002554E1"/>
    <w:rsid w:val="00255F77"/>
    <w:rsid w:val="00256DB7"/>
    <w:rsid w:val="002575EA"/>
    <w:rsid w:val="00260987"/>
    <w:rsid w:val="0026115B"/>
    <w:rsid w:val="00264847"/>
    <w:rsid w:val="00270D89"/>
    <w:rsid w:val="002737E3"/>
    <w:rsid w:val="0027390E"/>
    <w:rsid w:val="00274FBC"/>
    <w:rsid w:val="00280855"/>
    <w:rsid w:val="00280A43"/>
    <w:rsid w:val="00280ED6"/>
    <w:rsid w:val="00282093"/>
    <w:rsid w:val="002823AB"/>
    <w:rsid w:val="00282D5A"/>
    <w:rsid w:val="0028394B"/>
    <w:rsid w:val="00284C93"/>
    <w:rsid w:val="00285290"/>
    <w:rsid w:val="002908A1"/>
    <w:rsid w:val="002912BC"/>
    <w:rsid w:val="00294036"/>
    <w:rsid w:val="00294937"/>
    <w:rsid w:val="00295530"/>
    <w:rsid w:val="002961FE"/>
    <w:rsid w:val="0029680C"/>
    <w:rsid w:val="00296C56"/>
    <w:rsid w:val="00297D66"/>
    <w:rsid w:val="002A0CB0"/>
    <w:rsid w:val="002A3007"/>
    <w:rsid w:val="002A4B76"/>
    <w:rsid w:val="002A6E76"/>
    <w:rsid w:val="002B0628"/>
    <w:rsid w:val="002B0D69"/>
    <w:rsid w:val="002B1426"/>
    <w:rsid w:val="002B2586"/>
    <w:rsid w:val="002B2DED"/>
    <w:rsid w:val="002B3DF6"/>
    <w:rsid w:val="002B48A7"/>
    <w:rsid w:val="002B6C6C"/>
    <w:rsid w:val="002C0209"/>
    <w:rsid w:val="002C0915"/>
    <w:rsid w:val="002C1880"/>
    <w:rsid w:val="002C3F7D"/>
    <w:rsid w:val="002C7624"/>
    <w:rsid w:val="002C7BC5"/>
    <w:rsid w:val="002C7C87"/>
    <w:rsid w:val="002D0577"/>
    <w:rsid w:val="002D2E70"/>
    <w:rsid w:val="002D4F50"/>
    <w:rsid w:val="002D6D01"/>
    <w:rsid w:val="002D6E00"/>
    <w:rsid w:val="002D7AC2"/>
    <w:rsid w:val="002E1B2D"/>
    <w:rsid w:val="002E23D9"/>
    <w:rsid w:val="002E3055"/>
    <w:rsid w:val="002E37B5"/>
    <w:rsid w:val="002E597C"/>
    <w:rsid w:val="002E6C78"/>
    <w:rsid w:val="002E79ED"/>
    <w:rsid w:val="002F0B76"/>
    <w:rsid w:val="002F0EC9"/>
    <w:rsid w:val="002F287F"/>
    <w:rsid w:val="002F3598"/>
    <w:rsid w:val="002F36A2"/>
    <w:rsid w:val="002F44EF"/>
    <w:rsid w:val="002F4987"/>
    <w:rsid w:val="002F4C05"/>
    <w:rsid w:val="002F6907"/>
    <w:rsid w:val="002F69EE"/>
    <w:rsid w:val="002F7DF6"/>
    <w:rsid w:val="0030114C"/>
    <w:rsid w:val="003019A3"/>
    <w:rsid w:val="00302A4F"/>
    <w:rsid w:val="00302E11"/>
    <w:rsid w:val="00302F46"/>
    <w:rsid w:val="003033BC"/>
    <w:rsid w:val="003044BA"/>
    <w:rsid w:val="00310408"/>
    <w:rsid w:val="00311BB3"/>
    <w:rsid w:val="00311C26"/>
    <w:rsid w:val="00311FD7"/>
    <w:rsid w:val="003124C6"/>
    <w:rsid w:val="00313115"/>
    <w:rsid w:val="00313E2E"/>
    <w:rsid w:val="00314C97"/>
    <w:rsid w:val="003156B9"/>
    <w:rsid w:val="00316CDA"/>
    <w:rsid w:val="0032215B"/>
    <w:rsid w:val="0032290A"/>
    <w:rsid w:val="00323794"/>
    <w:rsid w:val="003237CD"/>
    <w:rsid w:val="00324222"/>
    <w:rsid w:val="00324342"/>
    <w:rsid w:val="0032469F"/>
    <w:rsid w:val="00324B7D"/>
    <w:rsid w:val="00324DE8"/>
    <w:rsid w:val="003256C0"/>
    <w:rsid w:val="0032583C"/>
    <w:rsid w:val="0032593F"/>
    <w:rsid w:val="0032639E"/>
    <w:rsid w:val="00326562"/>
    <w:rsid w:val="00330C4C"/>
    <w:rsid w:val="0033114B"/>
    <w:rsid w:val="0033163D"/>
    <w:rsid w:val="00335037"/>
    <w:rsid w:val="0033538C"/>
    <w:rsid w:val="00340E7D"/>
    <w:rsid w:val="003435C7"/>
    <w:rsid w:val="00345ACA"/>
    <w:rsid w:val="00345DD4"/>
    <w:rsid w:val="00347B6C"/>
    <w:rsid w:val="00351A78"/>
    <w:rsid w:val="00352CBC"/>
    <w:rsid w:val="00352E53"/>
    <w:rsid w:val="00352F1B"/>
    <w:rsid w:val="00353312"/>
    <w:rsid w:val="00354270"/>
    <w:rsid w:val="00357C77"/>
    <w:rsid w:val="00357E49"/>
    <w:rsid w:val="00360E45"/>
    <w:rsid w:val="0036214F"/>
    <w:rsid w:val="00362C31"/>
    <w:rsid w:val="0036369B"/>
    <w:rsid w:val="003658B5"/>
    <w:rsid w:val="00365F61"/>
    <w:rsid w:val="00367214"/>
    <w:rsid w:val="00367781"/>
    <w:rsid w:val="003677C9"/>
    <w:rsid w:val="003703AC"/>
    <w:rsid w:val="00370E8E"/>
    <w:rsid w:val="00373A64"/>
    <w:rsid w:val="00375D62"/>
    <w:rsid w:val="00376440"/>
    <w:rsid w:val="00377531"/>
    <w:rsid w:val="00382EF5"/>
    <w:rsid w:val="0038411D"/>
    <w:rsid w:val="00386407"/>
    <w:rsid w:val="003874F5"/>
    <w:rsid w:val="00390BA0"/>
    <w:rsid w:val="00391B1A"/>
    <w:rsid w:val="003924D5"/>
    <w:rsid w:val="00392D9B"/>
    <w:rsid w:val="003948F9"/>
    <w:rsid w:val="003A0C27"/>
    <w:rsid w:val="003A0F00"/>
    <w:rsid w:val="003A4BF6"/>
    <w:rsid w:val="003A6330"/>
    <w:rsid w:val="003A68B6"/>
    <w:rsid w:val="003B0D67"/>
    <w:rsid w:val="003B1F66"/>
    <w:rsid w:val="003B2445"/>
    <w:rsid w:val="003B31A1"/>
    <w:rsid w:val="003B398B"/>
    <w:rsid w:val="003B39EC"/>
    <w:rsid w:val="003B5111"/>
    <w:rsid w:val="003B542A"/>
    <w:rsid w:val="003B6C4F"/>
    <w:rsid w:val="003B7A44"/>
    <w:rsid w:val="003B7D00"/>
    <w:rsid w:val="003C12B2"/>
    <w:rsid w:val="003C1407"/>
    <w:rsid w:val="003C2A73"/>
    <w:rsid w:val="003C6E8A"/>
    <w:rsid w:val="003D0B10"/>
    <w:rsid w:val="003D0D4C"/>
    <w:rsid w:val="003D32F1"/>
    <w:rsid w:val="003D3765"/>
    <w:rsid w:val="003D3D1B"/>
    <w:rsid w:val="003D42A0"/>
    <w:rsid w:val="003D505F"/>
    <w:rsid w:val="003D76C2"/>
    <w:rsid w:val="003E0BB4"/>
    <w:rsid w:val="003E1F7B"/>
    <w:rsid w:val="003E346A"/>
    <w:rsid w:val="003E372C"/>
    <w:rsid w:val="003E653E"/>
    <w:rsid w:val="003E6BF3"/>
    <w:rsid w:val="003E6D75"/>
    <w:rsid w:val="003E7F6D"/>
    <w:rsid w:val="003F081C"/>
    <w:rsid w:val="003F1B2D"/>
    <w:rsid w:val="003F1CAC"/>
    <w:rsid w:val="003F2725"/>
    <w:rsid w:val="003F27DB"/>
    <w:rsid w:val="003F4528"/>
    <w:rsid w:val="003F462E"/>
    <w:rsid w:val="003F4BB9"/>
    <w:rsid w:val="003F5209"/>
    <w:rsid w:val="003F60C8"/>
    <w:rsid w:val="00401894"/>
    <w:rsid w:val="0040298F"/>
    <w:rsid w:val="00402EFD"/>
    <w:rsid w:val="004054FB"/>
    <w:rsid w:val="004066DE"/>
    <w:rsid w:val="00407D1E"/>
    <w:rsid w:val="00410502"/>
    <w:rsid w:val="00410A33"/>
    <w:rsid w:val="004158CB"/>
    <w:rsid w:val="00415A3C"/>
    <w:rsid w:val="00416882"/>
    <w:rsid w:val="00416C0F"/>
    <w:rsid w:val="00417E83"/>
    <w:rsid w:val="00421CB8"/>
    <w:rsid w:val="00422216"/>
    <w:rsid w:val="004237D5"/>
    <w:rsid w:val="0042459D"/>
    <w:rsid w:val="00424AFD"/>
    <w:rsid w:val="00427515"/>
    <w:rsid w:val="00431082"/>
    <w:rsid w:val="004320CB"/>
    <w:rsid w:val="00433238"/>
    <w:rsid w:val="004347BF"/>
    <w:rsid w:val="004362EF"/>
    <w:rsid w:val="0044012C"/>
    <w:rsid w:val="00441208"/>
    <w:rsid w:val="004416F6"/>
    <w:rsid w:val="00442CB9"/>
    <w:rsid w:val="00443E33"/>
    <w:rsid w:val="0044449D"/>
    <w:rsid w:val="00444B75"/>
    <w:rsid w:val="00444F80"/>
    <w:rsid w:val="0044728F"/>
    <w:rsid w:val="00447494"/>
    <w:rsid w:val="0045414B"/>
    <w:rsid w:val="004555BC"/>
    <w:rsid w:val="0045644B"/>
    <w:rsid w:val="004603EC"/>
    <w:rsid w:val="0046048A"/>
    <w:rsid w:val="00460EC1"/>
    <w:rsid w:val="00461BEF"/>
    <w:rsid w:val="00461E5F"/>
    <w:rsid w:val="00463324"/>
    <w:rsid w:val="00463BF4"/>
    <w:rsid w:val="004641BA"/>
    <w:rsid w:val="00464225"/>
    <w:rsid w:val="00467140"/>
    <w:rsid w:val="00467512"/>
    <w:rsid w:val="00470ABA"/>
    <w:rsid w:val="00471386"/>
    <w:rsid w:val="00471DB2"/>
    <w:rsid w:val="00476898"/>
    <w:rsid w:val="004776DC"/>
    <w:rsid w:val="00477D7E"/>
    <w:rsid w:val="00482B11"/>
    <w:rsid w:val="00484D1C"/>
    <w:rsid w:val="00486037"/>
    <w:rsid w:val="00486A14"/>
    <w:rsid w:val="00487FE2"/>
    <w:rsid w:val="00490164"/>
    <w:rsid w:val="0049204E"/>
    <w:rsid w:val="00492F0D"/>
    <w:rsid w:val="00493A52"/>
    <w:rsid w:val="0049497E"/>
    <w:rsid w:val="00495D08"/>
    <w:rsid w:val="00496D1B"/>
    <w:rsid w:val="00497099"/>
    <w:rsid w:val="004976C9"/>
    <w:rsid w:val="00497E94"/>
    <w:rsid w:val="004A188F"/>
    <w:rsid w:val="004A256A"/>
    <w:rsid w:val="004A2570"/>
    <w:rsid w:val="004A3493"/>
    <w:rsid w:val="004A3F76"/>
    <w:rsid w:val="004A4006"/>
    <w:rsid w:val="004A4D68"/>
    <w:rsid w:val="004A558B"/>
    <w:rsid w:val="004A5821"/>
    <w:rsid w:val="004A6173"/>
    <w:rsid w:val="004A661A"/>
    <w:rsid w:val="004A73D8"/>
    <w:rsid w:val="004B1B12"/>
    <w:rsid w:val="004B2379"/>
    <w:rsid w:val="004B5822"/>
    <w:rsid w:val="004C30BC"/>
    <w:rsid w:val="004C3698"/>
    <w:rsid w:val="004C467E"/>
    <w:rsid w:val="004D001F"/>
    <w:rsid w:val="004D0049"/>
    <w:rsid w:val="004D00CE"/>
    <w:rsid w:val="004D24C0"/>
    <w:rsid w:val="004D4D6F"/>
    <w:rsid w:val="004D5D4F"/>
    <w:rsid w:val="004D6A1B"/>
    <w:rsid w:val="004E0006"/>
    <w:rsid w:val="004E1378"/>
    <w:rsid w:val="004E2327"/>
    <w:rsid w:val="004E2F41"/>
    <w:rsid w:val="004E3547"/>
    <w:rsid w:val="004E3866"/>
    <w:rsid w:val="004E4C59"/>
    <w:rsid w:val="004F1080"/>
    <w:rsid w:val="004F218A"/>
    <w:rsid w:val="004F231A"/>
    <w:rsid w:val="004F3C49"/>
    <w:rsid w:val="004F42EE"/>
    <w:rsid w:val="004F4BC5"/>
    <w:rsid w:val="004F5C4D"/>
    <w:rsid w:val="004F76CB"/>
    <w:rsid w:val="004F7A71"/>
    <w:rsid w:val="00500B33"/>
    <w:rsid w:val="00501B83"/>
    <w:rsid w:val="00503EA9"/>
    <w:rsid w:val="00505D89"/>
    <w:rsid w:val="0050660A"/>
    <w:rsid w:val="00510C72"/>
    <w:rsid w:val="00510E7D"/>
    <w:rsid w:val="005111A5"/>
    <w:rsid w:val="00511E28"/>
    <w:rsid w:val="0051312C"/>
    <w:rsid w:val="00516B7C"/>
    <w:rsid w:val="00516EAC"/>
    <w:rsid w:val="005172EE"/>
    <w:rsid w:val="005172FC"/>
    <w:rsid w:val="0051793D"/>
    <w:rsid w:val="00517EE3"/>
    <w:rsid w:val="00522718"/>
    <w:rsid w:val="0052346F"/>
    <w:rsid w:val="00523759"/>
    <w:rsid w:val="00525F45"/>
    <w:rsid w:val="0052670E"/>
    <w:rsid w:val="00526A5B"/>
    <w:rsid w:val="00531A2F"/>
    <w:rsid w:val="00531C62"/>
    <w:rsid w:val="00532527"/>
    <w:rsid w:val="005325D4"/>
    <w:rsid w:val="00532945"/>
    <w:rsid w:val="00534DE0"/>
    <w:rsid w:val="0053596C"/>
    <w:rsid w:val="00535B6B"/>
    <w:rsid w:val="00535E5F"/>
    <w:rsid w:val="005365CA"/>
    <w:rsid w:val="0053744A"/>
    <w:rsid w:val="0054083D"/>
    <w:rsid w:val="00540873"/>
    <w:rsid w:val="00543A67"/>
    <w:rsid w:val="00543B3D"/>
    <w:rsid w:val="0054440B"/>
    <w:rsid w:val="005463F8"/>
    <w:rsid w:val="005468C7"/>
    <w:rsid w:val="00546C84"/>
    <w:rsid w:val="00546E4E"/>
    <w:rsid w:val="00547107"/>
    <w:rsid w:val="00551378"/>
    <w:rsid w:val="00551D61"/>
    <w:rsid w:val="005527B8"/>
    <w:rsid w:val="00553567"/>
    <w:rsid w:val="00553E0A"/>
    <w:rsid w:val="00553E23"/>
    <w:rsid w:val="00554EBD"/>
    <w:rsid w:val="00555E44"/>
    <w:rsid w:val="005602D6"/>
    <w:rsid w:val="00560701"/>
    <w:rsid w:val="005615BE"/>
    <w:rsid w:val="00563976"/>
    <w:rsid w:val="00564349"/>
    <w:rsid w:val="00565728"/>
    <w:rsid w:val="0056591D"/>
    <w:rsid w:val="0056775D"/>
    <w:rsid w:val="00571994"/>
    <w:rsid w:val="0057212F"/>
    <w:rsid w:val="005729E3"/>
    <w:rsid w:val="005745BC"/>
    <w:rsid w:val="00574FEF"/>
    <w:rsid w:val="005759BC"/>
    <w:rsid w:val="00576611"/>
    <w:rsid w:val="0058111B"/>
    <w:rsid w:val="005815A3"/>
    <w:rsid w:val="005826D1"/>
    <w:rsid w:val="00583D27"/>
    <w:rsid w:val="00584EB4"/>
    <w:rsid w:val="00585FCB"/>
    <w:rsid w:val="0058614A"/>
    <w:rsid w:val="0058734E"/>
    <w:rsid w:val="00591508"/>
    <w:rsid w:val="00591D05"/>
    <w:rsid w:val="005938EA"/>
    <w:rsid w:val="00594482"/>
    <w:rsid w:val="00594A5C"/>
    <w:rsid w:val="005954C3"/>
    <w:rsid w:val="00595E54"/>
    <w:rsid w:val="00596B5F"/>
    <w:rsid w:val="00597CA9"/>
    <w:rsid w:val="005A10DC"/>
    <w:rsid w:val="005A14FA"/>
    <w:rsid w:val="005A2328"/>
    <w:rsid w:val="005A4065"/>
    <w:rsid w:val="005A512E"/>
    <w:rsid w:val="005A571B"/>
    <w:rsid w:val="005A5EE6"/>
    <w:rsid w:val="005B21A8"/>
    <w:rsid w:val="005B28B5"/>
    <w:rsid w:val="005B2FE9"/>
    <w:rsid w:val="005B41D6"/>
    <w:rsid w:val="005B4A9E"/>
    <w:rsid w:val="005B6541"/>
    <w:rsid w:val="005B6776"/>
    <w:rsid w:val="005B7FB6"/>
    <w:rsid w:val="005C12E3"/>
    <w:rsid w:val="005C2187"/>
    <w:rsid w:val="005C75A2"/>
    <w:rsid w:val="005C7757"/>
    <w:rsid w:val="005D08D6"/>
    <w:rsid w:val="005D210D"/>
    <w:rsid w:val="005D3490"/>
    <w:rsid w:val="005D5762"/>
    <w:rsid w:val="005D6626"/>
    <w:rsid w:val="005D71A9"/>
    <w:rsid w:val="005E0B8B"/>
    <w:rsid w:val="005E2986"/>
    <w:rsid w:val="005E2DFE"/>
    <w:rsid w:val="005E423D"/>
    <w:rsid w:val="005E5113"/>
    <w:rsid w:val="005E68EB"/>
    <w:rsid w:val="005E7417"/>
    <w:rsid w:val="005F0DD8"/>
    <w:rsid w:val="005F0EC4"/>
    <w:rsid w:val="005F19D8"/>
    <w:rsid w:val="005F1F94"/>
    <w:rsid w:val="005F4BAE"/>
    <w:rsid w:val="005F5087"/>
    <w:rsid w:val="005F53E0"/>
    <w:rsid w:val="005F7E69"/>
    <w:rsid w:val="006007AC"/>
    <w:rsid w:val="006009FA"/>
    <w:rsid w:val="0060260C"/>
    <w:rsid w:val="00602C10"/>
    <w:rsid w:val="00603A8B"/>
    <w:rsid w:val="006056F0"/>
    <w:rsid w:val="006058EB"/>
    <w:rsid w:val="00610430"/>
    <w:rsid w:val="00610851"/>
    <w:rsid w:val="0061126F"/>
    <w:rsid w:val="006119B9"/>
    <w:rsid w:val="00615612"/>
    <w:rsid w:val="006163EB"/>
    <w:rsid w:val="0061656E"/>
    <w:rsid w:val="00620A95"/>
    <w:rsid w:val="006219E8"/>
    <w:rsid w:val="0062492A"/>
    <w:rsid w:val="006253B8"/>
    <w:rsid w:val="0062679C"/>
    <w:rsid w:val="0062705C"/>
    <w:rsid w:val="00631BC9"/>
    <w:rsid w:val="00633078"/>
    <w:rsid w:val="00633410"/>
    <w:rsid w:val="0063408E"/>
    <w:rsid w:val="00634289"/>
    <w:rsid w:val="0064332B"/>
    <w:rsid w:val="00643C95"/>
    <w:rsid w:val="00644AA0"/>
    <w:rsid w:val="00644B5A"/>
    <w:rsid w:val="00645EAD"/>
    <w:rsid w:val="0065001A"/>
    <w:rsid w:val="00650663"/>
    <w:rsid w:val="00650F70"/>
    <w:rsid w:val="00651768"/>
    <w:rsid w:val="00653525"/>
    <w:rsid w:val="006538AA"/>
    <w:rsid w:val="0065689E"/>
    <w:rsid w:val="00656AA0"/>
    <w:rsid w:val="006572C3"/>
    <w:rsid w:val="0065763A"/>
    <w:rsid w:val="006619FB"/>
    <w:rsid w:val="00661AD7"/>
    <w:rsid w:val="00663CEB"/>
    <w:rsid w:val="00665A05"/>
    <w:rsid w:val="00665F48"/>
    <w:rsid w:val="006663D0"/>
    <w:rsid w:val="006700FD"/>
    <w:rsid w:val="00671EEE"/>
    <w:rsid w:val="00672876"/>
    <w:rsid w:val="00672E78"/>
    <w:rsid w:val="00674609"/>
    <w:rsid w:val="006747F6"/>
    <w:rsid w:val="00674A78"/>
    <w:rsid w:val="00677204"/>
    <w:rsid w:val="006802BA"/>
    <w:rsid w:val="0068067D"/>
    <w:rsid w:val="00681372"/>
    <w:rsid w:val="00681461"/>
    <w:rsid w:val="0068492E"/>
    <w:rsid w:val="00684DA1"/>
    <w:rsid w:val="0068510B"/>
    <w:rsid w:val="006856EC"/>
    <w:rsid w:val="00685BF4"/>
    <w:rsid w:val="00686404"/>
    <w:rsid w:val="00686516"/>
    <w:rsid w:val="006869F6"/>
    <w:rsid w:val="00687A6C"/>
    <w:rsid w:val="006935AF"/>
    <w:rsid w:val="006937A4"/>
    <w:rsid w:val="00693DC2"/>
    <w:rsid w:val="0069656E"/>
    <w:rsid w:val="00696B18"/>
    <w:rsid w:val="00697265"/>
    <w:rsid w:val="006A0065"/>
    <w:rsid w:val="006A04B1"/>
    <w:rsid w:val="006A128D"/>
    <w:rsid w:val="006A13EE"/>
    <w:rsid w:val="006A20DB"/>
    <w:rsid w:val="006A4E08"/>
    <w:rsid w:val="006A5F97"/>
    <w:rsid w:val="006B00DD"/>
    <w:rsid w:val="006B1187"/>
    <w:rsid w:val="006B1347"/>
    <w:rsid w:val="006B1538"/>
    <w:rsid w:val="006B2E6A"/>
    <w:rsid w:val="006B3D4C"/>
    <w:rsid w:val="006B3DCC"/>
    <w:rsid w:val="006B46BE"/>
    <w:rsid w:val="006B46C3"/>
    <w:rsid w:val="006B74A5"/>
    <w:rsid w:val="006C0454"/>
    <w:rsid w:val="006C0914"/>
    <w:rsid w:val="006C2F26"/>
    <w:rsid w:val="006C41BB"/>
    <w:rsid w:val="006C43A9"/>
    <w:rsid w:val="006C51B6"/>
    <w:rsid w:val="006C6CE1"/>
    <w:rsid w:val="006D0C75"/>
    <w:rsid w:val="006D110A"/>
    <w:rsid w:val="006D2983"/>
    <w:rsid w:val="006D7C90"/>
    <w:rsid w:val="006D7F69"/>
    <w:rsid w:val="006E0DF8"/>
    <w:rsid w:val="006E1B95"/>
    <w:rsid w:val="006E2B16"/>
    <w:rsid w:val="006E2EC6"/>
    <w:rsid w:val="006E3AF3"/>
    <w:rsid w:val="006E5344"/>
    <w:rsid w:val="006E66CE"/>
    <w:rsid w:val="006F08D3"/>
    <w:rsid w:val="006F0B4D"/>
    <w:rsid w:val="006F1997"/>
    <w:rsid w:val="006F2969"/>
    <w:rsid w:val="006F3531"/>
    <w:rsid w:val="006F37BA"/>
    <w:rsid w:val="006F381C"/>
    <w:rsid w:val="006F54BD"/>
    <w:rsid w:val="006F6FAC"/>
    <w:rsid w:val="00701452"/>
    <w:rsid w:val="00701A45"/>
    <w:rsid w:val="00703CD8"/>
    <w:rsid w:val="00704246"/>
    <w:rsid w:val="007043CC"/>
    <w:rsid w:val="007048A5"/>
    <w:rsid w:val="00704A07"/>
    <w:rsid w:val="00704CD4"/>
    <w:rsid w:val="00706366"/>
    <w:rsid w:val="0070658D"/>
    <w:rsid w:val="00711999"/>
    <w:rsid w:val="00711C43"/>
    <w:rsid w:val="007124E6"/>
    <w:rsid w:val="00712B9E"/>
    <w:rsid w:val="00712E54"/>
    <w:rsid w:val="00714A1B"/>
    <w:rsid w:val="00715388"/>
    <w:rsid w:val="007156C2"/>
    <w:rsid w:val="00720155"/>
    <w:rsid w:val="00720C2C"/>
    <w:rsid w:val="00721D12"/>
    <w:rsid w:val="00722758"/>
    <w:rsid w:val="007240B4"/>
    <w:rsid w:val="00725205"/>
    <w:rsid w:val="0072529D"/>
    <w:rsid w:val="007254F9"/>
    <w:rsid w:val="00727459"/>
    <w:rsid w:val="00727FC2"/>
    <w:rsid w:val="00730195"/>
    <w:rsid w:val="00730E72"/>
    <w:rsid w:val="0073206C"/>
    <w:rsid w:val="007330DE"/>
    <w:rsid w:val="0073315F"/>
    <w:rsid w:val="00733F52"/>
    <w:rsid w:val="0073542B"/>
    <w:rsid w:val="007362B9"/>
    <w:rsid w:val="0073774B"/>
    <w:rsid w:val="00741014"/>
    <w:rsid w:val="00746218"/>
    <w:rsid w:val="00747F1D"/>
    <w:rsid w:val="0075079D"/>
    <w:rsid w:val="0075093F"/>
    <w:rsid w:val="00750F84"/>
    <w:rsid w:val="00752C6B"/>
    <w:rsid w:val="00753668"/>
    <w:rsid w:val="007547DD"/>
    <w:rsid w:val="00754D89"/>
    <w:rsid w:val="00756F05"/>
    <w:rsid w:val="00757591"/>
    <w:rsid w:val="007604F3"/>
    <w:rsid w:val="0076065E"/>
    <w:rsid w:val="00763007"/>
    <w:rsid w:val="00763477"/>
    <w:rsid w:val="00763971"/>
    <w:rsid w:val="00765AB6"/>
    <w:rsid w:val="00770BD0"/>
    <w:rsid w:val="00771397"/>
    <w:rsid w:val="007714F0"/>
    <w:rsid w:val="00771C38"/>
    <w:rsid w:val="0077219B"/>
    <w:rsid w:val="00774550"/>
    <w:rsid w:val="00774B6F"/>
    <w:rsid w:val="00774C22"/>
    <w:rsid w:val="007761BD"/>
    <w:rsid w:val="00777A10"/>
    <w:rsid w:val="00777CAA"/>
    <w:rsid w:val="00777FF0"/>
    <w:rsid w:val="00780B15"/>
    <w:rsid w:val="00780CAB"/>
    <w:rsid w:val="00780ED4"/>
    <w:rsid w:val="007817C4"/>
    <w:rsid w:val="00781AA9"/>
    <w:rsid w:val="0078473D"/>
    <w:rsid w:val="00784B36"/>
    <w:rsid w:val="0078529B"/>
    <w:rsid w:val="00785A90"/>
    <w:rsid w:val="00793D73"/>
    <w:rsid w:val="00794D32"/>
    <w:rsid w:val="0079565B"/>
    <w:rsid w:val="00795931"/>
    <w:rsid w:val="0079739C"/>
    <w:rsid w:val="00797E9F"/>
    <w:rsid w:val="007A08B1"/>
    <w:rsid w:val="007A2498"/>
    <w:rsid w:val="007A2502"/>
    <w:rsid w:val="007A71CA"/>
    <w:rsid w:val="007A746C"/>
    <w:rsid w:val="007B4373"/>
    <w:rsid w:val="007B4835"/>
    <w:rsid w:val="007B5326"/>
    <w:rsid w:val="007B5666"/>
    <w:rsid w:val="007B61B4"/>
    <w:rsid w:val="007B7D93"/>
    <w:rsid w:val="007C031D"/>
    <w:rsid w:val="007C0821"/>
    <w:rsid w:val="007C0E8F"/>
    <w:rsid w:val="007C1907"/>
    <w:rsid w:val="007C3E07"/>
    <w:rsid w:val="007C5DE0"/>
    <w:rsid w:val="007C67E2"/>
    <w:rsid w:val="007C6D8C"/>
    <w:rsid w:val="007D1338"/>
    <w:rsid w:val="007D37AD"/>
    <w:rsid w:val="007D44CA"/>
    <w:rsid w:val="007D6EC5"/>
    <w:rsid w:val="007D7D29"/>
    <w:rsid w:val="007E27A8"/>
    <w:rsid w:val="007E3CE2"/>
    <w:rsid w:val="007E47D9"/>
    <w:rsid w:val="007E7987"/>
    <w:rsid w:val="007F0CFA"/>
    <w:rsid w:val="007F1E9F"/>
    <w:rsid w:val="007F439C"/>
    <w:rsid w:val="007F53A4"/>
    <w:rsid w:val="007F5B1C"/>
    <w:rsid w:val="00802D5B"/>
    <w:rsid w:val="00802E92"/>
    <w:rsid w:val="00803A86"/>
    <w:rsid w:val="00803DC7"/>
    <w:rsid w:val="00804C14"/>
    <w:rsid w:val="00805526"/>
    <w:rsid w:val="008069C2"/>
    <w:rsid w:val="00814D3E"/>
    <w:rsid w:val="00815806"/>
    <w:rsid w:val="008167A4"/>
    <w:rsid w:val="008174D2"/>
    <w:rsid w:val="00817C21"/>
    <w:rsid w:val="00821CD8"/>
    <w:rsid w:val="0082278F"/>
    <w:rsid w:val="0082368A"/>
    <w:rsid w:val="00823A3A"/>
    <w:rsid w:val="00826AC0"/>
    <w:rsid w:val="00826B67"/>
    <w:rsid w:val="0082780C"/>
    <w:rsid w:val="0083077A"/>
    <w:rsid w:val="00832001"/>
    <w:rsid w:val="008325F5"/>
    <w:rsid w:val="00833F89"/>
    <w:rsid w:val="008345F2"/>
    <w:rsid w:val="00834AE8"/>
    <w:rsid w:val="00834F09"/>
    <w:rsid w:val="00837461"/>
    <w:rsid w:val="008403B2"/>
    <w:rsid w:val="008411F2"/>
    <w:rsid w:val="008419A5"/>
    <w:rsid w:val="00841F8C"/>
    <w:rsid w:val="00841FC3"/>
    <w:rsid w:val="00842FC5"/>
    <w:rsid w:val="008435D5"/>
    <w:rsid w:val="00843ECB"/>
    <w:rsid w:val="00850CA5"/>
    <w:rsid w:val="00851A80"/>
    <w:rsid w:val="00853FF1"/>
    <w:rsid w:val="00854075"/>
    <w:rsid w:val="00854A6F"/>
    <w:rsid w:val="00854CB8"/>
    <w:rsid w:val="00855483"/>
    <w:rsid w:val="00855E05"/>
    <w:rsid w:val="00855F56"/>
    <w:rsid w:val="008607FC"/>
    <w:rsid w:val="00861531"/>
    <w:rsid w:val="00861829"/>
    <w:rsid w:val="00861874"/>
    <w:rsid w:val="00861FCF"/>
    <w:rsid w:val="008633B5"/>
    <w:rsid w:val="00863595"/>
    <w:rsid w:val="00866137"/>
    <w:rsid w:val="008667E2"/>
    <w:rsid w:val="00870FE3"/>
    <w:rsid w:val="008711C8"/>
    <w:rsid w:val="00876291"/>
    <w:rsid w:val="008766E5"/>
    <w:rsid w:val="0088053E"/>
    <w:rsid w:val="00880688"/>
    <w:rsid w:val="00880EA0"/>
    <w:rsid w:val="00880F8E"/>
    <w:rsid w:val="008824E3"/>
    <w:rsid w:val="00882FB3"/>
    <w:rsid w:val="00884955"/>
    <w:rsid w:val="008865FB"/>
    <w:rsid w:val="00886C08"/>
    <w:rsid w:val="00887778"/>
    <w:rsid w:val="008877A9"/>
    <w:rsid w:val="00887E8C"/>
    <w:rsid w:val="0089119D"/>
    <w:rsid w:val="00891B04"/>
    <w:rsid w:val="00892137"/>
    <w:rsid w:val="008929B8"/>
    <w:rsid w:val="0089332B"/>
    <w:rsid w:val="00893555"/>
    <w:rsid w:val="00893DBC"/>
    <w:rsid w:val="008947C6"/>
    <w:rsid w:val="008970E5"/>
    <w:rsid w:val="00897AE3"/>
    <w:rsid w:val="008A1C79"/>
    <w:rsid w:val="008A1EA1"/>
    <w:rsid w:val="008A2877"/>
    <w:rsid w:val="008A2EDF"/>
    <w:rsid w:val="008A352F"/>
    <w:rsid w:val="008A3799"/>
    <w:rsid w:val="008A4CA1"/>
    <w:rsid w:val="008A5FDB"/>
    <w:rsid w:val="008A6C8B"/>
    <w:rsid w:val="008B0243"/>
    <w:rsid w:val="008B03EF"/>
    <w:rsid w:val="008B2AD6"/>
    <w:rsid w:val="008B33E1"/>
    <w:rsid w:val="008B36AB"/>
    <w:rsid w:val="008B4E44"/>
    <w:rsid w:val="008B5151"/>
    <w:rsid w:val="008B7A72"/>
    <w:rsid w:val="008B7AA5"/>
    <w:rsid w:val="008C0591"/>
    <w:rsid w:val="008C2AC8"/>
    <w:rsid w:val="008C324F"/>
    <w:rsid w:val="008C357E"/>
    <w:rsid w:val="008C483B"/>
    <w:rsid w:val="008C6DD3"/>
    <w:rsid w:val="008D2432"/>
    <w:rsid w:val="008D32B1"/>
    <w:rsid w:val="008D364F"/>
    <w:rsid w:val="008D54BC"/>
    <w:rsid w:val="008D5A19"/>
    <w:rsid w:val="008E2A59"/>
    <w:rsid w:val="008E3104"/>
    <w:rsid w:val="008E6564"/>
    <w:rsid w:val="008E6AAC"/>
    <w:rsid w:val="008E72D3"/>
    <w:rsid w:val="008F14F0"/>
    <w:rsid w:val="008F36D4"/>
    <w:rsid w:val="0090059E"/>
    <w:rsid w:val="00900657"/>
    <w:rsid w:val="00901820"/>
    <w:rsid w:val="00903A55"/>
    <w:rsid w:val="00904CF8"/>
    <w:rsid w:val="00906CE5"/>
    <w:rsid w:val="009074A2"/>
    <w:rsid w:val="00910FC1"/>
    <w:rsid w:val="009111D5"/>
    <w:rsid w:val="009118CA"/>
    <w:rsid w:val="00911CDC"/>
    <w:rsid w:val="00913AEB"/>
    <w:rsid w:val="00916F72"/>
    <w:rsid w:val="0091765A"/>
    <w:rsid w:val="00920418"/>
    <w:rsid w:val="00920DEF"/>
    <w:rsid w:val="009210DC"/>
    <w:rsid w:val="0092302B"/>
    <w:rsid w:val="00925D98"/>
    <w:rsid w:val="00926ED5"/>
    <w:rsid w:val="0092704C"/>
    <w:rsid w:val="00927C97"/>
    <w:rsid w:val="00930426"/>
    <w:rsid w:val="00930C3E"/>
    <w:rsid w:val="009314DF"/>
    <w:rsid w:val="00932256"/>
    <w:rsid w:val="00932D11"/>
    <w:rsid w:val="009339A1"/>
    <w:rsid w:val="00933FF6"/>
    <w:rsid w:val="00943A1F"/>
    <w:rsid w:val="00943ED0"/>
    <w:rsid w:val="00944030"/>
    <w:rsid w:val="009440F9"/>
    <w:rsid w:val="00944725"/>
    <w:rsid w:val="009464DE"/>
    <w:rsid w:val="009466F5"/>
    <w:rsid w:val="00946973"/>
    <w:rsid w:val="00946EF7"/>
    <w:rsid w:val="00947713"/>
    <w:rsid w:val="00947895"/>
    <w:rsid w:val="00950FDF"/>
    <w:rsid w:val="009514BB"/>
    <w:rsid w:val="0095180A"/>
    <w:rsid w:val="009539F1"/>
    <w:rsid w:val="00955183"/>
    <w:rsid w:val="00956CA7"/>
    <w:rsid w:val="00957748"/>
    <w:rsid w:val="0096019F"/>
    <w:rsid w:val="00960F29"/>
    <w:rsid w:val="009612A6"/>
    <w:rsid w:val="009619B8"/>
    <w:rsid w:val="0096251E"/>
    <w:rsid w:val="00962E05"/>
    <w:rsid w:val="0096321B"/>
    <w:rsid w:val="0096511E"/>
    <w:rsid w:val="00965ADE"/>
    <w:rsid w:val="009667C3"/>
    <w:rsid w:val="0096686D"/>
    <w:rsid w:val="00966EA0"/>
    <w:rsid w:val="00967080"/>
    <w:rsid w:val="009673A7"/>
    <w:rsid w:val="0097036B"/>
    <w:rsid w:val="00971AC5"/>
    <w:rsid w:val="00972555"/>
    <w:rsid w:val="00972AC8"/>
    <w:rsid w:val="009731B4"/>
    <w:rsid w:val="00975BFA"/>
    <w:rsid w:val="009763C3"/>
    <w:rsid w:val="009767B7"/>
    <w:rsid w:val="00981E1B"/>
    <w:rsid w:val="00982A0A"/>
    <w:rsid w:val="00983FB7"/>
    <w:rsid w:val="009847D4"/>
    <w:rsid w:val="00985598"/>
    <w:rsid w:val="00987A03"/>
    <w:rsid w:val="00990819"/>
    <w:rsid w:val="009912D3"/>
    <w:rsid w:val="00991F96"/>
    <w:rsid w:val="00992A69"/>
    <w:rsid w:val="00993EDF"/>
    <w:rsid w:val="00994020"/>
    <w:rsid w:val="00995A0D"/>
    <w:rsid w:val="00996635"/>
    <w:rsid w:val="00996EC2"/>
    <w:rsid w:val="00997C41"/>
    <w:rsid w:val="009A1124"/>
    <w:rsid w:val="009A126B"/>
    <w:rsid w:val="009A32C5"/>
    <w:rsid w:val="009A43B7"/>
    <w:rsid w:val="009A5B55"/>
    <w:rsid w:val="009A6BD0"/>
    <w:rsid w:val="009A7E87"/>
    <w:rsid w:val="009B08C1"/>
    <w:rsid w:val="009B0C2F"/>
    <w:rsid w:val="009B2AE5"/>
    <w:rsid w:val="009B405E"/>
    <w:rsid w:val="009B4EFE"/>
    <w:rsid w:val="009B50F4"/>
    <w:rsid w:val="009C0041"/>
    <w:rsid w:val="009C1975"/>
    <w:rsid w:val="009C27A6"/>
    <w:rsid w:val="009C5510"/>
    <w:rsid w:val="009C71F2"/>
    <w:rsid w:val="009C74B1"/>
    <w:rsid w:val="009D0409"/>
    <w:rsid w:val="009D758E"/>
    <w:rsid w:val="009E22E9"/>
    <w:rsid w:val="009E43F6"/>
    <w:rsid w:val="009E4AF4"/>
    <w:rsid w:val="009E4BB3"/>
    <w:rsid w:val="009E611F"/>
    <w:rsid w:val="009E64C5"/>
    <w:rsid w:val="009E72FE"/>
    <w:rsid w:val="009F1B85"/>
    <w:rsid w:val="009F1ED0"/>
    <w:rsid w:val="009F278E"/>
    <w:rsid w:val="009F39C0"/>
    <w:rsid w:val="009F493D"/>
    <w:rsid w:val="009F6C20"/>
    <w:rsid w:val="009F6E6D"/>
    <w:rsid w:val="00A015CD"/>
    <w:rsid w:val="00A01693"/>
    <w:rsid w:val="00A025DF"/>
    <w:rsid w:val="00A032B5"/>
    <w:rsid w:val="00A03659"/>
    <w:rsid w:val="00A03BE1"/>
    <w:rsid w:val="00A03CCF"/>
    <w:rsid w:val="00A04F44"/>
    <w:rsid w:val="00A0514F"/>
    <w:rsid w:val="00A065A2"/>
    <w:rsid w:val="00A07248"/>
    <w:rsid w:val="00A077AD"/>
    <w:rsid w:val="00A0798B"/>
    <w:rsid w:val="00A10316"/>
    <w:rsid w:val="00A10478"/>
    <w:rsid w:val="00A14C19"/>
    <w:rsid w:val="00A14D9F"/>
    <w:rsid w:val="00A14DAE"/>
    <w:rsid w:val="00A15DFA"/>
    <w:rsid w:val="00A20D79"/>
    <w:rsid w:val="00A20F03"/>
    <w:rsid w:val="00A21759"/>
    <w:rsid w:val="00A22179"/>
    <w:rsid w:val="00A22D9C"/>
    <w:rsid w:val="00A2416C"/>
    <w:rsid w:val="00A243FA"/>
    <w:rsid w:val="00A2553E"/>
    <w:rsid w:val="00A30171"/>
    <w:rsid w:val="00A30F77"/>
    <w:rsid w:val="00A34326"/>
    <w:rsid w:val="00A3474E"/>
    <w:rsid w:val="00A35C49"/>
    <w:rsid w:val="00A36379"/>
    <w:rsid w:val="00A378A4"/>
    <w:rsid w:val="00A3797F"/>
    <w:rsid w:val="00A415BF"/>
    <w:rsid w:val="00A4201E"/>
    <w:rsid w:val="00A4310E"/>
    <w:rsid w:val="00A46CE6"/>
    <w:rsid w:val="00A46EE0"/>
    <w:rsid w:val="00A478BB"/>
    <w:rsid w:val="00A5267E"/>
    <w:rsid w:val="00A52FBF"/>
    <w:rsid w:val="00A54C76"/>
    <w:rsid w:val="00A551C9"/>
    <w:rsid w:val="00A55849"/>
    <w:rsid w:val="00A55EF8"/>
    <w:rsid w:val="00A5618D"/>
    <w:rsid w:val="00A6038E"/>
    <w:rsid w:val="00A62954"/>
    <w:rsid w:val="00A63647"/>
    <w:rsid w:val="00A64517"/>
    <w:rsid w:val="00A647D9"/>
    <w:rsid w:val="00A64BCB"/>
    <w:rsid w:val="00A6609E"/>
    <w:rsid w:val="00A66807"/>
    <w:rsid w:val="00A66AC4"/>
    <w:rsid w:val="00A741DA"/>
    <w:rsid w:val="00A81CDE"/>
    <w:rsid w:val="00A826B7"/>
    <w:rsid w:val="00A8301A"/>
    <w:rsid w:val="00A830C1"/>
    <w:rsid w:val="00A83B9F"/>
    <w:rsid w:val="00A83EE2"/>
    <w:rsid w:val="00A8577F"/>
    <w:rsid w:val="00A85AE8"/>
    <w:rsid w:val="00A85CEB"/>
    <w:rsid w:val="00A86B02"/>
    <w:rsid w:val="00A87274"/>
    <w:rsid w:val="00A907B8"/>
    <w:rsid w:val="00A93CCD"/>
    <w:rsid w:val="00A944F8"/>
    <w:rsid w:val="00A952DF"/>
    <w:rsid w:val="00A953C6"/>
    <w:rsid w:val="00A95A8C"/>
    <w:rsid w:val="00A97499"/>
    <w:rsid w:val="00AA0AA1"/>
    <w:rsid w:val="00AA24A4"/>
    <w:rsid w:val="00AA2719"/>
    <w:rsid w:val="00AA4142"/>
    <w:rsid w:val="00AA4207"/>
    <w:rsid w:val="00AA58E5"/>
    <w:rsid w:val="00AA5D2A"/>
    <w:rsid w:val="00AA6678"/>
    <w:rsid w:val="00AA752F"/>
    <w:rsid w:val="00AB18C4"/>
    <w:rsid w:val="00AB2C89"/>
    <w:rsid w:val="00AB5D76"/>
    <w:rsid w:val="00AB65C5"/>
    <w:rsid w:val="00AB72C7"/>
    <w:rsid w:val="00AC0FEC"/>
    <w:rsid w:val="00AC35C5"/>
    <w:rsid w:val="00AC3E7E"/>
    <w:rsid w:val="00AC4244"/>
    <w:rsid w:val="00AC4FC9"/>
    <w:rsid w:val="00AC5C0E"/>
    <w:rsid w:val="00AC6FD7"/>
    <w:rsid w:val="00AC765B"/>
    <w:rsid w:val="00AD1184"/>
    <w:rsid w:val="00AD11E7"/>
    <w:rsid w:val="00AD2277"/>
    <w:rsid w:val="00AD3799"/>
    <w:rsid w:val="00AD5346"/>
    <w:rsid w:val="00AD6E4B"/>
    <w:rsid w:val="00AD7D6B"/>
    <w:rsid w:val="00AD7E56"/>
    <w:rsid w:val="00AE0527"/>
    <w:rsid w:val="00AE28FA"/>
    <w:rsid w:val="00AE5D58"/>
    <w:rsid w:val="00AE6FF2"/>
    <w:rsid w:val="00AF001E"/>
    <w:rsid w:val="00AF2575"/>
    <w:rsid w:val="00AF25BC"/>
    <w:rsid w:val="00AF2F9E"/>
    <w:rsid w:val="00AF4715"/>
    <w:rsid w:val="00AF50D7"/>
    <w:rsid w:val="00AF5E3D"/>
    <w:rsid w:val="00B007FC"/>
    <w:rsid w:val="00B00FC3"/>
    <w:rsid w:val="00B026DD"/>
    <w:rsid w:val="00B03B5B"/>
    <w:rsid w:val="00B0742C"/>
    <w:rsid w:val="00B0748F"/>
    <w:rsid w:val="00B10BB2"/>
    <w:rsid w:val="00B123D8"/>
    <w:rsid w:val="00B13CBA"/>
    <w:rsid w:val="00B13D9A"/>
    <w:rsid w:val="00B1561F"/>
    <w:rsid w:val="00B17E45"/>
    <w:rsid w:val="00B204BF"/>
    <w:rsid w:val="00B238D7"/>
    <w:rsid w:val="00B27107"/>
    <w:rsid w:val="00B27EDA"/>
    <w:rsid w:val="00B30475"/>
    <w:rsid w:val="00B31059"/>
    <w:rsid w:val="00B32DF4"/>
    <w:rsid w:val="00B34838"/>
    <w:rsid w:val="00B35510"/>
    <w:rsid w:val="00B40726"/>
    <w:rsid w:val="00B40727"/>
    <w:rsid w:val="00B41206"/>
    <w:rsid w:val="00B42F46"/>
    <w:rsid w:val="00B44F84"/>
    <w:rsid w:val="00B45273"/>
    <w:rsid w:val="00B466AC"/>
    <w:rsid w:val="00B51FE2"/>
    <w:rsid w:val="00B53218"/>
    <w:rsid w:val="00B547D9"/>
    <w:rsid w:val="00B55612"/>
    <w:rsid w:val="00B55FDA"/>
    <w:rsid w:val="00B56025"/>
    <w:rsid w:val="00B56428"/>
    <w:rsid w:val="00B56B18"/>
    <w:rsid w:val="00B57453"/>
    <w:rsid w:val="00B6396F"/>
    <w:rsid w:val="00B63C43"/>
    <w:rsid w:val="00B66394"/>
    <w:rsid w:val="00B6648D"/>
    <w:rsid w:val="00B66ED9"/>
    <w:rsid w:val="00B71FD7"/>
    <w:rsid w:val="00B73F86"/>
    <w:rsid w:val="00B7513C"/>
    <w:rsid w:val="00B75D74"/>
    <w:rsid w:val="00B7617B"/>
    <w:rsid w:val="00B76FA7"/>
    <w:rsid w:val="00B80EB3"/>
    <w:rsid w:val="00B842B8"/>
    <w:rsid w:val="00B854D6"/>
    <w:rsid w:val="00B8561B"/>
    <w:rsid w:val="00B8643E"/>
    <w:rsid w:val="00B9001F"/>
    <w:rsid w:val="00B908FF"/>
    <w:rsid w:val="00B91FA8"/>
    <w:rsid w:val="00B9212B"/>
    <w:rsid w:val="00B92D9C"/>
    <w:rsid w:val="00B946E7"/>
    <w:rsid w:val="00B94A82"/>
    <w:rsid w:val="00B94A9D"/>
    <w:rsid w:val="00BA024C"/>
    <w:rsid w:val="00BA26C2"/>
    <w:rsid w:val="00BA2A80"/>
    <w:rsid w:val="00BA369A"/>
    <w:rsid w:val="00BA43E0"/>
    <w:rsid w:val="00BA45DD"/>
    <w:rsid w:val="00BA7B46"/>
    <w:rsid w:val="00BB0196"/>
    <w:rsid w:val="00BB0408"/>
    <w:rsid w:val="00BB1F62"/>
    <w:rsid w:val="00BB2392"/>
    <w:rsid w:val="00BB28D9"/>
    <w:rsid w:val="00BB3384"/>
    <w:rsid w:val="00BB416C"/>
    <w:rsid w:val="00BB757A"/>
    <w:rsid w:val="00BC1BC9"/>
    <w:rsid w:val="00BC1D6F"/>
    <w:rsid w:val="00BC1F19"/>
    <w:rsid w:val="00BC6147"/>
    <w:rsid w:val="00BD3169"/>
    <w:rsid w:val="00BD37A9"/>
    <w:rsid w:val="00BD3B25"/>
    <w:rsid w:val="00BD4391"/>
    <w:rsid w:val="00BD5214"/>
    <w:rsid w:val="00BD673D"/>
    <w:rsid w:val="00BE1463"/>
    <w:rsid w:val="00BE3151"/>
    <w:rsid w:val="00BE37A5"/>
    <w:rsid w:val="00BE67FB"/>
    <w:rsid w:val="00BE6A6B"/>
    <w:rsid w:val="00BE7952"/>
    <w:rsid w:val="00BE7C6C"/>
    <w:rsid w:val="00BF1BD1"/>
    <w:rsid w:val="00BF418D"/>
    <w:rsid w:val="00BF4A82"/>
    <w:rsid w:val="00BF4C7F"/>
    <w:rsid w:val="00BF51CE"/>
    <w:rsid w:val="00BF522D"/>
    <w:rsid w:val="00BF63D7"/>
    <w:rsid w:val="00BF7977"/>
    <w:rsid w:val="00C00466"/>
    <w:rsid w:val="00C00FE5"/>
    <w:rsid w:val="00C01530"/>
    <w:rsid w:val="00C017F6"/>
    <w:rsid w:val="00C01D53"/>
    <w:rsid w:val="00C02282"/>
    <w:rsid w:val="00C02685"/>
    <w:rsid w:val="00C0490B"/>
    <w:rsid w:val="00C06CC6"/>
    <w:rsid w:val="00C105A5"/>
    <w:rsid w:val="00C10682"/>
    <w:rsid w:val="00C10E60"/>
    <w:rsid w:val="00C10EC1"/>
    <w:rsid w:val="00C11393"/>
    <w:rsid w:val="00C114EC"/>
    <w:rsid w:val="00C17DD5"/>
    <w:rsid w:val="00C2295E"/>
    <w:rsid w:val="00C22F59"/>
    <w:rsid w:val="00C23B47"/>
    <w:rsid w:val="00C24745"/>
    <w:rsid w:val="00C2514C"/>
    <w:rsid w:val="00C25CE9"/>
    <w:rsid w:val="00C2798C"/>
    <w:rsid w:val="00C301DD"/>
    <w:rsid w:val="00C30ACF"/>
    <w:rsid w:val="00C317B0"/>
    <w:rsid w:val="00C33239"/>
    <w:rsid w:val="00C33B44"/>
    <w:rsid w:val="00C33B8F"/>
    <w:rsid w:val="00C363A0"/>
    <w:rsid w:val="00C374BE"/>
    <w:rsid w:val="00C404C4"/>
    <w:rsid w:val="00C41BEB"/>
    <w:rsid w:val="00C43BD1"/>
    <w:rsid w:val="00C45747"/>
    <w:rsid w:val="00C4604C"/>
    <w:rsid w:val="00C47BD5"/>
    <w:rsid w:val="00C530FA"/>
    <w:rsid w:val="00C54F9D"/>
    <w:rsid w:val="00C60921"/>
    <w:rsid w:val="00C61EAB"/>
    <w:rsid w:val="00C6360D"/>
    <w:rsid w:val="00C6380D"/>
    <w:rsid w:val="00C64838"/>
    <w:rsid w:val="00C66553"/>
    <w:rsid w:val="00C66ADD"/>
    <w:rsid w:val="00C671BF"/>
    <w:rsid w:val="00C6764A"/>
    <w:rsid w:val="00C676B0"/>
    <w:rsid w:val="00C703ED"/>
    <w:rsid w:val="00C7228F"/>
    <w:rsid w:val="00C72C64"/>
    <w:rsid w:val="00C739B6"/>
    <w:rsid w:val="00C7414D"/>
    <w:rsid w:val="00C75200"/>
    <w:rsid w:val="00C75564"/>
    <w:rsid w:val="00C777FE"/>
    <w:rsid w:val="00C80175"/>
    <w:rsid w:val="00C80BBE"/>
    <w:rsid w:val="00C8170D"/>
    <w:rsid w:val="00C84BDF"/>
    <w:rsid w:val="00C84C9C"/>
    <w:rsid w:val="00C850C4"/>
    <w:rsid w:val="00C87162"/>
    <w:rsid w:val="00C91F52"/>
    <w:rsid w:val="00C921C7"/>
    <w:rsid w:val="00C93257"/>
    <w:rsid w:val="00C9379E"/>
    <w:rsid w:val="00C966BC"/>
    <w:rsid w:val="00C96AE6"/>
    <w:rsid w:val="00C97154"/>
    <w:rsid w:val="00CA0153"/>
    <w:rsid w:val="00CA0F7C"/>
    <w:rsid w:val="00CA271B"/>
    <w:rsid w:val="00CA34D0"/>
    <w:rsid w:val="00CA5DD6"/>
    <w:rsid w:val="00CA6C9E"/>
    <w:rsid w:val="00CB0DCE"/>
    <w:rsid w:val="00CB1087"/>
    <w:rsid w:val="00CB3647"/>
    <w:rsid w:val="00CB4FF8"/>
    <w:rsid w:val="00CB52FD"/>
    <w:rsid w:val="00CB609B"/>
    <w:rsid w:val="00CB784E"/>
    <w:rsid w:val="00CB7EC9"/>
    <w:rsid w:val="00CC035F"/>
    <w:rsid w:val="00CC31EE"/>
    <w:rsid w:val="00CC51BC"/>
    <w:rsid w:val="00CC630A"/>
    <w:rsid w:val="00CC6A88"/>
    <w:rsid w:val="00CC7692"/>
    <w:rsid w:val="00CC7B21"/>
    <w:rsid w:val="00CD136A"/>
    <w:rsid w:val="00CD1C80"/>
    <w:rsid w:val="00CD24B1"/>
    <w:rsid w:val="00CD2611"/>
    <w:rsid w:val="00CD462A"/>
    <w:rsid w:val="00CD4ABF"/>
    <w:rsid w:val="00CD5644"/>
    <w:rsid w:val="00CE4A52"/>
    <w:rsid w:val="00CE5746"/>
    <w:rsid w:val="00CE5CDA"/>
    <w:rsid w:val="00CE5D17"/>
    <w:rsid w:val="00CE7B47"/>
    <w:rsid w:val="00CF00EB"/>
    <w:rsid w:val="00CF065D"/>
    <w:rsid w:val="00CF15B0"/>
    <w:rsid w:val="00CF166F"/>
    <w:rsid w:val="00CF1E70"/>
    <w:rsid w:val="00CF2E37"/>
    <w:rsid w:val="00D0106F"/>
    <w:rsid w:val="00D02153"/>
    <w:rsid w:val="00D0263D"/>
    <w:rsid w:val="00D0325B"/>
    <w:rsid w:val="00D03993"/>
    <w:rsid w:val="00D051AB"/>
    <w:rsid w:val="00D05CD8"/>
    <w:rsid w:val="00D05DE4"/>
    <w:rsid w:val="00D05FB1"/>
    <w:rsid w:val="00D06549"/>
    <w:rsid w:val="00D0691C"/>
    <w:rsid w:val="00D06F75"/>
    <w:rsid w:val="00D07574"/>
    <w:rsid w:val="00D10542"/>
    <w:rsid w:val="00D1069C"/>
    <w:rsid w:val="00D13ACE"/>
    <w:rsid w:val="00D142D8"/>
    <w:rsid w:val="00D1448A"/>
    <w:rsid w:val="00D14DEF"/>
    <w:rsid w:val="00D22795"/>
    <w:rsid w:val="00D23705"/>
    <w:rsid w:val="00D247DE"/>
    <w:rsid w:val="00D24AC6"/>
    <w:rsid w:val="00D26908"/>
    <w:rsid w:val="00D278E8"/>
    <w:rsid w:val="00D27CF2"/>
    <w:rsid w:val="00D30546"/>
    <w:rsid w:val="00D31AE7"/>
    <w:rsid w:val="00D332FA"/>
    <w:rsid w:val="00D33314"/>
    <w:rsid w:val="00D34648"/>
    <w:rsid w:val="00D40737"/>
    <w:rsid w:val="00D43439"/>
    <w:rsid w:val="00D43A33"/>
    <w:rsid w:val="00D45A22"/>
    <w:rsid w:val="00D461F1"/>
    <w:rsid w:val="00D464D6"/>
    <w:rsid w:val="00D508FB"/>
    <w:rsid w:val="00D51CEC"/>
    <w:rsid w:val="00D51FB0"/>
    <w:rsid w:val="00D5265A"/>
    <w:rsid w:val="00D5564E"/>
    <w:rsid w:val="00D55848"/>
    <w:rsid w:val="00D55A33"/>
    <w:rsid w:val="00D568D9"/>
    <w:rsid w:val="00D57391"/>
    <w:rsid w:val="00D57E51"/>
    <w:rsid w:val="00D60DC3"/>
    <w:rsid w:val="00D636C7"/>
    <w:rsid w:val="00D65063"/>
    <w:rsid w:val="00D65123"/>
    <w:rsid w:val="00D711B3"/>
    <w:rsid w:val="00D73101"/>
    <w:rsid w:val="00D7336D"/>
    <w:rsid w:val="00D734C5"/>
    <w:rsid w:val="00D7399A"/>
    <w:rsid w:val="00D7466A"/>
    <w:rsid w:val="00D75257"/>
    <w:rsid w:val="00D759A8"/>
    <w:rsid w:val="00D75AD0"/>
    <w:rsid w:val="00D76A29"/>
    <w:rsid w:val="00D854D8"/>
    <w:rsid w:val="00D85B3C"/>
    <w:rsid w:val="00D90B2B"/>
    <w:rsid w:val="00D91873"/>
    <w:rsid w:val="00D95662"/>
    <w:rsid w:val="00D96B6F"/>
    <w:rsid w:val="00D96E32"/>
    <w:rsid w:val="00D97D3C"/>
    <w:rsid w:val="00DA1081"/>
    <w:rsid w:val="00DA271B"/>
    <w:rsid w:val="00DA3050"/>
    <w:rsid w:val="00DA3EB7"/>
    <w:rsid w:val="00DA4C5B"/>
    <w:rsid w:val="00DA4DF6"/>
    <w:rsid w:val="00DB1761"/>
    <w:rsid w:val="00DB426E"/>
    <w:rsid w:val="00DB4365"/>
    <w:rsid w:val="00DB503D"/>
    <w:rsid w:val="00DB5BF9"/>
    <w:rsid w:val="00DB5D48"/>
    <w:rsid w:val="00DB650C"/>
    <w:rsid w:val="00DC07EE"/>
    <w:rsid w:val="00DC14A0"/>
    <w:rsid w:val="00DC31F1"/>
    <w:rsid w:val="00DC5177"/>
    <w:rsid w:val="00DC56D1"/>
    <w:rsid w:val="00DC5F2F"/>
    <w:rsid w:val="00DC692C"/>
    <w:rsid w:val="00DC70E9"/>
    <w:rsid w:val="00DC7A28"/>
    <w:rsid w:val="00DD35A5"/>
    <w:rsid w:val="00DD3E47"/>
    <w:rsid w:val="00DD46A2"/>
    <w:rsid w:val="00DD7038"/>
    <w:rsid w:val="00DD71D8"/>
    <w:rsid w:val="00DE1BEC"/>
    <w:rsid w:val="00DE3591"/>
    <w:rsid w:val="00DE46EB"/>
    <w:rsid w:val="00DE6977"/>
    <w:rsid w:val="00DE7B4B"/>
    <w:rsid w:val="00DF23F0"/>
    <w:rsid w:val="00DF31FA"/>
    <w:rsid w:val="00DF37ED"/>
    <w:rsid w:val="00DF3B9F"/>
    <w:rsid w:val="00DF402F"/>
    <w:rsid w:val="00DF75FC"/>
    <w:rsid w:val="00DF7FD7"/>
    <w:rsid w:val="00E0079E"/>
    <w:rsid w:val="00E01566"/>
    <w:rsid w:val="00E048E5"/>
    <w:rsid w:val="00E04B43"/>
    <w:rsid w:val="00E04D98"/>
    <w:rsid w:val="00E069BF"/>
    <w:rsid w:val="00E07F3C"/>
    <w:rsid w:val="00E102BA"/>
    <w:rsid w:val="00E11114"/>
    <w:rsid w:val="00E12365"/>
    <w:rsid w:val="00E12457"/>
    <w:rsid w:val="00E13B7C"/>
    <w:rsid w:val="00E200D0"/>
    <w:rsid w:val="00E2171C"/>
    <w:rsid w:val="00E21CC2"/>
    <w:rsid w:val="00E2509A"/>
    <w:rsid w:val="00E25249"/>
    <w:rsid w:val="00E2589D"/>
    <w:rsid w:val="00E2596E"/>
    <w:rsid w:val="00E265D6"/>
    <w:rsid w:val="00E273B3"/>
    <w:rsid w:val="00E27A6A"/>
    <w:rsid w:val="00E27AF0"/>
    <w:rsid w:val="00E31E20"/>
    <w:rsid w:val="00E32EF2"/>
    <w:rsid w:val="00E331A6"/>
    <w:rsid w:val="00E34445"/>
    <w:rsid w:val="00E35F80"/>
    <w:rsid w:val="00E367FE"/>
    <w:rsid w:val="00E36AA7"/>
    <w:rsid w:val="00E37A9D"/>
    <w:rsid w:val="00E42DFF"/>
    <w:rsid w:val="00E435A7"/>
    <w:rsid w:val="00E457DC"/>
    <w:rsid w:val="00E45A42"/>
    <w:rsid w:val="00E45F2A"/>
    <w:rsid w:val="00E4659E"/>
    <w:rsid w:val="00E4682F"/>
    <w:rsid w:val="00E5027E"/>
    <w:rsid w:val="00E512F5"/>
    <w:rsid w:val="00E51A84"/>
    <w:rsid w:val="00E53301"/>
    <w:rsid w:val="00E536BF"/>
    <w:rsid w:val="00E55E1D"/>
    <w:rsid w:val="00E6129B"/>
    <w:rsid w:val="00E6429B"/>
    <w:rsid w:val="00E643D2"/>
    <w:rsid w:val="00E65B3D"/>
    <w:rsid w:val="00E66D8B"/>
    <w:rsid w:val="00E708BF"/>
    <w:rsid w:val="00E71929"/>
    <w:rsid w:val="00E7237B"/>
    <w:rsid w:val="00E72465"/>
    <w:rsid w:val="00E72CA2"/>
    <w:rsid w:val="00E73D18"/>
    <w:rsid w:val="00E7538C"/>
    <w:rsid w:val="00E756C7"/>
    <w:rsid w:val="00E7575B"/>
    <w:rsid w:val="00E77864"/>
    <w:rsid w:val="00E803BC"/>
    <w:rsid w:val="00E816FA"/>
    <w:rsid w:val="00E81818"/>
    <w:rsid w:val="00E82915"/>
    <w:rsid w:val="00E82A6D"/>
    <w:rsid w:val="00E83C2B"/>
    <w:rsid w:val="00E843C8"/>
    <w:rsid w:val="00E8536D"/>
    <w:rsid w:val="00E869CB"/>
    <w:rsid w:val="00E90465"/>
    <w:rsid w:val="00E91096"/>
    <w:rsid w:val="00E94644"/>
    <w:rsid w:val="00E950F4"/>
    <w:rsid w:val="00E95F49"/>
    <w:rsid w:val="00E95FE9"/>
    <w:rsid w:val="00E9750D"/>
    <w:rsid w:val="00E97B87"/>
    <w:rsid w:val="00E97EC3"/>
    <w:rsid w:val="00EA1FA7"/>
    <w:rsid w:val="00EA287E"/>
    <w:rsid w:val="00EA531A"/>
    <w:rsid w:val="00EA5B3C"/>
    <w:rsid w:val="00EA6B86"/>
    <w:rsid w:val="00EB18C2"/>
    <w:rsid w:val="00EB27A6"/>
    <w:rsid w:val="00EB31F1"/>
    <w:rsid w:val="00EB56E0"/>
    <w:rsid w:val="00EB65FF"/>
    <w:rsid w:val="00EC1908"/>
    <w:rsid w:val="00EC2283"/>
    <w:rsid w:val="00EC22AF"/>
    <w:rsid w:val="00EC2936"/>
    <w:rsid w:val="00EC31A6"/>
    <w:rsid w:val="00EC40AD"/>
    <w:rsid w:val="00EC472D"/>
    <w:rsid w:val="00EC6139"/>
    <w:rsid w:val="00EC6627"/>
    <w:rsid w:val="00EC7B99"/>
    <w:rsid w:val="00ED2711"/>
    <w:rsid w:val="00ED295D"/>
    <w:rsid w:val="00ED3249"/>
    <w:rsid w:val="00ED3B8E"/>
    <w:rsid w:val="00ED3EBF"/>
    <w:rsid w:val="00ED52DC"/>
    <w:rsid w:val="00ED63B7"/>
    <w:rsid w:val="00ED74D0"/>
    <w:rsid w:val="00ED77AB"/>
    <w:rsid w:val="00ED7A6F"/>
    <w:rsid w:val="00ED7F66"/>
    <w:rsid w:val="00EE07C3"/>
    <w:rsid w:val="00EE0D2F"/>
    <w:rsid w:val="00EE161E"/>
    <w:rsid w:val="00EE3163"/>
    <w:rsid w:val="00EE3C36"/>
    <w:rsid w:val="00EE676E"/>
    <w:rsid w:val="00EF1843"/>
    <w:rsid w:val="00EF1C12"/>
    <w:rsid w:val="00EF3522"/>
    <w:rsid w:val="00EF370A"/>
    <w:rsid w:val="00EF38E9"/>
    <w:rsid w:val="00EF4301"/>
    <w:rsid w:val="00EF4D17"/>
    <w:rsid w:val="00EF5961"/>
    <w:rsid w:val="00EF5FF8"/>
    <w:rsid w:val="00F007E1"/>
    <w:rsid w:val="00F00E53"/>
    <w:rsid w:val="00F02000"/>
    <w:rsid w:val="00F03CE4"/>
    <w:rsid w:val="00F0579B"/>
    <w:rsid w:val="00F07083"/>
    <w:rsid w:val="00F10130"/>
    <w:rsid w:val="00F12DB8"/>
    <w:rsid w:val="00F15FC5"/>
    <w:rsid w:val="00F164A7"/>
    <w:rsid w:val="00F16D8B"/>
    <w:rsid w:val="00F179FF"/>
    <w:rsid w:val="00F207E0"/>
    <w:rsid w:val="00F20DC8"/>
    <w:rsid w:val="00F22FE0"/>
    <w:rsid w:val="00F23E4A"/>
    <w:rsid w:val="00F25062"/>
    <w:rsid w:val="00F25C16"/>
    <w:rsid w:val="00F26447"/>
    <w:rsid w:val="00F30468"/>
    <w:rsid w:val="00F3107D"/>
    <w:rsid w:val="00F3138E"/>
    <w:rsid w:val="00F3185E"/>
    <w:rsid w:val="00F32685"/>
    <w:rsid w:val="00F34F6C"/>
    <w:rsid w:val="00F36A88"/>
    <w:rsid w:val="00F36ACC"/>
    <w:rsid w:val="00F37309"/>
    <w:rsid w:val="00F37AC0"/>
    <w:rsid w:val="00F40ADD"/>
    <w:rsid w:val="00F43927"/>
    <w:rsid w:val="00F44539"/>
    <w:rsid w:val="00F463C2"/>
    <w:rsid w:val="00F46E0D"/>
    <w:rsid w:val="00F471CF"/>
    <w:rsid w:val="00F472E7"/>
    <w:rsid w:val="00F47D2C"/>
    <w:rsid w:val="00F50666"/>
    <w:rsid w:val="00F52B78"/>
    <w:rsid w:val="00F52CA9"/>
    <w:rsid w:val="00F52F49"/>
    <w:rsid w:val="00F53958"/>
    <w:rsid w:val="00F54C1F"/>
    <w:rsid w:val="00F55951"/>
    <w:rsid w:val="00F55A9C"/>
    <w:rsid w:val="00F56BFA"/>
    <w:rsid w:val="00F56EFF"/>
    <w:rsid w:val="00F577D7"/>
    <w:rsid w:val="00F57D4E"/>
    <w:rsid w:val="00F60347"/>
    <w:rsid w:val="00F62EA5"/>
    <w:rsid w:val="00F63508"/>
    <w:rsid w:val="00F6577F"/>
    <w:rsid w:val="00F71943"/>
    <w:rsid w:val="00F74A38"/>
    <w:rsid w:val="00F754D2"/>
    <w:rsid w:val="00F75A53"/>
    <w:rsid w:val="00F75D57"/>
    <w:rsid w:val="00F7644B"/>
    <w:rsid w:val="00F76A73"/>
    <w:rsid w:val="00F771BD"/>
    <w:rsid w:val="00F77B40"/>
    <w:rsid w:val="00F849ED"/>
    <w:rsid w:val="00F84BF9"/>
    <w:rsid w:val="00F85526"/>
    <w:rsid w:val="00F862DB"/>
    <w:rsid w:val="00F862EF"/>
    <w:rsid w:val="00F8730E"/>
    <w:rsid w:val="00F91DD9"/>
    <w:rsid w:val="00F9244A"/>
    <w:rsid w:val="00F934A1"/>
    <w:rsid w:val="00F939CE"/>
    <w:rsid w:val="00F9611D"/>
    <w:rsid w:val="00F96D51"/>
    <w:rsid w:val="00F9722F"/>
    <w:rsid w:val="00FA03EA"/>
    <w:rsid w:val="00FA0571"/>
    <w:rsid w:val="00FA7645"/>
    <w:rsid w:val="00FA7B5A"/>
    <w:rsid w:val="00FB0D72"/>
    <w:rsid w:val="00FB5A2E"/>
    <w:rsid w:val="00FB6B0F"/>
    <w:rsid w:val="00FC0287"/>
    <w:rsid w:val="00FC0382"/>
    <w:rsid w:val="00FC1665"/>
    <w:rsid w:val="00FC3ED9"/>
    <w:rsid w:val="00FC41D9"/>
    <w:rsid w:val="00FC492E"/>
    <w:rsid w:val="00FC6963"/>
    <w:rsid w:val="00FC706D"/>
    <w:rsid w:val="00FC737C"/>
    <w:rsid w:val="00FC7A5A"/>
    <w:rsid w:val="00FD0099"/>
    <w:rsid w:val="00FD04AC"/>
    <w:rsid w:val="00FD122B"/>
    <w:rsid w:val="00FD1803"/>
    <w:rsid w:val="00FD4C0A"/>
    <w:rsid w:val="00FD513C"/>
    <w:rsid w:val="00FE0921"/>
    <w:rsid w:val="00FE19C9"/>
    <w:rsid w:val="00FE3C23"/>
    <w:rsid w:val="00FE46B9"/>
    <w:rsid w:val="00FE5165"/>
    <w:rsid w:val="00FE707B"/>
    <w:rsid w:val="00FF04CC"/>
    <w:rsid w:val="00FF3EF6"/>
    <w:rsid w:val="00FF4470"/>
    <w:rsid w:val="00FF4F3C"/>
    <w:rsid w:val="00FF6FA0"/>
    <w:rsid w:val="00FF76CB"/>
    <w:rsid w:val="00FF7D6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2417CD-C004-43D2-91F4-600779E9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44A"/>
    <w:pPr>
      <w:spacing w:line="360" w:lineRule="auto"/>
      <w:jc w:val="both"/>
    </w:pPr>
    <w:rPr>
      <w:rFonts w:ascii="Tahoma" w:hAnsi="Tahoma" w:cs="Tahoma"/>
      <w:sz w:val="26"/>
      <w:szCs w:val="26"/>
    </w:rPr>
  </w:style>
  <w:style w:type="paragraph" w:styleId="Ttulo1">
    <w:name w:val="heading 1"/>
    <w:basedOn w:val="Normal"/>
    <w:next w:val="Normal"/>
    <w:link w:val="Ttulo1Car"/>
    <w:uiPriority w:val="9"/>
    <w:qFormat/>
    <w:rsid w:val="000F1A7D"/>
    <w:pPr>
      <w:keepNext/>
      <w:spacing w:before="240" w:after="6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qFormat/>
    <w:rsid w:val="00C66ADD"/>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9"/>
    <w:qFormat/>
    <w:rsid w:val="00B45273"/>
    <w:pPr>
      <w:keepNext/>
      <w:spacing w:before="240" w:after="60"/>
      <w:outlineLvl w:val="2"/>
    </w:pPr>
    <w:rPr>
      <w:rFonts w:ascii="Cambria" w:eastAsia="Times New Roman" w:hAnsi="Cambria" w:cs="Times New Roman"/>
      <w:b/>
      <w:bCs/>
    </w:rPr>
  </w:style>
  <w:style w:type="paragraph" w:styleId="Ttulo4">
    <w:name w:val="heading 4"/>
    <w:basedOn w:val="Normal"/>
    <w:next w:val="Normal"/>
    <w:link w:val="Ttulo4Car"/>
    <w:uiPriority w:val="99"/>
    <w:qFormat/>
    <w:rsid w:val="0076065E"/>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qFormat/>
    <w:rsid w:val="00C66ADD"/>
    <w:pPr>
      <w:spacing w:before="240" w:after="60"/>
      <w:outlineLvl w:val="4"/>
    </w:pPr>
    <w:rPr>
      <w:rFonts w:ascii="Calibri" w:eastAsia="Times New Roman" w:hAnsi="Calibri" w:cs="Times New Roman"/>
      <w:b/>
      <w:bCs/>
      <w:i/>
      <w:iCs/>
    </w:rPr>
  </w:style>
  <w:style w:type="paragraph" w:styleId="Ttulo8">
    <w:name w:val="heading 8"/>
    <w:basedOn w:val="Normal"/>
    <w:next w:val="Normal"/>
    <w:link w:val="Ttulo8Car"/>
    <w:uiPriority w:val="99"/>
    <w:qFormat/>
    <w:rsid w:val="0076065E"/>
    <w:pPr>
      <w:spacing w:before="240" w:after="6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9"/>
    <w:qFormat/>
    <w:rsid w:val="00510E7D"/>
    <w:pPr>
      <w:spacing w:before="240" w:after="60"/>
      <w:outlineLvl w:val="8"/>
    </w:pPr>
    <w:rPr>
      <w:rFonts w:ascii="Cambria" w:eastAsia="Times New Roman" w:hAnsi="Cambria"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E7575B"/>
    <w:rPr>
      <w:rFonts w:ascii="Cambria" w:eastAsia="Times New Roman" w:hAnsi="Cambria" w:cs="Times New Roman"/>
      <w:b/>
      <w:bCs/>
      <w:kern w:val="32"/>
      <w:sz w:val="32"/>
      <w:szCs w:val="32"/>
    </w:rPr>
  </w:style>
  <w:style w:type="character" w:customStyle="1" w:styleId="Ttulo2Car">
    <w:name w:val="Título 2 Car"/>
    <w:link w:val="Ttulo2"/>
    <w:uiPriority w:val="9"/>
    <w:semiHidden/>
    <w:rsid w:val="00E7575B"/>
    <w:rPr>
      <w:rFonts w:ascii="Cambria" w:eastAsia="Times New Roman" w:hAnsi="Cambria" w:cs="Times New Roman"/>
      <w:b/>
      <w:bCs/>
      <w:i/>
      <w:iCs/>
      <w:sz w:val="28"/>
      <w:szCs w:val="28"/>
    </w:rPr>
  </w:style>
  <w:style w:type="paragraph" w:customStyle="1" w:styleId="BodyText22">
    <w:name w:val="Body Text 22"/>
    <w:basedOn w:val="Normal"/>
    <w:uiPriority w:val="99"/>
    <w:rsid w:val="00B45273"/>
    <w:pPr>
      <w:overflowPunct w:val="0"/>
      <w:autoSpaceDE w:val="0"/>
      <w:autoSpaceDN w:val="0"/>
      <w:adjustRightInd w:val="0"/>
      <w:spacing w:after="120" w:line="240" w:lineRule="auto"/>
      <w:ind w:left="283"/>
      <w:jc w:val="left"/>
      <w:textAlignment w:val="baseline"/>
    </w:pPr>
    <w:rPr>
      <w:rFonts w:ascii="Times New Roman" w:hAnsi="Times New Roman" w:cs="Times New Roman"/>
      <w:sz w:val="20"/>
      <w:szCs w:val="20"/>
    </w:rPr>
  </w:style>
  <w:style w:type="character" w:customStyle="1" w:styleId="Ttulo8Car">
    <w:name w:val="Título 8 Car"/>
    <w:link w:val="Ttulo8"/>
    <w:uiPriority w:val="99"/>
    <w:semiHidden/>
    <w:locked/>
    <w:rsid w:val="0076065E"/>
    <w:rPr>
      <w:rFonts w:ascii="Calibri" w:eastAsia="Times New Roman" w:hAnsi="Calibri" w:cs="Times New Roman"/>
      <w:i/>
      <w:iCs/>
      <w:sz w:val="24"/>
      <w:szCs w:val="24"/>
    </w:rPr>
  </w:style>
  <w:style w:type="character" w:customStyle="1" w:styleId="Ttulo5Car">
    <w:name w:val="Título 5 Car"/>
    <w:link w:val="Ttulo5"/>
    <w:uiPriority w:val="9"/>
    <w:semiHidden/>
    <w:rsid w:val="00E7575B"/>
    <w:rPr>
      <w:rFonts w:ascii="Calibri" w:eastAsia="Times New Roman" w:hAnsi="Calibri" w:cs="Times New Roman"/>
      <w:b/>
      <w:bCs/>
      <w:i/>
      <w:iCs/>
      <w:sz w:val="26"/>
      <w:szCs w:val="26"/>
    </w:rPr>
  </w:style>
  <w:style w:type="paragraph" w:styleId="Sangradetextonormal">
    <w:name w:val="Body Text Indent"/>
    <w:basedOn w:val="Normal"/>
    <w:link w:val="SangradetextonormalCar"/>
    <w:uiPriority w:val="99"/>
    <w:rsid w:val="0076065E"/>
    <w:pPr>
      <w:spacing w:after="120"/>
      <w:ind w:left="283"/>
    </w:pPr>
    <w:rPr>
      <w:rFonts w:eastAsia="Times New Roman" w:cs="Times New Roman"/>
    </w:rPr>
  </w:style>
  <w:style w:type="character" w:customStyle="1" w:styleId="despliegueppal">
    <w:name w:val="despliegueppal"/>
    <w:uiPriority w:val="99"/>
    <w:rsid w:val="00510E7D"/>
    <w:rPr>
      <w:rFonts w:cs="Times New Roman"/>
    </w:rPr>
  </w:style>
  <w:style w:type="paragraph" w:styleId="Piedepgina">
    <w:name w:val="footer"/>
    <w:basedOn w:val="Normal"/>
    <w:link w:val="PiedepginaCar"/>
    <w:autoRedefine/>
    <w:uiPriority w:val="99"/>
    <w:rsid w:val="009767B7"/>
    <w:pPr>
      <w:tabs>
        <w:tab w:val="center" w:pos="4252"/>
        <w:tab w:val="right" w:pos="8504"/>
      </w:tabs>
      <w:overflowPunct w:val="0"/>
      <w:autoSpaceDE w:val="0"/>
      <w:autoSpaceDN w:val="0"/>
      <w:adjustRightInd w:val="0"/>
      <w:spacing w:line="240" w:lineRule="auto"/>
      <w:jc w:val="left"/>
      <w:textAlignment w:val="baseline"/>
    </w:pPr>
    <w:rPr>
      <w:rFonts w:cs="Times New Roman"/>
      <w:sz w:val="20"/>
      <w:szCs w:val="20"/>
    </w:rPr>
  </w:style>
  <w:style w:type="character" w:customStyle="1" w:styleId="PiedepginaCar">
    <w:name w:val="Pie de página Car"/>
    <w:link w:val="Piedepgina"/>
    <w:uiPriority w:val="99"/>
    <w:rsid w:val="009767B7"/>
    <w:rPr>
      <w:rFonts w:ascii="Tahoma" w:hAnsi="Tahoma"/>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Texto nota pie Car"/>
    <w:basedOn w:val="Normal"/>
    <w:link w:val="TextonotapieCar2"/>
    <w:autoRedefine/>
    <w:uiPriority w:val="99"/>
    <w:qFormat/>
    <w:rsid w:val="008711C8"/>
    <w:pPr>
      <w:overflowPunct w:val="0"/>
      <w:autoSpaceDE w:val="0"/>
      <w:autoSpaceDN w:val="0"/>
      <w:adjustRightInd w:val="0"/>
      <w:spacing w:line="240" w:lineRule="auto"/>
      <w:textAlignment w:val="baseline"/>
    </w:pPr>
    <w:rPr>
      <w:rFonts w:ascii="Arial" w:eastAsia="Times New Roman" w:hAnsi="Arial" w:cs="Arial"/>
      <w:sz w:val="16"/>
      <w:szCs w:val="16"/>
    </w:rPr>
  </w:style>
  <w:style w:type="paragraph" w:styleId="Encabezado">
    <w:name w:val="header"/>
    <w:basedOn w:val="Normal"/>
    <w:link w:val="EncabezadoCar"/>
    <w:uiPriority w:val="99"/>
    <w:rsid w:val="0053744A"/>
    <w:pPr>
      <w:tabs>
        <w:tab w:val="center" w:pos="4252"/>
        <w:tab w:val="right" w:pos="8504"/>
      </w:tabs>
      <w:overflowPunct w:val="0"/>
      <w:autoSpaceDE w:val="0"/>
      <w:autoSpaceDN w:val="0"/>
      <w:adjustRightInd w:val="0"/>
      <w:spacing w:line="240" w:lineRule="auto"/>
      <w:textAlignment w:val="baseline"/>
    </w:pPr>
    <w:rPr>
      <w:rFonts w:ascii="Courier New" w:eastAsia="Times New Roman" w:hAnsi="Courier New" w:cs="Times New Roman"/>
      <w:sz w:val="20"/>
      <w:szCs w:val="20"/>
    </w:rPr>
  </w:style>
  <w:style w:type="paragraph" w:customStyle="1" w:styleId="Citajurisprudencial">
    <w:name w:val="Cita jurisprudencial"/>
    <w:autoRedefine/>
    <w:uiPriority w:val="99"/>
    <w:rsid w:val="006B1187"/>
    <w:pPr>
      <w:tabs>
        <w:tab w:val="left" w:pos="8460"/>
      </w:tabs>
      <w:ind w:left="1092" w:right="1430"/>
      <w:jc w:val="both"/>
    </w:pPr>
    <w:rPr>
      <w:rFonts w:ascii="Comic Sans MS" w:hAnsi="Comic Sans MS"/>
    </w:rPr>
  </w:style>
  <w:style w:type="character" w:customStyle="1" w:styleId="Nombreprincipal">
    <w:name w:val="Nombre principal"/>
    <w:uiPriority w:val="99"/>
    <w:rsid w:val="00615612"/>
    <w:rPr>
      <w:rFonts w:ascii="Tahoma" w:hAnsi="Tahoma" w:cs="Times New Roman"/>
      <w:b/>
      <w:smallCaps/>
      <w:sz w:val="22"/>
    </w:rPr>
  </w:style>
  <w:style w:type="character" w:styleId="Refdenotaalpie">
    <w:name w:val="footnote reference"/>
    <w:aliases w:val="Texto de nota al pie,referencia nota al pie,Footnotes refss,Ref. de nota al pie 2,Appel note de bas de page,BVI fnr,Footnote symbol,Footnote,Ref. de nota al pie2,Nota de pie,Ref,de nota al pie,Pie de pagina,Ref. ...,Ref1,FC"/>
    <w:uiPriority w:val="99"/>
    <w:qFormat/>
    <w:rsid w:val="00214FDC"/>
    <w:rPr>
      <w:rFonts w:ascii="Verdana" w:hAnsi="Verdana" w:cs="Times New Roman"/>
      <w:sz w:val="20"/>
      <w:vertAlign w:val="superscript"/>
    </w:rPr>
  </w:style>
  <w:style w:type="paragraph" w:customStyle="1" w:styleId="AlgerianTtulo">
    <w:name w:val="Algerian Título"/>
    <w:next w:val="Normal"/>
    <w:link w:val="AlgerianTtuloCar"/>
    <w:uiPriority w:val="99"/>
    <w:rsid w:val="00B1561F"/>
    <w:pPr>
      <w:tabs>
        <w:tab w:val="left" w:pos="1202"/>
      </w:tabs>
      <w:spacing w:line="360" w:lineRule="auto"/>
      <w:jc w:val="both"/>
    </w:pPr>
    <w:rPr>
      <w:rFonts w:ascii="Algerian" w:hAnsi="Algerian" w:cs="Tahoma"/>
      <w:sz w:val="30"/>
      <w:szCs w:val="26"/>
    </w:rPr>
  </w:style>
  <w:style w:type="character" w:customStyle="1" w:styleId="Numeracinttulo">
    <w:name w:val="Numeración título"/>
    <w:uiPriority w:val="99"/>
    <w:rsid w:val="00490164"/>
    <w:rPr>
      <w:rFonts w:ascii="Tahoma" w:hAnsi="Tahoma" w:cs="Times New Roman"/>
      <w:b/>
      <w:sz w:val="24"/>
    </w:rPr>
  </w:style>
  <w:style w:type="character" w:customStyle="1" w:styleId="TextonotapieCar2">
    <w:name w:val="Texto nota pie Car2"/>
    <w:aliases w:val="Footnote Text Char Char Char Char Char Car1,Footnote Text Char Char Char Char Car1,Footnote reference Car1,FA Fu Car1,texto de nota al pie Car1,Footnote Text Char Char Char Car1,Footnote Text Char Car1,Texto nota pie Car Car1"/>
    <w:link w:val="Textonotapie"/>
    <w:uiPriority w:val="99"/>
    <w:locked/>
    <w:rsid w:val="008711C8"/>
    <w:rPr>
      <w:rFonts w:ascii="Arial" w:eastAsia="Times New Roman" w:hAnsi="Arial" w:cs="Arial"/>
      <w:sz w:val="16"/>
      <w:szCs w:val="16"/>
    </w:rPr>
  </w:style>
  <w:style w:type="character" w:styleId="Hipervnculo">
    <w:name w:val="Hyperlink"/>
    <w:uiPriority w:val="99"/>
    <w:rsid w:val="00D1069C"/>
    <w:rPr>
      <w:rFonts w:cs="Times New Roman"/>
      <w:color w:val="0000FF"/>
      <w:u w:val="single"/>
    </w:rPr>
  </w:style>
  <w:style w:type="character" w:customStyle="1" w:styleId="AlgerianTtuloCar">
    <w:name w:val="Algerian Título Car"/>
    <w:link w:val="AlgerianTtulo"/>
    <w:uiPriority w:val="99"/>
    <w:locked/>
    <w:rsid w:val="00B1561F"/>
    <w:rPr>
      <w:rFonts w:ascii="Algerian" w:hAnsi="Algerian" w:cs="Tahoma"/>
      <w:sz w:val="30"/>
      <w:szCs w:val="26"/>
      <w:lang w:val="es-ES" w:eastAsia="es-ES" w:bidi="ar-SA"/>
    </w:rPr>
  </w:style>
  <w:style w:type="paragraph" w:styleId="Textoindependiente">
    <w:name w:val="Body Text"/>
    <w:basedOn w:val="Normal"/>
    <w:link w:val="TextoindependienteCar"/>
    <w:uiPriority w:val="99"/>
    <w:rsid w:val="00221934"/>
    <w:pPr>
      <w:spacing w:after="120"/>
    </w:pPr>
    <w:rPr>
      <w:rFonts w:eastAsia="Times New Roman" w:cs="Times New Roman"/>
      <w:sz w:val="24"/>
      <w:szCs w:val="24"/>
      <w:lang w:val="es-MX" w:eastAsia="es-MX"/>
    </w:rPr>
  </w:style>
  <w:style w:type="character" w:customStyle="1" w:styleId="Ttulo4Car">
    <w:name w:val="Título 4 Car"/>
    <w:link w:val="Ttulo4"/>
    <w:uiPriority w:val="99"/>
    <w:semiHidden/>
    <w:locked/>
    <w:rsid w:val="0076065E"/>
    <w:rPr>
      <w:rFonts w:ascii="Calibri" w:eastAsia="Times New Roman" w:hAnsi="Calibri" w:cs="Times New Roman"/>
      <w:b/>
      <w:bCs/>
      <w:sz w:val="28"/>
      <w:szCs w:val="28"/>
    </w:rPr>
  </w:style>
  <w:style w:type="character" w:customStyle="1" w:styleId="TextoindependienteCar">
    <w:name w:val="Texto independiente Car"/>
    <w:link w:val="Textoindependiente"/>
    <w:uiPriority w:val="99"/>
    <w:locked/>
    <w:rsid w:val="00221934"/>
    <w:rPr>
      <w:rFonts w:ascii="Tahoma" w:eastAsia="Times New Roman" w:hAnsi="Tahoma" w:cs="Times New Roman"/>
      <w:sz w:val="24"/>
      <w:szCs w:val="24"/>
      <w:lang w:val="es-MX" w:eastAsia="es-MX"/>
    </w:rPr>
  </w:style>
  <w:style w:type="paragraph" w:styleId="Textoindependiente2">
    <w:name w:val="Body Text 2"/>
    <w:basedOn w:val="Normal"/>
    <w:link w:val="Textoindependiente2Car"/>
    <w:uiPriority w:val="99"/>
    <w:rsid w:val="00C66ADD"/>
    <w:pPr>
      <w:spacing w:after="120" w:line="480" w:lineRule="auto"/>
      <w:jc w:val="left"/>
    </w:pPr>
    <w:rPr>
      <w:rFonts w:cs="Times New Roman"/>
    </w:rPr>
  </w:style>
  <w:style w:type="character" w:customStyle="1" w:styleId="SangradetextonormalCar">
    <w:name w:val="Sangría de texto normal Car"/>
    <w:link w:val="Sangradetextonormal"/>
    <w:uiPriority w:val="99"/>
    <w:locked/>
    <w:rsid w:val="0076065E"/>
    <w:rPr>
      <w:rFonts w:ascii="Tahoma" w:eastAsia="Times New Roman" w:hAnsi="Tahoma" w:cs="Tahoma"/>
      <w:sz w:val="26"/>
      <w:szCs w:val="26"/>
    </w:rPr>
  </w:style>
  <w:style w:type="character" w:customStyle="1" w:styleId="Textoindependiente2Car">
    <w:name w:val="Texto independiente 2 Car"/>
    <w:link w:val="Textoindependiente2"/>
    <w:uiPriority w:val="99"/>
    <w:semiHidden/>
    <w:rsid w:val="00E7575B"/>
    <w:rPr>
      <w:rFonts w:ascii="Tahoma" w:hAnsi="Tahoma" w:cs="Tahoma"/>
      <w:sz w:val="26"/>
      <w:szCs w:val="26"/>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ft Car,f Car"/>
    <w:uiPriority w:val="99"/>
    <w:rsid w:val="008D5A19"/>
    <w:rPr>
      <w:rFonts w:cs="Times New Roman"/>
      <w:lang w:val="es-ES" w:eastAsia="es-ES" w:bidi="ar-SA"/>
    </w:rPr>
  </w:style>
  <w:style w:type="character" w:customStyle="1" w:styleId="Ttulo3Car">
    <w:name w:val="Título 3 Car"/>
    <w:link w:val="Ttulo3"/>
    <w:uiPriority w:val="99"/>
    <w:semiHidden/>
    <w:locked/>
    <w:rsid w:val="00B45273"/>
    <w:rPr>
      <w:rFonts w:ascii="Cambria" w:eastAsia="Times New Roman" w:hAnsi="Cambria" w:cs="Times New Roman"/>
      <w:b/>
      <w:bCs/>
      <w:sz w:val="26"/>
      <w:szCs w:val="26"/>
    </w:rPr>
  </w:style>
  <w:style w:type="paragraph" w:customStyle="1" w:styleId="BodyText24">
    <w:name w:val="Body Text 24"/>
    <w:basedOn w:val="Normal"/>
    <w:uiPriority w:val="99"/>
    <w:rsid w:val="00B45273"/>
    <w:pPr>
      <w:overflowPunct w:val="0"/>
      <w:autoSpaceDE w:val="0"/>
      <w:autoSpaceDN w:val="0"/>
      <w:adjustRightInd w:val="0"/>
      <w:textAlignment w:val="baseline"/>
    </w:pPr>
    <w:rPr>
      <w:rFonts w:ascii="Century Gothic" w:hAnsi="Century Gothic" w:cs="Times New Roman"/>
      <w:color w:val="000000"/>
      <w:sz w:val="24"/>
      <w:szCs w:val="20"/>
    </w:rPr>
  </w:style>
  <w:style w:type="paragraph" w:customStyle="1" w:styleId="TtuloEnumerado">
    <w:name w:val="Título Enumerado"/>
    <w:uiPriority w:val="99"/>
    <w:rsid w:val="00C66ADD"/>
    <w:pPr>
      <w:jc w:val="both"/>
    </w:pPr>
    <w:rPr>
      <w:rFonts w:ascii="Tahoma" w:hAnsi="Tahoma"/>
      <w:b/>
      <w:sz w:val="24"/>
      <w:szCs w:val="24"/>
    </w:rPr>
  </w:style>
  <w:style w:type="paragraph" w:customStyle="1" w:styleId="Algerian">
    <w:name w:val="Algerian"/>
    <w:next w:val="Normal"/>
    <w:uiPriority w:val="99"/>
    <w:rsid w:val="00C66ADD"/>
    <w:pPr>
      <w:jc w:val="both"/>
    </w:pPr>
    <w:rPr>
      <w:rFonts w:ascii="Algerian" w:hAnsi="Algerian" w:cs="Tahoma"/>
      <w:sz w:val="30"/>
      <w:szCs w:val="26"/>
      <w:lang w:val="es-MX"/>
    </w:rPr>
  </w:style>
  <w:style w:type="character" w:customStyle="1" w:styleId="Ttulo9Car">
    <w:name w:val="Título 9 Car"/>
    <w:link w:val="Ttulo9"/>
    <w:uiPriority w:val="99"/>
    <w:semiHidden/>
    <w:locked/>
    <w:rsid w:val="00510E7D"/>
    <w:rPr>
      <w:rFonts w:ascii="Cambria" w:eastAsia="Times New Roman" w:hAnsi="Cambria" w:cs="Times New Roman"/>
      <w:sz w:val="22"/>
      <w:szCs w:val="22"/>
    </w:rPr>
  </w:style>
  <w:style w:type="paragraph" w:styleId="Sangra2detindependiente">
    <w:name w:val="Body Text Indent 2"/>
    <w:basedOn w:val="Normal"/>
    <w:link w:val="Sangra2detindependienteCar"/>
    <w:uiPriority w:val="99"/>
    <w:rsid w:val="00510E7D"/>
    <w:pPr>
      <w:spacing w:after="120" w:line="480" w:lineRule="auto"/>
      <w:ind w:left="283"/>
      <w:jc w:val="left"/>
    </w:pPr>
    <w:rPr>
      <w:rFonts w:eastAsia="Times New Roman" w:cs="Times New Roman"/>
      <w:sz w:val="24"/>
      <w:szCs w:val="24"/>
    </w:rPr>
  </w:style>
  <w:style w:type="paragraph" w:customStyle="1" w:styleId="Puesto1">
    <w:name w:val="Puesto1"/>
    <w:basedOn w:val="Normal"/>
    <w:link w:val="PuestoCar"/>
    <w:uiPriority w:val="10"/>
    <w:qFormat/>
    <w:rsid w:val="00A46EE0"/>
    <w:pPr>
      <w:widowControl w:val="0"/>
      <w:autoSpaceDE w:val="0"/>
      <w:autoSpaceDN w:val="0"/>
      <w:spacing w:line="240" w:lineRule="auto"/>
      <w:ind w:right="51"/>
      <w:jc w:val="center"/>
    </w:pPr>
    <w:rPr>
      <w:rFonts w:ascii="Cambria" w:eastAsia="Times New Roman" w:hAnsi="Cambria" w:cs="Times New Roman"/>
      <w:b/>
      <w:bCs/>
      <w:kern w:val="28"/>
      <w:sz w:val="32"/>
      <w:szCs w:val="32"/>
    </w:rPr>
  </w:style>
  <w:style w:type="character" w:customStyle="1" w:styleId="Sangra2detindependienteCar">
    <w:name w:val="Sangría 2 de t. independiente Car"/>
    <w:link w:val="Sangra2detindependiente"/>
    <w:uiPriority w:val="99"/>
    <w:locked/>
    <w:rsid w:val="00510E7D"/>
    <w:rPr>
      <w:rFonts w:ascii="Tahoma" w:eastAsia="Times New Roman" w:hAnsi="Tahoma" w:cs="Times New Roman"/>
      <w:sz w:val="24"/>
      <w:szCs w:val="24"/>
    </w:rPr>
  </w:style>
  <w:style w:type="character" w:customStyle="1" w:styleId="PuestoCar">
    <w:name w:val="Puesto Car"/>
    <w:link w:val="Puesto1"/>
    <w:uiPriority w:val="10"/>
    <w:rsid w:val="00E7575B"/>
    <w:rPr>
      <w:rFonts w:ascii="Cambria" w:eastAsia="Times New Roman" w:hAnsi="Cambria" w:cs="Times New Roman"/>
      <w:b/>
      <w:bCs/>
      <w:kern w:val="28"/>
      <w:sz w:val="32"/>
      <w:szCs w:val="32"/>
    </w:rPr>
  </w:style>
  <w:style w:type="paragraph" w:styleId="Textodeglobo">
    <w:name w:val="Balloon Text"/>
    <w:basedOn w:val="Normal"/>
    <w:link w:val="TextodegloboCar"/>
    <w:uiPriority w:val="99"/>
    <w:semiHidden/>
    <w:rsid w:val="00A015CD"/>
    <w:pPr>
      <w:spacing w:line="240" w:lineRule="auto"/>
      <w:jc w:val="left"/>
    </w:pPr>
    <w:rPr>
      <w:rFonts w:cs="Times New Roman"/>
      <w:sz w:val="16"/>
      <w:szCs w:val="16"/>
    </w:rPr>
  </w:style>
  <w:style w:type="character" w:customStyle="1" w:styleId="TextodegloboCar">
    <w:name w:val="Texto de globo Car"/>
    <w:link w:val="Textodeglobo"/>
    <w:uiPriority w:val="99"/>
    <w:semiHidden/>
    <w:rsid w:val="00E7575B"/>
    <w:rPr>
      <w:rFonts w:ascii="Tahoma" w:hAnsi="Tahoma" w:cs="Tahoma"/>
      <w:sz w:val="16"/>
      <w:szCs w:val="16"/>
    </w:rPr>
  </w:style>
  <w:style w:type="character" w:styleId="Textoennegrita">
    <w:name w:val="Strong"/>
    <w:uiPriority w:val="22"/>
    <w:qFormat/>
    <w:rsid w:val="00C61EAB"/>
    <w:rPr>
      <w:rFonts w:cs="Times New Roman"/>
      <w:b/>
      <w:bCs/>
    </w:rPr>
  </w:style>
  <w:style w:type="character" w:styleId="nfasis">
    <w:name w:val="Emphasis"/>
    <w:qFormat/>
    <w:rsid w:val="00C61EAB"/>
    <w:rPr>
      <w:rFonts w:cs="Times New Roman"/>
      <w:i/>
      <w:iCs/>
    </w:rPr>
  </w:style>
  <w:style w:type="character" w:customStyle="1" w:styleId="EncabezadoCar">
    <w:name w:val="Encabezado Car"/>
    <w:link w:val="Encabezado"/>
    <w:uiPriority w:val="99"/>
    <w:locked/>
    <w:rsid w:val="00D1069C"/>
    <w:rPr>
      <w:rFonts w:ascii="Courier New" w:eastAsia="Times New Roman" w:hAnsi="Courier New" w:cs="Tahoma"/>
    </w:rPr>
  </w:style>
  <w:style w:type="paragraph" w:customStyle="1" w:styleId="Car4">
    <w:name w:val="Car4"/>
    <w:basedOn w:val="Normal"/>
    <w:uiPriority w:val="99"/>
    <w:rsid w:val="00DB650C"/>
    <w:pPr>
      <w:spacing w:after="160" w:line="240" w:lineRule="exact"/>
    </w:pPr>
    <w:rPr>
      <w:sz w:val="20"/>
      <w:szCs w:val="20"/>
      <w:lang w:val="en-US" w:eastAsia="en-US"/>
    </w:rPr>
  </w:style>
  <w:style w:type="paragraph" w:styleId="Prrafodelista">
    <w:name w:val="List Paragraph"/>
    <w:basedOn w:val="Normal"/>
    <w:uiPriority w:val="34"/>
    <w:qFormat/>
    <w:rsid w:val="00C9379E"/>
    <w:pPr>
      <w:ind w:left="708"/>
    </w:pPr>
  </w:style>
  <w:style w:type="paragraph" w:customStyle="1" w:styleId="CarCar3Car">
    <w:name w:val="Car Car3 Car"/>
    <w:basedOn w:val="Normal"/>
    <w:uiPriority w:val="99"/>
    <w:rsid w:val="0092302B"/>
    <w:pPr>
      <w:spacing w:after="160" w:line="240" w:lineRule="atLeast"/>
      <w:jc w:val="left"/>
    </w:pPr>
    <w:rPr>
      <w:rFonts w:ascii="Times New Roman" w:hAnsi="Times New Roman" w:cs="Times New Roman"/>
      <w:color w:val="000000"/>
      <w:sz w:val="20"/>
      <w:szCs w:val="20"/>
    </w:rPr>
  </w:style>
  <w:style w:type="paragraph" w:customStyle="1" w:styleId="Car">
    <w:name w:val="Car"/>
    <w:basedOn w:val="Normal"/>
    <w:uiPriority w:val="99"/>
    <w:rsid w:val="00966EA0"/>
    <w:pPr>
      <w:spacing w:after="160" w:line="240" w:lineRule="exact"/>
      <w:jc w:val="left"/>
    </w:pPr>
    <w:rPr>
      <w:rFonts w:ascii="Times New Roman" w:hAnsi="Times New Roman" w:cs="Times New Roman"/>
      <w:noProof/>
      <w:color w:val="000000"/>
      <w:sz w:val="20"/>
      <w:szCs w:val="20"/>
      <w:lang w:val="es-CO"/>
    </w:rPr>
  </w:style>
  <w:style w:type="character" w:customStyle="1" w:styleId="textonavy1">
    <w:name w:val="texto_navy1"/>
    <w:uiPriority w:val="99"/>
    <w:rsid w:val="00FE46B9"/>
    <w:rPr>
      <w:rFonts w:cs="Times New Roman"/>
      <w:color w:val="000080"/>
    </w:rPr>
  </w:style>
  <w:style w:type="paragraph" w:styleId="Sinespaciado">
    <w:name w:val="No Spacing"/>
    <w:link w:val="SinespaciadoCar"/>
    <w:uiPriority w:val="99"/>
    <w:qFormat/>
    <w:rsid w:val="00D76A29"/>
    <w:rPr>
      <w:rFonts w:ascii="Calibri" w:hAnsi="Calibri" w:cs="Calibri"/>
      <w:sz w:val="22"/>
      <w:szCs w:val="22"/>
      <w:lang w:val="es-CO" w:eastAsia="en-US"/>
    </w:rPr>
  </w:style>
  <w:style w:type="character" w:customStyle="1" w:styleId="FootnoteTextChar2">
    <w:name w:val="Footnote Text Char2"/>
    <w:aliases w:val="Footnote Text Char Char Char Char Char Char1,Footnote Text Char Char Char Char Char2,Ref. de nota al pie1 Char1,FA Fu Char1,Footnote Text Char Char Char Char2,texto de nota al pie Char1,Texto nota pie Car Char1,Footnote referen Char1"/>
    <w:locked/>
    <w:rsid w:val="00BF522D"/>
    <w:rPr>
      <w:rFonts w:ascii="Courier New" w:hAnsi="Courier New" w:cs="Courier New"/>
    </w:rPr>
  </w:style>
  <w:style w:type="character" w:customStyle="1" w:styleId="Smbolodenotaalpie">
    <w:name w:val="Símbolo de nota al pie"/>
    <w:rsid w:val="00BF522D"/>
    <w:rPr>
      <w:rFonts w:ascii="Marin" w:hAnsi="Marin" w:cs="Marin"/>
      <w:sz w:val="24"/>
      <w:szCs w:val="24"/>
      <w:vertAlign w:val="superscript"/>
      <w:lang w:val="en-US"/>
    </w:rPr>
  </w:style>
  <w:style w:type="character" w:customStyle="1" w:styleId="apple-converted-space">
    <w:name w:val="apple-converted-space"/>
    <w:basedOn w:val="Fuentedeprrafopredeter"/>
    <w:rsid w:val="00066C9D"/>
  </w:style>
  <w:style w:type="paragraph" w:customStyle="1" w:styleId="Normalcomics">
    <w:name w:val="Normal+comics"/>
    <w:basedOn w:val="Normal"/>
    <w:rsid w:val="00A95A8C"/>
    <w:pPr>
      <w:spacing w:line="240" w:lineRule="auto"/>
      <w:jc w:val="center"/>
    </w:pPr>
    <w:rPr>
      <w:rFonts w:ascii="Comic Sans MS" w:eastAsia="Times New Roman" w:hAnsi="Comic Sans MS" w:cs="Times New Roman"/>
      <w:sz w:val="24"/>
      <w:szCs w:val="24"/>
    </w:rPr>
  </w:style>
  <w:style w:type="paragraph" w:customStyle="1" w:styleId="Sinespaciado1">
    <w:name w:val="Sin espaciado1"/>
    <w:link w:val="NoSpacingCar"/>
    <w:rsid w:val="00002D26"/>
    <w:rPr>
      <w:rFonts w:ascii="Calibri" w:hAnsi="Calibri"/>
      <w:sz w:val="22"/>
      <w:szCs w:val="22"/>
      <w:lang w:val="es-CO" w:eastAsia="en-US"/>
    </w:rPr>
  </w:style>
  <w:style w:type="character" w:customStyle="1" w:styleId="NoSpacingCar">
    <w:name w:val="No Spacing Car"/>
    <w:link w:val="Sinespaciado1"/>
    <w:rsid w:val="00551378"/>
    <w:rPr>
      <w:rFonts w:ascii="Calibri" w:hAnsi="Calibri"/>
      <w:sz w:val="22"/>
      <w:szCs w:val="22"/>
      <w:lang w:val="es-CO" w:eastAsia="en-US" w:bidi="ar-SA"/>
    </w:rPr>
  </w:style>
  <w:style w:type="paragraph" w:styleId="NormalWeb">
    <w:name w:val="Normal (Web)"/>
    <w:basedOn w:val="Normal"/>
    <w:uiPriority w:val="99"/>
    <w:unhideWhenUsed/>
    <w:rsid w:val="00650F70"/>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paragraph" w:customStyle="1" w:styleId="BoRRARFORMATO">
    <w:name w:val="BoRRAR FORMATO"/>
    <w:basedOn w:val="Sinespaciado"/>
    <w:link w:val="BoRRARFORMATOCar"/>
    <w:rsid w:val="003B31A1"/>
    <w:pPr>
      <w:jc w:val="both"/>
    </w:pPr>
    <w:rPr>
      <w:rFonts w:ascii="Comic Sans MS" w:hAnsi="Comic Sans MS"/>
      <w:sz w:val="16"/>
      <w:szCs w:val="16"/>
      <w:lang w:eastAsia="es-ES"/>
    </w:rPr>
  </w:style>
  <w:style w:type="character" w:customStyle="1" w:styleId="SinespaciadoCar">
    <w:name w:val="Sin espaciado Car"/>
    <w:link w:val="Sinespaciado"/>
    <w:uiPriority w:val="99"/>
    <w:locked/>
    <w:rsid w:val="003B31A1"/>
    <w:rPr>
      <w:rFonts w:ascii="Calibri" w:hAnsi="Calibri" w:cs="Calibri"/>
      <w:sz w:val="22"/>
      <w:szCs w:val="22"/>
      <w:lang w:val="es-CO" w:eastAsia="en-US" w:bidi="ar-SA"/>
    </w:rPr>
  </w:style>
  <w:style w:type="character" w:customStyle="1" w:styleId="BoRRARFORMATOCar">
    <w:name w:val="BoRRAR FORMATO Car"/>
    <w:link w:val="BoRRARFORMATO"/>
    <w:locked/>
    <w:rsid w:val="003B31A1"/>
    <w:rPr>
      <w:rFonts w:ascii="Comic Sans MS" w:hAnsi="Comic Sans MS" w:cs="Calibri"/>
      <w:sz w:val="16"/>
      <w:szCs w:val="16"/>
      <w:lang w:val="es-CO" w:eastAsia="es-ES" w:bidi="ar-SA"/>
    </w:rPr>
  </w:style>
  <w:style w:type="character" w:customStyle="1" w:styleId="textored1">
    <w:name w:val="texto_red1"/>
    <w:rsid w:val="003B31A1"/>
    <w:rPr>
      <w:rFonts w:cs="Times New Roman"/>
      <w:color w:val="FF0000"/>
    </w:rPr>
  </w:style>
  <w:style w:type="paragraph" w:customStyle="1" w:styleId="Sinespaciado2">
    <w:name w:val="Sin espaciado2"/>
    <w:basedOn w:val="Normal"/>
    <w:rsid w:val="00553567"/>
    <w:pPr>
      <w:spacing w:line="240" w:lineRule="auto"/>
      <w:jc w:val="center"/>
    </w:pPr>
    <w:rPr>
      <w:rFonts w:ascii="Times New Roman" w:hAnsi="Times New Roman" w:cs="Times New Roman"/>
      <w:b/>
      <w:color w:val="000000"/>
      <w:sz w:val="24"/>
      <w:szCs w:val="24"/>
    </w:rPr>
  </w:style>
  <w:style w:type="paragraph" w:customStyle="1" w:styleId="textocaja">
    <w:name w:val="textocaja"/>
    <w:basedOn w:val="Normal"/>
    <w:rsid w:val="00696B18"/>
    <w:pPr>
      <w:suppressAutoHyphens/>
      <w:spacing w:before="280" w:after="280" w:line="240" w:lineRule="auto"/>
    </w:pPr>
    <w:rPr>
      <w:rFonts w:ascii="Georgia" w:eastAsia="Times New Roman" w:hAnsi="Georgia" w:cs="Times New Roman"/>
      <w:sz w:val="22"/>
      <w:szCs w:val="22"/>
      <w:lang w:val="es-CO" w:eastAsia="ar-SA"/>
    </w:rPr>
  </w:style>
  <w:style w:type="character" w:customStyle="1" w:styleId="Cuerpodeltexto">
    <w:name w:val="Cuerpo del texto_"/>
    <w:link w:val="Cuerpodeltexto0"/>
    <w:rsid w:val="002022A4"/>
    <w:rPr>
      <w:rFonts w:ascii="Arial" w:eastAsia="Arial" w:hAnsi="Arial" w:cs="Arial"/>
      <w:shd w:val="clear" w:color="auto" w:fill="FFFFFF"/>
    </w:rPr>
  </w:style>
  <w:style w:type="paragraph" w:customStyle="1" w:styleId="Cuerpodeltexto0">
    <w:name w:val="Cuerpo del texto"/>
    <w:basedOn w:val="Normal"/>
    <w:link w:val="Cuerpodeltexto"/>
    <w:rsid w:val="002022A4"/>
    <w:pPr>
      <w:widowControl w:val="0"/>
      <w:shd w:val="clear" w:color="auto" w:fill="FFFFFF"/>
      <w:spacing w:before="240" w:after="240" w:line="310" w:lineRule="exact"/>
    </w:pPr>
    <w:rPr>
      <w:rFonts w:ascii="Arial" w:eastAsia="Arial" w:hAnsi="Arial" w:cs="Times New Roman"/>
      <w:sz w:val="20"/>
      <w:szCs w:val="20"/>
    </w:rPr>
  </w:style>
  <w:style w:type="character" w:customStyle="1" w:styleId="CuerpodeltextoNegrita">
    <w:name w:val="Cuerpo del texto +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7">
    <w:name w:val="Cuerpo del texto (7)_"/>
    <w:link w:val="Cuerpodeltexto70"/>
    <w:rsid w:val="00B238D7"/>
    <w:rPr>
      <w:rFonts w:ascii="Arial" w:eastAsia="Arial" w:hAnsi="Arial" w:cs="Arial"/>
      <w:i/>
      <w:iCs/>
      <w:sz w:val="17"/>
      <w:szCs w:val="17"/>
      <w:shd w:val="clear" w:color="auto" w:fill="FFFFFF"/>
    </w:rPr>
  </w:style>
  <w:style w:type="character" w:customStyle="1" w:styleId="Cuerpodeltexto7Negrita">
    <w:name w:val="Cuerpo del texto (7) + Negrita"/>
    <w:rsid w:val="00B238D7"/>
    <w:rPr>
      <w:rFonts w:ascii="Arial" w:eastAsia="Arial" w:hAnsi="Arial" w:cs="Arial"/>
      <w:b/>
      <w:bCs/>
      <w:i/>
      <w:iCs/>
      <w:smallCaps w:val="0"/>
      <w:strike w:val="0"/>
      <w:color w:val="000000"/>
      <w:spacing w:val="0"/>
      <w:w w:val="100"/>
      <w:position w:val="0"/>
      <w:sz w:val="17"/>
      <w:szCs w:val="17"/>
      <w:u w:val="single"/>
      <w:lang w:val="es-ES"/>
    </w:rPr>
  </w:style>
  <w:style w:type="character" w:customStyle="1" w:styleId="Cuerpodeltexto712pto">
    <w:name w:val="Cuerpo del texto (7) + 12 pto"/>
    <w:aliases w:val="Negrita,Sin cursiva,Cuerpo del texto (8) + 9 pto,Sin negrita"/>
    <w:rsid w:val="00B238D7"/>
    <w:rPr>
      <w:rFonts w:ascii="Arial" w:eastAsia="Arial" w:hAnsi="Arial" w:cs="Arial"/>
      <w:b/>
      <w:bCs/>
      <w:i/>
      <w:iCs/>
      <w:smallCaps w:val="0"/>
      <w:strike w:val="0"/>
      <w:color w:val="000000"/>
      <w:spacing w:val="0"/>
      <w:w w:val="100"/>
      <w:position w:val="0"/>
      <w:sz w:val="24"/>
      <w:szCs w:val="24"/>
      <w:u w:val="none"/>
      <w:lang w:val="es-ES"/>
    </w:rPr>
  </w:style>
  <w:style w:type="character" w:customStyle="1" w:styleId="Cuerpodeltexto8Sinnegrita">
    <w:name w:val="Cuerpo del texto (8) + Sin negrita"/>
    <w:rsid w:val="00B238D7"/>
    <w:rPr>
      <w:rFonts w:ascii="Arial" w:eastAsia="Arial" w:hAnsi="Arial" w:cs="Arial"/>
      <w:b/>
      <w:bCs/>
      <w:i/>
      <w:iCs/>
      <w:smallCaps w:val="0"/>
      <w:strike w:val="0"/>
      <w:color w:val="000000"/>
      <w:spacing w:val="0"/>
      <w:w w:val="100"/>
      <w:position w:val="0"/>
      <w:sz w:val="17"/>
      <w:szCs w:val="17"/>
      <w:u w:val="none"/>
      <w:lang w:val="es-ES"/>
    </w:rPr>
  </w:style>
  <w:style w:type="character" w:customStyle="1" w:styleId="Cuerpodeltexto8">
    <w:name w:val="Cuerpo del texto (8)"/>
    <w:rsid w:val="00B238D7"/>
    <w:rPr>
      <w:rFonts w:ascii="Arial" w:eastAsia="Arial" w:hAnsi="Arial" w:cs="Arial"/>
      <w:b/>
      <w:bCs/>
      <w:i/>
      <w:iCs/>
      <w:smallCaps w:val="0"/>
      <w:strike w:val="0"/>
      <w:color w:val="000000"/>
      <w:spacing w:val="0"/>
      <w:w w:val="100"/>
      <w:position w:val="0"/>
      <w:sz w:val="17"/>
      <w:szCs w:val="17"/>
      <w:u w:val="single"/>
      <w:lang w:val="es-ES"/>
    </w:rPr>
  </w:style>
  <w:style w:type="paragraph" w:customStyle="1" w:styleId="Cuerpodeltexto70">
    <w:name w:val="Cuerpo del texto (7)"/>
    <w:basedOn w:val="Normal"/>
    <w:link w:val="Cuerpodeltexto7"/>
    <w:rsid w:val="00B238D7"/>
    <w:pPr>
      <w:widowControl w:val="0"/>
      <w:shd w:val="clear" w:color="auto" w:fill="FFFFFF"/>
      <w:spacing w:before="180" w:after="180" w:line="216" w:lineRule="exact"/>
    </w:pPr>
    <w:rPr>
      <w:rFonts w:ascii="Arial" w:eastAsia="Arial" w:hAnsi="Arial" w:cs="Times New Roman"/>
      <w:i/>
      <w:iCs/>
      <w:sz w:val="17"/>
      <w:szCs w:val="17"/>
    </w:rPr>
  </w:style>
  <w:style w:type="character" w:customStyle="1" w:styleId="Cuerpodeltexto5Sinnegrita">
    <w:name w:val="Cuerpo del texto (5) + Sin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5">
    <w:name w:val="Cuerpo del texto (5)"/>
    <w:rsid w:val="00B238D7"/>
    <w:rPr>
      <w:rFonts w:ascii="Arial" w:eastAsia="Arial" w:hAnsi="Arial" w:cs="Arial"/>
      <w:b/>
      <w:bCs/>
      <w:i w:val="0"/>
      <w:iCs w:val="0"/>
      <w:smallCaps w:val="0"/>
      <w:strike w:val="0"/>
      <w:color w:val="000000"/>
      <w:spacing w:val="0"/>
      <w:w w:val="100"/>
      <w:position w:val="0"/>
      <w:sz w:val="18"/>
      <w:szCs w:val="18"/>
      <w:u w:val="single"/>
      <w:lang w:val="es-ES"/>
    </w:rPr>
  </w:style>
  <w:style w:type="character" w:customStyle="1" w:styleId="CuerpodeltextoCursiva">
    <w:name w:val="Cuerpo del texto + Cursiva"/>
    <w:aliases w:val="Espaciado 1 pto"/>
    <w:rsid w:val="00B238D7"/>
    <w:rPr>
      <w:rFonts w:ascii="Calibri" w:eastAsia="Calibri" w:hAnsi="Calibri" w:cs="Calibri"/>
      <w:b w:val="0"/>
      <w:bCs w:val="0"/>
      <w:i/>
      <w:iCs/>
      <w:smallCaps w:val="0"/>
      <w:strike w:val="0"/>
      <w:color w:val="000000"/>
      <w:spacing w:val="30"/>
      <w:w w:val="100"/>
      <w:position w:val="0"/>
      <w:sz w:val="23"/>
      <w:szCs w:val="23"/>
      <w:u w:val="none"/>
      <w:lang w:val="es-ES"/>
    </w:rPr>
  </w:style>
  <w:style w:type="character" w:customStyle="1" w:styleId="Cuerpodeltexto2">
    <w:name w:val="Cuerpo del texto (2)_"/>
    <w:link w:val="Cuerpodeltexto20"/>
    <w:rsid w:val="00B238D7"/>
    <w:rPr>
      <w:rFonts w:ascii="Calibri" w:eastAsia="Calibri" w:hAnsi="Calibri" w:cs="Calibri"/>
      <w:b/>
      <w:bCs/>
      <w:sz w:val="23"/>
      <w:szCs w:val="23"/>
      <w:shd w:val="clear" w:color="auto" w:fill="FFFFFF"/>
    </w:rPr>
  </w:style>
  <w:style w:type="character" w:customStyle="1" w:styleId="Cuerpodeltexto2Sinnegrita">
    <w:name w:val="Cuerpo del texto (2) + Sin negrita"/>
    <w:rsid w:val="00B238D7"/>
    <w:rPr>
      <w:rFonts w:ascii="Calibri" w:eastAsia="Calibri" w:hAnsi="Calibri" w:cs="Calibri"/>
      <w:b/>
      <w:bCs/>
      <w:i w:val="0"/>
      <w:iCs w:val="0"/>
      <w:smallCaps w:val="0"/>
      <w:strike w:val="0"/>
      <w:color w:val="000000"/>
      <w:spacing w:val="0"/>
      <w:w w:val="100"/>
      <w:position w:val="0"/>
      <w:sz w:val="23"/>
      <w:szCs w:val="23"/>
      <w:u w:val="none"/>
      <w:lang w:val="es-ES"/>
    </w:rPr>
  </w:style>
  <w:style w:type="paragraph" w:customStyle="1" w:styleId="Cuerpodeltexto20">
    <w:name w:val="Cuerpo del texto (2)"/>
    <w:basedOn w:val="Normal"/>
    <w:link w:val="Cuerpodeltexto2"/>
    <w:rsid w:val="00B238D7"/>
    <w:pPr>
      <w:widowControl w:val="0"/>
      <w:shd w:val="clear" w:color="auto" w:fill="FFFFFF"/>
      <w:spacing w:after="660" w:line="0" w:lineRule="atLeast"/>
      <w:ind w:hanging="260"/>
      <w:jc w:val="right"/>
    </w:pPr>
    <w:rPr>
      <w:rFonts w:ascii="Calibri" w:eastAsia="Calibri" w:hAnsi="Calibri" w:cs="Times New Roman"/>
      <w:b/>
      <w:bCs/>
      <w:sz w:val="23"/>
      <w:szCs w:val="23"/>
    </w:rPr>
  </w:style>
  <w:style w:type="character" w:customStyle="1" w:styleId="Cuerpodeltexto4">
    <w:name w:val="Cuerpo del texto (4)"/>
    <w:rsid w:val="00B238D7"/>
    <w:rPr>
      <w:rFonts w:ascii="Calibri" w:eastAsia="Calibri" w:hAnsi="Calibri" w:cs="Calibri"/>
      <w:b w:val="0"/>
      <w:bCs w:val="0"/>
      <w:i/>
      <w:iCs/>
      <w:smallCaps w:val="0"/>
      <w:strike w:val="0"/>
      <w:color w:val="000000"/>
      <w:spacing w:val="0"/>
      <w:w w:val="100"/>
      <w:position w:val="0"/>
      <w:sz w:val="23"/>
      <w:szCs w:val="23"/>
      <w:u w:val="single"/>
      <w:lang w:val="es-ES"/>
    </w:rPr>
  </w:style>
  <w:style w:type="character" w:customStyle="1" w:styleId="Cuerpodeltexto4Sincursiva">
    <w:name w:val="Cuerpo del texto (4) + Sin cursiva"/>
    <w:rsid w:val="00B238D7"/>
    <w:rPr>
      <w:rFonts w:ascii="Calibri" w:eastAsia="Calibri" w:hAnsi="Calibri" w:cs="Calibri"/>
      <w:b w:val="0"/>
      <w:bCs w:val="0"/>
      <w:i/>
      <w:iCs/>
      <w:smallCaps w:val="0"/>
      <w:strike w:val="0"/>
      <w:color w:val="000000"/>
      <w:spacing w:val="0"/>
      <w:w w:val="100"/>
      <w:position w:val="0"/>
      <w:sz w:val="23"/>
      <w:szCs w:val="23"/>
      <w:u w:val="none"/>
      <w:lang w:val="es-ES"/>
    </w:rPr>
  </w:style>
  <w:style w:type="character" w:customStyle="1" w:styleId="Cuerpodeltexto5Sincursiva">
    <w:name w:val="Cuerpo del texto (5) + Sin cursiva"/>
    <w:rsid w:val="00B238D7"/>
    <w:rPr>
      <w:rFonts w:ascii="Calibri" w:eastAsia="Calibri" w:hAnsi="Calibri" w:cs="Calibri"/>
      <w:b/>
      <w:bCs/>
      <w:i/>
      <w:iCs/>
      <w:smallCaps w:val="0"/>
      <w:strike w:val="0"/>
      <w:color w:val="000000"/>
      <w:spacing w:val="0"/>
      <w:w w:val="100"/>
      <w:position w:val="0"/>
      <w:sz w:val="23"/>
      <w:szCs w:val="23"/>
      <w:u w:val="single"/>
      <w:lang w:val="es-ES"/>
    </w:rPr>
  </w:style>
  <w:style w:type="character" w:customStyle="1" w:styleId="Ttulo30">
    <w:name w:val="Título #3_"/>
    <w:link w:val="Ttulo31"/>
    <w:rsid w:val="00B238D7"/>
    <w:rPr>
      <w:rFonts w:ascii="Palatino Linotype" w:eastAsia="Palatino Linotype" w:hAnsi="Palatino Linotype" w:cs="Palatino Linotype"/>
      <w:b/>
      <w:bCs/>
      <w:sz w:val="17"/>
      <w:szCs w:val="17"/>
      <w:shd w:val="clear" w:color="auto" w:fill="FFFFFF"/>
    </w:rPr>
  </w:style>
  <w:style w:type="paragraph" w:customStyle="1" w:styleId="Ttulo31">
    <w:name w:val="Título #3"/>
    <w:basedOn w:val="Normal"/>
    <w:link w:val="Ttulo30"/>
    <w:rsid w:val="00B238D7"/>
    <w:pPr>
      <w:widowControl w:val="0"/>
      <w:shd w:val="clear" w:color="auto" w:fill="FFFFFF"/>
      <w:spacing w:before="240" w:after="240" w:line="0" w:lineRule="atLeast"/>
      <w:outlineLvl w:val="2"/>
    </w:pPr>
    <w:rPr>
      <w:rFonts w:ascii="Palatino Linotype" w:eastAsia="Palatino Linotype" w:hAnsi="Palatino Linotype" w:cs="Times New Roman"/>
      <w:b/>
      <w:bCs/>
      <w:sz w:val="17"/>
      <w:szCs w:val="17"/>
    </w:rPr>
  </w:style>
  <w:style w:type="paragraph" w:customStyle="1" w:styleId="cuadrculamedia1-nfasis21">
    <w:name w:val="cuadrculamedia1-nfasis21"/>
    <w:basedOn w:val="Normal"/>
    <w:rsid w:val="00EF370A"/>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table" w:styleId="Tablaconcuadrcula">
    <w:name w:val="Table Grid"/>
    <w:basedOn w:val="Tablanormal"/>
    <w:uiPriority w:val="59"/>
    <w:rsid w:val="001531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a">
    <w:name w:val="List"/>
    <w:basedOn w:val="Normal"/>
    <w:uiPriority w:val="99"/>
    <w:unhideWhenUsed/>
    <w:rsid w:val="00376440"/>
    <w:pPr>
      <w:ind w:left="283" w:hanging="283"/>
      <w:contextualSpacing/>
    </w:pPr>
  </w:style>
  <w:style w:type="paragraph" w:styleId="Lista2">
    <w:name w:val="List 2"/>
    <w:basedOn w:val="Normal"/>
    <w:uiPriority w:val="99"/>
    <w:unhideWhenUsed/>
    <w:rsid w:val="00376440"/>
    <w:pPr>
      <w:ind w:left="566" w:hanging="283"/>
      <w:contextualSpacing/>
    </w:pPr>
  </w:style>
  <w:style w:type="paragraph" w:styleId="Lista3">
    <w:name w:val="List 3"/>
    <w:basedOn w:val="Normal"/>
    <w:uiPriority w:val="99"/>
    <w:unhideWhenUsed/>
    <w:rsid w:val="00376440"/>
    <w:pPr>
      <w:ind w:left="849" w:hanging="283"/>
      <w:contextualSpacing/>
    </w:pPr>
  </w:style>
  <w:style w:type="paragraph" w:styleId="Lista4">
    <w:name w:val="List 4"/>
    <w:basedOn w:val="Normal"/>
    <w:uiPriority w:val="99"/>
    <w:unhideWhenUsed/>
    <w:rsid w:val="00376440"/>
    <w:pPr>
      <w:ind w:left="1132" w:hanging="283"/>
      <w:contextualSpacing/>
    </w:pPr>
  </w:style>
  <w:style w:type="paragraph" w:styleId="Lista5">
    <w:name w:val="List 5"/>
    <w:basedOn w:val="Normal"/>
    <w:uiPriority w:val="99"/>
    <w:unhideWhenUsed/>
    <w:rsid w:val="00376440"/>
    <w:pPr>
      <w:ind w:left="1415" w:hanging="283"/>
      <w:contextualSpacing/>
    </w:pPr>
  </w:style>
  <w:style w:type="paragraph" w:styleId="Continuarlista2">
    <w:name w:val="List Continue 2"/>
    <w:basedOn w:val="Normal"/>
    <w:uiPriority w:val="99"/>
    <w:unhideWhenUsed/>
    <w:rsid w:val="00376440"/>
    <w:pPr>
      <w:spacing w:after="120"/>
      <w:ind w:left="566"/>
      <w:contextualSpacing/>
    </w:pPr>
  </w:style>
  <w:style w:type="paragraph" w:styleId="Textoindependienteprimerasangra2">
    <w:name w:val="Body Text First Indent 2"/>
    <w:basedOn w:val="Sangradetextonormal"/>
    <w:link w:val="Textoindependienteprimerasangra2Car"/>
    <w:uiPriority w:val="99"/>
    <w:unhideWhenUsed/>
    <w:rsid w:val="00376440"/>
    <w:pPr>
      <w:spacing w:after="0"/>
      <w:ind w:left="360" w:firstLine="360"/>
    </w:pPr>
    <w:rPr>
      <w:rFonts w:eastAsia="Batang" w:cs="Tahoma"/>
    </w:rPr>
  </w:style>
  <w:style w:type="character" w:customStyle="1" w:styleId="Textoindependienteprimerasangra2Car">
    <w:name w:val="Texto independiente primera sangría 2 Car"/>
    <w:basedOn w:val="SangradetextonormalCar"/>
    <w:link w:val="Textoindependienteprimerasangra2"/>
    <w:uiPriority w:val="99"/>
    <w:rsid w:val="00376440"/>
    <w:rPr>
      <w:rFonts w:ascii="Tahoma" w:eastAsia="Times New Roman" w:hAnsi="Tahoma" w:cs="Tahoma"/>
      <w:sz w:val="26"/>
      <w:szCs w:val="26"/>
    </w:rPr>
  </w:style>
  <w:style w:type="paragraph" w:customStyle="1" w:styleId="Style3">
    <w:name w:val="Style3"/>
    <w:basedOn w:val="Normal"/>
    <w:uiPriority w:val="99"/>
    <w:rsid w:val="00A64517"/>
    <w:pPr>
      <w:widowControl w:val="0"/>
      <w:autoSpaceDE w:val="0"/>
      <w:autoSpaceDN w:val="0"/>
      <w:adjustRightInd w:val="0"/>
      <w:spacing w:line="363" w:lineRule="exact"/>
    </w:pPr>
    <w:rPr>
      <w:rFonts w:ascii="Courier New" w:eastAsiaTheme="minorEastAsia" w:hAnsi="Courier New" w:cs="Courier New"/>
      <w:sz w:val="24"/>
      <w:szCs w:val="24"/>
    </w:rPr>
  </w:style>
  <w:style w:type="paragraph" w:customStyle="1" w:styleId="Style4">
    <w:name w:val="Style4"/>
    <w:basedOn w:val="Normal"/>
    <w:uiPriority w:val="99"/>
    <w:rsid w:val="00A64517"/>
    <w:pPr>
      <w:widowControl w:val="0"/>
      <w:autoSpaceDE w:val="0"/>
      <w:autoSpaceDN w:val="0"/>
      <w:adjustRightInd w:val="0"/>
      <w:spacing w:line="242" w:lineRule="exact"/>
    </w:pPr>
    <w:rPr>
      <w:rFonts w:ascii="Courier New" w:eastAsiaTheme="minorEastAsia" w:hAnsi="Courier New" w:cs="Courier New"/>
      <w:sz w:val="24"/>
      <w:szCs w:val="24"/>
    </w:rPr>
  </w:style>
  <w:style w:type="character" w:customStyle="1" w:styleId="FontStyle12">
    <w:name w:val="Font Style12"/>
    <w:basedOn w:val="Fuentedeprrafopredeter"/>
    <w:uiPriority w:val="99"/>
    <w:rsid w:val="00A64517"/>
    <w:rPr>
      <w:rFonts w:ascii="Tahoma" w:hAnsi="Tahoma" w:cs="Tahoma"/>
      <w:color w:val="000000"/>
      <w:sz w:val="20"/>
      <w:szCs w:val="20"/>
    </w:rPr>
  </w:style>
  <w:style w:type="character" w:customStyle="1" w:styleId="FontStyle13">
    <w:name w:val="Font Style13"/>
    <w:basedOn w:val="Fuentedeprrafopredeter"/>
    <w:uiPriority w:val="99"/>
    <w:rsid w:val="00A64517"/>
    <w:rPr>
      <w:rFonts w:ascii="Tahoma" w:hAnsi="Tahoma" w:cs="Tahoma"/>
      <w:b/>
      <w:bCs/>
      <w:smallCaps/>
      <w:color w:val="000000"/>
      <w:sz w:val="20"/>
      <w:szCs w:val="20"/>
    </w:rPr>
  </w:style>
  <w:style w:type="character" w:customStyle="1" w:styleId="FontStyle14">
    <w:name w:val="Font Style14"/>
    <w:basedOn w:val="Fuentedeprrafopredeter"/>
    <w:uiPriority w:val="99"/>
    <w:rsid w:val="00A64517"/>
    <w:rPr>
      <w:rFonts w:ascii="Tahoma" w:hAnsi="Tahoma" w:cs="Tahoma"/>
      <w:color w:val="000000"/>
      <w:spacing w:val="10"/>
      <w:sz w:val="22"/>
      <w:szCs w:val="22"/>
    </w:rPr>
  </w:style>
  <w:style w:type="character" w:customStyle="1" w:styleId="FontStyle16">
    <w:name w:val="Font Style16"/>
    <w:basedOn w:val="Fuentedeprrafopredeter"/>
    <w:uiPriority w:val="99"/>
    <w:rsid w:val="00A64517"/>
    <w:rPr>
      <w:rFonts w:ascii="Tahoma" w:hAnsi="Tahoma" w:cs="Tahoma"/>
      <w:i/>
      <w:iCs/>
      <w:color w:val="000000"/>
      <w:spacing w:val="20"/>
      <w:sz w:val="22"/>
      <w:szCs w:val="22"/>
    </w:rPr>
  </w:style>
  <w:style w:type="character" w:customStyle="1" w:styleId="FontStyle17">
    <w:name w:val="Font Style17"/>
    <w:basedOn w:val="Fuentedeprrafopredeter"/>
    <w:uiPriority w:val="99"/>
    <w:rsid w:val="00A64517"/>
    <w:rPr>
      <w:rFonts w:ascii="Candara" w:hAnsi="Candara" w:cs="Candara"/>
      <w:color w:val="000000"/>
      <w:spacing w:val="10"/>
      <w:sz w:val="24"/>
      <w:szCs w:val="24"/>
    </w:rPr>
  </w:style>
  <w:style w:type="paragraph" w:customStyle="1" w:styleId="Style1">
    <w:name w:val="Style1"/>
    <w:basedOn w:val="Normal"/>
    <w:uiPriority w:val="99"/>
    <w:rsid w:val="00415A3C"/>
    <w:pPr>
      <w:widowControl w:val="0"/>
      <w:autoSpaceDE w:val="0"/>
      <w:autoSpaceDN w:val="0"/>
      <w:adjustRightInd w:val="0"/>
      <w:spacing w:line="180" w:lineRule="exact"/>
      <w:jc w:val="left"/>
    </w:pPr>
    <w:rPr>
      <w:rFonts w:ascii="Courier New" w:eastAsiaTheme="minorEastAsia" w:hAnsi="Courier New" w:cs="Courier New"/>
      <w:sz w:val="24"/>
      <w:szCs w:val="24"/>
    </w:rPr>
  </w:style>
  <w:style w:type="paragraph" w:customStyle="1" w:styleId="Style5">
    <w:name w:val="Style5"/>
    <w:basedOn w:val="Normal"/>
    <w:uiPriority w:val="99"/>
    <w:rsid w:val="00415A3C"/>
    <w:pPr>
      <w:widowControl w:val="0"/>
      <w:autoSpaceDE w:val="0"/>
      <w:autoSpaceDN w:val="0"/>
      <w:adjustRightInd w:val="0"/>
      <w:spacing w:line="245" w:lineRule="exact"/>
    </w:pPr>
    <w:rPr>
      <w:rFonts w:ascii="Courier New" w:eastAsiaTheme="minorEastAsia" w:hAnsi="Courier New" w:cs="Courier New"/>
      <w:sz w:val="24"/>
      <w:szCs w:val="24"/>
    </w:rPr>
  </w:style>
  <w:style w:type="character" w:customStyle="1" w:styleId="FontStyle11">
    <w:name w:val="Font Style11"/>
    <w:basedOn w:val="Fuentedeprrafopredeter"/>
    <w:uiPriority w:val="99"/>
    <w:rsid w:val="00415A3C"/>
    <w:rPr>
      <w:rFonts w:ascii="Courier New" w:hAnsi="Courier New" w:cs="Courier New"/>
      <w:b/>
      <w:bC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20020">
      <w:bodyDiv w:val="1"/>
      <w:marLeft w:val="0"/>
      <w:marRight w:val="0"/>
      <w:marTop w:val="0"/>
      <w:marBottom w:val="0"/>
      <w:divBdr>
        <w:top w:val="none" w:sz="0" w:space="0" w:color="auto"/>
        <w:left w:val="none" w:sz="0" w:space="0" w:color="auto"/>
        <w:bottom w:val="none" w:sz="0" w:space="0" w:color="auto"/>
        <w:right w:val="none" w:sz="0" w:space="0" w:color="auto"/>
      </w:divBdr>
    </w:div>
    <w:div w:id="330135931">
      <w:marLeft w:val="0"/>
      <w:marRight w:val="0"/>
      <w:marTop w:val="0"/>
      <w:marBottom w:val="0"/>
      <w:divBdr>
        <w:top w:val="none" w:sz="0" w:space="0" w:color="auto"/>
        <w:left w:val="none" w:sz="0" w:space="0" w:color="auto"/>
        <w:bottom w:val="none" w:sz="0" w:space="0" w:color="auto"/>
        <w:right w:val="none" w:sz="0" w:space="0" w:color="auto"/>
      </w:divBdr>
      <w:divsChild>
        <w:div w:id="330135922">
          <w:marLeft w:val="0"/>
          <w:marRight w:val="0"/>
          <w:marTop w:val="0"/>
          <w:marBottom w:val="0"/>
          <w:divBdr>
            <w:top w:val="none" w:sz="0" w:space="0" w:color="auto"/>
            <w:left w:val="none" w:sz="0" w:space="0" w:color="auto"/>
            <w:bottom w:val="none" w:sz="0" w:space="0" w:color="auto"/>
            <w:right w:val="none" w:sz="0" w:space="0" w:color="auto"/>
          </w:divBdr>
        </w:div>
        <w:div w:id="330135936">
          <w:marLeft w:val="0"/>
          <w:marRight w:val="0"/>
          <w:marTop w:val="0"/>
          <w:marBottom w:val="0"/>
          <w:divBdr>
            <w:top w:val="none" w:sz="0" w:space="0" w:color="auto"/>
            <w:left w:val="none" w:sz="0" w:space="0" w:color="auto"/>
            <w:bottom w:val="none" w:sz="0" w:space="0" w:color="auto"/>
            <w:right w:val="none" w:sz="0" w:space="0" w:color="auto"/>
          </w:divBdr>
          <w:divsChild>
            <w:div w:id="330135916">
              <w:marLeft w:val="0"/>
              <w:marRight w:val="0"/>
              <w:marTop w:val="0"/>
              <w:marBottom w:val="0"/>
              <w:divBdr>
                <w:top w:val="none" w:sz="0" w:space="0" w:color="auto"/>
                <w:left w:val="none" w:sz="0" w:space="0" w:color="auto"/>
                <w:bottom w:val="none" w:sz="0" w:space="0" w:color="auto"/>
                <w:right w:val="none" w:sz="0" w:space="0" w:color="auto"/>
              </w:divBdr>
            </w:div>
            <w:div w:id="330135917">
              <w:marLeft w:val="0"/>
              <w:marRight w:val="0"/>
              <w:marTop w:val="0"/>
              <w:marBottom w:val="0"/>
              <w:divBdr>
                <w:top w:val="none" w:sz="0" w:space="0" w:color="auto"/>
                <w:left w:val="none" w:sz="0" w:space="0" w:color="auto"/>
                <w:bottom w:val="none" w:sz="0" w:space="0" w:color="auto"/>
                <w:right w:val="none" w:sz="0" w:space="0" w:color="auto"/>
              </w:divBdr>
            </w:div>
            <w:div w:id="330135918">
              <w:marLeft w:val="0"/>
              <w:marRight w:val="0"/>
              <w:marTop w:val="0"/>
              <w:marBottom w:val="0"/>
              <w:divBdr>
                <w:top w:val="none" w:sz="0" w:space="0" w:color="auto"/>
                <w:left w:val="none" w:sz="0" w:space="0" w:color="auto"/>
                <w:bottom w:val="none" w:sz="0" w:space="0" w:color="auto"/>
                <w:right w:val="none" w:sz="0" w:space="0" w:color="auto"/>
              </w:divBdr>
            </w:div>
            <w:div w:id="330135919">
              <w:marLeft w:val="0"/>
              <w:marRight w:val="0"/>
              <w:marTop w:val="0"/>
              <w:marBottom w:val="0"/>
              <w:divBdr>
                <w:top w:val="none" w:sz="0" w:space="0" w:color="auto"/>
                <w:left w:val="none" w:sz="0" w:space="0" w:color="auto"/>
                <w:bottom w:val="none" w:sz="0" w:space="0" w:color="auto"/>
                <w:right w:val="none" w:sz="0" w:space="0" w:color="auto"/>
              </w:divBdr>
            </w:div>
            <w:div w:id="330135920">
              <w:marLeft w:val="0"/>
              <w:marRight w:val="0"/>
              <w:marTop w:val="0"/>
              <w:marBottom w:val="0"/>
              <w:divBdr>
                <w:top w:val="none" w:sz="0" w:space="0" w:color="auto"/>
                <w:left w:val="none" w:sz="0" w:space="0" w:color="auto"/>
                <w:bottom w:val="none" w:sz="0" w:space="0" w:color="auto"/>
                <w:right w:val="none" w:sz="0" w:space="0" w:color="auto"/>
              </w:divBdr>
            </w:div>
            <w:div w:id="330135921">
              <w:marLeft w:val="0"/>
              <w:marRight w:val="0"/>
              <w:marTop w:val="0"/>
              <w:marBottom w:val="0"/>
              <w:divBdr>
                <w:top w:val="none" w:sz="0" w:space="0" w:color="auto"/>
                <w:left w:val="none" w:sz="0" w:space="0" w:color="auto"/>
                <w:bottom w:val="none" w:sz="0" w:space="0" w:color="auto"/>
                <w:right w:val="none" w:sz="0" w:space="0" w:color="auto"/>
              </w:divBdr>
            </w:div>
            <w:div w:id="330135925">
              <w:marLeft w:val="0"/>
              <w:marRight w:val="0"/>
              <w:marTop w:val="0"/>
              <w:marBottom w:val="0"/>
              <w:divBdr>
                <w:top w:val="none" w:sz="0" w:space="0" w:color="auto"/>
                <w:left w:val="none" w:sz="0" w:space="0" w:color="auto"/>
                <w:bottom w:val="none" w:sz="0" w:space="0" w:color="auto"/>
                <w:right w:val="none" w:sz="0" w:space="0" w:color="auto"/>
              </w:divBdr>
            </w:div>
            <w:div w:id="330135926">
              <w:marLeft w:val="0"/>
              <w:marRight w:val="0"/>
              <w:marTop w:val="0"/>
              <w:marBottom w:val="0"/>
              <w:divBdr>
                <w:top w:val="none" w:sz="0" w:space="0" w:color="auto"/>
                <w:left w:val="none" w:sz="0" w:space="0" w:color="auto"/>
                <w:bottom w:val="none" w:sz="0" w:space="0" w:color="auto"/>
                <w:right w:val="none" w:sz="0" w:space="0" w:color="auto"/>
              </w:divBdr>
            </w:div>
            <w:div w:id="330135927">
              <w:marLeft w:val="0"/>
              <w:marRight w:val="0"/>
              <w:marTop w:val="0"/>
              <w:marBottom w:val="0"/>
              <w:divBdr>
                <w:top w:val="none" w:sz="0" w:space="0" w:color="auto"/>
                <w:left w:val="none" w:sz="0" w:space="0" w:color="auto"/>
                <w:bottom w:val="none" w:sz="0" w:space="0" w:color="auto"/>
                <w:right w:val="none" w:sz="0" w:space="0" w:color="auto"/>
              </w:divBdr>
            </w:div>
            <w:div w:id="330135928">
              <w:marLeft w:val="0"/>
              <w:marRight w:val="0"/>
              <w:marTop w:val="0"/>
              <w:marBottom w:val="0"/>
              <w:divBdr>
                <w:top w:val="none" w:sz="0" w:space="0" w:color="auto"/>
                <w:left w:val="none" w:sz="0" w:space="0" w:color="auto"/>
                <w:bottom w:val="none" w:sz="0" w:space="0" w:color="auto"/>
                <w:right w:val="none" w:sz="0" w:space="0" w:color="auto"/>
              </w:divBdr>
            </w:div>
            <w:div w:id="330135929">
              <w:marLeft w:val="0"/>
              <w:marRight w:val="0"/>
              <w:marTop w:val="0"/>
              <w:marBottom w:val="0"/>
              <w:divBdr>
                <w:top w:val="none" w:sz="0" w:space="0" w:color="auto"/>
                <w:left w:val="none" w:sz="0" w:space="0" w:color="auto"/>
                <w:bottom w:val="none" w:sz="0" w:space="0" w:color="auto"/>
                <w:right w:val="none" w:sz="0" w:space="0" w:color="auto"/>
              </w:divBdr>
            </w:div>
            <w:div w:id="330135930">
              <w:marLeft w:val="0"/>
              <w:marRight w:val="0"/>
              <w:marTop w:val="0"/>
              <w:marBottom w:val="0"/>
              <w:divBdr>
                <w:top w:val="none" w:sz="0" w:space="0" w:color="auto"/>
                <w:left w:val="none" w:sz="0" w:space="0" w:color="auto"/>
                <w:bottom w:val="none" w:sz="0" w:space="0" w:color="auto"/>
                <w:right w:val="none" w:sz="0" w:space="0" w:color="auto"/>
              </w:divBdr>
            </w:div>
            <w:div w:id="330135932">
              <w:marLeft w:val="0"/>
              <w:marRight w:val="0"/>
              <w:marTop w:val="0"/>
              <w:marBottom w:val="0"/>
              <w:divBdr>
                <w:top w:val="none" w:sz="0" w:space="0" w:color="auto"/>
                <w:left w:val="none" w:sz="0" w:space="0" w:color="auto"/>
                <w:bottom w:val="none" w:sz="0" w:space="0" w:color="auto"/>
                <w:right w:val="none" w:sz="0" w:space="0" w:color="auto"/>
              </w:divBdr>
            </w:div>
            <w:div w:id="330135933">
              <w:marLeft w:val="0"/>
              <w:marRight w:val="0"/>
              <w:marTop w:val="0"/>
              <w:marBottom w:val="0"/>
              <w:divBdr>
                <w:top w:val="none" w:sz="0" w:space="0" w:color="auto"/>
                <w:left w:val="none" w:sz="0" w:space="0" w:color="auto"/>
                <w:bottom w:val="none" w:sz="0" w:space="0" w:color="auto"/>
                <w:right w:val="none" w:sz="0" w:space="0" w:color="auto"/>
              </w:divBdr>
            </w:div>
            <w:div w:id="330135934">
              <w:marLeft w:val="0"/>
              <w:marRight w:val="0"/>
              <w:marTop w:val="0"/>
              <w:marBottom w:val="0"/>
              <w:divBdr>
                <w:top w:val="none" w:sz="0" w:space="0" w:color="auto"/>
                <w:left w:val="none" w:sz="0" w:space="0" w:color="auto"/>
                <w:bottom w:val="none" w:sz="0" w:space="0" w:color="auto"/>
                <w:right w:val="none" w:sz="0" w:space="0" w:color="auto"/>
              </w:divBdr>
            </w:div>
            <w:div w:id="330135935">
              <w:marLeft w:val="0"/>
              <w:marRight w:val="0"/>
              <w:marTop w:val="0"/>
              <w:marBottom w:val="0"/>
              <w:divBdr>
                <w:top w:val="none" w:sz="0" w:space="0" w:color="auto"/>
                <w:left w:val="none" w:sz="0" w:space="0" w:color="auto"/>
                <w:bottom w:val="none" w:sz="0" w:space="0" w:color="auto"/>
                <w:right w:val="none" w:sz="0" w:space="0" w:color="auto"/>
              </w:divBdr>
            </w:div>
            <w:div w:id="330135937">
              <w:marLeft w:val="0"/>
              <w:marRight w:val="0"/>
              <w:marTop w:val="0"/>
              <w:marBottom w:val="0"/>
              <w:divBdr>
                <w:top w:val="none" w:sz="0" w:space="0" w:color="auto"/>
                <w:left w:val="none" w:sz="0" w:space="0" w:color="auto"/>
                <w:bottom w:val="none" w:sz="0" w:space="0" w:color="auto"/>
                <w:right w:val="none" w:sz="0" w:space="0" w:color="auto"/>
              </w:divBdr>
            </w:div>
            <w:div w:id="330135939">
              <w:marLeft w:val="0"/>
              <w:marRight w:val="0"/>
              <w:marTop w:val="0"/>
              <w:marBottom w:val="0"/>
              <w:divBdr>
                <w:top w:val="none" w:sz="0" w:space="0" w:color="auto"/>
                <w:left w:val="none" w:sz="0" w:space="0" w:color="auto"/>
                <w:bottom w:val="none" w:sz="0" w:space="0" w:color="auto"/>
                <w:right w:val="none" w:sz="0" w:space="0" w:color="auto"/>
              </w:divBdr>
            </w:div>
            <w:div w:id="330135940">
              <w:marLeft w:val="0"/>
              <w:marRight w:val="0"/>
              <w:marTop w:val="0"/>
              <w:marBottom w:val="0"/>
              <w:divBdr>
                <w:top w:val="none" w:sz="0" w:space="0" w:color="auto"/>
                <w:left w:val="none" w:sz="0" w:space="0" w:color="auto"/>
                <w:bottom w:val="none" w:sz="0" w:space="0" w:color="auto"/>
                <w:right w:val="none" w:sz="0" w:space="0" w:color="auto"/>
              </w:divBdr>
            </w:div>
            <w:div w:id="330135941">
              <w:marLeft w:val="0"/>
              <w:marRight w:val="0"/>
              <w:marTop w:val="0"/>
              <w:marBottom w:val="0"/>
              <w:divBdr>
                <w:top w:val="none" w:sz="0" w:space="0" w:color="auto"/>
                <w:left w:val="none" w:sz="0" w:space="0" w:color="auto"/>
                <w:bottom w:val="none" w:sz="0" w:space="0" w:color="auto"/>
                <w:right w:val="none" w:sz="0" w:space="0" w:color="auto"/>
              </w:divBdr>
            </w:div>
            <w:div w:id="3301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5938">
      <w:marLeft w:val="0"/>
      <w:marRight w:val="0"/>
      <w:marTop w:val="0"/>
      <w:marBottom w:val="0"/>
      <w:divBdr>
        <w:top w:val="none" w:sz="0" w:space="0" w:color="auto"/>
        <w:left w:val="none" w:sz="0" w:space="0" w:color="auto"/>
        <w:bottom w:val="none" w:sz="0" w:space="0" w:color="auto"/>
        <w:right w:val="none" w:sz="0" w:space="0" w:color="auto"/>
      </w:divBdr>
      <w:divsChild>
        <w:div w:id="330135942">
          <w:marLeft w:val="0"/>
          <w:marRight w:val="0"/>
          <w:marTop w:val="0"/>
          <w:marBottom w:val="0"/>
          <w:divBdr>
            <w:top w:val="none" w:sz="0" w:space="0" w:color="auto"/>
            <w:left w:val="none" w:sz="0" w:space="0" w:color="auto"/>
            <w:bottom w:val="none" w:sz="0" w:space="0" w:color="auto"/>
            <w:right w:val="none" w:sz="0" w:space="0" w:color="auto"/>
          </w:divBdr>
          <w:divsChild>
            <w:div w:id="330135924">
              <w:marLeft w:val="0"/>
              <w:marRight w:val="0"/>
              <w:marTop w:val="0"/>
              <w:marBottom w:val="0"/>
              <w:divBdr>
                <w:top w:val="none" w:sz="0" w:space="0" w:color="auto"/>
                <w:left w:val="none" w:sz="0" w:space="0" w:color="auto"/>
                <w:bottom w:val="none" w:sz="0" w:space="0" w:color="auto"/>
                <w:right w:val="none" w:sz="0" w:space="0" w:color="auto"/>
              </w:divBdr>
              <w:divsChild>
                <w:div w:id="3301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35944">
      <w:marLeft w:val="150"/>
      <w:marRight w:val="150"/>
      <w:marTop w:val="150"/>
      <w:marBottom w:val="150"/>
      <w:divBdr>
        <w:top w:val="none" w:sz="0" w:space="0" w:color="auto"/>
        <w:left w:val="none" w:sz="0" w:space="0" w:color="auto"/>
        <w:bottom w:val="none" w:sz="0" w:space="0" w:color="auto"/>
        <w:right w:val="none" w:sz="0" w:space="0" w:color="auto"/>
      </w:divBdr>
      <w:divsChild>
        <w:div w:id="330135945">
          <w:marLeft w:val="0"/>
          <w:marRight w:val="0"/>
          <w:marTop w:val="0"/>
          <w:marBottom w:val="0"/>
          <w:divBdr>
            <w:top w:val="none" w:sz="0" w:space="0" w:color="auto"/>
            <w:left w:val="none" w:sz="0" w:space="0" w:color="auto"/>
            <w:bottom w:val="none" w:sz="0" w:space="0" w:color="auto"/>
            <w:right w:val="none" w:sz="0" w:space="0" w:color="auto"/>
          </w:divBdr>
        </w:div>
        <w:div w:id="330135946">
          <w:marLeft w:val="0"/>
          <w:marRight w:val="0"/>
          <w:marTop w:val="0"/>
          <w:marBottom w:val="0"/>
          <w:divBdr>
            <w:top w:val="none" w:sz="0" w:space="0" w:color="auto"/>
            <w:left w:val="none" w:sz="0" w:space="0" w:color="auto"/>
            <w:bottom w:val="none" w:sz="0" w:space="0" w:color="auto"/>
            <w:right w:val="none" w:sz="0" w:space="0" w:color="auto"/>
          </w:divBdr>
        </w:div>
      </w:divsChild>
    </w:div>
    <w:div w:id="330135947">
      <w:marLeft w:val="0"/>
      <w:marRight w:val="0"/>
      <w:marTop w:val="0"/>
      <w:marBottom w:val="0"/>
      <w:divBdr>
        <w:top w:val="none" w:sz="0" w:space="0" w:color="auto"/>
        <w:left w:val="none" w:sz="0" w:space="0" w:color="auto"/>
        <w:bottom w:val="none" w:sz="0" w:space="0" w:color="auto"/>
        <w:right w:val="none" w:sz="0" w:space="0" w:color="auto"/>
      </w:divBdr>
    </w:div>
    <w:div w:id="376469051">
      <w:bodyDiv w:val="1"/>
      <w:marLeft w:val="0"/>
      <w:marRight w:val="0"/>
      <w:marTop w:val="0"/>
      <w:marBottom w:val="0"/>
      <w:divBdr>
        <w:top w:val="none" w:sz="0" w:space="0" w:color="auto"/>
        <w:left w:val="none" w:sz="0" w:space="0" w:color="auto"/>
        <w:bottom w:val="none" w:sz="0" w:space="0" w:color="auto"/>
        <w:right w:val="none" w:sz="0" w:space="0" w:color="auto"/>
      </w:divBdr>
    </w:div>
    <w:div w:id="487745090">
      <w:bodyDiv w:val="1"/>
      <w:marLeft w:val="0"/>
      <w:marRight w:val="0"/>
      <w:marTop w:val="0"/>
      <w:marBottom w:val="0"/>
      <w:divBdr>
        <w:top w:val="none" w:sz="0" w:space="0" w:color="auto"/>
        <w:left w:val="none" w:sz="0" w:space="0" w:color="auto"/>
        <w:bottom w:val="none" w:sz="0" w:space="0" w:color="auto"/>
        <w:right w:val="none" w:sz="0" w:space="0" w:color="auto"/>
      </w:divBdr>
    </w:div>
    <w:div w:id="675353314">
      <w:bodyDiv w:val="1"/>
      <w:marLeft w:val="0"/>
      <w:marRight w:val="0"/>
      <w:marTop w:val="0"/>
      <w:marBottom w:val="0"/>
      <w:divBdr>
        <w:top w:val="none" w:sz="0" w:space="0" w:color="auto"/>
        <w:left w:val="none" w:sz="0" w:space="0" w:color="auto"/>
        <w:bottom w:val="none" w:sz="0" w:space="0" w:color="auto"/>
        <w:right w:val="none" w:sz="0" w:space="0" w:color="auto"/>
      </w:divBdr>
    </w:div>
    <w:div w:id="1019164671">
      <w:bodyDiv w:val="1"/>
      <w:marLeft w:val="0"/>
      <w:marRight w:val="0"/>
      <w:marTop w:val="0"/>
      <w:marBottom w:val="0"/>
      <w:divBdr>
        <w:top w:val="none" w:sz="0" w:space="0" w:color="auto"/>
        <w:left w:val="none" w:sz="0" w:space="0" w:color="auto"/>
        <w:bottom w:val="none" w:sz="0" w:space="0" w:color="auto"/>
        <w:right w:val="none" w:sz="0" w:space="0" w:color="auto"/>
      </w:divBdr>
    </w:div>
    <w:div w:id="1065180708">
      <w:bodyDiv w:val="1"/>
      <w:marLeft w:val="0"/>
      <w:marRight w:val="0"/>
      <w:marTop w:val="0"/>
      <w:marBottom w:val="0"/>
      <w:divBdr>
        <w:top w:val="none" w:sz="0" w:space="0" w:color="auto"/>
        <w:left w:val="none" w:sz="0" w:space="0" w:color="auto"/>
        <w:bottom w:val="none" w:sz="0" w:space="0" w:color="auto"/>
        <w:right w:val="none" w:sz="0" w:space="0" w:color="auto"/>
      </w:divBdr>
    </w:div>
    <w:div w:id="1091315045">
      <w:bodyDiv w:val="1"/>
      <w:marLeft w:val="0"/>
      <w:marRight w:val="0"/>
      <w:marTop w:val="0"/>
      <w:marBottom w:val="0"/>
      <w:divBdr>
        <w:top w:val="none" w:sz="0" w:space="0" w:color="auto"/>
        <w:left w:val="none" w:sz="0" w:space="0" w:color="auto"/>
        <w:bottom w:val="none" w:sz="0" w:space="0" w:color="auto"/>
        <w:right w:val="none" w:sz="0" w:space="0" w:color="auto"/>
      </w:divBdr>
    </w:div>
    <w:div w:id="1430085603">
      <w:bodyDiv w:val="1"/>
      <w:marLeft w:val="0"/>
      <w:marRight w:val="0"/>
      <w:marTop w:val="0"/>
      <w:marBottom w:val="0"/>
      <w:divBdr>
        <w:top w:val="none" w:sz="0" w:space="0" w:color="auto"/>
        <w:left w:val="none" w:sz="0" w:space="0" w:color="auto"/>
        <w:bottom w:val="none" w:sz="0" w:space="0" w:color="auto"/>
        <w:right w:val="none" w:sz="0" w:space="0" w:color="auto"/>
      </w:divBdr>
    </w:div>
    <w:div w:id="1431468344">
      <w:bodyDiv w:val="1"/>
      <w:marLeft w:val="0"/>
      <w:marRight w:val="0"/>
      <w:marTop w:val="0"/>
      <w:marBottom w:val="0"/>
      <w:divBdr>
        <w:top w:val="none" w:sz="0" w:space="0" w:color="auto"/>
        <w:left w:val="none" w:sz="0" w:space="0" w:color="auto"/>
        <w:bottom w:val="none" w:sz="0" w:space="0" w:color="auto"/>
        <w:right w:val="none" w:sz="0" w:space="0" w:color="auto"/>
      </w:divBdr>
    </w:div>
    <w:div w:id="186142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partamentojuridicoguia@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utelasguiajuridica@gmail.com" TargetMode="External"/><Relationship Id="rId4" Type="http://schemas.openxmlformats.org/officeDocument/2006/relationships/settings" Target="settings.xml"/><Relationship Id="rId9" Type="http://schemas.openxmlformats.org/officeDocument/2006/relationships/image" Target="http://www.mintransporte.gov.co/images/escudo.gi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2017-00013%20JOSE%20ORLANDO%20CEBALLOS%20CANO%20con%20apode.%20VS%20COLPENSIONES%20Y%20ASALUD%20LTD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25EF3-53CA-4B8D-9354-470FEBD85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2017-00013 JOSE ORLANDO CEBALLOS CANO con apode. VS COLPENSIONES Y ASALUD LTDA</Template>
  <TotalTime>325</TotalTime>
  <Pages>11</Pages>
  <Words>5213</Words>
  <Characters>28673</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33819</CharactersWithSpaces>
  <SharedDoc>false</SharedDoc>
  <HLinks>
    <vt:vector size="36" baseType="variant">
      <vt:variant>
        <vt:i4>6750218</vt:i4>
      </vt:variant>
      <vt:variant>
        <vt:i4>15</vt:i4>
      </vt:variant>
      <vt:variant>
        <vt:i4>0</vt:i4>
      </vt:variant>
      <vt:variant>
        <vt:i4>5</vt:i4>
      </vt:variant>
      <vt:variant>
        <vt:lpwstr>http://www.corteconstitucional.gov.co/relatoria/2016/T-144-16.htm</vt:lpwstr>
      </vt:variant>
      <vt:variant>
        <vt:lpwstr>_ftn57</vt:lpwstr>
      </vt:variant>
      <vt:variant>
        <vt:i4>6684682</vt:i4>
      </vt:variant>
      <vt:variant>
        <vt:i4>12</vt:i4>
      </vt:variant>
      <vt:variant>
        <vt:i4>0</vt:i4>
      </vt:variant>
      <vt:variant>
        <vt:i4>5</vt:i4>
      </vt:variant>
      <vt:variant>
        <vt:lpwstr>http://www.corteconstitucional.gov.co/relatoria/2016/T-144-16.htm</vt:lpwstr>
      </vt:variant>
      <vt:variant>
        <vt:lpwstr>_ftn56</vt:lpwstr>
      </vt:variant>
      <vt:variant>
        <vt:i4>6619146</vt:i4>
      </vt:variant>
      <vt:variant>
        <vt:i4>9</vt:i4>
      </vt:variant>
      <vt:variant>
        <vt:i4>0</vt:i4>
      </vt:variant>
      <vt:variant>
        <vt:i4>5</vt:i4>
      </vt:variant>
      <vt:variant>
        <vt:lpwstr>http://www.corteconstitucional.gov.co/relatoria/2016/T-144-16.htm</vt:lpwstr>
      </vt:variant>
      <vt:variant>
        <vt:lpwstr>_ftn55</vt:lpwstr>
      </vt:variant>
      <vt:variant>
        <vt:i4>6553610</vt:i4>
      </vt:variant>
      <vt:variant>
        <vt:i4>6</vt:i4>
      </vt:variant>
      <vt:variant>
        <vt:i4>0</vt:i4>
      </vt:variant>
      <vt:variant>
        <vt:i4>5</vt:i4>
      </vt:variant>
      <vt:variant>
        <vt:lpwstr>http://www.corteconstitucional.gov.co/relatoria/2016/T-144-16.htm</vt:lpwstr>
      </vt:variant>
      <vt:variant>
        <vt:lpwstr>_ftn54</vt:lpwstr>
      </vt:variant>
      <vt:variant>
        <vt:i4>6488074</vt:i4>
      </vt:variant>
      <vt:variant>
        <vt:i4>3</vt:i4>
      </vt:variant>
      <vt:variant>
        <vt:i4>0</vt:i4>
      </vt:variant>
      <vt:variant>
        <vt:i4>5</vt:i4>
      </vt:variant>
      <vt:variant>
        <vt:lpwstr>http://www.corteconstitucional.gov.co/relatoria/2016/T-144-16.htm</vt:lpwstr>
      </vt:variant>
      <vt:variant>
        <vt:lpwstr>_ftn53</vt:lpwstr>
      </vt:variant>
      <vt:variant>
        <vt:i4>5373960</vt:i4>
      </vt:variant>
      <vt:variant>
        <vt:i4>2170</vt:i4>
      </vt:variant>
      <vt:variant>
        <vt:i4>1025</vt:i4>
      </vt:variant>
      <vt:variant>
        <vt:i4>1</vt:i4>
      </vt:variant>
      <vt:variant>
        <vt:lpwstr>http://www.mintransporte.gov.co/images/escudo.gif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JAIRO</dc:creator>
  <cp:keywords/>
  <cp:lastModifiedBy>Henry Lora Rodriguez</cp:lastModifiedBy>
  <cp:revision>8</cp:revision>
  <cp:lastPrinted>2018-04-13T18:31:00Z</cp:lastPrinted>
  <dcterms:created xsi:type="dcterms:W3CDTF">2018-04-11T16:39:00Z</dcterms:created>
  <dcterms:modified xsi:type="dcterms:W3CDTF">2018-05-11T21:33:00Z</dcterms:modified>
</cp:coreProperties>
</file>