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5EA" w:rsidRPr="00343C44" w:rsidRDefault="000245EA" w:rsidP="000245EA">
      <w:pPr>
        <w:widowControl w:val="0"/>
        <w:pBdr>
          <w:top w:val="single" w:sz="4" w:space="1" w:color="auto"/>
          <w:left w:val="single" w:sz="4" w:space="4" w:color="auto"/>
          <w:bottom w:val="single" w:sz="4" w:space="1" w:color="auto"/>
          <w:right w:val="single" w:sz="4" w:space="4" w:color="auto"/>
        </w:pBdr>
        <w:shd w:val="clear" w:color="auto" w:fill="FFFFFF"/>
        <w:jc w:val="center"/>
        <w:rPr>
          <w:rFonts w:eastAsia="Courier New" w:cs="Calibri"/>
          <w:color w:val="FF0000"/>
          <w:spacing w:val="-8"/>
          <w:sz w:val="18"/>
          <w:szCs w:val="18"/>
          <w:lang w:val="es-CO" w:eastAsia="fr-FR"/>
        </w:rPr>
      </w:pPr>
      <w:bookmarkStart w:id="0" w:name="_GoBack"/>
      <w:r w:rsidRPr="00343C44">
        <w:rPr>
          <w:rFonts w:eastAsia="Courier New" w:cs="Calibri"/>
          <w:color w:val="FF0000"/>
          <w:spacing w:val="-8"/>
          <w:sz w:val="18"/>
          <w:szCs w:val="18"/>
          <w:lang w:val="es-CO" w:eastAsia="fr-FR"/>
        </w:rPr>
        <w:t xml:space="preserve">El siguiente es el documento presentado por el Magistrado Ponente que sirvió de base para proferir la providencia dentro del presente proceso. </w:t>
      </w:r>
      <w:r w:rsidRPr="00343C44">
        <w:rPr>
          <w:rFonts w:eastAsia="Courier New" w:cs="Calibri"/>
          <w:color w:val="FF0000"/>
          <w:sz w:val="18"/>
          <w:szCs w:val="18"/>
          <w:lang w:val="es-CO" w:eastAsia="fr-FR"/>
        </w:rPr>
        <w:t>El contenido total y fiel de la decisión debe ser verificado en la Secretaría de esta Sala.</w:t>
      </w:r>
    </w:p>
    <w:p w:rsidR="000245EA" w:rsidRPr="00317052" w:rsidRDefault="000245EA" w:rsidP="000245EA">
      <w:pPr>
        <w:pStyle w:val="Sinespaciado"/>
        <w:jc w:val="both"/>
        <w:rPr>
          <w:rFonts w:ascii="Calibri" w:hAnsi="Calibri"/>
          <w:sz w:val="18"/>
          <w:szCs w:val="18"/>
          <w:lang w:eastAsia="fr-FR"/>
        </w:rPr>
      </w:pPr>
    </w:p>
    <w:p w:rsidR="000245EA" w:rsidRPr="00317052" w:rsidRDefault="000245EA" w:rsidP="000245EA">
      <w:pPr>
        <w:pStyle w:val="Sinespaciado"/>
        <w:jc w:val="both"/>
        <w:rPr>
          <w:rFonts w:ascii="Calibri" w:hAnsi="Calibri"/>
          <w:sz w:val="18"/>
          <w:szCs w:val="18"/>
          <w:lang w:eastAsia="fr-FR"/>
        </w:rPr>
      </w:pPr>
      <w:r w:rsidRPr="00317052">
        <w:rPr>
          <w:rFonts w:ascii="Calibri" w:hAnsi="Calibri"/>
          <w:sz w:val="18"/>
          <w:szCs w:val="18"/>
          <w:lang w:eastAsia="fr-FR"/>
        </w:rPr>
        <w:t>Providencia:</w:t>
      </w:r>
      <w:r w:rsidRPr="00317052">
        <w:rPr>
          <w:rFonts w:ascii="Calibri" w:hAnsi="Calibri"/>
          <w:sz w:val="18"/>
          <w:szCs w:val="18"/>
          <w:lang w:eastAsia="fr-FR"/>
        </w:rPr>
        <w:tab/>
      </w:r>
      <w:r w:rsidRPr="00317052">
        <w:rPr>
          <w:rFonts w:ascii="Calibri" w:hAnsi="Calibri"/>
          <w:sz w:val="18"/>
          <w:szCs w:val="18"/>
          <w:lang w:eastAsia="fr-FR"/>
        </w:rPr>
        <w:tab/>
        <w:t xml:space="preserve">Sentencia </w:t>
      </w:r>
      <w:r>
        <w:rPr>
          <w:rFonts w:ascii="Calibri" w:hAnsi="Calibri"/>
          <w:sz w:val="18"/>
          <w:szCs w:val="18"/>
          <w:lang w:eastAsia="fr-FR"/>
        </w:rPr>
        <w:t>– 2ª Instancia - 24</w:t>
      </w:r>
      <w:r w:rsidRPr="00317052">
        <w:rPr>
          <w:rFonts w:ascii="Calibri" w:hAnsi="Calibri"/>
          <w:sz w:val="18"/>
          <w:szCs w:val="18"/>
          <w:lang w:eastAsia="fr-FR"/>
        </w:rPr>
        <w:t xml:space="preserve"> de abril de 2018</w:t>
      </w:r>
    </w:p>
    <w:p w:rsidR="000245EA" w:rsidRPr="00317052" w:rsidRDefault="000245EA" w:rsidP="000245EA">
      <w:pPr>
        <w:pStyle w:val="Sinespaciado"/>
        <w:jc w:val="both"/>
        <w:rPr>
          <w:rFonts w:ascii="Calibri" w:hAnsi="Calibri"/>
          <w:sz w:val="18"/>
          <w:szCs w:val="18"/>
          <w:lang w:eastAsia="fr-FR"/>
        </w:rPr>
      </w:pPr>
      <w:r w:rsidRPr="00317052">
        <w:rPr>
          <w:rFonts w:ascii="Calibri" w:hAnsi="Calibri"/>
          <w:sz w:val="18"/>
          <w:szCs w:val="18"/>
          <w:lang w:eastAsia="fr-FR"/>
        </w:rPr>
        <w:t>Proceso:</w:t>
      </w:r>
      <w:r w:rsidRPr="00317052">
        <w:rPr>
          <w:rFonts w:ascii="Calibri" w:hAnsi="Calibri"/>
          <w:sz w:val="18"/>
          <w:szCs w:val="18"/>
          <w:lang w:eastAsia="fr-FR"/>
        </w:rPr>
        <w:tab/>
      </w:r>
      <w:r w:rsidRPr="00317052">
        <w:rPr>
          <w:rFonts w:ascii="Calibri" w:hAnsi="Calibri"/>
          <w:sz w:val="18"/>
          <w:szCs w:val="18"/>
          <w:lang w:eastAsia="fr-FR"/>
        </w:rPr>
        <w:tab/>
      </w:r>
      <w:r w:rsidRPr="00317052">
        <w:rPr>
          <w:rFonts w:ascii="Calibri" w:hAnsi="Calibri"/>
          <w:sz w:val="18"/>
          <w:szCs w:val="18"/>
          <w:lang w:eastAsia="fr-FR"/>
        </w:rPr>
        <w:tab/>
        <w:t xml:space="preserve">Penal – Condena </w:t>
      </w:r>
      <w:r>
        <w:rPr>
          <w:rFonts w:ascii="Calibri" w:hAnsi="Calibri"/>
          <w:sz w:val="18"/>
          <w:szCs w:val="18"/>
          <w:lang w:eastAsia="fr-FR"/>
        </w:rPr>
        <w:t xml:space="preserve">– </w:t>
      </w:r>
      <w:r>
        <w:rPr>
          <w:rFonts w:ascii="Calibri" w:hAnsi="Calibri"/>
          <w:sz w:val="18"/>
          <w:szCs w:val="18"/>
          <w:lang w:eastAsia="fr-FR"/>
        </w:rPr>
        <w:t>Confirma</w:t>
      </w:r>
    </w:p>
    <w:p w:rsidR="000245EA" w:rsidRPr="00317052" w:rsidRDefault="000245EA" w:rsidP="000245EA">
      <w:pPr>
        <w:pStyle w:val="Sinespaciado"/>
        <w:jc w:val="both"/>
        <w:rPr>
          <w:rFonts w:ascii="Calibri" w:hAnsi="Calibri"/>
          <w:bCs/>
          <w:iCs/>
          <w:sz w:val="18"/>
          <w:szCs w:val="18"/>
          <w:lang w:eastAsia="fr-FR"/>
        </w:rPr>
      </w:pPr>
      <w:r w:rsidRPr="00317052">
        <w:rPr>
          <w:rFonts w:ascii="Calibri" w:hAnsi="Calibri"/>
          <w:sz w:val="18"/>
          <w:szCs w:val="18"/>
          <w:lang w:eastAsia="fr-FR"/>
        </w:rPr>
        <w:t>Radicación Nro.:</w:t>
      </w:r>
      <w:r w:rsidRPr="00317052">
        <w:rPr>
          <w:rFonts w:ascii="Calibri" w:hAnsi="Calibri"/>
          <w:sz w:val="18"/>
          <w:szCs w:val="18"/>
          <w:lang w:eastAsia="fr-FR"/>
        </w:rPr>
        <w:tab/>
        <w:t xml:space="preserve">  </w:t>
      </w:r>
      <w:r w:rsidRPr="00317052">
        <w:rPr>
          <w:rFonts w:ascii="Calibri" w:hAnsi="Calibri"/>
          <w:sz w:val="18"/>
          <w:szCs w:val="18"/>
          <w:lang w:eastAsia="fr-FR"/>
        </w:rPr>
        <w:tab/>
      </w:r>
      <w:r w:rsidRPr="000245EA">
        <w:rPr>
          <w:rFonts w:ascii="Calibri" w:hAnsi="Calibri"/>
          <w:sz w:val="18"/>
          <w:szCs w:val="18"/>
          <w:lang w:eastAsia="fr-FR"/>
        </w:rPr>
        <w:t>66001 60 00035 2014 00879 01</w:t>
      </w:r>
    </w:p>
    <w:p w:rsidR="000245EA" w:rsidRPr="00317052" w:rsidRDefault="000245EA" w:rsidP="000245EA">
      <w:pPr>
        <w:pStyle w:val="Sinespaciado"/>
        <w:jc w:val="both"/>
        <w:rPr>
          <w:rFonts w:ascii="Calibri" w:eastAsia="Batang" w:hAnsi="Calibri"/>
          <w:bCs/>
          <w:sz w:val="18"/>
          <w:szCs w:val="18"/>
        </w:rPr>
      </w:pPr>
      <w:r w:rsidRPr="00317052">
        <w:rPr>
          <w:rFonts w:ascii="Calibri" w:eastAsia="Batang" w:hAnsi="Calibri"/>
          <w:bCs/>
          <w:sz w:val="18"/>
          <w:szCs w:val="18"/>
        </w:rPr>
        <w:t xml:space="preserve">Procesado:   </w:t>
      </w:r>
      <w:r w:rsidRPr="00317052">
        <w:rPr>
          <w:rFonts w:ascii="Calibri" w:eastAsia="Batang" w:hAnsi="Calibri"/>
          <w:bCs/>
          <w:sz w:val="18"/>
          <w:szCs w:val="18"/>
        </w:rPr>
        <w:tab/>
      </w:r>
      <w:r w:rsidRPr="00317052">
        <w:rPr>
          <w:rFonts w:ascii="Calibri" w:eastAsia="Batang" w:hAnsi="Calibri"/>
          <w:bCs/>
          <w:sz w:val="18"/>
          <w:szCs w:val="18"/>
        </w:rPr>
        <w:tab/>
      </w:r>
      <w:r w:rsidRPr="000245EA">
        <w:rPr>
          <w:rFonts w:ascii="Calibri" w:eastAsia="Batang" w:hAnsi="Calibri"/>
          <w:bCs/>
          <w:sz w:val="18"/>
          <w:szCs w:val="18"/>
        </w:rPr>
        <w:t>Juan Carlos Cabrera Vargas</w:t>
      </w:r>
    </w:p>
    <w:p w:rsidR="000245EA" w:rsidRPr="00317052" w:rsidRDefault="000245EA" w:rsidP="000245EA">
      <w:pPr>
        <w:pStyle w:val="Sinespaciado"/>
        <w:jc w:val="both"/>
        <w:rPr>
          <w:rFonts w:ascii="Calibri" w:eastAsia="Batang" w:hAnsi="Calibri"/>
          <w:b/>
          <w:bCs/>
          <w:sz w:val="18"/>
          <w:szCs w:val="18"/>
        </w:rPr>
      </w:pPr>
      <w:r w:rsidRPr="00317052">
        <w:rPr>
          <w:rFonts w:ascii="Calibri" w:eastAsia="Batang" w:hAnsi="Calibri"/>
          <w:bCs/>
          <w:sz w:val="18"/>
          <w:szCs w:val="18"/>
        </w:rPr>
        <w:t>Delito:</w:t>
      </w:r>
      <w:r w:rsidRPr="00317052">
        <w:rPr>
          <w:rFonts w:ascii="Calibri" w:eastAsia="Batang" w:hAnsi="Calibri"/>
          <w:bCs/>
          <w:sz w:val="18"/>
          <w:szCs w:val="18"/>
        </w:rPr>
        <w:tab/>
      </w:r>
      <w:r w:rsidRPr="00317052">
        <w:rPr>
          <w:rFonts w:ascii="Calibri" w:eastAsia="Batang" w:hAnsi="Calibri"/>
          <w:bCs/>
          <w:sz w:val="18"/>
          <w:szCs w:val="18"/>
        </w:rPr>
        <w:tab/>
      </w:r>
      <w:r w:rsidRPr="00317052">
        <w:rPr>
          <w:rFonts w:ascii="Calibri" w:eastAsia="Batang" w:hAnsi="Calibri"/>
          <w:bCs/>
          <w:sz w:val="18"/>
          <w:szCs w:val="18"/>
        </w:rPr>
        <w:tab/>
      </w:r>
      <w:r w:rsidRPr="000245EA">
        <w:rPr>
          <w:rFonts w:ascii="Calibri" w:eastAsia="Batang" w:hAnsi="Calibri"/>
          <w:bCs/>
          <w:sz w:val="18"/>
          <w:szCs w:val="18"/>
        </w:rPr>
        <w:t>Tráfico, fabricación o porte de estupefacientes</w:t>
      </w:r>
      <w:r w:rsidRPr="00901FB9">
        <w:rPr>
          <w:rFonts w:ascii="Calibri" w:eastAsia="Batang" w:hAnsi="Calibri"/>
          <w:bCs/>
          <w:sz w:val="18"/>
          <w:szCs w:val="18"/>
        </w:rPr>
        <w:t>.</w:t>
      </w:r>
    </w:p>
    <w:p w:rsidR="000245EA" w:rsidRPr="00317052" w:rsidRDefault="000245EA" w:rsidP="000245EA">
      <w:pPr>
        <w:pStyle w:val="Sinespaciado"/>
        <w:jc w:val="both"/>
        <w:rPr>
          <w:rFonts w:ascii="Calibri" w:hAnsi="Calibri"/>
          <w:sz w:val="18"/>
          <w:szCs w:val="18"/>
          <w:lang w:eastAsia="fr-FR"/>
        </w:rPr>
      </w:pPr>
      <w:r w:rsidRPr="00317052">
        <w:rPr>
          <w:rFonts w:ascii="Calibri" w:hAnsi="Calibri"/>
          <w:sz w:val="18"/>
          <w:szCs w:val="18"/>
          <w:lang w:eastAsia="fr-FR"/>
        </w:rPr>
        <w:t>Magistrado Ponente: </w:t>
      </w:r>
      <w:r w:rsidRPr="00317052">
        <w:rPr>
          <w:rFonts w:ascii="Calibri" w:hAnsi="Calibri"/>
          <w:sz w:val="18"/>
          <w:szCs w:val="18"/>
          <w:lang w:eastAsia="fr-FR"/>
        </w:rPr>
        <w:tab/>
        <w:t>JAIRO ERNESTO ESCOBAR SANZ</w:t>
      </w:r>
    </w:p>
    <w:p w:rsidR="000245EA" w:rsidRPr="00317052" w:rsidRDefault="000245EA" w:rsidP="000245EA">
      <w:pPr>
        <w:pStyle w:val="Sinespaciado"/>
        <w:jc w:val="both"/>
        <w:rPr>
          <w:rFonts w:ascii="Calibri" w:hAnsi="Calibri"/>
          <w:sz w:val="18"/>
          <w:szCs w:val="18"/>
          <w:lang w:eastAsia="fr-FR"/>
        </w:rPr>
      </w:pPr>
    </w:p>
    <w:p w:rsidR="000245EA" w:rsidRPr="000245EA" w:rsidRDefault="000245EA" w:rsidP="000245EA">
      <w:pPr>
        <w:pStyle w:val="Sinespaciado"/>
        <w:jc w:val="both"/>
        <w:rPr>
          <w:rFonts w:ascii="Calibri" w:hAnsi="Calibri"/>
          <w:bCs/>
          <w:iCs/>
          <w:sz w:val="18"/>
          <w:szCs w:val="18"/>
          <w:lang w:eastAsia="fr-FR"/>
        </w:rPr>
      </w:pPr>
      <w:r w:rsidRPr="00317052">
        <w:rPr>
          <w:rFonts w:ascii="Calibri" w:hAnsi="Calibri"/>
          <w:b/>
          <w:bCs/>
          <w:iCs/>
          <w:sz w:val="18"/>
          <w:szCs w:val="18"/>
          <w:lang w:eastAsia="fr-FR"/>
        </w:rPr>
        <w:t>TEMA:</w:t>
      </w:r>
      <w:r w:rsidRPr="00317052">
        <w:rPr>
          <w:rFonts w:ascii="Calibri" w:hAnsi="Calibri"/>
          <w:b/>
          <w:bCs/>
          <w:iCs/>
          <w:sz w:val="18"/>
          <w:szCs w:val="18"/>
          <w:lang w:eastAsia="fr-FR"/>
        </w:rPr>
        <w:tab/>
      </w:r>
      <w:r w:rsidRPr="00317052">
        <w:rPr>
          <w:rFonts w:ascii="Calibri" w:hAnsi="Calibri"/>
          <w:b/>
          <w:bCs/>
          <w:iCs/>
          <w:sz w:val="18"/>
          <w:szCs w:val="18"/>
          <w:lang w:eastAsia="fr-FR"/>
        </w:rPr>
        <w:tab/>
      </w:r>
      <w:r w:rsidRPr="00317052">
        <w:rPr>
          <w:rFonts w:ascii="Calibri" w:hAnsi="Calibri"/>
          <w:b/>
          <w:bCs/>
          <w:iCs/>
          <w:sz w:val="18"/>
          <w:szCs w:val="18"/>
          <w:lang w:eastAsia="fr-FR"/>
        </w:rPr>
        <w:tab/>
      </w:r>
      <w:r w:rsidRPr="000245EA">
        <w:rPr>
          <w:rFonts w:ascii="Calibri" w:hAnsi="Calibri"/>
          <w:b/>
          <w:bCs/>
          <w:iCs/>
          <w:sz w:val="18"/>
          <w:szCs w:val="18"/>
          <w:lang w:eastAsia="fr-FR"/>
        </w:rPr>
        <w:t>TRÁFICO, FABRICACIÓN O PORTE DE ESTUPEFACIENTES</w:t>
      </w:r>
      <w:r>
        <w:rPr>
          <w:rFonts w:ascii="Calibri" w:hAnsi="Calibri"/>
          <w:b/>
          <w:bCs/>
          <w:iCs/>
          <w:sz w:val="18"/>
          <w:szCs w:val="18"/>
          <w:lang w:eastAsia="fr-FR"/>
        </w:rPr>
        <w:t xml:space="preserve"> / NO SE RECONOCE MARGINALIDAD PORQUE NO SE PROBÓ / DE EXISTIR TAMPOCO SE PROBÓ EN NEXO CAUSAL CON LA CONDUCTA / CONDENA / CONFIRMA </w:t>
      </w:r>
      <w:r>
        <w:rPr>
          <w:rFonts w:ascii="Calibri" w:hAnsi="Calibri"/>
          <w:b/>
          <w:bCs/>
          <w:iCs/>
          <w:sz w:val="18"/>
          <w:szCs w:val="18"/>
          <w:lang w:eastAsia="fr-FR"/>
        </w:rPr>
        <w:t xml:space="preserve">- </w:t>
      </w:r>
      <w:r w:rsidRPr="000245EA">
        <w:rPr>
          <w:rFonts w:ascii="Calibri" w:hAnsi="Calibri"/>
          <w:bCs/>
          <w:iCs/>
          <w:sz w:val="18"/>
          <w:szCs w:val="18"/>
          <w:lang w:eastAsia="fr-FR"/>
        </w:rPr>
        <w:t>Asimismo es necesario manifestar que quien alegue en su favor las circunstancias de atenuación punitiva reguladas en el artículo 56 C.P., tiene la carga probatoria de demostrar no solo que el encausado se encontraba en extremas condiciones de marginalidad, ignorancia o pobreza extremas, sino que esas situaciones incidieron directamente en la comisión del delito.</w:t>
      </w:r>
    </w:p>
    <w:p w:rsidR="000245EA" w:rsidRPr="000245EA" w:rsidRDefault="000245EA" w:rsidP="000245EA">
      <w:pPr>
        <w:pStyle w:val="Sinespaciado"/>
        <w:jc w:val="both"/>
        <w:rPr>
          <w:rFonts w:ascii="Calibri" w:hAnsi="Calibri"/>
          <w:bCs/>
          <w:iCs/>
          <w:sz w:val="18"/>
          <w:szCs w:val="18"/>
          <w:lang w:eastAsia="fr-FR"/>
        </w:rPr>
      </w:pPr>
    </w:p>
    <w:p w:rsidR="000245EA" w:rsidRPr="000245EA" w:rsidRDefault="000245EA" w:rsidP="000245EA">
      <w:pPr>
        <w:pStyle w:val="Sinespaciado"/>
        <w:jc w:val="both"/>
        <w:rPr>
          <w:rFonts w:ascii="Calibri" w:hAnsi="Calibri"/>
          <w:bCs/>
          <w:iCs/>
          <w:sz w:val="18"/>
          <w:szCs w:val="18"/>
          <w:lang w:eastAsia="fr-FR"/>
        </w:rPr>
      </w:pPr>
      <w:r w:rsidRPr="000245EA">
        <w:rPr>
          <w:rFonts w:ascii="Calibri" w:hAnsi="Calibri"/>
          <w:bCs/>
          <w:iCs/>
          <w:sz w:val="18"/>
          <w:szCs w:val="18"/>
          <w:lang w:eastAsia="fr-FR"/>
        </w:rPr>
        <w:t xml:space="preserve"> En el caso sub examen, la defensa se quedó corta en la demostración de este segundo componente que es necesario para el reconocimiento de la </w:t>
      </w:r>
      <w:proofErr w:type="spellStart"/>
      <w:r w:rsidRPr="000245EA">
        <w:rPr>
          <w:rFonts w:ascii="Calibri" w:hAnsi="Calibri"/>
          <w:bCs/>
          <w:iCs/>
          <w:sz w:val="18"/>
          <w:szCs w:val="18"/>
          <w:lang w:eastAsia="fr-FR"/>
        </w:rPr>
        <w:t>diminuente</w:t>
      </w:r>
      <w:proofErr w:type="spellEnd"/>
      <w:r w:rsidRPr="000245EA">
        <w:rPr>
          <w:rFonts w:ascii="Calibri" w:hAnsi="Calibri"/>
          <w:bCs/>
          <w:iCs/>
          <w:sz w:val="18"/>
          <w:szCs w:val="18"/>
          <w:lang w:eastAsia="fr-FR"/>
        </w:rPr>
        <w:t xml:space="preserve"> punitiva reclamada en favor del señor Cabrera Vargas. </w:t>
      </w:r>
    </w:p>
    <w:p w:rsidR="000245EA" w:rsidRPr="000245EA" w:rsidRDefault="000245EA" w:rsidP="000245EA">
      <w:pPr>
        <w:pStyle w:val="Sinespaciado"/>
        <w:jc w:val="both"/>
        <w:rPr>
          <w:rFonts w:ascii="Calibri" w:hAnsi="Calibri"/>
          <w:bCs/>
          <w:iCs/>
          <w:sz w:val="18"/>
          <w:szCs w:val="18"/>
          <w:lang w:eastAsia="fr-FR"/>
        </w:rPr>
      </w:pPr>
    </w:p>
    <w:bookmarkEnd w:id="0"/>
    <w:p w:rsidR="000245EA" w:rsidRDefault="000245EA" w:rsidP="000245EA">
      <w:pPr>
        <w:pStyle w:val="Sinespaciado"/>
        <w:jc w:val="both"/>
        <w:rPr>
          <w:rFonts w:ascii="Calibri" w:hAnsi="Calibri"/>
          <w:bCs/>
          <w:iCs/>
          <w:sz w:val="18"/>
          <w:szCs w:val="18"/>
          <w:lang w:eastAsia="fr-FR"/>
        </w:rPr>
      </w:pPr>
      <w:r w:rsidRPr="000245EA">
        <w:rPr>
          <w:rFonts w:ascii="Calibri" w:hAnsi="Calibri"/>
          <w:bCs/>
          <w:iCs/>
          <w:sz w:val="18"/>
          <w:szCs w:val="18"/>
          <w:lang w:eastAsia="fr-FR"/>
        </w:rPr>
        <w:t xml:space="preserve">Al respecto se debe recordar que en eventos como el presente se activa la carga procesal de la defensa para demostrar los supuestos de hecho del artículo 56 del </w:t>
      </w:r>
      <w:proofErr w:type="spellStart"/>
      <w:r w:rsidRPr="000245EA">
        <w:rPr>
          <w:rFonts w:ascii="Calibri" w:hAnsi="Calibri"/>
          <w:bCs/>
          <w:iCs/>
          <w:sz w:val="18"/>
          <w:szCs w:val="18"/>
          <w:lang w:eastAsia="fr-FR"/>
        </w:rPr>
        <w:t>CP</w:t>
      </w:r>
      <w:proofErr w:type="spellEnd"/>
      <w:r w:rsidRPr="000245EA">
        <w:rPr>
          <w:rFonts w:ascii="Calibri" w:hAnsi="Calibri"/>
          <w:bCs/>
          <w:iCs/>
          <w:sz w:val="18"/>
          <w:szCs w:val="18"/>
          <w:lang w:eastAsia="fr-FR"/>
        </w:rPr>
        <w:t>, lo que viene a ser una consecuencia del principio d</w:t>
      </w:r>
      <w:r>
        <w:rPr>
          <w:rFonts w:ascii="Calibri" w:hAnsi="Calibri"/>
          <w:bCs/>
          <w:iCs/>
          <w:sz w:val="18"/>
          <w:szCs w:val="18"/>
          <w:lang w:eastAsia="fr-FR"/>
        </w:rPr>
        <w:t xml:space="preserve">e la “incumbencia probatoria”, </w:t>
      </w:r>
    </w:p>
    <w:p w:rsidR="000245EA" w:rsidRDefault="000245EA" w:rsidP="000245EA">
      <w:pPr>
        <w:pStyle w:val="Sinespaciado"/>
        <w:jc w:val="both"/>
        <w:rPr>
          <w:rFonts w:ascii="Calibri" w:hAnsi="Calibri"/>
          <w:bCs/>
          <w:iCs/>
          <w:sz w:val="18"/>
          <w:szCs w:val="18"/>
          <w:lang w:eastAsia="fr-FR"/>
        </w:rPr>
      </w:pPr>
      <w:r>
        <w:rPr>
          <w:rFonts w:ascii="Calibri" w:hAnsi="Calibri"/>
          <w:bCs/>
          <w:iCs/>
          <w:sz w:val="18"/>
          <w:szCs w:val="18"/>
          <w:lang w:eastAsia="fr-FR"/>
        </w:rPr>
        <w:t>(…)</w:t>
      </w:r>
    </w:p>
    <w:p w:rsidR="000245EA" w:rsidRPr="000245EA" w:rsidRDefault="000245EA" w:rsidP="000245EA">
      <w:pPr>
        <w:pStyle w:val="Sinespaciado"/>
        <w:jc w:val="both"/>
        <w:rPr>
          <w:rFonts w:ascii="Calibri" w:hAnsi="Calibri"/>
          <w:bCs/>
          <w:iCs/>
          <w:sz w:val="18"/>
          <w:szCs w:val="18"/>
          <w:lang w:eastAsia="fr-FR"/>
        </w:rPr>
      </w:pPr>
      <w:r w:rsidRPr="000245EA">
        <w:rPr>
          <w:rFonts w:ascii="Calibri" w:hAnsi="Calibri"/>
          <w:bCs/>
          <w:iCs/>
          <w:sz w:val="18"/>
          <w:szCs w:val="18"/>
          <w:lang w:eastAsia="fr-FR"/>
        </w:rPr>
        <w:t>Del citado informe se puede concluir: i) que si bien es cierto la vivienda que ocupa el procesado no cuenta con una infraestructura adecuada, la misma satisface condiciones mínimas para sobrevivir ya que incluso cuenta con los servicios públicos de agua y energía, tal y como se desprende de las fotografías anexas al informe en mención; y ii) que no existe alguna evidencia que compruebe que el señor Juan Carlos Cabrera Vargas es una persona dependiente de las sustancias estupefacientes, ya los dichos de su compañera permanente no constituyen una prueba técnica ni científica que soporte tal afirmación, lo cual no se pudo establecer por la falta de colaboración del mismo procesado como lo explicó su defensor, quien incluso se comprometió a sufragar su costo.</w:t>
      </w:r>
    </w:p>
    <w:p w:rsidR="000245EA" w:rsidRPr="000245EA" w:rsidRDefault="000245EA" w:rsidP="000245EA">
      <w:pPr>
        <w:pStyle w:val="Sinespaciado"/>
        <w:jc w:val="both"/>
        <w:rPr>
          <w:rFonts w:ascii="Calibri" w:hAnsi="Calibri"/>
          <w:bCs/>
          <w:iCs/>
          <w:sz w:val="18"/>
          <w:szCs w:val="18"/>
          <w:lang w:eastAsia="fr-FR"/>
        </w:rPr>
      </w:pPr>
    </w:p>
    <w:p w:rsidR="000245EA" w:rsidRPr="000245EA" w:rsidRDefault="000245EA" w:rsidP="000245EA">
      <w:pPr>
        <w:pStyle w:val="Sinespaciado"/>
        <w:jc w:val="both"/>
        <w:rPr>
          <w:rFonts w:ascii="Calibri" w:hAnsi="Calibri"/>
          <w:bCs/>
          <w:iCs/>
          <w:sz w:val="18"/>
          <w:szCs w:val="18"/>
          <w:lang w:eastAsia="fr-FR"/>
        </w:rPr>
      </w:pPr>
      <w:r w:rsidRPr="000245EA">
        <w:rPr>
          <w:rFonts w:ascii="Calibri" w:hAnsi="Calibri"/>
          <w:bCs/>
          <w:iCs/>
          <w:sz w:val="18"/>
          <w:szCs w:val="18"/>
          <w:lang w:eastAsia="fr-FR"/>
        </w:rPr>
        <w:t xml:space="preserve">En ese orden de ideas se debe manifestar en aplicación del principio de necesidad de prueba que se deduce de los artículos 372 y 381 del </w:t>
      </w:r>
      <w:proofErr w:type="spellStart"/>
      <w:r w:rsidRPr="000245EA">
        <w:rPr>
          <w:rFonts w:ascii="Calibri" w:hAnsi="Calibri"/>
          <w:bCs/>
          <w:iCs/>
          <w:sz w:val="18"/>
          <w:szCs w:val="18"/>
          <w:lang w:eastAsia="fr-FR"/>
        </w:rPr>
        <w:t>CPP</w:t>
      </w:r>
      <w:proofErr w:type="spellEnd"/>
      <w:r w:rsidRPr="000245EA">
        <w:rPr>
          <w:rFonts w:ascii="Calibri" w:hAnsi="Calibri"/>
          <w:bCs/>
          <w:iCs/>
          <w:sz w:val="18"/>
          <w:szCs w:val="18"/>
          <w:lang w:eastAsia="fr-FR"/>
        </w:rPr>
        <w:t>, que: i) no se probó por el medio conducente que el señor Cabrera fuera un usuario permanente de sustancias sicoactivas; y ii) que pese a haberse evidenciado que reside en una vivienda de condiciones precarias, no se estableció el nexo de causalidad o la injerencia de tal hecho en la conducta por la cual fue acusado, conclusión a la cual se llega siguiendo el criterio que ha tenido esta corporación sobre el tema de las condiciones de aplicación del artículo 56 del C.P. como se refirió en el apartado 6.4.2 de esta decisión.</w:t>
      </w:r>
    </w:p>
    <w:p w:rsidR="000245EA" w:rsidRPr="000245EA" w:rsidRDefault="000245EA" w:rsidP="000245EA">
      <w:pPr>
        <w:pStyle w:val="Sinespaciado"/>
        <w:jc w:val="both"/>
        <w:rPr>
          <w:rFonts w:ascii="Calibri" w:hAnsi="Calibri"/>
          <w:bCs/>
          <w:iCs/>
          <w:sz w:val="18"/>
          <w:szCs w:val="18"/>
          <w:lang w:eastAsia="fr-FR"/>
        </w:rPr>
      </w:pPr>
    </w:p>
    <w:p w:rsidR="000245EA" w:rsidRDefault="000245EA" w:rsidP="000245EA">
      <w:pPr>
        <w:pStyle w:val="Sinespaciado"/>
        <w:jc w:val="both"/>
        <w:rPr>
          <w:rFonts w:ascii="Calibri" w:hAnsi="Calibri"/>
          <w:bCs/>
          <w:iCs/>
          <w:sz w:val="18"/>
          <w:szCs w:val="18"/>
          <w:lang w:eastAsia="fr-FR"/>
        </w:rPr>
      </w:pPr>
      <w:r w:rsidRPr="000245EA">
        <w:rPr>
          <w:rFonts w:ascii="Calibri" w:hAnsi="Calibri"/>
          <w:bCs/>
          <w:iCs/>
          <w:sz w:val="18"/>
          <w:szCs w:val="18"/>
          <w:lang w:eastAsia="fr-FR"/>
        </w:rPr>
        <w:t>Todas estas situaciones llevan a esta Corporación a concluir que en el caso sub examen no se demostró la relación entre el estado de marginalidad alegado por la defensa del señor Cabrera y la conducta que se le atribuyó, consistente en llevar consigo sustancia estupefaciente en cantidad que superaba el doble de la dosis mínima permitida, máxime si se tiene en cuenta que al procesado le fueron decomisadas 28 porciones de la droga conocida como “bazuco”, lo que lleva a inferir que el acusado estaba en capacidad de asumir el costo de su adquisición, al no haberse demostrado que no lo animaba un propósito distinto para llevar consi</w:t>
      </w:r>
      <w:r>
        <w:rPr>
          <w:rFonts w:ascii="Calibri" w:hAnsi="Calibri"/>
          <w:bCs/>
          <w:iCs/>
          <w:sz w:val="18"/>
          <w:szCs w:val="18"/>
          <w:lang w:eastAsia="fr-FR"/>
        </w:rPr>
        <w:t>go la citada sustancia</w:t>
      </w:r>
    </w:p>
    <w:p w:rsidR="000245EA" w:rsidRDefault="000245EA" w:rsidP="000245EA">
      <w:pPr>
        <w:pStyle w:val="Sinespaciado"/>
        <w:jc w:val="both"/>
        <w:rPr>
          <w:rFonts w:ascii="Calibri" w:hAnsi="Calibri"/>
          <w:bCs/>
          <w:iCs/>
          <w:sz w:val="18"/>
          <w:szCs w:val="18"/>
          <w:lang w:eastAsia="fr-FR"/>
        </w:rPr>
      </w:pPr>
    </w:p>
    <w:p w:rsidR="00B85F05" w:rsidRPr="006335FD" w:rsidRDefault="00B85F05" w:rsidP="005C04EA">
      <w:pPr>
        <w:pStyle w:val="Sinespaciado"/>
        <w:spacing w:line="360" w:lineRule="auto"/>
        <w:jc w:val="center"/>
        <w:rPr>
          <w:rFonts w:ascii="Arial" w:hAnsi="Arial" w:cs="Arial"/>
          <w:b/>
        </w:rPr>
      </w:pPr>
      <w:r w:rsidRPr="006335FD">
        <w:rPr>
          <w:rFonts w:ascii="Arial" w:hAnsi="Arial" w:cs="Arial"/>
          <w:b/>
        </w:rPr>
        <w:t>RAMA JUDICIAL DEL PODER PÚBLICO</w:t>
      </w:r>
    </w:p>
    <w:p w:rsidR="00B85F05" w:rsidRPr="006335FD" w:rsidRDefault="005048A1" w:rsidP="005C04EA">
      <w:pPr>
        <w:pStyle w:val="Sinespaciado"/>
        <w:spacing w:line="360" w:lineRule="auto"/>
        <w:jc w:val="center"/>
        <w:rPr>
          <w:rFonts w:ascii="Arial" w:hAnsi="Arial" w:cs="Arial"/>
          <w:b/>
        </w:rPr>
      </w:pPr>
      <w:r w:rsidRPr="006335FD">
        <w:rPr>
          <w:rFonts w:ascii="Arial" w:hAnsi="Arial" w:cs="Arial"/>
          <w:b/>
          <w:noProof/>
        </w:rPr>
        <w:drawing>
          <wp:inline distT="0" distB="0" distL="0" distR="0" wp14:anchorId="16C9B792" wp14:editId="539417FB">
            <wp:extent cx="466725" cy="584200"/>
            <wp:effectExtent l="0" t="0" r="0" b="0"/>
            <wp:docPr id="12639" name="Picture 12639"/>
            <wp:cNvGraphicFramePr/>
            <a:graphic xmlns:a="http://schemas.openxmlformats.org/drawingml/2006/main">
              <a:graphicData uri="http://schemas.openxmlformats.org/drawingml/2006/picture">
                <pic:pic xmlns:pic="http://schemas.openxmlformats.org/drawingml/2006/picture">
                  <pic:nvPicPr>
                    <pic:cNvPr id="12639" name="Picture 12639"/>
                    <pic:cNvPicPr/>
                  </pic:nvPicPr>
                  <pic:blipFill>
                    <a:blip r:embed="rId8"/>
                    <a:stretch>
                      <a:fillRect/>
                    </a:stretch>
                  </pic:blipFill>
                  <pic:spPr>
                    <a:xfrm>
                      <a:off x="0" y="0"/>
                      <a:ext cx="466725" cy="584200"/>
                    </a:xfrm>
                    <a:prstGeom prst="rect">
                      <a:avLst/>
                    </a:prstGeom>
                  </pic:spPr>
                </pic:pic>
              </a:graphicData>
            </a:graphic>
          </wp:inline>
        </w:drawing>
      </w:r>
    </w:p>
    <w:p w:rsidR="00B85F05" w:rsidRPr="006335FD" w:rsidRDefault="00B85F05" w:rsidP="005C04EA">
      <w:pPr>
        <w:pStyle w:val="Sinespaciado"/>
        <w:spacing w:line="360" w:lineRule="auto"/>
        <w:jc w:val="center"/>
        <w:rPr>
          <w:rFonts w:ascii="Arial" w:hAnsi="Arial" w:cs="Arial"/>
          <w:b/>
        </w:rPr>
      </w:pPr>
      <w:r w:rsidRPr="006335FD">
        <w:rPr>
          <w:rFonts w:ascii="Arial" w:hAnsi="Arial" w:cs="Arial"/>
          <w:b/>
        </w:rPr>
        <w:t>TRIBUNAL SUPERIOR DEL DISTRITO JUDICIAL DE PEREIRA - RISARALDA</w:t>
      </w:r>
    </w:p>
    <w:p w:rsidR="00B85F05" w:rsidRPr="006335FD" w:rsidRDefault="00B85F05" w:rsidP="005C04EA">
      <w:pPr>
        <w:pStyle w:val="Sinespaciado"/>
        <w:spacing w:line="360" w:lineRule="auto"/>
        <w:jc w:val="center"/>
        <w:rPr>
          <w:rFonts w:ascii="Arial" w:hAnsi="Arial" w:cs="Arial"/>
          <w:b/>
        </w:rPr>
      </w:pPr>
      <w:r w:rsidRPr="006335FD">
        <w:rPr>
          <w:rFonts w:ascii="Arial" w:hAnsi="Arial" w:cs="Arial"/>
          <w:b/>
        </w:rPr>
        <w:t>SALA PENAL</w:t>
      </w:r>
    </w:p>
    <w:p w:rsidR="00B85F05" w:rsidRPr="006335FD" w:rsidRDefault="00B85F05" w:rsidP="005C04EA">
      <w:pPr>
        <w:pStyle w:val="Sinespaciado"/>
        <w:spacing w:line="360" w:lineRule="auto"/>
        <w:jc w:val="center"/>
        <w:rPr>
          <w:rFonts w:ascii="Arial" w:hAnsi="Arial" w:cs="Arial"/>
          <w:b/>
        </w:rPr>
      </w:pPr>
    </w:p>
    <w:p w:rsidR="00B85F05" w:rsidRPr="006335FD" w:rsidRDefault="00B85F05" w:rsidP="005C04EA">
      <w:pPr>
        <w:pStyle w:val="Sinespaciado"/>
        <w:spacing w:line="360" w:lineRule="auto"/>
        <w:jc w:val="center"/>
        <w:rPr>
          <w:rFonts w:ascii="Arial" w:hAnsi="Arial" w:cs="Arial"/>
          <w:b/>
        </w:rPr>
      </w:pPr>
      <w:r w:rsidRPr="006335FD">
        <w:rPr>
          <w:rFonts w:ascii="Arial" w:hAnsi="Arial" w:cs="Arial"/>
          <w:b/>
        </w:rPr>
        <w:t>M P. JAIRO ERNESTO ESCOBAR SANZ</w:t>
      </w:r>
    </w:p>
    <w:p w:rsidR="00B85F05" w:rsidRPr="006335FD" w:rsidRDefault="00B85F05" w:rsidP="005C04EA">
      <w:pPr>
        <w:pStyle w:val="Sinespaciado"/>
        <w:spacing w:line="360" w:lineRule="auto"/>
        <w:jc w:val="both"/>
        <w:rPr>
          <w:rFonts w:ascii="Arial" w:hAnsi="Arial" w:cs="Arial"/>
        </w:rPr>
      </w:pPr>
    </w:p>
    <w:p w:rsidR="00B85F05" w:rsidRPr="006335FD" w:rsidRDefault="003754B9" w:rsidP="00F82A68">
      <w:pPr>
        <w:pStyle w:val="Sinespaciado"/>
        <w:spacing w:line="360" w:lineRule="auto"/>
        <w:jc w:val="both"/>
        <w:rPr>
          <w:rFonts w:ascii="Arial" w:hAnsi="Arial" w:cs="Arial"/>
        </w:rPr>
      </w:pPr>
      <w:r w:rsidRPr="006335FD">
        <w:rPr>
          <w:rFonts w:ascii="Arial" w:hAnsi="Arial" w:cs="Arial"/>
        </w:rPr>
        <w:t xml:space="preserve">Proyecto aprobado mediante acta Nro. </w:t>
      </w:r>
      <w:r w:rsidR="00F82A68">
        <w:rPr>
          <w:rFonts w:ascii="Arial" w:hAnsi="Arial" w:cs="Arial"/>
        </w:rPr>
        <w:t>3</w:t>
      </w:r>
      <w:r w:rsidR="00664339">
        <w:rPr>
          <w:rFonts w:ascii="Arial" w:hAnsi="Arial" w:cs="Arial"/>
        </w:rPr>
        <w:t>50</w:t>
      </w:r>
      <w:r w:rsidR="00F82A68">
        <w:rPr>
          <w:rFonts w:ascii="Arial" w:hAnsi="Arial" w:cs="Arial"/>
        </w:rPr>
        <w:t xml:space="preserve"> del </w:t>
      </w:r>
      <w:r w:rsidR="00664339">
        <w:rPr>
          <w:rFonts w:ascii="Arial" w:hAnsi="Arial" w:cs="Arial"/>
        </w:rPr>
        <w:t xml:space="preserve">veinte (20) </w:t>
      </w:r>
      <w:r w:rsidR="00F82A68">
        <w:rPr>
          <w:rFonts w:ascii="Arial" w:hAnsi="Arial" w:cs="Arial"/>
        </w:rPr>
        <w:t>de dos mil dieciocho (2018)</w:t>
      </w:r>
    </w:p>
    <w:p w:rsidR="00B85F05" w:rsidRPr="006335FD" w:rsidRDefault="003754B9" w:rsidP="00F82A68">
      <w:pPr>
        <w:pStyle w:val="Sinespaciado"/>
        <w:spacing w:line="360" w:lineRule="auto"/>
        <w:jc w:val="both"/>
        <w:rPr>
          <w:rFonts w:ascii="Arial" w:hAnsi="Arial" w:cs="Arial"/>
        </w:rPr>
      </w:pPr>
      <w:r w:rsidRPr="006335FD">
        <w:rPr>
          <w:rFonts w:ascii="Arial" w:hAnsi="Arial" w:cs="Arial"/>
        </w:rPr>
        <w:t xml:space="preserve">Pereira, </w:t>
      </w:r>
      <w:r w:rsidR="00BF4D68">
        <w:rPr>
          <w:rFonts w:ascii="Arial" w:hAnsi="Arial" w:cs="Arial"/>
        </w:rPr>
        <w:t>veinticuatro (24) de abril de dos mil dieciocho (2018)</w:t>
      </w:r>
    </w:p>
    <w:p w:rsidR="00B85F05" w:rsidRPr="006335FD" w:rsidRDefault="00B85F05" w:rsidP="00F82A68">
      <w:pPr>
        <w:pStyle w:val="Sinespaciado"/>
        <w:spacing w:line="360" w:lineRule="auto"/>
        <w:jc w:val="both"/>
        <w:rPr>
          <w:rFonts w:ascii="Arial" w:hAnsi="Arial" w:cs="Arial"/>
        </w:rPr>
      </w:pPr>
      <w:r w:rsidRPr="006335FD">
        <w:rPr>
          <w:rFonts w:ascii="Arial" w:hAnsi="Arial" w:cs="Arial"/>
        </w:rPr>
        <w:t xml:space="preserve">Hora: </w:t>
      </w:r>
      <w:r w:rsidR="00BF4D68">
        <w:rPr>
          <w:rFonts w:ascii="Arial" w:hAnsi="Arial" w:cs="Arial"/>
        </w:rPr>
        <w:t xml:space="preserve">8:06 a.m. </w:t>
      </w:r>
    </w:p>
    <w:p w:rsidR="00B85F05" w:rsidRPr="006335FD" w:rsidRDefault="00B85F05" w:rsidP="005C04EA">
      <w:pPr>
        <w:pStyle w:val="Textoindependiente21"/>
        <w:tabs>
          <w:tab w:val="left" w:pos="-1701"/>
        </w:tabs>
        <w:ind w:right="-232"/>
        <w:rPr>
          <w:rFonts w:cs="Arial"/>
          <w:sz w:val="24"/>
          <w:szCs w:val="24"/>
        </w:rPr>
      </w:pPr>
    </w:p>
    <w:tbl>
      <w:tblPr>
        <w:tblW w:w="9356" w:type="dxa"/>
        <w:tblInd w:w="-45" w:type="dxa"/>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19"/>
        <w:gridCol w:w="6237"/>
      </w:tblGrid>
      <w:tr w:rsidR="006335FD" w:rsidRPr="006335FD" w:rsidTr="002E084A">
        <w:trPr>
          <w:trHeight w:val="244"/>
        </w:trPr>
        <w:tc>
          <w:tcPr>
            <w:tcW w:w="3119" w:type="dxa"/>
          </w:tcPr>
          <w:p w:rsidR="00B85F05" w:rsidRPr="006335FD" w:rsidRDefault="00B85F05" w:rsidP="006335FD">
            <w:pPr>
              <w:ind w:right="-232"/>
              <w:jc w:val="both"/>
              <w:rPr>
                <w:rFonts w:ascii="Arial" w:hAnsi="Arial" w:cs="Arial"/>
              </w:rPr>
            </w:pPr>
            <w:r w:rsidRPr="006335FD">
              <w:rPr>
                <w:rFonts w:ascii="Arial" w:hAnsi="Arial" w:cs="Arial"/>
              </w:rPr>
              <w:lastRenderedPageBreak/>
              <w:t>Radicación</w:t>
            </w:r>
          </w:p>
        </w:tc>
        <w:tc>
          <w:tcPr>
            <w:tcW w:w="6237" w:type="dxa"/>
          </w:tcPr>
          <w:p w:rsidR="00B85F05" w:rsidRPr="006335FD" w:rsidRDefault="00B50F4E" w:rsidP="006335FD">
            <w:pPr>
              <w:ind w:right="-232"/>
              <w:jc w:val="both"/>
              <w:rPr>
                <w:rFonts w:ascii="Arial" w:hAnsi="Arial" w:cs="Arial"/>
              </w:rPr>
            </w:pPr>
            <w:r w:rsidRPr="006335FD">
              <w:rPr>
                <w:rFonts w:ascii="Arial" w:hAnsi="Arial" w:cs="Arial"/>
                <w:lang w:val="es-CO"/>
              </w:rPr>
              <w:t>66001 60 00035 2014 00879 01</w:t>
            </w:r>
          </w:p>
        </w:tc>
      </w:tr>
      <w:tr w:rsidR="006335FD" w:rsidRPr="006335FD" w:rsidTr="002E084A">
        <w:trPr>
          <w:trHeight w:val="276"/>
        </w:trPr>
        <w:tc>
          <w:tcPr>
            <w:tcW w:w="3119" w:type="dxa"/>
          </w:tcPr>
          <w:p w:rsidR="00B85F05" w:rsidRPr="006335FD" w:rsidRDefault="00B85F05" w:rsidP="006335FD">
            <w:pPr>
              <w:ind w:right="-232"/>
              <w:jc w:val="both"/>
              <w:rPr>
                <w:rFonts w:ascii="Arial" w:hAnsi="Arial" w:cs="Arial"/>
              </w:rPr>
            </w:pPr>
            <w:r w:rsidRPr="006335FD">
              <w:rPr>
                <w:rFonts w:ascii="Arial" w:hAnsi="Arial" w:cs="Arial"/>
              </w:rPr>
              <w:t xml:space="preserve">Acusado </w:t>
            </w:r>
          </w:p>
        </w:tc>
        <w:tc>
          <w:tcPr>
            <w:tcW w:w="6237" w:type="dxa"/>
          </w:tcPr>
          <w:p w:rsidR="00B85F05" w:rsidRPr="006335FD" w:rsidRDefault="00B50F4E" w:rsidP="006335FD">
            <w:pPr>
              <w:ind w:right="-232"/>
              <w:jc w:val="both"/>
              <w:rPr>
                <w:rFonts w:ascii="Arial" w:hAnsi="Arial" w:cs="Arial"/>
              </w:rPr>
            </w:pPr>
            <w:r w:rsidRPr="006335FD">
              <w:rPr>
                <w:rFonts w:ascii="Arial" w:hAnsi="Arial" w:cs="Arial"/>
                <w:lang w:val="es-CO"/>
              </w:rPr>
              <w:t>Juan Carlos Cabrera Vargas</w:t>
            </w:r>
          </w:p>
        </w:tc>
      </w:tr>
      <w:tr w:rsidR="006335FD" w:rsidRPr="006335FD" w:rsidTr="002E084A">
        <w:trPr>
          <w:trHeight w:val="291"/>
        </w:trPr>
        <w:tc>
          <w:tcPr>
            <w:tcW w:w="3119" w:type="dxa"/>
          </w:tcPr>
          <w:p w:rsidR="00B85F05" w:rsidRPr="006335FD" w:rsidRDefault="00B85F05" w:rsidP="006335FD">
            <w:pPr>
              <w:ind w:right="-232"/>
              <w:jc w:val="both"/>
              <w:rPr>
                <w:rFonts w:ascii="Arial" w:hAnsi="Arial" w:cs="Arial"/>
              </w:rPr>
            </w:pPr>
            <w:r w:rsidRPr="006335FD">
              <w:rPr>
                <w:rFonts w:ascii="Arial" w:hAnsi="Arial" w:cs="Arial"/>
              </w:rPr>
              <w:t>Delitos</w:t>
            </w:r>
          </w:p>
        </w:tc>
        <w:tc>
          <w:tcPr>
            <w:tcW w:w="6237" w:type="dxa"/>
          </w:tcPr>
          <w:p w:rsidR="00B85F05" w:rsidRPr="006335FD" w:rsidRDefault="00B85F05" w:rsidP="006335FD">
            <w:pPr>
              <w:ind w:right="-232"/>
              <w:jc w:val="both"/>
              <w:rPr>
                <w:rFonts w:ascii="Arial" w:hAnsi="Arial" w:cs="Arial"/>
              </w:rPr>
            </w:pPr>
            <w:r w:rsidRPr="006335FD">
              <w:rPr>
                <w:rFonts w:ascii="Arial" w:hAnsi="Arial" w:cs="Arial"/>
              </w:rPr>
              <w:t xml:space="preserve">Tráfico, fabricación o porte de estupefacientes </w:t>
            </w:r>
          </w:p>
        </w:tc>
      </w:tr>
      <w:tr w:rsidR="006335FD" w:rsidRPr="006335FD" w:rsidTr="002E084A">
        <w:trPr>
          <w:trHeight w:val="400"/>
        </w:trPr>
        <w:tc>
          <w:tcPr>
            <w:tcW w:w="3119" w:type="dxa"/>
          </w:tcPr>
          <w:p w:rsidR="00B85F05" w:rsidRPr="006335FD" w:rsidRDefault="00B85F05" w:rsidP="006335FD">
            <w:pPr>
              <w:rPr>
                <w:rFonts w:ascii="Arial" w:hAnsi="Arial" w:cs="Arial"/>
              </w:rPr>
            </w:pPr>
            <w:r w:rsidRPr="006335FD">
              <w:rPr>
                <w:rFonts w:ascii="Arial" w:hAnsi="Arial" w:cs="Arial"/>
              </w:rPr>
              <w:t xml:space="preserve">Juzgado de conocimiento </w:t>
            </w:r>
          </w:p>
        </w:tc>
        <w:tc>
          <w:tcPr>
            <w:tcW w:w="6237" w:type="dxa"/>
          </w:tcPr>
          <w:p w:rsidR="00B85F05" w:rsidRPr="006335FD" w:rsidRDefault="00B50F4E" w:rsidP="006335FD">
            <w:pPr>
              <w:ind w:right="-232"/>
              <w:jc w:val="both"/>
              <w:rPr>
                <w:rFonts w:ascii="Arial" w:hAnsi="Arial" w:cs="Arial"/>
              </w:rPr>
            </w:pPr>
            <w:r w:rsidRPr="006335FD">
              <w:rPr>
                <w:rFonts w:ascii="Arial" w:hAnsi="Arial" w:cs="Arial"/>
              </w:rPr>
              <w:t>Juzgado Tercero Penal del Circuito</w:t>
            </w:r>
            <w:r w:rsidR="00EB79A1" w:rsidRPr="006335FD">
              <w:rPr>
                <w:rFonts w:ascii="Arial" w:hAnsi="Arial" w:cs="Arial"/>
              </w:rPr>
              <w:t xml:space="preserve"> de Pereira Risaralda</w:t>
            </w:r>
          </w:p>
        </w:tc>
      </w:tr>
      <w:tr w:rsidR="006335FD" w:rsidRPr="006335FD" w:rsidTr="002E084A">
        <w:trPr>
          <w:trHeight w:val="549"/>
        </w:trPr>
        <w:tc>
          <w:tcPr>
            <w:tcW w:w="3119" w:type="dxa"/>
          </w:tcPr>
          <w:p w:rsidR="00B85F05" w:rsidRPr="006335FD" w:rsidRDefault="00B85F05" w:rsidP="006335FD">
            <w:pPr>
              <w:ind w:right="-232"/>
              <w:jc w:val="both"/>
              <w:rPr>
                <w:rFonts w:ascii="Arial" w:hAnsi="Arial" w:cs="Arial"/>
              </w:rPr>
            </w:pPr>
            <w:r w:rsidRPr="006335FD">
              <w:rPr>
                <w:rFonts w:ascii="Arial" w:hAnsi="Arial" w:cs="Arial"/>
              </w:rPr>
              <w:t xml:space="preserve">Asunto a decidir </w:t>
            </w:r>
          </w:p>
        </w:tc>
        <w:tc>
          <w:tcPr>
            <w:tcW w:w="6237" w:type="dxa"/>
          </w:tcPr>
          <w:p w:rsidR="00B85F05" w:rsidRPr="006335FD" w:rsidRDefault="00B85F05" w:rsidP="006335FD">
            <w:pPr>
              <w:ind w:right="34"/>
              <w:jc w:val="both"/>
              <w:rPr>
                <w:rFonts w:ascii="Arial" w:hAnsi="Arial" w:cs="Arial"/>
              </w:rPr>
            </w:pPr>
            <w:r w:rsidRPr="006335FD">
              <w:rPr>
                <w:rFonts w:ascii="Arial" w:hAnsi="Arial" w:cs="Arial"/>
              </w:rPr>
              <w:t>Recurso de apelación contra sentencia de primera instancia.</w:t>
            </w:r>
          </w:p>
        </w:tc>
      </w:tr>
    </w:tbl>
    <w:p w:rsidR="00B85F05" w:rsidRPr="006335FD" w:rsidRDefault="00B85F05" w:rsidP="005C04EA">
      <w:pPr>
        <w:spacing w:line="360" w:lineRule="auto"/>
        <w:ind w:right="-232"/>
        <w:jc w:val="both"/>
        <w:rPr>
          <w:rFonts w:ascii="Arial" w:hAnsi="Arial" w:cs="Arial"/>
        </w:rPr>
      </w:pPr>
    </w:p>
    <w:p w:rsidR="00B85F05" w:rsidRPr="006335FD" w:rsidRDefault="00B85F05" w:rsidP="005C04EA">
      <w:pPr>
        <w:pStyle w:val="Sinespaciado"/>
        <w:spacing w:line="360" w:lineRule="auto"/>
        <w:jc w:val="both"/>
        <w:rPr>
          <w:rFonts w:ascii="Arial" w:hAnsi="Arial" w:cs="Arial"/>
        </w:rPr>
      </w:pPr>
    </w:p>
    <w:p w:rsidR="00B85F05" w:rsidRPr="006335FD" w:rsidRDefault="00B85F05" w:rsidP="005C04EA">
      <w:pPr>
        <w:pStyle w:val="Sinespaciado"/>
        <w:spacing w:line="360" w:lineRule="auto"/>
        <w:jc w:val="center"/>
        <w:rPr>
          <w:rFonts w:ascii="Arial" w:hAnsi="Arial" w:cs="Arial"/>
          <w:b/>
        </w:rPr>
      </w:pPr>
      <w:r w:rsidRPr="006335FD">
        <w:rPr>
          <w:rFonts w:ascii="Arial" w:hAnsi="Arial" w:cs="Arial"/>
          <w:b/>
        </w:rPr>
        <w:t>1. ASUNTO A DECIDIR</w:t>
      </w:r>
    </w:p>
    <w:p w:rsidR="00B85F05" w:rsidRPr="006335FD" w:rsidRDefault="00B85F05" w:rsidP="005C04EA">
      <w:pPr>
        <w:pStyle w:val="Sinespaciado"/>
        <w:spacing w:line="360" w:lineRule="auto"/>
        <w:jc w:val="both"/>
        <w:rPr>
          <w:rFonts w:ascii="Arial" w:hAnsi="Arial" w:cs="Arial"/>
        </w:rPr>
      </w:pPr>
    </w:p>
    <w:p w:rsidR="00B85F05" w:rsidRPr="006335FD" w:rsidRDefault="00B85F05" w:rsidP="005C04EA">
      <w:pPr>
        <w:pStyle w:val="Sinespaciado"/>
        <w:spacing w:line="360" w:lineRule="auto"/>
        <w:jc w:val="both"/>
        <w:rPr>
          <w:rFonts w:ascii="Arial" w:hAnsi="Arial" w:cs="Arial"/>
        </w:rPr>
      </w:pPr>
      <w:r w:rsidRPr="006335FD">
        <w:rPr>
          <w:rFonts w:ascii="Arial" w:hAnsi="Arial" w:cs="Arial"/>
        </w:rPr>
        <w:t xml:space="preserve">Se procede a resolver el recurso de apelación interpuesto por </w:t>
      </w:r>
      <w:r w:rsidR="00ED333B" w:rsidRPr="006335FD">
        <w:rPr>
          <w:rFonts w:ascii="Arial" w:hAnsi="Arial" w:cs="Arial"/>
        </w:rPr>
        <w:t>el defensor</w:t>
      </w:r>
      <w:r w:rsidRPr="006335FD">
        <w:rPr>
          <w:rFonts w:ascii="Arial" w:hAnsi="Arial" w:cs="Arial"/>
        </w:rPr>
        <w:t xml:space="preserve"> </w:t>
      </w:r>
      <w:r w:rsidR="00A7022D" w:rsidRPr="006335FD">
        <w:rPr>
          <w:rFonts w:ascii="Arial" w:hAnsi="Arial" w:cs="Arial"/>
        </w:rPr>
        <w:t xml:space="preserve">del procesado </w:t>
      </w:r>
      <w:r w:rsidRPr="006335FD">
        <w:rPr>
          <w:rFonts w:ascii="Arial" w:hAnsi="Arial" w:cs="Arial"/>
        </w:rPr>
        <w:t>en contra de la sen</w:t>
      </w:r>
      <w:r w:rsidR="00CE094E" w:rsidRPr="006335FD">
        <w:rPr>
          <w:rFonts w:ascii="Arial" w:hAnsi="Arial" w:cs="Arial"/>
        </w:rPr>
        <w:t>t</w:t>
      </w:r>
      <w:r w:rsidR="00ED333B" w:rsidRPr="006335FD">
        <w:rPr>
          <w:rFonts w:ascii="Arial" w:hAnsi="Arial" w:cs="Arial"/>
        </w:rPr>
        <w:t>encia proferida por el Juzgado</w:t>
      </w:r>
      <w:r w:rsidR="00360F9E" w:rsidRPr="006335FD">
        <w:rPr>
          <w:rFonts w:ascii="Arial" w:hAnsi="Arial" w:cs="Arial"/>
        </w:rPr>
        <w:t xml:space="preserve"> Tercero Penal del Circuito de Pereira Risaralda</w:t>
      </w:r>
      <w:r w:rsidRPr="006335FD">
        <w:rPr>
          <w:rFonts w:ascii="Arial" w:hAnsi="Arial" w:cs="Arial"/>
        </w:rPr>
        <w:t xml:space="preserve">, mediante la cual se condenó </w:t>
      </w:r>
      <w:r w:rsidR="003C4298" w:rsidRPr="006335FD">
        <w:rPr>
          <w:rFonts w:ascii="Arial" w:hAnsi="Arial" w:cs="Arial"/>
        </w:rPr>
        <w:t>a</w:t>
      </w:r>
      <w:r w:rsidR="00ED333B" w:rsidRPr="006335FD">
        <w:rPr>
          <w:rFonts w:ascii="Arial" w:hAnsi="Arial" w:cs="Arial"/>
        </w:rPr>
        <w:t xml:space="preserve">l señor </w:t>
      </w:r>
      <w:r w:rsidR="00360F9E" w:rsidRPr="006335FD">
        <w:rPr>
          <w:rFonts w:ascii="Arial" w:hAnsi="Arial" w:cs="Arial"/>
          <w:lang w:val="es-CO"/>
        </w:rPr>
        <w:t>Juan Carlos Cabrera Vargas</w:t>
      </w:r>
      <w:r w:rsidR="00360F9E" w:rsidRPr="006335FD">
        <w:rPr>
          <w:rFonts w:ascii="Arial" w:hAnsi="Arial" w:cs="Arial"/>
        </w:rPr>
        <w:t xml:space="preserve"> </w:t>
      </w:r>
      <w:r w:rsidRPr="006335FD">
        <w:rPr>
          <w:rFonts w:ascii="Arial" w:hAnsi="Arial" w:cs="Arial"/>
        </w:rPr>
        <w:t xml:space="preserve">por el delito de </w:t>
      </w:r>
      <w:r w:rsidR="003C4298" w:rsidRPr="006335FD">
        <w:rPr>
          <w:rFonts w:ascii="Arial" w:hAnsi="Arial" w:cs="Arial"/>
        </w:rPr>
        <w:t>tráfico, fabricación o porte de estupefacientes</w:t>
      </w:r>
      <w:r w:rsidRPr="006335FD">
        <w:rPr>
          <w:rFonts w:ascii="Arial" w:hAnsi="Arial" w:cs="Arial"/>
        </w:rPr>
        <w:t>.</w:t>
      </w:r>
    </w:p>
    <w:p w:rsidR="00B85F05" w:rsidRPr="006335FD" w:rsidRDefault="00B85F05" w:rsidP="005C04EA">
      <w:pPr>
        <w:pStyle w:val="Sinespaciado"/>
        <w:spacing w:line="360" w:lineRule="auto"/>
        <w:jc w:val="both"/>
        <w:rPr>
          <w:rFonts w:ascii="Arial" w:hAnsi="Arial" w:cs="Arial"/>
        </w:rPr>
      </w:pPr>
    </w:p>
    <w:p w:rsidR="00B85F05" w:rsidRPr="006335FD" w:rsidRDefault="00B85F05" w:rsidP="005C04EA">
      <w:pPr>
        <w:pStyle w:val="Sinespaciado"/>
        <w:spacing w:line="360" w:lineRule="auto"/>
        <w:jc w:val="both"/>
        <w:rPr>
          <w:rFonts w:ascii="Arial" w:hAnsi="Arial" w:cs="Arial"/>
        </w:rPr>
      </w:pPr>
    </w:p>
    <w:p w:rsidR="00B85F05" w:rsidRPr="006335FD" w:rsidRDefault="00B85F05" w:rsidP="005C04EA">
      <w:pPr>
        <w:pStyle w:val="Sinespaciado"/>
        <w:spacing w:line="360" w:lineRule="auto"/>
        <w:jc w:val="center"/>
        <w:rPr>
          <w:rFonts w:ascii="Arial" w:hAnsi="Arial" w:cs="Arial"/>
          <w:b/>
        </w:rPr>
      </w:pPr>
      <w:r w:rsidRPr="006335FD">
        <w:rPr>
          <w:rFonts w:ascii="Arial" w:hAnsi="Arial" w:cs="Arial"/>
          <w:b/>
        </w:rPr>
        <w:t>2. ANTECEDENTES</w:t>
      </w:r>
    </w:p>
    <w:p w:rsidR="00B85F05" w:rsidRPr="006335FD" w:rsidRDefault="00B85F05" w:rsidP="005C04EA">
      <w:pPr>
        <w:pStyle w:val="Sinespaciado"/>
        <w:spacing w:line="360" w:lineRule="auto"/>
        <w:jc w:val="both"/>
        <w:rPr>
          <w:rFonts w:ascii="Arial" w:hAnsi="Arial" w:cs="Arial"/>
        </w:rPr>
      </w:pPr>
    </w:p>
    <w:p w:rsidR="000252D1" w:rsidRPr="006335FD" w:rsidRDefault="00B85F05" w:rsidP="005C04EA">
      <w:pPr>
        <w:pStyle w:val="Sinespaciado"/>
        <w:spacing w:line="360" w:lineRule="auto"/>
        <w:jc w:val="both"/>
        <w:rPr>
          <w:rFonts w:ascii="Arial" w:hAnsi="Arial" w:cs="Arial"/>
        </w:rPr>
      </w:pPr>
      <w:r w:rsidRPr="006335FD">
        <w:rPr>
          <w:rFonts w:ascii="Arial" w:hAnsi="Arial" w:cs="Arial"/>
        </w:rPr>
        <w:t xml:space="preserve">2.1 Según el escrito </w:t>
      </w:r>
      <w:r w:rsidR="00BB1E21" w:rsidRPr="006335FD">
        <w:rPr>
          <w:rFonts w:ascii="Arial" w:hAnsi="Arial" w:cs="Arial"/>
        </w:rPr>
        <w:t xml:space="preserve">de acusación </w:t>
      </w:r>
      <w:r w:rsidRPr="006335FD">
        <w:rPr>
          <w:rFonts w:ascii="Arial" w:hAnsi="Arial" w:cs="Arial"/>
        </w:rPr>
        <w:t>el supuesto fáctico es el siguiente:</w:t>
      </w:r>
    </w:p>
    <w:p w:rsidR="000252D1" w:rsidRPr="006335FD" w:rsidRDefault="000252D1" w:rsidP="005C04EA">
      <w:pPr>
        <w:pStyle w:val="Sinespaciado"/>
        <w:spacing w:line="360" w:lineRule="auto"/>
        <w:jc w:val="both"/>
        <w:rPr>
          <w:rFonts w:ascii="Arial" w:hAnsi="Arial" w:cs="Arial"/>
        </w:rPr>
      </w:pPr>
    </w:p>
    <w:p w:rsidR="00B30254" w:rsidRPr="006335FD" w:rsidRDefault="003C4298" w:rsidP="006335FD">
      <w:pPr>
        <w:ind w:left="567" w:right="902"/>
        <w:jc w:val="both"/>
        <w:rPr>
          <w:rFonts w:ascii="Arial" w:hAnsi="Arial" w:cs="Arial"/>
          <w:i/>
          <w:sz w:val="20"/>
          <w:szCs w:val="20"/>
        </w:rPr>
      </w:pPr>
      <w:r w:rsidRPr="006335FD">
        <w:rPr>
          <w:rFonts w:ascii="Arial" w:hAnsi="Arial" w:cs="Arial"/>
          <w:i/>
          <w:sz w:val="20"/>
          <w:szCs w:val="20"/>
        </w:rPr>
        <w:t>“</w:t>
      </w:r>
      <w:r w:rsidR="0094597C" w:rsidRPr="006335FD">
        <w:rPr>
          <w:rFonts w:ascii="Arial" w:hAnsi="Arial" w:cs="Arial"/>
          <w:i/>
          <w:sz w:val="20"/>
          <w:szCs w:val="20"/>
        </w:rPr>
        <w:t xml:space="preserve">El día 21 de febrero de 2014, siendo aproximadamente las 19:45 horas, miembros de la Policía Nacional que realizaban control de </w:t>
      </w:r>
      <w:proofErr w:type="spellStart"/>
      <w:r w:rsidR="0094597C" w:rsidRPr="006335FD">
        <w:rPr>
          <w:rFonts w:ascii="Arial" w:hAnsi="Arial" w:cs="Arial"/>
          <w:i/>
          <w:sz w:val="20"/>
          <w:szCs w:val="20"/>
        </w:rPr>
        <w:t>microtráfico</w:t>
      </w:r>
      <w:proofErr w:type="spellEnd"/>
      <w:r w:rsidR="0094597C" w:rsidRPr="006335FD">
        <w:rPr>
          <w:rFonts w:ascii="Arial" w:hAnsi="Arial" w:cs="Arial"/>
          <w:i/>
          <w:sz w:val="20"/>
          <w:szCs w:val="20"/>
        </w:rPr>
        <w:t xml:space="preserve"> por el sector de la manzana 28 frente a la casa 3 Barrio EL DANUBIO vía publica de esta ciudad; le hallaron en la mano izquierda a un ciudadano 28 papeletas blancas con rayas moradas que alojaban sustancia </w:t>
      </w:r>
      <w:proofErr w:type="spellStart"/>
      <w:r w:rsidR="0094597C" w:rsidRPr="006335FD">
        <w:rPr>
          <w:rFonts w:ascii="Arial" w:hAnsi="Arial" w:cs="Arial"/>
          <w:i/>
          <w:sz w:val="20"/>
          <w:szCs w:val="20"/>
        </w:rPr>
        <w:t>pulvurulenta</w:t>
      </w:r>
      <w:proofErr w:type="spellEnd"/>
      <w:r w:rsidR="0094597C" w:rsidRPr="006335FD">
        <w:rPr>
          <w:rFonts w:ascii="Arial" w:hAnsi="Arial" w:cs="Arial"/>
          <w:i/>
          <w:sz w:val="20"/>
          <w:szCs w:val="20"/>
        </w:rPr>
        <w:t xml:space="preserve"> color habano con características similares al estupefaciente </w:t>
      </w:r>
      <w:r w:rsidR="00B7526A" w:rsidRPr="006335FD">
        <w:rPr>
          <w:rFonts w:ascii="Arial" w:hAnsi="Arial" w:cs="Arial"/>
          <w:i/>
          <w:sz w:val="20"/>
          <w:szCs w:val="20"/>
        </w:rPr>
        <w:t>bazuco</w:t>
      </w:r>
      <w:r w:rsidR="005C04EA" w:rsidRPr="006335FD">
        <w:rPr>
          <w:rFonts w:ascii="Arial" w:hAnsi="Arial" w:cs="Arial"/>
          <w:i/>
          <w:sz w:val="20"/>
          <w:szCs w:val="20"/>
        </w:rPr>
        <w:t>, las cuales se incautaron.</w:t>
      </w:r>
      <w:r w:rsidR="0094597C" w:rsidRPr="006335FD">
        <w:rPr>
          <w:rFonts w:ascii="Arial" w:hAnsi="Arial" w:cs="Arial"/>
          <w:i/>
          <w:sz w:val="20"/>
          <w:szCs w:val="20"/>
        </w:rPr>
        <w:t xml:space="preserve"> Seguidamente procedieron </w:t>
      </w:r>
      <w:r w:rsidR="00C54619" w:rsidRPr="006335FD">
        <w:rPr>
          <w:rFonts w:ascii="Arial" w:hAnsi="Arial" w:cs="Arial"/>
          <w:i/>
          <w:sz w:val="20"/>
          <w:szCs w:val="20"/>
        </w:rPr>
        <w:t xml:space="preserve">a identificarlo, quien manifestó llamarse JUAN CARLOS CABRERA VARGAS y a comunicarle su calidad de persona retenida, a enterarlo de sus derechos como persona capturada, siendo trasladado a la URI para la respectiva judicialización. </w:t>
      </w:r>
    </w:p>
    <w:p w:rsidR="00B30254" w:rsidRPr="006335FD" w:rsidRDefault="00B30254" w:rsidP="006335FD">
      <w:pPr>
        <w:ind w:left="567" w:right="902"/>
        <w:jc w:val="both"/>
        <w:rPr>
          <w:rFonts w:ascii="Arial" w:hAnsi="Arial" w:cs="Arial"/>
          <w:i/>
          <w:sz w:val="20"/>
          <w:szCs w:val="20"/>
        </w:rPr>
      </w:pPr>
    </w:p>
    <w:p w:rsidR="006B24F5" w:rsidRPr="006335FD" w:rsidRDefault="006B24F5" w:rsidP="006335FD">
      <w:pPr>
        <w:ind w:left="567" w:right="902"/>
        <w:jc w:val="both"/>
        <w:rPr>
          <w:rFonts w:ascii="Arial" w:hAnsi="Arial" w:cs="Arial"/>
          <w:i/>
          <w:sz w:val="20"/>
          <w:szCs w:val="20"/>
        </w:rPr>
      </w:pPr>
      <w:r w:rsidRPr="006335FD">
        <w:rPr>
          <w:rFonts w:ascii="Arial" w:hAnsi="Arial" w:cs="Arial"/>
          <w:i/>
          <w:sz w:val="20"/>
          <w:szCs w:val="20"/>
        </w:rPr>
        <w:t xml:space="preserve">Al realizar prueba </w:t>
      </w:r>
      <w:r w:rsidR="00B7526A" w:rsidRPr="006335FD">
        <w:rPr>
          <w:rFonts w:ascii="Arial" w:hAnsi="Arial" w:cs="Arial"/>
          <w:i/>
          <w:sz w:val="20"/>
          <w:szCs w:val="20"/>
        </w:rPr>
        <w:t xml:space="preserve">de identificación </w:t>
      </w:r>
      <w:r w:rsidRPr="006335FD">
        <w:rPr>
          <w:rFonts w:ascii="Arial" w:hAnsi="Arial" w:cs="Arial"/>
          <w:i/>
          <w:sz w:val="20"/>
          <w:szCs w:val="20"/>
        </w:rPr>
        <w:t>preliminar homologada de la sustancia inc</w:t>
      </w:r>
      <w:r w:rsidR="00C54619" w:rsidRPr="006335FD">
        <w:rPr>
          <w:rFonts w:ascii="Arial" w:hAnsi="Arial" w:cs="Arial"/>
          <w:i/>
          <w:sz w:val="20"/>
          <w:szCs w:val="20"/>
        </w:rPr>
        <w:t>autada arrojo un peso neto de 2.3</w:t>
      </w:r>
      <w:r w:rsidRPr="006335FD">
        <w:rPr>
          <w:rFonts w:ascii="Arial" w:hAnsi="Arial" w:cs="Arial"/>
          <w:i/>
          <w:sz w:val="20"/>
          <w:szCs w:val="20"/>
        </w:rPr>
        <w:t xml:space="preserve"> gramos positivo para cocaína y sus derivados</w:t>
      </w:r>
      <w:r w:rsidR="005C04EA" w:rsidRPr="006335FD">
        <w:rPr>
          <w:rFonts w:ascii="Arial" w:hAnsi="Arial" w:cs="Arial"/>
          <w:i/>
          <w:sz w:val="20"/>
          <w:szCs w:val="20"/>
        </w:rPr>
        <w:t>.”</w:t>
      </w:r>
    </w:p>
    <w:p w:rsidR="00ED333B" w:rsidRPr="006335FD" w:rsidRDefault="00ED333B" w:rsidP="006335FD">
      <w:pPr>
        <w:ind w:left="567" w:right="902"/>
        <w:jc w:val="both"/>
        <w:rPr>
          <w:rFonts w:ascii="Arial" w:hAnsi="Arial" w:cs="Arial"/>
          <w:i/>
          <w:sz w:val="20"/>
          <w:szCs w:val="20"/>
        </w:rPr>
      </w:pPr>
    </w:p>
    <w:p w:rsidR="006335FD" w:rsidRDefault="006335FD" w:rsidP="005C04EA">
      <w:pPr>
        <w:pStyle w:val="Sinespaciado"/>
        <w:spacing w:line="360" w:lineRule="auto"/>
        <w:jc w:val="both"/>
        <w:rPr>
          <w:rFonts w:ascii="Arial" w:hAnsi="Arial" w:cs="Arial"/>
        </w:rPr>
      </w:pPr>
    </w:p>
    <w:p w:rsidR="00BB1E21" w:rsidRPr="006335FD" w:rsidRDefault="00FF144C" w:rsidP="005C04EA">
      <w:pPr>
        <w:pStyle w:val="Sinespaciado"/>
        <w:spacing w:line="360" w:lineRule="auto"/>
        <w:jc w:val="both"/>
        <w:rPr>
          <w:rFonts w:ascii="Arial" w:hAnsi="Arial" w:cs="Arial"/>
        </w:rPr>
      </w:pPr>
      <w:r w:rsidRPr="006335FD">
        <w:rPr>
          <w:rFonts w:ascii="Arial" w:hAnsi="Arial" w:cs="Arial"/>
        </w:rPr>
        <w:t>2.2 El día 22</w:t>
      </w:r>
      <w:r w:rsidR="00BB1E21" w:rsidRPr="006335FD">
        <w:rPr>
          <w:rFonts w:ascii="Arial" w:hAnsi="Arial" w:cs="Arial"/>
        </w:rPr>
        <w:t xml:space="preserve"> de </w:t>
      </w:r>
      <w:r w:rsidRPr="006335FD">
        <w:rPr>
          <w:rFonts w:ascii="Arial" w:hAnsi="Arial" w:cs="Arial"/>
        </w:rPr>
        <w:t>febrero</w:t>
      </w:r>
      <w:r w:rsidR="00BB1E21" w:rsidRPr="006335FD">
        <w:rPr>
          <w:rFonts w:ascii="Arial" w:hAnsi="Arial" w:cs="Arial"/>
        </w:rPr>
        <w:t xml:space="preserve"> de 201</w:t>
      </w:r>
      <w:r w:rsidRPr="006335FD">
        <w:rPr>
          <w:rFonts w:ascii="Arial" w:hAnsi="Arial" w:cs="Arial"/>
        </w:rPr>
        <w:t>4</w:t>
      </w:r>
      <w:r w:rsidR="00BB1E21" w:rsidRPr="006335FD">
        <w:rPr>
          <w:rFonts w:ascii="Arial" w:hAnsi="Arial" w:cs="Arial"/>
        </w:rPr>
        <w:t xml:space="preserve"> ante el Juzgado </w:t>
      </w:r>
      <w:r w:rsidRPr="006335FD">
        <w:rPr>
          <w:rFonts w:ascii="Arial" w:hAnsi="Arial" w:cs="Arial"/>
        </w:rPr>
        <w:t>Sexto</w:t>
      </w:r>
      <w:r w:rsidR="00BB1E21" w:rsidRPr="006335FD">
        <w:rPr>
          <w:rFonts w:ascii="Arial" w:hAnsi="Arial" w:cs="Arial"/>
        </w:rPr>
        <w:t xml:space="preserve"> Penal Municipal con Funciones de Control de Garantías de Pereira, se llevaron a cabo las audiencias preliminares de legalización de captura, formulación de imputación e imposi</w:t>
      </w:r>
      <w:r w:rsidR="005C04EA" w:rsidRPr="006335FD">
        <w:rPr>
          <w:rFonts w:ascii="Arial" w:hAnsi="Arial" w:cs="Arial"/>
        </w:rPr>
        <w:t>ción de medida de aseguramiento</w:t>
      </w:r>
      <w:r w:rsidR="00BB1E21" w:rsidRPr="006335FD">
        <w:rPr>
          <w:rFonts w:ascii="Arial" w:hAnsi="Arial" w:cs="Arial"/>
        </w:rPr>
        <w:t xml:space="preserve"> </w:t>
      </w:r>
      <w:r w:rsidR="00BE748F" w:rsidRPr="006335FD">
        <w:rPr>
          <w:rFonts w:ascii="Arial" w:hAnsi="Arial" w:cs="Arial"/>
        </w:rPr>
        <w:t>(Folio 6)</w:t>
      </w:r>
      <w:r w:rsidR="005C04EA" w:rsidRPr="006335FD">
        <w:rPr>
          <w:rFonts w:ascii="Arial" w:hAnsi="Arial" w:cs="Arial"/>
        </w:rPr>
        <w:t xml:space="preserve">. En dicho acto la </w:t>
      </w:r>
      <w:proofErr w:type="spellStart"/>
      <w:r w:rsidR="005C04EA" w:rsidRPr="006335FD">
        <w:rPr>
          <w:rFonts w:ascii="Arial" w:hAnsi="Arial" w:cs="Arial"/>
        </w:rPr>
        <w:t>FGN</w:t>
      </w:r>
      <w:proofErr w:type="spellEnd"/>
      <w:r w:rsidR="005C04EA" w:rsidRPr="006335FD">
        <w:rPr>
          <w:rFonts w:ascii="Arial" w:hAnsi="Arial" w:cs="Arial"/>
        </w:rPr>
        <w:t xml:space="preserve"> le comunicó cargos al señor Cabrera Vargas por el delito de tráfico, fabricación o porte de estupefacientes, verbo rector “llevar consigo” previsto en el artículo 376 incido 2º del CP.</w:t>
      </w:r>
      <w:r w:rsidR="00CE13FC" w:rsidRPr="006335FD">
        <w:rPr>
          <w:rFonts w:ascii="Arial" w:hAnsi="Arial" w:cs="Arial"/>
        </w:rPr>
        <w:t xml:space="preserve"> El procesado decidió guardar silencio frente a dicha imputación. </w:t>
      </w:r>
    </w:p>
    <w:p w:rsidR="00BE748F" w:rsidRPr="006335FD" w:rsidRDefault="00BE748F" w:rsidP="005C04EA">
      <w:pPr>
        <w:spacing w:line="360" w:lineRule="auto"/>
        <w:ind w:right="51"/>
        <w:jc w:val="both"/>
        <w:rPr>
          <w:rFonts w:ascii="Arial" w:hAnsi="Arial" w:cs="Arial"/>
        </w:rPr>
      </w:pPr>
    </w:p>
    <w:p w:rsidR="00BE748F" w:rsidRPr="006335FD" w:rsidRDefault="00BE748F" w:rsidP="005C04EA">
      <w:pPr>
        <w:spacing w:line="360" w:lineRule="auto"/>
        <w:ind w:right="51"/>
        <w:jc w:val="both"/>
        <w:rPr>
          <w:rFonts w:ascii="Arial" w:hAnsi="Arial" w:cs="Arial"/>
        </w:rPr>
      </w:pPr>
      <w:r w:rsidRPr="006335FD">
        <w:rPr>
          <w:rFonts w:ascii="Arial" w:hAnsi="Arial" w:cs="Arial"/>
        </w:rPr>
        <w:t xml:space="preserve">2.3 El Juzgado Tercero Penal del Circuito de Pereira asumió el conocimiento de la causa </w:t>
      </w:r>
      <w:r w:rsidR="00CE13FC" w:rsidRPr="006335FD">
        <w:rPr>
          <w:rFonts w:ascii="Arial" w:hAnsi="Arial" w:cs="Arial"/>
        </w:rPr>
        <w:t xml:space="preserve">(folio 1). El </w:t>
      </w:r>
      <w:r w:rsidRPr="006335FD">
        <w:rPr>
          <w:rFonts w:ascii="Arial" w:hAnsi="Arial" w:cs="Arial"/>
        </w:rPr>
        <w:t>21 de octubre de 2014 celebró la audiencia de formulación de acusación</w:t>
      </w:r>
      <w:r w:rsidR="00CE13FC" w:rsidRPr="006335FD">
        <w:rPr>
          <w:rFonts w:ascii="Arial" w:hAnsi="Arial" w:cs="Arial"/>
        </w:rPr>
        <w:t xml:space="preserve"> (folio 11). La audiencia preparatoria se llevó a cabo el 25 de noviembre </w:t>
      </w:r>
      <w:r w:rsidR="00CE13FC" w:rsidRPr="006335FD">
        <w:rPr>
          <w:rFonts w:ascii="Arial" w:hAnsi="Arial" w:cs="Arial"/>
        </w:rPr>
        <w:lastRenderedPageBreak/>
        <w:t>de 2014 (folio 12). El juicio oral tuvo lugar el 19 de julio</w:t>
      </w:r>
      <w:r w:rsidRPr="006335FD">
        <w:rPr>
          <w:rFonts w:ascii="Arial" w:hAnsi="Arial" w:cs="Arial"/>
        </w:rPr>
        <w:t xml:space="preserve"> 2016 (folio </w:t>
      </w:r>
      <w:r w:rsidR="005C2440" w:rsidRPr="006335FD">
        <w:rPr>
          <w:rFonts w:ascii="Arial" w:hAnsi="Arial" w:cs="Arial"/>
        </w:rPr>
        <w:t xml:space="preserve">51). </w:t>
      </w:r>
      <w:r w:rsidRPr="006335FD">
        <w:rPr>
          <w:rFonts w:ascii="Arial" w:hAnsi="Arial" w:cs="Arial"/>
        </w:rPr>
        <w:t>La s</w:t>
      </w:r>
      <w:r w:rsidR="005D5CA7" w:rsidRPr="006335FD">
        <w:rPr>
          <w:rFonts w:ascii="Arial" w:hAnsi="Arial" w:cs="Arial"/>
        </w:rPr>
        <w:t>entencia de carácter condenatorio</w:t>
      </w:r>
      <w:r w:rsidRPr="006335FD">
        <w:rPr>
          <w:rFonts w:ascii="Arial" w:hAnsi="Arial" w:cs="Arial"/>
        </w:rPr>
        <w:t xml:space="preserve"> fue proferida el </w:t>
      </w:r>
      <w:r w:rsidR="005D5CA7" w:rsidRPr="006335FD">
        <w:rPr>
          <w:rFonts w:ascii="Arial" w:hAnsi="Arial" w:cs="Arial"/>
        </w:rPr>
        <w:t>11</w:t>
      </w:r>
      <w:r w:rsidRPr="006335FD">
        <w:rPr>
          <w:rFonts w:ascii="Arial" w:hAnsi="Arial" w:cs="Arial"/>
        </w:rPr>
        <w:t xml:space="preserve"> de </w:t>
      </w:r>
      <w:r w:rsidR="005D5CA7" w:rsidRPr="006335FD">
        <w:rPr>
          <w:rFonts w:ascii="Arial" w:hAnsi="Arial" w:cs="Arial"/>
        </w:rPr>
        <w:t>agosto</w:t>
      </w:r>
      <w:r w:rsidRPr="006335FD">
        <w:rPr>
          <w:rFonts w:ascii="Arial" w:hAnsi="Arial" w:cs="Arial"/>
        </w:rPr>
        <w:t xml:space="preserve"> 20</w:t>
      </w:r>
      <w:r w:rsidR="005D5CA7" w:rsidRPr="006335FD">
        <w:rPr>
          <w:rFonts w:ascii="Arial" w:hAnsi="Arial" w:cs="Arial"/>
        </w:rPr>
        <w:t>16</w:t>
      </w:r>
      <w:r w:rsidRPr="006335FD">
        <w:rPr>
          <w:rFonts w:ascii="Arial" w:hAnsi="Arial" w:cs="Arial"/>
        </w:rPr>
        <w:t xml:space="preserve"> (folio </w:t>
      </w:r>
      <w:r w:rsidR="005D5CA7" w:rsidRPr="006335FD">
        <w:rPr>
          <w:rFonts w:ascii="Arial" w:hAnsi="Arial" w:cs="Arial"/>
        </w:rPr>
        <w:t>52-62</w:t>
      </w:r>
      <w:r w:rsidRPr="006335FD">
        <w:rPr>
          <w:rFonts w:ascii="Arial" w:hAnsi="Arial" w:cs="Arial"/>
        </w:rPr>
        <w:t xml:space="preserve">). </w:t>
      </w:r>
    </w:p>
    <w:p w:rsidR="00BE748F" w:rsidRPr="006335FD" w:rsidRDefault="00BE748F" w:rsidP="005C04EA">
      <w:pPr>
        <w:pStyle w:val="Sinespaciado"/>
        <w:spacing w:line="360" w:lineRule="auto"/>
        <w:jc w:val="both"/>
        <w:rPr>
          <w:rFonts w:ascii="Arial" w:hAnsi="Arial" w:cs="Arial"/>
        </w:rPr>
      </w:pPr>
    </w:p>
    <w:p w:rsidR="00054AE6" w:rsidRPr="006335FD" w:rsidRDefault="00054AE6" w:rsidP="005C04EA">
      <w:pPr>
        <w:spacing w:line="360" w:lineRule="auto"/>
        <w:ind w:right="-232"/>
        <w:jc w:val="both"/>
        <w:rPr>
          <w:rFonts w:ascii="Arial" w:hAnsi="Arial" w:cs="Arial"/>
        </w:rPr>
      </w:pPr>
      <w:r w:rsidRPr="006335FD">
        <w:rPr>
          <w:rFonts w:ascii="Arial" w:hAnsi="Arial" w:cs="Arial"/>
        </w:rPr>
        <w:t>2</w:t>
      </w:r>
      <w:r w:rsidR="00B54F55" w:rsidRPr="006335FD">
        <w:rPr>
          <w:rFonts w:ascii="Arial" w:hAnsi="Arial" w:cs="Arial"/>
        </w:rPr>
        <w:t xml:space="preserve">.4 </w:t>
      </w:r>
      <w:r w:rsidRPr="006335FD">
        <w:rPr>
          <w:rFonts w:ascii="Arial" w:hAnsi="Arial" w:cs="Arial"/>
        </w:rPr>
        <w:t xml:space="preserve">La decisión fue apelada por </w:t>
      </w:r>
      <w:r w:rsidR="00B54F55" w:rsidRPr="006335FD">
        <w:rPr>
          <w:rFonts w:ascii="Arial" w:hAnsi="Arial" w:cs="Arial"/>
        </w:rPr>
        <w:t xml:space="preserve">el </w:t>
      </w:r>
      <w:r w:rsidR="00D54AC3" w:rsidRPr="006335FD">
        <w:rPr>
          <w:rFonts w:ascii="Arial" w:hAnsi="Arial" w:cs="Arial"/>
        </w:rPr>
        <w:t xml:space="preserve">defensor </w:t>
      </w:r>
      <w:r w:rsidR="00B54F55" w:rsidRPr="006335FD">
        <w:rPr>
          <w:rFonts w:ascii="Arial" w:hAnsi="Arial" w:cs="Arial"/>
        </w:rPr>
        <w:t>(folio</w:t>
      </w:r>
      <w:r w:rsidR="00D54AC3" w:rsidRPr="006335FD">
        <w:rPr>
          <w:rFonts w:ascii="Arial" w:hAnsi="Arial" w:cs="Arial"/>
        </w:rPr>
        <w:t xml:space="preserve"> </w:t>
      </w:r>
      <w:r w:rsidR="005D5CA7" w:rsidRPr="006335FD">
        <w:rPr>
          <w:rFonts w:ascii="Arial" w:hAnsi="Arial" w:cs="Arial"/>
        </w:rPr>
        <w:t>59-60</w:t>
      </w:r>
      <w:r w:rsidR="00B54F55" w:rsidRPr="006335FD">
        <w:rPr>
          <w:rFonts w:ascii="Arial" w:hAnsi="Arial" w:cs="Arial"/>
        </w:rPr>
        <w:t xml:space="preserve">). </w:t>
      </w:r>
    </w:p>
    <w:p w:rsidR="00EA5524" w:rsidRPr="006335FD" w:rsidRDefault="00EA5524" w:rsidP="005C04EA">
      <w:pPr>
        <w:pStyle w:val="Sinespaciado"/>
        <w:tabs>
          <w:tab w:val="left" w:pos="900"/>
        </w:tabs>
        <w:spacing w:line="360" w:lineRule="auto"/>
        <w:jc w:val="both"/>
        <w:rPr>
          <w:rFonts w:ascii="Arial" w:hAnsi="Arial" w:cs="Arial"/>
        </w:rPr>
      </w:pPr>
    </w:p>
    <w:p w:rsidR="00265DAB" w:rsidRPr="006335FD" w:rsidRDefault="00265DAB" w:rsidP="005C04EA">
      <w:pPr>
        <w:spacing w:line="360" w:lineRule="auto"/>
        <w:ind w:right="-232"/>
        <w:jc w:val="center"/>
        <w:rPr>
          <w:rFonts w:ascii="Arial" w:hAnsi="Arial" w:cs="Arial"/>
        </w:rPr>
      </w:pPr>
    </w:p>
    <w:p w:rsidR="00B54F55" w:rsidRPr="006335FD" w:rsidRDefault="00214C58" w:rsidP="005C04EA">
      <w:pPr>
        <w:spacing w:line="360" w:lineRule="auto"/>
        <w:ind w:right="-232"/>
        <w:jc w:val="center"/>
        <w:rPr>
          <w:rFonts w:ascii="Arial" w:hAnsi="Arial" w:cs="Arial"/>
          <w:b/>
        </w:rPr>
      </w:pPr>
      <w:r w:rsidRPr="006335FD">
        <w:rPr>
          <w:rFonts w:ascii="Arial" w:hAnsi="Arial" w:cs="Arial"/>
          <w:b/>
        </w:rPr>
        <w:t xml:space="preserve">3. </w:t>
      </w:r>
      <w:r w:rsidR="005C2440" w:rsidRPr="006335FD">
        <w:rPr>
          <w:rFonts w:ascii="Arial" w:hAnsi="Arial" w:cs="Arial"/>
          <w:b/>
        </w:rPr>
        <w:t>IDENTIDAD DEL PROCESADO</w:t>
      </w:r>
    </w:p>
    <w:p w:rsidR="00B54F55" w:rsidRPr="006335FD" w:rsidRDefault="00B54F55" w:rsidP="005C04EA">
      <w:pPr>
        <w:spacing w:line="360" w:lineRule="auto"/>
        <w:ind w:right="-232"/>
        <w:jc w:val="both"/>
        <w:rPr>
          <w:rFonts w:ascii="Arial" w:hAnsi="Arial" w:cs="Arial"/>
        </w:rPr>
      </w:pPr>
    </w:p>
    <w:p w:rsidR="00B54F55" w:rsidRPr="006335FD" w:rsidRDefault="00B54F55" w:rsidP="005C04EA">
      <w:pPr>
        <w:spacing w:line="360" w:lineRule="auto"/>
        <w:ind w:right="-232"/>
        <w:jc w:val="both"/>
        <w:rPr>
          <w:rFonts w:ascii="Arial" w:hAnsi="Arial" w:cs="Arial"/>
        </w:rPr>
      </w:pPr>
      <w:r w:rsidRPr="006335FD">
        <w:rPr>
          <w:rFonts w:ascii="Arial" w:hAnsi="Arial" w:cs="Arial"/>
        </w:rPr>
        <w:t>Se trata de</w:t>
      </w:r>
      <w:r w:rsidR="003021F6" w:rsidRPr="006335FD">
        <w:rPr>
          <w:rFonts w:ascii="Arial" w:hAnsi="Arial" w:cs="Arial"/>
        </w:rPr>
        <w:t xml:space="preserve"> Juan Carlos Cabrera Vargas</w:t>
      </w:r>
      <w:r w:rsidR="00136E60" w:rsidRPr="006335FD">
        <w:rPr>
          <w:rFonts w:ascii="Arial" w:hAnsi="Arial" w:cs="Arial"/>
        </w:rPr>
        <w:t>, identificado</w:t>
      </w:r>
      <w:r w:rsidRPr="006335FD">
        <w:rPr>
          <w:rFonts w:ascii="Arial" w:hAnsi="Arial" w:cs="Arial"/>
        </w:rPr>
        <w:t xml:space="preserve"> con cédula de ciudadanía Nro. </w:t>
      </w:r>
      <w:r w:rsidR="003021F6" w:rsidRPr="006335FD">
        <w:rPr>
          <w:rFonts w:ascii="Arial" w:hAnsi="Arial" w:cs="Arial"/>
        </w:rPr>
        <w:t>9.873.710</w:t>
      </w:r>
      <w:r w:rsidR="00265DAB" w:rsidRPr="006335FD">
        <w:rPr>
          <w:rFonts w:ascii="Arial" w:hAnsi="Arial" w:cs="Arial"/>
        </w:rPr>
        <w:t xml:space="preserve"> </w:t>
      </w:r>
      <w:r w:rsidR="004020C3" w:rsidRPr="006335FD">
        <w:rPr>
          <w:rFonts w:ascii="Arial" w:hAnsi="Arial" w:cs="Arial"/>
        </w:rPr>
        <w:t>de</w:t>
      </w:r>
      <w:r w:rsidR="00136E60" w:rsidRPr="006335FD">
        <w:rPr>
          <w:rFonts w:ascii="Arial" w:hAnsi="Arial" w:cs="Arial"/>
        </w:rPr>
        <w:t xml:space="preserve"> </w:t>
      </w:r>
      <w:r w:rsidR="003021F6" w:rsidRPr="006335FD">
        <w:rPr>
          <w:rFonts w:ascii="Arial" w:hAnsi="Arial" w:cs="Arial"/>
        </w:rPr>
        <w:t>Pereira</w:t>
      </w:r>
      <w:r w:rsidR="00136E60" w:rsidRPr="006335FD">
        <w:rPr>
          <w:rFonts w:ascii="Arial" w:hAnsi="Arial" w:cs="Arial"/>
        </w:rPr>
        <w:t>, nacido</w:t>
      </w:r>
      <w:r w:rsidR="003021F6" w:rsidRPr="006335FD">
        <w:rPr>
          <w:rFonts w:ascii="Arial" w:hAnsi="Arial" w:cs="Arial"/>
        </w:rPr>
        <w:t xml:space="preserve"> </w:t>
      </w:r>
      <w:r w:rsidRPr="006335FD">
        <w:rPr>
          <w:rFonts w:ascii="Arial" w:hAnsi="Arial" w:cs="Arial"/>
        </w:rPr>
        <w:t xml:space="preserve">el </w:t>
      </w:r>
      <w:r w:rsidR="003021F6" w:rsidRPr="006335FD">
        <w:rPr>
          <w:rFonts w:ascii="Arial" w:hAnsi="Arial" w:cs="Arial"/>
        </w:rPr>
        <w:t xml:space="preserve">01 </w:t>
      </w:r>
      <w:r w:rsidR="00BC2C01" w:rsidRPr="006335FD">
        <w:rPr>
          <w:rFonts w:ascii="Arial" w:hAnsi="Arial" w:cs="Arial"/>
        </w:rPr>
        <w:t xml:space="preserve">de </w:t>
      </w:r>
      <w:r w:rsidR="003021F6" w:rsidRPr="006335FD">
        <w:rPr>
          <w:rFonts w:ascii="Arial" w:hAnsi="Arial" w:cs="Arial"/>
        </w:rPr>
        <w:t>febrero</w:t>
      </w:r>
      <w:r w:rsidR="00BC2C01" w:rsidRPr="006335FD">
        <w:rPr>
          <w:rFonts w:ascii="Arial" w:hAnsi="Arial" w:cs="Arial"/>
        </w:rPr>
        <w:t xml:space="preserve"> de 19</w:t>
      </w:r>
      <w:r w:rsidR="003021F6" w:rsidRPr="006335FD">
        <w:rPr>
          <w:rFonts w:ascii="Arial" w:hAnsi="Arial" w:cs="Arial"/>
        </w:rPr>
        <w:t>82</w:t>
      </w:r>
      <w:r w:rsidR="00BC2C01" w:rsidRPr="006335FD">
        <w:rPr>
          <w:rFonts w:ascii="Arial" w:hAnsi="Arial" w:cs="Arial"/>
        </w:rPr>
        <w:t xml:space="preserve"> </w:t>
      </w:r>
      <w:r w:rsidRPr="006335FD">
        <w:rPr>
          <w:rFonts w:ascii="Arial" w:hAnsi="Arial" w:cs="Arial"/>
        </w:rPr>
        <w:t>en</w:t>
      </w:r>
      <w:r w:rsidR="00D25BDA" w:rsidRPr="006335FD">
        <w:rPr>
          <w:rFonts w:ascii="Arial" w:hAnsi="Arial" w:cs="Arial"/>
        </w:rPr>
        <w:t xml:space="preserve"> </w:t>
      </w:r>
      <w:r w:rsidR="003021F6" w:rsidRPr="006335FD">
        <w:rPr>
          <w:rFonts w:ascii="Arial" w:hAnsi="Arial" w:cs="Arial"/>
        </w:rPr>
        <w:t xml:space="preserve">Pereira, </w:t>
      </w:r>
      <w:r w:rsidR="00D25BDA" w:rsidRPr="006335FD">
        <w:rPr>
          <w:rFonts w:ascii="Arial" w:hAnsi="Arial" w:cs="Arial"/>
        </w:rPr>
        <w:t>es hijo</w:t>
      </w:r>
      <w:r w:rsidRPr="006335FD">
        <w:rPr>
          <w:rFonts w:ascii="Arial" w:hAnsi="Arial" w:cs="Arial"/>
        </w:rPr>
        <w:t xml:space="preserve"> de </w:t>
      </w:r>
      <w:r w:rsidR="003021F6" w:rsidRPr="006335FD">
        <w:rPr>
          <w:rFonts w:ascii="Arial" w:hAnsi="Arial" w:cs="Arial"/>
        </w:rPr>
        <w:t>Constanza</w:t>
      </w:r>
      <w:r w:rsidR="00D25BDA" w:rsidRPr="006335FD">
        <w:rPr>
          <w:rFonts w:ascii="Arial" w:hAnsi="Arial" w:cs="Arial"/>
        </w:rPr>
        <w:t xml:space="preserve"> y </w:t>
      </w:r>
      <w:r w:rsidR="003021F6" w:rsidRPr="006335FD">
        <w:rPr>
          <w:rFonts w:ascii="Arial" w:hAnsi="Arial" w:cs="Arial"/>
        </w:rPr>
        <w:t>Jairo</w:t>
      </w:r>
      <w:r w:rsidRPr="006335FD">
        <w:rPr>
          <w:rFonts w:ascii="Arial" w:hAnsi="Arial" w:cs="Arial"/>
        </w:rPr>
        <w:t xml:space="preserve">, </w:t>
      </w:r>
      <w:r w:rsidR="003021F6" w:rsidRPr="006335FD">
        <w:rPr>
          <w:rFonts w:ascii="Arial" w:hAnsi="Arial" w:cs="Arial"/>
        </w:rPr>
        <w:t xml:space="preserve">estado civil unión libre, </w:t>
      </w:r>
      <w:r w:rsidRPr="006335FD">
        <w:rPr>
          <w:rFonts w:ascii="Arial" w:hAnsi="Arial" w:cs="Arial"/>
        </w:rPr>
        <w:t xml:space="preserve">de ocupación </w:t>
      </w:r>
      <w:r w:rsidR="003021F6" w:rsidRPr="006335FD">
        <w:rPr>
          <w:rFonts w:ascii="Arial" w:hAnsi="Arial" w:cs="Arial"/>
        </w:rPr>
        <w:t xml:space="preserve">lavador de carros, residente en la manzana 17 casa 12 barrio el Danubio Villa santana de esta ciudad. </w:t>
      </w:r>
    </w:p>
    <w:p w:rsidR="00B54F55" w:rsidRPr="006335FD" w:rsidRDefault="00B54F55" w:rsidP="005C04EA">
      <w:pPr>
        <w:spacing w:line="360" w:lineRule="auto"/>
        <w:ind w:right="-232"/>
        <w:jc w:val="both"/>
        <w:rPr>
          <w:rFonts w:ascii="Arial" w:hAnsi="Arial" w:cs="Arial"/>
        </w:rPr>
      </w:pPr>
    </w:p>
    <w:p w:rsidR="00B54F55" w:rsidRPr="006335FD" w:rsidRDefault="00B54F55" w:rsidP="005C04EA">
      <w:pPr>
        <w:spacing w:line="360" w:lineRule="auto"/>
        <w:ind w:right="-232"/>
        <w:jc w:val="center"/>
        <w:rPr>
          <w:rFonts w:ascii="Arial" w:hAnsi="Arial" w:cs="Arial"/>
        </w:rPr>
      </w:pPr>
    </w:p>
    <w:p w:rsidR="00B54F55" w:rsidRPr="006335FD" w:rsidRDefault="00CB7D7B" w:rsidP="005C04EA">
      <w:pPr>
        <w:pStyle w:val="Sinespaciado"/>
        <w:spacing w:line="360" w:lineRule="auto"/>
        <w:jc w:val="center"/>
        <w:rPr>
          <w:rFonts w:ascii="Arial" w:hAnsi="Arial" w:cs="Arial"/>
          <w:b/>
        </w:rPr>
      </w:pPr>
      <w:r w:rsidRPr="006335FD">
        <w:rPr>
          <w:rFonts w:ascii="Arial" w:hAnsi="Arial" w:cs="Arial"/>
          <w:b/>
        </w:rPr>
        <w:t>4. SOBRE LA DECISIÓN IMPUGNADA</w:t>
      </w:r>
    </w:p>
    <w:p w:rsidR="00B54F55" w:rsidRPr="006335FD" w:rsidRDefault="00B54F55" w:rsidP="005C04EA">
      <w:pPr>
        <w:pStyle w:val="Sinespaciado"/>
        <w:spacing w:line="360" w:lineRule="auto"/>
        <w:jc w:val="both"/>
        <w:rPr>
          <w:rFonts w:ascii="Arial" w:hAnsi="Arial" w:cs="Arial"/>
        </w:rPr>
      </w:pPr>
    </w:p>
    <w:p w:rsidR="00051921" w:rsidRPr="006335FD" w:rsidRDefault="00B54F55" w:rsidP="00051921">
      <w:pPr>
        <w:pStyle w:val="Sinespaciado"/>
        <w:spacing w:line="360" w:lineRule="auto"/>
        <w:jc w:val="both"/>
        <w:rPr>
          <w:rFonts w:ascii="Arial" w:hAnsi="Arial" w:cs="Arial"/>
        </w:rPr>
      </w:pPr>
      <w:r w:rsidRPr="006335FD">
        <w:rPr>
          <w:rFonts w:ascii="Arial" w:hAnsi="Arial" w:cs="Arial"/>
        </w:rPr>
        <w:t xml:space="preserve">4.1 </w:t>
      </w:r>
      <w:r w:rsidR="00051921" w:rsidRPr="006335FD">
        <w:rPr>
          <w:rFonts w:ascii="Arial" w:hAnsi="Arial" w:cs="Arial"/>
        </w:rPr>
        <w:t>En atención al principio de limitación de la segunda instancia y como el recurso de apelación solamente se interpuso frente al no reconocimiento de la circunstancia de marginalidad a favor del procesado, solamente se hará mención de ese acápite del fallo de primer nivel, donde se hicieron las siguientes consideraciones:</w:t>
      </w:r>
    </w:p>
    <w:p w:rsidR="00051921" w:rsidRPr="006335FD" w:rsidRDefault="00051921" w:rsidP="00051921">
      <w:pPr>
        <w:pStyle w:val="Sinespaciado"/>
        <w:spacing w:line="360" w:lineRule="auto"/>
        <w:jc w:val="both"/>
        <w:rPr>
          <w:rFonts w:ascii="Arial" w:hAnsi="Arial" w:cs="Arial"/>
        </w:rPr>
      </w:pPr>
    </w:p>
    <w:p w:rsidR="006347DF" w:rsidRPr="006335FD" w:rsidRDefault="00051921" w:rsidP="00630C02">
      <w:pPr>
        <w:pStyle w:val="Sinespaciado"/>
        <w:numPr>
          <w:ilvl w:val="0"/>
          <w:numId w:val="10"/>
        </w:numPr>
        <w:spacing w:line="360" w:lineRule="auto"/>
        <w:jc w:val="both"/>
        <w:rPr>
          <w:rFonts w:ascii="Arial" w:hAnsi="Arial" w:cs="Arial"/>
        </w:rPr>
      </w:pPr>
      <w:r w:rsidRPr="006335FD">
        <w:rPr>
          <w:rFonts w:ascii="Arial" w:hAnsi="Arial" w:cs="Arial"/>
        </w:rPr>
        <w:t xml:space="preserve">La defensa indicó que </w:t>
      </w:r>
      <w:r w:rsidR="006347DF" w:rsidRPr="006335FD">
        <w:rPr>
          <w:rFonts w:ascii="Arial" w:hAnsi="Arial" w:cs="Arial"/>
        </w:rPr>
        <w:t xml:space="preserve">no se acreditó que la sustancia incautada al señor Juan Carlos Cabrera Vargas tuviera un fin diferente al del propio consumo ya que se trata de una persona adicta a los estupefacientes. Sin embargo, y de conformidad con la jurisprudencia de la Corte Suprema de Justicia, ese tipo de alegaciones defensivas deben estar respaldadas probatoriamente en aras de desvirtuar la presunción de antijuridicidad de la conducta y efectivamente establecer que una persona tiene la condición de adicto. </w:t>
      </w:r>
    </w:p>
    <w:p w:rsidR="006347DF" w:rsidRPr="006335FD" w:rsidRDefault="006347DF" w:rsidP="00051921">
      <w:pPr>
        <w:pStyle w:val="Sinespaciado"/>
        <w:spacing w:line="360" w:lineRule="auto"/>
        <w:jc w:val="both"/>
        <w:rPr>
          <w:rFonts w:ascii="Arial" w:hAnsi="Arial" w:cs="Arial"/>
        </w:rPr>
      </w:pPr>
    </w:p>
    <w:p w:rsidR="006347DF" w:rsidRPr="006335FD" w:rsidRDefault="00CB1A4C" w:rsidP="00630C02">
      <w:pPr>
        <w:pStyle w:val="Sinespaciado"/>
        <w:numPr>
          <w:ilvl w:val="0"/>
          <w:numId w:val="10"/>
        </w:numPr>
        <w:spacing w:line="360" w:lineRule="auto"/>
        <w:jc w:val="both"/>
        <w:rPr>
          <w:rFonts w:ascii="Arial" w:hAnsi="Arial" w:cs="Arial"/>
        </w:rPr>
      </w:pPr>
      <w:r w:rsidRPr="006335FD">
        <w:rPr>
          <w:rFonts w:ascii="Arial" w:hAnsi="Arial" w:cs="Arial"/>
        </w:rPr>
        <w:t xml:space="preserve">Sumado a lo anterior se debe tener en cuenta que pese a las precarias condiciones económicas que rodean al señor Juan Carlos Cabrera Vargas, durante el procedimiento de captura </w:t>
      </w:r>
      <w:r w:rsidR="00B95583" w:rsidRPr="006335FD">
        <w:rPr>
          <w:rFonts w:ascii="Arial" w:hAnsi="Arial" w:cs="Arial"/>
        </w:rPr>
        <w:t xml:space="preserve">le fueron incautadas </w:t>
      </w:r>
      <w:proofErr w:type="gramStart"/>
      <w:r w:rsidR="00B95583" w:rsidRPr="006335FD">
        <w:rPr>
          <w:rFonts w:ascii="Arial" w:hAnsi="Arial" w:cs="Arial"/>
        </w:rPr>
        <w:t>un</w:t>
      </w:r>
      <w:proofErr w:type="gramEnd"/>
      <w:r w:rsidR="00B95583" w:rsidRPr="006335FD">
        <w:rPr>
          <w:rFonts w:ascii="Arial" w:hAnsi="Arial" w:cs="Arial"/>
        </w:rPr>
        <w:t xml:space="preserve"> considerable cantidad de papeletas, y se puede colegir que </w:t>
      </w:r>
      <w:r w:rsidR="005007A3">
        <w:rPr>
          <w:rFonts w:ascii="Arial" w:hAnsi="Arial" w:cs="Arial"/>
        </w:rPr>
        <w:t>l</w:t>
      </w:r>
      <w:r w:rsidR="001B37DA" w:rsidRPr="006335FD">
        <w:rPr>
          <w:rFonts w:ascii="Arial" w:hAnsi="Arial" w:cs="Arial"/>
        </w:rPr>
        <w:t xml:space="preserve">a adquisición de las mismas estaba </w:t>
      </w:r>
      <w:r w:rsidR="00B95583" w:rsidRPr="006335FD">
        <w:rPr>
          <w:rFonts w:ascii="Arial" w:hAnsi="Arial" w:cs="Arial"/>
        </w:rPr>
        <w:t xml:space="preserve">por fuera de su capacidad económica.  </w:t>
      </w:r>
    </w:p>
    <w:p w:rsidR="006347DF" w:rsidRPr="006335FD" w:rsidRDefault="006347DF" w:rsidP="00051921">
      <w:pPr>
        <w:pStyle w:val="Sinespaciado"/>
        <w:spacing w:line="360" w:lineRule="auto"/>
        <w:jc w:val="both"/>
        <w:rPr>
          <w:rFonts w:ascii="Arial" w:hAnsi="Arial" w:cs="Arial"/>
        </w:rPr>
      </w:pPr>
    </w:p>
    <w:p w:rsidR="006347DF" w:rsidRPr="006335FD" w:rsidRDefault="00B95583" w:rsidP="00630C02">
      <w:pPr>
        <w:pStyle w:val="Sinespaciado"/>
        <w:numPr>
          <w:ilvl w:val="0"/>
          <w:numId w:val="10"/>
        </w:numPr>
        <w:spacing w:line="360" w:lineRule="auto"/>
        <w:jc w:val="both"/>
        <w:rPr>
          <w:rFonts w:ascii="Arial" w:hAnsi="Arial" w:cs="Arial"/>
        </w:rPr>
      </w:pPr>
      <w:r w:rsidRPr="006335FD">
        <w:rPr>
          <w:rFonts w:ascii="Arial" w:hAnsi="Arial" w:cs="Arial"/>
        </w:rPr>
        <w:t xml:space="preserve">Frente al reconocimiento de la circunstancia de marginalidad </w:t>
      </w:r>
      <w:r w:rsidR="001B37DA" w:rsidRPr="006335FD">
        <w:rPr>
          <w:rFonts w:ascii="Arial" w:hAnsi="Arial" w:cs="Arial"/>
        </w:rPr>
        <w:t xml:space="preserve">prevista en el artículo 56 del C.P., se </w:t>
      </w:r>
      <w:r w:rsidRPr="006335FD">
        <w:rPr>
          <w:rFonts w:ascii="Arial" w:hAnsi="Arial" w:cs="Arial"/>
        </w:rPr>
        <w:t>debe tener en cuenta que en el caso concreto no se avizora la relación de causalidad en</w:t>
      </w:r>
      <w:r w:rsidR="00650769" w:rsidRPr="006335FD">
        <w:rPr>
          <w:rFonts w:ascii="Arial" w:hAnsi="Arial" w:cs="Arial"/>
        </w:rPr>
        <w:t xml:space="preserve">tre la conducta investigada con el estado de pobreza del encartado. </w:t>
      </w:r>
    </w:p>
    <w:p w:rsidR="00650769" w:rsidRPr="006335FD" w:rsidRDefault="00650769" w:rsidP="00051921">
      <w:pPr>
        <w:pStyle w:val="Sinespaciado"/>
        <w:spacing w:line="360" w:lineRule="auto"/>
        <w:jc w:val="both"/>
        <w:rPr>
          <w:rFonts w:ascii="Arial" w:hAnsi="Arial" w:cs="Arial"/>
        </w:rPr>
      </w:pPr>
    </w:p>
    <w:p w:rsidR="00650769" w:rsidRPr="006335FD" w:rsidRDefault="00650769" w:rsidP="00630C02">
      <w:pPr>
        <w:pStyle w:val="Sinespaciado"/>
        <w:numPr>
          <w:ilvl w:val="0"/>
          <w:numId w:val="10"/>
        </w:numPr>
        <w:spacing w:line="360" w:lineRule="auto"/>
        <w:jc w:val="both"/>
        <w:rPr>
          <w:rFonts w:ascii="Arial" w:hAnsi="Arial" w:cs="Arial"/>
        </w:rPr>
      </w:pPr>
      <w:r w:rsidRPr="006335FD">
        <w:rPr>
          <w:rFonts w:ascii="Arial" w:hAnsi="Arial" w:cs="Arial"/>
        </w:rPr>
        <w:t>La eventual adicción a las sustancias estupefacientes por parte del procesado</w:t>
      </w:r>
      <w:r w:rsidR="00630C02" w:rsidRPr="006335FD">
        <w:rPr>
          <w:rFonts w:ascii="Arial" w:hAnsi="Arial" w:cs="Arial"/>
        </w:rPr>
        <w:t xml:space="preserve"> y </w:t>
      </w:r>
      <w:r w:rsidR="001B37DA" w:rsidRPr="006335FD">
        <w:rPr>
          <w:rFonts w:ascii="Arial" w:hAnsi="Arial" w:cs="Arial"/>
        </w:rPr>
        <w:t>su situación económica, no au</w:t>
      </w:r>
      <w:r w:rsidR="00630C02" w:rsidRPr="006335FD">
        <w:rPr>
          <w:rFonts w:ascii="Arial" w:hAnsi="Arial" w:cs="Arial"/>
        </w:rPr>
        <w:t>torizan a una persona a portar una gran cantidad de papeletas de narcóticos, ni pueden justificar ni atenuar la antijuridic</w:t>
      </w:r>
      <w:r w:rsidR="001B37DA" w:rsidRPr="006335FD">
        <w:rPr>
          <w:rFonts w:ascii="Arial" w:hAnsi="Arial" w:cs="Arial"/>
        </w:rPr>
        <w:t>idad de su comportamiento.</w:t>
      </w:r>
    </w:p>
    <w:p w:rsidR="00EA5524" w:rsidRPr="006335FD" w:rsidRDefault="00EA5524" w:rsidP="005C04EA">
      <w:pPr>
        <w:pStyle w:val="Sinespaciado"/>
        <w:tabs>
          <w:tab w:val="left" w:pos="900"/>
        </w:tabs>
        <w:spacing w:line="360" w:lineRule="auto"/>
        <w:jc w:val="both"/>
        <w:rPr>
          <w:rFonts w:ascii="Arial" w:hAnsi="Arial" w:cs="Arial"/>
        </w:rPr>
      </w:pPr>
    </w:p>
    <w:p w:rsidR="005A4358" w:rsidRPr="006335FD" w:rsidRDefault="005A4358" w:rsidP="005C04EA">
      <w:pPr>
        <w:pStyle w:val="Sinespaciado"/>
        <w:tabs>
          <w:tab w:val="left" w:pos="900"/>
        </w:tabs>
        <w:spacing w:line="360" w:lineRule="auto"/>
        <w:jc w:val="both"/>
        <w:rPr>
          <w:rFonts w:ascii="Arial" w:hAnsi="Arial" w:cs="Arial"/>
        </w:rPr>
      </w:pPr>
    </w:p>
    <w:p w:rsidR="00B54F55" w:rsidRPr="006335FD" w:rsidRDefault="00B54F55" w:rsidP="005C04EA">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autoSpaceDE w:val="0"/>
        <w:autoSpaceDN w:val="0"/>
        <w:adjustRightInd w:val="0"/>
        <w:spacing w:line="360" w:lineRule="auto"/>
        <w:jc w:val="center"/>
        <w:textAlignment w:val="baseline"/>
        <w:rPr>
          <w:rFonts w:ascii="Arial" w:hAnsi="Arial" w:cs="Arial"/>
          <w:b/>
          <w:lang w:val="es-ES_tradnl"/>
        </w:rPr>
      </w:pPr>
      <w:r w:rsidRPr="006335FD">
        <w:rPr>
          <w:rFonts w:ascii="Arial" w:hAnsi="Arial" w:cs="Arial"/>
          <w:b/>
          <w:lang w:val="es-ES_tradnl"/>
        </w:rPr>
        <w:t>5. SOBRE EL RECURSO INTERPUESTO</w:t>
      </w:r>
    </w:p>
    <w:p w:rsidR="00EA5524" w:rsidRPr="006335FD" w:rsidRDefault="00EA5524" w:rsidP="005C04EA">
      <w:pPr>
        <w:pStyle w:val="Sinespaciado"/>
        <w:tabs>
          <w:tab w:val="left" w:pos="900"/>
        </w:tabs>
        <w:spacing w:line="360" w:lineRule="auto"/>
        <w:jc w:val="both"/>
        <w:rPr>
          <w:rFonts w:ascii="Arial" w:hAnsi="Arial" w:cs="Arial"/>
        </w:rPr>
      </w:pPr>
    </w:p>
    <w:p w:rsidR="00136E60" w:rsidRPr="006335FD" w:rsidRDefault="00136E60" w:rsidP="005C04EA">
      <w:pPr>
        <w:pStyle w:val="Sinespaciado"/>
        <w:spacing w:line="360" w:lineRule="auto"/>
        <w:jc w:val="both"/>
        <w:rPr>
          <w:rFonts w:ascii="Arial" w:hAnsi="Arial" w:cs="Arial"/>
          <w:bCs/>
          <w:u w:val="single"/>
        </w:rPr>
      </w:pPr>
      <w:r w:rsidRPr="006335FD">
        <w:rPr>
          <w:rFonts w:ascii="Arial" w:hAnsi="Arial" w:cs="Arial"/>
          <w:bCs/>
          <w:u w:val="single"/>
        </w:rPr>
        <w:t>6.1 Defensor (Recurrente)</w:t>
      </w:r>
    </w:p>
    <w:p w:rsidR="00136E60" w:rsidRPr="006335FD" w:rsidRDefault="00136E60" w:rsidP="005C04EA">
      <w:pPr>
        <w:pStyle w:val="Sinespaciado"/>
        <w:spacing w:line="360" w:lineRule="auto"/>
        <w:jc w:val="both"/>
        <w:rPr>
          <w:rFonts w:ascii="Arial" w:hAnsi="Arial" w:cs="Arial"/>
          <w:bCs/>
        </w:rPr>
      </w:pPr>
    </w:p>
    <w:p w:rsidR="003768CB" w:rsidRPr="006335FD" w:rsidRDefault="00136E60" w:rsidP="005C04EA">
      <w:pPr>
        <w:pStyle w:val="Prrafodelista"/>
        <w:numPr>
          <w:ilvl w:val="0"/>
          <w:numId w:val="7"/>
        </w:numPr>
        <w:spacing w:line="360" w:lineRule="auto"/>
        <w:jc w:val="both"/>
        <w:rPr>
          <w:rFonts w:ascii="Arial" w:hAnsi="Arial" w:cs="Arial"/>
        </w:rPr>
      </w:pPr>
      <w:r w:rsidRPr="006335FD">
        <w:rPr>
          <w:rFonts w:ascii="Arial" w:hAnsi="Arial" w:cs="Arial"/>
        </w:rPr>
        <w:t xml:space="preserve">Adujo que </w:t>
      </w:r>
      <w:r w:rsidR="00E0497E" w:rsidRPr="006335FD">
        <w:rPr>
          <w:rFonts w:ascii="Arial" w:hAnsi="Arial" w:cs="Arial"/>
        </w:rPr>
        <w:t xml:space="preserve">el </w:t>
      </w:r>
      <w:r w:rsidR="001E6619" w:rsidRPr="006335FD">
        <w:rPr>
          <w:rFonts w:ascii="Arial" w:hAnsi="Arial" w:cs="Arial"/>
        </w:rPr>
        <w:t>A</w:t>
      </w:r>
      <w:r w:rsidR="00E0497E" w:rsidRPr="006335FD">
        <w:rPr>
          <w:rFonts w:ascii="Arial" w:hAnsi="Arial" w:cs="Arial"/>
        </w:rPr>
        <w:t xml:space="preserve"> quo debió </w:t>
      </w:r>
      <w:r w:rsidR="001E6619" w:rsidRPr="006335FD">
        <w:rPr>
          <w:rFonts w:ascii="Arial" w:hAnsi="Arial" w:cs="Arial"/>
        </w:rPr>
        <w:t xml:space="preserve">reconocerle a su prohijado la condición de marginalidad, ya que </w:t>
      </w:r>
      <w:r w:rsidR="001B37DA" w:rsidRPr="006335FD">
        <w:rPr>
          <w:rFonts w:ascii="Arial" w:hAnsi="Arial" w:cs="Arial"/>
        </w:rPr>
        <w:t xml:space="preserve">en la audiencia prevista en el </w:t>
      </w:r>
      <w:r w:rsidR="001E6619" w:rsidRPr="006335FD">
        <w:rPr>
          <w:rFonts w:ascii="Arial" w:hAnsi="Arial" w:cs="Arial"/>
        </w:rPr>
        <w:t xml:space="preserve">artículo 447 del </w:t>
      </w:r>
      <w:proofErr w:type="spellStart"/>
      <w:r w:rsidR="001E6619" w:rsidRPr="006335FD">
        <w:rPr>
          <w:rFonts w:ascii="Arial" w:hAnsi="Arial" w:cs="Arial"/>
        </w:rPr>
        <w:t>CPP</w:t>
      </w:r>
      <w:proofErr w:type="spellEnd"/>
      <w:r w:rsidR="0032747F" w:rsidRPr="006335FD">
        <w:rPr>
          <w:rFonts w:ascii="Arial" w:hAnsi="Arial" w:cs="Arial"/>
        </w:rPr>
        <w:t xml:space="preserve"> se allegó un trabajo investigativo </w:t>
      </w:r>
      <w:r w:rsidR="001B37DA" w:rsidRPr="006335FD">
        <w:rPr>
          <w:rFonts w:ascii="Arial" w:hAnsi="Arial" w:cs="Arial"/>
        </w:rPr>
        <w:t xml:space="preserve">que </w:t>
      </w:r>
      <w:r w:rsidR="0032747F" w:rsidRPr="006335FD">
        <w:rPr>
          <w:rFonts w:ascii="Arial" w:hAnsi="Arial" w:cs="Arial"/>
        </w:rPr>
        <w:t xml:space="preserve">soporta dicha situación, aunado a que la compañera sentimental del procesado dio a conocer </w:t>
      </w:r>
      <w:r w:rsidR="003768CB" w:rsidRPr="006335FD">
        <w:rPr>
          <w:rFonts w:ascii="Arial" w:hAnsi="Arial" w:cs="Arial"/>
        </w:rPr>
        <w:t>que este era adicto a</w:t>
      </w:r>
      <w:r w:rsidR="001B37DA" w:rsidRPr="006335FD">
        <w:rPr>
          <w:rFonts w:ascii="Arial" w:hAnsi="Arial" w:cs="Arial"/>
        </w:rPr>
        <w:t xml:space="preserve">l uso de </w:t>
      </w:r>
      <w:r w:rsidR="003768CB" w:rsidRPr="006335FD">
        <w:rPr>
          <w:rFonts w:ascii="Arial" w:hAnsi="Arial" w:cs="Arial"/>
        </w:rPr>
        <w:t xml:space="preserve"> sustancias estupefacientes. </w:t>
      </w:r>
    </w:p>
    <w:p w:rsidR="00657530" w:rsidRPr="006335FD" w:rsidRDefault="00657530" w:rsidP="00657530">
      <w:pPr>
        <w:pStyle w:val="Prrafodelista"/>
        <w:spacing w:line="360" w:lineRule="auto"/>
        <w:jc w:val="both"/>
        <w:rPr>
          <w:rFonts w:ascii="Arial" w:hAnsi="Arial" w:cs="Arial"/>
        </w:rPr>
      </w:pPr>
    </w:p>
    <w:p w:rsidR="00657530" w:rsidRPr="006335FD" w:rsidRDefault="003768CB" w:rsidP="005C04EA">
      <w:pPr>
        <w:pStyle w:val="Prrafodelista"/>
        <w:numPr>
          <w:ilvl w:val="0"/>
          <w:numId w:val="7"/>
        </w:numPr>
        <w:spacing w:line="360" w:lineRule="auto"/>
        <w:jc w:val="both"/>
        <w:rPr>
          <w:rFonts w:ascii="Arial" w:hAnsi="Arial" w:cs="Arial"/>
        </w:rPr>
      </w:pPr>
      <w:r w:rsidRPr="006335FD">
        <w:rPr>
          <w:rFonts w:ascii="Arial" w:hAnsi="Arial" w:cs="Arial"/>
        </w:rPr>
        <w:t xml:space="preserve">Considera que no es válido señalar que </w:t>
      </w:r>
      <w:r w:rsidR="00657530" w:rsidRPr="006335FD">
        <w:rPr>
          <w:rFonts w:ascii="Arial" w:hAnsi="Arial" w:cs="Arial"/>
        </w:rPr>
        <w:t>quien compra sustancias estupefacientes no tiene el status de marginalidad, ya que es un hecho notorio que l</w:t>
      </w:r>
      <w:r w:rsidR="001B37DA" w:rsidRPr="006335FD">
        <w:rPr>
          <w:rFonts w:ascii="Arial" w:hAnsi="Arial" w:cs="Arial"/>
        </w:rPr>
        <w:t xml:space="preserve">os adictos </w:t>
      </w:r>
      <w:r w:rsidR="00657530" w:rsidRPr="006335FD">
        <w:rPr>
          <w:rFonts w:ascii="Arial" w:hAnsi="Arial" w:cs="Arial"/>
        </w:rPr>
        <w:t xml:space="preserve">prefieren incluso aprovisionarse de las mismas y no comprar </w:t>
      </w:r>
      <w:r w:rsidR="001B37DA" w:rsidRPr="006335FD">
        <w:rPr>
          <w:rFonts w:ascii="Arial" w:hAnsi="Arial" w:cs="Arial"/>
        </w:rPr>
        <w:t>sus alimentos.</w:t>
      </w:r>
      <w:r w:rsidR="00657530" w:rsidRPr="006335FD">
        <w:rPr>
          <w:rFonts w:ascii="Arial" w:hAnsi="Arial" w:cs="Arial"/>
        </w:rPr>
        <w:t xml:space="preserve"> </w:t>
      </w:r>
    </w:p>
    <w:p w:rsidR="00657530" w:rsidRPr="006335FD" w:rsidRDefault="00657530" w:rsidP="00657530">
      <w:pPr>
        <w:spacing w:line="360" w:lineRule="auto"/>
        <w:jc w:val="both"/>
        <w:rPr>
          <w:rFonts w:ascii="Arial" w:hAnsi="Arial" w:cs="Arial"/>
        </w:rPr>
      </w:pPr>
    </w:p>
    <w:p w:rsidR="00657530" w:rsidRPr="006335FD" w:rsidRDefault="00657530" w:rsidP="005C04EA">
      <w:pPr>
        <w:pStyle w:val="Prrafodelista"/>
        <w:numPr>
          <w:ilvl w:val="0"/>
          <w:numId w:val="7"/>
        </w:numPr>
        <w:spacing w:line="360" w:lineRule="auto"/>
        <w:jc w:val="both"/>
        <w:rPr>
          <w:rFonts w:ascii="Arial" w:hAnsi="Arial" w:cs="Arial"/>
        </w:rPr>
      </w:pPr>
      <w:r w:rsidRPr="006335FD">
        <w:rPr>
          <w:rFonts w:ascii="Arial" w:hAnsi="Arial" w:cs="Arial"/>
        </w:rPr>
        <w:t xml:space="preserve"> La condición de </w:t>
      </w:r>
      <w:r w:rsidR="001B37DA" w:rsidRPr="006335FD">
        <w:rPr>
          <w:rFonts w:ascii="Arial" w:hAnsi="Arial" w:cs="Arial"/>
        </w:rPr>
        <w:t>usuario de drogas del señ</w:t>
      </w:r>
      <w:r w:rsidRPr="006335FD">
        <w:rPr>
          <w:rFonts w:ascii="Arial" w:hAnsi="Arial" w:cs="Arial"/>
        </w:rPr>
        <w:t>or Juan Carlo</w:t>
      </w:r>
      <w:r w:rsidR="005007A3">
        <w:rPr>
          <w:rFonts w:ascii="Arial" w:hAnsi="Arial" w:cs="Arial"/>
        </w:rPr>
        <w:t>s</w:t>
      </w:r>
      <w:r w:rsidRPr="006335FD">
        <w:rPr>
          <w:rFonts w:ascii="Arial" w:hAnsi="Arial" w:cs="Arial"/>
        </w:rPr>
        <w:t xml:space="preserve"> Cabrera</w:t>
      </w:r>
      <w:r w:rsidR="001B37DA" w:rsidRPr="006335FD">
        <w:rPr>
          <w:rFonts w:ascii="Arial" w:hAnsi="Arial" w:cs="Arial"/>
        </w:rPr>
        <w:t>, fue a</w:t>
      </w:r>
      <w:r w:rsidRPr="006335FD">
        <w:rPr>
          <w:rFonts w:ascii="Arial" w:hAnsi="Arial" w:cs="Arial"/>
        </w:rPr>
        <w:t xml:space="preserve">creditado a través de los dichos de su compañera, sumado a lo </w:t>
      </w:r>
      <w:r w:rsidR="007C0B29" w:rsidRPr="006335FD">
        <w:rPr>
          <w:rFonts w:ascii="Arial" w:hAnsi="Arial" w:cs="Arial"/>
        </w:rPr>
        <w:t xml:space="preserve">enunciado por </w:t>
      </w:r>
      <w:r w:rsidR="001B37DA" w:rsidRPr="006335FD">
        <w:rPr>
          <w:rFonts w:ascii="Arial" w:hAnsi="Arial" w:cs="Arial"/>
        </w:rPr>
        <w:t>e</w:t>
      </w:r>
      <w:r w:rsidR="007C0B29" w:rsidRPr="006335FD">
        <w:rPr>
          <w:rFonts w:ascii="Arial" w:hAnsi="Arial" w:cs="Arial"/>
        </w:rPr>
        <w:t>l mism</w:t>
      </w:r>
      <w:r w:rsidR="001B37DA" w:rsidRPr="006335FD">
        <w:rPr>
          <w:rFonts w:ascii="Arial" w:hAnsi="Arial" w:cs="Arial"/>
        </w:rPr>
        <w:t xml:space="preserve">o delegado de la </w:t>
      </w:r>
      <w:r w:rsidR="007C0B29" w:rsidRPr="006335FD">
        <w:rPr>
          <w:rFonts w:ascii="Arial" w:hAnsi="Arial" w:cs="Arial"/>
        </w:rPr>
        <w:t xml:space="preserve"> </w:t>
      </w:r>
      <w:proofErr w:type="spellStart"/>
      <w:r w:rsidR="007C0B29" w:rsidRPr="006335FD">
        <w:rPr>
          <w:rFonts w:ascii="Arial" w:hAnsi="Arial" w:cs="Arial"/>
        </w:rPr>
        <w:t>FGN</w:t>
      </w:r>
      <w:proofErr w:type="spellEnd"/>
      <w:r w:rsidR="007C0B29" w:rsidRPr="006335FD">
        <w:rPr>
          <w:rFonts w:ascii="Arial" w:hAnsi="Arial" w:cs="Arial"/>
        </w:rPr>
        <w:t xml:space="preserve"> en lo que respecta a la marginalidad del acusado. </w:t>
      </w:r>
    </w:p>
    <w:p w:rsidR="007C0B29" w:rsidRPr="006335FD" w:rsidRDefault="007C0B29" w:rsidP="007C0B29">
      <w:pPr>
        <w:spacing w:line="360" w:lineRule="auto"/>
        <w:jc w:val="both"/>
        <w:rPr>
          <w:rFonts w:ascii="Arial" w:hAnsi="Arial" w:cs="Arial"/>
        </w:rPr>
      </w:pPr>
    </w:p>
    <w:p w:rsidR="00B90FE6" w:rsidRPr="006335FD" w:rsidRDefault="001B37DA" w:rsidP="007C0B29">
      <w:pPr>
        <w:pStyle w:val="Prrafodelista"/>
        <w:numPr>
          <w:ilvl w:val="0"/>
          <w:numId w:val="7"/>
        </w:numPr>
        <w:spacing w:line="360" w:lineRule="auto"/>
        <w:jc w:val="both"/>
        <w:rPr>
          <w:rFonts w:ascii="Arial" w:hAnsi="Arial" w:cs="Arial"/>
        </w:rPr>
      </w:pPr>
      <w:r w:rsidRPr="006335FD">
        <w:rPr>
          <w:rFonts w:ascii="Arial" w:hAnsi="Arial" w:cs="Arial"/>
        </w:rPr>
        <w:t>En consecuencia s</w:t>
      </w:r>
      <w:r w:rsidR="007C0B29" w:rsidRPr="006335FD">
        <w:rPr>
          <w:rFonts w:ascii="Arial" w:hAnsi="Arial" w:cs="Arial"/>
        </w:rPr>
        <w:t xml:space="preserve">olicitó que se revocara </w:t>
      </w:r>
      <w:r w:rsidRPr="006335FD">
        <w:rPr>
          <w:rFonts w:ascii="Arial" w:hAnsi="Arial" w:cs="Arial"/>
        </w:rPr>
        <w:t xml:space="preserve">parcialmente la sentencia </w:t>
      </w:r>
      <w:r w:rsidR="007C0B29" w:rsidRPr="006335FD">
        <w:rPr>
          <w:rFonts w:ascii="Arial" w:hAnsi="Arial" w:cs="Arial"/>
        </w:rPr>
        <w:t>proferida en contra del acusado y/o se reformara en el sentido de reconocer el estado de marginalidad</w:t>
      </w:r>
      <w:r w:rsidRPr="006335FD">
        <w:rPr>
          <w:rFonts w:ascii="Arial" w:hAnsi="Arial" w:cs="Arial"/>
        </w:rPr>
        <w:t xml:space="preserve"> previsto en el artículo 56 del C.P. al </w:t>
      </w:r>
      <w:r w:rsidR="007C0B29" w:rsidRPr="006335FD">
        <w:rPr>
          <w:rFonts w:ascii="Arial" w:hAnsi="Arial" w:cs="Arial"/>
        </w:rPr>
        <w:t xml:space="preserve">señor Cabrera Vargas. </w:t>
      </w:r>
    </w:p>
    <w:p w:rsidR="007C0B29" w:rsidRPr="006335FD" w:rsidRDefault="007C0B29" w:rsidP="007C0B29">
      <w:pPr>
        <w:pStyle w:val="Prrafodelista"/>
        <w:rPr>
          <w:rFonts w:ascii="Arial" w:hAnsi="Arial" w:cs="Arial"/>
        </w:rPr>
      </w:pPr>
    </w:p>
    <w:p w:rsidR="007C0B29" w:rsidRPr="006335FD" w:rsidRDefault="007C0B29" w:rsidP="007C0B29">
      <w:pPr>
        <w:spacing w:line="360" w:lineRule="auto"/>
        <w:jc w:val="both"/>
        <w:rPr>
          <w:rFonts w:ascii="Arial" w:hAnsi="Arial" w:cs="Arial"/>
        </w:rPr>
      </w:pPr>
    </w:p>
    <w:p w:rsidR="007C0B29" w:rsidRPr="006335FD" w:rsidRDefault="007C0B29" w:rsidP="007C0B29">
      <w:pPr>
        <w:spacing w:line="360" w:lineRule="auto"/>
        <w:jc w:val="both"/>
        <w:rPr>
          <w:rFonts w:ascii="Arial" w:hAnsi="Arial" w:cs="Arial"/>
        </w:rPr>
      </w:pPr>
    </w:p>
    <w:p w:rsidR="00202222" w:rsidRPr="006335FD" w:rsidRDefault="00202222" w:rsidP="005C04EA">
      <w:pPr>
        <w:pStyle w:val="Sinespaciado"/>
        <w:tabs>
          <w:tab w:val="left" w:pos="900"/>
        </w:tabs>
        <w:spacing w:line="360" w:lineRule="auto"/>
        <w:jc w:val="center"/>
        <w:rPr>
          <w:rFonts w:ascii="Arial" w:hAnsi="Arial" w:cs="Arial"/>
          <w:b/>
        </w:rPr>
      </w:pPr>
      <w:r w:rsidRPr="006335FD">
        <w:rPr>
          <w:rFonts w:ascii="Arial" w:hAnsi="Arial" w:cs="Arial"/>
          <w:b/>
        </w:rPr>
        <w:t>6. CONSIDERACIONES</w:t>
      </w:r>
      <w:r w:rsidR="001B37DA" w:rsidRPr="006335FD">
        <w:rPr>
          <w:rFonts w:ascii="Arial" w:hAnsi="Arial" w:cs="Arial"/>
          <w:b/>
        </w:rPr>
        <w:t xml:space="preserve"> LEGALES </w:t>
      </w:r>
      <w:r w:rsidRPr="006335FD">
        <w:rPr>
          <w:rFonts w:ascii="Arial" w:hAnsi="Arial" w:cs="Arial"/>
          <w:b/>
        </w:rPr>
        <w:t xml:space="preserve"> </w:t>
      </w:r>
    </w:p>
    <w:p w:rsidR="007B11DA" w:rsidRPr="006335FD" w:rsidRDefault="007B11DA" w:rsidP="007B11DA">
      <w:pPr>
        <w:spacing w:line="360" w:lineRule="auto"/>
        <w:jc w:val="both"/>
        <w:rPr>
          <w:rFonts w:ascii="Arial" w:hAnsi="Arial" w:cs="Arial"/>
        </w:rPr>
      </w:pPr>
    </w:p>
    <w:p w:rsidR="007B11DA" w:rsidRPr="006335FD" w:rsidRDefault="007B11DA" w:rsidP="007B11DA">
      <w:pPr>
        <w:spacing w:line="360" w:lineRule="auto"/>
        <w:jc w:val="both"/>
        <w:rPr>
          <w:rFonts w:ascii="Arial" w:hAnsi="Arial" w:cs="Arial"/>
          <w:b/>
        </w:rPr>
      </w:pPr>
      <w:r w:rsidRPr="006335FD">
        <w:rPr>
          <w:rFonts w:ascii="Arial" w:hAnsi="Arial" w:cs="Arial"/>
          <w:b/>
        </w:rPr>
        <w:t>6.1 Competencia</w:t>
      </w:r>
    </w:p>
    <w:p w:rsidR="007B11DA" w:rsidRPr="006335FD" w:rsidRDefault="007B11DA" w:rsidP="007B11DA">
      <w:pPr>
        <w:spacing w:line="360" w:lineRule="auto"/>
        <w:jc w:val="both"/>
        <w:rPr>
          <w:rFonts w:ascii="Arial" w:hAnsi="Arial" w:cs="Arial"/>
        </w:rPr>
      </w:pPr>
    </w:p>
    <w:p w:rsidR="007B11DA" w:rsidRPr="006335FD" w:rsidRDefault="007B11DA" w:rsidP="007B11DA">
      <w:pPr>
        <w:spacing w:line="360" w:lineRule="auto"/>
        <w:jc w:val="both"/>
        <w:rPr>
          <w:rFonts w:ascii="Arial" w:hAnsi="Arial" w:cs="Arial"/>
        </w:rPr>
      </w:pPr>
      <w:r w:rsidRPr="006335FD">
        <w:rPr>
          <w:rFonts w:ascii="Arial" w:hAnsi="Arial" w:cs="Arial"/>
        </w:rPr>
        <w:t>Esta Colegiatura tiene competencia para conocer del recurso propuesto, en atención a lo dispuesto en los artículos 20 y 34.1 de la Ley 906 de 2004.</w:t>
      </w:r>
    </w:p>
    <w:p w:rsidR="007B11DA" w:rsidRPr="006335FD" w:rsidRDefault="007B11DA" w:rsidP="007B11DA">
      <w:pPr>
        <w:spacing w:line="360" w:lineRule="auto"/>
        <w:jc w:val="both"/>
        <w:rPr>
          <w:rFonts w:ascii="Arial" w:hAnsi="Arial" w:cs="Arial"/>
        </w:rPr>
      </w:pPr>
    </w:p>
    <w:p w:rsidR="007B11DA" w:rsidRPr="006335FD" w:rsidRDefault="007B11DA" w:rsidP="007B11DA">
      <w:pPr>
        <w:spacing w:line="360" w:lineRule="auto"/>
        <w:jc w:val="both"/>
        <w:rPr>
          <w:rFonts w:ascii="Arial" w:hAnsi="Arial" w:cs="Arial"/>
          <w:b/>
        </w:rPr>
      </w:pPr>
      <w:r w:rsidRPr="006335FD">
        <w:rPr>
          <w:rFonts w:ascii="Arial" w:hAnsi="Arial" w:cs="Arial"/>
          <w:b/>
        </w:rPr>
        <w:t>6.2 Consideración inicial</w:t>
      </w:r>
    </w:p>
    <w:p w:rsidR="007B11DA" w:rsidRPr="006335FD" w:rsidRDefault="007B11DA" w:rsidP="007B11DA">
      <w:pPr>
        <w:spacing w:line="360" w:lineRule="auto"/>
        <w:jc w:val="both"/>
        <w:rPr>
          <w:rFonts w:ascii="Arial" w:hAnsi="Arial" w:cs="Arial"/>
        </w:rPr>
      </w:pPr>
    </w:p>
    <w:p w:rsidR="007B11DA" w:rsidRPr="006335FD" w:rsidRDefault="007B11DA" w:rsidP="007B11DA">
      <w:pPr>
        <w:spacing w:line="360" w:lineRule="auto"/>
        <w:jc w:val="both"/>
        <w:rPr>
          <w:rFonts w:ascii="Arial" w:hAnsi="Arial" w:cs="Arial"/>
          <w:i/>
        </w:rPr>
      </w:pPr>
      <w:r w:rsidRPr="006335FD">
        <w:rPr>
          <w:rFonts w:ascii="Arial" w:hAnsi="Arial" w:cs="Arial"/>
        </w:rPr>
        <w:t>6.2.1 En</w:t>
      </w:r>
      <w:r w:rsidR="00703042" w:rsidRPr="006335FD">
        <w:rPr>
          <w:rFonts w:ascii="Arial" w:hAnsi="Arial" w:cs="Arial"/>
        </w:rPr>
        <w:t xml:space="preserve"> atención al principio de limitación de la segunda instancia, </w:t>
      </w:r>
      <w:r w:rsidRPr="006335FD">
        <w:rPr>
          <w:rFonts w:ascii="Arial" w:hAnsi="Arial" w:cs="Arial"/>
        </w:rPr>
        <w:t xml:space="preserve">la Sala considera necesario poner de presente que el juez de conocimiento estableció en su fallo lo siguiente: i) que no estaba demostrado que el procesado fuera consumidor de estupefacientes; y ii) que el hecho de que una persona fuera adicta a ese tipo de sustancias no la autorizaba para llevar consigo una cantidad </w:t>
      </w:r>
      <w:r w:rsidR="005007A3">
        <w:rPr>
          <w:rFonts w:ascii="Arial" w:hAnsi="Arial" w:cs="Arial"/>
        </w:rPr>
        <w:t>considerable</w:t>
      </w:r>
      <w:r w:rsidRPr="006335FD">
        <w:rPr>
          <w:rFonts w:ascii="Arial" w:hAnsi="Arial" w:cs="Arial"/>
        </w:rPr>
        <w:t xml:space="preserve"> </w:t>
      </w:r>
      <w:r w:rsidR="005007A3">
        <w:rPr>
          <w:rFonts w:ascii="Arial" w:hAnsi="Arial" w:cs="Arial"/>
        </w:rPr>
        <w:t>de sustancias sicoactivas</w:t>
      </w:r>
      <w:r w:rsidRPr="006335FD">
        <w:rPr>
          <w:rFonts w:ascii="Arial" w:hAnsi="Arial" w:cs="Arial"/>
        </w:rPr>
        <w:t>.</w:t>
      </w:r>
    </w:p>
    <w:p w:rsidR="007B11DA" w:rsidRPr="006335FD" w:rsidRDefault="007B11DA" w:rsidP="007B11DA">
      <w:pPr>
        <w:spacing w:line="360" w:lineRule="auto"/>
        <w:jc w:val="both"/>
        <w:rPr>
          <w:rFonts w:ascii="Arial" w:hAnsi="Arial" w:cs="Arial"/>
          <w:i/>
        </w:rPr>
      </w:pPr>
    </w:p>
    <w:p w:rsidR="007B11DA" w:rsidRPr="006335FD" w:rsidRDefault="007B11DA" w:rsidP="007B11DA">
      <w:pPr>
        <w:spacing w:line="360" w:lineRule="auto"/>
        <w:jc w:val="both"/>
        <w:rPr>
          <w:rFonts w:ascii="Arial" w:hAnsi="Arial" w:cs="Arial"/>
        </w:rPr>
      </w:pPr>
      <w:r w:rsidRPr="006335FD">
        <w:rPr>
          <w:rFonts w:ascii="Arial" w:hAnsi="Arial" w:cs="Arial"/>
        </w:rPr>
        <w:t xml:space="preserve">6.2.2 Esas consideraciones del juez de primer grado no fueron rebatidas en el recurso de apelación, donde no se planteó una discusión sobre la atipicidad de la conducta atribuida </w:t>
      </w:r>
      <w:r w:rsidR="005007A3">
        <w:rPr>
          <w:rFonts w:ascii="Arial" w:hAnsi="Arial" w:cs="Arial"/>
        </w:rPr>
        <w:t>al</w:t>
      </w:r>
      <w:r w:rsidR="00BF4D68">
        <w:rPr>
          <w:rFonts w:ascii="Arial" w:hAnsi="Arial" w:cs="Arial"/>
        </w:rPr>
        <w:t xml:space="preserve"> procesado</w:t>
      </w:r>
      <w:r w:rsidRPr="006335FD">
        <w:rPr>
          <w:rFonts w:ascii="Arial" w:hAnsi="Arial" w:cs="Arial"/>
        </w:rPr>
        <w:t xml:space="preserve">, </w:t>
      </w:r>
      <w:r w:rsidR="00703042" w:rsidRPr="006335FD">
        <w:rPr>
          <w:rFonts w:ascii="Arial" w:hAnsi="Arial" w:cs="Arial"/>
        </w:rPr>
        <w:t xml:space="preserve">derivada de su situación de adicto al uso de sustancias controladas,  </w:t>
      </w:r>
      <w:r w:rsidRPr="006335FD">
        <w:rPr>
          <w:rFonts w:ascii="Arial" w:hAnsi="Arial" w:cs="Arial"/>
        </w:rPr>
        <w:t xml:space="preserve">sino el reconocimiento de la situación de marginalidad que prevé el artículo 56 del C.P., por lo cual </w:t>
      </w:r>
      <w:r w:rsidR="00703042" w:rsidRPr="006335FD">
        <w:rPr>
          <w:rFonts w:ascii="Arial" w:hAnsi="Arial" w:cs="Arial"/>
        </w:rPr>
        <w:t xml:space="preserve">con base en los términos del recurso propuesto esta </w:t>
      </w:r>
      <w:r w:rsidRPr="006335FD">
        <w:rPr>
          <w:rFonts w:ascii="Arial" w:hAnsi="Arial" w:cs="Arial"/>
        </w:rPr>
        <w:t xml:space="preserve"> Colegiatura no podría adentrarse en el examen del componente de tipicidad del acto investigado examinado entre otras decisiones en CSJ </w:t>
      </w:r>
      <w:proofErr w:type="spellStart"/>
      <w:r w:rsidRPr="006335FD">
        <w:rPr>
          <w:rFonts w:ascii="Arial" w:hAnsi="Arial" w:cs="Arial"/>
        </w:rPr>
        <w:t>SP</w:t>
      </w:r>
      <w:proofErr w:type="spellEnd"/>
      <w:r w:rsidRPr="006335FD">
        <w:rPr>
          <w:rFonts w:ascii="Arial" w:hAnsi="Arial" w:cs="Arial"/>
        </w:rPr>
        <w:t xml:space="preserve"> del 11 de julio de 2017, radicado 44997, ya que el recurrente no se ocupó de controvertir las consideraciones del juez de primer grado sobre el hecho de que el material requisado al procesado estaba destinado a un fin diverso a su consumo individual, y por ende el recurso propuesto se debe resolver dentro de los límites demarcados por el censor que tienen que ver con la aplicabilidad del artículo 56 del C.P. </w:t>
      </w:r>
      <w:r w:rsidR="00703042" w:rsidRPr="006335FD">
        <w:rPr>
          <w:rFonts w:ascii="Arial" w:hAnsi="Arial" w:cs="Arial"/>
        </w:rPr>
        <w:t>al caso en estudio.</w:t>
      </w:r>
    </w:p>
    <w:p w:rsidR="007B11DA" w:rsidRPr="006335FD" w:rsidRDefault="007B11DA" w:rsidP="007B11DA">
      <w:pPr>
        <w:spacing w:line="360" w:lineRule="auto"/>
        <w:jc w:val="both"/>
        <w:rPr>
          <w:rFonts w:ascii="Arial" w:hAnsi="Arial" w:cs="Arial"/>
        </w:rPr>
      </w:pPr>
    </w:p>
    <w:p w:rsidR="00F71AEA" w:rsidRPr="006335FD" w:rsidRDefault="007B11DA" w:rsidP="007B11DA">
      <w:pPr>
        <w:spacing w:line="360" w:lineRule="auto"/>
        <w:jc w:val="both"/>
        <w:rPr>
          <w:rFonts w:ascii="Arial" w:hAnsi="Arial" w:cs="Arial"/>
          <w:b/>
        </w:rPr>
      </w:pPr>
      <w:r w:rsidRPr="006335FD">
        <w:rPr>
          <w:rFonts w:ascii="Arial" w:hAnsi="Arial" w:cs="Arial"/>
          <w:b/>
        </w:rPr>
        <w:t>6.3 Problema jurídico a resolver</w:t>
      </w:r>
      <w:r w:rsidR="00703042" w:rsidRPr="006335FD">
        <w:rPr>
          <w:rFonts w:ascii="Arial" w:hAnsi="Arial" w:cs="Arial"/>
          <w:b/>
        </w:rPr>
        <w:t xml:space="preserve">: </w:t>
      </w:r>
    </w:p>
    <w:p w:rsidR="00F71AEA" w:rsidRPr="006335FD" w:rsidRDefault="00F71AEA" w:rsidP="007B11DA">
      <w:pPr>
        <w:spacing w:line="360" w:lineRule="auto"/>
        <w:jc w:val="both"/>
        <w:rPr>
          <w:rFonts w:ascii="Arial" w:hAnsi="Arial" w:cs="Arial"/>
          <w:u w:val="single"/>
        </w:rPr>
      </w:pPr>
    </w:p>
    <w:p w:rsidR="00164C71" w:rsidRPr="006335FD" w:rsidRDefault="00164C71" w:rsidP="007B11DA">
      <w:pPr>
        <w:spacing w:line="360" w:lineRule="auto"/>
        <w:jc w:val="both"/>
        <w:rPr>
          <w:rFonts w:ascii="Arial" w:hAnsi="Arial" w:cs="Arial"/>
        </w:rPr>
      </w:pPr>
      <w:r w:rsidRPr="006335FD">
        <w:rPr>
          <w:rFonts w:ascii="Arial" w:hAnsi="Arial" w:cs="Arial"/>
        </w:rPr>
        <w:t xml:space="preserve">6.3.1 </w:t>
      </w:r>
      <w:r w:rsidR="00703042" w:rsidRPr="006335FD">
        <w:rPr>
          <w:rFonts w:ascii="Arial" w:hAnsi="Arial" w:cs="Arial"/>
        </w:rPr>
        <w:t xml:space="preserve">En atención a lo manifestado en precedencia, se </w:t>
      </w:r>
      <w:r w:rsidR="007B11DA" w:rsidRPr="006335FD">
        <w:rPr>
          <w:rFonts w:ascii="Arial" w:hAnsi="Arial" w:cs="Arial"/>
        </w:rPr>
        <w:t xml:space="preserve">debe examinar el grado de acierto de la decisión de primer grado en lo </w:t>
      </w:r>
      <w:r w:rsidR="006335FD">
        <w:rPr>
          <w:rFonts w:ascii="Arial" w:hAnsi="Arial" w:cs="Arial"/>
        </w:rPr>
        <w:t>que fue objeto de impugnación, esto es la</w:t>
      </w:r>
      <w:r w:rsidR="007B11DA" w:rsidRPr="006335FD">
        <w:rPr>
          <w:rFonts w:ascii="Arial" w:hAnsi="Arial" w:cs="Arial"/>
        </w:rPr>
        <w:t xml:space="preserve"> negativa </w:t>
      </w:r>
      <w:r w:rsidR="00703042" w:rsidRPr="006335FD">
        <w:rPr>
          <w:rFonts w:ascii="Arial" w:hAnsi="Arial" w:cs="Arial"/>
        </w:rPr>
        <w:t xml:space="preserve">del </w:t>
      </w:r>
      <w:r w:rsidR="007B11DA" w:rsidRPr="006335FD">
        <w:rPr>
          <w:rFonts w:ascii="Arial" w:hAnsi="Arial" w:cs="Arial"/>
        </w:rPr>
        <w:t xml:space="preserve">reconocimiento de la </w:t>
      </w:r>
      <w:proofErr w:type="spellStart"/>
      <w:r w:rsidR="00703042" w:rsidRPr="006335FD">
        <w:rPr>
          <w:rFonts w:ascii="Arial" w:hAnsi="Arial" w:cs="Arial"/>
        </w:rPr>
        <w:t>diminuente</w:t>
      </w:r>
      <w:proofErr w:type="spellEnd"/>
      <w:r w:rsidR="00703042" w:rsidRPr="006335FD">
        <w:rPr>
          <w:rFonts w:ascii="Arial" w:hAnsi="Arial" w:cs="Arial"/>
        </w:rPr>
        <w:t xml:space="preserve"> punitiva prevista en el </w:t>
      </w:r>
      <w:r w:rsidR="007B11DA" w:rsidRPr="006335FD">
        <w:rPr>
          <w:rFonts w:ascii="Arial" w:hAnsi="Arial" w:cs="Arial"/>
        </w:rPr>
        <w:t xml:space="preserve">artículo 56 del </w:t>
      </w:r>
      <w:proofErr w:type="spellStart"/>
      <w:r w:rsidR="007B11DA" w:rsidRPr="006335FD">
        <w:rPr>
          <w:rFonts w:ascii="Arial" w:hAnsi="Arial" w:cs="Arial"/>
        </w:rPr>
        <w:t>CP</w:t>
      </w:r>
      <w:proofErr w:type="spellEnd"/>
      <w:r w:rsidR="006335FD">
        <w:rPr>
          <w:rFonts w:ascii="Arial" w:hAnsi="Arial" w:cs="Arial"/>
        </w:rPr>
        <w:t>, según la cual</w:t>
      </w:r>
      <w:r w:rsidR="00703042" w:rsidRPr="006335FD">
        <w:rPr>
          <w:rFonts w:ascii="Arial" w:hAnsi="Arial" w:cs="Arial"/>
        </w:rPr>
        <w:t xml:space="preserve">: </w:t>
      </w:r>
      <w:r w:rsidR="001B6904">
        <w:rPr>
          <w:rFonts w:ascii="Arial" w:hAnsi="Arial" w:cs="Arial"/>
          <w:i/>
        </w:rPr>
        <w:t>“</w:t>
      </w:r>
      <w:r w:rsidR="00703042" w:rsidRPr="006335FD">
        <w:rPr>
          <w:rFonts w:ascii="Arial" w:hAnsi="Arial" w:cs="Arial"/>
          <w:i/>
        </w:rPr>
        <w:t xml:space="preserve">El que realice la conducta punible bajo la </w:t>
      </w:r>
      <w:proofErr w:type="spellStart"/>
      <w:r w:rsidR="00703042" w:rsidRPr="006335FD">
        <w:rPr>
          <w:rFonts w:ascii="Arial" w:hAnsi="Arial" w:cs="Arial"/>
          <w:i/>
        </w:rPr>
        <w:t>infuencia</w:t>
      </w:r>
      <w:proofErr w:type="spellEnd"/>
      <w:r w:rsidR="00703042" w:rsidRPr="006335FD">
        <w:rPr>
          <w:rFonts w:ascii="Arial" w:hAnsi="Arial" w:cs="Arial"/>
          <w:i/>
        </w:rPr>
        <w:t xml:space="preserve"> de profundas situaciones de marginalidad, ignorancia o pobreza extremas</w:t>
      </w:r>
      <w:r w:rsidR="005C4555" w:rsidRPr="006335FD">
        <w:rPr>
          <w:rFonts w:ascii="Arial" w:hAnsi="Arial" w:cs="Arial"/>
          <w:i/>
        </w:rPr>
        <w:t xml:space="preserve">, </w:t>
      </w:r>
      <w:r w:rsidR="005C4555" w:rsidRPr="006335FD">
        <w:rPr>
          <w:rFonts w:ascii="Arial" w:hAnsi="Arial" w:cs="Arial"/>
          <w:i/>
          <w:u w:val="single"/>
        </w:rPr>
        <w:t xml:space="preserve">en cuanto hayan influido directamente en la ejecución  de la conducta punible  y no tengan la suficiente entidad para excluir la responsabilidad, </w:t>
      </w:r>
      <w:r w:rsidR="005C4555" w:rsidRPr="006335FD">
        <w:rPr>
          <w:rFonts w:ascii="Arial" w:hAnsi="Arial" w:cs="Arial"/>
          <w:i/>
        </w:rPr>
        <w:t xml:space="preserve">incurrirá en pena no mayor de la mitad del máximo, ni menor de la sexta parte del mínimo señalado en la respectiva disposición” </w:t>
      </w:r>
      <w:r w:rsidR="006335FD">
        <w:rPr>
          <w:rFonts w:ascii="Arial" w:hAnsi="Arial" w:cs="Arial"/>
        </w:rPr>
        <w:t>(</w:t>
      </w:r>
      <w:r w:rsidRPr="006335FD">
        <w:rPr>
          <w:rFonts w:ascii="Arial" w:hAnsi="Arial" w:cs="Arial"/>
        </w:rPr>
        <w:t>Subrayas ex – texto)</w:t>
      </w:r>
    </w:p>
    <w:p w:rsidR="00164C71" w:rsidRPr="006335FD" w:rsidRDefault="00164C71" w:rsidP="007B11DA">
      <w:pPr>
        <w:spacing w:line="360" w:lineRule="auto"/>
        <w:jc w:val="both"/>
        <w:rPr>
          <w:rFonts w:ascii="Arial" w:hAnsi="Arial" w:cs="Arial"/>
        </w:rPr>
      </w:pPr>
    </w:p>
    <w:p w:rsidR="007B11DA" w:rsidRPr="006335FD" w:rsidRDefault="007B11DA" w:rsidP="007B11DA">
      <w:pPr>
        <w:spacing w:line="360" w:lineRule="auto"/>
        <w:jc w:val="both"/>
        <w:rPr>
          <w:rFonts w:ascii="Arial" w:hAnsi="Arial" w:cs="Arial"/>
        </w:rPr>
      </w:pPr>
      <w:r w:rsidRPr="006335FD">
        <w:rPr>
          <w:rFonts w:ascii="Arial" w:hAnsi="Arial" w:cs="Arial"/>
        </w:rPr>
        <w:t>6.3.</w:t>
      </w:r>
      <w:r w:rsidR="00164C71" w:rsidRPr="006335FD">
        <w:rPr>
          <w:rFonts w:ascii="Arial" w:hAnsi="Arial" w:cs="Arial"/>
        </w:rPr>
        <w:t>2</w:t>
      </w:r>
      <w:r w:rsidRPr="006335FD">
        <w:rPr>
          <w:rFonts w:ascii="Arial" w:hAnsi="Arial" w:cs="Arial"/>
        </w:rPr>
        <w:t xml:space="preserve"> De conformidad con el registro de la </w:t>
      </w:r>
      <w:r w:rsidR="000A5F4F" w:rsidRPr="006335FD">
        <w:rPr>
          <w:rFonts w:ascii="Arial" w:hAnsi="Arial" w:cs="Arial"/>
        </w:rPr>
        <w:t xml:space="preserve">audiencia </w:t>
      </w:r>
      <w:r w:rsidR="00164C71" w:rsidRPr="006335FD">
        <w:rPr>
          <w:rFonts w:ascii="Arial" w:hAnsi="Arial" w:cs="Arial"/>
        </w:rPr>
        <w:t xml:space="preserve">prevista en el </w:t>
      </w:r>
      <w:r w:rsidR="000A5F4F" w:rsidRPr="006335FD">
        <w:rPr>
          <w:rFonts w:ascii="Arial" w:hAnsi="Arial" w:cs="Arial"/>
        </w:rPr>
        <w:t xml:space="preserve">artículo 447 del </w:t>
      </w:r>
      <w:proofErr w:type="spellStart"/>
      <w:r w:rsidR="000A5F4F" w:rsidRPr="006335FD">
        <w:rPr>
          <w:rFonts w:ascii="Arial" w:hAnsi="Arial" w:cs="Arial"/>
        </w:rPr>
        <w:t>CPP</w:t>
      </w:r>
      <w:proofErr w:type="spellEnd"/>
      <w:r w:rsidR="000A5F4F" w:rsidRPr="006335FD">
        <w:rPr>
          <w:rFonts w:ascii="Arial" w:hAnsi="Arial" w:cs="Arial"/>
        </w:rPr>
        <w:t xml:space="preserve">, celebrada el 19 de julio de 2016 luego de haber concluido el juicio oral, las partes </w:t>
      </w:r>
      <w:r w:rsidRPr="006335FD">
        <w:rPr>
          <w:rFonts w:ascii="Arial" w:hAnsi="Arial" w:cs="Arial"/>
        </w:rPr>
        <w:t>presentaron los siguientes argumentos:</w:t>
      </w:r>
    </w:p>
    <w:p w:rsidR="007B11DA" w:rsidRPr="006335FD" w:rsidRDefault="007B11DA" w:rsidP="007B11DA">
      <w:pPr>
        <w:spacing w:line="360" w:lineRule="auto"/>
        <w:jc w:val="both"/>
        <w:rPr>
          <w:rFonts w:ascii="Arial" w:hAnsi="Arial" w:cs="Arial"/>
        </w:rPr>
      </w:pPr>
    </w:p>
    <w:p w:rsidR="00571383" w:rsidRPr="006335FD" w:rsidRDefault="007B11DA" w:rsidP="007B11DA">
      <w:pPr>
        <w:spacing w:line="360" w:lineRule="auto"/>
        <w:jc w:val="both"/>
        <w:rPr>
          <w:rFonts w:ascii="Arial" w:hAnsi="Arial" w:cs="Arial"/>
        </w:rPr>
      </w:pPr>
      <w:r w:rsidRPr="006335FD">
        <w:rPr>
          <w:rFonts w:ascii="Arial" w:hAnsi="Arial" w:cs="Arial"/>
        </w:rPr>
        <w:t>6.3.</w:t>
      </w:r>
      <w:r w:rsidR="005007A3">
        <w:rPr>
          <w:rFonts w:ascii="Arial" w:hAnsi="Arial" w:cs="Arial"/>
        </w:rPr>
        <w:t>3</w:t>
      </w:r>
      <w:r w:rsidRPr="006335FD">
        <w:rPr>
          <w:rFonts w:ascii="Arial" w:hAnsi="Arial" w:cs="Arial"/>
        </w:rPr>
        <w:t xml:space="preserve"> </w:t>
      </w:r>
      <w:r w:rsidR="00A47E83" w:rsidRPr="006335FD">
        <w:rPr>
          <w:rFonts w:ascii="Arial" w:hAnsi="Arial" w:cs="Arial"/>
        </w:rPr>
        <w:t xml:space="preserve">El delegado de la </w:t>
      </w:r>
      <w:proofErr w:type="spellStart"/>
      <w:r w:rsidR="00A47E83" w:rsidRPr="006335FD">
        <w:rPr>
          <w:rFonts w:ascii="Arial" w:hAnsi="Arial" w:cs="Arial"/>
        </w:rPr>
        <w:t>FGN</w:t>
      </w:r>
      <w:proofErr w:type="spellEnd"/>
      <w:r w:rsidR="006E75A8" w:rsidRPr="006335FD">
        <w:rPr>
          <w:rFonts w:ascii="Arial" w:hAnsi="Arial" w:cs="Arial"/>
        </w:rPr>
        <w:t xml:space="preserve"> expuso lo siguiente: i) </w:t>
      </w:r>
      <w:r w:rsidR="00A47E83" w:rsidRPr="006335FD">
        <w:rPr>
          <w:rFonts w:ascii="Arial" w:hAnsi="Arial" w:cs="Arial"/>
        </w:rPr>
        <w:t>de conformidad con l</w:t>
      </w:r>
      <w:r w:rsidR="006E75A8" w:rsidRPr="006335FD">
        <w:rPr>
          <w:rFonts w:ascii="Arial" w:hAnsi="Arial" w:cs="Arial"/>
        </w:rPr>
        <w:t xml:space="preserve">as labores de arraigo del señor Cabrera Vargas, </w:t>
      </w:r>
      <w:r w:rsidR="00A47E83" w:rsidRPr="006335FD">
        <w:rPr>
          <w:rFonts w:ascii="Arial" w:hAnsi="Arial" w:cs="Arial"/>
        </w:rPr>
        <w:t xml:space="preserve">se pudo establecer que el procesado contaba con 32 años de edad, </w:t>
      </w:r>
      <w:r w:rsidR="006E75A8" w:rsidRPr="006335FD">
        <w:rPr>
          <w:rFonts w:ascii="Arial" w:hAnsi="Arial" w:cs="Arial"/>
        </w:rPr>
        <w:t xml:space="preserve">y se </w:t>
      </w:r>
      <w:r w:rsidR="00A47E83" w:rsidRPr="006335FD">
        <w:rPr>
          <w:rFonts w:ascii="Arial" w:hAnsi="Arial" w:cs="Arial"/>
        </w:rPr>
        <w:t>dedica al lavado de vehículos, con escasos recursos para su subs</w:t>
      </w:r>
      <w:r w:rsidR="006E75A8" w:rsidRPr="006335FD">
        <w:rPr>
          <w:rFonts w:ascii="Arial" w:hAnsi="Arial" w:cs="Arial"/>
        </w:rPr>
        <w:t xml:space="preserve">istencia; ii) la </w:t>
      </w:r>
      <w:proofErr w:type="spellStart"/>
      <w:r w:rsidR="006E75A8" w:rsidRPr="006335FD">
        <w:rPr>
          <w:rFonts w:ascii="Arial" w:hAnsi="Arial" w:cs="Arial"/>
        </w:rPr>
        <w:t>FGN</w:t>
      </w:r>
      <w:proofErr w:type="spellEnd"/>
      <w:r w:rsidR="006E75A8" w:rsidRPr="006335FD">
        <w:rPr>
          <w:rFonts w:ascii="Arial" w:hAnsi="Arial" w:cs="Arial"/>
        </w:rPr>
        <w:t xml:space="preserve"> </w:t>
      </w:r>
      <w:r w:rsidR="00A47E83" w:rsidRPr="006335FD">
        <w:rPr>
          <w:rFonts w:ascii="Arial" w:hAnsi="Arial" w:cs="Arial"/>
        </w:rPr>
        <w:t xml:space="preserve">indagó sobre las condiciones </w:t>
      </w:r>
      <w:r w:rsidR="006E75A8" w:rsidRPr="006335FD">
        <w:rPr>
          <w:rFonts w:ascii="Arial" w:hAnsi="Arial" w:cs="Arial"/>
        </w:rPr>
        <w:t xml:space="preserve">de vida del </w:t>
      </w:r>
      <w:r w:rsidR="00A47E83" w:rsidRPr="006335FD">
        <w:rPr>
          <w:rFonts w:ascii="Arial" w:hAnsi="Arial" w:cs="Arial"/>
        </w:rPr>
        <w:t>acusado y pudo establecer que reside en el barrio El Danubio</w:t>
      </w:r>
      <w:r w:rsidR="006E75A8" w:rsidRPr="006335FD">
        <w:rPr>
          <w:rFonts w:ascii="Arial" w:hAnsi="Arial" w:cs="Arial"/>
        </w:rPr>
        <w:t xml:space="preserve">, lugar donde fue capturado ;iii) </w:t>
      </w:r>
      <w:r w:rsidR="00032228" w:rsidRPr="006335FD">
        <w:rPr>
          <w:rFonts w:ascii="Arial" w:hAnsi="Arial" w:cs="Arial"/>
        </w:rPr>
        <w:t xml:space="preserve">Con un </w:t>
      </w:r>
      <w:r w:rsidR="006E75A8" w:rsidRPr="006335FD">
        <w:rPr>
          <w:rFonts w:ascii="Arial" w:hAnsi="Arial" w:cs="Arial"/>
        </w:rPr>
        <w:t xml:space="preserve">documento que </w:t>
      </w:r>
      <w:r w:rsidR="00032228" w:rsidRPr="006335FD">
        <w:rPr>
          <w:rFonts w:ascii="Arial" w:hAnsi="Arial" w:cs="Arial"/>
        </w:rPr>
        <w:t xml:space="preserve">allegó </w:t>
      </w:r>
      <w:r w:rsidR="006E75A8" w:rsidRPr="006335FD">
        <w:rPr>
          <w:rFonts w:ascii="Arial" w:hAnsi="Arial" w:cs="Arial"/>
        </w:rPr>
        <w:t xml:space="preserve">la </w:t>
      </w:r>
      <w:r w:rsidR="00032228" w:rsidRPr="006335FD">
        <w:rPr>
          <w:rFonts w:ascii="Arial" w:hAnsi="Arial" w:cs="Arial"/>
        </w:rPr>
        <w:t>defensa las partes tuvieron conocimiento de las condiciones en la que vive el señor Cabrera Vargas</w:t>
      </w:r>
      <w:r w:rsidR="006E75A8" w:rsidRPr="006335FD">
        <w:rPr>
          <w:rFonts w:ascii="Arial" w:hAnsi="Arial" w:cs="Arial"/>
        </w:rPr>
        <w:t xml:space="preserve">. Ese informe </w:t>
      </w:r>
      <w:r w:rsidR="00032228" w:rsidRPr="006335FD">
        <w:rPr>
          <w:rFonts w:ascii="Arial" w:hAnsi="Arial" w:cs="Arial"/>
        </w:rPr>
        <w:t>p</w:t>
      </w:r>
      <w:r w:rsidR="005007A3">
        <w:rPr>
          <w:rFonts w:ascii="Arial" w:hAnsi="Arial" w:cs="Arial"/>
        </w:rPr>
        <w:t>udo haber ingresado como prueba</w:t>
      </w:r>
      <w:r w:rsidR="00032228" w:rsidRPr="006335FD">
        <w:rPr>
          <w:rFonts w:ascii="Arial" w:hAnsi="Arial" w:cs="Arial"/>
        </w:rPr>
        <w:t xml:space="preserve"> durante el juicio, pero el defensor del acusado </w:t>
      </w:r>
      <w:r w:rsidR="006335FD">
        <w:rPr>
          <w:rFonts w:ascii="Arial" w:hAnsi="Arial" w:cs="Arial"/>
        </w:rPr>
        <w:t xml:space="preserve">solo </w:t>
      </w:r>
      <w:r w:rsidR="006E75A8" w:rsidRPr="006335FD">
        <w:rPr>
          <w:rFonts w:ascii="Arial" w:hAnsi="Arial" w:cs="Arial"/>
        </w:rPr>
        <w:t xml:space="preserve">lo vino a aportar en la </w:t>
      </w:r>
      <w:r w:rsidR="00032228" w:rsidRPr="006335FD">
        <w:rPr>
          <w:rFonts w:ascii="Arial" w:hAnsi="Arial" w:cs="Arial"/>
        </w:rPr>
        <w:t>audiencia de</w:t>
      </w:r>
      <w:r w:rsidR="006E75A8" w:rsidRPr="006335FD">
        <w:rPr>
          <w:rFonts w:ascii="Arial" w:hAnsi="Arial" w:cs="Arial"/>
        </w:rPr>
        <w:t xml:space="preserve"> </w:t>
      </w:r>
      <w:proofErr w:type="spellStart"/>
      <w:r w:rsidR="006E75A8" w:rsidRPr="006335FD">
        <w:rPr>
          <w:rFonts w:ascii="Arial" w:hAnsi="Arial" w:cs="Arial"/>
        </w:rPr>
        <w:t>IPS</w:t>
      </w:r>
      <w:proofErr w:type="spellEnd"/>
      <w:r w:rsidR="006E75A8" w:rsidRPr="006335FD">
        <w:rPr>
          <w:rFonts w:ascii="Arial" w:hAnsi="Arial" w:cs="Arial"/>
        </w:rPr>
        <w:t xml:space="preserve">; iv) en el </w:t>
      </w:r>
      <w:r w:rsidR="00032228" w:rsidRPr="006335FD">
        <w:rPr>
          <w:rFonts w:ascii="Arial" w:hAnsi="Arial" w:cs="Arial"/>
        </w:rPr>
        <w:t xml:space="preserve">caso del señor Cabrera Vargas </w:t>
      </w:r>
      <w:r w:rsidR="00BF4D68">
        <w:rPr>
          <w:rFonts w:ascii="Arial" w:hAnsi="Arial" w:cs="Arial"/>
        </w:rPr>
        <w:t>estaba</w:t>
      </w:r>
      <w:r w:rsidR="00E521F8" w:rsidRPr="006335FD">
        <w:rPr>
          <w:rFonts w:ascii="Arial" w:hAnsi="Arial" w:cs="Arial"/>
        </w:rPr>
        <w:t xml:space="preserve"> acreditada la </w:t>
      </w:r>
      <w:r w:rsidR="00032228" w:rsidRPr="006335FD">
        <w:rPr>
          <w:rFonts w:ascii="Arial" w:hAnsi="Arial" w:cs="Arial"/>
        </w:rPr>
        <w:t>extrema pobreza y absoluta indigencia</w:t>
      </w:r>
      <w:r w:rsidR="00DE49CE" w:rsidRPr="006335FD">
        <w:rPr>
          <w:rFonts w:ascii="Arial" w:hAnsi="Arial" w:cs="Arial"/>
        </w:rPr>
        <w:t xml:space="preserve"> en la que este vive</w:t>
      </w:r>
      <w:r w:rsidR="00032228" w:rsidRPr="006335FD">
        <w:rPr>
          <w:rFonts w:ascii="Arial" w:hAnsi="Arial" w:cs="Arial"/>
        </w:rPr>
        <w:t xml:space="preserve">, pues su casa está construida con </w:t>
      </w:r>
      <w:r w:rsidR="00DE49CE" w:rsidRPr="006335FD">
        <w:rPr>
          <w:rFonts w:ascii="Arial" w:hAnsi="Arial" w:cs="Arial"/>
        </w:rPr>
        <w:t>“</w:t>
      </w:r>
      <w:r w:rsidR="00032228" w:rsidRPr="006335FD">
        <w:rPr>
          <w:rFonts w:ascii="Arial" w:hAnsi="Arial" w:cs="Arial"/>
        </w:rPr>
        <w:t>palitos</w:t>
      </w:r>
      <w:r w:rsidR="00DE49CE" w:rsidRPr="006335FD">
        <w:rPr>
          <w:rFonts w:ascii="Arial" w:hAnsi="Arial" w:cs="Arial"/>
        </w:rPr>
        <w:t>”</w:t>
      </w:r>
      <w:r w:rsidR="00032228" w:rsidRPr="006335FD">
        <w:rPr>
          <w:rFonts w:ascii="Arial" w:hAnsi="Arial" w:cs="Arial"/>
        </w:rPr>
        <w:t xml:space="preserve"> y pl</w:t>
      </w:r>
      <w:r w:rsidR="00DE49CE" w:rsidRPr="006335FD">
        <w:rPr>
          <w:rFonts w:ascii="Arial" w:hAnsi="Arial" w:cs="Arial"/>
        </w:rPr>
        <w:t>ásticos y</w:t>
      </w:r>
      <w:r w:rsidR="00032228" w:rsidRPr="006335FD">
        <w:rPr>
          <w:rFonts w:ascii="Arial" w:hAnsi="Arial" w:cs="Arial"/>
        </w:rPr>
        <w:t xml:space="preserve"> </w:t>
      </w:r>
      <w:r w:rsidR="00DE49CE" w:rsidRPr="006335FD">
        <w:rPr>
          <w:rFonts w:ascii="Arial" w:hAnsi="Arial" w:cs="Arial"/>
        </w:rPr>
        <w:t>s</w:t>
      </w:r>
      <w:r w:rsidR="00032228" w:rsidRPr="006335FD">
        <w:rPr>
          <w:rFonts w:ascii="Arial" w:hAnsi="Arial" w:cs="Arial"/>
        </w:rPr>
        <w:t xml:space="preserve">u vivienda carece de </w:t>
      </w:r>
      <w:r w:rsidR="006E75A8" w:rsidRPr="006335FD">
        <w:rPr>
          <w:rFonts w:ascii="Arial" w:hAnsi="Arial" w:cs="Arial"/>
        </w:rPr>
        <w:t xml:space="preserve">las </w:t>
      </w:r>
      <w:r w:rsidR="00032228" w:rsidRPr="006335FD">
        <w:rPr>
          <w:rFonts w:ascii="Arial" w:hAnsi="Arial" w:cs="Arial"/>
        </w:rPr>
        <w:t>condiciones</w:t>
      </w:r>
      <w:r w:rsidR="00571383" w:rsidRPr="006335FD">
        <w:rPr>
          <w:rFonts w:ascii="Arial" w:hAnsi="Arial" w:cs="Arial"/>
        </w:rPr>
        <w:t xml:space="preserve"> dignas que un ser humano debe tener</w:t>
      </w:r>
      <w:r w:rsidR="006335FD">
        <w:rPr>
          <w:rFonts w:ascii="Arial" w:hAnsi="Arial" w:cs="Arial"/>
        </w:rPr>
        <w:t xml:space="preserve">; </w:t>
      </w:r>
      <w:r w:rsidR="006E75A8" w:rsidRPr="006335FD">
        <w:rPr>
          <w:rFonts w:ascii="Arial" w:hAnsi="Arial" w:cs="Arial"/>
        </w:rPr>
        <w:t xml:space="preserve">v) la </w:t>
      </w:r>
      <w:proofErr w:type="spellStart"/>
      <w:r w:rsidR="006E75A8" w:rsidRPr="006335FD">
        <w:rPr>
          <w:rFonts w:ascii="Arial" w:hAnsi="Arial" w:cs="Arial"/>
        </w:rPr>
        <w:t>F</w:t>
      </w:r>
      <w:r w:rsidR="00571383" w:rsidRPr="006335FD">
        <w:rPr>
          <w:rFonts w:ascii="Arial" w:hAnsi="Arial" w:cs="Arial"/>
        </w:rPr>
        <w:t>GN</w:t>
      </w:r>
      <w:proofErr w:type="spellEnd"/>
      <w:r w:rsidR="00571383" w:rsidRPr="006335FD">
        <w:rPr>
          <w:rFonts w:ascii="Arial" w:hAnsi="Arial" w:cs="Arial"/>
        </w:rPr>
        <w:t xml:space="preserve"> debe </w:t>
      </w:r>
      <w:r w:rsidR="006E75A8" w:rsidRPr="006335FD">
        <w:rPr>
          <w:rFonts w:ascii="Arial" w:hAnsi="Arial" w:cs="Arial"/>
        </w:rPr>
        <w:t xml:space="preserve">poner en conocimiento esas </w:t>
      </w:r>
      <w:r w:rsidR="00571383" w:rsidRPr="006335FD">
        <w:rPr>
          <w:rFonts w:ascii="Arial" w:hAnsi="Arial" w:cs="Arial"/>
        </w:rPr>
        <w:t xml:space="preserve">condiciones y será el </w:t>
      </w:r>
      <w:r w:rsidR="006E75A8" w:rsidRPr="006335FD">
        <w:rPr>
          <w:rFonts w:ascii="Arial" w:hAnsi="Arial" w:cs="Arial"/>
        </w:rPr>
        <w:t xml:space="preserve">defensor </w:t>
      </w:r>
      <w:r w:rsidR="00571383" w:rsidRPr="006335FD">
        <w:rPr>
          <w:rFonts w:ascii="Arial" w:hAnsi="Arial" w:cs="Arial"/>
        </w:rPr>
        <w:t>quien haga relación a las mismas</w:t>
      </w:r>
      <w:r w:rsidR="006E75A8" w:rsidRPr="006335FD">
        <w:rPr>
          <w:rFonts w:ascii="Arial" w:hAnsi="Arial" w:cs="Arial"/>
        </w:rPr>
        <w:t xml:space="preserve"> y vi) </w:t>
      </w:r>
      <w:r w:rsidR="00571383" w:rsidRPr="006335FD">
        <w:rPr>
          <w:rFonts w:ascii="Arial" w:hAnsi="Arial" w:cs="Arial"/>
        </w:rPr>
        <w:t xml:space="preserve">Juan Carlos Cabrera Vargas </w:t>
      </w:r>
      <w:r w:rsidR="00D65D01">
        <w:rPr>
          <w:rFonts w:ascii="Arial" w:hAnsi="Arial" w:cs="Arial"/>
        </w:rPr>
        <w:t>presenta un estado de “</w:t>
      </w:r>
      <w:r w:rsidR="006E75A8" w:rsidRPr="006335FD">
        <w:rPr>
          <w:rFonts w:ascii="Arial" w:hAnsi="Arial" w:cs="Arial"/>
        </w:rPr>
        <w:t>d</w:t>
      </w:r>
      <w:r w:rsidR="00654275" w:rsidRPr="006335FD">
        <w:rPr>
          <w:rFonts w:ascii="Arial" w:hAnsi="Arial" w:cs="Arial"/>
        </w:rPr>
        <w:t>ebilidad</w:t>
      </w:r>
      <w:r w:rsidR="00571383" w:rsidRPr="006335FD">
        <w:rPr>
          <w:rFonts w:ascii="Arial" w:hAnsi="Arial" w:cs="Arial"/>
        </w:rPr>
        <w:t xml:space="preserve"> mental</w:t>
      </w:r>
      <w:r w:rsidR="006E75A8" w:rsidRPr="006335FD">
        <w:rPr>
          <w:rFonts w:ascii="Arial" w:hAnsi="Arial" w:cs="Arial"/>
        </w:rPr>
        <w:t xml:space="preserve">”, </w:t>
      </w:r>
      <w:r w:rsidR="00571383" w:rsidRPr="006335FD">
        <w:rPr>
          <w:rFonts w:ascii="Arial" w:hAnsi="Arial" w:cs="Arial"/>
        </w:rPr>
        <w:t xml:space="preserve">debido a </w:t>
      </w:r>
      <w:r w:rsidR="006E75A8" w:rsidRPr="006335FD">
        <w:rPr>
          <w:rFonts w:ascii="Arial" w:hAnsi="Arial" w:cs="Arial"/>
        </w:rPr>
        <w:t xml:space="preserve">su </w:t>
      </w:r>
      <w:r w:rsidR="00571383" w:rsidRPr="006335FD">
        <w:rPr>
          <w:rFonts w:ascii="Arial" w:hAnsi="Arial" w:cs="Arial"/>
        </w:rPr>
        <w:t>falta de escolaridad frente a la edad que tiene</w:t>
      </w:r>
      <w:r w:rsidR="006E75A8" w:rsidRPr="006335FD">
        <w:rPr>
          <w:rFonts w:ascii="Arial" w:hAnsi="Arial" w:cs="Arial"/>
        </w:rPr>
        <w:t>,</w:t>
      </w:r>
      <w:r w:rsidR="00571383" w:rsidRPr="006335FD">
        <w:rPr>
          <w:rFonts w:ascii="Arial" w:hAnsi="Arial" w:cs="Arial"/>
        </w:rPr>
        <w:t xml:space="preserve"> </w:t>
      </w:r>
    </w:p>
    <w:p w:rsidR="00A47E83" w:rsidRPr="006335FD" w:rsidRDefault="00A47E83" w:rsidP="007B11DA">
      <w:pPr>
        <w:spacing w:line="360" w:lineRule="auto"/>
        <w:jc w:val="both"/>
        <w:rPr>
          <w:rFonts w:ascii="Arial" w:hAnsi="Arial" w:cs="Arial"/>
          <w:highlight w:val="yellow"/>
        </w:rPr>
      </w:pPr>
    </w:p>
    <w:p w:rsidR="00386061" w:rsidRPr="006335FD" w:rsidRDefault="00654275" w:rsidP="007B11DA">
      <w:pPr>
        <w:spacing w:line="360" w:lineRule="auto"/>
        <w:jc w:val="both"/>
        <w:rPr>
          <w:rFonts w:ascii="Arial" w:hAnsi="Arial" w:cs="Arial"/>
        </w:rPr>
      </w:pPr>
      <w:r w:rsidRPr="006335FD">
        <w:rPr>
          <w:rFonts w:ascii="Arial" w:hAnsi="Arial" w:cs="Arial"/>
        </w:rPr>
        <w:t>6.3.</w:t>
      </w:r>
      <w:r w:rsidR="005007A3">
        <w:rPr>
          <w:rFonts w:ascii="Arial" w:hAnsi="Arial" w:cs="Arial"/>
        </w:rPr>
        <w:t>4</w:t>
      </w:r>
      <w:r w:rsidR="002F7172" w:rsidRPr="006335FD">
        <w:rPr>
          <w:rFonts w:ascii="Arial" w:hAnsi="Arial" w:cs="Arial"/>
        </w:rPr>
        <w:t xml:space="preserve"> Por su par</w:t>
      </w:r>
      <w:r w:rsidR="005007A3">
        <w:rPr>
          <w:rFonts w:ascii="Arial" w:hAnsi="Arial" w:cs="Arial"/>
        </w:rPr>
        <w:t>t</w:t>
      </w:r>
      <w:r w:rsidR="002F7172" w:rsidRPr="006335FD">
        <w:rPr>
          <w:rFonts w:ascii="Arial" w:hAnsi="Arial" w:cs="Arial"/>
        </w:rPr>
        <w:t xml:space="preserve">e el </w:t>
      </w:r>
      <w:r w:rsidR="007B11DA" w:rsidRPr="006335FD">
        <w:rPr>
          <w:rFonts w:ascii="Arial" w:hAnsi="Arial" w:cs="Arial"/>
        </w:rPr>
        <w:t xml:space="preserve">defensor </w:t>
      </w:r>
      <w:r w:rsidR="00D65D01">
        <w:rPr>
          <w:rFonts w:ascii="Arial" w:hAnsi="Arial" w:cs="Arial"/>
        </w:rPr>
        <w:t>del procesado expuso: i)</w:t>
      </w:r>
      <w:r w:rsidR="00571383" w:rsidRPr="006335FD">
        <w:rPr>
          <w:rFonts w:ascii="Arial" w:hAnsi="Arial" w:cs="Arial"/>
        </w:rPr>
        <w:t xml:space="preserve"> había realizado u</w:t>
      </w:r>
      <w:r w:rsidRPr="006335FD">
        <w:rPr>
          <w:rFonts w:ascii="Arial" w:hAnsi="Arial" w:cs="Arial"/>
        </w:rPr>
        <w:t>na actividad investigativa para</w:t>
      </w:r>
      <w:r w:rsidR="007B11DA" w:rsidRPr="006335FD">
        <w:rPr>
          <w:rFonts w:ascii="Arial" w:hAnsi="Arial" w:cs="Arial"/>
        </w:rPr>
        <w:t xml:space="preserve"> </w:t>
      </w:r>
      <w:r w:rsidR="00571383" w:rsidRPr="006335FD">
        <w:rPr>
          <w:rFonts w:ascii="Arial" w:hAnsi="Arial" w:cs="Arial"/>
        </w:rPr>
        <w:t>da</w:t>
      </w:r>
      <w:r w:rsidR="00D65D01">
        <w:rPr>
          <w:rFonts w:ascii="Arial" w:hAnsi="Arial" w:cs="Arial"/>
        </w:rPr>
        <w:t>rla a</w:t>
      </w:r>
      <w:r w:rsidR="00571383" w:rsidRPr="006335FD">
        <w:rPr>
          <w:rFonts w:ascii="Arial" w:hAnsi="Arial" w:cs="Arial"/>
        </w:rPr>
        <w:t xml:space="preserve"> conocer en la audiencia del 447 del </w:t>
      </w:r>
      <w:proofErr w:type="spellStart"/>
      <w:r w:rsidR="00571383" w:rsidRPr="006335FD">
        <w:rPr>
          <w:rFonts w:ascii="Arial" w:hAnsi="Arial" w:cs="Arial"/>
        </w:rPr>
        <w:t>CPP</w:t>
      </w:r>
      <w:proofErr w:type="spellEnd"/>
      <w:r w:rsidR="00571383" w:rsidRPr="006335FD">
        <w:rPr>
          <w:rFonts w:ascii="Arial" w:hAnsi="Arial" w:cs="Arial"/>
        </w:rPr>
        <w:t xml:space="preserve"> en aras de que a su prohijado se le reconozca la condición de marginalidad</w:t>
      </w:r>
      <w:r w:rsidR="002F7172" w:rsidRPr="006335FD">
        <w:rPr>
          <w:rFonts w:ascii="Arial" w:hAnsi="Arial" w:cs="Arial"/>
        </w:rPr>
        <w:t xml:space="preserve">; ii) con las </w:t>
      </w:r>
      <w:r w:rsidR="00386061" w:rsidRPr="006335FD">
        <w:rPr>
          <w:rFonts w:ascii="Arial" w:hAnsi="Arial" w:cs="Arial"/>
        </w:rPr>
        <w:t>labores de vecindario realizadas en el caso del s</w:t>
      </w:r>
      <w:r w:rsidR="00571383" w:rsidRPr="006335FD">
        <w:rPr>
          <w:rFonts w:ascii="Arial" w:hAnsi="Arial" w:cs="Arial"/>
        </w:rPr>
        <w:t>eñor Juan Carlos Cabrera</w:t>
      </w:r>
      <w:r w:rsidR="00386061" w:rsidRPr="006335FD">
        <w:rPr>
          <w:rFonts w:ascii="Arial" w:hAnsi="Arial" w:cs="Arial"/>
        </w:rPr>
        <w:t>, se pudo establecer a través de los dichos de su compañera p</w:t>
      </w:r>
      <w:r w:rsidR="002F7172" w:rsidRPr="006335FD">
        <w:rPr>
          <w:rFonts w:ascii="Arial" w:hAnsi="Arial" w:cs="Arial"/>
        </w:rPr>
        <w:t>ermanente q</w:t>
      </w:r>
      <w:r w:rsidR="00386061" w:rsidRPr="006335FD">
        <w:rPr>
          <w:rFonts w:ascii="Arial" w:hAnsi="Arial" w:cs="Arial"/>
        </w:rPr>
        <w:t xml:space="preserve">ue éste </w:t>
      </w:r>
      <w:r w:rsidR="002F7172" w:rsidRPr="006335FD">
        <w:rPr>
          <w:rFonts w:ascii="Arial" w:hAnsi="Arial" w:cs="Arial"/>
        </w:rPr>
        <w:t>era consumidor habitual de “</w:t>
      </w:r>
      <w:r w:rsidR="00386061" w:rsidRPr="006335FD">
        <w:rPr>
          <w:rFonts w:ascii="Arial" w:hAnsi="Arial" w:cs="Arial"/>
        </w:rPr>
        <w:t>bazuco</w:t>
      </w:r>
      <w:r w:rsidR="00D65D01">
        <w:rPr>
          <w:rFonts w:ascii="Arial" w:hAnsi="Arial" w:cs="Arial"/>
        </w:rPr>
        <w:t>”</w:t>
      </w:r>
      <w:r w:rsidR="00386061" w:rsidRPr="006335FD">
        <w:rPr>
          <w:rFonts w:ascii="Arial" w:hAnsi="Arial" w:cs="Arial"/>
        </w:rPr>
        <w:t xml:space="preserve"> y marihuana</w:t>
      </w:r>
      <w:r w:rsidR="00D65D01">
        <w:rPr>
          <w:rFonts w:ascii="Arial" w:hAnsi="Arial" w:cs="Arial"/>
        </w:rPr>
        <w:t>, desde hacía varios</w:t>
      </w:r>
      <w:r w:rsidR="00386061" w:rsidRPr="006335FD">
        <w:rPr>
          <w:rFonts w:ascii="Arial" w:hAnsi="Arial" w:cs="Arial"/>
        </w:rPr>
        <w:t xml:space="preserve"> años </w:t>
      </w:r>
      <w:r w:rsidR="002F7172" w:rsidRPr="006335FD">
        <w:rPr>
          <w:rFonts w:ascii="Arial" w:hAnsi="Arial" w:cs="Arial"/>
        </w:rPr>
        <w:t xml:space="preserve">y iii) esa evidencia fue recolectada con </w:t>
      </w:r>
      <w:r w:rsidR="00386061" w:rsidRPr="006335FD">
        <w:rPr>
          <w:rFonts w:ascii="Arial" w:hAnsi="Arial" w:cs="Arial"/>
        </w:rPr>
        <w:t xml:space="preserve">posterioridad a la audiencia preparatoria </w:t>
      </w:r>
      <w:r w:rsidRPr="006335FD">
        <w:rPr>
          <w:rFonts w:ascii="Arial" w:hAnsi="Arial" w:cs="Arial"/>
        </w:rPr>
        <w:t>ya que</w:t>
      </w:r>
      <w:r w:rsidR="00386061" w:rsidRPr="006335FD">
        <w:rPr>
          <w:rFonts w:ascii="Arial" w:hAnsi="Arial" w:cs="Arial"/>
        </w:rPr>
        <w:t xml:space="preserve"> no</w:t>
      </w:r>
      <w:r w:rsidR="001425E5" w:rsidRPr="006335FD">
        <w:rPr>
          <w:rFonts w:ascii="Arial" w:hAnsi="Arial" w:cs="Arial"/>
        </w:rPr>
        <w:t xml:space="preserve"> le</w:t>
      </w:r>
      <w:r w:rsidR="00386061" w:rsidRPr="006335FD">
        <w:rPr>
          <w:rFonts w:ascii="Arial" w:hAnsi="Arial" w:cs="Arial"/>
        </w:rPr>
        <w:t xml:space="preserve"> fue posible ubicar al </w:t>
      </w:r>
      <w:r w:rsidR="00D65D01">
        <w:rPr>
          <w:rFonts w:ascii="Arial" w:hAnsi="Arial" w:cs="Arial"/>
        </w:rPr>
        <w:t>acusado,</w:t>
      </w:r>
      <w:r w:rsidR="00386061" w:rsidRPr="006335FD">
        <w:rPr>
          <w:rFonts w:ascii="Arial" w:hAnsi="Arial" w:cs="Arial"/>
        </w:rPr>
        <w:t xml:space="preserve"> como consta en el informe </w:t>
      </w:r>
      <w:r w:rsidR="001425E5" w:rsidRPr="006335FD">
        <w:rPr>
          <w:rFonts w:ascii="Arial" w:hAnsi="Arial" w:cs="Arial"/>
        </w:rPr>
        <w:t>que presentó</w:t>
      </w:r>
      <w:r w:rsidR="00180CEC" w:rsidRPr="006335FD">
        <w:rPr>
          <w:rFonts w:ascii="Arial" w:hAnsi="Arial" w:cs="Arial"/>
        </w:rPr>
        <w:t>;</w:t>
      </w:r>
      <w:r w:rsidR="00386061" w:rsidRPr="006335FD">
        <w:rPr>
          <w:rFonts w:ascii="Arial" w:hAnsi="Arial" w:cs="Arial"/>
        </w:rPr>
        <w:t xml:space="preserve"> </w:t>
      </w:r>
      <w:r w:rsidR="002F7172" w:rsidRPr="006335FD">
        <w:rPr>
          <w:rFonts w:ascii="Arial" w:hAnsi="Arial" w:cs="Arial"/>
        </w:rPr>
        <w:t xml:space="preserve">iv) </w:t>
      </w:r>
      <w:r w:rsidR="00180CEC" w:rsidRPr="006335FD">
        <w:rPr>
          <w:rFonts w:ascii="Arial" w:hAnsi="Arial" w:cs="Arial"/>
        </w:rPr>
        <w:t xml:space="preserve">la </w:t>
      </w:r>
      <w:r w:rsidR="00386061" w:rsidRPr="006335FD">
        <w:rPr>
          <w:rFonts w:ascii="Arial" w:hAnsi="Arial" w:cs="Arial"/>
        </w:rPr>
        <w:t>misma compañera</w:t>
      </w:r>
      <w:r w:rsidR="001425E5" w:rsidRPr="006335FD">
        <w:rPr>
          <w:rFonts w:ascii="Arial" w:hAnsi="Arial" w:cs="Arial"/>
        </w:rPr>
        <w:t xml:space="preserve"> del procesado</w:t>
      </w:r>
      <w:r w:rsidR="00386061" w:rsidRPr="006335FD">
        <w:rPr>
          <w:rFonts w:ascii="Arial" w:hAnsi="Arial" w:cs="Arial"/>
        </w:rPr>
        <w:t xml:space="preserve"> </w:t>
      </w:r>
      <w:r w:rsidR="002F7172" w:rsidRPr="006335FD">
        <w:rPr>
          <w:rFonts w:ascii="Arial" w:hAnsi="Arial" w:cs="Arial"/>
        </w:rPr>
        <w:t xml:space="preserve">se </w:t>
      </w:r>
      <w:r w:rsidR="00386061" w:rsidRPr="006335FD">
        <w:rPr>
          <w:rFonts w:ascii="Arial" w:hAnsi="Arial" w:cs="Arial"/>
        </w:rPr>
        <w:t xml:space="preserve">comprometió a que </w:t>
      </w:r>
      <w:r w:rsidR="001425E5" w:rsidRPr="006335FD">
        <w:rPr>
          <w:rFonts w:ascii="Arial" w:hAnsi="Arial" w:cs="Arial"/>
        </w:rPr>
        <w:t>este</w:t>
      </w:r>
      <w:r w:rsidR="00386061" w:rsidRPr="006335FD">
        <w:rPr>
          <w:rFonts w:ascii="Arial" w:hAnsi="Arial" w:cs="Arial"/>
        </w:rPr>
        <w:t xml:space="preserve"> se presentaría ante la Defensoría</w:t>
      </w:r>
      <w:r w:rsidR="001425E5" w:rsidRPr="006335FD">
        <w:rPr>
          <w:rFonts w:ascii="Arial" w:hAnsi="Arial" w:cs="Arial"/>
        </w:rPr>
        <w:t>, lo cual no ocurrió</w:t>
      </w:r>
      <w:r w:rsidR="00180CEC" w:rsidRPr="006335FD">
        <w:rPr>
          <w:rFonts w:ascii="Arial" w:hAnsi="Arial" w:cs="Arial"/>
        </w:rPr>
        <w:t xml:space="preserve">; v) le </w:t>
      </w:r>
      <w:r w:rsidR="00386061" w:rsidRPr="006335FD">
        <w:rPr>
          <w:rFonts w:ascii="Arial" w:hAnsi="Arial" w:cs="Arial"/>
        </w:rPr>
        <w:t>indicó a la compañera permanente del señor Cabrera Vargas que asumiría el costo de la prueba científica para determinar s</w:t>
      </w:r>
      <w:r w:rsidR="00180CEC" w:rsidRPr="006335FD">
        <w:rPr>
          <w:rFonts w:ascii="Arial" w:hAnsi="Arial" w:cs="Arial"/>
        </w:rPr>
        <w:t xml:space="preserve">u estado de </w:t>
      </w:r>
      <w:r w:rsidR="00386061" w:rsidRPr="006335FD">
        <w:rPr>
          <w:rFonts w:ascii="Arial" w:hAnsi="Arial" w:cs="Arial"/>
        </w:rPr>
        <w:t>consumidor</w:t>
      </w:r>
      <w:r w:rsidR="00180CEC" w:rsidRPr="006335FD">
        <w:rPr>
          <w:rFonts w:ascii="Arial" w:hAnsi="Arial" w:cs="Arial"/>
        </w:rPr>
        <w:t xml:space="preserve"> de estupefacientes, </w:t>
      </w:r>
      <w:r w:rsidR="00386061" w:rsidRPr="006335FD">
        <w:rPr>
          <w:rFonts w:ascii="Arial" w:hAnsi="Arial" w:cs="Arial"/>
        </w:rPr>
        <w:t>pero no fue posible practicar la misma</w:t>
      </w:r>
      <w:r w:rsidR="00D65D01">
        <w:rPr>
          <w:rFonts w:ascii="Arial" w:hAnsi="Arial" w:cs="Arial"/>
        </w:rPr>
        <w:t>;</w:t>
      </w:r>
      <w:r w:rsidR="00180CEC" w:rsidRPr="006335FD">
        <w:rPr>
          <w:rFonts w:ascii="Arial" w:hAnsi="Arial" w:cs="Arial"/>
        </w:rPr>
        <w:t xml:space="preserve"> y vi) el sitio d</w:t>
      </w:r>
      <w:r w:rsidR="00386061" w:rsidRPr="006335FD">
        <w:rPr>
          <w:rFonts w:ascii="Arial" w:hAnsi="Arial" w:cs="Arial"/>
        </w:rPr>
        <w:t>onde vive el procesado es un “</w:t>
      </w:r>
      <w:proofErr w:type="spellStart"/>
      <w:r w:rsidR="00386061" w:rsidRPr="006335FD">
        <w:rPr>
          <w:rFonts w:ascii="Arial" w:hAnsi="Arial" w:cs="Arial"/>
        </w:rPr>
        <w:t>cambuche</w:t>
      </w:r>
      <w:proofErr w:type="spellEnd"/>
      <w:r w:rsidR="00386061" w:rsidRPr="006335FD">
        <w:rPr>
          <w:rFonts w:ascii="Arial" w:hAnsi="Arial" w:cs="Arial"/>
        </w:rPr>
        <w:t xml:space="preserve">”, en condiciones de pobreza extrema y por lo tanto se le debe conceder el beneficio aludido. </w:t>
      </w:r>
    </w:p>
    <w:p w:rsidR="00386061" w:rsidRPr="006335FD" w:rsidRDefault="00386061" w:rsidP="007B11DA">
      <w:pPr>
        <w:spacing w:line="360" w:lineRule="auto"/>
        <w:jc w:val="both"/>
        <w:rPr>
          <w:rFonts w:ascii="Arial" w:hAnsi="Arial" w:cs="Arial"/>
          <w:highlight w:val="yellow"/>
        </w:rPr>
      </w:pPr>
    </w:p>
    <w:p w:rsidR="007B11DA" w:rsidRPr="006335FD" w:rsidRDefault="007B11DA" w:rsidP="007B11DA">
      <w:pPr>
        <w:spacing w:line="360" w:lineRule="auto"/>
        <w:jc w:val="both"/>
        <w:rPr>
          <w:rFonts w:ascii="Arial" w:hAnsi="Arial" w:cs="Arial"/>
        </w:rPr>
      </w:pPr>
      <w:r w:rsidRPr="006335FD">
        <w:rPr>
          <w:rFonts w:ascii="Arial" w:hAnsi="Arial" w:cs="Arial"/>
        </w:rPr>
        <w:t>6.</w:t>
      </w:r>
      <w:r w:rsidR="00180CEC" w:rsidRPr="006335FD">
        <w:rPr>
          <w:rFonts w:ascii="Arial" w:hAnsi="Arial" w:cs="Arial"/>
        </w:rPr>
        <w:t>4</w:t>
      </w:r>
      <w:r w:rsidRPr="006335FD">
        <w:rPr>
          <w:rFonts w:ascii="Arial" w:hAnsi="Arial" w:cs="Arial"/>
        </w:rPr>
        <w:t xml:space="preserve">. </w:t>
      </w:r>
      <w:r w:rsidR="00180CEC" w:rsidRPr="006335FD">
        <w:rPr>
          <w:rFonts w:ascii="Arial" w:hAnsi="Arial" w:cs="Arial"/>
        </w:rPr>
        <w:t xml:space="preserve">Frente al tema </w:t>
      </w:r>
      <w:r w:rsidR="00D65D01">
        <w:rPr>
          <w:rFonts w:ascii="Arial" w:hAnsi="Arial" w:cs="Arial"/>
        </w:rPr>
        <w:t>propuesto por el recurrente</w:t>
      </w:r>
      <w:r w:rsidR="004002D5" w:rsidRPr="006335FD">
        <w:rPr>
          <w:rFonts w:ascii="Arial" w:hAnsi="Arial" w:cs="Arial"/>
        </w:rPr>
        <w:t xml:space="preserve">, relacionado con su disenso frente a la no concesión a su representado de la </w:t>
      </w:r>
      <w:r w:rsidRPr="006335FD">
        <w:rPr>
          <w:rFonts w:ascii="Arial" w:hAnsi="Arial" w:cs="Arial"/>
        </w:rPr>
        <w:t xml:space="preserve">circunstancia </w:t>
      </w:r>
      <w:proofErr w:type="spellStart"/>
      <w:r w:rsidRPr="006335FD">
        <w:rPr>
          <w:rFonts w:ascii="Arial" w:hAnsi="Arial" w:cs="Arial"/>
        </w:rPr>
        <w:t>diminuente</w:t>
      </w:r>
      <w:proofErr w:type="spellEnd"/>
      <w:r w:rsidRPr="006335FD">
        <w:rPr>
          <w:rFonts w:ascii="Arial" w:hAnsi="Arial" w:cs="Arial"/>
        </w:rPr>
        <w:t xml:space="preserve"> de pena prevista en el artículo 56 del C.P., resulta procedente hacer las siguientes consideraciones:</w:t>
      </w:r>
    </w:p>
    <w:p w:rsidR="007B11DA" w:rsidRPr="006335FD" w:rsidRDefault="007B11DA" w:rsidP="007B11DA">
      <w:pPr>
        <w:spacing w:line="360" w:lineRule="auto"/>
        <w:jc w:val="both"/>
        <w:rPr>
          <w:rFonts w:ascii="Arial" w:hAnsi="Arial" w:cs="Arial"/>
        </w:rPr>
      </w:pPr>
    </w:p>
    <w:p w:rsidR="00DF0CDC" w:rsidRPr="006335FD" w:rsidRDefault="004002D5" w:rsidP="007B11DA">
      <w:pPr>
        <w:spacing w:line="360" w:lineRule="auto"/>
        <w:jc w:val="both"/>
        <w:rPr>
          <w:rFonts w:ascii="Arial" w:hAnsi="Arial" w:cs="Arial"/>
        </w:rPr>
      </w:pPr>
      <w:r w:rsidRPr="006335FD">
        <w:rPr>
          <w:rFonts w:ascii="Arial" w:hAnsi="Arial" w:cs="Arial"/>
        </w:rPr>
        <w:t xml:space="preserve">6.4.1. El reconocimiento de esta atenuante punitiva no está condicionado simplemente a que se establezca la marginalidad, ignorancia o pobreza extremas, </w:t>
      </w:r>
      <w:r w:rsidRPr="006335FD">
        <w:rPr>
          <w:rFonts w:ascii="Arial" w:hAnsi="Arial" w:cs="Arial"/>
        </w:rPr>
        <w:lastRenderedPageBreak/>
        <w:t xml:space="preserve">sino que es necesario que estas situaciones </w:t>
      </w:r>
      <w:r w:rsidR="00D65D01">
        <w:rPr>
          <w:rFonts w:ascii="Arial" w:hAnsi="Arial" w:cs="Arial"/>
          <w:i/>
        </w:rPr>
        <w:t>“</w:t>
      </w:r>
      <w:r w:rsidRPr="006335FD">
        <w:rPr>
          <w:rFonts w:ascii="Arial" w:hAnsi="Arial" w:cs="Arial"/>
          <w:i/>
        </w:rPr>
        <w:t>hayan influido directamente en la ej</w:t>
      </w:r>
      <w:r w:rsidR="00D65D01">
        <w:rPr>
          <w:rFonts w:ascii="Arial" w:hAnsi="Arial" w:cs="Arial"/>
          <w:i/>
        </w:rPr>
        <w:t>ecución de la conducta punible”</w:t>
      </w:r>
      <w:r w:rsidRPr="006335FD">
        <w:rPr>
          <w:rFonts w:ascii="Arial" w:hAnsi="Arial" w:cs="Arial"/>
          <w:i/>
        </w:rPr>
        <w:t xml:space="preserve">, </w:t>
      </w:r>
      <w:r w:rsidRPr="006335FD">
        <w:rPr>
          <w:rFonts w:ascii="Arial" w:hAnsi="Arial" w:cs="Arial"/>
        </w:rPr>
        <w:t xml:space="preserve">y no posean la entidad suficiente como para configurar una causal de exención de responsabilidad de las previstas en el artículo 32 del C.P. </w:t>
      </w:r>
    </w:p>
    <w:p w:rsidR="00DF0CDC" w:rsidRPr="006335FD" w:rsidRDefault="00DF0CDC" w:rsidP="007B11DA">
      <w:pPr>
        <w:spacing w:line="360" w:lineRule="auto"/>
        <w:jc w:val="both"/>
        <w:rPr>
          <w:rFonts w:ascii="Arial" w:hAnsi="Arial" w:cs="Arial"/>
        </w:rPr>
      </w:pPr>
    </w:p>
    <w:p w:rsidR="00DF0CDC" w:rsidRPr="006335FD" w:rsidRDefault="00DF0CDC" w:rsidP="007B11DA">
      <w:pPr>
        <w:spacing w:line="360" w:lineRule="auto"/>
        <w:jc w:val="both"/>
        <w:rPr>
          <w:rFonts w:ascii="Arial" w:hAnsi="Arial" w:cs="Arial"/>
          <w:lang w:val="es-MX"/>
        </w:rPr>
      </w:pPr>
      <w:r w:rsidRPr="006335FD">
        <w:rPr>
          <w:rFonts w:ascii="Arial" w:hAnsi="Arial" w:cs="Arial"/>
        </w:rPr>
        <w:t>6.4.2 Esa ha sido la posición asumid</w:t>
      </w:r>
      <w:r w:rsidR="00D65D01">
        <w:rPr>
          <w:rFonts w:ascii="Arial" w:hAnsi="Arial" w:cs="Arial"/>
        </w:rPr>
        <w:t>a por esta Colegiatura, tal</w:t>
      </w:r>
      <w:r w:rsidRPr="006335FD">
        <w:rPr>
          <w:rFonts w:ascii="Arial" w:hAnsi="Arial" w:cs="Arial"/>
        </w:rPr>
        <w:t xml:space="preserve"> y como se expresó en </w:t>
      </w:r>
      <w:r w:rsidR="007B11DA" w:rsidRPr="006335FD">
        <w:rPr>
          <w:rFonts w:ascii="Arial" w:hAnsi="Arial" w:cs="Arial"/>
          <w:lang w:val="es-MX"/>
        </w:rPr>
        <w:t xml:space="preserve">providencia del 16 de agosto de 2016, </w:t>
      </w:r>
      <w:proofErr w:type="spellStart"/>
      <w:r w:rsidR="007B11DA" w:rsidRPr="006335FD">
        <w:rPr>
          <w:rFonts w:ascii="Arial" w:hAnsi="Arial" w:cs="Arial"/>
          <w:lang w:val="es-MX"/>
        </w:rPr>
        <w:t>M.P</w:t>
      </w:r>
      <w:proofErr w:type="spellEnd"/>
      <w:r w:rsidR="007B11DA" w:rsidRPr="006335FD">
        <w:rPr>
          <w:rFonts w:ascii="Arial" w:hAnsi="Arial" w:cs="Arial"/>
          <w:lang w:val="es-MX"/>
        </w:rPr>
        <w:t xml:space="preserve">. Manuel </w:t>
      </w:r>
      <w:proofErr w:type="spellStart"/>
      <w:r w:rsidR="007B11DA" w:rsidRPr="006335FD">
        <w:rPr>
          <w:rFonts w:ascii="Arial" w:hAnsi="Arial" w:cs="Arial"/>
          <w:lang w:val="es-MX"/>
        </w:rPr>
        <w:t>Yarzagaray</w:t>
      </w:r>
      <w:proofErr w:type="spellEnd"/>
      <w:r w:rsidR="007B11DA" w:rsidRPr="006335FD">
        <w:rPr>
          <w:rFonts w:ascii="Arial" w:hAnsi="Arial" w:cs="Arial"/>
          <w:lang w:val="es-MX"/>
        </w:rPr>
        <w:t xml:space="preserve"> Bandera, </w:t>
      </w:r>
      <w:r w:rsidRPr="006335FD">
        <w:rPr>
          <w:rFonts w:ascii="Arial" w:hAnsi="Arial" w:cs="Arial"/>
          <w:lang w:val="es-MX"/>
        </w:rPr>
        <w:t xml:space="preserve">donde se dijo lo </w:t>
      </w:r>
      <w:r w:rsidR="007B11DA" w:rsidRPr="006335FD">
        <w:rPr>
          <w:rFonts w:ascii="Arial" w:hAnsi="Arial" w:cs="Arial"/>
          <w:lang w:val="es-MX"/>
        </w:rPr>
        <w:t xml:space="preserve"> siguiente</w:t>
      </w:r>
      <w:r w:rsidRPr="006335FD">
        <w:rPr>
          <w:rFonts w:ascii="Arial" w:hAnsi="Arial" w:cs="Arial"/>
          <w:lang w:val="es-MX"/>
        </w:rPr>
        <w:t xml:space="preserve"> sobre las condiciones de aplicabilidad del </w:t>
      </w:r>
      <w:r w:rsidR="00D65D01" w:rsidRPr="006335FD">
        <w:rPr>
          <w:rFonts w:ascii="Arial" w:hAnsi="Arial" w:cs="Arial"/>
          <w:lang w:val="es-MX"/>
        </w:rPr>
        <w:t>artículo</w:t>
      </w:r>
      <w:r w:rsidR="00D65D01">
        <w:rPr>
          <w:rFonts w:ascii="Arial" w:hAnsi="Arial" w:cs="Arial"/>
          <w:lang w:val="es-MX"/>
        </w:rPr>
        <w:t xml:space="preserve"> 56 del C.P.</w:t>
      </w:r>
      <w:r w:rsidR="00FB0BBD">
        <w:rPr>
          <w:rFonts w:ascii="Arial" w:hAnsi="Arial" w:cs="Arial"/>
          <w:lang w:val="es-MX"/>
        </w:rPr>
        <w:t xml:space="preserve">, con base en lo dispuesto por la </w:t>
      </w:r>
      <w:proofErr w:type="spellStart"/>
      <w:r w:rsidR="00FB0BBD">
        <w:rPr>
          <w:rFonts w:ascii="Arial" w:hAnsi="Arial" w:cs="Arial"/>
          <w:lang w:val="es-MX"/>
        </w:rPr>
        <w:t>SP</w:t>
      </w:r>
      <w:proofErr w:type="spellEnd"/>
      <w:r w:rsidR="00FB0BBD">
        <w:rPr>
          <w:rFonts w:ascii="Arial" w:hAnsi="Arial" w:cs="Arial"/>
          <w:lang w:val="es-MX"/>
        </w:rPr>
        <w:t xml:space="preserve"> de la CSJ del 27 de agosto de 2014, radicado 42203: </w:t>
      </w:r>
    </w:p>
    <w:p w:rsidR="00D65D01" w:rsidRPr="00D65D01" w:rsidRDefault="00DF0CDC" w:rsidP="00D65D01">
      <w:pPr>
        <w:ind w:left="567" w:right="618"/>
        <w:jc w:val="both"/>
        <w:rPr>
          <w:rFonts w:ascii="Arial" w:hAnsi="Arial" w:cs="Arial"/>
          <w:i/>
          <w:sz w:val="20"/>
          <w:szCs w:val="20"/>
          <w:lang w:val="es-MX"/>
        </w:rPr>
      </w:pPr>
      <w:r w:rsidRPr="00D65D01">
        <w:rPr>
          <w:rFonts w:ascii="Arial" w:hAnsi="Arial" w:cs="Arial"/>
          <w:i/>
          <w:sz w:val="20"/>
          <w:szCs w:val="20"/>
          <w:lang w:val="es-MX"/>
        </w:rPr>
        <w:t xml:space="preserve"> </w:t>
      </w: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 xml:space="preserve">Las circunstancias atemperantes consagradas en el artículo 56 C.P. operaban dentro de una doble condición: a) En el ámbito de la punibilidad, se constituyen como factores que modifican de manera genérica los límites punitivos de las sanciones penales; b) En el plano de la tipicidad, al fungir como una especie de dispositivo amplificador del tipo por consignar una serie de nuevas circunstancias modales que repercuten en la conducta descrita en el tipo penal. </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En lo que tiene que ver con la primera de las aludidas duales condiciones, se podría decir que la causal de atenuación punitiva consagrada en el artículo 56 C.P., regula una serie de hipótesis que repercuten drásticamente en la disminución del ámbito de la punibilidad de los delitos perpetrados bajo el influjo de las mismas. Entre dichas hipótesis se encuentra el estado de marginalidad extrema, el cual se caracteriza porque la persona a quien se le achaca la presunta comisión de un delito, lo haya perpetrado como consecuencia de cualquier tipo de circunstancias o de eventos que incidan para que se encuentre apartado o alejado de la Sociedad, o que no se encuentre integrado y por ende no haga parte de la misma, lo que de una u otra forma incide para que no pueda comprender o asimilar en debida forma el injusto penal.</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sz w:val="20"/>
          <w:szCs w:val="20"/>
          <w:lang w:val="es-MX"/>
        </w:rPr>
      </w:pPr>
      <w:r w:rsidRPr="00D65D01">
        <w:rPr>
          <w:rFonts w:ascii="Arial" w:hAnsi="Arial" w:cs="Arial"/>
          <w:i/>
          <w:sz w:val="20"/>
          <w:szCs w:val="20"/>
          <w:u w:val="single"/>
          <w:lang w:val="es-MX"/>
        </w:rPr>
        <w:t>Pero es de anotar que no basta con que estén demostradas las circunstancias de marginalidad, ignorancia o pobreza extrema que aquejan al procesado</w:t>
      </w:r>
      <w:r w:rsidRPr="00D65D01">
        <w:rPr>
          <w:rFonts w:ascii="Arial" w:hAnsi="Arial" w:cs="Arial"/>
          <w:i/>
          <w:sz w:val="20"/>
          <w:szCs w:val="20"/>
          <w:lang w:val="es-MX"/>
        </w:rPr>
        <w:t xml:space="preserve">, </w:t>
      </w:r>
      <w:r w:rsidRPr="00D65D01">
        <w:rPr>
          <w:rFonts w:ascii="Arial" w:hAnsi="Arial" w:cs="Arial"/>
          <w:i/>
          <w:sz w:val="20"/>
          <w:szCs w:val="20"/>
          <w:u w:val="single"/>
          <w:lang w:val="es-MX"/>
        </w:rPr>
        <w:t>porque para la procedencia de la atemperante punitiva se requiere o exige la acreditación de una relación de causalidad entre la comisión del delito y la ocurrencia de dichas circunstancias, o sea que el delito sea perpetrado como consecuencia del influjo de esas situaciones de marginalidad, ignorancia o pobreza extremas.</w:t>
      </w:r>
      <w:r w:rsidR="00DF0CDC" w:rsidRPr="00D65D01">
        <w:rPr>
          <w:rFonts w:ascii="Arial" w:hAnsi="Arial" w:cs="Arial"/>
          <w:sz w:val="20"/>
          <w:szCs w:val="20"/>
          <w:u w:val="single"/>
          <w:lang w:val="es-MX"/>
        </w:rPr>
        <w:t xml:space="preserve"> </w:t>
      </w:r>
      <w:r w:rsidR="00DF0CDC" w:rsidRPr="00D65D01">
        <w:rPr>
          <w:rFonts w:ascii="Arial" w:hAnsi="Arial" w:cs="Arial"/>
          <w:sz w:val="20"/>
          <w:szCs w:val="20"/>
          <w:lang w:val="es-MX"/>
        </w:rPr>
        <w:t xml:space="preserve"> </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Frente a la procedencia de los anteriores requisitos, la Corte ha expuesto lo siguiente:</w:t>
      </w: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“Advierte la Sala que para la demandante es suficiente afirmar que la condición de drogadicto del acusado lo ha hecho una persona marginal y que por ello procede la atemperante. Lo primero que desapercibe es que la viabilidad de esta atenuante está condicionada en la hipótesis aducida a “profundas situaciones de marginalidad”, grado superlativo de los supuestos en que procedería, sobre los que no se detiene el libelo.</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Por lo demás, el Tribunal, con minuciosidad y detenimiento, resaltó que los argumentos aducidos por la impugnante pretenden encontrar en la circunstancia de ser Vargas Rivas drogadicto, la marginalidad propia del precepto en cita, con lo cual descarta aplicar la rebaja de pena, observando que aquél vive con su progenitora y realiza trabajos de diversa índole, contexto que repudia los conceptos que para el legislador posibilitan la rebaja punitiva, con  fundamento en un aspecto que entonces no concurre, como lo propuso la impugnante, por el sólo hecho de su drogadicción.</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 xml:space="preserve">De ahí que la </w:t>
      </w:r>
      <w:proofErr w:type="spellStart"/>
      <w:r w:rsidRPr="00D65D01">
        <w:rPr>
          <w:rFonts w:ascii="Arial" w:hAnsi="Arial" w:cs="Arial"/>
          <w:i/>
          <w:sz w:val="20"/>
          <w:szCs w:val="20"/>
          <w:lang w:val="es-MX"/>
        </w:rPr>
        <w:t>casacionista</w:t>
      </w:r>
      <w:proofErr w:type="spellEnd"/>
      <w:r w:rsidRPr="00D65D01">
        <w:rPr>
          <w:rFonts w:ascii="Arial" w:hAnsi="Arial" w:cs="Arial"/>
          <w:i/>
          <w:sz w:val="20"/>
          <w:szCs w:val="20"/>
          <w:lang w:val="es-MX"/>
        </w:rPr>
        <w:t>, salvo afirmarlo, no agrega argumentos que evidencien, más allá de las manifestaciones realizadas al momento de la captura, su absoluta y extrema falta de integración social, más aún, su exclusión del sistema social y la información con que se cuenta no es evidencia de ello.</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sz w:val="20"/>
          <w:szCs w:val="20"/>
          <w:lang w:val="es-MX"/>
        </w:rPr>
      </w:pPr>
      <w:r w:rsidRPr="00D65D01">
        <w:rPr>
          <w:rFonts w:ascii="Arial" w:hAnsi="Arial" w:cs="Arial"/>
          <w:i/>
          <w:sz w:val="20"/>
          <w:szCs w:val="20"/>
          <w:lang w:val="es-MX"/>
        </w:rPr>
        <w:t xml:space="preserve">Supuestos como los propios de este caso, imponen distinguir cuando hay circunstancias que pueden afectar en cierta medida el desempeño de un individuo en la sociedad, de aquellas que evidencian profundas situaciones de marginalidad determinantes o influyentes en forma directa en la ejecución de la conducta punible, </w:t>
      </w:r>
      <w:r w:rsidRPr="00D65D01">
        <w:rPr>
          <w:rFonts w:ascii="Arial" w:hAnsi="Arial" w:cs="Arial"/>
          <w:i/>
          <w:sz w:val="20"/>
          <w:szCs w:val="20"/>
          <w:lang w:val="es-MX"/>
        </w:rPr>
        <w:lastRenderedPageBreak/>
        <w:t>distinción más que imperiosa en orden a aplicar positivamente dentro del marco legal la atenuante de pena, sin que quepan asimilaciones como la reclamada por la libelista, de que partiendo de unas manifestaciones plasmadas en un informe de policía al momento de la captura, se esté dentro de los pará</w:t>
      </w:r>
      <w:r w:rsidR="00386061" w:rsidRPr="00D65D01">
        <w:rPr>
          <w:rFonts w:ascii="Arial" w:hAnsi="Arial" w:cs="Arial"/>
          <w:i/>
          <w:sz w:val="20"/>
          <w:szCs w:val="20"/>
          <w:lang w:val="es-MX"/>
        </w:rPr>
        <w:t xml:space="preserve">metros de la norma 56 del </w:t>
      </w:r>
      <w:proofErr w:type="spellStart"/>
      <w:r w:rsidR="00386061" w:rsidRPr="00D65D01">
        <w:rPr>
          <w:rFonts w:ascii="Arial" w:hAnsi="Arial" w:cs="Arial"/>
          <w:i/>
          <w:sz w:val="20"/>
          <w:szCs w:val="20"/>
          <w:lang w:val="es-MX"/>
        </w:rPr>
        <w:t>C.P</w:t>
      </w:r>
      <w:proofErr w:type="spellEnd"/>
      <w:r w:rsidR="00386061" w:rsidRPr="00D65D01">
        <w:rPr>
          <w:rFonts w:ascii="Arial" w:hAnsi="Arial" w:cs="Arial"/>
          <w:i/>
          <w:sz w:val="20"/>
          <w:szCs w:val="20"/>
          <w:lang w:val="es-MX"/>
        </w:rPr>
        <w:t>…</w:t>
      </w:r>
      <w:r w:rsidRPr="00D65D01">
        <w:rPr>
          <w:rFonts w:ascii="Arial" w:hAnsi="Arial" w:cs="Arial"/>
          <w:i/>
          <w:sz w:val="20"/>
          <w:szCs w:val="20"/>
          <w:lang w:val="es-MX"/>
        </w:rPr>
        <w:t xml:space="preserve">” </w:t>
      </w:r>
      <w:r w:rsidRPr="00D65D01">
        <w:rPr>
          <w:rFonts w:ascii="Arial" w:hAnsi="Arial" w:cs="Arial"/>
          <w:sz w:val="20"/>
          <w:szCs w:val="20"/>
          <w:lang w:val="es-MX"/>
        </w:rPr>
        <w:t>(</w:t>
      </w:r>
      <w:r w:rsidR="00386061" w:rsidRPr="00D65D01">
        <w:rPr>
          <w:rFonts w:ascii="Arial" w:hAnsi="Arial" w:cs="Arial"/>
          <w:sz w:val="20"/>
          <w:szCs w:val="20"/>
          <w:lang w:val="es-MX"/>
        </w:rPr>
        <w:t>S</w:t>
      </w:r>
      <w:r w:rsidRPr="00D65D01">
        <w:rPr>
          <w:rFonts w:ascii="Arial" w:hAnsi="Arial" w:cs="Arial"/>
          <w:sz w:val="20"/>
          <w:szCs w:val="20"/>
          <w:lang w:val="es-MX"/>
        </w:rPr>
        <w:t>u</w:t>
      </w:r>
      <w:r w:rsidR="00ED176C" w:rsidRPr="00D65D01">
        <w:rPr>
          <w:rFonts w:ascii="Arial" w:hAnsi="Arial" w:cs="Arial"/>
          <w:sz w:val="20"/>
          <w:szCs w:val="20"/>
          <w:lang w:val="es-MX"/>
        </w:rPr>
        <w:t xml:space="preserve">brayas </w:t>
      </w:r>
      <w:r w:rsidR="00D65D01">
        <w:rPr>
          <w:rFonts w:ascii="Arial" w:hAnsi="Arial" w:cs="Arial"/>
          <w:sz w:val="20"/>
          <w:szCs w:val="20"/>
          <w:lang w:val="es-MX"/>
        </w:rPr>
        <w:t>ex texto</w:t>
      </w:r>
      <w:r w:rsidR="00DF0CDC" w:rsidRPr="00D65D01">
        <w:rPr>
          <w:rFonts w:ascii="Arial" w:hAnsi="Arial" w:cs="Arial"/>
          <w:sz w:val="20"/>
          <w:szCs w:val="20"/>
          <w:lang w:val="es-MX"/>
        </w:rPr>
        <w:t>)</w:t>
      </w:r>
      <w:r w:rsidRPr="00D65D01">
        <w:rPr>
          <w:rFonts w:ascii="Arial" w:hAnsi="Arial" w:cs="Arial"/>
          <w:sz w:val="20"/>
          <w:szCs w:val="20"/>
          <w:lang w:val="es-MX"/>
        </w:rPr>
        <w:t xml:space="preserve"> </w:t>
      </w:r>
    </w:p>
    <w:p w:rsidR="007B11DA" w:rsidRPr="006335FD" w:rsidRDefault="007B11DA" w:rsidP="007B11DA">
      <w:pPr>
        <w:spacing w:line="360" w:lineRule="auto"/>
        <w:ind w:left="567" w:right="618"/>
        <w:jc w:val="both"/>
        <w:rPr>
          <w:rFonts w:ascii="Arial" w:hAnsi="Arial" w:cs="Arial"/>
          <w:lang w:val="es-MX"/>
        </w:rPr>
      </w:pPr>
    </w:p>
    <w:p w:rsidR="007B11DA" w:rsidRPr="006335FD" w:rsidRDefault="007B11DA" w:rsidP="007B11DA">
      <w:pPr>
        <w:spacing w:line="360" w:lineRule="auto"/>
        <w:jc w:val="both"/>
        <w:rPr>
          <w:rFonts w:ascii="Arial" w:hAnsi="Arial" w:cs="Arial"/>
          <w:u w:val="single"/>
          <w:lang w:val="es-MX"/>
        </w:rPr>
      </w:pPr>
      <w:r w:rsidRPr="006335FD">
        <w:rPr>
          <w:rFonts w:ascii="Arial" w:hAnsi="Arial" w:cs="Arial"/>
          <w:lang w:val="es-MX"/>
        </w:rPr>
        <w:t>6.</w:t>
      </w:r>
      <w:r w:rsidR="00DF0CDC" w:rsidRPr="006335FD">
        <w:rPr>
          <w:rFonts w:ascii="Arial" w:hAnsi="Arial" w:cs="Arial"/>
          <w:lang w:val="es-MX"/>
        </w:rPr>
        <w:t xml:space="preserve">4.3 </w:t>
      </w:r>
      <w:r w:rsidRPr="006335FD">
        <w:rPr>
          <w:rFonts w:ascii="Arial" w:hAnsi="Arial" w:cs="Arial"/>
          <w:lang w:val="es-MX"/>
        </w:rPr>
        <w:t xml:space="preserve">Asimismo es necesario manifestar que quien alegue en su favor las circunstancias de atenuación punitiva reguladas en el artículo 56 C.P., tiene la carga probatoria de demostrar </w:t>
      </w:r>
      <w:r w:rsidR="00DF0CDC" w:rsidRPr="006335FD">
        <w:rPr>
          <w:rFonts w:ascii="Arial" w:hAnsi="Arial" w:cs="Arial"/>
          <w:lang w:val="es-MX"/>
        </w:rPr>
        <w:t xml:space="preserve">no solo </w:t>
      </w:r>
      <w:r w:rsidRPr="006335FD">
        <w:rPr>
          <w:rFonts w:ascii="Arial" w:hAnsi="Arial" w:cs="Arial"/>
          <w:lang w:val="es-MX"/>
        </w:rPr>
        <w:t>que el encausado se encontraba en extremas condiciones de marginalidad</w:t>
      </w:r>
      <w:r w:rsidR="00DF0CDC" w:rsidRPr="006335FD">
        <w:rPr>
          <w:rFonts w:ascii="Arial" w:hAnsi="Arial" w:cs="Arial"/>
          <w:lang w:val="es-MX"/>
        </w:rPr>
        <w:t xml:space="preserve">, ignorancia o pobreza extremas, </w:t>
      </w:r>
      <w:r w:rsidR="00DF0CDC" w:rsidRPr="006335FD">
        <w:rPr>
          <w:rFonts w:ascii="Arial" w:hAnsi="Arial" w:cs="Arial"/>
          <w:u w:val="single"/>
          <w:lang w:val="es-MX"/>
        </w:rPr>
        <w:t xml:space="preserve">sino que esas situaciones </w:t>
      </w:r>
      <w:r w:rsidRPr="006335FD">
        <w:rPr>
          <w:rFonts w:ascii="Arial" w:hAnsi="Arial" w:cs="Arial"/>
          <w:u w:val="single"/>
          <w:lang w:val="es-MX"/>
        </w:rPr>
        <w:t xml:space="preserve">incidieron </w:t>
      </w:r>
      <w:r w:rsidR="00DF0CDC" w:rsidRPr="006335FD">
        <w:rPr>
          <w:rFonts w:ascii="Arial" w:hAnsi="Arial" w:cs="Arial"/>
          <w:u w:val="single"/>
          <w:lang w:val="es-MX"/>
        </w:rPr>
        <w:t xml:space="preserve">directamente </w:t>
      </w:r>
      <w:r w:rsidRPr="006335FD">
        <w:rPr>
          <w:rFonts w:ascii="Arial" w:hAnsi="Arial" w:cs="Arial"/>
          <w:u w:val="single"/>
          <w:lang w:val="es-MX"/>
        </w:rPr>
        <w:t>en la comisión del delito.</w:t>
      </w:r>
    </w:p>
    <w:p w:rsidR="007B11DA" w:rsidRPr="006335FD" w:rsidRDefault="007B11DA" w:rsidP="007B11DA">
      <w:pPr>
        <w:spacing w:line="360" w:lineRule="auto"/>
        <w:jc w:val="both"/>
        <w:rPr>
          <w:rFonts w:ascii="Arial" w:hAnsi="Arial" w:cs="Arial"/>
          <w:lang w:val="es-MX"/>
        </w:rPr>
      </w:pPr>
    </w:p>
    <w:p w:rsidR="00275791" w:rsidRPr="006335FD" w:rsidRDefault="007B11DA" w:rsidP="007B11DA">
      <w:pPr>
        <w:spacing w:line="360" w:lineRule="auto"/>
        <w:jc w:val="both"/>
        <w:rPr>
          <w:rFonts w:ascii="Arial" w:hAnsi="Arial" w:cs="Arial"/>
          <w:lang w:val="es-MX"/>
        </w:rPr>
      </w:pPr>
      <w:r w:rsidRPr="006335FD">
        <w:rPr>
          <w:rFonts w:ascii="Arial" w:hAnsi="Arial" w:cs="Arial"/>
          <w:lang w:val="es-MX"/>
        </w:rPr>
        <w:t>6.</w:t>
      </w:r>
      <w:r w:rsidR="00DF0CDC" w:rsidRPr="006335FD">
        <w:rPr>
          <w:rFonts w:ascii="Arial" w:hAnsi="Arial" w:cs="Arial"/>
          <w:lang w:val="es-MX"/>
        </w:rPr>
        <w:t xml:space="preserve">4.4 </w:t>
      </w:r>
      <w:r w:rsidR="00275791" w:rsidRPr="006335FD">
        <w:rPr>
          <w:rFonts w:ascii="Arial" w:hAnsi="Arial" w:cs="Arial"/>
          <w:lang w:val="es-MX"/>
        </w:rPr>
        <w:t xml:space="preserve">En el caso </w:t>
      </w:r>
      <w:r w:rsidR="00275791" w:rsidRPr="006335FD">
        <w:rPr>
          <w:rFonts w:ascii="Arial" w:hAnsi="Arial" w:cs="Arial"/>
          <w:i/>
          <w:lang w:val="es-MX"/>
        </w:rPr>
        <w:t xml:space="preserve">sub examen, </w:t>
      </w:r>
      <w:r w:rsidR="00275791" w:rsidRPr="006335FD">
        <w:rPr>
          <w:rFonts w:ascii="Arial" w:hAnsi="Arial" w:cs="Arial"/>
          <w:lang w:val="es-MX"/>
        </w:rPr>
        <w:t>la defensa se quedó corta en la demostración de este segundo componente que es necesario para el reconocimiento de l</w:t>
      </w:r>
      <w:r w:rsidR="00D65D01">
        <w:rPr>
          <w:rFonts w:ascii="Arial" w:hAnsi="Arial" w:cs="Arial"/>
          <w:lang w:val="es-MX"/>
        </w:rPr>
        <w:t xml:space="preserve">a </w:t>
      </w:r>
      <w:proofErr w:type="spellStart"/>
      <w:r w:rsidR="00D65D01">
        <w:rPr>
          <w:rFonts w:ascii="Arial" w:hAnsi="Arial" w:cs="Arial"/>
          <w:lang w:val="es-MX"/>
        </w:rPr>
        <w:t>diminuente</w:t>
      </w:r>
      <w:proofErr w:type="spellEnd"/>
      <w:r w:rsidR="00D65D01">
        <w:rPr>
          <w:rFonts w:ascii="Arial" w:hAnsi="Arial" w:cs="Arial"/>
          <w:lang w:val="es-MX"/>
        </w:rPr>
        <w:t xml:space="preserve"> punitiva reclamada en favor del señor Cabrera</w:t>
      </w:r>
      <w:r w:rsidR="00275791" w:rsidRPr="006335FD">
        <w:rPr>
          <w:rFonts w:ascii="Arial" w:hAnsi="Arial" w:cs="Arial"/>
          <w:lang w:val="es-MX"/>
        </w:rPr>
        <w:t xml:space="preserve"> Vargas. </w:t>
      </w:r>
    </w:p>
    <w:p w:rsidR="00275791" w:rsidRPr="006335FD" w:rsidRDefault="00275791" w:rsidP="007B11DA">
      <w:pPr>
        <w:spacing w:line="360" w:lineRule="auto"/>
        <w:jc w:val="both"/>
        <w:rPr>
          <w:rFonts w:ascii="Arial" w:hAnsi="Arial" w:cs="Arial"/>
          <w:lang w:val="es-MX"/>
        </w:rPr>
      </w:pPr>
    </w:p>
    <w:p w:rsidR="007B11DA" w:rsidRPr="006335FD" w:rsidRDefault="00275791" w:rsidP="007B11DA">
      <w:pPr>
        <w:spacing w:line="360" w:lineRule="auto"/>
        <w:jc w:val="both"/>
        <w:rPr>
          <w:rFonts w:ascii="Arial" w:hAnsi="Arial" w:cs="Arial"/>
          <w:lang w:val="es-MX"/>
        </w:rPr>
      </w:pPr>
      <w:r w:rsidRPr="006335FD">
        <w:rPr>
          <w:rFonts w:ascii="Arial" w:hAnsi="Arial" w:cs="Arial"/>
          <w:lang w:val="es-MX"/>
        </w:rPr>
        <w:t xml:space="preserve">Al respecto se debe recordar que en eventos como el presente se activa la carga procesal de la defensa para demostrar los supuestos de hecho del artículo 56 del </w:t>
      </w:r>
      <w:proofErr w:type="spellStart"/>
      <w:r w:rsidRPr="006335FD">
        <w:rPr>
          <w:rFonts w:ascii="Arial" w:hAnsi="Arial" w:cs="Arial"/>
          <w:lang w:val="es-MX"/>
        </w:rPr>
        <w:t>CP</w:t>
      </w:r>
      <w:proofErr w:type="spellEnd"/>
      <w:r w:rsidRPr="006335FD">
        <w:rPr>
          <w:rFonts w:ascii="Arial" w:hAnsi="Arial" w:cs="Arial"/>
          <w:lang w:val="es-MX"/>
        </w:rPr>
        <w:t xml:space="preserve">, lo que </w:t>
      </w:r>
      <w:r w:rsidR="007B11DA" w:rsidRPr="006335FD">
        <w:rPr>
          <w:rFonts w:ascii="Arial" w:hAnsi="Arial" w:cs="Arial"/>
          <w:lang w:val="es-MX"/>
        </w:rPr>
        <w:t xml:space="preserve">viene a ser una consecuencia del principio de la </w:t>
      </w:r>
      <w:r w:rsidR="00D65D01" w:rsidRPr="00D65D01">
        <w:rPr>
          <w:rFonts w:ascii="Arial" w:hAnsi="Arial" w:cs="Arial"/>
          <w:i/>
          <w:lang w:val="es-MX"/>
        </w:rPr>
        <w:t>“</w:t>
      </w:r>
      <w:r w:rsidR="007B11DA" w:rsidRPr="00D65D01">
        <w:rPr>
          <w:rFonts w:ascii="Arial" w:hAnsi="Arial" w:cs="Arial"/>
          <w:i/>
          <w:lang w:val="es-MX"/>
        </w:rPr>
        <w:t>incumbencia probatoria</w:t>
      </w:r>
      <w:r w:rsidRPr="00D65D01">
        <w:rPr>
          <w:rFonts w:ascii="Arial" w:hAnsi="Arial" w:cs="Arial"/>
          <w:i/>
          <w:lang w:val="es-MX"/>
        </w:rPr>
        <w:t>”</w:t>
      </w:r>
      <w:r w:rsidR="007B11DA" w:rsidRPr="006335FD">
        <w:rPr>
          <w:rFonts w:ascii="Arial" w:hAnsi="Arial" w:cs="Arial"/>
          <w:lang w:val="es-MX"/>
        </w:rPr>
        <w:t xml:space="preserve">, sobre el cual </w:t>
      </w:r>
      <w:r w:rsidR="00D65D01">
        <w:rPr>
          <w:rFonts w:ascii="Arial" w:hAnsi="Arial" w:cs="Arial"/>
          <w:lang w:val="es-MX"/>
        </w:rPr>
        <w:t xml:space="preserve">se ha expresado la </w:t>
      </w:r>
      <w:proofErr w:type="spellStart"/>
      <w:r w:rsidR="00D65D01">
        <w:rPr>
          <w:rFonts w:ascii="Arial" w:hAnsi="Arial" w:cs="Arial"/>
          <w:lang w:val="es-MX"/>
        </w:rPr>
        <w:t>SP</w:t>
      </w:r>
      <w:proofErr w:type="spellEnd"/>
      <w:r w:rsidR="00D65D01">
        <w:rPr>
          <w:rFonts w:ascii="Arial" w:hAnsi="Arial" w:cs="Arial"/>
          <w:lang w:val="es-MX"/>
        </w:rPr>
        <w:t xml:space="preserve"> de la CSJ</w:t>
      </w:r>
      <w:r w:rsidR="007B11DA" w:rsidRPr="006335FD">
        <w:rPr>
          <w:rFonts w:ascii="Arial" w:hAnsi="Arial" w:cs="Arial"/>
          <w:lang w:val="es-MX"/>
        </w:rPr>
        <w:t xml:space="preserve"> de la siguiente manera:</w:t>
      </w:r>
    </w:p>
    <w:p w:rsidR="007B11DA" w:rsidRPr="006335FD" w:rsidRDefault="007B11DA" w:rsidP="007B11DA">
      <w:pPr>
        <w:spacing w:line="360" w:lineRule="auto"/>
        <w:jc w:val="both"/>
        <w:rPr>
          <w:rFonts w:ascii="Arial" w:hAnsi="Arial" w:cs="Arial"/>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 xml:space="preserve">“Se tiene, de esa manera, que en el proceso penal no es posible trasladar la carga de la prueba de responsabilidad al acusado, pues no le corresponde a él desplegar actividades dirigidas a demostrar su ajenidad en el ilícito. Por el contrario, el Estado soporta el deber de acreditar la culpabilidad del procesado, protegido hasta el fallo definitivo por la presunción de inocencia, la cual, para ser desvirtuada, se insiste, exige la convicción o certeza, más allá de toda duda, basada en el material probatorio que establezca los elementos del delito y la conexión del mismo con el autor. </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w:t>
      </w: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Lo que sí le es dado al procesado es oponerse a las pruebas que la Fiscalía trae para desvirtuar su inocencia, actividad que corresponde a un acto propio del derecho de defensa a través del cual puede, incluso, explicar o justificar su conducta. Si opta por ese camino, declinando el derecho a guardar silencio, asume el deber de acreditar esas explicaciones, de manera que si, por ejemplo, propone una coartada, debe procurar para la actuación los medios de prueba que acrediten su ubicación a la hora de los hechos, en un lugar diferente al de la ejecución, ya que la simple manifestación de ausencia, resultaría insuficiente para desvirtuar la imputación que le haga la Fiscalía como autor o partícipe de la ilicitud. Igual diligencia se le exigirá si frente a la acusación propone la existencia de causales eximentes de responsabilidad, pues debe emplearse en demostrar los supuestos de hecho que las actualizan. La Fiscalía, por su parte, procurará negar la existencia de esas circunstancias.</w:t>
      </w:r>
    </w:p>
    <w:p w:rsidR="007B11DA" w:rsidRPr="00D65D01" w:rsidRDefault="007B11DA" w:rsidP="00D65D01">
      <w:pPr>
        <w:ind w:left="567" w:right="618"/>
        <w:jc w:val="both"/>
        <w:rPr>
          <w:rFonts w:ascii="Arial" w:hAnsi="Arial" w:cs="Arial"/>
          <w:i/>
          <w:sz w:val="20"/>
          <w:szCs w:val="20"/>
          <w:lang w:val="es-MX"/>
        </w:rPr>
      </w:pPr>
    </w:p>
    <w:p w:rsidR="007B11DA" w:rsidRPr="00D65D01" w:rsidRDefault="007B11DA" w:rsidP="00D65D01">
      <w:pPr>
        <w:ind w:left="567" w:right="618"/>
        <w:jc w:val="both"/>
        <w:rPr>
          <w:rFonts w:ascii="Arial" w:hAnsi="Arial" w:cs="Arial"/>
          <w:i/>
          <w:sz w:val="20"/>
          <w:szCs w:val="20"/>
          <w:lang w:val="es-MX"/>
        </w:rPr>
      </w:pPr>
      <w:r w:rsidRPr="00D65D01">
        <w:rPr>
          <w:rFonts w:ascii="Arial" w:hAnsi="Arial" w:cs="Arial"/>
          <w:i/>
          <w:sz w:val="20"/>
          <w:szCs w:val="20"/>
          <w:lang w:val="es-MX"/>
        </w:rPr>
        <w:t>En todos esos eventos, se activa el principio general de la incumbencia probatoria, de conformidad con el cual le corresponde al interesado probar el supuesto de hecho de las normas que establecen el efecto jurídico que persigue, sin que ello signifique trasladar la carga probatoria de responsabilidad o fijar cargas dinámicas en torno a ese tópico…”.</w:t>
      </w:r>
    </w:p>
    <w:p w:rsidR="007B11DA" w:rsidRPr="006335FD" w:rsidRDefault="007B11DA" w:rsidP="007B11DA">
      <w:pPr>
        <w:spacing w:line="360" w:lineRule="auto"/>
        <w:ind w:left="567" w:right="618"/>
        <w:jc w:val="both"/>
        <w:rPr>
          <w:rFonts w:ascii="Arial" w:hAnsi="Arial" w:cs="Arial"/>
          <w:lang w:val="es-MX"/>
        </w:rPr>
      </w:pPr>
    </w:p>
    <w:p w:rsidR="00637D53" w:rsidRPr="006335FD" w:rsidRDefault="007B11DA" w:rsidP="007B11DA">
      <w:pPr>
        <w:spacing w:line="360" w:lineRule="auto"/>
        <w:jc w:val="both"/>
        <w:rPr>
          <w:rFonts w:ascii="Arial" w:hAnsi="Arial" w:cs="Arial"/>
          <w:lang w:val="es-MX"/>
        </w:rPr>
      </w:pPr>
      <w:r w:rsidRPr="006335FD">
        <w:rPr>
          <w:rFonts w:ascii="Arial" w:hAnsi="Arial" w:cs="Arial"/>
          <w:lang w:val="es-MX"/>
        </w:rPr>
        <w:t>6.5.4 Sobre este tema</w:t>
      </w:r>
      <w:r w:rsidR="002350FD" w:rsidRPr="006335FD">
        <w:rPr>
          <w:rFonts w:ascii="Arial" w:hAnsi="Arial" w:cs="Arial"/>
          <w:lang w:val="es-MX"/>
        </w:rPr>
        <w:t xml:space="preserve"> debe decirse que la</w:t>
      </w:r>
      <w:r w:rsidRPr="006335FD">
        <w:rPr>
          <w:rFonts w:ascii="Arial" w:hAnsi="Arial" w:cs="Arial"/>
          <w:lang w:val="es-MX"/>
        </w:rPr>
        <w:t xml:space="preserve"> pretensión del defensor se sustentó en la información contenida </w:t>
      </w:r>
      <w:r w:rsidR="00357853" w:rsidRPr="006335FD">
        <w:rPr>
          <w:rFonts w:ascii="Arial" w:hAnsi="Arial" w:cs="Arial"/>
          <w:lang w:val="es-MX"/>
        </w:rPr>
        <w:t xml:space="preserve">en el informe de actividades de investigación </w:t>
      </w:r>
      <w:r w:rsidR="00654275" w:rsidRPr="006335FD">
        <w:rPr>
          <w:rFonts w:ascii="Arial" w:hAnsi="Arial" w:cs="Arial"/>
          <w:lang w:val="es-MX"/>
        </w:rPr>
        <w:t xml:space="preserve">de la Defensoría Pública, </w:t>
      </w:r>
      <w:r w:rsidR="00275791" w:rsidRPr="006335FD">
        <w:rPr>
          <w:rFonts w:ascii="Arial" w:hAnsi="Arial" w:cs="Arial"/>
          <w:lang w:val="es-MX"/>
        </w:rPr>
        <w:t xml:space="preserve">que no fue </w:t>
      </w:r>
      <w:r w:rsidR="00654275" w:rsidRPr="006335FD">
        <w:rPr>
          <w:rFonts w:ascii="Arial" w:hAnsi="Arial" w:cs="Arial"/>
          <w:lang w:val="es-MX"/>
        </w:rPr>
        <w:t>introdu</w:t>
      </w:r>
      <w:r w:rsidR="00275791" w:rsidRPr="006335FD">
        <w:rPr>
          <w:rFonts w:ascii="Arial" w:hAnsi="Arial" w:cs="Arial"/>
          <w:lang w:val="es-MX"/>
        </w:rPr>
        <w:t xml:space="preserve">cido como </w:t>
      </w:r>
      <w:r w:rsidR="006175FD" w:rsidRPr="006335FD">
        <w:rPr>
          <w:rFonts w:ascii="Arial" w:hAnsi="Arial" w:cs="Arial"/>
          <w:lang w:val="es-MX"/>
        </w:rPr>
        <w:t xml:space="preserve">prueba </w:t>
      </w:r>
      <w:r w:rsidR="002350FD" w:rsidRPr="006335FD">
        <w:rPr>
          <w:rFonts w:ascii="Arial" w:hAnsi="Arial" w:cs="Arial"/>
          <w:lang w:val="es-MX"/>
        </w:rPr>
        <w:t xml:space="preserve">para el juicio oral ya que el Defensor del procesado no solicitó la práctica de ninguna prueba en la audiencia </w:t>
      </w:r>
      <w:r w:rsidR="002350FD" w:rsidRPr="006335FD">
        <w:rPr>
          <w:rFonts w:ascii="Arial" w:hAnsi="Arial" w:cs="Arial"/>
          <w:lang w:val="es-MX"/>
        </w:rPr>
        <w:lastRenderedPageBreak/>
        <w:t>preparatoria</w:t>
      </w:r>
      <w:r w:rsidR="002350FD" w:rsidRPr="006335FD">
        <w:rPr>
          <w:rStyle w:val="Refdenotaalpie"/>
          <w:rFonts w:ascii="Arial" w:hAnsi="Arial" w:cs="Arial"/>
          <w:sz w:val="24"/>
          <w:szCs w:val="24"/>
          <w:lang w:val="es-MX"/>
        </w:rPr>
        <w:footnoteReference w:id="1"/>
      </w:r>
      <w:r w:rsidR="002350FD" w:rsidRPr="006335FD">
        <w:rPr>
          <w:rFonts w:ascii="Arial" w:hAnsi="Arial" w:cs="Arial"/>
          <w:lang w:val="es-MX"/>
        </w:rPr>
        <w:t xml:space="preserve"> y por lo tanto, luego de que no prosperara su alegato </w:t>
      </w:r>
      <w:r w:rsidR="00637D53" w:rsidRPr="006335FD">
        <w:rPr>
          <w:rFonts w:ascii="Arial" w:hAnsi="Arial" w:cs="Arial"/>
          <w:lang w:val="es-MX"/>
        </w:rPr>
        <w:t xml:space="preserve">en juicio </w:t>
      </w:r>
      <w:r w:rsidR="002350FD" w:rsidRPr="006335FD">
        <w:rPr>
          <w:rFonts w:ascii="Arial" w:hAnsi="Arial" w:cs="Arial"/>
          <w:lang w:val="es-MX"/>
        </w:rPr>
        <w:t>en el sentido de que la conducta del incriminado no era antijurídica, porque la sustanc</w:t>
      </w:r>
      <w:r w:rsidR="00800200" w:rsidRPr="006335FD">
        <w:rPr>
          <w:rFonts w:ascii="Arial" w:hAnsi="Arial" w:cs="Arial"/>
          <w:lang w:val="es-MX"/>
        </w:rPr>
        <w:t xml:space="preserve">ia que se le incautó estaba destinada a su consumo personal, optó por presentar en la audiencia de </w:t>
      </w:r>
      <w:proofErr w:type="spellStart"/>
      <w:r w:rsidR="00800200" w:rsidRPr="006335FD">
        <w:rPr>
          <w:rFonts w:ascii="Arial" w:hAnsi="Arial" w:cs="Arial"/>
          <w:lang w:val="es-MX"/>
        </w:rPr>
        <w:t>IPS</w:t>
      </w:r>
      <w:proofErr w:type="spellEnd"/>
      <w:r w:rsidR="00800200" w:rsidRPr="006335FD">
        <w:rPr>
          <w:rFonts w:ascii="Arial" w:hAnsi="Arial" w:cs="Arial"/>
          <w:lang w:val="es-MX"/>
        </w:rPr>
        <w:t>, el informe sobre el cual se ha hecho referencia, que fue elaborado el 2 de julio de 2015 y entregado el 31 de julio del mismo año y que incluso pudo haber sido pedido como prueba sobreviniente por parte del representante del acusado a efectos de demostrar la injerencia del estado de marginalidad del señor Cabrera en la conducta por la cual fue acusado, lo cual no hizo el recurrente</w:t>
      </w:r>
      <w:r w:rsidR="0062228A" w:rsidRPr="006335FD">
        <w:rPr>
          <w:rFonts w:ascii="Arial" w:hAnsi="Arial" w:cs="Arial"/>
          <w:lang w:val="es-MX"/>
        </w:rPr>
        <w:t xml:space="preserve"> quien bien pudo aducir que solo lo vino a conocer con posterioridad a la audiencia preparatoria, con base en la </w:t>
      </w:r>
      <w:r w:rsidR="008A18B1">
        <w:rPr>
          <w:rFonts w:ascii="Arial" w:hAnsi="Arial" w:cs="Arial"/>
          <w:lang w:val="es-MX"/>
        </w:rPr>
        <w:t xml:space="preserve">facultad </w:t>
      </w:r>
      <w:r w:rsidR="00637D53" w:rsidRPr="006335FD">
        <w:rPr>
          <w:rFonts w:ascii="Arial" w:hAnsi="Arial" w:cs="Arial"/>
          <w:lang w:val="es-MX"/>
        </w:rPr>
        <w:t xml:space="preserve">prevista en el segundo inciso del artículo 344 del </w:t>
      </w:r>
      <w:proofErr w:type="spellStart"/>
      <w:r w:rsidR="00637D53" w:rsidRPr="006335FD">
        <w:rPr>
          <w:rFonts w:ascii="Arial" w:hAnsi="Arial" w:cs="Arial"/>
          <w:lang w:val="es-MX"/>
        </w:rPr>
        <w:t>CPP</w:t>
      </w:r>
      <w:proofErr w:type="spellEnd"/>
      <w:r w:rsidR="00637D53" w:rsidRPr="006335FD">
        <w:rPr>
          <w:rFonts w:ascii="Arial" w:hAnsi="Arial" w:cs="Arial"/>
          <w:lang w:val="es-MX"/>
        </w:rPr>
        <w:t xml:space="preserve">, ya que se trataba de una evidencia que podía tener relación con la fijación del </w:t>
      </w:r>
      <w:r w:rsidR="00637D53" w:rsidRPr="006335FD">
        <w:rPr>
          <w:rFonts w:ascii="Arial" w:hAnsi="Arial" w:cs="Arial"/>
          <w:i/>
          <w:lang w:val="es-MX"/>
        </w:rPr>
        <w:t xml:space="preserve">plus </w:t>
      </w:r>
      <w:r w:rsidR="00637D53" w:rsidRPr="006335FD">
        <w:rPr>
          <w:rFonts w:ascii="Arial" w:hAnsi="Arial" w:cs="Arial"/>
          <w:lang w:val="es-MX"/>
        </w:rPr>
        <w:t xml:space="preserve">punitivo de la conducta atribuida al procesado y como consecuencia de esa omisión de la defensa el mencionado informe solamente vino a ser presentado en la audiencia de </w:t>
      </w:r>
      <w:proofErr w:type="spellStart"/>
      <w:r w:rsidR="00637D53" w:rsidRPr="006335FD">
        <w:rPr>
          <w:rFonts w:ascii="Arial" w:hAnsi="Arial" w:cs="Arial"/>
          <w:lang w:val="es-MX"/>
        </w:rPr>
        <w:t>IPS</w:t>
      </w:r>
      <w:proofErr w:type="spellEnd"/>
      <w:r w:rsidR="00637D53" w:rsidRPr="006335FD">
        <w:rPr>
          <w:rFonts w:ascii="Arial" w:hAnsi="Arial" w:cs="Arial"/>
          <w:lang w:val="es-MX"/>
        </w:rPr>
        <w:t>.</w:t>
      </w:r>
    </w:p>
    <w:p w:rsidR="00637D53" w:rsidRPr="006335FD" w:rsidRDefault="00637D53" w:rsidP="007B11DA">
      <w:pPr>
        <w:spacing w:line="360" w:lineRule="auto"/>
        <w:jc w:val="both"/>
        <w:rPr>
          <w:rFonts w:ascii="Arial" w:hAnsi="Arial" w:cs="Arial"/>
          <w:lang w:val="es-MX"/>
        </w:rPr>
      </w:pPr>
    </w:p>
    <w:p w:rsidR="00637D53" w:rsidRPr="006335FD" w:rsidRDefault="00637D53" w:rsidP="00637D53">
      <w:pPr>
        <w:spacing w:line="360" w:lineRule="auto"/>
        <w:jc w:val="both"/>
        <w:rPr>
          <w:rFonts w:ascii="Arial" w:hAnsi="Arial" w:cs="Arial"/>
          <w:lang w:val="es-MX"/>
        </w:rPr>
      </w:pPr>
      <w:r w:rsidRPr="006335FD">
        <w:rPr>
          <w:rFonts w:ascii="Arial" w:hAnsi="Arial" w:cs="Arial"/>
          <w:lang w:val="es-MX"/>
        </w:rPr>
        <w:t>6.5.5 Ahora bien, del examen del mencionado documento solamente</w:t>
      </w:r>
      <w:r w:rsidR="008A18B1">
        <w:rPr>
          <w:rFonts w:ascii="Arial" w:hAnsi="Arial" w:cs="Arial"/>
          <w:lang w:val="es-MX"/>
        </w:rPr>
        <w:t xml:space="preserve"> se puede concluir lo siguiente</w:t>
      </w:r>
      <w:r w:rsidRPr="006335FD">
        <w:rPr>
          <w:rFonts w:ascii="Arial" w:hAnsi="Arial" w:cs="Arial"/>
          <w:lang w:val="es-MX"/>
        </w:rPr>
        <w:t xml:space="preserve">: </w:t>
      </w:r>
    </w:p>
    <w:p w:rsidR="00637D53" w:rsidRPr="006335FD" w:rsidRDefault="00637D53" w:rsidP="00637D53">
      <w:pPr>
        <w:spacing w:line="360" w:lineRule="auto"/>
        <w:jc w:val="both"/>
        <w:rPr>
          <w:rFonts w:ascii="Arial" w:hAnsi="Arial" w:cs="Arial"/>
          <w:lang w:val="es-MX"/>
        </w:rPr>
      </w:pPr>
    </w:p>
    <w:p w:rsidR="00CF60C5" w:rsidRPr="006335FD" w:rsidRDefault="00637D53" w:rsidP="00637D53">
      <w:pPr>
        <w:pStyle w:val="Prrafodelista"/>
        <w:numPr>
          <w:ilvl w:val="0"/>
          <w:numId w:val="12"/>
        </w:numPr>
        <w:spacing w:line="360" w:lineRule="auto"/>
        <w:jc w:val="both"/>
        <w:rPr>
          <w:rFonts w:ascii="Arial" w:hAnsi="Arial" w:cs="Arial"/>
          <w:lang w:val="es-MX"/>
        </w:rPr>
      </w:pPr>
      <w:r w:rsidRPr="006335FD">
        <w:rPr>
          <w:rFonts w:ascii="Arial" w:hAnsi="Arial" w:cs="Arial"/>
          <w:lang w:val="es-MX"/>
        </w:rPr>
        <w:t xml:space="preserve">Que el </w:t>
      </w:r>
      <w:r w:rsidR="0024484D" w:rsidRPr="006335FD">
        <w:rPr>
          <w:rFonts w:ascii="Arial" w:hAnsi="Arial" w:cs="Arial"/>
          <w:lang w:val="es-MX"/>
        </w:rPr>
        <w:t xml:space="preserve">señor Cabrera </w:t>
      </w:r>
      <w:r w:rsidRPr="006335FD">
        <w:rPr>
          <w:rFonts w:ascii="Arial" w:hAnsi="Arial" w:cs="Arial"/>
          <w:lang w:val="es-MX"/>
        </w:rPr>
        <w:t>reside en una vivienda humilde</w:t>
      </w:r>
      <w:r w:rsidR="008A18B1">
        <w:rPr>
          <w:rFonts w:ascii="Arial" w:hAnsi="Arial" w:cs="Arial"/>
          <w:lang w:val="es-MX"/>
        </w:rPr>
        <w:t>,</w:t>
      </w:r>
      <w:r w:rsidRPr="006335FD">
        <w:rPr>
          <w:rFonts w:ascii="Arial" w:hAnsi="Arial" w:cs="Arial"/>
          <w:lang w:val="es-MX"/>
        </w:rPr>
        <w:t xml:space="preserve"> situada en la m</w:t>
      </w:r>
      <w:r w:rsidR="004E7C7B" w:rsidRPr="006335FD">
        <w:rPr>
          <w:rFonts w:ascii="Arial" w:hAnsi="Arial" w:cs="Arial"/>
          <w:lang w:val="es-MX"/>
        </w:rPr>
        <w:t>anzana 17 casa 12 del barrio El Danubio</w:t>
      </w:r>
      <w:r w:rsidR="00CF60C5" w:rsidRPr="006335FD">
        <w:rPr>
          <w:rFonts w:ascii="Arial" w:hAnsi="Arial" w:cs="Arial"/>
          <w:lang w:val="es-MX"/>
        </w:rPr>
        <w:t xml:space="preserve"> de esta ciudad. </w:t>
      </w:r>
    </w:p>
    <w:p w:rsidR="00B67529" w:rsidRPr="006335FD" w:rsidRDefault="00B67529" w:rsidP="00B67529">
      <w:pPr>
        <w:spacing w:line="360" w:lineRule="auto"/>
        <w:ind w:left="720"/>
        <w:jc w:val="both"/>
        <w:rPr>
          <w:rFonts w:ascii="Arial" w:hAnsi="Arial" w:cs="Arial"/>
          <w:lang w:val="es-MX"/>
        </w:rPr>
      </w:pPr>
    </w:p>
    <w:p w:rsidR="0024484D" w:rsidRPr="006335FD" w:rsidRDefault="008A18B1" w:rsidP="00B67529">
      <w:pPr>
        <w:numPr>
          <w:ilvl w:val="0"/>
          <w:numId w:val="11"/>
        </w:numPr>
        <w:spacing w:line="360" w:lineRule="auto"/>
        <w:jc w:val="both"/>
        <w:rPr>
          <w:rFonts w:ascii="Arial" w:hAnsi="Arial" w:cs="Arial"/>
          <w:lang w:val="es-MX"/>
        </w:rPr>
      </w:pPr>
      <w:r>
        <w:rPr>
          <w:rFonts w:ascii="Arial" w:hAnsi="Arial" w:cs="Arial"/>
          <w:lang w:val="es-MX"/>
        </w:rPr>
        <w:t>Que la</w:t>
      </w:r>
      <w:r w:rsidR="00CF60C5" w:rsidRPr="006335FD">
        <w:rPr>
          <w:rFonts w:ascii="Arial" w:hAnsi="Arial" w:cs="Arial"/>
          <w:lang w:val="es-MX"/>
        </w:rPr>
        <w:t xml:space="preserve"> señora Gloria Inés Valencia compañera permanente del procesado fue quien atendió las labores investigativas que desplegó el investigador de </w:t>
      </w:r>
      <w:r>
        <w:rPr>
          <w:rFonts w:ascii="Arial" w:hAnsi="Arial" w:cs="Arial"/>
          <w:lang w:val="es-MX"/>
        </w:rPr>
        <w:t>la Defensoría del Pueblo,</w:t>
      </w:r>
      <w:r w:rsidR="00CF60C5" w:rsidRPr="006335FD">
        <w:rPr>
          <w:rFonts w:ascii="Arial" w:hAnsi="Arial" w:cs="Arial"/>
          <w:lang w:val="es-MX"/>
        </w:rPr>
        <w:t xml:space="preserve"> quien informó </w:t>
      </w:r>
      <w:r w:rsidR="00B67529" w:rsidRPr="006335FD">
        <w:rPr>
          <w:rFonts w:ascii="Arial" w:hAnsi="Arial" w:cs="Arial"/>
          <w:lang w:val="es-MX"/>
        </w:rPr>
        <w:t xml:space="preserve">lo siguiente: i) </w:t>
      </w:r>
      <w:r w:rsidR="00CF60C5" w:rsidRPr="006335FD">
        <w:rPr>
          <w:rFonts w:ascii="Arial" w:hAnsi="Arial" w:cs="Arial"/>
          <w:lang w:val="es-MX"/>
        </w:rPr>
        <w:t xml:space="preserve">que el acusado </w:t>
      </w:r>
      <w:r w:rsidR="0024484D" w:rsidRPr="006335FD">
        <w:rPr>
          <w:rFonts w:ascii="Arial" w:hAnsi="Arial" w:cs="Arial"/>
          <w:lang w:val="es-MX"/>
        </w:rPr>
        <w:t xml:space="preserve">estaba trabajando </w:t>
      </w:r>
      <w:r w:rsidR="00B67529" w:rsidRPr="006335FD">
        <w:rPr>
          <w:rFonts w:ascii="Arial" w:hAnsi="Arial" w:cs="Arial"/>
          <w:lang w:val="es-MX"/>
        </w:rPr>
        <w:t xml:space="preserve">en un lavadero de vehículos; ii) </w:t>
      </w:r>
      <w:r w:rsidR="0024484D" w:rsidRPr="006335FD">
        <w:rPr>
          <w:rFonts w:ascii="Arial" w:hAnsi="Arial" w:cs="Arial"/>
          <w:lang w:val="es-MX"/>
        </w:rPr>
        <w:t xml:space="preserve">que era </w:t>
      </w:r>
      <w:r w:rsidR="00B67529" w:rsidRPr="006335FD">
        <w:rPr>
          <w:rFonts w:ascii="Arial" w:hAnsi="Arial" w:cs="Arial"/>
          <w:lang w:val="es-MX"/>
        </w:rPr>
        <w:t xml:space="preserve">consumidor de bazuco y marihuana desde hacía varios años </w:t>
      </w:r>
      <w:r w:rsidR="0024484D" w:rsidRPr="006335FD">
        <w:rPr>
          <w:rFonts w:ascii="Arial" w:hAnsi="Arial" w:cs="Arial"/>
          <w:lang w:val="es-MX"/>
        </w:rPr>
        <w:t xml:space="preserve">y </w:t>
      </w:r>
      <w:r w:rsidR="00B67529" w:rsidRPr="006335FD">
        <w:rPr>
          <w:rFonts w:ascii="Arial" w:hAnsi="Arial" w:cs="Arial"/>
          <w:lang w:val="es-MX"/>
        </w:rPr>
        <w:t xml:space="preserve"> iii) </w:t>
      </w:r>
      <w:r w:rsidR="0024484D" w:rsidRPr="006335FD">
        <w:rPr>
          <w:rFonts w:ascii="Arial" w:hAnsi="Arial" w:cs="Arial"/>
          <w:lang w:val="es-MX"/>
        </w:rPr>
        <w:t>que desempeñaba esa labor u otros oficios de manera esporádica.</w:t>
      </w:r>
    </w:p>
    <w:p w:rsidR="0024484D" w:rsidRPr="006335FD" w:rsidRDefault="0024484D" w:rsidP="0024484D">
      <w:pPr>
        <w:spacing w:line="360" w:lineRule="auto"/>
        <w:ind w:left="360"/>
        <w:jc w:val="both"/>
        <w:rPr>
          <w:rFonts w:ascii="Arial" w:hAnsi="Arial" w:cs="Arial"/>
          <w:lang w:val="es-MX"/>
        </w:rPr>
      </w:pPr>
    </w:p>
    <w:p w:rsidR="00A96792" w:rsidRPr="006335FD" w:rsidRDefault="0024484D" w:rsidP="0024484D">
      <w:pPr>
        <w:spacing w:line="360" w:lineRule="auto"/>
        <w:ind w:left="360"/>
        <w:jc w:val="both"/>
        <w:rPr>
          <w:rFonts w:ascii="Arial" w:hAnsi="Arial" w:cs="Arial"/>
          <w:lang w:val="es-MX"/>
        </w:rPr>
      </w:pPr>
      <w:r w:rsidRPr="006335FD">
        <w:rPr>
          <w:rFonts w:ascii="Arial" w:hAnsi="Arial" w:cs="Arial"/>
          <w:lang w:val="es-MX"/>
        </w:rPr>
        <w:t>6.5.6 Del citado inf</w:t>
      </w:r>
      <w:r w:rsidR="008A18B1">
        <w:rPr>
          <w:rFonts w:ascii="Arial" w:hAnsi="Arial" w:cs="Arial"/>
          <w:lang w:val="es-MX"/>
        </w:rPr>
        <w:t>orme se puede concluir: i</w:t>
      </w:r>
      <w:r w:rsidRPr="006335FD">
        <w:rPr>
          <w:rFonts w:ascii="Arial" w:hAnsi="Arial" w:cs="Arial"/>
          <w:lang w:val="es-MX"/>
        </w:rPr>
        <w:t xml:space="preserve">) que si </w:t>
      </w:r>
      <w:r w:rsidR="00B67529" w:rsidRPr="006335FD">
        <w:rPr>
          <w:rFonts w:ascii="Arial" w:hAnsi="Arial" w:cs="Arial"/>
          <w:lang w:val="es-MX"/>
        </w:rPr>
        <w:t xml:space="preserve">bien es cierto la vivienda </w:t>
      </w:r>
      <w:r w:rsidR="008A18B1">
        <w:rPr>
          <w:rFonts w:ascii="Arial" w:hAnsi="Arial" w:cs="Arial"/>
          <w:lang w:val="es-MX"/>
        </w:rPr>
        <w:t xml:space="preserve">que ocupa el procesado </w:t>
      </w:r>
      <w:r w:rsidR="00B67529" w:rsidRPr="006335FD">
        <w:rPr>
          <w:rFonts w:ascii="Arial" w:hAnsi="Arial" w:cs="Arial"/>
          <w:lang w:val="es-MX"/>
        </w:rPr>
        <w:t xml:space="preserve">no cuenta con una infraestructura adecuada, la misma satisface condiciones mínimas para sobrevivir ya que incluso </w:t>
      </w:r>
      <w:r w:rsidRPr="006335FD">
        <w:rPr>
          <w:rFonts w:ascii="Arial" w:hAnsi="Arial" w:cs="Arial"/>
          <w:lang w:val="es-MX"/>
        </w:rPr>
        <w:t xml:space="preserve">cuenta con los </w:t>
      </w:r>
      <w:r w:rsidR="00B67529" w:rsidRPr="006335FD">
        <w:rPr>
          <w:rFonts w:ascii="Arial" w:hAnsi="Arial" w:cs="Arial"/>
          <w:lang w:val="es-MX"/>
        </w:rPr>
        <w:t>servicios públicos de agua y energía, tal y como se desprende de las fotografías anexas al informe en mención</w:t>
      </w:r>
      <w:r w:rsidR="008A18B1">
        <w:rPr>
          <w:rFonts w:ascii="Arial" w:hAnsi="Arial" w:cs="Arial"/>
          <w:lang w:val="es-MX"/>
        </w:rPr>
        <w:t>;</w:t>
      </w:r>
      <w:r w:rsidRPr="006335FD">
        <w:rPr>
          <w:rFonts w:ascii="Arial" w:hAnsi="Arial" w:cs="Arial"/>
          <w:lang w:val="es-MX"/>
        </w:rPr>
        <w:t xml:space="preserve"> y ii) que no ex</w:t>
      </w:r>
      <w:r w:rsidR="001A2FED" w:rsidRPr="006335FD">
        <w:rPr>
          <w:rFonts w:ascii="Arial" w:hAnsi="Arial" w:cs="Arial"/>
          <w:lang w:val="es-MX"/>
        </w:rPr>
        <w:t xml:space="preserve">iste </w:t>
      </w:r>
      <w:r w:rsidRPr="006335FD">
        <w:rPr>
          <w:rFonts w:ascii="Arial" w:hAnsi="Arial" w:cs="Arial"/>
          <w:lang w:val="es-MX"/>
        </w:rPr>
        <w:t xml:space="preserve">alguna evidencia que </w:t>
      </w:r>
      <w:r w:rsidR="00A96792" w:rsidRPr="006335FD">
        <w:rPr>
          <w:rFonts w:ascii="Arial" w:hAnsi="Arial" w:cs="Arial"/>
          <w:lang w:val="es-MX"/>
        </w:rPr>
        <w:t xml:space="preserve">compruebe que el </w:t>
      </w:r>
      <w:r w:rsidR="001A2FED" w:rsidRPr="006335FD">
        <w:rPr>
          <w:rFonts w:ascii="Arial" w:hAnsi="Arial" w:cs="Arial"/>
          <w:lang w:val="es-MX"/>
        </w:rPr>
        <w:t>señor Juan Carlos Cabrera Vargas es una persona dependiente de las sustancias estupefacientes, y</w:t>
      </w:r>
      <w:r w:rsidR="00A96792" w:rsidRPr="006335FD">
        <w:rPr>
          <w:rFonts w:ascii="Arial" w:hAnsi="Arial" w:cs="Arial"/>
          <w:lang w:val="es-MX"/>
        </w:rPr>
        <w:t xml:space="preserve">a </w:t>
      </w:r>
      <w:r w:rsidR="001A2FED" w:rsidRPr="006335FD">
        <w:rPr>
          <w:rFonts w:ascii="Arial" w:hAnsi="Arial" w:cs="Arial"/>
          <w:lang w:val="es-MX"/>
        </w:rPr>
        <w:t>los dichos de su compañera permanente no constituyen una prueba técnica ni científica que soporte tal afirmación</w:t>
      </w:r>
      <w:r w:rsidR="00A96792" w:rsidRPr="006335FD">
        <w:rPr>
          <w:rFonts w:ascii="Arial" w:hAnsi="Arial" w:cs="Arial"/>
          <w:lang w:val="es-MX"/>
        </w:rPr>
        <w:t xml:space="preserve">, lo cual no se pudo establecer por la falta de colaboración del mismo </w:t>
      </w:r>
      <w:r w:rsidR="00A96792" w:rsidRPr="006335FD">
        <w:rPr>
          <w:rFonts w:ascii="Arial" w:hAnsi="Arial" w:cs="Arial"/>
          <w:lang w:val="es-MX"/>
        </w:rPr>
        <w:lastRenderedPageBreak/>
        <w:t>procesado como lo explicó su defensor, quien incluso se comprometió a sufragar su costo.</w:t>
      </w:r>
    </w:p>
    <w:p w:rsidR="00A96792" w:rsidRPr="006335FD" w:rsidRDefault="00A96792" w:rsidP="0024484D">
      <w:pPr>
        <w:spacing w:line="360" w:lineRule="auto"/>
        <w:ind w:left="360"/>
        <w:jc w:val="both"/>
        <w:rPr>
          <w:rFonts w:ascii="Arial" w:hAnsi="Arial" w:cs="Arial"/>
          <w:lang w:val="es-MX"/>
        </w:rPr>
      </w:pPr>
    </w:p>
    <w:p w:rsidR="00664354" w:rsidRPr="006335FD" w:rsidRDefault="008A18B1" w:rsidP="006278FF">
      <w:pPr>
        <w:spacing w:line="360" w:lineRule="auto"/>
        <w:jc w:val="both"/>
        <w:rPr>
          <w:rFonts w:ascii="Arial" w:hAnsi="Arial" w:cs="Arial"/>
          <w:lang w:val="es-MX"/>
        </w:rPr>
      </w:pPr>
      <w:r>
        <w:rPr>
          <w:rFonts w:ascii="Arial" w:hAnsi="Arial" w:cs="Arial"/>
          <w:lang w:val="es-MX"/>
        </w:rPr>
        <w:t>6.</w:t>
      </w:r>
      <w:r w:rsidR="00A96792" w:rsidRPr="006335FD">
        <w:rPr>
          <w:rFonts w:ascii="Arial" w:hAnsi="Arial" w:cs="Arial"/>
          <w:lang w:val="es-MX"/>
        </w:rPr>
        <w:t>6 En ese orden de ideas se debe manifestar en aplicación del principio de</w:t>
      </w:r>
      <w:r w:rsidR="00A96792" w:rsidRPr="006335FD">
        <w:rPr>
          <w:rFonts w:ascii="Arial" w:hAnsi="Arial" w:cs="Arial"/>
          <w:u w:val="single"/>
          <w:lang w:val="es-MX"/>
        </w:rPr>
        <w:t xml:space="preserve"> necesidad de prueba </w:t>
      </w:r>
      <w:r w:rsidR="00A96792" w:rsidRPr="006335FD">
        <w:rPr>
          <w:rFonts w:ascii="Arial" w:hAnsi="Arial" w:cs="Arial"/>
          <w:lang w:val="es-MX"/>
        </w:rPr>
        <w:t>que se deduce de los artíc</w:t>
      </w:r>
      <w:r>
        <w:rPr>
          <w:rFonts w:ascii="Arial" w:hAnsi="Arial" w:cs="Arial"/>
          <w:lang w:val="es-MX"/>
        </w:rPr>
        <w:t xml:space="preserve">ulos 372 y 381 del </w:t>
      </w:r>
      <w:proofErr w:type="spellStart"/>
      <w:r>
        <w:rPr>
          <w:rFonts w:ascii="Arial" w:hAnsi="Arial" w:cs="Arial"/>
          <w:lang w:val="es-MX"/>
        </w:rPr>
        <w:t>CPP</w:t>
      </w:r>
      <w:proofErr w:type="spellEnd"/>
      <w:r>
        <w:rPr>
          <w:rFonts w:ascii="Arial" w:hAnsi="Arial" w:cs="Arial"/>
          <w:lang w:val="es-MX"/>
        </w:rPr>
        <w:t>, que: i)</w:t>
      </w:r>
      <w:r w:rsidR="00A96792" w:rsidRPr="006335FD">
        <w:rPr>
          <w:rFonts w:ascii="Arial" w:hAnsi="Arial" w:cs="Arial"/>
          <w:lang w:val="es-MX"/>
        </w:rPr>
        <w:t xml:space="preserve"> no se probó por el medio conducente que el señor Cabrera fuera un usuario permanente de sustancias sicoactivas</w:t>
      </w:r>
      <w:r>
        <w:rPr>
          <w:rFonts w:ascii="Arial" w:hAnsi="Arial" w:cs="Arial"/>
          <w:lang w:val="es-MX"/>
        </w:rPr>
        <w:t>;</w:t>
      </w:r>
      <w:r w:rsidR="00A96792" w:rsidRPr="006335FD">
        <w:rPr>
          <w:rFonts w:ascii="Arial" w:hAnsi="Arial" w:cs="Arial"/>
          <w:lang w:val="es-MX"/>
        </w:rPr>
        <w:t xml:space="preserve"> y ii) que pese a haberse evidenciado que reside en una vivienda de condiciones precarias, </w:t>
      </w:r>
      <w:r w:rsidR="00A96792" w:rsidRPr="006335FD">
        <w:rPr>
          <w:rFonts w:ascii="Arial" w:hAnsi="Arial" w:cs="Arial"/>
          <w:u w:val="single"/>
          <w:lang w:val="es-MX"/>
        </w:rPr>
        <w:t>no se estableció el nexo de causalidad o la injerencia de tal hecho en la conducta por la cual fue acusado</w:t>
      </w:r>
      <w:r w:rsidR="00664354" w:rsidRPr="006335FD">
        <w:rPr>
          <w:rFonts w:ascii="Arial" w:hAnsi="Arial" w:cs="Arial"/>
          <w:lang w:val="es-MX"/>
        </w:rPr>
        <w:t>, conclusión a la cual se llega siguiendo el criterio que ha tenido esta corporación sobre el tema de las co</w:t>
      </w:r>
      <w:r>
        <w:rPr>
          <w:rFonts w:ascii="Arial" w:hAnsi="Arial" w:cs="Arial"/>
          <w:lang w:val="es-MX"/>
        </w:rPr>
        <w:t>ndiciones de aplicación del artículo 56 del C.</w:t>
      </w:r>
      <w:r w:rsidR="00664354" w:rsidRPr="006335FD">
        <w:rPr>
          <w:rFonts w:ascii="Arial" w:hAnsi="Arial" w:cs="Arial"/>
          <w:lang w:val="es-MX"/>
        </w:rPr>
        <w:t>P. como se refirió en el apartado 6.4.2 de esta decisión.</w:t>
      </w:r>
    </w:p>
    <w:p w:rsidR="00664354" w:rsidRDefault="00664354" w:rsidP="006278FF">
      <w:pPr>
        <w:spacing w:line="360" w:lineRule="auto"/>
        <w:jc w:val="both"/>
        <w:rPr>
          <w:rFonts w:ascii="Arial" w:hAnsi="Arial" w:cs="Arial"/>
          <w:lang w:val="es-MX"/>
        </w:rPr>
      </w:pPr>
    </w:p>
    <w:p w:rsidR="00580D1D" w:rsidRPr="006335FD" w:rsidRDefault="00664354" w:rsidP="003368EA">
      <w:pPr>
        <w:spacing w:line="360" w:lineRule="auto"/>
        <w:jc w:val="both"/>
        <w:rPr>
          <w:rFonts w:ascii="Arial" w:hAnsi="Arial" w:cs="Arial"/>
          <w:lang w:val="es-MX"/>
        </w:rPr>
      </w:pPr>
      <w:r w:rsidRPr="006335FD">
        <w:rPr>
          <w:rFonts w:ascii="Arial" w:hAnsi="Arial" w:cs="Arial"/>
          <w:lang w:val="es-MX"/>
        </w:rPr>
        <w:t xml:space="preserve">6.7 Todas </w:t>
      </w:r>
      <w:r w:rsidR="007B11DA" w:rsidRPr="006335FD">
        <w:rPr>
          <w:rFonts w:ascii="Arial" w:hAnsi="Arial" w:cs="Arial"/>
          <w:lang w:val="es-MX"/>
        </w:rPr>
        <w:t>es</w:t>
      </w:r>
      <w:r w:rsidRPr="006335FD">
        <w:rPr>
          <w:rFonts w:ascii="Arial" w:hAnsi="Arial" w:cs="Arial"/>
          <w:lang w:val="es-MX"/>
        </w:rPr>
        <w:t xml:space="preserve">tas </w:t>
      </w:r>
      <w:r w:rsidR="007B11DA" w:rsidRPr="006335FD">
        <w:rPr>
          <w:rFonts w:ascii="Arial" w:hAnsi="Arial" w:cs="Arial"/>
          <w:lang w:val="es-MX"/>
        </w:rPr>
        <w:t xml:space="preserve">situaciones llevan a esta Corporación a concluir que </w:t>
      </w:r>
      <w:r w:rsidR="00580D1D" w:rsidRPr="006335FD">
        <w:rPr>
          <w:rFonts w:ascii="Arial" w:hAnsi="Arial" w:cs="Arial"/>
          <w:lang w:val="es-MX"/>
        </w:rPr>
        <w:t xml:space="preserve">en el caso </w:t>
      </w:r>
      <w:r w:rsidR="00580D1D" w:rsidRPr="006335FD">
        <w:rPr>
          <w:rFonts w:ascii="Arial" w:hAnsi="Arial" w:cs="Arial"/>
          <w:i/>
          <w:lang w:val="es-MX"/>
        </w:rPr>
        <w:t xml:space="preserve">sub examen </w:t>
      </w:r>
      <w:r w:rsidRPr="006335FD">
        <w:rPr>
          <w:rFonts w:ascii="Arial" w:hAnsi="Arial" w:cs="Arial"/>
          <w:lang w:val="es-MX"/>
        </w:rPr>
        <w:t>no</w:t>
      </w:r>
      <w:r w:rsidR="00580D1D" w:rsidRPr="006335FD">
        <w:rPr>
          <w:rFonts w:ascii="Arial" w:hAnsi="Arial" w:cs="Arial"/>
          <w:lang w:val="es-MX"/>
        </w:rPr>
        <w:t xml:space="preserve"> se </w:t>
      </w:r>
      <w:r w:rsidRPr="006335FD">
        <w:rPr>
          <w:rFonts w:ascii="Arial" w:hAnsi="Arial" w:cs="Arial"/>
          <w:lang w:val="es-MX"/>
        </w:rPr>
        <w:t>demostr</w:t>
      </w:r>
      <w:r w:rsidR="00580D1D" w:rsidRPr="006335FD">
        <w:rPr>
          <w:rFonts w:ascii="Arial" w:hAnsi="Arial" w:cs="Arial"/>
          <w:lang w:val="es-MX"/>
        </w:rPr>
        <w:t xml:space="preserve">ó </w:t>
      </w:r>
      <w:r w:rsidRPr="006335FD">
        <w:rPr>
          <w:rFonts w:ascii="Arial" w:hAnsi="Arial" w:cs="Arial"/>
          <w:lang w:val="es-MX"/>
        </w:rPr>
        <w:t xml:space="preserve">la relación entre el estado de marginalidad alegado por la defensa del señor Cabrera y la conducta que se le atribuyó, consistente en </w:t>
      </w:r>
      <w:r w:rsidR="007B11DA" w:rsidRPr="006335FD">
        <w:rPr>
          <w:rFonts w:ascii="Arial" w:hAnsi="Arial" w:cs="Arial"/>
          <w:lang w:val="es-MX"/>
        </w:rPr>
        <w:t xml:space="preserve">llevar consigo sustancia estupefaciente en cantidad que superaba el doble de la dosis mínima permitida, </w:t>
      </w:r>
      <w:r w:rsidR="00580D1D" w:rsidRPr="006335FD">
        <w:rPr>
          <w:rFonts w:ascii="Arial" w:hAnsi="Arial" w:cs="Arial"/>
          <w:lang w:val="es-MX"/>
        </w:rPr>
        <w:t>máxime si se tiene en cuenta que al procesado le fueron decomisadas 28 porcio</w:t>
      </w:r>
      <w:r w:rsidR="003368EA">
        <w:rPr>
          <w:rFonts w:ascii="Arial" w:hAnsi="Arial" w:cs="Arial"/>
          <w:lang w:val="es-MX"/>
        </w:rPr>
        <w:t>nes de la droga conocida como “</w:t>
      </w:r>
      <w:r w:rsidR="00580D1D" w:rsidRPr="006335FD">
        <w:rPr>
          <w:rFonts w:ascii="Arial" w:hAnsi="Arial" w:cs="Arial"/>
          <w:lang w:val="es-MX"/>
        </w:rPr>
        <w:t xml:space="preserve">bazuco”, lo que lleva a inferir que el acusado estaba en capacidad de asumir el costo de su adquisición, al no haberse demostrado que no </w:t>
      </w:r>
      <w:r w:rsidR="00152F8D">
        <w:rPr>
          <w:rFonts w:ascii="Arial" w:hAnsi="Arial" w:cs="Arial"/>
          <w:lang w:val="es-MX"/>
        </w:rPr>
        <w:t xml:space="preserve">lo </w:t>
      </w:r>
      <w:r w:rsidR="00580D1D" w:rsidRPr="006335FD">
        <w:rPr>
          <w:rFonts w:ascii="Arial" w:hAnsi="Arial" w:cs="Arial"/>
          <w:lang w:val="es-MX"/>
        </w:rPr>
        <w:t>animaba un propósito distinto para llevar consigo la citada sustancia.</w:t>
      </w:r>
    </w:p>
    <w:p w:rsidR="007B11DA" w:rsidRPr="006335FD" w:rsidRDefault="007B11DA" w:rsidP="007B11DA">
      <w:pPr>
        <w:spacing w:line="360" w:lineRule="auto"/>
        <w:jc w:val="both"/>
        <w:rPr>
          <w:rFonts w:ascii="Arial" w:hAnsi="Arial" w:cs="Arial"/>
          <w:lang w:val="es-MX"/>
        </w:rPr>
      </w:pPr>
    </w:p>
    <w:p w:rsidR="007B11DA" w:rsidRPr="006335FD" w:rsidRDefault="00377461" w:rsidP="007B11DA">
      <w:pPr>
        <w:spacing w:line="360" w:lineRule="auto"/>
        <w:jc w:val="both"/>
        <w:rPr>
          <w:rFonts w:ascii="Arial" w:hAnsi="Arial" w:cs="Arial"/>
        </w:rPr>
      </w:pPr>
      <w:r w:rsidRPr="006335FD">
        <w:rPr>
          <w:rFonts w:ascii="Arial" w:hAnsi="Arial" w:cs="Arial"/>
        </w:rPr>
        <w:t>6.</w:t>
      </w:r>
      <w:r w:rsidR="003368EA">
        <w:rPr>
          <w:rFonts w:ascii="Arial" w:hAnsi="Arial" w:cs="Arial"/>
        </w:rPr>
        <w:t>8</w:t>
      </w:r>
      <w:r w:rsidR="007B11DA" w:rsidRPr="006335FD">
        <w:rPr>
          <w:rFonts w:ascii="Arial" w:hAnsi="Arial" w:cs="Arial"/>
        </w:rPr>
        <w:t xml:space="preserve"> En atención a las anteriores consideraciones, esta Sala confirmará en su integridad la decisión de primera instancia en la cual se condenó </w:t>
      </w:r>
      <w:r w:rsidRPr="006335FD">
        <w:rPr>
          <w:rFonts w:ascii="Arial" w:hAnsi="Arial" w:cs="Arial"/>
        </w:rPr>
        <w:t>al señor Cabrera Vargas.</w:t>
      </w:r>
    </w:p>
    <w:p w:rsidR="007B11DA" w:rsidRPr="006335FD" w:rsidRDefault="007B11DA" w:rsidP="007B11DA">
      <w:pPr>
        <w:spacing w:line="360" w:lineRule="auto"/>
        <w:jc w:val="both"/>
        <w:rPr>
          <w:rFonts w:ascii="Arial" w:hAnsi="Arial" w:cs="Arial"/>
        </w:rPr>
      </w:pPr>
    </w:p>
    <w:p w:rsidR="007B11DA" w:rsidRPr="006335FD" w:rsidRDefault="007B11DA" w:rsidP="007B11DA">
      <w:pPr>
        <w:spacing w:line="360" w:lineRule="auto"/>
        <w:jc w:val="both"/>
        <w:rPr>
          <w:rFonts w:ascii="Arial" w:hAnsi="Arial" w:cs="Arial"/>
          <w:lang w:eastAsia="en-US"/>
        </w:rPr>
      </w:pPr>
      <w:r w:rsidRPr="006335FD">
        <w:rPr>
          <w:rFonts w:ascii="Arial" w:hAnsi="Arial" w:cs="Arial"/>
          <w:lang w:eastAsia="en-US"/>
        </w:rPr>
        <w:t xml:space="preserve">Con base en lo expuesto en precedencia, la Sala Penal del Tribunal Superior del Distrito Judicial de Pereira, administrando justicia en nombre de la República y por autoridad de la ley, </w:t>
      </w:r>
    </w:p>
    <w:p w:rsidR="007B11DA" w:rsidRDefault="007B11DA" w:rsidP="007B11DA">
      <w:pPr>
        <w:spacing w:line="360" w:lineRule="auto"/>
        <w:jc w:val="both"/>
        <w:rPr>
          <w:rFonts w:ascii="Arial" w:hAnsi="Arial" w:cs="Arial"/>
          <w:lang w:val="es-ES_tradnl" w:eastAsia="es-ES_tradnl"/>
        </w:rPr>
      </w:pPr>
    </w:p>
    <w:p w:rsidR="003368EA" w:rsidRPr="006335FD" w:rsidRDefault="003368EA" w:rsidP="007B11DA">
      <w:pPr>
        <w:spacing w:line="360" w:lineRule="auto"/>
        <w:jc w:val="both"/>
        <w:rPr>
          <w:rFonts w:ascii="Arial" w:hAnsi="Arial" w:cs="Arial"/>
          <w:lang w:val="es-ES_tradnl" w:eastAsia="es-ES_tradnl"/>
        </w:rPr>
      </w:pPr>
    </w:p>
    <w:p w:rsidR="007B11DA" w:rsidRPr="006335FD" w:rsidRDefault="007B11DA" w:rsidP="007B11DA">
      <w:pPr>
        <w:spacing w:line="360" w:lineRule="auto"/>
        <w:jc w:val="center"/>
        <w:rPr>
          <w:rFonts w:ascii="Arial" w:hAnsi="Arial" w:cs="Arial"/>
        </w:rPr>
      </w:pPr>
      <w:r w:rsidRPr="006335FD">
        <w:rPr>
          <w:rFonts w:ascii="Arial" w:hAnsi="Arial" w:cs="Arial"/>
        </w:rPr>
        <w:t>RESUELVE</w:t>
      </w:r>
    </w:p>
    <w:p w:rsidR="007B11DA" w:rsidRPr="006335FD" w:rsidRDefault="007B11DA" w:rsidP="007B11DA">
      <w:pPr>
        <w:spacing w:line="360" w:lineRule="auto"/>
        <w:jc w:val="center"/>
        <w:rPr>
          <w:rFonts w:ascii="Arial" w:hAnsi="Arial" w:cs="Arial"/>
        </w:rPr>
      </w:pPr>
    </w:p>
    <w:p w:rsidR="007B11DA" w:rsidRPr="006335FD" w:rsidRDefault="007B11DA" w:rsidP="007B11DA">
      <w:pPr>
        <w:autoSpaceDE w:val="0"/>
        <w:autoSpaceDN w:val="0"/>
        <w:spacing w:line="360" w:lineRule="auto"/>
        <w:jc w:val="both"/>
        <w:rPr>
          <w:rFonts w:ascii="Arial" w:hAnsi="Arial" w:cs="Arial"/>
        </w:rPr>
      </w:pPr>
      <w:r w:rsidRPr="006335FD">
        <w:rPr>
          <w:rFonts w:ascii="Arial" w:hAnsi="Arial" w:cs="Arial"/>
        </w:rPr>
        <w:t xml:space="preserve">PRIMERO: CONFIRMAR la sentencia proferida por el Juzgado Tercero Penal del Circuito de Pereira el 25 de junio de 2014, mediante la cual se condenó </w:t>
      </w:r>
      <w:r w:rsidR="003368EA">
        <w:rPr>
          <w:rFonts w:ascii="Arial" w:hAnsi="Arial" w:cs="Arial"/>
        </w:rPr>
        <w:t xml:space="preserve">al señor </w:t>
      </w:r>
      <w:r w:rsidR="00D27D10" w:rsidRPr="006335FD">
        <w:rPr>
          <w:rFonts w:ascii="Arial" w:hAnsi="Arial" w:cs="Arial"/>
        </w:rPr>
        <w:t>Juan Carlos Cabrera Vargas</w:t>
      </w:r>
      <w:r w:rsidRPr="006335FD">
        <w:rPr>
          <w:rFonts w:ascii="Arial" w:hAnsi="Arial" w:cs="Arial"/>
        </w:rPr>
        <w:t xml:space="preserve"> por el delito de tráfico, fabricación o porte de estupefacientes. </w:t>
      </w:r>
    </w:p>
    <w:p w:rsidR="007B11DA" w:rsidRDefault="007B11DA" w:rsidP="007B11DA">
      <w:pPr>
        <w:autoSpaceDE w:val="0"/>
        <w:autoSpaceDN w:val="0"/>
        <w:spacing w:line="360" w:lineRule="auto"/>
        <w:jc w:val="both"/>
        <w:rPr>
          <w:rFonts w:ascii="Arial" w:hAnsi="Arial" w:cs="Arial"/>
        </w:rPr>
      </w:pPr>
    </w:p>
    <w:p w:rsidR="003368EA" w:rsidRPr="006335FD" w:rsidRDefault="003368EA" w:rsidP="007B11DA">
      <w:pPr>
        <w:autoSpaceDE w:val="0"/>
        <w:autoSpaceDN w:val="0"/>
        <w:spacing w:line="360" w:lineRule="auto"/>
        <w:jc w:val="both"/>
        <w:rPr>
          <w:rFonts w:ascii="Arial" w:hAnsi="Arial" w:cs="Arial"/>
        </w:rPr>
      </w:pPr>
    </w:p>
    <w:p w:rsidR="007B11DA" w:rsidRPr="006335FD" w:rsidRDefault="007B11DA" w:rsidP="007B11DA">
      <w:pPr>
        <w:spacing w:line="360" w:lineRule="auto"/>
        <w:jc w:val="both"/>
        <w:rPr>
          <w:rFonts w:ascii="Arial" w:hAnsi="Arial" w:cs="Arial"/>
        </w:rPr>
      </w:pPr>
      <w:r w:rsidRPr="006335FD">
        <w:rPr>
          <w:rFonts w:ascii="Arial" w:hAnsi="Arial" w:cs="Arial"/>
        </w:rPr>
        <w:t>SEGUNDO: Esta decisión queda notificada en estrados y contra ella procede el recurso de casación.</w:t>
      </w:r>
    </w:p>
    <w:p w:rsidR="007B11DA" w:rsidRPr="006335FD" w:rsidRDefault="007B11DA" w:rsidP="007B11DA">
      <w:pPr>
        <w:autoSpaceDE w:val="0"/>
        <w:autoSpaceDN w:val="0"/>
        <w:spacing w:line="360" w:lineRule="auto"/>
        <w:jc w:val="both"/>
        <w:rPr>
          <w:rFonts w:ascii="Arial" w:hAnsi="Arial" w:cs="Arial"/>
        </w:rPr>
      </w:pPr>
    </w:p>
    <w:p w:rsidR="007B11DA" w:rsidRPr="003368EA" w:rsidRDefault="007B11DA" w:rsidP="007B11DA">
      <w:pPr>
        <w:autoSpaceDE w:val="0"/>
        <w:autoSpaceDN w:val="0"/>
        <w:spacing w:line="360" w:lineRule="auto"/>
        <w:jc w:val="center"/>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r w:rsidRPr="003368EA">
        <w:rPr>
          <w:rFonts w:ascii="Arial" w:hAnsi="Arial" w:cs="Arial"/>
          <w:b/>
        </w:rPr>
        <w:t>CÓPIESE, NOTIFÍQUESE Y CÚMPLASE</w:t>
      </w:r>
    </w:p>
    <w:p w:rsidR="007B11DA" w:rsidRPr="003368EA" w:rsidRDefault="007B11DA" w:rsidP="007B11DA">
      <w:pPr>
        <w:autoSpaceDE w:val="0"/>
        <w:autoSpaceDN w:val="0"/>
        <w:spacing w:line="360" w:lineRule="auto"/>
        <w:jc w:val="center"/>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p>
    <w:p w:rsidR="007B11DA" w:rsidRPr="003368EA" w:rsidRDefault="007B11DA" w:rsidP="007B11DA">
      <w:pPr>
        <w:autoSpaceDE w:val="0"/>
        <w:autoSpaceDN w:val="0"/>
        <w:spacing w:line="360" w:lineRule="auto"/>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r w:rsidRPr="003368EA">
        <w:rPr>
          <w:rFonts w:ascii="Arial" w:hAnsi="Arial" w:cs="Arial"/>
          <w:b/>
        </w:rPr>
        <w:t>JAIRO ERNESTO ESCOBAR SANZ</w:t>
      </w:r>
    </w:p>
    <w:p w:rsidR="007B11DA" w:rsidRPr="003368EA" w:rsidRDefault="007B11DA" w:rsidP="00C929D5">
      <w:pPr>
        <w:tabs>
          <w:tab w:val="left" w:pos="426"/>
        </w:tabs>
        <w:autoSpaceDE w:val="0"/>
        <w:autoSpaceDN w:val="0"/>
        <w:spacing w:line="360" w:lineRule="auto"/>
        <w:jc w:val="center"/>
        <w:rPr>
          <w:rFonts w:ascii="Arial" w:hAnsi="Arial" w:cs="Arial"/>
          <w:b/>
        </w:rPr>
      </w:pPr>
      <w:r w:rsidRPr="003368EA">
        <w:rPr>
          <w:rFonts w:ascii="Arial" w:hAnsi="Arial" w:cs="Arial"/>
          <w:b/>
        </w:rPr>
        <w:t>Magistrado</w:t>
      </w:r>
    </w:p>
    <w:p w:rsidR="007B11DA" w:rsidRPr="003368EA" w:rsidRDefault="007B11DA" w:rsidP="007B11DA">
      <w:pPr>
        <w:autoSpaceDE w:val="0"/>
        <w:autoSpaceDN w:val="0"/>
        <w:spacing w:line="360" w:lineRule="auto"/>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r w:rsidRPr="003368EA">
        <w:rPr>
          <w:rFonts w:ascii="Arial" w:hAnsi="Arial" w:cs="Arial"/>
          <w:b/>
        </w:rPr>
        <w:t xml:space="preserve">MANUEL </w:t>
      </w:r>
      <w:proofErr w:type="spellStart"/>
      <w:r w:rsidRPr="003368EA">
        <w:rPr>
          <w:rFonts w:ascii="Arial" w:hAnsi="Arial" w:cs="Arial"/>
          <w:b/>
        </w:rPr>
        <w:t>YARZAGARAY</w:t>
      </w:r>
      <w:proofErr w:type="spellEnd"/>
      <w:r w:rsidRPr="003368EA">
        <w:rPr>
          <w:rFonts w:ascii="Arial" w:hAnsi="Arial" w:cs="Arial"/>
          <w:b/>
        </w:rPr>
        <w:t xml:space="preserve"> BANDERA</w:t>
      </w:r>
    </w:p>
    <w:p w:rsidR="007B11DA" w:rsidRPr="003368EA" w:rsidRDefault="007B11DA" w:rsidP="007B11DA">
      <w:pPr>
        <w:autoSpaceDE w:val="0"/>
        <w:autoSpaceDN w:val="0"/>
        <w:spacing w:line="360" w:lineRule="auto"/>
        <w:jc w:val="center"/>
        <w:rPr>
          <w:rFonts w:ascii="Arial" w:hAnsi="Arial" w:cs="Arial"/>
          <w:b/>
        </w:rPr>
      </w:pPr>
      <w:r w:rsidRPr="003368EA">
        <w:rPr>
          <w:rFonts w:ascii="Arial" w:hAnsi="Arial" w:cs="Arial"/>
          <w:b/>
        </w:rPr>
        <w:t>Magistrado</w:t>
      </w:r>
    </w:p>
    <w:p w:rsidR="007B11DA" w:rsidRPr="003368EA" w:rsidRDefault="007B11DA" w:rsidP="007B11DA">
      <w:pPr>
        <w:autoSpaceDE w:val="0"/>
        <w:autoSpaceDN w:val="0"/>
        <w:spacing w:line="360" w:lineRule="auto"/>
        <w:jc w:val="center"/>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p>
    <w:p w:rsidR="007B11DA" w:rsidRPr="003368EA" w:rsidRDefault="007B11DA" w:rsidP="007B11DA">
      <w:pPr>
        <w:autoSpaceDE w:val="0"/>
        <w:autoSpaceDN w:val="0"/>
        <w:spacing w:line="360" w:lineRule="auto"/>
        <w:rPr>
          <w:rFonts w:ascii="Arial" w:hAnsi="Arial" w:cs="Arial"/>
          <w:b/>
        </w:rPr>
      </w:pPr>
    </w:p>
    <w:p w:rsidR="007B11DA" w:rsidRPr="003368EA" w:rsidRDefault="007B11DA" w:rsidP="007B11DA">
      <w:pPr>
        <w:autoSpaceDE w:val="0"/>
        <w:autoSpaceDN w:val="0"/>
        <w:spacing w:line="360" w:lineRule="auto"/>
        <w:jc w:val="center"/>
        <w:rPr>
          <w:rFonts w:ascii="Arial" w:hAnsi="Arial" w:cs="Arial"/>
          <w:b/>
        </w:rPr>
      </w:pPr>
      <w:r w:rsidRPr="003368EA">
        <w:rPr>
          <w:rFonts w:ascii="Arial" w:hAnsi="Arial" w:cs="Arial"/>
          <w:b/>
        </w:rPr>
        <w:t>JORGE ARTURO CASTAÑO DUQUE</w:t>
      </w:r>
    </w:p>
    <w:p w:rsidR="000219CF" w:rsidRPr="003368EA" w:rsidRDefault="007B11DA" w:rsidP="00FB7173">
      <w:pPr>
        <w:autoSpaceDE w:val="0"/>
        <w:autoSpaceDN w:val="0"/>
        <w:spacing w:line="360" w:lineRule="auto"/>
        <w:jc w:val="center"/>
        <w:rPr>
          <w:rFonts w:ascii="Arial" w:hAnsi="Arial" w:cs="Arial"/>
          <w:b/>
          <w:lang w:val="es-CO"/>
        </w:rPr>
      </w:pPr>
      <w:r w:rsidRPr="003368EA">
        <w:rPr>
          <w:rFonts w:ascii="Arial" w:hAnsi="Arial" w:cs="Arial"/>
          <w:b/>
        </w:rPr>
        <w:t>Magistrado</w:t>
      </w:r>
    </w:p>
    <w:sectPr w:rsidR="000219CF" w:rsidRPr="003368EA" w:rsidSect="00136E60">
      <w:headerReference w:type="default" r:id="rId9"/>
      <w:footerReference w:type="even" r:id="rId10"/>
      <w:footerReference w:type="default" r:id="rId11"/>
      <w:headerReference w:type="first" r:id="rId12"/>
      <w:footerReference w:type="first" r:id="rId13"/>
      <w:pgSz w:w="12242" w:h="18722" w:code="120"/>
      <w:pgMar w:top="1134" w:right="1752" w:bottom="1134" w:left="1701" w:header="18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EA" w:rsidRDefault="00A108EA" w:rsidP="000252D1">
      <w:r>
        <w:separator/>
      </w:r>
    </w:p>
  </w:endnote>
  <w:endnote w:type="continuationSeparator" w:id="0">
    <w:p w:rsidR="00A108EA" w:rsidRDefault="00A108EA"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92" w:rsidRDefault="00A9679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96792" w:rsidRDefault="00A9679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611999"/>
      <w:docPartObj>
        <w:docPartGallery w:val="Page Numbers (Top of Page)"/>
        <w:docPartUnique/>
      </w:docPartObj>
    </w:sdtPr>
    <w:sdtEndPr/>
    <w:sdtContent>
      <w:p w:rsidR="00A96792" w:rsidRDefault="00A96792" w:rsidP="00A23169">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0245EA">
          <w:rPr>
            <w:rFonts w:ascii="Arial" w:hAnsi="Arial" w:cs="Arial"/>
            <w:bCs/>
            <w:noProof/>
            <w:sz w:val="16"/>
            <w:szCs w:val="16"/>
          </w:rPr>
          <w:t>11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0245EA">
          <w:rPr>
            <w:rFonts w:ascii="Arial" w:hAnsi="Arial" w:cs="Arial"/>
            <w:bCs/>
            <w:noProof/>
            <w:sz w:val="16"/>
            <w:szCs w:val="16"/>
          </w:rPr>
          <w:t>11</w:t>
        </w:r>
        <w:r w:rsidRPr="00EF4CC5">
          <w:rPr>
            <w:rFonts w:ascii="Arial" w:hAnsi="Arial" w:cs="Arial"/>
            <w:bCs/>
            <w:sz w:val="16"/>
            <w:szCs w:val="16"/>
          </w:rPr>
          <w:fldChar w:fldCharType="end"/>
        </w:r>
      </w:p>
    </w:sdtContent>
  </w:sdt>
  <w:p w:rsidR="00A96792" w:rsidRDefault="00A96792">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997078"/>
      <w:docPartObj>
        <w:docPartGallery w:val="Page Numbers (Bottom of Page)"/>
        <w:docPartUnique/>
      </w:docPartObj>
    </w:sdtPr>
    <w:sdtEndPr/>
    <w:sdtContent>
      <w:sdt>
        <w:sdtPr>
          <w:id w:val="-1927028637"/>
          <w:docPartObj>
            <w:docPartGallery w:val="Page Numbers (Top of Page)"/>
            <w:docPartUnique/>
          </w:docPartObj>
        </w:sdtPr>
        <w:sdtEndPr/>
        <w:sdtContent>
          <w:p w:rsidR="00A96792" w:rsidRDefault="00A96792">
            <w:pPr>
              <w:pStyle w:val="Piedepgina"/>
            </w:pPr>
            <w:r w:rsidRPr="00EF4CC5">
              <w:rPr>
                <w:rFonts w:ascii="Arial" w:hAnsi="Arial" w:cs="Arial"/>
                <w:sz w:val="16"/>
                <w:szCs w:val="16"/>
              </w:rPr>
              <w:t xml:space="preserve">Página </w:t>
            </w:r>
            <w:r w:rsidRPr="00EF4CC5">
              <w:rPr>
                <w:rFonts w:ascii="Arial" w:hAnsi="Arial" w:cs="Arial"/>
                <w:bCs/>
                <w:sz w:val="16"/>
                <w:szCs w:val="16"/>
              </w:rPr>
              <w:fldChar w:fldCharType="begin"/>
            </w:r>
            <w:r w:rsidRPr="00EF4CC5">
              <w:rPr>
                <w:rFonts w:ascii="Arial" w:hAnsi="Arial" w:cs="Arial"/>
                <w:bCs/>
                <w:sz w:val="16"/>
                <w:szCs w:val="16"/>
              </w:rPr>
              <w:instrText>PAGE</w:instrText>
            </w:r>
            <w:r w:rsidRPr="00EF4CC5">
              <w:rPr>
                <w:rFonts w:ascii="Arial" w:hAnsi="Arial" w:cs="Arial"/>
                <w:bCs/>
                <w:sz w:val="16"/>
                <w:szCs w:val="16"/>
              </w:rPr>
              <w:fldChar w:fldCharType="separate"/>
            </w:r>
            <w:r w:rsidR="000245EA">
              <w:rPr>
                <w:rFonts w:ascii="Arial" w:hAnsi="Arial" w:cs="Arial"/>
                <w:bCs/>
                <w:noProof/>
                <w:sz w:val="16"/>
                <w:szCs w:val="16"/>
              </w:rPr>
              <w:t>1</w:t>
            </w:r>
            <w:r w:rsidRPr="00EF4CC5">
              <w:rPr>
                <w:rFonts w:ascii="Arial" w:hAnsi="Arial" w:cs="Arial"/>
                <w:bCs/>
                <w:sz w:val="16"/>
                <w:szCs w:val="16"/>
              </w:rPr>
              <w:fldChar w:fldCharType="end"/>
            </w:r>
            <w:r w:rsidRPr="00EF4CC5">
              <w:rPr>
                <w:rFonts w:ascii="Arial" w:hAnsi="Arial" w:cs="Arial"/>
                <w:sz w:val="16"/>
                <w:szCs w:val="16"/>
              </w:rPr>
              <w:t xml:space="preserve"> de </w:t>
            </w:r>
            <w:r w:rsidRPr="00EF4CC5">
              <w:rPr>
                <w:rFonts w:ascii="Arial" w:hAnsi="Arial" w:cs="Arial"/>
                <w:bCs/>
                <w:sz w:val="16"/>
                <w:szCs w:val="16"/>
              </w:rPr>
              <w:fldChar w:fldCharType="begin"/>
            </w:r>
            <w:r w:rsidRPr="00EF4CC5">
              <w:rPr>
                <w:rFonts w:ascii="Arial" w:hAnsi="Arial" w:cs="Arial"/>
                <w:bCs/>
                <w:sz w:val="16"/>
                <w:szCs w:val="16"/>
              </w:rPr>
              <w:instrText>NUMPAGES</w:instrText>
            </w:r>
            <w:r w:rsidRPr="00EF4CC5">
              <w:rPr>
                <w:rFonts w:ascii="Arial" w:hAnsi="Arial" w:cs="Arial"/>
                <w:bCs/>
                <w:sz w:val="16"/>
                <w:szCs w:val="16"/>
              </w:rPr>
              <w:fldChar w:fldCharType="separate"/>
            </w:r>
            <w:r w:rsidR="000245EA">
              <w:rPr>
                <w:rFonts w:ascii="Arial" w:hAnsi="Arial" w:cs="Arial"/>
                <w:bCs/>
                <w:noProof/>
                <w:sz w:val="16"/>
                <w:szCs w:val="16"/>
              </w:rPr>
              <w:t>11</w:t>
            </w:r>
            <w:r w:rsidRPr="00EF4CC5">
              <w:rPr>
                <w:rFonts w:ascii="Arial" w:hAnsi="Arial" w:cs="Arial"/>
                <w:bCs/>
                <w:sz w:val="16"/>
                <w:szCs w:val="16"/>
              </w:rPr>
              <w:fldChar w:fldCharType="end"/>
            </w:r>
          </w:p>
        </w:sdtContent>
      </w:sdt>
    </w:sdtContent>
  </w:sdt>
  <w:p w:rsidR="00A96792" w:rsidRDefault="00A967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EA" w:rsidRDefault="00A108EA" w:rsidP="000252D1">
      <w:r>
        <w:separator/>
      </w:r>
    </w:p>
  </w:footnote>
  <w:footnote w:type="continuationSeparator" w:id="0">
    <w:p w:rsidR="00A108EA" w:rsidRDefault="00A108EA" w:rsidP="000252D1">
      <w:r>
        <w:continuationSeparator/>
      </w:r>
    </w:p>
  </w:footnote>
  <w:footnote w:id="1">
    <w:p w:rsidR="00A96792" w:rsidRPr="002350FD" w:rsidRDefault="00A96792">
      <w:pPr>
        <w:pStyle w:val="Textonotapie"/>
        <w:rPr>
          <w:lang w:val="es-CO"/>
        </w:rPr>
      </w:pPr>
      <w:r>
        <w:rPr>
          <w:rStyle w:val="Refdenotaalpie"/>
        </w:rPr>
        <w:footnoteRef/>
      </w:r>
      <w:r>
        <w:t xml:space="preserve"> Ver Folio 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92" w:rsidRDefault="00A96792">
    <w:pPr>
      <w:pStyle w:val="Encabezado"/>
      <w:framePr w:wrap="auto" w:vAnchor="text" w:hAnchor="margin" w:xAlign="right" w:y="1"/>
      <w:widowControl/>
      <w:rPr>
        <w:rStyle w:val="Nmerodepgina"/>
        <w:rFonts w:ascii="Arial" w:hAnsi="Arial"/>
        <w:sz w:val="24"/>
      </w:rPr>
    </w:pPr>
  </w:p>
  <w:p w:rsidR="00A96792" w:rsidRPr="000252D1" w:rsidRDefault="00A96792" w:rsidP="00FB7173">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66001 60 00035 2014 00879 01</w:t>
    </w:r>
  </w:p>
  <w:p w:rsidR="00A96792" w:rsidRPr="000252D1" w:rsidRDefault="00A96792" w:rsidP="00FB7173">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Juan Carlos Cabrera Vargas</w:t>
    </w:r>
  </w:p>
  <w:p w:rsidR="00A96792" w:rsidRPr="000252D1" w:rsidRDefault="00A96792" w:rsidP="00FB7173">
    <w:pPr>
      <w:pStyle w:val="Encabezado"/>
      <w:jc w:val="right"/>
      <w:rPr>
        <w:rFonts w:ascii="Arial" w:hAnsi="Arial" w:cs="Arial"/>
        <w:lang w:val="es-CO"/>
      </w:rPr>
    </w:pPr>
    <w:r w:rsidRPr="000252D1">
      <w:rPr>
        <w:rFonts w:ascii="Arial" w:hAnsi="Arial" w:cs="Arial"/>
        <w:lang w:val="es-CO"/>
      </w:rPr>
      <w:t>Delito: Tráfico, fabricación o porte de estupefacientes</w:t>
    </w:r>
  </w:p>
  <w:p w:rsidR="00A96792" w:rsidRDefault="00A96792" w:rsidP="00FB7173">
    <w:pPr>
      <w:pStyle w:val="Encabezado"/>
      <w:jc w:val="right"/>
      <w:rPr>
        <w:rFonts w:ascii="Arial" w:hAnsi="Arial" w:cs="Arial"/>
        <w:lang w:val="es-CO"/>
      </w:rPr>
    </w:pPr>
    <w:r w:rsidRPr="000252D1">
      <w:rPr>
        <w:rFonts w:ascii="Arial" w:hAnsi="Arial" w:cs="Arial"/>
        <w:lang w:val="es-CO"/>
      </w:rPr>
      <w:t xml:space="preserve">Asunto: </w:t>
    </w:r>
    <w:r w:rsidRPr="000A5F4F">
      <w:rPr>
        <w:rFonts w:ascii="Arial" w:hAnsi="Arial" w:cs="Arial"/>
        <w:lang w:val="es-CO"/>
      </w:rPr>
      <w:t>Confirma sentencia de primera instancia</w:t>
    </w:r>
  </w:p>
  <w:p w:rsidR="00A96792" w:rsidRPr="000252D1" w:rsidRDefault="00A96792" w:rsidP="00FB7173">
    <w:pPr>
      <w:pStyle w:val="Encabezado"/>
      <w:rPr>
        <w:rFonts w:ascii="Arial" w:hAnsi="Arial" w:cs="Arial"/>
        <w:lang w:val="es-C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792" w:rsidRDefault="00A96792" w:rsidP="000252D1">
    <w:pPr>
      <w:pStyle w:val="Encabezado"/>
      <w:jc w:val="right"/>
      <w:rPr>
        <w:rFonts w:ascii="Arial" w:hAnsi="Arial" w:cs="Arial"/>
        <w:lang w:val="es-CO"/>
      </w:rPr>
    </w:pPr>
  </w:p>
  <w:p w:rsidR="00A96792" w:rsidRPr="000252D1" w:rsidRDefault="00A96792" w:rsidP="000252D1">
    <w:pPr>
      <w:pStyle w:val="Encabezado"/>
      <w:jc w:val="right"/>
      <w:rPr>
        <w:rFonts w:ascii="Arial" w:hAnsi="Arial" w:cs="Arial"/>
        <w:lang w:val="es-CO"/>
      </w:rPr>
    </w:pPr>
    <w:r w:rsidRPr="000252D1">
      <w:rPr>
        <w:rFonts w:ascii="Arial" w:hAnsi="Arial" w:cs="Arial"/>
        <w:lang w:val="es-CO"/>
      </w:rPr>
      <w:t xml:space="preserve">Radicado: </w:t>
    </w:r>
    <w:r>
      <w:rPr>
        <w:rFonts w:ascii="Arial" w:hAnsi="Arial" w:cs="Arial"/>
        <w:lang w:val="es-CO"/>
      </w:rPr>
      <w:t>66001 60 00035 2014 00879 01</w:t>
    </w:r>
  </w:p>
  <w:p w:rsidR="00A96792" w:rsidRPr="000252D1" w:rsidRDefault="00A96792" w:rsidP="000252D1">
    <w:pPr>
      <w:pStyle w:val="Encabezado"/>
      <w:jc w:val="right"/>
      <w:rPr>
        <w:rFonts w:ascii="Arial" w:hAnsi="Arial" w:cs="Arial"/>
        <w:lang w:val="es-CO"/>
      </w:rPr>
    </w:pPr>
    <w:r w:rsidRPr="000252D1">
      <w:rPr>
        <w:rFonts w:ascii="Arial" w:hAnsi="Arial" w:cs="Arial"/>
        <w:lang w:val="es-CO"/>
      </w:rPr>
      <w:t xml:space="preserve">Procesado: </w:t>
    </w:r>
    <w:r>
      <w:rPr>
        <w:rFonts w:ascii="Arial" w:hAnsi="Arial" w:cs="Arial"/>
        <w:lang w:val="es-CO"/>
      </w:rPr>
      <w:t>Juan Carlos Cabrera Vargas</w:t>
    </w:r>
  </w:p>
  <w:p w:rsidR="00A96792" w:rsidRPr="000252D1" w:rsidRDefault="00A96792" w:rsidP="000252D1">
    <w:pPr>
      <w:pStyle w:val="Encabezado"/>
      <w:jc w:val="right"/>
      <w:rPr>
        <w:rFonts w:ascii="Arial" w:hAnsi="Arial" w:cs="Arial"/>
        <w:lang w:val="es-CO"/>
      </w:rPr>
    </w:pPr>
    <w:r w:rsidRPr="000252D1">
      <w:rPr>
        <w:rFonts w:ascii="Arial" w:hAnsi="Arial" w:cs="Arial"/>
        <w:lang w:val="es-CO"/>
      </w:rPr>
      <w:t>Delito: Tráfico, fabricación o porte de estupefacientes</w:t>
    </w:r>
  </w:p>
  <w:p w:rsidR="00A96792" w:rsidRDefault="00A96792" w:rsidP="000252D1">
    <w:pPr>
      <w:pStyle w:val="Encabezado"/>
      <w:jc w:val="right"/>
      <w:rPr>
        <w:rFonts w:ascii="Arial" w:hAnsi="Arial" w:cs="Arial"/>
        <w:lang w:val="es-CO"/>
      </w:rPr>
    </w:pPr>
    <w:r w:rsidRPr="000252D1">
      <w:rPr>
        <w:rFonts w:ascii="Arial" w:hAnsi="Arial" w:cs="Arial"/>
        <w:lang w:val="es-CO"/>
      </w:rPr>
      <w:t xml:space="preserve">Asunto: </w:t>
    </w:r>
    <w:r w:rsidRPr="000A5F4F">
      <w:rPr>
        <w:rFonts w:ascii="Arial" w:hAnsi="Arial" w:cs="Arial"/>
        <w:lang w:val="es-CO"/>
      </w:rPr>
      <w:t>Confirma sentencia de primera instancia</w:t>
    </w:r>
  </w:p>
  <w:p w:rsidR="00A96792" w:rsidRPr="000252D1" w:rsidRDefault="00A96792" w:rsidP="000252D1">
    <w:pPr>
      <w:pStyle w:val="Encabezado"/>
      <w:jc w:val="right"/>
      <w:rPr>
        <w:rFonts w:ascii="Arial" w:hAnsi="Arial" w:cs="Arial"/>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B756A"/>
    <w:multiLevelType w:val="hybridMultilevel"/>
    <w:tmpl w:val="7784A19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500B23"/>
    <w:multiLevelType w:val="hybridMultilevel"/>
    <w:tmpl w:val="C83059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B82E70"/>
    <w:multiLevelType w:val="hybridMultilevel"/>
    <w:tmpl w:val="F9E09952"/>
    <w:lvl w:ilvl="0" w:tplc="F168BA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A92E48"/>
    <w:multiLevelType w:val="hybridMultilevel"/>
    <w:tmpl w:val="5C685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00744A7"/>
    <w:multiLevelType w:val="hybridMultilevel"/>
    <w:tmpl w:val="9B4C2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7004BD7"/>
    <w:multiLevelType w:val="hybridMultilevel"/>
    <w:tmpl w:val="F48A01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4971260"/>
    <w:multiLevelType w:val="hybridMultilevel"/>
    <w:tmpl w:val="E9DE9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B2E3679"/>
    <w:multiLevelType w:val="hybridMultilevel"/>
    <w:tmpl w:val="DDB290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5EA413B0"/>
    <w:multiLevelType w:val="hybridMultilevel"/>
    <w:tmpl w:val="DF485A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33F3EA5"/>
    <w:multiLevelType w:val="hybridMultilevel"/>
    <w:tmpl w:val="163E8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78B1202"/>
    <w:multiLevelType w:val="hybridMultilevel"/>
    <w:tmpl w:val="6D524A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75480964"/>
    <w:multiLevelType w:val="hybridMultilevel"/>
    <w:tmpl w:val="9EFA74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C8B3A99"/>
    <w:multiLevelType w:val="hybridMultilevel"/>
    <w:tmpl w:val="137835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4"/>
  </w:num>
  <w:num w:numId="4">
    <w:abstractNumId w:val="0"/>
  </w:num>
  <w:num w:numId="5">
    <w:abstractNumId w:val="11"/>
  </w:num>
  <w:num w:numId="6">
    <w:abstractNumId w:val="7"/>
  </w:num>
  <w:num w:numId="7">
    <w:abstractNumId w:val="10"/>
  </w:num>
  <w:num w:numId="8">
    <w:abstractNumId w:val="3"/>
  </w:num>
  <w:num w:numId="9">
    <w:abstractNumId w:val="6"/>
  </w:num>
  <w:num w:numId="10">
    <w:abstractNumId w:val="8"/>
  </w:num>
  <w:num w:numId="11">
    <w:abstractNumId w:val="5"/>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2D1"/>
    <w:rsid w:val="00006546"/>
    <w:rsid w:val="0001677E"/>
    <w:rsid w:val="000219CF"/>
    <w:rsid w:val="000245EA"/>
    <w:rsid w:val="000252D1"/>
    <w:rsid w:val="000262EB"/>
    <w:rsid w:val="00026FA9"/>
    <w:rsid w:val="00032228"/>
    <w:rsid w:val="00040C62"/>
    <w:rsid w:val="000470EF"/>
    <w:rsid w:val="00051921"/>
    <w:rsid w:val="00054AE6"/>
    <w:rsid w:val="000A33EB"/>
    <w:rsid w:val="000A5F4F"/>
    <w:rsid w:val="000B46ED"/>
    <w:rsid w:val="000D0F19"/>
    <w:rsid w:val="000D4725"/>
    <w:rsid w:val="000D6407"/>
    <w:rsid w:val="000F2BE9"/>
    <w:rsid w:val="000F42F2"/>
    <w:rsid w:val="001070A9"/>
    <w:rsid w:val="001077E2"/>
    <w:rsid w:val="0012145B"/>
    <w:rsid w:val="00136E60"/>
    <w:rsid w:val="001425E5"/>
    <w:rsid w:val="001454E5"/>
    <w:rsid w:val="00152F8D"/>
    <w:rsid w:val="0015497C"/>
    <w:rsid w:val="00164C71"/>
    <w:rsid w:val="00166BBA"/>
    <w:rsid w:val="00180CEC"/>
    <w:rsid w:val="001843AA"/>
    <w:rsid w:val="001864A3"/>
    <w:rsid w:val="001919F7"/>
    <w:rsid w:val="001A2FED"/>
    <w:rsid w:val="001A3DA1"/>
    <w:rsid w:val="001B37DA"/>
    <w:rsid w:val="001B6904"/>
    <w:rsid w:val="001C00BE"/>
    <w:rsid w:val="001D5974"/>
    <w:rsid w:val="001D6526"/>
    <w:rsid w:val="001D652F"/>
    <w:rsid w:val="001E12DC"/>
    <w:rsid w:val="001E6619"/>
    <w:rsid w:val="001F5AFF"/>
    <w:rsid w:val="00202222"/>
    <w:rsid w:val="00212F4D"/>
    <w:rsid w:val="00214665"/>
    <w:rsid w:val="00214C58"/>
    <w:rsid w:val="002231D2"/>
    <w:rsid w:val="002350FD"/>
    <w:rsid w:val="00243C03"/>
    <w:rsid w:val="0024484D"/>
    <w:rsid w:val="002453D2"/>
    <w:rsid w:val="002620D8"/>
    <w:rsid w:val="00265608"/>
    <w:rsid w:val="00265DAB"/>
    <w:rsid w:val="00275791"/>
    <w:rsid w:val="00283574"/>
    <w:rsid w:val="00283BE2"/>
    <w:rsid w:val="002D4C11"/>
    <w:rsid w:val="002E084A"/>
    <w:rsid w:val="002F251E"/>
    <w:rsid w:val="002F5187"/>
    <w:rsid w:val="002F7172"/>
    <w:rsid w:val="003021F6"/>
    <w:rsid w:val="0031024A"/>
    <w:rsid w:val="00316323"/>
    <w:rsid w:val="00321C0B"/>
    <w:rsid w:val="0032747F"/>
    <w:rsid w:val="00330695"/>
    <w:rsid w:val="00330B27"/>
    <w:rsid w:val="003368EA"/>
    <w:rsid w:val="003434DA"/>
    <w:rsid w:val="00345073"/>
    <w:rsid w:val="003511ED"/>
    <w:rsid w:val="00357853"/>
    <w:rsid w:val="00360F9E"/>
    <w:rsid w:val="0036527C"/>
    <w:rsid w:val="0036631F"/>
    <w:rsid w:val="00372425"/>
    <w:rsid w:val="003754B9"/>
    <w:rsid w:val="003768CB"/>
    <w:rsid w:val="00377461"/>
    <w:rsid w:val="00383F6A"/>
    <w:rsid w:val="00386061"/>
    <w:rsid w:val="003A5EB0"/>
    <w:rsid w:val="003A7C6F"/>
    <w:rsid w:val="003B0FE1"/>
    <w:rsid w:val="003B4934"/>
    <w:rsid w:val="003C4298"/>
    <w:rsid w:val="003D49A0"/>
    <w:rsid w:val="003D767A"/>
    <w:rsid w:val="004002D5"/>
    <w:rsid w:val="004020C3"/>
    <w:rsid w:val="0040320E"/>
    <w:rsid w:val="00415990"/>
    <w:rsid w:val="004163E7"/>
    <w:rsid w:val="00421023"/>
    <w:rsid w:val="004319B7"/>
    <w:rsid w:val="004403A1"/>
    <w:rsid w:val="00441691"/>
    <w:rsid w:val="0044195D"/>
    <w:rsid w:val="0044195E"/>
    <w:rsid w:val="0046287D"/>
    <w:rsid w:val="00496977"/>
    <w:rsid w:val="004A5D94"/>
    <w:rsid w:val="004B14D8"/>
    <w:rsid w:val="004B4B25"/>
    <w:rsid w:val="004C68AB"/>
    <w:rsid w:val="004C7714"/>
    <w:rsid w:val="004D0038"/>
    <w:rsid w:val="004E30F4"/>
    <w:rsid w:val="004E6155"/>
    <w:rsid w:val="004E7C7B"/>
    <w:rsid w:val="005007A3"/>
    <w:rsid w:val="005015BD"/>
    <w:rsid w:val="005048A1"/>
    <w:rsid w:val="00506CE1"/>
    <w:rsid w:val="00517162"/>
    <w:rsid w:val="005217C8"/>
    <w:rsid w:val="00521C61"/>
    <w:rsid w:val="00523D05"/>
    <w:rsid w:val="005308C0"/>
    <w:rsid w:val="00537997"/>
    <w:rsid w:val="00560F06"/>
    <w:rsid w:val="00571383"/>
    <w:rsid w:val="00580D1D"/>
    <w:rsid w:val="0058183E"/>
    <w:rsid w:val="00592FEC"/>
    <w:rsid w:val="005934E4"/>
    <w:rsid w:val="005A1E68"/>
    <w:rsid w:val="005A4358"/>
    <w:rsid w:val="005B2A31"/>
    <w:rsid w:val="005B4439"/>
    <w:rsid w:val="005B79A7"/>
    <w:rsid w:val="005C04EA"/>
    <w:rsid w:val="005C062D"/>
    <w:rsid w:val="005C2440"/>
    <w:rsid w:val="005C4555"/>
    <w:rsid w:val="005D5CA7"/>
    <w:rsid w:val="005F03F2"/>
    <w:rsid w:val="005F4612"/>
    <w:rsid w:val="0060411B"/>
    <w:rsid w:val="00611BB9"/>
    <w:rsid w:val="006175FD"/>
    <w:rsid w:val="00617E9A"/>
    <w:rsid w:val="0062228A"/>
    <w:rsid w:val="0062333E"/>
    <w:rsid w:val="006278FF"/>
    <w:rsid w:val="00630C02"/>
    <w:rsid w:val="006335FD"/>
    <w:rsid w:val="006347DF"/>
    <w:rsid w:val="00637D53"/>
    <w:rsid w:val="00643005"/>
    <w:rsid w:val="00650769"/>
    <w:rsid w:val="00654275"/>
    <w:rsid w:val="00656922"/>
    <w:rsid w:val="00657530"/>
    <w:rsid w:val="00664339"/>
    <w:rsid w:val="00664354"/>
    <w:rsid w:val="00685535"/>
    <w:rsid w:val="00685808"/>
    <w:rsid w:val="00686D07"/>
    <w:rsid w:val="006A48C3"/>
    <w:rsid w:val="006B24F5"/>
    <w:rsid w:val="006E75A8"/>
    <w:rsid w:val="006F37D8"/>
    <w:rsid w:val="006F501D"/>
    <w:rsid w:val="00700B91"/>
    <w:rsid w:val="00702EAC"/>
    <w:rsid w:val="00703042"/>
    <w:rsid w:val="0071254C"/>
    <w:rsid w:val="00715698"/>
    <w:rsid w:val="00736F05"/>
    <w:rsid w:val="00744582"/>
    <w:rsid w:val="00752A71"/>
    <w:rsid w:val="0075780A"/>
    <w:rsid w:val="007579BE"/>
    <w:rsid w:val="00770B4E"/>
    <w:rsid w:val="00776608"/>
    <w:rsid w:val="007818A6"/>
    <w:rsid w:val="0078426C"/>
    <w:rsid w:val="007B11DA"/>
    <w:rsid w:val="007C0B29"/>
    <w:rsid w:val="007D72C0"/>
    <w:rsid w:val="007E414D"/>
    <w:rsid w:val="00800200"/>
    <w:rsid w:val="0080184D"/>
    <w:rsid w:val="008126AF"/>
    <w:rsid w:val="00834C20"/>
    <w:rsid w:val="00843323"/>
    <w:rsid w:val="00845A8F"/>
    <w:rsid w:val="00850A45"/>
    <w:rsid w:val="008642A0"/>
    <w:rsid w:val="00871AEC"/>
    <w:rsid w:val="00881F8E"/>
    <w:rsid w:val="00892B4A"/>
    <w:rsid w:val="00892B5C"/>
    <w:rsid w:val="008978FE"/>
    <w:rsid w:val="008A18B1"/>
    <w:rsid w:val="008B73FC"/>
    <w:rsid w:val="008C696E"/>
    <w:rsid w:val="00904632"/>
    <w:rsid w:val="00912E11"/>
    <w:rsid w:val="00934A56"/>
    <w:rsid w:val="00936294"/>
    <w:rsid w:val="0094597C"/>
    <w:rsid w:val="009A0EB2"/>
    <w:rsid w:val="009A581C"/>
    <w:rsid w:val="009A7C16"/>
    <w:rsid w:val="009B7DB1"/>
    <w:rsid w:val="009C14A2"/>
    <w:rsid w:val="009D1124"/>
    <w:rsid w:val="00A01FE4"/>
    <w:rsid w:val="00A0214A"/>
    <w:rsid w:val="00A06EBC"/>
    <w:rsid w:val="00A07F4E"/>
    <w:rsid w:val="00A108EA"/>
    <w:rsid w:val="00A23169"/>
    <w:rsid w:val="00A361BE"/>
    <w:rsid w:val="00A47E83"/>
    <w:rsid w:val="00A63874"/>
    <w:rsid w:val="00A7022D"/>
    <w:rsid w:val="00A763BF"/>
    <w:rsid w:val="00A822F9"/>
    <w:rsid w:val="00A96792"/>
    <w:rsid w:val="00AB6CE1"/>
    <w:rsid w:val="00AE5927"/>
    <w:rsid w:val="00AF0A65"/>
    <w:rsid w:val="00B16EA0"/>
    <w:rsid w:val="00B2173B"/>
    <w:rsid w:val="00B30254"/>
    <w:rsid w:val="00B40BCC"/>
    <w:rsid w:val="00B45039"/>
    <w:rsid w:val="00B50F4E"/>
    <w:rsid w:val="00B54F55"/>
    <w:rsid w:val="00B55941"/>
    <w:rsid w:val="00B67529"/>
    <w:rsid w:val="00B7526A"/>
    <w:rsid w:val="00B85F05"/>
    <w:rsid w:val="00B90FE6"/>
    <w:rsid w:val="00B95583"/>
    <w:rsid w:val="00B97B42"/>
    <w:rsid w:val="00BB1E21"/>
    <w:rsid w:val="00BB650A"/>
    <w:rsid w:val="00BC06F0"/>
    <w:rsid w:val="00BC0F81"/>
    <w:rsid w:val="00BC2C01"/>
    <w:rsid w:val="00BC568F"/>
    <w:rsid w:val="00BD5200"/>
    <w:rsid w:val="00BE5A6F"/>
    <w:rsid w:val="00BE7060"/>
    <w:rsid w:val="00BE748F"/>
    <w:rsid w:val="00BF4D68"/>
    <w:rsid w:val="00C22A27"/>
    <w:rsid w:val="00C24AB8"/>
    <w:rsid w:val="00C36CA3"/>
    <w:rsid w:val="00C36FAD"/>
    <w:rsid w:val="00C532A4"/>
    <w:rsid w:val="00C54619"/>
    <w:rsid w:val="00C6663D"/>
    <w:rsid w:val="00C66A78"/>
    <w:rsid w:val="00C87896"/>
    <w:rsid w:val="00C92986"/>
    <w:rsid w:val="00C929D5"/>
    <w:rsid w:val="00CB1A4C"/>
    <w:rsid w:val="00CB3FCC"/>
    <w:rsid w:val="00CB55DA"/>
    <w:rsid w:val="00CB7D7B"/>
    <w:rsid w:val="00CC7458"/>
    <w:rsid w:val="00CD4AF4"/>
    <w:rsid w:val="00CE094E"/>
    <w:rsid w:val="00CE13FC"/>
    <w:rsid w:val="00CE7A40"/>
    <w:rsid w:val="00CF3FD4"/>
    <w:rsid w:val="00CF4FE9"/>
    <w:rsid w:val="00CF60C5"/>
    <w:rsid w:val="00D02B26"/>
    <w:rsid w:val="00D13138"/>
    <w:rsid w:val="00D25BDA"/>
    <w:rsid w:val="00D27AC8"/>
    <w:rsid w:val="00D27D10"/>
    <w:rsid w:val="00D30994"/>
    <w:rsid w:val="00D337C5"/>
    <w:rsid w:val="00D363E3"/>
    <w:rsid w:val="00D54AC3"/>
    <w:rsid w:val="00D65D01"/>
    <w:rsid w:val="00D7535D"/>
    <w:rsid w:val="00DA18F1"/>
    <w:rsid w:val="00DA7666"/>
    <w:rsid w:val="00DC3AF9"/>
    <w:rsid w:val="00DD7993"/>
    <w:rsid w:val="00DE49CE"/>
    <w:rsid w:val="00DF0CDC"/>
    <w:rsid w:val="00E014A6"/>
    <w:rsid w:val="00E0497E"/>
    <w:rsid w:val="00E16639"/>
    <w:rsid w:val="00E24406"/>
    <w:rsid w:val="00E521F8"/>
    <w:rsid w:val="00E653C7"/>
    <w:rsid w:val="00E71E97"/>
    <w:rsid w:val="00E76A18"/>
    <w:rsid w:val="00EA5524"/>
    <w:rsid w:val="00EB79A1"/>
    <w:rsid w:val="00ED176C"/>
    <w:rsid w:val="00ED333B"/>
    <w:rsid w:val="00EE4884"/>
    <w:rsid w:val="00EE50A4"/>
    <w:rsid w:val="00EF4CC5"/>
    <w:rsid w:val="00F01D35"/>
    <w:rsid w:val="00F06035"/>
    <w:rsid w:val="00F1249E"/>
    <w:rsid w:val="00F14C50"/>
    <w:rsid w:val="00F23079"/>
    <w:rsid w:val="00F23FCF"/>
    <w:rsid w:val="00F26FAC"/>
    <w:rsid w:val="00F33D6F"/>
    <w:rsid w:val="00F368B9"/>
    <w:rsid w:val="00F5056B"/>
    <w:rsid w:val="00F51D2D"/>
    <w:rsid w:val="00F54EC0"/>
    <w:rsid w:val="00F71AEA"/>
    <w:rsid w:val="00F82A68"/>
    <w:rsid w:val="00F85440"/>
    <w:rsid w:val="00F9685E"/>
    <w:rsid w:val="00FA5C9D"/>
    <w:rsid w:val="00FB0BBD"/>
    <w:rsid w:val="00FB7173"/>
    <w:rsid w:val="00FC4199"/>
    <w:rsid w:val="00FE7BF4"/>
    <w:rsid w:val="00FE7FA1"/>
    <w:rsid w:val="00FF144C"/>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2C0B7-3D84-46F8-9C6B-DF1FEA953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semiHidden/>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semiHidden/>
    <w:rsid w:val="000252D1"/>
    <w:rPr>
      <w:rFonts w:ascii="Arial" w:eastAsia="Times New Roman" w:hAnsi="Arial" w:cs="Arial"/>
      <w:sz w:val="24"/>
      <w:szCs w:val="24"/>
      <w:lang w:eastAsia="es-ES"/>
    </w:rPr>
  </w:style>
  <w:style w:type="character" w:styleId="Refdenotaalpie">
    <w:name w:val="footnote reference"/>
    <w:aliases w:val="Texto de nota al pie,Ref,de nota al pie"/>
    <w:basedOn w:val="Fuentedeprrafopredeter"/>
    <w:semiHidden/>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
    <w:basedOn w:val="Normal"/>
    <w:link w:val="TextonotapieCar"/>
    <w:semiHidden/>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semiHidden/>
    <w:rsid w:val="000252D1"/>
    <w:rPr>
      <w:rFonts w:ascii="Graphos" w:eastAsia="Times New Roman" w:hAnsi="Graphos" w:cs="Times New Roman"/>
      <w:sz w:val="28"/>
      <w:szCs w:val="28"/>
      <w:lang w:eastAsia="es-ES"/>
    </w:rPr>
  </w:style>
  <w:style w:type="character" w:styleId="Nmerodepgina">
    <w:name w:val="page number"/>
    <w:basedOn w:val="Fuentedeprrafopredeter"/>
    <w:semiHidden/>
    <w:rsid w:val="000252D1"/>
    <w:rPr>
      <w:rFonts w:ascii="Times New Roman" w:hAnsi="Times New Roman" w:cs="Times New Roman"/>
      <w:sz w:val="20"/>
      <w:szCs w:val="20"/>
    </w:rPr>
  </w:style>
  <w:style w:type="paragraph" w:styleId="Encabezado">
    <w:name w:val="header"/>
    <w:basedOn w:val="Normal"/>
    <w:link w:val="EncabezadoCar"/>
    <w:semiHidden/>
    <w:rsid w:val="000252D1"/>
    <w:pPr>
      <w:widowControl w:val="0"/>
      <w:autoSpaceDE w:val="0"/>
      <w:autoSpaceDN w:val="0"/>
    </w:pPr>
    <w:rPr>
      <w:sz w:val="20"/>
      <w:szCs w:val="20"/>
    </w:rPr>
  </w:style>
  <w:style w:type="character" w:customStyle="1" w:styleId="EncabezadoCar">
    <w:name w:val="Encabezado Car"/>
    <w:basedOn w:val="Fuentedeprrafopredeter"/>
    <w:link w:val="Encabezado"/>
    <w:semiHidden/>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uiPriority w:val="99"/>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semiHidden/>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semiHidden/>
    <w:rsid w:val="000252D1"/>
    <w:rPr>
      <w:rFonts w:ascii="Arial" w:eastAsia="Times New Roman" w:hAnsi="Arial" w:cs="Arial"/>
      <w:b/>
      <w:bCs/>
      <w:sz w:val="24"/>
      <w:szCs w:val="24"/>
      <w:lang w:eastAsia="es-ES"/>
    </w:rPr>
  </w:style>
  <w:style w:type="paragraph" w:styleId="NormalWeb">
    <w:name w:val="Normal (Web)"/>
    <w:basedOn w:val="Normal"/>
    <w:uiPriority w:val="99"/>
    <w:semiHidden/>
    <w:rsid w:val="000252D1"/>
    <w:pPr>
      <w:spacing w:before="100" w:beforeAutospacing="1" w:after="100" w:afterAutospacing="1"/>
    </w:pPr>
  </w:style>
  <w:style w:type="paragraph" w:styleId="Sinespaciado">
    <w:name w:val="No Spacing"/>
    <w:link w:val="SinespaciadoCar"/>
    <w:uiPriority w:val="99"/>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iPriority w:val="99"/>
    <w:semiHidden/>
    <w:unhideWhenUsed/>
    <w:rsid w:val="0044169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Car1CarCarCarCar">
    <w:name w:val="Car Car1 Car Car Car Car"/>
    <w:basedOn w:val="Normal"/>
    <w:uiPriority w:val="99"/>
    <w:rsid w:val="000470EF"/>
    <w:pPr>
      <w:spacing w:after="160" w:line="240" w:lineRule="exact"/>
    </w:pPr>
    <w:rPr>
      <w:noProof/>
      <w:color w:val="000000"/>
      <w:sz w:val="20"/>
      <w:szCs w:val="20"/>
      <w:lang w:val="es-CO"/>
    </w:rPr>
  </w:style>
  <w:style w:type="character" w:customStyle="1" w:styleId="SinespaciadoCar">
    <w:name w:val="Sin espaciado Car"/>
    <w:link w:val="Sinespaciado"/>
    <w:uiPriority w:val="99"/>
    <w:locked/>
    <w:rsid w:val="000245EA"/>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B0AC0-541B-4190-A049-1BD75F731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11</Pages>
  <Words>4208</Words>
  <Characters>23146</Characters>
  <Application>Microsoft Office Word</Application>
  <DocSecurity>0</DocSecurity>
  <Lines>192</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Henry Lora Rodriguez</cp:lastModifiedBy>
  <cp:revision>3</cp:revision>
  <cp:lastPrinted>2018-04-25T18:52:00Z</cp:lastPrinted>
  <dcterms:created xsi:type="dcterms:W3CDTF">2018-05-02T15:53:00Z</dcterms:created>
  <dcterms:modified xsi:type="dcterms:W3CDTF">2018-05-11T19:57:00Z</dcterms:modified>
</cp:coreProperties>
</file>