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E3" w:rsidRPr="002B695D" w:rsidRDefault="008C1EE3" w:rsidP="008C1EE3">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2B695D">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C1EE3" w:rsidRPr="002B695D" w:rsidRDefault="008C1EE3" w:rsidP="008C1EE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sz w:val="18"/>
          <w:szCs w:val="18"/>
          <w:lang w:val="es-CO" w:eastAsia="fr-FR"/>
        </w:rPr>
      </w:pPr>
      <w:r w:rsidRPr="002B695D">
        <w:rPr>
          <w:rFonts w:ascii="Calibri" w:eastAsia="Calibri" w:hAnsi="Calibri" w:cs="Calibri"/>
          <w:color w:val="FF0000"/>
          <w:sz w:val="16"/>
          <w:szCs w:val="16"/>
          <w:lang w:val="es-CO" w:eastAsia="fr-FR"/>
        </w:rPr>
        <w:t>El contenido total y fiel de la decisión debe ser verificado en la Secretaría de esta Sala.</w:t>
      </w:r>
    </w:p>
    <w:p w:rsidR="008C1EE3" w:rsidRPr="00A75DD9" w:rsidRDefault="008C1EE3" w:rsidP="008C1EE3">
      <w:pPr>
        <w:pStyle w:val="Sinespaciado"/>
        <w:jc w:val="both"/>
        <w:rPr>
          <w:sz w:val="18"/>
          <w:szCs w:val="18"/>
        </w:rPr>
      </w:pPr>
      <w:r w:rsidRPr="00A75DD9">
        <w:rPr>
          <w:sz w:val="18"/>
          <w:szCs w:val="18"/>
        </w:rPr>
        <w:t>Providencia:</w:t>
      </w:r>
      <w:r w:rsidRPr="00A75DD9">
        <w:rPr>
          <w:sz w:val="18"/>
          <w:szCs w:val="18"/>
        </w:rPr>
        <w:tab/>
      </w:r>
      <w:r w:rsidRPr="00A75DD9">
        <w:rPr>
          <w:sz w:val="18"/>
          <w:szCs w:val="18"/>
        </w:rPr>
        <w:tab/>
      </w:r>
      <w:r>
        <w:rPr>
          <w:sz w:val="18"/>
          <w:szCs w:val="18"/>
        </w:rPr>
        <w:t>Sentencia  – 2ª instancia – 22</w:t>
      </w:r>
      <w:r w:rsidRPr="00A75DD9">
        <w:rPr>
          <w:sz w:val="18"/>
          <w:szCs w:val="18"/>
        </w:rPr>
        <w:t xml:space="preserve"> de mayo de 2018</w:t>
      </w:r>
    </w:p>
    <w:p w:rsidR="008C1EE3" w:rsidRPr="00A75DD9" w:rsidRDefault="008C1EE3" w:rsidP="008C1EE3">
      <w:pPr>
        <w:pStyle w:val="Sinespaciado"/>
        <w:jc w:val="both"/>
        <w:rPr>
          <w:sz w:val="18"/>
          <w:szCs w:val="18"/>
        </w:rPr>
      </w:pPr>
      <w:r w:rsidRPr="00A75DD9">
        <w:rPr>
          <w:sz w:val="18"/>
          <w:szCs w:val="18"/>
        </w:rPr>
        <w:t>Proceso:    </w:t>
      </w:r>
      <w:r w:rsidRPr="00A75DD9">
        <w:rPr>
          <w:sz w:val="18"/>
          <w:szCs w:val="18"/>
        </w:rPr>
        <w:tab/>
      </w:r>
      <w:r w:rsidRPr="00A75DD9">
        <w:rPr>
          <w:sz w:val="18"/>
          <w:szCs w:val="18"/>
        </w:rPr>
        <w:tab/>
        <w:t xml:space="preserve">Acción de Tutela – </w:t>
      </w:r>
      <w:r>
        <w:rPr>
          <w:sz w:val="18"/>
          <w:szCs w:val="18"/>
        </w:rPr>
        <w:t>Debido proceso administrativo - Hecho superado</w:t>
      </w:r>
      <w:r w:rsidRPr="00A75DD9">
        <w:rPr>
          <w:sz w:val="18"/>
          <w:szCs w:val="18"/>
        </w:rPr>
        <w:t xml:space="preserve"> </w:t>
      </w:r>
    </w:p>
    <w:p w:rsidR="008C1EE3" w:rsidRPr="00A75DD9" w:rsidRDefault="008C1EE3" w:rsidP="008C1EE3">
      <w:pPr>
        <w:pStyle w:val="Sinespaciado"/>
        <w:jc w:val="both"/>
        <w:rPr>
          <w:sz w:val="18"/>
          <w:szCs w:val="18"/>
        </w:rPr>
      </w:pPr>
      <w:r w:rsidRPr="00A75DD9">
        <w:rPr>
          <w:sz w:val="18"/>
          <w:szCs w:val="18"/>
        </w:rPr>
        <w:t>Radicación Nro. :</w:t>
      </w:r>
      <w:r w:rsidRPr="00A75DD9">
        <w:rPr>
          <w:sz w:val="18"/>
          <w:szCs w:val="18"/>
        </w:rPr>
        <w:tab/>
      </w:r>
      <w:r w:rsidRPr="00A75DD9">
        <w:rPr>
          <w:sz w:val="18"/>
          <w:szCs w:val="18"/>
        </w:rPr>
        <w:tab/>
      </w:r>
      <w:r w:rsidRPr="008C1EE3">
        <w:rPr>
          <w:sz w:val="18"/>
          <w:szCs w:val="18"/>
        </w:rPr>
        <w:t>66001 31 09 007 2018 00019 01</w:t>
      </w:r>
    </w:p>
    <w:p w:rsidR="008C1EE3" w:rsidRPr="00A75DD9" w:rsidRDefault="008C1EE3" w:rsidP="008C1EE3">
      <w:pPr>
        <w:pStyle w:val="Sinespaciado"/>
        <w:jc w:val="both"/>
        <w:rPr>
          <w:sz w:val="18"/>
          <w:szCs w:val="18"/>
        </w:rPr>
      </w:pPr>
      <w:r w:rsidRPr="00A75DD9">
        <w:rPr>
          <w:sz w:val="18"/>
          <w:szCs w:val="18"/>
        </w:rPr>
        <w:t xml:space="preserve">Accionante: </w:t>
      </w:r>
      <w:r w:rsidRPr="00A75DD9">
        <w:rPr>
          <w:sz w:val="18"/>
          <w:szCs w:val="18"/>
        </w:rPr>
        <w:tab/>
      </w:r>
      <w:r w:rsidRPr="00A75DD9">
        <w:rPr>
          <w:sz w:val="18"/>
          <w:szCs w:val="18"/>
        </w:rPr>
        <w:tab/>
      </w:r>
      <w:r w:rsidRPr="008C1EE3">
        <w:rPr>
          <w:sz w:val="18"/>
          <w:szCs w:val="18"/>
        </w:rPr>
        <w:t>Luis Eduardo Franco Vera</w:t>
      </w:r>
    </w:p>
    <w:p w:rsidR="008C1EE3" w:rsidRPr="00A75DD9" w:rsidRDefault="008C1EE3" w:rsidP="008C1EE3">
      <w:pPr>
        <w:pStyle w:val="Sinespaciado"/>
        <w:jc w:val="both"/>
        <w:rPr>
          <w:sz w:val="18"/>
          <w:szCs w:val="18"/>
        </w:rPr>
      </w:pPr>
      <w:r w:rsidRPr="00A75DD9">
        <w:rPr>
          <w:sz w:val="18"/>
          <w:szCs w:val="18"/>
        </w:rPr>
        <w:t>Accionado:</w:t>
      </w:r>
      <w:r w:rsidRPr="00A75DD9">
        <w:rPr>
          <w:sz w:val="18"/>
          <w:szCs w:val="18"/>
        </w:rPr>
        <w:tab/>
      </w:r>
      <w:r w:rsidRPr="00A75DD9">
        <w:rPr>
          <w:sz w:val="18"/>
          <w:szCs w:val="18"/>
        </w:rPr>
        <w:tab/>
      </w:r>
      <w:r w:rsidR="00CA65D6" w:rsidRPr="00CA65D6">
        <w:rPr>
          <w:sz w:val="18"/>
          <w:szCs w:val="18"/>
        </w:rPr>
        <w:t>Administradora Colombiana de Pensiones – COLPENSIONES</w:t>
      </w:r>
      <w:bookmarkStart w:id="0" w:name="_GoBack"/>
      <w:bookmarkEnd w:id="0"/>
      <w:r w:rsidRPr="00A75DD9">
        <w:rPr>
          <w:sz w:val="18"/>
          <w:szCs w:val="18"/>
        </w:rPr>
        <w:t>.</w:t>
      </w:r>
    </w:p>
    <w:p w:rsidR="008C1EE3" w:rsidRPr="00A75DD9" w:rsidRDefault="008C1EE3" w:rsidP="008C1EE3">
      <w:pPr>
        <w:pStyle w:val="Sinespaciado"/>
        <w:jc w:val="both"/>
        <w:rPr>
          <w:sz w:val="18"/>
          <w:szCs w:val="18"/>
        </w:rPr>
      </w:pPr>
      <w:r w:rsidRPr="00A75DD9">
        <w:rPr>
          <w:sz w:val="18"/>
          <w:szCs w:val="18"/>
        </w:rPr>
        <w:t xml:space="preserve">Magistrado Ponente: </w:t>
      </w:r>
      <w:r w:rsidRPr="00A75DD9">
        <w:rPr>
          <w:sz w:val="18"/>
          <w:szCs w:val="18"/>
        </w:rPr>
        <w:tab/>
        <w:t>JAIRO ERNESTO ESCOBAR SANZ</w:t>
      </w:r>
    </w:p>
    <w:p w:rsidR="008C1EE3" w:rsidRPr="00A75DD9" w:rsidRDefault="008C1EE3" w:rsidP="008C1EE3">
      <w:pPr>
        <w:pStyle w:val="Sinespaciado"/>
        <w:jc w:val="both"/>
        <w:rPr>
          <w:sz w:val="18"/>
          <w:szCs w:val="18"/>
        </w:rPr>
      </w:pPr>
    </w:p>
    <w:p w:rsidR="008C1EE3" w:rsidRPr="008C1EE3" w:rsidRDefault="008C1EE3" w:rsidP="008C1EE3">
      <w:pPr>
        <w:pStyle w:val="Sinespaciado"/>
        <w:jc w:val="both"/>
        <w:rPr>
          <w:sz w:val="18"/>
          <w:szCs w:val="18"/>
        </w:rPr>
      </w:pPr>
      <w:r w:rsidRPr="00A75DD9">
        <w:rPr>
          <w:sz w:val="18"/>
          <w:szCs w:val="18"/>
        </w:rPr>
        <w:t xml:space="preserve">Temas: </w:t>
      </w:r>
      <w:r w:rsidRPr="00A75DD9">
        <w:rPr>
          <w:sz w:val="18"/>
          <w:szCs w:val="18"/>
        </w:rPr>
        <w:tab/>
      </w:r>
      <w:r w:rsidRPr="00A75DD9">
        <w:rPr>
          <w:sz w:val="18"/>
          <w:szCs w:val="18"/>
        </w:rPr>
        <w:tab/>
      </w:r>
      <w:r w:rsidRPr="00A75DD9">
        <w:rPr>
          <w:sz w:val="18"/>
          <w:szCs w:val="18"/>
        </w:rPr>
        <w:tab/>
      </w:r>
      <w:r w:rsidRPr="006F6347">
        <w:rPr>
          <w:b/>
          <w:sz w:val="18"/>
          <w:szCs w:val="18"/>
        </w:rPr>
        <w:t xml:space="preserve">DEBIDO PROCESO ADMINISTRATIVO / RECURSO DE </w:t>
      </w:r>
      <w:r>
        <w:rPr>
          <w:b/>
          <w:sz w:val="18"/>
          <w:szCs w:val="18"/>
        </w:rPr>
        <w:t xml:space="preserve">APELACIÓN CONTRA DICTAMEN / </w:t>
      </w:r>
      <w:r w:rsidRPr="006F6347">
        <w:rPr>
          <w:b/>
          <w:sz w:val="18"/>
          <w:szCs w:val="18"/>
        </w:rPr>
        <w:t>RE</w:t>
      </w:r>
      <w:r>
        <w:rPr>
          <w:b/>
          <w:sz w:val="18"/>
          <w:szCs w:val="18"/>
        </w:rPr>
        <w:t xml:space="preserve">MISIÓN EXPEDIENTE JUNTA REGIONAL / HECHO SUPERADO </w:t>
      </w:r>
      <w:r w:rsidRPr="006F6347">
        <w:rPr>
          <w:b/>
          <w:sz w:val="18"/>
          <w:szCs w:val="18"/>
        </w:rPr>
        <w:t xml:space="preserve"> </w:t>
      </w:r>
      <w:r>
        <w:rPr>
          <w:b/>
          <w:sz w:val="18"/>
          <w:szCs w:val="18"/>
        </w:rPr>
        <w:t xml:space="preserve">- </w:t>
      </w:r>
      <w:r w:rsidRPr="008C1EE3">
        <w:rPr>
          <w:sz w:val="18"/>
          <w:szCs w:val="18"/>
        </w:rPr>
        <w:t>En el caso objeto de estudio, se observa que Colpensiones calificó el 2 de febrero de 2018 la pérdida de capacidad laboral al señor Luis Eduardo Franco Vera, a quien le otorgó un porcentaje de PCL del 26.69% con fecha de estructuración el 25/01/2018 (Fls. 10 al 13), dictamen contra el cual se interpuso el recurso de apelación, el cual fue radicado el 8 de febrero de 2018 (Fls. 6-8), sin que a la fecha de instaurar la presente acción de tutela, Colpensiones hubiera enviado el expediente respectivo a la Junta Regional de Calificación de Invalidez el recurso de apelación interpuesto por el accionante el 8 de febrero de 2018.</w:t>
      </w:r>
    </w:p>
    <w:p w:rsidR="008C1EE3" w:rsidRPr="008C1EE3" w:rsidRDefault="008C1EE3" w:rsidP="008C1EE3">
      <w:pPr>
        <w:pStyle w:val="Sinespaciado"/>
        <w:jc w:val="both"/>
        <w:rPr>
          <w:sz w:val="18"/>
          <w:szCs w:val="18"/>
        </w:rPr>
      </w:pPr>
    </w:p>
    <w:p w:rsidR="008C1EE3" w:rsidRPr="008C1EE3" w:rsidRDefault="008C1EE3" w:rsidP="008C1EE3">
      <w:pPr>
        <w:pStyle w:val="Sinespaciado"/>
        <w:jc w:val="both"/>
        <w:rPr>
          <w:sz w:val="18"/>
          <w:szCs w:val="18"/>
        </w:rPr>
      </w:pPr>
      <w:r w:rsidRPr="008C1EE3">
        <w:rPr>
          <w:sz w:val="18"/>
          <w:szCs w:val="18"/>
        </w:rPr>
        <w:t xml:space="preserve">Observa esta Sala que el apoderado judicial de la Junta Regional de Calificación de Invalidez de Risaralda emitió una respuesta con fecha del 22 de marzo de 2018, en la que informó a la A quo que en esa Corporación no se había recibido el expediente del señor Franco Vera.  Al respecto, debe precisarse que dicho oficio fue recibido en el juzgado de primer grado el 2 de abril de 2018 (folio 21). </w:t>
      </w:r>
    </w:p>
    <w:p w:rsidR="008C1EE3" w:rsidRPr="008C1EE3" w:rsidRDefault="008C1EE3" w:rsidP="008C1EE3">
      <w:pPr>
        <w:pStyle w:val="Sinespaciado"/>
        <w:jc w:val="both"/>
        <w:rPr>
          <w:sz w:val="18"/>
          <w:szCs w:val="18"/>
        </w:rPr>
      </w:pPr>
    </w:p>
    <w:p w:rsidR="008C1EE3" w:rsidRPr="008C1EE3" w:rsidRDefault="008C1EE3" w:rsidP="008C1EE3">
      <w:pPr>
        <w:pStyle w:val="Sinespaciado"/>
        <w:jc w:val="both"/>
        <w:rPr>
          <w:sz w:val="18"/>
          <w:szCs w:val="18"/>
        </w:rPr>
      </w:pPr>
      <w:r w:rsidRPr="008C1EE3">
        <w:rPr>
          <w:sz w:val="18"/>
          <w:szCs w:val="18"/>
        </w:rPr>
        <w:t>Por su parte, Colpensiones en la respuesta radicada el 5 de abril de 2018  dio a conocer que ya se habían cancelado los honorarios a la Junta Regional de Calificación de Invalidez,  que el expediente del señor Franco Vera había sido remitido a dicha Junta para que se tramitara el recurso de apelación interpuesto por el actor y para ello adjuntó copia de la guía de mensajería No.2002356469 de Servientrega del fecha del 2 de abril de 2018 (Fl. 36).</w:t>
      </w:r>
    </w:p>
    <w:p w:rsidR="008C1EE3" w:rsidRPr="008C1EE3" w:rsidRDefault="008C1EE3" w:rsidP="008C1EE3">
      <w:pPr>
        <w:pStyle w:val="Sinespaciado"/>
        <w:jc w:val="both"/>
        <w:rPr>
          <w:sz w:val="18"/>
          <w:szCs w:val="18"/>
        </w:rPr>
      </w:pPr>
    </w:p>
    <w:p w:rsidR="008C1EE3" w:rsidRPr="008C1EE3" w:rsidRDefault="008C1EE3" w:rsidP="008C1EE3">
      <w:pPr>
        <w:pStyle w:val="Sinespaciado"/>
        <w:jc w:val="both"/>
        <w:rPr>
          <w:sz w:val="18"/>
          <w:szCs w:val="18"/>
        </w:rPr>
      </w:pPr>
      <w:r w:rsidRPr="008C1EE3">
        <w:rPr>
          <w:sz w:val="18"/>
          <w:szCs w:val="18"/>
        </w:rPr>
        <w:t>De acuerdo a lo informado por las entidades vinculadas a  la Litis, la Auxiliar de Magistrado imprimó de la página web de Servientrega la guía No.2002356469, de la que se desprende que la correspondencia fue recibida en la Junta Regional de Calificación de Invalidez el 3 de abril de 2018, sin que se diga la hora de recepción (Fl. 3 del cuaderno de segunda instancia).</w:t>
      </w:r>
    </w:p>
    <w:p w:rsidR="008C1EE3" w:rsidRPr="008C1EE3" w:rsidRDefault="008C1EE3" w:rsidP="008C1EE3">
      <w:pPr>
        <w:pStyle w:val="Sinespaciado"/>
        <w:jc w:val="both"/>
        <w:rPr>
          <w:sz w:val="18"/>
          <w:szCs w:val="18"/>
        </w:rPr>
      </w:pPr>
    </w:p>
    <w:p w:rsidR="008C1EE3" w:rsidRDefault="008C1EE3" w:rsidP="008C1EE3">
      <w:pPr>
        <w:pStyle w:val="Sinespaciado"/>
        <w:jc w:val="both"/>
        <w:rPr>
          <w:sz w:val="18"/>
          <w:szCs w:val="18"/>
        </w:rPr>
      </w:pPr>
      <w:r w:rsidRPr="008C1EE3">
        <w:rPr>
          <w:sz w:val="18"/>
          <w:szCs w:val="18"/>
        </w:rPr>
        <w:t>Así las cosas, si bien es cierto en principio Colpensiones había omitido remitir el expediente del actor a la Junta Regional del Calificación de Invalidez, también los es que dentro del trámite constitucional Colpensiones logró acreditar que cumplió con su obligación al atender la solicitud del accionante.  Por la tanto, esta Colegiatura considera que en este asunto en concreto se ha configurado una carencia actual de objeto.</w:t>
      </w:r>
    </w:p>
    <w:p w:rsidR="008C1EE3" w:rsidRDefault="008C1EE3" w:rsidP="008C1EE3">
      <w:pPr>
        <w:pStyle w:val="Sinespaciado"/>
        <w:jc w:val="both"/>
        <w:rPr>
          <w:sz w:val="18"/>
          <w:szCs w:val="18"/>
        </w:rPr>
      </w:pPr>
    </w:p>
    <w:p w:rsidR="008C1EE3" w:rsidRDefault="008C1EE3" w:rsidP="008C1EE3">
      <w:pPr>
        <w:pStyle w:val="Sinespaciado"/>
        <w:jc w:val="both"/>
        <w:rPr>
          <w:sz w:val="18"/>
          <w:szCs w:val="18"/>
        </w:rPr>
      </w:pPr>
    </w:p>
    <w:p w:rsidR="008C1EE3" w:rsidRDefault="008C1EE3" w:rsidP="008C1EE3">
      <w:pPr>
        <w:pStyle w:val="Sinespaciado"/>
        <w:jc w:val="both"/>
        <w:rPr>
          <w:sz w:val="18"/>
          <w:szCs w:val="18"/>
        </w:rPr>
      </w:pPr>
    </w:p>
    <w:p w:rsidR="0076065E" w:rsidRPr="00963A38" w:rsidRDefault="0076065E" w:rsidP="00926ED5">
      <w:pPr>
        <w:spacing w:line="240" w:lineRule="auto"/>
        <w:jc w:val="center"/>
        <w:rPr>
          <w:rFonts w:ascii="Arial" w:hAnsi="Arial" w:cs="Arial"/>
        </w:rPr>
      </w:pPr>
      <w:r w:rsidRPr="00963A38">
        <w:rPr>
          <w:rFonts w:ascii="Arial" w:hAnsi="Arial" w:cs="Arial"/>
        </w:rPr>
        <w:t>RAMA JUDICIAL DEL PODER PÚBLI</w:t>
      </w:r>
      <w:r w:rsidR="001C6FA7" w:rsidRPr="00963A38">
        <w:rPr>
          <w:rFonts w:ascii="Arial" w:hAnsi="Arial" w:cs="Arial"/>
        </w:rPr>
        <w:t>CO</w:t>
      </w:r>
    </w:p>
    <w:p w:rsidR="0076065E" w:rsidRPr="00963A38" w:rsidRDefault="00930C3E" w:rsidP="00926ED5">
      <w:pPr>
        <w:spacing w:line="240" w:lineRule="auto"/>
        <w:jc w:val="center"/>
        <w:rPr>
          <w:rFonts w:ascii="Arial" w:hAnsi="Arial" w:cs="Arial"/>
        </w:rPr>
      </w:pPr>
      <w:r w:rsidRPr="00963A38">
        <w:rPr>
          <w:rFonts w:ascii="Arial" w:hAnsi="Arial" w:cs="Arial"/>
          <w:noProof/>
        </w:rPr>
        <w:drawing>
          <wp:inline distT="0" distB="0" distL="0" distR="0" wp14:anchorId="468E14DB" wp14:editId="53C2F6BD">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963A38" w:rsidRDefault="0076065E" w:rsidP="00926ED5">
      <w:pPr>
        <w:spacing w:line="240" w:lineRule="auto"/>
        <w:jc w:val="center"/>
        <w:rPr>
          <w:rFonts w:ascii="Arial" w:hAnsi="Arial" w:cs="Arial"/>
        </w:rPr>
      </w:pPr>
      <w:r w:rsidRPr="00963A38">
        <w:rPr>
          <w:rFonts w:ascii="Arial" w:hAnsi="Arial" w:cs="Arial"/>
        </w:rPr>
        <w:t>TRIBUNAL SUPERIOR DEL DISTRITO JUDICIAL DE PEREIRA - RISARALDA</w:t>
      </w:r>
    </w:p>
    <w:p w:rsidR="0076065E" w:rsidRPr="00963A38" w:rsidRDefault="0076065E" w:rsidP="00926ED5">
      <w:pPr>
        <w:pStyle w:val="Ttulo4"/>
        <w:spacing w:line="240" w:lineRule="auto"/>
        <w:jc w:val="center"/>
        <w:rPr>
          <w:rFonts w:ascii="Arial" w:hAnsi="Arial" w:cs="Arial"/>
          <w:b w:val="0"/>
          <w:sz w:val="26"/>
          <w:szCs w:val="26"/>
        </w:rPr>
      </w:pPr>
      <w:r w:rsidRPr="00963A38">
        <w:rPr>
          <w:rFonts w:ascii="Arial" w:hAnsi="Arial" w:cs="Arial"/>
          <w:b w:val="0"/>
          <w:sz w:val="26"/>
          <w:szCs w:val="26"/>
        </w:rPr>
        <w:t xml:space="preserve">SALA </w:t>
      </w:r>
      <w:r w:rsidR="00107D7A" w:rsidRPr="00963A38">
        <w:rPr>
          <w:rFonts w:ascii="Arial" w:hAnsi="Arial" w:cs="Arial"/>
          <w:b w:val="0"/>
          <w:sz w:val="26"/>
          <w:szCs w:val="26"/>
        </w:rPr>
        <w:t>DE DECISIÓ</w:t>
      </w:r>
      <w:r w:rsidR="00C017F6" w:rsidRPr="00963A38">
        <w:rPr>
          <w:rFonts w:ascii="Arial" w:hAnsi="Arial" w:cs="Arial"/>
          <w:b w:val="0"/>
          <w:sz w:val="26"/>
          <w:szCs w:val="26"/>
        </w:rPr>
        <w:t>N PENAL</w:t>
      </w:r>
    </w:p>
    <w:p w:rsidR="0076065E" w:rsidRPr="00963A38" w:rsidRDefault="0076065E" w:rsidP="009E4C5C">
      <w:pPr>
        <w:pStyle w:val="Textoindependiente"/>
        <w:spacing w:line="240" w:lineRule="auto"/>
        <w:jc w:val="center"/>
        <w:rPr>
          <w:rFonts w:ascii="Arial" w:hAnsi="Arial" w:cs="Arial"/>
          <w:sz w:val="26"/>
          <w:szCs w:val="26"/>
        </w:rPr>
      </w:pPr>
      <w:r w:rsidRPr="00963A38">
        <w:rPr>
          <w:rFonts w:ascii="Arial" w:hAnsi="Arial" w:cs="Arial"/>
          <w:sz w:val="26"/>
          <w:szCs w:val="26"/>
        </w:rPr>
        <w:t>M.P. JAIRO ERNESTO ESCOBAR SANZ</w:t>
      </w:r>
    </w:p>
    <w:p w:rsidR="0076065E" w:rsidRPr="00963A38" w:rsidRDefault="0076065E" w:rsidP="00926ED5">
      <w:pPr>
        <w:pStyle w:val="Textoindependiente"/>
        <w:spacing w:line="240" w:lineRule="auto"/>
        <w:ind w:left="2124"/>
        <w:jc w:val="center"/>
        <w:rPr>
          <w:rFonts w:ascii="Arial" w:hAnsi="Arial" w:cs="Arial"/>
          <w:sz w:val="26"/>
          <w:szCs w:val="26"/>
        </w:rPr>
      </w:pPr>
    </w:p>
    <w:p w:rsidR="00876291" w:rsidRPr="00963A38" w:rsidRDefault="00FB6B0F" w:rsidP="00926ED5">
      <w:pPr>
        <w:pStyle w:val="Sinespaciado"/>
        <w:jc w:val="both"/>
        <w:rPr>
          <w:rFonts w:ascii="Arial" w:hAnsi="Arial" w:cs="Arial"/>
          <w:sz w:val="26"/>
          <w:szCs w:val="26"/>
          <w:lang w:val="es-MX"/>
        </w:rPr>
      </w:pPr>
      <w:r w:rsidRPr="00963A38">
        <w:rPr>
          <w:rFonts w:ascii="Arial" w:hAnsi="Arial" w:cs="Arial"/>
          <w:sz w:val="26"/>
          <w:szCs w:val="26"/>
          <w:lang w:val="es-MX"/>
        </w:rPr>
        <w:t>Pereira,</w:t>
      </w:r>
      <w:r w:rsidR="00EB5132">
        <w:rPr>
          <w:rFonts w:ascii="Arial" w:hAnsi="Arial" w:cs="Arial"/>
          <w:sz w:val="26"/>
          <w:szCs w:val="26"/>
          <w:lang w:val="es-MX"/>
        </w:rPr>
        <w:t xml:space="preserve"> veintidós (22) de mayo de dos mil dieciocho (2018)</w:t>
      </w:r>
    </w:p>
    <w:p w:rsidR="00553E0A" w:rsidRPr="00963A38" w:rsidRDefault="00876291" w:rsidP="00926ED5">
      <w:pPr>
        <w:pStyle w:val="Sinespaciado"/>
        <w:jc w:val="both"/>
        <w:rPr>
          <w:rFonts w:ascii="Arial" w:hAnsi="Arial" w:cs="Arial"/>
          <w:sz w:val="26"/>
          <w:szCs w:val="26"/>
          <w:lang w:val="es-ES"/>
        </w:rPr>
      </w:pPr>
      <w:r w:rsidRPr="00963A38">
        <w:rPr>
          <w:rFonts w:ascii="Arial" w:hAnsi="Arial" w:cs="Arial"/>
          <w:sz w:val="26"/>
          <w:szCs w:val="26"/>
          <w:lang w:val="es-ES"/>
        </w:rPr>
        <w:t>Aprobado por Acta No.</w:t>
      </w:r>
      <w:r w:rsidR="00EB5132">
        <w:rPr>
          <w:rFonts w:ascii="Arial" w:hAnsi="Arial" w:cs="Arial"/>
          <w:sz w:val="26"/>
          <w:szCs w:val="26"/>
          <w:lang w:val="es-ES"/>
        </w:rPr>
        <w:t>0438</w:t>
      </w:r>
    </w:p>
    <w:p w:rsidR="005E0B8B" w:rsidRPr="00963A38" w:rsidRDefault="00AD1184" w:rsidP="00926ED5">
      <w:pPr>
        <w:pStyle w:val="Sinespaciado"/>
        <w:jc w:val="both"/>
        <w:rPr>
          <w:rFonts w:ascii="Arial" w:hAnsi="Arial" w:cs="Arial"/>
          <w:sz w:val="26"/>
          <w:szCs w:val="26"/>
          <w:lang w:val="es-ES"/>
        </w:rPr>
      </w:pPr>
      <w:r w:rsidRPr="00963A38">
        <w:rPr>
          <w:rFonts w:ascii="Arial" w:hAnsi="Arial" w:cs="Arial"/>
          <w:sz w:val="26"/>
          <w:szCs w:val="26"/>
          <w:lang w:val="es-ES"/>
        </w:rPr>
        <w:t>Hora:</w:t>
      </w:r>
      <w:r w:rsidR="00EB5132">
        <w:rPr>
          <w:rFonts w:ascii="Arial" w:hAnsi="Arial" w:cs="Arial"/>
          <w:sz w:val="26"/>
          <w:szCs w:val="26"/>
          <w:lang w:val="es-ES"/>
        </w:rPr>
        <w:t xml:space="preserve"> 3:30 p.m.</w:t>
      </w:r>
    </w:p>
    <w:p w:rsidR="0076065E" w:rsidRPr="00963A38" w:rsidRDefault="0076065E" w:rsidP="00926ED5">
      <w:pPr>
        <w:tabs>
          <w:tab w:val="left" w:pos="2410"/>
          <w:tab w:val="left" w:pos="2835"/>
        </w:tabs>
        <w:spacing w:line="240" w:lineRule="auto"/>
        <w:jc w:val="center"/>
        <w:rPr>
          <w:rFonts w:ascii="Arial" w:hAnsi="Arial" w:cs="Arial"/>
        </w:rPr>
      </w:pPr>
    </w:p>
    <w:p w:rsidR="0076065E" w:rsidRPr="00963A38" w:rsidRDefault="0076065E" w:rsidP="00926ED5">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963A38">
        <w:rPr>
          <w:rFonts w:ascii="Arial" w:hAnsi="Arial" w:cs="Arial"/>
        </w:rPr>
        <w:t>1. ASUNTO A DECIDIR</w:t>
      </w:r>
    </w:p>
    <w:p w:rsidR="0076065E" w:rsidRPr="00963A38" w:rsidRDefault="0076065E" w:rsidP="00926ED5">
      <w:pPr>
        <w:spacing w:line="240" w:lineRule="auto"/>
        <w:rPr>
          <w:rFonts w:ascii="Arial" w:hAnsi="Arial" w:cs="Arial"/>
        </w:rPr>
      </w:pPr>
    </w:p>
    <w:p w:rsidR="00A55EF8" w:rsidRPr="00963A38" w:rsidRDefault="004A3493" w:rsidP="00926ED5">
      <w:pPr>
        <w:spacing w:line="240" w:lineRule="auto"/>
        <w:rPr>
          <w:rFonts w:ascii="Arial" w:hAnsi="Arial" w:cs="Arial"/>
        </w:rPr>
      </w:pPr>
      <w:r w:rsidRPr="00963A38">
        <w:rPr>
          <w:rFonts w:ascii="Arial" w:hAnsi="Arial" w:cs="Arial"/>
        </w:rPr>
        <w:t xml:space="preserve">Corresponde a la </w:t>
      </w:r>
      <w:r w:rsidR="003D3765" w:rsidRPr="00963A38">
        <w:rPr>
          <w:rFonts w:ascii="Arial" w:hAnsi="Arial" w:cs="Arial"/>
        </w:rPr>
        <w:t xml:space="preserve">Sala resolver la impugnación presentada </w:t>
      </w:r>
      <w:r w:rsidR="00CE7B47" w:rsidRPr="00963A38">
        <w:rPr>
          <w:rFonts w:ascii="Arial" w:hAnsi="Arial" w:cs="Arial"/>
        </w:rPr>
        <w:t>por</w:t>
      </w:r>
      <w:r w:rsidR="00026CC4" w:rsidRPr="00963A38">
        <w:rPr>
          <w:rFonts w:ascii="Arial" w:hAnsi="Arial" w:cs="Arial"/>
        </w:rPr>
        <w:t xml:space="preserve"> </w:t>
      </w:r>
      <w:r w:rsidR="00F642AE" w:rsidRPr="00963A38">
        <w:rPr>
          <w:rFonts w:ascii="Arial" w:hAnsi="Arial" w:cs="Arial"/>
        </w:rPr>
        <w:t xml:space="preserve">el </w:t>
      </w:r>
      <w:r w:rsidR="00552219" w:rsidRPr="00963A38">
        <w:rPr>
          <w:rFonts w:ascii="Arial" w:hAnsi="Arial" w:cs="Arial"/>
        </w:rPr>
        <w:t xml:space="preserve">                                                                                                                                                                                                                                                                                                                                                                                                                                                                            Director de Acciones Constitucionales de Pensiones-COLPENSIONES</w:t>
      </w:r>
      <w:r w:rsidR="00F642AE" w:rsidRPr="00963A38">
        <w:rPr>
          <w:rFonts w:ascii="Arial" w:hAnsi="Arial" w:cs="Arial"/>
        </w:rPr>
        <w:t xml:space="preserve"> </w:t>
      </w:r>
      <w:r w:rsidR="00C530FA" w:rsidRPr="00963A38">
        <w:rPr>
          <w:rFonts w:ascii="Arial" w:hAnsi="Arial" w:cs="Arial"/>
        </w:rPr>
        <w:t>frente a</w:t>
      </w:r>
      <w:r w:rsidR="00CE7B47" w:rsidRPr="00963A38">
        <w:rPr>
          <w:rFonts w:ascii="Arial" w:hAnsi="Arial" w:cs="Arial"/>
        </w:rPr>
        <w:t xml:space="preserve">l fallo </w:t>
      </w:r>
      <w:r w:rsidR="002923F7" w:rsidRPr="00963A38">
        <w:rPr>
          <w:rFonts w:ascii="Arial" w:hAnsi="Arial" w:cs="Arial"/>
        </w:rPr>
        <w:t xml:space="preserve">de tutela </w:t>
      </w:r>
      <w:r w:rsidR="0046048A" w:rsidRPr="00963A38">
        <w:rPr>
          <w:rFonts w:ascii="Arial" w:hAnsi="Arial" w:cs="Arial"/>
        </w:rPr>
        <w:t xml:space="preserve">proferido </w:t>
      </w:r>
      <w:r w:rsidR="009A1ABD" w:rsidRPr="00963A38">
        <w:rPr>
          <w:rFonts w:ascii="Arial" w:hAnsi="Arial" w:cs="Arial"/>
        </w:rPr>
        <w:t xml:space="preserve">el 10 de abril de 2018 </w:t>
      </w:r>
      <w:r w:rsidR="00AF50D7" w:rsidRPr="00963A38">
        <w:rPr>
          <w:rFonts w:ascii="Arial" w:hAnsi="Arial" w:cs="Arial"/>
        </w:rPr>
        <w:t>por el Juzgado</w:t>
      </w:r>
      <w:r w:rsidR="00FB6B0F" w:rsidRPr="00963A38">
        <w:rPr>
          <w:rFonts w:ascii="Arial" w:hAnsi="Arial" w:cs="Arial"/>
        </w:rPr>
        <w:t xml:space="preserve"> </w:t>
      </w:r>
      <w:r w:rsidR="00214A99" w:rsidRPr="00963A38">
        <w:rPr>
          <w:rFonts w:ascii="Arial" w:hAnsi="Arial" w:cs="Arial"/>
        </w:rPr>
        <w:t>7</w:t>
      </w:r>
      <w:r w:rsidR="00026CC4" w:rsidRPr="00963A38">
        <w:rPr>
          <w:rFonts w:ascii="Arial" w:hAnsi="Arial" w:cs="Arial"/>
        </w:rPr>
        <w:t xml:space="preserve">º </w:t>
      </w:r>
      <w:r w:rsidR="00377C7E" w:rsidRPr="00963A38">
        <w:rPr>
          <w:rFonts w:ascii="Arial" w:hAnsi="Arial" w:cs="Arial"/>
        </w:rPr>
        <w:t xml:space="preserve">Penal del </w:t>
      </w:r>
      <w:r w:rsidR="00377C7E" w:rsidRPr="00963A38">
        <w:rPr>
          <w:rFonts w:ascii="Arial" w:hAnsi="Arial" w:cs="Arial"/>
        </w:rPr>
        <w:lastRenderedPageBreak/>
        <w:t>Circuito con funciones de conocimiento</w:t>
      </w:r>
      <w:r w:rsidR="00576611" w:rsidRPr="00963A38">
        <w:rPr>
          <w:rFonts w:ascii="Arial" w:hAnsi="Arial" w:cs="Arial"/>
        </w:rPr>
        <w:t xml:space="preserve"> de </w:t>
      </w:r>
      <w:r w:rsidR="00026CC4" w:rsidRPr="00963A38">
        <w:rPr>
          <w:rFonts w:ascii="Arial" w:hAnsi="Arial" w:cs="Arial"/>
        </w:rPr>
        <w:t>Pereira</w:t>
      </w:r>
      <w:r w:rsidR="009A1ABD" w:rsidRPr="00963A38">
        <w:rPr>
          <w:rFonts w:ascii="Arial" w:hAnsi="Arial" w:cs="Arial"/>
        </w:rPr>
        <w:t xml:space="preserve">, dentro de la acción de tutela instaurada por el señor Luis Eduardo Franco Vera </w:t>
      </w:r>
      <w:r w:rsidR="004A10CD" w:rsidRPr="00963A38">
        <w:rPr>
          <w:rFonts w:ascii="Arial" w:hAnsi="Arial" w:cs="Arial"/>
        </w:rPr>
        <w:t xml:space="preserve">en contra </w:t>
      </w:r>
      <w:r w:rsidR="009A1ABD" w:rsidRPr="00963A38">
        <w:rPr>
          <w:rFonts w:ascii="Arial" w:hAnsi="Arial" w:cs="Arial"/>
        </w:rPr>
        <w:t>dicha entidad.</w:t>
      </w:r>
      <w:r w:rsidR="006E1174" w:rsidRPr="00963A38">
        <w:rPr>
          <w:rFonts w:ascii="Arial" w:hAnsi="Arial" w:cs="Arial"/>
        </w:rPr>
        <w:t xml:space="preserve"> </w:t>
      </w:r>
    </w:p>
    <w:p w:rsidR="0076065E" w:rsidRPr="00963A38" w:rsidRDefault="0076065E" w:rsidP="00926ED5">
      <w:pPr>
        <w:pStyle w:val="Sangradetextonormal"/>
        <w:tabs>
          <w:tab w:val="left" w:pos="-1701"/>
        </w:tabs>
        <w:spacing w:line="240" w:lineRule="auto"/>
        <w:rPr>
          <w:rFonts w:ascii="Arial" w:hAnsi="Arial" w:cs="Arial"/>
          <w:bCs/>
        </w:rPr>
      </w:pPr>
    </w:p>
    <w:p w:rsidR="0053744A" w:rsidRPr="00963A38" w:rsidRDefault="0076065E" w:rsidP="00926ED5">
      <w:pPr>
        <w:pStyle w:val="Sangradetextonormal"/>
        <w:tabs>
          <w:tab w:val="left" w:pos="-1701"/>
        </w:tabs>
        <w:spacing w:line="240" w:lineRule="auto"/>
        <w:jc w:val="center"/>
        <w:rPr>
          <w:rFonts w:ascii="Arial" w:hAnsi="Arial" w:cs="Arial"/>
        </w:rPr>
      </w:pPr>
      <w:r w:rsidRPr="00963A38">
        <w:rPr>
          <w:rFonts w:ascii="Arial" w:hAnsi="Arial" w:cs="Arial"/>
        </w:rPr>
        <w:t xml:space="preserve">2. </w:t>
      </w:r>
      <w:r w:rsidR="005E0B8B" w:rsidRPr="00963A38">
        <w:rPr>
          <w:rFonts w:ascii="Arial" w:hAnsi="Arial" w:cs="Arial"/>
        </w:rPr>
        <w:t xml:space="preserve">RESUMEN DE LOS HECHOS </w:t>
      </w:r>
    </w:p>
    <w:p w:rsidR="00FB6B0F" w:rsidRPr="00963A38" w:rsidRDefault="00FB6B0F" w:rsidP="00926ED5">
      <w:pPr>
        <w:pStyle w:val="Sangradetextonormal"/>
        <w:tabs>
          <w:tab w:val="left" w:pos="-1701"/>
        </w:tabs>
        <w:spacing w:line="240" w:lineRule="auto"/>
        <w:jc w:val="center"/>
        <w:rPr>
          <w:rFonts w:ascii="Arial" w:hAnsi="Arial" w:cs="Arial"/>
        </w:rPr>
      </w:pPr>
    </w:p>
    <w:p w:rsidR="00C36337" w:rsidRPr="00963A38" w:rsidRDefault="001865D8" w:rsidP="00C534FA">
      <w:pPr>
        <w:spacing w:line="240" w:lineRule="auto"/>
        <w:rPr>
          <w:rFonts w:ascii="Arial" w:hAnsi="Arial" w:cs="Arial"/>
          <w:lang w:val="es-MX"/>
        </w:rPr>
      </w:pPr>
      <w:r w:rsidRPr="00963A38">
        <w:rPr>
          <w:rFonts w:ascii="Arial" w:hAnsi="Arial" w:cs="Arial"/>
          <w:lang w:val="es-MX"/>
        </w:rPr>
        <w:t>2.1</w:t>
      </w:r>
      <w:r w:rsidR="00576611" w:rsidRPr="00963A38">
        <w:rPr>
          <w:rFonts w:ascii="Arial" w:hAnsi="Arial" w:cs="Arial"/>
          <w:lang w:val="es-MX"/>
        </w:rPr>
        <w:t xml:space="preserve">. </w:t>
      </w:r>
      <w:r w:rsidR="00C90109" w:rsidRPr="00963A38">
        <w:rPr>
          <w:rFonts w:ascii="Arial" w:hAnsi="Arial" w:cs="Arial"/>
          <w:lang w:val="es-MX"/>
        </w:rPr>
        <w:t xml:space="preserve">El señor </w:t>
      </w:r>
      <w:r w:rsidR="00EB638E" w:rsidRPr="00963A38">
        <w:rPr>
          <w:rFonts w:ascii="Arial" w:hAnsi="Arial" w:cs="Arial"/>
          <w:lang w:val="es-MX"/>
        </w:rPr>
        <w:t>Luis Eduardo Franco Vera</w:t>
      </w:r>
      <w:r w:rsidR="00C534FA" w:rsidRPr="00963A38">
        <w:rPr>
          <w:rFonts w:ascii="Arial" w:hAnsi="Arial" w:cs="Arial"/>
          <w:lang w:val="es-MX"/>
        </w:rPr>
        <w:t xml:space="preserve"> manifestó que desde algún tiempo viene padeciendo varios problemas de salud, tales como: trastorno de ansiedad, hipertensión esencial, cefalea, diabetes mellitus no insulinodependiente con otras implicaciones especificadas, disminución indeterminada de la agudeza visual en ambos ojos, </w:t>
      </w:r>
      <w:r w:rsidR="00ED4558" w:rsidRPr="00963A38">
        <w:rPr>
          <w:rFonts w:ascii="Arial" w:hAnsi="Arial" w:cs="Arial"/>
          <w:lang w:val="es-MX"/>
        </w:rPr>
        <w:t xml:space="preserve">gastritis y glaucoma bilateral. </w:t>
      </w:r>
      <w:r w:rsidR="00C534FA" w:rsidRPr="00963A38">
        <w:rPr>
          <w:rFonts w:ascii="Arial" w:hAnsi="Arial" w:cs="Arial"/>
          <w:lang w:val="es-MX"/>
        </w:rPr>
        <w:t xml:space="preserve">Por lo anterior, inició el proceso de calificación de pérdida de capacidad laboral </w:t>
      </w:r>
      <w:r w:rsidR="00ED4558" w:rsidRPr="00963A38">
        <w:rPr>
          <w:rFonts w:ascii="Arial" w:hAnsi="Arial" w:cs="Arial"/>
          <w:lang w:val="es-MX"/>
        </w:rPr>
        <w:t xml:space="preserve">ante </w:t>
      </w:r>
      <w:r w:rsidR="00C534FA" w:rsidRPr="00963A38">
        <w:rPr>
          <w:rFonts w:ascii="Arial" w:hAnsi="Arial" w:cs="Arial"/>
          <w:lang w:val="es-MX"/>
        </w:rPr>
        <w:t>Colpensiones, siendo calificado</w:t>
      </w:r>
      <w:r w:rsidR="004756FC" w:rsidRPr="00963A38">
        <w:rPr>
          <w:rFonts w:ascii="Arial" w:hAnsi="Arial" w:cs="Arial"/>
          <w:lang w:val="es-MX"/>
        </w:rPr>
        <w:t xml:space="preserve"> el 2 de febrero de 2018, determinándose </w:t>
      </w:r>
      <w:r w:rsidR="0086756F" w:rsidRPr="00963A38">
        <w:rPr>
          <w:rFonts w:ascii="Arial" w:hAnsi="Arial" w:cs="Arial"/>
          <w:lang w:val="es-MX"/>
        </w:rPr>
        <w:t xml:space="preserve"> en el dictamen </w:t>
      </w:r>
      <w:r w:rsidR="0086756F" w:rsidRPr="00963A38">
        <w:rPr>
          <w:rFonts w:ascii="Arial" w:hAnsi="Arial" w:cs="Arial"/>
          <w:lang w:val="es-ES_tradnl"/>
        </w:rPr>
        <w:t>No.2018259360LO una PCL d</w:t>
      </w:r>
      <w:r w:rsidR="004756FC" w:rsidRPr="00963A38">
        <w:rPr>
          <w:rFonts w:ascii="Arial" w:hAnsi="Arial" w:cs="Arial"/>
          <w:lang w:val="es-MX"/>
        </w:rPr>
        <w:t>el 26.69% por enfermedad de origen común con fecha de estructuración el 25 de enero de 2018.</w:t>
      </w:r>
    </w:p>
    <w:p w:rsidR="004756FC" w:rsidRPr="00963A38" w:rsidRDefault="004756FC" w:rsidP="00C534FA">
      <w:pPr>
        <w:spacing w:line="240" w:lineRule="auto"/>
        <w:rPr>
          <w:rFonts w:ascii="Arial" w:hAnsi="Arial" w:cs="Arial"/>
          <w:lang w:val="es-MX"/>
        </w:rPr>
      </w:pPr>
    </w:p>
    <w:p w:rsidR="004756FC" w:rsidRPr="00963A38" w:rsidRDefault="004756FC" w:rsidP="00C534FA">
      <w:pPr>
        <w:spacing w:line="240" w:lineRule="auto"/>
        <w:rPr>
          <w:rFonts w:ascii="Arial" w:hAnsi="Arial" w:cs="Arial"/>
          <w:lang w:val="es-MX"/>
        </w:rPr>
      </w:pPr>
      <w:r w:rsidRPr="00963A38">
        <w:rPr>
          <w:rFonts w:ascii="Arial" w:hAnsi="Arial" w:cs="Arial"/>
          <w:lang w:val="es-MX"/>
        </w:rPr>
        <w:t>Ante la inconformidad</w:t>
      </w:r>
      <w:r w:rsidR="00ED4558" w:rsidRPr="00963A38">
        <w:rPr>
          <w:rFonts w:ascii="Arial" w:hAnsi="Arial" w:cs="Arial"/>
          <w:lang w:val="es-MX"/>
        </w:rPr>
        <w:t xml:space="preserve"> con el resultado del dictamen aludido</w:t>
      </w:r>
      <w:r w:rsidRPr="00963A38">
        <w:rPr>
          <w:rFonts w:ascii="Arial" w:hAnsi="Arial" w:cs="Arial"/>
          <w:lang w:val="es-MX"/>
        </w:rPr>
        <w:t xml:space="preserve">, el 8 de febrero de 2018 presentó </w:t>
      </w:r>
      <w:r w:rsidR="00ED4558" w:rsidRPr="00963A38">
        <w:rPr>
          <w:rFonts w:ascii="Arial" w:hAnsi="Arial" w:cs="Arial"/>
          <w:lang w:val="es-MX"/>
        </w:rPr>
        <w:t xml:space="preserve">el </w:t>
      </w:r>
      <w:r w:rsidRPr="00963A38">
        <w:rPr>
          <w:rFonts w:ascii="Arial" w:hAnsi="Arial" w:cs="Arial"/>
          <w:lang w:val="es-MX"/>
        </w:rPr>
        <w:t>recurso de apelación a fin de que la Junta Regional de Calific</w:t>
      </w:r>
      <w:r w:rsidR="00ED4558" w:rsidRPr="00963A38">
        <w:rPr>
          <w:rFonts w:ascii="Arial" w:hAnsi="Arial" w:cs="Arial"/>
          <w:lang w:val="es-MX"/>
        </w:rPr>
        <w:t xml:space="preserve">ación de Invalidez de Risaralda revisara el mismo y en Colpensiones le informaron que su </w:t>
      </w:r>
      <w:r w:rsidR="001A149B" w:rsidRPr="00963A38">
        <w:rPr>
          <w:rFonts w:ascii="Arial" w:hAnsi="Arial" w:cs="Arial"/>
          <w:lang w:val="es-MX"/>
        </w:rPr>
        <w:t xml:space="preserve">documentación sería enviada </w:t>
      </w:r>
      <w:r w:rsidR="00ED4558" w:rsidRPr="00963A38">
        <w:rPr>
          <w:rFonts w:ascii="Arial" w:hAnsi="Arial" w:cs="Arial"/>
          <w:lang w:val="es-MX"/>
        </w:rPr>
        <w:t xml:space="preserve">en </w:t>
      </w:r>
      <w:r w:rsidR="001A149B" w:rsidRPr="00963A38">
        <w:rPr>
          <w:rFonts w:ascii="Arial" w:hAnsi="Arial" w:cs="Arial"/>
          <w:lang w:val="es-MX"/>
        </w:rPr>
        <w:t>15 días</w:t>
      </w:r>
      <w:r w:rsidR="00ED4558" w:rsidRPr="00963A38">
        <w:rPr>
          <w:rFonts w:ascii="Arial" w:hAnsi="Arial" w:cs="Arial"/>
          <w:lang w:val="es-MX"/>
        </w:rPr>
        <w:t xml:space="preserve">; sin embargo, ha transcurrido más de un mes sin que se haya </w:t>
      </w:r>
      <w:r w:rsidR="001A149B" w:rsidRPr="00963A38">
        <w:rPr>
          <w:rFonts w:ascii="Arial" w:hAnsi="Arial" w:cs="Arial"/>
          <w:lang w:val="es-MX"/>
        </w:rPr>
        <w:t xml:space="preserve">remitido el expediente. </w:t>
      </w:r>
    </w:p>
    <w:p w:rsidR="00675484" w:rsidRPr="00963A38" w:rsidRDefault="00675484" w:rsidP="00C534FA">
      <w:pPr>
        <w:spacing w:line="240" w:lineRule="auto"/>
        <w:rPr>
          <w:rFonts w:ascii="Arial" w:hAnsi="Arial" w:cs="Arial"/>
          <w:lang w:val="es-MX"/>
        </w:rPr>
      </w:pPr>
    </w:p>
    <w:p w:rsidR="00F42DFB" w:rsidRPr="00963A38" w:rsidRDefault="00ED4558" w:rsidP="00CA34D0">
      <w:pPr>
        <w:spacing w:line="240" w:lineRule="auto"/>
        <w:rPr>
          <w:rFonts w:ascii="Arial" w:hAnsi="Arial" w:cs="Arial"/>
          <w:lang w:val="es-MX"/>
        </w:rPr>
      </w:pPr>
      <w:r w:rsidRPr="00963A38">
        <w:rPr>
          <w:rFonts w:ascii="Arial" w:hAnsi="Arial" w:cs="Arial"/>
          <w:lang w:val="es-MX"/>
        </w:rPr>
        <w:t>Con</w:t>
      </w:r>
      <w:r w:rsidR="00675484" w:rsidRPr="00963A38">
        <w:rPr>
          <w:rFonts w:ascii="Arial" w:hAnsi="Arial" w:cs="Arial"/>
          <w:lang w:val="es-MX"/>
        </w:rPr>
        <w:t xml:space="preserve">sideró </w:t>
      </w:r>
      <w:r w:rsidRPr="00963A38">
        <w:rPr>
          <w:rFonts w:ascii="Arial" w:hAnsi="Arial" w:cs="Arial"/>
          <w:lang w:val="es-MX"/>
        </w:rPr>
        <w:t xml:space="preserve">el accionante que Colpensiones </w:t>
      </w:r>
      <w:r w:rsidR="00675484" w:rsidRPr="00963A38">
        <w:rPr>
          <w:rFonts w:ascii="Arial" w:hAnsi="Arial" w:cs="Arial"/>
          <w:lang w:val="es-MX"/>
        </w:rPr>
        <w:t>vulneró sus derechos fundamentales al debido proceso y a la seguridad social</w:t>
      </w:r>
      <w:r w:rsidR="001E7230" w:rsidRPr="00963A38">
        <w:rPr>
          <w:rFonts w:ascii="Arial" w:hAnsi="Arial" w:cs="Arial"/>
          <w:lang w:val="es-MX"/>
        </w:rPr>
        <w:t xml:space="preserve">, </w:t>
      </w:r>
      <w:r w:rsidRPr="00963A38">
        <w:rPr>
          <w:rFonts w:ascii="Arial" w:hAnsi="Arial" w:cs="Arial"/>
          <w:lang w:val="es-MX"/>
        </w:rPr>
        <w:t>por lo que solicitó su amparo y en tal sentido, se orden</w:t>
      </w:r>
      <w:r w:rsidR="001E7230" w:rsidRPr="00963A38">
        <w:rPr>
          <w:rFonts w:ascii="Arial" w:hAnsi="Arial" w:cs="Arial"/>
          <w:lang w:val="es-MX"/>
        </w:rPr>
        <w:t>a</w:t>
      </w:r>
      <w:r w:rsidRPr="00963A38">
        <w:rPr>
          <w:rFonts w:ascii="Arial" w:hAnsi="Arial" w:cs="Arial"/>
          <w:lang w:val="es-MX"/>
        </w:rPr>
        <w:t>ra a esa a</w:t>
      </w:r>
      <w:r w:rsidR="001E7230" w:rsidRPr="00963A38">
        <w:rPr>
          <w:rFonts w:ascii="Arial" w:hAnsi="Arial" w:cs="Arial"/>
          <w:lang w:val="es-MX"/>
        </w:rPr>
        <w:t xml:space="preserve">dministradora </w:t>
      </w:r>
      <w:r w:rsidRPr="00963A38">
        <w:rPr>
          <w:rFonts w:ascii="Arial" w:hAnsi="Arial" w:cs="Arial"/>
          <w:lang w:val="es-MX"/>
        </w:rPr>
        <w:t>de p</w:t>
      </w:r>
      <w:r w:rsidR="001E7230" w:rsidRPr="00963A38">
        <w:rPr>
          <w:rFonts w:ascii="Arial" w:hAnsi="Arial" w:cs="Arial"/>
          <w:lang w:val="es-MX"/>
        </w:rPr>
        <w:t>ensiones</w:t>
      </w:r>
      <w:r w:rsidRPr="00963A38">
        <w:rPr>
          <w:rFonts w:ascii="Arial" w:hAnsi="Arial" w:cs="Arial"/>
          <w:lang w:val="es-MX"/>
        </w:rPr>
        <w:t xml:space="preserve"> que </w:t>
      </w:r>
      <w:r w:rsidR="001E7230" w:rsidRPr="00963A38">
        <w:rPr>
          <w:rFonts w:ascii="Arial" w:hAnsi="Arial" w:cs="Arial"/>
          <w:lang w:val="es-MX"/>
        </w:rPr>
        <w:t>enviara su expediente a la Junta Regional de Calificación de Invalidez</w:t>
      </w:r>
      <w:r w:rsidR="00536366" w:rsidRPr="00963A38">
        <w:rPr>
          <w:rFonts w:ascii="Arial" w:hAnsi="Arial" w:cs="Arial"/>
          <w:lang w:val="es-MX"/>
        </w:rPr>
        <w:t xml:space="preserve"> de Risaralda para que se surta el trámite respectivo </w:t>
      </w:r>
      <w:r w:rsidR="00EC2477" w:rsidRPr="00963A38">
        <w:rPr>
          <w:rFonts w:ascii="Arial" w:hAnsi="Arial" w:cs="Arial"/>
          <w:lang w:val="es-MX"/>
        </w:rPr>
        <w:t>(Fls. 1-</w:t>
      </w:r>
      <w:r w:rsidRPr="00963A38">
        <w:rPr>
          <w:rFonts w:ascii="Arial" w:hAnsi="Arial" w:cs="Arial"/>
          <w:lang w:val="es-MX"/>
        </w:rPr>
        <w:t>4</w:t>
      </w:r>
      <w:r w:rsidR="00EC2477" w:rsidRPr="00963A38">
        <w:rPr>
          <w:rFonts w:ascii="Arial" w:hAnsi="Arial" w:cs="Arial"/>
          <w:lang w:val="es-MX"/>
        </w:rPr>
        <w:t>)</w:t>
      </w:r>
      <w:r w:rsidRPr="00963A38">
        <w:rPr>
          <w:rFonts w:ascii="Arial" w:hAnsi="Arial" w:cs="Arial"/>
          <w:lang w:val="es-MX"/>
        </w:rPr>
        <w:t>.  Al respecto, adjuntó copia de</w:t>
      </w:r>
      <w:r w:rsidR="00EC2477" w:rsidRPr="00963A38">
        <w:rPr>
          <w:rFonts w:ascii="Arial" w:hAnsi="Arial" w:cs="Arial"/>
          <w:lang w:val="es-MX"/>
        </w:rPr>
        <w:t xml:space="preserve">: i) </w:t>
      </w:r>
      <w:r w:rsidRPr="00963A38">
        <w:rPr>
          <w:rFonts w:ascii="Arial" w:hAnsi="Arial" w:cs="Arial"/>
          <w:lang w:val="es-MX"/>
        </w:rPr>
        <w:t xml:space="preserve">la </w:t>
      </w:r>
      <w:r w:rsidR="00EC2477" w:rsidRPr="00963A38">
        <w:rPr>
          <w:rFonts w:ascii="Arial" w:hAnsi="Arial" w:cs="Arial"/>
          <w:lang w:val="es-MX"/>
        </w:rPr>
        <w:t>c</w:t>
      </w:r>
      <w:r w:rsidRPr="00963A38">
        <w:rPr>
          <w:rFonts w:ascii="Arial" w:hAnsi="Arial" w:cs="Arial"/>
          <w:lang w:val="es-MX"/>
        </w:rPr>
        <w:t>é</w:t>
      </w:r>
      <w:r w:rsidR="00EC2477" w:rsidRPr="00963A38">
        <w:rPr>
          <w:rFonts w:ascii="Arial" w:hAnsi="Arial" w:cs="Arial"/>
          <w:lang w:val="es-MX"/>
        </w:rPr>
        <w:t xml:space="preserve">dula de ciudadanía, ii) </w:t>
      </w:r>
      <w:r w:rsidRPr="00963A38">
        <w:rPr>
          <w:rFonts w:ascii="Arial" w:hAnsi="Arial" w:cs="Arial"/>
          <w:lang w:val="es-MX"/>
        </w:rPr>
        <w:t xml:space="preserve">escrito donde sustenta el </w:t>
      </w:r>
      <w:r w:rsidR="00EC2477" w:rsidRPr="00963A38">
        <w:rPr>
          <w:rFonts w:ascii="Arial" w:hAnsi="Arial" w:cs="Arial"/>
          <w:lang w:val="es-MX"/>
        </w:rPr>
        <w:t xml:space="preserve">recurso </w:t>
      </w:r>
      <w:r w:rsidRPr="00963A38">
        <w:rPr>
          <w:rFonts w:ascii="Arial" w:hAnsi="Arial" w:cs="Arial"/>
          <w:lang w:val="es-MX"/>
        </w:rPr>
        <w:t xml:space="preserve">de apelación contra el dictamen y </w:t>
      </w:r>
      <w:r w:rsidR="00EC2477" w:rsidRPr="00963A38">
        <w:rPr>
          <w:rFonts w:ascii="Arial" w:hAnsi="Arial" w:cs="Arial"/>
          <w:lang w:val="es-MX"/>
        </w:rPr>
        <w:t>iii)</w:t>
      </w:r>
      <w:r w:rsidR="00F4629A" w:rsidRPr="00963A38">
        <w:rPr>
          <w:rFonts w:ascii="Arial" w:hAnsi="Arial" w:cs="Arial"/>
          <w:lang w:val="es-MX"/>
        </w:rPr>
        <w:t xml:space="preserve"> dictamen de calificación de pérdida de capacidad laboral. (Fls. 6-13)</w:t>
      </w:r>
    </w:p>
    <w:p w:rsidR="001F3AD7" w:rsidRPr="00963A38" w:rsidRDefault="001F3AD7" w:rsidP="00926ED5">
      <w:pPr>
        <w:spacing w:line="240" w:lineRule="auto"/>
        <w:jc w:val="center"/>
        <w:rPr>
          <w:rFonts w:ascii="Arial" w:hAnsi="Arial" w:cs="Arial"/>
        </w:rPr>
      </w:pPr>
      <w:r w:rsidRPr="00963A38">
        <w:rPr>
          <w:rFonts w:ascii="Arial" w:hAnsi="Arial" w:cs="Arial"/>
        </w:rPr>
        <w:t>3. RESPUESTA DE LAS ENTIDADES ACCIONADAS</w:t>
      </w:r>
    </w:p>
    <w:p w:rsidR="00326562" w:rsidRPr="00963A38" w:rsidRDefault="00326562" w:rsidP="00926ED5">
      <w:pPr>
        <w:spacing w:line="240" w:lineRule="auto"/>
        <w:rPr>
          <w:rFonts w:ascii="Arial" w:hAnsi="Arial" w:cs="Arial"/>
          <w:lang w:val="es-MX"/>
        </w:rPr>
      </w:pPr>
    </w:p>
    <w:p w:rsidR="007F3C7D" w:rsidRPr="00963A38" w:rsidRDefault="00B238D7" w:rsidP="00C91F52">
      <w:pPr>
        <w:pStyle w:val="Cuerpodeltexto0"/>
        <w:shd w:val="clear" w:color="auto" w:fill="auto"/>
        <w:spacing w:before="0" w:line="240" w:lineRule="auto"/>
        <w:ind w:left="20" w:right="51"/>
        <w:rPr>
          <w:rStyle w:val="CuerpodeltextoNegrita"/>
          <w:b w:val="0"/>
          <w:color w:val="auto"/>
          <w:sz w:val="26"/>
          <w:szCs w:val="26"/>
        </w:rPr>
      </w:pPr>
      <w:r w:rsidRPr="00963A38">
        <w:rPr>
          <w:rStyle w:val="CuerpodeltextoNegrita"/>
          <w:b w:val="0"/>
          <w:color w:val="auto"/>
          <w:sz w:val="26"/>
          <w:szCs w:val="26"/>
        </w:rPr>
        <w:t xml:space="preserve">3.1. </w:t>
      </w:r>
      <w:r w:rsidR="00813585" w:rsidRPr="00963A38">
        <w:rPr>
          <w:rStyle w:val="CuerpodeltextoNegrita"/>
          <w:b w:val="0"/>
          <w:color w:val="auto"/>
          <w:sz w:val="26"/>
          <w:szCs w:val="26"/>
        </w:rPr>
        <w:t xml:space="preserve">JUNTA REGIONAL DE CALIFICACIÓN DE INVALIDEZ DE </w:t>
      </w:r>
      <w:r w:rsidR="007F3C7D" w:rsidRPr="00963A38">
        <w:rPr>
          <w:rStyle w:val="CuerpodeltextoNegrita"/>
          <w:b w:val="0"/>
          <w:color w:val="auto"/>
          <w:sz w:val="26"/>
          <w:szCs w:val="26"/>
        </w:rPr>
        <w:t>RISARALDA</w:t>
      </w:r>
    </w:p>
    <w:p w:rsidR="00AF6D40" w:rsidRPr="00963A38" w:rsidRDefault="00EA3D16" w:rsidP="00C91F52">
      <w:pPr>
        <w:pStyle w:val="Cuerpodeltexto0"/>
        <w:shd w:val="clear" w:color="auto" w:fill="auto"/>
        <w:spacing w:before="0" w:line="240" w:lineRule="auto"/>
        <w:ind w:left="20" w:right="51"/>
        <w:rPr>
          <w:rStyle w:val="CuerpodeltextoNegrita"/>
          <w:b w:val="0"/>
          <w:color w:val="auto"/>
          <w:sz w:val="26"/>
          <w:szCs w:val="26"/>
        </w:rPr>
      </w:pPr>
      <w:r w:rsidRPr="00963A38">
        <w:rPr>
          <w:rStyle w:val="CuerpodeltextoNegrita"/>
          <w:b w:val="0"/>
          <w:color w:val="auto"/>
          <w:sz w:val="26"/>
          <w:szCs w:val="26"/>
        </w:rPr>
        <w:t xml:space="preserve">Se refirió a cada uno de los hechos expuestos en la demanda de tutela y manifestó que </w:t>
      </w:r>
      <w:r w:rsidR="00AF6D40" w:rsidRPr="00963A38">
        <w:rPr>
          <w:rStyle w:val="CuerpodeltextoNegrita"/>
          <w:b w:val="0"/>
          <w:color w:val="auto"/>
          <w:sz w:val="26"/>
          <w:szCs w:val="26"/>
        </w:rPr>
        <w:t xml:space="preserve">no se opone a las pretensiones </w:t>
      </w:r>
      <w:r w:rsidRPr="00963A38">
        <w:rPr>
          <w:rStyle w:val="CuerpodeltextoNegrita"/>
          <w:b w:val="0"/>
          <w:color w:val="auto"/>
          <w:sz w:val="26"/>
          <w:szCs w:val="26"/>
        </w:rPr>
        <w:t xml:space="preserve">de la misma, toda vez que </w:t>
      </w:r>
      <w:r w:rsidR="00AF6D40" w:rsidRPr="00963A38">
        <w:rPr>
          <w:rStyle w:val="CuerpodeltextoNegrita"/>
          <w:b w:val="0"/>
          <w:color w:val="auto"/>
          <w:sz w:val="26"/>
          <w:szCs w:val="26"/>
        </w:rPr>
        <w:t xml:space="preserve">no están encaminadas en contra de esa regional, por lo cual carece de legitimidad para controvertirlas o aceptarlas. </w:t>
      </w:r>
    </w:p>
    <w:p w:rsidR="00B15191" w:rsidRPr="00963A38" w:rsidRDefault="00EA3D16" w:rsidP="00EA3D16">
      <w:pPr>
        <w:pStyle w:val="Cuerpodeltexto0"/>
        <w:shd w:val="clear" w:color="auto" w:fill="auto"/>
        <w:spacing w:before="0" w:line="240" w:lineRule="auto"/>
        <w:ind w:right="51"/>
        <w:rPr>
          <w:rStyle w:val="CuerpodeltextoNegrita"/>
          <w:b w:val="0"/>
          <w:color w:val="auto"/>
          <w:sz w:val="26"/>
          <w:szCs w:val="26"/>
        </w:rPr>
      </w:pPr>
      <w:r w:rsidRPr="00963A38">
        <w:rPr>
          <w:rStyle w:val="CuerpodeltextoNegrita"/>
          <w:b w:val="0"/>
          <w:color w:val="auto"/>
          <w:sz w:val="26"/>
          <w:szCs w:val="26"/>
        </w:rPr>
        <w:t xml:space="preserve">Precisó que dará </w:t>
      </w:r>
      <w:r w:rsidR="00B15191" w:rsidRPr="00963A38">
        <w:rPr>
          <w:rStyle w:val="CuerpodeltextoNegrita"/>
          <w:b w:val="0"/>
          <w:color w:val="auto"/>
          <w:sz w:val="26"/>
          <w:szCs w:val="26"/>
        </w:rPr>
        <w:t>inicio al trámite de pérdida de capacidad laboral</w:t>
      </w:r>
      <w:r w:rsidRPr="00963A38">
        <w:rPr>
          <w:rStyle w:val="CuerpodeltextoNegrita"/>
          <w:b w:val="0"/>
          <w:color w:val="auto"/>
          <w:sz w:val="26"/>
          <w:szCs w:val="26"/>
        </w:rPr>
        <w:t xml:space="preserve"> </w:t>
      </w:r>
      <w:r w:rsidR="00B15191" w:rsidRPr="00963A38">
        <w:rPr>
          <w:rStyle w:val="CuerpodeltextoNegrita"/>
          <w:b w:val="0"/>
          <w:color w:val="auto"/>
          <w:sz w:val="26"/>
          <w:szCs w:val="26"/>
        </w:rPr>
        <w:t>una vez recib</w:t>
      </w:r>
      <w:r w:rsidRPr="00963A38">
        <w:rPr>
          <w:rStyle w:val="CuerpodeltextoNegrita"/>
          <w:b w:val="0"/>
          <w:color w:val="auto"/>
          <w:sz w:val="26"/>
          <w:szCs w:val="26"/>
        </w:rPr>
        <w:t>a</w:t>
      </w:r>
      <w:r w:rsidR="00B15191" w:rsidRPr="00963A38">
        <w:rPr>
          <w:rStyle w:val="CuerpodeltextoNegrita"/>
          <w:b w:val="0"/>
          <w:color w:val="auto"/>
          <w:sz w:val="26"/>
          <w:szCs w:val="26"/>
        </w:rPr>
        <w:t xml:space="preserve"> el expediente</w:t>
      </w:r>
      <w:r w:rsidRPr="00963A38">
        <w:rPr>
          <w:rStyle w:val="CuerpodeltextoNegrita"/>
          <w:b w:val="0"/>
          <w:color w:val="auto"/>
          <w:sz w:val="26"/>
          <w:szCs w:val="26"/>
        </w:rPr>
        <w:t xml:space="preserve"> del accionante.  Igualmente, informó que </w:t>
      </w:r>
      <w:r w:rsidR="00B15191" w:rsidRPr="00963A38">
        <w:rPr>
          <w:rStyle w:val="CuerpodeltextoNegrita"/>
          <w:b w:val="0"/>
          <w:color w:val="auto"/>
          <w:sz w:val="26"/>
          <w:szCs w:val="26"/>
        </w:rPr>
        <w:t>el solicitante de la calificación o quien remit</w:t>
      </w:r>
      <w:r w:rsidRPr="00963A38">
        <w:rPr>
          <w:rStyle w:val="CuerpodeltextoNegrita"/>
          <w:b w:val="0"/>
          <w:color w:val="auto"/>
          <w:sz w:val="26"/>
          <w:szCs w:val="26"/>
        </w:rPr>
        <w:t>a</w:t>
      </w:r>
      <w:r w:rsidR="00B15191" w:rsidRPr="00963A38">
        <w:rPr>
          <w:rStyle w:val="CuerpodeltextoNegrita"/>
          <w:b w:val="0"/>
          <w:color w:val="auto"/>
          <w:sz w:val="26"/>
          <w:szCs w:val="26"/>
        </w:rPr>
        <w:t xml:space="preserve"> el expediente para que se desate el recurso interpuesto, deberá cancelar el valor correspondiente a los honorarios para la realización del dictamen, </w:t>
      </w:r>
      <w:r w:rsidRPr="00963A38">
        <w:rPr>
          <w:rStyle w:val="CuerpodeltextoNegrita"/>
          <w:b w:val="0"/>
          <w:color w:val="auto"/>
          <w:sz w:val="26"/>
          <w:szCs w:val="26"/>
        </w:rPr>
        <w:t xml:space="preserve">el </w:t>
      </w:r>
      <w:r w:rsidR="00B15191" w:rsidRPr="00963A38">
        <w:rPr>
          <w:rStyle w:val="CuerpodeltextoNegrita"/>
          <w:b w:val="0"/>
          <w:color w:val="auto"/>
          <w:sz w:val="26"/>
          <w:szCs w:val="26"/>
        </w:rPr>
        <w:t>que se pagar</w:t>
      </w:r>
      <w:r w:rsidRPr="00963A38">
        <w:rPr>
          <w:rStyle w:val="CuerpodeltextoNegrita"/>
          <w:b w:val="0"/>
          <w:color w:val="auto"/>
          <w:sz w:val="26"/>
          <w:szCs w:val="26"/>
        </w:rPr>
        <w:t>á</w:t>
      </w:r>
      <w:r w:rsidR="00B15191" w:rsidRPr="00963A38">
        <w:rPr>
          <w:rStyle w:val="CuerpodeltextoNegrita"/>
          <w:b w:val="0"/>
          <w:color w:val="auto"/>
          <w:sz w:val="26"/>
          <w:szCs w:val="26"/>
        </w:rPr>
        <w:t xml:space="preserve"> anticipadamente a la experticia a </w:t>
      </w:r>
      <w:r w:rsidRPr="00963A38">
        <w:rPr>
          <w:rStyle w:val="CuerpodeltextoNegrita"/>
          <w:b w:val="0"/>
          <w:color w:val="auto"/>
          <w:sz w:val="26"/>
          <w:szCs w:val="26"/>
        </w:rPr>
        <w:t>re</w:t>
      </w:r>
      <w:r w:rsidR="00B15191" w:rsidRPr="00963A38">
        <w:rPr>
          <w:rStyle w:val="CuerpodeltextoNegrita"/>
          <w:b w:val="0"/>
          <w:color w:val="auto"/>
          <w:sz w:val="26"/>
          <w:szCs w:val="26"/>
        </w:rPr>
        <w:t>ndir</w:t>
      </w:r>
      <w:r w:rsidRPr="00963A38">
        <w:rPr>
          <w:rStyle w:val="CuerpodeltextoNegrita"/>
          <w:b w:val="0"/>
          <w:color w:val="auto"/>
          <w:sz w:val="26"/>
          <w:szCs w:val="26"/>
        </w:rPr>
        <w:t>.</w:t>
      </w:r>
      <w:r w:rsidR="00B15191" w:rsidRPr="00963A38">
        <w:rPr>
          <w:rStyle w:val="CuerpodeltextoNegrita"/>
          <w:b w:val="0"/>
          <w:color w:val="auto"/>
          <w:sz w:val="26"/>
          <w:szCs w:val="26"/>
        </w:rPr>
        <w:t xml:space="preserve"> </w:t>
      </w:r>
    </w:p>
    <w:p w:rsidR="00100E8F" w:rsidRPr="00963A38" w:rsidRDefault="00EA3D16" w:rsidP="00EA3D16">
      <w:pPr>
        <w:pStyle w:val="Cuerpodeltexto0"/>
        <w:shd w:val="clear" w:color="auto" w:fill="auto"/>
        <w:spacing w:before="0" w:line="240" w:lineRule="auto"/>
        <w:ind w:left="20" w:right="51"/>
        <w:rPr>
          <w:rFonts w:cs="Arial"/>
        </w:rPr>
      </w:pPr>
      <w:r w:rsidRPr="00963A38">
        <w:rPr>
          <w:rStyle w:val="CuerpodeltextoNegrita"/>
          <w:b w:val="0"/>
          <w:color w:val="auto"/>
          <w:sz w:val="26"/>
          <w:szCs w:val="26"/>
        </w:rPr>
        <w:t xml:space="preserve">Consideró que esa entidad no ha vulnerado derechos fundamentales al accionante, toda vez que no </w:t>
      </w:r>
      <w:r w:rsidR="002F3B7F" w:rsidRPr="00963A38">
        <w:rPr>
          <w:rStyle w:val="CuerpodeltextoNegrita"/>
          <w:b w:val="0"/>
          <w:color w:val="auto"/>
          <w:sz w:val="26"/>
          <w:szCs w:val="26"/>
        </w:rPr>
        <w:t>se ha radicado</w:t>
      </w:r>
      <w:r w:rsidRPr="00963A38">
        <w:rPr>
          <w:rStyle w:val="CuerpodeltextoNegrita"/>
          <w:b w:val="0"/>
          <w:color w:val="auto"/>
          <w:sz w:val="26"/>
          <w:szCs w:val="26"/>
        </w:rPr>
        <w:t xml:space="preserve"> el respectivo</w:t>
      </w:r>
      <w:r w:rsidR="002F3B7F" w:rsidRPr="00963A38">
        <w:rPr>
          <w:rStyle w:val="CuerpodeltextoNegrita"/>
          <w:b w:val="0"/>
          <w:color w:val="auto"/>
          <w:sz w:val="26"/>
          <w:szCs w:val="26"/>
        </w:rPr>
        <w:t xml:space="preserve"> expediente</w:t>
      </w:r>
      <w:r w:rsidRPr="00963A38">
        <w:rPr>
          <w:rStyle w:val="CuerpodeltextoNegrita"/>
          <w:b w:val="0"/>
          <w:color w:val="auto"/>
          <w:sz w:val="26"/>
          <w:szCs w:val="26"/>
        </w:rPr>
        <w:t xml:space="preserve">.  Por lo tanto, </w:t>
      </w:r>
      <w:r w:rsidR="00100E8F" w:rsidRPr="00963A38">
        <w:rPr>
          <w:rStyle w:val="CuerpodeltextoNegrita"/>
          <w:b w:val="0"/>
          <w:color w:val="auto"/>
          <w:sz w:val="26"/>
          <w:szCs w:val="26"/>
        </w:rPr>
        <w:t xml:space="preserve">solicitó </w:t>
      </w:r>
      <w:r w:rsidRPr="00963A38">
        <w:rPr>
          <w:rStyle w:val="CuerpodeltextoNegrita"/>
          <w:b w:val="0"/>
          <w:color w:val="auto"/>
          <w:sz w:val="26"/>
          <w:szCs w:val="26"/>
        </w:rPr>
        <w:t xml:space="preserve">que </w:t>
      </w:r>
      <w:r w:rsidR="00100E8F" w:rsidRPr="00963A38">
        <w:rPr>
          <w:rStyle w:val="CuerpodeltextoNegrita"/>
          <w:b w:val="0"/>
          <w:color w:val="auto"/>
          <w:sz w:val="26"/>
          <w:szCs w:val="26"/>
        </w:rPr>
        <w:t>se ordenara la desvinculación de la Junta Regional</w:t>
      </w:r>
      <w:r w:rsidRPr="00963A38">
        <w:rPr>
          <w:rStyle w:val="CuerpodeltextoNegrita"/>
          <w:b w:val="0"/>
          <w:color w:val="auto"/>
          <w:sz w:val="26"/>
          <w:szCs w:val="26"/>
        </w:rPr>
        <w:t xml:space="preserve">  (Fl. 21).</w:t>
      </w:r>
      <w:r w:rsidRPr="00963A38">
        <w:rPr>
          <w:rFonts w:cs="Arial"/>
        </w:rPr>
        <w:t xml:space="preserve"> </w:t>
      </w:r>
    </w:p>
    <w:p w:rsidR="00100E8F" w:rsidRPr="00963A38" w:rsidRDefault="00100E8F" w:rsidP="00100E8F">
      <w:pPr>
        <w:tabs>
          <w:tab w:val="left" w:pos="6660"/>
        </w:tabs>
        <w:spacing w:line="240" w:lineRule="auto"/>
        <w:rPr>
          <w:rFonts w:ascii="Arial" w:hAnsi="Arial" w:cs="Arial"/>
        </w:rPr>
      </w:pPr>
      <w:r w:rsidRPr="00963A38">
        <w:rPr>
          <w:rFonts w:ascii="Arial" w:hAnsi="Arial" w:cs="Arial"/>
        </w:rPr>
        <w:t>3.2. ADMINISTRADORA COLOMBIANA DE PENSIONES-COLPENSIONES</w:t>
      </w:r>
    </w:p>
    <w:p w:rsidR="00100E8F" w:rsidRPr="00963A38" w:rsidRDefault="00100E8F" w:rsidP="00100E8F">
      <w:pPr>
        <w:tabs>
          <w:tab w:val="left" w:pos="6660"/>
        </w:tabs>
        <w:spacing w:line="240" w:lineRule="auto"/>
        <w:rPr>
          <w:rFonts w:ascii="Arial" w:hAnsi="Arial" w:cs="Arial"/>
        </w:rPr>
      </w:pPr>
    </w:p>
    <w:p w:rsidR="00D12773" w:rsidRPr="00963A38" w:rsidRDefault="00936785" w:rsidP="00D12773">
      <w:pPr>
        <w:tabs>
          <w:tab w:val="left" w:pos="6660"/>
        </w:tabs>
        <w:spacing w:line="240" w:lineRule="auto"/>
        <w:rPr>
          <w:rFonts w:ascii="Arial" w:hAnsi="Arial" w:cs="Arial"/>
        </w:rPr>
      </w:pPr>
      <w:r w:rsidRPr="00963A38">
        <w:rPr>
          <w:rFonts w:ascii="Arial" w:hAnsi="Arial" w:cs="Arial"/>
        </w:rPr>
        <w:t>E</w:t>
      </w:r>
      <w:r w:rsidR="008027F4" w:rsidRPr="00963A38">
        <w:rPr>
          <w:rFonts w:ascii="Arial" w:hAnsi="Arial" w:cs="Arial"/>
        </w:rPr>
        <w:t xml:space="preserve">xpuso </w:t>
      </w:r>
      <w:r w:rsidR="004D1961" w:rsidRPr="00963A38">
        <w:rPr>
          <w:rFonts w:ascii="Arial" w:hAnsi="Arial" w:cs="Arial"/>
        </w:rPr>
        <w:t>lo pertinente a</w:t>
      </w:r>
      <w:r w:rsidR="008027F4" w:rsidRPr="00963A38">
        <w:rPr>
          <w:rFonts w:ascii="Arial" w:hAnsi="Arial" w:cs="Arial"/>
        </w:rPr>
        <w:t xml:space="preserve">l trámite de calificación de pérdida de capacidad laboral </w:t>
      </w:r>
      <w:r w:rsidR="00D12773" w:rsidRPr="00963A38">
        <w:rPr>
          <w:rFonts w:ascii="Arial" w:hAnsi="Arial" w:cs="Arial"/>
        </w:rPr>
        <w:t>adelantado por la entidad en donde fue valorado el accionante, quien interpuso dentro del término los recursos legales en contra del dictamen de PCL, por lo que el expediente ya fue enviado a la Junta Regional de Calificación de Invalidez de Risaralda, previo el pago de honorarios según lo dispuesto en la Resolución 00291 de 15 de marzo de 2018</w:t>
      </w:r>
      <w:r w:rsidR="00463FBC" w:rsidRPr="00963A38">
        <w:rPr>
          <w:rFonts w:ascii="Arial" w:hAnsi="Arial" w:cs="Arial"/>
        </w:rPr>
        <w:t>, en el que se ind</w:t>
      </w:r>
      <w:r w:rsidR="00D12773" w:rsidRPr="00963A38">
        <w:rPr>
          <w:rFonts w:ascii="Arial" w:hAnsi="Arial" w:cs="Arial"/>
        </w:rPr>
        <w:t>icó que mediante factura No. 4749 de fecha de marzo de 14 de 2018, la Junta Regional de Calificación de Invalidez, acredita el cobro del valor por concepto de honorarios para la realización de calificaciones, sobre los ciudadanos que se describen en el presente acto administrativo</w:t>
      </w:r>
      <w:r w:rsidR="00463FBC" w:rsidRPr="00963A38">
        <w:rPr>
          <w:rFonts w:ascii="Arial" w:hAnsi="Arial" w:cs="Arial"/>
        </w:rPr>
        <w:t>, donde aparece el señor Franco Vera.</w:t>
      </w:r>
    </w:p>
    <w:p w:rsidR="00D12773" w:rsidRPr="00963A38" w:rsidRDefault="00D12773" w:rsidP="00100E8F">
      <w:pPr>
        <w:tabs>
          <w:tab w:val="left" w:pos="6660"/>
        </w:tabs>
        <w:spacing w:line="240" w:lineRule="auto"/>
        <w:rPr>
          <w:rFonts w:ascii="Arial" w:hAnsi="Arial" w:cs="Arial"/>
        </w:rPr>
      </w:pPr>
    </w:p>
    <w:p w:rsidR="002A61E0" w:rsidRPr="00963A38" w:rsidRDefault="00D12773" w:rsidP="00100E8F">
      <w:pPr>
        <w:tabs>
          <w:tab w:val="left" w:pos="6660"/>
        </w:tabs>
        <w:spacing w:line="240" w:lineRule="auto"/>
        <w:rPr>
          <w:rFonts w:ascii="Arial" w:hAnsi="Arial" w:cs="Arial"/>
        </w:rPr>
      </w:pPr>
      <w:r w:rsidRPr="00963A38">
        <w:rPr>
          <w:rFonts w:ascii="Arial" w:hAnsi="Arial" w:cs="Arial"/>
        </w:rPr>
        <w:t xml:space="preserve">Consideró que en este asunto específico se ha configurado una carencia actual de objeto, </w:t>
      </w:r>
      <w:r w:rsidR="00936785" w:rsidRPr="00963A38">
        <w:rPr>
          <w:rFonts w:ascii="Arial" w:hAnsi="Arial" w:cs="Arial"/>
        </w:rPr>
        <w:t>desapareciendo la presunta causa vulneradora de derechos fundamentales objeto de protecci</w:t>
      </w:r>
      <w:r w:rsidR="0022786A" w:rsidRPr="00963A38">
        <w:rPr>
          <w:rFonts w:ascii="Arial" w:hAnsi="Arial" w:cs="Arial"/>
        </w:rPr>
        <w:t xml:space="preserve">ón, lo cual se puede evidenciar con los documentos anexos. </w:t>
      </w:r>
      <w:r w:rsidR="00463FBC" w:rsidRPr="00963A38">
        <w:rPr>
          <w:rFonts w:ascii="Arial" w:hAnsi="Arial" w:cs="Arial"/>
        </w:rPr>
        <w:t xml:space="preserve"> </w:t>
      </w:r>
      <w:r w:rsidR="0022786A" w:rsidRPr="00963A38">
        <w:rPr>
          <w:rFonts w:ascii="Arial" w:hAnsi="Arial" w:cs="Arial"/>
        </w:rPr>
        <w:t xml:space="preserve">Por lo anterior, el amparo constitucional pierde toda razón de ser como mecanismo apropiado y expedito de protección </w:t>
      </w:r>
      <w:r w:rsidR="002A61E0" w:rsidRPr="00963A38">
        <w:rPr>
          <w:rFonts w:ascii="Arial" w:hAnsi="Arial" w:cs="Arial"/>
        </w:rPr>
        <w:t>judicial, por lo que solicit</w:t>
      </w:r>
      <w:r w:rsidR="00463FBC" w:rsidRPr="00963A38">
        <w:rPr>
          <w:rFonts w:ascii="Arial" w:hAnsi="Arial" w:cs="Arial"/>
        </w:rPr>
        <w:t>ó</w:t>
      </w:r>
      <w:r w:rsidR="002A61E0" w:rsidRPr="00963A38">
        <w:rPr>
          <w:rFonts w:ascii="Arial" w:hAnsi="Arial" w:cs="Arial"/>
        </w:rPr>
        <w:t xml:space="preserve"> que se denegara el amparo constitucional invocado. </w:t>
      </w:r>
      <w:r w:rsidR="005F033A" w:rsidRPr="00963A38">
        <w:rPr>
          <w:rFonts w:ascii="Arial" w:hAnsi="Arial" w:cs="Arial"/>
        </w:rPr>
        <w:t>(Fls. 27-32)</w:t>
      </w:r>
    </w:p>
    <w:p w:rsidR="005F033A" w:rsidRPr="00963A38" w:rsidRDefault="005F033A" w:rsidP="00100E8F">
      <w:pPr>
        <w:tabs>
          <w:tab w:val="left" w:pos="6660"/>
        </w:tabs>
        <w:spacing w:line="240" w:lineRule="auto"/>
        <w:rPr>
          <w:rFonts w:ascii="Arial" w:hAnsi="Arial" w:cs="Arial"/>
        </w:rPr>
      </w:pPr>
    </w:p>
    <w:p w:rsidR="005F033A" w:rsidRPr="00963A38" w:rsidRDefault="005F033A" w:rsidP="00100E8F">
      <w:pPr>
        <w:tabs>
          <w:tab w:val="left" w:pos="6660"/>
        </w:tabs>
        <w:spacing w:line="240" w:lineRule="auto"/>
        <w:rPr>
          <w:rFonts w:ascii="Arial" w:hAnsi="Arial" w:cs="Arial"/>
        </w:rPr>
      </w:pPr>
      <w:r w:rsidRPr="00963A38">
        <w:rPr>
          <w:rFonts w:ascii="Arial" w:hAnsi="Arial" w:cs="Arial"/>
        </w:rPr>
        <w:t>Alleg</w:t>
      </w:r>
      <w:r w:rsidR="00463FBC" w:rsidRPr="00963A38">
        <w:rPr>
          <w:rFonts w:ascii="Arial" w:hAnsi="Arial" w:cs="Arial"/>
        </w:rPr>
        <w:t>ó los documentos que sustentan su respuesta (Fls. 33-37).</w:t>
      </w:r>
      <w:r w:rsidRPr="00963A38">
        <w:rPr>
          <w:rFonts w:ascii="Arial" w:hAnsi="Arial" w:cs="Arial"/>
        </w:rPr>
        <w:t xml:space="preserve"> </w:t>
      </w:r>
    </w:p>
    <w:p w:rsidR="00100E8F" w:rsidRPr="00963A38" w:rsidRDefault="00936785" w:rsidP="00936785">
      <w:pPr>
        <w:tabs>
          <w:tab w:val="left" w:pos="5475"/>
        </w:tabs>
        <w:spacing w:line="240" w:lineRule="auto"/>
        <w:rPr>
          <w:rFonts w:ascii="Arial" w:hAnsi="Arial" w:cs="Arial"/>
        </w:rPr>
      </w:pPr>
      <w:r w:rsidRPr="00963A38">
        <w:rPr>
          <w:rFonts w:ascii="Arial" w:hAnsi="Arial" w:cs="Arial"/>
        </w:rPr>
        <w:tab/>
      </w:r>
    </w:p>
    <w:p w:rsidR="008D5A19" w:rsidRPr="00963A38" w:rsidRDefault="00A95A8C" w:rsidP="00926ED5">
      <w:pPr>
        <w:tabs>
          <w:tab w:val="left" w:pos="6660"/>
        </w:tabs>
        <w:spacing w:line="240" w:lineRule="auto"/>
        <w:jc w:val="center"/>
        <w:rPr>
          <w:rFonts w:ascii="Arial" w:hAnsi="Arial" w:cs="Arial"/>
        </w:rPr>
      </w:pPr>
      <w:r w:rsidRPr="00963A38">
        <w:rPr>
          <w:rFonts w:ascii="Arial" w:hAnsi="Arial" w:cs="Arial"/>
        </w:rPr>
        <w:t xml:space="preserve">4. </w:t>
      </w:r>
      <w:r w:rsidR="008D5A19" w:rsidRPr="00963A38">
        <w:rPr>
          <w:rFonts w:ascii="Arial" w:hAnsi="Arial" w:cs="Arial"/>
        </w:rPr>
        <w:t>DECISIÓN DE PRIMERA INSTANCIA</w:t>
      </w:r>
    </w:p>
    <w:p w:rsidR="001D5670" w:rsidRPr="00963A38" w:rsidRDefault="001D5670" w:rsidP="00926ED5">
      <w:pPr>
        <w:spacing w:line="240" w:lineRule="auto"/>
        <w:rPr>
          <w:rFonts w:ascii="Arial" w:hAnsi="Arial" w:cs="Arial"/>
        </w:rPr>
      </w:pPr>
    </w:p>
    <w:p w:rsidR="00486659" w:rsidRPr="00963A38" w:rsidRDefault="003D3D1B" w:rsidP="00926ED5">
      <w:pPr>
        <w:spacing w:line="240" w:lineRule="auto"/>
        <w:rPr>
          <w:rFonts w:ascii="Arial" w:hAnsi="Arial" w:cs="Arial"/>
        </w:rPr>
      </w:pPr>
      <w:r w:rsidRPr="00963A38">
        <w:rPr>
          <w:rFonts w:ascii="Arial" w:hAnsi="Arial" w:cs="Arial"/>
        </w:rPr>
        <w:t>Mediante</w:t>
      </w:r>
      <w:r w:rsidR="00532527" w:rsidRPr="00963A38">
        <w:rPr>
          <w:rFonts w:ascii="Arial" w:hAnsi="Arial" w:cs="Arial"/>
        </w:rPr>
        <w:t xml:space="preserve"> sentencia</w:t>
      </w:r>
      <w:r w:rsidR="008D5A19" w:rsidRPr="00963A38">
        <w:rPr>
          <w:rFonts w:ascii="Arial" w:hAnsi="Arial" w:cs="Arial"/>
        </w:rPr>
        <w:t xml:space="preserve"> del</w:t>
      </w:r>
      <w:r w:rsidR="008419A5" w:rsidRPr="00963A38">
        <w:rPr>
          <w:rFonts w:ascii="Arial" w:hAnsi="Arial" w:cs="Arial"/>
        </w:rPr>
        <w:t xml:space="preserve"> </w:t>
      </w:r>
      <w:r w:rsidR="003B0B2B" w:rsidRPr="00963A38">
        <w:rPr>
          <w:rFonts w:ascii="Arial" w:hAnsi="Arial" w:cs="Arial"/>
        </w:rPr>
        <w:t>1</w:t>
      </w:r>
      <w:r w:rsidR="00486659" w:rsidRPr="00963A38">
        <w:rPr>
          <w:rFonts w:ascii="Arial" w:hAnsi="Arial" w:cs="Arial"/>
        </w:rPr>
        <w:t>0</w:t>
      </w:r>
      <w:r w:rsidR="008419A5" w:rsidRPr="00963A38">
        <w:rPr>
          <w:rFonts w:ascii="Arial" w:hAnsi="Arial" w:cs="Arial"/>
        </w:rPr>
        <w:t xml:space="preserve"> de </w:t>
      </w:r>
      <w:r w:rsidR="00486659" w:rsidRPr="00963A38">
        <w:rPr>
          <w:rFonts w:ascii="Arial" w:hAnsi="Arial" w:cs="Arial"/>
        </w:rPr>
        <w:t>abril</w:t>
      </w:r>
      <w:r w:rsidR="008419A5" w:rsidRPr="00963A38">
        <w:rPr>
          <w:rFonts w:ascii="Arial" w:hAnsi="Arial" w:cs="Arial"/>
        </w:rPr>
        <w:t xml:space="preserve"> de 201</w:t>
      </w:r>
      <w:r w:rsidR="00635688" w:rsidRPr="00963A38">
        <w:rPr>
          <w:rFonts w:ascii="Arial" w:hAnsi="Arial" w:cs="Arial"/>
        </w:rPr>
        <w:t>8</w:t>
      </w:r>
      <w:r w:rsidR="00252A27" w:rsidRPr="00963A38">
        <w:rPr>
          <w:rFonts w:ascii="Arial" w:hAnsi="Arial" w:cs="Arial"/>
        </w:rPr>
        <w:t xml:space="preserve"> </w:t>
      </w:r>
      <w:r w:rsidR="00027190" w:rsidRPr="00963A38">
        <w:rPr>
          <w:rFonts w:ascii="Arial" w:hAnsi="Arial" w:cs="Arial"/>
        </w:rPr>
        <w:t xml:space="preserve">el </w:t>
      </w:r>
      <w:r w:rsidR="009767B7" w:rsidRPr="00963A38">
        <w:rPr>
          <w:rFonts w:ascii="Arial" w:hAnsi="Arial" w:cs="Arial"/>
        </w:rPr>
        <w:t>J</w:t>
      </w:r>
      <w:r w:rsidR="00027190" w:rsidRPr="00963A38">
        <w:rPr>
          <w:rFonts w:ascii="Arial" w:hAnsi="Arial" w:cs="Arial"/>
        </w:rPr>
        <w:t xml:space="preserve">uzgado </w:t>
      </w:r>
      <w:r w:rsidR="00486659" w:rsidRPr="00963A38">
        <w:rPr>
          <w:rFonts w:ascii="Arial" w:hAnsi="Arial" w:cs="Arial"/>
        </w:rPr>
        <w:t>7</w:t>
      </w:r>
      <w:r w:rsidR="008419A5" w:rsidRPr="00963A38">
        <w:rPr>
          <w:rFonts w:ascii="Arial" w:hAnsi="Arial" w:cs="Arial"/>
        </w:rPr>
        <w:t xml:space="preserve">º </w:t>
      </w:r>
      <w:r w:rsidR="005561E4" w:rsidRPr="00963A38">
        <w:rPr>
          <w:rFonts w:ascii="Arial" w:hAnsi="Arial" w:cs="Arial"/>
        </w:rPr>
        <w:t>Pena</w:t>
      </w:r>
      <w:r w:rsidR="00CF417E" w:rsidRPr="00963A38">
        <w:rPr>
          <w:rFonts w:ascii="Arial" w:hAnsi="Arial" w:cs="Arial"/>
        </w:rPr>
        <w:t xml:space="preserve">l del Circuito </w:t>
      </w:r>
      <w:r w:rsidR="00027190" w:rsidRPr="00963A38">
        <w:rPr>
          <w:rFonts w:ascii="Arial" w:hAnsi="Arial" w:cs="Arial"/>
        </w:rPr>
        <w:t xml:space="preserve">de </w:t>
      </w:r>
      <w:r w:rsidR="008419A5" w:rsidRPr="00963A38">
        <w:rPr>
          <w:rFonts w:ascii="Arial" w:hAnsi="Arial" w:cs="Arial"/>
        </w:rPr>
        <w:t>Pereira</w:t>
      </w:r>
      <w:r w:rsidR="00027190" w:rsidRPr="00963A38">
        <w:rPr>
          <w:rFonts w:ascii="Arial" w:hAnsi="Arial" w:cs="Arial"/>
        </w:rPr>
        <w:t xml:space="preserve">, Risaralda, </w:t>
      </w:r>
      <w:r w:rsidR="003B0B2B" w:rsidRPr="00963A38">
        <w:rPr>
          <w:rFonts w:ascii="Arial" w:hAnsi="Arial" w:cs="Arial"/>
        </w:rPr>
        <w:t>resolvió lo siguiente</w:t>
      </w:r>
      <w:r w:rsidR="000F1E8B" w:rsidRPr="00963A38">
        <w:rPr>
          <w:rFonts w:ascii="Arial" w:hAnsi="Arial" w:cs="Arial"/>
        </w:rPr>
        <w:t xml:space="preserve"> (Fls. 39-43)</w:t>
      </w:r>
      <w:r w:rsidR="003B0B2B" w:rsidRPr="00963A38">
        <w:rPr>
          <w:rFonts w:ascii="Arial" w:hAnsi="Arial" w:cs="Arial"/>
        </w:rPr>
        <w:t xml:space="preserve">: </w:t>
      </w:r>
    </w:p>
    <w:p w:rsidR="00486659" w:rsidRPr="00963A38" w:rsidRDefault="00486659" w:rsidP="00926ED5">
      <w:pPr>
        <w:spacing w:line="240" w:lineRule="auto"/>
        <w:rPr>
          <w:rFonts w:ascii="Arial" w:hAnsi="Arial" w:cs="Arial"/>
        </w:rPr>
      </w:pPr>
    </w:p>
    <w:p w:rsidR="000F1E8B" w:rsidRPr="00963A38" w:rsidRDefault="003B0B2B" w:rsidP="00926ED5">
      <w:pPr>
        <w:spacing w:line="240" w:lineRule="auto"/>
        <w:rPr>
          <w:rFonts w:ascii="Arial" w:hAnsi="Arial" w:cs="Arial"/>
          <w:i/>
        </w:rPr>
      </w:pPr>
      <w:r w:rsidRPr="00963A38">
        <w:rPr>
          <w:rFonts w:ascii="Arial" w:hAnsi="Arial" w:cs="Arial"/>
          <w:i/>
        </w:rPr>
        <w:t>“</w:t>
      </w:r>
      <w:r w:rsidR="00486659" w:rsidRPr="00963A38">
        <w:rPr>
          <w:rFonts w:ascii="Arial" w:hAnsi="Arial" w:cs="Arial"/>
          <w:i/>
        </w:rPr>
        <w:t>PRIMERO: TUTELAR los derechos fundamentales a la seguridad social, debido proceso y dignidad humana del señor Luis Eduardo Franco Vera invocados como vulnerados por la Administradora Colom</w:t>
      </w:r>
      <w:r w:rsidR="0051211A" w:rsidRPr="00963A38">
        <w:rPr>
          <w:rFonts w:ascii="Arial" w:hAnsi="Arial" w:cs="Arial"/>
          <w:i/>
        </w:rPr>
        <w:t xml:space="preserve">biana de Pensiones-COLPENSIONES. </w:t>
      </w:r>
    </w:p>
    <w:p w:rsidR="00AD3B0D" w:rsidRPr="00963A38" w:rsidRDefault="00AD3B0D" w:rsidP="00926ED5">
      <w:pPr>
        <w:spacing w:line="240" w:lineRule="auto"/>
        <w:rPr>
          <w:rFonts w:ascii="Arial" w:hAnsi="Arial" w:cs="Arial"/>
          <w:i/>
        </w:rPr>
      </w:pPr>
      <w:r w:rsidRPr="00963A38">
        <w:rPr>
          <w:rFonts w:ascii="Arial" w:hAnsi="Arial" w:cs="Arial"/>
          <w:i/>
        </w:rPr>
        <w:t>SEGUNDO: Ordena a Colpensiones que en el término de 48 horas siguientes a la fecha de notificación de este fallo, remita el expediente del actor a la Junta Regional de Calificación de Invalidez para que se resuelva el recurso de alzada, siendo necesario cancelar los honorarios.</w:t>
      </w:r>
    </w:p>
    <w:p w:rsidR="00AA1CD0" w:rsidRPr="00963A38" w:rsidRDefault="00AA1CD0" w:rsidP="00926ED5">
      <w:pPr>
        <w:spacing w:line="240" w:lineRule="auto"/>
        <w:rPr>
          <w:rFonts w:ascii="Arial" w:hAnsi="Arial" w:cs="Arial"/>
          <w:i/>
        </w:rPr>
      </w:pPr>
      <w:r w:rsidRPr="00963A38">
        <w:rPr>
          <w:rFonts w:ascii="Arial" w:hAnsi="Arial" w:cs="Arial"/>
          <w:i/>
        </w:rPr>
        <w:t>TERCERO: Desvincular del presente trámite a la Junta Regional de Calificación</w:t>
      </w:r>
      <w:r w:rsidR="00BE6B81" w:rsidRPr="00963A38">
        <w:rPr>
          <w:rFonts w:ascii="Arial" w:hAnsi="Arial" w:cs="Arial"/>
          <w:i/>
        </w:rPr>
        <w:t xml:space="preserve"> de Invalidez”. </w:t>
      </w:r>
    </w:p>
    <w:p w:rsidR="00BC6147" w:rsidRPr="00963A38" w:rsidRDefault="00BC6147" w:rsidP="00926ED5">
      <w:pPr>
        <w:spacing w:line="240" w:lineRule="auto"/>
        <w:rPr>
          <w:rFonts w:ascii="Arial" w:hAnsi="Arial" w:cs="Arial"/>
        </w:rPr>
      </w:pPr>
    </w:p>
    <w:p w:rsidR="00765AB6" w:rsidRPr="00963A38" w:rsidRDefault="000F1E8B" w:rsidP="00926ED5">
      <w:pPr>
        <w:spacing w:line="240" w:lineRule="auto"/>
        <w:rPr>
          <w:rFonts w:ascii="Arial" w:hAnsi="Arial" w:cs="Arial"/>
        </w:rPr>
      </w:pPr>
      <w:r w:rsidRPr="00963A38">
        <w:rPr>
          <w:rFonts w:ascii="Arial" w:hAnsi="Arial" w:cs="Arial"/>
        </w:rPr>
        <w:t>Colpensiones fue notifi</w:t>
      </w:r>
      <w:r w:rsidR="0034520C" w:rsidRPr="00963A38">
        <w:rPr>
          <w:rFonts w:ascii="Arial" w:hAnsi="Arial" w:cs="Arial"/>
        </w:rPr>
        <w:t>cada</w:t>
      </w:r>
      <w:r w:rsidR="00944030" w:rsidRPr="00963A38">
        <w:rPr>
          <w:rFonts w:ascii="Arial" w:hAnsi="Arial" w:cs="Arial"/>
        </w:rPr>
        <w:t xml:space="preserve"> del fallo anterior mediante </w:t>
      </w:r>
      <w:r w:rsidR="00C33B44" w:rsidRPr="00963A38">
        <w:rPr>
          <w:rFonts w:ascii="Arial" w:hAnsi="Arial" w:cs="Arial"/>
        </w:rPr>
        <w:t>c</w:t>
      </w:r>
      <w:r w:rsidR="00920096" w:rsidRPr="00963A38">
        <w:rPr>
          <w:rFonts w:ascii="Arial" w:hAnsi="Arial" w:cs="Arial"/>
        </w:rPr>
        <w:t xml:space="preserve">orreo electrónico </w:t>
      </w:r>
      <w:r w:rsidR="00C33B44" w:rsidRPr="00963A38">
        <w:rPr>
          <w:rFonts w:ascii="Arial" w:hAnsi="Arial" w:cs="Arial"/>
        </w:rPr>
        <w:t xml:space="preserve">el </w:t>
      </w:r>
      <w:r w:rsidR="0034520C" w:rsidRPr="00963A38">
        <w:rPr>
          <w:rFonts w:ascii="Arial" w:hAnsi="Arial" w:cs="Arial"/>
        </w:rPr>
        <w:t xml:space="preserve">11 </w:t>
      </w:r>
      <w:r w:rsidR="00F52B78" w:rsidRPr="00963A38">
        <w:rPr>
          <w:rFonts w:ascii="Arial" w:hAnsi="Arial" w:cs="Arial"/>
        </w:rPr>
        <w:t xml:space="preserve">de </w:t>
      </w:r>
      <w:r w:rsidR="0034520C" w:rsidRPr="00963A38">
        <w:rPr>
          <w:rFonts w:ascii="Arial" w:hAnsi="Arial" w:cs="Arial"/>
        </w:rPr>
        <w:t>abril</w:t>
      </w:r>
      <w:r w:rsidR="00C33B44" w:rsidRPr="00963A38">
        <w:rPr>
          <w:rFonts w:ascii="Arial" w:hAnsi="Arial" w:cs="Arial"/>
        </w:rPr>
        <w:t xml:space="preserve"> de 201</w:t>
      </w:r>
      <w:r w:rsidR="008B51BF" w:rsidRPr="00963A38">
        <w:rPr>
          <w:rFonts w:ascii="Arial" w:hAnsi="Arial" w:cs="Arial"/>
        </w:rPr>
        <w:t>8</w:t>
      </w:r>
      <w:r w:rsidR="00F52B78" w:rsidRPr="00963A38">
        <w:rPr>
          <w:rFonts w:ascii="Arial" w:hAnsi="Arial" w:cs="Arial"/>
        </w:rPr>
        <w:t xml:space="preserve"> </w:t>
      </w:r>
      <w:r w:rsidR="00765AB6" w:rsidRPr="00963A38">
        <w:rPr>
          <w:rFonts w:ascii="Arial" w:hAnsi="Arial" w:cs="Arial"/>
        </w:rPr>
        <w:t>(</w:t>
      </w:r>
      <w:r w:rsidR="0034520C" w:rsidRPr="00963A38">
        <w:rPr>
          <w:rFonts w:ascii="Arial" w:hAnsi="Arial" w:cs="Arial"/>
        </w:rPr>
        <w:t>Fl. 49</w:t>
      </w:r>
      <w:r w:rsidR="00765AB6" w:rsidRPr="00963A38">
        <w:rPr>
          <w:rFonts w:ascii="Arial" w:hAnsi="Arial" w:cs="Arial"/>
        </w:rPr>
        <w:t>).</w:t>
      </w:r>
    </w:p>
    <w:p w:rsidR="0061656E" w:rsidRPr="00963A38" w:rsidRDefault="0061656E" w:rsidP="00926ED5">
      <w:pPr>
        <w:spacing w:line="240" w:lineRule="auto"/>
        <w:rPr>
          <w:rFonts w:ascii="Arial" w:hAnsi="Arial" w:cs="Arial"/>
        </w:rPr>
      </w:pPr>
    </w:p>
    <w:p w:rsidR="008D5A19" w:rsidRPr="00963A38" w:rsidRDefault="00421CB8" w:rsidP="00926ED5">
      <w:pPr>
        <w:tabs>
          <w:tab w:val="left" w:pos="6660"/>
        </w:tabs>
        <w:spacing w:line="240" w:lineRule="auto"/>
        <w:jc w:val="center"/>
        <w:rPr>
          <w:rFonts w:ascii="Arial" w:hAnsi="Arial" w:cs="Arial"/>
        </w:rPr>
      </w:pPr>
      <w:r w:rsidRPr="00963A38">
        <w:rPr>
          <w:rFonts w:ascii="Arial" w:hAnsi="Arial" w:cs="Arial"/>
        </w:rPr>
        <w:t>5</w:t>
      </w:r>
      <w:r w:rsidR="008D5A19" w:rsidRPr="00963A38">
        <w:rPr>
          <w:rFonts w:ascii="Arial" w:hAnsi="Arial" w:cs="Arial"/>
        </w:rPr>
        <w:t>. FUNDAMENTOS DE LA IMPUGNACIÓN</w:t>
      </w:r>
    </w:p>
    <w:p w:rsidR="0028394B" w:rsidRPr="00963A38" w:rsidRDefault="0028394B" w:rsidP="00926ED5">
      <w:pPr>
        <w:spacing w:line="240" w:lineRule="auto"/>
        <w:rPr>
          <w:rFonts w:ascii="Arial" w:hAnsi="Arial" w:cs="Arial"/>
        </w:rPr>
      </w:pPr>
    </w:p>
    <w:p w:rsidR="00B010CA" w:rsidRPr="00963A38" w:rsidRDefault="009E4BB3" w:rsidP="000F1E8B">
      <w:pPr>
        <w:spacing w:line="240" w:lineRule="auto"/>
        <w:rPr>
          <w:rFonts w:ascii="Arial" w:hAnsi="Arial" w:cs="Arial"/>
          <w:lang w:val="es-MX"/>
        </w:rPr>
      </w:pPr>
      <w:r w:rsidRPr="00963A38">
        <w:rPr>
          <w:rFonts w:ascii="Arial" w:hAnsi="Arial" w:cs="Arial"/>
          <w:lang w:val="es-MX"/>
        </w:rPr>
        <w:t>Dentro del término legal par</w:t>
      </w:r>
      <w:r w:rsidR="00765AB6" w:rsidRPr="00963A38">
        <w:rPr>
          <w:rFonts w:ascii="Arial" w:hAnsi="Arial" w:cs="Arial"/>
          <w:lang w:val="es-MX"/>
        </w:rPr>
        <w:t xml:space="preserve">a presentar la impugnación, el </w:t>
      </w:r>
      <w:r w:rsidR="00AD3B0D" w:rsidRPr="00963A38">
        <w:rPr>
          <w:rFonts w:ascii="Arial" w:hAnsi="Arial" w:cs="Arial"/>
          <w:lang w:val="es-MX"/>
        </w:rPr>
        <w:t>16</w:t>
      </w:r>
      <w:r w:rsidR="00F52B78" w:rsidRPr="00963A38">
        <w:rPr>
          <w:rFonts w:ascii="Arial" w:hAnsi="Arial" w:cs="Arial"/>
          <w:lang w:val="es-MX"/>
        </w:rPr>
        <w:t xml:space="preserve"> de </w:t>
      </w:r>
      <w:r w:rsidR="00AD3B0D" w:rsidRPr="00963A38">
        <w:rPr>
          <w:rFonts w:ascii="Arial" w:hAnsi="Arial" w:cs="Arial"/>
          <w:lang w:val="es-MX"/>
        </w:rPr>
        <w:t>abril</w:t>
      </w:r>
      <w:r w:rsidR="00013F06" w:rsidRPr="00963A38">
        <w:rPr>
          <w:rFonts w:ascii="Arial" w:hAnsi="Arial" w:cs="Arial"/>
          <w:lang w:val="es-MX"/>
        </w:rPr>
        <w:t xml:space="preserve"> de </w:t>
      </w:r>
      <w:r w:rsidR="00111A75" w:rsidRPr="00963A38">
        <w:rPr>
          <w:rFonts w:ascii="Arial" w:hAnsi="Arial" w:cs="Arial"/>
          <w:lang w:val="es-MX"/>
        </w:rPr>
        <w:t>2</w:t>
      </w:r>
      <w:r w:rsidR="00013F06" w:rsidRPr="00963A38">
        <w:rPr>
          <w:rFonts w:ascii="Arial" w:hAnsi="Arial" w:cs="Arial"/>
          <w:lang w:val="es-MX"/>
        </w:rPr>
        <w:t>01</w:t>
      </w:r>
      <w:r w:rsidR="006F3346" w:rsidRPr="00963A38">
        <w:rPr>
          <w:rFonts w:ascii="Arial" w:hAnsi="Arial" w:cs="Arial"/>
          <w:lang w:val="es-MX"/>
        </w:rPr>
        <w:t>8</w:t>
      </w:r>
      <w:r w:rsidR="00765AB6" w:rsidRPr="00963A38">
        <w:rPr>
          <w:rFonts w:ascii="Arial" w:hAnsi="Arial" w:cs="Arial"/>
          <w:lang w:val="es-MX"/>
        </w:rPr>
        <w:t>,</w:t>
      </w:r>
      <w:r w:rsidR="00013F06" w:rsidRPr="00963A38">
        <w:rPr>
          <w:rFonts w:ascii="Arial" w:hAnsi="Arial" w:cs="Arial"/>
          <w:lang w:val="es-MX"/>
        </w:rPr>
        <w:t xml:space="preserve"> </w:t>
      </w:r>
      <w:r w:rsidR="00AD3B0D" w:rsidRPr="00963A38">
        <w:rPr>
          <w:rFonts w:ascii="Arial" w:hAnsi="Arial" w:cs="Arial"/>
          <w:lang w:val="es-MX"/>
        </w:rPr>
        <w:t xml:space="preserve">el Director de Acciones Constitucionales de la Gerencia de Defensa Judicial de </w:t>
      </w:r>
      <w:r w:rsidR="000F1E8B" w:rsidRPr="00963A38">
        <w:rPr>
          <w:rFonts w:ascii="Arial" w:hAnsi="Arial" w:cs="Arial"/>
          <w:lang w:val="es-MX"/>
        </w:rPr>
        <w:t>Colpensiones reiteró que esa entidad ya había cancelado los honorarios a la Junta Regional de Calificación de Invalidez de Risaralda y envió el expediente del accionante con el fin de que se tramite el recurso interpuesto por el señor Franco Vera en contra del dictamen de PCL para lo cual adjuntó copia tanto del acto administrativo que ordena el pago de honorarios ante la Junta mencionada, como el oficio dirigido a esa Corporación con la guía de mensajería respectiva.</w:t>
      </w:r>
    </w:p>
    <w:p w:rsidR="000F1E8B" w:rsidRPr="00963A38" w:rsidRDefault="000F1E8B" w:rsidP="009E4BB3">
      <w:pPr>
        <w:spacing w:line="240" w:lineRule="auto"/>
        <w:rPr>
          <w:rFonts w:ascii="Arial" w:hAnsi="Arial" w:cs="Arial"/>
          <w:lang w:val="es-MX"/>
        </w:rPr>
      </w:pPr>
    </w:p>
    <w:p w:rsidR="00F25DC9" w:rsidRPr="00963A38" w:rsidRDefault="00890840" w:rsidP="009E4BB3">
      <w:pPr>
        <w:spacing w:line="240" w:lineRule="auto"/>
        <w:rPr>
          <w:rFonts w:ascii="Arial" w:hAnsi="Arial" w:cs="Arial"/>
          <w:lang w:val="es-MX"/>
        </w:rPr>
      </w:pPr>
      <w:r w:rsidRPr="00963A38">
        <w:rPr>
          <w:rFonts w:ascii="Arial" w:hAnsi="Arial" w:cs="Arial"/>
          <w:lang w:val="es-MX"/>
        </w:rPr>
        <w:t xml:space="preserve">Por lo tanto, insistió en que existe </w:t>
      </w:r>
      <w:r w:rsidR="00743C95" w:rsidRPr="00963A38">
        <w:rPr>
          <w:rFonts w:ascii="Arial" w:hAnsi="Arial" w:cs="Arial"/>
          <w:lang w:val="es-MX"/>
        </w:rPr>
        <w:t xml:space="preserve">carencia actual de objeto por haberse configurado un hecho superado al no tener petición alguna pendiente por resolver </w:t>
      </w:r>
      <w:r w:rsidRPr="00963A38">
        <w:rPr>
          <w:rFonts w:ascii="Arial" w:hAnsi="Arial" w:cs="Arial"/>
          <w:lang w:val="es-MX"/>
        </w:rPr>
        <w:t>al actor.   Igualmente, consideró que debe revocarse el fallo de primar instancia</w:t>
      </w:r>
      <w:r w:rsidR="00245432" w:rsidRPr="00963A38">
        <w:rPr>
          <w:rFonts w:ascii="Arial" w:hAnsi="Arial" w:cs="Arial"/>
          <w:lang w:val="es-MX"/>
        </w:rPr>
        <w:t xml:space="preserve"> y en su lugar se declare la improcedencia de la acción de tutela </w:t>
      </w:r>
      <w:r w:rsidR="00F01B18" w:rsidRPr="00963A38">
        <w:rPr>
          <w:rFonts w:ascii="Arial" w:hAnsi="Arial" w:cs="Arial"/>
          <w:lang w:val="es-MX"/>
        </w:rPr>
        <w:t>(Fls. 5</w:t>
      </w:r>
      <w:r w:rsidRPr="00963A38">
        <w:rPr>
          <w:rFonts w:ascii="Arial" w:hAnsi="Arial" w:cs="Arial"/>
          <w:lang w:val="es-MX"/>
        </w:rPr>
        <w:t>0-55</w:t>
      </w:r>
      <w:r w:rsidR="00F01B18" w:rsidRPr="00963A38">
        <w:rPr>
          <w:rFonts w:ascii="Arial" w:hAnsi="Arial" w:cs="Arial"/>
          <w:lang w:val="es-MX"/>
        </w:rPr>
        <w:t>)</w:t>
      </w:r>
      <w:r w:rsidRPr="00963A38">
        <w:rPr>
          <w:rFonts w:ascii="Arial" w:hAnsi="Arial" w:cs="Arial"/>
          <w:lang w:val="es-MX"/>
        </w:rPr>
        <w:t>.</w:t>
      </w:r>
    </w:p>
    <w:p w:rsidR="00696B18" w:rsidRPr="00963A38" w:rsidRDefault="00696B18" w:rsidP="00926ED5">
      <w:pPr>
        <w:pStyle w:val="Normalcomics"/>
        <w:rPr>
          <w:rFonts w:ascii="Arial" w:hAnsi="Arial" w:cs="Arial"/>
          <w:bCs/>
          <w:sz w:val="26"/>
          <w:szCs w:val="26"/>
        </w:rPr>
      </w:pPr>
      <w:r w:rsidRPr="00963A38">
        <w:rPr>
          <w:rFonts w:ascii="Arial" w:hAnsi="Arial" w:cs="Arial"/>
          <w:bCs/>
          <w:sz w:val="26"/>
          <w:szCs w:val="26"/>
        </w:rPr>
        <w:t>6. CONSIDERACIONES DE LA SALA</w:t>
      </w:r>
    </w:p>
    <w:p w:rsidR="00696B18" w:rsidRPr="00963A38" w:rsidRDefault="00696B18" w:rsidP="00926ED5">
      <w:pPr>
        <w:pStyle w:val="Normalcomics"/>
        <w:jc w:val="both"/>
        <w:rPr>
          <w:rFonts w:ascii="Arial" w:hAnsi="Arial" w:cs="Arial"/>
          <w:sz w:val="26"/>
          <w:szCs w:val="26"/>
        </w:rPr>
      </w:pPr>
    </w:p>
    <w:p w:rsidR="00696B18" w:rsidRPr="00963A38" w:rsidRDefault="00696B18" w:rsidP="00926ED5">
      <w:pPr>
        <w:pStyle w:val="Normalcomics"/>
        <w:jc w:val="both"/>
        <w:rPr>
          <w:rFonts w:ascii="Arial" w:hAnsi="Arial" w:cs="Arial"/>
          <w:sz w:val="26"/>
          <w:szCs w:val="26"/>
        </w:rPr>
      </w:pPr>
      <w:r w:rsidRPr="00963A38">
        <w:rPr>
          <w:rFonts w:ascii="Arial" w:hAnsi="Arial" w:cs="Arial"/>
          <w:sz w:val="26"/>
          <w:szCs w:val="26"/>
        </w:rPr>
        <w:t>6.1</w:t>
      </w:r>
      <w:r w:rsidR="002C3F7D" w:rsidRPr="00963A38">
        <w:rPr>
          <w:rFonts w:ascii="Arial" w:hAnsi="Arial" w:cs="Arial"/>
          <w:sz w:val="26"/>
          <w:szCs w:val="26"/>
        </w:rPr>
        <w:t>.</w:t>
      </w:r>
      <w:r w:rsidRPr="00963A38">
        <w:rPr>
          <w:rFonts w:ascii="Arial" w:hAnsi="Arial" w:cs="Arial"/>
          <w:sz w:val="26"/>
          <w:szCs w:val="26"/>
        </w:rPr>
        <w:t xml:space="preserve"> Esta Sala es competente para conocer de la presente acción, de conformidad con lo establecido en el artículo 32 del Decreto 2591 de 1991 reglamentario del artículo 86 de la C.N. A su vez se cumplen los requisitos de legitimación por activa y por pasiva, previstos en los artículos 10 y 13 del Decreto 2591 de 1991. </w:t>
      </w:r>
    </w:p>
    <w:p w:rsidR="00696B18" w:rsidRPr="00963A38" w:rsidRDefault="00696B18" w:rsidP="00926ED5">
      <w:pPr>
        <w:pStyle w:val="Normalcomics"/>
        <w:jc w:val="both"/>
        <w:rPr>
          <w:rFonts w:ascii="Arial" w:hAnsi="Arial" w:cs="Arial"/>
          <w:sz w:val="26"/>
          <w:szCs w:val="26"/>
        </w:rPr>
      </w:pPr>
    </w:p>
    <w:p w:rsidR="002C3F7D" w:rsidRPr="00963A38" w:rsidRDefault="002C3F7D" w:rsidP="00926ED5">
      <w:pPr>
        <w:overflowPunct w:val="0"/>
        <w:autoSpaceDE w:val="0"/>
        <w:adjustRightInd w:val="0"/>
        <w:spacing w:after="120" w:line="240" w:lineRule="auto"/>
        <w:rPr>
          <w:rFonts w:ascii="Arial" w:hAnsi="Arial" w:cs="Arial"/>
        </w:rPr>
      </w:pPr>
      <w:r w:rsidRPr="00963A38">
        <w:rPr>
          <w:rFonts w:ascii="Arial" w:hAnsi="Arial" w:cs="Arial"/>
        </w:rPr>
        <w:t>6.2. Problema jurídico y solución al caso en concreto</w:t>
      </w:r>
    </w:p>
    <w:p w:rsidR="002C3F7D" w:rsidRPr="00963A38" w:rsidRDefault="002C3F7D" w:rsidP="00926ED5">
      <w:pPr>
        <w:spacing w:line="240" w:lineRule="auto"/>
        <w:rPr>
          <w:rFonts w:ascii="Arial" w:hAnsi="Arial" w:cs="Arial"/>
        </w:rPr>
      </w:pPr>
      <w:r w:rsidRPr="00963A38">
        <w:rPr>
          <w:rFonts w:ascii="Arial" w:hAnsi="Arial" w:cs="Arial"/>
        </w:rPr>
        <w:t xml:space="preserve">6.2.1. </w:t>
      </w:r>
      <w:r w:rsidR="00696B18" w:rsidRPr="00963A38">
        <w:rPr>
          <w:rFonts w:ascii="Arial" w:hAnsi="Arial" w:cs="Arial"/>
        </w:rPr>
        <w:t>Le corresponde determinar a esta Corporación</w:t>
      </w:r>
      <w:r w:rsidR="009B0C2F" w:rsidRPr="00963A38">
        <w:rPr>
          <w:rFonts w:ascii="Arial" w:hAnsi="Arial" w:cs="Arial"/>
        </w:rPr>
        <w:t xml:space="preserve"> si la decisión adoptada en primera instancia </w:t>
      </w:r>
      <w:r w:rsidRPr="00963A38">
        <w:rPr>
          <w:rFonts w:ascii="Arial" w:hAnsi="Arial" w:cs="Arial"/>
        </w:rPr>
        <w:t>fue acorde a los preceptos legales y jurisprudenciales o si por el contrario</w:t>
      </w:r>
      <w:r w:rsidR="009B0C2F" w:rsidRPr="00963A38">
        <w:rPr>
          <w:rFonts w:ascii="Arial" w:hAnsi="Arial" w:cs="Arial"/>
        </w:rPr>
        <w:t>,</w:t>
      </w:r>
      <w:r w:rsidRPr="00963A38">
        <w:rPr>
          <w:rFonts w:ascii="Arial" w:hAnsi="Arial" w:cs="Arial"/>
        </w:rPr>
        <w:t xml:space="preserve"> hay lugar a revocar</w:t>
      </w:r>
      <w:r w:rsidR="009B0C2F" w:rsidRPr="00963A38">
        <w:rPr>
          <w:rFonts w:ascii="Arial" w:hAnsi="Arial" w:cs="Arial"/>
        </w:rPr>
        <w:t xml:space="preserve">la de acuerdo a los </w:t>
      </w:r>
      <w:r w:rsidR="008A4CA1" w:rsidRPr="00963A38">
        <w:rPr>
          <w:rFonts w:ascii="Arial" w:hAnsi="Arial" w:cs="Arial"/>
        </w:rPr>
        <w:t xml:space="preserve">planteamientos </w:t>
      </w:r>
      <w:r w:rsidRPr="00963A38">
        <w:rPr>
          <w:rFonts w:ascii="Arial" w:hAnsi="Arial" w:cs="Arial"/>
        </w:rPr>
        <w:t>expuestos por la parte impugnante.</w:t>
      </w:r>
    </w:p>
    <w:p w:rsidR="00AE36D2" w:rsidRPr="00963A38" w:rsidRDefault="00AE36D2" w:rsidP="00AE36D2">
      <w:pPr>
        <w:tabs>
          <w:tab w:val="left" w:pos="2805"/>
          <w:tab w:val="left" w:pos="9360"/>
        </w:tabs>
        <w:spacing w:line="240" w:lineRule="auto"/>
        <w:ind w:right="47"/>
        <w:rPr>
          <w:rFonts w:ascii="Arial" w:hAnsi="Arial" w:cs="Arial"/>
        </w:rPr>
      </w:pPr>
    </w:p>
    <w:p w:rsidR="00AE36D2" w:rsidRPr="00963A38" w:rsidRDefault="00AE36D2" w:rsidP="00AE36D2">
      <w:pPr>
        <w:tabs>
          <w:tab w:val="left" w:pos="2805"/>
          <w:tab w:val="left" w:pos="9360"/>
        </w:tabs>
        <w:spacing w:line="240" w:lineRule="auto"/>
        <w:ind w:right="47"/>
        <w:rPr>
          <w:rFonts w:ascii="Arial" w:hAnsi="Arial" w:cs="Arial"/>
        </w:rPr>
      </w:pPr>
      <w:r w:rsidRPr="00963A38">
        <w:rPr>
          <w:rFonts w:ascii="Arial" w:hAnsi="Arial" w:cs="Arial"/>
        </w:rPr>
        <w:t>6.3.  La Constitución Política Colombiana consagró la acción de tutela en su artículo 86 como un derecho que tiene toda persona para reclamar ante los jueces, en todo momento y lugar, mediante un procedimiento preferente y sumario, por si misma o por quien actúe a su nombre, la protección inmediata de sus derechos constitucionales fundamentales, cuando quiera que éstos resulten vulnerados o amenazados por la acción o la omisión de cualquier autoridad pública, o de particulares en su caso, protección que consistirá en una orden para que aquel respecto de quien se solicita la tutela, actúe o se abstenga de hacerlo, fallo que será de inmediato cumplimiento; pero esta acción solo es procedente cuando el afectado no disponga de otro medio de defensa judicial, salvo que ella se utilice como mecanismo transitorio para evitar un perjuicio irremediable.</w:t>
      </w:r>
    </w:p>
    <w:p w:rsidR="00AE36D2" w:rsidRPr="00963A38" w:rsidRDefault="00AE36D2" w:rsidP="00AE36D2">
      <w:pPr>
        <w:tabs>
          <w:tab w:val="left" w:pos="2805"/>
          <w:tab w:val="left" w:pos="9360"/>
        </w:tabs>
        <w:spacing w:line="240" w:lineRule="auto"/>
        <w:ind w:right="47"/>
        <w:rPr>
          <w:rFonts w:ascii="Arial" w:hAnsi="Arial" w:cs="Arial"/>
        </w:rPr>
      </w:pPr>
    </w:p>
    <w:p w:rsidR="00AE36D2" w:rsidRPr="00963A38" w:rsidRDefault="00AE36D2" w:rsidP="00AE36D2">
      <w:pPr>
        <w:tabs>
          <w:tab w:val="left" w:pos="2805"/>
          <w:tab w:val="left" w:pos="9360"/>
        </w:tabs>
        <w:spacing w:line="240" w:lineRule="auto"/>
        <w:ind w:right="47"/>
        <w:rPr>
          <w:rFonts w:ascii="Arial" w:hAnsi="Arial" w:cs="Arial"/>
        </w:rPr>
      </w:pPr>
      <w:r w:rsidRPr="00963A38">
        <w:rPr>
          <w:rFonts w:ascii="Arial" w:hAnsi="Arial" w:cs="Arial"/>
        </w:rPr>
        <w:t>6.4. Sea  lo primero indicar que la Corte Constitucional ha identificado seis causales  específicas de  improcedencia de la tutela, que son las siguientes:</w:t>
      </w:r>
    </w:p>
    <w:p w:rsidR="00AE36D2" w:rsidRPr="00963A38" w:rsidRDefault="00AE36D2" w:rsidP="00AE36D2">
      <w:pPr>
        <w:tabs>
          <w:tab w:val="left" w:pos="9360"/>
        </w:tabs>
        <w:spacing w:line="240" w:lineRule="auto"/>
        <w:ind w:right="47"/>
        <w:rPr>
          <w:rFonts w:ascii="Arial" w:hAnsi="Arial" w:cs="Arial"/>
        </w:rPr>
      </w:pPr>
    </w:p>
    <w:p w:rsidR="00AE36D2" w:rsidRPr="00963A38" w:rsidRDefault="00AE36D2" w:rsidP="00AE36D2">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2"/>
          <w:szCs w:val="22"/>
        </w:rPr>
      </w:pPr>
      <w:r w:rsidRPr="00963A38">
        <w:rPr>
          <w:rFonts w:ascii="Arial" w:hAnsi="Arial" w:cs="Arial"/>
          <w:i/>
          <w:sz w:val="22"/>
          <w:szCs w:val="22"/>
        </w:rPr>
        <w:t>Existencia de otro medio de defensa judicial.</w:t>
      </w:r>
      <w:r w:rsidRPr="00963A38">
        <w:rPr>
          <w:rFonts w:ascii="Arial" w:hAnsi="Arial" w:cs="Arial"/>
          <w:i/>
          <w:sz w:val="22"/>
          <w:szCs w:val="22"/>
          <w:vertAlign w:val="superscript"/>
        </w:rPr>
        <w:footnoteReference w:id="1"/>
      </w:r>
    </w:p>
    <w:p w:rsidR="00AE36D2" w:rsidRPr="00963A38" w:rsidRDefault="00AE36D2" w:rsidP="00AE36D2">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2"/>
          <w:szCs w:val="22"/>
        </w:rPr>
      </w:pPr>
      <w:r w:rsidRPr="00963A38">
        <w:rPr>
          <w:rFonts w:ascii="Arial" w:hAnsi="Arial" w:cs="Arial"/>
          <w:i/>
          <w:sz w:val="22"/>
          <w:szCs w:val="22"/>
        </w:rPr>
        <w:t>Existencia del Habeas Corpus.</w:t>
      </w:r>
      <w:r w:rsidRPr="00963A38">
        <w:rPr>
          <w:rFonts w:ascii="Arial" w:hAnsi="Arial" w:cs="Arial"/>
          <w:i/>
          <w:sz w:val="22"/>
          <w:szCs w:val="22"/>
          <w:vertAlign w:val="superscript"/>
        </w:rPr>
        <w:footnoteReference w:id="2"/>
      </w:r>
    </w:p>
    <w:p w:rsidR="00AE36D2" w:rsidRPr="00963A38" w:rsidRDefault="00AE36D2" w:rsidP="00AE36D2">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2"/>
          <w:szCs w:val="22"/>
        </w:rPr>
      </w:pPr>
      <w:r w:rsidRPr="00963A38">
        <w:rPr>
          <w:rFonts w:ascii="Arial" w:hAnsi="Arial" w:cs="Arial"/>
          <w:i/>
          <w:sz w:val="22"/>
          <w:szCs w:val="22"/>
        </w:rPr>
        <w:t>Protección de derechos colectivos.</w:t>
      </w:r>
      <w:r w:rsidRPr="00963A38">
        <w:rPr>
          <w:rFonts w:ascii="Arial" w:hAnsi="Arial" w:cs="Arial"/>
          <w:i/>
          <w:sz w:val="22"/>
          <w:szCs w:val="22"/>
          <w:vertAlign w:val="superscript"/>
        </w:rPr>
        <w:footnoteReference w:id="3"/>
      </w:r>
    </w:p>
    <w:p w:rsidR="00AE36D2" w:rsidRPr="00963A38" w:rsidRDefault="00AE36D2" w:rsidP="00AE36D2">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2"/>
          <w:szCs w:val="22"/>
        </w:rPr>
      </w:pPr>
      <w:r w:rsidRPr="00963A38">
        <w:rPr>
          <w:rFonts w:ascii="Arial" w:hAnsi="Arial" w:cs="Arial"/>
          <w:i/>
          <w:sz w:val="22"/>
          <w:szCs w:val="22"/>
        </w:rPr>
        <w:t>Casos de daño consumado.</w:t>
      </w:r>
      <w:r w:rsidRPr="00963A38">
        <w:rPr>
          <w:rFonts w:ascii="Arial" w:hAnsi="Arial" w:cs="Arial"/>
          <w:i/>
          <w:sz w:val="22"/>
          <w:szCs w:val="22"/>
          <w:vertAlign w:val="superscript"/>
        </w:rPr>
        <w:footnoteReference w:id="4"/>
      </w:r>
    </w:p>
    <w:p w:rsidR="00AE36D2" w:rsidRPr="00963A38" w:rsidRDefault="00AE36D2" w:rsidP="00AE36D2">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2"/>
          <w:szCs w:val="22"/>
        </w:rPr>
      </w:pPr>
      <w:r w:rsidRPr="00963A38">
        <w:rPr>
          <w:rFonts w:ascii="Arial" w:hAnsi="Arial" w:cs="Arial"/>
          <w:i/>
          <w:sz w:val="22"/>
          <w:szCs w:val="22"/>
        </w:rPr>
        <w:t>Tutela frente a actos de carácter general, impersonal y  abstracto.</w:t>
      </w:r>
      <w:r w:rsidRPr="00963A38">
        <w:rPr>
          <w:rFonts w:ascii="Arial" w:hAnsi="Arial" w:cs="Arial"/>
          <w:i/>
          <w:sz w:val="22"/>
          <w:szCs w:val="22"/>
          <w:vertAlign w:val="superscript"/>
        </w:rPr>
        <w:footnoteReference w:id="5"/>
      </w:r>
    </w:p>
    <w:p w:rsidR="00AE36D2" w:rsidRPr="00963A38" w:rsidRDefault="00AE36D2" w:rsidP="00AE36D2">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2"/>
          <w:szCs w:val="22"/>
        </w:rPr>
      </w:pPr>
      <w:r w:rsidRPr="00963A38">
        <w:rPr>
          <w:rFonts w:ascii="Arial" w:hAnsi="Arial" w:cs="Arial"/>
          <w:i/>
          <w:sz w:val="22"/>
          <w:szCs w:val="22"/>
        </w:rPr>
        <w:lastRenderedPageBreak/>
        <w:t>A su vez se han considerado como causales de improcedencia de la tutela, el incumplimiento del principio de inmediatez</w:t>
      </w:r>
      <w:r w:rsidRPr="00963A38">
        <w:rPr>
          <w:rFonts w:ascii="Arial" w:hAnsi="Arial" w:cs="Arial"/>
          <w:i/>
          <w:sz w:val="22"/>
          <w:szCs w:val="22"/>
          <w:vertAlign w:val="superscript"/>
        </w:rPr>
        <w:footnoteReference w:id="6"/>
      </w:r>
      <w:r w:rsidRPr="00963A38">
        <w:rPr>
          <w:rFonts w:ascii="Arial" w:hAnsi="Arial" w:cs="Arial"/>
          <w:i/>
          <w:sz w:val="22"/>
          <w:szCs w:val="22"/>
        </w:rPr>
        <w:t>;  la  tutela contra sentencias de tutela</w:t>
      </w:r>
      <w:r w:rsidRPr="00963A38">
        <w:rPr>
          <w:rFonts w:ascii="Arial" w:hAnsi="Arial" w:cs="Arial"/>
          <w:i/>
          <w:sz w:val="22"/>
          <w:szCs w:val="22"/>
          <w:vertAlign w:val="superscript"/>
        </w:rPr>
        <w:footnoteReference w:id="7"/>
      </w:r>
      <w:r w:rsidRPr="00963A38">
        <w:rPr>
          <w:rFonts w:ascii="Arial" w:hAnsi="Arial" w:cs="Arial"/>
          <w:i/>
          <w:sz w:val="22"/>
          <w:szCs w:val="22"/>
        </w:rPr>
        <w:t xml:space="preserve"> y la tutela temeraria</w:t>
      </w:r>
      <w:r w:rsidRPr="00963A38">
        <w:rPr>
          <w:rFonts w:ascii="Arial" w:hAnsi="Arial" w:cs="Arial"/>
          <w:i/>
          <w:sz w:val="22"/>
          <w:szCs w:val="22"/>
          <w:vertAlign w:val="superscript"/>
        </w:rPr>
        <w:footnoteReference w:id="8"/>
      </w:r>
      <w:r w:rsidRPr="00963A38">
        <w:rPr>
          <w:rFonts w:ascii="Arial" w:hAnsi="Arial" w:cs="Arial"/>
          <w:i/>
          <w:sz w:val="22"/>
          <w:szCs w:val="22"/>
        </w:rPr>
        <w:t>.</w:t>
      </w:r>
    </w:p>
    <w:p w:rsidR="00AE36D2" w:rsidRPr="00963A38" w:rsidRDefault="00AE36D2" w:rsidP="00AE36D2">
      <w:pPr>
        <w:tabs>
          <w:tab w:val="left" w:pos="9360"/>
        </w:tabs>
        <w:overflowPunct w:val="0"/>
        <w:autoSpaceDE w:val="0"/>
        <w:autoSpaceDN w:val="0"/>
        <w:adjustRightInd w:val="0"/>
        <w:spacing w:line="240" w:lineRule="auto"/>
        <w:ind w:right="47"/>
        <w:textAlignment w:val="baseline"/>
        <w:rPr>
          <w:rFonts w:ascii="Arial" w:hAnsi="Arial" w:cs="Arial"/>
        </w:rPr>
      </w:pPr>
    </w:p>
    <w:p w:rsidR="00AE36D2" w:rsidRPr="00963A38" w:rsidRDefault="00AE36D2" w:rsidP="00AE36D2">
      <w:pPr>
        <w:tabs>
          <w:tab w:val="left" w:pos="9360"/>
        </w:tabs>
        <w:spacing w:line="240" w:lineRule="auto"/>
        <w:ind w:right="47"/>
        <w:rPr>
          <w:rFonts w:ascii="Arial" w:eastAsia="Times New Roman" w:hAnsi="Arial" w:cs="Arial"/>
          <w:iCs/>
          <w:lang w:eastAsia="es-CO"/>
        </w:rPr>
      </w:pPr>
      <w:r w:rsidRPr="00963A38">
        <w:rPr>
          <w:rFonts w:ascii="Arial" w:hAnsi="Arial" w:cs="Arial"/>
        </w:rPr>
        <w:t xml:space="preserve">6.5. La acción de amparo se encuentra regida por el principio de </w:t>
      </w:r>
      <w:r w:rsidRPr="00963A38">
        <w:rPr>
          <w:rFonts w:ascii="Arial" w:hAnsi="Arial" w:cs="Arial"/>
          <w:i/>
          <w:iCs/>
        </w:rPr>
        <w:t xml:space="preserve">subsidiariedad, </w:t>
      </w:r>
      <w:r w:rsidRPr="00963A38">
        <w:rPr>
          <w:rFonts w:ascii="Arial" w:hAnsi="Arial" w:cs="Arial"/>
        </w:rPr>
        <w:t>ya que no se puede acudir a la tutela para suplantar los medios judiciales existentes</w:t>
      </w:r>
      <w:r w:rsidRPr="00963A38">
        <w:rPr>
          <w:rFonts w:ascii="Arial" w:hAnsi="Arial" w:cs="Arial"/>
          <w:vertAlign w:val="superscript"/>
        </w:rPr>
        <w:footnoteReference w:id="9"/>
      </w:r>
      <w:r w:rsidRPr="00963A38">
        <w:rPr>
          <w:rFonts w:ascii="Arial" w:hAnsi="Arial" w:cs="Arial"/>
        </w:rPr>
        <w:t>, lo cual  obliga al juez a verificar si el medio ordinario resulta idóneo y eficaz para proteger las garantías del actor, con el fin de establecer la procedencia de la tutela.</w:t>
      </w:r>
      <w:r w:rsidRPr="00963A38">
        <w:rPr>
          <w:rFonts w:ascii="Arial" w:hAnsi="Arial" w:cs="Arial"/>
          <w:vertAlign w:val="superscript"/>
        </w:rPr>
        <w:footnoteReference w:id="10"/>
      </w:r>
      <w:r w:rsidRPr="00963A38">
        <w:rPr>
          <w:rFonts w:ascii="Arial" w:hAnsi="Arial" w:cs="Arial"/>
        </w:rPr>
        <w:t xml:space="preserve"> </w:t>
      </w:r>
      <w:r w:rsidRPr="00963A38">
        <w:rPr>
          <w:rFonts w:ascii="Arial" w:eastAsia="Times New Roman" w:hAnsi="Arial" w:cs="Arial"/>
          <w:iCs/>
          <w:lang w:eastAsia="es-CO"/>
        </w:rPr>
        <w:t xml:space="preserve">De acuerdo con este requisito, la acción de tutela solo será procedente cuando: </w:t>
      </w:r>
      <w:r w:rsidRPr="00963A38">
        <w:rPr>
          <w:rFonts w:ascii="Arial" w:eastAsia="Times New Roman" w:hAnsi="Arial" w:cs="Arial"/>
          <w:i/>
          <w:iCs/>
          <w:sz w:val="22"/>
          <w:szCs w:val="22"/>
          <w:lang w:eastAsia="es-CO"/>
        </w:rPr>
        <w:t>“(i) no exista en el ordenamiento jurídico un mecanismo judicial, o (ii) existiendo sea ineficaz y/o (iii) inidóneo. En todo caso, (iv) será procedente de manera transitoria cuando se constate la existencia de un perjuicio irremediable. Pues bien, en materia laboral el requisito de subsidiariedad adquiere una connotación particular. La Corte ha sostenido que cuando se trate de controversias relativas al derecho al trabajo, la acción de tutela en principio no es el mecanismo adecuado para debatirlas pues en </w:t>
      </w:r>
      <w:r w:rsidRPr="00963A38">
        <w:rPr>
          <w:rFonts w:ascii="Arial" w:eastAsia="Times New Roman" w:hAnsi="Arial" w:cs="Arial"/>
          <w:i/>
          <w:iCs/>
          <w:sz w:val="22"/>
          <w:szCs w:val="22"/>
          <w:u w:val="single"/>
          <w:lang w:eastAsia="es-CO"/>
        </w:rPr>
        <w:t>“el ordenamiento jurídico colombiano prevé para el efecto acciones judiciales específicas cuyo conocimiento ha sido atribuido a la jurisdicción ordinaria laboral y a la de lo contencioso administrativo, según la forma de vinculación de que se trate, y afirmar lo contrario sería desnaturalizar la acción de tutela, concretamente su carácter subsidiario y residual</w:t>
      </w:r>
      <w:r w:rsidRPr="00963A38">
        <w:rPr>
          <w:rFonts w:ascii="Arial" w:eastAsia="Times New Roman" w:hAnsi="Arial" w:cs="Arial"/>
          <w:i/>
          <w:iCs/>
          <w:sz w:val="22"/>
          <w:szCs w:val="22"/>
          <w:lang w:eastAsia="es-CO"/>
        </w:rPr>
        <w:t>”.</w:t>
      </w:r>
      <w:r w:rsidRPr="00963A38">
        <w:rPr>
          <w:rFonts w:ascii="Arial" w:eastAsia="Times New Roman" w:hAnsi="Arial" w:cs="Arial"/>
          <w:i/>
          <w:iCs/>
          <w:lang w:eastAsia="es-CO"/>
        </w:rPr>
        <w:t xml:space="preserve"> </w:t>
      </w:r>
      <w:r w:rsidRPr="00963A38">
        <w:rPr>
          <w:rFonts w:ascii="Arial" w:eastAsia="Times New Roman" w:hAnsi="Arial" w:cs="Arial"/>
          <w:iCs/>
          <w:lang w:eastAsia="es-CO"/>
        </w:rPr>
        <w:t>(Subrayas nuestras)</w:t>
      </w:r>
    </w:p>
    <w:p w:rsidR="00F51C68" w:rsidRPr="00963A38" w:rsidRDefault="00F51C68" w:rsidP="00AE36D2">
      <w:pPr>
        <w:tabs>
          <w:tab w:val="left" w:pos="9360"/>
        </w:tabs>
        <w:spacing w:line="240" w:lineRule="auto"/>
        <w:ind w:right="47"/>
        <w:rPr>
          <w:rFonts w:ascii="Arial" w:eastAsia="Times New Roman" w:hAnsi="Arial" w:cs="Arial"/>
          <w:i/>
          <w:iCs/>
          <w:lang w:eastAsia="es-CO"/>
        </w:rPr>
      </w:pPr>
    </w:p>
    <w:p w:rsidR="00AE36D2" w:rsidRPr="00963A38" w:rsidRDefault="00AE36D2" w:rsidP="00AE36D2">
      <w:pPr>
        <w:tabs>
          <w:tab w:val="left" w:pos="9360"/>
        </w:tabs>
        <w:spacing w:after="120" w:line="240" w:lineRule="auto"/>
        <w:ind w:right="47"/>
        <w:rPr>
          <w:rFonts w:ascii="Arial" w:eastAsia="Times New Roman" w:hAnsi="Arial" w:cs="Arial"/>
          <w:lang w:val="es-MX" w:eastAsia="es-CO"/>
        </w:rPr>
      </w:pPr>
      <w:r w:rsidRPr="00963A38">
        <w:rPr>
          <w:rFonts w:ascii="Arial" w:eastAsia="Times New Roman" w:hAnsi="Arial" w:cs="Arial"/>
          <w:iCs/>
          <w:lang w:eastAsia="es-CO"/>
        </w:rPr>
        <w:t xml:space="preserve">6.6. </w:t>
      </w:r>
      <w:r w:rsidRPr="00963A38">
        <w:rPr>
          <w:rFonts w:ascii="Arial" w:eastAsia="Times New Roman" w:hAnsi="Arial" w:cs="Arial"/>
          <w:bCs/>
          <w:lang w:val="es-MX" w:eastAsia="es-CO"/>
        </w:rPr>
        <w:t>La seguridad social como derecho constitucional fundamental y su protección por medio de la acción de tutela (SU-060 de 2010):</w:t>
      </w:r>
    </w:p>
    <w:p w:rsidR="00AE36D2" w:rsidRPr="00963A38" w:rsidRDefault="00AE36D2" w:rsidP="00AE36D2">
      <w:pPr>
        <w:spacing w:after="100" w:afterAutospacing="1" w:line="240" w:lineRule="auto"/>
        <w:ind w:left="567" w:right="476"/>
        <w:rPr>
          <w:rFonts w:ascii="Arial" w:eastAsia="Times New Roman" w:hAnsi="Arial" w:cs="Arial"/>
          <w:i/>
          <w:sz w:val="22"/>
          <w:szCs w:val="22"/>
          <w:lang w:eastAsia="es-CO"/>
        </w:rPr>
      </w:pPr>
      <w:r w:rsidRPr="00963A38">
        <w:rPr>
          <w:rFonts w:ascii="Arial" w:eastAsia="Times New Roman" w:hAnsi="Arial" w:cs="Arial"/>
          <w:bCs/>
          <w:sz w:val="22"/>
          <w:szCs w:val="22"/>
          <w:lang w:eastAsia="es-CO"/>
        </w:rPr>
        <w:t> </w:t>
      </w:r>
      <w:r w:rsidRPr="00963A38">
        <w:rPr>
          <w:rFonts w:ascii="Arial" w:eastAsia="Times New Roman" w:hAnsi="Arial" w:cs="Arial"/>
          <w:bCs/>
          <w:i/>
          <w:sz w:val="22"/>
          <w:szCs w:val="22"/>
          <w:lang w:eastAsia="es-CO"/>
        </w:rPr>
        <w:t>“</w:t>
      </w:r>
      <w:r w:rsidRPr="00963A38">
        <w:rPr>
          <w:rFonts w:ascii="Arial" w:eastAsia="Times New Roman" w:hAnsi="Arial" w:cs="Arial"/>
          <w:i/>
          <w:sz w:val="22"/>
          <w:szCs w:val="22"/>
          <w:lang w:eastAsia="es-CO"/>
        </w:rPr>
        <w:t>4.- La seguridad social se erige en nuestro ordenamiento jurídico como un derecho constitucional a cuyo cumplimiento se compromete el Estado, según se sigue de la lectura del artículo 48 superior, el cual prescribe lo siguiente: “</w:t>
      </w:r>
      <w:r w:rsidRPr="00963A38">
        <w:rPr>
          <w:rFonts w:ascii="Arial" w:eastAsia="Times New Roman" w:hAnsi="Arial" w:cs="Arial"/>
          <w:i/>
          <w:iCs/>
          <w:sz w:val="22"/>
          <w:szCs w:val="22"/>
          <w:lang w:eastAsia="es-CO"/>
        </w:rPr>
        <w:t>Se garantiza a todos los habitantes el derecho irrenunciable a la seguridad social</w:t>
      </w:r>
      <w:r w:rsidRPr="00963A38">
        <w:rPr>
          <w:rFonts w:ascii="Arial" w:eastAsia="Times New Roman" w:hAnsi="Arial" w:cs="Arial"/>
          <w:i/>
          <w:sz w:val="22"/>
          <w:szCs w:val="22"/>
          <w:lang w:eastAsia="es-CO"/>
        </w:rPr>
        <w:t>”</w:t>
      </w:r>
      <w:bookmarkStart w:id="1" w:name="_ftnref2"/>
      <w:r w:rsidRPr="00963A38">
        <w:rPr>
          <w:rFonts w:ascii="Arial" w:eastAsia="Times New Roman" w:hAnsi="Arial" w:cs="Arial"/>
          <w:i/>
          <w:sz w:val="22"/>
          <w:szCs w:val="22"/>
          <w:lang w:eastAsia="es-CO"/>
        </w:rPr>
        <w:fldChar w:fldCharType="begin"/>
      </w:r>
      <w:r w:rsidRPr="00963A38">
        <w:rPr>
          <w:rFonts w:ascii="Arial" w:eastAsia="Times New Roman" w:hAnsi="Arial" w:cs="Arial"/>
          <w:i/>
          <w:sz w:val="22"/>
          <w:szCs w:val="22"/>
          <w:lang w:eastAsia="es-CO"/>
        </w:rPr>
        <w:instrText xml:space="preserve"> HYPERLINK "http://www.corteconstitucional.gov.co/relatoria/2010/su062-10.htm" \l "_ftn2" \o "" </w:instrText>
      </w:r>
      <w:r w:rsidRPr="00963A38">
        <w:rPr>
          <w:rFonts w:ascii="Arial" w:eastAsia="Times New Roman" w:hAnsi="Arial" w:cs="Arial"/>
          <w:i/>
          <w:sz w:val="22"/>
          <w:szCs w:val="22"/>
          <w:lang w:eastAsia="es-CO"/>
        </w:rPr>
        <w:fldChar w:fldCharType="separate"/>
      </w:r>
      <w:r w:rsidRPr="00963A38">
        <w:rPr>
          <w:rFonts w:ascii="Arial" w:eastAsia="Times New Roman" w:hAnsi="Arial" w:cs="Arial"/>
          <w:i/>
          <w:sz w:val="22"/>
          <w:szCs w:val="22"/>
          <w:lang w:eastAsia="es-CO"/>
        </w:rPr>
        <w:t>[2]</w:t>
      </w:r>
      <w:r w:rsidRPr="00963A38">
        <w:rPr>
          <w:rFonts w:ascii="Arial" w:eastAsia="Times New Roman" w:hAnsi="Arial" w:cs="Arial"/>
          <w:i/>
          <w:sz w:val="22"/>
          <w:szCs w:val="22"/>
          <w:lang w:eastAsia="es-CO"/>
        </w:rPr>
        <w:fldChar w:fldCharType="end"/>
      </w:r>
      <w:bookmarkEnd w:id="1"/>
      <w:r w:rsidRPr="00963A38">
        <w:rPr>
          <w:rFonts w:ascii="Arial" w:eastAsia="Times New Roman" w:hAnsi="Arial" w:cs="Arial"/>
          <w:i/>
          <w:sz w:val="22"/>
          <w:szCs w:val="22"/>
          <w:lang w:eastAsia="es-CO"/>
        </w:rPr>
        <w:t xml:space="preserve">. </w:t>
      </w:r>
    </w:p>
    <w:p w:rsidR="00AE36D2" w:rsidRPr="00963A38" w:rsidRDefault="00AE36D2" w:rsidP="00AE36D2">
      <w:pPr>
        <w:spacing w:after="100" w:afterAutospacing="1" w:line="240" w:lineRule="auto"/>
        <w:ind w:left="567" w:right="476"/>
        <w:rPr>
          <w:rFonts w:ascii="Arial" w:eastAsia="Times New Roman" w:hAnsi="Arial" w:cs="Arial"/>
          <w:i/>
          <w:iCs/>
          <w:sz w:val="22"/>
          <w:szCs w:val="22"/>
          <w:lang w:eastAsia="es-CO"/>
        </w:rPr>
      </w:pPr>
      <w:r w:rsidRPr="00963A38">
        <w:rPr>
          <w:rFonts w:ascii="Arial" w:eastAsia="Times New Roman" w:hAnsi="Arial" w:cs="Arial"/>
          <w:i/>
          <w:sz w:val="22"/>
          <w:szCs w:val="22"/>
          <w:lang w:eastAsia="es-CO"/>
        </w:rPr>
        <w:t> La protección que le otorga el ordenamiento constitucional al derecho a la seguridad social se complementa y fortalece por lo dispuesto en el ámbito internacional pues son varios los instrumentos internacionales que reconocen el derecho de las personas a la seguridad social</w:t>
      </w:r>
      <w:bookmarkStart w:id="2" w:name="_ftnref3"/>
      <w:r w:rsidRPr="00963A38">
        <w:rPr>
          <w:rFonts w:ascii="Arial" w:eastAsia="Times New Roman" w:hAnsi="Arial" w:cs="Arial"/>
          <w:i/>
          <w:sz w:val="22"/>
          <w:szCs w:val="22"/>
          <w:lang w:eastAsia="es-CO"/>
        </w:rPr>
        <w:fldChar w:fldCharType="begin"/>
      </w:r>
      <w:r w:rsidRPr="00963A38">
        <w:rPr>
          <w:rFonts w:ascii="Arial" w:eastAsia="Times New Roman" w:hAnsi="Arial" w:cs="Arial"/>
          <w:i/>
          <w:sz w:val="22"/>
          <w:szCs w:val="22"/>
          <w:lang w:eastAsia="es-CO"/>
        </w:rPr>
        <w:instrText xml:space="preserve"> HYPERLINK "http://www.corteconstitucional.gov.co/relatoria/2010/su062-10.htm" \l "_ftn3" \o "" </w:instrText>
      </w:r>
      <w:r w:rsidRPr="00963A38">
        <w:rPr>
          <w:rFonts w:ascii="Arial" w:eastAsia="Times New Roman" w:hAnsi="Arial" w:cs="Arial"/>
          <w:i/>
          <w:sz w:val="22"/>
          <w:szCs w:val="22"/>
          <w:lang w:eastAsia="es-CO"/>
        </w:rPr>
        <w:fldChar w:fldCharType="separate"/>
      </w:r>
      <w:r w:rsidRPr="00963A38">
        <w:rPr>
          <w:rFonts w:ascii="Arial" w:eastAsia="Times New Roman" w:hAnsi="Arial" w:cs="Arial"/>
          <w:i/>
          <w:sz w:val="22"/>
          <w:szCs w:val="22"/>
          <w:lang w:eastAsia="es-CO"/>
        </w:rPr>
        <w:t>[3]</w:t>
      </w:r>
      <w:r w:rsidRPr="00963A38">
        <w:rPr>
          <w:rFonts w:ascii="Arial" w:eastAsia="Times New Roman" w:hAnsi="Arial" w:cs="Arial"/>
          <w:i/>
          <w:sz w:val="22"/>
          <w:szCs w:val="22"/>
          <w:lang w:eastAsia="es-CO"/>
        </w:rPr>
        <w:fldChar w:fldCharType="end"/>
      </w:r>
      <w:bookmarkEnd w:id="2"/>
      <w:r w:rsidRPr="00963A38">
        <w:rPr>
          <w:rFonts w:ascii="Arial" w:eastAsia="Times New Roman" w:hAnsi="Arial" w:cs="Arial"/>
          <w:i/>
          <w:sz w:val="22"/>
          <w:szCs w:val="22"/>
          <w:lang w:eastAsia="es-CO"/>
        </w:rPr>
        <w:t>. El artículo 16 de la Declaración Americana de los Derechos de la Persona afirma que:  </w:t>
      </w:r>
      <w:r w:rsidRPr="00963A38">
        <w:rPr>
          <w:rFonts w:ascii="Arial" w:eastAsia="Times New Roman" w:hAnsi="Arial" w:cs="Arial"/>
          <w:i/>
          <w:iCs/>
          <w:sz w:val="22"/>
          <w:szCs w:val="22"/>
          <w:lang w:eastAsia="es-CO"/>
        </w:rPr>
        <w:t xml:space="preserve">“Artículo XVI. Toda persona tiene derecho a la seguridad social que le proteja contra las consecuencias de la desocupación, de la vejez y de la incapacidad que, proveniente de cualquier otra causa ajena a su voluntad, la imposibilite física o mentalmente para obtener los medios de subsistencia”. </w:t>
      </w:r>
    </w:p>
    <w:p w:rsidR="00AE36D2" w:rsidRPr="00963A38" w:rsidRDefault="00AE36D2" w:rsidP="00AE36D2">
      <w:pPr>
        <w:spacing w:after="100" w:afterAutospacing="1" w:line="240" w:lineRule="auto"/>
        <w:ind w:left="567" w:right="476"/>
        <w:rPr>
          <w:rFonts w:ascii="Arial" w:eastAsia="Times New Roman" w:hAnsi="Arial" w:cs="Arial"/>
          <w:i/>
          <w:sz w:val="22"/>
          <w:szCs w:val="22"/>
          <w:lang w:eastAsia="es-CO"/>
        </w:rPr>
      </w:pPr>
      <w:r w:rsidRPr="00963A38">
        <w:rPr>
          <w:rFonts w:ascii="Arial" w:eastAsia="Times New Roman" w:hAnsi="Arial" w:cs="Arial"/>
          <w:i/>
          <w:sz w:val="22"/>
          <w:szCs w:val="22"/>
          <w:lang w:eastAsia="es-CO"/>
        </w:rPr>
        <w:t>De manera similar, el artículo 9 del Protocolo Adicional a la Convención Americana sobre Derechos Humanos en Materia de Derechos Económicos, Sociales y Culturales prescribe:   “</w:t>
      </w:r>
      <w:r w:rsidRPr="00963A38">
        <w:rPr>
          <w:rFonts w:ascii="Arial" w:eastAsia="Times New Roman" w:hAnsi="Arial" w:cs="Arial"/>
          <w:i/>
          <w:iCs/>
          <w:sz w:val="22"/>
          <w:szCs w:val="22"/>
          <w:lang w:eastAsia="es-CO"/>
        </w:rPr>
        <w:t>Artículo 9. Derecho a la Seguridad Social. 1. Toda persona tiene derecho a la seguridad social que la proteja contra las consecuencias de la vejez y de la incapacidad que la imposibilite física o mentalmente para obtener los medios para llevar una vida digna y decorosa. En caso de muerte del beneficiario, las prestaciones de seguridad social serán aplicadas a sus dependientes</w:t>
      </w:r>
      <w:r w:rsidRPr="00963A38">
        <w:rPr>
          <w:rFonts w:ascii="Arial" w:eastAsia="Times New Roman" w:hAnsi="Arial" w:cs="Arial"/>
          <w:i/>
          <w:sz w:val="22"/>
          <w:szCs w:val="22"/>
          <w:lang w:eastAsia="es-CO"/>
        </w:rPr>
        <w:t>. (…)”</w:t>
      </w:r>
    </w:p>
    <w:p w:rsidR="00AE36D2" w:rsidRPr="00963A38" w:rsidRDefault="00C66F59" w:rsidP="00C66F59">
      <w:pPr>
        <w:pStyle w:val="Sinespaciado1"/>
        <w:jc w:val="both"/>
        <w:rPr>
          <w:rStyle w:val="nfasis"/>
          <w:rFonts w:ascii="Arial" w:hAnsi="Arial" w:cs="Arial"/>
          <w:i w:val="0"/>
          <w:sz w:val="26"/>
          <w:szCs w:val="26"/>
        </w:rPr>
      </w:pPr>
      <w:r w:rsidRPr="00963A38">
        <w:rPr>
          <w:rStyle w:val="nfasis"/>
          <w:rFonts w:ascii="Arial" w:hAnsi="Arial" w:cs="Arial"/>
          <w:i w:val="0"/>
          <w:sz w:val="26"/>
          <w:szCs w:val="26"/>
        </w:rPr>
        <w:t>6.6.  DEL CASO EN CONCRETO</w:t>
      </w:r>
    </w:p>
    <w:p w:rsidR="00C66F59" w:rsidRPr="00963A38" w:rsidRDefault="00C66F59" w:rsidP="00C66F59">
      <w:pPr>
        <w:pStyle w:val="Sinespaciado1"/>
        <w:jc w:val="both"/>
        <w:rPr>
          <w:rStyle w:val="nfasis"/>
          <w:rFonts w:ascii="Arial" w:hAnsi="Arial" w:cs="Arial"/>
          <w:i w:val="0"/>
          <w:sz w:val="26"/>
          <w:szCs w:val="26"/>
        </w:rPr>
      </w:pPr>
    </w:p>
    <w:p w:rsidR="00C66F59" w:rsidRPr="00963A38" w:rsidRDefault="00C66F59" w:rsidP="00C66F59">
      <w:pPr>
        <w:pStyle w:val="Sinespaciado1"/>
        <w:jc w:val="both"/>
        <w:rPr>
          <w:rStyle w:val="nfasis"/>
          <w:rFonts w:ascii="Arial" w:hAnsi="Arial" w:cs="Arial"/>
          <w:i w:val="0"/>
          <w:sz w:val="26"/>
          <w:szCs w:val="26"/>
        </w:rPr>
      </w:pPr>
      <w:r w:rsidRPr="00963A38">
        <w:rPr>
          <w:rStyle w:val="nfasis"/>
          <w:rFonts w:ascii="Arial" w:hAnsi="Arial" w:cs="Arial"/>
          <w:i w:val="0"/>
          <w:sz w:val="26"/>
          <w:szCs w:val="26"/>
        </w:rPr>
        <w:t>6.6.1.  En el caso objeto de estudio, se observa que</w:t>
      </w:r>
      <w:r w:rsidR="00890840" w:rsidRPr="00963A38">
        <w:rPr>
          <w:rStyle w:val="nfasis"/>
          <w:rFonts w:ascii="Arial" w:hAnsi="Arial" w:cs="Arial"/>
          <w:i w:val="0"/>
          <w:sz w:val="26"/>
          <w:szCs w:val="26"/>
        </w:rPr>
        <w:t xml:space="preserve"> Colpensiones calificó </w:t>
      </w:r>
      <w:r w:rsidR="00890840" w:rsidRPr="00963A38">
        <w:rPr>
          <w:rFonts w:ascii="Arial" w:hAnsi="Arial" w:cs="Arial"/>
          <w:sz w:val="26"/>
          <w:szCs w:val="26"/>
          <w:lang w:val="es-ES_tradnl"/>
        </w:rPr>
        <w:t xml:space="preserve">el 2 de febrero de 2018 </w:t>
      </w:r>
      <w:r w:rsidR="00890840" w:rsidRPr="00963A38">
        <w:rPr>
          <w:rStyle w:val="nfasis"/>
          <w:rFonts w:ascii="Arial" w:hAnsi="Arial" w:cs="Arial"/>
          <w:i w:val="0"/>
          <w:sz w:val="26"/>
          <w:szCs w:val="26"/>
        </w:rPr>
        <w:t xml:space="preserve">la pérdida de capacidad laboral al señor Luis Eduardo </w:t>
      </w:r>
      <w:r w:rsidR="00890840" w:rsidRPr="00963A38">
        <w:rPr>
          <w:rStyle w:val="nfasis"/>
          <w:rFonts w:ascii="Arial" w:hAnsi="Arial" w:cs="Arial"/>
          <w:i w:val="0"/>
          <w:sz w:val="26"/>
          <w:szCs w:val="26"/>
        </w:rPr>
        <w:lastRenderedPageBreak/>
        <w:t xml:space="preserve">Franco Vera, a quien </w:t>
      </w:r>
      <w:r w:rsidRPr="00963A38">
        <w:rPr>
          <w:rFonts w:ascii="Arial" w:hAnsi="Arial" w:cs="Arial"/>
          <w:sz w:val="26"/>
          <w:szCs w:val="26"/>
          <w:lang w:val="es-ES_tradnl"/>
        </w:rPr>
        <w:t xml:space="preserve">le otorgó un porcentaje de </w:t>
      </w:r>
      <w:r w:rsidR="00890840" w:rsidRPr="00963A38">
        <w:rPr>
          <w:rFonts w:ascii="Arial" w:hAnsi="Arial" w:cs="Arial"/>
          <w:sz w:val="26"/>
          <w:szCs w:val="26"/>
          <w:lang w:val="es-ES_tradnl"/>
        </w:rPr>
        <w:t xml:space="preserve">PCL </w:t>
      </w:r>
      <w:r w:rsidRPr="00963A38">
        <w:rPr>
          <w:rFonts w:ascii="Arial" w:hAnsi="Arial" w:cs="Arial"/>
          <w:sz w:val="26"/>
          <w:szCs w:val="26"/>
          <w:lang w:val="es-ES_tradnl"/>
        </w:rPr>
        <w:t>del 26.69% con fecha de estructuración el 25/01/2018 (Fls. 10 al 13)</w:t>
      </w:r>
      <w:r w:rsidR="00890840" w:rsidRPr="00963A38">
        <w:rPr>
          <w:rFonts w:ascii="Arial" w:hAnsi="Arial" w:cs="Arial"/>
          <w:sz w:val="26"/>
          <w:szCs w:val="26"/>
          <w:lang w:val="es-ES_tradnl"/>
        </w:rPr>
        <w:t xml:space="preserve">, dictamen contra el cual se interpuso el recurso de apelación, el cual fue radicado el 8 de febrero de 2018 (Fls. 6-8), sin que a la fecha de instaurar la presente acción de tutela, Colpensiones hubiera enviado el expediente respectivo a la </w:t>
      </w:r>
      <w:r w:rsidRPr="00963A38">
        <w:rPr>
          <w:rStyle w:val="nfasis"/>
          <w:rFonts w:ascii="Arial" w:hAnsi="Arial" w:cs="Arial"/>
          <w:i w:val="0"/>
          <w:sz w:val="26"/>
          <w:szCs w:val="26"/>
        </w:rPr>
        <w:t>Junta Regional de Calificación de Invalidez el recurso de apelación interpuesto por el accionante el 8 de febrero de 2018</w:t>
      </w:r>
      <w:r w:rsidR="00890840" w:rsidRPr="00963A38">
        <w:rPr>
          <w:rStyle w:val="nfasis"/>
          <w:rFonts w:ascii="Arial" w:hAnsi="Arial" w:cs="Arial"/>
          <w:i w:val="0"/>
          <w:sz w:val="26"/>
          <w:szCs w:val="26"/>
        </w:rPr>
        <w:t>.</w:t>
      </w:r>
    </w:p>
    <w:p w:rsidR="00890840" w:rsidRPr="00963A38" w:rsidRDefault="00890840" w:rsidP="00C66F59">
      <w:pPr>
        <w:pStyle w:val="Sinespaciado1"/>
        <w:jc w:val="both"/>
        <w:rPr>
          <w:rStyle w:val="nfasis"/>
          <w:rFonts w:ascii="Arial" w:hAnsi="Arial" w:cs="Arial"/>
          <w:i w:val="0"/>
          <w:sz w:val="26"/>
          <w:szCs w:val="26"/>
        </w:rPr>
      </w:pPr>
    </w:p>
    <w:p w:rsidR="002D027A" w:rsidRPr="00963A38" w:rsidRDefault="00C66F59" w:rsidP="00C66F59">
      <w:pPr>
        <w:pStyle w:val="Sinespaciado1"/>
        <w:jc w:val="both"/>
        <w:rPr>
          <w:rStyle w:val="nfasis"/>
          <w:rFonts w:ascii="Arial" w:hAnsi="Arial" w:cs="Arial"/>
          <w:i w:val="0"/>
          <w:sz w:val="26"/>
          <w:szCs w:val="26"/>
        </w:rPr>
      </w:pPr>
      <w:r w:rsidRPr="00963A38">
        <w:rPr>
          <w:rStyle w:val="nfasis"/>
          <w:rFonts w:ascii="Arial" w:hAnsi="Arial" w:cs="Arial"/>
          <w:i w:val="0"/>
          <w:sz w:val="26"/>
          <w:szCs w:val="26"/>
        </w:rPr>
        <w:t xml:space="preserve">6.6.2. </w:t>
      </w:r>
      <w:r w:rsidR="00890840" w:rsidRPr="00963A38">
        <w:rPr>
          <w:rStyle w:val="nfasis"/>
          <w:rFonts w:ascii="Arial" w:hAnsi="Arial" w:cs="Arial"/>
          <w:i w:val="0"/>
          <w:sz w:val="26"/>
          <w:szCs w:val="26"/>
        </w:rPr>
        <w:t xml:space="preserve">Observa esta Sala que </w:t>
      </w:r>
      <w:r w:rsidR="002D027A" w:rsidRPr="00963A38">
        <w:rPr>
          <w:rStyle w:val="nfasis"/>
          <w:rFonts w:ascii="Arial" w:hAnsi="Arial" w:cs="Arial"/>
          <w:i w:val="0"/>
          <w:sz w:val="26"/>
          <w:szCs w:val="26"/>
        </w:rPr>
        <w:t xml:space="preserve">el apoderado judicial de la Junta Regional de Calificación de Invalidez de Risaralda emitió una respuesta con fecha del 22 de marzo de 2018, en la que informó a la </w:t>
      </w:r>
      <w:r w:rsidR="002D027A" w:rsidRPr="00963A38">
        <w:rPr>
          <w:rStyle w:val="nfasis"/>
          <w:rFonts w:ascii="Arial" w:hAnsi="Arial" w:cs="Arial"/>
          <w:sz w:val="26"/>
          <w:szCs w:val="26"/>
        </w:rPr>
        <w:t>A quo</w:t>
      </w:r>
      <w:r w:rsidR="002D027A" w:rsidRPr="00963A38">
        <w:rPr>
          <w:rStyle w:val="nfasis"/>
          <w:rFonts w:ascii="Arial" w:hAnsi="Arial" w:cs="Arial"/>
          <w:i w:val="0"/>
          <w:sz w:val="26"/>
          <w:szCs w:val="26"/>
        </w:rPr>
        <w:t xml:space="preserve"> que en esa Corporación no se había recibido el expediente del señor Franco Vera.  Al respecto, debe precisarse que dicho oficio fue recibido en el juzgado de primer grado el 2 de abril de 2018 (folio 21). </w:t>
      </w:r>
    </w:p>
    <w:p w:rsidR="002D027A" w:rsidRPr="00963A38" w:rsidRDefault="002D027A" w:rsidP="00C66F59">
      <w:pPr>
        <w:pStyle w:val="Sinespaciado1"/>
        <w:jc w:val="both"/>
        <w:rPr>
          <w:rStyle w:val="nfasis"/>
          <w:rFonts w:ascii="Arial" w:hAnsi="Arial" w:cs="Arial"/>
          <w:i w:val="0"/>
          <w:sz w:val="26"/>
          <w:szCs w:val="26"/>
        </w:rPr>
      </w:pPr>
    </w:p>
    <w:p w:rsidR="00F41FD4" w:rsidRPr="00963A38" w:rsidRDefault="002D027A" w:rsidP="00C66F59">
      <w:pPr>
        <w:pStyle w:val="Sinespaciado1"/>
        <w:jc w:val="both"/>
        <w:rPr>
          <w:rStyle w:val="nfasis"/>
          <w:rFonts w:ascii="Arial" w:hAnsi="Arial" w:cs="Arial"/>
          <w:i w:val="0"/>
          <w:sz w:val="26"/>
          <w:szCs w:val="26"/>
        </w:rPr>
      </w:pPr>
      <w:r w:rsidRPr="00963A38">
        <w:rPr>
          <w:rStyle w:val="nfasis"/>
          <w:rFonts w:ascii="Arial" w:hAnsi="Arial" w:cs="Arial"/>
          <w:i w:val="0"/>
          <w:sz w:val="26"/>
          <w:szCs w:val="26"/>
        </w:rPr>
        <w:t>6.6.3.  Por su parte, Colpensiones</w:t>
      </w:r>
      <w:r w:rsidR="00F41FD4" w:rsidRPr="00963A38">
        <w:rPr>
          <w:rStyle w:val="nfasis"/>
          <w:rFonts w:ascii="Arial" w:hAnsi="Arial" w:cs="Arial"/>
          <w:i w:val="0"/>
          <w:sz w:val="26"/>
          <w:szCs w:val="26"/>
        </w:rPr>
        <w:t xml:space="preserve"> en la respuesta radicada el 5 de abril de 2018 </w:t>
      </w:r>
      <w:r w:rsidRPr="00963A38">
        <w:rPr>
          <w:rStyle w:val="nfasis"/>
          <w:rFonts w:ascii="Arial" w:hAnsi="Arial" w:cs="Arial"/>
          <w:i w:val="0"/>
          <w:sz w:val="26"/>
          <w:szCs w:val="26"/>
        </w:rPr>
        <w:t xml:space="preserve"> dio a conocer que ya se habían cancelado los honorarios a la Junta Regional de Calificaci</w:t>
      </w:r>
      <w:r w:rsidR="00F41FD4" w:rsidRPr="00963A38">
        <w:rPr>
          <w:rStyle w:val="nfasis"/>
          <w:rFonts w:ascii="Arial" w:hAnsi="Arial" w:cs="Arial"/>
          <w:i w:val="0"/>
          <w:sz w:val="26"/>
          <w:szCs w:val="26"/>
        </w:rPr>
        <w:t xml:space="preserve">ón de Invalidez, </w:t>
      </w:r>
      <w:r w:rsidRPr="00963A38">
        <w:rPr>
          <w:rStyle w:val="nfasis"/>
          <w:rFonts w:ascii="Arial" w:hAnsi="Arial" w:cs="Arial"/>
          <w:i w:val="0"/>
          <w:sz w:val="26"/>
          <w:szCs w:val="26"/>
        </w:rPr>
        <w:t xml:space="preserve"> que el expediente del señor Franco Vera había </w:t>
      </w:r>
      <w:r w:rsidR="00F41FD4" w:rsidRPr="00963A38">
        <w:rPr>
          <w:rStyle w:val="nfasis"/>
          <w:rFonts w:ascii="Arial" w:hAnsi="Arial" w:cs="Arial"/>
          <w:i w:val="0"/>
          <w:sz w:val="26"/>
          <w:szCs w:val="26"/>
        </w:rPr>
        <w:t>sido remitido a dicha Junta p</w:t>
      </w:r>
      <w:r w:rsidRPr="00963A38">
        <w:rPr>
          <w:rStyle w:val="nfasis"/>
          <w:rFonts w:ascii="Arial" w:hAnsi="Arial" w:cs="Arial"/>
          <w:i w:val="0"/>
          <w:sz w:val="26"/>
          <w:szCs w:val="26"/>
        </w:rPr>
        <w:t>ara que se tramitara el recurso de apelación interpuesto</w:t>
      </w:r>
      <w:r w:rsidR="00F41FD4" w:rsidRPr="00963A38">
        <w:rPr>
          <w:rStyle w:val="nfasis"/>
          <w:rFonts w:ascii="Arial" w:hAnsi="Arial" w:cs="Arial"/>
          <w:i w:val="0"/>
          <w:sz w:val="26"/>
          <w:szCs w:val="26"/>
        </w:rPr>
        <w:t xml:space="preserve"> por el actor y para ello adjuntó copia de la guía de mensajería No.2002356469 </w:t>
      </w:r>
      <w:r w:rsidR="00432BA4" w:rsidRPr="00963A38">
        <w:rPr>
          <w:rStyle w:val="nfasis"/>
          <w:rFonts w:ascii="Arial" w:hAnsi="Arial" w:cs="Arial"/>
          <w:i w:val="0"/>
          <w:sz w:val="26"/>
          <w:szCs w:val="26"/>
        </w:rPr>
        <w:t>de Servientrega del</w:t>
      </w:r>
      <w:r w:rsidR="00F41FD4" w:rsidRPr="00963A38">
        <w:rPr>
          <w:rStyle w:val="nfasis"/>
          <w:rFonts w:ascii="Arial" w:hAnsi="Arial" w:cs="Arial"/>
          <w:i w:val="0"/>
          <w:sz w:val="26"/>
          <w:szCs w:val="26"/>
        </w:rPr>
        <w:t xml:space="preserve"> fecha del 2 de abril de 2018 (Fl. 36).</w:t>
      </w:r>
    </w:p>
    <w:p w:rsidR="00F41FD4" w:rsidRPr="00963A38" w:rsidRDefault="00F41FD4" w:rsidP="00C66F59">
      <w:pPr>
        <w:pStyle w:val="Sinespaciado1"/>
        <w:jc w:val="both"/>
        <w:rPr>
          <w:rStyle w:val="nfasis"/>
          <w:rFonts w:ascii="Arial" w:hAnsi="Arial" w:cs="Arial"/>
          <w:i w:val="0"/>
          <w:sz w:val="26"/>
          <w:szCs w:val="26"/>
        </w:rPr>
      </w:pPr>
    </w:p>
    <w:p w:rsidR="00432BA4" w:rsidRPr="00963A38" w:rsidRDefault="00432BA4" w:rsidP="00C66F59">
      <w:pPr>
        <w:pStyle w:val="Sinespaciado1"/>
        <w:jc w:val="both"/>
        <w:rPr>
          <w:rStyle w:val="nfasis"/>
          <w:rFonts w:ascii="Arial" w:hAnsi="Arial" w:cs="Arial"/>
          <w:i w:val="0"/>
          <w:sz w:val="26"/>
          <w:szCs w:val="26"/>
        </w:rPr>
      </w:pPr>
      <w:r w:rsidRPr="00963A38">
        <w:rPr>
          <w:rStyle w:val="nfasis"/>
          <w:rFonts w:ascii="Arial" w:hAnsi="Arial" w:cs="Arial"/>
          <w:i w:val="0"/>
          <w:sz w:val="26"/>
          <w:szCs w:val="26"/>
        </w:rPr>
        <w:t xml:space="preserve">6.6.4.  De acuerdo a lo informado por las entidades vinculadas a  la Litis, la Auxiliar de Magistrado imprimó de la página web de </w:t>
      </w:r>
      <w:r w:rsidR="00C66F59" w:rsidRPr="00963A38">
        <w:rPr>
          <w:rStyle w:val="nfasis"/>
          <w:rFonts w:ascii="Arial" w:hAnsi="Arial" w:cs="Arial"/>
          <w:i w:val="0"/>
          <w:sz w:val="26"/>
          <w:szCs w:val="26"/>
        </w:rPr>
        <w:t>S</w:t>
      </w:r>
      <w:r w:rsidRPr="00963A38">
        <w:rPr>
          <w:rStyle w:val="nfasis"/>
          <w:rFonts w:ascii="Arial" w:hAnsi="Arial" w:cs="Arial"/>
          <w:i w:val="0"/>
          <w:sz w:val="26"/>
          <w:szCs w:val="26"/>
        </w:rPr>
        <w:t>ervientrega la guía No.2002356469, de la que se desprende que la correspondencia fue recibida en la Junta Regional de Calificación de Invalidez el 3 de abril de 2018, sin que se diga la hora de recepción (Fl. 3 del cuaderno de segunda instancia).</w:t>
      </w:r>
    </w:p>
    <w:p w:rsidR="00432BA4" w:rsidRPr="00963A38" w:rsidRDefault="00432BA4" w:rsidP="00C66F59">
      <w:pPr>
        <w:pStyle w:val="Sinespaciado1"/>
        <w:jc w:val="both"/>
        <w:rPr>
          <w:rStyle w:val="nfasis"/>
          <w:rFonts w:ascii="Arial" w:hAnsi="Arial" w:cs="Arial"/>
          <w:i w:val="0"/>
          <w:sz w:val="26"/>
          <w:szCs w:val="26"/>
        </w:rPr>
      </w:pPr>
    </w:p>
    <w:p w:rsidR="00C66F59" w:rsidRPr="00963A38" w:rsidRDefault="00432BA4" w:rsidP="00C66F59">
      <w:pPr>
        <w:pStyle w:val="Sinespaciado1"/>
        <w:jc w:val="both"/>
        <w:rPr>
          <w:rFonts w:ascii="Arial" w:hAnsi="Arial" w:cs="Arial"/>
          <w:i/>
        </w:rPr>
      </w:pPr>
      <w:r w:rsidRPr="00963A38">
        <w:rPr>
          <w:rStyle w:val="nfasis"/>
          <w:rFonts w:ascii="Arial" w:hAnsi="Arial" w:cs="Arial"/>
          <w:i w:val="0"/>
          <w:sz w:val="26"/>
          <w:szCs w:val="26"/>
        </w:rPr>
        <w:t>6.6.5. Así las cosas, si bien es cierto e</w:t>
      </w:r>
      <w:r w:rsidR="00C66F59" w:rsidRPr="00963A38">
        <w:rPr>
          <w:rStyle w:val="nfasis"/>
          <w:rFonts w:ascii="Arial" w:hAnsi="Arial" w:cs="Arial"/>
          <w:i w:val="0"/>
          <w:sz w:val="26"/>
          <w:szCs w:val="26"/>
        </w:rPr>
        <w:t>n principio Colpensiones había omitido remitir el expediente de</w:t>
      </w:r>
      <w:r w:rsidRPr="00963A38">
        <w:rPr>
          <w:rStyle w:val="nfasis"/>
          <w:rFonts w:ascii="Arial" w:hAnsi="Arial" w:cs="Arial"/>
          <w:i w:val="0"/>
          <w:sz w:val="26"/>
          <w:szCs w:val="26"/>
        </w:rPr>
        <w:t>l</w:t>
      </w:r>
      <w:r w:rsidR="00C66F59" w:rsidRPr="00963A38">
        <w:rPr>
          <w:rStyle w:val="nfasis"/>
          <w:rFonts w:ascii="Arial" w:hAnsi="Arial" w:cs="Arial"/>
          <w:i w:val="0"/>
          <w:sz w:val="26"/>
          <w:szCs w:val="26"/>
        </w:rPr>
        <w:t xml:space="preserve"> actor a la Junta Regional del Calificac</w:t>
      </w:r>
      <w:r w:rsidR="00536668" w:rsidRPr="00963A38">
        <w:rPr>
          <w:rStyle w:val="nfasis"/>
          <w:rFonts w:ascii="Arial" w:hAnsi="Arial" w:cs="Arial"/>
          <w:i w:val="0"/>
          <w:sz w:val="26"/>
          <w:szCs w:val="26"/>
        </w:rPr>
        <w:t xml:space="preserve">ión de Invalidez, </w:t>
      </w:r>
      <w:r w:rsidRPr="00963A38">
        <w:rPr>
          <w:rStyle w:val="nfasis"/>
          <w:rFonts w:ascii="Arial" w:hAnsi="Arial" w:cs="Arial"/>
          <w:i w:val="0"/>
          <w:sz w:val="26"/>
          <w:szCs w:val="26"/>
        </w:rPr>
        <w:t>también los es que dentro del trámite constitucional Colpensiones logró acreditar que cumplió con su obligación al atender la solicitud del accionante.  Por la tanto, e</w:t>
      </w:r>
      <w:r w:rsidR="00536668" w:rsidRPr="00963A38">
        <w:rPr>
          <w:rStyle w:val="nfasis"/>
          <w:rFonts w:ascii="Arial" w:hAnsi="Arial" w:cs="Arial"/>
          <w:i w:val="0"/>
          <w:sz w:val="26"/>
          <w:szCs w:val="26"/>
        </w:rPr>
        <w:t xml:space="preserve">sta Colegiatura </w:t>
      </w:r>
      <w:r w:rsidR="00C66F59" w:rsidRPr="00963A38">
        <w:rPr>
          <w:rStyle w:val="nfasis"/>
          <w:rFonts w:ascii="Arial" w:hAnsi="Arial" w:cs="Arial"/>
          <w:i w:val="0"/>
          <w:sz w:val="26"/>
          <w:szCs w:val="26"/>
        </w:rPr>
        <w:t>considera que en este</w:t>
      </w:r>
      <w:r w:rsidR="00C66F59" w:rsidRPr="00963A38">
        <w:rPr>
          <w:rFonts w:ascii="Arial" w:eastAsia="Calibri" w:hAnsi="Arial" w:cs="Arial"/>
          <w:sz w:val="26"/>
          <w:szCs w:val="26"/>
          <w:lang w:eastAsia="es-CO"/>
        </w:rPr>
        <w:t xml:space="preserve"> asunto en concreto se </w:t>
      </w:r>
      <w:r w:rsidR="00C66F59" w:rsidRPr="00963A38">
        <w:rPr>
          <w:rFonts w:ascii="Arial" w:hAnsi="Arial" w:cs="Arial"/>
          <w:sz w:val="26"/>
          <w:szCs w:val="26"/>
          <w:lang w:val="es-ES_tradnl"/>
        </w:rPr>
        <w:t>ha configurado una carencia actual de objeto</w:t>
      </w:r>
      <w:r w:rsidR="00536668" w:rsidRPr="00963A38">
        <w:rPr>
          <w:rFonts w:ascii="Arial" w:hAnsi="Arial" w:cs="Arial"/>
          <w:sz w:val="26"/>
          <w:szCs w:val="26"/>
          <w:lang w:val="es-ES_tradnl"/>
        </w:rPr>
        <w:t xml:space="preserve">. </w:t>
      </w:r>
      <w:r w:rsidR="00C66F59" w:rsidRPr="00963A38">
        <w:rPr>
          <w:rFonts w:ascii="Arial" w:hAnsi="Arial" w:cs="Arial"/>
          <w:sz w:val="26"/>
          <w:szCs w:val="26"/>
          <w:lang w:val="es-ES_tradnl"/>
        </w:rPr>
        <w:t>De tal manera, que esta</w:t>
      </w:r>
      <w:r w:rsidR="00C66F59" w:rsidRPr="00963A38">
        <w:rPr>
          <w:rFonts w:ascii="Arial" w:hAnsi="Arial" w:cs="Arial"/>
          <w:spacing w:val="-2"/>
          <w:sz w:val="26"/>
          <w:szCs w:val="26"/>
          <w:lang w:val="es-ES_tradnl"/>
        </w:rPr>
        <w:t xml:space="preserve"> la Sala no </w:t>
      </w:r>
      <w:r w:rsidR="00C66F59" w:rsidRPr="00963A38">
        <w:rPr>
          <w:rFonts w:ascii="Arial" w:hAnsi="Arial" w:cs="Arial"/>
          <w:sz w:val="26"/>
          <w:szCs w:val="26"/>
          <w:lang w:val="es-ES_tradnl"/>
        </w:rPr>
        <w:t xml:space="preserve">encuentra orden alguna que deba proferir en aras de proteger los derechos fundamentales invocados por </w:t>
      </w:r>
      <w:r w:rsidR="00536668" w:rsidRPr="00963A38">
        <w:rPr>
          <w:rFonts w:ascii="Arial" w:hAnsi="Arial" w:cs="Arial"/>
          <w:sz w:val="26"/>
          <w:szCs w:val="26"/>
          <w:lang w:val="es-ES_tradnl"/>
        </w:rPr>
        <w:t xml:space="preserve">el </w:t>
      </w:r>
      <w:r w:rsidR="00C66F59" w:rsidRPr="00963A38">
        <w:rPr>
          <w:rFonts w:ascii="Arial" w:hAnsi="Arial" w:cs="Arial"/>
          <w:sz w:val="26"/>
          <w:szCs w:val="26"/>
          <w:lang w:val="es-ES_tradnl"/>
        </w:rPr>
        <w:t xml:space="preserve">señor </w:t>
      </w:r>
      <w:r w:rsidR="00536668" w:rsidRPr="00963A38">
        <w:rPr>
          <w:rFonts w:ascii="Arial" w:hAnsi="Arial" w:cs="Arial"/>
          <w:sz w:val="26"/>
          <w:szCs w:val="26"/>
          <w:lang w:val="es-ES_tradnl"/>
        </w:rPr>
        <w:t>Franco Vera</w:t>
      </w:r>
      <w:r w:rsidR="00C66F59" w:rsidRPr="00963A38">
        <w:rPr>
          <w:rFonts w:ascii="Arial" w:hAnsi="Arial" w:cs="Arial"/>
          <w:sz w:val="26"/>
          <w:szCs w:val="26"/>
          <w:lang w:val="es-ES_tradnl"/>
        </w:rPr>
        <w:t>, lo que encuentra su fundamento en lo dispuesto en el artículo 26 del Decreto 2591 de 1991, que reza: “</w:t>
      </w:r>
      <w:r w:rsidR="00C66F59" w:rsidRPr="00963A38">
        <w:rPr>
          <w:rFonts w:ascii="Arial" w:hAnsi="Arial" w:cs="Arial"/>
          <w:i/>
        </w:rPr>
        <w:t>Si estando en curso la tutela, se dictare resolución, administrativa o judicial, que revoque, detenga o suspenda la actuación impugnada, se declarará fundada la solicitud únicamente para efectos de indemnización y de costas, si fueren procedentes….”</w:t>
      </w:r>
    </w:p>
    <w:p w:rsidR="00C66F59" w:rsidRPr="00963A38" w:rsidRDefault="00C66F59" w:rsidP="00C66F59">
      <w:pPr>
        <w:pStyle w:val="Sinespaciado1"/>
        <w:jc w:val="both"/>
        <w:rPr>
          <w:rFonts w:ascii="Arial" w:hAnsi="Arial" w:cs="Arial"/>
          <w:i/>
          <w:sz w:val="26"/>
          <w:szCs w:val="26"/>
        </w:rPr>
      </w:pPr>
    </w:p>
    <w:p w:rsidR="00C66F59" w:rsidRPr="00963A38" w:rsidRDefault="00C66F59" w:rsidP="00C66F59">
      <w:pPr>
        <w:overflowPunct w:val="0"/>
        <w:autoSpaceDE w:val="0"/>
        <w:autoSpaceDN w:val="0"/>
        <w:adjustRightInd w:val="0"/>
        <w:spacing w:line="240" w:lineRule="auto"/>
        <w:textAlignment w:val="baseline"/>
        <w:rPr>
          <w:rFonts w:ascii="Arial" w:hAnsi="Arial" w:cs="Arial"/>
          <w:spacing w:val="-2"/>
          <w:lang w:val="es-MX" w:eastAsia="es-MX"/>
        </w:rPr>
      </w:pPr>
      <w:r w:rsidRPr="00963A38">
        <w:rPr>
          <w:rFonts w:ascii="Arial" w:hAnsi="Arial" w:cs="Arial"/>
          <w:bCs/>
        </w:rPr>
        <w:t>6.6.</w:t>
      </w:r>
      <w:r w:rsidR="00432BA4" w:rsidRPr="00963A38">
        <w:rPr>
          <w:rFonts w:ascii="Arial" w:hAnsi="Arial" w:cs="Arial"/>
          <w:bCs/>
        </w:rPr>
        <w:t>6</w:t>
      </w:r>
      <w:r w:rsidRPr="00963A38">
        <w:rPr>
          <w:rFonts w:ascii="Arial" w:hAnsi="Arial" w:cs="Arial"/>
          <w:bCs/>
        </w:rPr>
        <w:t>.</w:t>
      </w:r>
      <w:r w:rsidRPr="00963A38">
        <w:rPr>
          <w:rFonts w:ascii="Arial" w:hAnsi="Arial" w:cs="Arial"/>
        </w:rPr>
        <w:t xml:space="preserve"> Con respecto a la figura del hecho superado, la </w:t>
      </w:r>
      <w:r w:rsidRPr="00963A38">
        <w:rPr>
          <w:rFonts w:ascii="Arial" w:hAnsi="Arial" w:cs="Arial"/>
          <w:spacing w:val="-2"/>
          <w:lang w:val="es-MX" w:eastAsia="es-MX"/>
        </w:rPr>
        <w:t xml:space="preserve">Corte Constitucional en sentencia T-358 de 2014 reiteró lo siguiente:  </w:t>
      </w:r>
    </w:p>
    <w:p w:rsidR="00890840" w:rsidRPr="00963A38" w:rsidRDefault="00890840" w:rsidP="00C66F59">
      <w:pPr>
        <w:tabs>
          <w:tab w:val="left" w:pos="8647"/>
          <w:tab w:val="left" w:pos="8789"/>
        </w:tabs>
        <w:overflowPunct w:val="0"/>
        <w:autoSpaceDE w:val="0"/>
        <w:autoSpaceDN w:val="0"/>
        <w:spacing w:after="120" w:line="240" w:lineRule="auto"/>
        <w:ind w:left="426" w:right="476"/>
        <w:rPr>
          <w:rFonts w:ascii="Arial" w:hAnsi="Arial" w:cs="Arial"/>
          <w:i/>
          <w:lang w:val="es-ES_tradnl" w:eastAsia="es-MX"/>
        </w:rPr>
      </w:pPr>
    </w:p>
    <w:p w:rsidR="00C66F59" w:rsidRPr="00963A38" w:rsidRDefault="00C66F59" w:rsidP="00C66F59">
      <w:pPr>
        <w:tabs>
          <w:tab w:val="left" w:pos="8647"/>
          <w:tab w:val="left" w:pos="8789"/>
        </w:tabs>
        <w:overflowPunct w:val="0"/>
        <w:autoSpaceDE w:val="0"/>
        <w:autoSpaceDN w:val="0"/>
        <w:spacing w:after="120" w:line="240" w:lineRule="auto"/>
        <w:ind w:left="426" w:right="476"/>
        <w:rPr>
          <w:rFonts w:ascii="Arial" w:hAnsi="Arial" w:cs="Arial"/>
          <w:i/>
          <w:sz w:val="22"/>
          <w:szCs w:val="22"/>
        </w:rPr>
      </w:pPr>
      <w:r w:rsidRPr="00963A38">
        <w:rPr>
          <w:rFonts w:ascii="Arial" w:hAnsi="Arial" w:cs="Arial"/>
          <w:i/>
          <w:sz w:val="22"/>
          <w:szCs w:val="22"/>
          <w:lang w:val="es-ES_tradnl" w:eastAsia="es-MX"/>
        </w:rPr>
        <w:t xml:space="preserve">“La naturaleza de la acción de tutela estriba en garantizar la protección inmediata de los derechos fundamentales. Entonces, cuando cesa la amenaza a los derechos fundamentales de quien invoca su protección, ya sea porque la situación que propiciaba dicha amenaza desapareció o fue superada, esta Corporación ha considerado que la acción de tutela pierde su razón de ser como mecanismo de protección judicial, en la medida en que cualquier decisión que el juez de tutela pueda adoptar frente al caso concreto carecerá de fundamento fáctico. En este sentir,  </w:t>
      </w:r>
      <w:r w:rsidRPr="00963A38">
        <w:rPr>
          <w:rFonts w:ascii="Arial" w:hAnsi="Arial" w:cs="Arial"/>
          <w:i/>
          <w:sz w:val="22"/>
          <w:szCs w:val="22"/>
          <w:lang w:val="es-MX" w:eastAsia="es-MX"/>
        </w:rPr>
        <w:t xml:space="preserve">el </w:t>
      </w:r>
      <w:r w:rsidRPr="00963A38">
        <w:rPr>
          <w:rFonts w:ascii="Arial" w:hAnsi="Arial" w:cs="Arial"/>
          <w:i/>
          <w:sz w:val="22"/>
          <w:szCs w:val="22"/>
          <w:lang w:val="es-MX" w:eastAsia="es-MX"/>
        </w:rPr>
        <w:lastRenderedPageBreak/>
        <w:t>juez de tutela queda imposibilitado para emitir orden alguna de protección del derecho fundamental invocado, d</w:t>
      </w:r>
      <w:r w:rsidRPr="00963A38">
        <w:rPr>
          <w:rFonts w:ascii="Arial" w:hAnsi="Arial" w:cs="Arial"/>
          <w:i/>
          <w:sz w:val="22"/>
          <w:szCs w:val="22"/>
          <w:lang w:val="es-ES_tradnl" w:eastAsia="es-MX"/>
        </w:rPr>
        <w:t>e suerte que la Corte ha entendido que una decisión judicial bajo estas condiciones resulta inocua y contraria al objetivo constitucionalmente previsto para la acción de tutela</w:t>
      </w:r>
      <w:hyperlink r:id="rId10" w:anchor="_ftn2" w:history="1">
        <w:r w:rsidRPr="00963A38">
          <w:rPr>
            <w:rFonts w:ascii="Arial" w:hAnsi="Arial" w:cs="Arial"/>
            <w:i/>
            <w:sz w:val="22"/>
            <w:szCs w:val="22"/>
            <w:u w:val="single"/>
            <w:vertAlign w:val="superscript"/>
            <w:lang w:val="es-ES_tradnl" w:eastAsia="es-MX"/>
          </w:rPr>
          <w:t>[2]</w:t>
        </w:r>
      </w:hyperlink>
      <w:r w:rsidRPr="00963A38">
        <w:rPr>
          <w:rFonts w:ascii="Arial" w:hAnsi="Arial" w:cs="Arial"/>
          <w:i/>
          <w:sz w:val="22"/>
          <w:szCs w:val="22"/>
          <w:lang w:val="es-ES_tradnl" w:eastAsia="es-MX"/>
        </w:rPr>
        <w:t xml:space="preserve">. </w:t>
      </w:r>
    </w:p>
    <w:p w:rsidR="00C66F59" w:rsidRPr="00963A38" w:rsidRDefault="00C66F59" w:rsidP="00C66F59">
      <w:pPr>
        <w:tabs>
          <w:tab w:val="left" w:pos="8647"/>
          <w:tab w:val="left" w:pos="8789"/>
        </w:tabs>
        <w:spacing w:line="240" w:lineRule="auto"/>
        <w:ind w:left="426" w:right="476"/>
        <w:rPr>
          <w:rFonts w:ascii="Arial" w:hAnsi="Arial" w:cs="Arial"/>
          <w:i/>
          <w:sz w:val="22"/>
          <w:szCs w:val="22"/>
          <w:lang w:val="es-MX" w:eastAsia="es-MX"/>
        </w:rPr>
      </w:pPr>
      <w:r w:rsidRPr="00963A38">
        <w:rPr>
          <w:rFonts w:ascii="Arial" w:hAnsi="Arial" w:cs="Arial"/>
          <w:bCs/>
          <w:i/>
          <w:sz w:val="22"/>
          <w:szCs w:val="22"/>
          <w:lang w:val="es-MX" w:eastAsia="es-MX"/>
        </w:rPr>
        <w:t xml:space="preserve">(…)  </w:t>
      </w:r>
      <w:r w:rsidRPr="00963A38">
        <w:rPr>
          <w:rFonts w:ascii="Arial" w:hAnsi="Arial" w:cs="Arial"/>
          <w:i/>
          <w:sz w:val="22"/>
          <w:szCs w:val="22"/>
          <w:lang w:val="es-MX" w:eastAsia="es-MX"/>
        </w:rPr>
        <w:t xml:space="preserve">El fenómeno de la carencia actual de objeto tiene como característica esencial que la orden del juez de tutela relativa a lo solicitado en la demanda de amparo no surtiría ningún efecto, esto es, </w:t>
      </w:r>
      <w:r w:rsidRPr="00963A38">
        <w:rPr>
          <w:rFonts w:ascii="Arial" w:hAnsi="Arial" w:cs="Arial"/>
          <w:i/>
          <w:iCs/>
          <w:sz w:val="22"/>
          <w:szCs w:val="22"/>
          <w:lang w:val="es-MX" w:eastAsia="es-MX"/>
        </w:rPr>
        <w:t>caería en el vacío</w:t>
      </w:r>
      <w:hyperlink r:id="rId11" w:anchor="_ftn4" w:history="1">
        <w:r w:rsidRPr="00963A38">
          <w:rPr>
            <w:rFonts w:ascii="Arial" w:hAnsi="Arial" w:cs="Arial"/>
            <w:bCs/>
            <w:i/>
            <w:iCs/>
            <w:sz w:val="22"/>
            <w:szCs w:val="22"/>
            <w:u w:val="single"/>
            <w:vertAlign w:val="superscript"/>
            <w:lang w:val="es-MX" w:eastAsia="es-MX"/>
          </w:rPr>
          <w:t>[4]</w:t>
        </w:r>
      </w:hyperlink>
      <w:r w:rsidRPr="00963A38">
        <w:rPr>
          <w:rFonts w:ascii="Arial" w:hAnsi="Arial" w:cs="Arial"/>
          <w:i/>
          <w:sz w:val="22"/>
          <w:szCs w:val="22"/>
          <w:lang w:val="es-MX" w:eastAsia="es-MX"/>
        </w:rPr>
        <w:t xml:space="preserve">. Lo anterior se presenta, </w:t>
      </w:r>
      <w:r w:rsidRPr="00963A38">
        <w:rPr>
          <w:rFonts w:ascii="Arial" w:hAnsi="Arial" w:cs="Arial"/>
          <w:i/>
          <w:iCs/>
          <w:sz w:val="22"/>
          <w:szCs w:val="22"/>
          <w:lang w:val="es-MX" w:eastAsia="es-MX"/>
        </w:rPr>
        <w:t>generalmente</w:t>
      </w:r>
      <w:r w:rsidRPr="00963A38">
        <w:rPr>
          <w:rFonts w:ascii="Arial" w:hAnsi="Arial" w:cs="Arial"/>
          <w:i/>
          <w:sz w:val="22"/>
          <w:szCs w:val="22"/>
          <w:lang w:val="es-MX" w:eastAsia="es-MX"/>
        </w:rPr>
        <w:t>, a partir de dos eventos: el hecho superado o el daño consumado.</w:t>
      </w:r>
    </w:p>
    <w:p w:rsidR="00C66F59" w:rsidRPr="00963A38" w:rsidRDefault="00C66F59" w:rsidP="00C66F59">
      <w:pPr>
        <w:tabs>
          <w:tab w:val="left" w:pos="8647"/>
          <w:tab w:val="left" w:pos="8789"/>
        </w:tabs>
        <w:spacing w:after="120" w:line="240" w:lineRule="auto"/>
        <w:ind w:left="426" w:right="476"/>
        <w:rPr>
          <w:rFonts w:ascii="Arial" w:hAnsi="Arial" w:cs="Arial"/>
          <w:i/>
          <w:sz w:val="22"/>
          <w:szCs w:val="22"/>
          <w:u w:val="single"/>
          <w:lang w:val="es-MX" w:eastAsia="es-MX"/>
        </w:rPr>
      </w:pPr>
      <w:r w:rsidRPr="00963A38">
        <w:rPr>
          <w:rFonts w:ascii="Arial" w:hAnsi="Arial" w:cs="Arial"/>
          <w:bCs/>
          <w:i/>
          <w:sz w:val="22"/>
          <w:szCs w:val="22"/>
          <w:lang w:val="es-MX" w:eastAsia="es-MX"/>
        </w:rPr>
        <w:t xml:space="preserve">2.3.3.  </w:t>
      </w:r>
      <w:r w:rsidRPr="00963A38">
        <w:rPr>
          <w:rFonts w:ascii="Arial" w:hAnsi="Arial" w:cs="Arial"/>
          <w:i/>
          <w:sz w:val="22"/>
          <w:szCs w:val="22"/>
          <w:u w:val="single"/>
          <w:lang w:val="es-MX" w:eastAsia="es-MX"/>
        </w:rPr>
        <w:t xml:space="preserve">Por un lado, la carencia actual de objeto por </w:t>
      </w:r>
      <w:r w:rsidRPr="00963A38">
        <w:rPr>
          <w:rFonts w:ascii="Arial" w:hAnsi="Arial" w:cs="Arial"/>
          <w:i/>
          <w:iCs/>
          <w:sz w:val="22"/>
          <w:szCs w:val="22"/>
          <w:u w:val="single"/>
          <w:lang w:val="es-MX" w:eastAsia="es-MX"/>
        </w:rPr>
        <w:t>hecho superado</w:t>
      </w:r>
      <w:r w:rsidRPr="00963A38">
        <w:rPr>
          <w:rFonts w:ascii="Arial" w:hAnsi="Arial" w:cs="Arial"/>
          <w:i/>
          <w:sz w:val="22"/>
          <w:szCs w:val="22"/>
          <w:u w:val="single"/>
          <w:lang w:val="es-MX" w:eastAsia="es-MX"/>
        </w:rPr>
        <w:t xml:space="preserve"> se da cuando entre el momento de la interposición de la acción de tutela y el momento del fallo se satisface por completo la pretensión contenida en la demanda de amparo, razón por la cual cualquier orden judicial en tal sentido se torna innecesaria. En otras palabras, aquello que se pretendía lograr mediante la orden del juez de tutela ha acaecido antes de que el mismo diera orden alguna. </w:t>
      </w:r>
    </w:p>
    <w:p w:rsidR="00C66F59" w:rsidRPr="00963A38" w:rsidRDefault="00C66F59" w:rsidP="00C66F59">
      <w:pPr>
        <w:tabs>
          <w:tab w:val="left" w:pos="8647"/>
          <w:tab w:val="left" w:pos="8789"/>
        </w:tabs>
        <w:overflowPunct w:val="0"/>
        <w:autoSpaceDE w:val="0"/>
        <w:autoSpaceDN w:val="0"/>
        <w:adjustRightInd w:val="0"/>
        <w:spacing w:after="120" w:line="240" w:lineRule="auto"/>
        <w:ind w:left="426" w:right="476"/>
        <w:textAlignment w:val="baseline"/>
        <w:rPr>
          <w:rFonts w:ascii="Arial" w:hAnsi="Arial" w:cs="Arial"/>
          <w:iCs/>
        </w:rPr>
      </w:pPr>
      <w:r w:rsidRPr="00963A38">
        <w:rPr>
          <w:rFonts w:ascii="Arial" w:hAnsi="Arial" w:cs="Arial"/>
          <w:i/>
          <w:sz w:val="22"/>
          <w:szCs w:val="22"/>
          <w:lang w:val="es-ES_tradnl"/>
        </w:rPr>
        <w:t xml:space="preserve">Respecto a la carencia actual de objeto por hecho superado, la Corte ha indicado </w:t>
      </w:r>
      <w:r w:rsidRPr="00963A38">
        <w:rPr>
          <w:rFonts w:ascii="Arial" w:hAnsi="Arial" w:cs="Arial"/>
          <w:i/>
          <w:sz w:val="22"/>
          <w:szCs w:val="22"/>
        </w:rPr>
        <w:t xml:space="preserve">que el propósito de la acción de tutela se limita a la protección inmediata y actual de los derechos fundamentales, cuando éstos resulten vulnerados o amenazados por la acción u omisión de las autoridades públicas, o de los particulares en los casos expresamente consagrados en la ley.   </w:t>
      </w:r>
      <w:r w:rsidRPr="00963A38">
        <w:rPr>
          <w:rFonts w:ascii="Arial" w:hAnsi="Arial" w:cs="Arial"/>
          <w:i/>
          <w:iCs/>
          <w:sz w:val="22"/>
          <w:szCs w:val="22"/>
        </w:rPr>
        <w:t>El hecho superado se presenta cuando, por la acción u omisión (según sea el requerimiento del actor en la tutela) del obligado, se supera la afectación de tal manera que “carece” de objeto el pronunciamiento del juez. ”</w:t>
      </w:r>
      <w:hyperlink r:id="rId12" w:anchor="_ftn7" w:history="1">
        <w:r w:rsidRPr="00963A38">
          <w:rPr>
            <w:rFonts w:ascii="Arial" w:hAnsi="Arial" w:cs="Arial"/>
            <w:bCs/>
            <w:i/>
            <w:iCs/>
            <w:sz w:val="22"/>
            <w:szCs w:val="22"/>
            <w:u w:val="single"/>
            <w:vertAlign w:val="superscript"/>
          </w:rPr>
          <w:t>[7]</w:t>
        </w:r>
      </w:hyperlink>
      <w:r w:rsidRPr="00963A38">
        <w:rPr>
          <w:rFonts w:ascii="Arial" w:hAnsi="Arial" w:cs="Arial"/>
          <w:i/>
          <w:iCs/>
          <w:sz w:val="22"/>
          <w:szCs w:val="22"/>
        </w:rPr>
        <w:t xml:space="preserve">. </w:t>
      </w:r>
      <w:r w:rsidRPr="00963A38">
        <w:rPr>
          <w:rFonts w:ascii="Arial" w:hAnsi="Arial" w:cs="Arial"/>
          <w:iCs/>
        </w:rPr>
        <w:t xml:space="preserve">(Subrayas propias) </w:t>
      </w:r>
    </w:p>
    <w:p w:rsidR="00C66F59" w:rsidRPr="00963A38" w:rsidRDefault="00C66F59" w:rsidP="00C66F59">
      <w:pPr>
        <w:tabs>
          <w:tab w:val="left" w:pos="8647"/>
          <w:tab w:val="left" w:pos="8789"/>
        </w:tabs>
        <w:overflowPunct w:val="0"/>
        <w:autoSpaceDE w:val="0"/>
        <w:autoSpaceDN w:val="0"/>
        <w:adjustRightInd w:val="0"/>
        <w:spacing w:after="120" w:line="240" w:lineRule="auto"/>
        <w:ind w:left="426" w:right="476"/>
        <w:textAlignment w:val="baseline"/>
        <w:rPr>
          <w:rFonts w:ascii="Arial" w:hAnsi="Arial" w:cs="Arial"/>
          <w:iCs/>
        </w:rPr>
      </w:pPr>
    </w:p>
    <w:p w:rsidR="00C66F59" w:rsidRPr="00963A38" w:rsidRDefault="00C66F59" w:rsidP="0086756F">
      <w:pPr>
        <w:spacing w:line="240" w:lineRule="auto"/>
        <w:ind w:right="51"/>
        <w:rPr>
          <w:rFonts w:ascii="Arial" w:hAnsi="Arial" w:cs="Arial"/>
          <w:lang w:val="es-CO"/>
        </w:rPr>
      </w:pPr>
      <w:r w:rsidRPr="00963A38">
        <w:rPr>
          <w:rFonts w:ascii="Arial" w:hAnsi="Arial" w:cs="Arial"/>
          <w:lang w:val="es-ES_tradnl" w:eastAsia="es-CO"/>
        </w:rPr>
        <w:t>Por lo anterior y sin desconocer que el fallo estudiado se ajustó a los lineamientos jurisprudenciales para conceder el amparo invocado, ante la actuación de Colpensiones</w:t>
      </w:r>
      <w:r w:rsidR="0086756F" w:rsidRPr="00963A38">
        <w:rPr>
          <w:rFonts w:ascii="Arial" w:hAnsi="Arial" w:cs="Arial"/>
          <w:lang w:val="es-ES_tradnl" w:eastAsia="es-CO"/>
        </w:rPr>
        <w:t xml:space="preserve"> cuando remitió el expediente del señor Franco Vera a la Junta Regional de Invalidez de Risaralda, por lo que se debe declarar que se configuró una carencia actual de objeto por hecho superado. De tal manera, que </w:t>
      </w:r>
      <w:r w:rsidR="00432BA4" w:rsidRPr="00963A38">
        <w:rPr>
          <w:rFonts w:ascii="Arial" w:hAnsi="Arial" w:cs="Arial"/>
          <w:lang w:val="es-ES_tradnl" w:eastAsia="es-CO"/>
        </w:rPr>
        <w:t xml:space="preserve">esta Sala considera que </w:t>
      </w:r>
      <w:r w:rsidR="006806AB" w:rsidRPr="00963A38">
        <w:rPr>
          <w:rFonts w:ascii="Arial" w:hAnsi="Arial" w:cs="Arial"/>
          <w:lang w:val="es-ES_tradnl" w:eastAsia="es-CO"/>
        </w:rPr>
        <w:t xml:space="preserve">en este asunto específico se debe exhortar </w:t>
      </w:r>
      <w:r w:rsidR="006806AB" w:rsidRPr="00963A38">
        <w:rPr>
          <w:rFonts w:ascii="Arial" w:hAnsi="Arial" w:cs="Arial"/>
          <w:spacing w:val="-3"/>
          <w:lang w:val="es-ES_tradnl"/>
        </w:rPr>
        <w:t xml:space="preserve">a la Junta Regional de Calificación de Invalidez </w:t>
      </w:r>
      <w:r w:rsidR="006806AB" w:rsidRPr="00963A38">
        <w:rPr>
          <w:rFonts w:ascii="Arial" w:hAnsi="Arial" w:cs="Arial"/>
          <w:lang w:val="es-ES_tradnl"/>
        </w:rPr>
        <w:t>para que proceda dar trámite al recurso de apelación interpuesto por el señor Luis Eduardo Franco Vera en contra del dictamen</w:t>
      </w:r>
      <w:r w:rsidR="0086756F" w:rsidRPr="00963A38">
        <w:rPr>
          <w:rFonts w:ascii="Arial" w:hAnsi="Arial" w:cs="Arial"/>
          <w:lang w:val="es-ES_tradnl"/>
        </w:rPr>
        <w:t xml:space="preserve"> de PCL</w:t>
      </w:r>
      <w:r w:rsidR="006806AB" w:rsidRPr="00963A38">
        <w:rPr>
          <w:rFonts w:ascii="Arial" w:hAnsi="Arial" w:cs="Arial"/>
          <w:lang w:val="es-ES_tradnl"/>
        </w:rPr>
        <w:t xml:space="preserve"> </w:t>
      </w:r>
      <w:r w:rsidR="0086756F" w:rsidRPr="00963A38">
        <w:rPr>
          <w:rFonts w:ascii="Arial" w:hAnsi="Arial" w:cs="Arial"/>
          <w:lang w:val="es-ES_tradnl"/>
        </w:rPr>
        <w:t>No.2018259360LO emitido por Colpensiones el 2 de febrero de 2018.</w:t>
      </w:r>
    </w:p>
    <w:p w:rsidR="0013060E" w:rsidRPr="00963A38" w:rsidRDefault="0013060E" w:rsidP="00472B4D">
      <w:pPr>
        <w:pStyle w:val="Textonotapie"/>
        <w:rPr>
          <w:rFonts w:ascii="Arial" w:hAnsi="Arial" w:cs="Arial"/>
          <w:sz w:val="26"/>
          <w:szCs w:val="26"/>
          <w:lang w:val="es-CO"/>
        </w:rPr>
      </w:pPr>
    </w:p>
    <w:p w:rsidR="005F53E0" w:rsidRPr="00963A38" w:rsidRDefault="005F53E0" w:rsidP="005F53E0">
      <w:pPr>
        <w:tabs>
          <w:tab w:val="left" w:pos="1701"/>
        </w:tabs>
        <w:spacing w:line="240" w:lineRule="auto"/>
        <w:jc w:val="center"/>
        <w:rPr>
          <w:rFonts w:ascii="Arial" w:hAnsi="Arial" w:cs="Arial"/>
          <w:lang w:val="es-ES_tradnl"/>
        </w:rPr>
      </w:pPr>
      <w:r w:rsidRPr="00963A38">
        <w:rPr>
          <w:rFonts w:ascii="Arial" w:hAnsi="Arial" w:cs="Arial"/>
          <w:lang w:val="es-ES_tradnl"/>
        </w:rPr>
        <w:t xml:space="preserve">DECISIÓN </w:t>
      </w:r>
    </w:p>
    <w:p w:rsidR="005F53E0" w:rsidRPr="00963A38" w:rsidRDefault="005F53E0" w:rsidP="005F53E0">
      <w:pPr>
        <w:tabs>
          <w:tab w:val="left" w:pos="1701"/>
          <w:tab w:val="left" w:pos="9200"/>
        </w:tabs>
        <w:spacing w:line="240" w:lineRule="auto"/>
        <w:ind w:right="46"/>
        <w:rPr>
          <w:rFonts w:ascii="Arial" w:hAnsi="Arial" w:cs="Arial"/>
        </w:rPr>
      </w:pPr>
    </w:p>
    <w:p w:rsidR="002E3055" w:rsidRPr="00963A38" w:rsidRDefault="002E3055" w:rsidP="002E305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hAnsi="Arial" w:cs="Arial"/>
        </w:rPr>
      </w:pPr>
      <w:r w:rsidRPr="00963A38">
        <w:rPr>
          <w:rFonts w:ascii="Arial" w:hAnsi="Arial" w:cs="Arial"/>
        </w:rPr>
        <w:t xml:space="preserve">En mérito de lo expuesto, el Tribunal Superior del Distrito Judicial de Pereira, Sala de Decisión Penal, administrando justicia en nombre de la República y por mandato de la Constitución y la ley.  </w:t>
      </w:r>
    </w:p>
    <w:p w:rsidR="002E3055" w:rsidRPr="00963A38" w:rsidRDefault="002E3055" w:rsidP="005F53E0">
      <w:pPr>
        <w:tabs>
          <w:tab w:val="left" w:pos="1701"/>
          <w:tab w:val="left" w:pos="9200"/>
        </w:tabs>
        <w:spacing w:line="240" w:lineRule="auto"/>
        <w:ind w:right="46"/>
        <w:jc w:val="center"/>
        <w:rPr>
          <w:rFonts w:ascii="Arial" w:hAnsi="Arial" w:cs="Arial"/>
          <w:bCs/>
          <w:spacing w:val="-4"/>
        </w:rPr>
      </w:pPr>
    </w:p>
    <w:p w:rsidR="005F53E0" w:rsidRPr="00963A38" w:rsidRDefault="005F53E0" w:rsidP="005F53E0">
      <w:pPr>
        <w:tabs>
          <w:tab w:val="left" w:pos="1701"/>
          <w:tab w:val="left" w:pos="9200"/>
        </w:tabs>
        <w:spacing w:line="240" w:lineRule="auto"/>
        <w:ind w:right="46"/>
        <w:jc w:val="center"/>
        <w:rPr>
          <w:rFonts w:ascii="Arial" w:hAnsi="Arial" w:cs="Arial"/>
          <w:bCs/>
          <w:spacing w:val="-4"/>
        </w:rPr>
      </w:pPr>
      <w:r w:rsidRPr="00963A38">
        <w:rPr>
          <w:rFonts w:ascii="Arial" w:hAnsi="Arial" w:cs="Arial"/>
          <w:bCs/>
          <w:spacing w:val="-4"/>
        </w:rPr>
        <w:t>RESUELVE</w:t>
      </w:r>
    </w:p>
    <w:p w:rsidR="005F53E0" w:rsidRPr="00963A38" w:rsidRDefault="005F53E0" w:rsidP="005F53E0">
      <w:pPr>
        <w:tabs>
          <w:tab w:val="left" w:pos="1701"/>
        </w:tabs>
        <w:spacing w:line="240" w:lineRule="auto"/>
        <w:rPr>
          <w:rFonts w:ascii="Arial" w:hAnsi="Arial" w:cs="Arial"/>
          <w:bCs/>
          <w:spacing w:val="-4"/>
        </w:rPr>
      </w:pPr>
    </w:p>
    <w:p w:rsidR="005F53E0" w:rsidRPr="00963A38" w:rsidRDefault="005F53E0" w:rsidP="005F53E0">
      <w:pPr>
        <w:tabs>
          <w:tab w:val="left" w:pos="1701"/>
        </w:tabs>
        <w:spacing w:line="240" w:lineRule="auto"/>
        <w:rPr>
          <w:rFonts w:ascii="Arial" w:hAnsi="Arial" w:cs="Arial"/>
          <w:spacing w:val="-3"/>
        </w:rPr>
      </w:pPr>
      <w:r w:rsidRPr="00963A38">
        <w:rPr>
          <w:rFonts w:ascii="Arial" w:hAnsi="Arial" w:cs="Arial"/>
          <w:bCs/>
          <w:spacing w:val="-4"/>
        </w:rPr>
        <w:t xml:space="preserve">PRIMERO: </w:t>
      </w:r>
      <w:r w:rsidR="00DD3C77" w:rsidRPr="00963A38">
        <w:rPr>
          <w:rFonts w:ascii="Arial" w:hAnsi="Arial" w:cs="Arial"/>
          <w:bCs/>
          <w:spacing w:val="-4"/>
        </w:rPr>
        <w:t>CONFIRMAR</w:t>
      </w:r>
      <w:r w:rsidR="006A4E08" w:rsidRPr="00963A38">
        <w:rPr>
          <w:rFonts w:ascii="Arial" w:hAnsi="Arial" w:cs="Arial"/>
          <w:bCs/>
          <w:spacing w:val="-4"/>
        </w:rPr>
        <w:t xml:space="preserve"> </w:t>
      </w:r>
      <w:r w:rsidR="0086756F" w:rsidRPr="00963A38">
        <w:rPr>
          <w:rFonts w:ascii="Arial" w:hAnsi="Arial" w:cs="Arial"/>
          <w:bCs/>
          <w:spacing w:val="-4"/>
        </w:rPr>
        <w:t xml:space="preserve">PARCIALMENTE </w:t>
      </w:r>
      <w:r w:rsidR="006A4E08" w:rsidRPr="00963A38">
        <w:rPr>
          <w:rFonts w:ascii="Arial" w:hAnsi="Arial" w:cs="Arial"/>
          <w:bCs/>
          <w:spacing w:val="-4"/>
        </w:rPr>
        <w:t xml:space="preserve">la sentencia del </w:t>
      </w:r>
      <w:r w:rsidR="00CA5DCC" w:rsidRPr="00963A38">
        <w:rPr>
          <w:rFonts w:ascii="Arial" w:hAnsi="Arial" w:cs="Arial"/>
          <w:bCs/>
          <w:spacing w:val="-4"/>
        </w:rPr>
        <w:t>10</w:t>
      </w:r>
      <w:r w:rsidR="00051447" w:rsidRPr="00963A38">
        <w:rPr>
          <w:rFonts w:ascii="Arial" w:hAnsi="Arial" w:cs="Arial"/>
          <w:bCs/>
          <w:spacing w:val="-4"/>
        </w:rPr>
        <w:t xml:space="preserve"> </w:t>
      </w:r>
      <w:r w:rsidR="006A4E08" w:rsidRPr="00963A38">
        <w:rPr>
          <w:rFonts w:ascii="Arial" w:hAnsi="Arial" w:cs="Arial"/>
          <w:bCs/>
          <w:spacing w:val="-4"/>
        </w:rPr>
        <w:t xml:space="preserve">de </w:t>
      </w:r>
      <w:r w:rsidR="00CA5DCC" w:rsidRPr="00963A38">
        <w:rPr>
          <w:rFonts w:ascii="Arial" w:hAnsi="Arial" w:cs="Arial"/>
          <w:bCs/>
          <w:spacing w:val="-4"/>
        </w:rPr>
        <w:t>abril</w:t>
      </w:r>
      <w:r w:rsidR="006A4E08" w:rsidRPr="00963A38">
        <w:rPr>
          <w:rFonts w:ascii="Arial" w:hAnsi="Arial" w:cs="Arial"/>
          <w:bCs/>
          <w:spacing w:val="-4"/>
        </w:rPr>
        <w:t xml:space="preserve"> de 201</w:t>
      </w:r>
      <w:r w:rsidR="00051447" w:rsidRPr="00963A38">
        <w:rPr>
          <w:rFonts w:ascii="Arial" w:hAnsi="Arial" w:cs="Arial"/>
          <w:bCs/>
          <w:spacing w:val="-4"/>
        </w:rPr>
        <w:t>8</w:t>
      </w:r>
      <w:r w:rsidR="006A4E08" w:rsidRPr="00963A38">
        <w:rPr>
          <w:rFonts w:ascii="Arial" w:hAnsi="Arial" w:cs="Arial"/>
          <w:bCs/>
          <w:spacing w:val="-4"/>
        </w:rPr>
        <w:t xml:space="preserve">, proferida por el Juzgado </w:t>
      </w:r>
      <w:r w:rsidR="00CA5DCC" w:rsidRPr="00963A38">
        <w:rPr>
          <w:rFonts w:ascii="Arial" w:hAnsi="Arial" w:cs="Arial"/>
          <w:bCs/>
          <w:spacing w:val="-4"/>
        </w:rPr>
        <w:t>7</w:t>
      </w:r>
      <w:r w:rsidR="006A4E08" w:rsidRPr="00963A38">
        <w:rPr>
          <w:rFonts w:ascii="Arial" w:hAnsi="Arial" w:cs="Arial"/>
          <w:bCs/>
          <w:spacing w:val="-4"/>
        </w:rPr>
        <w:t xml:space="preserve">º </w:t>
      </w:r>
      <w:r w:rsidR="00051447" w:rsidRPr="00963A38">
        <w:rPr>
          <w:rFonts w:ascii="Arial" w:hAnsi="Arial" w:cs="Arial"/>
          <w:bCs/>
          <w:spacing w:val="-4"/>
        </w:rPr>
        <w:t>Penal del Circuito de</w:t>
      </w:r>
      <w:r w:rsidR="006A4E08" w:rsidRPr="00963A38">
        <w:rPr>
          <w:rFonts w:ascii="Arial" w:hAnsi="Arial" w:cs="Arial"/>
          <w:bCs/>
          <w:spacing w:val="-4"/>
        </w:rPr>
        <w:t xml:space="preserve"> Pereira, Risaralda</w:t>
      </w:r>
      <w:r w:rsidR="002E3055" w:rsidRPr="00963A38">
        <w:rPr>
          <w:rFonts w:ascii="Arial" w:hAnsi="Arial" w:cs="Arial"/>
        </w:rPr>
        <w:t xml:space="preserve">, dentro de la acción de tutela instaurada por </w:t>
      </w:r>
      <w:r w:rsidR="00CA5DCC" w:rsidRPr="00963A38">
        <w:rPr>
          <w:rFonts w:ascii="Arial" w:hAnsi="Arial" w:cs="Arial"/>
        </w:rPr>
        <w:t>el seño</w:t>
      </w:r>
      <w:r w:rsidR="002E3055" w:rsidRPr="00963A38">
        <w:rPr>
          <w:rFonts w:ascii="Arial" w:hAnsi="Arial" w:cs="Arial"/>
        </w:rPr>
        <w:t>r</w:t>
      </w:r>
      <w:r w:rsidR="00FD0DEB" w:rsidRPr="00963A38">
        <w:rPr>
          <w:rFonts w:ascii="Arial" w:hAnsi="Arial" w:cs="Arial"/>
        </w:rPr>
        <w:t xml:space="preserve"> </w:t>
      </w:r>
      <w:r w:rsidR="008915E4" w:rsidRPr="00963A38">
        <w:rPr>
          <w:rFonts w:ascii="Arial" w:hAnsi="Arial" w:cs="Arial"/>
          <w:spacing w:val="-6"/>
        </w:rPr>
        <w:t xml:space="preserve">Luis </w:t>
      </w:r>
      <w:r w:rsidR="00CA5DCC" w:rsidRPr="00963A38">
        <w:rPr>
          <w:rFonts w:ascii="Arial" w:hAnsi="Arial" w:cs="Arial"/>
          <w:spacing w:val="-6"/>
        </w:rPr>
        <w:t>Eduardo Franco Vera</w:t>
      </w:r>
      <w:r w:rsidR="008915E4" w:rsidRPr="00963A38">
        <w:rPr>
          <w:rFonts w:ascii="Arial" w:hAnsi="Arial" w:cs="Arial"/>
        </w:rPr>
        <w:t xml:space="preserve"> en contra </w:t>
      </w:r>
      <w:r w:rsidR="00A91EC2" w:rsidRPr="00963A38">
        <w:rPr>
          <w:rFonts w:ascii="Arial" w:hAnsi="Arial" w:cs="Arial"/>
        </w:rPr>
        <w:t xml:space="preserve">de </w:t>
      </w:r>
      <w:r w:rsidR="008915E4" w:rsidRPr="00963A38">
        <w:rPr>
          <w:rFonts w:ascii="Arial" w:hAnsi="Arial" w:cs="Arial"/>
        </w:rPr>
        <w:t>Colpensiones</w:t>
      </w:r>
      <w:r w:rsidR="006806AB" w:rsidRPr="00963A38">
        <w:rPr>
          <w:rFonts w:ascii="Arial" w:hAnsi="Arial" w:cs="Arial"/>
        </w:rPr>
        <w:t xml:space="preserve"> y DECLARAR  LA EXISTENCIA DE UN HECHO SUPERADO </w:t>
      </w:r>
      <w:r w:rsidR="0086756F" w:rsidRPr="00963A38">
        <w:rPr>
          <w:rFonts w:ascii="Arial" w:hAnsi="Arial" w:cs="Arial"/>
        </w:rPr>
        <w:t>por las razones expuestas</w:t>
      </w:r>
      <w:r w:rsidR="006806AB" w:rsidRPr="00963A38">
        <w:rPr>
          <w:rFonts w:ascii="Arial" w:hAnsi="Arial" w:cs="Arial"/>
        </w:rPr>
        <w:t xml:space="preserve"> </w:t>
      </w:r>
      <w:r w:rsidR="008915E4" w:rsidRPr="00963A38">
        <w:rPr>
          <w:rFonts w:ascii="Arial" w:hAnsi="Arial" w:cs="Arial"/>
        </w:rPr>
        <w:t xml:space="preserve">. </w:t>
      </w:r>
    </w:p>
    <w:p w:rsidR="005F53E0" w:rsidRPr="00963A38"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spacing w:val="-3"/>
          <w:lang w:val="es-ES_tradnl"/>
        </w:rPr>
      </w:pPr>
    </w:p>
    <w:p w:rsidR="0086756F" w:rsidRPr="00963A38" w:rsidRDefault="005F53E0" w:rsidP="0086756F">
      <w:pPr>
        <w:spacing w:line="240" w:lineRule="auto"/>
        <w:ind w:right="51"/>
        <w:rPr>
          <w:rFonts w:ascii="Arial" w:hAnsi="Arial" w:cs="Arial"/>
          <w:lang w:val="es-CO"/>
        </w:rPr>
      </w:pPr>
      <w:r w:rsidRPr="00963A38">
        <w:rPr>
          <w:rFonts w:ascii="Arial" w:hAnsi="Arial" w:cs="Arial"/>
          <w:spacing w:val="-3"/>
          <w:lang w:val="es-ES_tradnl"/>
        </w:rPr>
        <w:t>SEGUNDO:</w:t>
      </w:r>
      <w:r w:rsidR="002E3055" w:rsidRPr="00963A38">
        <w:rPr>
          <w:rFonts w:ascii="Arial" w:hAnsi="Arial" w:cs="Arial"/>
          <w:spacing w:val="-3"/>
          <w:lang w:val="es-ES_tradnl"/>
        </w:rPr>
        <w:t xml:space="preserve"> </w:t>
      </w:r>
      <w:r w:rsidR="0086756F" w:rsidRPr="00963A38">
        <w:rPr>
          <w:rFonts w:ascii="Arial" w:hAnsi="Arial" w:cs="Arial"/>
          <w:spacing w:val="-3"/>
          <w:lang w:val="es-ES_tradnl"/>
        </w:rPr>
        <w:t xml:space="preserve">MODIFICAR el numeral 3º de dicha providencia, en el entendido  de </w:t>
      </w:r>
      <w:r w:rsidR="0086756F" w:rsidRPr="00963A38">
        <w:rPr>
          <w:rFonts w:ascii="Arial" w:hAnsi="Arial" w:cs="Arial"/>
          <w:lang w:val="es-ES_tradnl" w:eastAsia="es-CO"/>
        </w:rPr>
        <w:t xml:space="preserve">exhortar </w:t>
      </w:r>
      <w:r w:rsidR="0086756F" w:rsidRPr="00963A38">
        <w:rPr>
          <w:rFonts w:ascii="Arial" w:hAnsi="Arial" w:cs="Arial"/>
          <w:spacing w:val="-3"/>
          <w:lang w:val="es-ES_tradnl"/>
        </w:rPr>
        <w:t xml:space="preserve">a la Junta Regional de Calificación de Invalidez </w:t>
      </w:r>
      <w:r w:rsidR="0086756F" w:rsidRPr="00963A38">
        <w:rPr>
          <w:rFonts w:ascii="Arial" w:hAnsi="Arial" w:cs="Arial"/>
          <w:lang w:val="es-ES_tradnl"/>
        </w:rPr>
        <w:t xml:space="preserve">para que proceda dar trámite al recurso de apelación interpuesto por el señor Luis Eduardo Franco </w:t>
      </w:r>
      <w:r w:rsidR="0086756F" w:rsidRPr="00963A38">
        <w:rPr>
          <w:rFonts w:ascii="Arial" w:hAnsi="Arial" w:cs="Arial"/>
          <w:lang w:val="es-ES_tradnl"/>
        </w:rPr>
        <w:lastRenderedPageBreak/>
        <w:t>Vera en contra del dictamen de PCL No.2018259360LO emitido por Colpensiones el 2 de febrero de 2018.</w:t>
      </w:r>
    </w:p>
    <w:p w:rsidR="0086756F" w:rsidRPr="00963A38" w:rsidRDefault="0086756F" w:rsidP="0086756F">
      <w:pPr>
        <w:pStyle w:val="Textonotapie"/>
        <w:rPr>
          <w:rFonts w:ascii="Arial" w:hAnsi="Arial" w:cs="Arial"/>
          <w:sz w:val="26"/>
          <w:szCs w:val="26"/>
          <w:lang w:val="es-CO"/>
        </w:rPr>
      </w:pPr>
    </w:p>
    <w:p w:rsidR="00536668" w:rsidRPr="00963A38" w:rsidRDefault="00536668" w:rsidP="002E3055">
      <w:pPr>
        <w:spacing w:line="240" w:lineRule="auto"/>
        <w:ind w:right="51"/>
        <w:rPr>
          <w:rFonts w:ascii="Arial" w:hAnsi="Arial" w:cs="Arial"/>
          <w:spacing w:val="-3"/>
          <w:lang w:val="es-ES_tradnl"/>
        </w:rPr>
      </w:pPr>
    </w:p>
    <w:p w:rsidR="002E3055" w:rsidRPr="00963A38" w:rsidRDefault="00536668" w:rsidP="002E3055">
      <w:pPr>
        <w:spacing w:line="240" w:lineRule="auto"/>
        <w:ind w:right="51"/>
        <w:rPr>
          <w:rFonts w:ascii="Arial" w:hAnsi="Arial" w:cs="Arial"/>
        </w:rPr>
      </w:pPr>
      <w:r w:rsidRPr="00963A38">
        <w:rPr>
          <w:rFonts w:ascii="Arial" w:hAnsi="Arial" w:cs="Arial"/>
          <w:spacing w:val="-3"/>
          <w:lang w:val="es-ES_tradnl"/>
        </w:rPr>
        <w:t xml:space="preserve">TERCERO: </w:t>
      </w:r>
      <w:r w:rsidR="002E3055" w:rsidRPr="00963A38">
        <w:rPr>
          <w:rFonts w:ascii="Arial" w:hAnsi="Arial" w:cs="Arial"/>
        </w:rPr>
        <w:t>Notificar a las partes por el medio más expedito posible y remitir la actuación a la Honorable Corte Constitucional, para su eventual revisión.</w:t>
      </w:r>
    </w:p>
    <w:p w:rsidR="005F53E0" w:rsidRPr="00963A38"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963A38"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963A38" w:rsidRDefault="005F53E0" w:rsidP="005F53E0">
      <w:pPr>
        <w:pStyle w:val="Ttulo1"/>
        <w:tabs>
          <w:tab w:val="left" w:pos="1701"/>
        </w:tabs>
        <w:spacing w:after="0" w:line="240" w:lineRule="auto"/>
        <w:jc w:val="center"/>
        <w:rPr>
          <w:rFonts w:ascii="Arial" w:hAnsi="Arial"/>
          <w:b w:val="0"/>
          <w:sz w:val="26"/>
          <w:szCs w:val="26"/>
        </w:rPr>
      </w:pPr>
      <w:r w:rsidRPr="00963A38">
        <w:rPr>
          <w:rFonts w:ascii="Arial" w:hAnsi="Arial"/>
          <w:b w:val="0"/>
          <w:sz w:val="26"/>
          <w:szCs w:val="26"/>
        </w:rPr>
        <w:t>CÓPIESE, NOTIFÍQUESE Y CÚMPLASE</w:t>
      </w:r>
    </w:p>
    <w:p w:rsidR="005F53E0" w:rsidRPr="00963A38" w:rsidRDefault="005F53E0" w:rsidP="005F53E0">
      <w:pPr>
        <w:tabs>
          <w:tab w:val="left" w:pos="1701"/>
        </w:tabs>
        <w:spacing w:line="240" w:lineRule="auto"/>
        <w:jc w:val="center"/>
        <w:rPr>
          <w:rFonts w:ascii="Arial" w:hAnsi="Arial" w:cs="Arial"/>
          <w:bCs/>
        </w:rPr>
      </w:pPr>
    </w:p>
    <w:p w:rsidR="005F53E0" w:rsidRPr="00963A38" w:rsidRDefault="005F53E0" w:rsidP="005F53E0">
      <w:pPr>
        <w:tabs>
          <w:tab w:val="left" w:pos="1701"/>
        </w:tabs>
        <w:spacing w:line="240" w:lineRule="auto"/>
        <w:jc w:val="center"/>
        <w:rPr>
          <w:rFonts w:ascii="Arial" w:hAnsi="Arial" w:cs="Arial"/>
          <w:bCs/>
        </w:rPr>
      </w:pPr>
    </w:p>
    <w:p w:rsidR="005F53E0" w:rsidRPr="00963A38" w:rsidRDefault="005F53E0" w:rsidP="005F53E0">
      <w:pPr>
        <w:tabs>
          <w:tab w:val="left" w:pos="1701"/>
        </w:tabs>
        <w:spacing w:line="240" w:lineRule="auto"/>
        <w:jc w:val="center"/>
        <w:rPr>
          <w:rFonts w:ascii="Arial" w:hAnsi="Arial" w:cs="Arial"/>
          <w:bCs/>
        </w:rPr>
      </w:pPr>
    </w:p>
    <w:p w:rsidR="005F53E0" w:rsidRPr="00963A38" w:rsidRDefault="005F53E0" w:rsidP="005F53E0">
      <w:pPr>
        <w:tabs>
          <w:tab w:val="left" w:pos="1701"/>
        </w:tabs>
        <w:spacing w:line="240" w:lineRule="auto"/>
        <w:jc w:val="center"/>
        <w:rPr>
          <w:rFonts w:ascii="Arial" w:hAnsi="Arial" w:cs="Arial"/>
          <w:bCs/>
        </w:rPr>
      </w:pPr>
    </w:p>
    <w:p w:rsidR="005F53E0" w:rsidRPr="00963A38" w:rsidRDefault="005F53E0" w:rsidP="005F53E0">
      <w:pPr>
        <w:tabs>
          <w:tab w:val="left" w:pos="1701"/>
        </w:tabs>
        <w:spacing w:line="240" w:lineRule="auto"/>
        <w:jc w:val="center"/>
        <w:rPr>
          <w:rFonts w:ascii="Arial" w:hAnsi="Arial" w:cs="Arial"/>
          <w:bCs/>
        </w:rPr>
      </w:pPr>
      <w:r w:rsidRPr="00963A38">
        <w:rPr>
          <w:rFonts w:ascii="Arial" w:hAnsi="Arial" w:cs="Arial"/>
          <w:bCs/>
        </w:rPr>
        <w:t>JAIRO ERNESTO ESCOBAR SANZ</w:t>
      </w:r>
    </w:p>
    <w:p w:rsidR="005F53E0" w:rsidRPr="00963A38" w:rsidRDefault="005F53E0" w:rsidP="005F53E0">
      <w:pPr>
        <w:tabs>
          <w:tab w:val="left" w:pos="1701"/>
        </w:tabs>
        <w:spacing w:line="240" w:lineRule="auto"/>
        <w:jc w:val="center"/>
        <w:rPr>
          <w:rFonts w:ascii="Arial" w:hAnsi="Arial" w:cs="Arial"/>
          <w:bCs/>
          <w:lang w:val="pt-BR"/>
        </w:rPr>
      </w:pPr>
      <w:r w:rsidRPr="00963A38">
        <w:rPr>
          <w:rFonts w:ascii="Arial" w:hAnsi="Arial" w:cs="Arial"/>
          <w:bCs/>
          <w:lang w:val="pt-BR"/>
        </w:rPr>
        <w:t>Magistrado</w:t>
      </w:r>
    </w:p>
    <w:p w:rsidR="005F53E0" w:rsidRPr="00963A38" w:rsidRDefault="005F53E0" w:rsidP="005F53E0">
      <w:pPr>
        <w:tabs>
          <w:tab w:val="left" w:pos="1701"/>
        </w:tabs>
        <w:spacing w:line="240" w:lineRule="auto"/>
        <w:jc w:val="center"/>
        <w:rPr>
          <w:rFonts w:ascii="Arial" w:hAnsi="Arial" w:cs="Arial"/>
          <w:bCs/>
          <w:lang w:val="pt-BR"/>
        </w:rPr>
      </w:pPr>
    </w:p>
    <w:p w:rsidR="005F53E0" w:rsidRPr="00963A38" w:rsidRDefault="005F53E0" w:rsidP="005F53E0">
      <w:pPr>
        <w:tabs>
          <w:tab w:val="left" w:pos="1701"/>
        </w:tabs>
        <w:spacing w:line="240" w:lineRule="auto"/>
        <w:jc w:val="center"/>
        <w:rPr>
          <w:rFonts w:ascii="Arial" w:hAnsi="Arial" w:cs="Arial"/>
          <w:bCs/>
          <w:lang w:val="pt-BR"/>
        </w:rPr>
      </w:pPr>
    </w:p>
    <w:p w:rsidR="005F53E0" w:rsidRPr="00963A38" w:rsidRDefault="005F53E0" w:rsidP="005F53E0">
      <w:pPr>
        <w:tabs>
          <w:tab w:val="left" w:pos="1701"/>
        </w:tabs>
        <w:spacing w:line="240" w:lineRule="auto"/>
        <w:jc w:val="center"/>
        <w:rPr>
          <w:rFonts w:ascii="Arial" w:hAnsi="Arial" w:cs="Arial"/>
          <w:bCs/>
          <w:lang w:val="pt-BR"/>
        </w:rPr>
      </w:pPr>
    </w:p>
    <w:p w:rsidR="005F53E0" w:rsidRPr="00963A38" w:rsidRDefault="005F53E0" w:rsidP="005F53E0">
      <w:pPr>
        <w:tabs>
          <w:tab w:val="left" w:pos="1701"/>
        </w:tabs>
        <w:spacing w:line="240" w:lineRule="auto"/>
        <w:jc w:val="center"/>
        <w:rPr>
          <w:rFonts w:ascii="Arial" w:hAnsi="Arial" w:cs="Arial"/>
          <w:bCs/>
          <w:lang w:val="pt-BR"/>
        </w:rPr>
      </w:pPr>
    </w:p>
    <w:p w:rsidR="005F53E0" w:rsidRPr="00963A38" w:rsidRDefault="005F53E0" w:rsidP="005F53E0">
      <w:pPr>
        <w:tabs>
          <w:tab w:val="left" w:pos="1701"/>
        </w:tabs>
        <w:spacing w:line="240" w:lineRule="auto"/>
        <w:jc w:val="center"/>
        <w:rPr>
          <w:rFonts w:ascii="Arial" w:hAnsi="Arial" w:cs="Arial"/>
          <w:bCs/>
          <w:lang w:val="pt-BR"/>
        </w:rPr>
      </w:pPr>
      <w:r w:rsidRPr="00963A38">
        <w:rPr>
          <w:rFonts w:ascii="Arial" w:hAnsi="Arial" w:cs="Arial"/>
          <w:bCs/>
          <w:lang w:val="pt-BR"/>
        </w:rPr>
        <w:t>MANUEL YARZAGARAY BANDERA</w:t>
      </w:r>
    </w:p>
    <w:p w:rsidR="005F53E0" w:rsidRPr="00963A38" w:rsidRDefault="005F53E0" w:rsidP="005F53E0">
      <w:pPr>
        <w:tabs>
          <w:tab w:val="left" w:pos="1701"/>
        </w:tabs>
        <w:spacing w:line="240" w:lineRule="auto"/>
        <w:jc w:val="center"/>
        <w:rPr>
          <w:rFonts w:ascii="Arial" w:hAnsi="Arial" w:cs="Arial"/>
          <w:bCs/>
          <w:lang w:val="pt-BR"/>
        </w:rPr>
      </w:pPr>
      <w:r w:rsidRPr="00963A38">
        <w:rPr>
          <w:rFonts w:ascii="Arial" w:hAnsi="Arial" w:cs="Arial"/>
          <w:bCs/>
          <w:lang w:val="pt-BR"/>
        </w:rPr>
        <w:t>Magistrado</w:t>
      </w:r>
    </w:p>
    <w:p w:rsidR="005F53E0" w:rsidRPr="00963A38" w:rsidRDefault="005F53E0" w:rsidP="005F53E0">
      <w:pPr>
        <w:tabs>
          <w:tab w:val="left" w:pos="1701"/>
        </w:tabs>
        <w:spacing w:line="240" w:lineRule="auto"/>
        <w:jc w:val="center"/>
        <w:rPr>
          <w:rFonts w:ascii="Arial" w:hAnsi="Arial" w:cs="Arial"/>
          <w:bCs/>
          <w:lang w:val="pt-BR"/>
        </w:rPr>
      </w:pPr>
    </w:p>
    <w:p w:rsidR="005F53E0" w:rsidRPr="00963A38" w:rsidRDefault="005F53E0" w:rsidP="005F53E0">
      <w:pPr>
        <w:tabs>
          <w:tab w:val="left" w:pos="1701"/>
        </w:tabs>
        <w:spacing w:line="240" w:lineRule="auto"/>
        <w:rPr>
          <w:rFonts w:ascii="Arial" w:hAnsi="Arial" w:cs="Arial"/>
          <w:bCs/>
          <w:lang w:val="pt-BR"/>
        </w:rPr>
      </w:pPr>
    </w:p>
    <w:p w:rsidR="005F53E0" w:rsidRDefault="005F53E0" w:rsidP="005F53E0">
      <w:pPr>
        <w:tabs>
          <w:tab w:val="left" w:pos="1701"/>
        </w:tabs>
        <w:spacing w:line="240" w:lineRule="auto"/>
        <w:jc w:val="center"/>
        <w:rPr>
          <w:rFonts w:ascii="Arial" w:hAnsi="Arial" w:cs="Arial"/>
          <w:bCs/>
          <w:lang w:val="pt-BR"/>
        </w:rPr>
      </w:pPr>
    </w:p>
    <w:p w:rsidR="00963A38" w:rsidRPr="00963A38" w:rsidRDefault="00963A38" w:rsidP="005F53E0">
      <w:pPr>
        <w:tabs>
          <w:tab w:val="left" w:pos="1701"/>
        </w:tabs>
        <w:spacing w:line="240" w:lineRule="auto"/>
        <w:jc w:val="center"/>
        <w:rPr>
          <w:rFonts w:ascii="Arial" w:hAnsi="Arial" w:cs="Arial"/>
          <w:bCs/>
          <w:lang w:val="pt-BR"/>
        </w:rPr>
      </w:pPr>
    </w:p>
    <w:p w:rsidR="005F53E0" w:rsidRPr="00963A38" w:rsidRDefault="005F53E0" w:rsidP="005F53E0">
      <w:pPr>
        <w:tabs>
          <w:tab w:val="left" w:pos="1701"/>
        </w:tabs>
        <w:spacing w:line="240" w:lineRule="auto"/>
        <w:jc w:val="center"/>
        <w:rPr>
          <w:rFonts w:ascii="Arial" w:hAnsi="Arial" w:cs="Arial"/>
          <w:bCs/>
          <w:lang w:val="pt-BR"/>
        </w:rPr>
      </w:pPr>
      <w:r w:rsidRPr="00963A38">
        <w:rPr>
          <w:rFonts w:ascii="Arial" w:hAnsi="Arial" w:cs="Arial"/>
          <w:bCs/>
          <w:lang w:val="pt-BR"/>
        </w:rPr>
        <w:t>JORGE ARTURO CASTAÑO DUQUE</w:t>
      </w:r>
    </w:p>
    <w:p w:rsidR="005F53E0" w:rsidRPr="00963A38" w:rsidRDefault="005F53E0" w:rsidP="005F53E0">
      <w:pPr>
        <w:tabs>
          <w:tab w:val="left" w:pos="1701"/>
        </w:tabs>
        <w:spacing w:line="240" w:lineRule="auto"/>
        <w:jc w:val="center"/>
        <w:rPr>
          <w:rFonts w:ascii="Arial" w:hAnsi="Arial" w:cs="Arial"/>
          <w:bCs/>
          <w:lang w:val="pt-BR"/>
        </w:rPr>
      </w:pPr>
      <w:r w:rsidRPr="00963A38">
        <w:rPr>
          <w:rFonts w:ascii="Arial" w:hAnsi="Arial" w:cs="Arial"/>
          <w:bCs/>
          <w:lang w:val="pt-BR"/>
        </w:rPr>
        <w:t>Magistrado</w:t>
      </w:r>
    </w:p>
    <w:p w:rsidR="005F53E0" w:rsidRPr="00963A38" w:rsidRDefault="005F53E0" w:rsidP="005F53E0">
      <w:pPr>
        <w:tabs>
          <w:tab w:val="left" w:pos="1701"/>
        </w:tabs>
        <w:spacing w:line="240" w:lineRule="auto"/>
        <w:jc w:val="center"/>
        <w:rPr>
          <w:rFonts w:ascii="Arial" w:hAnsi="Arial" w:cs="Arial"/>
          <w:bCs/>
          <w:lang w:val="pt-BR"/>
        </w:rPr>
      </w:pPr>
    </w:p>
    <w:p w:rsidR="005F53E0" w:rsidRPr="00963A38" w:rsidRDefault="005F53E0" w:rsidP="005F53E0">
      <w:pPr>
        <w:tabs>
          <w:tab w:val="left" w:pos="1701"/>
        </w:tabs>
        <w:spacing w:line="240" w:lineRule="auto"/>
        <w:jc w:val="center"/>
        <w:rPr>
          <w:rFonts w:ascii="Arial" w:hAnsi="Arial" w:cs="Arial"/>
          <w:bCs/>
          <w:lang w:val="pt-BR"/>
        </w:rPr>
      </w:pPr>
    </w:p>
    <w:p w:rsidR="005F53E0" w:rsidRPr="00963A38" w:rsidRDefault="005F53E0" w:rsidP="005F53E0">
      <w:pPr>
        <w:tabs>
          <w:tab w:val="left" w:pos="1701"/>
        </w:tabs>
        <w:spacing w:line="240" w:lineRule="auto"/>
        <w:jc w:val="center"/>
        <w:rPr>
          <w:rFonts w:ascii="Arial" w:hAnsi="Arial" w:cs="Arial"/>
          <w:bCs/>
          <w:lang w:val="pt-BR"/>
        </w:rPr>
      </w:pPr>
    </w:p>
    <w:sectPr w:rsidR="005F53E0" w:rsidRPr="00963A38" w:rsidSect="009118CA">
      <w:headerReference w:type="default" r:id="rId13"/>
      <w:footerReference w:type="default" r:id="rId14"/>
      <w:pgSz w:w="12242" w:h="18722" w:code="120"/>
      <w:pgMar w:top="1701" w:right="1418" w:bottom="1701"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A24" w:rsidRDefault="00084A24">
      <w:r>
        <w:separator/>
      </w:r>
    </w:p>
  </w:endnote>
  <w:endnote w:type="continuationSeparator" w:id="0">
    <w:p w:rsidR="00084A24" w:rsidRDefault="0008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9F" w:rsidRPr="009767B7" w:rsidRDefault="00143D9F" w:rsidP="009767B7">
    <w:pPr>
      <w:pStyle w:val="Piedepgina"/>
    </w:pPr>
    <w:r w:rsidRPr="009767B7">
      <w:t xml:space="preserve">Página </w:t>
    </w:r>
    <w:r w:rsidRPr="009767B7">
      <w:fldChar w:fldCharType="begin"/>
    </w:r>
    <w:r w:rsidRPr="009767B7">
      <w:instrText xml:space="preserve"> PAGE </w:instrText>
    </w:r>
    <w:r w:rsidRPr="009767B7">
      <w:fldChar w:fldCharType="separate"/>
    </w:r>
    <w:r w:rsidR="00CA65D6">
      <w:rPr>
        <w:noProof/>
      </w:rPr>
      <w:t>8</w:t>
    </w:r>
    <w:r w:rsidRPr="009767B7">
      <w:rPr>
        <w:noProof/>
      </w:rPr>
      <w:fldChar w:fldCharType="end"/>
    </w:r>
    <w:r w:rsidRPr="009767B7">
      <w:t xml:space="preserve"> de </w:t>
    </w:r>
    <w:fldSimple w:instr=" NUMPAGES ">
      <w:r w:rsidR="00CA65D6">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A24" w:rsidRDefault="00084A24">
      <w:r>
        <w:separator/>
      </w:r>
    </w:p>
  </w:footnote>
  <w:footnote w:type="continuationSeparator" w:id="0">
    <w:p w:rsidR="00084A24" w:rsidRDefault="00084A24">
      <w:r>
        <w:continuationSeparator/>
      </w:r>
    </w:p>
  </w:footnote>
  <w:footnote w:id="1">
    <w:p w:rsidR="00143D9F" w:rsidRPr="00FE182F" w:rsidRDefault="00143D9F" w:rsidP="00AE36D2">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6-1.</w:t>
      </w:r>
    </w:p>
  </w:footnote>
  <w:footnote w:id="2">
    <w:p w:rsidR="00143D9F" w:rsidRPr="00FE182F" w:rsidRDefault="00143D9F" w:rsidP="00AE36D2">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6-2.</w:t>
      </w:r>
    </w:p>
  </w:footnote>
  <w:footnote w:id="3">
    <w:p w:rsidR="00143D9F" w:rsidRPr="00FE182F" w:rsidRDefault="00143D9F" w:rsidP="00AE36D2">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6-3.</w:t>
      </w:r>
    </w:p>
  </w:footnote>
  <w:footnote w:id="4">
    <w:p w:rsidR="00143D9F" w:rsidRPr="00FE182F" w:rsidRDefault="00143D9F" w:rsidP="00AE36D2">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6-4.</w:t>
      </w:r>
    </w:p>
  </w:footnote>
  <w:footnote w:id="5">
    <w:p w:rsidR="00143D9F" w:rsidRPr="00FE182F" w:rsidRDefault="00143D9F" w:rsidP="00AE36D2">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6-5.</w:t>
      </w:r>
    </w:p>
  </w:footnote>
  <w:footnote w:id="6">
    <w:p w:rsidR="00143D9F" w:rsidRPr="00FE182F" w:rsidRDefault="00143D9F" w:rsidP="00AE36D2">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 - 903 de 2008 entre otras.</w:t>
      </w:r>
    </w:p>
  </w:footnote>
  <w:footnote w:id="7">
    <w:p w:rsidR="00143D9F" w:rsidRPr="00FE182F" w:rsidRDefault="00143D9F" w:rsidP="00AE36D2">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 - 1219 de 2001</w:t>
      </w:r>
    </w:p>
  </w:footnote>
  <w:footnote w:id="8">
    <w:p w:rsidR="00143D9F" w:rsidRPr="00FE182F" w:rsidRDefault="00143D9F" w:rsidP="00AE36D2">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38. Sentencia T-407 de 2005 entre otras.</w:t>
      </w:r>
    </w:p>
  </w:footnote>
  <w:footnote w:id="9">
    <w:p w:rsidR="00143D9F" w:rsidRPr="00FE182F" w:rsidRDefault="00143D9F" w:rsidP="00AE36D2">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T-409 de 2008 </w:t>
      </w:r>
    </w:p>
  </w:footnote>
  <w:footnote w:id="10">
    <w:p w:rsidR="00143D9F" w:rsidRPr="00FE182F" w:rsidRDefault="00143D9F" w:rsidP="00AE36D2">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T-011 de 1997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9F" w:rsidRPr="00963A38" w:rsidRDefault="00143D9F" w:rsidP="00A62954">
    <w:pPr>
      <w:spacing w:line="240" w:lineRule="auto"/>
      <w:ind w:left="708"/>
      <w:jc w:val="right"/>
      <w:rPr>
        <w:rFonts w:ascii="Arial" w:hAnsi="Arial" w:cs="Arial"/>
        <w:i/>
        <w:sz w:val="14"/>
        <w:szCs w:val="14"/>
        <w:lang w:val="es-MX"/>
      </w:rPr>
    </w:pPr>
    <w:r w:rsidRPr="00963A38">
      <w:rPr>
        <w:rFonts w:ascii="Arial" w:hAnsi="Arial" w:cs="Arial"/>
        <w:i/>
        <w:sz w:val="14"/>
        <w:szCs w:val="14"/>
        <w:lang w:val="es-MX"/>
      </w:rPr>
      <w:t xml:space="preserve">ACCIÓN DE TUTELA SEGUNDA INSTANCIA                               </w:t>
    </w:r>
  </w:p>
  <w:p w:rsidR="00143D9F" w:rsidRPr="00963A38" w:rsidRDefault="00143D9F" w:rsidP="00A62954">
    <w:pPr>
      <w:pStyle w:val="Encabezado"/>
      <w:jc w:val="right"/>
      <w:rPr>
        <w:rFonts w:ascii="Arial" w:hAnsi="Arial" w:cs="Arial"/>
        <w:i/>
        <w:sz w:val="14"/>
        <w:szCs w:val="14"/>
        <w:lang w:val="es-MX"/>
      </w:rPr>
    </w:pPr>
    <w:r w:rsidRPr="00963A38">
      <w:rPr>
        <w:rFonts w:ascii="Arial" w:hAnsi="Arial" w:cs="Arial"/>
        <w:i/>
        <w:sz w:val="14"/>
        <w:szCs w:val="14"/>
        <w:lang w:val="es-MX"/>
      </w:rPr>
      <w:t xml:space="preserve">                                                       RADICACIÓN: 66</w:t>
    </w:r>
    <w:r w:rsidR="00963A38" w:rsidRPr="00963A38">
      <w:rPr>
        <w:rFonts w:ascii="Arial" w:hAnsi="Arial" w:cs="Arial"/>
        <w:i/>
        <w:sz w:val="14"/>
        <w:szCs w:val="14"/>
        <w:lang w:val="es-MX"/>
      </w:rPr>
      <w:t>001 31 09 007 2018 00019 01</w:t>
    </w:r>
  </w:p>
  <w:p w:rsidR="00143D9F" w:rsidRPr="00963A38" w:rsidRDefault="00143D9F" w:rsidP="00A62954">
    <w:pPr>
      <w:pStyle w:val="Encabezado"/>
      <w:jc w:val="right"/>
      <w:rPr>
        <w:rFonts w:ascii="Arial" w:hAnsi="Arial" w:cs="Arial"/>
        <w:i/>
        <w:sz w:val="14"/>
        <w:szCs w:val="14"/>
        <w:lang w:val="es-MX"/>
      </w:rPr>
    </w:pPr>
    <w:r w:rsidRPr="00963A38">
      <w:rPr>
        <w:rFonts w:ascii="Arial" w:hAnsi="Arial" w:cs="Arial"/>
        <w:i/>
        <w:sz w:val="14"/>
        <w:szCs w:val="14"/>
        <w:lang w:val="es-MX"/>
      </w:rPr>
      <w:t xml:space="preserve">                                                                ACCIONANTE: LUIS EDUARDO FRANCO VERA</w:t>
    </w:r>
  </w:p>
  <w:p w:rsidR="00143D9F" w:rsidRPr="00963A38" w:rsidRDefault="00143D9F" w:rsidP="00A62954">
    <w:pPr>
      <w:pStyle w:val="Encabezado"/>
      <w:jc w:val="right"/>
      <w:rPr>
        <w:rFonts w:ascii="Arial" w:hAnsi="Arial" w:cs="Arial"/>
        <w:i/>
        <w:sz w:val="14"/>
        <w:szCs w:val="14"/>
        <w:lang w:val="es-MX"/>
      </w:rPr>
    </w:pPr>
    <w:r w:rsidRPr="00963A38">
      <w:rPr>
        <w:rFonts w:ascii="Arial" w:hAnsi="Arial" w:cs="Arial"/>
        <w:i/>
        <w:sz w:val="14"/>
        <w:szCs w:val="14"/>
        <w:lang w:val="es-MX"/>
      </w:rPr>
      <w:t>VS. ADMINISTRADORA COLOMBIANA  DE PENSIONES – COLPENSIONES</w:t>
    </w:r>
  </w:p>
  <w:p w:rsidR="00143D9F" w:rsidRPr="009514BB" w:rsidRDefault="00472B4D" w:rsidP="00A62954">
    <w:pPr>
      <w:pStyle w:val="Encabezado"/>
      <w:jc w:val="right"/>
      <w:rPr>
        <w:rFonts w:ascii="Arial" w:hAnsi="Arial" w:cs="Arial"/>
        <w:i/>
        <w:sz w:val="14"/>
        <w:szCs w:val="14"/>
        <w:lang w:val="es-MX"/>
      </w:rPr>
    </w:pPr>
    <w:r w:rsidRPr="00963A38">
      <w:rPr>
        <w:rFonts w:ascii="Arial" w:hAnsi="Arial" w:cs="Arial"/>
        <w:i/>
        <w:sz w:val="14"/>
        <w:szCs w:val="14"/>
        <w:lang w:val="es-MX"/>
      </w:rPr>
      <w:t>ASUNTO: CONFIRMA</w:t>
    </w:r>
    <w:r w:rsidR="00963A38" w:rsidRPr="00963A38">
      <w:rPr>
        <w:rFonts w:ascii="Arial" w:hAnsi="Arial" w:cs="Arial"/>
        <w:i/>
        <w:sz w:val="14"/>
        <w:szCs w:val="14"/>
        <w:lang w:val="es-MX"/>
      </w:rPr>
      <w:t xml:space="preserve"> DECISIÓN- HECHO SUPE</w:t>
    </w:r>
    <w:r w:rsidRPr="00963A38">
      <w:rPr>
        <w:rFonts w:ascii="Arial" w:hAnsi="Arial" w:cs="Arial"/>
        <w:i/>
        <w:sz w:val="14"/>
        <w:szCs w:val="14"/>
        <w:lang w:val="es-MX"/>
      </w:rPr>
      <w:t>R</w:t>
    </w:r>
    <w:r w:rsidR="00963A38" w:rsidRPr="00963A38">
      <w:rPr>
        <w:rFonts w:ascii="Arial" w:hAnsi="Arial" w:cs="Arial"/>
        <w:i/>
        <w:sz w:val="14"/>
        <w:szCs w:val="14"/>
        <w:lang w:val="es-MX"/>
      </w:rPr>
      <w:t>ADO</w:t>
    </w:r>
  </w:p>
  <w:p w:rsidR="00143D9F" w:rsidRPr="0000585B" w:rsidRDefault="00143D9F" w:rsidP="00A62954">
    <w:pPr>
      <w:pStyle w:val="Encabezado"/>
      <w:jc w:val="right"/>
      <w:rPr>
        <w:rFonts w:ascii="Comic Sans MS" w:hAnsi="Comic Sans MS" w:cs="Arial"/>
        <w:b/>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D335FD5"/>
    <w:multiLevelType w:val="hybridMultilevel"/>
    <w:tmpl w:val="6F744FE8"/>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7">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6"/>
  </w:num>
  <w:num w:numId="2">
    <w:abstractNumId w:val="4"/>
  </w:num>
  <w:num w:numId="3">
    <w:abstractNumId w:val="1"/>
  </w:num>
  <w:num w:numId="4">
    <w:abstractNumId w:val="2"/>
  </w:num>
  <w:num w:numId="5">
    <w:abstractNumId w:val="8"/>
  </w:num>
  <w:num w:numId="6">
    <w:abstractNumId w:val="3"/>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A"/>
    <w:rsid w:val="00002D26"/>
    <w:rsid w:val="00004CA7"/>
    <w:rsid w:val="00005771"/>
    <w:rsid w:val="0000585B"/>
    <w:rsid w:val="00006071"/>
    <w:rsid w:val="000077B2"/>
    <w:rsid w:val="00007829"/>
    <w:rsid w:val="000106C7"/>
    <w:rsid w:val="00013F06"/>
    <w:rsid w:val="000151C5"/>
    <w:rsid w:val="0002083D"/>
    <w:rsid w:val="0002181A"/>
    <w:rsid w:val="00021EBC"/>
    <w:rsid w:val="00023315"/>
    <w:rsid w:val="00024710"/>
    <w:rsid w:val="00026CC4"/>
    <w:rsid w:val="00027190"/>
    <w:rsid w:val="0003142E"/>
    <w:rsid w:val="00033EE8"/>
    <w:rsid w:val="0003504B"/>
    <w:rsid w:val="00035DBF"/>
    <w:rsid w:val="00036882"/>
    <w:rsid w:val="000369EB"/>
    <w:rsid w:val="00040217"/>
    <w:rsid w:val="00041B89"/>
    <w:rsid w:val="00042063"/>
    <w:rsid w:val="00043B3C"/>
    <w:rsid w:val="00051407"/>
    <w:rsid w:val="00051447"/>
    <w:rsid w:val="000518B8"/>
    <w:rsid w:val="00052DBE"/>
    <w:rsid w:val="00055223"/>
    <w:rsid w:val="000554EE"/>
    <w:rsid w:val="000555EA"/>
    <w:rsid w:val="000615E0"/>
    <w:rsid w:val="0006183F"/>
    <w:rsid w:val="0006200F"/>
    <w:rsid w:val="00062EFC"/>
    <w:rsid w:val="00063DCC"/>
    <w:rsid w:val="00066C9D"/>
    <w:rsid w:val="00072E89"/>
    <w:rsid w:val="00073CB7"/>
    <w:rsid w:val="00074152"/>
    <w:rsid w:val="00075E44"/>
    <w:rsid w:val="00077028"/>
    <w:rsid w:val="000807FB"/>
    <w:rsid w:val="00080B53"/>
    <w:rsid w:val="0008117B"/>
    <w:rsid w:val="000815B8"/>
    <w:rsid w:val="00081EE9"/>
    <w:rsid w:val="00082B2B"/>
    <w:rsid w:val="000832B6"/>
    <w:rsid w:val="000841BC"/>
    <w:rsid w:val="000849CA"/>
    <w:rsid w:val="00084A24"/>
    <w:rsid w:val="00085C5C"/>
    <w:rsid w:val="00086D64"/>
    <w:rsid w:val="000930BF"/>
    <w:rsid w:val="00095C95"/>
    <w:rsid w:val="00096465"/>
    <w:rsid w:val="0009677C"/>
    <w:rsid w:val="00096EF7"/>
    <w:rsid w:val="000A0461"/>
    <w:rsid w:val="000A0BCB"/>
    <w:rsid w:val="000A0BDF"/>
    <w:rsid w:val="000A0D31"/>
    <w:rsid w:val="000A10A7"/>
    <w:rsid w:val="000A15B6"/>
    <w:rsid w:val="000A24D2"/>
    <w:rsid w:val="000A2A6A"/>
    <w:rsid w:val="000A46BA"/>
    <w:rsid w:val="000A48BC"/>
    <w:rsid w:val="000A67B8"/>
    <w:rsid w:val="000A7025"/>
    <w:rsid w:val="000A74C5"/>
    <w:rsid w:val="000B0BC9"/>
    <w:rsid w:val="000B4382"/>
    <w:rsid w:val="000B5205"/>
    <w:rsid w:val="000C0E14"/>
    <w:rsid w:val="000C2077"/>
    <w:rsid w:val="000C2984"/>
    <w:rsid w:val="000C4916"/>
    <w:rsid w:val="000C50FB"/>
    <w:rsid w:val="000C56DD"/>
    <w:rsid w:val="000C5D6B"/>
    <w:rsid w:val="000C6187"/>
    <w:rsid w:val="000C7E96"/>
    <w:rsid w:val="000D0A3D"/>
    <w:rsid w:val="000D0C11"/>
    <w:rsid w:val="000D18DD"/>
    <w:rsid w:val="000D27E1"/>
    <w:rsid w:val="000D3C1B"/>
    <w:rsid w:val="000D3F43"/>
    <w:rsid w:val="000D5BC2"/>
    <w:rsid w:val="000D774C"/>
    <w:rsid w:val="000E0AB2"/>
    <w:rsid w:val="000E0AC9"/>
    <w:rsid w:val="000E115C"/>
    <w:rsid w:val="000E1FE3"/>
    <w:rsid w:val="000E316D"/>
    <w:rsid w:val="000E3401"/>
    <w:rsid w:val="000E4EB3"/>
    <w:rsid w:val="000E563B"/>
    <w:rsid w:val="000F1A7D"/>
    <w:rsid w:val="000F1E8B"/>
    <w:rsid w:val="000F2DA1"/>
    <w:rsid w:val="000F36A0"/>
    <w:rsid w:val="000F4666"/>
    <w:rsid w:val="000F5298"/>
    <w:rsid w:val="000F5936"/>
    <w:rsid w:val="000F7034"/>
    <w:rsid w:val="000F78FB"/>
    <w:rsid w:val="00100E8F"/>
    <w:rsid w:val="00100EDE"/>
    <w:rsid w:val="0010121B"/>
    <w:rsid w:val="001017E8"/>
    <w:rsid w:val="00101863"/>
    <w:rsid w:val="00101F6D"/>
    <w:rsid w:val="00101F95"/>
    <w:rsid w:val="00103276"/>
    <w:rsid w:val="00105715"/>
    <w:rsid w:val="00105840"/>
    <w:rsid w:val="001069F3"/>
    <w:rsid w:val="00107D7A"/>
    <w:rsid w:val="00111363"/>
    <w:rsid w:val="00111A75"/>
    <w:rsid w:val="00111A77"/>
    <w:rsid w:val="001127E7"/>
    <w:rsid w:val="00112FA8"/>
    <w:rsid w:val="0011315E"/>
    <w:rsid w:val="00117378"/>
    <w:rsid w:val="00120142"/>
    <w:rsid w:val="00120592"/>
    <w:rsid w:val="001220BD"/>
    <w:rsid w:val="00122F6D"/>
    <w:rsid w:val="00123F3F"/>
    <w:rsid w:val="00124396"/>
    <w:rsid w:val="00124611"/>
    <w:rsid w:val="00124656"/>
    <w:rsid w:val="0012697B"/>
    <w:rsid w:val="00126F18"/>
    <w:rsid w:val="00127241"/>
    <w:rsid w:val="00127ADB"/>
    <w:rsid w:val="0013010D"/>
    <w:rsid w:val="0013060E"/>
    <w:rsid w:val="00130974"/>
    <w:rsid w:val="00130F8F"/>
    <w:rsid w:val="001335C3"/>
    <w:rsid w:val="00136F0F"/>
    <w:rsid w:val="001401D3"/>
    <w:rsid w:val="00140872"/>
    <w:rsid w:val="001418BF"/>
    <w:rsid w:val="00143223"/>
    <w:rsid w:val="0014382D"/>
    <w:rsid w:val="00143D9F"/>
    <w:rsid w:val="001462C7"/>
    <w:rsid w:val="0014740E"/>
    <w:rsid w:val="00147E15"/>
    <w:rsid w:val="0015315A"/>
    <w:rsid w:val="001537A1"/>
    <w:rsid w:val="001606B0"/>
    <w:rsid w:val="001620B2"/>
    <w:rsid w:val="00162494"/>
    <w:rsid w:val="001637BA"/>
    <w:rsid w:val="00164EE2"/>
    <w:rsid w:val="001666BA"/>
    <w:rsid w:val="00166E78"/>
    <w:rsid w:val="001701EF"/>
    <w:rsid w:val="00170E71"/>
    <w:rsid w:val="001736C1"/>
    <w:rsid w:val="00175151"/>
    <w:rsid w:val="00175957"/>
    <w:rsid w:val="001762A0"/>
    <w:rsid w:val="00177D34"/>
    <w:rsid w:val="001810F4"/>
    <w:rsid w:val="0018179A"/>
    <w:rsid w:val="00185B6F"/>
    <w:rsid w:val="00185B7C"/>
    <w:rsid w:val="001865D8"/>
    <w:rsid w:val="00187065"/>
    <w:rsid w:val="00187B39"/>
    <w:rsid w:val="001901D4"/>
    <w:rsid w:val="00190F23"/>
    <w:rsid w:val="00193899"/>
    <w:rsid w:val="001939D1"/>
    <w:rsid w:val="00194303"/>
    <w:rsid w:val="0019573B"/>
    <w:rsid w:val="001966DD"/>
    <w:rsid w:val="00196917"/>
    <w:rsid w:val="00196A15"/>
    <w:rsid w:val="001A0757"/>
    <w:rsid w:val="001A0A5B"/>
    <w:rsid w:val="001A0D53"/>
    <w:rsid w:val="001A149B"/>
    <w:rsid w:val="001A26B4"/>
    <w:rsid w:val="001A4C2D"/>
    <w:rsid w:val="001A5925"/>
    <w:rsid w:val="001A7B96"/>
    <w:rsid w:val="001B0222"/>
    <w:rsid w:val="001B10B1"/>
    <w:rsid w:val="001B1A73"/>
    <w:rsid w:val="001B26A7"/>
    <w:rsid w:val="001B2833"/>
    <w:rsid w:val="001B4188"/>
    <w:rsid w:val="001B4622"/>
    <w:rsid w:val="001B5C36"/>
    <w:rsid w:val="001B5D15"/>
    <w:rsid w:val="001B5F90"/>
    <w:rsid w:val="001B6911"/>
    <w:rsid w:val="001C1A19"/>
    <w:rsid w:val="001C37FD"/>
    <w:rsid w:val="001C3C9A"/>
    <w:rsid w:val="001C58E8"/>
    <w:rsid w:val="001C69F8"/>
    <w:rsid w:val="001C6FA7"/>
    <w:rsid w:val="001D0B2A"/>
    <w:rsid w:val="001D0E83"/>
    <w:rsid w:val="001D1DE9"/>
    <w:rsid w:val="001D3007"/>
    <w:rsid w:val="001D303A"/>
    <w:rsid w:val="001D412E"/>
    <w:rsid w:val="001D5299"/>
    <w:rsid w:val="001D5670"/>
    <w:rsid w:val="001D76DC"/>
    <w:rsid w:val="001D7B61"/>
    <w:rsid w:val="001E07F3"/>
    <w:rsid w:val="001E5079"/>
    <w:rsid w:val="001E6261"/>
    <w:rsid w:val="001E7230"/>
    <w:rsid w:val="001F02CE"/>
    <w:rsid w:val="001F0A21"/>
    <w:rsid w:val="001F0B26"/>
    <w:rsid w:val="001F0EFE"/>
    <w:rsid w:val="001F15DA"/>
    <w:rsid w:val="001F1A3F"/>
    <w:rsid w:val="001F1A70"/>
    <w:rsid w:val="001F1D25"/>
    <w:rsid w:val="001F313C"/>
    <w:rsid w:val="001F34EA"/>
    <w:rsid w:val="001F3AD7"/>
    <w:rsid w:val="001F3B7E"/>
    <w:rsid w:val="001F49E6"/>
    <w:rsid w:val="001F4BFA"/>
    <w:rsid w:val="001F4D44"/>
    <w:rsid w:val="001F4D80"/>
    <w:rsid w:val="001F61EC"/>
    <w:rsid w:val="001F73A5"/>
    <w:rsid w:val="002002C7"/>
    <w:rsid w:val="002022A4"/>
    <w:rsid w:val="00202B5D"/>
    <w:rsid w:val="002039ED"/>
    <w:rsid w:val="002039FC"/>
    <w:rsid w:val="00204AB8"/>
    <w:rsid w:val="00204E50"/>
    <w:rsid w:val="00205065"/>
    <w:rsid w:val="00206EF3"/>
    <w:rsid w:val="00210F72"/>
    <w:rsid w:val="00211319"/>
    <w:rsid w:val="00211929"/>
    <w:rsid w:val="00213254"/>
    <w:rsid w:val="002139BC"/>
    <w:rsid w:val="00213FC9"/>
    <w:rsid w:val="00214A99"/>
    <w:rsid w:val="00214FDC"/>
    <w:rsid w:val="00216E92"/>
    <w:rsid w:val="002171B3"/>
    <w:rsid w:val="00217557"/>
    <w:rsid w:val="0021783C"/>
    <w:rsid w:val="00220D6A"/>
    <w:rsid w:val="00221934"/>
    <w:rsid w:val="002249BC"/>
    <w:rsid w:val="00224A84"/>
    <w:rsid w:val="00226507"/>
    <w:rsid w:val="0022658C"/>
    <w:rsid w:val="00227054"/>
    <w:rsid w:val="00227184"/>
    <w:rsid w:val="0022786A"/>
    <w:rsid w:val="002303EA"/>
    <w:rsid w:val="002325AE"/>
    <w:rsid w:val="00232789"/>
    <w:rsid w:val="00233EFC"/>
    <w:rsid w:val="002349EB"/>
    <w:rsid w:val="00243E3A"/>
    <w:rsid w:val="00244034"/>
    <w:rsid w:val="00244CF4"/>
    <w:rsid w:val="0024541A"/>
    <w:rsid w:val="00245432"/>
    <w:rsid w:val="00246DE4"/>
    <w:rsid w:val="00247BE5"/>
    <w:rsid w:val="0025019E"/>
    <w:rsid w:val="00250DC3"/>
    <w:rsid w:val="00252068"/>
    <w:rsid w:val="002522BC"/>
    <w:rsid w:val="00252A27"/>
    <w:rsid w:val="002533CD"/>
    <w:rsid w:val="002533D4"/>
    <w:rsid w:val="00253E8D"/>
    <w:rsid w:val="002554E1"/>
    <w:rsid w:val="00255F77"/>
    <w:rsid w:val="00256DB7"/>
    <w:rsid w:val="002575EA"/>
    <w:rsid w:val="00260987"/>
    <w:rsid w:val="0026115B"/>
    <w:rsid w:val="00264847"/>
    <w:rsid w:val="00270D89"/>
    <w:rsid w:val="002737E3"/>
    <w:rsid w:val="0027390E"/>
    <w:rsid w:val="00273C15"/>
    <w:rsid w:val="00274FBC"/>
    <w:rsid w:val="002807F5"/>
    <w:rsid w:val="00280855"/>
    <w:rsid w:val="00280A43"/>
    <w:rsid w:val="00280ED6"/>
    <w:rsid w:val="00282093"/>
    <w:rsid w:val="002823AB"/>
    <w:rsid w:val="00282D5A"/>
    <w:rsid w:val="0028394B"/>
    <w:rsid w:val="00284C93"/>
    <w:rsid w:val="00285290"/>
    <w:rsid w:val="00286F05"/>
    <w:rsid w:val="002908A1"/>
    <w:rsid w:val="002912BC"/>
    <w:rsid w:val="002923F7"/>
    <w:rsid w:val="00294036"/>
    <w:rsid w:val="00294937"/>
    <w:rsid w:val="00295530"/>
    <w:rsid w:val="002961FE"/>
    <w:rsid w:val="0029680C"/>
    <w:rsid w:val="00296C56"/>
    <w:rsid w:val="00297D66"/>
    <w:rsid w:val="002A0CB0"/>
    <w:rsid w:val="002A0D62"/>
    <w:rsid w:val="002A3007"/>
    <w:rsid w:val="002A4B76"/>
    <w:rsid w:val="002A61E0"/>
    <w:rsid w:val="002A6E76"/>
    <w:rsid w:val="002B0628"/>
    <w:rsid w:val="002B0D69"/>
    <w:rsid w:val="002B1426"/>
    <w:rsid w:val="002B2586"/>
    <w:rsid w:val="002B2652"/>
    <w:rsid w:val="002B2DED"/>
    <w:rsid w:val="002B3DF6"/>
    <w:rsid w:val="002B48A7"/>
    <w:rsid w:val="002B4DB9"/>
    <w:rsid w:val="002B4F47"/>
    <w:rsid w:val="002B6C6C"/>
    <w:rsid w:val="002C0209"/>
    <w:rsid w:val="002C0915"/>
    <w:rsid w:val="002C1880"/>
    <w:rsid w:val="002C3F7D"/>
    <w:rsid w:val="002C7624"/>
    <w:rsid w:val="002C7BC5"/>
    <w:rsid w:val="002C7C87"/>
    <w:rsid w:val="002D027A"/>
    <w:rsid w:val="002D0577"/>
    <w:rsid w:val="002D2E70"/>
    <w:rsid w:val="002D4F50"/>
    <w:rsid w:val="002D6D01"/>
    <w:rsid w:val="002D6E00"/>
    <w:rsid w:val="002D7502"/>
    <w:rsid w:val="002D7AC2"/>
    <w:rsid w:val="002E1B2D"/>
    <w:rsid w:val="002E23D9"/>
    <w:rsid w:val="002E3055"/>
    <w:rsid w:val="002E37B5"/>
    <w:rsid w:val="002E496A"/>
    <w:rsid w:val="002E597C"/>
    <w:rsid w:val="002E6C78"/>
    <w:rsid w:val="002E7280"/>
    <w:rsid w:val="002E79ED"/>
    <w:rsid w:val="002F0B76"/>
    <w:rsid w:val="002F0EC9"/>
    <w:rsid w:val="002F287F"/>
    <w:rsid w:val="002F3598"/>
    <w:rsid w:val="002F36A2"/>
    <w:rsid w:val="002F3B7F"/>
    <w:rsid w:val="002F44EF"/>
    <w:rsid w:val="002F4987"/>
    <w:rsid w:val="002F6907"/>
    <w:rsid w:val="002F69EE"/>
    <w:rsid w:val="002F7DF6"/>
    <w:rsid w:val="0030114C"/>
    <w:rsid w:val="003019A3"/>
    <w:rsid w:val="00302E11"/>
    <w:rsid w:val="00302F46"/>
    <w:rsid w:val="003033BC"/>
    <w:rsid w:val="003044BA"/>
    <w:rsid w:val="00311BB3"/>
    <w:rsid w:val="00311C26"/>
    <w:rsid w:val="00311FD7"/>
    <w:rsid w:val="003124C6"/>
    <w:rsid w:val="0031252B"/>
    <w:rsid w:val="00313115"/>
    <w:rsid w:val="00313E2E"/>
    <w:rsid w:val="00314C97"/>
    <w:rsid w:val="003156B9"/>
    <w:rsid w:val="00316CDA"/>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5037"/>
    <w:rsid w:val="0033538C"/>
    <w:rsid w:val="00340608"/>
    <w:rsid w:val="00340E7D"/>
    <w:rsid w:val="003435C7"/>
    <w:rsid w:val="0034520C"/>
    <w:rsid w:val="00345ACA"/>
    <w:rsid w:val="00345DD4"/>
    <w:rsid w:val="00347B6C"/>
    <w:rsid w:val="003513F2"/>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3AC"/>
    <w:rsid w:val="00370E8E"/>
    <w:rsid w:val="00373A64"/>
    <w:rsid w:val="0037512C"/>
    <w:rsid w:val="00375BD7"/>
    <w:rsid w:val="00375D62"/>
    <w:rsid w:val="00376440"/>
    <w:rsid w:val="00377531"/>
    <w:rsid w:val="00377C7E"/>
    <w:rsid w:val="0038125F"/>
    <w:rsid w:val="00382EF5"/>
    <w:rsid w:val="0038411D"/>
    <w:rsid w:val="00386407"/>
    <w:rsid w:val="00386576"/>
    <w:rsid w:val="003874F5"/>
    <w:rsid w:val="00387C03"/>
    <w:rsid w:val="00390BA0"/>
    <w:rsid w:val="00391B1A"/>
    <w:rsid w:val="003924D5"/>
    <w:rsid w:val="00392D9B"/>
    <w:rsid w:val="003948F9"/>
    <w:rsid w:val="00396D06"/>
    <w:rsid w:val="003A0C27"/>
    <w:rsid w:val="003A0F00"/>
    <w:rsid w:val="003A4BF6"/>
    <w:rsid w:val="003A6330"/>
    <w:rsid w:val="003A68B6"/>
    <w:rsid w:val="003B0B2B"/>
    <w:rsid w:val="003B0D67"/>
    <w:rsid w:val="003B1F66"/>
    <w:rsid w:val="003B2445"/>
    <w:rsid w:val="003B31A1"/>
    <w:rsid w:val="003B398B"/>
    <w:rsid w:val="003B39EC"/>
    <w:rsid w:val="003B542A"/>
    <w:rsid w:val="003B6C4F"/>
    <w:rsid w:val="003B7A44"/>
    <w:rsid w:val="003B7D00"/>
    <w:rsid w:val="003C12B2"/>
    <w:rsid w:val="003C1407"/>
    <w:rsid w:val="003C2A73"/>
    <w:rsid w:val="003C6E8A"/>
    <w:rsid w:val="003C7D03"/>
    <w:rsid w:val="003D0B10"/>
    <w:rsid w:val="003D0D4C"/>
    <w:rsid w:val="003D32F1"/>
    <w:rsid w:val="003D3765"/>
    <w:rsid w:val="003D3D1B"/>
    <w:rsid w:val="003D42A0"/>
    <w:rsid w:val="003D505F"/>
    <w:rsid w:val="003D51DA"/>
    <w:rsid w:val="003D76C2"/>
    <w:rsid w:val="003E0BB4"/>
    <w:rsid w:val="003E1F7B"/>
    <w:rsid w:val="003E27ED"/>
    <w:rsid w:val="003E346A"/>
    <w:rsid w:val="003E372C"/>
    <w:rsid w:val="003E653E"/>
    <w:rsid w:val="003E6BF3"/>
    <w:rsid w:val="003E6D75"/>
    <w:rsid w:val="003E7F6D"/>
    <w:rsid w:val="003F081C"/>
    <w:rsid w:val="003F0A3F"/>
    <w:rsid w:val="003F1B2D"/>
    <w:rsid w:val="003F1CAC"/>
    <w:rsid w:val="003F2725"/>
    <w:rsid w:val="003F27DB"/>
    <w:rsid w:val="003F4528"/>
    <w:rsid w:val="003F462E"/>
    <w:rsid w:val="003F4BB9"/>
    <w:rsid w:val="003F5209"/>
    <w:rsid w:val="003F601D"/>
    <w:rsid w:val="003F60C8"/>
    <w:rsid w:val="0040298F"/>
    <w:rsid w:val="004029D4"/>
    <w:rsid w:val="00402EFD"/>
    <w:rsid w:val="004054FB"/>
    <w:rsid w:val="004066DE"/>
    <w:rsid w:val="00407D1E"/>
    <w:rsid w:val="00410502"/>
    <w:rsid w:val="00410A33"/>
    <w:rsid w:val="004158CB"/>
    <w:rsid w:val="00416882"/>
    <w:rsid w:val="00416C0F"/>
    <w:rsid w:val="00421CB8"/>
    <w:rsid w:val="004237D5"/>
    <w:rsid w:val="0042459D"/>
    <w:rsid w:val="00424AFD"/>
    <w:rsid w:val="00427515"/>
    <w:rsid w:val="00427D51"/>
    <w:rsid w:val="00431082"/>
    <w:rsid w:val="004320CB"/>
    <w:rsid w:val="00432BA4"/>
    <w:rsid w:val="00432BF7"/>
    <w:rsid w:val="00433238"/>
    <w:rsid w:val="004347BF"/>
    <w:rsid w:val="004362EF"/>
    <w:rsid w:val="0043648A"/>
    <w:rsid w:val="0044012C"/>
    <w:rsid w:val="00441208"/>
    <w:rsid w:val="004416F6"/>
    <w:rsid w:val="00442CB9"/>
    <w:rsid w:val="00443E33"/>
    <w:rsid w:val="0044449D"/>
    <w:rsid w:val="00444B75"/>
    <w:rsid w:val="00444F80"/>
    <w:rsid w:val="0044728F"/>
    <w:rsid w:val="00447494"/>
    <w:rsid w:val="0045414B"/>
    <w:rsid w:val="004555BC"/>
    <w:rsid w:val="004557C2"/>
    <w:rsid w:val="0045644B"/>
    <w:rsid w:val="004603EC"/>
    <w:rsid w:val="0046048A"/>
    <w:rsid w:val="00460EC1"/>
    <w:rsid w:val="00461BEF"/>
    <w:rsid w:val="00461E5F"/>
    <w:rsid w:val="00463324"/>
    <w:rsid w:val="00463BF4"/>
    <w:rsid w:val="00463FBC"/>
    <w:rsid w:val="004641BA"/>
    <w:rsid w:val="00464225"/>
    <w:rsid w:val="00467140"/>
    <w:rsid w:val="00467512"/>
    <w:rsid w:val="00470ABA"/>
    <w:rsid w:val="00471DB2"/>
    <w:rsid w:val="00472424"/>
    <w:rsid w:val="00472B4D"/>
    <w:rsid w:val="004756FC"/>
    <w:rsid w:val="00476898"/>
    <w:rsid w:val="00477D7E"/>
    <w:rsid w:val="00482B11"/>
    <w:rsid w:val="00484D1C"/>
    <w:rsid w:val="00486037"/>
    <w:rsid w:val="00486659"/>
    <w:rsid w:val="00486A14"/>
    <w:rsid w:val="0048764F"/>
    <w:rsid w:val="00487FE2"/>
    <w:rsid w:val="00490164"/>
    <w:rsid w:val="0049204E"/>
    <w:rsid w:val="00492F0D"/>
    <w:rsid w:val="00493A52"/>
    <w:rsid w:val="0049497E"/>
    <w:rsid w:val="00495D08"/>
    <w:rsid w:val="00496D1B"/>
    <w:rsid w:val="004976C9"/>
    <w:rsid w:val="00497E94"/>
    <w:rsid w:val="004A10CD"/>
    <w:rsid w:val="004A188F"/>
    <w:rsid w:val="004A256A"/>
    <w:rsid w:val="004A2570"/>
    <w:rsid w:val="004A3493"/>
    <w:rsid w:val="004A3F76"/>
    <w:rsid w:val="004A4006"/>
    <w:rsid w:val="004A558B"/>
    <w:rsid w:val="004A5821"/>
    <w:rsid w:val="004A6173"/>
    <w:rsid w:val="004A661A"/>
    <w:rsid w:val="004A73D8"/>
    <w:rsid w:val="004B1B12"/>
    <w:rsid w:val="004B2379"/>
    <w:rsid w:val="004B2FF6"/>
    <w:rsid w:val="004B4B7B"/>
    <w:rsid w:val="004B5822"/>
    <w:rsid w:val="004C256F"/>
    <w:rsid w:val="004C30BC"/>
    <w:rsid w:val="004C3698"/>
    <w:rsid w:val="004C467E"/>
    <w:rsid w:val="004D001F"/>
    <w:rsid w:val="004D0049"/>
    <w:rsid w:val="004D1961"/>
    <w:rsid w:val="004D24C0"/>
    <w:rsid w:val="004D4D6F"/>
    <w:rsid w:val="004D5D4F"/>
    <w:rsid w:val="004D6A1B"/>
    <w:rsid w:val="004E0006"/>
    <w:rsid w:val="004E1378"/>
    <w:rsid w:val="004E1BBD"/>
    <w:rsid w:val="004E2327"/>
    <w:rsid w:val="004E2F41"/>
    <w:rsid w:val="004E3547"/>
    <w:rsid w:val="004E3866"/>
    <w:rsid w:val="004E3D2C"/>
    <w:rsid w:val="004E4C59"/>
    <w:rsid w:val="004F1080"/>
    <w:rsid w:val="004F218A"/>
    <w:rsid w:val="004F3C49"/>
    <w:rsid w:val="004F42EE"/>
    <w:rsid w:val="004F4BC5"/>
    <w:rsid w:val="004F5C4D"/>
    <w:rsid w:val="004F69D1"/>
    <w:rsid w:val="004F76CB"/>
    <w:rsid w:val="004F7A71"/>
    <w:rsid w:val="005001DE"/>
    <w:rsid w:val="00500B33"/>
    <w:rsid w:val="00501B83"/>
    <w:rsid w:val="00503EA9"/>
    <w:rsid w:val="00505D89"/>
    <w:rsid w:val="0050660A"/>
    <w:rsid w:val="00510C72"/>
    <w:rsid w:val="00510E7D"/>
    <w:rsid w:val="005111A5"/>
    <w:rsid w:val="00511E28"/>
    <w:rsid w:val="0051211A"/>
    <w:rsid w:val="0051312C"/>
    <w:rsid w:val="00516EAC"/>
    <w:rsid w:val="005172EE"/>
    <w:rsid w:val="005172FC"/>
    <w:rsid w:val="0051793D"/>
    <w:rsid w:val="00517EE3"/>
    <w:rsid w:val="00522718"/>
    <w:rsid w:val="0052346F"/>
    <w:rsid w:val="00523759"/>
    <w:rsid w:val="00525F45"/>
    <w:rsid w:val="0052670E"/>
    <w:rsid w:val="00526A5B"/>
    <w:rsid w:val="00527754"/>
    <w:rsid w:val="00531A2F"/>
    <w:rsid w:val="00532527"/>
    <w:rsid w:val="005325D4"/>
    <w:rsid w:val="00532945"/>
    <w:rsid w:val="00534DE0"/>
    <w:rsid w:val="0053596C"/>
    <w:rsid w:val="00535AD2"/>
    <w:rsid w:val="00535B6B"/>
    <w:rsid w:val="00535E5F"/>
    <w:rsid w:val="00536366"/>
    <w:rsid w:val="005365CA"/>
    <w:rsid w:val="00536668"/>
    <w:rsid w:val="0053744A"/>
    <w:rsid w:val="00537A9D"/>
    <w:rsid w:val="0054083D"/>
    <w:rsid w:val="00540873"/>
    <w:rsid w:val="00543A67"/>
    <w:rsid w:val="00543B3D"/>
    <w:rsid w:val="00543BBF"/>
    <w:rsid w:val="0054440B"/>
    <w:rsid w:val="005463F8"/>
    <w:rsid w:val="005468C7"/>
    <w:rsid w:val="00546C84"/>
    <w:rsid w:val="00546E4E"/>
    <w:rsid w:val="00547107"/>
    <w:rsid w:val="00551378"/>
    <w:rsid w:val="00551D61"/>
    <w:rsid w:val="00551FA8"/>
    <w:rsid w:val="00552219"/>
    <w:rsid w:val="005527B8"/>
    <w:rsid w:val="00553567"/>
    <w:rsid w:val="00553E0A"/>
    <w:rsid w:val="00553E23"/>
    <w:rsid w:val="00554EBD"/>
    <w:rsid w:val="0055533C"/>
    <w:rsid w:val="00555E44"/>
    <w:rsid w:val="005561E4"/>
    <w:rsid w:val="005574FA"/>
    <w:rsid w:val="005602D6"/>
    <w:rsid w:val="00560701"/>
    <w:rsid w:val="00560899"/>
    <w:rsid w:val="005615BE"/>
    <w:rsid w:val="00561F47"/>
    <w:rsid w:val="00563976"/>
    <w:rsid w:val="00564349"/>
    <w:rsid w:val="00565728"/>
    <w:rsid w:val="0056591D"/>
    <w:rsid w:val="005676F0"/>
    <w:rsid w:val="0056775D"/>
    <w:rsid w:val="00571994"/>
    <w:rsid w:val="0057212F"/>
    <w:rsid w:val="005729E3"/>
    <w:rsid w:val="00572B99"/>
    <w:rsid w:val="00574314"/>
    <w:rsid w:val="00574FEF"/>
    <w:rsid w:val="005759BC"/>
    <w:rsid w:val="00576611"/>
    <w:rsid w:val="00580812"/>
    <w:rsid w:val="0058111B"/>
    <w:rsid w:val="005815A3"/>
    <w:rsid w:val="005826D1"/>
    <w:rsid w:val="00583D27"/>
    <w:rsid w:val="00584EB4"/>
    <w:rsid w:val="00585FCB"/>
    <w:rsid w:val="0058614A"/>
    <w:rsid w:val="0058734E"/>
    <w:rsid w:val="00591508"/>
    <w:rsid w:val="00591D05"/>
    <w:rsid w:val="005938EA"/>
    <w:rsid w:val="00594482"/>
    <w:rsid w:val="00594A5C"/>
    <w:rsid w:val="00595E54"/>
    <w:rsid w:val="00596B5F"/>
    <w:rsid w:val="00597CA9"/>
    <w:rsid w:val="005A10DC"/>
    <w:rsid w:val="005A1F8F"/>
    <w:rsid w:val="005A2328"/>
    <w:rsid w:val="005A4065"/>
    <w:rsid w:val="005A512E"/>
    <w:rsid w:val="005A571B"/>
    <w:rsid w:val="005A5EE6"/>
    <w:rsid w:val="005B21A8"/>
    <w:rsid w:val="005B28B5"/>
    <w:rsid w:val="005B2FE9"/>
    <w:rsid w:val="005B4A9E"/>
    <w:rsid w:val="005B6541"/>
    <w:rsid w:val="005B6776"/>
    <w:rsid w:val="005B7FB6"/>
    <w:rsid w:val="005C12E3"/>
    <w:rsid w:val="005C2187"/>
    <w:rsid w:val="005C75A2"/>
    <w:rsid w:val="005C7757"/>
    <w:rsid w:val="005D08D6"/>
    <w:rsid w:val="005D1AF3"/>
    <w:rsid w:val="005D210D"/>
    <w:rsid w:val="005D3490"/>
    <w:rsid w:val="005D5762"/>
    <w:rsid w:val="005D6626"/>
    <w:rsid w:val="005D71A9"/>
    <w:rsid w:val="005E08EC"/>
    <w:rsid w:val="005E0B8B"/>
    <w:rsid w:val="005E2986"/>
    <w:rsid w:val="005E2DFE"/>
    <w:rsid w:val="005E423D"/>
    <w:rsid w:val="005E68EB"/>
    <w:rsid w:val="005E7417"/>
    <w:rsid w:val="005F033A"/>
    <w:rsid w:val="005F0DD8"/>
    <w:rsid w:val="005F0EC4"/>
    <w:rsid w:val="005F19A3"/>
    <w:rsid w:val="005F19D8"/>
    <w:rsid w:val="005F1F94"/>
    <w:rsid w:val="005F3350"/>
    <w:rsid w:val="005F4BAE"/>
    <w:rsid w:val="005F5087"/>
    <w:rsid w:val="005F53E0"/>
    <w:rsid w:val="005F7E69"/>
    <w:rsid w:val="006007AC"/>
    <w:rsid w:val="006009FA"/>
    <w:rsid w:val="0060260C"/>
    <w:rsid w:val="00602C10"/>
    <w:rsid w:val="00603A8B"/>
    <w:rsid w:val="006058EB"/>
    <w:rsid w:val="00610430"/>
    <w:rsid w:val="00610851"/>
    <w:rsid w:val="0061126F"/>
    <w:rsid w:val="006119B9"/>
    <w:rsid w:val="00611C4D"/>
    <w:rsid w:val="00614A01"/>
    <w:rsid w:val="00615612"/>
    <w:rsid w:val="006163EB"/>
    <w:rsid w:val="0061656E"/>
    <w:rsid w:val="00620091"/>
    <w:rsid w:val="00620A95"/>
    <w:rsid w:val="006219E8"/>
    <w:rsid w:val="0062492A"/>
    <w:rsid w:val="006253B8"/>
    <w:rsid w:val="0062679C"/>
    <w:rsid w:val="0062705C"/>
    <w:rsid w:val="00631BC9"/>
    <w:rsid w:val="00633078"/>
    <w:rsid w:val="00633410"/>
    <w:rsid w:val="0063408E"/>
    <w:rsid w:val="00635688"/>
    <w:rsid w:val="00636895"/>
    <w:rsid w:val="006432FF"/>
    <w:rsid w:val="0064332B"/>
    <w:rsid w:val="00643C95"/>
    <w:rsid w:val="00644AA0"/>
    <w:rsid w:val="00644B5A"/>
    <w:rsid w:val="00645D10"/>
    <w:rsid w:val="00645EAD"/>
    <w:rsid w:val="0065001A"/>
    <w:rsid w:val="00650663"/>
    <w:rsid w:val="00650F70"/>
    <w:rsid w:val="00651768"/>
    <w:rsid w:val="00653525"/>
    <w:rsid w:val="006538AA"/>
    <w:rsid w:val="0065689E"/>
    <w:rsid w:val="00656AA0"/>
    <w:rsid w:val="006572C3"/>
    <w:rsid w:val="00663CEB"/>
    <w:rsid w:val="00665A05"/>
    <w:rsid w:val="00665F48"/>
    <w:rsid w:val="006663D0"/>
    <w:rsid w:val="006700FD"/>
    <w:rsid w:val="00671EEE"/>
    <w:rsid w:val="00672876"/>
    <w:rsid w:val="00672E78"/>
    <w:rsid w:val="006736B3"/>
    <w:rsid w:val="00674609"/>
    <w:rsid w:val="00674A78"/>
    <w:rsid w:val="00675484"/>
    <w:rsid w:val="00677204"/>
    <w:rsid w:val="006802BA"/>
    <w:rsid w:val="0068067D"/>
    <w:rsid w:val="006806AB"/>
    <w:rsid w:val="00681372"/>
    <w:rsid w:val="00681461"/>
    <w:rsid w:val="00683979"/>
    <w:rsid w:val="0068492E"/>
    <w:rsid w:val="00684DA1"/>
    <w:rsid w:val="0068510B"/>
    <w:rsid w:val="006856EC"/>
    <w:rsid w:val="00685BF4"/>
    <w:rsid w:val="00686404"/>
    <w:rsid w:val="00686516"/>
    <w:rsid w:val="006869F6"/>
    <w:rsid w:val="00687A6C"/>
    <w:rsid w:val="00690539"/>
    <w:rsid w:val="006935AF"/>
    <w:rsid w:val="006937A4"/>
    <w:rsid w:val="00693DC2"/>
    <w:rsid w:val="00695165"/>
    <w:rsid w:val="0069656E"/>
    <w:rsid w:val="00696B18"/>
    <w:rsid w:val="00697265"/>
    <w:rsid w:val="006A04B1"/>
    <w:rsid w:val="006A128D"/>
    <w:rsid w:val="006A13EE"/>
    <w:rsid w:val="006A20DB"/>
    <w:rsid w:val="006A4E08"/>
    <w:rsid w:val="006A52AC"/>
    <w:rsid w:val="006A5F97"/>
    <w:rsid w:val="006B00DD"/>
    <w:rsid w:val="006B1187"/>
    <w:rsid w:val="006B1347"/>
    <w:rsid w:val="006B1538"/>
    <w:rsid w:val="006B1BCB"/>
    <w:rsid w:val="006B2E6A"/>
    <w:rsid w:val="006B3D4C"/>
    <w:rsid w:val="006B3DCC"/>
    <w:rsid w:val="006B46BE"/>
    <w:rsid w:val="006B46C3"/>
    <w:rsid w:val="006B74A5"/>
    <w:rsid w:val="006C0454"/>
    <w:rsid w:val="006C0914"/>
    <w:rsid w:val="006C2F26"/>
    <w:rsid w:val="006C41BB"/>
    <w:rsid w:val="006C51B6"/>
    <w:rsid w:val="006C6CE1"/>
    <w:rsid w:val="006C7F81"/>
    <w:rsid w:val="006D0C75"/>
    <w:rsid w:val="006D110A"/>
    <w:rsid w:val="006D7C90"/>
    <w:rsid w:val="006D7F69"/>
    <w:rsid w:val="006E0DF8"/>
    <w:rsid w:val="006E1174"/>
    <w:rsid w:val="006E1B95"/>
    <w:rsid w:val="006E2B16"/>
    <w:rsid w:val="006E2EC6"/>
    <w:rsid w:val="006E3AF3"/>
    <w:rsid w:val="006E4D15"/>
    <w:rsid w:val="006E5344"/>
    <w:rsid w:val="006E66CE"/>
    <w:rsid w:val="006F08D3"/>
    <w:rsid w:val="006F0B4D"/>
    <w:rsid w:val="006F1997"/>
    <w:rsid w:val="006F2969"/>
    <w:rsid w:val="006F3346"/>
    <w:rsid w:val="006F3531"/>
    <w:rsid w:val="006F37BA"/>
    <w:rsid w:val="006F381C"/>
    <w:rsid w:val="006F54BD"/>
    <w:rsid w:val="006F6FAC"/>
    <w:rsid w:val="00700F03"/>
    <w:rsid w:val="00701452"/>
    <w:rsid w:val="00701A45"/>
    <w:rsid w:val="00703CD8"/>
    <w:rsid w:val="00704246"/>
    <w:rsid w:val="007043CC"/>
    <w:rsid w:val="007048A5"/>
    <w:rsid w:val="00704CD4"/>
    <w:rsid w:val="00706366"/>
    <w:rsid w:val="0070658D"/>
    <w:rsid w:val="00711C43"/>
    <w:rsid w:val="00712469"/>
    <w:rsid w:val="007124E6"/>
    <w:rsid w:val="00712B9E"/>
    <w:rsid w:val="00712E54"/>
    <w:rsid w:val="00714520"/>
    <w:rsid w:val="00714A1B"/>
    <w:rsid w:val="00715229"/>
    <w:rsid w:val="00715388"/>
    <w:rsid w:val="007156C2"/>
    <w:rsid w:val="00720155"/>
    <w:rsid w:val="00720C2C"/>
    <w:rsid w:val="00721D12"/>
    <w:rsid w:val="00722758"/>
    <w:rsid w:val="00723C5B"/>
    <w:rsid w:val="007240B4"/>
    <w:rsid w:val="00725205"/>
    <w:rsid w:val="0072529D"/>
    <w:rsid w:val="007254F9"/>
    <w:rsid w:val="00727459"/>
    <w:rsid w:val="007277B2"/>
    <w:rsid w:val="00727FC2"/>
    <w:rsid w:val="00730195"/>
    <w:rsid w:val="007306BA"/>
    <w:rsid w:val="00730E72"/>
    <w:rsid w:val="0073206C"/>
    <w:rsid w:val="007330DE"/>
    <w:rsid w:val="0073315F"/>
    <w:rsid w:val="00733F52"/>
    <w:rsid w:val="0073542B"/>
    <w:rsid w:val="007362B9"/>
    <w:rsid w:val="0073774B"/>
    <w:rsid w:val="00741014"/>
    <w:rsid w:val="00743C95"/>
    <w:rsid w:val="007444C9"/>
    <w:rsid w:val="00747F1D"/>
    <w:rsid w:val="0075079D"/>
    <w:rsid w:val="0075093F"/>
    <w:rsid w:val="00750F84"/>
    <w:rsid w:val="00752C6B"/>
    <w:rsid w:val="00753668"/>
    <w:rsid w:val="007547DD"/>
    <w:rsid w:val="00754D89"/>
    <w:rsid w:val="00756F05"/>
    <w:rsid w:val="00757591"/>
    <w:rsid w:val="007604F3"/>
    <w:rsid w:val="0076065E"/>
    <w:rsid w:val="00763007"/>
    <w:rsid w:val="00763477"/>
    <w:rsid w:val="00763971"/>
    <w:rsid w:val="00765AB6"/>
    <w:rsid w:val="00770BD0"/>
    <w:rsid w:val="00771397"/>
    <w:rsid w:val="007714F0"/>
    <w:rsid w:val="00771C38"/>
    <w:rsid w:val="0077219B"/>
    <w:rsid w:val="00774550"/>
    <w:rsid w:val="00774B6F"/>
    <w:rsid w:val="00774C22"/>
    <w:rsid w:val="00775C87"/>
    <w:rsid w:val="007761BD"/>
    <w:rsid w:val="0077784B"/>
    <w:rsid w:val="00777A10"/>
    <w:rsid w:val="00777CAA"/>
    <w:rsid w:val="00777FF0"/>
    <w:rsid w:val="00780708"/>
    <w:rsid w:val="00780B15"/>
    <w:rsid w:val="00780CAB"/>
    <w:rsid w:val="00780ED4"/>
    <w:rsid w:val="007817C4"/>
    <w:rsid w:val="00781AA9"/>
    <w:rsid w:val="0078473D"/>
    <w:rsid w:val="00784B36"/>
    <w:rsid w:val="0078529B"/>
    <w:rsid w:val="00785A90"/>
    <w:rsid w:val="00793D73"/>
    <w:rsid w:val="00793FE7"/>
    <w:rsid w:val="00794D32"/>
    <w:rsid w:val="00795931"/>
    <w:rsid w:val="0079739C"/>
    <w:rsid w:val="00797E9F"/>
    <w:rsid w:val="007A08B1"/>
    <w:rsid w:val="007A2498"/>
    <w:rsid w:val="007A5FA4"/>
    <w:rsid w:val="007A71CA"/>
    <w:rsid w:val="007A746C"/>
    <w:rsid w:val="007B2492"/>
    <w:rsid w:val="007B4373"/>
    <w:rsid w:val="007B4835"/>
    <w:rsid w:val="007B5326"/>
    <w:rsid w:val="007B5666"/>
    <w:rsid w:val="007B61B4"/>
    <w:rsid w:val="007B6BB5"/>
    <w:rsid w:val="007B7D93"/>
    <w:rsid w:val="007C031D"/>
    <w:rsid w:val="007C0821"/>
    <w:rsid w:val="007C0E8F"/>
    <w:rsid w:val="007C1907"/>
    <w:rsid w:val="007C3E07"/>
    <w:rsid w:val="007C5DE0"/>
    <w:rsid w:val="007C67E2"/>
    <w:rsid w:val="007C6D8C"/>
    <w:rsid w:val="007D1338"/>
    <w:rsid w:val="007D1DBA"/>
    <w:rsid w:val="007D37AD"/>
    <w:rsid w:val="007D44CA"/>
    <w:rsid w:val="007D6EC5"/>
    <w:rsid w:val="007D7D29"/>
    <w:rsid w:val="007E27A8"/>
    <w:rsid w:val="007E3CE2"/>
    <w:rsid w:val="007E47D9"/>
    <w:rsid w:val="007E4D85"/>
    <w:rsid w:val="007E7987"/>
    <w:rsid w:val="007F0CFA"/>
    <w:rsid w:val="007F1E9F"/>
    <w:rsid w:val="007F3C7D"/>
    <w:rsid w:val="007F439C"/>
    <w:rsid w:val="007F53A4"/>
    <w:rsid w:val="007F5B1C"/>
    <w:rsid w:val="008027F4"/>
    <w:rsid w:val="00802D5B"/>
    <w:rsid w:val="00802E92"/>
    <w:rsid w:val="00803A86"/>
    <w:rsid w:val="00803DC7"/>
    <w:rsid w:val="00804C14"/>
    <w:rsid w:val="00805526"/>
    <w:rsid w:val="008069C2"/>
    <w:rsid w:val="008072D0"/>
    <w:rsid w:val="00811E49"/>
    <w:rsid w:val="00813585"/>
    <w:rsid w:val="00814D3E"/>
    <w:rsid w:val="00815806"/>
    <w:rsid w:val="008167A4"/>
    <w:rsid w:val="008174D2"/>
    <w:rsid w:val="00817C21"/>
    <w:rsid w:val="00821CD8"/>
    <w:rsid w:val="0082278F"/>
    <w:rsid w:val="0082368A"/>
    <w:rsid w:val="00823A3A"/>
    <w:rsid w:val="00823E96"/>
    <w:rsid w:val="00826AC0"/>
    <w:rsid w:val="00826B67"/>
    <w:rsid w:val="0082780C"/>
    <w:rsid w:val="0083077A"/>
    <w:rsid w:val="00832001"/>
    <w:rsid w:val="008325F5"/>
    <w:rsid w:val="00833F89"/>
    <w:rsid w:val="008345F2"/>
    <w:rsid w:val="00834AE8"/>
    <w:rsid w:val="00837461"/>
    <w:rsid w:val="008403B2"/>
    <w:rsid w:val="008411F2"/>
    <w:rsid w:val="008419A5"/>
    <w:rsid w:val="00841F8C"/>
    <w:rsid w:val="00841FC3"/>
    <w:rsid w:val="00842FC5"/>
    <w:rsid w:val="008435D5"/>
    <w:rsid w:val="00843ECB"/>
    <w:rsid w:val="008459AA"/>
    <w:rsid w:val="00850CA5"/>
    <w:rsid w:val="00851A80"/>
    <w:rsid w:val="00853868"/>
    <w:rsid w:val="00853FF1"/>
    <w:rsid w:val="00854075"/>
    <w:rsid w:val="00854A6F"/>
    <w:rsid w:val="00854CB8"/>
    <w:rsid w:val="00855462"/>
    <w:rsid w:val="00855483"/>
    <w:rsid w:val="00855E05"/>
    <w:rsid w:val="00855F56"/>
    <w:rsid w:val="008607FC"/>
    <w:rsid w:val="00861531"/>
    <w:rsid w:val="00861829"/>
    <w:rsid w:val="00861FCF"/>
    <w:rsid w:val="008633B5"/>
    <w:rsid w:val="00863595"/>
    <w:rsid w:val="00866137"/>
    <w:rsid w:val="008667E2"/>
    <w:rsid w:val="0086756F"/>
    <w:rsid w:val="00870FE3"/>
    <w:rsid w:val="00873FFE"/>
    <w:rsid w:val="0087415C"/>
    <w:rsid w:val="00876291"/>
    <w:rsid w:val="008766E5"/>
    <w:rsid w:val="0088053E"/>
    <w:rsid w:val="00880688"/>
    <w:rsid w:val="00880EA0"/>
    <w:rsid w:val="00880F8E"/>
    <w:rsid w:val="008824E3"/>
    <w:rsid w:val="00882FB3"/>
    <w:rsid w:val="00884955"/>
    <w:rsid w:val="00886C08"/>
    <w:rsid w:val="00887778"/>
    <w:rsid w:val="008877A9"/>
    <w:rsid w:val="00887E8C"/>
    <w:rsid w:val="00890840"/>
    <w:rsid w:val="0089119D"/>
    <w:rsid w:val="008915E4"/>
    <w:rsid w:val="00891B04"/>
    <w:rsid w:val="00892137"/>
    <w:rsid w:val="008929B8"/>
    <w:rsid w:val="00892DD6"/>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AFB"/>
    <w:rsid w:val="008A6C8B"/>
    <w:rsid w:val="008B0243"/>
    <w:rsid w:val="008B03EF"/>
    <w:rsid w:val="008B16E9"/>
    <w:rsid w:val="008B24FA"/>
    <w:rsid w:val="008B2AD6"/>
    <w:rsid w:val="008B33E1"/>
    <w:rsid w:val="008B36AB"/>
    <w:rsid w:val="008B4E44"/>
    <w:rsid w:val="008B5151"/>
    <w:rsid w:val="008B51BF"/>
    <w:rsid w:val="008B7A72"/>
    <w:rsid w:val="008B7A99"/>
    <w:rsid w:val="008B7AA5"/>
    <w:rsid w:val="008C0591"/>
    <w:rsid w:val="008C1EE3"/>
    <w:rsid w:val="008C2842"/>
    <w:rsid w:val="008C2AC8"/>
    <w:rsid w:val="008C324F"/>
    <w:rsid w:val="008C357E"/>
    <w:rsid w:val="008C483B"/>
    <w:rsid w:val="008C6DD3"/>
    <w:rsid w:val="008D32B1"/>
    <w:rsid w:val="008D364F"/>
    <w:rsid w:val="008D3A5B"/>
    <w:rsid w:val="008D54BC"/>
    <w:rsid w:val="008D5A19"/>
    <w:rsid w:val="008E1C58"/>
    <w:rsid w:val="008E1E17"/>
    <w:rsid w:val="008E2A59"/>
    <w:rsid w:val="008E3104"/>
    <w:rsid w:val="008E3E89"/>
    <w:rsid w:val="008E6564"/>
    <w:rsid w:val="008E6AAC"/>
    <w:rsid w:val="008E72D3"/>
    <w:rsid w:val="008F14F0"/>
    <w:rsid w:val="008F36D4"/>
    <w:rsid w:val="0090059E"/>
    <w:rsid w:val="00900657"/>
    <w:rsid w:val="00901820"/>
    <w:rsid w:val="00903A55"/>
    <w:rsid w:val="00904CF8"/>
    <w:rsid w:val="00906CE5"/>
    <w:rsid w:val="009074A2"/>
    <w:rsid w:val="00910FC1"/>
    <w:rsid w:val="009111D5"/>
    <w:rsid w:val="009112DF"/>
    <w:rsid w:val="009118CA"/>
    <w:rsid w:val="00911CDC"/>
    <w:rsid w:val="00913AEB"/>
    <w:rsid w:val="00916F72"/>
    <w:rsid w:val="0091765A"/>
    <w:rsid w:val="00920096"/>
    <w:rsid w:val="00920418"/>
    <w:rsid w:val="00920DEF"/>
    <w:rsid w:val="009210DC"/>
    <w:rsid w:val="0092302B"/>
    <w:rsid w:val="00925D98"/>
    <w:rsid w:val="00926ED5"/>
    <w:rsid w:val="0092704C"/>
    <w:rsid w:val="00927C97"/>
    <w:rsid w:val="00930C3E"/>
    <w:rsid w:val="00932256"/>
    <w:rsid w:val="00932D11"/>
    <w:rsid w:val="009339A1"/>
    <w:rsid w:val="00933FF6"/>
    <w:rsid w:val="00936785"/>
    <w:rsid w:val="009407CC"/>
    <w:rsid w:val="00943A1F"/>
    <w:rsid w:val="00943ED0"/>
    <w:rsid w:val="00944030"/>
    <w:rsid w:val="009440F9"/>
    <w:rsid w:val="00944725"/>
    <w:rsid w:val="009464DE"/>
    <w:rsid w:val="00946973"/>
    <w:rsid w:val="00946EF7"/>
    <w:rsid w:val="00947713"/>
    <w:rsid w:val="00947895"/>
    <w:rsid w:val="00950FDF"/>
    <w:rsid w:val="009514BB"/>
    <w:rsid w:val="009539F1"/>
    <w:rsid w:val="00955183"/>
    <w:rsid w:val="00956CA7"/>
    <w:rsid w:val="00957748"/>
    <w:rsid w:val="0096019F"/>
    <w:rsid w:val="00960F29"/>
    <w:rsid w:val="009612A6"/>
    <w:rsid w:val="009619B8"/>
    <w:rsid w:val="0096251E"/>
    <w:rsid w:val="00962E05"/>
    <w:rsid w:val="0096321B"/>
    <w:rsid w:val="00963A38"/>
    <w:rsid w:val="0096511E"/>
    <w:rsid w:val="00965ADE"/>
    <w:rsid w:val="009667C3"/>
    <w:rsid w:val="0096686D"/>
    <w:rsid w:val="00966EA0"/>
    <w:rsid w:val="00967080"/>
    <w:rsid w:val="009673A7"/>
    <w:rsid w:val="00971AC5"/>
    <w:rsid w:val="00971CB4"/>
    <w:rsid w:val="00972555"/>
    <w:rsid w:val="00972AC8"/>
    <w:rsid w:val="009731B4"/>
    <w:rsid w:val="00974E4D"/>
    <w:rsid w:val="00975BFA"/>
    <w:rsid w:val="009763C3"/>
    <w:rsid w:val="009767B7"/>
    <w:rsid w:val="00981E1B"/>
    <w:rsid w:val="00982A0A"/>
    <w:rsid w:val="00983FB7"/>
    <w:rsid w:val="009847D4"/>
    <w:rsid w:val="00985598"/>
    <w:rsid w:val="00987A03"/>
    <w:rsid w:val="00990819"/>
    <w:rsid w:val="009912D3"/>
    <w:rsid w:val="00991F96"/>
    <w:rsid w:val="00992A69"/>
    <w:rsid w:val="00993EDF"/>
    <w:rsid w:val="00994020"/>
    <w:rsid w:val="00995A0D"/>
    <w:rsid w:val="00996635"/>
    <w:rsid w:val="00996EC2"/>
    <w:rsid w:val="00997C41"/>
    <w:rsid w:val="009A1124"/>
    <w:rsid w:val="009A126B"/>
    <w:rsid w:val="009A1ABD"/>
    <w:rsid w:val="009A32C5"/>
    <w:rsid w:val="009A43B7"/>
    <w:rsid w:val="009A5B55"/>
    <w:rsid w:val="009A6BD0"/>
    <w:rsid w:val="009A6BEF"/>
    <w:rsid w:val="009A7E87"/>
    <w:rsid w:val="009B08C1"/>
    <w:rsid w:val="009B0C2F"/>
    <w:rsid w:val="009B2AE5"/>
    <w:rsid w:val="009B405E"/>
    <w:rsid w:val="009B4EFE"/>
    <w:rsid w:val="009B50F4"/>
    <w:rsid w:val="009C0041"/>
    <w:rsid w:val="009C114A"/>
    <w:rsid w:val="009C1975"/>
    <w:rsid w:val="009C27A6"/>
    <w:rsid w:val="009C5510"/>
    <w:rsid w:val="009C5E76"/>
    <w:rsid w:val="009C71F2"/>
    <w:rsid w:val="009C74B1"/>
    <w:rsid w:val="009C7A1B"/>
    <w:rsid w:val="009D0409"/>
    <w:rsid w:val="009D43BE"/>
    <w:rsid w:val="009D758E"/>
    <w:rsid w:val="009E22E9"/>
    <w:rsid w:val="009E43F6"/>
    <w:rsid w:val="009E4AF4"/>
    <w:rsid w:val="009E4BB3"/>
    <w:rsid w:val="009E4C5C"/>
    <w:rsid w:val="009E611F"/>
    <w:rsid w:val="009E64C5"/>
    <w:rsid w:val="009E72FE"/>
    <w:rsid w:val="009F1B85"/>
    <w:rsid w:val="009F1ED0"/>
    <w:rsid w:val="009F278E"/>
    <w:rsid w:val="009F39C0"/>
    <w:rsid w:val="009F493D"/>
    <w:rsid w:val="009F6C20"/>
    <w:rsid w:val="009F6E6D"/>
    <w:rsid w:val="009F780E"/>
    <w:rsid w:val="00A015CD"/>
    <w:rsid w:val="00A01693"/>
    <w:rsid w:val="00A025DF"/>
    <w:rsid w:val="00A032B5"/>
    <w:rsid w:val="00A03659"/>
    <w:rsid w:val="00A03BE1"/>
    <w:rsid w:val="00A03CCF"/>
    <w:rsid w:val="00A04F44"/>
    <w:rsid w:val="00A0514F"/>
    <w:rsid w:val="00A065A2"/>
    <w:rsid w:val="00A07248"/>
    <w:rsid w:val="00A077AD"/>
    <w:rsid w:val="00A0798B"/>
    <w:rsid w:val="00A10316"/>
    <w:rsid w:val="00A10478"/>
    <w:rsid w:val="00A14C19"/>
    <w:rsid w:val="00A14D9F"/>
    <w:rsid w:val="00A14DAE"/>
    <w:rsid w:val="00A15DFA"/>
    <w:rsid w:val="00A20D79"/>
    <w:rsid w:val="00A20F03"/>
    <w:rsid w:val="00A21759"/>
    <w:rsid w:val="00A22179"/>
    <w:rsid w:val="00A22D9C"/>
    <w:rsid w:val="00A2416C"/>
    <w:rsid w:val="00A243FA"/>
    <w:rsid w:val="00A24FDA"/>
    <w:rsid w:val="00A250B3"/>
    <w:rsid w:val="00A2553E"/>
    <w:rsid w:val="00A30171"/>
    <w:rsid w:val="00A30F77"/>
    <w:rsid w:val="00A34326"/>
    <w:rsid w:val="00A3474E"/>
    <w:rsid w:val="00A35C49"/>
    <w:rsid w:val="00A36379"/>
    <w:rsid w:val="00A378A4"/>
    <w:rsid w:val="00A3797F"/>
    <w:rsid w:val="00A415BF"/>
    <w:rsid w:val="00A4201E"/>
    <w:rsid w:val="00A46CE6"/>
    <w:rsid w:val="00A46EE0"/>
    <w:rsid w:val="00A478BB"/>
    <w:rsid w:val="00A47BE3"/>
    <w:rsid w:val="00A5267E"/>
    <w:rsid w:val="00A52FBF"/>
    <w:rsid w:val="00A54C76"/>
    <w:rsid w:val="00A551C9"/>
    <w:rsid w:val="00A55849"/>
    <w:rsid w:val="00A55EF8"/>
    <w:rsid w:val="00A5618D"/>
    <w:rsid w:val="00A6038E"/>
    <w:rsid w:val="00A61D96"/>
    <w:rsid w:val="00A62954"/>
    <w:rsid w:val="00A63647"/>
    <w:rsid w:val="00A647D9"/>
    <w:rsid w:val="00A64BCB"/>
    <w:rsid w:val="00A6609E"/>
    <w:rsid w:val="00A66807"/>
    <w:rsid w:val="00A66AC4"/>
    <w:rsid w:val="00A6702E"/>
    <w:rsid w:val="00A71E5B"/>
    <w:rsid w:val="00A739A2"/>
    <w:rsid w:val="00A81CDE"/>
    <w:rsid w:val="00A82642"/>
    <w:rsid w:val="00A826B7"/>
    <w:rsid w:val="00A8301A"/>
    <w:rsid w:val="00A830C1"/>
    <w:rsid w:val="00A83B9F"/>
    <w:rsid w:val="00A83EE2"/>
    <w:rsid w:val="00A8577F"/>
    <w:rsid w:val="00A85AE8"/>
    <w:rsid w:val="00A85CEB"/>
    <w:rsid w:val="00A86B02"/>
    <w:rsid w:val="00A87274"/>
    <w:rsid w:val="00A907B8"/>
    <w:rsid w:val="00A91EC2"/>
    <w:rsid w:val="00A93CCD"/>
    <w:rsid w:val="00A944F8"/>
    <w:rsid w:val="00A952DF"/>
    <w:rsid w:val="00A953C6"/>
    <w:rsid w:val="00A95A8C"/>
    <w:rsid w:val="00A97499"/>
    <w:rsid w:val="00AA0AA1"/>
    <w:rsid w:val="00AA1CD0"/>
    <w:rsid w:val="00AA24A4"/>
    <w:rsid w:val="00AA2719"/>
    <w:rsid w:val="00AA2DB6"/>
    <w:rsid w:val="00AA4142"/>
    <w:rsid w:val="00AA4207"/>
    <w:rsid w:val="00AA5D2A"/>
    <w:rsid w:val="00AA6678"/>
    <w:rsid w:val="00AA752F"/>
    <w:rsid w:val="00AB18C4"/>
    <w:rsid w:val="00AB2C89"/>
    <w:rsid w:val="00AB5D76"/>
    <w:rsid w:val="00AB5FC3"/>
    <w:rsid w:val="00AB65C5"/>
    <w:rsid w:val="00AB72C7"/>
    <w:rsid w:val="00AC0FEC"/>
    <w:rsid w:val="00AC35C5"/>
    <w:rsid w:val="00AC3E7E"/>
    <w:rsid w:val="00AC4244"/>
    <w:rsid w:val="00AC4FC9"/>
    <w:rsid w:val="00AC5C0E"/>
    <w:rsid w:val="00AC6FD7"/>
    <w:rsid w:val="00AC765B"/>
    <w:rsid w:val="00AD10AD"/>
    <w:rsid w:val="00AD1184"/>
    <w:rsid w:val="00AD11E7"/>
    <w:rsid w:val="00AD18CC"/>
    <w:rsid w:val="00AD2277"/>
    <w:rsid w:val="00AD3799"/>
    <w:rsid w:val="00AD3B0D"/>
    <w:rsid w:val="00AD5346"/>
    <w:rsid w:val="00AD6E4B"/>
    <w:rsid w:val="00AD7D6B"/>
    <w:rsid w:val="00AD7E56"/>
    <w:rsid w:val="00AE0527"/>
    <w:rsid w:val="00AE28FA"/>
    <w:rsid w:val="00AE36D2"/>
    <w:rsid w:val="00AE5D58"/>
    <w:rsid w:val="00AE6FF2"/>
    <w:rsid w:val="00AE702C"/>
    <w:rsid w:val="00AF001E"/>
    <w:rsid w:val="00AF2575"/>
    <w:rsid w:val="00AF25BC"/>
    <w:rsid w:val="00AF2F9E"/>
    <w:rsid w:val="00AF4715"/>
    <w:rsid w:val="00AF50D7"/>
    <w:rsid w:val="00AF5E3D"/>
    <w:rsid w:val="00AF6D40"/>
    <w:rsid w:val="00B007FC"/>
    <w:rsid w:val="00B00FC3"/>
    <w:rsid w:val="00B010CA"/>
    <w:rsid w:val="00B026DD"/>
    <w:rsid w:val="00B03B5B"/>
    <w:rsid w:val="00B06F07"/>
    <w:rsid w:val="00B0742C"/>
    <w:rsid w:val="00B0748F"/>
    <w:rsid w:val="00B10BB2"/>
    <w:rsid w:val="00B137A8"/>
    <w:rsid w:val="00B13CBA"/>
    <w:rsid w:val="00B13D9A"/>
    <w:rsid w:val="00B15191"/>
    <w:rsid w:val="00B1561F"/>
    <w:rsid w:val="00B17E45"/>
    <w:rsid w:val="00B204BF"/>
    <w:rsid w:val="00B2066D"/>
    <w:rsid w:val="00B238D7"/>
    <w:rsid w:val="00B27107"/>
    <w:rsid w:val="00B27EDA"/>
    <w:rsid w:val="00B30475"/>
    <w:rsid w:val="00B31059"/>
    <w:rsid w:val="00B3166F"/>
    <w:rsid w:val="00B32DF4"/>
    <w:rsid w:val="00B34838"/>
    <w:rsid w:val="00B35510"/>
    <w:rsid w:val="00B40726"/>
    <w:rsid w:val="00B40727"/>
    <w:rsid w:val="00B41206"/>
    <w:rsid w:val="00B42F46"/>
    <w:rsid w:val="00B44F84"/>
    <w:rsid w:val="00B45273"/>
    <w:rsid w:val="00B466AC"/>
    <w:rsid w:val="00B50A5F"/>
    <w:rsid w:val="00B51FE2"/>
    <w:rsid w:val="00B53218"/>
    <w:rsid w:val="00B54341"/>
    <w:rsid w:val="00B547D9"/>
    <w:rsid w:val="00B55612"/>
    <w:rsid w:val="00B5567C"/>
    <w:rsid w:val="00B55FDA"/>
    <w:rsid w:val="00B56025"/>
    <w:rsid w:val="00B56428"/>
    <w:rsid w:val="00B56B18"/>
    <w:rsid w:val="00B5764D"/>
    <w:rsid w:val="00B6396F"/>
    <w:rsid w:val="00B63C43"/>
    <w:rsid w:val="00B66394"/>
    <w:rsid w:val="00B6648D"/>
    <w:rsid w:val="00B66ED9"/>
    <w:rsid w:val="00B71FD7"/>
    <w:rsid w:val="00B73F86"/>
    <w:rsid w:val="00B7513C"/>
    <w:rsid w:val="00B75D74"/>
    <w:rsid w:val="00B7617B"/>
    <w:rsid w:val="00B76FA7"/>
    <w:rsid w:val="00B83234"/>
    <w:rsid w:val="00B842B8"/>
    <w:rsid w:val="00B854D6"/>
    <w:rsid w:val="00B8561B"/>
    <w:rsid w:val="00B8643E"/>
    <w:rsid w:val="00B87292"/>
    <w:rsid w:val="00B9001F"/>
    <w:rsid w:val="00B908FF"/>
    <w:rsid w:val="00B91A3B"/>
    <w:rsid w:val="00B91FA8"/>
    <w:rsid w:val="00B9212B"/>
    <w:rsid w:val="00B92D9C"/>
    <w:rsid w:val="00B946E7"/>
    <w:rsid w:val="00B94A82"/>
    <w:rsid w:val="00B94A9D"/>
    <w:rsid w:val="00B94F45"/>
    <w:rsid w:val="00B9672F"/>
    <w:rsid w:val="00BA024C"/>
    <w:rsid w:val="00BA0487"/>
    <w:rsid w:val="00BA26C2"/>
    <w:rsid w:val="00BA2A80"/>
    <w:rsid w:val="00BA369A"/>
    <w:rsid w:val="00BA43E0"/>
    <w:rsid w:val="00BA45DD"/>
    <w:rsid w:val="00BA7B46"/>
    <w:rsid w:val="00BB0196"/>
    <w:rsid w:val="00BB0408"/>
    <w:rsid w:val="00BB1F62"/>
    <w:rsid w:val="00BB2392"/>
    <w:rsid w:val="00BB28D9"/>
    <w:rsid w:val="00BB3384"/>
    <w:rsid w:val="00BB416C"/>
    <w:rsid w:val="00BB757A"/>
    <w:rsid w:val="00BC1BC9"/>
    <w:rsid w:val="00BC1D6F"/>
    <w:rsid w:val="00BC1F19"/>
    <w:rsid w:val="00BC4541"/>
    <w:rsid w:val="00BC6147"/>
    <w:rsid w:val="00BD3169"/>
    <w:rsid w:val="00BD37A9"/>
    <w:rsid w:val="00BD3819"/>
    <w:rsid w:val="00BD3B25"/>
    <w:rsid w:val="00BD4391"/>
    <w:rsid w:val="00BD5214"/>
    <w:rsid w:val="00BD673D"/>
    <w:rsid w:val="00BE1810"/>
    <w:rsid w:val="00BE3151"/>
    <w:rsid w:val="00BE37A5"/>
    <w:rsid w:val="00BE67FB"/>
    <w:rsid w:val="00BE6B81"/>
    <w:rsid w:val="00BE7952"/>
    <w:rsid w:val="00BE7C6C"/>
    <w:rsid w:val="00BF1BD1"/>
    <w:rsid w:val="00BF2483"/>
    <w:rsid w:val="00BF418D"/>
    <w:rsid w:val="00BF4A82"/>
    <w:rsid w:val="00BF4C7F"/>
    <w:rsid w:val="00BF51CE"/>
    <w:rsid w:val="00BF522D"/>
    <w:rsid w:val="00BF63D7"/>
    <w:rsid w:val="00BF7977"/>
    <w:rsid w:val="00C00466"/>
    <w:rsid w:val="00C00FE5"/>
    <w:rsid w:val="00C01530"/>
    <w:rsid w:val="00C017F6"/>
    <w:rsid w:val="00C01D53"/>
    <w:rsid w:val="00C02282"/>
    <w:rsid w:val="00C02685"/>
    <w:rsid w:val="00C0354C"/>
    <w:rsid w:val="00C0490B"/>
    <w:rsid w:val="00C06CC6"/>
    <w:rsid w:val="00C105A5"/>
    <w:rsid w:val="00C10682"/>
    <w:rsid w:val="00C10E60"/>
    <w:rsid w:val="00C10EC1"/>
    <w:rsid w:val="00C11353"/>
    <w:rsid w:val="00C11393"/>
    <w:rsid w:val="00C114EC"/>
    <w:rsid w:val="00C17B66"/>
    <w:rsid w:val="00C17DD5"/>
    <w:rsid w:val="00C2295E"/>
    <w:rsid w:val="00C22B17"/>
    <w:rsid w:val="00C22F59"/>
    <w:rsid w:val="00C23316"/>
    <w:rsid w:val="00C23B47"/>
    <w:rsid w:val="00C24745"/>
    <w:rsid w:val="00C2514C"/>
    <w:rsid w:val="00C25CE9"/>
    <w:rsid w:val="00C2798C"/>
    <w:rsid w:val="00C301DD"/>
    <w:rsid w:val="00C317B0"/>
    <w:rsid w:val="00C33239"/>
    <w:rsid w:val="00C33B44"/>
    <w:rsid w:val="00C33B8F"/>
    <w:rsid w:val="00C3627B"/>
    <w:rsid w:val="00C36337"/>
    <w:rsid w:val="00C363A0"/>
    <w:rsid w:val="00C3691C"/>
    <w:rsid w:val="00C374BE"/>
    <w:rsid w:val="00C404C4"/>
    <w:rsid w:val="00C41B05"/>
    <w:rsid w:val="00C41BEB"/>
    <w:rsid w:val="00C43BD1"/>
    <w:rsid w:val="00C45747"/>
    <w:rsid w:val="00C4604C"/>
    <w:rsid w:val="00C47BD5"/>
    <w:rsid w:val="00C530FA"/>
    <w:rsid w:val="00C534FA"/>
    <w:rsid w:val="00C54F9D"/>
    <w:rsid w:val="00C60921"/>
    <w:rsid w:val="00C61EAB"/>
    <w:rsid w:val="00C6360D"/>
    <w:rsid w:val="00C6380D"/>
    <w:rsid w:val="00C64838"/>
    <w:rsid w:val="00C66553"/>
    <w:rsid w:val="00C66ADD"/>
    <w:rsid w:val="00C66F59"/>
    <w:rsid w:val="00C671BF"/>
    <w:rsid w:val="00C6764A"/>
    <w:rsid w:val="00C676B0"/>
    <w:rsid w:val="00C703ED"/>
    <w:rsid w:val="00C719AE"/>
    <w:rsid w:val="00C7228F"/>
    <w:rsid w:val="00C739B6"/>
    <w:rsid w:val="00C7414D"/>
    <w:rsid w:val="00C75200"/>
    <w:rsid w:val="00C75564"/>
    <w:rsid w:val="00C777FE"/>
    <w:rsid w:val="00C80175"/>
    <w:rsid w:val="00C80590"/>
    <w:rsid w:val="00C80BBE"/>
    <w:rsid w:val="00C8170D"/>
    <w:rsid w:val="00C84BDF"/>
    <w:rsid w:val="00C84C9C"/>
    <w:rsid w:val="00C850C4"/>
    <w:rsid w:val="00C86227"/>
    <w:rsid w:val="00C87162"/>
    <w:rsid w:val="00C87CA3"/>
    <w:rsid w:val="00C90109"/>
    <w:rsid w:val="00C90AB1"/>
    <w:rsid w:val="00C91F52"/>
    <w:rsid w:val="00C921C7"/>
    <w:rsid w:val="00C93257"/>
    <w:rsid w:val="00C9379E"/>
    <w:rsid w:val="00C966BC"/>
    <w:rsid w:val="00C96AE6"/>
    <w:rsid w:val="00C97154"/>
    <w:rsid w:val="00CA0153"/>
    <w:rsid w:val="00CA0F7C"/>
    <w:rsid w:val="00CA168A"/>
    <w:rsid w:val="00CA271B"/>
    <w:rsid w:val="00CA34D0"/>
    <w:rsid w:val="00CA5DCC"/>
    <w:rsid w:val="00CA5DD6"/>
    <w:rsid w:val="00CA65D6"/>
    <w:rsid w:val="00CA6C9E"/>
    <w:rsid w:val="00CB0DCE"/>
    <w:rsid w:val="00CB1087"/>
    <w:rsid w:val="00CB3647"/>
    <w:rsid w:val="00CB4FF8"/>
    <w:rsid w:val="00CB523B"/>
    <w:rsid w:val="00CB52FD"/>
    <w:rsid w:val="00CB609B"/>
    <w:rsid w:val="00CB7EC9"/>
    <w:rsid w:val="00CC035F"/>
    <w:rsid w:val="00CC1D80"/>
    <w:rsid w:val="00CC31EE"/>
    <w:rsid w:val="00CC51BC"/>
    <w:rsid w:val="00CC630A"/>
    <w:rsid w:val="00CC6A88"/>
    <w:rsid w:val="00CC731F"/>
    <w:rsid w:val="00CC7692"/>
    <w:rsid w:val="00CC7B21"/>
    <w:rsid w:val="00CD05D0"/>
    <w:rsid w:val="00CD136A"/>
    <w:rsid w:val="00CD1C80"/>
    <w:rsid w:val="00CD1EE6"/>
    <w:rsid w:val="00CD24B1"/>
    <w:rsid w:val="00CD2611"/>
    <w:rsid w:val="00CD462A"/>
    <w:rsid w:val="00CD4ABF"/>
    <w:rsid w:val="00CD5644"/>
    <w:rsid w:val="00CD62C1"/>
    <w:rsid w:val="00CE4A52"/>
    <w:rsid w:val="00CE5746"/>
    <w:rsid w:val="00CE5CDA"/>
    <w:rsid w:val="00CE5D17"/>
    <w:rsid w:val="00CE7B47"/>
    <w:rsid w:val="00CF00EB"/>
    <w:rsid w:val="00CF065D"/>
    <w:rsid w:val="00CF15B0"/>
    <w:rsid w:val="00CF166F"/>
    <w:rsid w:val="00CF1E70"/>
    <w:rsid w:val="00CF2E37"/>
    <w:rsid w:val="00CF3C62"/>
    <w:rsid w:val="00CF417E"/>
    <w:rsid w:val="00CF4593"/>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2773"/>
    <w:rsid w:val="00D13ACE"/>
    <w:rsid w:val="00D142D8"/>
    <w:rsid w:val="00D1448A"/>
    <w:rsid w:val="00D14D88"/>
    <w:rsid w:val="00D14DDA"/>
    <w:rsid w:val="00D14DEF"/>
    <w:rsid w:val="00D22795"/>
    <w:rsid w:val="00D23705"/>
    <w:rsid w:val="00D247DE"/>
    <w:rsid w:val="00D24AC6"/>
    <w:rsid w:val="00D26908"/>
    <w:rsid w:val="00D278E8"/>
    <w:rsid w:val="00D27CF2"/>
    <w:rsid w:val="00D30546"/>
    <w:rsid w:val="00D31AE7"/>
    <w:rsid w:val="00D332FA"/>
    <w:rsid w:val="00D33314"/>
    <w:rsid w:val="00D34648"/>
    <w:rsid w:val="00D40FB6"/>
    <w:rsid w:val="00D43439"/>
    <w:rsid w:val="00D43A33"/>
    <w:rsid w:val="00D45A22"/>
    <w:rsid w:val="00D464D6"/>
    <w:rsid w:val="00D508FB"/>
    <w:rsid w:val="00D51CEC"/>
    <w:rsid w:val="00D51FB0"/>
    <w:rsid w:val="00D5265A"/>
    <w:rsid w:val="00D5564E"/>
    <w:rsid w:val="00D55848"/>
    <w:rsid w:val="00D55B74"/>
    <w:rsid w:val="00D55B79"/>
    <w:rsid w:val="00D568D9"/>
    <w:rsid w:val="00D57391"/>
    <w:rsid w:val="00D57E51"/>
    <w:rsid w:val="00D60DC3"/>
    <w:rsid w:val="00D636C7"/>
    <w:rsid w:val="00D65063"/>
    <w:rsid w:val="00D65123"/>
    <w:rsid w:val="00D711B3"/>
    <w:rsid w:val="00D73101"/>
    <w:rsid w:val="00D7336D"/>
    <w:rsid w:val="00D734C5"/>
    <w:rsid w:val="00D7399A"/>
    <w:rsid w:val="00D7466A"/>
    <w:rsid w:val="00D75257"/>
    <w:rsid w:val="00D759A8"/>
    <w:rsid w:val="00D75AD0"/>
    <w:rsid w:val="00D76A29"/>
    <w:rsid w:val="00D8197F"/>
    <w:rsid w:val="00D854D8"/>
    <w:rsid w:val="00D85B3C"/>
    <w:rsid w:val="00D90B2B"/>
    <w:rsid w:val="00D91873"/>
    <w:rsid w:val="00D94628"/>
    <w:rsid w:val="00D95662"/>
    <w:rsid w:val="00D96B6F"/>
    <w:rsid w:val="00D96E32"/>
    <w:rsid w:val="00D97D3C"/>
    <w:rsid w:val="00DA1081"/>
    <w:rsid w:val="00DA3050"/>
    <w:rsid w:val="00DA3EB7"/>
    <w:rsid w:val="00DA4C5B"/>
    <w:rsid w:val="00DA4DF6"/>
    <w:rsid w:val="00DA5A6C"/>
    <w:rsid w:val="00DB426E"/>
    <w:rsid w:val="00DB4365"/>
    <w:rsid w:val="00DB503D"/>
    <w:rsid w:val="00DB5BF9"/>
    <w:rsid w:val="00DB5D48"/>
    <w:rsid w:val="00DB650C"/>
    <w:rsid w:val="00DB6F0B"/>
    <w:rsid w:val="00DC07EE"/>
    <w:rsid w:val="00DC14A0"/>
    <w:rsid w:val="00DC31F1"/>
    <w:rsid w:val="00DC452D"/>
    <w:rsid w:val="00DC5177"/>
    <w:rsid w:val="00DC56D1"/>
    <w:rsid w:val="00DC5F2F"/>
    <w:rsid w:val="00DC692C"/>
    <w:rsid w:val="00DC70E9"/>
    <w:rsid w:val="00DC7A28"/>
    <w:rsid w:val="00DD35A5"/>
    <w:rsid w:val="00DD3C77"/>
    <w:rsid w:val="00DD3E47"/>
    <w:rsid w:val="00DD46A2"/>
    <w:rsid w:val="00DD7038"/>
    <w:rsid w:val="00DD71D8"/>
    <w:rsid w:val="00DE1BEC"/>
    <w:rsid w:val="00DE3591"/>
    <w:rsid w:val="00DE46EB"/>
    <w:rsid w:val="00DE6977"/>
    <w:rsid w:val="00DF23F0"/>
    <w:rsid w:val="00DF2C0C"/>
    <w:rsid w:val="00DF2E9D"/>
    <w:rsid w:val="00DF31FA"/>
    <w:rsid w:val="00DF37ED"/>
    <w:rsid w:val="00DF3B9F"/>
    <w:rsid w:val="00DF402F"/>
    <w:rsid w:val="00DF70B7"/>
    <w:rsid w:val="00DF75FC"/>
    <w:rsid w:val="00DF7FD7"/>
    <w:rsid w:val="00E0079E"/>
    <w:rsid w:val="00E01566"/>
    <w:rsid w:val="00E01683"/>
    <w:rsid w:val="00E048E5"/>
    <w:rsid w:val="00E04B43"/>
    <w:rsid w:val="00E04D98"/>
    <w:rsid w:val="00E069BF"/>
    <w:rsid w:val="00E07F3C"/>
    <w:rsid w:val="00E11114"/>
    <w:rsid w:val="00E12365"/>
    <w:rsid w:val="00E12457"/>
    <w:rsid w:val="00E13B7C"/>
    <w:rsid w:val="00E16554"/>
    <w:rsid w:val="00E173A7"/>
    <w:rsid w:val="00E200D0"/>
    <w:rsid w:val="00E2171C"/>
    <w:rsid w:val="00E21CC2"/>
    <w:rsid w:val="00E21E7B"/>
    <w:rsid w:val="00E2456C"/>
    <w:rsid w:val="00E2509A"/>
    <w:rsid w:val="00E25249"/>
    <w:rsid w:val="00E2589D"/>
    <w:rsid w:val="00E2596E"/>
    <w:rsid w:val="00E25AD2"/>
    <w:rsid w:val="00E265D6"/>
    <w:rsid w:val="00E273B3"/>
    <w:rsid w:val="00E27A6A"/>
    <w:rsid w:val="00E27AF0"/>
    <w:rsid w:val="00E31E20"/>
    <w:rsid w:val="00E32EF2"/>
    <w:rsid w:val="00E331A6"/>
    <w:rsid w:val="00E33EB7"/>
    <w:rsid w:val="00E34445"/>
    <w:rsid w:val="00E35F80"/>
    <w:rsid w:val="00E367FE"/>
    <w:rsid w:val="00E36AA7"/>
    <w:rsid w:val="00E37A9D"/>
    <w:rsid w:val="00E42DFF"/>
    <w:rsid w:val="00E435A7"/>
    <w:rsid w:val="00E457DC"/>
    <w:rsid w:val="00E45A42"/>
    <w:rsid w:val="00E45F2A"/>
    <w:rsid w:val="00E4659E"/>
    <w:rsid w:val="00E5027E"/>
    <w:rsid w:val="00E512F5"/>
    <w:rsid w:val="00E513A8"/>
    <w:rsid w:val="00E51A84"/>
    <w:rsid w:val="00E53301"/>
    <w:rsid w:val="00E536BF"/>
    <w:rsid w:val="00E55E1D"/>
    <w:rsid w:val="00E6129B"/>
    <w:rsid w:val="00E6429B"/>
    <w:rsid w:val="00E643D2"/>
    <w:rsid w:val="00E65B3D"/>
    <w:rsid w:val="00E708BF"/>
    <w:rsid w:val="00E71929"/>
    <w:rsid w:val="00E7237B"/>
    <w:rsid w:val="00E72465"/>
    <w:rsid w:val="00E72CA2"/>
    <w:rsid w:val="00E73D18"/>
    <w:rsid w:val="00E7538C"/>
    <w:rsid w:val="00E756C7"/>
    <w:rsid w:val="00E7575B"/>
    <w:rsid w:val="00E77864"/>
    <w:rsid w:val="00E803BC"/>
    <w:rsid w:val="00E816FA"/>
    <w:rsid w:val="00E81818"/>
    <w:rsid w:val="00E82915"/>
    <w:rsid w:val="00E82A6D"/>
    <w:rsid w:val="00E83C2B"/>
    <w:rsid w:val="00E843C8"/>
    <w:rsid w:val="00E8536D"/>
    <w:rsid w:val="00E85DEA"/>
    <w:rsid w:val="00E869CB"/>
    <w:rsid w:val="00E90465"/>
    <w:rsid w:val="00E91096"/>
    <w:rsid w:val="00E94644"/>
    <w:rsid w:val="00E950F4"/>
    <w:rsid w:val="00E95F49"/>
    <w:rsid w:val="00E95FE9"/>
    <w:rsid w:val="00E9750D"/>
    <w:rsid w:val="00E97B87"/>
    <w:rsid w:val="00E97EC3"/>
    <w:rsid w:val="00EA1FA7"/>
    <w:rsid w:val="00EA287E"/>
    <w:rsid w:val="00EA3D16"/>
    <w:rsid w:val="00EA531A"/>
    <w:rsid w:val="00EA5B3C"/>
    <w:rsid w:val="00EA6B86"/>
    <w:rsid w:val="00EB18C2"/>
    <w:rsid w:val="00EB27A6"/>
    <w:rsid w:val="00EB31F1"/>
    <w:rsid w:val="00EB5132"/>
    <w:rsid w:val="00EB56E0"/>
    <w:rsid w:val="00EB638E"/>
    <w:rsid w:val="00EC1908"/>
    <w:rsid w:val="00EC1D12"/>
    <w:rsid w:val="00EC2283"/>
    <w:rsid w:val="00EC22AF"/>
    <w:rsid w:val="00EC2477"/>
    <w:rsid w:val="00EC2936"/>
    <w:rsid w:val="00EC31A6"/>
    <w:rsid w:val="00EC37E0"/>
    <w:rsid w:val="00EC40AD"/>
    <w:rsid w:val="00EC472D"/>
    <w:rsid w:val="00EC6139"/>
    <w:rsid w:val="00EC6627"/>
    <w:rsid w:val="00EC7B99"/>
    <w:rsid w:val="00ED2711"/>
    <w:rsid w:val="00ED295D"/>
    <w:rsid w:val="00ED3249"/>
    <w:rsid w:val="00ED3B8E"/>
    <w:rsid w:val="00ED3EBF"/>
    <w:rsid w:val="00ED4558"/>
    <w:rsid w:val="00ED52DC"/>
    <w:rsid w:val="00ED63B7"/>
    <w:rsid w:val="00ED74D0"/>
    <w:rsid w:val="00ED77AB"/>
    <w:rsid w:val="00ED7A6F"/>
    <w:rsid w:val="00ED7F66"/>
    <w:rsid w:val="00EE07C3"/>
    <w:rsid w:val="00EE0D2F"/>
    <w:rsid w:val="00EE161E"/>
    <w:rsid w:val="00EE3163"/>
    <w:rsid w:val="00EE3C36"/>
    <w:rsid w:val="00EE676E"/>
    <w:rsid w:val="00EF1843"/>
    <w:rsid w:val="00EF1C12"/>
    <w:rsid w:val="00EF3522"/>
    <w:rsid w:val="00EF370A"/>
    <w:rsid w:val="00EF38E9"/>
    <w:rsid w:val="00EF4301"/>
    <w:rsid w:val="00EF4D17"/>
    <w:rsid w:val="00EF5961"/>
    <w:rsid w:val="00EF5FF8"/>
    <w:rsid w:val="00F007E1"/>
    <w:rsid w:val="00F00E53"/>
    <w:rsid w:val="00F01B18"/>
    <w:rsid w:val="00F02000"/>
    <w:rsid w:val="00F03CE4"/>
    <w:rsid w:val="00F0579B"/>
    <w:rsid w:val="00F05CB0"/>
    <w:rsid w:val="00F06501"/>
    <w:rsid w:val="00F07083"/>
    <w:rsid w:val="00F10130"/>
    <w:rsid w:val="00F126E7"/>
    <w:rsid w:val="00F12DB8"/>
    <w:rsid w:val="00F15FC5"/>
    <w:rsid w:val="00F164A7"/>
    <w:rsid w:val="00F16D8B"/>
    <w:rsid w:val="00F179FF"/>
    <w:rsid w:val="00F207E0"/>
    <w:rsid w:val="00F20DC8"/>
    <w:rsid w:val="00F22FE0"/>
    <w:rsid w:val="00F23E4A"/>
    <w:rsid w:val="00F25062"/>
    <w:rsid w:val="00F25DC9"/>
    <w:rsid w:val="00F26447"/>
    <w:rsid w:val="00F30468"/>
    <w:rsid w:val="00F3107D"/>
    <w:rsid w:val="00F3138E"/>
    <w:rsid w:val="00F3185E"/>
    <w:rsid w:val="00F32685"/>
    <w:rsid w:val="00F34B93"/>
    <w:rsid w:val="00F34F6C"/>
    <w:rsid w:val="00F36A88"/>
    <w:rsid w:val="00F36ACC"/>
    <w:rsid w:val="00F37309"/>
    <w:rsid w:val="00F37AC0"/>
    <w:rsid w:val="00F40ADD"/>
    <w:rsid w:val="00F41FD4"/>
    <w:rsid w:val="00F42DFB"/>
    <w:rsid w:val="00F44539"/>
    <w:rsid w:val="00F4629A"/>
    <w:rsid w:val="00F463C2"/>
    <w:rsid w:val="00F46E0D"/>
    <w:rsid w:val="00F471CF"/>
    <w:rsid w:val="00F472E7"/>
    <w:rsid w:val="00F47D2C"/>
    <w:rsid w:val="00F50666"/>
    <w:rsid w:val="00F51684"/>
    <w:rsid w:val="00F51C68"/>
    <w:rsid w:val="00F52B78"/>
    <w:rsid w:val="00F52CA9"/>
    <w:rsid w:val="00F52F49"/>
    <w:rsid w:val="00F53958"/>
    <w:rsid w:val="00F55951"/>
    <w:rsid w:val="00F55A9C"/>
    <w:rsid w:val="00F56BFA"/>
    <w:rsid w:val="00F56D0E"/>
    <w:rsid w:val="00F56EFF"/>
    <w:rsid w:val="00F577D7"/>
    <w:rsid w:val="00F57D4E"/>
    <w:rsid w:val="00F57EBC"/>
    <w:rsid w:val="00F60347"/>
    <w:rsid w:val="00F62EA5"/>
    <w:rsid w:val="00F63508"/>
    <w:rsid w:val="00F642AE"/>
    <w:rsid w:val="00F6577F"/>
    <w:rsid w:val="00F664DC"/>
    <w:rsid w:val="00F71943"/>
    <w:rsid w:val="00F74A38"/>
    <w:rsid w:val="00F754D2"/>
    <w:rsid w:val="00F75A53"/>
    <w:rsid w:val="00F75D57"/>
    <w:rsid w:val="00F76142"/>
    <w:rsid w:val="00F7644B"/>
    <w:rsid w:val="00F76A73"/>
    <w:rsid w:val="00F771BD"/>
    <w:rsid w:val="00F77B40"/>
    <w:rsid w:val="00F849ED"/>
    <w:rsid w:val="00F84B99"/>
    <w:rsid w:val="00F84BF9"/>
    <w:rsid w:val="00F85526"/>
    <w:rsid w:val="00F862DB"/>
    <w:rsid w:val="00F862EF"/>
    <w:rsid w:val="00F8730E"/>
    <w:rsid w:val="00F91461"/>
    <w:rsid w:val="00F91DD9"/>
    <w:rsid w:val="00F9244A"/>
    <w:rsid w:val="00F9343A"/>
    <w:rsid w:val="00F934A1"/>
    <w:rsid w:val="00F939CE"/>
    <w:rsid w:val="00F9611D"/>
    <w:rsid w:val="00F96D51"/>
    <w:rsid w:val="00F9722F"/>
    <w:rsid w:val="00FA03EA"/>
    <w:rsid w:val="00FA0571"/>
    <w:rsid w:val="00FA7645"/>
    <w:rsid w:val="00FA7B5A"/>
    <w:rsid w:val="00FB0D72"/>
    <w:rsid w:val="00FB5A2E"/>
    <w:rsid w:val="00FB6B0F"/>
    <w:rsid w:val="00FC0287"/>
    <w:rsid w:val="00FC0382"/>
    <w:rsid w:val="00FC1665"/>
    <w:rsid w:val="00FC3ED9"/>
    <w:rsid w:val="00FC41D9"/>
    <w:rsid w:val="00FC492E"/>
    <w:rsid w:val="00FC6963"/>
    <w:rsid w:val="00FC706D"/>
    <w:rsid w:val="00FC737C"/>
    <w:rsid w:val="00FC7A5A"/>
    <w:rsid w:val="00FD04AC"/>
    <w:rsid w:val="00FD0DEB"/>
    <w:rsid w:val="00FD122B"/>
    <w:rsid w:val="00FD1803"/>
    <w:rsid w:val="00FD1E65"/>
    <w:rsid w:val="00FD4C0A"/>
    <w:rsid w:val="00FD513C"/>
    <w:rsid w:val="00FE0921"/>
    <w:rsid w:val="00FE19C9"/>
    <w:rsid w:val="00FE3C23"/>
    <w:rsid w:val="00FE46B9"/>
    <w:rsid w:val="00FE5165"/>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064C2E-C87C-441D-801B-95E49B8A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f,R"/>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semiHidden/>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1"/>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uiPriority w:val="99"/>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1"/>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character" w:customStyle="1" w:styleId="Refdenotaalpie1Car1">
    <w:name w:val="Ref. de nota al pie1 Car1"/>
    <w:aliases w:val="texto de nota al pie Car Car,Texto nota pie Car Car Car,Texto de nota al pie Car,referencia nota al pie Car,Footnotes refss Car,Ref. de nota al pie 2 Car,Fago Fußnotenzeichen Car,Appel note de bas de page Car"/>
    <w:basedOn w:val="Fuentedeprrafopredeter"/>
    <w:uiPriority w:val="99"/>
    <w:rsid w:val="00AE36D2"/>
    <w:rPr>
      <w:lang w:val="x-none" w:eastAsia="x-none"/>
    </w:rPr>
  </w:style>
  <w:style w:type="character" w:styleId="Nmerodepgina">
    <w:name w:val="page number"/>
    <w:uiPriority w:val="99"/>
    <w:rsid w:val="00AE36D2"/>
    <w:rPr>
      <w:lang w:val="es-ES_tradnl" w:eastAsia="x-none"/>
    </w:rPr>
  </w:style>
  <w:style w:type="character" w:customStyle="1" w:styleId="NoSpacingChar">
    <w:name w:val="No Spacing Char"/>
    <w:uiPriority w:val="99"/>
    <w:locked/>
    <w:rsid w:val="00C66F59"/>
    <w:rPr>
      <w:rFonts w:eastAsia="Times New Roman"/>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teconstitucional.gov.co/RELATORIA/2014/T-358-14.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teconstitucional.gov.co/RELATORIA/2014/T-358-14.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rteconstitucional.gov.co/RELATORIA/2014/T-358-14.htm"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A6AF-6904-4F2D-AD14-8B2EA275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665</TotalTime>
  <Pages>8</Pages>
  <Words>3478</Words>
  <Characters>19133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22566</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dc:description/>
  <cp:lastModifiedBy>Henry Lora Rodriguez</cp:lastModifiedBy>
  <cp:revision>47</cp:revision>
  <cp:lastPrinted>2018-05-23T13:12:00Z</cp:lastPrinted>
  <dcterms:created xsi:type="dcterms:W3CDTF">2018-05-09T13:42:00Z</dcterms:created>
  <dcterms:modified xsi:type="dcterms:W3CDTF">2018-06-22T15:34:00Z</dcterms:modified>
</cp:coreProperties>
</file>