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C6AC8" w14:textId="77777777" w:rsidR="009D4874" w:rsidRPr="00343C44" w:rsidRDefault="009D4874" w:rsidP="009D4874">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8"/>
          <w:szCs w:val="18"/>
          <w:lang w:eastAsia="fr-FR"/>
        </w:rPr>
      </w:pPr>
      <w:bookmarkStart w:id="0" w:name="_GoBack"/>
      <w:r w:rsidRPr="00343C44">
        <w:rPr>
          <w:rFonts w:eastAsia="Courier New"/>
          <w:color w:val="FF0000"/>
          <w:spacing w:val="-8"/>
          <w:sz w:val="18"/>
          <w:szCs w:val="18"/>
          <w:lang w:eastAsia="fr-FR"/>
        </w:rPr>
        <w:t xml:space="preserve">El siguiente es el documento presentado por el Magistrado Ponente que sirvió de base para proferir la providencia dentro del presente proceso. </w:t>
      </w:r>
      <w:r w:rsidRPr="00343C44">
        <w:rPr>
          <w:rFonts w:eastAsia="Courier New"/>
          <w:color w:val="FF0000"/>
          <w:sz w:val="18"/>
          <w:szCs w:val="18"/>
          <w:lang w:eastAsia="fr-FR"/>
        </w:rPr>
        <w:t>El contenido total y fiel de la decisión debe ser verificado en la Secretaría de esta Sala.</w:t>
      </w:r>
    </w:p>
    <w:p w14:paraId="4D492EBB" w14:textId="77777777" w:rsidR="009D4874" w:rsidRPr="001429EC" w:rsidRDefault="009D4874" w:rsidP="009D4874">
      <w:pPr>
        <w:pStyle w:val="Sinespaciado"/>
        <w:jc w:val="both"/>
        <w:rPr>
          <w:sz w:val="18"/>
          <w:szCs w:val="18"/>
          <w:lang w:eastAsia="fr-FR"/>
        </w:rPr>
      </w:pPr>
    </w:p>
    <w:p w14:paraId="0B929EFE" w14:textId="2933981F" w:rsidR="009D4874" w:rsidRPr="001429EC" w:rsidRDefault="009D4874" w:rsidP="009D4874">
      <w:pPr>
        <w:pStyle w:val="Sinespaciado"/>
        <w:jc w:val="both"/>
        <w:rPr>
          <w:sz w:val="18"/>
          <w:szCs w:val="18"/>
          <w:lang w:eastAsia="fr-FR"/>
        </w:rPr>
      </w:pPr>
      <w:r w:rsidRPr="001429EC">
        <w:rPr>
          <w:sz w:val="18"/>
          <w:szCs w:val="18"/>
          <w:lang w:eastAsia="fr-FR"/>
        </w:rPr>
        <w:t>Providencia:</w:t>
      </w:r>
      <w:r w:rsidRPr="001429EC">
        <w:rPr>
          <w:sz w:val="18"/>
          <w:szCs w:val="18"/>
          <w:lang w:eastAsia="fr-FR"/>
        </w:rPr>
        <w:tab/>
      </w:r>
      <w:r w:rsidRPr="001429EC">
        <w:rPr>
          <w:sz w:val="18"/>
          <w:szCs w:val="18"/>
          <w:lang w:eastAsia="fr-FR"/>
        </w:rPr>
        <w:tab/>
      </w:r>
      <w:r>
        <w:rPr>
          <w:sz w:val="18"/>
          <w:szCs w:val="18"/>
          <w:lang w:eastAsia="fr-FR"/>
        </w:rPr>
        <w:t>Sentencia</w:t>
      </w:r>
      <w:r w:rsidRPr="001429EC">
        <w:rPr>
          <w:sz w:val="18"/>
          <w:szCs w:val="18"/>
          <w:lang w:eastAsia="fr-FR"/>
        </w:rPr>
        <w:t xml:space="preserve"> </w:t>
      </w:r>
      <w:r>
        <w:rPr>
          <w:sz w:val="18"/>
          <w:szCs w:val="18"/>
          <w:lang w:eastAsia="fr-FR"/>
        </w:rPr>
        <w:t>– 2ª Instancia – 1</w:t>
      </w:r>
      <w:r>
        <w:rPr>
          <w:sz w:val="18"/>
          <w:szCs w:val="18"/>
          <w:lang w:eastAsia="fr-FR"/>
        </w:rPr>
        <w:t>0</w:t>
      </w:r>
      <w:r>
        <w:rPr>
          <w:sz w:val="18"/>
          <w:szCs w:val="18"/>
          <w:lang w:eastAsia="fr-FR"/>
        </w:rPr>
        <w:t xml:space="preserve"> de mayo</w:t>
      </w:r>
      <w:r w:rsidRPr="001429EC">
        <w:rPr>
          <w:sz w:val="18"/>
          <w:szCs w:val="18"/>
          <w:lang w:eastAsia="fr-FR"/>
        </w:rPr>
        <w:t xml:space="preserve"> de 2018</w:t>
      </w:r>
    </w:p>
    <w:p w14:paraId="12EA2EB3" w14:textId="79F8670D" w:rsidR="009D4874" w:rsidRPr="001429EC" w:rsidRDefault="009D4874" w:rsidP="009D4874">
      <w:pPr>
        <w:pStyle w:val="Sinespaciado"/>
        <w:jc w:val="both"/>
        <w:rPr>
          <w:sz w:val="18"/>
          <w:szCs w:val="18"/>
          <w:lang w:eastAsia="fr-FR"/>
        </w:rPr>
      </w:pPr>
      <w:r w:rsidRPr="001429EC">
        <w:rPr>
          <w:sz w:val="18"/>
          <w:szCs w:val="18"/>
          <w:lang w:eastAsia="fr-FR"/>
        </w:rPr>
        <w:t>Proceso:</w:t>
      </w:r>
      <w:r w:rsidRPr="001429EC">
        <w:rPr>
          <w:sz w:val="18"/>
          <w:szCs w:val="18"/>
          <w:lang w:eastAsia="fr-FR"/>
        </w:rPr>
        <w:tab/>
      </w:r>
      <w:r w:rsidRPr="001429EC">
        <w:rPr>
          <w:sz w:val="18"/>
          <w:szCs w:val="18"/>
          <w:lang w:eastAsia="fr-FR"/>
        </w:rPr>
        <w:tab/>
      </w:r>
      <w:r>
        <w:rPr>
          <w:sz w:val="18"/>
          <w:szCs w:val="18"/>
          <w:lang w:eastAsia="fr-FR"/>
        </w:rPr>
        <w:tab/>
      </w:r>
      <w:r w:rsidRPr="001429EC">
        <w:rPr>
          <w:sz w:val="18"/>
          <w:szCs w:val="18"/>
          <w:lang w:eastAsia="fr-FR"/>
        </w:rPr>
        <w:t>Penal –</w:t>
      </w:r>
      <w:r>
        <w:rPr>
          <w:sz w:val="18"/>
          <w:szCs w:val="18"/>
          <w:lang w:eastAsia="fr-FR"/>
        </w:rPr>
        <w:t xml:space="preserve"> </w:t>
      </w:r>
      <w:r>
        <w:rPr>
          <w:sz w:val="18"/>
          <w:szCs w:val="18"/>
          <w:lang w:eastAsia="fr-FR"/>
        </w:rPr>
        <w:t>Condena - Confirma</w:t>
      </w:r>
    </w:p>
    <w:p w14:paraId="3D0E33E3" w14:textId="71894090" w:rsidR="009D4874" w:rsidRPr="001429EC" w:rsidRDefault="009D4874" w:rsidP="009D4874">
      <w:pPr>
        <w:pStyle w:val="Sinespaciado"/>
        <w:jc w:val="both"/>
        <w:rPr>
          <w:bCs/>
          <w:iCs/>
          <w:sz w:val="18"/>
          <w:szCs w:val="18"/>
          <w:lang w:eastAsia="fr-FR"/>
        </w:rPr>
      </w:pPr>
      <w:r w:rsidRPr="001429EC">
        <w:rPr>
          <w:sz w:val="18"/>
          <w:szCs w:val="18"/>
          <w:lang w:eastAsia="fr-FR"/>
        </w:rPr>
        <w:t>Radicación Nro.:</w:t>
      </w:r>
      <w:r w:rsidRPr="001429EC">
        <w:rPr>
          <w:sz w:val="18"/>
          <w:szCs w:val="18"/>
          <w:lang w:eastAsia="fr-FR"/>
        </w:rPr>
        <w:tab/>
        <w:t xml:space="preserve">  </w:t>
      </w:r>
      <w:r w:rsidRPr="001429EC">
        <w:rPr>
          <w:sz w:val="18"/>
          <w:szCs w:val="18"/>
          <w:lang w:eastAsia="fr-FR"/>
        </w:rPr>
        <w:tab/>
      </w:r>
      <w:r w:rsidRPr="009D4874">
        <w:rPr>
          <w:sz w:val="18"/>
          <w:szCs w:val="18"/>
          <w:lang w:eastAsia="fr-FR"/>
        </w:rPr>
        <w:t>66001 60 00 035 2014 02692 01</w:t>
      </w:r>
    </w:p>
    <w:p w14:paraId="64E96168" w14:textId="2278D7BA" w:rsidR="009D4874" w:rsidRPr="001429EC" w:rsidRDefault="009D4874" w:rsidP="009D4874">
      <w:pPr>
        <w:pStyle w:val="Sinespaciado"/>
        <w:jc w:val="both"/>
        <w:rPr>
          <w:rFonts w:eastAsia="Batang"/>
          <w:bCs/>
          <w:sz w:val="18"/>
          <w:szCs w:val="18"/>
        </w:rPr>
      </w:pPr>
      <w:r w:rsidRPr="001429EC">
        <w:rPr>
          <w:rFonts w:eastAsia="Batang"/>
          <w:bCs/>
          <w:sz w:val="18"/>
          <w:szCs w:val="18"/>
        </w:rPr>
        <w:t xml:space="preserve">Procesado:   </w:t>
      </w:r>
      <w:r w:rsidRPr="001429EC">
        <w:rPr>
          <w:rFonts w:eastAsia="Batang"/>
          <w:bCs/>
          <w:sz w:val="18"/>
          <w:szCs w:val="18"/>
        </w:rPr>
        <w:tab/>
      </w:r>
      <w:r w:rsidRPr="001429EC">
        <w:rPr>
          <w:rFonts w:eastAsia="Batang"/>
          <w:bCs/>
          <w:sz w:val="18"/>
          <w:szCs w:val="18"/>
        </w:rPr>
        <w:tab/>
      </w:r>
      <w:r w:rsidRPr="009D4874">
        <w:rPr>
          <w:rFonts w:eastAsia="Batang"/>
          <w:bCs/>
          <w:sz w:val="18"/>
          <w:szCs w:val="18"/>
        </w:rPr>
        <w:t>Martha Luz Marín Bedoya</w:t>
      </w:r>
    </w:p>
    <w:p w14:paraId="684AB9BB" w14:textId="77777777" w:rsidR="009D4874" w:rsidRPr="001429EC" w:rsidRDefault="009D4874" w:rsidP="009D4874">
      <w:pPr>
        <w:pStyle w:val="Sinespaciado"/>
        <w:jc w:val="both"/>
        <w:rPr>
          <w:rFonts w:eastAsia="Batang"/>
          <w:b/>
          <w:bCs/>
          <w:sz w:val="18"/>
          <w:szCs w:val="18"/>
        </w:rPr>
      </w:pPr>
      <w:r w:rsidRPr="001429EC">
        <w:rPr>
          <w:rFonts w:eastAsia="Batang"/>
          <w:bCs/>
          <w:sz w:val="18"/>
          <w:szCs w:val="18"/>
        </w:rPr>
        <w:t>Delito:</w:t>
      </w:r>
      <w:r w:rsidRPr="001429EC">
        <w:rPr>
          <w:rFonts w:eastAsia="Batang"/>
          <w:bCs/>
          <w:sz w:val="18"/>
          <w:szCs w:val="18"/>
        </w:rPr>
        <w:tab/>
      </w:r>
      <w:r w:rsidRPr="001429EC">
        <w:rPr>
          <w:rFonts w:eastAsia="Batang"/>
          <w:bCs/>
          <w:sz w:val="18"/>
          <w:szCs w:val="18"/>
        </w:rPr>
        <w:tab/>
      </w:r>
      <w:r>
        <w:rPr>
          <w:rFonts w:eastAsia="Batang"/>
          <w:bCs/>
          <w:sz w:val="18"/>
          <w:szCs w:val="18"/>
        </w:rPr>
        <w:tab/>
      </w:r>
      <w:r w:rsidRPr="00F30EF2">
        <w:rPr>
          <w:rFonts w:eastAsia="Batang"/>
          <w:bCs/>
          <w:sz w:val="18"/>
          <w:szCs w:val="18"/>
        </w:rPr>
        <w:t>Lesiones Personales Culposas</w:t>
      </w:r>
    </w:p>
    <w:p w14:paraId="15C42ACE" w14:textId="77777777" w:rsidR="009D4874" w:rsidRPr="001429EC" w:rsidRDefault="009D4874" w:rsidP="009D4874">
      <w:pPr>
        <w:pStyle w:val="Sinespaciado"/>
        <w:jc w:val="both"/>
        <w:rPr>
          <w:sz w:val="18"/>
          <w:szCs w:val="18"/>
          <w:lang w:eastAsia="fr-FR"/>
        </w:rPr>
      </w:pPr>
      <w:r w:rsidRPr="001429EC">
        <w:rPr>
          <w:sz w:val="18"/>
          <w:szCs w:val="18"/>
          <w:lang w:eastAsia="fr-FR"/>
        </w:rPr>
        <w:t>Magistrado Ponente: </w:t>
      </w:r>
      <w:r w:rsidRPr="001429EC">
        <w:rPr>
          <w:sz w:val="18"/>
          <w:szCs w:val="18"/>
          <w:lang w:eastAsia="fr-FR"/>
        </w:rPr>
        <w:tab/>
        <w:t>JAIRO ERNESTO ESCOBAR SANZ</w:t>
      </w:r>
    </w:p>
    <w:p w14:paraId="21AADB95" w14:textId="77777777" w:rsidR="009D4874" w:rsidRPr="001429EC" w:rsidRDefault="009D4874" w:rsidP="009D4874">
      <w:pPr>
        <w:pStyle w:val="Sinespaciado"/>
        <w:jc w:val="both"/>
        <w:rPr>
          <w:sz w:val="18"/>
          <w:szCs w:val="18"/>
          <w:lang w:eastAsia="fr-FR"/>
        </w:rPr>
      </w:pPr>
    </w:p>
    <w:p w14:paraId="13054020" w14:textId="77777777" w:rsidR="009D4874" w:rsidRPr="009D4874" w:rsidRDefault="009D4874" w:rsidP="009D4874">
      <w:pPr>
        <w:pStyle w:val="Sinespaciado"/>
        <w:jc w:val="both"/>
        <w:rPr>
          <w:bCs/>
          <w:iCs/>
          <w:sz w:val="18"/>
          <w:szCs w:val="18"/>
          <w:lang w:eastAsia="fr-FR"/>
        </w:rPr>
      </w:pPr>
      <w:r w:rsidRPr="001429EC">
        <w:rPr>
          <w:b/>
          <w:bCs/>
          <w:iCs/>
          <w:sz w:val="18"/>
          <w:szCs w:val="18"/>
          <w:lang w:eastAsia="fr-FR"/>
        </w:rPr>
        <w:t>TEMA:</w:t>
      </w:r>
      <w:r w:rsidRPr="001429EC">
        <w:rPr>
          <w:b/>
          <w:bCs/>
          <w:iCs/>
          <w:sz w:val="18"/>
          <w:szCs w:val="18"/>
          <w:lang w:eastAsia="fr-FR"/>
        </w:rPr>
        <w:tab/>
      </w:r>
      <w:r w:rsidRPr="001429EC">
        <w:rPr>
          <w:b/>
          <w:bCs/>
          <w:iCs/>
          <w:sz w:val="18"/>
          <w:szCs w:val="18"/>
          <w:lang w:eastAsia="fr-FR"/>
        </w:rPr>
        <w:tab/>
      </w:r>
      <w:r w:rsidRPr="001429EC">
        <w:rPr>
          <w:b/>
          <w:bCs/>
          <w:iCs/>
          <w:sz w:val="18"/>
          <w:szCs w:val="18"/>
          <w:lang w:eastAsia="fr-FR"/>
        </w:rPr>
        <w:tab/>
      </w:r>
      <w:r w:rsidRPr="00F30EF2">
        <w:rPr>
          <w:b/>
          <w:bCs/>
          <w:iCs/>
          <w:sz w:val="18"/>
          <w:szCs w:val="18"/>
          <w:lang w:eastAsia="fr-FR"/>
        </w:rPr>
        <w:t xml:space="preserve">LESIONES PERSONALES CULPOSAS </w:t>
      </w:r>
      <w:r>
        <w:rPr>
          <w:b/>
          <w:bCs/>
          <w:iCs/>
          <w:sz w:val="18"/>
          <w:szCs w:val="18"/>
          <w:lang w:eastAsia="fr-FR"/>
        </w:rPr>
        <w:t xml:space="preserve">/ ACCIDENTE DE TRÁNSITO / </w:t>
      </w:r>
      <w:r>
        <w:rPr>
          <w:b/>
          <w:bCs/>
          <w:iCs/>
          <w:sz w:val="18"/>
          <w:szCs w:val="18"/>
          <w:lang w:eastAsia="fr-FR"/>
        </w:rPr>
        <w:t xml:space="preserve">DOBLE LÍNEA </w:t>
      </w:r>
      <w:r>
        <w:rPr>
          <w:b/>
          <w:bCs/>
          <w:iCs/>
          <w:sz w:val="18"/>
          <w:szCs w:val="18"/>
          <w:lang w:eastAsia="fr-FR"/>
        </w:rPr>
        <w:t xml:space="preserve">/ </w:t>
      </w:r>
      <w:r>
        <w:rPr>
          <w:b/>
          <w:bCs/>
          <w:iCs/>
          <w:sz w:val="18"/>
          <w:szCs w:val="18"/>
          <w:lang w:eastAsia="fr-FR"/>
        </w:rPr>
        <w:t>CRUCE</w:t>
      </w:r>
      <w:r>
        <w:rPr>
          <w:b/>
          <w:bCs/>
          <w:iCs/>
          <w:sz w:val="18"/>
          <w:szCs w:val="18"/>
          <w:lang w:eastAsia="fr-FR"/>
        </w:rPr>
        <w:t xml:space="preserve"> / </w:t>
      </w:r>
      <w:r>
        <w:rPr>
          <w:b/>
          <w:bCs/>
          <w:iCs/>
          <w:sz w:val="18"/>
          <w:szCs w:val="18"/>
          <w:lang w:eastAsia="fr-FR"/>
        </w:rPr>
        <w:t>PRELACIÓN</w:t>
      </w:r>
      <w:r>
        <w:rPr>
          <w:b/>
          <w:bCs/>
          <w:iCs/>
          <w:sz w:val="18"/>
          <w:szCs w:val="18"/>
          <w:lang w:eastAsia="fr-FR"/>
        </w:rPr>
        <w:t xml:space="preserve"> / </w:t>
      </w:r>
      <w:r>
        <w:rPr>
          <w:b/>
          <w:bCs/>
          <w:iCs/>
          <w:sz w:val="18"/>
          <w:szCs w:val="18"/>
          <w:lang w:eastAsia="fr-FR"/>
        </w:rPr>
        <w:t>CONCURRENCIA DE CULPAS</w:t>
      </w:r>
      <w:r>
        <w:rPr>
          <w:b/>
          <w:bCs/>
          <w:iCs/>
          <w:sz w:val="18"/>
          <w:szCs w:val="18"/>
          <w:lang w:eastAsia="fr-FR"/>
        </w:rPr>
        <w:t xml:space="preserve"> / </w:t>
      </w:r>
      <w:r>
        <w:rPr>
          <w:b/>
          <w:bCs/>
          <w:iCs/>
          <w:sz w:val="18"/>
          <w:szCs w:val="18"/>
          <w:lang w:eastAsia="fr-FR"/>
        </w:rPr>
        <w:t xml:space="preserve">EN PENAL NO HAY COMPENSACIÓN / CONDENA / CONFIRMA - </w:t>
      </w:r>
      <w:r>
        <w:rPr>
          <w:b/>
          <w:bCs/>
          <w:iCs/>
          <w:sz w:val="18"/>
          <w:szCs w:val="18"/>
          <w:lang w:eastAsia="fr-FR"/>
        </w:rPr>
        <w:t xml:space="preserve"> </w:t>
      </w:r>
      <w:r w:rsidRPr="009D4874">
        <w:rPr>
          <w:bCs/>
          <w:iCs/>
          <w:sz w:val="18"/>
          <w:szCs w:val="18"/>
          <w:lang w:eastAsia="fr-FR"/>
        </w:rPr>
        <w:t xml:space="preserve">Por otra parte la existencia en la vía de una doble línea amarilla, no tiene los efectos que le atribuye la impugnante para aducir una situación de culpa exclusiva de la víctima, ya que se entiende que esa señalización tiene como fin demarcar los carriles de una doble vía, como ocurre en este caso y por ello tal predicamento solo podría ser considerado en caso de que el motociclista hubiera colisionado con un vehículo que transitara por su carril en la vía principal lo que no ocurrió en este caso, donde la señora Marín estaba atravesando la doble calzada para tomar la vía que va hacia la vereda “El </w:t>
      </w:r>
      <w:proofErr w:type="spellStart"/>
      <w:r w:rsidRPr="009D4874">
        <w:rPr>
          <w:bCs/>
          <w:iCs/>
          <w:sz w:val="18"/>
          <w:szCs w:val="18"/>
          <w:lang w:eastAsia="fr-FR"/>
        </w:rPr>
        <w:t>Congolo</w:t>
      </w:r>
      <w:proofErr w:type="spellEnd"/>
      <w:r w:rsidRPr="009D4874">
        <w:rPr>
          <w:bCs/>
          <w:iCs/>
          <w:sz w:val="18"/>
          <w:szCs w:val="18"/>
          <w:lang w:eastAsia="fr-FR"/>
        </w:rPr>
        <w:t>”.</w:t>
      </w:r>
    </w:p>
    <w:p w14:paraId="4B79C6D1" w14:textId="77777777" w:rsidR="009D4874" w:rsidRPr="009D4874" w:rsidRDefault="009D4874" w:rsidP="009D4874">
      <w:pPr>
        <w:pStyle w:val="Sinespaciado"/>
        <w:jc w:val="both"/>
        <w:rPr>
          <w:bCs/>
          <w:iCs/>
          <w:sz w:val="18"/>
          <w:szCs w:val="18"/>
          <w:lang w:eastAsia="fr-FR"/>
        </w:rPr>
      </w:pPr>
    </w:p>
    <w:p w14:paraId="19CD2CCD" w14:textId="77777777" w:rsidR="009D4874" w:rsidRPr="009D4874" w:rsidRDefault="009D4874" w:rsidP="009D4874">
      <w:pPr>
        <w:pStyle w:val="Sinespaciado"/>
        <w:jc w:val="both"/>
        <w:rPr>
          <w:bCs/>
          <w:iCs/>
          <w:sz w:val="18"/>
          <w:szCs w:val="18"/>
          <w:lang w:eastAsia="fr-FR"/>
        </w:rPr>
      </w:pPr>
      <w:r w:rsidRPr="009D4874">
        <w:rPr>
          <w:bCs/>
          <w:iCs/>
          <w:sz w:val="18"/>
          <w:szCs w:val="18"/>
          <w:lang w:eastAsia="fr-FR"/>
        </w:rPr>
        <w:t>Para ahondar más en este punto, debe decirse que el señor Hidalgo, pese a que pudo haber invadido el carril por dónde venían los vehículos en dirección contraria, no se estrelló contra un automotor que viniera de frente por su calzada, caso en el cual podría plantearse una hipótesis de violación del “principio de confianza”, sino contra la camioneta que manejaba la procesada, que en ese momento atravesaba la vía principal en sentido transversal, lo que quedó debidamente demostrado con el sitio donde se localizó el impacto que recibió ese automotor.</w:t>
      </w:r>
    </w:p>
    <w:p w14:paraId="6F3C6506" w14:textId="77777777" w:rsidR="009D4874" w:rsidRPr="009D4874" w:rsidRDefault="009D4874" w:rsidP="009D4874">
      <w:pPr>
        <w:pStyle w:val="Sinespaciado"/>
        <w:jc w:val="both"/>
        <w:rPr>
          <w:bCs/>
          <w:iCs/>
          <w:sz w:val="18"/>
          <w:szCs w:val="18"/>
          <w:lang w:eastAsia="fr-FR"/>
        </w:rPr>
      </w:pPr>
    </w:p>
    <w:bookmarkEnd w:id="0"/>
    <w:p w14:paraId="7AFC8BFD" w14:textId="34AEA4DE" w:rsidR="009D4874" w:rsidRPr="009D4874" w:rsidRDefault="009D4874" w:rsidP="009D4874">
      <w:pPr>
        <w:pStyle w:val="Sinespaciado"/>
        <w:jc w:val="both"/>
        <w:rPr>
          <w:bCs/>
          <w:iCs/>
          <w:sz w:val="18"/>
          <w:szCs w:val="18"/>
          <w:lang w:eastAsia="fr-FR"/>
        </w:rPr>
      </w:pPr>
      <w:r w:rsidRPr="009D4874">
        <w:rPr>
          <w:bCs/>
          <w:iCs/>
          <w:sz w:val="18"/>
          <w:szCs w:val="18"/>
          <w:lang w:eastAsia="fr-FR"/>
        </w:rPr>
        <w:t>Precisamente lo consignado en el álbum fotográfico y en el croquis sobre la prelación que tenía en la vía el señor Hidalgo, llevan a desestimar la teoría de la recurrente, quien pretende atribuir la culpa de lo sucedido exclusivamente a la víctima, ya que si bien se puede inferir de la prueba practicada en el proceso que el lesionado posiblemente transitaba a una velocidad no permitida, y que ello lo condujo a cambiarse de carril para evadir las boyas que fueron colocadas como señal de reducción de velocidad en la vía, igualmente resulta cierto que la procesada no tuvo la debida precaución al cruzar la vía, lo que se desprende de su declaración en el sentido de que no vio al conductor de la moto, pese a que había mirado hacia ambos lados de la calzada, pues se entiende que quien va a ejecutar una maniobra riesgosa, como ingresar desde un ramal hasta una carretera principal, tiene que extremar todos los cuidados al hacer ese tipo de cruces en un sector donde circulan vehículos en ambos sentidos, como ocurrió en el presente caso.</w:t>
      </w:r>
    </w:p>
    <w:p w14:paraId="45937001" w14:textId="77777777" w:rsidR="009D4874" w:rsidRPr="009D4874" w:rsidRDefault="009D4874" w:rsidP="009D4874">
      <w:pPr>
        <w:pStyle w:val="Sinespaciado"/>
        <w:jc w:val="both"/>
        <w:rPr>
          <w:bCs/>
          <w:iCs/>
          <w:sz w:val="18"/>
          <w:szCs w:val="18"/>
          <w:lang w:eastAsia="fr-FR"/>
        </w:rPr>
      </w:pPr>
    </w:p>
    <w:p w14:paraId="443CC362" w14:textId="2AF79A10" w:rsidR="009D4874" w:rsidRPr="009D4874" w:rsidRDefault="009D4874" w:rsidP="009D4874">
      <w:pPr>
        <w:pStyle w:val="Sinespaciado"/>
        <w:jc w:val="both"/>
        <w:rPr>
          <w:bCs/>
          <w:iCs/>
          <w:sz w:val="18"/>
          <w:szCs w:val="18"/>
          <w:lang w:eastAsia="fr-FR"/>
        </w:rPr>
      </w:pPr>
      <w:r w:rsidRPr="009D4874">
        <w:rPr>
          <w:bCs/>
          <w:iCs/>
          <w:sz w:val="18"/>
          <w:szCs w:val="18"/>
          <w:lang w:eastAsia="fr-FR"/>
        </w:rPr>
        <w:t>A lo anterior se debe agregar que la señora Marín conocía ampliamente el sector, donde transitaba a diario para ir a su sitio de trabajo que era una finca cerca de las “</w:t>
      </w:r>
      <w:proofErr w:type="spellStart"/>
      <w:r w:rsidRPr="009D4874">
        <w:rPr>
          <w:bCs/>
          <w:iCs/>
          <w:sz w:val="18"/>
          <w:szCs w:val="18"/>
          <w:lang w:eastAsia="fr-FR"/>
        </w:rPr>
        <w:t>Bethlemitas</w:t>
      </w:r>
      <w:proofErr w:type="spellEnd"/>
      <w:r w:rsidRPr="009D4874">
        <w:rPr>
          <w:bCs/>
          <w:iCs/>
          <w:sz w:val="18"/>
          <w:szCs w:val="18"/>
          <w:lang w:eastAsia="fr-FR"/>
        </w:rPr>
        <w:t xml:space="preserve">”, por lo cual la conducta que se esperaba de ella era que adoptara las debidas cautelas al cruzar la vía principal para encaminarse hacia la vereda “El </w:t>
      </w:r>
      <w:proofErr w:type="spellStart"/>
      <w:r w:rsidRPr="009D4874">
        <w:rPr>
          <w:bCs/>
          <w:iCs/>
          <w:sz w:val="18"/>
          <w:szCs w:val="18"/>
          <w:lang w:eastAsia="fr-FR"/>
        </w:rPr>
        <w:t>Congolo</w:t>
      </w:r>
      <w:proofErr w:type="spellEnd"/>
      <w:r w:rsidRPr="009D4874">
        <w:rPr>
          <w:bCs/>
          <w:iCs/>
          <w:sz w:val="18"/>
          <w:szCs w:val="18"/>
          <w:lang w:eastAsia="fr-FR"/>
        </w:rPr>
        <w:t>”, verificando que no viniera ningún rodante a ambos lados, pese a lo cual la procesada trato de soslayar su responsabilidad, manifestando que ella no transitaba por la carretera que tenía esa señal de precaución que era la vía “</w:t>
      </w:r>
      <w:proofErr w:type="spellStart"/>
      <w:r w:rsidRPr="009D4874">
        <w:rPr>
          <w:bCs/>
          <w:iCs/>
          <w:sz w:val="18"/>
          <w:szCs w:val="18"/>
          <w:lang w:eastAsia="fr-FR"/>
        </w:rPr>
        <w:t>Condina</w:t>
      </w:r>
      <w:proofErr w:type="spellEnd"/>
      <w:r w:rsidRPr="009D4874">
        <w:rPr>
          <w:bCs/>
          <w:iCs/>
          <w:sz w:val="18"/>
          <w:szCs w:val="18"/>
          <w:lang w:eastAsia="fr-FR"/>
        </w:rPr>
        <w:t>”, sino que hizo un cruce que era permitido, situación que para la Sala no la relevaba de observar el cuidado debido al hacer esa maniobra para atravesar la vía de doble sentido.</w:t>
      </w:r>
    </w:p>
    <w:p w14:paraId="6A206B74" w14:textId="77777777" w:rsidR="009D4874" w:rsidRPr="009D4874" w:rsidRDefault="009D4874" w:rsidP="009D4874">
      <w:pPr>
        <w:pStyle w:val="Sinespaciado"/>
        <w:jc w:val="both"/>
        <w:rPr>
          <w:bCs/>
          <w:iCs/>
          <w:sz w:val="18"/>
          <w:szCs w:val="18"/>
          <w:lang w:eastAsia="fr-FR"/>
        </w:rPr>
      </w:pPr>
    </w:p>
    <w:p w14:paraId="78C72DB5" w14:textId="77DE213D" w:rsidR="009D4874" w:rsidRPr="009D4874" w:rsidRDefault="009D4874" w:rsidP="009D4874">
      <w:pPr>
        <w:pStyle w:val="Sinespaciado"/>
        <w:jc w:val="both"/>
        <w:rPr>
          <w:bCs/>
          <w:iCs/>
          <w:sz w:val="18"/>
          <w:szCs w:val="18"/>
          <w:lang w:eastAsia="fr-FR"/>
        </w:rPr>
      </w:pPr>
      <w:r w:rsidRPr="009D4874">
        <w:rPr>
          <w:bCs/>
          <w:iCs/>
          <w:sz w:val="18"/>
          <w:szCs w:val="18"/>
          <w:lang w:eastAsia="fr-FR"/>
        </w:rPr>
        <w:t xml:space="preserve">Como se observa, de las pruebas practicadas en el juicio oral se desprende claramente que la acusada incurrió en una conducta </w:t>
      </w:r>
      <w:proofErr w:type="spellStart"/>
      <w:r w:rsidRPr="009D4874">
        <w:rPr>
          <w:bCs/>
          <w:iCs/>
          <w:sz w:val="18"/>
          <w:szCs w:val="18"/>
          <w:lang w:eastAsia="fr-FR"/>
        </w:rPr>
        <w:t>antinormativa</w:t>
      </w:r>
      <w:proofErr w:type="spellEnd"/>
      <w:r w:rsidRPr="009D4874">
        <w:rPr>
          <w:bCs/>
          <w:iCs/>
          <w:sz w:val="18"/>
          <w:szCs w:val="18"/>
          <w:lang w:eastAsia="fr-FR"/>
        </w:rPr>
        <w:t xml:space="preserve"> al vulnerar diversas disposiciones del </w:t>
      </w:r>
      <w:proofErr w:type="spellStart"/>
      <w:r w:rsidRPr="009D4874">
        <w:rPr>
          <w:bCs/>
          <w:iCs/>
          <w:sz w:val="18"/>
          <w:szCs w:val="18"/>
          <w:lang w:eastAsia="fr-FR"/>
        </w:rPr>
        <w:t>CNT</w:t>
      </w:r>
      <w:proofErr w:type="spellEnd"/>
      <w:r w:rsidRPr="009D4874">
        <w:rPr>
          <w:bCs/>
          <w:iCs/>
          <w:sz w:val="18"/>
          <w:szCs w:val="18"/>
          <w:lang w:eastAsia="fr-FR"/>
        </w:rPr>
        <w:t xml:space="preserve"> como los artículos 55, 60 y 61 de ese estatuto.</w:t>
      </w:r>
    </w:p>
    <w:p w14:paraId="1A8DC6DA" w14:textId="77777777" w:rsidR="008D3395" w:rsidRDefault="008D3395" w:rsidP="009D4874">
      <w:pPr>
        <w:pStyle w:val="Sinespaciado"/>
        <w:jc w:val="both"/>
        <w:rPr>
          <w:bCs/>
          <w:iCs/>
          <w:sz w:val="18"/>
          <w:szCs w:val="18"/>
          <w:lang w:eastAsia="fr-FR"/>
        </w:rPr>
      </w:pPr>
    </w:p>
    <w:p w14:paraId="0C318087" w14:textId="77777777" w:rsidR="009D4874" w:rsidRPr="009D4874" w:rsidRDefault="009D4874" w:rsidP="009D4874">
      <w:pPr>
        <w:pStyle w:val="Sinespaciado"/>
        <w:jc w:val="both"/>
        <w:rPr>
          <w:bCs/>
          <w:iCs/>
          <w:sz w:val="18"/>
          <w:szCs w:val="18"/>
          <w:lang w:eastAsia="fr-FR"/>
        </w:rPr>
      </w:pPr>
      <w:r w:rsidRPr="009D4874">
        <w:rPr>
          <w:bCs/>
          <w:iCs/>
          <w:sz w:val="18"/>
          <w:szCs w:val="18"/>
          <w:lang w:eastAsia="fr-FR"/>
        </w:rPr>
        <w:t xml:space="preserve">Sin embargo debe aclararse que la referencia que hizo el fallador de primera sobre el artículo 110 de la misma codificación, en concordancia con el numeral 3.9.2. del Manual de Señalización Vial en lo atinente al significado de la forma y ancho de las líneas longitudinales -en donde se establece que la línea doble indica el máximo nivel de restricción o restricciones especiales y que una línea continua significa que ningún conductor con su vehículo debe atravesarla ni circular sobre ella, y que cuando la marca separe los dos sentidos de circulación, significa que no se debe circular por la izquierda de ella, no tiene el alcance que le dio el A quo, ya que esta norma lo que prohíbe es salirse de la demarcación existente para cada carril con el fin de hacer maniobras de adelantamiento, mas no atravesar vías de doble calzada en los puntos de desembocadura de </w:t>
      </w:r>
      <w:proofErr w:type="spellStart"/>
      <w:r w:rsidRPr="009D4874">
        <w:rPr>
          <w:bCs/>
          <w:iCs/>
          <w:sz w:val="18"/>
          <w:szCs w:val="18"/>
          <w:lang w:eastAsia="fr-FR"/>
        </w:rPr>
        <w:t>carreteables</w:t>
      </w:r>
      <w:proofErr w:type="spellEnd"/>
      <w:r w:rsidRPr="009D4874">
        <w:rPr>
          <w:bCs/>
          <w:iCs/>
          <w:sz w:val="18"/>
          <w:szCs w:val="18"/>
          <w:lang w:eastAsia="fr-FR"/>
        </w:rPr>
        <w:t xml:space="preserve"> o vías alternas, lo que obviamente se debe hacer con el máximo de precaución.</w:t>
      </w:r>
    </w:p>
    <w:p w14:paraId="621C739D" w14:textId="77777777" w:rsidR="009D4874" w:rsidRPr="009D4874" w:rsidRDefault="009D4874" w:rsidP="009D4874">
      <w:pPr>
        <w:pStyle w:val="Sinespaciado"/>
        <w:jc w:val="both"/>
        <w:rPr>
          <w:bCs/>
          <w:iCs/>
          <w:sz w:val="18"/>
          <w:szCs w:val="18"/>
          <w:lang w:eastAsia="fr-FR"/>
        </w:rPr>
      </w:pPr>
    </w:p>
    <w:p w14:paraId="788C2D31" w14:textId="1FAE21AA" w:rsidR="009D4874" w:rsidRPr="009D4874" w:rsidRDefault="009D4874" w:rsidP="009D4874">
      <w:pPr>
        <w:pStyle w:val="Sinespaciado"/>
        <w:jc w:val="both"/>
        <w:rPr>
          <w:bCs/>
          <w:iCs/>
          <w:sz w:val="18"/>
          <w:szCs w:val="18"/>
          <w:lang w:eastAsia="fr-FR"/>
        </w:rPr>
      </w:pPr>
      <w:r w:rsidRPr="009D4874">
        <w:rPr>
          <w:bCs/>
          <w:iCs/>
          <w:sz w:val="18"/>
          <w:szCs w:val="18"/>
          <w:lang w:eastAsia="fr-FR"/>
        </w:rPr>
        <w:t xml:space="preserve">Lo anterior significa que la acusada no observó el deber de cuidado que le era exigible e incrementó el riesgo permitido al realizar el cruce hacia la vereda “El </w:t>
      </w:r>
      <w:proofErr w:type="spellStart"/>
      <w:r w:rsidRPr="009D4874">
        <w:rPr>
          <w:bCs/>
          <w:iCs/>
          <w:sz w:val="18"/>
          <w:szCs w:val="18"/>
          <w:lang w:eastAsia="fr-FR"/>
        </w:rPr>
        <w:t>Congolo</w:t>
      </w:r>
      <w:proofErr w:type="spellEnd"/>
      <w:r w:rsidRPr="009D4874">
        <w:rPr>
          <w:bCs/>
          <w:iCs/>
          <w:sz w:val="18"/>
          <w:szCs w:val="18"/>
          <w:lang w:eastAsia="fr-FR"/>
        </w:rPr>
        <w:t>”, que le implicaba atravesar la vía principal por donde transitaba el señor John Jairo Hidalgo, quien tenía prelación en el tránsito, con lo cual realizó un acto contrario a sus deberes en ejercicio de una actividad riesgosa como la conducción de automotores, lo que tuvo injerencia directa en el resultado que se produjo, lo cual permite subsumir su conducta en el tipo de lesiones personales en modalidad culposa.</w:t>
      </w:r>
    </w:p>
    <w:p w14:paraId="723C44D4" w14:textId="3CDF640B" w:rsidR="009D4874" w:rsidRDefault="009D4874" w:rsidP="009D4874">
      <w:pPr>
        <w:pStyle w:val="Sinespaciado"/>
        <w:jc w:val="both"/>
        <w:rPr>
          <w:bCs/>
          <w:iCs/>
          <w:sz w:val="18"/>
          <w:szCs w:val="18"/>
          <w:lang w:eastAsia="fr-FR"/>
        </w:rPr>
      </w:pPr>
      <w:r>
        <w:rPr>
          <w:bCs/>
          <w:iCs/>
          <w:sz w:val="18"/>
          <w:szCs w:val="18"/>
          <w:lang w:eastAsia="fr-FR"/>
        </w:rPr>
        <w:t>(…)</w:t>
      </w:r>
    </w:p>
    <w:p w14:paraId="0D296ECE" w14:textId="3B8FA191" w:rsidR="009D4874" w:rsidRDefault="009D4874" w:rsidP="009D4874">
      <w:pPr>
        <w:pStyle w:val="Sinespaciado"/>
        <w:jc w:val="both"/>
        <w:rPr>
          <w:bCs/>
          <w:iCs/>
          <w:sz w:val="18"/>
          <w:szCs w:val="18"/>
          <w:lang w:eastAsia="fr-FR"/>
        </w:rPr>
      </w:pPr>
      <w:r w:rsidRPr="009D4874">
        <w:rPr>
          <w:bCs/>
          <w:iCs/>
          <w:sz w:val="18"/>
          <w:szCs w:val="18"/>
          <w:lang w:eastAsia="fr-FR"/>
        </w:rPr>
        <w:t xml:space="preserve">Sin embargo la Sala estima que la prueba practicada en el proceso  igualmente permite inferir que hubo un aporte en sentido causal del señor Hidalgo al resultado producido en virtud de las situaciones antes mencionadas, entre ellas la invasión del carril contrario a aquel por donde debía transitar, como se expuso en el informe de tránsito, que constituyen una violación de los artículos 55, 60 y 74 del </w:t>
      </w:r>
      <w:proofErr w:type="spellStart"/>
      <w:r w:rsidRPr="009D4874">
        <w:rPr>
          <w:bCs/>
          <w:iCs/>
          <w:sz w:val="18"/>
          <w:szCs w:val="18"/>
          <w:lang w:eastAsia="fr-FR"/>
        </w:rPr>
        <w:t>CNT</w:t>
      </w:r>
      <w:proofErr w:type="spellEnd"/>
      <w:r w:rsidRPr="009D4874">
        <w:rPr>
          <w:bCs/>
          <w:iCs/>
          <w:sz w:val="18"/>
          <w:szCs w:val="18"/>
          <w:lang w:eastAsia="fr-FR"/>
        </w:rPr>
        <w:t xml:space="preserve"> que se puede atribuir a la víctima, que no pueden conducir a eximir de responsabilidad a la señora Marín por la conducta por la cual fue sentenciada, ya que en materia penal no opera el criterio de compensación de culpas como factor de exención penal, fuera de que no se probó la existencia de una situación de </w:t>
      </w:r>
      <w:proofErr w:type="spellStart"/>
      <w:r w:rsidRPr="009D4874">
        <w:rPr>
          <w:bCs/>
          <w:iCs/>
          <w:sz w:val="18"/>
          <w:szCs w:val="18"/>
          <w:lang w:eastAsia="fr-FR"/>
        </w:rPr>
        <w:t>autopuesta</w:t>
      </w:r>
      <w:proofErr w:type="spellEnd"/>
      <w:r w:rsidRPr="009D4874">
        <w:rPr>
          <w:bCs/>
          <w:iCs/>
          <w:sz w:val="18"/>
          <w:szCs w:val="18"/>
          <w:lang w:eastAsia="fr-FR"/>
        </w:rPr>
        <w:t xml:space="preserve"> en peligro del lesionado, ya que no se reúnen las condiciones de la jurisprudencia pertinente sobre la materia como CSJ </w:t>
      </w:r>
      <w:proofErr w:type="spellStart"/>
      <w:r w:rsidRPr="009D4874">
        <w:rPr>
          <w:bCs/>
          <w:iCs/>
          <w:sz w:val="18"/>
          <w:szCs w:val="18"/>
          <w:lang w:eastAsia="fr-FR"/>
        </w:rPr>
        <w:t>SP</w:t>
      </w:r>
      <w:proofErr w:type="spellEnd"/>
      <w:r w:rsidRPr="009D4874">
        <w:rPr>
          <w:bCs/>
          <w:iCs/>
          <w:sz w:val="18"/>
          <w:szCs w:val="18"/>
          <w:lang w:eastAsia="fr-FR"/>
        </w:rPr>
        <w:t xml:space="preserve"> del 20 de abril de 2006, radicado 22941, donde se citó CSJ </w:t>
      </w:r>
      <w:proofErr w:type="spellStart"/>
      <w:r w:rsidRPr="009D4874">
        <w:rPr>
          <w:bCs/>
          <w:iCs/>
          <w:sz w:val="18"/>
          <w:szCs w:val="18"/>
          <w:lang w:eastAsia="fr-FR"/>
        </w:rPr>
        <w:t>SP</w:t>
      </w:r>
      <w:proofErr w:type="spellEnd"/>
      <w:r w:rsidRPr="009D4874">
        <w:rPr>
          <w:bCs/>
          <w:iCs/>
          <w:sz w:val="18"/>
          <w:szCs w:val="18"/>
          <w:lang w:eastAsia="fr-FR"/>
        </w:rPr>
        <w:t xml:space="preserve"> del 20 de mayo de 2003, radicado 16636</w:t>
      </w:r>
    </w:p>
    <w:p w14:paraId="098C9CFF" w14:textId="1DD8C4FD" w:rsidR="009D4874" w:rsidRDefault="009D4874" w:rsidP="009D4874">
      <w:pPr>
        <w:pStyle w:val="Sinespaciado"/>
        <w:jc w:val="both"/>
        <w:rPr>
          <w:bCs/>
          <w:iCs/>
          <w:sz w:val="18"/>
          <w:szCs w:val="18"/>
          <w:lang w:eastAsia="fr-FR"/>
        </w:rPr>
      </w:pPr>
      <w:r>
        <w:rPr>
          <w:bCs/>
          <w:iCs/>
          <w:sz w:val="18"/>
          <w:szCs w:val="18"/>
          <w:lang w:eastAsia="fr-FR"/>
        </w:rPr>
        <w:t>(…)</w:t>
      </w:r>
    </w:p>
    <w:p w14:paraId="726F930A" w14:textId="50A12582" w:rsidR="009D4874" w:rsidRDefault="009D4874" w:rsidP="009D4874">
      <w:pPr>
        <w:pStyle w:val="Sinespaciado"/>
        <w:jc w:val="both"/>
        <w:rPr>
          <w:bCs/>
          <w:iCs/>
          <w:sz w:val="18"/>
          <w:szCs w:val="18"/>
          <w:lang w:eastAsia="fr-FR"/>
        </w:rPr>
      </w:pPr>
      <w:r w:rsidRPr="009D4874">
        <w:rPr>
          <w:bCs/>
          <w:iCs/>
          <w:sz w:val="18"/>
          <w:szCs w:val="18"/>
          <w:lang w:eastAsia="fr-FR"/>
        </w:rPr>
        <w:lastRenderedPageBreak/>
        <w:t xml:space="preserve">A su vez, en virtud de las mismas circunstancias anotadas, se puede concluir que la conducta del ocupante de la motocicleta tampoco se adecua a los eventos que se conocen como “elevación del riesgo”, examinados en CSJ </w:t>
      </w:r>
      <w:proofErr w:type="spellStart"/>
      <w:r w:rsidRPr="009D4874">
        <w:rPr>
          <w:bCs/>
          <w:iCs/>
          <w:sz w:val="18"/>
          <w:szCs w:val="18"/>
          <w:lang w:eastAsia="fr-FR"/>
        </w:rPr>
        <w:t>SP</w:t>
      </w:r>
      <w:proofErr w:type="spellEnd"/>
      <w:r w:rsidRPr="009D4874">
        <w:rPr>
          <w:bCs/>
          <w:iCs/>
          <w:sz w:val="18"/>
          <w:szCs w:val="18"/>
          <w:lang w:eastAsia="fr-FR"/>
        </w:rPr>
        <w:t xml:space="preserve"> del el 27 de octubre del 2004 (radicado 20.926),</w:t>
      </w:r>
    </w:p>
    <w:p w14:paraId="3D68CD83" w14:textId="2AFA66D6" w:rsidR="009D4874" w:rsidRDefault="009D4874" w:rsidP="009D4874">
      <w:pPr>
        <w:pStyle w:val="Sinespaciado"/>
        <w:jc w:val="both"/>
        <w:rPr>
          <w:bCs/>
          <w:iCs/>
          <w:sz w:val="18"/>
          <w:szCs w:val="18"/>
          <w:lang w:eastAsia="fr-FR"/>
        </w:rPr>
      </w:pPr>
      <w:r>
        <w:rPr>
          <w:bCs/>
          <w:iCs/>
          <w:sz w:val="18"/>
          <w:szCs w:val="18"/>
          <w:lang w:eastAsia="fr-FR"/>
        </w:rPr>
        <w:t>(…)</w:t>
      </w:r>
    </w:p>
    <w:p w14:paraId="45AF81DF" w14:textId="36F34661" w:rsidR="009D4874" w:rsidRPr="009D4874" w:rsidRDefault="009D4874" w:rsidP="009D4874">
      <w:pPr>
        <w:pStyle w:val="Sinespaciado"/>
        <w:jc w:val="both"/>
        <w:rPr>
          <w:bCs/>
          <w:iCs/>
          <w:sz w:val="18"/>
          <w:szCs w:val="18"/>
          <w:lang w:eastAsia="fr-FR"/>
        </w:rPr>
      </w:pPr>
      <w:r w:rsidRPr="009D4874">
        <w:rPr>
          <w:bCs/>
          <w:iCs/>
          <w:sz w:val="18"/>
          <w:szCs w:val="18"/>
          <w:lang w:eastAsia="fr-FR"/>
        </w:rPr>
        <w:t>En consecuencia, no resulta aceptable plantear en este caso la existencia de una situación de culpa exclusiva de la víctima a efectos de demandar la absolución de la procesada, por lo cual se confirmará el fallo recurrido.</w:t>
      </w:r>
    </w:p>
    <w:p w14:paraId="79162525" w14:textId="77777777" w:rsidR="009D4874" w:rsidRPr="009D4874" w:rsidRDefault="009D4874" w:rsidP="009D4874">
      <w:pPr>
        <w:pStyle w:val="Sinespaciado"/>
        <w:jc w:val="both"/>
        <w:rPr>
          <w:bCs/>
          <w:iCs/>
          <w:sz w:val="18"/>
          <w:szCs w:val="18"/>
          <w:lang w:eastAsia="fr-FR"/>
        </w:rPr>
      </w:pPr>
    </w:p>
    <w:p w14:paraId="78A0DD33" w14:textId="2DDFBD86" w:rsidR="009D4874" w:rsidRDefault="009D4874" w:rsidP="009D4874">
      <w:pPr>
        <w:pStyle w:val="Sinespaciado"/>
        <w:jc w:val="both"/>
        <w:rPr>
          <w:bCs/>
          <w:iCs/>
          <w:sz w:val="18"/>
          <w:szCs w:val="18"/>
          <w:lang w:eastAsia="fr-FR"/>
        </w:rPr>
      </w:pPr>
      <w:r w:rsidRPr="009D4874">
        <w:rPr>
          <w:bCs/>
          <w:iCs/>
          <w:sz w:val="18"/>
          <w:szCs w:val="18"/>
          <w:lang w:eastAsia="fr-FR"/>
        </w:rPr>
        <w:t>Sin embargo y siguiendo la opinión mayoritaria de esta Colegiatura, al presentarse el evento de concurrencia de culpas ya examinado, se dispondrá en la parte resolutiva del fallo, que de cobrar ejecutoria esta decisión, adelantarse el respectivo incidente de reparación integral y efectuarse declaraciones de condena en favor de la víctima, su monto sea reducido en un cuarenta por ciento (40%), en virtud de la injerencia que tuvo la conducta del señor Hidalgo en el resultado producido.</w:t>
      </w:r>
    </w:p>
    <w:p w14:paraId="4E52D9B9" w14:textId="77777777" w:rsidR="009D4874" w:rsidRDefault="009D4874" w:rsidP="009D4874">
      <w:pPr>
        <w:pStyle w:val="Sinespaciado"/>
        <w:jc w:val="both"/>
        <w:rPr>
          <w:bCs/>
          <w:iCs/>
          <w:sz w:val="18"/>
          <w:szCs w:val="18"/>
          <w:lang w:eastAsia="fr-FR"/>
        </w:rPr>
      </w:pPr>
    </w:p>
    <w:p w14:paraId="5B777322" w14:textId="77777777" w:rsidR="009D4874" w:rsidRPr="00F30EF2" w:rsidRDefault="009D4874" w:rsidP="009D4874">
      <w:pPr>
        <w:pStyle w:val="Sinespaciado"/>
        <w:jc w:val="both"/>
        <w:rPr>
          <w:bCs/>
          <w:iCs/>
          <w:sz w:val="18"/>
          <w:szCs w:val="18"/>
          <w:lang w:eastAsia="fr-FR"/>
        </w:rPr>
      </w:pPr>
    </w:p>
    <w:p w14:paraId="244C7651" w14:textId="14ECF679" w:rsidR="00D85C23" w:rsidRPr="00E00917" w:rsidRDefault="00E00917" w:rsidP="00E00917">
      <w:pPr>
        <w:pStyle w:val="Sinespaciado"/>
        <w:tabs>
          <w:tab w:val="left" w:pos="893"/>
          <w:tab w:val="center" w:pos="4420"/>
        </w:tabs>
        <w:spacing w:line="276" w:lineRule="auto"/>
        <w:rPr>
          <w:rFonts w:ascii="Arial" w:hAnsi="Arial" w:cs="Arial"/>
          <w:sz w:val="24"/>
          <w:szCs w:val="24"/>
          <w:lang w:val="es-ES"/>
        </w:rPr>
      </w:pPr>
      <w:r w:rsidRPr="00E00917">
        <w:rPr>
          <w:rFonts w:ascii="Arial" w:hAnsi="Arial" w:cs="Arial"/>
          <w:sz w:val="24"/>
          <w:szCs w:val="24"/>
          <w:lang w:val="es-ES"/>
        </w:rPr>
        <w:tab/>
      </w:r>
      <w:r w:rsidRPr="00E00917">
        <w:rPr>
          <w:rFonts w:ascii="Arial" w:hAnsi="Arial" w:cs="Arial"/>
          <w:sz w:val="24"/>
          <w:szCs w:val="24"/>
          <w:lang w:val="es-ES"/>
        </w:rPr>
        <w:tab/>
      </w:r>
      <w:r w:rsidR="00D85C23" w:rsidRPr="00E00917">
        <w:rPr>
          <w:rFonts w:ascii="Arial" w:hAnsi="Arial" w:cs="Arial"/>
          <w:sz w:val="24"/>
          <w:szCs w:val="24"/>
          <w:lang w:val="es-ES"/>
        </w:rPr>
        <w:t>RAMA JUDICIAL DEL PODER PÚBLICO</w:t>
      </w:r>
    </w:p>
    <w:p w14:paraId="2480E128" w14:textId="1A99F288" w:rsidR="00D85C23" w:rsidRPr="00E00917" w:rsidRDefault="00D85C23" w:rsidP="00E00917">
      <w:pPr>
        <w:pStyle w:val="Sinespaciado"/>
        <w:spacing w:line="276" w:lineRule="auto"/>
        <w:jc w:val="center"/>
        <w:rPr>
          <w:rFonts w:ascii="Arial" w:hAnsi="Arial" w:cs="Arial"/>
          <w:sz w:val="24"/>
          <w:szCs w:val="24"/>
          <w:lang w:val="es-ES"/>
        </w:rPr>
      </w:pPr>
      <w:r w:rsidRPr="00E00917">
        <w:rPr>
          <w:rFonts w:ascii="Arial" w:hAnsi="Arial" w:cs="Arial"/>
          <w:noProof/>
          <w:sz w:val="24"/>
          <w:szCs w:val="24"/>
          <w:lang w:val="es-ES" w:eastAsia="es-ES"/>
        </w:rPr>
        <w:drawing>
          <wp:anchor distT="0" distB="0" distL="114300" distR="114300" simplePos="0" relativeHeight="251658240" behindDoc="0" locked="0" layoutInCell="1" allowOverlap="1" wp14:anchorId="768F3C9B" wp14:editId="701500F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E00917">
        <w:rPr>
          <w:rFonts w:ascii="Arial" w:hAnsi="Arial" w:cs="Arial"/>
          <w:sz w:val="24"/>
          <w:szCs w:val="24"/>
          <w:lang w:val="es-ES"/>
        </w:rPr>
        <w:br w:type="textWrapping" w:clear="all"/>
      </w:r>
      <w:r w:rsidRPr="00E00917">
        <w:rPr>
          <w:rFonts w:ascii="Arial" w:hAnsi="Arial" w:cs="Arial"/>
          <w:sz w:val="24"/>
          <w:szCs w:val="24"/>
          <w:lang w:val="es-ES"/>
        </w:rPr>
        <w:t>TRIBUNAL SUPERIOR DEL DISTRITO JUDICIAL DE PEREIRA – RISARALDA</w:t>
      </w:r>
    </w:p>
    <w:p w14:paraId="7F4A729A" w14:textId="77777777" w:rsidR="00D85C23" w:rsidRPr="00E00917" w:rsidRDefault="00D85C23" w:rsidP="00E00917">
      <w:pPr>
        <w:pStyle w:val="Sinespaciado"/>
        <w:spacing w:line="276" w:lineRule="auto"/>
        <w:jc w:val="center"/>
        <w:rPr>
          <w:rFonts w:ascii="Arial" w:eastAsia="Times New Roman" w:hAnsi="Arial" w:cs="Arial"/>
          <w:spacing w:val="-3"/>
          <w:sz w:val="24"/>
          <w:szCs w:val="24"/>
          <w:lang w:val="es-ES_tradnl" w:eastAsia="es-ES"/>
        </w:rPr>
      </w:pPr>
      <w:r w:rsidRPr="00E00917">
        <w:rPr>
          <w:rFonts w:ascii="Arial" w:eastAsia="Times New Roman" w:hAnsi="Arial" w:cs="Arial"/>
          <w:spacing w:val="-3"/>
          <w:sz w:val="24"/>
          <w:szCs w:val="24"/>
          <w:lang w:val="es-ES_tradnl" w:eastAsia="es-ES"/>
        </w:rPr>
        <w:t>SALA DE DECISIÓN PENAL</w:t>
      </w:r>
    </w:p>
    <w:p w14:paraId="661B6B30" w14:textId="77777777" w:rsidR="00D85C23" w:rsidRPr="00E00917" w:rsidRDefault="00D85C23" w:rsidP="00E00917">
      <w:pPr>
        <w:pStyle w:val="Sinespaciado"/>
        <w:spacing w:line="276" w:lineRule="auto"/>
        <w:jc w:val="center"/>
        <w:rPr>
          <w:rFonts w:ascii="Arial" w:eastAsia="Times New Roman" w:hAnsi="Arial" w:cs="Arial"/>
          <w:sz w:val="24"/>
          <w:szCs w:val="24"/>
          <w:lang w:val="es-ES_tradnl" w:eastAsia="es-ES"/>
        </w:rPr>
      </w:pPr>
      <w:r w:rsidRPr="00E00917">
        <w:rPr>
          <w:rFonts w:ascii="Arial" w:eastAsia="Times New Roman" w:hAnsi="Arial" w:cs="Arial"/>
          <w:sz w:val="24"/>
          <w:szCs w:val="24"/>
          <w:lang w:val="es-ES_tradnl" w:eastAsia="es-ES"/>
        </w:rPr>
        <w:t>M.P. JAIRO ERNESTO ESCOBAR SANZ</w:t>
      </w:r>
    </w:p>
    <w:p w14:paraId="44EC0A59" w14:textId="77777777" w:rsidR="00D85C23" w:rsidRPr="00E00917" w:rsidRDefault="00D85C23" w:rsidP="00E00917">
      <w:pPr>
        <w:pStyle w:val="Sinespaciado"/>
        <w:spacing w:line="276" w:lineRule="auto"/>
        <w:jc w:val="both"/>
        <w:rPr>
          <w:rFonts w:ascii="Arial" w:hAnsi="Arial" w:cs="Arial"/>
          <w:sz w:val="24"/>
          <w:szCs w:val="24"/>
          <w:lang w:val="es-ES"/>
        </w:rPr>
      </w:pPr>
    </w:p>
    <w:p w14:paraId="2E55C01D" w14:textId="0AD1129E" w:rsidR="00D85C23" w:rsidRPr="00E00917" w:rsidRDefault="00173B15"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Pereira, diez (10) de mayo de dos mil dieciocho (2018)</w:t>
      </w:r>
    </w:p>
    <w:p w14:paraId="2AB7F2D3" w14:textId="23DA07C4" w:rsidR="00D85C23" w:rsidRPr="00E00917" w:rsidRDefault="00173B15"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Acta Nro. 407</w:t>
      </w:r>
    </w:p>
    <w:p w14:paraId="6DEB5DC5" w14:textId="76D2939B"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 xml:space="preserve">Hora: </w:t>
      </w:r>
      <w:r w:rsidR="007F3750">
        <w:rPr>
          <w:rFonts w:ascii="Arial" w:hAnsi="Arial" w:cs="Arial"/>
          <w:sz w:val="24"/>
          <w:szCs w:val="24"/>
          <w:lang w:val="es-ES"/>
        </w:rPr>
        <w:t>8:12</w:t>
      </w:r>
      <w:r w:rsidR="00173B15">
        <w:rPr>
          <w:rFonts w:ascii="Arial" w:hAnsi="Arial" w:cs="Arial"/>
          <w:sz w:val="24"/>
          <w:szCs w:val="24"/>
          <w:lang w:val="es-ES"/>
        </w:rPr>
        <w:t xml:space="preserve"> a.m. </w:t>
      </w:r>
      <w:r w:rsidR="00D43C30" w:rsidRPr="00E00917">
        <w:rPr>
          <w:rFonts w:ascii="Arial" w:hAnsi="Arial" w:cs="Arial"/>
          <w:sz w:val="24"/>
          <w:szCs w:val="24"/>
          <w:lang w:val="es-ES"/>
        </w:rPr>
        <w:t xml:space="preserve"> </w:t>
      </w:r>
      <w:r w:rsidR="00DD4EA7" w:rsidRPr="00E00917">
        <w:rPr>
          <w:rFonts w:ascii="Arial" w:hAnsi="Arial" w:cs="Arial"/>
          <w:sz w:val="24"/>
          <w:szCs w:val="24"/>
          <w:lang w:val="es-ES"/>
        </w:rPr>
        <w:t xml:space="preserve"> </w:t>
      </w:r>
    </w:p>
    <w:p w14:paraId="79793597" w14:textId="77777777" w:rsidR="00D85C23" w:rsidRPr="00E00917" w:rsidRDefault="00D85C23" w:rsidP="00E00917">
      <w:pPr>
        <w:pStyle w:val="Sinespaciado"/>
        <w:spacing w:line="276" w:lineRule="auto"/>
        <w:jc w:val="both"/>
        <w:rPr>
          <w:rFonts w:ascii="Arial" w:hAnsi="Arial" w:cs="Arial"/>
          <w:sz w:val="24"/>
          <w:szCs w:val="24"/>
          <w:lang w:val="es-ES"/>
        </w:rPr>
      </w:pP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E00917" w:rsidRPr="00E00917" w14:paraId="3D94B315" w14:textId="77777777" w:rsidTr="00DC6299">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14:paraId="26CDBB3C" w14:textId="7554CBA9" w:rsidR="00D85C23" w:rsidRPr="00E00917" w:rsidRDefault="00DC6299"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6600160000352014</w:t>
            </w:r>
            <w:r w:rsidR="00D85C23" w:rsidRPr="00E00917">
              <w:rPr>
                <w:rFonts w:ascii="Arial" w:hAnsi="Arial" w:cs="Arial"/>
                <w:sz w:val="24"/>
                <w:szCs w:val="24"/>
                <w:lang w:val="es-ES"/>
              </w:rPr>
              <w:t>0</w:t>
            </w:r>
            <w:r w:rsidRPr="00E00917">
              <w:rPr>
                <w:rFonts w:ascii="Arial" w:hAnsi="Arial" w:cs="Arial"/>
                <w:sz w:val="24"/>
                <w:szCs w:val="24"/>
                <w:lang w:val="es-ES"/>
              </w:rPr>
              <w:t>2692</w:t>
            </w:r>
          </w:p>
        </w:tc>
      </w:tr>
      <w:tr w:rsidR="00E00917" w:rsidRPr="00E00917" w14:paraId="44CFAFDD" w14:textId="77777777"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14:paraId="7B1DE463" w14:textId="0A735D33" w:rsidR="00D85C23" w:rsidRPr="00E00917" w:rsidRDefault="00DC6299"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Martha Luz Marín Bedoya</w:t>
            </w:r>
          </w:p>
        </w:tc>
      </w:tr>
      <w:tr w:rsidR="00E00917" w:rsidRPr="00E00917" w14:paraId="198C5FE5" w14:textId="77777777"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14:paraId="37823733"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Lesiones Personales Culposas</w:t>
            </w:r>
          </w:p>
        </w:tc>
      </w:tr>
      <w:tr w:rsidR="00E00917" w:rsidRPr="00E00917" w14:paraId="23DC857F" w14:textId="77777777" w:rsidTr="005E49DC">
        <w:trPr>
          <w:trHeight w:val="473"/>
        </w:trPr>
        <w:tc>
          <w:tcPr>
            <w:tcW w:w="2943"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14:paraId="08579ADB"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de Pereira, Risaralda</w:t>
            </w:r>
          </w:p>
        </w:tc>
      </w:tr>
      <w:tr w:rsidR="00E00917" w:rsidRPr="00E00917" w14:paraId="4B6E0DE9" w14:textId="77777777" w:rsidTr="005E49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14:paraId="619C7CD6" w14:textId="526672BD"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 xml:space="preserve">Resolver la apelación interpuesta en contra de la sentencia emitida el </w:t>
            </w:r>
            <w:r w:rsidR="00DC6299" w:rsidRPr="00E00917">
              <w:rPr>
                <w:rFonts w:ascii="Arial" w:hAnsi="Arial" w:cs="Arial"/>
                <w:sz w:val="24"/>
                <w:szCs w:val="24"/>
                <w:lang w:val="es-ES"/>
              </w:rPr>
              <w:t>diecinueve (19</w:t>
            </w:r>
            <w:r w:rsidRPr="00E00917">
              <w:rPr>
                <w:rFonts w:ascii="Arial" w:hAnsi="Arial" w:cs="Arial"/>
                <w:sz w:val="24"/>
                <w:szCs w:val="24"/>
                <w:lang w:val="es-ES"/>
              </w:rPr>
              <w:t xml:space="preserve">) de </w:t>
            </w:r>
            <w:r w:rsidR="00DC6299" w:rsidRPr="00E00917">
              <w:rPr>
                <w:rFonts w:ascii="Arial" w:hAnsi="Arial" w:cs="Arial"/>
                <w:sz w:val="24"/>
                <w:szCs w:val="24"/>
                <w:lang w:val="es-ES"/>
              </w:rPr>
              <w:t>septiembre</w:t>
            </w:r>
            <w:r w:rsidRPr="00E00917">
              <w:rPr>
                <w:rFonts w:ascii="Arial" w:hAnsi="Arial" w:cs="Arial"/>
                <w:sz w:val="24"/>
                <w:szCs w:val="24"/>
                <w:lang w:val="es-ES"/>
              </w:rPr>
              <w:t xml:space="preserve"> de dos mil diecisiete (2017)</w:t>
            </w:r>
          </w:p>
        </w:tc>
      </w:tr>
    </w:tbl>
    <w:p w14:paraId="58187A43" w14:textId="77777777" w:rsidR="00D85C23" w:rsidRPr="00E00917" w:rsidRDefault="00D85C23" w:rsidP="00E00917">
      <w:pPr>
        <w:pStyle w:val="Sinespaciado"/>
        <w:spacing w:line="276" w:lineRule="auto"/>
        <w:jc w:val="both"/>
        <w:rPr>
          <w:rFonts w:ascii="Arial" w:hAnsi="Arial" w:cs="Arial"/>
          <w:sz w:val="24"/>
          <w:szCs w:val="24"/>
          <w:lang w:val="es-ES"/>
        </w:rPr>
      </w:pPr>
    </w:p>
    <w:p w14:paraId="3E173548" w14:textId="77777777" w:rsidR="003853DE" w:rsidRPr="00E00917" w:rsidRDefault="003853DE" w:rsidP="00E00917">
      <w:pPr>
        <w:pStyle w:val="Sinespaciado"/>
        <w:spacing w:line="276" w:lineRule="auto"/>
        <w:jc w:val="both"/>
        <w:rPr>
          <w:rFonts w:ascii="Arial" w:hAnsi="Arial" w:cs="Arial"/>
          <w:sz w:val="24"/>
          <w:szCs w:val="24"/>
          <w:lang w:val="es-ES"/>
        </w:rPr>
      </w:pPr>
    </w:p>
    <w:p w14:paraId="6013164D" w14:textId="1D4C700B" w:rsidR="00D85C23" w:rsidRPr="00E00917" w:rsidRDefault="00490B89" w:rsidP="00E00917">
      <w:pPr>
        <w:pStyle w:val="Sinespaciado"/>
        <w:spacing w:line="276" w:lineRule="auto"/>
        <w:jc w:val="center"/>
        <w:rPr>
          <w:rFonts w:ascii="Arial" w:hAnsi="Arial" w:cs="Arial"/>
          <w:sz w:val="24"/>
          <w:szCs w:val="24"/>
          <w:lang w:val="es-ES"/>
        </w:rPr>
      </w:pPr>
      <w:r w:rsidRPr="00E00917">
        <w:rPr>
          <w:rFonts w:ascii="Arial" w:hAnsi="Arial" w:cs="Arial"/>
          <w:sz w:val="24"/>
          <w:szCs w:val="24"/>
          <w:lang w:val="es-ES"/>
        </w:rPr>
        <w:t xml:space="preserve">1. </w:t>
      </w:r>
      <w:r w:rsidR="00D85C23" w:rsidRPr="00E00917">
        <w:rPr>
          <w:rFonts w:ascii="Arial" w:hAnsi="Arial" w:cs="Arial"/>
          <w:sz w:val="24"/>
          <w:szCs w:val="24"/>
          <w:lang w:val="es-ES"/>
        </w:rPr>
        <w:t>ASUNTO A DECIDIR</w:t>
      </w:r>
    </w:p>
    <w:p w14:paraId="29CB73F7" w14:textId="77777777" w:rsidR="00E00917" w:rsidRDefault="00E00917" w:rsidP="00E00917">
      <w:pPr>
        <w:pStyle w:val="Sinespaciado"/>
        <w:spacing w:line="276" w:lineRule="auto"/>
        <w:jc w:val="both"/>
        <w:rPr>
          <w:rFonts w:ascii="Arial" w:hAnsi="Arial" w:cs="Arial"/>
          <w:sz w:val="24"/>
          <w:szCs w:val="24"/>
          <w:lang w:val="es-ES"/>
        </w:rPr>
      </w:pPr>
    </w:p>
    <w:p w14:paraId="0549F3D4" w14:textId="3802CDEA" w:rsidR="00D85C23" w:rsidRPr="00E00917" w:rsidRDefault="00D85C23" w:rsidP="00E00917">
      <w:pPr>
        <w:pStyle w:val="Sinespaciado"/>
        <w:spacing w:line="276" w:lineRule="auto"/>
        <w:jc w:val="both"/>
        <w:rPr>
          <w:rFonts w:ascii="Arial" w:hAnsi="Arial" w:cs="Arial"/>
          <w:sz w:val="24"/>
          <w:szCs w:val="24"/>
          <w:lang w:val="es-ES"/>
        </w:rPr>
      </w:pPr>
      <w:r w:rsidRPr="00E00917">
        <w:rPr>
          <w:rFonts w:ascii="Arial" w:hAnsi="Arial" w:cs="Arial"/>
          <w:sz w:val="24"/>
          <w:szCs w:val="24"/>
          <w:lang w:val="es-ES"/>
        </w:rPr>
        <w:t>Se procede a resolver lo concerniente al recurs</w:t>
      </w:r>
      <w:r w:rsidR="003C7E41" w:rsidRPr="00E00917">
        <w:rPr>
          <w:rFonts w:ascii="Arial" w:hAnsi="Arial" w:cs="Arial"/>
          <w:sz w:val="24"/>
          <w:szCs w:val="24"/>
          <w:lang w:val="es-ES"/>
        </w:rPr>
        <w:t xml:space="preserve">o de apelación interpuesto por </w:t>
      </w:r>
      <w:r w:rsidRPr="00E00917">
        <w:rPr>
          <w:rFonts w:ascii="Arial" w:hAnsi="Arial" w:cs="Arial"/>
          <w:sz w:val="24"/>
          <w:szCs w:val="24"/>
          <w:lang w:val="es-ES"/>
        </w:rPr>
        <w:t>l</w:t>
      </w:r>
      <w:r w:rsidR="003C7E41" w:rsidRPr="00E00917">
        <w:rPr>
          <w:rFonts w:ascii="Arial" w:hAnsi="Arial" w:cs="Arial"/>
          <w:sz w:val="24"/>
          <w:szCs w:val="24"/>
          <w:lang w:val="es-ES"/>
        </w:rPr>
        <w:t>a</w:t>
      </w:r>
      <w:r w:rsidRPr="00E00917">
        <w:rPr>
          <w:rFonts w:ascii="Arial" w:hAnsi="Arial" w:cs="Arial"/>
          <w:sz w:val="24"/>
          <w:szCs w:val="24"/>
          <w:lang w:val="es-ES"/>
        </w:rPr>
        <w:t xml:space="preserve"> </w:t>
      </w:r>
      <w:r w:rsidR="00F52886" w:rsidRPr="00E00917">
        <w:rPr>
          <w:rFonts w:ascii="Arial" w:hAnsi="Arial" w:cs="Arial"/>
          <w:sz w:val="24"/>
          <w:szCs w:val="24"/>
          <w:lang w:val="es-ES"/>
        </w:rPr>
        <w:t xml:space="preserve">defensora de la </w:t>
      </w:r>
      <w:r w:rsidR="00DC6299" w:rsidRPr="00E00917">
        <w:rPr>
          <w:rFonts w:ascii="Arial" w:hAnsi="Arial" w:cs="Arial"/>
          <w:sz w:val="24"/>
          <w:szCs w:val="24"/>
          <w:lang w:val="es-ES"/>
        </w:rPr>
        <w:t xml:space="preserve"> procesada</w:t>
      </w:r>
      <w:r w:rsidRPr="00E00917">
        <w:rPr>
          <w:rFonts w:ascii="Arial" w:hAnsi="Arial" w:cs="Arial"/>
          <w:sz w:val="24"/>
          <w:szCs w:val="24"/>
          <w:lang w:val="es-ES"/>
        </w:rPr>
        <w:t xml:space="preserve"> contra la sentencia del </w:t>
      </w:r>
      <w:r w:rsidR="00DC6299" w:rsidRPr="00E00917">
        <w:rPr>
          <w:rFonts w:ascii="Arial" w:hAnsi="Arial" w:cs="Arial"/>
          <w:sz w:val="24"/>
          <w:szCs w:val="24"/>
          <w:lang w:val="es-ES"/>
        </w:rPr>
        <w:t>diecinueve (19</w:t>
      </w:r>
      <w:r w:rsidRPr="00E00917">
        <w:rPr>
          <w:rFonts w:ascii="Arial" w:hAnsi="Arial" w:cs="Arial"/>
          <w:sz w:val="24"/>
          <w:szCs w:val="24"/>
          <w:lang w:val="es-ES"/>
        </w:rPr>
        <w:t xml:space="preserve">) de </w:t>
      </w:r>
      <w:r w:rsidR="00DC6299" w:rsidRPr="00E00917">
        <w:rPr>
          <w:rFonts w:ascii="Arial" w:hAnsi="Arial" w:cs="Arial"/>
          <w:sz w:val="24"/>
          <w:szCs w:val="24"/>
          <w:lang w:val="es-ES"/>
        </w:rPr>
        <w:t>septiembre</w:t>
      </w:r>
      <w:r w:rsidR="00B077C4" w:rsidRPr="00E00917">
        <w:rPr>
          <w:rFonts w:ascii="Arial" w:hAnsi="Arial" w:cs="Arial"/>
          <w:sz w:val="24"/>
          <w:szCs w:val="24"/>
          <w:lang w:val="es-ES"/>
        </w:rPr>
        <w:t xml:space="preserve"> de dos mil diecisiete (2017) </w:t>
      </w:r>
      <w:r w:rsidRPr="00E00917">
        <w:rPr>
          <w:rFonts w:ascii="Arial" w:hAnsi="Arial" w:cs="Arial"/>
          <w:sz w:val="24"/>
          <w:szCs w:val="24"/>
          <w:lang w:val="es-ES"/>
        </w:rPr>
        <w:t>del Juzgado 2º Penal Municipal de Conocimiento</w:t>
      </w:r>
      <w:r w:rsidR="00DC6299" w:rsidRPr="00E00917">
        <w:rPr>
          <w:rFonts w:ascii="Arial" w:hAnsi="Arial" w:cs="Arial"/>
          <w:sz w:val="24"/>
          <w:szCs w:val="24"/>
          <w:lang w:val="es-ES"/>
        </w:rPr>
        <w:t xml:space="preserve"> de</w:t>
      </w:r>
      <w:r w:rsidRPr="00E00917">
        <w:rPr>
          <w:rFonts w:ascii="Arial" w:hAnsi="Arial" w:cs="Arial"/>
          <w:sz w:val="24"/>
          <w:szCs w:val="24"/>
          <w:lang w:val="es-ES"/>
        </w:rPr>
        <w:t xml:space="preserve"> esta ciudad, por medio de la cual se condenó a</w:t>
      </w:r>
      <w:r w:rsidR="003C7E41" w:rsidRPr="00E00917">
        <w:rPr>
          <w:rFonts w:ascii="Arial" w:hAnsi="Arial" w:cs="Arial"/>
          <w:sz w:val="24"/>
          <w:szCs w:val="24"/>
          <w:lang w:val="es-ES"/>
        </w:rPr>
        <w:t xml:space="preserve"> Martha</w:t>
      </w:r>
      <w:r w:rsidRPr="00E00917">
        <w:rPr>
          <w:rFonts w:ascii="Arial" w:hAnsi="Arial" w:cs="Arial"/>
          <w:sz w:val="24"/>
          <w:szCs w:val="24"/>
          <w:lang w:val="es-ES"/>
        </w:rPr>
        <w:t xml:space="preserve"> </w:t>
      </w:r>
      <w:r w:rsidR="00DC6299" w:rsidRPr="00E00917">
        <w:rPr>
          <w:rFonts w:ascii="Arial" w:hAnsi="Arial" w:cs="Arial"/>
          <w:sz w:val="24"/>
          <w:szCs w:val="24"/>
          <w:lang w:val="es-ES"/>
        </w:rPr>
        <w:t>Luz Marín Bedoya</w:t>
      </w:r>
      <w:r w:rsidRPr="00E00917">
        <w:rPr>
          <w:rFonts w:ascii="Arial" w:hAnsi="Arial" w:cs="Arial"/>
          <w:sz w:val="24"/>
          <w:szCs w:val="24"/>
          <w:lang w:val="es-ES"/>
        </w:rPr>
        <w:t>, como autor</w:t>
      </w:r>
      <w:r w:rsidR="00DC6299" w:rsidRPr="00E00917">
        <w:rPr>
          <w:rFonts w:ascii="Arial" w:hAnsi="Arial" w:cs="Arial"/>
          <w:sz w:val="24"/>
          <w:szCs w:val="24"/>
          <w:lang w:val="es-ES"/>
        </w:rPr>
        <w:t>a</w:t>
      </w:r>
      <w:r w:rsidRPr="00E00917">
        <w:rPr>
          <w:rFonts w:ascii="Arial" w:hAnsi="Arial" w:cs="Arial"/>
          <w:sz w:val="24"/>
          <w:szCs w:val="24"/>
          <w:lang w:val="es-ES"/>
        </w:rPr>
        <w:t xml:space="preserve"> del delito de lesiones personales culposas, a la pena </w:t>
      </w:r>
      <w:r w:rsidR="00DC6299" w:rsidRPr="00E00917">
        <w:rPr>
          <w:rFonts w:ascii="Arial" w:hAnsi="Arial" w:cs="Arial"/>
          <w:sz w:val="24"/>
          <w:szCs w:val="24"/>
          <w:lang w:val="es-ES"/>
        </w:rPr>
        <w:t>principal de 3 meses y 6</w:t>
      </w:r>
      <w:r w:rsidR="00B077C4" w:rsidRPr="00E00917">
        <w:rPr>
          <w:rFonts w:ascii="Arial" w:hAnsi="Arial" w:cs="Arial"/>
          <w:sz w:val="24"/>
          <w:szCs w:val="24"/>
          <w:lang w:val="es-ES"/>
        </w:rPr>
        <w:t xml:space="preserve"> días </w:t>
      </w:r>
      <w:r w:rsidRPr="00E00917">
        <w:rPr>
          <w:rFonts w:ascii="Arial" w:hAnsi="Arial" w:cs="Arial"/>
          <w:sz w:val="24"/>
          <w:szCs w:val="24"/>
          <w:lang w:val="es-ES"/>
        </w:rPr>
        <w:t>de p</w:t>
      </w:r>
      <w:r w:rsidR="003C7E41" w:rsidRPr="00E00917">
        <w:rPr>
          <w:rFonts w:ascii="Arial" w:hAnsi="Arial" w:cs="Arial"/>
          <w:sz w:val="24"/>
          <w:szCs w:val="24"/>
          <w:lang w:val="es-ES"/>
        </w:rPr>
        <w:t>risión y multa equivalente a 2.66</w:t>
      </w:r>
      <w:r w:rsidRPr="00E00917">
        <w:rPr>
          <w:rFonts w:ascii="Arial" w:hAnsi="Arial" w:cs="Arial"/>
          <w:sz w:val="24"/>
          <w:szCs w:val="24"/>
          <w:lang w:val="es-ES"/>
        </w:rPr>
        <w:t xml:space="preserve"> SMLMV p</w:t>
      </w:r>
      <w:r w:rsidR="003C7E41" w:rsidRPr="00E00917">
        <w:rPr>
          <w:rFonts w:ascii="Arial" w:hAnsi="Arial" w:cs="Arial"/>
          <w:sz w:val="24"/>
          <w:szCs w:val="24"/>
          <w:lang w:val="es-ES"/>
        </w:rPr>
        <w:t>ara la época de los hechos (2014</w:t>
      </w:r>
      <w:r w:rsidRPr="00E00917">
        <w:rPr>
          <w:rFonts w:ascii="Arial" w:hAnsi="Arial" w:cs="Arial"/>
          <w:sz w:val="24"/>
          <w:szCs w:val="24"/>
          <w:lang w:val="es-ES"/>
        </w:rPr>
        <w:t xml:space="preserve">). </w:t>
      </w:r>
    </w:p>
    <w:p w14:paraId="1EFA1896" w14:textId="77777777" w:rsidR="00E00917" w:rsidRDefault="00E00917" w:rsidP="00E00917">
      <w:pPr>
        <w:pStyle w:val="Sinespaciado"/>
        <w:spacing w:line="276" w:lineRule="auto"/>
        <w:jc w:val="center"/>
        <w:rPr>
          <w:rFonts w:ascii="Arial" w:hAnsi="Arial" w:cs="Arial"/>
          <w:sz w:val="24"/>
          <w:szCs w:val="24"/>
        </w:rPr>
      </w:pPr>
    </w:p>
    <w:p w14:paraId="0BD3B61B" w14:textId="77777777" w:rsidR="00D85C23" w:rsidRPr="00E00917" w:rsidRDefault="00D85C23" w:rsidP="00E00917">
      <w:pPr>
        <w:pStyle w:val="Sinespaciado"/>
        <w:spacing w:line="276" w:lineRule="auto"/>
        <w:jc w:val="center"/>
        <w:rPr>
          <w:rFonts w:ascii="Arial" w:hAnsi="Arial" w:cs="Arial"/>
          <w:sz w:val="24"/>
          <w:szCs w:val="24"/>
        </w:rPr>
      </w:pPr>
      <w:r w:rsidRPr="00E00917">
        <w:rPr>
          <w:rFonts w:ascii="Arial" w:hAnsi="Arial" w:cs="Arial"/>
          <w:sz w:val="24"/>
          <w:szCs w:val="24"/>
        </w:rPr>
        <w:t>2. ANTECEDENTES</w:t>
      </w:r>
    </w:p>
    <w:p w14:paraId="53FDED48" w14:textId="77777777" w:rsidR="00D85C23" w:rsidRPr="00E00917" w:rsidRDefault="00D85C23" w:rsidP="00E00917">
      <w:pPr>
        <w:pStyle w:val="Sinespaciado"/>
        <w:spacing w:line="276" w:lineRule="auto"/>
        <w:jc w:val="both"/>
        <w:rPr>
          <w:rFonts w:ascii="Arial" w:hAnsi="Arial" w:cs="Arial"/>
          <w:sz w:val="24"/>
          <w:szCs w:val="24"/>
        </w:rPr>
      </w:pPr>
    </w:p>
    <w:p w14:paraId="4F84BF94" w14:textId="77777777" w:rsidR="00D85C23" w:rsidRPr="00E00917" w:rsidRDefault="00D85C23" w:rsidP="00E00917">
      <w:pPr>
        <w:pStyle w:val="Sinespaciado"/>
        <w:spacing w:line="276" w:lineRule="auto"/>
        <w:jc w:val="both"/>
        <w:rPr>
          <w:rFonts w:ascii="Arial" w:hAnsi="Arial" w:cs="Arial"/>
          <w:sz w:val="24"/>
          <w:szCs w:val="24"/>
        </w:rPr>
      </w:pPr>
      <w:r w:rsidRPr="00E00917">
        <w:rPr>
          <w:rFonts w:ascii="Arial" w:hAnsi="Arial" w:cs="Arial"/>
          <w:sz w:val="24"/>
          <w:szCs w:val="24"/>
        </w:rPr>
        <w:t>2.1 De conformidad con el escrito de acusación el supuesto fáctico es el siguiente</w:t>
      </w:r>
      <w:r w:rsidRPr="00E00917">
        <w:rPr>
          <w:rFonts w:ascii="Arial" w:hAnsi="Arial" w:cs="Arial"/>
          <w:sz w:val="24"/>
          <w:szCs w:val="24"/>
          <w:vertAlign w:val="superscript"/>
        </w:rPr>
        <w:footnoteReference w:id="1"/>
      </w:r>
      <w:r w:rsidRPr="00E00917">
        <w:rPr>
          <w:rFonts w:ascii="Arial" w:hAnsi="Arial" w:cs="Arial"/>
          <w:sz w:val="24"/>
          <w:szCs w:val="24"/>
        </w:rPr>
        <w:t xml:space="preserve">: </w:t>
      </w:r>
    </w:p>
    <w:p w14:paraId="32B67FCF" w14:textId="77777777" w:rsidR="00D85C23" w:rsidRPr="00E00917" w:rsidRDefault="00D85C23" w:rsidP="00E00917">
      <w:pPr>
        <w:pStyle w:val="Sinespaciado"/>
        <w:spacing w:line="276" w:lineRule="auto"/>
        <w:jc w:val="both"/>
        <w:rPr>
          <w:rFonts w:ascii="Arial" w:hAnsi="Arial" w:cs="Arial"/>
          <w:sz w:val="24"/>
          <w:szCs w:val="24"/>
        </w:rPr>
      </w:pPr>
    </w:p>
    <w:p w14:paraId="1E520962" w14:textId="094D0BCC" w:rsidR="00924FE4" w:rsidRPr="00E00917" w:rsidRDefault="00D85C23" w:rsidP="00E00917">
      <w:pPr>
        <w:pStyle w:val="Sinespaciado"/>
        <w:spacing w:line="276" w:lineRule="auto"/>
        <w:ind w:left="567" w:right="616"/>
        <w:jc w:val="both"/>
        <w:rPr>
          <w:rFonts w:ascii="Arial" w:hAnsi="Arial" w:cs="Arial"/>
          <w:i/>
          <w:sz w:val="24"/>
          <w:szCs w:val="24"/>
        </w:rPr>
      </w:pPr>
      <w:r w:rsidRPr="00E00917">
        <w:rPr>
          <w:rFonts w:ascii="Arial" w:hAnsi="Arial" w:cs="Arial"/>
          <w:i/>
          <w:sz w:val="24"/>
          <w:szCs w:val="24"/>
        </w:rPr>
        <w:t>“</w:t>
      </w:r>
      <w:r w:rsidR="00924FE4" w:rsidRPr="00E00917">
        <w:rPr>
          <w:rFonts w:ascii="Arial" w:hAnsi="Arial" w:cs="Arial"/>
          <w:i/>
          <w:sz w:val="24"/>
          <w:szCs w:val="24"/>
        </w:rPr>
        <w:t xml:space="preserve">Los hechos tuvieron ocurrencia el 18 de junio de 2014, a la altura de la variante </w:t>
      </w:r>
      <w:proofErr w:type="spellStart"/>
      <w:r w:rsidR="00924FE4" w:rsidRPr="00E00917">
        <w:rPr>
          <w:rFonts w:ascii="Arial" w:hAnsi="Arial" w:cs="Arial"/>
          <w:i/>
          <w:sz w:val="24"/>
          <w:szCs w:val="24"/>
        </w:rPr>
        <w:t>Condina</w:t>
      </w:r>
      <w:proofErr w:type="spellEnd"/>
      <w:r w:rsidR="00924FE4" w:rsidRPr="00E00917">
        <w:rPr>
          <w:rFonts w:ascii="Arial" w:hAnsi="Arial" w:cs="Arial"/>
          <w:i/>
          <w:sz w:val="24"/>
          <w:szCs w:val="24"/>
        </w:rPr>
        <w:t xml:space="preserve"> km. 10 vía </w:t>
      </w:r>
      <w:r w:rsidR="00692D43" w:rsidRPr="00E00917">
        <w:rPr>
          <w:rFonts w:ascii="Arial" w:hAnsi="Arial" w:cs="Arial"/>
          <w:i/>
          <w:sz w:val="24"/>
          <w:szCs w:val="24"/>
        </w:rPr>
        <w:t>Armenia Pereira, de esta ciudad</w:t>
      </w:r>
      <w:r w:rsidR="00924FE4" w:rsidRPr="00E00917">
        <w:rPr>
          <w:rFonts w:ascii="Arial" w:hAnsi="Arial" w:cs="Arial"/>
          <w:i/>
          <w:sz w:val="24"/>
          <w:szCs w:val="24"/>
        </w:rPr>
        <w:t>, aproximadamente a las 07.40</w:t>
      </w:r>
      <w:r w:rsidR="00F2519F" w:rsidRPr="00E00917">
        <w:rPr>
          <w:rFonts w:ascii="Arial" w:hAnsi="Arial" w:cs="Arial"/>
          <w:i/>
          <w:sz w:val="24"/>
          <w:szCs w:val="24"/>
        </w:rPr>
        <w:t xml:space="preserve"> horas, en momentos en que la señora Martha Luz Marín Bedoya, al momento de pilotear el vehículo de placa </w:t>
      </w:r>
      <w:r w:rsidR="00F2519F" w:rsidRPr="00E00917">
        <w:rPr>
          <w:rFonts w:ascii="Arial" w:hAnsi="Arial" w:cs="Arial"/>
          <w:i/>
          <w:sz w:val="24"/>
          <w:szCs w:val="24"/>
        </w:rPr>
        <w:lastRenderedPageBreak/>
        <w:t>KFS 820, no respeta la prelación vial y como consecuencia la moto de placa UQJ 07 A piloteada por John Jairo Hidalgo, impacta el rodante de la señora Marín, resultando el motociclista lesionado.</w:t>
      </w:r>
    </w:p>
    <w:p w14:paraId="2CED39DE" w14:textId="77777777" w:rsidR="00F2519F" w:rsidRPr="00E00917" w:rsidRDefault="00F2519F" w:rsidP="00E00917">
      <w:pPr>
        <w:pStyle w:val="Sinespaciado"/>
        <w:spacing w:line="276" w:lineRule="auto"/>
        <w:ind w:left="567" w:right="616"/>
        <w:jc w:val="both"/>
        <w:rPr>
          <w:rFonts w:ascii="Arial" w:hAnsi="Arial" w:cs="Arial"/>
          <w:i/>
          <w:sz w:val="24"/>
          <w:szCs w:val="24"/>
        </w:rPr>
      </w:pPr>
    </w:p>
    <w:p w14:paraId="3EAC0DA2" w14:textId="1475609E" w:rsidR="00F2519F" w:rsidRPr="00E00917" w:rsidRDefault="00F2519F" w:rsidP="00E00917">
      <w:pPr>
        <w:pStyle w:val="Sinespaciado"/>
        <w:spacing w:line="276" w:lineRule="auto"/>
        <w:ind w:left="567" w:right="616"/>
        <w:jc w:val="both"/>
        <w:rPr>
          <w:rFonts w:ascii="Arial" w:hAnsi="Arial" w:cs="Arial"/>
          <w:i/>
          <w:sz w:val="24"/>
          <w:szCs w:val="24"/>
        </w:rPr>
      </w:pPr>
      <w:r w:rsidRPr="00E00917">
        <w:rPr>
          <w:rFonts w:ascii="Arial" w:hAnsi="Arial" w:cs="Arial"/>
          <w:i/>
          <w:sz w:val="24"/>
          <w:szCs w:val="24"/>
        </w:rPr>
        <w:t xml:space="preserve">Al ser valorado por medicina legal se le determinó a John Jairo Hidalgo, </w:t>
      </w:r>
      <w:r w:rsidR="00067E3E" w:rsidRPr="00E00917">
        <w:rPr>
          <w:rFonts w:ascii="Arial" w:hAnsi="Arial" w:cs="Arial"/>
          <w:i/>
          <w:sz w:val="24"/>
          <w:szCs w:val="24"/>
        </w:rPr>
        <w:t>una incapacidad definitiva de 70 días sin secuelas médico legal</w:t>
      </w:r>
      <w:r w:rsidRPr="00E00917">
        <w:rPr>
          <w:rFonts w:ascii="Arial" w:hAnsi="Arial" w:cs="Arial"/>
          <w:i/>
          <w:sz w:val="24"/>
          <w:szCs w:val="24"/>
        </w:rPr>
        <w:t>.</w:t>
      </w:r>
    </w:p>
    <w:p w14:paraId="5AD71C3D" w14:textId="77777777" w:rsidR="00F2519F" w:rsidRPr="00E00917" w:rsidRDefault="00F2519F" w:rsidP="00E00917">
      <w:pPr>
        <w:pStyle w:val="Sinespaciado"/>
        <w:spacing w:line="276" w:lineRule="auto"/>
        <w:ind w:left="567" w:right="616"/>
        <w:jc w:val="both"/>
        <w:rPr>
          <w:rFonts w:ascii="Arial" w:hAnsi="Arial" w:cs="Arial"/>
          <w:i/>
          <w:sz w:val="24"/>
          <w:szCs w:val="24"/>
        </w:rPr>
      </w:pPr>
    </w:p>
    <w:p w14:paraId="1E241203" w14:textId="2398155B" w:rsidR="00D85C23" w:rsidRPr="00E00917" w:rsidRDefault="00067E3E" w:rsidP="00E00917">
      <w:pPr>
        <w:pStyle w:val="Sinespaciado"/>
        <w:spacing w:line="276" w:lineRule="auto"/>
        <w:ind w:left="567" w:right="616"/>
        <w:jc w:val="both"/>
        <w:rPr>
          <w:rFonts w:ascii="Arial" w:hAnsi="Arial" w:cs="Arial"/>
          <w:i/>
          <w:sz w:val="24"/>
          <w:szCs w:val="24"/>
        </w:rPr>
      </w:pPr>
      <w:r w:rsidRPr="00E00917">
        <w:rPr>
          <w:rFonts w:ascii="Arial" w:hAnsi="Arial" w:cs="Arial"/>
          <w:i/>
          <w:sz w:val="24"/>
          <w:szCs w:val="24"/>
        </w:rPr>
        <w:t>(</w:t>
      </w:r>
      <w:r w:rsidR="00D85C23" w:rsidRPr="00E00917">
        <w:rPr>
          <w:rFonts w:ascii="Arial" w:hAnsi="Arial" w:cs="Arial"/>
          <w:i/>
          <w:sz w:val="24"/>
          <w:szCs w:val="24"/>
        </w:rPr>
        <w:t>...</w:t>
      </w:r>
      <w:r w:rsidRPr="00E00917">
        <w:rPr>
          <w:rFonts w:ascii="Arial" w:hAnsi="Arial" w:cs="Arial"/>
          <w:i/>
          <w:sz w:val="24"/>
          <w:szCs w:val="24"/>
        </w:rPr>
        <w:t>)</w:t>
      </w:r>
      <w:r w:rsidR="00D85C23" w:rsidRPr="00E00917">
        <w:rPr>
          <w:rFonts w:ascii="Arial" w:hAnsi="Arial" w:cs="Arial"/>
          <w:i/>
          <w:sz w:val="24"/>
          <w:szCs w:val="24"/>
        </w:rPr>
        <w:t>”</w:t>
      </w:r>
    </w:p>
    <w:p w14:paraId="1FEC7107" w14:textId="03CC7F81" w:rsidR="00D85C23" w:rsidRPr="00E00917" w:rsidRDefault="00D85C23" w:rsidP="00E00917">
      <w:pPr>
        <w:pStyle w:val="Sinespaciado"/>
        <w:spacing w:line="276" w:lineRule="auto"/>
        <w:jc w:val="both"/>
        <w:rPr>
          <w:rFonts w:ascii="Arial" w:hAnsi="Arial" w:cs="Arial"/>
          <w:sz w:val="24"/>
          <w:szCs w:val="24"/>
        </w:rPr>
      </w:pPr>
      <w:r w:rsidRPr="00E00917">
        <w:rPr>
          <w:rFonts w:ascii="Arial" w:hAnsi="Arial" w:cs="Arial"/>
          <w:sz w:val="24"/>
          <w:szCs w:val="24"/>
        </w:rPr>
        <w:t xml:space="preserve">2.2 La audiencia de formulación de imputación se celebró </w:t>
      </w:r>
      <w:r w:rsidR="002F5EC9" w:rsidRPr="00E00917">
        <w:rPr>
          <w:rFonts w:ascii="Arial" w:hAnsi="Arial" w:cs="Arial"/>
          <w:sz w:val="24"/>
          <w:szCs w:val="24"/>
        </w:rPr>
        <w:t xml:space="preserve">el 26 </w:t>
      </w:r>
      <w:r w:rsidRPr="00E00917">
        <w:rPr>
          <w:rFonts w:ascii="Arial" w:hAnsi="Arial" w:cs="Arial"/>
          <w:sz w:val="24"/>
          <w:szCs w:val="24"/>
        </w:rPr>
        <w:t xml:space="preserve">de </w:t>
      </w:r>
      <w:r w:rsidR="002F5EC9" w:rsidRPr="00E00917">
        <w:rPr>
          <w:rFonts w:ascii="Arial" w:hAnsi="Arial" w:cs="Arial"/>
          <w:sz w:val="24"/>
          <w:szCs w:val="24"/>
        </w:rPr>
        <w:t>junio</w:t>
      </w:r>
      <w:r w:rsidRPr="00E00917">
        <w:rPr>
          <w:rFonts w:ascii="Arial" w:hAnsi="Arial" w:cs="Arial"/>
          <w:sz w:val="24"/>
          <w:szCs w:val="24"/>
        </w:rPr>
        <w:t xml:space="preserve"> de 201</w:t>
      </w:r>
      <w:r w:rsidR="002F5EC9" w:rsidRPr="00E00917">
        <w:rPr>
          <w:rFonts w:ascii="Arial" w:hAnsi="Arial" w:cs="Arial"/>
          <w:sz w:val="24"/>
          <w:szCs w:val="24"/>
        </w:rPr>
        <w:t>5</w:t>
      </w:r>
      <w:r w:rsidRPr="00E00917">
        <w:rPr>
          <w:rFonts w:ascii="Arial" w:hAnsi="Arial" w:cs="Arial"/>
          <w:sz w:val="24"/>
          <w:szCs w:val="24"/>
          <w:vertAlign w:val="superscript"/>
        </w:rPr>
        <w:footnoteReference w:id="2"/>
      </w:r>
      <w:r w:rsidRPr="00E00917">
        <w:rPr>
          <w:rFonts w:ascii="Arial" w:hAnsi="Arial" w:cs="Arial"/>
          <w:sz w:val="24"/>
          <w:szCs w:val="24"/>
        </w:rPr>
        <w:t xml:space="preserve">, acto en el cual la delegada de la FGN le comunicó cargos a </w:t>
      </w:r>
      <w:r w:rsidR="002F5EC9" w:rsidRPr="00E00917">
        <w:rPr>
          <w:rFonts w:ascii="Arial" w:hAnsi="Arial" w:cs="Arial"/>
          <w:sz w:val="24"/>
          <w:szCs w:val="24"/>
        </w:rPr>
        <w:t>Martha Luz Marín Bedoya</w:t>
      </w:r>
      <w:r w:rsidRPr="00E00917">
        <w:rPr>
          <w:rFonts w:ascii="Arial" w:hAnsi="Arial" w:cs="Arial"/>
          <w:sz w:val="24"/>
          <w:szCs w:val="24"/>
        </w:rPr>
        <w:t xml:space="preserve"> por el delito d</w:t>
      </w:r>
      <w:r w:rsidR="002F5EC9" w:rsidRPr="00E00917">
        <w:rPr>
          <w:rFonts w:ascii="Arial" w:hAnsi="Arial" w:cs="Arial"/>
          <w:sz w:val="24"/>
          <w:szCs w:val="24"/>
        </w:rPr>
        <w:t xml:space="preserve">e lesiones personales culposas </w:t>
      </w:r>
      <w:r w:rsidRPr="00E00917">
        <w:rPr>
          <w:rFonts w:ascii="Arial" w:hAnsi="Arial" w:cs="Arial"/>
          <w:sz w:val="24"/>
          <w:szCs w:val="24"/>
        </w:rPr>
        <w:t>previsto en el artículo 111;</w:t>
      </w:r>
      <w:r w:rsidR="001C227E" w:rsidRPr="00E00917">
        <w:rPr>
          <w:rFonts w:ascii="Arial" w:hAnsi="Arial" w:cs="Arial"/>
          <w:sz w:val="24"/>
          <w:szCs w:val="24"/>
        </w:rPr>
        <w:t xml:space="preserve"> </w:t>
      </w:r>
      <w:r w:rsidR="002F5EC9" w:rsidRPr="00E00917">
        <w:rPr>
          <w:rFonts w:ascii="Arial" w:hAnsi="Arial" w:cs="Arial"/>
          <w:sz w:val="24"/>
          <w:szCs w:val="24"/>
        </w:rPr>
        <w:t>112</w:t>
      </w:r>
      <w:r w:rsidR="00B077C4" w:rsidRPr="00E00917">
        <w:rPr>
          <w:rFonts w:ascii="Arial" w:hAnsi="Arial" w:cs="Arial"/>
          <w:sz w:val="24"/>
          <w:szCs w:val="24"/>
        </w:rPr>
        <w:t xml:space="preserve"> inc. 2 </w:t>
      </w:r>
      <w:r w:rsidR="002F5EC9" w:rsidRPr="00E00917">
        <w:rPr>
          <w:rFonts w:ascii="Arial" w:hAnsi="Arial" w:cs="Arial"/>
          <w:sz w:val="24"/>
          <w:szCs w:val="24"/>
        </w:rPr>
        <w:t xml:space="preserve">y 120 </w:t>
      </w:r>
      <w:r w:rsidR="00B077C4" w:rsidRPr="00E00917">
        <w:rPr>
          <w:rFonts w:ascii="Arial" w:hAnsi="Arial" w:cs="Arial"/>
          <w:sz w:val="24"/>
          <w:szCs w:val="24"/>
        </w:rPr>
        <w:t xml:space="preserve">del CP. </w:t>
      </w:r>
      <w:r w:rsidR="00F52886" w:rsidRPr="00E00917">
        <w:rPr>
          <w:rFonts w:ascii="Arial" w:hAnsi="Arial" w:cs="Arial"/>
          <w:sz w:val="24"/>
          <w:szCs w:val="24"/>
        </w:rPr>
        <w:t xml:space="preserve">La procesada no </w:t>
      </w:r>
      <w:r w:rsidRPr="00E00917">
        <w:rPr>
          <w:rFonts w:ascii="Arial" w:hAnsi="Arial" w:cs="Arial"/>
          <w:sz w:val="24"/>
          <w:szCs w:val="24"/>
        </w:rPr>
        <w:t xml:space="preserve">aceptó </w:t>
      </w:r>
      <w:r w:rsidR="00F52886" w:rsidRPr="00E00917">
        <w:rPr>
          <w:rFonts w:ascii="Arial" w:hAnsi="Arial" w:cs="Arial"/>
          <w:sz w:val="24"/>
          <w:szCs w:val="24"/>
        </w:rPr>
        <w:t>la imputación.</w:t>
      </w:r>
    </w:p>
    <w:p w14:paraId="4CB8CD18" w14:textId="77777777" w:rsidR="00D85C23" w:rsidRPr="00E00917" w:rsidRDefault="00D85C23" w:rsidP="00E00917">
      <w:pPr>
        <w:pStyle w:val="Sinespaciado"/>
        <w:spacing w:line="276" w:lineRule="auto"/>
        <w:jc w:val="both"/>
        <w:rPr>
          <w:rFonts w:ascii="Arial" w:hAnsi="Arial" w:cs="Arial"/>
          <w:sz w:val="24"/>
          <w:szCs w:val="24"/>
        </w:rPr>
      </w:pPr>
    </w:p>
    <w:p w14:paraId="68A0EA5B" w14:textId="7619A6F3" w:rsidR="00D85C23" w:rsidRPr="00E00917" w:rsidRDefault="009A6D5D" w:rsidP="00E00917">
      <w:pPr>
        <w:pStyle w:val="Sinespaciado"/>
        <w:spacing w:line="276" w:lineRule="auto"/>
        <w:jc w:val="both"/>
        <w:rPr>
          <w:rFonts w:ascii="Arial" w:hAnsi="Arial" w:cs="Arial"/>
          <w:sz w:val="24"/>
          <w:szCs w:val="24"/>
        </w:rPr>
      </w:pPr>
      <w:r w:rsidRPr="00E00917">
        <w:rPr>
          <w:rFonts w:ascii="Arial" w:hAnsi="Arial" w:cs="Arial"/>
          <w:sz w:val="24"/>
          <w:szCs w:val="24"/>
        </w:rPr>
        <w:t>2.3 El Juzgado Segundo</w:t>
      </w:r>
      <w:r w:rsidR="00D85C23" w:rsidRPr="00E00917">
        <w:rPr>
          <w:rFonts w:ascii="Arial" w:hAnsi="Arial" w:cs="Arial"/>
          <w:sz w:val="24"/>
          <w:szCs w:val="24"/>
        </w:rPr>
        <w:t xml:space="preserve"> Penal del Munici</w:t>
      </w:r>
      <w:r w:rsidR="00B077C4" w:rsidRPr="00E00917">
        <w:rPr>
          <w:rFonts w:ascii="Arial" w:hAnsi="Arial" w:cs="Arial"/>
          <w:sz w:val="24"/>
          <w:szCs w:val="24"/>
        </w:rPr>
        <w:t xml:space="preserve">pal de </w:t>
      </w:r>
      <w:r w:rsidRPr="00E00917">
        <w:rPr>
          <w:rFonts w:ascii="Arial" w:hAnsi="Arial" w:cs="Arial"/>
          <w:sz w:val="24"/>
          <w:szCs w:val="24"/>
        </w:rPr>
        <w:t>Pereira</w:t>
      </w:r>
      <w:r w:rsidR="00B077C4" w:rsidRPr="00E00917">
        <w:rPr>
          <w:rFonts w:ascii="Arial" w:hAnsi="Arial" w:cs="Arial"/>
          <w:sz w:val="24"/>
          <w:szCs w:val="24"/>
        </w:rPr>
        <w:t xml:space="preserve"> </w:t>
      </w:r>
      <w:r w:rsidRPr="00E00917">
        <w:rPr>
          <w:rFonts w:ascii="Arial" w:hAnsi="Arial" w:cs="Arial"/>
          <w:sz w:val="24"/>
          <w:szCs w:val="24"/>
        </w:rPr>
        <w:t>(</w:t>
      </w:r>
      <w:r w:rsidR="00B077C4" w:rsidRPr="00E00917">
        <w:rPr>
          <w:rFonts w:ascii="Arial" w:hAnsi="Arial" w:cs="Arial"/>
          <w:sz w:val="24"/>
          <w:szCs w:val="24"/>
        </w:rPr>
        <w:t>Risaralda</w:t>
      </w:r>
      <w:r w:rsidRPr="00E00917">
        <w:rPr>
          <w:rFonts w:ascii="Arial" w:hAnsi="Arial" w:cs="Arial"/>
          <w:sz w:val="24"/>
          <w:szCs w:val="24"/>
        </w:rPr>
        <w:t>)</w:t>
      </w:r>
      <w:r w:rsidR="00B077C4" w:rsidRPr="00E00917">
        <w:rPr>
          <w:rFonts w:ascii="Arial" w:hAnsi="Arial" w:cs="Arial"/>
          <w:sz w:val="24"/>
          <w:szCs w:val="24"/>
        </w:rPr>
        <w:t xml:space="preserve">, </w:t>
      </w:r>
      <w:r w:rsidR="00D85C23" w:rsidRPr="00E00917">
        <w:rPr>
          <w:rFonts w:ascii="Arial" w:hAnsi="Arial" w:cs="Arial"/>
          <w:sz w:val="24"/>
          <w:szCs w:val="24"/>
        </w:rPr>
        <w:t xml:space="preserve">asumió el conocimiento de la presente causa, la audiencia de formulación de acusación se realizó el </w:t>
      </w:r>
      <w:r w:rsidRPr="00E00917">
        <w:rPr>
          <w:rFonts w:ascii="Arial" w:hAnsi="Arial" w:cs="Arial"/>
          <w:sz w:val="24"/>
          <w:szCs w:val="24"/>
        </w:rPr>
        <w:t>30 de marzo de 2016</w:t>
      </w:r>
      <w:r w:rsidR="00D85C23" w:rsidRPr="00E00917">
        <w:rPr>
          <w:rFonts w:ascii="Arial" w:hAnsi="Arial" w:cs="Arial"/>
          <w:sz w:val="24"/>
          <w:szCs w:val="24"/>
          <w:vertAlign w:val="superscript"/>
        </w:rPr>
        <w:footnoteReference w:id="3"/>
      </w:r>
      <w:r w:rsidR="00D85C23" w:rsidRPr="00E00917">
        <w:rPr>
          <w:rFonts w:ascii="Arial" w:hAnsi="Arial" w:cs="Arial"/>
          <w:sz w:val="24"/>
          <w:szCs w:val="24"/>
        </w:rPr>
        <w:t>. La audiencia pr</w:t>
      </w:r>
      <w:r w:rsidRPr="00E00917">
        <w:rPr>
          <w:rFonts w:ascii="Arial" w:hAnsi="Arial" w:cs="Arial"/>
          <w:sz w:val="24"/>
          <w:szCs w:val="24"/>
        </w:rPr>
        <w:t>eparatoria se llevó a cabo el 12</w:t>
      </w:r>
      <w:r w:rsidR="00D85C23" w:rsidRPr="00E00917">
        <w:rPr>
          <w:rFonts w:ascii="Arial" w:hAnsi="Arial" w:cs="Arial"/>
          <w:sz w:val="24"/>
          <w:szCs w:val="24"/>
        </w:rPr>
        <w:t xml:space="preserve"> de julio de 201</w:t>
      </w:r>
      <w:r w:rsidRPr="00E00917">
        <w:rPr>
          <w:rFonts w:ascii="Arial" w:hAnsi="Arial" w:cs="Arial"/>
          <w:sz w:val="24"/>
          <w:szCs w:val="24"/>
        </w:rPr>
        <w:t>6</w:t>
      </w:r>
      <w:r w:rsidR="00D85C23" w:rsidRPr="00E00917">
        <w:rPr>
          <w:rFonts w:ascii="Arial" w:hAnsi="Arial" w:cs="Arial"/>
          <w:sz w:val="24"/>
          <w:szCs w:val="24"/>
          <w:vertAlign w:val="superscript"/>
        </w:rPr>
        <w:footnoteReference w:id="4"/>
      </w:r>
      <w:r w:rsidR="00B077C4" w:rsidRPr="00E00917">
        <w:rPr>
          <w:rFonts w:ascii="Arial" w:hAnsi="Arial" w:cs="Arial"/>
          <w:sz w:val="24"/>
          <w:szCs w:val="24"/>
        </w:rPr>
        <w:t>.</w:t>
      </w:r>
    </w:p>
    <w:p w14:paraId="004BA0B2" w14:textId="5744262B" w:rsidR="00D85C23" w:rsidRPr="00E00917" w:rsidRDefault="0013679B" w:rsidP="00E00917">
      <w:pPr>
        <w:pStyle w:val="Sinespaciado"/>
        <w:tabs>
          <w:tab w:val="left" w:pos="3082"/>
        </w:tabs>
        <w:spacing w:line="276" w:lineRule="auto"/>
        <w:jc w:val="both"/>
        <w:rPr>
          <w:rFonts w:ascii="Arial" w:hAnsi="Arial" w:cs="Arial"/>
          <w:sz w:val="24"/>
          <w:szCs w:val="24"/>
        </w:rPr>
      </w:pPr>
      <w:r w:rsidRPr="00E00917">
        <w:rPr>
          <w:rFonts w:ascii="Arial" w:hAnsi="Arial" w:cs="Arial"/>
          <w:sz w:val="24"/>
          <w:szCs w:val="24"/>
        </w:rPr>
        <w:tab/>
      </w:r>
    </w:p>
    <w:p w14:paraId="01CDBFEE" w14:textId="668A8965" w:rsidR="00D85C23" w:rsidRPr="00E00917" w:rsidRDefault="00D85C23" w:rsidP="00E00917">
      <w:pPr>
        <w:pStyle w:val="Sinespaciado"/>
        <w:spacing w:line="276" w:lineRule="auto"/>
        <w:jc w:val="both"/>
        <w:rPr>
          <w:rFonts w:ascii="Arial" w:hAnsi="Arial" w:cs="Arial"/>
          <w:sz w:val="24"/>
          <w:szCs w:val="24"/>
        </w:rPr>
      </w:pPr>
      <w:r w:rsidRPr="00E00917">
        <w:rPr>
          <w:rFonts w:ascii="Arial" w:hAnsi="Arial" w:cs="Arial"/>
          <w:sz w:val="24"/>
          <w:szCs w:val="24"/>
        </w:rPr>
        <w:t xml:space="preserve">2.4 El </w:t>
      </w:r>
      <w:r w:rsidR="00103F81" w:rsidRPr="00E00917">
        <w:rPr>
          <w:rFonts w:ascii="Arial" w:hAnsi="Arial" w:cs="Arial"/>
          <w:sz w:val="24"/>
          <w:szCs w:val="24"/>
        </w:rPr>
        <w:t xml:space="preserve">juicio oral tuvo lugar el </w:t>
      </w:r>
      <w:r w:rsidR="00607DDA" w:rsidRPr="00E00917">
        <w:rPr>
          <w:rFonts w:ascii="Arial" w:hAnsi="Arial" w:cs="Arial"/>
          <w:sz w:val="24"/>
          <w:szCs w:val="24"/>
        </w:rPr>
        <w:t>12 de junio de 2017</w:t>
      </w:r>
      <w:r w:rsidR="00607DDA" w:rsidRPr="00E00917">
        <w:rPr>
          <w:rStyle w:val="Refdenotaalpie"/>
          <w:rFonts w:ascii="Arial" w:hAnsi="Arial" w:cs="Arial"/>
          <w:sz w:val="24"/>
          <w:szCs w:val="24"/>
        </w:rPr>
        <w:footnoteReference w:id="5"/>
      </w:r>
      <w:r w:rsidR="00607DDA" w:rsidRPr="00E00917">
        <w:rPr>
          <w:rFonts w:ascii="Arial" w:hAnsi="Arial" w:cs="Arial"/>
          <w:sz w:val="24"/>
          <w:szCs w:val="24"/>
        </w:rPr>
        <w:t xml:space="preserve">, y </w:t>
      </w:r>
      <w:r w:rsidR="00494AF0" w:rsidRPr="00E00917">
        <w:rPr>
          <w:rFonts w:ascii="Arial" w:hAnsi="Arial" w:cs="Arial"/>
          <w:sz w:val="24"/>
          <w:szCs w:val="24"/>
        </w:rPr>
        <w:t>continuó los días 17 de julio de 2017</w:t>
      </w:r>
      <w:r w:rsidR="00494AF0" w:rsidRPr="00E00917">
        <w:rPr>
          <w:rStyle w:val="Refdenotaalpie"/>
          <w:rFonts w:ascii="Arial" w:hAnsi="Arial" w:cs="Arial"/>
          <w:sz w:val="24"/>
          <w:szCs w:val="24"/>
        </w:rPr>
        <w:footnoteReference w:id="6"/>
      </w:r>
      <w:r w:rsidR="00494AF0" w:rsidRPr="00E00917">
        <w:rPr>
          <w:rFonts w:ascii="Arial" w:hAnsi="Arial" w:cs="Arial"/>
          <w:sz w:val="24"/>
          <w:szCs w:val="24"/>
        </w:rPr>
        <w:t xml:space="preserve"> y </w:t>
      </w:r>
      <w:r w:rsidR="00607DDA" w:rsidRPr="00E00917">
        <w:rPr>
          <w:rFonts w:ascii="Arial" w:hAnsi="Arial" w:cs="Arial"/>
          <w:sz w:val="24"/>
          <w:szCs w:val="24"/>
        </w:rPr>
        <w:t>08 de septiembre de 2017</w:t>
      </w:r>
      <w:r w:rsidR="00607DDA" w:rsidRPr="00E00917">
        <w:rPr>
          <w:rStyle w:val="Refdenotaalpie"/>
          <w:rFonts w:ascii="Arial" w:hAnsi="Arial" w:cs="Arial"/>
          <w:sz w:val="24"/>
          <w:szCs w:val="24"/>
        </w:rPr>
        <w:footnoteReference w:id="7"/>
      </w:r>
      <w:r w:rsidRPr="00E00917">
        <w:rPr>
          <w:rFonts w:ascii="Arial" w:hAnsi="Arial" w:cs="Arial"/>
          <w:sz w:val="24"/>
          <w:szCs w:val="24"/>
        </w:rPr>
        <w:t xml:space="preserve">. La sentencia fue proferida el </w:t>
      </w:r>
      <w:r w:rsidR="00494AF0" w:rsidRPr="00E00917">
        <w:rPr>
          <w:rFonts w:ascii="Arial" w:hAnsi="Arial" w:cs="Arial"/>
          <w:sz w:val="24"/>
          <w:szCs w:val="24"/>
        </w:rPr>
        <w:t>19 de septiembre de 2017</w:t>
      </w:r>
      <w:r w:rsidR="00494AF0" w:rsidRPr="00E00917">
        <w:rPr>
          <w:rFonts w:ascii="Arial" w:hAnsi="Arial" w:cs="Arial"/>
          <w:sz w:val="24"/>
          <w:szCs w:val="24"/>
          <w:vertAlign w:val="superscript"/>
        </w:rPr>
        <w:footnoteReference w:id="8"/>
      </w:r>
      <w:r w:rsidR="00494AF0" w:rsidRPr="00E00917">
        <w:rPr>
          <w:rFonts w:ascii="Arial" w:hAnsi="Arial" w:cs="Arial"/>
          <w:sz w:val="24"/>
          <w:szCs w:val="24"/>
        </w:rPr>
        <w:t>.</w:t>
      </w:r>
    </w:p>
    <w:p w14:paraId="4D48C50F" w14:textId="77777777" w:rsidR="00D85C23" w:rsidRPr="00E00917" w:rsidRDefault="00D85C23" w:rsidP="00E00917">
      <w:pPr>
        <w:pStyle w:val="Sinespaciado"/>
        <w:spacing w:line="276" w:lineRule="auto"/>
        <w:jc w:val="both"/>
        <w:rPr>
          <w:rFonts w:ascii="Arial" w:hAnsi="Arial" w:cs="Arial"/>
          <w:sz w:val="24"/>
          <w:szCs w:val="24"/>
        </w:rPr>
      </w:pPr>
    </w:p>
    <w:p w14:paraId="7BBCA1BF" w14:textId="0F16FE5F" w:rsidR="00D85C23" w:rsidRPr="00E00917" w:rsidRDefault="00302971" w:rsidP="00E00917">
      <w:pPr>
        <w:pStyle w:val="Sinespaciado"/>
        <w:spacing w:line="276" w:lineRule="auto"/>
        <w:jc w:val="both"/>
        <w:rPr>
          <w:rFonts w:ascii="Arial" w:hAnsi="Arial" w:cs="Arial"/>
          <w:sz w:val="24"/>
          <w:szCs w:val="24"/>
        </w:rPr>
      </w:pPr>
      <w:r w:rsidRPr="00E00917">
        <w:rPr>
          <w:rFonts w:ascii="Arial" w:hAnsi="Arial" w:cs="Arial"/>
          <w:sz w:val="24"/>
          <w:szCs w:val="24"/>
        </w:rPr>
        <w:t>2.5</w:t>
      </w:r>
      <w:r w:rsidR="00D85C23" w:rsidRPr="00E00917">
        <w:rPr>
          <w:rFonts w:ascii="Arial" w:hAnsi="Arial" w:cs="Arial"/>
          <w:sz w:val="24"/>
          <w:szCs w:val="24"/>
        </w:rPr>
        <w:t xml:space="preserve"> </w:t>
      </w:r>
      <w:r w:rsidRPr="00E00917">
        <w:rPr>
          <w:rFonts w:ascii="Arial" w:hAnsi="Arial" w:cs="Arial"/>
          <w:sz w:val="24"/>
          <w:szCs w:val="24"/>
        </w:rPr>
        <w:t>La abogada de confianza de la</w:t>
      </w:r>
      <w:r w:rsidR="00D85C23" w:rsidRPr="00E00917">
        <w:rPr>
          <w:rFonts w:ascii="Arial" w:hAnsi="Arial" w:cs="Arial"/>
          <w:sz w:val="24"/>
          <w:szCs w:val="24"/>
        </w:rPr>
        <w:t xml:space="preserve"> señor</w:t>
      </w:r>
      <w:r w:rsidRPr="00E00917">
        <w:rPr>
          <w:rFonts w:ascii="Arial" w:hAnsi="Arial" w:cs="Arial"/>
          <w:sz w:val="24"/>
          <w:szCs w:val="24"/>
        </w:rPr>
        <w:t xml:space="preserve">a Martha Luz Marín Bedoya </w:t>
      </w:r>
      <w:r w:rsidR="00D85C23" w:rsidRPr="00E00917">
        <w:rPr>
          <w:rFonts w:ascii="Arial" w:hAnsi="Arial" w:cs="Arial"/>
          <w:sz w:val="24"/>
          <w:szCs w:val="24"/>
        </w:rPr>
        <w:t>apeló la decisión de primera instancia.</w:t>
      </w:r>
    </w:p>
    <w:p w14:paraId="2DFC33D0" w14:textId="77777777" w:rsidR="00D85C23" w:rsidRPr="00E00917" w:rsidRDefault="00D85C23" w:rsidP="00E00917">
      <w:pPr>
        <w:pStyle w:val="Sinespaciado"/>
        <w:spacing w:line="276" w:lineRule="auto"/>
        <w:jc w:val="both"/>
        <w:rPr>
          <w:rFonts w:ascii="Arial" w:hAnsi="Arial" w:cs="Arial"/>
          <w:sz w:val="24"/>
          <w:szCs w:val="24"/>
        </w:rPr>
      </w:pPr>
    </w:p>
    <w:p w14:paraId="3F5C843C" w14:textId="5BDA6A01" w:rsidR="00D85C23" w:rsidRPr="00E00917" w:rsidRDefault="00D85C23" w:rsidP="00E00917">
      <w:pPr>
        <w:pStyle w:val="Sinespaciado"/>
        <w:spacing w:line="276" w:lineRule="auto"/>
        <w:jc w:val="center"/>
        <w:rPr>
          <w:rFonts w:ascii="Arial" w:hAnsi="Arial" w:cs="Arial"/>
          <w:sz w:val="24"/>
          <w:szCs w:val="24"/>
        </w:rPr>
      </w:pPr>
      <w:r w:rsidRPr="00E00917">
        <w:rPr>
          <w:rFonts w:ascii="Arial" w:hAnsi="Arial" w:cs="Arial"/>
          <w:sz w:val="24"/>
          <w:szCs w:val="24"/>
        </w:rPr>
        <w:t>3. IDENTIDAD DE</w:t>
      </w:r>
      <w:r w:rsidR="00FF5A96" w:rsidRPr="00E00917">
        <w:rPr>
          <w:rFonts w:ascii="Arial" w:hAnsi="Arial" w:cs="Arial"/>
          <w:sz w:val="24"/>
          <w:szCs w:val="24"/>
        </w:rPr>
        <w:t xml:space="preserve"> </w:t>
      </w:r>
      <w:r w:rsidRPr="00E00917">
        <w:rPr>
          <w:rFonts w:ascii="Arial" w:hAnsi="Arial" w:cs="Arial"/>
          <w:sz w:val="24"/>
          <w:szCs w:val="24"/>
        </w:rPr>
        <w:t>L</w:t>
      </w:r>
      <w:r w:rsidR="00FF5A96" w:rsidRPr="00E00917">
        <w:rPr>
          <w:rFonts w:ascii="Arial" w:hAnsi="Arial" w:cs="Arial"/>
          <w:sz w:val="24"/>
          <w:szCs w:val="24"/>
        </w:rPr>
        <w:t>A ACUSADA</w:t>
      </w:r>
    </w:p>
    <w:p w14:paraId="5B49CB2F" w14:textId="77777777" w:rsidR="00D85C23" w:rsidRPr="00E00917" w:rsidRDefault="00D85C23" w:rsidP="00E00917">
      <w:pPr>
        <w:pStyle w:val="Sinespaciado"/>
        <w:spacing w:line="276" w:lineRule="auto"/>
        <w:jc w:val="both"/>
        <w:rPr>
          <w:rFonts w:ascii="Arial" w:hAnsi="Arial" w:cs="Arial"/>
          <w:sz w:val="24"/>
          <w:szCs w:val="24"/>
        </w:rPr>
      </w:pPr>
    </w:p>
    <w:p w14:paraId="3904BEAA" w14:textId="504B0A98" w:rsidR="00D85C23" w:rsidRPr="00E00917" w:rsidRDefault="00D85C23" w:rsidP="00E00917">
      <w:pPr>
        <w:pStyle w:val="Sinespaciado"/>
        <w:spacing w:line="276" w:lineRule="auto"/>
        <w:jc w:val="both"/>
        <w:rPr>
          <w:rFonts w:ascii="Arial" w:hAnsi="Arial" w:cs="Arial"/>
          <w:sz w:val="24"/>
          <w:szCs w:val="24"/>
        </w:rPr>
      </w:pPr>
      <w:r w:rsidRPr="00E00917">
        <w:rPr>
          <w:rFonts w:ascii="Arial" w:hAnsi="Arial" w:cs="Arial"/>
          <w:sz w:val="24"/>
          <w:szCs w:val="24"/>
        </w:rPr>
        <w:t xml:space="preserve">Se trata de </w:t>
      </w:r>
      <w:r w:rsidR="00D80B38" w:rsidRPr="00E00917">
        <w:rPr>
          <w:rFonts w:ascii="Arial" w:hAnsi="Arial" w:cs="Arial"/>
          <w:sz w:val="24"/>
          <w:szCs w:val="24"/>
        </w:rPr>
        <w:t>Martha Luz Marín Bedoya, identificada con cédula de ciudadanía número 42.002.447 de</w:t>
      </w:r>
      <w:r w:rsidR="0086037F" w:rsidRPr="00E00917">
        <w:rPr>
          <w:rFonts w:ascii="Arial" w:hAnsi="Arial" w:cs="Arial"/>
          <w:sz w:val="24"/>
          <w:szCs w:val="24"/>
        </w:rPr>
        <w:t xml:space="preserve"> Dosquebradas (Risaralda)</w:t>
      </w:r>
      <w:r w:rsidR="00D80B38" w:rsidRPr="00E00917">
        <w:rPr>
          <w:rFonts w:ascii="Arial" w:hAnsi="Arial" w:cs="Arial"/>
          <w:sz w:val="24"/>
          <w:szCs w:val="24"/>
        </w:rPr>
        <w:t>, nacida el 06 de junio de 1963</w:t>
      </w:r>
      <w:r w:rsidRPr="00E00917">
        <w:rPr>
          <w:rFonts w:ascii="Arial" w:hAnsi="Arial" w:cs="Arial"/>
          <w:sz w:val="24"/>
          <w:szCs w:val="24"/>
        </w:rPr>
        <w:t xml:space="preserve"> en </w:t>
      </w:r>
      <w:proofErr w:type="spellStart"/>
      <w:r w:rsidR="00FF5A96" w:rsidRPr="00E00917">
        <w:rPr>
          <w:rFonts w:ascii="Arial" w:hAnsi="Arial" w:cs="Arial"/>
          <w:sz w:val="24"/>
          <w:szCs w:val="24"/>
        </w:rPr>
        <w:t>Apía</w:t>
      </w:r>
      <w:proofErr w:type="spellEnd"/>
      <w:r w:rsidR="00FF5A96" w:rsidRPr="00E00917">
        <w:rPr>
          <w:rFonts w:ascii="Arial" w:hAnsi="Arial" w:cs="Arial"/>
          <w:sz w:val="24"/>
          <w:szCs w:val="24"/>
        </w:rPr>
        <w:t xml:space="preserve"> (Risaralda)</w:t>
      </w:r>
      <w:r w:rsidR="00D80B38" w:rsidRPr="00E00917">
        <w:rPr>
          <w:rFonts w:ascii="Arial" w:hAnsi="Arial" w:cs="Arial"/>
          <w:sz w:val="24"/>
          <w:szCs w:val="24"/>
        </w:rPr>
        <w:t>, hija</w:t>
      </w:r>
      <w:r w:rsidRPr="00E00917">
        <w:rPr>
          <w:rFonts w:ascii="Arial" w:hAnsi="Arial" w:cs="Arial"/>
          <w:sz w:val="24"/>
          <w:szCs w:val="24"/>
        </w:rPr>
        <w:t xml:space="preserve"> de </w:t>
      </w:r>
      <w:proofErr w:type="spellStart"/>
      <w:r w:rsidR="00FF5A96" w:rsidRPr="00E00917">
        <w:rPr>
          <w:rFonts w:ascii="Arial" w:hAnsi="Arial" w:cs="Arial"/>
          <w:sz w:val="24"/>
          <w:szCs w:val="24"/>
        </w:rPr>
        <w:t>Libardo</w:t>
      </w:r>
      <w:proofErr w:type="spellEnd"/>
      <w:r w:rsidR="00FF5A96" w:rsidRPr="00E00917">
        <w:rPr>
          <w:rFonts w:ascii="Arial" w:hAnsi="Arial" w:cs="Arial"/>
          <w:sz w:val="24"/>
          <w:szCs w:val="24"/>
        </w:rPr>
        <w:t xml:space="preserve"> Marín Pérez y Adela Bedoya </w:t>
      </w:r>
      <w:proofErr w:type="spellStart"/>
      <w:r w:rsidR="00FF5A96" w:rsidRPr="00E00917">
        <w:rPr>
          <w:rFonts w:ascii="Arial" w:hAnsi="Arial" w:cs="Arial"/>
          <w:sz w:val="24"/>
          <w:szCs w:val="24"/>
        </w:rPr>
        <w:t>Bedoya</w:t>
      </w:r>
      <w:proofErr w:type="spellEnd"/>
      <w:r w:rsidR="00FF5A96" w:rsidRPr="00E00917">
        <w:rPr>
          <w:rFonts w:ascii="Arial" w:hAnsi="Arial" w:cs="Arial"/>
          <w:sz w:val="24"/>
          <w:szCs w:val="24"/>
        </w:rPr>
        <w:t xml:space="preserve">, </w:t>
      </w:r>
      <w:r w:rsidRPr="00E00917">
        <w:rPr>
          <w:rFonts w:ascii="Arial" w:hAnsi="Arial" w:cs="Arial"/>
          <w:sz w:val="24"/>
          <w:szCs w:val="24"/>
        </w:rPr>
        <w:t xml:space="preserve">de </w:t>
      </w:r>
      <w:r w:rsidR="00FF5A96" w:rsidRPr="00E00917">
        <w:rPr>
          <w:rFonts w:ascii="Arial" w:hAnsi="Arial" w:cs="Arial"/>
          <w:sz w:val="24"/>
          <w:szCs w:val="24"/>
        </w:rPr>
        <w:t>ocupación</w:t>
      </w:r>
      <w:r w:rsidR="00167E99" w:rsidRPr="00E00917">
        <w:rPr>
          <w:rFonts w:ascii="Arial" w:hAnsi="Arial" w:cs="Arial"/>
          <w:sz w:val="24"/>
          <w:szCs w:val="24"/>
        </w:rPr>
        <w:t xml:space="preserve"> comerciante de ganado</w:t>
      </w:r>
      <w:r w:rsidRPr="00E00917">
        <w:rPr>
          <w:rFonts w:ascii="Arial" w:hAnsi="Arial" w:cs="Arial"/>
          <w:sz w:val="24"/>
          <w:szCs w:val="24"/>
        </w:rPr>
        <w:t xml:space="preserve">. </w:t>
      </w:r>
    </w:p>
    <w:p w14:paraId="2D44AC92" w14:textId="77777777" w:rsidR="00455B0A" w:rsidRDefault="00455B0A" w:rsidP="00E00917">
      <w:pPr>
        <w:pStyle w:val="Sinespaciado"/>
        <w:spacing w:line="276" w:lineRule="auto"/>
        <w:jc w:val="both"/>
        <w:rPr>
          <w:rFonts w:ascii="Arial" w:hAnsi="Arial" w:cs="Arial"/>
          <w:sz w:val="24"/>
          <w:szCs w:val="24"/>
        </w:rPr>
      </w:pPr>
    </w:p>
    <w:p w14:paraId="4147488C" w14:textId="77777777" w:rsidR="001D36B9" w:rsidRPr="00E00917" w:rsidRDefault="001D36B9" w:rsidP="00E00917">
      <w:pPr>
        <w:pStyle w:val="Sinespaciado"/>
        <w:spacing w:line="276" w:lineRule="auto"/>
        <w:jc w:val="both"/>
        <w:rPr>
          <w:rFonts w:ascii="Arial" w:hAnsi="Arial" w:cs="Arial"/>
          <w:sz w:val="24"/>
          <w:szCs w:val="24"/>
        </w:rPr>
      </w:pPr>
    </w:p>
    <w:p w14:paraId="3E9D178F" w14:textId="77777777" w:rsidR="007300A8" w:rsidRPr="00E00917" w:rsidRDefault="007300A8" w:rsidP="00E00917">
      <w:pPr>
        <w:pStyle w:val="Sinespaciado"/>
        <w:spacing w:line="276" w:lineRule="auto"/>
        <w:jc w:val="center"/>
        <w:rPr>
          <w:rFonts w:ascii="Arial" w:eastAsia="Times New Roman" w:hAnsi="Arial" w:cs="Arial"/>
          <w:sz w:val="24"/>
          <w:szCs w:val="24"/>
        </w:rPr>
      </w:pPr>
      <w:r w:rsidRPr="00E00917">
        <w:rPr>
          <w:rFonts w:ascii="Arial" w:eastAsia="Times New Roman" w:hAnsi="Arial" w:cs="Arial"/>
          <w:sz w:val="24"/>
          <w:szCs w:val="24"/>
        </w:rPr>
        <w:t>4. SOBRE LA DECISIÓN DE PRIMERA INSTANCIA</w:t>
      </w:r>
    </w:p>
    <w:p w14:paraId="2B9D9D78"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58AEDA3C" w14:textId="77777777" w:rsidR="007300A8" w:rsidRPr="00E00917" w:rsidRDefault="007300A8"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4.1 Los fundamentos del fallo de primera instancia se pueden sintetizar así:</w:t>
      </w:r>
    </w:p>
    <w:p w14:paraId="46F7213D"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11C2FB27" w14:textId="3FE0CFE0" w:rsidR="007300A8" w:rsidRPr="00E00917" w:rsidRDefault="00F52886"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4.1.1 </w:t>
      </w:r>
      <w:r w:rsidR="007300A8" w:rsidRPr="00E00917">
        <w:rPr>
          <w:rFonts w:ascii="Arial" w:eastAsia="Times New Roman" w:hAnsi="Arial" w:cs="Arial"/>
          <w:sz w:val="24"/>
          <w:szCs w:val="24"/>
        </w:rPr>
        <w:t xml:space="preserve">Se pudo establecer la existencia del delito de lesiones culposas, </w:t>
      </w:r>
      <w:r w:rsidR="00D31890" w:rsidRPr="00E00917">
        <w:rPr>
          <w:rFonts w:ascii="Arial" w:eastAsia="Times New Roman" w:hAnsi="Arial" w:cs="Arial"/>
          <w:sz w:val="24"/>
          <w:szCs w:val="24"/>
        </w:rPr>
        <w:t>ocurrido</w:t>
      </w:r>
      <w:r w:rsidR="00267452" w:rsidRPr="00E00917">
        <w:rPr>
          <w:rFonts w:ascii="Arial" w:eastAsia="Times New Roman" w:hAnsi="Arial" w:cs="Arial"/>
          <w:sz w:val="24"/>
          <w:szCs w:val="24"/>
        </w:rPr>
        <w:t xml:space="preserve"> el 18</w:t>
      </w:r>
      <w:r w:rsidR="007300A8" w:rsidRPr="00E00917">
        <w:rPr>
          <w:rFonts w:ascii="Arial" w:eastAsia="Times New Roman" w:hAnsi="Arial" w:cs="Arial"/>
          <w:sz w:val="24"/>
          <w:szCs w:val="24"/>
        </w:rPr>
        <w:t xml:space="preserve"> de </w:t>
      </w:r>
      <w:r w:rsidR="00267452" w:rsidRPr="00E00917">
        <w:rPr>
          <w:rFonts w:ascii="Arial" w:eastAsia="Times New Roman" w:hAnsi="Arial" w:cs="Arial"/>
          <w:sz w:val="24"/>
          <w:szCs w:val="24"/>
        </w:rPr>
        <w:t>junio de 2014</w:t>
      </w:r>
      <w:r w:rsidR="007300A8" w:rsidRPr="00E00917">
        <w:rPr>
          <w:rFonts w:ascii="Arial" w:eastAsia="Times New Roman" w:hAnsi="Arial" w:cs="Arial"/>
          <w:sz w:val="24"/>
          <w:szCs w:val="24"/>
        </w:rPr>
        <w:t>, a través de los elementos materiales probatorios presentados</w:t>
      </w:r>
      <w:r w:rsidRPr="00E00917">
        <w:rPr>
          <w:rFonts w:ascii="Arial" w:eastAsia="Times New Roman" w:hAnsi="Arial" w:cs="Arial"/>
          <w:sz w:val="24"/>
          <w:szCs w:val="24"/>
        </w:rPr>
        <w:t>, sobre lo cual no existe controversia probatoria.</w:t>
      </w:r>
    </w:p>
    <w:p w14:paraId="0029C06B"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6DFDCADB" w14:textId="6E7A490C" w:rsidR="00F52886" w:rsidRPr="00E00917" w:rsidRDefault="00F52886"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4.1.2 En lo concerniente a la responsabilidad de la procesada, se hicieron</w:t>
      </w:r>
      <w:r w:rsidR="0013679B" w:rsidRPr="00E00917">
        <w:rPr>
          <w:rFonts w:ascii="Arial" w:eastAsia="Times New Roman" w:hAnsi="Arial" w:cs="Arial"/>
          <w:sz w:val="24"/>
          <w:szCs w:val="24"/>
        </w:rPr>
        <w:t xml:space="preserve"> las siguientes consideraciones</w:t>
      </w:r>
      <w:r w:rsidRPr="00E00917">
        <w:rPr>
          <w:rFonts w:ascii="Arial" w:eastAsia="Times New Roman" w:hAnsi="Arial" w:cs="Arial"/>
          <w:sz w:val="24"/>
          <w:szCs w:val="24"/>
        </w:rPr>
        <w:t>:</w:t>
      </w:r>
    </w:p>
    <w:p w14:paraId="36746605" w14:textId="77777777" w:rsidR="00F52886" w:rsidRPr="00E00917" w:rsidRDefault="00F52886" w:rsidP="00E00917">
      <w:pPr>
        <w:pStyle w:val="Sinespaciado"/>
        <w:spacing w:line="276" w:lineRule="auto"/>
        <w:jc w:val="both"/>
        <w:rPr>
          <w:rFonts w:ascii="Arial" w:eastAsia="Times New Roman" w:hAnsi="Arial" w:cs="Arial"/>
          <w:sz w:val="24"/>
          <w:szCs w:val="24"/>
        </w:rPr>
      </w:pPr>
    </w:p>
    <w:p w14:paraId="599975C2" w14:textId="64515575" w:rsidR="007833EF" w:rsidRPr="00E00917" w:rsidRDefault="007833EF"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lastRenderedPageBreak/>
        <w:t>De acuerdo a lo narrado en el juicio por el patrullero del cuadrante vial, quien atendió los hechos materia de investigación, la vía donde se produjo el evento de tránsito era de una calzada, en doble sentido, totalmente demarcada.</w:t>
      </w:r>
    </w:p>
    <w:p w14:paraId="22AF68CC" w14:textId="77777777" w:rsidR="007833EF" w:rsidRPr="00E00917" w:rsidRDefault="007833EF" w:rsidP="00E00917">
      <w:pPr>
        <w:pStyle w:val="Sinespaciado"/>
        <w:spacing w:line="276" w:lineRule="auto"/>
        <w:jc w:val="both"/>
        <w:rPr>
          <w:rFonts w:ascii="Arial" w:eastAsia="Times New Roman" w:hAnsi="Arial" w:cs="Arial"/>
          <w:sz w:val="24"/>
          <w:szCs w:val="24"/>
        </w:rPr>
      </w:pPr>
    </w:p>
    <w:p w14:paraId="799B6D38" w14:textId="77777777" w:rsidR="007D4DC3" w:rsidRPr="00E00917" w:rsidRDefault="007D4DC3"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Ninguno de los d</w:t>
      </w:r>
      <w:r w:rsidR="007833EF" w:rsidRPr="00E00917">
        <w:rPr>
          <w:rFonts w:ascii="Arial" w:eastAsia="Times New Roman" w:hAnsi="Arial" w:cs="Arial"/>
          <w:sz w:val="24"/>
          <w:szCs w:val="24"/>
        </w:rPr>
        <w:t xml:space="preserve">os vehículos </w:t>
      </w:r>
      <w:r w:rsidR="00A70419" w:rsidRPr="00E00917">
        <w:rPr>
          <w:rFonts w:ascii="Arial" w:eastAsia="Times New Roman" w:hAnsi="Arial" w:cs="Arial"/>
          <w:sz w:val="24"/>
          <w:szCs w:val="24"/>
        </w:rPr>
        <w:t>que</w:t>
      </w:r>
      <w:r w:rsidR="007833EF" w:rsidRPr="00E00917">
        <w:rPr>
          <w:rFonts w:ascii="Arial" w:eastAsia="Times New Roman" w:hAnsi="Arial" w:cs="Arial"/>
          <w:sz w:val="24"/>
          <w:szCs w:val="24"/>
        </w:rPr>
        <w:t>dó ubicado en el lugar del impacto y no hay te</w:t>
      </w:r>
      <w:r w:rsidRPr="00E00917">
        <w:rPr>
          <w:rFonts w:ascii="Arial" w:eastAsia="Times New Roman" w:hAnsi="Arial" w:cs="Arial"/>
          <w:sz w:val="24"/>
          <w:szCs w:val="24"/>
        </w:rPr>
        <w:t xml:space="preserve">stigos </w:t>
      </w:r>
      <w:r w:rsidR="007833EF" w:rsidRPr="00E00917">
        <w:rPr>
          <w:rFonts w:ascii="Arial" w:eastAsia="Times New Roman" w:hAnsi="Arial" w:cs="Arial"/>
          <w:sz w:val="24"/>
          <w:szCs w:val="24"/>
        </w:rPr>
        <w:t>presenciales que relacionen si fueron movidos o no.</w:t>
      </w:r>
      <w:r w:rsidR="00276667" w:rsidRPr="00E00917">
        <w:rPr>
          <w:rFonts w:ascii="Arial" w:eastAsia="Times New Roman" w:hAnsi="Arial" w:cs="Arial"/>
          <w:sz w:val="24"/>
          <w:szCs w:val="24"/>
        </w:rPr>
        <w:t xml:space="preserve"> </w:t>
      </w:r>
    </w:p>
    <w:p w14:paraId="2BB6BBD1" w14:textId="77777777" w:rsidR="007D4DC3" w:rsidRPr="00E00917" w:rsidRDefault="007D4DC3" w:rsidP="00E00917">
      <w:pPr>
        <w:pStyle w:val="Sinespaciado"/>
        <w:spacing w:line="276" w:lineRule="auto"/>
        <w:jc w:val="both"/>
        <w:rPr>
          <w:rFonts w:ascii="Arial" w:eastAsia="Times New Roman" w:hAnsi="Arial" w:cs="Arial"/>
          <w:sz w:val="24"/>
          <w:szCs w:val="24"/>
        </w:rPr>
      </w:pPr>
    </w:p>
    <w:p w14:paraId="21DA181D" w14:textId="1075F662" w:rsidR="007833EF" w:rsidRPr="00E00917" w:rsidRDefault="007D4DC3"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w:t>
      </w:r>
      <w:r w:rsidR="007833EF" w:rsidRPr="00E00917">
        <w:rPr>
          <w:rFonts w:ascii="Arial" w:eastAsia="Times New Roman" w:hAnsi="Arial" w:cs="Arial"/>
          <w:sz w:val="24"/>
          <w:szCs w:val="24"/>
        </w:rPr>
        <w:t xml:space="preserve">fijación fotográfica que describe la “posición final” de la motocicleta no podría considerarse como tal, pues esta </w:t>
      </w:r>
      <w:r w:rsidR="00D33290" w:rsidRPr="00E00917">
        <w:rPr>
          <w:rFonts w:ascii="Arial" w:eastAsia="Times New Roman" w:hAnsi="Arial" w:cs="Arial"/>
          <w:sz w:val="24"/>
          <w:szCs w:val="24"/>
        </w:rPr>
        <w:t xml:space="preserve">se </w:t>
      </w:r>
      <w:r w:rsidR="007833EF" w:rsidRPr="00E00917">
        <w:rPr>
          <w:rFonts w:ascii="Arial" w:eastAsia="Times New Roman" w:hAnsi="Arial" w:cs="Arial"/>
          <w:sz w:val="24"/>
          <w:szCs w:val="24"/>
        </w:rPr>
        <w:t>encuentra de pie –folio 35 del expediente-, mientras en otra fijación se encuentra tendida en el piso –fotografía 4 plano general, folio 34 del dossier-, po</w:t>
      </w:r>
      <w:r w:rsidR="00A70419" w:rsidRPr="00E00917">
        <w:rPr>
          <w:rFonts w:ascii="Arial" w:eastAsia="Times New Roman" w:hAnsi="Arial" w:cs="Arial"/>
          <w:sz w:val="24"/>
          <w:szCs w:val="24"/>
        </w:rPr>
        <w:t>r lo tanto no puede haber certez</w:t>
      </w:r>
      <w:r w:rsidR="007833EF" w:rsidRPr="00E00917">
        <w:rPr>
          <w:rFonts w:ascii="Arial" w:eastAsia="Times New Roman" w:hAnsi="Arial" w:cs="Arial"/>
          <w:sz w:val="24"/>
          <w:szCs w:val="24"/>
        </w:rPr>
        <w:t>a sobre</w:t>
      </w:r>
      <w:r w:rsidR="00D33290" w:rsidRPr="00E00917">
        <w:rPr>
          <w:rFonts w:ascii="Arial" w:eastAsia="Times New Roman" w:hAnsi="Arial" w:cs="Arial"/>
          <w:sz w:val="24"/>
          <w:szCs w:val="24"/>
        </w:rPr>
        <w:t xml:space="preserve"> su</w:t>
      </w:r>
      <w:r w:rsidR="007833EF" w:rsidRPr="00E00917">
        <w:rPr>
          <w:rFonts w:ascii="Arial" w:eastAsia="Times New Roman" w:hAnsi="Arial" w:cs="Arial"/>
          <w:sz w:val="24"/>
          <w:szCs w:val="24"/>
        </w:rPr>
        <w:t xml:space="preserve"> posición de </w:t>
      </w:r>
      <w:r w:rsidR="00A70419" w:rsidRPr="00E00917">
        <w:rPr>
          <w:rFonts w:ascii="Arial" w:eastAsia="Times New Roman" w:hAnsi="Arial" w:cs="Arial"/>
          <w:sz w:val="24"/>
          <w:szCs w:val="24"/>
        </w:rPr>
        <w:t>e</w:t>
      </w:r>
      <w:r w:rsidR="007833EF" w:rsidRPr="00E00917">
        <w:rPr>
          <w:rFonts w:ascii="Arial" w:eastAsia="Times New Roman" w:hAnsi="Arial" w:cs="Arial"/>
          <w:sz w:val="24"/>
          <w:szCs w:val="24"/>
        </w:rPr>
        <w:t>sta.</w:t>
      </w:r>
      <w:r w:rsidR="00276667" w:rsidRPr="00E00917">
        <w:rPr>
          <w:rFonts w:ascii="Arial" w:eastAsia="Times New Roman" w:hAnsi="Arial" w:cs="Arial"/>
          <w:sz w:val="24"/>
          <w:szCs w:val="24"/>
        </w:rPr>
        <w:t xml:space="preserve"> </w:t>
      </w:r>
      <w:r w:rsidR="007833EF" w:rsidRPr="00E00917">
        <w:rPr>
          <w:rFonts w:ascii="Arial" w:eastAsia="Times New Roman" w:hAnsi="Arial" w:cs="Arial"/>
          <w:sz w:val="24"/>
          <w:szCs w:val="24"/>
        </w:rPr>
        <w:t xml:space="preserve">Tampoco </w:t>
      </w:r>
      <w:r w:rsidRPr="00E00917">
        <w:rPr>
          <w:rFonts w:ascii="Arial" w:eastAsia="Times New Roman" w:hAnsi="Arial" w:cs="Arial"/>
          <w:sz w:val="24"/>
          <w:szCs w:val="24"/>
        </w:rPr>
        <w:t xml:space="preserve">existe ese convencimiento respecto de la ubicación de vehículo de la acusada, </w:t>
      </w:r>
      <w:r w:rsidR="007833EF" w:rsidRPr="00E00917">
        <w:rPr>
          <w:rFonts w:ascii="Arial" w:eastAsia="Times New Roman" w:hAnsi="Arial" w:cs="Arial"/>
          <w:sz w:val="24"/>
          <w:szCs w:val="24"/>
        </w:rPr>
        <w:t>pues como bien manifestó el policí</w:t>
      </w:r>
      <w:r w:rsidR="00A70419" w:rsidRPr="00E00917">
        <w:rPr>
          <w:rFonts w:ascii="Arial" w:eastAsia="Times New Roman" w:hAnsi="Arial" w:cs="Arial"/>
          <w:sz w:val="24"/>
          <w:szCs w:val="24"/>
        </w:rPr>
        <w:t>a de carretera</w:t>
      </w:r>
      <w:r w:rsidR="007833EF" w:rsidRPr="00E00917">
        <w:rPr>
          <w:rFonts w:ascii="Arial" w:eastAsia="Times New Roman" w:hAnsi="Arial" w:cs="Arial"/>
          <w:sz w:val="24"/>
          <w:szCs w:val="24"/>
        </w:rPr>
        <w:t xml:space="preserve"> Diego Armando Rodríguez </w:t>
      </w:r>
      <w:r w:rsidR="00D33290" w:rsidRPr="00E00917">
        <w:rPr>
          <w:rFonts w:ascii="Arial" w:eastAsia="Times New Roman" w:hAnsi="Arial" w:cs="Arial"/>
          <w:sz w:val="24"/>
          <w:szCs w:val="24"/>
        </w:rPr>
        <w:t>al</w:t>
      </w:r>
      <w:r w:rsidR="007833EF" w:rsidRPr="00E00917">
        <w:rPr>
          <w:rFonts w:ascii="Arial" w:eastAsia="Times New Roman" w:hAnsi="Arial" w:cs="Arial"/>
          <w:sz w:val="24"/>
          <w:szCs w:val="24"/>
        </w:rPr>
        <w:t xml:space="preserve"> intentar frenar al momento del accidente, el vehículo no pudo haberse detenido de inmediato y por lo tanto continuó en su marcha unos metros más adelante.</w:t>
      </w:r>
    </w:p>
    <w:p w14:paraId="5310BB0F" w14:textId="77777777" w:rsidR="007833EF" w:rsidRPr="00E00917" w:rsidRDefault="007833EF" w:rsidP="00E00917">
      <w:pPr>
        <w:pStyle w:val="Sinespaciado"/>
        <w:spacing w:line="276" w:lineRule="auto"/>
        <w:jc w:val="both"/>
        <w:rPr>
          <w:rFonts w:ascii="Arial" w:eastAsia="Times New Roman" w:hAnsi="Arial" w:cs="Arial"/>
          <w:sz w:val="24"/>
          <w:szCs w:val="24"/>
        </w:rPr>
      </w:pPr>
    </w:p>
    <w:p w14:paraId="2D1EF28C" w14:textId="5CC89DEB" w:rsidR="007D4DC3" w:rsidRPr="00E00917" w:rsidRDefault="007833EF"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Ante </w:t>
      </w:r>
      <w:r w:rsidR="002A7915" w:rsidRPr="00E00917">
        <w:rPr>
          <w:rFonts w:ascii="Arial" w:eastAsia="Times New Roman" w:hAnsi="Arial" w:cs="Arial"/>
          <w:sz w:val="24"/>
          <w:szCs w:val="24"/>
        </w:rPr>
        <w:t xml:space="preserve">la ausencia de </w:t>
      </w:r>
      <w:r w:rsidR="00A70419" w:rsidRPr="00E00917">
        <w:rPr>
          <w:rFonts w:ascii="Arial" w:eastAsia="Times New Roman" w:hAnsi="Arial" w:cs="Arial"/>
          <w:sz w:val="24"/>
          <w:szCs w:val="24"/>
        </w:rPr>
        <w:t xml:space="preserve">testigos presenciales </w:t>
      </w:r>
      <w:r w:rsidR="007D4DC3" w:rsidRPr="00E00917">
        <w:rPr>
          <w:rFonts w:ascii="Arial" w:eastAsia="Times New Roman" w:hAnsi="Arial" w:cs="Arial"/>
          <w:sz w:val="24"/>
          <w:szCs w:val="24"/>
        </w:rPr>
        <w:t xml:space="preserve">que </w:t>
      </w:r>
      <w:r w:rsidR="00EE1895" w:rsidRPr="00E00917">
        <w:rPr>
          <w:rFonts w:ascii="Arial" w:eastAsia="Times New Roman" w:hAnsi="Arial" w:cs="Arial"/>
          <w:sz w:val="24"/>
          <w:szCs w:val="24"/>
        </w:rPr>
        <w:t>puedan dar información sobre la</w:t>
      </w:r>
      <w:r w:rsidR="002A7915" w:rsidRPr="00E00917">
        <w:rPr>
          <w:rFonts w:ascii="Arial" w:eastAsia="Times New Roman" w:hAnsi="Arial" w:cs="Arial"/>
          <w:sz w:val="24"/>
          <w:szCs w:val="24"/>
        </w:rPr>
        <w:t xml:space="preserve"> trayectoria de ambos vehículos, se</w:t>
      </w:r>
      <w:r w:rsidR="007D4DC3" w:rsidRPr="00E00917">
        <w:rPr>
          <w:rFonts w:ascii="Arial" w:eastAsia="Times New Roman" w:hAnsi="Arial" w:cs="Arial"/>
          <w:sz w:val="24"/>
          <w:szCs w:val="24"/>
        </w:rPr>
        <w:t xml:space="preserve"> deben tener en cuenta las versiones de las partes.</w:t>
      </w:r>
    </w:p>
    <w:p w14:paraId="3AAAAB2E" w14:textId="77777777" w:rsidR="00EE1895" w:rsidRPr="00E00917" w:rsidRDefault="00EE1895" w:rsidP="00E00917">
      <w:pPr>
        <w:pStyle w:val="Prrafodelista"/>
        <w:spacing w:line="276" w:lineRule="auto"/>
        <w:rPr>
          <w:rFonts w:ascii="Arial" w:eastAsia="Times New Roman" w:hAnsi="Arial" w:cs="Arial"/>
          <w:sz w:val="24"/>
          <w:szCs w:val="24"/>
        </w:rPr>
      </w:pPr>
    </w:p>
    <w:p w14:paraId="0CF4DA3F" w14:textId="693CA2CE" w:rsidR="007833EF" w:rsidRPr="00E00917" w:rsidRDefault="007D4DC3"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El afectado </w:t>
      </w:r>
      <w:proofErr w:type="spellStart"/>
      <w:r w:rsidRPr="00E00917">
        <w:rPr>
          <w:rFonts w:ascii="Arial" w:eastAsia="Times New Roman" w:hAnsi="Arial" w:cs="Arial"/>
          <w:sz w:val="24"/>
          <w:szCs w:val="24"/>
        </w:rPr>
        <w:t>Jhon</w:t>
      </w:r>
      <w:proofErr w:type="spellEnd"/>
      <w:r w:rsidRPr="00E00917">
        <w:rPr>
          <w:rFonts w:ascii="Arial" w:eastAsia="Times New Roman" w:hAnsi="Arial" w:cs="Arial"/>
          <w:sz w:val="24"/>
          <w:szCs w:val="24"/>
        </w:rPr>
        <w:t xml:space="preserve"> Jairo Hid</w:t>
      </w:r>
      <w:r w:rsidR="00EE1895" w:rsidRPr="00E00917">
        <w:rPr>
          <w:rFonts w:ascii="Arial" w:eastAsia="Times New Roman" w:hAnsi="Arial" w:cs="Arial"/>
          <w:sz w:val="24"/>
          <w:szCs w:val="24"/>
        </w:rPr>
        <w:t xml:space="preserve">algo, sostuvo que bajaba hacia </w:t>
      </w:r>
      <w:r w:rsidR="002A7915" w:rsidRPr="00E00917">
        <w:rPr>
          <w:rFonts w:ascii="Arial" w:eastAsia="Times New Roman" w:hAnsi="Arial" w:cs="Arial"/>
          <w:sz w:val="24"/>
          <w:szCs w:val="24"/>
        </w:rPr>
        <w:t>Armenia</w:t>
      </w:r>
      <w:r w:rsidR="00EE1895" w:rsidRPr="00E00917">
        <w:rPr>
          <w:rFonts w:ascii="Arial" w:eastAsia="Times New Roman" w:hAnsi="Arial" w:cs="Arial"/>
          <w:sz w:val="24"/>
          <w:szCs w:val="24"/>
        </w:rPr>
        <w:t>, en el sector de “</w:t>
      </w:r>
      <w:proofErr w:type="spellStart"/>
      <w:r w:rsidR="002A7915" w:rsidRPr="00E00917">
        <w:rPr>
          <w:rFonts w:ascii="Arial" w:eastAsia="Times New Roman" w:hAnsi="Arial" w:cs="Arial"/>
          <w:sz w:val="24"/>
          <w:szCs w:val="24"/>
        </w:rPr>
        <w:t>Condina</w:t>
      </w:r>
      <w:proofErr w:type="spellEnd"/>
      <w:r w:rsidRPr="00E00917">
        <w:rPr>
          <w:rFonts w:ascii="Arial" w:eastAsia="Times New Roman" w:hAnsi="Arial" w:cs="Arial"/>
          <w:sz w:val="24"/>
          <w:szCs w:val="24"/>
        </w:rPr>
        <w:t xml:space="preserve">” </w:t>
      </w:r>
      <w:r w:rsidR="002A7915" w:rsidRPr="00E00917">
        <w:rPr>
          <w:rFonts w:ascii="Arial" w:eastAsia="Times New Roman" w:hAnsi="Arial" w:cs="Arial"/>
          <w:sz w:val="24"/>
          <w:szCs w:val="24"/>
        </w:rPr>
        <w:t xml:space="preserve">y </w:t>
      </w:r>
      <w:r w:rsidRPr="00E00917">
        <w:rPr>
          <w:rFonts w:ascii="Arial" w:eastAsia="Times New Roman" w:hAnsi="Arial" w:cs="Arial"/>
          <w:sz w:val="24"/>
          <w:szCs w:val="24"/>
        </w:rPr>
        <w:t xml:space="preserve">que la </w:t>
      </w:r>
      <w:r w:rsidR="002A7915" w:rsidRPr="00E00917">
        <w:rPr>
          <w:rFonts w:ascii="Arial" w:eastAsia="Times New Roman" w:hAnsi="Arial" w:cs="Arial"/>
          <w:sz w:val="24"/>
          <w:szCs w:val="24"/>
        </w:rPr>
        <w:t xml:space="preserve">acusada salía de la vía que sale del sector de Cuba, </w:t>
      </w:r>
      <w:r w:rsidR="00A3390A" w:rsidRPr="00E00917">
        <w:rPr>
          <w:rFonts w:ascii="Arial" w:eastAsia="Times New Roman" w:hAnsi="Arial" w:cs="Arial"/>
          <w:sz w:val="24"/>
          <w:szCs w:val="24"/>
        </w:rPr>
        <w:t xml:space="preserve">e iba a hacer </w:t>
      </w:r>
      <w:r w:rsidR="002A7915" w:rsidRPr="00E00917">
        <w:rPr>
          <w:rFonts w:ascii="Arial" w:eastAsia="Times New Roman" w:hAnsi="Arial" w:cs="Arial"/>
          <w:sz w:val="24"/>
          <w:szCs w:val="24"/>
        </w:rPr>
        <w:t xml:space="preserve">cruce horizontal para entrar a la vereda </w:t>
      </w:r>
      <w:r w:rsidR="00EE1895" w:rsidRPr="00E00917">
        <w:rPr>
          <w:rFonts w:ascii="Arial" w:eastAsia="Times New Roman" w:hAnsi="Arial" w:cs="Arial"/>
          <w:sz w:val="24"/>
          <w:szCs w:val="24"/>
        </w:rPr>
        <w:t>“</w:t>
      </w:r>
      <w:r w:rsidR="00D33290" w:rsidRPr="00E00917">
        <w:rPr>
          <w:rFonts w:ascii="Arial" w:eastAsia="Times New Roman" w:hAnsi="Arial" w:cs="Arial"/>
          <w:sz w:val="24"/>
          <w:szCs w:val="24"/>
        </w:rPr>
        <w:t xml:space="preserve">El </w:t>
      </w:r>
      <w:proofErr w:type="spellStart"/>
      <w:r w:rsidR="00D33290" w:rsidRPr="00E00917">
        <w:rPr>
          <w:rFonts w:ascii="Arial" w:eastAsia="Times New Roman" w:hAnsi="Arial" w:cs="Arial"/>
          <w:sz w:val="24"/>
          <w:szCs w:val="24"/>
        </w:rPr>
        <w:t>Congolo</w:t>
      </w:r>
      <w:proofErr w:type="spellEnd"/>
      <w:r w:rsidR="00D33290" w:rsidRPr="00E00917">
        <w:rPr>
          <w:rFonts w:ascii="Arial" w:eastAsia="Times New Roman" w:hAnsi="Arial" w:cs="Arial"/>
          <w:sz w:val="24"/>
          <w:szCs w:val="24"/>
        </w:rPr>
        <w:t>”</w:t>
      </w:r>
      <w:r w:rsidR="002A7915" w:rsidRPr="00E00917">
        <w:rPr>
          <w:rFonts w:ascii="Arial" w:eastAsia="Times New Roman" w:hAnsi="Arial" w:cs="Arial"/>
          <w:sz w:val="24"/>
          <w:szCs w:val="24"/>
        </w:rPr>
        <w:t>.</w:t>
      </w:r>
    </w:p>
    <w:p w14:paraId="2CE4AC11" w14:textId="77777777" w:rsidR="002A7915" w:rsidRPr="00E00917" w:rsidRDefault="002A7915" w:rsidP="00E00917">
      <w:pPr>
        <w:pStyle w:val="Sinespaciado"/>
        <w:spacing w:line="276" w:lineRule="auto"/>
        <w:jc w:val="both"/>
        <w:rPr>
          <w:rFonts w:ascii="Arial" w:eastAsia="Times New Roman" w:hAnsi="Arial" w:cs="Arial"/>
          <w:sz w:val="24"/>
          <w:szCs w:val="24"/>
        </w:rPr>
      </w:pPr>
    </w:p>
    <w:p w14:paraId="6B8342F8" w14:textId="4E974386" w:rsidR="00EE1895" w:rsidRPr="00E00917" w:rsidRDefault="00A3390A"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El </w:t>
      </w:r>
      <w:r w:rsidRPr="00E00917">
        <w:rPr>
          <w:rFonts w:ascii="Arial" w:eastAsia="Times New Roman" w:hAnsi="Arial" w:cs="Arial"/>
          <w:i/>
          <w:sz w:val="24"/>
          <w:szCs w:val="24"/>
        </w:rPr>
        <w:t xml:space="preserve">A quo </w:t>
      </w:r>
      <w:r w:rsidRPr="00E00917">
        <w:rPr>
          <w:rFonts w:ascii="Arial" w:eastAsia="Times New Roman" w:hAnsi="Arial" w:cs="Arial"/>
          <w:sz w:val="24"/>
          <w:szCs w:val="24"/>
        </w:rPr>
        <w:t xml:space="preserve">no le otorgó credibilidad a lo manifestado por la </w:t>
      </w:r>
      <w:r w:rsidR="002A7915" w:rsidRPr="00E00917">
        <w:rPr>
          <w:rFonts w:ascii="Arial" w:eastAsia="Times New Roman" w:hAnsi="Arial" w:cs="Arial"/>
          <w:sz w:val="24"/>
          <w:szCs w:val="24"/>
        </w:rPr>
        <w:t xml:space="preserve">defensa en relación con que la víctima pudo haber invadido el carril de la acusada, </w:t>
      </w:r>
      <w:r w:rsidRPr="00E00917">
        <w:rPr>
          <w:rFonts w:ascii="Arial" w:eastAsia="Times New Roman" w:hAnsi="Arial" w:cs="Arial"/>
          <w:sz w:val="24"/>
          <w:szCs w:val="24"/>
        </w:rPr>
        <w:t>ya que ninguna prueba respaldaba ese aserto, pues no había evidencia sobre el</w:t>
      </w:r>
      <w:r w:rsidR="00EE1895" w:rsidRPr="00E00917">
        <w:rPr>
          <w:rFonts w:ascii="Arial" w:eastAsia="Times New Roman" w:hAnsi="Arial" w:cs="Arial"/>
          <w:sz w:val="24"/>
          <w:szCs w:val="24"/>
        </w:rPr>
        <w:t xml:space="preserve"> momento del impacto, como para</w:t>
      </w:r>
      <w:r w:rsidR="002A7915" w:rsidRPr="00E00917">
        <w:rPr>
          <w:rFonts w:ascii="Arial" w:eastAsia="Times New Roman" w:hAnsi="Arial" w:cs="Arial"/>
          <w:sz w:val="24"/>
          <w:szCs w:val="24"/>
        </w:rPr>
        <w:t xml:space="preserve"> vislu</w:t>
      </w:r>
      <w:r w:rsidRPr="00E00917">
        <w:rPr>
          <w:rFonts w:ascii="Arial" w:eastAsia="Times New Roman" w:hAnsi="Arial" w:cs="Arial"/>
          <w:sz w:val="24"/>
          <w:szCs w:val="24"/>
        </w:rPr>
        <w:t xml:space="preserve">mbrar la </w:t>
      </w:r>
      <w:r w:rsidR="002A7915" w:rsidRPr="00E00917">
        <w:rPr>
          <w:rFonts w:ascii="Arial" w:eastAsia="Times New Roman" w:hAnsi="Arial" w:cs="Arial"/>
          <w:sz w:val="24"/>
          <w:szCs w:val="24"/>
        </w:rPr>
        <w:t xml:space="preserve"> posición en que </w:t>
      </w:r>
      <w:r w:rsidRPr="00E00917">
        <w:rPr>
          <w:rFonts w:ascii="Arial" w:eastAsia="Times New Roman" w:hAnsi="Arial" w:cs="Arial"/>
          <w:sz w:val="24"/>
          <w:szCs w:val="24"/>
        </w:rPr>
        <w:t xml:space="preserve">se </w:t>
      </w:r>
      <w:r w:rsidR="002A7915" w:rsidRPr="00E00917">
        <w:rPr>
          <w:rFonts w:ascii="Arial" w:eastAsia="Times New Roman" w:hAnsi="Arial" w:cs="Arial"/>
          <w:sz w:val="24"/>
          <w:szCs w:val="24"/>
        </w:rPr>
        <w:t>encontraba</w:t>
      </w:r>
      <w:r w:rsidR="00EE1895" w:rsidRPr="00E00917">
        <w:rPr>
          <w:rFonts w:ascii="Arial" w:eastAsia="Times New Roman" w:hAnsi="Arial" w:cs="Arial"/>
          <w:sz w:val="24"/>
          <w:szCs w:val="24"/>
        </w:rPr>
        <w:t xml:space="preserve"> la moto en ese momento, ni</w:t>
      </w:r>
      <w:r w:rsidR="002A7915" w:rsidRPr="00E00917">
        <w:rPr>
          <w:rFonts w:ascii="Arial" w:eastAsia="Times New Roman" w:hAnsi="Arial" w:cs="Arial"/>
          <w:sz w:val="24"/>
          <w:szCs w:val="24"/>
        </w:rPr>
        <w:t xml:space="preserve"> tampoco </w:t>
      </w:r>
      <w:r w:rsidRPr="00E00917">
        <w:rPr>
          <w:rFonts w:ascii="Arial" w:eastAsia="Times New Roman" w:hAnsi="Arial" w:cs="Arial"/>
          <w:sz w:val="24"/>
          <w:szCs w:val="24"/>
        </w:rPr>
        <w:t>a</w:t>
      </w:r>
      <w:r w:rsidR="002A7915" w:rsidRPr="00E00917">
        <w:rPr>
          <w:rFonts w:ascii="Arial" w:eastAsia="Times New Roman" w:hAnsi="Arial" w:cs="Arial"/>
          <w:sz w:val="24"/>
          <w:szCs w:val="24"/>
        </w:rPr>
        <w:t>lguna huella de frenado, derrape o arrastre</w:t>
      </w:r>
      <w:r w:rsidR="00A70419" w:rsidRPr="00E00917">
        <w:rPr>
          <w:rFonts w:ascii="Arial" w:eastAsia="Times New Roman" w:hAnsi="Arial" w:cs="Arial"/>
          <w:sz w:val="24"/>
          <w:szCs w:val="24"/>
        </w:rPr>
        <w:t xml:space="preserve"> en la vía que indi</w:t>
      </w:r>
      <w:r w:rsidR="00D33290" w:rsidRPr="00E00917">
        <w:rPr>
          <w:rFonts w:ascii="Arial" w:eastAsia="Times New Roman" w:hAnsi="Arial" w:cs="Arial"/>
          <w:sz w:val="24"/>
          <w:szCs w:val="24"/>
        </w:rPr>
        <w:t>ca</w:t>
      </w:r>
      <w:r w:rsidR="00EE1895" w:rsidRPr="00E00917">
        <w:rPr>
          <w:rFonts w:ascii="Arial" w:eastAsia="Times New Roman" w:hAnsi="Arial" w:cs="Arial"/>
          <w:sz w:val="24"/>
          <w:szCs w:val="24"/>
        </w:rPr>
        <w:t>ra</w:t>
      </w:r>
      <w:r w:rsidR="00A70419" w:rsidRPr="00E00917">
        <w:rPr>
          <w:rFonts w:ascii="Arial" w:eastAsia="Times New Roman" w:hAnsi="Arial" w:cs="Arial"/>
          <w:sz w:val="24"/>
          <w:szCs w:val="24"/>
        </w:rPr>
        <w:t xml:space="preserve"> su trayectoria</w:t>
      </w:r>
      <w:r w:rsidR="00D33290" w:rsidRPr="00E00917">
        <w:rPr>
          <w:rFonts w:ascii="Arial" w:eastAsia="Times New Roman" w:hAnsi="Arial" w:cs="Arial"/>
          <w:sz w:val="24"/>
          <w:szCs w:val="24"/>
        </w:rPr>
        <w:t xml:space="preserve">. </w:t>
      </w:r>
      <w:r w:rsidRPr="00E00917">
        <w:rPr>
          <w:rFonts w:ascii="Arial" w:eastAsia="Times New Roman" w:hAnsi="Arial" w:cs="Arial"/>
          <w:sz w:val="24"/>
          <w:szCs w:val="24"/>
        </w:rPr>
        <w:t xml:space="preserve">En consecuencia consideró que no era plausible la hipótesis </w:t>
      </w:r>
      <w:r w:rsidR="00A70419" w:rsidRPr="00E00917">
        <w:rPr>
          <w:rFonts w:ascii="Arial" w:eastAsia="Times New Roman" w:hAnsi="Arial" w:cs="Arial"/>
          <w:sz w:val="24"/>
          <w:szCs w:val="24"/>
        </w:rPr>
        <w:t>consignada por el guarda de tránsito p</w:t>
      </w:r>
      <w:r w:rsidRPr="00E00917">
        <w:rPr>
          <w:rFonts w:ascii="Arial" w:eastAsia="Times New Roman" w:hAnsi="Arial" w:cs="Arial"/>
          <w:sz w:val="24"/>
          <w:szCs w:val="24"/>
        </w:rPr>
        <w:t>or falta de EMP para comprobarla.</w:t>
      </w:r>
      <w:r w:rsidR="00C7185E" w:rsidRPr="00E00917">
        <w:rPr>
          <w:rFonts w:ascii="Arial" w:eastAsia="Times New Roman" w:hAnsi="Arial" w:cs="Arial"/>
          <w:sz w:val="24"/>
          <w:szCs w:val="24"/>
        </w:rPr>
        <w:t xml:space="preserve"> Tampoco puede </w:t>
      </w:r>
      <w:r w:rsidR="00A70419" w:rsidRPr="00E00917">
        <w:rPr>
          <w:rFonts w:ascii="Arial" w:eastAsia="Times New Roman" w:hAnsi="Arial" w:cs="Arial"/>
          <w:sz w:val="24"/>
          <w:szCs w:val="24"/>
        </w:rPr>
        <w:t xml:space="preserve">predicarse </w:t>
      </w:r>
      <w:r w:rsidR="008F6C31" w:rsidRPr="00E00917">
        <w:rPr>
          <w:rFonts w:ascii="Arial" w:eastAsia="Times New Roman" w:hAnsi="Arial" w:cs="Arial"/>
          <w:sz w:val="24"/>
          <w:szCs w:val="24"/>
        </w:rPr>
        <w:t>un</w:t>
      </w:r>
      <w:r w:rsidR="00A70419" w:rsidRPr="00E00917">
        <w:rPr>
          <w:rFonts w:ascii="Arial" w:eastAsia="Times New Roman" w:hAnsi="Arial" w:cs="Arial"/>
          <w:sz w:val="24"/>
          <w:szCs w:val="24"/>
        </w:rPr>
        <w:t xml:space="preserve"> presunto exceso de velocidad</w:t>
      </w:r>
      <w:r w:rsidR="00D33290" w:rsidRPr="00E00917">
        <w:rPr>
          <w:rFonts w:ascii="Arial" w:eastAsia="Times New Roman" w:hAnsi="Arial" w:cs="Arial"/>
          <w:sz w:val="24"/>
          <w:szCs w:val="24"/>
        </w:rPr>
        <w:t xml:space="preserve"> del lesionado, ya que no se </w:t>
      </w:r>
      <w:r w:rsidR="00C7185E" w:rsidRPr="00E00917">
        <w:rPr>
          <w:rFonts w:ascii="Arial" w:eastAsia="Times New Roman" w:hAnsi="Arial" w:cs="Arial"/>
          <w:sz w:val="24"/>
          <w:szCs w:val="24"/>
        </w:rPr>
        <w:t xml:space="preserve">contaba con huella de </w:t>
      </w:r>
      <w:r w:rsidR="00A70419" w:rsidRPr="00E00917">
        <w:rPr>
          <w:rFonts w:ascii="Arial" w:eastAsia="Times New Roman" w:hAnsi="Arial" w:cs="Arial"/>
          <w:sz w:val="24"/>
          <w:szCs w:val="24"/>
        </w:rPr>
        <w:t xml:space="preserve">frenado </w:t>
      </w:r>
      <w:r w:rsidR="00C7185E" w:rsidRPr="00E00917">
        <w:rPr>
          <w:rFonts w:ascii="Arial" w:eastAsia="Times New Roman" w:hAnsi="Arial" w:cs="Arial"/>
          <w:sz w:val="24"/>
          <w:szCs w:val="24"/>
        </w:rPr>
        <w:t xml:space="preserve">que permitiera determinar en términos de </w:t>
      </w:r>
      <w:r w:rsidR="00A70419" w:rsidRPr="00E00917">
        <w:rPr>
          <w:rFonts w:ascii="Arial" w:eastAsia="Times New Roman" w:hAnsi="Arial" w:cs="Arial"/>
          <w:sz w:val="24"/>
          <w:szCs w:val="24"/>
        </w:rPr>
        <w:t xml:space="preserve">probabilidad el kilometraje al que se desplazaba el rodante, </w:t>
      </w:r>
      <w:r w:rsidR="00C7185E" w:rsidRPr="00E00917">
        <w:rPr>
          <w:rFonts w:ascii="Arial" w:eastAsia="Times New Roman" w:hAnsi="Arial" w:cs="Arial"/>
          <w:sz w:val="24"/>
          <w:szCs w:val="24"/>
        </w:rPr>
        <w:t xml:space="preserve">no existió prueba pericial al respecto y del impacto que presentaban los dos vehículos solo se evidenciaba el daño que sufrieron, pero ello no permite </w:t>
      </w:r>
      <w:r w:rsidR="005E00E0" w:rsidRPr="00E00917">
        <w:rPr>
          <w:rFonts w:ascii="Arial" w:eastAsia="Times New Roman" w:hAnsi="Arial" w:cs="Arial"/>
          <w:sz w:val="24"/>
          <w:szCs w:val="24"/>
        </w:rPr>
        <w:t>sugerir</w:t>
      </w:r>
      <w:r w:rsidR="00C7185E" w:rsidRPr="00E00917">
        <w:rPr>
          <w:rFonts w:ascii="Arial" w:eastAsia="Times New Roman" w:hAnsi="Arial" w:cs="Arial"/>
          <w:sz w:val="24"/>
          <w:szCs w:val="24"/>
        </w:rPr>
        <w:t xml:space="preserve"> </w:t>
      </w:r>
      <w:r w:rsidR="00EE1895" w:rsidRPr="00E00917">
        <w:rPr>
          <w:rFonts w:ascii="Arial" w:eastAsia="Times New Roman" w:hAnsi="Arial" w:cs="Arial"/>
          <w:sz w:val="24"/>
          <w:szCs w:val="24"/>
        </w:rPr>
        <w:t>las</w:t>
      </w:r>
      <w:r w:rsidR="005E00E0" w:rsidRPr="00E00917">
        <w:rPr>
          <w:rFonts w:ascii="Arial" w:eastAsia="Times New Roman" w:hAnsi="Arial" w:cs="Arial"/>
          <w:sz w:val="24"/>
          <w:szCs w:val="24"/>
        </w:rPr>
        <w:t xml:space="preserve"> trayectorias o límites de velocidad.</w:t>
      </w:r>
      <w:r w:rsidR="00C7185E" w:rsidRPr="00E00917">
        <w:rPr>
          <w:rFonts w:ascii="Arial" w:eastAsia="Times New Roman" w:hAnsi="Arial" w:cs="Arial"/>
          <w:sz w:val="24"/>
          <w:szCs w:val="24"/>
        </w:rPr>
        <w:t xml:space="preserve"> En consecuencia, no se le puede atribuir ninguna </w:t>
      </w:r>
      <w:r w:rsidR="00333255" w:rsidRPr="00E00917">
        <w:rPr>
          <w:rFonts w:ascii="Arial" w:eastAsia="Times New Roman" w:hAnsi="Arial" w:cs="Arial"/>
          <w:sz w:val="24"/>
          <w:szCs w:val="24"/>
        </w:rPr>
        <w:t>responsabilidad a</w:t>
      </w:r>
      <w:r w:rsidR="004D753E" w:rsidRPr="00E00917">
        <w:rPr>
          <w:rFonts w:ascii="Arial" w:eastAsia="Times New Roman" w:hAnsi="Arial" w:cs="Arial"/>
          <w:sz w:val="24"/>
          <w:szCs w:val="24"/>
        </w:rPr>
        <w:t xml:space="preserve"> la víctima por lo sucedido.</w:t>
      </w:r>
    </w:p>
    <w:p w14:paraId="7B2E8DC5" w14:textId="77777777" w:rsidR="00EE1895" w:rsidRPr="00E00917" w:rsidRDefault="00EE1895" w:rsidP="00E00917">
      <w:pPr>
        <w:pStyle w:val="Prrafodelista"/>
        <w:spacing w:line="276" w:lineRule="auto"/>
        <w:rPr>
          <w:rFonts w:ascii="Arial" w:eastAsia="Times New Roman" w:hAnsi="Arial" w:cs="Arial"/>
          <w:sz w:val="24"/>
          <w:szCs w:val="24"/>
        </w:rPr>
      </w:pPr>
    </w:p>
    <w:p w14:paraId="2C985EE6" w14:textId="77777777" w:rsidR="00BD6406" w:rsidRPr="00E00917" w:rsidRDefault="004D753E"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Del testimonio de</w:t>
      </w:r>
      <w:r w:rsidR="001D46FE" w:rsidRPr="00E00917">
        <w:rPr>
          <w:rFonts w:ascii="Arial" w:eastAsia="Times New Roman" w:hAnsi="Arial" w:cs="Arial"/>
          <w:sz w:val="24"/>
          <w:szCs w:val="24"/>
        </w:rPr>
        <w:t xml:space="preserve"> la </w:t>
      </w:r>
      <w:r w:rsidR="00661391" w:rsidRPr="00E00917">
        <w:rPr>
          <w:rFonts w:ascii="Arial" w:eastAsia="Times New Roman" w:hAnsi="Arial" w:cs="Arial"/>
          <w:sz w:val="24"/>
          <w:szCs w:val="24"/>
        </w:rPr>
        <w:t>acusada</w:t>
      </w:r>
      <w:r w:rsidR="001D46FE" w:rsidRPr="00E00917">
        <w:rPr>
          <w:rFonts w:ascii="Arial" w:eastAsia="Times New Roman" w:hAnsi="Arial" w:cs="Arial"/>
          <w:sz w:val="24"/>
          <w:szCs w:val="24"/>
        </w:rPr>
        <w:t xml:space="preserve"> se desprende que lo que la incrimina no fue haber </w:t>
      </w:r>
      <w:r w:rsidR="00661391" w:rsidRPr="00E00917">
        <w:rPr>
          <w:rFonts w:ascii="Arial" w:eastAsia="Times New Roman" w:hAnsi="Arial" w:cs="Arial"/>
          <w:sz w:val="24"/>
          <w:szCs w:val="24"/>
        </w:rPr>
        <w:t xml:space="preserve">omitido </w:t>
      </w:r>
      <w:r w:rsidR="001D46FE" w:rsidRPr="00E00917">
        <w:rPr>
          <w:rFonts w:ascii="Arial" w:eastAsia="Times New Roman" w:hAnsi="Arial" w:cs="Arial"/>
          <w:sz w:val="24"/>
          <w:szCs w:val="24"/>
        </w:rPr>
        <w:t xml:space="preserve">la señal de </w:t>
      </w:r>
      <w:r w:rsidR="00661391" w:rsidRPr="00E00917">
        <w:rPr>
          <w:rFonts w:ascii="Arial" w:eastAsia="Times New Roman" w:hAnsi="Arial" w:cs="Arial"/>
          <w:sz w:val="24"/>
          <w:szCs w:val="24"/>
        </w:rPr>
        <w:t>“pare”</w:t>
      </w:r>
      <w:r w:rsidR="001D46FE" w:rsidRPr="00E00917">
        <w:rPr>
          <w:rFonts w:ascii="Arial" w:eastAsia="Times New Roman" w:hAnsi="Arial" w:cs="Arial"/>
          <w:sz w:val="24"/>
          <w:szCs w:val="24"/>
        </w:rPr>
        <w:t>, sino ha</w:t>
      </w:r>
      <w:r w:rsidR="00661391" w:rsidRPr="00E00917">
        <w:rPr>
          <w:rFonts w:ascii="Arial" w:eastAsia="Times New Roman" w:hAnsi="Arial" w:cs="Arial"/>
          <w:sz w:val="24"/>
          <w:szCs w:val="24"/>
        </w:rPr>
        <w:t>ber desatendido de manera flagrante la señalización de doble línea continua en amarillo que había sobre la intersección</w:t>
      </w:r>
      <w:r w:rsidR="001D46FE" w:rsidRPr="00E00917">
        <w:rPr>
          <w:rFonts w:ascii="Arial" w:eastAsia="Times New Roman" w:hAnsi="Arial" w:cs="Arial"/>
          <w:sz w:val="24"/>
          <w:szCs w:val="24"/>
        </w:rPr>
        <w:t xml:space="preserve">, de acuerdo lo que manifestó el </w:t>
      </w:r>
      <w:r w:rsidR="00661391" w:rsidRPr="00E00917">
        <w:rPr>
          <w:rFonts w:ascii="Arial" w:eastAsia="Times New Roman" w:hAnsi="Arial" w:cs="Arial"/>
          <w:sz w:val="24"/>
          <w:szCs w:val="24"/>
        </w:rPr>
        <w:t xml:space="preserve">patrullero </w:t>
      </w:r>
      <w:r w:rsidR="00D33290" w:rsidRPr="00E00917">
        <w:rPr>
          <w:rFonts w:ascii="Arial" w:eastAsia="Times New Roman" w:hAnsi="Arial" w:cs="Arial"/>
          <w:sz w:val="24"/>
          <w:szCs w:val="24"/>
        </w:rPr>
        <w:t xml:space="preserve">Rodríguez </w:t>
      </w:r>
      <w:r w:rsidR="00661391" w:rsidRPr="00E00917">
        <w:rPr>
          <w:rFonts w:ascii="Arial" w:eastAsia="Times New Roman" w:hAnsi="Arial" w:cs="Arial"/>
          <w:sz w:val="24"/>
          <w:szCs w:val="24"/>
        </w:rPr>
        <w:t>y l</w:t>
      </w:r>
      <w:r w:rsidR="005A3696" w:rsidRPr="00E00917">
        <w:rPr>
          <w:rFonts w:ascii="Arial" w:eastAsia="Times New Roman" w:hAnsi="Arial" w:cs="Arial"/>
          <w:sz w:val="24"/>
          <w:szCs w:val="24"/>
        </w:rPr>
        <w:t>o que se evidencia de las fijaciones fotográficas que este realizó.</w:t>
      </w:r>
    </w:p>
    <w:p w14:paraId="24DE696B" w14:textId="77777777" w:rsidR="00BD6406" w:rsidRPr="00E00917" w:rsidRDefault="00BD6406" w:rsidP="00E00917">
      <w:pPr>
        <w:pStyle w:val="Prrafodelista"/>
        <w:spacing w:line="276" w:lineRule="auto"/>
        <w:rPr>
          <w:rFonts w:ascii="Arial" w:eastAsia="Times New Roman" w:hAnsi="Arial" w:cs="Arial"/>
          <w:sz w:val="24"/>
          <w:szCs w:val="24"/>
        </w:rPr>
      </w:pPr>
    </w:p>
    <w:p w14:paraId="3A360229" w14:textId="3F6D7E63" w:rsidR="005A3696" w:rsidRPr="00E00917" w:rsidRDefault="00BD6406"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lastRenderedPageBreak/>
        <w:t>La</w:t>
      </w:r>
      <w:r w:rsidR="00661391" w:rsidRPr="00E00917">
        <w:rPr>
          <w:rFonts w:ascii="Arial" w:eastAsia="Times New Roman" w:hAnsi="Arial" w:cs="Arial"/>
          <w:sz w:val="24"/>
          <w:szCs w:val="24"/>
        </w:rPr>
        <w:t xml:space="preserve"> conduct</w:t>
      </w:r>
      <w:r w:rsidR="00D33290" w:rsidRPr="00E00917">
        <w:rPr>
          <w:rFonts w:ascii="Arial" w:eastAsia="Times New Roman" w:hAnsi="Arial" w:cs="Arial"/>
          <w:sz w:val="24"/>
          <w:szCs w:val="24"/>
        </w:rPr>
        <w:t xml:space="preserve">ora de la camioneta </w:t>
      </w:r>
      <w:r w:rsidR="00661391" w:rsidRPr="00E00917">
        <w:rPr>
          <w:rFonts w:ascii="Arial" w:eastAsia="Times New Roman" w:hAnsi="Arial" w:cs="Arial"/>
          <w:sz w:val="24"/>
          <w:szCs w:val="24"/>
        </w:rPr>
        <w:t>inf</w:t>
      </w:r>
      <w:r w:rsidR="00FA0D85" w:rsidRPr="00E00917">
        <w:rPr>
          <w:rFonts w:ascii="Arial" w:eastAsia="Times New Roman" w:hAnsi="Arial" w:cs="Arial"/>
          <w:sz w:val="24"/>
          <w:szCs w:val="24"/>
        </w:rPr>
        <w:t>r</w:t>
      </w:r>
      <w:r w:rsidR="00661391" w:rsidRPr="00E00917">
        <w:rPr>
          <w:rFonts w:ascii="Arial" w:eastAsia="Times New Roman" w:hAnsi="Arial" w:cs="Arial"/>
          <w:sz w:val="24"/>
          <w:szCs w:val="24"/>
        </w:rPr>
        <w:t>ing</w:t>
      </w:r>
      <w:r w:rsidRPr="00E00917">
        <w:rPr>
          <w:rFonts w:ascii="Arial" w:eastAsia="Times New Roman" w:hAnsi="Arial" w:cs="Arial"/>
          <w:sz w:val="24"/>
          <w:szCs w:val="24"/>
        </w:rPr>
        <w:t>ió el</w:t>
      </w:r>
      <w:r w:rsidR="00661391" w:rsidRPr="00E00917">
        <w:rPr>
          <w:rFonts w:ascii="Arial" w:eastAsia="Times New Roman" w:hAnsi="Arial" w:cs="Arial"/>
          <w:sz w:val="24"/>
          <w:szCs w:val="24"/>
        </w:rPr>
        <w:t xml:space="preserve"> artículo 110 del Có</w:t>
      </w:r>
      <w:r w:rsidR="00350270" w:rsidRPr="00E00917">
        <w:rPr>
          <w:rFonts w:ascii="Arial" w:eastAsia="Times New Roman" w:hAnsi="Arial" w:cs="Arial"/>
          <w:sz w:val="24"/>
          <w:szCs w:val="24"/>
        </w:rPr>
        <w:t>digo N</w:t>
      </w:r>
      <w:r w:rsidR="00661391" w:rsidRPr="00E00917">
        <w:rPr>
          <w:rFonts w:ascii="Arial" w:eastAsia="Times New Roman" w:hAnsi="Arial" w:cs="Arial"/>
          <w:sz w:val="24"/>
          <w:szCs w:val="24"/>
        </w:rPr>
        <w:t>acional de Tránsito</w:t>
      </w:r>
      <w:r w:rsidRPr="00E00917">
        <w:rPr>
          <w:rFonts w:ascii="Arial" w:eastAsia="Times New Roman" w:hAnsi="Arial" w:cs="Arial"/>
          <w:sz w:val="24"/>
          <w:szCs w:val="24"/>
        </w:rPr>
        <w:t>, parágrafo 1º</w:t>
      </w:r>
      <w:r w:rsidR="00A32363" w:rsidRPr="00E00917">
        <w:rPr>
          <w:rStyle w:val="Refdenotaalpie"/>
          <w:rFonts w:ascii="Arial" w:eastAsia="Times New Roman" w:hAnsi="Arial" w:cs="Arial"/>
          <w:sz w:val="24"/>
          <w:szCs w:val="24"/>
        </w:rPr>
        <w:footnoteReference w:id="9"/>
      </w:r>
      <w:r w:rsidRPr="00E00917">
        <w:rPr>
          <w:rFonts w:ascii="Arial" w:eastAsia="Times New Roman" w:hAnsi="Arial" w:cs="Arial"/>
          <w:sz w:val="24"/>
          <w:szCs w:val="24"/>
        </w:rPr>
        <w:t>. Para entender el concepto de “</w:t>
      </w:r>
      <w:r w:rsidR="00A32363" w:rsidRPr="00E00917">
        <w:rPr>
          <w:rFonts w:ascii="Arial" w:eastAsia="Times New Roman" w:hAnsi="Arial" w:cs="Arial"/>
          <w:sz w:val="24"/>
          <w:szCs w:val="24"/>
        </w:rPr>
        <w:t>doble línea continua</w:t>
      </w:r>
      <w:r w:rsidRPr="00E00917">
        <w:rPr>
          <w:rFonts w:ascii="Arial" w:eastAsia="Times New Roman" w:hAnsi="Arial" w:cs="Arial"/>
          <w:sz w:val="24"/>
          <w:szCs w:val="24"/>
        </w:rPr>
        <w:t>”</w:t>
      </w:r>
      <w:r w:rsidR="005A3696" w:rsidRPr="00E00917">
        <w:rPr>
          <w:rFonts w:ascii="Arial" w:eastAsia="Times New Roman" w:hAnsi="Arial" w:cs="Arial"/>
          <w:sz w:val="24"/>
          <w:szCs w:val="24"/>
        </w:rPr>
        <w:t xml:space="preserve"> </w:t>
      </w:r>
      <w:r w:rsidR="00A32363" w:rsidRPr="00E00917">
        <w:rPr>
          <w:rFonts w:ascii="Arial" w:eastAsia="Times New Roman" w:hAnsi="Arial" w:cs="Arial"/>
          <w:sz w:val="24"/>
          <w:szCs w:val="24"/>
        </w:rPr>
        <w:t>de</w:t>
      </w:r>
      <w:r w:rsidR="005A3696" w:rsidRPr="00E00917">
        <w:rPr>
          <w:rFonts w:ascii="Arial" w:eastAsia="Times New Roman" w:hAnsi="Arial" w:cs="Arial"/>
          <w:sz w:val="24"/>
          <w:szCs w:val="24"/>
        </w:rPr>
        <w:t xml:space="preserve">be acudirse al </w:t>
      </w:r>
      <w:r w:rsidR="00A32363" w:rsidRPr="00E00917">
        <w:rPr>
          <w:rFonts w:ascii="Arial" w:eastAsia="Times New Roman" w:hAnsi="Arial" w:cs="Arial"/>
          <w:sz w:val="24"/>
          <w:szCs w:val="24"/>
        </w:rPr>
        <w:t>Manual de Señalización Vial</w:t>
      </w:r>
      <w:r w:rsidR="00A32363" w:rsidRPr="00E00917">
        <w:rPr>
          <w:rStyle w:val="Refdenotaalpie"/>
          <w:rFonts w:ascii="Arial" w:eastAsia="Times New Roman" w:hAnsi="Arial" w:cs="Arial"/>
          <w:sz w:val="24"/>
          <w:szCs w:val="24"/>
        </w:rPr>
        <w:footnoteReference w:id="10"/>
      </w:r>
      <w:r w:rsidR="00A32363" w:rsidRPr="00E00917">
        <w:rPr>
          <w:rFonts w:ascii="Arial" w:eastAsia="Times New Roman" w:hAnsi="Arial" w:cs="Arial"/>
          <w:sz w:val="24"/>
          <w:szCs w:val="24"/>
        </w:rPr>
        <w:t xml:space="preserve"> del Ministerio de Transporte, para concluir que una línea doble longitudinal amarilla continua, conformada por dos líneas continuas amarillas,</w:t>
      </w:r>
      <w:r w:rsidR="00D33290" w:rsidRPr="00E00917">
        <w:rPr>
          <w:rFonts w:ascii="Arial" w:eastAsia="Times New Roman" w:hAnsi="Arial" w:cs="Arial"/>
          <w:sz w:val="24"/>
          <w:szCs w:val="24"/>
        </w:rPr>
        <w:t xml:space="preserve"> que </w:t>
      </w:r>
      <w:r w:rsidR="00A32363" w:rsidRPr="00E00917">
        <w:rPr>
          <w:rFonts w:ascii="Arial" w:eastAsia="Times New Roman" w:hAnsi="Arial" w:cs="Arial"/>
          <w:sz w:val="24"/>
          <w:szCs w:val="24"/>
        </w:rPr>
        <w:t>hacen las veces de un verdadero separador</w:t>
      </w:r>
      <w:r w:rsidRPr="00E00917">
        <w:rPr>
          <w:rFonts w:ascii="Arial" w:eastAsia="Times New Roman" w:hAnsi="Arial" w:cs="Arial"/>
          <w:sz w:val="24"/>
          <w:szCs w:val="24"/>
        </w:rPr>
        <w:t>,</w:t>
      </w:r>
      <w:r w:rsidR="005A3696" w:rsidRPr="00E00917">
        <w:rPr>
          <w:rFonts w:ascii="Arial" w:eastAsia="Times New Roman" w:hAnsi="Arial" w:cs="Arial"/>
          <w:sz w:val="24"/>
          <w:szCs w:val="24"/>
        </w:rPr>
        <w:t xml:space="preserve"> </w:t>
      </w:r>
      <w:r w:rsidRPr="00E00917">
        <w:rPr>
          <w:rFonts w:ascii="Arial" w:eastAsia="Times New Roman" w:hAnsi="Arial" w:cs="Arial"/>
          <w:sz w:val="24"/>
          <w:szCs w:val="24"/>
        </w:rPr>
        <w:t>lo que indica que se encuentra</w:t>
      </w:r>
      <w:r w:rsidR="00A32363" w:rsidRPr="00E00917">
        <w:rPr>
          <w:rFonts w:ascii="Arial" w:eastAsia="Times New Roman" w:hAnsi="Arial" w:cs="Arial"/>
          <w:sz w:val="24"/>
          <w:szCs w:val="24"/>
        </w:rPr>
        <w:t xml:space="preserve"> prohibida la maniobra de adelantamiento por cualquiera de los carriles que se transite.</w:t>
      </w:r>
    </w:p>
    <w:p w14:paraId="242DAFC4" w14:textId="405EDAA2" w:rsidR="005A3696" w:rsidRPr="00E00917" w:rsidRDefault="005A3696"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En este caso la </w:t>
      </w:r>
      <w:r w:rsidR="009D1828" w:rsidRPr="00E00917">
        <w:rPr>
          <w:rFonts w:ascii="Arial" w:eastAsia="Times New Roman" w:hAnsi="Arial" w:cs="Arial"/>
          <w:sz w:val="24"/>
          <w:szCs w:val="24"/>
        </w:rPr>
        <w:t>vía se encontraba dividida en sentidos opuestos</w:t>
      </w:r>
      <w:r w:rsidR="00BD6406" w:rsidRPr="00E00917">
        <w:rPr>
          <w:rFonts w:ascii="Arial" w:eastAsia="Times New Roman" w:hAnsi="Arial" w:cs="Arial"/>
          <w:sz w:val="24"/>
          <w:szCs w:val="24"/>
        </w:rPr>
        <w:t>,</w:t>
      </w:r>
      <w:r w:rsidR="009D1828" w:rsidRPr="00E00917">
        <w:rPr>
          <w:rFonts w:ascii="Arial" w:eastAsia="Times New Roman" w:hAnsi="Arial" w:cs="Arial"/>
          <w:sz w:val="24"/>
          <w:szCs w:val="24"/>
        </w:rPr>
        <w:t xml:space="preserve"> por </w:t>
      </w:r>
      <w:r w:rsidRPr="00E00917">
        <w:rPr>
          <w:rFonts w:ascii="Arial" w:eastAsia="Times New Roman" w:hAnsi="Arial" w:cs="Arial"/>
          <w:sz w:val="24"/>
          <w:szCs w:val="24"/>
        </w:rPr>
        <w:t>lo</w:t>
      </w:r>
      <w:r w:rsidR="009D1828" w:rsidRPr="00E00917">
        <w:rPr>
          <w:rFonts w:ascii="Arial" w:eastAsia="Times New Roman" w:hAnsi="Arial" w:cs="Arial"/>
          <w:sz w:val="24"/>
          <w:szCs w:val="24"/>
        </w:rPr>
        <w:t xml:space="preserve"> que cada vehículo debía continuar con su respectiva dirección.</w:t>
      </w:r>
      <w:r w:rsidR="00FA0D85" w:rsidRPr="00E00917">
        <w:rPr>
          <w:rFonts w:ascii="Arial" w:eastAsia="Times New Roman" w:hAnsi="Arial" w:cs="Arial"/>
          <w:sz w:val="24"/>
          <w:szCs w:val="24"/>
        </w:rPr>
        <w:t xml:space="preserve"> </w:t>
      </w:r>
    </w:p>
    <w:p w14:paraId="6BAB5031" w14:textId="77777777" w:rsidR="005A3696" w:rsidRPr="00E00917" w:rsidRDefault="005A3696" w:rsidP="00E00917">
      <w:pPr>
        <w:pStyle w:val="Sinespaciado"/>
        <w:spacing w:line="276" w:lineRule="auto"/>
        <w:jc w:val="both"/>
        <w:rPr>
          <w:rFonts w:ascii="Arial" w:eastAsia="Times New Roman" w:hAnsi="Arial" w:cs="Arial"/>
          <w:sz w:val="24"/>
          <w:szCs w:val="24"/>
        </w:rPr>
      </w:pPr>
    </w:p>
    <w:p w14:paraId="3C30EC51" w14:textId="65A528E7" w:rsidR="00C64403" w:rsidRPr="00E00917" w:rsidRDefault="005A3696"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En consecuencia, en el momento en que la acusada hizo el cruce </w:t>
      </w:r>
      <w:proofErr w:type="spellStart"/>
      <w:r w:rsidRPr="00E00917">
        <w:rPr>
          <w:rFonts w:ascii="Arial" w:eastAsia="Times New Roman" w:hAnsi="Arial" w:cs="Arial"/>
          <w:sz w:val="24"/>
          <w:szCs w:val="24"/>
        </w:rPr>
        <w:t>tranversal</w:t>
      </w:r>
      <w:proofErr w:type="spellEnd"/>
      <w:r w:rsidR="00BD6406" w:rsidRPr="00E00917">
        <w:rPr>
          <w:rFonts w:ascii="Arial" w:eastAsia="Times New Roman" w:hAnsi="Arial" w:cs="Arial"/>
          <w:sz w:val="24"/>
          <w:szCs w:val="24"/>
        </w:rPr>
        <w:t xml:space="preserve"> sobre la vía principal,</w:t>
      </w:r>
      <w:r w:rsidRPr="00E00917">
        <w:rPr>
          <w:rFonts w:ascii="Arial" w:eastAsia="Times New Roman" w:hAnsi="Arial" w:cs="Arial"/>
          <w:sz w:val="24"/>
          <w:szCs w:val="24"/>
        </w:rPr>
        <w:t xml:space="preserve"> infringió una norma de </w:t>
      </w:r>
      <w:r w:rsidR="009D1828" w:rsidRPr="00E00917">
        <w:rPr>
          <w:rFonts w:ascii="Arial" w:eastAsia="Times New Roman" w:hAnsi="Arial" w:cs="Arial"/>
          <w:sz w:val="24"/>
          <w:szCs w:val="24"/>
        </w:rPr>
        <w:t>tránsito</w:t>
      </w:r>
      <w:r w:rsidR="00C64403" w:rsidRPr="00E00917">
        <w:rPr>
          <w:rFonts w:ascii="Arial" w:eastAsia="Times New Roman" w:hAnsi="Arial" w:cs="Arial"/>
          <w:sz w:val="24"/>
          <w:szCs w:val="24"/>
        </w:rPr>
        <w:t xml:space="preserve">, concretamente el </w:t>
      </w:r>
      <w:r w:rsidR="00BD6406" w:rsidRPr="00E00917">
        <w:rPr>
          <w:rFonts w:ascii="Arial" w:eastAsia="Times New Roman" w:hAnsi="Arial" w:cs="Arial"/>
          <w:sz w:val="24"/>
          <w:szCs w:val="24"/>
        </w:rPr>
        <w:t>artículo</w:t>
      </w:r>
      <w:r w:rsidR="00C64403" w:rsidRPr="00E00917">
        <w:rPr>
          <w:rFonts w:ascii="Arial" w:eastAsia="Times New Roman" w:hAnsi="Arial" w:cs="Arial"/>
          <w:sz w:val="24"/>
          <w:szCs w:val="24"/>
        </w:rPr>
        <w:t xml:space="preserve"> 131, literal D.5 del CNT, por transitar sobre esa demarcación y esa fue la </w:t>
      </w:r>
      <w:r w:rsidR="009D1828" w:rsidRPr="00E00917">
        <w:rPr>
          <w:rFonts w:ascii="Arial" w:eastAsia="Times New Roman" w:hAnsi="Arial" w:cs="Arial"/>
          <w:sz w:val="24"/>
          <w:szCs w:val="24"/>
        </w:rPr>
        <w:t xml:space="preserve">causa eficiente para que </w:t>
      </w:r>
      <w:r w:rsidR="00C64403" w:rsidRPr="00E00917">
        <w:rPr>
          <w:rFonts w:ascii="Arial" w:eastAsia="Times New Roman" w:hAnsi="Arial" w:cs="Arial"/>
          <w:sz w:val="24"/>
          <w:szCs w:val="24"/>
        </w:rPr>
        <w:t>se produjera el accidente donde resultó lesionado el señor Hidalgo.</w:t>
      </w:r>
    </w:p>
    <w:p w14:paraId="1E134F3B" w14:textId="77777777" w:rsidR="00C64403" w:rsidRPr="00E00917" w:rsidRDefault="00C64403" w:rsidP="00E00917">
      <w:pPr>
        <w:pStyle w:val="Sinespaciado"/>
        <w:spacing w:line="276" w:lineRule="auto"/>
        <w:jc w:val="both"/>
        <w:rPr>
          <w:rFonts w:ascii="Arial" w:eastAsia="Times New Roman" w:hAnsi="Arial" w:cs="Arial"/>
          <w:sz w:val="24"/>
          <w:szCs w:val="24"/>
        </w:rPr>
      </w:pPr>
    </w:p>
    <w:p w14:paraId="6CAEFA8D" w14:textId="4E403905" w:rsidR="00A32363" w:rsidRPr="00E00917" w:rsidRDefault="00C64403"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Citó jurisprudencia pertinente de la SP de la CSJ sobre la teoría de la imputación objetiva, la conexidad entre el incremento del riesgo permitido y el resultado producido.</w:t>
      </w:r>
      <w:r w:rsidR="009D1828" w:rsidRPr="00E00917">
        <w:rPr>
          <w:rStyle w:val="Refdenotaalpie"/>
          <w:rFonts w:ascii="Arial" w:eastAsia="Times New Roman" w:hAnsi="Arial" w:cs="Arial"/>
          <w:sz w:val="24"/>
          <w:szCs w:val="24"/>
        </w:rPr>
        <w:footnoteReference w:id="11"/>
      </w:r>
    </w:p>
    <w:p w14:paraId="7C34C59B" w14:textId="77777777" w:rsidR="009E3926" w:rsidRPr="00E00917" w:rsidRDefault="009E3926" w:rsidP="00E00917">
      <w:pPr>
        <w:pStyle w:val="Sinespaciado"/>
        <w:spacing w:line="276" w:lineRule="auto"/>
        <w:jc w:val="both"/>
        <w:rPr>
          <w:rFonts w:ascii="Arial" w:eastAsia="Times New Roman" w:hAnsi="Arial" w:cs="Arial"/>
          <w:sz w:val="24"/>
          <w:szCs w:val="24"/>
        </w:rPr>
      </w:pPr>
    </w:p>
    <w:p w14:paraId="2C0CA578" w14:textId="4799C7CD" w:rsidR="009E3926" w:rsidRPr="00E00917" w:rsidRDefault="00C64403"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Es claro que </w:t>
      </w:r>
      <w:r w:rsidR="00D33290" w:rsidRPr="00E00917">
        <w:rPr>
          <w:rFonts w:ascii="Arial" w:eastAsia="Times New Roman" w:hAnsi="Arial" w:cs="Arial"/>
          <w:sz w:val="24"/>
          <w:szCs w:val="24"/>
        </w:rPr>
        <w:t>la</w:t>
      </w:r>
      <w:r w:rsidR="005E0436" w:rsidRPr="00E00917">
        <w:rPr>
          <w:rFonts w:ascii="Arial" w:eastAsia="Times New Roman" w:hAnsi="Arial" w:cs="Arial"/>
          <w:sz w:val="24"/>
          <w:szCs w:val="24"/>
        </w:rPr>
        <w:t xml:space="preserve"> acusada</w:t>
      </w:r>
      <w:r w:rsidR="00D33290" w:rsidRPr="00E00917">
        <w:rPr>
          <w:rFonts w:ascii="Arial" w:eastAsia="Times New Roman" w:hAnsi="Arial" w:cs="Arial"/>
          <w:sz w:val="24"/>
          <w:szCs w:val="24"/>
        </w:rPr>
        <w:t xml:space="preserve"> admitió que </w:t>
      </w:r>
      <w:r w:rsidR="005E0436" w:rsidRPr="00E00917">
        <w:rPr>
          <w:rFonts w:ascii="Arial" w:eastAsia="Times New Roman" w:hAnsi="Arial" w:cs="Arial"/>
          <w:sz w:val="24"/>
          <w:szCs w:val="24"/>
        </w:rPr>
        <w:t>realizó un cruce</w:t>
      </w:r>
      <w:r w:rsidRPr="00E00917">
        <w:rPr>
          <w:rFonts w:ascii="Arial" w:eastAsia="Times New Roman" w:hAnsi="Arial" w:cs="Arial"/>
          <w:sz w:val="24"/>
          <w:szCs w:val="24"/>
        </w:rPr>
        <w:t xml:space="preserve"> que </w:t>
      </w:r>
      <w:r w:rsidR="005E0436" w:rsidRPr="00E00917">
        <w:rPr>
          <w:rFonts w:ascii="Arial" w:eastAsia="Times New Roman" w:hAnsi="Arial" w:cs="Arial"/>
          <w:sz w:val="24"/>
          <w:szCs w:val="24"/>
        </w:rPr>
        <w:t>no estaba permitido</w:t>
      </w:r>
      <w:r w:rsidR="00BD6406" w:rsidRPr="00E00917">
        <w:rPr>
          <w:rFonts w:ascii="Arial" w:eastAsia="Times New Roman" w:hAnsi="Arial" w:cs="Arial"/>
          <w:sz w:val="24"/>
          <w:szCs w:val="24"/>
        </w:rPr>
        <w:t xml:space="preserve"> sin</w:t>
      </w:r>
      <w:r w:rsidR="005E0436" w:rsidRPr="00E00917">
        <w:rPr>
          <w:rFonts w:ascii="Arial" w:eastAsia="Times New Roman" w:hAnsi="Arial" w:cs="Arial"/>
          <w:sz w:val="24"/>
          <w:szCs w:val="24"/>
        </w:rPr>
        <w:t xml:space="preserve"> prever las consecuencias de dicha acción. </w:t>
      </w:r>
      <w:r w:rsidRPr="00E00917">
        <w:rPr>
          <w:rFonts w:ascii="Arial" w:eastAsia="Times New Roman" w:hAnsi="Arial" w:cs="Arial"/>
          <w:sz w:val="24"/>
          <w:szCs w:val="24"/>
        </w:rPr>
        <w:t xml:space="preserve">En tal virtud si la </w:t>
      </w:r>
      <w:r w:rsidR="00BD6406" w:rsidRPr="00E00917">
        <w:rPr>
          <w:rFonts w:ascii="Arial" w:eastAsia="Times New Roman" w:hAnsi="Arial" w:cs="Arial"/>
          <w:sz w:val="24"/>
          <w:szCs w:val="24"/>
        </w:rPr>
        <w:t>procesada</w:t>
      </w:r>
      <w:r w:rsidRPr="00E00917">
        <w:rPr>
          <w:rFonts w:ascii="Arial" w:eastAsia="Times New Roman" w:hAnsi="Arial" w:cs="Arial"/>
          <w:sz w:val="24"/>
          <w:szCs w:val="24"/>
        </w:rPr>
        <w:t xml:space="preserve"> </w:t>
      </w:r>
      <w:r w:rsidR="00865F6E" w:rsidRPr="00E00917">
        <w:rPr>
          <w:rFonts w:ascii="Arial" w:eastAsia="Times New Roman" w:hAnsi="Arial" w:cs="Arial"/>
          <w:sz w:val="24"/>
          <w:szCs w:val="24"/>
        </w:rPr>
        <w:t xml:space="preserve">una vez salió del </w:t>
      </w:r>
      <w:r w:rsidR="005E0436" w:rsidRPr="00E00917">
        <w:rPr>
          <w:rFonts w:ascii="Arial" w:eastAsia="Times New Roman" w:hAnsi="Arial" w:cs="Arial"/>
          <w:sz w:val="24"/>
          <w:szCs w:val="24"/>
        </w:rPr>
        <w:t xml:space="preserve">sitio donde venía haciendo su recorrido </w:t>
      </w:r>
      <w:r w:rsidR="00865F6E" w:rsidRPr="00E00917">
        <w:rPr>
          <w:rFonts w:ascii="Arial" w:eastAsia="Times New Roman" w:hAnsi="Arial" w:cs="Arial"/>
          <w:sz w:val="24"/>
          <w:szCs w:val="24"/>
        </w:rPr>
        <w:t>hubiera continuado por su vía, el acciden</w:t>
      </w:r>
      <w:r w:rsidR="00BD6406" w:rsidRPr="00E00917">
        <w:rPr>
          <w:rFonts w:ascii="Arial" w:eastAsia="Times New Roman" w:hAnsi="Arial" w:cs="Arial"/>
          <w:sz w:val="24"/>
          <w:szCs w:val="24"/>
        </w:rPr>
        <w:t>te no habría ocurrido,</w:t>
      </w:r>
      <w:r w:rsidR="00AF3E8A" w:rsidRPr="00E00917">
        <w:rPr>
          <w:rFonts w:ascii="Arial" w:eastAsia="Times New Roman" w:hAnsi="Arial" w:cs="Arial"/>
          <w:sz w:val="24"/>
          <w:szCs w:val="24"/>
        </w:rPr>
        <w:t xml:space="preserve"> bien </w:t>
      </w:r>
      <w:r w:rsidR="00865F6E" w:rsidRPr="00E00917">
        <w:rPr>
          <w:rFonts w:ascii="Arial" w:eastAsia="Times New Roman" w:hAnsi="Arial" w:cs="Arial"/>
          <w:sz w:val="24"/>
          <w:szCs w:val="24"/>
        </w:rPr>
        <w:t xml:space="preserve">fuera </w:t>
      </w:r>
      <w:r w:rsidR="00AF3E8A" w:rsidRPr="00E00917">
        <w:rPr>
          <w:rFonts w:ascii="Arial" w:eastAsia="Times New Roman" w:hAnsi="Arial" w:cs="Arial"/>
          <w:sz w:val="24"/>
          <w:szCs w:val="24"/>
        </w:rPr>
        <w:t>porque la motocicleta se encontraba a una distancia considerable de ella y detrás suyo</w:t>
      </w:r>
      <w:r w:rsidR="00865F6E" w:rsidRPr="00E00917">
        <w:rPr>
          <w:rFonts w:ascii="Arial" w:eastAsia="Times New Roman" w:hAnsi="Arial" w:cs="Arial"/>
          <w:sz w:val="24"/>
          <w:szCs w:val="24"/>
        </w:rPr>
        <w:t xml:space="preserve">, y en caso de aceptarse que su conductor hizo un cambio de </w:t>
      </w:r>
      <w:r w:rsidR="00AF3E8A" w:rsidRPr="00E00917">
        <w:rPr>
          <w:rFonts w:ascii="Arial" w:eastAsia="Times New Roman" w:hAnsi="Arial" w:cs="Arial"/>
          <w:sz w:val="24"/>
          <w:szCs w:val="24"/>
        </w:rPr>
        <w:t>carril para evadir los reductores de velocidad</w:t>
      </w:r>
      <w:r w:rsidR="00865F6E" w:rsidRPr="00E00917">
        <w:rPr>
          <w:rFonts w:ascii="Arial" w:eastAsia="Times New Roman" w:hAnsi="Arial" w:cs="Arial"/>
          <w:sz w:val="24"/>
          <w:szCs w:val="24"/>
        </w:rPr>
        <w:t xml:space="preserve">, lo que no fue probado, en tal caso ni </w:t>
      </w:r>
      <w:r w:rsidR="00BD6406" w:rsidRPr="00E00917">
        <w:rPr>
          <w:rFonts w:ascii="Arial" w:eastAsia="Times New Roman" w:hAnsi="Arial" w:cs="Arial"/>
          <w:sz w:val="24"/>
          <w:szCs w:val="24"/>
        </w:rPr>
        <w:t xml:space="preserve">siquiera </w:t>
      </w:r>
      <w:r w:rsidR="00AF3E8A" w:rsidRPr="00E00917">
        <w:rPr>
          <w:rFonts w:ascii="Arial" w:eastAsia="Times New Roman" w:hAnsi="Arial" w:cs="Arial"/>
          <w:sz w:val="24"/>
          <w:szCs w:val="24"/>
        </w:rPr>
        <w:t>la hubiera im</w:t>
      </w:r>
      <w:r w:rsidR="009E030B" w:rsidRPr="00E00917">
        <w:rPr>
          <w:rFonts w:ascii="Arial" w:eastAsia="Times New Roman" w:hAnsi="Arial" w:cs="Arial"/>
          <w:sz w:val="24"/>
          <w:szCs w:val="24"/>
        </w:rPr>
        <w:t>pactado al encontrarse el automó</w:t>
      </w:r>
      <w:r w:rsidR="00AF3E8A" w:rsidRPr="00E00917">
        <w:rPr>
          <w:rFonts w:ascii="Arial" w:eastAsia="Times New Roman" w:hAnsi="Arial" w:cs="Arial"/>
          <w:sz w:val="24"/>
          <w:szCs w:val="24"/>
        </w:rPr>
        <w:t xml:space="preserve">vil </w:t>
      </w:r>
      <w:r w:rsidR="00865F6E" w:rsidRPr="00E00917">
        <w:rPr>
          <w:rFonts w:ascii="Arial" w:eastAsia="Times New Roman" w:hAnsi="Arial" w:cs="Arial"/>
          <w:sz w:val="24"/>
          <w:szCs w:val="24"/>
        </w:rPr>
        <w:t xml:space="preserve">en un trayecto </w:t>
      </w:r>
      <w:r w:rsidR="00AF3E8A" w:rsidRPr="00E00917">
        <w:rPr>
          <w:rFonts w:ascii="Arial" w:eastAsia="Times New Roman" w:hAnsi="Arial" w:cs="Arial"/>
          <w:sz w:val="24"/>
          <w:szCs w:val="24"/>
        </w:rPr>
        <w:t>paralelo a</w:t>
      </w:r>
      <w:r w:rsidR="00865F6E" w:rsidRPr="00E00917">
        <w:rPr>
          <w:rFonts w:ascii="Arial" w:eastAsia="Times New Roman" w:hAnsi="Arial" w:cs="Arial"/>
          <w:sz w:val="24"/>
          <w:szCs w:val="24"/>
        </w:rPr>
        <w:t>l suyo</w:t>
      </w:r>
      <w:r w:rsidR="00D33290" w:rsidRPr="00E00917">
        <w:rPr>
          <w:rFonts w:ascii="Arial" w:eastAsia="Times New Roman" w:hAnsi="Arial" w:cs="Arial"/>
          <w:sz w:val="24"/>
          <w:szCs w:val="24"/>
        </w:rPr>
        <w:t>.</w:t>
      </w:r>
    </w:p>
    <w:p w14:paraId="182CAFC4" w14:textId="77777777" w:rsidR="009E030B" w:rsidRPr="00E00917" w:rsidRDefault="009E030B" w:rsidP="00E00917">
      <w:pPr>
        <w:pStyle w:val="Sinespaciado"/>
        <w:spacing w:line="276" w:lineRule="auto"/>
        <w:jc w:val="both"/>
        <w:rPr>
          <w:rFonts w:ascii="Arial" w:eastAsia="Times New Roman" w:hAnsi="Arial" w:cs="Arial"/>
          <w:sz w:val="24"/>
          <w:szCs w:val="24"/>
        </w:rPr>
      </w:pPr>
    </w:p>
    <w:p w14:paraId="62F2EFAF" w14:textId="3B36428D" w:rsidR="007300A8" w:rsidRPr="00E00917" w:rsidRDefault="006D2DC2" w:rsidP="00E00917">
      <w:pPr>
        <w:pStyle w:val="Sinespaciado"/>
        <w:numPr>
          <w:ilvl w:val="0"/>
          <w:numId w:val="7"/>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En consecuenc</w:t>
      </w:r>
      <w:r w:rsidR="00BD6406" w:rsidRPr="00E00917">
        <w:rPr>
          <w:rFonts w:ascii="Arial" w:eastAsia="Times New Roman" w:hAnsi="Arial" w:cs="Arial"/>
          <w:sz w:val="24"/>
          <w:szCs w:val="24"/>
        </w:rPr>
        <w:t xml:space="preserve">ia concluyó que se reunían los </w:t>
      </w:r>
      <w:r w:rsidRPr="00E00917">
        <w:rPr>
          <w:rFonts w:ascii="Arial" w:eastAsia="Times New Roman" w:hAnsi="Arial" w:cs="Arial"/>
          <w:sz w:val="24"/>
          <w:szCs w:val="24"/>
        </w:rPr>
        <w:t>requisitos del artículo 381 del CPP para dictar una sentencia condenatoria contra la procesada</w:t>
      </w:r>
      <w:r w:rsidR="00D33290" w:rsidRPr="00E00917">
        <w:rPr>
          <w:rFonts w:ascii="Arial" w:eastAsia="Times New Roman" w:hAnsi="Arial" w:cs="Arial"/>
          <w:sz w:val="24"/>
          <w:szCs w:val="24"/>
        </w:rPr>
        <w:t xml:space="preserve"> por el delito de lesiones personales en modalidad imprudente por el cual fue acusada.</w:t>
      </w:r>
    </w:p>
    <w:p w14:paraId="2BA3E448" w14:textId="77777777" w:rsidR="00BD6406" w:rsidRPr="00E00917" w:rsidRDefault="00BD6406" w:rsidP="00E00917">
      <w:pPr>
        <w:pStyle w:val="Sinespaciado"/>
        <w:spacing w:line="276" w:lineRule="auto"/>
        <w:jc w:val="both"/>
        <w:rPr>
          <w:rFonts w:ascii="Arial" w:eastAsia="Times New Roman" w:hAnsi="Arial" w:cs="Arial"/>
          <w:sz w:val="24"/>
          <w:szCs w:val="24"/>
        </w:rPr>
      </w:pPr>
    </w:p>
    <w:p w14:paraId="1CE1E943" w14:textId="051AD437" w:rsidR="007300A8" w:rsidRPr="00E00917" w:rsidRDefault="00AE444A"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4</w:t>
      </w:r>
      <w:r w:rsidR="00BD6406" w:rsidRPr="00E00917">
        <w:rPr>
          <w:rFonts w:ascii="Arial" w:eastAsia="Times New Roman" w:hAnsi="Arial" w:cs="Arial"/>
          <w:sz w:val="24"/>
          <w:szCs w:val="24"/>
        </w:rPr>
        <w:t>.3</w:t>
      </w:r>
      <w:r w:rsidR="007300A8" w:rsidRPr="00E00917">
        <w:rPr>
          <w:rFonts w:ascii="Arial" w:eastAsia="Times New Roman" w:hAnsi="Arial" w:cs="Arial"/>
          <w:sz w:val="24"/>
          <w:szCs w:val="24"/>
        </w:rPr>
        <w:t xml:space="preserve"> Al hacer el ejercicio de do</w:t>
      </w:r>
      <w:r w:rsidRPr="00E00917">
        <w:rPr>
          <w:rFonts w:ascii="Arial" w:eastAsia="Times New Roman" w:hAnsi="Arial" w:cs="Arial"/>
          <w:sz w:val="24"/>
          <w:szCs w:val="24"/>
        </w:rPr>
        <w:t>simetría penal, se le impuso a</w:t>
      </w:r>
      <w:r w:rsidR="002B1A8E" w:rsidRPr="00E00917">
        <w:rPr>
          <w:rFonts w:ascii="Arial" w:eastAsia="Times New Roman" w:hAnsi="Arial" w:cs="Arial"/>
          <w:sz w:val="24"/>
          <w:szCs w:val="24"/>
        </w:rPr>
        <w:t xml:space="preserve"> </w:t>
      </w:r>
      <w:r w:rsidRPr="00E00917">
        <w:rPr>
          <w:rFonts w:ascii="Arial" w:eastAsia="Times New Roman" w:hAnsi="Arial" w:cs="Arial"/>
          <w:sz w:val="24"/>
          <w:szCs w:val="24"/>
        </w:rPr>
        <w:t>l</w:t>
      </w:r>
      <w:r w:rsidR="002B1A8E" w:rsidRPr="00E00917">
        <w:rPr>
          <w:rFonts w:ascii="Arial" w:eastAsia="Times New Roman" w:hAnsi="Arial" w:cs="Arial"/>
          <w:sz w:val="24"/>
          <w:szCs w:val="24"/>
        </w:rPr>
        <w:t>a procesada</w:t>
      </w:r>
      <w:r w:rsidR="007300A8" w:rsidRPr="00E00917">
        <w:rPr>
          <w:rFonts w:ascii="Arial" w:eastAsia="Times New Roman" w:hAnsi="Arial" w:cs="Arial"/>
          <w:sz w:val="24"/>
          <w:szCs w:val="24"/>
        </w:rPr>
        <w:t xml:space="preserve"> una pena de </w:t>
      </w:r>
      <w:r w:rsidR="00491431" w:rsidRPr="00E00917">
        <w:rPr>
          <w:rFonts w:ascii="Arial" w:eastAsia="Times New Roman" w:hAnsi="Arial" w:cs="Arial"/>
          <w:sz w:val="24"/>
          <w:szCs w:val="24"/>
        </w:rPr>
        <w:t>tres (3) meses y seis</w:t>
      </w:r>
      <w:r w:rsidR="007300A8" w:rsidRPr="00E00917">
        <w:rPr>
          <w:rFonts w:ascii="Arial" w:eastAsia="Times New Roman" w:hAnsi="Arial" w:cs="Arial"/>
          <w:sz w:val="24"/>
          <w:szCs w:val="24"/>
        </w:rPr>
        <w:t xml:space="preserve"> (</w:t>
      </w:r>
      <w:r w:rsidR="00491431" w:rsidRPr="00E00917">
        <w:rPr>
          <w:rFonts w:ascii="Arial" w:eastAsia="Times New Roman" w:hAnsi="Arial" w:cs="Arial"/>
          <w:sz w:val="24"/>
          <w:szCs w:val="24"/>
        </w:rPr>
        <w:t>6) días de prisión, y multa de 2.66</w:t>
      </w:r>
      <w:r w:rsidR="007300A8" w:rsidRPr="00E00917">
        <w:rPr>
          <w:rFonts w:ascii="Arial" w:eastAsia="Times New Roman" w:hAnsi="Arial" w:cs="Arial"/>
          <w:sz w:val="24"/>
          <w:szCs w:val="24"/>
        </w:rPr>
        <w:t xml:space="preserve"> SM</w:t>
      </w:r>
      <w:r w:rsidRPr="00E00917">
        <w:rPr>
          <w:rFonts w:ascii="Arial" w:eastAsia="Times New Roman" w:hAnsi="Arial" w:cs="Arial"/>
          <w:sz w:val="24"/>
          <w:szCs w:val="24"/>
        </w:rPr>
        <w:t>LMV para la época de los hechos</w:t>
      </w:r>
      <w:r w:rsidR="00491431" w:rsidRPr="00E00917">
        <w:rPr>
          <w:rFonts w:ascii="Arial" w:eastAsia="Times New Roman" w:hAnsi="Arial" w:cs="Arial"/>
          <w:sz w:val="24"/>
          <w:szCs w:val="24"/>
        </w:rPr>
        <w:t>,</w:t>
      </w:r>
      <w:r w:rsidR="007300A8" w:rsidRPr="00E00917">
        <w:rPr>
          <w:rFonts w:ascii="Arial" w:eastAsia="Times New Roman" w:hAnsi="Arial" w:cs="Arial"/>
          <w:sz w:val="24"/>
          <w:szCs w:val="24"/>
        </w:rPr>
        <w:t xml:space="preserve"> esto es </w:t>
      </w:r>
      <w:r w:rsidR="00491431" w:rsidRPr="00E00917">
        <w:rPr>
          <w:rFonts w:ascii="Arial" w:eastAsia="Times New Roman" w:hAnsi="Arial" w:cs="Arial"/>
          <w:sz w:val="24"/>
          <w:szCs w:val="24"/>
        </w:rPr>
        <w:t xml:space="preserve">el </w:t>
      </w:r>
      <w:r w:rsidR="00267452" w:rsidRPr="00E00917">
        <w:rPr>
          <w:rFonts w:ascii="Arial" w:eastAsia="Times New Roman" w:hAnsi="Arial" w:cs="Arial"/>
          <w:sz w:val="24"/>
          <w:szCs w:val="24"/>
        </w:rPr>
        <w:t>año 2014</w:t>
      </w:r>
      <w:r w:rsidR="007300A8" w:rsidRPr="00E00917">
        <w:rPr>
          <w:rFonts w:ascii="Arial" w:eastAsia="Times New Roman" w:hAnsi="Arial" w:cs="Arial"/>
          <w:sz w:val="24"/>
          <w:szCs w:val="24"/>
        </w:rPr>
        <w:t>, como responsable del delito lesiones personales culposas.</w:t>
      </w:r>
      <w:r w:rsidR="00491431" w:rsidRPr="00E00917">
        <w:rPr>
          <w:rFonts w:ascii="Arial" w:eastAsia="Times New Roman" w:hAnsi="Arial" w:cs="Arial"/>
          <w:sz w:val="24"/>
          <w:szCs w:val="24"/>
        </w:rPr>
        <w:t xml:space="preserve"> </w:t>
      </w:r>
      <w:r w:rsidR="003C5D03" w:rsidRPr="00E00917">
        <w:rPr>
          <w:rFonts w:ascii="Arial" w:eastAsia="Times New Roman" w:hAnsi="Arial" w:cs="Arial"/>
          <w:sz w:val="24"/>
          <w:szCs w:val="24"/>
        </w:rPr>
        <w:t xml:space="preserve">Se le impuso como pena accesoria la inhabilidad para ejercer derechos y funciones públicas por igual tiempo al de la pena principal. </w:t>
      </w:r>
      <w:r w:rsidR="00491431" w:rsidRPr="00E00917">
        <w:rPr>
          <w:rFonts w:ascii="Arial" w:eastAsia="Times New Roman" w:hAnsi="Arial" w:cs="Arial"/>
          <w:sz w:val="24"/>
          <w:szCs w:val="24"/>
        </w:rPr>
        <w:t xml:space="preserve">Así mismo la privación del derecho a conducir vehículos automotores y motocicletas por </w:t>
      </w:r>
      <w:r w:rsidR="00267452" w:rsidRPr="00E00917">
        <w:rPr>
          <w:rFonts w:ascii="Arial" w:eastAsia="Times New Roman" w:hAnsi="Arial" w:cs="Arial"/>
          <w:sz w:val="24"/>
          <w:szCs w:val="24"/>
        </w:rPr>
        <w:t xml:space="preserve">el término de </w:t>
      </w:r>
      <w:r w:rsidR="00491431" w:rsidRPr="00E00917">
        <w:rPr>
          <w:rFonts w:ascii="Arial" w:eastAsia="Times New Roman" w:hAnsi="Arial" w:cs="Arial"/>
          <w:sz w:val="24"/>
          <w:szCs w:val="24"/>
        </w:rPr>
        <w:t xml:space="preserve">dieciséis (16) meses </w:t>
      </w:r>
      <w:r w:rsidR="00BD6406" w:rsidRPr="00E00917">
        <w:rPr>
          <w:rFonts w:ascii="Arial" w:eastAsia="Times New Roman" w:hAnsi="Arial" w:cs="Arial"/>
          <w:sz w:val="24"/>
          <w:szCs w:val="24"/>
        </w:rPr>
        <w:t>contados</w:t>
      </w:r>
      <w:r w:rsidR="00491431" w:rsidRPr="00E00917">
        <w:rPr>
          <w:rFonts w:ascii="Arial" w:eastAsia="Times New Roman" w:hAnsi="Arial" w:cs="Arial"/>
          <w:sz w:val="24"/>
          <w:szCs w:val="24"/>
        </w:rPr>
        <w:t xml:space="preserve"> a partir de la ejecutoria del fallo.</w:t>
      </w:r>
      <w:r w:rsidR="007300A8" w:rsidRPr="00E00917">
        <w:rPr>
          <w:rFonts w:ascii="Arial" w:eastAsia="Times New Roman" w:hAnsi="Arial" w:cs="Arial"/>
          <w:sz w:val="24"/>
          <w:szCs w:val="24"/>
        </w:rPr>
        <w:t xml:space="preserve"> Se concedió la suspensión condicional de la ejecución de la p</w:t>
      </w:r>
      <w:r w:rsidR="003C5D03" w:rsidRPr="00E00917">
        <w:rPr>
          <w:rFonts w:ascii="Arial" w:eastAsia="Times New Roman" w:hAnsi="Arial" w:cs="Arial"/>
          <w:sz w:val="24"/>
          <w:szCs w:val="24"/>
        </w:rPr>
        <w:t>ena por perí</w:t>
      </w:r>
      <w:r w:rsidR="007300A8" w:rsidRPr="00E00917">
        <w:rPr>
          <w:rFonts w:ascii="Arial" w:eastAsia="Times New Roman" w:hAnsi="Arial" w:cs="Arial"/>
          <w:sz w:val="24"/>
          <w:szCs w:val="24"/>
        </w:rPr>
        <w:t>odo probatorio de dos (2) años garantizada con ca</w:t>
      </w:r>
      <w:r w:rsidRPr="00E00917">
        <w:rPr>
          <w:rFonts w:ascii="Arial" w:eastAsia="Times New Roman" w:hAnsi="Arial" w:cs="Arial"/>
          <w:sz w:val="24"/>
          <w:szCs w:val="24"/>
        </w:rPr>
        <w:t>ución prendaria de $</w:t>
      </w:r>
      <w:r w:rsidR="00531E56" w:rsidRPr="00E00917">
        <w:rPr>
          <w:rFonts w:ascii="Arial" w:eastAsia="Times New Roman" w:hAnsi="Arial" w:cs="Arial"/>
          <w:sz w:val="24"/>
          <w:szCs w:val="24"/>
        </w:rPr>
        <w:t>200.000 pesos.</w:t>
      </w:r>
    </w:p>
    <w:p w14:paraId="23D86FF3" w14:textId="4851FCE3" w:rsidR="007300A8" w:rsidRPr="00E00917" w:rsidRDefault="00AE444A"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4</w:t>
      </w:r>
      <w:r w:rsidR="00BD6406" w:rsidRPr="00E00917">
        <w:rPr>
          <w:rFonts w:ascii="Arial" w:eastAsia="Times New Roman" w:hAnsi="Arial" w:cs="Arial"/>
          <w:sz w:val="24"/>
          <w:szCs w:val="24"/>
        </w:rPr>
        <w:t>.4</w:t>
      </w:r>
      <w:r w:rsidR="007300A8" w:rsidRPr="00E00917">
        <w:rPr>
          <w:rFonts w:ascii="Arial" w:eastAsia="Times New Roman" w:hAnsi="Arial" w:cs="Arial"/>
          <w:sz w:val="24"/>
          <w:szCs w:val="24"/>
        </w:rPr>
        <w:t xml:space="preserve"> La sentencia fue recurrida por </w:t>
      </w:r>
      <w:r w:rsidR="007C5B5C" w:rsidRPr="00E00917">
        <w:rPr>
          <w:rFonts w:ascii="Arial" w:eastAsia="Times New Roman" w:hAnsi="Arial" w:cs="Arial"/>
          <w:sz w:val="24"/>
          <w:szCs w:val="24"/>
        </w:rPr>
        <w:t xml:space="preserve">la </w:t>
      </w:r>
      <w:r w:rsidR="006D2DC2" w:rsidRPr="00E00917">
        <w:rPr>
          <w:rFonts w:ascii="Arial" w:eastAsia="Times New Roman" w:hAnsi="Arial" w:cs="Arial"/>
          <w:sz w:val="24"/>
          <w:szCs w:val="24"/>
        </w:rPr>
        <w:t xml:space="preserve">defensora </w:t>
      </w:r>
      <w:r w:rsidR="007C5B5C" w:rsidRPr="00E00917">
        <w:rPr>
          <w:rFonts w:ascii="Arial" w:eastAsia="Times New Roman" w:hAnsi="Arial" w:cs="Arial"/>
          <w:sz w:val="24"/>
          <w:szCs w:val="24"/>
        </w:rPr>
        <w:t>de la procesada.</w:t>
      </w:r>
    </w:p>
    <w:p w14:paraId="414B7360"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06960943" w14:textId="77777777" w:rsidR="007300A8" w:rsidRPr="00E00917" w:rsidRDefault="007300A8" w:rsidP="00E00917">
      <w:pPr>
        <w:pStyle w:val="Sinespaciado"/>
        <w:spacing w:line="276" w:lineRule="auto"/>
        <w:jc w:val="center"/>
        <w:rPr>
          <w:rFonts w:ascii="Arial" w:eastAsia="Times New Roman" w:hAnsi="Arial" w:cs="Arial"/>
          <w:sz w:val="24"/>
          <w:szCs w:val="24"/>
        </w:rPr>
      </w:pPr>
    </w:p>
    <w:p w14:paraId="44EE0B95" w14:textId="77777777" w:rsidR="007300A8" w:rsidRPr="00E00917" w:rsidRDefault="00AE444A" w:rsidP="00E00917">
      <w:pPr>
        <w:pStyle w:val="Sinespaciado"/>
        <w:spacing w:line="276" w:lineRule="auto"/>
        <w:jc w:val="center"/>
        <w:rPr>
          <w:rFonts w:ascii="Arial" w:eastAsia="Times New Roman" w:hAnsi="Arial" w:cs="Arial"/>
          <w:sz w:val="24"/>
          <w:szCs w:val="24"/>
        </w:rPr>
      </w:pPr>
      <w:r w:rsidRPr="00E00917">
        <w:rPr>
          <w:rFonts w:ascii="Arial" w:eastAsia="Times New Roman" w:hAnsi="Arial" w:cs="Arial"/>
          <w:sz w:val="24"/>
          <w:szCs w:val="24"/>
        </w:rPr>
        <w:lastRenderedPageBreak/>
        <w:t>5</w:t>
      </w:r>
      <w:r w:rsidR="007300A8" w:rsidRPr="00E00917">
        <w:rPr>
          <w:rFonts w:ascii="Arial" w:eastAsia="Times New Roman" w:hAnsi="Arial" w:cs="Arial"/>
          <w:sz w:val="24"/>
          <w:szCs w:val="24"/>
        </w:rPr>
        <w:t>. SOBRE EL RECURSO PROPUESTO.</w:t>
      </w:r>
    </w:p>
    <w:p w14:paraId="7B3F2E77"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41E6752E" w14:textId="2126BBDB" w:rsidR="007300A8" w:rsidRPr="00E00917" w:rsidRDefault="00AE444A" w:rsidP="00E00917">
      <w:pPr>
        <w:pStyle w:val="Sinespaciado"/>
        <w:spacing w:line="276" w:lineRule="auto"/>
        <w:jc w:val="both"/>
        <w:rPr>
          <w:rFonts w:ascii="Arial" w:eastAsia="Times New Roman" w:hAnsi="Arial" w:cs="Arial"/>
          <w:sz w:val="24"/>
          <w:szCs w:val="24"/>
          <w:u w:val="single"/>
        </w:rPr>
      </w:pPr>
      <w:r w:rsidRPr="00E00917">
        <w:rPr>
          <w:rFonts w:ascii="Arial" w:eastAsia="Times New Roman" w:hAnsi="Arial" w:cs="Arial"/>
          <w:sz w:val="24"/>
          <w:szCs w:val="24"/>
          <w:u w:val="single"/>
        </w:rPr>
        <w:t>5</w:t>
      </w:r>
      <w:r w:rsidR="007300A8" w:rsidRPr="00E00917">
        <w:rPr>
          <w:rFonts w:ascii="Arial" w:eastAsia="Times New Roman" w:hAnsi="Arial" w:cs="Arial"/>
          <w:sz w:val="24"/>
          <w:szCs w:val="24"/>
          <w:u w:val="single"/>
        </w:rPr>
        <w:t xml:space="preserve">.1 </w:t>
      </w:r>
      <w:r w:rsidR="00BD6406" w:rsidRPr="00E00917">
        <w:rPr>
          <w:rFonts w:ascii="Arial" w:eastAsia="Times New Roman" w:hAnsi="Arial" w:cs="Arial"/>
          <w:sz w:val="24"/>
          <w:szCs w:val="24"/>
          <w:u w:val="single"/>
        </w:rPr>
        <w:t xml:space="preserve">Defensora de la procesada </w:t>
      </w:r>
      <w:r w:rsidR="007300A8" w:rsidRPr="00E00917">
        <w:rPr>
          <w:rFonts w:ascii="Arial" w:eastAsia="Times New Roman" w:hAnsi="Arial" w:cs="Arial"/>
          <w:sz w:val="24"/>
          <w:szCs w:val="24"/>
          <w:u w:val="single"/>
        </w:rPr>
        <w:t>(Recurrente)</w:t>
      </w:r>
    </w:p>
    <w:p w14:paraId="412A398E"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0BEEE03E" w14:textId="06DF4AD7" w:rsidR="007300A8" w:rsidRPr="00E00917" w:rsidRDefault="006D2DC2"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Su argumentación se </w:t>
      </w:r>
      <w:r w:rsidR="007300A8" w:rsidRPr="00E00917">
        <w:rPr>
          <w:rFonts w:ascii="Arial" w:eastAsia="Times New Roman" w:hAnsi="Arial" w:cs="Arial"/>
          <w:sz w:val="24"/>
          <w:szCs w:val="24"/>
        </w:rPr>
        <w:t xml:space="preserve">sintetiza así: </w:t>
      </w:r>
    </w:p>
    <w:p w14:paraId="661D7453" w14:textId="77777777" w:rsidR="007300A8" w:rsidRPr="00E00917" w:rsidRDefault="007300A8" w:rsidP="00E00917">
      <w:pPr>
        <w:pStyle w:val="Sinespaciado"/>
        <w:spacing w:line="276" w:lineRule="auto"/>
        <w:jc w:val="both"/>
        <w:rPr>
          <w:rFonts w:ascii="Arial" w:eastAsia="Times New Roman" w:hAnsi="Arial" w:cs="Arial"/>
          <w:sz w:val="24"/>
          <w:szCs w:val="24"/>
        </w:rPr>
      </w:pPr>
    </w:p>
    <w:p w14:paraId="7A3DF83E" w14:textId="2F13C532" w:rsidR="00A97766" w:rsidRPr="00E00917" w:rsidRDefault="000F6B1E"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El</w:t>
      </w:r>
      <w:r w:rsidR="00A97766" w:rsidRPr="00E00917">
        <w:rPr>
          <w:rFonts w:ascii="Arial" w:eastAsia="Times New Roman" w:hAnsi="Arial" w:cs="Arial"/>
          <w:sz w:val="24"/>
          <w:szCs w:val="24"/>
        </w:rPr>
        <w:t xml:space="preserve"> juez de primera instancia </w:t>
      </w:r>
      <w:r w:rsidR="00261CCA" w:rsidRPr="00E00917">
        <w:rPr>
          <w:rFonts w:ascii="Arial" w:eastAsia="Times New Roman" w:hAnsi="Arial" w:cs="Arial"/>
          <w:sz w:val="24"/>
          <w:szCs w:val="24"/>
        </w:rPr>
        <w:t xml:space="preserve">consideró que su representada </w:t>
      </w:r>
      <w:r w:rsidR="00433B8F" w:rsidRPr="00E00917">
        <w:rPr>
          <w:rFonts w:ascii="Arial" w:eastAsia="Times New Roman" w:hAnsi="Arial" w:cs="Arial"/>
          <w:sz w:val="24"/>
          <w:szCs w:val="24"/>
        </w:rPr>
        <w:t xml:space="preserve">incumplió una norma de tránsito, pues cruzó la vía, ya que ella se desplazaba en sentido transversal y según su dicho la </w:t>
      </w:r>
      <w:r w:rsidR="00261CCA" w:rsidRPr="00E00917">
        <w:rPr>
          <w:rFonts w:ascii="Arial" w:eastAsia="Times New Roman" w:hAnsi="Arial" w:cs="Arial"/>
          <w:sz w:val="24"/>
          <w:szCs w:val="24"/>
        </w:rPr>
        <w:t xml:space="preserve">existencia de una </w:t>
      </w:r>
      <w:r w:rsidR="00433B8F" w:rsidRPr="00E00917">
        <w:rPr>
          <w:rFonts w:ascii="Arial" w:eastAsia="Times New Roman" w:hAnsi="Arial" w:cs="Arial"/>
          <w:sz w:val="24"/>
          <w:szCs w:val="24"/>
        </w:rPr>
        <w:t xml:space="preserve">doble línea </w:t>
      </w:r>
      <w:r w:rsidR="000D284F" w:rsidRPr="00E00917">
        <w:rPr>
          <w:rFonts w:ascii="Arial" w:eastAsia="Times New Roman" w:hAnsi="Arial" w:cs="Arial"/>
          <w:sz w:val="24"/>
          <w:szCs w:val="24"/>
        </w:rPr>
        <w:t xml:space="preserve">que </w:t>
      </w:r>
      <w:r w:rsidR="00433B8F" w:rsidRPr="00E00917">
        <w:rPr>
          <w:rFonts w:ascii="Arial" w:eastAsia="Times New Roman" w:hAnsi="Arial" w:cs="Arial"/>
          <w:sz w:val="24"/>
          <w:szCs w:val="24"/>
        </w:rPr>
        <w:t>significa</w:t>
      </w:r>
      <w:r w:rsidR="00261CCA" w:rsidRPr="00E00917">
        <w:rPr>
          <w:rFonts w:ascii="Arial" w:eastAsia="Times New Roman" w:hAnsi="Arial" w:cs="Arial"/>
          <w:sz w:val="24"/>
          <w:szCs w:val="24"/>
        </w:rPr>
        <w:t>ba que no podía hacer ese cruce, por lo</w:t>
      </w:r>
      <w:r w:rsidR="000D284F" w:rsidRPr="00E00917">
        <w:rPr>
          <w:rFonts w:ascii="Arial" w:eastAsia="Times New Roman" w:hAnsi="Arial" w:cs="Arial"/>
          <w:sz w:val="24"/>
          <w:szCs w:val="24"/>
        </w:rPr>
        <w:t xml:space="preserve"> cual,</w:t>
      </w:r>
      <w:r w:rsidR="00261CCA" w:rsidRPr="00E00917">
        <w:rPr>
          <w:rFonts w:ascii="Arial" w:eastAsia="Times New Roman" w:hAnsi="Arial" w:cs="Arial"/>
          <w:sz w:val="24"/>
          <w:szCs w:val="24"/>
        </w:rPr>
        <w:t xml:space="preserve"> a</w:t>
      </w:r>
      <w:r w:rsidR="00433B8F" w:rsidRPr="00E00917">
        <w:rPr>
          <w:rFonts w:ascii="Arial" w:eastAsia="Times New Roman" w:hAnsi="Arial" w:cs="Arial"/>
          <w:sz w:val="24"/>
          <w:szCs w:val="24"/>
        </w:rPr>
        <w:t xml:space="preserve">unque el motociclista </w:t>
      </w:r>
      <w:r w:rsidR="00261CCA" w:rsidRPr="00E00917">
        <w:rPr>
          <w:rFonts w:ascii="Arial" w:eastAsia="Times New Roman" w:hAnsi="Arial" w:cs="Arial"/>
          <w:sz w:val="24"/>
          <w:szCs w:val="24"/>
        </w:rPr>
        <w:t xml:space="preserve">excedió su </w:t>
      </w:r>
      <w:r w:rsidR="00433B8F" w:rsidRPr="00E00917">
        <w:rPr>
          <w:rFonts w:ascii="Arial" w:eastAsia="Times New Roman" w:hAnsi="Arial" w:cs="Arial"/>
          <w:sz w:val="24"/>
          <w:szCs w:val="24"/>
        </w:rPr>
        <w:t xml:space="preserve">límite de velocidad, sin atender los reductores allí instalados e invadiera el carril contrario, </w:t>
      </w:r>
      <w:r w:rsidR="00261CCA" w:rsidRPr="00E00917">
        <w:rPr>
          <w:rFonts w:ascii="Arial" w:eastAsia="Times New Roman" w:hAnsi="Arial" w:cs="Arial"/>
          <w:sz w:val="24"/>
          <w:szCs w:val="24"/>
        </w:rPr>
        <w:t>si se supr</w:t>
      </w:r>
      <w:r w:rsidR="000D284F" w:rsidRPr="00E00917">
        <w:rPr>
          <w:rFonts w:ascii="Arial" w:eastAsia="Times New Roman" w:hAnsi="Arial" w:cs="Arial"/>
          <w:sz w:val="24"/>
          <w:szCs w:val="24"/>
        </w:rPr>
        <w:t>ime la conducta de su mandante,</w:t>
      </w:r>
      <w:r w:rsidR="00261CCA" w:rsidRPr="00E00917">
        <w:rPr>
          <w:rFonts w:ascii="Arial" w:eastAsia="Times New Roman" w:hAnsi="Arial" w:cs="Arial"/>
          <w:sz w:val="24"/>
          <w:szCs w:val="24"/>
        </w:rPr>
        <w:t xml:space="preserve"> </w:t>
      </w:r>
      <w:r w:rsidR="00433B8F" w:rsidRPr="00E00917">
        <w:rPr>
          <w:rFonts w:ascii="Arial" w:eastAsia="Times New Roman" w:hAnsi="Arial" w:cs="Arial"/>
          <w:sz w:val="24"/>
          <w:szCs w:val="24"/>
        </w:rPr>
        <w:t>el accidente no se hubiera presentado</w:t>
      </w:r>
      <w:r w:rsidR="0013016E" w:rsidRPr="00E00917">
        <w:rPr>
          <w:rFonts w:ascii="Arial" w:eastAsia="Times New Roman" w:hAnsi="Arial" w:cs="Arial"/>
          <w:sz w:val="24"/>
          <w:szCs w:val="24"/>
        </w:rPr>
        <w:t>.</w:t>
      </w:r>
    </w:p>
    <w:p w14:paraId="13049123" w14:textId="3669699F" w:rsidR="007300A8" w:rsidRPr="00E00917" w:rsidRDefault="00A97766"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 </w:t>
      </w:r>
    </w:p>
    <w:p w14:paraId="0060B1DD" w14:textId="03EC6B73" w:rsidR="008A0885" w:rsidRPr="00E00917" w:rsidRDefault="000D284F"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Discrepa del análisis del </w:t>
      </w:r>
      <w:r w:rsidR="00433B8F" w:rsidRPr="00E00917">
        <w:rPr>
          <w:rFonts w:ascii="Arial" w:eastAsia="Times New Roman" w:hAnsi="Arial" w:cs="Arial"/>
          <w:sz w:val="24"/>
          <w:szCs w:val="24"/>
        </w:rPr>
        <w:t>Juez</w:t>
      </w:r>
      <w:r w:rsidR="00D33290" w:rsidRPr="00E00917">
        <w:rPr>
          <w:rFonts w:ascii="Arial" w:eastAsia="Times New Roman" w:hAnsi="Arial" w:cs="Arial"/>
          <w:sz w:val="24"/>
          <w:szCs w:val="24"/>
        </w:rPr>
        <w:t xml:space="preserve"> de primer grado, toda </w:t>
      </w:r>
      <w:r w:rsidR="00433B8F" w:rsidRPr="00E00917">
        <w:rPr>
          <w:rFonts w:ascii="Arial" w:eastAsia="Times New Roman" w:hAnsi="Arial" w:cs="Arial"/>
          <w:sz w:val="24"/>
          <w:szCs w:val="24"/>
        </w:rPr>
        <w:t>vez, que revisada</w:t>
      </w:r>
      <w:r w:rsidR="0021460F" w:rsidRPr="00E00917">
        <w:rPr>
          <w:rFonts w:ascii="Arial" w:eastAsia="Times New Roman" w:hAnsi="Arial" w:cs="Arial"/>
          <w:sz w:val="24"/>
          <w:szCs w:val="24"/>
        </w:rPr>
        <w:t>s</w:t>
      </w:r>
      <w:r w:rsidR="00433B8F" w:rsidRPr="00E00917">
        <w:rPr>
          <w:rFonts w:ascii="Arial" w:eastAsia="Times New Roman" w:hAnsi="Arial" w:cs="Arial"/>
          <w:sz w:val="24"/>
          <w:szCs w:val="24"/>
        </w:rPr>
        <w:t xml:space="preserve"> las normas de señalización expedidas por el Ministerio de Transporte</w:t>
      </w:r>
      <w:r w:rsidR="003507FA" w:rsidRPr="00E00917">
        <w:rPr>
          <w:rStyle w:val="Refdenotaalpie"/>
          <w:rFonts w:ascii="Arial" w:eastAsia="Times New Roman" w:hAnsi="Arial" w:cs="Arial"/>
          <w:sz w:val="24"/>
          <w:szCs w:val="24"/>
        </w:rPr>
        <w:footnoteReference w:id="12"/>
      </w:r>
      <w:r w:rsidR="00433B8F" w:rsidRPr="00E00917">
        <w:rPr>
          <w:rFonts w:ascii="Arial" w:eastAsia="Times New Roman" w:hAnsi="Arial" w:cs="Arial"/>
          <w:sz w:val="24"/>
          <w:szCs w:val="24"/>
        </w:rPr>
        <w:t xml:space="preserve">, </w:t>
      </w:r>
      <w:r w:rsidR="00261CCA" w:rsidRPr="00E00917">
        <w:rPr>
          <w:rFonts w:ascii="Arial" w:eastAsia="Times New Roman" w:hAnsi="Arial" w:cs="Arial"/>
          <w:sz w:val="24"/>
          <w:szCs w:val="24"/>
        </w:rPr>
        <w:t>se</w:t>
      </w:r>
      <w:r w:rsidR="0021460F" w:rsidRPr="00E00917">
        <w:rPr>
          <w:rFonts w:ascii="Arial" w:eastAsia="Times New Roman" w:hAnsi="Arial" w:cs="Arial"/>
          <w:sz w:val="24"/>
          <w:szCs w:val="24"/>
        </w:rPr>
        <w:t xml:space="preserve"> </w:t>
      </w:r>
      <w:r w:rsidR="00433B8F" w:rsidRPr="00E00917">
        <w:rPr>
          <w:rFonts w:ascii="Arial" w:eastAsia="Times New Roman" w:hAnsi="Arial" w:cs="Arial"/>
          <w:sz w:val="24"/>
          <w:szCs w:val="24"/>
        </w:rPr>
        <w:t>puede determinar claramente que la prohibición radica en no adelantar (pasarse para el carril contrario), ni virar a la izquierda, lo cual no realizó su representada</w:t>
      </w:r>
      <w:r w:rsidRPr="00E00917">
        <w:rPr>
          <w:rFonts w:ascii="Arial" w:eastAsia="Times New Roman" w:hAnsi="Arial" w:cs="Arial"/>
          <w:sz w:val="24"/>
          <w:szCs w:val="24"/>
        </w:rPr>
        <w:t>, quien</w:t>
      </w:r>
      <w:r w:rsidR="00433B8F" w:rsidRPr="00E00917">
        <w:rPr>
          <w:rFonts w:ascii="Arial" w:eastAsia="Times New Roman" w:hAnsi="Arial" w:cs="Arial"/>
          <w:sz w:val="24"/>
          <w:szCs w:val="24"/>
        </w:rPr>
        <w:t xml:space="preserve"> cruz</w:t>
      </w:r>
      <w:r w:rsidRPr="00E00917">
        <w:rPr>
          <w:rFonts w:ascii="Arial" w:eastAsia="Times New Roman" w:hAnsi="Arial" w:cs="Arial"/>
          <w:sz w:val="24"/>
          <w:szCs w:val="24"/>
        </w:rPr>
        <w:t>ó la vía</w:t>
      </w:r>
      <w:r w:rsidR="00433B8F" w:rsidRPr="00E00917">
        <w:rPr>
          <w:rFonts w:ascii="Arial" w:eastAsia="Times New Roman" w:hAnsi="Arial" w:cs="Arial"/>
          <w:sz w:val="24"/>
          <w:szCs w:val="24"/>
        </w:rPr>
        <w:t xml:space="preserve"> transversalmente </w:t>
      </w:r>
      <w:r w:rsidR="00261CCA" w:rsidRPr="00E00917">
        <w:rPr>
          <w:rFonts w:ascii="Arial" w:eastAsia="Times New Roman" w:hAnsi="Arial" w:cs="Arial"/>
          <w:sz w:val="24"/>
          <w:szCs w:val="24"/>
        </w:rPr>
        <w:t>lo que no estaba prohibido</w:t>
      </w:r>
      <w:r w:rsidR="008A0885" w:rsidRPr="00E00917">
        <w:rPr>
          <w:rFonts w:ascii="Arial" w:eastAsia="Times New Roman" w:hAnsi="Arial" w:cs="Arial"/>
          <w:sz w:val="24"/>
          <w:szCs w:val="24"/>
        </w:rPr>
        <w:t>.</w:t>
      </w:r>
    </w:p>
    <w:p w14:paraId="5C993391" w14:textId="77777777" w:rsidR="000D284F" w:rsidRPr="00E00917" w:rsidRDefault="000D284F" w:rsidP="00E00917">
      <w:pPr>
        <w:pStyle w:val="Prrafodelista"/>
        <w:spacing w:line="276" w:lineRule="auto"/>
        <w:rPr>
          <w:rFonts w:ascii="Arial" w:eastAsia="Times New Roman" w:hAnsi="Arial" w:cs="Arial"/>
          <w:sz w:val="24"/>
          <w:szCs w:val="24"/>
        </w:rPr>
      </w:pPr>
    </w:p>
    <w:p w14:paraId="31409E4B" w14:textId="000B97F3" w:rsidR="007300A8" w:rsidRPr="00E00917" w:rsidRDefault="008A0885"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En la carretera no </w:t>
      </w:r>
      <w:r w:rsidR="00433B8F" w:rsidRPr="00E00917">
        <w:rPr>
          <w:rFonts w:ascii="Arial" w:eastAsia="Times New Roman" w:hAnsi="Arial" w:cs="Arial"/>
          <w:sz w:val="24"/>
          <w:szCs w:val="24"/>
        </w:rPr>
        <w:t>exist</w:t>
      </w:r>
      <w:r w:rsidRPr="00E00917">
        <w:rPr>
          <w:rFonts w:ascii="Arial" w:eastAsia="Times New Roman" w:hAnsi="Arial" w:cs="Arial"/>
          <w:sz w:val="24"/>
          <w:szCs w:val="24"/>
        </w:rPr>
        <w:t xml:space="preserve">ía ninguna </w:t>
      </w:r>
      <w:r w:rsidR="00433B8F" w:rsidRPr="00E00917">
        <w:rPr>
          <w:rFonts w:ascii="Arial" w:eastAsia="Times New Roman" w:hAnsi="Arial" w:cs="Arial"/>
          <w:sz w:val="24"/>
          <w:szCs w:val="24"/>
        </w:rPr>
        <w:t>señal vertical que indi</w:t>
      </w:r>
      <w:r w:rsidRPr="00E00917">
        <w:rPr>
          <w:rFonts w:ascii="Arial" w:eastAsia="Times New Roman" w:hAnsi="Arial" w:cs="Arial"/>
          <w:sz w:val="24"/>
          <w:szCs w:val="24"/>
        </w:rPr>
        <w:t xml:space="preserve">cara que no se podía cruzar al otro lado, </w:t>
      </w:r>
      <w:r w:rsidR="00433B8F" w:rsidRPr="00E00917">
        <w:rPr>
          <w:rFonts w:ascii="Arial" w:eastAsia="Times New Roman" w:hAnsi="Arial" w:cs="Arial"/>
          <w:sz w:val="24"/>
          <w:szCs w:val="24"/>
        </w:rPr>
        <w:t>pues a</w:t>
      </w:r>
      <w:r w:rsidRPr="00E00917">
        <w:rPr>
          <w:rFonts w:ascii="Arial" w:eastAsia="Times New Roman" w:hAnsi="Arial" w:cs="Arial"/>
          <w:sz w:val="24"/>
          <w:szCs w:val="24"/>
        </w:rPr>
        <w:t>l</w:t>
      </w:r>
      <w:r w:rsidR="00433B8F" w:rsidRPr="00E00917">
        <w:rPr>
          <w:rFonts w:ascii="Arial" w:eastAsia="Times New Roman" w:hAnsi="Arial" w:cs="Arial"/>
          <w:sz w:val="24"/>
          <w:szCs w:val="24"/>
        </w:rPr>
        <w:t xml:space="preserve">lí continúa la carretera </w:t>
      </w:r>
      <w:proofErr w:type="spellStart"/>
      <w:r w:rsidR="00433B8F" w:rsidRPr="00E00917">
        <w:rPr>
          <w:rFonts w:ascii="Arial" w:eastAsia="Times New Roman" w:hAnsi="Arial" w:cs="Arial"/>
          <w:sz w:val="24"/>
          <w:szCs w:val="24"/>
        </w:rPr>
        <w:t>veredal</w:t>
      </w:r>
      <w:proofErr w:type="spellEnd"/>
      <w:r w:rsidR="00433B8F" w:rsidRPr="00E00917">
        <w:rPr>
          <w:rFonts w:ascii="Arial" w:eastAsia="Times New Roman" w:hAnsi="Arial" w:cs="Arial"/>
          <w:sz w:val="24"/>
          <w:szCs w:val="24"/>
        </w:rPr>
        <w:t xml:space="preserve"> por la que </w:t>
      </w:r>
      <w:r w:rsidRPr="00E00917">
        <w:rPr>
          <w:rFonts w:ascii="Arial" w:eastAsia="Times New Roman" w:hAnsi="Arial" w:cs="Arial"/>
          <w:sz w:val="24"/>
          <w:szCs w:val="24"/>
        </w:rPr>
        <w:t xml:space="preserve">se desplazaba la acusada, quien </w:t>
      </w:r>
      <w:r w:rsidR="00433B8F" w:rsidRPr="00E00917">
        <w:rPr>
          <w:rFonts w:ascii="Arial" w:eastAsia="Times New Roman" w:hAnsi="Arial" w:cs="Arial"/>
          <w:sz w:val="24"/>
          <w:szCs w:val="24"/>
        </w:rPr>
        <w:t>respetó la señal de “pare” que había en el lugar.</w:t>
      </w:r>
    </w:p>
    <w:p w14:paraId="1EC857BB" w14:textId="77777777" w:rsidR="00927257" w:rsidRPr="00E00917" w:rsidRDefault="00927257" w:rsidP="00E00917">
      <w:pPr>
        <w:pStyle w:val="Sinespaciado"/>
        <w:spacing w:line="276" w:lineRule="auto"/>
        <w:jc w:val="both"/>
        <w:rPr>
          <w:rFonts w:ascii="Arial" w:eastAsia="Times New Roman" w:hAnsi="Arial" w:cs="Arial"/>
          <w:sz w:val="24"/>
          <w:szCs w:val="24"/>
        </w:rPr>
      </w:pPr>
    </w:p>
    <w:p w14:paraId="57EC1052" w14:textId="77777777" w:rsidR="008A0885" w:rsidRPr="00E00917" w:rsidRDefault="00927257"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En la vía por la que transitaba el motociclista existen reductores de velocidad (estoperoles) en ambos sentidos, con señalización de zona peatonal antes de la intersección que forman las vías </w:t>
      </w:r>
      <w:proofErr w:type="spellStart"/>
      <w:r w:rsidRPr="00E00917">
        <w:rPr>
          <w:rFonts w:ascii="Arial" w:eastAsia="Times New Roman" w:hAnsi="Arial" w:cs="Arial"/>
          <w:sz w:val="24"/>
          <w:szCs w:val="24"/>
        </w:rPr>
        <w:t>veredales</w:t>
      </w:r>
      <w:proofErr w:type="spellEnd"/>
      <w:r w:rsidRPr="00E00917">
        <w:rPr>
          <w:rFonts w:ascii="Arial" w:eastAsia="Times New Roman" w:hAnsi="Arial" w:cs="Arial"/>
          <w:sz w:val="24"/>
          <w:szCs w:val="24"/>
        </w:rPr>
        <w:t xml:space="preserve"> transversales por las que transitaba Martha Luz Marín Bedoya, como quedó consignado en el croquis</w:t>
      </w:r>
      <w:r w:rsidR="008A0885" w:rsidRPr="00E00917">
        <w:rPr>
          <w:rFonts w:ascii="Arial" w:eastAsia="Times New Roman" w:hAnsi="Arial" w:cs="Arial"/>
          <w:sz w:val="24"/>
          <w:szCs w:val="24"/>
        </w:rPr>
        <w:t>.</w:t>
      </w:r>
    </w:p>
    <w:p w14:paraId="6DC6C2FD" w14:textId="77777777" w:rsidR="008A0885" w:rsidRPr="00E00917" w:rsidRDefault="008A0885" w:rsidP="00E00917">
      <w:pPr>
        <w:pStyle w:val="Sinespaciado"/>
        <w:spacing w:line="276" w:lineRule="auto"/>
        <w:jc w:val="both"/>
        <w:rPr>
          <w:rFonts w:ascii="Arial" w:eastAsia="Times New Roman" w:hAnsi="Arial" w:cs="Arial"/>
          <w:sz w:val="24"/>
          <w:szCs w:val="24"/>
        </w:rPr>
      </w:pPr>
    </w:p>
    <w:p w14:paraId="25D6069C" w14:textId="4B99CEB1" w:rsidR="00927257" w:rsidRPr="00E00917" w:rsidRDefault="008A0885"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Lo anterior demu</w:t>
      </w:r>
      <w:r w:rsidR="00927257" w:rsidRPr="00E00917">
        <w:rPr>
          <w:rFonts w:ascii="Arial" w:eastAsia="Times New Roman" w:hAnsi="Arial" w:cs="Arial"/>
          <w:sz w:val="24"/>
          <w:szCs w:val="24"/>
        </w:rPr>
        <w:t>estra que el motociclista fue quien violó la norma de tránsito del límite de velocidad para la zona</w:t>
      </w:r>
      <w:r w:rsidRPr="00E00917">
        <w:rPr>
          <w:rFonts w:ascii="Arial" w:eastAsia="Times New Roman" w:hAnsi="Arial" w:cs="Arial"/>
          <w:sz w:val="24"/>
          <w:szCs w:val="24"/>
        </w:rPr>
        <w:t xml:space="preserve">, que era de 30 </w:t>
      </w:r>
      <w:r w:rsidR="00927257" w:rsidRPr="00E00917">
        <w:rPr>
          <w:rFonts w:ascii="Arial" w:eastAsia="Times New Roman" w:hAnsi="Arial" w:cs="Arial"/>
          <w:sz w:val="24"/>
          <w:szCs w:val="24"/>
        </w:rPr>
        <w:t xml:space="preserve">km/h, </w:t>
      </w:r>
      <w:r w:rsidR="00C40748" w:rsidRPr="00E00917">
        <w:rPr>
          <w:rFonts w:ascii="Arial" w:eastAsia="Times New Roman" w:hAnsi="Arial" w:cs="Arial"/>
          <w:sz w:val="24"/>
          <w:szCs w:val="24"/>
        </w:rPr>
        <w:t>ya que no redujo su marcha al</w:t>
      </w:r>
      <w:r w:rsidR="00927257" w:rsidRPr="00E00917">
        <w:rPr>
          <w:rFonts w:ascii="Arial" w:eastAsia="Times New Roman" w:hAnsi="Arial" w:cs="Arial"/>
          <w:sz w:val="24"/>
          <w:szCs w:val="24"/>
        </w:rPr>
        <w:t xml:space="preserve"> encontrarse con los estoperoles y pref</w:t>
      </w:r>
      <w:r w:rsidRPr="00E00917">
        <w:rPr>
          <w:rFonts w:ascii="Arial" w:eastAsia="Times New Roman" w:hAnsi="Arial" w:cs="Arial"/>
          <w:sz w:val="24"/>
          <w:szCs w:val="24"/>
        </w:rPr>
        <w:t>iri</w:t>
      </w:r>
      <w:r w:rsidR="00C40748" w:rsidRPr="00E00917">
        <w:rPr>
          <w:rFonts w:ascii="Arial" w:eastAsia="Times New Roman" w:hAnsi="Arial" w:cs="Arial"/>
          <w:sz w:val="24"/>
          <w:szCs w:val="24"/>
        </w:rPr>
        <w:t>ó</w:t>
      </w:r>
      <w:r w:rsidR="00927257" w:rsidRPr="00E00917">
        <w:rPr>
          <w:rFonts w:ascii="Arial" w:eastAsia="Times New Roman" w:hAnsi="Arial" w:cs="Arial"/>
          <w:sz w:val="24"/>
          <w:szCs w:val="24"/>
        </w:rPr>
        <w:t xml:space="preserve"> esquivarlos invadiendo el carril contrario, como quedó consignado en el </w:t>
      </w:r>
      <w:r w:rsidR="00927257" w:rsidRPr="00E00917">
        <w:rPr>
          <w:rFonts w:ascii="Arial" w:eastAsia="Times New Roman" w:hAnsi="Arial" w:cs="Arial"/>
          <w:i/>
          <w:sz w:val="24"/>
          <w:szCs w:val="24"/>
        </w:rPr>
        <w:t>ítem</w:t>
      </w:r>
      <w:r w:rsidR="00927257" w:rsidRPr="00E00917">
        <w:rPr>
          <w:rFonts w:ascii="Arial" w:eastAsia="Times New Roman" w:hAnsi="Arial" w:cs="Arial"/>
          <w:sz w:val="24"/>
          <w:szCs w:val="24"/>
        </w:rPr>
        <w:t xml:space="preserve"> </w:t>
      </w:r>
      <w:r w:rsidR="0021460F" w:rsidRPr="00E00917">
        <w:rPr>
          <w:rFonts w:ascii="Arial" w:eastAsia="Times New Roman" w:hAnsi="Arial" w:cs="Arial"/>
          <w:sz w:val="24"/>
          <w:szCs w:val="24"/>
        </w:rPr>
        <w:t xml:space="preserve">sobre </w:t>
      </w:r>
      <w:r w:rsidR="00927257" w:rsidRPr="00E00917">
        <w:rPr>
          <w:rFonts w:ascii="Arial" w:eastAsia="Times New Roman" w:hAnsi="Arial" w:cs="Arial"/>
          <w:sz w:val="24"/>
          <w:szCs w:val="24"/>
        </w:rPr>
        <w:t>hipótesis de la posible causa que originó el accidente.</w:t>
      </w:r>
    </w:p>
    <w:p w14:paraId="0ECA77CD" w14:textId="77777777" w:rsidR="005F4F43" w:rsidRPr="00E00917" w:rsidRDefault="005F4F43" w:rsidP="00E00917">
      <w:pPr>
        <w:pStyle w:val="Sinespaciado"/>
        <w:spacing w:line="276" w:lineRule="auto"/>
        <w:jc w:val="both"/>
        <w:rPr>
          <w:rFonts w:ascii="Arial" w:eastAsia="Times New Roman" w:hAnsi="Arial" w:cs="Arial"/>
          <w:sz w:val="24"/>
          <w:szCs w:val="24"/>
        </w:rPr>
      </w:pPr>
    </w:p>
    <w:p w14:paraId="73D75E9C" w14:textId="55D88855" w:rsidR="007D67CA" w:rsidRPr="00E00917" w:rsidRDefault="005F4F43"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w:t>
      </w:r>
      <w:r w:rsidR="00C40748" w:rsidRPr="00E00917">
        <w:rPr>
          <w:rFonts w:ascii="Arial" w:eastAsia="Times New Roman" w:hAnsi="Arial" w:cs="Arial"/>
          <w:sz w:val="24"/>
          <w:szCs w:val="24"/>
        </w:rPr>
        <w:t xml:space="preserve">n la Resolución No, 0001805 de </w:t>
      </w:r>
      <w:r w:rsidR="006563BC" w:rsidRPr="00E00917">
        <w:rPr>
          <w:rFonts w:ascii="Arial" w:eastAsia="Times New Roman" w:hAnsi="Arial" w:cs="Arial"/>
          <w:sz w:val="24"/>
          <w:szCs w:val="24"/>
        </w:rPr>
        <w:t>2015 se he referencia a las situaciones que obligan a colocar reductores de velocidad para la prevención de accidentes, como com</w:t>
      </w:r>
      <w:r w:rsidR="00946D78" w:rsidRPr="00E00917">
        <w:rPr>
          <w:rFonts w:ascii="Arial" w:eastAsia="Times New Roman" w:hAnsi="Arial" w:cs="Arial"/>
          <w:sz w:val="24"/>
          <w:szCs w:val="24"/>
        </w:rPr>
        <w:t>plemento de la señalización vertical, entre los cuales se encuentran los estoperoles o boyas</w:t>
      </w:r>
      <w:r w:rsidR="007D67CA" w:rsidRPr="00E00917">
        <w:rPr>
          <w:rFonts w:ascii="Arial" w:eastAsia="Times New Roman" w:hAnsi="Arial" w:cs="Arial"/>
          <w:sz w:val="24"/>
          <w:szCs w:val="24"/>
        </w:rPr>
        <w:t>.</w:t>
      </w:r>
    </w:p>
    <w:p w14:paraId="743DEFE1" w14:textId="77777777" w:rsidR="007D67CA" w:rsidRPr="00E00917" w:rsidRDefault="007D67CA" w:rsidP="00E00917">
      <w:pPr>
        <w:pStyle w:val="Sinespaciado"/>
        <w:spacing w:line="276" w:lineRule="auto"/>
        <w:jc w:val="both"/>
        <w:rPr>
          <w:rFonts w:ascii="Arial" w:eastAsia="Times New Roman" w:hAnsi="Arial" w:cs="Arial"/>
          <w:sz w:val="24"/>
          <w:szCs w:val="24"/>
        </w:rPr>
      </w:pPr>
    </w:p>
    <w:p w14:paraId="04CD16F5" w14:textId="7485BF91" w:rsidR="007D67CA" w:rsidRPr="00E00917" w:rsidRDefault="00C40748"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El</w:t>
      </w:r>
      <w:r w:rsidR="005F4F43" w:rsidRPr="00E00917">
        <w:rPr>
          <w:rFonts w:ascii="Arial" w:eastAsia="Times New Roman" w:hAnsi="Arial" w:cs="Arial"/>
          <w:sz w:val="24"/>
          <w:szCs w:val="24"/>
        </w:rPr>
        <w:t xml:space="preserve"> Código Nacional de Tránsito establece la prohibición de adelantar otro vehículo</w:t>
      </w:r>
      <w:r w:rsidR="00065F78" w:rsidRPr="00E00917">
        <w:rPr>
          <w:rStyle w:val="Refdenotaalpie"/>
          <w:rFonts w:ascii="Arial" w:eastAsia="Times New Roman" w:hAnsi="Arial" w:cs="Arial"/>
          <w:sz w:val="24"/>
          <w:szCs w:val="24"/>
        </w:rPr>
        <w:footnoteReference w:id="13"/>
      </w:r>
      <w:r w:rsidR="005F4F43" w:rsidRPr="00E00917">
        <w:rPr>
          <w:rFonts w:ascii="Arial" w:eastAsia="Times New Roman" w:hAnsi="Arial" w:cs="Arial"/>
          <w:sz w:val="24"/>
          <w:szCs w:val="24"/>
        </w:rPr>
        <w:t xml:space="preserve"> entre otros</w:t>
      </w:r>
      <w:r w:rsidR="007D67CA" w:rsidRPr="00E00917">
        <w:rPr>
          <w:rFonts w:ascii="Arial" w:eastAsia="Times New Roman" w:hAnsi="Arial" w:cs="Arial"/>
          <w:sz w:val="24"/>
          <w:szCs w:val="24"/>
        </w:rPr>
        <w:t xml:space="preserve"> casos</w:t>
      </w:r>
      <w:r w:rsidR="0021460F" w:rsidRPr="00E00917">
        <w:rPr>
          <w:rFonts w:ascii="Arial" w:eastAsia="Times New Roman" w:hAnsi="Arial" w:cs="Arial"/>
          <w:sz w:val="24"/>
          <w:szCs w:val="24"/>
        </w:rPr>
        <w:t xml:space="preserve">, </w:t>
      </w:r>
      <w:r w:rsidR="005F4F43" w:rsidRPr="00E00917">
        <w:rPr>
          <w:rFonts w:ascii="Arial" w:eastAsia="Times New Roman" w:hAnsi="Arial" w:cs="Arial"/>
          <w:sz w:val="24"/>
          <w:szCs w:val="24"/>
        </w:rPr>
        <w:t xml:space="preserve">en intersecciones y en las proximidades de pasos de peatones, por lo cual </w:t>
      </w:r>
      <w:r w:rsidR="007D67CA" w:rsidRPr="00E00917">
        <w:rPr>
          <w:rFonts w:ascii="Arial" w:eastAsia="Times New Roman" w:hAnsi="Arial" w:cs="Arial"/>
          <w:sz w:val="24"/>
          <w:szCs w:val="24"/>
        </w:rPr>
        <w:t>su</w:t>
      </w:r>
      <w:r w:rsidR="005F4F43" w:rsidRPr="00E00917">
        <w:rPr>
          <w:rFonts w:ascii="Arial" w:eastAsia="Times New Roman" w:hAnsi="Arial" w:cs="Arial"/>
          <w:sz w:val="24"/>
          <w:szCs w:val="24"/>
        </w:rPr>
        <w:t xml:space="preserve"> infracción se tipifica cuando los vehículos abandonan el carril por el cual transitan</w:t>
      </w:r>
      <w:r w:rsidRPr="00E00917">
        <w:rPr>
          <w:rFonts w:ascii="Arial" w:eastAsia="Times New Roman" w:hAnsi="Arial" w:cs="Arial"/>
          <w:sz w:val="24"/>
          <w:szCs w:val="24"/>
        </w:rPr>
        <w:t>,</w:t>
      </w:r>
      <w:r w:rsidR="005F4F43" w:rsidRPr="00E00917">
        <w:rPr>
          <w:rFonts w:ascii="Arial" w:eastAsia="Times New Roman" w:hAnsi="Arial" w:cs="Arial"/>
          <w:sz w:val="24"/>
          <w:szCs w:val="24"/>
        </w:rPr>
        <w:t xml:space="preserve"> tal como lo hizo el motociclista</w:t>
      </w:r>
      <w:r w:rsidR="007D67CA" w:rsidRPr="00E00917">
        <w:rPr>
          <w:rFonts w:ascii="Arial" w:eastAsia="Times New Roman" w:hAnsi="Arial" w:cs="Arial"/>
          <w:sz w:val="24"/>
          <w:szCs w:val="24"/>
        </w:rPr>
        <w:t xml:space="preserve"> en este caso.</w:t>
      </w:r>
    </w:p>
    <w:p w14:paraId="6B15BCB7" w14:textId="77777777" w:rsidR="007D67CA" w:rsidRPr="00E00917" w:rsidRDefault="007D67CA" w:rsidP="00E00917">
      <w:pPr>
        <w:pStyle w:val="Sinespaciado"/>
        <w:spacing w:line="276" w:lineRule="auto"/>
        <w:jc w:val="both"/>
        <w:rPr>
          <w:rFonts w:ascii="Arial" w:eastAsia="Times New Roman" w:hAnsi="Arial" w:cs="Arial"/>
          <w:sz w:val="24"/>
          <w:szCs w:val="24"/>
        </w:rPr>
      </w:pPr>
    </w:p>
    <w:p w14:paraId="10079ACE" w14:textId="762A341B" w:rsidR="005F4F43" w:rsidRPr="00E00917" w:rsidRDefault="007D67CA"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lastRenderedPageBreak/>
        <w:t xml:space="preserve">No </w:t>
      </w:r>
      <w:r w:rsidR="005F4F43" w:rsidRPr="00E00917">
        <w:rPr>
          <w:rFonts w:ascii="Arial" w:eastAsia="Times New Roman" w:hAnsi="Arial" w:cs="Arial"/>
          <w:sz w:val="24"/>
          <w:szCs w:val="24"/>
        </w:rPr>
        <w:t xml:space="preserve">existe ninguna norma de tránsito que </w:t>
      </w:r>
      <w:r w:rsidRPr="00E00917">
        <w:rPr>
          <w:rFonts w:ascii="Arial" w:eastAsia="Times New Roman" w:hAnsi="Arial" w:cs="Arial"/>
          <w:sz w:val="24"/>
          <w:szCs w:val="24"/>
        </w:rPr>
        <w:t xml:space="preserve">prohíba cruzar esa doble línea cuando se accede a la vía donde se encuentra esa demarcación. Además en el sector no </w:t>
      </w:r>
      <w:r w:rsidR="005F4F43" w:rsidRPr="00E00917">
        <w:rPr>
          <w:rFonts w:ascii="Arial" w:eastAsia="Times New Roman" w:hAnsi="Arial" w:cs="Arial"/>
          <w:sz w:val="24"/>
          <w:szCs w:val="24"/>
        </w:rPr>
        <w:t>exist</w:t>
      </w:r>
      <w:r w:rsidR="00C40748" w:rsidRPr="00E00917">
        <w:rPr>
          <w:rFonts w:ascii="Arial" w:eastAsia="Times New Roman" w:hAnsi="Arial" w:cs="Arial"/>
          <w:sz w:val="24"/>
          <w:szCs w:val="24"/>
        </w:rPr>
        <w:t>ía un sitio</w:t>
      </w:r>
      <w:r w:rsidR="005F4F43" w:rsidRPr="00E00917">
        <w:rPr>
          <w:rFonts w:ascii="Arial" w:eastAsia="Times New Roman" w:hAnsi="Arial" w:cs="Arial"/>
          <w:sz w:val="24"/>
          <w:szCs w:val="24"/>
        </w:rPr>
        <w:t xml:space="preserve"> debidamente </w:t>
      </w:r>
      <w:r w:rsidR="0021460F" w:rsidRPr="00E00917">
        <w:rPr>
          <w:rFonts w:ascii="Arial" w:eastAsia="Times New Roman" w:hAnsi="Arial" w:cs="Arial"/>
          <w:sz w:val="24"/>
          <w:szCs w:val="24"/>
        </w:rPr>
        <w:t xml:space="preserve">señalizado </w:t>
      </w:r>
      <w:r w:rsidR="005F4F43" w:rsidRPr="00E00917">
        <w:rPr>
          <w:rFonts w:ascii="Arial" w:eastAsia="Times New Roman" w:hAnsi="Arial" w:cs="Arial"/>
          <w:sz w:val="24"/>
          <w:szCs w:val="24"/>
        </w:rPr>
        <w:t xml:space="preserve">para realizar el retorno correspondiente, </w:t>
      </w:r>
      <w:r w:rsidRPr="00E00917">
        <w:rPr>
          <w:rFonts w:ascii="Arial" w:eastAsia="Times New Roman" w:hAnsi="Arial" w:cs="Arial"/>
          <w:sz w:val="24"/>
          <w:szCs w:val="24"/>
        </w:rPr>
        <w:t xml:space="preserve">lo cual </w:t>
      </w:r>
      <w:r w:rsidR="005F4F43" w:rsidRPr="00E00917">
        <w:rPr>
          <w:rFonts w:ascii="Arial" w:eastAsia="Times New Roman" w:hAnsi="Arial" w:cs="Arial"/>
          <w:sz w:val="24"/>
          <w:szCs w:val="24"/>
        </w:rPr>
        <w:t>indica que el cruce al cual se hace referencia e</w:t>
      </w:r>
      <w:r w:rsidRPr="00E00917">
        <w:rPr>
          <w:rFonts w:ascii="Arial" w:eastAsia="Times New Roman" w:hAnsi="Arial" w:cs="Arial"/>
          <w:sz w:val="24"/>
          <w:szCs w:val="24"/>
        </w:rPr>
        <w:t>ra permitido.</w:t>
      </w:r>
    </w:p>
    <w:p w14:paraId="6880E4F5" w14:textId="77777777" w:rsidR="00065F78" w:rsidRPr="00E00917" w:rsidRDefault="00065F78" w:rsidP="00E00917">
      <w:pPr>
        <w:pStyle w:val="Sinespaciado"/>
        <w:spacing w:line="276" w:lineRule="auto"/>
        <w:jc w:val="both"/>
        <w:rPr>
          <w:rFonts w:ascii="Arial" w:eastAsia="Times New Roman" w:hAnsi="Arial" w:cs="Arial"/>
          <w:sz w:val="24"/>
          <w:szCs w:val="24"/>
        </w:rPr>
      </w:pPr>
    </w:p>
    <w:p w14:paraId="713DBB94" w14:textId="1DF38B2A" w:rsidR="007D67CA" w:rsidRPr="00E00917" w:rsidRDefault="00065F78"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Los artículos 74 y </w:t>
      </w:r>
      <w:r w:rsidR="00FC29A5" w:rsidRPr="00E00917">
        <w:rPr>
          <w:rFonts w:ascii="Arial" w:eastAsia="Times New Roman" w:hAnsi="Arial" w:cs="Arial"/>
          <w:sz w:val="24"/>
          <w:szCs w:val="24"/>
        </w:rPr>
        <w:t>94 del Código Nacional de Tránsito, establecen la reducción de velocidad a treinta (30) kilómetros por hora en caso de zona escolar</w:t>
      </w:r>
      <w:r w:rsidR="00C40748" w:rsidRPr="00E00917">
        <w:rPr>
          <w:rFonts w:ascii="Arial" w:eastAsia="Times New Roman" w:hAnsi="Arial" w:cs="Arial"/>
          <w:sz w:val="24"/>
          <w:szCs w:val="24"/>
        </w:rPr>
        <w:t>,</w:t>
      </w:r>
      <w:r w:rsidR="00FC29A5" w:rsidRPr="00E00917">
        <w:rPr>
          <w:rFonts w:ascii="Arial" w:eastAsia="Times New Roman" w:hAnsi="Arial" w:cs="Arial"/>
          <w:sz w:val="24"/>
          <w:szCs w:val="24"/>
        </w:rPr>
        <w:t xml:space="preserve"> y e</w:t>
      </w:r>
      <w:r w:rsidR="00C40748" w:rsidRPr="00E00917">
        <w:rPr>
          <w:rFonts w:ascii="Arial" w:eastAsia="Times New Roman" w:hAnsi="Arial" w:cs="Arial"/>
          <w:sz w:val="24"/>
          <w:szCs w:val="24"/>
        </w:rPr>
        <w:t>stablecen el</w:t>
      </w:r>
      <w:r w:rsidR="00FC29A5" w:rsidRPr="00E00917">
        <w:rPr>
          <w:rFonts w:ascii="Arial" w:eastAsia="Times New Roman" w:hAnsi="Arial" w:cs="Arial"/>
          <w:sz w:val="24"/>
          <w:szCs w:val="24"/>
        </w:rPr>
        <w:t xml:space="preserve"> deber de los conductores de motocicletas de transitar por la derecha de las vías a </w:t>
      </w:r>
      <w:r w:rsidR="007D67CA" w:rsidRPr="00E00917">
        <w:rPr>
          <w:rFonts w:ascii="Arial" w:eastAsia="Times New Roman" w:hAnsi="Arial" w:cs="Arial"/>
          <w:sz w:val="24"/>
          <w:szCs w:val="24"/>
        </w:rPr>
        <w:t xml:space="preserve">una </w:t>
      </w:r>
      <w:r w:rsidR="00FC29A5" w:rsidRPr="00E00917">
        <w:rPr>
          <w:rFonts w:ascii="Arial" w:eastAsia="Times New Roman" w:hAnsi="Arial" w:cs="Arial"/>
          <w:sz w:val="24"/>
          <w:szCs w:val="24"/>
        </w:rPr>
        <w:t>distancia no mayor de un (1) metro de la acera u orilla</w:t>
      </w:r>
      <w:r w:rsidR="007D67CA" w:rsidRPr="00E00917">
        <w:rPr>
          <w:rFonts w:ascii="Arial" w:eastAsia="Times New Roman" w:hAnsi="Arial" w:cs="Arial"/>
          <w:sz w:val="24"/>
          <w:szCs w:val="24"/>
        </w:rPr>
        <w:t>.</w:t>
      </w:r>
    </w:p>
    <w:p w14:paraId="2CF83844" w14:textId="77777777" w:rsidR="007D67CA" w:rsidRPr="00E00917" w:rsidRDefault="007D67CA" w:rsidP="00E00917">
      <w:pPr>
        <w:pStyle w:val="Sinespaciado"/>
        <w:spacing w:line="276" w:lineRule="auto"/>
        <w:jc w:val="both"/>
        <w:rPr>
          <w:rFonts w:ascii="Arial" w:eastAsia="Times New Roman" w:hAnsi="Arial" w:cs="Arial"/>
          <w:sz w:val="24"/>
          <w:szCs w:val="24"/>
        </w:rPr>
      </w:pPr>
    </w:p>
    <w:p w14:paraId="5B5C91A6" w14:textId="21E0C955" w:rsidR="007D67CA" w:rsidRPr="00E00917" w:rsidRDefault="007D67CA"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Si el </w:t>
      </w:r>
      <w:r w:rsidR="00FC29A5" w:rsidRPr="00E00917">
        <w:rPr>
          <w:rFonts w:ascii="Arial" w:eastAsia="Times New Roman" w:hAnsi="Arial" w:cs="Arial"/>
          <w:sz w:val="24"/>
          <w:szCs w:val="24"/>
        </w:rPr>
        <w:t>conductor de la motocicleta hubiera estado transitado a esta distancia podría haber pasado sin ningún contratiempo</w:t>
      </w:r>
      <w:r w:rsidR="0021460F" w:rsidRPr="00E00917">
        <w:rPr>
          <w:rFonts w:ascii="Arial" w:eastAsia="Times New Roman" w:hAnsi="Arial" w:cs="Arial"/>
          <w:sz w:val="24"/>
          <w:szCs w:val="24"/>
        </w:rPr>
        <w:t xml:space="preserve">, </w:t>
      </w:r>
      <w:r w:rsidR="00FC29A5" w:rsidRPr="00E00917">
        <w:rPr>
          <w:rFonts w:ascii="Arial" w:eastAsia="Times New Roman" w:hAnsi="Arial" w:cs="Arial"/>
          <w:sz w:val="24"/>
          <w:szCs w:val="24"/>
        </w:rPr>
        <w:t xml:space="preserve">porque la camioneta ya había cruzado totalmente la vía del motociclista al momento del impacto. </w:t>
      </w:r>
    </w:p>
    <w:p w14:paraId="5759775B" w14:textId="77777777" w:rsidR="007D67CA" w:rsidRPr="00E00917" w:rsidRDefault="007D67CA" w:rsidP="00E00917">
      <w:pPr>
        <w:pStyle w:val="Sinespaciado"/>
        <w:spacing w:line="276" w:lineRule="auto"/>
        <w:jc w:val="both"/>
        <w:rPr>
          <w:rFonts w:ascii="Arial" w:eastAsia="Times New Roman" w:hAnsi="Arial" w:cs="Arial"/>
          <w:sz w:val="24"/>
          <w:szCs w:val="24"/>
        </w:rPr>
      </w:pPr>
    </w:p>
    <w:p w14:paraId="33941139" w14:textId="089DF961" w:rsidR="00996F58" w:rsidRPr="00E00917" w:rsidRDefault="00C40748"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El conductor de la moto “</w:t>
      </w:r>
      <w:r w:rsidRPr="00E00917">
        <w:rPr>
          <w:rFonts w:ascii="Arial" w:eastAsia="Times New Roman" w:hAnsi="Arial" w:cs="Arial"/>
          <w:i/>
          <w:sz w:val="24"/>
          <w:szCs w:val="24"/>
        </w:rPr>
        <w:t>transitaba en contravía”</w:t>
      </w:r>
      <w:r w:rsidR="007D67CA" w:rsidRPr="00E00917">
        <w:rPr>
          <w:rFonts w:ascii="Arial" w:eastAsia="Times New Roman" w:hAnsi="Arial" w:cs="Arial"/>
          <w:i/>
          <w:sz w:val="24"/>
          <w:szCs w:val="24"/>
        </w:rPr>
        <w:t xml:space="preserve"> </w:t>
      </w:r>
      <w:r w:rsidR="00996F58" w:rsidRPr="00E00917">
        <w:rPr>
          <w:rFonts w:ascii="Arial" w:eastAsia="Times New Roman" w:hAnsi="Arial" w:cs="Arial"/>
          <w:sz w:val="24"/>
          <w:szCs w:val="24"/>
        </w:rPr>
        <w:t>y por su impericia no pudo evitar el accidente, ya que debido a su velocidad trató de evitar o de sobrepasar el carro invadiendo el carril contrario.</w:t>
      </w:r>
    </w:p>
    <w:p w14:paraId="19D60457" w14:textId="77777777" w:rsidR="00996F58" w:rsidRPr="00E00917" w:rsidRDefault="00996F58" w:rsidP="00E00917">
      <w:pPr>
        <w:pStyle w:val="Sinespaciado"/>
        <w:spacing w:line="276" w:lineRule="auto"/>
        <w:jc w:val="both"/>
        <w:rPr>
          <w:rFonts w:ascii="Arial" w:eastAsia="Times New Roman" w:hAnsi="Arial" w:cs="Arial"/>
          <w:sz w:val="24"/>
          <w:szCs w:val="24"/>
        </w:rPr>
      </w:pPr>
    </w:p>
    <w:p w14:paraId="5AD9836D" w14:textId="77777777" w:rsidR="00D56981" w:rsidRPr="00E00917" w:rsidRDefault="00996F58"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camioneta recibió el impacto en el costado izquierdo parte posterior y al estar la camioneta en el carril contrario al que debía llevar el motociclista, si este hubiera cumplido las normas del tránsito sobre la velocidad permitida, habría alcanzado a pasar </w:t>
      </w:r>
      <w:r w:rsidR="00D56981" w:rsidRPr="00E00917">
        <w:rPr>
          <w:rFonts w:ascii="Arial" w:eastAsia="Times New Roman" w:hAnsi="Arial" w:cs="Arial"/>
          <w:sz w:val="24"/>
          <w:szCs w:val="24"/>
        </w:rPr>
        <w:t>ya que su carril estaba libre.</w:t>
      </w:r>
    </w:p>
    <w:p w14:paraId="72BA56A4" w14:textId="77777777" w:rsidR="00D56981" w:rsidRPr="00E00917" w:rsidRDefault="00D56981" w:rsidP="00E00917">
      <w:pPr>
        <w:pStyle w:val="Sinespaciado"/>
        <w:spacing w:line="276" w:lineRule="auto"/>
        <w:jc w:val="both"/>
        <w:rPr>
          <w:rFonts w:ascii="Arial" w:eastAsia="Times New Roman" w:hAnsi="Arial" w:cs="Arial"/>
          <w:sz w:val="24"/>
          <w:szCs w:val="24"/>
        </w:rPr>
      </w:pPr>
    </w:p>
    <w:p w14:paraId="445769C1" w14:textId="0399885F" w:rsidR="00065F78" w:rsidRPr="00E00917" w:rsidRDefault="00D56981"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Es falso lo que dijo el guarda de tránsito en el sentido de que la camione</w:t>
      </w:r>
      <w:r w:rsidR="0021460F" w:rsidRPr="00E00917">
        <w:rPr>
          <w:rFonts w:ascii="Arial" w:eastAsia="Times New Roman" w:hAnsi="Arial" w:cs="Arial"/>
          <w:sz w:val="24"/>
          <w:szCs w:val="24"/>
        </w:rPr>
        <w:t xml:space="preserve">ta </w:t>
      </w:r>
      <w:r w:rsidRPr="00E00917">
        <w:rPr>
          <w:rFonts w:ascii="Arial" w:eastAsia="Times New Roman" w:hAnsi="Arial" w:cs="Arial"/>
          <w:sz w:val="24"/>
          <w:szCs w:val="24"/>
        </w:rPr>
        <w:t>estaba ocupando otro carril porque necesitaba u</w:t>
      </w:r>
      <w:r w:rsidR="00C40748" w:rsidRPr="00E00917">
        <w:rPr>
          <w:rFonts w:ascii="Arial" w:eastAsia="Times New Roman" w:hAnsi="Arial" w:cs="Arial"/>
          <w:sz w:val="24"/>
          <w:szCs w:val="24"/>
        </w:rPr>
        <w:t xml:space="preserve">nos metros para frenar, ya que </w:t>
      </w:r>
      <w:r w:rsidRPr="00E00917">
        <w:rPr>
          <w:rFonts w:ascii="Arial" w:eastAsia="Times New Roman" w:hAnsi="Arial" w:cs="Arial"/>
          <w:sz w:val="24"/>
          <w:szCs w:val="24"/>
        </w:rPr>
        <w:t xml:space="preserve">la señora Ospina se desplazaba a menos de 15 </w:t>
      </w:r>
      <w:proofErr w:type="spellStart"/>
      <w:r w:rsidRPr="00E00917">
        <w:rPr>
          <w:rFonts w:ascii="Arial" w:eastAsia="Times New Roman" w:hAnsi="Arial" w:cs="Arial"/>
          <w:sz w:val="24"/>
          <w:szCs w:val="24"/>
        </w:rPr>
        <w:t>kp</w:t>
      </w:r>
      <w:proofErr w:type="spellEnd"/>
      <w:r w:rsidRPr="00E00917">
        <w:rPr>
          <w:rFonts w:ascii="Arial" w:eastAsia="Times New Roman" w:hAnsi="Arial" w:cs="Arial"/>
          <w:sz w:val="24"/>
          <w:szCs w:val="24"/>
        </w:rPr>
        <w:t>/H, y además el</w:t>
      </w:r>
      <w:r w:rsidR="00FC29A5" w:rsidRPr="00E00917">
        <w:rPr>
          <w:rFonts w:ascii="Arial" w:eastAsia="Times New Roman" w:hAnsi="Arial" w:cs="Arial"/>
          <w:sz w:val="24"/>
          <w:szCs w:val="24"/>
        </w:rPr>
        <w:t xml:space="preserve"> golpe </w:t>
      </w:r>
      <w:r w:rsidR="00C40748" w:rsidRPr="00E00917">
        <w:rPr>
          <w:rFonts w:ascii="Arial" w:eastAsia="Times New Roman" w:hAnsi="Arial" w:cs="Arial"/>
          <w:sz w:val="24"/>
          <w:szCs w:val="24"/>
        </w:rPr>
        <w:t>lo recibió la</w:t>
      </w:r>
      <w:r w:rsidR="00FC29A5" w:rsidRPr="00E00917">
        <w:rPr>
          <w:rFonts w:ascii="Arial" w:eastAsia="Times New Roman" w:hAnsi="Arial" w:cs="Arial"/>
          <w:sz w:val="24"/>
          <w:szCs w:val="24"/>
        </w:rPr>
        <w:t xml:space="preserve"> parte trasera izquierda de </w:t>
      </w:r>
      <w:r w:rsidR="0021460F" w:rsidRPr="00E00917">
        <w:rPr>
          <w:rFonts w:ascii="Arial" w:eastAsia="Times New Roman" w:hAnsi="Arial" w:cs="Arial"/>
          <w:sz w:val="24"/>
          <w:szCs w:val="24"/>
        </w:rPr>
        <w:t xml:space="preserve">ese vehículo, lo que significa que </w:t>
      </w:r>
      <w:r w:rsidR="00FC29A5" w:rsidRPr="00E00917">
        <w:rPr>
          <w:rFonts w:ascii="Arial" w:eastAsia="Times New Roman" w:hAnsi="Arial" w:cs="Arial"/>
          <w:sz w:val="24"/>
          <w:szCs w:val="24"/>
        </w:rPr>
        <w:t>aquella había abandonado en su mayor parte el carril por el cual transitaba el motociclista.</w:t>
      </w:r>
    </w:p>
    <w:p w14:paraId="6BB529B8" w14:textId="77777777" w:rsidR="00FC29A5" w:rsidRPr="00E00917" w:rsidRDefault="00FC29A5" w:rsidP="00E00917">
      <w:pPr>
        <w:pStyle w:val="Sinespaciado"/>
        <w:spacing w:line="276" w:lineRule="auto"/>
        <w:jc w:val="both"/>
        <w:rPr>
          <w:rFonts w:ascii="Arial" w:eastAsia="Times New Roman" w:hAnsi="Arial" w:cs="Arial"/>
          <w:sz w:val="24"/>
          <w:szCs w:val="24"/>
        </w:rPr>
      </w:pPr>
    </w:p>
    <w:p w14:paraId="594FF69F" w14:textId="75386FAD" w:rsidR="00FC29A5" w:rsidRPr="00E00917" w:rsidRDefault="00FC29A5"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w:t>
      </w:r>
      <w:r w:rsidR="00D56981" w:rsidRPr="00E00917">
        <w:rPr>
          <w:rFonts w:ascii="Arial" w:eastAsia="Times New Roman" w:hAnsi="Arial" w:cs="Arial"/>
          <w:sz w:val="24"/>
          <w:szCs w:val="24"/>
        </w:rPr>
        <w:t xml:space="preserve">l </w:t>
      </w:r>
      <w:r w:rsidRPr="00E00917">
        <w:rPr>
          <w:rFonts w:ascii="Arial" w:eastAsia="Times New Roman" w:hAnsi="Arial" w:cs="Arial"/>
          <w:sz w:val="24"/>
          <w:szCs w:val="24"/>
        </w:rPr>
        <w:t>motociclista cometió tres (3) infracciones de tránsito, así: i) invadió el car</w:t>
      </w:r>
      <w:r w:rsidR="00BA50A4" w:rsidRPr="00E00917">
        <w:rPr>
          <w:rFonts w:ascii="Arial" w:eastAsia="Times New Roman" w:hAnsi="Arial" w:cs="Arial"/>
          <w:sz w:val="24"/>
          <w:szCs w:val="24"/>
        </w:rPr>
        <w:t>ril contrario, cambiando de carril en lugar prohibido, es decir, en doble línea continua, ii) excedió el límite de velocidad, por lo cual evadió los reductores de velocidad que se encontraban en la vía en un sitio que es paso peatonal</w:t>
      </w:r>
      <w:r w:rsidR="00C40748" w:rsidRPr="00E00917">
        <w:rPr>
          <w:rFonts w:ascii="Arial" w:eastAsia="Times New Roman" w:hAnsi="Arial" w:cs="Arial"/>
          <w:sz w:val="24"/>
          <w:szCs w:val="24"/>
        </w:rPr>
        <w:t>;</w:t>
      </w:r>
      <w:r w:rsidR="00BA50A4" w:rsidRPr="00E00917">
        <w:rPr>
          <w:rFonts w:ascii="Arial" w:eastAsia="Times New Roman" w:hAnsi="Arial" w:cs="Arial"/>
          <w:sz w:val="24"/>
          <w:szCs w:val="24"/>
        </w:rPr>
        <w:t xml:space="preserve"> y iii) no transitaba por la derecha de la vía a distancia no mayor de un (1) metro de la acera u orilla. </w:t>
      </w:r>
      <w:r w:rsidR="00D56981" w:rsidRPr="00E00917">
        <w:rPr>
          <w:rFonts w:ascii="Arial" w:eastAsia="Times New Roman" w:hAnsi="Arial" w:cs="Arial"/>
          <w:sz w:val="24"/>
          <w:szCs w:val="24"/>
        </w:rPr>
        <w:t>Estas i</w:t>
      </w:r>
      <w:r w:rsidR="00BA50A4" w:rsidRPr="00E00917">
        <w:rPr>
          <w:rFonts w:ascii="Arial" w:eastAsia="Times New Roman" w:hAnsi="Arial" w:cs="Arial"/>
          <w:sz w:val="24"/>
          <w:szCs w:val="24"/>
        </w:rPr>
        <w:t>nfracciones</w:t>
      </w:r>
      <w:r w:rsidR="00D56981" w:rsidRPr="00E00917">
        <w:rPr>
          <w:rFonts w:ascii="Arial" w:eastAsia="Times New Roman" w:hAnsi="Arial" w:cs="Arial"/>
          <w:sz w:val="24"/>
          <w:szCs w:val="24"/>
        </w:rPr>
        <w:t xml:space="preserve"> fueron determinantes para la </w:t>
      </w:r>
      <w:proofErr w:type="spellStart"/>
      <w:r w:rsidR="00D56981" w:rsidRPr="00E00917">
        <w:rPr>
          <w:rFonts w:ascii="Arial" w:eastAsia="Times New Roman" w:hAnsi="Arial" w:cs="Arial"/>
          <w:sz w:val="24"/>
          <w:szCs w:val="24"/>
        </w:rPr>
        <w:t>causación</w:t>
      </w:r>
      <w:proofErr w:type="spellEnd"/>
      <w:r w:rsidR="00D56981" w:rsidRPr="00E00917">
        <w:rPr>
          <w:rFonts w:ascii="Arial" w:eastAsia="Times New Roman" w:hAnsi="Arial" w:cs="Arial"/>
          <w:sz w:val="24"/>
          <w:szCs w:val="24"/>
        </w:rPr>
        <w:t xml:space="preserve"> del </w:t>
      </w:r>
      <w:r w:rsidR="00BA50A4" w:rsidRPr="00E00917">
        <w:rPr>
          <w:rFonts w:ascii="Arial" w:eastAsia="Times New Roman" w:hAnsi="Arial" w:cs="Arial"/>
          <w:sz w:val="24"/>
          <w:szCs w:val="24"/>
        </w:rPr>
        <w:t xml:space="preserve">accidente, </w:t>
      </w:r>
      <w:r w:rsidR="00C40748" w:rsidRPr="00E00917">
        <w:rPr>
          <w:rFonts w:ascii="Arial" w:eastAsia="Times New Roman" w:hAnsi="Arial" w:cs="Arial"/>
          <w:sz w:val="24"/>
          <w:szCs w:val="24"/>
        </w:rPr>
        <w:t>y</w:t>
      </w:r>
      <w:r w:rsidR="00D56981" w:rsidRPr="00E00917">
        <w:rPr>
          <w:rFonts w:ascii="Arial" w:eastAsia="Times New Roman" w:hAnsi="Arial" w:cs="Arial"/>
          <w:sz w:val="24"/>
          <w:szCs w:val="24"/>
        </w:rPr>
        <w:t xml:space="preserve"> fueron </w:t>
      </w:r>
      <w:r w:rsidR="00BA50A4" w:rsidRPr="00E00917">
        <w:rPr>
          <w:rFonts w:ascii="Arial" w:eastAsia="Times New Roman" w:hAnsi="Arial" w:cs="Arial"/>
          <w:sz w:val="24"/>
          <w:szCs w:val="24"/>
        </w:rPr>
        <w:t>ignoradas por el juez de primera instancia al momento de proferir el fallo</w:t>
      </w:r>
      <w:r w:rsidR="005A6964" w:rsidRPr="00E00917">
        <w:rPr>
          <w:rFonts w:ascii="Arial" w:eastAsia="Times New Roman" w:hAnsi="Arial" w:cs="Arial"/>
          <w:sz w:val="24"/>
          <w:szCs w:val="24"/>
        </w:rPr>
        <w:t>, pese a que estaban</w:t>
      </w:r>
      <w:r w:rsidR="00BA50A4" w:rsidRPr="00E00917">
        <w:rPr>
          <w:rFonts w:ascii="Arial" w:eastAsia="Times New Roman" w:hAnsi="Arial" w:cs="Arial"/>
          <w:sz w:val="24"/>
          <w:szCs w:val="24"/>
        </w:rPr>
        <w:t xml:space="preserve"> claramente demostradas</w:t>
      </w:r>
      <w:r w:rsidR="00C40748" w:rsidRPr="00E00917">
        <w:rPr>
          <w:rFonts w:ascii="Arial" w:eastAsia="Times New Roman" w:hAnsi="Arial" w:cs="Arial"/>
          <w:sz w:val="24"/>
          <w:szCs w:val="24"/>
        </w:rPr>
        <w:t xml:space="preserve"> con el</w:t>
      </w:r>
      <w:r w:rsidR="00BA50A4" w:rsidRPr="00E00917">
        <w:rPr>
          <w:rFonts w:ascii="Arial" w:eastAsia="Times New Roman" w:hAnsi="Arial" w:cs="Arial"/>
          <w:sz w:val="24"/>
          <w:szCs w:val="24"/>
        </w:rPr>
        <w:t xml:space="preserve"> respectivo croquis de tránsito.</w:t>
      </w:r>
    </w:p>
    <w:p w14:paraId="6A0313E4" w14:textId="77777777" w:rsidR="00BA50A4" w:rsidRPr="00E00917" w:rsidRDefault="00BA50A4" w:rsidP="00E00917">
      <w:pPr>
        <w:pStyle w:val="Sinespaciado"/>
        <w:spacing w:line="276" w:lineRule="auto"/>
        <w:jc w:val="both"/>
        <w:rPr>
          <w:rFonts w:ascii="Arial" w:eastAsia="Times New Roman" w:hAnsi="Arial" w:cs="Arial"/>
          <w:sz w:val="24"/>
          <w:szCs w:val="24"/>
        </w:rPr>
      </w:pPr>
    </w:p>
    <w:p w14:paraId="08576A25" w14:textId="10CEF302" w:rsidR="00626903" w:rsidRPr="00E00917" w:rsidRDefault="00BA50A4" w:rsidP="00E00917">
      <w:pPr>
        <w:pStyle w:val="Sinespaciado"/>
        <w:numPr>
          <w:ilvl w:val="0"/>
          <w:numId w:val="8"/>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Por lo anterior, solicit</w:t>
      </w:r>
      <w:r w:rsidR="0021460F" w:rsidRPr="00E00917">
        <w:rPr>
          <w:rFonts w:ascii="Arial" w:eastAsia="Times New Roman" w:hAnsi="Arial" w:cs="Arial"/>
          <w:sz w:val="24"/>
          <w:szCs w:val="24"/>
        </w:rPr>
        <w:t xml:space="preserve">ó que </w:t>
      </w:r>
      <w:r w:rsidR="005A6964" w:rsidRPr="00E00917">
        <w:rPr>
          <w:rFonts w:ascii="Arial" w:eastAsia="Times New Roman" w:hAnsi="Arial" w:cs="Arial"/>
          <w:sz w:val="24"/>
          <w:szCs w:val="24"/>
        </w:rPr>
        <w:t xml:space="preserve">se </w:t>
      </w:r>
      <w:r w:rsidRPr="00E00917">
        <w:rPr>
          <w:rFonts w:ascii="Arial" w:eastAsia="Times New Roman" w:hAnsi="Arial" w:cs="Arial"/>
          <w:sz w:val="24"/>
          <w:szCs w:val="24"/>
        </w:rPr>
        <w:t>revocar</w:t>
      </w:r>
      <w:r w:rsidR="005A6964" w:rsidRPr="00E00917">
        <w:rPr>
          <w:rFonts w:ascii="Arial" w:eastAsia="Times New Roman" w:hAnsi="Arial" w:cs="Arial"/>
          <w:sz w:val="24"/>
          <w:szCs w:val="24"/>
        </w:rPr>
        <w:t>a</w:t>
      </w:r>
      <w:r w:rsidRPr="00E00917">
        <w:rPr>
          <w:rFonts w:ascii="Arial" w:eastAsia="Times New Roman" w:hAnsi="Arial" w:cs="Arial"/>
          <w:sz w:val="24"/>
          <w:szCs w:val="24"/>
        </w:rPr>
        <w:t xml:space="preserve"> la sentencia </w:t>
      </w:r>
      <w:r w:rsidR="005A6964" w:rsidRPr="00E00917">
        <w:rPr>
          <w:rFonts w:ascii="Arial" w:eastAsia="Times New Roman" w:hAnsi="Arial" w:cs="Arial"/>
          <w:sz w:val="24"/>
          <w:szCs w:val="24"/>
        </w:rPr>
        <w:t>de primera instancia, al haber sido propiciado el accidente po</w:t>
      </w:r>
      <w:r w:rsidR="0021460F" w:rsidRPr="00E00917">
        <w:rPr>
          <w:rFonts w:ascii="Arial" w:eastAsia="Times New Roman" w:hAnsi="Arial" w:cs="Arial"/>
          <w:sz w:val="24"/>
          <w:szCs w:val="24"/>
        </w:rPr>
        <w:t>r culpa exclusiva de la víctima</w:t>
      </w:r>
      <w:r w:rsidRPr="00E00917">
        <w:rPr>
          <w:rFonts w:ascii="Arial" w:eastAsia="Times New Roman" w:hAnsi="Arial" w:cs="Arial"/>
          <w:sz w:val="24"/>
          <w:szCs w:val="24"/>
        </w:rPr>
        <w:t>.</w:t>
      </w:r>
    </w:p>
    <w:p w14:paraId="047D300B" w14:textId="77777777" w:rsidR="00E00917" w:rsidRDefault="00E00917" w:rsidP="00E00917">
      <w:pPr>
        <w:pStyle w:val="Sinespaciado"/>
        <w:spacing w:line="276" w:lineRule="auto"/>
        <w:jc w:val="both"/>
        <w:rPr>
          <w:rFonts w:ascii="Arial" w:eastAsia="Times New Roman" w:hAnsi="Arial" w:cs="Arial"/>
          <w:sz w:val="24"/>
          <w:szCs w:val="24"/>
          <w:u w:val="single"/>
        </w:rPr>
      </w:pPr>
    </w:p>
    <w:p w14:paraId="1C8FC018" w14:textId="2954BDAA" w:rsidR="00626903" w:rsidRPr="00E00917" w:rsidRDefault="00626903" w:rsidP="00E00917">
      <w:pPr>
        <w:pStyle w:val="Sinespaciado"/>
        <w:spacing w:line="276" w:lineRule="auto"/>
        <w:jc w:val="both"/>
        <w:rPr>
          <w:rFonts w:ascii="Arial" w:eastAsia="Times New Roman" w:hAnsi="Arial" w:cs="Arial"/>
          <w:sz w:val="24"/>
          <w:szCs w:val="24"/>
          <w:u w:val="single"/>
        </w:rPr>
      </w:pPr>
      <w:r w:rsidRPr="00E00917">
        <w:rPr>
          <w:rFonts w:ascii="Arial" w:eastAsia="Times New Roman" w:hAnsi="Arial" w:cs="Arial"/>
          <w:sz w:val="24"/>
          <w:szCs w:val="24"/>
          <w:u w:val="single"/>
        </w:rPr>
        <w:t xml:space="preserve">5.2 </w:t>
      </w:r>
      <w:r w:rsidR="00C40748" w:rsidRPr="00E00917">
        <w:rPr>
          <w:rFonts w:ascii="Arial" w:eastAsia="Times New Roman" w:hAnsi="Arial" w:cs="Arial"/>
          <w:sz w:val="24"/>
          <w:szCs w:val="24"/>
          <w:u w:val="single"/>
        </w:rPr>
        <w:t>Delegado FGN</w:t>
      </w:r>
      <w:r w:rsidRPr="00E00917">
        <w:rPr>
          <w:rFonts w:ascii="Arial" w:eastAsia="Times New Roman" w:hAnsi="Arial" w:cs="Arial"/>
          <w:sz w:val="24"/>
          <w:szCs w:val="24"/>
          <w:u w:val="single"/>
        </w:rPr>
        <w:t xml:space="preserve"> (No recurrente)</w:t>
      </w:r>
    </w:p>
    <w:p w14:paraId="08F7F1EC" w14:textId="77777777" w:rsidR="00626903" w:rsidRPr="00E00917" w:rsidRDefault="00626903" w:rsidP="00E00917">
      <w:pPr>
        <w:pStyle w:val="Sinespaciado"/>
        <w:spacing w:line="276" w:lineRule="auto"/>
        <w:jc w:val="both"/>
        <w:rPr>
          <w:rFonts w:ascii="Arial" w:eastAsia="Times New Roman" w:hAnsi="Arial" w:cs="Arial"/>
          <w:sz w:val="24"/>
          <w:szCs w:val="24"/>
          <w:u w:val="single"/>
        </w:rPr>
      </w:pPr>
    </w:p>
    <w:p w14:paraId="062E5DD5" w14:textId="3DE371A5" w:rsidR="00626903" w:rsidRPr="00E00917" w:rsidRDefault="005A6964"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El </w:t>
      </w:r>
      <w:r w:rsidR="00626903" w:rsidRPr="00E00917">
        <w:rPr>
          <w:rFonts w:ascii="Arial" w:eastAsia="Times New Roman" w:hAnsi="Arial" w:cs="Arial"/>
          <w:sz w:val="24"/>
          <w:szCs w:val="24"/>
        </w:rPr>
        <w:t xml:space="preserve">recurso interpuesto por la defensora </w:t>
      </w:r>
      <w:r w:rsidRPr="00E00917">
        <w:rPr>
          <w:rFonts w:ascii="Arial" w:eastAsia="Times New Roman" w:hAnsi="Arial" w:cs="Arial"/>
          <w:sz w:val="24"/>
          <w:szCs w:val="24"/>
        </w:rPr>
        <w:t xml:space="preserve">presenta una </w:t>
      </w:r>
      <w:r w:rsidR="00626903" w:rsidRPr="00E00917">
        <w:rPr>
          <w:rFonts w:ascii="Arial" w:eastAsia="Times New Roman" w:hAnsi="Arial" w:cs="Arial"/>
          <w:sz w:val="24"/>
          <w:szCs w:val="24"/>
        </w:rPr>
        <w:t>falencia procedimental por no señalar en el momento de interponerlo</w:t>
      </w:r>
      <w:r w:rsidRPr="00E00917">
        <w:rPr>
          <w:rFonts w:ascii="Arial" w:eastAsia="Times New Roman" w:hAnsi="Arial" w:cs="Arial"/>
          <w:sz w:val="24"/>
          <w:szCs w:val="24"/>
        </w:rPr>
        <w:t xml:space="preserve">, </w:t>
      </w:r>
      <w:r w:rsidR="00C40748" w:rsidRPr="00E00917">
        <w:rPr>
          <w:rFonts w:ascii="Arial" w:eastAsia="Times New Roman" w:hAnsi="Arial" w:cs="Arial"/>
          <w:sz w:val="24"/>
          <w:szCs w:val="24"/>
        </w:rPr>
        <w:t>cuáles</w:t>
      </w:r>
      <w:r w:rsidRPr="00E00917">
        <w:rPr>
          <w:rFonts w:ascii="Arial" w:eastAsia="Times New Roman" w:hAnsi="Arial" w:cs="Arial"/>
          <w:sz w:val="24"/>
          <w:szCs w:val="24"/>
        </w:rPr>
        <w:t xml:space="preserve"> eran los fundamentos del fallo de primer grado que pretendía atacar.</w:t>
      </w:r>
    </w:p>
    <w:p w14:paraId="1875D89F"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5ACBC506" w14:textId="113837E0" w:rsidR="00626903" w:rsidRPr="00E00917" w:rsidRDefault="005A6964"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El juez de primer grado </w:t>
      </w:r>
      <w:r w:rsidR="00626903" w:rsidRPr="00E00917">
        <w:rPr>
          <w:rFonts w:ascii="Arial" w:eastAsia="Times New Roman" w:hAnsi="Arial" w:cs="Arial"/>
          <w:sz w:val="24"/>
          <w:szCs w:val="24"/>
        </w:rPr>
        <w:t xml:space="preserve">acató el trámite procesal de afincar su sentencia en la sana crítica del testimonio, partiendo del hecho cumplido </w:t>
      </w:r>
      <w:r w:rsidRPr="00E00917">
        <w:rPr>
          <w:rFonts w:ascii="Arial" w:eastAsia="Times New Roman" w:hAnsi="Arial" w:cs="Arial"/>
          <w:sz w:val="24"/>
          <w:szCs w:val="24"/>
        </w:rPr>
        <w:t xml:space="preserve">de </w:t>
      </w:r>
      <w:r w:rsidR="00626903" w:rsidRPr="00E00917">
        <w:rPr>
          <w:rFonts w:ascii="Arial" w:eastAsia="Times New Roman" w:hAnsi="Arial" w:cs="Arial"/>
          <w:sz w:val="24"/>
          <w:szCs w:val="24"/>
        </w:rPr>
        <w:t xml:space="preserve">que por </w:t>
      </w:r>
      <w:r w:rsidRPr="00E00917">
        <w:rPr>
          <w:rFonts w:ascii="Arial" w:eastAsia="Times New Roman" w:hAnsi="Arial" w:cs="Arial"/>
          <w:sz w:val="24"/>
          <w:szCs w:val="24"/>
        </w:rPr>
        <w:t xml:space="preserve">causa del </w:t>
      </w:r>
      <w:r w:rsidR="00626903" w:rsidRPr="00E00917">
        <w:rPr>
          <w:rFonts w:ascii="Arial" w:eastAsia="Times New Roman" w:hAnsi="Arial" w:cs="Arial"/>
          <w:sz w:val="24"/>
          <w:szCs w:val="24"/>
        </w:rPr>
        <w:t xml:space="preserve">accionar imprudente de la conductora de </w:t>
      </w:r>
      <w:r w:rsidR="00C40748" w:rsidRPr="00E00917">
        <w:rPr>
          <w:rFonts w:ascii="Arial" w:eastAsia="Times New Roman" w:hAnsi="Arial" w:cs="Arial"/>
          <w:sz w:val="24"/>
          <w:szCs w:val="24"/>
        </w:rPr>
        <w:t xml:space="preserve">la camioneta de placas KFS-820 </w:t>
      </w:r>
      <w:r w:rsidR="00626903" w:rsidRPr="00E00917">
        <w:rPr>
          <w:rFonts w:ascii="Arial" w:eastAsia="Times New Roman" w:hAnsi="Arial" w:cs="Arial"/>
          <w:sz w:val="24"/>
          <w:szCs w:val="24"/>
        </w:rPr>
        <w:t>se violentó la integridad física del conductor de la motocicleta de placa UQJ-07</w:t>
      </w:r>
      <w:r w:rsidR="00C40748" w:rsidRPr="00E00917">
        <w:rPr>
          <w:rFonts w:ascii="Arial" w:eastAsia="Times New Roman" w:hAnsi="Arial" w:cs="Arial"/>
          <w:sz w:val="24"/>
          <w:szCs w:val="24"/>
        </w:rPr>
        <w:t>.</w:t>
      </w:r>
    </w:p>
    <w:p w14:paraId="19DB3B78" w14:textId="4B589021" w:rsidR="00626903" w:rsidRPr="00E00917" w:rsidRDefault="00626903"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Fue un hecho probado que la conductora Marín Bedoya, atravesó la vía “</w:t>
      </w:r>
      <w:proofErr w:type="spellStart"/>
      <w:r w:rsidRPr="00E00917">
        <w:rPr>
          <w:rFonts w:ascii="Arial" w:eastAsia="Times New Roman" w:hAnsi="Arial" w:cs="Arial"/>
          <w:sz w:val="24"/>
          <w:szCs w:val="24"/>
        </w:rPr>
        <w:t>Condi</w:t>
      </w:r>
      <w:r w:rsidR="00C40748" w:rsidRPr="00E00917">
        <w:rPr>
          <w:rFonts w:ascii="Arial" w:eastAsia="Times New Roman" w:hAnsi="Arial" w:cs="Arial"/>
          <w:sz w:val="24"/>
          <w:szCs w:val="24"/>
        </w:rPr>
        <w:t>na</w:t>
      </w:r>
      <w:proofErr w:type="spellEnd"/>
      <w:r w:rsidR="00C40748" w:rsidRPr="00E00917">
        <w:rPr>
          <w:rFonts w:ascii="Arial" w:eastAsia="Times New Roman" w:hAnsi="Arial" w:cs="Arial"/>
          <w:sz w:val="24"/>
          <w:szCs w:val="24"/>
        </w:rPr>
        <w:t xml:space="preserve">” desde un sector del Barrio “Cuba” hacia la vereda “El </w:t>
      </w:r>
      <w:proofErr w:type="spellStart"/>
      <w:r w:rsidR="00C40748" w:rsidRPr="00E00917">
        <w:rPr>
          <w:rFonts w:ascii="Arial" w:eastAsia="Times New Roman" w:hAnsi="Arial" w:cs="Arial"/>
          <w:sz w:val="24"/>
          <w:szCs w:val="24"/>
        </w:rPr>
        <w:t>Congolo</w:t>
      </w:r>
      <w:proofErr w:type="spellEnd"/>
      <w:r w:rsidR="00C40748" w:rsidRPr="00E00917">
        <w:rPr>
          <w:rFonts w:ascii="Arial" w:eastAsia="Times New Roman" w:hAnsi="Arial" w:cs="Arial"/>
          <w:sz w:val="24"/>
          <w:szCs w:val="24"/>
        </w:rPr>
        <w:t>”</w:t>
      </w:r>
      <w:r w:rsidRPr="00E00917">
        <w:rPr>
          <w:rFonts w:ascii="Arial" w:eastAsia="Times New Roman" w:hAnsi="Arial" w:cs="Arial"/>
          <w:sz w:val="24"/>
          <w:szCs w:val="24"/>
        </w:rPr>
        <w:t>, como ella misma lo acept</w:t>
      </w:r>
      <w:r w:rsidR="005A6964" w:rsidRPr="00E00917">
        <w:rPr>
          <w:rFonts w:ascii="Arial" w:eastAsia="Times New Roman" w:hAnsi="Arial" w:cs="Arial"/>
          <w:sz w:val="24"/>
          <w:szCs w:val="24"/>
        </w:rPr>
        <w:t>ó</w:t>
      </w:r>
      <w:r w:rsidR="0021460F" w:rsidRPr="00E00917">
        <w:rPr>
          <w:rFonts w:ascii="Arial" w:eastAsia="Times New Roman" w:hAnsi="Arial" w:cs="Arial"/>
          <w:sz w:val="24"/>
          <w:szCs w:val="24"/>
        </w:rPr>
        <w:t xml:space="preserve">, lo cual consta en el </w:t>
      </w:r>
      <w:r w:rsidRPr="00E00917">
        <w:rPr>
          <w:rFonts w:ascii="Arial" w:eastAsia="Times New Roman" w:hAnsi="Arial" w:cs="Arial"/>
          <w:sz w:val="24"/>
          <w:szCs w:val="24"/>
        </w:rPr>
        <w:t xml:space="preserve">croquis y </w:t>
      </w:r>
      <w:r w:rsidR="0021460F" w:rsidRPr="00E00917">
        <w:rPr>
          <w:rFonts w:ascii="Arial" w:eastAsia="Times New Roman" w:hAnsi="Arial" w:cs="Arial"/>
          <w:sz w:val="24"/>
          <w:szCs w:val="24"/>
        </w:rPr>
        <w:t xml:space="preserve">el </w:t>
      </w:r>
      <w:r w:rsidRPr="00E00917">
        <w:rPr>
          <w:rFonts w:ascii="Arial" w:eastAsia="Times New Roman" w:hAnsi="Arial" w:cs="Arial"/>
          <w:sz w:val="24"/>
          <w:szCs w:val="24"/>
        </w:rPr>
        <w:t>álbum fotográfico aportados por el funcionario de tránsito.</w:t>
      </w:r>
    </w:p>
    <w:p w14:paraId="148F0C8C" w14:textId="1CF6113E" w:rsidR="00626903" w:rsidRPr="00E00917" w:rsidRDefault="005A6964"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procesada admitió que no había visto a la </w:t>
      </w:r>
      <w:r w:rsidR="00626903" w:rsidRPr="00E00917">
        <w:rPr>
          <w:rFonts w:ascii="Arial" w:eastAsia="Times New Roman" w:hAnsi="Arial" w:cs="Arial"/>
          <w:sz w:val="24"/>
          <w:szCs w:val="24"/>
        </w:rPr>
        <w:t xml:space="preserve">motocicleta en la vía y </w:t>
      </w:r>
      <w:r w:rsidRPr="00E00917">
        <w:rPr>
          <w:rFonts w:ascii="Arial" w:eastAsia="Times New Roman" w:hAnsi="Arial" w:cs="Arial"/>
          <w:sz w:val="24"/>
          <w:szCs w:val="24"/>
        </w:rPr>
        <w:t xml:space="preserve">que había seguido su camino, </w:t>
      </w:r>
      <w:r w:rsidR="00626903" w:rsidRPr="00E00917">
        <w:rPr>
          <w:rFonts w:ascii="Arial" w:eastAsia="Times New Roman" w:hAnsi="Arial" w:cs="Arial"/>
          <w:sz w:val="24"/>
          <w:szCs w:val="24"/>
        </w:rPr>
        <w:t>pasando por encima de una doble raya amarilla</w:t>
      </w:r>
      <w:r w:rsidR="004B7D44" w:rsidRPr="00E00917">
        <w:rPr>
          <w:rFonts w:ascii="Arial" w:eastAsia="Times New Roman" w:hAnsi="Arial" w:cs="Arial"/>
          <w:sz w:val="24"/>
          <w:szCs w:val="24"/>
        </w:rPr>
        <w:t xml:space="preserve"> plasmada </w:t>
      </w:r>
      <w:r w:rsidR="00626903" w:rsidRPr="00E00917">
        <w:rPr>
          <w:rFonts w:ascii="Arial" w:eastAsia="Times New Roman" w:hAnsi="Arial" w:cs="Arial"/>
          <w:sz w:val="24"/>
          <w:szCs w:val="24"/>
        </w:rPr>
        <w:t xml:space="preserve">sobre </w:t>
      </w:r>
      <w:r w:rsidR="004B7D44" w:rsidRPr="00E00917">
        <w:rPr>
          <w:rFonts w:ascii="Arial" w:eastAsia="Times New Roman" w:hAnsi="Arial" w:cs="Arial"/>
          <w:sz w:val="24"/>
          <w:szCs w:val="24"/>
        </w:rPr>
        <w:t>una</w:t>
      </w:r>
      <w:r w:rsidR="00626903" w:rsidRPr="00E00917">
        <w:rPr>
          <w:rFonts w:ascii="Arial" w:eastAsia="Times New Roman" w:hAnsi="Arial" w:cs="Arial"/>
          <w:sz w:val="24"/>
          <w:szCs w:val="24"/>
        </w:rPr>
        <w:t xml:space="preserve"> importante vía nacional.</w:t>
      </w:r>
    </w:p>
    <w:p w14:paraId="000E8D33"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0F4089ED" w14:textId="006AE95D" w:rsidR="005F3901" w:rsidRPr="00E00917" w:rsidRDefault="00C40748"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No existía ninguna</w:t>
      </w:r>
      <w:r w:rsidR="005F3901" w:rsidRPr="00E00917">
        <w:rPr>
          <w:rFonts w:ascii="Arial" w:eastAsia="Times New Roman" w:hAnsi="Arial" w:cs="Arial"/>
          <w:sz w:val="24"/>
          <w:szCs w:val="24"/>
        </w:rPr>
        <w:t xml:space="preserve"> prueba técnica sobre la velocidad de la motocicleta </w:t>
      </w:r>
      <w:r w:rsidR="004B7D44" w:rsidRPr="00E00917">
        <w:rPr>
          <w:rFonts w:ascii="Arial" w:eastAsia="Times New Roman" w:hAnsi="Arial" w:cs="Arial"/>
          <w:sz w:val="24"/>
          <w:szCs w:val="24"/>
        </w:rPr>
        <w:t xml:space="preserve">que conducía el señor Hidalgo, ni de que este hubiera efectuado alguna maniobra </w:t>
      </w:r>
      <w:r w:rsidR="005F3901" w:rsidRPr="00E00917">
        <w:rPr>
          <w:rFonts w:ascii="Arial" w:eastAsia="Times New Roman" w:hAnsi="Arial" w:cs="Arial"/>
          <w:sz w:val="24"/>
          <w:szCs w:val="24"/>
        </w:rPr>
        <w:t>impruden</w:t>
      </w:r>
      <w:r w:rsidRPr="00E00917">
        <w:rPr>
          <w:rFonts w:ascii="Arial" w:eastAsia="Times New Roman" w:hAnsi="Arial" w:cs="Arial"/>
          <w:sz w:val="24"/>
          <w:szCs w:val="24"/>
        </w:rPr>
        <w:t>te al</w:t>
      </w:r>
      <w:r w:rsidR="005F3901" w:rsidRPr="00E00917">
        <w:rPr>
          <w:rFonts w:ascii="Arial" w:eastAsia="Times New Roman" w:hAnsi="Arial" w:cs="Arial"/>
          <w:sz w:val="24"/>
          <w:szCs w:val="24"/>
        </w:rPr>
        <w:t xml:space="preserve"> pasar por esa vía</w:t>
      </w:r>
      <w:r w:rsidRPr="00E00917">
        <w:rPr>
          <w:rFonts w:ascii="Arial" w:eastAsia="Times New Roman" w:hAnsi="Arial" w:cs="Arial"/>
          <w:sz w:val="24"/>
          <w:szCs w:val="24"/>
        </w:rPr>
        <w:t xml:space="preserve"> en el</w:t>
      </w:r>
      <w:r w:rsidR="005F3901" w:rsidRPr="00E00917">
        <w:rPr>
          <w:rFonts w:ascii="Arial" w:eastAsia="Times New Roman" w:hAnsi="Arial" w:cs="Arial"/>
          <w:sz w:val="24"/>
          <w:szCs w:val="24"/>
        </w:rPr>
        <w:t xml:space="preserve"> sentido Armenia – </w:t>
      </w:r>
      <w:proofErr w:type="spellStart"/>
      <w:r w:rsidR="005F3901" w:rsidRPr="00E00917">
        <w:rPr>
          <w:rFonts w:ascii="Arial" w:eastAsia="Times New Roman" w:hAnsi="Arial" w:cs="Arial"/>
          <w:sz w:val="24"/>
          <w:szCs w:val="24"/>
        </w:rPr>
        <w:t>Mercasa</w:t>
      </w:r>
      <w:proofErr w:type="spellEnd"/>
      <w:r w:rsidR="005F3901" w:rsidRPr="00E00917">
        <w:rPr>
          <w:rFonts w:ascii="Arial" w:eastAsia="Times New Roman" w:hAnsi="Arial" w:cs="Arial"/>
          <w:sz w:val="24"/>
          <w:szCs w:val="24"/>
        </w:rPr>
        <w:t>.</w:t>
      </w:r>
    </w:p>
    <w:p w14:paraId="7279CB5F"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7E45A270" w14:textId="71E9D87C" w:rsidR="005F3901" w:rsidRPr="00E00917" w:rsidRDefault="004B7D44"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acusada </w:t>
      </w:r>
      <w:r w:rsidR="005F3901" w:rsidRPr="00E00917">
        <w:rPr>
          <w:rFonts w:ascii="Arial" w:eastAsia="Times New Roman" w:hAnsi="Arial" w:cs="Arial"/>
          <w:sz w:val="24"/>
          <w:szCs w:val="24"/>
        </w:rPr>
        <w:t xml:space="preserve">violó el deber </w:t>
      </w:r>
      <w:proofErr w:type="spellStart"/>
      <w:r w:rsidR="005F3901" w:rsidRPr="00E00917">
        <w:rPr>
          <w:rFonts w:ascii="Arial" w:eastAsia="Times New Roman" w:hAnsi="Arial" w:cs="Arial"/>
          <w:sz w:val="24"/>
          <w:szCs w:val="24"/>
        </w:rPr>
        <w:t>obejtivo</w:t>
      </w:r>
      <w:proofErr w:type="spellEnd"/>
      <w:r w:rsidR="005F3901" w:rsidRPr="00E00917">
        <w:rPr>
          <w:rFonts w:ascii="Arial" w:eastAsia="Times New Roman" w:hAnsi="Arial" w:cs="Arial"/>
          <w:sz w:val="24"/>
          <w:szCs w:val="24"/>
        </w:rPr>
        <w:t xml:space="preserve"> de cuidado al no observar las prohibiciones legales de no conducir por encima de esa doble línea amarilla, tal como lo dictamina el artículo 131 literal D.5. del Código Nacional de Tránsito; </w:t>
      </w:r>
      <w:r w:rsidR="00C40748" w:rsidRPr="00E00917">
        <w:rPr>
          <w:rFonts w:ascii="Arial" w:eastAsia="Times New Roman" w:hAnsi="Arial" w:cs="Arial"/>
          <w:sz w:val="24"/>
          <w:szCs w:val="24"/>
        </w:rPr>
        <w:t>situación que no le era</w:t>
      </w:r>
      <w:r w:rsidR="005F3901" w:rsidRPr="00E00917">
        <w:rPr>
          <w:rFonts w:ascii="Arial" w:eastAsia="Times New Roman" w:hAnsi="Arial" w:cs="Arial"/>
          <w:sz w:val="24"/>
          <w:szCs w:val="24"/>
        </w:rPr>
        <w:t xml:space="preserve"> ajena </w:t>
      </w:r>
      <w:r w:rsidRPr="00E00917">
        <w:rPr>
          <w:rFonts w:ascii="Arial" w:eastAsia="Times New Roman" w:hAnsi="Arial" w:cs="Arial"/>
          <w:sz w:val="24"/>
          <w:szCs w:val="24"/>
        </w:rPr>
        <w:t xml:space="preserve">a la señora Marín porque de manera cuotidiana </w:t>
      </w:r>
      <w:r w:rsidR="005F3901" w:rsidRPr="00E00917">
        <w:rPr>
          <w:rFonts w:ascii="Arial" w:eastAsia="Times New Roman" w:hAnsi="Arial" w:cs="Arial"/>
          <w:sz w:val="24"/>
          <w:szCs w:val="24"/>
        </w:rPr>
        <w:t xml:space="preserve">pasaba por ese mismo sitio </w:t>
      </w:r>
      <w:r w:rsidR="00C40748" w:rsidRPr="00E00917">
        <w:rPr>
          <w:rFonts w:ascii="Arial" w:eastAsia="Times New Roman" w:hAnsi="Arial" w:cs="Arial"/>
          <w:sz w:val="24"/>
          <w:szCs w:val="24"/>
        </w:rPr>
        <w:t>para ir a su</w:t>
      </w:r>
      <w:r w:rsidR="005F3901" w:rsidRPr="00E00917">
        <w:rPr>
          <w:rFonts w:ascii="Arial" w:eastAsia="Times New Roman" w:hAnsi="Arial" w:cs="Arial"/>
          <w:sz w:val="24"/>
          <w:szCs w:val="24"/>
        </w:rPr>
        <w:t xml:space="preserve"> lugar de trabajo, es decir, que día a día ella se enfrentaba al riesgo de atravesar esa vía con las limitaciones de visual que tiene el sector (</w:t>
      </w:r>
      <w:proofErr w:type="spellStart"/>
      <w:r w:rsidR="005F3901" w:rsidRPr="00E00917">
        <w:rPr>
          <w:rFonts w:ascii="Arial" w:eastAsia="Times New Roman" w:hAnsi="Arial" w:cs="Arial"/>
          <w:sz w:val="24"/>
          <w:szCs w:val="24"/>
        </w:rPr>
        <w:t>semicurva</w:t>
      </w:r>
      <w:proofErr w:type="spellEnd"/>
      <w:r w:rsidR="005F3901" w:rsidRPr="00E00917">
        <w:rPr>
          <w:rFonts w:ascii="Arial" w:eastAsia="Times New Roman" w:hAnsi="Arial" w:cs="Arial"/>
          <w:sz w:val="24"/>
          <w:szCs w:val="24"/>
        </w:rPr>
        <w:t>, de doble sentido de circulación) y cuando hac</w:t>
      </w:r>
      <w:r w:rsidRPr="00E00917">
        <w:rPr>
          <w:rFonts w:ascii="Arial" w:eastAsia="Times New Roman" w:hAnsi="Arial" w:cs="Arial"/>
          <w:sz w:val="24"/>
          <w:szCs w:val="24"/>
        </w:rPr>
        <w:t>ía el</w:t>
      </w:r>
      <w:r w:rsidR="009D79C2" w:rsidRPr="00E00917">
        <w:rPr>
          <w:rFonts w:ascii="Arial" w:eastAsia="Times New Roman" w:hAnsi="Arial" w:cs="Arial"/>
          <w:sz w:val="24"/>
          <w:szCs w:val="24"/>
        </w:rPr>
        <w:t xml:space="preserve"> </w:t>
      </w:r>
      <w:r w:rsidR="005F3901" w:rsidRPr="00E00917">
        <w:rPr>
          <w:rFonts w:ascii="Arial" w:eastAsia="Times New Roman" w:hAnsi="Arial" w:cs="Arial"/>
          <w:sz w:val="24"/>
          <w:szCs w:val="24"/>
        </w:rPr>
        <w:t>cruce transversal sobre la vía circulando por encima de la doble raya amarilla.</w:t>
      </w:r>
    </w:p>
    <w:p w14:paraId="3848E647"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7B0F7535" w14:textId="07A2A13B" w:rsidR="005F3901" w:rsidRPr="00E00917" w:rsidRDefault="009D79C2"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Su </w:t>
      </w:r>
      <w:r w:rsidR="005F3901" w:rsidRPr="00E00917">
        <w:rPr>
          <w:rFonts w:ascii="Arial" w:eastAsia="Times New Roman" w:hAnsi="Arial" w:cs="Arial"/>
          <w:sz w:val="24"/>
          <w:szCs w:val="24"/>
        </w:rPr>
        <w:t xml:space="preserve">comportamiento </w:t>
      </w:r>
      <w:r w:rsidRPr="00E00917">
        <w:rPr>
          <w:rFonts w:ascii="Arial" w:eastAsia="Times New Roman" w:hAnsi="Arial" w:cs="Arial"/>
          <w:sz w:val="24"/>
          <w:szCs w:val="24"/>
        </w:rPr>
        <w:t xml:space="preserve">imprudente fue determinante para que se afectara la </w:t>
      </w:r>
      <w:r w:rsidR="005F3901" w:rsidRPr="00E00917">
        <w:rPr>
          <w:rFonts w:ascii="Arial" w:eastAsia="Times New Roman" w:hAnsi="Arial" w:cs="Arial"/>
          <w:sz w:val="24"/>
          <w:szCs w:val="24"/>
        </w:rPr>
        <w:t>integridad corporal del señor Hidalgo, a quien no se le pu</w:t>
      </w:r>
      <w:r w:rsidRPr="00E00917">
        <w:rPr>
          <w:rFonts w:ascii="Arial" w:eastAsia="Times New Roman" w:hAnsi="Arial" w:cs="Arial"/>
          <w:sz w:val="24"/>
          <w:szCs w:val="24"/>
        </w:rPr>
        <w:t>do</w:t>
      </w:r>
      <w:r w:rsidR="005F3901" w:rsidRPr="00E00917">
        <w:rPr>
          <w:rFonts w:ascii="Arial" w:eastAsia="Times New Roman" w:hAnsi="Arial" w:cs="Arial"/>
          <w:sz w:val="24"/>
          <w:szCs w:val="24"/>
        </w:rPr>
        <w:t xml:space="preserve"> demostrar culpa </w:t>
      </w:r>
      <w:r w:rsidRPr="00E00917">
        <w:rPr>
          <w:rFonts w:ascii="Arial" w:eastAsia="Times New Roman" w:hAnsi="Arial" w:cs="Arial"/>
          <w:sz w:val="24"/>
          <w:szCs w:val="24"/>
        </w:rPr>
        <w:t xml:space="preserve">su </w:t>
      </w:r>
      <w:r w:rsidR="005F3901" w:rsidRPr="00E00917">
        <w:rPr>
          <w:rFonts w:ascii="Arial" w:eastAsia="Times New Roman" w:hAnsi="Arial" w:cs="Arial"/>
          <w:sz w:val="24"/>
          <w:szCs w:val="24"/>
        </w:rPr>
        <w:t xml:space="preserve">exclusiva. </w:t>
      </w:r>
      <w:r w:rsidRPr="00E00917">
        <w:rPr>
          <w:rFonts w:ascii="Arial" w:eastAsia="Times New Roman" w:hAnsi="Arial" w:cs="Arial"/>
          <w:sz w:val="24"/>
          <w:szCs w:val="24"/>
        </w:rPr>
        <w:t>Incluso la misma a</w:t>
      </w:r>
      <w:r w:rsidR="005F3901" w:rsidRPr="00E00917">
        <w:rPr>
          <w:rFonts w:ascii="Arial" w:eastAsia="Times New Roman" w:hAnsi="Arial" w:cs="Arial"/>
          <w:sz w:val="24"/>
          <w:szCs w:val="24"/>
        </w:rPr>
        <w:t xml:space="preserve">pelante deja entrever </w:t>
      </w:r>
      <w:r w:rsidRPr="00E00917">
        <w:rPr>
          <w:rFonts w:ascii="Arial" w:eastAsia="Times New Roman" w:hAnsi="Arial" w:cs="Arial"/>
          <w:sz w:val="24"/>
          <w:szCs w:val="24"/>
        </w:rPr>
        <w:t>la r</w:t>
      </w:r>
      <w:r w:rsidR="005F3901" w:rsidRPr="00E00917">
        <w:rPr>
          <w:rFonts w:ascii="Arial" w:eastAsia="Times New Roman" w:hAnsi="Arial" w:cs="Arial"/>
          <w:sz w:val="24"/>
          <w:szCs w:val="24"/>
        </w:rPr>
        <w:t>esponsabilidad de su defendida cuando aseveró “</w:t>
      </w:r>
      <w:r w:rsidR="005F3901" w:rsidRPr="00E00917">
        <w:rPr>
          <w:rFonts w:ascii="Arial" w:eastAsia="Times New Roman" w:hAnsi="Arial" w:cs="Arial"/>
          <w:i/>
          <w:sz w:val="24"/>
          <w:szCs w:val="24"/>
        </w:rPr>
        <w:t>y de haber una responsabilidad de la camioneta (sic) en el accidente, también se debe tener en cuenta la impericia del con</w:t>
      </w:r>
      <w:r w:rsidRPr="00E00917">
        <w:rPr>
          <w:rFonts w:ascii="Arial" w:eastAsia="Times New Roman" w:hAnsi="Arial" w:cs="Arial"/>
          <w:i/>
          <w:sz w:val="24"/>
          <w:szCs w:val="24"/>
        </w:rPr>
        <w:t>d</w:t>
      </w:r>
      <w:r w:rsidR="005F3901" w:rsidRPr="00E00917">
        <w:rPr>
          <w:rFonts w:ascii="Arial" w:eastAsia="Times New Roman" w:hAnsi="Arial" w:cs="Arial"/>
          <w:i/>
          <w:sz w:val="24"/>
          <w:szCs w:val="24"/>
        </w:rPr>
        <w:t>uctor de la motocicleta y la alta velocidad que llevaba</w:t>
      </w:r>
      <w:r w:rsidRPr="00E00917">
        <w:rPr>
          <w:rFonts w:ascii="Arial" w:eastAsia="Times New Roman" w:hAnsi="Arial" w:cs="Arial"/>
          <w:i/>
          <w:sz w:val="24"/>
          <w:szCs w:val="24"/>
        </w:rPr>
        <w:t>”</w:t>
      </w:r>
      <w:r w:rsidR="005F3901" w:rsidRPr="00E00917">
        <w:rPr>
          <w:rFonts w:ascii="Arial" w:eastAsia="Times New Roman" w:hAnsi="Arial" w:cs="Arial"/>
          <w:sz w:val="24"/>
          <w:szCs w:val="24"/>
        </w:rPr>
        <w:t>.</w:t>
      </w:r>
    </w:p>
    <w:p w14:paraId="0982F757"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5F842E74" w14:textId="13772583" w:rsidR="005F3901" w:rsidRPr="00E00917" w:rsidRDefault="005F3901"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No </w:t>
      </w:r>
      <w:r w:rsidR="009D79C2" w:rsidRPr="00E00917">
        <w:rPr>
          <w:rFonts w:ascii="Arial" w:eastAsia="Times New Roman" w:hAnsi="Arial" w:cs="Arial"/>
          <w:sz w:val="24"/>
          <w:szCs w:val="24"/>
        </w:rPr>
        <w:t xml:space="preserve">se </w:t>
      </w:r>
      <w:r w:rsidRPr="00E00917">
        <w:rPr>
          <w:rFonts w:ascii="Arial" w:eastAsia="Times New Roman" w:hAnsi="Arial" w:cs="Arial"/>
          <w:sz w:val="24"/>
          <w:szCs w:val="24"/>
        </w:rPr>
        <w:t xml:space="preserve">aportó </w:t>
      </w:r>
      <w:r w:rsidR="009D79C2" w:rsidRPr="00E00917">
        <w:rPr>
          <w:rFonts w:ascii="Arial" w:eastAsia="Times New Roman" w:hAnsi="Arial" w:cs="Arial"/>
          <w:sz w:val="24"/>
          <w:szCs w:val="24"/>
        </w:rPr>
        <w:t xml:space="preserve">ninguna </w:t>
      </w:r>
      <w:r w:rsidRPr="00E00917">
        <w:rPr>
          <w:rFonts w:ascii="Arial" w:eastAsia="Times New Roman" w:hAnsi="Arial" w:cs="Arial"/>
          <w:sz w:val="24"/>
          <w:szCs w:val="24"/>
        </w:rPr>
        <w:t xml:space="preserve">prueba </w:t>
      </w:r>
      <w:r w:rsidR="00C40748" w:rsidRPr="00E00917">
        <w:rPr>
          <w:rFonts w:ascii="Arial" w:eastAsia="Times New Roman" w:hAnsi="Arial" w:cs="Arial"/>
          <w:sz w:val="24"/>
          <w:szCs w:val="24"/>
        </w:rPr>
        <w:t>indicativa de la</w:t>
      </w:r>
      <w:r w:rsidRPr="00E00917">
        <w:rPr>
          <w:rFonts w:ascii="Arial" w:eastAsia="Times New Roman" w:hAnsi="Arial" w:cs="Arial"/>
          <w:sz w:val="24"/>
          <w:szCs w:val="24"/>
        </w:rPr>
        <w:t xml:space="preserve"> impericia del motociclista.</w:t>
      </w:r>
    </w:p>
    <w:p w14:paraId="3907F3E2"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3A407726" w14:textId="7007DE6A" w:rsidR="009D79C2" w:rsidRPr="00E00917" w:rsidRDefault="005F3901"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No se demostró ninguna de las infracciones que relacionó la </w:t>
      </w:r>
      <w:r w:rsidR="0021460F" w:rsidRPr="00E00917">
        <w:rPr>
          <w:rFonts w:ascii="Arial" w:eastAsia="Times New Roman" w:hAnsi="Arial" w:cs="Arial"/>
          <w:sz w:val="24"/>
          <w:szCs w:val="24"/>
        </w:rPr>
        <w:t xml:space="preserve">impugnante </w:t>
      </w:r>
      <w:r w:rsidR="00C40748" w:rsidRPr="00E00917">
        <w:rPr>
          <w:rFonts w:ascii="Arial" w:eastAsia="Times New Roman" w:hAnsi="Arial" w:cs="Arial"/>
          <w:sz w:val="24"/>
          <w:szCs w:val="24"/>
        </w:rPr>
        <w:t>en el acápite N</w:t>
      </w:r>
      <w:r w:rsidRPr="00E00917">
        <w:rPr>
          <w:rFonts w:ascii="Arial" w:eastAsia="Times New Roman" w:hAnsi="Arial" w:cs="Arial"/>
          <w:sz w:val="24"/>
          <w:szCs w:val="24"/>
        </w:rPr>
        <w:t>ro. 15 de su escrito</w:t>
      </w:r>
      <w:r w:rsidR="009D79C2" w:rsidRPr="00E00917">
        <w:rPr>
          <w:rFonts w:ascii="Arial" w:eastAsia="Times New Roman" w:hAnsi="Arial" w:cs="Arial"/>
          <w:sz w:val="24"/>
          <w:szCs w:val="24"/>
        </w:rPr>
        <w:t xml:space="preserve"> y que le atribuyó a la víctima.</w:t>
      </w:r>
    </w:p>
    <w:p w14:paraId="78EC8B41" w14:textId="77777777" w:rsidR="00C40748" w:rsidRPr="00E00917" w:rsidRDefault="00C40748" w:rsidP="00E00917">
      <w:pPr>
        <w:pStyle w:val="Sinespaciado"/>
        <w:spacing w:line="276" w:lineRule="auto"/>
        <w:jc w:val="both"/>
        <w:rPr>
          <w:rFonts w:ascii="Arial" w:eastAsia="Times New Roman" w:hAnsi="Arial" w:cs="Arial"/>
          <w:sz w:val="24"/>
          <w:szCs w:val="24"/>
        </w:rPr>
      </w:pPr>
    </w:p>
    <w:p w14:paraId="4B605C8E" w14:textId="57F1E326" w:rsidR="005F3901" w:rsidRPr="00E00917" w:rsidRDefault="005F3901" w:rsidP="00E00917">
      <w:pPr>
        <w:pStyle w:val="Sinespaciado"/>
        <w:numPr>
          <w:ilvl w:val="0"/>
          <w:numId w:val="9"/>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Por lo anterior, solicita que se confirme la decisión de primera instancia</w:t>
      </w:r>
      <w:r w:rsidR="009D79C2" w:rsidRPr="00E00917">
        <w:rPr>
          <w:rFonts w:ascii="Arial" w:eastAsia="Times New Roman" w:hAnsi="Arial" w:cs="Arial"/>
          <w:sz w:val="24"/>
          <w:szCs w:val="24"/>
        </w:rPr>
        <w:t>.</w:t>
      </w:r>
    </w:p>
    <w:p w14:paraId="42CFF506"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7BDF5BC1" w14:textId="4DF237E3" w:rsidR="005F3901" w:rsidRPr="00E00917" w:rsidRDefault="005F3901" w:rsidP="00E00917">
      <w:pPr>
        <w:pStyle w:val="Sinespaciado"/>
        <w:spacing w:line="276" w:lineRule="auto"/>
        <w:jc w:val="both"/>
        <w:rPr>
          <w:rFonts w:ascii="Arial" w:eastAsia="Times New Roman" w:hAnsi="Arial" w:cs="Arial"/>
          <w:sz w:val="24"/>
          <w:szCs w:val="24"/>
        </w:rPr>
      </w:pPr>
      <w:r w:rsidRPr="00E00917">
        <w:rPr>
          <w:rFonts w:ascii="Arial" w:eastAsia="Times New Roman" w:hAnsi="Arial" w:cs="Arial"/>
          <w:sz w:val="24"/>
          <w:szCs w:val="24"/>
          <w:u w:val="single"/>
        </w:rPr>
        <w:t>5.3 R</w:t>
      </w:r>
      <w:r w:rsidR="00C40748" w:rsidRPr="00E00917">
        <w:rPr>
          <w:rFonts w:ascii="Arial" w:eastAsia="Times New Roman" w:hAnsi="Arial" w:cs="Arial"/>
          <w:sz w:val="24"/>
          <w:szCs w:val="24"/>
          <w:u w:val="single"/>
        </w:rPr>
        <w:t>epresentante de la víctima (</w:t>
      </w:r>
      <w:r w:rsidRPr="00E00917">
        <w:rPr>
          <w:rFonts w:ascii="Arial" w:eastAsia="Times New Roman" w:hAnsi="Arial" w:cs="Arial"/>
          <w:sz w:val="24"/>
          <w:szCs w:val="24"/>
          <w:u w:val="single"/>
        </w:rPr>
        <w:t>No recurrente)</w:t>
      </w:r>
    </w:p>
    <w:p w14:paraId="309E6312" w14:textId="77777777" w:rsidR="005F3901" w:rsidRPr="00E00917" w:rsidRDefault="005F3901" w:rsidP="00E00917">
      <w:pPr>
        <w:pStyle w:val="Sinespaciado"/>
        <w:spacing w:line="276" w:lineRule="auto"/>
        <w:jc w:val="both"/>
        <w:rPr>
          <w:rFonts w:ascii="Arial" w:eastAsia="Times New Roman" w:hAnsi="Arial" w:cs="Arial"/>
          <w:sz w:val="24"/>
          <w:szCs w:val="24"/>
        </w:rPr>
      </w:pPr>
    </w:p>
    <w:p w14:paraId="7405628B" w14:textId="400C7454" w:rsidR="00726AE4" w:rsidRDefault="00C9038B"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El </w:t>
      </w:r>
      <w:r w:rsidRPr="00E00917">
        <w:rPr>
          <w:rFonts w:ascii="Arial" w:eastAsia="Times New Roman" w:hAnsi="Arial" w:cs="Arial"/>
          <w:i/>
          <w:sz w:val="24"/>
          <w:szCs w:val="24"/>
        </w:rPr>
        <w:t xml:space="preserve">A quo </w:t>
      </w:r>
      <w:r w:rsidRPr="00E00917">
        <w:rPr>
          <w:rFonts w:ascii="Arial" w:eastAsia="Times New Roman" w:hAnsi="Arial" w:cs="Arial"/>
          <w:sz w:val="24"/>
          <w:szCs w:val="24"/>
        </w:rPr>
        <w:t>man</w:t>
      </w:r>
      <w:r w:rsidR="00D33D11" w:rsidRPr="00E00917">
        <w:rPr>
          <w:rFonts w:ascii="Arial" w:eastAsia="Times New Roman" w:hAnsi="Arial" w:cs="Arial"/>
          <w:sz w:val="24"/>
          <w:szCs w:val="24"/>
        </w:rPr>
        <w:t>ifestó que con el informe de trá</w:t>
      </w:r>
      <w:r w:rsidRPr="00E00917">
        <w:rPr>
          <w:rFonts w:ascii="Arial" w:eastAsia="Times New Roman" w:hAnsi="Arial" w:cs="Arial"/>
          <w:sz w:val="24"/>
          <w:szCs w:val="24"/>
        </w:rPr>
        <w:t>nsito y el testimonio del guarda de carreter</w:t>
      </w:r>
      <w:r w:rsidR="00D33D11" w:rsidRPr="00E00917">
        <w:rPr>
          <w:rFonts w:ascii="Arial" w:eastAsia="Times New Roman" w:hAnsi="Arial" w:cs="Arial"/>
          <w:sz w:val="24"/>
          <w:szCs w:val="24"/>
        </w:rPr>
        <w:t>as no era posible establecer el</w:t>
      </w:r>
      <w:r w:rsidR="00726AE4" w:rsidRPr="00E00917">
        <w:rPr>
          <w:rFonts w:ascii="Arial" w:eastAsia="Times New Roman" w:hAnsi="Arial" w:cs="Arial"/>
          <w:sz w:val="24"/>
          <w:szCs w:val="24"/>
        </w:rPr>
        <w:t xml:space="preserve"> sitio del impacto </w:t>
      </w:r>
      <w:r w:rsidRPr="00E00917">
        <w:rPr>
          <w:rFonts w:ascii="Arial" w:eastAsia="Times New Roman" w:hAnsi="Arial" w:cs="Arial"/>
          <w:sz w:val="24"/>
          <w:szCs w:val="24"/>
        </w:rPr>
        <w:t xml:space="preserve">ya que la </w:t>
      </w:r>
      <w:r w:rsidR="00726AE4" w:rsidRPr="00E00917">
        <w:rPr>
          <w:rFonts w:ascii="Arial" w:eastAsia="Times New Roman" w:hAnsi="Arial" w:cs="Arial"/>
          <w:sz w:val="24"/>
          <w:szCs w:val="24"/>
        </w:rPr>
        <w:t>camioneta y la moto fueron movidas, sin que exista testigo de los hechos</w:t>
      </w:r>
      <w:r w:rsidR="0075513E" w:rsidRPr="00E00917">
        <w:rPr>
          <w:rFonts w:ascii="Arial" w:eastAsia="Times New Roman" w:hAnsi="Arial" w:cs="Arial"/>
          <w:sz w:val="24"/>
          <w:szCs w:val="24"/>
        </w:rPr>
        <w:t xml:space="preserve">, </w:t>
      </w:r>
      <w:r w:rsidR="00726AE4" w:rsidRPr="00E00917">
        <w:rPr>
          <w:rFonts w:ascii="Arial" w:eastAsia="Times New Roman" w:hAnsi="Arial" w:cs="Arial"/>
          <w:sz w:val="24"/>
          <w:szCs w:val="24"/>
        </w:rPr>
        <w:t xml:space="preserve">o </w:t>
      </w:r>
      <w:r w:rsidR="0075513E" w:rsidRPr="00E00917">
        <w:rPr>
          <w:rFonts w:ascii="Arial" w:eastAsia="Times New Roman" w:hAnsi="Arial" w:cs="Arial"/>
          <w:sz w:val="24"/>
          <w:szCs w:val="24"/>
        </w:rPr>
        <w:t xml:space="preserve">una </w:t>
      </w:r>
      <w:r w:rsidR="00726AE4" w:rsidRPr="00E00917">
        <w:rPr>
          <w:rFonts w:ascii="Arial" w:eastAsia="Times New Roman" w:hAnsi="Arial" w:cs="Arial"/>
          <w:sz w:val="24"/>
          <w:szCs w:val="24"/>
        </w:rPr>
        <w:t>huella de frenado que pueda brindar dicha información</w:t>
      </w:r>
      <w:r w:rsidR="0075513E" w:rsidRPr="00E00917">
        <w:rPr>
          <w:rFonts w:ascii="Arial" w:eastAsia="Times New Roman" w:hAnsi="Arial" w:cs="Arial"/>
          <w:sz w:val="24"/>
          <w:szCs w:val="24"/>
        </w:rPr>
        <w:t xml:space="preserve"> y que tampoco fue </w:t>
      </w:r>
      <w:r w:rsidR="00726AE4" w:rsidRPr="00E00917">
        <w:rPr>
          <w:rFonts w:ascii="Arial" w:eastAsia="Times New Roman" w:hAnsi="Arial" w:cs="Arial"/>
          <w:sz w:val="24"/>
          <w:szCs w:val="24"/>
        </w:rPr>
        <w:t xml:space="preserve">posible determinar la velocidad a la </w:t>
      </w:r>
      <w:r w:rsidR="0075513E" w:rsidRPr="00E00917">
        <w:rPr>
          <w:rFonts w:ascii="Arial" w:eastAsia="Times New Roman" w:hAnsi="Arial" w:cs="Arial"/>
          <w:sz w:val="24"/>
          <w:szCs w:val="24"/>
        </w:rPr>
        <w:t xml:space="preserve">que transitaba la </w:t>
      </w:r>
      <w:r w:rsidR="00726AE4" w:rsidRPr="00E00917">
        <w:rPr>
          <w:rFonts w:ascii="Arial" w:eastAsia="Times New Roman" w:hAnsi="Arial" w:cs="Arial"/>
          <w:sz w:val="24"/>
          <w:szCs w:val="24"/>
        </w:rPr>
        <w:t xml:space="preserve">motocicleta por no existir </w:t>
      </w:r>
      <w:r w:rsidR="0075513E" w:rsidRPr="00E00917">
        <w:rPr>
          <w:rFonts w:ascii="Arial" w:eastAsia="Times New Roman" w:hAnsi="Arial" w:cs="Arial"/>
          <w:sz w:val="24"/>
          <w:szCs w:val="24"/>
        </w:rPr>
        <w:t>prueba pericial al respecto u otros elemento</w:t>
      </w:r>
      <w:r w:rsidR="00D33D11" w:rsidRPr="00E00917">
        <w:rPr>
          <w:rFonts w:ascii="Arial" w:eastAsia="Times New Roman" w:hAnsi="Arial" w:cs="Arial"/>
          <w:sz w:val="24"/>
          <w:szCs w:val="24"/>
        </w:rPr>
        <w:t>s que permitieran determinarla,</w:t>
      </w:r>
      <w:r w:rsidR="00726AE4" w:rsidRPr="00E00917">
        <w:rPr>
          <w:rFonts w:ascii="Arial" w:eastAsia="Times New Roman" w:hAnsi="Arial" w:cs="Arial"/>
          <w:sz w:val="24"/>
          <w:szCs w:val="24"/>
        </w:rPr>
        <w:t xml:space="preserve"> por lo cual no e</w:t>
      </w:r>
      <w:r w:rsidR="0075513E" w:rsidRPr="00E00917">
        <w:rPr>
          <w:rFonts w:ascii="Arial" w:eastAsia="Times New Roman" w:hAnsi="Arial" w:cs="Arial"/>
          <w:sz w:val="24"/>
          <w:szCs w:val="24"/>
        </w:rPr>
        <w:t xml:space="preserve">ra </w:t>
      </w:r>
      <w:r w:rsidR="00726AE4" w:rsidRPr="00E00917">
        <w:rPr>
          <w:rFonts w:ascii="Arial" w:eastAsia="Times New Roman" w:hAnsi="Arial" w:cs="Arial"/>
          <w:sz w:val="24"/>
          <w:szCs w:val="24"/>
        </w:rPr>
        <w:t>posible atribuirle la responsabilidad a la víctima.</w:t>
      </w:r>
    </w:p>
    <w:p w14:paraId="51A8C247" w14:textId="77777777" w:rsidR="00E00917" w:rsidRPr="00E00917" w:rsidRDefault="00E00917" w:rsidP="00E00917">
      <w:pPr>
        <w:pStyle w:val="Sinespaciado"/>
        <w:spacing w:line="276" w:lineRule="auto"/>
        <w:jc w:val="both"/>
        <w:rPr>
          <w:rFonts w:ascii="Arial" w:eastAsia="Times New Roman" w:hAnsi="Arial" w:cs="Arial"/>
          <w:sz w:val="24"/>
          <w:szCs w:val="24"/>
        </w:rPr>
      </w:pPr>
    </w:p>
    <w:p w14:paraId="5A5F4CC8" w14:textId="15A15C42" w:rsidR="00726AE4" w:rsidRPr="00E00917" w:rsidRDefault="00726AE4"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lastRenderedPageBreak/>
        <w:t xml:space="preserve">Con respecto a la </w:t>
      </w:r>
      <w:r w:rsidR="0075513E" w:rsidRPr="00E00917">
        <w:rPr>
          <w:rFonts w:ascii="Arial" w:eastAsia="Times New Roman" w:hAnsi="Arial" w:cs="Arial"/>
          <w:sz w:val="24"/>
          <w:szCs w:val="24"/>
        </w:rPr>
        <w:t>responsabilidad de la acusa</w:t>
      </w:r>
      <w:r w:rsidR="00D33D11" w:rsidRPr="00E00917">
        <w:rPr>
          <w:rFonts w:ascii="Arial" w:eastAsia="Times New Roman" w:hAnsi="Arial" w:cs="Arial"/>
          <w:sz w:val="24"/>
          <w:szCs w:val="24"/>
        </w:rPr>
        <w:t>da, se debe tener en cuenta que</w:t>
      </w:r>
      <w:r w:rsidRPr="00E00917">
        <w:rPr>
          <w:rFonts w:ascii="Arial" w:eastAsia="Times New Roman" w:hAnsi="Arial" w:cs="Arial"/>
          <w:sz w:val="24"/>
          <w:szCs w:val="24"/>
        </w:rPr>
        <w:t xml:space="preserve"> existía una doble línea continua que le impedía realizar el cruce</w:t>
      </w:r>
      <w:r w:rsidR="0075513E" w:rsidRPr="00E00917">
        <w:rPr>
          <w:rFonts w:ascii="Arial" w:eastAsia="Times New Roman" w:hAnsi="Arial" w:cs="Arial"/>
          <w:sz w:val="24"/>
          <w:szCs w:val="24"/>
        </w:rPr>
        <w:t xml:space="preserve"> que produjo la colisión. Por ello, con base en la teoría de la</w:t>
      </w:r>
      <w:r w:rsidRPr="00E00917">
        <w:rPr>
          <w:rFonts w:ascii="Arial" w:eastAsia="Times New Roman" w:hAnsi="Arial" w:cs="Arial"/>
          <w:sz w:val="24"/>
          <w:szCs w:val="24"/>
        </w:rPr>
        <w:t xml:space="preserve"> Imputación Objetiva, de haber respetado esa señal, no hubiera ocurrido el accidente.</w:t>
      </w:r>
    </w:p>
    <w:p w14:paraId="5C53A558" w14:textId="77777777" w:rsidR="00726AE4" w:rsidRPr="00E00917" w:rsidRDefault="00726AE4" w:rsidP="00E00917">
      <w:pPr>
        <w:pStyle w:val="Sinespaciado"/>
        <w:spacing w:line="276" w:lineRule="auto"/>
        <w:jc w:val="both"/>
        <w:rPr>
          <w:rFonts w:ascii="Arial" w:eastAsia="Times New Roman" w:hAnsi="Arial" w:cs="Arial"/>
          <w:sz w:val="24"/>
          <w:szCs w:val="24"/>
        </w:rPr>
      </w:pPr>
    </w:p>
    <w:p w14:paraId="0F12FAF9" w14:textId="1785B923" w:rsidR="000E3779" w:rsidRPr="00E00917" w:rsidRDefault="0075513E"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Pese a la argumentación de la def</w:t>
      </w:r>
      <w:r w:rsidR="000E3779" w:rsidRPr="00E00917">
        <w:rPr>
          <w:rFonts w:ascii="Arial" w:eastAsia="Times New Roman" w:hAnsi="Arial" w:cs="Arial"/>
          <w:sz w:val="24"/>
          <w:szCs w:val="24"/>
        </w:rPr>
        <w:t>ensa</w:t>
      </w:r>
      <w:r w:rsidR="006A1F06" w:rsidRPr="00E00917">
        <w:rPr>
          <w:rFonts w:ascii="Arial" w:eastAsia="Times New Roman" w:hAnsi="Arial" w:cs="Arial"/>
          <w:sz w:val="24"/>
          <w:szCs w:val="24"/>
        </w:rPr>
        <w:t>,</w:t>
      </w:r>
      <w:r w:rsidR="000E3779" w:rsidRPr="00E00917">
        <w:rPr>
          <w:rFonts w:ascii="Arial" w:eastAsia="Times New Roman" w:hAnsi="Arial" w:cs="Arial"/>
          <w:sz w:val="24"/>
          <w:szCs w:val="24"/>
        </w:rPr>
        <w:t xml:space="preserve"> lo que se </w:t>
      </w:r>
      <w:r w:rsidR="00726AE4" w:rsidRPr="00E00917">
        <w:rPr>
          <w:rFonts w:ascii="Arial" w:eastAsia="Times New Roman" w:hAnsi="Arial" w:cs="Arial"/>
          <w:sz w:val="24"/>
          <w:szCs w:val="24"/>
        </w:rPr>
        <w:t>prob</w:t>
      </w:r>
      <w:r w:rsidR="00F44464" w:rsidRPr="00E00917">
        <w:rPr>
          <w:rFonts w:ascii="Arial" w:eastAsia="Times New Roman" w:hAnsi="Arial" w:cs="Arial"/>
          <w:sz w:val="24"/>
          <w:szCs w:val="24"/>
        </w:rPr>
        <w:t>ó durante el juicio fue que la</w:t>
      </w:r>
      <w:r w:rsidR="00726AE4" w:rsidRPr="00E00917">
        <w:rPr>
          <w:rFonts w:ascii="Arial" w:eastAsia="Times New Roman" w:hAnsi="Arial" w:cs="Arial"/>
          <w:sz w:val="24"/>
          <w:szCs w:val="24"/>
        </w:rPr>
        <w:t xml:space="preserve"> procesada no tuvo la suficiente precaución al intentar salir de la vía alterna y </w:t>
      </w:r>
      <w:r w:rsidR="000E3779" w:rsidRPr="00E00917">
        <w:rPr>
          <w:rFonts w:ascii="Arial" w:eastAsia="Times New Roman" w:hAnsi="Arial" w:cs="Arial"/>
          <w:sz w:val="24"/>
          <w:szCs w:val="24"/>
        </w:rPr>
        <w:t>que la doble línea existente le impedía realizar el cruce que pretendía hacer, sin que existan elementos de juicio para atribuirle responsabilidad</w:t>
      </w:r>
      <w:r w:rsidR="00F44464" w:rsidRPr="00E00917">
        <w:rPr>
          <w:rFonts w:ascii="Arial" w:eastAsia="Times New Roman" w:hAnsi="Arial" w:cs="Arial"/>
          <w:sz w:val="24"/>
          <w:szCs w:val="24"/>
        </w:rPr>
        <w:t xml:space="preserve"> al conductor de la motocicleta</w:t>
      </w:r>
      <w:r w:rsidR="000E3779" w:rsidRPr="00E00917">
        <w:rPr>
          <w:rFonts w:ascii="Arial" w:eastAsia="Times New Roman" w:hAnsi="Arial" w:cs="Arial"/>
          <w:sz w:val="24"/>
          <w:szCs w:val="24"/>
        </w:rPr>
        <w:t>.</w:t>
      </w:r>
    </w:p>
    <w:p w14:paraId="48A79397" w14:textId="77777777" w:rsidR="000E3779" w:rsidRPr="00E00917" w:rsidRDefault="000E3779" w:rsidP="00E00917">
      <w:pPr>
        <w:pStyle w:val="Sinespaciado"/>
        <w:spacing w:line="276" w:lineRule="auto"/>
        <w:jc w:val="both"/>
        <w:rPr>
          <w:rFonts w:ascii="Arial" w:eastAsia="Times New Roman" w:hAnsi="Arial" w:cs="Arial"/>
          <w:sz w:val="24"/>
          <w:szCs w:val="24"/>
        </w:rPr>
      </w:pPr>
    </w:p>
    <w:p w14:paraId="76DFD2BD" w14:textId="33AB2CA8" w:rsidR="00726AE4" w:rsidRPr="00E00917" w:rsidRDefault="000E3779"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Si en </w:t>
      </w:r>
      <w:r w:rsidR="00726AE4" w:rsidRPr="00E00917">
        <w:rPr>
          <w:rFonts w:ascii="Arial" w:eastAsia="Times New Roman" w:hAnsi="Arial" w:cs="Arial"/>
          <w:sz w:val="24"/>
          <w:szCs w:val="24"/>
        </w:rPr>
        <w:t xml:space="preserve">gracia de discusión </w:t>
      </w:r>
      <w:r w:rsidRPr="00E00917">
        <w:rPr>
          <w:rFonts w:ascii="Arial" w:eastAsia="Times New Roman" w:hAnsi="Arial" w:cs="Arial"/>
          <w:sz w:val="24"/>
          <w:szCs w:val="24"/>
        </w:rPr>
        <w:t xml:space="preserve">se aceptara que el </w:t>
      </w:r>
      <w:r w:rsidR="00726AE4" w:rsidRPr="00E00917">
        <w:rPr>
          <w:rFonts w:ascii="Arial" w:eastAsia="Times New Roman" w:hAnsi="Arial" w:cs="Arial"/>
          <w:sz w:val="24"/>
          <w:szCs w:val="24"/>
        </w:rPr>
        <w:t>motociclista hubiera invadido el carril contrario, aquella infracción sería inocua</w:t>
      </w:r>
      <w:r w:rsidRPr="00E00917">
        <w:rPr>
          <w:rFonts w:ascii="Arial" w:eastAsia="Times New Roman" w:hAnsi="Arial" w:cs="Arial"/>
          <w:sz w:val="24"/>
          <w:szCs w:val="24"/>
        </w:rPr>
        <w:t xml:space="preserve">, </w:t>
      </w:r>
      <w:r w:rsidR="00726AE4" w:rsidRPr="00E00917">
        <w:rPr>
          <w:rFonts w:ascii="Arial" w:eastAsia="Times New Roman" w:hAnsi="Arial" w:cs="Arial"/>
          <w:sz w:val="24"/>
          <w:szCs w:val="24"/>
        </w:rPr>
        <w:t>si la procesada se hubiera abstenido de realizar el cruce que le prohibía la señal de tránsito.</w:t>
      </w:r>
    </w:p>
    <w:p w14:paraId="6FE54034" w14:textId="77777777" w:rsidR="00726AE4" w:rsidRPr="00E00917" w:rsidRDefault="00726AE4" w:rsidP="00E00917">
      <w:pPr>
        <w:pStyle w:val="Sinespaciado"/>
        <w:spacing w:line="276" w:lineRule="auto"/>
        <w:jc w:val="both"/>
        <w:rPr>
          <w:rFonts w:ascii="Arial" w:eastAsia="Times New Roman" w:hAnsi="Arial" w:cs="Arial"/>
          <w:sz w:val="24"/>
          <w:szCs w:val="24"/>
        </w:rPr>
      </w:pPr>
    </w:p>
    <w:p w14:paraId="66B6F5A7" w14:textId="33ACA665" w:rsidR="001D36B9" w:rsidRDefault="00F67A22" w:rsidP="001D36B9">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no </w:t>
      </w:r>
      <w:r w:rsidR="005726FE" w:rsidRPr="00E00917">
        <w:rPr>
          <w:rFonts w:ascii="Arial" w:eastAsia="Times New Roman" w:hAnsi="Arial" w:cs="Arial"/>
          <w:sz w:val="24"/>
          <w:szCs w:val="24"/>
        </w:rPr>
        <w:t>exist</w:t>
      </w:r>
      <w:r w:rsidRPr="00E00917">
        <w:rPr>
          <w:rFonts w:ascii="Arial" w:eastAsia="Times New Roman" w:hAnsi="Arial" w:cs="Arial"/>
          <w:sz w:val="24"/>
          <w:szCs w:val="24"/>
        </w:rPr>
        <w:t xml:space="preserve">encia de </w:t>
      </w:r>
      <w:r w:rsidR="005726FE" w:rsidRPr="00E00917">
        <w:rPr>
          <w:rFonts w:ascii="Arial" w:eastAsia="Times New Roman" w:hAnsi="Arial" w:cs="Arial"/>
          <w:sz w:val="24"/>
          <w:szCs w:val="24"/>
        </w:rPr>
        <w:t xml:space="preserve">huellas de frenado </w:t>
      </w:r>
      <w:r w:rsidRPr="00E00917">
        <w:rPr>
          <w:rFonts w:ascii="Arial" w:eastAsia="Times New Roman" w:hAnsi="Arial" w:cs="Arial"/>
          <w:sz w:val="24"/>
          <w:szCs w:val="24"/>
        </w:rPr>
        <w:t xml:space="preserve">indica que la camioneta </w:t>
      </w:r>
      <w:r w:rsidR="005726FE" w:rsidRPr="00E00917">
        <w:rPr>
          <w:rFonts w:ascii="Arial" w:eastAsia="Times New Roman" w:hAnsi="Arial" w:cs="Arial"/>
          <w:sz w:val="24"/>
          <w:szCs w:val="24"/>
        </w:rPr>
        <w:t xml:space="preserve">salió abruptamente </w:t>
      </w:r>
      <w:r w:rsidRPr="00E00917">
        <w:rPr>
          <w:rFonts w:ascii="Arial" w:eastAsia="Times New Roman" w:hAnsi="Arial" w:cs="Arial"/>
          <w:sz w:val="24"/>
          <w:szCs w:val="24"/>
        </w:rPr>
        <w:t>por lo cual no tuvo la p</w:t>
      </w:r>
      <w:r w:rsidR="005726FE" w:rsidRPr="00E00917">
        <w:rPr>
          <w:rFonts w:ascii="Arial" w:eastAsia="Times New Roman" w:hAnsi="Arial" w:cs="Arial"/>
          <w:sz w:val="24"/>
          <w:szCs w:val="24"/>
        </w:rPr>
        <w:t xml:space="preserve">osibilidad de frenar y </w:t>
      </w:r>
      <w:r w:rsidRPr="00E00917">
        <w:rPr>
          <w:rFonts w:ascii="Arial" w:eastAsia="Times New Roman" w:hAnsi="Arial" w:cs="Arial"/>
          <w:sz w:val="24"/>
          <w:szCs w:val="24"/>
        </w:rPr>
        <w:t xml:space="preserve">de ser cierto que ese vehículo ya estaba al otro lado de la vía, habría podido ser observado por la víctima dándole tiempo de frenar, lo que hubiera dejado la huella respectiva o le habría producido su caída antes del impacto. </w:t>
      </w:r>
    </w:p>
    <w:p w14:paraId="017837E1" w14:textId="77777777" w:rsidR="001D36B9" w:rsidRPr="001D36B9" w:rsidRDefault="001D36B9" w:rsidP="001D36B9">
      <w:pPr>
        <w:pStyle w:val="Sinespaciado"/>
        <w:spacing w:line="276" w:lineRule="auto"/>
        <w:jc w:val="both"/>
        <w:rPr>
          <w:rFonts w:ascii="Arial" w:eastAsia="Times New Roman" w:hAnsi="Arial" w:cs="Arial"/>
          <w:sz w:val="24"/>
          <w:szCs w:val="24"/>
        </w:rPr>
      </w:pPr>
    </w:p>
    <w:p w14:paraId="6E83CE67" w14:textId="39BE6015" w:rsidR="00726AE4" w:rsidRPr="00E00917" w:rsidRDefault="00F67A22"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Sin embargo lo que se advierte es que la acusada salió intempestivamente del cruce de la vía sin percatarse de que la víctima estaba cerca y su </w:t>
      </w:r>
      <w:r w:rsidR="005726FE" w:rsidRPr="00E00917">
        <w:rPr>
          <w:rFonts w:ascii="Arial" w:eastAsia="Times New Roman" w:hAnsi="Arial" w:cs="Arial"/>
          <w:sz w:val="24"/>
          <w:szCs w:val="24"/>
        </w:rPr>
        <w:t>falta de cui</w:t>
      </w:r>
      <w:r w:rsidR="00F44464" w:rsidRPr="00E00917">
        <w:rPr>
          <w:rFonts w:ascii="Arial" w:eastAsia="Times New Roman" w:hAnsi="Arial" w:cs="Arial"/>
          <w:sz w:val="24"/>
          <w:szCs w:val="24"/>
        </w:rPr>
        <w:t>dado se evidencia al manifestar</w:t>
      </w:r>
      <w:r w:rsidR="005726FE" w:rsidRPr="00E00917">
        <w:rPr>
          <w:rFonts w:ascii="Arial" w:eastAsia="Times New Roman" w:hAnsi="Arial" w:cs="Arial"/>
          <w:sz w:val="24"/>
          <w:szCs w:val="24"/>
        </w:rPr>
        <w:t xml:space="preserve"> que no vio venir la motocicleta al momento de cruzar la vía.</w:t>
      </w:r>
      <w:r w:rsidRPr="00E00917">
        <w:rPr>
          <w:rFonts w:ascii="Arial" w:eastAsia="Times New Roman" w:hAnsi="Arial" w:cs="Arial"/>
          <w:sz w:val="24"/>
          <w:szCs w:val="24"/>
        </w:rPr>
        <w:t xml:space="preserve"> </w:t>
      </w:r>
      <w:r w:rsidRPr="00E00917">
        <w:rPr>
          <w:rFonts w:ascii="Arial" w:eastAsia="Times New Roman" w:hAnsi="Arial" w:cs="Arial"/>
          <w:sz w:val="24"/>
          <w:szCs w:val="24"/>
        </w:rPr>
        <w:tab/>
        <w:t xml:space="preserve"> </w:t>
      </w:r>
    </w:p>
    <w:p w14:paraId="5E5107C3" w14:textId="77777777" w:rsidR="005726FE" w:rsidRPr="00E00917" w:rsidRDefault="005726FE" w:rsidP="00E00917">
      <w:pPr>
        <w:pStyle w:val="Sinespaciado"/>
        <w:spacing w:line="276" w:lineRule="auto"/>
        <w:jc w:val="both"/>
        <w:rPr>
          <w:rFonts w:ascii="Arial" w:eastAsia="Times New Roman" w:hAnsi="Arial" w:cs="Arial"/>
          <w:sz w:val="24"/>
          <w:szCs w:val="24"/>
        </w:rPr>
      </w:pPr>
    </w:p>
    <w:p w14:paraId="5180F61D" w14:textId="1DE6D67F" w:rsidR="0059314B" w:rsidRPr="00E00917" w:rsidRDefault="0059314B"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Ninguna de las premisas fácticas de la recurrente dirigidas a alegar la culpa de la víctim</w:t>
      </w:r>
      <w:r w:rsidR="00F44464" w:rsidRPr="00E00917">
        <w:rPr>
          <w:rFonts w:ascii="Arial" w:eastAsia="Times New Roman" w:hAnsi="Arial" w:cs="Arial"/>
          <w:sz w:val="24"/>
          <w:szCs w:val="24"/>
        </w:rPr>
        <w:t>a, fue comprobada en el proceso</w:t>
      </w:r>
      <w:r w:rsidRPr="00E00917">
        <w:rPr>
          <w:rFonts w:ascii="Arial" w:eastAsia="Times New Roman" w:hAnsi="Arial" w:cs="Arial"/>
          <w:sz w:val="24"/>
          <w:szCs w:val="24"/>
        </w:rPr>
        <w:t>.</w:t>
      </w:r>
    </w:p>
    <w:p w14:paraId="3F431AE7" w14:textId="77777777" w:rsidR="0059314B" w:rsidRPr="00E00917" w:rsidRDefault="0059314B" w:rsidP="00E00917">
      <w:pPr>
        <w:pStyle w:val="Sinespaciado"/>
        <w:spacing w:line="276" w:lineRule="auto"/>
        <w:jc w:val="both"/>
        <w:rPr>
          <w:rFonts w:ascii="Arial" w:eastAsia="Times New Roman" w:hAnsi="Arial" w:cs="Arial"/>
          <w:sz w:val="24"/>
          <w:szCs w:val="24"/>
        </w:rPr>
      </w:pPr>
    </w:p>
    <w:p w14:paraId="0C6BF90C" w14:textId="652A0CE8" w:rsidR="0059314B" w:rsidRPr="00E00917" w:rsidRDefault="0059314B"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La acusada violó el artículo 110 del CNT que es concordante con el numeral 3.9.2 del Manual de Señalización Vial</w:t>
      </w:r>
      <w:r w:rsidR="0021460F" w:rsidRPr="00E00917">
        <w:rPr>
          <w:rFonts w:ascii="Arial" w:eastAsia="Times New Roman" w:hAnsi="Arial" w:cs="Arial"/>
          <w:sz w:val="24"/>
          <w:szCs w:val="24"/>
        </w:rPr>
        <w:t xml:space="preserve">, </w:t>
      </w:r>
      <w:r w:rsidRPr="00E00917">
        <w:rPr>
          <w:rFonts w:ascii="Arial" w:eastAsia="Times New Roman" w:hAnsi="Arial" w:cs="Arial"/>
          <w:sz w:val="24"/>
          <w:szCs w:val="24"/>
        </w:rPr>
        <w:t xml:space="preserve">ya que no podía </w:t>
      </w:r>
      <w:r w:rsidR="00062E80" w:rsidRPr="00E00917">
        <w:rPr>
          <w:rFonts w:ascii="Arial" w:eastAsia="Times New Roman" w:hAnsi="Arial" w:cs="Arial"/>
          <w:sz w:val="24"/>
          <w:szCs w:val="24"/>
        </w:rPr>
        <w:t>realizar el cruce transversal ante la existencia de la doble línea en la vía.</w:t>
      </w:r>
    </w:p>
    <w:p w14:paraId="253DEEC5" w14:textId="77777777" w:rsidR="0059314B" w:rsidRPr="00E00917" w:rsidRDefault="0059314B" w:rsidP="00E00917">
      <w:pPr>
        <w:pStyle w:val="Sinespaciado"/>
        <w:spacing w:line="276" w:lineRule="auto"/>
        <w:jc w:val="both"/>
        <w:rPr>
          <w:rFonts w:ascii="Arial" w:eastAsia="Times New Roman" w:hAnsi="Arial" w:cs="Arial"/>
          <w:sz w:val="24"/>
          <w:szCs w:val="24"/>
        </w:rPr>
      </w:pPr>
    </w:p>
    <w:p w14:paraId="13DA9EB2" w14:textId="66FD6E13" w:rsidR="000144AD" w:rsidRPr="00E00917" w:rsidRDefault="00062E80"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El mismo manual</w:t>
      </w:r>
      <w:r w:rsidR="005726FE" w:rsidRPr="00E00917">
        <w:rPr>
          <w:rStyle w:val="Refdenotaalpie"/>
          <w:rFonts w:ascii="Arial" w:eastAsia="Times New Roman" w:hAnsi="Arial" w:cs="Arial"/>
          <w:sz w:val="24"/>
          <w:szCs w:val="24"/>
        </w:rPr>
        <w:footnoteReference w:id="14"/>
      </w:r>
      <w:r w:rsidR="005726FE" w:rsidRPr="00E00917">
        <w:rPr>
          <w:rFonts w:ascii="Arial" w:eastAsia="Times New Roman" w:hAnsi="Arial" w:cs="Arial"/>
          <w:sz w:val="24"/>
          <w:szCs w:val="24"/>
        </w:rPr>
        <w:t xml:space="preserve"> </w:t>
      </w:r>
      <w:r w:rsidR="00F44464" w:rsidRPr="00E00917">
        <w:rPr>
          <w:rFonts w:ascii="Arial" w:eastAsia="Times New Roman" w:hAnsi="Arial" w:cs="Arial"/>
          <w:sz w:val="24"/>
          <w:szCs w:val="24"/>
        </w:rPr>
        <w:t>indica que</w:t>
      </w:r>
      <w:r w:rsidR="005726FE" w:rsidRPr="00E00917">
        <w:rPr>
          <w:rFonts w:ascii="Arial" w:eastAsia="Times New Roman" w:hAnsi="Arial" w:cs="Arial"/>
          <w:sz w:val="24"/>
          <w:szCs w:val="24"/>
        </w:rPr>
        <w:t xml:space="preserve"> </w:t>
      </w:r>
      <w:r w:rsidR="000144AD" w:rsidRPr="00E00917">
        <w:rPr>
          <w:rFonts w:ascii="Arial" w:eastAsia="Times New Roman" w:hAnsi="Arial" w:cs="Arial"/>
          <w:sz w:val="24"/>
          <w:szCs w:val="24"/>
        </w:rPr>
        <w:t>cuando una vía en doble sentido se encuentra dividida por una doble línea amarilla, ello significa que ningún carro puede sobrepasar dicha demarcación, sea de forma paralela en una maniobra de adelantamiento o transversal en una maniobra de cruce; y que ello apenas es lógico pues lo que pretende dicha señalización es reemplazar la existencia de un separador físico.</w:t>
      </w:r>
      <w:r w:rsidRPr="00E00917">
        <w:rPr>
          <w:rFonts w:ascii="Arial" w:eastAsia="Times New Roman" w:hAnsi="Arial" w:cs="Arial"/>
          <w:sz w:val="24"/>
          <w:szCs w:val="24"/>
        </w:rPr>
        <w:t xml:space="preserve"> </w:t>
      </w:r>
      <w:r w:rsidR="000144AD" w:rsidRPr="00E00917">
        <w:rPr>
          <w:rFonts w:ascii="Arial" w:eastAsia="Times New Roman" w:hAnsi="Arial" w:cs="Arial"/>
          <w:sz w:val="24"/>
          <w:szCs w:val="24"/>
        </w:rPr>
        <w:t>Por lo anterior se tiene que el cruce que habitualmente realizaba la procesada se encontraba prohibido.</w:t>
      </w:r>
    </w:p>
    <w:p w14:paraId="1F6BEA4E" w14:textId="77777777" w:rsidR="000144AD" w:rsidRPr="00E00917" w:rsidRDefault="000144AD" w:rsidP="00E00917">
      <w:pPr>
        <w:pStyle w:val="Sinespaciado"/>
        <w:spacing w:line="276" w:lineRule="auto"/>
        <w:jc w:val="both"/>
        <w:rPr>
          <w:rFonts w:ascii="Arial" w:eastAsia="Times New Roman" w:hAnsi="Arial" w:cs="Arial"/>
          <w:sz w:val="24"/>
          <w:szCs w:val="24"/>
        </w:rPr>
      </w:pPr>
    </w:p>
    <w:p w14:paraId="24E4E72E" w14:textId="41D2F782" w:rsidR="007414B6" w:rsidRPr="00E00917" w:rsidRDefault="00062E80"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No se probó ningún evento de concurrencia de culpas por actuación imprudente de la víctima y por el contrario quedó demostrada la conducta culposa en que incurrió la procesa</w:t>
      </w:r>
      <w:r w:rsidR="00F44464" w:rsidRPr="00E00917">
        <w:rPr>
          <w:rFonts w:ascii="Arial" w:eastAsia="Times New Roman" w:hAnsi="Arial" w:cs="Arial"/>
          <w:sz w:val="24"/>
          <w:szCs w:val="24"/>
        </w:rPr>
        <w:t xml:space="preserve">da, como para afirmar, bajo un </w:t>
      </w:r>
      <w:r w:rsidR="00061A60" w:rsidRPr="00E00917">
        <w:rPr>
          <w:rFonts w:ascii="Arial" w:eastAsia="Times New Roman" w:hAnsi="Arial" w:cs="Arial"/>
          <w:sz w:val="24"/>
          <w:szCs w:val="24"/>
        </w:rPr>
        <w:t xml:space="preserve">supuesto </w:t>
      </w:r>
      <w:proofErr w:type="spellStart"/>
      <w:r w:rsidR="00061A60" w:rsidRPr="00E00917">
        <w:rPr>
          <w:rFonts w:ascii="Arial" w:eastAsia="Times New Roman" w:hAnsi="Arial" w:cs="Arial"/>
          <w:sz w:val="24"/>
          <w:szCs w:val="24"/>
        </w:rPr>
        <w:t>hipótetico</w:t>
      </w:r>
      <w:proofErr w:type="spellEnd"/>
      <w:r w:rsidR="007414B6" w:rsidRPr="00E00917">
        <w:rPr>
          <w:rFonts w:ascii="Arial" w:eastAsia="Times New Roman" w:hAnsi="Arial" w:cs="Arial"/>
          <w:sz w:val="24"/>
          <w:szCs w:val="24"/>
        </w:rPr>
        <w:t xml:space="preserve"> alguna injerencia en el hecho por parte de la víctima, ya que siguiendo el proceso de los cursos causales hipotéticos, si se suprime el hecho de que la acusada no hubiera realizado ese cruce indebido, violando el deber </w:t>
      </w:r>
      <w:r w:rsidR="007414B6" w:rsidRPr="00E00917">
        <w:rPr>
          <w:rFonts w:ascii="Arial" w:eastAsia="Times New Roman" w:hAnsi="Arial" w:cs="Arial"/>
          <w:sz w:val="24"/>
          <w:szCs w:val="24"/>
        </w:rPr>
        <w:lastRenderedPageBreak/>
        <w:t>objetivo de cuidado y el principio de confianza legítima, no se habría presentado el accidente.</w:t>
      </w:r>
    </w:p>
    <w:p w14:paraId="292358D1" w14:textId="77777777" w:rsidR="007414B6" w:rsidRPr="00E00917" w:rsidRDefault="007414B6" w:rsidP="00E00917">
      <w:pPr>
        <w:pStyle w:val="Sinespaciado"/>
        <w:spacing w:line="276" w:lineRule="auto"/>
        <w:jc w:val="both"/>
        <w:rPr>
          <w:rFonts w:ascii="Arial" w:eastAsia="Times New Roman" w:hAnsi="Arial" w:cs="Arial"/>
          <w:sz w:val="24"/>
          <w:szCs w:val="24"/>
        </w:rPr>
      </w:pPr>
    </w:p>
    <w:p w14:paraId="6C859B4B" w14:textId="7491DEEC" w:rsidR="005B4FDA" w:rsidRPr="00E00917" w:rsidRDefault="007414B6"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La presunta invasión del carril por parte del afectado no pasa de ser un supuesto hipotético </w:t>
      </w:r>
      <w:r w:rsidR="005B4FDA" w:rsidRPr="00E00917">
        <w:rPr>
          <w:rFonts w:ascii="Arial" w:eastAsia="Times New Roman" w:hAnsi="Arial" w:cs="Arial"/>
          <w:sz w:val="24"/>
          <w:szCs w:val="24"/>
        </w:rPr>
        <w:t>ya que no fue demostrada. Además esa argumentación se debe examinar bajo el principio de confianza legítima ya que la víctima tan solo podía prever y a</w:t>
      </w:r>
      <w:r w:rsidR="006A4D86" w:rsidRPr="00E00917">
        <w:rPr>
          <w:rFonts w:ascii="Arial" w:eastAsia="Times New Roman" w:hAnsi="Arial" w:cs="Arial"/>
          <w:sz w:val="24"/>
          <w:szCs w:val="24"/>
        </w:rPr>
        <w:t>cepta</w:t>
      </w:r>
      <w:r w:rsidR="005B4FDA" w:rsidRPr="00E00917">
        <w:rPr>
          <w:rFonts w:ascii="Arial" w:eastAsia="Times New Roman" w:hAnsi="Arial" w:cs="Arial"/>
          <w:sz w:val="24"/>
          <w:szCs w:val="24"/>
        </w:rPr>
        <w:t xml:space="preserve">r el </w:t>
      </w:r>
      <w:r w:rsidR="006A4D86" w:rsidRPr="00E00917">
        <w:rPr>
          <w:rFonts w:ascii="Arial" w:eastAsia="Times New Roman" w:hAnsi="Arial" w:cs="Arial"/>
          <w:sz w:val="24"/>
          <w:szCs w:val="24"/>
        </w:rPr>
        <w:t xml:space="preserve">riesgo </w:t>
      </w:r>
      <w:r w:rsidR="005B4FDA" w:rsidRPr="00E00917">
        <w:rPr>
          <w:rFonts w:ascii="Arial" w:eastAsia="Times New Roman" w:hAnsi="Arial" w:cs="Arial"/>
          <w:sz w:val="24"/>
          <w:szCs w:val="24"/>
        </w:rPr>
        <w:t xml:space="preserve">desaprobado </w:t>
      </w:r>
      <w:r w:rsidR="006A4D86" w:rsidRPr="00E00917">
        <w:rPr>
          <w:rFonts w:ascii="Arial" w:eastAsia="Times New Roman" w:hAnsi="Arial" w:cs="Arial"/>
          <w:sz w:val="24"/>
          <w:szCs w:val="24"/>
        </w:rPr>
        <w:t xml:space="preserve">respecto de los vehículos que vinieran </w:t>
      </w:r>
      <w:r w:rsidR="005B4FDA" w:rsidRPr="00E00917">
        <w:rPr>
          <w:rFonts w:ascii="Arial" w:eastAsia="Times New Roman" w:hAnsi="Arial" w:cs="Arial"/>
          <w:sz w:val="24"/>
          <w:szCs w:val="24"/>
        </w:rPr>
        <w:t>de frente</w:t>
      </w:r>
      <w:r w:rsidR="00F44464" w:rsidRPr="00E00917">
        <w:rPr>
          <w:rFonts w:ascii="Arial" w:eastAsia="Times New Roman" w:hAnsi="Arial" w:cs="Arial"/>
          <w:sz w:val="24"/>
          <w:szCs w:val="24"/>
        </w:rPr>
        <w:t xml:space="preserve">, </w:t>
      </w:r>
      <w:r w:rsidR="005B4FDA" w:rsidRPr="00E00917">
        <w:rPr>
          <w:rFonts w:ascii="Arial" w:eastAsia="Times New Roman" w:hAnsi="Arial" w:cs="Arial"/>
          <w:sz w:val="24"/>
          <w:szCs w:val="24"/>
        </w:rPr>
        <w:t xml:space="preserve">es decir, por el carril invadido mas no le era posible prevenirlo </w:t>
      </w:r>
      <w:r w:rsidR="006A4D86" w:rsidRPr="00E00917">
        <w:rPr>
          <w:rFonts w:ascii="Arial" w:eastAsia="Times New Roman" w:hAnsi="Arial" w:cs="Arial"/>
          <w:sz w:val="24"/>
          <w:szCs w:val="24"/>
        </w:rPr>
        <w:t>respecto de un vehículo que violara</w:t>
      </w:r>
      <w:r w:rsidR="005B4FDA" w:rsidRPr="00E00917">
        <w:rPr>
          <w:rFonts w:ascii="Arial" w:eastAsia="Times New Roman" w:hAnsi="Arial" w:cs="Arial"/>
          <w:sz w:val="24"/>
          <w:szCs w:val="24"/>
        </w:rPr>
        <w:t xml:space="preserve"> una norma de tránsito y </w:t>
      </w:r>
      <w:r w:rsidR="006A4D86" w:rsidRPr="00E00917">
        <w:rPr>
          <w:rFonts w:ascii="Arial" w:eastAsia="Times New Roman" w:hAnsi="Arial" w:cs="Arial"/>
          <w:sz w:val="24"/>
          <w:szCs w:val="24"/>
        </w:rPr>
        <w:t xml:space="preserve">cruzara </w:t>
      </w:r>
      <w:r w:rsidR="005B4FDA" w:rsidRPr="00E00917">
        <w:rPr>
          <w:rFonts w:ascii="Arial" w:eastAsia="Times New Roman" w:hAnsi="Arial" w:cs="Arial"/>
          <w:sz w:val="24"/>
          <w:szCs w:val="24"/>
        </w:rPr>
        <w:t>transversalmente la carretera y como en este caso la acusada aceptó el riesgo jurídicamente desaprobado al cruzar la vía transversalmente, vulneró el principio de confianza legítima, ya que el cruce que hizo estaba prohibido en los dos sentidos.</w:t>
      </w:r>
    </w:p>
    <w:p w14:paraId="0753207E" w14:textId="77777777" w:rsidR="005B4FDA" w:rsidRPr="00E00917" w:rsidRDefault="005B4FDA" w:rsidP="00E00917">
      <w:pPr>
        <w:pStyle w:val="Sinespaciado"/>
        <w:spacing w:line="276" w:lineRule="auto"/>
        <w:jc w:val="both"/>
        <w:rPr>
          <w:rFonts w:ascii="Arial" w:eastAsia="Times New Roman" w:hAnsi="Arial" w:cs="Arial"/>
          <w:sz w:val="24"/>
          <w:szCs w:val="24"/>
        </w:rPr>
      </w:pPr>
    </w:p>
    <w:p w14:paraId="2B08A854" w14:textId="4A186FB4" w:rsidR="00626903" w:rsidRPr="00E00917" w:rsidRDefault="005B4FDA" w:rsidP="00E00917">
      <w:pPr>
        <w:pStyle w:val="Sinespaciado"/>
        <w:numPr>
          <w:ilvl w:val="0"/>
          <w:numId w:val="10"/>
        </w:numPr>
        <w:spacing w:line="276" w:lineRule="auto"/>
        <w:jc w:val="both"/>
        <w:rPr>
          <w:rFonts w:ascii="Arial" w:eastAsia="Times New Roman" w:hAnsi="Arial" w:cs="Arial"/>
          <w:sz w:val="24"/>
          <w:szCs w:val="24"/>
        </w:rPr>
      </w:pPr>
      <w:r w:rsidRPr="00E00917">
        <w:rPr>
          <w:rFonts w:ascii="Arial" w:eastAsia="Times New Roman" w:hAnsi="Arial" w:cs="Arial"/>
          <w:sz w:val="24"/>
          <w:szCs w:val="24"/>
        </w:rPr>
        <w:t xml:space="preserve">Por lo tanto solicita que se confirme la </w:t>
      </w:r>
      <w:r w:rsidR="006A4D86" w:rsidRPr="00E00917">
        <w:rPr>
          <w:rFonts w:ascii="Arial" w:eastAsia="Times New Roman" w:hAnsi="Arial" w:cs="Arial"/>
          <w:sz w:val="24"/>
          <w:szCs w:val="24"/>
        </w:rPr>
        <w:t>sentencia de primera instancia.</w:t>
      </w:r>
    </w:p>
    <w:p w14:paraId="29EE8085" w14:textId="0C6BFDEF" w:rsidR="00626903" w:rsidRPr="00E00917" w:rsidRDefault="00626903" w:rsidP="00E00917">
      <w:pPr>
        <w:pStyle w:val="Sinespaciado"/>
        <w:spacing w:line="276" w:lineRule="auto"/>
        <w:jc w:val="both"/>
        <w:rPr>
          <w:rFonts w:ascii="Arial" w:eastAsia="Times New Roman" w:hAnsi="Arial" w:cs="Arial"/>
          <w:sz w:val="24"/>
          <w:szCs w:val="24"/>
          <w:u w:val="single"/>
        </w:rPr>
      </w:pPr>
    </w:p>
    <w:p w14:paraId="6A7BAE2E" w14:textId="77777777" w:rsidR="00927257" w:rsidRPr="00E00917" w:rsidRDefault="00927257" w:rsidP="00E00917">
      <w:pPr>
        <w:pStyle w:val="Sinespaciado"/>
        <w:spacing w:line="276" w:lineRule="auto"/>
        <w:jc w:val="center"/>
        <w:rPr>
          <w:rFonts w:ascii="Arial" w:eastAsia="Times New Roman" w:hAnsi="Arial" w:cs="Arial"/>
          <w:sz w:val="24"/>
          <w:szCs w:val="24"/>
        </w:rPr>
      </w:pPr>
    </w:p>
    <w:p w14:paraId="3B1C5400" w14:textId="77777777" w:rsidR="005C464E" w:rsidRPr="005C464E" w:rsidRDefault="005C464E" w:rsidP="005C464E">
      <w:pPr>
        <w:spacing w:after="0" w:line="360" w:lineRule="auto"/>
        <w:jc w:val="center"/>
        <w:rPr>
          <w:rFonts w:ascii="Arial" w:hAnsi="Arial" w:cs="Arial"/>
          <w:sz w:val="24"/>
          <w:szCs w:val="24"/>
        </w:rPr>
      </w:pPr>
      <w:r w:rsidRPr="005C464E">
        <w:rPr>
          <w:rFonts w:ascii="Arial" w:hAnsi="Arial" w:cs="Arial"/>
          <w:sz w:val="24"/>
          <w:szCs w:val="24"/>
        </w:rPr>
        <w:t>6. CONSIDERACIONES DE LA SALA</w:t>
      </w:r>
    </w:p>
    <w:p w14:paraId="48CF63C2" w14:textId="77777777" w:rsidR="005C464E" w:rsidRPr="005C464E" w:rsidRDefault="005C464E" w:rsidP="005C464E">
      <w:pPr>
        <w:spacing w:after="0" w:line="360" w:lineRule="auto"/>
        <w:jc w:val="both"/>
        <w:rPr>
          <w:rFonts w:ascii="Arial" w:hAnsi="Arial" w:cs="Arial"/>
          <w:sz w:val="24"/>
          <w:szCs w:val="24"/>
        </w:rPr>
      </w:pPr>
    </w:p>
    <w:p w14:paraId="5732E88F"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 Competencia</w:t>
      </w:r>
    </w:p>
    <w:p w14:paraId="5710A30B" w14:textId="77777777" w:rsidR="005C464E" w:rsidRPr="005C464E" w:rsidRDefault="005C464E" w:rsidP="005C464E">
      <w:pPr>
        <w:spacing w:after="0" w:line="360" w:lineRule="auto"/>
        <w:jc w:val="both"/>
        <w:rPr>
          <w:rFonts w:ascii="Arial" w:hAnsi="Arial" w:cs="Arial"/>
          <w:sz w:val="24"/>
          <w:szCs w:val="24"/>
        </w:rPr>
      </w:pPr>
    </w:p>
    <w:p w14:paraId="344BC8D2"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Esta Colegiatura tiene competencia para conocer del recurso propuesto, en atención a lo dispuesto en los artículos 20 y 34.1 de la Ley 906 de 2004.</w:t>
      </w:r>
    </w:p>
    <w:p w14:paraId="5A63E260" w14:textId="77777777" w:rsidR="005C464E" w:rsidRPr="005C464E" w:rsidRDefault="005C464E" w:rsidP="005C464E">
      <w:pPr>
        <w:spacing w:after="0" w:line="360" w:lineRule="auto"/>
        <w:jc w:val="both"/>
        <w:rPr>
          <w:rFonts w:ascii="Arial" w:hAnsi="Arial" w:cs="Arial"/>
          <w:sz w:val="24"/>
          <w:szCs w:val="24"/>
        </w:rPr>
      </w:pPr>
    </w:p>
    <w:p w14:paraId="44F05EA8"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6.2 En atención al principio de selección probatoria, la Sala se ocupará de resolver lo concerniente a la responsabilidad de la procesada, ya que no se presenta ninguna discusión sobre la ocurrencia del accidente que se presentó el 18 de junio de 2014 sobre el kilómetro 10 de la variante “</w:t>
      </w:r>
      <w:proofErr w:type="spellStart"/>
      <w:r w:rsidRPr="005C464E">
        <w:rPr>
          <w:rFonts w:ascii="Arial" w:hAnsi="Arial" w:cs="Arial"/>
          <w:sz w:val="24"/>
          <w:szCs w:val="24"/>
        </w:rPr>
        <w:t>Condina</w:t>
      </w:r>
      <w:proofErr w:type="spellEnd"/>
      <w:r w:rsidRPr="005C464E">
        <w:rPr>
          <w:rFonts w:ascii="Arial" w:hAnsi="Arial" w:cs="Arial"/>
          <w:sz w:val="24"/>
          <w:szCs w:val="24"/>
        </w:rPr>
        <w:t>”, KM 10 de la vía Armenia - Pereira hecho, que se encuentra acreditado con lo dicho por el afectado John Jairo Hidalgo, así como con los testimonios del policía adscrito a la Dirección de Tránsito y Transporte de la Policía Nacional Diego Armando Rodríguez Guzmán y de la procesada Martha Luz Marín Bedoya.</w:t>
      </w:r>
    </w:p>
    <w:p w14:paraId="546C2E71" w14:textId="77777777" w:rsidR="005C464E" w:rsidRPr="005C464E" w:rsidRDefault="005C464E" w:rsidP="005C464E">
      <w:pPr>
        <w:spacing w:after="0" w:line="360" w:lineRule="auto"/>
        <w:jc w:val="both"/>
        <w:rPr>
          <w:rFonts w:ascii="Arial" w:hAnsi="Arial" w:cs="Arial"/>
          <w:sz w:val="24"/>
          <w:szCs w:val="24"/>
        </w:rPr>
      </w:pPr>
    </w:p>
    <w:p w14:paraId="553E95F7"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Además obra como estipulación probatoria</w:t>
      </w:r>
      <w:r w:rsidRPr="005C464E">
        <w:rPr>
          <w:rFonts w:ascii="Arial" w:hAnsi="Arial" w:cs="Arial"/>
          <w:sz w:val="24"/>
          <w:szCs w:val="24"/>
          <w:vertAlign w:val="superscript"/>
        </w:rPr>
        <w:footnoteReference w:id="15"/>
      </w:r>
      <w:r w:rsidRPr="005C464E">
        <w:rPr>
          <w:rFonts w:ascii="Arial" w:hAnsi="Arial" w:cs="Arial"/>
          <w:sz w:val="24"/>
          <w:szCs w:val="24"/>
        </w:rPr>
        <w:t xml:space="preserve"> el dictamen del Instituto de Medicina Legal</w:t>
      </w:r>
      <w:r w:rsidRPr="005C464E">
        <w:rPr>
          <w:rFonts w:ascii="Arial" w:hAnsi="Arial" w:cs="Arial"/>
          <w:sz w:val="24"/>
          <w:szCs w:val="24"/>
          <w:vertAlign w:val="superscript"/>
        </w:rPr>
        <w:footnoteReference w:id="16"/>
      </w:r>
      <w:r w:rsidRPr="005C464E">
        <w:rPr>
          <w:rFonts w:ascii="Arial" w:hAnsi="Arial" w:cs="Arial"/>
          <w:sz w:val="24"/>
          <w:szCs w:val="24"/>
        </w:rPr>
        <w:t xml:space="preserve">, suscrito por el profesional especializado forense Jorge Federico Tomas </w:t>
      </w:r>
      <w:proofErr w:type="spellStart"/>
      <w:r w:rsidRPr="005C464E">
        <w:rPr>
          <w:rFonts w:ascii="Arial" w:hAnsi="Arial" w:cs="Arial"/>
          <w:sz w:val="24"/>
          <w:szCs w:val="24"/>
        </w:rPr>
        <w:t>Gartner</w:t>
      </w:r>
      <w:proofErr w:type="spellEnd"/>
      <w:r w:rsidRPr="005C464E">
        <w:rPr>
          <w:rFonts w:ascii="Arial" w:hAnsi="Arial" w:cs="Arial"/>
          <w:sz w:val="24"/>
          <w:szCs w:val="24"/>
        </w:rPr>
        <w:t xml:space="preserve"> Vargas según el cual el señor John Jairo Hidalgo presentó una incapacidad definitiva de 70 días sin secuelas médico legales.</w:t>
      </w:r>
    </w:p>
    <w:p w14:paraId="5D0C1AAB" w14:textId="77777777" w:rsidR="005C464E" w:rsidRPr="005C464E" w:rsidRDefault="005C464E" w:rsidP="005C464E">
      <w:pPr>
        <w:spacing w:after="0" w:line="360" w:lineRule="auto"/>
        <w:jc w:val="both"/>
        <w:rPr>
          <w:rFonts w:ascii="Arial" w:hAnsi="Arial" w:cs="Arial"/>
          <w:sz w:val="24"/>
          <w:szCs w:val="24"/>
        </w:rPr>
      </w:pPr>
    </w:p>
    <w:p w14:paraId="3467E837"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6.3 En este caso la acusación se formuló por el tipo sancionatorio establecido en el artículo 112, inciso 2º del C.P. En la sentencia de primera instancia se condenó a la procesada a la pena principal de </w:t>
      </w:r>
      <w:r w:rsidRPr="005C464E">
        <w:rPr>
          <w:rFonts w:ascii="Arial" w:eastAsia="Times New Roman" w:hAnsi="Arial" w:cs="Arial"/>
          <w:sz w:val="24"/>
          <w:szCs w:val="24"/>
        </w:rPr>
        <w:t xml:space="preserve">tres (3) meses y seis (6) días de prisión, y multa de </w:t>
      </w:r>
      <w:r w:rsidRPr="005C464E">
        <w:rPr>
          <w:rFonts w:ascii="Arial" w:eastAsia="Times New Roman" w:hAnsi="Arial" w:cs="Arial"/>
          <w:sz w:val="24"/>
          <w:szCs w:val="24"/>
        </w:rPr>
        <w:lastRenderedPageBreak/>
        <w:t xml:space="preserve">2.66 SMLMV para la época de los hechos, esto es el año 2014, como responsable del delito de lesiones personales culposas. </w:t>
      </w:r>
    </w:p>
    <w:p w14:paraId="11445482" w14:textId="77777777" w:rsidR="005C464E" w:rsidRPr="005C464E" w:rsidRDefault="005C464E" w:rsidP="005C464E">
      <w:pPr>
        <w:spacing w:after="0" w:line="360" w:lineRule="auto"/>
        <w:jc w:val="both"/>
        <w:rPr>
          <w:rFonts w:ascii="Arial" w:hAnsi="Arial" w:cs="Arial"/>
          <w:sz w:val="24"/>
          <w:szCs w:val="24"/>
        </w:rPr>
      </w:pPr>
    </w:p>
    <w:p w14:paraId="056AC07E"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6.4 Ahora bien en lo que atañe al acápite del fallo que fue controvertido por la censora que tiene que ver con la responsabilidad de la procesada, se debe manifestar que la decisión de primera instancia se basó esencialmente en la valoración que se hizo sobre las pruebas practicadas en el proceso, que a juicio del</w:t>
      </w:r>
      <w:r w:rsidRPr="005C464E">
        <w:rPr>
          <w:rFonts w:ascii="Arial" w:hAnsi="Arial" w:cs="Arial"/>
          <w:i/>
          <w:sz w:val="24"/>
          <w:szCs w:val="24"/>
        </w:rPr>
        <w:t xml:space="preserve"> A quo, </w:t>
      </w:r>
      <w:r w:rsidRPr="005C464E">
        <w:rPr>
          <w:rFonts w:ascii="Arial" w:hAnsi="Arial" w:cs="Arial"/>
          <w:sz w:val="24"/>
          <w:szCs w:val="24"/>
        </w:rPr>
        <w:t xml:space="preserve">demostraban la existencia de un comportamiento imprudente por parte de la acusada al incurrir en una conducta </w:t>
      </w:r>
      <w:proofErr w:type="spellStart"/>
      <w:r w:rsidRPr="005C464E">
        <w:rPr>
          <w:rFonts w:ascii="Arial" w:hAnsi="Arial" w:cs="Arial"/>
          <w:sz w:val="24"/>
          <w:szCs w:val="24"/>
        </w:rPr>
        <w:t>antinormativa</w:t>
      </w:r>
      <w:proofErr w:type="spellEnd"/>
      <w:r w:rsidRPr="005C464E">
        <w:rPr>
          <w:rFonts w:ascii="Arial" w:hAnsi="Arial" w:cs="Arial"/>
          <w:sz w:val="24"/>
          <w:szCs w:val="24"/>
        </w:rPr>
        <w:t xml:space="preserve"> que generó el resultado producido.</w:t>
      </w:r>
    </w:p>
    <w:p w14:paraId="6B675D44" w14:textId="77777777" w:rsidR="005C464E" w:rsidRPr="005C464E" w:rsidRDefault="005C464E" w:rsidP="005C464E">
      <w:pPr>
        <w:spacing w:after="0" w:line="360" w:lineRule="auto"/>
        <w:jc w:val="both"/>
        <w:rPr>
          <w:rFonts w:ascii="Arial" w:hAnsi="Arial" w:cs="Arial"/>
          <w:sz w:val="24"/>
          <w:szCs w:val="24"/>
        </w:rPr>
      </w:pPr>
    </w:p>
    <w:p w14:paraId="7771DC15"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6.5 En ese sentido se debe tener en cuenta que el juez de primer grado tuvo en cuenta lo narrado en el juicio por el agente de tránsito Diego Armando Rodríguez Guzmán, de lo cual se desprende claramente que los hechos ocurrieron en una vía pública de doble calzada y que la prelación en esta vía la tiene la variante “</w:t>
      </w:r>
      <w:proofErr w:type="spellStart"/>
      <w:r w:rsidRPr="005C464E">
        <w:rPr>
          <w:rFonts w:ascii="Arial" w:hAnsi="Arial" w:cs="Arial"/>
          <w:sz w:val="24"/>
          <w:szCs w:val="24"/>
        </w:rPr>
        <w:t>Condina</w:t>
      </w:r>
      <w:proofErr w:type="spellEnd"/>
      <w:r w:rsidRPr="005C464E">
        <w:rPr>
          <w:rFonts w:ascii="Arial" w:hAnsi="Arial" w:cs="Arial"/>
          <w:sz w:val="24"/>
          <w:szCs w:val="24"/>
        </w:rPr>
        <w:t xml:space="preserve">” que era por donde transitaba el conductor de la motocicleta y que sobre la vía alterna que comunica hacia el paraje de “El </w:t>
      </w:r>
      <w:proofErr w:type="spellStart"/>
      <w:r w:rsidRPr="005C464E">
        <w:rPr>
          <w:rFonts w:ascii="Arial" w:hAnsi="Arial" w:cs="Arial"/>
          <w:sz w:val="24"/>
          <w:szCs w:val="24"/>
        </w:rPr>
        <w:t>Congolo</w:t>
      </w:r>
      <w:proofErr w:type="spellEnd"/>
      <w:r w:rsidRPr="005C464E">
        <w:rPr>
          <w:rFonts w:ascii="Arial" w:hAnsi="Arial" w:cs="Arial"/>
          <w:sz w:val="24"/>
          <w:szCs w:val="24"/>
        </w:rPr>
        <w:t>” había una señal de “pare” y un reductor de velocidad. El citado agente realizó el informe de accidente de tránsito y anexó un álbum fotográfico que ilustra la posición final de los vehículos en el lugar.</w:t>
      </w:r>
    </w:p>
    <w:p w14:paraId="6614FE7F" w14:textId="77777777" w:rsidR="005C464E" w:rsidRPr="005C464E" w:rsidRDefault="005C464E" w:rsidP="005C464E">
      <w:pPr>
        <w:spacing w:after="0" w:line="360" w:lineRule="auto"/>
        <w:jc w:val="both"/>
        <w:rPr>
          <w:rFonts w:ascii="Arial" w:hAnsi="Arial" w:cs="Arial"/>
          <w:sz w:val="24"/>
          <w:szCs w:val="24"/>
        </w:rPr>
      </w:pPr>
    </w:p>
    <w:p w14:paraId="4E744B7E"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Debe tenerse en cuenta que el citado agente no fue claro en su declaración, ya que de una parte dijo que la </w:t>
      </w:r>
      <w:proofErr w:type="spellStart"/>
      <w:r w:rsidRPr="005C464E">
        <w:rPr>
          <w:rFonts w:ascii="Arial" w:hAnsi="Arial" w:cs="Arial"/>
          <w:sz w:val="24"/>
          <w:szCs w:val="24"/>
        </w:rPr>
        <w:t>hipotesis</w:t>
      </w:r>
      <w:proofErr w:type="spellEnd"/>
      <w:r w:rsidRPr="005C464E">
        <w:rPr>
          <w:rFonts w:ascii="Arial" w:hAnsi="Arial" w:cs="Arial"/>
          <w:sz w:val="24"/>
          <w:szCs w:val="24"/>
        </w:rPr>
        <w:t xml:space="preserve"> que manejó en su informe fue que el conductor de la motocicleta trató de evadir los reductores de velocidad e invadir el carril por donde cruzaba la camioneta, lo que podía deducir del lugar donde quedó ubicada la moto, aunque aclaró que esa conclusión no la obtuvo de ningún testigo ni de ningún elemento material probatorio, fuera de que no se podía determinar la velocidad del velomotor.</w:t>
      </w:r>
    </w:p>
    <w:p w14:paraId="5E80F631" w14:textId="77777777" w:rsidR="005C464E" w:rsidRPr="005C464E" w:rsidRDefault="005C464E" w:rsidP="005C464E">
      <w:pPr>
        <w:spacing w:after="0" w:line="360" w:lineRule="auto"/>
        <w:jc w:val="both"/>
        <w:rPr>
          <w:rFonts w:ascii="Arial" w:hAnsi="Arial" w:cs="Arial"/>
          <w:sz w:val="24"/>
          <w:szCs w:val="24"/>
        </w:rPr>
      </w:pPr>
    </w:p>
    <w:p w14:paraId="14719257"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Sin embargo, y en lo que tiene que ver con la conducta de la conductora de la camioneta, el mismo agente expuso que los vehículos que venían por la vía alterna le tenían que dar prelación a los que iba en la vía “La </w:t>
      </w:r>
      <w:proofErr w:type="spellStart"/>
      <w:r w:rsidRPr="005C464E">
        <w:rPr>
          <w:rFonts w:ascii="Arial" w:hAnsi="Arial" w:cs="Arial"/>
          <w:sz w:val="24"/>
          <w:szCs w:val="24"/>
        </w:rPr>
        <w:t>Condina</w:t>
      </w:r>
      <w:proofErr w:type="spellEnd"/>
      <w:r w:rsidRPr="005C464E">
        <w:rPr>
          <w:rFonts w:ascii="Arial" w:hAnsi="Arial" w:cs="Arial"/>
          <w:sz w:val="24"/>
          <w:szCs w:val="24"/>
        </w:rPr>
        <w:t xml:space="preserve">”, por lo cual las personas que iban a salir a la vía principal tenían que tomar las debidas precauciones por razón de las condiciones de visibilidad del sitio y que en razón de la posición de los vehículos y el punto de impacto, se pudo establecer que la camioneta ya había sobrepasado la vía de circulación del motociclista. </w:t>
      </w:r>
    </w:p>
    <w:p w14:paraId="6407D398" w14:textId="77777777" w:rsidR="005C464E" w:rsidRPr="005C464E" w:rsidRDefault="005C464E" w:rsidP="005C464E">
      <w:pPr>
        <w:spacing w:after="0" w:line="360" w:lineRule="auto"/>
        <w:jc w:val="both"/>
        <w:rPr>
          <w:rFonts w:ascii="Arial" w:hAnsi="Arial" w:cs="Arial"/>
          <w:sz w:val="24"/>
          <w:szCs w:val="24"/>
        </w:rPr>
      </w:pPr>
    </w:p>
    <w:p w14:paraId="1B4D4CB5"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Ahora bien, del mismo croquis elaborado por el agente Rodríguez, se deduce claramente que el vehículo 2 o sea la motocicleta transitaba por la vía principal que </w:t>
      </w:r>
      <w:r w:rsidRPr="005C464E">
        <w:rPr>
          <w:rFonts w:ascii="Arial" w:hAnsi="Arial" w:cs="Arial"/>
          <w:sz w:val="24"/>
          <w:szCs w:val="24"/>
        </w:rPr>
        <w:lastRenderedPageBreak/>
        <w:t>conduce a la ciudad de Armenia</w:t>
      </w:r>
      <w:r w:rsidRPr="005C464E">
        <w:rPr>
          <w:rFonts w:ascii="Arial" w:hAnsi="Arial" w:cs="Arial"/>
          <w:sz w:val="24"/>
          <w:szCs w:val="24"/>
          <w:vertAlign w:val="superscript"/>
        </w:rPr>
        <w:footnoteReference w:id="17"/>
      </w:r>
      <w:r w:rsidRPr="005C464E">
        <w:rPr>
          <w:rFonts w:ascii="Arial" w:hAnsi="Arial" w:cs="Arial"/>
          <w:sz w:val="24"/>
          <w:szCs w:val="24"/>
        </w:rPr>
        <w:t>, por lo cual no era posible que hubiera invadido el carril de la camioneta que no venía sobre la vía principal, sino que estaba saliendo de una vía alterna hacia la doble calzada, por lo cual la señora Marín estaba obligada a hacer el “pare” correspondiente antes de ingresar a la doble calzada, donde tenía preferencia el motociclista, lo cual se deduce claramente del álbum fotográfico que fue introducido con el citado guarda.</w:t>
      </w:r>
      <w:r w:rsidRPr="005C464E">
        <w:rPr>
          <w:rFonts w:ascii="Arial" w:hAnsi="Arial" w:cs="Arial"/>
          <w:sz w:val="24"/>
          <w:szCs w:val="24"/>
          <w:vertAlign w:val="superscript"/>
        </w:rPr>
        <w:footnoteReference w:id="18"/>
      </w:r>
      <w:r w:rsidRPr="005C464E">
        <w:rPr>
          <w:rFonts w:ascii="Arial" w:hAnsi="Arial" w:cs="Arial"/>
          <w:sz w:val="24"/>
          <w:szCs w:val="24"/>
        </w:rPr>
        <w:t xml:space="preserve"> </w:t>
      </w:r>
    </w:p>
    <w:p w14:paraId="7F847119" w14:textId="77777777" w:rsidR="005C464E" w:rsidRPr="005C464E" w:rsidRDefault="005C464E" w:rsidP="005C464E">
      <w:pPr>
        <w:spacing w:after="0" w:line="360" w:lineRule="auto"/>
        <w:jc w:val="both"/>
        <w:rPr>
          <w:rFonts w:ascii="Arial" w:hAnsi="Arial" w:cs="Arial"/>
          <w:sz w:val="24"/>
          <w:szCs w:val="24"/>
        </w:rPr>
      </w:pPr>
    </w:p>
    <w:p w14:paraId="16F3D8E0"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6.6 En ese sentido la Sala considera necesario poner de presente la existencia de dos versiones contrapuestas sobre la </w:t>
      </w:r>
      <w:proofErr w:type="spellStart"/>
      <w:r w:rsidRPr="005C464E">
        <w:rPr>
          <w:rFonts w:ascii="Arial" w:hAnsi="Arial" w:cs="Arial"/>
          <w:sz w:val="24"/>
          <w:szCs w:val="24"/>
        </w:rPr>
        <w:t>causación</w:t>
      </w:r>
      <w:proofErr w:type="spellEnd"/>
      <w:r w:rsidRPr="005C464E">
        <w:rPr>
          <w:rFonts w:ascii="Arial" w:hAnsi="Arial" w:cs="Arial"/>
          <w:sz w:val="24"/>
          <w:szCs w:val="24"/>
        </w:rPr>
        <w:t xml:space="preserve"> del hecho investigado, que se pueden sintetizar así:</w:t>
      </w:r>
    </w:p>
    <w:p w14:paraId="23D3C88B" w14:textId="77777777" w:rsidR="005C464E" w:rsidRPr="005C464E" w:rsidRDefault="005C464E" w:rsidP="005C464E">
      <w:pPr>
        <w:spacing w:after="0" w:line="360" w:lineRule="auto"/>
        <w:jc w:val="both"/>
        <w:rPr>
          <w:rFonts w:ascii="Arial" w:hAnsi="Arial" w:cs="Arial"/>
          <w:sz w:val="24"/>
          <w:szCs w:val="24"/>
        </w:rPr>
      </w:pPr>
    </w:p>
    <w:p w14:paraId="0EC134B2"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6.6.1 El señor </w:t>
      </w:r>
      <w:proofErr w:type="spellStart"/>
      <w:r w:rsidRPr="005C464E">
        <w:rPr>
          <w:rFonts w:ascii="Arial" w:hAnsi="Arial" w:cs="Arial"/>
          <w:sz w:val="24"/>
          <w:szCs w:val="24"/>
        </w:rPr>
        <w:t>Jhon</w:t>
      </w:r>
      <w:proofErr w:type="spellEnd"/>
      <w:r w:rsidRPr="005C464E">
        <w:rPr>
          <w:rFonts w:ascii="Arial" w:hAnsi="Arial" w:cs="Arial"/>
          <w:sz w:val="24"/>
          <w:szCs w:val="24"/>
        </w:rPr>
        <w:t xml:space="preserve"> Jairo Hidalgo quien fue la persona que resultó lesionada, expuso en lo sustancial lo siguiente: i) que se había presentado una actuación imprudente por parte de la acusada, ya que cuando transitaba en su moto por la calzada principal, en la cual llevaba la prelación, salió de manera intempestiva la camioneta que manejaba la procesada, que venía del ramal destapado, por lo cual no tuvo tiempo de frenar: ii) transitaba a unos 20 k p/H y de haber venido a una velocidad mayor podría haber muerto a consecuencia de la colisión, ya que el casco que portaba se partió en dos; y iii) cuando venía sobre la vía en la cual tenía prelación la camioneta atravesó la doble calzada sin esperar a que el pasara.</w:t>
      </w:r>
    </w:p>
    <w:p w14:paraId="2F98E99B" w14:textId="77777777" w:rsidR="00917863" w:rsidRDefault="00917863" w:rsidP="005C464E">
      <w:pPr>
        <w:spacing w:after="0" w:line="360" w:lineRule="auto"/>
        <w:jc w:val="both"/>
        <w:rPr>
          <w:rFonts w:ascii="Arial" w:hAnsi="Arial" w:cs="Arial"/>
          <w:sz w:val="24"/>
          <w:szCs w:val="24"/>
        </w:rPr>
      </w:pPr>
    </w:p>
    <w:p w14:paraId="57091B7D" w14:textId="67D2EB2C"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6.6.2 Por su</w:t>
      </w:r>
      <w:r w:rsidR="001408D6">
        <w:rPr>
          <w:rFonts w:ascii="Arial" w:hAnsi="Arial" w:cs="Arial"/>
          <w:sz w:val="24"/>
          <w:szCs w:val="24"/>
        </w:rPr>
        <w:t xml:space="preserve"> parte la señora Martha Luz Marí</w:t>
      </w:r>
      <w:r w:rsidR="00917863">
        <w:rPr>
          <w:rFonts w:ascii="Arial" w:hAnsi="Arial" w:cs="Arial"/>
          <w:sz w:val="24"/>
          <w:szCs w:val="24"/>
        </w:rPr>
        <w:t xml:space="preserve">n Bedoya </w:t>
      </w:r>
      <w:r w:rsidRPr="005C464E">
        <w:rPr>
          <w:rFonts w:ascii="Arial" w:hAnsi="Arial" w:cs="Arial"/>
          <w:sz w:val="24"/>
          <w:szCs w:val="24"/>
        </w:rPr>
        <w:t>expuso que: i) antes de ingresar a la vía principal había hecho el “pare” respectivo; ii) al cruzar la calzada había sentido el impacto porque el motociclista había “invadido” el otro carril para evitar los taches que existían en la vía; iii) al momento del accidente transitaba por su carril; y iv) no vio la motocicleta cuando hizo el “pare”.</w:t>
      </w:r>
    </w:p>
    <w:p w14:paraId="1370703E" w14:textId="77777777" w:rsidR="005C464E" w:rsidRPr="005C464E" w:rsidRDefault="005C464E" w:rsidP="005C464E">
      <w:pPr>
        <w:spacing w:after="0" w:line="360" w:lineRule="auto"/>
        <w:jc w:val="both"/>
        <w:rPr>
          <w:rFonts w:ascii="Arial" w:hAnsi="Arial" w:cs="Arial"/>
          <w:sz w:val="24"/>
          <w:szCs w:val="24"/>
        </w:rPr>
      </w:pPr>
    </w:p>
    <w:p w14:paraId="5B8EA83A"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6.7 Frente a estas versiones disímiles, se deben considerar algunas situaciones relevantes así: </w:t>
      </w:r>
    </w:p>
    <w:p w14:paraId="0AD8B1A2" w14:textId="77777777" w:rsidR="005C464E" w:rsidRPr="005C464E" w:rsidRDefault="005C464E" w:rsidP="005C464E">
      <w:pPr>
        <w:spacing w:after="0" w:line="360" w:lineRule="auto"/>
        <w:jc w:val="both"/>
        <w:rPr>
          <w:rFonts w:ascii="Arial" w:hAnsi="Arial" w:cs="Arial"/>
          <w:sz w:val="24"/>
          <w:szCs w:val="24"/>
        </w:rPr>
      </w:pPr>
    </w:p>
    <w:p w14:paraId="3623514B"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6.7.1 Si se observa detenidamente el álbum fotográfico anexado al proceso, queda claro que la camioneta conducida por la señora Marín venía desde una vía que conducía a la vía principal que era la doble calzada en la vía “Variante </w:t>
      </w:r>
      <w:proofErr w:type="spellStart"/>
      <w:r w:rsidRPr="005C464E">
        <w:rPr>
          <w:rFonts w:ascii="Arial" w:hAnsi="Arial" w:cs="Arial"/>
          <w:sz w:val="24"/>
          <w:szCs w:val="24"/>
        </w:rPr>
        <w:t>Condina</w:t>
      </w:r>
      <w:proofErr w:type="spellEnd"/>
      <w:r w:rsidRPr="005C464E">
        <w:rPr>
          <w:rFonts w:ascii="Arial" w:hAnsi="Arial" w:cs="Arial"/>
          <w:sz w:val="24"/>
          <w:szCs w:val="24"/>
        </w:rPr>
        <w:t xml:space="preserve">” y que en ese sitio existía una señal de “Pare”. Además resulta evidente que el propósito de la acusada era el de atravesar esa doble calzada, para tomar otro </w:t>
      </w:r>
      <w:proofErr w:type="spellStart"/>
      <w:r w:rsidRPr="005C464E">
        <w:rPr>
          <w:rFonts w:ascii="Arial" w:hAnsi="Arial" w:cs="Arial"/>
          <w:sz w:val="24"/>
          <w:szCs w:val="24"/>
        </w:rPr>
        <w:t>carreteable</w:t>
      </w:r>
      <w:proofErr w:type="spellEnd"/>
      <w:r w:rsidRPr="005C464E">
        <w:rPr>
          <w:rFonts w:ascii="Arial" w:hAnsi="Arial" w:cs="Arial"/>
          <w:sz w:val="24"/>
          <w:szCs w:val="24"/>
        </w:rPr>
        <w:t xml:space="preserve"> situado al frente del sitio donde debía detenerse antes de hacer la maniobra de cruce de la vía principal.</w:t>
      </w:r>
    </w:p>
    <w:p w14:paraId="03F281FE" w14:textId="77777777" w:rsidR="005C464E" w:rsidRPr="005C464E" w:rsidRDefault="005C464E" w:rsidP="005C464E">
      <w:pPr>
        <w:spacing w:after="0" w:line="360" w:lineRule="auto"/>
        <w:jc w:val="both"/>
        <w:rPr>
          <w:rFonts w:ascii="Arial" w:hAnsi="Arial" w:cs="Arial"/>
          <w:sz w:val="24"/>
          <w:szCs w:val="24"/>
        </w:rPr>
      </w:pPr>
    </w:p>
    <w:p w14:paraId="0971954A"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6.7.2 Las mismas fotografías indican que el señor </w:t>
      </w:r>
      <w:proofErr w:type="spellStart"/>
      <w:r w:rsidRPr="005C464E">
        <w:rPr>
          <w:rFonts w:ascii="Arial" w:hAnsi="Arial" w:cs="Arial"/>
          <w:sz w:val="24"/>
          <w:szCs w:val="24"/>
        </w:rPr>
        <w:t>Jhon</w:t>
      </w:r>
      <w:proofErr w:type="spellEnd"/>
      <w:r w:rsidRPr="005C464E">
        <w:rPr>
          <w:rFonts w:ascii="Arial" w:hAnsi="Arial" w:cs="Arial"/>
          <w:sz w:val="24"/>
          <w:szCs w:val="24"/>
        </w:rPr>
        <w:t xml:space="preserve"> Jairo Hidalgo venía por la carretera “Variante </w:t>
      </w:r>
      <w:proofErr w:type="spellStart"/>
      <w:r w:rsidRPr="005C464E">
        <w:rPr>
          <w:rFonts w:ascii="Arial" w:hAnsi="Arial" w:cs="Arial"/>
          <w:sz w:val="24"/>
          <w:szCs w:val="24"/>
        </w:rPr>
        <w:t>Condina</w:t>
      </w:r>
      <w:proofErr w:type="spellEnd"/>
      <w:r w:rsidRPr="005C464E">
        <w:rPr>
          <w:rFonts w:ascii="Arial" w:hAnsi="Arial" w:cs="Arial"/>
          <w:sz w:val="24"/>
          <w:szCs w:val="24"/>
        </w:rPr>
        <w:t>”, por lo cual tenía la prelación en la vía. Sin embargo, si se analiza la segunda fotografía del álbum tomado por el SI. Diego Armando Rodríguez, donde se explica la trayectoria de la camioneta conducida por la procesada</w:t>
      </w:r>
      <w:r w:rsidRPr="005C464E">
        <w:rPr>
          <w:rFonts w:ascii="Arial" w:hAnsi="Arial" w:cs="Arial"/>
          <w:sz w:val="24"/>
          <w:szCs w:val="24"/>
          <w:vertAlign w:val="superscript"/>
        </w:rPr>
        <w:footnoteReference w:id="19"/>
      </w:r>
      <w:r w:rsidRPr="005C464E">
        <w:rPr>
          <w:rFonts w:ascii="Arial" w:hAnsi="Arial" w:cs="Arial"/>
          <w:sz w:val="24"/>
          <w:szCs w:val="24"/>
        </w:rPr>
        <w:t xml:space="preserve"> se puede inferir válidamente que el motociclista Clavijo debía transitar sobre el costado derecho, y que resulta factible que la colisión se hubiera producido en el carril contrario a aquel por donde debía transitar la moto, lo cual se puede explicar por el hecho de que el lesionado por transitar a una velocidad mayor a la permitida hubiera cambiado de carril para no cruzar sobre las boyas colocadas  allí como señales de reducción de velocidad, lo cual también pudo tener injerencia en el accidente que se presentó.</w:t>
      </w:r>
    </w:p>
    <w:p w14:paraId="6578EB35" w14:textId="77777777" w:rsidR="005C464E" w:rsidRPr="005C464E" w:rsidRDefault="005C464E" w:rsidP="005C464E">
      <w:pPr>
        <w:spacing w:after="0" w:line="360" w:lineRule="auto"/>
        <w:jc w:val="both"/>
        <w:rPr>
          <w:rFonts w:ascii="Arial" w:hAnsi="Arial" w:cs="Arial"/>
          <w:sz w:val="24"/>
          <w:szCs w:val="24"/>
        </w:rPr>
      </w:pPr>
    </w:p>
    <w:p w14:paraId="6AE43A5A"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6.8 Lo anterior indica que en este caso pudo presentarse un evento de concurrencia de culpas con efectos en la </w:t>
      </w:r>
      <w:proofErr w:type="spellStart"/>
      <w:r w:rsidRPr="005C464E">
        <w:rPr>
          <w:rFonts w:ascii="Arial" w:hAnsi="Arial" w:cs="Arial"/>
          <w:sz w:val="24"/>
          <w:szCs w:val="24"/>
        </w:rPr>
        <w:t>causación</w:t>
      </w:r>
      <w:proofErr w:type="spellEnd"/>
      <w:r w:rsidRPr="005C464E">
        <w:rPr>
          <w:rFonts w:ascii="Arial" w:hAnsi="Arial" w:cs="Arial"/>
          <w:sz w:val="24"/>
          <w:szCs w:val="24"/>
        </w:rPr>
        <w:t xml:space="preserve"> del accidente, conclusión a la cual se llega con base en las siguientes consideraciones:</w:t>
      </w:r>
    </w:p>
    <w:p w14:paraId="509F7054" w14:textId="77777777" w:rsidR="005C464E" w:rsidRPr="005C464E" w:rsidRDefault="005C464E" w:rsidP="005C464E">
      <w:pPr>
        <w:spacing w:after="0" w:line="360" w:lineRule="auto"/>
        <w:jc w:val="both"/>
        <w:rPr>
          <w:rFonts w:ascii="Arial" w:hAnsi="Arial" w:cs="Arial"/>
          <w:sz w:val="24"/>
          <w:szCs w:val="24"/>
        </w:rPr>
      </w:pPr>
    </w:p>
    <w:p w14:paraId="0FA51412"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6.8.1 Pese a que el agente Rodríguez consignó en su croquis como causa del accidente “invadir el carril”</w:t>
      </w:r>
      <w:r w:rsidRPr="005C464E">
        <w:rPr>
          <w:rFonts w:ascii="Arial" w:hAnsi="Arial" w:cs="Arial"/>
          <w:sz w:val="24"/>
          <w:szCs w:val="24"/>
          <w:vertAlign w:val="superscript"/>
        </w:rPr>
        <w:footnoteReference w:id="20"/>
      </w:r>
      <w:r w:rsidRPr="005C464E">
        <w:rPr>
          <w:rFonts w:ascii="Arial" w:hAnsi="Arial" w:cs="Arial"/>
          <w:sz w:val="24"/>
          <w:szCs w:val="24"/>
        </w:rPr>
        <w:t xml:space="preserve">, conducta que atribuyó al motociclista, no puede desestimarse el hecho de que existía un primer deber de comportamiento en el tránsito automotor que le correspondía a la señora Marín, quien iba a ingresar desde un </w:t>
      </w:r>
      <w:proofErr w:type="spellStart"/>
      <w:r w:rsidRPr="005C464E">
        <w:rPr>
          <w:rFonts w:ascii="Arial" w:hAnsi="Arial" w:cs="Arial"/>
          <w:sz w:val="24"/>
          <w:szCs w:val="24"/>
        </w:rPr>
        <w:t>carreteable</w:t>
      </w:r>
      <w:proofErr w:type="spellEnd"/>
      <w:r w:rsidRPr="005C464E">
        <w:rPr>
          <w:rFonts w:ascii="Arial" w:hAnsi="Arial" w:cs="Arial"/>
          <w:sz w:val="24"/>
          <w:szCs w:val="24"/>
        </w:rPr>
        <w:t xml:space="preserve"> a una vía principal y por ello debía cerciorase de que no venían vehículos que se dirigieran de Pereira a Armenia o viceversa por esa variante.</w:t>
      </w:r>
    </w:p>
    <w:p w14:paraId="4AFFA9F1" w14:textId="77777777" w:rsidR="005C464E" w:rsidRPr="005C464E" w:rsidRDefault="005C464E" w:rsidP="005C464E">
      <w:pPr>
        <w:spacing w:after="0" w:line="360" w:lineRule="auto"/>
        <w:jc w:val="both"/>
        <w:rPr>
          <w:rFonts w:ascii="Arial" w:hAnsi="Arial" w:cs="Arial"/>
          <w:sz w:val="24"/>
          <w:szCs w:val="24"/>
        </w:rPr>
      </w:pPr>
    </w:p>
    <w:p w14:paraId="4D274D41" w14:textId="77777777" w:rsidR="005C464E" w:rsidRPr="005C464E" w:rsidRDefault="005C464E" w:rsidP="005C464E">
      <w:pPr>
        <w:spacing w:after="0" w:line="480" w:lineRule="auto"/>
        <w:jc w:val="both"/>
        <w:rPr>
          <w:rFonts w:ascii="Arial" w:hAnsi="Arial" w:cs="Arial"/>
          <w:sz w:val="24"/>
          <w:szCs w:val="24"/>
        </w:rPr>
      </w:pPr>
      <w:r w:rsidRPr="005C464E">
        <w:rPr>
          <w:rFonts w:ascii="Arial" w:hAnsi="Arial" w:cs="Arial"/>
          <w:sz w:val="24"/>
          <w:szCs w:val="24"/>
        </w:rPr>
        <w:t>6.8.2 En ese sentido la fotografía tomada a la camioneta en el sitio donde quedó, muestra un impacto en la puerta izquierda trasera, es decir al lado del conductor</w:t>
      </w:r>
      <w:r w:rsidRPr="005C464E">
        <w:rPr>
          <w:rFonts w:ascii="Arial" w:hAnsi="Arial" w:cs="Arial"/>
          <w:sz w:val="24"/>
          <w:szCs w:val="24"/>
          <w:vertAlign w:val="superscript"/>
        </w:rPr>
        <w:footnoteReference w:id="21"/>
      </w:r>
      <w:r w:rsidRPr="005C464E">
        <w:rPr>
          <w:rFonts w:ascii="Arial" w:hAnsi="Arial" w:cs="Arial"/>
          <w:sz w:val="24"/>
          <w:szCs w:val="24"/>
        </w:rPr>
        <w:t xml:space="preserve">, lo que indica que la colisión se produjo cuando la señora Marín </w:t>
      </w:r>
      <w:r w:rsidRPr="005C464E">
        <w:rPr>
          <w:rFonts w:ascii="Arial" w:hAnsi="Arial" w:cs="Arial"/>
          <w:sz w:val="24"/>
          <w:szCs w:val="24"/>
          <w:u w:val="single"/>
        </w:rPr>
        <w:t>hacía un cruce transversal</w:t>
      </w:r>
      <w:r w:rsidRPr="005C464E">
        <w:rPr>
          <w:rFonts w:ascii="Arial" w:hAnsi="Arial" w:cs="Arial"/>
          <w:sz w:val="24"/>
          <w:szCs w:val="24"/>
        </w:rPr>
        <w:t xml:space="preserve"> hacia la vereda “El </w:t>
      </w:r>
      <w:proofErr w:type="spellStart"/>
      <w:r w:rsidRPr="005C464E">
        <w:rPr>
          <w:rFonts w:ascii="Arial" w:hAnsi="Arial" w:cs="Arial"/>
          <w:sz w:val="24"/>
          <w:szCs w:val="24"/>
        </w:rPr>
        <w:t>Congolo</w:t>
      </w:r>
      <w:proofErr w:type="spellEnd"/>
      <w:r w:rsidRPr="005C464E">
        <w:rPr>
          <w:rFonts w:ascii="Arial" w:hAnsi="Arial" w:cs="Arial"/>
          <w:sz w:val="24"/>
          <w:szCs w:val="24"/>
        </w:rPr>
        <w:t xml:space="preserve"> y que el impacto se presentó en el carril contrario a aquel por el que debía transitar el motociclista, quien igualmente realizó una conducta </w:t>
      </w:r>
      <w:proofErr w:type="spellStart"/>
      <w:r w:rsidRPr="005C464E">
        <w:rPr>
          <w:rFonts w:ascii="Arial" w:hAnsi="Arial" w:cs="Arial"/>
          <w:sz w:val="24"/>
          <w:szCs w:val="24"/>
        </w:rPr>
        <w:t>antinormativa</w:t>
      </w:r>
      <w:proofErr w:type="spellEnd"/>
      <w:r w:rsidRPr="005C464E">
        <w:rPr>
          <w:rFonts w:ascii="Arial" w:hAnsi="Arial" w:cs="Arial"/>
          <w:sz w:val="24"/>
          <w:szCs w:val="24"/>
        </w:rPr>
        <w:t xml:space="preserve"> al salirse de su demarcación para eludir las señales de reducción de velocidad o sea los estoperoles que habían en la vía, lo cual bien pudo haber sido originado por el hecho de haber transitado a una velocidad mayor a la </w:t>
      </w:r>
      <w:r w:rsidRPr="005C464E">
        <w:rPr>
          <w:rFonts w:ascii="Arial" w:hAnsi="Arial" w:cs="Arial"/>
          <w:sz w:val="24"/>
          <w:szCs w:val="24"/>
        </w:rPr>
        <w:lastRenderedPageBreak/>
        <w:t>permitida, situación que puede inferirse de su misma manifestación en el sentido o de que con la colisión “se le partió el casco”.</w:t>
      </w:r>
    </w:p>
    <w:p w14:paraId="77CB941F" w14:textId="77777777" w:rsidR="005C464E" w:rsidRPr="005C464E" w:rsidRDefault="005C464E" w:rsidP="005C464E">
      <w:pPr>
        <w:spacing w:after="0" w:line="360" w:lineRule="auto"/>
        <w:jc w:val="both"/>
        <w:rPr>
          <w:rFonts w:ascii="Arial" w:hAnsi="Arial" w:cs="Arial"/>
          <w:sz w:val="24"/>
          <w:szCs w:val="24"/>
        </w:rPr>
      </w:pPr>
    </w:p>
    <w:p w14:paraId="57FE5D79"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6.8.3 Por otra parte la existencia en la vía de una doble línea amarilla, no tiene los efectos que le atribuye la impugnante para aducir una situación de culpa exclusiva de la víctima, ya que se entiende que esa señalización tiene como fin demarcar los carriles de una doble vía, como ocurre en este caso y por ello tal predicamento solo podría ser considerado en caso de que el motociclista hubiera colisionado con un vehículo que transitara por su carril en la vía principal lo que no ocurrió en este caso, donde la señora Marín estaba atravesando la doble calzada para tomar la vía que va hacia la vereda “El </w:t>
      </w:r>
      <w:proofErr w:type="spellStart"/>
      <w:r w:rsidRPr="005C464E">
        <w:rPr>
          <w:rFonts w:ascii="Arial" w:hAnsi="Arial" w:cs="Arial"/>
          <w:sz w:val="24"/>
          <w:szCs w:val="24"/>
        </w:rPr>
        <w:t>Congolo</w:t>
      </w:r>
      <w:proofErr w:type="spellEnd"/>
      <w:r w:rsidRPr="005C464E">
        <w:rPr>
          <w:rFonts w:ascii="Arial" w:hAnsi="Arial" w:cs="Arial"/>
          <w:sz w:val="24"/>
          <w:szCs w:val="24"/>
        </w:rPr>
        <w:t>”.</w:t>
      </w:r>
    </w:p>
    <w:p w14:paraId="5454E0AB" w14:textId="77777777" w:rsidR="005C464E" w:rsidRPr="005C464E" w:rsidRDefault="005C464E" w:rsidP="005C464E">
      <w:pPr>
        <w:spacing w:after="0" w:line="360" w:lineRule="auto"/>
        <w:jc w:val="both"/>
        <w:rPr>
          <w:rFonts w:ascii="Arial" w:hAnsi="Arial" w:cs="Arial"/>
          <w:sz w:val="24"/>
          <w:szCs w:val="24"/>
        </w:rPr>
      </w:pPr>
    </w:p>
    <w:p w14:paraId="573BE7AC" w14:textId="65ABB9DB"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Para ahondar más en este punto, debe decirse que el señor </w:t>
      </w:r>
      <w:r w:rsidR="00917863">
        <w:rPr>
          <w:rFonts w:ascii="Arial" w:hAnsi="Arial" w:cs="Arial"/>
          <w:sz w:val="24"/>
          <w:szCs w:val="24"/>
        </w:rPr>
        <w:t>Hidalgo</w:t>
      </w:r>
      <w:r w:rsidRPr="005C464E">
        <w:rPr>
          <w:rFonts w:ascii="Arial" w:hAnsi="Arial" w:cs="Arial"/>
          <w:sz w:val="24"/>
          <w:szCs w:val="24"/>
        </w:rPr>
        <w:t>, pese a que pudo haber invadido el carril por dónde venían los vehículos en dirección contraria, no se estrelló contra un automotor que viniera de frente por su calzada, caso en el cual podría plantearse una hipótesis de violación del “principio de confianza”, sino contra la camioneta que manejaba la procesada, que en ese momento atravesaba la vía principal en sentido transversal, lo que quedó debidamente demostrado con el sitio donde se localizó el impacto que recibió ese automotor.</w:t>
      </w:r>
    </w:p>
    <w:p w14:paraId="30338C60" w14:textId="77777777" w:rsidR="005C464E" w:rsidRPr="005C464E" w:rsidRDefault="005C464E" w:rsidP="005C464E">
      <w:pPr>
        <w:spacing w:after="0" w:line="360" w:lineRule="auto"/>
        <w:jc w:val="both"/>
        <w:rPr>
          <w:rFonts w:ascii="Arial" w:hAnsi="Arial" w:cs="Arial"/>
          <w:sz w:val="24"/>
          <w:szCs w:val="24"/>
        </w:rPr>
      </w:pPr>
    </w:p>
    <w:p w14:paraId="449CFF03" w14:textId="652648DF"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6.8.4 Precisamente lo consignado en el álbum fotográfico y en el croquis sobre la prelación que tenía en la vía el señor Hidalgo, llevan a desestimar la teoría de la recurrente, quien pretende atribuir la culpa de lo sucedido exclusivamente a la víctima, ya que si bien se puede inferir de la prueba practicada en el proceso que el </w:t>
      </w:r>
      <w:r w:rsidR="002163DE">
        <w:rPr>
          <w:rFonts w:ascii="Arial" w:hAnsi="Arial" w:cs="Arial"/>
          <w:sz w:val="24"/>
          <w:szCs w:val="24"/>
        </w:rPr>
        <w:t>lesionado</w:t>
      </w:r>
      <w:r w:rsidRPr="005C464E">
        <w:rPr>
          <w:rFonts w:ascii="Arial" w:hAnsi="Arial" w:cs="Arial"/>
          <w:sz w:val="24"/>
          <w:szCs w:val="24"/>
        </w:rPr>
        <w:t xml:space="preserve"> posiblemente transitaba a una velocidad no permitida, y que ello lo condujo a cambiarse de carril para evadir las boyas que fueron colocadas como señal de reducción de velocidad en la vía, igualmente resulta cierto que la procesada no tuvo la debida precaución al cruzar la vía, lo que se desprende de su declaración en el sentido de que no vio al conductor de la moto, pese a que había mirado hacia ambos lados de la calzada, pues se entiende que quien va a ejecutar una maniobra riesgosa, como ingresar desde un ramal hasta una carretera principal, tiene que extremar todos los cuidados al hacer ese tipo de cruces en un sector donde circulan vehículos en ambos sentidos, como ocurrió en el presente caso.</w:t>
      </w:r>
    </w:p>
    <w:p w14:paraId="55F00283" w14:textId="77777777" w:rsidR="005C464E" w:rsidRPr="005C464E" w:rsidRDefault="005C464E" w:rsidP="005C464E">
      <w:pPr>
        <w:spacing w:after="0" w:line="360" w:lineRule="auto"/>
        <w:jc w:val="both"/>
        <w:rPr>
          <w:rFonts w:ascii="Arial" w:hAnsi="Arial" w:cs="Arial"/>
          <w:sz w:val="24"/>
          <w:szCs w:val="24"/>
        </w:rPr>
      </w:pPr>
    </w:p>
    <w:p w14:paraId="739D2F0F" w14:textId="77777777" w:rsidR="005C464E" w:rsidRPr="005C464E" w:rsidRDefault="005C464E" w:rsidP="005C464E">
      <w:pPr>
        <w:spacing w:after="0" w:line="360" w:lineRule="auto"/>
        <w:jc w:val="both"/>
        <w:rPr>
          <w:rFonts w:ascii="Arial" w:hAnsi="Arial" w:cs="Arial"/>
          <w:sz w:val="24"/>
          <w:szCs w:val="24"/>
          <w:u w:val="single"/>
        </w:rPr>
      </w:pPr>
      <w:r w:rsidRPr="005C464E">
        <w:rPr>
          <w:rFonts w:ascii="Arial" w:hAnsi="Arial" w:cs="Arial"/>
          <w:sz w:val="24"/>
          <w:szCs w:val="24"/>
          <w:u w:val="single"/>
        </w:rPr>
        <w:t>6.8.5 A lo anterior se debe agregar que la señora Marín conocía ampliamente el sector, donde transitaba a diario para ir a su sitio de trabajo que era una finca cerca de las “</w:t>
      </w:r>
      <w:proofErr w:type="spellStart"/>
      <w:r w:rsidRPr="005C464E">
        <w:rPr>
          <w:rFonts w:ascii="Arial" w:hAnsi="Arial" w:cs="Arial"/>
          <w:sz w:val="24"/>
          <w:szCs w:val="24"/>
          <w:u w:val="single"/>
        </w:rPr>
        <w:t>Bethlemitas</w:t>
      </w:r>
      <w:proofErr w:type="spellEnd"/>
      <w:r w:rsidRPr="005C464E">
        <w:rPr>
          <w:rFonts w:ascii="Arial" w:hAnsi="Arial" w:cs="Arial"/>
          <w:sz w:val="24"/>
          <w:szCs w:val="24"/>
          <w:u w:val="single"/>
        </w:rPr>
        <w:t xml:space="preserve">”, por lo cual la conducta que se esperaba de ella era que adoptara las debidas cautelas al cruzar la vía principal para encaminarse hacia la vereda “El </w:t>
      </w:r>
      <w:proofErr w:type="spellStart"/>
      <w:r w:rsidRPr="005C464E">
        <w:rPr>
          <w:rFonts w:ascii="Arial" w:hAnsi="Arial" w:cs="Arial"/>
          <w:sz w:val="24"/>
          <w:szCs w:val="24"/>
          <w:u w:val="single"/>
        </w:rPr>
        <w:lastRenderedPageBreak/>
        <w:t>Congolo</w:t>
      </w:r>
      <w:proofErr w:type="spellEnd"/>
      <w:r w:rsidRPr="005C464E">
        <w:rPr>
          <w:rFonts w:ascii="Arial" w:hAnsi="Arial" w:cs="Arial"/>
          <w:sz w:val="24"/>
          <w:szCs w:val="24"/>
          <w:u w:val="single"/>
        </w:rPr>
        <w:t>”, verificando que no viniera ningún rodante a ambos lados, pese a lo cual la procesada trato de soslayar su responsabilidad, manifestando que ella no transitaba por la carretera que tenía esa señal de precaución que era la vía “</w:t>
      </w:r>
      <w:proofErr w:type="spellStart"/>
      <w:r w:rsidRPr="005C464E">
        <w:rPr>
          <w:rFonts w:ascii="Arial" w:hAnsi="Arial" w:cs="Arial"/>
          <w:sz w:val="24"/>
          <w:szCs w:val="24"/>
          <w:u w:val="single"/>
        </w:rPr>
        <w:t>Condina</w:t>
      </w:r>
      <w:proofErr w:type="spellEnd"/>
      <w:r w:rsidRPr="005C464E">
        <w:rPr>
          <w:rFonts w:ascii="Arial" w:hAnsi="Arial" w:cs="Arial"/>
          <w:sz w:val="24"/>
          <w:szCs w:val="24"/>
          <w:u w:val="single"/>
        </w:rPr>
        <w:t>”, sino que hizo un cruce que era permitido, situación que para la Sala no la relevaba de observar el cuidado debido al hacer esa maniobra para atravesar la vía de doble sentido.</w:t>
      </w:r>
    </w:p>
    <w:p w14:paraId="7023399F" w14:textId="77777777" w:rsidR="005C464E" w:rsidRPr="005C464E" w:rsidRDefault="005C464E" w:rsidP="005C464E">
      <w:pPr>
        <w:spacing w:after="0" w:line="360" w:lineRule="auto"/>
        <w:jc w:val="both"/>
        <w:rPr>
          <w:rFonts w:ascii="Arial" w:hAnsi="Arial" w:cs="Arial"/>
          <w:sz w:val="24"/>
          <w:szCs w:val="24"/>
        </w:rPr>
      </w:pPr>
    </w:p>
    <w:p w14:paraId="12668D9D"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6.9 </w:t>
      </w:r>
      <w:r w:rsidRPr="005C464E">
        <w:rPr>
          <w:rFonts w:ascii="Arial" w:hAnsi="Arial" w:cs="Arial"/>
          <w:sz w:val="24"/>
          <w:szCs w:val="24"/>
          <w:lang w:val="es-ES"/>
        </w:rPr>
        <w:t xml:space="preserve">Como se observa, de las pruebas practicadas en el juicio oral se desprende claramente que la acusada incurrió en una conducta </w:t>
      </w:r>
      <w:proofErr w:type="spellStart"/>
      <w:r w:rsidRPr="005C464E">
        <w:rPr>
          <w:rFonts w:ascii="Arial" w:hAnsi="Arial" w:cs="Arial"/>
          <w:sz w:val="24"/>
          <w:szCs w:val="24"/>
          <w:lang w:val="es-ES"/>
        </w:rPr>
        <w:t>antinormativa</w:t>
      </w:r>
      <w:proofErr w:type="spellEnd"/>
      <w:r w:rsidRPr="005C464E">
        <w:rPr>
          <w:rFonts w:ascii="Arial" w:hAnsi="Arial" w:cs="Arial"/>
          <w:sz w:val="24"/>
          <w:szCs w:val="24"/>
          <w:lang w:val="es-ES"/>
        </w:rPr>
        <w:t xml:space="preserve"> al vulnerar diversas disposiciones del CNT </w:t>
      </w:r>
      <w:r w:rsidRPr="005C464E">
        <w:rPr>
          <w:rFonts w:ascii="Arial" w:hAnsi="Arial" w:cs="Arial"/>
          <w:sz w:val="24"/>
          <w:szCs w:val="24"/>
        </w:rPr>
        <w:t>como los artículos 55, 60 y 61 de ese estatuto.</w:t>
      </w:r>
    </w:p>
    <w:p w14:paraId="33CDF6E6" w14:textId="77777777" w:rsidR="005C464E" w:rsidRPr="005C464E" w:rsidRDefault="005C464E" w:rsidP="005C464E">
      <w:pPr>
        <w:spacing w:after="0" w:line="360" w:lineRule="auto"/>
        <w:jc w:val="both"/>
        <w:rPr>
          <w:rFonts w:ascii="Arial" w:hAnsi="Arial" w:cs="Arial"/>
          <w:sz w:val="24"/>
          <w:szCs w:val="24"/>
          <w:u w:val="single"/>
        </w:rPr>
      </w:pPr>
      <w:r w:rsidRPr="005C464E">
        <w:rPr>
          <w:rFonts w:ascii="Arial" w:hAnsi="Arial" w:cs="Arial"/>
          <w:sz w:val="24"/>
          <w:szCs w:val="24"/>
          <w:u w:val="single"/>
        </w:rPr>
        <w:t xml:space="preserve">Sin embargo debe aclararse que la referencia que hizo el fallador de primera sobre el artículo 110 de la misma codificación, en concordancia con el numeral 3.9.2. del Manual de Señalización Vial en lo atinente al significado de la forma y ancho de las líneas longitudinales -en donde se establece que la línea doble indica el máximo nivel de restricción o restricciones especiales y que una línea continua significa que ningún conductor con su vehículo debe atravesarla ni circular sobre ella, y que cuando la marca separe los dos sentidos de circulación, significa que no se debe circular por la izquierda de ella, no tiene el alcance que le dio el </w:t>
      </w:r>
      <w:r w:rsidRPr="005C464E">
        <w:rPr>
          <w:rFonts w:ascii="Arial" w:hAnsi="Arial" w:cs="Arial"/>
          <w:i/>
          <w:sz w:val="24"/>
          <w:szCs w:val="24"/>
          <w:u w:val="single"/>
        </w:rPr>
        <w:t xml:space="preserve">A quo, </w:t>
      </w:r>
      <w:r w:rsidRPr="005C464E">
        <w:rPr>
          <w:rFonts w:ascii="Arial" w:hAnsi="Arial" w:cs="Arial"/>
          <w:sz w:val="24"/>
          <w:szCs w:val="24"/>
          <w:u w:val="single"/>
        </w:rPr>
        <w:t xml:space="preserve">ya que esta norma lo que prohíbe es salirse de la demarcación existente para cada carril con el fin de hacer maniobras de adelantamiento, mas no atravesar vías de doble calzada en los puntos de desembocadura de </w:t>
      </w:r>
      <w:proofErr w:type="spellStart"/>
      <w:r w:rsidRPr="005C464E">
        <w:rPr>
          <w:rFonts w:ascii="Arial" w:hAnsi="Arial" w:cs="Arial"/>
          <w:sz w:val="24"/>
          <w:szCs w:val="24"/>
          <w:u w:val="single"/>
        </w:rPr>
        <w:t>carreteables</w:t>
      </w:r>
      <w:proofErr w:type="spellEnd"/>
      <w:r w:rsidRPr="005C464E">
        <w:rPr>
          <w:rFonts w:ascii="Arial" w:hAnsi="Arial" w:cs="Arial"/>
          <w:sz w:val="24"/>
          <w:szCs w:val="24"/>
          <w:u w:val="single"/>
        </w:rPr>
        <w:t xml:space="preserve"> o vías alternas, lo que obviamente se debe hacer con el máximo de precaución.</w:t>
      </w:r>
    </w:p>
    <w:p w14:paraId="7F85B6E3" w14:textId="77777777" w:rsidR="005C464E" w:rsidRPr="005C464E" w:rsidRDefault="005C464E" w:rsidP="005C464E">
      <w:pPr>
        <w:spacing w:after="0" w:line="360" w:lineRule="auto"/>
        <w:jc w:val="both"/>
        <w:rPr>
          <w:rFonts w:ascii="Arial" w:hAnsi="Arial" w:cs="Arial"/>
          <w:sz w:val="24"/>
          <w:szCs w:val="24"/>
          <w:u w:val="single"/>
        </w:rPr>
      </w:pPr>
    </w:p>
    <w:p w14:paraId="47C6116F" w14:textId="77777777" w:rsidR="005C464E" w:rsidRPr="005C464E" w:rsidRDefault="005C464E" w:rsidP="005C464E">
      <w:pPr>
        <w:spacing w:after="0" w:line="360" w:lineRule="auto"/>
        <w:jc w:val="both"/>
        <w:rPr>
          <w:rFonts w:ascii="Arial" w:hAnsi="Arial" w:cs="Arial"/>
          <w:sz w:val="24"/>
          <w:szCs w:val="24"/>
          <w:u w:val="single"/>
        </w:rPr>
      </w:pPr>
      <w:r w:rsidRPr="005C464E">
        <w:rPr>
          <w:rFonts w:ascii="Arial" w:hAnsi="Arial" w:cs="Arial"/>
          <w:sz w:val="24"/>
          <w:szCs w:val="24"/>
          <w:u w:val="single"/>
        </w:rPr>
        <w:t xml:space="preserve">6.9.1 Lo anterior significa que la acusada no observó el deber de cuidado que le era exigible e incrementó el riesgo permitido al realizar el cruce hacia la vereda “El </w:t>
      </w:r>
      <w:proofErr w:type="spellStart"/>
      <w:r w:rsidRPr="005C464E">
        <w:rPr>
          <w:rFonts w:ascii="Arial" w:hAnsi="Arial" w:cs="Arial"/>
          <w:sz w:val="24"/>
          <w:szCs w:val="24"/>
          <w:u w:val="single"/>
        </w:rPr>
        <w:t>Congolo</w:t>
      </w:r>
      <w:proofErr w:type="spellEnd"/>
      <w:r w:rsidRPr="005C464E">
        <w:rPr>
          <w:rFonts w:ascii="Arial" w:hAnsi="Arial" w:cs="Arial"/>
          <w:sz w:val="24"/>
          <w:szCs w:val="24"/>
          <w:u w:val="single"/>
        </w:rPr>
        <w:t>”, que le implicaba atravesar la vía principal por donde transitaba el señor John Jairo Hidalgo, quien tenía prelación en el tránsito, con lo cual realizó un acto contrario a sus deberes en ejercicio de una actividad riesgosa como la conducción de automotores, lo que tuvo injerencia directa en el resultado que se produjo, lo cual permite subsumir su conducta en el tipo de lesiones personales en modalidad culposa.</w:t>
      </w:r>
    </w:p>
    <w:p w14:paraId="1497A99E" w14:textId="77777777" w:rsidR="005C464E" w:rsidRPr="005C464E" w:rsidRDefault="005C464E" w:rsidP="005C464E">
      <w:pPr>
        <w:spacing w:after="0" w:line="360" w:lineRule="auto"/>
        <w:jc w:val="both"/>
        <w:rPr>
          <w:rFonts w:ascii="Arial" w:hAnsi="Arial" w:cs="Arial"/>
          <w:sz w:val="24"/>
          <w:szCs w:val="24"/>
          <w:u w:val="single"/>
        </w:rPr>
      </w:pPr>
    </w:p>
    <w:p w14:paraId="1952C128"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6.10 Por lo tanto se colige que en aplicación del principio de necesidad de prueba que establecen los artículos 372 y 381 del CPP, se puede concluir que en el caso </w:t>
      </w:r>
      <w:r w:rsidRPr="005C464E">
        <w:rPr>
          <w:rFonts w:ascii="Arial" w:hAnsi="Arial" w:cs="Arial"/>
          <w:i/>
          <w:sz w:val="24"/>
          <w:szCs w:val="24"/>
        </w:rPr>
        <w:t xml:space="preserve">sub examen </w:t>
      </w:r>
      <w:r w:rsidRPr="005C464E">
        <w:rPr>
          <w:rFonts w:ascii="Arial" w:hAnsi="Arial" w:cs="Arial"/>
          <w:sz w:val="24"/>
          <w:szCs w:val="24"/>
        </w:rPr>
        <w:t>se estableció la existencia de una conducta sancionable penalmente por parte de la procesada, que tuvo injerencia causal en el hecho investigado.</w:t>
      </w:r>
    </w:p>
    <w:p w14:paraId="16C8DC32" w14:textId="77777777" w:rsidR="005C464E" w:rsidRPr="005C464E" w:rsidRDefault="005C464E" w:rsidP="005C464E">
      <w:pPr>
        <w:spacing w:after="0" w:line="360" w:lineRule="auto"/>
        <w:jc w:val="both"/>
        <w:rPr>
          <w:rFonts w:ascii="Arial" w:hAnsi="Arial" w:cs="Arial"/>
          <w:sz w:val="24"/>
          <w:szCs w:val="24"/>
        </w:rPr>
      </w:pPr>
    </w:p>
    <w:p w14:paraId="32B43AA3"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6.10.1 Sobre ese punto se debe hacer referencia a la posición particular de la señora Marín Bedoya frente a sus deberes de protección del bien jurídico de la vida y la integridad personal, que se tienen que </w:t>
      </w:r>
      <w:proofErr w:type="spellStart"/>
      <w:r w:rsidRPr="005C464E">
        <w:rPr>
          <w:rFonts w:ascii="Arial" w:hAnsi="Arial" w:cs="Arial"/>
          <w:sz w:val="24"/>
          <w:szCs w:val="24"/>
        </w:rPr>
        <w:t>resignificar</w:t>
      </w:r>
      <w:proofErr w:type="spellEnd"/>
      <w:r w:rsidRPr="005C464E">
        <w:rPr>
          <w:rFonts w:ascii="Arial" w:hAnsi="Arial" w:cs="Arial"/>
          <w:sz w:val="24"/>
          <w:szCs w:val="24"/>
        </w:rPr>
        <w:t xml:space="preserve"> a partir del concepto del deber de </w:t>
      </w:r>
      <w:r w:rsidRPr="005C464E">
        <w:rPr>
          <w:rFonts w:ascii="Arial" w:hAnsi="Arial" w:cs="Arial"/>
          <w:sz w:val="24"/>
          <w:szCs w:val="24"/>
        </w:rPr>
        <w:lastRenderedPageBreak/>
        <w:t>garante que le correspondía asumir en virtud de lo dispuesto en el artículo 25 del CP, tema que ha sido examinado en la jurisprudencia de la SP de la CSJ, concretamente en la sentencia del 4 de febrero de 2009, con radicado 26409,en la cual se expuso lo siguiente:</w:t>
      </w:r>
    </w:p>
    <w:p w14:paraId="473A5C33" w14:textId="77777777" w:rsidR="005C464E" w:rsidRPr="005C464E" w:rsidRDefault="005C464E" w:rsidP="005C464E">
      <w:pPr>
        <w:spacing w:after="0" w:line="240" w:lineRule="auto"/>
        <w:jc w:val="both"/>
        <w:rPr>
          <w:rFonts w:ascii="Arial" w:hAnsi="Arial" w:cs="Arial"/>
          <w:sz w:val="20"/>
          <w:szCs w:val="20"/>
        </w:rPr>
      </w:pPr>
    </w:p>
    <w:p w14:paraId="24EFFA54"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14:paraId="25632E47" w14:textId="77777777" w:rsidR="005C464E" w:rsidRPr="005C464E" w:rsidRDefault="005C464E" w:rsidP="005C464E">
      <w:pPr>
        <w:spacing w:after="0" w:line="240" w:lineRule="auto"/>
        <w:ind w:left="567" w:right="616"/>
        <w:jc w:val="both"/>
        <w:rPr>
          <w:rFonts w:ascii="Arial" w:hAnsi="Arial" w:cs="Arial"/>
          <w:i/>
          <w:sz w:val="20"/>
          <w:szCs w:val="20"/>
        </w:rPr>
      </w:pPr>
    </w:p>
    <w:p w14:paraId="68F31163"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“Artículo 25. Acción y omisión. La conducta punible puede ser realizada por acción o por omisión.</w:t>
      </w:r>
    </w:p>
    <w:p w14:paraId="1E11A90A"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14:paraId="268EA11A" w14:textId="77777777" w:rsidR="005C464E" w:rsidRPr="005C464E" w:rsidRDefault="005C464E" w:rsidP="005C464E">
      <w:pPr>
        <w:spacing w:after="0" w:line="240" w:lineRule="auto"/>
        <w:ind w:left="567" w:right="616"/>
        <w:jc w:val="both"/>
        <w:rPr>
          <w:rFonts w:ascii="Arial" w:hAnsi="Arial" w:cs="Arial"/>
          <w:i/>
          <w:sz w:val="20"/>
          <w:szCs w:val="20"/>
        </w:rPr>
      </w:pPr>
    </w:p>
    <w:p w14:paraId="48C72C53"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Son constitutivas de posiciones de garantía las siguientes situaciones:</w:t>
      </w:r>
    </w:p>
    <w:p w14:paraId="1BFC49BE" w14:textId="77777777" w:rsidR="005C464E" w:rsidRPr="005C464E" w:rsidRDefault="005C464E" w:rsidP="005C464E">
      <w:pPr>
        <w:spacing w:after="0" w:line="240" w:lineRule="auto"/>
        <w:ind w:left="567" w:right="616"/>
        <w:jc w:val="both"/>
        <w:rPr>
          <w:rFonts w:ascii="Arial" w:hAnsi="Arial" w:cs="Arial"/>
          <w:i/>
          <w:sz w:val="20"/>
          <w:szCs w:val="20"/>
        </w:rPr>
      </w:pPr>
    </w:p>
    <w:p w14:paraId="38A5AC7B"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1. Cuando se asuma voluntariamente la protección real de una persona o de una fuente de riesgo, dentro del propio ámbito de dominio.</w:t>
      </w:r>
    </w:p>
    <w:p w14:paraId="46D6B5D6"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2. Cuando exista una estrecha comunidad de vida entre personas.</w:t>
      </w:r>
    </w:p>
    <w:p w14:paraId="360AB3B3"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3. Cuando se emprenda la realización de una actividad riesgosa por varias personas.</w:t>
      </w:r>
    </w:p>
    <w:p w14:paraId="539CB584"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4. Cuando se haya creado precedentemente una situación antijurídica de riesgo próximo para el bien jurídico correspondiente.</w:t>
      </w:r>
    </w:p>
    <w:p w14:paraId="3DEC5A7A" w14:textId="77777777" w:rsidR="005C464E" w:rsidRPr="005C464E" w:rsidRDefault="005C464E" w:rsidP="005C464E">
      <w:pPr>
        <w:spacing w:after="0" w:line="240" w:lineRule="auto"/>
        <w:ind w:left="567" w:right="616"/>
        <w:jc w:val="both"/>
        <w:rPr>
          <w:rFonts w:ascii="Arial" w:hAnsi="Arial" w:cs="Arial"/>
          <w:i/>
          <w:sz w:val="20"/>
          <w:szCs w:val="20"/>
        </w:rPr>
      </w:pPr>
    </w:p>
    <w:p w14:paraId="2F57C5C6"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14:paraId="554B1365" w14:textId="77777777" w:rsidR="005C464E" w:rsidRPr="005C464E" w:rsidRDefault="005C464E" w:rsidP="005C464E">
      <w:pPr>
        <w:spacing w:after="0" w:line="240" w:lineRule="auto"/>
        <w:ind w:left="567" w:right="616"/>
        <w:jc w:val="both"/>
        <w:rPr>
          <w:rFonts w:ascii="Arial" w:hAnsi="Arial" w:cs="Arial"/>
          <w:i/>
          <w:sz w:val="20"/>
          <w:szCs w:val="20"/>
        </w:rPr>
      </w:pPr>
    </w:p>
    <w:p w14:paraId="3C33FB0F"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Sobre la posición de garante esta Corporación  ha sostenido que:</w:t>
      </w:r>
    </w:p>
    <w:p w14:paraId="31334179"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14:paraId="16637C53" w14:textId="77777777" w:rsidR="005C464E" w:rsidRPr="005C464E" w:rsidRDefault="005C464E" w:rsidP="005C464E">
      <w:pPr>
        <w:spacing w:after="0" w:line="240" w:lineRule="auto"/>
        <w:ind w:left="567" w:right="616"/>
        <w:jc w:val="both"/>
        <w:rPr>
          <w:rFonts w:ascii="Arial" w:hAnsi="Arial" w:cs="Arial"/>
          <w:i/>
          <w:sz w:val="20"/>
          <w:szCs w:val="20"/>
        </w:rPr>
      </w:pPr>
    </w:p>
    <w:p w14:paraId="01A54CEE"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Cuando quien tiene esa obligación la incumple, y con ello hace surgir un evento lesivo que podía ser impedido, abandona la posición de garante.</w:t>
      </w:r>
    </w:p>
    <w:p w14:paraId="3D84F298" w14:textId="77777777" w:rsidR="005C464E" w:rsidRPr="005C464E" w:rsidRDefault="005C464E" w:rsidP="005C464E">
      <w:pPr>
        <w:spacing w:after="0" w:line="240" w:lineRule="auto"/>
        <w:ind w:left="567" w:right="616"/>
        <w:jc w:val="both"/>
        <w:rPr>
          <w:rFonts w:ascii="Arial" w:hAnsi="Arial" w:cs="Arial"/>
          <w:i/>
          <w:sz w:val="20"/>
          <w:szCs w:val="20"/>
        </w:rPr>
      </w:pPr>
    </w:p>
    <w:p w14:paraId="305B8A89"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5C464E">
        <w:rPr>
          <w:rFonts w:ascii="Arial" w:hAnsi="Arial" w:cs="Arial"/>
          <w:i/>
          <w:sz w:val="20"/>
          <w:szCs w:val="20"/>
        </w:rPr>
        <w:t>comisión por omisión, impropios de omisión o impuros</w:t>
      </w:r>
      <w:proofErr w:type="gramEnd"/>
      <w:r w:rsidRPr="005C464E">
        <w:rPr>
          <w:rFonts w:ascii="Arial" w:hAnsi="Arial" w:cs="Arial"/>
          <w:i/>
          <w:sz w:val="20"/>
          <w:szCs w:val="20"/>
        </w:rPr>
        <w:t xml:space="preserve"> de omisión.</w:t>
      </w:r>
    </w:p>
    <w:p w14:paraId="42DE7C7E" w14:textId="77777777" w:rsidR="005C464E" w:rsidRPr="005C464E" w:rsidRDefault="005C464E" w:rsidP="005C464E">
      <w:pPr>
        <w:spacing w:after="0" w:line="240" w:lineRule="auto"/>
        <w:ind w:left="567" w:right="616"/>
        <w:jc w:val="both"/>
        <w:rPr>
          <w:rFonts w:ascii="Arial" w:hAnsi="Arial" w:cs="Arial"/>
          <w:i/>
          <w:sz w:val="20"/>
          <w:szCs w:val="20"/>
        </w:rPr>
      </w:pPr>
    </w:p>
    <w:p w14:paraId="6C5AB5A1"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14:paraId="6EF6C2BE" w14:textId="77777777" w:rsidR="005C464E" w:rsidRPr="005C464E" w:rsidRDefault="005C464E" w:rsidP="005C464E">
      <w:pPr>
        <w:spacing w:after="0" w:line="360" w:lineRule="auto"/>
        <w:jc w:val="both"/>
        <w:rPr>
          <w:rFonts w:ascii="Arial" w:hAnsi="Arial" w:cs="Arial"/>
          <w:i/>
          <w:sz w:val="24"/>
          <w:szCs w:val="24"/>
        </w:rPr>
      </w:pPr>
    </w:p>
    <w:p w14:paraId="0B99EA8A"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6.11 En ese contexto se debe entender que la señora Marín Bedoya estaba realizando labores de conducción de un vehículo automotor cuando se presentó el accidente en el cual resultó lesionado John Jairo Hidalgo, las cuales constituyen una actividad riesgosa, como se expuso en la sentencia CSJ SP del 11 de abril de 2012, radicado 33805, así:</w:t>
      </w:r>
    </w:p>
    <w:p w14:paraId="2AC758D2" w14:textId="77777777" w:rsidR="005C464E" w:rsidRPr="005C464E" w:rsidRDefault="005C464E" w:rsidP="005C464E">
      <w:pPr>
        <w:spacing w:after="0" w:line="360" w:lineRule="auto"/>
        <w:jc w:val="both"/>
        <w:rPr>
          <w:rFonts w:ascii="Arial" w:hAnsi="Arial" w:cs="Arial"/>
          <w:sz w:val="24"/>
          <w:szCs w:val="24"/>
        </w:rPr>
      </w:pPr>
    </w:p>
    <w:p w14:paraId="3CA73BF8"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 </w:t>
      </w:r>
    </w:p>
    <w:p w14:paraId="76B45E1A" w14:textId="77777777" w:rsidR="005C464E" w:rsidRPr="005C464E" w:rsidRDefault="005C464E" w:rsidP="005C464E">
      <w:pPr>
        <w:spacing w:after="0" w:line="240" w:lineRule="auto"/>
        <w:ind w:left="567" w:right="616"/>
        <w:jc w:val="both"/>
        <w:rPr>
          <w:rFonts w:ascii="Arial" w:hAnsi="Arial" w:cs="Arial"/>
          <w:i/>
          <w:sz w:val="20"/>
          <w:szCs w:val="20"/>
        </w:rPr>
      </w:pPr>
    </w:p>
    <w:p w14:paraId="008AF074"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lastRenderedPageBreak/>
        <w:t>1.</w:t>
      </w:r>
      <w:r w:rsidRPr="005C464E">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14:paraId="6D373FEB" w14:textId="77777777" w:rsidR="005C464E" w:rsidRPr="005C464E" w:rsidRDefault="005C464E" w:rsidP="005C464E">
      <w:pPr>
        <w:spacing w:after="0" w:line="240" w:lineRule="auto"/>
        <w:ind w:left="567" w:right="616"/>
        <w:jc w:val="both"/>
        <w:rPr>
          <w:rFonts w:ascii="Arial" w:hAnsi="Arial" w:cs="Arial"/>
          <w:i/>
          <w:sz w:val="20"/>
          <w:szCs w:val="20"/>
        </w:rPr>
      </w:pPr>
    </w:p>
    <w:p w14:paraId="7B9C19E6"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14:paraId="76F1E46E"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14:paraId="38D559AE" w14:textId="77777777" w:rsidR="005C464E" w:rsidRPr="005C464E" w:rsidRDefault="005C464E" w:rsidP="005C464E">
      <w:pPr>
        <w:spacing w:after="0" w:line="240" w:lineRule="auto"/>
        <w:ind w:left="567" w:right="616"/>
        <w:jc w:val="both"/>
        <w:rPr>
          <w:rFonts w:ascii="Arial" w:hAnsi="Arial" w:cs="Arial"/>
          <w:i/>
          <w:sz w:val="20"/>
          <w:szCs w:val="20"/>
        </w:rPr>
      </w:pPr>
    </w:p>
    <w:p w14:paraId="6BDE3CA7"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14:paraId="47C9C7B5" w14:textId="77777777" w:rsidR="005C464E" w:rsidRPr="005C464E" w:rsidRDefault="005C464E" w:rsidP="005C464E">
      <w:pPr>
        <w:spacing w:after="0" w:line="360" w:lineRule="auto"/>
        <w:jc w:val="both"/>
        <w:rPr>
          <w:rFonts w:ascii="Arial" w:hAnsi="Arial" w:cs="Arial"/>
          <w:i/>
          <w:sz w:val="24"/>
          <w:szCs w:val="24"/>
        </w:rPr>
      </w:pPr>
    </w:p>
    <w:p w14:paraId="22FF3A1B" w14:textId="77777777" w:rsidR="005C464E" w:rsidRPr="005C464E" w:rsidRDefault="005C464E" w:rsidP="005C464E">
      <w:pPr>
        <w:spacing w:after="0" w:line="360" w:lineRule="auto"/>
        <w:jc w:val="both"/>
        <w:rPr>
          <w:rFonts w:ascii="Arial" w:hAnsi="Arial" w:cs="Arial"/>
          <w:sz w:val="24"/>
          <w:szCs w:val="24"/>
          <w:u w:val="single"/>
        </w:rPr>
      </w:pPr>
      <w:r w:rsidRPr="005C464E">
        <w:rPr>
          <w:rFonts w:ascii="Arial" w:hAnsi="Arial" w:cs="Arial"/>
          <w:sz w:val="24"/>
          <w:szCs w:val="24"/>
          <w:u w:val="single"/>
        </w:rPr>
        <w:t>6.12 En ese orden de ideas, se concluye que si la procesada hubiera observado la debida diligencia al hacer la referida maniobra de cruce de la vía, verificando previamente que no hubiera otros vehículos en la variante o carretera principal, no se habría presentado la colisión con la motocicleta y por ende su comportamiento imprudente se tradujo en un incremento del nivel de riesgo permitido que tuvo injerencia en el resultado producido; situación que es la que finalmente determina la existencia de una relación causal entre la conducta de la acusada y las lesiones que sufrió la víctima.</w:t>
      </w:r>
    </w:p>
    <w:p w14:paraId="3464DEFF" w14:textId="77777777" w:rsidR="005C464E" w:rsidRPr="005C464E" w:rsidRDefault="005C464E" w:rsidP="005C464E">
      <w:pPr>
        <w:spacing w:after="0" w:line="360" w:lineRule="auto"/>
        <w:jc w:val="both"/>
        <w:rPr>
          <w:rFonts w:ascii="Arial" w:hAnsi="Arial" w:cs="Arial"/>
          <w:sz w:val="24"/>
          <w:szCs w:val="24"/>
        </w:rPr>
      </w:pPr>
    </w:p>
    <w:p w14:paraId="1CCBB787"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6.12.1 Las situaciones antes referidas no fueron desvirtuadas con la única prueba presentada por la defensa, que consistió precisamente en el testimonio de la acusada quien manifestó que efectivamente había ingresado a la vía principal, tal y como lo hacía habitualmente para dirigirse a su lugar de trabajo, y que no había visto la motocicleta con la cual colisionó.</w:t>
      </w:r>
    </w:p>
    <w:p w14:paraId="4E4C762E" w14:textId="77777777" w:rsidR="005C464E" w:rsidRPr="005C464E" w:rsidRDefault="005C464E" w:rsidP="005C464E">
      <w:pPr>
        <w:spacing w:after="0" w:line="360" w:lineRule="auto"/>
        <w:jc w:val="both"/>
        <w:rPr>
          <w:rFonts w:ascii="Arial" w:hAnsi="Arial" w:cs="Arial"/>
          <w:sz w:val="24"/>
          <w:szCs w:val="24"/>
        </w:rPr>
      </w:pPr>
    </w:p>
    <w:p w14:paraId="665EAF21"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6.12.2 Además esa consideración de la recurrente, basada única y exclusivamente en el testimonio de la señora Marín, no demerita la credibilidad de las </w:t>
      </w:r>
      <w:r w:rsidRPr="005C464E">
        <w:rPr>
          <w:rFonts w:ascii="Arial" w:hAnsi="Arial" w:cs="Arial"/>
          <w:sz w:val="24"/>
          <w:szCs w:val="24"/>
        </w:rPr>
        <w:lastRenderedPageBreak/>
        <w:t xml:space="preserve">manifestaciones de la víctima y del guarda de tránsito Diego Armando Rodríguez, sobre la conducta atribuida a la señora Martha Luz Marín consistente en hacer un cruce en la doble calzada donde tenía la prelación el vehículo conducido por </w:t>
      </w:r>
      <w:proofErr w:type="spellStart"/>
      <w:r w:rsidRPr="005C464E">
        <w:rPr>
          <w:rFonts w:ascii="Arial" w:hAnsi="Arial" w:cs="Arial"/>
          <w:sz w:val="24"/>
          <w:szCs w:val="24"/>
        </w:rPr>
        <w:t>Jhon</w:t>
      </w:r>
      <w:proofErr w:type="spellEnd"/>
      <w:r w:rsidRPr="005C464E">
        <w:rPr>
          <w:rFonts w:ascii="Arial" w:hAnsi="Arial" w:cs="Arial"/>
          <w:sz w:val="24"/>
          <w:szCs w:val="24"/>
        </w:rPr>
        <w:t xml:space="preserve"> Jairo Hidalgo sin tomar las debidas precauciones, quien como consecuencia de esa maniobra imprudente fue impactado por el vehículo que conducía la procesada lo que originó la afectación de su integridad personal.  </w:t>
      </w:r>
    </w:p>
    <w:p w14:paraId="59717ED2" w14:textId="77777777" w:rsidR="005C464E" w:rsidRPr="005C464E" w:rsidRDefault="005C464E" w:rsidP="005C464E">
      <w:pPr>
        <w:spacing w:after="0" w:line="360" w:lineRule="auto"/>
        <w:jc w:val="both"/>
        <w:rPr>
          <w:rFonts w:ascii="Arial" w:hAnsi="Arial" w:cs="Arial"/>
          <w:sz w:val="24"/>
          <w:szCs w:val="24"/>
        </w:rPr>
      </w:pPr>
    </w:p>
    <w:p w14:paraId="721B2576" w14:textId="77777777" w:rsid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6.13 Con base en lo expuesto la Sala no comparte las respetables opiniones de la recurrente, en el sentido de buscar la absolución de la acusada con el argumento de que la responsabilidad por los hechos investigados se originó exclusivamente en la conducta de la víctima por haber transitado a una velocidad excesiva haciendo caso omiso a las señales de tránsito y de los reductores de velocidad del sector, además de conducir su motocicleta por un carril distinto a aquel en que debería ir.</w:t>
      </w:r>
    </w:p>
    <w:p w14:paraId="08C67B51" w14:textId="77777777" w:rsidR="002163DE" w:rsidRPr="005C464E" w:rsidRDefault="002163DE" w:rsidP="005C464E">
      <w:pPr>
        <w:spacing w:after="0" w:line="360" w:lineRule="auto"/>
        <w:jc w:val="both"/>
        <w:rPr>
          <w:rFonts w:ascii="Arial" w:hAnsi="Arial" w:cs="Arial"/>
          <w:sz w:val="24"/>
          <w:szCs w:val="24"/>
        </w:rPr>
      </w:pPr>
    </w:p>
    <w:p w14:paraId="167924A5" w14:textId="734E22FD"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6.13.1 Sin embargo la Sala estima que la prueba practicada en el proceso  igualmente permite inferir que hubo un aporte en sentido causal del señor Hidalgo al resultado producido en virtud de las situaciones antes mencionadas, entre ellas la invasión del carril contrario a aquel por donde debía transitar, como se expuso en el informe de tránsito, que constituyen una violación de los artículos 55, 60 y 74 del CNT que se puede atribuir a la víctima, que no pueden conducir a eximir de responsabilidad a la señora Marín por la conducta por la cual fue sentenciada, ya que en materia penal no opera el criterio de </w:t>
      </w:r>
      <w:r w:rsidR="002163DE">
        <w:rPr>
          <w:rFonts w:ascii="Arial" w:hAnsi="Arial" w:cs="Arial"/>
          <w:sz w:val="24"/>
          <w:szCs w:val="24"/>
        </w:rPr>
        <w:t>compensación</w:t>
      </w:r>
      <w:r w:rsidRPr="005C464E">
        <w:rPr>
          <w:rFonts w:ascii="Arial" w:hAnsi="Arial" w:cs="Arial"/>
          <w:sz w:val="24"/>
          <w:szCs w:val="24"/>
        </w:rPr>
        <w:t xml:space="preserve"> de culpas como factor de exención penal, fuera de que no se probó la existencia de una situación de </w:t>
      </w:r>
      <w:proofErr w:type="spellStart"/>
      <w:r w:rsidRPr="005C464E">
        <w:rPr>
          <w:rFonts w:ascii="Arial" w:hAnsi="Arial" w:cs="Arial"/>
          <w:sz w:val="24"/>
          <w:szCs w:val="24"/>
        </w:rPr>
        <w:t>autopuesta</w:t>
      </w:r>
      <w:proofErr w:type="spellEnd"/>
      <w:r w:rsidRPr="005C464E">
        <w:rPr>
          <w:rFonts w:ascii="Arial" w:hAnsi="Arial" w:cs="Arial"/>
          <w:sz w:val="24"/>
          <w:szCs w:val="24"/>
        </w:rPr>
        <w:t xml:space="preserve"> en peligro del lesionado, ya que no se reúnen las condiciones de la jurisprudencia pertinente sobre la materia como CSJ SP del 20 de abril de 2006, radicado 22941, donde se citó CSJ SP del 20 de mayo de 2003, radicado 16636 así:</w:t>
      </w:r>
    </w:p>
    <w:p w14:paraId="407F7C53" w14:textId="77777777" w:rsidR="005C464E" w:rsidRPr="005C464E" w:rsidRDefault="005C464E" w:rsidP="005C464E">
      <w:pPr>
        <w:spacing w:after="0" w:line="360" w:lineRule="auto"/>
        <w:jc w:val="both"/>
        <w:rPr>
          <w:rFonts w:ascii="Arial" w:hAnsi="Arial" w:cs="Arial"/>
          <w:spacing w:val="-3"/>
          <w:sz w:val="24"/>
          <w:szCs w:val="24"/>
        </w:rPr>
      </w:pPr>
    </w:p>
    <w:p w14:paraId="75D14056"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pacing w:val="-3"/>
          <w:sz w:val="20"/>
          <w:szCs w:val="20"/>
        </w:rPr>
        <w:t>“(...)</w:t>
      </w:r>
    </w:p>
    <w:p w14:paraId="779E0851" w14:textId="77777777" w:rsidR="005C464E" w:rsidRPr="005C464E" w:rsidRDefault="005C464E" w:rsidP="005C464E">
      <w:pPr>
        <w:spacing w:after="0" w:line="240" w:lineRule="auto"/>
        <w:ind w:left="567" w:right="616"/>
        <w:jc w:val="both"/>
        <w:rPr>
          <w:rFonts w:ascii="Arial" w:hAnsi="Arial" w:cs="Arial"/>
          <w:i/>
          <w:sz w:val="20"/>
          <w:szCs w:val="20"/>
        </w:rPr>
      </w:pPr>
    </w:p>
    <w:p w14:paraId="04B20CFB"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“4. Finalmente, el actor busca negar la imputación al conductor afirmando que el resultado lesivo fue producto de la </w:t>
      </w:r>
      <w:proofErr w:type="spellStart"/>
      <w:r w:rsidRPr="005C464E">
        <w:rPr>
          <w:rFonts w:ascii="Arial" w:hAnsi="Arial" w:cs="Arial"/>
          <w:i/>
          <w:sz w:val="20"/>
          <w:szCs w:val="20"/>
        </w:rPr>
        <w:t>autopuesta</w:t>
      </w:r>
      <w:proofErr w:type="spellEnd"/>
      <w:r w:rsidRPr="005C464E">
        <w:rPr>
          <w:rFonts w:ascii="Arial" w:hAnsi="Arial" w:cs="Arial"/>
          <w:i/>
          <w:sz w:val="20"/>
          <w:szCs w:val="20"/>
        </w:rPr>
        <w:t xml:space="preserve"> en peligro emanada de la conducta de la propia víctima”. </w:t>
      </w:r>
    </w:p>
    <w:p w14:paraId="3DA8AEE8"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w:t>
      </w:r>
      <w:proofErr w:type="spellStart"/>
      <w:r w:rsidRPr="005C464E">
        <w:rPr>
          <w:rFonts w:ascii="Arial" w:hAnsi="Arial" w:cs="Arial"/>
          <w:i/>
          <w:sz w:val="20"/>
          <w:szCs w:val="20"/>
        </w:rPr>
        <w:t>Respóndese</w:t>
      </w:r>
      <w:proofErr w:type="spellEnd"/>
      <w:r w:rsidRPr="005C464E">
        <w:rPr>
          <w:rFonts w:ascii="Arial" w:hAnsi="Arial" w:cs="Arial"/>
          <w:i/>
          <w:sz w:val="20"/>
          <w:szCs w:val="20"/>
        </w:rPr>
        <w:t>:”</w:t>
      </w:r>
    </w:p>
    <w:p w14:paraId="0B4ADD31" w14:textId="77777777" w:rsidR="005C464E" w:rsidRPr="005C464E" w:rsidRDefault="005C464E" w:rsidP="005C464E">
      <w:pPr>
        <w:spacing w:after="0" w:line="240" w:lineRule="auto"/>
        <w:ind w:left="567" w:right="616"/>
        <w:jc w:val="both"/>
        <w:rPr>
          <w:rFonts w:ascii="Arial" w:hAnsi="Arial" w:cs="Arial"/>
          <w:i/>
          <w:sz w:val="20"/>
          <w:szCs w:val="20"/>
        </w:rPr>
      </w:pPr>
    </w:p>
    <w:p w14:paraId="52144B49"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“a) Es sabido que el comportamiento de la víctima, bajo ciertas condiciones, puede eventualmente modificar y hasta excluir la imputación jurídica al actor”.</w:t>
      </w:r>
    </w:p>
    <w:p w14:paraId="6F9908FB" w14:textId="77777777" w:rsidR="005C464E" w:rsidRPr="005C464E" w:rsidRDefault="005C464E" w:rsidP="005C464E">
      <w:pPr>
        <w:spacing w:after="0" w:line="240" w:lineRule="auto"/>
        <w:ind w:left="567" w:right="616"/>
        <w:jc w:val="both"/>
        <w:rPr>
          <w:rFonts w:ascii="Arial" w:hAnsi="Arial" w:cs="Arial"/>
          <w:i/>
          <w:sz w:val="20"/>
          <w:szCs w:val="20"/>
        </w:rPr>
      </w:pPr>
    </w:p>
    <w:p w14:paraId="5CFA80BD"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“b) Para que la acción a propio riesgo o </w:t>
      </w:r>
      <w:proofErr w:type="spellStart"/>
      <w:r w:rsidRPr="005C464E">
        <w:rPr>
          <w:rFonts w:ascii="Arial" w:hAnsi="Arial" w:cs="Arial"/>
          <w:i/>
          <w:sz w:val="20"/>
          <w:szCs w:val="20"/>
        </w:rPr>
        <w:t>autopuesta</w:t>
      </w:r>
      <w:proofErr w:type="spellEnd"/>
      <w:r w:rsidRPr="005C464E">
        <w:rPr>
          <w:rFonts w:ascii="Arial" w:hAnsi="Arial" w:cs="Arial"/>
          <w:i/>
          <w:sz w:val="20"/>
          <w:szCs w:val="20"/>
        </w:rPr>
        <w:t xml:space="preserve"> en peligro de la víctima excluya o modifique la imputación al autor o partícipe es necesario que ella:”</w:t>
      </w:r>
    </w:p>
    <w:p w14:paraId="1129C0BC" w14:textId="77777777" w:rsidR="005C464E" w:rsidRPr="005C464E" w:rsidRDefault="005C464E" w:rsidP="005C464E">
      <w:pPr>
        <w:spacing w:after="0" w:line="240" w:lineRule="auto"/>
        <w:ind w:left="567" w:right="616"/>
        <w:jc w:val="both"/>
        <w:rPr>
          <w:rFonts w:ascii="Arial" w:hAnsi="Arial" w:cs="Arial"/>
          <w:i/>
          <w:sz w:val="20"/>
          <w:szCs w:val="20"/>
        </w:rPr>
      </w:pPr>
    </w:p>
    <w:p w14:paraId="09D39942"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“Uno. En el caso concreto, tenga el poder de decidir si asume el riesgo y el resultado”.</w:t>
      </w:r>
    </w:p>
    <w:p w14:paraId="15AB2BDB" w14:textId="77777777" w:rsidR="005C464E" w:rsidRPr="005C464E" w:rsidRDefault="005C464E" w:rsidP="005C464E">
      <w:pPr>
        <w:spacing w:after="0" w:line="240" w:lineRule="auto"/>
        <w:ind w:left="567" w:right="616"/>
        <w:jc w:val="both"/>
        <w:rPr>
          <w:rFonts w:ascii="Arial" w:hAnsi="Arial" w:cs="Arial"/>
          <w:i/>
          <w:sz w:val="20"/>
          <w:szCs w:val="20"/>
        </w:rPr>
      </w:pPr>
    </w:p>
    <w:p w14:paraId="62BE30D8"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 xml:space="preserve">“Dos. Que sea </w:t>
      </w:r>
      <w:proofErr w:type="spellStart"/>
      <w:r w:rsidRPr="005C464E">
        <w:rPr>
          <w:rFonts w:ascii="Arial" w:hAnsi="Arial" w:cs="Arial"/>
          <w:i/>
          <w:sz w:val="20"/>
          <w:szCs w:val="20"/>
        </w:rPr>
        <w:t>autorresponsable</w:t>
      </w:r>
      <w:proofErr w:type="spellEnd"/>
      <w:r w:rsidRPr="005C464E">
        <w:rPr>
          <w:rFonts w:ascii="Arial" w:hAnsi="Arial" w:cs="Arial"/>
          <w:i/>
          <w:sz w:val="20"/>
          <w:szCs w:val="20"/>
        </w:rPr>
        <w:t>, es decir, que conozca o tenga posibilidad de conocer el peligro que afronta con su actuar. Con otras palabras, que la acompañe capacidad para discernir sobre el alcance del riesgo”.</w:t>
      </w:r>
    </w:p>
    <w:p w14:paraId="3564C8D4" w14:textId="77777777" w:rsidR="005C464E" w:rsidRPr="005C464E" w:rsidRDefault="005C464E" w:rsidP="005C464E">
      <w:pPr>
        <w:spacing w:after="0" w:line="240" w:lineRule="auto"/>
        <w:ind w:left="567" w:right="616"/>
        <w:jc w:val="both"/>
        <w:rPr>
          <w:rFonts w:ascii="Arial" w:hAnsi="Arial" w:cs="Arial"/>
          <w:i/>
          <w:sz w:val="20"/>
          <w:szCs w:val="20"/>
        </w:rPr>
      </w:pPr>
    </w:p>
    <w:p w14:paraId="7679383E"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“Tres. Que el actor no tenga posición de garante respecto de ella”.</w:t>
      </w:r>
    </w:p>
    <w:p w14:paraId="236F8A73" w14:textId="77777777" w:rsidR="005C464E" w:rsidRPr="005C464E" w:rsidRDefault="005C464E" w:rsidP="005C464E">
      <w:pPr>
        <w:spacing w:after="0" w:line="360" w:lineRule="auto"/>
        <w:ind w:left="567" w:right="616"/>
        <w:jc w:val="both"/>
        <w:rPr>
          <w:rFonts w:ascii="Arial" w:hAnsi="Arial" w:cs="Arial"/>
          <w:i/>
          <w:sz w:val="24"/>
          <w:szCs w:val="24"/>
        </w:rPr>
      </w:pPr>
    </w:p>
    <w:p w14:paraId="091F3539"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6.13.2 A su vez, en virtud de las mismas circunstancias anotadas, se puede concluir que la conducta del ocupante de la motocicleta tampoco se adecua a los eventos que se conocen como “elevación del riesgo”, examinados en CSJ SP del el 27 de octubre del 2004 (radicado 20.926), donde se dijo lo siguiente:</w:t>
      </w:r>
    </w:p>
    <w:p w14:paraId="0D497E36" w14:textId="77777777" w:rsidR="005C464E" w:rsidRPr="005C464E" w:rsidRDefault="005C464E" w:rsidP="005C464E">
      <w:pPr>
        <w:spacing w:after="0" w:line="360" w:lineRule="auto"/>
        <w:jc w:val="both"/>
        <w:rPr>
          <w:rFonts w:ascii="Arial" w:hAnsi="Arial" w:cs="Arial"/>
          <w:sz w:val="24"/>
          <w:szCs w:val="24"/>
        </w:rPr>
      </w:pPr>
    </w:p>
    <w:p w14:paraId="577BA16D" w14:textId="77777777" w:rsidR="005C464E" w:rsidRPr="005C464E" w:rsidRDefault="005C464E" w:rsidP="005C464E">
      <w:pPr>
        <w:spacing w:after="0" w:line="240" w:lineRule="auto"/>
        <w:ind w:left="567" w:right="616"/>
        <w:jc w:val="both"/>
        <w:rPr>
          <w:rFonts w:ascii="Arial" w:hAnsi="Arial" w:cs="Arial"/>
          <w:sz w:val="20"/>
          <w:szCs w:val="20"/>
        </w:rPr>
      </w:pPr>
      <w:r w:rsidRPr="005C464E">
        <w:rPr>
          <w:rFonts w:ascii="Arial" w:hAnsi="Arial" w:cs="Arial"/>
          <w:sz w:val="20"/>
          <w:szCs w:val="20"/>
        </w:rPr>
        <w:t>“(...)</w:t>
      </w:r>
    </w:p>
    <w:p w14:paraId="3CECBB33" w14:textId="77777777" w:rsidR="005C464E" w:rsidRPr="005C464E" w:rsidRDefault="005C464E" w:rsidP="005C464E">
      <w:pPr>
        <w:spacing w:after="0" w:line="240" w:lineRule="auto"/>
        <w:ind w:left="567" w:right="616"/>
        <w:jc w:val="both"/>
        <w:rPr>
          <w:rFonts w:ascii="Arial" w:hAnsi="Arial" w:cs="Arial"/>
          <w:sz w:val="20"/>
          <w:szCs w:val="20"/>
        </w:rPr>
      </w:pPr>
    </w:p>
    <w:p w14:paraId="60D65CE1"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“19. Además, una circunstancia que exime de la imputación jurídica u objetiva es el denominado principio de confianza, en virtud del cual el hombre normal espera que los demás actúen de acuerdo con los mandatos legales. En materia de tránsito automotor el principio de confianza implica, por ejemplo, que el conductor de un vehículo que posee prioridad frente a otros automotores puede confiar en que ellos cumplirán su deber de detenerse respetando su derecho; o que otro automotor no invadirá, en contravía y en una curva, el carril por donde le corresponde desplazarse. El conductor del vehículo en el cual iban las víctimas, a pesar de haber ingerido licor, se desplazaba por el carril que le correspondía y podía confiar que ningún otro conductor cometería la imprudencia de desplazarse en contravía por el mismo, menos en una curva; pero el acusado vulneró esa confianza realizando la temeraria maniobra productora de los delitos investigados”...</w:t>
      </w:r>
    </w:p>
    <w:p w14:paraId="1AB61D46" w14:textId="77777777" w:rsidR="005C464E" w:rsidRPr="005C464E" w:rsidRDefault="005C464E" w:rsidP="005C464E">
      <w:pPr>
        <w:spacing w:after="0" w:line="240" w:lineRule="auto"/>
        <w:ind w:left="567" w:right="616"/>
        <w:jc w:val="both"/>
        <w:rPr>
          <w:rFonts w:ascii="Arial" w:hAnsi="Arial" w:cs="Arial"/>
          <w:sz w:val="20"/>
          <w:szCs w:val="20"/>
        </w:rPr>
      </w:pPr>
    </w:p>
    <w:p w14:paraId="578DD1BB" w14:textId="77777777" w:rsidR="005C464E" w:rsidRPr="005C464E" w:rsidRDefault="005C464E" w:rsidP="005C464E">
      <w:pPr>
        <w:spacing w:after="0" w:line="240" w:lineRule="auto"/>
        <w:ind w:left="567" w:right="616"/>
        <w:jc w:val="both"/>
        <w:rPr>
          <w:rFonts w:ascii="Arial" w:hAnsi="Arial" w:cs="Arial"/>
          <w:i/>
          <w:sz w:val="20"/>
          <w:szCs w:val="20"/>
        </w:rPr>
      </w:pPr>
      <w:r w:rsidRPr="005C464E">
        <w:rPr>
          <w:rFonts w:ascii="Arial" w:hAnsi="Arial" w:cs="Arial"/>
          <w:i/>
          <w:sz w:val="20"/>
          <w:szCs w:val="20"/>
        </w:rPr>
        <w:t>a. El fenómeno de la elevación del riesgo se presenta cuando una persona con su comportamiento supera el arrisco admitido o tolerado jurídica y socialmente, así como cuando tras sobrepasar el límite de lo aceptado o permitido, intensifica el peligro de causación de daño…”.</w:t>
      </w:r>
    </w:p>
    <w:p w14:paraId="76B3E1D3" w14:textId="77777777" w:rsidR="005C464E" w:rsidRPr="005C464E" w:rsidRDefault="005C464E" w:rsidP="005C464E">
      <w:pPr>
        <w:spacing w:after="0" w:line="360" w:lineRule="auto"/>
        <w:jc w:val="both"/>
        <w:rPr>
          <w:rFonts w:ascii="Arial" w:hAnsi="Arial" w:cs="Arial"/>
          <w:sz w:val="24"/>
          <w:szCs w:val="24"/>
        </w:rPr>
      </w:pPr>
    </w:p>
    <w:p w14:paraId="6DEB5542"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6.14 En consecuencia, no resulta aceptable plantear en este caso la existencia de una situación de culpa exclusiva de la víctima a efectos de demandar la absolución de la procesada, por lo cual se confirmará el fallo recurrido.</w:t>
      </w:r>
    </w:p>
    <w:p w14:paraId="7832BDAF" w14:textId="77777777" w:rsidR="005C464E" w:rsidRPr="005C464E" w:rsidRDefault="005C464E" w:rsidP="005C464E">
      <w:pPr>
        <w:spacing w:after="0" w:line="360" w:lineRule="auto"/>
        <w:jc w:val="both"/>
        <w:rPr>
          <w:rFonts w:ascii="Arial" w:hAnsi="Arial" w:cs="Arial"/>
          <w:sz w:val="24"/>
          <w:szCs w:val="24"/>
        </w:rPr>
      </w:pPr>
    </w:p>
    <w:p w14:paraId="4DA3D464" w14:textId="7A806881"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6.15 Sin embargo y siguiendo la opinión mayoritaria de esta Colegiatura, al presentarse el evento de concurrencia de culpas ya examinado, se dispondrá en la parte resolutiva del fallo, que de cobrar ejecutoria esta decisión, adelantarse el respectivo incidente de reparación integral y efectuarse declaraciones de condena en favor de la víctima, su monto sea reducido en un cuarenta por ciento (40%), en virtud de la injerencia que tuvo la conducta del señor Hidalgo en el resultado producido.</w:t>
      </w:r>
    </w:p>
    <w:p w14:paraId="2117D6DF" w14:textId="77777777" w:rsidR="005C464E" w:rsidRPr="005C464E" w:rsidRDefault="005C464E" w:rsidP="005C464E">
      <w:pPr>
        <w:spacing w:after="0" w:line="360" w:lineRule="auto"/>
        <w:jc w:val="both"/>
        <w:rPr>
          <w:rFonts w:ascii="Arial" w:hAnsi="Arial" w:cs="Arial"/>
          <w:sz w:val="24"/>
          <w:szCs w:val="24"/>
        </w:rPr>
      </w:pPr>
    </w:p>
    <w:p w14:paraId="2A9AFAFC" w14:textId="77777777" w:rsidR="005C464E" w:rsidRPr="005C464E" w:rsidRDefault="005C464E" w:rsidP="005C464E">
      <w:pPr>
        <w:spacing w:after="0" w:line="360" w:lineRule="auto"/>
        <w:jc w:val="both"/>
        <w:rPr>
          <w:rFonts w:ascii="Arial" w:hAnsi="Arial" w:cs="Arial"/>
          <w:sz w:val="24"/>
          <w:szCs w:val="24"/>
        </w:rPr>
      </w:pPr>
    </w:p>
    <w:p w14:paraId="169B6473" w14:textId="77777777" w:rsidR="005C464E" w:rsidRPr="005C464E" w:rsidRDefault="005C464E" w:rsidP="005C464E">
      <w:pPr>
        <w:spacing w:after="0" w:line="360" w:lineRule="auto"/>
        <w:jc w:val="center"/>
        <w:rPr>
          <w:rFonts w:ascii="Arial" w:hAnsi="Arial" w:cs="Arial"/>
          <w:sz w:val="24"/>
          <w:szCs w:val="24"/>
        </w:rPr>
      </w:pPr>
      <w:r w:rsidRPr="005C464E">
        <w:rPr>
          <w:rFonts w:ascii="Arial" w:hAnsi="Arial" w:cs="Arial"/>
          <w:sz w:val="24"/>
          <w:szCs w:val="24"/>
        </w:rPr>
        <w:t>7. CONSIDERACIÓN ADICIONAL</w:t>
      </w:r>
    </w:p>
    <w:p w14:paraId="62694D84" w14:textId="77777777" w:rsidR="005C464E" w:rsidRPr="005C464E" w:rsidRDefault="005C464E" w:rsidP="005C464E">
      <w:pPr>
        <w:spacing w:after="0" w:line="360" w:lineRule="auto"/>
        <w:jc w:val="both"/>
        <w:rPr>
          <w:rFonts w:ascii="Arial" w:hAnsi="Arial" w:cs="Arial"/>
          <w:sz w:val="24"/>
          <w:szCs w:val="24"/>
        </w:rPr>
      </w:pPr>
    </w:p>
    <w:p w14:paraId="7CCFB490"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No se hace ningún pronunciamiento sobre la pena impuesta a la procesada, ya que ese acápite de la decisión de primer grado no fue controvertido por la censora.</w:t>
      </w:r>
    </w:p>
    <w:p w14:paraId="474F02EE" w14:textId="77777777" w:rsidR="005C464E" w:rsidRPr="005C464E" w:rsidRDefault="005C464E" w:rsidP="005C464E">
      <w:pPr>
        <w:spacing w:after="0" w:line="360" w:lineRule="auto"/>
        <w:jc w:val="both"/>
        <w:rPr>
          <w:rFonts w:ascii="Arial" w:hAnsi="Arial" w:cs="Arial"/>
          <w:sz w:val="24"/>
          <w:szCs w:val="24"/>
        </w:rPr>
      </w:pPr>
    </w:p>
    <w:p w14:paraId="3D303FCD" w14:textId="77777777" w:rsidR="005C464E" w:rsidRPr="005C464E" w:rsidRDefault="005C464E" w:rsidP="005C464E">
      <w:pPr>
        <w:spacing w:after="0" w:line="360" w:lineRule="auto"/>
        <w:jc w:val="center"/>
        <w:rPr>
          <w:rFonts w:ascii="Arial" w:hAnsi="Arial" w:cs="Arial"/>
          <w:sz w:val="24"/>
          <w:szCs w:val="24"/>
        </w:rPr>
      </w:pPr>
    </w:p>
    <w:p w14:paraId="7F0C5F0E" w14:textId="77777777" w:rsidR="005C464E" w:rsidRPr="005C464E" w:rsidRDefault="005C464E" w:rsidP="005C464E">
      <w:pPr>
        <w:spacing w:after="0" w:line="360" w:lineRule="auto"/>
        <w:jc w:val="center"/>
        <w:rPr>
          <w:rFonts w:ascii="Arial" w:hAnsi="Arial" w:cs="Arial"/>
          <w:sz w:val="24"/>
          <w:szCs w:val="24"/>
        </w:rPr>
      </w:pPr>
      <w:r w:rsidRPr="005C464E">
        <w:rPr>
          <w:rFonts w:ascii="Arial" w:hAnsi="Arial" w:cs="Arial"/>
          <w:sz w:val="24"/>
          <w:szCs w:val="24"/>
        </w:rPr>
        <w:t>DECISIÓN</w:t>
      </w:r>
    </w:p>
    <w:p w14:paraId="18A79626"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lastRenderedPageBreak/>
        <w:t>Con base en lo expuesto en precedencia, la Sala de Decisión Penal del Tribunal Superior de Pereira, administrando justicia en nombre de la República y por autoridad de la ley;</w:t>
      </w:r>
    </w:p>
    <w:p w14:paraId="7037DF3B" w14:textId="77777777" w:rsidR="005C464E" w:rsidRPr="005C464E" w:rsidRDefault="005C464E" w:rsidP="005C464E">
      <w:pPr>
        <w:spacing w:after="0" w:line="360" w:lineRule="auto"/>
        <w:jc w:val="center"/>
        <w:rPr>
          <w:rFonts w:ascii="Arial" w:hAnsi="Arial" w:cs="Arial"/>
          <w:sz w:val="24"/>
          <w:szCs w:val="24"/>
        </w:rPr>
      </w:pPr>
    </w:p>
    <w:p w14:paraId="2A7BD9D0" w14:textId="77777777" w:rsidR="005C464E" w:rsidRPr="005C464E" w:rsidRDefault="005C464E" w:rsidP="005C464E">
      <w:pPr>
        <w:spacing w:after="0" w:line="360" w:lineRule="auto"/>
        <w:jc w:val="center"/>
        <w:rPr>
          <w:rFonts w:ascii="Arial" w:hAnsi="Arial" w:cs="Arial"/>
          <w:sz w:val="24"/>
          <w:szCs w:val="24"/>
        </w:rPr>
      </w:pPr>
      <w:r w:rsidRPr="005C464E">
        <w:rPr>
          <w:rFonts w:ascii="Arial" w:hAnsi="Arial" w:cs="Arial"/>
          <w:sz w:val="24"/>
          <w:szCs w:val="24"/>
        </w:rPr>
        <w:t>RESUELVE</w:t>
      </w:r>
    </w:p>
    <w:p w14:paraId="6C5FD24F" w14:textId="77777777" w:rsidR="005C464E" w:rsidRPr="005C464E" w:rsidRDefault="005C464E" w:rsidP="005C464E">
      <w:pPr>
        <w:spacing w:after="0" w:line="360" w:lineRule="auto"/>
        <w:jc w:val="center"/>
        <w:rPr>
          <w:rFonts w:ascii="Arial" w:hAnsi="Arial" w:cs="Arial"/>
          <w:sz w:val="24"/>
          <w:szCs w:val="24"/>
        </w:rPr>
      </w:pPr>
    </w:p>
    <w:p w14:paraId="3314010F"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PRIMERO: CONFIRMAR la sentencia del 19 de septiembre de 2017 del Juzgado Segundo Penal Municipal con Función de Conocimiento de Pereira, donde se condenó la señora Martha Luz Marín Bedoya, como responsable del delito de lesiones personales culposas, del cual fue víctima el ciudadano John Jairo Hidalgo.</w:t>
      </w:r>
    </w:p>
    <w:p w14:paraId="217966B5" w14:textId="77777777" w:rsidR="005C464E" w:rsidRPr="005C464E" w:rsidRDefault="005C464E" w:rsidP="005C464E">
      <w:pPr>
        <w:spacing w:after="0" w:line="360" w:lineRule="auto"/>
        <w:jc w:val="both"/>
        <w:rPr>
          <w:rFonts w:ascii="Arial" w:hAnsi="Arial" w:cs="Arial"/>
          <w:sz w:val="24"/>
          <w:szCs w:val="24"/>
        </w:rPr>
      </w:pPr>
    </w:p>
    <w:p w14:paraId="4965E174"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SEGUNDO: En caso de que se tramite el incidente de reparación integral por parte de la víctima y este concluya con declaraciones de carácter patrimonial en su favor, las mismas serán reducidas en un cuarenta por ciento (40%), por presentarse concurrencia de culpas con injerencia en el resultado producido, como se explicó en el apartado 6.15 de esta decisión. </w:t>
      </w:r>
    </w:p>
    <w:p w14:paraId="648705B7" w14:textId="77777777" w:rsidR="005C464E" w:rsidRPr="005C464E" w:rsidRDefault="005C464E" w:rsidP="005C464E">
      <w:pPr>
        <w:spacing w:after="0" w:line="360" w:lineRule="auto"/>
        <w:jc w:val="both"/>
        <w:rPr>
          <w:rFonts w:ascii="Arial" w:hAnsi="Arial" w:cs="Arial"/>
          <w:sz w:val="24"/>
          <w:szCs w:val="24"/>
        </w:rPr>
      </w:pPr>
    </w:p>
    <w:p w14:paraId="2AF330DF" w14:textId="77777777" w:rsidR="005C464E" w:rsidRPr="005C464E" w:rsidRDefault="005C464E" w:rsidP="005C464E">
      <w:pPr>
        <w:spacing w:after="0" w:line="360" w:lineRule="auto"/>
        <w:jc w:val="both"/>
        <w:rPr>
          <w:rFonts w:ascii="Arial" w:hAnsi="Arial" w:cs="Arial"/>
          <w:sz w:val="24"/>
          <w:szCs w:val="24"/>
        </w:rPr>
      </w:pPr>
      <w:r w:rsidRPr="005C464E">
        <w:rPr>
          <w:rFonts w:ascii="Arial" w:hAnsi="Arial" w:cs="Arial"/>
          <w:sz w:val="24"/>
          <w:szCs w:val="24"/>
        </w:rPr>
        <w:t xml:space="preserve">TERCERO: Esta decisión queda notificada en estrados y contra ella procede el recurso de casación, el cual debe ser interpuesto en el término de ley. </w:t>
      </w:r>
    </w:p>
    <w:p w14:paraId="4EA6AA5C" w14:textId="77777777" w:rsidR="005C464E" w:rsidRPr="005C464E" w:rsidRDefault="005C464E" w:rsidP="005C464E">
      <w:pPr>
        <w:spacing w:after="0" w:line="360" w:lineRule="auto"/>
        <w:jc w:val="both"/>
        <w:rPr>
          <w:rFonts w:ascii="Arial" w:hAnsi="Arial" w:cs="Arial"/>
          <w:sz w:val="24"/>
          <w:szCs w:val="24"/>
        </w:rPr>
      </w:pPr>
    </w:p>
    <w:p w14:paraId="6AE272F8" w14:textId="77777777" w:rsidR="005C464E" w:rsidRPr="005C464E" w:rsidRDefault="005C464E" w:rsidP="005C464E">
      <w:pPr>
        <w:spacing w:after="0" w:line="360" w:lineRule="auto"/>
        <w:jc w:val="both"/>
        <w:rPr>
          <w:rFonts w:ascii="Arial" w:hAnsi="Arial" w:cs="Arial"/>
          <w:b/>
          <w:sz w:val="24"/>
          <w:szCs w:val="24"/>
        </w:rPr>
      </w:pPr>
    </w:p>
    <w:p w14:paraId="0C619559"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NOTIFÍQUESE Y CÚMPLASE</w:t>
      </w:r>
    </w:p>
    <w:p w14:paraId="16AB378C" w14:textId="77777777" w:rsidR="005C464E" w:rsidRPr="005C464E" w:rsidRDefault="005C464E" w:rsidP="005C464E">
      <w:pPr>
        <w:spacing w:after="0" w:line="360" w:lineRule="auto"/>
        <w:rPr>
          <w:rFonts w:ascii="Arial" w:hAnsi="Arial" w:cs="Arial"/>
          <w:b/>
          <w:sz w:val="24"/>
          <w:szCs w:val="24"/>
        </w:rPr>
      </w:pPr>
    </w:p>
    <w:p w14:paraId="417EC2E3" w14:textId="77777777" w:rsidR="005C464E" w:rsidRPr="005C464E" w:rsidRDefault="005C464E" w:rsidP="005C464E">
      <w:pPr>
        <w:spacing w:after="0" w:line="360" w:lineRule="auto"/>
        <w:jc w:val="center"/>
        <w:rPr>
          <w:rFonts w:ascii="Arial" w:hAnsi="Arial" w:cs="Arial"/>
          <w:b/>
          <w:sz w:val="24"/>
          <w:szCs w:val="24"/>
        </w:rPr>
      </w:pPr>
    </w:p>
    <w:p w14:paraId="37074DD1" w14:textId="77777777" w:rsidR="005C464E" w:rsidRPr="005C464E" w:rsidRDefault="005C464E" w:rsidP="005C464E">
      <w:pPr>
        <w:spacing w:after="0" w:line="360" w:lineRule="auto"/>
        <w:jc w:val="center"/>
        <w:rPr>
          <w:rFonts w:ascii="Arial" w:hAnsi="Arial" w:cs="Arial"/>
          <w:b/>
          <w:sz w:val="24"/>
          <w:szCs w:val="24"/>
        </w:rPr>
      </w:pPr>
    </w:p>
    <w:p w14:paraId="2E410C1D"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JAIRO ERNESTO ESCOBAR SANZ</w:t>
      </w:r>
    </w:p>
    <w:p w14:paraId="107A8F6D"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Magistrado</w:t>
      </w:r>
    </w:p>
    <w:p w14:paraId="48DD08BC" w14:textId="77777777" w:rsidR="005C464E" w:rsidRPr="005C464E" w:rsidRDefault="005C464E" w:rsidP="005C464E">
      <w:pPr>
        <w:spacing w:after="0" w:line="360" w:lineRule="auto"/>
        <w:jc w:val="center"/>
        <w:rPr>
          <w:rFonts w:ascii="Arial" w:hAnsi="Arial" w:cs="Arial"/>
          <w:b/>
          <w:sz w:val="24"/>
          <w:szCs w:val="24"/>
        </w:rPr>
      </w:pPr>
    </w:p>
    <w:p w14:paraId="62A500B7" w14:textId="77777777" w:rsidR="005C464E" w:rsidRPr="005C464E" w:rsidRDefault="005C464E" w:rsidP="005C464E">
      <w:pPr>
        <w:spacing w:after="0" w:line="360" w:lineRule="auto"/>
        <w:rPr>
          <w:rFonts w:ascii="Arial" w:hAnsi="Arial" w:cs="Arial"/>
          <w:b/>
          <w:sz w:val="24"/>
          <w:szCs w:val="24"/>
        </w:rPr>
      </w:pPr>
    </w:p>
    <w:p w14:paraId="6F196650"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MANUEL YARZAGARAY BANDERA</w:t>
      </w:r>
    </w:p>
    <w:p w14:paraId="3C76F23D" w14:textId="77777777" w:rsid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Magistrado</w:t>
      </w:r>
    </w:p>
    <w:p w14:paraId="357E666D" w14:textId="4D2C3365" w:rsidR="00EE749B" w:rsidRPr="005C464E" w:rsidRDefault="00EE749B" w:rsidP="005C464E">
      <w:pPr>
        <w:spacing w:after="0" w:line="360" w:lineRule="auto"/>
        <w:jc w:val="center"/>
        <w:rPr>
          <w:rFonts w:ascii="Arial" w:hAnsi="Arial" w:cs="Arial"/>
          <w:b/>
          <w:sz w:val="24"/>
          <w:szCs w:val="24"/>
        </w:rPr>
      </w:pPr>
      <w:r>
        <w:rPr>
          <w:rFonts w:ascii="Arial" w:hAnsi="Arial" w:cs="Arial"/>
          <w:b/>
          <w:sz w:val="24"/>
          <w:szCs w:val="24"/>
        </w:rPr>
        <w:t>(Con salvamento parcial de voto)</w:t>
      </w:r>
    </w:p>
    <w:p w14:paraId="3A37ECA5" w14:textId="77777777" w:rsidR="005C464E" w:rsidRPr="005C464E" w:rsidRDefault="005C464E" w:rsidP="005C464E">
      <w:pPr>
        <w:spacing w:after="0" w:line="360" w:lineRule="auto"/>
        <w:jc w:val="center"/>
        <w:rPr>
          <w:rFonts w:ascii="Arial" w:hAnsi="Arial" w:cs="Arial"/>
          <w:b/>
          <w:sz w:val="24"/>
          <w:szCs w:val="24"/>
        </w:rPr>
      </w:pPr>
    </w:p>
    <w:p w14:paraId="0E7E51A8" w14:textId="77777777" w:rsidR="005C464E" w:rsidRPr="005C464E" w:rsidRDefault="005C464E" w:rsidP="005C464E">
      <w:pPr>
        <w:spacing w:after="0" w:line="360" w:lineRule="auto"/>
        <w:jc w:val="center"/>
        <w:rPr>
          <w:rFonts w:ascii="Arial" w:hAnsi="Arial" w:cs="Arial"/>
          <w:b/>
          <w:sz w:val="24"/>
          <w:szCs w:val="24"/>
        </w:rPr>
      </w:pPr>
    </w:p>
    <w:p w14:paraId="1F0F5A19" w14:textId="77777777" w:rsidR="005C464E" w:rsidRPr="005C464E" w:rsidRDefault="005C464E" w:rsidP="005C464E">
      <w:pPr>
        <w:spacing w:after="0" w:line="360" w:lineRule="auto"/>
        <w:jc w:val="center"/>
        <w:rPr>
          <w:rFonts w:ascii="Arial" w:hAnsi="Arial" w:cs="Arial"/>
          <w:b/>
          <w:sz w:val="24"/>
          <w:szCs w:val="24"/>
        </w:rPr>
      </w:pPr>
    </w:p>
    <w:p w14:paraId="2B00302C"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JORGE ARTURO CASTAÑO DUQUE</w:t>
      </w:r>
    </w:p>
    <w:p w14:paraId="4144DF93" w14:textId="77777777" w:rsidR="005C464E" w:rsidRPr="005C464E" w:rsidRDefault="005C464E" w:rsidP="005C464E">
      <w:pPr>
        <w:spacing w:after="0" w:line="360" w:lineRule="auto"/>
        <w:jc w:val="center"/>
        <w:rPr>
          <w:rFonts w:ascii="Arial" w:hAnsi="Arial" w:cs="Arial"/>
          <w:b/>
          <w:sz w:val="24"/>
          <w:szCs w:val="24"/>
        </w:rPr>
      </w:pPr>
      <w:r w:rsidRPr="005C464E">
        <w:rPr>
          <w:rFonts w:ascii="Arial" w:hAnsi="Arial" w:cs="Arial"/>
          <w:b/>
          <w:sz w:val="24"/>
          <w:szCs w:val="24"/>
        </w:rPr>
        <w:t>Magistrado</w:t>
      </w:r>
    </w:p>
    <w:p w14:paraId="0A41F135" w14:textId="77777777" w:rsidR="005C464E" w:rsidRPr="005C464E" w:rsidRDefault="005C464E" w:rsidP="005C464E">
      <w:pPr>
        <w:spacing w:after="0" w:line="360" w:lineRule="auto"/>
        <w:jc w:val="center"/>
        <w:rPr>
          <w:rFonts w:ascii="Arial" w:hAnsi="Arial" w:cs="Arial"/>
          <w:b/>
          <w:sz w:val="24"/>
          <w:szCs w:val="24"/>
        </w:rPr>
      </w:pPr>
    </w:p>
    <w:p w14:paraId="1ECF39D3" w14:textId="77777777" w:rsidR="005C464E" w:rsidRPr="005C464E" w:rsidRDefault="005C464E" w:rsidP="005C464E">
      <w:pPr>
        <w:spacing w:line="360" w:lineRule="auto"/>
        <w:rPr>
          <w:rFonts w:ascii="Arial" w:hAnsi="Arial" w:cs="Arial"/>
          <w:sz w:val="24"/>
          <w:szCs w:val="24"/>
          <w:lang w:val="es-ES"/>
        </w:rPr>
      </w:pPr>
    </w:p>
    <w:p w14:paraId="0EEA16A4" w14:textId="77777777" w:rsidR="005C464E" w:rsidRPr="005C464E" w:rsidRDefault="005C464E" w:rsidP="005C464E">
      <w:pPr>
        <w:spacing w:line="360" w:lineRule="auto"/>
        <w:rPr>
          <w:rFonts w:ascii="Arial" w:hAnsi="Arial" w:cs="Arial"/>
          <w:sz w:val="24"/>
          <w:szCs w:val="24"/>
          <w:lang w:val="es-ES"/>
        </w:rPr>
      </w:pPr>
    </w:p>
    <w:p w14:paraId="766A74C9" w14:textId="77777777" w:rsidR="00F52886" w:rsidRPr="00E00917" w:rsidRDefault="00F52886" w:rsidP="00E00917">
      <w:pPr>
        <w:pStyle w:val="Sinespaciado"/>
        <w:spacing w:line="276" w:lineRule="auto"/>
        <w:jc w:val="center"/>
        <w:rPr>
          <w:rFonts w:ascii="Arial" w:hAnsi="Arial" w:cs="Arial"/>
          <w:sz w:val="24"/>
          <w:szCs w:val="24"/>
        </w:rPr>
      </w:pPr>
    </w:p>
    <w:sectPr w:rsidR="00F52886" w:rsidRPr="00E00917" w:rsidSect="00E00917">
      <w:headerReference w:type="default" r:id="rId10"/>
      <w:footerReference w:type="default" r:id="rId11"/>
      <w:type w:val="continuous"/>
      <w:pgSz w:w="12242" w:h="19442" w:code="268"/>
      <w:pgMar w:top="1701" w:right="1588" w:bottom="170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04D8" w14:textId="77777777" w:rsidR="00BD72A8" w:rsidRDefault="00BD72A8" w:rsidP="00B720CA">
      <w:pPr>
        <w:spacing w:after="0" w:line="240" w:lineRule="auto"/>
      </w:pPr>
      <w:r>
        <w:separator/>
      </w:r>
    </w:p>
  </w:endnote>
  <w:endnote w:type="continuationSeparator" w:id="0">
    <w:p w14:paraId="325B9448" w14:textId="77777777" w:rsidR="00BD72A8" w:rsidRDefault="00BD72A8"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5B7A" w14:textId="77777777" w:rsidR="001C28A8" w:rsidRPr="00DE7A58" w:rsidRDefault="001C28A8" w:rsidP="00123EC8">
    <w:pPr>
      <w:pStyle w:val="Piedepgina"/>
      <w:rPr>
        <w:rFonts w:ascii="Arial" w:hAnsi="Arial" w:cs="Arial"/>
        <w:sz w:val="16"/>
        <w:szCs w:val="16"/>
      </w:rPr>
    </w:pPr>
    <w:r w:rsidRPr="00DE7A58">
      <w:rPr>
        <w:rFonts w:ascii="Arial" w:hAnsi="Arial" w:cs="Arial"/>
        <w:sz w:val="16"/>
        <w:szCs w:val="16"/>
      </w:rPr>
      <w:t xml:space="preserve">Página </w:t>
    </w:r>
    <w:r w:rsidRPr="00DE7A58">
      <w:rPr>
        <w:rFonts w:ascii="Arial" w:hAnsi="Arial" w:cs="Arial"/>
        <w:bCs/>
        <w:sz w:val="16"/>
        <w:szCs w:val="16"/>
      </w:rPr>
      <w:fldChar w:fldCharType="begin"/>
    </w:r>
    <w:r>
      <w:rPr>
        <w:rFonts w:ascii="Arial" w:hAnsi="Arial" w:cs="Arial"/>
        <w:bCs/>
        <w:sz w:val="16"/>
        <w:szCs w:val="16"/>
      </w:rPr>
      <w:instrText>PAGE</w:instrText>
    </w:r>
    <w:r w:rsidRPr="00DE7A58">
      <w:rPr>
        <w:rFonts w:ascii="Arial" w:hAnsi="Arial" w:cs="Arial"/>
        <w:bCs/>
        <w:sz w:val="16"/>
        <w:szCs w:val="16"/>
      </w:rPr>
      <w:fldChar w:fldCharType="separate"/>
    </w:r>
    <w:r w:rsidR="008D3395">
      <w:rPr>
        <w:rFonts w:ascii="Arial" w:hAnsi="Arial" w:cs="Arial"/>
        <w:bCs/>
        <w:noProof/>
        <w:sz w:val="16"/>
        <w:szCs w:val="16"/>
      </w:rPr>
      <w:t>21</w:t>
    </w:r>
    <w:r w:rsidRPr="00DE7A58">
      <w:rPr>
        <w:rFonts w:ascii="Arial" w:hAnsi="Arial" w:cs="Arial"/>
        <w:bCs/>
        <w:sz w:val="16"/>
        <w:szCs w:val="16"/>
      </w:rPr>
      <w:fldChar w:fldCharType="end"/>
    </w:r>
    <w:r w:rsidRPr="00DE7A58">
      <w:rPr>
        <w:rFonts w:ascii="Arial" w:hAnsi="Arial" w:cs="Arial"/>
        <w:sz w:val="16"/>
        <w:szCs w:val="16"/>
      </w:rPr>
      <w:t xml:space="preserve"> de </w:t>
    </w:r>
    <w:r w:rsidRPr="00DE7A58">
      <w:rPr>
        <w:rFonts w:ascii="Arial" w:hAnsi="Arial" w:cs="Arial"/>
        <w:bCs/>
        <w:sz w:val="16"/>
        <w:szCs w:val="16"/>
      </w:rPr>
      <w:fldChar w:fldCharType="begin"/>
    </w:r>
    <w:r>
      <w:rPr>
        <w:rFonts w:ascii="Arial" w:hAnsi="Arial" w:cs="Arial"/>
        <w:bCs/>
        <w:sz w:val="16"/>
        <w:szCs w:val="16"/>
      </w:rPr>
      <w:instrText>NUMPAGES</w:instrText>
    </w:r>
    <w:r w:rsidRPr="00DE7A58">
      <w:rPr>
        <w:rFonts w:ascii="Arial" w:hAnsi="Arial" w:cs="Arial"/>
        <w:bCs/>
        <w:sz w:val="16"/>
        <w:szCs w:val="16"/>
      </w:rPr>
      <w:fldChar w:fldCharType="separate"/>
    </w:r>
    <w:r w:rsidR="008D3395">
      <w:rPr>
        <w:rFonts w:ascii="Arial" w:hAnsi="Arial" w:cs="Arial"/>
        <w:bCs/>
        <w:noProof/>
        <w:sz w:val="16"/>
        <w:szCs w:val="16"/>
      </w:rPr>
      <w:t>21</w:t>
    </w:r>
    <w:r w:rsidRPr="00DE7A58">
      <w:rPr>
        <w:rFonts w:ascii="Arial" w:hAnsi="Arial" w:cs="Arial"/>
        <w:bCs/>
        <w:sz w:val="16"/>
        <w:szCs w:val="16"/>
      </w:rPr>
      <w:fldChar w:fldCharType="end"/>
    </w:r>
  </w:p>
  <w:p w14:paraId="0FB13D73" w14:textId="77777777" w:rsidR="001C28A8" w:rsidRDefault="001C28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07FA" w14:textId="77777777" w:rsidR="00BD72A8" w:rsidRDefault="00BD72A8" w:rsidP="00B720CA">
      <w:pPr>
        <w:spacing w:after="0" w:line="240" w:lineRule="auto"/>
      </w:pPr>
      <w:r>
        <w:separator/>
      </w:r>
    </w:p>
  </w:footnote>
  <w:footnote w:type="continuationSeparator" w:id="0">
    <w:p w14:paraId="35B60300" w14:textId="77777777" w:rsidR="00BD72A8" w:rsidRDefault="00BD72A8" w:rsidP="00B720CA">
      <w:pPr>
        <w:spacing w:after="0" w:line="240" w:lineRule="auto"/>
      </w:pPr>
      <w:r>
        <w:continuationSeparator/>
      </w:r>
    </w:p>
  </w:footnote>
  <w:footnote w:id="1">
    <w:p w14:paraId="0D2FA429" w14:textId="77777777" w:rsidR="001C28A8" w:rsidRPr="00E00917" w:rsidRDefault="001C28A8" w:rsidP="00D85C23">
      <w:pPr>
        <w:pStyle w:val="Textonotapie"/>
        <w:rPr>
          <w:rFonts w:ascii="Arial" w:hAnsi="Arial" w:cs="Arial"/>
          <w:sz w:val="16"/>
          <w:szCs w:val="16"/>
          <w:lang w:val="en-US"/>
        </w:rPr>
      </w:pPr>
      <w:r w:rsidRPr="00692D43">
        <w:rPr>
          <w:rStyle w:val="Refdenotaalpie"/>
          <w:rFonts w:ascii="Arial" w:hAnsi="Arial" w:cs="Arial"/>
          <w:sz w:val="18"/>
          <w:szCs w:val="18"/>
        </w:rPr>
        <w:footnoteRef/>
      </w:r>
      <w:r w:rsidRPr="00692D43">
        <w:rPr>
          <w:rFonts w:ascii="Arial" w:hAnsi="Arial" w:cs="Arial"/>
          <w:sz w:val="18"/>
          <w:szCs w:val="18"/>
          <w:lang w:val="en-US"/>
        </w:rPr>
        <w:t xml:space="preserve"> </w:t>
      </w:r>
      <w:r w:rsidRPr="00E00917">
        <w:rPr>
          <w:rFonts w:ascii="Arial" w:hAnsi="Arial" w:cs="Arial"/>
          <w:sz w:val="16"/>
          <w:szCs w:val="16"/>
          <w:lang w:val="en-US"/>
        </w:rPr>
        <w:t>FL. 1-7</w:t>
      </w:r>
    </w:p>
  </w:footnote>
  <w:footnote w:id="2">
    <w:p w14:paraId="77B97E0D" w14:textId="04CC460A" w:rsidR="001C28A8" w:rsidRPr="00E00917" w:rsidRDefault="001C28A8" w:rsidP="00D85C23">
      <w:pPr>
        <w:pStyle w:val="Textonotapie"/>
        <w:rPr>
          <w:rFonts w:ascii="Arial" w:hAnsi="Arial" w:cs="Arial"/>
          <w:sz w:val="16"/>
          <w:szCs w:val="16"/>
          <w:lang w:val="en-US"/>
        </w:rPr>
      </w:pPr>
      <w:r w:rsidRPr="00E00917">
        <w:rPr>
          <w:rStyle w:val="Refdenotaalpie"/>
          <w:rFonts w:ascii="Arial" w:hAnsi="Arial" w:cs="Arial"/>
          <w:sz w:val="16"/>
          <w:szCs w:val="16"/>
        </w:rPr>
        <w:footnoteRef/>
      </w:r>
      <w:r w:rsidRPr="00E00917">
        <w:rPr>
          <w:rFonts w:ascii="Arial" w:hAnsi="Arial" w:cs="Arial"/>
          <w:sz w:val="16"/>
          <w:szCs w:val="16"/>
          <w:lang w:val="en-US"/>
        </w:rPr>
        <w:t xml:space="preserve"> Fl. 8</w:t>
      </w:r>
    </w:p>
  </w:footnote>
  <w:footnote w:id="3">
    <w:p w14:paraId="2225ABAA" w14:textId="1CB1A1AC" w:rsidR="001C28A8" w:rsidRPr="00E00917" w:rsidRDefault="001C28A8" w:rsidP="00D85C23">
      <w:pPr>
        <w:pStyle w:val="Textonotapie"/>
        <w:rPr>
          <w:rFonts w:ascii="Arial" w:hAnsi="Arial" w:cs="Arial"/>
          <w:sz w:val="16"/>
          <w:szCs w:val="16"/>
          <w:lang w:val="en-US"/>
        </w:rPr>
      </w:pPr>
      <w:r w:rsidRPr="00E00917">
        <w:rPr>
          <w:rStyle w:val="Refdenotaalpie"/>
          <w:rFonts w:ascii="Arial" w:hAnsi="Arial" w:cs="Arial"/>
          <w:sz w:val="16"/>
          <w:szCs w:val="16"/>
        </w:rPr>
        <w:footnoteRef/>
      </w:r>
      <w:r w:rsidRPr="00E00917">
        <w:rPr>
          <w:rFonts w:ascii="Arial" w:hAnsi="Arial" w:cs="Arial"/>
          <w:sz w:val="16"/>
          <w:szCs w:val="16"/>
          <w:lang w:val="en-US"/>
        </w:rPr>
        <w:t xml:space="preserve"> </w:t>
      </w:r>
      <w:proofErr w:type="spellStart"/>
      <w:r w:rsidRPr="00E00917">
        <w:rPr>
          <w:rFonts w:ascii="Arial" w:hAnsi="Arial" w:cs="Arial"/>
          <w:sz w:val="16"/>
          <w:szCs w:val="16"/>
          <w:lang w:val="en-US"/>
        </w:rPr>
        <w:t>Fls</w:t>
      </w:r>
      <w:proofErr w:type="spellEnd"/>
      <w:r w:rsidRPr="00E00917">
        <w:rPr>
          <w:rFonts w:ascii="Arial" w:hAnsi="Arial" w:cs="Arial"/>
          <w:sz w:val="16"/>
          <w:szCs w:val="16"/>
          <w:lang w:val="en-US"/>
        </w:rPr>
        <w:t>. 12-13</w:t>
      </w:r>
    </w:p>
  </w:footnote>
  <w:footnote w:id="4">
    <w:p w14:paraId="1A3764D0" w14:textId="78D7C8A4" w:rsidR="001C28A8" w:rsidRPr="00E00917" w:rsidRDefault="001C28A8" w:rsidP="00D85C23">
      <w:pPr>
        <w:pStyle w:val="Textonotapie"/>
        <w:rPr>
          <w:rFonts w:ascii="Arial" w:hAnsi="Arial" w:cs="Arial"/>
          <w:sz w:val="16"/>
          <w:szCs w:val="16"/>
          <w:lang w:val="en-US"/>
        </w:rPr>
      </w:pPr>
      <w:r w:rsidRPr="00E00917">
        <w:rPr>
          <w:rStyle w:val="Refdenotaalpie"/>
          <w:rFonts w:ascii="Arial" w:hAnsi="Arial" w:cs="Arial"/>
          <w:sz w:val="16"/>
          <w:szCs w:val="16"/>
        </w:rPr>
        <w:footnoteRef/>
      </w:r>
      <w:r w:rsidRPr="00E00917">
        <w:rPr>
          <w:rFonts w:ascii="Arial" w:hAnsi="Arial" w:cs="Arial"/>
          <w:sz w:val="16"/>
          <w:szCs w:val="16"/>
          <w:lang w:val="en-US"/>
        </w:rPr>
        <w:t xml:space="preserve"> </w:t>
      </w:r>
      <w:proofErr w:type="spellStart"/>
      <w:r w:rsidRPr="00E00917">
        <w:rPr>
          <w:rFonts w:ascii="Arial" w:hAnsi="Arial" w:cs="Arial"/>
          <w:sz w:val="16"/>
          <w:szCs w:val="16"/>
          <w:lang w:val="en-US"/>
        </w:rPr>
        <w:t>Fls</w:t>
      </w:r>
      <w:proofErr w:type="spellEnd"/>
      <w:r w:rsidRPr="00E00917">
        <w:rPr>
          <w:rFonts w:ascii="Arial" w:hAnsi="Arial" w:cs="Arial"/>
          <w:sz w:val="16"/>
          <w:szCs w:val="16"/>
          <w:lang w:val="en-US"/>
        </w:rPr>
        <w:t>. 17-18</w:t>
      </w:r>
    </w:p>
  </w:footnote>
  <w:footnote w:id="5">
    <w:p w14:paraId="2AB8675B" w14:textId="640B70DB" w:rsidR="001C28A8" w:rsidRPr="00E00917" w:rsidRDefault="001C28A8">
      <w:pPr>
        <w:pStyle w:val="Textonotapie"/>
        <w:rPr>
          <w:rFonts w:ascii="Arial" w:hAnsi="Arial" w:cs="Arial"/>
          <w:sz w:val="16"/>
          <w:szCs w:val="16"/>
          <w:lang w:val="en-US"/>
        </w:rPr>
      </w:pPr>
      <w:r w:rsidRPr="00E00917">
        <w:rPr>
          <w:rStyle w:val="Refdenotaalpie"/>
          <w:rFonts w:ascii="Arial" w:hAnsi="Arial" w:cs="Arial"/>
          <w:sz w:val="16"/>
          <w:szCs w:val="16"/>
        </w:rPr>
        <w:footnoteRef/>
      </w:r>
      <w:r w:rsidRPr="00E00917">
        <w:rPr>
          <w:rFonts w:ascii="Arial" w:hAnsi="Arial" w:cs="Arial"/>
          <w:sz w:val="16"/>
          <w:szCs w:val="16"/>
          <w:lang w:val="en-US"/>
        </w:rPr>
        <w:t xml:space="preserve"> Fl. 31</w:t>
      </w:r>
    </w:p>
  </w:footnote>
  <w:footnote w:id="6">
    <w:p w14:paraId="7B977EF7" w14:textId="21F12C0B" w:rsidR="001C28A8" w:rsidRPr="00E00917" w:rsidRDefault="001C28A8">
      <w:pPr>
        <w:pStyle w:val="Textonotapie"/>
        <w:rPr>
          <w:rFonts w:ascii="Arial" w:hAnsi="Arial" w:cs="Arial"/>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proofErr w:type="spellStart"/>
      <w:r w:rsidRPr="00E00917">
        <w:rPr>
          <w:rFonts w:ascii="Arial" w:hAnsi="Arial" w:cs="Arial"/>
          <w:sz w:val="16"/>
          <w:szCs w:val="16"/>
        </w:rPr>
        <w:t>Fl</w:t>
      </w:r>
      <w:proofErr w:type="spellEnd"/>
      <w:r w:rsidRPr="00E00917">
        <w:rPr>
          <w:rFonts w:ascii="Arial" w:hAnsi="Arial" w:cs="Arial"/>
          <w:sz w:val="16"/>
          <w:szCs w:val="16"/>
        </w:rPr>
        <w:t>. 51</w:t>
      </w:r>
    </w:p>
  </w:footnote>
  <w:footnote w:id="7">
    <w:p w14:paraId="17A93B65" w14:textId="49251F3D" w:rsidR="001C28A8" w:rsidRPr="00E00917" w:rsidRDefault="001C28A8">
      <w:pPr>
        <w:pStyle w:val="Textonotapie"/>
        <w:rPr>
          <w:rFonts w:ascii="Arial" w:hAnsi="Arial" w:cs="Arial"/>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proofErr w:type="spellStart"/>
      <w:r w:rsidRPr="00E00917">
        <w:rPr>
          <w:rFonts w:ascii="Arial" w:hAnsi="Arial" w:cs="Arial"/>
          <w:sz w:val="16"/>
          <w:szCs w:val="16"/>
          <w:lang w:val="es-ES_tradnl"/>
        </w:rPr>
        <w:t>Fl</w:t>
      </w:r>
      <w:proofErr w:type="spellEnd"/>
      <w:r w:rsidRPr="00E00917">
        <w:rPr>
          <w:rFonts w:ascii="Arial" w:hAnsi="Arial" w:cs="Arial"/>
          <w:sz w:val="16"/>
          <w:szCs w:val="16"/>
          <w:lang w:val="es-ES_tradnl"/>
        </w:rPr>
        <w:t>. 59</w:t>
      </w:r>
    </w:p>
  </w:footnote>
  <w:footnote w:id="8">
    <w:p w14:paraId="090F0973" w14:textId="317E33DA" w:rsidR="001C28A8" w:rsidRPr="00E00917" w:rsidRDefault="001C28A8" w:rsidP="00494AF0">
      <w:pPr>
        <w:pStyle w:val="Textonotapie"/>
        <w:rPr>
          <w:sz w:val="16"/>
          <w:szCs w:val="16"/>
        </w:rPr>
      </w:pPr>
      <w:r w:rsidRPr="00E00917">
        <w:rPr>
          <w:rStyle w:val="Refdenotaalpie"/>
          <w:rFonts w:ascii="Arial" w:hAnsi="Arial" w:cs="Arial"/>
          <w:sz w:val="16"/>
          <w:szCs w:val="16"/>
        </w:rPr>
        <w:footnoteRef/>
      </w:r>
      <w:r w:rsidRPr="00E00917">
        <w:rPr>
          <w:rFonts w:ascii="Arial" w:hAnsi="Arial" w:cs="Arial"/>
          <w:sz w:val="16"/>
          <w:szCs w:val="16"/>
        </w:rPr>
        <w:t xml:space="preserve"> </w:t>
      </w:r>
      <w:proofErr w:type="spellStart"/>
      <w:r w:rsidRPr="00E00917">
        <w:rPr>
          <w:rFonts w:ascii="Arial" w:hAnsi="Arial" w:cs="Arial"/>
          <w:sz w:val="16"/>
          <w:szCs w:val="16"/>
        </w:rPr>
        <w:t>Fls</w:t>
      </w:r>
      <w:proofErr w:type="spellEnd"/>
      <w:r w:rsidRPr="00E00917">
        <w:rPr>
          <w:rFonts w:ascii="Arial" w:hAnsi="Arial" w:cs="Arial"/>
          <w:sz w:val="16"/>
          <w:szCs w:val="16"/>
        </w:rPr>
        <w:t>. 60 a 68</w:t>
      </w:r>
    </w:p>
  </w:footnote>
  <w:footnote w:id="9">
    <w:p w14:paraId="304A3D53" w14:textId="1C9DB545" w:rsidR="001C28A8" w:rsidRPr="00E00917" w:rsidRDefault="001C28A8" w:rsidP="00A32363">
      <w:pPr>
        <w:pStyle w:val="Textonotapie"/>
        <w:jc w:val="both"/>
        <w:rPr>
          <w:rFonts w:ascii="Arial" w:hAnsi="Arial" w:cs="Arial"/>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r w:rsidRPr="00E00917">
        <w:rPr>
          <w:rFonts w:ascii="Arial" w:hAnsi="Arial" w:cs="Arial"/>
          <w:sz w:val="16"/>
          <w:szCs w:val="16"/>
          <w:lang w:val="es-ES_tradnl"/>
        </w:rPr>
        <w:t>“(…) Las marcas sobre el pavimento constituyen señales de tránsito horizontales. Y sus indicaciones deberán acatarse (…)”.</w:t>
      </w:r>
    </w:p>
  </w:footnote>
  <w:footnote w:id="10">
    <w:p w14:paraId="50B256AF" w14:textId="5C02D051" w:rsidR="001C28A8" w:rsidRPr="00E00917" w:rsidRDefault="001C28A8" w:rsidP="009D1828">
      <w:pPr>
        <w:pStyle w:val="Textonotapie"/>
        <w:jc w:val="both"/>
        <w:rPr>
          <w:rFonts w:ascii="Arial" w:hAnsi="Arial" w:cs="Arial"/>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r w:rsidRPr="00E00917">
        <w:rPr>
          <w:rFonts w:ascii="Arial" w:hAnsi="Arial" w:cs="Arial"/>
          <w:sz w:val="16"/>
          <w:szCs w:val="16"/>
          <w:lang w:val="es-ES_tradnl"/>
        </w:rPr>
        <w:t>Una línea doble indica el máximo nivel de restricción o restricciones especiales. Una línea continua significa que ningún conductor con su vehículo debe atravesarla ni circular sobre ella, y cuando la marca separe los dos sentidos de circulación, significa que no se debe circular por la izquierda de ella.</w:t>
      </w:r>
    </w:p>
  </w:footnote>
  <w:footnote w:id="11">
    <w:p w14:paraId="3956CBE8" w14:textId="216EEBB0" w:rsidR="001C28A8" w:rsidRPr="00E00917" w:rsidRDefault="001C28A8" w:rsidP="009D1828">
      <w:pPr>
        <w:pStyle w:val="Textonotapie"/>
        <w:jc w:val="both"/>
        <w:rPr>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r w:rsidRPr="00E00917">
        <w:rPr>
          <w:rFonts w:ascii="Arial" w:hAnsi="Arial" w:cs="Arial"/>
          <w:sz w:val="16"/>
          <w:szCs w:val="16"/>
          <w:lang w:val="es-ES_tradnl"/>
        </w:rPr>
        <w:t xml:space="preserve">Proceso No. 28441 CSJ Sala de Casación Penal. </w:t>
      </w:r>
      <w:proofErr w:type="spellStart"/>
      <w:r w:rsidRPr="00E00917">
        <w:rPr>
          <w:rFonts w:ascii="Arial" w:hAnsi="Arial" w:cs="Arial"/>
          <w:sz w:val="16"/>
          <w:szCs w:val="16"/>
          <w:lang w:val="es-ES_tradnl"/>
        </w:rPr>
        <w:t>M.P</w:t>
      </w:r>
      <w:proofErr w:type="spellEnd"/>
      <w:r w:rsidRPr="00E00917">
        <w:rPr>
          <w:rFonts w:ascii="Arial" w:hAnsi="Arial" w:cs="Arial"/>
          <w:sz w:val="16"/>
          <w:szCs w:val="16"/>
          <w:lang w:val="es-ES_tradnl"/>
        </w:rPr>
        <w:t xml:space="preserve">. </w:t>
      </w:r>
      <w:proofErr w:type="spellStart"/>
      <w:r w:rsidRPr="00E00917">
        <w:rPr>
          <w:rFonts w:ascii="Arial" w:hAnsi="Arial" w:cs="Arial"/>
          <w:sz w:val="16"/>
          <w:szCs w:val="16"/>
          <w:lang w:val="es-ES_tradnl"/>
        </w:rPr>
        <w:t>Maria</w:t>
      </w:r>
      <w:proofErr w:type="spellEnd"/>
      <w:r w:rsidRPr="00E00917">
        <w:rPr>
          <w:rFonts w:ascii="Arial" w:hAnsi="Arial" w:cs="Arial"/>
          <w:sz w:val="16"/>
          <w:szCs w:val="16"/>
          <w:lang w:val="es-ES_tradnl"/>
        </w:rPr>
        <w:t xml:space="preserve"> del Rosario González de Lemos. Aprobado Acta No. 175. Bogotá D.C., julio dos (2) de dos mil ocho (2008).</w:t>
      </w:r>
    </w:p>
  </w:footnote>
  <w:footnote w:id="12">
    <w:p w14:paraId="2F07D2FE" w14:textId="3C9937AD" w:rsidR="001C28A8" w:rsidRPr="00E00917" w:rsidRDefault="001C28A8" w:rsidP="003507FA">
      <w:pPr>
        <w:pStyle w:val="Textonotapie"/>
        <w:jc w:val="both"/>
        <w:rPr>
          <w:sz w:val="16"/>
          <w:szCs w:val="16"/>
          <w:lang w:val="es-ES_tradnl"/>
        </w:rPr>
      </w:pPr>
      <w:r w:rsidRPr="00E00917">
        <w:rPr>
          <w:rStyle w:val="Refdenotaalpie"/>
          <w:sz w:val="16"/>
          <w:szCs w:val="16"/>
        </w:rPr>
        <w:footnoteRef/>
      </w:r>
      <w:r w:rsidRPr="00E00917">
        <w:rPr>
          <w:sz w:val="16"/>
          <w:szCs w:val="16"/>
        </w:rPr>
        <w:t xml:space="preserve"> </w:t>
      </w:r>
      <w:r w:rsidRPr="00E00917">
        <w:rPr>
          <w:rFonts w:ascii="Arial" w:hAnsi="Arial" w:cs="Arial"/>
          <w:sz w:val="16"/>
          <w:szCs w:val="16"/>
          <w:lang w:val="es-ES_tradnl"/>
        </w:rPr>
        <w:t xml:space="preserve">Ministerio de Transporte Resolución No. 0001885 de 2015, “por la cual se adopta el manual de señalización vial – dispositivos uniformes para la regulación del tránsito en calles, carreteras y </w:t>
      </w:r>
      <w:proofErr w:type="spellStart"/>
      <w:r w:rsidRPr="00E00917">
        <w:rPr>
          <w:rFonts w:ascii="Arial" w:hAnsi="Arial" w:cs="Arial"/>
          <w:sz w:val="16"/>
          <w:szCs w:val="16"/>
          <w:lang w:val="es-ES_tradnl"/>
        </w:rPr>
        <w:t>ciclorutas</w:t>
      </w:r>
      <w:proofErr w:type="spellEnd"/>
      <w:r w:rsidRPr="00E00917">
        <w:rPr>
          <w:rFonts w:ascii="Arial" w:hAnsi="Arial" w:cs="Arial"/>
          <w:sz w:val="16"/>
          <w:szCs w:val="16"/>
          <w:lang w:val="es-ES_tradnl"/>
        </w:rPr>
        <w:t xml:space="preserve"> de Colombia.</w:t>
      </w:r>
    </w:p>
  </w:footnote>
  <w:footnote w:id="13">
    <w:p w14:paraId="4F23C061" w14:textId="529F2329" w:rsidR="001C28A8" w:rsidRPr="00E00917" w:rsidRDefault="001C28A8">
      <w:pPr>
        <w:pStyle w:val="Textonotapie"/>
        <w:rPr>
          <w:rFonts w:ascii="Arial" w:hAnsi="Arial" w:cs="Arial"/>
          <w:sz w:val="16"/>
          <w:szCs w:val="16"/>
          <w:lang w:val="es-ES_tradnl"/>
        </w:rPr>
      </w:pPr>
      <w:r w:rsidRPr="00E00917">
        <w:rPr>
          <w:rStyle w:val="Refdenotaalpie"/>
          <w:sz w:val="16"/>
          <w:szCs w:val="16"/>
        </w:rPr>
        <w:footnoteRef/>
      </w:r>
      <w:r w:rsidRPr="00E00917">
        <w:rPr>
          <w:sz w:val="16"/>
          <w:szCs w:val="16"/>
        </w:rPr>
        <w:t xml:space="preserve"> </w:t>
      </w:r>
      <w:r w:rsidRPr="00E00917">
        <w:rPr>
          <w:rFonts w:ascii="Arial" w:hAnsi="Arial" w:cs="Arial"/>
          <w:sz w:val="16"/>
          <w:szCs w:val="16"/>
          <w:lang w:val="es-ES_tradnl"/>
        </w:rPr>
        <w:t>Artículo 73</w:t>
      </w:r>
    </w:p>
  </w:footnote>
  <w:footnote w:id="14">
    <w:p w14:paraId="3EF69543" w14:textId="68551A0E" w:rsidR="001C28A8" w:rsidRPr="00E00917" w:rsidRDefault="001C28A8">
      <w:pPr>
        <w:pStyle w:val="Textonotapie"/>
        <w:rPr>
          <w:sz w:val="16"/>
          <w:szCs w:val="16"/>
          <w:lang w:val="es-ES_tradnl"/>
        </w:rPr>
      </w:pPr>
      <w:r w:rsidRPr="00E00917">
        <w:rPr>
          <w:rStyle w:val="Refdenotaalpie"/>
          <w:sz w:val="16"/>
          <w:szCs w:val="16"/>
        </w:rPr>
        <w:footnoteRef/>
      </w:r>
      <w:r w:rsidRPr="00E00917">
        <w:rPr>
          <w:sz w:val="16"/>
          <w:szCs w:val="16"/>
        </w:rPr>
        <w:t xml:space="preserve"> </w:t>
      </w:r>
      <w:r w:rsidRPr="00E00917">
        <w:rPr>
          <w:rFonts w:ascii="Arial" w:hAnsi="Arial" w:cs="Arial"/>
          <w:sz w:val="16"/>
          <w:szCs w:val="16"/>
          <w:lang w:val="es-ES_tradnl"/>
        </w:rPr>
        <w:t>Numeral 3.9.2, 3.5.1, y 3.8</w:t>
      </w:r>
      <w:r w:rsidRPr="00E00917">
        <w:rPr>
          <w:sz w:val="16"/>
          <w:szCs w:val="16"/>
          <w:lang w:val="es-ES_tradnl"/>
        </w:rPr>
        <w:t xml:space="preserve"> </w:t>
      </w:r>
    </w:p>
  </w:footnote>
  <w:footnote w:id="15">
    <w:p w14:paraId="457353E4" w14:textId="77777777" w:rsidR="005C464E" w:rsidRPr="00E00917" w:rsidRDefault="005C464E" w:rsidP="005C464E">
      <w:pPr>
        <w:pStyle w:val="Textonotapie"/>
        <w:rPr>
          <w:rFonts w:ascii="Arial" w:hAnsi="Arial" w:cs="Arial"/>
          <w:sz w:val="16"/>
          <w:szCs w:val="16"/>
          <w:lang w:val="es-ES_tradnl"/>
        </w:rPr>
      </w:pPr>
      <w:r w:rsidRPr="00E00917">
        <w:rPr>
          <w:rStyle w:val="Refdenotaalpie"/>
          <w:rFonts w:ascii="Arial" w:hAnsi="Arial" w:cs="Arial"/>
          <w:sz w:val="16"/>
          <w:szCs w:val="16"/>
        </w:rPr>
        <w:footnoteRef/>
      </w:r>
      <w:r w:rsidRPr="00E00917">
        <w:rPr>
          <w:rFonts w:ascii="Arial" w:hAnsi="Arial" w:cs="Arial"/>
          <w:sz w:val="16"/>
          <w:szCs w:val="16"/>
        </w:rPr>
        <w:t xml:space="preserve"> </w:t>
      </w:r>
      <w:r w:rsidRPr="00E00917">
        <w:rPr>
          <w:rFonts w:ascii="Arial" w:hAnsi="Arial" w:cs="Arial"/>
          <w:sz w:val="16"/>
          <w:szCs w:val="16"/>
          <w:lang w:val="es-ES_tradnl"/>
        </w:rPr>
        <w:t>Folio 51.</w:t>
      </w:r>
    </w:p>
  </w:footnote>
  <w:footnote w:id="16">
    <w:p w14:paraId="74662226" w14:textId="77777777" w:rsidR="005C464E" w:rsidRPr="00E00917" w:rsidRDefault="005C464E" w:rsidP="005C464E">
      <w:pPr>
        <w:pStyle w:val="Textonotapie"/>
        <w:rPr>
          <w:sz w:val="16"/>
          <w:szCs w:val="16"/>
        </w:rPr>
      </w:pPr>
      <w:r w:rsidRPr="00E00917">
        <w:rPr>
          <w:rStyle w:val="Refdenotaalpie"/>
          <w:rFonts w:ascii="Arial" w:hAnsi="Arial" w:cs="Arial"/>
          <w:sz w:val="16"/>
          <w:szCs w:val="16"/>
        </w:rPr>
        <w:footnoteRef/>
      </w:r>
      <w:r w:rsidRPr="00E00917">
        <w:rPr>
          <w:rFonts w:ascii="Arial" w:hAnsi="Arial" w:cs="Arial"/>
          <w:sz w:val="16"/>
          <w:szCs w:val="16"/>
        </w:rPr>
        <w:t xml:space="preserve"> Folio 39 y 40.</w:t>
      </w:r>
    </w:p>
  </w:footnote>
  <w:footnote w:id="17">
    <w:p w14:paraId="0D390139" w14:textId="77777777" w:rsidR="005C464E" w:rsidRPr="00E00917" w:rsidRDefault="005C464E" w:rsidP="005C464E">
      <w:pPr>
        <w:pStyle w:val="Textonotapie"/>
        <w:rPr>
          <w:sz w:val="16"/>
          <w:szCs w:val="16"/>
        </w:rPr>
      </w:pPr>
      <w:r w:rsidRPr="00E00917">
        <w:rPr>
          <w:rStyle w:val="Refdenotaalpie"/>
          <w:sz w:val="16"/>
          <w:szCs w:val="16"/>
        </w:rPr>
        <w:footnoteRef/>
      </w:r>
      <w:r w:rsidRPr="00E00917">
        <w:rPr>
          <w:sz w:val="16"/>
          <w:szCs w:val="16"/>
        </w:rPr>
        <w:t xml:space="preserve"> Folio 37 </w:t>
      </w:r>
    </w:p>
  </w:footnote>
  <w:footnote w:id="18">
    <w:p w14:paraId="5EF08D18" w14:textId="77777777" w:rsidR="005C464E" w:rsidRPr="00E00917" w:rsidRDefault="005C464E" w:rsidP="005C464E">
      <w:pPr>
        <w:pStyle w:val="Textonotapie"/>
        <w:rPr>
          <w:sz w:val="16"/>
          <w:szCs w:val="16"/>
        </w:rPr>
      </w:pPr>
      <w:r w:rsidRPr="00E00917">
        <w:rPr>
          <w:rStyle w:val="Refdenotaalpie"/>
          <w:sz w:val="16"/>
          <w:szCs w:val="16"/>
        </w:rPr>
        <w:footnoteRef/>
      </w:r>
      <w:r w:rsidRPr="00E00917">
        <w:rPr>
          <w:sz w:val="16"/>
          <w:szCs w:val="16"/>
        </w:rPr>
        <w:t xml:space="preserve"> Folios 32 a 36</w:t>
      </w:r>
    </w:p>
  </w:footnote>
  <w:footnote w:id="19">
    <w:p w14:paraId="4D61C40F" w14:textId="77777777" w:rsidR="005C464E" w:rsidRPr="00E00917" w:rsidRDefault="005C464E" w:rsidP="005C464E">
      <w:pPr>
        <w:pStyle w:val="Textonotapie"/>
        <w:rPr>
          <w:sz w:val="16"/>
          <w:szCs w:val="16"/>
        </w:rPr>
      </w:pPr>
      <w:r w:rsidRPr="00E00917">
        <w:rPr>
          <w:rStyle w:val="Refdenotaalpie"/>
          <w:sz w:val="16"/>
          <w:szCs w:val="16"/>
        </w:rPr>
        <w:footnoteRef/>
      </w:r>
      <w:r w:rsidRPr="00E00917">
        <w:rPr>
          <w:sz w:val="16"/>
          <w:szCs w:val="16"/>
        </w:rPr>
        <w:t xml:space="preserve"> Folio 33</w:t>
      </w:r>
    </w:p>
  </w:footnote>
  <w:footnote w:id="20">
    <w:p w14:paraId="3AAB5455" w14:textId="77777777" w:rsidR="005C464E" w:rsidRPr="00E00917" w:rsidRDefault="005C464E" w:rsidP="005C464E">
      <w:pPr>
        <w:pStyle w:val="Textonotapie"/>
        <w:rPr>
          <w:sz w:val="16"/>
          <w:szCs w:val="16"/>
        </w:rPr>
      </w:pPr>
      <w:r w:rsidRPr="00E00917">
        <w:rPr>
          <w:rStyle w:val="Refdenotaalpie"/>
          <w:sz w:val="16"/>
          <w:szCs w:val="16"/>
        </w:rPr>
        <w:footnoteRef/>
      </w:r>
      <w:r w:rsidRPr="00E00917">
        <w:rPr>
          <w:sz w:val="16"/>
          <w:szCs w:val="16"/>
        </w:rPr>
        <w:t xml:space="preserve"> </w:t>
      </w:r>
    </w:p>
  </w:footnote>
  <w:footnote w:id="21">
    <w:p w14:paraId="59CF1566" w14:textId="77777777" w:rsidR="005C464E" w:rsidRPr="00E00917" w:rsidRDefault="005C464E" w:rsidP="005C464E">
      <w:pPr>
        <w:pStyle w:val="Textonotapie"/>
        <w:rPr>
          <w:sz w:val="16"/>
          <w:szCs w:val="16"/>
        </w:rPr>
      </w:pPr>
      <w:r w:rsidRPr="00E00917">
        <w:rPr>
          <w:rStyle w:val="Refdenotaalpie"/>
          <w:sz w:val="16"/>
          <w:szCs w:val="16"/>
        </w:rPr>
        <w:footnoteRef/>
      </w:r>
      <w:r w:rsidRPr="00E00917">
        <w:rPr>
          <w:sz w:val="16"/>
          <w:szCs w:val="16"/>
        </w:rPr>
        <w:t xml:space="preserve"> Folio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6E8BDE16" w:rsidR="001C28A8" w:rsidRPr="00E00917" w:rsidRDefault="001C28A8" w:rsidP="00092FAF">
    <w:pPr>
      <w:pStyle w:val="Encabezado"/>
      <w:jc w:val="right"/>
      <w:rPr>
        <w:rFonts w:ascii="Arial" w:hAnsi="Arial" w:cs="Arial"/>
        <w:sz w:val="16"/>
        <w:szCs w:val="16"/>
        <w:lang w:val="es-SV"/>
      </w:rPr>
    </w:pPr>
    <w:r w:rsidRPr="00E00917">
      <w:rPr>
        <w:rFonts w:ascii="Arial" w:hAnsi="Arial" w:cs="Arial"/>
        <w:sz w:val="16"/>
        <w:szCs w:val="16"/>
        <w:lang w:val="es-SV"/>
      </w:rPr>
      <w:t>Radicado: 66001 60 00 035 2014 02692 01</w:t>
    </w:r>
  </w:p>
  <w:p w14:paraId="5A447F90" w14:textId="78F82EF2" w:rsidR="001C28A8" w:rsidRPr="00E00917" w:rsidRDefault="001C28A8" w:rsidP="00092FAF">
    <w:pPr>
      <w:pStyle w:val="Encabezado"/>
      <w:jc w:val="right"/>
      <w:rPr>
        <w:rFonts w:ascii="Arial" w:hAnsi="Arial" w:cs="Arial"/>
        <w:sz w:val="16"/>
        <w:szCs w:val="16"/>
        <w:lang w:val="es-SV"/>
      </w:rPr>
    </w:pPr>
    <w:r w:rsidRPr="00E00917">
      <w:rPr>
        <w:rFonts w:ascii="Arial" w:hAnsi="Arial" w:cs="Arial"/>
        <w:sz w:val="16"/>
        <w:szCs w:val="16"/>
        <w:lang w:val="es-SV"/>
      </w:rPr>
      <w:t>Procesados: Martha Luz Marín Bedoya</w:t>
    </w:r>
  </w:p>
  <w:p w14:paraId="10DE8C82" w14:textId="77777777" w:rsidR="001C28A8" w:rsidRPr="00E00917" w:rsidRDefault="001C28A8" w:rsidP="00092FAF">
    <w:pPr>
      <w:pStyle w:val="Encabezado"/>
      <w:jc w:val="right"/>
      <w:rPr>
        <w:rFonts w:ascii="Arial" w:hAnsi="Arial" w:cs="Arial"/>
        <w:sz w:val="16"/>
        <w:szCs w:val="16"/>
        <w:lang w:val="es-SV"/>
      </w:rPr>
    </w:pPr>
    <w:r w:rsidRPr="00E00917">
      <w:rPr>
        <w:rFonts w:ascii="Arial" w:hAnsi="Arial" w:cs="Arial"/>
        <w:sz w:val="16"/>
        <w:szCs w:val="16"/>
        <w:lang w:val="es-SV"/>
      </w:rPr>
      <w:t>Delito: Lesiones personales culposas</w:t>
    </w:r>
  </w:p>
  <w:p w14:paraId="44C11EDC" w14:textId="52F1C5B5" w:rsidR="001C28A8" w:rsidRPr="00E00917" w:rsidRDefault="001C28A8" w:rsidP="00092FAF">
    <w:pPr>
      <w:pStyle w:val="Encabezado"/>
      <w:jc w:val="right"/>
      <w:rPr>
        <w:rFonts w:ascii="Arial" w:hAnsi="Arial" w:cs="Arial"/>
        <w:sz w:val="16"/>
        <w:szCs w:val="16"/>
        <w:lang w:val="es-SV"/>
      </w:rPr>
    </w:pPr>
    <w:r w:rsidRPr="00E00917">
      <w:rPr>
        <w:rFonts w:ascii="Arial" w:hAnsi="Arial" w:cs="Arial"/>
        <w:sz w:val="16"/>
        <w:szCs w:val="16"/>
        <w:lang w:val="es-SV"/>
      </w:rPr>
      <w:t>Asunto: Confirma sentencia de primera instancia</w:t>
    </w:r>
  </w:p>
  <w:p w14:paraId="3FC9AA46" w14:textId="77777777" w:rsidR="001C28A8" w:rsidRPr="00E00917" w:rsidRDefault="001C28A8">
    <w:pPr>
      <w:pStyle w:val="Encabezad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833A4"/>
    <w:multiLevelType w:val="hybridMultilevel"/>
    <w:tmpl w:val="E3225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FC29C7"/>
    <w:multiLevelType w:val="hybridMultilevel"/>
    <w:tmpl w:val="4B4C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4"/>
  </w:num>
  <w:num w:numId="7">
    <w:abstractNumId w:val="2"/>
  </w:num>
  <w:num w:numId="8">
    <w:abstractNumId w:val="3"/>
  </w:num>
  <w:num w:numId="9">
    <w:abstractNumId w:val="5"/>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0996"/>
    <w:rsid w:val="000011B1"/>
    <w:rsid w:val="000013AF"/>
    <w:rsid w:val="0000150B"/>
    <w:rsid w:val="0000453D"/>
    <w:rsid w:val="00004612"/>
    <w:rsid w:val="00004CA8"/>
    <w:rsid w:val="000067E5"/>
    <w:rsid w:val="0001021A"/>
    <w:rsid w:val="00011011"/>
    <w:rsid w:val="00013944"/>
    <w:rsid w:val="00013F3E"/>
    <w:rsid w:val="00014429"/>
    <w:rsid w:val="000144AD"/>
    <w:rsid w:val="00014AF7"/>
    <w:rsid w:val="00014C52"/>
    <w:rsid w:val="00017BF0"/>
    <w:rsid w:val="0002208B"/>
    <w:rsid w:val="00022465"/>
    <w:rsid w:val="000235ED"/>
    <w:rsid w:val="00024640"/>
    <w:rsid w:val="000247B9"/>
    <w:rsid w:val="00024879"/>
    <w:rsid w:val="00024A9F"/>
    <w:rsid w:val="00025838"/>
    <w:rsid w:val="00026DB2"/>
    <w:rsid w:val="00030269"/>
    <w:rsid w:val="00031E08"/>
    <w:rsid w:val="00032276"/>
    <w:rsid w:val="00035779"/>
    <w:rsid w:val="00035866"/>
    <w:rsid w:val="00035916"/>
    <w:rsid w:val="00036D02"/>
    <w:rsid w:val="00040C79"/>
    <w:rsid w:val="0004186D"/>
    <w:rsid w:val="00041D39"/>
    <w:rsid w:val="00041DC4"/>
    <w:rsid w:val="00042B64"/>
    <w:rsid w:val="00043216"/>
    <w:rsid w:val="00043744"/>
    <w:rsid w:val="00045F4B"/>
    <w:rsid w:val="00046214"/>
    <w:rsid w:val="00050258"/>
    <w:rsid w:val="000512EA"/>
    <w:rsid w:val="00053E69"/>
    <w:rsid w:val="000564A8"/>
    <w:rsid w:val="00057938"/>
    <w:rsid w:val="00057C26"/>
    <w:rsid w:val="00061A60"/>
    <w:rsid w:val="000626E3"/>
    <w:rsid w:val="00062E80"/>
    <w:rsid w:val="00063052"/>
    <w:rsid w:val="00063053"/>
    <w:rsid w:val="00063238"/>
    <w:rsid w:val="000636EF"/>
    <w:rsid w:val="00063CF5"/>
    <w:rsid w:val="00063E0D"/>
    <w:rsid w:val="00063EC4"/>
    <w:rsid w:val="0006431B"/>
    <w:rsid w:val="00065F78"/>
    <w:rsid w:val="000679B0"/>
    <w:rsid w:val="00067E3E"/>
    <w:rsid w:val="000700EC"/>
    <w:rsid w:val="0007091C"/>
    <w:rsid w:val="00071008"/>
    <w:rsid w:val="000719E7"/>
    <w:rsid w:val="00072C87"/>
    <w:rsid w:val="00072E20"/>
    <w:rsid w:val="000738F4"/>
    <w:rsid w:val="00073AB7"/>
    <w:rsid w:val="00081A3B"/>
    <w:rsid w:val="00082321"/>
    <w:rsid w:val="000825F8"/>
    <w:rsid w:val="00083E3D"/>
    <w:rsid w:val="0008448D"/>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7613"/>
    <w:rsid w:val="0009790C"/>
    <w:rsid w:val="000A0608"/>
    <w:rsid w:val="000A27A1"/>
    <w:rsid w:val="000A283C"/>
    <w:rsid w:val="000A439F"/>
    <w:rsid w:val="000A5A46"/>
    <w:rsid w:val="000B38F8"/>
    <w:rsid w:val="000B436B"/>
    <w:rsid w:val="000B5710"/>
    <w:rsid w:val="000B6257"/>
    <w:rsid w:val="000B63E4"/>
    <w:rsid w:val="000B6783"/>
    <w:rsid w:val="000B6E9E"/>
    <w:rsid w:val="000B77DA"/>
    <w:rsid w:val="000C0CB3"/>
    <w:rsid w:val="000C1328"/>
    <w:rsid w:val="000C22E6"/>
    <w:rsid w:val="000C3211"/>
    <w:rsid w:val="000C3436"/>
    <w:rsid w:val="000C36D1"/>
    <w:rsid w:val="000C4B0A"/>
    <w:rsid w:val="000C582C"/>
    <w:rsid w:val="000C756E"/>
    <w:rsid w:val="000C75CE"/>
    <w:rsid w:val="000D0015"/>
    <w:rsid w:val="000D01C9"/>
    <w:rsid w:val="000D05B2"/>
    <w:rsid w:val="000D09E4"/>
    <w:rsid w:val="000D284F"/>
    <w:rsid w:val="000D36FE"/>
    <w:rsid w:val="000D3830"/>
    <w:rsid w:val="000D488C"/>
    <w:rsid w:val="000D64A9"/>
    <w:rsid w:val="000D7901"/>
    <w:rsid w:val="000E0A09"/>
    <w:rsid w:val="000E0A5E"/>
    <w:rsid w:val="000E0D33"/>
    <w:rsid w:val="000E0F1F"/>
    <w:rsid w:val="000E2131"/>
    <w:rsid w:val="000E2309"/>
    <w:rsid w:val="000E3779"/>
    <w:rsid w:val="000E3874"/>
    <w:rsid w:val="000E3DA8"/>
    <w:rsid w:val="000E4873"/>
    <w:rsid w:val="000E4BDF"/>
    <w:rsid w:val="000E4FB7"/>
    <w:rsid w:val="000E57AB"/>
    <w:rsid w:val="000E5BE9"/>
    <w:rsid w:val="000E60DB"/>
    <w:rsid w:val="000E783B"/>
    <w:rsid w:val="000F05D3"/>
    <w:rsid w:val="000F0D53"/>
    <w:rsid w:val="000F0DAF"/>
    <w:rsid w:val="000F14F3"/>
    <w:rsid w:val="000F1A28"/>
    <w:rsid w:val="000F3326"/>
    <w:rsid w:val="000F3943"/>
    <w:rsid w:val="000F556E"/>
    <w:rsid w:val="000F5934"/>
    <w:rsid w:val="000F5C55"/>
    <w:rsid w:val="000F6240"/>
    <w:rsid w:val="000F6B1E"/>
    <w:rsid w:val="000F7129"/>
    <w:rsid w:val="000F776E"/>
    <w:rsid w:val="00103C95"/>
    <w:rsid w:val="00103F81"/>
    <w:rsid w:val="00103FA2"/>
    <w:rsid w:val="00104973"/>
    <w:rsid w:val="001059DA"/>
    <w:rsid w:val="00105C4B"/>
    <w:rsid w:val="001063AF"/>
    <w:rsid w:val="00106435"/>
    <w:rsid w:val="00110E38"/>
    <w:rsid w:val="0011218F"/>
    <w:rsid w:val="001124F9"/>
    <w:rsid w:val="0011290B"/>
    <w:rsid w:val="00112E73"/>
    <w:rsid w:val="00113F0F"/>
    <w:rsid w:val="0011506D"/>
    <w:rsid w:val="00115389"/>
    <w:rsid w:val="00115ACC"/>
    <w:rsid w:val="001163F3"/>
    <w:rsid w:val="001170F5"/>
    <w:rsid w:val="00117C0E"/>
    <w:rsid w:val="001217CB"/>
    <w:rsid w:val="00122375"/>
    <w:rsid w:val="00122AB0"/>
    <w:rsid w:val="00122AC4"/>
    <w:rsid w:val="001234E6"/>
    <w:rsid w:val="00123C8C"/>
    <w:rsid w:val="00123EC8"/>
    <w:rsid w:val="00124345"/>
    <w:rsid w:val="00125BB4"/>
    <w:rsid w:val="00126833"/>
    <w:rsid w:val="00126C88"/>
    <w:rsid w:val="00126F3B"/>
    <w:rsid w:val="0012717D"/>
    <w:rsid w:val="0013016E"/>
    <w:rsid w:val="001308EC"/>
    <w:rsid w:val="00132985"/>
    <w:rsid w:val="00133DC9"/>
    <w:rsid w:val="001344F4"/>
    <w:rsid w:val="0013664B"/>
    <w:rsid w:val="0013679B"/>
    <w:rsid w:val="00140191"/>
    <w:rsid w:val="0014022F"/>
    <w:rsid w:val="001408D6"/>
    <w:rsid w:val="00141A8D"/>
    <w:rsid w:val="00142805"/>
    <w:rsid w:val="00142849"/>
    <w:rsid w:val="00142E73"/>
    <w:rsid w:val="00143FF6"/>
    <w:rsid w:val="00144679"/>
    <w:rsid w:val="001451BA"/>
    <w:rsid w:val="001452A8"/>
    <w:rsid w:val="00145B5A"/>
    <w:rsid w:val="001460B4"/>
    <w:rsid w:val="001468BA"/>
    <w:rsid w:val="00151EA7"/>
    <w:rsid w:val="001527EB"/>
    <w:rsid w:val="00153284"/>
    <w:rsid w:val="00153746"/>
    <w:rsid w:val="0015375D"/>
    <w:rsid w:val="00154265"/>
    <w:rsid w:val="00155BE3"/>
    <w:rsid w:val="00157404"/>
    <w:rsid w:val="00160FB3"/>
    <w:rsid w:val="00160FD8"/>
    <w:rsid w:val="0016109D"/>
    <w:rsid w:val="00161184"/>
    <w:rsid w:val="00161312"/>
    <w:rsid w:val="001621AB"/>
    <w:rsid w:val="00162AA9"/>
    <w:rsid w:val="00163128"/>
    <w:rsid w:val="00164B1A"/>
    <w:rsid w:val="00166423"/>
    <w:rsid w:val="001665C6"/>
    <w:rsid w:val="00166A7D"/>
    <w:rsid w:val="001674D6"/>
    <w:rsid w:val="00167A13"/>
    <w:rsid w:val="00167CAC"/>
    <w:rsid w:val="00167E99"/>
    <w:rsid w:val="001705EE"/>
    <w:rsid w:val="00172ADF"/>
    <w:rsid w:val="00172CC7"/>
    <w:rsid w:val="00172F6F"/>
    <w:rsid w:val="0017323A"/>
    <w:rsid w:val="00173A8B"/>
    <w:rsid w:val="00173B15"/>
    <w:rsid w:val="00174695"/>
    <w:rsid w:val="001754AE"/>
    <w:rsid w:val="0017629F"/>
    <w:rsid w:val="00176731"/>
    <w:rsid w:val="00177B18"/>
    <w:rsid w:val="00177FDD"/>
    <w:rsid w:val="001807FA"/>
    <w:rsid w:val="00180C99"/>
    <w:rsid w:val="00181D22"/>
    <w:rsid w:val="00183574"/>
    <w:rsid w:val="001839F7"/>
    <w:rsid w:val="0018555C"/>
    <w:rsid w:val="00187191"/>
    <w:rsid w:val="00187693"/>
    <w:rsid w:val="001929FF"/>
    <w:rsid w:val="00193FBC"/>
    <w:rsid w:val="00195783"/>
    <w:rsid w:val="001970E6"/>
    <w:rsid w:val="00197A59"/>
    <w:rsid w:val="00197A7E"/>
    <w:rsid w:val="001A00A0"/>
    <w:rsid w:val="001A00AF"/>
    <w:rsid w:val="001A0FC9"/>
    <w:rsid w:val="001A165A"/>
    <w:rsid w:val="001A178D"/>
    <w:rsid w:val="001A2BB4"/>
    <w:rsid w:val="001A33E1"/>
    <w:rsid w:val="001A3AC8"/>
    <w:rsid w:val="001A3B6D"/>
    <w:rsid w:val="001A4177"/>
    <w:rsid w:val="001A4E3E"/>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8D7"/>
    <w:rsid w:val="001C5A03"/>
    <w:rsid w:val="001C7E27"/>
    <w:rsid w:val="001D1DDE"/>
    <w:rsid w:val="001D2BE7"/>
    <w:rsid w:val="001D2E18"/>
    <w:rsid w:val="001D2F11"/>
    <w:rsid w:val="001D36B9"/>
    <w:rsid w:val="001D46FE"/>
    <w:rsid w:val="001D49AB"/>
    <w:rsid w:val="001D4D62"/>
    <w:rsid w:val="001D5376"/>
    <w:rsid w:val="001D5FCE"/>
    <w:rsid w:val="001D6370"/>
    <w:rsid w:val="001D792B"/>
    <w:rsid w:val="001E1025"/>
    <w:rsid w:val="001E1C17"/>
    <w:rsid w:val="001E2F9E"/>
    <w:rsid w:val="001E5525"/>
    <w:rsid w:val="001E5E46"/>
    <w:rsid w:val="001E66AD"/>
    <w:rsid w:val="001E7201"/>
    <w:rsid w:val="001E754B"/>
    <w:rsid w:val="001E771C"/>
    <w:rsid w:val="001F063E"/>
    <w:rsid w:val="001F0A90"/>
    <w:rsid w:val="001F14B3"/>
    <w:rsid w:val="001F161C"/>
    <w:rsid w:val="001F1844"/>
    <w:rsid w:val="001F1A7D"/>
    <w:rsid w:val="001F280A"/>
    <w:rsid w:val="001F3109"/>
    <w:rsid w:val="001F3EED"/>
    <w:rsid w:val="001F4B5C"/>
    <w:rsid w:val="00200D5F"/>
    <w:rsid w:val="00201BC6"/>
    <w:rsid w:val="00202275"/>
    <w:rsid w:val="002034EC"/>
    <w:rsid w:val="002037A2"/>
    <w:rsid w:val="00204113"/>
    <w:rsid w:val="002102F3"/>
    <w:rsid w:val="00210FD3"/>
    <w:rsid w:val="00211801"/>
    <w:rsid w:val="0021232A"/>
    <w:rsid w:val="00212517"/>
    <w:rsid w:val="00212C21"/>
    <w:rsid w:val="0021460F"/>
    <w:rsid w:val="00214982"/>
    <w:rsid w:val="00214FB4"/>
    <w:rsid w:val="0021562B"/>
    <w:rsid w:val="00215D5D"/>
    <w:rsid w:val="002163DE"/>
    <w:rsid w:val="0021751C"/>
    <w:rsid w:val="0021773E"/>
    <w:rsid w:val="00220791"/>
    <w:rsid w:val="002213D0"/>
    <w:rsid w:val="002216AA"/>
    <w:rsid w:val="00221D87"/>
    <w:rsid w:val="00221DB0"/>
    <w:rsid w:val="00222B84"/>
    <w:rsid w:val="0022363C"/>
    <w:rsid w:val="00224DFD"/>
    <w:rsid w:val="00230687"/>
    <w:rsid w:val="00230F02"/>
    <w:rsid w:val="00233013"/>
    <w:rsid w:val="00233558"/>
    <w:rsid w:val="00233891"/>
    <w:rsid w:val="002351ED"/>
    <w:rsid w:val="002357AF"/>
    <w:rsid w:val="0023704B"/>
    <w:rsid w:val="0024083A"/>
    <w:rsid w:val="00240FF4"/>
    <w:rsid w:val="00241638"/>
    <w:rsid w:val="00242D89"/>
    <w:rsid w:val="00243103"/>
    <w:rsid w:val="00246B9A"/>
    <w:rsid w:val="00247504"/>
    <w:rsid w:val="00251225"/>
    <w:rsid w:val="002518D7"/>
    <w:rsid w:val="002538FA"/>
    <w:rsid w:val="0025456E"/>
    <w:rsid w:val="00254E8D"/>
    <w:rsid w:val="002560FA"/>
    <w:rsid w:val="0025650A"/>
    <w:rsid w:val="00260565"/>
    <w:rsid w:val="00261CCA"/>
    <w:rsid w:val="00261F61"/>
    <w:rsid w:val="002662A8"/>
    <w:rsid w:val="00267452"/>
    <w:rsid w:val="00267664"/>
    <w:rsid w:val="002721A7"/>
    <w:rsid w:val="0027317A"/>
    <w:rsid w:val="00273A27"/>
    <w:rsid w:val="00276483"/>
    <w:rsid w:val="00276667"/>
    <w:rsid w:val="002775BB"/>
    <w:rsid w:val="002808E2"/>
    <w:rsid w:val="002813C1"/>
    <w:rsid w:val="0028182D"/>
    <w:rsid w:val="002827D6"/>
    <w:rsid w:val="00283FD0"/>
    <w:rsid w:val="0028497E"/>
    <w:rsid w:val="00293657"/>
    <w:rsid w:val="00293EF4"/>
    <w:rsid w:val="00295956"/>
    <w:rsid w:val="00297236"/>
    <w:rsid w:val="002A01A6"/>
    <w:rsid w:val="002A0294"/>
    <w:rsid w:val="002A12CB"/>
    <w:rsid w:val="002A28C1"/>
    <w:rsid w:val="002A2A6C"/>
    <w:rsid w:val="002A4F9F"/>
    <w:rsid w:val="002A5951"/>
    <w:rsid w:val="002A5C07"/>
    <w:rsid w:val="002A66AB"/>
    <w:rsid w:val="002A7511"/>
    <w:rsid w:val="002A7915"/>
    <w:rsid w:val="002B058C"/>
    <w:rsid w:val="002B0A03"/>
    <w:rsid w:val="002B0DEA"/>
    <w:rsid w:val="002B1A8E"/>
    <w:rsid w:val="002B1B8A"/>
    <w:rsid w:val="002B2387"/>
    <w:rsid w:val="002B3FE4"/>
    <w:rsid w:val="002B562B"/>
    <w:rsid w:val="002B58AE"/>
    <w:rsid w:val="002B7D27"/>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702"/>
    <w:rsid w:val="002E054C"/>
    <w:rsid w:val="002E1499"/>
    <w:rsid w:val="002E3281"/>
    <w:rsid w:val="002E435D"/>
    <w:rsid w:val="002E5B7B"/>
    <w:rsid w:val="002E60BE"/>
    <w:rsid w:val="002F03B2"/>
    <w:rsid w:val="002F04A2"/>
    <w:rsid w:val="002F0F77"/>
    <w:rsid w:val="002F1DC7"/>
    <w:rsid w:val="002F2CA8"/>
    <w:rsid w:val="002F4B6F"/>
    <w:rsid w:val="002F4E8A"/>
    <w:rsid w:val="002F56DB"/>
    <w:rsid w:val="002F5ABA"/>
    <w:rsid w:val="002F5ACB"/>
    <w:rsid w:val="002F5EC9"/>
    <w:rsid w:val="003009A6"/>
    <w:rsid w:val="0030163A"/>
    <w:rsid w:val="00301E98"/>
    <w:rsid w:val="00302971"/>
    <w:rsid w:val="00302FED"/>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12DC"/>
    <w:rsid w:val="0033143F"/>
    <w:rsid w:val="003324BF"/>
    <w:rsid w:val="00333255"/>
    <w:rsid w:val="00333495"/>
    <w:rsid w:val="00333AB9"/>
    <w:rsid w:val="003351B7"/>
    <w:rsid w:val="00336F72"/>
    <w:rsid w:val="00337432"/>
    <w:rsid w:val="003402AD"/>
    <w:rsid w:val="00340749"/>
    <w:rsid w:val="00340BB3"/>
    <w:rsid w:val="00340FCF"/>
    <w:rsid w:val="00341DBA"/>
    <w:rsid w:val="003421F0"/>
    <w:rsid w:val="00342574"/>
    <w:rsid w:val="003425AD"/>
    <w:rsid w:val="00342EB6"/>
    <w:rsid w:val="00343675"/>
    <w:rsid w:val="003448F2"/>
    <w:rsid w:val="00345DA7"/>
    <w:rsid w:val="00346D00"/>
    <w:rsid w:val="00347564"/>
    <w:rsid w:val="00350270"/>
    <w:rsid w:val="003507FA"/>
    <w:rsid w:val="00350BA0"/>
    <w:rsid w:val="00351178"/>
    <w:rsid w:val="00351215"/>
    <w:rsid w:val="00353B4C"/>
    <w:rsid w:val="003542DE"/>
    <w:rsid w:val="003547D6"/>
    <w:rsid w:val="00354DFB"/>
    <w:rsid w:val="00355334"/>
    <w:rsid w:val="00360465"/>
    <w:rsid w:val="00360A87"/>
    <w:rsid w:val="003613A6"/>
    <w:rsid w:val="00362751"/>
    <w:rsid w:val="00364ED5"/>
    <w:rsid w:val="0036525C"/>
    <w:rsid w:val="003653C1"/>
    <w:rsid w:val="00365871"/>
    <w:rsid w:val="00365B05"/>
    <w:rsid w:val="00366BE6"/>
    <w:rsid w:val="00366EA6"/>
    <w:rsid w:val="003701D2"/>
    <w:rsid w:val="0037140C"/>
    <w:rsid w:val="0037377C"/>
    <w:rsid w:val="00374115"/>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87B1E"/>
    <w:rsid w:val="0039079A"/>
    <w:rsid w:val="00390BA9"/>
    <w:rsid w:val="00390C6C"/>
    <w:rsid w:val="00392731"/>
    <w:rsid w:val="00392F7D"/>
    <w:rsid w:val="0039304A"/>
    <w:rsid w:val="00393063"/>
    <w:rsid w:val="00394848"/>
    <w:rsid w:val="003952B8"/>
    <w:rsid w:val="003A01A1"/>
    <w:rsid w:val="003A09DA"/>
    <w:rsid w:val="003A09FD"/>
    <w:rsid w:val="003A11EF"/>
    <w:rsid w:val="003A204C"/>
    <w:rsid w:val="003A2912"/>
    <w:rsid w:val="003A41F6"/>
    <w:rsid w:val="003A5643"/>
    <w:rsid w:val="003B066F"/>
    <w:rsid w:val="003B2124"/>
    <w:rsid w:val="003B2280"/>
    <w:rsid w:val="003B29D5"/>
    <w:rsid w:val="003B566E"/>
    <w:rsid w:val="003B61F1"/>
    <w:rsid w:val="003B71C2"/>
    <w:rsid w:val="003B780C"/>
    <w:rsid w:val="003B7F27"/>
    <w:rsid w:val="003C27C9"/>
    <w:rsid w:val="003C2F8B"/>
    <w:rsid w:val="003C301A"/>
    <w:rsid w:val="003C472D"/>
    <w:rsid w:val="003C5953"/>
    <w:rsid w:val="003C5D03"/>
    <w:rsid w:val="003C5FBB"/>
    <w:rsid w:val="003C6416"/>
    <w:rsid w:val="003C75D6"/>
    <w:rsid w:val="003C7DB2"/>
    <w:rsid w:val="003C7E41"/>
    <w:rsid w:val="003D2E69"/>
    <w:rsid w:val="003D3AFF"/>
    <w:rsid w:val="003D5BE7"/>
    <w:rsid w:val="003D6899"/>
    <w:rsid w:val="003D71FA"/>
    <w:rsid w:val="003E0E98"/>
    <w:rsid w:val="003E4716"/>
    <w:rsid w:val="003E6CC6"/>
    <w:rsid w:val="003E6F71"/>
    <w:rsid w:val="003F03D7"/>
    <w:rsid w:val="003F04F2"/>
    <w:rsid w:val="003F1036"/>
    <w:rsid w:val="003F1C19"/>
    <w:rsid w:val="003F38EE"/>
    <w:rsid w:val="003F47BA"/>
    <w:rsid w:val="003F5438"/>
    <w:rsid w:val="003F56EC"/>
    <w:rsid w:val="003F654C"/>
    <w:rsid w:val="003F76DE"/>
    <w:rsid w:val="004003B2"/>
    <w:rsid w:val="0040211C"/>
    <w:rsid w:val="004022C4"/>
    <w:rsid w:val="00403678"/>
    <w:rsid w:val="00403DD2"/>
    <w:rsid w:val="00404C09"/>
    <w:rsid w:val="00405250"/>
    <w:rsid w:val="00406A5C"/>
    <w:rsid w:val="004104D9"/>
    <w:rsid w:val="00412444"/>
    <w:rsid w:val="00412522"/>
    <w:rsid w:val="00413A54"/>
    <w:rsid w:val="00414BC1"/>
    <w:rsid w:val="00415353"/>
    <w:rsid w:val="00415406"/>
    <w:rsid w:val="00416D88"/>
    <w:rsid w:val="004223EF"/>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8F"/>
    <w:rsid w:val="004343BF"/>
    <w:rsid w:val="00435EC4"/>
    <w:rsid w:val="00436063"/>
    <w:rsid w:val="00436461"/>
    <w:rsid w:val="0043750A"/>
    <w:rsid w:val="0044056A"/>
    <w:rsid w:val="00440944"/>
    <w:rsid w:val="004420A6"/>
    <w:rsid w:val="0044320A"/>
    <w:rsid w:val="0044382F"/>
    <w:rsid w:val="00445173"/>
    <w:rsid w:val="004461D1"/>
    <w:rsid w:val="00446742"/>
    <w:rsid w:val="00446CAF"/>
    <w:rsid w:val="00447F62"/>
    <w:rsid w:val="00450B4E"/>
    <w:rsid w:val="00451420"/>
    <w:rsid w:val="00452971"/>
    <w:rsid w:val="004536C8"/>
    <w:rsid w:val="00453A0B"/>
    <w:rsid w:val="004556BC"/>
    <w:rsid w:val="00455B0A"/>
    <w:rsid w:val="0045765C"/>
    <w:rsid w:val="00460444"/>
    <w:rsid w:val="00460C2E"/>
    <w:rsid w:val="00462B69"/>
    <w:rsid w:val="00464345"/>
    <w:rsid w:val="004645D7"/>
    <w:rsid w:val="00464E7E"/>
    <w:rsid w:val="004659EE"/>
    <w:rsid w:val="004660DB"/>
    <w:rsid w:val="004678DD"/>
    <w:rsid w:val="00470ED4"/>
    <w:rsid w:val="004712AE"/>
    <w:rsid w:val="00471D55"/>
    <w:rsid w:val="00471DBD"/>
    <w:rsid w:val="004721A0"/>
    <w:rsid w:val="00475925"/>
    <w:rsid w:val="0048080D"/>
    <w:rsid w:val="0048282B"/>
    <w:rsid w:val="0048359F"/>
    <w:rsid w:val="00483834"/>
    <w:rsid w:val="004841EC"/>
    <w:rsid w:val="00484A93"/>
    <w:rsid w:val="00485F80"/>
    <w:rsid w:val="004860D4"/>
    <w:rsid w:val="00486E2C"/>
    <w:rsid w:val="00487C5D"/>
    <w:rsid w:val="00490B89"/>
    <w:rsid w:val="00490CE8"/>
    <w:rsid w:val="00490DF5"/>
    <w:rsid w:val="00491431"/>
    <w:rsid w:val="00491432"/>
    <w:rsid w:val="0049415D"/>
    <w:rsid w:val="0049485B"/>
    <w:rsid w:val="00494AF0"/>
    <w:rsid w:val="00494CCD"/>
    <w:rsid w:val="0049538D"/>
    <w:rsid w:val="00496366"/>
    <w:rsid w:val="00496BEB"/>
    <w:rsid w:val="00497442"/>
    <w:rsid w:val="004A01BA"/>
    <w:rsid w:val="004A0D9B"/>
    <w:rsid w:val="004A124E"/>
    <w:rsid w:val="004A2857"/>
    <w:rsid w:val="004A354F"/>
    <w:rsid w:val="004A5996"/>
    <w:rsid w:val="004A7553"/>
    <w:rsid w:val="004B0A60"/>
    <w:rsid w:val="004B1C74"/>
    <w:rsid w:val="004B1FC2"/>
    <w:rsid w:val="004B5233"/>
    <w:rsid w:val="004B5323"/>
    <w:rsid w:val="004B65D4"/>
    <w:rsid w:val="004B7D44"/>
    <w:rsid w:val="004C04DD"/>
    <w:rsid w:val="004C1439"/>
    <w:rsid w:val="004C2549"/>
    <w:rsid w:val="004C2C2D"/>
    <w:rsid w:val="004C539E"/>
    <w:rsid w:val="004C55FB"/>
    <w:rsid w:val="004C703C"/>
    <w:rsid w:val="004C7F7E"/>
    <w:rsid w:val="004D085E"/>
    <w:rsid w:val="004D0940"/>
    <w:rsid w:val="004D22CF"/>
    <w:rsid w:val="004D636A"/>
    <w:rsid w:val="004D6C3C"/>
    <w:rsid w:val="004D70BA"/>
    <w:rsid w:val="004D753E"/>
    <w:rsid w:val="004D79EC"/>
    <w:rsid w:val="004E0013"/>
    <w:rsid w:val="004E015F"/>
    <w:rsid w:val="004E01E6"/>
    <w:rsid w:val="004E167E"/>
    <w:rsid w:val="004E1BBD"/>
    <w:rsid w:val="004E2AF0"/>
    <w:rsid w:val="004E617A"/>
    <w:rsid w:val="004F0826"/>
    <w:rsid w:val="004F188D"/>
    <w:rsid w:val="004F1B79"/>
    <w:rsid w:val="004F250E"/>
    <w:rsid w:val="004F2D2E"/>
    <w:rsid w:val="004F2DC8"/>
    <w:rsid w:val="004F3140"/>
    <w:rsid w:val="004F4133"/>
    <w:rsid w:val="004F45C7"/>
    <w:rsid w:val="004F4C86"/>
    <w:rsid w:val="004F650C"/>
    <w:rsid w:val="005017CD"/>
    <w:rsid w:val="005019C0"/>
    <w:rsid w:val="0050245B"/>
    <w:rsid w:val="00502820"/>
    <w:rsid w:val="00502D9F"/>
    <w:rsid w:val="0050354E"/>
    <w:rsid w:val="0050612D"/>
    <w:rsid w:val="00506DC3"/>
    <w:rsid w:val="005073CE"/>
    <w:rsid w:val="00507746"/>
    <w:rsid w:val="005110E9"/>
    <w:rsid w:val="0051130F"/>
    <w:rsid w:val="00512AC4"/>
    <w:rsid w:val="00513393"/>
    <w:rsid w:val="00513963"/>
    <w:rsid w:val="0051398A"/>
    <w:rsid w:val="00515F24"/>
    <w:rsid w:val="00516AD8"/>
    <w:rsid w:val="00516B7B"/>
    <w:rsid w:val="00522BB9"/>
    <w:rsid w:val="00523C1D"/>
    <w:rsid w:val="0052559D"/>
    <w:rsid w:val="00526DBC"/>
    <w:rsid w:val="005270FC"/>
    <w:rsid w:val="0052735F"/>
    <w:rsid w:val="005305A8"/>
    <w:rsid w:val="00531E56"/>
    <w:rsid w:val="00532EFB"/>
    <w:rsid w:val="0053446E"/>
    <w:rsid w:val="00535048"/>
    <w:rsid w:val="00537754"/>
    <w:rsid w:val="00537C3C"/>
    <w:rsid w:val="0054067F"/>
    <w:rsid w:val="00540D43"/>
    <w:rsid w:val="0054113E"/>
    <w:rsid w:val="00542D53"/>
    <w:rsid w:val="005465E7"/>
    <w:rsid w:val="00546B81"/>
    <w:rsid w:val="005472FD"/>
    <w:rsid w:val="00550405"/>
    <w:rsid w:val="00550D77"/>
    <w:rsid w:val="0055257B"/>
    <w:rsid w:val="0055266E"/>
    <w:rsid w:val="0055587D"/>
    <w:rsid w:val="0055664E"/>
    <w:rsid w:val="00556A12"/>
    <w:rsid w:val="00560362"/>
    <w:rsid w:val="00560FC6"/>
    <w:rsid w:val="00562691"/>
    <w:rsid w:val="00562C0D"/>
    <w:rsid w:val="0056305E"/>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7ED4"/>
    <w:rsid w:val="005A3167"/>
    <w:rsid w:val="005A31DB"/>
    <w:rsid w:val="005A3696"/>
    <w:rsid w:val="005A3817"/>
    <w:rsid w:val="005A3BD7"/>
    <w:rsid w:val="005A40E8"/>
    <w:rsid w:val="005A5606"/>
    <w:rsid w:val="005A5B3E"/>
    <w:rsid w:val="005A604D"/>
    <w:rsid w:val="005A649A"/>
    <w:rsid w:val="005A6535"/>
    <w:rsid w:val="005A6964"/>
    <w:rsid w:val="005A71B3"/>
    <w:rsid w:val="005A791C"/>
    <w:rsid w:val="005B18B6"/>
    <w:rsid w:val="005B2082"/>
    <w:rsid w:val="005B2EA0"/>
    <w:rsid w:val="005B305E"/>
    <w:rsid w:val="005B3730"/>
    <w:rsid w:val="005B4DED"/>
    <w:rsid w:val="005B4E3B"/>
    <w:rsid w:val="005B4FDA"/>
    <w:rsid w:val="005B603B"/>
    <w:rsid w:val="005B63B1"/>
    <w:rsid w:val="005B63C1"/>
    <w:rsid w:val="005B7C7A"/>
    <w:rsid w:val="005C07F2"/>
    <w:rsid w:val="005C237A"/>
    <w:rsid w:val="005C364C"/>
    <w:rsid w:val="005C3675"/>
    <w:rsid w:val="005C42C2"/>
    <w:rsid w:val="005C464E"/>
    <w:rsid w:val="005C71A0"/>
    <w:rsid w:val="005D0495"/>
    <w:rsid w:val="005D16E4"/>
    <w:rsid w:val="005D18CD"/>
    <w:rsid w:val="005D20D5"/>
    <w:rsid w:val="005D37B0"/>
    <w:rsid w:val="005D5019"/>
    <w:rsid w:val="005D7365"/>
    <w:rsid w:val="005E00E0"/>
    <w:rsid w:val="005E0436"/>
    <w:rsid w:val="005E0527"/>
    <w:rsid w:val="005E079F"/>
    <w:rsid w:val="005E232F"/>
    <w:rsid w:val="005E2B55"/>
    <w:rsid w:val="005E3EA5"/>
    <w:rsid w:val="005E3F50"/>
    <w:rsid w:val="005E49DC"/>
    <w:rsid w:val="005E4DD7"/>
    <w:rsid w:val="005E5183"/>
    <w:rsid w:val="005E697E"/>
    <w:rsid w:val="005E6E4E"/>
    <w:rsid w:val="005E7887"/>
    <w:rsid w:val="005E7FE2"/>
    <w:rsid w:val="005F0B3D"/>
    <w:rsid w:val="005F16A5"/>
    <w:rsid w:val="005F1C75"/>
    <w:rsid w:val="005F25F9"/>
    <w:rsid w:val="005F283B"/>
    <w:rsid w:val="005F3797"/>
    <w:rsid w:val="005F3901"/>
    <w:rsid w:val="005F477D"/>
    <w:rsid w:val="005F4F43"/>
    <w:rsid w:val="005F5015"/>
    <w:rsid w:val="00601EE0"/>
    <w:rsid w:val="006023BB"/>
    <w:rsid w:val="0060296B"/>
    <w:rsid w:val="006029E8"/>
    <w:rsid w:val="0060354D"/>
    <w:rsid w:val="00603B65"/>
    <w:rsid w:val="00603D82"/>
    <w:rsid w:val="00604544"/>
    <w:rsid w:val="00605190"/>
    <w:rsid w:val="006055A5"/>
    <w:rsid w:val="0060561C"/>
    <w:rsid w:val="00605757"/>
    <w:rsid w:val="006068EC"/>
    <w:rsid w:val="00607BA4"/>
    <w:rsid w:val="00607DDA"/>
    <w:rsid w:val="00610C95"/>
    <w:rsid w:val="006115B9"/>
    <w:rsid w:val="00611653"/>
    <w:rsid w:val="00612DBC"/>
    <w:rsid w:val="00613AA9"/>
    <w:rsid w:val="0061407B"/>
    <w:rsid w:val="00614637"/>
    <w:rsid w:val="0061688C"/>
    <w:rsid w:val="00616A55"/>
    <w:rsid w:val="00617167"/>
    <w:rsid w:val="0061760F"/>
    <w:rsid w:val="00620794"/>
    <w:rsid w:val="00620A98"/>
    <w:rsid w:val="00621C9F"/>
    <w:rsid w:val="00622DD6"/>
    <w:rsid w:val="00622E6C"/>
    <w:rsid w:val="00626903"/>
    <w:rsid w:val="00626FB2"/>
    <w:rsid w:val="00627FAA"/>
    <w:rsid w:val="006303D3"/>
    <w:rsid w:val="00630CB3"/>
    <w:rsid w:val="00631137"/>
    <w:rsid w:val="00631EF3"/>
    <w:rsid w:val="006330A2"/>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DC6"/>
    <w:rsid w:val="0065409C"/>
    <w:rsid w:val="006553FB"/>
    <w:rsid w:val="006563BC"/>
    <w:rsid w:val="00657B78"/>
    <w:rsid w:val="00657EF0"/>
    <w:rsid w:val="00661391"/>
    <w:rsid w:val="006635CF"/>
    <w:rsid w:val="00663C7A"/>
    <w:rsid w:val="0066411A"/>
    <w:rsid w:val="0066434B"/>
    <w:rsid w:val="006648E1"/>
    <w:rsid w:val="00664932"/>
    <w:rsid w:val="00664ED5"/>
    <w:rsid w:val="006700F5"/>
    <w:rsid w:val="006703B5"/>
    <w:rsid w:val="00671A6D"/>
    <w:rsid w:val="00671F99"/>
    <w:rsid w:val="006726E8"/>
    <w:rsid w:val="00672F14"/>
    <w:rsid w:val="00673623"/>
    <w:rsid w:val="0067362E"/>
    <w:rsid w:val="00677287"/>
    <w:rsid w:val="00680C3D"/>
    <w:rsid w:val="00681632"/>
    <w:rsid w:val="00681C42"/>
    <w:rsid w:val="00681D69"/>
    <w:rsid w:val="00682655"/>
    <w:rsid w:val="00682CCD"/>
    <w:rsid w:val="006839EE"/>
    <w:rsid w:val="00683EC7"/>
    <w:rsid w:val="00684110"/>
    <w:rsid w:val="00684B6E"/>
    <w:rsid w:val="006858FE"/>
    <w:rsid w:val="00690F02"/>
    <w:rsid w:val="00691AE6"/>
    <w:rsid w:val="0069277F"/>
    <w:rsid w:val="00692D43"/>
    <w:rsid w:val="00695C96"/>
    <w:rsid w:val="00696506"/>
    <w:rsid w:val="00696BCC"/>
    <w:rsid w:val="006A1338"/>
    <w:rsid w:val="006A1F06"/>
    <w:rsid w:val="006A2AFB"/>
    <w:rsid w:val="006A4D86"/>
    <w:rsid w:val="006A5F0A"/>
    <w:rsid w:val="006A60B0"/>
    <w:rsid w:val="006A6569"/>
    <w:rsid w:val="006A704C"/>
    <w:rsid w:val="006A711D"/>
    <w:rsid w:val="006B113B"/>
    <w:rsid w:val="006B12A9"/>
    <w:rsid w:val="006B18A9"/>
    <w:rsid w:val="006B3315"/>
    <w:rsid w:val="006B4588"/>
    <w:rsid w:val="006B4F18"/>
    <w:rsid w:val="006B5C8D"/>
    <w:rsid w:val="006B5ED7"/>
    <w:rsid w:val="006B75B6"/>
    <w:rsid w:val="006C1419"/>
    <w:rsid w:val="006C209B"/>
    <w:rsid w:val="006C33A5"/>
    <w:rsid w:val="006C4335"/>
    <w:rsid w:val="006C45BE"/>
    <w:rsid w:val="006D01F0"/>
    <w:rsid w:val="006D07B5"/>
    <w:rsid w:val="006D14A2"/>
    <w:rsid w:val="006D2475"/>
    <w:rsid w:val="006D2DC2"/>
    <w:rsid w:val="006D3397"/>
    <w:rsid w:val="006D37B4"/>
    <w:rsid w:val="006D439D"/>
    <w:rsid w:val="006D47CD"/>
    <w:rsid w:val="006D4A6E"/>
    <w:rsid w:val="006D4FC2"/>
    <w:rsid w:val="006D5741"/>
    <w:rsid w:val="006D5947"/>
    <w:rsid w:val="006D5DB4"/>
    <w:rsid w:val="006D63D2"/>
    <w:rsid w:val="006D6DFF"/>
    <w:rsid w:val="006D6F07"/>
    <w:rsid w:val="006D7808"/>
    <w:rsid w:val="006E0212"/>
    <w:rsid w:val="006E2274"/>
    <w:rsid w:val="006E4B0F"/>
    <w:rsid w:val="006E51BA"/>
    <w:rsid w:val="006E6078"/>
    <w:rsid w:val="006E7CEB"/>
    <w:rsid w:val="006F2476"/>
    <w:rsid w:val="006F3567"/>
    <w:rsid w:val="006F50B7"/>
    <w:rsid w:val="006F51BC"/>
    <w:rsid w:val="006F63DB"/>
    <w:rsid w:val="007009E9"/>
    <w:rsid w:val="00703638"/>
    <w:rsid w:val="00703A7E"/>
    <w:rsid w:val="007049E7"/>
    <w:rsid w:val="007055D3"/>
    <w:rsid w:val="00705D67"/>
    <w:rsid w:val="007068A0"/>
    <w:rsid w:val="00706BFE"/>
    <w:rsid w:val="007104E0"/>
    <w:rsid w:val="00712373"/>
    <w:rsid w:val="00714DAF"/>
    <w:rsid w:val="0071626A"/>
    <w:rsid w:val="007206AC"/>
    <w:rsid w:val="00721EAB"/>
    <w:rsid w:val="00722605"/>
    <w:rsid w:val="00722F04"/>
    <w:rsid w:val="00723C20"/>
    <w:rsid w:val="007240C4"/>
    <w:rsid w:val="007253BF"/>
    <w:rsid w:val="007257E9"/>
    <w:rsid w:val="007260B5"/>
    <w:rsid w:val="00726AE4"/>
    <w:rsid w:val="0073001E"/>
    <w:rsid w:val="0073003A"/>
    <w:rsid w:val="007300A8"/>
    <w:rsid w:val="00730A58"/>
    <w:rsid w:val="00731544"/>
    <w:rsid w:val="007320EA"/>
    <w:rsid w:val="00732284"/>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84"/>
    <w:rsid w:val="00746BFA"/>
    <w:rsid w:val="00750271"/>
    <w:rsid w:val="00752AAC"/>
    <w:rsid w:val="0075300E"/>
    <w:rsid w:val="0075513E"/>
    <w:rsid w:val="007559AE"/>
    <w:rsid w:val="007561E8"/>
    <w:rsid w:val="00756836"/>
    <w:rsid w:val="00760A8A"/>
    <w:rsid w:val="0076121B"/>
    <w:rsid w:val="00764554"/>
    <w:rsid w:val="00765424"/>
    <w:rsid w:val="00766104"/>
    <w:rsid w:val="00766C17"/>
    <w:rsid w:val="007674E0"/>
    <w:rsid w:val="00771213"/>
    <w:rsid w:val="007727A0"/>
    <w:rsid w:val="00774E17"/>
    <w:rsid w:val="00781058"/>
    <w:rsid w:val="0078218C"/>
    <w:rsid w:val="007833EF"/>
    <w:rsid w:val="00791AB8"/>
    <w:rsid w:val="00791B6B"/>
    <w:rsid w:val="00792915"/>
    <w:rsid w:val="007938D5"/>
    <w:rsid w:val="00793CA9"/>
    <w:rsid w:val="00795903"/>
    <w:rsid w:val="00795D81"/>
    <w:rsid w:val="007971DB"/>
    <w:rsid w:val="007A0E21"/>
    <w:rsid w:val="007A2932"/>
    <w:rsid w:val="007A3549"/>
    <w:rsid w:val="007A3C03"/>
    <w:rsid w:val="007A50E4"/>
    <w:rsid w:val="007A55CD"/>
    <w:rsid w:val="007A5F29"/>
    <w:rsid w:val="007A6353"/>
    <w:rsid w:val="007A693E"/>
    <w:rsid w:val="007A6C22"/>
    <w:rsid w:val="007B0890"/>
    <w:rsid w:val="007B3A69"/>
    <w:rsid w:val="007B494B"/>
    <w:rsid w:val="007C066D"/>
    <w:rsid w:val="007C2EE7"/>
    <w:rsid w:val="007C412B"/>
    <w:rsid w:val="007C4271"/>
    <w:rsid w:val="007C4546"/>
    <w:rsid w:val="007C484C"/>
    <w:rsid w:val="007C5502"/>
    <w:rsid w:val="007C5B5C"/>
    <w:rsid w:val="007C6B50"/>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5C89"/>
    <w:rsid w:val="007E66C6"/>
    <w:rsid w:val="007E6A96"/>
    <w:rsid w:val="007E6B2D"/>
    <w:rsid w:val="007F2539"/>
    <w:rsid w:val="007F26A9"/>
    <w:rsid w:val="007F29B2"/>
    <w:rsid w:val="007F3750"/>
    <w:rsid w:val="007F3A49"/>
    <w:rsid w:val="007F47C2"/>
    <w:rsid w:val="007F5175"/>
    <w:rsid w:val="007F5FE8"/>
    <w:rsid w:val="007F79B4"/>
    <w:rsid w:val="00800F85"/>
    <w:rsid w:val="008016F1"/>
    <w:rsid w:val="00801EF2"/>
    <w:rsid w:val="00803B24"/>
    <w:rsid w:val="008044C2"/>
    <w:rsid w:val="0080477C"/>
    <w:rsid w:val="00804EEB"/>
    <w:rsid w:val="00805847"/>
    <w:rsid w:val="00806C19"/>
    <w:rsid w:val="00806F3E"/>
    <w:rsid w:val="00807027"/>
    <w:rsid w:val="008077BA"/>
    <w:rsid w:val="0081151F"/>
    <w:rsid w:val="00812076"/>
    <w:rsid w:val="0081471F"/>
    <w:rsid w:val="00814945"/>
    <w:rsid w:val="008155F5"/>
    <w:rsid w:val="00820206"/>
    <w:rsid w:val="0082064C"/>
    <w:rsid w:val="008207A6"/>
    <w:rsid w:val="00820BAF"/>
    <w:rsid w:val="00821826"/>
    <w:rsid w:val="00821EAD"/>
    <w:rsid w:val="00823093"/>
    <w:rsid w:val="00825BA1"/>
    <w:rsid w:val="00826379"/>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5D5F"/>
    <w:rsid w:val="008467E6"/>
    <w:rsid w:val="00846A99"/>
    <w:rsid w:val="0085108F"/>
    <w:rsid w:val="00853453"/>
    <w:rsid w:val="0085351F"/>
    <w:rsid w:val="00854090"/>
    <w:rsid w:val="0085641C"/>
    <w:rsid w:val="00856D2E"/>
    <w:rsid w:val="00856E54"/>
    <w:rsid w:val="0086037F"/>
    <w:rsid w:val="00861AB5"/>
    <w:rsid w:val="00861E23"/>
    <w:rsid w:val="00862298"/>
    <w:rsid w:val="00862686"/>
    <w:rsid w:val="00862764"/>
    <w:rsid w:val="00862BC9"/>
    <w:rsid w:val="0086562B"/>
    <w:rsid w:val="00865C37"/>
    <w:rsid w:val="00865C41"/>
    <w:rsid w:val="00865F6E"/>
    <w:rsid w:val="00867934"/>
    <w:rsid w:val="00867C2E"/>
    <w:rsid w:val="00870B12"/>
    <w:rsid w:val="0087533F"/>
    <w:rsid w:val="00875AF5"/>
    <w:rsid w:val="00875E3D"/>
    <w:rsid w:val="008771DF"/>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91765"/>
    <w:rsid w:val="00891D7C"/>
    <w:rsid w:val="00892CC9"/>
    <w:rsid w:val="00894455"/>
    <w:rsid w:val="00894828"/>
    <w:rsid w:val="00894B74"/>
    <w:rsid w:val="0089656F"/>
    <w:rsid w:val="00896CF9"/>
    <w:rsid w:val="008A0885"/>
    <w:rsid w:val="008A1F29"/>
    <w:rsid w:val="008A1F99"/>
    <w:rsid w:val="008A1FC7"/>
    <w:rsid w:val="008A6F6A"/>
    <w:rsid w:val="008A708E"/>
    <w:rsid w:val="008A7E46"/>
    <w:rsid w:val="008B143F"/>
    <w:rsid w:val="008B2860"/>
    <w:rsid w:val="008B3B9F"/>
    <w:rsid w:val="008B3DCC"/>
    <w:rsid w:val="008B530E"/>
    <w:rsid w:val="008B6A39"/>
    <w:rsid w:val="008B7415"/>
    <w:rsid w:val="008B7651"/>
    <w:rsid w:val="008C2007"/>
    <w:rsid w:val="008C2B3E"/>
    <w:rsid w:val="008C33FC"/>
    <w:rsid w:val="008C3F83"/>
    <w:rsid w:val="008C5558"/>
    <w:rsid w:val="008C561E"/>
    <w:rsid w:val="008C5772"/>
    <w:rsid w:val="008C6054"/>
    <w:rsid w:val="008C7DF8"/>
    <w:rsid w:val="008D02C0"/>
    <w:rsid w:val="008D032A"/>
    <w:rsid w:val="008D0AB4"/>
    <w:rsid w:val="008D0F71"/>
    <w:rsid w:val="008D21C0"/>
    <w:rsid w:val="008D2819"/>
    <w:rsid w:val="008D3395"/>
    <w:rsid w:val="008D34CA"/>
    <w:rsid w:val="008D4C60"/>
    <w:rsid w:val="008D506C"/>
    <w:rsid w:val="008D74F1"/>
    <w:rsid w:val="008E019F"/>
    <w:rsid w:val="008E0C1C"/>
    <w:rsid w:val="008E16F8"/>
    <w:rsid w:val="008E1A6F"/>
    <w:rsid w:val="008E1C9C"/>
    <w:rsid w:val="008E25B9"/>
    <w:rsid w:val="008E3182"/>
    <w:rsid w:val="008E5FB1"/>
    <w:rsid w:val="008E7554"/>
    <w:rsid w:val="008E7E3E"/>
    <w:rsid w:val="008F06D9"/>
    <w:rsid w:val="008F2C53"/>
    <w:rsid w:val="008F4145"/>
    <w:rsid w:val="008F4F4E"/>
    <w:rsid w:val="008F5683"/>
    <w:rsid w:val="008F64B6"/>
    <w:rsid w:val="008F6C31"/>
    <w:rsid w:val="008F7AF1"/>
    <w:rsid w:val="00900BB0"/>
    <w:rsid w:val="00901E7C"/>
    <w:rsid w:val="009023B9"/>
    <w:rsid w:val="009024AD"/>
    <w:rsid w:val="0090514D"/>
    <w:rsid w:val="00907412"/>
    <w:rsid w:val="00907486"/>
    <w:rsid w:val="009078F5"/>
    <w:rsid w:val="00910837"/>
    <w:rsid w:val="00911B37"/>
    <w:rsid w:val="00912C6F"/>
    <w:rsid w:val="0091376D"/>
    <w:rsid w:val="00914540"/>
    <w:rsid w:val="00917863"/>
    <w:rsid w:val="00921770"/>
    <w:rsid w:val="0092211E"/>
    <w:rsid w:val="0092254C"/>
    <w:rsid w:val="009241FC"/>
    <w:rsid w:val="009243D5"/>
    <w:rsid w:val="00924FE4"/>
    <w:rsid w:val="0092653C"/>
    <w:rsid w:val="00927257"/>
    <w:rsid w:val="009310A6"/>
    <w:rsid w:val="00931D73"/>
    <w:rsid w:val="009338E2"/>
    <w:rsid w:val="009357D4"/>
    <w:rsid w:val="00935ACD"/>
    <w:rsid w:val="00936A88"/>
    <w:rsid w:val="00940AAC"/>
    <w:rsid w:val="0094107E"/>
    <w:rsid w:val="0094140F"/>
    <w:rsid w:val="00942AC9"/>
    <w:rsid w:val="00942B28"/>
    <w:rsid w:val="00943DCA"/>
    <w:rsid w:val="00943EAC"/>
    <w:rsid w:val="00945BDE"/>
    <w:rsid w:val="00946D78"/>
    <w:rsid w:val="00950660"/>
    <w:rsid w:val="00950EA2"/>
    <w:rsid w:val="0095191B"/>
    <w:rsid w:val="009542D8"/>
    <w:rsid w:val="00954357"/>
    <w:rsid w:val="00955272"/>
    <w:rsid w:val="009565BF"/>
    <w:rsid w:val="00956E32"/>
    <w:rsid w:val="009572C8"/>
    <w:rsid w:val="00957C68"/>
    <w:rsid w:val="0096030A"/>
    <w:rsid w:val="009614B7"/>
    <w:rsid w:val="0096293C"/>
    <w:rsid w:val="00963118"/>
    <w:rsid w:val="009640EF"/>
    <w:rsid w:val="009653C8"/>
    <w:rsid w:val="00966292"/>
    <w:rsid w:val="0096758F"/>
    <w:rsid w:val="00970C58"/>
    <w:rsid w:val="00971CE8"/>
    <w:rsid w:val="009726C9"/>
    <w:rsid w:val="0097328B"/>
    <w:rsid w:val="00973876"/>
    <w:rsid w:val="00976729"/>
    <w:rsid w:val="00976871"/>
    <w:rsid w:val="009779E1"/>
    <w:rsid w:val="00980BC5"/>
    <w:rsid w:val="00981AAE"/>
    <w:rsid w:val="00981BDA"/>
    <w:rsid w:val="00982149"/>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A17CF"/>
    <w:rsid w:val="009A1B4E"/>
    <w:rsid w:val="009A1BD0"/>
    <w:rsid w:val="009A1C9A"/>
    <w:rsid w:val="009A1FA7"/>
    <w:rsid w:val="009A20FD"/>
    <w:rsid w:val="009A2491"/>
    <w:rsid w:val="009A257E"/>
    <w:rsid w:val="009A4C74"/>
    <w:rsid w:val="009A58C5"/>
    <w:rsid w:val="009A59B0"/>
    <w:rsid w:val="009A6739"/>
    <w:rsid w:val="009A6A7E"/>
    <w:rsid w:val="009A6D5D"/>
    <w:rsid w:val="009A75F2"/>
    <w:rsid w:val="009B001B"/>
    <w:rsid w:val="009B0EE0"/>
    <w:rsid w:val="009B1355"/>
    <w:rsid w:val="009B1733"/>
    <w:rsid w:val="009B2A4C"/>
    <w:rsid w:val="009B4856"/>
    <w:rsid w:val="009B4DB7"/>
    <w:rsid w:val="009B5A26"/>
    <w:rsid w:val="009C00BE"/>
    <w:rsid w:val="009C142B"/>
    <w:rsid w:val="009C2035"/>
    <w:rsid w:val="009C2A3C"/>
    <w:rsid w:val="009C3D24"/>
    <w:rsid w:val="009C402D"/>
    <w:rsid w:val="009C40B4"/>
    <w:rsid w:val="009C452E"/>
    <w:rsid w:val="009C5671"/>
    <w:rsid w:val="009D009B"/>
    <w:rsid w:val="009D1828"/>
    <w:rsid w:val="009D1DDE"/>
    <w:rsid w:val="009D1E3C"/>
    <w:rsid w:val="009D3358"/>
    <w:rsid w:val="009D36BB"/>
    <w:rsid w:val="009D45F6"/>
    <w:rsid w:val="009D4874"/>
    <w:rsid w:val="009D520A"/>
    <w:rsid w:val="009D5521"/>
    <w:rsid w:val="009D79C2"/>
    <w:rsid w:val="009E030B"/>
    <w:rsid w:val="009E04D9"/>
    <w:rsid w:val="009E3926"/>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1C3A"/>
    <w:rsid w:val="00A024BE"/>
    <w:rsid w:val="00A04048"/>
    <w:rsid w:val="00A043A4"/>
    <w:rsid w:val="00A07F83"/>
    <w:rsid w:val="00A10BA8"/>
    <w:rsid w:val="00A10D61"/>
    <w:rsid w:val="00A114D0"/>
    <w:rsid w:val="00A1163C"/>
    <w:rsid w:val="00A12108"/>
    <w:rsid w:val="00A139A4"/>
    <w:rsid w:val="00A17512"/>
    <w:rsid w:val="00A20103"/>
    <w:rsid w:val="00A201ED"/>
    <w:rsid w:val="00A209E2"/>
    <w:rsid w:val="00A22AB9"/>
    <w:rsid w:val="00A23244"/>
    <w:rsid w:val="00A24160"/>
    <w:rsid w:val="00A24D9B"/>
    <w:rsid w:val="00A267B8"/>
    <w:rsid w:val="00A27487"/>
    <w:rsid w:val="00A31788"/>
    <w:rsid w:val="00A31B20"/>
    <w:rsid w:val="00A32363"/>
    <w:rsid w:val="00A3390A"/>
    <w:rsid w:val="00A35501"/>
    <w:rsid w:val="00A3593B"/>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0419"/>
    <w:rsid w:val="00A71EF9"/>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439A"/>
    <w:rsid w:val="00A85555"/>
    <w:rsid w:val="00A872B5"/>
    <w:rsid w:val="00A87564"/>
    <w:rsid w:val="00A87CCC"/>
    <w:rsid w:val="00A91D12"/>
    <w:rsid w:val="00A91E52"/>
    <w:rsid w:val="00A9212D"/>
    <w:rsid w:val="00A9232D"/>
    <w:rsid w:val="00A93CF0"/>
    <w:rsid w:val="00A9417E"/>
    <w:rsid w:val="00A9441F"/>
    <w:rsid w:val="00A97766"/>
    <w:rsid w:val="00AA1394"/>
    <w:rsid w:val="00AA1701"/>
    <w:rsid w:val="00AA1955"/>
    <w:rsid w:val="00AA2A2F"/>
    <w:rsid w:val="00AA3EBA"/>
    <w:rsid w:val="00AA5B0E"/>
    <w:rsid w:val="00AB196A"/>
    <w:rsid w:val="00AB19A8"/>
    <w:rsid w:val="00AB1A9D"/>
    <w:rsid w:val="00AB28EF"/>
    <w:rsid w:val="00AB2A32"/>
    <w:rsid w:val="00AB2B83"/>
    <w:rsid w:val="00AB37FB"/>
    <w:rsid w:val="00AB436A"/>
    <w:rsid w:val="00AB43DE"/>
    <w:rsid w:val="00AB516C"/>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474"/>
    <w:rsid w:val="00AD4738"/>
    <w:rsid w:val="00AD5052"/>
    <w:rsid w:val="00AD6162"/>
    <w:rsid w:val="00AD7C8F"/>
    <w:rsid w:val="00AE0518"/>
    <w:rsid w:val="00AE0EAB"/>
    <w:rsid w:val="00AE1443"/>
    <w:rsid w:val="00AE14CE"/>
    <w:rsid w:val="00AE4225"/>
    <w:rsid w:val="00AE42C4"/>
    <w:rsid w:val="00AE444A"/>
    <w:rsid w:val="00AE482B"/>
    <w:rsid w:val="00AE54A9"/>
    <w:rsid w:val="00AE5FD0"/>
    <w:rsid w:val="00AE6D81"/>
    <w:rsid w:val="00AF0217"/>
    <w:rsid w:val="00AF10D5"/>
    <w:rsid w:val="00AF3E8A"/>
    <w:rsid w:val="00AF4C32"/>
    <w:rsid w:val="00AF4D16"/>
    <w:rsid w:val="00AF54BB"/>
    <w:rsid w:val="00AF7939"/>
    <w:rsid w:val="00AF7AC2"/>
    <w:rsid w:val="00B00B6E"/>
    <w:rsid w:val="00B0313A"/>
    <w:rsid w:val="00B03159"/>
    <w:rsid w:val="00B037DC"/>
    <w:rsid w:val="00B05988"/>
    <w:rsid w:val="00B05CBA"/>
    <w:rsid w:val="00B05E08"/>
    <w:rsid w:val="00B05F04"/>
    <w:rsid w:val="00B06763"/>
    <w:rsid w:val="00B077C4"/>
    <w:rsid w:val="00B07CBF"/>
    <w:rsid w:val="00B114E3"/>
    <w:rsid w:val="00B11D48"/>
    <w:rsid w:val="00B11F5D"/>
    <w:rsid w:val="00B13137"/>
    <w:rsid w:val="00B13244"/>
    <w:rsid w:val="00B1360C"/>
    <w:rsid w:val="00B13900"/>
    <w:rsid w:val="00B14341"/>
    <w:rsid w:val="00B14573"/>
    <w:rsid w:val="00B159A6"/>
    <w:rsid w:val="00B16A5C"/>
    <w:rsid w:val="00B178BC"/>
    <w:rsid w:val="00B17991"/>
    <w:rsid w:val="00B20DC8"/>
    <w:rsid w:val="00B235DE"/>
    <w:rsid w:val="00B23B73"/>
    <w:rsid w:val="00B241C5"/>
    <w:rsid w:val="00B26BA9"/>
    <w:rsid w:val="00B2757E"/>
    <w:rsid w:val="00B30332"/>
    <w:rsid w:val="00B309E4"/>
    <w:rsid w:val="00B30C49"/>
    <w:rsid w:val="00B3337E"/>
    <w:rsid w:val="00B33E16"/>
    <w:rsid w:val="00B348EA"/>
    <w:rsid w:val="00B34AC6"/>
    <w:rsid w:val="00B40041"/>
    <w:rsid w:val="00B407A8"/>
    <w:rsid w:val="00B412B6"/>
    <w:rsid w:val="00B41C04"/>
    <w:rsid w:val="00B41DD0"/>
    <w:rsid w:val="00B42642"/>
    <w:rsid w:val="00B42AEB"/>
    <w:rsid w:val="00B4579D"/>
    <w:rsid w:val="00B45C30"/>
    <w:rsid w:val="00B477C4"/>
    <w:rsid w:val="00B47AB5"/>
    <w:rsid w:val="00B47AC9"/>
    <w:rsid w:val="00B50D2E"/>
    <w:rsid w:val="00B52280"/>
    <w:rsid w:val="00B52BE2"/>
    <w:rsid w:val="00B52F95"/>
    <w:rsid w:val="00B52FF2"/>
    <w:rsid w:val="00B54E73"/>
    <w:rsid w:val="00B5567F"/>
    <w:rsid w:val="00B55877"/>
    <w:rsid w:val="00B55C50"/>
    <w:rsid w:val="00B56472"/>
    <w:rsid w:val="00B5700F"/>
    <w:rsid w:val="00B60EB3"/>
    <w:rsid w:val="00B625D8"/>
    <w:rsid w:val="00B62625"/>
    <w:rsid w:val="00B62C31"/>
    <w:rsid w:val="00B63201"/>
    <w:rsid w:val="00B6324E"/>
    <w:rsid w:val="00B6344F"/>
    <w:rsid w:val="00B64B3F"/>
    <w:rsid w:val="00B6764B"/>
    <w:rsid w:val="00B70537"/>
    <w:rsid w:val="00B71AAF"/>
    <w:rsid w:val="00B720CA"/>
    <w:rsid w:val="00B733F9"/>
    <w:rsid w:val="00B73B6D"/>
    <w:rsid w:val="00B761D5"/>
    <w:rsid w:val="00B77E68"/>
    <w:rsid w:val="00B80DC0"/>
    <w:rsid w:val="00B85EAF"/>
    <w:rsid w:val="00B85EF7"/>
    <w:rsid w:val="00B87514"/>
    <w:rsid w:val="00B9452B"/>
    <w:rsid w:val="00B95036"/>
    <w:rsid w:val="00B9716B"/>
    <w:rsid w:val="00BA208D"/>
    <w:rsid w:val="00BA4FFA"/>
    <w:rsid w:val="00BA5003"/>
    <w:rsid w:val="00BA50A4"/>
    <w:rsid w:val="00BA6085"/>
    <w:rsid w:val="00BA7B28"/>
    <w:rsid w:val="00BB0257"/>
    <w:rsid w:val="00BB144F"/>
    <w:rsid w:val="00BB1DD3"/>
    <w:rsid w:val="00BB2C21"/>
    <w:rsid w:val="00BB366D"/>
    <w:rsid w:val="00BB5406"/>
    <w:rsid w:val="00BB5802"/>
    <w:rsid w:val="00BB5C1A"/>
    <w:rsid w:val="00BC1011"/>
    <w:rsid w:val="00BC1086"/>
    <w:rsid w:val="00BC12A7"/>
    <w:rsid w:val="00BC1603"/>
    <w:rsid w:val="00BC17C8"/>
    <w:rsid w:val="00BC19C7"/>
    <w:rsid w:val="00BC1C62"/>
    <w:rsid w:val="00BC1D1D"/>
    <w:rsid w:val="00BC1E26"/>
    <w:rsid w:val="00BC2F35"/>
    <w:rsid w:val="00BC37A7"/>
    <w:rsid w:val="00BC568C"/>
    <w:rsid w:val="00BC5F6F"/>
    <w:rsid w:val="00BC6575"/>
    <w:rsid w:val="00BD1682"/>
    <w:rsid w:val="00BD410E"/>
    <w:rsid w:val="00BD49C8"/>
    <w:rsid w:val="00BD5A28"/>
    <w:rsid w:val="00BD5AF2"/>
    <w:rsid w:val="00BD5E97"/>
    <w:rsid w:val="00BD6406"/>
    <w:rsid w:val="00BD65BB"/>
    <w:rsid w:val="00BD675C"/>
    <w:rsid w:val="00BD7046"/>
    <w:rsid w:val="00BD72A8"/>
    <w:rsid w:val="00BD795D"/>
    <w:rsid w:val="00BE085B"/>
    <w:rsid w:val="00BE0AE2"/>
    <w:rsid w:val="00BE1FA1"/>
    <w:rsid w:val="00BE307C"/>
    <w:rsid w:val="00BE324B"/>
    <w:rsid w:val="00BE6D6A"/>
    <w:rsid w:val="00BF034A"/>
    <w:rsid w:val="00BF0A06"/>
    <w:rsid w:val="00BF0DC7"/>
    <w:rsid w:val="00BF18D9"/>
    <w:rsid w:val="00BF1FC0"/>
    <w:rsid w:val="00BF27A3"/>
    <w:rsid w:val="00BF30F7"/>
    <w:rsid w:val="00BF3983"/>
    <w:rsid w:val="00BF3F8C"/>
    <w:rsid w:val="00BF50A2"/>
    <w:rsid w:val="00BF5106"/>
    <w:rsid w:val="00BF5259"/>
    <w:rsid w:val="00BF6061"/>
    <w:rsid w:val="00BF6725"/>
    <w:rsid w:val="00BF6B50"/>
    <w:rsid w:val="00BF77CB"/>
    <w:rsid w:val="00BF79B0"/>
    <w:rsid w:val="00C00952"/>
    <w:rsid w:val="00C01E21"/>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1187"/>
    <w:rsid w:val="00C229E3"/>
    <w:rsid w:val="00C234AE"/>
    <w:rsid w:val="00C23F9A"/>
    <w:rsid w:val="00C243CA"/>
    <w:rsid w:val="00C24BE4"/>
    <w:rsid w:val="00C25586"/>
    <w:rsid w:val="00C260AF"/>
    <w:rsid w:val="00C3223E"/>
    <w:rsid w:val="00C33DD3"/>
    <w:rsid w:val="00C35112"/>
    <w:rsid w:val="00C3593C"/>
    <w:rsid w:val="00C362F7"/>
    <w:rsid w:val="00C36DD6"/>
    <w:rsid w:val="00C378AA"/>
    <w:rsid w:val="00C40590"/>
    <w:rsid w:val="00C40748"/>
    <w:rsid w:val="00C41D77"/>
    <w:rsid w:val="00C41F7A"/>
    <w:rsid w:val="00C43CD8"/>
    <w:rsid w:val="00C4489F"/>
    <w:rsid w:val="00C4632F"/>
    <w:rsid w:val="00C46E31"/>
    <w:rsid w:val="00C4751F"/>
    <w:rsid w:val="00C4798D"/>
    <w:rsid w:val="00C54E03"/>
    <w:rsid w:val="00C55A6B"/>
    <w:rsid w:val="00C5785A"/>
    <w:rsid w:val="00C57A80"/>
    <w:rsid w:val="00C61B5A"/>
    <w:rsid w:val="00C631AE"/>
    <w:rsid w:val="00C63630"/>
    <w:rsid w:val="00C64403"/>
    <w:rsid w:val="00C64510"/>
    <w:rsid w:val="00C64D66"/>
    <w:rsid w:val="00C64E52"/>
    <w:rsid w:val="00C7185E"/>
    <w:rsid w:val="00C71BAD"/>
    <w:rsid w:val="00C7260A"/>
    <w:rsid w:val="00C74CF5"/>
    <w:rsid w:val="00C74D44"/>
    <w:rsid w:val="00C77737"/>
    <w:rsid w:val="00C82FE9"/>
    <w:rsid w:val="00C86831"/>
    <w:rsid w:val="00C87E01"/>
    <w:rsid w:val="00C9012B"/>
    <w:rsid w:val="00C9038B"/>
    <w:rsid w:val="00C914B6"/>
    <w:rsid w:val="00C92E14"/>
    <w:rsid w:val="00C94B9B"/>
    <w:rsid w:val="00C97159"/>
    <w:rsid w:val="00C97DE8"/>
    <w:rsid w:val="00CA0DE8"/>
    <w:rsid w:val="00CA2B2C"/>
    <w:rsid w:val="00CA4EE9"/>
    <w:rsid w:val="00CA6F85"/>
    <w:rsid w:val="00CA77B6"/>
    <w:rsid w:val="00CB2114"/>
    <w:rsid w:val="00CB24DD"/>
    <w:rsid w:val="00CB2510"/>
    <w:rsid w:val="00CB2F98"/>
    <w:rsid w:val="00CB3CFF"/>
    <w:rsid w:val="00CB54BC"/>
    <w:rsid w:val="00CB58EE"/>
    <w:rsid w:val="00CB6001"/>
    <w:rsid w:val="00CC053A"/>
    <w:rsid w:val="00CC0BF5"/>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DAB"/>
    <w:rsid w:val="00CE3BE3"/>
    <w:rsid w:val="00CE4373"/>
    <w:rsid w:val="00CE4DC4"/>
    <w:rsid w:val="00CE7AB6"/>
    <w:rsid w:val="00CE7E16"/>
    <w:rsid w:val="00CF000E"/>
    <w:rsid w:val="00CF009A"/>
    <w:rsid w:val="00CF15D4"/>
    <w:rsid w:val="00CF5B6E"/>
    <w:rsid w:val="00CF5FE6"/>
    <w:rsid w:val="00D00CB1"/>
    <w:rsid w:val="00D00DB4"/>
    <w:rsid w:val="00D0112F"/>
    <w:rsid w:val="00D02191"/>
    <w:rsid w:val="00D04897"/>
    <w:rsid w:val="00D05BA2"/>
    <w:rsid w:val="00D0616C"/>
    <w:rsid w:val="00D07E13"/>
    <w:rsid w:val="00D1056B"/>
    <w:rsid w:val="00D10775"/>
    <w:rsid w:val="00D11EF8"/>
    <w:rsid w:val="00D1379B"/>
    <w:rsid w:val="00D13A8B"/>
    <w:rsid w:val="00D1400E"/>
    <w:rsid w:val="00D153F2"/>
    <w:rsid w:val="00D1598D"/>
    <w:rsid w:val="00D164ED"/>
    <w:rsid w:val="00D20443"/>
    <w:rsid w:val="00D20492"/>
    <w:rsid w:val="00D2281F"/>
    <w:rsid w:val="00D23EA6"/>
    <w:rsid w:val="00D2787D"/>
    <w:rsid w:val="00D31373"/>
    <w:rsid w:val="00D313E1"/>
    <w:rsid w:val="00D31417"/>
    <w:rsid w:val="00D31890"/>
    <w:rsid w:val="00D33290"/>
    <w:rsid w:val="00D333AF"/>
    <w:rsid w:val="00D33D11"/>
    <w:rsid w:val="00D343D2"/>
    <w:rsid w:val="00D344D7"/>
    <w:rsid w:val="00D34631"/>
    <w:rsid w:val="00D360F3"/>
    <w:rsid w:val="00D3765A"/>
    <w:rsid w:val="00D4021E"/>
    <w:rsid w:val="00D41441"/>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4CBD"/>
    <w:rsid w:val="00D5562B"/>
    <w:rsid w:val="00D55BA9"/>
    <w:rsid w:val="00D55F60"/>
    <w:rsid w:val="00D56981"/>
    <w:rsid w:val="00D6000E"/>
    <w:rsid w:val="00D60C99"/>
    <w:rsid w:val="00D61E87"/>
    <w:rsid w:val="00D63277"/>
    <w:rsid w:val="00D656DB"/>
    <w:rsid w:val="00D676E3"/>
    <w:rsid w:val="00D67B66"/>
    <w:rsid w:val="00D7057B"/>
    <w:rsid w:val="00D70A41"/>
    <w:rsid w:val="00D73CBC"/>
    <w:rsid w:val="00D74FB0"/>
    <w:rsid w:val="00D80099"/>
    <w:rsid w:val="00D80B38"/>
    <w:rsid w:val="00D82455"/>
    <w:rsid w:val="00D837C6"/>
    <w:rsid w:val="00D83A4E"/>
    <w:rsid w:val="00D8479C"/>
    <w:rsid w:val="00D8589C"/>
    <w:rsid w:val="00D85C23"/>
    <w:rsid w:val="00D87FBE"/>
    <w:rsid w:val="00D907A1"/>
    <w:rsid w:val="00D90F99"/>
    <w:rsid w:val="00D9171D"/>
    <w:rsid w:val="00D91CFD"/>
    <w:rsid w:val="00D933BF"/>
    <w:rsid w:val="00D933C9"/>
    <w:rsid w:val="00D93628"/>
    <w:rsid w:val="00D93697"/>
    <w:rsid w:val="00D953BC"/>
    <w:rsid w:val="00D9545F"/>
    <w:rsid w:val="00D9692E"/>
    <w:rsid w:val="00D96B17"/>
    <w:rsid w:val="00D96FD8"/>
    <w:rsid w:val="00D971DD"/>
    <w:rsid w:val="00DA36CE"/>
    <w:rsid w:val="00DA3865"/>
    <w:rsid w:val="00DA392D"/>
    <w:rsid w:val="00DA3E41"/>
    <w:rsid w:val="00DA5BCB"/>
    <w:rsid w:val="00DA622D"/>
    <w:rsid w:val="00DA675A"/>
    <w:rsid w:val="00DB00FE"/>
    <w:rsid w:val="00DB06C2"/>
    <w:rsid w:val="00DB3EAE"/>
    <w:rsid w:val="00DB3F36"/>
    <w:rsid w:val="00DB40AF"/>
    <w:rsid w:val="00DB6E10"/>
    <w:rsid w:val="00DB75D6"/>
    <w:rsid w:val="00DC0299"/>
    <w:rsid w:val="00DC1D77"/>
    <w:rsid w:val="00DC28C0"/>
    <w:rsid w:val="00DC3703"/>
    <w:rsid w:val="00DC434B"/>
    <w:rsid w:val="00DC4E78"/>
    <w:rsid w:val="00DC5873"/>
    <w:rsid w:val="00DC6299"/>
    <w:rsid w:val="00DD134C"/>
    <w:rsid w:val="00DD1759"/>
    <w:rsid w:val="00DD3A12"/>
    <w:rsid w:val="00DD3EE9"/>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AE2"/>
    <w:rsid w:val="00DF3F0E"/>
    <w:rsid w:val="00DF4557"/>
    <w:rsid w:val="00DF488B"/>
    <w:rsid w:val="00DF5736"/>
    <w:rsid w:val="00DF5914"/>
    <w:rsid w:val="00DF6647"/>
    <w:rsid w:val="00DF6EC8"/>
    <w:rsid w:val="00DF700D"/>
    <w:rsid w:val="00E0049E"/>
    <w:rsid w:val="00E00917"/>
    <w:rsid w:val="00E014C3"/>
    <w:rsid w:val="00E01D68"/>
    <w:rsid w:val="00E03A42"/>
    <w:rsid w:val="00E03AFE"/>
    <w:rsid w:val="00E05D67"/>
    <w:rsid w:val="00E076ED"/>
    <w:rsid w:val="00E100ED"/>
    <w:rsid w:val="00E10306"/>
    <w:rsid w:val="00E12539"/>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1F41"/>
    <w:rsid w:val="00E32F24"/>
    <w:rsid w:val="00E332BC"/>
    <w:rsid w:val="00E33D8C"/>
    <w:rsid w:val="00E34427"/>
    <w:rsid w:val="00E35CD7"/>
    <w:rsid w:val="00E36829"/>
    <w:rsid w:val="00E37E81"/>
    <w:rsid w:val="00E402F4"/>
    <w:rsid w:val="00E40FA7"/>
    <w:rsid w:val="00E41B2E"/>
    <w:rsid w:val="00E42E73"/>
    <w:rsid w:val="00E43F54"/>
    <w:rsid w:val="00E445B5"/>
    <w:rsid w:val="00E45FAC"/>
    <w:rsid w:val="00E462CD"/>
    <w:rsid w:val="00E46584"/>
    <w:rsid w:val="00E46ABF"/>
    <w:rsid w:val="00E46DB7"/>
    <w:rsid w:val="00E500BC"/>
    <w:rsid w:val="00E50776"/>
    <w:rsid w:val="00E51E37"/>
    <w:rsid w:val="00E52047"/>
    <w:rsid w:val="00E52B8C"/>
    <w:rsid w:val="00E531D2"/>
    <w:rsid w:val="00E540DA"/>
    <w:rsid w:val="00E5619C"/>
    <w:rsid w:val="00E60AE5"/>
    <w:rsid w:val="00E60CD6"/>
    <w:rsid w:val="00E60DDC"/>
    <w:rsid w:val="00E614E3"/>
    <w:rsid w:val="00E61580"/>
    <w:rsid w:val="00E62027"/>
    <w:rsid w:val="00E62FE6"/>
    <w:rsid w:val="00E63FE5"/>
    <w:rsid w:val="00E64A81"/>
    <w:rsid w:val="00E67284"/>
    <w:rsid w:val="00E70338"/>
    <w:rsid w:val="00E7079A"/>
    <w:rsid w:val="00E70E29"/>
    <w:rsid w:val="00E710DA"/>
    <w:rsid w:val="00E72ADB"/>
    <w:rsid w:val="00E7402F"/>
    <w:rsid w:val="00E76122"/>
    <w:rsid w:val="00E82BA9"/>
    <w:rsid w:val="00E83B11"/>
    <w:rsid w:val="00E84118"/>
    <w:rsid w:val="00E84F33"/>
    <w:rsid w:val="00E85AD9"/>
    <w:rsid w:val="00E85C73"/>
    <w:rsid w:val="00E86F83"/>
    <w:rsid w:val="00E9026A"/>
    <w:rsid w:val="00E939A7"/>
    <w:rsid w:val="00E93ACC"/>
    <w:rsid w:val="00E95831"/>
    <w:rsid w:val="00E960B1"/>
    <w:rsid w:val="00E96661"/>
    <w:rsid w:val="00E971E9"/>
    <w:rsid w:val="00E97628"/>
    <w:rsid w:val="00E9771C"/>
    <w:rsid w:val="00EA0B14"/>
    <w:rsid w:val="00EA0C4C"/>
    <w:rsid w:val="00EA158C"/>
    <w:rsid w:val="00EA199A"/>
    <w:rsid w:val="00EA1D18"/>
    <w:rsid w:val="00EA2BE9"/>
    <w:rsid w:val="00EA3782"/>
    <w:rsid w:val="00EA395F"/>
    <w:rsid w:val="00EA67E2"/>
    <w:rsid w:val="00EB1BFE"/>
    <w:rsid w:val="00EB2C6A"/>
    <w:rsid w:val="00EB32E4"/>
    <w:rsid w:val="00EB38BB"/>
    <w:rsid w:val="00EB476E"/>
    <w:rsid w:val="00EB49E3"/>
    <w:rsid w:val="00EB55A6"/>
    <w:rsid w:val="00EB7717"/>
    <w:rsid w:val="00EB799D"/>
    <w:rsid w:val="00EC1B8A"/>
    <w:rsid w:val="00EC1DD6"/>
    <w:rsid w:val="00EC367F"/>
    <w:rsid w:val="00EC3BA7"/>
    <w:rsid w:val="00EC4115"/>
    <w:rsid w:val="00EC7874"/>
    <w:rsid w:val="00EC7A64"/>
    <w:rsid w:val="00ED0878"/>
    <w:rsid w:val="00ED275C"/>
    <w:rsid w:val="00ED5208"/>
    <w:rsid w:val="00ED6C94"/>
    <w:rsid w:val="00EE1895"/>
    <w:rsid w:val="00EE21BA"/>
    <w:rsid w:val="00EE2750"/>
    <w:rsid w:val="00EE2AC0"/>
    <w:rsid w:val="00EE2E16"/>
    <w:rsid w:val="00EE3970"/>
    <w:rsid w:val="00EE5636"/>
    <w:rsid w:val="00EE5C72"/>
    <w:rsid w:val="00EE640E"/>
    <w:rsid w:val="00EE749B"/>
    <w:rsid w:val="00EF0837"/>
    <w:rsid w:val="00EF1415"/>
    <w:rsid w:val="00EF37C3"/>
    <w:rsid w:val="00EF4143"/>
    <w:rsid w:val="00EF46C7"/>
    <w:rsid w:val="00EF5862"/>
    <w:rsid w:val="00EF68C3"/>
    <w:rsid w:val="00F000CC"/>
    <w:rsid w:val="00F01754"/>
    <w:rsid w:val="00F01E3B"/>
    <w:rsid w:val="00F02599"/>
    <w:rsid w:val="00F02BBE"/>
    <w:rsid w:val="00F03B3B"/>
    <w:rsid w:val="00F05C2A"/>
    <w:rsid w:val="00F068BA"/>
    <w:rsid w:val="00F07F79"/>
    <w:rsid w:val="00F12BCF"/>
    <w:rsid w:val="00F1468C"/>
    <w:rsid w:val="00F1798A"/>
    <w:rsid w:val="00F21D0D"/>
    <w:rsid w:val="00F23C97"/>
    <w:rsid w:val="00F24C3A"/>
    <w:rsid w:val="00F24D8A"/>
    <w:rsid w:val="00F2519F"/>
    <w:rsid w:val="00F260D8"/>
    <w:rsid w:val="00F26D44"/>
    <w:rsid w:val="00F2784C"/>
    <w:rsid w:val="00F27C74"/>
    <w:rsid w:val="00F27CB7"/>
    <w:rsid w:val="00F30D45"/>
    <w:rsid w:val="00F31224"/>
    <w:rsid w:val="00F31354"/>
    <w:rsid w:val="00F314EA"/>
    <w:rsid w:val="00F32C82"/>
    <w:rsid w:val="00F3310B"/>
    <w:rsid w:val="00F34538"/>
    <w:rsid w:val="00F347BD"/>
    <w:rsid w:val="00F347EA"/>
    <w:rsid w:val="00F347F3"/>
    <w:rsid w:val="00F3537C"/>
    <w:rsid w:val="00F3601A"/>
    <w:rsid w:val="00F37BC4"/>
    <w:rsid w:val="00F4240F"/>
    <w:rsid w:val="00F427C0"/>
    <w:rsid w:val="00F42DFD"/>
    <w:rsid w:val="00F44464"/>
    <w:rsid w:val="00F44F89"/>
    <w:rsid w:val="00F46FBD"/>
    <w:rsid w:val="00F4726B"/>
    <w:rsid w:val="00F504CD"/>
    <w:rsid w:val="00F5122D"/>
    <w:rsid w:val="00F52886"/>
    <w:rsid w:val="00F54270"/>
    <w:rsid w:val="00F546D0"/>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4430"/>
    <w:rsid w:val="00F75A5A"/>
    <w:rsid w:val="00F7661A"/>
    <w:rsid w:val="00F76BFD"/>
    <w:rsid w:val="00F76D69"/>
    <w:rsid w:val="00F76EF5"/>
    <w:rsid w:val="00F77098"/>
    <w:rsid w:val="00F803F9"/>
    <w:rsid w:val="00F8041B"/>
    <w:rsid w:val="00F852C5"/>
    <w:rsid w:val="00F8530B"/>
    <w:rsid w:val="00F86142"/>
    <w:rsid w:val="00F87E3C"/>
    <w:rsid w:val="00F87FD2"/>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44BB"/>
    <w:rsid w:val="00FA502B"/>
    <w:rsid w:val="00FA7BD1"/>
    <w:rsid w:val="00FA7C95"/>
    <w:rsid w:val="00FA7E35"/>
    <w:rsid w:val="00FB2D1B"/>
    <w:rsid w:val="00FB3114"/>
    <w:rsid w:val="00FB3A04"/>
    <w:rsid w:val="00FB6214"/>
    <w:rsid w:val="00FC04D0"/>
    <w:rsid w:val="00FC0FD8"/>
    <w:rsid w:val="00FC1BDF"/>
    <w:rsid w:val="00FC1C7F"/>
    <w:rsid w:val="00FC22A7"/>
    <w:rsid w:val="00FC2319"/>
    <w:rsid w:val="00FC29A5"/>
    <w:rsid w:val="00FC2AFE"/>
    <w:rsid w:val="00FC34D0"/>
    <w:rsid w:val="00FC356D"/>
    <w:rsid w:val="00FC38C6"/>
    <w:rsid w:val="00FC3FD9"/>
    <w:rsid w:val="00FC6DBF"/>
    <w:rsid w:val="00FD09E5"/>
    <w:rsid w:val="00FD0B24"/>
    <w:rsid w:val="00FD1690"/>
    <w:rsid w:val="00FD6B5C"/>
    <w:rsid w:val="00FD74A6"/>
    <w:rsid w:val="00FE1655"/>
    <w:rsid w:val="00FE1992"/>
    <w:rsid w:val="00FE1B90"/>
    <w:rsid w:val="00FE3EC8"/>
    <w:rsid w:val="00FE525E"/>
    <w:rsid w:val="00FE660E"/>
    <w:rsid w:val="00FE73C6"/>
    <w:rsid w:val="00FF0C63"/>
    <w:rsid w:val="00FF0E29"/>
    <w:rsid w:val="00FF2E15"/>
    <w:rsid w:val="00FF36A5"/>
    <w:rsid w:val="00FF3B6D"/>
    <w:rsid w:val="00FF4570"/>
    <w:rsid w:val="00FF4759"/>
    <w:rsid w:val="00FF564B"/>
    <w:rsid w:val="00FF5A96"/>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FC"/>
  <w15:docId w15:val="{5DF9B808-55D7-40BB-B1FF-049B24F1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link w:val="SinespaciadoCar"/>
    <w:uiPriority w:val="99"/>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 w:type="character" w:customStyle="1" w:styleId="SinespaciadoCar">
    <w:name w:val="Sin espaciado Car"/>
    <w:link w:val="Sinespaciado"/>
    <w:uiPriority w:val="99"/>
    <w:locked/>
    <w:rsid w:val="009D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919F-11FC-46C4-B3BC-D159EB5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8601</Words>
  <Characters>47307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Henry Lora Rodriguez</cp:lastModifiedBy>
  <cp:revision>4</cp:revision>
  <cp:lastPrinted>2018-05-11T16:32:00Z</cp:lastPrinted>
  <dcterms:created xsi:type="dcterms:W3CDTF">2018-05-11T16:39:00Z</dcterms:created>
  <dcterms:modified xsi:type="dcterms:W3CDTF">2018-06-22T13:13:00Z</dcterms:modified>
</cp:coreProperties>
</file>