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DE" w:rsidRPr="00353E75" w:rsidRDefault="00426DDE" w:rsidP="00426DD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sidRPr="00353E75">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426DDE" w:rsidRPr="00353E75" w:rsidRDefault="00426DDE" w:rsidP="00426DD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sidRPr="00353E75">
        <w:rPr>
          <w:rFonts w:ascii="Arial" w:eastAsia="Times New Roman" w:hAnsi="Arial" w:cs="Arial"/>
          <w:color w:val="FF0000"/>
          <w:sz w:val="18"/>
          <w:szCs w:val="18"/>
          <w:lang w:eastAsia="fr-FR"/>
        </w:rPr>
        <w:t>El contenido total y fiel de la decisión debe ser verificado en la Secretaría de esta Sala.</w:t>
      </w:r>
    </w:p>
    <w:p w:rsidR="00426DDE" w:rsidRPr="00353E75" w:rsidRDefault="00426DDE" w:rsidP="00426DDE">
      <w:pPr>
        <w:shd w:val="clear" w:color="auto" w:fill="FFFFFF"/>
        <w:spacing w:line="240" w:lineRule="auto"/>
        <w:ind w:left="1843" w:hanging="1843"/>
        <w:rPr>
          <w:rFonts w:ascii="Arial" w:eastAsia="Times New Roman" w:hAnsi="Arial" w:cs="Arial"/>
          <w:sz w:val="18"/>
          <w:szCs w:val="18"/>
          <w:lang w:eastAsia="fr-FR"/>
        </w:rPr>
      </w:pPr>
      <w:r w:rsidRPr="00353E75">
        <w:rPr>
          <w:rFonts w:ascii="Arial" w:eastAsia="Times New Roman" w:hAnsi="Arial" w:cs="Arial"/>
          <w:sz w:val="18"/>
          <w:szCs w:val="18"/>
          <w:lang w:eastAsia="fr-FR"/>
        </w:rPr>
        <w:t>Providencia:</w:t>
      </w:r>
      <w:r w:rsidRPr="00353E75">
        <w:rPr>
          <w:rFonts w:ascii="Arial" w:eastAsia="Times New Roman" w:hAnsi="Arial" w:cs="Arial"/>
          <w:sz w:val="18"/>
          <w:szCs w:val="18"/>
          <w:lang w:eastAsia="fr-FR"/>
        </w:rPr>
        <w:tab/>
        <w:t>Sentenci</w:t>
      </w:r>
      <w:r w:rsidR="007032A4" w:rsidRPr="00353E75">
        <w:rPr>
          <w:rFonts w:ascii="Arial" w:eastAsia="Times New Roman" w:hAnsi="Arial" w:cs="Arial"/>
          <w:sz w:val="18"/>
          <w:szCs w:val="18"/>
          <w:lang w:eastAsia="fr-FR"/>
        </w:rPr>
        <w:t>a  – 2ª instancia – 26</w:t>
      </w:r>
      <w:r w:rsidRPr="00353E75">
        <w:rPr>
          <w:rFonts w:ascii="Arial" w:eastAsia="Times New Roman" w:hAnsi="Arial" w:cs="Arial"/>
          <w:sz w:val="18"/>
          <w:szCs w:val="18"/>
          <w:lang w:eastAsia="fr-FR"/>
        </w:rPr>
        <w:t xml:space="preserve"> de junio de 2018</w:t>
      </w:r>
    </w:p>
    <w:p w:rsidR="00426DDE" w:rsidRPr="00353E75" w:rsidRDefault="00426DDE" w:rsidP="00426DDE">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sidRPr="00353E75">
        <w:rPr>
          <w:rFonts w:ascii="Arial" w:eastAsia="Times New Roman" w:hAnsi="Arial" w:cs="Arial"/>
          <w:sz w:val="18"/>
          <w:szCs w:val="18"/>
          <w:lang w:eastAsia="fr-FR"/>
        </w:rPr>
        <w:t>Proceso:    </w:t>
      </w:r>
      <w:r w:rsidRPr="00353E75">
        <w:rPr>
          <w:rFonts w:ascii="Arial" w:eastAsia="Times New Roman" w:hAnsi="Arial" w:cs="Arial"/>
          <w:sz w:val="18"/>
          <w:szCs w:val="18"/>
          <w:lang w:eastAsia="fr-FR"/>
        </w:rPr>
        <w:tab/>
        <w:t xml:space="preserve">Acción de Tutela – </w:t>
      </w:r>
      <w:r w:rsidR="007032A4" w:rsidRPr="00353E75">
        <w:rPr>
          <w:rFonts w:ascii="Arial" w:eastAsia="Times New Roman" w:hAnsi="Arial" w:cs="Arial"/>
          <w:sz w:val="18"/>
          <w:szCs w:val="18"/>
          <w:lang w:eastAsia="fr-FR"/>
        </w:rPr>
        <w:t>Confirma</w:t>
      </w:r>
      <w:r w:rsidRPr="00353E75">
        <w:rPr>
          <w:rFonts w:ascii="Arial" w:eastAsia="Times New Roman" w:hAnsi="Arial" w:cs="Arial"/>
          <w:sz w:val="18"/>
          <w:szCs w:val="18"/>
          <w:lang w:eastAsia="fr-FR"/>
        </w:rPr>
        <w:t xml:space="preserve">  </w:t>
      </w:r>
    </w:p>
    <w:p w:rsidR="00426DDE" w:rsidRPr="00353E75" w:rsidRDefault="00426DDE" w:rsidP="00426DDE">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sidRPr="00353E75">
        <w:rPr>
          <w:rFonts w:ascii="Arial" w:eastAsia="Times New Roman" w:hAnsi="Arial" w:cs="Arial"/>
          <w:sz w:val="18"/>
          <w:szCs w:val="18"/>
          <w:lang w:eastAsia="fr-FR"/>
        </w:rPr>
        <w:t>Radicación Nro. :</w:t>
      </w:r>
      <w:r w:rsidRPr="00353E75">
        <w:rPr>
          <w:rFonts w:ascii="Arial" w:eastAsia="Times New Roman" w:hAnsi="Arial" w:cs="Arial"/>
          <w:sz w:val="18"/>
          <w:szCs w:val="18"/>
          <w:lang w:eastAsia="fr-FR"/>
        </w:rPr>
        <w:tab/>
      </w:r>
      <w:r w:rsidRPr="00353E75">
        <w:rPr>
          <w:rFonts w:ascii="Arial" w:eastAsia="Times New Roman" w:hAnsi="Arial" w:cs="Arial"/>
          <w:sz w:val="18"/>
          <w:szCs w:val="18"/>
          <w:lang w:eastAsia="fr-FR"/>
        </w:rPr>
        <w:tab/>
        <w:t xml:space="preserve"> </w:t>
      </w:r>
      <w:r w:rsidR="007032A4" w:rsidRPr="00353E75">
        <w:rPr>
          <w:rFonts w:ascii="Arial" w:eastAsia="Times New Roman" w:hAnsi="Arial" w:cs="Arial"/>
          <w:bCs/>
          <w:sz w:val="18"/>
          <w:szCs w:val="18"/>
          <w:lang w:val="es-MX" w:eastAsia="fr-FR"/>
        </w:rPr>
        <w:t>66001 31 09 001 2018 00047 01</w:t>
      </w:r>
    </w:p>
    <w:p w:rsidR="00426DDE" w:rsidRPr="00353E75" w:rsidRDefault="00426DDE" w:rsidP="00426DDE">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353E75">
        <w:rPr>
          <w:rFonts w:ascii="Arial" w:eastAsia="Times New Roman" w:hAnsi="Arial" w:cs="Arial"/>
          <w:bCs/>
          <w:iCs/>
          <w:sz w:val="18"/>
          <w:szCs w:val="18"/>
          <w:lang w:eastAsia="fr-FR"/>
        </w:rPr>
        <w:t xml:space="preserve">Accionante: </w:t>
      </w:r>
      <w:r w:rsidRPr="00353E75">
        <w:rPr>
          <w:rFonts w:ascii="Arial" w:eastAsia="Times New Roman" w:hAnsi="Arial" w:cs="Arial"/>
          <w:bCs/>
          <w:iCs/>
          <w:sz w:val="18"/>
          <w:szCs w:val="18"/>
          <w:lang w:eastAsia="fr-FR"/>
        </w:rPr>
        <w:tab/>
      </w:r>
      <w:r w:rsidRPr="00353E75">
        <w:rPr>
          <w:rFonts w:ascii="Arial" w:eastAsia="Times New Roman" w:hAnsi="Arial" w:cs="Arial"/>
          <w:bCs/>
          <w:iCs/>
          <w:sz w:val="18"/>
          <w:szCs w:val="18"/>
          <w:lang w:eastAsia="fr-FR"/>
        </w:rPr>
        <w:tab/>
        <w:t xml:space="preserve"> </w:t>
      </w:r>
      <w:r w:rsidR="007032A4" w:rsidRPr="00353E75">
        <w:rPr>
          <w:rFonts w:ascii="Arial" w:eastAsia="Times New Roman" w:hAnsi="Arial" w:cs="Arial"/>
          <w:bCs/>
          <w:iCs/>
          <w:sz w:val="18"/>
          <w:szCs w:val="18"/>
          <w:lang w:eastAsia="fr-FR"/>
        </w:rPr>
        <w:t xml:space="preserve">JAVIER ELÍAS ARIAS </w:t>
      </w:r>
      <w:proofErr w:type="spellStart"/>
      <w:r w:rsidR="007032A4" w:rsidRPr="00353E75">
        <w:rPr>
          <w:rFonts w:ascii="Arial" w:eastAsia="Times New Roman" w:hAnsi="Arial" w:cs="Arial"/>
          <w:bCs/>
          <w:iCs/>
          <w:sz w:val="18"/>
          <w:szCs w:val="18"/>
          <w:lang w:eastAsia="fr-FR"/>
        </w:rPr>
        <w:t>IDÁRRAGA</w:t>
      </w:r>
      <w:proofErr w:type="spellEnd"/>
    </w:p>
    <w:p w:rsidR="00426DDE" w:rsidRPr="00353E75" w:rsidRDefault="00426DDE" w:rsidP="00426DDE">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353E75">
        <w:rPr>
          <w:rFonts w:ascii="Arial" w:eastAsia="Times New Roman" w:hAnsi="Arial" w:cs="Arial"/>
          <w:sz w:val="18"/>
          <w:szCs w:val="18"/>
          <w:lang w:eastAsia="fr-FR"/>
        </w:rPr>
        <w:t>Accionado:</w:t>
      </w:r>
      <w:r w:rsidRPr="00353E75">
        <w:rPr>
          <w:rFonts w:ascii="Arial" w:eastAsia="Times New Roman" w:hAnsi="Arial" w:cs="Arial"/>
          <w:sz w:val="18"/>
          <w:szCs w:val="18"/>
          <w:lang w:eastAsia="fr-FR"/>
        </w:rPr>
        <w:tab/>
        <w:t xml:space="preserve"> </w:t>
      </w:r>
      <w:proofErr w:type="spellStart"/>
      <w:r w:rsidR="007032A4" w:rsidRPr="00353E75">
        <w:rPr>
          <w:rFonts w:ascii="Arial" w:eastAsia="Times New Roman" w:hAnsi="Arial" w:cs="Arial"/>
          <w:spacing w:val="-6"/>
          <w:sz w:val="18"/>
          <w:szCs w:val="18"/>
          <w:lang w:val="es-ES_tradnl" w:eastAsia="fr-FR"/>
        </w:rPr>
        <w:t>DEFENSORIA</w:t>
      </w:r>
      <w:proofErr w:type="spellEnd"/>
      <w:r w:rsidR="007032A4" w:rsidRPr="00353E75">
        <w:rPr>
          <w:rFonts w:ascii="Arial" w:eastAsia="Times New Roman" w:hAnsi="Arial" w:cs="Arial"/>
          <w:spacing w:val="-6"/>
          <w:sz w:val="18"/>
          <w:szCs w:val="18"/>
          <w:lang w:val="es-ES_tradnl" w:eastAsia="fr-FR"/>
        </w:rPr>
        <w:t xml:space="preserve"> REGIONAL CALDAS</w:t>
      </w:r>
    </w:p>
    <w:p w:rsidR="00426DDE" w:rsidRPr="00353E75" w:rsidRDefault="00426DDE" w:rsidP="00426DDE">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sidRPr="00353E75">
        <w:rPr>
          <w:rFonts w:ascii="Arial" w:eastAsia="Times New Roman" w:hAnsi="Arial" w:cs="Arial"/>
          <w:sz w:val="18"/>
          <w:szCs w:val="18"/>
          <w:lang w:eastAsia="fr-FR"/>
        </w:rPr>
        <w:t xml:space="preserve">Magistrado Ponente: </w:t>
      </w:r>
      <w:r w:rsidRPr="00353E75">
        <w:rPr>
          <w:rFonts w:ascii="Arial" w:eastAsia="Times New Roman" w:hAnsi="Arial" w:cs="Arial"/>
          <w:sz w:val="18"/>
          <w:szCs w:val="18"/>
          <w:lang w:eastAsia="fr-FR"/>
        </w:rPr>
        <w:tab/>
      </w:r>
      <w:r w:rsidRPr="00353E75">
        <w:rPr>
          <w:rFonts w:ascii="Arial" w:eastAsia="Times New Roman" w:hAnsi="Arial" w:cs="Arial"/>
          <w:bCs/>
          <w:iCs/>
          <w:sz w:val="18"/>
          <w:szCs w:val="18"/>
          <w:lang w:eastAsia="fr-FR"/>
        </w:rPr>
        <w:t>JAIRO ERNESTO ESCOBAR SANZ</w:t>
      </w:r>
    </w:p>
    <w:p w:rsidR="00426DDE" w:rsidRPr="00353E75" w:rsidRDefault="00426DDE" w:rsidP="00426DDE">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426DDE" w:rsidRPr="00353E75" w:rsidRDefault="00426DDE" w:rsidP="00426DDE">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7032A4" w:rsidRPr="00353E75" w:rsidRDefault="00426DDE" w:rsidP="007032A4">
      <w:pPr>
        <w:pStyle w:val="Textoindependiente"/>
        <w:spacing w:line="240" w:lineRule="auto"/>
        <w:rPr>
          <w:rFonts w:ascii="Arial" w:hAnsi="Arial" w:cs="Arial"/>
          <w:sz w:val="18"/>
          <w:szCs w:val="18"/>
        </w:rPr>
      </w:pPr>
      <w:r w:rsidRPr="00353E75">
        <w:rPr>
          <w:rFonts w:ascii="Arial" w:eastAsia="Batang" w:hAnsi="Arial" w:cs="Arial"/>
          <w:b/>
          <w:sz w:val="18"/>
          <w:szCs w:val="18"/>
          <w:lang w:eastAsia="fr-FR"/>
        </w:rPr>
        <w:t xml:space="preserve">Temas: </w:t>
      </w:r>
      <w:r w:rsidRPr="00353E75">
        <w:rPr>
          <w:rFonts w:ascii="Arial" w:eastAsia="Batang" w:hAnsi="Arial" w:cs="Arial"/>
          <w:b/>
          <w:sz w:val="18"/>
          <w:szCs w:val="18"/>
          <w:lang w:eastAsia="fr-FR"/>
        </w:rPr>
        <w:tab/>
      </w:r>
      <w:bookmarkStart w:id="0" w:name="_GoBack"/>
      <w:bookmarkEnd w:id="0"/>
      <w:r w:rsidRPr="00353E75">
        <w:rPr>
          <w:rFonts w:ascii="Arial" w:eastAsia="Batang" w:hAnsi="Arial" w:cs="Arial"/>
          <w:b/>
          <w:sz w:val="18"/>
          <w:szCs w:val="18"/>
          <w:lang w:eastAsia="fr-FR"/>
        </w:rPr>
        <w:tab/>
        <w:t xml:space="preserve">         </w:t>
      </w:r>
      <w:r w:rsidR="007032A4" w:rsidRPr="00353E75">
        <w:rPr>
          <w:rFonts w:ascii="Arial" w:eastAsia="Batang" w:hAnsi="Arial" w:cs="Arial"/>
          <w:b/>
          <w:sz w:val="18"/>
          <w:szCs w:val="18"/>
          <w:lang w:eastAsia="fr-FR"/>
        </w:rPr>
        <w:t>DERECHO DE PETICIÓN</w:t>
      </w:r>
      <w:r w:rsidRPr="00353E75">
        <w:rPr>
          <w:rFonts w:ascii="Arial" w:eastAsia="Batang" w:hAnsi="Arial" w:cs="Arial"/>
          <w:b/>
          <w:sz w:val="18"/>
          <w:szCs w:val="18"/>
          <w:lang w:eastAsia="fr-FR"/>
        </w:rPr>
        <w:t xml:space="preserve"> / </w:t>
      </w:r>
      <w:r w:rsidR="007032A4" w:rsidRPr="00353E75">
        <w:rPr>
          <w:rFonts w:ascii="Arial" w:eastAsia="Batang" w:hAnsi="Arial" w:cs="Arial"/>
          <w:b/>
          <w:sz w:val="18"/>
          <w:szCs w:val="18"/>
          <w:lang w:eastAsia="fr-FR"/>
        </w:rPr>
        <w:t>HUBO RESPUESTA ADECUADA ANTES DE LA PRESENTACIÓN DE LA TUTELA</w:t>
      </w:r>
      <w:r w:rsidRPr="00353E75">
        <w:rPr>
          <w:rFonts w:ascii="Arial" w:eastAsia="Batang" w:hAnsi="Arial" w:cs="Arial"/>
          <w:b/>
          <w:sz w:val="18"/>
          <w:szCs w:val="18"/>
          <w:lang w:eastAsia="fr-FR"/>
        </w:rPr>
        <w:t xml:space="preserve"> / </w:t>
      </w:r>
      <w:r w:rsidR="007032A4" w:rsidRPr="00353E75">
        <w:rPr>
          <w:rFonts w:ascii="Arial" w:eastAsia="Batang" w:hAnsi="Arial" w:cs="Arial"/>
          <w:b/>
          <w:sz w:val="18"/>
          <w:szCs w:val="18"/>
          <w:lang w:eastAsia="fr-FR"/>
        </w:rPr>
        <w:t>RESPUESTA DESFAVORABLE NO SIGNIFICA VIOLACIÓN DEL DERECHO</w:t>
      </w:r>
      <w:r w:rsidRPr="00353E75">
        <w:rPr>
          <w:rFonts w:ascii="Arial" w:eastAsia="Batang" w:hAnsi="Arial" w:cs="Arial"/>
          <w:b/>
          <w:sz w:val="18"/>
          <w:szCs w:val="18"/>
          <w:lang w:eastAsia="fr-FR"/>
        </w:rPr>
        <w:t xml:space="preserve"> / </w:t>
      </w:r>
      <w:r w:rsidR="007032A4" w:rsidRPr="00353E75">
        <w:rPr>
          <w:rFonts w:ascii="Arial" w:hAnsi="Arial" w:cs="Arial"/>
          <w:sz w:val="18"/>
          <w:szCs w:val="18"/>
        </w:rPr>
        <w:t xml:space="preserve">Así las cosas,  esta Colegiatura considera que la Defensoría del Pueblo Regional Caldas antes de la interposición de la presente acción constitucional, había dado respuesta al señor Arias </w:t>
      </w:r>
      <w:proofErr w:type="spellStart"/>
      <w:r w:rsidR="007032A4" w:rsidRPr="00353E75">
        <w:rPr>
          <w:rFonts w:ascii="Arial" w:hAnsi="Arial" w:cs="Arial"/>
          <w:sz w:val="18"/>
          <w:szCs w:val="18"/>
        </w:rPr>
        <w:t>Idárraga</w:t>
      </w:r>
      <w:proofErr w:type="spellEnd"/>
      <w:r w:rsidR="007032A4" w:rsidRPr="00353E75">
        <w:rPr>
          <w:rFonts w:ascii="Arial" w:hAnsi="Arial" w:cs="Arial"/>
          <w:sz w:val="18"/>
          <w:szCs w:val="18"/>
        </w:rPr>
        <w:t xml:space="preserve"> conforme a lo pedido.  De tal manera, que en este asunto en específico se ha materializado el d</w:t>
      </w:r>
      <w:r w:rsidR="007032A4" w:rsidRPr="00353E75">
        <w:rPr>
          <w:rFonts w:ascii="Arial" w:hAnsi="Arial" w:cs="Arial"/>
          <w:spacing w:val="4"/>
          <w:sz w:val="18"/>
          <w:szCs w:val="18"/>
        </w:rPr>
        <w:t xml:space="preserve">erecho fundamental de petición, el cual </w:t>
      </w:r>
      <w:r w:rsidR="007032A4" w:rsidRPr="00353E75">
        <w:rPr>
          <w:rFonts w:ascii="Arial" w:hAnsi="Arial" w:cs="Arial"/>
          <w:sz w:val="18"/>
          <w:szCs w:val="18"/>
          <w:shd w:val="clear" w:color="auto" w:fill="FFFFFF"/>
        </w:rPr>
        <w:t>contempla y exige el cumplimiento de obligaciones en doble vía según la  jurisprudencia de la Corte Constitucional en el entendido que: “</w:t>
      </w:r>
      <w:r w:rsidR="007032A4" w:rsidRPr="00353E75">
        <w:rPr>
          <w:rFonts w:ascii="Arial" w:hAnsi="Arial" w:cs="Arial"/>
          <w:i/>
          <w:iCs/>
          <w:sz w:val="18"/>
          <w:szCs w:val="18"/>
          <w:bdr w:val="none" w:sz="0" w:space="0" w:color="auto" w:frame="1"/>
          <w:shd w:val="clear" w:color="auto" w:fill="FFFFFF"/>
        </w:rPr>
        <w:t>El derecho de petición consagra de un lado la facultad de presentar solicitudes respetuosas a las entidades públicas y privadas. Y de otro lado, el derecho a obtener respuesta oportuna, clara, completa y de fondo al asunto solicitado. La jurisprudencia constitucional también ha resaltado que la respuesta de la autoridad debe incluir un análisis profundo y detallado de los supuestos fácticos y normativos que rigen el tema, así, se requiere “</w:t>
      </w:r>
      <w:r w:rsidR="007032A4" w:rsidRPr="00353E75">
        <w:rPr>
          <w:rFonts w:ascii="Arial" w:hAnsi="Arial" w:cs="Arial"/>
          <w:i/>
          <w:iCs/>
          <w:sz w:val="18"/>
          <w:szCs w:val="18"/>
          <w:u w:val="single"/>
          <w:bdr w:val="none" w:sz="0" w:space="0" w:color="auto" w:frame="1"/>
          <w:shd w:val="clear" w:color="auto" w:fill="FFFFFF"/>
        </w:rPr>
        <w:t>una contestación plena que asegure que el derecho de petición se ha respetado y que el particular ha obtenido la correspondiente respuesta, sin importar que la misma sea favorable o no a sus intereses”.</w:t>
      </w:r>
      <w:r w:rsidR="007032A4" w:rsidRPr="00353E75">
        <w:rPr>
          <w:rFonts w:ascii="Arial" w:eastAsia="Arial" w:hAnsi="Arial" w:cs="Arial"/>
          <w:i/>
          <w:sz w:val="18"/>
          <w:szCs w:val="18"/>
        </w:rPr>
        <w:t xml:space="preserve"> </w:t>
      </w:r>
      <w:r w:rsidR="007032A4" w:rsidRPr="00353E75">
        <w:rPr>
          <w:rFonts w:ascii="Arial" w:eastAsia="Arial" w:hAnsi="Arial" w:cs="Arial"/>
          <w:sz w:val="18"/>
          <w:szCs w:val="18"/>
        </w:rPr>
        <w:t>(Subrayas nuestras)</w:t>
      </w:r>
    </w:p>
    <w:p w:rsidR="007032A4" w:rsidRPr="00353E75" w:rsidRDefault="007032A4" w:rsidP="007032A4">
      <w:pPr>
        <w:spacing w:line="240" w:lineRule="auto"/>
        <w:rPr>
          <w:rFonts w:ascii="Arial" w:eastAsia="Times New Roman" w:hAnsi="Arial" w:cs="Arial"/>
          <w:sz w:val="18"/>
          <w:szCs w:val="18"/>
          <w:lang w:eastAsia="fr-FR"/>
        </w:rPr>
      </w:pPr>
      <w:r w:rsidRPr="00353E75">
        <w:rPr>
          <w:rFonts w:ascii="Arial" w:hAnsi="Arial" w:cs="Arial"/>
          <w:sz w:val="18"/>
          <w:szCs w:val="18"/>
          <w:lang w:val="es-ES_tradnl"/>
        </w:rPr>
        <w:t xml:space="preserve">6.7.4. Consecuente con lo anterior, esta instancia en sede de tutela </w:t>
      </w:r>
      <w:r w:rsidRPr="00353E75">
        <w:rPr>
          <w:rFonts w:ascii="Arial" w:hAnsi="Arial" w:cs="Arial"/>
          <w:sz w:val="18"/>
          <w:szCs w:val="18"/>
        </w:rPr>
        <w:t xml:space="preserve">no observa una actuación u omisión por parte de la entidad demandada, cosa diferente es que el señor Arias </w:t>
      </w:r>
      <w:proofErr w:type="spellStart"/>
      <w:r w:rsidRPr="00353E75">
        <w:rPr>
          <w:rFonts w:ascii="Arial" w:hAnsi="Arial" w:cs="Arial"/>
          <w:sz w:val="18"/>
          <w:szCs w:val="18"/>
        </w:rPr>
        <w:t>Idárraga</w:t>
      </w:r>
      <w:proofErr w:type="spellEnd"/>
      <w:r w:rsidRPr="00353E75">
        <w:rPr>
          <w:rFonts w:ascii="Arial" w:hAnsi="Arial" w:cs="Arial"/>
          <w:sz w:val="18"/>
          <w:szCs w:val="18"/>
        </w:rPr>
        <w:t xml:space="preserve"> no encuentre que la respuesta ofrecida por la Defensoría del Pueblo Regional de Manizales sea favorable  a sus intereses, lo que hace improcedente el amparo invocado por ausencia de vulneración de derechos fundamentales, tal como lo analizó el juez de primer grado. Al respecto, existe jurisprudencia de la Corte Constitucional que hace alusión a la i</w:t>
      </w:r>
      <w:r w:rsidRPr="00353E75">
        <w:rPr>
          <w:rFonts w:ascii="Arial" w:hAnsi="Arial" w:cs="Arial"/>
          <w:bCs/>
          <w:sz w:val="18"/>
          <w:szCs w:val="18"/>
          <w:shd w:val="clear" w:color="auto" w:fill="FFFFFF"/>
        </w:rPr>
        <w:t>mprocedencia de la acción de tutela ante la inexistencia de una conducta respecto de la cual se pueda efectuar el juicio sobre conculcación de garantías fundamentales</w:t>
      </w:r>
      <w:r w:rsidRPr="00353E75">
        <w:rPr>
          <w:rFonts w:ascii="Arial" w:eastAsia="Times New Roman" w:hAnsi="Arial" w:cs="Arial"/>
          <w:sz w:val="18"/>
          <w:szCs w:val="18"/>
          <w:lang w:eastAsia="fr-FR"/>
        </w:rPr>
        <w:t xml:space="preserve"> </w:t>
      </w:r>
    </w:p>
    <w:p w:rsidR="00426DDE" w:rsidRPr="00353E75" w:rsidRDefault="00426DDE" w:rsidP="00426DDE">
      <w:pPr>
        <w:spacing w:line="240" w:lineRule="auto"/>
        <w:ind w:right="20"/>
        <w:rPr>
          <w:rFonts w:ascii="Arial" w:eastAsia="Times New Roman" w:hAnsi="Arial" w:cs="Arial"/>
          <w:sz w:val="18"/>
          <w:szCs w:val="18"/>
          <w:lang w:eastAsia="fr-FR"/>
        </w:rPr>
      </w:pPr>
    </w:p>
    <w:p w:rsidR="00426DDE" w:rsidRPr="00353E75" w:rsidRDefault="00426DDE" w:rsidP="009044E6">
      <w:pPr>
        <w:spacing w:line="240" w:lineRule="auto"/>
        <w:jc w:val="center"/>
        <w:rPr>
          <w:rFonts w:ascii="Arial" w:hAnsi="Arial" w:cs="Arial"/>
        </w:rPr>
      </w:pPr>
    </w:p>
    <w:p w:rsidR="00426DDE" w:rsidRPr="00353E75" w:rsidRDefault="00426DDE" w:rsidP="009044E6">
      <w:pPr>
        <w:spacing w:line="240" w:lineRule="auto"/>
        <w:jc w:val="center"/>
        <w:rPr>
          <w:rFonts w:ascii="Arial" w:hAnsi="Arial" w:cs="Arial"/>
        </w:rPr>
      </w:pPr>
    </w:p>
    <w:p w:rsidR="0076065E" w:rsidRPr="00353E75" w:rsidRDefault="0076065E" w:rsidP="009044E6">
      <w:pPr>
        <w:spacing w:line="240" w:lineRule="auto"/>
        <w:jc w:val="center"/>
        <w:rPr>
          <w:rFonts w:ascii="Arial" w:hAnsi="Arial" w:cs="Arial"/>
        </w:rPr>
      </w:pPr>
      <w:r w:rsidRPr="00353E75">
        <w:rPr>
          <w:rFonts w:ascii="Arial" w:hAnsi="Arial" w:cs="Arial"/>
        </w:rPr>
        <w:t>RAMA JUDICIAL DEL PODER PÚBLI</w:t>
      </w:r>
      <w:r w:rsidR="001C6FA7" w:rsidRPr="00353E75">
        <w:rPr>
          <w:rFonts w:ascii="Arial" w:hAnsi="Arial" w:cs="Arial"/>
        </w:rPr>
        <w:t>CO</w:t>
      </w:r>
    </w:p>
    <w:p w:rsidR="0076065E" w:rsidRPr="00353E75" w:rsidRDefault="00930C3E" w:rsidP="009044E6">
      <w:pPr>
        <w:spacing w:line="240" w:lineRule="auto"/>
        <w:jc w:val="center"/>
        <w:rPr>
          <w:rFonts w:ascii="Arial" w:hAnsi="Arial" w:cs="Arial"/>
        </w:rPr>
      </w:pPr>
      <w:r w:rsidRPr="00353E75">
        <w:rPr>
          <w:rFonts w:ascii="Arial" w:hAnsi="Arial" w:cs="Arial"/>
          <w:noProof/>
        </w:rPr>
        <w:drawing>
          <wp:inline distT="0" distB="0" distL="0" distR="0" wp14:anchorId="635ACC8E" wp14:editId="2D664884">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353E75" w:rsidRDefault="0076065E" w:rsidP="009044E6">
      <w:pPr>
        <w:spacing w:line="240" w:lineRule="auto"/>
        <w:jc w:val="center"/>
        <w:rPr>
          <w:rFonts w:ascii="Arial" w:hAnsi="Arial" w:cs="Arial"/>
        </w:rPr>
      </w:pPr>
      <w:r w:rsidRPr="00353E75">
        <w:rPr>
          <w:rFonts w:ascii="Arial" w:hAnsi="Arial" w:cs="Arial"/>
        </w:rPr>
        <w:t>TRIBUNAL SUPERIOR DEL DISTRITO JUDICIAL DE PEREIRA - RISARALDA</w:t>
      </w:r>
    </w:p>
    <w:p w:rsidR="0076065E" w:rsidRPr="00353E75" w:rsidRDefault="0076065E" w:rsidP="009044E6">
      <w:pPr>
        <w:pStyle w:val="Ttulo4"/>
        <w:spacing w:line="240" w:lineRule="auto"/>
        <w:jc w:val="center"/>
        <w:rPr>
          <w:rFonts w:ascii="Arial" w:hAnsi="Arial" w:cs="Arial"/>
          <w:b w:val="0"/>
          <w:sz w:val="26"/>
          <w:szCs w:val="26"/>
        </w:rPr>
      </w:pPr>
      <w:r w:rsidRPr="00353E75">
        <w:rPr>
          <w:rFonts w:ascii="Arial" w:hAnsi="Arial" w:cs="Arial"/>
          <w:b w:val="0"/>
          <w:sz w:val="26"/>
          <w:szCs w:val="26"/>
        </w:rPr>
        <w:t xml:space="preserve">SALA </w:t>
      </w:r>
      <w:r w:rsidR="00107D7A" w:rsidRPr="00353E75">
        <w:rPr>
          <w:rFonts w:ascii="Arial" w:hAnsi="Arial" w:cs="Arial"/>
          <w:b w:val="0"/>
          <w:sz w:val="26"/>
          <w:szCs w:val="26"/>
        </w:rPr>
        <w:t>DE DECISIÓ</w:t>
      </w:r>
      <w:r w:rsidR="00C017F6" w:rsidRPr="00353E75">
        <w:rPr>
          <w:rFonts w:ascii="Arial" w:hAnsi="Arial" w:cs="Arial"/>
          <w:b w:val="0"/>
          <w:sz w:val="26"/>
          <w:szCs w:val="26"/>
        </w:rPr>
        <w:t>N PENAL</w:t>
      </w:r>
    </w:p>
    <w:p w:rsidR="0076065E" w:rsidRPr="00353E75" w:rsidRDefault="0076065E" w:rsidP="009044E6">
      <w:pPr>
        <w:pStyle w:val="Textoindependiente"/>
        <w:spacing w:line="240" w:lineRule="auto"/>
        <w:jc w:val="center"/>
        <w:rPr>
          <w:rFonts w:ascii="Arial" w:hAnsi="Arial" w:cs="Arial"/>
          <w:sz w:val="26"/>
          <w:szCs w:val="26"/>
        </w:rPr>
      </w:pPr>
      <w:r w:rsidRPr="00353E75">
        <w:rPr>
          <w:rFonts w:ascii="Arial" w:hAnsi="Arial" w:cs="Arial"/>
          <w:sz w:val="26"/>
          <w:szCs w:val="26"/>
        </w:rPr>
        <w:t>M.P. JAIRO ERNESTO ESCOBAR SANZ</w:t>
      </w:r>
    </w:p>
    <w:p w:rsidR="0076065E" w:rsidRPr="00353E75" w:rsidRDefault="0076065E" w:rsidP="009044E6">
      <w:pPr>
        <w:pStyle w:val="Textoindependiente"/>
        <w:spacing w:line="240" w:lineRule="auto"/>
        <w:ind w:left="2124"/>
        <w:jc w:val="center"/>
        <w:rPr>
          <w:rFonts w:ascii="Arial" w:hAnsi="Arial" w:cs="Arial"/>
          <w:sz w:val="26"/>
          <w:szCs w:val="26"/>
        </w:rPr>
      </w:pPr>
    </w:p>
    <w:p w:rsidR="00876291" w:rsidRPr="00353E75" w:rsidRDefault="00FB6B0F" w:rsidP="009044E6">
      <w:pPr>
        <w:pStyle w:val="Sinespaciado"/>
        <w:jc w:val="both"/>
        <w:rPr>
          <w:rFonts w:ascii="Arial" w:hAnsi="Arial" w:cs="Arial"/>
          <w:sz w:val="26"/>
          <w:szCs w:val="26"/>
          <w:lang w:val="es-MX"/>
        </w:rPr>
      </w:pPr>
      <w:r w:rsidRPr="00353E75">
        <w:rPr>
          <w:rFonts w:ascii="Arial" w:hAnsi="Arial" w:cs="Arial"/>
          <w:sz w:val="26"/>
          <w:szCs w:val="26"/>
          <w:lang w:val="es-MX"/>
        </w:rPr>
        <w:t>Pereira,</w:t>
      </w:r>
      <w:r w:rsidR="00452993" w:rsidRPr="00353E75">
        <w:rPr>
          <w:rFonts w:ascii="Arial" w:hAnsi="Arial" w:cs="Arial"/>
          <w:sz w:val="26"/>
          <w:szCs w:val="26"/>
          <w:lang w:val="es-MX"/>
        </w:rPr>
        <w:t xml:space="preserve"> veintiséis (26) de junio de dos mil dieciocho (2018)</w:t>
      </w:r>
    </w:p>
    <w:p w:rsidR="00553E0A" w:rsidRPr="00353E75" w:rsidRDefault="00876291" w:rsidP="009044E6">
      <w:pPr>
        <w:pStyle w:val="Sinespaciado"/>
        <w:jc w:val="both"/>
        <w:rPr>
          <w:rFonts w:ascii="Arial" w:hAnsi="Arial" w:cs="Arial"/>
          <w:sz w:val="26"/>
          <w:szCs w:val="26"/>
          <w:lang w:val="es-ES"/>
        </w:rPr>
      </w:pPr>
      <w:r w:rsidRPr="00353E75">
        <w:rPr>
          <w:rFonts w:ascii="Arial" w:hAnsi="Arial" w:cs="Arial"/>
          <w:sz w:val="26"/>
          <w:szCs w:val="26"/>
          <w:lang w:val="es-ES"/>
        </w:rPr>
        <w:t>Aprobado por Acta No.</w:t>
      </w:r>
      <w:r w:rsidR="00452993" w:rsidRPr="00353E75">
        <w:rPr>
          <w:rFonts w:ascii="Arial" w:hAnsi="Arial" w:cs="Arial"/>
          <w:sz w:val="26"/>
          <w:szCs w:val="26"/>
          <w:lang w:val="es-ES"/>
        </w:rPr>
        <w:t>0532</w:t>
      </w:r>
    </w:p>
    <w:p w:rsidR="005E0B8B" w:rsidRPr="00353E75" w:rsidRDefault="00AD1184" w:rsidP="009044E6">
      <w:pPr>
        <w:pStyle w:val="Sinespaciado"/>
        <w:jc w:val="both"/>
        <w:rPr>
          <w:rFonts w:ascii="Arial" w:hAnsi="Arial" w:cs="Arial"/>
          <w:sz w:val="26"/>
          <w:szCs w:val="26"/>
          <w:lang w:val="es-ES"/>
        </w:rPr>
      </w:pPr>
      <w:r w:rsidRPr="00353E75">
        <w:rPr>
          <w:rFonts w:ascii="Arial" w:hAnsi="Arial" w:cs="Arial"/>
          <w:sz w:val="26"/>
          <w:szCs w:val="26"/>
          <w:lang w:val="es-ES"/>
        </w:rPr>
        <w:t>Hora:</w:t>
      </w:r>
      <w:r w:rsidR="00452993" w:rsidRPr="00353E75">
        <w:rPr>
          <w:rFonts w:ascii="Arial" w:hAnsi="Arial" w:cs="Arial"/>
          <w:sz w:val="26"/>
          <w:szCs w:val="26"/>
          <w:lang w:val="es-ES"/>
        </w:rPr>
        <w:t xml:space="preserve"> 3:40 p.m.</w:t>
      </w:r>
    </w:p>
    <w:p w:rsidR="0076065E" w:rsidRPr="00353E75" w:rsidRDefault="0076065E" w:rsidP="009044E6">
      <w:pPr>
        <w:tabs>
          <w:tab w:val="left" w:pos="2410"/>
          <w:tab w:val="left" w:pos="2835"/>
        </w:tabs>
        <w:spacing w:line="240" w:lineRule="auto"/>
        <w:jc w:val="center"/>
        <w:rPr>
          <w:rFonts w:ascii="Arial" w:hAnsi="Arial" w:cs="Arial"/>
        </w:rPr>
      </w:pPr>
    </w:p>
    <w:p w:rsidR="0076065E" w:rsidRPr="00353E75" w:rsidRDefault="0076065E" w:rsidP="009044E6">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353E75">
        <w:rPr>
          <w:rFonts w:ascii="Arial" w:hAnsi="Arial" w:cs="Arial"/>
        </w:rPr>
        <w:t>1. ASUNTO A DECIDIR</w:t>
      </w:r>
    </w:p>
    <w:p w:rsidR="0076065E" w:rsidRPr="00353E75" w:rsidRDefault="0076065E" w:rsidP="009044E6">
      <w:pPr>
        <w:spacing w:line="240" w:lineRule="auto"/>
        <w:rPr>
          <w:rFonts w:ascii="Arial" w:hAnsi="Arial" w:cs="Arial"/>
        </w:rPr>
      </w:pPr>
    </w:p>
    <w:p w:rsidR="00A55EF8" w:rsidRPr="00353E75" w:rsidRDefault="004A3493" w:rsidP="009044E6">
      <w:pPr>
        <w:spacing w:line="240" w:lineRule="auto"/>
        <w:rPr>
          <w:rFonts w:ascii="Arial" w:hAnsi="Arial" w:cs="Arial"/>
        </w:rPr>
      </w:pPr>
      <w:r w:rsidRPr="00353E75">
        <w:rPr>
          <w:rFonts w:ascii="Arial" w:hAnsi="Arial" w:cs="Arial"/>
        </w:rPr>
        <w:t xml:space="preserve">Corresponde a la </w:t>
      </w:r>
      <w:r w:rsidR="003D3765" w:rsidRPr="00353E75">
        <w:rPr>
          <w:rFonts w:ascii="Arial" w:hAnsi="Arial" w:cs="Arial"/>
        </w:rPr>
        <w:t xml:space="preserve">Sala resolver la impugnación presentada </w:t>
      </w:r>
      <w:r w:rsidR="00CE7B47" w:rsidRPr="00353E75">
        <w:rPr>
          <w:rFonts w:ascii="Arial" w:hAnsi="Arial" w:cs="Arial"/>
        </w:rPr>
        <w:t>por</w:t>
      </w:r>
      <w:r w:rsidR="0006644A" w:rsidRPr="00353E75">
        <w:rPr>
          <w:rFonts w:ascii="Arial" w:hAnsi="Arial" w:cs="Arial"/>
        </w:rPr>
        <w:t xml:space="preserve"> el </w:t>
      </w:r>
      <w:r w:rsidR="004831D8" w:rsidRPr="00353E75">
        <w:rPr>
          <w:rFonts w:ascii="Arial" w:hAnsi="Arial" w:cs="Arial"/>
        </w:rPr>
        <w:t xml:space="preserve">señor Javier Elías Arias </w:t>
      </w:r>
      <w:r w:rsidR="00532258" w:rsidRPr="00353E75">
        <w:rPr>
          <w:rFonts w:ascii="Arial" w:hAnsi="Arial" w:cs="Arial"/>
        </w:rPr>
        <w:t xml:space="preserve">Idárraga </w:t>
      </w:r>
      <w:r w:rsidR="00C530FA" w:rsidRPr="00353E75">
        <w:rPr>
          <w:rFonts w:ascii="Arial" w:hAnsi="Arial" w:cs="Arial"/>
        </w:rPr>
        <w:t>frente a</w:t>
      </w:r>
      <w:r w:rsidR="00CE7B47" w:rsidRPr="00353E75">
        <w:rPr>
          <w:rFonts w:ascii="Arial" w:hAnsi="Arial" w:cs="Arial"/>
        </w:rPr>
        <w:t xml:space="preserve">l fallo </w:t>
      </w:r>
      <w:r w:rsidR="0046048A" w:rsidRPr="00353E75">
        <w:rPr>
          <w:rFonts w:ascii="Arial" w:hAnsi="Arial" w:cs="Arial"/>
        </w:rPr>
        <w:t xml:space="preserve">proferido </w:t>
      </w:r>
      <w:r w:rsidR="00AF50D7" w:rsidRPr="00353E75">
        <w:rPr>
          <w:rFonts w:ascii="Arial" w:hAnsi="Arial" w:cs="Arial"/>
        </w:rPr>
        <w:t xml:space="preserve">por el </w:t>
      </w:r>
      <w:r w:rsidR="00532258" w:rsidRPr="00353E75">
        <w:rPr>
          <w:rFonts w:ascii="Arial" w:hAnsi="Arial" w:cs="Arial"/>
        </w:rPr>
        <w:t xml:space="preserve">6 de junio de 2018 por </w:t>
      </w:r>
      <w:r w:rsidR="00AF50D7" w:rsidRPr="00353E75">
        <w:rPr>
          <w:rFonts w:ascii="Arial" w:hAnsi="Arial" w:cs="Arial"/>
        </w:rPr>
        <w:t>Juzgado</w:t>
      </w:r>
      <w:r w:rsidR="00FB6B0F" w:rsidRPr="00353E75">
        <w:rPr>
          <w:rFonts w:ascii="Arial" w:hAnsi="Arial" w:cs="Arial"/>
        </w:rPr>
        <w:t xml:space="preserve"> </w:t>
      </w:r>
      <w:r w:rsidR="004831D8" w:rsidRPr="00353E75">
        <w:rPr>
          <w:rFonts w:ascii="Arial" w:hAnsi="Arial" w:cs="Arial"/>
        </w:rPr>
        <w:t>1</w:t>
      </w:r>
      <w:r w:rsidR="00026CC4" w:rsidRPr="00353E75">
        <w:rPr>
          <w:rFonts w:ascii="Arial" w:hAnsi="Arial" w:cs="Arial"/>
        </w:rPr>
        <w:t xml:space="preserve">º </w:t>
      </w:r>
      <w:r w:rsidR="0006644A" w:rsidRPr="00353E75">
        <w:rPr>
          <w:rFonts w:ascii="Arial" w:hAnsi="Arial" w:cs="Arial"/>
        </w:rPr>
        <w:t xml:space="preserve">Penal del Circuito de </w:t>
      </w:r>
      <w:r w:rsidR="00026CC4" w:rsidRPr="00353E75">
        <w:rPr>
          <w:rFonts w:ascii="Arial" w:hAnsi="Arial" w:cs="Arial"/>
        </w:rPr>
        <w:t>Pereira,</w:t>
      </w:r>
      <w:r w:rsidR="007E47D9" w:rsidRPr="00353E75">
        <w:rPr>
          <w:rFonts w:ascii="Arial" w:hAnsi="Arial" w:cs="Arial"/>
        </w:rPr>
        <w:t xml:space="preserve"> Risaralda</w:t>
      </w:r>
      <w:r w:rsidR="006F2969" w:rsidRPr="00353E75">
        <w:rPr>
          <w:rFonts w:ascii="Arial" w:hAnsi="Arial" w:cs="Arial"/>
        </w:rPr>
        <w:t>, dentro de la</w:t>
      </w:r>
      <w:r w:rsidR="0046048A" w:rsidRPr="00353E75">
        <w:rPr>
          <w:rFonts w:ascii="Arial" w:hAnsi="Arial" w:cs="Arial"/>
        </w:rPr>
        <w:t xml:space="preserve"> acción de </w:t>
      </w:r>
      <w:r w:rsidR="006F2969" w:rsidRPr="00353E75">
        <w:rPr>
          <w:rFonts w:ascii="Arial" w:hAnsi="Arial" w:cs="Arial"/>
        </w:rPr>
        <w:t xml:space="preserve">tutela instaurada </w:t>
      </w:r>
      <w:r w:rsidR="00CE5D17" w:rsidRPr="00353E75">
        <w:rPr>
          <w:rFonts w:ascii="Arial" w:hAnsi="Arial" w:cs="Arial"/>
        </w:rPr>
        <w:t>en contra de</w:t>
      </w:r>
      <w:r w:rsidR="004831D8" w:rsidRPr="00353E75">
        <w:rPr>
          <w:rFonts w:ascii="Arial" w:hAnsi="Arial" w:cs="Arial"/>
        </w:rPr>
        <w:t xml:space="preserve"> la Defensoría del Pueblo Regional Caldas. </w:t>
      </w:r>
    </w:p>
    <w:p w:rsidR="0076065E" w:rsidRPr="00353E75" w:rsidRDefault="0076065E" w:rsidP="009044E6">
      <w:pPr>
        <w:pStyle w:val="Sangradetextonormal"/>
        <w:tabs>
          <w:tab w:val="left" w:pos="-1701"/>
        </w:tabs>
        <w:spacing w:line="240" w:lineRule="auto"/>
        <w:rPr>
          <w:rFonts w:ascii="Arial" w:hAnsi="Arial" w:cs="Arial"/>
          <w:bCs/>
        </w:rPr>
      </w:pPr>
    </w:p>
    <w:p w:rsidR="0053744A" w:rsidRPr="00353E75" w:rsidRDefault="0076065E" w:rsidP="009044E6">
      <w:pPr>
        <w:pStyle w:val="Sangradetextonormal"/>
        <w:tabs>
          <w:tab w:val="left" w:pos="-1701"/>
        </w:tabs>
        <w:spacing w:line="240" w:lineRule="auto"/>
        <w:jc w:val="center"/>
        <w:rPr>
          <w:rFonts w:ascii="Arial" w:hAnsi="Arial" w:cs="Arial"/>
        </w:rPr>
      </w:pPr>
      <w:r w:rsidRPr="00353E75">
        <w:rPr>
          <w:rFonts w:ascii="Arial" w:hAnsi="Arial" w:cs="Arial"/>
        </w:rPr>
        <w:t xml:space="preserve">2. </w:t>
      </w:r>
      <w:r w:rsidR="005E0B8B" w:rsidRPr="00353E75">
        <w:rPr>
          <w:rFonts w:ascii="Arial" w:hAnsi="Arial" w:cs="Arial"/>
        </w:rPr>
        <w:t xml:space="preserve">RESUMEN DE LOS HECHOS </w:t>
      </w:r>
    </w:p>
    <w:p w:rsidR="00FB6B0F" w:rsidRPr="00353E75" w:rsidRDefault="00FB6B0F" w:rsidP="009044E6">
      <w:pPr>
        <w:pStyle w:val="Sangradetextonormal"/>
        <w:tabs>
          <w:tab w:val="left" w:pos="-1701"/>
        </w:tabs>
        <w:spacing w:line="240" w:lineRule="auto"/>
        <w:jc w:val="center"/>
        <w:rPr>
          <w:rFonts w:ascii="Arial" w:hAnsi="Arial" w:cs="Arial"/>
        </w:rPr>
      </w:pPr>
    </w:p>
    <w:p w:rsidR="00841F8C" w:rsidRPr="00353E75" w:rsidRDefault="001865D8" w:rsidP="009044E6">
      <w:pPr>
        <w:spacing w:line="240" w:lineRule="auto"/>
        <w:rPr>
          <w:rFonts w:ascii="Arial" w:hAnsi="Arial" w:cs="Arial"/>
          <w:lang w:val="es-MX"/>
        </w:rPr>
      </w:pPr>
      <w:r w:rsidRPr="00353E75">
        <w:rPr>
          <w:rFonts w:ascii="Arial" w:hAnsi="Arial" w:cs="Arial"/>
          <w:lang w:val="es-MX"/>
        </w:rPr>
        <w:lastRenderedPageBreak/>
        <w:t>2.1</w:t>
      </w:r>
      <w:r w:rsidR="00516B7C" w:rsidRPr="00353E75">
        <w:rPr>
          <w:rFonts w:ascii="Arial" w:hAnsi="Arial" w:cs="Arial"/>
          <w:lang w:val="es-MX"/>
        </w:rPr>
        <w:t xml:space="preserve">. </w:t>
      </w:r>
      <w:r w:rsidR="00801C25" w:rsidRPr="00353E75">
        <w:rPr>
          <w:rFonts w:ascii="Arial" w:hAnsi="Arial" w:cs="Arial"/>
          <w:lang w:val="es-MX"/>
        </w:rPr>
        <w:t xml:space="preserve">El señor Javier Elías Arias </w:t>
      </w:r>
      <w:r w:rsidR="00532258" w:rsidRPr="00353E75">
        <w:rPr>
          <w:rFonts w:ascii="Arial" w:hAnsi="Arial" w:cs="Arial"/>
          <w:lang w:val="es-MX"/>
        </w:rPr>
        <w:t xml:space="preserve">Idárraga </w:t>
      </w:r>
      <w:r w:rsidR="00801C25" w:rsidRPr="00353E75">
        <w:rPr>
          <w:rFonts w:ascii="Arial" w:hAnsi="Arial" w:cs="Arial"/>
          <w:lang w:val="es-MX"/>
        </w:rPr>
        <w:t>indicó que el 27 de febrero de 2018 radicó ante la Defensoría del Pueblo Regional Caldas un derecho de petición</w:t>
      </w:r>
      <w:r w:rsidR="00532258" w:rsidRPr="00353E75">
        <w:rPr>
          <w:rFonts w:ascii="Arial" w:hAnsi="Arial" w:cs="Arial"/>
          <w:lang w:val="es-MX"/>
        </w:rPr>
        <w:t xml:space="preserve">, sin que a la fecha de instaurar la acción de tutela hubiera recibido respuesta alguna.  Por lo tanto, solicitó que se tutele su derecho fundamental </w:t>
      </w:r>
      <w:r w:rsidR="00354E1D" w:rsidRPr="00353E75">
        <w:rPr>
          <w:rFonts w:ascii="Arial" w:hAnsi="Arial" w:cs="Arial"/>
          <w:lang w:val="es-MX"/>
        </w:rPr>
        <w:t>d</w:t>
      </w:r>
      <w:r w:rsidR="00532258" w:rsidRPr="00353E75">
        <w:rPr>
          <w:rFonts w:ascii="Arial" w:hAnsi="Arial" w:cs="Arial"/>
          <w:lang w:val="es-MX"/>
        </w:rPr>
        <w:t>e petición y en</w:t>
      </w:r>
      <w:r w:rsidR="00354E1D" w:rsidRPr="00353E75">
        <w:rPr>
          <w:rFonts w:ascii="Arial" w:hAnsi="Arial" w:cs="Arial"/>
          <w:lang w:val="es-MX"/>
        </w:rPr>
        <w:t xml:space="preserve"> consecuencia</w:t>
      </w:r>
      <w:r w:rsidR="00532258" w:rsidRPr="00353E75">
        <w:rPr>
          <w:rFonts w:ascii="Arial" w:hAnsi="Arial" w:cs="Arial"/>
          <w:lang w:val="es-MX"/>
        </w:rPr>
        <w:t>,</w:t>
      </w:r>
      <w:r w:rsidR="00354E1D" w:rsidRPr="00353E75">
        <w:rPr>
          <w:rFonts w:ascii="Arial" w:hAnsi="Arial" w:cs="Arial"/>
          <w:lang w:val="es-MX"/>
        </w:rPr>
        <w:t xml:space="preserve"> se ordene a</w:t>
      </w:r>
      <w:r w:rsidR="00532258" w:rsidRPr="00353E75">
        <w:rPr>
          <w:rFonts w:ascii="Arial" w:hAnsi="Arial" w:cs="Arial"/>
          <w:lang w:val="es-MX"/>
        </w:rPr>
        <w:t xml:space="preserve"> la entidad demandada que resuelva </w:t>
      </w:r>
      <w:r w:rsidR="00354E1D" w:rsidRPr="00353E75">
        <w:rPr>
          <w:rFonts w:ascii="Arial" w:hAnsi="Arial" w:cs="Arial"/>
          <w:lang w:val="es-MX"/>
        </w:rPr>
        <w:t xml:space="preserve">de fondo </w:t>
      </w:r>
      <w:r w:rsidR="00532258" w:rsidRPr="00353E75">
        <w:rPr>
          <w:rFonts w:ascii="Arial" w:hAnsi="Arial" w:cs="Arial"/>
          <w:lang w:val="es-MX"/>
        </w:rPr>
        <w:t xml:space="preserve">su requerimiento. </w:t>
      </w:r>
    </w:p>
    <w:p w:rsidR="00E51A84" w:rsidRPr="00353E75" w:rsidRDefault="00E51A84" w:rsidP="009044E6">
      <w:pPr>
        <w:spacing w:line="240" w:lineRule="auto"/>
        <w:rPr>
          <w:rFonts w:ascii="Arial" w:hAnsi="Arial" w:cs="Arial"/>
          <w:lang w:val="es-MX"/>
        </w:rPr>
      </w:pPr>
    </w:p>
    <w:p w:rsidR="001F3AD7" w:rsidRPr="00353E75" w:rsidRDefault="001F3AD7" w:rsidP="009044E6">
      <w:pPr>
        <w:spacing w:line="240" w:lineRule="auto"/>
        <w:jc w:val="center"/>
        <w:rPr>
          <w:rFonts w:ascii="Arial" w:hAnsi="Arial" w:cs="Arial"/>
        </w:rPr>
      </w:pPr>
      <w:r w:rsidRPr="00353E75">
        <w:rPr>
          <w:rFonts w:ascii="Arial" w:hAnsi="Arial" w:cs="Arial"/>
        </w:rPr>
        <w:t>3. RESPUESTA DE LAS ENTIDADES ACCIONADAS</w:t>
      </w:r>
    </w:p>
    <w:p w:rsidR="0009677C" w:rsidRPr="00353E75" w:rsidRDefault="0009677C" w:rsidP="009044E6">
      <w:pPr>
        <w:spacing w:line="240" w:lineRule="auto"/>
        <w:rPr>
          <w:rFonts w:ascii="Arial" w:hAnsi="Arial" w:cs="Arial"/>
          <w:lang w:val="es-MX"/>
        </w:rPr>
      </w:pPr>
    </w:p>
    <w:p w:rsidR="00326562" w:rsidRPr="00353E75" w:rsidRDefault="00326562" w:rsidP="009044E6">
      <w:pPr>
        <w:spacing w:line="240" w:lineRule="auto"/>
        <w:rPr>
          <w:rFonts w:ascii="Arial" w:hAnsi="Arial" w:cs="Arial"/>
          <w:lang w:val="es-MX"/>
        </w:rPr>
      </w:pPr>
    </w:p>
    <w:p w:rsidR="00310408" w:rsidRPr="00353E75" w:rsidRDefault="00B238D7" w:rsidP="009044E6">
      <w:pPr>
        <w:pStyle w:val="Cuerpodeltexto0"/>
        <w:shd w:val="clear" w:color="auto" w:fill="auto"/>
        <w:spacing w:before="0" w:line="240" w:lineRule="auto"/>
        <w:ind w:left="20" w:right="51"/>
        <w:rPr>
          <w:rStyle w:val="CuerpodeltextoNegrita"/>
          <w:b w:val="0"/>
          <w:color w:val="auto"/>
          <w:sz w:val="26"/>
          <w:szCs w:val="26"/>
        </w:rPr>
      </w:pPr>
      <w:r w:rsidRPr="00353E75">
        <w:rPr>
          <w:rStyle w:val="CuerpodeltextoNegrita"/>
          <w:b w:val="0"/>
          <w:color w:val="auto"/>
          <w:sz w:val="26"/>
          <w:szCs w:val="26"/>
        </w:rPr>
        <w:t>3.1</w:t>
      </w:r>
      <w:r w:rsidR="0035535B" w:rsidRPr="00353E75">
        <w:rPr>
          <w:rStyle w:val="CuerpodeltextoNegrita"/>
          <w:b w:val="0"/>
          <w:color w:val="auto"/>
          <w:sz w:val="26"/>
          <w:szCs w:val="26"/>
        </w:rPr>
        <w:t xml:space="preserve">. </w:t>
      </w:r>
      <w:r w:rsidR="006F4535" w:rsidRPr="00353E75">
        <w:rPr>
          <w:rStyle w:val="CuerpodeltextoNegrita"/>
          <w:b w:val="0"/>
          <w:color w:val="auto"/>
          <w:sz w:val="26"/>
          <w:szCs w:val="26"/>
        </w:rPr>
        <w:t>DEFENSORÍA DEL PUEBLO REGIONAL CALDAS</w:t>
      </w:r>
    </w:p>
    <w:p w:rsidR="00C91F52" w:rsidRPr="00353E75" w:rsidRDefault="006F4535" w:rsidP="009044E6">
      <w:pPr>
        <w:spacing w:line="240" w:lineRule="auto"/>
        <w:rPr>
          <w:rFonts w:ascii="Arial" w:hAnsi="Arial" w:cs="Arial"/>
          <w:shd w:val="clear" w:color="auto" w:fill="FFFFFF"/>
        </w:rPr>
      </w:pPr>
      <w:r w:rsidRPr="00353E75">
        <w:rPr>
          <w:rFonts w:ascii="Arial" w:hAnsi="Arial" w:cs="Arial"/>
        </w:rPr>
        <w:t xml:space="preserve">Adjuntó copia del oficio 6008-000828 del 13 de marzo de 2018 con el que se le dio respuesta a lo solicitado por el actor, el cual fue remitido en esa misma fecha, al correo electrónico </w:t>
      </w:r>
      <w:hyperlink r:id="rId10" w:history="1">
        <w:r w:rsidRPr="00353E75">
          <w:rPr>
            <w:rStyle w:val="Hipervnculo"/>
            <w:rFonts w:ascii="Arial" w:hAnsi="Arial" w:cs="Arial"/>
            <w:color w:val="auto"/>
          </w:rPr>
          <w:t>dinosaurio013</w:t>
        </w:r>
        <w:r w:rsidRPr="00353E75">
          <w:rPr>
            <w:rStyle w:val="Hipervnculo"/>
            <w:rFonts w:ascii="Arial" w:hAnsi="Arial" w:cs="Arial"/>
            <w:color w:val="auto"/>
            <w:shd w:val="clear" w:color="auto" w:fill="FFFFFF"/>
          </w:rPr>
          <w:t>@hotmail.com</w:t>
        </w:r>
      </w:hyperlink>
      <w:r w:rsidRPr="00353E75">
        <w:rPr>
          <w:rFonts w:ascii="Arial" w:hAnsi="Arial" w:cs="Arial"/>
          <w:shd w:val="clear" w:color="auto" w:fill="FFFFFF"/>
        </w:rPr>
        <w:t>.</w:t>
      </w:r>
    </w:p>
    <w:p w:rsidR="006F4535" w:rsidRPr="00353E75" w:rsidRDefault="006F4535" w:rsidP="009044E6">
      <w:pPr>
        <w:spacing w:line="240" w:lineRule="auto"/>
        <w:rPr>
          <w:rFonts w:ascii="Arial" w:hAnsi="Arial" w:cs="Arial"/>
          <w:shd w:val="clear" w:color="auto" w:fill="FFFFFF"/>
        </w:rPr>
      </w:pPr>
    </w:p>
    <w:p w:rsidR="006F4535" w:rsidRPr="00353E75" w:rsidRDefault="006F4535" w:rsidP="009044E6">
      <w:pPr>
        <w:spacing w:line="240" w:lineRule="auto"/>
        <w:rPr>
          <w:rFonts w:ascii="Arial" w:hAnsi="Arial" w:cs="Arial"/>
          <w:shd w:val="clear" w:color="auto" w:fill="FFFFFF"/>
        </w:rPr>
      </w:pPr>
      <w:r w:rsidRPr="00353E75">
        <w:rPr>
          <w:rFonts w:ascii="Arial" w:hAnsi="Arial" w:cs="Arial"/>
          <w:shd w:val="clear" w:color="auto" w:fill="FFFFFF"/>
        </w:rPr>
        <w:t>Afirmó que teniendo en cuenta los términos de petición y al contra</w:t>
      </w:r>
      <w:r w:rsidR="00532258" w:rsidRPr="00353E75">
        <w:rPr>
          <w:rFonts w:ascii="Arial" w:hAnsi="Arial" w:cs="Arial"/>
          <w:shd w:val="clear" w:color="auto" w:fill="FFFFFF"/>
        </w:rPr>
        <w:t>s</w:t>
      </w:r>
      <w:r w:rsidRPr="00353E75">
        <w:rPr>
          <w:rFonts w:ascii="Arial" w:hAnsi="Arial" w:cs="Arial"/>
          <w:shd w:val="clear" w:color="auto" w:fill="FFFFFF"/>
        </w:rPr>
        <w:t xml:space="preserve">tarlos con la respuesta ofrecida no puede predicarse vulneración alguna, </w:t>
      </w:r>
      <w:r w:rsidR="00532258" w:rsidRPr="00353E75">
        <w:rPr>
          <w:rFonts w:ascii="Arial" w:hAnsi="Arial" w:cs="Arial"/>
          <w:shd w:val="clear" w:color="auto" w:fill="FFFFFF"/>
        </w:rPr>
        <w:t xml:space="preserve">pues otra cosas es que </w:t>
      </w:r>
      <w:r w:rsidRPr="00353E75">
        <w:rPr>
          <w:rFonts w:ascii="Arial" w:hAnsi="Arial" w:cs="Arial"/>
          <w:shd w:val="clear" w:color="auto" w:fill="FFFFFF"/>
        </w:rPr>
        <w:t>el peticionario no esté a gusto con la misma,</w:t>
      </w:r>
      <w:r w:rsidR="00532258" w:rsidRPr="00353E75">
        <w:rPr>
          <w:rFonts w:ascii="Arial" w:hAnsi="Arial" w:cs="Arial"/>
          <w:shd w:val="clear" w:color="auto" w:fill="FFFFFF"/>
        </w:rPr>
        <w:t xml:space="preserve"> tal como lo ha </w:t>
      </w:r>
      <w:r w:rsidRPr="00353E75">
        <w:rPr>
          <w:rFonts w:ascii="Arial" w:hAnsi="Arial" w:cs="Arial"/>
          <w:shd w:val="clear" w:color="auto" w:fill="FFFFFF"/>
        </w:rPr>
        <w:t xml:space="preserve"> precisado la jurisprudencia constitucional </w:t>
      </w:r>
      <w:r w:rsidR="00532258" w:rsidRPr="00353E75">
        <w:rPr>
          <w:rFonts w:ascii="Arial" w:hAnsi="Arial" w:cs="Arial"/>
          <w:shd w:val="clear" w:color="auto" w:fill="FFFFFF"/>
        </w:rPr>
        <w:t xml:space="preserve">en el entendido de que </w:t>
      </w:r>
      <w:r w:rsidRPr="00353E75">
        <w:rPr>
          <w:rFonts w:ascii="Arial" w:hAnsi="Arial" w:cs="Arial"/>
          <w:shd w:val="clear" w:color="auto" w:fill="FFFFFF"/>
        </w:rPr>
        <w:t xml:space="preserve">el derecho de petición no supone que la administración deba acceder a lo pedido. </w:t>
      </w:r>
    </w:p>
    <w:p w:rsidR="00804C63" w:rsidRPr="00353E75" w:rsidRDefault="00804C63" w:rsidP="009044E6">
      <w:pPr>
        <w:spacing w:line="240" w:lineRule="auto"/>
        <w:rPr>
          <w:rFonts w:ascii="Arial" w:hAnsi="Arial" w:cs="Arial"/>
          <w:shd w:val="clear" w:color="auto" w:fill="FFFFFF"/>
        </w:rPr>
      </w:pPr>
    </w:p>
    <w:p w:rsidR="00804C63" w:rsidRPr="00353E75" w:rsidRDefault="00804C63" w:rsidP="009044E6">
      <w:pPr>
        <w:spacing w:line="240" w:lineRule="auto"/>
        <w:rPr>
          <w:rFonts w:ascii="Arial" w:hAnsi="Arial" w:cs="Arial"/>
          <w:shd w:val="clear" w:color="auto" w:fill="FFFFFF"/>
        </w:rPr>
      </w:pPr>
      <w:r w:rsidRPr="00353E75">
        <w:rPr>
          <w:rFonts w:ascii="Arial" w:hAnsi="Arial" w:cs="Arial"/>
          <w:shd w:val="clear" w:color="auto" w:fill="FFFFFF"/>
        </w:rPr>
        <w:t xml:space="preserve">Indicó que el accionante </w:t>
      </w:r>
      <w:r w:rsidR="00487F4E" w:rsidRPr="00353E75">
        <w:rPr>
          <w:rFonts w:ascii="Arial" w:hAnsi="Arial" w:cs="Arial"/>
          <w:shd w:val="clear" w:color="auto" w:fill="FFFFFF"/>
        </w:rPr>
        <w:t xml:space="preserve">está abusando de los derechos otorgados a los ciudadanos para la defensa </w:t>
      </w:r>
      <w:r w:rsidR="00532258" w:rsidRPr="00353E75">
        <w:rPr>
          <w:rFonts w:ascii="Arial" w:hAnsi="Arial" w:cs="Arial"/>
          <w:shd w:val="clear" w:color="auto" w:fill="FFFFFF"/>
        </w:rPr>
        <w:t xml:space="preserve">las garantías </w:t>
      </w:r>
      <w:r w:rsidR="00487F4E" w:rsidRPr="00353E75">
        <w:rPr>
          <w:rFonts w:ascii="Arial" w:hAnsi="Arial" w:cs="Arial"/>
          <w:shd w:val="clear" w:color="auto" w:fill="FFFFFF"/>
        </w:rPr>
        <w:t>fundamentales</w:t>
      </w:r>
      <w:r w:rsidR="00532258" w:rsidRPr="00353E75">
        <w:rPr>
          <w:rFonts w:ascii="Arial" w:hAnsi="Arial" w:cs="Arial"/>
          <w:shd w:val="clear" w:color="auto" w:fill="FFFFFF"/>
        </w:rPr>
        <w:t xml:space="preserve">, ya que al </w:t>
      </w:r>
      <w:r w:rsidR="00195C25" w:rsidRPr="00353E75">
        <w:rPr>
          <w:rFonts w:ascii="Arial" w:hAnsi="Arial" w:cs="Arial"/>
          <w:shd w:val="clear" w:color="auto" w:fill="FFFFFF"/>
        </w:rPr>
        <w:t xml:space="preserve">no haber verificado su </w:t>
      </w:r>
      <w:r w:rsidR="00532258" w:rsidRPr="00353E75">
        <w:rPr>
          <w:rFonts w:ascii="Arial" w:hAnsi="Arial" w:cs="Arial"/>
          <w:shd w:val="clear" w:color="auto" w:fill="FFFFFF"/>
        </w:rPr>
        <w:t xml:space="preserve">correo electrónico </w:t>
      </w:r>
      <w:r w:rsidR="00487F4E" w:rsidRPr="00353E75">
        <w:rPr>
          <w:rFonts w:ascii="Arial" w:hAnsi="Arial" w:cs="Arial"/>
          <w:shd w:val="clear" w:color="auto" w:fill="FFFFFF"/>
        </w:rPr>
        <w:t xml:space="preserve">pretende obtener una respuesta a través de este mecanismo sin acreditar la existencia de un perjuicio irremediable. </w:t>
      </w:r>
    </w:p>
    <w:p w:rsidR="00487F4E" w:rsidRPr="00353E75" w:rsidRDefault="00487F4E" w:rsidP="009044E6">
      <w:pPr>
        <w:spacing w:line="240" w:lineRule="auto"/>
        <w:rPr>
          <w:rFonts w:ascii="Arial" w:hAnsi="Arial" w:cs="Arial"/>
          <w:shd w:val="clear" w:color="auto" w:fill="FFFFFF"/>
        </w:rPr>
      </w:pPr>
    </w:p>
    <w:p w:rsidR="00487F4E" w:rsidRPr="00353E75" w:rsidRDefault="00E31649" w:rsidP="009044E6">
      <w:pPr>
        <w:spacing w:line="240" w:lineRule="auto"/>
        <w:rPr>
          <w:rFonts w:ascii="Arial" w:hAnsi="Arial" w:cs="Arial"/>
          <w:shd w:val="clear" w:color="auto" w:fill="FFFFFF"/>
        </w:rPr>
      </w:pPr>
      <w:r w:rsidRPr="00353E75">
        <w:rPr>
          <w:rFonts w:ascii="Arial" w:hAnsi="Arial" w:cs="Arial"/>
          <w:shd w:val="clear" w:color="auto" w:fill="FFFFFF"/>
        </w:rPr>
        <w:t>Igualmente allegó copia del oficio No. 6008-001444 del 3 de mayo del 2018 con el que se dio respuesta a reiterada solicitud del actor, en el sentido de no haberle respondido el derecho de petición del 27 de febrero de 2018.</w:t>
      </w:r>
    </w:p>
    <w:p w:rsidR="00E31649" w:rsidRPr="00353E75" w:rsidRDefault="00E31649" w:rsidP="009044E6">
      <w:pPr>
        <w:spacing w:line="240" w:lineRule="auto"/>
        <w:rPr>
          <w:rFonts w:ascii="Arial" w:hAnsi="Arial" w:cs="Arial"/>
          <w:shd w:val="clear" w:color="auto" w:fill="FFFFFF"/>
        </w:rPr>
      </w:pPr>
    </w:p>
    <w:p w:rsidR="00E31649" w:rsidRPr="00353E75" w:rsidRDefault="00E31649" w:rsidP="009044E6">
      <w:pPr>
        <w:spacing w:line="240" w:lineRule="auto"/>
        <w:rPr>
          <w:rFonts w:ascii="Arial" w:hAnsi="Arial" w:cs="Arial"/>
          <w:shd w:val="clear" w:color="auto" w:fill="FFFFFF"/>
        </w:rPr>
      </w:pPr>
      <w:r w:rsidRPr="00353E75">
        <w:rPr>
          <w:rFonts w:ascii="Arial" w:hAnsi="Arial" w:cs="Arial"/>
          <w:shd w:val="clear" w:color="auto" w:fill="FFFFFF"/>
        </w:rPr>
        <w:t>En esos términos, solicitó desvincular a la entidad de la acción constitucional y declarar la</w:t>
      </w:r>
      <w:r w:rsidR="0088253E" w:rsidRPr="00353E75">
        <w:rPr>
          <w:rFonts w:ascii="Arial" w:hAnsi="Arial" w:cs="Arial"/>
          <w:shd w:val="clear" w:color="auto" w:fill="FFFFFF"/>
        </w:rPr>
        <w:t xml:space="preserve"> temeridad y mala fe del actor (</w:t>
      </w:r>
      <w:proofErr w:type="spellStart"/>
      <w:r w:rsidR="0088253E" w:rsidRPr="00353E75">
        <w:rPr>
          <w:rFonts w:ascii="Arial" w:hAnsi="Arial" w:cs="Arial"/>
          <w:shd w:val="clear" w:color="auto" w:fill="FFFFFF"/>
        </w:rPr>
        <w:t>Fls</w:t>
      </w:r>
      <w:proofErr w:type="spellEnd"/>
      <w:r w:rsidR="0088253E" w:rsidRPr="00353E75">
        <w:rPr>
          <w:rFonts w:ascii="Arial" w:hAnsi="Arial" w:cs="Arial"/>
          <w:shd w:val="clear" w:color="auto" w:fill="FFFFFF"/>
        </w:rPr>
        <w:t>. 8-10)</w:t>
      </w:r>
    </w:p>
    <w:p w:rsidR="0088253E" w:rsidRPr="00353E75" w:rsidRDefault="0088253E" w:rsidP="009044E6">
      <w:pPr>
        <w:spacing w:line="240" w:lineRule="auto"/>
        <w:rPr>
          <w:rFonts w:ascii="Arial" w:hAnsi="Arial" w:cs="Arial"/>
          <w:shd w:val="clear" w:color="auto" w:fill="FFFFFF"/>
        </w:rPr>
      </w:pPr>
    </w:p>
    <w:p w:rsidR="0088253E" w:rsidRPr="00353E75" w:rsidRDefault="00195C25" w:rsidP="009044E6">
      <w:pPr>
        <w:spacing w:line="240" w:lineRule="auto"/>
        <w:rPr>
          <w:rFonts w:ascii="Arial" w:hAnsi="Arial" w:cs="Arial"/>
          <w:shd w:val="clear" w:color="auto" w:fill="FFFFFF"/>
        </w:rPr>
      </w:pPr>
      <w:r w:rsidRPr="00353E75">
        <w:rPr>
          <w:rFonts w:ascii="Arial" w:hAnsi="Arial" w:cs="Arial"/>
          <w:shd w:val="clear" w:color="auto" w:fill="FFFFFF"/>
        </w:rPr>
        <w:t>Allegó copia de los oficios referidos anteriormente (</w:t>
      </w:r>
      <w:proofErr w:type="spellStart"/>
      <w:r w:rsidRPr="00353E75">
        <w:rPr>
          <w:rFonts w:ascii="Arial" w:hAnsi="Arial" w:cs="Arial"/>
          <w:shd w:val="clear" w:color="auto" w:fill="FFFFFF"/>
        </w:rPr>
        <w:t>Fls</w:t>
      </w:r>
      <w:proofErr w:type="spellEnd"/>
      <w:r w:rsidRPr="00353E75">
        <w:rPr>
          <w:rFonts w:ascii="Arial" w:hAnsi="Arial" w:cs="Arial"/>
          <w:shd w:val="clear" w:color="auto" w:fill="FFFFFF"/>
        </w:rPr>
        <w:t xml:space="preserve">. </w:t>
      </w:r>
      <w:r w:rsidR="0088253E" w:rsidRPr="00353E75">
        <w:rPr>
          <w:rFonts w:ascii="Arial" w:hAnsi="Arial" w:cs="Arial"/>
          <w:shd w:val="clear" w:color="auto" w:fill="FFFFFF"/>
        </w:rPr>
        <w:t>11-14</w:t>
      </w:r>
      <w:r w:rsidRPr="00353E75">
        <w:rPr>
          <w:rFonts w:ascii="Arial" w:hAnsi="Arial" w:cs="Arial"/>
          <w:shd w:val="clear" w:color="auto" w:fill="FFFFFF"/>
        </w:rPr>
        <w:t>)</w:t>
      </w:r>
      <w:r w:rsidR="0088253E" w:rsidRPr="00353E75">
        <w:rPr>
          <w:rFonts w:ascii="Arial" w:hAnsi="Arial" w:cs="Arial"/>
          <w:shd w:val="clear" w:color="auto" w:fill="FFFFFF"/>
        </w:rPr>
        <w:t xml:space="preserve">. </w:t>
      </w:r>
    </w:p>
    <w:p w:rsidR="0088253E" w:rsidRPr="00353E75" w:rsidRDefault="0088253E" w:rsidP="009044E6">
      <w:pPr>
        <w:spacing w:line="240" w:lineRule="auto"/>
        <w:rPr>
          <w:rFonts w:ascii="Arial" w:hAnsi="Arial" w:cs="Arial"/>
        </w:rPr>
      </w:pPr>
    </w:p>
    <w:p w:rsidR="008D5A19" w:rsidRPr="00353E75" w:rsidRDefault="00A95A8C" w:rsidP="009044E6">
      <w:pPr>
        <w:tabs>
          <w:tab w:val="left" w:pos="6660"/>
        </w:tabs>
        <w:spacing w:line="240" w:lineRule="auto"/>
        <w:jc w:val="center"/>
        <w:rPr>
          <w:rFonts w:ascii="Arial" w:hAnsi="Arial" w:cs="Arial"/>
        </w:rPr>
      </w:pPr>
      <w:r w:rsidRPr="00353E75">
        <w:rPr>
          <w:rFonts w:ascii="Arial" w:hAnsi="Arial" w:cs="Arial"/>
        </w:rPr>
        <w:t xml:space="preserve">4. </w:t>
      </w:r>
      <w:r w:rsidR="008D5A19" w:rsidRPr="00353E75">
        <w:rPr>
          <w:rFonts w:ascii="Arial" w:hAnsi="Arial" w:cs="Arial"/>
        </w:rPr>
        <w:t>DECISIÓN DE PRIMERA INSTANCIA</w:t>
      </w:r>
    </w:p>
    <w:p w:rsidR="001D5670" w:rsidRPr="00353E75" w:rsidRDefault="001D5670" w:rsidP="009044E6">
      <w:pPr>
        <w:spacing w:line="240" w:lineRule="auto"/>
        <w:rPr>
          <w:rFonts w:ascii="Arial" w:hAnsi="Arial" w:cs="Arial"/>
        </w:rPr>
      </w:pPr>
    </w:p>
    <w:p w:rsidR="0095180A" w:rsidRPr="00353E75" w:rsidRDefault="003D3D1B" w:rsidP="009044E6">
      <w:pPr>
        <w:spacing w:line="240" w:lineRule="auto"/>
        <w:rPr>
          <w:rFonts w:ascii="Arial" w:hAnsi="Arial" w:cs="Arial"/>
          <w:i/>
          <w:sz w:val="22"/>
          <w:szCs w:val="22"/>
        </w:rPr>
      </w:pPr>
      <w:r w:rsidRPr="00353E75">
        <w:rPr>
          <w:rFonts w:ascii="Arial" w:hAnsi="Arial" w:cs="Arial"/>
        </w:rPr>
        <w:t>Mediante</w:t>
      </w:r>
      <w:r w:rsidR="00532527" w:rsidRPr="00353E75">
        <w:rPr>
          <w:rFonts w:ascii="Arial" w:hAnsi="Arial" w:cs="Arial"/>
        </w:rPr>
        <w:t xml:space="preserve"> sentencia</w:t>
      </w:r>
      <w:r w:rsidR="008D5A19" w:rsidRPr="00353E75">
        <w:rPr>
          <w:rFonts w:ascii="Arial" w:hAnsi="Arial" w:cs="Arial"/>
        </w:rPr>
        <w:t xml:space="preserve"> del</w:t>
      </w:r>
      <w:r w:rsidR="008419A5" w:rsidRPr="00353E75">
        <w:rPr>
          <w:rFonts w:ascii="Arial" w:hAnsi="Arial" w:cs="Arial"/>
        </w:rPr>
        <w:t xml:space="preserve"> </w:t>
      </w:r>
      <w:r w:rsidR="0088253E" w:rsidRPr="00353E75">
        <w:rPr>
          <w:rFonts w:ascii="Arial" w:hAnsi="Arial" w:cs="Arial"/>
        </w:rPr>
        <w:t>6</w:t>
      </w:r>
      <w:r w:rsidR="008419A5" w:rsidRPr="00353E75">
        <w:rPr>
          <w:rFonts w:ascii="Arial" w:hAnsi="Arial" w:cs="Arial"/>
        </w:rPr>
        <w:t xml:space="preserve"> de </w:t>
      </w:r>
      <w:r w:rsidR="0088253E" w:rsidRPr="00353E75">
        <w:rPr>
          <w:rFonts w:ascii="Arial" w:hAnsi="Arial" w:cs="Arial"/>
        </w:rPr>
        <w:t>junio</w:t>
      </w:r>
      <w:r w:rsidR="008419A5" w:rsidRPr="00353E75">
        <w:rPr>
          <w:rFonts w:ascii="Arial" w:hAnsi="Arial" w:cs="Arial"/>
        </w:rPr>
        <w:t xml:space="preserve"> de 201</w:t>
      </w:r>
      <w:r w:rsidR="0095180A" w:rsidRPr="00353E75">
        <w:rPr>
          <w:rFonts w:ascii="Arial" w:hAnsi="Arial" w:cs="Arial"/>
        </w:rPr>
        <w:t>8</w:t>
      </w:r>
      <w:r w:rsidR="00252A27" w:rsidRPr="00353E75">
        <w:rPr>
          <w:rFonts w:ascii="Arial" w:hAnsi="Arial" w:cs="Arial"/>
        </w:rPr>
        <w:t xml:space="preserve"> </w:t>
      </w:r>
      <w:r w:rsidR="00027190" w:rsidRPr="00353E75">
        <w:rPr>
          <w:rFonts w:ascii="Arial" w:hAnsi="Arial" w:cs="Arial"/>
        </w:rPr>
        <w:t xml:space="preserve">el </w:t>
      </w:r>
      <w:r w:rsidR="009767B7" w:rsidRPr="00353E75">
        <w:rPr>
          <w:rFonts w:ascii="Arial" w:hAnsi="Arial" w:cs="Arial"/>
        </w:rPr>
        <w:t>J</w:t>
      </w:r>
      <w:r w:rsidR="00027190" w:rsidRPr="00353E75">
        <w:rPr>
          <w:rFonts w:ascii="Arial" w:hAnsi="Arial" w:cs="Arial"/>
        </w:rPr>
        <w:t xml:space="preserve">uzgado </w:t>
      </w:r>
      <w:r w:rsidR="0088253E" w:rsidRPr="00353E75">
        <w:rPr>
          <w:rFonts w:ascii="Arial" w:hAnsi="Arial" w:cs="Arial"/>
        </w:rPr>
        <w:t>1</w:t>
      </w:r>
      <w:r w:rsidR="008419A5" w:rsidRPr="00353E75">
        <w:rPr>
          <w:rFonts w:ascii="Arial" w:hAnsi="Arial" w:cs="Arial"/>
        </w:rPr>
        <w:t xml:space="preserve">º </w:t>
      </w:r>
      <w:r w:rsidR="00027190" w:rsidRPr="00353E75">
        <w:rPr>
          <w:rFonts w:ascii="Arial" w:hAnsi="Arial" w:cs="Arial"/>
        </w:rPr>
        <w:t xml:space="preserve">Penal del Circuito de </w:t>
      </w:r>
      <w:r w:rsidR="00195C25" w:rsidRPr="00353E75">
        <w:rPr>
          <w:rFonts w:ascii="Arial" w:hAnsi="Arial" w:cs="Arial"/>
        </w:rPr>
        <w:t xml:space="preserve">esta capital </w:t>
      </w:r>
      <w:r w:rsidR="00027190" w:rsidRPr="00353E75">
        <w:rPr>
          <w:rFonts w:ascii="Arial" w:hAnsi="Arial" w:cs="Arial"/>
        </w:rPr>
        <w:t xml:space="preserve">resolvió </w:t>
      </w:r>
      <w:r w:rsidR="00195C25" w:rsidRPr="00353E75">
        <w:rPr>
          <w:rFonts w:ascii="Arial" w:hAnsi="Arial" w:cs="Arial"/>
        </w:rPr>
        <w:t xml:space="preserve">denegar la acción de tutela por cuanto consideró que la Defensoría del Pueblo Regional </w:t>
      </w:r>
      <w:r w:rsidR="00E15844" w:rsidRPr="00353E75">
        <w:rPr>
          <w:rFonts w:ascii="Arial" w:hAnsi="Arial" w:cs="Arial"/>
        </w:rPr>
        <w:t>Caldas</w:t>
      </w:r>
      <w:r w:rsidR="00195C25" w:rsidRPr="00353E75">
        <w:rPr>
          <w:rFonts w:ascii="Arial" w:hAnsi="Arial" w:cs="Arial"/>
        </w:rPr>
        <w:t xml:space="preserve"> dio respuesta a la petición del accionante</w:t>
      </w:r>
      <w:r w:rsidR="0088253E" w:rsidRPr="00353E75">
        <w:rPr>
          <w:rFonts w:ascii="Arial" w:hAnsi="Arial" w:cs="Arial"/>
          <w:i/>
          <w:sz w:val="22"/>
          <w:szCs w:val="22"/>
        </w:rPr>
        <w:t xml:space="preserve">. </w:t>
      </w:r>
    </w:p>
    <w:p w:rsidR="0095180A" w:rsidRPr="00353E75" w:rsidRDefault="0095180A" w:rsidP="009044E6">
      <w:pPr>
        <w:spacing w:line="240" w:lineRule="auto"/>
        <w:rPr>
          <w:rFonts w:ascii="Arial" w:hAnsi="Arial" w:cs="Arial"/>
        </w:rPr>
      </w:pPr>
    </w:p>
    <w:p w:rsidR="00765AB6" w:rsidRPr="00353E75" w:rsidRDefault="00195C25" w:rsidP="009044E6">
      <w:pPr>
        <w:spacing w:line="240" w:lineRule="auto"/>
        <w:rPr>
          <w:rFonts w:ascii="Arial" w:hAnsi="Arial" w:cs="Arial"/>
        </w:rPr>
      </w:pPr>
      <w:r w:rsidRPr="00353E75">
        <w:rPr>
          <w:rFonts w:ascii="Arial" w:hAnsi="Arial" w:cs="Arial"/>
        </w:rPr>
        <w:t xml:space="preserve">El señor Arias Idárraga fue notificado del </w:t>
      </w:r>
      <w:r w:rsidR="00944030" w:rsidRPr="00353E75">
        <w:rPr>
          <w:rFonts w:ascii="Arial" w:hAnsi="Arial" w:cs="Arial"/>
        </w:rPr>
        <w:t xml:space="preserve">fallo mediante </w:t>
      </w:r>
      <w:r w:rsidR="00E90465" w:rsidRPr="00353E75">
        <w:rPr>
          <w:rFonts w:ascii="Arial" w:hAnsi="Arial" w:cs="Arial"/>
        </w:rPr>
        <w:t xml:space="preserve">el </w:t>
      </w:r>
      <w:r w:rsidRPr="00353E75">
        <w:rPr>
          <w:rFonts w:ascii="Arial" w:hAnsi="Arial" w:cs="Arial"/>
        </w:rPr>
        <w:t xml:space="preserve">oficio No.1124 del 7 de junio de 2018, el cual fue enviado al </w:t>
      </w:r>
      <w:r w:rsidR="0088253E" w:rsidRPr="00353E75">
        <w:rPr>
          <w:rFonts w:ascii="Arial" w:hAnsi="Arial" w:cs="Arial"/>
        </w:rPr>
        <w:t xml:space="preserve">correo electrónico </w:t>
      </w:r>
      <w:hyperlink r:id="rId11" w:history="1">
        <w:r w:rsidR="00737A31" w:rsidRPr="00353E75">
          <w:rPr>
            <w:rStyle w:val="Hipervnculo"/>
            <w:rFonts w:ascii="Arial" w:hAnsi="Arial" w:cs="Arial"/>
            <w:color w:val="auto"/>
          </w:rPr>
          <w:t>dinosaurio013</w:t>
        </w:r>
        <w:r w:rsidR="00737A31" w:rsidRPr="00353E75">
          <w:rPr>
            <w:rStyle w:val="Hipervnculo"/>
            <w:rFonts w:ascii="Arial" w:hAnsi="Arial" w:cs="Arial"/>
            <w:color w:val="auto"/>
            <w:shd w:val="clear" w:color="auto" w:fill="FFFFFF"/>
          </w:rPr>
          <w:t>@hotmail.com</w:t>
        </w:r>
      </w:hyperlink>
      <w:r w:rsidRPr="00353E75">
        <w:rPr>
          <w:rStyle w:val="Hipervnculo"/>
          <w:rFonts w:ascii="Arial" w:hAnsi="Arial" w:cs="Arial"/>
          <w:color w:val="auto"/>
          <w:shd w:val="clear" w:color="auto" w:fill="FFFFFF"/>
        </w:rPr>
        <w:t xml:space="preserve"> </w:t>
      </w:r>
      <w:r w:rsidR="00765AB6" w:rsidRPr="00353E75">
        <w:rPr>
          <w:rFonts w:ascii="Arial" w:hAnsi="Arial" w:cs="Arial"/>
        </w:rPr>
        <w:t>(</w:t>
      </w:r>
      <w:proofErr w:type="spellStart"/>
      <w:r w:rsidR="001F1A70" w:rsidRPr="00353E75">
        <w:rPr>
          <w:rFonts w:ascii="Arial" w:hAnsi="Arial" w:cs="Arial"/>
        </w:rPr>
        <w:t>Fl</w:t>
      </w:r>
      <w:r w:rsidR="00737A31" w:rsidRPr="00353E75">
        <w:rPr>
          <w:rFonts w:ascii="Arial" w:hAnsi="Arial" w:cs="Arial"/>
        </w:rPr>
        <w:t>s</w:t>
      </w:r>
      <w:proofErr w:type="spellEnd"/>
      <w:r w:rsidR="001F1A70" w:rsidRPr="00353E75">
        <w:rPr>
          <w:rFonts w:ascii="Arial" w:hAnsi="Arial" w:cs="Arial"/>
        </w:rPr>
        <w:t>.</w:t>
      </w:r>
      <w:r w:rsidR="00C33B44" w:rsidRPr="00353E75">
        <w:rPr>
          <w:rFonts w:ascii="Arial" w:hAnsi="Arial" w:cs="Arial"/>
        </w:rPr>
        <w:t xml:space="preserve"> </w:t>
      </w:r>
      <w:r w:rsidR="00737A31" w:rsidRPr="00353E75">
        <w:rPr>
          <w:rFonts w:ascii="Arial" w:hAnsi="Arial" w:cs="Arial"/>
        </w:rPr>
        <w:t>18 y 19</w:t>
      </w:r>
      <w:r w:rsidR="00765AB6" w:rsidRPr="00353E75">
        <w:rPr>
          <w:rFonts w:ascii="Arial" w:hAnsi="Arial" w:cs="Arial"/>
        </w:rPr>
        <w:t>).</w:t>
      </w:r>
    </w:p>
    <w:p w:rsidR="00765AB6" w:rsidRPr="00353E75" w:rsidRDefault="00765AB6" w:rsidP="009044E6">
      <w:pPr>
        <w:spacing w:line="240" w:lineRule="auto"/>
        <w:rPr>
          <w:rFonts w:ascii="Arial" w:hAnsi="Arial" w:cs="Arial"/>
        </w:rPr>
      </w:pPr>
    </w:p>
    <w:p w:rsidR="0061656E" w:rsidRPr="00353E75" w:rsidRDefault="0061656E" w:rsidP="009044E6">
      <w:pPr>
        <w:spacing w:line="240" w:lineRule="auto"/>
        <w:rPr>
          <w:rFonts w:ascii="Arial" w:hAnsi="Arial" w:cs="Arial"/>
        </w:rPr>
      </w:pPr>
    </w:p>
    <w:p w:rsidR="008D5A19" w:rsidRPr="00353E75" w:rsidRDefault="00421CB8" w:rsidP="009044E6">
      <w:pPr>
        <w:tabs>
          <w:tab w:val="left" w:pos="6660"/>
        </w:tabs>
        <w:spacing w:line="240" w:lineRule="auto"/>
        <w:jc w:val="center"/>
        <w:rPr>
          <w:rFonts w:ascii="Arial" w:hAnsi="Arial" w:cs="Arial"/>
        </w:rPr>
      </w:pPr>
      <w:r w:rsidRPr="00353E75">
        <w:rPr>
          <w:rFonts w:ascii="Arial" w:hAnsi="Arial" w:cs="Arial"/>
        </w:rPr>
        <w:t>5</w:t>
      </w:r>
      <w:r w:rsidR="008D5A19" w:rsidRPr="00353E75">
        <w:rPr>
          <w:rFonts w:ascii="Arial" w:hAnsi="Arial" w:cs="Arial"/>
        </w:rPr>
        <w:t>. FUNDAMENTOS DE LA IMPUGNACIÓN</w:t>
      </w:r>
    </w:p>
    <w:p w:rsidR="0028394B" w:rsidRPr="00353E75" w:rsidRDefault="0028394B" w:rsidP="009044E6">
      <w:pPr>
        <w:spacing w:line="240" w:lineRule="auto"/>
        <w:rPr>
          <w:rFonts w:ascii="Arial" w:hAnsi="Arial" w:cs="Arial"/>
        </w:rPr>
      </w:pPr>
    </w:p>
    <w:p w:rsidR="00204E50" w:rsidRPr="00353E75" w:rsidRDefault="009E4BB3" w:rsidP="009044E6">
      <w:pPr>
        <w:spacing w:line="240" w:lineRule="auto"/>
        <w:rPr>
          <w:rFonts w:ascii="Arial" w:hAnsi="Arial" w:cs="Arial"/>
          <w:lang w:val="es-MX"/>
        </w:rPr>
      </w:pPr>
      <w:r w:rsidRPr="00353E75">
        <w:rPr>
          <w:rFonts w:ascii="Arial" w:hAnsi="Arial" w:cs="Arial"/>
          <w:lang w:val="es-MX"/>
        </w:rPr>
        <w:lastRenderedPageBreak/>
        <w:t>Dentro del término legal par</w:t>
      </w:r>
      <w:r w:rsidR="00765AB6" w:rsidRPr="00353E75">
        <w:rPr>
          <w:rFonts w:ascii="Arial" w:hAnsi="Arial" w:cs="Arial"/>
          <w:lang w:val="es-MX"/>
        </w:rPr>
        <w:t xml:space="preserve">a presentar la impugnación, el </w:t>
      </w:r>
      <w:r w:rsidR="00105387" w:rsidRPr="00353E75">
        <w:rPr>
          <w:rFonts w:ascii="Arial" w:hAnsi="Arial" w:cs="Arial"/>
          <w:lang w:val="es-MX"/>
        </w:rPr>
        <w:t>12</w:t>
      </w:r>
      <w:r w:rsidR="00F43927" w:rsidRPr="00353E75">
        <w:rPr>
          <w:rFonts w:ascii="Arial" w:hAnsi="Arial" w:cs="Arial"/>
          <w:lang w:val="es-MX"/>
        </w:rPr>
        <w:t xml:space="preserve"> de </w:t>
      </w:r>
      <w:r w:rsidR="00105387" w:rsidRPr="00353E75">
        <w:rPr>
          <w:rFonts w:ascii="Arial" w:hAnsi="Arial" w:cs="Arial"/>
          <w:lang w:val="es-MX"/>
        </w:rPr>
        <w:t>junio</w:t>
      </w:r>
      <w:r w:rsidR="00013F06" w:rsidRPr="00353E75">
        <w:rPr>
          <w:rFonts w:ascii="Arial" w:hAnsi="Arial" w:cs="Arial"/>
          <w:lang w:val="es-MX"/>
        </w:rPr>
        <w:t xml:space="preserve"> de </w:t>
      </w:r>
      <w:r w:rsidR="00111A75" w:rsidRPr="00353E75">
        <w:rPr>
          <w:rFonts w:ascii="Arial" w:hAnsi="Arial" w:cs="Arial"/>
          <w:lang w:val="es-MX"/>
        </w:rPr>
        <w:t>2</w:t>
      </w:r>
      <w:r w:rsidR="00013F06" w:rsidRPr="00353E75">
        <w:rPr>
          <w:rFonts w:ascii="Arial" w:hAnsi="Arial" w:cs="Arial"/>
          <w:lang w:val="es-MX"/>
        </w:rPr>
        <w:t>01</w:t>
      </w:r>
      <w:r w:rsidR="00F43927" w:rsidRPr="00353E75">
        <w:rPr>
          <w:rFonts w:ascii="Arial" w:hAnsi="Arial" w:cs="Arial"/>
          <w:lang w:val="es-MX"/>
        </w:rPr>
        <w:t>8</w:t>
      </w:r>
      <w:r w:rsidR="00765AB6" w:rsidRPr="00353E75">
        <w:rPr>
          <w:rFonts w:ascii="Arial" w:hAnsi="Arial" w:cs="Arial"/>
          <w:lang w:val="es-MX"/>
        </w:rPr>
        <w:t>,</w:t>
      </w:r>
      <w:r w:rsidR="00013F06" w:rsidRPr="00353E75">
        <w:rPr>
          <w:rFonts w:ascii="Arial" w:hAnsi="Arial" w:cs="Arial"/>
          <w:lang w:val="es-MX"/>
        </w:rPr>
        <w:t xml:space="preserve"> </w:t>
      </w:r>
      <w:r w:rsidR="00105387" w:rsidRPr="00353E75">
        <w:rPr>
          <w:rFonts w:ascii="Arial" w:hAnsi="Arial" w:cs="Arial"/>
          <w:lang w:val="es-MX"/>
        </w:rPr>
        <w:t xml:space="preserve">el señor Javier Elías Arias </w:t>
      </w:r>
      <w:r w:rsidR="00532258" w:rsidRPr="00353E75">
        <w:rPr>
          <w:rFonts w:ascii="Arial" w:hAnsi="Arial" w:cs="Arial"/>
          <w:lang w:val="es-MX"/>
        </w:rPr>
        <w:t xml:space="preserve">Idárraga </w:t>
      </w:r>
      <w:r w:rsidR="00105387" w:rsidRPr="00353E75">
        <w:rPr>
          <w:rFonts w:ascii="Arial" w:hAnsi="Arial" w:cs="Arial"/>
          <w:lang w:val="es-MX"/>
        </w:rPr>
        <w:t xml:space="preserve">mediante correo electrónico </w:t>
      </w:r>
      <w:r w:rsidR="0028571F" w:rsidRPr="00353E75">
        <w:rPr>
          <w:rFonts w:ascii="Arial" w:hAnsi="Arial" w:cs="Arial"/>
          <w:lang w:val="es-MX"/>
        </w:rPr>
        <w:t>manifestó</w:t>
      </w:r>
      <w:r w:rsidR="00105387" w:rsidRPr="00353E75">
        <w:rPr>
          <w:rFonts w:ascii="Arial" w:hAnsi="Arial" w:cs="Arial"/>
          <w:lang w:val="es-MX"/>
        </w:rPr>
        <w:t xml:space="preserve"> su deseo de apelar y solicit</w:t>
      </w:r>
      <w:r w:rsidR="00737A31" w:rsidRPr="00353E75">
        <w:rPr>
          <w:rFonts w:ascii="Arial" w:hAnsi="Arial" w:cs="Arial"/>
          <w:lang w:val="es-MX"/>
        </w:rPr>
        <w:t>ó</w:t>
      </w:r>
      <w:r w:rsidR="00105387" w:rsidRPr="00353E75">
        <w:rPr>
          <w:rFonts w:ascii="Arial" w:hAnsi="Arial" w:cs="Arial"/>
          <w:lang w:val="es-MX"/>
        </w:rPr>
        <w:t xml:space="preserve"> la nulidad de todo lo actuado por falta de competencia</w:t>
      </w:r>
      <w:r w:rsidR="00737A31" w:rsidRPr="00353E75">
        <w:rPr>
          <w:rFonts w:ascii="Arial" w:hAnsi="Arial" w:cs="Arial"/>
          <w:lang w:val="es-MX"/>
        </w:rPr>
        <w:t xml:space="preserve"> por considerar que la “</w:t>
      </w:r>
      <w:r w:rsidR="00737A31" w:rsidRPr="00353E75">
        <w:rPr>
          <w:rFonts w:ascii="Arial" w:hAnsi="Arial" w:cs="Arial"/>
          <w:i/>
          <w:lang w:val="es-MX"/>
        </w:rPr>
        <w:t>d</w:t>
      </w:r>
      <w:r w:rsidR="0028571F" w:rsidRPr="00353E75">
        <w:rPr>
          <w:rFonts w:ascii="Arial" w:hAnsi="Arial" w:cs="Arial"/>
          <w:i/>
          <w:lang w:val="es-MX"/>
        </w:rPr>
        <w:t xml:space="preserve">efensoría es de </w:t>
      </w:r>
      <w:r w:rsidR="00737A31" w:rsidRPr="00353E75">
        <w:rPr>
          <w:rFonts w:ascii="Arial" w:hAnsi="Arial" w:cs="Arial"/>
          <w:i/>
          <w:lang w:val="es-MX"/>
        </w:rPr>
        <w:t>carácter (sic)</w:t>
      </w:r>
      <w:r w:rsidR="0028571F" w:rsidRPr="00353E75">
        <w:rPr>
          <w:rFonts w:ascii="Arial" w:hAnsi="Arial" w:cs="Arial"/>
          <w:i/>
          <w:lang w:val="es-MX"/>
        </w:rPr>
        <w:t xml:space="preserve"> nacional y </w:t>
      </w:r>
      <w:proofErr w:type="spellStart"/>
      <w:r w:rsidR="0028571F" w:rsidRPr="00353E75">
        <w:rPr>
          <w:rFonts w:ascii="Arial" w:hAnsi="Arial" w:cs="Arial"/>
          <w:i/>
          <w:lang w:val="es-MX"/>
        </w:rPr>
        <w:t>debi</w:t>
      </w:r>
      <w:r w:rsidR="00737A31" w:rsidRPr="00353E75">
        <w:rPr>
          <w:rFonts w:ascii="Arial" w:hAnsi="Arial" w:cs="Arial"/>
          <w:i/>
          <w:lang w:val="es-MX"/>
        </w:rPr>
        <w:t>o</w:t>
      </w:r>
      <w:proofErr w:type="spellEnd"/>
      <w:r w:rsidR="00737A31" w:rsidRPr="00353E75">
        <w:rPr>
          <w:rFonts w:ascii="Arial" w:hAnsi="Arial" w:cs="Arial"/>
          <w:i/>
          <w:lang w:val="es-MX"/>
        </w:rPr>
        <w:t xml:space="preserve"> (sic) </w:t>
      </w:r>
      <w:r w:rsidR="0028571F" w:rsidRPr="00353E75">
        <w:rPr>
          <w:rFonts w:ascii="Arial" w:hAnsi="Arial" w:cs="Arial"/>
          <w:i/>
          <w:lang w:val="es-MX"/>
        </w:rPr>
        <w:t xml:space="preserve"> fallar fue el tribunal</w:t>
      </w:r>
      <w:r w:rsidR="00737A31" w:rsidRPr="00353E75">
        <w:rPr>
          <w:rFonts w:ascii="Arial" w:hAnsi="Arial" w:cs="Arial"/>
          <w:i/>
          <w:lang w:val="es-MX"/>
        </w:rPr>
        <w:t>”</w:t>
      </w:r>
      <w:r w:rsidR="0028571F" w:rsidRPr="00353E75">
        <w:rPr>
          <w:rFonts w:ascii="Arial" w:hAnsi="Arial" w:cs="Arial"/>
          <w:i/>
          <w:lang w:val="es-MX"/>
        </w:rPr>
        <w:t xml:space="preserve"> </w:t>
      </w:r>
      <w:r w:rsidR="0028571F" w:rsidRPr="00353E75">
        <w:rPr>
          <w:rFonts w:ascii="Arial" w:hAnsi="Arial" w:cs="Arial"/>
          <w:lang w:val="es-MX"/>
        </w:rPr>
        <w:t>(</w:t>
      </w:r>
      <w:proofErr w:type="spellStart"/>
      <w:r w:rsidR="0028571F" w:rsidRPr="00353E75">
        <w:rPr>
          <w:rFonts w:ascii="Arial" w:hAnsi="Arial" w:cs="Arial"/>
          <w:lang w:val="es-MX"/>
        </w:rPr>
        <w:t>F</w:t>
      </w:r>
      <w:r w:rsidR="00737A31" w:rsidRPr="00353E75">
        <w:rPr>
          <w:rFonts w:ascii="Arial" w:hAnsi="Arial" w:cs="Arial"/>
          <w:lang w:val="es-MX"/>
        </w:rPr>
        <w:t>l</w:t>
      </w:r>
      <w:proofErr w:type="spellEnd"/>
      <w:r w:rsidR="00737A31" w:rsidRPr="00353E75">
        <w:rPr>
          <w:rFonts w:ascii="Arial" w:hAnsi="Arial" w:cs="Arial"/>
          <w:lang w:val="es-MX"/>
        </w:rPr>
        <w:t>.</w:t>
      </w:r>
      <w:r w:rsidR="0028571F" w:rsidRPr="00353E75">
        <w:rPr>
          <w:rFonts w:ascii="Arial" w:hAnsi="Arial" w:cs="Arial"/>
          <w:lang w:val="es-MX"/>
        </w:rPr>
        <w:t xml:space="preserve"> 21). </w:t>
      </w:r>
    </w:p>
    <w:p w:rsidR="00844C4C" w:rsidRPr="00353E75" w:rsidRDefault="00737A31" w:rsidP="009044E6">
      <w:pPr>
        <w:keepNext/>
        <w:spacing w:before="240" w:after="240" w:line="240" w:lineRule="auto"/>
        <w:jc w:val="center"/>
        <w:outlineLvl w:val="2"/>
        <w:rPr>
          <w:rFonts w:ascii="Arial" w:hAnsi="Arial" w:cs="Arial"/>
          <w:bCs/>
          <w:lang w:val="x-none" w:eastAsia="x-none"/>
        </w:rPr>
      </w:pPr>
      <w:r w:rsidRPr="00353E75">
        <w:rPr>
          <w:rFonts w:ascii="Arial" w:hAnsi="Arial" w:cs="Arial"/>
          <w:bCs/>
          <w:lang w:val="es-CO" w:eastAsia="x-none"/>
        </w:rPr>
        <w:t>6</w:t>
      </w:r>
      <w:r w:rsidR="00844C4C" w:rsidRPr="00353E75">
        <w:rPr>
          <w:rFonts w:ascii="Arial" w:hAnsi="Arial" w:cs="Arial"/>
          <w:bCs/>
          <w:lang w:val="x-none" w:eastAsia="x-none"/>
        </w:rPr>
        <w:t>. CONSIDERACIONES DE LA SALA</w:t>
      </w:r>
    </w:p>
    <w:p w:rsidR="009044E6" w:rsidRPr="00353E75" w:rsidRDefault="00737A31" w:rsidP="00DD0F39">
      <w:pPr>
        <w:spacing w:line="240" w:lineRule="auto"/>
        <w:ind w:right="51"/>
        <w:rPr>
          <w:rFonts w:ascii="Arial" w:hAnsi="Arial" w:cs="Arial"/>
        </w:rPr>
      </w:pPr>
      <w:r w:rsidRPr="00353E75">
        <w:rPr>
          <w:rFonts w:ascii="Arial" w:hAnsi="Arial" w:cs="Arial"/>
        </w:rPr>
        <w:t>6</w:t>
      </w:r>
      <w:r w:rsidR="00844C4C" w:rsidRPr="00353E75">
        <w:rPr>
          <w:rFonts w:ascii="Arial" w:hAnsi="Arial" w:cs="Arial"/>
        </w:rPr>
        <w:t xml:space="preserve">.1. </w:t>
      </w:r>
      <w:r w:rsidR="00175824" w:rsidRPr="00353E75">
        <w:rPr>
          <w:rFonts w:ascii="Arial" w:hAnsi="Arial" w:cs="Arial"/>
        </w:rPr>
        <w:t xml:space="preserve"> L</w:t>
      </w:r>
      <w:r w:rsidR="00DD0F39" w:rsidRPr="00353E75">
        <w:rPr>
          <w:rFonts w:ascii="Arial" w:hAnsi="Arial" w:cs="Arial"/>
        </w:rPr>
        <w:t xml:space="preserve">os </w:t>
      </w:r>
      <w:r w:rsidR="009044E6" w:rsidRPr="00353E75">
        <w:rPr>
          <w:rFonts w:ascii="Arial" w:hAnsi="Arial" w:cs="Arial"/>
        </w:rPr>
        <w:t xml:space="preserve"> parámetros que permiten deducir la competencia del juez constitucional están </w:t>
      </w:r>
      <w:r w:rsidR="00DD0F39" w:rsidRPr="00353E75">
        <w:rPr>
          <w:rFonts w:ascii="Arial" w:hAnsi="Arial" w:cs="Arial"/>
        </w:rPr>
        <w:t xml:space="preserve">dispuestos </w:t>
      </w:r>
      <w:r w:rsidR="009044E6" w:rsidRPr="00353E75">
        <w:rPr>
          <w:rFonts w:ascii="Arial" w:hAnsi="Arial" w:cs="Arial"/>
        </w:rPr>
        <w:t xml:space="preserve">no solo en el Decreto Legislativo 2591 de 1991, sino en los expedidos a la luz de la facultad reglamentaria deferida al ejecutivo, esto es los Decretos 306 de 1991 y 1382 de 2000, junto con su interpretación jurisprudencial.    </w:t>
      </w:r>
    </w:p>
    <w:p w:rsidR="009044E6" w:rsidRPr="00353E75" w:rsidRDefault="009044E6" w:rsidP="009044E6">
      <w:pPr>
        <w:spacing w:line="240" w:lineRule="auto"/>
        <w:rPr>
          <w:rFonts w:ascii="Arial" w:hAnsi="Arial" w:cs="Arial"/>
        </w:rPr>
      </w:pPr>
    </w:p>
    <w:p w:rsidR="009044E6" w:rsidRPr="00353E75" w:rsidRDefault="00175824" w:rsidP="009044E6">
      <w:pPr>
        <w:spacing w:line="240" w:lineRule="auto"/>
        <w:rPr>
          <w:rFonts w:ascii="Arial" w:hAnsi="Arial" w:cs="Arial"/>
        </w:rPr>
      </w:pPr>
      <w:r w:rsidRPr="00353E75">
        <w:rPr>
          <w:rFonts w:ascii="Arial" w:hAnsi="Arial" w:cs="Arial"/>
        </w:rPr>
        <w:t xml:space="preserve">Ahora bien, el </w:t>
      </w:r>
      <w:r w:rsidR="009044E6" w:rsidRPr="00353E75">
        <w:rPr>
          <w:rFonts w:ascii="Arial" w:hAnsi="Arial" w:cs="Arial"/>
        </w:rPr>
        <w:t xml:space="preserve">artículo </w:t>
      </w:r>
      <w:r w:rsidR="009044E6" w:rsidRPr="00353E75">
        <w:rPr>
          <w:rFonts w:ascii="Arial" w:hAnsi="Arial" w:cs="Arial"/>
          <w:bCs/>
        </w:rPr>
        <w:t xml:space="preserve">2.2.3.1.2.1 de Decreto 1069 de 2015  que fue modificado </w:t>
      </w:r>
      <w:hyperlink r:id="rId12" w:anchor="1" w:history="1">
        <w:r w:rsidR="009044E6" w:rsidRPr="00353E75">
          <w:rPr>
            <w:rStyle w:val="Hipervnculo"/>
            <w:rFonts w:ascii="Arial" w:hAnsi="Arial" w:cs="Arial"/>
            <w:color w:val="auto"/>
            <w:u w:val="none"/>
          </w:rPr>
          <w:t xml:space="preserve"> por el artículo 1º del  Decreto Nacional 1983 de 2017, el que pa</w:t>
        </w:r>
      </w:hyperlink>
      <w:r w:rsidR="009044E6" w:rsidRPr="00353E75">
        <w:rPr>
          <w:rFonts w:ascii="Arial" w:hAnsi="Arial" w:cs="Arial"/>
        </w:rPr>
        <w:t>ra los efectos previstos en el artículo </w:t>
      </w:r>
      <w:hyperlink r:id="rId13" w:anchor="37" w:history="1">
        <w:r w:rsidR="009044E6" w:rsidRPr="00353E75">
          <w:rPr>
            <w:rStyle w:val="Hipervnculo"/>
            <w:rFonts w:ascii="Arial" w:hAnsi="Arial" w:cs="Arial"/>
            <w:color w:val="auto"/>
            <w:u w:val="none"/>
          </w:rPr>
          <w:t>37</w:t>
        </w:r>
      </w:hyperlink>
      <w:r w:rsidR="009044E6" w:rsidRPr="00353E75">
        <w:rPr>
          <w:rFonts w:ascii="Arial" w:hAnsi="Arial" w:cs="Arial"/>
        </w:rPr>
        <w:t> del Decreto 2591 de 1991,  señaló que conocerán de la acción de tutela, a prevención, los jueces con jurisdicción donde ocurriere la violación o la amenaza que motivare la presentación de la solicitud o donde se produjeren sus efectos, conforme a las siguientes reglas:</w:t>
      </w:r>
    </w:p>
    <w:p w:rsidR="009044E6" w:rsidRPr="00353E75" w:rsidRDefault="009044E6" w:rsidP="009044E6">
      <w:pPr>
        <w:spacing w:line="240" w:lineRule="auto"/>
        <w:rPr>
          <w:rFonts w:ascii="Arial" w:hAnsi="Arial" w:cs="Arial"/>
        </w:rPr>
      </w:pPr>
    </w:p>
    <w:p w:rsidR="009044E6" w:rsidRPr="00353E75" w:rsidRDefault="009044E6" w:rsidP="009044E6">
      <w:pPr>
        <w:pStyle w:val="Puesto1"/>
        <w:ind w:left="567" w:right="618"/>
        <w:jc w:val="both"/>
        <w:rPr>
          <w:rFonts w:ascii="Arial" w:eastAsia="Arial Unicode MS" w:hAnsi="Arial" w:cs="Arial"/>
          <w:i/>
          <w:sz w:val="22"/>
          <w:szCs w:val="22"/>
        </w:rPr>
      </w:pPr>
      <w:r w:rsidRPr="00353E75">
        <w:rPr>
          <w:rFonts w:ascii="Arial" w:eastAsia="Arial Unicode MS" w:hAnsi="Arial" w:cs="Arial"/>
          <w:i/>
          <w:sz w:val="22"/>
          <w:szCs w:val="22"/>
        </w:rPr>
        <w:t>1</w:t>
      </w:r>
      <w:r w:rsidRPr="00353E75">
        <w:rPr>
          <w:rFonts w:ascii="Arial" w:eastAsia="Arial Unicode MS" w:hAnsi="Arial" w:cs="Arial"/>
          <w:b w:val="0"/>
          <w:i/>
          <w:sz w:val="22"/>
          <w:szCs w:val="22"/>
        </w:rPr>
        <w:t xml:space="preserve">. Las acciones de </w:t>
      </w:r>
      <w:r w:rsidRPr="00353E75">
        <w:rPr>
          <w:rStyle w:val="nfasissutil"/>
          <w:rFonts w:ascii="Arial" w:eastAsia="Arial Unicode MS" w:hAnsi="Arial" w:cs="Arial"/>
          <w:b w:val="0"/>
          <w:i w:val="0"/>
          <w:color w:val="auto"/>
          <w:sz w:val="22"/>
          <w:szCs w:val="22"/>
        </w:rPr>
        <w:t>tutela</w:t>
      </w:r>
      <w:r w:rsidRPr="00353E75">
        <w:rPr>
          <w:rFonts w:ascii="Arial" w:eastAsia="Arial Unicode MS" w:hAnsi="Arial" w:cs="Arial"/>
          <w:b w:val="0"/>
          <w:i/>
          <w:sz w:val="22"/>
          <w:szCs w:val="22"/>
        </w:rPr>
        <w:t xml:space="preserve"> que se interpongan contra cualquier autoridad, organismo o entidad pública del orden departamental, distrital o municipal y contra particulares serán repartidas, para su conocimiento en primera instancia, a los Jueces Municipales</w:t>
      </w:r>
      <w:r w:rsidRPr="00353E75">
        <w:rPr>
          <w:rFonts w:ascii="Arial" w:eastAsia="Arial Unicode MS" w:hAnsi="Arial" w:cs="Arial"/>
          <w:i/>
          <w:sz w:val="22"/>
          <w:szCs w:val="22"/>
        </w:rPr>
        <w:t>.</w:t>
      </w:r>
      <w:r w:rsidRPr="00353E75">
        <w:rPr>
          <w:rFonts w:ascii="Arial" w:eastAsia="Arial Unicode MS" w:hAnsi="Arial" w:cs="Arial"/>
          <w:b w:val="0"/>
          <w:i/>
          <w:sz w:val="22"/>
          <w:szCs w:val="22"/>
        </w:rPr>
        <w:t xml:space="preserve">                                                                                                                                                                                                                                                                                                                                                                                                                                                                                                                                                                                                                                                                                              </w:t>
      </w:r>
    </w:p>
    <w:p w:rsidR="009044E6" w:rsidRPr="00353E75" w:rsidRDefault="009044E6" w:rsidP="009044E6">
      <w:pPr>
        <w:spacing w:line="240" w:lineRule="auto"/>
        <w:ind w:left="567" w:right="590"/>
        <w:rPr>
          <w:rFonts w:ascii="Arial" w:eastAsia="Arial Unicode MS" w:hAnsi="Arial" w:cs="Arial"/>
          <w:i/>
          <w:sz w:val="22"/>
          <w:szCs w:val="22"/>
        </w:rPr>
      </w:pPr>
    </w:p>
    <w:p w:rsidR="009044E6" w:rsidRPr="00353E75" w:rsidRDefault="009044E6" w:rsidP="009044E6">
      <w:pPr>
        <w:spacing w:line="240" w:lineRule="auto"/>
        <w:ind w:left="567" w:right="590"/>
        <w:rPr>
          <w:rFonts w:ascii="Arial" w:eastAsia="Arial Unicode MS" w:hAnsi="Arial" w:cs="Arial"/>
          <w:i/>
          <w:sz w:val="22"/>
          <w:szCs w:val="22"/>
          <w:u w:val="single"/>
        </w:rPr>
      </w:pPr>
      <w:r w:rsidRPr="00353E75">
        <w:rPr>
          <w:rFonts w:ascii="Arial" w:eastAsia="Arial Unicode MS" w:hAnsi="Arial" w:cs="Arial"/>
          <w:i/>
          <w:sz w:val="22"/>
          <w:szCs w:val="22"/>
        </w:rPr>
        <w:t xml:space="preserve">2. </w:t>
      </w:r>
      <w:r w:rsidRPr="00353E75">
        <w:rPr>
          <w:rFonts w:ascii="Arial" w:eastAsia="Arial Unicode MS" w:hAnsi="Arial" w:cs="Arial"/>
          <w:i/>
          <w:sz w:val="22"/>
          <w:szCs w:val="22"/>
          <w:u w:val="single"/>
        </w:rPr>
        <w:t>Las acciones de tutela que se interpongan contra cualquier autoridad, organismo o entidad pública del orden nacional serán repartidas, para su conocimiento en primera instancia, a los Jueces del Circuito o con igual categoría.</w:t>
      </w:r>
    </w:p>
    <w:p w:rsidR="009044E6" w:rsidRPr="00353E75" w:rsidRDefault="009044E6" w:rsidP="009044E6">
      <w:pPr>
        <w:spacing w:line="240" w:lineRule="auto"/>
        <w:ind w:left="567" w:right="590"/>
        <w:rPr>
          <w:rFonts w:ascii="Arial" w:eastAsia="Arial Unicode MS" w:hAnsi="Arial" w:cs="Arial"/>
          <w:i/>
          <w:sz w:val="22"/>
          <w:szCs w:val="22"/>
        </w:rPr>
      </w:pPr>
    </w:p>
    <w:p w:rsidR="009044E6" w:rsidRPr="00353E75" w:rsidRDefault="009044E6" w:rsidP="009044E6">
      <w:pPr>
        <w:spacing w:line="240" w:lineRule="auto"/>
        <w:ind w:left="567" w:right="590"/>
        <w:rPr>
          <w:rFonts w:ascii="Arial" w:eastAsia="Arial Unicode MS" w:hAnsi="Arial" w:cs="Arial"/>
          <w:i/>
          <w:sz w:val="22"/>
          <w:szCs w:val="22"/>
        </w:rPr>
      </w:pPr>
      <w:r w:rsidRPr="00353E75">
        <w:rPr>
          <w:rFonts w:ascii="Arial" w:eastAsia="Arial Unicode MS" w:hAnsi="Arial" w:cs="Arial"/>
          <w:i/>
          <w:sz w:val="22"/>
          <w:szCs w:val="22"/>
        </w:rPr>
        <w:t xml:space="preserve">3. </w:t>
      </w:r>
      <w:r w:rsidRPr="00353E75">
        <w:rPr>
          <w:rFonts w:ascii="Arial" w:eastAsia="Arial Unicode MS" w:hAnsi="Arial" w:cs="Arial"/>
          <w:i/>
          <w:sz w:val="22"/>
          <w:szCs w:val="22"/>
          <w:u w:val="single"/>
        </w:rPr>
        <w:t>Las acciones de tutela dirigidas contra las actuaciones</w:t>
      </w:r>
      <w:r w:rsidRPr="00353E75">
        <w:rPr>
          <w:rFonts w:ascii="Arial" w:eastAsia="Arial Unicode MS" w:hAnsi="Arial" w:cs="Arial"/>
          <w:i/>
          <w:sz w:val="22"/>
          <w:szCs w:val="22"/>
        </w:rPr>
        <w:t xml:space="preserve"> del Presidente de la República, del Contralor General de la República, del Procurador General de la Nación, del Fiscal General de la Nación, del Registrador Nacional del Estado Civil, </w:t>
      </w:r>
      <w:r w:rsidRPr="00353E75">
        <w:rPr>
          <w:rFonts w:ascii="Arial" w:eastAsia="Arial Unicode MS" w:hAnsi="Arial" w:cs="Arial"/>
          <w:i/>
          <w:sz w:val="22"/>
          <w:szCs w:val="22"/>
          <w:u w:val="single"/>
        </w:rPr>
        <w:t>del Defensor del Pueblo</w:t>
      </w:r>
      <w:r w:rsidRPr="00353E75">
        <w:rPr>
          <w:rFonts w:ascii="Arial" w:eastAsia="Arial Unicode MS" w:hAnsi="Arial" w:cs="Arial"/>
          <w:i/>
          <w:sz w:val="22"/>
          <w:szCs w:val="22"/>
        </w:rPr>
        <w:t>, del Auditor General de la República, del Contador General de la Nación y del Consejo Nacional Electoral serán repartidas, para su conocimiento en primera instancia</w:t>
      </w:r>
      <w:r w:rsidRPr="00353E75">
        <w:rPr>
          <w:rFonts w:ascii="Arial" w:eastAsia="Arial Unicode MS" w:hAnsi="Arial" w:cs="Arial"/>
          <w:i/>
          <w:sz w:val="22"/>
          <w:szCs w:val="22"/>
          <w:u w:val="single"/>
        </w:rPr>
        <w:t>, a los Tribunales Superiores de Distrito Judicial</w:t>
      </w:r>
      <w:r w:rsidRPr="00353E75">
        <w:rPr>
          <w:rFonts w:ascii="Arial" w:eastAsia="Arial Unicode MS" w:hAnsi="Arial" w:cs="Arial"/>
          <w:i/>
          <w:sz w:val="22"/>
          <w:szCs w:val="22"/>
        </w:rPr>
        <w:t xml:space="preserve"> o a los Tribunales Administrativos.</w:t>
      </w:r>
    </w:p>
    <w:p w:rsidR="009044E6" w:rsidRPr="00353E75" w:rsidRDefault="009044E6" w:rsidP="009044E6">
      <w:pPr>
        <w:spacing w:line="240" w:lineRule="auto"/>
        <w:ind w:left="567" w:right="590"/>
        <w:rPr>
          <w:rFonts w:ascii="Arial" w:eastAsia="Arial Unicode MS" w:hAnsi="Arial" w:cs="Arial"/>
          <w:i/>
          <w:sz w:val="22"/>
          <w:szCs w:val="22"/>
        </w:rPr>
      </w:pPr>
    </w:p>
    <w:p w:rsidR="009044E6" w:rsidRPr="00353E75" w:rsidRDefault="009044E6" w:rsidP="009044E6">
      <w:pPr>
        <w:spacing w:line="240" w:lineRule="auto"/>
        <w:ind w:left="567" w:right="590"/>
        <w:rPr>
          <w:rFonts w:ascii="Arial" w:hAnsi="Arial" w:cs="Arial"/>
          <w:i/>
          <w:sz w:val="22"/>
          <w:szCs w:val="22"/>
        </w:rPr>
      </w:pPr>
      <w:r w:rsidRPr="00353E75">
        <w:rPr>
          <w:rFonts w:ascii="Arial" w:hAnsi="Arial" w:cs="Arial"/>
          <w:i/>
          <w:sz w:val="22"/>
          <w:szCs w:val="22"/>
        </w:rPr>
        <w:t xml:space="preserve">(…)11. Cuando la acción de tutela se promueva contra más de una autoridad y estas sean de diferente nivel, el reparto se hará al juez de mayor jerarquía, de conformidad con las reglas establecidas en el presente artículo.”. </w:t>
      </w:r>
      <w:r w:rsidRPr="00353E75">
        <w:rPr>
          <w:rFonts w:ascii="Arial" w:hAnsi="Arial" w:cs="Arial"/>
        </w:rPr>
        <w:t>(Subrayas nuestras)</w:t>
      </w:r>
    </w:p>
    <w:p w:rsidR="009044E6" w:rsidRPr="00353E75" w:rsidRDefault="009044E6" w:rsidP="009044E6">
      <w:pPr>
        <w:spacing w:line="240" w:lineRule="auto"/>
        <w:ind w:left="567" w:right="590"/>
        <w:rPr>
          <w:sz w:val="22"/>
          <w:szCs w:val="22"/>
          <w:bdr w:val="none" w:sz="0" w:space="0" w:color="auto" w:frame="1"/>
        </w:rPr>
      </w:pPr>
    </w:p>
    <w:p w:rsidR="00DC01EF" w:rsidRPr="00353E75" w:rsidRDefault="00175824" w:rsidP="009044E6">
      <w:pPr>
        <w:spacing w:line="240" w:lineRule="auto"/>
        <w:ind w:right="51"/>
        <w:rPr>
          <w:rFonts w:ascii="Arial" w:hAnsi="Arial" w:cs="Arial"/>
        </w:rPr>
      </w:pPr>
      <w:r w:rsidRPr="00353E75">
        <w:rPr>
          <w:rFonts w:ascii="Arial" w:hAnsi="Arial" w:cs="Arial"/>
        </w:rPr>
        <w:t>Significa l</w:t>
      </w:r>
      <w:r w:rsidR="003474EB" w:rsidRPr="00353E75">
        <w:rPr>
          <w:rFonts w:ascii="Arial" w:hAnsi="Arial" w:cs="Arial"/>
        </w:rPr>
        <w:t xml:space="preserve">a norma en comento que </w:t>
      </w:r>
      <w:r w:rsidRPr="00353E75">
        <w:rPr>
          <w:rFonts w:ascii="Arial" w:hAnsi="Arial" w:cs="Arial"/>
        </w:rPr>
        <w:t xml:space="preserve">el Juzgado 1º Penal del Circuito era competente para conocer de la demanda de tutela </w:t>
      </w:r>
      <w:r w:rsidR="003474EB" w:rsidRPr="00353E75">
        <w:rPr>
          <w:rFonts w:ascii="Arial" w:hAnsi="Arial" w:cs="Arial"/>
        </w:rPr>
        <w:t xml:space="preserve">instaurada por el señor  Javier Elías Arias Idárraga en contra de la Defensoría del Pueblo Regional </w:t>
      </w:r>
      <w:r w:rsidR="00E15844" w:rsidRPr="00353E75">
        <w:rPr>
          <w:rFonts w:ascii="Arial" w:hAnsi="Arial" w:cs="Arial"/>
        </w:rPr>
        <w:t>Calda</w:t>
      </w:r>
      <w:r w:rsidR="003474EB" w:rsidRPr="00353E75">
        <w:rPr>
          <w:rFonts w:ascii="Arial" w:hAnsi="Arial" w:cs="Arial"/>
        </w:rPr>
        <w:t xml:space="preserve">s, por ser esta una entidad pública del orden nacional, mientras que los </w:t>
      </w:r>
      <w:r w:rsidRPr="00353E75">
        <w:rPr>
          <w:rFonts w:ascii="Arial" w:hAnsi="Arial" w:cs="Arial"/>
        </w:rPr>
        <w:t xml:space="preserve"> Tribunales Superiores de los diferentes Distritos son competentes para conocer de las acciones de tutela </w:t>
      </w:r>
      <w:r w:rsidR="003474EB" w:rsidRPr="00353E75">
        <w:rPr>
          <w:rFonts w:ascii="Arial" w:hAnsi="Arial" w:cs="Arial"/>
        </w:rPr>
        <w:t>dirigidas c</w:t>
      </w:r>
      <w:r w:rsidRPr="00353E75">
        <w:rPr>
          <w:rFonts w:ascii="Arial" w:hAnsi="Arial" w:cs="Arial"/>
        </w:rPr>
        <w:t xml:space="preserve">ontra de las actuaciones del Defensor </w:t>
      </w:r>
      <w:r w:rsidR="00452993" w:rsidRPr="00353E75">
        <w:rPr>
          <w:rFonts w:ascii="Arial" w:hAnsi="Arial" w:cs="Arial"/>
        </w:rPr>
        <w:t xml:space="preserve">del Pueblo </w:t>
      </w:r>
      <w:r w:rsidRPr="00353E75">
        <w:rPr>
          <w:rFonts w:ascii="Arial" w:hAnsi="Arial" w:cs="Arial"/>
        </w:rPr>
        <w:t>de Colombia</w:t>
      </w:r>
      <w:r w:rsidR="00DC01EF" w:rsidRPr="00353E75">
        <w:rPr>
          <w:rFonts w:ascii="Arial" w:hAnsi="Arial" w:cs="Arial"/>
        </w:rPr>
        <w:t>, quien según lo expuesto por el accionante no tiene lo injerenc</w:t>
      </w:r>
      <w:r w:rsidR="00452993" w:rsidRPr="00353E75">
        <w:rPr>
          <w:rFonts w:ascii="Arial" w:hAnsi="Arial" w:cs="Arial"/>
        </w:rPr>
        <w:t>ia con lo reclamado en esta demanda</w:t>
      </w:r>
      <w:r w:rsidR="00DC01EF" w:rsidRPr="00353E75">
        <w:rPr>
          <w:rFonts w:ascii="Arial" w:hAnsi="Arial" w:cs="Arial"/>
        </w:rPr>
        <w:t>.</w:t>
      </w:r>
    </w:p>
    <w:p w:rsidR="003474EB" w:rsidRPr="00353E75" w:rsidRDefault="00DC01EF" w:rsidP="009044E6">
      <w:pPr>
        <w:spacing w:line="240" w:lineRule="auto"/>
        <w:ind w:right="51"/>
        <w:rPr>
          <w:rFonts w:ascii="Arial" w:hAnsi="Arial" w:cs="Arial"/>
        </w:rPr>
      </w:pPr>
      <w:r w:rsidRPr="00353E75">
        <w:rPr>
          <w:rFonts w:ascii="Arial" w:hAnsi="Arial" w:cs="Arial"/>
        </w:rPr>
        <w:t xml:space="preserve"> </w:t>
      </w:r>
    </w:p>
    <w:p w:rsidR="003474EB" w:rsidRPr="00353E75" w:rsidRDefault="00737A31" w:rsidP="003474EB">
      <w:pPr>
        <w:spacing w:line="240" w:lineRule="auto"/>
        <w:rPr>
          <w:rFonts w:ascii="Arial" w:hAnsi="Arial" w:cs="Arial"/>
        </w:rPr>
      </w:pPr>
      <w:r w:rsidRPr="00353E75">
        <w:rPr>
          <w:rFonts w:ascii="Arial" w:hAnsi="Arial" w:cs="Arial"/>
        </w:rPr>
        <w:t>6</w:t>
      </w:r>
      <w:r w:rsidR="00844C4C" w:rsidRPr="00353E75">
        <w:rPr>
          <w:rFonts w:ascii="Arial" w:hAnsi="Arial" w:cs="Arial"/>
        </w:rPr>
        <w:t>.</w:t>
      </w:r>
      <w:r w:rsidR="003474EB" w:rsidRPr="00353E75">
        <w:rPr>
          <w:rFonts w:ascii="Arial" w:hAnsi="Arial" w:cs="Arial"/>
        </w:rPr>
        <w:t>4</w:t>
      </w:r>
      <w:r w:rsidR="00844C4C" w:rsidRPr="00353E75">
        <w:rPr>
          <w:rFonts w:ascii="Arial" w:hAnsi="Arial" w:cs="Arial"/>
        </w:rPr>
        <w:t xml:space="preserve">. </w:t>
      </w:r>
      <w:r w:rsidR="003474EB" w:rsidRPr="00353E75">
        <w:rPr>
          <w:rFonts w:ascii="Arial" w:hAnsi="Arial" w:cs="Arial"/>
        </w:rPr>
        <w:t>P</w:t>
      </w:r>
      <w:r w:rsidR="00DC01EF" w:rsidRPr="00353E75">
        <w:rPr>
          <w:rFonts w:ascii="Arial" w:hAnsi="Arial" w:cs="Arial"/>
        </w:rPr>
        <w:t xml:space="preserve">recisado lo anterior, </w:t>
      </w:r>
      <w:r w:rsidR="003474EB" w:rsidRPr="00353E75">
        <w:rPr>
          <w:rFonts w:ascii="Arial" w:hAnsi="Arial" w:cs="Arial"/>
        </w:rPr>
        <w:t xml:space="preserve"> esta Sala </w:t>
      </w:r>
      <w:r w:rsidR="00DC01EF" w:rsidRPr="00353E75">
        <w:rPr>
          <w:rFonts w:ascii="Arial" w:hAnsi="Arial" w:cs="Arial"/>
        </w:rPr>
        <w:t xml:space="preserve">es competente para </w:t>
      </w:r>
      <w:r w:rsidR="003474EB" w:rsidRPr="00353E75">
        <w:rPr>
          <w:rFonts w:ascii="Arial" w:hAnsi="Arial" w:cs="Arial"/>
        </w:rPr>
        <w:t xml:space="preserve">determinar si la decisión adoptada en primera instancia se hizo observando los parámetros </w:t>
      </w:r>
      <w:r w:rsidR="003474EB" w:rsidRPr="00353E75">
        <w:rPr>
          <w:rFonts w:ascii="Arial" w:hAnsi="Arial" w:cs="Arial"/>
        </w:rPr>
        <w:lastRenderedPageBreak/>
        <w:t>legales y constitucionales</w:t>
      </w:r>
      <w:r w:rsidR="00DC01EF" w:rsidRPr="00353E75">
        <w:rPr>
          <w:rFonts w:ascii="Arial" w:hAnsi="Arial" w:cs="Arial"/>
        </w:rPr>
        <w:t xml:space="preserve">  o si hay lugar a revocarla  tal como lo solicitó el impugnante</w:t>
      </w:r>
      <w:r w:rsidR="003474EB" w:rsidRPr="00353E75">
        <w:rPr>
          <w:rFonts w:ascii="Arial" w:hAnsi="Arial" w:cs="Arial"/>
        </w:rPr>
        <w:t>.   Así mismo, verificar si en este asunto se ha superado el motivo por el cual se formuló la presente demanda de amparo.</w:t>
      </w:r>
    </w:p>
    <w:p w:rsidR="00844C4C" w:rsidRPr="00353E75" w:rsidRDefault="00844C4C" w:rsidP="009044E6">
      <w:pPr>
        <w:spacing w:line="240" w:lineRule="auto"/>
        <w:ind w:right="51"/>
        <w:rPr>
          <w:rFonts w:ascii="Arial" w:hAnsi="Arial" w:cs="Arial"/>
        </w:rPr>
      </w:pPr>
    </w:p>
    <w:p w:rsidR="00844C4C" w:rsidRPr="00353E75" w:rsidRDefault="00737A31" w:rsidP="009044E6">
      <w:pPr>
        <w:spacing w:line="240" w:lineRule="auto"/>
        <w:ind w:right="51"/>
        <w:rPr>
          <w:rFonts w:ascii="Arial" w:hAnsi="Arial" w:cs="Arial"/>
          <w:lang w:val="es-MX"/>
        </w:rPr>
      </w:pPr>
      <w:r w:rsidRPr="00353E75">
        <w:rPr>
          <w:rFonts w:ascii="Arial" w:hAnsi="Arial" w:cs="Arial"/>
          <w:lang w:val="es-MX"/>
        </w:rPr>
        <w:t>6</w:t>
      </w:r>
      <w:r w:rsidR="003474EB" w:rsidRPr="00353E75">
        <w:rPr>
          <w:rFonts w:ascii="Arial" w:hAnsi="Arial" w:cs="Arial"/>
          <w:lang w:val="es-MX"/>
        </w:rPr>
        <w:t>.5</w:t>
      </w:r>
      <w:r w:rsidR="00844C4C" w:rsidRPr="00353E75">
        <w:rPr>
          <w:rFonts w:ascii="Arial" w:hAnsi="Arial" w:cs="Arial"/>
          <w:lang w:val="es-MX"/>
        </w:rPr>
        <w:t>. La Constitución Política Colombiana consagró la acción de tutela en el Art. 86 como un derecho que tiene t</w:t>
      </w:r>
      <w:r w:rsidR="00844C4C" w:rsidRPr="00353E75">
        <w:rPr>
          <w:rFonts w:ascii="Arial" w:hAnsi="Arial" w:cs="Arial"/>
        </w:rPr>
        <w:t xml:space="preserve">oda persona para reclamar ante los jueces, en todo momento y lugar, mediante un procedimiento preferente y sumario, por si misma o por quien actúe a su nombre, la protección </w:t>
      </w:r>
      <w:r w:rsidR="00844C4C" w:rsidRPr="00353E75">
        <w:rPr>
          <w:rFonts w:ascii="Arial" w:hAnsi="Arial" w:cs="Arial"/>
          <w:i/>
          <w:iCs/>
        </w:rPr>
        <w:t>inmediata</w:t>
      </w:r>
      <w:r w:rsidR="00844C4C" w:rsidRPr="00353E75">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00844C4C" w:rsidRPr="00353E75">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844C4C" w:rsidRPr="00353E75">
        <w:rPr>
          <w:rFonts w:ascii="Arial" w:hAnsi="Arial" w:cs="Arial"/>
          <w:i/>
          <w:iCs/>
          <w:lang w:val="es-MX"/>
        </w:rPr>
        <w:t>no disponga de otro medio de defensa judicial</w:t>
      </w:r>
      <w:r w:rsidR="00844C4C" w:rsidRPr="00353E75">
        <w:rPr>
          <w:rFonts w:ascii="Arial" w:hAnsi="Arial" w:cs="Arial"/>
          <w:lang w:val="es-MX"/>
        </w:rPr>
        <w:t>, salvo que ella se utilice como mecanismo transitorio para evitar un perjuicio irremediable.</w:t>
      </w:r>
    </w:p>
    <w:p w:rsidR="00844C4C" w:rsidRPr="00353E75" w:rsidRDefault="00844C4C" w:rsidP="009044E6">
      <w:pPr>
        <w:spacing w:line="240" w:lineRule="auto"/>
        <w:rPr>
          <w:rFonts w:ascii="Arial" w:hAnsi="Arial" w:cs="Arial"/>
          <w:lang w:val="es-MX"/>
        </w:rPr>
      </w:pPr>
    </w:p>
    <w:p w:rsidR="00844C4C" w:rsidRPr="00353E75" w:rsidRDefault="00737A31" w:rsidP="009044E6">
      <w:pPr>
        <w:spacing w:line="240" w:lineRule="auto"/>
        <w:rPr>
          <w:rFonts w:ascii="Arial" w:hAnsi="Arial" w:cs="Arial"/>
        </w:rPr>
      </w:pPr>
      <w:r w:rsidRPr="00353E75">
        <w:rPr>
          <w:rFonts w:ascii="Arial" w:hAnsi="Arial" w:cs="Arial"/>
        </w:rPr>
        <w:t>6</w:t>
      </w:r>
      <w:r w:rsidR="00844C4C" w:rsidRPr="00353E75">
        <w:rPr>
          <w:rFonts w:ascii="Arial" w:hAnsi="Arial" w:cs="Arial"/>
        </w:rPr>
        <w:t>.</w:t>
      </w:r>
      <w:r w:rsidR="00DC01EF" w:rsidRPr="00353E75">
        <w:rPr>
          <w:rFonts w:ascii="Arial" w:hAnsi="Arial" w:cs="Arial"/>
        </w:rPr>
        <w:t>6</w:t>
      </w:r>
      <w:r w:rsidR="00844C4C" w:rsidRPr="00353E75">
        <w:rPr>
          <w:rFonts w:ascii="Arial" w:hAnsi="Arial" w:cs="Arial"/>
        </w:rPr>
        <w:t xml:space="preserve">. Con respecto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La petición debe ser resuelta de fondo, refiriéndose de manera concreta a los asuntos planteados y comunicando prontamente lo decidido, independientemente de que la respuesta sea favorable o adversa a los intereses del peticionario. </w:t>
      </w:r>
    </w:p>
    <w:p w:rsidR="00844C4C" w:rsidRPr="00353E75" w:rsidRDefault="00844C4C" w:rsidP="009044E6">
      <w:pPr>
        <w:spacing w:after="120" w:line="240" w:lineRule="auto"/>
        <w:ind w:right="51"/>
        <w:rPr>
          <w:rFonts w:ascii="Arial" w:hAnsi="Arial" w:cs="Arial"/>
          <w:i/>
          <w:lang w:val="es-MX" w:eastAsia="es-MX"/>
        </w:rPr>
      </w:pPr>
    </w:p>
    <w:p w:rsidR="00844C4C" w:rsidRPr="00353E75" w:rsidRDefault="00737A31" w:rsidP="009044E6">
      <w:pPr>
        <w:shd w:val="clear" w:color="auto" w:fill="FFFFFF"/>
        <w:spacing w:line="240" w:lineRule="auto"/>
        <w:rPr>
          <w:rFonts w:ascii="Arial" w:hAnsi="Arial" w:cs="Arial"/>
        </w:rPr>
      </w:pPr>
      <w:r w:rsidRPr="00353E75">
        <w:rPr>
          <w:rFonts w:ascii="Arial" w:hAnsi="Arial" w:cs="Arial"/>
        </w:rPr>
        <w:t>6</w:t>
      </w:r>
      <w:r w:rsidR="00844C4C" w:rsidRPr="00353E75">
        <w:rPr>
          <w:rFonts w:ascii="Arial" w:hAnsi="Arial" w:cs="Arial"/>
        </w:rPr>
        <w:t>.</w:t>
      </w:r>
      <w:r w:rsidR="00DC01EF" w:rsidRPr="00353E75">
        <w:rPr>
          <w:rFonts w:ascii="Arial" w:hAnsi="Arial" w:cs="Arial"/>
        </w:rPr>
        <w:t>6</w:t>
      </w:r>
      <w:r w:rsidR="00844C4C" w:rsidRPr="00353E75">
        <w:rPr>
          <w:rFonts w:ascii="Arial" w:hAnsi="Arial" w:cs="Arial"/>
        </w:rPr>
        <w:t>.1. En la Sentencia T-146 de 2012</w:t>
      </w:r>
      <w:r w:rsidR="00844C4C" w:rsidRPr="00353E75">
        <w:rPr>
          <w:rFonts w:ascii="Arial" w:hAnsi="Arial" w:cs="Arial"/>
          <w:vertAlign w:val="superscript"/>
        </w:rPr>
        <w:footnoteReference w:id="1"/>
      </w:r>
      <w:r w:rsidR="00844C4C" w:rsidRPr="00353E75">
        <w:rPr>
          <w:rFonts w:ascii="Arial" w:hAnsi="Arial" w:cs="Arial"/>
        </w:rPr>
        <w:t>, se reiteró lo establecido por la Corte Constitucional en la Sentencia T-377 de 2000, con respecto al derecho de petición, lo siguiente:</w:t>
      </w:r>
    </w:p>
    <w:p w:rsidR="00844C4C" w:rsidRPr="00353E75" w:rsidRDefault="00844C4C" w:rsidP="009044E6">
      <w:pPr>
        <w:shd w:val="clear" w:color="auto" w:fill="FFFFFF"/>
        <w:spacing w:line="240" w:lineRule="auto"/>
        <w:ind w:left="284" w:right="334"/>
        <w:rPr>
          <w:rFonts w:ascii="Arial" w:hAnsi="Arial" w:cs="Arial"/>
          <w:i/>
          <w:iCs/>
          <w:sz w:val="28"/>
          <w:szCs w:val="28"/>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b) El núcleo esencial del derecho de petición reside en la resolución pronta y oportuna de la cuestión, pues de nada serviría la posibilidad de dirigirse a la autoridad si ésta no resuelve o se reserva para sí el sentido de lo decidido. </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u w:val="single"/>
        </w:rPr>
      </w:pPr>
      <w:r w:rsidRPr="00353E75">
        <w:rPr>
          <w:rFonts w:ascii="Arial" w:hAnsi="Arial" w:cs="Arial"/>
          <w:i/>
          <w:iCs/>
          <w:sz w:val="20"/>
          <w:szCs w:val="20"/>
        </w:rPr>
        <w:t xml:space="preserve">c) La respuesta debe cumplir con estos requisitos: 1. oportunidad 2. Debe resolverse de fondo, clara, precisa y de manera congruente con lo solicitado 3. </w:t>
      </w:r>
      <w:r w:rsidRPr="00353E75">
        <w:rPr>
          <w:rFonts w:ascii="Arial" w:hAnsi="Arial" w:cs="Arial"/>
          <w:i/>
          <w:iCs/>
          <w:sz w:val="20"/>
          <w:szCs w:val="20"/>
          <w:u w:val="single"/>
        </w:rPr>
        <w:t>Ser puesta en conocimiento del peticionario. Si no se cumple con estos requisitos se incurre en una vulneración del derecho constitucional fundamental de petición. </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u w:val="single"/>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d) Por lo anterior, la respuesta no implica aceptación de lo solicitado ni tampoco se concreta siempre en una respuesta escrita.</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e) Este derecho, por regla general, se aplica a entidades estatales, esto es, a quienes ejercen autoridad. Pero, la Constitución lo extendió a las organizaciones privadas cuando la ley así lo determine.</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r w:rsidRPr="00353E75">
        <w:rPr>
          <w:rFonts w:ascii="Arial" w:hAnsi="Arial" w:cs="Arial"/>
          <w:i/>
          <w:iCs/>
          <w:sz w:val="20"/>
          <w:szCs w:val="20"/>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r w:rsidRPr="00353E75">
        <w:rPr>
          <w:rFonts w:ascii="Arial" w:hAnsi="Arial" w:cs="Arial"/>
          <w:i/>
          <w:iCs/>
          <w:sz w:val="20"/>
          <w:szCs w:val="20"/>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r w:rsidRPr="00353E75">
        <w:rPr>
          <w:rFonts w:ascii="Arial" w:hAnsi="Arial" w:cs="Arial"/>
          <w:i/>
          <w:iCs/>
          <w:sz w:val="20"/>
          <w:szCs w:val="20"/>
        </w:rPr>
        <w:t>i) El derecho de petición también es aplicable en la vía gubernativa, por ser ésta una expresión más del derecho consagrado en el artículo 23 de la Carta. Sentencias T-294 de 1997 y T-457 de 1994.</w:t>
      </w:r>
    </w:p>
    <w:p w:rsidR="00844C4C" w:rsidRPr="00353E75" w:rsidRDefault="00844C4C" w:rsidP="009044E6">
      <w:pPr>
        <w:shd w:val="clear" w:color="auto" w:fill="FFFFFF"/>
        <w:tabs>
          <w:tab w:val="left" w:pos="7655"/>
        </w:tabs>
        <w:spacing w:line="240" w:lineRule="auto"/>
        <w:ind w:left="426" w:right="335"/>
        <w:rPr>
          <w:rFonts w:ascii="Arial" w:hAnsi="Arial" w:cs="Arial"/>
          <w:i/>
          <w:sz w:val="20"/>
          <w:szCs w:val="20"/>
        </w:rPr>
      </w:pPr>
    </w:p>
    <w:p w:rsidR="00844C4C" w:rsidRPr="00353E75" w:rsidRDefault="00844C4C" w:rsidP="009044E6">
      <w:pPr>
        <w:shd w:val="clear" w:color="auto" w:fill="FFFFFF"/>
        <w:tabs>
          <w:tab w:val="left" w:pos="7655"/>
        </w:tabs>
        <w:spacing w:line="240" w:lineRule="auto"/>
        <w:ind w:left="426" w:right="335"/>
        <w:rPr>
          <w:rFonts w:ascii="Arial" w:hAnsi="Arial" w:cs="Arial"/>
          <w:i/>
          <w:iCs/>
          <w:sz w:val="20"/>
          <w:szCs w:val="20"/>
        </w:rPr>
      </w:pPr>
      <w:r w:rsidRPr="00353E75">
        <w:rPr>
          <w:rFonts w:ascii="Arial" w:hAnsi="Arial" w:cs="Arial"/>
          <w:i/>
          <w:sz w:val="20"/>
          <w:szCs w:val="20"/>
        </w:rPr>
        <w:t>En consecuencia, ha entendido la jurisprudencia de la Corte que, se vulnera el derecho fundamental de petición al omitir dar resolución pronta y oportuna de la cuestión. Esto ocurre cuando se presenta una de dos circunstancias:</w:t>
      </w:r>
      <w:r w:rsidRPr="00353E75">
        <w:rPr>
          <w:rFonts w:ascii="Arial" w:hAnsi="Arial" w:cs="Arial"/>
          <w:i/>
          <w:iCs/>
          <w:sz w:val="20"/>
          <w:szCs w:val="20"/>
        </w:rPr>
        <w:t xml:space="preserve">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p>
    <w:p w:rsidR="00844C4C" w:rsidRPr="00353E75" w:rsidRDefault="00844C4C" w:rsidP="009044E6">
      <w:pPr>
        <w:tabs>
          <w:tab w:val="left" w:pos="7655"/>
        </w:tabs>
        <w:spacing w:before="100" w:beforeAutospacing="1" w:after="100" w:afterAutospacing="1" w:line="240" w:lineRule="auto"/>
        <w:ind w:left="426" w:right="335"/>
        <w:rPr>
          <w:rFonts w:ascii="Arial" w:hAnsi="Arial" w:cs="Arial"/>
          <w:i/>
          <w:sz w:val="20"/>
          <w:szCs w:val="20"/>
        </w:rPr>
      </w:pPr>
      <w:r w:rsidRPr="00353E75">
        <w:rPr>
          <w:rFonts w:ascii="Arial" w:hAnsi="Arial" w:cs="Arial"/>
          <w:i/>
          <w:sz w:val="20"/>
          <w:szCs w:val="20"/>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p>
    <w:p w:rsidR="00844C4C" w:rsidRPr="00353E75" w:rsidRDefault="00844C4C" w:rsidP="009044E6">
      <w:pPr>
        <w:tabs>
          <w:tab w:val="left" w:pos="7655"/>
        </w:tabs>
        <w:spacing w:before="100" w:beforeAutospacing="1" w:line="240" w:lineRule="auto"/>
        <w:ind w:left="426" w:right="335"/>
        <w:rPr>
          <w:rFonts w:ascii="Arial" w:hAnsi="Arial" w:cs="Arial"/>
          <w:i/>
          <w:sz w:val="20"/>
          <w:szCs w:val="20"/>
        </w:rPr>
      </w:pPr>
      <w:r w:rsidRPr="00353E75">
        <w:rPr>
          <w:rFonts w:ascii="Arial" w:hAnsi="Arial" w:cs="Arial"/>
          <w:i/>
          <w:sz w:val="20"/>
          <w:szCs w:val="20"/>
        </w:rPr>
        <w:t>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negativa.6”</w:t>
      </w:r>
    </w:p>
    <w:p w:rsidR="00844C4C" w:rsidRPr="00353E75" w:rsidRDefault="00844C4C" w:rsidP="009044E6">
      <w:pPr>
        <w:tabs>
          <w:tab w:val="left" w:pos="7655"/>
        </w:tabs>
        <w:spacing w:line="240" w:lineRule="auto"/>
        <w:ind w:left="426" w:right="335"/>
        <w:rPr>
          <w:rFonts w:ascii="Arial" w:hAnsi="Arial" w:cs="Arial"/>
          <w:i/>
          <w:sz w:val="20"/>
          <w:szCs w:val="20"/>
        </w:rPr>
      </w:pPr>
    </w:p>
    <w:p w:rsidR="00844C4C" w:rsidRPr="00353E75" w:rsidRDefault="00737A31" w:rsidP="0016416F">
      <w:pPr>
        <w:tabs>
          <w:tab w:val="left" w:pos="7655"/>
        </w:tabs>
        <w:spacing w:before="100" w:beforeAutospacing="1" w:after="100" w:afterAutospacing="1" w:line="240" w:lineRule="auto"/>
        <w:ind w:right="51"/>
        <w:rPr>
          <w:rFonts w:ascii="Arial" w:hAnsi="Arial" w:cs="Arial"/>
          <w:bCs/>
        </w:rPr>
      </w:pPr>
      <w:r w:rsidRPr="00353E75">
        <w:rPr>
          <w:rFonts w:ascii="Arial" w:hAnsi="Arial" w:cs="Arial"/>
        </w:rPr>
        <w:t>6</w:t>
      </w:r>
      <w:r w:rsidR="00330291" w:rsidRPr="00353E75">
        <w:rPr>
          <w:rFonts w:ascii="Arial" w:hAnsi="Arial" w:cs="Arial"/>
        </w:rPr>
        <w:t>.6</w:t>
      </w:r>
      <w:r w:rsidR="00844C4C" w:rsidRPr="00353E75">
        <w:rPr>
          <w:rFonts w:ascii="Arial" w:hAnsi="Arial" w:cs="Arial"/>
        </w:rPr>
        <w:t>.2.</w:t>
      </w:r>
      <w:r w:rsidR="00844C4C" w:rsidRPr="00353E75">
        <w:rPr>
          <w:rFonts w:ascii="Arial" w:hAnsi="Arial" w:cs="Arial"/>
          <w:spacing w:val="4"/>
          <w:lang w:val="es-CO" w:eastAsia="es-CO"/>
        </w:rPr>
        <w:t xml:space="preserve"> Ahora bien, frente a los derechos que le asisten a los particulares cuanto presentan peticiones, el </w:t>
      </w:r>
      <w:r w:rsidR="00844C4C" w:rsidRPr="00353E75">
        <w:rPr>
          <w:rFonts w:ascii="Arial" w:hAnsi="Arial" w:cs="Arial"/>
          <w:bCs/>
        </w:rPr>
        <w:t>artículo 13 de la Ley 1755 de 2015 señala lo siguiente:</w:t>
      </w:r>
    </w:p>
    <w:p w:rsidR="00844C4C" w:rsidRPr="00353E75" w:rsidRDefault="00844C4C" w:rsidP="009044E6">
      <w:pPr>
        <w:tabs>
          <w:tab w:val="left" w:pos="7655"/>
        </w:tabs>
        <w:spacing w:line="240" w:lineRule="auto"/>
        <w:ind w:right="51"/>
        <w:rPr>
          <w:rFonts w:ascii="Arial" w:hAnsi="Arial" w:cs="Arial"/>
          <w:bCs/>
          <w:sz w:val="16"/>
          <w:szCs w:val="16"/>
        </w:rPr>
      </w:pPr>
    </w:p>
    <w:p w:rsidR="00844C4C" w:rsidRPr="00353E75" w:rsidRDefault="00844C4C" w:rsidP="009044E6">
      <w:pPr>
        <w:spacing w:line="240" w:lineRule="auto"/>
        <w:ind w:left="426" w:right="334"/>
        <w:rPr>
          <w:rFonts w:ascii="Arial" w:eastAsia="Times New Roman" w:hAnsi="Arial" w:cs="Arial"/>
          <w:i/>
          <w:sz w:val="20"/>
          <w:szCs w:val="20"/>
        </w:rPr>
      </w:pPr>
      <w:r w:rsidRPr="00353E75">
        <w:rPr>
          <w:rFonts w:ascii="Arial" w:eastAsia="Times New Roman" w:hAnsi="Arial" w:cs="Arial"/>
          <w:bCs/>
          <w:sz w:val="20"/>
          <w:szCs w:val="20"/>
        </w:rPr>
        <w:t>“</w:t>
      </w:r>
      <w:r w:rsidRPr="00353E75">
        <w:rPr>
          <w:rFonts w:ascii="Arial" w:eastAsia="Times New Roman" w:hAnsi="Arial" w:cs="Arial"/>
          <w:bCs/>
          <w:i/>
          <w:sz w:val="20"/>
          <w:szCs w:val="20"/>
        </w:rPr>
        <w:t>Artículo 13. </w:t>
      </w:r>
      <w:r w:rsidRPr="00353E75">
        <w:rPr>
          <w:rFonts w:ascii="Arial" w:eastAsia="Times New Roman" w:hAnsi="Arial" w:cs="Arial"/>
          <w:bCs/>
          <w:i/>
          <w:iCs/>
          <w:sz w:val="20"/>
          <w:szCs w:val="20"/>
        </w:rPr>
        <w:t>Objeto y modalidades del derecho de petición ante autoridades. </w:t>
      </w:r>
      <w:r w:rsidRPr="00353E75">
        <w:rPr>
          <w:rFonts w:ascii="Arial" w:eastAsia="Times New Roman" w:hAnsi="Arial" w:cs="Arial"/>
          <w:i/>
          <w:sz w:val="20"/>
          <w:szCs w:val="20"/>
        </w:rPr>
        <w:t>Toda persona tiene derecho a presentar peticiones respetuosas a las autoridades, en los términos señalados en este código, por motivos de interés general o particular, y a obtener pronta resolución completa y de fondo sobre la misma.</w:t>
      </w:r>
    </w:p>
    <w:p w:rsidR="00844C4C" w:rsidRPr="00353E75" w:rsidRDefault="00844C4C" w:rsidP="009044E6">
      <w:pPr>
        <w:spacing w:line="240" w:lineRule="auto"/>
        <w:ind w:left="426" w:right="334"/>
        <w:jc w:val="left"/>
        <w:rPr>
          <w:rFonts w:ascii="Arial" w:eastAsia="Times New Roman" w:hAnsi="Arial" w:cs="Arial"/>
          <w:i/>
          <w:sz w:val="20"/>
          <w:szCs w:val="20"/>
        </w:rPr>
      </w:pPr>
      <w:r w:rsidRPr="00353E75">
        <w:rPr>
          <w:rFonts w:ascii="Arial" w:eastAsia="Times New Roman" w:hAnsi="Arial" w:cs="Arial"/>
          <w:i/>
          <w:sz w:val="20"/>
          <w:szCs w:val="20"/>
        </w:rPr>
        <w:t> </w:t>
      </w:r>
    </w:p>
    <w:p w:rsidR="00844C4C" w:rsidRPr="00353E75" w:rsidRDefault="00844C4C" w:rsidP="009044E6">
      <w:pPr>
        <w:spacing w:line="240" w:lineRule="auto"/>
        <w:ind w:left="426" w:right="334"/>
        <w:rPr>
          <w:rFonts w:ascii="Arial" w:eastAsia="Times New Roman" w:hAnsi="Arial" w:cs="Arial"/>
          <w:i/>
          <w:sz w:val="20"/>
          <w:szCs w:val="20"/>
        </w:rPr>
      </w:pPr>
      <w:r w:rsidRPr="00353E75">
        <w:rPr>
          <w:rFonts w:ascii="Arial" w:eastAsia="Times New Roman" w:hAnsi="Arial" w:cs="Arial"/>
          <w:i/>
          <w:sz w:val="20"/>
          <w:szCs w:val="20"/>
        </w:rPr>
        <w:t>Toda actuación que inicie cualquier persona ante las autoridades implica el ejercicio del derecho de petición consagrado en el artículo </w:t>
      </w:r>
      <w:hyperlink r:id="rId14" w:anchor="23" w:history="1">
        <w:r w:rsidRPr="00353E75">
          <w:rPr>
            <w:rFonts w:ascii="Arial" w:eastAsia="Times New Roman" w:hAnsi="Arial" w:cs="Arial"/>
            <w:i/>
            <w:sz w:val="20"/>
            <w:szCs w:val="20"/>
            <w:u w:val="single"/>
          </w:rPr>
          <w:t>23</w:t>
        </w:r>
      </w:hyperlink>
      <w:r w:rsidRPr="00353E75">
        <w:rPr>
          <w:rFonts w:ascii="Arial" w:eastAsia="Times New Roman" w:hAnsi="Arial" w:cs="Arial"/>
          <w:i/>
          <w:sz w:val="20"/>
          <w:szCs w:val="20"/>
        </w:rPr>
        <w:t xml:space="preserve"> de la Constitución Política, sin que sea necesario invocarlo. Mediante él, entre otras actuaciones, se podrá solicitar: el reconocimiento de un derecho, la intervención de una entidad o funcionario, la resolución de una situación </w:t>
      </w:r>
      <w:r w:rsidRPr="00353E75">
        <w:rPr>
          <w:rFonts w:ascii="Arial" w:eastAsia="Times New Roman" w:hAnsi="Arial" w:cs="Arial"/>
          <w:i/>
          <w:sz w:val="20"/>
          <w:szCs w:val="20"/>
        </w:rPr>
        <w:lastRenderedPageBreak/>
        <w:t>jurídica, la prestación de un servicio, requerir información, consultar, examinar y requerir copias de documentos, formular consultas, quejas, denuncias y reclamos e interponer recursos.</w:t>
      </w:r>
    </w:p>
    <w:p w:rsidR="00844C4C" w:rsidRPr="00353E75" w:rsidRDefault="00844C4C" w:rsidP="009044E6">
      <w:pPr>
        <w:spacing w:line="240" w:lineRule="auto"/>
        <w:ind w:left="426" w:right="334"/>
        <w:jc w:val="left"/>
        <w:rPr>
          <w:rFonts w:ascii="Arial" w:eastAsia="Times New Roman" w:hAnsi="Arial" w:cs="Arial"/>
          <w:i/>
          <w:sz w:val="20"/>
          <w:szCs w:val="20"/>
        </w:rPr>
      </w:pPr>
      <w:r w:rsidRPr="00353E75">
        <w:rPr>
          <w:rFonts w:ascii="Arial" w:eastAsia="Times New Roman" w:hAnsi="Arial" w:cs="Arial"/>
          <w:i/>
          <w:sz w:val="20"/>
          <w:szCs w:val="20"/>
        </w:rPr>
        <w:t> </w:t>
      </w:r>
    </w:p>
    <w:p w:rsidR="00844C4C" w:rsidRPr="00353E75" w:rsidRDefault="00844C4C" w:rsidP="009044E6">
      <w:pPr>
        <w:spacing w:line="240" w:lineRule="auto"/>
        <w:ind w:left="426" w:right="334"/>
        <w:rPr>
          <w:rFonts w:ascii="Arial" w:eastAsia="Times New Roman" w:hAnsi="Arial" w:cs="Arial"/>
          <w:i/>
          <w:sz w:val="22"/>
          <w:szCs w:val="22"/>
        </w:rPr>
      </w:pPr>
      <w:r w:rsidRPr="00353E75">
        <w:rPr>
          <w:rFonts w:ascii="Arial" w:eastAsia="Times New Roman" w:hAnsi="Arial" w:cs="Arial"/>
          <w:i/>
          <w:sz w:val="20"/>
          <w:szCs w:val="20"/>
        </w:rPr>
        <w:t>El ejercicio del derecho de petición es gratuito y puede realizarse sin necesidad de representación a través de abogado, o de persona mayor cuando se trate de menores en relación a las entidades dedicadas a su protección o formación</w:t>
      </w:r>
      <w:r w:rsidRPr="00353E75">
        <w:rPr>
          <w:rFonts w:ascii="Arial" w:eastAsia="Times New Roman" w:hAnsi="Arial" w:cs="Arial"/>
          <w:i/>
          <w:sz w:val="22"/>
          <w:szCs w:val="22"/>
        </w:rPr>
        <w:t>.”</w:t>
      </w:r>
    </w:p>
    <w:p w:rsidR="00844C4C" w:rsidRPr="00353E75" w:rsidRDefault="00844C4C" w:rsidP="009044E6">
      <w:pPr>
        <w:spacing w:line="240" w:lineRule="auto"/>
        <w:ind w:left="426" w:right="334" w:firstLine="141"/>
        <w:rPr>
          <w:rFonts w:ascii="Arial" w:eastAsia="Times New Roman" w:hAnsi="Arial" w:cs="Arial"/>
          <w:spacing w:val="4"/>
          <w:sz w:val="22"/>
          <w:szCs w:val="22"/>
          <w:lang w:val="es-CO" w:eastAsia="es-CO"/>
        </w:rPr>
      </w:pPr>
    </w:p>
    <w:p w:rsidR="00844C4C" w:rsidRPr="00353E75" w:rsidRDefault="00844C4C" w:rsidP="009044E6">
      <w:pPr>
        <w:spacing w:line="240" w:lineRule="auto"/>
        <w:ind w:left="426" w:right="334" w:firstLine="141"/>
        <w:rPr>
          <w:rFonts w:ascii="Arial" w:eastAsia="Times New Roman" w:hAnsi="Arial" w:cs="Arial"/>
          <w:spacing w:val="4"/>
          <w:sz w:val="22"/>
          <w:szCs w:val="22"/>
          <w:lang w:val="es-CO" w:eastAsia="es-CO"/>
        </w:rPr>
      </w:pPr>
    </w:p>
    <w:p w:rsidR="00844C4C" w:rsidRPr="00353E75" w:rsidRDefault="00737A31" w:rsidP="009044E6">
      <w:pPr>
        <w:overflowPunct w:val="0"/>
        <w:autoSpaceDE w:val="0"/>
        <w:autoSpaceDN w:val="0"/>
        <w:adjustRightInd w:val="0"/>
        <w:spacing w:line="240" w:lineRule="auto"/>
        <w:textAlignment w:val="baseline"/>
        <w:rPr>
          <w:rFonts w:ascii="Arial" w:hAnsi="Arial" w:cs="Arial"/>
        </w:rPr>
      </w:pPr>
      <w:r w:rsidRPr="00353E75">
        <w:rPr>
          <w:rFonts w:ascii="Arial" w:hAnsi="Arial" w:cs="Arial"/>
        </w:rPr>
        <w:t>6</w:t>
      </w:r>
      <w:r w:rsidR="00844C4C" w:rsidRPr="00353E75">
        <w:rPr>
          <w:rFonts w:ascii="Arial" w:hAnsi="Arial" w:cs="Arial"/>
        </w:rPr>
        <w:t>.</w:t>
      </w:r>
      <w:r w:rsidR="00A359B4" w:rsidRPr="00353E75">
        <w:rPr>
          <w:rFonts w:ascii="Arial" w:hAnsi="Arial" w:cs="Arial"/>
        </w:rPr>
        <w:t>7</w:t>
      </w:r>
      <w:r w:rsidR="00844C4C" w:rsidRPr="00353E75">
        <w:rPr>
          <w:rFonts w:ascii="Arial" w:hAnsi="Arial" w:cs="Arial"/>
        </w:rPr>
        <w:t>.  DEL CASO EN CONCRETO</w:t>
      </w:r>
    </w:p>
    <w:p w:rsidR="00844C4C" w:rsidRPr="00353E75" w:rsidRDefault="00844C4C" w:rsidP="009044E6">
      <w:pPr>
        <w:overflowPunct w:val="0"/>
        <w:autoSpaceDE w:val="0"/>
        <w:autoSpaceDN w:val="0"/>
        <w:adjustRightInd w:val="0"/>
        <w:spacing w:line="240" w:lineRule="auto"/>
        <w:textAlignment w:val="baseline"/>
        <w:rPr>
          <w:rFonts w:ascii="Arial" w:hAnsi="Arial" w:cs="Arial"/>
        </w:rPr>
      </w:pPr>
    </w:p>
    <w:p w:rsidR="00532258" w:rsidRPr="00353E75" w:rsidRDefault="00737A31" w:rsidP="009044E6">
      <w:pPr>
        <w:overflowPunct w:val="0"/>
        <w:autoSpaceDE w:val="0"/>
        <w:autoSpaceDN w:val="0"/>
        <w:adjustRightInd w:val="0"/>
        <w:spacing w:line="240" w:lineRule="auto"/>
        <w:textAlignment w:val="baseline"/>
        <w:rPr>
          <w:rFonts w:ascii="Arial" w:hAnsi="Arial" w:cs="Arial"/>
        </w:rPr>
      </w:pPr>
      <w:r w:rsidRPr="00353E75">
        <w:rPr>
          <w:rFonts w:ascii="Arial" w:hAnsi="Arial" w:cs="Arial"/>
        </w:rPr>
        <w:t>6</w:t>
      </w:r>
      <w:r w:rsidR="00844C4C" w:rsidRPr="00353E75">
        <w:rPr>
          <w:rFonts w:ascii="Arial" w:hAnsi="Arial" w:cs="Arial"/>
        </w:rPr>
        <w:t>.</w:t>
      </w:r>
      <w:r w:rsidR="00A359B4" w:rsidRPr="00353E75">
        <w:rPr>
          <w:rFonts w:ascii="Arial" w:hAnsi="Arial" w:cs="Arial"/>
        </w:rPr>
        <w:t>7</w:t>
      </w:r>
      <w:r w:rsidR="00844C4C" w:rsidRPr="00353E75">
        <w:rPr>
          <w:rFonts w:ascii="Arial" w:hAnsi="Arial" w:cs="Arial"/>
        </w:rPr>
        <w:t>.1. De las pruebas arrimadas con la demanda de tutela, la Sala observa que</w:t>
      </w:r>
      <w:r w:rsidR="004D1E76" w:rsidRPr="00353E75">
        <w:rPr>
          <w:rFonts w:ascii="Arial" w:hAnsi="Arial" w:cs="Arial"/>
        </w:rPr>
        <w:t xml:space="preserve"> el señor </w:t>
      </w:r>
      <w:r w:rsidR="00A359B4" w:rsidRPr="00353E75">
        <w:rPr>
          <w:rFonts w:ascii="Arial" w:hAnsi="Arial" w:cs="Arial"/>
        </w:rPr>
        <w:t xml:space="preserve">Javier Elías Arias Idárraga </w:t>
      </w:r>
      <w:r w:rsidR="004D1E76" w:rsidRPr="00353E75">
        <w:rPr>
          <w:rFonts w:ascii="Arial" w:hAnsi="Arial" w:cs="Arial"/>
        </w:rPr>
        <w:t>radicó un derecho de petición</w:t>
      </w:r>
      <w:r w:rsidR="00844C4C" w:rsidRPr="00353E75">
        <w:rPr>
          <w:rFonts w:ascii="Arial" w:hAnsi="Arial" w:cs="Arial"/>
        </w:rPr>
        <w:t xml:space="preserve"> </w:t>
      </w:r>
      <w:r w:rsidR="00BF5DBA" w:rsidRPr="00353E75">
        <w:rPr>
          <w:rFonts w:ascii="Arial" w:hAnsi="Arial" w:cs="Arial"/>
        </w:rPr>
        <w:t>el 27 de febrero de 2018 ante la Defensoría del Pueblo Regional Caldas</w:t>
      </w:r>
      <w:r w:rsidR="00844C4C" w:rsidRPr="00353E75">
        <w:rPr>
          <w:rFonts w:ascii="Arial" w:hAnsi="Arial" w:cs="Arial"/>
        </w:rPr>
        <w:t xml:space="preserve">, mediante </w:t>
      </w:r>
      <w:r w:rsidR="004E0DC4" w:rsidRPr="00353E75">
        <w:rPr>
          <w:rFonts w:ascii="Arial" w:hAnsi="Arial" w:cs="Arial"/>
        </w:rPr>
        <w:t xml:space="preserve">el cual solicitó </w:t>
      </w:r>
      <w:r w:rsidR="00675864" w:rsidRPr="00353E75">
        <w:rPr>
          <w:rFonts w:ascii="Arial" w:hAnsi="Arial" w:cs="Arial"/>
        </w:rPr>
        <w:t xml:space="preserve">que se le </w:t>
      </w:r>
      <w:r w:rsidR="00A359B4" w:rsidRPr="00353E75">
        <w:rPr>
          <w:rFonts w:ascii="Arial" w:hAnsi="Arial" w:cs="Arial"/>
        </w:rPr>
        <w:t xml:space="preserve">asignara un defensor púbico </w:t>
      </w:r>
      <w:r w:rsidR="00532258" w:rsidRPr="00353E75">
        <w:rPr>
          <w:rFonts w:ascii="Arial" w:hAnsi="Arial" w:cs="Arial"/>
        </w:rPr>
        <w:t>con el f</w:t>
      </w:r>
      <w:r w:rsidR="00675864" w:rsidRPr="00353E75">
        <w:rPr>
          <w:rFonts w:ascii="Arial" w:hAnsi="Arial" w:cs="Arial"/>
        </w:rPr>
        <w:t>in de que presentara a su nombre una acción de reparaci</w:t>
      </w:r>
      <w:r w:rsidR="001A20E8" w:rsidRPr="00353E75">
        <w:rPr>
          <w:rFonts w:ascii="Arial" w:hAnsi="Arial" w:cs="Arial"/>
        </w:rPr>
        <w:t xml:space="preserve">ón directa contra la </w:t>
      </w:r>
      <w:r w:rsidR="00532258" w:rsidRPr="00353E75">
        <w:rPr>
          <w:rFonts w:ascii="Arial" w:hAnsi="Arial" w:cs="Arial"/>
        </w:rPr>
        <w:t>R</w:t>
      </w:r>
      <w:r w:rsidR="001A20E8" w:rsidRPr="00353E75">
        <w:rPr>
          <w:rFonts w:ascii="Arial" w:hAnsi="Arial" w:cs="Arial"/>
        </w:rPr>
        <w:t xml:space="preserve">ama </w:t>
      </w:r>
      <w:r w:rsidR="00532258" w:rsidRPr="00353E75">
        <w:rPr>
          <w:rFonts w:ascii="Arial" w:hAnsi="Arial" w:cs="Arial"/>
        </w:rPr>
        <w:t>J</w:t>
      </w:r>
      <w:r w:rsidR="001A20E8" w:rsidRPr="00353E75">
        <w:rPr>
          <w:rFonts w:ascii="Arial" w:hAnsi="Arial" w:cs="Arial"/>
        </w:rPr>
        <w:t xml:space="preserve">udicial del </w:t>
      </w:r>
      <w:r w:rsidR="00A359B4" w:rsidRPr="00353E75">
        <w:rPr>
          <w:rFonts w:ascii="Arial" w:hAnsi="Arial" w:cs="Arial"/>
        </w:rPr>
        <w:t>P</w:t>
      </w:r>
      <w:r w:rsidR="001A20E8" w:rsidRPr="00353E75">
        <w:rPr>
          <w:rFonts w:ascii="Arial" w:hAnsi="Arial" w:cs="Arial"/>
        </w:rPr>
        <w:t xml:space="preserve">oder </w:t>
      </w:r>
      <w:r w:rsidR="00A359B4" w:rsidRPr="00353E75">
        <w:rPr>
          <w:rFonts w:ascii="Arial" w:hAnsi="Arial" w:cs="Arial"/>
        </w:rPr>
        <w:t>P</w:t>
      </w:r>
      <w:r w:rsidR="001A20E8" w:rsidRPr="00353E75">
        <w:rPr>
          <w:rFonts w:ascii="Arial" w:hAnsi="Arial" w:cs="Arial"/>
        </w:rPr>
        <w:t>úblico</w:t>
      </w:r>
      <w:r w:rsidR="00A359B4" w:rsidRPr="00353E75">
        <w:rPr>
          <w:rFonts w:ascii="Arial" w:hAnsi="Arial" w:cs="Arial"/>
        </w:rPr>
        <w:t xml:space="preserve"> (</w:t>
      </w:r>
      <w:proofErr w:type="spellStart"/>
      <w:r w:rsidR="00A359B4" w:rsidRPr="00353E75">
        <w:rPr>
          <w:rFonts w:ascii="Arial" w:hAnsi="Arial" w:cs="Arial"/>
        </w:rPr>
        <w:t>Fl</w:t>
      </w:r>
      <w:proofErr w:type="spellEnd"/>
      <w:r w:rsidR="00A359B4" w:rsidRPr="00353E75">
        <w:rPr>
          <w:rFonts w:ascii="Arial" w:hAnsi="Arial" w:cs="Arial"/>
        </w:rPr>
        <w:t>. 2)</w:t>
      </w:r>
      <w:r w:rsidR="001A20E8" w:rsidRPr="00353E75">
        <w:rPr>
          <w:rFonts w:ascii="Arial" w:hAnsi="Arial" w:cs="Arial"/>
        </w:rPr>
        <w:t xml:space="preserve">. </w:t>
      </w:r>
    </w:p>
    <w:p w:rsidR="0016416F" w:rsidRPr="00353E75" w:rsidRDefault="0016416F" w:rsidP="009044E6">
      <w:pPr>
        <w:overflowPunct w:val="0"/>
        <w:autoSpaceDE w:val="0"/>
        <w:autoSpaceDN w:val="0"/>
        <w:adjustRightInd w:val="0"/>
        <w:spacing w:line="240" w:lineRule="auto"/>
        <w:textAlignment w:val="baseline"/>
        <w:rPr>
          <w:rFonts w:ascii="Arial" w:hAnsi="Arial" w:cs="Arial"/>
        </w:rPr>
      </w:pPr>
    </w:p>
    <w:p w:rsidR="00670C6D" w:rsidRPr="00353E75" w:rsidRDefault="00A359B4" w:rsidP="00670C6D">
      <w:pPr>
        <w:spacing w:line="240" w:lineRule="auto"/>
        <w:rPr>
          <w:rFonts w:ascii="Arial" w:hAnsi="Arial" w:cs="Arial"/>
        </w:rPr>
      </w:pPr>
      <w:r w:rsidRPr="00353E75">
        <w:rPr>
          <w:rFonts w:ascii="Arial" w:hAnsi="Arial" w:cs="Arial"/>
        </w:rPr>
        <w:t>6.7.2</w:t>
      </w:r>
      <w:r w:rsidR="00532258" w:rsidRPr="00353E75">
        <w:rPr>
          <w:rFonts w:ascii="Arial" w:hAnsi="Arial" w:cs="Arial"/>
        </w:rPr>
        <w:t xml:space="preserve">.  </w:t>
      </w:r>
      <w:r w:rsidRPr="00353E75">
        <w:rPr>
          <w:rFonts w:ascii="Arial" w:hAnsi="Arial" w:cs="Arial"/>
        </w:rPr>
        <w:t>Por su parte la D</w:t>
      </w:r>
      <w:r w:rsidR="001A20E8" w:rsidRPr="00353E75">
        <w:rPr>
          <w:rFonts w:ascii="Arial" w:hAnsi="Arial" w:cs="Arial"/>
        </w:rPr>
        <w:t>efensoría</w:t>
      </w:r>
      <w:r w:rsidRPr="00353E75">
        <w:rPr>
          <w:rFonts w:ascii="Arial" w:hAnsi="Arial" w:cs="Arial"/>
        </w:rPr>
        <w:t xml:space="preserve"> del Pueblo Regional Caldas a</w:t>
      </w:r>
      <w:r w:rsidR="001A20E8" w:rsidRPr="00353E75">
        <w:rPr>
          <w:rFonts w:ascii="Arial" w:hAnsi="Arial" w:cs="Arial"/>
        </w:rPr>
        <w:t xml:space="preserve">llegó </w:t>
      </w:r>
      <w:r w:rsidRPr="00353E75">
        <w:rPr>
          <w:rFonts w:ascii="Arial" w:hAnsi="Arial" w:cs="Arial"/>
        </w:rPr>
        <w:t xml:space="preserve">con la </w:t>
      </w:r>
      <w:r w:rsidR="001A20E8" w:rsidRPr="00353E75">
        <w:rPr>
          <w:rFonts w:ascii="Arial" w:hAnsi="Arial" w:cs="Arial"/>
        </w:rPr>
        <w:t xml:space="preserve">respuesta </w:t>
      </w:r>
      <w:r w:rsidR="008925B3" w:rsidRPr="00353E75">
        <w:rPr>
          <w:rFonts w:ascii="Arial" w:hAnsi="Arial" w:cs="Arial"/>
        </w:rPr>
        <w:t xml:space="preserve">a la demanda de tutela copia del </w:t>
      </w:r>
      <w:r w:rsidRPr="00353E75">
        <w:rPr>
          <w:rFonts w:ascii="Arial" w:hAnsi="Arial" w:cs="Arial"/>
        </w:rPr>
        <w:t xml:space="preserve">escrito </w:t>
      </w:r>
      <w:r w:rsidR="00214C0E" w:rsidRPr="00353E75">
        <w:rPr>
          <w:rFonts w:ascii="Arial" w:hAnsi="Arial" w:cs="Arial"/>
        </w:rPr>
        <w:t xml:space="preserve">No.6008-000828 </w:t>
      </w:r>
      <w:r w:rsidRPr="00353E75">
        <w:rPr>
          <w:rFonts w:ascii="Arial" w:hAnsi="Arial" w:cs="Arial"/>
        </w:rPr>
        <w:t>con fecha del 13 de marzo de 2018 por medio del cual le inform</w:t>
      </w:r>
      <w:r w:rsidR="00330291" w:rsidRPr="00353E75">
        <w:rPr>
          <w:rFonts w:ascii="Arial" w:hAnsi="Arial" w:cs="Arial"/>
        </w:rPr>
        <w:t xml:space="preserve">ó </w:t>
      </w:r>
      <w:r w:rsidRPr="00353E75">
        <w:rPr>
          <w:rFonts w:ascii="Arial" w:hAnsi="Arial" w:cs="Arial"/>
        </w:rPr>
        <w:t>al señor Arias Idárraga que “</w:t>
      </w:r>
      <w:r w:rsidRPr="00353E75">
        <w:rPr>
          <w:rFonts w:ascii="Arial" w:hAnsi="Arial" w:cs="Arial"/>
          <w:i/>
        </w:rPr>
        <w:t>el ejercicio de la Defensoría Pública que nos compete no comprende la interposición de acciones de reparación directa en ninguna de sus modalidades y menos para adelantar procesos en donde eventualmente se vea censurada la actividad o conducta de la propia Defensoría del Pueblo, tal como parece desprenderse de sus solicitud.”</w:t>
      </w:r>
      <w:r w:rsidRPr="00353E75">
        <w:rPr>
          <w:rFonts w:ascii="Arial" w:hAnsi="Arial" w:cs="Arial"/>
        </w:rPr>
        <w:t xml:space="preserve">   Así mismo, la entidad accionada le hizo saber al señor Arias Idárraga que se abstendrían de suministrar prueba alguna que requiera para una eventual acción de reparación</w:t>
      </w:r>
      <w:r w:rsidR="00330291" w:rsidRPr="00353E75">
        <w:rPr>
          <w:rFonts w:ascii="Arial" w:hAnsi="Arial" w:cs="Arial"/>
        </w:rPr>
        <w:t xml:space="preserve"> directa en contra de esa institución, pues para tal efecto le indicaron al actor que debía aportar prueba o solicitar que sea decretada por el Juez Administrativo en del proceso que corresponda, pues tal petición vulnera el derecho de defensa de esa dependencia.  Además, le señalaron que frente a los comités de verificación de las acciones populares en las que ha fungido como actor popular, podría consultarlas en cualquier momento, lo cual ya había sido informado por el Dr. </w:t>
      </w:r>
      <w:proofErr w:type="spellStart"/>
      <w:r w:rsidR="00330291" w:rsidRPr="00353E75">
        <w:rPr>
          <w:rFonts w:ascii="Arial" w:hAnsi="Arial" w:cs="Arial"/>
        </w:rPr>
        <w:t>Jhon</w:t>
      </w:r>
      <w:proofErr w:type="spellEnd"/>
      <w:r w:rsidR="00330291" w:rsidRPr="00353E75">
        <w:rPr>
          <w:rFonts w:ascii="Arial" w:hAnsi="Arial" w:cs="Arial"/>
        </w:rPr>
        <w:t xml:space="preserve"> Jairo </w:t>
      </w:r>
      <w:r w:rsidR="00214C0E" w:rsidRPr="00353E75">
        <w:rPr>
          <w:rFonts w:ascii="Arial" w:hAnsi="Arial" w:cs="Arial"/>
        </w:rPr>
        <w:t>Márquez</w:t>
      </w:r>
      <w:r w:rsidR="00330291" w:rsidRPr="00353E75">
        <w:rPr>
          <w:rFonts w:ascii="Arial" w:hAnsi="Arial" w:cs="Arial"/>
        </w:rPr>
        <w:t xml:space="preserve">  </w:t>
      </w:r>
      <w:r w:rsidRPr="00353E75">
        <w:rPr>
          <w:rFonts w:ascii="Arial" w:hAnsi="Arial" w:cs="Arial"/>
        </w:rPr>
        <w:t xml:space="preserve"> </w:t>
      </w:r>
      <w:r w:rsidR="001A20E8" w:rsidRPr="00353E75">
        <w:rPr>
          <w:rFonts w:ascii="Arial" w:hAnsi="Arial" w:cs="Arial"/>
        </w:rPr>
        <w:t>(</w:t>
      </w:r>
      <w:proofErr w:type="spellStart"/>
      <w:r w:rsidR="001A20E8" w:rsidRPr="00353E75">
        <w:rPr>
          <w:rFonts w:ascii="Arial" w:hAnsi="Arial" w:cs="Arial"/>
        </w:rPr>
        <w:t>F</w:t>
      </w:r>
      <w:r w:rsidR="00330291" w:rsidRPr="00353E75">
        <w:rPr>
          <w:rFonts w:ascii="Arial" w:hAnsi="Arial" w:cs="Arial"/>
        </w:rPr>
        <w:t>ls</w:t>
      </w:r>
      <w:proofErr w:type="spellEnd"/>
      <w:r w:rsidR="00330291" w:rsidRPr="00353E75">
        <w:rPr>
          <w:rFonts w:ascii="Arial" w:hAnsi="Arial" w:cs="Arial"/>
        </w:rPr>
        <w:t xml:space="preserve">. 11 vuelto y 12 </w:t>
      </w:r>
      <w:proofErr w:type="gramStart"/>
      <w:r w:rsidR="00330291" w:rsidRPr="00353E75">
        <w:rPr>
          <w:rFonts w:ascii="Arial" w:hAnsi="Arial" w:cs="Arial"/>
        </w:rPr>
        <w:t>frente</w:t>
      </w:r>
      <w:proofErr w:type="gramEnd"/>
      <w:r w:rsidR="001A20E8" w:rsidRPr="00353E75">
        <w:rPr>
          <w:rFonts w:ascii="Arial" w:hAnsi="Arial" w:cs="Arial"/>
        </w:rPr>
        <w:t xml:space="preserve">). </w:t>
      </w:r>
      <w:r w:rsidR="00214C0E" w:rsidRPr="00353E75">
        <w:rPr>
          <w:rFonts w:ascii="Arial" w:hAnsi="Arial" w:cs="Arial"/>
        </w:rPr>
        <w:t xml:space="preserve">  Lo anterior, fue notificado </w:t>
      </w:r>
      <w:r w:rsidR="00670C6D" w:rsidRPr="00353E75">
        <w:rPr>
          <w:rFonts w:ascii="Arial" w:hAnsi="Arial" w:cs="Arial"/>
        </w:rPr>
        <w:t xml:space="preserve">el 13 de marzo de 2018 </w:t>
      </w:r>
      <w:r w:rsidR="00214C0E" w:rsidRPr="00353E75">
        <w:rPr>
          <w:rFonts w:ascii="Arial" w:hAnsi="Arial" w:cs="Arial"/>
        </w:rPr>
        <w:t xml:space="preserve">al correo electrónico </w:t>
      </w:r>
      <w:hyperlink r:id="rId15" w:history="1">
        <w:r w:rsidR="00214C0E" w:rsidRPr="00353E75">
          <w:rPr>
            <w:rStyle w:val="Hipervnculo"/>
            <w:rFonts w:ascii="Arial" w:hAnsi="Arial" w:cs="Arial"/>
            <w:color w:val="auto"/>
          </w:rPr>
          <w:t>dinosaurio013@hotmail.com</w:t>
        </w:r>
      </w:hyperlink>
      <w:r w:rsidR="00214C0E" w:rsidRPr="00353E75">
        <w:rPr>
          <w:rFonts w:ascii="Arial" w:hAnsi="Arial" w:cs="Arial"/>
        </w:rPr>
        <w:t xml:space="preserve"> (</w:t>
      </w:r>
      <w:proofErr w:type="spellStart"/>
      <w:r w:rsidR="00214C0E" w:rsidRPr="00353E75">
        <w:rPr>
          <w:rFonts w:ascii="Arial" w:hAnsi="Arial" w:cs="Arial"/>
        </w:rPr>
        <w:t>Fl</w:t>
      </w:r>
      <w:proofErr w:type="spellEnd"/>
      <w:r w:rsidR="00214C0E" w:rsidRPr="00353E75">
        <w:rPr>
          <w:rFonts w:ascii="Arial" w:hAnsi="Arial" w:cs="Arial"/>
        </w:rPr>
        <w:t>. 11 frente) y mediante el oficio No.6008-001444 del 3 de mayo de 2018 nuevamente le reiteran lo respondido (</w:t>
      </w:r>
      <w:proofErr w:type="spellStart"/>
      <w:r w:rsidR="00214C0E" w:rsidRPr="00353E75">
        <w:rPr>
          <w:rFonts w:ascii="Arial" w:hAnsi="Arial" w:cs="Arial"/>
        </w:rPr>
        <w:t>Fl</w:t>
      </w:r>
      <w:proofErr w:type="spellEnd"/>
      <w:r w:rsidR="00214C0E" w:rsidRPr="00353E75">
        <w:rPr>
          <w:rFonts w:ascii="Arial" w:hAnsi="Arial" w:cs="Arial"/>
        </w:rPr>
        <w:t>. 13  vuelto)</w:t>
      </w:r>
      <w:r w:rsidR="00670C6D" w:rsidRPr="00353E75">
        <w:rPr>
          <w:rFonts w:ascii="Arial" w:hAnsi="Arial" w:cs="Arial"/>
        </w:rPr>
        <w:t>, lo cual fue enviado el 3 de mayo de 2018  al correo electrónico antes mencionado (Fl.13 frente).</w:t>
      </w:r>
    </w:p>
    <w:p w:rsidR="00844C4C" w:rsidRPr="00353E75" w:rsidRDefault="00670C6D" w:rsidP="00670C6D">
      <w:pPr>
        <w:spacing w:line="240" w:lineRule="auto"/>
        <w:rPr>
          <w:rFonts w:ascii="Arial" w:hAnsi="Arial" w:cs="Arial"/>
          <w:lang w:val="es-ES_tradnl"/>
        </w:rPr>
      </w:pPr>
      <w:r w:rsidRPr="00353E75">
        <w:rPr>
          <w:rFonts w:ascii="Arial" w:hAnsi="Arial" w:cs="Arial"/>
          <w:lang w:val="es-ES_tradnl"/>
        </w:rPr>
        <w:t xml:space="preserve"> </w:t>
      </w:r>
    </w:p>
    <w:p w:rsidR="00E15844" w:rsidRPr="00353E75" w:rsidRDefault="00330291" w:rsidP="00E15844">
      <w:pPr>
        <w:pStyle w:val="Textoindependiente"/>
        <w:spacing w:line="240" w:lineRule="auto"/>
        <w:rPr>
          <w:rFonts w:ascii="Arial" w:hAnsi="Arial" w:cs="Arial"/>
          <w:szCs w:val="26"/>
        </w:rPr>
      </w:pPr>
      <w:r w:rsidRPr="00353E75">
        <w:rPr>
          <w:rFonts w:ascii="Arial" w:hAnsi="Arial" w:cs="Arial"/>
          <w:sz w:val="26"/>
          <w:szCs w:val="26"/>
          <w:lang w:val="es-ES_tradnl"/>
        </w:rPr>
        <w:t>6.7.3.</w:t>
      </w:r>
      <w:r w:rsidR="00844C4C" w:rsidRPr="00353E75">
        <w:rPr>
          <w:rFonts w:ascii="Arial" w:hAnsi="Arial" w:cs="Arial"/>
          <w:sz w:val="26"/>
          <w:szCs w:val="26"/>
          <w:lang w:val="es-ES_tradnl"/>
        </w:rPr>
        <w:t xml:space="preserve"> </w:t>
      </w:r>
      <w:r w:rsidR="00670C6D" w:rsidRPr="00353E75">
        <w:rPr>
          <w:rFonts w:ascii="Arial" w:hAnsi="Arial" w:cs="Arial"/>
          <w:sz w:val="26"/>
          <w:szCs w:val="26"/>
        </w:rPr>
        <w:t xml:space="preserve">Así las cosas,  esta Colegiatura </w:t>
      </w:r>
      <w:r w:rsidR="00E15844" w:rsidRPr="00353E75">
        <w:rPr>
          <w:rFonts w:ascii="Arial" w:hAnsi="Arial" w:cs="Arial"/>
          <w:sz w:val="26"/>
          <w:szCs w:val="26"/>
        </w:rPr>
        <w:t>considera que la Defensoría del Pueblo Regional Caldas antes de la interposición de la presente acción constitucional, había dado respuesta al señor Arias Idárraga conforme a lo pedido</w:t>
      </w:r>
      <w:r w:rsidR="008925B3" w:rsidRPr="00353E75">
        <w:rPr>
          <w:rFonts w:ascii="Arial" w:hAnsi="Arial" w:cs="Arial"/>
          <w:sz w:val="26"/>
          <w:szCs w:val="26"/>
        </w:rPr>
        <w:t>.  De tal manera</w:t>
      </w:r>
      <w:r w:rsidR="00E15844" w:rsidRPr="00353E75">
        <w:rPr>
          <w:rFonts w:ascii="Arial" w:hAnsi="Arial" w:cs="Arial"/>
          <w:sz w:val="26"/>
          <w:szCs w:val="26"/>
        </w:rPr>
        <w:t>,</w:t>
      </w:r>
      <w:r w:rsidR="008925B3" w:rsidRPr="00353E75">
        <w:rPr>
          <w:rFonts w:ascii="Arial" w:hAnsi="Arial" w:cs="Arial"/>
          <w:sz w:val="26"/>
          <w:szCs w:val="26"/>
        </w:rPr>
        <w:t xml:space="preserve"> que en este asunto en específico </w:t>
      </w:r>
      <w:r w:rsidR="00641A12" w:rsidRPr="00353E75">
        <w:rPr>
          <w:rFonts w:ascii="Arial" w:hAnsi="Arial" w:cs="Arial"/>
          <w:sz w:val="26"/>
          <w:szCs w:val="26"/>
        </w:rPr>
        <w:t xml:space="preserve">se ha </w:t>
      </w:r>
      <w:r w:rsidR="00E15844" w:rsidRPr="00353E75">
        <w:rPr>
          <w:rFonts w:ascii="Arial" w:hAnsi="Arial" w:cs="Arial"/>
          <w:sz w:val="26"/>
          <w:szCs w:val="26"/>
        </w:rPr>
        <w:t>materializa</w:t>
      </w:r>
      <w:r w:rsidR="00641A12" w:rsidRPr="00353E75">
        <w:rPr>
          <w:rFonts w:ascii="Arial" w:hAnsi="Arial" w:cs="Arial"/>
          <w:sz w:val="26"/>
          <w:szCs w:val="26"/>
        </w:rPr>
        <w:t xml:space="preserve">do </w:t>
      </w:r>
      <w:r w:rsidR="00E15844" w:rsidRPr="00353E75">
        <w:rPr>
          <w:rFonts w:ascii="Arial" w:hAnsi="Arial" w:cs="Arial"/>
          <w:sz w:val="26"/>
          <w:szCs w:val="26"/>
        </w:rPr>
        <w:t>el d</w:t>
      </w:r>
      <w:r w:rsidR="00E15844" w:rsidRPr="00353E75">
        <w:rPr>
          <w:rFonts w:ascii="Arial" w:hAnsi="Arial" w:cs="Arial"/>
          <w:spacing w:val="4"/>
          <w:sz w:val="26"/>
          <w:szCs w:val="26"/>
        </w:rPr>
        <w:t xml:space="preserve">erecho fundamental de petición, </w:t>
      </w:r>
      <w:r w:rsidR="00641A12" w:rsidRPr="00353E75">
        <w:rPr>
          <w:rFonts w:ascii="Arial" w:hAnsi="Arial" w:cs="Arial"/>
          <w:spacing w:val="4"/>
          <w:sz w:val="26"/>
          <w:szCs w:val="26"/>
        </w:rPr>
        <w:t xml:space="preserve">el cual </w:t>
      </w:r>
      <w:r w:rsidR="008925B3" w:rsidRPr="00353E75">
        <w:rPr>
          <w:rFonts w:ascii="Arial" w:hAnsi="Arial" w:cs="Arial"/>
          <w:sz w:val="26"/>
          <w:szCs w:val="26"/>
          <w:shd w:val="clear" w:color="auto" w:fill="FFFFFF"/>
        </w:rPr>
        <w:t>contempla y exige el cumplimiento de obligaciones en doble vía</w:t>
      </w:r>
      <w:r w:rsidR="00EC15E9" w:rsidRPr="00353E75">
        <w:rPr>
          <w:rFonts w:ascii="Arial" w:hAnsi="Arial" w:cs="Arial"/>
          <w:sz w:val="26"/>
          <w:szCs w:val="26"/>
          <w:shd w:val="clear" w:color="auto" w:fill="FFFFFF"/>
        </w:rPr>
        <w:t xml:space="preserve"> según la  jurisprudencia de la Corte Constitucional en el entendido que: </w:t>
      </w:r>
      <w:r w:rsidR="00EC15E9" w:rsidRPr="00353E75">
        <w:rPr>
          <w:rFonts w:ascii="Arial" w:hAnsi="Arial" w:cs="Arial"/>
          <w:sz w:val="22"/>
          <w:szCs w:val="22"/>
          <w:shd w:val="clear" w:color="auto" w:fill="FFFFFF"/>
        </w:rPr>
        <w:t>“</w:t>
      </w:r>
      <w:r w:rsidR="008925B3" w:rsidRPr="00353E75">
        <w:rPr>
          <w:rFonts w:ascii="Arial" w:hAnsi="Arial" w:cs="Arial"/>
          <w:i/>
          <w:iCs/>
          <w:sz w:val="22"/>
          <w:szCs w:val="22"/>
          <w:bdr w:val="none" w:sz="0" w:space="0" w:color="auto" w:frame="1"/>
          <w:shd w:val="clear" w:color="auto" w:fill="FFFFFF"/>
        </w:rPr>
        <w:t>El derecho de petición consagra de un lado la facultad de presentar solicitudes respetuosas a las entidades públicas y privadas. Y de otro lado, el derecho a obtener respuesta oportuna, clara, completa y de fondo al asunto solicitado. La jurisprudencia constitucional también ha resaltado que la respuesta de la autoridad debe incluir un análisis profundo y detallado de los supuestos fácticos y normativos que rigen el tema, así, se requiere “</w:t>
      </w:r>
      <w:r w:rsidR="008925B3" w:rsidRPr="00353E75">
        <w:rPr>
          <w:rFonts w:ascii="Arial" w:hAnsi="Arial" w:cs="Arial"/>
          <w:i/>
          <w:iCs/>
          <w:sz w:val="22"/>
          <w:szCs w:val="22"/>
          <w:u w:val="single"/>
          <w:bdr w:val="none" w:sz="0" w:space="0" w:color="auto" w:frame="1"/>
          <w:shd w:val="clear" w:color="auto" w:fill="FFFFFF"/>
        </w:rPr>
        <w:t xml:space="preserve">una contestación plena que asegure que el derecho de petición se ha respetado y que el </w:t>
      </w:r>
      <w:r w:rsidR="008925B3" w:rsidRPr="00353E75">
        <w:rPr>
          <w:rFonts w:ascii="Arial" w:hAnsi="Arial" w:cs="Arial"/>
          <w:i/>
          <w:iCs/>
          <w:sz w:val="22"/>
          <w:szCs w:val="22"/>
          <w:u w:val="single"/>
          <w:bdr w:val="none" w:sz="0" w:space="0" w:color="auto" w:frame="1"/>
          <w:shd w:val="clear" w:color="auto" w:fill="FFFFFF"/>
        </w:rPr>
        <w:lastRenderedPageBreak/>
        <w:t>particular ha obtenido la correspondiente respuesta, sin importar que la misma sea favorable o no a sus intereses</w:t>
      </w:r>
      <w:r w:rsidR="008925B3" w:rsidRPr="00353E75">
        <w:rPr>
          <w:rFonts w:ascii="Arial" w:hAnsi="Arial" w:cs="Arial"/>
          <w:i/>
          <w:iCs/>
          <w:sz w:val="26"/>
          <w:szCs w:val="26"/>
          <w:u w:val="single"/>
          <w:bdr w:val="none" w:sz="0" w:space="0" w:color="auto" w:frame="1"/>
          <w:shd w:val="clear" w:color="auto" w:fill="FFFFFF"/>
        </w:rPr>
        <w:t>”.</w:t>
      </w:r>
      <w:r w:rsidR="00E15844" w:rsidRPr="00353E75">
        <w:rPr>
          <w:rFonts w:ascii="Arial" w:eastAsia="Arial" w:hAnsi="Arial" w:cs="Arial"/>
          <w:i/>
          <w:sz w:val="26"/>
          <w:szCs w:val="26"/>
        </w:rPr>
        <w:t xml:space="preserve"> </w:t>
      </w:r>
      <w:r w:rsidR="00E15844" w:rsidRPr="00353E75">
        <w:rPr>
          <w:rFonts w:ascii="Arial" w:hAnsi="Arial" w:cs="Arial"/>
          <w:sz w:val="26"/>
          <w:szCs w:val="26"/>
          <w:vertAlign w:val="superscript"/>
        </w:rPr>
        <w:footnoteReference w:id="2"/>
      </w:r>
      <w:r w:rsidR="00E15844" w:rsidRPr="00353E75">
        <w:rPr>
          <w:rFonts w:ascii="Arial" w:eastAsia="Arial" w:hAnsi="Arial" w:cs="Arial"/>
          <w:sz w:val="26"/>
          <w:szCs w:val="26"/>
        </w:rPr>
        <w:t xml:space="preserve"> </w:t>
      </w:r>
      <w:r w:rsidR="00E15844" w:rsidRPr="00353E75">
        <w:rPr>
          <w:rFonts w:ascii="Arial" w:eastAsia="Arial" w:hAnsi="Arial" w:cs="Arial"/>
          <w:i/>
          <w:sz w:val="26"/>
          <w:szCs w:val="26"/>
        </w:rPr>
        <w:t xml:space="preserve"> </w:t>
      </w:r>
      <w:r w:rsidR="00EC15E9" w:rsidRPr="00353E75">
        <w:rPr>
          <w:rFonts w:ascii="Arial" w:eastAsia="Arial" w:hAnsi="Arial" w:cs="Arial"/>
          <w:sz w:val="26"/>
          <w:szCs w:val="26"/>
        </w:rPr>
        <w:t>(Subrayas nuestras)</w:t>
      </w:r>
    </w:p>
    <w:p w:rsidR="00EC15E9" w:rsidRPr="00353E75" w:rsidRDefault="00EC15E9" w:rsidP="00E15844">
      <w:pPr>
        <w:pStyle w:val="Textoindependiente2"/>
        <w:spacing w:line="240" w:lineRule="auto"/>
        <w:ind w:right="53"/>
        <w:jc w:val="both"/>
        <w:rPr>
          <w:rFonts w:ascii="Arial" w:hAnsi="Arial" w:cs="Arial"/>
          <w:lang w:val="es-ES_tradnl"/>
        </w:rPr>
      </w:pPr>
    </w:p>
    <w:p w:rsidR="00E15844" w:rsidRPr="00353E75" w:rsidRDefault="008925B3" w:rsidP="00E15844">
      <w:pPr>
        <w:pStyle w:val="Textoindependiente2"/>
        <w:spacing w:line="240" w:lineRule="auto"/>
        <w:ind w:right="53"/>
        <w:jc w:val="both"/>
        <w:rPr>
          <w:rFonts w:ascii="Arial" w:hAnsi="Arial" w:cs="Arial"/>
        </w:rPr>
      </w:pPr>
      <w:r w:rsidRPr="00353E75">
        <w:rPr>
          <w:rFonts w:ascii="Arial" w:hAnsi="Arial" w:cs="Arial"/>
          <w:lang w:val="es-ES_tradnl"/>
        </w:rPr>
        <w:t>6.7.</w:t>
      </w:r>
      <w:r w:rsidR="00E15844" w:rsidRPr="00353E75">
        <w:rPr>
          <w:rFonts w:ascii="Arial" w:hAnsi="Arial" w:cs="Arial"/>
          <w:lang w:val="es-ES_tradnl"/>
        </w:rPr>
        <w:t>4</w:t>
      </w:r>
      <w:r w:rsidRPr="00353E75">
        <w:rPr>
          <w:rFonts w:ascii="Arial" w:hAnsi="Arial" w:cs="Arial"/>
          <w:lang w:val="es-ES_tradnl"/>
        </w:rPr>
        <w:t xml:space="preserve">. Consecuente con lo anterior, esta </w:t>
      </w:r>
      <w:r w:rsidR="00E15844" w:rsidRPr="00353E75">
        <w:rPr>
          <w:rFonts w:ascii="Arial" w:hAnsi="Arial" w:cs="Arial"/>
          <w:lang w:val="es-ES_tradnl"/>
        </w:rPr>
        <w:t xml:space="preserve">instancia en sede de tutela </w:t>
      </w:r>
      <w:r w:rsidR="00E15844" w:rsidRPr="00353E75">
        <w:rPr>
          <w:rFonts w:ascii="Arial" w:hAnsi="Arial" w:cs="Arial"/>
        </w:rPr>
        <w:t>no observa una actuación u omisión por parte de la entidad demandada,</w:t>
      </w:r>
      <w:r w:rsidRPr="00353E75">
        <w:rPr>
          <w:rFonts w:ascii="Arial" w:hAnsi="Arial" w:cs="Arial"/>
        </w:rPr>
        <w:t xml:space="preserve"> cosa diferente es que el señor Arias Idárraga no encuentre que la respuesta ofrecida por la Defensoría del Pueblo Regional de Manizales sea favorable </w:t>
      </w:r>
      <w:r w:rsidR="00E15844" w:rsidRPr="00353E75">
        <w:rPr>
          <w:rFonts w:ascii="Arial" w:hAnsi="Arial" w:cs="Arial"/>
        </w:rPr>
        <w:t xml:space="preserve"> </w:t>
      </w:r>
      <w:r w:rsidRPr="00353E75">
        <w:rPr>
          <w:rFonts w:ascii="Arial" w:hAnsi="Arial" w:cs="Arial"/>
        </w:rPr>
        <w:t>a sus intereses</w:t>
      </w:r>
      <w:r w:rsidR="00EC15E9" w:rsidRPr="00353E75">
        <w:rPr>
          <w:rFonts w:ascii="Arial" w:hAnsi="Arial" w:cs="Arial"/>
        </w:rPr>
        <w:t>, lo que hace improcedente el amparo invocado</w:t>
      </w:r>
      <w:r w:rsidR="0016416F" w:rsidRPr="00353E75">
        <w:rPr>
          <w:rFonts w:ascii="Arial" w:hAnsi="Arial" w:cs="Arial"/>
        </w:rPr>
        <w:t xml:space="preserve"> por ausencia de vulneración de derechos fundamentales,</w:t>
      </w:r>
      <w:r w:rsidR="00EC15E9" w:rsidRPr="00353E75">
        <w:rPr>
          <w:rFonts w:ascii="Arial" w:hAnsi="Arial" w:cs="Arial"/>
        </w:rPr>
        <w:t xml:space="preserve"> tal como lo analizó el juez de primer grado. </w:t>
      </w:r>
      <w:r w:rsidR="00E15844" w:rsidRPr="00353E75">
        <w:rPr>
          <w:rFonts w:ascii="Arial" w:hAnsi="Arial" w:cs="Arial"/>
        </w:rPr>
        <w:t>Al respecto, existe jurisprudencia de la Corte Constitucional que hace alusión a la i</w:t>
      </w:r>
      <w:r w:rsidR="00E15844" w:rsidRPr="00353E75">
        <w:rPr>
          <w:rFonts w:ascii="Arial" w:hAnsi="Arial" w:cs="Arial"/>
          <w:bCs/>
          <w:shd w:val="clear" w:color="auto" w:fill="FFFFFF"/>
        </w:rPr>
        <w:t>mprocedencia de la acción de tutela ante la inexistencia de una conducta respecto de la cual se pueda efectuar el juicio sobre conculcación de garantías fundamentales, en tal sentido, en la Sentencia T-130 de 2014, se reiteró lo siguiente:</w:t>
      </w:r>
    </w:p>
    <w:p w:rsidR="00E15844" w:rsidRPr="00353E75" w:rsidRDefault="00E15844" w:rsidP="00E15844">
      <w:pPr>
        <w:shd w:val="clear" w:color="auto" w:fill="FFFFFF"/>
        <w:spacing w:line="240" w:lineRule="auto"/>
        <w:ind w:left="284" w:right="249"/>
        <w:textAlignment w:val="baseline"/>
        <w:rPr>
          <w:rFonts w:ascii="Arial" w:hAnsi="Arial" w:cs="Arial"/>
          <w:i/>
          <w:sz w:val="20"/>
          <w:szCs w:val="20"/>
        </w:rPr>
      </w:pPr>
    </w:p>
    <w:p w:rsidR="00E15844" w:rsidRPr="00353E75" w:rsidRDefault="00E15844" w:rsidP="00EC15E9">
      <w:pPr>
        <w:shd w:val="clear" w:color="auto" w:fill="FFFFFF"/>
        <w:spacing w:line="240" w:lineRule="auto"/>
        <w:ind w:left="851" w:right="901" w:hanging="1"/>
        <w:textAlignment w:val="baseline"/>
        <w:rPr>
          <w:rFonts w:ascii="Arial" w:hAnsi="Arial" w:cs="Arial"/>
          <w:i/>
          <w:sz w:val="21"/>
          <w:szCs w:val="21"/>
        </w:rPr>
      </w:pPr>
      <w:r w:rsidRPr="00353E75">
        <w:rPr>
          <w:rFonts w:ascii="Arial" w:hAnsi="Arial" w:cs="Arial"/>
          <w:i/>
          <w:sz w:val="21"/>
          <w:szCs w:val="21"/>
        </w:rPr>
        <w:t>“</w:t>
      </w:r>
      <w:r w:rsidRPr="00353E75">
        <w:rPr>
          <w:rFonts w:ascii="Arial" w:hAnsi="Arial" w:cs="Arial"/>
          <w:i/>
          <w:sz w:val="21"/>
          <w:szCs w:val="21"/>
          <w:bdr w:val="none" w:sz="0" w:space="0" w:color="auto" w:frame="1"/>
        </w:rPr>
        <w:t>El objeto de la acción de tutela es la protección</w:t>
      </w:r>
      <w:r w:rsidRPr="00353E75">
        <w:rPr>
          <w:rStyle w:val="apple-converted-space"/>
          <w:rFonts w:ascii="Arial" w:hAnsi="Arial" w:cs="Arial"/>
          <w:i/>
          <w:sz w:val="21"/>
          <w:szCs w:val="21"/>
          <w:bdr w:val="none" w:sz="0" w:space="0" w:color="auto" w:frame="1"/>
        </w:rPr>
        <w:t> </w:t>
      </w:r>
      <w:r w:rsidRPr="00353E75">
        <w:rPr>
          <w:rFonts w:ascii="Arial" w:hAnsi="Arial" w:cs="Arial"/>
          <w:i/>
          <w:sz w:val="21"/>
          <w:szCs w:val="21"/>
          <w:bdr w:val="none" w:sz="0" w:space="0" w:color="auto" w:frame="1"/>
          <w:shd w:val="clear" w:color="auto" w:fill="FFFFFF"/>
        </w:rPr>
        <w:t>efectiva, inmediata, concreta y subsidiaria de los derechos fundamentales</w:t>
      </w:r>
      <w:r w:rsidRPr="00353E75">
        <w:rPr>
          <w:rFonts w:ascii="Arial" w:hAnsi="Arial" w:cs="Arial"/>
          <w:i/>
          <w:sz w:val="21"/>
          <w:szCs w:val="21"/>
          <w:bdr w:val="none" w:sz="0" w:space="0" w:color="auto" w:frame="1"/>
        </w:rPr>
        <w:t>,</w:t>
      </w:r>
      <w:r w:rsidRPr="00353E75">
        <w:rPr>
          <w:rStyle w:val="apple-converted-space"/>
          <w:rFonts w:ascii="Arial" w:hAnsi="Arial" w:cs="Arial"/>
          <w:i/>
          <w:sz w:val="21"/>
          <w:szCs w:val="21"/>
          <w:bdr w:val="none" w:sz="0" w:space="0" w:color="auto" w:frame="1"/>
        </w:rPr>
        <w:t> </w:t>
      </w:r>
      <w:r w:rsidRPr="00353E75">
        <w:rPr>
          <w:rFonts w:ascii="Arial" w:hAnsi="Arial" w:cs="Arial"/>
          <w:i/>
          <w:iCs/>
          <w:sz w:val="21"/>
          <w:szCs w:val="21"/>
          <w:bdr w:val="none" w:sz="0" w:space="0" w:color="auto" w:frame="1"/>
        </w:rPr>
        <w:t>“cuando quiera que éstos resulten vulnerados o amenazados por la acción o la omisión de cualquier autoridad  pública o de los particulares</w:t>
      </w:r>
      <w:r w:rsidRPr="00353E75">
        <w:rPr>
          <w:rStyle w:val="apple-converted-space"/>
          <w:rFonts w:ascii="Arial" w:hAnsi="Arial" w:cs="Arial"/>
          <w:i/>
          <w:iCs/>
          <w:sz w:val="21"/>
          <w:szCs w:val="21"/>
          <w:bdr w:val="none" w:sz="0" w:space="0" w:color="auto" w:frame="1"/>
        </w:rPr>
        <w:t> </w:t>
      </w:r>
      <w:r w:rsidRPr="00353E75">
        <w:rPr>
          <w:rFonts w:ascii="Arial" w:hAnsi="Arial" w:cs="Arial"/>
          <w:i/>
          <w:sz w:val="21"/>
          <w:szCs w:val="21"/>
          <w:bdr w:val="none" w:sz="0" w:space="0" w:color="auto" w:frame="1"/>
        </w:rPr>
        <w:t>[</w:t>
      </w:r>
      <w:r w:rsidRPr="00353E75">
        <w:rPr>
          <w:rFonts w:ascii="Arial" w:hAnsi="Arial" w:cs="Arial"/>
          <w:i/>
          <w:sz w:val="21"/>
          <w:szCs w:val="21"/>
          <w:bdr w:val="none" w:sz="0" w:space="0" w:color="auto" w:frame="1"/>
          <w:shd w:val="clear" w:color="auto" w:fill="FFFFFF"/>
        </w:rPr>
        <w:t>de conformidad con lo establecido en el Capítulo III del Decreto 2591 de 1991</w:t>
      </w:r>
      <w:r w:rsidRPr="00353E75">
        <w:rPr>
          <w:rFonts w:ascii="Arial" w:hAnsi="Arial" w:cs="Arial"/>
          <w:i/>
          <w:sz w:val="21"/>
          <w:szCs w:val="21"/>
          <w:bdr w:val="none" w:sz="0" w:space="0" w:color="auto" w:frame="1"/>
        </w:rPr>
        <w:t xml:space="preserve">. </w:t>
      </w:r>
      <w:r w:rsidRPr="00353E75">
        <w:rPr>
          <w:rFonts w:ascii="Arial" w:hAnsi="Arial" w:cs="Arial"/>
          <w:i/>
          <w:sz w:val="21"/>
          <w:szCs w:val="21"/>
          <w:u w:val="single"/>
          <w:bdr w:val="none" w:sz="0" w:space="0" w:color="auto" w:frame="1"/>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353E75">
        <w:rPr>
          <w:rFonts w:ascii="Arial" w:hAnsi="Arial" w:cs="Arial"/>
          <w:i/>
          <w:sz w:val="21"/>
          <w:szCs w:val="21"/>
          <w:bdr w:val="none" w:sz="0" w:space="0" w:color="auto" w:frame="1"/>
        </w:rPr>
        <w:t>.</w:t>
      </w:r>
    </w:p>
    <w:p w:rsidR="00E15844" w:rsidRPr="00353E75" w:rsidRDefault="00E15844" w:rsidP="00EC15E9">
      <w:pPr>
        <w:shd w:val="clear" w:color="auto" w:fill="FFFFFF"/>
        <w:spacing w:line="240" w:lineRule="auto"/>
        <w:ind w:left="851" w:right="901" w:hanging="1"/>
        <w:textAlignment w:val="baseline"/>
        <w:rPr>
          <w:rFonts w:ascii="Arial" w:hAnsi="Arial" w:cs="Arial"/>
          <w:i/>
          <w:sz w:val="21"/>
          <w:szCs w:val="21"/>
        </w:rPr>
      </w:pPr>
      <w:r w:rsidRPr="00353E75">
        <w:rPr>
          <w:rFonts w:ascii="Arial" w:hAnsi="Arial" w:cs="Arial"/>
          <w:i/>
          <w:sz w:val="21"/>
          <w:szCs w:val="21"/>
          <w:bdr w:val="none" w:sz="0" w:space="0" w:color="auto" w:frame="1"/>
        </w:rPr>
        <w:t> </w:t>
      </w:r>
    </w:p>
    <w:p w:rsidR="00E15844" w:rsidRPr="00353E75" w:rsidRDefault="00E15844" w:rsidP="00EC15E9">
      <w:pPr>
        <w:shd w:val="clear" w:color="auto" w:fill="FFFFFF"/>
        <w:spacing w:line="240" w:lineRule="auto"/>
        <w:ind w:left="851" w:right="901" w:hanging="1"/>
        <w:textAlignment w:val="baseline"/>
        <w:rPr>
          <w:rFonts w:ascii="Arial" w:hAnsi="Arial" w:cs="Arial"/>
          <w:i/>
          <w:iCs/>
          <w:sz w:val="21"/>
          <w:szCs w:val="21"/>
          <w:bdr w:val="none" w:sz="0" w:space="0" w:color="auto" w:frame="1"/>
        </w:rPr>
      </w:pPr>
      <w:r w:rsidRPr="00353E75">
        <w:rPr>
          <w:rFonts w:ascii="Arial" w:hAnsi="Arial" w:cs="Arial"/>
          <w:i/>
          <w:iCs/>
          <w:sz w:val="21"/>
          <w:szCs w:val="21"/>
          <w:bdr w:val="none" w:sz="0" w:space="0" w:color="auto" w:frame="1"/>
        </w:rPr>
        <w:t xml:space="preserve">(...) </w:t>
      </w:r>
    </w:p>
    <w:p w:rsidR="00E15844" w:rsidRPr="00353E75" w:rsidRDefault="00E15844" w:rsidP="00EC15E9">
      <w:pPr>
        <w:shd w:val="clear" w:color="auto" w:fill="FFFFFF"/>
        <w:spacing w:line="240" w:lineRule="auto"/>
        <w:ind w:left="851" w:right="901" w:hanging="1"/>
        <w:textAlignment w:val="baseline"/>
        <w:rPr>
          <w:rFonts w:ascii="Arial" w:hAnsi="Arial" w:cs="Arial"/>
          <w:i/>
          <w:iCs/>
          <w:sz w:val="21"/>
          <w:szCs w:val="21"/>
          <w:bdr w:val="none" w:sz="0" w:space="0" w:color="auto" w:frame="1"/>
        </w:rPr>
      </w:pPr>
    </w:p>
    <w:p w:rsidR="00E15844" w:rsidRPr="00353E75" w:rsidRDefault="00E15844" w:rsidP="00EC15E9">
      <w:pPr>
        <w:shd w:val="clear" w:color="auto" w:fill="FFFFFF"/>
        <w:spacing w:line="240" w:lineRule="auto"/>
        <w:ind w:left="851" w:right="901" w:hanging="1"/>
        <w:textAlignment w:val="baseline"/>
        <w:rPr>
          <w:rFonts w:ascii="Arial" w:hAnsi="Arial" w:cs="Arial"/>
          <w:i/>
          <w:sz w:val="21"/>
          <w:szCs w:val="21"/>
        </w:rPr>
      </w:pPr>
      <w:r w:rsidRPr="00353E75">
        <w:rPr>
          <w:rFonts w:ascii="Arial" w:hAnsi="Arial" w:cs="Arial"/>
          <w:i/>
          <w:iCs/>
          <w:sz w:val="21"/>
          <w:szCs w:val="21"/>
          <w:bdr w:val="none" w:sz="0" w:space="0" w:color="auto" w:frame="1"/>
        </w:rPr>
        <w:t>En suma, para que la acción de tutela sea procedente requiere como presupuesto necesario de orden lógico-jurídico, que las acciones u omisiones que amenacen o vulneren los derechos fundamentales existan (…)”</w:t>
      </w:r>
      <w:r w:rsidRPr="00353E75">
        <w:rPr>
          <w:rFonts w:ascii="Arial" w:hAnsi="Arial" w:cs="Arial"/>
          <w:i/>
          <w:sz w:val="21"/>
          <w:szCs w:val="21"/>
          <w:bdr w:val="none" w:sz="0" w:space="0" w:color="auto" w:frame="1"/>
          <w:shd w:val="clear" w:color="auto" w:fill="FFFFFF"/>
        </w:rPr>
        <w:t xml:space="preserve"> ya que</w:t>
      </w:r>
      <w:r w:rsidRPr="00353E75">
        <w:rPr>
          <w:rStyle w:val="apple-converted-space"/>
          <w:rFonts w:ascii="Arial" w:hAnsi="Arial" w:cs="Arial"/>
          <w:i/>
          <w:sz w:val="21"/>
          <w:szCs w:val="21"/>
          <w:bdr w:val="none" w:sz="0" w:space="0" w:color="auto" w:frame="1"/>
          <w:shd w:val="clear" w:color="auto" w:fill="FFFFFF"/>
        </w:rPr>
        <w:t> </w:t>
      </w:r>
      <w:r w:rsidRPr="00353E75">
        <w:rPr>
          <w:rFonts w:ascii="Arial" w:hAnsi="Arial" w:cs="Arial"/>
          <w:i/>
          <w:iCs/>
          <w:sz w:val="21"/>
          <w:szCs w:val="21"/>
          <w:bdr w:val="none" w:sz="0" w:space="0" w:color="auto" w:frame="1"/>
          <w:lang w:val="es-CO"/>
        </w:rPr>
        <w:t xml:space="preserve">“sin la existencia de un acto concreto de vulneración a un derecho fundamental no hay conducta específica activa u </w:t>
      </w:r>
      <w:proofErr w:type="spellStart"/>
      <w:r w:rsidRPr="00353E75">
        <w:rPr>
          <w:rFonts w:ascii="Arial" w:hAnsi="Arial" w:cs="Arial"/>
          <w:i/>
          <w:iCs/>
          <w:sz w:val="21"/>
          <w:szCs w:val="21"/>
          <w:bdr w:val="none" w:sz="0" w:space="0" w:color="auto" w:frame="1"/>
          <w:lang w:val="es-CO"/>
        </w:rPr>
        <w:t>omisiva</w:t>
      </w:r>
      <w:proofErr w:type="spellEnd"/>
      <w:r w:rsidRPr="00353E75">
        <w:rPr>
          <w:rFonts w:ascii="Arial" w:hAnsi="Arial" w:cs="Arial"/>
          <w:i/>
          <w:iCs/>
          <w:sz w:val="21"/>
          <w:szCs w:val="21"/>
          <w:bdr w:val="none" w:sz="0" w:space="0" w:color="auto" w:frame="1"/>
          <w:lang w:val="es-CO"/>
        </w:rPr>
        <w:t xml:space="preserve"> de la cual proteger al interesado (…)”.</w:t>
      </w:r>
      <w:r w:rsidRPr="00353E75">
        <w:rPr>
          <w:rFonts w:ascii="Arial" w:hAnsi="Arial" w:cs="Arial"/>
          <w:i/>
          <w:sz w:val="21"/>
          <w:szCs w:val="21"/>
          <w:bdr w:val="none" w:sz="0" w:space="0" w:color="auto" w:frame="1"/>
          <w:lang w:val="es-CO"/>
        </w:rPr>
        <w:t> </w:t>
      </w:r>
      <w:r w:rsidRPr="00353E75">
        <w:rPr>
          <w:rStyle w:val="apple-converted-space"/>
          <w:rFonts w:ascii="Arial" w:hAnsi="Arial" w:cs="Arial"/>
          <w:i/>
          <w:sz w:val="21"/>
          <w:szCs w:val="21"/>
          <w:bdr w:val="none" w:sz="0" w:space="0" w:color="auto" w:frame="1"/>
          <w:lang w:val="es-CO"/>
        </w:rPr>
        <w:t> </w:t>
      </w:r>
      <w:r w:rsidRPr="00353E75">
        <w:rPr>
          <w:rFonts w:ascii="Arial" w:hAnsi="Arial" w:cs="Arial"/>
          <w:i/>
          <w:iCs/>
          <w:sz w:val="21"/>
          <w:szCs w:val="21"/>
          <w:bdr w:val="none" w:sz="0" w:space="0" w:color="auto" w:frame="1"/>
          <w:lang w:val="es-CO"/>
        </w:rPr>
        <w:t> </w:t>
      </w:r>
    </w:p>
    <w:p w:rsidR="00E15844" w:rsidRPr="00353E75" w:rsidRDefault="00E15844" w:rsidP="00EC15E9">
      <w:pPr>
        <w:shd w:val="clear" w:color="auto" w:fill="FFFFFF"/>
        <w:spacing w:line="240" w:lineRule="auto"/>
        <w:ind w:left="851" w:right="901" w:hanging="1"/>
        <w:textAlignment w:val="baseline"/>
        <w:rPr>
          <w:rFonts w:ascii="Arial" w:hAnsi="Arial" w:cs="Arial"/>
          <w:i/>
          <w:sz w:val="21"/>
          <w:szCs w:val="21"/>
        </w:rPr>
      </w:pPr>
      <w:r w:rsidRPr="00353E75">
        <w:rPr>
          <w:rFonts w:ascii="Arial" w:hAnsi="Arial" w:cs="Arial"/>
          <w:i/>
          <w:sz w:val="21"/>
          <w:szCs w:val="21"/>
          <w:bdr w:val="none" w:sz="0" w:space="0" w:color="auto" w:frame="1"/>
          <w:shd w:val="clear" w:color="auto" w:fill="FFFFFF"/>
        </w:rPr>
        <w:t> </w:t>
      </w:r>
    </w:p>
    <w:p w:rsidR="00E15844" w:rsidRPr="00353E75" w:rsidRDefault="00E15844" w:rsidP="00EC15E9">
      <w:pPr>
        <w:shd w:val="clear" w:color="auto" w:fill="FFFFFF"/>
        <w:spacing w:line="240" w:lineRule="auto"/>
        <w:ind w:left="851" w:right="901" w:hanging="1"/>
        <w:textAlignment w:val="baseline"/>
        <w:rPr>
          <w:rFonts w:ascii="Arial" w:hAnsi="Arial" w:cs="Arial"/>
          <w:i/>
          <w:iCs/>
          <w:sz w:val="21"/>
          <w:szCs w:val="21"/>
          <w:bdr w:val="none" w:sz="0" w:space="0" w:color="auto" w:frame="1"/>
          <w:shd w:val="clear" w:color="auto" w:fill="FFFFFF"/>
        </w:rPr>
      </w:pPr>
      <w:r w:rsidRPr="00353E75">
        <w:rPr>
          <w:rFonts w:ascii="Arial" w:hAnsi="Arial" w:cs="Arial"/>
          <w:i/>
          <w:sz w:val="21"/>
          <w:szCs w:val="21"/>
          <w:bdr w:val="none" w:sz="0" w:space="0" w:color="auto" w:frame="1"/>
        </w:rPr>
        <w:t>Y lo anterior resulta así, ya que si se permite que las personas acudan al mecanismo de amparo constitucional sobre la base de acciones u omisiones inexistentes, presuntas o hipotéticas, y que por tanto no se hayan concretado en el mundo material y jurídico,</w:t>
      </w:r>
      <w:r w:rsidRPr="00353E75">
        <w:rPr>
          <w:rStyle w:val="apple-converted-space"/>
          <w:rFonts w:ascii="Arial" w:hAnsi="Arial" w:cs="Arial"/>
          <w:i/>
          <w:sz w:val="21"/>
          <w:szCs w:val="21"/>
          <w:bdr w:val="none" w:sz="0" w:space="0" w:color="auto" w:frame="1"/>
        </w:rPr>
        <w:t> </w:t>
      </w:r>
      <w:r w:rsidRPr="00353E75">
        <w:rPr>
          <w:rFonts w:ascii="Arial" w:hAnsi="Arial" w:cs="Arial"/>
          <w:i/>
          <w:iCs/>
          <w:sz w:val="21"/>
          <w:szCs w:val="21"/>
          <w:bdr w:val="none" w:sz="0" w:space="0" w:color="auto" w:frame="1"/>
        </w:rPr>
        <w:t>“</w:t>
      </w:r>
      <w:r w:rsidRPr="00353E75">
        <w:rPr>
          <w:rFonts w:ascii="Arial" w:hAnsi="Arial" w:cs="Arial"/>
          <w:i/>
          <w:iCs/>
          <w:sz w:val="21"/>
          <w:szCs w:val="21"/>
          <w:bdr w:val="none" w:sz="0" w:space="0" w:color="auto" w:frame="1"/>
          <w:shd w:val="clear" w:color="auto" w:fill="FFFFFF"/>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p>
    <w:p w:rsidR="00EC15E9" w:rsidRPr="00353E75" w:rsidRDefault="00EC15E9" w:rsidP="00E15844">
      <w:pPr>
        <w:shd w:val="clear" w:color="auto" w:fill="FFFFFF"/>
        <w:spacing w:line="240" w:lineRule="auto"/>
        <w:rPr>
          <w:rFonts w:ascii="Arial" w:hAnsi="Arial" w:cs="Arial"/>
        </w:rPr>
      </w:pPr>
    </w:p>
    <w:p w:rsidR="00E15844" w:rsidRPr="00353E75" w:rsidRDefault="00EC15E9" w:rsidP="00EC15E9">
      <w:pPr>
        <w:shd w:val="clear" w:color="auto" w:fill="FFFFFF"/>
        <w:spacing w:line="240" w:lineRule="auto"/>
        <w:rPr>
          <w:rFonts w:ascii="Arial" w:hAnsi="Arial" w:cs="Arial"/>
        </w:rPr>
      </w:pPr>
      <w:r w:rsidRPr="00353E75">
        <w:rPr>
          <w:rFonts w:ascii="Arial" w:hAnsi="Arial" w:cs="Arial"/>
        </w:rPr>
        <w:t>Por lo discurrido, esta Sala confirmará el fallo estudiado.</w:t>
      </w:r>
    </w:p>
    <w:p w:rsidR="00EC15E9" w:rsidRPr="00353E75" w:rsidRDefault="00EC15E9" w:rsidP="00EC15E9">
      <w:pPr>
        <w:shd w:val="clear" w:color="auto" w:fill="FFFFFF"/>
        <w:spacing w:line="240" w:lineRule="auto"/>
        <w:rPr>
          <w:rFonts w:ascii="Arial" w:hAnsi="Arial" w:cs="Arial"/>
        </w:rPr>
      </w:pPr>
    </w:p>
    <w:p w:rsidR="00844C4C" w:rsidRPr="00353E75" w:rsidRDefault="00844C4C" w:rsidP="009044E6">
      <w:pPr>
        <w:tabs>
          <w:tab w:val="left" w:pos="3343"/>
          <w:tab w:val="center" w:pos="4657"/>
        </w:tabs>
        <w:overflowPunct w:val="0"/>
        <w:autoSpaceDE w:val="0"/>
        <w:autoSpaceDN w:val="0"/>
        <w:adjustRightInd w:val="0"/>
        <w:spacing w:line="240" w:lineRule="auto"/>
        <w:ind w:left="600" w:right="465"/>
        <w:jc w:val="center"/>
        <w:textAlignment w:val="baseline"/>
        <w:rPr>
          <w:rFonts w:ascii="Arial" w:hAnsi="Arial" w:cs="Arial"/>
        </w:rPr>
      </w:pPr>
      <w:r w:rsidRPr="00353E75">
        <w:rPr>
          <w:rFonts w:ascii="Arial" w:hAnsi="Arial" w:cs="Arial"/>
        </w:rPr>
        <w:t>DECISIÓN</w:t>
      </w:r>
    </w:p>
    <w:p w:rsidR="00844C4C" w:rsidRPr="00353E75" w:rsidRDefault="00844C4C" w:rsidP="009044E6">
      <w:pPr>
        <w:overflowPunct w:val="0"/>
        <w:autoSpaceDE w:val="0"/>
        <w:autoSpaceDN w:val="0"/>
        <w:adjustRightInd w:val="0"/>
        <w:spacing w:line="240" w:lineRule="auto"/>
        <w:textAlignment w:val="baseline"/>
        <w:rPr>
          <w:rFonts w:ascii="Arial" w:hAnsi="Arial" w:cs="Arial"/>
        </w:rPr>
      </w:pPr>
    </w:p>
    <w:p w:rsidR="00844C4C" w:rsidRPr="00353E75" w:rsidRDefault="00844C4C" w:rsidP="009044E6">
      <w:pPr>
        <w:overflowPunct w:val="0"/>
        <w:autoSpaceDE w:val="0"/>
        <w:autoSpaceDN w:val="0"/>
        <w:adjustRightInd w:val="0"/>
        <w:spacing w:line="240" w:lineRule="auto"/>
        <w:textAlignment w:val="baseline"/>
        <w:rPr>
          <w:rFonts w:ascii="Arial" w:hAnsi="Arial" w:cs="Arial"/>
        </w:rPr>
      </w:pPr>
      <w:r w:rsidRPr="00353E75">
        <w:rPr>
          <w:rFonts w:ascii="Arial" w:hAnsi="Arial" w:cs="Arial"/>
        </w:rPr>
        <w:t xml:space="preserve">En mérito de lo expuesto, el Tribunal Superior del Distrito Judicial de Pereira, en Sala de Decisión Penal, administrando justicia en nombre de la República y por mandato de la Constitución.  </w:t>
      </w:r>
    </w:p>
    <w:p w:rsidR="00844C4C" w:rsidRPr="00353E75" w:rsidRDefault="00844C4C" w:rsidP="009044E6">
      <w:pPr>
        <w:shd w:val="clear" w:color="auto" w:fill="FFFFFF"/>
        <w:overflowPunct w:val="0"/>
        <w:autoSpaceDE w:val="0"/>
        <w:autoSpaceDN w:val="0"/>
        <w:adjustRightInd w:val="0"/>
        <w:spacing w:line="240" w:lineRule="auto"/>
        <w:jc w:val="center"/>
        <w:textAlignment w:val="baseline"/>
        <w:rPr>
          <w:rFonts w:ascii="Arial" w:hAnsi="Arial" w:cs="Arial"/>
          <w:bCs/>
          <w:spacing w:val="-4"/>
          <w:lang w:eastAsia="es-CO"/>
        </w:rPr>
      </w:pPr>
      <w:r w:rsidRPr="00353E75">
        <w:rPr>
          <w:rFonts w:ascii="Arial" w:hAnsi="Arial" w:cs="Arial"/>
          <w:bCs/>
          <w:spacing w:val="-4"/>
          <w:lang w:eastAsia="es-CO"/>
        </w:rPr>
        <w:t>RESUELVE</w:t>
      </w:r>
    </w:p>
    <w:p w:rsidR="00844C4C" w:rsidRPr="00353E75" w:rsidRDefault="00844C4C" w:rsidP="009044E6">
      <w:pPr>
        <w:tabs>
          <w:tab w:val="left" w:pos="9360"/>
        </w:tabs>
        <w:overflowPunct w:val="0"/>
        <w:autoSpaceDE w:val="0"/>
        <w:autoSpaceDN w:val="0"/>
        <w:adjustRightInd w:val="0"/>
        <w:spacing w:line="240" w:lineRule="auto"/>
        <w:ind w:right="47"/>
        <w:textAlignment w:val="baseline"/>
        <w:rPr>
          <w:rFonts w:ascii="Arial" w:hAnsi="Arial" w:cs="Arial"/>
          <w:bCs/>
        </w:rPr>
      </w:pPr>
    </w:p>
    <w:p w:rsidR="00844C4C" w:rsidRPr="00353E75" w:rsidRDefault="00844C4C" w:rsidP="009044E6">
      <w:pPr>
        <w:tabs>
          <w:tab w:val="left" w:pos="9360"/>
        </w:tabs>
        <w:overflowPunct w:val="0"/>
        <w:autoSpaceDE w:val="0"/>
        <w:autoSpaceDN w:val="0"/>
        <w:adjustRightInd w:val="0"/>
        <w:spacing w:line="240" w:lineRule="auto"/>
        <w:ind w:right="47"/>
        <w:textAlignment w:val="baseline"/>
        <w:rPr>
          <w:rFonts w:ascii="Arial" w:hAnsi="Arial" w:cs="Arial"/>
        </w:rPr>
      </w:pPr>
      <w:r w:rsidRPr="00353E75">
        <w:rPr>
          <w:rFonts w:ascii="Arial" w:hAnsi="Arial" w:cs="Arial"/>
          <w:bCs/>
        </w:rPr>
        <w:t xml:space="preserve">PRIMERO: </w:t>
      </w:r>
      <w:r w:rsidR="00EC15E9" w:rsidRPr="00353E75">
        <w:rPr>
          <w:rFonts w:ascii="Arial" w:hAnsi="Arial" w:cs="Arial"/>
          <w:bCs/>
        </w:rPr>
        <w:t xml:space="preserve">CONFIRMAR la decisión del 6 de junio de 2018 proferida por el Juzgado 1º Penal del Circuito de esta capital </w:t>
      </w:r>
      <w:r w:rsidRPr="00353E75">
        <w:rPr>
          <w:rFonts w:ascii="Arial" w:hAnsi="Arial" w:cs="Arial"/>
        </w:rPr>
        <w:t xml:space="preserve">dentro de la acción de tutela presentada por </w:t>
      </w:r>
      <w:r w:rsidR="009A3064" w:rsidRPr="00353E75">
        <w:rPr>
          <w:rFonts w:ascii="Arial" w:hAnsi="Arial" w:cs="Arial"/>
        </w:rPr>
        <w:t xml:space="preserve">el señor Javier Elías Arias </w:t>
      </w:r>
      <w:r w:rsidR="00EC15E9" w:rsidRPr="00353E75">
        <w:rPr>
          <w:rFonts w:ascii="Arial" w:hAnsi="Arial" w:cs="Arial"/>
        </w:rPr>
        <w:t>Idárraga</w:t>
      </w:r>
      <w:r w:rsidRPr="00353E75">
        <w:rPr>
          <w:rFonts w:ascii="Arial" w:hAnsi="Arial" w:cs="Arial"/>
        </w:rPr>
        <w:t xml:space="preserve"> en contra de</w:t>
      </w:r>
      <w:r w:rsidR="009A3064" w:rsidRPr="00353E75">
        <w:rPr>
          <w:rFonts w:ascii="Arial" w:hAnsi="Arial" w:cs="Arial"/>
        </w:rPr>
        <w:t xml:space="preserve"> la Defensoría del Pueblo Regional Caldas. </w:t>
      </w:r>
      <w:r w:rsidRPr="00353E75">
        <w:rPr>
          <w:rFonts w:ascii="Arial" w:hAnsi="Arial" w:cs="Arial"/>
        </w:rPr>
        <w:t xml:space="preserve"> </w:t>
      </w:r>
      <w:r w:rsidRPr="00353E75">
        <w:rPr>
          <w:rFonts w:ascii="Arial" w:hAnsi="Arial" w:cs="Arial"/>
          <w:i/>
        </w:rPr>
        <w:t xml:space="preserve"> </w:t>
      </w:r>
    </w:p>
    <w:p w:rsidR="00844C4C" w:rsidRPr="00353E75" w:rsidRDefault="00844C4C" w:rsidP="009044E6">
      <w:pPr>
        <w:tabs>
          <w:tab w:val="left" w:pos="9360"/>
        </w:tabs>
        <w:overflowPunct w:val="0"/>
        <w:autoSpaceDE w:val="0"/>
        <w:autoSpaceDN w:val="0"/>
        <w:adjustRightInd w:val="0"/>
        <w:spacing w:line="240" w:lineRule="auto"/>
        <w:ind w:right="47"/>
        <w:textAlignment w:val="baseline"/>
        <w:rPr>
          <w:rFonts w:ascii="Arial" w:hAnsi="Arial" w:cs="Arial"/>
        </w:rPr>
      </w:pPr>
    </w:p>
    <w:p w:rsidR="00844C4C" w:rsidRPr="00353E75" w:rsidRDefault="00844C4C" w:rsidP="009044E6">
      <w:pPr>
        <w:tabs>
          <w:tab w:val="left" w:pos="9360"/>
        </w:tabs>
        <w:overflowPunct w:val="0"/>
        <w:autoSpaceDE w:val="0"/>
        <w:autoSpaceDN w:val="0"/>
        <w:adjustRightInd w:val="0"/>
        <w:spacing w:line="240" w:lineRule="auto"/>
        <w:ind w:right="47"/>
        <w:textAlignment w:val="baseline"/>
        <w:rPr>
          <w:rFonts w:ascii="Arial" w:hAnsi="Arial" w:cs="Arial"/>
        </w:rPr>
      </w:pPr>
      <w:r w:rsidRPr="00353E75">
        <w:rPr>
          <w:rFonts w:ascii="Arial" w:hAnsi="Arial" w:cs="Arial"/>
          <w:bCs/>
        </w:rPr>
        <w:t xml:space="preserve">SEGUNDO: SE </w:t>
      </w:r>
      <w:r w:rsidRPr="00353E75">
        <w:rPr>
          <w:rFonts w:ascii="Arial" w:hAnsi="Arial" w:cs="Arial"/>
          <w:spacing w:val="-3"/>
          <w:lang w:val="es-ES_tradnl"/>
        </w:rPr>
        <w:t xml:space="preserve">ORDENA notificar esta </w:t>
      </w:r>
      <w:r w:rsidRPr="00353E75">
        <w:rPr>
          <w:rFonts w:ascii="Arial" w:hAnsi="Arial" w:cs="Arial"/>
        </w:rPr>
        <w:t>providencia a las partes por el medio más expedito posible, de conformidad con el artículo 30 del Decreto 2591 de 1991. Si esta decisión no es impugnada se ordena el envío del expediente ante la Corte Constitucional, para su eventual revisión.</w:t>
      </w:r>
    </w:p>
    <w:p w:rsidR="00844C4C" w:rsidRPr="00353E75" w:rsidRDefault="00844C4C" w:rsidP="009044E6">
      <w:pPr>
        <w:spacing w:line="240" w:lineRule="auto"/>
        <w:rPr>
          <w:rFonts w:ascii="Arial" w:hAnsi="Arial" w:cs="Arial"/>
          <w:lang w:val="es-CO"/>
        </w:rPr>
      </w:pPr>
    </w:p>
    <w:p w:rsidR="00844C4C" w:rsidRPr="00353E75" w:rsidRDefault="00844C4C" w:rsidP="009044E6">
      <w:pPr>
        <w:spacing w:line="240" w:lineRule="auto"/>
        <w:jc w:val="center"/>
        <w:rPr>
          <w:rFonts w:ascii="Arial" w:hAnsi="Arial" w:cs="Arial"/>
          <w:bCs/>
        </w:rPr>
      </w:pPr>
      <w:r w:rsidRPr="00353E75">
        <w:rPr>
          <w:rFonts w:ascii="Arial" w:hAnsi="Arial" w:cs="Arial"/>
          <w:bCs/>
        </w:rPr>
        <w:t>NOTIFÍQUESE Y CÚMPLASE</w:t>
      </w:r>
    </w:p>
    <w:p w:rsidR="00844C4C" w:rsidRPr="00353E75" w:rsidRDefault="00844C4C" w:rsidP="009044E6">
      <w:pPr>
        <w:overflowPunct w:val="0"/>
        <w:autoSpaceDE w:val="0"/>
        <w:autoSpaceDN w:val="0"/>
        <w:adjustRightInd w:val="0"/>
        <w:spacing w:line="240" w:lineRule="auto"/>
        <w:textAlignment w:val="baseline"/>
        <w:rPr>
          <w:rFonts w:ascii="Arial" w:hAnsi="Arial" w:cs="Arial"/>
          <w:lang w:val="es-ES_tradnl"/>
        </w:rPr>
      </w:pPr>
    </w:p>
    <w:p w:rsidR="00844C4C" w:rsidRPr="00353E75" w:rsidRDefault="00844C4C" w:rsidP="009044E6">
      <w:pPr>
        <w:overflowPunct w:val="0"/>
        <w:autoSpaceDE w:val="0"/>
        <w:autoSpaceDN w:val="0"/>
        <w:adjustRightInd w:val="0"/>
        <w:spacing w:line="240" w:lineRule="auto"/>
        <w:textAlignment w:val="baseline"/>
        <w:rPr>
          <w:rFonts w:ascii="Arial" w:hAnsi="Arial" w:cs="Arial"/>
          <w:lang w:val="es-ES_tradnl"/>
        </w:rPr>
      </w:pPr>
    </w:p>
    <w:p w:rsidR="00844C4C" w:rsidRPr="00353E75" w:rsidRDefault="00844C4C" w:rsidP="009044E6">
      <w:pPr>
        <w:overflowPunct w:val="0"/>
        <w:autoSpaceDE w:val="0"/>
        <w:autoSpaceDN w:val="0"/>
        <w:adjustRightInd w:val="0"/>
        <w:spacing w:line="240" w:lineRule="auto"/>
        <w:jc w:val="center"/>
        <w:textAlignment w:val="baseline"/>
        <w:rPr>
          <w:rFonts w:ascii="Arial" w:hAnsi="Arial" w:cs="Arial"/>
        </w:rPr>
      </w:pPr>
    </w:p>
    <w:p w:rsidR="00844C4C" w:rsidRPr="00353E75" w:rsidRDefault="00844C4C" w:rsidP="009044E6">
      <w:pPr>
        <w:overflowPunct w:val="0"/>
        <w:autoSpaceDE w:val="0"/>
        <w:autoSpaceDN w:val="0"/>
        <w:adjustRightInd w:val="0"/>
        <w:spacing w:line="240" w:lineRule="auto"/>
        <w:jc w:val="center"/>
        <w:textAlignment w:val="baseline"/>
        <w:rPr>
          <w:rFonts w:ascii="Arial" w:hAnsi="Arial" w:cs="Arial"/>
        </w:rPr>
      </w:pPr>
      <w:r w:rsidRPr="00353E75">
        <w:rPr>
          <w:rFonts w:ascii="Arial" w:hAnsi="Arial" w:cs="Arial"/>
        </w:rPr>
        <w:t>JAIRO ERNESTO ESCOBAR SANZ</w:t>
      </w:r>
    </w:p>
    <w:p w:rsidR="00844C4C" w:rsidRPr="00353E75" w:rsidRDefault="00844C4C" w:rsidP="009044E6">
      <w:pPr>
        <w:overflowPunct w:val="0"/>
        <w:autoSpaceDE w:val="0"/>
        <w:autoSpaceDN w:val="0"/>
        <w:adjustRightInd w:val="0"/>
        <w:spacing w:line="240" w:lineRule="auto"/>
        <w:jc w:val="center"/>
        <w:textAlignment w:val="baseline"/>
        <w:rPr>
          <w:rFonts w:ascii="Arial" w:hAnsi="Arial" w:cs="Arial"/>
          <w:lang w:val="pt-BR"/>
        </w:rPr>
      </w:pPr>
      <w:r w:rsidRPr="00353E75">
        <w:rPr>
          <w:rFonts w:ascii="Arial" w:hAnsi="Arial" w:cs="Arial"/>
          <w:lang w:val="pt-BR"/>
        </w:rPr>
        <w:t>Magistrado</w:t>
      </w:r>
    </w:p>
    <w:p w:rsidR="00844C4C" w:rsidRPr="00353E75" w:rsidRDefault="00844C4C" w:rsidP="009044E6">
      <w:pPr>
        <w:tabs>
          <w:tab w:val="left" w:pos="6660"/>
        </w:tabs>
        <w:overflowPunct w:val="0"/>
        <w:autoSpaceDE w:val="0"/>
        <w:autoSpaceDN w:val="0"/>
        <w:adjustRightInd w:val="0"/>
        <w:spacing w:line="240" w:lineRule="auto"/>
        <w:textAlignment w:val="baseline"/>
        <w:rPr>
          <w:rFonts w:ascii="Arial" w:hAnsi="Arial" w:cs="Arial"/>
          <w:bCs/>
          <w:lang w:val="pt-BR"/>
        </w:rPr>
      </w:pPr>
    </w:p>
    <w:p w:rsidR="0016416F" w:rsidRPr="00353E75" w:rsidRDefault="0016416F" w:rsidP="009044E6">
      <w:pPr>
        <w:tabs>
          <w:tab w:val="left" w:pos="6660"/>
        </w:tabs>
        <w:overflowPunct w:val="0"/>
        <w:autoSpaceDE w:val="0"/>
        <w:autoSpaceDN w:val="0"/>
        <w:adjustRightInd w:val="0"/>
        <w:spacing w:line="240" w:lineRule="auto"/>
        <w:textAlignment w:val="baseline"/>
        <w:rPr>
          <w:rFonts w:ascii="Arial" w:hAnsi="Arial" w:cs="Arial"/>
          <w:bCs/>
          <w:lang w:val="pt-BR"/>
        </w:rPr>
      </w:pPr>
    </w:p>
    <w:p w:rsidR="00844C4C" w:rsidRPr="00353E75" w:rsidRDefault="00844C4C" w:rsidP="009044E6">
      <w:pPr>
        <w:tabs>
          <w:tab w:val="left" w:pos="6660"/>
        </w:tabs>
        <w:overflowPunct w:val="0"/>
        <w:autoSpaceDE w:val="0"/>
        <w:autoSpaceDN w:val="0"/>
        <w:adjustRightInd w:val="0"/>
        <w:spacing w:line="240" w:lineRule="auto"/>
        <w:textAlignment w:val="baseline"/>
        <w:rPr>
          <w:rFonts w:ascii="Arial" w:hAnsi="Arial" w:cs="Arial"/>
          <w:bCs/>
          <w:lang w:val="pt-BR"/>
        </w:rPr>
      </w:pPr>
    </w:p>
    <w:p w:rsidR="00844C4C" w:rsidRPr="00353E75" w:rsidRDefault="00844C4C"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r w:rsidRPr="00353E75">
        <w:rPr>
          <w:rFonts w:ascii="Arial" w:hAnsi="Arial" w:cs="Arial"/>
          <w:bCs/>
          <w:lang w:val="pt-BR"/>
        </w:rPr>
        <w:t>MANUEL YARZAGARAY BANDERA</w:t>
      </w:r>
    </w:p>
    <w:p w:rsidR="00844C4C" w:rsidRPr="00353E75" w:rsidRDefault="00844C4C"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r w:rsidRPr="00353E75">
        <w:rPr>
          <w:rFonts w:ascii="Arial" w:hAnsi="Arial" w:cs="Arial"/>
          <w:bCs/>
          <w:lang w:val="pt-BR"/>
        </w:rPr>
        <w:t>Magistrado</w:t>
      </w:r>
    </w:p>
    <w:p w:rsidR="00844C4C" w:rsidRPr="00353E75" w:rsidRDefault="00844C4C"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p>
    <w:p w:rsidR="00532258" w:rsidRPr="00353E75" w:rsidRDefault="00532258"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p>
    <w:p w:rsidR="00532258" w:rsidRPr="00353E75" w:rsidRDefault="00532258"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p>
    <w:p w:rsidR="00844C4C" w:rsidRPr="00353E75" w:rsidRDefault="00844C4C" w:rsidP="009044E6">
      <w:pPr>
        <w:tabs>
          <w:tab w:val="left" w:pos="6660"/>
        </w:tabs>
        <w:overflowPunct w:val="0"/>
        <w:autoSpaceDE w:val="0"/>
        <w:autoSpaceDN w:val="0"/>
        <w:adjustRightInd w:val="0"/>
        <w:spacing w:line="240" w:lineRule="auto"/>
        <w:jc w:val="center"/>
        <w:textAlignment w:val="baseline"/>
        <w:rPr>
          <w:rFonts w:ascii="Arial" w:hAnsi="Arial" w:cs="Arial"/>
          <w:bCs/>
          <w:lang w:val="pt-BR"/>
        </w:rPr>
      </w:pPr>
      <w:r w:rsidRPr="00353E75">
        <w:rPr>
          <w:rFonts w:ascii="Arial" w:hAnsi="Arial" w:cs="Arial"/>
          <w:bCs/>
          <w:lang w:val="pt-BR"/>
        </w:rPr>
        <w:t>JORGE ARTURO CASTAÑO DUQUE</w:t>
      </w:r>
    </w:p>
    <w:p w:rsidR="00B444F3" w:rsidRPr="00353E75" w:rsidRDefault="00844C4C" w:rsidP="0016416F">
      <w:pPr>
        <w:tabs>
          <w:tab w:val="left" w:pos="6660"/>
        </w:tabs>
        <w:overflowPunct w:val="0"/>
        <w:autoSpaceDE w:val="0"/>
        <w:autoSpaceDN w:val="0"/>
        <w:adjustRightInd w:val="0"/>
        <w:spacing w:line="240" w:lineRule="auto"/>
        <w:jc w:val="center"/>
        <w:textAlignment w:val="baseline"/>
        <w:rPr>
          <w:rFonts w:ascii="Arial" w:hAnsi="Arial" w:cs="Arial"/>
        </w:rPr>
      </w:pPr>
      <w:r w:rsidRPr="00353E75">
        <w:rPr>
          <w:rFonts w:ascii="Arial" w:hAnsi="Arial" w:cs="Arial"/>
          <w:bCs/>
          <w:lang w:val="pt-BR"/>
        </w:rPr>
        <w:t>Magistrado</w:t>
      </w:r>
    </w:p>
    <w:sectPr w:rsidR="00B444F3" w:rsidRPr="00353E75" w:rsidSect="0016416F">
      <w:headerReference w:type="default" r:id="rId16"/>
      <w:footerReference w:type="default" r:id="rId17"/>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AE" w:rsidRDefault="00DB33AE">
      <w:r>
        <w:separator/>
      </w:r>
    </w:p>
  </w:endnote>
  <w:endnote w:type="continuationSeparator" w:id="0">
    <w:p w:rsidR="00DB33AE" w:rsidRDefault="00D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767B7" w:rsidRDefault="00E102B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353E75">
      <w:rPr>
        <w:noProof/>
      </w:rPr>
      <w:t>8</w:t>
    </w:r>
    <w:r w:rsidRPr="009767B7">
      <w:rPr>
        <w:noProof/>
      </w:rPr>
      <w:fldChar w:fldCharType="end"/>
    </w:r>
    <w:r w:rsidRPr="009767B7">
      <w:t xml:space="preserve"> de </w:t>
    </w:r>
    <w:fldSimple w:instr=" NUMPAGES ">
      <w:r w:rsidR="00353E75">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AE" w:rsidRDefault="00DB33AE">
      <w:r>
        <w:separator/>
      </w:r>
    </w:p>
  </w:footnote>
  <w:footnote w:type="continuationSeparator" w:id="0">
    <w:p w:rsidR="00DB33AE" w:rsidRDefault="00DB33AE">
      <w:r>
        <w:continuationSeparator/>
      </w:r>
    </w:p>
  </w:footnote>
  <w:footnote w:id="1">
    <w:p w:rsidR="00844C4C" w:rsidRPr="003A5101" w:rsidRDefault="00844C4C" w:rsidP="0016416F">
      <w:pPr>
        <w:pStyle w:val="Textonotapie"/>
        <w:rPr>
          <w:lang w:val="en-US"/>
        </w:rPr>
      </w:pPr>
      <w:r w:rsidRPr="00A26422">
        <w:rPr>
          <w:rStyle w:val="Refdenotaalpie"/>
        </w:rPr>
        <w:footnoteRef/>
      </w:r>
      <w:r w:rsidRPr="003A5101">
        <w:rPr>
          <w:lang w:val="en-US"/>
        </w:rPr>
        <w:t xml:space="preserve"> </w:t>
      </w:r>
      <w:proofErr w:type="spellStart"/>
      <w:r w:rsidRPr="003A5101">
        <w:rPr>
          <w:lang w:val="en-US"/>
        </w:rPr>
        <w:t>M.P</w:t>
      </w:r>
      <w:proofErr w:type="spellEnd"/>
      <w:r w:rsidRPr="003A5101">
        <w:rPr>
          <w:lang w:val="en-US"/>
        </w:rPr>
        <w:t xml:space="preserve">. Dr. Jorge Ignacio </w:t>
      </w:r>
      <w:proofErr w:type="spellStart"/>
      <w:r w:rsidRPr="003A5101">
        <w:rPr>
          <w:lang w:val="en-US"/>
        </w:rPr>
        <w:t>Pretelt</w:t>
      </w:r>
      <w:proofErr w:type="spellEnd"/>
      <w:r w:rsidRPr="003A5101">
        <w:rPr>
          <w:lang w:val="en-US"/>
        </w:rPr>
        <w:t xml:space="preserve"> </w:t>
      </w:r>
      <w:proofErr w:type="spellStart"/>
      <w:r w:rsidRPr="003A5101">
        <w:rPr>
          <w:lang w:val="en-US"/>
        </w:rPr>
        <w:t>Chaljub</w:t>
      </w:r>
      <w:proofErr w:type="spellEnd"/>
      <w:r w:rsidRPr="003A5101">
        <w:rPr>
          <w:lang w:val="en-US"/>
        </w:rPr>
        <w:t xml:space="preserve"> </w:t>
      </w:r>
    </w:p>
    <w:p w:rsidR="00844C4C" w:rsidRPr="003A5101" w:rsidRDefault="00844C4C" w:rsidP="0016416F">
      <w:pPr>
        <w:pStyle w:val="Textonotapie"/>
        <w:rPr>
          <w:lang w:val="en-US"/>
        </w:rPr>
      </w:pPr>
    </w:p>
  </w:footnote>
  <w:footnote w:id="2">
    <w:p w:rsidR="00E15844" w:rsidRPr="0095295A" w:rsidRDefault="00E15844" w:rsidP="00E15844">
      <w:pPr>
        <w:spacing w:line="240" w:lineRule="auto"/>
        <w:rPr>
          <w:rFonts w:ascii="Arial" w:hAnsi="Arial" w:cs="Arial"/>
          <w:sz w:val="14"/>
          <w:szCs w:val="14"/>
        </w:rPr>
      </w:pPr>
      <w:r w:rsidRPr="0095295A">
        <w:rPr>
          <w:rFonts w:ascii="Arial" w:hAnsi="Arial" w:cs="Arial"/>
          <w:sz w:val="14"/>
          <w:szCs w:val="14"/>
          <w:vertAlign w:val="superscript"/>
        </w:rPr>
        <w:footnoteRef/>
      </w:r>
      <w:r w:rsidRPr="0095295A">
        <w:rPr>
          <w:rFonts w:ascii="Arial" w:eastAsia="Calibri" w:hAnsi="Arial" w:cs="Arial"/>
          <w:sz w:val="14"/>
          <w:szCs w:val="14"/>
        </w:rPr>
        <w:t xml:space="preserve"> CORTE CONSTITUCIONAL. Sentencia T-146 del 06-08-2012; </w:t>
      </w:r>
      <w:proofErr w:type="spellStart"/>
      <w:r w:rsidRPr="0095295A">
        <w:rPr>
          <w:rFonts w:ascii="Arial" w:eastAsia="Calibri" w:hAnsi="Arial" w:cs="Arial"/>
          <w:sz w:val="14"/>
          <w:szCs w:val="14"/>
        </w:rPr>
        <w:t>MP</w:t>
      </w:r>
      <w:proofErr w:type="spellEnd"/>
      <w:r w:rsidRPr="0095295A">
        <w:rPr>
          <w:rFonts w:ascii="Arial" w:eastAsia="Calibri" w:hAnsi="Arial" w:cs="Arial"/>
          <w:sz w:val="14"/>
          <w:szCs w:val="14"/>
        </w:rPr>
        <w:t xml:space="preserve">: Jorge Ignacio </w:t>
      </w:r>
      <w:proofErr w:type="spellStart"/>
      <w:r w:rsidRPr="0095295A">
        <w:rPr>
          <w:rFonts w:ascii="Arial" w:eastAsia="Calibri" w:hAnsi="Arial" w:cs="Arial"/>
          <w:sz w:val="14"/>
          <w:szCs w:val="14"/>
        </w:rPr>
        <w:t>Pretelt</w:t>
      </w:r>
      <w:proofErr w:type="spellEnd"/>
      <w:r w:rsidRPr="0095295A">
        <w:rPr>
          <w:rFonts w:ascii="Arial" w:eastAsia="Calibri" w:hAnsi="Arial" w:cs="Arial"/>
          <w:sz w:val="14"/>
          <w:szCs w:val="14"/>
        </w:rPr>
        <w:t xml:space="preserve"> </w:t>
      </w:r>
      <w:proofErr w:type="spellStart"/>
      <w:r w:rsidRPr="0095295A">
        <w:rPr>
          <w:rFonts w:ascii="Arial" w:eastAsia="Calibri" w:hAnsi="Arial" w:cs="Arial"/>
          <w:sz w:val="14"/>
          <w:szCs w:val="14"/>
        </w:rPr>
        <w:t>Chaljub</w:t>
      </w:r>
      <w:proofErr w:type="spellEnd"/>
      <w:r w:rsidRPr="0095295A">
        <w:rPr>
          <w:rFonts w:ascii="Arial" w:eastAsia="Calibri"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514BB" w:rsidRDefault="00E102BA"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E102BA" w:rsidRPr="009514BB"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Pr>
        <w:rFonts w:ascii="Arial" w:hAnsi="Arial" w:cs="Arial"/>
        <w:i/>
        <w:sz w:val="14"/>
        <w:szCs w:val="14"/>
        <w:lang w:val="es-MX"/>
      </w:rPr>
      <w:t>001 31 09 00</w:t>
    </w:r>
    <w:r w:rsidR="00FA0667">
      <w:rPr>
        <w:rFonts w:ascii="Arial" w:hAnsi="Arial" w:cs="Arial"/>
        <w:i/>
        <w:sz w:val="14"/>
        <w:szCs w:val="14"/>
        <w:lang w:val="es-MX"/>
      </w:rPr>
      <w:t>1</w:t>
    </w:r>
    <w:r>
      <w:rPr>
        <w:rFonts w:ascii="Arial" w:hAnsi="Arial" w:cs="Arial"/>
        <w:i/>
        <w:sz w:val="14"/>
        <w:szCs w:val="14"/>
        <w:lang w:val="es-MX"/>
      </w:rPr>
      <w:t xml:space="preserve"> 2018 000</w:t>
    </w:r>
    <w:r w:rsidR="00FA0667">
      <w:rPr>
        <w:rFonts w:ascii="Arial" w:hAnsi="Arial" w:cs="Arial"/>
        <w:i/>
        <w:sz w:val="14"/>
        <w:szCs w:val="14"/>
        <w:lang w:val="es-MX"/>
      </w:rPr>
      <w:t>47</w:t>
    </w:r>
    <w:r>
      <w:rPr>
        <w:rFonts w:ascii="Arial" w:hAnsi="Arial" w:cs="Arial"/>
        <w:i/>
        <w:sz w:val="14"/>
        <w:szCs w:val="14"/>
        <w:lang w:val="es-MX"/>
      </w:rPr>
      <w:t xml:space="preserve"> 0</w:t>
    </w:r>
    <w:r w:rsidR="00E15844">
      <w:rPr>
        <w:rFonts w:ascii="Arial" w:hAnsi="Arial" w:cs="Arial"/>
        <w:i/>
        <w:sz w:val="14"/>
        <w:szCs w:val="14"/>
        <w:lang w:val="es-MX"/>
      </w:rPr>
      <w:t>1</w:t>
    </w:r>
  </w:p>
  <w:p w:rsidR="00532258"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sidR="00FA0667">
      <w:rPr>
        <w:rFonts w:ascii="Arial" w:hAnsi="Arial" w:cs="Arial"/>
        <w:i/>
        <w:sz w:val="14"/>
        <w:szCs w:val="14"/>
        <w:lang w:val="es-MX"/>
      </w:rPr>
      <w:t xml:space="preserve">JAVIER ELÍAS ARIAS </w:t>
    </w:r>
    <w:r w:rsidR="00532258">
      <w:rPr>
        <w:rFonts w:ascii="Arial" w:hAnsi="Arial" w:cs="Arial"/>
        <w:i/>
        <w:sz w:val="14"/>
        <w:szCs w:val="14"/>
        <w:lang w:val="es-MX"/>
      </w:rPr>
      <w:t xml:space="preserve">IDÁRRAGA </w:t>
    </w:r>
  </w:p>
  <w:p w:rsidR="00E102BA" w:rsidRDefault="00532258" w:rsidP="00A62954">
    <w:pPr>
      <w:pStyle w:val="Encabezado"/>
      <w:jc w:val="right"/>
      <w:rPr>
        <w:rFonts w:ascii="Arial" w:hAnsi="Arial" w:cs="Arial"/>
        <w:i/>
        <w:sz w:val="14"/>
        <w:szCs w:val="14"/>
        <w:lang w:val="es-MX"/>
      </w:rPr>
    </w:pPr>
    <w:r>
      <w:rPr>
        <w:rFonts w:ascii="Arial" w:hAnsi="Arial" w:cs="Arial"/>
        <w:i/>
        <w:sz w:val="14"/>
        <w:szCs w:val="14"/>
        <w:lang w:val="es-MX"/>
      </w:rPr>
      <w:t>ACCIONADA: DEFENSOR</w:t>
    </w:r>
    <w:r w:rsidR="00FA0667">
      <w:rPr>
        <w:rFonts w:ascii="Arial" w:hAnsi="Arial" w:cs="Arial"/>
        <w:i/>
        <w:sz w:val="14"/>
        <w:szCs w:val="14"/>
        <w:lang w:val="es-MX"/>
      </w:rPr>
      <w:t>ÍA DEL PUEBLO REGIONAL DE CALDAS</w:t>
    </w:r>
  </w:p>
  <w:p w:rsidR="00E102BA" w:rsidRPr="009514BB"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Pr>
        <w:rFonts w:ascii="Arial" w:hAnsi="Arial" w:cs="Arial"/>
        <w:i/>
        <w:sz w:val="14"/>
        <w:szCs w:val="14"/>
        <w:lang w:val="es-MX"/>
      </w:rPr>
      <w:t xml:space="preserve"> CONFIRMA</w:t>
    </w:r>
    <w:r w:rsidR="00E15844">
      <w:rPr>
        <w:rFonts w:ascii="Arial" w:hAnsi="Arial" w:cs="Arial"/>
        <w:i/>
        <w:sz w:val="14"/>
        <w:szCs w:val="14"/>
        <w:lang w:val="es-MX"/>
      </w:rPr>
      <w:t xml:space="preserve"> DECISIÓN </w:t>
    </w:r>
  </w:p>
  <w:p w:rsidR="00E102BA" w:rsidRPr="0000585B" w:rsidRDefault="00E102BA"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30BF"/>
    <w:rsid w:val="00095C9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6CE"/>
    <w:rsid w:val="000F78FB"/>
    <w:rsid w:val="00100EDE"/>
    <w:rsid w:val="0010121B"/>
    <w:rsid w:val="001017E8"/>
    <w:rsid w:val="00101863"/>
    <w:rsid w:val="00101F6D"/>
    <w:rsid w:val="00101F95"/>
    <w:rsid w:val="00103276"/>
    <w:rsid w:val="00105387"/>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494"/>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E15"/>
    <w:rsid w:val="0015315A"/>
    <w:rsid w:val="001537A1"/>
    <w:rsid w:val="001606B0"/>
    <w:rsid w:val="001620B2"/>
    <w:rsid w:val="00162494"/>
    <w:rsid w:val="001637BA"/>
    <w:rsid w:val="0016416F"/>
    <w:rsid w:val="001666FC"/>
    <w:rsid w:val="001701EF"/>
    <w:rsid w:val="00170E71"/>
    <w:rsid w:val="001736C1"/>
    <w:rsid w:val="00175151"/>
    <w:rsid w:val="00175824"/>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5C25"/>
    <w:rsid w:val="001966DD"/>
    <w:rsid w:val="00196917"/>
    <w:rsid w:val="00197115"/>
    <w:rsid w:val="001A0757"/>
    <w:rsid w:val="001A0A5B"/>
    <w:rsid w:val="001A0D53"/>
    <w:rsid w:val="001A20E8"/>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273D"/>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C0E"/>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4FBC"/>
    <w:rsid w:val="00280855"/>
    <w:rsid w:val="00280A43"/>
    <w:rsid w:val="00280ED6"/>
    <w:rsid w:val="00282093"/>
    <w:rsid w:val="002823AB"/>
    <w:rsid w:val="00282D5A"/>
    <w:rsid w:val="0028394B"/>
    <w:rsid w:val="00284C93"/>
    <w:rsid w:val="00285290"/>
    <w:rsid w:val="0028571F"/>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291"/>
    <w:rsid w:val="00330C4C"/>
    <w:rsid w:val="0033114B"/>
    <w:rsid w:val="0033163D"/>
    <w:rsid w:val="00335037"/>
    <w:rsid w:val="0033538C"/>
    <w:rsid w:val="00340E7D"/>
    <w:rsid w:val="003435C7"/>
    <w:rsid w:val="00345ACA"/>
    <w:rsid w:val="00345DD4"/>
    <w:rsid w:val="003474EB"/>
    <w:rsid w:val="00347B6C"/>
    <w:rsid w:val="00351A78"/>
    <w:rsid w:val="00352CBC"/>
    <w:rsid w:val="00352E53"/>
    <w:rsid w:val="00352F1B"/>
    <w:rsid w:val="00353312"/>
    <w:rsid w:val="00353E75"/>
    <w:rsid w:val="00354270"/>
    <w:rsid w:val="00354E1D"/>
    <w:rsid w:val="0035535B"/>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2216"/>
    <w:rsid w:val="004237D5"/>
    <w:rsid w:val="0042459D"/>
    <w:rsid w:val="00424AFD"/>
    <w:rsid w:val="00426DDE"/>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2993"/>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31D8"/>
    <w:rsid w:val="00484129"/>
    <w:rsid w:val="00484D1C"/>
    <w:rsid w:val="00486037"/>
    <w:rsid w:val="00486A14"/>
    <w:rsid w:val="00487F4E"/>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1E76"/>
    <w:rsid w:val="004D24C0"/>
    <w:rsid w:val="004D4D6F"/>
    <w:rsid w:val="004D5D4F"/>
    <w:rsid w:val="004D6A1B"/>
    <w:rsid w:val="004E0006"/>
    <w:rsid w:val="004E0DC4"/>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5F45"/>
    <w:rsid w:val="0052670E"/>
    <w:rsid w:val="00526A5B"/>
    <w:rsid w:val="00531A2F"/>
    <w:rsid w:val="00531C62"/>
    <w:rsid w:val="00532258"/>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71B"/>
    <w:rsid w:val="005A5EE6"/>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10430"/>
    <w:rsid w:val="00610851"/>
    <w:rsid w:val="0061126F"/>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41A12"/>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0C6D"/>
    <w:rsid w:val="00671EEE"/>
    <w:rsid w:val="00672876"/>
    <w:rsid w:val="00672E78"/>
    <w:rsid w:val="00674609"/>
    <w:rsid w:val="00674A78"/>
    <w:rsid w:val="00675864"/>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7C90"/>
    <w:rsid w:val="006D7F69"/>
    <w:rsid w:val="006E0DF8"/>
    <w:rsid w:val="006E1B95"/>
    <w:rsid w:val="006E2B16"/>
    <w:rsid w:val="006E2EC6"/>
    <w:rsid w:val="006E3AF3"/>
    <w:rsid w:val="006E5344"/>
    <w:rsid w:val="006E66CE"/>
    <w:rsid w:val="006F08D3"/>
    <w:rsid w:val="006F0B4D"/>
    <w:rsid w:val="006F1997"/>
    <w:rsid w:val="006F2969"/>
    <w:rsid w:val="006F3531"/>
    <w:rsid w:val="006F37BA"/>
    <w:rsid w:val="006F381C"/>
    <w:rsid w:val="006F4535"/>
    <w:rsid w:val="006F54BD"/>
    <w:rsid w:val="006F6FAC"/>
    <w:rsid w:val="00701452"/>
    <w:rsid w:val="00701A45"/>
    <w:rsid w:val="007032A4"/>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37A31"/>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2498"/>
    <w:rsid w:val="007A71CA"/>
    <w:rsid w:val="007A746C"/>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1C25"/>
    <w:rsid w:val="00802D5B"/>
    <w:rsid w:val="00802E92"/>
    <w:rsid w:val="00803A86"/>
    <w:rsid w:val="00803DC7"/>
    <w:rsid w:val="00804C14"/>
    <w:rsid w:val="00804C63"/>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4C4C"/>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6291"/>
    <w:rsid w:val="00876443"/>
    <w:rsid w:val="008766E5"/>
    <w:rsid w:val="0088053E"/>
    <w:rsid w:val="00880688"/>
    <w:rsid w:val="00880EA0"/>
    <w:rsid w:val="00880F8E"/>
    <w:rsid w:val="008824E3"/>
    <w:rsid w:val="0088253E"/>
    <w:rsid w:val="00882FB3"/>
    <w:rsid w:val="00884955"/>
    <w:rsid w:val="00886C08"/>
    <w:rsid w:val="00887778"/>
    <w:rsid w:val="008877A9"/>
    <w:rsid w:val="00887E8C"/>
    <w:rsid w:val="0089119D"/>
    <w:rsid w:val="00891B04"/>
    <w:rsid w:val="00892137"/>
    <w:rsid w:val="008925B3"/>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DD3"/>
    <w:rsid w:val="008D2432"/>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A55"/>
    <w:rsid w:val="009044E6"/>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064"/>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027"/>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553E"/>
    <w:rsid w:val="00A30171"/>
    <w:rsid w:val="00A30F77"/>
    <w:rsid w:val="00A34326"/>
    <w:rsid w:val="00A3474E"/>
    <w:rsid w:val="00A359B4"/>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41DA"/>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075AE"/>
    <w:rsid w:val="00B10BB2"/>
    <w:rsid w:val="00B13CBA"/>
    <w:rsid w:val="00B13D9A"/>
    <w:rsid w:val="00B1561F"/>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44F3"/>
    <w:rsid w:val="00B44F84"/>
    <w:rsid w:val="00B45273"/>
    <w:rsid w:val="00B466AC"/>
    <w:rsid w:val="00B51FE2"/>
    <w:rsid w:val="00B53218"/>
    <w:rsid w:val="00B547D9"/>
    <w:rsid w:val="00B55612"/>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724E"/>
    <w:rsid w:val="00BB757A"/>
    <w:rsid w:val="00BC1BC9"/>
    <w:rsid w:val="00BC1D6F"/>
    <w:rsid w:val="00BC1F19"/>
    <w:rsid w:val="00BC6147"/>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5DBA"/>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508FB"/>
    <w:rsid w:val="00D51CEC"/>
    <w:rsid w:val="00D51FB0"/>
    <w:rsid w:val="00D5265A"/>
    <w:rsid w:val="00D5564E"/>
    <w:rsid w:val="00D55848"/>
    <w:rsid w:val="00D55A33"/>
    <w:rsid w:val="00D568D9"/>
    <w:rsid w:val="00D57391"/>
    <w:rsid w:val="00D57E51"/>
    <w:rsid w:val="00D60DC3"/>
    <w:rsid w:val="00D636C7"/>
    <w:rsid w:val="00D6424C"/>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A4C5B"/>
    <w:rsid w:val="00DA4DF6"/>
    <w:rsid w:val="00DB33AE"/>
    <w:rsid w:val="00DB426E"/>
    <w:rsid w:val="00DB4365"/>
    <w:rsid w:val="00DB503D"/>
    <w:rsid w:val="00DB5BF9"/>
    <w:rsid w:val="00DB5D48"/>
    <w:rsid w:val="00DB650C"/>
    <w:rsid w:val="00DC01EF"/>
    <w:rsid w:val="00DC07EE"/>
    <w:rsid w:val="00DC14A0"/>
    <w:rsid w:val="00DC31F1"/>
    <w:rsid w:val="00DC5177"/>
    <w:rsid w:val="00DC56D1"/>
    <w:rsid w:val="00DC5F2F"/>
    <w:rsid w:val="00DC692C"/>
    <w:rsid w:val="00DC70E9"/>
    <w:rsid w:val="00DC7A28"/>
    <w:rsid w:val="00DD0F39"/>
    <w:rsid w:val="00DD35A5"/>
    <w:rsid w:val="00DD3E47"/>
    <w:rsid w:val="00DD46A2"/>
    <w:rsid w:val="00DD7038"/>
    <w:rsid w:val="00DD71D8"/>
    <w:rsid w:val="00DE1BEC"/>
    <w:rsid w:val="00DE3591"/>
    <w:rsid w:val="00DE46EB"/>
    <w:rsid w:val="00DE6977"/>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02BA"/>
    <w:rsid w:val="00E11114"/>
    <w:rsid w:val="00E12365"/>
    <w:rsid w:val="00E12457"/>
    <w:rsid w:val="00E13B7C"/>
    <w:rsid w:val="00E15844"/>
    <w:rsid w:val="00E200D0"/>
    <w:rsid w:val="00E2171C"/>
    <w:rsid w:val="00E21CC2"/>
    <w:rsid w:val="00E2509A"/>
    <w:rsid w:val="00E25249"/>
    <w:rsid w:val="00E2589D"/>
    <w:rsid w:val="00E2596E"/>
    <w:rsid w:val="00E265D6"/>
    <w:rsid w:val="00E273B3"/>
    <w:rsid w:val="00E27A6A"/>
    <w:rsid w:val="00E27AF0"/>
    <w:rsid w:val="00E31627"/>
    <w:rsid w:val="00E31649"/>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B65FF"/>
    <w:rsid w:val="00EC15E9"/>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500"/>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2DB8"/>
    <w:rsid w:val="00F15FC5"/>
    <w:rsid w:val="00F164A7"/>
    <w:rsid w:val="00F16D8B"/>
    <w:rsid w:val="00F179FF"/>
    <w:rsid w:val="00F207E0"/>
    <w:rsid w:val="00F20DC8"/>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0667"/>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253A"/>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16416F"/>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16416F"/>
    <w:rPr>
      <w:rFonts w:ascii="Comic Sans MS" w:eastAsia="Times New Roman" w:hAnsi="Comic Sans MS" w:cs="Tahoma"/>
      <w:sz w:val="16"/>
      <w:szCs w:val="16"/>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semiHidden/>
    <w:unhideWhenUsed/>
    <w:rsid w:val="00844C4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44C4C"/>
    <w:rPr>
      <w:rFonts w:ascii="Tahoma" w:hAnsi="Tahoma" w:cs="Tahoma"/>
      <w:sz w:val="16"/>
      <w:szCs w:val="16"/>
    </w:rPr>
  </w:style>
  <w:style w:type="paragraph" w:styleId="Puesto">
    <w:name w:val="Title"/>
    <w:basedOn w:val="Normal"/>
    <w:next w:val="Normal"/>
    <w:link w:val="PuestoCar1"/>
    <w:uiPriority w:val="10"/>
    <w:qFormat/>
    <w:rsid w:val="009044E6"/>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9044E6"/>
    <w:rPr>
      <w:rFonts w:asciiTheme="majorHAnsi" w:eastAsiaTheme="majorEastAsia" w:hAnsiTheme="majorHAnsi" w:cstheme="majorBidi"/>
      <w:spacing w:val="-10"/>
      <w:kern w:val="28"/>
      <w:sz w:val="56"/>
      <w:szCs w:val="56"/>
    </w:rPr>
  </w:style>
  <w:style w:type="character" w:styleId="nfasisintenso">
    <w:name w:val="Intense Emphasis"/>
    <w:basedOn w:val="Fuentedeprrafopredeter"/>
    <w:uiPriority w:val="21"/>
    <w:qFormat/>
    <w:rsid w:val="009044E6"/>
    <w:rPr>
      <w:i/>
      <w:iCs/>
      <w:color w:val="4F81BD" w:themeColor="accent1"/>
    </w:rPr>
  </w:style>
  <w:style w:type="character" w:styleId="nfasissutil">
    <w:name w:val="Subtle Emphasis"/>
    <w:basedOn w:val="Fuentedeprrafopredeter"/>
    <w:uiPriority w:val="19"/>
    <w:qFormat/>
    <w:rsid w:val="009044E6"/>
    <w:rPr>
      <w:i/>
      <w:iCs/>
      <w:color w:val="404040" w:themeColor="text1" w:themeTint="BF"/>
    </w:rPr>
  </w:style>
  <w:style w:type="paragraph" w:styleId="Subttulo">
    <w:name w:val="Subtitle"/>
    <w:basedOn w:val="Normal"/>
    <w:next w:val="Normal"/>
    <w:link w:val="SubttuloCar"/>
    <w:uiPriority w:val="11"/>
    <w:qFormat/>
    <w:rsid w:val="009044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044E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53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73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osaurio013@hotmail.com" TargetMode="External"/><Relationship Id="rId5" Type="http://schemas.openxmlformats.org/officeDocument/2006/relationships/webSettings" Target="webSettings.xml"/><Relationship Id="rId15" Type="http://schemas.openxmlformats.org/officeDocument/2006/relationships/hyperlink" Target="mailto:dinosaurio013@hotmail.com" TargetMode="External"/><Relationship Id="rId10" Type="http://schemas.openxmlformats.org/officeDocument/2006/relationships/hyperlink" Target="mailto:dinosaurio013@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yperlink" Target="http://www.alcaldiabogota.gov.co/sisjur/normas/Norma1.jsp?i=4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2997-FD02-49DD-B386-BF95DF52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350</TotalTime>
  <Pages>8</Pages>
  <Words>3722</Words>
  <Characters>20477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24151</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34</cp:revision>
  <cp:lastPrinted>2018-06-27T20:54:00Z</cp:lastPrinted>
  <dcterms:created xsi:type="dcterms:W3CDTF">2018-04-04T18:35:00Z</dcterms:created>
  <dcterms:modified xsi:type="dcterms:W3CDTF">2018-07-11T21:17:00Z</dcterms:modified>
</cp:coreProperties>
</file>