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9E" w:rsidRPr="004C26D1" w:rsidRDefault="0067229E" w:rsidP="0067229E">
      <w:pPr>
        <w:pStyle w:val="Subttulo"/>
        <w:tabs>
          <w:tab w:val="left" w:pos="8567"/>
        </w:tabs>
        <w:spacing w:line="240" w:lineRule="auto"/>
        <w:rPr>
          <w:rFonts w:ascii="Arial" w:hAnsi="Arial" w:cs="Arial"/>
          <w:sz w:val="26"/>
          <w:szCs w:val="26"/>
          <w:lang w:val="es-ES" w:eastAsia="es-ES"/>
        </w:rPr>
      </w:pPr>
      <w:r w:rsidRPr="004C26D1">
        <w:rPr>
          <w:rFonts w:ascii="Arial" w:hAnsi="Arial" w:cs="Arial"/>
          <w:sz w:val="26"/>
          <w:szCs w:val="26"/>
          <w:lang w:val="es-ES" w:eastAsia="es-ES"/>
        </w:rPr>
        <w:t>RAMA JUDICIAL DEL PODER PÚBLICO</w:t>
      </w:r>
    </w:p>
    <w:p w:rsidR="0067229E" w:rsidRPr="004C26D1" w:rsidRDefault="0067229E" w:rsidP="0067229E">
      <w:pPr>
        <w:spacing w:after="0" w:line="240" w:lineRule="auto"/>
        <w:jc w:val="center"/>
        <w:rPr>
          <w:rFonts w:ascii="Arial" w:hAnsi="Arial" w:cs="Arial"/>
          <w:bCs/>
          <w:sz w:val="26"/>
          <w:szCs w:val="26"/>
          <w:lang w:val="es-ES" w:eastAsia="es-ES"/>
        </w:rPr>
      </w:pPr>
      <w:r w:rsidRPr="004C26D1">
        <w:rPr>
          <w:rFonts w:ascii="Arial" w:hAnsi="Arial" w:cs="Arial"/>
          <w:bCs/>
          <w:noProof/>
          <w:sz w:val="26"/>
          <w:szCs w:val="26"/>
          <w:lang w:val="es-ES" w:eastAsia="es-ES"/>
        </w:rPr>
        <w:drawing>
          <wp:inline distT="0" distB="0" distL="0" distR="0" wp14:anchorId="04F09AFF" wp14:editId="1D76D346">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67229E" w:rsidRPr="004C26D1" w:rsidRDefault="0067229E" w:rsidP="0067229E">
      <w:pPr>
        <w:spacing w:after="0" w:line="240" w:lineRule="auto"/>
        <w:jc w:val="center"/>
        <w:rPr>
          <w:rFonts w:ascii="Arial" w:hAnsi="Arial" w:cs="Arial"/>
          <w:bCs/>
          <w:sz w:val="26"/>
          <w:szCs w:val="26"/>
          <w:lang w:val="pt-BR" w:eastAsia="es-ES"/>
        </w:rPr>
      </w:pPr>
      <w:r w:rsidRPr="004C26D1">
        <w:rPr>
          <w:rFonts w:ascii="Arial" w:hAnsi="Arial" w:cs="Arial"/>
          <w:bCs/>
          <w:sz w:val="26"/>
          <w:szCs w:val="26"/>
          <w:lang w:val="pt-BR" w:eastAsia="es-ES"/>
        </w:rPr>
        <w:t>TRIBUNAL SUPERIOR DEL DISTRITO JUDICIAL DE PEREIRA – RISARALDA</w:t>
      </w:r>
    </w:p>
    <w:p w:rsidR="0067229E" w:rsidRPr="004C26D1" w:rsidRDefault="0067229E" w:rsidP="0067229E">
      <w:pPr>
        <w:keepNext/>
        <w:spacing w:before="240" w:after="60" w:line="240" w:lineRule="auto"/>
        <w:jc w:val="center"/>
        <w:outlineLvl w:val="3"/>
        <w:rPr>
          <w:rFonts w:ascii="Arial" w:eastAsia="Batang" w:hAnsi="Arial" w:cs="Arial"/>
          <w:bCs/>
          <w:sz w:val="26"/>
          <w:szCs w:val="26"/>
          <w:lang w:val="es-ES" w:eastAsia="es-ES"/>
        </w:rPr>
      </w:pPr>
      <w:r w:rsidRPr="004C26D1">
        <w:rPr>
          <w:rFonts w:ascii="Arial" w:eastAsia="Batang" w:hAnsi="Arial" w:cs="Arial"/>
          <w:bCs/>
          <w:sz w:val="26"/>
          <w:szCs w:val="26"/>
          <w:lang w:val="es-ES" w:eastAsia="es-ES"/>
        </w:rPr>
        <w:t xml:space="preserve">SALA DE DECISION PENAL </w:t>
      </w:r>
    </w:p>
    <w:p w:rsidR="0067229E" w:rsidRPr="004C26D1" w:rsidRDefault="0067229E" w:rsidP="00994A88">
      <w:pPr>
        <w:spacing w:after="120" w:line="240" w:lineRule="auto"/>
        <w:ind w:left="1416" w:hanging="1274"/>
        <w:jc w:val="center"/>
        <w:rPr>
          <w:rFonts w:ascii="Arial" w:eastAsia="Batang" w:hAnsi="Arial" w:cs="Arial"/>
          <w:bCs/>
          <w:sz w:val="26"/>
          <w:szCs w:val="26"/>
          <w:lang w:val="es-MX" w:eastAsia="es-MX"/>
        </w:rPr>
      </w:pPr>
      <w:r w:rsidRPr="004C26D1">
        <w:rPr>
          <w:rFonts w:ascii="Arial" w:eastAsia="Batang" w:hAnsi="Arial" w:cs="Arial"/>
          <w:bCs/>
          <w:sz w:val="26"/>
          <w:szCs w:val="26"/>
          <w:lang w:val="es-MX" w:eastAsia="es-MX"/>
        </w:rPr>
        <w:t>M.P. JAIRO ERNESTO ESCOBAR SANZ</w:t>
      </w:r>
    </w:p>
    <w:p w:rsidR="0067229E" w:rsidRPr="004C26D1" w:rsidRDefault="0067229E" w:rsidP="0067229E">
      <w:pPr>
        <w:tabs>
          <w:tab w:val="left" w:pos="3157"/>
        </w:tabs>
        <w:spacing w:after="0" w:line="240" w:lineRule="auto"/>
        <w:jc w:val="both"/>
        <w:rPr>
          <w:rFonts w:ascii="Arial" w:hAnsi="Arial" w:cs="Arial"/>
          <w:bCs/>
          <w:sz w:val="26"/>
          <w:szCs w:val="26"/>
          <w:lang w:val="es-MX" w:eastAsia="es-ES"/>
        </w:rPr>
      </w:pPr>
      <w:r w:rsidRPr="004C26D1">
        <w:rPr>
          <w:rFonts w:ascii="Arial" w:hAnsi="Arial" w:cs="Arial"/>
          <w:bCs/>
          <w:sz w:val="26"/>
          <w:szCs w:val="26"/>
          <w:lang w:val="es-MX" w:eastAsia="es-ES"/>
        </w:rPr>
        <w:t xml:space="preserve"> </w:t>
      </w:r>
      <w:r w:rsidRPr="004C26D1">
        <w:rPr>
          <w:rFonts w:ascii="Arial" w:hAnsi="Arial" w:cs="Arial"/>
          <w:bCs/>
          <w:sz w:val="26"/>
          <w:szCs w:val="26"/>
          <w:lang w:val="es-MX" w:eastAsia="es-ES"/>
        </w:rPr>
        <w:tab/>
      </w:r>
    </w:p>
    <w:p w:rsidR="0067229E" w:rsidRPr="004C26D1" w:rsidRDefault="0067229E" w:rsidP="0067229E">
      <w:pPr>
        <w:tabs>
          <w:tab w:val="left" w:pos="2410"/>
          <w:tab w:val="left" w:pos="2835"/>
        </w:tabs>
        <w:spacing w:after="0" w:line="240" w:lineRule="auto"/>
        <w:jc w:val="both"/>
        <w:rPr>
          <w:rFonts w:ascii="Arial" w:hAnsi="Arial" w:cs="Arial"/>
          <w:sz w:val="26"/>
          <w:szCs w:val="26"/>
          <w:lang w:eastAsia="es-ES"/>
        </w:rPr>
      </w:pPr>
      <w:r w:rsidRPr="004C26D1">
        <w:rPr>
          <w:rFonts w:ascii="Arial" w:hAnsi="Arial" w:cs="Arial"/>
          <w:sz w:val="26"/>
          <w:szCs w:val="26"/>
          <w:lang w:val="pt-BR" w:eastAsia="es-ES"/>
        </w:rPr>
        <w:t>Pereira,</w:t>
      </w:r>
      <w:r w:rsidR="00380FA8">
        <w:rPr>
          <w:rFonts w:ascii="Arial" w:hAnsi="Arial" w:cs="Arial"/>
          <w:sz w:val="26"/>
          <w:szCs w:val="26"/>
          <w:lang w:val="pt-BR" w:eastAsia="es-ES"/>
        </w:rPr>
        <w:t xml:space="preserve"> dieciséis </w:t>
      </w:r>
      <w:r w:rsidRPr="004C26D1">
        <w:rPr>
          <w:rFonts w:ascii="Arial" w:hAnsi="Arial" w:cs="Arial"/>
          <w:sz w:val="26"/>
          <w:szCs w:val="26"/>
          <w:lang w:val="pt-BR" w:eastAsia="es-ES"/>
        </w:rPr>
        <w:t>(</w:t>
      </w:r>
      <w:r w:rsidR="00380FA8">
        <w:rPr>
          <w:rFonts w:ascii="Arial" w:hAnsi="Arial" w:cs="Arial"/>
          <w:sz w:val="26"/>
          <w:szCs w:val="26"/>
          <w:lang w:val="pt-BR" w:eastAsia="es-ES"/>
        </w:rPr>
        <w:t>16</w:t>
      </w:r>
      <w:r w:rsidRPr="004C26D1">
        <w:rPr>
          <w:rFonts w:ascii="Arial" w:hAnsi="Arial" w:cs="Arial"/>
          <w:sz w:val="26"/>
          <w:szCs w:val="26"/>
          <w:lang w:val="pt-BR" w:eastAsia="es-ES"/>
        </w:rPr>
        <w:t xml:space="preserve">) de </w:t>
      </w:r>
      <w:proofErr w:type="spellStart"/>
      <w:r w:rsidR="00994A88" w:rsidRPr="004C26D1">
        <w:rPr>
          <w:rFonts w:ascii="Arial" w:hAnsi="Arial" w:cs="Arial"/>
          <w:sz w:val="26"/>
          <w:szCs w:val="26"/>
          <w:lang w:val="pt-BR" w:eastAsia="es-ES"/>
        </w:rPr>
        <w:t>julio</w:t>
      </w:r>
      <w:proofErr w:type="spellEnd"/>
      <w:r w:rsidR="00994A88" w:rsidRPr="004C26D1">
        <w:rPr>
          <w:rFonts w:ascii="Arial" w:hAnsi="Arial" w:cs="Arial"/>
          <w:sz w:val="26"/>
          <w:szCs w:val="26"/>
          <w:lang w:val="pt-BR" w:eastAsia="es-ES"/>
        </w:rPr>
        <w:t xml:space="preserve"> </w:t>
      </w:r>
      <w:r w:rsidR="00D9461C" w:rsidRPr="004C26D1">
        <w:rPr>
          <w:rFonts w:ascii="Arial" w:hAnsi="Arial" w:cs="Arial"/>
          <w:sz w:val="26"/>
          <w:szCs w:val="26"/>
          <w:lang w:val="pt-BR" w:eastAsia="es-ES"/>
        </w:rPr>
        <w:t xml:space="preserve">de </w:t>
      </w:r>
      <w:r w:rsidRPr="004C26D1">
        <w:rPr>
          <w:rFonts w:ascii="Arial" w:hAnsi="Arial" w:cs="Arial"/>
          <w:sz w:val="26"/>
          <w:szCs w:val="26"/>
          <w:lang w:val="pt-BR" w:eastAsia="es-ES"/>
        </w:rPr>
        <w:t xml:space="preserve">dos mil </w:t>
      </w:r>
      <w:proofErr w:type="spellStart"/>
      <w:r w:rsidRPr="004C26D1">
        <w:rPr>
          <w:rFonts w:ascii="Arial" w:hAnsi="Arial" w:cs="Arial"/>
          <w:sz w:val="26"/>
          <w:szCs w:val="26"/>
          <w:lang w:val="pt-BR" w:eastAsia="es-ES"/>
        </w:rPr>
        <w:t>dieci</w:t>
      </w:r>
      <w:r w:rsidR="000B530D" w:rsidRPr="004C26D1">
        <w:rPr>
          <w:rFonts w:ascii="Arial" w:hAnsi="Arial" w:cs="Arial"/>
          <w:sz w:val="26"/>
          <w:szCs w:val="26"/>
          <w:lang w:val="pt-BR" w:eastAsia="es-ES"/>
        </w:rPr>
        <w:t>ocho</w:t>
      </w:r>
      <w:proofErr w:type="spellEnd"/>
      <w:r w:rsidRPr="004C26D1">
        <w:rPr>
          <w:rFonts w:ascii="Arial" w:hAnsi="Arial" w:cs="Arial"/>
          <w:sz w:val="26"/>
          <w:szCs w:val="26"/>
          <w:lang w:val="pt-BR" w:eastAsia="es-ES"/>
        </w:rPr>
        <w:t xml:space="preserve"> (201</w:t>
      </w:r>
      <w:r w:rsidR="000B530D" w:rsidRPr="004C26D1">
        <w:rPr>
          <w:rFonts w:ascii="Arial" w:hAnsi="Arial" w:cs="Arial"/>
          <w:sz w:val="26"/>
          <w:szCs w:val="26"/>
          <w:lang w:val="pt-BR" w:eastAsia="es-ES"/>
        </w:rPr>
        <w:t>8</w:t>
      </w:r>
      <w:r w:rsidRPr="004C26D1">
        <w:rPr>
          <w:rFonts w:ascii="Arial" w:hAnsi="Arial" w:cs="Arial"/>
          <w:sz w:val="26"/>
          <w:szCs w:val="26"/>
          <w:lang w:val="pt-BR" w:eastAsia="es-ES"/>
        </w:rPr>
        <w:t>)</w:t>
      </w:r>
    </w:p>
    <w:p w:rsidR="00994A88" w:rsidRPr="004C26D1" w:rsidRDefault="0067229E" w:rsidP="0067229E">
      <w:pPr>
        <w:tabs>
          <w:tab w:val="left" w:pos="2410"/>
          <w:tab w:val="left" w:pos="2835"/>
        </w:tabs>
        <w:spacing w:after="0" w:line="240" w:lineRule="auto"/>
        <w:jc w:val="both"/>
        <w:rPr>
          <w:rFonts w:ascii="Arial" w:hAnsi="Arial" w:cs="Arial"/>
          <w:sz w:val="26"/>
          <w:szCs w:val="26"/>
          <w:lang w:val="es-ES" w:eastAsia="es-ES"/>
        </w:rPr>
      </w:pPr>
      <w:r w:rsidRPr="004C26D1">
        <w:rPr>
          <w:rFonts w:ascii="Arial" w:hAnsi="Arial" w:cs="Arial"/>
          <w:sz w:val="26"/>
          <w:szCs w:val="26"/>
          <w:lang w:val="es-ES" w:eastAsia="es-ES"/>
        </w:rPr>
        <w:t>Proyecto aprobado por Acta No.</w:t>
      </w:r>
      <w:r w:rsidR="00380FA8">
        <w:rPr>
          <w:rFonts w:ascii="Arial" w:hAnsi="Arial" w:cs="Arial"/>
          <w:sz w:val="26"/>
          <w:szCs w:val="26"/>
          <w:lang w:val="es-ES" w:eastAsia="es-ES"/>
        </w:rPr>
        <w:t>0583</w:t>
      </w:r>
    </w:p>
    <w:p w:rsidR="0067229E" w:rsidRPr="004C26D1" w:rsidRDefault="0067229E" w:rsidP="0067229E">
      <w:pPr>
        <w:tabs>
          <w:tab w:val="left" w:pos="2410"/>
          <w:tab w:val="left" w:pos="2835"/>
        </w:tabs>
        <w:spacing w:after="0" w:line="240" w:lineRule="auto"/>
        <w:jc w:val="both"/>
        <w:rPr>
          <w:rFonts w:ascii="Arial" w:hAnsi="Arial" w:cs="Arial"/>
          <w:sz w:val="26"/>
          <w:szCs w:val="26"/>
          <w:lang w:val="es-ES" w:eastAsia="es-ES"/>
        </w:rPr>
      </w:pPr>
      <w:r w:rsidRPr="004C26D1">
        <w:rPr>
          <w:rFonts w:ascii="Arial" w:hAnsi="Arial" w:cs="Arial"/>
          <w:sz w:val="26"/>
          <w:szCs w:val="26"/>
          <w:lang w:val="es-ES" w:eastAsia="es-ES"/>
        </w:rPr>
        <w:t xml:space="preserve">Hora: </w:t>
      </w:r>
      <w:r w:rsidR="00380FA8">
        <w:rPr>
          <w:rFonts w:ascii="Arial" w:hAnsi="Arial" w:cs="Arial"/>
          <w:sz w:val="26"/>
          <w:szCs w:val="26"/>
          <w:lang w:val="es-ES" w:eastAsia="es-ES"/>
        </w:rPr>
        <w:t>8:50 a.m.</w:t>
      </w:r>
    </w:p>
    <w:p w:rsidR="0067229E" w:rsidRPr="004C26D1" w:rsidRDefault="0067229E" w:rsidP="0067229E">
      <w:pPr>
        <w:tabs>
          <w:tab w:val="left" w:pos="2410"/>
          <w:tab w:val="left" w:pos="2835"/>
        </w:tabs>
        <w:spacing w:after="0" w:line="240" w:lineRule="auto"/>
        <w:jc w:val="center"/>
        <w:rPr>
          <w:rFonts w:ascii="Arial" w:hAnsi="Arial" w:cs="Arial"/>
          <w:bCs/>
          <w:sz w:val="26"/>
          <w:szCs w:val="26"/>
          <w:u w:val="single"/>
          <w:lang w:val="es-ES" w:eastAsia="es-ES"/>
        </w:rPr>
      </w:pPr>
      <w:r w:rsidRPr="004C26D1">
        <w:rPr>
          <w:rFonts w:ascii="Arial" w:hAnsi="Arial" w:cs="Arial"/>
          <w:bCs/>
          <w:sz w:val="26"/>
          <w:szCs w:val="26"/>
          <w:lang w:val="es-ES" w:eastAsia="es-ES"/>
        </w:rPr>
        <w:t>1. ASUNTO A DECIDIR</w:t>
      </w:r>
    </w:p>
    <w:p w:rsidR="0067229E" w:rsidRPr="004C26D1" w:rsidRDefault="0067229E" w:rsidP="0067229E">
      <w:pPr>
        <w:spacing w:after="0" w:line="240" w:lineRule="auto"/>
        <w:jc w:val="both"/>
        <w:rPr>
          <w:rFonts w:ascii="Arial" w:hAnsi="Arial" w:cs="Arial"/>
          <w:sz w:val="26"/>
          <w:szCs w:val="26"/>
          <w:lang w:val="es-ES" w:eastAsia="es-ES"/>
        </w:rPr>
      </w:pPr>
    </w:p>
    <w:p w:rsidR="0067229E" w:rsidRPr="004C26D1" w:rsidRDefault="0067229E" w:rsidP="0067229E">
      <w:pPr>
        <w:tabs>
          <w:tab w:val="left" w:pos="-1701"/>
        </w:tabs>
        <w:spacing w:after="120" w:line="240" w:lineRule="auto"/>
        <w:jc w:val="both"/>
        <w:rPr>
          <w:rFonts w:ascii="Arial" w:hAnsi="Arial" w:cs="Arial"/>
          <w:sz w:val="26"/>
          <w:szCs w:val="26"/>
          <w:lang w:val="es-ES" w:eastAsia="es-ES"/>
        </w:rPr>
      </w:pPr>
      <w:r w:rsidRPr="004C26D1">
        <w:rPr>
          <w:rFonts w:ascii="Arial" w:hAnsi="Arial" w:cs="Arial"/>
          <w:sz w:val="26"/>
          <w:szCs w:val="26"/>
          <w:lang w:val="es-ES" w:eastAsia="es-ES"/>
        </w:rPr>
        <w:t xml:space="preserve">De conformidad con lo dispuesto en el artículo 52 del decreto 2591 de 1991, se entra a resolver lo concerniente al grado de consulta frente a la decisión proferida </w:t>
      </w:r>
      <w:r w:rsidR="00A46051" w:rsidRPr="004C26D1">
        <w:rPr>
          <w:rFonts w:ascii="Arial" w:hAnsi="Arial" w:cs="Arial"/>
          <w:sz w:val="26"/>
          <w:szCs w:val="26"/>
          <w:lang w:val="es-ES" w:eastAsia="es-ES"/>
        </w:rPr>
        <w:t xml:space="preserve">el </w:t>
      </w:r>
      <w:r w:rsidR="00994A88" w:rsidRPr="004C26D1">
        <w:rPr>
          <w:rFonts w:ascii="Arial" w:hAnsi="Arial" w:cs="Arial"/>
          <w:sz w:val="26"/>
          <w:szCs w:val="26"/>
          <w:lang w:val="es-ES" w:eastAsia="es-ES"/>
        </w:rPr>
        <w:t xml:space="preserve">12 de junio de 2018 </w:t>
      </w:r>
      <w:r w:rsidRPr="004C26D1">
        <w:rPr>
          <w:rFonts w:ascii="Arial" w:hAnsi="Arial" w:cs="Arial"/>
          <w:sz w:val="26"/>
          <w:szCs w:val="26"/>
          <w:lang w:val="es-ES" w:eastAsia="es-ES"/>
        </w:rPr>
        <w:t xml:space="preserve">por el Juzgado 2º </w:t>
      </w:r>
      <w:r w:rsidR="00A46051" w:rsidRPr="004C26D1">
        <w:rPr>
          <w:rFonts w:ascii="Arial" w:hAnsi="Arial" w:cs="Arial"/>
          <w:sz w:val="26"/>
          <w:szCs w:val="26"/>
          <w:lang w:val="es-ES" w:eastAsia="es-ES"/>
        </w:rPr>
        <w:t xml:space="preserve">de Ejecución de </w:t>
      </w:r>
      <w:r w:rsidRPr="004C26D1">
        <w:rPr>
          <w:rFonts w:ascii="Arial" w:hAnsi="Arial" w:cs="Arial"/>
          <w:sz w:val="26"/>
          <w:szCs w:val="26"/>
          <w:lang w:val="es-ES" w:eastAsia="es-ES"/>
        </w:rPr>
        <w:t>Pena</w:t>
      </w:r>
      <w:r w:rsidR="00A46051" w:rsidRPr="004C26D1">
        <w:rPr>
          <w:rFonts w:ascii="Arial" w:hAnsi="Arial" w:cs="Arial"/>
          <w:sz w:val="26"/>
          <w:szCs w:val="26"/>
          <w:lang w:val="es-ES" w:eastAsia="es-ES"/>
        </w:rPr>
        <w:t>s y Medidas de Seguridad de Pereira</w:t>
      </w:r>
      <w:r w:rsidRPr="004C26D1">
        <w:rPr>
          <w:rFonts w:ascii="Arial" w:hAnsi="Arial" w:cs="Arial"/>
          <w:sz w:val="26"/>
          <w:szCs w:val="26"/>
          <w:lang w:val="es-ES" w:eastAsia="es-ES"/>
        </w:rPr>
        <w:t>, Risaralda, mediante la cual impuso sanción de arresto por tres (3) días y multa de un (1) salario mínimo legal mensual vigente, a</w:t>
      </w:r>
      <w:r w:rsidR="00A46051" w:rsidRPr="004C26D1">
        <w:rPr>
          <w:rFonts w:ascii="Arial" w:hAnsi="Arial" w:cs="Arial"/>
          <w:sz w:val="26"/>
          <w:szCs w:val="26"/>
          <w:lang w:val="es-ES" w:eastAsia="es-ES"/>
        </w:rPr>
        <w:t xml:space="preserve"> la Dra. María Lorena Serna Montoya, </w:t>
      </w:r>
      <w:r w:rsidRPr="004C26D1">
        <w:rPr>
          <w:rFonts w:ascii="Arial" w:hAnsi="Arial" w:cs="Arial"/>
          <w:sz w:val="26"/>
          <w:szCs w:val="26"/>
          <w:lang w:val="es-ES" w:eastAsia="es-ES"/>
        </w:rPr>
        <w:t xml:space="preserve"> Gerente </w:t>
      </w:r>
      <w:r w:rsidR="00A46051" w:rsidRPr="004C26D1">
        <w:rPr>
          <w:rFonts w:ascii="Arial" w:hAnsi="Arial" w:cs="Arial"/>
          <w:sz w:val="26"/>
          <w:szCs w:val="26"/>
          <w:lang w:val="es-ES" w:eastAsia="es-ES"/>
        </w:rPr>
        <w:t xml:space="preserve">de la NUEVA EPS </w:t>
      </w:r>
      <w:r w:rsidRPr="004C26D1">
        <w:rPr>
          <w:rFonts w:ascii="Arial" w:hAnsi="Arial" w:cs="Arial"/>
          <w:sz w:val="26"/>
          <w:szCs w:val="26"/>
          <w:lang w:val="es-ES" w:eastAsia="es-ES"/>
        </w:rPr>
        <w:t xml:space="preserve">y </w:t>
      </w:r>
      <w:r w:rsidR="00A46051" w:rsidRPr="004C26D1">
        <w:rPr>
          <w:rFonts w:ascii="Arial" w:hAnsi="Arial" w:cs="Arial"/>
          <w:sz w:val="26"/>
          <w:szCs w:val="26"/>
          <w:lang w:val="es-ES" w:eastAsia="es-ES"/>
        </w:rPr>
        <w:t>al Presidente de la misma entidad</w:t>
      </w:r>
      <w:r w:rsidRPr="004C26D1">
        <w:rPr>
          <w:rFonts w:ascii="Arial" w:hAnsi="Arial" w:cs="Arial"/>
          <w:sz w:val="26"/>
          <w:szCs w:val="26"/>
          <w:lang w:val="es-ES" w:eastAsia="es-ES"/>
        </w:rPr>
        <w:t xml:space="preserve">, Dr. </w:t>
      </w:r>
      <w:r w:rsidR="00A46051" w:rsidRPr="004C26D1">
        <w:rPr>
          <w:rFonts w:ascii="Arial" w:hAnsi="Arial" w:cs="Arial"/>
          <w:sz w:val="26"/>
          <w:szCs w:val="26"/>
          <w:lang w:val="es-ES" w:eastAsia="es-ES"/>
        </w:rPr>
        <w:t>Fernando Cardona Uribe</w:t>
      </w:r>
      <w:r w:rsidRPr="004C26D1">
        <w:rPr>
          <w:rFonts w:ascii="Arial" w:hAnsi="Arial" w:cs="Arial"/>
          <w:sz w:val="26"/>
          <w:szCs w:val="26"/>
          <w:lang w:val="es-ES" w:eastAsia="es-ES"/>
        </w:rPr>
        <w:t xml:space="preserve"> por desacato al fallo de tutela proferido por ese mismo despacho el 2</w:t>
      </w:r>
      <w:r w:rsidR="00A46051" w:rsidRPr="004C26D1">
        <w:rPr>
          <w:rFonts w:ascii="Arial" w:hAnsi="Arial" w:cs="Arial"/>
          <w:sz w:val="26"/>
          <w:szCs w:val="26"/>
          <w:lang w:val="es-ES" w:eastAsia="es-ES"/>
        </w:rPr>
        <w:t>7 de septiembre de 2010</w:t>
      </w:r>
      <w:r w:rsidRPr="004C26D1">
        <w:rPr>
          <w:rFonts w:ascii="Arial" w:hAnsi="Arial" w:cs="Arial"/>
          <w:sz w:val="26"/>
          <w:szCs w:val="26"/>
          <w:lang w:val="es-ES" w:eastAsia="es-ES"/>
        </w:rPr>
        <w:t>.</w:t>
      </w:r>
    </w:p>
    <w:p w:rsidR="0067229E" w:rsidRPr="004C26D1" w:rsidRDefault="0067229E" w:rsidP="0067229E">
      <w:pPr>
        <w:tabs>
          <w:tab w:val="left" w:pos="-1701"/>
        </w:tabs>
        <w:spacing w:after="120" w:line="240" w:lineRule="auto"/>
        <w:ind w:left="283"/>
        <w:jc w:val="center"/>
        <w:rPr>
          <w:rFonts w:ascii="Arial" w:hAnsi="Arial" w:cs="Arial"/>
          <w:bCs/>
          <w:sz w:val="26"/>
          <w:szCs w:val="26"/>
          <w:lang w:val="es-ES" w:eastAsia="es-ES"/>
        </w:rPr>
      </w:pPr>
      <w:r w:rsidRPr="004C26D1">
        <w:rPr>
          <w:rFonts w:ascii="Arial" w:hAnsi="Arial" w:cs="Arial"/>
          <w:bCs/>
          <w:sz w:val="26"/>
          <w:szCs w:val="26"/>
          <w:lang w:val="es-ES" w:eastAsia="es-ES"/>
        </w:rPr>
        <w:t>2. ANTECEDENTES</w:t>
      </w:r>
    </w:p>
    <w:p w:rsidR="0067229E" w:rsidRPr="004C26D1" w:rsidRDefault="0067229E" w:rsidP="0067229E">
      <w:pPr>
        <w:spacing w:after="0" w:line="240" w:lineRule="auto"/>
        <w:jc w:val="both"/>
        <w:rPr>
          <w:rFonts w:ascii="Arial" w:hAnsi="Arial" w:cs="Arial"/>
          <w:sz w:val="26"/>
          <w:szCs w:val="26"/>
          <w:lang w:val="es-MX" w:eastAsia="es-ES"/>
        </w:rPr>
      </w:pPr>
    </w:p>
    <w:p w:rsidR="0067229E" w:rsidRPr="004C26D1" w:rsidRDefault="0067229E" w:rsidP="0067229E">
      <w:pPr>
        <w:spacing w:after="0" w:line="240" w:lineRule="auto"/>
        <w:jc w:val="both"/>
        <w:rPr>
          <w:rFonts w:ascii="Arial" w:hAnsi="Arial" w:cs="Arial"/>
          <w:i/>
          <w:sz w:val="26"/>
          <w:szCs w:val="26"/>
          <w:lang w:val="es-ES" w:eastAsia="es-ES"/>
        </w:rPr>
      </w:pPr>
      <w:r w:rsidRPr="004C26D1">
        <w:rPr>
          <w:rFonts w:ascii="Arial" w:hAnsi="Arial" w:cs="Arial"/>
          <w:sz w:val="26"/>
          <w:szCs w:val="26"/>
          <w:lang w:val="es-MX" w:eastAsia="es-ES"/>
        </w:rPr>
        <w:t>2.1. Mediante sentencia de</w:t>
      </w:r>
      <w:r w:rsidR="00380FA8">
        <w:rPr>
          <w:rFonts w:ascii="Arial" w:hAnsi="Arial" w:cs="Arial"/>
          <w:sz w:val="26"/>
          <w:szCs w:val="26"/>
          <w:lang w:val="es-MX" w:eastAsia="es-ES"/>
        </w:rPr>
        <w:t xml:space="preserve"> </w:t>
      </w:r>
      <w:bookmarkStart w:id="0" w:name="_GoBack"/>
      <w:bookmarkEnd w:id="0"/>
      <w:r w:rsidRPr="004C26D1">
        <w:rPr>
          <w:rFonts w:ascii="Arial" w:hAnsi="Arial" w:cs="Arial"/>
          <w:sz w:val="26"/>
          <w:szCs w:val="26"/>
          <w:lang w:val="es-MX" w:eastAsia="es-ES"/>
        </w:rPr>
        <w:t xml:space="preserve"> primera instancia del </w:t>
      </w:r>
      <w:r w:rsidR="00AE172F" w:rsidRPr="004C26D1">
        <w:rPr>
          <w:rFonts w:ascii="Arial" w:hAnsi="Arial" w:cs="Arial"/>
          <w:sz w:val="26"/>
          <w:szCs w:val="26"/>
          <w:lang w:val="es-MX" w:eastAsia="es-ES"/>
        </w:rPr>
        <w:t>27 de septiembre de 2010 el Juzgado 2º de Ejecución de Penas y Medidas de Seguridad</w:t>
      </w:r>
      <w:r w:rsidRPr="004C26D1">
        <w:rPr>
          <w:rFonts w:ascii="Arial" w:hAnsi="Arial" w:cs="Arial"/>
          <w:sz w:val="26"/>
          <w:szCs w:val="26"/>
          <w:lang w:val="es-MX" w:eastAsia="es-ES"/>
        </w:rPr>
        <w:t xml:space="preserve">, tuteló los derechos fundamentales de salud, </w:t>
      </w:r>
      <w:r w:rsidR="00AE172F" w:rsidRPr="004C26D1">
        <w:rPr>
          <w:rFonts w:ascii="Arial" w:hAnsi="Arial" w:cs="Arial"/>
          <w:sz w:val="26"/>
          <w:szCs w:val="26"/>
          <w:lang w:val="es-MX" w:eastAsia="es-ES"/>
        </w:rPr>
        <w:t xml:space="preserve"> dignidad humana y la </w:t>
      </w:r>
      <w:r w:rsidRPr="004C26D1">
        <w:rPr>
          <w:rFonts w:ascii="Arial" w:hAnsi="Arial" w:cs="Arial"/>
          <w:sz w:val="26"/>
          <w:szCs w:val="26"/>
          <w:lang w:val="es-MX" w:eastAsia="es-ES"/>
        </w:rPr>
        <w:t>seguridad social</w:t>
      </w:r>
      <w:r w:rsidR="00AE172F" w:rsidRPr="004C26D1">
        <w:rPr>
          <w:rFonts w:ascii="Arial" w:hAnsi="Arial" w:cs="Arial"/>
          <w:sz w:val="26"/>
          <w:szCs w:val="26"/>
          <w:lang w:val="es-MX" w:eastAsia="es-ES"/>
        </w:rPr>
        <w:t xml:space="preserve"> del señor José Vicente Alarcón Baquero </w:t>
      </w:r>
      <w:r w:rsidRPr="004C26D1">
        <w:rPr>
          <w:rFonts w:ascii="Arial" w:hAnsi="Arial" w:cs="Arial"/>
          <w:sz w:val="26"/>
          <w:szCs w:val="26"/>
          <w:lang w:val="es-MX" w:eastAsia="es-ES"/>
        </w:rPr>
        <w:t xml:space="preserve">y en tal sentido, ordenó </w:t>
      </w:r>
      <w:r w:rsidRPr="004C26D1">
        <w:rPr>
          <w:rFonts w:ascii="Arial" w:hAnsi="Arial" w:cs="Arial"/>
          <w:sz w:val="26"/>
          <w:szCs w:val="26"/>
          <w:lang w:val="es-ES" w:eastAsia="es-ES"/>
        </w:rPr>
        <w:t xml:space="preserve">a </w:t>
      </w:r>
      <w:r w:rsidR="00AE172F" w:rsidRPr="004C26D1">
        <w:rPr>
          <w:rFonts w:ascii="Arial" w:hAnsi="Arial" w:cs="Arial"/>
          <w:sz w:val="26"/>
          <w:szCs w:val="26"/>
          <w:lang w:val="es-ES" w:eastAsia="es-ES"/>
        </w:rPr>
        <w:t xml:space="preserve">la NUEVA EPS seccional Risaralda que en el término de 3 días coordinara y materializara la autorización y suministro de los medicamentos </w:t>
      </w:r>
      <w:r w:rsidR="00C10F59" w:rsidRPr="004C26D1">
        <w:rPr>
          <w:rFonts w:ascii="Arial" w:hAnsi="Arial" w:cs="Arial"/>
          <w:sz w:val="26"/>
          <w:szCs w:val="26"/>
          <w:lang w:val="es-ES" w:eastAsia="es-ES"/>
        </w:rPr>
        <w:t>“</w:t>
      </w:r>
      <w:proofErr w:type="spellStart"/>
      <w:r w:rsidR="00AE172F" w:rsidRPr="004C26D1">
        <w:rPr>
          <w:rFonts w:ascii="Arial" w:hAnsi="Arial" w:cs="Arial"/>
          <w:i/>
          <w:sz w:val="26"/>
          <w:szCs w:val="26"/>
          <w:lang w:val="es-ES" w:eastAsia="es-ES"/>
        </w:rPr>
        <w:t>claritromicina</w:t>
      </w:r>
      <w:proofErr w:type="spellEnd"/>
      <w:r w:rsidR="00AE172F" w:rsidRPr="004C26D1">
        <w:rPr>
          <w:rFonts w:ascii="Arial" w:hAnsi="Arial" w:cs="Arial"/>
          <w:i/>
          <w:sz w:val="26"/>
          <w:szCs w:val="26"/>
          <w:lang w:val="es-ES" w:eastAsia="es-ES"/>
        </w:rPr>
        <w:t xml:space="preserve"> y </w:t>
      </w:r>
      <w:proofErr w:type="spellStart"/>
      <w:r w:rsidR="00AE172F" w:rsidRPr="004C26D1">
        <w:rPr>
          <w:rFonts w:ascii="Arial" w:hAnsi="Arial" w:cs="Arial"/>
          <w:i/>
          <w:sz w:val="26"/>
          <w:szCs w:val="26"/>
          <w:lang w:val="es-ES" w:eastAsia="es-ES"/>
        </w:rPr>
        <w:t>atorvastatina</w:t>
      </w:r>
      <w:proofErr w:type="spellEnd"/>
      <w:r w:rsidR="00C10F59" w:rsidRPr="004C26D1">
        <w:rPr>
          <w:rFonts w:ascii="Arial" w:hAnsi="Arial" w:cs="Arial"/>
          <w:i/>
          <w:sz w:val="26"/>
          <w:szCs w:val="26"/>
          <w:lang w:val="es-ES" w:eastAsia="es-ES"/>
        </w:rPr>
        <w:t>”</w:t>
      </w:r>
      <w:r w:rsidR="00AE172F" w:rsidRPr="004C26D1">
        <w:rPr>
          <w:rFonts w:ascii="Arial" w:hAnsi="Arial" w:cs="Arial"/>
          <w:sz w:val="26"/>
          <w:szCs w:val="26"/>
          <w:lang w:val="es-ES" w:eastAsia="es-ES"/>
        </w:rPr>
        <w:t xml:space="preserve"> ordenados por su médico tratante para el mejoramiento de su salud, como también el </w:t>
      </w:r>
      <w:r w:rsidR="00AE172F" w:rsidRPr="004C26D1">
        <w:rPr>
          <w:rFonts w:ascii="Arial" w:hAnsi="Arial" w:cs="Arial"/>
          <w:sz w:val="26"/>
          <w:szCs w:val="26"/>
          <w:u w:val="single"/>
          <w:lang w:val="es-ES" w:eastAsia="es-ES"/>
        </w:rPr>
        <w:t>tratamiento integral</w:t>
      </w:r>
      <w:r w:rsidR="00AE172F" w:rsidRPr="004C26D1">
        <w:rPr>
          <w:rFonts w:ascii="Arial" w:hAnsi="Arial" w:cs="Arial"/>
          <w:sz w:val="26"/>
          <w:szCs w:val="26"/>
          <w:lang w:val="es-ES" w:eastAsia="es-ES"/>
        </w:rPr>
        <w:t xml:space="preserve"> </w:t>
      </w:r>
      <w:r w:rsidR="00C10F59" w:rsidRPr="004C26D1">
        <w:rPr>
          <w:rFonts w:ascii="Arial" w:hAnsi="Arial" w:cs="Arial"/>
          <w:sz w:val="26"/>
          <w:szCs w:val="26"/>
          <w:lang w:val="es-ES" w:eastAsia="es-ES"/>
        </w:rPr>
        <w:t>c</w:t>
      </w:r>
      <w:r w:rsidR="00AE172F" w:rsidRPr="004C26D1">
        <w:rPr>
          <w:rFonts w:ascii="Arial" w:hAnsi="Arial" w:cs="Arial"/>
          <w:sz w:val="26"/>
          <w:szCs w:val="26"/>
          <w:lang w:val="es-ES" w:eastAsia="es-ES"/>
        </w:rPr>
        <w:t xml:space="preserve">on ocasión a </w:t>
      </w:r>
      <w:r w:rsidR="00C10F59" w:rsidRPr="004C26D1">
        <w:rPr>
          <w:rFonts w:ascii="Arial" w:hAnsi="Arial" w:cs="Arial"/>
          <w:sz w:val="26"/>
          <w:szCs w:val="26"/>
          <w:lang w:val="es-ES" w:eastAsia="es-ES"/>
        </w:rPr>
        <w:t>su patología “</w:t>
      </w:r>
      <w:r w:rsidR="00AE172F" w:rsidRPr="004C26D1">
        <w:rPr>
          <w:rFonts w:ascii="Arial" w:hAnsi="Arial" w:cs="Arial"/>
          <w:i/>
          <w:sz w:val="26"/>
          <w:szCs w:val="26"/>
          <w:lang w:val="es-ES" w:eastAsia="es-ES"/>
        </w:rPr>
        <w:t>diabetes mellitas insulinodependiente con complicaciones</w:t>
      </w:r>
      <w:r w:rsidR="00C10F59" w:rsidRPr="004C26D1">
        <w:rPr>
          <w:rFonts w:ascii="Arial" w:hAnsi="Arial" w:cs="Arial"/>
          <w:i/>
          <w:sz w:val="26"/>
          <w:szCs w:val="26"/>
          <w:lang w:val="es-ES" w:eastAsia="es-ES"/>
        </w:rPr>
        <w:t>”</w:t>
      </w:r>
      <w:r w:rsidR="00AE172F" w:rsidRPr="004C26D1">
        <w:rPr>
          <w:rFonts w:ascii="Arial" w:hAnsi="Arial" w:cs="Arial"/>
          <w:sz w:val="26"/>
          <w:szCs w:val="26"/>
          <w:lang w:val="es-ES" w:eastAsia="es-ES"/>
        </w:rPr>
        <w:t xml:space="preserve">. </w:t>
      </w:r>
      <w:r w:rsidRPr="004C26D1">
        <w:rPr>
          <w:rFonts w:ascii="Arial" w:hAnsi="Arial" w:cs="Arial"/>
          <w:sz w:val="26"/>
          <w:szCs w:val="26"/>
          <w:lang w:val="es-ES" w:eastAsia="es-ES"/>
        </w:rPr>
        <w:t>(</w:t>
      </w:r>
      <w:proofErr w:type="spellStart"/>
      <w:r w:rsidRPr="004C26D1">
        <w:rPr>
          <w:rFonts w:ascii="Arial" w:hAnsi="Arial" w:cs="Arial"/>
          <w:sz w:val="26"/>
          <w:szCs w:val="26"/>
          <w:lang w:val="es-ES" w:eastAsia="es-ES"/>
        </w:rPr>
        <w:t>Fls</w:t>
      </w:r>
      <w:proofErr w:type="spellEnd"/>
      <w:r w:rsidR="00994A88" w:rsidRPr="004C26D1">
        <w:rPr>
          <w:rFonts w:ascii="Arial" w:hAnsi="Arial" w:cs="Arial"/>
          <w:sz w:val="26"/>
          <w:szCs w:val="26"/>
          <w:lang w:val="es-ES" w:eastAsia="es-ES"/>
        </w:rPr>
        <w:t>. 5</w:t>
      </w:r>
      <w:r w:rsidR="00AE172F" w:rsidRPr="004C26D1">
        <w:rPr>
          <w:rFonts w:ascii="Arial" w:hAnsi="Arial" w:cs="Arial"/>
          <w:sz w:val="26"/>
          <w:szCs w:val="26"/>
          <w:lang w:val="es-ES" w:eastAsia="es-ES"/>
        </w:rPr>
        <w:t>)</w:t>
      </w:r>
      <w:r w:rsidRPr="004C26D1">
        <w:rPr>
          <w:rFonts w:ascii="Arial" w:hAnsi="Arial" w:cs="Arial"/>
          <w:sz w:val="26"/>
          <w:szCs w:val="26"/>
          <w:lang w:val="es-ES" w:eastAsia="es-ES"/>
        </w:rPr>
        <w:t>.</w:t>
      </w:r>
    </w:p>
    <w:p w:rsidR="0067229E" w:rsidRPr="004C26D1" w:rsidRDefault="0067229E" w:rsidP="0067229E">
      <w:pPr>
        <w:pStyle w:val="Style6"/>
        <w:widowControl/>
        <w:spacing w:before="26"/>
        <w:ind w:right="36"/>
        <w:rPr>
          <w:rStyle w:val="FontStyle13"/>
          <w:color w:val="auto"/>
          <w:sz w:val="26"/>
          <w:szCs w:val="26"/>
          <w:lang w:val="es-ES_tradnl" w:eastAsia="es-ES_tradnl"/>
        </w:rPr>
      </w:pPr>
    </w:p>
    <w:p w:rsidR="0067229E" w:rsidRPr="004C26D1" w:rsidRDefault="0067229E" w:rsidP="0067229E">
      <w:pPr>
        <w:pStyle w:val="Style6"/>
        <w:widowControl/>
        <w:spacing w:before="26"/>
        <w:ind w:right="36"/>
        <w:rPr>
          <w:rStyle w:val="FontStyle13"/>
          <w:color w:val="auto"/>
          <w:sz w:val="26"/>
          <w:szCs w:val="26"/>
          <w:lang w:val="es-ES_tradnl" w:eastAsia="es-ES_tradnl"/>
        </w:rPr>
      </w:pPr>
      <w:r w:rsidRPr="004C26D1">
        <w:rPr>
          <w:rStyle w:val="FontStyle13"/>
          <w:color w:val="auto"/>
          <w:sz w:val="26"/>
          <w:szCs w:val="26"/>
          <w:lang w:val="es-ES_tradnl" w:eastAsia="es-ES_tradnl"/>
        </w:rPr>
        <w:t xml:space="preserve">2.2. El </w:t>
      </w:r>
      <w:r w:rsidR="00994A88" w:rsidRPr="004C26D1">
        <w:rPr>
          <w:rStyle w:val="FontStyle13"/>
          <w:color w:val="auto"/>
          <w:sz w:val="26"/>
          <w:szCs w:val="26"/>
          <w:lang w:val="es-ES_tradnl" w:eastAsia="es-ES_tradnl"/>
        </w:rPr>
        <w:t xml:space="preserve">23 </w:t>
      </w:r>
      <w:r w:rsidRPr="004C26D1">
        <w:rPr>
          <w:rStyle w:val="FontStyle13"/>
          <w:color w:val="auto"/>
          <w:sz w:val="26"/>
          <w:szCs w:val="26"/>
          <w:lang w:val="es-ES_tradnl" w:eastAsia="es-ES_tradnl"/>
        </w:rPr>
        <w:t xml:space="preserve">de </w:t>
      </w:r>
      <w:r w:rsidR="00994A88" w:rsidRPr="004C26D1">
        <w:rPr>
          <w:rStyle w:val="FontStyle13"/>
          <w:color w:val="auto"/>
          <w:sz w:val="26"/>
          <w:szCs w:val="26"/>
          <w:lang w:val="es-ES_tradnl" w:eastAsia="es-ES_tradnl"/>
        </w:rPr>
        <w:t xml:space="preserve">mayo </w:t>
      </w:r>
      <w:r w:rsidRPr="004C26D1">
        <w:rPr>
          <w:rStyle w:val="FontStyle13"/>
          <w:color w:val="auto"/>
          <w:sz w:val="26"/>
          <w:szCs w:val="26"/>
          <w:lang w:val="es-ES_tradnl" w:eastAsia="es-ES_tradnl"/>
        </w:rPr>
        <w:t>de 201</w:t>
      </w:r>
      <w:r w:rsidR="00994A88" w:rsidRPr="004C26D1">
        <w:rPr>
          <w:rStyle w:val="FontStyle13"/>
          <w:color w:val="auto"/>
          <w:sz w:val="26"/>
          <w:szCs w:val="26"/>
          <w:lang w:val="es-ES_tradnl" w:eastAsia="es-ES_tradnl"/>
        </w:rPr>
        <w:t>8</w:t>
      </w:r>
      <w:r w:rsidRPr="004C26D1">
        <w:rPr>
          <w:rStyle w:val="FontStyle13"/>
          <w:color w:val="auto"/>
          <w:sz w:val="26"/>
          <w:szCs w:val="26"/>
          <w:lang w:val="es-ES_tradnl" w:eastAsia="es-ES_tradnl"/>
        </w:rPr>
        <w:t xml:space="preserve"> </w:t>
      </w:r>
      <w:r w:rsidR="00AE172F" w:rsidRPr="004C26D1">
        <w:rPr>
          <w:rStyle w:val="FontStyle13"/>
          <w:color w:val="auto"/>
          <w:sz w:val="26"/>
          <w:szCs w:val="26"/>
          <w:lang w:val="es-ES_tradnl" w:eastAsia="es-ES_tradnl"/>
        </w:rPr>
        <w:t>el señor José Vicente Alarcón Baquero</w:t>
      </w:r>
      <w:r w:rsidRPr="004C26D1">
        <w:rPr>
          <w:rStyle w:val="FontStyle13"/>
          <w:color w:val="auto"/>
          <w:sz w:val="26"/>
          <w:szCs w:val="26"/>
          <w:lang w:val="es-ES_tradnl" w:eastAsia="es-ES_tradnl"/>
        </w:rPr>
        <w:t xml:space="preserve"> presentó un escrito ante el juez fallador, mediante el cual solicitó iniciar incidente de desacato</w:t>
      </w:r>
      <w:r w:rsidR="00AE172F" w:rsidRPr="004C26D1">
        <w:rPr>
          <w:rStyle w:val="FontStyle13"/>
          <w:color w:val="auto"/>
          <w:sz w:val="26"/>
          <w:szCs w:val="26"/>
          <w:lang w:val="es-ES_tradnl" w:eastAsia="es-ES_tradnl"/>
        </w:rPr>
        <w:t xml:space="preserve">, alegando que la entidad se negaba a entregarle el </w:t>
      </w:r>
      <w:r w:rsidR="00C10F59" w:rsidRPr="004C26D1">
        <w:rPr>
          <w:rStyle w:val="FontStyle13"/>
          <w:color w:val="auto"/>
          <w:sz w:val="26"/>
          <w:szCs w:val="26"/>
          <w:lang w:val="es-ES_tradnl" w:eastAsia="es-ES_tradnl"/>
        </w:rPr>
        <w:t>“</w:t>
      </w:r>
      <w:r w:rsidR="00AE172F" w:rsidRPr="004C26D1">
        <w:rPr>
          <w:rStyle w:val="FontStyle13"/>
          <w:color w:val="auto"/>
          <w:sz w:val="26"/>
          <w:szCs w:val="26"/>
          <w:lang w:val="es-ES_tradnl" w:eastAsia="es-ES_tradnl"/>
        </w:rPr>
        <w:t>calzado ortopédico</w:t>
      </w:r>
      <w:r w:rsidR="00C10F59" w:rsidRPr="004C26D1">
        <w:rPr>
          <w:rStyle w:val="FontStyle13"/>
          <w:color w:val="auto"/>
          <w:sz w:val="26"/>
          <w:szCs w:val="26"/>
          <w:lang w:val="es-ES_tradnl" w:eastAsia="es-ES_tradnl"/>
        </w:rPr>
        <w:t xml:space="preserve"> para diabéticos” por sufrir neuropatía diabética, según prescripción médica adjunta (</w:t>
      </w:r>
      <w:proofErr w:type="spellStart"/>
      <w:r w:rsidRPr="004C26D1">
        <w:rPr>
          <w:rStyle w:val="FontStyle13"/>
          <w:color w:val="auto"/>
          <w:sz w:val="26"/>
          <w:szCs w:val="26"/>
          <w:lang w:val="es-ES_tradnl" w:eastAsia="es-ES_tradnl"/>
        </w:rPr>
        <w:t>Fls</w:t>
      </w:r>
      <w:proofErr w:type="spellEnd"/>
      <w:r w:rsidRPr="004C26D1">
        <w:rPr>
          <w:rStyle w:val="FontStyle13"/>
          <w:color w:val="auto"/>
          <w:sz w:val="26"/>
          <w:szCs w:val="26"/>
          <w:lang w:val="es-ES_tradnl" w:eastAsia="es-ES_tradnl"/>
        </w:rPr>
        <w:t xml:space="preserve">. </w:t>
      </w:r>
      <w:r w:rsidR="00AE172F" w:rsidRPr="004C26D1">
        <w:rPr>
          <w:rStyle w:val="FontStyle13"/>
          <w:color w:val="auto"/>
          <w:sz w:val="26"/>
          <w:szCs w:val="26"/>
          <w:lang w:val="es-ES_tradnl" w:eastAsia="es-ES_tradnl"/>
        </w:rPr>
        <w:t>1</w:t>
      </w:r>
      <w:r w:rsidR="00C10F59" w:rsidRPr="004C26D1">
        <w:rPr>
          <w:rStyle w:val="FontStyle13"/>
          <w:color w:val="auto"/>
          <w:sz w:val="26"/>
          <w:szCs w:val="26"/>
          <w:lang w:val="es-ES_tradnl" w:eastAsia="es-ES_tradnl"/>
        </w:rPr>
        <w:t>-4</w:t>
      </w:r>
      <w:r w:rsidRPr="004C26D1">
        <w:rPr>
          <w:rStyle w:val="FontStyle13"/>
          <w:color w:val="auto"/>
          <w:sz w:val="26"/>
          <w:szCs w:val="26"/>
          <w:lang w:val="es-ES_tradnl" w:eastAsia="es-ES_tradnl"/>
        </w:rPr>
        <w:t xml:space="preserve">). </w:t>
      </w:r>
    </w:p>
    <w:p w:rsidR="0067229E" w:rsidRPr="004C26D1" w:rsidRDefault="0067229E" w:rsidP="0067229E">
      <w:pPr>
        <w:pStyle w:val="Style6"/>
        <w:widowControl/>
        <w:spacing w:before="26"/>
        <w:ind w:right="36"/>
        <w:rPr>
          <w:rStyle w:val="FontStyle13"/>
          <w:color w:val="auto"/>
          <w:sz w:val="26"/>
          <w:szCs w:val="26"/>
          <w:lang w:val="es-ES_tradnl" w:eastAsia="es-ES_tradnl"/>
        </w:rPr>
      </w:pPr>
    </w:p>
    <w:p w:rsidR="0067229E" w:rsidRPr="004C26D1" w:rsidRDefault="0067229E" w:rsidP="0067229E">
      <w:pPr>
        <w:pStyle w:val="Style6"/>
        <w:widowControl/>
        <w:spacing w:before="26"/>
        <w:ind w:right="36"/>
        <w:rPr>
          <w:rStyle w:val="FontStyle13"/>
          <w:color w:val="auto"/>
          <w:sz w:val="26"/>
          <w:szCs w:val="26"/>
          <w:lang w:val="es-ES_tradnl" w:eastAsia="es-ES_tradnl"/>
        </w:rPr>
      </w:pPr>
      <w:r w:rsidRPr="004C26D1">
        <w:rPr>
          <w:rStyle w:val="FontStyle13"/>
          <w:color w:val="auto"/>
          <w:sz w:val="26"/>
          <w:szCs w:val="26"/>
          <w:lang w:val="es-ES_tradnl" w:eastAsia="es-ES_tradnl"/>
        </w:rPr>
        <w:t>2.3.</w:t>
      </w:r>
      <w:r w:rsidRPr="004C26D1">
        <w:rPr>
          <w:rStyle w:val="FontStyle13"/>
          <w:color w:val="auto"/>
          <w:sz w:val="26"/>
          <w:szCs w:val="26"/>
          <w:lang w:val="es-CO" w:eastAsia="es-ES_tradnl"/>
        </w:rPr>
        <w:t xml:space="preserve"> </w:t>
      </w:r>
      <w:r w:rsidRPr="004C26D1">
        <w:rPr>
          <w:sz w:val="26"/>
          <w:szCs w:val="26"/>
          <w:lang w:val="es-MX"/>
        </w:rPr>
        <w:t>De acuerdo a lo anterior</w:t>
      </w:r>
      <w:r w:rsidRPr="004C26D1">
        <w:rPr>
          <w:rStyle w:val="FontStyle13"/>
          <w:color w:val="auto"/>
          <w:sz w:val="26"/>
          <w:szCs w:val="26"/>
          <w:lang w:val="es-ES_tradnl" w:eastAsia="es-ES_tradnl"/>
        </w:rPr>
        <w:t xml:space="preserve">, el Juzgado de primera instancia adelantó las diligencias en aras de hacer cumplir la sentencia de tutela y en tal sentido, profirió las siguientes órdenes: </w:t>
      </w:r>
    </w:p>
    <w:p w:rsidR="0067229E" w:rsidRPr="004C26D1" w:rsidRDefault="0067229E" w:rsidP="0067229E">
      <w:pPr>
        <w:pStyle w:val="Style6"/>
        <w:widowControl/>
        <w:spacing w:before="26"/>
        <w:ind w:right="36"/>
        <w:rPr>
          <w:rStyle w:val="FontStyle13"/>
          <w:color w:val="auto"/>
          <w:sz w:val="26"/>
          <w:szCs w:val="26"/>
          <w:lang w:val="es-CO" w:eastAsia="es-ES_tradnl"/>
        </w:rPr>
      </w:pPr>
    </w:p>
    <w:p w:rsidR="0067229E" w:rsidRPr="004C26D1" w:rsidRDefault="00C10F59" w:rsidP="0067229E">
      <w:pPr>
        <w:pStyle w:val="Style6"/>
        <w:widowControl/>
        <w:numPr>
          <w:ilvl w:val="0"/>
          <w:numId w:val="1"/>
        </w:numPr>
        <w:spacing w:before="26" w:after="240"/>
        <w:ind w:right="36"/>
        <w:rPr>
          <w:rStyle w:val="FontStyle13"/>
          <w:color w:val="auto"/>
          <w:sz w:val="26"/>
          <w:szCs w:val="26"/>
          <w:lang w:val="es-CO" w:eastAsia="es-ES_tradnl"/>
        </w:rPr>
      </w:pPr>
      <w:r w:rsidRPr="004C26D1">
        <w:rPr>
          <w:rStyle w:val="FontStyle13"/>
          <w:color w:val="auto"/>
          <w:sz w:val="26"/>
          <w:szCs w:val="26"/>
          <w:lang w:val="es-CO" w:eastAsia="es-ES_tradnl"/>
        </w:rPr>
        <w:t xml:space="preserve">Mediante auto del </w:t>
      </w:r>
      <w:r w:rsidR="00994A88" w:rsidRPr="004C26D1">
        <w:rPr>
          <w:rStyle w:val="FontStyle13"/>
          <w:color w:val="auto"/>
          <w:sz w:val="26"/>
          <w:szCs w:val="26"/>
          <w:lang w:val="es-CO" w:eastAsia="es-ES_tradnl"/>
        </w:rPr>
        <w:t xml:space="preserve">23 de mayo </w:t>
      </w:r>
      <w:r w:rsidRPr="004C26D1">
        <w:rPr>
          <w:rStyle w:val="FontStyle13"/>
          <w:color w:val="auto"/>
          <w:sz w:val="26"/>
          <w:szCs w:val="26"/>
          <w:lang w:val="es-CO" w:eastAsia="es-ES_tradnl"/>
        </w:rPr>
        <w:t>de 201</w:t>
      </w:r>
      <w:r w:rsidR="00994A88" w:rsidRPr="004C26D1">
        <w:rPr>
          <w:rStyle w:val="FontStyle13"/>
          <w:color w:val="auto"/>
          <w:sz w:val="26"/>
          <w:szCs w:val="26"/>
          <w:lang w:val="es-CO" w:eastAsia="es-ES_tradnl"/>
        </w:rPr>
        <w:t>8</w:t>
      </w:r>
      <w:r w:rsidRPr="004C26D1">
        <w:rPr>
          <w:rStyle w:val="FontStyle13"/>
          <w:color w:val="auto"/>
          <w:sz w:val="26"/>
          <w:szCs w:val="26"/>
          <w:lang w:val="es-CO" w:eastAsia="es-ES_tradnl"/>
        </w:rPr>
        <w:t xml:space="preserve"> dispuso requerir </w:t>
      </w:r>
      <w:r w:rsidR="0067229E" w:rsidRPr="004C26D1">
        <w:rPr>
          <w:rStyle w:val="FontStyle13"/>
          <w:color w:val="auto"/>
          <w:sz w:val="26"/>
          <w:szCs w:val="26"/>
          <w:lang w:val="es-CO" w:eastAsia="es-ES_tradnl"/>
        </w:rPr>
        <w:t xml:space="preserve">a la Dra. </w:t>
      </w:r>
      <w:r w:rsidR="00AE172F" w:rsidRPr="004C26D1">
        <w:rPr>
          <w:rStyle w:val="FontStyle13"/>
          <w:color w:val="auto"/>
          <w:sz w:val="26"/>
          <w:szCs w:val="26"/>
          <w:lang w:val="es-CO" w:eastAsia="es-ES_tradnl"/>
        </w:rPr>
        <w:t>María Lorena Serna Montoya, Gerente Zonal de la NUEVA EPS a efectos de hacer cumplir el fallo de tutela</w:t>
      </w:r>
      <w:r w:rsidR="000918CB" w:rsidRPr="004C26D1">
        <w:rPr>
          <w:rStyle w:val="FontStyle13"/>
          <w:color w:val="auto"/>
          <w:sz w:val="26"/>
          <w:szCs w:val="26"/>
          <w:lang w:val="es-CO" w:eastAsia="es-ES_tradnl"/>
        </w:rPr>
        <w:t>, a quien le</w:t>
      </w:r>
      <w:r w:rsidR="00AE172F" w:rsidRPr="004C26D1">
        <w:rPr>
          <w:rStyle w:val="FontStyle13"/>
          <w:color w:val="auto"/>
          <w:sz w:val="26"/>
          <w:szCs w:val="26"/>
          <w:lang w:val="es-CO" w:eastAsia="es-ES_tradnl"/>
        </w:rPr>
        <w:t xml:space="preserve"> concedió </w:t>
      </w:r>
      <w:r w:rsidR="000918CB" w:rsidRPr="004C26D1">
        <w:rPr>
          <w:rStyle w:val="FontStyle13"/>
          <w:color w:val="auto"/>
          <w:sz w:val="26"/>
          <w:szCs w:val="26"/>
          <w:lang w:val="es-CO" w:eastAsia="es-ES_tradnl"/>
        </w:rPr>
        <w:t>un</w:t>
      </w:r>
      <w:r w:rsidR="00AE172F" w:rsidRPr="004C26D1">
        <w:rPr>
          <w:rStyle w:val="FontStyle13"/>
          <w:color w:val="auto"/>
          <w:sz w:val="26"/>
          <w:szCs w:val="26"/>
          <w:lang w:val="es-CO" w:eastAsia="es-ES_tradnl"/>
        </w:rPr>
        <w:t xml:space="preserve"> término de 3 </w:t>
      </w:r>
      <w:r w:rsidR="00AE172F" w:rsidRPr="004C26D1">
        <w:rPr>
          <w:rStyle w:val="FontStyle13"/>
          <w:color w:val="auto"/>
          <w:sz w:val="26"/>
          <w:szCs w:val="26"/>
          <w:lang w:val="es-CO" w:eastAsia="es-ES_tradnl"/>
        </w:rPr>
        <w:lastRenderedPageBreak/>
        <w:t xml:space="preserve">días para </w:t>
      </w:r>
      <w:r w:rsidR="004845F2" w:rsidRPr="004C26D1">
        <w:rPr>
          <w:rStyle w:val="FontStyle13"/>
          <w:color w:val="auto"/>
          <w:sz w:val="26"/>
          <w:szCs w:val="26"/>
          <w:lang w:val="es-CO" w:eastAsia="es-ES_tradnl"/>
        </w:rPr>
        <w:t>remitir las actuaciones al respecto</w:t>
      </w:r>
      <w:r w:rsidR="0067229E" w:rsidRPr="004C26D1">
        <w:rPr>
          <w:rStyle w:val="FontStyle13"/>
          <w:color w:val="auto"/>
          <w:sz w:val="26"/>
          <w:szCs w:val="26"/>
          <w:lang w:val="es-CO" w:eastAsia="es-ES_tradnl"/>
        </w:rPr>
        <w:t xml:space="preserve"> (</w:t>
      </w:r>
      <w:proofErr w:type="spellStart"/>
      <w:r w:rsidR="0067229E" w:rsidRPr="004C26D1">
        <w:rPr>
          <w:rStyle w:val="FontStyle13"/>
          <w:color w:val="auto"/>
          <w:sz w:val="26"/>
          <w:szCs w:val="26"/>
          <w:lang w:val="es-CO" w:eastAsia="es-ES_tradnl"/>
        </w:rPr>
        <w:t>Fl</w:t>
      </w:r>
      <w:r w:rsidR="004845F2" w:rsidRPr="004C26D1">
        <w:rPr>
          <w:rStyle w:val="FontStyle13"/>
          <w:color w:val="auto"/>
          <w:sz w:val="26"/>
          <w:szCs w:val="26"/>
          <w:lang w:val="es-CO" w:eastAsia="es-ES_tradnl"/>
        </w:rPr>
        <w:t>s</w:t>
      </w:r>
      <w:proofErr w:type="spellEnd"/>
      <w:r w:rsidR="0067229E" w:rsidRPr="004C26D1">
        <w:rPr>
          <w:rStyle w:val="FontStyle13"/>
          <w:color w:val="auto"/>
          <w:sz w:val="26"/>
          <w:szCs w:val="26"/>
          <w:lang w:val="es-CO" w:eastAsia="es-ES_tradnl"/>
        </w:rPr>
        <w:t xml:space="preserve">. </w:t>
      </w:r>
      <w:r w:rsidR="004845F2" w:rsidRPr="004C26D1">
        <w:rPr>
          <w:rStyle w:val="FontStyle13"/>
          <w:color w:val="auto"/>
          <w:sz w:val="26"/>
          <w:szCs w:val="26"/>
          <w:lang w:val="es-CO" w:eastAsia="es-ES_tradnl"/>
        </w:rPr>
        <w:t>1</w:t>
      </w:r>
      <w:r w:rsidR="00994A88" w:rsidRPr="004C26D1">
        <w:rPr>
          <w:rStyle w:val="FontStyle13"/>
          <w:color w:val="auto"/>
          <w:sz w:val="26"/>
          <w:szCs w:val="26"/>
          <w:lang w:val="es-CO" w:eastAsia="es-ES_tradnl"/>
        </w:rPr>
        <w:t>2</w:t>
      </w:r>
      <w:r w:rsidR="004845F2" w:rsidRPr="004C26D1">
        <w:rPr>
          <w:rStyle w:val="FontStyle13"/>
          <w:color w:val="auto"/>
          <w:sz w:val="26"/>
          <w:szCs w:val="26"/>
          <w:lang w:val="es-CO" w:eastAsia="es-ES_tradnl"/>
        </w:rPr>
        <w:t xml:space="preserve"> y 1</w:t>
      </w:r>
      <w:r w:rsidR="00994A88" w:rsidRPr="004C26D1">
        <w:rPr>
          <w:rStyle w:val="FontStyle13"/>
          <w:color w:val="auto"/>
          <w:sz w:val="26"/>
          <w:szCs w:val="26"/>
          <w:lang w:val="es-CO" w:eastAsia="es-ES_tradnl"/>
        </w:rPr>
        <w:t>3</w:t>
      </w:r>
      <w:r w:rsidR="0067229E" w:rsidRPr="004C26D1">
        <w:rPr>
          <w:rStyle w:val="FontStyle13"/>
          <w:color w:val="auto"/>
          <w:sz w:val="26"/>
          <w:szCs w:val="26"/>
          <w:lang w:val="es-CO" w:eastAsia="es-ES_tradnl"/>
        </w:rPr>
        <w:t xml:space="preserve">). </w:t>
      </w:r>
      <w:r w:rsidR="00994A88" w:rsidRPr="004C26D1">
        <w:rPr>
          <w:rStyle w:val="FontStyle13"/>
          <w:color w:val="auto"/>
          <w:sz w:val="26"/>
          <w:szCs w:val="26"/>
          <w:lang w:val="es-CO" w:eastAsia="es-ES_tradnl"/>
        </w:rPr>
        <w:t>Dicha decisión fue notificada con el oficio No.1986 de esa misma fecha, el cual fue enviado por correo electrónico (</w:t>
      </w:r>
      <w:proofErr w:type="spellStart"/>
      <w:r w:rsidR="00994A88" w:rsidRPr="004C26D1">
        <w:rPr>
          <w:rStyle w:val="FontStyle13"/>
          <w:color w:val="auto"/>
          <w:sz w:val="26"/>
          <w:szCs w:val="26"/>
          <w:lang w:val="es-CO" w:eastAsia="es-ES_tradnl"/>
        </w:rPr>
        <w:t>Fl</w:t>
      </w:r>
      <w:r w:rsidR="0095450C" w:rsidRPr="004C26D1">
        <w:rPr>
          <w:rStyle w:val="FontStyle13"/>
          <w:color w:val="auto"/>
          <w:sz w:val="26"/>
          <w:szCs w:val="26"/>
          <w:lang w:val="es-CO" w:eastAsia="es-ES_tradnl"/>
        </w:rPr>
        <w:t>s</w:t>
      </w:r>
      <w:proofErr w:type="spellEnd"/>
      <w:r w:rsidR="00994A88" w:rsidRPr="004C26D1">
        <w:rPr>
          <w:rStyle w:val="FontStyle13"/>
          <w:color w:val="auto"/>
          <w:sz w:val="26"/>
          <w:szCs w:val="26"/>
          <w:lang w:val="es-CO" w:eastAsia="es-ES_tradnl"/>
        </w:rPr>
        <w:t>.</w:t>
      </w:r>
      <w:r w:rsidR="0095450C" w:rsidRPr="004C26D1">
        <w:rPr>
          <w:rStyle w:val="FontStyle13"/>
          <w:color w:val="auto"/>
          <w:sz w:val="26"/>
          <w:szCs w:val="26"/>
          <w:lang w:val="es-CO" w:eastAsia="es-ES_tradnl"/>
        </w:rPr>
        <w:t xml:space="preserve"> 14 frente y vuelto).</w:t>
      </w:r>
    </w:p>
    <w:p w:rsidR="00732319" w:rsidRPr="004C26D1" w:rsidRDefault="0095450C" w:rsidP="0067229E">
      <w:pPr>
        <w:numPr>
          <w:ilvl w:val="0"/>
          <w:numId w:val="1"/>
        </w:numPr>
        <w:tabs>
          <w:tab w:val="left" w:pos="-1701"/>
        </w:tabs>
        <w:spacing w:after="120" w:line="240" w:lineRule="auto"/>
        <w:jc w:val="both"/>
        <w:rPr>
          <w:rStyle w:val="FontStyle13"/>
          <w:color w:val="auto"/>
          <w:sz w:val="26"/>
          <w:szCs w:val="26"/>
          <w:lang w:val="es-ES" w:eastAsia="es-ES_tradnl"/>
        </w:rPr>
      </w:pPr>
      <w:r w:rsidRPr="004C26D1">
        <w:rPr>
          <w:rStyle w:val="FontStyle13"/>
          <w:color w:val="auto"/>
          <w:sz w:val="26"/>
          <w:szCs w:val="26"/>
          <w:lang w:eastAsia="es-ES_tradnl"/>
        </w:rPr>
        <w:t xml:space="preserve">El 29 </w:t>
      </w:r>
      <w:r w:rsidR="00081C1E" w:rsidRPr="004C26D1">
        <w:rPr>
          <w:rStyle w:val="FontStyle13"/>
          <w:color w:val="auto"/>
          <w:sz w:val="26"/>
          <w:szCs w:val="26"/>
          <w:lang w:eastAsia="es-ES_tradnl"/>
        </w:rPr>
        <w:t>de mayo de 2018 el apoderado judicial de la NUEVA EPS envió respuesta al requerimiento explicando que el calzado ortopédico solicitado por el señor Alarcón Baquero no se encontraba dentro del plan de beneficios de salud  y en tal sentido, solicitó al A quo que se abstuviera de continuar con el incidente de  desacato (</w:t>
      </w:r>
      <w:proofErr w:type="spellStart"/>
      <w:r w:rsidR="00081C1E" w:rsidRPr="004C26D1">
        <w:rPr>
          <w:rStyle w:val="FontStyle13"/>
          <w:color w:val="auto"/>
          <w:sz w:val="26"/>
          <w:szCs w:val="26"/>
          <w:lang w:eastAsia="es-ES_tradnl"/>
        </w:rPr>
        <w:t>Fls</w:t>
      </w:r>
      <w:proofErr w:type="spellEnd"/>
      <w:r w:rsidR="00081C1E" w:rsidRPr="004C26D1">
        <w:rPr>
          <w:rStyle w:val="FontStyle13"/>
          <w:color w:val="auto"/>
          <w:sz w:val="26"/>
          <w:szCs w:val="26"/>
          <w:lang w:eastAsia="es-ES_tradnl"/>
        </w:rPr>
        <w:t xml:space="preserve">. 19-22).  Posteriormente, el abogado de la NUEVA EPS envió otro escrito al juzgado de primer grado en el que </w:t>
      </w:r>
      <w:r w:rsidR="008A430E" w:rsidRPr="004C26D1">
        <w:rPr>
          <w:rStyle w:val="FontStyle13"/>
          <w:color w:val="auto"/>
          <w:sz w:val="26"/>
          <w:szCs w:val="26"/>
          <w:lang w:eastAsia="es-ES_tradnl"/>
        </w:rPr>
        <w:t xml:space="preserve">dio a conocer que pese a que el calzado </w:t>
      </w:r>
      <w:r w:rsidR="00732319" w:rsidRPr="004C26D1">
        <w:rPr>
          <w:rStyle w:val="FontStyle13"/>
          <w:color w:val="auto"/>
          <w:sz w:val="26"/>
          <w:szCs w:val="26"/>
          <w:lang w:eastAsia="es-ES_tradnl"/>
        </w:rPr>
        <w:t xml:space="preserve">antes referido </w:t>
      </w:r>
      <w:r w:rsidR="008A430E" w:rsidRPr="004C26D1">
        <w:rPr>
          <w:rStyle w:val="FontStyle13"/>
          <w:color w:val="auto"/>
          <w:sz w:val="26"/>
          <w:szCs w:val="26"/>
          <w:lang w:eastAsia="es-ES_tradnl"/>
        </w:rPr>
        <w:t>no se encuentra cubierto por el plan de beneficios de salud, por intermedio del MIPRES se había procedido a su autorización y por lo tanto, solicitó que se abstuviera de continuar con el trámite de incidente de desacato (</w:t>
      </w:r>
      <w:proofErr w:type="spellStart"/>
      <w:r w:rsidR="008A430E" w:rsidRPr="004C26D1">
        <w:rPr>
          <w:rStyle w:val="FontStyle13"/>
          <w:color w:val="auto"/>
          <w:sz w:val="26"/>
          <w:szCs w:val="26"/>
          <w:lang w:eastAsia="es-ES_tradnl"/>
        </w:rPr>
        <w:t>Fls</w:t>
      </w:r>
      <w:proofErr w:type="spellEnd"/>
      <w:r w:rsidR="008A430E" w:rsidRPr="004C26D1">
        <w:rPr>
          <w:rStyle w:val="FontStyle13"/>
          <w:color w:val="auto"/>
          <w:sz w:val="26"/>
          <w:szCs w:val="26"/>
          <w:lang w:eastAsia="es-ES_tradnl"/>
        </w:rPr>
        <w:t xml:space="preserve">. 27 y 28). </w:t>
      </w:r>
    </w:p>
    <w:p w:rsidR="00732319" w:rsidRPr="004C26D1" w:rsidRDefault="00732319" w:rsidP="0067229E">
      <w:pPr>
        <w:numPr>
          <w:ilvl w:val="0"/>
          <w:numId w:val="1"/>
        </w:numPr>
        <w:tabs>
          <w:tab w:val="left" w:pos="-1701"/>
        </w:tabs>
        <w:spacing w:after="120" w:line="240" w:lineRule="auto"/>
        <w:jc w:val="both"/>
        <w:rPr>
          <w:rStyle w:val="FontStyle13"/>
          <w:color w:val="auto"/>
          <w:sz w:val="26"/>
          <w:szCs w:val="26"/>
          <w:lang w:val="es-ES" w:eastAsia="es-ES_tradnl"/>
        </w:rPr>
      </w:pPr>
      <w:r w:rsidRPr="004C26D1">
        <w:rPr>
          <w:rStyle w:val="FontStyle13"/>
          <w:color w:val="auto"/>
          <w:sz w:val="26"/>
          <w:szCs w:val="26"/>
          <w:lang w:val="es-ES" w:eastAsia="es-ES_tradnl"/>
        </w:rPr>
        <w:t xml:space="preserve">Mediante auto del 29 de mayo de 2018 el juzgado de conocimiento dispuso correr traslado de la queja presentada por el señor Alarcón Baquero a los </w:t>
      </w:r>
      <w:proofErr w:type="spellStart"/>
      <w:r w:rsidRPr="004C26D1">
        <w:rPr>
          <w:rStyle w:val="FontStyle13"/>
          <w:color w:val="auto"/>
          <w:sz w:val="26"/>
          <w:szCs w:val="26"/>
          <w:lang w:val="es-ES" w:eastAsia="es-ES_tradnl"/>
        </w:rPr>
        <w:t>Drs</w:t>
      </w:r>
      <w:proofErr w:type="spellEnd"/>
      <w:r w:rsidRPr="004C26D1">
        <w:rPr>
          <w:rStyle w:val="FontStyle13"/>
          <w:color w:val="auto"/>
          <w:sz w:val="26"/>
          <w:szCs w:val="26"/>
          <w:lang w:val="es-ES" w:eastAsia="es-ES_tradnl"/>
        </w:rPr>
        <w:t>. María Lorena Serna Montoya y al Dr. José Fernando Cardona Uribe (</w:t>
      </w:r>
      <w:proofErr w:type="spellStart"/>
      <w:r w:rsidRPr="004C26D1">
        <w:rPr>
          <w:rStyle w:val="FontStyle13"/>
          <w:color w:val="auto"/>
          <w:sz w:val="26"/>
          <w:szCs w:val="26"/>
          <w:lang w:val="es-ES" w:eastAsia="es-ES_tradnl"/>
        </w:rPr>
        <w:t>Fl</w:t>
      </w:r>
      <w:proofErr w:type="spellEnd"/>
      <w:r w:rsidRPr="004C26D1">
        <w:rPr>
          <w:rStyle w:val="FontStyle13"/>
          <w:color w:val="auto"/>
          <w:sz w:val="26"/>
          <w:szCs w:val="26"/>
          <w:lang w:val="es-ES" w:eastAsia="es-ES_tradnl"/>
        </w:rPr>
        <w:t>. 29).  Al respecto,  la NUEVA EPS contestó que ya se había gestionado lo pertinente para la autorización del calzado ortopédico al señor Alarc</w:t>
      </w:r>
      <w:r w:rsidR="00B068AC" w:rsidRPr="004C26D1">
        <w:rPr>
          <w:rStyle w:val="FontStyle13"/>
          <w:color w:val="auto"/>
          <w:sz w:val="26"/>
          <w:szCs w:val="26"/>
          <w:lang w:val="es-ES" w:eastAsia="es-ES_tradnl"/>
        </w:rPr>
        <w:t>ón Baquero (</w:t>
      </w:r>
      <w:proofErr w:type="spellStart"/>
      <w:r w:rsidR="00B068AC" w:rsidRPr="004C26D1">
        <w:rPr>
          <w:rStyle w:val="FontStyle13"/>
          <w:color w:val="auto"/>
          <w:sz w:val="26"/>
          <w:szCs w:val="26"/>
          <w:lang w:val="es-ES" w:eastAsia="es-ES_tradnl"/>
        </w:rPr>
        <w:t>Fls</w:t>
      </w:r>
      <w:proofErr w:type="spellEnd"/>
      <w:r w:rsidR="00B068AC" w:rsidRPr="004C26D1">
        <w:rPr>
          <w:rStyle w:val="FontStyle13"/>
          <w:color w:val="auto"/>
          <w:sz w:val="26"/>
          <w:szCs w:val="26"/>
          <w:lang w:val="es-ES" w:eastAsia="es-ES_tradnl"/>
        </w:rPr>
        <w:t>. 31 y 32).</w:t>
      </w:r>
    </w:p>
    <w:p w:rsidR="00B068AC" w:rsidRPr="004C26D1" w:rsidRDefault="00B068AC" w:rsidP="0067229E">
      <w:pPr>
        <w:numPr>
          <w:ilvl w:val="0"/>
          <w:numId w:val="1"/>
        </w:numPr>
        <w:tabs>
          <w:tab w:val="left" w:pos="-1701"/>
        </w:tabs>
        <w:spacing w:after="120" w:line="240" w:lineRule="auto"/>
        <w:jc w:val="both"/>
        <w:rPr>
          <w:rStyle w:val="FontStyle13"/>
          <w:color w:val="auto"/>
          <w:sz w:val="26"/>
          <w:szCs w:val="26"/>
          <w:lang w:val="es-ES" w:eastAsia="es-ES_tradnl"/>
        </w:rPr>
      </w:pPr>
      <w:r w:rsidRPr="004C26D1">
        <w:rPr>
          <w:rStyle w:val="FontStyle13"/>
          <w:color w:val="auto"/>
          <w:sz w:val="26"/>
          <w:szCs w:val="26"/>
          <w:lang w:val="es-ES" w:eastAsia="es-ES_tradnl"/>
        </w:rPr>
        <w:t>Obra una constancia del 8 de junio de 2018 que da cuenta que el señor Alarcón Baquero informó, telefónicamente, que se dirigió a la Casa Ortopédica para la entrega de los zapatos, pero allí le indicaron que no tenían convenio con la NUEVA EPS, pero allí le informaron que debía cambiar la orden o interponer el desacato (</w:t>
      </w:r>
      <w:proofErr w:type="spellStart"/>
      <w:r w:rsidRPr="004C26D1">
        <w:rPr>
          <w:rStyle w:val="FontStyle13"/>
          <w:color w:val="auto"/>
          <w:sz w:val="26"/>
          <w:szCs w:val="26"/>
          <w:lang w:val="es-ES" w:eastAsia="es-ES_tradnl"/>
        </w:rPr>
        <w:t>Fl</w:t>
      </w:r>
      <w:proofErr w:type="spellEnd"/>
      <w:r w:rsidRPr="004C26D1">
        <w:rPr>
          <w:rStyle w:val="FontStyle13"/>
          <w:color w:val="auto"/>
          <w:sz w:val="26"/>
          <w:szCs w:val="26"/>
          <w:lang w:val="es-ES" w:eastAsia="es-ES_tradnl"/>
        </w:rPr>
        <w:t>. 33)</w:t>
      </w:r>
    </w:p>
    <w:p w:rsidR="00956A75" w:rsidRDefault="00956A75" w:rsidP="00B068AC">
      <w:pPr>
        <w:tabs>
          <w:tab w:val="left" w:pos="-1701"/>
        </w:tabs>
        <w:spacing w:after="120" w:line="240" w:lineRule="auto"/>
        <w:jc w:val="both"/>
        <w:rPr>
          <w:rStyle w:val="FontStyle13"/>
          <w:color w:val="auto"/>
          <w:sz w:val="26"/>
          <w:szCs w:val="26"/>
          <w:lang w:val="es-ES" w:eastAsia="es-ES"/>
        </w:rPr>
      </w:pPr>
    </w:p>
    <w:p w:rsidR="0067229E" w:rsidRPr="004C26D1" w:rsidRDefault="000918CB" w:rsidP="00B068AC">
      <w:pPr>
        <w:tabs>
          <w:tab w:val="left" w:pos="-1701"/>
        </w:tabs>
        <w:spacing w:after="120" w:line="240" w:lineRule="auto"/>
        <w:jc w:val="both"/>
        <w:rPr>
          <w:rStyle w:val="FontStyle13"/>
          <w:color w:val="auto"/>
          <w:sz w:val="26"/>
          <w:szCs w:val="26"/>
          <w:lang w:eastAsia="es-ES_tradnl"/>
        </w:rPr>
      </w:pPr>
      <w:r w:rsidRPr="004C26D1">
        <w:rPr>
          <w:rStyle w:val="FontStyle13"/>
          <w:color w:val="auto"/>
          <w:sz w:val="26"/>
          <w:szCs w:val="26"/>
          <w:lang w:val="es-ES" w:eastAsia="es-ES"/>
        </w:rPr>
        <w:t xml:space="preserve">2.4. </w:t>
      </w:r>
      <w:r w:rsidR="00B068AC" w:rsidRPr="004C26D1">
        <w:rPr>
          <w:rStyle w:val="FontStyle13"/>
          <w:color w:val="auto"/>
          <w:sz w:val="26"/>
          <w:szCs w:val="26"/>
          <w:lang w:val="es-ES" w:eastAsia="es-ES"/>
        </w:rPr>
        <w:t>E</w:t>
      </w:r>
      <w:r w:rsidR="00B068AC" w:rsidRPr="004C26D1">
        <w:rPr>
          <w:rFonts w:ascii="Arial" w:hAnsi="Arial" w:cs="Arial"/>
          <w:sz w:val="26"/>
          <w:szCs w:val="26"/>
          <w:lang w:val="es-ES" w:eastAsia="es-ES"/>
        </w:rPr>
        <w:t>l 12 de junio de 2018 por el Juzgado 2º de Ejecución de Penas y Medidas de Seguridad de Pereira resolvió sancionar con  arresto por tres (3) días y multa de un (1) salario mínimo legal mensual vigente, a la Dra. María Lorena Serna Montoya,  Gerente de la NUEVA EPS y al Presidente de la misma entidad, Dr. Fernando Cardona Uribe por desacato al fallo de tutela proferido por ese mismo despacho el 27 de septiembre de 2010.</w:t>
      </w:r>
      <w:r w:rsidRPr="004C26D1">
        <w:rPr>
          <w:rFonts w:ascii="Arial" w:hAnsi="Arial" w:cs="Arial"/>
          <w:sz w:val="26"/>
          <w:szCs w:val="26"/>
          <w:lang w:val="es-ES" w:eastAsia="es-ES"/>
        </w:rPr>
        <w:t xml:space="preserve"> Igualmente, ordenó remitir el expediente para su consulta </w:t>
      </w:r>
      <w:r w:rsidR="0067229E" w:rsidRPr="004C26D1">
        <w:rPr>
          <w:rFonts w:ascii="Arial" w:hAnsi="Arial" w:cs="Arial"/>
          <w:sz w:val="26"/>
          <w:szCs w:val="26"/>
          <w:lang w:val="es-ES" w:eastAsia="es-ES"/>
        </w:rPr>
        <w:t>(</w:t>
      </w:r>
      <w:proofErr w:type="spellStart"/>
      <w:r w:rsidR="0067229E" w:rsidRPr="004C26D1">
        <w:rPr>
          <w:rFonts w:ascii="Arial" w:hAnsi="Arial" w:cs="Arial"/>
          <w:sz w:val="26"/>
          <w:szCs w:val="26"/>
          <w:lang w:val="es-ES" w:eastAsia="es-ES"/>
        </w:rPr>
        <w:t>Fls</w:t>
      </w:r>
      <w:proofErr w:type="spellEnd"/>
      <w:r w:rsidR="0067229E" w:rsidRPr="004C26D1">
        <w:rPr>
          <w:rFonts w:ascii="Arial" w:hAnsi="Arial" w:cs="Arial"/>
          <w:sz w:val="26"/>
          <w:szCs w:val="26"/>
          <w:lang w:val="es-ES" w:eastAsia="es-ES"/>
        </w:rPr>
        <w:t>.</w:t>
      </w:r>
      <w:r w:rsidR="004845F2" w:rsidRPr="004C26D1">
        <w:rPr>
          <w:rFonts w:ascii="Arial" w:hAnsi="Arial" w:cs="Arial"/>
          <w:sz w:val="26"/>
          <w:szCs w:val="26"/>
          <w:lang w:val="es-ES" w:eastAsia="es-ES"/>
        </w:rPr>
        <w:t xml:space="preserve"> </w:t>
      </w:r>
      <w:r w:rsidR="003E55FB" w:rsidRPr="004C26D1">
        <w:rPr>
          <w:rFonts w:ascii="Arial" w:hAnsi="Arial" w:cs="Arial"/>
          <w:sz w:val="26"/>
          <w:szCs w:val="26"/>
          <w:lang w:val="es-ES" w:eastAsia="es-ES"/>
        </w:rPr>
        <w:t>34-36</w:t>
      </w:r>
      <w:r w:rsidR="0067229E" w:rsidRPr="004C26D1">
        <w:rPr>
          <w:rFonts w:ascii="Arial" w:hAnsi="Arial" w:cs="Arial"/>
          <w:sz w:val="26"/>
          <w:szCs w:val="26"/>
          <w:lang w:val="es-ES" w:eastAsia="es-ES"/>
        </w:rPr>
        <w:t>).</w:t>
      </w:r>
    </w:p>
    <w:p w:rsidR="003E55FB" w:rsidRDefault="003E55FB" w:rsidP="003E55FB">
      <w:pPr>
        <w:spacing w:after="0" w:line="240" w:lineRule="auto"/>
        <w:jc w:val="both"/>
        <w:rPr>
          <w:rFonts w:ascii="Arial" w:hAnsi="Arial" w:cs="Arial"/>
          <w:sz w:val="26"/>
          <w:szCs w:val="26"/>
          <w:lang w:val="es-MX" w:eastAsia="es-ES"/>
        </w:rPr>
      </w:pPr>
    </w:p>
    <w:p w:rsidR="00956A75" w:rsidRPr="004C26D1" w:rsidRDefault="00956A75" w:rsidP="003E55FB">
      <w:pPr>
        <w:spacing w:after="0" w:line="240" w:lineRule="auto"/>
        <w:jc w:val="both"/>
        <w:rPr>
          <w:rFonts w:ascii="Arial" w:hAnsi="Arial" w:cs="Arial"/>
          <w:sz w:val="26"/>
          <w:szCs w:val="26"/>
          <w:lang w:val="es-MX" w:eastAsia="es-ES"/>
        </w:rPr>
      </w:pPr>
    </w:p>
    <w:p w:rsidR="003E55FB" w:rsidRPr="004C26D1" w:rsidRDefault="003E55FB" w:rsidP="003E55FB">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C26D1">
        <w:rPr>
          <w:rFonts w:ascii="Arial" w:eastAsia="Batang" w:hAnsi="Arial" w:cs="Arial"/>
          <w:bCs/>
          <w:sz w:val="26"/>
          <w:szCs w:val="26"/>
          <w:lang w:val="es-ES" w:eastAsia="es-ES"/>
        </w:rPr>
        <w:t>3. CONSIDERACIONES</w:t>
      </w:r>
    </w:p>
    <w:p w:rsidR="003E55FB" w:rsidRPr="004C26D1" w:rsidRDefault="003E55FB" w:rsidP="003E55FB">
      <w:pPr>
        <w:spacing w:after="0" w:line="240" w:lineRule="auto"/>
        <w:jc w:val="both"/>
        <w:rPr>
          <w:rFonts w:ascii="Arial" w:eastAsia="Batang" w:hAnsi="Arial" w:cs="Arial"/>
          <w:sz w:val="26"/>
          <w:szCs w:val="26"/>
          <w:lang w:val="es-ES" w:eastAsia="es-ES"/>
        </w:rPr>
      </w:pPr>
    </w:p>
    <w:p w:rsidR="00956A75" w:rsidRDefault="00956A75" w:rsidP="003E55FB">
      <w:pPr>
        <w:spacing w:after="0" w:line="240" w:lineRule="auto"/>
        <w:jc w:val="both"/>
        <w:rPr>
          <w:rFonts w:ascii="Arial" w:eastAsia="Batang" w:hAnsi="Arial" w:cs="Arial"/>
          <w:sz w:val="26"/>
          <w:szCs w:val="26"/>
          <w:lang w:val="es-ES" w:eastAsia="es-ES"/>
        </w:rPr>
      </w:pPr>
    </w:p>
    <w:p w:rsidR="003E55FB" w:rsidRPr="004C26D1" w:rsidRDefault="003E55FB" w:rsidP="003E55FB">
      <w:pPr>
        <w:spacing w:after="0" w:line="240" w:lineRule="auto"/>
        <w:jc w:val="both"/>
        <w:rPr>
          <w:rFonts w:ascii="Arial" w:eastAsia="Batang" w:hAnsi="Arial" w:cs="Arial"/>
          <w:sz w:val="26"/>
          <w:szCs w:val="26"/>
          <w:lang w:val="es-ES" w:eastAsia="es-ES"/>
        </w:rPr>
      </w:pPr>
      <w:r w:rsidRPr="004C26D1">
        <w:rPr>
          <w:rFonts w:ascii="Arial" w:eastAsia="Batang" w:hAnsi="Arial" w:cs="Arial"/>
          <w:sz w:val="26"/>
          <w:szCs w:val="26"/>
          <w:lang w:val="es-ES" w:eastAsia="es-ES"/>
        </w:rPr>
        <w:t>3.1. COMPETENCIA</w:t>
      </w:r>
    </w:p>
    <w:p w:rsidR="003E55FB" w:rsidRPr="004C26D1" w:rsidRDefault="003E55FB" w:rsidP="003E55FB">
      <w:pPr>
        <w:spacing w:after="0" w:line="240" w:lineRule="auto"/>
        <w:jc w:val="both"/>
        <w:rPr>
          <w:rFonts w:ascii="Arial" w:eastAsia="Batang" w:hAnsi="Arial" w:cs="Arial"/>
          <w:sz w:val="26"/>
          <w:szCs w:val="26"/>
          <w:lang w:val="es-ES" w:eastAsia="es-ES"/>
        </w:rPr>
      </w:pPr>
    </w:p>
    <w:p w:rsidR="003E55FB" w:rsidRPr="004C26D1" w:rsidRDefault="003E55FB" w:rsidP="003E55FB">
      <w:pPr>
        <w:spacing w:after="0" w:line="240" w:lineRule="auto"/>
        <w:jc w:val="both"/>
        <w:rPr>
          <w:rFonts w:ascii="Arial" w:eastAsia="Batang" w:hAnsi="Arial" w:cs="Arial"/>
          <w:sz w:val="26"/>
          <w:szCs w:val="26"/>
          <w:lang w:val="es-ES" w:eastAsia="es-ES"/>
        </w:rPr>
      </w:pPr>
      <w:r w:rsidRPr="004C26D1">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3E55FB" w:rsidRPr="004C26D1" w:rsidRDefault="003E55FB" w:rsidP="003E55FB">
      <w:pPr>
        <w:spacing w:after="0" w:line="240" w:lineRule="auto"/>
        <w:jc w:val="both"/>
        <w:rPr>
          <w:rFonts w:ascii="Arial" w:eastAsia="Batang" w:hAnsi="Arial" w:cs="Arial"/>
          <w:sz w:val="26"/>
          <w:szCs w:val="26"/>
          <w:lang w:val="es-ES" w:eastAsia="es-ES"/>
        </w:rPr>
      </w:pPr>
    </w:p>
    <w:p w:rsidR="003E55FB" w:rsidRPr="004C26D1" w:rsidRDefault="003E55FB" w:rsidP="003E55FB">
      <w:pPr>
        <w:spacing w:after="0" w:line="240" w:lineRule="auto"/>
        <w:jc w:val="both"/>
        <w:rPr>
          <w:rFonts w:ascii="Arial" w:eastAsia="Batang" w:hAnsi="Arial" w:cs="Arial"/>
          <w:sz w:val="26"/>
          <w:szCs w:val="26"/>
          <w:lang w:val="es-ES" w:eastAsia="es-ES"/>
        </w:rPr>
      </w:pPr>
      <w:r w:rsidRPr="004C26D1">
        <w:rPr>
          <w:rFonts w:ascii="Arial" w:eastAsia="Batang" w:hAnsi="Arial" w:cs="Arial"/>
          <w:sz w:val="26"/>
          <w:szCs w:val="26"/>
          <w:lang w:val="es-ES" w:eastAsia="es-ES"/>
        </w:rPr>
        <w:t>3.2. PROBLEMA JURÍDICO</w:t>
      </w:r>
    </w:p>
    <w:p w:rsidR="00956A75" w:rsidRPr="004C26D1" w:rsidRDefault="00956A75" w:rsidP="003E55FB">
      <w:pPr>
        <w:spacing w:after="0" w:line="240" w:lineRule="auto"/>
        <w:jc w:val="both"/>
        <w:rPr>
          <w:rFonts w:ascii="Arial" w:eastAsia="Batang" w:hAnsi="Arial" w:cs="Arial"/>
          <w:sz w:val="26"/>
          <w:szCs w:val="26"/>
          <w:lang w:val="es-ES" w:eastAsia="es-ES"/>
        </w:rPr>
      </w:pPr>
    </w:p>
    <w:p w:rsidR="003E55FB" w:rsidRPr="004C26D1" w:rsidRDefault="003E55FB" w:rsidP="003E55FB">
      <w:pPr>
        <w:spacing w:after="0" w:line="240" w:lineRule="auto"/>
        <w:jc w:val="both"/>
        <w:rPr>
          <w:rFonts w:ascii="Arial" w:eastAsia="Batang" w:hAnsi="Arial" w:cs="Arial"/>
          <w:sz w:val="26"/>
          <w:szCs w:val="26"/>
          <w:lang w:val="es-ES" w:eastAsia="es-ES"/>
        </w:rPr>
      </w:pPr>
      <w:r w:rsidRPr="004C26D1">
        <w:rPr>
          <w:rFonts w:ascii="Arial" w:eastAsia="Batang" w:hAnsi="Arial" w:cs="Arial"/>
          <w:sz w:val="26"/>
          <w:szCs w:val="26"/>
          <w:lang w:val="es-ES" w:eastAsia="es-ES"/>
        </w:rPr>
        <w:lastRenderedPageBreak/>
        <w:t>Le corresponde determinar a esta Corporación,</w:t>
      </w:r>
      <w:r w:rsidRPr="004C26D1">
        <w:rPr>
          <w:rFonts w:ascii="Arial" w:hAnsi="Arial" w:cs="Arial"/>
          <w:sz w:val="26"/>
          <w:szCs w:val="26"/>
        </w:rPr>
        <w:t xml:space="preserve"> si la decisión adoptada en primera instancia</w:t>
      </w:r>
      <w:r w:rsidRPr="004C26D1">
        <w:rPr>
          <w:rFonts w:ascii="Arial" w:eastAsia="Batang" w:hAnsi="Arial" w:cs="Arial"/>
          <w:sz w:val="26"/>
          <w:szCs w:val="26"/>
          <w:lang w:val="es-ES" w:eastAsia="es-ES"/>
        </w:rPr>
        <w:t>se encuentra ajustada a derecho, para lo cual debe establecer si la entidad accionada incurrió en desacato y en caso afirmativo proceder de conformidad.</w:t>
      </w:r>
    </w:p>
    <w:p w:rsidR="003E55FB" w:rsidRPr="004C26D1" w:rsidRDefault="003E55FB" w:rsidP="003E55FB">
      <w:pPr>
        <w:spacing w:before="100" w:beforeAutospacing="1" w:after="0" w:line="240" w:lineRule="auto"/>
        <w:ind w:right="20"/>
        <w:jc w:val="both"/>
        <w:rPr>
          <w:rFonts w:ascii="Arial" w:hAnsi="Arial" w:cs="Arial"/>
          <w:sz w:val="26"/>
          <w:szCs w:val="26"/>
        </w:rPr>
      </w:pPr>
      <w:r w:rsidRPr="004C26D1">
        <w:rPr>
          <w:rFonts w:ascii="Arial" w:hAnsi="Arial" w:cs="Arial"/>
          <w:sz w:val="26"/>
          <w:szCs w:val="26"/>
          <w:lang w:val="es-ES"/>
        </w:rPr>
        <w:t>3</w:t>
      </w:r>
      <w:r w:rsidRPr="004C26D1">
        <w:rPr>
          <w:rFonts w:ascii="Arial" w:hAnsi="Arial" w:cs="Arial"/>
          <w:sz w:val="26"/>
          <w:szCs w:val="26"/>
        </w:rPr>
        <w:t xml:space="preserve">.3. El artículo 86 de </w:t>
      </w:r>
      <w:smartTag w:uri="urn:schemas-microsoft-com:office:smarttags" w:element="PersonName">
        <w:smartTagPr>
          <w:attr w:name="ProductID" w:val="la Constituci￳n Pol￭tica"/>
        </w:smartTagPr>
        <w:r w:rsidRPr="004C26D1">
          <w:rPr>
            <w:rFonts w:ascii="Arial" w:hAnsi="Arial" w:cs="Arial"/>
            <w:sz w:val="26"/>
            <w:szCs w:val="26"/>
          </w:rPr>
          <w:t>la Constitución Política</w:t>
        </w:r>
      </w:smartTag>
      <w:r w:rsidRPr="004C26D1">
        <w:rPr>
          <w:rFonts w:ascii="Arial" w:hAnsi="Arial" w:cs="Arial"/>
          <w:sz w:val="26"/>
          <w:szCs w:val="26"/>
        </w:rPr>
        <w:t xml:space="preserve"> de 1991 consagró la acción de tutela con la finalidad de garantizar la efectiva protección de los derechos fundamentales de las personas cuando quiera que éstos se vean vulnerados o amenazados por la acción u omisión de cualquier autoridad pública o de un particular en los casos establecidos en la ley, protección que se ve materializada con la emisión de una orden por parte del juez de tutela dirigida a impedir que tal situación se prolongue en el tiempo.  Ahora bien, la Corte Constitucional en la Sentencia T-512 de 2011 contiene la naturaleza del incidente de desacato expresando lo siguiente:</w:t>
      </w:r>
    </w:p>
    <w:p w:rsidR="003E55FB" w:rsidRPr="004C26D1" w:rsidRDefault="003E55FB" w:rsidP="003E55FB">
      <w:pPr>
        <w:spacing w:before="100" w:beforeAutospacing="1" w:after="0" w:line="240" w:lineRule="auto"/>
        <w:ind w:left="567" w:right="335"/>
        <w:jc w:val="both"/>
        <w:rPr>
          <w:rFonts w:ascii="Arial" w:hAnsi="Arial" w:cs="Arial"/>
          <w:i/>
        </w:rPr>
      </w:pPr>
      <w:r w:rsidRPr="004C26D1">
        <w:rPr>
          <w:rFonts w:ascii="Arial" w:hAnsi="Arial" w:cs="Arial"/>
          <w:i/>
        </w:rPr>
        <w:t xml:space="preserve">“El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De acuerdo con su formulación jurídica, el incidente de desacato ha sido entendido como un procedimiento: (i) que se inscribe en el ejercicio del poder jurisdiccional sancionatorio; (ii) cuyo trámite tiene carácter incidental. </w:t>
      </w:r>
      <w:smartTag w:uri="urn:schemas-microsoft-com:office:smarttags" w:element="PersonName">
        <w:smartTagPr>
          <w:attr w:name="ProductID" w:val="la Corte Constitucional"/>
        </w:smartTagPr>
        <w:r w:rsidRPr="004C26D1">
          <w:rPr>
            <w:rFonts w:ascii="Arial" w:hAnsi="Arial" w:cs="Arial"/>
            <w:i/>
          </w:rPr>
          <w:t>La Corte Constitucional</w:t>
        </w:r>
      </w:smartTag>
      <w:r w:rsidRPr="004C26D1">
        <w:rPr>
          <w:rFonts w:ascii="Arial" w:hAnsi="Arial" w:cs="Arial"/>
          <w:i/>
        </w:rPr>
        <w:t xml:space="preserve"> ha manifestado que la sanción que puede ser impuesta dentro del incidente de desacato tiene carácter disciplinario, dentro de los rangos de multa y arresto, resaltando 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p>
    <w:p w:rsidR="003E55FB" w:rsidRPr="004C26D1" w:rsidRDefault="003E55FB" w:rsidP="003E55FB">
      <w:pPr>
        <w:spacing w:before="100" w:beforeAutospacing="1" w:after="0" w:line="240" w:lineRule="auto"/>
        <w:ind w:left="567" w:right="335"/>
        <w:jc w:val="both"/>
        <w:rPr>
          <w:rFonts w:ascii="Arial" w:hAnsi="Arial" w:cs="Arial"/>
          <w:i/>
        </w:rPr>
      </w:pPr>
      <w:r w:rsidRPr="004C26D1">
        <w:rPr>
          <w:rFonts w:ascii="Arial" w:hAnsi="Arial" w:cs="Arial"/>
          <w:i/>
        </w:rPr>
        <w:t>La autoridad judicial que decide el desacato debe limitarse a verificar: “(1) a quién estaba dirigida la orden; (2) cuál fue el término otorgado para ejecutarla; (3) y el alcance de la misma. Esto, con el objeto de concluir si el destinatario de la orden la cumplió de forma oportuna y completa (conducta esperada). (Sentencias T-553 de 2002 y T-368 de 2005). // 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 Con todo, la jurisprudencia constitucional ha sostenido que, por razones muy excepcionales, el juez que resuelve el incidente de desacato, con la finalidad de asegurar la protección efectiva del derecho, puede proferir órdenes adicionales a las originalmente impartidas o introducir ajustes a la orden inicial, siempre que se respete el alcance de la protección y el principio de la cosa juzgada, señalando los lineamientos que han de seguirse para tal efecto. ”</w:t>
      </w:r>
    </w:p>
    <w:p w:rsidR="003E55FB" w:rsidRPr="004C26D1" w:rsidRDefault="003E55FB" w:rsidP="003E55FB">
      <w:pPr>
        <w:spacing w:before="100" w:beforeAutospacing="1" w:after="0" w:line="240" w:lineRule="auto"/>
        <w:ind w:left="567" w:right="335"/>
        <w:jc w:val="both"/>
        <w:rPr>
          <w:rFonts w:ascii="Arial" w:hAnsi="Arial" w:cs="Arial"/>
          <w:i/>
        </w:rPr>
      </w:pPr>
      <w:r w:rsidRPr="004C26D1">
        <w:rPr>
          <w:rFonts w:ascii="Arial" w:hAnsi="Arial" w:cs="Arial"/>
          <w:i/>
        </w:rPr>
        <w:t>(…) Contra la decisión del incidente de desacato no procede ningún recurso, siendo obligatorio en cambio el grado jurisdiccional de consulta solamente en el caso en que se haya resuelto sancionar a quien ha incumplido la orden de tutela. Esta Corporación ha sostenido que excepcionalmente es posible cuestionar mediante la acción de tutela la decisión que pone fin al trámite incidental del desacato cuando se generen situaciones que, a su turno, comprometan derechos fundamentales, especialmente el derecho al debido proceso, de cualquiera de las personas que fueron parte en la tutela previamente resuelta”.</w:t>
      </w:r>
    </w:p>
    <w:p w:rsidR="003E55FB" w:rsidRPr="004C26D1" w:rsidRDefault="003E55FB" w:rsidP="003E55FB">
      <w:pPr>
        <w:pStyle w:val="Cuerpodeltexto0"/>
        <w:shd w:val="clear" w:color="auto" w:fill="auto"/>
        <w:spacing w:before="0" w:after="0" w:line="240" w:lineRule="auto"/>
        <w:ind w:left="20" w:right="20"/>
        <w:jc w:val="both"/>
        <w:rPr>
          <w:rFonts w:ascii="Arial" w:hAnsi="Arial" w:cs="Arial"/>
          <w:sz w:val="26"/>
          <w:szCs w:val="26"/>
        </w:rPr>
      </w:pPr>
    </w:p>
    <w:p w:rsidR="003E55FB" w:rsidRPr="004C26D1" w:rsidRDefault="003E55FB" w:rsidP="003E55FB">
      <w:pPr>
        <w:pStyle w:val="Cuerpodeltexto0"/>
        <w:shd w:val="clear" w:color="auto" w:fill="auto"/>
        <w:spacing w:before="0" w:after="0" w:line="240" w:lineRule="auto"/>
        <w:ind w:left="20" w:right="20"/>
        <w:jc w:val="both"/>
        <w:rPr>
          <w:rFonts w:ascii="Arial" w:hAnsi="Arial" w:cs="Arial"/>
          <w:sz w:val="26"/>
          <w:szCs w:val="26"/>
        </w:rPr>
      </w:pPr>
      <w:r w:rsidRPr="004C26D1">
        <w:rPr>
          <w:rFonts w:ascii="Arial" w:hAnsi="Arial" w:cs="Arial"/>
          <w:sz w:val="26"/>
          <w:szCs w:val="26"/>
        </w:rPr>
        <w:lastRenderedPageBreak/>
        <w:t xml:space="preserve">3.5.  DEL CASO EN CONCRETO </w:t>
      </w:r>
    </w:p>
    <w:p w:rsidR="003E55FB" w:rsidRPr="004C26D1" w:rsidRDefault="003E55FB" w:rsidP="003E55FB">
      <w:pPr>
        <w:pStyle w:val="Cuerpodeltexto0"/>
        <w:shd w:val="clear" w:color="auto" w:fill="auto"/>
        <w:spacing w:before="0" w:after="0" w:line="240" w:lineRule="auto"/>
        <w:ind w:left="20" w:right="20"/>
        <w:jc w:val="both"/>
        <w:rPr>
          <w:rFonts w:ascii="Arial" w:hAnsi="Arial" w:cs="Arial"/>
          <w:sz w:val="26"/>
          <w:szCs w:val="26"/>
        </w:rPr>
      </w:pPr>
    </w:p>
    <w:p w:rsidR="003E55FB" w:rsidRPr="004C26D1" w:rsidRDefault="003E55FB" w:rsidP="003E55FB">
      <w:pPr>
        <w:pStyle w:val="Cuerpodeltexto0"/>
        <w:shd w:val="clear" w:color="auto" w:fill="auto"/>
        <w:spacing w:before="0" w:after="0" w:line="240" w:lineRule="auto"/>
        <w:ind w:left="20" w:right="20"/>
        <w:jc w:val="both"/>
        <w:rPr>
          <w:rFonts w:ascii="Arial" w:hAnsi="Arial" w:cs="Arial"/>
          <w:sz w:val="26"/>
          <w:szCs w:val="26"/>
        </w:rPr>
      </w:pPr>
      <w:r w:rsidRPr="004C26D1">
        <w:rPr>
          <w:rFonts w:ascii="Arial" w:hAnsi="Arial" w:cs="Arial"/>
          <w:sz w:val="26"/>
          <w:szCs w:val="26"/>
        </w:rPr>
        <w:t>3.5.1.  Sea lo primero reiterar que para efectos de una sanción por incumplimiento a un fallo de tutela, es estrictamente necesario que durante el incidente de desacato se sepa quién es la persona encargada de su acatamiento, los motivos por los cuáles no ha cumplido, y, además, quién es el superior de esa persona, para de esa manera poder efectuar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3E55FB" w:rsidRPr="004C26D1" w:rsidRDefault="003E55FB" w:rsidP="003E55FB">
      <w:pPr>
        <w:pStyle w:val="Cuerpodeltexto0"/>
        <w:shd w:val="clear" w:color="auto" w:fill="auto"/>
        <w:spacing w:before="0" w:after="0" w:line="240" w:lineRule="auto"/>
        <w:ind w:left="20" w:right="20"/>
        <w:jc w:val="both"/>
        <w:rPr>
          <w:rFonts w:ascii="Arial" w:hAnsi="Arial" w:cs="Arial"/>
          <w:sz w:val="26"/>
          <w:szCs w:val="26"/>
        </w:rPr>
      </w:pPr>
    </w:p>
    <w:p w:rsidR="003E55FB" w:rsidRPr="004C26D1" w:rsidRDefault="003E55FB" w:rsidP="003E55FB">
      <w:pPr>
        <w:pStyle w:val="Cuerpodeltexto0"/>
        <w:shd w:val="clear" w:color="auto" w:fill="auto"/>
        <w:spacing w:before="0" w:after="0" w:line="240" w:lineRule="auto"/>
        <w:ind w:left="20" w:right="20"/>
        <w:jc w:val="both"/>
        <w:rPr>
          <w:rFonts w:ascii="Arial" w:hAnsi="Arial" w:cs="Arial"/>
          <w:sz w:val="26"/>
          <w:szCs w:val="26"/>
        </w:rPr>
      </w:pPr>
      <w:r w:rsidRPr="004C26D1">
        <w:rPr>
          <w:rFonts w:ascii="Arial" w:hAnsi="Arial" w:cs="Arial"/>
          <w:sz w:val="26"/>
          <w:szCs w:val="26"/>
        </w:rPr>
        <w:t xml:space="preserve">3.5.2.  En el caso sub examine,  esta Sala verificó que para proferir la decisión objeto de esta consulta el Juez de conocimiento respetó el procedimiento establecido, si se tiene en cuenta que se enteró tanto a la obligada de acatar el fallo como a su superior para que hiciera los trámites respectivos con miras a su cumplimiento e iniciara el correspondiente proceso disciplinario,  es decir, a la Gerente Regional del Eje Cafetero y al Presidente de la NUEVA EPS. Así mismo, se tuvo buen cuidado de aportar copias de los correos remitidos a  la entidad sobre la sanción impuesta a los mencionados funcionarios. </w:t>
      </w:r>
    </w:p>
    <w:p w:rsidR="003E55FB" w:rsidRPr="004C26D1" w:rsidRDefault="003E55FB" w:rsidP="003E55FB">
      <w:pPr>
        <w:pStyle w:val="Cuerpodeltexto0"/>
        <w:shd w:val="clear" w:color="auto" w:fill="auto"/>
        <w:spacing w:before="0" w:after="0" w:line="240" w:lineRule="auto"/>
        <w:ind w:left="20" w:right="20"/>
        <w:jc w:val="both"/>
        <w:rPr>
          <w:rFonts w:ascii="Arial" w:hAnsi="Arial" w:cs="Arial"/>
          <w:sz w:val="26"/>
          <w:szCs w:val="26"/>
        </w:rPr>
      </w:pPr>
    </w:p>
    <w:p w:rsidR="003E55FB" w:rsidRPr="004C26D1" w:rsidRDefault="003E55FB" w:rsidP="004C26D1">
      <w:pPr>
        <w:pStyle w:val="Cuerpodeltexto0"/>
        <w:shd w:val="clear" w:color="auto" w:fill="auto"/>
        <w:spacing w:before="0" w:after="0" w:line="240" w:lineRule="auto"/>
        <w:ind w:left="20" w:right="20" w:hanging="20"/>
        <w:jc w:val="both"/>
        <w:rPr>
          <w:rFonts w:ascii="Arial" w:eastAsia="Batang" w:hAnsi="Arial" w:cs="Arial"/>
          <w:sz w:val="26"/>
          <w:szCs w:val="26"/>
        </w:rPr>
      </w:pPr>
      <w:r w:rsidRPr="004C26D1">
        <w:rPr>
          <w:rFonts w:ascii="Arial" w:hAnsi="Arial" w:cs="Arial"/>
          <w:sz w:val="26"/>
          <w:szCs w:val="26"/>
        </w:rPr>
        <w:t xml:space="preserve">3.5.3. </w:t>
      </w:r>
      <w:r w:rsidRPr="004C26D1">
        <w:rPr>
          <w:rFonts w:ascii="Arial" w:eastAsia="Batang" w:hAnsi="Arial" w:cs="Arial"/>
          <w:sz w:val="26"/>
          <w:szCs w:val="26"/>
        </w:rPr>
        <w:t xml:space="preserve"> Obra en la foliatura una constancia de la auxiliar de Magistrado en la que informa que se comunicó telefónicamente con el señor José Vicente Alarc</w:t>
      </w:r>
      <w:r w:rsidR="002B6C4C" w:rsidRPr="004C26D1">
        <w:rPr>
          <w:rFonts w:ascii="Arial" w:eastAsia="Batang" w:hAnsi="Arial" w:cs="Arial"/>
          <w:sz w:val="26"/>
          <w:szCs w:val="26"/>
        </w:rPr>
        <w:t xml:space="preserve">ón </w:t>
      </w:r>
      <w:r w:rsidRPr="004C26D1">
        <w:rPr>
          <w:rFonts w:ascii="Arial" w:eastAsia="Batang" w:hAnsi="Arial" w:cs="Arial"/>
          <w:sz w:val="26"/>
          <w:szCs w:val="26"/>
        </w:rPr>
        <w:t>Baquero</w:t>
      </w:r>
      <w:r w:rsidR="002B6C4C" w:rsidRPr="004C26D1">
        <w:rPr>
          <w:rFonts w:ascii="Arial" w:eastAsia="Batang" w:hAnsi="Arial" w:cs="Arial"/>
          <w:sz w:val="26"/>
          <w:szCs w:val="26"/>
        </w:rPr>
        <w:t xml:space="preserve">, </w:t>
      </w:r>
      <w:r w:rsidR="004C26D1">
        <w:rPr>
          <w:rFonts w:ascii="Arial" w:eastAsia="Batang" w:hAnsi="Arial" w:cs="Arial"/>
          <w:sz w:val="26"/>
          <w:szCs w:val="26"/>
        </w:rPr>
        <w:t xml:space="preserve">el cual </w:t>
      </w:r>
      <w:r w:rsidR="004C26D1" w:rsidRPr="004C26D1">
        <w:rPr>
          <w:rFonts w:ascii="Arial" w:eastAsia="Batang" w:hAnsi="Arial" w:cs="Arial"/>
          <w:sz w:val="26"/>
          <w:szCs w:val="26"/>
        </w:rPr>
        <w:t>corroboró que ya le fue autorizado el calzado ortopédico.  Sin embargo, cuando fue a la Casa Ortopédica a que le tomaran la medida de los zapatos, le informaron que la autorización había quedado errada y que debía tramitarla.</w:t>
      </w:r>
      <w:r w:rsidR="004C26D1">
        <w:rPr>
          <w:rFonts w:ascii="Arial" w:eastAsia="Batang" w:hAnsi="Arial" w:cs="Arial"/>
          <w:sz w:val="26"/>
          <w:szCs w:val="26"/>
        </w:rPr>
        <w:t xml:space="preserve">   </w:t>
      </w:r>
      <w:r w:rsidR="004C26D1" w:rsidRPr="004C26D1">
        <w:rPr>
          <w:rFonts w:ascii="Arial" w:eastAsia="Batang" w:hAnsi="Arial" w:cs="Arial"/>
          <w:sz w:val="26"/>
          <w:szCs w:val="26"/>
        </w:rPr>
        <w:t>Así mismo, señaló que el 7 de julio del año que avanza, una empleada de la NUEVA EPS de Bogotá lo llamó a preguntar sobre el suministro del calzado aludido, a quien le comentó lo ocurrido y ella se comprometió a colaborarle con dicho trámite, pero hasta la fecha no ha recibido respuesta positiva.  De tal manera, que consideró que la NUEVA EPS aún no ha cumplido con el fallo de tutela, lo que le ha generado inconvenientes al tener que usar el calzado ortopédico viejo que ya no se sirve para caminar.</w:t>
      </w:r>
      <w:r w:rsidR="00CF48D3" w:rsidRPr="004C26D1">
        <w:rPr>
          <w:rFonts w:ascii="Arial" w:eastAsia="Batang" w:hAnsi="Arial" w:cs="Arial"/>
          <w:sz w:val="26"/>
          <w:szCs w:val="26"/>
        </w:rPr>
        <w:t xml:space="preserve"> </w:t>
      </w:r>
      <w:r w:rsidRPr="004C26D1">
        <w:rPr>
          <w:rFonts w:ascii="Arial" w:eastAsia="Batang" w:hAnsi="Arial" w:cs="Arial"/>
          <w:sz w:val="26"/>
          <w:szCs w:val="26"/>
        </w:rPr>
        <w:t>(</w:t>
      </w:r>
      <w:proofErr w:type="spellStart"/>
      <w:r w:rsidRPr="004C26D1">
        <w:rPr>
          <w:rFonts w:ascii="Arial" w:eastAsia="Batang" w:hAnsi="Arial" w:cs="Arial"/>
          <w:sz w:val="26"/>
          <w:szCs w:val="26"/>
        </w:rPr>
        <w:t>Fl</w:t>
      </w:r>
      <w:proofErr w:type="spellEnd"/>
      <w:r w:rsidRPr="004C26D1">
        <w:rPr>
          <w:rFonts w:ascii="Arial" w:eastAsia="Batang" w:hAnsi="Arial" w:cs="Arial"/>
          <w:sz w:val="26"/>
          <w:szCs w:val="26"/>
        </w:rPr>
        <w:t xml:space="preserve">. </w:t>
      </w:r>
      <w:r w:rsidR="00F450BF" w:rsidRPr="004C26D1">
        <w:rPr>
          <w:rFonts w:ascii="Arial" w:eastAsia="Batang" w:hAnsi="Arial" w:cs="Arial"/>
          <w:sz w:val="26"/>
          <w:szCs w:val="26"/>
        </w:rPr>
        <w:t>9</w:t>
      </w:r>
      <w:r w:rsidRPr="004C26D1">
        <w:rPr>
          <w:rFonts w:ascii="Arial" w:eastAsia="Batang" w:hAnsi="Arial" w:cs="Arial"/>
          <w:sz w:val="26"/>
          <w:szCs w:val="26"/>
        </w:rPr>
        <w:t xml:space="preserve"> del cuaderno de consulta).</w:t>
      </w:r>
    </w:p>
    <w:p w:rsidR="00CF48D3" w:rsidRPr="004C26D1" w:rsidRDefault="00CF48D3" w:rsidP="003E55FB">
      <w:pPr>
        <w:pStyle w:val="Cuerpodeltexto0"/>
        <w:shd w:val="clear" w:color="auto" w:fill="auto"/>
        <w:spacing w:before="0" w:after="0" w:line="240" w:lineRule="auto"/>
        <w:ind w:left="20" w:right="20"/>
        <w:jc w:val="both"/>
        <w:rPr>
          <w:rFonts w:ascii="Arial" w:eastAsia="Batang" w:hAnsi="Arial" w:cs="Arial"/>
          <w:sz w:val="26"/>
          <w:szCs w:val="26"/>
        </w:rPr>
      </w:pPr>
    </w:p>
    <w:p w:rsidR="003E55FB" w:rsidRPr="004C26D1" w:rsidRDefault="003E55FB" w:rsidP="003E55FB">
      <w:pPr>
        <w:pStyle w:val="Cuerpodeltexto0"/>
        <w:shd w:val="clear" w:color="auto" w:fill="auto"/>
        <w:spacing w:before="0" w:after="300" w:line="240" w:lineRule="auto"/>
        <w:ind w:left="20" w:right="20"/>
        <w:jc w:val="both"/>
        <w:rPr>
          <w:rFonts w:ascii="Arial" w:hAnsi="Arial" w:cs="Arial"/>
          <w:sz w:val="26"/>
          <w:szCs w:val="26"/>
        </w:rPr>
      </w:pPr>
      <w:r w:rsidRPr="004C26D1">
        <w:rPr>
          <w:rFonts w:ascii="Arial" w:hAnsi="Arial" w:cs="Arial"/>
          <w:sz w:val="26"/>
          <w:szCs w:val="26"/>
        </w:rPr>
        <w:t>3.5.</w:t>
      </w:r>
      <w:r w:rsidR="00F450BF" w:rsidRPr="004C26D1">
        <w:rPr>
          <w:rFonts w:ascii="Arial" w:hAnsi="Arial" w:cs="Arial"/>
          <w:sz w:val="26"/>
          <w:szCs w:val="26"/>
        </w:rPr>
        <w:t>4</w:t>
      </w:r>
      <w:r w:rsidRPr="004C26D1">
        <w:rPr>
          <w:rFonts w:ascii="Arial" w:hAnsi="Arial" w:cs="Arial"/>
          <w:sz w:val="26"/>
          <w:szCs w:val="26"/>
        </w:rPr>
        <w:t>. De lo actuado se destaca que pese a todos los avisos dados, no fueron suficientes para lograr que por parte de la NUEVA EPS procediera al cumplimiento de lo ordenado en el fallo de tutela objeto de desacato, por lo que lo que se infiere que persiste en la vulneración de los derechos fundamentales a la seguridad social, vida en condiciones digas</w:t>
      </w:r>
      <w:r w:rsidR="00F450BF" w:rsidRPr="004C26D1">
        <w:rPr>
          <w:rFonts w:ascii="Arial" w:hAnsi="Arial" w:cs="Arial"/>
          <w:sz w:val="26"/>
          <w:szCs w:val="26"/>
        </w:rPr>
        <w:t xml:space="preserve">  del señor José Vicente Alarcón Baquero</w:t>
      </w:r>
      <w:r w:rsidRPr="004C26D1">
        <w:rPr>
          <w:rFonts w:ascii="Arial" w:hAnsi="Arial" w:cs="Arial"/>
          <w:sz w:val="26"/>
          <w:szCs w:val="26"/>
        </w:rPr>
        <w:t xml:space="preserve">. </w:t>
      </w:r>
      <w:r w:rsidR="00F450BF" w:rsidRPr="004C26D1">
        <w:rPr>
          <w:rFonts w:ascii="Arial" w:hAnsi="Arial" w:cs="Arial"/>
          <w:sz w:val="26"/>
          <w:szCs w:val="26"/>
        </w:rPr>
        <w:t xml:space="preserve">  En tal virtud, se confirmará la decisión consultada.</w:t>
      </w:r>
    </w:p>
    <w:p w:rsidR="003E55FB" w:rsidRPr="004C26D1" w:rsidRDefault="003E55FB" w:rsidP="003E55FB">
      <w:pPr>
        <w:pStyle w:val="Sinespaciado2"/>
        <w:jc w:val="center"/>
        <w:rPr>
          <w:rFonts w:ascii="Arial" w:hAnsi="Arial" w:cs="Arial"/>
          <w:sz w:val="26"/>
          <w:szCs w:val="26"/>
        </w:rPr>
      </w:pPr>
      <w:r w:rsidRPr="004C26D1">
        <w:rPr>
          <w:rFonts w:ascii="Arial" w:hAnsi="Arial" w:cs="Arial"/>
          <w:sz w:val="26"/>
          <w:szCs w:val="26"/>
        </w:rPr>
        <w:t>DECISIÓN</w:t>
      </w:r>
    </w:p>
    <w:p w:rsidR="003E55FB" w:rsidRPr="004C26D1" w:rsidRDefault="003E55FB" w:rsidP="003E55FB">
      <w:pPr>
        <w:pStyle w:val="Sinespaciado2"/>
        <w:jc w:val="center"/>
        <w:rPr>
          <w:rFonts w:ascii="Arial" w:hAnsi="Arial" w:cs="Arial"/>
          <w:sz w:val="26"/>
          <w:szCs w:val="26"/>
        </w:rPr>
      </w:pPr>
    </w:p>
    <w:p w:rsidR="003E55FB" w:rsidRPr="004C26D1" w:rsidRDefault="003E55FB" w:rsidP="003E55FB">
      <w:pPr>
        <w:pStyle w:val="Sinespaciado2"/>
        <w:jc w:val="both"/>
        <w:rPr>
          <w:rFonts w:ascii="Arial" w:hAnsi="Arial" w:cs="Arial"/>
          <w:sz w:val="26"/>
          <w:szCs w:val="26"/>
        </w:rPr>
      </w:pPr>
      <w:r w:rsidRPr="004C26D1">
        <w:rPr>
          <w:rFonts w:ascii="Arial" w:hAnsi="Arial" w:cs="Arial"/>
          <w:sz w:val="26"/>
          <w:szCs w:val="26"/>
        </w:rPr>
        <w:t>Por lo expuesto en precedencia, el Tribunal Superior del Distrito Judicial de Pereira, en Sala de Decisión Penal,</w:t>
      </w:r>
    </w:p>
    <w:p w:rsidR="003E55FB" w:rsidRPr="004C26D1" w:rsidRDefault="003E55FB" w:rsidP="003E55FB">
      <w:pPr>
        <w:pStyle w:val="Sinespaciado2"/>
        <w:jc w:val="both"/>
        <w:rPr>
          <w:rFonts w:ascii="Arial" w:hAnsi="Arial" w:cs="Arial"/>
          <w:sz w:val="26"/>
          <w:szCs w:val="26"/>
        </w:rPr>
      </w:pPr>
    </w:p>
    <w:p w:rsidR="004C26D1" w:rsidRDefault="004C26D1" w:rsidP="003E55FB">
      <w:pPr>
        <w:pStyle w:val="Sinespaciado2"/>
        <w:jc w:val="center"/>
        <w:rPr>
          <w:rFonts w:ascii="Arial" w:hAnsi="Arial" w:cs="Arial"/>
          <w:sz w:val="26"/>
          <w:szCs w:val="26"/>
        </w:rPr>
      </w:pPr>
    </w:p>
    <w:p w:rsidR="003E55FB" w:rsidRPr="004C26D1" w:rsidRDefault="003E55FB" w:rsidP="003E55FB">
      <w:pPr>
        <w:pStyle w:val="Sinespaciado2"/>
        <w:jc w:val="center"/>
        <w:rPr>
          <w:rFonts w:ascii="Arial" w:hAnsi="Arial" w:cs="Arial"/>
          <w:sz w:val="26"/>
          <w:szCs w:val="26"/>
        </w:rPr>
      </w:pPr>
      <w:r w:rsidRPr="004C26D1">
        <w:rPr>
          <w:rFonts w:ascii="Arial" w:hAnsi="Arial" w:cs="Arial"/>
          <w:sz w:val="26"/>
          <w:szCs w:val="26"/>
        </w:rPr>
        <w:lastRenderedPageBreak/>
        <w:t>RESUELVE</w:t>
      </w:r>
    </w:p>
    <w:p w:rsidR="003E55FB" w:rsidRPr="004C26D1" w:rsidRDefault="003E55FB" w:rsidP="003E55FB">
      <w:pPr>
        <w:pStyle w:val="Sinespaciado2"/>
        <w:rPr>
          <w:rFonts w:ascii="Arial" w:hAnsi="Arial" w:cs="Arial"/>
          <w:sz w:val="26"/>
          <w:szCs w:val="26"/>
        </w:rPr>
      </w:pPr>
    </w:p>
    <w:p w:rsidR="00F450BF" w:rsidRDefault="003E55FB" w:rsidP="00F450BF">
      <w:pPr>
        <w:tabs>
          <w:tab w:val="left" w:pos="-1701"/>
        </w:tabs>
        <w:spacing w:after="120" w:line="240" w:lineRule="auto"/>
        <w:jc w:val="both"/>
        <w:rPr>
          <w:rFonts w:ascii="Arial" w:hAnsi="Arial" w:cs="Arial"/>
          <w:sz w:val="26"/>
          <w:szCs w:val="26"/>
          <w:lang w:val="es-ES" w:eastAsia="es-ES"/>
        </w:rPr>
      </w:pPr>
      <w:r w:rsidRPr="004C26D1">
        <w:rPr>
          <w:rFonts w:ascii="Arial" w:hAnsi="Arial" w:cs="Arial"/>
          <w:bCs/>
          <w:sz w:val="26"/>
          <w:szCs w:val="26"/>
        </w:rPr>
        <w:t xml:space="preserve">PRIMERO: </w:t>
      </w:r>
      <w:r w:rsidR="00F450BF" w:rsidRPr="004C26D1">
        <w:rPr>
          <w:rFonts w:ascii="Arial" w:hAnsi="Arial" w:cs="Arial"/>
          <w:bCs/>
          <w:sz w:val="26"/>
          <w:szCs w:val="26"/>
        </w:rPr>
        <w:t xml:space="preserve">CONFIRMAR </w:t>
      </w:r>
      <w:r w:rsidR="00956A75">
        <w:rPr>
          <w:rFonts w:ascii="Arial" w:hAnsi="Arial" w:cs="Arial"/>
          <w:bCs/>
          <w:sz w:val="26"/>
          <w:szCs w:val="26"/>
        </w:rPr>
        <w:t>la decisi</w:t>
      </w:r>
      <w:r w:rsidR="00FF4041">
        <w:rPr>
          <w:rFonts w:ascii="Arial" w:hAnsi="Arial" w:cs="Arial"/>
          <w:bCs/>
          <w:sz w:val="26"/>
          <w:szCs w:val="26"/>
        </w:rPr>
        <w:t xml:space="preserve">ón </w:t>
      </w:r>
      <w:r w:rsidR="00F450BF" w:rsidRPr="004C26D1">
        <w:rPr>
          <w:rFonts w:ascii="Arial" w:hAnsi="Arial" w:cs="Arial"/>
          <w:sz w:val="26"/>
          <w:szCs w:val="26"/>
          <w:lang w:val="es-ES" w:eastAsia="es-ES"/>
        </w:rPr>
        <w:t>proferida el 12 de junio de 2018 por el Juzgado 2º de Ejecución de Penas y Medidas de Seguridad de Pereira, Risaralda, mediante la cual impuso sanción de arresto por tres (3) días y multa de un (1) salario mínimo legal mensual vigente, a la Dra. María Lorena Serna Montoya,  Gerente de la NUEVA EPS y al Presidente de la misma entidad, Dr. Fernando Cardona Uribe por desacato al fallo de tutela proferido por ese mismo despacho el 27 de septiembre de 2010.</w:t>
      </w:r>
    </w:p>
    <w:p w:rsidR="004C26D1" w:rsidRPr="004C26D1" w:rsidRDefault="004C26D1" w:rsidP="00F450BF">
      <w:pPr>
        <w:tabs>
          <w:tab w:val="left" w:pos="-1701"/>
        </w:tabs>
        <w:spacing w:after="120" w:line="240" w:lineRule="auto"/>
        <w:jc w:val="both"/>
        <w:rPr>
          <w:rFonts w:ascii="Arial" w:hAnsi="Arial" w:cs="Arial"/>
          <w:sz w:val="26"/>
          <w:szCs w:val="26"/>
          <w:lang w:val="es-ES" w:eastAsia="es-ES"/>
        </w:rPr>
      </w:pPr>
    </w:p>
    <w:p w:rsidR="003E55FB" w:rsidRPr="004C26D1" w:rsidRDefault="003E55FB" w:rsidP="003E55FB">
      <w:pPr>
        <w:spacing w:line="240" w:lineRule="auto"/>
        <w:jc w:val="both"/>
        <w:rPr>
          <w:rFonts w:ascii="Arial" w:hAnsi="Arial" w:cs="Arial"/>
          <w:bCs/>
          <w:sz w:val="26"/>
          <w:szCs w:val="26"/>
        </w:rPr>
      </w:pPr>
      <w:r w:rsidRPr="004C26D1">
        <w:rPr>
          <w:rFonts w:ascii="Arial" w:hAnsi="Arial" w:cs="Arial"/>
          <w:bCs/>
          <w:sz w:val="26"/>
          <w:szCs w:val="26"/>
        </w:rPr>
        <w:t>SEGUNDO:</w:t>
      </w:r>
      <w:r w:rsidRPr="004C26D1">
        <w:rPr>
          <w:rFonts w:ascii="Arial" w:hAnsi="Arial" w:cs="Arial"/>
          <w:sz w:val="26"/>
          <w:szCs w:val="26"/>
        </w:rPr>
        <w:t xml:space="preserve"> </w:t>
      </w:r>
      <w:r w:rsidRPr="004C26D1">
        <w:rPr>
          <w:rFonts w:ascii="Arial" w:hAnsi="Arial" w:cs="Arial"/>
          <w:bCs/>
          <w:sz w:val="26"/>
          <w:szCs w:val="26"/>
        </w:rPr>
        <w:t xml:space="preserve">Contra esta decisión no procede recurso alguno. </w:t>
      </w:r>
    </w:p>
    <w:p w:rsidR="003E55FB" w:rsidRPr="004C26D1" w:rsidRDefault="003E55FB" w:rsidP="003E55FB">
      <w:pPr>
        <w:pStyle w:val="Sinespaciado2"/>
        <w:jc w:val="both"/>
        <w:rPr>
          <w:rFonts w:ascii="Arial" w:eastAsia="SimSun" w:hAnsi="Arial" w:cs="Arial"/>
          <w:bCs/>
          <w:i/>
          <w:iCs/>
          <w:sz w:val="26"/>
          <w:szCs w:val="26"/>
        </w:rPr>
      </w:pPr>
    </w:p>
    <w:p w:rsidR="003E55FB" w:rsidRPr="004C26D1" w:rsidRDefault="003E55FB" w:rsidP="003E55FB">
      <w:pPr>
        <w:pStyle w:val="Sinespaciado2"/>
        <w:jc w:val="center"/>
        <w:rPr>
          <w:rFonts w:ascii="Arial" w:eastAsia="SimSun" w:hAnsi="Arial" w:cs="Arial"/>
          <w:bCs/>
          <w:sz w:val="26"/>
          <w:szCs w:val="26"/>
        </w:rPr>
      </w:pPr>
      <w:r w:rsidRPr="004C26D1">
        <w:rPr>
          <w:rFonts w:ascii="Arial" w:eastAsia="SimSun" w:hAnsi="Arial" w:cs="Arial"/>
          <w:bCs/>
          <w:sz w:val="26"/>
          <w:szCs w:val="26"/>
        </w:rPr>
        <w:t>NOTIFÍQUESE Y CÚMPLASE</w:t>
      </w:r>
    </w:p>
    <w:p w:rsidR="003E55FB" w:rsidRPr="004C26D1" w:rsidRDefault="003E55FB" w:rsidP="003E55FB">
      <w:pPr>
        <w:pStyle w:val="Sinespaciado2"/>
        <w:jc w:val="center"/>
        <w:rPr>
          <w:rFonts w:ascii="Arial" w:eastAsia="SimSun" w:hAnsi="Arial" w:cs="Arial"/>
          <w:sz w:val="26"/>
          <w:szCs w:val="26"/>
        </w:rPr>
      </w:pPr>
    </w:p>
    <w:p w:rsidR="00F450BF" w:rsidRPr="004C26D1" w:rsidRDefault="00F450BF" w:rsidP="003E55FB">
      <w:pPr>
        <w:pStyle w:val="Sinespaciado2"/>
        <w:jc w:val="center"/>
        <w:rPr>
          <w:rFonts w:ascii="Arial" w:eastAsia="SimSun" w:hAnsi="Arial" w:cs="Arial"/>
          <w:sz w:val="26"/>
          <w:szCs w:val="26"/>
        </w:rPr>
      </w:pPr>
    </w:p>
    <w:p w:rsidR="00F450BF" w:rsidRPr="004C26D1" w:rsidRDefault="00F450BF" w:rsidP="003E55FB">
      <w:pPr>
        <w:pStyle w:val="Sinespaciado2"/>
        <w:jc w:val="center"/>
        <w:rPr>
          <w:rFonts w:ascii="Arial" w:eastAsia="SimSun" w:hAnsi="Arial" w:cs="Arial"/>
          <w:sz w:val="26"/>
          <w:szCs w:val="26"/>
        </w:rPr>
      </w:pPr>
    </w:p>
    <w:p w:rsidR="003E55FB" w:rsidRPr="004C26D1" w:rsidRDefault="003E55FB" w:rsidP="003E55FB">
      <w:pPr>
        <w:pStyle w:val="Sinespaciado2"/>
        <w:jc w:val="center"/>
        <w:rPr>
          <w:rFonts w:ascii="Arial" w:eastAsia="SimSun" w:hAnsi="Arial" w:cs="Arial"/>
          <w:sz w:val="26"/>
          <w:szCs w:val="26"/>
        </w:rPr>
      </w:pPr>
    </w:p>
    <w:p w:rsidR="003E55FB" w:rsidRPr="004C26D1" w:rsidRDefault="003E55FB" w:rsidP="003E55FB">
      <w:pPr>
        <w:pStyle w:val="Sinespaciado2"/>
        <w:jc w:val="center"/>
        <w:rPr>
          <w:rFonts w:ascii="Arial" w:eastAsia="SimSun" w:hAnsi="Arial" w:cs="Arial"/>
          <w:bCs/>
          <w:sz w:val="26"/>
          <w:szCs w:val="26"/>
        </w:rPr>
      </w:pPr>
      <w:r w:rsidRPr="004C26D1">
        <w:rPr>
          <w:rFonts w:ascii="Arial" w:eastAsia="SimSun" w:hAnsi="Arial" w:cs="Arial"/>
          <w:bCs/>
          <w:sz w:val="26"/>
          <w:szCs w:val="26"/>
        </w:rPr>
        <w:t>JAIRO ERNESTO ESCOBAR SANZ</w:t>
      </w:r>
    </w:p>
    <w:p w:rsidR="003E55FB" w:rsidRPr="004C26D1" w:rsidRDefault="003E55FB" w:rsidP="003E55FB">
      <w:pPr>
        <w:pStyle w:val="Sinespaciado2"/>
        <w:jc w:val="center"/>
        <w:rPr>
          <w:rFonts w:ascii="Arial" w:eastAsia="SimSun" w:hAnsi="Arial" w:cs="Arial"/>
          <w:bCs/>
          <w:sz w:val="26"/>
          <w:szCs w:val="26"/>
          <w:lang w:val="pt-BR"/>
        </w:rPr>
      </w:pPr>
      <w:r w:rsidRPr="004C26D1">
        <w:rPr>
          <w:rFonts w:ascii="Arial" w:eastAsia="SimSun" w:hAnsi="Arial" w:cs="Arial"/>
          <w:bCs/>
          <w:sz w:val="26"/>
          <w:szCs w:val="26"/>
          <w:lang w:val="pt-BR"/>
        </w:rPr>
        <w:t>Magistrado</w:t>
      </w:r>
    </w:p>
    <w:p w:rsidR="003E55FB" w:rsidRPr="004C26D1" w:rsidRDefault="003E55FB" w:rsidP="003E55FB">
      <w:pPr>
        <w:pStyle w:val="Sinespaciado2"/>
        <w:jc w:val="center"/>
        <w:rPr>
          <w:rFonts w:ascii="Arial" w:eastAsia="SimSun" w:hAnsi="Arial" w:cs="Arial"/>
          <w:bCs/>
          <w:sz w:val="26"/>
          <w:szCs w:val="26"/>
          <w:lang w:val="pt-BR"/>
        </w:rPr>
      </w:pPr>
    </w:p>
    <w:p w:rsidR="003E55FB" w:rsidRPr="004C26D1" w:rsidRDefault="003E55FB" w:rsidP="003E55FB">
      <w:pPr>
        <w:pStyle w:val="Sinespaciado2"/>
        <w:rPr>
          <w:rFonts w:ascii="Arial" w:eastAsia="SimSun" w:hAnsi="Arial" w:cs="Arial"/>
          <w:bCs/>
          <w:sz w:val="26"/>
          <w:szCs w:val="26"/>
          <w:lang w:val="pt-BR"/>
        </w:rPr>
      </w:pPr>
    </w:p>
    <w:p w:rsidR="00F450BF" w:rsidRPr="004C26D1" w:rsidRDefault="00F450BF" w:rsidP="003E55FB">
      <w:pPr>
        <w:pStyle w:val="Sinespaciado2"/>
        <w:rPr>
          <w:rFonts w:ascii="Arial" w:eastAsia="SimSun" w:hAnsi="Arial" w:cs="Arial"/>
          <w:bCs/>
          <w:sz w:val="26"/>
          <w:szCs w:val="26"/>
          <w:lang w:val="pt-BR"/>
        </w:rPr>
      </w:pPr>
    </w:p>
    <w:p w:rsidR="003E55FB" w:rsidRPr="004C26D1" w:rsidRDefault="003E55FB" w:rsidP="003E55FB">
      <w:pPr>
        <w:pStyle w:val="Sinespaciado2"/>
        <w:jc w:val="center"/>
        <w:rPr>
          <w:rFonts w:ascii="Arial" w:eastAsia="SimSun" w:hAnsi="Arial" w:cs="Arial"/>
          <w:bCs/>
          <w:sz w:val="26"/>
          <w:szCs w:val="26"/>
          <w:lang w:val="pt-BR"/>
        </w:rPr>
      </w:pPr>
      <w:r w:rsidRPr="004C26D1">
        <w:rPr>
          <w:rFonts w:ascii="Arial" w:eastAsia="SimSun" w:hAnsi="Arial" w:cs="Arial"/>
          <w:bCs/>
          <w:sz w:val="26"/>
          <w:szCs w:val="26"/>
          <w:lang w:val="pt-BR"/>
        </w:rPr>
        <w:t>MANUEL YARZAGARAY BANDERA</w:t>
      </w:r>
    </w:p>
    <w:p w:rsidR="003E55FB" w:rsidRPr="004C26D1" w:rsidRDefault="003E55FB" w:rsidP="003E55FB">
      <w:pPr>
        <w:pStyle w:val="Sinespaciado2"/>
        <w:jc w:val="center"/>
        <w:rPr>
          <w:rFonts w:ascii="Arial" w:eastAsia="SimSun" w:hAnsi="Arial" w:cs="Arial"/>
          <w:bCs/>
          <w:sz w:val="26"/>
          <w:szCs w:val="26"/>
          <w:lang w:val="pt-BR"/>
        </w:rPr>
      </w:pPr>
      <w:r w:rsidRPr="004C26D1">
        <w:rPr>
          <w:rFonts w:ascii="Arial" w:eastAsia="SimSun" w:hAnsi="Arial" w:cs="Arial"/>
          <w:bCs/>
          <w:sz w:val="26"/>
          <w:szCs w:val="26"/>
          <w:lang w:val="pt-BR"/>
        </w:rPr>
        <w:t>Magistrado</w:t>
      </w:r>
    </w:p>
    <w:p w:rsidR="003E55FB" w:rsidRPr="004C26D1" w:rsidRDefault="003E55FB" w:rsidP="003E55FB">
      <w:pPr>
        <w:pStyle w:val="Sinespaciado2"/>
        <w:rPr>
          <w:rFonts w:ascii="Arial" w:eastAsia="SimSun" w:hAnsi="Arial" w:cs="Arial"/>
          <w:bCs/>
          <w:sz w:val="26"/>
          <w:szCs w:val="26"/>
          <w:lang w:val="pt-BR"/>
        </w:rPr>
      </w:pPr>
    </w:p>
    <w:p w:rsidR="00F450BF" w:rsidRPr="004C26D1" w:rsidRDefault="00F450BF" w:rsidP="003E55FB">
      <w:pPr>
        <w:pStyle w:val="Sinespaciado2"/>
        <w:rPr>
          <w:rFonts w:ascii="Arial" w:eastAsia="SimSun" w:hAnsi="Arial" w:cs="Arial"/>
          <w:bCs/>
          <w:sz w:val="26"/>
          <w:szCs w:val="26"/>
          <w:lang w:val="pt-BR"/>
        </w:rPr>
      </w:pPr>
    </w:p>
    <w:p w:rsidR="00F450BF" w:rsidRPr="004C26D1" w:rsidRDefault="00F450BF" w:rsidP="003E55FB">
      <w:pPr>
        <w:pStyle w:val="Sinespaciado2"/>
        <w:rPr>
          <w:rFonts w:ascii="Arial" w:eastAsia="SimSun" w:hAnsi="Arial" w:cs="Arial"/>
          <w:bCs/>
          <w:sz w:val="26"/>
          <w:szCs w:val="26"/>
          <w:lang w:val="pt-BR"/>
        </w:rPr>
      </w:pPr>
    </w:p>
    <w:p w:rsidR="003E55FB" w:rsidRPr="004C26D1" w:rsidRDefault="003E55FB" w:rsidP="003E55FB">
      <w:pPr>
        <w:pStyle w:val="Sinespaciado2"/>
        <w:rPr>
          <w:rFonts w:ascii="Arial" w:eastAsia="SimSun" w:hAnsi="Arial" w:cs="Arial"/>
          <w:bCs/>
          <w:sz w:val="26"/>
          <w:szCs w:val="26"/>
          <w:lang w:val="pt-BR"/>
        </w:rPr>
      </w:pPr>
    </w:p>
    <w:p w:rsidR="003E55FB" w:rsidRPr="004C26D1" w:rsidRDefault="003E55FB" w:rsidP="003E55FB">
      <w:pPr>
        <w:pStyle w:val="Sinespaciado2"/>
        <w:jc w:val="center"/>
        <w:rPr>
          <w:rFonts w:ascii="Arial" w:eastAsia="SimSun" w:hAnsi="Arial" w:cs="Arial"/>
          <w:bCs/>
          <w:sz w:val="26"/>
          <w:szCs w:val="26"/>
          <w:lang w:val="pt-BR"/>
        </w:rPr>
      </w:pPr>
      <w:r w:rsidRPr="004C26D1">
        <w:rPr>
          <w:rFonts w:ascii="Arial" w:eastAsia="SimSun" w:hAnsi="Arial" w:cs="Arial"/>
          <w:bCs/>
          <w:sz w:val="26"/>
          <w:szCs w:val="26"/>
          <w:lang w:val="pt-BR"/>
        </w:rPr>
        <w:t>JORGE ARTURO CASTAÑO DUQUE</w:t>
      </w:r>
    </w:p>
    <w:p w:rsidR="003E55FB" w:rsidRPr="004C26D1" w:rsidRDefault="003E55FB" w:rsidP="003E55FB">
      <w:pPr>
        <w:pStyle w:val="Sinespaciado2"/>
        <w:jc w:val="center"/>
        <w:rPr>
          <w:rFonts w:ascii="Arial" w:eastAsia="SimSun" w:hAnsi="Arial" w:cs="Arial"/>
          <w:bCs/>
          <w:sz w:val="26"/>
          <w:szCs w:val="26"/>
          <w:lang w:val="pt-BR"/>
        </w:rPr>
      </w:pPr>
      <w:r w:rsidRPr="004C26D1">
        <w:rPr>
          <w:rFonts w:ascii="Arial" w:eastAsia="SimSun" w:hAnsi="Arial" w:cs="Arial"/>
          <w:bCs/>
          <w:sz w:val="26"/>
          <w:szCs w:val="26"/>
          <w:lang w:val="pt-BR"/>
        </w:rPr>
        <w:t>Magistrado</w:t>
      </w:r>
    </w:p>
    <w:p w:rsidR="003E55FB" w:rsidRPr="004C26D1" w:rsidRDefault="003E55FB" w:rsidP="003E55FB">
      <w:pPr>
        <w:pStyle w:val="Sinespaciado2"/>
        <w:jc w:val="center"/>
        <w:rPr>
          <w:rFonts w:ascii="Arial" w:eastAsia="SimSun" w:hAnsi="Arial" w:cs="Arial"/>
          <w:bCs/>
          <w:sz w:val="26"/>
          <w:szCs w:val="26"/>
          <w:lang w:val="pt-BR"/>
        </w:rPr>
      </w:pPr>
    </w:p>
    <w:p w:rsidR="0067229E" w:rsidRPr="004C26D1" w:rsidRDefault="0067229E" w:rsidP="0067229E">
      <w:pPr>
        <w:pStyle w:val="Sinespaciado1"/>
        <w:jc w:val="center"/>
        <w:rPr>
          <w:rFonts w:ascii="Arial" w:eastAsia="SimSun" w:hAnsi="Arial" w:cs="Arial"/>
          <w:bCs/>
          <w:sz w:val="26"/>
          <w:szCs w:val="26"/>
          <w:lang w:val="pt-BR"/>
        </w:rPr>
      </w:pPr>
    </w:p>
    <w:p w:rsidR="0067229E" w:rsidRPr="004C26D1" w:rsidRDefault="0067229E" w:rsidP="0067229E">
      <w:pPr>
        <w:pStyle w:val="Sinespaciado1"/>
        <w:jc w:val="center"/>
        <w:rPr>
          <w:rFonts w:ascii="Arial" w:eastAsia="SimSun" w:hAnsi="Arial" w:cs="Arial"/>
          <w:bCs/>
          <w:sz w:val="26"/>
          <w:szCs w:val="26"/>
          <w:lang w:val="pt-BR"/>
        </w:rPr>
      </w:pPr>
    </w:p>
    <w:p w:rsidR="0067229E" w:rsidRPr="004C26D1" w:rsidRDefault="0067229E" w:rsidP="0067229E">
      <w:pPr>
        <w:pStyle w:val="Sinespaciado1"/>
        <w:jc w:val="center"/>
        <w:rPr>
          <w:rFonts w:ascii="Arial" w:eastAsia="SimSun" w:hAnsi="Arial" w:cs="Arial"/>
          <w:bCs/>
          <w:sz w:val="26"/>
          <w:szCs w:val="26"/>
          <w:lang w:val="pt-BR"/>
        </w:rPr>
      </w:pPr>
    </w:p>
    <w:p w:rsidR="0067229E" w:rsidRPr="004C26D1" w:rsidRDefault="0067229E" w:rsidP="0067229E">
      <w:pPr>
        <w:pStyle w:val="Sinespaciado1"/>
        <w:rPr>
          <w:rFonts w:ascii="Arial" w:eastAsia="SimSun" w:hAnsi="Arial" w:cs="Arial"/>
          <w:bCs/>
          <w:sz w:val="26"/>
          <w:szCs w:val="26"/>
          <w:lang w:val="pt-BR"/>
        </w:rPr>
      </w:pPr>
    </w:p>
    <w:p w:rsidR="00972978" w:rsidRPr="004C26D1" w:rsidRDefault="00972978">
      <w:pPr>
        <w:rPr>
          <w:rFonts w:ascii="Arial" w:hAnsi="Arial" w:cs="Arial"/>
        </w:rPr>
      </w:pPr>
    </w:p>
    <w:sectPr w:rsidR="00972978" w:rsidRPr="004C26D1" w:rsidSect="00FF4041">
      <w:headerReference w:type="default" r:id="rId8"/>
      <w:footerReference w:type="default" r:id="rId9"/>
      <w:pgSz w:w="12242" w:h="18722" w:code="120"/>
      <w:pgMar w:top="1928" w:right="1531" w:bottom="1814"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E4" w:rsidRDefault="007763E4" w:rsidP="0067229E">
      <w:pPr>
        <w:spacing w:after="0" w:line="240" w:lineRule="auto"/>
      </w:pPr>
      <w:r>
        <w:separator/>
      </w:r>
    </w:p>
  </w:endnote>
  <w:endnote w:type="continuationSeparator" w:id="0">
    <w:p w:rsidR="007763E4" w:rsidRDefault="007763E4" w:rsidP="006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3B2A2E" w:rsidRDefault="0067229E" w:rsidP="003B2A2E">
    <w:pPr>
      <w:pStyle w:val="Piedepgina"/>
      <w:rPr>
        <w:rFonts w:ascii="Comic Sans MS" w:hAnsi="Comic Sans MS" w:cs="Comic Sans MS"/>
        <w:sz w:val="16"/>
        <w:szCs w:val="16"/>
      </w:rPr>
    </w:pPr>
    <w:r w:rsidRPr="003B2A2E">
      <w:rPr>
        <w:rFonts w:ascii="Comic Sans MS" w:hAnsi="Comic Sans MS" w:cs="Comic Sans MS"/>
        <w:sz w:val="16"/>
        <w:szCs w:val="16"/>
      </w:rPr>
      <w:t xml:space="preserve">Página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Pr="003B2A2E">
      <w:rPr>
        <w:rFonts w:ascii="Comic Sans MS" w:hAnsi="Comic Sans MS" w:cs="Comic Sans MS"/>
        <w:sz w:val="16"/>
        <w:szCs w:val="16"/>
      </w:rPr>
      <w:fldChar w:fldCharType="separate"/>
    </w:r>
    <w:r w:rsidR="00380FA8">
      <w:rPr>
        <w:rFonts w:ascii="Comic Sans MS" w:hAnsi="Comic Sans MS" w:cs="Comic Sans MS"/>
        <w:noProof/>
        <w:sz w:val="16"/>
        <w:szCs w:val="16"/>
      </w:rPr>
      <w:t>5</w:t>
    </w:r>
    <w:r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Pr="003B2A2E">
      <w:rPr>
        <w:rFonts w:ascii="Comic Sans MS" w:hAnsi="Comic Sans MS" w:cs="Comic Sans MS"/>
        <w:sz w:val="16"/>
        <w:szCs w:val="16"/>
      </w:rPr>
      <w:fldChar w:fldCharType="separate"/>
    </w:r>
    <w:r w:rsidR="00380FA8">
      <w:rPr>
        <w:rFonts w:ascii="Comic Sans MS" w:hAnsi="Comic Sans MS" w:cs="Comic Sans MS"/>
        <w:noProof/>
        <w:sz w:val="16"/>
        <w:szCs w:val="16"/>
      </w:rPr>
      <w:t>5</w:t>
    </w:r>
    <w:r w:rsidRPr="003B2A2E">
      <w:rPr>
        <w:rFonts w:ascii="Comic Sans MS" w:hAnsi="Comic Sans MS" w:cs="Comic Sans MS"/>
        <w:sz w:val="16"/>
        <w:szCs w:val="16"/>
      </w:rPr>
      <w:fldChar w:fldCharType="end"/>
    </w:r>
  </w:p>
  <w:p w:rsidR="000D6B2E" w:rsidRDefault="007763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E4" w:rsidRDefault="007763E4" w:rsidP="0067229E">
      <w:pPr>
        <w:spacing w:after="0" w:line="240" w:lineRule="auto"/>
      </w:pPr>
      <w:r>
        <w:separator/>
      </w:r>
    </w:p>
  </w:footnote>
  <w:footnote w:type="continuationSeparator" w:id="0">
    <w:p w:rsidR="007763E4" w:rsidRDefault="007763E4" w:rsidP="0067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0B530D" w:rsidRDefault="0067229E" w:rsidP="00E81D9D">
    <w:pPr>
      <w:pStyle w:val="Encabezado"/>
      <w:jc w:val="right"/>
      <w:rPr>
        <w:rFonts w:ascii="Arial" w:hAnsi="Arial" w:cs="Arial"/>
        <w:i/>
        <w:sz w:val="16"/>
        <w:szCs w:val="16"/>
      </w:rPr>
    </w:pPr>
    <w:r w:rsidRPr="00AD30A0">
      <w:rPr>
        <w:rFonts w:ascii="Arial" w:hAnsi="Arial" w:cs="Arial"/>
        <w:i/>
        <w:sz w:val="16"/>
        <w:szCs w:val="16"/>
      </w:rPr>
      <w:t xml:space="preserve">                                                                                            </w:t>
    </w:r>
    <w:r w:rsidRPr="000B530D">
      <w:rPr>
        <w:rFonts w:ascii="Arial" w:hAnsi="Arial" w:cs="Arial"/>
        <w:i/>
        <w:sz w:val="16"/>
        <w:szCs w:val="16"/>
      </w:rPr>
      <w:t>Incidente de desacato de segunda instancia</w:t>
    </w:r>
  </w:p>
  <w:p w:rsidR="000D6B2E" w:rsidRPr="000B530D" w:rsidRDefault="0067229E" w:rsidP="00E81D9D">
    <w:pPr>
      <w:pStyle w:val="Encabezado"/>
      <w:jc w:val="right"/>
      <w:rPr>
        <w:rFonts w:ascii="Arial" w:hAnsi="Arial" w:cs="Arial"/>
        <w:i/>
        <w:sz w:val="16"/>
        <w:szCs w:val="16"/>
      </w:rPr>
    </w:pPr>
    <w:r w:rsidRPr="000B530D">
      <w:rPr>
        <w:rFonts w:ascii="Arial" w:hAnsi="Arial" w:cs="Arial"/>
        <w:i/>
        <w:sz w:val="16"/>
        <w:szCs w:val="16"/>
      </w:rPr>
      <w:t>Radicado: 66</w:t>
    </w:r>
    <w:r w:rsidR="00A46051" w:rsidRPr="000B530D">
      <w:rPr>
        <w:rFonts w:ascii="Arial" w:hAnsi="Arial" w:cs="Arial"/>
        <w:i/>
        <w:sz w:val="16"/>
        <w:szCs w:val="16"/>
      </w:rPr>
      <w:t>001</w:t>
    </w:r>
    <w:r w:rsidRPr="000B530D">
      <w:rPr>
        <w:rFonts w:ascii="Arial" w:hAnsi="Arial" w:cs="Arial"/>
        <w:i/>
        <w:sz w:val="16"/>
        <w:szCs w:val="16"/>
      </w:rPr>
      <w:t xml:space="preserve"> 31 </w:t>
    </w:r>
    <w:r w:rsidR="00A46051" w:rsidRPr="000B530D">
      <w:rPr>
        <w:rFonts w:ascii="Arial" w:hAnsi="Arial" w:cs="Arial"/>
        <w:i/>
        <w:sz w:val="16"/>
        <w:szCs w:val="16"/>
      </w:rPr>
      <w:t>87</w:t>
    </w:r>
    <w:r w:rsidRPr="000B530D">
      <w:rPr>
        <w:rFonts w:ascii="Arial" w:hAnsi="Arial" w:cs="Arial"/>
        <w:i/>
        <w:sz w:val="16"/>
        <w:szCs w:val="16"/>
      </w:rPr>
      <w:t xml:space="preserve"> 002 201</w:t>
    </w:r>
    <w:r w:rsidR="00A46051" w:rsidRPr="000B530D">
      <w:rPr>
        <w:rFonts w:ascii="Arial" w:hAnsi="Arial" w:cs="Arial"/>
        <w:i/>
        <w:sz w:val="16"/>
        <w:szCs w:val="16"/>
      </w:rPr>
      <w:t>0</w:t>
    </w:r>
    <w:r w:rsidRPr="000B530D">
      <w:rPr>
        <w:rFonts w:ascii="Arial" w:hAnsi="Arial" w:cs="Arial"/>
        <w:i/>
        <w:sz w:val="16"/>
        <w:szCs w:val="16"/>
      </w:rPr>
      <w:t xml:space="preserve"> </w:t>
    </w:r>
    <w:r w:rsidR="00A46051" w:rsidRPr="000B530D">
      <w:rPr>
        <w:rFonts w:ascii="Arial" w:hAnsi="Arial" w:cs="Arial"/>
        <w:i/>
        <w:sz w:val="16"/>
        <w:szCs w:val="16"/>
      </w:rPr>
      <w:t>00762 0</w:t>
    </w:r>
    <w:r w:rsidR="00994A88" w:rsidRPr="000B530D">
      <w:rPr>
        <w:rFonts w:ascii="Arial" w:hAnsi="Arial" w:cs="Arial"/>
        <w:i/>
        <w:sz w:val="16"/>
        <w:szCs w:val="16"/>
      </w:rPr>
      <w:t>4</w:t>
    </w:r>
  </w:p>
  <w:p w:rsidR="00AD30A0" w:rsidRPr="000B530D" w:rsidRDefault="0067229E" w:rsidP="00A46051">
    <w:pPr>
      <w:pStyle w:val="Encabezado"/>
      <w:jc w:val="right"/>
      <w:rPr>
        <w:rFonts w:ascii="Arial" w:hAnsi="Arial" w:cs="Arial"/>
        <w:i/>
        <w:sz w:val="16"/>
        <w:szCs w:val="16"/>
      </w:rPr>
    </w:pPr>
    <w:r w:rsidRPr="000B530D">
      <w:rPr>
        <w:rFonts w:ascii="Arial" w:hAnsi="Arial" w:cs="Arial"/>
        <w:i/>
        <w:sz w:val="16"/>
        <w:szCs w:val="16"/>
      </w:rPr>
      <w:t xml:space="preserve">                                                                                  Accionante: </w:t>
    </w:r>
    <w:r w:rsidR="00A46051" w:rsidRPr="000B530D">
      <w:rPr>
        <w:rFonts w:ascii="Arial" w:hAnsi="Arial" w:cs="Arial"/>
        <w:i/>
        <w:sz w:val="16"/>
        <w:szCs w:val="16"/>
      </w:rPr>
      <w:t>JOSE VICENTE ALARCÓN BAQUERO</w:t>
    </w:r>
    <w:r w:rsidR="00C10F59" w:rsidRPr="000B530D">
      <w:rPr>
        <w:rFonts w:ascii="Arial" w:hAnsi="Arial" w:cs="Arial"/>
        <w:i/>
        <w:sz w:val="16"/>
        <w:szCs w:val="16"/>
      </w:rPr>
      <w:t xml:space="preserve"> VS. NUEVA EPS</w:t>
    </w:r>
  </w:p>
  <w:p w:rsidR="000D6B2E" w:rsidRPr="00AD30A0" w:rsidRDefault="0067229E" w:rsidP="00C35AD3">
    <w:pPr>
      <w:pStyle w:val="Encabezado"/>
      <w:jc w:val="right"/>
      <w:rPr>
        <w:rFonts w:ascii="Arial" w:hAnsi="Arial" w:cs="Arial"/>
        <w:sz w:val="16"/>
        <w:szCs w:val="16"/>
      </w:rPr>
    </w:pPr>
    <w:r w:rsidRPr="000B530D">
      <w:rPr>
        <w:rFonts w:ascii="Arial" w:hAnsi="Arial" w:cs="Arial"/>
        <w:i/>
        <w:sz w:val="16"/>
        <w:szCs w:val="16"/>
      </w:rPr>
      <w:t xml:space="preserve">Asunto: </w:t>
    </w:r>
    <w:r w:rsidR="000B530D" w:rsidRPr="000B530D">
      <w:rPr>
        <w:rFonts w:ascii="Arial" w:hAnsi="Arial" w:cs="Arial"/>
        <w:i/>
        <w:sz w:val="16"/>
        <w:szCs w:val="16"/>
      </w:rPr>
      <w:t>Confirma</w:t>
    </w:r>
    <w:r w:rsidRPr="000B530D">
      <w:rPr>
        <w:rFonts w:ascii="Arial" w:hAnsi="Arial" w:cs="Arial"/>
        <w:i/>
        <w:sz w:val="16"/>
        <w:szCs w:val="16"/>
      </w:rPr>
      <w:t xml:space="preserve"> sanción </w:t>
    </w: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9E"/>
    <w:rsid w:val="00071C7C"/>
    <w:rsid w:val="00081C1E"/>
    <w:rsid w:val="000918CB"/>
    <w:rsid w:val="000B530D"/>
    <w:rsid w:val="000F5D8A"/>
    <w:rsid w:val="001F21C3"/>
    <w:rsid w:val="002055FB"/>
    <w:rsid w:val="00251E66"/>
    <w:rsid w:val="002B6C4C"/>
    <w:rsid w:val="00380FA8"/>
    <w:rsid w:val="003E55FB"/>
    <w:rsid w:val="004845F2"/>
    <w:rsid w:val="004C26D1"/>
    <w:rsid w:val="004E6158"/>
    <w:rsid w:val="005E2CFE"/>
    <w:rsid w:val="0067229E"/>
    <w:rsid w:val="006E76F2"/>
    <w:rsid w:val="00732319"/>
    <w:rsid w:val="00756687"/>
    <w:rsid w:val="007763E4"/>
    <w:rsid w:val="0079353F"/>
    <w:rsid w:val="007C1B50"/>
    <w:rsid w:val="008A430E"/>
    <w:rsid w:val="0095450C"/>
    <w:rsid w:val="00956A75"/>
    <w:rsid w:val="00972978"/>
    <w:rsid w:val="0099191F"/>
    <w:rsid w:val="00994A88"/>
    <w:rsid w:val="00A21C3E"/>
    <w:rsid w:val="00A22633"/>
    <w:rsid w:val="00A46051"/>
    <w:rsid w:val="00AE172F"/>
    <w:rsid w:val="00B068AC"/>
    <w:rsid w:val="00C10F59"/>
    <w:rsid w:val="00CD445B"/>
    <w:rsid w:val="00CF48D3"/>
    <w:rsid w:val="00D113D8"/>
    <w:rsid w:val="00D1641F"/>
    <w:rsid w:val="00D72AF8"/>
    <w:rsid w:val="00D9461C"/>
    <w:rsid w:val="00D97A16"/>
    <w:rsid w:val="00E47C30"/>
    <w:rsid w:val="00F450BF"/>
    <w:rsid w:val="00FF4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91332B-0B08-488C-B564-BCB27FCD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229E"/>
    <w:pPr>
      <w:tabs>
        <w:tab w:val="center" w:pos="4419"/>
        <w:tab w:val="right" w:pos="8838"/>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rsid w:val="0067229E"/>
    <w:rPr>
      <w:rFonts w:ascii="Calibri" w:eastAsia="Times New Roman" w:hAnsi="Calibri" w:cs="Times New Roman"/>
      <w:sz w:val="20"/>
      <w:szCs w:val="20"/>
      <w:lang w:val="es-CO"/>
    </w:rPr>
  </w:style>
  <w:style w:type="paragraph" w:styleId="Piedepgina">
    <w:name w:val="footer"/>
    <w:basedOn w:val="Normal"/>
    <w:link w:val="PiedepginaCar"/>
    <w:uiPriority w:val="99"/>
    <w:rsid w:val="0067229E"/>
    <w:pPr>
      <w:tabs>
        <w:tab w:val="center" w:pos="4419"/>
        <w:tab w:val="right" w:pos="8838"/>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ubttulo">
    <w:name w:val="Subtitle"/>
    <w:basedOn w:val="Normal"/>
    <w:next w:val="Normal"/>
    <w:link w:val="SubttuloCar"/>
    <w:qFormat/>
    <w:rsid w:val="0067229E"/>
    <w:pPr>
      <w:spacing w:after="60"/>
      <w:jc w:val="center"/>
      <w:outlineLvl w:val="1"/>
    </w:pPr>
    <w:rPr>
      <w:rFonts w:ascii="Cambria" w:hAnsi="Cambria" w:cs="Times New Roman"/>
      <w:sz w:val="24"/>
      <w:szCs w:val="24"/>
    </w:rPr>
  </w:style>
  <w:style w:type="character" w:customStyle="1" w:styleId="SubttuloCar">
    <w:name w:val="Subtítulo Car"/>
    <w:basedOn w:val="Fuentedeprrafopredeter"/>
    <w:link w:val="Subttulo"/>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odeglobo">
    <w:name w:val="Balloon Text"/>
    <w:basedOn w:val="Normal"/>
    <w:link w:val="TextodegloboCar"/>
    <w:uiPriority w:val="99"/>
    <w:semiHidden/>
    <w:unhideWhenUsed/>
    <w:rsid w:val="00091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8CB"/>
    <w:rPr>
      <w:rFonts w:ascii="Segoe UI" w:eastAsia="Times New Roman" w:hAnsi="Segoe UI" w:cs="Segoe UI"/>
      <w:sz w:val="18"/>
      <w:szCs w:val="18"/>
      <w:lang w:val="es-CO"/>
    </w:rPr>
  </w:style>
  <w:style w:type="paragraph" w:customStyle="1" w:styleId="Sinespaciado2">
    <w:name w:val="Sin espaciado2"/>
    <w:rsid w:val="003E55FB"/>
    <w:pPr>
      <w:spacing w:after="0" w:line="240" w:lineRule="auto"/>
    </w:pPr>
    <w:rPr>
      <w:rFonts w:ascii="Calibri" w:eastAsia="Times New Roman" w:hAnsi="Calibri" w:cs="Times New Roman"/>
      <w:lang w:val="es-CO"/>
    </w:rPr>
  </w:style>
  <w:style w:type="character" w:customStyle="1" w:styleId="Cuerpodeltexto">
    <w:name w:val="Cuerpo del texto_"/>
    <w:link w:val="Cuerpodeltexto0"/>
    <w:rsid w:val="003E55FB"/>
    <w:rPr>
      <w:rFonts w:ascii="Tahoma" w:eastAsia="Tahoma" w:hAnsi="Tahoma" w:cs="Tahoma"/>
      <w:shd w:val="clear" w:color="auto" w:fill="FFFFFF"/>
    </w:rPr>
  </w:style>
  <w:style w:type="character" w:customStyle="1" w:styleId="Cuerpodeltexto10">
    <w:name w:val="Cuerpo del texto + 10"/>
    <w:aliases w:val="5 pto,Negrita,Versales,Cuerpo del texto (8) + 9,Espaciado 0 pto,Cuerpo del texto (8) + 9 pto,Cuerpo del texto + 11 pto,Cuerpo del texto (10) + 9,Cuerpo del texto (10) + 9 pto"/>
    <w:rsid w:val="003E55FB"/>
    <w:rPr>
      <w:rFonts w:ascii="Tahoma" w:eastAsia="Tahoma" w:hAnsi="Tahoma" w:cs="Tahoma"/>
      <w:b/>
      <w:bCs/>
      <w:i w:val="0"/>
      <w:iCs w:val="0"/>
      <w:smallCaps/>
      <w:strike w:val="0"/>
      <w:color w:val="000000"/>
      <w:spacing w:val="0"/>
      <w:w w:val="100"/>
      <w:position w:val="0"/>
      <w:sz w:val="21"/>
      <w:szCs w:val="21"/>
      <w:u w:val="none"/>
      <w:lang w:val="es-ES"/>
    </w:rPr>
  </w:style>
  <w:style w:type="paragraph" w:customStyle="1" w:styleId="Cuerpodeltexto0">
    <w:name w:val="Cuerpo del texto"/>
    <w:basedOn w:val="Normal"/>
    <w:link w:val="Cuerpodeltexto"/>
    <w:rsid w:val="003E55FB"/>
    <w:pPr>
      <w:widowControl w:val="0"/>
      <w:shd w:val="clear" w:color="auto" w:fill="FFFFFF"/>
      <w:spacing w:before="480" w:after="960" w:line="0" w:lineRule="atLeast"/>
    </w:pPr>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1855</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cp:lastPrinted>2018-07-16T16:46:00Z</cp:lastPrinted>
  <dcterms:created xsi:type="dcterms:W3CDTF">2018-07-06T20:24:00Z</dcterms:created>
  <dcterms:modified xsi:type="dcterms:W3CDTF">2018-07-16T16:48:00Z</dcterms:modified>
</cp:coreProperties>
</file>