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BA" w:rsidRDefault="00EE07BA" w:rsidP="0026799F">
      <w:pPr>
        <w:pStyle w:val="Sinespaciado"/>
        <w:spacing w:line="360" w:lineRule="auto"/>
        <w:jc w:val="center"/>
        <w:rPr>
          <w:rFonts w:ascii="Arial" w:hAnsi="Arial" w:cs="Arial"/>
        </w:rPr>
      </w:pPr>
    </w:p>
    <w:p w:rsidR="00EE07BA" w:rsidRDefault="00EE07BA" w:rsidP="00EE07BA">
      <w:pPr>
        <w:pBdr>
          <w:top w:val="single" w:sz="4" w:space="1" w:color="auto"/>
          <w:left w:val="single" w:sz="4" w:space="4" w:color="auto"/>
          <w:bottom w:val="single" w:sz="4" w:space="1" w:color="auto"/>
          <w:right w:val="single" w:sz="4" w:space="4" w:color="auto"/>
        </w:pBdr>
        <w:shd w:val="clear" w:color="auto" w:fill="FFFFFF"/>
        <w:jc w:val="both"/>
        <w:rPr>
          <w:rFonts w:eastAsia="Calibri"/>
          <w:color w:val="FF0000"/>
          <w:spacing w:val="-8"/>
          <w:sz w:val="16"/>
          <w:szCs w:val="16"/>
          <w:lang w:eastAsia="fr-FR"/>
        </w:rPr>
      </w:pPr>
      <w:r>
        <w:rPr>
          <w:rFonts w:eastAsia="Calibri"/>
          <w:color w:val="FF0000"/>
          <w:spacing w:val="-8"/>
          <w:sz w:val="16"/>
          <w:szCs w:val="16"/>
          <w:lang w:eastAsia="fr-FR"/>
        </w:rPr>
        <w:t xml:space="preserve">El siguiente es el documento presentado por el Magistrado Ponente que sirvió de base para proferir la providencia dentro del presente proceso. </w:t>
      </w:r>
    </w:p>
    <w:p w:rsidR="00EE07BA" w:rsidRDefault="00EE07BA" w:rsidP="00EE07BA">
      <w:pPr>
        <w:pBdr>
          <w:top w:val="single" w:sz="4" w:space="1" w:color="auto"/>
          <w:left w:val="single" w:sz="4" w:space="4" w:color="auto"/>
          <w:bottom w:val="single" w:sz="4" w:space="1" w:color="auto"/>
          <w:right w:val="single" w:sz="4" w:space="4" w:color="auto"/>
        </w:pBdr>
        <w:shd w:val="clear" w:color="auto" w:fill="FFFFFF"/>
        <w:jc w:val="both"/>
        <w:rPr>
          <w:rFonts w:eastAsia="Calibri"/>
          <w:color w:val="222222"/>
          <w:sz w:val="18"/>
          <w:szCs w:val="18"/>
          <w:lang w:eastAsia="fr-FR"/>
        </w:rPr>
      </w:pPr>
      <w:r>
        <w:rPr>
          <w:rFonts w:eastAsia="Calibri"/>
          <w:color w:val="FF0000"/>
          <w:sz w:val="16"/>
          <w:szCs w:val="16"/>
          <w:lang w:eastAsia="fr-FR"/>
        </w:rPr>
        <w:t>El contenido total y fiel de la decisión debe ser verificado en la Secretaría de esta Sala.</w:t>
      </w:r>
    </w:p>
    <w:p w:rsidR="00EE07BA" w:rsidRDefault="00EE07BA" w:rsidP="00EE07BA">
      <w:pPr>
        <w:shd w:val="clear" w:color="auto" w:fill="FFFFFF"/>
        <w:jc w:val="both"/>
        <w:rPr>
          <w:rFonts w:ascii="Arial" w:hAnsi="Arial" w:cs="Arial"/>
          <w:color w:val="222222"/>
          <w:lang w:eastAsia="fr-FR"/>
        </w:rPr>
      </w:pPr>
    </w:p>
    <w:p w:rsidR="00EE07BA" w:rsidRPr="00EE07BA" w:rsidRDefault="00EE07BA" w:rsidP="00EE07BA">
      <w:pPr>
        <w:shd w:val="clear" w:color="auto" w:fill="FFFFFF"/>
        <w:jc w:val="both"/>
        <w:rPr>
          <w:rFonts w:ascii="Arial" w:eastAsia="Calibri" w:hAnsi="Arial" w:cs="Arial"/>
          <w:color w:val="222222"/>
          <w:sz w:val="22"/>
          <w:szCs w:val="22"/>
          <w:lang w:eastAsia="fr-FR"/>
        </w:rPr>
      </w:pPr>
      <w:r w:rsidRPr="00EE07BA">
        <w:rPr>
          <w:rFonts w:ascii="Arial" w:hAnsi="Arial" w:cs="Arial"/>
          <w:color w:val="222222"/>
          <w:sz w:val="22"/>
          <w:szCs w:val="22"/>
          <w:lang w:eastAsia="fr-FR"/>
        </w:rPr>
        <w:t>Providencia:</w:t>
      </w:r>
      <w:r w:rsidRPr="00EE07BA">
        <w:rPr>
          <w:rFonts w:ascii="Arial" w:hAnsi="Arial" w:cs="Arial"/>
          <w:color w:val="222222"/>
          <w:sz w:val="22"/>
          <w:szCs w:val="22"/>
          <w:lang w:eastAsia="fr-FR"/>
        </w:rPr>
        <w:tab/>
      </w:r>
      <w:r w:rsidRPr="00EE07BA">
        <w:rPr>
          <w:rFonts w:ascii="Arial" w:hAnsi="Arial" w:cs="Arial"/>
          <w:color w:val="222222"/>
          <w:sz w:val="22"/>
          <w:szCs w:val="22"/>
          <w:lang w:eastAsia="fr-FR"/>
        </w:rPr>
        <w:tab/>
        <w:t>Sentencia – 2ª instancia –18 de septiembre de 2018</w:t>
      </w:r>
    </w:p>
    <w:p w:rsidR="00EE07BA" w:rsidRPr="00EE07BA" w:rsidRDefault="00EE07BA" w:rsidP="00EE07BA">
      <w:pPr>
        <w:shd w:val="clear" w:color="auto" w:fill="FFFFFF"/>
        <w:tabs>
          <w:tab w:val="left" w:pos="1418"/>
        </w:tabs>
        <w:jc w:val="both"/>
        <w:rPr>
          <w:rFonts w:ascii="Arial" w:eastAsia="Calibri" w:hAnsi="Arial" w:cs="Arial"/>
          <w:color w:val="222222"/>
          <w:sz w:val="22"/>
          <w:szCs w:val="22"/>
          <w:lang w:eastAsia="fr-FR"/>
        </w:rPr>
      </w:pPr>
      <w:r w:rsidRPr="00EE07BA">
        <w:rPr>
          <w:rFonts w:ascii="Arial" w:eastAsia="Calibri" w:hAnsi="Arial" w:cs="Arial"/>
          <w:color w:val="222222"/>
          <w:sz w:val="22"/>
          <w:szCs w:val="22"/>
          <w:lang w:eastAsia="fr-FR"/>
        </w:rPr>
        <w:t>Proceso:                </w:t>
      </w:r>
      <w:r w:rsidRPr="00EE07BA">
        <w:rPr>
          <w:rFonts w:ascii="Arial" w:eastAsia="Calibri" w:hAnsi="Arial" w:cs="Arial"/>
          <w:color w:val="222222"/>
          <w:sz w:val="22"/>
          <w:szCs w:val="22"/>
          <w:lang w:eastAsia="fr-FR"/>
        </w:rPr>
        <w:tab/>
        <w:t xml:space="preserve">Penal </w:t>
      </w:r>
      <w:r w:rsidRPr="00EE07BA">
        <w:rPr>
          <w:rFonts w:ascii="Arial" w:eastAsia="Calibri" w:hAnsi="Arial" w:cs="Arial"/>
          <w:color w:val="222222"/>
          <w:spacing w:val="-20"/>
          <w:sz w:val="22"/>
          <w:szCs w:val="22"/>
          <w:lang w:eastAsia="fr-FR"/>
        </w:rPr>
        <w:t xml:space="preserve">- </w:t>
      </w:r>
    </w:p>
    <w:p w:rsidR="00EE07BA" w:rsidRPr="00EE07BA" w:rsidRDefault="00EE07BA" w:rsidP="00EE07BA">
      <w:pPr>
        <w:pStyle w:val="Encabezado"/>
        <w:rPr>
          <w:rFonts w:ascii="Arial" w:hAnsi="Arial" w:cs="Arial"/>
          <w:sz w:val="22"/>
          <w:szCs w:val="22"/>
          <w:lang w:val="es-CO"/>
        </w:rPr>
      </w:pPr>
      <w:r w:rsidRPr="00EE07BA">
        <w:rPr>
          <w:rFonts w:ascii="Arial" w:eastAsia="Calibri" w:hAnsi="Arial" w:cs="Arial"/>
          <w:color w:val="222222"/>
          <w:sz w:val="22"/>
          <w:szCs w:val="22"/>
          <w:lang w:eastAsia="fr-FR"/>
        </w:rPr>
        <w:t xml:space="preserve">Radicación Nro. :       </w:t>
      </w:r>
      <w:r w:rsidRPr="00EE07BA">
        <w:rPr>
          <w:rFonts w:ascii="Arial" w:hAnsi="Arial" w:cs="Arial"/>
          <w:sz w:val="22"/>
          <w:szCs w:val="22"/>
          <w:lang w:val="es-CO"/>
        </w:rPr>
        <w:t>66170 60 00 066 2014 01164 01</w:t>
      </w:r>
    </w:p>
    <w:p w:rsidR="00EE07BA" w:rsidRPr="00EE07BA" w:rsidRDefault="00EE07BA" w:rsidP="00EE07BA">
      <w:pPr>
        <w:pStyle w:val="Encabezado"/>
        <w:rPr>
          <w:rFonts w:ascii="Arial" w:hAnsi="Arial" w:cs="Arial"/>
          <w:sz w:val="22"/>
          <w:szCs w:val="22"/>
          <w:lang w:val="es-CO"/>
        </w:rPr>
      </w:pPr>
      <w:r w:rsidRPr="00EE07BA">
        <w:rPr>
          <w:rFonts w:ascii="Arial" w:hAnsi="Arial" w:cs="Arial"/>
          <w:sz w:val="22"/>
          <w:szCs w:val="22"/>
          <w:lang w:val="es-CO"/>
        </w:rPr>
        <w:t xml:space="preserve">Procesado: </w:t>
      </w:r>
      <w:r>
        <w:rPr>
          <w:rFonts w:ascii="Arial" w:hAnsi="Arial" w:cs="Arial"/>
          <w:sz w:val="22"/>
          <w:szCs w:val="22"/>
          <w:lang w:val="es-CO"/>
        </w:rPr>
        <w:tab/>
      </w:r>
      <w:r>
        <w:rPr>
          <w:rFonts w:ascii="Arial" w:hAnsi="Arial" w:cs="Arial"/>
          <w:sz w:val="22"/>
          <w:szCs w:val="22"/>
          <w:lang w:val="es-CO"/>
        </w:rPr>
        <w:tab/>
      </w:r>
      <w:r w:rsidRPr="00EE07BA">
        <w:rPr>
          <w:rFonts w:ascii="Arial" w:hAnsi="Arial" w:cs="Arial"/>
          <w:sz w:val="22"/>
          <w:szCs w:val="22"/>
          <w:lang w:val="es-CO"/>
        </w:rPr>
        <w:t xml:space="preserve">Mauricio Fernando Trejos Molina  </w:t>
      </w:r>
    </w:p>
    <w:p w:rsidR="00EE07BA" w:rsidRPr="00EE07BA" w:rsidRDefault="00EE07BA" w:rsidP="00EE07BA">
      <w:pPr>
        <w:shd w:val="clear" w:color="auto" w:fill="FFFFFF"/>
        <w:tabs>
          <w:tab w:val="left" w:pos="1418"/>
        </w:tabs>
        <w:jc w:val="both"/>
        <w:rPr>
          <w:rFonts w:ascii="Arial" w:eastAsia="Calibri" w:hAnsi="Arial" w:cs="Arial"/>
          <w:bCs/>
          <w:iCs/>
          <w:color w:val="222222"/>
          <w:sz w:val="22"/>
          <w:szCs w:val="22"/>
          <w:lang w:eastAsia="fr-FR"/>
        </w:rPr>
      </w:pPr>
      <w:r w:rsidRPr="00EE07BA">
        <w:rPr>
          <w:rFonts w:ascii="Arial" w:eastAsia="Calibri" w:hAnsi="Arial" w:cs="Arial"/>
          <w:color w:val="222222"/>
          <w:sz w:val="22"/>
          <w:szCs w:val="22"/>
          <w:lang w:eastAsia="fr-FR"/>
        </w:rPr>
        <w:t>Magistrado Ponente: </w:t>
      </w:r>
      <w:r w:rsidRPr="00EE07BA">
        <w:rPr>
          <w:rFonts w:ascii="Arial" w:eastAsia="Calibri" w:hAnsi="Arial" w:cs="Arial"/>
          <w:color w:val="222222"/>
          <w:sz w:val="22"/>
          <w:szCs w:val="22"/>
          <w:lang w:eastAsia="fr-FR"/>
        </w:rPr>
        <w:tab/>
      </w:r>
      <w:r w:rsidRPr="00EE07BA">
        <w:rPr>
          <w:rFonts w:ascii="Arial" w:eastAsia="Calibri" w:hAnsi="Arial" w:cs="Arial"/>
          <w:bCs/>
          <w:iCs/>
          <w:color w:val="222222"/>
          <w:sz w:val="22"/>
          <w:szCs w:val="22"/>
          <w:lang w:eastAsia="fr-FR"/>
        </w:rPr>
        <w:t>Jairo Ernesto Escobar Sanz</w:t>
      </w:r>
    </w:p>
    <w:p w:rsidR="00EE07BA" w:rsidRDefault="00EE07BA" w:rsidP="00EE07BA">
      <w:pPr>
        <w:rPr>
          <w:b/>
          <w:color w:val="222222"/>
          <w:sz w:val="18"/>
          <w:szCs w:val="18"/>
          <w:lang w:eastAsia="fr-FR"/>
        </w:rPr>
      </w:pPr>
    </w:p>
    <w:p w:rsidR="009C4F2C" w:rsidRPr="00682763" w:rsidRDefault="00682763" w:rsidP="00682763">
      <w:pPr>
        <w:pStyle w:val="Sinespaciado"/>
        <w:tabs>
          <w:tab w:val="left" w:pos="900"/>
        </w:tabs>
        <w:ind w:right="51"/>
        <w:jc w:val="both"/>
        <w:rPr>
          <w:rFonts w:ascii="Arial" w:hAnsi="Arial" w:cs="Arial"/>
          <w:b/>
          <w:sz w:val="22"/>
          <w:szCs w:val="22"/>
        </w:rPr>
      </w:pPr>
      <w:r w:rsidRPr="00682763">
        <w:rPr>
          <w:rFonts w:ascii="Arial" w:hAnsi="Arial" w:cs="Arial"/>
          <w:b/>
          <w:color w:val="222222"/>
          <w:sz w:val="22"/>
          <w:szCs w:val="22"/>
          <w:lang w:eastAsia="fr-FR"/>
        </w:rPr>
        <w:t xml:space="preserve">TEMAS: </w:t>
      </w:r>
      <w:r w:rsidRPr="00682763">
        <w:rPr>
          <w:rFonts w:ascii="Arial" w:hAnsi="Arial" w:cs="Arial"/>
          <w:b/>
          <w:color w:val="222222"/>
          <w:sz w:val="22"/>
          <w:szCs w:val="22"/>
          <w:lang w:eastAsia="fr-FR"/>
        </w:rPr>
        <w:tab/>
      </w:r>
      <w:r w:rsidRPr="00682763">
        <w:rPr>
          <w:rFonts w:ascii="Arial" w:hAnsi="Arial" w:cs="Arial"/>
          <w:b/>
          <w:color w:val="222222"/>
          <w:sz w:val="22"/>
          <w:szCs w:val="22"/>
          <w:lang w:eastAsia="fr-FR"/>
        </w:rPr>
        <w:tab/>
      </w:r>
      <w:r w:rsidRPr="00682763">
        <w:rPr>
          <w:rFonts w:ascii="Arial" w:hAnsi="Arial" w:cs="Arial"/>
          <w:b/>
          <w:color w:val="222222"/>
          <w:sz w:val="22"/>
          <w:szCs w:val="22"/>
          <w:lang w:eastAsia="fr-FR"/>
        </w:rPr>
        <w:tab/>
        <w:t>TRÁFICO, FABRICACIÓN O PORTE DE ESTUPEFACIENTES /  DOSIFICACIÓN DE LA PENA/ PRECEDENTE JURISPRUDENCIAL/</w:t>
      </w:r>
      <w:r w:rsidRPr="00682763">
        <w:rPr>
          <w:rFonts w:ascii="Arial" w:hAnsi="Arial" w:cs="Arial"/>
          <w:b/>
          <w:sz w:val="22"/>
          <w:szCs w:val="22"/>
        </w:rPr>
        <w:t xml:space="preserve"> </w:t>
      </w:r>
      <w:r>
        <w:rPr>
          <w:rFonts w:ascii="Arial" w:hAnsi="Arial" w:cs="Arial"/>
          <w:b/>
          <w:sz w:val="22"/>
          <w:szCs w:val="22"/>
        </w:rPr>
        <w:t>INCISO 2º DEL ARTÍCULO 61 DEL CP/</w:t>
      </w:r>
      <w:r w:rsidRPr="00682763">
        <w:rPr>
          <w:rFonts w:ascii="Arial" w:hAnsi="Arial" w:cs="Arial"/>
          <w:b/>
          <w:sz w:val="22"/>
          <w:szCs w:val="22"/>
        </w:rPr>
        <w:t xml:space="preserve">  </w:t>
      </w:r>
      <w:r w:rsidR="00C036B0">
        <w:rPr>
          <w:rFonts w:ascii="Arial" w:hAnsi="Arial" w:cs="Arial"/>
          <w:b/>
          <w:sz w:val="22"/>
          <w:szCs w:val="22"/>
        </w:rPr>
        <w:t xml:space="preserve"> DOSIFICACIÓN Y CIRCUNSTANCIAS APLICADOS </w:t>
      </w:r>
      <w:r w:rsidR="002018F7">
        <w:rPr>
          <w:rFonts w:ascii="Arial" w:hAnsi="Arial" w:cs="Arial"/>
          <w:b/>
          <w:sz w:val="22"/>
          <w:szCs w:val="22"/>
        </w:rPr>
        <w:t>A</w:t>
      </w:r>
      <w:r w:rsidR="00C036B0">
        <w:rPr>
          <w:rFonts w:ascii="Arial" w:hAnsi="Arial" w:cs="Arial"/>
          <w:b/>
          <w:sz w:val="22"/>
          <w:szCs w:val="22"/>
        </w:rPr>
        <w:t xml:space="preserve"> LA TASACIÓN DE LA PENA </w:t>
      </w:r>
      <w:r>
        <w:rPr>
          <w:rFonts w:ascii="Arial" w:hAnsi="Arial" w:cs="Arial"/>
          <w:b/>
          <w:sz w:val="22"/>
          <w:szCs w:val="22"/>
        </w:rPr>
        <w:t xml:space="preserve"> </w:t>
      </w:r>
      <w:r w:rsidR="00C036B0">
        <w:rPr>
          <w:rFonts w:ascii="Arial" w:hAnsi="Arial" w:cs="Arial"/>
          <w:b/>
          <w:sz w:val="22"/>
          <w:szCs w:val="22"/>
        </w:rPr>
        <w:t xml:space="preserve">INCUMPLE </w:t>
      </w:r>
      <w:r w:rsidR="002018F7">
        <w:rPr>
          <w:rFonts w:ascii="Arial" w:hAnsi="Arial" w:cs="Arial"/>
          <w:b/>
          <w:sz w:val="22"/>
          <w:szCs w:val="22"/>
        </w:rPr>
        <w:t xml:space="preserve">LOS </w:t>
      </w:r>
      <w:r w:rsidR="00C036B0">
        <w:rPr>
          <w:rFonts w:ascii="Arial" w:hAnsi="Arial" w:cs="Arial"/>
          <w:b/>
          <w:sz w:val="22"/>
          <w:szCs w:val="22"/>
        </w:rPr>
        <w:t xml:space="preserve">PARÁMEROS </w:t>
      </w:r>
      <w:r>
        <w:rPr>
          <w:rFonts w:ascii="Arial" w:hAnsi="Arial" w:cs="Arial"/>
          <w:b/>
          <w:sz w:val="22"/>
          <w:szCs w:val="22"/>
        </w:rPr>
        <w:t xml:space="preserve">LEGALES Y JURISPRUDENCIALES/ </w:t>
      </w:r>
      <w:r w:rsidR="002018F7">
        <w:rPr>
          <w:rFonts w:ascii="Arial" w:hAnsi="Arial" w:cs="Arial"/>
          <w:b/>
          <w:sz w:val="22"/>
          <w:szCs w:val="22"/>
        </w:rPr>
        <w:t xml:space="preserve">FALTA DE PONDERACIÓN RESPECTO </w:t>
      </w:r>
      <w:bookmarkStart w:id="0" w:name="_GoBack"/>
      <w:bookmarkEnd w:id="0"/>
      <w:r w:rsidR="002018F7">
        <w:rPr>
          <w:rFonts w:ascii="Arial" w:hAnsi="Arial" w:cs="Arial"/>
          <w:b/>
          <w:sz w:val="22"/>
          <w:szCs w:val="22"/>
        </w:rPr>
        <w:t>A LA GRAVEDAD DEL COMPORTAMIENTO DELICTIVO</w:t>
      </w:r>
      <w:r>
        <w:rPr>
          <w:rFonts w:ascii="Arial" w:hAnsi="Arial" w:cs="Arial"/>
          <w:b/>
          <w:sz w:val="22"/>
          <w:szCs w:val="22"/>
        </w:rPr>
        <w:t>/</w:t>
      </w:r>
      <w:r w:rsidR="00C036B0">
        <w:rPr>
          <w:rFonts w:ascii="Arial" w:hAnsi="Arial" w:cs="Arial"/>
          <w:b/>
          <w:sz w:val="22"/>
          <w:szCs w:val="22"/>
        </w:rPr>
        <w:t xml:space="preserve"> CONFIRMA PARCIAL Y MODIFICA</w:t>
      </w:r>
    </w:p>
    <w:p w:rsidR="00EE07BA" w:rsidRDefault="00EE07BA" w:rsidP="00EE07BA">
      <w:pPr>
        <w:shd w:val="clear" w:color="auto" w:fill="FFFFFF"/>
        <w:tabs>
          <w:tab w:val="left" w:pos="1134"/>
        </w:tabs>
        <w:jc w:val="both"/>
        <w:rPr>
          <w:rFonts w:ascii="Arial" w:hAnsi="Arial" w:cs="Arial"/>
          <w:b/>
          <w:color w:val="222222"/>
          <w:lang w:eastAsia="fr-FR"/>
        </w:rPr>
      </w:pPr>
    </w:p>
    <w:p w:rsidR="009C4F2C" w:rsidRPr="00FA1153" w:rsidRDefault="009C4F2C" w:rsidP="00FA1153">
      <w:pPr>
        <w:tabs>
          <w:tab w:val="left" w:pos="709"/>
          <w:tab w:val="left" w:pos="8789"/>
        </w:tabs>
        <w:ind w:right="-147"/>
        <w:jc w:val="both"/>
        <w:rPr>
          <w:rFonts w:ascii="Arial" w:hAnsi="Arial" w:cs="Arial"/>
          <w:sz w:val="22"/>
          <w:szCs w:val="22"/>
        </w:rPr>
      </w:pPr>
      <w:r w:rsidRPr="00FA1153">
        <w:rPr>
          <w:rFonts w:ascii="Arial" w:hAnsi="Arial" w:cs="Arial"/>
          <w:sz w:val="22"/>
          <w:szCs w:val="22"/>
        </w:rPr>
        <w:t xml:space="preserve">Como en el caso sub judice se comprobó que el acusado transitaba con 297.4 gramos de marihuana y sus derivados, y 12.7 gramos de cocaína y sus derivados, se puede inferir que efectivamente existió la vulneración real del bien jurídico objeto de tutela legal, y que el grado de lesividad del comportamiento atribuido al señor Trejos Molina, se podía ver reflejado al momento de realizar el proceso de dosificación de la pena. </w:t>
      </w:r>
    </w:p>
    <w:p w:rsidR="009C4F2C" w:rsidRPr="00FA1153" w:rsidRDefault="009C4F2C" w:rsidP="00FA1153">
      <w:pPr>
        <w:pStyle w:val="Sinespaciado"/>
        <w:tabs>
          <w:tab w:val="left" w:pos="900"/>
        </w:tabs>
        <w:ind w:right="51"/>
        <w:jc w:val="both"/>
        <w:rPr>
          <w:rFonts w:ascii="Arial" w:hAnsi="Arial" w:cs="Arial"/>
          <w:sz w:val="22"/>
          <w:szCs w:val="22"/>
        </w:rPr>
      </w:pPr>
      <w:r w:rsidRPr="00FA1153">
        <w:rPr>
          <w:rFonts w:ascii="Arial" w:hAnsi="Arial" w:cs="Arial"/>
          <w:sz w:val="22"/>
          <w:szCs w:val="22"/>
        </w:rPr>
        <w:t>(…)</w:t>
      </w:r>
    </w:p>
    <w:p w:rsidR="009C4F2C" w:rsidRPr="00FA1153" w:rsidRDefault="009C4F2C" w:rsidP="00FA1153">
      <w:pPr>
        <w:pStyle w:val="Sinespaciado"/>
        <w:tabs>
          <w:tab w:val="left" w:pos="900"/>
        </w:tabs>
        <w:ind w:right="51"/>
        <w:jc w:val="both"/>
        <w:rPr>
          <w:rFonts w:ascii="Arial" w:hAnsi="Arial" w:cs="Arial"/>
          <w:sz w:val="22"/>
          <w:szCs w:val="22"/>
        </w:rPr>
      </w:pPr>
      <w:r w:rsidRPr="00FA1153">
        <w:rPr>
          <w:rFonts w:ascii="Arial" w:hAnsi="Arial" w:cs="Arial"/>
          <w:sz w:val="22"/>
          <w:szCs w:val="22"/>
        </w:rPr>
        <w:t xml:space="preserve">Lo anterior quiere decir que el ejercicio de dosificación y los parámetros y circunstancias tenidos en cuenta por el A quo para imponer la sanción al procesado no se ajustaron a parámetros legales y jurisprudenciales por lo que resulta necesario modificar la sanción impuesta al señor Mauricio Fernando Trejos Molina, advirtiendo que se acogerá los planteamientos enunciados por el A quo, en el sentido que de conformidad con lo reglado en el inciso 2º del artículo 61 del CP, el ámbito de movilidad para la tasación de la pena se hará en el cuarto mínimo, ante la existencia de una circunstancia de menor punibilidad, como lo es la carencia de antecedentes penales. </w:t>
      </w:r>
    </w:p>
    <w:p w:rsidR="00682763" w:rsidRPr="00FA1153" w:rsidRDefault="00682763" w:rsidP="00FA1153">
      <w:pPr>
        <w:pStyle w:val="Sinespaciado"/>
        <w:tabs>
          <w:tab w:val="left" w:pos="900"/>
        </w:tabs>
        <w:ind w:right="51"/>
        <w:jc w:val="both"/>
        <w:rPr>
          <w:rFonts w:ascii="Arial" w:hAnsi="Arial" w:cs="Arial"/>
          <w:sz w:val="22"/>
          <w:szCs w:val="22"/>
        </w:rPr>
      </w:pPr>
      <w:r w:rsidRPr="00FA1153">
        <w:rPr>
          <w:rFonts w:ascii="Arial" w:hAnsi="Arial" w:cs="Arial"/>
          <w:sz w:val="22"/>
          <w:szCs w:val="22"/>
        </w:rPr>
        <w:t>(…)</w:t>
      </w:r>
    </w:p>
    <w:p w:rsidR="009C4F2C" w:rsidRPr="00FA1153" w:rsidRDefault="009C4F2C" w:rsidP="00FA1153">
      <w:pPr>
        <w:pStyle w:val="Sinespaciado"/>
        <w:tabs>
          <w:tab w:val="left" w:pos="900"/>
        </w:tabs>
        <w:ind w:right="51"/>
        <w:jc w:val="both"/>
        <w:rPr>
          <w:rFonts w:ascii="Arial" w:hAnsi="Arial" w:cs="Arial"/>
          <w:sz w:val="22"/>
          <w:szCs w:val="22"/>
        </w:rPr>
      </w:pPr>
      <w:r w:rsidRPr="00FA1153">
        <w:rPr>
          <w:rFonts w:ascii="Arial" w:hAnsi="Arial" w:cs="Arial"/>
          <w:sz w:val="22"/>
          <w:szCs w:val="22"/>
        </w:rPr>
        <w:t xml:space="preserve">En consecuencia se imponen al procesado las siguientes sanciones: una pena de 60 meses de prisión y 24 días de prisión y multa de 16.18 </w:t>
      </w:r>
      <w:proofErr w:type="spellStart"/>
      <w:r w:rsidRPr="00FA1153">
        <w:rPr>
          <w:rFonts w:ascii="Arial" w:hAnsi="Arial" w:cs="Arial"/>
          <w:sz w:val="22"/>
          <w:szCs w:val="22"/>
        </w:rPr>
        <w:t>smlmv</w:t>
      </w:r>
      <w:proofErr w:type="spellEnd"/>
      <w:r w:rsidRPr="00FA1153">
        <w:rPr>
          <w:rFonts w:ascii="Arial" w:hAnsi="Arial" w:cs="Arial"/>
          <w:sz w:val="22"/>
          <w:szCs w:val="22"/>
        </w:rPr>
        <w:t>, e inhabilitación en el ejercicio de derechos y funciones públicas por un término igual al de la pena de prisión.</w:t>
      </w:r>
    </w:p>
    <w:p w:rsidR="009C4F2C" w:rsidRDefault="009C4F2C" w:rsidP="009C4F2C">
      <w:pPr>
        <w:pStyle w:val="Sinespaciado"/>
        <w:tabs>
          <w:tab w:val="left" w:pos="900"/>
        </w:tabs>
        <w:spacing w:line="360" w:lineRule="auto"/>
        <w:ind w:right="51"/>
        <w:jc w:val="both"/>
        <w:rPr>
          <w:rFonts w:ascii="Arial" w:hAnsi="Arial" w:cs="Arial"/>
        </w:rPr>
      </w:pPr>
    </w:p>
    <w:p w:rsidR="00EE07BA" w:rsidRDefault="00EE07BA" w:rsidP="0026799F">
      <w:pPr>
        <w:pStyle w:val="Sinespaciado"/>
        <w:spacing w:line="360" w:lineRule="auto"/>
        <w:jc w:val="center"/>
        <w:rPr>
          <w:rFonts w:ascii="Arial" w:hAnsi="Arial" w:cs="Arial"/>
        </w:rPr>
      </w:pPr>
    </w:p>
    <w:p w:rsidR="00FA1153" w:rsidRDefault="00FA1153" w:rsidP="0026799F">
      <w:pPr>
        <w:pStyle w:val="Sinespaciado"/>
        <w:spacing w:line="360" w:lineRule="auto"/>
        <w:jc w:val="center"/>
        <w:rPr>
          <w:rFonts w:ascii="Arial" w:hAnsi="Arial" w:cs="Arial"/>
        </w:rPr>
      </w:pPr>
    </w:p>
    <w:p w:rsidR="00EE07BA" w:rsidRDefault="00EE07BA" w:rsidP="0026799F">
      <w:pPr>
        <w:pStyle w:val="Sinespaciado"/>
        <w:spacing w:line="360" w:lineRule="auto"/>
        <w:jc w:val="center"/>
        <w:rPr>
          <w:rFonts w:ascii="Arial" w:hAnsi="Arial" w:cs="Arial"/>
        </w:rPr>
      </w:pPr>
    </w:p>
    <w:p w:rsidR="00B85F05" w:rsidRPr="006E6284" w:rsidRDefault="00B85F05" w:rsidP="0026799F">
      <w:pPr>
        <w:pStyle w:val="Sinespaciado"/>
        <w:spacing w:line="360" w:lineRule="auto"/>
        <w:jc w:val="center"/>
        <w:rPr>
          <w:rFonts w:ascii="Arial" w:hAnsi="Arial" w:cs="Arial"/>
        </w:rPr>
      </w:pPr>
      <w:r w:rsidRPr="006E6284">
        <w:rPr>
          <w:rFonts w:ascii="Arial" w:hAnsi="Arial" w:cs="Arial"/>
        </w:rPr>
        <w:t>RAMA JUDICIAL DEL PODER PÚBLICO</w:t>
      </w:r>
    </w:p>
    <w:p w:rsidR="00B85F05" w:rsidRPr="006E6284" w:rsidRDefault="005048A1" w:rsidP="0026799F">
      <w:pPr>
        <w:pStyle w:val="Sinespaciado"/>
        <w:spacing w:line="360" w:lineRule="auto"/>
        <w:jc w:val="center"/>
        <w:rPr>
          <w:rFonts w:ascii="Arial" w:hAnsi="Arial" w:cs="Arial"/>
        </w:rPr>
      </w:pPr>
      <w:r w:rsidRPr="006E6284">
        <w:rPr>
          <w:noProof/>
          <w:lang w:val="es-CO" w:eastAsia="es-CO"/>
        </w:rPr>
        <w:drawing>
          <wp:inline distT="0" distB="0" distL="0" distR="0" wp14:anchorId="20820AAD" wp14:editId="37E041E0">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6E6284" w:rsidRDefault="00B85F05" w:rsidP="0026799F">
      <w:pPr>
        <w:pStyle w:val="Sinespaciado"/>
        <w:spacing w:line="360" w:lineRule="auto"/>
        <w:jc w:val="center"/>
        <w:rPr>
          <w:rFonts w:ascii="Arial" w:hAnsi="Arial" w:cs="Arial"/>
        </w:rPr>
      </w:pPr>
      <w:r w:rsidRPr="006E6284">
        <w:rPr>
          <w:rFonts w:ascii="Arial" w:hAnsi="Arial" w:cs="Arial"/>
        </w:rPr>
        <w:t>TRIBUNAL SUPERIOR DEL DISTRITO JUDICIAL DE PEREIRA - RISARALDA</w:t>
      </w:r>
    </w:p>
    <w:p w:rsidR="00B85F05" w:rsidRPr="006E6284" w:rsidRDefault="00B85F05" w:rsidP="0026799F">
      <w:pPr>
        <w:pStyle w:val="Sinespaciado"/>
        <w:spacing w:line="360" w:lineRule="auto"/>
        <w:jc w:val="center"/>
        <w:rPr>
          <w:rFonts w:ascii="Arial" w:hAnsi="Arial" w:cs="Arial"/>
        </w:rPr>
      </w:pPr>
      <w:r w:rsidRPr="006E6284">
        <w:rPr>
          <w:rFonts w:ascii="Arial" w:hAnsi="Arial" w:cs="Arial"/>
        </w:rPr>
        <w:t>SALA PENAL</w:t>
      </w:r>
    </w:p>
    <w:p w:rsidR="00B85F05" w:rsidRPr="006E6284" w:rsidRDefault="00B85F05" w:rsidP="0026799F">
      <w:pPr>
        <w:pStyle w:val="Sinespaciado"/>
        <w:spacing w:line="360" w:lineRule="auto"/>
        <w:jc w:val="center"/>
        <w:rPr>
          <w:rFonts w:ascii="Arial" w:hAnsi="Arial" w:cs="Arial"/>
        </w:rPr>
      </w:pPr>
    </w:p>
    <w:p w:rsidR="00B85F05" w:rsidRPr="006E6284" w:rsidRDefault="00B85F05" w:rsidP="0026799F">
      <w:pPr>
        <w:pStyle w:val="Sinespaciado"/>
        <w:spacing w:line="360" w:lineRule="auto"/>
        <w:jc w:val="center"/>
        <w:rPr>
          <w:rFonts w:ascii="Arial" w:hAnsi="Arial" w:cs="Arial"/>
        </w:rPr>
      </w:pPr>
      <w:r w:rsidRPr="006E6284">
        <w:rPr>
          <w:rFonts w:ascii="Arial" w:hAnsi="Arial" w:cs="Arial"/>
        </w:rPr>
        <w:t>M P. JAIRO ERNESTO ESCOBAR SANZ</w:t>
      </w:r>
    </w:p>
    <w:p w:rsidR="00B85F05" w:rsidRPr="006E6284" w:rsidRDefault="00B85F05" w:rsidP="00B85F05">
      <w:pPr>
        <w:pStyle w:val="Sinespaciado"/>
        <w:jc w:val="both"/>
        <w:rPr>
          <w:rFonts w:ascii="Arial" w:hAnsi="Arial" w:cs="Arial"/>
        </w:rPr>
      </w:pPr>
    </w:p>
    <w:p w:rsidR="0029684A" w:rsidRPr="006E6284" w:rsidRDefault="00F8500D" w:rsidP="00B85F05">
      <w:pPr>
        <w:pStyle w:val="Sinespaciado"/>
        <w:jc w:val="both"/>
        <w:rPr>
          <w:rFonts w:ascii="Arial" w:hAnsi="Arial" w:cs="Arial"/>
        </w:rPr>
      </w:pPr>
      <w:r>
        <w:rPr>
          <w:rFonts w:ascii="Arial" w:hAnsi="Arial" w:cs="Arial"/>
        </w:rPr>
        <w:t>Pereira, dieciocho (18) de septiembre de dos mil dieciocho (2018)</w:t>
      </w:r>
    </w:p>
    <w:p w:rsidR="0029684A" w:rsidRPr="006E6284" w:rsidRDefault="00F8500D" w:rsidP="00B85F05">
      <w:pPr>
        <w:pStyle w:val="Sinespaciado"/>
        <w:jc w:val="both"/>
        <w:rPr>
          <w:rFonts w:ascii="Arial" w:hAnsi="Arial" w:cs="Arial"/>
        </w:rPr>
      </w:pPr>
      <w:r>
        <w:rPr>
          <w:rFonts w:ascii="Arial" w:hAnsi="Arial" w:cs="Arial"/>
        </w:rPr>
        <w:t>Acta Nro. 816</w:t>
      </w:r>
    </w:p>
    <w:p w:rsidR="00B85F05" w:rsidRPr="006E6284" w:rsidRDefault="00B85F05" w:rsidP="00B85F05">
      <w:pPr>
        <w:pStyle w:val="Sinespaciado"/>
        <w:jc w:val="both"/>
        <w:rPr>
          <w:rFonts w:ascii="Arial" w:hAnsi="Arial" w:cs="Arial"/>
        </w:rPr>
      </w:pPr>
      <w:r w:rsidRPr="006E6284">
        <w:rPr>
          <w:rFonts w:ascii="Arial" w:hAnsi="Arial" w:cs="Arial"/>
        </w:rPr>
        <w:t xml:space="preserve">Hora: </w:t>
      </w:r>
      <w:r w:rsidR="00F8500D">
        <w:rPr>
          <w:rFonts w:ascii="Arial" w:hAnsi="Arial" w:cs="Arial"/>
        </w:rPr>
        <w:t xml:space="preserve">8:00 a.m. </w:t>
      </w:r>
    </w:p>
    <w:p w:rsidR="00B85F05" w:rsidRPr="006E6284" w:rsidRDefault="00B85F05" w:rsidP="00B85F05">
      <w:pPr>
        <w:pStyle w:val="Sinespaciado"/>
        <w:jc w:val="both"/>
        <w:rPr>
          <w:rFonts w:ascii="Arial" w:hAnsi="Arial" w:cs="Arial"/>
        </w:rPr>
      </w:pPr>
    </w:p>
    <w:p w:rsidR="00B85F05" w:rsidRPr="006E6284" w:rsidRDefault="00B85F05" w:rsidP="00B85F05">
      <w:pPr>
        <w:pStyle w:val="Textoindependiente21"/>
        <w:tabs>
          <w:tab w:val="left" w:pos="-1701"/>
        </w:tabs>
        <w:spacing w:line="240" w:lineRule="auto"/>
        <w:ind w:right="-232"/>
        <w:rPr>
          <w:rFonts w:cs="Arial"/>
          <w:sz w:val="24"/>
          <w:szCs w:val="24"/>
        </w:rPr>
      </w:pPr>
      <w:r w:rsidRPr="006E6284">
        <w:rPr>
          <w:rFonts w:cs="Arial"/>
          <w:sz w:val="24"/>
          <w:szCs w:val="24"/>
        </w:rPr>
        <w:t xml:space="preserve">                         </w:t>
      </w:r>
      <w:r w:rsidRPr="006E6284">
        <w:rPr>
          <w:rFonts w:cs="Arial"/>
          <w:sz w:val="24"/>
          <w:szCs w:val="24"/>
        </w:rPr>
        <w:tab/>
      </w:r>
    </w:p>
    <w:tbl>
      <w:tblPr>
        <w:tblW w:w="9088"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5969"/>
      </w:tblGrid>
      <w:tr w:rsidR="00B85F05" w:rsidRPr="006E6284" w:rsidTr="00B85F05">
        <w:trPr>
          <w:trHeight w:val="244"/>
        </w:trPr>
        <w:tc>
          <w:tcPr>
            <w:tcW w:w="3119" w:type="dxa"/>
          </w:tcPr>
          <w:p w:rsidR="00B85F05" w:rsidRPr="006E6284" w:rsidRDefault="00B85F05" w:rsidP="006E6284">
            <w:pPr>
              <w:ind w:right="-232"/>
              <w:jc w:val="both"/>
              <w:rPr>
                <w:rFonts w:ascii="Arial" w:hAnsi="Arial" w:cs="Arial"/>
              </w:rPr>
            </w:pPr>
            <w:r w:rsidRPr="006E6284">
              <w:rPr>
                <w:rFonts w:ascii="Arial" w:hAnsi="Arial" w:cs="Arial"/>
              </w:rPr>
              <w:lastRenderedPageBreak/>
              <w:t>Radicación</w:t>
            </w:r>
          </w:p>
        </w:tc>
        <w:tc>
          <w:tcPr>
            <w:tcW w:w="5969" w:type="dxa"/>
          </w:tcPr>
          <w:p w:rsidR="00B85F05" w:rsidRPr="006E6284" w:rsidRDefault="0029684A" w:rsidP="006E6284">
            <w:pPr>
              <w:ind w:right="-232"/>
              <w:jc w:val="both"/>
              <w:rPr>
                <w:rFonts w:ascii="Arial" w:hAnsi="Arial" w:cs="Arial"/>
              </w:rPr>
            </w:pPr>
            <w:r w:rsidRPr="006E6284">
              <w:rPr>
                <w:rFonts w:ascii="Arial" w:hAnsi="Arial" w:cs="Arial"/>
              </w:rPr>
              <w:t>66170 60 00 066 2014 01164 01</w:t>
            </w:r>
          </w:p>
        </w:tc>
      </w:tr>
      <w:tr w:rsidR="00B85F05" w:rsidRPr="006E6284" w:rsidTr="00B85F05">
        <w:trPr>
          <w:trHeight w:val="276"/>
        </w:trPr>
        <w:tc>
          <w:tcPr>
            <w:tcW w:w="3119" w:type="dxa"/>
          </w:tcPr>
          <w:p w:rsidR="00B85F05" w:rsidRPr="006E6284" w:rsidRDefault="00B85F05" w:rsidP="006E6284">
            <w:pPr>
              <w:ind w:right="-232"/>
              <w:jc w:val="both"/>
              <w:rPr>
                <w:rFonts w:ascii="Arial" w:hAnsi="Arial" w:cs="Arial"/>
              </w:rPr>
            </w:pPr>
            <w:r w:rsidRPr="006E6284">
              <w:rPr>
                <w:rFonts w:ascii="Arial" w:hAnsi="Arial" w:cs="Arial"/>
              </w:rPr>
              <w:t xml:space="preserve">Acusado </w:t>
            </w:r>
          </w:p>
        </w:tc>
        <w:tc>
          <w:tcPr>
            <w:tcW w:w="5969" w:type="dxa"/>
          </w:tcPr>
          <w:p w:rsidR="00B85F05" w:rsidRPr="006E6284" w:rsidRDefault="0029684A" w:rsidP="0029684A">
            <w:pPr>
              <w:ind w:right="-232"/>
              <w:jc w:val="both"/>
              <w:rPr>
                <w:rFonts w:ascii="Arial" w:hAnsi="Arial" w:cs="Arial"/>
              </w:rPr>
            </w:pPr>
            <w:r w:rsidRPr="006E6284">
              <w:rPr>
                <w:rFonts w:ascii="Arial" w:hAnsi="Arial" w:cs="Arial"/>
              </w:rPr>
              <w:t xml:space="preserve">Mauricio Fernando Trejos Molina </w:t>
            </w:r>
            <w:r w:rsidR="00830E2D" w:rsidRPr="006E6284">
              <w:rPr>
                <w:rFonts w:ascii="Arial" w:hAnsi="Arial" w:cs="Arial"/>
              </w:rPr>
              <w:t xml:space="preserve"> </w:t>
            </w:r>
          </w:p>
        </w:tc>
      </w:tr>
      <w:tr w:rsidR="00B85F05" w:rsidRPr="006E6284" w:rsidTr="00B85F05">
        <w:trPr>
          <w:trHeight w:val="291"/>
        </w:trPr>
        <w:tc>
          <w:tcPr>
            <w:tcW w:w="3119" w:type="dxa"/>
          </w:tcPr>
          <w:p w:rsidR="00B85F05" w:rsidRPr="006E6284" w:rsidRDefault="00B85F05" w:rsidP="006E6284">
            <w:pPr>
              <w:ind w:right="-232"/>
              <w:jc w:val="both"/>
              <w:rPr>
                <w:rFonts w:ascii="Arial" w:hAnsi="Arial" w:cs="Arial"/>
              </w:rPr>
            </w:pPr>
            <w:r w:rsidRPr="006E6284">
              <w:rPr>
                <w:rFonts w:ascii="Arial" w:hAnsi="Arial" w:cs="Arial"/>
              </w:rPr>
              <w:t>Delitos</w:t>
            </w:r>
          </w:p>
        </w:tc>
        <w:tc>
          <w:tcPr>
            <w:tcW w:w="5969" w:type="dxa"/>
          </w:tcPr>
          <w:p w:rsidR="00B85F05" w:rsidRPr="006E6284" w:rsidRDefault="00B85F05" w:rsidP="006E6284">
            <w:pPr>
              <w:ind w:right="-232"/>
              <w:jc w:val="both"/>
              <w:rPr>
                <w:rFonts w:ascii="Arial" w:hAnsi="Arial" w:cs="Arial"/>
              </w:rPr>
            </w:pPr>
            <w:r w:rsidRPr="006E6284">
              <w:rPr>
                <w:rFonts w:ascii="Arial" w:hAnsi="Arial" w:cs="Arial"/>
              </w:rPr>
              <w:t xml:space="preserve">Tráfico, fabricación o porte de estupefacientes </w:t>
            </w:r>
          </w:p>
        </w:tc>
      </w:tr>
      <w:tr w:rsidR="00B85F05" w:rsidRPr="006E6284" w:rsidTr="00B85F05">
        <w:trPr>
          <w:trHeight w:val="400"/>
        </w:trPr>
        <w:tc>
          <w:tcPr>
            <w:tcW w:w="3119" w:type="dxa"/>
          </w:tcPr>
          <w:p w:rsidR="00B85F05" w:rsidRPr="006E6284" w:rsidRDefault="00B85F05" w:rsidP="006E6284">
            <w:pPr>
              <w:rPr>
                <w:rFonts w:ascii="Arial" w:hAnsi="Arial" w:cs="Arial"/>
              </w:rPr>
            </w:pPr>
            <w:r w:rsidRPr="006E6284">
              <w:rPr>
                <w:rFonts w:ascii="Arial" w:hAnsi="Arial" w:cs="Arial"/>
              </w:rPr>
              <w:t xml:space="preserve">Juzgado de conocimiento </w:t>
            </w:r>
          </w:p>
        </w:tc>
        <w:tc>
          <w:tcPr>
            <w:tcW w:w="5969" w:type="dxa"/>
          </w:tcPr>
          <w:p w:rsidR="00B85F05" w:rsidRPr="006E6284" w:rsidRDefault="005C062D" w:rsidP="0029684A">
            <w:pPr>
              <w:ind w:right="-232"/>
              <w:jc w:val="both"/>
              <w:rPr>
                <w:rFonts w:ascii="Arial" w:hAnsi="Arial" w:cs="Arial"/>
              </w:rPr>
            </w:pPr>
            <w:r w:rsidRPr="006E6284">
              <w:rPr>
                <w:rFonts w:ascii="Arial" w:hAnsi="Arial" w:cs="Arial"/>
              </w:rPr>
              <w:t xml:space="preserve">Primero </w:t>
            </w:r>
            <w:r w:rsidR="00B85F05" w:rsidRPr="006E6284">
              <w:rPr>
                <w:rFonts w:ascii="Arial" w:hAnsi="Arial" w:cs="Arial"/>
              </w:rPr>
              <w:t xml:space="preserve">Penal del Circuito de </w:t>
            </w:r>
            <w:r w:rsidR="0029684A" w:rsidRPr="006E6284">
              <w:rPr>
                <w:rFonts w:ascii="Arial" w:hAnsi="Arial" w:cs="Arial"/>
              </w:rPr>
              <w:t>Dosquebradas</w:t>
            </w:r>
          </w:p>
        </w:tc>
      </w:tr>
      <w:tr w:rsidR="00B85F05" w:rsidRPr="006E6284" w:rsidTr="00B85F05">
        <w:trPr>
          <w:trHeight w:val="549"/>
        </w:trPr>
        <w:tc>
          <w:tcPr>
            <w:tcW w:w="3119" w:type="dxa"/>
          </w:tcPr>
          <w:p w:rsidR="00B85F05" w:rsidRPr="006E6284" w:rsidRDefault="00B85F05" w:rsidP="006E6284">
            <w:pPr>
              <w:ind w:right="-232"/>
              <w:jc w:val="both"/>
              <w:rPr>
                <w:rFonts w:ascii="Arial" w:hAnsi="Arial" w:cs="Arial"/>
              </w:rPr>
            </w:pPr>
            <w:r w:rsidRPr="006E6284">
              <w:rPr>
                <w:rFonts w:ascii="Arial" w:hAnsi="Arial" w:cs="Arial"/>
              </w:rPr>
              <w:t xml:space="preserve">Asunto a decidir </w:t>
            </w:r>
          </w:p>
        </w:tc>
        <w:tc>
          <w:tcPr>
            <w:tcW w:w="5969" w:type="dxa"/>
          </w:tcPr>
          <w:p w:rsidR="00B85F05" w:rsidRPr="006E6284" w:rsidRDefault="00B85F05" w:rsidP="006E6284">
            <w:pPr>
              <w:ind w:right="34"/>
              <w:jc w:val="both"/>
              <w:rPr>
                <w:rFonts w:ascii="Arial" w:hAnsi="Arial" w:cs="Arial"/>
              </w:rPr>
            </w:pPr>
            <w:r w:rsidRPr="006E6284">
              <w:rPr>
                <w:rFonts w:ascii="Arial" w:hAnsi="Arial" w:cs="Arial"/>
              </w:rPr>
              <w:t>Recurso de apelación contra sentencia de primera instancia.</w:t>
            </w:r>
          </w:p>
        </w:tc>
      </w:tr>
    </w:tbl>
    <w:p w:rsidR="00B85F05" w:rsidRPr="006E6284" w:rsidRDefault="00B85F05" w:rsidP="00B85F05">
      <w:pPr>
        <w:ind w:right="-232"/>
        <w:jc w:val="both"/>
        <w:rPr>
          <w:rFonts w:ascii="Arial" w:hAnsi="Arial" w:cs="Arial"/>
        </w:rPr>
      </w:pPr>
    </w:p>
    <w:p w:rsidR="00B85F05" w:rsidRPr="006E6284" w:rsidRDefault="00B85F05" w:rsidP="00B85F05">
      <w:pPr>
        <w:pStyle w:val="Sinespaciado"/>
        <w:jc w:val="both"/>
        <w:rPr>
          <w:rFonts w:ascii="Arial" w:hAnsi="Arial" w:cs="Arial"/>
        </w:rPr>
      </w:pPr>
    </w:p>
    <w:p w:rsidR="00B85F05" w:rsidRPr="006E6284" w:rsidRDefault="00B85F05" w:rsidP="0026799F">
      <w:pPr>
        <w:pStyle w:val="Sinespaciado"/>
        <w:spacing w:line="360" w:lineRule="auto"/>
        <w:jc w:val="center"/>
        <w:rPr>
          <w:rFonts w:ascii="Arial" w:hAnsi="Arial" w:cs="Arial"/>
        </w:rPr>
      </w:pPr>
      <w:r w:rsidRPr="006E6284">
        <w:rPr>
          <w:rFonts w:ascii="Arial" w:hAnsi="Arial" w:cs="Arial"/>
        </w:rPr>
        <w:t>1. ASUNTO A DECIDIR</w:t>
      </w:r>
    </w:p>
    <w:p w:rsidR="00B85F05" w:rsidRPr="006E6284" w:rsidRDefault="00B85F05" w:rsidP="0026799F">
      <w:pPr>
        <w:pStyle w:val="Sinespaciado"/>
        <w:spacing w:line="360" w:lineRule="auto"/>
        <w:jc w:val="both"/>
        <w:rPr>
          <w:rFonts w:ascii="Arial" w:hAnsi="Arial" w:cs="Arial"/>
        </w:rPr>
      </w:pPr>
    </w:p>
    <w:p w:rsidR="00B85F05" w:rsidRPr="006E6284" w:rsidRDefault="00B85F05" w:rsidP="0026799F">
      <w:pPr>
        <w:pStyle w:val="Sinespaciado"/>
        <w:spacing w:line="360" w:lineRule="auto"/>
        <w:jc w:val="both"/>
        <w:rPr>
          <w:rFonts w:ascii="Arial" w:hAnsi="Arial" w:cs="Arial"/>
        </w:rPr>
      </w:pPr>
      <w:r w:rsidRPr="006E6284">
        <w:rPr>
          <w:rFonts w:ascii="Arial" w:hAnsi="Arial" w:cs="Arial"/>
        </w:rPr>
        <w:t xml:space="preserve">Se procede a resolver el recurso de apelación interpuesto por </w:t>
      </w:r>
      <w:r w:rsidR="00830E2D" w:rsidRPr="006E6284">
        <w:rPr>
          <w:rFonts w:ascii="Arial" w:hAnsi="Arial" w:cs="Arial"/>
        </w:rPr>
        <w:t xml:space="preserve">el </w:t>
      </w:r>
      <w:r w:rsidR="0029684A" w:rsidRPr="006E6284">
        <w:rPr>
          <w:rFonts w:ascii="Arial" w:hAnsi="Arial" w:cs="Arial"/>
        </w:rPr>
        <w:t xml:space="preserve">delegado del Ministerio Público </w:t>
      </w:r>
      <w:r w:rsidRPr="006E6284">
        <w:rPr>
          <w:rFonts w:ascii="Arial" w:hAnsi="Arial" w:cs="Arial"/>
        </w:rPr>
        <w:t>en contra de la sen</w:t>
      </w:r>
      <w:r w:rsidR="00CE094E" w:rsidRPr="006E6284">
        <w:rPr>
          <w:rFonts w:ascii="Arial" w:hAnsi="Arial" w:cs="Arial"/>
        </w:rPr>
        <w:t>tencia proferida por el Juzgado Primero</w:t>
      </w:r>
      <w:r w:rsidRPr="006E6284">
        <w:rPr>
          <w:rFonts w:ascii="Arial" w:hAnsi="Arial" w:cs="Arial"/>
        </w:rPr>
        <w:t xml:space="preserve"> Penal del Circuito de </w:t>
      </w:r>
      <w:r w:rsidR="0029684A" w:rsidRPr="006E6284">
        <w:rPr>
          <w:rFonts w:ascii="Arial" w:hAnsi="Arial" w:cs="Arial"/>
        </w:rPr>
        <w:t>Pereira</w:t>
      </w:r>
      <w:r w:rsidRPr="006E6284">
        <w:rPr>
          <w:rFonts w:ascii="Arial" w:hAnsi="Arial" w:cs="Arial"/>
        </w:rPr>
        <w:t xml:space="preserve">, mediante la cual se condenó </w:t>
      </w:r>
      <w:r w:rsidR="003C4298" w:rsidRPr="006E6284">
        <w:rPr>
          <w:rFonts w:ascii="Arial" w:hAnsi="Arial" w:cs="Arial"/>
        </w:rPr>
        <w:t>a</w:t>
      </w:r>
      <w:r w:rsidR="00830E2D" w:rsidRPr="006E6284">
        <w:rPr>
          <w:rFonts w:ascii="Arial" w:hAnsi="Arial" w:cs="Arial"/>
        </w:rPr>
        <w:t xml:space="preserve">l señor </w:t>
      </w:r>
      <w:r w:rsidR="0029684A" w:rsidRPr="006E6284">
        <w:rPr>
          <w:rFonts w:ascii="Arial" w:hAnsi="Arial" w:cs="Arial"/>
        </w:rPr>
        <w:t xml:space="preserve">Trejos Molina </w:t>
      </w:r>
      <w:r w:rsidRPr="006E6284">
        <w:rPr>
          <w:rFonts w:ascii="Arial" w:hAnsi="Arial" w:cs="Arial"/>
        </w:rPr>
        <w:t xml:space="preserve">por el delito de </w:t>
      </w:r>
      <w:r w:rsidR="003C4298" w:rsidRPr="006E6284">
        <w:rPr>
          <w:rFonts w:ascii="Arial" w:hAnsi="Arial" w:cs="Arial"/>
        </w:rPr>
        <w:t>tráfico, fabricación o porte de estupefacientes</w:t>
      </w:r>
      <w:r w:rsidRPr="006E6284">
        <w:rPr>
          <w:rFonts w:ascii="Arial" w:hAnsi="Arial" w:cs="Arial"/>
        </w:rPr>
        <w:t>.</w:t>
      </w:r>
    </w:p>
    <w:p w:rsidR="00B85F05" w:rsidRPr="006E6284" w:rsidRDefault="00B85F05" w:rsidP="0026799F">
      <w:pPr>
        <w:pStyle w:val="Sinespaciado"/>
        <w:spacing w:line="360" w:lineRule="auto"/>
        <w:jc w:val="both"/>
        <w:rPr>
          <w:rFonts w:ascii="Arial" w:hAnsi="Arial" w:cs="Arial"/>
        </w:rPr>
      </w:pPr>
    </w:p>
    <w:p w:rsidR="00B85F05" w:rsidRPr="006E6284" w:rsidRDefault="00B85F05" w:rsidP="0026799F">
      <w:pPr>
        <w:pStyle w:val="Sinespaciado"/>
        <w:spacing w:line="360" w:lineRule="auto"/>
        <w:jc w:val="both"/>
        <w:rPr>
          <w:rFonts w:ascii="Arial" w:hAnsi="Arial" w:cs="Arial"/>
        </w:rPr>
      </w:pPr>
    </w:p>
    <w:p w:rsidR="00B85F05" w:rsidRPr="006E6284" w:rsidRDefault="00B85F05" w:rsidP="0026799F">
      <w:pPr>
        <w:pStyle w:val="Sinespaciado"/>
        <w:spacing w:line="360" w:lineRule="auto"/>
        <w:jc w:val="center"/>
        <w:rPr>
          <w:rFonts w:ascii="Arial" w:hAnsi="Arial" w:cs="Arial"/>
        </w:rPr>
      </w:pPr>
      <w:r w:rsidRPr="006E6284">
        <w:rPr>
          <w:rFonts w:ascii="Arial" w:hAnsi="Arial" w:cs="Arial"/>
        </w:rPr>
        <w:t>2. ANTECEDENTES</w:t>
      </w:r>
    </w:p>
    <w:p w:rsidR="00B85F05" w:rsidRPr="006E6284" w:rsidRDefault="00B85F05" w:rsidP="0026799F">
      <w:pPr>
        <w:pStyle w:val="Sinespaciado"/>
        <w:spacing w:line="360" w:lineRule="auto"/>
        <w:jc w:val="both"/>
        <w:rPr>
          <w:rFonts w:ascii="Arial" w:hAnsi="Arial" w:cs="Arial"/>
        </w:rPr>
      </w:pPr>
    </w:p>
    <w:p w:rsidR="000252D1" w:rsidRPr="006E6284" w:rsidRDefault="00B85F05" w:rsidP="0026799F">
      <w:pPr>
        <w:pStyle w:val="Sinespaciado"/>
        <w:spacing w:line="360" w:lineRule="auto"/>
        <w:jc w:val="both"/>
        <w:rPr>
          <w:rFonts w:ascii="Arial" w:hAnsi="Arial" w:cs="Arial"/>
        </w:rPr>
      </w:pPr>
      <w:r w:rsidRPr="006E6284">
        <w:rPr>
          <w:rFonts w:ascii="Arial" w:hAnsi="Arial" w:cs="Arial"/>
        </w:rPr>
        <w:t xml:space="preserve">2.1 Según el </w:t>
      </w:r>
      <w:r w:rsidR="00393612" w:rsidRPr="006E6284">
        <w:rPr>
          <w:rFonts w:ascii="Arial" w:hAnsi="Arial" w:cs="Arial"/>
        </w:rPr>
        <w:t>acta de audiencias preliminares</w:t>
      </w:r>
      <w:r w:rsidR="00BB1E21" w:rsidRPr="006E6284">
        <w:rPr>
          <w:rFonts w:ascii="Arial" w:hAnsi="Arial" w:cs="Arial"/>
        </w:rPr>
        <w:t xml:space="preserve"> </w:t>
      </w:r>
      <w:r w:rsidRPr="006E6284">
        <w:rPr>
          <w:rFonts w:ascii="Arial" w:hAnsi="Arial" w:cs="Arial"/>
        </w:rPr>
        <w:t>el supuesto fáctico es el siguiente:</w:t>
      </w:r>
    </w:p>
    <w:p w:rsidR="000252D1" w:rsidRPr="006E6284" w:rsidRDefault="000252D1" w:rsidP="00EA5524">
      <w:pPr>
        <w:pStyle w:val="Sinespaciado"/>
        <w:jc w:val="both"/>
        <w:rPr>
          <w:rFonts w:ascii="Arial" w:hAnsi="Arial" w:cs="Arial"/>
        </w:rPr>
      </w:pPr>
    </w:p>
    <w:p w:rsidR="00BB1E21" w:rsidRPr="00CE4C4F" w:rsidRDefault="003C4298" w:rsidP="00BB1E21">
      <w:pPr>
        <w:ind w:left="567" w:right="902"/>
        <w:jc w:val="both"/>
        <w:rPr>
          <w:rFonts w:ascii="Arial" w:hAnsi="Arial" w:cs="Arial"/>
          <w:i/>
          <w:sz w:val="20"/>
          <w:szCs w:val="20"/>
        </w:rPr>
      </w:pPr>
      <w:r w:rsidRPr="00CE4C4F">
        <w:rPr>
          <w:rFonts w:ascii="Arial" w:hAnsi="Arial" w:cs="Arial"/>
          <w:i/>
          <w:sz w:val="20"/>
          <w:szCs w:val="20"/>
        </w:rPr>
        <w:t>“</w:t>
      </w:r>
      <w:r w:rsidR="00671A85" w:rsidRPr="00CE4C4F">
        <w:rPr>
          <w:rFonts w:ascii="Arial" w:hAnsi="Arial" w:cs="Arial"/>
          <w:i/>
          <w:sz w:val="20"/>
          <w:szCs w:val="20"/>
        </w:rPr>
        <w:t xml:space="preserve">Hoy 15 de junio de 2014 siendo 12:050 horas la patrulla de vigilancia se encontraba realizando labores de patrullaje en el sector del barrio LUIS CARLOS GALÁN vía publica frente a la </w:t>
      </w:r>
      <w:proofErr w:type="spellStart"/>
      <w:r w:rsidR="00671A85" w:rsidRPr="00CE4C4F">
        <w:rPr>
          <w:rFonts w:ascii="Arial" w:hAnsi="Arial" w:cs="Arial"/>
          <w:i/>
          <w:sz w:val="20"/>
          <w:szCs w:val="20"/>
        </w:rPr>
        <w:t>mz</w:t>
      </w:r>
      <w:proofErr w:type="spellEnd"/>
      <w:r w:rsidR="00671A85" w:rsidRPr="00CE4C4F">
        <w:rPr>
          <w:rFonts w:ascii="Arial" w:hAnsi="Arial" w:cs="Arial"/>
          <w:i/>
          <w:sz w:val="20"/>
          <w:szCs w:val="20"/>
        </w:rPr>
        <w:t xml:space="preserve"> 1 casa 11 cuando observan a un sujeto con actitud sospechosa quien al nota</w:t>
      </w:r>
      <w:r w:rsidR="005A2096" w:rsidRPr="00CE4C4F">
        <w:rPr>
          <w:rFonts w:ascii="Arial" w:hAnsi="Arial" w:cs="Arial"/>
          <w:i/>
          <w:sz w:val="20"/>
          <w:szCs w:val="20"/>
        </w:rPr>
        <w:t>r la presencia policial se tornó</w:t>
      </w:r>
      <w:r w:rsidR="00671A85" w:rsidRPr="00CE4C4F">
        <w:rPr>
          <w:rFonts w:ascii="Arial" w:hAnsi="Arial" w:cs="Arial"/>
          <w:i/>
          <w:sz w:val="20"/>
          <w:szCs w:val="20"/>
        </w:rPr>
        <w:t xml:space="preserve"> nerviosa, la patrulla procedió a requisarlo, hallándole al interior de un canguro negro 21 cigarrillos con sustancia vegetal de color y olor similar a la marihuana, 13 bolsas plásticas de sello hermético que en su interior contenía sustancia vegetal de color y olor similar a la marihuana, una bolsa plástica transparente que contenía 120 cigarrillos con envoltura de papel blanco cada uno contiene sustancia vegetal de color y olor similar a la marihuana, 54 papeletas pequeñas de sello hermético las cuales en su interior contiene unas sustancia habana con olor similar al bazuco…”</w:t>
      </w:r>
      <w:r w:rsidR="00BB1E21" w:rsidRPr="00CE4C4F">
        <w:rPr>
          <w:rStyle w:val="Refdenotaalpie"/>
          <w:i/>
          <w:sz w:val="20"/>
          <w:szCs w:val="20"/>
        </w:rPr>
        <w:footnoteReference w:id="1"/>
      </w:r>
    </w:p>
    <w:p w:rsidR="00BB1E21" w:rsidRPr="006E6284" w:rsidRDefault="00BB1E21" w:rsidP="00BB1E21">
      <w:pPr>
        <w:ind w:left="567" w:right="902"/>
        <w:jc w:val="both"/>
        <w:rPr>
          <w:rFonts w:ascii="Arial" w:hAnsi="Arial" w:cs="Arial"/>
          <w:i/>
          <w:sz w:val="20"/>
          <w:szCs w:val="20"/>
        </w:rPr>
      </w:pPr>
    </w:p>
    <w:p w:rsidR="00B062DA" w:rsidRPr="006E6284" w:rsidRDefault="00BB1E21" w:rsidP="0026799F">
      <w:pPr>
        <w:pStyle w:val="Sinespaciado"/>
        <w:spacing w:line="360" w:lineRule="auto"/>
        <w:jc w:val="both"/>
        <w:rPr>
          <w:rFonts w:ascii="Arial" w:hAnsi="Arial" w:cs="Arial"/>
        </w:rPr>
      </w:pPr>
      <w:r w:rsidRPr="006E6284">
        <w:rPr>
          <w:rFonts w:ascii="Arial" w:hAnsi="Arial" w:cs="Arial"/>
        </w:rPr>
        <w:t xml:space="preserve">2.2 </w:t>
      </w:r>
      <w:r w:rsidR="00340E83" w:rsidRPr="006E6284">
        <w:rPr>
          <w:rFonts w:ascii="Arial" w:hAnsi="Arial" w:cs="Arial"/>
        </w:rPr>
        <w:t xml:space="preserve">El 10 de junio de 2014 </w:t>
      </w:r>
      <w:r w:rsidRPr="006E6284">
        <w:rPr>
          <w:rFonts w:ascii="Arial" w:hAnsi="Arial" w:cs="Arial"/>
        </w:rPr>
        <w:t xml:space="preserve">ante el Juzgado </w:t>
      </w:r>
      <w:r w:rsidR="00340E83" w:rsidRPr="006E6284">
        <w:rPr>
          <w:rFonts w:ascii="Arial" w:hAnsi="Arial" w:cs="Arial"/>
        </w:rPr>
        <w:t>Segundo Penal Municipal de Dosquebradas</w:t>
      </w:r>
      <w:r w:rsidRPr="006E6284">
        <w:rPr>
          <w:rFonts w:ascii="Arial" w:hAnsi="Arial" w:cs="Arial"/>
        </w:rPr>
        <w:t>, se llevaron a cabo las audiencias preliminares</w:t>
      </w:r>
      <w:r w:rsidR="00B062DA" w:rsidRPr="006E6284">
        <w:rPr>
          <w:rFonts w:ascii="Arial" w:hAnsi="Arial" w:cs="Arial"/>
        </w:rPr>
        <w:t xml:space="preserve">, acto en el cual </w:t>
      </w:r>
      <w:r w:rsidRPr="006E6284">
        <w:rPr>
          <w:rFonts w:ascii="Arial" w:hAnsi="Arial" w:cs="Arial"/>
        </w:rPr>
        <w:t xml:space="preserve">la FGN le comunicó cargos </w:t>
      </w:r>
      <w:r w:rsidR="00393612" w:rsidRPr="006E6284">
        <w:rPr>
          <w:rFonts w:ascii="Arial" w:hAnsi="Arial" w:cs="Arial"/>
        </w:rPr>
        <w:t xml:space="preserve">al señor </w:t>
      </w:r>
      <w:r w:rsidR="00B062DA" w:rsidRPr="006E6284">
        <w:rPr>
          <w:rFonts w:ascii="Arial" w:hAnsi="Arial" w:cs="Arial"/>
        </w:rPr>
        <w:t>Mauricio Fernando Trejos Molina</w:t>
      </w:r>
      <w:r w:rsidRPr="006E6284">
        <w:rPr>
          <w:rFonts w:ascii="Arial" w:hAnsi="Arial" w:cs="Arial"/>
        </w:rPr>
        <w:t xml:space="preserve"> por el delito de tráfico, fabricación o porte de estupefacientes </w:t>
      </w:r>
      <w:r w:rsidR="004B14D8" w:rsidRPr="006E6284">
        <w:rPr>
          <w:rFonts w:ascii="Arial" w:hAnsi="Arial" w:cs="Arial"/>
        </w:rPr>
        <w:t>previsto en el artículo 376 inciso 2º</w:t>
      </w:r>
      <w:r w:rsidRPr="006E6284">
        <w:rPr>
          <w:rFonts w:ascii="Arial" w:hAnsi="Arial" w:cs="Arial"/>
        </w:rPr>
        <w:t>,</w:t>
      </w:r>
      <w:r w:rsidR="004B14D8" w:rsidRPr="006E6284">
        <w:rPr>
          <w:rFonts w:ascii="Arial" w:hAnsi="Arial" w:cs="Arial"/>
        </w:rPr>
        <w:t xml:space="preserve"> </w:t>
      </w:r>
      <w:r w:rsidR="00393612" w:rsidRPr="006E6284">
        <w:rPr>
          <w:rFonts w:ascii="Arial" w:hAnsi="Arial" w:cs="Arial"/>
        </w:rPr>
        <w:t>verbo rector “llevar consigo”</w:t>
      </w:r>
      <w:r w:rsidR="00A23F45" w:rsidRPr="006E6284">
        <w:rPr>
          <w:rFonts w:ascii="Arial" w:hAnsi="Arial" w:cs="Arial"/>
        </w:rPr>
        <w:t>, los cuales fueron aceptados por el acusado (</w:t>
      </w:r>
      <w:proofErr w:type="spellStart"/>
      <w:r w:rsidR="00A23F45" w:rsidRPr="006E6284">
        <w:rPr>
          <w:rFonts w:ascii="Arial" w:hAnsi="Arial" w:cs="Arial"/>
        </w:rPr>
        <w:t>fl</w:t>
      </w:r>
      <w:proofErr w:type="spellEnd"/>
      <w:r w:rsidR="00A23F45" w:rsidRPr="006E6284">
        <w:rPr>
          <w:rFonts w:ascii="Arial" w:hAnsi="Arial" w:cs="Arial"/>
        </w:rPr>
        <w:t xml:space="preserve"> 22).</w:t>
      </w:r>
    </w:p>
    <w:p w:rsidR="00A23F45" w:rsidRPr="006E6284" w:rsidRDefault="00A23F45" w:rsidP="0026799F">
      <w:pPr>
        <w:pStyle w:val="Sinespaciado"/>
        <w:spacing w:line="360" w:lineRule="auto"/>
        <w:jc w:val="both"/>
        <w:rPr>
          <w:rFonts w:ascii="Arial" w:hAnsi="Arial" w:cs="Arial"/>
        </w:rPr>
      </w:pPr>
    </w:p>
    <w:p w:rsidR="004B14D8" w:rsidRPr="006E6284" w:rsidRDefault="004B14D8" w:rsidP="0026799F">
      <w:pPr>
        <w:pStyle w:val="Sinespaciado"/>
        <w:spacing w:line="360" w:lineRule="auto"/>
        <w:jc w:val="both"/>
        <w:rPr>
          <w:rFonts w:ascii="Arial" w:hAnsi="Arial" w:cs="Arial"/>
        </w:rPr>
      </w:pPr>
      <w:r w:rsidRPr="006E6284">
        <w:rPr>
          <w:rFonts w:ascii="Arial" w:hAnsi="Arial" w:cs="Arial"/>
        </w:rPr>
        <w:t xml:space="preserve">2.3 El Juzgado Primero Penal del Circuito </w:t>
      </w:r>
      <w:r w:rsidR="00B062DA" w:rsidRPr="006E6284">
        <w:rPr>
          <w:rFonts w:ascii="Arial" w:hAnsi="Arial" w:cs="Arial"/>
        </w:rPr>
        <w:t>de Dosquebradas</w:t>
      </w:r>
      <w:r w:rsidR="00072AFF" w:rsidRPr="006E6284">
        <w:rPr>
          <w:rFonts w:ascii="Arial" w:hAnsi="Arial" w:cs="Arial"/>
        </w:rPr>
        <w:t xml:space="preserve"> </w:t>
      </w:r>
      <w:r w:rsidRPr="006E6284">
        <w:rPr>
          <w:rFonts w:ascii="Arial" w:hAnsi="Arial" w:cs="Arial"/>
        </w:rPr>
        <w:t xml:space="preserve">asumió el conocimiento de la causa (folio </w:t>
      </w:r>
      <w:r w:rsidR="00B062DA" w:rsidRPr="006E6284">
        <w:rPr>
          <w:rFonts w:ascii="Arial" w:hAnsi="Arial" w:cs="Arial"/>
        </w:rPr>
        <w:t>34</w:t>
      </w:r>
      <w:r w:rsidR="00265DAB" w:rsidRPr="006E6284">
        <w:rPr>
          <w:rFonts w:ascii="Arial" w:hAnsi="Arial" w:cs="Arial"/>
        </w:rPr>
        <w:t xml:space="preserve">). El día </w:t>
      </w:r>
      <w:r w:rsidR="00B062DA" w:rsidRPr="006E6284">
        <w:rPr>
          <w:rFonts w:ascii="Arial" w:hAnsi="Arial" w:cs="Arial"/>
        </w:rPr>
        <w:t xml:space="preserve">3 de septiembre </w:t>
      </w:r>
      <w:r w:rsidR="00A23F45" w:rsidRPr="006E6284">
        <w:rPr>
          <w:rFonts w:ascii="Arial" w:hAnsi="Arial" w:cs="Arial"/>
        </w:rPr>
        <w:t>de 2014</w:t>
      </w:r>
      <w:r w:rsidR="00265DAB" w:rsidRPr="006E6284">
        <w:rPr>
          <w:rFonts w:ascii="Arial" w:hAnsi="Arial" w:cs="Arial"/>
        </w:rPr>
        <w:t xml:space="preserve"> se llevó a cabo la audiencia de individualización de pena </w:t>
      </w:r>
      <w:r w:rsidR="00A23F45" w:rsidRPr="006E6284">
        <w:rPr>
          <w:rFonts w:ascii="Arial" w:hAnsi="Arial" w:cs="Arial"/>
        </w:rPr>
        <w:t>y se dio lectura a la sentencia de primer nivel (fl.</w:t>
      </w:r>
      <w:r w:rsidR="000124AD" w:rsidRPr="006E6284">
        <w:rPr>
          <w:rFonts w:ascii="Arial" w:hAnsi="Arial" w:cs="Arial"/>
        </w:rPr>
        <w:t>35-45)</w:t>
      </w:r>
    </w:p>
    <w:p w:rsidR="00BB1E21" w:rsidRPr="006E6284" w:rsidRDefault="00BB1E21" w:rsidP="0026799F">
      <w:pPr>
        <w:pStyle w:val="Sinespaciado"/>
        <w:spacing w:line="360" w:lineRule="auto"/>
        <w:jc w:val="both"/>
        <w:rPr>
          <w:rFonts w:ascii="Arial" w:hAnsi="Arial" w:cs="Arial"/>
        </w:rPr>
      </w:pPr>
    </w:p>
    <w:p w:rsidR="00054AE6" w:rsidRPr="006E6284" w:rsidRDefault="00054AE6" w:rsidP="0026799F">
      <w:pPr>
        <w:spacing w:line="360" w:lineRule="auto"/>
        <w:ind w:right="-232"/>
        <w:jc w:val="both"/>
        <w:rPr>
          <w:rFonts w:ascii="Arial" w:hAnsi="Arial" w:cs="Arial"/>
        </w:rPr>
      </w:pPr>
      <w:r w:rsidRPr="006E6284">
        <w:rPr>
          <w:rFonts w:ascii="Arial" w:hAnsi="Arial" w:cs="Arial"/>
        </w:rPr>
        <w:t>2</w:t>
      </w:r>
      <w:r w:rsidR="00B54F55" w:rsidRPr="006E6284">
        <w:rPr>
          <w:rFonts w:ascii="Arial" w:hAnsi="Arial" w:cs="Arial"/>
        </w:rPr>
        <w:t xml:space="preserve">.4 </w:t>
      </w:r>
      <w:r w:rsidRPr="006E6284">
        <w:rPr>
          <w:rFonts w:ascii="Arial" w:hAnsi="Arial" w:cs="Arial"/>
        </w:rPr>
        <w:t xml:space="preserve">La decisión fue apelada por </w:t>
      </w:r>
      <w:r w:rsidR="000124AD" w:rsidRPr="006E6284">
        <w:rPr>
          <w:rFonts w:ascii="Arial" w:hAnsi="Arial" w:cs="Arial"/>
        </w:rPr>
        <w:t>el delegado del Ministerio Público</w:t>
      </w:r>
      <w:r w:rsidR="00B54F55" w:rsidRPr="006E6284">
        <w:rPr>
          <w:rFonts w:ascii="Arial" w:hAnsi="Arial" w:cs="Arial"/>
        </w:rPr>
        <w:t xml:space="preserve">. </w:t>
      </w:r>
    </w:p>
    <w:p w:rsidR="00EA5524" w:rsidRPr="006E6284" w:rsidRDefault="00EA5524" w:rsidP="009B26A4">
      <w:pPr>
        <w:pStyle w:val="Sinespaciado"/>
        <w:tabs>
          <w:tab w:val="left" w:pos="2640"/>
        </w:tabs>
        <w:spacing w:line="360" w:lineRule="auto"/>
        <w:jc w:val="both"/>
        <w:rPr>
          <w:rFonts w:ascii="Arial" w:hAnsi="Arial" w:cs="Arial"/>
        </w:rPr>
      </w:pPr>
    </w:p>
    <w:p w:rsidR="00265DAB" w:rsidRPr="006E6284" w:rsidRDefault="00265DAB" w:rsidP="0026799F">
      <w:pPr>
        <w:spacing w:line="360" w:lineRule="auto"/>
        <w:ind w:right="-232"/>
        <w:jc w:val="center"/>
        <w:rPr>
          <w:rFonts w:ascii="Arial" w:hAnsi="Arial" w:cs="Arial"/>
        </w:rPr>
      </w:pPr>
    </w:p>
    <w:p w:rsidR="00B54F55" w:rsidRPr="006E6284" w:rsidRDefault="00072AFF" w:rsidP="0026799F">
      <w:pPr>
        <w:spacing w:line="360" w:lineRule="auto"/>
        <w:ind w:right="-232"/>
        <w:jc w:val="center"/>
        <w:rPr>
          <w:rFonts w:ascii="Arial" w:hAnsi="Arial" w:cs="Arial"/>
        </w:rPr>
      </w:pPr>
      <w:r w:rsidRPr="006E6284">
        <w:rPr>
          <w:rFonts w:ascii="Arial" w:hAnsi="Arial" w:cs="Arial"/>
        </w:rPr>
        <w:t>3. IDENTIDAD DEL PROCESADO</w:t>
      </w:r>
    </w:p>
    <w:p w:rsidR="00B54F55" w:rsidRPr="006E6284" w:rsidRDefault="00B54F55" w:rsidP="0026799F">
      <w:pPr>
        <w:spacing w:line="360" w:lineRule="auto"/>
        <w:ind w:right="-232"/>
        <w:jc w:val="both"/>
        <w:rPr>
          <w:rFonts w:ascii="Arial" w:hAnsi="Arial" w:cs="Arial"/>
        </w:rPr>
      </w:pPr>
    </w:p>
    <w:p w:rsidR="00B54F55" w:rsidRPr="006E6284" w:rsidRDefault="00B54F55" w:rsidP="0026799F">
      <w:pPr>
        <w:spacing w:line="360" w:lineRule="auto"/>
        <w:ind w:right="-232"/>
        <w:jc w:val="both"/>
        <w:rPr>
          <w:rFonts w:ascii="Arial" w:hAnsi="Arial" w:cs="Arial"/>
        </w:rPr>
      </w:pPr>
      <w:r w:rsidRPr="006E6284">
        <w:rPr>
          <w:rFonts w:ascii="Arial" w:hAnsi="Arial" w:cs="Arial"/>
        </w:rPr>
        <w:t xml:space="preserve">Se trata de </w:t>
      </w:r>
      <w:r w:rsidR="000124AD" w:rsidRPr="006E6284">
        <w:rPr>
          <w:rFonts w:ascii="Arial" w:hAnsi="Arial" w:cs="Arial"/>
        </w:rPr>
        <w:t>Mauricio Fernando Trejos Molina</w:t>
      </w:r>
      <w:r w:rsidR="00072AFF" w:rsidRPr="006E6284">
        <w:rPr>
          <w:rFonts w:ascii="Arial" w:hAnsi="Arial" w:cs="Arial"/>
        </w:rPr>
        <w:t>, identificado</w:t>
      </w:r>
      <w:r w:rsidRPr="006E6284">
        <w:rPr>
          <w:rFonts w:ascii="Arial" w:hAnsi="Arial" w:cs="Arial"/>
        </w:rPr>
        <w:t xml:space="preserve"> con cédula de ciudadanía Nro. </w:t>
      </w:r>
      <w:r w:rsidR="000124AD" w:rsidRPr="006E6284">
        <w:rPr>
          <w:rFonts w:ascii="Arial" w:hAnsi="Arial" w:cs="Arial"/>
        </w:rPr>
        <w:t xml:space="preserve">1.089.600.789 </w:t>
      </w:r>
      <w:r w:rsidR="00072AFF" w:rsidRPr="006E6284">
        <w:rPr>
          <w:rFonts w:ascii="Arial" w:hAnsi="Arial" w:cs="Arial"/>
        </w:rPr>
        <w:t xml:space="preserve">de </w:t>
      </w:r>
      <w:r w:rsidR="000124AD" w:rsidRPr="006E6284">
        <w:rPr>
          <w:rFonts w:ascii="Arial" w:hAnsi="Arial" w:cs="Arial"/>
        </w:rPr>
        <w:t>Dosquebradas</w:t>
      </w:r>
      <w:r w:rsidR="00072AFF" w:rsidRPr="006E6284">
        <w:rPr>
          <w:rFonts w:ascii="Arial" w:hAnsi="Arial" w:cs="Arial"/>
        </w:rPr>
        <w:t>, nacido</w:t>
      </w:r>
      <w:r w:rsidRPr="006E6284">
        <w:rPr>
          <w:rFonts w:ascii="Arial" w:hAnsi="Arial" w:cs="Arial"/>
        </w:rPr>
        <w:t xml:space="preserve"> el </w:t>
      </w:r>
      <w:r w:rsidR="000124AD" w:rsidRPr="006E6284">
        <w:rPr>
          <w:rFonts w:ascii="Arial" w:hAnsi="Arial" w:cs="Arial"/>
        </w:rPr>
        <w:t xml:space="preserve">27 de febrero de 1990 </w:t>
      </w:r>
      <w:r w:rsidRPr="006E6284">
        <w:rPr>
          <w:rFonts w:ascii="Arial" w:hAnsi="Arial" w:cs="Arial"/>
        </w:rPr>
        <w:t xml:space="preserve">en Pereira, </w:t>
      </w:r>
      <w:r w:rsidR="00072AFF" w:rsidRPr="006E6284">
        <w:rPr>
          <w:rFonts w:ascii="Arial" w:hAnsi="Arial" w:cs="Arial"/>
        </w:rPr>
        <w:t>es hijo</w:t>
      </w:r>
      <w:r w:rsidRPr="006E6284">
        <w:rPr>
          <w:rFonts w:ascii="Arial" w:hAnsi="Arial" w:cs="Arial"/>
        </w:rPr>
        <w:t xml:space="preserve"> de</w:t>
      </w:r>
      <w:r w:rsidR="00072AFF" w:rsidRPr="006E6284">
        <w:rPr>
          <w:rFonts w:ascii="Arial" w:hAnsi="Arial" w:cs="Arial"/>
        </w:rPr>
        <w:t xml:space="preserve"> </w:t>
      </w:r>
      <w:r w:rsidR="000124AD" w:rsidRPr="006E6284">
        <w:rPr>
          <w:rFonts w:ascii="Arial" w:hAnsi="Arial" w:cs="Arial"/>
        </w:rPr>
        <w:t>Ana María y Luis Arturo</w:t>
      </w:r>
      <w:r w:rsidRPr="006E6284">
        <w:rPr>
          <w:rFonts w:ascii="Arial" w:hAnsi="Arial" w:cs="Arial"/>
        </w:rPr>
        <w:t xml:space="preserve">, </w:t>
      </w:r>
      <w:r w:rsidR="000124AD" w:rsidRPr="006E6284">
        <w:rPr>
          <w:rFonts w:ascii="Arial" w:hAnsi="Arial" w:cs="Arial"/>
        </w:rPr>
        <w:t xml:space="preserve">de ocupación oficios varios </w:t>
      </w:r>
    </w:p>
    <w:p w:rsidR="00B54F55" w:rsidRPr="006E6284" w:rsidRDefault="00B54F55" w:rsidP="0026799F">
      <w:pPr>
        <w:spacing w:line="360" w:lineRule="auto"/>
        <w:ind w:right="-232"/>
        <w:jc w:val="center"/>
        <w:rPr>
          <w:rFonts w:ascii="Arial" w:hAnsi="Arial" w:cs="Arial"/>
        </w:rPr>
      </w:pPr>
    </w:p>
    <w:p w:rsidR="000124AD" w:rsidRPr="006E6284" w:rsidRDefault="000124AD" w:rsidP="0026799F">
      <w:pPr>
        <w:spacing w:line="360" w:lineRule="auto"/>
        <w:ind w:right="-232"/>
        <w:jc w:val="center"/>
        <w:rPr>
          <w:rFonts w:ascii="Arial" w:hAnsi="Arial" w:cs="Arial"/>
        </w:rPr>
      </w:pPr>
    </w:p>
    <w:p w:rsidR="00B54F55" w:rsidRPr="006E6284" w:rsidRDefault="00B54F55" w:rsidP="0026799F">
      <w:pPr>
        <w:pStyle w:val="Sinespaciado"/>
        <w:spacing w:line="360" w:lineRule="auto"/>
        <w:jc w:val="center"/>
        <w:rPr>
          <w:rFonts w:ascii="Arial" w:hAnsi="Arial" w:cs="Arial"/>
        </w:rPr>
      </w:pPr>
      <w:r w:rsidRPr="006E6284">
        <w:rPr>
          <w:rFonts w:ascii="Arial" w:hAnsi="Arial" w:cs="Arial"/>
        </w:rPr>
        <w:t>4. SOBRE LA DECISIÓN RECURRIDA</w:t>
      </w:r>
    </w:p>
    <w:p w:rsidR="00B54F55" w:rsidRPr="006E6284" w:rsidRDefault="00B54F55" w:rsidP="0026799F">
      <w:pPr>
        <w:pStyle w:val="Sinespaciado"/>
        <w:spacing w:line="360" w:lineRule="auto"/>
        <w:jc w:val="both"/>
        <w:rPr>
          <w:rFonts w:ascii="Arial" w:hAnsi="Arial" w:cs="Arial"/>
        </w:rPr>
      </w:pPr>
    </w:p>
    <w:p w:rsidR="00B54F55" w:rsidRPr="006E6284" w:rsidRDefault="00B54F55" w:rsidP="0026799F">
      <w:pPr>
        <w:pStyle w:val="Sinespaciado"/>
        <w:spacing w:line="360" w:lineRule="auto"/>
        <w:jc w:val="both"/>
        <w:rPr>
          <w:rFonts w:ascii="Arial" w:hAnsi="Arial" w:cs="Arial"/>
        </w:rPr>
      </w:pPr>
      <w:r w:rsidRPr="006E6284">
        <w:rPr>
          <w:rFonts w:ascii="Arial" w:hAnsi="Arial" w:cs="Arial"/>
        </w:rPr>
        <w:t xml:space="preserve">4.1 </w:t>
      </w:r>
      <w:r w:rsidR="000124AD" w:rsidRPr="006E6284">
        <w:rPr>
          <w:rFonts w:ascii="Arial" w:hAnsi="Arial" w:cs="Arial"/>
        </w:rPr>
        <w:t>El</w:t>
      </w:r>
      <w:r w:rsidRPr="006E6284">
        <w:rPr>
          <w:rFonts w:ascii="Arial" w:hAnsi="Arial" w:cs="Arial"/>
        </w:rPr>
        <w:t xml:space="preserve"> juez de conocimiento sustentó el fallo condenatorio con base en los siguientes argumentos</w:t>
      </w:r>
      <w:r w:rsidR="00D176FA" w:rsidRPr="006E6284">
        <w:rPr>
          <w:rFonts w:ascii="Arial" w:hAnsi="Arial" w:cs="Arial"/>
        </w:rPr>
        <w:t xml:space="preserve"> en lo que es objeto de apelación</w:t>
      </w:r>
      <w:r w:rsidRPr="006E6284">
        <w:rPr>
          <w:rFonts w:ascii="Arial" w:hAnsi="Arial" w:cs="Arial"/>
        </w:rPr>
        <w:t>:</w:t>
      </w:r>
    </w:p>
    <w:p w:rsidR="000124AD" w:rsidRPr="006E6284" w:rsidRDefault="000124AD" w:rsidP="000124AD">
      <w:pPr>
        <w:pStyle w:val="Sinespaciado"/>
        <w:spacing w:line="360" w:lineRule="auto"/>
        <w:jc w:val="both"/>
        <w:rPr>
          <w:rFonts w:ascii="Arial" w:hAnsi="Arial" w:cs="Arial"/>
        </w:rPr>
      </w:pPr>
    </w:p>
    <w:p w:rsidR="000124AD" w:rsidRPr="006E6284" w:rsidRDefault="00D176FA" w:rsidP="006E6284">
      <w:pPr>
        <w:pStyle w:val="Sinespaciado"/>
        <w:numPr>
          <w:ilvl w:val="0"/>
          <w:numId w:val="13"/>
        </w:numPr>
        <w:spacing w:line="360" w:lineRule="auto"/>
        <w:jc w:val="both"/>
        <w:rPr>
          <w:rFonts w:ascii="Arial" w:hAnsi="Arial" w:cs="Arial"/>
        </w:rPr>
      </w:pPr>
      <w:r w:rsidRPr="006E6284">
        <w:rPr>
          <w:rFonts w:ascii="Arial" w:hAnsi="Arial" w:cs="Arial"/>
        </w:rPr>
        <w:t xml:space="preserve">La pena a imponer al procesado es la prevista en el artículo 376 inc. 2º del CP, la cual oscila entre 64 y 108 meses prisión y multa de 2 a 150 </w:t>
      </w:r>
      <w:proofErr w:type="spellStart"/>
      <w:r w:rsidRPr="006E6284">
        <w:rPr>
          <w:rFonts w:ascii="Arial" w:hAnsi="Arial" w:cs="Arial"/>
        </w:rPr>
        <w:t>smlmv</w:t>
      </w:r>
      <w:proofErr w:type="spellEnd"/>
      <w:r w:rsidRPr="006E6284">
        <w:rPr>
          <w:rFonts w:ascii="Arial" w:hAnsi="Arial" w:cs="Arial"/>
        </w:rPr>
        <w:t>.</w:t>
      </w:r>
    </w:p>
    <w:p w:rsidR="00D176FA" w:rsidRPr="006E6284" w:rsidRDefault="00D176FA" w:rsidP="000124AD">
      <w:pPr>
        <w:pStyle w:val="Sinespaciado"/>
        <w:spacing w:line="360" w:lineRule="auto"/>
        <w:jc w:val="both"/>
        <w:rPr>
          <w:rFonts w:ascii="Arial" w:hAnsi="Arial" w:cs="Arial"/>
        </w:rPr>
      </w:pPr>
    </w:p>
    <w:p w:rsidR="002009B9" w:rsidRPr="006E6284" w:rsidRDefault="00D176FA" w:rsidP="006E6284">
      <w:pPr>
        <w:pStyle w:val="Sinespaciado"/>
        <w:numPr>
          <w:ilvl w:val="0"/>
          <w:numId w:val="13"/>
        </w:numPr>
        <w:spacing w:line="360" w:lineRule="auto"/>
        <w:jc w:val="both"/>
        <w:rPr>
          <w:rFonts w:ascii="Arial" w:hAnsi="Arial" w:cs="Arial"/>
        </w:rPr>
      </w:pPr>
      <w:r w:rsidRPr="006E6284">
        <w:rPr>
          <w:rFonts w:ascii="Arial" w:hAnsi="Arial" w:cs="Arial"/>
        </w:rPr>
        <w:t xml:space="preserve">El A quo consideró que era viable imponer la pena mínima del primer cuarto de punibilidad, pues a su modo de ver al señor Trejos Molina se le imputó el delito de tráfico, fabricación o porte de estupefacientes, verbo rector “llevar consigo”, y de conformidad con lo enunciado por la FGN este carece de antecedentes penales </w:t>
      </w:r>
      <w:r w:rsidR="000124AD" w:rsidRPr="006E6284">
        <w:rPr>
          <w:rFonts w:ascii="Arial" w:hAnsi="Arial" w:cs="Arial"/>
        </w:rPr>
        <w:t>situación que configura una circunstancias de menor punibilidad</w:t>
      </w:r>
      <w:r w:rsidRPr="006E6284">
        <w:rPr>
          <w:rFonts w:ascii="Arial" w:hAnsi="Arial" w:cs="Arial"/>
        </w:rPr>
        <w:t xml:space="preserve">, aunado al hecho de que no se avizoran </w:t>
      </w:r>
      <w:r w:rsidR="000124AD" w:rsidRPr="006E6284">
        <w:rPr>
          <w:rFonts w:ascii="Arial" w:hAnsi="Arial" w:cs="Arial"/>
        </w:rPr>
        <w:t>circunstancias de mayor punibilidad</w:t>
      </w:r>
      <w:r w:rsidRPr="006E6284">
        <w:rPr>
          <w:rFonts w:ascii="Arial" w:hAnsi="Arial" w:cs="Arial"/>
        </w:rPr>
        <w:t xml:space="preserve"> y al respecto no obra prueba alguna, concluyendo que se trataba de un </w:t>
      </w:r>
      <w:r w:rsidR="000124AD" w:rsidRPr="006E6284">
        <w:rPr>
          <w:rFonts w:ascii="Arial" w:hAnsi="Arial" w:cs="Arial"/>
        </w:rPr>
        <w:t>delincuente primario</w:t>
      </w:r>
      <w:r w:rsidR="002009B9" w:rsidRPr="006E6284">
        <w:rPr>
          <w:rFonts w:ascii="Arial" w:hAnsi="Arial" w:cs="Arial"/>
        </w:rPr>
        <w:t xml:space="preserve">. </w:t>
      </w:r>
    </w:p>
    <w:p w:rsidR="002009B9" w:rsidRPr="006E6284" w:rsidRDefault="002009B9" w:rsidP="000124AD">
      <w:pPr>
        <w:pStyle w:val="Sinespaciado"/>
        <w:spacing w:line="360" w:lineRule="auto"/>
        <w:jc w:val="both"/>
        <w:rPr>
          <w:rFonts w:ascii="Arial" w:hAnsi="Arial" w:cs="Arial"/>
        </w:rPr>
      </w:pPr>
    </w:p>
    <w:p w:rsidR="003D0862" w:rsidRPr="006E6284" w:rsidRDefault="00F60802" w:rsidP="006E6284">
      <w:pPr>
        <w:pStyle w:val="Sinespaciado"/>
        <w:numPr>
          <w:ilvl w:val="0"/>
          <w:numId w:val="13"/>
        </w:numPr>
        <w:spacing w:line="360" w:lineRule="auto"/>
        <w:jc w:val="both"/>
        <w:rPr>
          <w:rFonts w:ascii="Arial" w:hAnsi="Arial" w:cs="Arial"/>
        </w:rPr>
      </w:pPr>
      <w:r w:rsidRPr="006E6284">
        <w:rPr>
          <w:rFonts w:ascii="Arial" w:hAnsi="Arial" w:cs="Arial"/>
        </w:rPr>
        <w:t xml:space="preserve">El </w:t>
      </w:r>
      <w:r w:rsidR="00801495" w:rsidRPr="006E6284">
        <w:rPr>
          <w:rFonts w:ascii="Arial" w:hAnsi="Arial" w:cs="Arial"/>
        </w:rPr>
        <w:t xml:space="preserve">juez de conocimiento </w:t>
      </w:r>
      <w:r w:rsidR="00C22C17">
        <w:rPr>
          <w:rFonts w:ascii="Arial" w:hAnsi="Arial" w:cs="Arial"/>
        </w:rPr>
        <w:t xml:space="preserve">partió </w:t>
      </w:r>
      <w:r w:rsidR="00801495" w:rsidRPr="006E6284">
        <w:rPr>
          <w:rFonts w:ascii="Arial" w:hAnsi="Arial" w:cs="Arial"/>
        </w:rPr>
        <w:t>del mínimo de la pena previsto para l</w:t>
      </w:r>
      <w:r w:rsidR="003D0862" w:rsidRPr="006E6284">
        <w:rPr>
          <w:rFonts w:ascii="Arial" w:hAnsi="Arial" w:cs="Arial"/>
        </w:rPr>
        <w:t xml:space="preserve">a conducta punible investigada, fundamentando su determinación en lo enunciado en el </w:t>
      </w:r>
      <w:r w:rsidR="000124AD" w:rsidRPr="006E6284">
        <w:rPr>
          <w:rFonts w:ascii="Arial" w:hAnsi="Arial" w:cs="Arial"/>
        </w:rPr>
        <w:t>inciso 2 del artículo 61 d</w:t>
      </w:r>
      <w:r w:rsidR="003D0862" w:rsidRPr="006E6284">
        <w:rPr>
          <w:rFonts w:ascii="Arial" w:hAnsi="Arial" w:cs="Arial"/>
        </w:rPr>
        <w:t xml:space="preserve">el CP, imponiéndole al señor Trejos Molina una sanción de 64 meses de prisión y multa de 2 </w:t>
      </w:r>
      <w:proofErr w:type="spellStart"/>
      <w:r w:rsidR="003D0862" w:rsidRPr="006E6284">
        <w:rPr>
          <w:rFonts w:ascii="Arial" w:hAnsi="Arial" w:cs="Arial"/>
        </w:rPr>
        <w:t>smlmv</w:t>
      </w:r>
      <w:proofErr w:type="spellEnd"/>
      <w:r w:rsidR="003D0862" w:rsidRPr="006E6284">
        <w:rPr>
          <w:rFonts w:ascii="Arial" w:hAnsi="Arial" w:cs="Arial"/>
        </w:rPr>
        <w:t xml:space="preserve">. </w:t>
      </w:r>
    </w:p>
    <w:p w:rsidR="000124AD" w:rsidRPr="006E6284" w:rsidRDefault="000124AD" w:rsidP="003D0862">
      <w:pPr>
        <w:pStyle w:val="Sinespaciado"/>
        <w:spacing w:line="360" w:lineRule="auto"/>
        <w:jc w:val="both"/>
        <w:rPr>
          <w:rFonts w:ascii="Arial" w:hAnsi="Arial" w:cs="Arial"/>
        </w:rPr>
      </w:pPr>
    </w:p>
    <w:p w:rsidR="000124AD" w:rsidRPr="006E6284" w:rsidRDefault="002D5B96" w:rsidP="006E6284">
      <w:pPr>
        <w:pStyle w:val="Sinespaciado"/>
        <w:numPr>
          <w:ilvl w:val="0"/>
          <w:numId w:val="13"/>
        </w:numPr>
        <w:spacing w:line="360" w:lineRule="auto"/>
        <w:jc w:val="both"/>
        <w:rPr>
          <w:rFonts w:ascii="Arial" w:hAnsi="Arial" w:cs="Arial"/>
        </w:rPr>
      </w:pPr>
      <w:r w:rsidRPr="006E6284">
        <w:rPr>
          <w:rFonts w:ascii="Arial" w:hAnsi="Arial" w:cs="Arial"/>
          <w:lang w:val="es-CO"/>
        </w:rPr>
        <w:t xml:space="preserve">Finalmente </w:t>
      </w:r>
      <w:r w:rsidR="00100797" w:rsidRPr="006E6284">
        <w:rPr>
          <w:rFonts w:ascii="Arial" w:hAnsi="Arial" w:cs="Arial"/>
          <w:lang w:val="es-CO"/>
        </w:rPr>
        <w:t xml:space="preserve">y ante el allanamiento a cargos por parte del procesado, el juez de primer nivel le otorgó una rebaja del </w:t>
      </w:r>
      <w:r w:rsidR="000124AD" w:rsidRPr="006E6284">
        <w:rPr>
          <w:rFonts w:ascii="Arial" w:hAnsi="Arial" w:cs="Arial"/>
        </w:rPr>
        <w:t xml:space="preserve">12.5%, </w:t>
      </w:r>
      <w:r w:rsidR="00100797" w:rsidRPr="006E6284">
        <w:rPr>
          <w:rFonts w:ascii="Arial" w:hAnsi="Arial" w:cs="Arial"/>
        </w:rPr>
        <w:t xml:space="preserve">quedando una sanción definitiva en 56 meses de prisión y multa de 1.75 SMLMV. </w:t>
      </w:r>
    </w:p>
    <w:p w:rsidR="000124AD" w:rsidRPr="006E6284" w:rsidRDefault="000124AD" w:rsidP="0026799F">
      <w:pPr>
        <w:pStyle w:val="Sinespaciado"/>
        <w:spacing w:line="360" w:lineRule="auto"/>
        <w:jc w:val="both"/>
        <w:rPr>
          <w:rFonts w:ascii="Arial" w:hAnsi="Arial" w:cs="Arial"/>
        </w:rPr>
      </w:pPr>
    </w:p>
    <w:p w:rsidR="005A4358" w:rsidRPr="006E6284" w:rsidRDefault="005A4358" w:rsidP="0026799F">
      <w:pPr>
        <w:pStyle w:val="Sinespaciado"/>
        <w:spacing w:line="360" w:lineRule="auto"/>
        <w:jc w:val="both"/>
        <w:rPr>
          <w:rFonts w:ascii="Arial" w:hAnsi="Arial" w:cs="Arial"/>
        </w:rPr>
      </w:pPr>
      <w:r w:rsidRPr="006E6284">
        <w:rPr>
          <w:rFonts w:ascii="Arial" w:hAnsi="Arial" w:cs="Arial"/>
        </w:rPr>
        <w:t xml:space="preserve">4.2 </w:t>
      </w:r>
      <w:r w:rsidR="00132F85" w:rsidRPr="006E6284">
        <w:rPr>
          <w:rFonts w:ascii="Arial" w:hAnsi="Arial" w:cs="Arial"/>
        </w:rPr>
        <w:t xml:space="preserve">El Delegado del Ministerio Público </w:t>
      </w:r>
      <w:r w:rsidRPr="006E6284">
        <w:rPr>
          <w:rFonts w:ascii="Arial" w:hAnsi="Arial" w:cs="Arial"/>
        </w:rPr>
        <w:t xml:space="preserve">apeló dicha determinación. </w:t>
      </w:r>
    </w:p>
    <w:p w:rsidR="00EA5524" w:rsidRPr="006E6284" w:rsidRDefault="00EA5524" w:rsidP="0026799F">
      <w:pPr>
        <w:pStyle w:val="Sinespaciado"/>
        <w:tabs>
          <w:tab w:val="left" w:pos="900"/>
        </w:tabs>
        <w:spacing w:line="360" w:lineRule="auto"/>
        <w:jc w:val="both"/>
        <w:rPr>
          <w:rFonts w:ascii="Arial" w:hAnsi="Arial" w:cs="Arial"/>
        </w:rPr>
      </w:pPr>
    </w:p>
    <w:p w:rsidR="005A4358" w:rsidRPr="006E6284" w:rsidRDefault="005A4358" w:rsidP="0026799F">
      <w:pPr>
        <w:pStyle w:val="Sinespaciado"/>
        <w:tabs>
          <w:tab w:val="left" w:pos="900"/>
        </w:tabs>
        <w:spacing w:line="360" w:lineRule="auto"/>
        <w:jc w:val="both"/>
        <w:rPr>
          <w:rFonts w:ascii="Arial" w:hAnsi="Arial" w:cs="Arial"/>
        </w:rPr>
      </w:pPr>
    </w:p>
    <w:p w:rsidR="00B54F55" w:rsidRPr="006E6284" w:rsidRDefault="00B54F55" w:rsidP="002679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360" w:lineRule="auto"/>
        <w:jc w:val="center"/>
        <w:textAlignment w:val="baseline"/>
        <w:rPr>
          <w:rFonts w:ascii="Arial" w:hAnsi="Arial" w:cs="Arial"/>
          <w:lang w:val="es-ES_tradnl"/>
        </w:rPr>
      </w:pPr>
      <w:r w:rsidRPr="006E6284">
        <w:rPr>
          <w:rFonts w:ascii="Arial" w:hAnsi="Arial" w:cs="Arial"/>
          <w:lang w:val="es-ES_tradnl"/>
        </w:rPr>
        <w:t>5. SOBRE EL RECURSO INTERPUESTO</w:t>
      </w:r>
    </w:p>
    <w:p w:rsidR="00132F85" w:rsidRPr="006E6284" w:rsidRDefault="00132F85" w:rsidP="00132F85">
      <w:pPr>
        <w:pStyle w:val="Sinespaciado"/>
        <w:tabs>
          <w:tab w:val="left" w:pos="900"/>
        </w:tabs>
        <w:spacing w:line="360" w:lineRule="auto"/>
        <w:jc w:val="both"/>
        <w:rPr>
          <w:rFonts w:ascii="Arial" w:hAnsi="Arial" w:cs="Arial"/>
        </w:rPr>
      </w:pPr>
    </w:p>
    <w:p w:rsidR="00132F85" w:rsidRPr="006E6284" w:rsidRDefault="00132F85" w:rsidP="00132F85">
      <w:pPr>
        <w:pStyle w:val="Sinespaciado"/>
        <w:tabs>
          <w:tab w:val="left" w:pos="900"/>
        </w:tabs>
        <w:spacing w:line="360" w:lineRule="auto"/>
        <w:jc w:val="both"/>
        <w:rPr>
          <w:rFonts w:ascii="Arial" w:hAnsi="Arial" w:cs="Arial"/>
        </w:rPr>
      </w:pPr>
      <w:r w:rsidRPr="006E6284">
        <w:rPr>
          <w:rFonts w:ascii="Arial" w:hAnsi="Arial" w:cs="Arial"/>
        </w:rPr>
        <w:t>5.1 Delegado del Ministerio Público (Recurrente)</w:t>
      </w:r>
    </w:p>
    <w:p w:rsidR="00132F85" w:rsidRPr="006E6284" w:rsidRDefault="00132F85" w:rsidP="00132F85">
      <w:pPr>
        <w:pStyle w:val="Sinespaciado"/>
        <w:tabs>
          <w:tab w:val="left" w:pos="900"/>
        </w:tabs>
        <w:spacing w:line="360" w:lineRule="auto"/>
        <w:jc w:val="both"/>
        <w:rPr>
          <w:rFonts w:ascii="Arial" w:hAnsi="Arial" w:cs="Arial"/>
        </w:rPr>
      </w:pPr>
    </w:p>
    <w:p w:rsidR="00DB1D7A" w:rsidRPr="006E6284" w:rsidRDefault="00132F85" w:rsidP="00132F85">
      <w:pPr>
        <w:pStyle w:val="Sinespaciado"/>
        <w:numPr>
          <w:ilvl w:val="0"/>
          <w:numId w:val="11"/>
        </w:numPr>
        <w:tabs>
          <w:tab w:val="left" w:pos="900"/>
        </w:tabs>
        <w:spacing w:line="360" w:lineRule="auto"/>
        <w:jc w:val="both"/>
        <w:rPr>
          <w:rFonts w:ascii="Arial" w:hAnsi="Arial" w:cs="Arial"/>
        </w:rPr>
      </w:pPr>
      <w:r w:rsidRPr="006E6284">
        <w:rPr>
          <w:rFonts w:ascii="Arial" w:hAnsi="Arial" w:cs="Arial"/>
        </w:rPr>
        <w:t>El delegado del Ministerio Público interpuso recurso de apelación en contra de la sentencia de primer nivel únicamente en lo que respecta al proceso de dosificación de la pena, pues consideró que la pena impuesta al señor Mauricio Fernando Trejos Molina no era proporcional a la gravedad de</w:t>
      </w:r>
      <w:r w:rsidR="000648C1">
        <w:rPr>
          <w:rFonts w:ascii="Arial" w:hAnsi="Arial" w:cs="Arial"/>
        </w:rPr>
        <w:t xml:space="preserve"> la conducta que se le endilga, que es uno de los factores previstos en el inciso 3º del artículo 61 del CP. </w:t>
      </w:r>
    </w:p>
    <w:p w:rsidR="00DB1D7A" w:rsidRPr="006E6284" w:rsidRDefault="00DB1D7A" w:rsidP="00DB1D7A">
      <w:pPr>
        <w:pStyle w:val="Sinespaciado"/>
        <w:tabs>
          <w:tab w:val="left" w:pos="900"/>
        </w:tabs>
        <w:spacing w:line="360" w:lineRule="auto"/>
        <w:ind w:left="720"/>
        <w:jc w:val="both"/>
        <w:rPr>
          <w:rFonts w:ascii="Arial" w:hAnsi="Arial" w:cs="Arial"/>
        </w:rPr>
      </w:pPr>
    </w:p>
    <w:p w:rsidR="00E5312D" w:rsidRPr="006E6284" w:rsidRDefault="00132F85" w:rsidP="00132F85">
      <w:pPr>
        <w:pStyle w:val="Sinespaciado"/>
        <w:numPr>
          <w:ilvl w:val="0"/>
          <w:numId w:val="11"/>
        </w:numPr>
        <w:tabs>
          <w:tab w:val="left" w:pos="900"/>
        </w:tabs>
        <w:spacing w:line="360" w:lineRule="auto"/>
        <w:jc w:val="both"/>
        <w:rPr>
          <w:rFonts w:ascii="Arial" w:hAnsi="Arial" w:cs="Arial"/>
        </w:rPr>
      </w:pPr>
      <w:r w:rsidRPr="006E6284">
        <w:rPr>
          <w:rFonts w:ascii="Arial" w:hAnsi="Arial" w:cs="Arial"/>
        </w:rPr>
        <w:t>En el presente asunto durante la audiencia del artículo 447 del CPP se hizo referencia al supuesto fáctico que dio origen a la inves</w:t>
      </w:r>
      <w:r w:rsidR="000648C1">
        <w:rPr>
          <w:rFonts w:ascii="Arial" w:hAnsi="Arial" w:cs="Arial"/>
        </w:rPr>
        <w:t>tigación y en ningún momento se dijo</w:t>
      </w:r>
      <w:r w:rsidRPr="006E6284">
        <w:rPr>
          <w:rFonts w:ascii="Arial" w:hAnsi="Arial" w:cs="Arial"/>
        </w:rPr>
        <w:t xml:space="preserve"> que el acusado fuera un adicto a las sustancias estupefacientes, caso en el cual sería viable la atenuación de la pena por tratarse de una persona enferma tal y como lo refiere la ley 1566 de 2012. </w:t>
      </w:r>
    </w:p>
    <w:p w:rsidR="00E5312D" w:rsidRPr="006E6284" w:rsidRDefault="00E5312D" w:rsidP="00E5312D">
      <w:pPr>
        <w:pStyle w:val="Prrafodelista"/>
        <w:rPr>
          <w:rFonts w:ascii="Arial" w:hAnsi="Arial" w:cs="Arial"/>
        </w:rPr>
      </w:pPr>
    </w:p>
    <w:p w:rsidR="00E5312D" w:rsidRPr="006E6284" w:rsidRDefault="00132F85" w:rsidP="00132F85">
      <w:pPr>
        <w:pStyle w:val="Sinespaciado"/>
        <w:numPr>
          <w:ilvl w:val="0"/>
          <w:numId w:val="11"/>
        </w:numPr>
        <w:tabs>
          <w:tab w:val="left" w:pos="900"/>
        </w:tabs>
        <w:spacing w:line="360" w:lineRule="auto"/>
        <w:jc w:val="both"/>
        <w:rPr>
          <w:rFonts w:ascii="Arial" w:hAnsi="Arial" w:cs="Arial"/>
        </w:rPr>
      </w:pPr>
      <w:r w:rsidRPr="006E6284">
        <w:rPr>
          <w:rFonts w:ascii="Arial" w:hAnsi="Arial" w:cs="Arial"/>
        </w:rPr>
        <w:t>La defensa no alegó la c</w:t>
      </w:r>
      <w:r w:rsidR="00444199">
        <w:rPr>
          <w:rFonts w:ascii="Arial" w:hAnsi="Arial" w:cs="Arial"/>
        </w:rPr>
        <w:t xml:space="preserve">ondición </w:t>
      </w:r>
      <w:r w:rsidRPr="006E6284">
        <w:rPr>
          <w:rFonts w:ascii="Arial" w:hAnsi="Arial" w:cs="Arial"/>
        </w:rPr>
        <w:t xml:space="preserve">de adicción de su prohijado porque dicha circunstancia no se pregona en el caso del señor Trejos Molina. </w:t>
      </w:r>
    </w:p>
    <w:p w:rsidR="00E5312D" w:rsidRPr="006E6284" w:rsidRDefault="00E5312D" w:rsidP="00E5312D">
      <w:pPr>
        <w:pStyle w:val="Prrafodelista"/>
        <w:rPr>
          <w:rFonts w:ascii="Arial" w:hAnsi="Arial" w:cs="Arial"/>
        </w:rPr>
      </w:pPr>
    </w:p>
    <w:p w:rsidR="00E5312D" w:rsidRPr="006E6284" w:rsidRDefault="00132F85" w:rsidP="00132F85">
      <w:pPr>
        <w:pStyle w:val="Sinespaciado"/>
        <w:numPr>
          <w:ilvl w:val="0"/>
          <w:numId w:val="11"/>
        </w:numPr>
        <w:tabs>
          <w:tab w:val="left" w:pos="900"/>
        </w:tabs>
        <w:spacing w:line="360" w:lineRule="auto"/>
        <w:jc w:val="both"/>
        <w:rPr>
          <w:rFonts w:ascii="Arial" w:hAnsi="Arial" w:cs="Arial"/>
        </w:rPr>
      </w:pPr>
      <w:r w:rsidRPr="006E6284">
        <w:rPr>
          <w:rFonts w:ascii="Arial" w:hAnsi="Arial" w:cs="Arial"/>
        </w:rPr>
        <w:t xml:space="preserve">A su modo de ver en caso sub judice la FGN debía haber formulado imputación bajo la inflexión verbal de expender. Sin embargo, el ente acusador consideró que se trataba de un mero porte de estupefacientes, situación frente a la cual no puede presentar reparos. </w:t>
      </w:r>
    </w:p>
    <w:p w:rsidR="00E5312D" w:rsidRPr="006E6284" w:rsidRDefault="00E5312D" w:rsidP="00E5312D">
      <w:pPr>
        <w:pStyle w:val="Prrafodelista"/>
        <w:rPr>
          <w:rFonts w:ascii="Arial" w:hAnsi="Arial" w:cs="Arial"/>
        </w:rPr>
      </w:pPr>
    </w:p>
    <w:p w:rsidR="00132F85" w:rsidRPr="006E6284" w:rsidRDefault="00132F85" w:rsidP="00132F85">
      <w:pPr>
        <w:pStyle w:val="Sinespaciado"/>
        <w:numPr>
          <w:ilvl w:val="0"/>
          <w:numId w:val="11"/>
        </w:numPr>
        <w:tabs>
          <w:tab w:val="left" w:pos="900"/>
        </w:tabs>
        <w:spacing w:line="360" w:lineRule="auto"/>
        <w:jc w:val="both"/>
        <w:rPr>
          <w:rFonts w:ascii="Arial" w:hAnsi="Arial" w:cs="Arial"/>
        </w:rPr>
      </w:pPr>
      <w:r w:rsidRPr="006E6284">
        <w:rPr>
          <w:rFonts w:ascii="Arial" w:hAnsi="Arial" w:cs="Arial"/>
        </w:rPr>
        <w:t xml:space="preserve">El verbo rector “llevar consigo” que le fue comunicado al aquí procesado genera una desigualdad porque esté </w:t>
      </w:r>
      <w:r w:rsidR="009140B3">
        <w:rPr>
          <w:rFonts w:ascii="Arial" w:hAnsi="Arial" w:cs="Arial"/>
        </w:rPr>
        <w:t>portaba</w:t>
      </w:r>
      <w:r w:rsidRPr="006E6284">
        <w:rPr>
          <w:rFonts w:ascii="Arial" w:hAnsi="Arial" w:cs="Arial"/>
        </w:rPr>
        <w:t xml:space="preserve"> marihuana y bazuco debidamente dosificada, y la sanción que le fue impuesta es igual a la de una persona con adicción a las sustancias ilícitas, pues se debe recordar que al señor Mauricio Fernando Trejos Molina le fueron incautados 12.7 gramos de bazuco y 297 gramos de marihuana, por lo que considera que al momento de realizar la ponderación de la pena se debía tener en cuenta la </w:t>
      </w:r>
      <w:r w:rsidR="009140B3">
        <w:rPr>
          <w:rFonts w:ascii="Arial" w:hAnsi="Arial" w:cs="Arial"/>
        </w:rPr>
        <w:t xml:space="preserve">mayor </w:t>
      </w:r>
      <w:r w:rsidRPr="006E6284">
        <w:rPr>
          <w:rFonts w:ascii="Arial" w:hAnsi="Arial" w:cs="Arial"/>
        </w:rPr>
        <w:t>gravedad de la conducta y que la misma genera un daño potencia</w:t>
      </w:r>
      <w:r w:rsidR="009140B3">
        <w:rPr>
          <w:rFonts w:ascii="Arial" w:hAnsi="Arial" w:cs="Arial"/>
        </w:rPr>
        <w:t>l</w:t>
      </w:r>
      <w:r w:rsidRPr="006E6284">
        <w:rPr>
          <w:rFonts w:ascii="Arial" w:hAnsi="Arial" w:cs="Arial"/>
        </w:rPr>
        <w:t xml:space="preserve"> mayor a la infracción del mismo tipo que comete un adicto.</w:t>
      </w:r>
    </w:p>
    <w:p w:rsidR="00132F85" w:rsidRPr="006E6284" w:rsidRDefault="00132F85" w:rsidP="00132F85">
      <w:pPr>
        <w:pStyle w:val="Sinespaciado"/>
        <w:tabs>
          <w:tab w:val="left" w:pos="900"/>
        </w:tabs>
        <w:spacing w:line="360" w:lineRule="auto"/>
        <w:jc w:val="both"/>
        <w:rPr>
          <w:rFonts w:ascii="Arial" w:hAnsi="Arial" w:cs="Arial"/>
        </w:rPr>
      </w:pPr>
    </w:p>
    <w:p w:rsidR="00132F85" w:rsidRPr="006E6284" w:rsidRDefault="00132F85" w:rsidP="00E5312D">
      <w:pPr>
        <w:pStyle w:val="Sinespaciado"/>
        <w:numPr>
          <w:ilvl w:val="0"/>
          <w:numId w:val="11"/>
        </w:numPr>
        <w:tabs>
          <w:tab w:val="left" w:pos="900"/>
        </w:tabs>
        <w:spacing w:line="360" w:lineRule="auto"/>
        <w:jc w:val="both"/>
        <w:rPr>
          <w:rFonts w:ascii="Arial" w:hAnsi="Arial" w:cs="Arial"/>
        </w:rPr>
      </w:pPr>
      <w:r w:rsidRPr="006E6284">
        <w:rPr>
          <w:rFonts w:ascii="Arial" w:hAnsi="Arial" w:cs="Arial"/>
        </w:rPr>
        <w:t>Considera que en juez de primer grado desconoció lo establecido en el artículo 63 inc. 3º del CP, y además se vulneró el principio de igualdad, pues al señor Trejos Molina se le dio el trato que se le suministra a las personas adictas a los estupefacientes.</w:t>
      </w:r>
    </w:p>
    <w:p w:rsidR="00132F85" w:rsidRPr="006E6284" w:rsidRDefault="00132F85" w:rsidP="00132F85">
      <w:pPr>
        <w:pStyle w:val="Sinespaciado"/>
        <w:tabs>
          <w:tab w:val="left" w:pos="900"/>
        </w:tabs>
        <w:spacing w:line="360" w:lineRule="auto"/>
        <w:jc w:val="both"/>
        <w:rPr>
          <w:rFonts w:ascii="Arial" w:hAnsi="Arial" w:cs="Arial"/>
        </w:rPr>
      </w:pPr>
    </w:p>
    <w:p w:rsidR="00132F85" w:rsidRPr="006E6284" w:rsidRDefault="00132F85" w:rsidP="00E5312D">
      <w:pPr>
        <w:pStyle w:val="Sinespaciado"/>
        <w:numPr>
          <w:ilvl w:val="0"/>
          <w:numId w:val="11"/>
        </w:numPr>
        <w:tabs>
          <w:tab w:val="left" w:pos="900"/>
        </w:tabs>
        <w:spacing w:line="360" w:lineRule="auto"/>
        <w:jc w:val="both"/>
        <w:rPr>
          <w:rFonts w:ascii="Arial" w:hAnsi="Arial" w:cs="Arial"/>
        </w:rPr>
      </w:pPr>
      <w:r w:rsidRPr="006E6284">
        <w:rPr>
          <w:rFonts w:ascii="Arial" w:hAnsi="Arial" w:cs="Arial"/>
        </w:rPr>
        <w:lastRenderedPageBreak/>
        <w:t xml:space="preserve">Solicitó que </w:t>
      </w:r>
      <w:r w:rsidR="009140B3">
        <w:rPr>
          <w:rFonts w:ascii="Arial" w:hAnsi="Arial" w:cs="Arial"/>
        </w:rPr>
        <w:t>se revoque</w:t>
      </w:r>
      <w:r w:rsidRPr="006E6284">
        <w:rPr>
          <w:rFonts w:ascii="Arial" w:hAnsi="Arial" w:cs="Arial"/>
        </w:rPr>
        <w:t xml:space="preserve"> la decisión impugnada en el sentido de que la pena a imponer no partiera del mínimo de la sanción prevista en la norma, y que en consideración a lo </w:t>
      </w:r>
      <w:r w:rsidR="00E5312D" w:rsidRPr="006E6284">
        <w:rPr>
          <w:rFonts w:ascii="Arial" w:hAnsi="Arial" w:cs="Arial"/>
        </w:rPr>
        <w:t>enunciado</w:t>
      </w:r>
      <w:r w:rsidRPr="006E6284">
        <w:rPr>
          <w:rFonts w:ascii="Arial" w:hAnsi="Arial" w:cs="Arial"/>
        </w:rPr>
        <w:t xml:space="preserve"> en el artículo 61 inc. 3º del CP</w:t>
      </w:r>
      <w:r w:rsidR="009140B3">
        <w:rPr>
          <w:rFonts w:ascii="Arial" w:hAnsi="Arial" w:cs="Arial"/>
        </w:rPr>
        <w:t>, se realice</w:t>
      </w:r>
      <w:r w:rsidRPr="006E6284">
        <w:rPr>
          <w:rFonts w:ascii="Arial" w:hAnsi="Arial" w:cs="Arial"/>
        </w:rPr>
        <w:t xml:space="preserve"> la ponderación respectiva y se </w:t>
      </w:r>
      <w:r w:rsidR="00017429">
        <w:rPr>
          <w:rFonts w:ascii="Arial" w:hAnsi="Arial" w:cs="Arial"/>
        </w:rPr>
        <w:t>imponga</w:t>
      </w:r>
      <w:r w:rsidRPr="006E6284">
        <w:rPr>
          <w:rFonts w:ascii="Arial" w:hAnsi="Arial" w:cs="Arial"/>
        </w:rPr>
        <w:t xml:space="preserve"> una sanción que parta siquiera de la mitad del cuarto mínimo. </w:t>
      </w:r>
    </w:p>
    <w:p w:rsidR="00E5312D" w:rsidRPr="006E6284" w:rsidRDefault="00E5312D" w:rsidP="00132F85">
      <w:pPr>
        <w:pStyle w:val="Sinespaciado"/>
        <w:tabs>
          <w:tab w:val="left" w:pos="900"/>
        </w:tabs>
        <w:spacing w:line="360" w:lineRule="auto"/>
        <w:jc w:val="both"/>
        <w:rPr>
          <w:rFonts w:ascii="Arial" w:hAnsi="Arial" w:cs="Arial"/>
        </w:rPr>
      </w:pPr>
    </w:p>
    <w:p w:rsidR="00132F85" w:rsidRPr="006E6284" w:rsidRDefault="00017429" w:rsidP="00132F85">
      <w:pPr>
        <w:pStyle w:val="Sinespaciado"/>
        <w:tabs>
          <w:tab w:val="left" w:pos="900"/>
        </w:tabs>
        <w:spacing w:line="360" w:lineRule="auto"/>
        <w:jc w:val="both"/>
        <w:rPr>
          <w:rFonts w:ascii="Arial" w:hAnsi="Arial" w:cs="Arial"/>
        </w:rPr>
      </w:pPr>
      <w:r>
        <w:rPr>
          <w:rFonts w:ascii="Arial" w:hAnsi="Arial" w:cs="Arial"/>
        </w:rPr>
        <w:t>5.2 Defensora</w:t>
      </w:r>
      <w:r w:rsidR="00132F85" w:rsidRPr="006E6284">
        <w:rPr>
          <w:rFonts w:ascii="Arial" w:hAnsi="Arial" w:cs="Arial"/>
        </w:rPr>
        <w:t xml:space="preserve"> (No recurrente)</w:t>
      </w:r>
    </w:p>
    <w:p w:rsidR="00E5312D" w:rsidRPr="006E6284" w:rsidRDefault="00E5312D" w:rsidP="00132F85">
      <w:pPr>
        <w:pStyle w:val="Sinespaciado"/>
        <w:tabs>
          <w:tab w:val="left" w:pos="900"/>
        </w:tabs>
        <w:spacing w:line="360" w:lineRule="auto"/>
        <w:jc w:val="both"/>
        <w:rPr>
          <w:rFonts w:ascii="Arial" w:hAnsi="Arial" w:cs="Arial"/>
        </w:rPr>
      </w:pPr>
    </w:p>
    <w:p w:rsidR="00132F85" w:rsidRPr="006E6284" w:rsidRDefault="00132F85" w:rsidP="00E5312D">
      <w:pPr>
        <w:pStyle w:val="Sinespaciado"/>
        <w:tabs>
          <w:tab w:val="left" w:pos="900"/>
        </w:tabs>
        <w:spacing w:line="360" w:lineRule="auto"/>
        <w:jc w:val="both"/>
        <w:rPr>
          <w:rFonts w:ascii="Arial" w:hAnsi="Arial" w:cs="Arial"/>
        </w:rPr>
      </w:pPr>
      <w:r w:rsidRPr="006E6284">
        <w:rPr>
          <w:rFonts w:ascii="Arial" w:hAnsi="Arial" w:cs="Arial"/>
        </w:rPr>
        <w:t>Pidió que se confirmara la decisión de primer nivel con base en los siguientes argumentos:</w:t>
      </w:r>
    </w:p>
    <w:p w:rsidR="00E5312D" w:rsidRPr="006E6284" w:rsidRDefault="00E5312D" w:rsidP="00132F85">
      <w:pPr>
        <w:pStyle w:val="Sinespaciado"/>
        <w:tabs>
          <w:tab w:val="left" w:pos="900"/>
        </w:tabs>
        <w:spacing w:line="360" w:lineRule="auto"/>
        <w:jc w:val="both"/>
        <w:rPr>
          <w:rFonts w:ascii="Arial" w:hAnsi="Arial" w:cs="Arial"/>
        </w:rPr>
      </w:pPr>
    </w:p>
    <w:p w:rsidR="00132F85" w:rsidRPr="006E6284" w:rsidRDefault="00132F85" w:rsidP="00E5312D">
      <w:pPr>
        <w:pStyle w:val="Sinespaciado"/>
        <w:numPr>
          <w:ilvl w:val="0"/>
          <w:numId w:val="12"/>
        </w:numPr>
        <w:tabs>
          <w:tab w:val="left" w:pos="900"/>
        </w:tabs>
        <w:spacing w:line="360" w:lineRule="auto"/>
        <w:jc w:val="both"/>
        <w:rPr>
          <w:rFonts w:ascii="Arial" w:hAnsi="Arial" w:cs="Arial"/>
        </w:rPr>
      </w:pPr>
      <w:r w:rsidRPr="006E6284">
        <w:rPr>
          <w:rFonts w:ascii="Arial" w:hAnsi="Arial" w:cs="Arial"/>
        </w:rPr>
        <w:t>No solicitó el reconocimiento de la circunstancia de marginalidad</w:t>
      </w:r>
      <w:r w:rsidR="00615B87">
        <w:rPr>
          <w:rFonts w:ascii="Arial" w:hAnsi="Arial" w:cs="Arial"/>
        </w:rPr>
        <w:t xml:space="preserve"> del procesado</w:t>
      </w:r>
      <w:r w:rsidRPr="006E6284">
        <w:rPr>
          <w:rFonts w:ascii="Arial" w:hAnsi="Arial" w:cs="Arial"/>
        </w:rPr>
        <w:t xml:space="preserve"> en atención a las cantidades de estupefacientes que le fueron decomisadas a su defendido. </w:t>
      </w:r>
    </w:p>
    <w:p w:rsidR="00E5312D" w:rsidRPr="006E6284" w:rsidRDefault="00E5312D" w:rsidP="00E5312D">
      <w:pPr>
        <w:pStyle w:val="Sinespaciado"/>
        <w:tabs>
          <w:tab w:val="left" w:pos="900"/>
        </w:tabs>
        <w:spacing w:line="360" w:lineRule="auto"/>
        <w:jc w:val="both"/>
        <w:rPr>
          <w:rFonts w:ascii="Arial" w:hAnsi="Arial" w:cs="Arial"/>
        </w:rPr>
      </w:pPr>
    </w:p>
    <w:p w:rsidR="00132F85" w:rsidRPr="006E6284" w:rsidRDefault="00132F85" w:rsidP="00E5312D">
      <w:pPr>
        <w:pStyle w:val="Sinespaciado"/>
        <w:numPr>
          <w:ilvl w:val="0"/>
          <w:numId w:val="12"/>
        </w:numPr>
        <w:tabs>
          <w:tab w:val="left" w:pos="900"/>
        </w:tabs>
        <w:spacing w:line="360" w:lineRule="auto"/>
        <w:jc w:val="both"/>
        <w:rPr>
          <w:rFonts w:ascii="Arial" w:hAnsi="Arial" w:cs="Arial"/>
        </w:rPr>
      </w:pPr>
      <w:r w:rsidRPr="006E6284">
        <w:rPr>
          <w:rFonts w:ascii="Arial" w:hAnsi="Arial" w:cs="Arial"/>
        </w:rPr>
        <w:t xml:space="preserve">En la constancia de arraigo del procesado se encuentra plasmado que el señor Trejos Molina es agricultor, y durante la entrevista que le realizó previamente a la celebración de las audiencias preliminares, el acusado le manifestó que trabajaba en una finca y que sus compañeros le habían solicitado que les comprara su dosis de aprovisionamiento. </w:t>
      </w:r>
    </w:p>
    <w:p w:rsidR="00E5312D" w:rsidRPr="006E6284" w:rsidRDefault="00E5312D" w:rsidP="00E5312D">
      <w:pPr>
        <w:pStyle w:val="Sinespaciado"/>
        <w:tabs>
          <w:tab w:val="left" w:pos="900"/>
        </w:tabs>
        <w:spacing w:line="360" w:lineRule="auto"/>
        <w:jc w:val="both"/>
        <w:rPr>
          <w:rFonts w:ascii="Arial" w:hAnsi="Arial" w:cs="Arial"/>
        </w:rPr>
      </w:pPr>
    </w:p>
    <w:p w:rsidR="00132F85" w:rsidRPr="006E6284" w:rsidRDefault="00132F85" w:rsidP="00E5312D">
      <w:pPr>
        <w:pStyle w:val="Sinespaciado"/>
        <w:numPr>
          <w:ilvl w:val="0"/>
          <w:numId w:val="12"/>
        </w:numPr>
        <w:tabs>
          <w:tab w:val="left" w:pos="900"/>
        </w:tabs>
        <w:spacing w:line="360" w:lineRule="auto"/>
        <w:jc w:val="both"/>
        <w:rPr>
          <w:rFonts w:ascii="Arial" w:hAnsi="Arial" w:cs="Arial"/>
        </w:rPr>
      </w:pPr>
      <w:r w:rsidRPr="006E6284">
        <w:rPr>
          <w:rFonts w:ascii="Arial" w:hAnsi="Arial" w:cs="Arial"/>
        </w:rPr>
        <w:t xml:space="preserve">El señor Mauricio Fernando Trejos es un adicto </w:t>
      </w:r>
      <w:r w:rsidR="00642ECB">
        <w:rPr>
          <w:rFonts w:ascii="Arial" w:hAnsi="Arial" w:cs="Arial"/>
        </w:rPr>
        <w:t xml:space="preserve">al uso </w:t>
      </w:r>
      <w:r w:rsidRPr="006E6284">
        <w:rPr>
          <w:rFonts w:ascii="Arial" w:hAnsi="Arial" w:cs="Arial"/>
        </w:rPr>
        <w:t xml:space="preserve">de sustancias estupefacientes y se puede verificar que él y sus compañeros consumen sustancias ilícitas en el predio en el que trabajan.  </w:t>
      </w:r>
    </w:p>
    <w:p w:rsidR="00B145E5" w:rsidRPr="006E6284" w:rsidRDefault="00B145E5" w:rsidP="006E6284">
      <w:pPr>
        <w:pStyle w:val="Sinespaciado"/>
        <w:tabs>
          <w:tab w:val="left" w:pos="900"/>
        </w:tabs>
        <w:spacing w:line="360" w:lineRule="auto"/>
        <w:jc w:val="both"/>
        <w:rPr>
          <w:rFonts w:ascii="Arial" w:hAnsi="Arial" w:cs="Arial"/>
        </w:rPr>
      </w:pPr>
    </w:p>
    <w:p w:rsidR="00132F85" w:rsidRPr="006E6284" w:rsidRDefault="00B145E5" w:rsidP="006E6284">
      <w:pPr>
        <w:pStyle w:val="Prrafodelista"/>
        <w:numPr>
          <w:ilvl w:val="0"/>
          <w:numId w:val="12"/>
        </w:numPr>
        <w:tabs>
          <w:tab w:val="left" w:pos="900"/>
        </w:tabs>
        <w:spacing w:line="360" w:lineRule="auto"/>
        <w:jc w:val="both"/>
        <w:rPr>
          <w:rFonts w:ascii="Arial" w:hAnsi="Arial" w:cs="Arial"/>
        </w:rPr>
      </w:pPr>
      <w:r w:rsidRPr="006E6284">
        <w:rPr>
          <w:rFonts w:ascii="Arial" w:hAnsi="Arial" w:cs="Arial"/>
        </w:rPr>
        <w:t xml:space="preserve">Se debe respetar la autonomía de la FGN pues nunca </w:t>
      </w:r>
      <w:r w:rsidR="00642ECB">
        <w:rPr>
          <w:rFonts w:ascii="Arial" w:hAnsi="Arial" w:cs="Arial"/>
        </w:rPr>
        <w:t>mencionó</w:t>
      </w:r>
      <w:r w:rsidR="009842F5" w:rsidRPr="006E6284">
        <w:rPr>
          <w:rFonts w:ascii="Arial" w:hAnsi="Arial" w:cs="Arial"/>
        </w:rPr>
        <w:t xml:space="preserve"> </w:t>
      </w:r>
      <w:r w:rsidR="00132F85" w:rsidRPr="006E6284">
        <w:rPr>
          <w:rFonts w:ascii="Arial" w:hAnsi="Arial" w:cs="Arial"/>
        </w:rPr>
        <w:t xml:space="preserve">circunstancias de mayor punibilidad dentro del presente asunto, pero si </w:t>
      </w:r>
      <w:r w:rsidR="00E5312D" w:rsidRPr="006E6284">
        <w:rPr>
          <w:rFonts w:ascii="Arial" w:hAnsi="Arial" w:cs="Arial"/>
        </w:rPr>
        <w:t xml:space="preserve">se </w:t>
      </w:r>
      <w:r w:rsidR="00132F85" w:rsidRPr="006E6284">
        <w:rPr>
          <w:rFonts w:ascii="Arial" w:hAnsi="Arial" w:cs="Arial"/>
        </w:rPr>
        <w:t xml:space="preserve">vislumbran las de menor punibilidad ya que </w:t>
      </w:r>
      <w:proofErr w:type="gramStart"/>
      <w:r w:rsidR="00132F85" w:rsidRPr="006E6284">
        <w:rPr>
          <w:rFonts w:ascii="Arial" w:hAnsi="Arial" w:cs="Arial"/>
        </w:rPr>
        <w:t>el procesado</w:t>
      </w:r>
      <w:proofErr w:type="gramEnd"/>
      <w:r w:rsidR="00132F85" w:rsidRPr="006E6284">
        <w:rPr>
          <w:rFonts w:ascii="Arial" w:hAnsi="Arial" w:cs="Arial"/>
        </w:rPr>
        <w:t xml:space="preserve"> no cuenta con anotac</w:t>
      </w:r>
      <w:r w:rsidR="00642ECB">
        <w:rPr>
          <w:rFonts w:ascii="Arial" w:hAnsi="Arial" w:cs="Arial"/>
        </w:rPr>
        <w:t>iones</w:t>
      </w:r>
      <w:r w:rsidR="00132F85" w:rsidRPr="006E6284">
        <w:rPr>
          <w:rFonts w:ascii="Arial" w:hAnsi="Arial" w:cs="Arial"/>
        </w:rPr>
        <w:t xml:space="preserve"> ni antecedentes judiciales. </w:t>
      </w:r>
    </w:p>
    <w:p w:rsidR="009842F5" w:rsidRPr="006E6284" w:rsidRDefault="009842F5" w:rsidP="009842F5">
      <w:pPr>
        <w:pStyle w:val="Prrafodelista"/>
        <w:tabs>
          <w:tab w:val="left" w:pos="900"/>
        </w:tabs>
        <w:spacing w:line="360" w:lineRule="auto"/>
        <w:jc w:val="both"/>
        <w:rPr>
          <w:rFonts w:ascii="Arial" w:hAnsi="Arial" w:cs="Arial"/>
        </w:rPr>
      </w:pPr>
    </w:p>
    <w:p w:rsidR="009842F5" w:rsidRPr="006E6284" w:rsidRDefault="009842F5" w:rsidP="006E6284">
      <w:pPr>
        <w:pStyle w:val="Prrafodelista"/>
        <w:numPr>
          <w:ilvl w:val="0"/>
          <w:numId w:val="12"/>
        </w:numPr>
        <w:tabs>
          <w:tab w:val="left" w:pos="900"/>
        </w:tabs>
        <w:spacing w:line="360" w:lineRule="auto"/>
        <w:jc w:val="both"/>
        <w:rPr>
          <w:rFonts w:ascii="Arial" w:hAnsi="Arial" w:cs="Arial"/>
        </w:rPr>
      </w:pPr>
      <w:r w:rsidRPr="006E6284">
        <w:rPr>
          <w:rFonts w:ascii="Arial" w:hAnsi="Arial" w:cs="Arial"/>
        </w:rPr>
        <w:t xml:space="preserve">Solicitó que se confirmara la decisión de primer nivel. </w:t>
      </w:r>
    </w:p>
    <w:p w:rsidR="009842F5" w:rsidRPr="006E6284" w:rsidRDefault="009842F5" w:rsidP="009842F5">
      <w:pPr>
        <w:tabs>
          <w:tab w:val="left" w:pos="900"/>
        </w:tabs>
        <w:spacing w:line="360" w:lineRule="auto"/>
        <w:jc w:val="both"/>
        <w:rPr>
          <w:rFonts w:ascii="Arial" w:hAnsi="Arial" w:cs="Arial"/>
        </w:rPr>
      </w:pPr>
    </w:p>
    <w:p w:rsidR="009842F5" w:rsidRPr="006E6284" w:rsidRDefault="009842F5" w:rsidP="009842F5">
      <w:pPr>
        <w:tabs>
          <w:tab w:val="left" w:pos="900"/>
        </w:tabs>
        <w:spacing w:line="360" w:lineRule="auto"/>
        <w:jc w:val="both"/>
        <w:rPr>
          <w:rFonts w:ascii="Arial" w:hAnsi="Arial" w:cs="Arial"/>
        </w:rPr>
      </w:pPr>
      <w:r w:rsidRPr="006E6284">
        <w:rPr>
          <w:rFonts w:ascii="Arial" w:hAnsi="Arial" w:cs="Arial"/>
        </w:rPr>
        <w:t xml:space="preserve">5.3 </w:t>
      </w:r>
      <w:r w:rsidR="00642ECB">
        <w:rPr>
          <w:rFonts w:ascii="Arial" w:hAnsi="Arial" w:cs="Arial"/>
        </w:rPr>
        <w:t xml:space="preserve">Delegado </w:t>
      </w:r>
      <w:r w:rsidRPr="006E6284">
        <w:rPr>
          <w:rFonts w:ascii="Arial" w:hAnsi="Arial" w:cs="Arial"/>
        </w:rPr>
        <w:t>FGN (No recurrente)</w:t>
      </w:r>
    </w:p>
    <w:p w:rsidR="009842F5" w:rsidRPr="006E6284" w:rsidRDefault="009842F5" w:rsidP="009842F5">
      <w:pPr>
        <w:tabs>
          <w:tab w:val="left" w:pos="900"/>
        </w:tabs>
        <w:spacing w:line="360" w:lineRule="auto"/>
        <w:jc w:val="both"/>
        <w:rPr>
          <w:rFonts w:ascii="Arial" w:hAnsi="Arial" w:cs="Arial"/>
        </w:rPr>
      </w:pPr>
    </w:p>
    <w:p w:rsidR="009842F5" w:rsidRPr="006E6284" w:rsidRDefault="009842F5" w:rsidP="009842F5">
      <w:pPr>
        <w:tabs>
          <w:tab w:val="left" w:pos="900"/>
        </w:tabs>
        <w:spacing w:line="360" w:lineRule="auto"/>
        <w:jc w:val="both"/>
        <w:rPr>
          <w:rFonts w:ascii="Arial" w:hAnsi="Arial" w:cs="Arial"/>
        </w:rPr>
      </w:pPr>
      <w:r w:rsidRPr="006E6284">
        <w:rPr>
          <w:rFonts w:ascii="Arial" w:hAnsi="Arial" w:cs="Arial"/>
        </w:rPr>
        <w:t>No realizó ningún pronunciamiento de fondo, dejando la decisión a discreción de esta Sala</w:t>
      </w:r>
      <w:r w:rsidR="002419DE" w:rsidRPr="006E6284">
        <w:rPr>
          <w:rFonts w:ascii="Arial" w:hAnsi="Arial" w:cs="Arial"/>
        </w:rPr>
        <w:t>, señalando que durante la audiencia del artículo 447 del CPP hab</w:t>
      </w:r>
      <w:r w:rsidR="006E6284" w:rsidRPr="006E6284">
        <w:rPr>
          <w:rFonts w:ascii="Arial" w:hAnsi="Arial" w:cs="Arial"/>
        </w:rPr>
        <w:t xml:space="preserve">ía solicitado que se partiera del mínimo de la pena en consideración a que el señor Mauricio Fernando Trejos Molina no presentaba antecedentes judiciales. </w:t>
      </w:r>
    </w:p>
    <w:p w:rsidR="00132F85" w:rsidRPr="006E6284" w:rsidRDefault="00132F85" w:rsidP="00132F85">
      <w:pPr>
        <w:pStyle w:val="Sinespaciado"/>
        <w:tabs>
          <w:tab w:val="left" w:pos="900"/>
        </w:tabs>
        <w:spacing w:line="360" w:lineRule="auto"/>
        <w:jc w:val="both"/>
        <w:rPr>
          <w:rFonts w:ascii="Arial" w:hAnsi="Arial" w:cs="Arial"/>
        </w:rPr>
      </w:pPr>
    </w:p>
    <w:p w:rsidR="00132F85" w:rsidRPr="006E6284" w:rsidRDefault="00132F85" w:rsidP="00132F85">
      <w:pPr>
        <w:pStyle w:val="Sinespaciado"/>
        <w:tabs>
          <w:tab w:val="left" w:pos="900"/>
        </w:tabs>
        <w:spacing w:line="360" w:lineRule="auto"/>
        <w:jc w:val="both"/>
        <w:rPr>
          <w:rFonts w:ascii="Arial" w:hAnsi="Arial" w:cs="Arial"/>
        </w:rPr>
      </w:pPr>
    </w:p>
    <w:p w:rsidR="00202222" w:rsidRPr="006E6284" w:rsidRDefault="00202222" w:rsidP="006E6284">
      <w:pPr>
        <w:pStyle w:val="Sinespaciado"/>
        <w:tabs>
          <w:tab w:val="left" w:pos="900"/>
        </w:tabs>
        <w:spacing w:line="360" w:lineRule="auto"/>
        <w:ind w:left="720"/>
        <w:jc w:val="center"/>
        <w:rPr>
          <w:rFonts w:ascii="Arial" w:hAnsi="Arial" w:cs="Arial"/>
        </w:rPr>
      </w:pPr>
      <w:r w:rsidRPr="006E6284">
        <w:rPr>
          <w:rFonts w:ascii="Arial" w:hAnsi="Arial" w:cs="Arial"/>
        </w:rPr>
        <w:t>6. CONSIDERACIONES</w:t>
      </w:r>
    </w:p>
    <w:p w:rsidR="00972B64" w:rsidRPr="006E6284" w:rsidRDefault="00972B64" w:rsidP="0026799F">
      <w:pPr>
        <w:spacing w:line="360" w:lineRule="auto"/>
        <w:ind w:right="51"/>
        <w:jc w:val="both"/>
        <w:rPr>
          <w:rFonts w:ascii="Arial" w:hAnsi="Arial" w:cs="Arial"/>
          <w:bCs/>
          <w:u w:val="single"/>
        </w:rPr>
      </w:pPr>
    </w:p>
    <w:p w:rsidR="00202222" w:rsidRPr="006E6284" w:rsidRDefault="00202222" w:rsidP="0026799F">
      <w:pPr>
        <w:spacing w:line="360" w:lineRule="auto"/>
        <w:ind w:right="51"/>
        <w:jc w:val="both"/>
        <w:rPr>
          <w:rFonts w:ascii="Arial" w:hAnsi="Arial" w:cs="Arial"/>
          <w:bCs/>
        </w:rPr>
      </w:pPr>
      <w:r w:rsidRPr="006E6284">
        <w:rPr>
          <w:rFonts w:ascii="Arial" w:hAnsi="Arial" w:cs="Arial"/>
          <w:bCs/>
        </w:rPr>
        <w:t>6.1. Competencia:</w:t>
      </w:r>
    </w:p>
    <w:p w:rsidR="00202222" w:rsidRPr="006E6284" w:rsidRDefault="00202222" w:rsidP="0026799F">
      <w:pPr>
        <w:spacing w:line="360" w:lineRule="auto"/>
        <w:ind w:right="51"/>
        <w:jc w:val="both"/>
        <w:rPr>
          <w:rFonts w:ascii="Arial" w:hAnsi="Arial" w:cs="Arial"/>
          <w:bCs/>
        </w:rPr>
      </w:pPr>
    </w:p>
    <w:p w:rsidR="00202222" w:rsidRPr="006E6284" w:rsidRDefault="00202222" w:rsidP="0026799F">
      <w:pPr>
        <w:spacing w:line="360" w:lineRule="auto"/>
        <w:ind w:right="51"/>
        <w:jc w:val="both"/>
        <w:rPr>
          <w:rFonts w:ascii="Arial" w:hAnsi="Arial" w:cs="Arial"/>
        </w:rPr>
      </w:pPr>
      <w:r w:rsidRPr="006E6284">
        <w:rPr>
          <w:rFonts w:ascii="Arial" w:hAnsi="Arial" w:cs="Arial"/>
        </w:rPr>
        <w:t>Esta Colegiatura tiene competencia para conocer del recurso propuesto, en atención a lo dispuesto en los artículos 20 y 34.1 de la Ley 906 de 2004.</w:t>
      </w:r>
    </w:p>
    <w:p w:rsidR="00202222" w:rsidRPr="006E6284" w:rsidRDefault="00202222" w:rsidP="0026799F">
      <w:pPr>
        <w:spacing w:line="360" w:lineRule="auto"/>
        <w:ind w:right="51"/>
        <w:jc w:val="both"/>
        <w:rPr>
          <w:rFonts w:ascii="Arial" w:hAnsi="Arial" w:cs="Arial"/>
        </w:rPr>
      </w:pPr>
    </w:p>
    <w:p w:rsidR="00202222" w:rsidRPr="006E6284" w:rsidRDefault="00202222" w:rsidP="0026799F">
      <w:pPr>
        <w:spacing w:line="360" w:lineRule="auto"/>
        <w:ind w:right="51"/>
        <w:jc w:val="both"/>
        <w:rPr>
          <w:rFonts w:ascii="Arial" w:hAnsi="Arial" w:cs="Arial"/>
          <w:bCs/>
        </w:rPr>
      </w:pPr>
      <w:r w:rsidRPr="006E6284">
        <w:rPr>
          <w:rFonts w:ascii="Arial" w:hAnsi="Arial" w:cs="Arial"/>
          <w:bCs/>
        </w:rPr>
        <w:t>6.2. Problema jurídico a resolver:</w:t>
      </w:r>
    </w:p>
    <w:p w:rsidR="00202222" w:rsidRPr="006E6284" w:rsidRDefault="00202222" w:rsidP="0026799F">
      <w:pPr>
        <w:pStyle w:val="Sinespaciado"/>
        <w:spacing w:line="360" w:lineRule="auto"/>
        <w:jc w:val="both"/>
        <w:rPr>
          <w:rFonts w:ascii="Arial" w:hAnsi="Arial" w:cs="Arial"/>
        </w:rPr>
      </w:pPr>
    </w:p>
    <w:p w:rsidR="00A5200D" w:rsidRDefault="00EF475A" w:rsidP="0026799F">
      <w:pPr>
        <w:spacing w:line="360" w:lineRule="auto"/>
        <w:jc w:val="both"/>
        <w:rPr>
          <w:rFonts w:ascii="Arial" w:hAnsi="Arial" w:cs="Arial"/>
        </w:rPr>
      </w:pPr>
      <w:r w:rsidRPr="006E6284">
        <w:rPr>
          <w:rFonts w:ascii="Arial" w:hAnsi="Arial" w:cs="Arial"/>
        </w:rPr>
        <w:t xml:space="preserve">En aplicación del principio de limitación de la segunda instancia, se contrae a determinar el grado de acierto de la decisión </w:t>
      </w:r>
      <w:r w:rsidR="00441C82" w:rsidRPr="006E6284">
        <w:rPr>
          <w:rFonts w:ascii="Arial" w:hAnsi="Arial" w:cs="Arial"/>
        </w:rPr>
        <w:t>recurrida</w:t>
      </w:r>
      <w:r w:rsidRPr="006E6284">
        <w:rPr>
          <w:rFonts w:ascii="Arial" w:hAnsi="Arial" w:cs="Arial"/>
        </w:rPr>
        <w:t xml:space="preserve"> en el punto relativo a la dosificación de la pena impuesta al procesad</w:t>
      </w:r>
      <w:r w:rsidR="00D47434" w:rsidRPr="006E6284">
        <w:rPr>
          <w:rFonts w:ascii="Arial" w:hAnsi="Arial" w:cs="Arial"/>
        </w:rPr>
        <w:t xml:space="preserve">o, pues el censor considera injusta la pena </w:t>
      </w:r>
      <w:r w:rsidR="00441C82" w:rsidRPr="006E6284">
        <w:rPr>
          <w:rFonts w:ascii="Arial" w:hAnsi="Arial" w:cs="Arial"/>
        </w:rPr>
        <w:t>que se le señaló</w:t>
      </w:r>
      <w:r w:rsidR="00D47434" w:rsidRPr="006E6284">
        <w:rPr>
          <w:rFonts w:ascii="Arial" w:hAnsi="Arial" w:cs="Arial"/>
        </w:rPr>
        <w:t xml:space="preserve">, </w:t>
      </w:r>
      <w:r w:rsidR="00613C71">
        <w:rPr>
          <w:rFonts w:ascii="Arial" w:hAnsi="Arial" w:cs="Arial"/>
        </w:rPr>
        <w:t xml:space="preserve">pues a su modo de ver la sanción que le fue impuesta </w:t>
      </w:r>
      <w:r w:rsidR="00642ECB">
        <w:rPr>
          <w:rFonts w:ascii="Arial" w:hAnsi="Arial" w:cs="Arial"/>
        </w:rPr>
        <w:t xml:space="preserve">no fue proporcionada </w:t>
      </w:r>
      <w:r w:rsidR="00613C71">
        <w:rPr>
          <w:rFonts w:ascii="Arial" w:hAnsi="Arial" w:cs="Arial"/>
        </w:rPr>
        <w:t xml:space="preserve">frente a la gravedad de la conducta por la cual viene siendo procesado. </w:t>
      </w:r>
    </w:p>
    <w:p w:rsidR="00613C71" w:rsidRPr="006E6284" w:rsidRDefault="00613C71" w:rsidP="0026799F">
      <w:pPr>
        <w:spacing w:line="360" w:lineRule="auto"/>
        <w:jc w:val="both"/>
        <w:rPr>
          <w:rFonts w:ascii="Arial" w:hAnsi="Arial" w:cs="Arial"/>
        </w:rPr>
      </w:pPr>
    </w:p>
    <w:p w:rsidR="00440AE5" w:rsidRPr="006E6284" w:rsidRDefault="00D47434" w:rsidP="00345083">
      <w:pPr>
        <w:pStyle w:val="Sinespaciado"/>
        <w:spacing w:line="360" w:lineRule="auto"/>
        <w:jc w:val="both"/>
        <w:rPr>
          <w:rFonts w:ascii="Arial" w:hAnsi="Arial" w:cs="Arial"/>
        </w:rPr>
      </w:pPr>
      <w:r w:rsidRPr="006E6284">
        <w:rPr>
          <w:rFonts w:ascii="Arial" w:hAnsi="Arial" w:cs="Arial"/>
        </w:rPr>
        <w:t xml:space="preserve">6.3 En el caso concreto, el </w:t>
      </w:r>
      <w:r w:rsidR="00613C71">
        <w:rPr>
          <w:rFonts w:ascii="Arial" w:hAnsi="Arial" w:cs="Arial"/>
        </w:rPr>
        <w:t xml:space="preserve">Delegado </w:t>
      </w:r>
      <w:r w:rsidR="006F10D3">
        <w:rPr>
          <w:rFonts w:ascii="Arial" w:hAnsi="Arial" w:cs="Arial"/>
        </w:rPr>
        <w:t xml:space="preserve">del Ministerio Público </w:t>
      </w:r>
      <w:r w:rsidRPr="006E6284">
        <w:rPr>
          <w:rFonts w:ascii="Arial" w:hAnsi="Arial" w:cs="Arial"/>
        </w:rPr>
        <w:t xml:space="preserve">considera </w:t>
      </w:r>
      <w:r w:rsidR="00FD7561" w:rsidRPr="006E6284">
        <w:rPr>
          <w:rFonts w:ascii="Arial" w:hAnsi="Arial" w:cs="Arial"/>
        </w:rPr>
        <w:t>que</w:t>
      </w:r>
      <w:r w:rsidRPr="006E6284">
        <w:rPr>
          <w:rFonts w:ascii="Arial" w:hAnsi="Arial" w:cs="Arial"/>
        </w:rPr>
        <w:t xml:space="preserve"> </w:t>
      </w:r>
      <w:r w:rsidR="006F10D3">
        <w:rPr>
          <w:rFonts w:ascii="Arial" w:hAnsi="Arial" w:cs="Arial"/>
        </w:rPr>
        <w:t xml:space="preserve">la pena que le fue impuesta al procesado no debía partir del cuarto mínimo de la sanción prevista para el tipo penal investigado, </w:t>
      </w:r>
      <w:r w:rsidR="007E56D3">
        <w:rPr>
          <w:rFonts w:ascii="Arial" w:hAnsi="Arial" w:cs="Arial"/>
        </w:rPr>
        <w:t>en consideración a la cantidad de sustancias estupefacientes que le fueron incautadas al procesado</w:t>
      </w:r>
      <w:r w:rsidR="00BF76A3">
        <w:rPr>
          <w:rFonts w:ascii="Arial" w:hAnsi="Arial" w:cs="Arial"/>
        </w:rPr>
        <w:t>, aunado al hecho de que las mismas se encontraban dosificadas</w:t>
      </w:r>
      <w:r w:rsidR="00345083">
        <w:rPr>
          <w:rFonts w:ascii="Arial" w:hAnsi="Arial" w:cs="Arial"/>
        </w:rPr>
        <w:t xml:space="preserve"> lo que daba a entender que en el caso del señor </w:t>
      </w:r>
      <w:r w:rsidR="00F8500D">
        <w:rPr>
          <w:rFonts w:ascii="Arial" w:hAnsi="Arial" w:cs="Arial"/>
        </w:rPr>
        <w:t>Trejos Molina</w:t>
      </w:r>
      <w:r w:rsidR="00345083">
        <w:rPr>
          <w:rFonts w:ascii="Arial" w:hAnsi="Arial" w:cs="Arial"/>
        </w:rPr>
        <w:t xml:space="preserve"> no se trataba de un mero porte de estupefacientes</w:t>
      </w:r>
      <w:r w:rsidR="00642ECB">
        <w:rPr>
          <w:rFonts w:ascii="Arial" w:hAnsi="Arial" w:cs="Arial"/>
        </w:rPr>
        <w:t>,</w:t>
      </w:r>
      <w:r w:rsidR="00345083">
        <w:rPr>
          <w:rFonts w:ascii="Arial" w:hAnsi="Arial" w:cs="Arial"/>
        </w:rPr>
        <w:t xml:space="preserve"> sino que se configuraba el verbo recto de “expender”, el cual no fue imputado por la FGN. </w:t>
      </w:r>
    </w:p>
    <w:p w:rsidR="00440AE5" w:rsidRPr="006E6284" w:rsidRDefault="00440AE5" w:rsidP="0026799F">
      <w:pPr>
        <w:pStyle w:val="Sinespaciado"/>
        <w:spacing w:line="360" w:lineRule="auto"/>
        <w:jc w:val="both"/>
        <w:rPr>
          <w:rFonts w:ascii="Arial" w:hAnsi="Arial" w:cs="Arial"/>
        </w:rPr>
      </w:pPr>
    </w:p>
    <w:p w:rsidR="00440AE5" w:rsidRPr="006E6284" w:rsidRDefault="00365916" w:rsidP="0026799F">
      <w:pPr>
        <w:pStyle w:val="Sinespaciado"/>
        <w:spacing w:line="360" w:lineRule="auto"/>
        <w:jc w:val="both"/>
        <w:rPr>
          <w:rFonts w:ascii="Arial" w:hAnsi="Arial" w:cs="Arial"/>
        </w:rPr>
      </w:pPr>
      <w:r w:rsidRPr="006E6284">
        <w:rPr>
          <w:rFonts w:ascii="Arial" w:hAnsi="Arial" w:cs="Arial"/>
        </w:rPr>
        <w:t xml:space="preserve">6.4 </w:t>
      </w:r>
      <w:r w:rsidR="007C2445" w:rsidRPr="006E6284">
        <w:rPr>
          <w:rFonts w:ascii="Arial" w:hAnsi="Arial" w:cs="Arial"/>
        </w:rPr>
        <w:t xml:space="preserve">Para </w:t>
      </w:r>
      <w:r w:rsidR="00EE717A">
        <w:rPr>
          <w:rFonts w:ascii="Arial" w:hAnsi="Arial" w:cs="Arial"/>
        </w:rPr>
        <w:t xml:space="preserve">dar solución al problema jurídico es preciso establecer si </w:t>
      </w:r>
      <w:r w:rsidR="00EF77DA">
        <w:rPr>
          <w:rFonts w:ascii="Arial" w:hAnsi="Arial" w:cs="Arial"/>
        </w:rPr>
        <w:t xml:space="preserve">la </w:t>
      </w:r>
      <w:r w:rsidR="00440AE5" w:rsidRPr="006E6284">
        <w:rPr>
          <w:rFonts w:ascii="Arial" w:hAnsi="Arial" w:cs="Arial"/>
        </w:rPr>
        <w:t xml:space="preserve">pena impuesta en </w:t>
      </w:r>
      <w:r w:rsidR="007C2445" w:rsidRPr="006E6284">
        <w:rPr>
          <w:rFonts w:ascii="Arial" w:hAnsi="Arial" w:cs="Arial"/>
        </w:rPr>
        <w:t>el fallo recurrido</w:t>
      </w:r>
      <w:r w:rsidR="00440AE5" w:rsidRPr="006E6284">
        <w:rPr>
          <w:rFonts w:ascii="Arial" w:hAnsi="Arial" w:cs="Arial"/>
        </w:rPr>
        <w:t xml:space="preserve"> fue debidamente tasada, no sólo porque </w:t>
      </w:r>
      <w:r w:rsidR="007C2445" w:rsidRPr="006E6284">
        <w:rPr>
          <w:rFonts w:ascii="Arial" w:hAnsi="Arial" w:cs="Arial"/>
        </w:rPr>
        <w:t xml:space="preserve">el funcionario de primer nivel </w:t>
      </w:r>
      <w:r w:rsidR="00440AE5" w:rsidRPr="006E6284">
        <w:rPr>
          <w:rFonts w:ascii="Arial" w:hAnsi="Arial" w:cs="Arial"/>
        </w:rPr>
        <w:t xml:space="preserve">respetó los límites punitivos en cuanto se </w:t>
      </w:r>
      <w:r w:rsidRPr="006E6284">
        <w:rPr>
          <w:rFonts w:ascii="Arial" w:hAnsi="Arial" w:cs="Arial"/>
        </w:rPr>
        <w:t>circunscribió</w:t>
      </w:r>
      <w:r w:rsidR="007C2445" w:rsidRPr="006E6284">
        <w:rPr>
          <w:rFonts w:ascii="Arial" w:hAnsi="Arial" w:cs="Arial"/>
        </w:rPr>
        <w:t xml:space="preserve"> a los rangos establecidos en el </w:t>
      </w:r>
      <w:r w:rsidR="00440AE5" w:rsidRPr="006E6284">
        <w:rPr>
          <w:rFonts w:ascii="Arial" w:hAnsi="Arial" w:cs="Arial"/>
        </w:rPr>
        <w:t>primer cuarto elegido, dada la concurrencia de circunstancias de menor punibilidad</w:t>
      </w:r>
      <w:r w:rsidR="007C2445" w:rsidRPr="006E6284">
        <w:rPr>
          <w:rFonts w:ascii="Arial" w:hAnsi="Arial" w:cs="Arial"/>
        </w:rPr>
        <w:t xml:space="preserve"> –carencia de antecedentes penales-</w:t>
      </w:r>
      <w:r w:rsidR="00440AE5" w:rsidRPr="006E6284">
        <w:rPr>
          <w:rFonts w:ascii="Arial" w:hAnsi="Arial" w:cs="Arial"/>
        </w:rPr>
        <w:t xml:space="preserve">, sino porque el motivo aducido para moverse dentro de </w:t>
      </w:r>
      <w:r w:rsidR="00C22A29" w:rsidRPr="006E6284">
        <w:rPr>
          <w:rFonts w:ascii="Arial" w:hAnsi="Arial" w:cs="Arial"/>
        </w:rPr>
        <w:t>marco punitivo</w:t>
      </w:r>
      <w:r w:rsidR="00440AE5" w:rsidRPr="006E6284">
        <w:rPr>
          <w:rFonts w:ascii="Arial" w:hAnsi="Arial" w:cs="Arial"/>
        </w:rPr>
        <w:t xml:space="preserve"> fue atinado.</w:t>
      </w:r>
    </w:p>
    <w:p w:rsidR="00440AE5" w:rsidRPr="006E6284" w:rsidRDefault="00440AE5" w:rsidP="0026799F">
      <w:pPr>
        <w:pStyle w:val="Sinespaciado"/>
        <w:spacing w:line="360" w:lineRule="auto"/>
        <w:jc w:val="both"/>
        <w:rPr>
          <w:rFonts w:ascii="Arial" w:hAnsi="Arial" w:cs="Arial"/>
        </w:rPr>
      </w:pPr>
    </w:p>
    <w:p w:rsidR="007C2445" w:rsidRPr="006E6284" w:rsidRDefault="00365916" w:rsidP="0026799F">
      <w:pPr>
        <w:pStyle w:val="Sinespaciado"/>
        <w:spacing w:line="360" w:lineRule="auto"/>
        <w:jc w:val="both"/>
        <w:rPr>
          <w:rFonts w:ascii="Arial" w:hAnsi="Arial" w:cs="Arial"/>
        </w:rPr>
      </w:pPr>
      <w:r w:rsidRPr="006E6284">
        <w:rPr>
          <w:rFonts w:ascii="Arial" w:hAnsi="Arial" w:cs="Arial"/>
        </w:rPr>
        <w:t xml:space="preserve">6.5 </w:t>
      </w:r>
      <w:r w:rsidR="00C22A29" w:rsidRPr="006E6284">
        <w:rPr>
          <w:rFonts w:ascii="Arial" w:hAnsi="Arial" w:cs="Arial"/>
        </w:rPr>
        <w:t>Además</w:t>
      </w:r>
      <w:r w:rsidR="00440AE5" w:rsidRPr="006E6284">
        <w:rPr>
          <w:rFonts w:ascii="Arial" w:hAnsi="Arial" w:cs="Arial"/>
        </w:rPr>
        <w:t xml:space="preserve"> como lo ha aseverado esta </w:t>
      </w:r>
      <w:r w:rsidR="007C2445" w:rsidRPr="006E6284">
        <w:rPr>
          <w:rFonts w:ascii="Arial" w:hAnsi="Arial" w:cs="Arial"/>
        </w:rPr>
        <w:t xml:space="preserve">Colegiatura </w:t>
      </w:r>
      <w:r w:rsidR="00440AE5" w:rsidRPr="006E6284">
        <w:rPr>
          <w:rFonts w:ascii="Arial" w:hAnsi="Arial" w:cs="Arial"/>
        </w:rPr>
        <w:t xml:space="preserve">en </w:t>
      </w:r>
      <w:r w:rsidR="007C2445" w:rsidRPr="006E6284">
        <w:rPr>
          <w:rFonts w:ascii="Arial" w:hAnsi="Arial" w:cs="Arial"/>
        </w:rPr>
        <w:t>diversas</w:t>
      </w:r>
      <w:r w:rsidR="00440AE5" w:rsidRPr="006E6284">
        <w:rPr>
          <w:rFonts w:ascii="Arial" w:hAnsi="Arial" w:cs="Arial"/>
        </w:rPr>
        <w:t xml:space="preserve"> oportunidades, la cantidad de estupefaciente es un factor que necesariamente incide en la graduación de la pena. </w:t>
      </w:r>
    </w:p>
    <w:p w:rsidR="007C2445" w:rsidRPr="006E6284" w:rsidRDefault="007C2445" w:rsidP="0026799F">
      <w:pPr>
        <w:pStyle w:val="Sinespaciado"/>
        <w:spacing w:line="360" w:lineRule="auto"/>
        <w:jc w:val="both"/>
        <w:rPr>
          <w:rFonts w:ascii="Arial" w:hAnsi="Arial" w:cs="Arial"/>
        </w:rPr>
      </w:pPr>
    </w:p>
    <w:p w:rsidR="00440AE5" w:rsidRPr="006E6284" w:rsidRDefault="00365916" w:rsidP="0026799F">
      <w:pPr>
        <w:pStyle w:val="Sinespaciado"/>
        <w:spacing w:line="360" w:lineRule="auto"/>
        <w:jc w:val="both"/>
        <w:rPr>
          <w:rFonts w:ascii="Arial" w:hAnsi="Arial" w:cs="Arial"/>
        </w:rPr>
      </w:pPr>
      <w:r w:rsidRPr="006E6284">
        <w:rPr>
          <w:rFonts w:ascii="Arial" w:hAnsi="Arial" w:cs="Arial"/>
        </w:rPr>
        <w:t xml:space="preserve">6.6 </w:t>
      </w:r>
      <w:r w:rsidR="007C2445" w:rsidRPr="006E6284">
        <w:rPr>
          <w:rFonts w:ascii="Arial" w:hAnsi="Arial" w:cs="Arial"/>
        </w:rPr>
        <w:t>Al respecto se debe recordar que la norma establece</w:t>
      </w:r>
      <w:r w:rsidR="00440AE5" w:rsidRPr="006E6284">
        <w:rPr>
          <w:rFonts w:ascii="Arial" w:hAnsi="Arial" w:cs="Arial"/>
        </w:rPr>
        <w:t xml:space="preserve"> las cantidades de estupefaciente para ir graduando las diferentes escalas de sanción </w:t>
      </w:r>
      <w:r w:rsidR="00345083">
        <w:rPr>
          <w:rFonts w:ascii="Arial" w:hAnsi="Arial" w:cs="Arial"/>
        </w:rPr>
        <w:t>frente a las</w:t>
      </w:r>
      <w:r w:rsidR="00440AE5" w:rsidRPr="006E6284">
        <w:rPr>
          <w:rFonts w:ascii="Arial" w:hAnsi="Arial" w:cs="Arial"/>
        </w:rPr>
        <w:t xml:space="preserve"> </w:t>
      </w:r>
      <w:r w:rsidR="00440AE5" w:rsidRPr="006E6284">
        <w:rPr>
          <w:rFonts w:ascii="Arial" w:hAnsi="Arial" w:cs="Arial"/>
        </w:rPr>
        <w:lastRenderedPageBreak/>
        <w:t xml:space="preserve">conductas </w:t>
      </w:r>
      <w:r w:rsidR="007C2445" w:rsidRPr="006E6284">
        <w:rPr>
          <w:rFonts w:ascii="Arial" w:hAnsi="Arial" w:cs="Arial"/>
        </w:rPr>
        <w:t xml:space="preserve">que atentan en </w:t>
      </w:r>
      <w:r w:rsidR="00440AE5" w:rsidRPr="006E6284">
        <w:rPr>
          <w:rFonts w:ascii="Arial" w:hAnsi="Arial" w:cs="Arial"/>
        </w:rPr>
        <w:t xml:space="preserve">contra </w:t>
      </w:r>
      <w:r w:rsidR="007C2445" w:rsidRPr="006E6284">
        <w:rPr>
          <w:rFonts w:ascii="Arial" w:hAnsi="Arial" w:cs="Arial"/>
        </w:rPr>
        <w:t xml:space="preserve">de </w:t>
      </w:r>
      <w:r w:rsidR="00440AE5" w:rsidRPr="006E6284">
        <w:rPr>
          <w:rFonts w:ascii="Arial" w:hAnsi="Arial" w:cs="Arial"/>
        </w:rPr>
        <w:t xml:space="preserve">la </w:t>
      </w:r>
      <w:r w:rsidR="007C2445" w:rsidRPr="006E6284">
        <w:rPr>
          <w:rFonts w:ascii="Arial" w:hAnsi="Arial" w:cs="Arial"/>
        </w:rPr>
        <w:t>salubridad p</w:t>
      </w:r>
      <w:r w:rsidR="00440AE5" w:rsidRPr="006E6284">
        <w:rPr>
          <w:rFonts w:ascii="Arial" w:hAnsi="Arial" w:cs="Arial"/>
        </w:rPr>
        <w:t xml:space="preserve">ública, </w:t>
      </w:r>
      <w:r w:rsidR="00F01521" w:rsidRPr="006E6284">
        <w:rPr>
          <w:rFonts w:ascii="Arial" w:hAnsi="Arial" w:cs="Arial"/>
        </w:rPr>
        <w:t xml:space="preserve">y </w:t>
      </w:r>
      <w:r w:rsidR="007C2445" w:rsidRPr="006E6284">
        <w:rPr>
          <w:rFonts w:ascii="Arial" w:hAnsi="Arial" w:cs="Arial"/>
        </w:rPr>
        <w:t xml:space="preserve">en consecuencia, </w:t>
      </w:r>
      <w:r w:rsidR="00440AE5" w:rsidRPr="006E6284">
        <w:rPr>
          <w:rFonts w:ascii="Arial" w:hAnsi="Arial" w:cs="Arial"/>
        </w:rPr>
        <w:t>al juez le está permitido tener en consideración ese mismo factor de referencia para ponderar la sanción.</w:t>
      </w:r>
    </w:p>
    <w:p w:rsidR="00365916" w:rsidRPr="006E6284" w:rsidRDefault="00365916" w:rsidP="0026799F">
      <w:pPr>
        <w:pStyle w:val="Sinespaciado"/>
        <w:spacing w:line="360" w:lineRule="auto"/>
        <w:jc w:val="both"/>
        <w:rPr>
          <w:rFonts w:ascii="Arial" w:hAnsi="Arial" w:cs="Arial"/>
        </w:rPr>
      </w:pPr>
    </w:p>
    <w:p w:rsidR="007C2445" w:rsidRPr="006E6284" w:rsidRDefault="00365916" w:rsidP="0026799F">
      <w:pPr>
        <w:pStyle w:val="Sinespaciado"/>
        <w:spacing w:line="360" w:lineRule="auto"/>
        <w:jc w:val="both"/>
        <w:rPr>
          <w:rFonts w:ascii="Arial" w:hAnsi="Arial" w:cs="Arial"/>
        </w:rPr>
      </w:pPr>
      <w:r w:rsidRPr="006E6284">
        <w:rPr>
          <w:rFonts w:ascii="Arial" w:hAnsi="Arial" w:cs="Arial"/>
        </w:rPr>
        <w:t xml:space="preserve">6.7 </w:t>
      </w:r>
      <w:r w:rsidR="007C2445" w:rsidRPr="006E6284">
        <w:rPr>
          <w:rFonts w:ascii="Arial" w:hAnsi="Arial" w:cs="Arial"/>
        </w:rPr>
        <w:t xml:space="preserve">Sobre el asunto en particular, esta Corporación ha señalado lo siguiente: </w:t>
      </w:r>
    </w:p>
    <w:p w:rsidR="007C2445" w:rsidRPr="006E6284" w:rsidRDefault="007C2445" w:rsidP="0026799F">
      <w:pPr>
        <w:pStyle w:val="Sinespaciado"/>
        <w:spacing w:line="360" w:lineRule="auto"/>
        <w:jc w:val="both"/>
        <w:rPr>
          <w:rFonts w:ascii="Arial" w:hAnsi="Arial" w:cs="Arial"/>
        </w:rPr>
      </w:pPr>
    </w:p>
    <w:p w:rsidR="00440AE5" w:rsidRPr="006E6284" w:rsidRDefault="004979A7" w:rsidP="0026799F">
      <w:pPr>
        <w:pStyle w:val="Sinespaciado"/>
        <w:spacing w:line="360" w:lineRule="auto"/>
        <w:ind w:left="567" w:right="618"/>
        <w:jc w:val="both"/>
        <w:rPr>
          <w:rFonts w:ascii="Arial" w:hAnsi="Arial" w:cs="Arial"/>
          <w:i/>
          <w:sz w:val="20"/>
          <w:szCs w:val="20"/>
        </w:rPr>
      </w:pPr>
      <w:r w:rsidRPr="006E6284">
        <w:rPr>
          <w:rFonts w:ascii="Arial" w:hAnsi="Arial" w:cs="Arial"/>
          <w:i/>
          <w:sz w:val="20"/>
          <w:szCs w:val="20"/>
        </w:rPr>
        <w:t>“</w:t>
      </w:r>
      <w:r w:rsidR="00440AE5" w:rsidRPr="006E6284">
        <w:rPr>
          <w:rFonts w:ascii="Arial" w:hAnsi="Arial" w:cs="Arial"/>
          <w:i/>
          <w:sz w:val="20"/>
          <w:szCs w:val="20"/>
        </w:rPr>
        <w:t>Es por demás entendible, que lo inequitativo sería lo contrario, es decir, que se impusiera una pena igual a quienes han transgredido el tipo penal en relación con cantidades diferentes. Aquí la regla de lo directamente proporcional, opera, esto es, a mayor cantidad de estupefaciente, mayor cantidad de pena, y viceversa, a menor incautación, menor sanción.</w:t>
      </w:r>
    </w:p>
    <w:p w:rsidR="00440AE5" w:rsidRPr="006E6284" w:rsidRDefault="00440AE5" w:rsidP="0026799F">
      <w:pPr>
        <w:pStyle w:val="Sinespaciado"/>
        <w:spacing w:line="360" w:lineRule="auto"/>
        <w:ind w:left="567" w:right="618"/>
        <w:jc w:val="both"/>
        <w:rPr>
          <w:rFonts w:ascii="Arial" w:hAnsi="Arial" w:cs="Arial"/>
          <w:i/>
          <w:sz w:val="20"/>
          <w:szCs w:val="20"/>
        </w:rPr>
      </w:pPr>
    </w:p>
    <w:p w:rsidR="00440AE5" w:rsidRPr="006E6284" w:rsidRDefault="00440AE5" w:rsidP="0026799F">
      <w:pPr>
        <w:pStyle w:val="Sinespaciado"/>
        <w:spacing w:line="360" w:lineRule="auto"/>
        <w:ind w:left="567" w:right="618"/>
        <w:jc w:val="both"/>
        <w:rPr>
          <w:rFonts w:ascii="Arial" w:hAnsi="Arial" w:cs="Arial"/>
          <w:i/>
          <w:sz w:val="20"/>
          <w:szCs w:val="20"/>
        </w:rPr>
      </w:pPr>
      <w:r w:rsidRPr="006E6284">
        <w:rPr>
          <w:rFonts w:ascii="Arial" w:hAnsi="Arial" w:cs="Arial"/>
          <w:i/>
          <w:sz w:val="20"/>
          <w:szCs w:val="20"/>
        </w:rPr>
        <w:t>No vemos por parte alguna, ni la defensa nos trae un argumento a favor de su tesis, que lo razonable y proporcional sea imponer siempre el mínimo de pena independientemente de la cantidad incautada. Esa reflexión, repetimos, sí atentaría contra esos principios básicos que se anuncian y sería abiertamente insostenible.</w:t>
      </w:r>
      <w:r w:rsidR="004979A7" w:rsidRPr="006E6284">
        <w:rPr>
          <w:rFonts w:ascii="Arial" w:hAnsi="Arial" w:cs="Arial"/>
          <w:i/>
          <w:sz w:val="20"/>
          <w:szCs w:val="20"/>
        </w:rPr>
        <w:t>”</w:t>
      </w:r>
      <w:r w:rsidR="004979A7" w:rsidRPr="006E6284">
        <w:rPr>
          <w:rStyle w:val="Refdenotaalpie"/>
          <w:i/>
          <w:sz w:val="20"/>
          <w:szCs w:val="20"/>
        </w:rPr>
        <w:footnoteReference w:id="2"/>
      </w:r>
    </w:p>
    <w:p w:rsidR="00440AE5" w:rsidRPr="006E6284" w:rsidRDefault="00440AE5" w:rsidP="0026799F">
      <w:pPr>
        <w:pStyle w:val="Sinespaciado"/>
        <w:spacing w:line="360" w:lineRule="auto"/>
        <w:jc w:val="both"/>
        <w:rPr>
          <w:rFonts w:ascii="Arial" w:hAnsi="Arial" w:cs="Arial"/>
        </w:rPr>
      </w:pPr>
    </w:p>
    <w:p w:rsidR="00F01ABE" w:rsidRDefault="00365916" w:rsidP="0026799F">
      <w:pPr>
        <w:spacing w:line="360" w:lineRule="auto"/>
        <w:ind w:right="-147"/>
        <w:jc w:val="both"/>
        <w:rPr>
          <w:rFonts w:ascii="Arial" w:hAnsi="Arial" w:cs="Arial"/>
        </w:rPr>
      </w:pPr>
      <w:r w:rsidRPr="006E6284">
        <w:rPr>
          <w:rFonts w:ascii="Arial" w:hAnsi="Arial" w:cs="Arial"/>
        </w:rPr>
        <w:t xml:space="preserve">6.8 </w:t>
      </w:r>
      <w:r w:rsidR="001F788C" w:rsidRPr="006E6284">
        <w:rPr>
          <w:rFonts w:ascii="Arial" w:hAnsi="Arial" w:cs="Arial"/>
        </w:rPr>
        <w:t xml:space="preserve">Aunado a lo anterior se debe tener en cuenta que la ley 30 de 1986, en su artículo 2º, literal j) estableció las cantidades que se consideran dosis personal de estupefacientes, que en el caso de la marihuana no debe exceder de </w:t>
      </w:r>
      <w:smartTag w:uri="urn:schemas-microsoft-com:office:smarttags" w:element="metricconverter">
        <w:smartTagPr>
          <w:attr w:name="ProductID" w:val="20 gramos"/>
        </w:smartTagPr>
        <w:r w:rsidR="001F788C" w:rsidRPr="006E6284">
          <w:rPr>
            <w:rFonts w:ascii="Arial" w:hAnsi="Arial" w:cs="Arial"/>
          </w:rPr>
          <w:t>20 gramos</w:t>
        </w:r>
      </w:smartTag>
      <w:r w:rsidR="001F788C" w:rsidRPr="006E6284">
        <w:rPr>
          <w:rFonts w:ascii="Arial" w:hAnsi="Arial" w:cs="Arial"/>
        </w:rPr>
        <w:t xml:space="preserve">, </w:t>
      </w:r>
      <w:r w:rsidR="00F01ABE">
        <w:rPr>
          <w:rFonts w:ascii="Arial" w:hAnsi="Arial" w:cs="Arial"/>
        </w:rPr>
        <w:t xml:space="preserve">y la </w:t>
      </w:r>
      <w:r w:rsidR="00F01ABE" w:rsidRPr="00F01ABE">
        <w:rPr>
          <w:rFonts w:ascii="Arial" w:hAnsi="Arial" w:cs="Arial"/>
        </w:rPr>
        <w:t xml:space="preserve">cocaína o cualquier sustancia a base de cocaína </w:t>
      </w:r>
      <w:r w:rsidR="00F01ABE">
        <w:rPr>
          <w:rFonts w:ascii="Arial" w:hAnsi="Arial" w:cs="Arial"/>
        </w:rPr>
        <w:t xml:space="preserve">no debe sobrepasar 1 gramo. </w:t>
      </w:r>
    </w:p>
    <w:p w:rsidR="00F01ABE" w:rsidRDefault="00F01ABE" w:rsidP="0026799F">
      <w:pPr>
        <w:spacing w:line="360" w:lineRule="auto"/>
        <w:ind w:right="-147"/>
        <w:jc w:val="both"/>
        <w:rPr>
          <w:rFonts w:ascii="Arial" w:hAnsi="Arial" w:cs="Arial"/>
        </w:rPr>
      </w:pPr>
    </w:p>
    <w:p w:rsidR="00F01ABE" w:rsidRDefault="00F01ABE" w:rsidP="0026799F">
      <w:pPr>
        <w:spacing w:line="360" w:lineRule="auto"/>
        <w:ind w:right="-147"/>
        <w:jc w:val="both"/>
        <w:rPr>
          <w:rFonts w:ascii="Arial" w:hAnsi="Arial" w:cs="Arial"/>
        </w:rPr>
      </w:pPr>
      <w:r>
        <w:rPr>
          <w:rFonts w:ascii="Arial" w:hAnsi="Arial" w:cs="Arial"/>
        </w:rPr>
        <w:t xml:space="preserve">6.8.1 En el caso del señor </w:t>
      </w:r>
      <w:r w:rsidR="005A1149">
        <w:rPr>
          <w:rFonts w:ascii="Arial" w:hAnsi="Arial" w:cs="Arial"/>
        </w:rPr>
        <w:t>Mauricio</w:t>
      </w:r>
      <w:r w:rsidR="00AD4B1D">
        <w:rPr>
          <w:rFonts w:ascii="Arial" w:hAnsi="Arial" w:cs="Arial"/>
        </w:rPr>
        <w:t xml:space="preserve"> </w:t>
      </w:r>
      <w:r w:rsidR="00623D82">
        <w:rPr>
          <w:rFonts w:ascii="Arial" w:hAnsi="Arial" w:cs="Arial"/>
        </w:rPr>
        <w:t>Fernando</w:t>
      </w:r>
      <w:r w:rsidR="00642ECB">
        <w:rPr>
          <w:rFonts w:ascii="Arial" w:hAnsi="Arial" w:cs="Arial"/>
        </w:rPr>
        <w:t xml:space="preserve"> Trejos Molina</w:t>
      </w:r>
      <w:r w:rsidR="00A15457">
        <w:rPr>
          <w:rFonts w:ascii="Arial" w:hAnsi="Arial" w:cs="Arial"/>
        </w:rPr>
        <w:t xml:space="preserve">, de conformidad con lo referido en el escrito de acusación se tiene que el 15 de junio de 2014, el señor </w:t>
      </w:r>
      <w:r w:rsidR="00642ECB">
        <w:rPr>
          <w:rFonts w:ascii="Arial" w:hAnsi="Arial" w:cs="Arial"/>
        </w:rPr>
        <w:t xml:space="preserve">acusado </w:t>
      </w:r>
      <w:r w:rsidR="00A15457">
        <w:rPr>
          <w:rFonts w:ascii="Arial" w:hAnsi="Arial" w:cs="Arial"/>
        </w:rPr>
        <w:t>fue sometido a una requisa por parte de unos miembros de la Policía Nacional, procedimiento en el que le fue</w:t>
      </w:r>
      <w:r w:rsidR="00642ECB">
        <w:rPr>
          <w:rFonts w:ascii="Arial" w:hAnsi="Arial" w:cs="Arial"/>
        </w:rPr>
        <w:t>ron</w:t>
      </w:r>
      <w:r w:rsidR="00A15457">
        <w:rPr>
          <w:rFonts w:ascii="Arial" w:hAnsi="Arial" w:cs="Arial"/>
        </w:rPr>
        <w:t xml:space="preserve"> hallada</w:t>
      </w:r>
      <w:r w:rsidR="00642ECB">
        <w:rPr>
          <w:rFonts w:ascii="Arial" w:hAnsi="Arial" w:cs="Arial"/>
        </w:rPr>
        <w:t>s</w:t>
      </w:r>
      <w:r w:rsidR="00A15457">
        <w:rPr>
          <w:rFonts w:ascii="Arial" w:hAnsi="Arial" w:cs="Arial"/>
        </w:rPr>
        <w:t xml:space="preserve"> en un </w:t>
      </w:r>
      <w:r w:rsidR="00642ECB">
        <w:rPr>
          <w:rFonts w:ascii="Arial" w:hAnsi="Arial" w:cs="Arial"/>
        </w:rPr>
        <w:t>“</w:t>
      </w:r>
      <w:r w:rsidR="00A15457">
        <w:rPr>
          <w:rFonts w:ascii="Arial" w:hAnsi="Arial" w:cs="Arial"/>
        </w:rPr>
        <w:t>canguro</w:t>
      </w:r>
      <w:r w:rsidR="00642ECB">
        <w:rPr>
          <w:rFonts w:ascii="Arial" w:hAnsi="Arial" w:cs="Arial"/>
        </w:rPr>
        <w:t>”</w:t>
      </w:r>
      <w:r w:rsidR="00A15457">
        <w:rPr>
          <w:rFonts w:ascii="Arial" w:hAnsi="Arial" w:cs="Arial"/>
        </w:rPr>
        <w:t xml:space="preserve"> que portaba: i) </w:t>
      </w:r>
      <w:r w:rsidR="00A15457" w:rsidRPr="00A15457">
        <w:rPr>
          <w:rFonts w:ascii="Arial" w:hAnsi="Arial" w:cs="Arial"/>
        </w:rPr>
        <w:t>21 cigarrillos con sustancia vegetal de colo</w:t>
      </w:r>
      <w:r w:rsidR="00A15457">
        <w:rPr>
          <w:rFonts w:ascii="Arial" w:hAnsi="Arial" w:cs="Arial"/>
        </w:rPr>
        <w:t>r y olor similar a la marihuana; ii)</w:t>
      </w:r>
      <w:r w:rsidR="00A15457" w:rsidRPr="00A15457">
        <w:rPr>
          <w:rFonts w:ascii="Arial" w:hAnsi="Arial" w:cs="Arial"/>
        </w:rPr>
        <w:t xml:space="preserve"> 13 bolsas plásticas de sello hermético que en su interior contenía sustancia vegetal de colo</w:t>
      </w:r>
      <w:r w:rsidR="00A15457">
        <w:rPr>
          <w:rFonts w:ascii="Arial" w:hAnsi="Arial" w:cs="Arial"/>
        </w:rPr>
        <w:t>r y olor similar a la marihuana; iii)</w:t>
      </w:r>
      <w:r w:rsidR="00A15457" w:rsidRPr="00A15457">
        <w:rPr>
          <w:rFonts w:ascii="Arial" w:hAnsi="Arial" w:cs="Arial"/>
        </w:rPr>
        <w:t xml:space="preserve"> una bolsa plástica transparente que contenía 120 cigarrillos con envoltura de papel blanco cada uno contiene sustancia vegetal de colo</w:t>
      </w:r>
      <w:r w:rsidR="00A15457">
        <w:rPr>
          <w:rFonts w:ascii="Arial" w:hAnsi="Arial" w:cs="Arial"/>
        </w:rPr>
        <w:t>r y olor similar a la marihuana; y vi)</w:t>
      </w:r>
      <w:r w:rsidR="00A15457" w:rsidRPr="00A15457">
        <w:rPr>
          <w:rFonts w:ascii="Arial" w:hAnsi="Arial" w:cs="Arial"/>
        </w:rPr>
        <w:t xml:space="preserve"> 54 papeletas pequeñas de sello hermético las cuales en su interior contiene unas sustancia habana con olor similar al bazuco</w:t>
      </w:r>
      <w:r w:rsidR="00A15457">
        <w:rPr>
          <w:rFonts w:ascii="Arial" w:hAnsi="Arial" w:cs="Arial"/>
        </w:rPr>
        <w:t xml:space="preserve">. </w:t>
      </w:r>
    </w:p>
    <w:p w:rsidR="00A15457" w:rsidRDefault="00A15457" w:rsidP="0026799F">
      <w:pPr>
        <w:spacing w:line="360" w:lineRule="auto"/>
        <w:ind w:right="-147"/>
        <w:jc w:val="both"/>
        <w:rPr>
          <w:rFonts w:ascii="Arial" w:hAnsi="Arial" w:cs="Arial"/>
        </w:rPr>
      </w:pPr>
    </w:p>
    <w:p w:rsidR="00A15457" w:rsidRDefault="00A15457" w:rsidP="0026799F">
      <w:pPr>
        <w:spacing w:line="360" w:lineRule="auto"/>
        <w:ind w:right="-147"/>
        <w:jc w:val="both"/>
        <w:rPr>
          <w:rFonts w:ascii="Arial" w:hAnsi="Arial" w:cs="Arial"/>
        </w:rPr>
      </w:pPr>
      <w:r w:rsidRPr="00367440">
        <w:rPr>
          <w:rFonts w:ascii="Arial" w:hAnsi="Arial" w:cs="Arial"/>
        </w:rPr>
        <w:t xml:space="preserve">6.8.2 Dichas sustancias fueron sometidas a prueba de PIPH, </w:t>
      </w:r>
      <w:r w:rsidR="001D1D28" w:rsidRPr="00367440">
        <w:rPr>
          <w:rFonts w:ascii="Arial" w:hAnsi="Arial" w:cs="Arial"/>
        </w:rPr>
        <w:t xml:space="preserve">las cuales arrojaron los siguientes resultados: i) 297.4 gramos netos de cannabis; y ii) 12.7 gramos netos de </w:t>
      </w:r>
      <w:r w:rsidR="00092AFD" w:rsidRPr="00367440">
        <w:rPr>
          <w:rFonts w:ascii="Arial" w:hAnsi="Arial" w:cs="Arial"/>
        </w:rPr>
        <w:t>cocaína</w:t>
      </w:r>
      <w:r w:rsidR="00367440">
        <w:rPr>
          <w:rFonts w:ascii="Arial" w:hAnsi="Arial" w:cs="Arial"/>
        </w:rPr>
        <w:t xml:space="preserve"> y sus derivados (folio 15 a 17). </w:t>
      </w:r>
    </w:p>
    <w:p w:rsidR="00A15457" w:rsidRDefault="00A15457" w:rsidP="0026799F">
      <w:pPr>
        <w:spacing w:line="360" w:lineRule="auto"/>
        <w:ind w:right="-147"/>
        <w:jc w:val="both"/>
        <w:rPr>
          <w:rFonts w:ascii="Arial" w:hAnsi="Arial" w:cs="Arial"/>
        </w:rPr>
      </w:pPr>
    </w:p>
    <w:p w:rsidR="001F788C" w:rsidRPr="006E6284" w:rsidRDefault="00367440" w:rsidP="0026799F">
      <w:pPr>
        <w:spacing w:line="360" w:lineRule="auto"/>
        <w:ind w:right="-147"/>
        <w:jc w:val="both"/>
        <w:rPr>
          <w:rFonts w:ascii="Arial" w:hAnsi="Arial" w:cs="Arial"/>
        </w:rPr>
      </w:pPr>
      <w:r>
        <w:rPr>
          <w:rFonts w:ascii="Arial" w:hAnsi="Arial" w:cs="Arial"/>
        </w:rPr>
        <w:lastRenderedPageBreak/>
        <w:t xml:space="preserve">6.8.3 Lo anterior quiere decir que en el caso objeto de estudio los topes establecidos por el legislador para el porte de sustancias estupefacientes fueron excedidos ostensiblemente por parte del señor Fernando Mauricio Trejos Molina, ya que </w:t>
      </w:r>
      <w:r w:rsidR="001F788C" w:rsidRPr="006E6284">
        <w:rPr>
          <w:rFonts w:ascii="Arial" w:hAnsi="Arial" w:cs="Arial"/>
        </w:rPr>
        <w:t>rebas</w:t>
      </w:r>
      <w:r w:rsidR="008F4538" w:rsidRPr="006E6284">
        <w:rPr>
          <w:rFonts w:ascii="Arial" w:hAnsi="Arial" w:cs="Arial"/>
        </w:rPr>
        <w:t>ó en más</w:t>
      </w:r>
      <w:r w:rsidR="00594A1A">
        <w:rPr>
          <w:rFonts w:ascii="Arial" w:hAnsi="Arial" w:cs="Arial"/>
        </w:rPr>
        <w:t xml:space="preserve"> </w:t>
      </w:r>
      <w:r w:rsidR="00642ECB">
        <w:rPr>
          <w:rFonts w:ascii="Arial" w:hAnsi="Arial" w:cs="Arial"/>
        </w:rPr>
        <w:t xml:space="preserve">de </w:t>
      </w:r>
      <w:r w:rsidR="00594A1A">
        <w:rPr>
          <w:rFonts w:ascii="Arial" w:hAnsi="Arial" w:cs="Arial"/>
        </w:rPr>
        <w:t>14</w:t>
      </w:r>
      <w:r>
        <w:rPr>
          <w:rFonts w:ascii="Arial" w:hAnsi="Arial" w:cs="Arial"/>
        </w:rPr>
        <w:t xml:space="preserve"> y </w:t>
      </w:r>
      <w:r w:rsidR="00F8500D">
        <w:rPr>
          <w:rFonts w:ascii="Arial" w:hAnsi="Arial" w:cs="Arial"/>
        </w:rPr>
        <w:t>11</w:t>
      </w:r>
      <w:r>
        <w:rPr>
          <w:rFonts w:ascii="Arial" w:hAnsi="Arial" w:cs="Arial"/>
        </w:rPr>
        <w:t xml:space="preserve"> </w:t>
      </w:r>
      <w:r w:rsidR="008F4538" w:rsidRPr="006E6284">
        <w:rPr>
          <w:rFonts w:ascii="Arial" w:hAnsi="Arial" w:cs="Arial"/>
        </w:rPr>
        <w:t xml:space="preserve">proporciones la dosis </w:t>
      </w:r>
      <w:r>
        <w:rPr>
          <w:rFonts w:ascii="Arial" w:hAnsi="Arial" w:cs="Arial"/>
        </w:rPr>
        <w:t xml:space="preserve">permitida para consumo personal de marihuana y cocaína, respectivamente. </w:t>
      </w:r>
    </w:p>
    <w:p w:rsidR="001F788C" w:rsidRPr="006E6284" w:rsidRDefault="001F788C" w:rsidP="0026799F">
      <w:pPr>
        <w:spacing w:line="360" w:lineRule="auto"/>
        <w:ind w:right="-147"/>
        <w:jc w:val="both"/>
        <w:rPr>
          <w:rFonts w:ascii="Comic Sans MS" w:hAnsi="Comic Sans MS" w:cs="Comic Sans MS"/>
        </w:rPr>
      </w:pPr>
    </w:p>
    <w:p w:rsidR="001F788C" w:rsidRDefault="00365916" w:rsidP="0026799F">
      <w:pPr>
        <w:spacing w:line="360" w:lineRule="auto"/>
        <w:ind w:right="-147"/>
        <w:jc w:val="both"/>
        <w:rPr>
          <w:rFonts w:ascii="Arial" w:hAnsi="Arial" w:cs="Arial"/>
          <w:i/>
        </w:rPr>
      </w:pPr>
      <w:r w:rsidRPr="006E6284">
        <w:rPr>
          <w:rFonts w:ascii="Arial" w:hAnsi="Arial" w:cs="Arial"/>
        </w:rPr>
        <w:t xml:space="preserve">6.9 </w:t>
      </w:r>
      <w:r w:rsidR="001F788C" w:rsidRPr="006E6284">
        <w:rPr>
          <w:rFonts w:ascii="Arial" w:hAnsi="Arial" w:cs="Arial"/>
        </w:rPr>
        <w:t xml:space="preserve">En ese sentido, en la jurisprudencia puntual de la Sala de Casación Penal de la Corte Suprema de Justicia se ha expuesto, en relación al principio de lesividad que: </w:t>
      </w:r>
      <w:r w:rsidR="001F788C" w:rsidRPr="006E6284">
        <w:rPr>
          <w:rFonts w:ascii="Arial" w:hAnsi="Arial" w:cs="Arial"/>
          <w:i/>
        </w:rPr>
        <w:t>“… además del desvalor de la conducta, que por ello se torna en típica, concurre el desvalor del resultado, entendiendo por tal el impacto en el bien jurídico al exponerlo efectivamente en peligro de lesión o al efectivamente dañarlo, que en ello consiste la llamada antijuridicidad material contempl</w:t>
      </w:r>
      <w:r w:rsidR="00642ECB">
        <w:rPr>
          <w:rFonts w:ascii="Arial" w:hAnsi="Arial" w:cs="Arial"/>
          <w:i/>
        </w:rPr>
        <w:t>ada en el artículo 11 del C.P.”</w:t>
      </w:r>
      <w:r w:rsidR="001F788C" w:rsidRPr="006E6284">
        <w:rPr>
          <w:rFonts w:ascii="Arial" w:hAnsi="Arial" w:cs="Arial"/>
          <w:i/>
        </w:rPr>
        <w:t xml:space="preserve"> </w:t>
      </w:r>
      <w:r w:rsidR="001F788C" w:rsidRPr="006E6284">
        <w:rPr>
          <w:rStyle w:val="Refdenotaalpie"/>
          <w:rFonts w:ascii="Arial" w:hAnsi="Arial" w:cs="Arial"/>
          <w:i/>
        </w:rPr>
        <w:footnoteReference w:id="3"/>
      </w:r>
    </w:p>
    <w:p w:rsidR="00642ECB" w:rsidRPr="00642ECB" w:rsidRDefault="00642ECB" w:rsidP="0026799F">
      <w:pPr>
        <w:spacing w:line="360" w:lineRule="auto"/>
        <w:ind w:right="-147"/>
        <w:jc w:val="both"/>
        <w:rPr>
          <w:rFonts w:ascii="Arial" w:hAnsi="Arial" w:cs="Arial"/>
        </w:rPr>
      </w:pPr>
    </w:p>
    <w:p w:rsidR="00642ECB" w:rsidRPr="00CE4C4F" w:rsidRDefault="00642ECB" w:rsidP="0026799F">
      <w:pPr>
        <w:spacing w:line="360" w:lineRule="auto"/>
        <w:ind w:right="-147"/>
        <w:jc w:val="both"/>
        <w:rPr>
          <w:rFonts w:ascii="Arial" w:hAnsi="Arial" w:cs="Arial"/>
          <w:bCs/>
          <w:i/>
        </w:rPr>
      </w:pPr>
      <w:r w:rsidRPr="00642ECB">
        <w:rPr>
          <w:rFonts w:ascii="Arial" w:hAnsi="Arial" w:cs="Arial"/>
        </w:rPr>
        <w:t>6.</w:t>
      </w:r>
      <w:r>
        <w:rPr>
          <w:rFonts w:ascii="Arial" w:hAnsi="Arial" w:cs="Arial"/>
        </w:rPr>
        <w:t xml:space="preserve">9.1 En ese mismo sentido </w:t>
      </w:r>
      <w:r w:rsidR="0038238E" w:rsidRPr="0038238E">
        <w:rPr>
          <w:rFonts w:ascii="Arial" w:hAnsi="Arial" w:cs="Arial"/>
        </w:rPr>
        <w:t>Precisamente, al referirse al tema en estudio, el autor Nelson Saray Botero expone en su obra “Dosificación Judicial de la Pena”, lo siguiente:</w:t>
      </w:r>
      <w:r w:rsidR="00CE4C4F">
        <w:rPr>
          <w:rFonts w:ascii="Arial" w:hAnsi="Arial" w:cs="Arial"/>
        </w:rPr>
        <w:t xml:space="preserve"> “</w:t>
      </w:r>
      <w:r w:rsidR="00CE4C4F" w:rsidRPr="00CE4C4F">
        <w:rPr>
          <w:rFonts w:ascii="Arial" w:hAnsi="Arial" w:cs="Arial"/>
          <w:i/>
        </w:rPr>
        <w:t>Sobre el concepto de “mayor gravedad de la conducta” se debe establecer que éste debe constituir “un plus de la conducta que está más allá de la misma circunstancia de agravación, genérica o específica, y que es un comportamiento especial que aumenta la intensidad del injusto, sin que el legislador la haya contemplado expresamente como agravante y en tal medida se justifica la destinación que hace el precepto examinado. Son pues manifestaciones existenciales especiales que caracterizan determinada conduc</w:t>
      </w:r>
      <w:r w:rsidR="00CE4C4F">
        <w:rPr>
          <w:rFonts w:ascii="Arial" w:hAnsi="Arial" w:cs="Arial"/>
          <w:i/>
        </w:rPr>
        <w:t>ta”.</w:t>
      </w:r>
      <w:r w:rsidR="00CE4C4F">
        <w:rPr>
          <w:rStyle w:val="Refdenotaalpie"/>
          <w:i/>
        </w:rPr>
        <w:footnoteReference w:id="4"/>
      </w:r>
    </w:p>
    <w:p w:rsidR="001F788C" w:rsidRPr="006E6284" w:rsidRDefault="001F788C" w:rsidP="0026799F">
      <w:pPr>
        <w:tabs>
          <w:tab w:val="left" w:pos="709"/>
          <w:tab w:val="left" w:pos="8789"/>
        </w:tabs>
        <w:spacing w:line="360" w:lineRule="auto"/>
        <w:ind w:right="-147"/>
        <w:jc w:val="both"/>
        <w:rPr>
          <w:rFonts w:ascii="Arial" w:hAnsi="Arial" w:cs="Arial"/>
        </w:rPr>
      </w:pPr>
    </w:p>
    <w:p w:rsidR="001F788C" w:rsidRPr="006E6284" w:rsidRDefault="00365916" w:rsidP="0026799F">
      <w:pPr>
        <w:tabs>
          <w:tab w:val="left" w:pos="709"/>
          <w:tab w:val="left" w:pos="8789"/>
        </w:tabs>
        <w:spacing w:line="360" w:lineRule="auto"/>
        <w:ind w:right="-147"/>
        <w:jc w:val="both"/>
        <w:rPr>
          <w:rFonts w:ascii="Arial" w:hAnsi="Arial" w:cs="Arial"/>
          <w:i/>
          <w:lang w:val="es-CO"/>
        </w:rPr>
      </w:pPr>
      <w:r w:rsidRPr="006E6284">
        <w:rPr>
          <w:rFonts w:ascii="Arial" w:hAnsi="Arial" w:cs="Arial"/>
          <w:lang w:val="es-CO"/>
        </w:rPr>
        <w:t xml:space="preserve">6.10 </w:t>
      </w:r>
      <w:r w:rsidR="001F788C" w:rsidRPr="006E6284">
        <w:rPr>
          <w:rFonts w:ascii="Arial" w:hAnsi="Arial" w:cs="Arial"/>
          <w:lang w:val="es-CO"/>
        </w:rPr>
        <w:t>A su vez, sobre el tema puntual relacionado con las conductas descritas en los artículos 376 y ss. del C.P.</w:t>
      </w:r>
      <w:r w:rsidR="008F4538" w:rsidRPr="006E6284">
        <w:rPr>
          <w:rFonts w:ascii="Arial" w:hAnsi="Arial" w:cs="Arial"/>
          <w:lang w:val="es-CO"/>
        </w:rPr>
        <w:t xml:space="preserve"> la misma C</w:t>
      </w:r>
      <w:r w:rsidR="001F788C" w:rsidRPr="006E6284">
        <w:rPr>
          <w:rFonts w:ascii="Arial" w:hAnsi="Arial" w:cs="Arial"/>
          <w:lang w:val="es-CO"/>
        </w:rPr>
        <w:t xml:space="preserve">orporación ha fijado su criterio sobre la gravedad de ese tipo de comportamientos delictivos, referida a situaciones como la cantidad de sustancia decomisada para lo cual se expuso lo siguiente, en la sentencia del 7 de octubre de 1999, radicado 11.565 de la Sala de C.P. de la C.S.J. cuyo ponente fue el Dr. Carlos Eduardo Mejía Escobar en la cual se dijo que se debía asociar la cantidad de droga materia del delito a la noción de gravedad del hecho, para efectos de fijar la pena, así: </w:t>
      </w:r>
      <w:r w:rsidR="001F788C" w:rsidRPr="006E6284">
        <w:rPr>
          <w:rFonts w:ascii="Arial" w:hAnsi="Arial" w:cs="Arial"/>
          <w:i/>
          <w:lang w:val="es-CO"/>
        </w:rPr>
        <w:t xml:space="preserve">“…En cuanto mayor sea la cantidad de droga objeto de decomiso, mayor será la intensidad del daño potencial o real ocasionado al interés jurídico tutelado y consecuencialmente más grave el hecho“. </w:t>
      </w:r>
    </w:p>
    <w:p w:rsidR="001F788C" w:rsidRPr="006E6284" w:rsidRDefault="001F788C" w:rsidP="0026799F">
      <w:pPr>
        <w:tabs>
          <w:tab w:val="left" w:pos="709"/>
          <w:tab w:val="left" w:pos="8789"/>
        </w:tabs>
        <w:spacing w:line="360" w:lineRule="auto"/>
        <w:ind w:right="-147"/>
        <w:jc w:val="both"/>
        <w:rPr>
          <w:rFonts w:ascii="Comic Sans MS" w:hAnsi="Comic Sans MS" w:cs="Comic Sans MS"/>
          <w:i/>
          <w:lang w:val="es-CO"/>
        </w:rPr>
      </w:pPr>
    </w:p>
    <w:p w:rsidR="001F788C" w:rsidRPr="006E6284" w:rsidRDefault="00365916" w:rsidP="0026799F">
      <w:pPr>
        <w:tabs>
          <w:tab w:val="left" w:pos="709"/>
          <w:tab w:val="left" w:pos="8789"/>
        </w:tabs>
        <w:spacing w:line="360" w:lineRule="auto"/>
        <w:ind w:right="-147"/>
        <w:jc w:val="both"/>
        <w:rPr>
          <w:rFonts w:ascii="Arial" w:hAnsi="Arial" w:cs="Arial"/>
        </w:rPr>
      </w:pPr>
      <w:r w:rsidRPr="006E6284">
        <w:rPr>
          <w:rFonts w:ascii="Arial" w:hAnsi="Arial" w:cs="Arial"/>
          <w:lang w:val="es-CO"/>
        </w:rPr>
        <w:t xml:space="preserve">6.11 </w:t>
      </w:r>
      <w:r w:rsidR="00BB02BD" w:rsidRPr="006E6284">
        <w:rPr>
          <w:rFonts w:ascii="Arial" w:hAnsi="Arial" w:cs="Arial"/>
        </w:rPr>
        <w:t xml:space="preserve">Como en el caso sub judice </w:t>
      </w:r>
      <w:r w:rsidR="001F788C" w:rsidRPr="006E6284">
        <w:rPr>
          <w:rFonts w:ascii="Arial" w:hAnsi="Arial" w:cs="Arial"/>
        </w:rPr>
        <w:t xml:space="preserve">se comprobó que el acusado transitaba con </w:t>
      </w:r>
      <w:r w:rsidR="00594A1A">
        <w:rPr>
          <w:rFonts w:ascii="Arial" w:hAnsi="Arial" w:cs="Arial"/>
        </w:rPr>
        <w:t>297.4 gramos de marihuana y sus derivados, y 12.7</w:t>
      </w:r>
      <w:r w:rsidR="001F788C" w:rsidRPr="006E6284">
        <w:rPr>
          <w:rFonts w:ascii="Arial" w:hAnsi="Arial" w:cs="Arial"/>
        </w:rPr>
        <w:t xml:space="preserve"> gramos de </w:t>
      </w:r>
      <w:r w:rsidR="00594A1A">
        <w:rPr>
          <w:rFonts w:ascii="Arial" w:hAnsi="Arial" w:cs="Arial"/>
        </w:rPr>
        <w:t>cocaína y sus derivados</w:t>
      </w:r>
      <w:r w:rsidR="001F788C" w:rsidRPr="006E6284">
        <w:rPr>
          <w:rFonts w:ascii="Arial" w:hAnsi="Arial" w:cs="Arial"/>
        </w:rPr>
        <w:t xml:space="preserve">, </w:t>
      </w:r>
      <w:r w:rsidR="00BB02BD" w:rsidRPr="006E6284">
        <w:rPr>
          <w:rFonts w:ascii="Arial" w:hAnsi="Arial" w:cs="Arial"/>
        </w:rPr>
        <w:t xml:space="preserve">se </w:t>
      </w:r>
      <w:r w:rsidR="00BB02BD" w:rsidRPr="006E6284">
        <w:rPr>
          <w:rFonts w:ascii="Arial" w:hAnsi="Arial" w:cs="Arial"/>
        </w:rPr>
        <w:lastRenderedPageBreak/>
        <w:t xml:space="preserve">puede inferir que efectivamente </w:t>
      </w:r>
      <w:r w:rsidR="00BE1DEE" w:rsidRPr="006E6284">
        <w:rPr>
          <w:rFonts w:ascii="Arial" w:hAnsi="Arial" w:cs="Arial"/>
        </w:rPr>
        <w:t>existió</w:t>
      </w:r>
      <w:r w:rsidR="001F788C" w:rsidRPr="006E6284">
        <w:rPr>
          <w:rFonts w:ascii="Arial" w:hAnsi="Arial" w:cs="Arial"/>
        </w:rPr>
        <w:t xml:space="preserve"> la vulneración real del bien jurídico objeto de tutela legal, </w:t>
      </w:r>
      <w:r w:rsidR="00BB02BD" w:rsidRPr="006E6284">
        <w:rPr>
          <w:rFonts w:ascii="Arial" w:hAnsi="Arial" w:cs="Arial"/>
        </w:rPr>
        <w:t>y que el grado de</w:t>
      </w:r>
      <w:r w:rsidR="001F788C" w:rsidRPr="006E6284">
        <w:rPr>
          <w:rFonts w:ascii="Arial" w:hAnsi="Arial" w:cs="Arial"/>
        </w:rPr>
        <w:t xml:space="preserve"> lesividad del comportamiento atribuido al señor </w:t>
      </w:r>
      <w:r w:rsidR="00594A1A">
        <w:rPr>
          <w:rFonts w:ascii="Arial" w:hAnsi="Arial" w:cs="Arial"/>
        </w:rPr>
        <w:t>Trejos Molina</w:t>
      </w:r>
      <w:r w:rsidR="001F788C" w:rsidRPr="006E6284">
        <w:rPr>
          <w:rFonts w:ascii="Arial" w:hAnsi="Arial" w:cs="Arial"/>
        </w:rPr>
        <w:t xml:space="preserve">, </w:t>
      </w:r>
      <w:r w:rsidR="00F2692D" w:rsidRPr="006E6284">
        <w:rPr>
          <w:rFonts w:ascii="Arial" w:hAnsi="Arial" w:cs="Arial"/>
        </w:rPr>
        <w:t>se podía ver reflejado al momento de realizar el proceso de dosificación de la pena.</w:t>
      </w:r>
      <w:r w:rsidR="001F788C" w:rsidRPr="006E6284">
        <w:rPr>
          <w:rFonts w:ascii="Arial" w:hAnsi="Arial" w:cs="Arial"/>
        </w:rPr>
        <w:t xml:space="preserve"> </w:t>
      </w:r>
    </w:p>
    <w:p w:rsidR="005B79A7" w:rsidRPr="006E6284" w:rsidRDefault="005B79A7" w:rsidP="0026799F">
      <w:pPr>
        <w:pStyle w:val="Sinespaciado"/>
        <w:tabs>
          <w:tab w:val="left" w:pos="900"/>
        </w:tabs>
        <w:spacing w:line="360" w:lineRule="auto"/>
        <w:ind w:right="51"/>
        <w:jc w:val="both"/>
        <w:rPr>
          <w:rFonts w:ascii="Arial" w:hAnsi="Arial" w:cs="Arial"/>
        </w:rPr>
      </w:pPr>
    </w:p>
    <w:p w:rsidR="005C64B2" w:rsidRDefault="00BE1DEE" w:rsidP="0026799F">
      <w:pPr>
        <w:pStyle w:val="Sinespaciado"/>
        <w:tabs>
          <w:tab w:val="left" w:pos="900"/>
        </w:tabs>
        <w:spacing w:line="360" w:lineRule="auto"/>
        <w:ind w:right="51"/>
        <w:jc w:val="both"/>
        <w:rPr>
          <w:rFonts w:ascii="Arial" w:hAnsi="Arial" w:cs="Arial"/>
        </w:rPr>
      </w:pPr>
      <w:r w:rsidRPr="006E6284">
        <w:rPr>
          <w:rFonts w:ascii="Arial" w:hAnsi="Arial" w:cs="Arial"/>
        </w:rPr>
        <w:t>6.13</w:t>
      </w:r>
      <w:r w:rsidR="00365916" w:rsidRPr="006E6284">
        <w:rPr>
          <w:rFonts w:ascii="Arial" w:hAnsi="Arial" w:cs="Arial"/>
        </w:rPr>
        <w:t xml:space="preserve"> </w:t>
      </w:r>
      <w:r w:rsidR="00CC7458" w:rsidRPr="006E6284">
        <w:rPr>
          <w:rFonts w:ascii="Arial" w:hAnsi="Arial" w:cs="Arial"/>
        </w:rPr>
        <w:t xml:space="preserve">Lo anterior quiere decir que el ejercicio de dosificación y los parámetros y circunstancias tenidos en cuenta por el A quo para imponer la sanción </w:t>
      </w:r>
      <w:r w:rsidR="00B27F79" w:rsidRPr="006E6284">
        <w:rPr>
          <w:rFonts w:ascii="Arial" w:hAnsi="Arial" w:cs="Arial"/>
        </w:rPr>
        <w:t>al procesado</w:t>
      </w:r>
      <w:r w:rsidR="004169F6">
        <w:rPr>
          <w:rFonts w:ascii="Arial" w:hAnsi="Arial" w:cs="Arial"/>
        </w:rPr>
        <w:t xml:space="preserve"> no se ajustaron </w:t>
      </w:r>
      <w:r w:rsidR="00CC7458" w:rsidRPr="006E6284">
        <w:rPr>
          <w:rFonts w:ascii="Arial" w:hAnsi="Arial" w:cs="Arial"/>
        </w:rPr>
        <w:t xml:space="preserve">a </w:t>
      </w:r>
      <w:r w:rsidR="004169F6">
        <w:rPr>
          <w:rFonts w:ascii="Arial" w:hAnsi="Arial" w:cs="Arial"/>
        </w:rPr>
        <w:t>parámetros</w:t>
      </w:r>
      <w:r w:rsidR="00CC7458" w:rsidRPr="006E6284">
        <w:rPr>
          <w:rFonts w:ascii="Arial" w:hAnsi="Arial" w:cs="Arial"/>
        </w:rPr>
        <w:t xml:space="preserve"> legales y jurisprudenciales por lo que resulta necesario </w:t>
      </w:r>
      <w:r w:rsidR="004169F6">
        <w:rPr>
          <w:rFonts w:ascii="Arial" w:hAnsi="Arial" w:cs="Arial"/>
        </w:rPr>
        <w:t xml:space="preserve">modificar la sanción impuesta al señor Mauricio Fernando Trejos Molina, advirtiendo que se acogerá los planteamientos enunciados por el A quo, en el sentido que de conformidad con lo reglado en el inciso 2º del artículo 61 del CP, </w:t>
      </w:r>
      <w:r w:rsidR="005C64B2">
        <w:rPr>
          <w:rFonts w:ascii="Arial" w:hAnsi="Arial" w:cs="Arial"/>
        </w:rPr>
        <w:t xml:space="preserve">el ámbito de movilidad para la tasación de la pena se hará en el cuarto mínimo, ante la existencia de una circunstancia de menor punibilidad, como lo es la carencia de antecedentes penales. </w:t>
      </w:r>
    </w:p>
    <w:p w:rsidR="005C64B2" w:rsidRDefault="005C64B2" w:rsidP="0026799F">
      <w:pPr>
        <w:pStyle w:val="Sinespaciado"/>
        <w:tabs>
          <w:tab w:val="left" w:pos="900"/>
        </w:tabs>
        <w:spacing w:line="360" w:lineRule="auto"/>
        <w:ind w:right="51"/>
        <w:jc w:val="both"/>
        <w:rPr>
          <w:rFonts w:ascii="Arial" w:hAnsi="Arial" w:cs="Arial"/>
        </w:rPr>
      </w:pPr>
    </w:p>
    <w:p w:rsidR="00EE717A" w:rsidRDefault="005C64B2" w:rsidP="00EE717A">
      <w:pPr>
        <w:pStyle w:val="Sinespaciado"/>
        <w:tabs>
          <w:tab w:val="left" w:pos="900"/>
        </w:tabs>
        <w:spacing w:line="360" w:lineRule="auto"/>
        <w:ind w:right="51"/>
        <w:jc w:val="both"/>
        <w:rPr>
          <w:rFonts w:ascii="Arial" w:hAnsi="Arial" w:cs="Arial"/>
        </w:rPr>
      </w:pPr>
      <w:r>
        <w:rPr>
          <w:rFonts w:ascii="Arial" w:hAnsi="Arial" w:cs="Arial"/>
        </w:rPr>
        <w:t xml:space="preserve">Esa Colegiatura considera que </w:t>
      </w:r>
      <w:r w:rsidR="00F1685B">
        <w:rPr>
          <w:rFonts w:ascii="Arial" w:hAnsi="Arial" w:cs="Arial"/>
        </w:rPr>
        <w:t>en el asunto de la referencia, en atención a la cantidad de sustancias ilícitas que le fueron incautadas al procesado</w:t>
      </w:r>
      <w:r w:rsidR="00C76131">
        <w:rPr>
          <w:rFonts w:ascii="Arial" w:hAnsi="Arial" w:cs="Arial"/>
        </w:rPr>
        <w:t xml:space="preserve">, al daño potencial generado con la ejecución de la conducta punible y a la gravedad de la misma, </w:t>
      </w:r>
      <w:r w:rsidR="00E1784B">
        <w:rPr>
          <w:rFonts w:ascii="Arial" w:hAnsi="Arial" w:cs="Arial"/>
        </w:rPr>
        <w:t xml:space="preserve">no era </w:t>
      </w:r>
      <w:r w:rsidR="00867E60">
        <w:rPr>
          <w:rFonts w:ascii="Arial" w:hAnsi="Arial" w:cs="Arial"/>
        </w:rPr>
        <w:t>viable partir de la pena mínima del primer cuarto punitivo</w:t>
      </w:r>
      <w:r w:rsidR="00686C8F">
        <w:rPr>
          <w:rFonts w:ascii="Arial" w:hAnsi="Arial" w:cs="Arial"/>
        </w:rPr>
        <w:t xml:space="preserve"> tal y como lo hizo el A quo</w:t>
      </w:r>
      <w:r w:rsidR="00867E60">
        <w:rPr>
          <w:rFonts w:ascii="Arial" w:hAnsi="Arial" w:cs="Arial"/>
        </w:rPr>
        <w:t>, y por ello se impondrá la sanción correspondiente a la mitad de la diferencia existente entre los extremos punitivos de ese</w:t>
      </w:r>
      <w:r w:rsidR="00686C8F">
        <w:rPr>
          <w:rFonts w:ascii="Arial" w:hAnsi="Arial" w:cs="Arial"/>
        </w:rPr>
        <w:t xml:space="preserve"> primer cuarto</w:t>
      </w:r>
      <w:r w:rsidR="00867E60">
        <w:rPr>
          <w:rFonts w:ascii="Arial" w:hAnsi="Arial" w:cs="Arial"/>
        </w:rPr>
        <w:t>, fijando la</w:t>
      </w:r>
      <w:r w:rsidR="00686C8F">
        <w:rPr>
          <w:rFonts w:ascii="Arial" w:hAnsi="Arial" w:cs="Arial"/>
        </w:rPr>
        <w:t xml:space="preserve"> misma</w:t>
      </w:r>
      <w:r w:rsidR="00867E60">
        <w:rPr>
          <w:rFonts w:ascii="Arial" w:hAnsi="Arial" w:cs="Arial"/>
        </w:rPr>
        <w:t xml:space="preserve"> </w:t>
      </w:r>
      <w:r w:rsidR="00686C8F">
        <w:rPr>
          <w:rFonts w:ascii="Arial" w:hAnsi="Arial" w:cs="Arial"/>
        </w:rPr>
        <w:t>en</w:t>
      </w:r>
      <w:r w:rsidR="00C76131">
        <w:rPr>
          <w:rFonts w:ascii="Arial" w:hAnsi="Arial" w:cs="Arial"/>
        </w:rPr>
        <w:t xml:space="preserve"> </w:t>
      </w:r>
      <w:r w:rsidR="008A62B9">
        <w:rPr>
          <w:rFonts w:ascii="Arial" w:hAnsi="Arial" w:cs="Arial"/>
        </w:rPr>
        <w:t xml:space="preserve">69 meses y 15 días de prisión y multa de </w:t>
      </w:r>
      <w:r w:rsidR="00686C8F">
        <w:rPr>
          <w:rFonts w:ascii="Arial" w:hAnsi="Arial" w:cs="Arial"/>
        </w:rPr>
        <w:t xml:space="preserve">18.5 </w:t>
      </w:r>
      <w:proofErr w:type="spellStart"/>
      <w:r w:rsidR="00686C8F">
        <w:rPr>
          <w:rFonts w:ascii="Arial" w:hAnsi="Arial" w:cs="Arial"/>
        </w:rPr>
        <w:t>smlmv</w:t>
      </w:r>
      <w:proofErr w:type="spellEnd"/>
      <w:r w:rsidR="00686C8F">
        <w:rPr>
          <w:rFonts w:ascii="Arial" w:hAnsi="Arial" w:cs="Arial"/>
        </w:rPr>
        <w:t xml:space="preserve">, en </w:t>
      </w:r>
      <w:r w:rsidR="00BE430E">
        <w:rPr>
          <w:rFonts w:ascii="Arial" w:hAnsi="Arial" w:cs="Arial"/>
        </w:rPr>
        <w:t xml:space="preserve">atención al desvalor del comportamiento que se le atribuye al encartado. A la sanción enunciada </w:t>
      </w:r>
      <w:r w:rsidR="000766B1">
        <w:rPr>
          <w:rFonts w:ascii="Arial" w:hAnsi="Arial" w:cs="Arial"/>
        </w:rPr>
        <w:t>se le debe hacer una rebaja del 12.5% en ocasión al advenimiento a lo</w:t>
      </w:r>
      <w:r w:rsidR="00EE717A">
        <w:rPr>
          <w:rFonts w:ascii="Arial" w:hAnsi="Arial" w:cs="Arial"/>
        </w:rPr>
        <w:t>s cargos por parte del acusado.</w:t>
      </w:r>
    </w:p>
    <w:p w:rsidR="00CC7458" w:rsidRDefault="00EE717A" w:rsidP="00EE717A">
      <w:pPr>
        <w:pStyle w:val="Sinespaciado"/>
        <w:tabs>
          <w:tab w:val="left" w:pos="900"/>
        </w:tabs>
        <w:spacing w:line="360" w:lineRule="auto"/>
        <w:ind w:right="51"/>
        <w:jc w:val="both"/>
        <w:rPr>
          <w:rFonts w:ascii="Arial" w:hAnsi="Arial" w:cs="Arial"/>
        </w:rPr>
      </w:pPr>
      <w:r w:rsidRPr="00EE717A">
        <w:rPr>
          <w:rFonts w:ascii="Arial" w:hAnsi="Arial" w:cs="Arial"/>
        </w:rPr>
        <w:t xml:space="preserve">En consecuencia se imponen </w:t>
      </w:r>
      <w:r>
        <w:rPr>
          <w:rFonts w:ascii="Arial" w:hAnsi="Arial" w:cs="Arial"/>
        </w:rPr>
        <w:t>al procesado</w:t>
      </w:r>
      <w:r w:rsidRPr="00EE717A">
        <w:rPr>
          <w:rFonts w:ascii="Arial" w:hAnsi="Arial" w:cs="Arial"/>
        </w:rPr>
        <w:t xml:space="preserve"> las siguientes sanciones: una pena de 60 meses de prisión y 24 días de prisión y multa de 16.18 </w:t>
      </w:r>
      <w:proofErr w:type="spellStart"/>
      <w:r w:rsidRPr="00EE717A">
        <w:rPr>
          <w:rFonts w:ascii="Arial" w:hAnsi="Arial" w:cs="Arial"/>
        </w:rPr>
        <w:t>smlmv</w:t>
      </w:r>
      <w:proofErr w:type="spellEnd"/>
      <w:r w:rsidRPr="00EE717A">
        <w:rPr>
          <w:rFonts w:ascii="Arial" w:hAnsi="Arial" w:cs="Arial"/>
        </w:rPr>
        <w:t>, e inhabilitación en el ejercicio de derechos y funciones públicas por un término igual al de la pena de prisión.</w:t>
      </w:r>
    </w:p>
    <w:p w:rsidR="00EE717A" w:rsidRDefault="00EE717A" w:rsidP="00EE717A">
      <w:pPr>
        <w:pStyle w:val="Sinespaciado"/>
        <w:tabs>
          <w:tab w:val="left" w:pos="900"/>
        </w:tabs>
        <w:spacing w:line="360" w:lineRule="auto"/>
        <w:ind w:right="51"/>
        <w:jc w:val="both"/>
        <w:rPr>
          <w:rFonts w:ascii="Arial" w:hAnsi="Arial" w:cs="Arial"/>
        </w:rPr>
      </w:pPr>
    </w:p>
    <w:p w:rsidR="00CC7458" w:rsidRPr="006E6284" w:rsidRDefault="00CC7458" w:rsidP="0026799F">
      <w:pPr>
        <w:pStyle w:val="Sinespaciado"/>
        <w:tabs>
          <w:tab w:val="left" w:pos="900"/>
        </w:tabs>
        <w:spacing w:line="360" w:lineRule="auto"/>
        <w:ind w:right="51"/>
        <w:jc w:val="both"/>
        <w:rPr>
          <w:rFonts w:ascii="Arial" w:hAnsi="Arial" w:cs="Arial"/>
        </w:rPr>
      </w:pPr>
      <w:r w:rsidRPr="006E6284">
        <w:rPr>
          <w:rFonts w:ascii="Arial" w:hAnsi="Arial" w:cs="Arial"/>
        </w:rPr>
        <w:t>En mérito de lo expuesto, el Tribunal Superior del Distrito Judicial de Pereira, Sala de Decisión Penal, administrando justicia en nombre de la República y por autoridad de la ley,</w:t>
      </w:r>
    </w:p>
    <w:p w:rsidR="00CE4C4F" w:rsidRDefault="00CE4C4F" w:rsidP="0026799F">
      <w:pPr>
        <w:pStyle w:val="Sinespaciado"/>
        <w:tabs>
          <w:tab w:val="left" w:pos="900"/>
        </w:tabs>
        <w:spacing w:line="360" w:lineRule="auto"/>
        <w:ind w:right="51"/>
        <w:jc w:val="center"/>
        <w:rPr>
          <w:rFonts w:ascii="Arial" w:hAnsi="Arial" w:cs="Arial"/>
        </w:rPr>
      </w:pPr>
    </w:p>
    <w:p w:rsidR="00CC7458" w:rsidRPr="006E6284" w:rsidRDefault="00CC7458" w:rsidP="0026799F">
      <w:pPr>
        <w:pStyle w:val="Sinespaciado"/>
        <w:tabs>
          <w:tab w:val="left" w:pos="900"/>
        </w:tabs>
        <w:spacing w:line="360" w:lineRule="auto"/>
        <w:ind w:right="51"/>
        <w:jc w:val="center"/>
        <w:rPr>
          <w:rFonts w:ascii="Arial" w:hAnsi="Arial" w:cs="Arial"/>
        </w:rPr>
      </w:pPr>
      <w:r w:rsidRPr="006E6284">
        <w:rPr>
          <w:rFonts w:ascii="Arial" w:hAnsi="Arial" w:cs="Arial"/>
        </w:rPr>
        <w:t>RESUELVE</w:t>
      </w:r>
    </w:p>
    <w:p w:rsidR="00CC7458" w:rsidRPr="006E6284" w:rsidRDefault="00CC7458" w:rsidP="0026799F">
      <w:pPr>
        <w:pStyle w:val="Sinespaciado"/>
        <w:tabs>
          <w:tab w:val="left" w:pos="900"/>
        </w:tabs>
        <w:spacing w:line="360" w:lineRule="auto"/>
        <w:ind w:right="51"/>
        <w:jc w:val="both"/>
        <w:rPr>
          <w:rFonts w:ascii="Arial" w:hAnsi="Arial" w:cs="Arial"/>
        </w:rPr>
      </w:pPr>
    </w:p>
    <w:p w:rsidR="00CC7458" w:rsidRDefault="00CC7458" w:rsidP="0026799F">
      <w:pPr>
        <w:pStyle w:val="Sinespaciado"/>
        <w:tabs>
          <w:tab w:val="left" w:pos="900"/>
        </w:tabs>
        <w:spacing w:line="360" w:lineRule="auto"/>
        <w:ind w:right="51"/>
        <w:jc w:val="both"/>
        <w:rPr>
          <w:rFonts w:ascii="Arial" w:hAnsi="Arial" w:cs="Arial"/>
        </w:rPr>
      </w:pPr>
      <w:r w:rsidRPr="006E6284">
        <w:rPr>
          <w:rFonts w:ascii="Arial" w:hAnsi="Arial" w:cs="Arial"/>
        </w:rPr>
        <w:t xml:space="preserve">PRIMERO: CONFIRMAR </w:t>
      </w:r>
      <w:r w:rsidR="001C648D">
        <w:rPr>
          <w:rFonts w:ascii="Arial" w:hAnsi="Arial" w:cs="Arial"/>
        </w:rPr>
        <w:t xml:space="preserve">PARCIALMENTE </w:t>
      </w:r>
      <w:r w:rsidRPr="006E6284">
        <w:rPr>
          <w:rFonts w:ascii="Arial" w:hAnsi="Arial" w:cs="Arial"/>
        </w:rPr>
        <w:t xml:space="preserve">el fallo proferido por el Juzgado </w:t>
      </w:r>
      <w:r w:rsidR="00BD6539">
        <w:rPr>
          <w:rFonts w:ascii="Arial" w:hAnsi="Arial" w:cs="Arial"/>
        </w:rPr>
        <w:t xml:space="preserve">Primero </w:t>
      </w:r>
      <w:r w:rsidRPr="006E6284">
        <w:rPr>
          <w:rFonts w:ascii="Arial" w:hAnsi="Arial" w:cs="Arial"/>
        </w:rPr>
        <w:t>Penal del Circuito</w:t>
      </w:r>
      <w:r w:rsidR="00BD6539">
        <w:rPr>
          <w:rFonts w:ascii="Arial" w:hAnsi="Arial" w:cs="Arial"/>
        </w:rPr>
        <w:t xml:space="preserve"> de Dosquebradas</w:t>
      </w:r>
      <w:r w:rsidRPr="006E6284">
        <w:rPr>
          <w:rFonts w:ascii="Arial" w:hAnsi="Arial" w:cs="Arial"/>
        </w:rPr>
        <w:t xml:space="preserve">, en contra de </w:t>
      </w:r>
      <w:r w:rsidR="00EF0960">
        <w:rPr>
          <w:rFonts w:ascii="Arial" w:hAnsi="Arial" w:cs="Arial"/>
        </w:rPr>
        <w:t xml:space="preserve">Mauricio Fernando </w:t>
      </w:r>
      <w:r w:rsidR="00EF0960">
        <w:rPr>
          <w:rFonts w:ascii="Arial" w:hAnsi="Arial" w:cs="Arial"/>
        </w:rPr>
        <w:lastRenderedPageBreak/>
        <w:t xml:space="preserve">Trejos Molina </w:t>
      </w:r>
      <w:r w:rsidR="003434DA" w:rsidRPr="006E6284">
        <w:rPr>
          <w:rFonts w:ascii="Arial" w:hAnsi="Arial" w:cs="Arial"/>
        </w:rPr>
        <w:t>por la conducta punible</w:t>
      </w:r>
      <w:r w:rsidRPr="006E6284">
        <w:rPr>
          <w:rFonts w:ascii="Arial" w:hAnsi="Arial" w:cs="Arial"/>
        </w:rPr>
        <w:t xml:space="preserve"> de </w:t>
      </w:r>
      <w:r w:rsidR="003434DA" w:rsidRPr="006E6284">
        <w:rPr>
          <w:rFonts w:ascii="Arial" w:hAnsi="Arial" w:cs="Arial"/>
        </w:rPr>
        <w:t xml:space="preserve">tráfico, fabricación o porte de estupefacientes. </w:t>
      </w:r>
    </w:p>
    <w:p w:rsidR="00BD6539" w:rsidRDefault="00BD6539" w:rsidP="0026799F">
      <w:pPr>
        <w:pStyle w:val="Sinespaciado"/>
        <w:tabs>
          <w:tab w:val="left" w:pos="900"/>
        </w:tabs>
        <w:spacing w:line="360" w:lineRule="auto"/>
        <w:ind w:right="51"/>
        <w:jc w:val="both"/>
        <w:rPr>
          <w:rFonts w:ascii="Arial" w:hAnsi="Arial" w:cs="Arial"/>
        </w:rPr>
      </w:pPr>
    </w:p>
    <w:p w:rsidR="00EF0960" w:rsidRDefault="00EF0960" w:rsidP="00EF0960">
      <w:pPr>
        <w:pStyle w:val="Sinespaciado"/>
        <w:tabs>
          <w:tab w:val="left" w:pos="900"/>
        </w:tabs>
        <w:spacing w:line="360" w:lineRule="auto"/>
        <w:ind w:right="51"/>
        <w:jc w:val="both"/>
        <w:rPr>
          <w:rFonts w:ascii="Arial" w:hAnsi="Arial" w:cs="Arial"/>
        </w:rPr>
      </w:pPr>
      <w:r w:rsidRPr="00EF0960">
        <w:rPr>
          <w:rFonts w:ascii="Arial" w:hAnsi="Arial" w:cs="Arial"/>
        </w:rPr>
        <w:t xml:space="preserve">SEGUNDO: MODIFICAR el numeral </w:t>
      </w:r>
      <w:r w:rsidR="007A71D7">
        <w:rPr>
          <w:rFonts w:ascii="Arial" w:hAnsi="Arial" w:cs="Arial"/>
        </w:rPr>
        <w:t>primero</w:t>
      </w:r>
      <w:r w:rsidRPr="00EF0960">
        <w:rPr>
          <w:rFonts w:ascii="Arial" w:hAnsi="Arial" w:cs="Arial"/>
        </w:rPr>
        <w:t xml:space="preserve"> del fallo recurrido en el entendido de que la pena definitiva que debe descontar </w:t>
      </w:r>
      <w:r w:rsidR="007A71D7">
        <w:rPr>
          <w:rFonts w:ascii="Arial" w:hAnsi="Arial" w:cs="Arial"/>
        </w:rPr>
        <w:t>el procesado</w:t>
      </w:r>
      <w:r w:rsidRPr="00EF0960">
        <w:rPr>
          <w:rFonts w:ascii="Arial" w:hAnsi="Arial" w:cs="Arial"/>
        </w:rPr>
        <w:t xml:space="preserve"> es de </w:t>
      </w:r>
      <w:r w:rsidR="007A71D7" w:rsidRPr="007A71D7">
        <w:rPr>
          <w:rFonts w:ascii="Arial" w:hAnsi="Arial" w:cs="Arial"/>
        </w:rPr>
        <w:t>60 meses de prisión y 24 días de</w:t>
      </w:r>
      <w:r w:rsidR="007A71D7">
        <w:rPr>
          <w:rFonts w:ascii="Arial" w:hAnsi="Arial" w:cs="Arial"/>
        </w:rPr>
        <w:t xml:space="preserve"> prisión y multa de 16.18 </w:t>
      </w:r>
      <w:proofErr w:type="spellStart"/>
      <w:r w:rsidR="007A71D7">
        <w:rPr>
          <w:rFonts w:ascii="Arial" w:hAnsi="Arial" w:cs="Arial"/>
        </w:rPr>
        <w:t>smlmv</w:t>
      </w:r>
      <w:proofErr w:type="spellEnd"/>
      <w:r w:rsidRPr="00EF0960">
        <w:rPr>
          <w:rFonts w:ascii="Arial" w:hAnsi="Arial" w:cs="Arial"/>
        </w:rPr>
        <w:t xml:space="preserve">, e inhabilitación en el ejercicio de derechos y funciones públicas por </w:t>
      </w:r>
      <w:r w:rsidR="007A71D7">
        <w:rPr>
          <w:rFonts w:ascii="Arial" w:hAnsi="Arial" w:cs="Arial"/>
        </w:rPr>
        <w:t xml:space="preserve">un término igual al de la pena de prisión. </w:t>
      </w:r>
    </w:p>
    <w:p w:rsidR="007A71D7" w:rsidRPr="00EF0960" w:rsidRDefault="007A71D7" w:rsidP="00EF0960">
      <w:pPr>
        <w:pStyle w:val="Sinespaciado"/>
        <w:tabs>
          <w:tab w:val="left" w:pos="900"/>
        </w:tabs>
        <w:spacing w:line="360" w:lineRule="auto"/>
        <w:ind w:right="51"/>
        <w:jc w:val="both"/>
        <w:rPr>
          <w:rFonts w:ascii="Arial" w:hAnsi="Arial" w:cs="Arial"/>
        </w:rPr>
      </w:pPr>
    </w:p>
    <w:p w:rsidR="00CC7458" w:rsidRPr="006E6284" w:rsidRDefault="007A71D7" w:rsidP="0026799F">
      <w:pPr>
        <w:pStyle w:val="Sinespaciado"/>
        <w:tabs>
          <w:tab w:val="left" w:pos="900"/>
        </w:tabs>
        <w:spacing w:line="360" w:lineRule="auto"/>
        <w:ind w:right="51"/>
        <w:jc w:val="both"/>
        <w:rPr>
          <w:rFonts w:ascii="Arial" w:hAnsi="Arial" w:cs="Arial"/>
        </w:rPr>
      </w:pPr>
      <w:r>
        <w:rPr>
          <w:rFonts w:ascii="Arial" w:hAnsi="Arial" w:cs="Arial"/>
        </w:rPr>
        <w:t>TERCERO</w:t>
      </w:r>
      <w:r w:rsidR="00CC7458" w:rsidRPr="006E6284">
        <w:rPr>
          <w:rFonts w:ascii="Arial" w:hAnsi="Arial" w:cs="Arial"/>
        </w:rPr>
        <w:t xml:space="preserve">: Esta decisión queda notificada en estrados y </w:t>
      </w:r>
      <w:r w:rsidR="0030758B" w:rsidRPr="006E6284">
        <w:rPr>
          <w:rFonts w:ascii="Arial" w:hAnsi="Arial" w:cs="Arial"/>
        </w:rPr>
        <w:t>contra ella procede el recurso</w:t>
      </w:r>
      <w:r w:rsidR="00CC7458" w:rsidRPr="006E6284">
        <w:rPr>
          <w:rFonts w:ascii="Arial" w:hAnsi="Arial" w:cs="Arial"/>
        </w:rPr>
        <w:t xml:space="preserve"> de casación.</w:t>
      </w:r>
    </w:p>
    <w:p w:rsidR="00CC7458" w:rsidRDefault="00CC7458" w:rsidP="0026799F">
      <w:pPr>
        <w:pStyle w:val="Sinespaciado"/>
        <w:tabs>
          <w:tab w:val="left" w:pos="900"/>
        </w:tabs>
        <w:spacing w:line="360" w:lineRule="auto"/>
        <w:ind w:right="51"/>
        <w:jc w:val="center"/>
        <w:rPr>
          <w:rFonts w:ascii="Arial" w:hAnsi="Arial" w:cs="Arial"/>
        </w:rPr>
      </w:pPr>
    </w:p>
    <w:p w:rsidR="00CE4C4F" w:rsidRPr="007A71D7" w:rsidRDefault="00CE4C4F" w:rsidP="00CE4C4F">
      <w:pPr>
        <w:pStyle w:val="Sinespaciado"/>
        <w:tabs>
          <w:tab w:val="left" w:pos="900"/>
        </w:tabs>
        <w:ind w:right="51"/>
        <w:jc w:val="center"/>
        <w:rPr>
          <w:rFonts w:ascii="Arial" w:hAnsi="Arial" w:cs="Arial"/>
          <w:b/>
        </w:rPr>
      </w:pPr>
    </w:p>
    <w:p w:rsidR="00CC7458" w:rsidRPr="007A71D7" w:rsidRDefault="00CC7458" w:rsidP="00CE4C4F">
      <w:pPr>
        <w:pStyle w:val="Sinespaciado"/>
        <w:tabs>
          <w:tab w:val="left" w:pos="900"/>
        </w:tabs>
        <w:ind w:right="51"/>
        <w:jc w:val="center"/>
        <w:rPr>
          <w:rFonts w:ascii="Arial" w:hAnsi="Arial" w:cs="Arial"/>
          <w:b/>
        </w:rPr>
      </w:pPr>
      <w:r w:rsidRPr="007A71D7">
        <w:rPr>
          <w:rFonts w:ascii="Arial" w:hAnsi="Arial" w:cs="Arial"/>
          <w:b/>
        </w:rPr>
        <w:t>CÓPIESE, NOTIFÍQUESE Y CÚMPLASE.</w:t>
      </w:r>
    </w:p>
    <w:p w:rsidR="003434DA" w:rsidRDefault="003434DA" w:rsidP="00CE4C4F">
      <w:pPr>
        <w:pStyle w:val="Sinespaciado"/>
        <w:tabs>
          <w:tab w:val="left" w:pos="900"/>
        </w:tabs>
        <w:ind w:right="51"/>
        <w:jc w:val="center"/>
        <w:rPr>
          <w:rFonts w:ascii="Arial" w:hAnsi="Arial" w:cs="Arial"/>
          <w:b/>
        </w:rPr>
      </w:pPr>
    </w:p>
    <w:p w:rsidR="00CE4C4F" w:rsidRDefault="00CE4C4F" w:rsidP="00CE4C4F">
      <w:pPr>
        <w:pStyle w:val="Sinespaciado"/>
        <w:tabs>
          <w:tab w:val="left" w:pos="900"/>
        </w:tabs>
        <w:ind w:right="51"/>
        <w:jc w:val="center"/>
        <w:rPr>
          <w:rFonts w:ascii="Arial" w:hAnsi="Arial" w:cs="Arial"/>
          <w:b/>
        </w:rPr>
      </w:pPr>
    </w:p>
    <w:p w:rsidR="00CE4C4F" w:rsidRPr="007A71D7" w:rsidRDefault="00CE4C4F" w:rsidP="00CE4C4F">
      <w:pPr>
        <w:pStyle w:val="Sinespaciado"/>
        <w:tabs>
          <w:tab w:val="left" w:pos="900"/>
        </w:tabs>
        <w:ind w:right="51"/>
        <w:jc w:val="center"/>
        <w:rPr>
          <w:rFonts w:ascii="Arial" w:hAnsi="Arial" w:cs="Arial"/>
          <w:b/>
        </w:rPr>
      </w:pPr>
    </w:p>
    <w:p w:rsidR="00DD4112" w:rsidRPr="007A71D7" w:rsidRDefault="00DD4112" w:rsidP="00CE4C4F">
      <w:pPr>
        <w:pStyle w:val="Sinespaciado"/>
        <w:tabs>
          <w:tab w:val="left" w:pos="900"/>
        </w:tabs>
        <w:ind w:right="51"/>
        <w:jc w:val="center"/>
        <w:rPr>
          <w:rFonts w:ascii="Arial" w:hAnsi="Arial" w:cs="Arial"/>
          <w:b/>
        </w:rPr>
      </w:pPr>
    </w:p>
    <w:p w:rsidR="00CC7458" w:rsidRPr="007A71D7" w:rsidRDefault="00CC7458" w:rsidP="00CE4C4F">
      <w:pPr>
        <w:pStyle w:val="Sinespaciado"/>
        <w:tabs>
          <w:tab w:val="left" w:pos="900"/>
        </w:tabs>
        <w:ind w:right="51"/>
        <w:jc w:val="center"/>
        <w:rPr>
          <w:rFonts w:ascii="Arial" w:hAnsi="Arial" w:cs="Arial"/>
          <w:b/>
        </w:rPr>
      </w:pPr>
      <w:r w:rsidRPr="007A71D7">
        <w:rPr>
          <w:rFonts w:ascii="Arial" w:hAnsi="Arial" w:cs="Arial"/>
          <w:b/>
        </w:rPr>
        <w:t>JAIRO ERNESTO ESCOBAR SANZ</w:t>
      </w:r>
    </w:p>
    <w:p w:rsidR="00CC7458" w:rsidRPr="007A71D7" w:rsidRDefault="00CC7458" w:rsidP="00CE4C4F">
      <w:pPr>
        <w:pStyle w:val="Sinespaciado"/>
        <w:tabs>
          <w:tab w:val="left" w:pos="900"/>
        </w:tabs>
        <w:ind w:right="51"/>
        <w:jc w:val="center"/>
        <w:rPr>
          <w:rFonts w:ascii="Arial" w:hAnsi="Arial" w:cs="Arial"/>
          <w:b/>
        </w:rPr>
      </w:pPr>
      <w:r w:rsidRPr="007A71D7">
        <w:rPr>
          <w:rFonts w:ascii="Arial" w:hAnsi="Arial" w:cs="Arial"/>
          <w:b/>
        </w:rPr>
        <w:t>Magistrado</w:t>
      </w:r>
    </w:p>
    <w:p w:rsidR="00CC7458" w:rsidRDefault="00CC7458" w:rsidP="00CE4C4F">
      <w:pPr>
        <w:pStyle w:val="Sinespaciado"/>
        <w:tabs>
          <w:tab w:val="left" w:pos="900"/>
        </w:tabs>
        <w:ind w:right="51"/>
        <w:rPr>
          <w:rFonts w:ascii="Arial" w:hAnsi="Arial" w:cs="Arial"/>
          <w:b/>
        </w:rPr>
      </w:pPr>
    </w:p>
    <w:p w:rsidR="00CE4C4F" w:rsidRPr="007A71D7" w:rsidRDefault="00CE4C4F" w:rsidP="00CE4C4F">
      <w:pPr>
        <w:pStyle w:val="Sinespaciado"/>
        <w:tabs>
          <w:tab w:val="left" w:pos="900"/>
        </w:tabs>
        <w:ind w:right="51"/>
        <w:rPr>
          <w:rFonts w:ascii="Arial" w:hAnsi="Arial" w:cs="Arial"/>
          <w:b/>
        </w:rPr>
      </w:pPr>
    </w:p>
    <w:p w:rsidR="00DD4112" w:rsidRPr="007A71D7" w:rsidRDefault="00DD4112" w:rsidP="00CE4C4F">
      <w:pPr>
        <w:pStyle w:val="Sinespaciado"/>
        <w:tabs>
          <w:tab w:val="left" w:pos="900"/>
        </w:tabs>
        <w:ind w:right="51"/>
        <w:jc w:val="center"/>
        <w:rPr>
          <w:rFonts w:ascii="Arial" w:hAnsi="Arial" w:cs="Arial"/>
          <w:b/>
        </w:rPr>
      </w:pPr>
    </w:p>
    <w:p w:rsidR="003434DA" w:rsidRPr="007A71D7" w:rsidRDefault="003434DA" w:rsidP="00CE4C4F">
      <w:pPr>
        <w:pStyle w:val="Sinespaciado"/>
        <w:tabs>
          <w:tab w:val="left" w:pos="900"/>
        </w:tabs>
        <w:ind w:right="51"/>
        <w:jc w:val="center"/>
        <w:rPr>
          <w:rFonts w:ascii="Arial" w:hAnsi="Arial" w:cs="Arial"/>
          <w:b/>
        </w:rPr>
      </w:pPr>
    </w:p>
    <w:p w:rsidR="00CC7458" w:rsidRPr="007A71D7" w:rsidRDefault="00CC7458" w:rsidP="00CE4C4F">
      <w:pPr>
        <w:pStyle w:val="Sinespaciado"/>
        <w:tabs>
          <w:tab w:val="left" w:pos="900"/>
        </w:tabs>
        <w:ind w:right="51"/>
        <w:jc w:val="center"/>
        <w:rPr>
          <w:rFonts w:ascii="Arial" w:hAnsi="Arial" w:cs="Arial"/>
          <w:b/>
        </w:rPr>
      </w:pPr>
      <w:r w:rsidRPr="007A71D7">
        <w:rPr>
          <w:rFonts w:ascii="Arial" w:hAnsi="Arial" w:cs="Arial"/>
          <w:b/>
        </w:rPr>
        <w:t>MANUEL YARZAGARAY BANDERA</w:t>
      </w:r>
    </w:p>
    <w:p w:rsidR="00CC7458" w:rsidRPr="007A71D7" w:rsidRDefault="00CC7458" w:rsidP="00CE4C4F">
      <w:pPr>
        <w:pStyle w:val="Sinespaciado"/>
        <w:tabs>
          <w:tab w:val="left" w:pos="900"/>
        </w:tabs>
        <w:ind w:right="51"/>
        <w:jc w:val="center"/>
        <w:rPr>
          <w:rFonts w:ascii="Arial" w:hAnsi="Arial" w:cs="Arial"/>
          <w:b/>
        </w:rPr>
      </w:pPr>
      <w:r w:rsidRPr="007A71D7">
        <w:rPr>
          <w:rFonts w:ascii="Arial" w:hAnsi="Arial" w:cs="Arial"/>
          <w:b/>
        </w:rPr>
        <w:t>Magistrado</w:t>
      </w:r>
    </w:p>
    <w:p w:rsidR="00CC7458" w:rsidRPr="007A71D7" w:rsidRDefault="00CC7458" w:rsidP="00CE4C4F">
      <w:pPr>
        <w:pStyle w:val="Sinespaciado"/>
        <w:tabs>
          <w:tab w:val="left" w:pos="900"/>
        </w:tabs>
        <w:ind w:right="51"/>
        <w:jc w:val="center"/>
        <w:rPr>
          <w:rFonts w:ascii="Arial" w:hAnsi="Arial" w:cs="Arial"/>
          <w:b/>
        </w:rPr>
      </w:pPr>
    </w:p>
    <w:p w:rsidR="003434DA" w:rsidRPr="007A71D7" w:rsidRDefault="003434DA" w:rsidP="00CE4C4F">
      <w:pPr>
        <w:pStyle w:val="Sinespaciado"/>
        <w:tabs>
          <w:tab w:val="left" w:pos="900"/>
        </w:tabs>
        <w:ind w:right="51"/>
        <w:jc w:val="center"/>
        <w:rPr>
          <w:rFonts w:ascii="Arial" w:hAnsi="Arial" w:cs="Arial"/>
          <w:b/>
        </w:rPr>
      </w:pPr>
    </w:p>
    <w:p w:rsidR="00DD4112" w:rsidRPr="007A71D7" w:rsidRDefault="00DD4112" w:rsidP="00CE4C4F">
      <w:pPr>
        <w:pStyle w:val="Sinespaciado"/>
        <w:tabs>
          <w:tab w:val="left" w:pos="900"/>
        </w:tabs>
        <w:ind w:right="51"/>
        <w:jc w:val="center"/>
        <w:rPr>
          <w:rFonts w:ascii="Arial" w:hAnsi="Arial" w:cs="Arial"/>
          <w:b/>
        </w:rPr>
      </w:pPr>
    </w:p>
    <w:p w:rsidR="00CC7458" w:rsidRPr="007A71D7" w:rsidRDefault="00CC7458" w:rsidP="00CE4C4F">
      <w:pPr>
        <w:pStyle w:val="Sinespaciado"/>
        <w:tabs>
          <w:tab w:val="left" w:pos="900"/>
        </w:tabs>
        <w:ind w:right="51"/>
        <w:jc w:val="center"/>
        <w:rPr>
          <w:rFonts w:ascii="Arial" w:hAnsi="Arial" w:cs="Arial"/>
          <w:b/>
        </w:rPr>
      </w:pPr>
    </w:p>
    <w:p w:rsidR="00CC7458" w:rsidRPr="007A71D7" w:rsidRDefault="00CC7458" w:rsidP="00CE4C4F">
      <w:pPr>
        <w:pStyle w:val="Sinespaciado"/>
        <w:tabs>
          <w:tab w:val="left" w:pos="900"/>
        </w:tabs>
        <w:ind w:right="51"/>
        <w:jc w:val="center"/>
        <w:rPr>
          <w:rFonts w:ascii="Arial" w:hAnsi="Arial" w:cs="Arial"/>
          <w:b/>
        </w:rPr>
      </w:pPr>
      <w:r w:rsidRPr="007A71D7">
        <w:rPr>
          <w:rFonts w:ascii="Arial" w:hAnsi="Arial" w:cs="Arial"/>
          <w:b/>
        </w:rPr>
        <w:t>JORGE ARTURO CASTAÑO DUQUE</w:t>
      </w:r>
    </w:p>
    <w:p w:rsidR="000219CF" w:rsidRPr="007A71D7" w:rsidRDefault="00CC7458" w:rsidP="00CE4C4F">
      <w:pPr>
        <w:pStyle w:val="Sinespaciado"/>
        <w:tabs>
          <w:tab w:val="left" w:pos="900"/>
        </w:tabs>
        <w:ind w:right="51"/>
        <w:jc w:val="center"/>
        <w:rPr>
          <w:rFonts w:ascii="Arial" w:hAnsi="Arial" w:cs="Arial"/>
          <w:b/>
        </w:rPr>
      </w:pPr>
      <w:r w:rsidRPr="007A71D7">
        <w:rPr>
          <w:rFonts w:ascii="Arial" w:hAnsi="Arial" w:cs="Arial"/>
          <w:b/>
        </w:rPr>
        <w:t>Magistrado</w:t>
      </w:r>
    </w:p>
    <w:sectPr w:rsidR="000219CF" w:rsidRPr="007A71D7" w:rsidSect="003729D5">
      <w:headerReference w:type="default" r:id="rId9"/>
      <w:footerReference w:type="even" r:id="rId10"/>
      <w:footerReference w:type="default" r:id="rId11"/>
      <w:headerReference w:type="first" r:id="rId12"/>
      <w:footerReference w:type="first" r:id="rId13"/>
      <w:pgSz w:w="12242" w:h="19442" w:code="268"/>
      <w:pgMar w:top="1701" w:right="1701" w:bottom="1701" w:left="1701" w:header="18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0FA" w:rsidRDefault="004600FA" w:rsidP="000252D1">
      <w:r>
        <w:separator/>
      </w:r>
    </w:p>
  </w:endnote>
  <w:endnote w:type="continuationSeparator" w:id="0">
    <w:p w:rsidR="004600FA" w:rsidRDefault="004600FA"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84" w:rsidRDefault="006E628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6284" w:rsidRDefault="006E628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1999"/>
      <w:docPartObj>
        <w:docPartGallery w:val="Page Numbers (Top of Page)"/>
        <w:docPartUnique/>
      </w:docPartObj>
    </w:sdtPr>
    <w:sdtEndPr/>
    <w:sdtContent>
      <w:p w:rsidR="006E6284" w:rsidRDefault="006E6284"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2018F7">
          <w:rPr>
            <w:rFonts w:ascii="Arial" w:hAnsi="Arial" w:cs="Arial"/>
            <w:bCs/>
            <w:noProof/>
            <w:sz w:val="16"/>
            <w:szCs w:val="16"/>
          </w:rPr>
          <w:t>10</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2018F7">
          <w:rPr>
            <w:rFonts w:ascii="Arial" w:hAnsi="Arial" w:cs="Arial"/>
            <w:bCs/>
            <w:noProof/>
            <w:sz w:val="16"/>
            <w:szCs w:val="16"/>
          </w:rPr>
          <w:t>10</w:t>
        </w:r>
        <w:r w:rsidRPr="00EF4CC5">
          <w:rPr>
            <w:rFonts w:ascii="Arial" w:hAnsi="Arial" w:cs="Arial"/>
            <w:bCs/>
            <w:sz w:val="16"/>
            <w:szCs w:val="16"/>
          </w:rPr>
          <w:fldChar w:fldCharType="end"/>
        </w:r>
      </w:p>
    </w:sdtContent>
  </w:sdt>
  <w:p w:rsidR="006E6284" w:rsidRDefault="006E628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7078"/>
      <w:docPartObj>
        <w:docPartGallery w:val="Page Numbers (Bottom of Page)"/>
        <w:docPartUnique/>
      </w:docPartObj>
    </w:sdtPr>
    <w:sdtEndPr/>
    <w:sdtContent>
      <w:sdt>
        <w:sdtPr>
          <w:id w:val="-1927028637"/>
          <w:docPartObj>
            <w:docPartGallery w:val="Page Numbers (Top of Page)"/>
            <w:docPartUnique/>
          </w:docPartObj>
        </w:sdtPr>
        <w:sdtEndPr/>
        <w:sdtContent>
          <w:p w:rsidR="006E6284" w:rsidRDefault="006E6284">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2018F7">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2018F7">
              <w:rPr>
                <w:rFonts w:ascii="Arial" w:hAnsi="Arial" w:cs="Arial"/>
                <w:bCs/>
                <w:noProof/>
                <w:sz w:val="16"/>
                <w:szCs w:val="16"/>
              </w:rPr>
              <w:t>10</w:t>
            </w:r>
            <w:r w:rsidRPr="00EF4CC5">
              <w:rPr>
                <w:rFonts w:ascii="Arial" w:hAnsi="Arial" w:cs="Arial"/>
                <w:bCs/>
                <w:sz w:val="16"/>
                <w:szCs w:val="16"/>
              </w:rPr>
              <w:fldChar w:fldCharType="end"/>
            </w:r>
          </w:p>
        </w:sdtContent>
      </w:sdt>
    </w:sdtContent>
  </w:sdt>
  <w:p w:rsidR="006E6284" w:rsidRDefault="006E62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0FA" w:rsidRDefault="004600FA" w:rsidP="000252D1">
      <w:r>
        <w:separator/>
      </w:r>
    </w:p>
  </w:footnote>
  <w:footnote w:type="continuationSeparator" w:id="0">
    <w:p w:rsidR="004600FA" w:rsidRDefault="004600FA" w:rsidP="000252D1">
      <w:r>
        <w:continuationSeparator/>
      </w:r>
    </w:p>
  </w:footnote>
  <w:footnote w:id="1">
    <w:p w:rsidR="006E6284" w:rsidRPr="00CE4C4F" w:rsidRDefault="006E6284">
      <w:pPr>
        <w:pStyle w:val="Textonotapie"/>
        <w:rPr>
          <w:rFonts w:ascii="Arial" w:hAnsi="Arial" w:cs="Arial"/>
          <w:sz w:val="20"/>
          <w:szCs w:val="20"/>
          <w:lang w:val="es-CO"/>
        </w:rPr>
      </w:pPr>
      <w:r w:rsidRPr="00CE4C4F">
        <w:rPr>
          <w:rStyle w:val="Refdenotaalpie"/>
          <w:rFonts w:ascii="Arial" w:hAnsi="Arial" w:cs="Arial"/>
          <w:sz w:val="20"/>
          <w:szCs w:val="20"/>
        </w:rPr>
        <w:footnoteRef/>
      </w:r>
      <w:r w:rsidRPr="00CE4C4F">
        <w:rPr>
          <w:rFonts w:ascii="Arial" w:hAnsi="Arial" w:cs="Arial"/>
          <w:sz w:val="20"/>
          <w:szCs w:val="20"/>
        </w:rPr>
        <w:t xml:space="preserve"> </w:t>
      </w:r>
      <w:r w:rsidRPr="00CE4C4F">
        <w:rPr>
          <w:rFonts w:ascii="Arial" w:hAnsi="Arial" w:cs="Arial"/>
          <w:sz w:val="20"/>
          <w:szCs w:val="20"/>
          <w:lang w:val="es-CO"/>
        </w:rPr>
        <w:t>Folio 1-2</w:t>
      </w:r>
    </w:p>
  </w:footnote>
  <w:footnote w:id="2">
    <w:p w:rsidR="006E6284" w:rsidRPr="00CE4C4F" w:rsidRDefault="006E6284" w:rsidP="00241914">
      <w:pPr>
        <w:pStyle w:val="Sinespaciado"/>
        <w:jc w:val="both"/>
        <w:rPr>
          <w:rFonts w:ascii="Arial" w:hAnsi="Arial" w:cs="Arial"/>
          <w:sz w:val="20"/>
          <w:szCs w:val="20"/>
          <w:lang w:val="es-CO"/>
        </w:rPr>
      </w:pPr>
      <w:r w:rsidRPr="00CE4C4F">
        <w:rPr>
          <w:rStyle w:val="Refdenotaalpie"/>
          <w:rFonts w:ascii="Arial" w:hAnsi="Arial" w:cs="Arial"/>
          <w:sz w:val="20"/>
          <w:szCs w:val="20"/>
        </w:rPr>
        <w:footnoteRef/>
      </w:r>
      <w:r w:rsidRPr="00CE4C4F">
        <w:rPr>
          <w:rFonts w:ascii="Arial" w:hAnsi="Arial" w:cs="Arial"/>
          <w:sz w:val="20"/>
          <w:szCs w:val="20"/>
        </w:rPr>
        <w:t xml:space="preserve"> </w:t>
      </w:r>
      <w:r w:rsidRPr="00CE4C4F">
        <w:rPr>
          <w:rFonts w:ascii="Arial" w:hAnsi="Arial" w:cs="Arial"/>
          <w:sz w:val="20"/>
          <w:szCs w:val="20"/>
          <w:lang w:val="es-CO"/>
        </w:rPr>
        <w:t xml:space="preserve">Sentencia del 27 de marzo de 2009. M.P. Jorge Arturo Castaño Duque. Radicado </w:t>
      </w:r>
      <w:r w:rsidRPr="00CE4C4F">
        <w:rPr>
          <w:rFonts w:ascii="Arial" w:hAnsi="Arial" w:cs="Arial"/>
          <w:sz w:val="20"/>
          <w:szCs w:val="20"/>
          <w:lang w:val="es-MX"/>
        </w:rPr>
        <w:t>660016000035 2008 00716 01.</w:t>
      </w:r>
    </w:p>
  </w:footnote>
  <w:footnote w:id="3">
    <w:p w:rsidR="006E6284" w:rsidRPr="00CE4C4F" w:rsidRDefault="006E6284" w:rsidP="00CE4C4F">
      <w:pPr>
        <w:pStyle w:val="Textonotapie"/>
        <w:ind w:right="-147"/>
        <w:jc w:val="both"/>
        <w:rPr>
          <w:rFonts w:ascii="Arial" w:hAnsi="Arial" w:cs="Arial"/>
          <w:sz w:val="20"/>
          <w:szCs w:val="20"/>
        </w:rPr>
      </w:pPr>
      <w:r w:rsidRPr="00CE4C4F">
        <w:rPr>
          <w:rStyle w:val="Refdenotaalpie"/>
          <w:rFonts w:ascii="Arial" w:hAnsi="Arial" w:cs="Arial"/>
          <w:sz w:val="20"/>
          <w:szCs w:val="20"/>
        </w:rPr>
        <w:footnoteRef/>
      </w:r>
      <w:r w:rsidRPr="00CE4C4F">
        <w:rPr>
          <w:rFonts w:ascii="Arial" w:hAnsi="Arial" w:cs="Arial"/>
          <w:sz w:val="20"/>
          <w:szCs w:val="20"/>
        </w:rPr>
        <w:t xml:space="preserve"> CSJ. Sala de CP. Sentencia del 8 de agosto de 2005 Rad. 18609 .M.P. Herman Galán Castellanos</w:t>
      </w:r>
    </w:p>
  </w:footnote>
  <w:footnote w:id="4">
    <w:p w:rsidR="00CE4C4F" w:rsidRPr="00CE4C4F" w:rsidRDefault="00CE4C4F" w:rsidP="00CE4C4F">
      <w:pPr>
        <w:pStyle w:val="Textonotapie"/>
        <w:jc w:val="both"/>
        <w:rPr>
          <w:lang w:val="es-CO"/>
        </w:rPr>
      </w:pPr>
      <w:r w:rsidRPr="00CE4C4F">
        <w:rPr>
          <w:rStyle w:val="Refdenotaalpie"/>
          <w:rFonts w:ascii="Arial" w:hAnsi="Arial" w:cs="Arial"/>
          <w:sz w:val="20"/>
          <w:szCs w:val="20"/>
        </w:rPr>
        <w:footnoteRef/>
      </w:r>
      <w:r w:rsidRPr="00CE4C4F">
        <w:rPr>
          <w:rFonts w:ascii="Arial" w:hAnsi="Arial" w:cs="Arial"/>
          <w:sz w:val="20"/>
          <w:szCs w:val="20"/>
        </w:rPr>
        <w:t xml:space="preserve"> Dosificación judicial de la pena. Nelson Saray Botero. Segunda edición. </w:t>
      </w:r>
      <w:proofErr w:type="spellStart"/>
      <w:r w:rsidRPr="00CE4C4F">
        <w:rPr>
          <w:rFonts w:ascii="Arial" w:hAnsi="Arial" w:cs="Arial"/>
          <w:sz w:val="20"/>
          <w:szCs w:val="20"/>
        </w:rPr>
        <w:t>Leyer</w:t>
      </w:r>
      <w:proofErr w:type="spellEnd"/>
      <w:r w:rsidRPr="00CE4C4F">
        <w:rPr>
          <w:rFonts w:ascii="Arial" w:hAnsi="Arial" w:cs="Arial"/>
          <w:sz w:val="20"/>
          <w:szCs w:val="20"/>
        </w:rPr>
        <w:t xml:space="preserve">. </w:t>
      </w:r>
      <w:proofErr w:type="spellStart"/>
      <w:r w:rsidRPr="00CE4C4F">
        <w:rPr>
          <w:rFonts w:ascii="Arial" w:hAnsi="Arial" w:cs="Arial"/>
          <w:sz w:val="20"/>
          <w:szCs w:val="20"/>
        </w:rPr>
        <w:t>Pag</w:t>
      </w:r>
      <w:proofErr w:type="spellEnd"/>
      <w:r w:rsidRPr="00CE4C4F">
        <w:rPr>
          <w:rFonts w:ascii="Arial" w:hAnsi="Arial" w:cs="Arial"/>
          <w:sz w:val="20"/>
          <w:szCs w:val="20"/>
        </w:rPr>
        <w:t>. 226.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84" w:rsidRDefault="006E6284">
    <w:pPr>
      <w:pStyle w:val="Encabezado"/>
      <w:framePr w:wrap="auto" w:vAnchor="text" w:hAnchor="margin" w:xAlign="right" w:y="1"/>
      <w:widowControl/>
      <w:rPr>
        <w:rStyle w:val="Nmerodepgina"/>
        <w:rFonts w:ascii="Arial" w:hAnsi="Arial"/>
        <w:sz w:val="24"/>
      </w:rPr>
    </w:pPr>
  </w:p>
  <w:p w:rsidR="006E6284" w:rsidRDefault="006E6284" w:rsidP="004E6155">
    <w:pPr>
      <w:pStyle w:val="Encabezado"/>
      <w:jc w:val="right"/>
      <w:rPr>
        <w:rFonts w:ascii="Arial" w:hAnsi="Arial" w:cs="Arial"/>
        <w:lang w:val="es-CO"/>
      </w:rPr>
    </w:pPr>
  </w:p>
  <w:p w:rsidR="00F01ABE" w:rsidRPr="000252D1" w:rsidRDefault="00F01ABE" w:rsidP="00F01ABE">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66170 60 00 066 2014 01164 01</w:t>
    </w:r>
  </w:p>
  <w:p w:rsidR="00F01ABE" w:rsidRPr="000252D1" w:rsidRDefault="00F01ABE" w:rsidP="00F01ABE">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lang w:val="es-CO"/>
      </w:rPr>
      <w:t xml:space="preserve">Mauricio Fernando Trejos Molina </w:t>
    </w:r>
    <w:r w:rsidRPr="000252D1">
      <w:rPr>
        <w:rFonts w:ascii="Arial" w:hAnsi="Arial" w:cs="Arial"/>
        <w:lang w:val="es-CO"/>
      </w:rPr>
      <w:t xml:space="preserve"> </w:t>
    </w:r>
  </w:p>
  <w:p w:rsidR="00F01ABE" w:rsidRPr="000252D1" w:rsidRDefault="00F01ABE" w:rsidP="00F01ABE">
    <w:pPr>
      <w:pStyle w:val="Encabezado"/>
      <w:jc w:val="right"/>
      <w:rPr>
        <w:rFonts w:ascii="Arial" w:hAnsi="Arial" w:cs="Arial"/>
        <w:lang w:val="es-CO"/>
      </w:rPr>
    </w:pPr>
    <w:r w:rsidRPr="000252D1">
      <w:rPr>
        <w:rFonts w:ascii="Arial" w:hAnsi="Arial" w:cs="Arial"/>
        <w:lang w:val="es-CO"/>
      </w:rPr>
      <w:t>Delito: Tráfico, fabricación o porte de estupefacientes</w:t>
    </w:r>
  </w:p>
  <w:p w:rsidR="00F01ABE" w:rsidRDefault="00F01ABE" w:rsidP="00F01ABE">
    <w:pPr>
      <w:pStyle w:val="Encabezado"/>
      <w:jc w:val="right"/>
      <w:rPr>
        <w:rFonts w:ascii="Arial" w:hAnsi="Arial" w:cs="Arial"/>
        <w:lang w:val="es-CO"/>
      </w:rPr>
    </w:pPr>
    <w:r>
      <w:rPr>
        <w:rFonts w:ascii="Arial" w:hAnsi="Arial" w:cs="Arial"/>
        <w:lang w:val="es-CO"/>
      </w:rPr>
      <w:t>Asunto: Confirma parcialmente</w:t>
    </w:r>
    <w:r w:rsidRPr="000252D1">
      <w:rPr>
        <w:rFonts w:ascii="Arial" w:hAnsi="Arial" w:cs="Arial"/>
        <w:lang w:val="es-CO"/>
      </w:rPr>
      <w:t xml:space="preserve"> sentencia de primera instancia</w:t>
    </w:r>
  </w:p>
  <w:p w:rsidR="006E6284" w:rsidRPr="000252D1" w:rsidRDefault="006E6284" w:rsidP="00F01ABE">
    <w:pPr>
      <w:pStyle w:val="Encabezado"/>
      <w:rPr>
        <w:rFonts w:ascii="Arial" w:hAnsi="Arial" w:cs="Arial"/>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284" w:rsidRDefault="006E6284" w:rsidP="000252D1">
    <w:pPr>
      <w:pStyle w:val="Encabezado"/>
      <w:jc w:val="right"/>
      <w:rPr>
        <w:rFonts w:ascii="Arial" w:hAnsi="Arial" w:cs="Arial"/>
        <w:lang w:val="es-CO"/>
      </w:rPr>
    </w:pPr>
  </w:p>
  <w:p w:rsidR="006E6284" w:rsidRPr="000252D1" w:rsidRDefault="006E6284" w:rsidP="000252D1">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66170 60 00 066 2014 01164 01</w:t>
    </w:r>
  </w:p>
  <w:p w:rsidR="006E6284" w:rsidRPr="000252D1" w:rsidRDefault="006E6284" w:rsidP="000252D1">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lang w:val="es-CO"/>
      </w:rPr>
      <w:t xml:space="preserve">Mauricio Fernando Trejos Molina </w:t>
    </w:r>
    <w:r w:rsidRPr="000252D1">
      <w:rPr>
        <w:rFonts w:ascii="Arial" w:hAnsi="Arial" w:cs="Arial"/>
        <w:lang w:val="es-CO"/>
      </w:rPr>
      <w:t xml:space="preserve"> </w:t>
    </w:r>
  </w:p>
  <w:p w:rsidR="006E6284" w:rsidRPr="000252D1" w:rsidRDefault="006E6284" w:rsidP="000252D1">
    <w:pPr>
      <w:pStyle w:val="Encabezado"/>
      <w:jc w:val="right"/>
      <w:rPr>
        <w:rFonts w:ascii="Arial" w:hAnsi="Arial" w:cs="Arial"/>
        <w:lang w:val="es-CO"/>
      </w:rPr>
    </w:pPr>
    <w:r w:rsidRPr="000252D1">
      <w:rPr>
        <w:rFonts w:ascii="Arial" w:hAnsi="Arial" w:cs="Arial"/>
        <w:lang w:val="es-CO"/>
      </w:rPr>
      <w:t>Delito: Tráfico, fabricación o porte de estupefacientes</w:t>
    </w:r>
  </w:p>
  <w:p w:rsidR="006E6284" w:rsidRDefault="006E6284" w:rsidP="000252D1">
    <w:pPr>
      <w:pStyle w:val="Encabezado"/>
      <w:jc w:val="right"/>
      <w:rPr>
        <w:rFonts w:ascii="Arial" w:hAnsi="Arial" w:cs="Arial"/>
        <w:lang w:val="es-CO"/>
      </w:rPr>
    </w:pPr>
    <w:r>
      <w:rPr>
        <w:rFonts w:ascii="Arial" w:hAnsi="Arial" w:cs="Arial"/>
        <w:lang w:val="es-CO"/>
      </w:rPr>
      <w:t>Asunto: Confirma parcialmente</w:t>
    </w:r>
    <w:r w:rsidRPr="000252D1">
      <w:rPr>
        <w:rFonts w:ascii="Arial" w:hAnsi="Arial" w:cs="Arial"/>
        <w:lang w:val="es-CO"/>
      </w:rPr>
      <w:t xml:space="preserve"> sentencia de primera instancia</w:t>
    </w:r>
  </w:p>
  <w:p w:rsidR="006E6284" w:rsidRPr="000252D1" w:rsidRDefault="006E6284" w:rsidP="000252D1">
    <w:pPr>
      <w:pStyle w:val="Encabezado"/>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8A361CA"/>
    <w:multiLevelType w:val="hybridMultilevel"/>
    <w:tmpl w:val="A75CFB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95048E"/>
    <w:multiLevelType w:val="hybridMultilevel"/>
    <w:tmpl w:val="80001E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DB85613"/>
    <w:multiLevelType w:val="hybridMultilevel"/>
    <w:tmpl w:val="D180C4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B45F6D"/>
    <w:multiLevelType w:val="hybridMultilevel"/>
    <w:tmpl w:val="F6B05D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7E3301"/>
    <w:multiLevelType w:val="hybridMultilevel"/>
    <w:tmpl w:val="E74853BA"/>
    <w:lvl w:ilvl="0" w:tplc="1CDC7CD6">
      <w:numFmt w:val="bullet"/>
      <w:lvlText w:val="•"/>
      <w:lvlJc w:val="left"/>
      <w:pPr>
        <w:ind w:left="1260" w:hanging="90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025143"/>
    <w:multiLevelType w:val="hybridMultilevel"/>
    <w:tmpl w:val="A1805DD8"/>
    <w:lvl w:ilvl="0" w:tplc="1CDC7CD6">
      <w:numFmt w:val="bullet"/>
      <w:lvlText w:val="•"/>
      <w:lvlJc w:val="left"/>
      <w:pPr>
        <w:ind w:left="1260" w:hanging="90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CA76977"/>
    <w:multiLevelType w:val="hybridMultilevel"/>
    <w:tmpl w:val="856C17F2"/>
    <w:lvl w:ilvl="0" w:tplc="1CDC7CD6">
      <w:numFmt w:val="bullet"/>
      <w:lvlText w:val="•"/>
      <w:lvlJc w:val="left"/>
      <w:pPr>
        <w:ind w:left="1260" w:hanging="90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2B57B84"/>
    <w:multiLevelType w:val="hybridMultilevel"/>
    <w:tmpl w:val="872AC000"/>
    <w:lvl w:ilvl="0" w:tplc="1CDC7CD6">
      <w:numFmt w:val="bullet"/>
      <w:lvlText w:val="•"/>
      <w:lvlJc w:val="left"/>
      <w:pPr>
        <w:ind w:left="1260" w:hanging="90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D160760"/>
    <w:multiLevelType w:val="hybridMultilevel"/>
    <w:tmpl w:val="C6846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DD658F0"/>
    <w:multiLevelType w:val="hybridMultilevel"/>
    <w:tmpl w:val="75C223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12"/>
  </w:num>
  <w:num w:numId="5">
    <w:abstractNumId w:val="11"/>
  </w:num>
  <w:num w:numId="6">
    <w:abstractNumId w:val="3"/>
  </w:num>
  <w:num w:numId="7">
    <w:abstractNumId w:val="9"/>
  </w:num>
  <w:num w:numId="8">
    <w:abstractNumId w:val="5"/>
  </w:num>
  <w:num w:numId="9">
    <w:abstractNumId w:val="7"/>
  </w:num>
  <w:num w:numId="10">
    <w:abstractNumId w:val="8"/>
  </w:num>
  <w:num w:numId="11">
    <w:abstractNumId w:val="2"/>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D1"/>
    <w:rsid w:val="000124AD"/>
    <w:rsid w:val="00017429"/>
    <w:rsid w:val="000219CF"/>
    <w:rsid w:val="000252D1"/>
    <w:rsid w:val="000262EB"/>
    <w:rsid w:val="00026FA9"/>
    <w:rsid w:val="00054AE6"/>
    <w:rsid w:val="000648C1"/>
    <w:rsid w:val="00072AFF"/>
    <w:rsid w:val="000766B1"/>
    <w:rsid w:val="00092AFD"/>
    <w:rsid w:val="000A33EB"/>
    <w:rsid w:val="000B0AD8"/>
    <w:rsid w:val="000B46ED"/>
    <w:rsid w:val="000C56CC"/>
    <w:rsid w:val="000D14FB"/>
    <w:rsid w:val="000D4725"/>
    <w:rsid w:val="000D6407"/>
    <w:rsid w:val="00100797"/>
    <w:rsid w:val="001070A9"/>
    <w:rsid w:val="001077E2"/>
    <w:rsid w:val="0012145B"/>
    <w:rsid w:val="0012599D"/>
    <w:rsid w:val="00127A27"/>
    <w:rsid w:val="00131759"/>
    <w:rsid w:val="00132F85"/>
    <w:rsid w:val="001415FF"/>
    <w:rsid w:val="001454E5"/>
    <w:rsid w:val="00166BBA"/>
    <w:rsid w:val="00177F71"/>
    <w:rsid w:val="0018189B"/>
    <w:rsid w:val="001919F7"/>
    <w:rsid w:val="001A3DA1"/>
    <w:rsid w:val="001C556C"/>
    <w:rsid w:val="001C648D"/>
    <w:rsid w:val="001D1D28"/>
    <w:rsid w:val="001D652F"/>
    <w:rsid w:val="001E12DC"/>
    <w:rsid w:val="001F5AFF"/>
    <w:rsid w:val="001F788C"/>
    <w:rsid w:val="002009B9"/>
    <w:rsid w:val="002018F7"/>
    <w:rsid w:val="00202222"/>
    <w:rsid w:val="00214665"/>
    <w:rsid w:val="00214C58"/>
    <w:rsid w:val="00237445"/>
    <w:rsid w:val="00241914"/>
    <w:rsid w:val="002419DE"/>
    <w:rsid w:val="0024689A"/>
    <w:rsid w:val="002620D8"/>
    <w:rsid w:val="00264660"/>
    <w:rsid w:val="00265608"/>
    <w:rsid w:val="00265DAB"/>
    <w:rsid w:val="0026799F"/>
    <w:rsid w:val="00283574"/>
    <w:rsid w:val="00283BE2"/>
    <w:rsid w:val="0029684A"/>
    <w:rsid w:val="002A2B97"/>
    <w:rsid w:val="002D31C5"/>
    <w:rsid w:val="002D5B96"/>
    <w:rsid w:val="002F251E"/>
    <w:rsid w:val="002F5187"/>
    <w:rsid w:val="00300050"/>
    <w:rsid w:val="0030758B"/>
    <w:rsid w:val="0031561D"/>
    <w:rsid w:val="00316323"/>
    <w:rsid w:val="00316F3D"/>
    <w:rsid w:val="00321C0B"/>
    <w:rsid w:val="00330695"/>
    <w:rsid w:val="00340E83"/>
    <w:rsid w:val="003410A6"/>
    <w:rsid w:val="003434DA"/>
    <w:rsid w:val="00345083"/>
    <w:rsid w:val="003511ED"/>
    <w:rsid w:val="00365916"/>
    <w:rsid w:val="00367440"/>
    <w:rsid w:val="00372425"/>
    <w:rsid w:val="003729D5"/>
    <w:rsid w:val="003754B9"/>
    <w:rsid w:val="0038238E"/>
    <w:rsid w:val="00393612"/>
    <w:rsid w:val="003A7C6F"/>
    <w:rsid w:val="003B0FE1"/>
    <w:rsid w:val="003C4298"/>
    <w:rsid w:val="003C5E16"/>
    <w:rsid w:val="003D0862"/>
    <w:rsid w:val="003D49A0"/>
    <w:rsid w:val="003D767A"/>
    <w:rsid w:val="004020C3"/>
    <w:rsid w:val="004105A9"/>
    <w:rsid w:val="004169F6"/>
    <w:rsid w:val="004319B7"/>
    <w:rsid w:val="00440AE5"/>
    <w:rsid w:val="00441691"/>
    <w:rsid w:val="0044195D"/>
    <w:rsid w:val="00441C82"/>
    <w:rsid w:val="00444199"/>
    <w:rsid w:val="004600FA"/>
    <w:rsid w:val="00465AC1"/>
    <w:rsid w:val="00496977"/>
    <w:rsid w:val="004979A7"/>
    <w:rsid w:val="004A13C7"/>
    <w:rsid w:val="004B14D8"/>
    <w:rsid w:val="004B4B25"/>
    <w:rsid w:val="004C68AB"/>
    <w:rsid w:val="004C7714"/>
    <w:rsid w:val="004D0038"/>
    <w:rsid w:val="004D5494"/>
    <w:rsid w:val="004E1B31"/>
    <w:rsid w:val="004E6155"/>
    <w:rsid w:val="005048A1"/>
    <w:rsid w:val="00517162"/>
    <w:rsid w:val="00521C61"/>
    <w:rsid w:val="00523D05"/>
    <w:rsid w:val="00527586"/>
    <w:rsid w:val="00531793"/>
    <w:rsid w:val="00536815"/>
    <w:rsid w:val="00537997"/>
    <w:rsid w:val="00542FEE"/>
    <w:rsid w:val="00544E5C"/>
    <w:rsid w:val="00556D59"/>
    <w:rsid w:val="00560F06"/>
    <w:rsid w:val="00575440"/>
    <w:rsid w:val="00591478"/>
    <w:rsid w:val="00592FEC"/>
    <w:rsid w:val="005934E4"/>
    <w:rsid w:val="00593E82"/>
    <w:rsid w:val="00594A1A"/>
    <w:rsid w:val="005A1149"/>
    <w:rsid w:val="005A1E68"/>
    <w:rsid w:val="005A2096"/>
    <w:rsid w:val="005A4358"/>
    <w:rsid w:val="005B4439"/>
    <w:rsid w:val="005B79A7"/>
    <w:rsid w:val="005C062D"/>
    <w:rsid w:val="005C64B2"/>
    <w:rsid w:val="005F03F2"/>
    <w:rsid w:val="005F4612"/>
    <w:rsid w:val="0060411B"/>
    <w:rsid w:val="00611BB9"/>
    <w:rsid w:val="00611F49"/>
    <w:rsid w:val="00613C71"/>
    <w:rsid w:val="00615B87"/>
    <w:rsid w:val="0062333E"/>
    <w:rsid w:val="00623D82"/>
    <w:rsid w:val="006300A0"/>
    <w:rsid w:val="00642ECB"/>
    <w:rsid w:val="00642F4F"/>
    <w:rsid w:val="00643005"/>
    <w:rsid w:val="0065553D"/>
    <w:rsid w:val="00655E52"/>
    <w:rsid w:val="00656922"/>
    <w:rsid w:val="00671A85"/>
    <w:rsid w:val="00682763"/>
    <w:rsid w:val="00686C8F"/>
    <w:rsid w:val="00686D07"/>
    <w:rsid w:val="00693A6C"/>
    <w:rsid w:val="006A1C82"/>
    <w:rsid w:val="006A2293"/>
    <w:rsid w:val="006A48C3"/>
    <w:rsid w:val="006B3165"/>
    <w:rsid w:val="006D0EE8"/>
    <w:rsid w:val="006E18B6"/>
    <w:rsid w:val="006E6284"/>
    <w:rsid w:val="006F10D3"/>
    <w:rsid w:val="006F37D8"/>
    <w:rsid w:val="00703F3F"/>
    <w:rsid w:val="00715698"/>
    <w:rsid w:val="007254D5"/>
    <w:rsid w:val="0072660D"/>
    <w:rsid w:val="00736F05"/>
    <w:rsid w:val="0075073F"/>
    <w:rsid w:val="00752A71"/>
    <w:rsid w:val="0075780A"/>
    <w:rsid w:val="00770B4E"/>
    <w:rsid w:val="007818A6"/>
    <w:rsid w:val="007A71D7"/>
    <w:rsid w:val="007C1E73"/>
    <w:rsid w:val="007C2445"/>
    <w:rsid w:val="007D72C0"/>
    <w:rsid w:val="007E56D3"/>
    <w:rsid w:val="007F2FD8"/>
    <w:rsid w:val="00801495"/>
    <w:rsid w:val="00810CDA"/>
    <w:rsid w:val="008126AF"/>
    <w:rsid w:val="00830E2D"/>
    <w:rsid w:val="00834C20"/>
    <w:rsid w:val="00843323"/>
    <w:rsid w:val="00850A45"/>
    <w:rsid w:val="008516C9"/>
    <w:rsid w:val="00851990"/>
    <w:rsid w:val="00853204"/>
    <w:rsid w:val="00857A6C"/>
    <w:rsid w:val="00864733"/>
    <w:rsid w:val="00867E60"/>
    <w:rsid w:val="00881F8E"/>
    <w:rsid w:val="00892B5C"/>
    <w:rsid w:val="008978FE"/>
    <w:rsid w:val="008A5E7B"/>
    <w:rsid w:val="008A62B9"/>
    <w:rsid w:val="008B73FC"/>
    <w:rsid w:val="008C696E"/>
    <w:rsid w:val="008F4538"/>
    <w:rsid w:val="00912003"/>
    <w:rsid w:val="009122AB"/>
    <w:rsid w:val="00912E11"/>
    <w:rsid w:val="009140B3"/>
    <w:rsid w:val="00914F2C"/>
    <w:rsid w:val="009204A4"/>
    <w:rsid w:val="00934A56"/>
    <w:rsid w:val="00936294"/>
    <w:rsid w:val="009721E2"/>
    <w:rsid w:val="00972B64"/>
    <w:rsid w:val="009842F5"/>
    <w:rsid w:val="00987768"/>
    <w:rsid w:val="009A0EB2"/>
    <w:rsid w:val="009A581C"/>
    <w:rsid w:val="009B26A4"/>
    <w:rsid w:val="009B753A"/>
    <w:rsid w:val="009B7DB1"/>
    <w:rsid w:val="009C14A2"/>
    <w:rsid w:val="009C4F2C"/>
    <w:rsid w:val="009C7619"/>
    <w:rsid w:val="00A07F4E"/>
    <w:rsid w:val="00A15457"/>
    <w:rsid w:val="00A23169"/>
    <w:rsid w:val="00A23F45"/>
    <w:rsid w:val="00A361BE"/>
    <w:rsid w:val="00A367B3"/>
    <w:rsid w:val="00A5200D"/>
    <w:rsid w:val="00A52CE3"/>
    <w:rsid w:val="00A63874"/>
    <w:rsid w:val="00AD4B1D"/>
    <w:rsid w:val="00AE5927"/>
    <w:rsid w:val="00AF0A65"/>
    <w:rsid w:val="00B062DA"/>
    <w:rsid w:val="00B145E5"/>
    <w:rsid w:val="00B15EC2"/>
    <w:rsid w:val="00B16EA0"/>
    <w:rsid w:val="00B27F79"/>
    <w:rsid w:val="00B40BCC"/>
    <w:rsid w:val="00B54F55"/>
    <w:rsid w:val="00B55941"/>
    <w:rsid w:val="00B701B0"/>
    <w:rsid w:val="00B736BB"/>
    <w:rsid w:val="00B777FE"/>
    <w:rsid w:val="00B85F05"/>
    <w:rsid w:val="00B97B42"/>
    <w:rsid w:val="00BB02BD"/>
    <w:rsid w:val="00BB1E21"/>
    <w:rsid w:val="00BB3FDB"/>
    <w:rsid w:val="00BB650A"/>
    <w:rsid w:val="00BC06F0"/>
    <w:rsid w:val="00BC0F81"/>
    <w:rsid w:val="00BC2C01"/>
    <w:rsid w:val="00BC568F"/>
    <w:rsid w:val="00BD6539"/>
    <w:rsid w:val="00BE1DEE"/>
    <w:rsid w:val="00BE430E"/>
    <w:rsid w:val="00BE5A6F"/>
    <w:rsid w:val="00BF76A3"/>
    <w:rsid w:val="00C036B0"/>
    <w:rsid w:val="00C22A27"/>
    <w:rsid w:val="00C22A29"/>
    <w:rsid w:val="00C22C17"/>
    <w:rsid w:val="00C24AB8"/>
    <w:rsid w:val="00C305C4"/>
    <w:rsid w:val="00C3491E"/>
    <w:rsid w:val="00C36FAD"/>
    <w:rsid w:val="00C44E26"/>
    <w:rsid w:val="00C450EA"/>
    <w:rsid w:val="00C532A4"/>
    <w:rsid w:val="00C60E17"/>
    <w:rsid w:val="00C64CB7"/>
    <w:rsid w:val="00C6663D"/>
    <w:rsid w:val="00C66A78"/>
    <w:rsid w:val="00C70551"/>
    <w:rsid w:val="00C76131"/>
    <w:rsid w:val="00C8222B"/>
    <w:rsid w:val="00C87896"/>
    <w:rsid w:val="00C92986"/>
    <w:rsid w:val="00CB33A8"/>
    <w:rsid w:val="00CB3FCC"/>
    <w:rsid w:val="00CB55DA"/>
    <w:rsid w:val="00CC7458"/>
    <w:rsid w:val="00CD10C2"/>
    <w:rsid w:val="00CE094E"/>
    <w:rsid w:val="00CE4C4F"/>
    <w:rsid w:val="00CF037C"/>
    <w:rsid w:val="00CF3FD4"/>
    <w:rsid w:val="00CF4FE9"/>
    <w:rsid w:val="00D02B26"/>
    <w:rsid w:val="00D176FA"/>
    <w:rsid w:val="00D27AC8"/>
    <w:rsid w:val="00D30994"/>
    <w:rsid w:val="00D37D3C"/>
    <w:rsid w:val="00D47434"/>
    <w:rsid w:val="00D7535D"/>
    <w:rsid w:val="00DA01D5"/>
    <w:rsid w:val="00DA18F1"/>
    <w:rsid w:val="00DA6D47"/>
    <w:rsid w:val="00DA7666"/>
    <w:rsid w:val="00DB1D7A"/>
    <w:rsid w:val="00DC3AF9"/>
    <w:rsid w:val="00DD4112"/>
    <w:rsid w:val="00DE0017"/>
    <w:rsid w:val="00DF7648"/>
    <w:rsid w:val="00E014A6"/>
    <w:rsid w:val="00E13237"/>
    <w:rsid w:val="00E16639"/>
    <w:rsid w:val="00E1784B"/>
    <w:rsid w:val="00E23E11"/>
    <w:rsid w:val="00E5312D"/>
    <w:rsid w:val="00E653C7"/>
    <w:rsid w:val="00E71E97"/>
    <w:rsid w:val="00E76A18"/>
    <w:rsid w:val="00EA5524"/>
    <w:rsid w:val="00EB22F4"/>
    <w:rsid w:val="00EB6781"/>
    <w:rsid w:val="00EC02B2"/>
    <w:rsid w:val="00ED2BD2"/>
    <w:rsid w:val="00EE07BA"/>
    <w:rsid w:val="00EE4884"/>
    <w:rsid w:val="00EE50A4"/>
    <w:rsid w:val="00EE717A"/>
    <w:rsid w:val="00EF0960"/>
    <w:rsid w:val="00EF475A"/>
    <w:rsid w:val="00EF4CC5"/>
    <w:rsid w:val="00EF77DA"/>
    <w:rsid w:val="00F01521"/>
    <w:rsid w:val="00F01ABE"/>
    <w:rsid w:val="00F01D35"/>
    <w:rsid w:val="00F06035"/>
    <w:rsid w:val="00F113F1"/>
    <w:rsid w:val="00F1249E"/>
    <w:rsid w:val="00F1685B"/>
    <w:rsid w:val="00F23079"/>
    <w:rsid w:val="00F2692D"/>
    <w:rsid w:val="00F368B9"/>
    <w:rsid w:val="00F51D2D"/>
    <w:rsid w:val="00F54EC0"/>
    <w:rsid w:val="00F60802"/>
    <w:rsid w:val="00F8500D"/>
    <w:rsid w:val="00F85440"/>
    <w:rsid w:val="00F876B9"/>
    <w:rsid w:val="00FA1153"/>
    <w:rsid w:val="00FA5C9D"/>
    <w:rsid w:val="00FC6BBB"/>
    <w:rsid w:val="00FD7561"/>
    <w:rsid w:val="00FD7A86"/>
    <w:rsid w:val="00FE7FA1"/>
    <w:rsid w:val="00FF4C6C"/>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1459C8E9-4498-4B76-A831-32963C22A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Footnotes refss,Appel note de bas de page,referencia nota al pie,Footnote number,BVI fnr,f"/>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Footnote Text Char,Footnote Tex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uiPriority w:val="99"/>
    <w:rsid w:val="000252D1"/>
    <w:pPr>
      <w:widowControl w:val="0"/>
      <w:autoSpaceDE w:val="0"/>
      <w:autoSpaceDN w:val="0"/>
    </w:pPr>
    <w:rPr>
      <w:sz w:val="20"/>
      <w:szCs w:val="20"/>
    </w:rPr>
  </w:style>
  <w:style w:type="character" w:customStyle="1" w:styleId="EncabezadoCar">
    <w:name w:val="Encabezad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paragraph" w:customStyle="1" w:styleId="Sangradetindependiente">
    <w:name w:val="Sangría de t. independiente"/>
    <w:basedOn w:val="Normal"/>
    <w:rsid w:val="001F788C"/>
    <w:pPr>
      <w:autoSpaceDE w:val="0"/>
      <w:autoSpaceDN w:val="0"/>
      <w:jc w:val="both"/>
    </w:pPr>
    <w:rPr>
      <w:sz w:val="28"/>
      <w:szCs w:val="28"/>
      <w:lang w:val="es-ES_tradnl"/>
    </w:rPr>
  </w:style>
  <w:style w:type="paragraph" w:styleId="Textosinformato">
    <w:name w:val="Plain Text"/>
    <w:basedOn w:val="Normal"/>
    <w:link w:val="TextosinformatoCar"/>
    <w:rsid w:val="001F788C"/>
    <w:rPr>
      <w:rFonts w:ascii="Courier New" w:hAnsi="Courier New" w:cs="Courier New"/>
      <w:sz w:val="20"/>
      <w:szCs w:val="20"/>
    </w:rPr>
  </w:style>
  <w:style w:type="character" w:customStyle="1" w:styleId="TextosinformatoCar">
    <w:name w:val="Texto sin formato Car"/>
    <w:basedOn w:val="Fuentedeprrafopredeter"/>
    <w:link w:val="Textosinformato"/>
    <w:rsid w:val="001F788C"/>
    <w:rPr>
      <w:rFonts w:ascii="Courier New" w:eastAsia="Times New Roman" w:hAnsi="Courier New" w:cs="Courier New"/>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6D323-76FA-48A1-A829-C5F143DD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Pages>
  <Words>3118</Words>
  <Characters>17155</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walterpr palacios</cp:lastModifiedBy>
  <cp:revision>51</cp:revision>
  <cp:lastPrinted>2018-09-12T20:14:00Z</cp:lastPrinted>
  <dcterms:created xsi:type="dcterms:W3CDTF">2018-09-10T12:45:00Z</dcterms:created>
  <dcterms:modified xsi:type="dcterms:W3CDTF">2018-10-29T00:09:00Z</dcterms:modified>
</cp:coreProperties>
</file>