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DC" w:rsidRPr="00291BDC" w:rsidRDefault="00291BDC" w:rsidP="00291BD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ES" w:eastAsia="fr-FR"/>
        </w:rPr>
      </w:pPr>
      <w:r w:rsidRPr="00291BDC">
        <w:rPr>
          <w:rFonts w:ascii="Arial" w:hAnsi="Arial" w:cs="Arial"/>
          <w:color w:val="FF0000"/>
          <w:spacing w:val="-8"/>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291BDC" w:rsidRPr="00291BDC" w:rsidRDefault="00291BDC" w:rsidP="00291BDC">
      <w:pPr>
        <w:pStyle w:val="Sinespaciado"/>
        <w:jc w:val="both"/>
        <w:rPr>
          <w:rFonts w:ascii="Arial" w:hAnsi="Arial" w:cs="Arial"/>
          <w:bCs/>
          <w:iCs/>
          <w:sz w:val="20"/>
          <w:szCs w:val="20"/>
          <w:lang w:val="es-ES" w:eastAsia="fr-FR"/>
        </w:rPr>
      </w:pPr>
    </w:p>
    <w:p w:rsidR="00291BDC" w:rsidRPr="00291BDC" w:rsidRDefault="00291BDC" w:rsidP="00291BDC">
      <w:pPr>
        <w:pStyle w:val="Sinespaciado"/>
        <w:jc w:val="both"/>
        <w:rPr>
          <w:rFonts w:ascii="Arial" w:hAnsi="Arial" w:cs="Arial"/>
          <w:b/>
          <w:bCs/>
          <w:iCs/>
          <w:sz w:val="20"/>
          <w:szCs w:val="20"/>
          <w:lang w:val="es-ES" w:eastAsia="fr-FR"/>
        </w:rPr>
      </w:pPr>
      <w:r w:rsidRPr="00291BDC">
        <w:rPr>
          <w:rFonts w:ascii="Arial" w:hAnsi="Arial" w:cs="Arial"/>
          <w:b/>
          <w:bCs/>
          <w:iCs/>
          <w:sz w:val="20"/>
          <w:szCs w:val="20"/>
          <w:lang w:val="es-ES" w:eastAsia="fr-FR"/>
        </w:rPr>
        <w:t>TEMAS:</w:t>
      </w:r>
      <w:r w:rsidRPr="00291BDC">
        <w:rPr>
          <w:rFonts w:ascii="Arial" w:hAnsi="Arial" w:cs="Arial"/>
          <w:b/>
          <w:bCs/>
          <w:iCs/>
          <w:sz w:val="20"/>
          <w:szCs w:val="20"/>
          <w:lang w:val="es-ES" w:eastAsia="fr-FR"/>
        </w:rPr>
        <w:tab/>
      </w:r>
      <w:r w:rsidR="00510B8D">
        <w:rPr>
          <w:rFonts w:ascii="Arial" w:hAnsi="Arial" w:cs="Arial"/>
          <w:b/>
          <w:bCs/>
          <w:iCs/>
          <w:sz w:val="20"/>
          <w:szCs w:val="20"/>
          <w:lang w:val="es-ES" w:eastAsia="fr-FR"/>
        </w:rPr>
        <w:t xml:space="preserve">PECULADO POR APROPIACIÓN / LÍMITES DE LA SEGUNDA INSTANCIA </w:t>
      </w:r>
      <w:r w:rsidRPr="00291BDC">
        <w:rPr>
          <w:rFonts w:ascii="Arial" w:hAnsi="Arial" w:cs="Arial"/>
          <w:b/>
          <w:bCs/>
          <w:iCs/>
          <w:sz w:val="20"/>
          <w:szCs w:val="20"/>
          <w:lang w:val="es-ES" w:eastAsia="fr-FR"/>
        </w:rPr>
        <w:t xml:space="preserve">/ </w:t>
      </w:r>
      <w:r w:rsidR="00F01D27">
        <w:rPr>
          <w:rFonts w:ascii="Arial" w:hAnsi="Arial" w:cs="Arial"/>
          <w:b/>
          <w:bCs/>
          <w:iCs/>
          <w:sz w:val="20"/>
          <w:szCs w:val="20"/>
          <w:lang w:val="es-ES" w:eastAsia="fr-FR"/>
        </w:rPr>
        <w:t xml:space="preserve">SÓLO SE APELÓ LA </w:t>
      </w:r>
      <w:r w:rsidR="007B71FA">
        <w:rPr>
          <w:rFonts w:ascii="Arial" w:hAnsi="Arial" w:cs="Arial"/>
          <w:b/>
          <w:bCs/>
          <w:iCs/>
          <w:sz w:val="20"/>
          <w:szCs w:val="20"/>
          <w:lang w:val="es-ES" w:eastAsia="fr-FR"/>
        </w:rPr>
        <w:t xml:space="preserve">REPARACIÓN INTEGRAL / </w:t>
      </w:r>
      <w:r w:rsidR="00F01D27">
        <w:rPr>
          <w:rFonts w:ascii="Arial" w:hAnsi="Arial" w:cs="Arial"/>
          <w:b/>
          <w:bCs/>
          <w:iCs/>
          <w:sz w:val="20"/>
          <w:szCs w:val="20"/>
          <w:lang w:val="es-ES" w:eastAsia="fr-FR"/>
        </w:rPr>
        <w:t xml:space="preserve">REQUISITOS DE LA </w:t>
      </w:r>
      <w:r w:rsidR="007B71FA">
        <w:rPr>
          <w:rFonts w:ascii="Arial" w:hAnsi="Arial" w:cs="Arial"/>
          <w:b/>
          <w:bCs/>
          <w:iCs/>
          <w:sz w:val="20"/>
          <w:szCs w:val="20"/>
          <w:lang w:val="es-ES" w:eastAsia="fr-FR"/>
        </w:rPr>
        <w:t>ACTIVIDAD PROBATORIA</w:t>
      </w:r>
      <w:r w:rsidR="00F01D27">
        <w:rPr>
          <w:rFonts w:ascii="Arial" w:hAnsi="Arial" w:cs="Arial"/>
          <w:b/>
          <w:bCs/>
          <w:iCs/>
          <w:sz w:val="20"/>
          <w:szCs w:val="20"/>
          <w:lang w:val="es-ES" w:eastAsia="fr-FR"/>
        </w:rPr>
        <w:t xml:space="preserve"> EN EL RESPE</w:t>
      </w:r>
      <w:r w:rsidR="00B872CA">
        <w:rPr>
          <w:rFonts w:ascii="Arial" w:hAnsi="Arial" w:cs="Arial"/>
          <w:b/>
          <w:bCs/>
          <w:iCs/>
          <w:sz w:val="20"/>
          <w:szCs w:val="20"/>
          <w:lang w:val="es-ES" w:eastAsia="fr-FR"/>
        </w:rPr>
        <w:t>C</w:t>
      </w:r>
      <w:bookmarkStart w:id="0" w:name="_GoBack"/>
      <w:bookmarkEnd w:id="0"/>
      <w:r w:rsidR="00F01D27">
        <w:rPr>
          <w:rFonts w:ascii="Arial" w:hAnsi="Arial" w:cs="Arial"/>
          <w:b/>
          <w:bCs/>
          <w:iCs/>
          <w:sz w:val="20"/>
          <w:szCs w:val="20"/>
          <w:lang w:val="es-ES" w:eastAsia="fr-FR"/>
        </w:rPr>
        <w:t>TIVO INCIDENTE.</w:t>
      </w:r>
    </w:p>
    <w:p w:rsidR="00291BDC" w:rsidRDefault="00291BDC" w:rsidP="00291BDC">
      <w:pPr>
        <w:spacing w:after="0" w:line="240" w:lineRule="auto"/>
        <w:jc w:val="both"/>
        <w:rPr>
          <w:rFonts w:ascii="Arial" w:hAnsi="Arial" w:cs="Arial"/>
          <w:sz w:val="20"/>
          <w:szCs w:val="20"/>
          <w:lang w:val="es-ES" w:eastAsia="es-ES"/>
        </w:rPr>
      </w:pPr>
    </w:p>
    <w:p w:rsidR="00510B8D" w:rsidRPr="00F01D27" w:rsidRDefault="00510B8D" w:rsidP="00F01D27">
      <w:pPr>
        <w:spacing w:after="0" w:line="240" w:lineRule="auto"/>
        <w:jc w:val="both"/>
        <w:rPr>
          <w:rFonts w:ascii="Arial" w:hAnsi="Arial" w:cs="Arial"/>
          <w:sz w:val="20"/>
          <w:szCs w:val="20"/>
          <w:lang w:val="es-ES" w:eastAsia="es-ES"/>
        </w:rPr>
      </w:pPr>
      <w:r w:rsidRPr="00F01D27">
        <w:rPr>
          <w:rFonts w:ascii="Arial" w:hAnsi="Arial" w:cs="Arial"/>
          <w:sz w:val="20"/>
          <w:szCs w:val="20"/>
          <w:lang w:val="es-ES" w:eastAsia="es-ES"/>
        </w:rPr>
        <w:t>… hay que hacer referencia al principio de limitación de la segunda instancia sobre lo cual se cita el precedente CSJ SP del 11 de abril de 2007, radicado 26128, donde se dijo lo siguiente:</w:t>
      </w:r>
    </w:p>
    <w:p w:rsidR="00510B8D" w:rsidRPr="00F01D27" w:rsidRDefault="00510B8D" w:rsidP="00F01D27">
      <w:pPr>
        <w:spacing w:after="0" w:line="240" w:lineRule="auto"/>
        <w:jc w:val="both"/>
        <w:rPr>
          <w:rFonts w:ascii="Arial" w:hAnsi="Arial" w:cs="Arial"/>
          <w:sz w:val="20"/>
          <w:szCs w:val="20"/>
          <w:lang w:val="es-ES" w:eastAsia="es-ES"/>
        </w:rPr>
      </w:pPr>
    </w:p>
    <w:p w:rsidR="00510B8D" w:rsidRPr="00F01D27" w:rsidRDefault="00510B8D" w:rsidP="00F01D27">
      <w:pPr>
        <w:spacing w:after="0" w:line="240" w:lineRule="auto"/>
        <w:jc w:val="both"/>
        <w:rPr>
          <w:rFonts w:ascii="Arial" w:hAnsi="Arial" w:cs="Arial"/>
          <w:sz w:val="20"/>
          <w:szCs w:val="20"/>
          <w:lang w:val="es-ES" w:eastAsia="es-ES"/>
        </w:rPr>
      </w:pPr>
      <w:r w:rsidRPr="00F01D27">
        <w:rPr>
          <w:rFonts w:ascii="Arial" w:hAnsi="Arial" w:cs="Arial"/>
          <w:sz w:val="20"/>
          <w:szCs w:val="20"/>
          <w:lang w:val="es-ES" w:eastAsia="es-ES"/>
        </w:rPr>
        <w:t>“(...) Frente a este último punto, recuérdese que si bien la Ley 906 de 2004 no establece de manera expresa límite respecto a la competencia del superior para desatar el recurso de apelación, como sí lo hacía la Ley 600 de 2000 en el artículo 204, de todos modos, en virtud de lo consagrado por el artículo 31 de la Constitución Política, que consigna los principios de doble instancia y la prohibición de la reforma en peor, la decisión de segunda instancia sólo podrá extenderse a los asuntos que resulten inescindiblemente vinculados al objeto de la impugnación y que éstos no constituyan un desmejoramiento de la parte que apeló.” (…)</w:t>
      </w:r>
    </w:p>
    <w:p w:rsidR="00510B8D" w:rsidRDefault="00510B8D" w:rsidP="00291BDC">
      <w:pPr>
        <w:spacing w:after="0" w:line="240" w:lineRule="auto"/>
        <w:jc w:val="both"/>
        <w:rPr>
          <w:rFonts w:ascii="Arial" w:hAnsi="Arial" w:cs="Arial"/>
          <w:sz w:val="20"/>
          <w:szCs w:val="20"/>
          <w:lang w:val="es-ES" w:eastAsia="es-ES"/>
        </w:rPr>
      </w:pPr>
    </w:p>
    <w:p w:rsidR="00AD1DE8" w:rsidRPr="00F01D27" w:rsidRDefault="00AD1DE8" w:rsidP="00291BDC">
      <w:pPr>
        <w:spacing w:after="0" w:line="240" w:lineRule="auto"/>
        <w:jc w:val="both"/>
        <w:rPr>
          <w:rFonts w:ascii="Arial" w:hAnsi="Arial" w:cs="Arial"/>
          <w:sz w:val="20"/>
          <w:szCs w:val="20"/>
          <w:lang w:val="es-ES" w:eastAsia="es-ES"/>
        </w:rPr>
      </w:pPr>
      <w:r w:rsidRPr="00F01D27">
        <w:rPr>
          <w:rFonts w:ascii="Arial" w:hAnsi="Arial" w:cs="Arial"/>
          <w:sz w:val="20"/>
          <w:szCs w:val="20"/>
          <w:lang w:val="es-ES" w:eastAsia="es-ES"/>
        </w:rPr>
        <w:t>Con respecto al tema de la valoración probatoria dentro del incidente de reparación integral, establece el artículo 104 del C. de P.P., que si resulta fallido el intento de conciliación, el Juez debe proceder a practicar las pruebas ofrecidas por cada una de las partes. (…)</w:t>
      </w:r>
    </w:p>
    <w:p w:rsidR="00AD1DE8" w:rsidRPr="00F01D27" w:rsidRDefault="00AD1DE8" w:rsidP="00291BDC">
      <w:pPr>
        <w:spacing w:after="0" w:line="240" w:lineRule="auto"/>
        <w:jc w:val="both"/>
        <w:rPr>
          <w:rFonts w:ascii="Arial" w:hAnsi="Arial" w:cs="Arial"/>
          <w:sz w:val="20"/>
          <w:szCs w:val="20"/>
          <w:lang w:val="es-ES" w:eastAsia="es-ES"/>
        </w:rPr>
      </w:pPr>
    </w:p>
    <w:p w:rsidR="00AD1DE8" w:rsidRPr="00F01D27" w:rsidRDefault="007B71FA" w:rsidP="00291BDC">
      <w:pPr>
        <w:spacing w:after="0" w:line="240" w:lineRule="auto"/>
        <w:jc w:val="both"/>
        <w:rPr>
          <w:rFonts w:ascii="Arial" w:hAnsi="Arial" w:cs="Arial"/>
          <w:sz w:val="20"/>
          <w:szCs w:val="20"/>
          <w:lang w:val="es-ES" w:eastAsia="es-ES"/>
        </w:rPr>
      </w:pPr>
      <w:r>
        <w:rPr>
          <w:rFonts w:ascii="Arial" w:hAnsi="Arial" w:cs="Arial"/>
          <w:sz w:val="20"/>
          <w:szCs w:val="20"/>
          <w:lang w:val="es-ES" w:eastAsia="es-ES"/>
        </w:rPr>
        <w:t>“…</w:t>
      </w:r>
      <w:r w:rsidRPr="00F01D27">
        <w:rPr>
          <w:rFonts w:ascii="Arial" w:hAnsi="Arial" w:cs="Arial"/>
          <w:sz w:val="20"/>
          <w:szCs w:val="20"/>
          <w:lang w:val="es-ES" w:eastAsia="es-ES"/>
        </w:rPr>
        <w:t>del régimen legal del incidente de reparación y de sus desarrollos jurisprudenciales, se infiere que esta actividad probatoria, si bien no está vinculada rigurosamente a la estructura probatoria del juicio oral, al punto de que por ejemplo, no existe deber de aseguramiento o descubrimiento; tampoco se caracteriza por una informalidad probatoria, como la del traslado al artículo 447 del CPP, antes bien, se rige por los principios probatorios del juicio previstos en el artículo 250.4 de la Constitución Política.” (…)</w:t>
      </w:r>
    </w:p>
    <w:p w:rsidR="007B71FA" w:rsidRPr="00F01D27" w:rsidRDefault="007B71FA" w:rsidP="00291BDC">
      <w:pPr>
        <w:spacing w:after="0" w:line="240" w:lineRule="auto"/>
        <w:jc w:val="both"/>
        <w:rPr>
          <w:rFonts w:ascii="Arial" w:hAnsi="Arial" w:cs="Arial"/>
          <w:sz w:val="20"/>
          <w:szCs w:val="20"/>
          <w:lang w:val="es-ES" w:eastAsia="es-ES"/>
        </w:rPr>
      </w:pPr>
    </w:p>
    <w:p w:rsidR="00291BDC" w:rsidRPr="00291BDC" w:rsidRDefault="00291BDC" w:rsidP="00291BDC">
      <w:pPr>
        <w:spacing w:after="0" w:line="240" w:lineRule="auto"/>
        <w:jc w:val="both"/>
        <w:rPr>
          <w:rFonts w:ascii="Arial" w:hAnsi="Arial" w:cs="Arial"/>
          <w:sz w:val="20"/>
          <w:szCs w:val="20"/>
          <w:lang w:val="es-ES" w:eastAsia="es-ES"/>
        </w:rPr>
      </w:pPr>
    </w:p>
    <w:p w:rsidR="00291BDC" w:rsidRPr="00291BDC" w:rsidRDefault="00291BDC" w:rsidP="00291BDC">
      <w:pPr>
        <w:spacing w:after="0" w:line="240" w:lineRule="auto"/>
        <w:jc w:val="both"/>
        <w:rPr>
          <w:rFonts w:ascii="Arial" w:hAnsi="Arial" w:cs="Arial"/>
          <w:sz w:val="20"/>
          <w:szCs w:val="20"/>
          <w:lang w:val="es-ES" w:eastAsia="es-ES"/>
        </w:rPr>
      </w:pPr>
    </w:p>
    <w:p w:rsidR="00A756F0" w:rsidRPr="00754C86" w:rsidRDefault="00A756F0" w:rsidP="00291BDC">
      <w:pPr>
        <w:spacing w:line="288" w:lineRule="auto"/>
        <w:jc w:val="center"/>
        <w:rPr>
          <w:rFonts w:ascii="Arial" w:hAnsi="Arial" w:cs="Arial"/>
          <w:bCs/>
          <w:sz w:val="24"/>
          <w:szCs w:val="24"/>
        </w:rPr>
      </w:pPr>
      <w:r w:rsidRPr="00754C86">
        <w:rPr>
          <w:rFonts w:ascii="Arial" w:hAnsi="Arial" w:cs="Arial"/>
          <w:bCs/>
          <w:sz w:val="24"/>
          <w:szCs w:val="24"/>
        </w:rPr>
        <w:t>RAMA JUDICIAL DEL PODER PÚBLICO</w:t>
      </w:r>
    </w:p>
    <w:p w:rsidR="00A756F0" w:rsidRPr="00754C86" w:rsidRDefault="00CB5E4E" w:rsidP="00291BDC">
      <w:pPr>
        <w:spacing w:line="288" w:lineRule="auto"/>
        <w:jc w:val="center"/>
        <w:rPr>
          <w:rFonts w:ascii="Arial" w:hAnsi="Arial" w:cs="Arial"/>
          <w:bCs/>
          <w:sz w:val="24"/>
          <w:szCs w:val="24"/>
        </w:rPr>
      </w:pPr>
      <w:r w:rsidRPr="00754C86">
        <w:rPr>
          <w:rFonts w:ascii="Arial" w:hAnsi="Arial" w:cs="Arial"/>
          <w:bCs/>
          <w:noProof/>
          <w:sz w:val="24"/>
          <w:szCs w:val="24"/>
          <w:lang w:val="es-ES" w:eastAsia="es-ES"/>
        </w:rPr>
        <w:drawing>
          <wp:inline distT="0" distB="0" distL="0" distR="0" wp14:anchorId="4C9EDFB8" wp14:editId="05F97F46">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A756F0" w:rsidRPr="00754C86" w:rsidRDefault="00A756F0" w:rsidP="00291BDC">
      <w:pPr>
        <w:spacing w:line="288" w:lineRule="auto"/>
        <w:jc w:val="center"/>
        <w:rPr>
          <w:rFonts w:ascii="Arial" w:hAnsi="Arial" w:cs="Arial"/>
          <w:bCs/>
          <w:sz w:val="24"/>
          <w:szCs w:val="24"/>
        </w:rPr>
      </w:pPr>
      <w:r w:rsidRPr="00754C86">
        <w:rPr>
          <w:rFonts w:ascii="Arial" w:hAnsi="Arial" w:cs="Arial"/>
          <w:bCs/>
          <w:sz w:val="24"/>
          <w:szCs w:val="24"/>
        </w:rPr>
        <w:t xml:space="preserve">TRIBUNAL SUPERIOR DEL DISTRITO JUDICIAL DE PEREIRA </w:t>
      </w:r>
      <w:r w:rsidR="005D1DC9" w:rsidRPr="00754C86">
        <w:rPr>
          <w:rFonts w:ascii="Arial" w:hAnsi="Arial" w:cs="Arial"/>
          <w:bCs/>
          <w:sz w:val="24"/>
          <w:szCs w:val="24"/>
        </w:rPr>
        <w:t>–</w:t>
      </w:r>
      <w:r w:rsidRPr="00754C86">
        <w:rPr>
          <w:rFonts w:ascii="Arial" w:hAnsi="Arial" w:cs="Arial"/>
          <w:bCs/>
          <w:sz w:val="24"/>
          <w:szCs w:val="24"/>
        </w:rPr>
        <w:t xml:space="preserve"> RISARALDA</w:t>
      </w:r>
    </w:p>
    <w:p w:rsidR="005D1DC9" w:rsidRPr="00C4596F" w:rsidRDefault="005D1DC9" w:rsidP="00C4596F">
      <w:pPr>
        <w:spacing w:after="0" w:line="288" w:lineRule="auto"/>
        <w:jc w:val="both"/>
        <w:rPr>
          <w:rFonts w:ascii="Arial" w:hAnsi="Arial" w:cs="Arial"/>
          <w:bCs/>
          <w:sz w:val="24"/>
          <w:szCs w:val="24"/>
          <w:lang w:val="es-ES"/>
        </w:rPr>
      </w:pPr>
    </w:p>
    <w:p w:rsidR="00A756F0" w:rsidRPr="00754C86" w:rsidRDefault="00A756F0" w:rsidP="00291BDC">
      <w:pPr>
        <w:pStyle w:val="Ttulo4"/>
        <w:spacing w:line="288" w:lineRule="auto"/>
        <w:jc w:val="center"/>
        <w:rPr>
          <w:rFonts w:ascii="Arial" w:hAnsi="Arial" w:cs="Arial"/>
          <w:b w:val="0"/>
          <w:sz w:val="24"/>
          <w:szCs w:val="24"/>
        </w:rPr>
      </w:pPr>
      <w:r w:rsidRPr="00754C86">
        <w:rPr>
          <w:rFonts w:ascii="Arial" w:hAnsi="Arial" w:cs="Arial"/>
          <w:b w:val="0"/>
          <w:sz w:val="24"/>
          <w:szCs w:val="24"/>
        </w:rPr>
        <w:t xml:space="preserve">SALA DE DECISIÓN PENAL </w:t>
      </w:r>
    </w:p>
    <w:p w:rsidR="00A756F0" w:rsidRPr="00754C86" w:rsidRDefault="00A756F0" w:rsidP="00291BDC">
      <w:pPr>
        <w:pStyle w:val="Textoindependiente"/>
        <w:spacing w:line="288" w:lineRule="auto"/>
        <w:jc w:val="center"/>
        <w:rPr>
          <w:rFonts w:ascii="Arial" w:hAnsi="Arial" w:cs="Arial"/>
          <w:bCs/>
          <w:sz w:val="24"/>
          <w:szCs w:val="24"/>
        </w:rPr>
      </w:pPr>
      <w:r w:rsidRPr="00754C86">
        <w:rPr>
          <w:rFonts w:ascii="Arial" w:hAnsi="Arial" w:cs="Arial"/>
          <w:bCs/>
          <w:sz w:val="24"/>
          <w:szCs w:val="24"/>
        </w:rPr>
        <w:t>M.P. JAIRO ERNESTO ESCOBAR SANZ</w:t>
      </w:r>
    </w:p>
    <w:p w:rsidR="002E4386" w:rsidRPr="00C4596F" w:rsidRDefault="002E4386" w:rsidP="00C4596F">
      <w:pPr>
        <w:spacing w:after="0" w:line="288" w:lineRule="auto"/>
        <w:jc w:val="both"/>
        <w:rPr>
          <w:rFonts w:ascii="Arial" w:hAnsi="Arial" w:cs="Arial"/>
          <w:bCs/>
          <w:sz w:val="24"/>
          <w:szCs w:val="24"/>
          <w:lang w:val="es-ES"/>
        </w:rPr>
      </w:pPr>
    </w:p>
    <w:p w:rsidR="00932C07" w:rsidRPr="00754C86" w:rsidRDefault="00E506E3" w:rsidP="00291BDC">
      <w:pPr>
        <w:spacing w:line="288" w:lineRule="auto"/>
        <w:rPr>
          <w:rFonts w:ascii="Arial" w:hAnsi="Arial" w:cs="Arial"/>
          <w:sz w:val="24"/>
          <w:szCs w:val="24"/>
        </w:rPr>
      </w:pPr>
      <w:r>
        <w:rPr>
          <w:rFonts w:ascii="Arial" w:hAnsi="Arial" w:cs="Arial"/>
          <w:sz w:val="24"/>
          <w:szCs w:val="24"/>
        </w:rPr>
        <w:t xml:space="preserve">Proyecto aprobado mediante acta Nro. 1110 del seis (6) de </w:t>
      </w:r>
      <w:r w:rsidR="00B12E00">
        <w:rPr>
          <w:rFonts w:ascii="Arial" w:hAnsi="Arial" w:cs="Arial"/>
          <w:sz w:val="24"/>
          <w:szCs w:val="24"/>
        </w:rPr>
        <w:t xml:space="preserve">diciembre </w:t>
      </w:r>
      <w:r>
        <w:rPr>
          <w:rFonts w:ascii="Arial" w:hAnsi="Arial" w:cs="Arial"/>
          <w:sz w:val="24"/>
          <w:szCs w:val="24"/>
        </w:rPr>
        <w:t>de dos mil dieciocho (2018)</w:t>
      </w:r>
    </w:p>
    <w:p w:rsidR="00A756F0" w:rsidRPr="00754C86" w:rsidRDefault="00E506E3" w:rsidP="00291BDC">
      <w:pPr>
        <w:spacing w:line="288" w:lineRule="auto"/>
        <w:rPr>
          <w:rFonts w:ascii="Arial" w:hAnsi="Arial" w:cs="Arial"/>
          <w:sz w:val="24"/>
          <w:szCs w:val="24"/>
        </w:rPr>
      </w:pPr>
      <w:r>
        <w:rPr>
          <w:rFonts w:ascii="Arial" w:hAnsi="Arial" w:cs="Arial"/>
          <w:sz w:val="24"/>
          <w:szCs w:val="24"/>
        </w:rPr>
        <w:t xml:space="preserve">Pereira, trece (13) de </w:t>
      </w:r>
      <w:r w:rsidR="00EC4071">
        <w:rPr>
          <w:rFonts w:ascii="Arial" w:hAnsi="Arial" w:cs="Arial"/>
          <w:sz w:val="24"/>
          <w:szCs w:val="24"/>
        </w:rPr>
        <w:t>diciembre</w:t>
      </w:r>
      <w:r>
        <w:rPr>
          <w:rFonts w:ascii="Arial" w:hAnsi="Arial" w:cs="Arial"/>
          <w:sz w:val="24"/>
          <w:szCs w:val="24"/>
        </w:rPr>
        <w:t xml:space="preserve"> de dos mil dieciocho (2018)</w:t>
      </w:r>
    </w:p>
    <w:p w:rsidR="00A756F0" w:rsidRPr="00754C86" w:rsidRDefault="00A756F0" w:rsidP="00291BDC">
      <w:pPr>
        <w:spacing w:line="288" w:lineRule="auto"/>
        <w:rPr>
          <w:rFonts w:ascii="Arial" w:hAnsi="Arial" w:cs="Arial"/>
          <w:sz w:val="24"/>
          <w:szCs w:val="24"/>
        </w:rPr>
      </w:pPr>
      <w:r w:rsidRPr="00754C86">
        <w:rPr>
          <w:rFonts w:ascii="Arial" w:hAnsi="Arial" w:cs="Arial"/>
          <w:sz w:val="24"/>
          <w:szCs w:val="24"/>
        </w:rPr>
        <w:t xml:space="preserve">Hora: </w:t>
      </w:r>
      <w:r w:rsidR="00E506E3">
        <w:rPr>
          <w:rFonts w:ascii="Arial" w:hAnsi="Arial" w:cs="Arial"/>
          <w:sz w:val="24"/>
          <w:szCs w:val="24"/>
        </w:rPr>
        <w:t xml:space="preserve">9:40 a.m. </w:t>
      </w:r>
    </w:p>
    <w:p w:rsidR="00795FF2" w:rsidRPr="00C4596F" w:rsidRDefault="00795FF2" w:rsidP="00C4596F">
      <w:pPr>
        <w:spacing w:after="0" w:line="288" w:lineRule="auto"/>
        <w:jc w:val="both"/>
        <w:rPr>
          <w:rFonts w:ascii="Arial" w:hAnsi="Arial" w:cs="Arial"/>
          <w:bCs/>
          <w:sz w:val="24"/>
          <w:szCs w:val="24"/>
          <w:lang w:val="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629"/>
      </w:tblGrid>
      <w:tr w:rsidR="00754C86" w:rsidRPr="00291BDC" w:rsidTr="002C33EA">
        <w:trPr>
          <w:trHeight w:val="318"/>
        </w:trPr>
        <w:tc>
          <w:tcPr>
            <w:tcW w:w="3119" w:type="dxa"/>
            <w:tcBorders>
              <w:top w:val="thinThickSmallGap" w:sz="24" w:space="0" w:color="auto"/>
            </w:tcBorders>
          </w:tcPr>
          <w:p w:rsidR="00795FF2" w:rsidRPr="00291BDC" w:rsidRDefault="00795FF2" w:rsidP="00AA6130">
            <w:pPr>
              <w:spacing w:line="240" w:lineRule="auto"/>
              <w:jc w:val="both"/>
              <w:rPr>
                <w:rFonts w:ascii="Arial" w:hAnsi="Arial" w:cs="Arial"/>
                <w:szCs w:val="24"/>
              </w:rPr>
            </w:pPr>
            <w:r w:rsidRPr="00291BDC">
              <w:rPr>
                <w:rFonts w:ascii="Arial" w:hAnsi="Arial" w:cs="Arial"/>
                <w:szCs w:val="24"/>
              </w:rPr>
              <w:t>Radicación</w:t>
            </w:r>
          </w:p>
        </w:tc>
        <w:tc>
          <w:tcPr>
            <w:tcW w:w="5629" w:type="dxa"/>
            <w:tcBorders>
              <w:top w:val="thinThickSmallGap" w:sz="24" w:space="0" w:color="auto"/>
            </w:tcBorders>
          </w:tcPr>
          <w:p w:rsidR="00795FF2" w:rsidRPr="00291BDC" w:rsidRDefault="00141636" w:rsidP="00AA6130">
            <w:pPr>
              <w:spacing w:line="240" w:lineRule="auto"/>
              <w:jc w:val="both"/>
              <w:rPr>
                <w:rFonts w:ascii="Arial" w:hAnsi="Arial" w:cs="Arial"/>
                <w:szCs w:val="24"/>
              </w:rPr>
            </w:pPr>
            <w:r w:rsidRPr="00291BDC">
              <w:rPr>
                <w:rFonts w:ascii="Arial" w:hAnsi="Arial" w:cs="Arial"/>
                <w:szCs w:val="24"/>
              </w:rPr>
              <w:t>66</w:t>
            </w:r>
            <w:r w:rsidR="00F15991" w:rsidRPr="00291BDC">
              <w:rPr>
                <w:rFonts w:ascii="Arial" w:hAnsi="Arial" w:cs="Arial"/>
                <w:szCs w:val="24"/>
              </w:rPr>
              <w:t>40031890012009-00001</w:t>
            </w:r>
            <w:r w:rsidR="009939BE" w:rsidRPr="00291BDC">
              <w:rPr>
                <w:rFonts w:ascii="Arial" w:hAnsi="Arial" w:cs="Arial"/>
                <w:szCs w:val="24"/>
              </w:rPr>
              <w:t>-01</w:t>
            </w:r>
          </w:p>
        </w:tc>
      </w:tr>
      <w:tr w:rsidR="00754C86" w:rsidRPr="00291BDC">
        <w:tc>
          <w:tcPr>
            <w:tcW w:w="3119" w:type="dxa"/>
          </w:tcPr>
          <w:p w:rsidR="00795FF2" w:rsidRPr="00291BDC" w:rsidRDefault="0000757F" w:rsidP="00AA6130">
            <w:pPr>
              <w:spacing w:line="240" w:lineRule="auto"/>
              <w:jc w:val="both"/>
              <w:rPr>
                <w:rFonts w:ascii="Arial" w:hAnsi="Arial" w:cs="Arial"/>
                <w:szCs w:val="24"/>
              </w:rPr>
            </w:pPr>
            <w:r w:rsidRPr="00291BDC">
              <w:rPr>
                <w:rFonts w:ascii="Arial" w:hAnsi="Arial" w:cs="Arial"/>
                <w:szCs w:val="24"/>
              </w:rPr>
              <w:t>Procesad</w:t>
            </w:r>
            <w:r w:rsidR="00F15991" w:rsidRPr="00291BDC">
              <w:rPr>
                <w:rFonts w:ascii="Arial" w:hAnsi="Arial" w:cs="Arial"/>
                <w:szCs w:val="24"/>
              </w:rPr>
              <w:t>a</w:t>
            </w:r>
          </w:p>
        </w:tc>
        <w:tc>
          <w:tcPr>
            <w:tcW w:w="5629" w:type="dxa"/>
          </w:tcPr>
          <w:p w:rsidR="00795FF2" w:rsidRPr="00291BDC" w:rsidRDefault="00F15991" w:rsidP="00AA6130">
            <w:pPr>
              <w:spacing w:line="240" w:lineRule="auto"/>
              <w:jc w:val="both"/>
              <w:rPr>
                <w:rFonts w:ascii="Arial" w:hAnsi="Arial" w:cs="Arial"/>
                <w:szCs w:val="24"/>
              </w:rPr>
            </w:pPr>
            <w:r w:rsidRPr="00291BDC">
              <w:rPr>
                <w:rFonts w:ascii="Arial" w:hAnsi="Arial" w:cs="Arial"/>
                <w:szCs w:val="24"/>
              </w:rPr>
              <w:t>Mar</w:t>
            </w:r>
            <w:r w:rsidR="008C7710" w:rsidRPr="00291BDC">
              <w:rPr>
                <w:rFonts w:ascii="Arial" w:hAnsi="Arial" w:cs="Arial"/>
                <w:szCs w:val="24"/>
              </w:rPr>
              <w:t>ía E</w:t>
            </w:r>
            <w:r w:rsidRPr="00291BDC">
              <w:rPr>
                <w:rFonts w:ascii="Arial" w:hAnsi="Arial" w:cs="Arial"/>
                <w:szCs w:val="24"/>
              </w:rPr>
              <w:t xml:space="preserve">lena Díaz Estrada </w:t>
            </w:r>
          </w:p>
        </w:tc>
      </w:tr>
      <w:tr w:rsidR="00754C86" w:rsidRPr="00291BDC">
        <w:tc>
          <w:tcPr>
            <w:tcW w:w="3119" w:type="dxa"/>
          </w:tcPr>
          <w:p w:rsidR="00795FF2" w:rsidRPr="00291BDC" w:rsidRDefault="00795FF2" w:rsidP="00AA6130">
            <w:pPr>
              <w:spacing w:line="240" w:lineRule="auto"/>
              <w:jc w:val="both"/>
              <w:rPr>
                <w:rFonts w:ascii="Arial" w:hAnsi="Arial" w:cs="Arial"/>
                <w:szCs w:val="24"/>
              </w:rPr>
            </w:pPr>
            <w:r w:rsidRPr="00291BDC">
              <w:rPr>
                <w:rFonts w:ascii="Arial" w:hAnsi="Arial" w:cs="Arial"/>
                <w:szCs w:val="24"/>
              </w:rPr>
              <w:t>Delito</w:t>
            </w:r>
            <w:r w:rsidR="00F15991" w:rsidRPr="00291BDC">
              <w:rPr>
                <w:rFonts w:ascii="Arial" w:hAnsi="Arial" w:cs="Arial"/>
                <w:szCs w:val="24"/>
              </w:rPr>
              <w:t>s</w:t>
            </w:r>
          </w:p>
        </w:tc>
        <w:tc>
          <w:tcPr>
            <w:tcW w:w="5629" w:type="dxa"/>
          </w:tcPr>
          <w:p w:rsidR="00795FF2" w:rsidRPr="00291BDC" w:rsidRDefault="00F15991" w:rsidP="00AA6130">
            <w:pPr>
              <w:spacing w:line="240" w:lineRule="auto"/>
              <w:jc w:val="both"/>
              <w:rPr>
                <w:rFonts w:ascii="Arial" w:hAnsi="Arial" w:cs="Arial"/>
                <w:szCs w:val="24"/>
              </w:rPr>
            </w:pPr>
            <w:r w:rsidRPr="00291BDC">
              <w:rPr>
                <w:rFonts w:ascii="Arial" w:hAnsi="Arial" w:cs="Arial"/>
                <w:szCs w:val="24"/>
              </w:rPr>
              <w:t xml:space="preserve">Peculado por apropiación </w:t>
            </w:r>
          </w:p>
          <w:p w:rsidR="00F15991" w:rsidRPr="00291BDC" w:rsidRDefault="00F15991" w:rsidP="00AA6130">
            <w:pPr>
              <w:spacing w:line="240" w:lineRule="auto"/>
              <w:jc w:val="both"/>
              <w:rPr>
                <w:rFonts w:ascii="Arial" w:hAnsi="Arial" w:cs="Arial"/>
                <w:szCs w:val="24"/>
              </w:rPr>
            </w:pPr>
            <w:r w:rsidRPr="00291BDC">
              <w:rPr>
                <w:rFonts w:ascii="Arial" w:hAnsi="Arial" w:cs="Arial"/>
                <w:szCs w:val="24"/>
              </w:rPr>
              <w:t xml:space="preserve">Falsedad </w:t>
            </w:r>
            <w:r w:rsidR="008C7710" w:rsidRPr="00291BDC">
              <w:rPr>
                <w:rFonts w:ascii="Arial" w:hAnsi="Arial" w:cs="Arial"/>
                <w:szCs w:val="24"/>
              </w:rPr>
              <w:t xml:space="preserve">ideológica </w:t>
            </w:r>
            <w:r w:rsidRPr="00291BDC">
              <w:rPr>
                <w:rFonts w:ascii="Arial" w:hAnsi="Arial" w:cs="Arial"/>
                <w:szCs w:val="24"/>
              </w:rPr>
              <w:t>en Documento Público</w:t>
            </w:r>
          </w:p>
        </w:tc>
      </w:tr>
      <w:tr w:rsidR="00754C86" w:rsidRPr="00291BDC">
        <w:tc>
          <w:tcPr>
            <w:tcW w:w="3119" w:type="dxa"/>
          </w:tcPr>
          <w:p w:rsidR="00795FF2" w:rsidRPr="00291BDC" w:rsidRDefault="00795FF2" w:rsidP="00AA6130">
            <w:pPr>
              <w:spacing w:line="240" w:lineRule="auto"/>
              <w:jc w:val="both"/>
              <w:rPr>
                <w:rFonts w:ascii="Arial" w:hAnsi="Arial" w:cs="Arial"/>
                <w:szCs w:val="24"/>
              </w:rPr>
            </w:pPr>
            <w:r w:rsidRPr="00291BDC">
              <w:rPr>
                <w:rFonts w:ascii="Arial" w:hAnsi="Arial" w:cs="Arial"/>
                <w:szCs w:val="24"/>
              </w:rPr>
              <w:lastRenderedPageBreak/>
              <w:t xml:space="preserve">Juzgado de conocimiento </w:t>
            </w:r>
          </w:p>
        </w:tc>
        <w:tc>
          <w:tcPr>
            <w:tcW w:w="5629" w:type="dxa"/>
          </w:tcPr>
          <w:p w:rsidR="00795FF2" w:rsidRPr="00291BDC" w:rsidRDefault="00795FF2" w:rsidP="00AA6130">
            <w:pPr>
              <w:spacing w:line="240" w:lineRule="auto"/>
              <w:jc w:val="both"/>
              <w:rPr>
                <w:rFonts w:ascii="Arial" w:hAnsi="Arial" w:cs="Arial"/>
                <w:szCs w:val="24"/>
              </w:rPr>
            </w:pPr>
            <w:r w:rsidRPr="00291BDC">
              <w:rPr>
                <w:rFonts w:ascii="Arial" w:hAnsi="Arial" w:cs="Arial"/>
                <w:szCs w:val="24"/>
              </w:rPr>
              <w:t xml:space="preserve">Juzgado </w:t>
            </w:r>
            <w:r w:rsidR="0072764F" w:rsidRPr="00291BDC">
              <w:rPr>
                <w:rFonts w:ascii="Arial" w:hAnsi="Arial" w:cs="Arial"/>
                <w:szCs w:val="24"/>
              </w:rPr>
              <w:t xml:space="preserve">Promiscuo del Circuito de </w:t>
            </w:r>
            <w:r w:rsidR="002752D2" w:rsidRPr="00291BDC">
              <w:rPr>
                <w:rFonts w:ascii="Arial" w:hAnsi="Arial" w:cs="Arial"/>
                <w:szCs w:val="24"/>
              </w:rPr>
              <w:t>La Virginia</w:t>
            </w:r>
            <w:r w:rsidR="006E50C0" w:rsidRPr="00291BDC">
              <w:rPr>
                <w:rFonts w:ascii="Arial" w:hAnsi="Arial" w:cs="Arial"/>
                <w:szCs w:val="24"/>
              </w:rPr>
              <w:t xml:space="preserve"> </w:t>
            </w:r>
          </w:p>
        </w:tc>
      </w:tr>
      <w:tr w:rsidR="00754C86" w:rsidRPr="00291BDC" w:rsidTr="008B2BE9">
        <w:trPr>
          <w:trHeight w:val="1253"/>
        </w:trPr>
        <w:tc>
          <w:tcPr>
            <w:tcW w:w="3119" w:type="dxa"/>
            <w:tcBorders>
              <w:bottom w:val="thickThinSmallGap" w:sz="24" w:space="0" w:color="auto"/>
            </w:tcBorders>
          </w:tcPr>
          <w:p w:rsidR="00795FF2" w:rsidRPr="00291BDC" w:rsidRDefault="00795FF2" w:rsidP="00AA6130">
            <w:pPr>
              <w:spacing w:line="240" w:lineRule="auto"/>
              <w:jc w:val="both"/>
              <w:rPr>
                <w:rFonts w:ascii="Arial" w:hAnsi="Arial" w:cs="Arial"/>
                <w:szCs w:val="24"/>
              </w:rPr>
            </w:pPr>
            <w:r w:rsidRPr="00291BDC">
              <w:rPr>
                <w:rFonts w:ascii="Arial" w:hAnsi="Arial" w:cs="Arial"/>
                <w:szCs w:val="24"/>
              </w:rPr>
              <w:t xml:space="preserve">Asunto </w:t>
            </w:r>
          </w:p>
        </w:tc>
        <w:tc>
          <w:tcPr>
            <w:tcW w:w="5629" w:type="dxa"/>
            <w:tcBorders>
              <w:bottom w:val="thickThinSmallGap" w:sz="24" w:space="0" w:color="auto"/>
            </w:tcBorders>
          </w:tcPr>
          <w:p w:rsidR="00795FF2" w:rsidRPr="00291BDC" w:rsidRDefault="0000757F" w:rsidP="008B2BE9">
            <w:pPr>
              <w:spacing w:line="240" w:lineRule="auto"/>
              <w:jc w:val="both"/>
              <w:rPr>
                <w:rFonts w:ascii="Arial" w:hAnsi="Arial" w:cs="Arial"/>
                <w:szCs w:val="24"/>
              </w:rPr>
            </w:pPr>
            <w:r w:rsidRPr="00291BDC">
              <w:rPr>
                <w:rFonts w:ascii="Arial" w:hAnsi="Arial" w:cs="Arial"/>
                <w:szCs w:val="24"/>
              </w:rPr>
              <w:t xml:space="preserve">Resolver el recurso de apelación interpuesto </w:t>
            </w:r>
            <w:r w:rsidR="003136A3" w:rsidRPr="00291BDC">
              <w:rPr>
                <w:rFonts w:ascii="Arial" w:hAnsi="Arial" w:cs="Arial"/>
                <w:szCs w:val="24"/>
              </w:rPr>
              <w:t xml:space="preserve">en contra de la sentencia </w:t>
            </w:r>
            <w:r w:rsidR="006C3470" w:rsidRPr="00291BDC">
              <w:rPr>
                <w:rFonts w:ascii="Arial" w:hAnsi="Arial" w:cs="Arial"/>
                <w:szCs w:val="24"/>
              </w:rPr>
              <w:t xml:space="preserve">emitida el </w:t>
            </w:r>
            <w:r w:rsidR="0072764F" w:rsidRPr="00291BDC">
              <w:rPr>
                <w:rFonts w:ascii="Arial" w:hAnsi="Arial" w:cs="Arial"/>
                <w:szCs w:val="24"/>
              </w:rPr>
              <w:t>doce (12</w:t>
            </w:r>
            <w:r w:rsidR="006C3470" w:rsidRPr="00291BDC">
              <w:rPr>
                <w:rFonts w:ascii="Arial" w:hAnsi="Arial" w:cs="Arial"/>
                <w:szCs w:val="24"/>
              </w:rPr>
              <w:t>) de</w:t>
            </w:r>
            <w:r w:rsidR="0072764F" w:rsidRPr="00291BDC">
              <w:rPr>
                <w:rFonts w:ascii="Arial" w:hAnsi="Arial" w:cs="Arial"/>
                <w:szCs w:val="24"/>
              </w:rPr>
              <w:t xml:space="preserve"> junio </w:t>
            </w:r>
            <w:r w:rsidR="006C3470" w:rsidRPr="00291BDC">
              <w:rPr>
                <w:rFonts w:ascii="Arial" w:hAnsi="Arial" w:cs="Arial"/>
                <w:szCs w:val="24"/>
              </w:rPr>
              <w:t>de dos mil nueve (2009)</w:t>
            </w:r>
            <w:r w:rsidR="00503893" w:rsidRPr="00291BDC">
              <w:rPr>
                <w:rFonts w:ascii="Arial" w:hAnsi="Arial" w:cs="Arial"/>
                <w:szCs w:val="24"/>
              </w:rPr>
              <w:t xml:space="preserve">, en la parte concerniente a la condena en perjuicios ordenada luego del trámite del </w:t>
            </w:r>
            <w:r w:rsidR="002C33EA" w:rsidRPr="00291BDC">
              <w:rPr>
                <w:rFonts w:ascii="Arial" w:hAnsi="Arial" w:cs="Arial"/>
                <w:szCs w:val="24"/>
              </w:rPr>
              <w:t>incidente de reparación integral</w:t>
            </w:r>
          </w:p>
        </w:tc>
      </w:tr>
    </w:tbl>
    <w:p w:rsidR="00A756F0" w:rsidRPr="00C4596F" w:rsidRDefault="00A756F0" w:rsidP="00C4596F">
      <w:pPr>
        <w:spacing w:after="0" w:line="288" w:lineRule="auto"/>
        <w:jc w:val="both"/>
        <w:rPr>
          <w:rFonts w:ascii="Arial" w:hAnsi="Arial" w:cs="Arial"/>
          <w:bCs/>
          <w:sz w:val="24"/>
          <w:szCs w:val="24"/>
          <w:lang w:val="es-ES"/>
        </w:rPr>
      </w:pPr>
    </w:p>
    <w:p w:rsidR="002C33EA" w:rsidRPr="00C4596F" w:rsidRDefault="002C33EA" w:rsidP="00C4596F">
      <w:pPr>
        <w:spacing w:after="0" w:line="288" w:lineRule="auto"/>
        <w:jc w:val="both"/>
        <w:rPr>
          <w:rFonts w:ascii="Arial" w:hAnsi="Arial" w:cs="Arial"/>
          <w:bCs/>
          <w:sz w:val="24"/>
          <w:szCs w:val="24"/>
          <w:lang w:val="es-ES"/>
        </w:rPr>
      </w:pPr>
    </w:p>
    <w:p w:rsidR="00A756F0" w:rsidRPr="00754C86" w:rsidRDefault="00A756F0" w:rsidP="006677F3">
      <w:pPr>
        <w:pStyle w:val="Textoindependiente2"/>
        <w:tabs>
          <w:tab w:val="left" w:pos="-1701"/>
        </w:tabs>
        <w:overflowPunct w:val="0"/>
        <w:autoSpaceDE w:val="0"/>
        <w:autoSpaceDN w:val="0"/>
        <w:adjustRightInd w:val="0"/>
        <w:spacing w:after="0" w:line="288" w:lineRule="auto"/>
        <w:jc w:val="center"/>
        <w:textAlignment w:val="baseline"/>
        <w:rPr>
          <w:rFonts w:ascii="Arial" w:hAnsi="Arial" w:cs="Arial"/>
          <w:bCs/>
          <w:u w:val="single"/>
        </w:rPr>
      </w:pPr>
      <w:r w:rsidRPr="00754C86">
        <w:rPr>
          <w:rFonts w:ascii="Arial" w:hAnsi="Arial" w:cs="Arial"/>
          <w:bCs/>
        </w:rPr>
        <w:t>1. ASUNTO A DECIDIR</w:t>
      </w:r>
    </w:p>
    <w:p w:rsidR="00A756F0" w:rsidRPr="00C4596F" w:rsidRDefault="00A756F0" w:rsidP="00C4596F">
      <w:pPr>
        <w:spacing w:after="0" w:line="288" w:lineRule="auto"/>
        <w:jc w:val="both"/>
        <w:rPr>
          <w:rFonts w:ascii="Arial" w:hAnsi="Arial" w:cs="Arial"/>
          <w:bCs/>
          <w:sz w:val="24"/>
          <w:szCs w:val="24"/>
          <w:lang w:val="es-ES"/>
        </w:rPr>
      </w:pPr>
    </w:p>
    <w:p w:rsidR="00970CEA" w:rsidRPr="00754C86" w:rsidRDefault="00902248" w:rsidP="006677F3">
      <w:pPr>
        <w:autoSpaceDE w:val="0"/>
        <w:autoSpaceDN w:val="0"/>
        <w:adjustRightInd w:val="0"/>
        <w:spacing w:after="0" w:line="288" w:lineRule="auto"/>
        <w:jc w:val="both"/>
        <w:rPr>
          <w:rFonts w:ascii="Arial" w:hAnsi="Arial" w:cs="Arial"/>
          <w:sz w:val="24"/>
          <w:szCs w:val="24"/>
        </w:rPr>
      </w:pPr>
      <w:r w:rsidRPr="00754C86">
        <w:rPr>
          <w:rFonts w:ascii="Arial" w:hAnsi="Arial" w:cs="Arial"/>
          <w:sz w:val="24"/>
          <w:szCs w:val="24"/>
        </w:rPr>
        <w:t xml:space="preserve">Procede la </w:t>
      </w:r>
      <w:r w:rsidR="003136A3" w:rsidRPr="00754C86">
        <w:rPr>
          <w:rFonts w:ascii="Arial" w:hAnsi="Arial" w:cs="Arial"/>
          <w:sz w:val="24"/>
          <w:szCs w:val="24"/>
        </w:rPr>
        <w:t xml:space="preserve"> Sala </w:t>
      </w:r>
      <w:r w:rsidRPr="00754C86">
        <w:rPr>
          <w:rFonts w:ascii="Arial" w:hAnsi="Arial" w:cs="Arial"/>
          <w:sz w:val="24"/>
          <w:szCs w:val="24"/>
        </w:rPr>
        <w:t xml:space="preserve">a </w:t>
      </w:r>
      <w:r w:rsidR="003136A3" w:rsidRPr="00754C86">
        <w:rPr>
          <w:rFonts w:ascii="Arial" w:hAnsi="Arial" w:cs="Arial"/>
          <w:sz w:val="24"/>
          <w:szCs w:val="24"/>
        </w:rPr>
        <w:t>desatar el recurso de apelación i</w:t>
      </w:r>
      <w:r w:rsidR="00E7245B" w:rsidRPr="00754C86">
        <w:rPr>
          <w:rFonts w:ascii="Arial" w:hAnsi="Arial" w:cs="Arial"/>
          <w:sz w:val="24"/>
          <w:szCs w:val="24"/>
        </w:rPr>
        <w:t xml:space="preserve">nterpuesto </w:t>
      </w:r>
      <w:r w:rsidR="003136A3" w:rsidRPr="00754C86">
        <w:rPr>
          <w:rFonts w:ascii="Arial" w:hAnsi="Arial" w:cs="Arial"/>
          <w:sz w:val="24"/>
          <w:szCs w:val="24"/>
        </w:rPr>
        <w:t xml:space="preserve">por la </w:t>
      </w:r>
      <w:r w:rsidR="0040575C" w:rsidRPr="00754C86">
        <w:rPr>
          <w:rFonts w:ascii="Arial" w:hAnsi="Arial" w:cs="Arial"/>
          <w:sz w:val="24"/>
          <w:szCs w:val="24"/>
        </w:rPr>
        <w:t>D</w:t>
      </w:r>
      <w:r w:rsidR="002C0AD7" w:rsidRPr="00754C86">
        <w:rPr>
          <w:rFonts w:ascii="Arial" w:hAnsi="Arial" w:cs="Arial"/>
          <w:sz w:val="24"/>
          <w:szCs w:val="24"/>
        </w:rPr>
        <w:t>efensa</w:t>
      </w:r>
      <w:r w:rsidR="003136A3" w:rsidRPr="00754C86">
        <w:rPr>
          <w:rFonts w:ascii="Arial" w:hAnsi="Arial" w:cs="Arial"/>
          <w:sz w:val="24"/>
          <w:szCs w:val="24"/>
        </w:rPr>
        <w:t>, en contra d</w:t>
      </w:r>
      <w:r w:rsidR="009802D7" w:rsidRPr="00754C86">
        <w:rPr>
          <w:rFonts w:ascii="Arial" w:hAnsi="Arial" w:cs="Arial"/>
          <w:sz w:val="24"/>
          <w:szCs w:val="24"/>
        </w:rPr>
        <w:t xml:space="preserve">el acápite </w:t>
      </w:r>
      <w:r w:rsidR="00503893" w:rsidRPr="00754C86">
        <w:rPr>
          <w:rFonts w:ascii="Arial" w:hAnsi="Arial" w:cs="Arial"/>
          <w:sz w:val="24"/>
          <w:szCs w:val="24"/>
        </w:rPr>
        <w:t xml:space="preserve">que fue incorporado a la </w:t>
      </w:r>
      <w:r w:rsidR="002C33EA" w:rsidRPr="00754C86">
        <w:rPr>
          <w:rFonts w:ascii="Arial" w:hAnsi="Arial" w:cs="Arial"/>
          <w:sz w:val="24"/>
          <w:szCs w:val="24"/>
        </w:rPr>
        <w:t>sentencia</w:t>
      </w:r>
      <w:r w:rsidR="00771486" w:rsidRPr="00754C86">
        <w:rPr>
          <w:rFonts w:ascii="Arial" w:hAnsi="Arial" w:cs="Arial"/>
          <w:sz w:val="24"/>
          <w:szCs w:val="24"/>
        </w:rPr>
        <w:t xml:space="preserve"> dictada</w:t>
      </w:r>
      <w:r w:rsidR="003136A3" w:rsidRPr="00754C86">
        <w:rPr>
          <w:rFonts w:ascii="Arial" w:hAnsi="Arial" w:cs="Arial"/>
          <w:sz w:val="24"/>
          <w:szCs w:val="24"/>
        </w:rPr>
        <w:t xml:space="preserve"> por el Juzgad</w:t>
      </w:r>
      <w:r w:rsidR="00FF783A" w:rsidRPr="00754C86">
        <w:rPr>
          <w:rFonts w:ascii="Arial" w:hAnsi="Arial" w:cs="Arial"/>
          <w:sz w:val="24"/>
          <w:szCs w:val="24"/>
        </w:rPr>
        <w:t xml:space="preserve">o </w:t>
      </w:r>
      <w:r w:rsidR="0072764F" w:rsidRPr="00754C86">
        <w:rPr>
          <w:rFonts w:ascii="Arial" w:hAnsi="Arial" w:cs="Arial"/>
          <w:sz w:val="24"/>
          <w:szCs w:val="24"/>
        </w:rPr>
        <w:t xml:space="preserve">Promiscuo del Circuito de </w:t>
      </w:r>
      <w:r w:rsidR="002752D2" w:rsidRPr="00754C86">
        <w:rPr>
          <w:rFonts w:ascii="Arial" w:hAnsi="Arial" w:cs="Arial"/>
          <w:sz w:val="24"/>
          <w:szCs w:val="24"/>
        </w:rPr>
        <w:t>La Virginia</w:t>
      </w:r>
      <w:r w:rsidR="002C33EA" w:rsidRPr="00754C86">
        <w:rPr>
          <w:rFonts w:ascii="Arial" w:hAnsi="Arial" w:cs="Arial"/>
          <w:sz w:val="24"/>
          <w:szCs w:val="24"/>
        </w:rPr>
        <w:t xml:space="preserve"> el 12 de junio de 2009</w:t>
      </w:r>
      <w:r w:rsidR="00771486" w:rsidRPr="00754C86">
        <w:rPr>
          <w:rFonts w:ascii="Arial" w:hAnsi="Arial" w:cs="Arial"/>
          <w:sz w:val="24"/>
          <w:szCs w:val="24"/>
        </w:rPr>
        <w:t xml:space="preserve">, </w:t>
      </w:r>
      <w:r w:rsidR="00503893" w:rsidRPr="00754C86">
        <w:rPr>
          <w:rFonts w:ascii="Arial" w:hAnsi="Arial" w:cs="Arial"/>
          <w:sz w:val="24"/>
          <w:szCs w:val="24"/>
        </w:rPr>
        <w:t xml:space="preserve">correspondiente a </w:t>
      </w:r>
      <w:r w:rsidR="002C33EA" w:rsidRPr="00754C86">
        <w:rPr>
          <w:rFonts w:ascii="Arial" w:hAnsi="Arial" w:cs="Arial"/>
          <w:sz w:val="24"/>
          <w:szCs w:val="24"/>
        </w:rPr>
        <w:t xml:space="preserve">la decisión adoptada luego del </w:t>
      </w:r>
      <w:r w:rsidR="00503893" w:rsidRPr="00754C86">
        <w:rPr>
          <w:rFonts w:ascii="Arial" w:hAnsi="Arial" w:cs="Arial"/>
          <w:sz w:val="24"/>
          <w:szCs w:val="24"/>
        </w:rPr>
        <w:t>incidente de repa</w:t>
      </w:r>
      <w:r w:rsidR="002C33EA" w:rsidRPr="00754C86">
        <w:rPr>
          <w:rFonts w:ascii="Arial" w:hAnsi="Arial" w:cs="Arial"/>
          <w:sz w:val="24"/>
          <w:szCs w:val="24"/>
        </w:rPr>
        <w:t xml:space="preserve">ración integral que conllevó a </w:t>
      </w:r>
      <w:r w:rsidR="00503893" w:rsidRPr="00754C86">
        <w:rPr>
          <w:rFonts w:ascii="Arial" w:hAnsi="Arial" w:cs="Arial"/>
          <w:sz w:val="24"/>
          <w:szCs w:val="24"/>
        </w:rPr>
        <w:t xml:space="preserve">que se </w:t>
      </w:r>
      <w:r w:rsidR="000348EA" w:rsidRPr="00754C86">
        <w:rPr>
          <w:rFonts w:ascii="Arial" w:hAnsi="Arial" w:cs="Arial"/>
          <w:sz w:val="24"/>
          <w:szCs w:val="24"/>
        </w:rPr>
        <w:t>conden</w:t>
      </w:r>
      <w:r w:rsidR="00503893" w:rsidRPr="00754C86">
        <w:rPr>
          <w:rFonts w:ascii="Arial" w:hAnsi="Arial" w:cs="Arial"/>
          <w:sz w:val="24"/>
          <w:szCs w:val="24"/>
        </w:rPr>
        <w:t xml:space="preserve">ara a </w:t>
      </w:r>
      <w:r w:rsidR="0072764F" w:rsidRPr="00754C86">
        <w:rPr>
          <w:rFonts w:ascii="Arial" w:hAnsi="Arial" w:cs="Arial"/>
          <w:sz w:val="24"/>
          <w:szCs w:val="24"/>
        </w:rPr>
        <w:t>María Helena Díaz Estrada</w:t>
      </w:r>
      <w:r w:rsidR="007937F4" w:rsidRPr="00754C86">
        <w:rPr>
          <w:rFonts w:ascii="Arial" w:hAnsi="Arial" w:cs="Arial"/>
          <w:sz w:val="24"/>
          <w:szCs w:val="24"/>
        </w:rPr>
        <w:t xml:space="preserve"> a</w:t>
      </w:r>
      <w:r w:rsidR="00503893" w:rsidRPr="00754C86">
        <w:rPr>
          <w:rFonts w:ascii="Arial" w:hAnsi="Arial" w:cs="Arial"/>
          <w:sz w:val="24"/>
          <w:szCs w:val="24"/>
        </w:rPr>
        <w:t xml:space="preserve">l </w:t>
      </w:r>
      <w:r w:rsidR="007937F4" w:rsidRPr="00754C86">
        <w:rPr>
          <w:rFonts w:ascii="Arial" w:hAnsi="Arial" w:cs="Arial"/>
          <w:sz w:val="24"/>
          <w:szCs w:val="24"/>
        </w:rPr>
        <w:t>pag</w:t>
      </w:r>
      <w:r w:rsidR="009802D7" w:rsidRPr="00754C86">
        <w:rPr>
          <w:rFonts w:ascii="Arial" w:hAnsi="Arial" w:cs="Arial"/>
          <w:sz w:val="24"/>
          <w:szCs w:val="24"/>
        </w:rPr>
        <w:t>o</w:t>
      </w:r>
      <w:r w:rsidR="00503893" w:rsidRPr="00754C86">
        <w:rPr>
          <w:rFonts w:ascii="Arial" w:hAnsi="Arial" w:cs="Arial"/>
          <w:sz w:val="24"/>
          <w:szCs w:val="24"/>
        </w:rPr>
        <w:t xml:space="preserve"> </w:t>
      </w:r>
      <w:r w:rsidR="007937F4" w:rsidRPr="00754C86">
        <w:rPr>
          <w:rFonts w:ascii="Arial" w:hAnsi="Arial" w:cs="Arial"/>
          <w:sz w:val="24"/>
          <w:szCs w:val="24"/>
        </w:rPr>
        <w:t>de perjuicios materiales por un valor de $310.132.019.oo</w:t>
      </w:r>
      <w:r w:rsidR="00503893" w:rsidRPr="00754C86">
        <w:rPr>
          <w:rFonts w:ascii="Arial" w:hAnsi="Arial" w:cs="Arial"/>
          <w:sz w:val="24"/>
          <w:szCs w:val="24"/>
        </w:rPr>
        <w:t>, por concepto de lucro</w:t>
      </w:r>
      <w:r w:rsidR="00DE5E09" w:rsidRPr="00754C86">
        <w:rPr>
          <w:rFonts w:ascii="Arial" w:hAnsi="Arial" w:cs="Arial"/>
          <w:sz w:val="24"/>
          <w:szCs w:val="24"/>
        </w:rPr>
        <w:t xml:space="preserve"> cesante a </w:t>
      </w:r>
      <w:r w:rsidR="007937F4" w:rsidRPr="00754C86">
        <w:rPr>
          <w:rFonts w:ascii="Arial" w:hAnsi="Arial" w:cs="Arial"/>
          <w:sz w:val="24"/>
          <w:szCs w:val="24"/>
        </w:rPr>
        <w:t xml:space="preserve">favor del municipio de </w:t>
      </w:r>
      <w:r w:rsidR="002752D2" w:rsidRPr="00754C86">
        <w:rPr>
          <w:rFonts w:ascii="Arial" w:hAnsi="Arial" w:cs="Arial"/>
          <w:sz w:val="24"/>
          <w:szCs w:val="24"/>
        </w:rPr>
        <w:t>La Virginia</w:t>
      </w:r>
      <w:r w:rsidR="007937F4" w:rsidRPr="00754C86">
        <w:rPr>
          <w:rFonts w:ascii="Arial" w:hAnsi="Arial" w:cs="Arial"/>
          <w:sz w:val="24"/>
          <w:szCs w:val="24"/>
        </w:rPr>
        <w:t xml:space="preserve">-Risaralda, </w:t>
      </w:r>
      <w:r w:rsidR="00DE5E09" w:rsidRPr="00754C86">
        <w:rPr>
          <w:rFonts w:ascii="Arial" w:hAnsi="Arial" w:cs="Arial"/>
          <w:sz w:val="24"/>
          <w:szCs w:val="24"/>
        </w:rPr>
        <w:t xml:space="preserve">causado por la </w:t>
      </w:r>
      <w:r w:rsidR="007937F4" w:rsidRPr="00754C86">
        <w:rPr>
          <w:rFonts w:ascii="Arial" w:hAnsi="Arial" w:cs="Arial"/>
          <w:sz w:val="24"/>
          <w:szCs w:val="24"/>
        </w:rPr>
        <w:t>realización de la conducta</w:t>
      </w:r>
      <w:r w:rsidR="000348EA" w:rsidRPr="00754C86">
        <w:rPr>
          <w:rFonts w:ascii="Arial" w:hAnsi="Arial" w:cs="Arial"/>
          <w:sz w:val="24"/>
          <w:szCs w:val="24"/>
        </w:rPr>
        <w:t xml:space="preserve"> punible de </w:t>
      </w:r>
      <w:r w:rsidR="0072764F" w:rsidRPr="00754C86">
        <w:rPr>
          <w:rFonts w:ascii="Arial" w:hAnsi="Arial" w:cs="Arial"/>
          <w:sz w:val="24"/>
          <w:szCs w:val="24"/>
        </w:rPr>
        <w:t>peculado por apropiación</w:t>
      </w:r>
      <w:r w:rsidR="00DE5E09" w:rsidRPr="00754C86">
        <w:rPr>
          <w:rFonts w:ascii="Arial" w:hAnsi="Arial" w:cs="Arial"/>
          <w:sz w:val="24"/>
          <w:szCs w:val="24"/>
        </w:rPr>
        <w:t>.</w:t>
      </w:r>
    </w:p>
    <w:p w:rsidR="007937F4" w:rsidRPr="00C4596F" w:rsidRDefault="007937F4" w:rsidP="00C4596F">
      <w:pPr>
        <w:spacing w:after="0" w:line="288" w:lineRule="auto"/>
        <w:jc w:val="both"/>
        <w:rPr>
          <w:rFonts w:ascii="Arial" w:hAnsi="Arial" w:cs="Arial"/>
          <w:bCs/>
          <w:sz w:val="24"/>
          <w:szCs w:val="24"/>
          <w:lang w:val="es-ES"/>
        </w:rPr>
      </w:pPr>
    </w:p>
    <w:p w:rsidR="00225FEA" w:rsidRPr="00754C86" w:rsidRDefault="00A756F0" w:rsidP="006677F3">
      <w:pPr>
        <w:autoSpaceDE w:val="0"/>
        <w:autoSpaceDN w:val="0"/>
        <w:adjustRightInd w:val="0"/>
        <w:spacing w:after="0" w:line="288" w:lineRule="auto"/>
        <w:jc w:val="center"/>
        <w:rPr>
          <w:rFonts w:ascii="Arial" w:hAnsi="Arial" w:cs="Arial"/>
          <w:bCs/>
          <w:sz w:val="24"/>
          <w:szCs w:val="24"/>
          <w:lang w:val="es-ES" w:eastAsia="es-ES"/>
        </w:rPr>
      </w:pPr>
      <w:r w:rsidRPr="00754C86">
        <w:rPr>
          <w:rFonts w:ascii="Arial" w:hAnsi="Arial" w:cs="Arial"/>
          <w:bCs/>
          <w:sz w:val="24"/>
          <w:szCs w:val="24"/>
          <w:lang w:val="es-ES" w:eastAsia="es-ES"/>
        </w:rPr>
        <w:t>2. ANTECEDENTES</w:t>
      </w:r>
    </w:p>
    <w:p w:rsidR="00225FEA" w:rsidRPr="00754C86" w:rsidRDefault="00225FEA" w:rsidP="00C4596F">
      <w:pPr>
        <w:spacing w:after="0" w:line="288" w:lineRule="auto"/>
        <w:jc w:val="both"/>
        <w:rPr>
          <w:rFonts w:ascii="Arial" w:hAnsi="Arial" w:cs="Arial"/>
          <w:bCs/>
          <w:sz w:val="24"/>
          <w:szCs w:val="24"/>
          <w:lang w:val="es-ES"/>
        </w:rPr>
      </w:pPr>
    </w:p>
    <w:p w:rsidR="00EC0854" w:rsidRPr="00754C86" w:rsidRDefault="00C312D9" w:rsidP="006677F3">
      <w:pPr>
        <w:spacing w:after="0" w:line="288" w:lineRule="auto"/>
        <w:jc w:val="both"/>
        <w:rPr>
          <w:rFonts w:ascii="Arial" w:hAnsi="Arial" w:cs="Arial"/>
          <w:sz w:val="24"/>
          <w:szCs w:val="24"/>
        </w:rPr>
      </w:pPr>
      <w:r w:rsidRPr="00754C86">
        <w:rPr>
          <w:rFonts w:ascii="Arial" w:hAnsi="Arial" w:cs="Arial"/>
          <w:sz w:val="24"/>
          <w:szCs w:val="24"/>
        </w:rPr>
        <w:t>2</w:t>
      </w:r>
      <w:r w:rsidR="00351AA2" w:rsidRPr="00754C86">
        <w:rPr>
          <w:rFonts w:ascii="Arial" w:hAnsi="Arial" w:cs="Arial"/>
          <w:sz w:val="24"/>
          <w:szCs w:val="24"/>
        </w:rPr>
        <w:t xml:space="preserve">.1. </w:t>
      </w:r>
      <w:r w:rsidR="006C0577" w:rsidRPr="00754C86">
        <w:rPr>
          <w:rFonts w:ascii="Arial" w:hAnsi="Arial" w:cs="Arial"/>
          <w:sz w:val="24"/>
          <w:szCs w:val="24"/>
        </w:rPr>
        <w:t xml:space="preserve">Según el </w:t>
      </w:r>
      <w:r w:rsidR="00112616" w:rsidRPr="00754C86">
        <w:rPr>
          <w:rFonts w:ascii="Arial" w:hAnsi="Arial" w:cs="Arial"/>
          <w:sz w:val="24"/>
          <w:szCs w:val="24"/>
        </w:rPr>
        <w:t xml:space="preserve">escrito de acusación presentado por </w:t>
      </w:r>
      <w:r w:rsidR="005E69CD" w:rsidRPr="00754C86">
        <w:rPr>
          <w:rFonts w:ascii="Arial" w:hAnsi="Arial" w:cs="Arial"/>
          <w:sz w:val="24"/>
          <w:szCs w:val="24"/>
        </w:rPr>
        <w:t>la F</w:t>
      </w:r>
      <w:r w:rsidR="006E3ED3" w:rsidRPr="00754C86">
        <w:rPr>
          <w:rFonts w:ascii="Arial" w:hAnsi="Arial" w:cs="Arial"/>
          <w:sz w:val="24"/>
          <w:szCs w:val="24"/>
        </w:rPr>
        <w:t xml:space="preserve">GN, </w:t>
      </w:r>
      <w:r w:rsidR="006C0577" w:rsidRPr="00754C86">
        <w:rPr>
          <w:rFonts w:ascii="Arial" w:hAnsi="Arial" w:cs="Arial"/>
          <w:sz w:val="24"/>
          <w:szCs w:val="24"/>
        </w:rPr>
        <w:t xml:space="preserve">el </w:t>
      </w:r>
      <w:r w:rsidR="0072764F" w:rsidRPr="00754C86">
        <w:rPr>
          <w:rFonts w:ascii="Arial" w:hAnsi="Arial" w:cs="Arial"/>
          <w:sz w:val="24"/>
          <w:szCs w:val="24"/>
        </w:rPr>
        <w:t xml:space="preserve">23 de abril de 2007 la Gerente Departamental de la Contraloría de Risaralda, remitió a la oficina de asignaciones de la Fiscalía, </w:t>
      </w:r>
      <w:r w:rsidRPr="00754C86">
        <w:rPr>
          <w:rFonts w:ascii="Arial" w:hAnsi="Arial" w:cs="Arial"/>
          <w:sz w:val="24"/>
          <w:szCs w:val="24"/>
        </w:rPr>
        <w:t xml:space="preserve">la </w:t>
      </w:r>
      <w:r w:rsidR="0072764F" w:rsidRPr="00754C86">
        <w:rPr>
          <w:rFonts w:ascii="Arial" w:hAnsi="Arial" w:cs="Arial"/>
          <w:sz w:val="24"/>
          <w:szCs w:val="24"/>
        </w:rPr>
        <w:t>denuncia presentada por el señor Reinel de Jesús Cano Ruíz</w:t>
      </w:r>
      <w:r w:rsidR="002C33EA" w:rsidRPr="00754C86">
        <w:rPr>
          <w:rFonts w:ascii="Arial" w:hAnsi="Arial" w:cs="Arial"/>
          <w:sz w:val="24"/>
          <w:szCs w:val="24"/>
        </w:rPr>
        <w:t xml:space="preserve"> en contra de </w:t>
      </w:r>
      <w:r w:rsidR="00F3240B" w:rsidRPr="00754C86">
        <w:rPr>
          <w:rFonts w:ascii="Arial" w:hAnsi="Arial" w:cs="Arial"/>
          <w:sz w:val="24"/>
          <w:szCs w:val="24"/>
        </w:rPr>
        <w:t>María Elena Díaz Estrada</w:t>
      </w:r>
      <w:r w:rsidR="008B2BE9">
        <w:rPr>
          <w:rFonts w:ascii="Arial" w:hAnsi="Arial" w:cs="Arial"/>
          <w:sz w:val="24"/>
          <w:szCs w:val="24"/>
        </w:rPr>
        <w:t>,</w:t>
      </w:r>
      <w:r w:rsidR="00F3240B" w:rsidRPr="00754C86">
        <w:rPr>
          <w:rFonts w:ascii="Arial" w:hAnsi="Arial" w:cs="Arial"/>
          <w:sz w:val="24"/>
          <w:szCs w:val="24"/>
        </w:rPr>
        <w:t xml:space="preserve"> Secretaria de Hacienda del municipio de </w:t>
      </w:r>
      <w:r w:rsidR="002752D2" w:rsidRPr="00754C86">
        <w:rPr>
          <w:rFonts w:ascii="Arial" w:hAnsi="Arial" w:cs="Arial"/>
          <w:sz w:val="24"/>
          <w:szCs w:val="24"/>
        </w:rPr>
        <w:t>La Virginia</w:t>
      </w:r>
      <w:r w:rsidR="00F3240B" w:rsidRPr="00754C86">
        <w:rPr>
          <w:rFonts w:ascii="Arial" w:hAnsi="Arial" w:cs="Arial"/>
          <w:sz w:val="24"/>
          <w:szCs w:val="24"/>
        </w:rPr>
        <w:t xml:space="preserve">-Risaralda, dado que </w:t>
      </w:r>
      <w:r w:rsidR="006E3ED3" w:rsidRPr="00754C86">
        <w:rPr>
          <w:rFonts w:ascii="Arial" w:hAnsi="Arial" w:cs="Arial"/>
          <w:sz w:val="24"/>
          <w:szCs w:val="24"/>
        </w:rPr>
        <w:t xml:space="preserve">para la época en que se desempeñó en ese cargo, </w:t>
      </w:r>
      <w:r w:rsidR="002C33EA" w:rsidRPr="00754C86">
        <w:rPr>
          <w:rFonts w:ascii="Arial" w:hAnsi="Arial" w:cs="Arial"/>
          <w:sz w:val="24"/>
          <w:szCs w:val="24"/>
        </w:rPr>
        <w:t>o sea los años 2005 a 2007,</w:t>
      </w:r>
      <w:r w:rsidR="000F6194" w:rsidRPr="00754C86">
        <w:rPr>
          <w:rFonts w:ascii="Arial" w:hAnsi="Arial" w:cs="Arial"/>
          <w:sz w:val="24"/>
          <w:szCs w:val="24"/>
        </w:rPr>
        <w:t xml:space="preserve"> </w:t>
      </w:r>
      <w:r w:rsidRPr="00754C86">
        <w:rPr>
          <w:rFonts w:ascii="Arial" w:hAnsi="Arial" w:cs="Arial"/>
          <w:sz w:val="24"/>
          <w:szCs w:val="24"/>
        </w:rPr>
        <w:t xml:space="preserve">la señora Estrada </w:t>
      </w:r>
      <w:r w:rsidR="000F6194" w:rsidRPr="00754C86">
        <w:rPr>
          <w:rFonts w:ascii="Arial" w:hAnsi="Arial" w:cs="Arial"/>
          <w:sz w:val="24"/>
          <w:szCs w:val="24"/>
        </w:rPr>
        <w:t xml:space="preserve">incrementó su patrimonio ostensiblemente, </w:t>
      </w:r>
      <w:r w:rsidR="002C33EA" w:rsidRPr="00754C86">
        <w:rPr>
          <w:rFonts w:ascii="Arial" w:hAnsi="Arial" w:cs="Arial"/>
          <w:sz w:val="24"/>
          <w:szCs w:val="24"/>
        </w:rPr>
        <w:t>de</w:t>
      </w:r>
      <w:r w:rsidR="00EC0854" w:rsidRPr="00754C86">
        <w:rPr>
          <w:rFonts w:ascii="Arial" w:hAnsi="Arial" w:cs="Arial"/>
          <w:sz w:val="24"/>
          <w:szCs w:val="24"/>
        </w:rPr>
        <w:t xml:space="preserve"> ma</w:t>
      </w:r>
      <w:r w:rsidR="002C33EA" w:rsidRPr="00754C86">
        <w:rPr>
          <w:rFonts w:ascii="Arial" w:hAnsi="Arial" w:cs="Arial"/>
          <w:sz w:val="24"/>
          <w:szCs w:val="24"/>
        </w:rPr>
        <w:t xml:space="preserve">nera injustificada, </w:t>
      </w:r>
      <w:r w:rsidR="000F6194" w:rsidRPr="00754C86">
        <w:rPr>
          <w:rFonts w:ascii="Arial" w:hAnsi="Arial" w:cs="Arial"/>
          <w:sz w:val="24"/>
          <w:szCs w:val="24"/>
        </w:rPr>
        <w:t xml:space="preserve">apareciendo con vehículos lujosos y costosos, fincas y algunas propiedades que </w:t>
      </w:r>
      <w:r w:rsidR="006E3ED3" w:rsidRPr="00754C86">
        <w:rPr>
          <w:rFonts w:ascii="Arial" w:hAnsi="Arial" w:cs="Arial"/>
          <w:sz w:val="24"/>
          <w:szCs w:val="24"/>
        </w:rPr>
        <w:t>no declaró cuando se posesionó de ese cargo</w:t>
      </w:r>
      <w:r w:rsidR="00EC0854" w:rsidRPr="00754C86">
        <w:rPr>
          <w:rFonts w:ascii="Arial" w:hAnsi="Arial" w:cs="Arial"/>
          <w:sz w:val="24"/>
          <w:szCs w:val="24"/>
        </w:rPr>
        <w:t xml:space="preserve">, usando a familiares y terceras personas para hacer figurar esos bienes a nombre de ellos. </w:t>
      </w:r>
    </w:p>
    <w:p w:rsidR="00F60405" w:rsidRPr="00754C86" w:rsidRDefault="00F60405" w:rsidP="006677F3">
      <w:pPr>
        <w:spacing w:after="0" w:line="288" w:lineRule="auto"/>
        <w:jc w:val="both"/>
        <w:rPr>
          <w:rFonts w:ascii="Arial" w:hAnsi="Arial" w:cs="Arial"/>
          <w:sz w:val="24"/>
          <w:szCs w:val="24"/>
        </w:rPr>
      </w:pPr>
    </w:p>
    <w:p w:rsidR="00F60405" w:rsidRPr="00754C86" w:rsidRDefault="00F60405" w:rsidP="006677F3">
      <w:pPr>
        <w:spacing w:after="0" w:line="288" w:lineRule="auto"/>
        <w:jc w:val="both"/>
        <w:rPr>
          <w:rFonts w:ascii="Arial" w:hAnsi="Arial" w:cs="Arial"/>
          <w:sz w:val="24"/>
          <w:szCs w:val="24"/>
        </w:rPr>
      </w:pPr>
      <w:r w:rsidRPr="00754C86">
        <w:rPr>
          <w:rFonts w:ascii="Arial" w:hAnsi="Arial" w:cs="Arial"/>
          <w:sz w:val="24"/>
          <w:szCs w:val="24"/>
        </w:rPr>
        <w:t>2.2 Con base en la narrativa del escrito de acusación relacionada con las conductas atribuidas a la procesada, se expuso lo siguiente en ese documento:</w:t>
      </w:r>
    </w:p>
    <w:p w:rsidR="000E37D6" w:rsidRPr="00754C86" w:rsidRDefault="000E37D6" w:rsidP="006677F3">
      <w:pPr>
        <w:spacing w:after="0" w:line="288" w:lineRule="auto"/>
        <w:ind w:left="567" w:right="709"/>
        <w:jc w:val="both"/>
        <w:rPr>
          <w:rFonts w:ascii="Arial" w:hAnsi="Arial" w:cs="Arial"/>
          <w:sz w:val="24"/>
          <w:szCs w:val="24"/>
        </w:rPr>
      </w:pPr>
    </w:p>
    <w:p w:rsidR="00F60405" w:rsidRPr="006677F3" w:rsidRDefault="000E37D6" w:rsidP="002C33EA">
      <w:pPr>
        <w:spacing w:after="0" w:line="240" w:lineRule="auto"/>
        <w:ind w:left="567" w:right="709"/>
        <w:jc w:val="both"/>
        <w:rPr>
          <w:rFonts w:ascii="Arial" w:hAnsi="Arial" w:cs="Arial"/>
          <w:szCs w:val="24"/>
        </w:rPr>
      </w:pPr>
      <w:r w:rsidRPr="006677F3">
        <w:rPr>
          <w:rFonts w:ascii="Arial" w:hAnsi="Arial" w:cs="Arial"/>
          <w:szCs w:val="24"/>
        </w:rPr>
        <w:t>“</w:t>
      </w:r>
      <w:r w:rsidR="002F7DEC" w:rsidRPr="006677F3">
        <w:rPr>
          <w:rFonts w:ascii="Arial" w:hAnsi="Arial" w:cs="Arial"/>
          <w:szCs w:val="24"/>
        </w:rPr>
        <w:t xml:space="preserve">(...) </w:t>
      </w:r>
    </w:p>
    <w:p w:rsidR="002F7DEC" w:rsidRPr="006677F3" w:rsidRDefault="002F7DEC" w:rsidP="002C33EA">
      <w:pPr>
        <w:spacing w:after="0" w:line="240" w:lineRule="auto"/>
        <w:ind w:left="567" w:right="709"/>
        <w:jc w:val="both"/>
        <w:rPr>
          <w:rFonts w:ascii="Arial" w:hAnsi="Arial" w:cs="Arial"/>
          <w:i/>
          <w:szCs w:val="24"/>
        </w:rPr>
      </w:pPr>
    </w:p>
    <w:p w:rsidR="00412689" w:rsidRPr="006677F3" w:rsidRDefault="002F7DEC" w:rsidP="002C33EA">
      <w:pPr>
        <w:spacing w:line="240" w:lineRule="auto"/>
        <w:ind w:left="567" w:right="709"/>
        <w:jc w:val="both"/>
        <w:rPr>
          <w:rFonts w:ascii="Arial" w:hAnsi="Arial" w:cs="Arial"/>
          <w:i/>
          <w:szCs w:val="24"/>
        </w:rPr>
      </w:pPr>
      <w:r w:rsidRPr="006677F3">
        <w:rPr>
          <w:rFonts w:ascii="Arial" w:hAnsi="Arial" w:cs="Arial"/>
          <w:i/>
          <w:szCs w:val="24"/>
        </w:rPr>
        <w:t>El d</w:t>
      </w:r>
      <w:r w:rsidR="00412689" w:rsidRPr="006677F3">
        <w:rPr>
          <w:rFonts w:ascii="Arial" w:hAnsi="Arial" w:cs="Arial"/>
          <w:i/>
          <w:szCs w:val="24"/>
        </w:rPr>
        <w:t xml:space="preserve">etrimento patrimonial del municipio de </w:t>
      </w:r>
      <w:r w:rsidR="002752D2" w:rsidRPr="006677F3">
        <w:rPr>
          <w:rFonts w:ascii="Arial" w:hAnsi="Arial" w:cs="Arial"/>
          <w:i/>
          <w:szCs w:val="24"/>
        </w:rPr>
        <w:t>La Virginia</w:t>
      </w:r>
      <w:r w:rsidR="00412689" w:rsidRPr="006677F3">
        <w:rPr>
          <w:rFonts w:ascii="Arial" w:hAnsi="Arial" w:cs="Arial"/>
          <w:i/>
          <w:szCs w:val="24"/>
        </w:rPr>
        <w:t>, por valor de TRESCIENTOS DIEZ MILLONES CIENTO TREINTA Y DOS MIL DIECINUEVE PESOS ($310.132.019), estuvo representado en que era el mismo municipio con dineros de los convenios recibidos de la Gobernación y que no aparecían reportados en la contabilidad, el que cancelaba, a través de cheques de gerencia del Banco Caja Social, las apropiaciones de efectivo que en forma sistemática y durante los años 2005, 2006 y 2007, realizó la señora MARÍA ELENA DÍAZ ESTRADA, quien detentaba la calidad de SECRETARIA DE HACIENDA y TESORERA del ente territorial, y a quien por tal situación como administradora de tales recursos, se le facilitaba la apropiación sin dejar huella o rastro en la contabilidad de municipio.</w:t>
      </w:r>
    </w:p>
    <w:p w:rsidR="00412689" w:rsidRPr="006677F3" w:rsidRDefault="002F7DEC" w:rsidP="002C33EA">
      <w:pPr>
        <w:spacing w:line="240" w:lineRule="auto"/>
        <w:ind w:left="567" w:right="709"/>
        <w:jc w:val="both"/>
        <w:rPr>
          <w:rFonts w:ascii="Arial" w:hAnsi="Arial" w:cs="Arial"/>
          <w:i/>
          <w:szCs w:val="24"/>
        </w:rPr>
      </w:pPr>
      <w:r w:rsidRPr="006677F3">
        <w:rPr>
          <w:rFonts w:ascii="Arial" w:hAnsi="Arial" w:cs="Arial"/>
          <w:i/>
          <w:szCs w:val="24"/>
        </w:rPr>
        <w:t xml:space="preserve">(...) </w:t>
      </w:r>
    </w:p>
    <w:p w:rsidR="00412689" w:rsidRPr="006677F3" w:rsidRDefault="00412689" w:rsidP="002C33EA">
      <w:pPr>
        <w:spacing w:line="240" w:lineRule="auto"/>
        <w:ind w:left="567" w:right="709"/>
        <w:jc w:val="both"/>
        <w:rPr>
          <w:rFonts w:ascii="Arial" w:hAnsi="Arial" w:cs="Arial"/>
          <w:i/>
          <w:szCs w:val="24"/>
        </w:rPr>
      </w:pPr>
      <w:r w:rsidRPr="006677F3">
        <w:rPr>
          <w:rFonts w:ascii="Arial" w:hAnsi="Arial" w:cs="Arial"/>
          <w:i/>
          <w:szCs w:val="24"/>
        </w:rPr>
        <w:lastRenderedPageBreak/>
        <w:t>• Al no efectuarse una verificación detallada del movimiento del recaudo, tanto en efectivo como en cheques, lo que se desprende del análisis de los documentos aportados, se facilitó la incorporación de los cheques de gerencia para suplir las sustracciones que del efectivo realizaba la señora DÍAZ ESTRADA.</w:t>
      </w:r>
    </w:p>
    <w:p w:rsidR="00412689" w:rsidRPr="006677F3" w:rsidRDefault="00412689" w:rsidP="002C33EA">
      <w:pPr>
        <w:spacing w:line="240" w:lineRule="auto"/>
        <w:ind w:left="567" w:right="709"/>
        <w:jc w:val="both"/>
        <w:rPr>
          <w:rFonts w:ascii="Arial" w:hAnsi="Arial" w:cs="Arial"/>
          <w:i/>
          <w:szCs w:val="24"/>
        </w:rPr>
      </w:pPr>
      <w:r w:rsidRPr="006677F3">
        <w:rPr>
          <w:rFonts w:ascii="Arial" w:hAnsi="Arial" w:cs="Arial"/>
          <w:i/>
          <w:szCs w:val="24"/>
        </w:rPr>
        <w:t>• El análisis de los documentos evidenció las reiteradas inconsistencias entre los valores reportados en las actas, frente a las consignaciones realizadas, situación que facilitó la incorporación de cheques de gerencia girados con cargo a títulos a nombre del mismo municipio y que eran utilizados para remplazar el efectivo sustraído.</w:t>
      </w:r>
    </w:p>
    <w:p w:rsidR="00412689" w:rsidRPr="006677F3" w:rsidRDefault="00412689" w:rsidP="002C33EA">
      <w:pPr>
        <w:spacing w:line="240" w:lineRule="auto"/>
        <w:ind w:left="567" w:right="709"/>
        <w:jc w:val="both"/>
        <w:rPr>
          <w:rFonts w:ascii="Arial" w:hAnsi="Arial" w:cs="Arial"/>
          <w:i/>
          <w:szCs w:val="24"/>
        </w:rPr>
      </w:pPr>
      <w:r w:rsidRPr="006677F3">
        <w:rPr>
          <w:rFonts w:ascii="Arial" w:hAnsi="Arial" w:cs="Arial"/>
          <w:i/>
          <w:szCs w:val="24"/>
        </w:rPr>
        <w:t xml:space="preserve">La apropiación de esta suma de dinero, TRESCIENTOS DIEZ MILLONES CIENTO TREINTA Y DOS MIL DIECINUEVE PESOS ($310.132.019) a través de las modalidades arriba referidas, es la que a juicio de esta delegada configura la conducta punible de PECULADO POR APROPIACIÓN  puesto que MARÍA ELENA DIAZ ESTRADA, en forma consciente y voluntaria, aprovechando su calidad de funcionaria pública -Secretaria de Hacienda Municipal con funciones de Tesorera en el municipio de </w:t>
      </w:r>
      <w:r w:rsidR="002752D2" w:rsidRPr="006677F3">
        <w:rPr>
          <w:rFonts w:ascii="Arial" w:hAnsi="Arial" w:cs="Arial"/>
          <w:i/>
          <w:szCs w:val="24"/>
        </w:rPr>
        <w:t>La Virginia</w:t>
      </w:r>
      <w:r w:rsidRPr="006677F3">
        <w:rPr>
          <w:rFonts w:ascii="Arial" w:hAnsi="Arial" w:cs="Arial"/>
          <w:i/>
          <w:szCs w:val="24"/>
        </w:rPr>
        <w:t xml:space="preserve"> Risaralda-, se apropió de dineros públicos que se le confiaban en razón o con ocasión de sus funciones, aprovechando la confianza que los administradores del municipio habían depositado en ella. Lesionando con esto el bien jurídico de la Administración Pública al que se encontraba vinculada. Dineros que tenían destinación en los fines propios del municipio como Educación, Salud, etc... y ella se los apropió, sin que medie para ello ninguna causal de ausencia de responsabilidad.</w:t>
      </w:r>
    </w:p>
    <w:p w:rsidR="00412689" w:rsidRPr="006677F3" w:rsidRDefault="00412689" w:rsidP="002C33EA">
      <w:pPr>
        <w:spacing w:line="240" w:lineRule="auto"/>
        <w:ind w:left="567" w:right="709"/>
        <w:jc w:val="both"/>
        <w:rPr>
          <w:rFonts w:ascii="Arial" w:hAnsi="Arial" w:cs="Arial"/>
          <w:i/>
          <w:szCs w:val="24"/>
        </w:rPr>
      </w:pPr>
      <w:r w:rsidRPr="006677F3">
        <w:rPr>
          <w:rFonts w:ascii="Arial" w:hAnsi="Arial" w:cs="Arial"/>
          <w:i/>
          <w:szCs w:val="24"/>
        </w:rPr>
        <w:t>La FALSEDAD IDEOLÓGICA EN DOCUMENTO PÚBLICO surge de falsear la información que consignaba la señora MARÍA ELENA DÍAZ ESTRADA en los recibos ficticios que entregaba a los usuarios y contribuyentes como MARIO VALENCIA y JAIME CLAVIJO, los que ella misma creaba en su computadora de dotación oficial, y que luego llevaba a que, ahí sin en los formatos consecutivos y originales, se consignara información que ella le entregaba a la persona encargada de realizar y registrar los recaudos diarios.</w:t>
      </w:r>
    </w:p>
    <w:p w:rsidR="00412689" w:rsidRPr="006677F3" w:rsidRDefault="00412689" w:rsidP="002C33EA">
      <w:pPr>
        <w:spacing w:line="240" w:lineRule="auto"/>
        <w:ind w:left="567" w:right="709"/>
        <w:jc w:val="both"/>
        <w:rPr>
          <w:rFonts w:ascii="Arial" w:hAnsi="Arial" w:cs="Arial"/>
          <w:szCs w:val="24"/>
        </w:rPr>
      </w:pPr>
      <w:r w:rsidRPr="006677F3">
        <w:rPr>
          <w:rFonts w:ascii="Arial" w:hAnsi="Arial" w:cs="Arial"/>
          <w:i/>
          <w:szCs w:val="24"/>
        </w:rPr>
        <w:t>Con base en los anteriores argumentos, esta delegada, el pasado 10 de diciembre de 2008, FORMULO IMPUTACIÓN en contra de MARÍA ELENA DÍAZ ESTRADA como posible AUTORA del CONCURSO DE CONDUCTAS PUNIBLES de PECULADO POR APROPIACIÓN y FALSEDAD IDEOLÓGICA EN DOCUMENTO PÚBLICO, ante el Juzgado Promiscuo Municipal con función de</w:t>
      </w:r>
      <w:r w:rsidR="002F7DEC" w:rsidRPr="006677F3">
        <w:rPr>
          <w:rFonts w:ascii="Arial" w:hAnsi="Arial" w:cs="Arial"/>
          <w:i/>
          <w:szCs w:val="24"/>
        </w:rPr>
        <w:t xml:space="preserve"> CONTROL DE GARA</w:t>
      </w:r>
      <w:r w:rsidR="002C33EA" w:rsidRPr="006677F3">
        <w:rPr>
          <w:rFonts w:ascii="Arial" w:hAnsi="Arial" w:cs="Arial"/>
          <w:i/>
          <w:szCs w:val="24"/>
        </w:rPr>
        <w:t xml:space="preserve">NTIAS  de </w:t>
      </w:r>
      <w:r w:rsidR="002752D2" w:rsidRPr="006677F3">
        <w:rPr>
          <w:rFonts w:ascii="Arial" w:hAnsi="Arial" w:cs="Arial"/>
          <w:i/>
          <w:szCs w:val="24"/>
        </w:rPr>
        <w:t>La Virginia</w:t>
      </w:r>
      <w:r w:rsidR="002C33EA" w:rsidRPr="006677F3">
        <w:rPr>
          <w:rFonts w:ascii="Arial" w:hAnsi="Arial" w:cs="Arial"/>
          <w:i/>
          <w:szCs w:val="24"/>
        </w:rPr>
        <w:t xml:space="preserve"> Risaralda</w:t>
      </w:r>
      <w:r w:rsidR="002F7DEC" w:rsidRPr="006677F3">
        <w:rPr>
          <w:rFonts w:ascii="Arial" w:hAnsi="Arial" w:cs="Arial"/>
          <w:i/>
          <w:szCs w:val="24"/>
        </w:rPr>
        <w:t>, cargos a los que NO SE ALLANO la imputada.</w:t>
      </w:r>
      <w:r w:rsidRPr="006677F3">
        <w:rPr>
          <w:rFonts w:ascii="Arial" w:hAnsi="Arial" w:cs="Arial"/>
          <w:szCs w:val="24"/>
        </w:rPr>
        <w:t xml:space="preserve"> </w:t>
      </w:r>
    </w:p>
    <w:p w:rsidR="002F7DEC" w:rsidRPr="006677F3" w:rsidRDefault="002F7DEC" w:rsidP="002C33EA">
      <w:pPr>
        <w:spacing w:line="240" w:lineRule="auto"/>
        <w:ind w:left="567" w:right="709"/>
        <w:jc w:val="both"/>
        <w:rPr>
          <w:rFonts w:ascii="Arial" w:hAnsi="Arial" w:cs="Arial"/>
          <w:szCs w:val="24"/>
        </w:rPr>
      </w:pPr>
      <w:r w:rsidRPr="006677F3">
        <w:rPr>
          <w:rFonts w:ascii="Arial" w:hAnsi="Arial" w:cs="Arial"/>
          <w:szCs w:val="24"/>
        </w:rPr>
        <w:t xml:space="preserve">(...) </w:t>
      </w:r>
    </w:p>
    <w:p w:rsidR="0009573F" w:rsidRPr="006677F3" w:rsidRDefault="00412689" w:rsidP="002C33EA">
      <w:pPr>
        <w:spacing w:line="240" w:lineRule="auto"/>
        <w:ind w:left="567" w:right="709"/>
        <w:jc w:val="both"/>
        <w:rPr>
          <w:rFonts w:ascii="Arial" w:hAnsi="Arial" w:cs="Arial"/>
          <w:i/>
          <w:szCs w:val="24"/>
        </w:rPr>
      </w:pPr>
      <w:r w:rsidRPr="006677F3">
        <w:rPr>
          <w:rFonts w:ascii="Arial" w:hAnsi="Arial" w:cs="Arial"/>
          <w:i/>
          <w:szCs w:val="24"/>
        </w:rPr>
        <w:t xml:space="preserve">Consecuente con lo anterior, la Fiscalía General de la Nación, por conducto de la Fiscalía Veinte delegada ante los Juzgados Penales del Circuito con sede en Pereira, Risaralda, presenta ESCRITO DE ACUSACIÒN  en contra de la señora MARÍA ELENA DÍAZ ESTRADA por la conducta punible de PECULADO POR APROPIACIÓN, EN CONCURSO CON FALSEDAD IDEOLÓGICA EN DOCUMENTO PÚBLICO, en calidad de AUTORA con el fin de que el(la) señorea) Juez Penal de Circuito de conocimiento del municipio de </w:t>
      </w:r>
      <w:r w:rsidR="002752D2" w:rsidRPr="006677F3">
        <w:rPr>
          <w:rFonts w:ascii="Arial" w:hAnsi="Arial" w:cs="Arial"/>
          <w:i/>
          <w:szCs w:val="24"/>
        </w:rPr>
        <w:t>La Virginia</w:t>
      </w:r>
      <w:r w:rsidRPr="006677F3">
        <w:rPr>
          <w:rFonts w:ascii="Arial" w:hAnsi="Arial" w:cs="Arial"/>
          <w:i/>
          <w:szCs w:val="24"/>
        </w:rPr>
        <w:t>, a quien le corresponda por reparto señale día, hora y sala p</w:t>
      </w:r>
      <w:r w:rsidR="00BD2ACA" w:rsidRPr="006677F3">
        <w:rPr>
          <w:rFonts w:ascii="Arial" w:hAnsi="Arial" w:cs="Arial"/>
          <w:i/>
          <w:szCs w:val="24"/>
        </w:rPr>
        <w:t>ara la AUDIENCIA DE FORMULACIÓN</w:t>
      </w:r>
      <w:r w:rsidR="002F7DEC" w:rsidRPr="006677F3">
        <w:rPr>
          <w:rFonts w:ascii="Arial" w:hAnsi="Arial" w:cs="Arial"/>
          <w:i/>
          <w:szCs w:val="24"/>
        </w:rPr>
        <w:t xml:space="preserve">...” </w:t>
      </w:r>
    </w:p>
    <w:p w:rsidR="002C33EA" w:rsidRPr="00C4596F" w:rsidRDefault="002C33EA" w:rsidP="00C4596F">
      <w:pPr>
        <w:spacing w:after="0" w:line="288" w:lineRule="auto"/>
        <w:jc w:val="both"/>
        <w:rPr>
          <w:rFonts w:ascii="Arial" w:hAnsi="Arial" w:cs="Arial"/>
          <w:bCs/>
          <w:sz w:val="24"/>
          <w:szCs w:val="24"/>
          <w:lang w:val="es-ES"/>
        </w:rPr>
      </w:pPr>
    </w:p>
    <w:p w:rsidR="009F55E6" w:rsidRPr="00754C86" w:rsidRDefault="0009573F" w:rsidP="006677F3">
      <w:pPr>
        <w:spacing w:after="0" w:line="288" w:lineRule="auto"/>
        <w:jc w:val="both"/>
        <w:rPr>
          <w:rFonts w:ascii="Arial" w:hAnsi="Arial" w:cs="Arial"/>
          <w:sz w:val="24"/>
          <w:szCs w:val="24"/>
        </w:rPr>
      </w:pPr>
      <w:r w:rsidRPr="00754C86">
        <w:rPr>
          <w:rFonts w:ascii="Arial" w:hAnsi="Arial" w:cs="Arial"/>
          <w:sz w:val="24"/>
          <w:szCs w:val="24"/>
        </w:rPr>
        <w:t xml:space="preserve">2.2 En las audiencias </w:t>
      </w:r>
      <w:r w:rsidR="00E25168" w:rsidRPr="00754C86">
        <w:rPr>
          <w:rFonts w:ascii="Arial" w:hAnsi="Arial" w:cs="Arial"/>
          <w:sz w:val="24"/>
          <w:szCs w:val="24"/>
        </w:rPr>
        <w:t xml:space="preserve">preliminares </w:t>
      </w:r>
      <w:r w:rsidR="00401DF3" w:rsidRPr="00754C86">
        <w:rPr>
          <w:rFonts w:ascii="Arial" w:hAnsi="Arial" w:cs="Arial"/>
          <w:sz w:val="24"/>
          <w:szCs w:val="24"/>
        </w:rPr>
        <w:t xml:space="preserve">que se adelantaron el 10 de diciembre de 2008, ante el juzgado promiscuo municipal de </w:t>
      </w:r>
      <w:r w:rsidR="002752D2" w:rsidRPr="00754C86">
        <w:rPr>
          <w:rFonts w:ascii="Arial" w:hAnsi="Arial" w:cs="Arial"/>
          <w:sz w:val="24"/>
          <w:szCs w:val="24"/>
        </w:rPr>
        <w:t>La Virginia</w:t>
      </w:r>
      <w:r w:rsidR="00401DF3" w:rsidRPr="00754C86">
        <w:rPr>
          <w:rFonts w:ascii="Arial" w:hAnsi="Arial" w:cs="Arial"/>
          <w:sz w:val="24"/>
          <w:szCs w:val="24"/>
        </w:rPr>
        <w:t>, con funciones de control de garantías</w:t>
      </w:r>
      <w:r w:rsidR="001F6978" w:rsidRPr="00754C86">
        <w:rPr>
          <w:rFonts w:ascii="Arial" w:hAnsi="Arial" w:cs="Arial"/>
          <w:sz w:val="24"/>
          <w:szCs w:val="24"/>
        </w:rPr>
        <w:t xml:space="preserve">, </w:t>
      </w:r>
      <w:r w:rsidR="006C0577" w:rsidRPr="00754C86">
        <w:rPr>
          <w:rFonts w:ascii="Arial" w:hAnsi="Arial" w:cs="Arial"/>
          <w:sz w:val="24"/>
          <w:szCs w:val="24"/>
        </w:rPr>
        <w:t xml:space="preserve">se le imputaron a la señora Díaz Estrada los delitos de </w:t>
      </w:r>
      <w:r w:rsidR="00536D95" w:rsidRPr="00754C86">
        <w:rPr>
          <w:rFonts w:ascii="Arial" w:hAnsi="Arial" w:cs="Arial"/>
          <w:sz w:val="24"/>
          <w:szCs w:val="24"/>
        </w:rPr>
        <w:t>Peculado por apropiación y falsedad ideológica en documento público</w:t>
      </w:r>
      <w:r w:rsidR="00002ADC" w:rsidRPr="00754C86">
        <w:rPr>
          <w:rFonts w:ascii="Arial" w:hAnsi="Arial" w:cs="Arial"/>
          <w:sz w:val="24"/>
          <w:szCs w:val="24"/>
        </w:rPr>
        <w:t>, sin que se presentara allanamiento a los cargos.</w:t>
      </w:r>
    </w:p>
    <w:p w:rsidR="00193BEB" w:rsidRPr="00754C86" w:rsidRDefault="00193BEB" w:rsidP="006677F3">
      <w:pPr>
        <w:spacing w:after="0" w:line="288" w:lineRule="auto"/>
        <w:jc w:val="both"/>
        <w:rPr>
          <w:rFonts w:ascii="Arial" w:hAnsi="Arial" w:cs="Arial"/>
          <w:sz w:val="24"/>
          <w:szCs w:val="24"/>
        </w:rPr>
      </w:pPr>
    </w:p>
    <w:p w:rsidR="003C0493" w:rsidRPr="00754C86" w:rsidRDefault="000747C8" w:rsidP="006677F3">
      <w:pPr>
        <w:spacing w:line="288" w:lineRule="auto"/>
        <w:jc w:val="both"/>
        <w:rPr>
          <w:rFonts w:ascii="Arial" w:hAnsi="Arial" w:cs="Arial"/>
          <w:sz w:val="24"/>
          <w:szCs w:val="24"/>
          <w:u w:val="single"/>
        </w:rPr>
      </w:pPr>
      <w:r w:rsidRPr="00754C86">
        <w:rPr>
          <w:rFonts w:ascii="Arial" w:hAnsi="Arial" w:cs="Arial"/>
          <w:sz w:val="24"/>
          <w:szCs w:val="24"/>
        </w:rPr>
        <w:t xml:space="preserve">2.3 </w:t>
      </w:r>
      <w:r w:rsidR="00A911AF" w:rsidRPr="00754C86">
        <w:rPr>
          <w:rFonts w:ascii="Arial" w:hAnsi="Arial" w:cs="Arial"/>
          <w:sz w:val="24"/>
          <w:szCs w:val="24"/>
        </w:rPr>
        <w:t xml:space="preserve">El Juzgado </w:t>
      </w:r>
      <w:r w:rsidR="00536D95" w:rsidRPr="00754C86">
        <w:rPr>
          <w:rFonts w:ascii="Arial" w:hAnsi="Arial" w:cs="Arial"/>
          <w:sz w:val="24"/>
          <w:szCs w:val="24"/>
        </w:rPr>
        <w:t xml:space="preserve">Promiscuo </w:t>
      </w:r>
      <w:r w:rsidR="00A911AF" w:rsidRPr="00754C86">
        <w:rPr>
          <w:rFonts w:ascii="Arial" w:hAnsi="Arial" w:cs="Arial"/>
          <w:sz w:val="24"/>
          <w:szCs w:val="24"/>
        </w:rPr>
        <w:t xml:space="preserve">del Circuito de </w:t>
      </w:r>
      <w:r w:rsidR="002752D2" w:rsidRPr="00754C86">
        <w:rPr>
          <w:rFonts w:ascii="Arial" w:hAnsi="Arial" w:cs="Arial"/>
          <w:sz w:val="24"/>
          <w:szCs w:val="24"/>
        </w:rPr>
        <w:t>La Virginia</w:t>
      </w:r>
      <w:r w:rsidR="00A911AF" w:rsidRPr="00754C86">
        <w:rPr>
          <w:rFonts w:ascii="Arial" w:hAnsi="Arial" w:cs="Arial"/>
          <w:sz w:val="24"/>
          <w:szCs w:val="24"/>
        </w:rPr>
        <w:t xml:space="preserve"> asumió el conocimiento del proces</w:t>
      </w:r>
      <w:r w:rsidR="00225FEA" w:rsidRPr="00754C86">
        <w:rPr>
          <w:rFonts w:ascii="Arial" w:hAnsi="Arial" w:cs="Arial"/>
          <w:sz w:val="24"/>
          <w:szCs w:val="24"/>
        </w:rPr>
        <w:t>o, y realizó audiencias</w:t>
      </w:r>
      <w:r w:rsidR="00536D95" w:rsidRPr="00754C86">
        <w:rPr>
          <w:rFonts w:ascii="Arial" w:hAnsi="Arial" w:cs="Arial"/>
          <w:sz w:val="24"/>
          <w:szCs w:val="24"/>
        </w:rPr>
        <w:t xml:space="preserve"> de formulación de acusación (28</w:t>
      </w:r>
      <w:r w:rsidR="00A911AF" w:rsidRPr="00754C86">
        <w:rPr>
          <w:rFonts w:ascii="Arial" w:hAnsi="Arial" w:cs="Arial"/>
          <w:sz w:val="24"/>
          <w:szCs w:val="24"/>
        </w:rPr>
        <w:t xml:space="preserve"> de </w:t>
      </w:r>
      <w:r w:rsidR="00536D95" w:rsidRPr="00754C86">
        <w:rPr>
          <w:rFonts w:ascii="Arial" w:hAnsi="Arial" w:cs="Arial"/>
          <w:sz w:val="24"/>
          <w:szCs w:val="24"/>
        </w:rPr>
        <w:t>enero de 2009</w:t>
      </w:r>
      <w:r w:rsidR="00A911AF" w:rsidRPr="00754C86">
        <w:rPr>
          <w:rFonts w:ascii="Arial" w:hAnsi="Arial" w:cs="Arial"/>
          <w:sz w:val="24"/>
          <w:szCs w:val="24"/>
        </w:rPr>
        <w:t>)</w:t>
      </w:r>
      <w:r w:rsidR="00AB391D" w:rsidRPr="00754C86">
        <w:rPr>
          <w:rStyle w:val="Refdenotaalpie"/>
          <w:rFonts w:ascii="Arial" w:hAnsi="Arial" w:cs="Arial"/>
          <w:sz w:val="24"/>
          <w:szCs w:val="24"/>
        </w:rPr>
        <w:footnoteReference w:id="1"/>
      </w:r>
      <w:r w:rsidR="00083F9D" w:rsidRPr="00754C86">
        <w:rPr>
          <w:rFonts w:ascii="Arial" w:hAnsi="Arial" w:cs="Arial"/>
          <w:sz w:val="24"/>
          <w:szCs w:val="24"/>
        </w:rPr>
        <w:t>.</w:t>
      </w:r>
      <w:r w:rsidR="00A46549" w:rsidRPr="00754C86">
        <w:rPr>
          <w:rFonts w:ascii="Arial" w:hAnsi="Arial" w:cs="Arial"/>
          <w:sz w:val="24"/>
          <w:szCs w:val="24"/>
        </w:rPr>
        <w:t xml:space="preserve"> </w:t>
      </w:r>
      <w:r w:rsidR="00A46549" w:rsidRPr="00754C86">
        <w:rPr>
          <w:rFonts w:ascii="Arial" w:hAnsi="Arial" w:cs="Arial"/>
          <w:sz w:val="24"/>
          <w:szCs w:val="24"/>
          <w:u w:val="single"/>
        </w:rPr>
        <w:t xml:space="preserve">En la audiencia preparatoria que se adelantó el 25 de </w:t>
      </w:r>
      <w:r w:rsidR="00FB4CEF" w:rsidRPr="00754C86">
        <w:rPr>
          <w:rFonts w:ascii="Arial" w:hAnsi="Arial" w:cs="Arial"/>
          <w:sz w:val="24"/>
          <w:szCs w:val="24"/>
          <w:u w:val="single"/>
        </w:rPr>
        <w:t>febrero</w:t>
      </w:r>
      <w:r w:rsidR="00A911AF" w:rsidRPr="00754C86">
        <w:rPr>
          <w:rFonts w:ascii="Arial" w:hAnsi="Arial" w:cs="Arial"/>
          <w:sz w:val="24"/>
          <w:szCs w:val="24"/>
          <w:u w:val="single"/>
        </w:rPr>
        <w:t xml:space="preserve"> </w:t>
      </w:r>
      <w:r w:rsidR="00A46549" w:rsidRPr="00754C86">
        <w:rPr>
          <w:rFonts w:ascii="Arial" w:hAnsi="Arial" w:cs="Arial"/>
          <w:sz w:val="24"/>
          <w:szCs w:val="24"/>
          <w:u w:val="single"/>
        </w:rPr>
        <w:t xml:space="preserve">de </w:t>
      </w:r>
      <w:r w:rsidR="00FB4CEF" w:rsidRPr="00754C86">
        <w:rPr>
          <w:rFonts w:ascii="Arial" w:hAnsi="Arial" w:cs="Arial"/>
          <w:sz w:val="24"/>
          <w:szCs w:val="24"/>
          <w:u w:val="single"/>
        </w:rPr>
        <w:t>2009</w:t>
      </w:r>
      <w:r w:rsidR="00A911AF" w:rsidRPr="00754C86">
        <w:rPr>
          <w:rFonts w:ascii="Arial" w:hAnsi="Arial" w:cs="Arial"/>
          <w:sz w:val="24"/>
          <w:szCs w:val="24"/>
          <w:u w:val="single"/>
        </w:rPr>
        <w:t>)</w:t>
      </w:r>
      <w:r w:rsidR="00894516" w:rsidRPr="00754C86">
        <w:rPr>
          <w:rStyle w:val="Refdenotaalpie"/>
          <w:rFonts w:ascii="Arial" w:hAnsi="Arial" w:cs="Arial"/>
          <w:sz w:val="24"/>
          <w:szCs w:val="24"/>
          <w:u w:val="single"/>
        </w:rPr>
        <w:footnoteReference w:id="2"/>
      </w:r>
      <w:r w:rsidR="00A911AF" w:rsidRPr="00754C86">
        <w:rPr>
          <w:rFonts w:ascii="Arial" w:hAnsi="Arial" w:cs="Arial"/>
          <w:sz w:val="24"/>
          <w:szCs w:val="24"/>
          <w:u w:val="single"/>
        </w:rPr>
        <w:t xml:space="preserve"> </w:t>
      </w:r>
      <w:r w:rsidR="00FB4CEF" w:rsidRPr="00754C86">
        <w:rPr>
          <w:rFonts w:ascii="Arial" w:hAnsi="Arial" w:cs="Arial"/>
          <w:sz w:val="24"/>
          <w:szCs w:val="24"/>
          <w:u w:val="single"/>
        </w:rPr>
        <w:t xml:space="preserve">en donde </w:t>
      </w:r>
      <w:r w:rsidR="003B3F4D" w:rsidRPr="00754C86">
        <w:rPr>
          <w:rFonts w:ascii="Arial" w:hAnsi="Arial" w:cs="Arial"/>
          <w:sz w:val="24"/>
          <w:szCs w:val="24"/>
          <w:u w:val="single"/>
        </w:rPr>
        <w:t xml:space="preserve">la acusada manifestó su </w:t>
      </w:r>
      <w:r w:rsidR="00FB4CEF" w:rsidRPr="00754C86">
        <w:rPr>
          <w:rFonts w:ascii="Arial" w:hAnsi="Arial" w:cs="Arial"/>
          <w:sz w:val="24"/>
          <w:szCs w:val="24"/>
          <w:u w:val="single"/>
        </w:rPr>
        <w:t xml:space="preserve">aceptación </w:t>
      </w:r>
      <w:r w:rsidR="003B3F4D" w:rsidRPr="00754C86">
        <w:rPr>
          <w:rFonts w:ascii="Arial" w:hAnsi="Arial" w:cs="Arial"/>
          <w:sz w:val="24"/>
          <w:szCs w:val="24"/>
          <w:u w:val="single"/>
        </w:rPr>
        <w:t>a</w:t>
      </w:r>
      <w:r w:rsidR="00FB4CEF" w:rsidRPr="00754C86">
        <w:rPr>
          <w:rFonts w:ascii="Arial" w:hAnsi="Arial" w:cs="Arial"/>
          <w:sz w:val="24"/>
          <w:szCs w:val="24"/>
          <w:u w:val="single"/>
        </w:rPr>
        <w:t xml:space="preserve"> </w:t>
      </w:r>
      <w:r w:rsidR="003B3F4D" w:rsidRPr="00754C86">
        <w:rPr>
          <w:rFonts w:ascii="Arial" w:hAnsi="Arial" w:cs="Arial"/>
          <w:sz w:val="24"/>
          <w:szCs w:val="24"/>
          <w:u w:val="single"/>
        </w:rPr>
        <w:t xml:space="preserve">los </w:t>
      </w:r>
      <w:r w:rsidR="00FB4CEF" w:rsidRPr="00754C86">
        <w:rPr>
          <w:rFonts w:ascii="Arial" w:hAnsi="Arial" w:cs="Arial"/>
          <w:sz w:val="24"/>
          <w:szCs w:val="24"/>
          <w:u w:val="single"/>
        </w:rPr>
        <w:t xml:space="preserve">cargos </w:t>
      </w:r>
      <w:r w:rsidR="003B3F4D" w:rsidRPr="00754C86">
        <w:rPr>
          <w:rFonts w:ascii="Arial" w:hAnsi="Arial" w:cs="Arial"/>
          <w:sz w:val="24"/>
          <w:szCs w:val="24"/>
          <w:u w:val="single"/>
        </w:rPr>
        <w:t>que le fueran endilgados por la</w:t>
      </w:r>
      <w:r w:rsidR="000A2259" w:rsidRPr="00754C86">
        <w:rPr>
          <w:rFonts w:ascii="Arial" w:hAnsi="Arial" w:cs="Arial"/>
          <w:sz w:val="24"/>
          <w:szCs w:val="24"/>
          <w:u w:val="single"/>
        </w:rPr>
        <w:t xml:space="preserve"> FGN.</w:t>
      </w:r>
    </w:p>
    <w:p w:rsidR="00193BEB" w:rsidRPr="00754C86" w:rsidRDefault="00193BEB" w:rsidP="006677F3">
      <w:pPr>
        <w:spacing w:after="0" w:line="288" w:lineRule="auto"/>
        <w:jc w:val="both"/>
        <w:rPr>
          <w:rFonts w:ascii="Arial" w:hAnsi="Arial" w:cs="Arial"/>
          <w:sz w:val="24"/>
          <w:szCs w:val="24"/>
        </w:rPr>
      </w:pPr>
    </w:p>
    <w:p w:rsidR="009F55E6" w:rsidRPr="00754C86" w:rsidRDefault="00193BEB" w:rsidP="006677F3">
      <w:pPr>
        <w:spacing w:line="288" w:lineRule="auto"/>
        <w:jc w:val="both"/>
        <w:rPr>
          <w:rFonts w:ascii="Arial" w:hAnsi="Arial" w:cs="Arial"/>
          <w:sz w:val="24"/>
          <w:szCs w:val="24"/>
        </w:rPr>
      </w:pPr>
      <w:r w:rsidRPr="00754C86">
        <w:rPr>
          <w:rFonts w:ascii="Arial" w:hAnsi="Arial" w:cs="Arial"/>
          <w:sz w:val="24"/>
          <w:szCs w:val="24"/>
        </w:rPr>
        <w:t>2.</w:t>
      </w:r>
      <w:r w:rsidR="00B46DF8" w:rsidRPr="00754C86">
        <w:rPr>
          <w:rFonts w:ascii="Arial" w:hAnsi="Arial" w:cs="Arial"/>
          <w:sz w:val="24"/>
          <w:szCs w:val="24"/>
        </w:rPr>
        <w:t>4 El representante de la víctima presentó solicitud</w:t>
      </w:r>
      <w:r w:rsidR="000A2259" w:rsidRPr="00754C86">
        <w:rPr>
          <w:rFonts w:ascii="Arial" w:hAnsi="Arial" w:cs="Arial"/>
          <w:sz w:val="24"/>
          <w:szCs w:val="24"/>
        </w:rPr>
        <w:t xml:space="preserve"> para </w:t>
      </w:r>
      <w:r w:rsidR="00B46DF8" w:rsidRPr="00754C86">
        <w:rPr>
          <w:rFonts w:ascii="Arial" w:hAnsi="Arial" w:cs="Arial"/>
          <w:sz w:val="24"/>
          <w:szCs w:val="24"/>
        </w:rPr>
        <w:t>apertura de incidente de reparación integral</w:t>
      </w:r>
      <w:r w:rsidR="000A2259" w:rsidRPr="00754C86">
        <w:rPr>
          <w:rFonts w:ascii="Arial" w:hAnsi="Arial" w:cs="Arial"/>
          <w:sz w:val="24"/>
          <w:szCs w:val="24"/>
        </w:rPr>
        <w:t xml:space="preserve">, que culminó con la decisión adoptada el 1º de </w:t>
      </w:r>
      <w:r w:rsidR="002D1016" w:rsidRPr="00754C86">
        <w:rPr>
          <w:rFonts w:ascii="Arial" w:hAnsi="Arial" w:cs="Arial"/>
          <w:sz w:val="24"/>
          <w:szCs w:val="24"/>
        </w:rPr>
        <w:t xml:space="preserve">junio de 2009 </w:t>
      </w:r>
      <w:r w:rsidR="000A2259" w:rsidRPr="00754C86">
        <w:rPr>
          <w:rFonts w:ascii="Arial" w:hAnsi="Arial" w:cs="Arial"/>
          <w:sz w:val="24"/>
          <w:szCs w:val="24"/>
        </w:rPr>
        <w:t xml:space="preserve">donde se </w:t>
      </w:r>
      <w:r w:rsidR="000B581E" w:rsidRPr="00754C86">
        <w:rPr>
          <w:rFonts w:ascii="Arial" w:hAnsi="Arial" w:cs="Arial"/>
          <w:sz w:val="24"/>
          <w:szCs w:val="24"/>
        </w:rPr>
        <w:t xml:space="preserve">condenó a la señora María Elena Díaz Estrada al pago de la suma de trescientos diez millones ciento treinta y dos mil diecinueve pesos ($310.132.019) como daño emergente </w:t>
      </w:r>
      <w:r w:rsidR="00264AF8" w:rsidRPr="00754C86">
        <w:rPr>
          <w:rFonts w:ascii="Arial" w:hAnsi="Arial" w:cs="Arial"/>
          <w:sz w:val="24"/>
          <w:szCs w:val="24"/>
        </w:rPr>
        <w:t xml:space="preserve">a favor de la Alcaldía del municipio de </w:t>
      </w:r>
      <w:r w:rsidR="002752D2" w:rsidRPr="00754C86">
        <w:rPr>
          <w:rFonts w:ascii="Arial" w:hAnsi="Arial" w:cs="Arial"/>
          <w:sz w:val="24"/>
          <w:szCs w:val="24"/>
        </w:rPr>
        <w:t>La Virginia</w:t>
      </w:r>
      <w:r w:rsidR="00264AF8" w:rsidRPr="00754C86">
        <w:rPr>
          <w:rFonts w:ascii="Arial" w:hAnsi="Arial" w:cs="Arial"/>
          <w:sz w:val="24"/>
          <w:szCs w:val="24"/>
        </w:rPr>
        <w:t>-Risaralda</w:t>
      </w:r>
      <w:r w:rsidR="00B14636" w:rsidRPr="00754C86">
        <w:rPr>
          <w:rStyle w:val="Refdenotaalpie"/>
          <w:rFonts w:ascii="Arial" w:hAnsi="Arial" w:cs="Arial"/>
          <w:sz w:val="24"/>
          <w:szCs w:val="24"/>
        </w:rPr>
        <w:footnoteReference w:id="3"/>
      </w:r>
      <w:r w:rsidR="00264AF8" w:rsidRPr="00754C86">
        <w:rPr>
          <w:rFonts w:ascii="Arial" w:hAnsi="Arial" w:cs="Arial"/>
          <w:sz w:val="24"/>
          <w:szCs w:val="24"/>
        </w:rPr>
        <w:t>.</w:t>
      </w:r>
      <w:r w:rsidR="000B581E" w:rsidRPr="00754C86">
        <w:rPr>
          <w:rFonts w:ascii="Arial" w:hAnsi="Arial" w:cs="Arial"/>
          <w:sz w:val="24"/>
          <w:szCs w:val="24"/>
        </w:rPr>
        <w:t xml:space="preserve"> </w:t>
      </w:r>
    </w:p>
    <w:p w:rsidR="002401F1" w:rsidRPr="00754C86" w:rsidRDefault="00DD0817" w:rsidP="006677F3">
      <w:pPr>
        <w:spacing w:line="288" w:lineRule="auto"/>
        <w:jc w:val="both"/>
        <w:rPr>
          <w:rFonts w:ascii="Arial" w:hAnsi="Arial" w:cs="Arial"/>
          <w:sz w:val="24"/>
          <w:szCs w:val="24"/>
        </w:rPr>
      </w:pPr>
      <w:r w:rsidRPr="00754C86">
        <w:rPr>
          <w:rFonts w:ascii="Arial" w:hAnsi="Arial" w:cs="Arial"/>
          <w:sz w:val="24"/>
          <w:szCs w:val="24"/>
        </w:rPr>
        <w:t xml:space="preserve">2.5 Una vez culminado el incidente de reparación, se </w:t>
      </w:r>
      <w:r w:rsidR="008B16BD" w:rsidRPr="00754C86">
        <w:rPr>
          <w:rFonts w:ascii="Arial" w:hAnsi="Arial" w:cs="Arial"/>
          <w:sz w:val="24"/>
          <w:szCs w:val="24"/>
        </w:rPr>
        <w:t xml:space="preserve">profirió la sentencia de primera instancia el 12 de junio de 2009, donde se </w:t>
      </w:r>
      <w:r w:rsidRPr="00754C86">
        <w:rPr>
          <w:rFonts w:ascii="Arial" w:hAnsi="Arial" w:cs="Arial"/>
          <w:sz w:val="24"/>
          <w:szCs w:val="24"/>
        </w:rPr>
        <w:t xml:space="preserve">declaró </w:t>
      </w:r>
      <w:r w:rsidR="008B16BD" w:rsidRPr="00754C86">
        <w:rPr>
          <w:rFonts w:ascii="Arial" w:hAnsi="Arial" w:cs="Arial"/>
          <w:sz w:val="24"/>
          <w:szCs w:val="24"/>
        </w:rPr>
        <w:t xml:space="preserve">responsable a la </w:t>
      </w:r>
      <w:r w:rsidRPr="00754C86">
        <w:rPr>
          <w:rFonts w:ascii="Arial" w:hAnsi="Arial" w:cs="Arial"/>
          <w:sz w:val="24"/>
          <w:szCs w:val="24"/>
        </w:rPr>
        <w:t xml:space="preserve">señora María Elena Díaz Estrada </w:t>
      </w:r>
      <w:r w:rsidR="008B16BD" w:rsidRPr="00754C86">
        <w:rPr>
          <w:rFonts w:ascii="Arial" w:hAnsi="Arial" w:cs="Arial"/>
          <w:sz w:val="24"/>
          <w:szCs w:val="24"/>
        </w:rPr>
        <w:t xml:space="preserve">por las conductas </w:t>
      </w:r>
      <w:r w:rsidRPr="00754C86">
        <w:rPr>
          <w:rFonts w:ascii="Arial" w:hAnsi="Arial" w:cs="Arial"/>
          <w:sz w:val="24"/>
          <w:szCs w:val="24"/>
        </w:rPr>
        <w:t xml:space="preserve">punibles de Peculado por Apropiación </w:t>
      </w:r>
      <w:r w:rsidR="00A87E3B" w:rsidRPr="00754C86">
        <w:rPr>
          <w:rFonts w:ascii="Arial" w:hAnsi="Arial" w:cs="Arial"/>
          <w:sz w:val="24"/>
          <w:szCs w:val="24"/>
        </w:rPr>
        <w:t>en concurso con</w:t>
      </w:r>
      <w:r w:rsidRPr="00754C86">
        <w:rPr>
          <w:rFonts w:ascii="Arial" w:hAnsi="Arial" w:cs="Arial"/>
          <w:sz w:val="24"/>
          <w:szCs w:val="24"/>
        </w:rPr>
        <w:t xml:space="preserve"> Falsedad ideológica en documento público</w:t>
      </w:r>
      <w:r w:rsidR="00A87E3B" w:rsidRPr="00754C86">
        <w:rPr>
          <w:rFonts w:ascii="Arial" w:hAnsi="Arial" w:cs="Arial"/>
          <w:sz w:val="24"/>
          <w:szCs w:val="24"/>
        </w:rPr>
        <w:t>, imponiéndole por ello la pena de noventa y seis (96) meses de prisión y multa de $387.665.017.50.</w:t>
      </w:r>
    </w:p>
    <w:p w:rsidR="008B16BD" w:rsidRPr="00754C86" w:rsidRDefault="003C0493" w:rsidP="006677F3">
      <w:pPr>
        <w:spacing w:line="288" w:lineRule="auto"/>
        <w:jc w:val="both"/>
        <w:rPr>
          <w:rFonts w:ascii="Arial" w:hAnsi="Arial" w:cs="Arial"/>
          <w:sz w:val="24"/>
          <w:szCs w:val="24"/>
        </w:rPr>
      </w:pPr>
      <w:r w:rsidRPr="00754C86">
        <w:rPr>
          <w:rFonts w:ascii="Arial" w:hAnsi="Arial" w:cs="Arial"/>
          <w:sz w:val="24"/>
          <w:szCs w:val="24"/>
        </w:rPr>
        <w:t>De igual forma, se</w:t>
      </w:r>
      <w:r w:rsidR="002E7C2E" w:rsidRPr="00754C86">
        <w:rPr>
          <w:rFonts w:ascii="Arial" w:hAnsi="Arial" w:cs="Arial"/>
          <w:sz w:val="24"/>
          <w:szCs w:val="24"/>
        </w:rPr>
        <w:t xml:space="preserve"> le</w:t>
      </w:r>
      <w:r w:rsidRPr="00754C86">
        <w:rPr>
          <w:rFonts w:ascii="Arial" w:hAnsi="Arial" w:cs="Arial"/>
          <w:sz w:val="24"/>
          <w:szCs w:val="24"/>
        </w:rPr>
        <w:t xml:space="preserve"> impuso </w:t>
      </w:r>
      <w:r w:rsidR="00A87E3B" w:rsidRPr="00754C86">
        <w:rPr>
          <w:rFonts w:ascii="Arial" w:hAnsi="Arial" w:cs="Arial"/>
          <w:sz w:val="24"/>
          <w:szCs w:val="24"/>
        </w:rPr>
        <w:t>a la declarada</w:t>
      </w:r>
      <w:r w:rsidRPr="00754C86">
        <w:rPr>
          <w:rFonts w:ascii="Arial" w:hAnsi="Arial" w:cs="Arial"/>
          <w:sz w:val="24"/>
          <w:szCs w:val="24"/>
        </w:rPr>
        <w:t xml:space="preserve"> penalmente responsable, la oblig</w:t>
      </w:r>
      <w:r w:rsidR="00A87E3B" w:rsidRPr="00754C86">
        <w:rPr>
          <w:rFonts w:ascii="Arial" w:hAnsi="Arial" w:cs="Arial"/>
          <w:sz w:val="24"/>
          <w:szCs w:val="24"/>
        </w:rPr>
        <w:t xml:space="preserve">ación de cancelar a favor del Municipio de </w:t>
      </w:r>
      <w:r w:rsidR="002752D2" w:rsidRPr="00754C86">
        <w:rPr>
          <w:rFonts w:ascii="Arial" w:hAnsi="Arial" w:cs="Arial"/>
          <w:sz w:val="24"/>
          <w:szCs w:val="24"/>
        </w:rPr>
        <w:t>La Virginia</w:t>
      </w:r>
      <w:r w:rsidR="00A87E3B" w:rsidRPr="00754C86">
        <w:rPr>
          <w:rFonts w:ascii="Arial" w:hAnsi="Arial" w:cs="Arial"/>
          <w:sz w:val="24"/>
          <w:szCs w:val="24"/>
        </w:rPr>
        <w:t>-Risaralda, la suma de trescientos diez millones ciento treinta y dos mil diecinueve pesos</w:t>
      </w:r>
      <w:r w:rsidRPr="00754C86">
        <w:rPr>
          <w:rFonts w:ascii="Arial" w:hAnsi="Arial" w:cs="Arial"/>
          <w:sz w:val="24"/>
          <w:szCs w:val="24"/>
        </w:rPr>
        <w:t xml:space="preserve"> </w:t>
      </w:r>
      <w:r w:rsidR="00A87E3B" w:rsidRPr="00754C86">
        <w:rPr>
          <w:rFonts w:ascii="Arial" w:hAnsi="Arial" w:cs="Arial"/>
          <w:sz w:val="24"/>
          <w:szCs w:val="24"/>
        </w:rPr>
        <w:t xml:space="preserve">($310.132.019.oo) </w:t>
      </w:r>
      <w:r w:rsidRPr="00754C86">
        <w:rPr>
          <w:rFonts w:ascii="Arial" w:hAnsi="Arial" w:cs="Arial"/>
          <w:sz w:val="24"/>
          <w:szCs w:val="24"/>
        </w:rPr>
        <w:t xml:space="preserve">por concepto </w:t>
      </w:r>
      <w:r w:rsidR="00A87E3B" w:rsidRPr="00754C86">
        <w:rPr>
          <w:rFonts w:ascii="Arial" w:hAnsi="Arial" w:cs="Arial"/>
          <w:sz w:val="24"/>
          <w:szCs w:val="24"/>
        </w:rPr>
        <w:t>de indemnización de perjuicios</w:t>
      </w:r>
      <w:r w:rsidR="008B16BD" w:rsidRPr="00754C86">
        <w:rPr>
          <w:rFonts w:ascii="Arial" w:hAnsi="Arial" w:cs="Arial"/>
          <w:sz w:val="24"/>
          <w:szCs w:val="24"/>
        </w:rPr>
        <w:t>.</w:t>
      </w:r>
    </w:p>
    <w:p w:rsidR="00754528" w:rsidRPr="00754C86" w:rsidRDefault="003C0493" w:rsidP="006677F3">
      <w:pPr>
        <w:spacing w:line="288" w:lineRule="auto"/>
        <w:jc w:val="both"/>
        <w:rPr>
          <w:rFonts w:ascii="Arial" w:hAnsi="Arial" w:cs="Arial"/>
          <w:sz w:val="24"/>
          <w:szCs w:val="24"/>
        </w:rPr>
      </w:pPr>
      <w:r w:rsidRPr="00754C86">
        <w:rPr>
          <w:rFonts w:ascii="Arial" w:hAnsi="Arial" w:cs="Arial"/>
          <w:sz w:val="24"/>
          <w:szCs w:val="24"/>
        </w:rPr>
        <w:t xml:space="preserve">2.4 </w:t>
      </w:r>
      <w:r w:rsidR="00CF3D51" w:rsidRPr="00754C86">
        <w:rPr>
          <w:rFonts w:ascii="Arial" w:hAnsi="Arial" w:cs="Arial"/>
          <w:sz w:val="24"/>
          <w:szCs w:val="24"/>
        </w:rPr>
        <w:t xml:space="preserve">Según el acta de lectura de sentencia, </w:t>
      </w:r>
      <w:r w:rsidR="002401F1" w:rsidRPr="00754C86">
        <w:rPr>
          <w:rFonts w:ascii="Arial" w:hAnsi="Arial" w:cs="Arial"/>
          <w:sz w:val="24"/>
          <w:szCs w:val="24"/>
        </w:rPr>
        <w:t>la procesada y su</w:t>
      </w:r>
      <w:r w:rsidRPr="00754C86">
        <w:rPr>
          <w:rFonts w:ascii="Arial" w:hAnsi="Arial" w:cs="Arial"/>
          <w:sz w:val="24"/>
          <w:szCs w:val="24"/>
        </w:rPr>
        <w:t xml:space="preserve"> defensor </w:t>
      </w:r>
      <w:r w:rsidR="00754528" w:rsidRPr="00754C86">
        <w:rPr>
          <w:rFonts w:ascii="Arial" w:hAnsi="Arial" w:cs="Arial"/>
          <w:sz w:val="24"/>
          <w:szCs w:val="24"/>
        </w:rPr>
        <w:t xml:space="preserve">presentaron </w:t>
      </w:r>
      <w:r w:rsidRPr="00754C86">
        <w:rPr>
          <w:rFonts w:ascii="Arial" w:hAnsi="Arial" w:cs="Arial"/>
          <w:sz w:val="24"/>
          <w:szCs w:val="24"/>
        </w:rPr>
        <w:t>recurso de apelación</w:t>
      </w:r>
      <w:r w:rsidR="002401F1" w:rsidRPr="00754C86">
        <w:rPr>
          <w:rFonts w:ascii="Arial" w:hAnsi="Arial" w:cs="Arial"/>
          <w:sz w:val="24"/>
          <w:szCs w:val="24"/>
        </w:rPr>
        <w:t>, que finalmente</w:t>
      </w:r>
      <w:r w:rsidR="00754528" w:rsidRPr="00754C86">
        <w:rPr>
          <w:rFonts w:ascii="Arial" w:hAnsi="Arial" w:cs="Arial"/>
          <w:sz w:val="24"/>
          <w:szCs w:val="24"/>
        </w:rPr>
        <w:t xml:space="preserve"> solo fue sustentado por el representante de la acusada y que versó exclusivamente sobre el numeral 2º del fallo dictado dentro del citado incidente, que fue incorporado a la sentenc</w:t>
      </w:r>
      <w:r w:rsidR="002401F1" w:rsidRPr="00754C86">
        <w:rPr>
          <w:rFonts w:ascii="Arial" w:hAnsi="Arial" w:cs="Arial"/>
          <w:sz w:val="24"/>
          <w:szCs w:val="24"/>
        </w:rPr>
        <w:t xml:space="preserve">ia de primera instancia, donde </w:t>
      </w:r>
      <w:r w:rsidR="000E37D6" w:rsidRPr="00754C86">
        <w:rPr>
          <w:rFonts w:ascii="Arial" w:hAnsi="Arial" w:cs="Arial"/>
          <w:sz w:val="24"/>
          <w:szCs w:val="24"/>
        </w:rPr>
        <w:t>se ordenó la siguiente:</w:t>
      </w:r>
    </w:p>
    <w:p w:rsidR="00B80D51" w:rsidRPr="006677F3" w:rsidRDefault="00754528" w:rsidP="002401F1">
      <w:pPr>
        <w:spacing w:line="240" w:lineRule="auto"/>
        <w:ind w:left="567" w:right="709"/>
        <w:jc w:val="both"/>
        <w:rPr>
          <w:rFonts w:ascii="Arial" w:hAnsi="Arial" w:cs="Arial"/>
          <w:i/>
          <w:szCs w:val="24"/>
          <w:u w:val="single"/>
        </w:rPr>
      </w:pPr>
      <w:r w:rsidRPr="006677F3">
        <w:rPr>
          <w:rFonts w:ascii="Arial" w:hAnsi="Arial" w:cs="Arial"/>
          <w:i/>
          <w:szCs w:val="24"/>
          <w:u w:val="single"/>
        </w:rPr>
        <w:t>“ SEGUNDO : Se condena a la imputada al pago de perjuicios de orden material, p</w:t>
      </w:r>
      <w:r w:rsidR="00B80D51" w:rsidRPr="006677F3">
        <w:rPr>
          <w:rFonts w:ascii="Arial" w:hAnsi="Arial" w:cs="Arial"/>
          <w:i/>
          <w:szCs w:val="24"/>
          <w:u w:val="single"/>
        </w:rPr>
        <w:t xml:space="preserve">or la suma de TRECIENTOS DIES ( sic ) MILLONES CIENTO TREINTA Y DOS MIL DIECINUEVE PESOS ( $ 310.132.019), de acuerdo a  lo establecido dentro del incidente de Reparación Integral de Perjuicios , el cual hace parte esta sentencia “ </w:t>
      </w:r>
    </w:p>
    <w:p w:rsidR="00225FEA" w:rsidRPr="00754C86" w:rsidRDefault="00225FEA" w:rsidP="00C4596F">
      <w:pPr>
        <w:spacing w:after="0" w:line="288" w:lineRule="auto"/>
        <w:jc w:val="both"/>
        <w:rPr>
          <w:rFonts w:ascii="Arial" w:hAnsi="Arial" w:cs="Arial"/>
          <w:bCs/>
          <w:sz w:val="24"/>
          <w:szCs w:val="24"/>
          <w:lang w:val="es-ES"/>
        </w:rPr>
      </w:pPr>
    </w:p>
    <w:p w:rsidR="00B61249" w:rsidRPr="00754C86" w:rsidRDefault="00B61249" w:rsidP="006677F3">
      <w:pPr>
        <w:spacing w:after="0" w:line="288" w:lineRule="auto"/>
        <w:jc w:val="center"/>
        <w:rPr>
          <w:rFonts w:ascii="Arial" w:hAnsi="Arial" w:cs="Arial"/>
          <w:bCs/>
          <w:sz w:val="24"/>
          <w:szCs w:val="24"/>
          <w:lang w:val="es-ES"/>
        </w:rPr>
      </w:pPr>
      <w:r w:rsidRPr="00754C86">
        <w:rPr>
          <w:rFonts w:ascii="Arial" w:hAnsi="Arial" w:cs="Arial"/>
          <w:bCs/>
          <w:sz w:val="24"/>
          <w:szCs w:val="24"/>
          <w:lang w:val="es-ES"/>
        </w:rPr>
        <w:t>3. IDENTIFICACIÓN</w:t>
      </w:r>
      <w:r w:rsidR="00CF3D51" w:rsidRPr="00754C86">
        <w:rPr>
          <w:rFonts w:ascii="Arial" w:hAnsi="Arial" w:cs="Arial"/>
          <w:bCs/>
          <w:sz w:val="24"/>
          <w:szCs w:val="24"/>
          <w:lang w:val="es-ES"/>
        </w:rPr>
        <w:t xml:space="preserve"> DE LA PROCESADA </w:t>
      </w:r>
    </w:p>
    <w:p w:rsidR="00225FEA" w:rsidRPr="00754C86" w:rsidRDefault="00225FEA" w:rsidP="006677F3">
      <w:pPr>
        <w:spacing w:after="0" w:line="288" w:lineRule="auto"/>
        <w:jc w:val="center"/>
        <w:rPr>
          <w:rFonts w:ascii="Arial" w:hAnsi="Arial" w:cs="Arial"/>
          <w:bCs/>
          <w:sz w:val="24"/>
          <w:szCs w:val="24"/>
          <w:lang w:val="es-ES"/>
        </w:rPr>
      </w:pPr>
    </w:p>
    <w:p w:rsidR="009F39ED" w:rsidRPr="00754C86" w:rsidRDefault="00447BA0" w:rsidP="006677F3">
      <w:pPr>
        <w:spacing w:line="288" w:lineRule="auto"/>
        <w:jc w:val="both"/>
        <w:rPr>
          <w:rFonts w:ascii="Arial" w:hAnsi="Arial" w:cs="Arial"/>
          <w:sz w:val="24"/>
          <w:szCs w:val="24"/>
          <w:lang w:val="es-ES"/>
        </w:rPr>
      </w:pPr>
      <w:r w:rsidRPr="00754C86">
        <w:rPr>
          <w:rFonts w:ascii="Arial" w:hAnsi="Arial" w:cs="Arial"/>
          <w:sz w:val="24"/>
          <w:szCs w:val="24"/>
          <w:lang w:val="es-ES"/>
        </w:rPr>
        <w:t>La procesada</w:t>
      </w:r>
      <w:r w:rsidR="00D8258A" w:rsidRPr="00754C86">
        <w:rPr>
          <w:rFonts w:ascii="Arial" w:hAnsi="Arial" w:cs="Arial"/>
          <w:sz w:val="24"/>
          <w:szCs w:val="24"/>
          <w:lang w:val="es-ES"/>
        </w:rPr>
        <w:t xml:space="preserve"> se identifica como </w:t>
      </w:r>
      <w:r w:rsidRPr="00754C86">
        <w:rPr>
          <w:rFonts w:ascii="Arial" w:hAnsi="Arial" w:cs="Arial"/>
          <w:bCs/>
          <w:sz w:val="24"/>
          <w:szCs w:val="24"/>
          <w:lang w:val="es-ES"/>
        </w:rPr>
        <w:t>MARÍA ELENA DÍAZ ESTRADA</w:t>
      </w:r>
      <w:r w:rsidR="00C81665" w:rsidRPr="00754C86">
        <w:rPr>
          <w:rFonts w:ascii="Arial" w:hAnsi="Arial" w:cs="Arial"/>
          <w:bCs/>
          <w:sz w:val="24"/>
          <w:szCs w:val="24"/>
          <w:lang w:val="es-ES"/>
        </w:rPr>
        <w:t xml:space="preserve">, </w:t>
      </w:r>
      <w:r w:rsidR="00D8258A" w:rsidRPr="00754C86">
        <w:rPr>
          <w:rFonts w:ascii="Arial" w:hAnsi="Arial" w:cs="Arial"/>
          <w:sz w:val="24"/>
          <w:szCs w:val="24"/>
          <w:lang w:val="es-ES"/>
        </w:rPr>
        <w:t>portador</w:t>
      </w:r>
      <w:r w:rsidRPr="00754C86">
        <w:rPr>
          <w:rFonts w:ascii="Arial" w:hAnsi="Arial" w:cs="Arial"/>
          <w:sz w:val="24"/>
          <w:szCs w:val="24"/>
          <w:lang w:val="es-ES"/>
        </w:rPr>
        <w:t>a</w:t>
      </w:r>
      <w:r w:rsidR="00D8258A" w:rsidRPr="00754C86">
        <w:rPr>
          <w:rFonts w:ascii="Arial" w:hAnsi="Arial" w:cs="Arial"/>
          <w:sz w:val="24"/>
          <w:szCs w:val="24"/>
          <w:lang w:val="es-ES"/>
        </w:rPr>
        <w:t xml:space="preserve"> de la</w:t>
      </w:r>
      <w:r w:rsidR="00D8258A" w:rsidRPr="00754C86">
        <w:rPr>
          <w:rFonts w:ascii="Arial" w:hAnsi="Arial" w:cs="Arial"/>
          <w:bCs/>
          <w:sz w:val="24"/>
          <w:szCs w:val="24"/>
          <w:lang w:val="es-ES"/>
        </w:rPr>
        <w:t xml:space="preserve"> </w:t>
      </w:r>
      <w:r w:rsidR="00C81665" w:rsidRPr="00754C86">
        <w:rPr>
          <w:rFonts w:ascii="Arial" w:hAnsi="Arial" w:cs="Arial"/>
          <w:sz w:val="24"/>
          <w:szCs w:val="24"/>
          <w:lang w:val="es-ES"/>
        </w:rPr>
        <w:t>cédula</w:t>
      </w:r>
      <w:r w:rsidR="003C0493" w:rsidRPr="00754C86">
        <w:rPr>
          <w:rFonts w:ascii="Arial" w:hAnsi="Arial" w:cs="Arial"/>
          <w:sz w:val="24"/>
          <w:szCs w:val="24"/>
          <w:lang w:val="es-ES"/>
        </w:rPr>
        <w:t xml:space="preserve"> de ciudadanía No.</w:t>
      </w:r>
      <w:r w:rsidR="00F02DAB" w:rsidRPr="00754C86">
        <w:rPr>
          <w:rFonts w:ascii="Arial" w:hAnsi="Arial" w:cs="Arial"/>
          <w:sz w:val="24"/>
          <w:szCs w:val="24"/>
          <w:lang w:val="es-ES"/>
        </w:rPr>
        <w:t xml:space="preserve"> </w:t>
      </w:r>
      <w:r w:rsidRPr="00754C86">
        <w:rPr>
          <w:rFonts w:ascii="Arial" w:hAnsi="Arial" w:cs="Arial"/>
          <w:sz w:val="24"/>
          <w:szCs w:val="24"/>
          <w:lang w:val="es-ES"/>
        </w:rPr>
        <w:t>42.020.693</w:t>
      </w:r>
      <w:r w:rsidR="00C81665" w:rsidRPr="00754C86">
        <w:rPr>
          <w:rFonts w:ascii="Arial" w:hAnsi="Arial" w:cs="Arial"/>
          <w:sz w:val="24"/>
          <w:szCs w:val="24"/>
          <w:lang w:val="es-ES"/>
        </w:rPr>
        <w:t xml:space="preserve"> expedida en </w:t>
      </w:r>
      <w:r w:rsidR="002752D2" w:rsidRPr="00754C86">
        <w:rPr>
          <w:rFonts w:ascii="Arial" w:hAnsi="Arial" w:cs="Arial"/>
          <w:sz w:val="24"/>
          <w:szCs w:val="24"/>
          <w:lang w:val="es-ES"/>
        </w:rPr>
        <w:t>La Virginia</w:t>
      </w:r>
      <w:r w:rsidR="00C81665" w:rsidRPr="00754C86">
        <w:rPr>
          <w:rFonts w:ascii="Arial" w:hAnsi="Arial" w:cs="Arial"/>
          <w:sz w:val="24"/>
          <w:szCs w:val="24"/>
          <w:lang w:val="es-ES"/>
        </w:rPr>
        <w:t xml:space="preserve"> (</w:t>
      </w:r>
      <w:r w:rsidR="00F71236" w:rsidRPr="00754C86">
        <w:rPr>
          <w:rFonts w:ascii="Arial" w:hAnsi="Arial" w:cs="Arial"/>
          <w:sz w:val="24"/>
          <w:szCs w:val="24"/>
          <w:lang w:val="es-ES"/>
        </w:rPr>
        <w:t>Risaralda</w:t>
      </w:r>
      <w:r w:rsidR="00C81665" w:rsidRPr="00754C86">
        <w:rPr>
          <w:rFonts w:ascii="Arial" w:hAnsi="Arial" w:cs="Arial"/>
          <w:sz w:val="24"/>
          <w:szCs w:val="24"/>
          <w:lang w:val="es-ES"/>
        </w:rPr>
        <w:t xml:space="preserve">), nació el </w:t>
      </w:r>
      <w:r w:rsidR="00F71236" w:rsidRPr="00754C86">
        <w:rPr>
          <w:rFonts w:ascii="Arial" w:hAnsi="Arial" w:cs="Arial"/>
          <w:sz w:val="24"/>
          <w:szCs w:val="24"/>
          <w:lang w:val="es-ES"/>
        </w:rPr>
        <w:t xml:space="preserve">10 </w:t>
      </w:r>
      <w:r w:rsidR="00C81665" w:rsidRPr="00754C86">
        <w:rPr>
          <w:rFonts w:ascii="Arial" w:hAnsi="Arial" w:cs="Arial"/>
          <w:sz w:val="24"/>
          <w:szCs w:val="24"/>
          <w:lang w:val="es-ES"/>
        </w:rPr>
        <w:t xml:space="preserve">de </w:t>
      </w:r>
      <w:r w:rsidR="00F71236" w:rsidRPr="00754C86">
        <w:rPr>
          <w:rFonts w:ascii="Arial" w:hAnsi="Arial" w:cs="Arial"/>
          <w:sz w:val="24"/>
          <w:szCs w:val="24"/>
          <w:lang w:val="es-ES"/>
        </w:rPr>
        <w:t>noviembre</w:t>
      </w:r>
      <w:r w:rsidR="00C81665" w:rsidRPr="00754C86">
        <w:rPr>
          <w:rFonts w:ascii="Arial" w:hAnsi="Arial" w:cs="Arial"/>
          <w:sz w:val="24"/>
          <w:szCs w:val="24"/>
          <w:lang w:val="es-ES"/>
        </w:rPr>
        <w:t xml:space="preserve"> de 19</w:t>
      </w:r>
      <w:r w:rsidR="00F71236" w:rsidRPr="00754C86">
        <w:rPr>
          <w:rFonts w:ascii="Arial" w:hAnsi="Arial" w:cs="Arial"/>
          <w:sz w:val="24"/>
          <w:szCs w:val="24"/>
          <w:lang w:val="es-ES"/>
        </w:rPr>
        <w:t>61 en la misma ciudad</w:t>
      </w:r>
      <w:r w:rsidR="00C81665" w:rsidRPr="00754C86">
        <w:rPr>
          <w:rFonts w:ascii="Arial" w:hAnsi="Arial" w:cs="Arial"/>
          <w:sz w:val="24"/>
          <w:szCs w:val="24"/>
          <w:lang w:val="es-ES"/>
        </w:rPr>
        <w:t xml:space="preserve">, </w:t>
      </w:r>
      <w:r w:rsidR="00F71236" w:rsidRPr="00754C86">
        <w:rPr>
          <w:rFonts w:ascii="Arial" w:hAnsi="Arial" w:cs="Arial"/>
          <w:sz w:val="24"/>
          <w:szCs w:val="24"/>
          <w:lang w:val="es-ES"/>
        </w:rPr>
        <w:t xml:space="preserve">hija de Antonio María y María Elisa, de profesión Administradora Pública, desempleada. </w:t>
      </w:r>
    </w:p>
    <w:p w:rsidR="005223B3" w:rsidRPr="00754C86" w:rsidRDefault="00C81665" w:rsidP="006677F3">
      <w:pPr>
        <w:spacing w:line="288" w:lineRule="auto"/>
        <w:jc w:val="both"/>
        <w:rPr>
          <w:rFonts w:ascii="Arial" w:hAnsi="Arial" w:cs="Arial"/>
          <w:sz w:val="24"/>
          <w:szCs w:val="24"/>
          <w:lang w:val="es-ES"/>
        </w:rPr>
      </w:pPr>
      <w:r w:rsidRPr="00754C86">
        <w:rPr>
          <w:rFonts w:ascii="Arial" w:hAnsi="Arial" w:cs="Arial"/>
          <w:bCs/>
          <w:sz w:val="24"/>
          <w:szCs w:val="24"/>
          <w:lang w:val="es-ES"/>
        </w:rPr>
        <w:lastRenderedPageBreak/>
        <w:t xml:space="preserve">4. </w:t>
      </w:r>
      <w:r w:rsidR="00CF3D51" w:rsidRPr="00754C86">
        <w:rPr>
          <w:rFonts w:ascii="Arial" w:hAnsi="Arial" w:cs="Arial"/>
          <w:bCs/>
          <w:sz w:val="24"/>
          <w:szCs w:val="24"/>
          <w:lang w:val="es-ES"/>
        </w:rPr>
        <w:t xml:space="preserve">SOBRE </w:t>
      </w:r>
      <w:r w:rsidR="00B80D51" w:rsidRPr="00754C86">
        <w:rPr>
          <w:rFonts w:ascii="Arial" w:hAnsi="Arial" w:cs="Arial"/>
          <w:bCs/>
          <w:sz w:val="24"/>
          <w:szCs w:val="24"/>
          <w:lang w:val="es-ES"/>
        </w:rPr>
        <w:t xml:space="preserve">EL </w:t>
      </w:r>
      <w:r w:rsidR="001839E3" w:rsidRPr="00754C86">
        <w:rPr>
          <w:rFonts w:ascii="Arial" w:hAnsi="Arial" w:cs="Arial"/>
          <w:sz w:val="24"/>
          <w:szCs w:val="24"/>
          <w:lang w:val="es-ES"/>
        </w:rPr>
        <w:t xml:space="preserve">FALLO DICTADO LUEGO </w:t>
      </w:r>
      <w:r w:rsidR="002401F1" w:rsidRPr="00754C86">
        <w:rPr>
          <w:rFonts w:ascii="Arial" w:hAnsi="Arial" w:cs="Arial"/>
          <w:sz w:val="24"/>
          <w:szCs w:val="24"/>
          <w:lang w:val="es-ES"/>
        </w:rPr>
        <w:t>DEL</w:t>
      </w:r>
      <w:r w:rsidR="001839E3" w:rsidRPr="00754C86">
        <w:rPr>
          <w:rFonts w:ascii="Arial" w:hAnsi="Arial" w:cs="Arial"/>
          <w:sz w:val="24"/>
          <w:szCs w:val="24"/>
          <w:lang w:val="es-ES"/>
        </w:rPr>
        <w:t xml:space="preserve"> </w:t>
      </w:r>
      <w:r w:rsidR="002401F1" w:rsidRPr="00754C86">
        <w:rPr>
          <w:rFonts w:ascii="Arial" w:hAnsi="Arial" w:cs="Arial"/>
          <w:sz w:val="24"/>
          <w:szCs w:val="24"/>
          <w:lang w:val="es-ES"/>
        </w:rPr>
        <w:t>TRÁ</w:t>
      </w:r>
      <w:r w:rsidR="004471C2" w:rsidRPr="00754C86">
        <w:rPr>
          <w:rFonts w:ascii="Arial" w:hAnsi="Arial" w:cs="Arial"/>
          <w:sz w:val="24"/>
          <w:szCs w:val="24"/>
          <w:lang w:val="es-ES"/>
        </w:rPr>
        <w:t xml:space="preserve">MITE DEL </w:t>
      </w:r>
      <w:r w:rsidR="00310E17" w:rsidRPr="00754C86">
        <w:rPr>
          <w:rFonts w:ascii="Arial" w:hAnsi="Arial" w:cs="Arial"/>
          <w:sz w:val="24"/>
          <w:szCs w:val="24"/>
          <w:lang w:val="es-ES"/>
        </w:rPr>
        <w:t xml:space="preserve">INCIDENTE </w:t>
      </w:r>
      <w:r w:rsidR="004471C2" w:rsidRPr="00754C86">
        <w:rPr>
          <w:rFonts w:ascii="Arial" w:hAnsi="Arial" w:cs="Arial"/>
          <w:sz w:val="24"/>
          <w:szCs w:val="24"/>
          <w:lang w:val="es-ES"/>
        </w:rPr>
        <w:t xml:space="preserve">DE </w:t>
      </w:r>
      <w:r w:rsidR="002401F1" w:rsidRPr="00754C86">
        <w:rPr>
          <w:rFonts w:ascii="Arial" w:hAnsi="Arial" w:cs="Arial"/>
          <w:sz w:val="24"/>
          <w:szCs w:val="24"/>
          <w:lang w:val="es-ES"/>
        </w:rPr>
        <w:t>REPARACIÓ</w:t>
      </w:r>
      <w:r w:rsidR="00310E17" w:rsidRPr="00754C86">
        <w:rPr>
          <w:rFonts w:ascii="Arial" w:hAnsi="Arial" w:cs="Arial"/>
          <w:sz w:val="24"/>
          <w:szCs w:val="24"/>
          <w:lang w:val="es-ES"/>
        </w:rPr>
        <w:t>N INTEGRAL</w:t>
      </w:r>
      <w:r w:rsidR="001839E3" w:rsidRPr="00754C86">
        <w:rPr>
          <w:rFonts w:ascii="Arial" w:hAnsi="Arial" w:cs="Arial"/>
          <w:sz w:val="24"/>
          <w:szCs w:val="24"/>
          <w:lang w:val="es-ES"/>
        </w:rPr>
        <w:t>, QUE FUE INCORPORADO A LA SENTENCIA DE PRIMERA INSTANCIA.</w:t>
      </w:r>
    </w:p>
    <w:p w:rsidR="005223B3" w:rsidRPr="00754C86" w:rsidRDefault="00C312D9" w:rsidP="006677F3">
      <w:pPr>
        <w:spacing w:line="288" w:lineRule="auto"/>
        <w:jc w:val="both"/>
        <w:rPr>
          <w:rFonts w:ascii="Arial" w:hAnsi="Arial" w:cs="Arial"/>
          <w:sz w:val="24"/>
          <w:szCs w:val="24"/>
        </w:rPr>
      </w:pPr>
      <w:r w:rsidRPr="00754C86">
        <w:rPr>
          <w:rFonts w:ascii="Arial" w:hAnsi="Arial" w:cs="Arial"/>
          <w:sz w:val="24"/>
          <w:szCs w:val="24"/>
        </w:rPr>
        <w:t>(</w:t>
      </w:r>
      <w:r w:rsidR="002401F1" w:rsidRPr="00754C86">
        <w:rPr>
          <w:rFonts w:ascii="Arial" w:hAnsi="Arial" w:cs="Arial"/>
          <w:sz w:val="24"/>
          <w:szCs w:val="24"/>
        </w:rPr>
        <w:t>Sinopsis</w:t>
      </w:r>
      <w:r w:rsidR="005223B3" w:rsidRPr="00754C86">
        <w:rPr>
          <w:rFonts w:ascii="Arial" w:hAnsi="Arial" w:cs="Arial"/>
          <w:sz w:val="24"/>
          <w:szCs w:val="24"/>
        </w:rPr>
        <w:t xml:space="preserve">) </w:t>
      </w:r>
    </w:p>
    <w:p w:rsidR="001839E3" w:rsidRPr="00C4596F" w:rsidRDefault="002401F1" w:rsidP="006677F3">
      <w:pPr>
        <w:spacing w:line="288" w:lineRule="auto"/>
        <w:jc w:val="both"/>
        <w:rPr>
          <w:rFonts w:ascii="Arial" w:hAnsi="Arial" w:cs="Arial"/>
          <w:bCs/>
          <w:sz w:val="24"/>
          <w:szCs w:val="24"/>
          <w:lang w:val="es-ES"/>
        </w:rPr>
      </w:pPr>
      <w:r w:rsidRPr="00754C86">
        <w:rPr>
          <w:rFonts w:ascii="Arial" w:hAnsi="Arial" w:cs="Arial"/>
          <w:sz w:val="24"/>
          <w:szCs w:val="24"/>
        </w:rPr>
        <w:t xml:space="preserve">4.2.1 </w:t>
      </w:r>
      <w:r w:rsidR="004471C2" w:rsidRPr="00754C86">
        <w:rPr>
          <w:rFonts w:ascii="Arial" w:hAnsi="Arial" w:cs="Arial"/>
          <w:sz w:val="24"/>
          <w:szCs w:val="24"/>
        </w:rPr>
        <w:t xml:space="preserve">La </w:t>
      </w:r>
      <w:r w:rsidR="005223B3" w:rsidRPr="00754C86">
        <w:rPr>
          <w:rFonts w:ascii="Arial" w:hAnsi="Arial" w:cs="Arial"/>
          <w:sz w:val="24"/>
          <w:szCs w:val="24"/>
        </w:rPr>
        <w:t>decisión se basó en las pruebas practicadas durante el trámite incidental, que fueron los testimonios de Claudia Patricia Arias López y Hernando Montealegre Lozano, funcionarios de la Contraloría Departamental de Risaralda</w:t>
      </w:r>
      <w:r w:rsidR="00C312D9" w:rsidRPr="00754C86">
        <w:rPr>
          <w:rFonts w:ascii="Arial" w:hAnsi="Arial" w:cs="Arial"/>
          <w:sz w:val="24"/>
          <w:szCs w:val="24"/>
        </w:rPr>
        <w:t xml:space="preserve"> y </w:t>
      </w:r>
      <w:r w:rsidR="005223B3" w:rsidRPr="00754C86">
        <w:rPr>
          <w:rFonts w:ascii="Arial" w:hAnsi="Arial" w:cs="Arial"/>
          <w:sz w:val="24"/>
          <w:szCs w:val="24"/>
        </w:rPr>
        <w:t xml:space="preserve">del señor Omar de J. </w:t>
      </w:r>
      <w:r w:rsidRPr="00754C86">
        <w:rPr>
          <w:rFonts w:ascii="Arial" w:hAnsi="Arial" w:cs="Arial"/>
          <w:sz w:val="24"/>
          <w:szCs w:val="24"/>
        </w:rPr>
        <w:t>Vásquez</w:t>
      </w:r>
      <w:r w:rsidR="005223B3" w:rsidRPr="00754C86">
        <w:rPr>
          <w:rFonts w:ascii="Arial" w:hAnsi="Arial" w:cs="Arial"/>
          <w:sz w:val="24"/>
          <w:szCs w:val="24"/>
        </w:rPr>
        <w:t>, funcionario del CTI</w:t>
      </w:r>
      <w:r w:rsidR="00C312D9" w:rsidRPr="00754C86">
        <w:rPr>
          <w:rFonts w:ascii="Arial" w:hAnsi="Arial" w:cs="Arial"/>
          <w:sz w:val="24"/>
          <w:szCs w:val="24"/>
        </w:rPr>
        <w:t xml:space="preserve"> </w:t>
      </w:r>
      <w:r w:rsidR="005223B3" w:rsidRPr="00754C86">
        <w:rPr>
          <w:rFonts w:ascii="Arial" w:hAnsi="Arial" w:cs="Arial"/>
          <w:sz w:val="24"/>
          <w:szCs w:val="24"/>
        </w:rPr>
        <w:t xml:space="preserve"> de la FGN </w:t>
      </w:r>
      <w:r w:rsidR="001839E3" w:rsidRPr="00754C86">
        <w:rPr>
          <w:rFonts w:ascii="Arial" w:hAnsi="Arial" w:cs="Arial"/>
          <w:sz w:val="24"/>
          <w:szCs w:val="24"/>
        </w:rPr>
        <w:t xml:space="preserve">en lo relativo al dictamen que se introdujo para demostrar el valor de los perjuicios causados al municipio de </w:t>
      </w:r>
      <w:r w:rsidR="002752D2" w:rsidRPr="00754C86">
        <w:rPr>
          <w:rFonts w:ascii="Arial" w:hAnsi="Arial" w:cs="Arial"/>
          <w:sz w:val="24"/>
          <w:szCs w:val="24"/>
        </w:rPr>
        <w:t>La Virginia</w:t>
      </w:r>
      <w:r w:rsidR="001839E3" w:rsidRPr="00754C86">
        <w:rPr>
          <w:rFonts w:ascii="Arial" w:hAnsi="Arial" w:cs="Arial"/>
          <w:sz w:val="24"/>
          <w:szCs w:val="24"/>
        </w:rPr>
        <w:t xml:space="preserve"> por los actos de apropiación de dineros que realizó la señora María Helena Díaz </w:t>
      </w:r>
      <w:r w:rsidR="001839E3" w:rsidRPr="00C4596F">
        <w:rPr>
          <w:rFonts w:ascii="Arial" w:hAnsi="Arial" w:cs="Arial"/>
          <w:bCs/>
          <w:sz w:val="24"/>
          <w:szCs w:val="24"/>
          <w:lang w:val="es-ES"/>
        </w:rPr>
        <w:t>Estrada.</w:t>
      </w:r>
    </w:p>
    <w:p w:rsidR="001839E3" w:rsidRPr="00C4596F" w:rsidRDefault="0045161A" w:rsidP="00C4596F">
      <w:pPr>
        <w:spacing w:after="0" w:line="288" w:lineRule="auto"/>
        <w:jc w:val="both"/>
        <w:rPr>
          <w:rFonts w:ascii="Arial" w:hAnsi="Arial" w:cs="Arial"/>
          <w:bCs/>
          <w:sz w:val="24"/>
          <w:szCs w:val="24"/>
          <w:lang w:val="es-ES"/>
        </w:rPr>
      </w:pPr>
      <w:r w:rsidRPr="00C4596F">
        <w:rPr>
          <w:rFonts w:ascii="Arial" w:hAnsi="Arial" w:cs="Arial"/>
          <w:bCs/>
          <w:sz w:val="24"/>
          <w:szCs w:val="24"/>
          <w:lang w:val="es-ES"/>
        </w:rPr>
        <w:tab/>
      </w:r>
    </w:p>
    <w:p w:rsidR="002401F1" w:rsidRDefault="002401F1" w:rsidP="006677F3">
      <w:pPr>
        <w:spacing w:line="288" w:lineRule="auto"/>
        <w:jc w:val="both"/>
        <w:rPr>
          <w:rFonts w:ascii="Arial" w:hAnsi="Arial" w:cs="Arial"/>
          <w:sz w:val="24"/>
          <w:szCs w:val="24"/>
        </w:rPr>
      </w:pPr>
      <w:r w:rsidRPr="00754C86">
        <w:rPr>
          <w:rFonts w:ascii="Arial" w:hAnsi="Arial" w:cs="Arial"/>
          <w:sz w:val="24"/>
          <w:szCs w:val="24"/>
        </w:rPr>
        <w:t>4.</w:t>
      </w:r>
      <w:r w:rsidR="001839E3" w:rsidRPr="00754C86">
        <w:rPr>
          <w:rFonts w:ascii="Arial" w:hAnsi="Arial" w:cs="Arial"/>
          <w:sz w:val="24"/>
          <w:szCs w:val="24"/>
        </w:rPr>
        <w:t xml:space="preserve">2.2 </w:t>
      </w:r>
      <w:r w:rsidR="005223B3" w:rsidRPr="00754C86">
        <w:rPr>
          <w:rFonts w:ascii="Arial" w:hAnsi="Arial" w:cs="Arial"/>
          <w:sz w:val="24"/>
          <w:szCs w:val="24"/>
        </w:rPr>
        <w:t xml:space="preserve">A su vez </w:t>
      </w:r>
      <w:r w:rsidR="001839E3" w:rsidRPr="00754C86">
        <w:rPr>
          <w:rFonts w:ascii="Arial" w:hAnsi="Arial" w:cs="Arial"/>
          <w:sz w:val="24"/>
          <w:szCs w:val="24"/>
        </w:rPr>
        <w:t xml:space="preserve">el apoderado de la sentenciada </w:t>
      </w:r>
      <w:r w:rsidR="005223B3" w:rsidRPr="00754C86">
        <w:rPr>
          <w:rFonts w:ascii="Arial" w:hAnsi="Arial" w:cs="Arial"/>
          <w:sz w:val="24"/>
          <w:szCs w:val="24"/>
        </w:rPr>
        <w:t>exhibió como prueba anexa</w:t>
      </w:r>
      <w:r w:rsidR="00C312D9" w:rsidRPr="00754C86">
        <w:rPr>
          <w:rFonts w:ascii="Arial" w:hAnsi="Arial" w:cs="Arial"/>
          <w:sz w:val="24"/>
          <w:szCs w:val="24"/>
        </w:rPr>
        <w:t xml:space="preserve"> </w:t>
      </w:r>
      <w:r w:rsidR="005223B3" w:rsidRPr="00754C86">
        <w:rPr>
          <w:rFonts w:ascii="Arial" w:hAnsi="Arial" w:cs="Arial"/>
          <w:sz w:val="24"/>
          <w:szCs w:val="24"/>
        </w:rPr>
        <w:t xml:space="preserve">recibos de caja, uno por asiento contable por valor de </w:t>
      </w:r>
      <w:r w:rsidRPr="00754C86">
        <w:rPr>
          <w:rFonts w:ascii="Arial" w:hAnsi="Arial" w:cs="Arial"/>
          <w:sz w:val="24"/>
          <w:szCs w:val="24"/>
        </w:rPr>
        <w:t>$</w:t>
      </w:r>
      <w:r w:rsidR="005223B3" w:rsidRPr="00754C86">
        <w:rPr>
          <w:rFonts w:ascii="Arial" w:hAnsi="Arial" w:cs="Arial"/>
          <w:sz w:val="24"/>
          <w:szCs w:val="24"/>
        </w:rPr>
        <w:t xml:space="preserve">106.536.189 a nombre del señor </w:t>
      </w:r>
      <w:r w:rsidRPr="00754C86">
        <w:rPr>
          <w:rFonts w:ascii="Arial" w:hAnsi="Arial" w:cs="Arial"/>
          <w:sz w:val="24"/>
          <w:szCs w:val="24"/>
        </w:rPr>
        <w:t>Mario Valencia, y otro por $11.837.354 recibo por el 10% de “venta lote vivero”</w:t>
      </w:r>
      <w:r w:rsidR="005223B3" w:rsidRPr="00754C86">
        <w:rPr>
          <w:rFonts w:ascii="Arial" w:hAnsi="Arial" w:cs="Arial"/>
          <w:sz w:val="24"/>
          <w:szCs w:val="24"/>
        </w:rPr>
        <w:t>, asegurando que estos dineros si ingresaron a la</w:t>
      </w:r>
      <w:r w:rsidR="00C312D9" w:rsidRPr="00754C86">
        <w:rPr>
          <w:rFonts w:ascii="Arial" w:hAnsi="Arial" w:cs="Arial"/>
          <w:sz w:val="24"/>
          <w:szCs w:val="24"/>
        </w:rPr>
        <w:t>s</w:t>
      </w:r>
      <w:r w:rsidR="005223B3" w:rsidRPr="00754C86">
        <w:rPr>
          <w:rFonts w:ascii="Arial" w:hAnsi="Arial" w:cs="Arial"/>
          <w:sz w:val="24"/>
          <w:szCs w:val="24"/>
        </w:rPr>
        <w:t xml:space="preserve"> cuenta</w:t>
      </w:r>
      <w:r w:rsidR="00C312D9" w:rsidRPr="00754C86">
        <w:rPr>
          <w:rFonts w:ascii="Arial" w:hAnsi="Arial" w:cs="Arial"/>
          <w:sz w:val="24"/>
          <w:szCs w:val="24"/>
        </w:rPr>
        <w:t>s</w:t>
      </w:r>
      <w:r w:rsidR="005223B3" w:rsidRPr="00754C86">
        <w:rPr>
          <w:rFonts w:ascii="Arial" w:hAnsi="Arial" w:cs="Arial"/>
          <w:sz w:val="24"/>
          <w:szCs w:val="24"/>
        </w:rPr>
        <w:t xml:space="preserve"> del Municipio</w:t>
      </w:r>
      <w:r w:rsidR="001839E3" w:rsidRPr="00754C86">
        <w:rPr>
          <w:rFonts w:ascii="Arial" w:hAnsi="Arial" w:cs="Arial"/>
          <w:sz w:val="24"/>
          <w:szCs w:val="24"/>
        </w:rPr>
        <w:t xml:space="preserve"> de </w:t>
      </w:r>
      <w:r w:rsidR="002752D2" w:rsidRPr="00754C86">
        <w:rPr>
          <w:rFonts w:ascii="Arial" w:hAnsi="Arial" w:cs="Arial"/>
          <w:sz w:val="24"/>
          <w:szCs w:val="24"/>
        </w:rPr>
        <w:t>La Virginia</w:t>
      </w:r>
      <w:r w:rsidR="001839E3" w:rsidRPr="00754C86">
        <w:rPr>
          <w:rFonts w:ascii="Arial" w:hAnsi="Arial" w:cs="Arial"/>
          <w:sz w:val="24"/>
          <w:szCs w:val="24"/>
        </w:rPr>
        <w:t xml:space="preserve"> y que </w:t>
      </w:r>
      <w:r w:rsidR="005223B3" w:rsidRPr="00754C86">
        <w:rPr>
          <w:rFonts w:ascii="Arial" w:hAnsi="Arial" w:cs="Arial"/>
          <w:sz w:val="24"/>
          <w:szCs w:val="24"/>
        </w:rPr>
        <w:t>en algunas ocasiones a los empleados se les cambiaba</w:t>
      </w:r>
      <w:r w:rsidR="001839E3" w:rsidRPr="00754C86">
        <w:rPr>
          <w:rFonts w:ascii="Arial" w:hAnsi="Arial" w:cs="Arial"/>
          <w:sz w:val="24"/>
          <w:szCs w:val="24"/>
        </w:rPr>
        <w:t>n</w:t>
      </w:r>
      <w:r w:rsidR="005223B3" w:rsidRPr="00754C86">
        <w:rPr>
          <w:rFonts w:ascii="Arial" w:hAnsi="Arial" w:cs="Arial"/>
          <w:sz w:val="24"/>
          <w:szCs w:val="24"/>
        </w:rPr>
        <w:t xml:space="preserve"> cheques, con el dinero en efectivo recaudado.</w:t>
      </w:r>
    </w:p>
    <w:p w:rsidR="00C4596F" w:rsidRPr="00C4596F" w:rsidRDefault="00C4596F" w:rsidP="00C4596F">
      <w:pPr>
        <w:spacing w:after="0" w:line="288" w:lineRule="auto"/>
        <w:jc w:val="both"/>
        <w:rPr>
          <w:rFonts w:ascii="Arial" w:hAnsi="Arial" w:cs="Arial"/>
          <w:bCs/>
          <w:sz w:val="24"/>
          <w:szCs w:val="24"/>
          <w:lang w:val="es-ES"/>
        </w:rPr>
      </w:pPr>
    </w:p>
    <w:p w:rsidR="005223B3" w:rsidRPr="00754C86" w:rsidRDefault="004471C2" w:rsidP="006677F3">
      <w:pPr>
        <w:spacing w:line="288" w:lineRule="auto"/>
        <w:jc w:val="both"/>
        <w:rPr>
          <w:rFonts w:ascii="Arial" w:hAnsi="Arial" w:cs="Arial"/>
          <w:sz w:val="24"/>
          <w:szCs w:val="24"/>
        </w:rPr>
      </w:pPr>
      <w:r w:rsidRPr="00754C86">
        <w:rPr>
          <w:rFonts w:ascii="Arial" w:hAnsi="Arial" w:cs="Arial"/>
          <w:sz w:val="24"/>
          <w:szCs w:val="24"/>
        </w:rPr>
        <w:t>4.2.</w:t>
      </w:r>
      <w:r w:rsidR="001839E3" w:rsidRPr="00754C86">
        <w:rPr>
          <w:rFonts w:ascii="Arial" w:hAnsi="Arial" w:cs="Arial"/>
          <w:sz w:val="24"/>
          <w:szCs w:val="24"/>
        </w:rPr>
        <w:t>3</w:t>
      </w:r>
      <w:r w:rsidRPr="00754C86">
        <w:rPr>
          <w:rFonts w:ascii="Arial" w:hAnsi="Arial" w:cs="Arial"/>
          <w:sz w:val="24"/>
          <w:szCs w:val="24"/>
        </w:rPr>
        <w:t xml:space="preserve"> </w:t>
      </w:r>
      <w:r w:rsidR="002401F1" w:rsidRPr="00754C86">
        <w:rPr>
          <w:rFonts w:ascii="Arial" w:hAnsi="Arial" w:cs="Arial"/>
          <w:sz w:val="24"/>
          <w:szCs w:val="24"/>
        </w:rPr>
        <w:t>El apoderado del i</w:t>
      </w:r>
      <w:r w:rsidR="005223B3" w:rsidRPr="00754C86">
        <w:rPr>
          <w:rFonts w:ascii="Arial" w:hAnsi="Arial" w:cs="Arial"/>
          <w:sz w:val="24"/>
          <w:szCs w:val="24"/>
        </w:rPr>
        <w:t>ncident</w:t>
      </w:r>
      <w:r w:rsidR="00C312D9" w:rsidRPr="00754C86">
        <w:rPr>
          <w:rFonts w:ascii="Arial" w:hAnsi="Arial" w:cs="Arial"/>
          <w:sz w:val="24"/>
          <w:szCs w:val="24"/>
        </w:rPr>
        <w:t xml:space="preserve">ista </w:t>
      </w:r>
      <w:r w:rsidR="005223B3" w:rsidRPr="00754C86">
        <w:rPr>
          <w:rFonts w:ascii="Arial" w:hAnsi="Arial" w:cs="Arial"/>
          <w:sz w:val="24"/>
          <w:szCs w:val="24"/>
        </w:rPr>
        <w:t>reiteró sus pretensiones, manifestando que con las pruebas practicadas durante el trámite incidental</w:t>
      </w:r>
      <w:r w:rsidR="001839E3" w:rsidRPr="00754C86">
        <w:rPr>
          <w:rFonts w:ascii="Arial" w:hAnsi="Arial" w:cs="Arial"/>
          <w:sz w:val="24"/>
          <w:szCs w:val="24"/>
        </w:rPr>
        <w:t>, s</w:t>
      </w:r>
      <w:r w:rsidR="005223B3" w:rsidRPr="00754C86">
        <w:rPr>
          <w:rFonts w:ascii="Arial" w:hAnsi="Arial" w:cs="Arial"/>
          <w:sz w:val="24"/>
          <w:szCs w:val="24"/>
        </w:rPr>
        <w:t xml:space="preserve">e logró comprobar que la acusada mientras ejercía sus labores al servicio de la alcaldía municipal de </w:t>
      </w:r>
      <w:r w:rsidR="002752D2" w:rsidRPr="00754C86">
        <w:rPr>
          <w:rFonts w:ascii="Arial" w:hAnsi="Arial" w:cs="Arial"/>
          <w:sz w:val="24"/>
          <w:szCs w:val="24"/>
        </w:rPr>
        <w:t>La Virginia</w:t>
      </w:r>
      <w:r w:rsidR="00C312D9" w:rsidRPr="00754C86">
        <w:rPr>
          <w:rFonts w:ascii="Arial" w:hAnsi="Arial" w:cs="Arial"/>
          <w:sz w:val="24"/>
          <w:szCs w:val="24"/>
        </w:rPr>
        <w:t xml:space="preserve">, </w:t>
      </w:r>
      <w:r w:rsidR="005223B3" w:rsidRPr="00754C86">
        <w:rPr>
          <w:rFonts w:ascii="Arial" w:hAnsi="Arial" w:cs="Arial"/>
          <w:sz w:val="24"/>
          <w:szCs w:val="24"/>
        </w:rPr>
        <w:t xml:space="preserve">se </w:t>
      </w:r>
      <w:r w:rsidR="004A5A89" w:rsidRPr="00754C86">
        <w:rPr>
          <w:rFonts w:ascii="Arial" w:hAnsi="Arial" w:cs="Arial"/>
          <w:sz w:val="24"/>
          <w:szCs w:val="24"/>
        </w:rPr>
        <w:t>había</w:t>
      </w:r>
      <w:r w:rsidR="005223B3" w:rsidRPr="00754C86">
        <w:rPr>
          <w:rFonts w:ascii="Arial" w:hAnsi="Arial" w:cs="Arial"/>
          <w:sz w:val="24"/>
          <w:szCs w:val="24"/>
        </w:rPr>
        <w:t xml:space="preserve"> apropiado de la suma de Trescientos Diez Millones Ciento Treinta</w:t>
      </w:r>
      <w:r w:rsidR="004A5A89" w:rsidRPr="00754C86">
        <w:rPr>
          <w:rFonts w:ascii="Arial" w:hAnsi="Arial" w:cs="Arial"/>
          <w:sz w:val="24"/>
          <w:szCs w:val="24"/>
        </w:rPr>
        <w:t xml:space="preserve"> y Dos Mil Diecinueve pesos ($</w:t>
      </w:r>
      <w:r w:rsidR="005223B3" w:rsidRPr="00754C86">
        <w:rPr>
          <w:rFonts w:ascii="Arial" w:hAnsi="Arial" w:cs="Arial"/>
          <w:sz w:val="24"/>
          <w:szCs w:val="24"/>
        </w:rPr>
        <w:t>310’132.019,oo)</w:t>
      </w:r>
    </w:p>
    <w:p w:rsidR="005223B3" w:rsidRPr="00C4596F" w:rsidRDefault="005223B3" w:rsidP="00C4596F">
      <w:pPr>
        <w:spacing w:after="0" w:line="288" w:lineRule="auto"/>
        <w:jc w:val="both"/>
        <w:rPr>
          <w:rFonts w:ascii="Arial" w:hAnsi="Arial" w:cs="Arial"/>
          <w:bCs/>
          <w:sz w:val="24"/>
          <w:szCs w:val="24"/>
          <w:lang w:val="es-ES"/>
        </w:rPr>
      </w:pPr>
    </w:p>
    <w:p w:rsidR="005223B3" w:rsidRPr="00754C86" w:rsidRDefault="004471C2" w:rsidP="006677F3">
      <w:pPr>
        <w:spacing w:line="288" w:lineRule="auto"/>
        <w:jc w:val="both"/>
        <w:rPr>
          <w:rFonts w:ascii="Arial" w:hAnsi="Arial" w:cs="Arial"/>
          <w:sz w:val="24"/>
          <w:szCs w:val="24"/>
        </w:rPr>
      </w:pPr>
      <w:r w:rsidRPr="00754C86">
        <w:rPr>
          <w:rFonts w:ascii="Arial" w:hAnsi="Arial" w:cs="Arial"/>
          <w:sz w:val="24"/>
          <w:szCs w:val="24"/>
        </w:rPr>
        <w:t>4.2.</w:t>
      </w:r>
      <w:r w:rsidR="001839E3" w:rsidRPr="00754C86">
        <w:rPr>
          <w:rFonts w:ascii="Arial" w:hAnsi="Arial" w:cs="Arial"/>
          <w:sz w:val="24"/>
          <w:szCs w:val="24"/>
        </w:rPr>
        <w:t>4</w:t>
      </w:r>
      <w:r w:rsidRPr="00754C86">
        <w:rPr>
          <w:rFonts w:ascii="Arial" w:hAnsi="Arial" w:cs="Arial"/>
          <w:sz w:val="24"/>
          <w:szCs w:val="24"/>
        </w:rPr>
        <w:t xml:space="preserve"> </w:t>
      </w:r>
      <w:r w:rsidR="005223B3" w:rsidRPr="00754C86">
        <w:rPr>
          <w:rFonts w:ascii="Arial" w:hAnsi="Arial" w:cs="Arial"/>
          <w:sz w:val="24"/>
          <w:szCs w:val="24"/>
        </w:rPr>
        <w:t xml:space="preserve">El defensor consideró que no se </w:t>
      </w:r>
      <w:r w:rsidR="004A5A89" w:rsidRPr="00754C86">
        <w:rPr>
          <w:rFonts w:ascii="Arial" w:hAnsi="Arial" w:cs="Arial"/>
          <w:sz w:val="24"/>
          <w:szCs w:val="24"/>
        </w:rPr>
        <w:t>había</w:t>
      </w:r>
      <w:r w:rsidR="005223B3" w:rsidRPr="00754C86">
        <w:rPr>
          <w:rFonts w:ascii="Arial" w:hAnsi="Arial" w:cs="Arial"/>
          <w:sz w:val="24"/>
          <w:szCs w:val="24"/>
        </w:rPr>
        <w:t xml:space="preserve"> probado debidamente el monto de la apropiaci</w:t>
      </w:r>
      <w:r w:rsidR="004A5A89" w:rsidRPr="00754C86">
        <w:rPr>
          <w:rFonts w:ascii="Arial" w:hAnsi="Arial" w:cs="Arial"/>
          <w:sz w:val="24"/>
          <w:szCs w:val="24"/>
        </w:rPr>
        <w:t>ón, ya que en el informe de los</w:t>
      </w:r>
      <w:r w:rsidR="005223B3" w:rsidRPr="00754C86">
        <w:rPr>
          <w:rFonts w:ascii="Arial" w:hAnsi="Arial" w:cs="Arial"/>
          <w:sz w:val="24"/>
          <w:szCs w:val="24"/>
        </w:rPr>
        <w:t xml:space="preserve"> investigadores de la Contraloría y del CTI, se afirmaba que con los cheques se restituía e</w:t>
      </w:r>
      <w:r w:rsidR="004A5A89" w:rsidRPr="00754C86">
        <w:rPr>
          <w:rFonts w:ascii="Arial" w:hAnsi="Arial" w:cs="Arial"/>
          <w:sz w:val="24"/>
          <w:szCs w:val="24"/>
        </w:rPr>
        <w:t xml:space="preserve">l efectivo, lo que significaba </w:t>
      </w:r>
      <w:r w:rsidR="005223B3" w:rsidRPr="00754C86">
        <w:rPr>
          <w:rFonts w:ascii="Arial" w:hAnsi="Arial" w:cs="Arial"/>
          <w:sz w:val="24"/>
          <w:szCs w:val="24"/>
        </w:rPr>
        <w:t>que el dinero no se había perdido, ya que la entidad de control fiscal reconocía que si existió</w:t>
      </w:r>
      <w:r w:rsidR="004A5A89" w:rsidRPr="00754C86">
        <w:rPr>
          <w:rFonts w:ascii="Arial" w:hAnsi="Arial" w:cs="Arial"/>
          <w:sz w:val="24"/>
          <w:szCs w:val="24"/>
        </w:rPr>
        <w:t xml:space="preserve"> un faltante, pero que este fue</w:t>
      </w:r>
      <w:r w:rsidR="005223B3" w:rsidRPr="00754C86">
        <w:rPr>
          <w:rFonts w:ascii="Arial" w:hAnsi="Arial" w:cs="Arial"/>
          <w:sz w:val="24"/>
          <w:szCs w:val="24"/>
        </w:rPr>
        <w:t xml:space="preserve"> cubierto posteriormente ya que es</w:t>
      </w:r>
      <w:r w:rsidR="004A5A89" w:rsidRPr="00754C86">
        <w:rPr>
          <w:rFonts w:ascii="Arial" w:hAnsi="Arial" w:cs="Arial"/>
          <w:sz w:val="24"/>
          <w:szCs w:val="24"/>
        </w:rPr>
        <w:t>os dineros si fueron recaudados</w:t>
      </w:r>
      <w:r w:rsidR="005223B3" w:rsidRPr="00754C86">
        <w:rPr>
          <w:rFonts w:ascii="Arial" w:hAnsi="Arial" w:cs="Arial"/>
          <w:sz w:val="24"/>
          <w:szCs w:val="24"/>
        </w:rPr>
        <w:t xml:space="preserve">. Igualmente expuso que de los cambios de los cheques no se podía deducir que se hubiera </w:t>
      </w:r>
      <w:r w:rsidR="00C312D9" w:rsidRPr="00754C86">
        <w:rPr>
          <w:rFonts w:ascii="Arial" w:hAnsi="Arial" w:cs="Arial"/>
          <w:sz w:val="24"/>
          <w:szCs w:val="24"/>
        </w:rPr>
        <w:t xml:space="preserve">extraviado </w:t>
      </w:r>
      <w:r w:rsidR="005223B3" w:rsidRPr="00754C86">
        <w:rPr>
          <w:rFonts w:ascii="Arial" w:hAnsi="Arial" w:cs="Arial"/>
          <w:sz w:val="24"/>
          <w:szCs w:val="24"/>
        </w:rPr>
        <w:t xml:space="preserve"> </w:t>
      </w:r>
      <w:r w:rsidR="000425BC" w:rsidRPr="00754C86">
        <w:rPr>
          <w:rFonts w:ascii="Arial" w:hAnsi="Arial" w:cs="Arial"/>
          <w:sz w:val="24"/>
          <w:szCs w:val="24"/>
        </w:rPr>
        <w:t xml:space="preserve">suma alguna </w:t>
      </w:r>
      <w:r w:rsidR="004A5A89" w:rsidRPr="00754C86">
        <w:rPr>
          <w:rFonts w:ascii="Arial" w:hAnsi="Arial" w:cs="Arial"/>
          <w:sz w:val="24"/>
          <w:szCs w:val="24"/>
        </w:rPr>
        <w:t>y que en consecuencia no</w:t>
      </w:r>
      <w:r w:rsidR="005223B3" w:rsidRPr="00754C86">
        <w:rPr>
          <w:rFonts w:ascii="Arial" w:hAnsi="Arial" w:cs="Arial"/>
          <w:sz w:val="24"/>
          <w:szCs w:val="24"/>
        </w:rPr>
        <w:t xml:space="preserve"> existían pruebas que permitieran cuantificar con certeza el valor de los perjuicios reclamados.</w:t>
      </w:r>
    </w:p>
    <w:p w:rsidR="004A5A89" w:rsidRPr="00C4596F" w:rsidRDefault="004A5A89" w:rsidP="00C4596F">
      <w:pPr>
        <w:spacing w:after="0" w:line="288" w:lineRule="auto"/>
        <w:jc w:val="both"/>
        <w:rPr>
          <w:rFonts w:ascii="Arial" w:hAnsi="Arial" w:cs="Arial"/>
          <w:bCs/>
          <w:sz w:val="24"/>
          <w:szCs w:val="24"/>
          <w:lang w:val="es-ES"/>
        </w:rPr>
      </w:pPr>
    </w:p>
    <w:p w:rsidR="005223B3" w:rsidRPr="00754C86" w:rsidRDefault="004471C2" w:rsidP="006677F3">
      <w:pPr>
        <w:spacing w:line="288" w:lineRule="auto"/>
        <w:jc w:val="both"/>
        <w:rPr>
          <w:rFonts w:ascii="Arial" w:hAnsi="Arial" w:cs="Arial"/>
          <w:sz w:val="24"/>
          <w:szCs w:val="24"/>
        </w:rPr>
      </w:pPr>
      <w:r w:rsidRPr="00754C86">
        <w:rPr>
          <w:rFonts w:ascii="Arial" w:hAnsi="Arial" w:cs="Arial"/>
          <w:sz w:val="24"/>
          <w:szCs w:val="24"/>
        </w:rPr>
        <w:t>4.2.</w:t>
      </w:r>
      <w:r w:rsidR="000425BC" w:rsidRPr="00754C86">
        <w:rPr>
          <w:rFonts w:ascii="Arial" w:hAnsi="Arial" w:cs="Arial"/>
          <w:sz w:val="24"/>
          <w:szCs w:val="24"/>
        </w:rPr>
        <w:t>5</w:t>
      </w:r>
      <w:r w:rsidR="005223B3" w:rsidRPr="00754C86">
        <w:rPr>
          <w:rFonts w:ascii="Arial" w:hAnsi="Arial" w:cs="Arial"/>
          <w:sz w:val="24"/>
          <w:szCs w:val="24"/>
        </w:rPr>
        <w:t xml:space="preserve"> La </w:t>
      </w:r>
      <w:r w:rsidR="005223B3" w:rsidRPr="00754C86">
        <w:rPr>
          <w:rFonts w:ascii="Arial" w:hAnsi="Arial" w:cs="Arial"/>
          <w:i/>
          <w:sz w:val="24"/>
          <w:szCs w:val="24"/>
        </w:rPr>
        <w:t xml:space="preserve">A quo </w:t>
      </w:r>
      <w:r w:rsidR="005223B3" w:rsidRPr="00754C86">
        <w:rPr>
          <w:rFonts w:ascii="Arial" w:hAnsi="Arial" w:cs="Arial"/>
          <w:sz w:val="24"/>
          <w:szCs w:val="24"/>
        </w:rPr>
        <w:t xml:space="preserve">hizo referencia a las normas constitucionales y legales </w:t>
      </w:r>
      <w:r w:rsidR="00F467EF" w:rsidRPr="00754C86">
        <w:rPr>
          <w:rFonts w:ascii="Arial" w:hAnsi="Arial" w:cs="Arial"/>
          <w:sz w:val="24"/>
          <w:szCs w:val="24"/>
        </w:rPr>
        <w:t xml:space="preserve">que </w:t>
      </w:r>
      <w:r w:rsidR="005223B3" w:rsidRPr="00754C86">
        <w:rPr>
          <w:rFonts w:ascii="Arial" w:hAnsi="Arial" w:cs="Arial"/>
          <w:sz w:val="24"/>
          <w:szCs w:val="24"/>
        </w:rPr>
        <w:t>regulan lo relativo al incidente de reparación integral, y a lo expresado en l</w:t>
      </w:r>
      <w:r w:rsidR="004A5A89" w:rsidRPr="00754C86">
        <w:rPr>
          <w:rFonts w:ascii="Arial" w:hAnsi="Arial" w:cs="Arial"/>
          <w:sz w:val="24"/>
          <w:szCs w:val="24"/>
        </w:rPr>
        <w:t xml:space="preserve">a doctrina y la jurisprudencia pertinente sobre los </w:t>
      </w:r>
      <w:r w:rsidR="005223B3" w:rsidRPr="00754C86">
        <w:rPr>
          <w:rFonts w:ascii="Arial" w:hAnsi="Arial" w:cs="Arial"/>
          <w:sz w:val="24"/>
          <w:szCs w:val="24"/>
        </w:rPr>
        <w:t>conceptos de daño material y perjuicio moral y la diferencia entre</w:t>
      </w:r>
      <w:r w:rsidR="004A5A89" w:rsidRPr="00754C86">
        <w:rPr>
          <w:rFonts w:ascii="Arial" w:hAnsi="Arial" w:cs="Arial"/>
          <w:sz w:val="24"/>
          <w:szCs w:val="24"/>
        </w:rPr>
        <w:t xml:space="preserve"> daño emergente y lucro cesante</w:t>
      </w:r>
      <w:r w:rsidR="005223B3" w:rsidRPr="00754C86">
        <w:rPr>
          <w:rFonts w:ascii="Arial" w:hAnsi="Arial" w:cs="Arial"/>
          <w:sz w:val="24"/>
          <w:szCs w:val="24"/>
        </w:rPr>
        <w:t>.</w:t>
      </w:r>
    </w:p>
    <w:p w:rsidR="004A5A89" w:rsidRPr="00C4596F" w:rsidRDefault="004A5A89" w:rsidP="00C4596F">
      <w:pPr>
        <w:spacing w:after="0" w:line="288" w:lineRule="auto"/>
        <w:jc w:val="both"/>
        <w:rPr>
          <w:rFonts w:ascii="Arial" w:hAnsi="Arial" w:cs="Arial"/>
          <w:bCs/>
          <w:sz w:val="24"/>
          <w:szCs w:val="24"/>
          <w:lang w:val="es-ES"/>
        </w:rPr>
      </w:pPr>
    </w:p>
    <w:p w:rsidR="005223B3" w:rsidRPr="00754C86" w:rsidRDefault="004471C2" w:rsidP="006677F3">
      <w:pPr>
        <w:spacing w:line="288" w:lineRule="auto"/>
        <w:jc w:val="both"/>
        <w:rPr>
          <w:rFonts w:ascii="Arial" w:hAnsi="Arial" w:cs="Arial"/>
          <w:sz w:val="24"/>
          <w:szCs w:val="24"/>
        </w:rPr>
      </w:pPr>
      <w:r w:rsidRPr="00754C86">
        <w:rPr>
          <w:rFonts w:ascii="Arial" w:hAnsi="Arial" w:cs="Arial"/>
          <w:sz w:val="24"/>
          <w:szCs w:val="24"/>
        </w:rPr>
        <w:t>4.2.</w:t>
      </w:r>
      <w:r w:rsidR="000425BC" w:rsidRPr="00754C86">
        <w:rPr>
          <w:rFonts w:ascii="Arial" w:hAnsi="Arial" w:cs="Arial"/>
          <w:sz w:val="24"/>
          <w:szCs w:val="24"/>
        </w:rPr>
        <w:t>6</w:t>
      </w:r>
      <w:r w:rsidR="005223B3" w:rsidRPr="00754C86">
        <w:rPr>
          <w:rFonts w:ascii="Arial" w:hAnsi="Arial" w:cs="Arial"/>
          <w:sz w:val="24"/>
          <w:szCs w:val="24"/>
        </w:rPr>
        <w:t xml:space="preserve"> El </w:t>
      </w:r>
      <w:r w:rsidRPr="00754C86">
        <w:rPr>
          <w:rFonts w:ascii="Arial" w:hAnsi="Arial" w:cs="Arial"/>
          <w:sz w:val="24"/>
          <w:szCs w:val="24"/>
        </w:rPr>
        <w:t>a</w:t>
      </w:r>
      <w:r w:rsidR="005223B3" w:rsidRPr="00754C86">
        <w:rPr>
          <w:rFonts w:ascii="Arial" w:hAnsi="Arial" w:cs="Arial"/>
          <w:sz w:val="24"/>
          <w:szCs w:val="24"/>
        </w:rPr>
        <w:t xml:space="preserve">rtículo 97 del C. P. establece que los daños materiales deben probarse en el proceso y en el presente caso se contaba con la prueba proveniente de los peritos de la </w:t>
      </w:r>
      <w:r w:rsidR="004A5A89" w:rsidRPr="00754C86">
        <w:rPr>
          <w:rFonts w:ascii="Arial" w:hAnsi="Arial" w:cs="Arial"/>
          <w:sz w:val="24"/>
          <w:szCs w:val="24"/>
        </w:rPr>
        <w:t>Contraloría</w:t>
      </w:r>
      <w:r w:rsidR="005223B3" w:rsidRPr="00754C86">
        <w:rPr>
          <w:rFonts w:ascii="Arial" w:hAnsi="Arial" w:cs="Arial"/>
          <w:sz w:val="24"/>
          <w:szCs w:val="24"/>
        </w:rPr>
        <w:t xml:space="preserve"> Departamental, y del CTI, especializados en delitos con</w:t>
      </w:r>
      <w:r w:rsidR="004A5A89" w:rsidRPr="00754C86">
        <w:rPr>
          <w:rFonts w:ascii="Arial" w:hAnsi="Arial" w:cs="Arial"/>
          <w:sz w:val="24"/>
          <w:szCs w:val="24"/>
        </w:rPr>
        <w:t xml:space="preserve">tra la </w:t>
      </w:r>
      <w:r w:rsidR="004A5A89" w:rsidRPr="00754C86">
        <w:rPr>
          <w:rFonts w:ascii="Arial" w:hAnsi="Arial" w:cs="Arial"/>
          <w:sz w:val="24"/>
          <w:szCs w:val="24"/>
        </w:rPr>
        <w:lastRenderedPageBreak/>
        <w:t>administración Pública, quienes declararon en el juicio,</w:t>
      </w:r>
      <w:r w:rsidR="005223B3" w:rsidRPr="00754C86">
        <w:rPr>
          <w:rFonts w:ascii="Arial" w:hAnsi="Arial" w:cs="Arial"/>
          <w:sz w:val="24"/>
          <w:szCs w:val="24"/>
        </w:rPr>
        <w:t xml:space="preserve"> certificaron </w:t>
      </w:r>
      <w:r w:rsidR="004A5A89" w:rsidRPr="00754C86">
        <w:rPr>
          <w:rFonts w:ascii="Arial" w:hAnsi="Arial" w:cs="Arial"/>
          <w:sz w:val="24"/>
          <w:szCs w:val="24"/>
        </w:rPr>
        <w:t>su</w:t>
      </w:r>
      <w:r w:rsidR="005223B3" w:rsidRPr="00754C86">
        <w:rPr>
          <w:rFonts w:ascii="Arial" w:hAnsi="Arial" w:cs="Arial"/>
          <w:sz w:val="24"/>
          <w:szCs w:val="24"/>
        </w:rPr>
        <w:t xml:space="preserve"> idoneidad en la materia y fueron co</w:t>
      </w:r>
      <w:r w:rsidR="004A5A89" w:rsidRPr="00754C86">
        <w:rPr>
          <w:rFonts w:ascii="Arial" w:hAnsi="Arial" w:cs="Arial"/>
          <w:sz w:val="24"/>
          <w:szCs w:val="24"/>
        </w:rPr>
        <w:t>ntrainterrogados por la defensa</w:t>
      </w:r>
      <w:r w:rsidR="005223B3" w:rsidRPr="00754C86">
        <w:rPr>
          <w:rFonts w:ascii="Arial" w:hAnsi="Arial" w:cs="Arial"/>
          <w:sz w:val="24"/>
          <w:szCs w:val="24"/>
        </w:rPr>
        <w:t>.</w:t>
      </w:r>
    </w:p>
    <w:p w:rsidR="004A5A89" w:rsidRPr="00C4596F" w:rsidRDefault="004A5A89" w:rsidP="00C4596F">
      <w:pPr>
        <w:spacing w:after="0" w:line="288" w:lineRule="auto"/>
        <w:jc w:val="both"/>
        <w:rPr>
          <w:rFonts w:ascii="Arial" w:hAnsi="Arial" w:cs="Arial"/>
          <w:bCs/>
          <w:sz w:val="24"/>
          <w:szCs w:val="24"/>
          <w:lang w:val="es-ES"/>
        </w:rPr>
      </w:pPr>
    </w:p>
    <w:p w:rsidR="005223B3" w:rsidRPr="00754C86" w:rsidRDefault="004471C2" w:rsidP="006677F3">
      <w:pPr>
        <w:spacing w:line="288" w:lineRule="auto"/>
        <w:jc w:val="both"/>
        <w:rPr>
          <w:rFonts w:ascii="Arial" w:hAnsi="Arial" w:cs="Arial"/>
          <w:sz w:val="24"/>
          <w:szCs w:val="24"/>
        </w:rPr>
      </w:pPr>
      <w:r w:rsidRPr="00754C86">
        <w:rPr>
          <w:rFonts w:ascii="Arial" w:hAnsi="Arial" w:cs="Arial"/>
          <w:sz w:val="24"/>
          <w:szCs w:val="24"/>
        </w:rPr>
        <w:t>4.2.</w:t>
      </w:r>
      <w:r w:rsidR="000425BC" w:rsidRPr="00754C86">
        <w:rPr>
          <w:rFonts w:ascii="Arial" w:hAnsi="Arial" w:cs="Arial"/>
          <w:sz w:val="24"/>
          <w:szCs w:val="24"/>
        </w:rPr>
        <w:t>7</w:t>
      </w:r>
      <w:r w:rsidRPr="00754C86">
        <w:rPr>
          <w:rFonts w:ascii="Arial" w:hAnsi="Arial" w:cs="Arial"/>
          <w:sz w:val="24"/>
          <w:szCs w:val="24"/>
        </w:rPr>
        <w:t xml:space="preserve"> </w:t>
      </w:r>
      <w:r w:rsidR="005223B3" w:rsidRPr="00754C86">
        <w:rPr>
          <w:rFonts w:ascii="Arial" w:hAnsi="Arial" w:cs="Arial"/>
          <w:sz w:val="24"/>
          <w:szCs w:val="24"/>
        </w:rPr>
        <w:t>Estos peritos aportaron como medio de conocimiento, los inform</w:t>
      </w:r>
      <w:r w:rsidR="004A5A89" w:rsidRPr="00754C86">
        <w:rPr>
          <w:rFonts w:ascii="Arial" w:hAnsi="Arial" w:cs="Arial"/>
          <w:sz w:val="24"/>
          <w:szCs w:val="24"/>
        </w:rPr>
        <w:t>es que rindieron acerca de la i</w:t>
      </w:r>
      <w:r w:rsidR="005223B3" w:rsidRPr="00754C86">
        <w:rPr>
          <w:rFonts w:ascii="Arial" w:hAnsi="Arial" w:cs="Arial"/>
          <w:sz w:val="24"/>
          <w:szCs w:val="24"/>
        </w:rPr>
        <w:t xml:space="preserve">nvestigación adelantada con referencia a las irregularidades presentadas en el manejo de los títulos valores del municipio de </w:t>
      </w:r>
      <w:r w:rsidR="002752D2" w:rsidRPr="00754C86">
        <w:rPr>
          <w:rFonts w:ascii="Arial" w:hAnsi="Arial" w:cs="Arial"/>
          <w:sz w:val="24"/>
          <w:szCs w:val="24"/>
        </w:rPr>
        <w:t>La Virginia</w:t>
      </w:r>
      <w:r w:rsidR="005223B3" w:rsidRPr="00754C86">
        <w:rPr>
          <w:rFonts w:ascii="Arial" w:hAnsi="Arial" w:cs="Arial"/>
          <w:sz w:val="24"/>
          <w:szCs w:val="24"/>
        </w:rPr>
        <w:t>.</w:t>
      </w:r>
    </w:p>
    <w:p w:rsidR="005223B3" w:rsidRPr="00754C86" w:rsidRDefault="005223B3" w:rsidP="006677F3">
      <w:pPr>
        <w:spacing w:line="288" w:lineRule="auto"/>
        <w:jc w:val="both"/>
        <w:rPr>
          <w:rFonts w:ascii="Arial" w:hAnsi="Arial" w:cs="Arial"/>
          <w:sz w:val="24"/>
          <w:szCs w:val="24"/>
        </w:rPr>
      </w:pPr>
      <w:r w:rsidRPr="00754C86">
        <w:rPr>
          <w:rFonts w:ascii="Arial" w:hAnsi="Arial" w:cs="Arial"/>
          <w:sz w:val="24"/>
          <w:szCs w:val="24"/>
        </w:rPr>
        <w:t>Los peritos Claudia Patricia Arias López y Luis Hernando Montenegro Lo</w:t>
      </w:r>
      <w:r w:rsidR="00A57CAA" w:rsidRPr="00754C86">
        <w:rPr>
          <w:rFonts w:ascii="Arial" w:hAnsi="Arial" w:cs="Arial"/>
          <w:sz w:val="24"/>
          <w:szCs w:val="24"/>
        </w:rPr>
        <w:t>zano,</w:t>
      </w:r>
      <w:r w:rsidRPr="00754C86">
        <w:rPr>
          <w:rFonts w:ascii="Arial" w:hAnsi="Arial" w:cs="Arial"/>
          <w:sz w:val="24"/>
          <w:szCs w:val="24"/>
        </w:rPr>
        <w:t xml:space="preserve"> en calidad de auditores e investigadores de la Contraloría Departamental de Risaralda, </w:t>
      </w:r>
      <w:r w:rsidR="000425BC" w:rsidRPr="00754C86">
        <w:rPr>
          <w:rFonts w:ascii="Arial" w:hAnsi="Arial" w:cs="Arial"/>
          <w:sz w:val="24"/>
          <w:szCs w:val="24"/>
        </w:rPr>
        <w:t xml:space="preserve">explicaron en la </w:t>
      </w:r>
      <w:r w:rsidRPr="00754C86">
        <w:rPr>
          <w:rFonts w:ascii="Arial" w:hAnsi="Arial" w:cs="Arial"/>
          <w:sz w:val="24"/>
          <w:szCs w:val="24"/>
        </w:rPr>
        <w:t xml:space="preserve">audiencia </w:t>
      </w:r>
      <w:r w:rsidR="00A57CAA" w:rsidRPr="00754C86">
        <w:rPr>
          <w:rFonts w:ascii="Arial" w:hAnsi="Arial" w:cs="Arial"/>
          <w:sz w:val="24"/>
          <w:szCs w:val="24"/>
        </w:rPr>
        <w:t>p</w:t>
      </w:r>
      <w:r w:rsidRPr="00754C86">
        <w:rPr>
          <w:rFonts w:ascii="Arial" w:hAnsi="Arial" w:cs="Arial"/>
          <w:sz w:val="24"/>
          <w:szCs w:val="24"/>
        </w:rPr>
        <w:t xml:space="preserve">ública </w:t>
      </w:r>
      <w:r w:rsidR="000425BC" w:rsidRPr="00754C86">
        <w:rPr>
          <w:rFonts w:ascii="Arial" w:hAnsi="Arial" w:cs="Arial"/>
          <w:sz w:val="24"/>
          <w:szCs w:val="24"/>
        </w:rPr>
        <w:t xml:space="preserve">la </w:t>
      </w:r>
      <w:r w:rsidRPr="00754C86">
        <w:rPr>
          <w:rFonts w:ascii="Arial" w:hAnsi="Arial" w:cs="Arial"/>
          <w:sz w:val="24"/>
          <w:szCs w:val="24"/>
        </w:rPr>
        <w:t>manera como la acusada cuando fungía como Te</w:t>
      </w:r>
      <w:r w:rsidR="004A5A89" w:rsidRPr="00754C86">
        <w:rPr>
          <w:rFonts w:ascii="Arial" w:hAnsi="Arial" w:cs="Arial"/>
          <w:sz w:val="24"/>
          <w:szCs w:val="24"/>
        </w:rPr>
        <w:t xml:space="preserve">sorera Municipal de </w:t>
      </w:r>
      <w:r w:rsidR="002752D2" w:rsidRPr="00754C86">
        <w:rPr>
          <w:rFonts w:ascii="Arial" w:hAnsi="Arial" w:cs="Arial"/>
          <w:sz w:val="24"/>
          <w:szCs w:val="24"/>
        </w:rPr>
        <w:t>La Virginia</w:t>
      </w:r>
      <w:r w:rsidRPr="00754C86">
        <w:rPr>
          <w:rFonts w:ascii="Arial" w:hAnsi="Arial" w:cs="Arial"/>
          <w:sz w:val="24"/>
          <w:szCs w:val="24"/>
        </w:rPr>
        <w:t>, se apropió de dineros pertenecientes a</w:t>
      </w:r>
      <w:r w:rsidR="000425BC" w:rsidRPr="00754C86">
        <w:rPr>
          <w:rFonts w:ascii="Arial" w:hAnsi="Arial" w:cs="Arial"/>
          <w:sz w:val="24"/>
          <w:szCs w:val="24"/>
        </w:rPr>
        <w:t xml:space="preserve"> ese m</w:t>
      </w:r>
      <w:r w:rsidRPr="00754C86">
        <w:rPr>
          <w:rFonts w:ascii="Arial" w:hAnsi="Arial" w:cs="Arial"/>
          <w:sz w:val="24"/>
          <w:szCs w:val="24"/>
        </w:rPr>
        <w:t xml:space="preserve">unicipio, los cuales provenían de </w:t>
      </w:r>
      <w:r w:rsidR="004A5A89" w:rsidRPr="00754C86">
        <w:rPr>
          <w:rFonts w:ascii="Arial" w:hAnsi="Arial" w:cs="Arial"/>
          <w:sz w:val="24"/>
          <w:szCs w:val="24"/>
        </w:rPr>
        <w:t>rubros</w:t>
      </w:r>
      <w:r w:rsidRPr="00754C86">
        <w:rPr>
          <w:rFonts w:ascii="Arial" w:hAnsi="Arial" w:cs="Arial"/>
          <w:sz w:val="24"/>
          <w:szCs w:val="24"/>
        </w:rPr>
        <w:t xml:space="preserve"> girados por el Departamento </w:t>
      </w:r>
      <w:r w:rsidR="004A5A89" w:rsidRPr="00754C86">
        <w:rPr>
          <w:rFonts w:ascii="Arial" w:hAnsi="Arial" w:cs="Arial"/>
          <w:sz w:val="24"/>
          <w:szCs w:val="24"/>
        </w:rPr>
        <w:t>de Risaralda,</w:t>
      </w:r>
      <w:r w:rsidR="000425BC" w:rsidRPr="00754C86">
        <w:rPr>
          <w:rFonts w:ascii="Arial" w:hAnsi="Arial" w:cs="Arial"/>
          <w:sz w:val="24"/>
          <w:szCs w:val="24"/>
        </w:rPr>
        <w:t xml:space="preserve"> </w:t>
      </w:r>
      <w:r w:rsidRPr="00754C86">
        <w:rPr>
          <w:rFonts w:ascii="Arial" w:hAnsi="Arial" w:cs="Arial"/>
          <w:sz w:val="24"/>
          <w:szCs w:val="24"/>
        </w:rPr>
        <w:t>para el cumplimiento de convenios para la am</w:t>
      </w:r>
      <w:r w:rsidR="008323A5" w:rsidRPr="00754C86">
        <w:rPr>
          <w:rFonts w:ascii="Arial" w:hAnsi="Arial" w:cs="Arial"/>
          <w:sz w:val="24"/>
          <w:szCs w:val="24"/>
        </w:rPr>
        <w:t>pliación de cobertura en educación, s</w:t>
      </w:r>
      <w:r w:rsidRPr="00754C86">
        <w:rPr>
          <w:rFonts w:ascii="Arial" w:hAnsi="Arial" w:cs="Arial"/>
          <w:sz w:val="24"/>
          <w:szCs w:val="24"/>
        </w:rPr>
        <w:t>alud, al igual que de recursos del municipio constitui</w:t>
      </w:r>
      <w:r w:rsidR="004A5A89" w:rsidRPr="00754C86">
        <w:rPr>
          <w:rFonts w:ascii="Arial" w:hAnsi="Arial" w:cs="Arial"/>
          <w:sz w:val="24"/>
          <w:szCs w:val="24"/>
        </w:rPr>
        <w:t>dos en certificados “Día a Día”</w:t>
      </w:r>
      <w:r w:rsidRPr="00754C86">
        <w:rPr>
          <w:rFonts w:ascii="Arial" w:hAnsi="Arial" w:cs="Arial"/>
          <w:sz w:val="24"/>
          <w:szCs w:val="24"/>
        </w:rPr>
        <w:t>, los cuales utilizó para cubrir los faltantes de</w:t>
      </w:r>
      <w:r w:rsidR="00A57CAA" w:rsidRPr="00754C86">
        <w:rPr>
          <w:rFonts w:ascii="Arial" w:hAnsi="Arial" w:cs="Arial"/>
          <w:sz w:val="24"/>
          <w:szCs w:val="24"/>
        </w:rPr>
        <w:t xml:space="preserve">l </w:t>
      </w:r>
      <w:r w:rsidRPr="00754C86">
        <w:rPr>
          <w:rFonts w:ascii="Arial" w:hAnsi="Arial" w:cs="Arial"/>
          <w:sz w:val="24"/>
          <w:szCs w:val="24"/>
        </w:rPr>
        <w:t xml:space="preserve">efectivo que ingresaron al </w:t>
      </w:r>
      <w:r w:rsidR="00A57CAA" w:rsidRPr="00754C86">
        <w:rPr>
          <w:rFonts w:ascii="Arial" w:hAnsi="Arial" w:cs="Arial"/>
          <w:sz w:val="24"/>
          <w:szCs w:val="24"/>
        </w:rPr>
        <w:t>m</w:t>
      </w:r>
      <w:r w:rsidRPr="00754C86">
        <w:rPr>
          <w:rFonts w:ascii="Arial" w:hAnsi="Arial" w:cs="Arial"/>
          <w:sz w:val="24"/>
          <w:szCs w:val="24"/>
        </w:rPr>
        <w:t xml:space="preserve">unicipio y los cuales </w:t>
      </w:r>
      <w:r w:rsidR="004A5A89" w:rsidRPr="00754C86">
        <w:rPr>
          <w:rFonts w:ascii="Arial" w:hAnsi="Arial" w:cs="Arial"/>
          <w:sz w:val="24"/>
          <w:szCs w:val="24"/>
        </w:rPr>
        <w:t xml:space="preserve">sustrajo la acusada, </w:t>
      </w:r>
      <w:r w:rsidRPr="00754C86">
        <w:rPr>
          <w:rFonts w:ascii="Arial" w:hAnsi="Arial" w:cs="Arial"/>
          <w:sz w:val="24"/>
          <w:szCs w:val="24"/>
        </w:rPr>
        <w:t>supliendo estos con diner</w:t>
      </w:r>
      <w:r w:rsidR="004A5A89" w:rsidRPr="00754C86">
        <w:rPr>
          <w:rFonts w:ascii="Arial" w:hAnsi="Arial" w:cs="Arial"/>
          <w:sz w:val="24"/>
          <w:szCs w:val="24"/>
        </w:rPr>
        <w:t xml:space="preserve">os de la misma administración, </w:t>
      </w:r>
      <w:r w:rsidRPr="00754C86">
        <w:rPr>
          <w:rFonts w:ascii="Arial" w:hAnsi="Arial" w:cs="Arial"/>
          <w:sz w:val="24"/>
          <w:szCs w:val="24"/>
        </w:rPr>
        <w:t xml:space="preserve">los cuales no fueron reportados en la contabilidad del Municipio. </w:t>
      </w:r>
    </w:p>
    <w:p w:rsidR="005223B3" w:rsidRPr="00C4596F" w:rsidRDefault="005223B3" w:rsidP="00C4596F">
      <w:pPr>
        <w:spacing w:after="0" w:line="288" w:lineRule="auto"/>
        <w:jc w:val="both"/>
        <w:rPr>
          <w:rFonts w:ascii="Arial" w:hAnsi="Arial" w:cs="Arial"/>
          <w:bCs/>
          <w:sz w:val="24"/>
          <w:szCs w:val="24"/>
          <w:lang w:val="es-ES"/>
        </w:rPr>
      </w:pPr>
    </w:p>
    <w:p w:rsidR="005223B3" w:rsidRPr="00754C86" w:rsidRDefault="004471C2" w:rsidP="006677F3">
      <w:pPr>
        <w:spacing w:line="288" w:lineRule="auto"/>
        <w:jc w:val="both"/>
        <w:rPr>
          <w:rFonts w:ascii="Arial" w:hAnsi="Arial" w:cs="Arial"/>
          <w:sz w:val="24"/>
          <w:szCs w:val="24"/>
        </w:rPr>
      </w:pPr>
      <w:r w:rsidRPr="00754C86">
        <w:rPr>
          <w:rFonts w:ascii="Arial" w:hAnsi="Arial" w:cs="Arial"/>
          <w:sz w:val="24"/>
          <w:szCs w:val="24"/>
        </w:rPr>
        <w:t>4.2.</w:t>
      </w:r>
      <w:r w:rsidR="00A57CAA" w:rsidRPr="00754C86">
        <w:rPr>
          <w:rFonts w:ascii="Arial" w:hAnsi="Arial" w:cs="Arial"/>
          <w:sz w:val="24"/>
          <w:szCs w:val="24"/>
        </w:rPr>
        <w:t>8</w:t>
      </w:r>
      <w:r w:rsidR="005223B3" w:rsidRPr="00754C86">
        <w:rPr>
          <w:rFonts w:ascii="Arial" w:hAnsi="Arial" w:cs="Arial"/>
          <w:sz w:val="24"/>
          <w:szCs w:val="24"/>
        </w:rPr>
        <w:t xml:space="preserve"> Con los informes presentados </w:t>
      </w:r>
      <w:r w:rsidRPr="00754C86">
        <w:rPr>
          <w:rFonts w:ascii="Arial" w:hAnsi="Arial" w:cs="Arial"/>
          <w:sz w:val="24"/>
          <w:szCs w:val="24"/>
        </w:rPr>
        <w:t xml:space="preserve">por los peritos que intervinieron en el trámite incidental, se probó que si existió detrimento </w:t>
      </w:r>
      <w:r w:rsidR="000425BC" w:rsidRPr="00754C86">
        <w:rPr>
          <w:rFonts w:ascii="Arial" w:hAnsi="Arial" w:cs="Arial"/>
          <w:sz w:val="24"/>
          <w:szCs w:val="24"/>
        </w:rPr>
        <w:t xml:space="preserve">patrimonial </w:t>
      </w:r>
      <w:r w:rsidRPr="00754C86">
        <w:rPr>
          <w:rFonts w:ascii="Arial" w:hAnsi="Arial" w:cs="Arial"/>
          <w:sz w:val="24"/>
          <w:szCs w:val="24"/>
        </w:rPr>
        <w:t xml:space="preserve">para el municipio de </w:t>
      </w:r>
      <w:r w:rsidR="002752D2" w:rsidRPr="00754C86">
        <w:rPr>
          <w:rFonts w:ascii="Arial" w:hAnsi="Arial" w:cs="Arial"/>
          <w:sz w:val="24"/>
          <w:szCs w:val="24"/>
        </w:rPr>
        <w:t>La Virginia</w:t>
      </w:r>
      <w:r w:rsidRPr="00754C86">
        <w:rPr>
          <w:rFonts w:ascii="Arial" w:hAnsi="Arial" w:cs="Arial"/>
          <w:sz w:val="24"/>
          <w:szCs w:val="24"/>
        </w:rPr>
        <w:t xml:space="preserve">, </w:t>
      </w:r>
      <w:r w:rsidR="005223B3" w:rsidRPr="00754C86">
        <w:rPr>
          <w:rFonts w:ascii="Arial" w:hAnsi="Arial" w:cs="Arial"/>
          <w:sz w:val="24"/>
          <w:szCs w:val="24"/>
        </w:rPr>
        <w:t>pues los cheques de gerencia girados para cubrir los faltantes del dinero en efectivo</w:t>
      </w:r>
      <w:r w:rsidR="00413969" w:rsidRPr="00754C86">
        <w:rPr>
          <w:rFonts w:ascii="Arial" w:hAnsi="Arial" w:cs="Arial"/>
          <w:sz w:val="24"/>
          <w:szCs w:val="24"/>
        </w:rPr>
        <w:t xml:space="preserve"> de los cuales se apropió la señora Díaz, eran </w:t>
      </w:r>
      <w:r w:rsidR="005223B3" w:rsidRPr="00754C86">
        <w:rPr>
          <w:rFonts w:ascii="Arial" w:hAnsi="Arial" w:cs="Arial"/>
          <w:sz w:val="24"/>
          <w:szCs w:val="24"/>
        </w:rPr>
        <w:t>cubiertos con</w:t>
      </w:r>
      <w:r w:rsidR="00413969" w:rsidRPr="00754C86">
        <w:rPr>
          <w:rFonts w:ascii="Arial" w:hAnsi="Arial" w:cs="Arial"/>
          <w:sz w:val="24"/>
          <w:szCs w:val="24"/>
        </w:rPr>
        <w:t xml:space="preserve"> dineros de la misma ad</w:t>
      </w:r>
      <w:r w:rsidR="005223B3" w:rsidRPr="00754C86">
        <w:rPr>
          <w:rFonts w:ascii="Arial" w:hAnsi="Arial" w:cs="Arial"/>
          <w:sz w:val="24"/>
          <w:szCs w:val="24"/>
        </w:rPr>
        <w:t xml:space="preserve">ministración </w:t>
      </w:r>
      <w:r w:rsidR="00413969" w:rsidRPr="00754C86">
        <w:rPr>
          <w:rFonts w:ascii="Arial" w:hAnsi="Arial" w:cs="Arial"/>
          <w:sz w:val="24"/>
          <w:szCs w:val="24"/>
        </w:rPr>
        <w:t>m</w:t>
      </w:r>
      <w:r w:rsidR="005223B3" w:rsidRPr="00754C86">
        <w:rPr>
          <w:rFonts w:ascii="Arial" w:hAnsi="Arial" w:cs="Arial"/>
          <w:sz w:val="24"/>
          <w:szCs w:val="24"/>
        </w:rPr>
        <w:t>unicipal</w:t>
      </w:r>
      <w:r w:rsidR="00413969" w:rsidRPr="00754C86">
        <w:rPr>
          <w:rFonts w:ascii="Arial" w:hAnsi="Arial" w:cs="Arial"/>
          <w:sz w:val="24"/>
          <w:szCs w:val="24"/>
        </w:rPr>
        <w:t xml:space="preserve"> y</w:t>
      </w:r>
      <w:r w:rsidR="008E7AE9" w:rsidRPr="00754C86">
        <w:rPr>
          <w:rFonts w:ascii="Arial" w:hAnsi="Arial" w:cs="Arial"/>
          <w:sz w:val="24"/>
          <w:szCs w:val="24"/>
        </w:rPr>
        <w:t xml:space="preserve"> provenían de giros hechos por el Departamento de Risaralda para cancelar convenios en salud y educación, conducta que fue aceptada por la procesada, quien no </w:t>
      </w:r>
      <w:r w:rsidR="005223B3" w:rsidRPr="00754C86">
        <w:rPr>
          <w:rFonts w:ascii="Arial" w:hAnsi="Arial" w:cs="Arial"/>
          <w:sz w:val="24"/>
          <w:szCs w:val="24"/>
        </w:rPr>
        <w:t xml:space="preserve">ingresó </w:t>
      </w:r>
      <w:r w:rsidR="008323A5" w:rsidRPr="00754C86">
        <w:rPr>
          <w:rFonts w:ascii="Arial" w:hAnsi="Arial" w:cs="Arial"/>
          <w:sz w:val="24"/>
          <w:szCs w:val="24"/>
        </w:rPr>
        <w:t xml:space="preserve">esas sumas </w:t>
      </w:r>
      <w:r w:rsidR="005223B3" w:rsidRPr="00754C86">
        <w:rPr>
          <w:rFonts w:ascii="Arial" w:hAnsi="Arial" w:cs="Arial"/>
          <w:sz w:val="24"/>
          <w:szCs w:val="24"/>
        </w:rPr>
        <w:t xml:space="preserve">a las cuentas de la </w:t>
      </w:r>
      <w:r w:rsidR="008E7AE9" w:rsidRPr="00754C86">
        <w:rPr>
          <w:rFonts w:ascii="Arial" w:hAnsi="Arial" w:cs="Arial"/>
          <w:sz w:val="24"/>
          <w:szCs w:val="24"/>
        </w:rPr>
        <w:t>a</w:t>
      </w:r>
      <w:r w:rsidR="005223B3" w:rsidRPr="00754C86">
        <w:rPr>
          <w:rFonts w:ascii="Arial" w:hAnsi="Arial" w:cs="Arial"/>
          <w:sz w:val="24"/>
          <w:szCs w:val="24"/>
        </w:rPr>
        <w:t>dministración.</w:t>
      </w:r>
    </w:p>
    <w:p w:rsidR="008323A5" w:rsidRPr="00C4596F" w:rsidRDefault="008323A5" w:rsidP="00C4596F">
      <w:pPr>
        <w:spacing w:after="0" w:line="288" w:lineRule="auto"/>
        <w:jc w:val="both"/>
        <w:rPr>
          <w:rFonts w:ascii="Arial" w:hAnsi="Arial" w:cs="Arial"/>
          <w:bCs/>
          <w:sz w:val="24"/>
          <w:szCs w:val="24"/>
          <w:lang w:val="es-ES"/>
        </w:rPr>
      </w:pPr>
    </w:p>
    <w:p w:rsidR="00B96F70" w:rsidRPr="00754C86" w:rsidRDefault="000425BC" w:rsidP="006677F3">
      <w:pPr>
        <w:spacing w:line="288" w:lineRule="auto"/>
        <w:jc w:val="both"/>
        <w:rPr>
          <w:rFonts w:ascii="Arial" w:hAnsi="Arial" w:cs="Arial"/>
          <w:sz w:val="24"/>
          <w:szCs w:val="24"/>
        </w:rPr>
      </w:pPr>
      <w:r w:rsidRPr="00754C86">
        <w:rPr>
          <w:rFonts w:ascii="Arial" w:hAnsi="Arial" w:cs="Arial"/>
          <w:sz w:val="24"/>
          <w:szCs w:val="24"/>
        </w:rPr>
        <w:t>4.2.</w:t>
      </w:r>
      <w:r w:rsidR="00A57CAA" w:rsidRPr="00754C86">
        <w:rPr>
          <w:rFonts w:ascii="Arial" w:hAnsi="Arial" w:cs="Arial"/>
          <w:sz w:val="24"/>
          <w:szCs w:val="24"/>
        </w:rPr>
        <w:t xml:space="preserve">9 </w:t>
      </w:r>
      <w:r w:rsidRPr="00754C86">
        <w:rPr>
          <w:rFonts w:ascii="Arial" w:hAnsi="Arial" w:cs="Arial"/>
          <w:sz w:val="24"/>
          <w:szCs w:val="24"/>
        </w:rPr>
        <w:t>Con b</w:t>
      </w:r>
      <w:r w:rsidR="008E7AE9" w:rsidRPr="00754C86">
        <w:rPr>
          <w:rFonts w:ascii="Arial" w:hAnsi="Arial" w:cs="Arial"/>
          <w:sz w:val="24"/>
          <w:szCs w:val="24"/>
        </w:rPr>
        <w:t xml:space="preserve">ase en </w:t>
      </w:r>
      <w:r w:rsidRPr="00754C86">
        <w:rPr>
          <w:rFonts w:ascii="Arial" w:hAnsi="Arial" w:cs="Arial"/>
          <w:sz w:val="24"/>
          <w:szCs w:val="24"/>
        </w:rPr>
        <w:t xml:space="preserve">el </w:t>
      </w:r>
      <w:r w:rsidR="008E7AE9" w:rsidRPr="00754C86">
        <w:rPr>
          <w:rFonts w:ascii="Arial" w:hAnsi="Arial" w:cs="Arial"/>
          <w:sz w:val="24"/>
          <w:szCs w:val="24"/>
        </w:rPr>
        <w:t>dict</w:t>
      </w:r>
      <w:r w:rsidRPr="00754C86">
        <w:rPr>
          <w:rFonts w:ascii="Arial" w:hAnsi="Arial" w:cs="Arial"/>
          <w:sz w:val="24"/>
          <w:szCs w:val="24"/>
        </w:rPr>
        <w:t>amen</w:t>
      </w:r>
      <w:r w:rsidR="008E7AE9" w:rsidRPr="00754C86">
        <w:rPr>
          <w:rFonts w:ascii="Arial" w:hAnsi="Arial" w:cs="Arial"/>
          <w:sz w:val="24"/>
          <w:szCs w:val="24"/>
        </w:rPr>
        <w:t xml:space="preserve"> referido, que provenía de </w:t>
      </w:r>
      <w:r w:rsidR="005223B3" w:rsidRPr="00754C86">
        <w:rPr>
          <w:rFonts w:ascii="Arial" w:hAnsi="Arial" w:cs="Arial"/>
          <w:sz w:val="24"/>
          <w:szCs w:val="24"/>
        </w:rPr>
        <w:t xml:space="preserve">peritos idóneos, </w:t>
      </w:r>
      <w:r w:rsidR="008323A5" w:rsidRPr="00754C86">
        <w:rPr>
          <w:rFonts w:ascii="Arial" w:hAnsi="Arial" w:cs="Arial"/>
          <w:sz w:val="24"/>
          <w:szCs w:val="24"/>
        </w:rPr>
        <w:t>que rindieron informes claros</w:t>
      </w:r>
      <w:r w:rsidR="005223B3" w:rsidRPr="00754C86">
        <w:rPr>
          <w:rFonts w:ascii="Arial" w:hAnsi="Arial" w:cs="Arial"/>
          <w:sz w:val="24"/>
          <w:szCs w:val="24"/>
        </w:rPr>
        <w:t xml:space="preserve"> precisos y concordantes </w:t>
      </w:r>
      <w:r w:rsidR="008E7AE9" w:rsidRPr="00754C86">
        <w:rPr>
          <w:rFonts w:ascii="Arial" w:hAnsi="Arial" w:cs="Arial"/>
          <w:sz w:val="24"/>
          <w:szCs w:val="24"/>
        </w:rPr>
        <w:t>sobre el desmedro patrimonial que se le p</w:t>
      </w:r>
      <w:r w:rsidR="008323A5" w:rsidRPr="00754C86">
        <w:rPr>
          <w:rFonts w:ascii="Arial" w:hAnsi="Arial" w:cs="Arial"/>
          <w:sz w:val="24"/>
          <w:szCs w:val="24"/>
        </w:rPr>
        <w:t xml:space="preserve">rodujo a ese ente territorial, </w:t>
      </w:r>
      <w:r w:rsidR="008E7AE9" w:rsidRPr="00754C86">
        <w:rPr>
          <w:rFonts w:ascii="Arial" w:hAnsi="Arial" w:cs="Arial"/>
          <w:sz w:val="24"/>
          <w:szCs w:val="24"/>
        </w:rPr>
        <w:t xml:space="preserve">se cuantificó el valor de los perjuicios </w:t>
      </w:r>
      <w:r w:rsidR="00B96F70" w:rsidRPr="00754C86">
        <w:rPr>
          <w:rFonts w:ascii="Arial" w:hAnsi="Arial" w:cs="Arial"/>
          <w:sz w:val="24"/>
          <w:szCs w:val="24"/>
        </w:rPr>
        <w:t xml:space="preserve">causados al municipio de </w:t>
      </w:r>
      <w:r w:rsidR="002752D2" w:rsidRPr="00754C86">
        <w:rPr>
          <w:rFonts w:ascii="Arial" w:hAnsi="Arial" w:cs="Arial"/>
          <w:sz w:val="24"/>
          <w:szCs w:val="24"/>
        </w:rPr>
        <w:t>La Virginia</w:t>
      </w:r>
      <w:r w:rsidR="00B96F70" w:rsidRPr="00754C86">
        <w:rPr>
          <w:rFonts w:ascii="Arial" w:hAnsi="Arial" w:cs="Arial"/>
          <w:sz w:val="24"/>
          <w:szCs w:val="24"/>
        </w:rPr>
        <w:t xml:space="preserve">, en la suma de $ </w:t>
      </w:r>
      <w:r w:rsidR="008323A5" w:rsidRPr="00754C86">
        <w:rPr>
          <w:rFonts w:ascii="Arial" w:hAnsi="Arial" w:cs="Arial"/>
          <w:sz w:val="24"/>
          <w:szCs w:val="24"/>
        </w:rPr>
        <w:t>$310.132.019</w:t>
      </w:r>
      <w:r w:rsidR="005223B3" w:rsidRPr="00754C86">
        <w:rPr>
          <w:rFonts w:ascii="Arial" w:hAnsi="Arial" w:cs="Arial"/>
          <w:sz w:val="24"/>
          <w:szCs w:val="24"/>
        </w:rPr>
        <w:t xml:space="preserve">, </w:t>
      </w:r>
      <w:r w:rsidR="00B96F70" w:rsidRPr="00754C86">
        <w:rPr>
          <w:rFonts w:ascii="Arial" w:hAnsi="Arial" w:cs="Arial"/>
          <w:sz w:val="24"/>
          <w:szCs w:val="24"/>
        </w:rPr>
        <w:t>como daño emergente.</w:t>
      </w:r>
    </w:p>
    <w:p w:rsidR="00B96F70" w:rsidRPr="00C4596F" w:rsidRDefault="00B96F70" w:rsidP="00C4596F">
      <w:pPr>
        <w:spacing w:after="0" w:line="288" w:lineRule="auto"/>
        <w:jc w:val="both"/>
        <w:rPr>
          <w:rFonts w:ascii="Arial" w:hAnsi="Arial" w:cs="Arial"/>
          <w:bCs/>
          <w:sz w:val="24"/>
          <w:szCs w:val="24"/>
          <w:lang w:val="es-ES"/>
        </w:rPr>
      </w:pPr>
    </w:p>
    <w:p w:rsidR="00A870DB" w:rsidRPr="00754C86" w:rsidRDefault="00B96F70" w:rsidP="006677F3">
      <w:pPr>
        <w:spacing w:line="288" w:lineRule="auto"/>
        <w:jc w:val="both"/>
        <w:rPr>
          <w:rFonts w:ascii="Arial" w:hAnsi="Arial" w:cs="Arial"/>
          <w:sz w:val="24"/>
          <w:szCs w:val="24"/>
          <w:highlight w:val="yellow"/>
        </w:rPr>
      </w:pPr>
      <w:r w:rsidRPr="00754C86">
        <w:rPr>
          <w:rFonts w:ascii="Arial" w:hAnsi="Arial" w:cs="Arial"/>
          <w:sz w:val="24"/>
          <w:szCs w:val="24"/>
        </w:rPr>
        <w:t>4.2</w:t>
      </w:r>
      <w:r w:rsidR="008323A5" w:rsidRPr="00754C86">
        <w:rPr>
          <w:rFonts w:ascii="Arial" w:hAnsi="Arial" w:cs="Arial"/>
          <w:sz w:val="24"/>
          <w:szCs w:val="24"/>
        </w:rPr>
        <w:t>.10</w:t>
      </w:r>
      <w:r w:rsidRPr="00754C86">
        <w:rPr>
          <w:rFonts w:ascii="Arial" w:hAnsi="Arial" w:cs="Arial"/>
          <w:sz w:val="24"/>
          <w:szCs w:val="24"/>
        </w:rPr>
        <w:t xml:space="preserve"> No se condenó a la procesada al pago de intereses o lucro cesante ya que no fueron pedidos por </w:t>
      </w:r>
      <w:r w:rsidR="008323A5" w:rsidRPr="00754C86">
        <w:rPr>
          <w:rFonts w:ascii="Arial" w:hAnsi="Arial" w:cs="Arial"/>
          <w:sz w:val="24"/>
          <w:szCs w:val="24"/>
        </w:rPr>
        <w:t xml:space="preserve">la parte actora. </w:t>
      </w:r>
      <w:r w:rsidRPr="00754C86">
        <w:rPr>
          <w:rFonts w:ascii="Arial" w:hAnsi="Arial" w:cs="Arial"/>
          <w:sz w:val="24"/>
          <w:szCs w:val="24"/>
        </w:rPr>
        <w:t>Tampoco se fijó suma alguna por el rubro de perjuicios morales</w:t>
      </w:r>
      <w:r w:rsidR="00A57CAA" w:rsidRPr="00754C86">
        <w:rPr>
          <w:rFonts w:ascii="Arial" w:hAnsi="Arial" w:cs="Arial"/>
          <w:sz w:val="24"/>
          <w:szCs w:val="24"/>
        </w:rPr>
        <w:t xml:space="preserve">, pues </w:t>
      </w:r>
      <w:r w:rsidRPr="00754C86">
        <w:rPr>
          <w:rFonts w:ascii="Arial" w:hAnsi="Arial" w:cs="Arial"/>
          <w:sz w:val="24"/>
          <w:szCs w:val="24"/>
        </w:rPr>
        <w:t>la afectada era una persona jurídica. Se tasar</w:t>
      </w:r>
      <w:r w:rsidR="008323A5" w:rsidRPr="00754C86">
        <w:rPr>
          <w:rFonts w:ascii="Arial" w:hAnsi="Arial" w:cs="Arial"/>
          <w:sz w:val="24"/>
          <w:szCs w:val="24"/>
        </w:rPr>
        <w:t>on las agencias en derecho en $2.</w:t>
      </w:r>
      <w:r w:rsidR="005223B3" w:rsidRPr="00754C86">
        <w:rPr>
          <w:rFonts w:ascii="Arial" w:hAnsi="Arial" w:cs="Arial"/>
          <w:sz w:val="24"/>
          <w:szCs w:val="24"/>
        </w:rPr>
        <w:t>484.500</w:t>
      </w:r>
      <w:r w:rsidRPr="00754C86">
        <w:rPr>
          <w:rFonts w:ascii="Arial" w:hAnsi="Arial" w:cs="Arial"/>
          <w:sz w:val="24"/>
          <w:szCs w:val="24"/>
        </w:rPr>
        <w:t xml:space="preserve">, por concepto de honorarios en </w:t>
      </w:r>
      <w:r w:rsidR="005223B3" w:rsidRPr="00754C86">
        <w:rPr>
          <w:rFonts w:ascii="Arial" w:hAnsi="Arial" w:cs="Arial"/>
          <w:sz w:val="24"/>
          <w:szCs w:val="24"/>
        </w:rPr>
        <w:t>favor del incident</w:t>
      </w:r>
      <w:r w:rsidR="00A57CAA" w:rsidRPr="00754C86">
        <w:rPr>
          <w:rFonts w:ascii="Arial" w:hAnsi="Arial" w:cs="Arial"/>
          <w:sz w:val="24"/>
          <w:szCs w:val="24"/>
        </w:rPr>
        <w:t xml:space="preserve">ista </w:t>
      </w:r>
      <w:r w:rsidRPr="00754C86">
        <w:rPr>
          <w:rFonts w:ascii="Arial" w:hAnsi="Arial" w:cs="Arial"/>
          <w:sz w:val="24"/>
          <w:szCs w:val="24"/>
        </w:rPr>
        <w:t>y se ordenó incorporar esta decisión a la sentencia dictada contra la señora Díaz Estrada, por los delitos de peculado por apropiación y falsedad ideológica en documento pú</w:t>
      </w:r>
      <w:r w:rsidR="00755877" w:rsidRPr="00754C86">
        <w:rPr>
          <w:rFonts w:ascii="Arial" w:hAnsi="Arial" w:cs="Arial"/>
          <w:sz w:val="24"/>
          <w:szCs w:val="24"/>
        </w:rPr>
        <w:t>blico.</w:t>
      </w:r>
    </w:p>
    <w:p w:rsidR="008323A5" w:rsidRPr="00C4596F" w:rsidRDefault="008323A5" w:rsidP="006677F3">
      <w:pPr>
        <w:spacing w:after="0" w:line="288" w:lineRule="auto"/>
        <w:jc w:val="both"/>
        <w:rPr>
          <w:rFonts w:ascii="Arial" w:hAnsi="Arial" w:cs="Arial"/>
          <w:bCs/>
          <w:sz w:val="24"/>
          <w:szCs w:val="24"/>
          <w:lang w:val="es-ES"/>
        </w:rPr>
      </w:pPr>
    </w:p>
    <w:p w:rsidR="00351AA2" w:rsidRDefault="00136C95" w:rsidP="006677F3">
      <w:pPr>
        <w:spacing w:line="288" w:lineRule="auto"/>
        <w:jc w:val="center"/>
        <w:rPr>
          <w:rFonts w:ascii="Arial" w:hAnsi="Arial" w:cs="Arial"/>
          <w:bCs/>
          <w:sz w:val="24"/>
          <w:szCs w:val="24"/>
          <w:u w:val="single"/>
          <w:lang w:val="es-ES"/>
        </w:rPr>
      </w:pPr>
      <w:r w:rsidRPr="00754C86">
        <w:rPr>
          <w:rFonts w:ascii="Arial" w:hAnsi="Arial" w:cs="Arial"/>
          <w:bCs/>
          <w:sz w:val="24"/>
          <w:szCs w:val="24"/>
          <w:u w:val="single"/>
          <w:lang w:val="es-ES"/>
        </w:rPr>
        <w:t xml:space="preserve">5. </w:t>
      </w:r>
      <w:r w:rsidR="006279E8" w:rsidRPr="00754C86">
        <w:rPr>
          <w:rFonts w:ascii="Arial" w:hAnsi="Arial" w:cs="Arial"/>
          <w:bCs/>
          <w:sz w:val="24"/>
          <w:szCs w:val="24"/>
          <w:u w:val="single"/>
          <w:lang w:val="es-ES"/>
        </w:rPr>
        <w:t>INTERVENCIONES RELACIONADAS CON EL RECURSO</w:t>
      </w:r>
      <w:r w:rsidR="008323A5" w:rsidRPr="00754C86">
        <w:rPr>
          <w:rFonts w:ascii="Arial" w:hAnsi="Arial" w:cs="Arial"/>
          <w:bCs/>
          <w:sz w:val="24"/>
          <w:szCs w:val="24"/>
          <w:u w:val="single"/>
          <w:lang w:val="es-ES"/>
        </w:rPr>
        <w:t xml:space="preserve"> PROPUESTO</w:t>
      </w:r>
    </w:p>
    <w:p w:rsidR="00DE0C36" w:rsidRPr="00C4596F" w:rsidRDefault="00DE0C36" w:rsidP="00C4596F">
      <w:pPr>
        <w:spacing w:after="0" w:line="288" w:lineRule="auto"/>
        <w:jc w:val="both"/>
        <w:rPr>
          <w:rFonts w:ascii="Arial" w:hAnsi="Arial" w:cs="Arial"/>
          <w:bCs/>
          <w:sz w:val="24"/>
          <w:szCs w:val="24"/>
          <w:lang w:val="es-ES"/>
        </w:rPr>
      </w:pPr>
    </w:p>
    <w:p w:rsidR="009A19E7" w:rsidRPr="00754C86" w:rsidRDefault="00136C95" w:rsidP="006677F3">
      <w:pPr>
        <w:spacing w:line="288" w:lineRule="auto"/>
        <w:jc w:val="both"/>
        <w:rPr>
          <w:rFonts w:ascii="Arial" w:hAnsi="Arial" w:cs="Arial"/>
          <w:bCs/>
          <w:sz w:val="24"/>
          <w:szCs w:val="24"/>
          <w:u w:val="single"/>
          <w:lang w:val="es-ES"/>
        </w:rPr>
      </w:pPr>
      <w:r w:rsidRPr="00754C86">
        <w:rPr>
          <w:rFonts w:ascii="Arial" w:hAnsi="Arial" w:cs="Arial"/>
          <w:bCs/>
          <w:sz w:val="24"/>
          <w:szCs w:val="24"/>
          <w:u w:val="single"/>
          <w:lang w:val="es-ES"/>
        </w:rPr>
        <w:t>5</w:t>
      </w:r>
      <w:r w:rsidR="006279E8" w:rsidRPr="00754C86">
        <w:rPr>
          <w:rFonts w:ascii="Arial" w:hAnsi="Arial" w:cs="Arial"/>
          <w:bCs/>
          <w:sz w:val="24"/>
          <w:szCs w:val="24"/>
          <w:u w:val="single"/>
          <w:lang w:val="es-ES"/>
        </w:rPr>
        <w:t xml:space="preserve">.1 </w:t>
      </w:r>
      <w:r w:rsidR="008323A5" w:rsidRPr="00754C86">
        <w:rPr>
          <w:rFonts w:ascii="Arial" w:hAnsi="Arial" w:cs="Arial"/>
          <w:bCs/>
          <w:sz w:val="24"/>
          <w:szCs w:val="24"/>
          <w:u w:val="single"/>
          <w:lang w:val="es-ES"/>
        </w:rPr>
        <w:t>DEFENSOR (Recurrente</w:t>
      </w:r>
      <w:r w:rsidR="009A19E7" w:rsidRPr="00754C86">
        <w:rPr>
          <w:rFonts w:ascii="Arial" w:hAnsi="Arial" w:cs="Arial"/>
          <w:bCs/>
          <w:sz w:val="24"/>
          <w:szCs w:val="24"/>
          <w:u w:val="single"/>
          <w:lang w:val="es-ES"/>
        </w:rPr>
        <w:t xml:space="preserve">) </w:t>
      </w:r>
    </w:p>
    <w:p w:rsidR="008811CB" w:rsidRPr="00754C86" w:rsidRDefault="009A19E7" w:rsidP="006677F3">
      <w:pPr>
        <w:spacing w:line="288" w:lineRule="auto"/>
        <w:jc w:val="both"/>
        <w:rPr>
          <w:rFonts w:ascii="Arial" w:hAnsi="Arial" w:cs="Arial"/>
          <w:bCs/>
          <w:sz w:val="24"/>
          <w:szCs w:val="24"/>
          <w:lang w:val="es-ES"/>
        </w:rPr>
      </w:pPr>
      <w:r w:rsidRPr="00754C86">
        <w:rPr>
          <w:rFonts w:ascii="Arial" w:hAnsi="Arial" w:cs="Arial"/>
          <w:bCs/>
          <w:sz w:val="24"/>
          <w:szCs w:val="24"/>
          <w:lang w:val="es-ES"/>
        </w:rPr>
        <w:lastRenderedPageBreak/>
        <w:t>Su intervención</w:t>
      </w:r>
      <w:r w:rsidR="00A46549" w:rsidRPr="00754C86">
        <w:rPr>
          <w:rFonts w:ascii="Arial" w:hAnsi="Arial" w:cs="Arial"/>
          <w:bCs/>
          <w:sz w:val="24"/>
          <w:szCs w:val="24"/>
          <w:lang w:val="es-ES"/>
        </w:rPr>
        <w:t xml:space="preserve"> se centró </w:t>
      </w:r>
      <w:r w:rsidR="00A870DB" w:rsidRPr="00754C86">
        <w:rPr>
          <w:rFonts w:ascii="Arial" w:hAnsi="Arial" w:cs="Arial"/>
          <w:bCs/>
          <w:sz w:val="24"/>
          <w:szCs w:val="24"/>
          <w:lang w:val="es-ES"/>
        </w:rPr>
        <w:t xml:space="preserve"> </w:t>
      </w:r>
      <w:r w:rsidRPr="00754C86">
        <w:rPr>
          <w:rFonts w:ascii="Arial" w:hAnsi="Arial" w:cs="Arial"/>
          <w:bCs/>
          <w:sz w:val="24"/>
          <w:szCs w:val="24"/>
          <w:lang w:val="es-ES"/>
        </w:rPr>
        <w:t xml:space="preserve">exclusivamente en </w:t>
      </w:r>
      <w:r w:rsidR="00A57CAA" w:rsidRPr="00754C86">
        <w:rPr>
          <w:rFonts w:ascii="Arial" w:hAnsi="Arial" w:cs="Arial"/>
          <w:bCs/>
          <w:sz w:val="24"/>
          <w:szCs w:val="24"/>
          <w:lang w:val="es-ES"/>
        </w:rPr>
        <w:t xml:space="preserve">controvertir lo relativo a la </w:t>
      </w:r>
      <w:r w:rsidRPr="00754C86">
        <w:rPr>
          <w:rFonts w:ascii="Arial" w:hAnsi="Arial" w:cs="Arial"/>
          <w:bCs/>
          <w:sz w:val="24"/>
          <w:szCs w:val="24"/>
          <w:lang w:val="es-ES"/>
        </w:rPr>
        <w:t>cuant</w:t>
      </w:r>
      <w:r w:rsidR="008811CB" w:rsidRPr="00754C86">
        <w:rPr>
          <w:rFonts w:ascii="Arial" w:hAnsi="Arial" w:cs="Arial"/>
          <w:bCs/>
          <w:sz w:val="24"/>
          <w:szCs w:val="24"/>
          <w:lang w:val="es-ES"/>
        </w:rPr>
        <w:t xml:space="preserve">ía de la suma fijada como consecuencia civil del delito, luego de que se adelantara el incidente de reparación integral, que fue </w:t>
      </w:r>
      <w:r w:rsidR="0037749F" w:rsidRPr="00754C86">
        <w:rPr>
          <w:rFonts w:ascii="Arial" w:hAnsi="Arial" w:cs="Arial"/>
          <w:bCs/>
          <w:sz w:val="24"/>
          <w:szCs w:val="24"/>
          <w:lang w:val="es-ES"/>
        </w:rPr>
        <w:t xml:space="preserve">anterior </w:t>
      </w:r>
      <w:r w:rsidR="008811CB" w:rsidRPr="00754C86">
        <w:rPr>
          <w:rFonts w:ascii="Arial" w:hAnsi="Arial" w:cs="Arial"/>
          <w:bCs/>
          <w:sz w:val="24"/>
          <w:szCs w:val="24"/>
          <w:lang w:val="es-ES"/>
        </w:rPr>
        <w:t xml:space="preserve">a la sentencia de primer grado siguiendo la redacción original del artículo 102 </w:t>
      </w:r>
      <w:r w:rsidR="00A870DB" w:rsidRPr="00754C86">
        <w:rPr>
          <w:rFonts w:ascii="Arial" w:hAnsi="Arial" w:cs="Arial"/>
          <w:bCs/>
          <w:sz w:val="24"/>
          <w:szCs w:val="24"/>
          <w:lang w:val="es-ES"/>
        </w:rPr>
        <w:t xml:space="preserve">del </w:t>
      </w:r>
      <w:r w:rsidR="008323A5" w:rsidRPr="00754C86">
        <w:rPr>
          <w:rFonts w:ascii="Arial" w:hAnsi="Arial" w:cs="Arial"/>
          <w:bCs/>
          <w:sz w:val="24"/>
          <w:szCs w:val="24"/>
          <w:lang w:val="es-ES"/>
        </w:rPr>
        <w:t xml:space="preserve"> CPP, se puede sintetizar así</w:t>
      </w:r>
      <w:r w:rsidR="008811CB" w:rsidRPr="00754C86">
        <w:rPr>
          <w:rFonts w:ascii="Arial" w:hAnsi="Arial" w:cs="Arial"/>
          <w:bCs/>
          <w:sz w:val="24"/>
          <w:szCs w:val="24"/>
          <w:lang w:val="es-ES"/>
        </w:rPr>
        <w:t>:</w:t>
      </w:r>
    </w:p>
    <w:p w:rsidR="005D6FA4" w:rsidRPr="00754C86" w:rsidRDefault="005D6FA4" w:rsidP="006677F3">
      <w:pPr>
        <w:pStyle w:val="Prrafodelista"/>
        <w:numPr>
          <w:ilvl w:val="0"/>
          <w:numId w:val="9"/>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En materia penal no basta con la aceptación de cargos por parte del procesado para fundar la sentencia, </w:t>
      </w:r>
      <w:r w:rsidR="0037749F" w:rsidRPr="00754C86">
        <w:rPr>
          <w:rFonts w:ascii="Arial" w:hAnsi="Arial" w:cs="Arial"/>
          <w:sz w:val="24"/>
          <w:szCs w:val="24"/>
          <w:lang w:val="es-ES"/>
        </w:rPr>
        <w:t xml:space="preserve">ya que </w:t>
      </w:r>
      <w:r w:rsidRPr="00754C86">
        <w:rPr>
          <w:rFonts w:ascii="Arial" w:hAnsi="Arial" w:cs="Arial"/>
          <w:sz w:val="24"/>
          <w:szCs w:val="24"/>
          <w:lang w:val="es-ES"/>
        </w:rPr>
        <w:t>para ello se necesita de otros medios de prueba para corroborar esa aceptación</w:t>
      </w:r>
      <w:r w:rsidR="00A870DB" w:rsidRPr="00754C86">
        <w:rPr>
          <w:rFonts w:ascii="Arial" w:hAnsi="Arial" w:cs="Arial"/>
          <w:sz w:val="24"/>
          <w:szCs w:val="24"/>
          <w:lang w:val="es-ES"/>
        </w:rPr>
        <w:t xml:space="preserve">. Citó lo manifestado </w:t>
      </w:r>
      <w:r w:rsidRPr="00754C86">
        <w:rPr>
          <w:rFonts w:ascii="Arial" w:hAnsi="Arial" w:cs="Arial"/>
          <w:sz w:val="24"/>
          <w:szCs w:val="24"/>
          <w:lang w:val="es-ES"/>
        </w:rPr>
        <w:t>por la S</w:t>
      </w:r>
      <w:r w:rsidR="00A870DB" w:rsidRPr="00754C86">
        <w:rPr>
          <w:rFonts w:ascii="Arial" w:hAnsi="Arial" w:cs="Arial"/>
          <w:sz w:val="24"/>
          <w:szCs w:val="24"/>
          <w:lang w:val="es-ES"/>
        </w:rPr>
        <w:t xml:space="preserve">P de la CSJ en </w:t>
      </w:r>
      <w:r w:rsidRPr="00754C86">
        <w:rPr>
          <w:rFonts w:ascii="Arial" w:hAnsi="Arial" w:cs="Arial"/>
          <w:sz w:val="24"/>
          <w:szCs w:val="24"/>
          <w:lang w:val="es-ES"/>
        </w:rPr>
        <w:t>sentencia del 26 de enero de 2006, radicación 20647</w:t>
      </w:r>
      <w:r w:rsidR="00A870DB" w:rsidRPr="00754C86">
        <w:rPr>
          <w:rFonts w:ascii="Arial" w:hAnsi="Arial" w:cs="Arial"/>
          <w:sz w:val="24"/>
          <w:szCs w:val="24"/>
          <w:lang w:val="es-ES"/>
        </w:rPr>
        <w:t xml:space="preserve"> para exponer que ese criterio se debe aplicar </w:t>
      </w:r>
      <w:r w:rsidR="00594A64" w:rsidRPr="00754C86">
        <w:rPr>
          <w:rFonts w:ascii="Arial" w:hAnsi="Arial" w:cs="Arial"/>
          <w:sz w:val="24"/>
          <w:szCs w:val="24"/>
          <w:lang w:val="es-ES"/>
        </w:rPr>
        <w:t xml:space="preserve">igualmente al fijarse la </w:t>
      </w:r>
      <w:r w:rsidRPr="00754C86">
        <w:rPr>
          <w:rFonts w:ascii="Arial" w:hAnsi="Arial" w:cs="Arial"/>
          <w:sz w:val="24"/>
          <w:szCs w:val="24"/>
          <w:lang w:val="es-ES"/>
        </w:rPr>
        <w:t>cuantía de la</w:t>
      </w:r>
      <w:r w:rsidR="00594A64" w:rsidRPr="00754C86">
        <w:rPr>
          <w:rFonts w:ascii="Arial" w:hAnsi="Arial" w:cs="Arial"/>
          <w:sz w:val="24"/>
          <w:szCs w:val="24"/>
          <w:lang w:val="es-ES"/>
        </w:rPr>
        <w:t xml:space="preserve"> </w:t>
      </w:r>
      <w:r w:rsidRPr="00754C86">
        <w:rPr>
          <w:rFonts w:ascii="Arial" w:hAnsi="Arial" w:cs="Arial"/>
          <w:sz w:val="24"/>
          <w:szCs w:val="24"/>
          <w:lang w:val="es-ES"/>
        </w:rPr>
        <w:t xml:space="preserve"> indemnización</w:t>
      </w:r>
      <w:r w:rsidR="00594A64" w:rsidRPr="00754C86">
        <w:rPr>
          <w:rFonts w:ascii="Arial" w:hAnsi="Arial" w:cs="Arial"/>
          <w:sz w:val="24"/>
          <w:szCs w:val="24"/>
          <w:lang w:val="es-ES"/>
        </w:rPr>
        <w:t xml:space="preserve">, </w:t>
      </w:r>
      <w:r w:rsidRPr="00754C86">
        <w:rPr>
          <w:rFonts w:ascii="Arial" w:hAnsi="Arial" w:cs="Arial"/>
          <w:sz w:val="24"/>
          <w:szCs w:val="24"/>
          <w:lang w:val="es-ES"/>
        </w:rPr>
        <w:t>por</w:t>
      </w:r>
      <w:r w:rsidR="00594A64" w:rsidRPr="00754C86">
        <w:rPr>
          <w:rFonts w:ascii="Arial" w:hAnsi="Arial" w:cs="Arial"/>
          <w:sz w:val="24"/>
          <w:szCs w:val="24"/>
          <w:lang w:val="es-ES"/>
        </w:rPr>
        <w:t xml:space="preserve">que la </w:t>
      </w:r>
      <w:r w:rsidRPr="00754C86">
        <w:rPr>
          <w:rFonts w:ascii="Arial" w:hAnsi="Arial" w:cs="Arial"/>
          <w:sz w:val="24"/>
          <w:szCs w:val="24"/>
          <w:lang w:val="es-ES"/>
        </w:rPr>
        <w:t xml:space="preserve">prueba que se presentó en el presente asunto, </w:t>
      </w:r>
      <w:r w:rsidR="00594A64" w:rsidRPr="00754C86">
        <w:rPr>
          <w:rFonts w:ascii="Arial" w:hAnsi="Arial" w:cs="Arial"/>
          <w:sz w:val="24"/>
          <w:szCs w:val="24"/>
          <w:lang w:val="es-ES"/>
        </w:rPr>
        <w:t xml:space="preserve">dentro del </w:t>
      </w:r>
      <w:r w:rsidRPr="00754C86">
        <w:rPr>
          <w:rFonts w:ascii="Arial" w:hAnsi="Arial" w:cs="Arial"/>
          <w:sz w:val="24"/>
          <w:szCs w:val="24"/>
          <w:lang w:val="es-ES"/>
        </w:rPr>
        <w:t xml:space="preserve">incidente de reparación </w:t>
      </w:r>
      <w:r w:rsidR="00CE40F8" w:rsidRPr="00754C86">
        <w:rPr>
          <w:rFonts w:ascii="Arial" w:hAnsi="Arial" w:cs="Arial"/>
          <w:sz w:val="24"/>
          <w:szCs w:val="24"/>
          <w:lang w:val="es-ES"/>
        </w:rPr>
        <w:t>consistió en el informe de la auditor</w:t>
      </w:r>
      <w:r w:rsidR="00A57CAA" w:rsidRPr="00754C86">
        <w:rPr>
          <w:rFonts w:ascii="Arial" w:hAnsi="Arial" w:cs="Arial"/>
          <w:sz w:val="24"/>
          <w:szCs w:val="24"/>
          <w:lang w:val="es-ES"/>
        </w:rPr>
        <w:t>ía</w:t>
      </w:r>
      <w:r w:rsidR="00CE40F8" w:rsidRPr="00754C86">
        <w:rPr>
          <w:rFonts w:ascii="Arial" w:hAnsi="Arial" w:cs="Arial"/>
          <w:sz w:val="24"/>
          <w:szCs w:val="24"/>
          <w:lang w:val="es-ES"/>
        </w:rPr>
        <w:t xml:space="preserve"> integral</w:t>
      </w:r>
      <w:r w:rsidR="00C62DE6" w:rsidRPr="00754C86">
        <w:rPr>
          <w:rFonts w:ascii="Arial" w:hAnsi="Arial" w:cs="Arial"/>
          <w:sz w:val="24"/>
          <w:szCs w:val="24"/>
          <w:lang w:val="es-ES"/>
        </w:rPr>
        <w:t xml:space="preserve"> especial</w:t>
      </w:r>
      <w:r w:rsidR="00CE40F8" w:rsidRPr="00754C86">
        <w:rPr>
          <w:rFonts w:ascii="Arial" w:hAnsi="Arial" w:cs="Arial"/>
          <w:sz w:val="24"/>
          <w:szCs w:val="24"/>
          <w:lang w:val="es-ES"/>
        </w:rPr>
        <w:t xml:space="preserve"> realizada por la Contraloría Departamental y el CTI.</w:t>
      </w:r>
    </w:p>
    <w:p w:rsidR="00B83F0F" w:rsidRPr="00754C86" w:rsidRDefault="00CE40F8"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El informe mencion</w:t>
      </w:r>
      <w:r w:rsidR="00C62DE6" w:rsidRPr="00754C86">
        <w:rPr>
          <w:rFonts w:ascii="Arial" w:hAnsi="Arial" w:cs="Arial"/>
          <w:sz w:val="24"/>
          <w:szCs w:val="24"/>
          <w:lang w:val="es-ES"/>
        </w:rPr>
        <w:t>ado, no permite aseverar que la</w:t>
      </w:r>
      <w:r w:rsidRPr="00754C86">
        <w:rPr>
          <w:rFonts w:ascii="Arial" w:hAnsi="Arial" w:cs="Arial"/>
          <w:sz w:val="24"/>
          <w:szCs w:val="24"/>
          <w:lang w:val="es-ES"/>
        </w:rPr>
        <w:t xml:space="preserve"> suma</w:t>
      </w:r>
      <w:r w:rsidR="00594A64" w:rsidRPr="00754C86">
        <w:rPr>
          <w:rFonts w:ascii="Arial" w:hAnsi="Arial" w:cs="Arial"/>
          <w:sz w:val="24"/>
          <w:szCs w:val="24"/>
          <w:lang w:val="es-ES"/>
        </w:rPr>
        <w:t xml:space="preserve"> s</w:t>
      </w:r>
      <w:r w:rsidR="008323A5" w:rsidRPr="00754C86">
        <w:rPr>
          <w:rFonts w:ascii="Arial" w:hAnsi="Arial" w:cs="Arial"/>
          <w:sz w:val="24"/>
          <w:szCs w:val="24"/>
          <w:lang w:val="es-ES"/>
        </w:rPr>
        <w:t xml:space="preserve">olicitada por el incidentista, </w:t>
      </w:r>
      <w:r w:rsidR="00594A64" w:rsidRPr="00754C86">
        <w:rPr>
          <w:rFonts w:ascii="Arial" w:hAnsi="Arial" w:cs="Arial"/>
          <w:sz w:val="24"/>
          <w:szCs w:val="24"/>
          <w:lang w:val="es-ES"/>
        </w:rPr>
        <w:t xml:space="preserve">hubiera sido la que </w:t>
      </w:r>
      <w:r w:rsidR="00C62DE6" w:rsidRPr="00754C86">
        <w:rPr>
          <w:rFonts w:ascii="Arial" w:hAnsi="Arial" w:cs="Arial"/>
          <w:sz w:val="24"/>
          <w:szCs w:val="24"/>
          <w:lang w:val="es-ES"/>
        </w:rPr>
        <w:t xml:space="preserve">realmente </w:t>
      </w:r>
      <w:r w:rsidR="00594A64" w:rsidRPr="00754C86">
        <w:rPr>
          <w:rFonts w:ascii="Arial" w:hAnsi="Arial" w:cs="Arial"/>
          <w:sz w:val="24"/>
          <w:szCs w:val="24"/>
          <w:lang w:val="es-ES"/>
        </w:rPr>
        <w:t xml:space="preserve"> sustrajo de las arcas del </w:t>
      </w:r>
      <w:r w:rsidR="00C62DE6" w:rsidRPr="00754C86">
        <w:rPr>
          <w:rFonts w:ascii="Arial" w:hAnsi="Arial" w:cs="Arial"/>
          <w:sz w:val="24"/>
          <w:szCs w:val="24"/>
          <w:lang w:val="es-ES"/>
        </w:rPr>
        <w:t>municipio</w:t>
      </w:r>
      <w:r w:rsidR="00594A64" w:rsidRPr="00754C86">
        <w:rPr>
          <w:rFonts w:ascii="Arial" w:hAnsi="Arial" w:cs="Arial"/>
          <w:sz w:val="24"/>
          <w:szCs w:val="24"/>
          <w:lang w:val="es-ES"/>
        </w:rPr>
        <w:t xml:space="preserve"> de </w:t>
      </w:r>
      <w:r w:rsidR="002752D2" w:rsidRPr="00754C86">
        <w:rPr>
          <w:rFonts w:ascii="Arial" w:hAnsi="Arial" w:cs="Arial"/>
          <w:sz w:val="24"/>
          <w:szCs w:val="24"/>
          <w:lang w:val="es-ES"/>
        </w:rPr>
        <w:t>La Virginia</w:t>
      </w:r>
      <w:r w:rsidR="00594A64" w:rsidRPr="00754C86">
        <w:rPr>
          <w:rFonts w:ascii="Arial" w:hAnsi="Arial" w:cs="Arial"/>
          <w:sz w:val="24"/>
          <w:szCs w:val="24"/>
          <w:lang w:val="es-ES"/>
        </w:rPr>
        <w:t xml:space="preserve">. </w:t>
      </w:r>
    </w:p>
    <w:p w:rsidR="001E191E" w:rsidRPr="00754C86" w:rsidRDefault="00C62DE6"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 A manera de ejemplo cit</w:t>
      </w:r>
      <w:r w:rsidR="00A544A6" w:rsidRPr="00754C86">
        <w:rPr>
          <w:rFonts w:ascii="Arial" w:hAnsi="Arial" w:cs="Arial"/>
          <w:sz w:val="24"/>
          <w:szCs w:val="24"/>
          <w:lang w:val="es-ES"/>
        </w:rPr>
        <w:t xml:space="preserve">ó el contenido del cuadro No. 1 </w:t>
      </w:r>
      <w:r w:rsidRPr="00754C86">
        <w:rPr>
          <w:rFonts w:ascii="Arial" w:hAnsi="Arial" w:cs="Arial"/>
          <w:sz w:val="24"/>
          <w:szCs w:val="24"/>
          <w:lang w:val="es-ES"/>
        </w:rPr>
        <w:t xml:space="preserve">del informe </w:t>
      </w:r>
      <w:r w:rsidR="00594A64" w:rsidRPr="00754C86">
        <w:rPr>
          <w:rFonts w:ascii="Arial" w:hAnsi="Arial" w:cs="Arial"/>
          <w:sz w:val="24"/>
          <w:szCs w:val="24"/>
          <w:lang w:val="es-ES"/>
        </w:rPr>
        <w:t xml:space="preserve">pericial </w:t>
      </w:r>
      <w:r w:rsidRPr="00754C86">
        <w:rPr>
          <w:rFonts w:ascii="Arial" w:hAnsi="Arial" w:cs="Arial"/>
          <w:sz w:val="24"/>
          <w:szCs w:val="24"/>
          <w:lang w:val="es-ES"/>
        </w:rPr>
        <w:t>e</w:t>
      </w:r>
      <w:r w:rsidR="00A544A6" w:rsidRPr="00754C86">
        <w:rPr>
          <w:rFonts w:ascii="Arial" w:hAnsi="Arial" w:cs="Arial"/>
          <w:sz w:val="24"/>
          <w:szCs w:val="24"/>
          <w:lang w:val="es-ES"/>
        </w:rPr>
        <w:t xml:space="preserve">n donde se dice que del </w:t>
      </w:r>
      <w:r w:rsidR="008323A5" w:rsidRPr="00754C86">
        <w:rPr>
          <w:rFonts w:ascii="Arial" w:hAnsi="Arial" w:cs="Arial"/>
          <w:sz w:val="24"/>
          <w:szCs w:val="24"/>
          <w:lang w:val="es-ES"/>
        </w:rPr>
        <w:t>título</w:t>
      </w:r>
      <w:r w:rsidR="00A544A6" w:rsidRPr="00754C86">
        <w:rPr>
          <w:rFonts w:ascii="Arial" w:hAnsi="Arial" w:cs="Arial"/>
          <w:sz w:val="24"/>
          <w:szCs w:val="24"/>
          <w:lang w:val="es-ES"/>
        </w:rPr>
        <w:t xml:space="preserve"> 29000243323 constituido por valor de $63.000.000 en el Banco Caja Social, se sustrajeron </w:t>
      </w:r>
      <w:r w:rsidR="008323A5" w:rsidRPr="00754C86">
        <w:rPr>
          <w:rFonts w:ascii="Arial" w:hAnsi="Arial" w:cs="Arial"/>
          <w:sz w:val="24"/>
          <w:szCs w:val="24"/>
          <w:lang w:val="es-ES"/>
        </w:rPr>
        <w:t>mediante ocho (</w:t>
      </w:r>
      <w:r w:rsidR="00594A64" w:rsidRPr="00754C86">
        <w:rPr>
          <w:rFonts w:ascii="Arial" w:hAnsi="Arial" w:cs="Arial"/>
          <w:sz w:val="24"/>
          <w:szCs w:val="24"/>
          <w:lang w:val="es-ES"/>
        </w:rPr>
        <w:t xml:space="preserve">8) </w:t>
      </w:r>
      <w:r w:rsidR="00A544A6" w:rsidRPr="00754C86">
        <w:rPr>
          <w:rFonts w:ascii="Arial" w:hAnsi="Arial" w:cs="Arial"/>
          <w:sz w:val="24"/>
          <w:szCs w:val="24"/>
          <w:lang w:val="es-ES"/>
        </w:rPr>
        <w:t>transacciones la suma de $65.627.131, indicando con ello que n</w:t>
      </w:r>
      <w:r w:rsidR="009746E7" w:rsidRPr="00754C86">
        <w:rPr>
          <w:rFonts w:ascii="Arial" w:hAnsi="Arial" w:cs="Arial"/>
          <w:sz w:val="24"/>
          <w:szCs w:val="24"/>
          <w:lang w:val="es-ES"/>
        </w:rPr>
        <w:t xml:space="preserve">o se pudo presentar una sustracción que excediera el valor de ese </w:t>
      </w:r>
      <w:r w:rsidR="001E191E" w:rsidRPr="00754C86">
        <w:rPr>
          <w:rFonts w:ascii="Arial" w:hAnsi="Arial" w:cs="Arial"/>
          <w:sz w:val="24"/>
          <w:szCs w:val="24"/>
          <w:lang w:val="es-ES"/>
        </w:rPr>
        <w:t xml:space="preserve"> título, salvo que se hable de rendimientos financieros de ese título, o que fueran cubiertos con otros cheques que identificó en</w:t>
      </w:r>
      <w:r w:rsidR="00414B82" w:rsidRPr="00754C86">
        <w:rPr>
          <w:rFonts w:ascii="Arial" w:hAnsi="Arial" w:cs="Arial"/>
          <w:sz w:val="24"/>
          <w:szCs w:val="24"/>
          <w:lang w:val="es-ES"/>
        </w:rPr>
        <w:t xml:space="preserve"> su recurso, para lo cual citó </w:t>
      </w:r>
      <w:r w:rsidR="001E0531" w:rsidRPr="00754C86">
        <w:rPr>
          <w:rFonts w:ascii="Arial" w:hAnsi="Arial" w:cs="Arial"/>
          <w:sz w:val="24"/>
          <w:szCs w:val="24"/>
          <w:lang w:val="es-ES"/>
        </w:rPr>
        <w:t xml:space="preserve">los </w:t>
      </w:r>
      <w:r w:rsidR="001E191E" w:rsidRPr="00754C86">
        <w:rPr>
          <w:rFonts w:ascii="Arial" w:hAnsi="Arial" w:cs="Arial"/>
          <w:sz w:val="24"/>
          <w:szCs w:val="24"/>
          <w:lang w:val="es-ES"/>
        </w:rPr>
        <w:t>párrafo</w:t>
      </w:r>
      <w:r w:rsidR="001E0531" w:rsidRPr="00754C86">
        <w:rPr>
          <w:rFonts w:ascii="Arial" w:hAnsi="Arial" w:cs="Arial"/>
          <w:sz w:val="24"/>
          <w:szCs w:val="24"/>
          <w:lang w:val="es-ES"/>
        </w:rPr>
        <w:t xml:space="preserve">s 2º del folio 24 y 2º </w:t>
      </w:r>
      <w:r w:rsidR="001E191E" w:rsidRPr="00754C86">
        <w:rPr>
          <w:rFonts w:ascii="Arial" w:hAnsi="Arial" w:cs="Arial"/>
          <w:sz w:val="24"/>
          <w:szCs w:val="24"/>
          <w:lang w:val="es-ES"/>
        </w:rPr>
        <w:t xml:space="preserve">del </w:t>
      </w:r>
      <w:r w:rsidR="00B83F0F" w:rsidRPr="00754C86">
        <w:rPr>
          <w:rFonts w:ascii="Arial" w:hAnsi="Arial" w:cs="Arial"/>
          <w:sz w:val="24"/>
          <w:szCs w:val="24"/>
          <w:lang w:val="es-ES"/>
        </w:rPr>
        <w:t>f</w:t>
      </w:r>
      <w:r w:rsidR="001E191E" w:rsidRPr="00754C86">
        <w:rPr>
          <w:rFonts w:ascii="Arial" w:hAnsi="Arial" w:cs="Arial"/>
          <w:sz w:val="24"/>
          <w:szCs w:val="24"/>
          <w:lang w:val="es-ES"/>
        </w:rPr>
        <w:t>olio 26 del informe presentado por los peritos</w:t>
      </w:r>
      <w:r w:rsidR="001E0531" w:rsidRPr="00754C86">
        <w:rPr>
          <w:rFonts w:ascii="Arial" w:hAnsi="Arial" w:cs="Arial"/>
          <w:sz w:val="24"/>
          <w:szCs w:val="24"/>
          <w:lang w:val="es-ES"/>
        </w:rPr>
        <w:t xml:space="preserve">. </w:t>
      </w:r>
    </w:p>
    <w:p w:rsidR="001E0531" w:rsidRPr="00754C86" w:rsidRDefault="000A15D9" w:rsidP="006677F3">
      <w:pPr>
        <w:pStyle w:val="Prrafodelista"/>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Se dijo que una </w:t>
      </w:r>
      <w:r w:rsidR="001E0531" w:rsidRPr="00754C86">
        <w:rPr>
          <w:rFonts w:ascii="Arial" w:hAnsi="Arial" w:cs="Arial"/>
          <w:sz w:val="24"/>
          <w:szCs w:val="24"/>
          <w:lang w:val="es-ES"/>
        </w:rPr>
        <w:t xml:space="preserve">consignación </w:t>
      </w:r>
      <w:r w:rsidR="00414B82" w:rsidRPr="00754C86">
        <w:rPr>
          <w:rFonts w:ascii="Arial" w:hAnsi="Arial" w:cs="Arial"/>
          <w:sz w:val="24"/>
          <w:szCs w:val="24"/>
          <w:lang w:val="es-ES"/>
        </w:rPr>
        <w:t>de $</w:t>
      </w:r>
      <w:r w:rsidRPr="00754C86">
        <w:rPr>
          <w:rFonts w:ascii="Arial" w:hAnsi="Arial" w:cs="Arial"/>
          <w:sz w:val="24"/>
          <w:szCs w:val="24"/>
          <w:lang w:val="es-ES"/>
        </w:rPr>
        <w:t xml:space="preserve">33.000000 fue reversada mediante un documento NC 19 del 11 de octubre de 2005, </w:t>
      </w:r>
      <w:r w:rsidR="004F3714" w:rsidRPr="00754C86">
        <w:rPr>
          <w:rFonts w:ascii="Arial" w:hAnsi="Arial" w:cs="Arial"/>
          <w:sz w:val="24"/>
          <w:szCs w:val="24"/>
          <w:lang w:val="es-ES"/>
        </w:rPr>
        <w:t>donde se manifestó que se trataba de un ajuste de una c</w:t>
      </w:r>
      <w:r w:rsidR="00414B82" w:rsidRPr="00754C86">
        <w:rPr>
          <w:rFonts w:ascii="Arial" w:hAnsi="Arial" w:cs="Arial"/>
          <w:sz w:val="24"/>
          <w:szCs w:val="24"/>
          <w:lang w:val="es-ES"/>
        </w:rPr>
        <w:t xml:space="preserve">onsignación inexistente, según </w:t>
      </w:r>
      <w:r w:rsidR="004F3714" w:rsidRPr="00754C86">
        <w:rPr>
          <w:rFonts w:ascii="Arial" w:hAnsi="Arial" w:cs="Arial"/>
          <w:sz w:val="24"/>
          <w:szCs w:val="24"/>
          <w:lang w:val="es-ES"/>
        </w:rPr>
        <w:t xml:space="preserve">oficio de la Secretaria de Hacienda de </w:t>
      </w:r>
      <w:r w:rsidR="002752D2" w:rsidRPr="00754C86">
        <w:rPr>
          <w:rFonts w:ascii="Arial" w:hAnsi="Arial" w:cs="Arial"/>
          <w:sz w:val="24"/>
          <w:szCs w:val="24"/>
          <w:lang w:val="es-ES"/>
        </w:rPr>
        <w:t>La Virginia</w:t>
      </w:r>
      <w:r w:rsidR="004F3714" w:rsidRPr="00754C86">
        <w:rPr>
          <w:rFonts w:ascii="Arial" w:hAnsi="Arial" w:cs="Arial"/>
          <w:sz w:val="24"/>
          <w:szCs w:val="24"/>
          <w:lang w:val="es-ES"/>
        </w:rPr>
        <w:t xml:space="preserve">, para lo cual se le recibió una entrevista al contador de ese municipio, logrando aportar los oficios del </w:t>
      </w:r>
      <w:r w:rsidR="008E2E1B" w:rsidRPr="00754C86">
        <w:rPr>
          <w:rFonts w:ascii="Arial" w:hAnsi="Arial" w:cs="Arial"/>
          <w:sz w:val="24"/>
          <w:szCs w:val="24"/>
          <w:lang w:val="es-ES"/>
        </w:rPr>
        <w:t xml:space="preserve">6 y 11 de </w:t>
      </w:r>
      <w:r w:rsidR="004F3714" w:rsidRPr="00754C86">
        <w:rPr>
          <w:rFonts w:ascii="Arial" w:hAnsi="Arial" w:cs="Arial"/>
          <w:sz w:val="24"/>
          <w:szCs w:val="24"/>
          <w:lang w:val="es-ES"/>
        </w:rPr>
        <w:t>octubre de 2005, donde se rev</w:t>
      </w:r>
      <w:r w:rsidR="008E2E1B" w:rsidRPr="00754C86">
        <w:rPr>
          <w:rFonts w:ascii="Arial" w:hAnsi="Arial" w:cs="Arial"/>
          <w:sz w:val="24"/>
          <w:szCs w:val="24"/>
          <w:lang w:val="es-ES"/>
        </w:rPr>
        <w:t>isó esa operación en la contabilidad del municipio.</w:t>
      </w:r>
      <w:r w:rsidR="001E0531" w:rsidRPr="00754C86">
        <w:rPr>
          <w:rFonts w:ascii="Arial" w:hAnsi="Arial" w:cs="Arial"/>
          <w:sz w:val="24"/>
          <w:szCs w:val="24"/>
          <w:lang w:val="es-ES"/>
        </w:rPr>
        <w:t xml:space="preserve"> </w:t>
      </w:r>
    </w:p>
    <w:p w:rsidR="008E2E1B" w:rsidRPr="00754C86" w:rsidRDefault="001E191E"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Era costumbre que la T</w:t>
      </w:r>
      <w:r w:rsidR="00A544A6" w:rsidRPr="00754C86">
        <w:rPr>
          <w:rFonts w:ascii="Arial" w:hAnsi="Arial" w:cs="Arial"/>
          <w:sz w:val="24"/>
          <w:szCs w:val="24"/>
          <w:lang w:val="es-ES"/>
        </w:rPr>
        <w:t xml:space="preserve">esorería </w:t>
      </w:r>
      <w:r w:rsidRPr="00754C86">
        <w:rPr>
          <w:rFonts w:ascii="Arial" w:hAnsi="Arial" w:cs="Arial"/>
          <w:sz w:val="24"/>
          <w:szCs w:val="24"/>
          <w:lang w:val="es-ES"/>
        </w:rPr>
        <w:t xml:space="preserve">Municipal de </w:t>
      </w:r>
      <w:r w:rsidR="002752D2" w:rsidRPr="00754C86">
        <w:rPr>
          <w:rFonts w:ascii="Arial" w:hAnsi="Arial" w:cs="Arial"/>
          <w:sz w:val="24"/>
          <w:szCs w:val="24"/>
          <w:lang w:val="es-ES"/>
        </w:rPr>
        <w:t>La Virginia</w:t>
      </w:r>
      <w:r w:rsidRPr="00754C86">
        <w:rPr>
          <w:rFonts w:ascii="Arial" w:hAnsi="Arial" w:cs="Arial"/>
          <w:sz w:val="24"/>
          <w:szCs w:val="24"/>
          <w:lang w:val="es-ES"/>
        </w:rPr>
        <w:t xml:space="preserve"> le cambiara cheques a e</w:t>
      </w:r>
      <w:r w:rsidR="00A544A6" w:rsidRPr="00754C86">
        <w:rPr>
          <w:rFonts w:ascii="Arial" w:hAnsi="Arial" w:cs="Arial"/>
          <w:sz w:val="24"/>
          <w:szCs w:val="24"/>
          <w:lang w:val="es-ES"/>
        </w:rPr>
        <w:t>mpleados e inclusive a personas ajenas a la administración municipal</w:t>
      </w:r>
      <w:r w:rsidRPr="00754C86">
        <w:rPr>
          <w:rFonts w:ascii="Arial" w:hAnsi="Arial" w:cs="Arial"/>
          <w:sz w:val="24"/>
          <w:szCs w:val="24"/>
          <w:lang w:val="es-ES"/>
        </w:rPr>
        <w:t xml:space="preserve">. Lo mismo </w:t>
      </w:r>
      <w:r w:rsidR="00452330" w:rsidRPr="00754C86">
        <w:rPr>
          <w:rFonts w:ascii="Arial" w:hAnsi="Arial" w:cs="Arial"/>
          <w:sz w:val="24"/>
          <w:szCs w:val="24"/>
          <w:lang w:val="es-ES"/>
        </w:rPr>
        <w:t xml:space="preserve">ocurría con cheques de </w:t>
      </w:r>
      <w:r w:rsidR="002A6336" w:rsidRPr="00754C86">
        <w:rPr>
          <w:rFonts w:ascii="Arial" w:hAnsi="Arial" w:cs="Arial"/>
          <w:sz w:val="24"/>
          <w:szCs w:val="24"/>
          <w:lang w:val="es-ES"/>
        </w:rPr>
        <w:t>descuento por n</w:t>
      </w:r>
      <w:r w:rsidR="00ED7EB6" w:rsidRPr="00754C86">
        <w:rPr>
          <w:rFonts w:ascii="Arial" w:hAnsi="Arial" w:cs="Arial"/>
          <w:sz w:val="24"/>
          <w:szCs w:val="24"/>
          <w:lang w:val="es-ES"/>
        </w:rPr>
        <w:t xml:space="preserve">ómina, </w:t>
      </w:r>
      <w:r w:rsidR="002A6336" w:rsidRPr="00754C86">
        <w:rPr>
          <w:rFonts w:ascii="Arial" w:hAnsi="Arial" w:cs="Arial"/>
          <w:sz w:val="24"/>
          <w:szCs w:val="24"/>
          <w:lang w:val="es-ES"/>
        </w:rPr>
        <w:t>los cuales eran girados a una cuenta determinada por un valor,</w:t>
      </w:r>
      <w:r w:rsidR="00452330" w:rsidRPr="00754C86">
        <w:rPr>
          <w:rFonts w:ascii="Arial" w:hAnsi="Arial" w:cs="Arial"/>
          <w:sz w:val="24"/>
          <w:szCs w:val="24"/>
          <w:lang w:val="es-ES"/>
        </w:rPr>
        <w:t xml:space="preserve"> que </w:t>
      </w:r>
      <w:r w:rsidR="002A6336" w:rsidRPr="00754C86">
        <w:rPr>
          <w:rFonts w:ascii="Arial" w:hAnsi="Arial" w:cs="Arial"/>
          <w:sz w:val="24"/>
          <w:szCs w:val="24"/>
          <w:lang w:val="es-ES"/>
        </w:rPr>
        <w:t>había que consignarlo en diferentes cuentas, tales como l</w:t>
      </w:r>
      <w:r w:rsidR="00452330" w:rsidRPr="00754C86">
        <w:rPr>
          <w:rFonts w:ascii="Arial" w:hAnsi="Arial" w:cs="Arial"/>
          <w:sz w:val="24"/>
          <w:szCs w:val="24"/>
          <w:lang w:val="es-ES"/>
        </w:rPr>
        <w:t xml:space="preserve">as de </w:t>
      </w:r>
      <w:r w:rsidR="002A6336" w:rsidRPr="00754C86">
        <w:rPr>
          <w:rFonts w:ascii="Arial" w:hAnsi="Arial" w:cs="Arial"/>
          <w:sz w:val="24"/>
          <w:szCs w:val="24"/>
          <w:lang w:val="es-ES"/>
        </w:rPr>
        <w:t xml:space="preserve">seguridad social, estampilla </w:t>
      </w:r>
      <w:r w:rsidR="001D06A3" w:rsidRPr="00754C86">
        <w:rPr>
          <w:rFonts w:ascii="Arial" w:hAnsi="Arial" w:cs="Arial"/>
          <w:sz w:val="24"/>
          <w:szCs w:val="24"/>
          <w:lang w:val="es-ES"/>
        </w:rPr>
        <w:t>“</w:t>
      </w:r>
      <w:r w:rsidR="002A6336" w:rsidRPr="00754C86">
        <w:rPr>
          <w:rFonts w:ascii="Arial" w:hAnsi="Arial" w:cs="Arial"/>
          <w:sz w:val="24"/>
          <w:szCs w:val="24"/>
          <w:lang w:val="es-ES"/>
        </w:rPr>
        <w:t>procultura</w:t>
      </w:r>
      <w:r w:rsidR="001D06A3" w:rsidRPr="00754C86">
        <w:rPr>
          <w:rFonts w:ascii="Arial" w:hAnsi="Arial" w:cs="Arial"/>
          <w:sz w:val="24"/>
          <w:szCs w:val="24"/>
          <w:lang w:val="es-ES"/>
        </w:rPr>
        <w:t>”</w:t>
      </w:r>
      <w:r w:rsidR="002A6336" w:rsidRPr="00754C86">
        <w:rPr>
          <w:rFonts w:ascii="Arial" w:hAnsi="Arial" w:cs="Arial"/>
          <w:sz w:val="24"/>
          <w:szCs w:val="24"/>
          <w:lang w:val="es-ES"/>
        </w:rPr>
        <w:t>, sobretasa deportiva, Dian, entre otras</w:t>
      </w:r>
      <w:r w:rsidR="00452330" w:rsidRPr="00754C86">
        <w:rPr>
          <w:rFonts w:ascii="Arial" w:hAnsi="Arial" w:cs="Arial"/>
          <w:sz w:val="24"/>
          <w:szCs w:val="24"/>
          <w:lang w:val="es-ES"/>
        </w:rPr>
        <w:t xml:space="preserve">. Por lo tanto </w:t>
      </w:r>
      <w:r w:rsidR="001D06A3" w:rsidRPr="00754C86">
        <w:rPr>
          <w:rFonts w:ascii="Arial" w:hAnsi="Arial" w:cs="Arial"/>
          <w:sz w:val="24"/>
          <w:szCs w:val="24"/>
          <w:lang w:val="es-ES"/>
        </w:rPr>
        <w:t xml:space="preserve">había que </w:t>
      </w:r>
      <w:r w:rsidR="002A6336" w:rsidRPr="00754C86">
        <w:rPr>
          <w:rFonts w:ascii="Arial" w:hAnsi="Arial" w:cs="Arial"/>
          <w:sz w:val="24"/>
          <w:szCs w:val="24"/>
          <w:lang w:val="es-ES"/>
        </w:rPr>
        <w:t>cambiar</w:t>
      </w:r>
      <w:r w:rsidR="001D06A3" w:rsidRPr="00754C86">
        <w:rPr>
          <w:rFonts w:ascii="Arial" w:hAnsi="Arial" w:cs="Arial"/>
          <w:sz w:val="24"/>
          <w:szCs w:val="24"/>
          <w:lang w:val="es-ES"/>
        </w:rPr>
        <w:t xml:space="preserve"> el</w:t>
      </w:r>
      <w:r w:rsidR="00452330" w:rsidRPr="00754C86">
        <w:rPr>
          <w:rFonts w:ascii="Arial" w:hAnsi="Arial" w:cs="Arial"/>
          <w:sz w:val="24"/>
          <w:szCs w:val="24"/>
          <w:lang w:val="es-ES"/>
        </w:rPr>
        <w:t xml:space="preserve"> título </w:t>
      </w:r>
      <w:r w:rsidR="002A6336" w:rsidRPr="00754C86">
        <w:rPr>
          <w:rFonts w:ascii="Arial" w:hAnsi="Arial" w:cs="Arial"/>
          <w:sz w:val="24"/>
          <w:szCs w:val="24"/>
          <w:lang w:val="es-ES"/>
        </w:rPr>
        <w:t xml:space="preserve">por ventanilla o por efectivo de la caja y consignarlo posteriormente con otros dineros, </w:t>
      </w:r>
      <w:r w:rsidR="001D06A3" w:rsidRPr="00754C86">
        <w:rPr>
          <w:rFonts w:ascii="Arial" w:hAnsi="Arial" w:cs="Arial"/>
          <w:sz w:val="24"/>
          <w:szCs w:val="24"/>
          <w:lang w:val="es-ES"/>
        </w:rPr>
        <w:t>situación que aconteció</w:t>
      </w:r>
      <w:r w:rsidR="002A6336" w:rsidRPr="00754C86">
        <w:rPr>
          <w:rFonts w:ascii="Arial" w:hAnsi="Arial" w:cs="Arial"/>
          <w:sz w:val="24"/>
          <w:szCs w:val="24"/>
          <w:lang w:val="es-ES"/>
        </w:rPr>
        <w:t xml:space="preserve"> muchas veces, </w:t>
      </w:r>
      <w:r w:rsidR="008E2E1B" w:rsidRPr="00754C86">
        <w:rPr>
          <w:rFonts w:ascii="Arial" w:hAnsi="Arial" w:cs="Arial"/>
          <w:sz w:val="24"/>
          <w:szCs w:val="24"/>
          <w:lang w:val="es-ES"/>
        </w:rPr>
        <w:t xml:space="preserve">por lo cual al </w:t>
      </w:r>
      <w:r w:rsidR="002A6336" w:rsidRPr="00754C86">
        <w:rPr>
          <w:rFonts w:ascii="Arial" w:hAnsi="Arial" w:cs="Arial"/>
          <w:sz w:val="24"/>
          <w:szCs w:val="24"/>
          <w:lang w:val="es-ES"/>
        </w:rPr>
        <w:t>incluirse ese dinero con otra consignación</w:t>
      </w:r>
      <w:r w:rsidR="00ED7EB6" w:rsidRPr="00754C86">
        <w:rPr>
          <w:rFonts w:ascii="Arial" w:hAnsi="Arial" w:cs="Arial"/>
          <w:sz w:val="24"/>
          <w:szCs w:val="24"/>
          <w:lang w:val="es-ES"/>
        </w:rPr>
        <w:t xml:space="preserve"> </w:t>
      </w:r>
      <w:r w:rsidR="002A6336" w:rsidRPr="00754C86">
        <w:rPr>
          <w:rFonts w:ascii="Arial" w:hAnsi="Arial" w:cs="Arial"/>
          <w:sz w:val="24"/>
          <w:szCs w:val="24"/>
          <w:lang w:val="es-ES"/>
        </w:rPr>
        <w:t>no coincidía con el pag</w:t>
      </w:r>
      <w:r w:rsidR="00ED7EB6" w:rsidRPr="00754C86">
        <w:rPr>
          <w:rFonts w:ascii="Arial" w:hAnsi="Arial" w:cs="Arial"/>
          <w:sz w:val="24"/>
          <w:szCs w:val="24"/>
          <w:lang w:val="es-ES"/>
        </w:rPr>
        <w:t>o</w:t>
      </w:r>
      <w:r w:rsidR="002A6336" w:rsidRPr="00754C86">
        <w:rPr>
          <w:rFonts w:ascii="Arial" w:hAnsi="Arial" w:cs="Arial"/>
          <w:sz w:val="24"/>
          <w:szCs w:val="24"/>
          <w:lang w:val="es-ES"/>
        </w:rPr>
        <w:t xml:space="preserve"> o recibo de algún impuesto del día</w:t>
      </w:r>
      <w:r w:rsidR="00452330" w:rsidRPr="00754C86">
        <w:rPr>
          <w:rFonts w:ascii="Arial" w:hAnsi="Arial" w:cs="Arial"/>
          <w:sz w:val="24"/>
          <w:szCs w:val="24"/>
          <w:lang w:val="es-ES"/>
        </w:rPr>
        <w:t>, lo que dio lugar a la in</w:t>
      </w:r>
      <w:r w:rsidR="006925F3" w:rsidRPr="00754C86">
        <w:rPr>
          <w:rFonts w:ascii="Arial" w:hAnsi="Arial" w:cs="Arial"/>
          <w:sz w:val="24"/>
          <w:szCs w:val="24"/>
          <w:lang w:val="es-ES"/>
        </w:rPr>
        <w:t>terpretación que hicieron los investigadores sobre los dineros sustraídos</w:t>
      </w:r>
      <w:r w:rsidR="008E2E1B" w:rsidRPr="00754C86">
        <w:rPr>
          <w:rFonts w:ascii="Arial" w:hAnsi="Arial" w:cs="Arial"/>
          <w:sz w:val="24"/>
          <w:szCs w:val="24"/>
          <w:lang w:val="es-ES"/>
        </w:rPr>
        <w:t xml:space="preserve">, para </w:t>
      </w:r>
      <w:r w:rsidR="001D06A3" w:rsidRPr="00754C86">
        <w:rPr>
          <w:rFonts w:ascii="Arial" w:hAnsi="Arial" w:cs="Arial"/>
          <w:sz w:val="24"/>
          <w:szCs w:val="24"/>
          <w:lang w:val="es-ES"/>
        </w:rPr>
        <w:t xml:space="preserve">ello </w:t>
      </w:r>
      <w:r w:rsidR="008E2E1B" w:rsidRPr="00754C86">
        <w:rPr>
          <w:rFonts w:ascii="Arial" w:hAnsi="Arial" w:cs="Arial"/>
          <w:sz w:val="24"/>
          <w:szCs w:val="24"/>
          <w:lang w:val="es-ES"/>
        </w:rPr>
        <w:t xml:space="preserve">hizo referencia a </w:t>
      </w:r>
      <w:r w:rsidR="00FD54EF" w:rsidRPr="00754C86">
        <w:rPr>
          <w:rFonts w:ascii="Arial" w:hAnsi="Arial" w:cs="Arial"/>
          <w:sz w:val="24"/>
          <w:szCs w:val="24"/>
          <w:lang w:val="es-ES"/>
        </w:rPr>
        <w:t xml:space="preserve">apartes de </w:t>
      </w:r>
      <w:r w:rsidR="008E2E1B" w:rsidRPr="00754C86">
        <w:rPr>
          <w:rFonts w:ascii="Arial" w:hAnsi="Arial" w:cs="Arial"/>
          <w:sz w:val="24"/>
          <w:szCs w:val="24"/>
          <w:lang w:val="es-ES"/>
        </w:rPr>
        <w:t>lo consignado en el párrafo 2º del folio 27 del inf</w:t>
      </w:r>
      <w:r w:rsidR="00FD54EF" w:rsidRPr="00754C86">
        <w:rPr>
          <w:rFonts w:ascii="Arial" w:hAnsi="Arial" w:cs="Arial"/>
          <w:sz w:val="24"/>
          <w:szCs w:val="24"/>
          <w:lang w:val="es-ES"/>
        </w:rPr>
        <w:t>o</w:t>
      </w:r>
      <w:r w:rsidR="008E2E1B" w:rsidRPr="00754C86">
        <w:rPr>
          <w:rFonts w:ascii="Arial" w:hAnsi="Arial" w:cs="Arial"/>
          <w:sz w:val="24"/>
          <w:szCs w:val="24"/>
          <w:lang w:val="es-ES"/>
        </w:rPr>
        <w:t>rme pericial que fue presentado en el trámite incidental.</w:t>
      </w:r>
    </w:p>
    <w:p w:rsidR="00146456" w:rsidRPr="00754C86" w:rsidRDefault="00FD54EF"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En casi </w:t>
      </w:r>
      <w:r w:rsidR="006925F3" w:rsidRPr="00754C86">
        <w:rPr>
          <w:rFonts w:ascii="Arial" w:hAnsi="Arial" w:cs="Arial"/>
          <w:sz w:val="24"/>
          <w:szCs w:val="24"/>
          <w:lang w:val="es-ES"/>
        </w:rPr>
        <w:t xml:space="preserve">todas las modalidades </w:t>
      </w:r>
      <w:r w:rsidRPr="00754C86">
        <w:rPr>
          <w:rFonts w:ascii="Arial" w:hAnsi="Arial" w:cs="Arial"/>
          <w:sz w:val="24"/>
          <w:szCs w:val="24"/>
          <w:lang w:val="es-ES"/>
        </w:rPr>
        <w:t>relacionadas en el dictamen r</w:t>
      </w:r>
      <w:r w:rsidR="006925F3" w:rsidRPr="00754C86">
        <w:rPr>
          <w:rFonts w:ascii="Arial" w:hAnsi="Arial" w:cs="Arial"/>
          <w:sz w:val="24"/>
          <w:szCs w:val="24"/>
          <w:lang w:val="es-ES"/>
        </w:rPr>
        <w:t xml:space="preserve">esultan diferencias entre los pagos realizados mediante cheque a la tesorería y los consignados finalmente en las cuentas del municipio, </w:t>
      </w:r>
      <w:r w:rsidR="00452330" w:rsidRPr="00754C86">
        <w:rPr>
          <w:rFonts w:ascii="Arial" w:hAnsi="Arial" w:cs="Arial"/>
          <w:sz w:val="24"/>
          <w:szCs w:val="24"/>
          <w:lang w:val="es-ES"/>
        </w:rPr>
        <w:t>lo que se presentaba porque no se h</w:t>
      </w:r>
      <w:r w:rsidR="006925F3" w:rsidRPr="00754C86">
        <w:rPr>
          <w:rFonts w:ascii="Arial" w:hAnsi="Arial" w:cs="Arial"/>
          <w:sz w:val="24"/>
          <w:szCs w:val="24"/>
          <w:lang w:val="es-ES"/>
        </w:rPr>
        <w:t>acía una consignación por cada pag</w:t>
      </w:r>
      <w:r w:rsidR="00452330" w:rsidRPr="00754C86">
        <w:rPr>
          <w:rFonts w:ascii="Arial" w:hAnsi="Arial" w:cs="Arial"/>
          <w:sz w:val="24"/>
          <w:szCs w:val="24"/>
          <w:lang w:val="es-ES"/>
        </w:rPr>
        <w:t>o que ef</w:t>
      </w:r>
      <w:r w:rsidR="001D06A3" w:rsidRPr="00754C86">
        <w:rPr>
          <w:rFonts w:ascii="Arial" w:hAnsi="Arial" w:cs="Arial"/>
          <w:sz w:val="24"/>
          <w:szCs w:val="24"/>
          <w:lang w:val="es-ES"/>
        </w:rPr>
        <w:t>ectuara una persona, sin que se</w:t>
      </w:r>
      <w:r w:rsidR="004E0EA5" w:rsidRPr="00754C86">
        <w:rPr>
          <w:rFonts w:ascii="Arial" w:hAnsi="Arial" w:cs="Arial"/>
          <w:sz w:val="24"/>
          <w:szCs w:val="24"/>
          <w:lang w:val="es-ES"/>
        </w:rPr>
        <w:t xml:space="preserve"> </w:t>
      </w:r>
      <w:r w:rsidR="001D06A3" w:rsidRPr="00754C86">
        <w:rPr>
          <w:rFonts w:ascii="Arial" w:hAnsi="Arial" w:cs="Arial"/>
          <w:sz w:val="24"/>
          <w:szCs w:val="24"/>
          <w:lang w:val="es-ES"/>
        </w:rPr>
        <w:t>uniera</w:t>
      </w:r>
      <w:r w:rsidR="00ED7EB6" w:rsidRPr="00754C86">
        <w:rPr>
          <w:rFonts w:ascii="Arial" w:hAnsi="Arial" w:cs="Arial"/>
          <w:sz w:val="24"/>
          <w:szCs w:val="24"/>
          <w:lang w:val="es-ES"/>
        </w:rPr>
        <w:t xml:space="preserve"> el </w:t>
      </w:r>
      <w:r w:rsidR="004E0EA5" w:rsidRPr="00754C86">
        <w:rPr>
          <w:rFonts w:ascii="Arial" w:hAnsi="Arial" w:cs="Arial"/>
          <w:sz w:val="24"/>
          <w:szCs w:val="24"/>
          <w:lang w:val="es-ES"/>
        </w:rPr>
        <w:t xml:space="preserve">recaudo total del día en una o varias consignaciones. Por tanto existe una ausencia de pruebas claras y </w:t>
      </w:r>
      <w:r w:rsidR="004E0EA5" w:rsidRPr="00754C86">
        <w:rPr>
          <w:rFonts w:ascii="Arial" w:hAnsi="Arial" w:cs="Arial"/>
          <w:sz w:val="24"/>
          <w:szCs w:val="24"/>
          <w:lang w:val="es-ES"/>
        </w:rPr>
        <w:lastRenderedPageBreak/>
        <w:t>precisas que indiquen con certeza que</w:t>
      </w:r>
      <w:r w:rsidR="001225E2" w:rsidRPr="00754C86">
        <w:rPr>
          <w:rFonts w:ascii="Arial" w:hAnsi="Arial" w:cs="Arial"/>
          <w:sz w:val="24"/>
          <w:szCs w:val="24"/>
          <w:lang w:val="es-ES"/>
        </w:rPr>
        <w:t xml:space="preserve"> el manejo de</w:t>
      </w:r>
      <w:r w:rsidR="004E0EA5" w:rsidRPr="00754C86">
        <w:rPr>
          <w:rFonts w:ascii="Arial" w:hAnsi="Arial" w:cs="Arial"/>
          <w:sz w:val="24"/>
          <w:szCs w:val="24"/>
          <w:lang w:val="es-ES"/>
        </w:rPr>
        <w:t xml:space="preserve"> los mencionados cheques, que superaban en número con los que pagaban los usuarios en la </w:t>
      </w:r>
      <w:r w:rsidR="00146456" w:rsidRPr="00754C86">
        <w:rPr>
          <w:rFonts w:ascii="Arial" w:hAnsi="Arial" w:cs="Arial"/>
          <w:sz w:val="24"/>
          <w:szCs w:val="24"/>
          <w:lang w:val="es-ES"/>
        </w:rPr>
        <w:t>tesorería</w:t>
      </w:r>
      <w:r w:rsidR="004E0EA5" w:rsidRPr="00754C86">
        <w:rPr>
          <w:rFonts w:ascii="Arial" w:hAnsi="Arial" w:cs="Arial"/>
          <w:sz w:val="24"/>
          <w:szCs w:val="24"/>
          <w:lang w:val="es-ES"/>
        </w:rPr>
        <w:t xml:space="preserve">, fueran una modalidad soterrada </w:t>
      </w:r>
      <w:r w:rsidRPr="00754C86">
        <w:rPr>
          <w:rFonts w:ascii="Arial" w:hAnsi="Arial" w:cs="Arial"/>
          <w:sz w:val="24"/>
          <w:szCs w:val="24"/>
          <w:lang w:val="es-ES"/>
        </w:rPr>
        <w:t xml:space="preserve">usada por la señora Díaz para </w:t>
      </w:r>
      <w:r w:rsidR="004E0EA5" w:rsidRPr="00754C86">
        <w:rPr>
          <w:rFonts w:ascii="Arial" w:hAnsi="Arial" w:cs="Arial"/>
          <w:sz w:val="24"/>
          <w:szCs w:val="24"/>
          <w:lang w:val="es-ES"/>
        </w:rPr>
        <w:t>defraudar el erario público.</w:t>
      </w:r>
    </w:p>
    <w:p w:rsidR="00A544A6" w:rsidRPr="00754C86" w:rsidRDefault="00452330"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Según el t</w:t>
      </w:r>
      <w:r w:rsidR="00146456" w:rsidRPr="00754C86">
        <w:rPr>
          <w:rFonts w:ascii="Arial" w:hAnsi="Arial" w:cs="Arial"/>
          <w:sz w:val="24"/>
          <w:szCs w:val="24"/>
          <w:lang w:val="es-ES"/>
        </w:rPr>
        <w:t xml:space="preserve">estimonio de la funcionaria de la Contraloría Departamental, </w:t>
      </w:r>
      <w:r w:rsidRPr="00754C86">
        <w:rPr>
          <w:rFonts w:ascii="Arial" w:hAnsi="Arial" w:cs="Arial"/>
          <w:sz w:val="24"/>
          <w:szCs w:val="24"/>
          <w:lang w:val="es-ES"/>
        </w:rPr>
        <w:t xml:space="preserve">que hizo parte de la </w:t>
      </w:r>
      <w:r w:rsidR="00146456" w:rsidRPr="00754C86">
        <w:rPr>
          <w:rFonts w:ascii="Arial" w:hAnsi="Arial" w:cs="Arial"/>
          <w:sz w:val="24"/>
          <w:szCs w:val="24"/>
          <w:lang w:val="es-ES"/>
        </w:rPr>
        <w:t>comisión interdisciplinar</w:t>
      </w:r>
      <w:r w:rsidR="00FD54EF" w:rsidRPr="00754C86">
        <w:rPr>
          <w:rFonts w:ascii="Arial" w:hAnsi="Arial" w:cs="Arial"/>
          <w:sz w:val="24"/>
          <w:szCs w:val="24"/>
          <w:lang w:val="es-ES"/>
        </w:rPr>
        <w:t>ia,</w:t>
      </w:r>
      <w:r w:rsidR="00146456" w:rsidRPr="00754C86">
        <w:rPr>
          <w:rFonts w:ascii="Arial" w:hAnsi="Arial" w:cs="Arial"/>
          <w:sz w:val="24"/>
          <w:szCs w:val="24"/>
          <w:lang w:val="es-ES"/>
        </w:rPr>
        <w:t xml:space="preserve"> el Banco Caja Social les reportó 8 títulos valores que no aparecían en la contabilidad del municipio, sobre los cuales la señora Díaz les dijo en su momento que los mismos no eran del </w:t>
      </w:r>
      <w:r w:rsidR="00ED7EB6" w:rsidRPr="00754C86">
        <w:rPr>
          <w:rFonts w:ascii="Arial" w:hAnsi="Arial" w:cs="Arial"/>
          <w:sz w:val="24"/>
          <w:szCs w:val="24"/>
          <w:lang w:val="es-ES"/>
        </w:rPr>
        <w:t xml:space="preserve">ente territorial, </w:t>
      </w:r>
      <w:r w:rsidRPr="00754C86">
        <w:rPr>
          <w:rFonts w:ascii="Arial" w:hAnsi="Arial" w:cs="Arial"/>
          <w:sz w:val="24"/>
          <w:szCs w:val="24"/>
          <w:lang w:val="es-ES"/>
        </w:rPr>
        <w:t xml:space="preserve">sino que se </w:t>
      </w:r>
      <w:r w:rsidR="00146456" w:rsidRPr="00754C86">
        <w:rPr>
          <w:rFonts w:ascii="Arial" w:hAnsi="Arial" w:cs="Arial"/>
          <w:sz w:val="24"/>
          <w:szCs w:val="24"/>
          <w:lang w:val="es-ES"/>
        </w:rPr>
        <w:t>trataba de dineros de un tercero que ella había hecho el favor de consignar</w:t>
      </w:r>
      <w:r w:rsidR="00FD54EF" w:rsidRPr="00754C86">
        <w:rPr>
          <w:rFonts w:ascii="Arial" w:hAnsi="Arial" w:cs="Arial"/>
          <w:sz w:val="24"/>
          <w:szCs w:val="24"/>
          <w:lang w:val="es-ES"/>
        </w:rPr>
        <w:t xml:space="preserve">los </w:t>
      </w:r>
      <w:r w:rsidR="00146456" w:rsidRPr="00754C86">
        <w:rPr>
          <w:rFonts w:ascii="Arial" w:hAnsi="Arial" w:cs="Arial"/>
          <w:sz w:val="24"/>
          <w:szCs w:val="24"/>
          <w:lang w:val="es-ES"/>
        </w:rPr>
        <w:t>y que se trataba de un lavado de activos</w:t>
      </w:r>
      <w:r w:rsidR="00FD54EF" w:rsidRPr="00754C86">
        <w:rPr>
          <w:rFonts w:ascii="Arial" w:hAnsi="Arial" w:cs="Arial"/>
          <w:sz w:val="24"/>
          <w:szCs w:val="24"/>
          <w:lang w:val="es-ES"/>
        </w:rPr>
        <w:t xml:space="preserve">, lo </w:t>
      </w:r>
      <w:r w:rsidR="00146456" w:rsidRPr="00754C86">
        <w:rPr>
          <w:rFonts w:ascii="Arial" w:hAnsi="Arial" w:cs="Arial"/>
          <w:sz w:val="24"/>
          <w:szCs w:val="24"/>
          <w:lang w:val="es-ES"/>
        </w:rPr>
        <w:t>motiv</w:t>
      </w:r>
      <w:r w:rsidR="00FD54EF" w:rsidRPr="00754C86">
        <w:rPr>
          <w:rFonts w:ascii="Arial" w:hAnsi="Arial" w:cs="Arial"/>
          <w:sz w:val="24"/>
          <w:szCs w:val="24"/>
          <w:lang w:val="es-ES"/>
        </w:rPr>
        <w:t xml:space="preserve">ó a </w:t>
      </w:r>
      <w:r w:rsidR="00146456" w:rsidRPr="00754C86">
        <w:rPr>
          <w:rFonts w:ascii="Arial" w:hAnsi="Arial" w:cs="Arial"/>
          <w:sz w:val="24"/>
          <w:szCs w:val="24"/>
          <w:lang w:val="es-ES"/>
        </w:rPr>
        <w:t xml:space="preserve">que inicialmente la </w:t>
      </w:r>
      <w:r w:rsidR="00615495" w:rsidRPr="00754C86">
        <w:rPr>
          <w:rFonts w:ascii="Arial" w:hAnsi="Arial" w:cs="Arial"/>
          <w:sz w:val="24"/>
          <w:szCs w:val="24"/>
          <w:lang w:val="es-ES"/>
        </w:rPr>
        <w:t>investigación se encaminara a probar ese delito.</w:t>
      </w:r>
      <w:r w:rsidR="002F5124" w:rsidRPr="00754C86">
        <w:rPr>
          <w:rFonts w:ascii="Arial" w:hAnsi="Arial" w:cs="Arial"/>
          <w:sz w:val="24"/>
          <w:szCs w:val="24"/>
          <w:lang w:val="es-ES"/>
        </w:rPr>
        <w:t xml:space="preserve"> Igualmente dijo que la mencionada funcionaria afirmó que los cambios de cheques referentes a nóminas, fondos comunes, no se realizaron con </w:t>
      </w:r>
      <w:r w:rsidR="00FD54EF" w:rsidRPr="00754C86">
        <w:rPr>
          <w:rFonts w:ascii="Arial" w:hAnsi="Arial" w:cs="Arial"/>
          <w:sz w:val="24"/>
          <w:szCs w:val="24"/>
          <w:lang w:val="es-ES"/>
        </w:rPr>
        <w:t xml:space="preserve">ánimo </w:t>
      </w:r>
      <w:r w:rsidR="002F5124" w:rsidRPr="00754C86">
        <w:rPr>
          <w:rFonts w:ascii="Arial" w:hAnsi="Arial" w:cs="Arial"/>
          <w:sz w:val="24"/>
          <w:szCs w:val="24"/>
          <w:lang w:val="es-ES"/>
        </w:rPr>
        <w:t>fraud</w:t>
      </w:r>
      <w:r w:rsidR="00EC3946" w:rsidRPr="00754C86">
        <w:rPr>
          <w:rFonts w:ascii="Arial" w:hAnsi="Arial" w:cs="Arial"/>
          <w:sz w:val="24"/>
          <w:szCs w:val="24"/>
          <w:lang w:val="es-ES"/>
        </w:rPr>
        <w:t>ulento</w:t>
      </w:r>
      <w:r w:rsidR="002F5124" w:rsidRPr="00754C86">
        <w:rPr>
          <w:rFonts w:ascii="Arial" w:hAnsi="Arial" w:cs="Arial"/>
          <w:sz w:val="24"/>
          <w:szCs w:val="24"/>
          <w:lang w:val="es-ES"/>
        </w:rPr>
        <w:t xml:space="preserve">, ya que los </w:t>
      </w:r>
      <w:r w:rsidR="00ED7EB6" w:rsidRPr="00754C86">
        <w:rPr>
          <w:rFonts w:ascii="Arial" w:hAnsi="Arial" w:cs="Arial"/>
          <w:sz w:val="24"/>
          <w:szCs w:val="24"/>
          <w:lang w:val="es-ES"/>
        </w:rPr>
        <w:t xml:space="preserve">valores de los </w:t>
      </w:r>
      <w:r w:rsidR="002F5124" w:rsidRPr="00754C86">
        <w:rPr>
          <w:rFonts w:ascii="Arial" w:hAnsi="Arial" w:cs="Arial"/>
          <w:sz w:val="24"/>
          <w:szCs w:val="24"/>
          <w:lang w:val="es-ES"/>
        </w:rPr>
        <w:t>mismos fueron realmente recaudados y acreditados y la operación aparecía en la contabilidad del municipio.</w:t>
      </w:r>
      <w:r w:rsidR="004E0EA5" w:rsidRPr="00754C86">
        <w:rPr>
          <w:rFonts w:ascii="Arial" w:hAnsi="Arial" w:cs="Arial"/>
          <w:sz w:val="24"/>
          <w:szCs w:val="24"/>
          <w:lang w:val="es-ES"/>
        </w:rPr>
        <w:t xml:space="preserve"> </w:t>
      </w:r>
    </w:p>
    <w:p w:rsidR="001A7ED2" w:rsidRPr="00754C86" w:rsidRDefault="00EC3946"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La </w:t>
      </w:r>
      <w:r w:rsidR="001A7ED2" w:rsidRPr="00754C86">
        <w:rPr>
          <w:rFonts w:ascii="Arial" w:hAnsi="Arial" w:cs="Arial"/>
          <w:sz w:val="24"/>
          <w:szCs w:val="24"/>
          <w:lang w:val="es-ES"/>
        </w:rPr>
        <w:t>supuesta falsificación de un recibo por la suma de $106.536.189.oo que le entreg</w:t>
      </w:r>
      <w:r w:rsidR="001225E2" w:rsidRPr="00754C86">
        <w:rPr>
          <w:rFonts w:ascii="Arial" w:hAnsi="Arial" w:cs="Arial"/>
          <w:sz w:val="24"/>
          <w:szCs w:val="24"/>
          <w:lang w:val="es-ES"/>
        </w:rPr>
        <w:t xml:space="preserve">ó </w:t>
      </w:r>
      <w:r w:rsidR="00FD54EF" w:rsidRPr="00754C86">
        <w:rPr>
          <w:rFonts w:ascii="Arial" w:hAnsi="Arial" w:cs="Arial"/>
          <w:sz w:val="24"/>
          <w:szCs w:val="24"/>
          <w:lang w:val="es-ES"/>
        </w:rPr>
        <w:t xml:space="preserve">Mario Valencia a la procesada por concepto de la venta de un lote </w:t>
      </w:r>
      <w:r w:rsidR="00FD3C19" w:rsidRPr="00754C86">
        <w:rPr>
          <w:rFonts w:ascii="Arial" w:hAnsi="Arial" w:cs="Arial"/>
          <w:sz w:val="24"/>
          <w:szCs w:val="24"/>
          <w:lang w:val="es-ES"/>
        </w:rPr>
        <w:t>del municipio no ocurrió realmente, ya que la</w:t>
      </w:r>
      <w:r w:rsidRPr="00754C86">
        <w:rPr>
          <w:rFonts w:ascii="Arial" w:hAnsi="Arial" w:cs="Arial"/>
          <w:sz w:val="24"/>
          <w:szCs w:val="24"/>
          <w:lang w:val="es-ES"/>
        </w:rPr>
        <w:t xml:space="preserve"> señora Díaz elaboró un recibo </w:t>
      </w:r>
      <w:r w:rsidR="001A7ED2" w:rsidRPr="00754C86">
        <w:rPr>
          <w:rFonts w:ascii="Arial" w:hAnsi="Arial" w:cs="Arial"/>
          <w:sz w:val="24"/>
          <w:szCs w:val="24"/>
          <w:lang w:val="es-ES"/>
        </w:rPr>
        <w:t xml:space="preserve">provisional en su computadora, dado que </w:t>
      </w:r>
      <w:r w:rsidR="00644971" w:rsidRPr="00754C86">
        <w:rPr>
          <w:rFonts w:ascii="Arial" w:hAnsi="Arial" w:cs="Arial"/>
          <w:sz w:val="24"/>
          <w:szCs w:val="24"/>
          <w:lang w:val="es-ES"/>
        </w:rPr>
        <w:t xml:space="preserve">el señor Valencia </w:t>
      </w:r>
      <w:r w:rsidR="001A7ED2" w:rsidRPr="00754C86">
        <w:rPr>
          <w:rFonts w:ascii="Arial" w:hAnsi="Arial" w:cs="Arial"/>
          <w:sz w:val="24"/>
          <w:szCs w:val="24"/>
          <w:lang w:val="es-ES"/>
        </w:rPr>
        <w:t xml:space="preserve">llegó a las 5 de la tarde y a esa hora ya habían cerrado la caja y el software, y le </w:t>
      </w:r>
      <w:r w:rsidR="00ED7EB6" w:rsidRPr="00754C86">
        <w:rPr>
          <w:rFonts w:ascii="Arial" w:hAnsi="Arial" w:cs="Arial"/>
          <w:sz w:val="24"/>
          <w:szCs w:val="24"/>
          <w:lang w:val="es-ES"/>
        </w:rPr>
        <w:t xml:space="preserve">entregó </w:t>
      </w:r>
      <w:r w:rsidRPr="00754C86">
        <w:rPr>
          <w:rFonts w:ascii="Arial" w:hAnsi="Arial" w:cs="Arial"/>
          <w:sz w:val="24"/>
          <w:szCs w:val="24"/>
          <w:lang w:val="es-ES"/>
        </w:rPr>
        <w:t>ese recibo con el f</w:t>
      </w:r>
      <w:r w:rsidR="001A7ED2" w:rsidRPr="00754C86">
        <w:rPr>
          <w:rFonts w:ascii="Arial" w:hAnsi="Arial" w:cs="Arial"/>
          <w:sz w:val="24"/>
          <w:szCs w:val="24"/>
          <w:lang w:val="es-ES"/>
        </w:rPr>
        <w:t xml:space="preserve">in de que </w:t>
      </w:r>
      <w:r w:rsidRPr="00754C86">
        <w:rPr>
          <w:rFonts w:ascii="Arial" w:hAnsi="Arial" w:cs="Arial"/>
          <w:sz w:val="24"/>
          <w:szCs w:val="24"/>
          <w:lang w:val="es-ES"/>
        </w:rPr>
        <w:t xml:space="preserve">tuviera una </w:t>
      </w:r>
      <w:r w:rsidR="001A7ED2" w:rsidRPr="00754C86">
        <w:rPr>
          <w:rFonts w:ascii="Arial" w:hAnsi="Arial" w:cs="Arial"/>
          <w:sz w:val="24"/>
          <w:szCs w:val="24"/>
          <w:lang w:val="es-ES"/>
        </w:rPr>
        <w:t xml:space="preserve">constancia </w:t>
      </w:r>
      <w:r w:rsidR="00FD3C19" w:rsidRPr="00754C86">
        <w:rPr>
          <w:rFonts w:ascii="Arial" w:hAnsi="Arial" w:cs="Arial"/>
          <w:sz w:val="24"/>
          <w:szCs w:val="24"/>
          <w:lang w:val="es-ES"/>
        </w:rPr>
        <w:t>sobre la</w:t>
      </w:r>
      <w:r w:rsidR="001A7ED2" w:rsidRPr="00754C86">
        <w:rPr>
          <w:rFonts w:ascii="Arial" w:hAnsi="Arial" w:cs="Arial"/>
          <w:sz w:val="24"/>
          <w:szCs w:val="24"/>
          <w:lang w:val="es-ES"/>
        </w:rPr>
        <w:t xml:space="preserve"> entrega</w:t>
      </w:r>
      <w:r w:rsidRPr="00754C86">
        <w:rPr>
          <w:rFonts w:ascii="Arial" w:hAnsi="Arial" w:cs="Arial"/>
          <w:sz w:val="24"/>
          <w:szCs w:val="24"/>
          <w:lang w:val="es-ES"/>
        </w:rPr>
        <w:t xml:space="preserve"> de ese dinero, sin ningún fin ilícito, ya que su representada le manifestó al citado ciudadano que al </w:t>
      </w:r>
      <w:r w:rsidR="00D04E14" w:rsidRPr="00754C86">
        <w:rPr>
          <w:rFonts w:ascii="Arial" w:hAnsi="Arial" w:cs="Arial"/>
          <w:sz w:val="24"/>
          <w:szCs w:val="24"/>
          <w:lang w:val="es-ES"/>
        </w:rPr>
        <w:t>día siguiente le</w:t>
      </w:r>
      <w:r w:rsidR="00932C07" w:rsidRPr="00754C86">
        <w:rPr>
          <w:rFonts w:ascii="Arial" w:hAnsi="Arial" w:cs="Arial"/>
          <w:sz w:val="24"/>
          <w:szCs w:val="24"/>
          <w:lang w:val="es-ES"/>
        </w:rPr>
        <w:t xml:space="preserve"> </w:t>
      </w:r>
      <w:r w:rsidR="00ED7EB6" w:rsidRPr="00754C86">
        <w:rPr>
          <w:rFonts w:ascii="Arial" w:hAnsi="Arial" w:cs="Arial"/>
          <w:sz w:val="24"/>
          <w:szCs w:val="24"/>
          <w:lang w:val="es-ES"/>
        </w:rPr>
        <w:t xml:space="preserve">suministrarían el </w:t>
      </w:r>
      <w:r w:rsidR="00932C07" w:rsidRPr="00754C86">
        <w:rPr>
          <w:rFonts w:ascii="Arial" w:hAnsi="Arial" w:cs="Arial"/>
          <w:sz w:val="24"/>
          <w:szCs w:val="24"/>
          <w:lang w:val="es-ES"/>
        </w:rPr>
        <w:t>recibo original.</w:t>
      </w:r>
      <w:r w:rsidR="00FD3C19" w:rsidRPr="00754C86">
        <w:rPr>
          <w:rFonts w:ascii="Arial" w:hAnsi="Arial" w:cs="Arial"/>
          <w:sz w:val="24"/>
          <w:szCs w:val="24"/>
          <w:lang w:val="es-ES"/>
        </w:rPr>
        <w:t xml:space="preserve"> Ese dinero se</w:t>
      </w:r>
      <w:r w:rsidR="00E273ED" w:rsidRPr="00754C86">
        <w:rPr>
          <w:rFonts w:ascii="Arial" w:hAnsi="Arial" w:cs="Arial"/>
          <w:sz w:val="24"/>
          <w:szCs w:val="24"/>
          <w:lang w:val="es-ES"/>
        </w:rPr>
        <w:t xml:space="preserve"> reportó </w:t>
      </w:r>
      <w:r w:rsidR="00ED7EB6" w:rsidRPr="00754C86">
        <w:rPr>
          <w:rFonts w:ascii="Arial" w:hAnsi="Arial" w:cs="Arial"/>
          <w:sz w:val="24"/>
          <w:szCs w:val="24"/>
          <w:lang w:val="es-ES"/>
        </w:rPr>
        <w:t xml:space="preserve">de esa forma, </w:t>
      </w:r>
      <w:r w:rsidR="00E273ED" w:rsidRPr="00754C86">
        <w:rPr>
          <w:rFonts w:ascii="Arial" w:hAnsi="Arial" w:cs="Arial"/>
          <w:sz w:val="24"/>
          <w:szCs w:val="24"/>
          <w:lang w:val="es-ES"/>
        </w:rPr>
        <w:t xml:space="preserve">lo que da a entender que </w:t>
      </w:r>
      <w:r w:rsidRPr="00754C86">
        <w:rPr>
          <w:rFonts w:ascii="Arial" w:hAnsi="Arial" w:cs="Arial"/>
          <w:sz w:val="24"/>
          <w:szCs w:val="24"/>
          <w:lang w:val="es-ES"/>
        </w:rPr>
        <w:t xml:space="preserve">nunca se perdió, por lo cual no </w:t>
      </w:r>
      <w:r w:rsidR="00E273ED" w:rsidRPr="00754C86">
        <w:rPr>
          <w:rFonts w:ascii="Arial" w:hAnsi="Arial" w:cs="Arial"/>
          <w:sz w:val="24"/>
          <w:szCs w:val="24"/>
          <w:lang w:val="es-ES"/>
        </w:rPr>
        <w:t xml:space="preserve">existen pruebas suficientes que </w:t>
      </w:r>
      <w:r w:rsidRPr="00754C86">
        <w:rPr>
          <w:rFonts w:ascii="Arial" w:hAnsi="Arial" w:cs="Arial"/>
          <w:sz w:val="24"/>
          <w:szCs w:val="24"/>
          <w:lang w:val="es-ES"/>
        </w:rPr>
        <w:t xml:space="preserve">indiquen con </w:t>
      </w:r>
      <w:r w:rsidR="00E273ED" w:rsidRPr="00754C86">
        <w:rPr>
          <w:rFonts w:ascii="Arial" w:hAnsi="Arial" w:cs="Arial"/>
          <w:sz w:val="24"/>
          <w:szCs w:val="24"/>
          <w:lang w:val="es-ES"/>
        </w:rPr>
        <w:t xml:space="preserve">certeza </w:t>
      </w:r>
      <w:r w:rsidRPr="00754C86">
        <w:rPr>
          <w:rFonts w:ascii="Arial" w:hAnsi="Arial" w:cs="Arial"/>
          <w:sz w:val="24"/>
          <w:szCs w:val="24"/>
          <w:lang w:val="es-ES"/>
        </w:rPr>
        <w:t>que su defendida se apropió de los mismos</w:t>
      </w:r>
      <w:r w:rsidR="00644971" w:rsidRPr="00754C86">
        <w:rPr>
          <w:rFonts w:ascii="Arial" w:hAnsi="Arial" w:cs="Arial"/>
          <w:sz w:val="24"/>
          <w:szCs w:val="24"/>
          <w:lang w:val="es-ES"/>
        </w:rPr>
        <w:t xml:space="preserve"> y el perito Hernando Montenegro </w:t>
      </w:r>
      <w:r w:rsidR="00F41FB1" w:rsidRPr="00754C86">
        <w:rPr>
          <w:rFonts w:ascii="Arial" w:hAnsi="Arial" w:cs="Arial"/>
          <w:sz w:val="24"/>
          <w:szCs w:val="24"/>
          <w:lang w:val="es-ES"/>
        </w:rPr>
        <w:t xml:space="preserve">Lozano </w:t>
      </w:r>
      <w:r w:rsidR="00644971" w:rsidRPr="00754C86">
        <w:rPr>
          <w:rFonts w:ascii="Arial" w:hAnsi="Arial" w:cs="Arial"/>
          <w:sz w:val="24"/>
          <w:szCs w:val="24"/>
          <w:lang w:val="es-ES"/>
        </w:rPr>
        <w:t>fue evasivo sobre e</w:t>
      </w:r>
      <w:r w:rsidR="00FD3C19" w:rsidRPr="00754C86">
        <w:rPr>
          <w:rFonts w:ascii="Arial" w:hAnsi="Arial" w:cs="Arial"/>
          <w:sz w:val="24"/>
          <w:szCs w:val="24"/>
          <w:lang w:val="es-ES"/>
        </w:rPr>
        <w:t>se punto y afirmó que de esos $</w:t>
      </w:r>
      <w:r w:rsidR="00644971" w:rsidRPr="00754C86">
        <w:rPr>
          <w:rFonts w:ascii="Arial" w:hAnsi="Arial" w:cs="Arial"/>
          <w:sz w:val="24"/>
          <w:szCs w:val="24"/>
          <w:lang w:val="es-ES"/>
        </w:rPr>
        <w:t>106.000.000</w:t>
      </w:r>
      <w:r w:rsidR="00FD3C19" w:rsidRPr="00754C86">
        <w:rPr>
          <w:rFonts w:ascii="Arial" w:hAnsi="Arial" w:cs="Arial"/>
          <w:sz w:val="24"/>
          <w:szCs w:val="24"/>
          <w:lang w:val="es-ES"/>
        </w:rPr>
        <w:t>, solamente se habían perdido $</w:t>
      </w:r>
      <w:r w:rsidR="00644971" w:rsidRPr="00754C86">
        <w:rPr>
          <w:rFonts w:ascii="Arial" w:hAnsi="Arial" w:cs="Arial"/>
          <w:sz w:val="24"/>
          <w:szCs w:val="24"/>
          <w:lang w:val="es-ES"/>
        </w:rPr>
        <w:t>50.000.000, lo que no aparecía consignado en el informe contable que rindieron los peritos.</w:t>
      </w:r>
      <w:r w:rsidR="00E273ED" w:rsidRPr="00754C86">
        <w:rPr>
          <w:rFonts w:ascii="Arial" w:hAnsi="Arial" w:cs="Arial"/>
          <w:sz w:val="24"/>
          <w:szCs w:val="24"/>
          <w:lang w:val="es-ES"/>
        </w:rPr>
        <w:t xml:space="preserve"> </w:t>
      </w:r>
    </w:p>
    <w:p w:rsidR="00E273ED" w:rsidRPr="00754C86" w:rsidRDefault="00E273ED"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Los investigadores fueron evasivos en sus respuestas en las audiencias de reparación integral toda vez que no tuvieron como probar la p</w:t>
      </w:r>
      <w:r w:rsidR="00EC3946" w:rsidRPr="00754C86">
        <w:rPr>
          <w:rFonts w:ascii="Arial" w:hAnsi="Arial" w:cs="Arial"/>
          <w:sz w:val="24"/>
          <w:szCs w:val="24"/>
          <w:lang w:val="es-ES"/>
        </w:rPr>
        <w:t xml:space="preserve">érdida del dinero del cual dijeron que se había apropiado su mandante, quien </w:t>
      </w:r>
      <w:r w:rsidRPr="00754C86">
        <w:rPr>
          <w:rFonts w:ascii="Arial" w:hAnsi="Arial" w:cs="Arial"/>
          <w:sz w:val="24"/>
          <w:szCs w:val="24"/>
          <w:lang w:val="es-ES"/>
        </w:rPr>
        <w:t xml:space="preserve">explicó la manera como se le cambiaban cheques a diferentes personas, </w:t>
      </w:r>
      <w:r w:rsidR="00EC3946" w:rsidRPr="00754C86">
        <w:rPr>
          <w:rFonts w:ascii="Arial" w:hAnsi="Arial" w:cs="Arial"/>
          <w:sz w:val="24"/>
          <w:szCs w:val="24"/>
          <w:lang w:val="es-ES"/>
        </w:rPr>
        <w:t xml:space="preserve">e </w:t>
      </w:r>
      <w:r w:rsidRPr="00754C86">
        <w:rPr>
          <w:rFonts w:ascii="Arial" w:hAnsi="Arial" w:cs="Arial"/>
          <w:sz w:val="24"/>
          <w:szCs w:val="24"/>
          <w:lang w:val="es-ES"/>
        </w:rPr>
        <w:t xml:space="preserve">igualmente dio a conocer las razones por las cuales recibió el dinero del señor Valencia </w:t>
      </w:r>
      <w:r w:rsidR="00FD3C19" w:rsidRPr="00754C86">
        <w:rPr>
          <w:rFonts w:ascii="Arial" w:hAnsi="Arial" w:cs="Arial"/>
          <w:sz w:val="24"/>
          <w:szCs w:val="24"/>
          <w:lang w:val="es-ES"/>
        </w:rPr>
        <w:t>($106.000.000)</w:t>
      </w:r>
      <w:r w:rsidRPr="00754C86">
        <w:rPr>
          <w:rFonts w:ascii="Arial" w:hAnsi="Arial" w:cs="Arial"/>
          <w:sz w:val="24"/>
          <w:szCs w:val="24"/>
          <w:lang w:val="es-ES"/>
        </w:rPr>
        <w:t xml:space="preserve"> </w:t>
      </w:r>
      <w:r w:rsidR="000E5162" w:rsidRPr="00754C86">
        <w:rPr>
          <w:rFonts w:ascii="Arial" w:hAnsi="Arial" w:cs="Arial"/>
          <w:sz w:val="24"/>
          <w:szCs w:val="24"/>
          <w:lang w:val="es-ES"/>
        </w:rPr>
        <w:t xml:space="preserve">y </w:t>
      </w:r>
      <w:r w:rsidRPr="00754C86">
        <w:rPr>
          <w:rFonts w:ascii="Arial" w:hAnsi="Arial" w:cs="Arial"/>
          <w:sz w:val="24"/>
          <w:szCs w:val="24"/>
          <w:lang w:val="es-ES"/>
        </w:rPr>
        <w:t>habl</w:t>
      </w:r>
      <w:r w:rsidR="00F32E84" w:rsidRPr="00754C86">
        <w:rPr>
          <w:rFonts w:ascii="Arial" w:hAnsi="Arial" w:cs="Arial"/>
          <w:sz w:val="24"/>
          <w:szCs w:val="24"/>
          <w:lang w:val="es-ES"/>
        </w:rPr>
        <w:t xml:space="preserve">ó </w:t>
      </w:r>
      <w:r w:rsidRPr="00754C86">
        <w:rPr>
          <w:rFonts w:ascii="Arial" w:hAnsi="Arial" w:cs="Arial"/>
          <w:sz w:val="24"/>
          <w:szCs w:val="24"/>
          <w:lang w:val="es-ES"/>
        </w:rPr>
        <w:t xml:space="preserve">sobre su descuido al no haberle puesto al recibo </w:t>
      </w:r>
      <w:r w:rsidR="00006890" w:rsidRPr="00754C86">
        <w:rPr>
          <w:rFonts w:ascii="Arial" w:hAnsi="Arial" w:cs="Arial"/>
          <w:sz w:val="24"/>
          <w:szCs w:val="24"/>
          <w:lang w:val="es-ES"/>
        </w:rPr>
        <w:t xml:space="preserve">al cual le colocó el </w:t>
      </w:r>
      <w:r w:rsidRPr="00754C86">
        <w:rPr>
          <w:rFonts w:ascii="Arial" w:hAnsi="Arial" w:cs="Arial"/>
          <w:sz w:val="24"/>
          <w:szCs w:val="24"/>
          <w:lang w:val="es-ES"/>
        </w:rPr>
        <w:t xml:space="preserve"> nombre de “recibo provisional” sin que </w:t>
      </w:r>
      <w:r w:rsidR="00F32E84" w:rsidRPr="00754C86">
        <w:rPr>
          <w:rFonts w:ascii="Arial" w:hAnsi="Arial" w:cs="Arial"/>
          <w:sz w:val="24"/>
          <w:szCs w:val="24"/>
          <w:lang w:val="es-ES"/>
        </w:rPr>
        <w:t xml:space="preserve">de ello se pueda desprender que la señora Díaz </w:t>
      </w:r>
      <w:r w:rsidR="00F41FB1" w:rsidRPr="00754C86">
        <w:rPr>
          <w:rFonts w:ascii="Arial" w:hAnsi="Arial" w:cs="Arial"/>
          <w:sz w:val="24"/>
          <w:szCs w:val="24"/>
          <w:lang w:val="es-ES"/>
        </w:rPr>
        <w:t>se había apropiado de esos dineros, ni e</w:t>
      </w:r>
      <w:r w:rsidR="00F32E84" w:rsidRPr="00754C86">
        <w:rPr>
          <w:rFonts w:ascii="Arial" w:hAnsi="Arial" w:cs="Arial"/>
          <w:sz w:val="24"/>
          <w:szCs w:val="24"/>
          <w:lang w:val="es-ES"/>
        </w:rPr>
        <w:t xml:space="preserve">staba </w:t>
      </w:r>
      <w:r w:rsidRPr="00754C86">
        <w:rPr>
          <w:rFonts w:ascii="Arial" w:hAnsi="Arial" w:cs="Arial"/>
          <w:sz w:val="24"/>
          <w:szCs w:val="24"/>
          <w:lang w:val="es-ES"/>
        </w:rPr>
        <w:t xml:space="preserve">falsificando los recibos, pues como ya se había dicho a </w:t>
      </w:r>
      <w:r w:rsidR="00F32E84" w:rsidRPr="00754C86">
        <w:rPr>
          <w:rFonts w:ascii="Arial" w:hAnsi="Arial" w:cs="Arial"/>
          <w:sz w:val="24"/>
          <w:szCs w:val="24"/>
          <w:lang w:val="es-ES"/>
        </w:rPr>
        <w:t xml:space="preserve">esa persona le </w:t>
      </w:r>
      <w:r w:rsidRPr="00754C86">
        <w:rPr>
          <w:rFonts w:ascii="Arial" w:hAnsi="Arial" w:cs="Arial"/>
          <w:sz w:val="24"/>
          <w:szCs w:val="24"/>
          <w:lang w:val="es-ES"/>
        </w:rPr>
        <w:t xml:space="preserve">entregaron el 29 de diciembre de ese año el </w:t>
      </w:r>
      <w:r w:rsidR="00006890" w:rsidRPr="00754C86">
        <w:rPr>
          <w:rFonts w:ascii="Arial" w:hAnsi="Arial" w:cs="Arial"/>
          <w:sz w:val="24"/>
          <w:szCs w:val="24"/>
          <w:lang w:val="es-ES"/>
        </w:rPr>
        <w:t xml:space="preserve">comprobante </w:t>
      </w:r>
      <w:r w:rsidRPr="00754C86">
        <w:rPr>
          <w:rFonts w:ascii="Arial" w:hAnsi="Arial" w:cs="Arial"/>
          <w:sz w:val="24"/>
          <w:szCs w:val="24"/>
          <w:lang w:val="es-ES"/>
        </w:rPr>
        <w:t xml:space="preserve"> original</w:t>
      </w:r>
      <w:r w:rsidR="00ED7EB6" w:rsidRPr="00754C86">
        <w:rPr>
          <w:rFonts w:ascii="Arial" w:hAnsi="Arial" w:cs="Arial"/>
          <w:sz w:val="24"/>
          <w:szCs w:val="24"/>
          <w:lang w:val="es-ES"/>
        </w:rPr>
        <w:t xml:space="preserve"> por la suma que entregó.</w:t>
      </w:r>
    </w:p>
    <w:p w:rsidR="00F41FB1" w:rsidRPr="00754C86" w:rsidRDefault="00E273ED" w:rsidP="006677F3">
      <w:pPr>
        <w:numPr>
          <w:ilvl w:val="0"/>
          <w:numId w:val="3"/>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Reiteró que la sólo aceptación de cargos por parte del procesado no es suficiente prueba para </w:t>
      </w:r>
      <w:r w:rsidR="00F72B4A" w:rsidRPr="00754C86">
        <w:rPr>
          <w:rFonts w:ascii="Arial" w:hAnsi="Arial" w:cs="Arial"/>
          <w:sz w:val="24"/>
          <w:szCs w:val="24"/>
          <w:lang w:val="es-ES"/>
        </w:rPr>
        <w:t>fundar una sentencia, y menos en lo concerniente a</w:t>
      </w:r>
      <w:r w:rsidR="00F41FB1" w:rsidRPr="00754C86">
        <w:rPr>
          <w:rFonts w:ascii="Arial" w:hAnsi="Arial" w:cs="Arial"/>
          <w:sz w:val="24"/>
          <w:szCs w:val="24"/>
          <w:lang w:val="es-ES"/>
        </w:rPr>
        <w:t xml:space="preserve">l monto de </w:t>
      </w:r>
      <w:r w:rsidR="00F72B4A" w:rsidRPr="00754C86">
        <w:rPr>
          <w:rFonts w:ascii="Arial" w:hAnsi="Arial" w:cs="Arial"/>
          <w:sz w:val="24"/>
          <w:szCs w:val="24"/>
          <w:lang w:val="es-ES"/>
        </w:rPr>
        <w:t xml:space="preserve">la reparación de perjuicios, </w:t>
      </w:r>
      <w:r w:rsidR="00B00816" w:rsidRPr="00754C86">
        <w:rPr>
          <w:rFonts w:ascii="Arial" w:hAnsi="Arial" w:cs="Arial"/>
          <w:sz w:val="24"/>
          <w:szCs w:val="24"/>
          <w:lang w:val="es-ES"/>
        </w:rPr>
        <w:t xml:space="preserve">que debían </w:t>
      </w:r>
      <w:r w:rsidR="00F41FB1" w:rsidRPr="00754C86">
        <w:rPr>
          <w:rFonts w:ascii="Arial" w:hAnsi="Arial" w:cs="Arial"/>
          <w:sz w:val="24"/>
          <w:szCs w:val="24"/>
          <w:lang w:val="es-ES"/>
        </w:rPr>
        <w:t xml:space="preserve">ser probados en el proceso, para lo </w:t>
      </w:r>
      <w:r w:rsidR="00F32E84" w:rsidRPr="00754C86">
        <w:rPr>
          <w:rFonts w:ascii="Arial" w:hAnsi="Arial" w:cs="Arial"/>
          <w:sz w:val="24"/>
          <w:szCs w:val="24"/>
          <w:lang w:val="es-ES"/>
        </w:rPr>
        <w:t xml:space="preserve">cual </w:t>
      </w:r>
      <w:r w:rsidR="00F72B4A" w:rsidRPr="00754C86">
        <w:rPr>
          <w:rFonts w:ascii="Arial" w:hAnsi="Arial" w:cs="Arial"/>
          <w:sz w:val="24"/>
          <w:szCs w:val="24"/>
          <w:lang w:val="es-ES"/>
        </w:rPr>
        <w:t>citó la sentencia 32467 de marzo 22 de 2010 de la Sala de Casación Penal de la Corte Suprema de Justicia.</w:t>
      </w:r>
      <w:r w:rsidR="00B00816" w:rsidRPr="00754C86">
        <w:rPr>
          <w:rFonts w:ascii="Arial" w:hAnsi="Arial" w:cs="Arial"/>
          <w:sz w:val="24"/>
          <w:szCs w:val="24"/>
          <w:lang w:val="es-ES"/>
        </w:rPr>
        <w:t xml:space="preserve">  </w:t>
      </w:r>
    </w:p>
    <w:p w:rsidR="00C301E6" w:rsidRPr="00754C86" w:rsidRDefault="00F41FB1" w:rsidP="006677F3">
      <w:pPr>
        <w:spacing w:line="288" w:lineRule="auto"/>
        <w:jc w:val="both"/>
        <w:rPr>
          <w:rFonts w:ascii="Arial" w:hAnsi="Arial" w:cs="Arial"/>
          <w:sz w:val="24"/>
          <w:szCs w:val="24"/>
          <w:lang w:val="es-ES"/>
        </w:rPr>
      </w:pPr>
      <w:r w:rsidRPr="00754C86">
        <w:rPr>
          <w:rFonts w:ascii="Arial" w:hAnsi="Arial" w:cs="Arial"/>
          <w:sz w:val="24"/>
          <w:szCs w:val="24"/>
          <w:lang w:val="es-ES"/>
        </w:rPr>
        <w:t xml:space="preserve">5.2 La </w:t>
      </w:r>
      <w:r w:rsidR="00C301E6" w:rsidRPr="00754C86">
        <w:rPr>
          <w:rFonts w:ascii="Arial" w:hAnsi="Arial" w:cs="Arial"/>
          <w:sz w:val="24"/>
          <w:szCs w:val="24"/>
          <w:lang w:val="es-ES"/>
        </w:rPr>
        <w:t>señora Día</w:t>
      </w:r>
      <w:r w:rsidR="000E5162" w:rsidRPr="00754C86">
        <w:rPr>
          <w:rFonts w:ascii="Arial" w:hAnsi="Arial" w:cs="Arial"/>
          <w:sz w:val="24"/>
          <w:szCs w:val="24"/>
          <w:lang w:val="es-ES"/>
        </w:rPr>
        <w:t>z</w:t>
      </w:r>
      <w:r w:rsidR="00C301E6" w:rsidRPr="00754C86">
        <w:rPr>
          <w:rFonts w:ascii="Arial" w:hAnsi="Arial" w:cs="Arial"/>
          <w:sz w:val="24"/>
          <w:szCs w:val="24"/>
          <w:lang w:val="es-ES"/>
        </w:rPr>
        <w:t xml:space="preserve"> Estrada intervino para manifestar </w:t>
      </w:r>
      <w:r w:rsidR="00B00816" w:rsidRPr="00754C86">
        <w:rPr>
          <w:rFonts w:ascii="Arial" w:hAnsi="Arial" w:cs="Arial"/>
          <w:sz w:val="24"/>
          <w:szCs w:val="24"/>
          <w:lang w:val="es-ES"/>
        </w:rPr>
        <w:t xml:space="preserve">que los investigadores que elaboraron el informe contable, no verificaron si los </w:t>
      </w:r>
      <w:r w:rsidR="00C301E6" w:rsidRPr="00754C86">
        <w:rPr>
          <w:rFonts w:ascii="Arial" w:hAnsi="Arial" w:cs="Arial"/>
          <w:sz w:val="24"/>
          <w:szCs w:val="24"/>
          <w:lang w:val="es-ES"/>
        </w:rPr>
        <w:t xml:space="preserve">contratos que mencionaron habían </w:t>
      </w:r>
      <w:r w:rsidR="00C301E6" w:rsidRPr="00754C86">
        <w:rPr>
          <w:rFonts w:ascii="Arial" w:hAnsi="Arial" w:cs="Arial"/>
          <w:sz w:val="24"/>
          <w:szCs w:val="24"/>
          <w:lang w:val="es-ES"/>
        </w:rPr>
        <w:lastRenderedPageBreak/>
        <w:t>sido ejecutados, por lo cual no estaba de acuerd</w:t>
      </w:r>
      <w:r w:rsidR="00B00816" w:rsidRPr="00754C86">
        <w:rPr>
          <w:rFonts w:ascii="Arial" w:hAnsi="Arial" w:cs="Arial"/>
          <w:sz w:val="24"/>
          <w:szCs w:val="24"/>
          <w:lang w:val="es-ES"/>
        </w:rPr>
        <w:t xml:space="preserve">o con la cuantificación de los </w:t>
      </w:r>
      <w:r w:rsidR="00C301E6" w:rsidRPr="00754C86">
        <w:rPr>
          <w:rFonts w:ascii="Arial" w:hAnsi="Arial" w:cs="Arial"/>
          <w:sz w:val="24"/>
          <w:szCs w:val="24"/>
          <w:lang w:val="es-ES"/>
        </w:rPr>
        <w:t xml:space="preserve">perjuicios deducida por la juez de primer grado, ya que incluso durante su gestión se superó el déficit del municipio de </w:t>
      </w:r>
      <w:r w:rsidR="002752D2" w:rsidRPr="00754C86">
        <w:rPr>
          <w:rFonts w:ascii="Arial" w:hAnsi="Arial" w:cs="Arial"/>
          <w:sz w:val="24"/>
          <w:szCs w:val="24"/>
          <w:lang w:val="es-ES"/>
        </w:rPr>
        <w:t>La Virginia</w:t>
      </w:r>
      <w:r w:rsidR="00C301E6" w:rsidRPr="00754C86">
        <w:rPr>
          <w:rFonts w:ascii="Arial" w:hAnsi="Arial" w:cs="Arial"/>
          <w:sz w:val="24"/>
          <w:szCs w:val="24"/>
          <w:lang w:val="es-ES"/>
        </w:rPr>
        <w:t>.</w:t>
      </w:r>
    </w:p>
    <w:p w:rsidR="00B00816" w:rsidRPr="00754C86" w:rsidRDefault="00C301E6" w:rsidP="006677F3">
      <w:pPr>
        <w:spacing w:line="288" w:lineRule="auto"/>
        <w:jc w:val="both"/>
        <w:rPr>
          <w:rFonts w:ascii="Arial" w:hAnsi="Arial" w:cs="Arial"/>
          <w:sz w:val="24"/>
          <w:szCs w:val="24"/>
          <w:lang w:val="es-ES"/>
        </w:rPr>
      </w:pPr>
      <w:r w:rsidRPr="00754C86">
        <w:rPr>
          <w:rFonts w:ascii="Arial" w:hAnsi="Arial" w:cs="Arial"/>
          <w:sz w:val="24"/>
          <w:szCs w:val="24"/>
          <w:lang w:val="es-ES"/>
        </w:rPr>
        <w:t>Reiteró lo expuesto por su apoderado sobre las circunstancias</w:t>
      </w:r>
      <w:r w:rsidR="00B00816" w:rsidRPr="00754C86">
        <w:rPr>
          <w:rFonts w:ascii="Arial" w:hAnsi="Arial" w:cs="Arial"/>
          <w:sz w:val="24"/>
          <w:szCs w:val="24"/>
          <w:lang w:val="es-ES"/>
        </w:rPr>
        <w:t xml:space="preserve"> en que se recibió la suma de $</w:t>
      </w:r>
      <w:r w:rsidRPr="00754C86">
        <w:rPr>
          <w:rFonts w:ascii="Arial" w:hAnsi="Arial" w:cs="Arial"/>
          <w:sz w:val="24"/>
          <w:szCs w:val="24"/>
          <w:lang w:val="es-ES"/>
        </w:rPr>
        <w:t>106.000.000 al señor Mario Valencia y la expedición de un recibo provisional a su nombre,</w:t>
      </w:r>
      <w:r w:rsidR="00814CB8" w:rsidRPr="00754C86">
        <w:rPr>
          <w:rFonts w:ascii="Arial" w:hAnsi="Arial" w:cs="Arial"/>
          <w:sz w:val="24"/>
          <w:szCs w:val="24"/>
          <w:lang w:val="es-ES"/>
        </w:rPr>
        <w:t xml:space="preserve"> que luego</w:t>
      </w:r>
      <w:r w:rsidR="00B00816" w:rsidRPr="00754C86">
        <w:rPr>
          <w:rFonts w:ascii="Arial" w:hAnsi="Arial" w:cs="Arial"/>
          <w:sz w:val="24"/>
          <w:szCs w:val="24"/>
          <w:lang w:val="es-ES"/>
        </w:rPr>
        <w:t xml:space="preserve"> se reemplazó por uno oficial,</w:t>
      </w:r>
      <w:r w:rsidRPr="00754C86">
        <w:rPr>
          <w:rFonts w:ascii="Arial" w:hAnsi="Arial" w:cs="Arial"/>
          <w:sz w:val="24"/>
          <w:szCs w:val="24"/>
          <w:lang w:val="es-ES"/>
        </w:rPr>
        <w:t xml:space="preserve"> indicando que no se había apropiado de esos dineros, situación que fue el señor Valencia le explicó a los funcionarios de la Contraloría Departamental de Risaralda</w:t>
      </w:r>
    </w:p>
    <w:p w:rsidR="00DE0C36" w:rsidRPr="00C4596F" w:rsidRDefault="00DE0C36" w:rsidP="00C4596F">
      <w:pPr>
        <w:spacing w:after="0" w:line="288" w:lineRule="auto"/>
        <w:jc w:val="both"/>
        <w:rPr>
          <w:rFonts w:ascii="Arial" w:hAnsi="Arial" w:cs="Arial"/>
          <w:bCs/>
          <w:sz w:val="24"/>
          <w:szCs w:val="24"/>
          <w:lang w:val="es-ES"/>
        </w:rPr>
      </w:pPr>
    </w:p>
    <w:p w:rsidR="00814CB8" w:rsidRPr="00754C86" w:rsidRDefault="00B3050B" w:rsidP="006677F3">
      <w:pPr>
        <w:spacing w:line="288" w:lineRule="auto"/>
        <w:jc w:val="both"/>
        <w:rPr>
          <w:rFonts w:ascii="Arial" w:hAnsi="Arial" w:cs="Arial"/>
          <w:sz w:val="24"/>
          <w:szCs w:val="24"/>
          <w:u w:val="single"/>
          <w:lang w:val="es-ES"/>
        </w:rPr>
      </w:pPr>
      <w:r w:rsidRPr="00754C86">
        <w:rPr>
          <w:rFonts w:ascii="Arial" w:hAnsi="Arial" w:cs="Arial"/>
          <w:bCs/>
          <w:sz w:val="24"/>
          <w:szCs w:val="24"/>
          <w:u w:val="single"/>
          <w:lang w:val="es-ES"/>
        </w:rPr>
        <w:t xml:space="preserve">5.2 </w:t>
      </w:r>
      <w:r w:rsidR="00B00816" w:rsidRPr="00754C86">
        <w:rPr>
          <w:rFonts w:ascii="Arial" w:hAnsi="Arial" w:cs="Arial"/>
          <w:bCs/>
          <w:sz w:val="24"/>
          <w:szCs w:val="24"/>
          <w:u w:val="single"/>
          <w:lang w:val="es-ES"/>
        </w:rPr>
        <w:t>REPRESENTANTE DE LA VÍCTIMA (</w:t>
      </w:r>
      <w:r w:rsidR="00AA27A1" w:rsidRPr="00754C86">
        <w:rPr>
          <w:rFonts w:ascii="Arial" w:hAnsi="Arial" w:cs="Arial"/>
          <w:bCs/>
          <w:sz w:val="24"/>
          <w:szCs w:val="24"/>
          <w:u w:val="single"/>
          <w:lang w:val="es-ES"/>
        </w:rPr>
        <w:t xml:space="preserve">municipio de </w:t>
      </w:r>
      <w:r w:rsidR="002752D2" w:rsidRPr="00754C86">
        <w:rPr>
          <w:rFonts w:ascii="Arial" w:hAnsi="Arial" w:cs="Arial"/>
          <w:bCs/>
          <w:sz w:val="24"/>
          <w:szCs w:val="24"/>
          <w:u w:val="single"/>
          <w:lang w:val="es-ES"/>
        </w:rPr>
        <w:t>La Virginia</w:t>
      </w:r>
      <w:r w:rsidR="00FF4DE0" w:rsidRPr="00754C86">
        <w:rPr>
          <w:rFonts w:ascii="Arial" w:hAnsi="Arial" w:cs="Arial"/>
          <w:bCs/>
          <w:sz w:val="24"/>
          <w:szCs w:val="24"/>
          <w:u w:val="single"/>
          <w:lang w:val="es-ES"/>
        </w:rPr>
        <w:t>-</w:t>
      </w:r>
      <w:r w:rsidR="001D2074" w:rsidRPr="00754C86">
        <w:rPr>
          <w:rFonts w:ascii="Arial" w:hAnsi="Arial" w:cs="Arial"/>
          <w:bCs/>
          <w:sz w:val="24"/>
          <w:szCs w:val="24"/>
          <w:u w:val="single"/>
          <w:lang w:val="es-ES"/>
        </w:rPr>
        <w:t xml:space="preserve"> No recurrente</w:t>
      </w:r>
      <w:r w:rsidR="001D2074" w:rsidRPr="00754C86">
        <w:rPr>
          <w:rFonts w:ascii="Arial" w:hAnsi="Arial" w:cs="Arial"/>
          <w:sz w:val="24"/>
          <w:szCs w:val="24"/>
          <w:u w:val="single"/>
          <w:lang w:val="es-ES"/>
        </w:rPr>
        <w:t>)</w:t>
      </w:r>
    </w:p>
    <w:p w:rsidR="00F73763" w:rsidRPr="00754C86" w:rsidRDefault="00814CB8" w:rsidP="006677F3">
      <w:pPr>
        <w:pStyle w:val="Prrafodelista"/>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Inicialmente manifestó qu</w:t>
      </w:r>
      <w:r w:rsidR="00B00816" w:rsidRPr="00754C86">
        <w:rPr>
          <w:rFonts w:ascii="Arial" w:hAnsi="Arial" w:cs="Arial"/>
          <w:sz w:val="24"/>
          <w:szCs w:val="24"/>
          <w:lang w:val="es-ES"/>
        </w:rPr>
        <w:t>e el apoderado de la señora Díaz</w:t>
      </w:r>
      <w:r w:rsidRPr="00754C86">
        <w:rPr>
          <w:rFonts w:ascii="Arial" w:hAnsi="Arial" w:cs="Arial"/>
          <w:sz w:val="24"/>
          <w:szCs w:val="24"/>
          <w:lang w:val="es-ES"/>
        </w:rPr>
        <w:t xml:space="preserve"> so</w:t>
      </w:r>
      <w:r w:rsidR="00F73763" w:rsidRPr="00754C86">
        <w:rPr>
          <w:rFonts w:ascii="Arial" w:hAnsi="Arial" w:cs="Arial"/>
          <w:sz w:val="24"/>
          <w:szCs w:val="24"/>
          <w:lang w:val="es-ES"/>
        </w:rPr>
        <w:t>la</w:t>
      </w:r>
      <w:r w:rsidRPr="00754C86">
        <w:rPr>
          <w:rFonts w:ascii="Arial" w:hAnsi="Arial" w:cs="Arial"/>
          <w:sz w:val="24"/>
          <w:szCs w:val="24"/>
          <w:lang w:val="es-ES"/>
        </w:rPr>
        <w:t>mente había apelado el fallo por el tema de la no concesión de la prisión domiciliaria a su representada</w:t>
      </w:r>
      <w:r w:rsidR="00F73763" w:rsidRPr="00754C86">
        <w:rPr>
          <w:rFonts w:ascii="Arial" w:hAnsi="Arial" w:cs="Arial"/>
          <w:sz w:val="24"/>
          <w:szCs w:val="24"/>
          <w:lang w:val="es-ES"/>
        </w:rPr>
        <w:t xml:space="preserve"> y que la sentenciada no había recurrido el fallo dictado en su contra.</w:t>
      </w:r>
    </w:p>
    <w:p w:rsidR="00B00816" w:rsidRPr="00754C86" w:rsidRDefault="00BF2EC9" w:rsidP="006677F3">
      <w:pPr>
        <w:pStyle w:val="Prrafodelista"/>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La Contraloría Departamental hizo un juicioso estudio de cada uno de los documentos que hicieron parte de la investigación y que dieron cuenta de la apropiación por parte de la señora Díaz Estrada de $310</w:t>
      </w:r>
      <w:r w:rsidR="00814CB8" w:rsidRPr="00754C86">
        <w:rPr>
          <w:rFonts w:ascii="Arial" w:hAnsi="Arial" w:cs="Arial"/>
          <w:sz w:val="24"/>
          <w:szCs w:val="24"/>
          <w:lang w:val="es-ES"/>
        </w:rPr>
        <w:t xml:space="preserve">.000.000, </w:t>
      </w:r>
      <w:r w:rsidRPr="00754C86">
        <w:rPr>
          <w:rFonts w:ascii="Arial" w:hAnsi="Arial" w:cs="Arial"/>
          <w:sz w:val="24"/>
          <w:szCs w:val="24"/>
          <w:lang w:val="es-ES"/>
        </w:rPr>
        <w:t>pertenecientes al municipio</w:t>
      </w:r>
      <w:r w:rsidR="00D40170" w:rsidRPr="00754C86">
        <w:rPr>
          <w:rFonts w:ascii="Arial" w:hAnsi="Arial" w:cs="Arial"/>
          <w:sz w:val="24"/>
          <w:szCs w:val="24"/>
          <w:lang w:val="es-ES"/>
        </w:rPr>
        <w:t xml:space="preserve"> de </w:t>
      </w:r>
      <w:r w:rsidR="002752D2" w:rsidRPr="00754C86">
        <w:rPr>
          <w:rFonts w:ascii="Arial" w:hAnsi="Arial" w:cs="Arial"/>
          <w:sz w:val="24"/>
          <w:szCs w:val="24"/>
          <w:lang w:val="es-ES"/>
        </w:rPr>
        <w:t>La Virginia</w:t>
      </w:r>
      <w:r w:rsidR="00B00816" w:rsidRPr="00754C86">
        <w:rPr>
          <w:rFonts w:ascii="Arial" w:hAnsi="Arial" w:cs="Arial"/>
          <w:sz w:val="24"/>
          <w:szCs w:val="24"/>
          <w:lang w:val="es-ES"/>
        </w:rPr>
        <w:t>.</w:t>
      </w:r>
    </w:p>
    <w:p w:rsidR="00B90F03" w:rsidRPr="00754C86" w:rsidRDefault="00BF2EC9" w:rsidP="006677F3">
      <w:pPr>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No </w:t>
      </w:r>
      <w:r w:rsidR="00D40170" w:rsidRPr="00754C86">
        <w:rPr>
          <w:rFonts w:ascii="Arial" w:hAnsi="Arial" w:cs="Arial"/>
          <w:sz w:val="24"/>
          <w:szCs w:val="24"/>
          <w:lang w:val="es-ES"/>
        </w:rPr>
        <w:t xml:space="preserve">era cierto lo manifestado por el Defensor, en el sentido de que fuera </w:t>
      </w:r>
      <w:r w:rsidRPr="00754C86">
        <w:rPr>
          <w:rFonts w:ascii="Arial" w:hAnsi="Arial" w:cs="Arial"/>
          <w:sz w:val="24"/>
          <w:szCs w:val="24"/>
          <w:lang w:val="es-ES"/>
        </w:rPr>
        <w:t>una costumbre inveterada que</w:t>
      </w:r>
      <w:r w:rsidR="00D40170" w:rsidRPr="00754C86">
        <w:rPr>
          <w:rFonts w:ascii="Arial" w:hAnsi="Arial" w:cs="Arial"/>
          <w:sz w:val="24"/>
          <w:szCs w:val="24"/>
          <w:lang w:val="es-ES"/>
        </w:rPr>
        <w:t xml:space="preserve"> las </w:t>
      </w:r>
      <w:r w:rsidRPr="00754C86">
        <w:rPr>
          <w:rFonts w:ascii="Arial" w:hAnsi="Arial" w:cs="Arial"/>
          <w:sz w:val="24"/>
          <w:szCs w:val="24"/>
          <w:lang w:val="es-ES"/>
        </w:rPr>
        <w:t xml:space="preserve">tesorerías </w:t>
      </w:r>
      <w:r w:rsidR="00434A1A" w:rsidRPr="00754C86">
        <w:rPr>
          <w:rFonts w:ascii="Arial" w:hAnsi="Arial" w:cs="Arial"/>
          <w:sz w:val="24"/>
          <w:szCs w:val="24"/>
          <w:lang w:val="es-ES"/>
        </w:rPr>
        <w:t>municipales le cambiaran</w:t>
      </w:r>
      <w:r w:rsidRPr="00754C86">
        <w:rPr>
          <w:rFonts w:ascii="Arial" w:hAnsi="Arial" w:cs="Arial"/>
          <w:sz w:val="24"/>
          <w:szCs w:val="24"/>
          <w:lang w:val="es-ES"/>
        </w:rPr>
        <w:t xml:space="preserve"> cheques a empleados y particulares, toda vez que </w:t>
      </w:r>
      <w:r w:rsidR="009746E7" w:rsidRPr="00754C86">
        <w:rPr>
          <w:rFonts w:ascii="Arial" w:hAnsi="Arial" w:cs="Arial"/>
          <w:sz w:val="24"/>
          <w:szCs w:val="24"/>
          <w:lang w:val="es-ES"/>
        </w:rPr>
        <w:t>esa conducta era un acto delictivo.</w:t>
      </w:r>
      <w:r w:rsidRPr="00754C86">
        <w:rPr>
          <w:rFonts w:ascii="Arial" w:hAnsi="Arial" w:cs="Arial"/>
          <w:sz w:val="24"/>
          <w:szCs w:val="24"/>
          <w:lang w:val="es-ES"/>
        </w:rPr>
        <w:t xml:space="preserve"> </w:t>
      </w:r>
    </w:p>
    <w:p w:rsidR="00EA4458" w:rsidRPr="00754C86" w:rsidRDefault="00D40170" w:rsidP="006677F3">
      <w:pPr>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Tampoco resultaba veraz la afirmación según la cual el </w:t>
      </w:r>
      <w:r w:rsidR="00B90F03" w:rsidRPr="00754C86">
        <w:rPr>
          <w:rFonts w:ascii="Arial" w:hAnsi="Arial" w:cs="Arial"/>
          <w:sz w:val="24"/>
          <w:szCs w:val="24"/>
          <w:lang w:val="es-ES"/>
        </w:rPr>
        <w:t>presupuesto del municipio</w:t>
      </w:r>
      <w:r w:rsidRPr="00754C86">
        <w:rPr>
          <w:rFonts w:ascii="Arial" w:hAnsi="Arial" w:cs="Arial"/>
          <w:sz w:val="24"/>
          <w:szCs w:val="24"/>
          <w:lang w:val="es-ES"/>
        </w:rPr>
        <w:t xml:space="preserve"> de </w:t>
      </w:r>
      <w:r w:rsidR="002752D2" w:rsidRPr="00754C86">
        <w:rPr>
          <w:rFonts w:ascii="Arial" w:hAnsi="Arial" w:cs="Arial"/>
          <w:sz w:val="24"/>
          <w:szCs w:val="24"/>
          <w:lang w:val="es-ES"/>
        </w:rPr>
        <w:t>La Virginia</w:t>
      </w:r>
      <w:r w:rsidRPr="00754C86">
        <w:rPr>
          <w:rFonts w:ascii="Arial" w:hAnsi="Arial" w:cs="Arial"/>
          <w:sz w:val="24"/>
          <w:szCs w:val="24"/>
          <w:lang w:val="es-ES"/>
        </w:rPr>
        <w:t xml:space="preserve"> no era su</w:t>
      </w:r>
      <w:r w:rsidR="00B90F03" w:rsidRPr="00754C86">
        <w:rPr>
          <w:rFonts w:ascii="Arial" w:hAnsi="Arial" w:cs="Arial"/>
          <w:sz w:val="24"/>
          <w:szCs w:val="24"/>
          <w:lang w:val="es-ES"/>
        </w:rPr>
        <w:t xml:space="preserve">ficiente para que la señora </w:t>
      </w:r>
      <w:r w:rsidR="00496F83" w:rsidRPr="00754C86">
        <w:rPr>
          <w:rFonts w:ascii="Arial" w:hAnsi="Arial" w:cs="Arial"/>
          <w:sz w:val="24"/>
          <w:szCs w:val="24"/>
          <w:lang w:val="es-ES"/>
        </w:rPr>
        <w:t>Dí</w:t>
      </w:r>
      <w:r w:rsidRPr="00754C86">
        <w:rPr>
          <w:rFonts w:ascii="Arial" w:hAnsi="Arial" w:cs="Arial"/>
          <w:sz w:val="24"/>
          <w:szCs w:val="24"/>
          <w:lang w:val="es-ES"/>
        </w:rPr>
        <w:t>az Estrada se apropiara de la suma que se le atribuyó</w:t>
      </w:r>
      <w:r w:rsidR="000E5162" w:rsidRPr="00754C86">
        <w:rPr>
          <w:rFonts w:ascii="Arial" w:hAnsi="Arial" w:cs="Arial"/>
          <w:sz w:val="24"/>
          <w:szCs w:val="24"/>
          <w:lang w:val="es-ES"/>
        </w:rPr>
        <w:t xml:space="preserve">, </w:t>
      </w:r>
      <w:r w:rsidRPr="00754C86">
        <w:rPr>
          <w:rFonts w:ascii="Arial" w:hAnsi="Arial" w:cs="Arial"/>
          <w:sz w:val="24"/>
          <w:szCs w:val="24"/>
          <w:lang w:val="es-ES"/>
        </w:rPr>
        <w:t xml:space="preserve">ya que una parte de los </w:t>
      </w:r>
      <w:r w:rsidR="00B90F03" w:rsidRPr="00754C86">
        <w:rPr>
          <w:rFonts w:ascii="Arial" w:hAnsi="Arial" w:cs="Arial"/>
          <w:sz w:val="24"/>
          <w:szCs w:val="24"/>
          <w:lang w:val="es-ES"/>
        </w:rPr>
        <w:t xml:space="preserve">recursos de los cuales se apropió eran </w:t>
      </w:r>
      <w:r w:rsidRPr="00754C86">
        <w:rPr>
          <w:rFonts w:ascii="Arial" w:hAnsi="Arial" w:cs="Arial"/>
          <w:sz w:val="24"/>
          <w:szCs w:val="24"/>
          <w:lang w:val="es-ES"/>
        </w:rPr>
        <w:t xml:space="preserve">de ese ente territorial y la otra provenía del </w:t>
      </w:r>
      <w:r w:rsidR="00B90F03" w:rsidRPr="00754C86">
        <w:rPr>
          <w:rFonts w:ascii="Arial" w:hAnsi="Arial" w:cs="Arial"/>
          <w:sz w:val="24"/>
          <w:szCs w:val="24"/>
          <w:lang w:val="es-ES"/>
        </w:rPr>
        <w:t>Sistema Nacional de Participaciones, dineros que estaban destinados a atender necesidades</w:t>
      </w:r>
      <w:r w:rsidRPr="00754C86">
        <w:rPr>
          <w:rFonts w:ascii="Arial" w:hAnsi="Arial" w:cs="Arial"/>
          <w:sz w:val="24"/>
          <w:szCs w:val="24"/>
          <w:lang w:val="es-ES"/>
        </w:rPr>
        <w:t xml:space="preserve"> como </w:t>
      </w:r>
      <w:r w:rsidR="00B90F03" w:rsidRPr="00754C86">
        <w:rPr>
          <w:rFonts w:ascii="Arial" w:hAnsi="Arial" w:cs="Arial"/>
          <w:sz w:val="24"/>
          <w:szCs w:val="24"/>
          <w:lang w:val="es-ES"/>
        </w:rPr>
        <w:t xml:space="preserve">saneamiento básico y agua potable </w:t>
      </w:r>
      <w:r w:rsidR="00496F83" w:rsidRPr="00754C86">
        <w:rPr>
          <w:rFonts w:ascii="Arial" w:hAnsi="Arial" w:cs="Arial"/>
          <w:sz w:val="24"/>
          <w:szCs w:val="24"/>
          <w:lang w:val="es-ES"/>
        </w:rPr>
        <w:t>para los sectores má</w:t>
      </w:r>
      <w:r w:rsidRPr="00754C86">
        <w:rPr>
          <w:rFonts w:ascii="Arial" w:hAnsi="Arial" w:cs="Arial"/>
          <w:sz w:val="24"/>
          <w:szCs w:val="24"/>
          <w:lang w:val="es-ES"/>
        </w:rPr>
        <w:t>s necesitados.</w:t>
      </w:r>
    </w:p>
    <w:p w:rsidR="00B90F03" w:rsidRPr="00754C86" w:rsidRDefault="00EA4458" w:rsidP="006677F3">
      <w:pPr>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Se comprobó que con los recursos de los cuales se apropió la señora Díaz</w:t>
      </w:r>
      <w:r w:rsidR="00814CB8" w:rsidRPr="00754C86">
        <w:rPr>
          <w:rFonts w:ascii="Arial" w:hAnsi="Arial" w:cs="Arial"/>
          <w:sz w:val="24"/>
          <w:szCs w:val="24"/>
          <w:lang w:val="es-ES"/>
        </w:rPr>
        <w:t xml:space="preserve"> Estrada </w:t>
      </w:r>
      <w:r w:rsidRPr="00754C86">
        <w:rPr>
          <w:rFonts w:ascii="Arial" w:hAnsi="Arial" w:cs="Arial"/>
          <w:sz w:val="24"/>
          <w:szCs w:val="24"/>
          <w:lang w:val="es-ES"/>
        </w:rPr>
        <w:t xml:space="preserve">hizo </w:t>
      </w:r>
      <w:r w:rsidR="00B90F03" w:rsidRPr="00754C86">
        <w:rPr>
          <w:rFonts w:ascii="Arial" w:hAnsi="Arial" w:cs="Arial"/>
          <w:sz w:val="24"/>
          <w:szCs w:val="24"/>
          <w:lang w:val="es-ES"/>
        </w:rPr>
        <w:t>compras a título persona</w:t>
      </w:r>
      <w:r w:rsidR="00434A1A" w:rsidRPr="00754C86">
        <w:rPr>
          <w:rFonts w:ascii="Arial" w:hAnsi="Arial" w:cs="Arial"/>
          <w:sz w:val="24"/>
          <w:szCs w:val="24"/>
          <w:lang w:val="es-ES"/>
        </w:rPr>
        <w:t>l</w:t>
      </w:r>
      <w:r w:rsidRPr="00754C86">
        <w:rPr>
          <w:rFonts w:ascii="Arial" w:hAnsi="Arial" w:cs="Arial"/>
          <w:sz w:val="24"/>
          <w:szCs w:val="24"/>
          <w:lang w:val="es-ES"/>
        </w:rPr>
        <w:t>. C</w:t>
      </w:r>
      <w:r w:rsidR="00434A1A" w:rsidRPr="00754C86">
        <w:rPr>
          <w:rFonts w:ascii="Arial" w:hAnsi="Arial" w:cs="Arial"/>
          <w:sz w:val="24"/>
          <w:szCs w:val="24"/>
          <w:lang w:val="es-ES"/>
        </w:rPr>
        <w:t>omo ejemplo de ello recordó</w:t>
      </w:r>
      <w:r w:rsidR="00B90F03" w:rsidRPr="00754C86">
        <w:rPr>
          <w:rFonts w:ascii="Arial" w:hAnsi="Arial" w:cs="Arial"/>
          <w:sz w:val="24"/>
          <w:szCs w:val="24"/>
          <w:lang w:val="es-ES"/>
        </w:rPr>
        <w:t xml:space="preserve"> el cheque del municipio que giró por </w:t>
      </w:r>
      <w:r w:rsidR="00496F83" w:rsidRPr="00754C86">
        <w:rPr>
          <w:rFonts w:ascii="Arial" w:hAnsi="Arial" w:cs="Arial"/>
          <w:sz w:val="24"/>
          <w:szCs w:val="24"/>
          <w:lang w:val="es-ES"/>
        </w:rPr>
        <w:t>$</w:t>
      </w:r>
      <w:r w:rsidRPr="00754C86">
        <w:rPr>
          <w:rFonts w:ascii="Arial" w:hAnsi="Arial" w:cs="Arial"/>
          <w:sz w:val="24"/>
          <w:szCs w:val="24"/>
          <w:lang w:val="es-ES"/>
        </w:rPr>
        <w:t xml:space="preserve">33.000.000 para adquirir una </w:t>
      </w:r>
      <w:r w:rsidR="00B90F03" w:rsidRPr="00754C86">
        <w:rPr>
          <w:rFonts w:ascii="Arial" w:hAnsi="Arial" w:cs="Arial"/>
          <w:sz w:val="24"/>
          <w:szCs w:val="24"/>
          <w:lang w:val="es-ES"/>
        </w:rPr>
        <w:t xml:space="preserve">camioneta. </w:t>
      </w:r>
    </w:p>
    <w:p w:rsidR="00EA4458" w:rsidRPr="00754C86" w:rsidRDefault="00EA4458" w:rsidP="006677F3">
      <w:pPr>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La </w:t>
      </w:r>
      <w:r w:rsidR="00814CB8" w:rsidRPr="00754C86">
        <w:rPr>
          <w:rFonts w:ascii="Arial" w:hAnsi="Arial" w:cs="Arial"/>
          <w:sz w:val="24"/>
          <w:szCs w:val="24"/>
          <w:lang w:val="es-ES"/>
        </w:rPr>
        <w:t xml:space="preserve">sentenciada se </w:t>
      </w:r>
      <w:r w:rsidR="000B69F9" w:rsidRPr="00754C86">
        <w:rPr>
          <w:rFonts w:ascii="Arial" w:hAnsi="Arial" w:cs="Arial"/>
          <w:sz w:val="24"/>
          <w:szCs w:val="24"/>
          <w:lang w:val="es-ES"/>
        </w:rPr>
        <w:t>apropi</w:t>
      </w:r>
      <w:r w:rsidR="00496F83" w:rsidRPr="00754C86">
        <w:rPr>
          <w:rFonts w:ascii="Arial" w:hAnsi="Arial" w:cs="Arial"/>
          <w:sz w:val="24"/>
          <w:szCs w:val="24"/>
          <w:lang w:val="es-ES"/>
        </w:rPr>
        <w:t xml:space="preserve">ó dolosamente de </w:t>
      </w:r>
      <w:r w:rsidR="00B90F03" w:rsidRPr="00754C86">
        <w:rPr>
          <w:rFonts w:ascii="Arial" w:hAnsi="Arial" w:cs="Arial"/>
          <w:sz w:val="24"/>
          <w:szCs w:val="24"/>
          <w:lang w:val="es-ES"/>
        </w:rPr>
        <w:t xml:space="preserve">recursos del municipio, </w:t>
      </w:r>
      <w:r w:rsidR="000B69F9" w:rsidRPr="00754C86">
        <w:rPr>
          <w:rFonts w:ascii="Arial" w:hAnsi="Arial" w:cs="Arial"/>
          <w:sz w:val="24"/>
          <w:szCs w:val="24"/>
          <w:lang w:val="es-ES"/>
        </w:rPr>
        <w:t xml:space="preserve">y por ello aceptó </w:t>
      </w:r>
      <w:r w:rsidR="00496F83" w:rsidRPr="00754C86">
        <w:rPr>
          <w:rFonts w:ascii="Arial" w:hAnsi="Arial" w:cs="Arial"/>
          <w:sz w:val="24"/>
          <w:szCs w:val="24"/>
          <w:lang w:val="es-ES"/>
        </w:rPr>
        <w:t>los cargos y fue condenada, por</w:t>
      </w:r>
      <w:r w:rsidRPr="00754C86">
        <w:rPr>
          <w:rFonts w:ascii="Arial" w:hAnsi="Arial" w:cs="Arial"/>
          <w:sz w:val="24"/>
          <w:szCs w:val="24"/>
          <w:lang w:val="es-ES"/>
        </w:rPr>
        <w:t xml:space="preserve"> lo cual no resultaba de recibo el </w:t>
      </w:r>
      <w:r w:rsidR="000B69F9" w:rsidRPr="00754C86">
        <w:rPr>
          <w:rFonts w:ascii="Arial" w:hAnsi="Arial" w:cs="Arial"/>
          <w:sz w:val="24"/>
          <w:szCs w:val="24"/>
          <w:lang w:val="es-ES"/>
        </w:rPr>
        <w:t>argumento del defensor en cuanto a que no est</w:t>
      </w:r>
      <w:r w:rsidR="00434A1A" w:rsidRPr="00754C86">
        <w:rPr>
          <w:rFonts w:ascii="Arial" w:hAnsi="Arial" w:cs="Arial"/>
          <w:sz w:val="24"/>
          <w:szCs w:val="24"/>
          <w:lang w:val="es-ES"/>
        </w:rPr>
        <w:t>aba</w:t>
      </w:r>
      <w:r w:rsidR="000B69F9" w:rsidRPr="00754C86">
        <w:rPr>
          <w:rFonts w:ascii="Arial" w:hAnsi="Arial" w:cs="Arial"/>
          <w:sz w:val="24"/>
          <w:szCs w:val="24"/>
          <w:lang w:val="es-ES"/>
        </w:rPr>
        <w:t xml:space="preserve"> probada la comisión de</w:t>
      </w:r>
      <w:r w:rsidRPr="00754C86">
        <w:rPr>
          <w:rFonts w:ascii="Arial" w:hAnsi="Arial" w:cs="Arial"/>
          <w:sz w:val="24"/>
          <w:szCs w:val="24"/>
          <w:lang w:val="es-ES"/>
        </w:rPr>
        <w:t xml:space="preserve"> los </w:t>
      </w:r>
      <w:r w:rsidR="000B69F9" w:rsidRPr="00754C86">
        <w:rPr>
          <w:rFonts w:ascii="Arial" w:hAnsi="Arial" w:cs="Arial"/>
          <w:sz w:val="24"/>
          <w:szCs w:val="24"/>
          <w:lang w:val="es-ES"/>
        </w:rPr>
        <w:t>ilícito</w:t>
      </w:r>
      <w:r w:rsidRPr="00754C86">
        <w:rPr>
          <w:rFonts w:ascii="Arial" w:hAnsi="Arial" w:cs="Arial"/>
          <w:sz w:val="24"/>
          <w:szCs w:val="24"/>
          <w:lang w:val="es-ES"/>
        </w:rPr>
        <w:t>s por los que fue sentenciada.</w:t>
      </w:r>
    </w:p>
    <w:p w:rsidR="00B746D0" w:rsidRPr="00754C86" w:rsidRDefault="00EA4458" w:rsidP="006677F3">
      <w:pPr>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Lo decidido en el i</w:t>
      </w:r>
      <w:r w:rsidR="000B69F9" w:rsidRPr="00754C86">
        <w:rPr>
          <w:rFonts w:ascii="Arial" w:hAnsi="Arial" w:cs="Arial"/>
          <w:sz w:val="24"/>
          <w:szCs w:val="24"/>
          <w:lang w:val="es-ES"/>
        </w:rPr>
        <w:t xml:space="preserve">ncidente de reparación integral no fue recurrido en ningún momento, y en el mismo se logró demostrar la apropiación de </w:t>
      </w:r>
      <w:r w:rsidR="00496F83" w:rsidRPr="00754C86">
        <w:rPr>
          <w:rFonts w:ascii="Arial" w:hAnsi="Arial" w:cs="Arial"/>
          <w:sz w:val="24"/>
          <w:szCs w:val="24"/>
          <w:lang w:val="es-ES"/>
        </w:rPr>
        <w:t>$</w:t>
      </w:r>
      <w:r w:rsidRPr="00754C86">
        <w:rPr>
          <w:rFonts w:ascii="Arial" w:hAnsi="Arial" w:cs="Arial"/>
          <w:sz w:val="24"/>
          <w:szCs w:val="24"/>
          <w:lang w:val="es-ES"/>
        </w:rPr>
        <w:t>310.000.0</w:t>
      </w:r>
      <w:r w:rsidR="00496F83" w:rsidRPr="00754C86">
        <w:rPr>
          <w:rFonts w:ascii="Arial" w:hAnsi="Arial" w:cs="Arial"/>
          <w:sz w:val="24"/>
          <w:szCs w:val="24"/>
          <w:lang w:val="es-ES"/>
        </w:rPr>
        <w:t>00 por parte de la señora Díaz,</w:t>
      </w:r>
      <w:r w:rsidRPr="00754C86">
        <w:rPr>
          <w:rFonts w:ascii="Arial" w:hAnsi="Arial" w:cs="Arial"/>
          <w:sz w:val="24"/>
          <w:szCs w:val="24"/>
          <w:lang w:val="es-ES"/>
        </w:rPr>
        <w:t xml:space="preserve"> pese a que el valor del objeto material del delito pudo ser mayor.</w:t>
      </w:r>
      <w:r w:rsidR="000B69F9" w:rsidRPr="00754C86">
        <w:rPr>
          <w:rFonts w:ascii="Arial" w:hAnsi="Arial" w:cs="Arial"/>
          <w:sz w:val="24"/>
          <w:szCs w:val="24"/>
          <w:lang w:val="es-ES"/>
        </w:rPr>
        <w:t xml:space="preserve"> </w:t>
      </w:r>
    </w:p>
    <w:p w:rsidR="000B69F9" w:rsidRPr="00754C86" w:rsidRDefault="000B69F9" w:rsidP="006677F3">
      <w:pPr>
        <w:numPr>
          <w:ilvl w:val="0"/>
          <w:numId w:val="4"/>
        </w:numPr>
        <w:spacing w:line="288" w:lineRule="auto"/>
        <w:ind w:left="0"/>
        <w:jc w:val="both"/>
        <w:rPr>
          <w:rFonts w:ascii="Arial" w:hAnsi="Arial" w:cs="Arial"/>
          <w:sz w:val="24"/>
          <w:szCs w:val="24"/>
          <w:lang w:val="es-ES"/>
        </w:rPr>
      </w:pPr>
      <w:r w:rsidRPr="00754C86">
        <w:rPr>
          <w:rFonts w:ascii="Arial" w:hAnsi="Arial" w:cs="Arial"/>
          <w:sz w:val="24"/>
          <w:szCs w:val="24"/>
          <w:lang w:val="es-ES"/>
        </w:rPr>
        <w:t>Los actos realizados para la apropiación de esos dineros fu</w:t>
      </w:r>
      <w:r w:rsidR="00EA4458" w:rsidRPr="00754C86">
        <w:rPr>
          <w:rFonts w:ascii="Arial" w:hAnsi="Arial" w:cs="Arial"/>
          <w:sz w:val="24"/>
          <w:szCs w:val="24"/>
          <w:lang w:val="es-ES"/>
        </w:rPr>
        <w:t>ero</w:t>
      </w:r>
      <w:r w:rsidR="00496F83" w:rsidRPr="00754C86">
        <w:rPr>
          <w:rFonts w:ascii="Arial" w:hAnsi="Arial" w:cs="Arial"/>
          <w:sz w:val="24"/>
          <w:szCs w:val="24"/>
          <w:lang w:val="es-ES"/>
        </w:rPr>
        <w:t>n sofisticados, por lo cual fue</w:t>
      </w:r>
      <w:r w:rsidR="00FC3815" w:rsidRPr="00754C86">
        <w:rPr>
          <w:rFonts w:ascii="Arial" w:hAnsi="Arial" w:cs="Arial"/>
          <w:sz w:val="24"/>
          <w:szCs w:val="24"/>
          <w:lang w:val="es-ES"/>
        </w:rPr>
        <w:t xml:space="preserve"> difícil para los funcionarios de la Contraloría</w:t>
      </w:r>
      <w:r w:rsidR="00EA4458" w:rsidRPr="00754C86">
        <w:rPr>
          <w:rFonts w:ascii="Arial" w:hAnsi="Arial" w:cs="Arial"/>
          <w:sz w:val="24"/>
          <w:szCs w:val="24"/>
          <w:lang w:val="es-ES"/>
        </w:rPr>
        <w:t xml:space="preserve"> Departamental </w:t>
      </w:r>
      <w:r w:rsidR="00FC3815" w:rsidRPr="00754C86">
        <w:rPr>
          <w:rFonts w:ascii="Arial" w:hAnsi="Arial" w:cs="Arial"/>
          <w:sz w:val="24"/>
          <w:szCs w:val="24"/>
          <w:lang w:val="es-ES"/>
        </w:rPr>
        <w:t xml:space="preserve">demostrar la apropiación de esos </w:t>
      </w:r>
      <w:r w:rsidR="00496F83" w:rsidRPr="00754C86">
        <w:rPr>
          <w:rFonts w:ascii="Arial" w:hAnsi="Arial" w:cs="Arial"/>
          <w:sz w:val="24"/>
          <w:szCs w:val="24"/>
          <w:lang w:val="es-ES"/>
        </w:rPr>
        <w:t>$</w:t>
      </w:r>
      <w:r w:rsidR="00EA4458" w:rsidRPr="00754C86">
        <w:rPr>
          <w:rFonts w:ascii="Arial" w:hAnsi="Arial" w:cs="Arial"/>
          <w:sz w:val="24"/>
          <w:szCs w:val="24"/>
          <w:lang w:val="es-ES"/>
        </w:rPr>
        <w:t>310.00.000</w:t>
      </w:r>
      <w:r w:rsidR="00F73763" w:rsidRPr="00754C86">
        <w:rPr>
          <w:rFonts w:ascii="Arial" w:hAnsi="Arial" w:cs="Arial"/>
          <w:sz w:val="24"/>
          <w:szCs w:val="24"/>
          <w:lang w:val="es-ES"/>
        </w:rPr>
        <w:t xml:space="preserve">, </w:t>
      </w:r>
      <w:r w:rsidR="00EA4458" w:rsidRPr="00754C86">
        <w:rPr>
          <w:rFonts w:ascii="Arial" w:hAnsi="Arial" w:cs="Arial"/>
          <w:sz w:val="24"/>
          <w:szCs w:val="24"/>
          <w:lang w:val="es-ES"/>
        </w:rPr>
        <w:t>ya que la señora Díaz Estrada encubrió la</w:t>
      </w:r>
      <w:r w:rsidR="00FC3815" w:rsidRPr="00754C86">
        <w:rPr>
          <w:rFonts w:ascii="Arial" w:hAnsi="Arial" w:cs="Arial"/>
          <w:sz w:val="24"/>
          <w:szCs w:val="24"/>
          <w:lang w:val="es-ES"/>
        </w:rPr>
        <w:t xml:space="preserve"> sustracción de esos recursos realizando transacciones bancarias complejas, situación </w:t>
      </w:r>
      <w:r w:rsidR="00FC3815" w:rsidRPr="00754C86">
        <w:rPr>
          <w:rFonts w:ascii="Arial" w:hAnsi="Arial" w:cs="Arial"/>
          <w:sz w:val="24"/>
          <w:szCs w:val="24"/>
          <w:lang w:val="es-ES"/>
        </w:rPr>
        <w:lastRenderedPageBreak/>
        <w:t>que impidió que se lograra probar el detrimento patrimonial del municipio en una cantidad mayor. Sin embargo, la acusada acept</w:t>
      </w:r>
      <w:r w:rsidR="009746E7" w:rsidRPr="00754C86">
        <w:rPr>
          <w:rFonts w:ascii="Arial" w:hAnsi="Arial" w:cs="Arial"/>
          <w:sz w:val="24"/>
          <w:szCs w:val="24"/>
          <w:lang w:val="es-ES"/>
        </w:rPr>
        <w:t>ó</w:t>
      </w:r>
      <w:r w:rsidR="00FC3815" w:rsidRPr="00754C86">
        <w:rPr>
          <w:rFonts w:ascii="Arial" w:hAnsi="Arial" w:cs="Arial"/>
          <w:sz w:val="24"/>
          <w:szCs w:val="24"/>
          <w:lang w:val="es-ES"/>
        </w:rPr>
        <w:t xml:space="preserve"> los cargos y la apropiación de esa suma,</w:t>
      </w:r>
      <w:r w:rsidR="00A52F79" w:rsidRPr="00754C86">
        <w:rPr>
          <w:rFonts w:ascii="Arial" w:hAnsi="Arial" w:cs="Arial"/>
          <w:sz w:val="24"/>
          <w:szCs w:val="24"/>
          <w:lang w:val="es-ES"/>
        </w:rPr>
        <w:t xml:space="preserve"> y por eso no se </w:t>
      </w:r>
      <w:r w:rsidR="00FC3815" w:rsidRPr="00754C86">
        <w:rPr>
          <w:rFonts w:ascii="Arial" w:hAnsi="Arial" w:cs="Arial"/>
          <w:sz w:val="24"/>
          <w:szCs w:val="24"/>
          <w:lang w:val="es-ES"/>
        </w:rPr>
        <w:t xml:space="preserve"> entiende porque en la audiencia </w:t>
      </w:r>
      <w:r w:rsidR="00434A1A" w:rsidRPr="00754C86">
        <w:rPr>
          <w:rFonts w:ascii="Arial" w:hAnsi="Arial" w:cs="Arial"/>
          <w:sz w:val="24"/>
          <w:szCs w:val="24"/>
          <w:lang w:val="es-ES"/>
        </w:rPr>
        <w:t xml:space="preserve">de segunda instancia se </w:t>
      </w:r>
      <w:r w:rsidR="00F73763" w:rsidRPr="00754C86">
        <w:rPr>
          <w:rFonts w:ascii="Arial" w:hAnsi="Arial" w:cs="Arial"/>
          <w:sz w:val="24"/>
          <w:szCs w:val="24"/>
          <w:lang w:val="es-ES"/>
        </w:rPr>
        <w:t xml:space="preserve">estaba </w:t>
      </w:r>
      <w:r w:rsidR="00434A1A" w:rsidRPr="00754C86">
        <w:rPr>
          <w:rFonts w:ascii="Arial" w:hAnsi="Arial" w:cs="Arial"/>
          <w:sz w:val="24"/>
          <w:szCs w:val="24"/>
          <w:lang w:val="es-ES"/>
        </w:rPr>
        <w:t>retrac</w:t>
      </w:r>
      <w:r w:rsidR="00F73763" w:rsidRPr="00754C86">
        <w:rPr>
          <w:rFonts w:ascii="Arial" w:hAnsi="Arial" w:cs="Arial"/>
          <w:sz w:val="24"/>
          <w:szCs w:val="24"/>
          <w:lang w:val="es-ES"/>
        </w:rPr>
        <w:t xml:space="preserve">tando </w:t>
      </w:r>
      <w:r w:rsidR="00FC3815" w:rsidRPr="00754C86">
        <w:rPr>
          <w:rFonts w:ascii="Arial" w:hAnsi="Arial" w:cs="Arial"/>
          <w:sz w:val="24"/>
          <w:szCs w:val="24"/>
          <w:lang w:val="es-ES"/>
        </w:rPr>
        <w:t>de esa aceptación.</w:t>
      </w:r>
    </w:p>
    <w:p w:rsidR="000B69F9" w:rsidRPr="00C4596F" w:rsidRDefault="000B69F9" w:rsidP="00C4596F">
      <w:pPr>
        <w:spacing w:after="0" w:line="288" w:lineRule="auto"/>
        <w:jc w:val="both"/>
        <w:rPr>
          <w:rFonts w:ascii="Arial" w:hAnsi="Arial" w:cs="Arial"/>
          <w:bCs/>
          <w:sz w:val="24"/>
          <w:szCs w:val="24"/>
          <w:lang w:val="es-ES"/>
        </w:rPr>
      </w:pPr>
    </w:p>
    <w:p w:rsidR="00B746D0" w:rsidRPr="00754C86" w:rsidRDefault="00B3050B" w:rsidP="006677F3">
      <w:pPr>
        <w:spacing w:line="288" w:lineRule="auto"/>
        <w:jc w:val="both"/>
        <w:rPr>
          <w:rFonts w:ascii="Arial" w:hAnsi="Arial" w:cs="Arial"/>
          <w:bCs/>
          <w:sz w:val="24"/>
          <w:szCs w:val="24"/>
          <w:u w:val="single"/>
          <w:lang w:val="es-ES"/>
        </w:rPr>
      </w:pPr>
      <w:r w:rsidRPr="00754C86">
        <w:rPr>
          <w:rFonts w:ascii="Arial" w:hAnsi="Arial" w:cs="Arial"/>
          <w:bCs/>
          <w:sz w:val="24"/>
          <w:szCs w:val="24"/>
          <w:u w:val="single"/>
          <w:lang w:val="es-ES"/>
        </w:rPr>
        <w:t>5</w:t>
      </w:r>
      <w:r w:rsidR="00830615" w:rsidRPr="00754C86">
        <w:rPr>
          <w:rFonts w:ascii="Arial" w:hAnsi="Arial" w:cs="Arial"/>
          <w:bCs/>
          <w:sz w:val="24"/>
          <w:szCs w:val="24"/>
          <w:u w:val="single"/>
          <w:lang w:val="es-ES"/>
        </w:rPr>
        <w:t>.</w:t>
      </w:r>
      <w:r w:rsidR="00496F83" w:rsidRPr="00754C86">
        <w:rPr>
          <w:rFonts w:ascii="Arial" w:hAnsi="Arial" w:cs="Arial"/>
          <w:bCs/>
          <w:sz w:val="24"/>
          <w:szCs w:val="24"/>
          <w:u w:val="single"/>
          <w:lang w:val="es-ES"/>
        </w:rPr>
        <w:t>4</w:t>
      </w:r>
      <w:r w:rsidR="00830615" w:rsidRPr="00754C86">
        <w:rPr>
          <w:rFonts w:ascii="Arial" w:hAnsi="Arial" w:cs="Arial"/>
          <w:bCs/>
          <w:sz w:val="24"/>
          <w:szCs w:val="24"/>
          <w:u w:val="single"/>
          <w:lang w:val="es-ES"/>
        </w:rPr>
        <w:t xml:space="preserve"> </w:t>
      </w:r>
      <w:r w:rsidR="008811CB" w:rsidRPr="00754C86">
        <w:rPr>
          <w:rFonts w:ascii="Arial" w:hAnsi="Arial" w:cs="Arial"/>
          <w:bCs/>
          <w:sz w:val="24"/>
          <w:szCs w:val="24"/>
          <w:u w:val="single"/>
          <w:lang w:val="es-ES"/>
        </w:rPr>
        <w:t>DELEGADO FGN</w:t>
      </w:r>
      <w:r w:rsidR="00B746D0" w:rsidRPr="00754C86">
        <w:rPr>
          <w:rFonts w:ascii="Arial" w:hAnsi="Arial" w:cs="Arial"/>
          <w:bCs/>
          <w:sz w:val="24"/>
          <w:szCs w:val="24"/>
          <w:u w:val="single"/>
          <w:lang w:val="es-ES"/>
        </w:rPr>
        <w:t xml:space="preserve"> (no recurrente)</w:t>
      </w:r>
    </w:p>
    <w:p w:rsidR="002861DE" w:rsidRPr="00754C86" w:rsidRDefault="002861DE" w:rsidP="006677F3">
      <w:pPr>
        <w:pStyle w:val="Prrafodelista"/>
        <w:numPr>
          <w:ilvl w:val="0"/>
          <w:numId w:val="5"/>
        </w:numPr>
        <w:spacing w:line="288" w:lineRule="auto"/>
        <w:ind w:left="0"/>
        <w:jc w:val="both"/>
        <w:rPr>
          <w:rFonts w:ascii="Arial" w:hAnsi="Arial" w:cs="Arial"/>
          <w:sz w:val="24"/>
          <w:szCs w:val="24"/>
          <w:lang w:val="es-ES"/>
        </w:rPr>
      </w:pPr>
      <w:r w:rsidRPr="00754C86">
        <w:rPr>
          <w:rFonts w:ascii="Arial" w:hAnsi="Arial" w:cs="Arial"/>
          <w:sz w:val="24"/>
          <w:szCs w:val="24"/>
          <w:lang w:val="es-ES"/>
        </w:rPr>
        <w:t xml:space="preserve">La </w:t>
      </w:r>
      <w:r w:rsidR="00496F83" w:rsidRPr="00754C86">
        <w:rPr>
          <w:rFonts w:ascii="Arial" w:hAnsi="Arial" w:cs="Arial"/>
          <w:sz w:val="24"/>
          <w:szCs w:val="24"/>
          <w:lang w:val="es-ES"/>
        </w:rPr>
        <w:t>FGN</w:t>
      </w:r>
      <w:r w:rsidRPr="00754C86">
        <w:rPr>
          <w:rFonts w:ascii="Arial" w:hAnsi="Arial" w:cs="Arial"/>
          <w:sz w:val="24"/>
          <w:szCs w:val="24"/>
          <w:lang w:val="es-ES"/>
        </w:rPr>
        <w:t xml:space="preserve"> tenía pruebas suficientes para probar la responsabilidad de la señora María Elena Díaz Estrada en la apropiación de los dineros, pero como ella voluntariamente manifestó su deseo de aceptar los cargos, el proceso </w:t>
      </w:r>
      <w:r w:rsidR="00F73763" w:rsidRPr="00754C86">
        <w:rPr>
          <w:rFonts w:ascii="Arial" w:hAnsi="Arial" w:cs="Arial"/>
          <w:sz w:val="24"/>
          <w:szCs w:val="24"/>
          <w:lang w:val="es-ES"/>
        </w:rPr>
        <w:t xml:space="preserve">terminó de manera abreviada, y </w:t>
      </w:r>
      <w:r w:rsidRPr="00754C86">
        <w:rPr>
          <w:rFonts w:ascii="Arial" w:hAnsi="Arial" w:cs="Arial"/>
          <w:sz w:val="24"/>
          <w:szCs w:val="24"/>
          <w:lang w:val="es-ES"/>
        </w:rPr>
        <w:t xml:space="preserve">ella renunció a la posibilidad de que su responsabilidad fuera debatida en </w:t>
      </w:r>
      <w:r w:rsidR="00E11816" w:rsidRPr="00754C86">
        <w:rPr>
          <w:rFonts w:ascii="Arial" w:hAnsi="Arial" w:cs="Arial"/>
          <w:sz w:val="24"/>
          <w:szCs w:val="24"/>
          <w:lang w:val="es-ES"/>
        </w:rPr>
        <w:t xml:space="preserve">el </w:t>
      </w:r>
      <w:r w:rsidRPr="00754C86">
        <w:rPr>
          <w:rFonts w:ascii="Arial" w:hAnsi="Arial" w:cs="Arial"/>
          <w:sz w:val="24"/>
          <w:szCs w:val="24"/>
          <w:lang w:val="es-ES"/>
        </w:rPr>
        <w:t>juicio, que es donde el Defensor debió debatir lo planteado</w:t>
      </w:r>
      <w:r w:rsidR="00A52F79" w:rsidRPr="00754C86">
        <w:rPr>
          <w:rFonts w:ascii="Arial" w:hAnsi="Arial" w:cs="Arial"/>
          <w:sz w:val="24"/>
          <w:szCs w:val="24"/>
          <w:lang w:val="es-ES"/>
        </w:rPr>
        <w:t xml:space="preserve"> en su recurso, que en el fondo apuntaba a </w:t>
      </w:r>
      <w:r w:rsidRPr="00754C86">
        <w:rPr>
          <w:rFonts w:ascii="Arial" w:hAnsi="Arial" w:cs="Arial"/>
          <w:sz w:val="24"/>
          <w:szCs w:val="24"/>
          <w:lang w:val="es-ES"/>
        </w:rPr>
        <w:t xml:space="preserve">revivir una etapa procesal que no se dio en este asunto por la aceptación de cargos, por </w:t>
      </w:r>
      <w:r w:rsidR="00A52F79" w:rsidRPr="00754C86">
        <w:rPr>
          <w:rFonts w:ascii="Arial" w:hAnsi="Arial" w:cs="Arial"/>
          <w:sz w:val="24"/>
          <w:szCs w:val="24"/>
          <w:lang w:val="es-ES"/>
        </w:rPr>
        <w:t xml:space="preserve">lo cual si el </w:t>
      </w:r>
      <w:r w:rsidR="000E5162" w:rsidRPr="00754C86">
        <w:rPr>
          <w:rFonts w:ascii="Arial" w:hAnsi="Arial" w:cs="Arial"/>
          <w:sz w:val="24"/>
          <w:szCs w:val="24"/>
          <w:lang w:val="es-ES"/>
        </w:rPr>
        <w:t xml:space="preserve">abogado de la </w:t>
      </w:r>
      <w:r w:rsidR="00A52F79" w:rsidRPr="00754C86">
        <w:rPr>
          <w:rFonts w:ascii="Arial" w:hAnsi="Arial" w:cs="Arial"/>
          <w:sz w:val="24"/>
          <w:szCs w:val="24"/>
          <w:lang w:val="es-ES"/>
        </w:rPr>
        <w:t xml:space="preserve">acusada </w:t>
      </w:r>
      <w:r w:rsidRPr="00754C86">
        <w:rPr>
          <w:rFonts w:ascii="Arial" w:hAnsi="Arial" w:cs="Arial"/>
          <w:sz w:val="24"/>
          <w:szCs w:val="24"/>
          <w:lang w:val="es-ES"/>
        </w:rPr>
        <w:t>tenía</w:t>
      </w:r>
      <w:r w:rsidR="009746E7" w:rsidRPr="00754C86">
        <w:rPr>
          <w:rFonts w:ascii="Arial" w:hAnsi="Arial" w:cs="Arial"/>
          <w:sz w:val="24"/>
          <w:szCs w:val="24"/>
          <w:lang w:val="es-ES"/>
        </w:rPr>
        <w:t xml:space="preserve"> </w:t>
      </w:r>
      <w:r w:rsidRPr="00754C86">
        <w:rPr>
          <w:rFonts w:ascii="Arial" w:hAnsi="Arial" w:cs="Arial"/>
          <w:sz w:val="24"/>
          <w:szCs w:val="24"/>
          <w:lang w:val="es-ES"/>
        </w:rPr>
        <w:t xml:space="preserve">tantas dudas en cuanto a las pruebas que </w:t>
      </w:r>
      <w:r w:rsidR="00A52F79" w:rsidRPr="00754C86">
        <w:rPr>
          <w:rFonts w:ascii="Arial" w:hAnsi="Arial" w:cs="Arial"/>
          <w:sz w:val="24"/>
          <w:szCs w:val="24"/>
          <w:lang w:val="es-ES"/>
        </w:rPr>
        <w:t xml:space="preserve">el ente acusador tenía contra su </w:t>
      </w:r>
      <w:r w:rsidR="00496F83" w:rsidRPr="00754C86">
        <w:rPr>
          <w:rFonts w:ascii="Arial" w:hAnsi="Arial" w:cs="Arial"/>
          <w:sz w:val="24"/>
          <w:szCs w:val="24"/>
          <w:lang w:val="es-ES"/>
        </w:rPr>
        <w:t xml:space="preserve">representada, </w:t>
      </w:r>
      <w:r w:rsidR="00A52F79" w:rsidRPr="00754C86">
        <w:rPr>
          <w:rFonts w:ascii="Arial" w:hAnsi="Arial" w:cs="Arial"/>
          <w:sz w:val="24"/>
          <w:szCs w:val="24"/>
          <w:lang w:val="es-ES"/>
        </w:rPr>
        <w:t xml:space="preserve">no </w:t>
      </w:r>
      <w:r w:rsidRPr="00754C86">
        <w:rPr>
          <w:rFonts w:ascii="Arial" w:hAnsi="Arial" w:cs="Arial"/>
          <w:sz w:val="24"/>
          <w:szCs w:val="24"/>
          <w:lang w:val="es-ES"/>
        </w:rPr>
        <w:t>debió permitir</w:t>
      </w:r>
      <w:r w:rsidR="00496F83" w:rsidRPr="00754C86">
        <w:rPr>
          <w:rFonts w:ascii="Arial" w:hAnsi="Arial" w:cs="Arial"/>
          <w:sz w:val="24"/>
          <w:szCs w:val="24"/>
          <w:lang w:val="es-ES"/>
        </w:rPr>
        <w:t>le</w:t>
      </w:r>
      <w:r w:rsidRPr="00754C86">
        <w:rPr>
          <w:rFonts w:ascii="Arial" w:hAnsi="Arial" w:cs="Arial"/>
          <w:sz w:val="24"/>
          <w:szCs w:val="24"/>
          <w:lang w:val="es-ES"/>
        </w:rPr>
        <w:t xml:space="preserve"> que aceptara los carg</w:t>
      </w:r>
      <w:r w:rsidR="00434A1A" w:rsidRPr="00754C86">
        <w:rPr>
          <w:rFonts w:ascii="Arial" w:hAnsi="Arial" w:cs="Arial"/>
          <w:sz w:val="24"/>
          <w:szCs w:val="24"/>
          <w:lang w:val="es-ES"/>
        </w:rPr>
        <w:t>os,</w:t>
      </w:r>
      <w:r w:rsidR="00A52F79" w:rsidRPr="00754C86">
        <w:rPr>
          <w:rFonts w:ascii="Arial" w:hAnsi="Arial" w:cs="Arial"/>
          <w:sz w:val="24"/>
          <w:szCs w:val="24"/>
          <w:lang w:val="es-ES"/>
        </w:rPr>
        <w:t xml:space="preserve"> a efectos de que </w:t>
      </w:r>
      <w:r w:rsidR="00434A1A" w:rsidRPr="00754C86">
        <w:rPr>
          <w:rFonts w:ascii="Arial" w:hAnsi="Arial" w:cs="Arial"/>
          <w:sz w:val="24"/>
          <w:szCs w:val="24"/>
          <w:lang w:val="es-ES"/>
        </w:rPr>
        <w:t>demostrar</w:t>
      </w:r>
      <w:r w:rsidR="00A52F79" w:rsidRPr="00754C86">
        <w:rPr>
          <w:rFonts w:ascii="Arial" w:hAnsi="Arial" w:cs="Arial"/>
          <w:sz w:val="24"/>
          <w:szCs w:val="24"/>
          <w:lang w:val="es-ES"/>
        </w:rPr>
        <w:t xml:space="preserve">a su </w:t>
      </w:r>
      <w:r w:rsidR="00434A1A" w:rsidRPr="00754C86">
        <w:rPr>
          <w:rFonts w:ascii="Arial" w:hAnsi="Arial" w:cs="Arial"/>
          <w:sz w:val="24"/>
          <w:szCs w:val="24"/>
          <w:lang w:val="es-ES"/>
        </w:rPr>
        <w:t>inocencia</w:t>
      </w:r>
      <w:r w:rsidR="00A52F79" w:rsidRPr="00754C86">
        <w:rPr>
          <w:rFonts w:ascii="Arial" w:hAnsi="Arial" w:cs="Arial"/>
          <w:sz w:val="24"/>
          <w:szCs w:val="24"/>
          <w:lang w:val="es-ES"/>
        </w:rPr>
        <w:t xml:space="preserve"> en un juicio plenario </w:t>
      </w:r>
      <w:r w:rsidR="00434A1A" w:rsidRPr="00754C86">
        <w:rPr>
          <w:rFonts w:ascii="Arial" w:hAnsi="Arial" w:cs="Arial"/>
          <w:sz w:val="24"/>
          <w:szCs w:val="24"/>
          <w:lang w:val="es-ES"/>
        </w:rPr>
        <w:t>.</w:t>
      </w:r>
    </w:p>
    <w:p w:rsidR="002861DE" w:rsidRPr="00754C86" w:rsidRDefault="00434A1A" w:rsidP="006677F3">
      <w:pPr>
        <w:pStyle w:val="Prrafodelista"/>
        <w:numPr>
          <w:ilvl w:val="0"/>
          <w:numId w:val="5"/>
        </w:numPr>
        <w:spacing w:line="288" w:lineRule="auto"/>
        <w:ind w:left="0"/>
        <w:jc w:val="both"/>
        <w:rPr>
          <w:rFonts w:ascii="Arial" w:hAnsi="Arial" w:cs="Arial"/>
          <w:sz w:val="24"/>
          <w:szCs w:val="24"/>
          <w:lang w:val="es-ES"/>
        </w:rPr>
      </w:pPr>
      <w:r w:rsidRPr="00754C86">
        <w:rPr>
          <w:rFonts w:ascii="Arial" w:hAnsi="Arial" w:cs="Arial"/>
          <w:sz w:val="24"/>
          <w:szCs w:val="24"/>
          <w:lang w:val="es-ES"/>
        </w:rPr>
        <w:t>Pidió no aceptar las pretensiones de la defensa y dejar en firme la sentencia de primer grado en todos sus aspectos, porque nunca se apeló lo referente ni a la pena ni a la</w:t>
      </w:r>
      <w:r w:rsidR="007937F4" w:rsidRPr="00754C86">
        <w:rPr>
          <w:rFonts w:ascii="Arial" w:hAnsi="Arial" w:cs="Arial"/>
          <w:sz w:val="24"/>
          <w:szCs w:val="24"/>
          <w:lang w:val="es-ES"/>
        </w:rPr>
        <w:t xml:space="preserve"> parte de la condena pecuniaria</w:t>
      </w:r>
      <w:r w:rsidR="00A52F79" w:rsidRPr="00754C86">
        <w:rPr>
          <w:rFonts w:ascii="Arial" w:hAnsi="Arial" w:cs="Arial"/>
          <w:sz w:val="24"/>
          <w:szCs w:val="24"/>
          <w:lang w:val="es-ES"/>
        </w:rPr>
        <w:t xml:space="preserve"> </w:t>
      </w:r>
      <w:r w:rsidR="00496F83" w:rsidRPr="00754C86">
        <w:rPr>
          <w:rFonts w:ascii="Arial" w:hAnsi="Arial" w:cs="Arial"/>
          <w:sz w:val="24"/>
          <w:szCs w:val="24"/>
          <w:lang w:val="es-ES"/>
        </w:rPr>
        <w:t>dentro del trámite incidental</w:t>
      </w:r>
      <w:r w:rsidR="007937F4" w:rsidRPr="00754C86">
        <w:rPr>
          <w:rFonts w:ascii="Arial" w:hAnsi="Arial" w:cs="Arial"/>
          <w:sz w:val="24"/>
          <w:szCs w:val="24"/>
          <w:lang w:val="es-ES"/>
        </w:rPr>
        <w:t>.</w:t>
      </w:r>
    </w:p>
    <w:p w:rsidR="007937F4" w:rsidRPr="00C4596F" w:rsidRDefault="007937F4" w:rsidP="00C4596F">
      <w:pPr>
        <w:spacing w:after="0" w:line="288" w:lineRule="auto"/>
        <w:jc w:val="both"/>
        <w:rPr>
          <w:rFonts w:ascii="Arial" w:hAnsi="Arial" w:cs="Arial"/>
          <w:bCs/>
          <w:sz w:val="24"/>
          <w:szCs w:val="24"/>
          <w:lang w:val="es-ES"/>
        </w:rPr>
      </w:pPr>
    </w:p>
    <w:p w:rsidR="00351AA2" w:rsidRPr="00754C86" w:rsidRDefault="00351AA2" w:rsidP="006677F3">
      <w:pPr>
        <w:spacing w:line="288" w:lineRule="auto"/>
        <w:jc w:val="center"/>
        <w:rPr>
          <w:rFonts w:ascii="Arial" w:hAnsi="Arial" w:cs="Arial"/>
          <w:bCs/>
          <w:sz w:val="24"/>
          <w:szCs w:val="24"/>
        </w:rPr>
      </w:pPr>
      <w:r w:rsidRPr="00754C86">
        <w:rPr>
          <w:rFonts w:ascii="Arial" w:hAnsi="Arial" w:cs="Arial"/>
          <w:bCs/>
          <w:sz w:val="24"/>
          <w:szCs w:val="24"/>
        </w:rPr>
        <w:t>6. CONSIDERACIONES</w:t>
      </w:r>
      <w:r w:rsidR="00A0404D" w:rsidRPr="00754C86">
        <w:rPr>
          <w:rFonts w:ascii="Arial" w:hAnsi="Arial" w:cs="Arial"/>
          <w:bCs/>
          <w:sz w:val="24"/>
          <w:szCs w:val="24"/>
        </w:rPr>
        <w:t xml:space="preserve"> DE LA SALA</w:t>
      </w:r>
    </w:p>
    <w:p w:rsidR="00C13A52" w:rsidRPr="00C4596F" w:rsidRDefault="00C13A52" w:rsidP="00C4596F">
      <w:pPr>
        <w:spacing w:after="0" w:line="288" w:lineRule="auto"/>
        <w:jc w:val="both"/>
        <w:rPr>
          <w:rFonts w:ascii="Arial" w:hAnsi="Arial" w:cs="Arial"/>
          <w:bCs/>
          <w:sz w:val="24"/>
          <w:szCs w:val="24"/>
          <w:lang w:val="es-ES"/>
        </w:rPr>
      </w:pPr>
    </w:p>
    <w:p w:rsidR="00351AA2" w:rsidRPr="00754C86" w:rsidRDefault="00351AA2" w:rsidP="006677F3">
      <w:pPr>
        <w:spacing w:line="288" w:lineRule="auto"/>
        <w:rPr>
          <w:rFonts w:ascii="Arial" w:hAnsi="Arial" w:cs="Arial"/>
          <w:bCs/>
          <w:sz w:val="24"/>
          <w:szCs w:val="24"/>
        </w:rPr>
      </w:pPr>
      <w:r w:rsidRPr="00754C86">
        <w:rPr>
          <w:rFonts w:ascii="Arial" w:hAnsi="Arial" w:cs="Arial"/>
          <w:bCs/>
          <w:sz w:val="24"/>
          <w:szCs w:val="24"/>
        </w:rPr>
        <w:t>6.1. Competencia:</w:t>
      </w:r>
    </w:p>
    <w:p w:rsidR="00314B71" w:rsidRPr="00754C86" w:rsidRDefault="00496F83" w:rsidP="006677F3">
      <w:pPr>
        <w:spacing w:line="288" w:lineRule="auto"/>
        <w:jc w:val="both"/>
        <w:rPr>
          <w:rFonts w:ascii="Arial" w:hAnsi="Arial" w:cs="Arial"/>
          <w:sz w:val="24"/>
          <w:szCs w:val="24"/>
        </w:rPr>
      </w:pPr>
      <w:r w:rsidRPr="00754C86">
        <w:rPr>
          <w:rFonts w:ascii="Arial" w:hAnsi="Arial" w:cs="Arial"/>
          <w:sz w:val="24"/>
          <w:szCs w:val="24"/>
        </w:rPr>
        <w:t>Esta C</w:t>
      </w:r>
      <w:r w:rsidR="00314B71" w:rsidRPr="00754C86">
        <w:rPr>
          <w:rFonts w:ascii="Arial" w:hAnsi="Arial" w:cs="Arial"/>
          <w:sz w:val="24"/>
          <w:szCs w:val="24"/>
        </w:rPr>
        <w:t xml:space="preserve">olegiatura tiene competencia para conocer del recurso propuesto, </w:t>
      </w:r>
      <w:r w:rsidR="00006890" w:rsidRPr="00754C86">
        <w:rPr>
          <w:rFonts w:ascii="Arial" w:hAnsi="Arial" w:cs="Arial"/>
          <w:sz w:val="24"/>
          <w:szCs w:val="24"/>
        </w:rPr>
        <w:t xml:space="preserve">con base en lo </w:t>
      </w:r>
      <w:r w:rsidR="00314B71" w:rsidRPr="00754C86">
        <w:rPr>
          <w:rFonts w:ascii="Arial" w:hAnsi="Arial" w:cs="Arial"/>
          <w:sz w:val="24"/>
          <w:szCs w:val="24"/>
        </w:rPr>
        <w:t>dispuesto en los artículos 20 y 34.1 de la Ley 906 de 2004.</w:t>
      </w:r>
    </w:p>
    <w:p w:rsidR="00496F83" w:rsidRPr="00C4596F" w:rsidRDefault="00496F83" w:rsidP="00C4596F">
      <w:pPr>
        <w:spacing w:after="0" w:line="288" w:lineRule="auto"/>
        <w:jc w:val="both"/>
        <w:rPr>
          <w:rFonts w:ascii="Arial" w:hAnsi="Arial" w:cs="Arial"/>
          <w:bCs/>
          <w:sz w:val="24"/>
          <w:szCs w:val="24"/>
          <w:lang w:val="es-ES"/>
        </w:rPr>
      </w:pPr>
    </w:p>
    <w:p w:rsidR="00D86F41" w:rsidRPr="00754C86" w:rsidRDefault="00D86F41" w:rsidP="006677F3">
      <w:pPr>
        <w:spacing w:after="0" w:line="288" w:lineRule="auto"/>
        <w:jc w:val="both"/>
        <w:rPr>
          <w:rFonts w:ascii="Arial" w:hAnsi="Arial" w:cs="Arial"/>
          <w:bCs/>
          <w:sz w:val="24"/>
          <w:szCs w:val="24"/>
        </w:rPr>
      </w:pPr>
      <w:r w:rsidRPr="00754C86">
        <w:rPr>
          <w:rFonts w:ascii="Arial" w:hAnsi="Arial" w:cs="Arial"/>
          <w:bCs/>
          <w:sz w:val="24"/>
          <w:szCs w:val="24"/>
          <w:u w:val="single"/>
        </w:rPr>
        <w:t>6.2 CONSIDERACIÓ</w:t>
      </w:r>
      <w:r w:rsidR="00006890" w:rsidRPr="00754C86">
        <w:rPr>
          <w:rFonts w:ascii="Arial" w:hAnsi="Arial" w:cs="Arial"/>
          <w:bCs/>
          <w:sz w:val="24"/>
          <w:szCs w:val="24"/>
          <w:u w:val="single"/>
        </w:rPr>
        <w:t>N INICIAL</w:t>
      </w:r>
    </w:p>
    <w:p w:rsidR="00D86F41" w:rsidRPr="00754C86" w:rsidRDefault="00D86F41" w:rsidP="006677F3">
      <w:pPr>
        <w:spacing w:after="0" w:line="288" w:lineRule="auto"/>
        <w:jc w:val="both"/>
        <w:rPr>
          <w:rFonts w:ascii="Arial" w:hAnsi="Arial" w:cs="Arial"/>
          <w:bCs/>
          <w:sz w:val="24"/>
          <w:szCs w:val="24"/>
        </w:rPr>
      </w:pPr>
    </w:p>
    <w:p w:rsidR="0094669D" w:rsidRPr="00754C86" w:rsidRDefault="00006890" w:rsidP="006677F3">
      <w:pPr>
        <w:spacing w:after="0" w:line="288" w:lineRule="auto"/>
        <w:jc w:val="both"/>
        <w:rPr>
          <w:rFonts w:ascii="Arial" w:hAnsi="Arial" w:cs="Arial"/>
          <w:bCs/>
          <w:sz w:val="24"/>
          <w:szCs w:val="24"/>
        </w:rPr>
      </w:pPr>
      <w:r w:rsidRPr="00754C86">
        <w:rPr>
          <w:rFonts w:ascii="Arial" w:hAnsi="Arial" w:cs="Arial"/>
          <w:bCs/>
          <w:sz w:val="24"/>
          <w:szCs w:val="24"/>
        </w:rPr>
        <w:t>En atención a la decidido en la sentencia de primera instancia, don</w:t>
      </w:r>
      <w:r w:rsidR="0094669D" w:rsidRPr="00754C86">
        <w:rPr>
          <w:rFonts w:ascii="Arial" w:hAnsi="Arial" w:cs="Arial"/>
          <w:bCs/>
          <w:sz w:val="24"/>
          <w:szCs w:val="24"/>
        </w:rPr>
        <w:t xml:space="preserve">de se condenó a  la señora </w:t>
      </w:r>
      <w:r w:rsidR="000E37D6" w:rsidRPr="00754C86">
        <w:rPr>
          <w:rFonts w:ascii="Arial" w:hAnsi="Arial" w:cs="Arial"/>
          <w:bCs/>
          <w:sz w:val="24"/>
          <w:szCs w:val="24"/>
        </w:rPr>
        <w:t>María</w:t>
      </w:r>
      <w:r w:rsidR="0094669D" w:rsidRPr="00754C86">
        <w:rPr>
          <w:rFonts w:ascii="Arial" w:hAnsi="Arial" w:cs="Arial"/>
          <w:bCs/>
          <w:sz w:val="24"/>
          <w:szCs w:val="24"/>
        </w:rPr>
        <w:t xml:space="preserve"> Elena Díaz Estrada por las conductas punibles de peculado por apropiación y falsedad ideológica en documento público, hay que hacer las siguientes manifestaciones sobre el incremento del término de prescripción de la acción pena</w:t>
      </w:r>
      <w:r w:rsidR="0073694D" w:rsidRPr="00754C86">
        <w:rPr>
          <w:rFonts w:ascii="Arial" w:hAnsi="Arial" w:cs="Arial"/>
          <w:bCs/>
          <w:sz w:val="24"/>
          <w:szCs w:val="24"/>
        </w:rPr>
        <w:t xml:space="preserve">l,  </w:t>
      </w:r>
      <w:r w:rsidR="0094669D" w:rsidRPr="00754C86">
        <w:rPr>
          <w:rFonts w:ascii="Arial" w:hAnsi="Arial" w:cs="Arial"/>
          <w:bCs/>
          <w:sz w:val="24"/>
          <w:szCs w:val="24"/>
        </w:rPr>
        <w:t>en lo relativo al delito de peculado por apropiación, sobre el cual se formuló el incidente de reparación integral por parte del Municipio de La Virginia.</w:t>
      </w:r>
    </w:p>
    <w:p w:rsidR="0094669D" w:rsidRPr="00754C86" w:rsidRDefault="0094669D" w:rsidP="006677F3">
      <w:pPr>
        <w:spacing w:after="0" w:line="288" w:lineRule="auto"/>
        <w:jc w:val="both"/>
        <w:rPr>
          <w:rFonts w:ascii="Arial" w:hAnsi="Arial" w:cs="Arial"/>
          <w:bCs/>
          <w:sz w:val="24"/>
          <w:szCs w:val="24"/>
        </w:rPr>
      </w:pPr>
    </w:p>
    <w:p w:rsidR="00231633" w:rsidRPr="00754C86" w:rsidRDefault="0094669D" w:rsidP="006677F3">
      <w:pPr>
        <w:spacing w:after="0" w:line="288" w:lineRule="auto"/>
        <w:jc w:val="both"/>
        <w:rPr>
          <w:rFonts w:ascii="Arial" w:hAnsi="Arial" w:cs="Arial"/>
          <w:bCs/>
          <w:sz w:val="24"/>
          <w:szCs w:val="24"/>
        </w:rPr>
      </w:pPr>
      <w:r w:rsidRPr="00754C86">
        <w:rPr>
          <w:rFonts w:ascii="Arial" w:hAnsi="Arial" w:cs="Arial"/>
          <w:bCs/>
          <w:sz w:val="24"/>
          <w:szCs w:val="24"/>
        </w:rPr>
        <w:t xml:space="preserve">6.2.1 </w:t>
      </w:r>
      <w:r w:rsidR="00231633" w:rsidRPr="00754C86">
        <w:rPr>
          <w:rFonts w:ascii="Arial" w:hAnsi="Arial" w:cs="Arial"/>
          <w:bCs/>
          <w:sz w:val="24"/>
          <w:szCs w:val="24"/>
        </w:rPr>
        <w:t>En la sen</w:t>
      </w:r>
      <w:r w:rsidR="000E37D6" w:rsidRPr="00754C86">
        <w:rPr>
          <w:rFonts w:ascii="Arial" w:hAnsi="Arial" w:cs="Arial"/>
          <w:bCs/>
          <w:sz w:val="24"/>
          <w:szCs w:val="24"/>
        </w:rPr>
        <w:t>tencia de primera instancia se</w:t>
      </w:r>
      <w:r w:rsidR="00231633" w:rsidRPr="00754C86">
        <w:rPr>
          <w:rFonts w:ascii="Arial" w:hAnsi="Arial" w:cs="Arial"/>
          <w:bCs/>
          <w:sz w:val="24"/>
          <w:szCs w:val="24"/>
        </w:rPr>
        <w:t xml:space="preserve"> manifestó que en razón del valor el objeto material del delito, la conducta de peculado por apropiación</w:t>
      </w:r>
      <w:r w:rsidR="000E37D6" w:rsidRPr="00754C86">
        <w:rPr>
          <w:rFonts w:ascii="Arial" w:hAnsi="Arial" w:cs="Arial"/>
          <w:bCs/>
          <w:sz w:val="24"/>
          <w:szCs w:val="24"/>
        </w:rPr>
        <w:t xml:space="preserve"> que aceptó la procesada María </w:t>
      </w:r>
      <w:r w:rsidR="00231633" w:rsidRPr="00754C86">
        <w:rPr>
          <w:rFonts w:ascii="Arial" w:hAnsi="Arial" w:cs="Arial"/>
          <w:bCs/>
          <w:sz w:val="24"/>
          <w:szCs w:val="24"/>
        </w:rPr>
        <w:t>Elena Díaz Estrada, comportaba la circunstancia de agravación prevista en el inciso 2º de esa norma, ya que el m</w:t>
      </w:r>
      <w:r w:rsidR="000E37D6" w:rsidRPr="00754C86">
        <w:rPr>
          <w:rFonts w:ascii="Arial" w:hAnsi="Arial" w:cs="Arial"/>
          <w:bCs/>
          <w:sz w:val="24"/>
          <w:szCs w:val="24"/>
        </w:rPr>
        <w:t xml:space="preserve">onto de la apropiación excedió </w:t>
      </w:r>
      <w:r w:rsidR="00231633" w:rsidRPr="00754C86">
        <w:rPr>
          <w:rFonts w:ascii="Arial" w:hAnsi="Arial" w:cs="Arial"/>
          <w:bCs/>
          <w:sz w:val="24"/>
          <w:szCs w:val="24"/>
        </w:rPr>
        <w:t>de 200 SMLMV.</w:t>
      </w:r>
    </w:p>
    <w:p w:rsidR="00231633" w:rsidRPr="00754C86" w:rsidRDefault="00231633" w:rsidP="006677F3">
      <w:pPr>
        <w:spacing w:after="0" w:line="288" w:lineRule="auto"/>
        <w:jc w:val="both"/>
        <w:rPr>
          <w:rFonts w:ascii="Arial" w:hAnsi="Arial" w:cs="Arial"/>
          <w:bCs/>
          <w:sz w:val="24"/>
          <w:szCs w:val="24"/>
        </w:rPr>
      </w:pPr>
    </w:p>
    <w:p w:rsidR="001460DB" w:rsidRPr="00754C86" w:rsidRDefault="00231633" w:rsidP="006677F3">
      <w:pPr>
        <w:spacing w:after="0" w:line="288" w:lineRule="auto"/>
        <w:jc w:val="both"/>
        <w:rPr>
          <w:rFonts w:ascii="Arial" w:hAnsi="Arial" w:cs="Arial"/>
          <w:bCs/>
          <w:sz w:val="24"/>
          <w:szCs w:val="24"/>
        </w:rPr>
      </w:pPr>
      <w:r w:rsidRPr="00754C86">
        <w:rPr>
          <w:rFonts w:ascii="Arial" w:hAnsi="Arial" w:cs="Arial"/>
          <w:bCs/>
          <w:sz w:val="24"/>
          <w:szCs w:val="24"/>
        </w:rPr>
        <w:t>En tal virtud, al fij</w:t>
      </w:r>
      <w:r w:rsidR="001460DB" w:rsidRPr="00754C86">
        <w:rPr>
          <w:rFonts w:ascii="Arial" w:hAnsi="Arial" w:cs="Arial"/>
          <w:bCs/>
          <w:sz w:val="24"/>
          <w:szCs w:val="24"/>
        </w:rPr>
        <w:t>ar los cuartos para imponer la pena a la procesada</w:t>
      </w:r>
      <w:r w:rsidR="000E37D6" w:rsidRPr="00754C86">
        <w:rPr>
          <w:rFonts w:ascii="Arial" w:hAnsi="Arial" w:cs="Arial"/>
          <w:bCs/>
          <w:sz w:val="24"/>
          <w:szCs w:val="24"/>
        </w:rPr>
        <w:t xml:space="preserve"> por el citado delito (</w:t>
      </w:r>
      <w:r w:rsidR="0028307F" w:rsidRPr="00754C86">
        <w:rPr>
          <w:rFonts w:ascii="Arial" w:hAnsi="Arial" w:cs="Arial"/>
          <w:bCs/>
          <w:sz w:val="24"/>
          <w:szCs w:val="24"/>
        </w:rPr>
        <w:t>sobre e</w:t>
      </w:r>
      <w:r w:rsidR="000E37D6" w:rsidRPr="00754C86">
        <w:rPr>
          <w:rFonts w:ascii="Arial" w:hAnsi="Arial" w:cs="Arial"/>
          <w:bCs/>
          <w:sz w:val="24"/>
          <w:szCs w:val="24"/>
        </w:rPr>
        <w:t xml:space="preserve">l cual versó la pretensión del </w:t>
      </w:r>
      <w:r w:rsidR="0028307F" w:rsidRPr="00754C86">
        <w:rPr>
          <w:rFonts w:ascii="Arial" w:hAnsi="Arial" w:cs="Arial"/>
          <w:bCs/>
          <w:sz w:val="24"/>
          <w:szCs w:val="24"/>
        </w:rPr>
        <w:t>incid</w:t>
      </w:r>
      <w:r w:rsidR="000E37D6" w:rsidRPr="00754C86">
        <w:rPr>
          <w:rFonts w:ascii="Arial" w:hAnsi="Arial" w:cs="Arial"/>
          <w:bCs/>
          <w:sz w:val="24"/>
          <w:szCs w:val="24"/>
        </w:rPr>
        <w:t xml:space="preserve">ente de reparación integral), </w:t>
      </w:r>
      <w:r w:rsidR="001460DB" w:rsidRPr="00754C86">
        <w:rPr>
          <w:rFonts w:ascii="Arial" w:hAnsi="Arial" w:cs="Arial"/>
          <w:bCs/>
          <w:sz w:val="24"/>
          <w:szCs w:val="24"/>
        </w:rPr>
        <w:t xml:space="preserve">se dijo que </w:t>
      </w:r>
      <w:r w:rsidR="001460DB" w:rsidRPr="00754C86">
        <w:rPr>
          <w:rFonts w:ascii="Arial" w:hAnsi="Arial" w:cs="Arial"/>
          <w:bCs/>
          <w:sz w:val="24"/>
          <w:szCs w:val="24"/>
        </w:rPr>
        <w:lastRenderedPageBreak/>
        <w:t>esto</w:t>
      </w:r>
      <w:r w:rsidR="000E37D6" w:rsidRPr="00754C86">
        <w:rPr>
          <w:rFonts w:ascii="Arial" w:hAnsi="Arial" w:cs="Arial"/>
          <w:bCs/>
          <w:sz w:val="24"/>
          <w:szCs w:val="24"/>
        </w:rPr>
        <w:t>s oscilaban entre ciento veinte (120)</w:t>
      </w:r>
      <w:r w:rsidR="001460DB" w:rsidRPr="00754C86">
        <w:rPr>
          <w:rFonts w:ascii="Arial" w:hAnsi="Arial" w:cs="Arial"/>
          <w:bCs/>
          <w:sz w:val="24"/>
          <w:szCs w:val="24"/>
        </w:rPr>
        <w:t xml:space="preserve"> </w:t>
      </w:r>
      <w:r w:rsidR="000E37D6" w:rsidRPr="00754C86">
        <w:rPr>
          <w:rFonts w:ascii="Arial" w:hAnsi="Arial" w:cs="Arial"/>
          <w:bCs/>
          <w:sz w:val="24"/>
          <w:szCs w:val="24"/>
        </w:rPr>
        <w:t>y trescientos treinta y siete (337 meses</w:t>
      </w:r>
      <w:r w:rsidR="001460DB" w:rsidRPr="00754C86">
        <w:rPr>
          <w:rFonts w:ascii="Arial" w:hAnsi="Arial" w:cs="Arial"/>
          <w:bCs/>
          <w:sz w:val="24"/>
          <w:szCs w:val="24"/>
        </w:rPr>
        <w:t>)</w:t>
      </w:r>
      <w:r w:rsidR="0028307F" w:rsidRPr="00754C86">
        <w:rPr>
          <w:rFonts w:ascii="Arial" w:hAnsi="Arial" w:cs="Arial"/>
          <w:bCs/>
          <w:sz w:val="24"/>
          <w:szCs w:val="24"/>
        </w:rPr>
        <w:t xml:space="preserve"> de prisión, es decir que </w:t>
      </w:r>
      <w:r w:rsidR="001460DB" w:rsidRPr="00754C86">
        <w:rPr>
          <w:rFonts w:ascii="Arial" w:hAnsi="Arial" w:cs="Arial"/>
          <w:bCs/>
          <w:sz w:val="24"/>
          <w:szCs w:val="24"/>
        </w:rPr>
        <w:t xml:space="preserve"> exced</w:t>
      </w:r>
      <w:r w:rsidR="0028307F" w:rsidRPr="00754C86">
        <w:rPr>
          <w:rFonts w:ascii="Arial" w:hAnsi="Arial" w:cs="Arial"/>
          <w:bCs/>
          <w:sz w:val="24"/>
          <w:szCs w:val="24"/>
        </w:rPr>
        <w:t xml:space="preserve">ían de </w:t>
      </w:r>
      <w:r w:rsidR="000E37D6" w:rsidRPr="00754C86">
        <w:rPr>
          <w:rFonts w:ascii="Arial" w:hAnsi="Arial" w:cs="Arial"/>
          <w:bCs/>
          <w:sz w:val="24"/>
          <w:szCs w:val="24"/>
        </w:rPr>
        <w:t>veinte (</w:t>
      </w:r>
      <w:r w:rsidR="001460DB" w:rsidRPr="00754C86">
        <w:rPr>
          <w:rFonts w:ascii="Arial" w:hAnsi="Arial" w:cs="Arial"/>
          <w:bCs/>
          <w:sz w:val="24"/>
          <w:szCs w:val="24"/>
        </w:rPr>
        <w:t xml:space="preserve">20) años de prisión </w:t>
      </w:r>
      <w:r w:rsidR="001460DB" w:rsidRPr="00754C86">
        <w:rPr>
          <w:rStyle w:val="Refdenotaalpie"/>
          <w:rFonts w:ascii="Arial" w:hAnsi="Arial" w:cs="Arial"/>
          <w:bCs/>
          <w:sz w:val="24"/>
          <w:szCs w:val="24"/>
        </w:rPr>
        <w:footnoteReference w:id="4"/>
      </w:r>
    </w:p>
    <w:p w:rsidR="001460DB" w:rsidRPr="00754C86" w:rsidRDefault="001460DB" w:rsidP="006677F3">
      <w:pPr>
        <w:spacing w:after="0" w:line="288" w:lineRule="auto"/>
        <w:jc w:val="both"/>
        <w:rPr>
          <w:rFonts w:ascii="Arial" w:hAnsi="Arial" w:cs="Arial"/>
          <w:bCs/>
          <w:sz w:val="24"/>
          <w:szCs w:val="24"/>
        </w:rPr>
      </w:pPr>
    </w:p>
    <w:p w:rsidR="00764827" w:rsidRPr="00754C86" w:rsidRDefault="001460DB" w:rsidP="006677F3">
      <w:pPr>
        <w:spacing w:after="0" w:line="288" w:lineRule="auto"/>
        <w:jc w:val="both"/>
        <w:rPr>
          <w:rFonts w:ascii="Arial" w:hAnsi="Arial" w:cs="Arial"/>
          <w:bCs/>
          <w:sz w:val="24"/>
          <w:szCs w:val="24"/>
        </w:rPr>
      </w:pPr>
      <w:r w:rsidRPr="00754C86">
        <w:rPr>
          <w:rFonts w:ascii="Arial" w:hAnsi="Arial" w:cs="Arial"/>
          <w:bCs/>
          <w:sz w:val="24"/>
          <w:szCs w:val="24"/>
        </w:rPr>
        <w:t>6.2.2 Como consecuencia de la fijación de ese marco punitivo y por tratarse de un delito cometido por una servidora pública, hay que hacer referencia a lo decido por la SP de la CSJ sobre el t</w:t>
      </w:r>
      <w:r w:rsidR="0028307F" w:rsidRPr="00754C86">
        <w:rPr>
          <w:rFonts w:ascii="Arial" w:hAnsi="Arial" w:cs="Arial"/>
          <w:bCs/>
          <w:sz w:val="24"/>
          <w:szCs w:val="24"/>
        </w:rPr>
        <w:t>érmino máximo de prescripción de la acción penal en conductas que tienen prevista una pena de</w:t>
      </w:r>
      <w:r w:rsidR="000E37D6" w:rsidRPr="00754C86">
        <w:rPr>
          <w:rFonts w:ascii="Arial" w:hAnsi="Arial" w:cs="Arial"/>
          <w:bCs/>
          <w:sz w:val="24"/>
          <w:szCs w:val="24"/>
        </w:rPr>
        <w:t xml:space="preserve"> prisión de superior a veinte (</w:t>
      </w:r>
      <w:r w:rsidR="0028307F" w:rsidRPr="00754C86">
        <w:rPr>
          <w:rFonts w:ascii="Arial" w:hAnsi="Arial" w:cs="Arial"/>
          <w:bCs/>
          <w:sz w:val="24"/>
          <w:szCs w:val="24"/>
        </w:rPr>
        <w:t>20) años, para lo cual se citan los apartes pertinentes de CSJ SP</w:t>
      </w:r>
      <w:r w:rsidR="000E37D6" w:rsidRPr="00754C86">
        <w:rPr>
          <w:rFonts w:ascii="Arial" w:hAnsi="Arial" w:cs="Arial"/>
          <w:bCs/>
          <w:sz w:val="24"/>
          <w:szCs w:val="24"/>
        </w:rPr>
        <w:t>, auto del siete (</w:t>
      </w:r>
      <w:r w:rsidR="00764827" w:rsidRPr="00754C86">
        <w:rPr>
          <w:rFonts w:ascii="Arial" w:hAnsi="Arial" w:cs="Arial"/>
          <w:bCs/>
          <w:sz w:val="24"/>
          <w:szCs w:val="24"/>
        </w:rPr>
        <w:t>7) de octubre de 2015, radicado 35592, donde se dijo lo siguiente:</w:t>
      </w:r>
    </w:p>
    <w:p w:rsidR="000E37D6" w:rsidRPr="00754C86" w:rsidRDefault="000E37D6" w:rsidP="006677F3">
      <w:pPr>
        <w:spacing w:after="0" w:line="288" w:lineRule="auto"/>
        <w:jc w:val="both"/>
        <w:rPr>
          <w:rFonts w:ascii="Arial" w:hAnsi="Arial" w:cs="Arial"/>
          <w:bCs/>
          <w:sz w:val="24"/>
          <w:szCs w:val="24"/>
        </w:rPr>
      </w:pPr>
    </w:p>
    <w:p w:rsidR="00764827" w:rsidRPr="006677F3" w:rsidRDefault="000E37D6" w:rsidP="000E37D6">
      <w:pPr>
        <w:spacing w:after="0" w:line="240" w:lineRule="auto"/>
        <w:ind w:left="567" w:right="709"/>
        <w:jc w:val="both"/>
        <w:rPr>
          <w:rFonts w:ascii="Arial" w:hAnsi="Arial" w:cs="Arial"/>
          <w:bCs/>
          <w:szCs w:val="24"/>
        </w:rPr>
      </w:pPr>
      <w:r w:rsidRPr="006677F3">
        <w:rPr>
          <w:rFonts w:ascii="Arial" w:hAnsi="Arial" w:cs="Arial"/>
          <w:bCs/>
          <w:szCs w:val="24"/>
        </w:rPr>
        <w:t>“</w:t>
      </w:r>
      <w:r w:rsidR="00764827" w:rsidRPr="006677F3">
        <w:rPr>
          <w:rFonts w:ascii="Arial" w:hAnsi="Arial" w:cs="Arial"/>
          <w:bCs/>
          <w:szCs w:val="24"/>
        </w:rPr>
        <w:t xml:space="preserve">(...) </w:t>
      </w:r>
    </w:p>
    <w:p w:rsidR="00764827" w:rsidRPr="006677F3" w:rsidRDefault="00764827" w:rsidP="00D86F41">
      <w:pPr>
        <w:spacing w:after="0" w:line="240" w:lineRule="auto"/>
        <w:ind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2.1. La prescripción de la acción penal.</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3694D"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 xml:space="preserve">“... </w:t>
      </w:r>
      <w:r w:rsidR="00764827" w:rsidRPr="006677F3">
        <w:rPr>
          <w:rFonts w:ascii="Arial" w:hAnsi="Arial" w:cs="Arial"/>
          <w:i/>
          <w:szCs w:val="24"/>
          <w:lang w:eastAsia="es-ES"/>
        </w:rPr>
        <w:t>En lo relacionado con la prescripción de la acción penal, el recurrente parte de una interpretación meramente gramatical o literal de lo dispuesto en los artículos 80 y 82 del Código Penal de 1980, para concluir que aun si el delito hubiera sido cometido por servidor público en ejercicio de sus funciones o de su cargo o con ocasión de ellos, el término prescriptivo no podrá exceder de 20 años.</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A juicio de la Sala, interpretar las citadas normas de la manera como el defensor del procesado lo propone en el caso concreto, conduciría a considerar que el término prescriptivo es equivalente para servidores públicos y particulares, cuando la conducta tenga señalada una pena máxima de 20 años de prisión o superior a este rango, porque en relación con los dos sujetos y en ambas situaciones, la acción penal prescribiría en el mismo tiempo (20 años), entendimiento que tornaría inocuo en tales eventos el precepto que ordena el aumento en una tercera parte para la prescripción de los delitos cometidos por quienes tienen la referida calidad especial, en ejercicio de sus funciones o de su cargo o con ocasión de ellos (art. 82, C.P. de 1980).</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[8: La conducta delictual atribuida al procesado (homicidio agravado), está reprimida con una pena máxima de 30 años de prisión.]</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Con esta exégesis se desconocerían las razones de orden constitucional y de política criminal que justifican el incremento del término de prescripción de la acción penal de las conductas punibles realizadas por servidor público –antes empleado oficial-, las cuales se predican aun de los casos en que el máximo de la pena fijada en la ley sea de 20 años de prisión o más.</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Al respecto ha señalado la Corte Constitucional (sentencia C-345 de 1995):</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El periodo de tiempo dispuesto por la ley para que opere la prescripción depende, como ya se ha dicho, además de la gravedad del hecho punible o de sus efectos sociales, de la intención de no dejar impunes ciertos delitos o de la dificultad probatoria para su demostración. Precisamente, la finalidad de impedir la impunidad de los delitos cometidos por servidores públicos, llevó al legislador penal de 1980 a aumentar en una tercera parte el término de la prescripción de las acciones penales respectivas.</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 xml:space="preserve">En efecto, el Código Penal de 1936, si bien incluía la prescripción del delito como una causal de extinción de la punibilidad, no contemplaba ninguna disposición especial en relación con los servidores públicos. Sólo hasta 1976, se planteó por </w:t>
      </w:r>
      <w:r w:rsidRPr="006677F3">
        <w:rPr>
          <w:rFonts w:ascii="Arial" w:hAnsi="Arial" w:cs="Arial"/>
          <w:i/>
          <w:szCs w:val="24"/>
          <w:lang w:eastAsia="es-ES"/>
        </w:rPr>
        <w:lastRenderedPageBreak/>
        <w:t>primera vez la posibilidad de aumentar el término de prescripción, cuando el sujeto activo del delito fuera una persona encargada de cumplir una función pública. En esa ocasión, se dijo:</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“Atendiendo a las dificultades de descubrir e investigar los delitos cometidos por los empleados oficiales, quienes en no pocas veces se aprovechan de su posición para obstruir la acción de la justicia, se amplía el término de prescripción para los delitos cometidos por ellos en ejercicio de sus funciones”1</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[9: 1 REYES Echandía, Alfonso. Derecho Penal General. Editorial TEMIS, p. 34.]</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Se trata, pues, de una solución práctica ante la dificultad de obtener pruebas de la existencia y autoría del hecho punible, debido a la posición privilegiada del sujeto activo, para quien es relativamente fácil ocultar la ejecución del delito y los elementos que podrían conducir a imputarle la comisión del mismo.</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u w:val="single"/>
          <w:lang w:eastAsia="es-ES"/>
        </w:rPr>
      </w:pPr>
      <w:r w:rsidRPr="006677F3">
        <w:rPr>
          <w:rFonts w:ascii="Arial" w:hAnsi="Arial" w:cs="Arial"/>
          <w:i/>
          <w:szCs w:val="24"/>
          <w:u w:val="single"/>
          <w:lang w:eastAsia="es-ES"/>
        </w:rPr>
        <w:t>Por su parte la Sala (CSJ SP, 25 Ago 2004, Rad. 20673), acudiendo a un criterio teleológico, ha sostenido que:</w:t>
      </w:r>
    </w:p>
    <w:p w:rsidR="00764827" w:rsidRPr="006677F3" w:rsidRDefault="00764827" w:rsidP="000E37D6">
      <w:pPr>
        <w:spacing w:after="0" w:line="240" w:lineRule="auto"/>
        <w:ind w:left="567" w:right="709"/>
        <w:jc w:val="both"/>
        <w:rPr>
          <w:rFonts w:ascii="Arial" w:hAnsi="Arial" w:cs="Arial"/>
          <w:i/>
          <w:szCs w:val="24"/>
          <w:u w:val="single"/>
          <w:lang w:eastAsia="es-ES"/>
        </w:rPr>
      </w:pPr>
    </w:p>
    <w:p w:rsidR="00764827" w:rsidRPr="006677F3" w:rsidRDefault="00764827" w:rsidP="000E37D6">
      <w:pPr>
        <w:spacing w:after="0" w:line="240" w:lineRule="auto"/>
        <w:ind w:left="567" w:right="709"/>
        <w:jc w:val="both"/>
        <w:rPr>
          <w:rFonts w:ascii="Arial" w:hAnsi="Arial" w:cs="Arial"/>
          <w:i/>
          <w:szCs w:val="24"/>
          <w:u w:val="single"/>
          <w:lang w:eastAsia="es-ES"/>
        </w:rPr>
      </w:pPr>
      <w:r w:rsidRPr="006677F3">
        <w:rPr>
          <w:rFonts w:ascii="Arial" w:hAnsi="Arial" w:cs="Arial"/>
          <w:i/>
          <w:szCs w:val="24"/>
          <w:u w:val="single"/>
          <w:lang w:eastAsia="es-ES"/>
        </w:rPr>
        <w:t>la reglamentación legal de la prescripción de la acción penal cuando el delito es cometido por servidor público en ejercicio de sus funciones, de su cargo o con ocasión de ellas, obedece a principios constitucionales y a razones de política criminal enraizadas en la lucha contra la corrupción, que propenden por derivar consecuencias más graves –desde diversos puntos de vista- para aquellos, en comparación con la reacción que corresponde a la delincuencia de ciudadanos particulares.</w:t>
      </w:r>
    </w:p>
    <w:p w:rsidR="00764827" w:rsidRPr="006677F3" w:rsidRDefault="00764827" w:rsidP="000E37D6">
      <w:pPr>
        <w:spacing w:after="0" w:line="240" w:lineRule="auto"/>
        <w:ind w:left="567" w:right="709"/>
        <w:jc w:val="both"/>
        <w:rPr>
          <w:rFonts w:ascii="Arial" w:hAnsi="Arial" w:cs="Arial"/>
          <w:i/>
          <w:szCs w:val="24"/>
          <w:u w:val="single"/>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Si bien la Corporación, en la providencia invocada por el recurrente (CSJ SP, 21 Oct 2013, Rad. 39611), señaló que «la prohibición del último inciso del artículo 83 del Código Penal (“cuando se aumente el término de prescripción, no se excederá el límite máximo fijado”) sólo abarca los topes máximos previstos en esa misma norma», entre ellos el de «veinte años (inciso 1º del artículo 83)», de la lectura integral de la misma aparece claro que no fue objeto central del análisis contenido en ella, ni fundamento de la decisión, lo relativo al término máximo de prescripción aplicable en la fase sumarial a los delitos cometidos por servidor público.</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u w:val="single"/>
          <w:lang w:eastAsia="es-ES"/>
        </w:rPr>
      </w:pPr>
      <w:r w:rsidRPr="006677F3">
        <w:rPr>
          <w:rFonts w:ascii="Arial" w:hAnsi="Arial" w:cs="Arial"/>
          <w:i/>
          <w:szCs w:val="24"/>
          <w:lang w:eastAsia="es-ES"/>
        </w:rPr>
        <w:t>El aspecto medular del mencionado pronunciamiento se refirió al cálculo del lapso prescriptivo en la etapa de la causa, respecto de las conductas cometidas por servidores públicos con ocasión de su cargo, una vez producida la interrupción del término,</w:t>
      </w:r>
      <w:r w:rsidRPr="006677F3">
        <w:rPr>
          <w:rFonts w:ascii="Arial" w:hAnsi="Arial" w:cs="Arial"/>
          <w:i/>
          <w:szCs w:val="24"/>
          <w:u w:val="single"/>
          <w:lang w:eastAsia="es-ES"/>
        </w:rPr>
        <w:t xml:space="preserve"> ya sea por la resolución de acusación en firme o por la formulación de imputación.</w:t>
      </w:r>
    </w:p>
    <w:p w:rsidR="00764827" w:rsidRPr="006677F3" w:rsidRDefault="00764827" w:rsidP="000E37D6">
      <w:pPr>
        <w:spacing w:after="0" w:line="240" w:lineRule="auto"/>
        <w:ind w:left="567" w:right="709"/>
        <w:jc w:val="both"/>
        <w:rPr>
          <w:rFonts w:ascii="Arial" w:hAnsi="Arial" w:cs="Arial"/>
          <w:i/>
          <w:szCs w:val="24"/>
          <w:u w:val="single"/>
          <w:lang w:eastAsia="es-ES"/>
        </w:rPr>
      </w:pPr>
    </w:p>
    <w:p w:rsidR="00764827" w:rsidRPr="006677F3" w:rsidRDefault="00764827" w:rsidP="000E37D6">
      <w:pPr>
        <w:spacing w:after="0" w:line="240" w:lineRule="auto"/>
        <w:ind w:left="567" w:right="709"/>
        <w:jc w:val="both"/>
        <w:rPr>
          <w:rFonts w:ascii="Arial" w:hAnsi="Arial" w:cs="Arial"/>
          <w:szCs w:val="24"/>
          <w:lang w:eastAsia="es-ES"/>
        </w:rPr>
      </w:pPr>
      <w:r w:rsidRPr="006677F3">
        <w:rPr>
          <w:rFonts w:ascii="Arial" w:hAnsi="Arial" w:cs="Arial"/>
          <w:i/>
          <w:szCs w:val="24"/>
          <w:u w:val="single"/>
          <w:lang w:eastAsia="es-ES"/>
        </w:rPr>
        <w:t>En la aludida oportunidad la Sala, acudiendo a una interpretación sistemática, no gramatical, del régimen legal de prescripción, consideró que el límite superior del lapso prescriptivo de la acción penal en la etapa del juicio en los casos antes mencionados no es de 10 años, previsto como regla general en el artículo 86, inciso 2º de la Ley 599 de 2000, sino de 13 años y 4 meses, que surge de aplicar a aquel tope el incremento de la tercera parte derivado de la mencionada condición</w:t>
      </w:r>
      <w:r w:rsidRPr="006677F3">
        <w:rPr>
          <w:rFonts w:ascii="Arial" w:hAnsi="Arial" w:cs="Arial"/>
          <w:szCs w:val="24"/>
          <w:lang w:eastAsia="es-ES"/>
        </w:rPr>
        <w:t xml:space="preserve">. </w:t>
      </w:r>
      <w:r w:rsidRPr="006677F3">
        <w:rPr>
          <w:rFonts w:ascii="Arial" w:hAnsi="Arial" w:cs="Arial"/>
          <w:i/>
          <w:szCs w:val="24"/>
          <w:lang w:eastAsia="es-ES"/>
        </w:rPr>
        <w:t>Se fundó además en un criterio teleológico al hacer las siguientes consideraciones</w:t>
      </w:r>
      <w:r w:rsidRPr="006677F3">
        <w:rPr>
          <w:rFonts w:ascii="Arial" w:hAnsi="Arial" w:cs="Arial"/>
          <w:szCs w:val="24"/>
          <w:lang w:eastAsia="es-ES"/>
        </w:rPr>
        <w:t>:</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 xml:space="preserve">que el límite superior a efectos de calcular la prescripción de la acción penal previsto en el inciso 2º del artículo 86 de la Ley 599 de 2000 sea idéntico para el particular responsable del delito y para el servidor público que lo realiza o en él participa, es contrario al fin de “asegurar (…) la vigencia de un orden justo”, propósito esencial del Estado Social de Derecho contemplado en el artículo 2 de la Carta Política, al igual que al deber estatal enunciado por la Corte Interamericana de Derechos Humanos de “evitar y combatir la impunidad”, concepto jurídico que ha sido definido como “la falta en su conjunto de investigación, persecución, captura, enjuiciamiento y condena de los </w:t>
      </w:r>
      <w:r w:rsidRPr="006677F3">
        <w:rPr>
          <w:rFonts w:ascii="Arial" w:hAnsi="Arial" w:cs="Arial"/>
          <w:i/>
          <w:szCs w:val="24"/>
          <w:lang w:eastAsia="es-ES"/>
        </w:rPr>
        <w:lastRenderedPageBreak/>
        <w:t>responsables de las violaciones de los derechos protegidos por la Convención Americana.</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[10: Corte Interamericana de Derechos Humanos, caso de la Masacre de Mapiripán vs Colombia, sentencia de 15 de septiembre de 2005.][11: Ibídem.]</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Similares apreciaciones proceden en este asunto, para señalar que en materia de prescripción de la acción penal en casos complejos como el que se analiza, las normas no pueden ser interpretadas en forma puramente literal, ni deben ser entendidas de manera concluyente o absoluta sus aserciones aisladamente consideradas, por cuanto es preciso estudiarlas en forma sistemática y coherente, consultando su finalidad para establecer su verdadero alcance.</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u w:val="single"/>
          <w:lang w:eastAsia="es-ES"/>
        </w:rPr>
      </w:pPr>
      <w:r w:rsidRPr="006677F3">
        <w:rPr>
          <w:rFonts w:ascii="Arial" w:hAnsi="Arial" w:cs="Arial"/>
          <w:i/>
          <w:szCs w:val="24"/>
          <w:u w:val="single"/>
          <w:lang w:eastAsia="es-ES"/>
        </w:rPr>
        <w:t>Un ejercicio de esta naturaleza conduce a concluir que a pesar de las categóricas expresiones utilizadas en los artículos 80 y 82 del Código Penal de 1980 para referirse al límite máximo de la prescripción de la acción penal («en ningún caso…excederá de veinte» y «sin exceder el máximo allí fijado»), esta regla general tiene como excepción la prescripción del delito cometido por servidor público (art. 82 ídem), cuando el máximo de la pena fijada en la ley para la conducta punible sea de veinte (20) años de prisión o superior a ese monto, hipótesis en la cual dicho lapso se aumentará en una tercera parte.</w:t>
      </w:r>
    </w:p>
    <w:p w:rsidR="00764827" w:rsidRPr="006677F3" w:rsidRDefault="00764827" w:rsidP="000E37D6">
      <w:pPr>
        <w:spacing w:after="0" w:line="240" w:lineRule="auto"/>
        <w:ind w:left="567" w:right="709"/>
        <w:jc w:val="both"/>
        <w:rPr>
          <w:rFonts w:ascii="Arial" w:hAnsi="Arial" w:cs="Arial"/>
          <w:i/>
          <w:szCs w:val="24"/>
          <w:u w:val="single"/>
          <w:lang w:eastAsia="es-ES"/>
        </w:rPr>
      </w:pPr>
    </w:p>
    <w:p w:rsidR="00764827" w:rsidRPr="006677F3" w:rsidRDefault="00764827" w:rsidP="000E37D6">
      <w:pPr>
        <w:spacing w:after="0" w:line="240" w:lineRule="auto"/>
        <w:ind w:left="567" w:right="709"/>
        <w:jc w:val="both"/>
        <w:rPr>
          <w:rFonts w:ascii="Arial" w:hAnsi="Arial" w:cs="Arial"/>
          <w:i/>
          <w:szCs w:val="24"/>
          <w:u w:val="single"/>
          <w:lang w:eastAsia="es-ES"/>
        </w:rPr>
      </w:pPr>
      <w:r w:rsidRPr="006677F3">
        <w:rPr>
          <w:rFonts w:ascii="Arial" w:hAnsi="Arial" w:cs="Arial"/>
          <w:i/>
          <w:szCs w:val="24"/>
          <w:u w:val="single"/>
          <w:lang w:eastAsia="es-ES"/>
        </w:rPr>
        <w:t>[12: Una interpretación similar habría de hacerse respecto del artículo 83 de la Ley 599 de 2000, pero el aumento del término de prescripción para el delito cometido por servidor público en ejercicio de las funciones de su cargo o con ocasión de ellas, sería en este caso de la mitad, de acuerdo con la reforma introducida a ese precepto por el artículo 14 de la Ley 1474 de 2011.]</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De no entenderse así la disposición, se estaría contrariando el sentido de la ley, que propende por derivar consecuencias más graves para los delitos cometidos por los servidores públicos, en comparación con los ejecutados por quienes no tienen esa condición, atendiendo –como ya se indicó- razones de orden constitucional y de política criminal que justifican el tratamiento jurídico diferente en uno y otro evento.</w:t>
      </w:r>
    </w:p>
    <w:p w:rsidR="00764827" w:rsidRPr="006677F3" w:rsidRDefault="00764827" w:rsidP="000E37D6">
      <w:pPr>
        <w:spacing w:after="0" w:line="240" w:lineRule="auto"/>
        <w:ind w:left="567" w:right="709"/>
        <w:jc w:val="both"/>
        <w:rPr>
          <w:rFonts w:ascii="Arial" w:hAnsi="Arial" w:cs="Arial"/>
          <w:i/>
          <w:szCs w:val="24"/>
          <w:lang w:eastAsia="es-ES"/>
        </w:rPr>
      </w:pPr>
    </w:p>
    <w:p w:rsidR="00764827" w:rsidRPr="006677F3" w:rsidRDefault="00764827" w:rsidP="000E37D6">
      <w:pPr>
        <w:spacing w:after="0" w:line="240" w:lineRule="auto"/>
        <w:ind w:left="567" w:right="709"/>
        <w:jc w:val="both"/>
        <w:rPr>
          <w:rFonts w:ascii="Arial" w:hAnsi="Arial" w:cs="Arial"/>
          <w:i/>
          <w:szCs w:val="24"/>
          <w:lang w:eastAsia="es-ES"/>
        </w:rPr>
      </w:pPr>
      <w:r w:rsidRPr="006677F3">
        <w:rPr>
          <w:rFonts w:ascii="Arial" w:hAnsi="Arial" w:cs="Arial"/>
          <w:i/>
          <w:szCs w:val="24"/>
          <w:lang w:eastAsia="es-ES"/>
        </w:rPr>
        <w:t>Ha de advertirse finalmente, que la postura asumida por la Sala en el auto objeto del recurso fue reiterada recientemente por la Corporación (CSJ SP, 15 Jul 2015, Rad. 43839), al sostener en el caso concreto que el lapso de prescripción de 20 años debía incrementarse en una tercera parte (1/3), por razón de la calidad de servidor público del encausado.</w:t>
      </w:r>
    </w:p>
    <w:p w:rsidR="00764827" w:rsidRPr="006677F3" w:rsidRDefault="00764827" w:rsidP="000E37D6">
      <w:pPr>
        <w:spacing w:after="0" w:line="240" w:lineRule="auto"/>
        <w:ind w:left="567" w:right="709"/>
        <w:jc w:val="both"/>
        <w:rPr>
          <w:rFonts w:ascii="Arial" w:hAnsi="Arial" w:cs="Arial"/>
          <w:i/>
          <w:szCs w:val="24"/>
          <w:lang w:eastAsia="es-ES"/>
        </w:rPr>
      </w:pPr>
    </w:p>
    <w:p w:rsidR="002B07C6" w:rsidRPr="006677F3" w:rsidRDefault="00764827" w:rsidP="000E37D6">
      <w:pPr>
        <w:spacing w:after="0" w:line="240" w:lineRule="auto"/>
        <w:ind w:left="567" w:right="709"/>
        <w:jc w:val="both"/>
        <w:rPr>
          <w:rFonts w:ascii="Arial" w:hAnsi="Arial" w:cs="Arial"/>
          <w:szCs w:val="24"/>
          <w:lang w:eastAsia="es-ES"/>
        </w:rPr>
      </w:pPr>
      <w:r w:rsidRPr="006677F3">
        <w:rPr>
          <w:rFonts w:ascii="Arial" w:hAnsi="Arial" w:cs="Arial"/>
          <w:i/>
          <w:szCs w:val="24"/>
          <w:lang w:eastAsia="es-ES"/>
        </w:rPr>
        <w:t>Así las cosas, en el asunto objeto de estudio, en la fase sumarial el término prescriptivo equivaldría a 20 años más la tercera parte derivada de la condición de servidor público del incriminado, esto es, 26 años y 8 meses</w:t>
      </w:r>
      <w:r w:rsidR="002B07C6" w:rsidRPr="006677F3">
        <w:rPr>
          <w:rFonts w:ascii="Arial" w:hAnsi="Arial" w:cs="Arial"/>
          <w:i/>
          <w:szCs w:val="24"/>
          <w:lang w:eastAsia="es-ES"/>
        </w:rPr>
        <w:t xml:space="preserve">....” </w:t>
      </w:r>
      <w:r w:rsidR="000E37D6" w:rsidRPr="006677F3">
        <w:rPr>
          <w:rFonts w:ascii="Arial" w:hAnsi="Arial" w:cs="Arial"/>
          <w:szCs w:val="24"/>
          <w:lang w:eastAsia="es-ES"/>
        </w:rPr>
        <w:t>(S</w:t>
      </w:r>
      <w:r w:rsidR="00D86F41" w:rsidRPr="006677F3">
        <w:rPr>
          <w:rFonts w:ascii="Arial" w:hAnsi="Arial" w:cs="Arial"/>
          <w:szCs w:val="24"/>
          <w:lang w:eastAsia="es-ES"/>
        </w:rPr>
        <w:t>ubrayas ex texto</w:t>
      </w:r>
      <w:r w:rsidR="009728B9" w:rsidRPr="006677F3">
        <w:rPr>
          <w:rFonts w:ascii="Arial" w:hAnsi="Arial" w:cs="Arial"/>
          <w:szCs w:val="24"/>
          <w:lang w:eastAsia="es-ES"/>
        </w:rPr>
        <w:t xml:space="preserve">) </w:t>
      </w:r>
    </w:p>
    <w:p w:rsidR="009728B9" w:rsidRPr="00754C86" w:rsidRDefault="009728B9" w:rsidP="006677F3">
      <w:pPr>
        <w:spacing w:after="0" w:line="288" w:lineRule="auto"/>
        <w:jc w:val="both"/>
        <w:rPr>
          <w:rFonts w:ascii="Arial" w:hAnsi="Arial" w:cs="Arial"/>
          <w:sz w:val="24"/>
          <w:szCs w:val="24"/>
          <w:lang w:eastAsia="es-ES"/>
        </w:rPr>
      </w:pPr>
    </w:p>
    <w:p w:rsidR="009728B9" w:rsidRPr="00754C86" w:rsidRDefault="009728B9" w:rsidP="006677F3">
      <w:pPr>
        <w:spacing w:after="0" w:line="288" w:lineRule="auto"/>
        <w:jc w:val="both"/>
        <w:rPr>
          <w:rFonts w:ascii="Arial" w:hAnsi="Arial" w:cs="Arial"/>
          <w:sz w:val="24"/>
          <w:szCs w:val="24"/>
          <w:lang w:eastAsia="es-ES"/>
        </w:rPr>
      </w:pPr>
      <w:r w:rsidRPr="00754C86">
        <w:rPr>
          <w:rFonts w:ascii="Arial" w:hAnsi="Arial" w:cs="Arial"/>
          <w:sz w:val="24"/>
          <w:szCs w:val="24"/>
          <w:lang w:eastAsia="es-ES"/>
        </w:rPr>
        <w:t>6.2.3 A su vez en CSJ S</w:t>
      </w:r>
      <w:r w:rsidR="00A46549" w:rsidRPr="00754C86">
        <w:rPr>
          <w:rFonts w:ascii="Arial" w:hAnsi="Arial" w:cs="Arial"/>
          <w:sz w:val="24"/>
          <w:szCs w:val="24"/>
          <w:lang w:eastAsia="es-ES"/>
        </w:rPr>
        <w:t>P</w:t>
      </w:r>
      <w:r w:rsidRPr="00754C86">
        <w:rPr>
          <w:rFonts w:ascii="Arial" w:hAnsi="Arial" w:cs="Arial"/>
          <w:sz w:val="24"/>
          <w:szCs w:val="24"/>
          <w:lang w:eastAsia="es-ES"/>
        </w:rPr>
        <w:t xml:space="preserve"> del 10 de febrero de 2016, radicado 43997 se expuso lo siguiente en un caso tramitado bajo el proc</w:t>
      </w:r>
      <w:r w:rsidR="000E37D6" w:rsidRPr="00754C86">
        <w:rPr>
          <w:rFonts w:ascii="Arial" w:hAnsi="Arial" w:cs="Arial"/>
          <w:sz w:val="24"/>
          <w:szCs w:val="24"/>
          <w:lang w:eastAsia="es-ES"/>
        </w:rPr>
        <w:t>edimiento de la Ley 906 de 2004</w:t>
      </w:r>
      <w:r w:rsidRPr="00754C86">
        <w:rPr>
          <w:rFonts w:ascii="Arial" w:hAnsi="Arial" w:cs="Arial"/>
          <w:sz w:val="24"/>
          <w:szCs w:val="24"/>
          <w:lang w:eastAsia="es-ES"/>
        </w:rPr>
        <w:t>:</w:t>
      </w:r>
    </w:p>
    <w:p w:rsidR="009728B9" w:rsidRPr="00754C86" w:rsidRDefault="009728B9" w:rsidP="006677F3">
      <w:pPr>
        <w:spacing w:after="0" w:line="288" w:lineRule="auto"/>
        <w:ind w:left="567" w:right="709"/>
        <w:jc w:val="both"/>
        <w:rPr>
          <w:rFonts w:ascii="Arial" w:hAnsi="Arial" w:cs="Arial"/>
          <w:sz w:val="24"/>
          <w:szCs w:val="24"/>
          <w:lang w:eastAsia="es-ES"/>
        </w:rPr>
      </w:pPr>
    </w:p>
    <w:p w:rsidR="0000047C" w:rsidRPr="006677F3" w:rsidRDefault="000E37D6" w:rsidP="000E37D6">
      <w:pPr>
        <w:spacing w:after="0" w:line="240" w:lineRule="auto"/>
        <w:ind w:left="567" w:right="709"/>
        <w:rPr>
          <w:rFonts w:ascii="Arial" w:hAnsi="Arial" w:cs="Arial"/>
          <w:lang w:val="es-ES" w:eastAsia="es-ES"/>
        </w:rPr>
      </w:pPr>
      <w:r w:rsidRPr="006677F3">
        <w:rPr>
          <w:rFonts w:ascii="Arial" w:hAnsi="Arial" w:cs="Arial"/>
          <w:lang w:val="es-ES" w:eastAsia="es-ES"/>
        </w:rPr>
        <w:t>“</w:t>
      </w:r>
      <w:r w:rsidR="0000047C" w:rsidRPr="006677F3">
        <w:rPr>
          <w:rFonts w:ascii="Arial" w:hAnsi="Arial" w:cs="Arial"/>
          <w:lang w:val="es-ES" w:eastAsia="es-ES"/>
        </w:rPr>
        <w:t>(...)</w:t>
      </w:r>
    </w:p>
    <w:p w:rsidR="0021666A" w:rsidRPr="006677F3" w:rsidRDefault="0021666A" w:rsidP="000E37D6">
      <w:pPr>
        <w:spacing w:after="0" w:line="240" w:lineRule="auto"/>
        <w:ind w:right="709"/>
        <w:jc w:val="both"/>
        <w:rPr>
          <w:rFonts w:ascii="Arial" w:hAnsi="Arial" w:cs="Arial"/>
          <w:lang w:val="es-ES" w:eastAsia="es-ES"/>
        </w:rPr>
      </w:pPr>
    </w:p>
    <w:p w:rsidR="002A77DE" w:rsidRPr="006677F3" w:rsidRDefault="002A77DE" w:rsidP="000E37D6">
      <w:pPr>
        <w:spacing w:after="0" w:line="240" w:lineRule="auto"/>
        <w:ind w:left="567" w:right="709"/>
        <w:jc w:val="both"/>
        <w:rPr>
          <w:rFonts w:ascii="Arial" w:hAnsi="Arial" w:cs="Arial"/>
          <w:lang w:val="es-ES" w:eastAsia="es-ES"/>
        </w:rPr>
      </w:pPr>
      <w:r w:rsidRPr="006677F3">
        <w:rPr>
          <w:rFonts w:ascii="Arial" w:hAnsi="Arial" w:cs="Arial"/>
          <w:i/>
          <w:lang w:val="es-ES" w:eastAsia="es-ES"/>
        </w:rPr>
        <w:t>El artículo 83 del Código Penal establece que</w:t>
      </w:r>
      <w:r w:rsidRPr="006677F3">
        <w:rPr>
          <w:rFonts w:ascii="Arial" w:hAnsi="Arial" w:cs="Arial"/>
          <w:lang w:val="es-ES" w:eastAsia="es-ES"/>
        </w:rPr>
        <w:t xml:space="preserve"> «</w:t>
      </w:r>
      <w:r w:rsidRPr="006677F3">
        <w:rPr>
          <w:rFonts w:ascii="Arial" w:hAnsi="Arial" w:cs="Arial"/>
          <w:i/>
          <w:lang w:val="es-ES" w:eastAsia="es-ES"/>
        </w:rPr>
        <w:t>la acción penal prescribirá en un tiempo igual al máximo de la pena fijada en la ley, si fuere privativa de la libertad, pero en ningún caso será inferior a cinco (5) años, ni excederá de veinte (20), salvo lo dispuesto en el inciso siguiente de este artículo».</w:t>
      </w:r>
      <w:r w:rsidRPr="006677F3">
        <w:rPr>
          <w:rFonts w:ascii="Arial" w:hAnsi="Arial" w:cs="Arial"/>
          <w:lang w:val="es-ES" w:eastAsia="es-ES"/>
        </w:rPr>
        <w:t xml:space="preserve"> </w:t>
      </w:r>
      <w:r w:rsidRPr="006677F3">
        <w:rPr>
          <w:rFonts w:ascii="Arial" w:hAnsi="Arial" w:cs="Arial"/>
          <w:i/>
          <w:lang w:val="es-ES" w:eastAsia="es-ES"/>
        </w:rPr>
        <w:t xml:space="preserve">Más adelante, la misma </w:t>
      </w:r>
      <w:r w:rsidRPr="006677F3">
        <w:rPr>
          <w:rFonts w:ascii="Arial" w:hAnsi="Arial" w:cs="Arial"/>
          <w:i/>
          <w:lang w:val="es-ES" w:eastAsia="es-ES"/>
        </w:rPr>
        <w:lastRenderedPageBreak/>
        <w:t>norma precisaba</w:t>
      </w:r>
      <w:r w:rsidRPr="006677F3">
        <w:rPr>
          <w:rFonts w:ascii="Arial" w:hAnsi="Arial" w:cs="Arial"/>
          <w:i/>
          <w:vertAlign w:val="superscript"/>
          <w:lang w:val="es-ES" w:eastAsia="es-ES"/>
        </w:rPr>
        <w:footnoteReference w:id="5"/>
      </w:r>
      <w:r w:rsidRPr="006677F3">
        <w:rPr>
          <w:rFonts w:ascii="Arial" w:hAnsi="Arial" w:cs="Arial"/>
          <w:i/>
          <w:lang w:val="es-ES" w:eastAsia="es-ES"/>
        </w:rPr>
        <w:t xml:space="preserve"> </w:t>
      </w:r>
      <w:r w:rsidRPr="006677F3">
        <w:rPr>
          <w:rFonts w:ascii="Arial" w:hAnsi="Arial" w:cs="Arial"/>
          <w:lang w:val="es-ES" w:eastAsia="es-ES"/>
        </w:rPr>
        <w:t>que: «</w:t>
      </w:r>
      <w:r w:rsidRPr="006677F3">
        <w:rPr>
          <w:rFonts w:ascii="Arial" w:hAnsi="Arial" w:cs="Arial"/>
          <w:i/>
          <w:lang w:val="es-ES" w:eastAsia="es-ES"/>
        </w:rPr>
        <w:t>Al servidor público que en ejercicio de sus funciones, de su cargo o con ocasión de ellos realice una conducta punible o participe en ella, el término de prescripción se aumentará en una tercera parte</w:t>
      </w:r>
      <w:r w:rsidRPr="006677F3">
        <w:rPr>
          <w:rFonts w:ascii="Arial" w:hAnsi="Arial" w:cs="Arial"/>
          <w:lang w:val="es-ES" w:eastAsia="es-ES"/>
        </w:rPr>
        <w:t xml:space="preserve">». </w:t>
      </w:r>
    </w:p>
    <w:p w:rsidR="002A77DE" w:rsidRPr="006677F3" w:rsidRDefault="002A77DE" w:rsidP="000E37D6">
      <w:pPr>
        <w:spacing w:after="0" w:line="240" w:lineRule="auto"/>
        <w:ind w:left="567" w:right="709"/>
        <w:jc w:val="both"/>
        <w:rPr>
          <w:rFonts w:ascii="Arial" w:hAnsi="Arial" w:cs="Arial"/>
          <w:lang w:val="es-ES" w:eastAsia="es-ES"/>
        </w:rPr>
      </w:pPr>
    </w:p>
    <w:p w:rsidR="002A77DE" w:rsidRPr="006677F3" w:rsidRDefault="002A77DE" w:rsidP="000E37D6">
      <w:pPr>
        <w:spacing w:after="0" w:line="240" w:lineRule="auto"/>
        <w:ind w:left="567" w:right="709"/>
        <w:jc w:val="both"/>
        <w:rPr>
          <w:rFonts w:ascii="Arial" w:hAnsi="Arial" w:cs="Arial"/>
          <w:i/>
          <w:lang w:val="es-ES" w:eastAsia="es-ES"/>
        </w:rPr>
      </w:pPr>
      <w:r w:rsidRPr="006677F3">
        <w:rPr>
          <w:rFonts w:ascii="Arial" w:hAnsi="Arial" w:cs="Arial"/>
          <w:i/>
          <w:lang w:val="es-ES" w:eastAsia="es-ES"/>
        </w:rPr>
        <w:t xml:space="preserve">Por su parte, el artículo 86 del Código Penal, modificado por el artículo 6º de la Ley 890 de 2004 regla la interrupción de la prescripción a partir de la formulación de imputación, producida la cual, éste comenzará a correr de nuevo por un tiempo igual a la mitad del señalado en el artículo 83. En este evento, el término no podrá ser inferior a cinco (5) años, ni superior a diez (10). </w:t>
      </w:r>
    </w:p>
    <w:p w:rsidR="002A77DE" w:rsidRPr="006677F3" w:rsidRDefault="002A77DE" w:rsidP="000E37D6">
      <w:pPr>
        <w:spacing w:after="0" w:line="240" w:lineRule="auto"/>
        <w:ind w:left="567" w:right="709" w:firstLine="708"/>
        <w:jc w:val="both"/>
        <w:rPr>
          <w:rFonts w:ascii="Arial" w:hAnsi="Arial" w:cs="Arial"/>
          <w:i/>
          <w:lang w:val="es-ES" w:eastAsia="es-ES"/>
        </w:rPr>
      </w:pPr>
    </w:p>
    <w:p w:rsidR="002A77DE" w:rsidRPr="006677F3" w:rsidRDefault="002A77DE" w:rsidP="000E37D6">
      <w:pPr>
        <w:spacing w:after="0" w:line="240" w:lineRule="auto"/>
        <w:ind w:left="567" w:right="709"/>
        <w:jc w:val="both"/>
        <w:rPr>
          <w:rFonts w:ascii="Arial" w:hAnsi="Arial" w:cs="Arial"/>
          <w:i/>
          <w:lang w:eastAsia="es-ES"/>
        </w:rPr>
      </w:pPr>
      <w:r w:rsidRPr="006677F3">
        <w:rPr>
          <w:rFonts w:ascii="Arial" w:hAnsi="Arial" w:cs="Arial"/>
          <w:i/>
          <w:lang w:val="es-ES" w:eastAsia="es-ES"/>
        </w:rPr>
        <w:t>Frente al problema jurídico que surgió con</w:t>
      </w:r>
      <w:r w:rsidRPr="006677F3">
        <w:rPr>
          <w:rFonts w:ascii="Arial" w:hAnsi="Arial" w:cs="Arial"/>
          <w:i/>
          <w:lang w:eastAsia="es-ES"/>
        </w:rPr>
        <w:t xml:space="preserve"> la modificación del inciso 1º del artículo 86 de la Ley 599 de 2000 por el artículo 6º de la Ley 890 de 2004, señaló la Corte que (CSJ SP 9 feb. 2006. Radicado 23700):</w:t>
      </w:r>
    </w:p>
    <w:p w:rsidR="002A77DE" w:rsidRPr="006677F3" w:rsidRDefault="002A77DE" w:rsidP="000E37D6">
      <w:pPr>
        <w:spacing w:after="0" w:line="240" w:lineRule="auto"/>
        <w:ind w:left="567" w:right="709" w:firstLine="708"/>
        <w:jc w:val="both"/>
        <w:rPr>
          <w:rFonts w:ascii="Arial" w:hAnsi="Arial" w:cs="Arial"/>
          <w:i/>
          <w:lang w:eastAsia="es-ES"/>
        </w:rPr>
      </w:pPr>
    </w:p>
    <w:p w:rsidR="002A77DE" w:rsidRPr="006677F3" w:rsidRDefault="002A77DE" w:rsidP="000E37D6">
      <w:pPr>
        <w:spacing w:after="0" w:line="240" w:lineRule="auto"/>
        <w:ind w:left="567" w:right="709"/>
        <w:jc w:val="both"/>
        <w:rPr>
          <w:rFonts w:ascii="Arial" w:hAnsi="Arial" w:cs="Arial"/>
          <w:lang w:val="es-ES" w:eastAsia="es-ES"/>
        </w:rPr>
      </w:pPr>
      <w:r w:rsidRPr="006677F3">
        <w:rPr>
          <w:rFonts w:ascii="Arial" w:hAnsi="Arial" w:cs="Arial"/>
          <w:i/>
          <w:lang w:eastAsia="es-ES"/>
        </w:rPr>
        <w:t>«Dos son los momentos procesales a partir de los cuales se interrumpe la prescripción de la acción de acuerdo a cada sistema: en el previsto en la ley 906 con la formulación de la imputación y en el consagrado en la ley 600 con la resolución de acusación, actos de distinto contenido material y alcance, así como generadores de diferentes consecuencias procesales, que -además- obedecen a etapas procesales distintas, respecto de los cuales es imposible predicar identidad a menos que quiera desvertebrarse el procedimiento propio de cada ley.</w:t>
      </w:r>
    </w:p>
    <w:p w:rsidR="002A77DE" w:rsidRPr="006677F3" w:rsidRDefault="002A77DE" w:rsidP="000E37D6">
      <w:pPr>
        <w:tabs>
          <w:tab w:val="left" w:pos="-720"/>
        </w:tabs>
        <w:suppressAutoHyphens/>
        <w:spacing w:after="0" w:line="240" w:lineRule="auto"/>
        <w:ind w:left="567" w:right="709"/>
        <w:jc w:val="both"/>
        <w:rPr>
          <w:rFonts w:ascii="Arial" w:hAnsi="Arial" w:cs="Arial"/>
          <w:lang w:eastAsia="es-ES"/>
        </w:rPr>
      </w:pPr>
    </w:p>
    <w:p w:rsidR="002A77DE" w:rsidRPr="006677F3" w:rsidRDefault="002A77DE" w:rsidP="000E37D6">
      <w:pPr>
        <w:tabs>
          <w:tab w:val="left" w:pos="-720"/>
        </w:tabs>
        <w:suppressAutoHyphens/>
        <w:spacing w:after="0" w:line="240" w:lineRule="auto"/>
        <w:ind w:left="567" w:right="709"/>
        <w:jc w:val="both"/>
        <w:rPr>
          <w:rFonts w:ascii="Arial" w:hAnsi="Arial" w:cs="Arial"/>
          <w:i/>
          <w:lang w:eastAsia="es-ES"/>
        </w:rPr>
      </w:pPr>
      <w:r w:rsidRPr="006677F3">
        <w:rPr>
          <w:rFonts w:ascii="Arial" w:hAnsi="Arial" w:cs="Arial"/>
          <w:i/>
          <w:lang w:eastAsia="es-ES"/>
        </w:rPr>
        <w:t>Así como existe diferencia en los momentos procesales a partir de los cuales se interrumpe el término prescriptivo en los procesos cuyo adelantamiento se rige por la Ley 600 de 2000 y aquellos que cursan bajo la égida de la ley 906 de 2004, también concurre una disimilitud referida al tope mínimo, en cuanto, el inciso 2º del artículo 292 de la última norma en cita, prevé que éste no podrá ser inferior a tres (3) años, a la vez que el inciso 2º del artículo 86 del Código Penal, fija ese extremo inferior en cinco (5) años.</w:t>
      </w:r>
    </w:p>
    <w:p w:rsidR="002A77DE" w:rsidRPr="006677F3" w:rsidRDefault="002A77DE" w:rsidP="000E37D6">
      <w:pPr>
        <w:tabs>
          <w:tab w:val="left" w:pos="-720"/>
        </w:tabs>
        <w:suppressAutoHyphens/>
        <w:spacing w:after="0" w:line="240" w:lineRule="auto"/>
        <w:ind w:left="567" w:right="709"/>
        <w:jc w:val="both"/>
        <w:rPr>
          <w:rFonts w:ascii="Arial" w:hAnsi="Arial" w:cs="Arial"/>
          <w:i/>
          <w:lang w:eastAsia="es-ES"/>
        </w:rPr>
      </w:pPr>
    </w:p>
    <w:p w:rsidR="002A77DE" w:rsidRPr="006677F3" w:rsidRDefault="002A77DE" w:rsidP="000E37D6">
      <w:pPr>
        <w:spacing w:after="0" w:line="240" w:lineRule="auto"/>
        <w:ind w:left="567" w:right="709"/>
        <w:jc w:val="both"/>
        <w:rPr>
          <w:rFonts w:ascii="Arial" w:hAnsi="Arial" w:cs="Arial"/>
          <w:i/>
          <w:lang w:val="es-ES" w:eastAsia="es-ES"/>
        </w:rPr>
      </w:pPr>
      <w:r w:rsidRPr="006677F3">
        <w:rPr>
          <w:rFonts w:ascii="Arial" w:hAnsi="Arial" w:cs="Arial"/>
          <w:i/>
          <w:lang w:eastAsia="es-ES"/>
        </w:rPr>
        <w:t xml:space="preserve">De esa manera, le asiste parcialmente la razón al representante de la Fiscalía, al sostener que la Sala de Casación Penal interpretó que en tratándose de conductas punibles cometidas por servidor público en ejercicio de las funciones de su cargo o con ocasión de ellas, el término prescriptivo, luego de ocurrida la interrupción, no puede ser inferior a (6) años y ocho (8) meses, producto de aumentar al mínimo (5 años), una tercera parte como lo ordena el artículo 83 del CP.  Posición que asumió esta Corporación </w:t>
      </w:r>
      <w:r w:rsidRPr="006677F3">
        <w:rPr>
          <w:rFonts w:ascii="Arial" w:hAnsi="Arial" w:cs="Arial"/>
          <w:i/>
          <w:lang w:val="es-ES" w:eastAsia="es-ES"/>
        </w:rPr>
        <w:t>a partir de la sentencia del 25 de agosto de 2004, proferida dentro del radicado 20673:</w:t>
      </w:r>
    </w:p>
    <w:p w:rsidR="002A77DE" w:rsidRPr="006677F3" w:rsidRDefault="002A77DE" w:rsidP="000E37D6">
      <w:pPr>
        <w:spacing w:after="0" w:line="240" w:lineRule="auto"/>
        <w:ind w:left="567" w:right="709" w:firstLine="708"/>
        <w:jc w:val="both"/>
        <w:rPr>
          <w:rFonts w:ascii="Arial" w:hAnsi="Arial" w:cs="Arial"/>
          <w:lang w:val="es-ES"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lang w:val="es-MX" w:eastAsia="es-ES"/>
        </w:rPr>
        <w:t>«</w:t>
      </w:r>
      <w:r w:rsidRPr="006677F3">
        <w:rPr>
          <w:rFonts w:ascii="Arial" w:hAnsi="Arial" w:cs="Arial"/>
          <w:bCs/>
          <w:i/>
          <w:lang w:val="es-MX" w:eastAsia="es-ES"/>
        </w:rPr>
        <w:t>En ningún caso la acción penal por el delito donde sea autor, partícipe o interviniente un servidor público en ejercicio de sus funciones, de su cargo o con ocasión de ellos prescribe en un término inferior a seis (6) años y ocho (8) meses, sea que la prescripción se presente antes de ejecutoriarse la resolución acusatoria (en la instrucción), o sea que la prescripción se produzca después de quedar en firme la acusación (en la etapa de juzgamiento).</w:t>
      </w:r>
    </w:p>
    <w:p w:rsidR="002A77DE" w:rsidRPr="006677F3" w:rsidRDefault="002A77DE"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lang w:val="es-MX" w:eastAsia="es-ES"/>
        </w:rPr>
      </w:pPr>
      <w:r w:rsidRPr="006677F3">
        <w:rPr>
          <w:rFonts w:ascii="Arial" w:hAnsi="Arial" w:cs="Arial"/>
          <w:bCs/>
          <w:i/>
          <w:lang w:val="es-MX" w:eastAsia="es-ES"/>
        </w:rPr>
        <w:t>Lo anterior se aplica en todos los casos, aunque el delito sea sancionado con pena no privativa de la libertad, y aunque la pena máxima de prisión del delito concreto –si la tiene– sea inferior a cinco (5) años</w:t>
      </w:r>
      <w:r w:rsidRPr="006677F3">
        <w:rPr>
          <w:rFonts w:ascii="Arial" w:hAnsi="Arial" w:cs="Arial"/>
          <w:bCs/>
          <w:lang w:val="es-MX" w:eastAsia="es-ES"/>
        </w:rPr>
        <w:t>.» (CSJ SP. 25 agos. 2006. Radicado 29673).</w:t>
      </w:r>
    </w:p>
    <w:p w:rsidR="002A77DE" w:rsidRPr="006677F3" w:rsidRDefault="002A77DE" w:rsidP="000E37D6">
      <w:pPr>
        <w:spacing w:after="0" w:line="240" w:lineRule="auto"/>
        <w:ind w:left="567" w:right="709"/>
        <w:jc w:val="both"/>
        <w:rPr>
          <w:rFonts w:ascii="Arial" w:hAnsi="Arial" w:cs="Arial"/>
          <w:i/>
          <w:lang w:val="es-ES" w:eastAsia="es-ES"/>
        </w:rPr>
      </w:pPr>
    </w:p>
    <w:p w:rsidR="002A77DE" w:rsidRPr="006677F3" w:rsidRDefault="002A77DE" w:rsidP="000E37D6">
      <w:pPr>
        <w:spacing w:after="0" w:line="240" w:lineRule="auto"/>
        <w:ind w:left="567" w:right="709"/>
        <w:jc w:val="both"/>
        <w:rPr>
          <w:rFonts w:ascii="Arial" w:hAnsi="Arial" w:cs="Arial"/>
          <w:i/>
          <w:lang w:val="es-ES" w:eastAsia="es-ES"/>
        </w:rPr>
      </w:pPr>
      <w:r w:rsidRPr="006677F3">
        <w:rPr>
          <w:rFonts w:ascii="Arial" w:hAnsi="Arial" w:cs="Arial"/>
          <w:i/>
          <w:lang w:val="es-ES" w:eastAsia="es-ES"/>
        </w:rPr>
        <w:t>No obstante, deja de lado el recurrente que la disertación que ocupó a la Sala en esa oportunidad, tuvo  un contexto procesal diverso al ahora asumido, por cuanto allí se juzgó una conducta punible investigada bajo la égida procedimental de la Ley 600 de 2000.</w:t>
      </w:r>
    </w:p>
    <w:p w:rsidR="002A77DE" w:rsidRPr="006677F3" w:rsidRDefault="002A77DE" w:rsidP="000E37D6">
      <w:pPr>
        <w:spacing w:after="0" w:line="240" w:lineRule="auto"/>
        <w:ind w:left="567" w:right="709" w:firstLine="708"/>
        <w:jc w:val="both"/>
        <w:rPr>
          <w:rFonts w:ascii="Arial" w:hAnsi="Arial" w:cs="Arial"/>
          <w:i/>
          <w:lang w:val="es-ES"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i/>
          <w:lang w:val="es-ES" w:eastAsia="es-ES"/>
        </w:rPr>
        <w:t xml:space="preserve">De la misma manera, el precedente jurisprudencial (CSJ. SP. 21 oct. 2013. Radicado 39611) citado por el apelante, no resulta aplicable en esta oportunidad por ser una decisión de la Sala de Casación Penal mediante la cual se analizó el término máximo de prescripción en la etapa del juicio, tratándose de conductas cometidas en vigencia del </w:t>
      </w:r>
      <w:r w:rsidRPr="006677F3">
        <w:rPr>
          <w:rFonts w:ascii="Arial" w:hAnsi="Arial" w:cs="Arial"/>
          <w:bCs/>
          <w:i/>
          <w:lang w:val="es-MX" w:eastAsia="es-ES"/>
        </w:rPr>
        <w:t>Decreto Ley 100 de 1980, anterior Código Penal, las modificaciones introducidas por la Ley 599 de 2000 y 600 del mismo año.  En esa oportunidad, sentó la Corte:</w:t>
      </w:r>
    </w:p>
    <w:p w:rsidR="002A77DE" w:rsidRPr="006677F3" w:rsidRDefault="002A77DE"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Lo anterior implica que la prohibición del último inciso del artículo 83 del Código Penal (“cuando se aumente el término de prescripción, no se excederá el límite máximo fijado”) sólo abarca los topes máximos previstos en esa misma norma, esto es, los de veinte (20) años (inciso 1º del artículo 83), treinta (30) años (inciso 2º) y veinte (20) años contados a partir del momento en el cual el sujeto pasivo de la conducta alcanza la mayoría de edad (inciso 3º, adicionado por la Ley 1154 de 2007). Pero no se aplica para el límite superior de diez (10) años previsto en el inciso 2º del artículo 86 de la Ley 599 de 2000.</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De ahí que, si el artículo 83 del Código Penal señala que “[e]n todo caso, cuando se aumente el término de prescripción, no se excederá el límite máximo fijado”, no hay razones de peso, surgidas del tenor literal de la norma, para interpretarlo en el sentido de que la restricción vaya más allá de los límites señalados en los incisos que preceden al precepto, máxime cuando incrementar el término de prescripción (en los casos de servidores públicos que, como tales, realizan la conducta o participan en ella) se trata de una necesidad sistemática para el régimen desarrollado en esta materia, tal como se verá a continuación.</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1.2.2. Idénticos motivos que llevaron a la Corte a afirmar que el límite del término de prescripción para el delito en el cual esté involucrado un servidor público no podía ser inferior al mínimo de cinco (5) años, pero aumentado en una tercera parte, son los que suscitan, de forma lógica y consistente, a concluir que tampoco puede ser superior al máximo de diez (10) años, aunque incrementado en una tercera parte (o en la mitad, de acuerdo con cada caso).</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w:t>
      </w:r>
    </w:p>
    <w:p w:rsidR="000E37D6" w:rsidRPr="006677F3" w:rsidRDefault="000E37D6" w:rsidP="000E37D6">
      <w:pPr>
        <w:widowControl w:val="0"/>
        <w:spacing w:after="0" w:line="240" w:lineRule="auto"/>
        <w:ind w:left="567" w:right="709"/>
        <w:jc w:val="both"/>
        <w:rPr>
          <w:rFonts w:ascii="Arial" w:hAnsi="Arial" w:cs="Arial"/>
          <w:bCs/>
          <w:i/>
          <w:u w:val="single"/>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u w:val="single"/>
          <w:lang w:val="es-MX" w:eastAsia="es-ES"/>
        </w:rPr>
        <w:t>En el fallo de 25 de agosto de 2004, la Corte guardó silencio acerca de cómo debía interpretarse el tope máximo de diez (10) años de que trata el inciso 2º del artículo 86 de la Ley 600 de 2000. Sin embargo, del estudio de la providencia, la Sala encuentra que las mismas razones que justificaron el aumento del mínimo de cinco (5) años a seis (6) años y ocho (8) meses en esa clase de comportamientos también sirven para el incremento del máximo de diez (10) años, ya sea a trece (13) años cuatro (4) meses o a quince (15) años</w:t>
      </w:r>
      <w:r w:rsidRPr="006677F3">
        <w:rPr>
          <w:rFonts w:ascii="Arial" w:hAnsi="Arial" w:cs="Arial"/>
          <w:bCs/>
          <w:i/>
          <w:lang w:val="es-MX" w:eastAsia="es-ES"/>
        </w:rPr>
        <w:t>.</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w:t>
      </w:r>
    </w:p>
    <w:p w:rsidR="000E37D6" w:rsidRPr="006677F3" w:rsidRDefault="000E37D6" w:rsidP="000E37D6">
      <w:pPr>
        <w:widowControl w:val="0"/>
        <w:spacing w:after="0" w:line="240" w:lineRule="auto"/>
        <w:ind w:left="567" w:right="709"/>
        <w:jc w:val="both"/>
        <w:rPr>
          <w:rFonts w:ascii="Arial" w:hAnsi="Arial" w:cs="Arial"/>
          <w:bCs/>
          <w:i/>
          <w:u w:val="single"/>
          <w:lang w:val="es-MX" w:eastAsia="es-ES"/>
        </w:rPr>
      </w:pPr>
    </w:p>
    <w:p w:rsidR="002A77DE" w:rsidRPr="006677F3" w:rsidRDefault="002A77DE" w:rsidP="000E37D6">
      <w:pPr>
        <w:widowControl w:val="0"/>
        <w:spacing w:after="0" w:line="240" w:lineRule="auto"/>
        <w:ind w:left="567" w:right="709"/>
        <w:jc w:val="both"/>
        <w:rPr>
          <w:rFonts w:ascii="Arial" w:hAnsi="Arial" w:cs="Arial"/>
          <w:bCs/>
          <w:i/>
          <w:u w:val="single"/>
          <w:lang w:val="es-MX" w:eastAsia="es-ES"/>
        </w:rPr>
      </w:pPr>
      <w:r w:rsidRPr="006677F3">
        <w:rPr>
          <w:rFonts w:ascii="Arial" w:hAnsi="Arial" w:cs="Arial"/>
          <w:bCs/>
          <w:i/>
          <w:u w:val="single"/>
          <w:lang w:val="es-MX" w:eastAsia="es-ES"/>
        </w:rPr>
        <w:t>Todos estos argumentos también son útiles para sostener que el límite máximo de diez (10) años previsto en el inciso 2º del artículo 86 del Código Penal, ideado inicialmente para contabilizar el término de prescripción de las conductas de los particulares, debe incrementarse, al igual que el tope mínimo de cinco (5) años, en una tercera parte, o bien en la mitad, cuando la realización del delito es obra, o en éste participa, un servidor público con ocasión de las funciones propias de su cargo.</w:t>
      </w:r>
    </w:p>
    <w:p w:rsidR="002A77DE" w:rsidRPr="006677F3" w:rsidRDefault="002A77DE" w:rsidP="000E37D6">
      <w:pPr>
        <w:widowControl w:val="0"/>
        <w:spacing w:after="0" w:line="240" w:lineRule="auto"/>
        <w:ind w:left="567" w:right="709"/>
        <w:jc w:val="both"/>
        <w:rPr>
          <w:rFonts w:ascii="Arial" w:hAnsi="Arial" w:cs="Arial"/>
          <w:bCs/>
          <w:i/>
          <w:u w:val="single"/>
          <w:lang w:val="es-MX" w:eastAsia="es-ES"/>
        </w:rPr>
      </w:pPr>
    </w:p>
    <w:p w:rsidR="002A77DE" w:rsidRPr="006677F3" w:rsidRDefault="002A77DE" w:rsidP="000E37D6">
      <w:pPr>
        <w:widowControl w:val="0"/>
        <w:spacing w:after="0" w:line="240" w:lineRule="auto"/>
        <w:ind w:left="567" w:right="709"/>
        <w:jc w:val="both"/>
        <w:rPr>
          <w:rFonts w:ascii="Arial" w:hAnsi="Arial" w:cs="Arial"/>
          <w:bCs/>
          <w:i/>
          <w:u w:val="single"/>
          <w:lang w:val="es-MX" w:eastAsia="es-ES"/>
        </w:rPr>
      </w:pPr>
      <w:r w:rsidRPr="006677F3">
        <w:rPr>
          <w:rFonts w:ascii="Arial" w:hAnsi="Arial" w:cs="Arial"/>
          <w:bCs/>
          <w:i/>
          <w:u w:val="single"/>
          <w:lang w:val="es-MX" w:eastAsia="es-ES"/>
        </w:rPr>
        <w:t>Posición esta, que no sólo ha sido reiterada por la Corte, sino que se hizo extensiva para el término máximo de prescripción fijado por la ley (</w:t>
      </w:r>
      <w:r w:rsidRPr="006677F3">
        <w:rPr>
          <w:rFonts w:ascii="Arial" w:hAnsi="Arial" w:cs="Arial"/>
          <w:i/>
          <w:u w:val="single"/>
          <w:shd w:val="clear" w:color="auto" w:fill="FFFFFF"/>
          <w:lang w:val="es-ES" w:eastAsia="es-ES"/>
        </w:rPr>
        <w:t xml:space="preserve">CSJ. SP-9094-2015, 15 Jul 2015, Rad. 43839 y CSJ AP-5902-2015. 7 oct. 2015. Radicado 35592, entre las más recientes), conclusión a la cual arribó la Sala, luego de mantener la interpretación sistemática del régimen legal prescriptivo, bajo el </w:t>
      </w:r>
      <w:r w:rsidRPr="006677F3">
        <w:rPr>
          <w:rFonts w:ascii="Arial" w:hAnsi="Arial" w:cs="Arial"/>
          <w:i/>
          <w:u w:val="single"/>
          <w:shd w:val="clear" w:color="auto" w:fill="FFFFFF"/>
          <w:lang w:val="es-ES" w:eastAsia="es-ES"/>
        </w:rPr>
        <w:lastRenderedPageBreak/>
        <w:t xml:space="preserve">entendido que: </w:t>
      </w:r>
    </w:p>
    <w:p w:rsidR="002A77DE" w:rsidRPr="006677F3" w:rsidRDefault="002A77DE" w:rsidP="000E37D6">
      <w:pPr>
        <w:widowControl w:val="0"/>
        <w:spacing w:after="0" w:line="240" w:lineRule="auto"/>
        <w:ind w:left="567" w:right="709" w:firstLine="708"/>
        <w:jc w:val="both"/>
        <w:rPr>
          <w:rFonts w:ascii="Arial" w:hAnsi="Arial" w:cs="Arial"/>
          <w:bCs/>
          <w:i/>
          <w:lang w:val="es-MX" w:eastAsia="es-ES"/>
        </w:rPr>
      </w:pPr>
    </w:p>
    <w:p w:rsidR="000E37D6"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i/>
          <w:shd w:val="clear" w:color="auto" w:fill="FFFFFF"/>
          <w:lang w:val="es-ES" w:eastAsia="es-ES"/>
        </w:rPr>
        <w:t>«Un ejercicio de esta naturaleza conduce a concluir que a pesar de las categóricas expresiones utilizadas en los artículos 80 y 82 del Código Penal de 1980 para referirse al límite máximo de la prescripción de la acción penal ("en ningún caso…excederá de veinte" y "sin exceder el máximo allí fijado"), esta regla general tiene como excepción la prescripción del delito cometido por servidor público (art. 82 ídem), cuando el máximo de la pena fijada en la ley para la conducta punible sea de veinte (20) años de prisión o superior a ese monto, hipótesis en la cual dicho lapso se aumentará en una tercera parte.» (CSJ AP-5902-2015. 7 oct. 2015. Radicado 35592)</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00047C" w:rsidRPr="006677F3" w:rsidRDefault="00BE7A21"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w:t>
      </w:r>
    </w:p>
    <w:p w:rsidR="000E37D6" w:rsidRPr="006677F3" w:rsidRDefault="000E37D6" w:rsidP="000E37D6">
      <w:pPr>
        <w:widowControl w:val="0"/>
        <w:spacing w:after="0" w:line="240" w:lineRule="auto"/>
        <w:ind w:left="567" w:right="709"/>
        <w:jc w:val="both"/>
        <w:rPr>
          <w:rFonts w:ascii="Arial" w:hAnsi="Arial" w:cs="Arial"/>
          <w:bCs/>
          <w:i/>
          <w:lang w:val="es-MX"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En el año 2011 (CSJ AP 5 oct. 2011. Radicado 37313), la Corte reiteró que las Leyes 600 de 2000 y 906 de 2004, regularon en forma diferenciada el fenómeno jurídico de la prescripción de la acción penal. Específicamente sobre el límite mínimo que empieza a correr una vez producida la interrupción de la prescripción, señaló que:</w:t>
      </w:r>
    </w:p>
    <w:p w:rsidR="002A77DE" w:rsidRPr="006677F3" w:rsidRDefault="002A77DE" w:rsidP="000E37D6">
      <w:pPr>
        <w:widowControl w:val="0"/>
        <w:spacing w:after="0" w:line="240" w:lineRule="auto"/>
        <w:ind w:left="567" w:right="709" w:firstLine="708"/>
        <w:jc w:val="both"/>
        <w:rPr>
          <w:rFonts w:ascii="Arial" w:hAnsi="Arial" w:cs="Arial"/>
          <w:bCs/>
          <w:i/>
          <w:lang w:val="es-MX" w:eastAsia="es-ES"/>
        </w:rPr>
      </w:pPr>
    </w:p>
    <w:p w:rsidR="002A77DE" w:rsidRPr="006677F3" w:rsidRDefault="002A77DE" w:rsidP="000E37D6">
      <w:pPr>
        <w:tabs>
          <w:tab w:val="left" w:pos="1134"/>
        </w:tabs>
        <w:spacing w:after="0" w:line="240" w:lineRule="auto"/>
        <w:ind w:left="567" w:right="709"/>
        <w:jc w:val="both"/>
        <w:rPr>
          <w:rFonts w:ascii="Arial" w:hAnsi="Arial" w:cs="Arial"/>
          <w:i/>
          <w:lang w:eastAsia="es-ES"/>
        </w:rPr>
      </w:pPr>
      <w:r w:rsidRPr="006677F3">
        <w:rPr>
          <w:rFonts w:ascii="Arial" w:hAnsi="Arial" w:cs="Arial"/>
          <w:i/>
          <w:lang w:eastAsia="es-ES"/>
        </w:rPr>
        <w:t>…en virtud del artículo 86 del Código Penal, con la modificación introducida por el artículo 6º de la Ley 890 del 2004 (que es de recibo exclusivamente para el sistema penal acusatorio) ese intervalo se interrumpe con la formulación de la imputación.</w:t>
      </w:r>
    </w:p>
    <w:p w:rsidR="002A77DE" w:rsidRPr="006677F3" w:rsidRDefault="002A77DE" w:rsidP="000E37D6">
      <w:pPr>
        <w:tabs>
          <w:tab w:val="left" w:pos="1134"/>
        </w:tabs>
        <w:spacing w:after="0" w:line="240" w:lineRule="auto"/>
        <w:ind w:left="567" w:right="709"/>
        <w:jc w:val="both"/>
        <w:rPr>
          <w:rFonts w:ascii="Arial" w:hAnsi="Arial" w:cs="Arial"/>
          <w:i/>
          <w:lang w:eastAsia="es-ES"/>
        </w:rPr>
      </w:pPr>
    </w:p>
    <w:p w:rsidR="002A77DE" w:rsidRPr="006677F3" w:rsidRDefault="002A77DE" w:rsidP="000E37D6">
      <w:pPr>
        <w:tabs>
          <w:tab w:val="left" w:pos="1134"/>
        </w:tabs>
        <w:spacing w:after="0" w:line="240" w:lineRule="auto"/>
        <w:ind w:left="567" w:right="709"/>
        <w:jc w:val="both"/>
        <w:rPr>
          <w:rFonts w:ascii="Arial" w:hAnsi="Arial" w:cs="Arial"/>
          <w:i/>
          <w:lang w:eastAsia="es-ES"/>
        </w:rPr>
      </w:pPr>
      <w:r w:rsidRPr="006677F3">
        <w:rPr>
          <w:rFonts w:ascii="Arial" w:hAnsi="Arial" w:cs="Arial"/>
          <w:i/>
          <w:lang w:eastAsia="es-ES"/>
        </w:rPr>
        <w:t>Desde ese momento, de conformidad con el artículo 292 de la Ley 906 del 2004 comienza a correr un nuevo lapso “por un término igual a la mitad del señalado en el artículo 83 del Código Penal. En este evento no podrá ser inferior a tres (3) años”. Por tanto, desde la imputación corre un nuevo periodo que no puede superar los 10 años ni ser menor de 3.</w:t>
      </w:r>
    </w:p>
    <w:p w:rsidR="002A77DE" w:rsidRPr="006677F3" w:rsidRDefault="002A77DE" w:rsidP="000E37D6">
      <w:pPr>
        <w:tabs>
          <w:tab w:val="left" w:pos="1134"/>
        </w:tabs>
        <w:spacing w:after="0" w:line="240" w:lineRule="auto"/>
        <w:ind w:left="567" w:right="709"/>
        <w:jc w:val="both"/>
        <w:rPr>
          <w:rFonts w:ascii="Arial" w:hAnsi="Arial" w:cs="Arial"/>
          <w:i/>
          <w:lang w:eastAsia="es-ES"/>
        </w:rPr>
      </w:pPr>
    </w:p>
    <w:p w:rsidR="002A77DE" w:rsidRPr="006677F3" w:rsidRDefault="002A77DE" w:rsidP="000E37D6">
      <w:pPr>
        <w:widowControl w:val="0"/>
        <w:spacing w:after="0" w:line="240" w:lineRule="auto"/>
        <w:ind w:left="567" w:right="709"/>
        <w:jc w:val="both"/>
        <w:rPr>
          <w:rFonts w:ascii="Arial" w:hAnsi="Arial" w:cs="Arial"/>
          <w:bCs/>
          <w:i/>
          <w:lang w:val="es-MX" w:eastAsia="es-ES"/>
        </w:rPr>
      </w:pPr>
      <w:r w:rsidRPr="006677F3">
        <w:rPr>
          <w:rFonts w:ascii="Arial" w:hAnsi="Arial" w:cs="Arial"/>
          <w:bCs/>
          <w:i/>
          <w:lang w:val="es-MX" w:eastAsia="es-ES"/>
        </w:rPr>
        <w:t>Las dos normas aparentemente contradictorias que coexisten (artículo 86 del Código Penal y artículo 292 de la Ley 906 de 2004), son del siguiente tenor:</w:t>
      </w:r>
    </w:p>
    <w:tbl>
      <w:tblPr>
        <w:tblStyle w:val="Tablaconcuadrcula2"/>
        <w:tblpPr w:leftFromText="141" w:rightFromText="141" w:vertAnchor="text" w:horzAnchor="margin" w:tblpXSpec="center" w:tblpY="367"/>
        <w:tblW w:w="0" w:type="auto"/>
        <w:tblLook w:val="04A0" w:firstRow="1" w:lastRow="0" w:firstColumn="1" w:lastColumn="0" w:noHBand="0" w:noVBand="1"/>
      </w:tblPr>
      <w:tblGrid>
        <w:gridCol w:w="3297"/>
        <w:gridCol w:w="3298"/>
      </w:tblGrid>
      <w:tr w:rsidR="00754C86" w:rsidRPr="00E47F1B" w:rsidTr="00D86F41">
        <w:trPr>
          <w:trHeight w:val="709"/>
        </w:trPr>
        <w:tc>
          <w:tcPr>
            <w:tcW w:w="3297" w:type="dxa"/>
          </w:tcPr>
          <w:p w:rsidR="00D86F41" w:rsidRPr="00E47F1B" w:rsidRDefault="00D86F41" w:rsidP="00D86F41">
            <w:pPr>
              <w:widowControl w:val="0"/>
              <w:jc w:val="center"/>
              <w:rPr>
                <w:rFonts w:ascii="Arial" w:hAnsi="Arial" w:cs="Arial"/>
                <w:bCs/>
                <w:sz w:val="20"/>
                <w:szCs w:val="20"/>
                <w:lang w:val="es-MX" w:eastAsia="es-ES"/>
              </w:rPr>
            </w:pPr>
            <w:r w:rsidRPr="00E47F1B">
              <w:rPr>
                <w:rFonts w:ascii="Arial" w:hAnsi="Arial" w:cs="Arial"/>
                <w:bCs/>
                <w:sz w:val="20"/>
                <w:szCs w:val="20"/>
                <w:lang w:val="es-MX" w:eastAsia="es-ES"/>
              </w:rPr>
              <w:t>Artículo 86 Código Penal, modificado por la Ley 890 de 2004.</w:t>
            </w:r>
          </w:p>
        </w:tc>
        <w:tc>
          <w:tcPr>
            <w:tcW w:w="3298" w:type="dxa"/>
          </w:tcPr>
          <w:p w:rsidR="00D86F41" w:rsidRPr="00E47F1B" w:rsidRDefault="00D86F41" w:rsidP="00D86F41">
            <w:pPr>
              <w:widowControl w:val="0"/>
              <w:jc w:val="center"/>
              <w:rPr>
                <w:rFonts w:ascii="Arial" w:hAnsi="Arial" w:cs="Arial"/>
                <w:bCs/>
                <w:sz w:val="20"/>
                <w:szCs w:val="20"/>
                <w:lang w:val="es-MX" w:eastAsia="es-ES"/>
              </w:rPr>
            </w:pPr>
            <w:r w:rsidRPr="00E47F1B">
              <w:rPr>
                <w:rFonts w:ascii="Arial" w:hAnsi="Arial" w:cs="Arial"/>
                <w:bCs/>
                <w:sz w:val="20"/>
                <w:szCs w:val="20"/>
                <w:lang w:val="es-MX" w:eastAsia="es-ES"/>
              </w:rPr>
              <w:t>Artículo 292 de la Ley 906 de 2004.</w:t>
            </w:r>
          </w:p>
        </w:tc>
      </w:tr>
      <w:tr w:rsidR="00754C86" w:rsidRPr="00E47F1B" w:rsidTr="00C539D9">
        <w:trPr>
          <w:trHeight w:val="414"/>
        </w:trPr>
        <w:tc>
          <w:tcPr>
            <w:tcW w:w="3297" w:type="dxa"/>
          </w:tcPr>
          <w:p w:rsidR="00D86F41" w:rsidRPr="00E47F1B" w:rsidRDefault="00D86F41" w:rsidP="00D86F41">
            <w:pPr>
              <w:widowControl w:val="0"/>
              <w:jc w:val="both"/>
              <w:rPr>
                <w:rFonts w:ascii="Arial" w:hAnsi="Arial" w:cs="Arial"/>
                <w:bCs/>
                <w:i/>
                <w:sz w:val="20"/>
                <w:szCs w:val="20"/>
                <w:lang w:val="es-MX" w:eastAsia="es-ES"/>
              </w:rPr>
            </w:pPr>
            <w:r w:rsidRPr="00E47F1B">
              <w:rPr>
                <w:rFonts w:ascii="Arial" w:hAnsi="Arial" w:cs="Arial"/>
                <w:bCs/>
                <w:i/>
                <w:sz w:val="20"/>
                <w:szCs w:val="20"/>
                <w:lang w:val="es-MX" w:eastAsia="es-ES"/>
              </w:rPr>
              <w:t>Interrupción y suspensión del término prescriptivo de la acción.</w:t>
            </w:r>
            <w:r w:rsidRPr="00E47F1B">
              <w:rPr>
                <w:rFonts w:ascii="Arial" w:hAnsi="Arial" w:cs="Arial"/>
                <w:bCs/>
                <w:sz w:val="20"/>
                <w:szCs w:val="20"/>
                <w:lang w:val="es-MX" w:eastAsia="es-ES"/>
              </w:rPr>
              <w:t xml:space="preserve"> </w:t>
            </w:r>
            <w:r w:rsidRPr="00E47F1B">
              <w:rPr>
                <w:rFonts w:ascii="Arial" w:hAnsi="Arial" w:cs="Arial"/>
                <w:bCs/>
                <w:i/>
                <w:sz w:val="20"/>
                <w:szCs w:val="20"/>
                <w:lang w:val="es-MX" w:eastAsia="es-ES"/>
              </w:rPr>
              <w:t>La prescripción de la acción penal se interrumpe con la formulación de la imputación.</w:t>
            </w:r>
          </w:p>
          <w:p w:rsidR="00D86F41" w:rsidRPr="00E47F1B" w:rsidRDefault="00D86F41" w:rsidP="00D86F41">
            <w:pPr>
              <w:widowControl w:val="0"/>
              <w:jc w:val="both"/>
              <w:rPr>
                <w:rFonts w:ascii="Arial" w:hAnsi="Arial" w:cs="Arial"/>
                <w:bCs/>
                <w:i/>
                <w:sz w:val="20"/>
                <w:szCs w:val="20"/>
                <w:lang w:val="es-MX" w:eastAsia="es-ES"/>
              </w:rPr>
            </w:pPr>
          </w:p>
          <w:p w:rsidR="00D86F41" w:rsidRPr="00E47F1B" w:rsidRDefault="00D86F41" w:rsidP="00D86F41">
            <w:pPr>
              <w:widowControl w:val="0"/>
              <w:jc w:val="both"/>
              <w:rPr>
                <w:rFonts w:ascii="Arial" w:hAnsi="Arial" w:cs="Arial"/>
                <w:bCs/>
                <w:i/>
                <w:sz w:val="20"/>
                <w:szCs w:val="20"/>
                <w:lang w:val="es-MX" w:eastAsia="es-ES"/>
              </w:rPr>
            </w:pPr>
            <w:r w:rsidRPr="00E47F1B">
              <w:rPr>
                <w:rFonts w:ascii="Arial" w:hAnsi="Arial" w:cs="Arial"/>
                <w:bCs/>
                <w:i/>
                <w:sz w:val="20"/>
                <w:szCs w:val="20"/>
                <w:lang w:val="es-MX" w:eastAsia="es-ES"/>
              </w:rPr>
              <w:t>Producida la interrupción del término prescriptivo, éste comenzará a correr de nuevo por un tiempo igual a la mitad del señalado en el artículo 83. En este evento el término no podrá ser inferior a cinco (5) años, ni superior  a diez (10).</w:t>
            </w:r>
            <w:r w:rsidRPr="00E47F1B">
              <w:rPr>
                <w:rFonts w:ascii="Arial" w:hAnsi="Arial" w:cs="Arial"/>
                <w:bCs/>
                <w:i/>
                <w:sz w:val="20"/>
                <w:szCs w:val="20"/>
                <w:vertAlign w:val="superscript"/>
                <w:lang w:val="es-MX" w:eastAsia="es-ES"/>
              </w:rPr>
              <w:footnoteReference w:id="6"/>
            </w:r>
            <w:r w:rsidRPr="00E47F1B">
              <w:rPr>
                <w:rFonts w:ascii="Arial" w:hAnsi="Arial" w:cs="Arial"/>
                <w:bCs/>
                <w:i/>
                <w:sz w:val="20"/>
                <w:szCs w:val="20"/>
                <w:lang w:val="es-MX" w:eastAsia="es-ES"/>
              </w:rPr>
              <w:t xml:space="preserve"> </w:t>
            </w:r>
          </w:p>
        </w:tc>
        <w:tc>
          <w:tcPr>
            <w:tcW w:w="3298" w:type="dxa"/>
          </w:tcPr>
          <w:p w:rsidR="00D86F41" w:rsidRPr="00E47F1B" w:rsidRDefault="00D86F41" w:rsidP="00D86F41">
            <w:pPr>
              <w:widowControl w:val="0"/>
              <w:jc w:val="both"/>
              <w:rPr>
                <w:rFonts w:ascii="Arial" w:hAnsi="Arial" w:cs="Arial"/>
                <w:bCs/>
                <w:i/>
                <w:sz w:val="20"/>
                <w:szCs w:val="20"/>
                <w:lang w:val="es-MX" w:eastAsia="es-ES"/>
              </w:rPr>
            </w:pPr>
            <w:r w:rsidRPr="00E47F1B">
              <w:rPr>
                <w:rFonts w:ascii="Arial" w:hAnsi="Arial" w:cs="Arial"/>
                <w:bCs/>
                <w:i/>
                <w:sz w:val="20"/>
                <w:szCs w:val="20"/>
                <w:lang w:val="es-MX" w:eastAsia="es-ES"/>
              </w:rPr>
              <w:t>Interrupción de la prescripción.</w:t>
            </w:r>
            <w:r w:rsidRPr="00E47F1B">
              <w:rPr>
                <w:rFonts w:ascii="Arial" w:hAnsi="Arial" w:cs="Arial"/>
                <w:bCs/>
                <w:sz w:val="20"/>
                <w:szCs w:val="20"/>
                <w:lang w:val="es-MX" w:eastAsia="es-ES"/>
              </w:rPr>
              <w:t xml:space="preserve">  </w:t>
            </w:r>
            <w:r w:rsidRPr="00E47F1B">
              <w:rPr>
                <w:rFonts w:ascii="Arial" w:hAnsi="Arial" w:cs="Arial"/>
                <w:bCs/>
                <w:i/>
                <w:sz w:val="20"/>
                <w:szCs w:val="20"/>
                <w:lang w:val="es-MX" w:eastAsia="es-ES"/>
              </w:rPr>
              <w:t>La prescripción de la acción penal se interrumpe con la formulación de la imputación.</w:t>
            </w:r>
          </w:p>
          <w:p w:rsidR="00D86F41" w:rsidRPr="00E47F1B" w:rsidRDefault="00D86F41" w:rsidP="00D86F41">
            <w:pPr>
              <w:widowControl w:val="0"/>
              <w:jc w:val="both"/>
              <w:rPr>
                <w:rFonts w:ascii="Arial" w:hAnsi="Arial" w:cs="Arial"/>
                <w:bCs/>
                <w:i/>
                <w:sz w:val="20"/>
                <w:szCs w:val="20"/>
                <w:lang w:val="es-MX" w:eastAsia="es-ES"/>
              </w:rPr>
            </w:pPr>
          </w:p>
          <w:p w:rsidR="00D86F41" w:rsidRPr="00E47F1B" w:rsidRDefault="00D86F41" w:rsidP="00D86F41">
            <w:pPr>
              <w:widowControl w:val="0"/>
              <w:jc w:val="both"/>
              <w:rPr>
                <w:rFonts w:ascii="Arial" w:hAnsi="Arial" w:cs="Arial"/>
                <w:bCs/>
                <w:i/>
                <w:sz w:val="20"/>
                <w:szCs w:val="20"/>
                <w:lang w:val="es-MX" w:eastAsia="es-ES"/>
              </w:rPr>
            </w:pPr>
            <w:r w:rsidRPr="00E47F1B">
              <w:rPr>
                <w:rFonts w:ascii="Arial" w:hAnsi="Arial" w:cs="Arial"/>
                <w:bCs/>
                <w:i/>
                <w:sz w:val="20"/>
                <w:szCs w:val="20"/>
                <w:lang w:val="es-MX" w:eastAsia="es-ES"/>
              </w:rPr>
              <w:t>Producida la interrupción del término prescriptivo, este comenzará a correr de nuevo por un término igual a la mitad del señalado en el artículo 83 del Código Penal. En este evento no podrá ser inferior a tres (3) años.</w:t>
            </w:r>
            <w:r w:rsidRPr="00E47F1B">
              <w:rPr>
                <w:rFonts w:ascii="Arial" w:hAnsi="Arial" w:cs="Arial"/>
                <w:bCs/>
                <w:i/>
                <w:sz w:val="20"/>
                <w:szCs w:val="20"/>
                <w:vertAlign w:val="superscript"/>
                <w:lang w:val="es-MX" w:eastAsia="es-ES"/>
              </w:rPr>
              <w:footnoteReference w:id="7"/>
            </w:r>
            <w:r w:rsidRPr="00E47F1B">
              <w:rPr>
                <w:rFonts w:ascii="Arial" w:hAnsi="Arial" w:cs="Arial"/>
                <w:bCs/>
                <w:i/>
                <w:sz w:val="20"/>
                <w:szCs w:val="20"/>
                <w:lang w:val="es-MX" w:eastAsia="es-ES"/>
              </w:rPr>
              <w:t xml:space="preserve"> </w:t>
            </w:r>
          </w:p>
          <w:p w:rsidR="00D86F41" w:rsidRPr="00E47F1B" w:rsidRDefault="00D86F41" w:rsidP="00D86F41">
            <w:pPr>
              <w:widowControl w:val="0"/>
              <w:jc w:val="both"/>
              <w:rPr>
                <w:rFonts w:ascii="Arial" w:hAnsi="Arial" w:cs="Arial"/>
                <w:bCs/>
                <w:sz w:val="20"/>
                <w:szCs w:val="20"/>
                <w:lang w:val="es-MX" w:eastAsia="es-ES"/>
              </w:rPr>
            </w:pPr>
          </w:p>
        </w:tc>
      </w:tr>
    </w:tbl>
    <w:p w:rsidR="002A77DE" w:rsidRPr="00E47F1B" w:rsidRDefault="002A77DE" w:rsidP="002A77DE">
      <w:pPr>
        <w:widowControl w:val="0"/>
        <w:spacing w:after="0" w:line="360" w:lineRule="auto"/>
        <w:ind w:firstLine="708"/>
        <w:jc w:val="both"/>
        <w:rPr>
          <w:rFonts w:ascii="Arial" w:hAnsi="Arial" w:cs="Arial"/>
          <w:bCs/>
          <w:i/>
          <w:sz w:val="20"/>
          <w:szCs w:val="20"/>
          <w:lang w:val="es-MX" w:eastAsia="es-ES"/>
        </w:rPr>
      </w:pPr>
      <w:r w:rsidRPr="00E47F1B">
        <w:rPr>
          <w:rFonts w:ascii="Arial" w:hAnsi="Arial" w:cs="Arial"/>
          <w:bCs/>
          <w:i/>
          <w:sz w:val="20"/>
          <w:szCs w:val="20"/>
          <w:lang w:val="es-MX" w:eastAsia="es-ES"/>
        </w:rPr>
        <w:t xml:space="preserve"> </w:t>
      </w:r>
    </w:p>
    <w:p w:rsidR="002A77DE" w:rsidRPr="00E47F1B" w:rsidRDefault="002A77DE" w:rsidP="002A77DE">
      <w:pPr>
        <w:spacing w:after="0" w:line="360" w:lineRule="auto"/>
        <w:jc w:val="both"/>
        <w:rPr>
          <w:rFonts w:ascii="Arial" w:hAnsi="Arial" w:cs="Arial"/>
          <w:bCs/>
          <w:sz w:val="20"/>
          <w:szCs w:val="20"/>
          <w:lang w:val="es-MX"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2A77DE">
      <w:pPr>
        <w:spacing w:after="0" w:line="360" w:lineRule="auto"/>
        <w:ind w:firstLine="708"/>
        <w:jc w:val="both"/>
        <w:rPr>
          <w:rFonts w:ascii="Arial" w:hAnsi="Arial" w:cs="Arial"/>
          <w:bCs/>
          <w:sz w:val="20"/>
          <w:szCs w:val="20"/>
          <w:lang w:val="es-ES_tradnl" w:eastAsia="es-ES"/>
        </w:rPr>
      </w:pPr>
    </w:p>
    <w:p w:rsidR="00D86F41" w:rsidRPr="00E47F1B" w:rsidRDefault="00D86F41" w:rsidP="00D86F41">
      <w:pPr>
        <w:spacing w:after="0" w:line="240" w:lineRule="auto"/>
        <w:ind w:left="567" w:right="709"/>
        <w:jc w:val="both"/>
        <w:rPr>
          <w:rFonts w:ascii="Arial" w:hAnsi="Arial" w:cs="Arial"/>
          <w:bCs/>
          <w:i/>
          <w:sz w:val="20"/>
          <w:szCs w:val="20"/>
          <w:lang w:val="es-ES_tradnl" w:eastAsia="es-ES"/>
        </w:rPr>
      </w:pPr>
    </w:p>
    <w:p w:rsidR="00E47F1B" w:rsidRDefault="00E47F1B" w:rsidP="00D86F41">
      <w:pPr>
        <w:spacing w:after="0" w:line="240" w:lineRule="auto"/>
        <w:ind w:left="567" w:right="709"/>
        <w:jc w:val="both"/>
        <w:rPr>
          <w:rFonts w:ascii="Arial" w:hAnsi="Arial" w:cs="Arial"/>
          <w:bCs/>
          <w:i/>
          <w:sz w:val="20"/>
          <w:szCs w:val="20"/>
          <w:lang w:val="es-ES_tradnl" w:eastAsia="es-ES"/>
        </w:rPr>
      </w:pPr>
    </w:p>
    <w:p w:rsidR="00E47F1B" w:rsidRDefault="00E47F1B" w:rsidP="00D86F41">
      <w:pPr>
        <w:spacing w:after="0" w:line="240" w:lineRule="auto"/>
        <w:ind w:left="567" w:right="709"/>
        <w:jc w:val="both"/>
        <w:rPr>
          <w:rFonts w:ascii="Arial" w:hAnsi="Arial" w:cs="Arial"/>
          <w:bCs/>
          <w:i/>
          <w:sz w:val="20"/>
          <w:szCs w:val="20"/>
          <w:lang w:val="es-ES_tradnl" w:eastAsia="es-ES"/>
        </w:rPr>
      </w:pPr>
    </w:p>
    <w:p w:rsidR="006677F3" w:rsidRPr="00C539D9" w:rsidRDefault="006677F3" w:rsidP="00D86F41">
      <w:pPr>
        <w:spacing w:after="0" w:line="240" w:lineRule="auto"/>
        <w:ind w:left="567" w:right="709"/>
        <w:jc w:val="both"/>
        <w:rPr>
          <w:rFonts w:ascii="Arial" w:hAnsi="Arial" w:cs="Arial"/>
          <w:bCs/>
          <w:i/>
          <w:szCs w:val="20"/>
          <w:lang w:val="es-ES_tradnl" w:eastAsia="es-ES"/>
        </w:rPr>
      </w:pPr>
    </w:p>
    <w:p w:rsidR="002A77DE" w:rsidRPr="00C539D9" w:rsidRDefault="002A77DE" w:rsidP="00D86F41">
      <w:pPr>
        <w:spacing w:after="0" w:line="240" w:lineRule="auto"/>
        <w:ind w:left="567" w:right="709"/>
        <w:jc w:val="both"/>
        <w:rPr>
          <w:rFonts w:ascii="Arial" w:hAnsi="Arial" w:cs="Arial"/>
          <w:i/>
          <w:szCs w:val="24"/>
          <w:lang w:val="es-ES" w:eastAsia="es-ES"/>
        </w:rPr>
      </w:pPr>
      <w:r w:rsidRPr="00C539D9">
        <w:rPr>
          <w:rFonts w:ascii="Arial" w:hAnsi="Arial" w:cs="Arial"/>
          <w:bCs/>
          <w:i/>
          <w:szCs w:val="24"/>
          <w:lang w:val="es-ES_tradnl" w:eastAsia="es-ES"/>
        </w:rPr>
        <w:t xml:space="preserve">La anterior transcripción resulta oportuna y necesaria para evidenciar el asunto de aparente ambigüedad en el término mínimo que empieza a descontarse una vez interrumpida la prescripción de la acción penal. No obstante, la Sala también superó tal disquisición interpretando </w:t>
      </w:r>
      <w:r w:rsidRPr="00C539D9">
        <w:rPr>
          <w:rFonts w:ascii="Arial" w:hAnsi="Arial" w:cs="Arial"/>
          <w:bCs/>
          <w:i/>
          <w:szCs w:val="24"/>
          <w:lang w:val="es-MX" w:eastAsia="es-ES"/>
        </w:rPr>
        <w:t>que la diferencia de los extremos mínimos -</w:t>
      </w:r>
      <w:r w:rsidRPr="00C539D9">
        <w:rPr>
          <w:rFonts w:ascii="Arial" w:hAnsi="Arial" w:cs="Arial"/>
          <w:bCs/>
          <w:i/>
          <w:szCs w:val="24"/>
          <w:lang w:val="es-MX" w:eastAsia="es-ES"/>
        </w:rPr>
        <w:lastRenderedPageBreak/>
        <w:t>ya indicados-, se explica por la coexistencia de procedimientos disímiles en su naturaleza, de modo que</w:t>
      </w:r>
      <w:r w:rsidRPr="00C539D9">
        <w:rPr>
          <w:rFonts w:ascii="Arial" w:hAnsi="Arial" w:cs="Arial"/>
          <w:i/>
          <w:szCs w:val="24"/>
          <w:lang w:val="es-ES" w:eastAsia="es-ES"/>
        </w:rPr>
        <w:t>:</w:t>
      </w:r>
      <w:r w:rsidR="00D86F41" w:rsidRPr="00C539D9">
        <w:rPr>
          <w:rFonts w:ascii="Arial" w:hAnsi="Arial" w:cs="Arial"/>
          <w:i/>
          <w:szCs w:val="24"/>
          <w:lang w:val="es-ES" w:eastAsia="es-ES"/>
        </w:rPr>
        <w:t xml:space="preserve"> </w:t>
      </w:r>
      <w:r w:rsidR="00D86F41" w:rsidRPr="00C539D9">
        <w:rPr>
          <w:rFonts w:ascii="Arial" w:hAnsi="Arial" w:cs="Arial"/>
          <w:i/>
          <w:szCs w:val="24"/>
          <w:u w:val="single"/>
          <w:lang w:val="es-ES" w:eastAsia="es-ES"/>
        </w:rPr>
        <w:t>“</w:t>
      </w:r>
      <w:r w:rsidRPr="00C539D9">
        <w:rPr>
          <w:rFonts w:ascii="Arial" w:hAnsi="Arial" w:cs="Arial"/>
          <w:i/>
          <w:szCs w:val="24"/>
          <w:u w:val="single"/>
          <w:lang w:val="es-ES" w:eastAsia="es-ES"/>
        </w:rPr>
        <w:t>producida la interrupción de la prescripción en el Código de Procedimiento Penal de 2000, esta vuelve a correr por un tiempo igual a la mitad del señalado en el artículo 83 del Código Penal, sin que pueda ser inferior a 5 años ni superior a 10</w:t>
      </w:r>
      <w:r w:rsidRPr="00C539D9">
        <w:rPr>
          <w:rFonts w:ascii="Arial" w:hAnsi="Arial" w:cs="Arial"/>
          <w:i/>
          <w:szCs w:val="24"/>
          <w:lang w:val="es-ES" w:eastAsia="es-ES"/>
        </w:rPr>
        <w:t xml:space="preserve">, en tanto que, cuando ello sucede en el curso de un proceso tramitado por la Ley 906 de 2004 opera la misma regla, aunque en este evento el término no podrá ser inferior a 3 años, tal como lo dispone el artículo 292 citado, lo cual tiene su razón de ser en la dinámica propia del sistema acusatorio, con la que se busca </w:t>
      </w:r>
      <w:r w:rsidRPr="00C539D9">
        <w:rPr>
          <w:rFonts w:ascii="Arial" w:hAnsi="Arial" w:cs="Arial"/>
          <w:bCs/>
          <w:i/>
          <w:szCs w:val="24"/>
          <w:lang w:val="es-ES_tradnl" w:eastAsia="es-ES"/>
        </w:rPr>
        <w:t>materializar la efectividad del principio de celeridad que lo caracteriza y se explica que la prescripción de la acción penal se interrumpa con la formulación de la imputación y empiece a descontarse de nuevo en la forma indicada. (CSJ SP. 14 ago. 2012. Radicado 38467)</w:t>
      </w:r>
    </w:p>
    <w:p w:rsidR="0073694D" w:rsidRPr="00C539D9" w:rsidRDefault="0073694D" w:rsidP="00D86F41">
      <w:pPr>
        <w:widowControl w:val="0"/>
        <w:spacing w:after="0" w:line="240" w:lineRule="auto"/>
        <w:ind w:left="567" w:right="709"/>
        <w:jc w:val="both"/>
        <w:rPr>
          <w:rFonts w:ascii="Arial" w:hAnsi="Arial" w:cs="Arial"/>
          <w:bCs/>
          <w:i/>
          <w:spacing w:val="-2"/>
          <w:szCs w:val="24"/>
          <w:lang w:val="es-ES" w:eastAsia="es-ES"/>
        </w:rPr>
      </w:pPr>
    </w:p>
    <w:p w:rsidR="002A77DE" w:rsidRPr="00C539D9" w:rsidRDefault="002A77DE" w:rsidP="00D86F41">
      <w:pPr>
        <w:widowControl w:val="0"/>
        <w:spacing w:after="0" w:line="240" w:lineRule="auto"/>
        <w:ind w:left="567" w:right="709"/>
        <w:jc w:val="both"/>
        <w:rPr>
          <w:rFonts w:ascii="Arial" w:hAnsi="Arial" w:cs="Arial"/>
          <w:bCs/>
          <w:i/>
          <w:spacing w:val="-2"/>
          <w:szCs w:val="24"/>
          <w:lang w:val="es-ES" w:eastAsia="es-ES"/>
        </w:rPr>
      </w:pPr>
      <w:r w:rsidRPr="00C539D9">
        <w:rPr>
          <w:rFonts w:ascii="Arial" w:hAnsi="Arial" w:cs="Arial"/>
          <w:bCs/>
          <w:i/>
          <w:spacing w:val="-2"/>
          <w:szCs w:val="24"/>
          <w:lang w:val="es-ES" w:eastAsia="es-ES"/>
        </w:rPr>
        <w:t xml:space="preserve">En ese orden de ideas, en la Ley 906 de 2004, el lapso prescriptivo comienza de nuevo, una vez se ha producido la interrupción, por un tiempo igual a la mitad del señalado en el artículo 83 del Código Penal, sin que pueda ser menor a los tres (3) años, de manera que los cinco (5) años a los que alude el inciso 2º del artículo 86 de dicho estatuto solo es relevante para los asuntos de la Ley 600 de 2000. </w:t>
      </w:r>
    </w:p>
    <w:p w:rsidR="002A77DE" w:rsidRPr="00C539D9" w:rsidRDefault="002A77DE" w:rsidP="00D86F41">
      <w:pPr>
        <w:widowControl w:val="0"/>
        <w:spacing w:after="0" w:line="240" w:lineRule="auto"/>
        <w:ind w:left="567" w:right="709" w:firstLine="708"/>
        <w:jc w:val="both"/>
        <w:rPr>
          <w:rFonts w:ascii="Arial" w:hAnsi="Arial" w:cs="Arial"/>
          <w:bCs/>
          <w:i/>
          <w:spacing w:val="-2"/>
          <w:szCs w:val="24"/>
          <w:lang w:val="es-ES" w:eastAsia="es-ES"/>
        </w:rPr>
      </w:pPr>
    </w:p>
    <w:p w:rsidR="0073694D" w:rsidRPr="00754C86" w:rsidRDefault="002A77DE" w:rsidP="00D86F41">
      <w:pPr>
        <w:widowControl w:val="0"/>
        <w:spacing w:after="0" w:line="240" w:lineRule="auto"/>
        <w:ind w:left="567" w:right="709"/>
        <w:jc w:val="both"/>
        <w:rPr>
          <w:rFonts w:ascii="Arial" w:hAnsi="Arial" w:cs="Arial"/>
          <w:bCs/>
          <w:i/>
          <w:spacing w:val="-2"/>
          <w:sz w:val="24"/>
          <w:szCs w:val="24"/>
          <w:u w:val="single"/>
          <w:lang w:val="es-ES" w:eastAsia="es-ES"/>
        </w:rPr>
      </w:pPr>
      <w:r w:rsidRPr="00C539D9">
        <w:rPr>
          <w:rFonts w:ascii="Arial" w:hAnsi="Arial" w:cs="Arial"/>
          <w:bCs/>
          <w:i/>
          <w:spacing w:val="-2"/>
          <w:szCs w:val="24"/>
          <w:u w:val="single"/>
          <w:lang w:val="es-ES" w:eastAsia="es-ES"/>
        </w:rPr>
        <w:t>Adicionalmente, se aumentará la tercera parte o la mitad, según sea el caso, cuando la conducta punible haya sido cometida por servidor público en el ejercicio de las funciones de su cargo o con ocasión de ellas</w:t>
      </w:r>
      <w:r w:rsidR="0073694D" w:rsidRPr="00C539D9">
        <w:rPr>
          <w:rFonts w:ascii="Arial" w:hAnsi="Arial" w:cs="Arial"/>
          <w:bCs/>
          <w:i/>
          <w:spacing w:val="-2"/>
          <w:szCs w:val="24"/>
          <w:u w:val="single"/>
          <w:lang w:val="es-ES" w:eastAsia="es-ES"/>
        </w:rPr>
        <w:t xml:space="preserve">...” </w:t>
      </w:r>
      <w:r w:rsidR="00D86F41" w:rsidRPr="00C539D9">
        <w:rPr>
          <w:rFonts w:ascii="Arial" w:hAnsi="Arial" w:cs="Arial"/>
          <w:bCs/>
          <w:i/>
          <w:spacing w:val="-2"/>
          <w:szCs w:val="24"/>
          <w:u w:val="single"/>
          <w:lang w:val="es-ES" w:eastAsia="es-ES"/>
        </w:rPr>
        <w:t xml:space="preserve"> </w:t>
      </w:r>
      <w:r w:rsidR="00D86F41" w:rsidRPr="00754C86">
        <w:rPr>
          <w:rFonts w:ascii="Arial" w:hAnsi="Arial" w:cs="Arial"/>
          <w:bCs/>
          <w:i/>
          <w:spacing w:val="-2"/>
          <w:sz w:val="24"/>
          <w:szCs w:val="24"/>
          <w:u w:val="single"/>
          <w:lang w:val="es-ES" w:eastAsia="es-ES"/>
        </w:rPr>
        <w:t>(Subrayas  ex texto</w:t>
      </w:r>
      <w:r w:rsidR="00A037C0" w:rsidRPr="00754C86">
        <w:rPr>
          <w:rFonts w:ascii="Arial" w:hAnsi="Arial" w:cs="Arial"/>
          <w:bCs/>
          <w:i/>
          <w:spacing w:val="-2"/>
          <w:sz w:val="24"/>
          <w:szCs w:val="24"/>
          <w:u w:val="single"/>
          <w:lang w:val="es-ES" w:eastAsia="es-ES"/>
        </w:rPr>
        <w:t xml:space="preserve">) </w:t>
      </w:r>
      <w:r w:rsidR="00A46549" w:rsidRPr="00754C86">
        <w:rPr>
          <w:rFonts w:ascii="Arial" w:hAnsi="Arial" w:cs="Arial"/>
          <w:bCs/>
          <w:i/>
          <w:spacing w:val="-2"/>
          <w:sz w:val="24"/>
          <w:szCs w:val="24"/>
          <w:u w:val="single"/>
          <w:lang w:val="es-ES" w:eastAsia="es-ES"/>
        </w:rPr>
        <w:t>.</w:t>
      </w:r>
    </w:p>
    <w:p w:rsidR="00A46549" w:rsidRPr="00754C86" w:rsidRDefault="00A46549" w:rsidP="00D86F41">
      <w:pPr>
        <w:widowControl w:val="0"/>
        <w:spacing w:after="0" w:line="240" w:lineRule="auto"/>
        <w:ind w:left="567" w:right="709"/>
        <w:jc w:val="both"/>
        <w:rPr>
          <w:rFonts w:ascii="Arial" w:hAnsi="Arial" w:cs="Arial"/>
          <w:bCs/>
          <w:i/>
          <w:spacing w:val="-2"/>
          <w:sz w:val="24"/>
          <w:szCs w:val="24"/>
          <w:u w:val="single"/>
          <w:lang w:val="es-ES" w:eastAsia="es-ES"/>
        </w:rPr>
      </w:pPr>
    </w:p>
    <w:p w:rsidR="00A46549" w:rsidRPr="00C539D9" w:rsidRDefault="00A46549" w:rsidP="00C539D9">
      <w:pPr>
        <w:widowControl w:val="0"/>
        <w:spacing w:after="0" w:line="288" w:lineRule="auto"/>
        <w:ind w:left="567" w:right="709"/>
        <w:jc w:val="both"/>
        <w:rPr>
          <w:rFonts w:ascii="Arial" w:hAnsi="Arial" w:cs="Arial"/>
          <w:bCs/>
          <w:i/>
          <w:spacing w:val="-2"/>
          <w:sz w:val="28"/>
          <w:szCs w:val="24"/>
          <w:lang w:val="es-ES" w:eastAsia="es-ES"/>
        </w:rPr>
      </w:pPr>
    </w:p>
    <w:p w:rsidR="00A46549" w:rsidRPr="00C539D9" w:rsidRDefault="00A46549" w:rsidP="00C539D9">
      <w:pPr>
        <w:widowControl w:val="0"/>
        <w:spacing w:after="0" w:line="288" w:lineRule="auto"/>
        <w:jc w:val="both"/>
        <w:rPr>
          <w:rFonts w:ascii="Arial" w:hAnsi="Arial" w:cs="Arial"/>
          <w:bCs/>
          <w:spacing w:val="-2"/>
          <w:sz w:val="24"/>
          <w:lang w:val="es-ES" w:eastAsia="es-ES"/>
        </w:rPr>
      </w:pPr>
      <w:r w:rsidRPr="00C539D9">
        <w:rPr>
          <w:rFonts w:ascii="Arial" w:hAnsi="Arial" w:cs="Arial"/>
          <w:bCs/>
          <w:spacing w:val="-2"/>
          <w:sz w:val="24"/>
          <w:lang w:val="es-ES" w:eastAsia="es-ES"/>
        </w:rPr>
        <w:t xml:space="preserve">En ese orden de ideas </w:t>
      </w:r>
      <w:r w:rsidR="002B6823" w:rsidRPr="00C539D9">
        <w:rPr>
          <w:rFonts w:ascii="Arial" w:hAnsi="Arial" w:cs="Arial"/>
          <w:bCs/>
          <w:spacing w:val="-2"/>
          <w:sz w:val="24"/>
          <w:lang w:val="es-ES" w:eastAsia="es-ES"/>
        </w:rPr>
        <w:t xml:space="preserve">y con base en los precedentes citados, </w:t>
      </w:r>
      <w:r w:rsidRPr="00C539D9">
        <w:rPr>
          <w:rFonts w:ascii="Arial" w:hAnsi="Arial" w:cs="Arial"/>
          <w:bCs/>
          <w:spacing w:val="-2"/>
          <w:sz w:val="24"/>
          <w:lang w:val="es-ES" w:eastAsia="es-ES"/>
        </w:rPr>
        <w:t>se entiende que en casos como el presente donde la conducta fue cometida ante de la expedición de la Ley 1474 de 2011</w:t>
      </w:r>
      <w:r w:rsidR="002B6823" w:rsidRPr="00C539D9">
        <w:rPr>
          <w:rFonts w:ascii="Arial" w:hAnsi="Arial" w:cs="Arial"/>
          <w:bCs/>
          <w:spacing w:val="-2"/>
          <w:sz w:val="24"/>
          <w:lang w:val="es-ES" w:eastAsia="es-ES"/>
        </w:rPr>
        <w:t>, el término de prescripción de la conducta de pecu</w:t>
      </w:r>
      <w:r w:rsidR="00F67330" w:rsidRPr="00C539D9">
        <w:rPr>
          <w:rFonts w:ascii="Arial" w:hAnsi="Arial" w:cs="Arial"/>
          <w:bCs/>
          <w:spacing w:val="-2"/>
          <w:sz w:val="24"/>
          <w:lang w:val="es-ES" w:eastAsia="es-ES"/>
        </w:rPr>
        <w:t>lado por apropiación, cuya pena</w:t>
      </w:r>
      <w:r w:rsidR="002B6823" w:rsidRPr="00C539D9">
        <w:rPr>
          <w:rFonts w:ascii="Arial" w:hAnsi="Arial" w:cs="Arial"/>
          <w:bCs/>
          <w:spacing w:val="-2"/>
          <w:sz w:val="24"/>
          <w:lang w:val="es-ES" w:eastAsia="es-ES"/>
        </w:rPr>
        <w:t xml:space="preserve"> excede de veinte años, en atención a  lo dispuesto en el artículo 392, inciso 2º del CP, tal y como </w:t>
      </w:r>
      <w:r w:rsidR="00BB52E4" w:rsidRPr="00C539D9">
        <w:rPr>
          <w:rFonts w:ascii="Arial" w:hAnsi="Arial" w:cs="Arial"/>
          <w:bCs/>
          <w:spacing w:val="-2"/>
          <w:sz w:val="24"/>
          <w:lang w:val="es-ES" w:eastAsia="es-ES"/>
        </w:rPr>
        <w:t xml:space="preserve">se consideró en la sentencia recurrida donde se fijaron los cuartos de pena para este delito entre 120 a 337 meses 15 días de prisión </w:t>
      </w:r>
      <w:r w:rsidR="00BB52E4" w:rsidRPr="00C539D9">
        <w:rPr>
          <w:rStyle w:val="Refdenotaalpie"/>
          <w:rFonts w:ascii="Arial" w:hAnsi="Arial" w:cs="Arial"/>
          <w:bCs/>
          <w:spacing w:val="-2"/>
          <w:sz w:val="24"/>
          <w:lang w:val="es-ES" w:eastAsia="es-ES"/>
        </w:rPr>
        <w:footnoteReference w:id="8"/>
      </w:r>
      <w:r w:rsidR="00BB52E4" w:rsidRPr="00C539D9">
        <w:rPr>
          <w:rFonts w:ascii="Arial" w:hAnsi="Arial" w:cs="Arial"/>
          <w:bCs/>
          <w:spacing w:val="-2"/>
          <w:sz w:val="24"/>
          <w:lang w:val="es-ES" w:eastAsia="es-ES"/>
        </w:rPr>
        <w:t xml:space="preserve">, por lo cual el término máximo de prescripción desde la audiencia de formulación de acusación sería de </w:t>
      </w:r>
      <w:r w:rsidR="0037749F" w:rsidRPr="00C539D9">
        <w:rPr>
          <w:rFonts w:ascii="Arial" w:hAnsi="Arial" w:cs="Arial"/>
          <w:bCs/>
          <w:spacing w:val="-2"/>
          <w:sz w:val="24"/>
          <w:lang w:val="es-ES" w:eastAsia="es-ES"/>
        </w:rPr>
        <w:t>trece (13) años, cuatro (4) meses.</w:t>
      </w:r>
      <w:r w:rsidRPr="00C539D9">
        <w:rPr>
          <w:rFonts w:ascii="Arial" w:hAnsi="Arial" w:cs="Arial"/>
          <w:bCs/>
          <w:spacing w:val="-2"/>
          <w:sz w:val="24"/>
          <w:lang w:val="es-ES" w:eastAsia="es-ES"/>
        </w:rPr>
        <w:t xml:space="preserve"> </w:t>
      </w:r>
    </w:p>
    <w:p w:rsidR="00D86F41" w:rsidRPr="00C4596F" w:rsidRDefault="00D86F41" w:rsidP="00C4596F">
      <w:pPr>
        <w:spacing w:after="0" w:line="288" w:lineRule="auto"/>
        <w:jc w:val="both"/>
        <w:rPr>
          <w:rFonts w:ascii="Arial" w:hAnsi="Arial" w:cs="Arial"/>
          <w:bCs/>
          <w:sz w:val="24"/>
          <w:szCs w:val="24"/>
          <w:lang w:val="es-ES"/>
        </w:rPr>
      </w:pPr>
    </w:p>
    <w:p w:rsidR="0029499C" w:rsidRPr="00754C86" w:rsidRDefault="00064A00" w:rsidP="00C539D9">
      <w:pPr>
        <w:spacing w:after="0" w:line="288" w:lineRule="auto"/>
        <w:jc w:val="both"/>
        <w:rPr>
          <w:rFonts w:ascii="Arial" w:hAnsi="Arial" w:cs="Arial"/>
          <w:bCs/>
          <w:sz w:val="24"/>
          <w:szCs w:val="24"/>
          <w:u w:val="single"/>
        </w:rPr>
      </w:pPr>
      <w:r w:rsidRPr="00754C86">
        <w:rPr>
          <w:rFonts w:ascii="Arial" w:hAnsi="Arial" w:cs="Arial"/>
          <w:bCs/>
          <w:sz w:val="24"/>
          <w:szCs w:val="24"/>
          <w:u w:val="single"/>
        </w:rPr>
        <w:t>6</w:t>
      </w:r>
      <w:r w:rsidR="00351AA2" w:rsidRPr="00754C86">
        <w:rPr>
          <w:rFonts w:ascii="Arial" w:hAnsi="Arial" w:cs="Arial"/>
          <w:bCs/>
          <w:sz w:val="24"/>
          <w:szCs w:val="24"/>
          <w:u w:val="single"/>
        </w:rPr>
        <w:t>.</w:t>
      </w:r>
      <w:r w:rsidR="00A037C0" w:rsidRPr="00754C86">
        <w:rPr>
          <w:rFonts w:ascii="Arial" w:hAnsi="Arial" w:cs="Arial"/>
          <w:bCs/>
          <w:sz w:val="24"/>
          <w:szCs w:val="24"/>
          <w:u w:val="single"/>
        </w:rPr>
        <w:t xml:space="preserve"> 3</w:t>
      </w:r>
      <w:r w:rsidR="00351AA2" w:rsidRPr="00754C86">
        <w:rPr>
          <w:rFonts w:ascii="Arial" w:hAnsi="Arial" w:cs="Arial"/>
          <w:bCs/>
          <w:sz w:val="24"/>
          <w:szCs w:val="24"/>
          <w:u w:val="single"/>
        </w:rPr>
        <w:t>. Problema jurídico</w:t>
      </w:r>
      <w:r w:rsidR="00806218" w:rsidRPr="00754C86">
        <w:rPr>
          <w:rFonts w:ascii="Arial" w:hAnsi="Arial" w:cs="Arial"/>
          <w:bCs/>
          <w:sz w:val="24"/>
          <w:szCs w:val="24"/>
          <w:u w:val="single"/>
        </w:rPr>
        <w:t xml:space="preserve"> a resolver</w:t>
      </w:r>
      <w:r w:rsidR="0029499C" w:rsidRPr="00754C86">
        <w:rPr>
          <w:rFonts w:ascii="Arial" w:hAnsi="Arial" w:cs="Arial"/>
          <w:bCs/>
          <w:sz w:val="24"/>
          <w:szCs w:val="24"/>
          <w:u w:val="single"/>
        </w:rPr>
        <w:t>.</w:t>
      </w:r>
    </w:p>
    <w:p w:rsidR="0029499C" w:rsidRPr="00754C86" w:rsidRDefault="0029499C" w:rsidP="00C539D9">
      <w:pPr>
        <w:spacing w:after="0" w:line="288" w:lineRule="auto"/>
        <w:jc w:val="both"/>
        <w:rPr>
          <w:rFonts w:ascii="Arial" w:hAnsi="Arial" w:cs="Arial"/>
          <w:bCs/>
          <w:sz w:val="24"/>
          <w:szCs w:val="24"/>
          <w:u w:val="single"/>
        </w:rPr>
      </w:pPr>
    </w:p>
    <w:p w:rsidR="004468A4" w:rsidRPr="00754C86" w:rsidRDefault="00D86F41" w:rsidP="00C539D9">
      <w:pPr>
        <w:spacing w:after="0" w:line="288" w:lineRule="auto"/>
        <w:jc w:val="both"/>
        <w:rPr>
          <w:rFonts w:ascii="Arial" w:hAnsi="Arial" w:cs="Arial"/>
          <w:sz w:val="24"/>
          <w:szCs w:val="24"/>
          <w:u w:val="single"/>
        </w:rPr>
      </w:pPr>
      <w:r w:rsidRPr="00754C86">
        <w:rPr>
          <w:rFonts w:ascii="Arial" w:hAnsi="Arial" w:cs="Arial"/>
          <w:bCs/>
          <w:sz w:val="24"/>
          <w:szCs w:val="24"/>
        </w:rPr>
        <w:t xml:space="preserve">6.3.1 </w:t>
      </w:r>
      <w:r w:rsidR="0029499C" w:rsidRPr="00754C86">
        <w:rPr>
          <w:rFonts w:ascii="Arial" w:hAnsi="Arial" w:cs="Arial"/>
          <w:bCs/>
          <w:sz w:val="24"/>
          <w:szCs w:val="24"/>
        </w:rPr>
        <w:t>E</w:t>
      </w:r>
      <w:r w:rsidR="00064A00" w:rsidRPr="00754C86">
        <w:rPr>
          <w:rFonts w:ascii="Arial" w:hAnsi="Arial" w:cs="Arial"/>
          <w:sz w:val="24"/>
          <w:szCs w:val="24"/>
        </w:rPr>
        <w:t>n atención a la argumentación del recurrente se entiende que</w:t>
      </w:r>
      <w:r w:rsidR="004958C9" w:rsidRPr="00754C86">
        <w:rPr>
          <w:rFonts w:ascii="Arial" w:hAnsi="Arial" w:cs="Arial"/>
          <w:sz w:val="24"/>
          <w:szCs w:val="24"/>
        </w:rPr>
        <w:t xml:space="preserve"> en la sentencia del 12 de junio de 2009 del </w:t>
      </w:r>
      <w:r w:rsidR="00A4047D" w:rsidRPr="00754C86">
        <w:rPr>
          <w:rFonts w:ascii="Arial" w:hAnsi="Arial" w:cs="Arial"/>
          <w:sz w:val="24"/>
          <w:szCs w:val="24"/>
        </w:rPr>
        <w:t xml:space="preserve">Juzgado Promiscuo del Circuito de </w:t>
      </w:r>
      <w:r w:rsidR="002752D2" w:rsidRPr="00754C86">
        <w:rPr>
          <w:rFonts w:ascii="Arial" w:hAnsi="Arial" w:cs="Arial"/>
          <w:sz w:val="24"/>
          <w:szCs w:val="24"/>
        </w:rPr>
        <w:t>La Virginia</w:t>
      </w:r>
      <w:r w:rsidR="00A4047D" w:rsidRPr="00754C86">
        <w:rPr>
          <w:rFonts w:ascii="Arial" w:hAnsi="Arial" w:cs="Arial"/>
          <w:sz w:val="24"/>
          <w:szCs w:val="24"/>
        </w:rPr>
        <w:t xml:space="preserve">, </w:t>
      </w:r>
      <w:r w:rsidR="004958C9" w:rsidRPr="00754C86">
        <w:rPr>
          <w:rFonts w:ascii="Arial" w:hAnsi="Arial" w:cs="Arial"/>
          <w:sz w:val="24"/>
          <w:szCs w:val="24"/>
        </w:rPr>
        <w:t xml:space="preserve">se </w:t>
      </w:r>
      <w:r w:rsidR="00A4047D" w:rsidRPr="00754C86">
        <w:rPr>
          <w:rFonts w:ascii="Arial" w:hAnsi="Arial" w:cs="Arial"/>
          <w:sz w:val="24"/>
          <w:szCs w:val="24"/>
        </w:rPr>
        <w:t xml:space="preserve">condenó de manera anticipada a la señora María Elena Díaz Estrada </w:t>
      </w:r>
      <w:r w:rsidR="00496F83" w:rsidRPr="00754C86">
        <w:rPr>
          <w:rFonts w:ascii="Arial" w:hAnsi="Arial" w:cs="Arial"/>
          <w:sz w:val="24"/>
          <w:szCs w:val="24"/>
        </w:rPr>
        <w:t>(</w:t>
      </w:r>
      <w:r w:rsidR="00F65B98" w:rsidRPr="00754C86">
        <w:rPr>
          <w:rFonts w:ascii="Arial" w:hAnsi="Arial" w:cs="Arial"/>
          <w:sz w:val="24"/>
          <w:szCs w:val="24"/>
        </w:rPr>
        <w:t>en lo sucesivo M</w:t>
      </w:r>
      <w:r w:rsidR="00496F83" w:rsidRPr="00754C86">
        <w:rPr>
          <w:rFonts w:ascii="Arial" w:hAnsi="Arial" w:cs="Arial"/>
          <w:sz w:val="24"/>
          <w:szCs w:val="24"/>
        </w:rPr>
        <w:t>EDE</w:t>
      </w:r>
      <w:r w:rsidR="005A4F0D" w:rsidRPr="00754C86">
        <w:rPr>
          <w:rFonts w:ascii="Arial" w:hAnsi="Arial" w:cs="Arial"/>
          <w:sz w:val="24"/>
          <w:szCs w:val="24"/>
        </w:rPr>
        <w:t xml:space="preserve">) </w:t>
      </w:r>
      <w:r w:rsidR="00A4047D" w:rsidRPr="00754C86">
        <w:rPr>
          <w:rFonts w:ascii="Arial" w:hAnsi="Arial" w:cs="Arial"/>
          <w:sz w:val="24"/>
          <w:szCs w:val="24"/>
        </w:rPr>
        <w:t xml:space="preserve">como responsable de los delitos de peculado por apropiación </w:t>
      </w:r>
      <w:r w:rsidR="004958C9" w:rsidRPr="00754C86">
        <w:rPr>
          <w:rFonts w:ascii="Arial" w:hAnsi="Arial" w:cs="Arial"/>
          <w:sz w:val="24"/>
          <w:szCs w:val="24"/>
        </w:rPr>
        <w:t xml:space="preserve">y </w:t>
      </w:r>
      <w:r w:rsidR="004468A4" w:rsidRPr="00754C86">
        <w:rPr>
          <w:rFonts w:ascii="Arial" w:hAnsi="Arial" w:cs="Arial"/>
          <w:sz w:val="24"/>
          <w:szCs w:val="24"/>
        </w:rPr>
        <w:t>falsedad ideológica en</w:t>
      </w:r>
      <w:r w:rsidR="00A4047D" w:rsidRPr="00754C86">
        <w:rPr>
          <w:rFonts w:ascii="Arial" w:hAnsi="Arial" w:cs="Arial"/>
          <w:sz w:val="24"/>
          <w:szCs w:val="24"/>
        </w:rPr>
        <w:t xml:space="preserve"> documento público, </w:t>
      </w:r>
      <w:r w:rsidR="004958C9" w:rsidRPr="00754C86">
        <w:rPr>
          <w:rFonts w:ascii="Arial" w:hAnsi="Arial" w:cs="Arial"/>
          <w:sz w:val="24"/>
          <w:szCs w:val="24"/>
        </w:rPr>
        <w:t xml:space="preserve">a las </w:t>
      </w:r>
      <w:r w:rsidR="00A4047D" w:rsidRPr="00754C86">
        <w:rPr>
          <w:rFonts w:ascii="Arial" w:hAnsi="Arial" w:cs="Arial"/>
          <w:sz w:val="24"/>
          <w:szCs w:val="24"/>
        </w:rPr>
        <w:t>pena</w:t>
      </w:r>
      <w:r w:rsidR="004958C9" w:rsidRPr="00754C86">
        <w:rPr>
          <w:rFonts w:ascii="Arial" w:hAnsi="Arial" w:cs="Arial"/>
          <w:sz w:val="24"/>
          <w:szCs w:val="24"/>
        </w:rPr>
        <w:t xml:space="preserve">s de </w:t>
      </w:r>
      <w:r w:rsidR="004468A4" w:rsidRPr="00754C86">
        <w:rPr>
          <w:rFonts w:ascii="Arial" w:hAnsi="Arial" w:cs="Arial"/>
          <w:sz w:val="24"/>
          <w:szCs w:val="24"/>
        </w:rPr>
        <w:t>noventa y seis (96</w:t>
      </w:r>
      <w:r w:rsidR="004958C9" w:rsidRPr="00754C86">
        <w:rPr>
          <w:rFonts w:ascii="Arial" w:hAnsi="Arial" w:cs="Arial"/>
          <w:sz w:val="24"/>
          <w:szCs w:val="24"/>
        </w:rPr>
        <w:t>) meses de prisión, multa por $</w:t>
      </w:r>
      <w:r w:rsidR="0052371B" w:rsidRPr="00754C86">
        <w:rPr>
          <w:rFonts w:ascii="Arial" w:hAnsi="Arial" w:cs="Arial"/>
          <w:sz w:val="24"/>
          <w:szCs w:val="24"/>
        </w:rPr>
        <w:t>387.665.</w:t>
      </w:r>
      <w:r w:rsidR="004958C9" w:rsidRPr="00754C86">
        <w:rPr>
          <w:rFonts w:ascii="Arial" w:hAnsi="Arial" w:cs="Arial"/>
          <w:sz w:val="24"/>
          <w:szCs w:val="24"/>
        </w:rPr>
        <w:t xml:space="preserve">017,50 e inhabilitación para el ejercicio de derechos y funciones públicas por el mismo término de la pena principal, </w:t>
      </w:r>
      <w:r w:rsidR="004958C9" w:rsidRPr="00754C86">
        <w:rPr>
          <w:rFonts w:ascii="Arial" w:hAnsi="Arial" w:cs="Arial"/>
          <w:sz w:val="24"/>
          <w:szCs w:val="24"/>
          <w:u w:val="single"/>
        </w:rPr>
        <w:t xml:space="preserve">decisión que </w:t>
      </w:r>
      <w:r w:rsidR="005A4F0D" w:rsidRPr="00754C86">
        <w:rPr>
          <w:rFonts w:ascii="Arial" w:hAnsi="Arial" w:cs="Arial"/>
          <w:sz w:val="24"/>
          <w:szCs w:val="24"/>
          <w:u w:val="single"/>
        </w:rPr>
        <w:t xml:space="preserve">en lo que atañe a la declaratoria de responsabilidad penal de la </w:t>
      </w:r>
      <w:r w:rsidR="004468A4" w:rsidRPr="00754C86">
        <w:rPr>
          <w:rFonts w:ascii="Arial" w:hAnsi="Arial" w:cs="Arial"/>
          <w:sz w:val="24"/>
          <w:szCs w:val="24"/>
          <w:u w:val="single"/>
        </w:rPr>
        <w:t xml:space="preserve">sentenciada </w:t>
      </w:r>
      <w:r w:rsidR="005A4F0D" w:rsidRPr="00754C86">
        <w:rPr>
          <w:rFonts w:ascii="Arial" w:hAnsi="Arial" w:cs="Arial"/>
          <w:sz w:val="24"/>
          <w:szCs w:val="24"/>
          <w:u w:val="single"/>
        </w:rPr>
        <w:t xml:space="preserve">no fue </w:t>
      </w:r>
      <w:r w:rsidR="00463FE1" w:rsidRPr="00754C86">
        <w:rPr>
          <w:rFonts w:ascii="Arial" w:hAnsi="Arial" w:cs="Arial"/>
          <w:sz w:val="24"/>
          <w:szCs w:val="24"/>
          <w:u w:val="single"/>
        </w:rPr>
        <w:t xml:space="preserve">recurrida por </w:t>
      </w:r>
      <w:r w:rsidR="005A4F0D" w:rsidRPr="00754C86">
        <w:rPr>
          <w:rFonts w:ascii="Arial" w:hAnsi="Arial" w:cs="Arial"/>
          <w:sz w:val="24"/>
          <w:szCs w:val="24"/>
          <w:u w:val="single"/>
        </w:rPr>
        <w:t xml:space="preserve">esta ni por su </w:t>
      </w:r>
      <w:r w:rsidR="00463FE1" w:rsidRPr="00754C86">
        <w:rPr>
          <w:rFonts w:ascii="Arial" w:hAnsi="Arial" w:cs="Arial"/>
          <w:sz w:val="24"/>
          <w:szCs w:val="24"/>
          <w:u w:val="single"/>
        </w:rPr>
        <w:t>defensor.</w:t>
      </w:r>
      <w:r w:rsidR="004468A4" w:rsidRPr="00754C86">
        <w:rPr>
          <w:rFonts w:ascii="Arial" w:hAnsi="Arial" w:cs="Arial"/>
          <w:sz w:val="24"/>
          <w:szCs w:val="24"/>
          <w:u w:val="single"/>
        </w:rPr>
        <w:t xml:space="preserve"> </w:t>
      </w:r>
    </w:p>
    <w:p w:rsidR="004468A4" w:rsidRPr="005D605F" w:rsidRDefault="004468A4" w:rsidP="005D605F">
      <w:pPr>
        <w:spacing w:after="0" w:line="288" w:lineRule="auto"/>
        <w:jc w:val="both"/>
        <w:rPr>
          <w:rFonts w:ascii="Arial" w:hAnsi="Arial" w:cs="Arial"/>
          <w:bCs/>
          <w:sz w:val="24"/>
          <w:szCs w:val="24"/>
          <w:u w:val="single"/>
        </w:rPr>
      </w:pPr>
    </w:p>
    <w:p w:rsidR="00C37104" w:rsidRPr="00754C86" w:rsidRDefault="00D86F41" w:rsidP="005D605F">
      <w:pPr>
        <w:spacing w:after="0" w:line="288" w:lineRule="auto"/>
        <w:jc w:val="both"/>
        <w:rPr>
          <w:rFonts w:ascii="Arial" w:hAnsi="Arial" w:cs="Arial"/>
          <w:sz w:val="24"/>
          <w:szCs w:val="24"/>
        </w:rPr>
      </w:pPr>
      <w:r w:rsidRPr="00754C86">
        <w:rPr>
          <w:rFonts w:ascii="Arial" w:hAnsi="Arial" w:cs="Arial"/>
          <w:sz w:val="24"/>
          <w:szCs w:val="24"/>
        </w:rPr>
        <w:t>Se debe</w:t>
      </w:r>
      <w:r w:rsidR="00A037C0" w:rsidRPr="00754C86">
        <w:rPr>
          <w:rFonts w:ascii="Arial" w:hAnsi="Arial" w:cs="Arial"/>
          <w:sz w:val="24"/>
          <w:szCs w:val="24"/>
        </w:rPr>
        <w:t xml:space="preserve"> tener en cuenta que en la audiencia </w:t>
      </w:r>
      <w:r w:rsidR="00C37104" w:rsidRPr="00754C86">
        <w:rPr>
          <w:rFonts w:ascii="Arial" w:hAnsi="Arial" w:cs="Arial"/>
          <w:sz w:val="24"/>
          <w:szCs w:val="24"/>
        </w:rPr>
        <w:t xml:space="preserve">de lectura de sentencia </w:t>
      </w:r>
      <w:r w:rsidR="00A037C0" w:rsidRPr="00754C86">
        <w:rPr>
          <w:rFonts w:ascii="Arial" w:hAnsi="Arial" w:cs="Arial"/>
          <w:sz w:val="24"/>
          <w:szCs w:val="24"/>
        </w:rPr>
        <w:t xml:space="preserve">celebrada el 12 de junio de 2009 </w:t>
      </w:r>
      <w:r w:rsidR="00C37104" w:rsidRPr="00754C86">
        <w:rPr>
          <w:rFonts w:ascii="Arial" w:hAnsi="Arial" w:cs="Arial"/>
          <w:sz w:val="24"/>
          <w:szCs w:val="24"/>
        </w:rPr>
        <w:t>y según el registro de aud</w:t>
      </w:r>
      <w:r w:rsidR="005D605F">
        <w:rPr>
          <w:rFonts w:ascii="Arial" w:hAnsi="Arial" w:cs="Arial"/>
          <w:sz w:val="24"/>
          <w:szCs w:val="24"/>
        </w:rPr>
        <w:t>io correspondiente a ese acto (a</w:t>
      </w:r>
      <w:r w:rsidR="00C37104" w:rsidRPr="00754C86">
        <w:rPr>
          <w:rFonts w:ascii="Arial" w:hAnsi="Arial" w:cs="Arial"/>
          <w:sz w:val="24"/>
          <w:szCs w:val="24"/>
        </w:rPr>
        <w:t xml:space="preserve"> partir de H. 00.22.30) el defensor de la acusada dijo que interponía el recurso de apelación </w:t>
      </w:r>
      <w:r w:rsidR="00C37104" w:rsidRPr="00754C86">
        <w:rPr>
          <w:rFonts w:ascii="Arial" w:hAnsi="Arial" w:cs="Arial"/>
          <w:sz w:val="24"/>
          <w:szCs w:val="24"/>
        </w:rPr>
        <w:lastRenderedPageBreak/>
        <w:t>contra esa decisión, lo</w:t>
      </w:r>
      <w:r w:rsidR="005D605F">
        <w:rPr>
          <w:rFonts w:ascii="Arial" w:hAnsi="Arial" w:cs="Arial"/>
          <w:sz w:val="24"/>
          <w:szCs w:val="24"/>
        </w:rPr>
        <w:t xml:space="preserve"> cual hizo de manera genérica, </w:t>
      </w:r>
      <w:r w:rsidR="00C37104" w:rsidRPr="00754C86">
        <w:rPr>
          <w:rFonts w:ascii="Arial" w:hAnsi="Arial" w:cs="Arial"/>
          <w:sz w:val="24"/>
          <w:szCs w:val="24"/>
        </w:rPr>
        <w:t>que fue concedido por la funcionaria de primer grado, en el efecto suspensivo.</w:t>
      </w:r>
    </w:p>
    <w:p w:rsidR="00C37104" w:rsidRPr="005D605F" w:rsidRDefault="00C37104" w:rsidP="005D605F">
      <w:pPr>
        <w:spacing w:after="0" w:line="288" w:lineRule="auto"/>
        <w:jc w:val="both"/>
        <w:rPr>
          <w:rFonts w:ascii="Arial" w:hAnsi="Arial" w:cs="Arial"/>
          <w:bCs/>
          <w:sz w:val="24"/>
          <w:szCs w:val="24"/>
          <w:u w:val="single"/>
        </w:rPr>
      </w:pPr>
    </w:p>
    <w:p w:rsidR="005A4F0D" w:rsidRPr="005D605F" w:rsidRDefault="00C37104" w:rsidP="005D605F">
      <w:pPr>
        <w:spacing w:after="0" w:line="288" w:lineRule="auto"/>
        <w:jc w:val="both"/>
        <w:rPr>
          <w:rFonts w:ascii="Arial" w:hAnsi="Arial" w:cs="Arial"/>
          <w:bCs/>
          <w:sz w:val="24"/>
          <w:szCs w:val="24"/>
        </w:rPr>
      </w:pPr>
      <w:r w:rsidRPr="005D605F">
        <w:rPr>
          <w:rFonts w:ascii="Arial" w:hAnsi="Arial" w:cs="Arial"/>
          <w:bCs/>
          <w:sz w:val="24"/>
          <w:szCs w:val="24"/>
        </w:rPr>
        <w:t xml:space="preserve">En </w:t>
      </w:r>
      <w:r w:rsidR="00463FE1" w:rsidRPr="005D605F">
        <w:rPr>
          <w:rFonts w:ascii="Arial" w:hAnsi="Arial" w:cs="Arial"/>
          <w:bCs/>
          <w:sz w:val="24"/>
          <w:szCs w:val="24"/>
        </w:rPr>
        <w:t xml:space="preserve">consecuencia y de acuerdo a la actuación cumplida en la audiencia de sustentación del recurso, se entiende que </w:t>
      </w:r>
      <w:r w:rsidR="00E11816" w:rsidRPr="005D605F">
        <w:rPr>
          <w:rFonts w:ascii="Arial" w:hAnsi="Arial" w:cs="Arial"/>
          <w:bCs/>
          <w:sz w:val="24"/>
          <w:szCs w:val="24"/>
        </w:rPr>
        <w:t>pese a lo manifestado por el apoderado de las v</w:t>
      </w:r>
      <w:r w:rsidR="004468A4" w:rsidRPr="005D605F">
        <w:rPr>
          <w:rFonts w:ascii="Arial" w:hAnsi="Arial" w:cs="Arial"/>
          <w:bCs/>
          <w:sz w:val="24"/>
          <w:szCs w:val="24"/>
        </w:rPr>
        <w:t>íctimas y el delegado de la FGN</w:t>
      </w:r>
      <w:r w:rsidR="00E11816" w:rsidRPr="005D605F">
        <w:rPr>
          <w:rFonts w:ascii="Arial" w:hAnsi="Arial" w:cs="Arial"/>
          <w:bCs/>
          <w:sz w:val="24"/>
          <w:szCs w:val="24"/>
        </w:rPr>
        <w:t xml:space="preserve">, en el sentido de en la audiencia de lectura de sentencia ni la sentenciada ni su </w:t>
      </w:r>
      <w:r w:rsidR="005A4F0D" w:rsidRPr="005D605F">
        <w:rPr>
          <w:rFonts w:ascii="Arial" w:hAnsi="Arial" w:cs="Arial"/>
          <w:bCs/>
          <w:sz w:val="24"/>
          <w:szCs w:val="24"/>
        </w:rPr>
        <w:t>apoderado</w:t>
      </w:r>
      <w:r w:rsidR="000E5162" w:rsidRPr="005D605F">
        <w:rPr>
          <w:rFonts w:ascii="Arial" w:hAnsi="Arial" w:cs="Arial"/>
          <w:bCs/>
          <w:sz w:val="24"/>
          <w:szCs w:val="24"/>
        </w:rPr>
        <w:t xml:space="preserve"> </w:t>
      </w:r>
      <w:r w:rsidR="004468A4" w:rsidRPr="005D605F">
        <w:rPr>
          <w:rFonts w:ascii="Arial" w:hAnsi="Arial" w:cs="Arial"/>
          <w:bCs/>
          <w:sz w:val="24"/>
          <w:szCs w:val="24"/>
        </w:rPr>
        <w:t>a</w:t>
      </w:r>
      <w:r w:rsidR="0072391D" w:rsidRPr="005D605F">
        <w:rPr>
          <w:rFonts w:ascii="Arial" w:hAnsi="Arial" w:cs="Arial"/>
          <w:bCs/>
          <w:sz w:val="24"/>
          <w:szCs w:val="24"/>
        </w:rPr>
        <w:t>pelaron lo relativo a lo decidido durante el trámite del incidente de reparación integral</w:t>
      </w:r>
      <w:r w:rsidR="00F35EF8" w:rsidRPr="005D605F">
        <w:rPr>
          <w:rFonts w:ascii="Arial" w:hAnsi="Arial" w:cs="Arial"/>
          <w:bCs/>
          <w:sz w:val="24"/>
          <w:szCs w:val="24"/>
        </w:rPr>
        <w:t xml:space="preserve">, lo real es que esta </w:t>
      </w:r>
      <w:r w:rsidR="00C37BED" w:rsidRPr="005D605F">
        <w:rPr>
          <w:rFonts w:ascii="Arial" w:hAnsi="Arial" w:cs="Arial"/>
          <w:bCs/>
          <w:sz w:val="24"/>
          <w:szCs w:val="24"/>
        </w:rPr>
        <w:t>Sala</w:t>
      </w:r>
      <w:r w:rsidR="00F35EF8" w:rsidRPr="005D605F">
        <w:rPr>
          <w:rFonts w:ascii="Arial" w:hAnsi="Arial" w:cs="Arial"/>
          <w:bCs/>
          <w:sz w:val="24"/>
          <w:szCs w:val="24"/>
        </w:rPr>
        <w:t xml:space="preserve"> habilitó el citado recurso en la audiencia de sustentación oral que se adelantó el 4 de noviembre de 2010</w:t>
      </w:r>
      <w:r w:rsidR="00E12A3C" w:rsidRPr="005D605F">
        <w:rPr>
          <w:rFonts w:ascii="Arial" w:hAnsi="Arial" w:cs="Arial"/>
          <w:bCs/>
          <w:sz w:val="24"/>
          <w:szCs w:val="24"/>
        </w:rPr>
        <w:t xml:space="preserve">, en la cual de manera específica el defensor de la procesada hizo algunas referencias tangenciales a la </w:t>
      </w:r>
      <w:r w:rsidR="00072059" w:rsidRPr="005D605F">
        <w:rPr>
          <w:rFonts w:ascii="Arial" w:hAnsi="Arial" w:cs="Arial"/>
          <w:bCs/>
          <w:sz w:val="24"/>
          <w:szCs w:val="24"/>
        </w:rPr>
        <w:t xml:space="preserve">responsabilidad penal de la procesada, </w:t>
      </w:r>
      <w:r w:rsidR="00A47E2E" w:rsidRPr="005D605F">
        <w:rPr>
          <w:rFonts w:ascii="Arial" w:hAnsi="Arial" w:cs="Arial"/>
          <w:bCs/>
          <w:sz w:val="24"/>
          <w:szCs w:val="24"/>
        </w:rPr>
        <w:t xml:space="preserve">por lo cual en </w:t>
      </w:r>
      <w:r w:rsidR="00072059" w:rsidRPr="005D605F">
        <w:rPr>
          <w:rFonts w:ascii="Arial" w:hAnsi="Arial" w:cs="Arial"/>
          <w:bCs/>
          <w:sz w:val="24"/>
          <w:szCs w:val="24"/>
        </w:rPr>
        <w:t>gara</w:t>
      </w:r>
      <w:r w:rsidR="00A47E2E" w:rsidRPr="005D605F">
        <w:rPr>
          <w:rFonts w:ascii="Arial" w:hAnsi="Arial" w:cs="Arial"/>
          <w:bCs/>
          <w:sz w:val="24"/>
          <w:szCs w:val="24"/>
        </w:rPr>
        <w:t>ntía del derecho const</w:t>
      </w:r>
      <w:r w:rsidR="004468A4" w:rsidRPr="005D605F">
        <w:rPr>
          <w:rFonts w:ascii="Arial" w:hAnsi="Arial" w:cs="Arial"/>
          <w:bCs/>
          <w:sz w:val="24"/>
          <w:szCs w:val="24"/>
        </w:rPr>
        <w:t>itucional a la doble instancia</w:t>
      </w:r>
      <w:r w:rsidR="00565D1A" w:rsidRPr="005D605F">
        <w:rPr>
          <w:rFonts w:ascii="Arial" w:hAnsi="Arial" w:cs="Arial"/>
          <w:bCs/>
          <w:sz w:val="24"/>
          <w:szCs w:val="24"/>
        </w:rPr>
        <w:t xml:space="preserve"> y de la doble conformidad,</w:t>
      </w:r>
      <w:r w:rsidR="00A47E2E" w:rsidRPr="005D605F">
        <w:rPr>
          <w:rFonts w:ascii="Arial" w:hAnsi="Arial" w:cs="Arial"/>
          <w:bCs/>
          <w:sz w:val="24"/>
          <w:szCs w:val="24"/>
        </w:rPr>
        <w:t xml:space="preserve"> establecido en el artículo 31 del CP, se debe resolver el recurso propuesto, con base en precedentes posteriores de la SP de la CSJ, como la sentencia CSJ SP del</w:t>
      </w:r>
      <w:r w:rsidR="00C37BED" w:rsidRPr="005D605F">
        <w:rPr>
          <w:rFonts w:ascii="Arial" w:hAnsi="Arial" w:cs="Arial"/>
          <w:bCs/>
          <w:sz w:val="24"/>
          <w:szCs w:val="24"/>
        </w:rPr>
        <w:t xml:space="preserve"> 11 de abril de </w:t>
      </w:r>
      <w:r w:rsidR="00167A8D" w:rsidRPr="005D605F">
        <w:rPr>
          <w:rFonts w:ascii="Arial" w:hAnsi="Arial" w:cs="Arial"/>
          <w:bCs/>
          <w:sz w:val="24"/>
          <w:szCs w:val="24"/>
        </w:rPr>
        <w:t>2007, radicado 26128</w:t>
      </w:r>
      <w:r w:rsidR="00C37BED" w:rsidRPr="005D605F">
        <w:rPr>
          <w:rFonts w:ascii="Arial" w:hAnsi="Arial" w:cs="Arial"/>
          <w:bCs/>
          <w:sz w:val="24"/>
          <w:szCs w:val="24"/>
        </w:rPr>
        <w:t>, que se citará má</w:t>
      </w:r>
      <w:r w:rsidR="00D5722A" w:rsidRPr="005D605F">
        <w:rPr>
          <w:rFonts w:ascii="Arial" w:hAnsi="Arial" w:cs="Arial"/>
          <w:bCs/>
          <w:sz w:val="24"/>
          <w:szCs w:val="24"/>
        </w:rPr>
        <w:t>s adelante.</w:t>
      </w:r>
    </w:p>
    <w:p w:rsidR="005A4F0D" w:rsidRPr="005D605F" w:rsidRDefault="005A4F0D" w:rsidP="005D605F">
      <w:pPr>
        <w:spacing w:after="0" w:line="288" w:lineRule="auto"/>
        <w:jc w:val="both"/>
        <w:rPr>
          <w:rFonts w:ascii="Arial" w:hAnsi="Arial" w:cs="Arial"/>
          <w:bCs/>
          <w:sz w:val="24"/>
          <w:szCs w:val="24"/>
          <w:u w:val="single"/>
        </w:rPr>
      </w:pPr>
    </w:p>
    <w:p w:rsidR="00CC0724" w:rsidRPr="00754C86" w:rsidRDefault="005A4F0D" w:rsidP="00C539D9">
      <w:pPr>
        <w:spacing w:line="288" w:lineRule="auto"/>
        <w:jc w:val="both"/>
        <w:rPr>
          <w:rFonts w:ascii="Arial" w:hAnsi="Arial" w:cs="Arial"/>
          <w:sz w:val="24"/>
          <w:szCs w:val="24"/>
        </w:rPr>
      </w:pPr>
      <w:r w:rsidRPr="00754C86">
        <w:rPr>
          <w:rFonts w:ascii="Arial" w:hAnsi="Arial" w:cs="Arial"/>
          <w:sz w:val="24"/>
          <w:szCs w:val="24"/>
        </w:rPr>
        <w:t>6.</w:t>
      </w:r>
      <w:r w:rsidR="00AB44B7" w:rsidRPr="00754C86">
        <w:rPr>
          <w:rFonts w:ascii="Arial" w:hAnsi="Arial" w:cs="Arial"/>
          <w:sz w:val="24"/>
          <w:szCs w:val="24"/>
        </w:rPr>
        <w:t>3</w:t>
      </w:r>
      <w:r w:rsidRPr="00754C86">
        <w:rPr>
          <w:rFonts w:ascii="Arial" w:hAnsi="Arial" w:cs="Arial"/>
          <w:sz w:val="24"/>
          <w:szCs w:val="24"/>
        </w:rPr>
        <w:t xml:space="preserve">.2 </w:t>
      </w:r>
      <w:r w:rsidR="00167A8D" w:rsidRPr="00754C86">
        <w:rPr>
          <w:rFonts w:ascii="Arial" w:hAnsi="Arial" w:cs="Arial"/>
          <w:sz w:val="24"/>
          <w:szCs w:val="24"/>
        </w:rPr>
        <w:t>S</w:t>
      </w:r>
      <w:r w:rsidR="000E5162" w:rsidRPr="00754C86">
        <w:rPr>
          <w:rFonts w:ascii="Arial" w:hAnsi="Arial" w:cs="Arial"/>
          <w:sz w:val="24"/>
          <w:szCs w:val="24"/>
        </w:rPr>
        <w:t>i</w:t>
      </w:r>
      <w:r w:rsidR="00167A8D" w:rsidRPr="00754C86">
        <w:rPr>
          <w:rFonts w:ascii="Arial" w:hAnsi="Arial" w:cs="Arial"/>
          <w:sz w:val="24"/>
          <w:szCs w:val="24"/>
        </w:rPr>
        <w:t xml:space="preserve">n </w:t>
      </w:r>
      <w:r w:rsidR="00C37BED" w:rsidRPr="00754C86">
        <w:rPr>
          <w:rFonts w:ascii="Arial" w:hAnsi="Arial" w:cs="Arial"/>
          <w:sz w:val="24"/>
          <w:szCs w:val="24"/>
        </w:rPr>
        <w:t>embargo se debe precisar que la</w:t>
      </w:r>
      <w:r w:rsidR="00463FE1" w:rsidRPr="00754C86">
        <w:rPr>
          <w:rFonts w:ascii="Arial" w:hAnsi="Arial" w:cs="Arial"/>
          <w:sz w:val="24"/>
          <w:szCs w:val="24"/>
        </w:rPr>
        <w:t xml:space="preserve"> pretensión del censor</w:t>
      </w:r>
      <w:r w:rsidRPr="00754C86">
        <w:rPr>
          <w:rFonts w:ascii="Arial" w:hAnsi="Arial" w:cs="Arial"/>
          <w:sz w:val="24"/>
          <w:szCs w:val="24"/>
        </w:rPr>
        <w:t xml:space="preserve"> </w:t>
      </w:r>
      <w:r w:rsidR="00D5722A" w:rsidRPr="00754C86">
        <w:rPr>
          <w:rFonts w:ascii="Arial" w:hAnsi="Arial" w:cs="Arial"/>
          <w:sz w:val="24"/>
          <w:szCs w:val="24"/>
        </w:rPr>
        <w:t xml:space="preserve">que fue </w:t>
      </w:r>
      <w:r w:rsidR="00C37BED" w:rsidRPr="00754C86">
        <w:rPr>
          <w:rFonts w:ascii="Arial" w:hAnsi="Arial" w:cs="Arial"/>
          <w:sz w:val="24"/>
          <w:szCs w:val="24"/>
        </w:rPr>
        <w:t>coadyuvada</w:t>
      </w:r>
      <w:r w:rsidRPr="00754C86">
        <w:rPr>
          <w:rFonts w:ascii="Arial" w:hAnsi="Arial" w:cs="Arial"/>
          <w:sz w:val="24"/>
          <w:szCs w:val="24"/>
        </w:rPr>
        <w:t xml:space="preserve"> parcialmente por la procesada, no resulta admisible en lo relativo a la </w:t>
      </w:r>
      <w:r w:rsidR="00463FE1" w:rsidRPr="00754C86">
        <w:rPr>
          <w:rFonts w:ascii="Arial" w:hAnsi="Arial" w:cs="Arial"/>
          <w:sz w:val="24"/>
          <w:szCs w:val="24"/>
        </w:rPr>
        <w:t xml:space="preserve">declaratoria de responsabilidad penal de la </w:t>
      </w:r>
      <w:r w:rsidR="00167A8D" w:rsidRPr="00754C86">
        <w:rPr>
          <w:rFonts w:ascii="Arial" w:hAnsi="Arial" w:cs="Arial"/>
          <w:sz w:val="24"/>
          <w:szCs w:val="24"/>
        </w:rPr>
        <w:t xml:space="preserve">señora MEDE, </w:t>
      </w:r>
      <w:r w:rsidR="00D5722A" w:rsidRPr="00754C86">
        <w:rPr>
          <w:rFonts w:ascii="Arial" w:hAnsi="Arial" w:cs="Arial"/>
          <w:sz w:val="24"/>
          <w:szCs w:val="24"/>
        </w:rPr>
        <w:t xml:space="preserve">y por lo tanto solo será considerada frente a lo </w:t>
      </w:r>
      <w:r w:rsidR="00463FE1" w:rsidRPr="00754C86">
        <w:rPr>
          <w:rFonts w:ascii="Arial" w:hAnsi="Arial" w:cs="Arial"/>
          <w:sz w:val="24"/>
          <w:szCs w:val="24"/>
        </w:rPr>
        <w:t xml:space="preserve">decidido </w:t>
      </w:r>
      <w:r w:rsidR="00167A8D" w:rsidRPr="00754C86">
        <w:rPr>
          <w:rFonts w:ascii="Arial" w:hAnsi="Arial" w:cs="Arial"/>
          <w:sz w:val="24"/>
          <w:szCs w:val="24"/>
        </w:rPr>
        <w:t xml:space="preserve">por la juez de primer grado </w:t>
      </w:r>
      <w:r w:rsidR="00463FE1" w:rsidRPr="00754C86">
        <w:rPr>
          <w:rFonts w:ascii="Arial" w:hAnsi="Arial" w:cs="Arial"/>
          <w:sz w:val="24"/>
          <w:szCs w:val="24"/>
        </w:rPr>
        <w:t xml:space="preserve">sobre </w:t>
      </w:r>
      <w:r w:rsidR="00463FE1" w:rsidRPr="00754C86">
        <w:rPr>
          <w:rFonts w:ascii="Arial" w:hAnsi="Arial" w:cs="Arial"/>
          <w:sz w:val="24"/>
          <w:szCs w:val="24"/>
          <w:u w:val="single"/>
        </w:rPr>
        <w:t>las consecuencias civiles</w:t>
      </w:r>
      <w:r w:rsidR="00463FE1" w:rsidRPr="00754C86">
        <w:rPr>
          <w:rFonts w:ascii="Arial" w:hAnsi="Arial" w:cs="Arial"/>
          <w:sz w:val="24"/>
          <w:szCs w:val="24"/>
        </w:rPr>
        <w:t xml:space="preserve"> de uno de los delitos por los cuales fue sentenciada la</w:t>
      </w:r>
      <w:r w:rsidR="00167A8D" w:rsidRPr="00754C86">
        <w:rPr>
          <w:rFonts w:ascii="Arial" w:hAnsi="Arial" w:cs="Arial"/>
          <w:sz w:val="24"/>
          <w:szCs w:val="24"/>
        </w:rPr>
        <w:t xml:space="preserve"> citada dama,</w:t>
      </w:r>
      <w:r w:rsidR="00463FE1" w:rsidRPr="00754C86">
        <w:rPr>
          <w:rFonts w:ascii="Arial" w:hAnsi="Arial" w:cs="Arial"/>
          <w:sz w:val="24"/>
          <w:szCs w:val="24"/>
        </w:rPr>
        <w:t xml:space="preserve"> </w:t>
      </w:r>
      <w:r w:rsidR="00AB44B7" w:rsidRPr="00754C86">
        <w:rPr>
          <w:rFonts w:ascii="Arial" w:hAnsi="Arial" w:cs="Arial"/>
          <w:sz w:val="24"/>
          <w:szCs w:val="24"/>
        </w:rPr>
        <w:t xml:space="preserve">que fue el de peculado por apropiación, que </w:t>
      </w:r>
      <w:r w:rsidR="00463FE1" w:rsidRPr="00754C86">
        <w:rPr>
          <w:rFonts w:ascii="Arial" w:hAnsi="Arial" w:cs="Arial"/>
          <w:sz w:val="24"/>
          <w:szCs w:val="24"/>
        </w:rPr>
        <w:t xml:space="preserve"> corresponde concretamente a lo dispuesto en el </w:t>
      </w:r>
      <w:r w:rsidR="00463FE1" w:rsidRPr="00754C86">
        <w:rPr>
          <w:rFonts w:ascii="Arial" w:hAnsi="Arial" w:cs="Arial"/>
          <w:sz w:val="24"/>
          <w:szCs w:val="24"/>
          <w:u w:val="single"/>
        </w:rPr>
        <w:t>numeral segundo</w:t>
      </w:r>
      <w:r w:rsidR="00463FE1" w:rsidRPr="00754C86">
        <w:rPr>
          <w:rFonts w:ascii="Arial" w:hAnsi="Arial" w:cs="Arial"/>
          <w:sz w:val="24"/>
          <w:szCs w:val="24"/>
        </w:rPr>
        <w:t xml:space="preserve"> del citado fallo, donde se incorporó la decisión adoptada en el incidente de reparación integral y s</w:t>
      </w:r>
      <w:r w:rsidR="00CC0724" w:rsidRPr="00754C86">
        <w:rPr>
          <w:rFonts w:ascii="Arial" w:hAnsi="Arial" w:cs="Arial"/>
          <w:sz w:val="24"/>
          <w:szCs w:val="24"/>
        </w:rPr>
        <w:t>e ordenó lo siguiente :</w:t>
      </w:r>
    </w:p>
    <w:p w:rsidR="000A5A19" w:rsidRPr="00C539D9" w:rsidRDefault="000A5A19" w:rsidP="000A5A19">
      <w:pPr>
        <w:spacing w:line="240" w:lineRule="auto"/>
        <w:ind w:left="567" w:right="709"/>
        <w:jc w:val="both"/>
        <w:rPr>
          <w:rFonts w:ascii="Arial" w:hAnsi="Arial" w:cs="Arial"/>
          <w:i/>
          <w:szCs w:val="24"/>
        </w:rPr>
      </w:pPr>
      <w:r w:rsidRPr="00C539D9">
        <w:rPr>
          <w:rFonts w:ascii="Arial" w:hAnsi="Arial" w:cs="Arial"/>
          <w:i/>
          <w:szCs w:val="24"/>
        </w:rPr>
        <w:t xml:space="preserve">“SEGUNDO  </w:t>
      </w:r>
      <w:r w:rsidR="00CC0724" w:rsidRPr="00C539D9">
        <w:rPr>
          <w:rFonts w:ascii="Arial" w:hAnsi="Arial" w:cs="Arial"/>
          <w:i/>
          <w:szCs w:val="24"/>
        </w:rPr>
        <w:t>Se condena a la imputada al pago de perjuicios de orden material p</w:t>
      </w:r>
      <w:r w:rsidR="00C37BED" w:rsidRPr="00C539D9">
        <w:rPr>
          <w:rFonts w:ascii="Arial" w:hAnsi="Arial" w:cs="Arial"/>
          <w:i/>
          <w:szCs w:val="24"/>
        </w:rPr>
        <w:t>or la suma de TRECIENTOS DIES (</w:t>
      </w:r>
      <w:r w:rsidR="00CC0724" w:rsidRPr="00C539D9">
        <w:rPr>
          <w:rFonts w:ascii="Arial" w:hAnsi="Arial" w:cs="Arial"/>
          <w:i/>
          <w:szCs w:val="24"/>
        </w:rPr>
        <w:t>sic) MILLONES CIENTO TREINTA Y DOS MIL DIE</w:t>
      </w:r>
      <w:r w:rsidR="00C37BED" w:rsidRPr="00C539D9">
        <w:rPr>
          <w:rFonts w:ascii="Arial" w:hAnsi="Arial" w:cs="Arial"/>
          <w:i/>
          <w:szCs w:val="24"/>
        </w:rPr>
        <w:t xml:space="preserve">CINUEVE PESOS ($ 310. 132.019), de acuerdo </w:t>
      </w:r>
      <w:r w:rsidR="00CC0724" w:rsidRPr="00C539D9">
        <w:rPr>
          <w:rFonts w:ascii="Arial" w:hAnsi="Arial" w:cs="Arial"/>
          <w:i/>
          <w:szCs w:val="24"/>
        </w:rPr>
        <w:t xml:space="preserve">lo establecido </w:t>
      </w:r>
      <w:r w:rsidR="00587E4F" w:rsidRPr="00C539D9">
        <w:rPr>
          <w:rFonts w:ascii="Arial" w:hAnsi="Arial" w:cs="Arial"/>
          <w:i/>
          <w:szCs w:val="24"/>
        </w:rPr>
        <w:t>dentro del incidente de Reparación Integral de Perjuicios, el cua</w:t>
      </w:r>
      <w:r w:rsidRPr="00C539D9">
        <w:rPr>
          <w:rFonts w:ascii="Arial" w:hAnsi="Arial" w:cs="Arial"/>
          <w:i/>
          <w:szCs w:val="24"/>
        </w:rPr>
        <w:t xml:space="preserve">l hace parte de esta sentencia”. </w:t>
      </w:r>
    </w:p>
    <w:p w:rsidR="00587E4F" w:rsidRPr="00C4596F" w:rsidRDefault="00587E4F" w:rsidP="00C4596F">
      <w:pPr>
        <w:spacing w:after="0" w:line="288" w:lineRule="auto"/>
        <w:jc w:val="both"/>
        <w:rPr>
          <w:rFonts w:ascii="Arial" w:hAnsi="Arial" w:cs="Arial"/>
          <w:bCs/>
          <w:sz w:val="24"/>
          <w:szCs w:val="24"/>
          <w:lang w:val="es-ES"/>
        </w:rPr>
      </w:pPr>
    </w:p>
    <w:p w:rsidR="00672E41" w:rsidRPr="00754C86" w:rsidRDefault="00587E4F" w:rsidP="00C539D9">
      <w:pPr>
        <w:spacing w:line="288" w:lineRule="auto"/>
        <w:jc w:val="both"/>
        <w:rPr>
          <w:rFonts w:ascii="Arial" w:hAnsi="Arial" w:cs="Arial"/>
          <w:sz w:val="24"/>
          <w:szCs w:val="24"/>
        </w:rPr>
      </w:pPr>
      <w:r w:rsidRPr="00754C86">
        <w:rPr>
          <w:rFonts w:ascii="Arial" w:hAnsi="Arial" w:cs="Arial"/>
          <w:sz w:val="24"/>
          <w:szCs w:val="24"/>
        </w:rPr>
        <w:t>6</w:t>
      </w:r>
      <w:r w:rsidR="00AB44B7" w:rsidRPr="00754C86">
        <w:rPr>
          <w:rFonts w:ascii="Arial" w:hAnsi="Arial" w:cs="Arial"/>
          <w:sz w:val="24"/>
          <w:szCs w:val="24"/>
        </w:rPr>
        <w:t xml:space="preserve">.3.3 </w:t>
      </w:r>
      <w:r w:rsidR="009E2AFF" w:rsidRPr="00754C86">
        <w:rPr>
          <w:rFonts w:ascii="Arial" w:hAnsi="Arial" w:cs="Arial"/>
          <w:sz w:val="24"/>
          <w:szCs w:val="24"/>
        </w:rPr>
        <w:t>Por lo tanto</w:t>
      </w:r>
      <w:r w:rsidR="000A5A19" w:rsidRPr="00754C86">
        <w:rPr>
          <w:rFonts w:ascii="Arial" w:hAnsi="Arial" w:cs="Arial"/>
          <w:sz w:val="24"/>
          <w:szCs w:val="24"/>
        </w:rPr>
        <w:t xml:space="preserve"> queda claro que </w:t>
      </w:r>
      <w:r w:rsidR="00167A8D" w:rsidRPr="00754C86">
        <w:rPr>
          <w:rFonts w:ascii="Arial" w:hAnsi="Arial" w:cs="Arial"/>
          <w:sz w:val="24"/>
          <w:szCs w:val="24"/>
        </w:rPr>
        <w:t xml:space="preserve">el tema a </w:t>
      </w:r>
      <w:r w:rsidR="009E2AFF" w:rsidRPr="00754C86">
        <w:rPr>
          <w:rFonts w:ascii="Arial" w:hAnsi="Arial" w:cs="Arial"/>
          <w:sz w:val="24"/>
          <w:szCs w:val="24"/>
        </w:rPr>
        <w:t>decidir no</w:t>
      </w:r>
      <w:r w:rsidR="000A5A19" w:rsidRPr="00754C86">
        <w:rPr>
          <w:rFonts w:ascii="Arial" w:hAnsi="Arial" w:cs="Arial"/>
          <w:sz w:val="24"/>
          <w:szCs w:val="24"/>
        </w:rPr>
        <w:t xml:space="preserve"> guarda relación con la</w:t>
      </w:r>
      <w:r w:rsidR="009E2AFF" w:rsidRPr="00754C86">
        <w:rPr>
          <w:rFonts w:ascii="Arial" w:hAnsi="Arial" w:cs="Arial"/>
          <w:sz w:val="24"/>
          <w:szCs w:val="24"/>
        </w:rPr>
        <w:t xml:space="preserve"> declaratoria de responsabilidad de la procesada, </w:t>
      </w:r>
      <w:r w:rsidRPr="00754C86">
        <w:rPr>
          <w:rFonts w:ascii="Arial" w:hAnsi="Arial" w:cs="Arial"/>
          <w:sz w:val="24"/>
          <w:szCs w:val="24"/>
        </w:rPr>
        <w:t xml:space="preserve">sino con el monto de la suma que se fijó como daño emergente en el trámite incidental, que se </w:t>
      </w:r>
      <w:r w:rsidR="00672E41" w:rsidRPr="00754C86">
        <w:rPr>
          <w:rFonts w:ascii="Arial" w:hAnsi="Arial" w:cs="Arial"/>
          <w:sz w:val="24"/>
          <w:szCs w:val="24"/>
        </w:rPr>
        <w:t>adelantó conforme a lo dispuesto en los artículos 102 y siguientes del CPP, antes de la reforma que introdujo la Ley 1395 de 2010, lo que conllevó a que l</w:t>
      </w:r>
      <w:r w:rsidR="00167A8D" w:rsidRPr="00754C86">
        <w:rPr>
          <w:rFonts w:ascii="Arial" w:hAnsi="Arial" w:cs="Arial"/>
          <w:sz w:val="24"/>
          <w:szCs w:val="24"/>
        </w:rPr>
        <w:t xml:space="preserve">as actuaciones relativas al mencionado incidente se </w:t>
      </w:r>
      <w:r w:rsidR="00672E41" w:rsidRPr="00754C86">
        <w:rPr>
          <w:rFonts w:ascii="Arial" w:hAnsi="Arial" w:cs="Arial"/>
          <w:sz w:val="24"/>
          <w:szCs w:val="24"/>
        </w:rPr>
        <w:t>llevaran a cabo antes de la lectura de sentencia y que por tanto la decisión adoptada allí se incorporara a la decisión de primer grado, por lo cual resultaba admisible que el momento procesal para apelar lo decidido en el trámite resarcitorio fuera el a</w:t>
      </w:r>
      <w:r w:rsidR="000A5A19" w:rsidRPr="00754C86">
        <w:rPr>
          <w:rFonts w:ascii="Arial" w:hAnsi="Arial" w:cs="Arial"/>
          <w:sz w:val="24"/>
          <w:szCs w:val="24"/>
        </w:rPr>
        <w:t>cto de</w:t>
      </w:r>
      <w:r w:rsidR="00672E41" w:rsidRPr="00754C86">
        <w:rPr>
          <w:rFonts w:ascii="Arial" w:hAnsi="Arial" w:cs="Arial"/>
          <w:sz w:val="24"/>
          <w:szCs w:val="24"/>
        </w:rPr>
        <w:t xml:space="preserve"> lectura de la sentencia</w:t>
      </w:r>
      <w:r w:rsidR="00167A8D" w:rsidRPr="00754C86">
        <w:rPr>
          <w:rFonts w:ascii="Arial" w:hAnsi="Arial" w:cs="Arial"/>
          <w:sz w:val="24"/>
          <w:szCs w:val="24"/>
        </w:rPr>
        <w:t xml:space="preserve">, </w:t>
      </w:r>
      <w:r w:rsidR="00672E41" w:rsidRPr="00754C86">
        <w:rPr>
          <w:rFonts w:ascii="Arial" w:hAnsi="Arial" w:cs="Arial"/>
          <w:sz w:val="24"/>
          <w:szCs w:val="24"/>
        </w:rPr>
        <w:t xml:space="preserve">a la cual se integró lo decidido </w:t>
      </w:r>
      <w:r w:rsidR="00167A8D" w:rsidRPr="00754C86">
        <w:rPr>
          <w:rFonts w:ascii="Arial" w:hAnsi="Arial" w:cs="Arial"/>
          <w:sz w:val="24"/>
          <w:szCs w:val="24"/>
        </w:rPr>
        <w:t xml:space="preserve">luego del </w:t>
      </w:r>
      <w:r w:rsidR="00672E41" w:rsidRPr="00754C86">
        <w:rPr>
          <w:rFonts w:ascii="Arial" w:hAnsi="Arial" w:cs="Arial"/>
          <w:sz w:val="24"/>
          <w:szCs w:val="24"/>
        </w:rPr>
        <w:t>procedimiento incidental.</w:t>
      </w:r>
      <w:r w:rsidR="00672E41" w:rsidRPr="00754C86">
        <w:rPr>
          <w:rStyle w:val="Refdenotaalpie"/>
          <w:rFonts w:ascii="Arial" w:hAnsi="Arial" w:cs="Arial"/>
          <w:sz w:val="24"/>
          <w:szCs w:val="24"/>
        </w:rPr>
        <w:footnoteReference w:id="9"/>
      </w:r>
    </w:p>
    <w:p w:rsidR="000A5A19" w:rsidRPr="00C4596F" w:rsidRDefault="000A5A19" w:rsidP="00C4596F">
      <w:pPr>
        <w:spacing w:after="0" w:line="288" w:lineRule="auto"/>
        <w:jc w:val="both"/>
        <w:rPr>
          <w:rFonts w:ascii="Arial" w:hAnsi="Arial" w:cs="Arial"/>
          <w:bCs/>
          <w:sz w:val="24"/>
          <w:szCs w:val="24"/>
          <w:lang w:val="es-ES"/>
        </w:rPr>
      </w:pPr>
    </w:p>
    <w:p w:rsidR="00DC2CAE" w:rsidRDefault="00587E4F" w:rsidP="00C539D9">
      <w:pPr>
        <w:spacing w:after="0" w:line="288" w:lineRule="auto"/>
        <w:jc w:val="both"/>
        <w:rPr>
          <w:rFonts w:ascii="Arial" w:hAnsi="Arial" w:cs="Arial"/>
          <w:sz w:val="24"/>
          <w:szCs w:val="24"/>
        </w:rPr>
      </w:pPr>
      <w:r w:rsidRPr="00754C86">
        <w:rPr>
          <w:rFonts w:ascii="Arial" w:hAnsi="Arial" w:cs="Arial"/>
          <w:sz w:val="24"/>
          <w:szCs w:val="24"/>
        </w:rPr>
        <w:lastRenderedPageBreak/>
        <w:t>6.</w:t>
      </w:r>
      <w:r w:rsidR="00AB44B7" w:rsidRPr="00754C86">
        <w:rPr>
          <w:rFonts w:ascii="Arial" w:hAnsi="Arial" w:cs="Arial"/>
          <w:sz w:val="24"/>
          <w:szCs w:val="24"/>
        </w:rPr>
        <w:t>3.</w:t>
      </w:r>
      <w:r w:rsidR="00167A8D" w:rsidRPr="00754C86">
        <w:rPr>
          <w:rFonts w:ascii="Arial" w:hAnsi="Arial" w:cs="Arial"/>
          <w:sz w:val="24"/>
          <w:szCs w:val="24"/>
        </w:rPr>
        <w:t xml:space="preserve">4 </w:t>
      </w:r>
      <w:r w:rsidR="009E2AFF" w:rsidRPr="00754C86">
        <w:rPr>
          <w:rFonts w:ascii="Arial" w:hAnsi="Arial" w:cs="Arial"/>
          <w:sz w:val="24"/>
          <w:szCs w:val="24"/>
        </w:rPr>
        <w:t xml:space="preserve">En ese sentido hay que hacer referencia al principio de limitación de la segunda instancia sobre </w:t>
      </w:r>
      <w:r w:rsidR="006B6C65" w:rsidRPr="00754C86">
        <w:rPr>
          <w:rFonts w:ascii="Arial" w:hAnsi="Arial" w:cs="Arial"/>
          <w:sz w:val="24"/>
          <w:szCs w:val="24"/>
        </w:rPr>
        <w:t>lo cual se cita el precedente CSJ SP del</w:t>
      </w:r>
      <w:r w:rsidR="00DC2CAE" w:rsidRPr="00754C86">
        <w:rPr>
          <w:rFonts w:ascii="Arial" w:hAnsi="Arial" w:cs="Arial"/>
          <w:sz w:val="24"/>
          <w:szCs w:val="24"/>
        </w:rPr>
        <w:t xml:space="preserve"> 11 de abril de 2007, radicado 26128, donde se dijo lo siguiente:</w:t>
      </w:r>
    </w:p>
    <w:p w:rsidR="00C539D9" w:rsidRPr="00754C86" w:rsidRDefault="00C539D9" w:rsidP="00C539D9">
      <w:pPr>
        <w:spacing w:after="0" w:line="288" w:lineRule="auto"/>
        <w:jc w:val="both"/>
        <w:rPr>
          <w:rFonts w:ascii="Arial" w:hAnsi="Arial" w:cs="Arial"/>
          <w:sz w:val="24"/>
          <w:szCs w:val="24"/>
        </w:rPr>
      </w:pPr>
    </w:p>
    <w:p w:rsidR="00DC2CAE" w:rsidRPr="00C539D9" w:rsidRDefault="000A5A19" w:rsidP="000A5A19">
      <w:pPr>
        <w:spacing w:line="240" w:lineRule="auto"/>
        <w:ind w:left="567" w:right="709"/>
        <w:jc w:val="both"/>
        <w:rPr>
          <w:rFonts w:ascii="Arial" w:hAnsi="Arial" w:cs="Arial"/>
          <w:szCs w:val="24"/>
        </w:rPr>
      </w:pPr>
      <w:r w:rsidRPr="00C539D9">
        <w:rPr>
          <w:rFonts w:ascii="Arial" w:hAnsi="Arial" w:cs="Arial"/>
          <w:szCs w:val="24"/>
        </w:rPr>
        <w:t>“</w:t>
      </w:r>
      <w:r w:rsidR="00D4400D" w:rsidRPr="00C539D9">
        <w:rPr>
          <w:rFonts w:ascii="Arial" w:hAnsi="Arial" w:cs="Arial"/>
          <w:szCs w:val="24"/>
        </w:rPr>
        <w:t>(...)</w:t>
      </w:r>
    </w:p>
    <w:p w:rsidR="00CE5AAC" w:rsidRPr="00C539D9" w:rsidRDefault="00CE5AAC" w:rsidP="000A5A19">
      <w:pPr>
        <w:pStyle w:val="Textoindependiente3"/>
        <w:ind w:left="567" w:right="709"/>
        <w:jc w:val="both"/>
        <w:rPr>
          <w:rFonts w:ascii="Arial" w:hAnsi="Arial" w:cs="Arial"/>
          <w:i/>
          <w:sz w:val="22"/>
          <w:szCs w:val="24"/>
        </w:rPr>
      </w:pPr>
      <w:r w:rsidRPr="00C539D9">
        <w:rPr>
          <w:rFonts w:ascii="Arial" w:hAnsi="Arial" w:cs="Arial"/>
          <w:i/>
          <w:sz w:val="22"/>
          <w:szCs w:val="24"/>
        </w:rPr>
        <w:t>Ahora bien, resulta igualmente claro que el compromiso del</w:t>
      </w:r>
      <w:r w:rsidRPr="00C539D9">
        <w:rPr>
          <w:rFonts w:ascii="Arial" w:hAnsi="Arial" w:cs="Arial"/>
          <w:sz w:val="22"/>
          <w:szCs w:val="24"/>
        </w:rPr>
        <w:t xml:space="preserve"> </w:t>
      </w:r>
      <w:r w:rsidRPr="00C539D9">
        <w:rPr>
          <w:rFonts w:ascii="Arial" w:hAnsi="Arial" w:cs="Arial"/>
          <w:i/>
          <w:sz w:val="22"/>
          <w:szCs w:val="24"/>
        </w:rPr>
        <w:t>sentenciador al desatar el recurso de apelación está circunscrito a responder cada uno de los argumentos de inconformidad presentados por el recurrente o recurrentes, sin que le sea dable incluir aquellos que no han sido objeto de impugnación.</w:t>
      </w:r>
    </w:p>
    <w:p w:rsidR="00CE5AAC" w:rsidRPr="00C539D9" w:rsidRDefault="00CE5AAC" w:rsidP="000A5A19">
      <w:pPr>
        <w:pStyle w:val="Textoindependiente3"/>
        <w:ind w:left="567" w:right="709"/>
        <w:jc w:val="both"/>
        <w:rPr>
          <w:rFonts w:ascii="Arial" w:hAnsi="Arial" w:cs="Arial"/>
          <w:i/>
          <w:sz w:val="22"/>
          <w:szCs w:val="24"/>
        </w:rPr>
      </w:pPr>
    </w:p>
    <w:p w:rsidR="00CE5AAC" w:rsidRPr="00C539D9" w:rsidRDefault="00CE5AAC" w:rsidP="000A5A19">
      <w:pPr>
        <w:pStyle w:val="Textoindependiente3"/>
        <w:ind w:left="567" w:right="709"/>
        <w:jc w:val="both"/>
        <w:rPr>
          <w:rFonts w:ascii="Arial" w:hAnsi="Arial" w:cs="Arial"/>
          <w:i/>
          <w:sz w:val="22"/>
          <w:szCs w:val="24"/>
        </w:rPr>
      </w:pPr>
      <w:r w:rsidRPr="00C539D9">
        <w:rPr>
          <w:rFonts w:ascii="Arial" w:hAnsi="Arial" w:cs="Arial"/>
          <w:i/>
          <w:sz w:val="22"/>
          <w:szCs w:val="24"/>
        </w:rPr>
        <w:t>Frente a este último punto, recuérdese que si bien la Ley 906 de 2004 no establece de manera expresa límite respecto a la competencia del superior para desatar el recurso de apelación, como sí lo hacía la Ley 600 de 2000 en el artículo 204, de todos modos, en virtud de lo consagrado por el artículo 31 de la Constitución Política, que consigna los principios de doble instancia y la prohibición de la reforma en peor, la decisión de segunda instancia sólo podrá extenderse a los asuntos que resulten inescindiblemente vinculados al objeto de la impugnación y que éstos no constituyan un desmejoramiento de la parte que apeló.</w:t>
      </w:r>
    </w:p>
    <w:p w:rsidR="00D86F41" w:rsidRPr="00C539D9" w:rsidRDefault="00D86F41" w:rsidP="000A5A19">
      <w:pPr>
        <w:pStyle w:val="Textoindependiente3"/>
        <w:ind w:left="567" w:right="709"/>
        <w:jc w:val="both"/>
        <w:rPr>
          <w:rFonts w:ascii="Arial" w:hAnsi="Arial" w:cs="Arial"/>
          <w:i/>
          <w:sz w:val="22"/>
          <w:szCs w:val="24"/>
        </w:rPr>
      </w:pPr>
    </w:p>
    <w:p w:rsidR="00D4400D" w:rsidRPr="00C539D9" w:rsidRDefault="00CE5AAC" w:rsidP="000A5A19">
      <w:pPr>
        <w:pStyle w:val="Textoindependiente3"/>
        <w:ind w:left="567" w:right="709"/>
        <w:jc w:val="both"/>
        <w:rPr>
          <w:rFonts w:ascii="Arial" w:hAnsi="Arial" w:cs="Arial"/>
          <w:i/>
          <w:sz w:val="22"/>
          <w:szCs w:val="24"/>
        </w:rPr>
      </w:pPr>
      <w:r w:rsidRPr="00C539D9">
        <w:rPr>
          <w:rFonts w:ascii="Arial" w:hAnsi="Arial" w:cs="Arial"/>
          <w:i/>
          <w:sz w:val="22"/>
          <w:szCs w:val="24"/>
        </w:rPr>
        <w:t>Lo anterior tiene razón jurídica procesal, en tanto que el nuevo sistema contempla que el impulso del juicio está supeditado a las tesis y a las argumentaciones que los intervinientes aduzcan frente a sus pretensiones, las cuales tienen vocación o no de éxito dependiendo del resultado de la actividad probatoria. Dentro del tal premisa, se impone entonces colegir que el sentenciador de segundo grado, frente a la inconformidad del impugnante, debe circunscribir su competencia a los asuntos que el recurrente ponga a su consideración, sin que le sea permitido inmiscuirse en otros temas que no son objeto de discusión o que han sido materia de conformidad, salvo que advierta violación de derechos y garantías fundamentales</w:t>
      </w:r>
      <w:r w:rsidR="000A5A19" w:rsidRPr="00C539D9">
        <w:rPr>
          <w:rFonts w:ascii="Arial" w:hAnsi="Arial" w:cs="Arial"/>
          <w:i/>
          <w:sz w:val="22"/>
          <w:szCs w:val="24"/>
        </w:rPr>
        <w:t>…”.</w:t>
      </w:r>
    </w:p>
    <w:p w:rsidR="00587E4F" w:rsidRPr="00C4596F" w:rsidRDefault="00587E4F" w:rsidP="00C4596F">
      <w:pPr>
        <w:spacing w:after="0" w:line="288" w:lineRule="auto"/>
        <w:jc w:val="both"/>
        <w:rPr>
          <w:rFonts w:ascii="Arial" w:hAnsi="Arial" w:cs="Arial"/>
          <w:bCs/>
          <w:sz w:val="24"/>
          <w:szCs w:val="24"/>
          <w:lang w:val="es-ES"/>
        </w:rPr>
      </w:pPr>
    </w:p>
    <w:p w:rsidR="00412689" w:rsidRPr="00754C86" w:rsidRDefault="00787C0F" w:rsidP="00C539D9">
      <w:pPr>
        <w:spacing w:line="288" w:lineRule="auto"/>
        <w:jc w:val="both"/>
        <w:rPr>
          <w:rFonts w:ascii="Arial" w:hAnsi="Arial" w:cs="Arial"/>
          <w:sz w:val="24"/>
          <w:szCs w:val="24"/>
        </w:rPr>
      </w:pPr>
      <w:r w:rsidRPr="00754C86">
        <w:rPr>
          <w:rFonts w:ascii="Arial" w:hAnsi="Arial" w:cs="Arial"/>
          <w:sz w:val="24"/>
          <w:szCs w:val="24"/>
        </w:rPr>
        <w:t>6.</w:t>
      </w:r>
      <w:r w:rsidR="00AB44B7" w:rsidRPr="00754C86">
        <w:rPr>
          <w:rFonts w:ascii="Arial" w:hAnsi="Arial" w:cs="Arial"/>
          <w:sz w:val="24"/>
          <w:szCs w:val="24"/>
        </w:rPr>
        <w:t xml:space="preserve">3.5 </w:t>
      </w:r>
      <w:r w:rsidR="00371D19" w:rsidRPr="00754C86">
        <w:rPr>
          <w:rFonts w:ascii="Arial" w:hAnsi="Arial" w:cs="Arial"/>
          <w:sz w:val="24"/>
          <w:szCs w:val="24"/>
        </w:rPr>
        <w:t xml:space="preserve"> En consecuencia</w:t>
      </w:r>
      <w:r w:rsidRPr="00754C86">
        <w:rPr>
          <w:rFonts w:ascii="Arial" w:hAnsi="Arial" w:cs="Arial"/>
          <w:sz w:val="24"/>
          <w:szCs w:val="24"/>
        </w:rPr>
        <w:t xml:space="preserve"> hay que manifestar que como en el presente caso se profirió una sentencia anticipad</w:t>
      </w:r>
      <w:r w:rsidR="000E5162" w:rsidRPr="00754C86">
        <w:rPr>
          <w:rFonts w:ascii="Arial" w:hAnsi="Arial" w:cs="Arial"/>
          <w:sz w:val="24"/>
          <w:szCs w:val="24"/>
        </w:rPr>
        <w:t>a</w:t>
      </w:r>
      <w:r w:rsidRPr="00754C86">
        <w:rPr>
          <w:rFonts w:ascii="Arial" w:hAnsi="Arial" w:cs="Arial"/>
          <w:sz w:val="24"/>
          <w:szCs w:val="24"/>
        </w:rPr>
        <w:t xml:space="preserve">, al haber aceptado cargos la acusada en la audiencia de </w:t>
      </w:r>
      <w:r w:rsidR="0063145F" w:rsidRPr="00754C86">
        <w:rPr>
          <w:rFonts w:ascii="Arial" w:hAnsi="Arial" w:cs="Arial"/>
          <w:sz w:val="24"/>
          <w:szCs w:val="24"/>
        </w:rPr>
        <w:t>preparatoria, esta</w:t>
      </w:r>
      <w:r w:rsidRPr="00754C86">
        <w:rPr>
          <w:rFonts w:ascii="Arial" w:hAnsi="Arial" w:cs="Arial"/>
          <w:sz w:val="24"/>
          <w:szCs w:val="24"/>
        </w:rPr>
        <w:t xml:space="preserve"> Sala no puede pronunciarse sobre los apartes del recurso de apelación que sustentó el defensor en los cuales controvirtió de manera tangencial lo relativo a la responsabilidad de su mandante por la conducta de peculado por apropiación sobre la cual se sustentaron las pretensio</w:t>
      </w:r>
      <w:r w:rsidR="00412689" w:rsidRPr="00754C86">
        <w:rPr>
          <w:rFonts w:ascii="Arial" w:hAnsi="Arial" w:cs="Arial"/>
          <w:sz w:val="24"/>
          <w:szCs w:val="24"/>
        </w:rPr>
        <w:t>nes del incidente de reparación integral, donde no hizo ninguna mención sobre perjuicios derivados de la conducta de falsedad ideológica en documento público por la cual también fue sen</w:t>
      </w:r>
      <w:r w:rsidR="0063145F" w:rsidRPr="00754C86">
        <w:rPr>
          <w:rFonts w:ascii="Arial" w:hAnsi="Arial" w:cs="Arial"/>
          <w:sz w:val="24"/>
          <w:szCs w:val="24"/>
        </w:rPr>
        <w:t>tenciada la señora Díaz Estrada</w:t>
      </w:r>
      <w:r w:rsidR="00412689" w:rsidRPr="00754C86">
        <w:rPr>
          <w:rFonts w:ascii="Arial" w:hAnsi="Arial" w:cs="Arial"/>
          <w:sz w:val="24"/>
          <w:szCs w:val="24"/>
        </w:rPr>
        <w:t>.</w:t>
      </w:r>
    </w:p>
    <w:p w:rsidR="0063145F" w:rsidRPr="00C4596F" w:rsidRDefault="0063145F" w:rsidP="00C4596F">
      <w:pPr>
        <w:spacing w:after="0" w:line="288" w:lineRule="auto"/>
        <w:jc w:val="both"/>
        <w:rPr>
          <w:rFonts w:ascii="Arial" w:hAnsi="Arial" w:cs="Arial"/>
          <w:bCs/>
          <w:sz w:val="24"/>
          <w:szCs w:val="24"/>
          <w:lang w:val="es-ES"/>
        </w:rPr>
      </w:pPr>
    </w:p>
    <w:p w:rsidR="00F91C55" w:rsidRPr="00754C86" w:rsidRDefault="00A272A7" w:rsidP="00C539D9">
      <w:pPr>
        <w:spacing w:line="288" w:lineRule="auto"/>
        <w:jc w:val="both"/>
        <w:rPr>
          <w:rFonts w:ascii="Arial" w:hAnsi="Arial" w:cs="Arial"/>
          <w:sz w:val="24"/>
          <w:szCs w:val="24"/>
        </w:rPr>
      </w:pPr>
      <w:r w:rsidRPr="00754C86">
        <w:rPr>
          <w:rFonts w:ascii="Arial" w:hAnsi="Arial" w:cs="Arial"/>
          <w:sz w:val="24"/>
          <w:szCs w:val="24"/>
        </w:rPr>
        <w:t xml:space="preserve">Sobre el tema se debe tener en cuenta que en casos como el presente, </w:t>
      </w:r>
      <w:r w:rsidR="00F91C55" w:rsidRPr="00754C86">
        <w:rPr>
          <w:rFonts w:ascii="Arial" w:hAnsi="Arial" w:cs="Arial"/>
          <w:sz w:val="24"/>
          <w:szCs w:val="24"/>
        </w:rPr>
        <w:t>donde medió el consentimiento de</w:t>
      </w:r>
      <w:r w:rsidRPr="00754C86">
        <w:rPr>
          <w:rFonts w:ascii="Arial" w:hAnsi="Arial" w:cs="Arial"/>
          <w:sz w:val="24"/>
          <w:szCs w:val="24"/>
        </w:rPr>
        <w:t xml:space="preserve"> la procesada </w:t>
      </w:r>
      <w:r w:rsidR="00F91C55" w:rsidRPr="00754C86">
        <w:rPr>
          <w:rFonts w:ascii="Arial" w:hAnsi="Arial" w:cs="Arial"/>
          <w:sz w:val="24"/>
          <w:szCs w:val="24"/>
        </w:rPr>
        <w:t xml:space="preserve">frente a la </w:t>
      </w:r>
      <w:r w:rsidR="00F91C55" w:rsidRPr="00754C86">
        <w:rPr>
          <w:rFonts w:ascii="Arial" w:hAnsi="Arial" w:cs="Arial"/>
          <w:i/>
          <w:sz w:val="24"/>
          <w:szCs w:val="24"/>
        </w:rPr>
        <w:t xml:space="preserve">imputatio facti </w:t>
      </w:r>
      <w:r w:rsidR="00F91C55" w:rsidRPr="00754C86">
        <w:rPr>
          <w:rFonts w:ascii="Arial" w:hAnsi="Arial" w:cs="Arial"/>
          <w:sz w:val="24"/>
          <w:szCs w:val="24"/>
        </w:rPr>
        <w:t xml:space="preserve">y la </w:t>
      </w:r>
      <w:r w:rsidR="00F91C55" w:rsidRPr="00754C86">
        <w:rPr>
          <w:rFonts w:ascii="Arial" w:hAnsi="Arial" w:cs="Arial"/>
          <w:i/>
          <w:sz w:val="24"/>
          <w:szCs w:val="24"/>
        </w:rPr>
        <w:t xml:space="preserve">imputatio iuris, </w:t>
      </w:r>
      <w:r w:rsidR="00F91C55" w:rsidRPr="00754C86">
        <w:rPr>
          <w:rFonts w:ascii="Arial" w:hAnsi="Arial" w:cs="Arial"/>
          <w:sz w:val="24"/>
          <w:szCs w:val="24"/>
        </w:rPr>
        <w:t xml:space="preserve">se encuentra limitado el interés para recurrir la sentencia condenatoria, en virtud del principio de </w:t>
      </w:r>
      <w:r w:rsidR="00F91C55" w:rsidRPr="00754C86">
        <w:rPr>
          <w:rFonts w:ascii="Arial" w:hAnsi="Arial" w:cs="Arial"/>
          <w:sz w:val="24"/>
          <w:szCs w:val="24"/>
          <w:u w:val="single"/>
        </w:rPr>
        <w:t>legitimación de la impugnación</w:t>
      </w:r>
      <w:r w:rsidR="00F91C55" w:rsidRPr="00754C86">
        <w:rPr>
          <w:rFonts w:ascii="Arial" w:hAnsi="Arial" w:cs="Arial"/>
          <w:sz w:val="24"/>
          <w:szCs w:val="24"/>
        </w:rPr>
        <w:t>, que fue examinado en  CSJ SP del 3 de septiembre de 2014, radicado 33.409, donde se manifestó lo siguiente:</w:t>
      </w:r>
    </w:p>
    <w:p w:rsidR="00F91C55" w:rsidRPr="00C539D9" w:rsidRDefault="00F91C55" w:rsidP="0063145F">
      <w:pPr>
        <w:spacing w:line="240" w:lineRule="auto"/>
        <w:ind w:left="567" w:right="709"/>
        <w:jc w:val="both"/>
        <w:rPr>
          <w:rFonts w:ascii="Arial" w:hAnsi="Arial" w:cs="Arial"/>
          <w:bCs/>
          <w:i/>
          <w:szCs w:val="24"/>
        </w:rPr>
      </w:pPr>
      <w:r w:rsidRPr="00C539D9">
        <w:rPr>
          <w:rFonts w:ascii="Arial" w:hAnsi="Arial" w:cs="Arial"/>
          <w:bCs/>
          <w:i/>
          <w:szCs w:val="24"/>
        </w:rPr>
        <w:t xml:space="preserve">“(…) </w:t>
      </w:r>
    </w:p>
    <w:p w:rsidR="00F91C55" w:rsidRPr="00C539D9" w:rsidRDefault="00F91C55" w:rsidP="0063145F">
      <w:pPr>
        <w:spacing w:line="240" w:lineRule="auto"/>
        <w:ind w:left="567" w:right="709"/>
        <w:jc w:val="both"/>
        <w:rPr>
          <w:rFonts w:ascii="Arial" w:hAnsi="Arial" w:cs="Arial"/>
          <w:bCs/>
          <w:szCs w:val="24"/>
        </w:rPr>
      </w:pPr>
    </w:p>
    <w:p w:rsidR="00F91C55" w:rsidRPr="00C539D9" w:rsidRDefault="00F91C55" w:rsidP="0063145F">
      <w:pPr>
        <w:spacing w:line="240" w:lineRule="auto"/>
        <w:ind w:left="567" w:right="709"/>
        <w:jc w:val="both"/>
        <w:rPr>
          <w:rFonts w:ascii="Arial" w:hAnsi="Arial" w:cs="Arial"/>
          <w:bCs/>
          <w:i/>
          <w:szCs w:val="24"/>
        </w:rPr>
      </w:pPr>
      <w:r w:rsidRPr="00C539D9">
        <w:rPr>
          <w:rFonts w:ascii="Arial" w:hAnsi="Arial" w:cs="Arial"/>
          <w:bCs/>
          <w:i/>
          <w:szCs w:val="24"/>
        </w:rPr>
        <w:lastRenderedPageBreak/>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sidRPr="00C539D9">
        <w:rPr>
          <w:rFonts w:ascii="Arial" w:hAnsi="Arial" w:cs="Arial"/>
          <w:i/>
          <w:spacing w:val="-3"/>
          <w:szCs w:val="24"/>
        </w:rPr>
        <w:t xml:space="preserve"> CSJ AP, 16 Jul 2001, Rad. 15488 y CSJ AP, 20 Oct. 2005, Rad. 24026</w:t>
      </w:r>
      <w:r w:rsidRPr="00C539D9">
        <w:rPr>
          <w:rFonts w:ascii="Arial" w:hAnsi="Arial" w:cs="Arial"/>
          <w:bCs/>
          <w:i/>
          <w:szCs w:val="24"/>
        </w:rPr>
        <w:t>.</w:t>
      </w:r>
    </w:p>
    <w:p w:rsidR="00F91C55" w:rsidRPr="00C539D9" w:rsidRDefault="00F91C55" w:rsidP="0063145F">
      <w:pPr>
        <w:spacing w:line="240" w:lineRule="auto"/>
        <w:ind w:left="567" w:right="709"/>
        <w:jc w:val="both"/>
        <w:rPr>
          <w:rFonts w:ascii="Arial" w:hAnsi="Arial" w:cs="Arial"/>
          <w:bCs/>
          <w:szCs w:val="24"/>
        </w:rPr>
      </w:pPr>
    </w:p>
    <w:p w:rsidR="00F91C55" w:rsidRPr="00C539D9" w:rsidRDefault="00F91C55" w:rsidP="0063145F">
      <w:pPr>
        <w:spacing w:line="240" w:lineRule="auto"/>
        <w:ind w:left="567" w:right="709"/>
        <w:jc w:val="both"/>
        <w:rPr>
          <w:rFonts w:ascii="Arial" w:hAnsi="Arial" w:cs="Arial"/>
          <w:bCs/>
          <w:szCs w:val="24"/>
        </w:rPr>
      </w:pPr>
      <w:r w:rsidRPr="00C539D9">
        <w:rPr>
          <w:rFonts w:ascii="Arial" w:hAnsi="Arial" w:cs="Arial"/>
          <w:bCs/>
          <w:i/>
          <w:szCs w:val="24"/>
          <w:u w:val="single"/>
        </w:rPr>
        <w:t xml:space="preserve">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propósito político criminal que  justifica el sistema de lograr una rápida y eficaz administración de justicia a través de los allanamientos, acuerdos y negociaciones con la Fiscalía, y de obtener ahorros en las funciones de investigación y juzgamiento, se tornaría irrealizable.” </w:t>
      </w:r>
      <w:r w:rsidRPr="00C539D9">
        <w:rPr>
          <w:rFonts w:ascii="Arial" w:hAnsi="Arial" w:cs="Arial"/>
          <w:bCs/>
          <w:szCs w:val="24"/>
        </w:rPr>
        <w:t>(Subrayas</w:t>
      </w:r>
      <w:r w:rsidR="00D86F41" w:rsidRPr="00C539D9">
        <w:rPr>
          <w:rFonts w:ascii="Arial" w:hAnsi="Arial" w:cs="Arial"/>
          <w:bCs/>
          <w:szCs w:val="24"/>
        </w:rPr>
        <w:t xml:space="preserve"> ex texto</w:t>
      </w:r>
      <w:r w:rsidR="00A272A7" w:rsidRPr="00C539D9">
        <w:rPr>
          <w:rFonts w:ascii="Arial" w:hAnsi="Arial" w:cs="Arial"/>
          <w:bCs/>
          <w:szCs w:val="24"/>
        </w:rPr>
        <w:t xml:space="preserve">) </w:t>
      </w:r>
      <w:r w:rsidRPr="00C539D9">
        <w:rPr>
          <w:rFonts w:ascii="Arial" w:hAnsi="Arial" w:cs="Arial"/>
          <w:bCs/>
          <w:szCs w:val="24"/>
        </w:rPr>
        <w:t xml:space="preserve"> </w:t>
      </w:r>
    </w:p>
    <w:p w:rsidR="00D86F41" w:rsidRPr="00C4596F" w:rsidRDefault="00D86F41" w:rsidP="00C4596F">
      <w:pPr>
        <w:spacing w:after="0" w:line="288" w:lineRule="auto"/>
        <w:jc w:val="both"/>
        <w:rPr>
          <w:rFonts w:ascii="Arial" w:hAnsi="Arial" w:cs="Arial"/>
          <w:bCs/>
          <w:sz w:val="24"/>
          <w:szCs w:val="24"/>
          <w:lang w:val="es-ES"/>
        </w:rPr>
      </w:pPr>
    </w:p>
    <w:p w:rsidR="0062633E" w:rsidRPr="00C539D9" w:rsidRDefault="00FB21EA" w:rsidP="00C539D9">
      <w:pPr>
        <w:spacing w:line="288" w:lineRule="auto"/>
        <w:jc w:val="both"/>
        <w:rPr>
          <w:rFonts w:ascii="Arial" w:hAnsi="Arial" w:cs="Arial"/>
          <w:sz w:val="24"/>
          <w:szCs w:val="24"/>
        </w:rPr>
      </w:pPr>
      <w:r w:rsidRPr="00754C86">
        <w:rPr>
          <w:rFonts w:ascii="Arial" w:hAnsi="Arial" w:cs="Arial"/>
          <w:sz w:val="24"/>
          <w:szCs w:val="24"/>
        </w:rPr>
        <w:t>A su vez se advierte que</w:t>
      </w:r>
      <w:r w:rsidR="00D4400D" w:rsidRPr="00754C86">
        <w:rPr>
          <w:rFonts w:ascii="Arial" w:hAnsi="Arial" w:cs="Arial"/>
          <w:sz w:val="24"/>
          <w:szCs w:val="24"/>
        </w:rPr>
        <w:t xml:space="preserve"> en virtud de la aceptación de cargos de la pro</w:t>
      </w:r>
      <w:r w:rsidR="0062633E" w:rsidRPr="00754C86">
        <w:rPr>
          <w:rFonts w:ascii="Arial" w:hAnsi="Arial" w:cs="Arial"/>
          <w:sz w:val="24"/>
          <w:szCs w:val="24"/>
        </w:rPr>
        <w:t>cesada durante la audiencia preparatoria que se adelantó el 25 de febrero de 2009</w:t>
      </w:r>
      <w:r w:rsidR="0062633E" w:rsidRPr="00C539D9">
        <w:footnoteReference w:id="10"/>
      </w:r>
      <w:r w:rsidR="000911AE" w:rsidRPr="00754C86">
        <w:rPr>
          <w:rFonts w:ascii="Arial" w:hAnsi="Arial" w:cs="Arial"/>
          <w:sz w:val="24"/>
          <w:szCs w:val="24"/>
        </w:rPr>
        <w:t>, su</w:t>
      </w:r>
      <w:r w:rsidR="0062633E" w:rsidRPr="00754C86">
        <w:rPr>
          <w:rFonts w:ascii="Arial" w:hAnsi="Arial" w:cs="Arial"/>
          <w:sz w:val="24"/>
          <w:szCs w:val="24"/>
        </w:rPr>
        <w:t xml:space="preserve"> defensor </w:t>
      </w:r>
      <w:r w:rsidRPr="00754C86">
        <w:rPr>
          <w:rFonts w:ascii="Arial" w:hAnsi="Arial" w:cs="Arial"/>
          <w:sz w:val="24"/>
          <w:szCs w:val="24"/>
        </w:rPr>
        <w:t xml:space="preserve">no estaba legitimado para </w:t>
      </w:r>
      <w:r w:rsidR="00D4400D" w:rsidRPr="00754C86">
        <w:rPr>
          <w:rFonts w:ascii="Arial" w:hAnsi="Arial" w:cs="Arial"/>
          <w:sz w:val="24"/>
          <w:szCs w:val="24"/>
        </w:rPr>
        <w:t>rec</w:t>
      </w:r>
      <w:r w:rsidR="0062633E" w:rsidRPr="00754C86">
        <w:rPr>
          <w:rFonts w:ascii="Arial" w:hAnsi="Arial" w:cs="Arial"/>
          <w:sz w:val="24"/>
          <w:szCs w:val="24"/>
        </w:rPr>
        <w:t xml:space="preserve">urrir la sentencia de primera instancia en lo relativo a la responsabilidad de la procesada, como </w:t>
      </w:r>
      <w:r w:rsidR="000911AE" w:rsidRPr="00754C86">
        <w:rPr>
          <w:rFonts w:ascii="Arial" w:hAnsi="Arial" w:cs="Arial"/>
          <w:sz w:val="24"/>
          <w:szCs w:val="24"/>
        </w:rPr>
        <w:t>se dijo en el precedente CSJ SP</w:t>
      </w:r>
      <w:r w:rsidR="0062633E" w:rsidRPr="00754C86">
        <w:rPr>
          <w:rFonts w:ascii="Arial" w:hAnsi="Arial" w:cs="Arial"/>
          <w:sz w:val="24"/>
          <w:szCs w:val="24"/>
        </w:rPr>
        <w:t xml:space="preserve"> del</w:t>
      </w:r>
      <w:r w:rsidR="00936AF2" w:rsidRPr="00C539D9">
        <w:rPr>
          <w:rFonts w:ascii="Arial" w:hAnsi="Arial" w:cs="Arial"/>
          <w:sz w:val="24"/>
          <w:szCs w:val="24"/>
        </w:rPr>
        <w:fldChar w:fldCharType="begin"/>
      </w:r>
      <w:r w:rsidR="00936AF2" w:rsidRPr="00C539D9">
        <w:rPr>
          <w:rFonts w:ascii="Arial" w:hAnsi="Arial" w:cs="Arial"/>
          <w:sz w:val="24"/>
          <w:szCs w:val="24"/>
        </w:rPr>
        <w:instrText xml:space="preserve"> INCLUDEPICTURE  "http://www.mintransporte.gov.co/images/escudo.gif" \* MERGEFORMATINET </w:instrText>
      </w:r>
      <w:r w:rsidR="00936AF2" w:rsidRPr="00C539D9">
        <w:rPr>
          <w:rFonts w:ascii="Arial" w:hAnsi="Arial" w:cs="Arial"/>
          <w:sz w:val="24"/>
          <w:szCs w:val="24"/>
        </w:rPr>
        <w:fldChar w:fldCharType="end"/>
      </w:r>
      <w:r w:rsidR="00936AF2" w:rsidRPr="00C539D9">
        <w:rPr>
          <w:rFonts w:ascii="Arial" w:hAnsi="Arial" w:cs="Arial"/>
          <w:sz w:val="24"/>
          <w:szCs w:val="24"/>
        </w:rPr>
        <w:t xml:space="preserve"> 21 de abril de 2010, radicado 33581</w:t>
      </w:r>
      <w:r w:rsidR="000911AE" w:rsidRPr="00C539D9">
        <w:rPr>
          <w:rFonts w:ascii="Arial" w:hAnsi="Arial" w:cs="Arial"/>
          <w:sz w:val="24"/>
          <w:szCs w:val="24"/>
        </w:rPr>
        <w:t xml:space="preserve"> así</w:t>
      </w:r>
      <w:r w:rsidR="0062633E" w:rsidRPr="00C539D9">
        <w:rPr>
          <w:rFonts w:ascii="Arial" w:hAnsi="Arial" w:cs="Arial"/>
          <w:sz w:val="24"/>
          <w:szCs w:val="24"/>
        </w:rPr>
        <w:t>:</w:t>
      </w:r>
    </w:p>
    <w:p w:rsidR="0062633E" w:rsidRPr="00C539D9" w:rsidRDefault="0062633E" w:rsidP="000911AE">
      <w:pPr>
        <w:spacing w:line="240" w:lineRule="auto"/>
        <w:ind w:left="567" w:right="709"/>
        <w:jc w:val="both"/>
        <w:rPr>
          <w:rFonts w:ascii="Arial" w:hAnsi="Arial" w:cs="Arial"/>
          <w:bCs/>
          <w:szCs w:val="24"/>
        </w:rPr>
      </w:pPr>
      <w:r w:rsidRPr="00C539D9">
        <w:rPr>
          <w:rFonts w:ascii="Arial" w:hAnsi="Arial" w:cs="Arial"/>
          <w:bCs/>
          <w:szCs w:val="24"/>
        </w:rPr>
        <w:t xml:space="preserve">(...) </w:t>
      </w:r>
    </w:p>
    <w:p w:rsidR="00936AF2" w:rsidRPr="00C539D9" w:rsidRDefault="00936AF2" w:rsidP="000911AE">
      <w:pPr>
        <w:spacing w:after="0" w:line="240" w:lineRule="auto"/>
        <w:ind w:left="567" w:right="709"/>
        <w:jc w:val="both"/>
        <w:rPr>
          <w:rFonts w:ascii="Arial" w:hAnsi="Arial" w:cs="Arial"/>
          <w:bCs/>
          <w:szCs w:val="24"/>
        </w:rPr>
      </w:pPr>
    </w:p>
    <w:p w:rsidR="00936AF2" w:rsidRPr="00C539D9" w:rsidRDefault="00936AF2" w:rsidP="000911AE">
      <w:pPr>
        <w:spacing w:before="240" w:after="240" w:line="240" w:lineRule="auto"/>
        <w:ind w:left="567" w:right="709"/>
        <w:jc w:val="both"/>
        <w:rPr>
          <w:rFonts w:ascii="Arial" w:hAnsi="Arial" w:cs="Arial"/>
          <w:i/>
          <w:szCs w:val="24"/>
        </w:rPr>
      </w:pPr>
      <w:r w:rsidRPr="00C539D9">
        <w:rPr>
          <w:rFonts w:ascii="Arial" w:hAnsi="Arial" w:cs="Arial"/>
          <w:i/>
          <w:szCs w:val="24"/>
        </w:rPr>
        <w:t>“Acerca de lo discutido, expresó la Corte</w:t>
      </w:r>
      <w:r w:rsidRPr="00C539D9">
        <w:rPr>
          <w:rStyle w:val="Refdenotaalpie"/>
          <w:rFonts w:ascii="Arial" w:hAnsi="Arial" w:cs="Arial"/>
          <w:i/>
          <w:szCs w:val="24"/>
        </w:rPr>
        <w:footnoteReference w:id="11"/>
      </w:r>
      <w:r w:rsidRPr="00C539D9">
        <w:rPr>
          <w:rFonts w:ascii="Arial" w:hAnsi="Arial" w:cs="Arial"/>
          <w:i/>
          <w:szCs w:val="24"/>
        </w:rPr>
        <w:t>:</w:t>
      </w:r>
    </w:p>
    <w:p w:rsidR="00936AF2" w:rsidRPr="00C539D9" w:rsidRDefault="00936AF2" w:rsidP="000911AE">
      <w:pPr>
        <w:spacing w:line="240" w:lineRule="auto"/>
        <w:ind w:left="567" w:right="709"/>
        <w:jc w:val="both"/>
        <w:rPr>
          <w:rFonts w:ascii="Arial" w:hAnsi="Arial" w:cs="Arial"/>
          <w:i/>
          <w:szCs w:val="24"/>
          <w:lang w:val="es-ES_tradnl"/>
        </w:rPr>
      </w:pPr>
      <w:r w:rsidRPr="00C539D9">
        <w:rPr>
          <w:rFonts w:ascii="Arial" w:hAnsi="Arial" w:cs="Arial"/>
          <w:i/>
          <w:szCs w:val="24"/>
          <w:lang w:val="es-ES_tradnl"/>
        </w:rPr>
        <w:t>“La Sala ha precisado que el acusado o su defensor tienen interés jurídico para recurrir por vía de apelación e, incluso mediante la casación, la sentencia obtenida a través de la aceptación de cargos en el nuevo sistema penal acusatorio, si la alegación se refiere a la vulneración de sus garantías fundamentales, o al quantum de la pena y los aspectos operacionales de la misma, pero no así cuando se pretende discutir aspectos relacionados con el injusto y su responsabilidad. Así lo señaló, entre otras, en la sentencia de casación del 20 de octubre de 2006</w:t>
      </w:r>
      <w:r w:rsidRPr="00C539D9">
        <w:rPr>
          <w:rStyle w:val="Refdenotaalpie"/>
          <w:rFonts w:ascii="Arial" w:hAnsi="Arial" w:cs="Arial"/>
          <w:i/>
          <w:szCs w:val="24"/>
          <w:lang w:val="es-ES_tradnl"/>
        </w:rPr>
        <w:footnoteReference w:id="12"/>
      </w:r>
      <w:r w:rsidRPr="00C539D9">
        <w:rPr>
          <w:rFonts w:ascii="Arial" w:hAnsi="Arial" w:cs="Arial"/>
          <w:i/>
          <w:szCs w:val="24"/>
          <w:lang w:val="es-ES_tradnl"/>
        </w:rPr>
        <w:t xml:space="preserve">: </w:t>
      </w:r>
    </w:p>
    <w:p w:rsidR="00936AF2" w:rsidRPr="00C4596F" w:rsidRDefault="00936AF2" w:rsidP="00C4596F">
      <w:pPr>
        <w:spacing w:after="0" w:line="288" w:lineRule="auto"/>
        <w:jc w:val="both"/>
        <w:rPr>
          <w:rFonts w:ascii="Arial" w:hAnsi="Arial" w:cs="Arial"/>
          <w:bCs/>
          <w:sz w:val="24"/>
          <w:szCs w:val="24"/>
          <w:lang w:val="es-ES"/>
        </w:rPr>
      </w:pPr>
    </w:p>
    <w:p w:rsidR="00936AF2" w:rsidRPr="00C539D9" w:rsidRDefault="00936AF2" w:rsidP="000911AE">
      <w:pPr>
        <w:spacing w:line="240" w:lineRule="auto"/>
        <w:ind w:left="567" w:right="709"/>
        <w:rPr>
          <w:rFonts w:ascii="Arial" w:hAnsi="Arial" w:cs="Arial"/>
          <w:szCs w:val="24"/>
          <w:lang w:val="es-ES_tradnl"/>
        </w:rPr>
      </w:pPr>
      <w:r w:rsidRPr="00C539D9">
        <w:rPr>
          <w:rFonts w:ascii="Arial" w:hAnsi="Arial" w:cs="Arial"/>
          <w:szCs w:val="24"/>
          <w:lang w:val="es-ES_tradnl"/>
        </w:rPr>
        <w:t>Del mismo modo en CSJ SP del 26 de febrero de 2014, radicado 39633 se expuso:</w:t>
      </w:r>
    </w:p>
    <w:p w:rsidR="000911AE" w:rsidRPr="00C4596F" w:rsidRDefault="000911AE" w:rsidP="00C4596F">
      <w:pPr>
        <w:spacing w:after="0" w:line="288" w:lineRule="auto"/>
        <w:jc w:val="both"/>
        <w:rPr>
          <w:rFonts w:ascii="Arial" w:hAnsi="Arial" w:cs="Arial"/>
          <w:bCs/>
          <w:sz w:val="24"/>
          <w:szCs w:val="24"/>
          <w:lang w:val="es-ES"/>
        </w:rPr>
      </w:pPr>
    </w:p>
    <w:p w:rsidR="00936AF2" w:rsidRPr="00C539D9" w:rsidRDefault="00936AF2" w:rsidP="000911AE">
      <w:pPr>
        <w:spacing w:line="240" w:lineRule="auto"/>
        <w:ind w:left="567" w:right="709"/>
        <w:rPr>
          <w:rFonts w:ascii="Arial" w:hAnsi="Arial" w:cs="Arial"/>
          <w:szCs w:val="24"/>
          <w:lang w:val="es-ES_tradnl"/>
        </w:rPr>
      </w:pPr>
      <w:r w:rsidRPr="00C539D9">
        <w:rPr>
          <w:rFonts w:ascii="Arial" w:hAnsi="Arial" w:cs="Arial"/>
          <w:szCs w:val="24"/>
          <w:lang w:val="es-ES_tradnl"/>
        </w:rPr>
        <w:t>(...)</w:t>
      </w:r>
    </w:p>
    <w:p w:rsidR="00936AF2" w:rsidRPr="00C4596F" w:rsidRDefault="00936AF2" w:rsidP="00C4596F">
      <w:pPr>
        <w:spacing w:after="0" w:line="288" w:lineRule="auto"/>
        <w:jc w:val="both"/>
        <w:rPr>
          <w:rFonts w:ascii="Arial" w:hAnsi="Arial" w:cs="Arial"/>
          <w:bCs/>
          <w:sz w:val="24"/>
          <w:szCs w:val="24"/>
          <w:lang w:val="es-ES"/>
        </w:rPr>
      </w:pPr>
    </w:p>
    <w:p w:rsidR="00936AF2" w:rsidRPr="00C539D9" w:rsidRDefault="00936AF2" w:rsidP="000911AE">
      <w:pPr>
        <w:spacing w:line="240" w:lineRule="auto"/>
        <w:ind w:left="567" w:right="709"/>
        <w:jc w:val="both"/>
        <w:rPr>
          <w:rFonts w:ascii="Arial" w:hAnsi="Arial" w:cs="Arial"/>
          <w:i/>
          <w:szCs w:val="24"/>
          <w:lang w:val="es-ES_tradnl"/>
        </w:rPr>
      </w:pPr>
      <w:r w:rsidRPr="00C539D9">
        <w:rPr>
          <w:rFonts w:ascii="Arial" w:hAnsi="Arial" w:cs="Arial"/>
          <w:i/>
          <w:szCs w:val="24"/>
          <w:lang w:val="es-ES_tradnl"/>
        </w:rPr>
        <w:lastRenderedPageBreak/>
        <w:t>De manera que -así lo ha reiterado la Sala- cuando el procesado acepta los cargos imputados irrumpe el principio de no retractación</w:t>
      </w:r>
      <w:r w:rsidRPr="00C539D9">
        <w:rPr>
          <w:rStyle w:val="Refdenotaalpie"/>
          <w:rFonts w:ascii="Arial" w:hAnsi="Arial" w:cs="Arial"/>
          <w:i/>
          <w:szCs w:val="24"/>
          <w:lang w:val="es-ES_tradnl"/>
        </w:rPr>
        <w:footnoteReference w:id="13"/>
      </w:r>
      <w:r w:rsidRPr="00C539D9">
        <w:rPr>
          <w:rFonts w:ascii="Arial" w:hAnsi="Arial" w:cs="Arial"/>
          <w:i/>
          <w:szCs w:val="24"/>
          <w:lang w:val="es-ES_tradnl"/>
        </w:rPr>
        <w:t xml:space="preserve"> y de ahí la imposibilidad para quien actuó de forma libre, consciente, informada y asesorada de discutir frente a la responsabilidad penal asumida, (…) bien sea para pregonar posteriormente su inocencia (retractación total) o en procura de buscar una forma de degradación (retractación parcial), salvo demostrarse que en dicho acto se incurrió en vicios de consentimiento o en vulneración de garantías fundamentales, tal como lo prevé el inciso cuarto del artículo 351 de la Ley 906 de 2004</w:t>
      </w:r>
      <w:r w:rsidRPr="00C539D9">
        <w:rPr>
          <w:rStyle w:val="Refdenotaalpie"/>
          <w:rFonts w:ascii="Arial" w:hAnsi="Arial" w:cs="Arial"/>
          <w:i/>
          <w:szCs w:val="24"/>
          <w:lang w:val="es-ES_tradnl"/>
        </w:rPr>
        <w:footnoteReference w:id="14"/>
      </w:r>
      <w:r w:rsidRPr="00C539D9">
        <w:rPr>
          <w:rFonts w:ascii="Arial" w:hAnsi="Arial" w:cs="Arial"/>
          <w:i/>
          <w:szCs w:val="24"/>
          <w:lang w:val="es-ES_tradnl"/>
        </w:rPr>
        <w:t>.</w:t>
      </w:r>
    </w:p>
    <w:p w:rsidR="00936AF2" w:rsidRPr="00C4596F" w:rsidRDefault="00936AF2" w:rsidP="00C4596F">
      <w:pPr>
        <w:spacing w:after="0" w:line="288" w:lineRule="auto"/>
        <w:jc w:val="both"/>
        <w:rPr>
          <w:rFonts w:ascii="Arial" w:hAnsi="Arial" w:cs="Arial"/>
          <w:bCs/>
          <w:sz w:val="24"/>
          <w:szCs w:val="24"/>
          <w:lang w:val="es-ES"/>
        </w:rPr>
      </w:pPr>
    </w:p>
    <w:p w:rsidR="00936AF2" w:rsidRPr="00C539D9" w:rsidRDefault="00936AF2" w:rsidP="000911AE">
      <w:pPr>
        <w:spacing w:line="240" w:lineRule="auto"/>
        <w:ind w:left="567" w:right="709"/>
        <w:jc w:val="both"/>
        <w:rPr>
          <w:rFonts w:ascii="Arial" w:hAnsi="Arial" w:cs="Arial"/>
          <w:i/>
          <w:szCs w:val="24"/>
          <w:u w:val="single"/>
        </w:rPr>
      </w:pPr>
      <w:r w:rsidRPr="00C539D9">
        <w:rPr>
          <w:rFonts w:ascii="Arial" w:hAnsi="Arial" w:cs="Arial"/>
          <w:i/>
          <w:szCs w:val="24"/>
        </w:rPr>
        <w:t>Tal limitante no es absoluta, por cuanto concurren excepciones, esto es, cuando se demuestre que en dicho acto se incurrió en vicios del consentimiento, vulneración de garantías fundamentales,</w:t>
      </w:r>
      <w:r w:rsidRPr="00C539D9">
        <w:rPr>
          <w:rFonts w:ascii="Arial" w:hAnsi="Arial" w:cs="Arial"/>
          <w:i/>
          <w:szCs w:val="24"/>
          <w:u w:val="single"/>
        </w:rPr>
        <w:t xml:space="preserve"> o cuando la discusión verse sobre la dosificación punitiva o los mecanismos sustitutivos de la pena privativa de la libertad....” </w:t>
      </w:r>
    </w:p>
    <w:p w:rsidR="00936AF2" w:rsidRPr="00C4596F" w:rsidRDefault="00936AF2" w:rsidP="00C4596F">
      <w:pPr>
        <w:spacing w:after="0" w:line="288" w:lineRule="auto"/>
        <w:jc w:val="both"/>
        <w:rPr>
          <w:rFonts w:ascii="Arial" w:hAnsi="Arial" w:cs="Arial"/>
          <w:bCs/>
          <w:sz w:val="24"/>
          <w:szCs w:val="24"/>
          <w:lang w:val="es-ES"/>
        </w:rPr>
      </w:pPr>
    </w:p>
    <w:p w:rsidR="00936AF2" w:rsidRPr="00754C86" w:rsidRDefault="00936AF2" w:rsidP="00C539D9">
      <w:pPr>
        <w:spacing w:line="288" w:lineRule="auto"/>
        <w:ind w:right="709"/>
        <w:jc w:val="both"/>
        <w:rPr>
          <w:rFonts w:ascii="Arial" w:hAnsi="Arial" w:cs="Arial"/>
          <w:sz w:val="24"/>
          <w:szCs w:val="24"/>
        </w:rPr>
      </w:pPr>
      <w:r w:rsidRPr="00754C86">
        <w:rPr>
          <w:rFonts w:ascii="Arial" w:hAnsi="Arial" w:cs="Arial"/>
          <w:sz w:val="24"/>
          <w:szCs w:val="24"/>
        </w:rPr>
        <w:t>A su vez en CSJ SP del 9 de marzo de 2016, radicado 45181 se</w:t>
      </w:r>
      <w:r w:rsidR="000911AE" w:rsidRPr="00754C86">
        <w:rPr>
          <w:rFonts w:ascii="Arial" w:hAnsi="Arial" w:cs="Arial"/>
          <w:sz w:val="24"/>
          <w:szCs w:val="24"/>
        </w:rPr>
        <w:t xml:space="preserve"> dijo</w:t>
      </w:r>
      <w:r w:rsidR="00886CBB" w:rsidRPr="00754C86">
        <w:rPr>
          <w:rFonts w:ascii="Arial" w:hAnsi="Arial" w:cs="Arial"/>
          <w:sz w:val="24"/>
          <w:szCs w:val="24"/>
        </w:rPr>
        <w:t>:</w:t>
      </w:r>
      <w:r w:rsidRPr="00754C86">
        <w:rPr>
          <w:rFonts w:ascii="Arial" w:hAnsi="Arial" w:cs="Arial"/>
          <w:sz w:val="24"/>
          <w:szCs w:val="24"/>
        </w:rPr>
        <w:t xml:space="preserve"> </w:t>
      </w:r>
    </w:p>
    <w:p w:rsidR="00936AF2" w:rsidRPr="00C539D9" w:rsidRDefault="00936AF2" w:rsidP="000911AE">
      <w:pPr>
        <w:spacing w:line="240" w:lineRule="auto"/>
        <w:ind w:left="567" w:right="709"/>
        <w:jc w:val="both"/>
        <w:rPr>
          <w:rFonts w:ascii="Arial" w:hAnsi="Arial" w:cs="Arial"/>
          <w:i/>
          <w:szCs w:val="24"/>
        </w:rPr>
      </w:pPr>
      <w:r w:rsidRPr="00C539D9">
        <w:rPr>
          <w:rFonts w:ascii="Arial" w:hAnsi="Arial" w:cs="Arial"/>
          <w:i/>
          <w:szCs w:val="24"/>
        </w:rPr>
        <w:t>“(...)</w:t>
      </w:r>
    </w:p>
    <w:p w:rsidR="00936AF2" w:rsidRPr="00C539D9" w:rsidRDefault="00936AF2" w:rsidP="000911AE">
      <w:pPr>
        <w:spacing w:line="240" w:lineRule="auto"/>
        <w:ind w:left="567" w:right="709"/>
        <w:jc w:val="both"/>
        <w:rPr>
          <w:rFonts w:ascii="Arial" w:hAnsi="Arial" w:cs="Arial"/>
          <w:i/>
          <w:szCs w:val="24"/>
          <w:lang w:val="es-ES_tradnl"/>
        </w:rPr>
      </w:pPr>
      <w:r w:rsidRPr="00C539D9">
        <w:rPr>
          <w:rFonts w:ascii="Arial" w:hAnsi="Arial" w:cs="Arial"/>
          <w:i/>
          <w:szCs w:val="24"/>
          <w:lang w:val="es-ES_tradnl"/>
        </w:rPr>
        <w:t xml:space="preserve">Previo a resolver de fondo, impera señalar que el demandante cuenta con interés para recurrir, pues la única crítica elevada se formula con relación a la negativa de la prisión domiciliaria, aspecto que no fue objeto del preacuerdo suscrito entre el acusado y la Fiscalía. </w:t>
      </w:r>
    </w:p>
    <w:p w:rsidR="00936AF2" w:rsidRPr="00C539D9" w:rsidRDefault="00936AF2" w:rsidP="000911AE">
      <w:pPr>
        <w:spacing w:line="240" w:lineRule="auto"/>
        <w:ind w:left="567" w:right="709"/>
        <w:jc w:val="both"/>
        <w:rPr>
          <w:rFonts w:ascii="Arial" w:hAnsi="Arial" w:cs="Arial"/>
          <w:i/>
          <w:szCs w:val="24"/>
          <w:lang w:val="es-ES_tradnl"/>
        </w:rPr>
      </w:pPr>
    </w:p>
    <w:p w:rsidR="00936AF2" w:rsidRPr="00C539D9" w:rsidRDefault="00936AF2" w:rsidP="000911AE">
      <w:pPr>
        <w:spacing w:line="240" w:lineRule="auto"/>
        <w:ind w:left="567" w:right="709"/>
        <w:jc w:val="both"/>
        <w:rPr>
          <w:rFonts w:ascii="Arial" w:hAnsi="Arial" w:cs="Arial"/>
          <w:i/>
          <w:szCs w:val="24"/>
          <w:lang w:val="es-ES_tradnl"/>
        </w:rPr>
      </w:pPr>
      <w:r w:rsidRPr="00C539D9">
        <w:rPr>
          <w:rFonts w:ascii="Arial" w:hAnsi="Arial" w:cs="Arial"/>
          <w:i/>
          <w:szCs w:val="24"/>
          <w:lang w:val="es-ES_tradnl"/>
        </w:rPr>
        <w:t>Lo anterior por cuanto, acorde con el desarrollo jurisprudencial del canon 182 del estatuto adjetivo (entre otras, CSJ SP, 03 Sep 2014, Rad. 33409), no es posible impugnar las sentencias dictadas de forma anticipada respecto de aspectos admitidos por el acusado de forma unilateral o convenida.</w:t>
      </w:r>
    </w:p>
    <w:p w:rsidR="00431063" w:rsidRPr="00C4596F" w:rsidRDefault="00431063" w:rsidP="00C4596F">
      <w:pPr>
        <w:spacing w:after="0" w:line="288" w:lineRule="auto"/>
        <w:jc w:val="both"/>
        <w:rPr>
          <w:rFonts w:ascii="Arial" w:hAnsi="Arial" w:cs="Arial"/>
          <w:bCs/>
          <w:sz w:val="24"/>
          <w:szCs w:val="24"/>
          <w:lang w:val="es-ES"/>
        </w:rPr>
      </w:pPr>
    </w:p>
    <w:p w:rsidR="00431063" w:rsidRPr="00754C86" w:rsidRDefault="00431063" w:rsidP="00E47F1B">
      <w:pPr>
        <w:spacing w:line="240" w:lineRule="auto"/>
        <w:ind w:right="142"/>
        <w:jc w:val="both"/>
        <w:rPr>
          <w:rFonts w:ascii="Arial" w:hAnsi="Arial" w:cs="Arial"/>
          <w:sz w:val="24"/>
          <w:szCs w:val="24"/>
          <w:lang w:val="es-ES_tradnl"/>
        </w:rPr>
      </w:pPr>
      <w:r w:rsidRPr="00754C86">
        <w:rPr>
          <w:rFonts w:ascii="Arial" w:hAnsi="Arial" w:cs="Arial"/>
          <w:sz w:val="24"/>
          <w:szCs w:val="24"/>
          <w:lang w:val="es-ES_tradnl"/>
        </w:rPr>
        <w:t>Por su parte en CSJ SP del  30 de agosto de 2017, radicado  50034 se dijo lo siguiente:</w:t>
      </w:r>
    </w:p>
    <w:p w:rsidR="00431063" w:rsidRPr="00C4596F" w:rsidRDefault="00431063" w:rsidP="00C4596F">
      <w:pPr>
        <w:spacing w:after="0" w:line="288" w:lineRule="auto"/>
        <w:jc w:val="both"/>
        <w:rPr>
          <w:rFonts w:ascii="Arial" w:hAnsi="Arial" w:cs="Arial"/>
          <w:bCs/>
          <w:sz w:val="24"/>
          <w:szCs w:val="24"/>
          <w:lang w:val="es-ES"/>
        </w:rPr>
      </w:pPr>
    </w:p>
    <w:p w:rsidR="00431063" w:rsidRPr="00754C86" w:rsidRDefault="00431063" w:rsidP="00E47F1B">
      <w:pPr>
        <w:pStyle w:val="Textoindependiente"/>
        <w:spacing w:after="120"/>
        <w:ind w:left="567" w:right="709"/>
        <w:rPr>
          <w:rFonts w:ascii="Arial" w:hAnsi="Arial" w:cs="Arial"/>
          <w:sz w:val="24"/>
          <w:szCs w:val="24"/>
        </w:rPr>
      </w:pPr>
      <w:r w:rsidRPr="00754C86">
        <w:rPr>
          <w:rFonts w:ascii="Arial" w:hAnsi="Arial" w:cs="Arial"/>
          <w:i/>
          <w:sz w:val="24"/>
          <w:szCs w:val="24"/>
        </w:rPr>
        <w:t xml:space="preserve">En punto de la impugnación propuesta por el delegado del Ministerio Público, atinente a que no se tenga en cuenta en la valoración judicial (se excluya) la prueba pericial presentada por la defensa por no haberse solicitado en “la oportunidad legal dispuesta para tales cometidos”, </w:t>
      </w:r>
      <w:r w:rsidRPr="00754C86">
        <w:rPr>
          <w:rFonts w:ascii="Arial" w:hAnsi="Arial" w:cs="Arial"/>
          <w:i/>
          <w:sz w:val="24"/>
          <w:szCs w:val="24"/>
          <w:u w:val="single"/>
        </w:rPr>
        <w:t>es necesario precisar</w:t>
      </w:r>
      <w:r w:rsidRPr="00754C86">
        <w:rPr>
          <w:rFonts w:ascii="Arial" w:hAnsi="Arial" w:cs="Arial"/>
          <w:i/>
          <w:sz w:val="24"/>
          <w:szCs w:val="24"/>
          <w:u w:val="single"/>
          <w:lang w:eastAsia="es-CO"/>
        </w:rPr>
        <w:t xml:space="preserve"> que el incidente de reparación integral se encuentra circunscrito a debatir lo relacionado con la indemnización pecuniaria fruto de la responsabilidad civil derivada del daño causado por </w:t>
      </w:r>
      <w:r w:rsidRPr="00754C86">
        <w:rPr>
          <w:rFonts w:ascii="Arial" w:hAnsi="Arial" w:cs="Arial"/>
          <w:i/>
          <w:sz w:val="24"/>
          <w:szCs w:val="24"/>
          <w:u w:val="single"/>
        </w:rPr>
        <w:t>la conducta punible, toda vez que surge luego de agotado un trámite en el que se indagó, investigó y juzgó a quien es señalado como autor o partícipe de un delito, de conformidad con las reglas del Código de Procedimiento Penal.</w:t>
      </w:r>
      <w:r w:rsidRPr="00754C86">
        <w:rPr>
          <w:rFonts w:ascii="Arial" w:hAnsi="Arial" w:cs="Arial"/>
          <w:i/>
          <w:sz w:val="24"/>
          <w:szCs w:val="24"/>
        </w:rPr>
        <w:t xml:space="preserve"> </w:t>
      </w:r>
      <w:r w:rsidR="00E47F1B">
        <w:rPr>
          <w:rFonts w:ascii="Arial" w:hAnsi="Arial" w:cs="Arial"/>
          <w:sz w:val="24"/>
          <w:szCs w:val="24"/>
        </w:rPr>
        <w:t>(Subrayas ex texto</w:t>
      </w:r>
      <w:r w:rsidRPr="00754C86">
        <w:rPr>
          <w:rFonts w:ascii="Arial" w:hAnsi="Arial" w:cs="Arial"/>
          <w:sz w:val="24"/>
          <w:szCs w:val="24"/>
        </w:rPr>
        <w:t>)</w:t>
      </w:r>
      <w:r w:rsidR="00E47F1B">
        <w:rPr>
          <w:rFonts w:ascii="Arial" w:hAnsi="Arial" w:cs="Arial"/>
          <w:sz w:val="24"/>
          <w:szCs w:val="24"/>
        </w:rPr>
        <w:t>.</w:t>
      </w:r>
    </w:p>
    <w:p w:rsidR="00431063" w:rsidRPr="00C4596F" w:rsidRDefault="00431063" w:rsidP="00C4596F">
      <w:pPr>
        <w:spacing w:after="0" w:line="288" w:lineRule="auto"/>
        <w:jc w:val="both"/>
        <w:rPr>
          <w:rFonts w:ascii="Arial" w:hAnsi="Arial" w:cs="Arial"/>
          <w:bCs/>
          <w:sz w:val="24"/>
          <w:szCs w:val="24"/>
          <w:lang w:val="es-ES"/>
        </w:rPr>
      </w:pPr>
    </w:p>
    <w:p w:rsidR="00901287" w:rsidRPr="00754C86" w:rsidRDefault="00587E4F" w:rsidP="00C539D9">
      <w:pPr>
        <w:spacing w:after="0" w:line="288" w:lineRule="auto"/>
        <w:jc w:val="both"/>
        <w:rPr>
          <w:rFonts w:ascii="Arial" w:hAnsi="Arial" w:cs="Arial"/>
          <w:sz w:val="24"/>
          <w:szCs w:val="24"/>
        </w:rPr>
      </w:pPr>
      <w:r w:rsidRPr="00754C86">
        <w:rPr>
          <w:rFonts w:ascii="Arial" w:hAnsi="Arial" w:cs="Arial"/>
          <w:sz w:val="24"/>
          <w:szCs w:val="24"/>
          <w:lang w:val="es-ES" w:eastAsia="es-ES"/>
        </w:rPr>
        <w:lastRenderedPageBreak/>
        <w:t>6.</w:t>
      </w:r>
      <w:r w:rsidR="0029499C" w:rsidRPr="00754C86">
        <w:rPr>
          <w:rFonts w:ascii="Arial" w:hAnsi="Arial" w:cs="Arial"/>
          <w:sz w:val="24"/>
          <w:szCs w:val="24"/>
          <w:lang w:val="es-ES" w:eastAsia="es-ES"/>
        </w:rPr>
        <w:t xml:space="preserve">4 </w:t>
      </w:r>
      <w:r w:rsidR="00886CBB" w:rsidRPr="00754C86">
        <w:rPr>
          <w:rFonts w:ascii="Arial" w:hAnsi="Arial" w:cs="Arial"/>
          <w:sz w:val="24"/>
          <w:szCs w:val="24"/>
        </w:rPr>
        <w:t>Hechas las anteriores precisiones</w:t>
      </w:r>
      <w:r w:rsidR="00901287" w:rsidRPr="00754C86">
        <w:rPr>
          <w:rFonts w:ascii="Arial" w:hAnsi="Arial" w:cs="Arial"/>
          <w:sz w:val="24"/>
          <w:szCs w:val="24"/>
        </w:rPr>
        <w:t xml:space="preserve">, se hará el examen de lo decidido por la juez de primer grado durante el trámite del incidente de reparación integral, con base en las pruebas practicadas durante esa actuación, a efectos de decidir si la decisión recurrida resulta conforme con las pruebas practicadas en el </w:t>
      </w:r>
      <w:r w:rsidR="002E0849" w:rsidRPr="00754C86">
        <w:rPr>
          <w:rFonts w:ascii="Arial" w:hAnsi="Arial" w:cs="Arial"/>
          <w:sz w:val="24"/>
          <w:szCs w:val="24"/>
        </w:rPr>
        <w:t>trámite incidental.</w:t>
      </w:r>
    </w:p>
    <w:p w:rsidR="00901287" w:rsidRPr="00C4596F" w:rsidRDefault="00901287" w:rsidP="00C4596F">
      <w:pPr>
        <w:spacing w:after="0" w:line="288" w:lineRule="auto"/>
        <w:jc w:val="both"/>
        <w:rPr>
          <w:rFonts w:ascii="Arial" w:hAnsi="Arial" w:cs="Arial"/>
          <w:bCs/>
          <w:sz w:val="24"/>
          <w:szCs w:val="24"/>
          <w:lang w:val="es-ES"/>
        </w:rPr>
      </w:pPr>
    </w:p>
    <w:p w:rsidR="009D41C1" w:rsidRPr="00754C86" w:rsidRDefault="00901287" w:rsidP="00C539D9">
      <w:pPr>
        <w:spacing w:line="288" w:lineRule="auto"/>
        <w:jc w:val="both"/>
        <w:rPr>
          <w:rFonts w:ascii="Arial" w:hAnsi="Arial" w:cs="Arial"/>
          <w:sz w:val="24"/>
          <w:szCs w:val="24"/>
        </w:rPr>
      </w:pPr>
      <w:r w:rsidRPr="00754C86">
        <w:rPr>
          <w:rFonts w:ascii="Arial" w:hAnsi="Arial" w:cs="Arial"/>
          <w:sz w:val="24"/>
          <w:szCs w:val="24"/>
        </w:rPr>
        <w:t>6.</w:t>
      </w:r>
      <w:r w:rsidR="0029499C" w:rsidRPr="00754C86">
        <w:rPr>
          <w:rFonts w:ascii="Arial" w:hAnsi="Arial" w:cs="Arial"/>
          <w:sz w:val="24"/>
          <w:szCs w:val="24"/>
        </w:rPr>
        <w:t xml:space="preserve">4.1 </w:t>
      </w:r>
      <w:r w:rsidRPr="00754C86">
        <w:rPr>
          <w:rFonts w:ascii="Arial" w:hAnsi="Arial" w:cs="Arial"/>
          <w:sz w:val="24"/>
          <w:szCs w:val="24"/>
        </w:rPr>
        <w:t>Para decidir lo anterior hay que hacer una primera consideración relacionada con el principio de integra</w:t>
      </w:r>
      <w:r w:rsidR="00343C4C" w:rsidRPr="00754C86">
        <w:rPr>
          <w:rFonts w:ascii="Arial" w:hAnsi="Arial" w:cs="Arial"/>
          <w:sz w:val="24"/>
          <w:szCs w:val="24"/>
        </w:rPr>
        <w:t xml:space="preserve">ción que establece el artículo 25 del CPP, que obliga a aplicar en este caso la regla que estaba prevista en el artículo </w:t>
      </w:r>
      <w:r w:rsidR="009A607A" w:rsidRPr="00754C86">
        <w:rPr>
          <w:rFonts w:ascii="Arial" w:hAnsi="Arial" w:cs="Arial"/>
          <w:sz w:val="24"/>
          <w:szCs w:val="24"/>
        </w:rPr>
        <w:t>305 del C</w:t>
      </w:r>
      <w:r w:rsidR="009D41C1" w:rsidRPr="00754C86">
        <w:rPr>
          <w:rFonts w:ascii="Arial" w:hAnsi="Arial" w:cs="Arial"/>
          <w:sz w:val="24"/>
          <w:szCs w:val="24"/>
        </w:rPr>
        <w:t>ódigo de Procedimiento Civil (</w:t>
      </w:r>
      <w:r w:rsidR="009A607A" w:rsidRPr="00754C86">
        <w:rPr>
          <w:rFonts w:ascii="Arial" w:hAnsi="Arial" w:cs="Arial"/>
          <w:sz w:val="24"/>
          <w:szCs w:val="24"/>
        </w:rPr>
        <w:t xml:space="preserve">vigente para la época del </w:t>
      </w:r>
      <w:r w:rsidR="002E0849" w:rsidRPr="00754C86">
        <w:rPr>
          <w:rFonts w:ascii="Arial" w:hAnsi="Arial" w:cs="Arial"/>
          <w:sz w:val="24"/>
          <w:szCs w:val="24"/>
        </w:rPr>
        <w:t xml:space="preserve">procedimiento </w:t>
      </w:r>
      <w:r w:rsidR="009D41C1" w:rsidRPr="00754C86">
        <w:rPr>
          <w:rFonts w:ascii="Arial" w:hAnsi="Arial" w:cs="Arial"/>
          <w:sz w:val="24"/>
          <w:szCs w:val="24"/>
        </w:rPr>
        <w:t xml:space="preserve"> incidental), que disponía lo siguiente</w:t>
      </w:r>
      <w:r w:rsidR="009A607A" w:rsidRPr="00754C86">
        <w:rPr>
          <w:rFonts w:ascii="Arial" w:hAnsi="Arial" w:cs="Arial"/>
          <w:sz w:val="24"/>
          <w:szCs w:val="24"/>
        </w:rPr>
        <w:t xml:space="preserve">: </w:t>
      </w:r>
    </w:p>
    <w:p w:rsidR="009D41C1" w:rsidRPr="00C4596F" w:rsidRDefault="009D41C1" w:rsidP="00C4596F">
      <w:pPr>
        <w:spacing w:after="0" w:line="288" w:lineRule="auto"/>
        <w:jc w:val="both"/>
        <w:rPr>
          <w:rFonts w:ascii="Arial" w:hAnsi="Arial" w:cs="Arial"/>
          <w:bCs/>
          <w:sz w:val="24"/>
          <w:szCs w:val="24"/>
          <w:lang w:val="es-ES"/>
        </w:rPr>
      </w:pPr>
    </w:p>
    <w:p w:rsidR="009A607A" w:rsidRPr="00C539D9" w:rsidRDefault="009D41C1" w:rsidP="009D41C1">
      <w:pPr>
        <w:spacing w:line="240" w:lineRule="auto"/>
        <w:ind w:left="567" w:right="709"/>
        <w:jc w:val="both"/>
        <w:rPr>
          <w:rFonts w:ascii="Arial" w:hAnsi="Arial" w:cs="Arial"/>
          <w:i/>
          <w:szCs w:val="24"/>
        </w:rPr>
      </w:pPr>
      <w:r w:rsidRPr="00C539D9">
        <w:rPr>
          <w:rFonts w:ascii="Arial" w:hAnsi="Arial" w:cs="Arial"/>
          <w:i/>
          <w:szCs w:val="24"/>
        </w:rPr>
        <w:t>“Congruencias. “</w:t>
      </w:r>
      <w:r w:rsidR="009A607A" w:rsidRPr="00C539D9">
        <w:rPr>
          <w:rFonts w:ascii="Arial" w:hAnsi="Arial" w:cs="Arial"/>
          <w:i/>
          <w:szCs w:val="24"/>
        </w:rPr>
        <w:t xml:space="preserve">La sentencia deberá estar en consonancia con los hechos y las pretensiones aducidos en la demanda y en las demás oportunidades que este Código contempla, y con las excepciones que </w:t>
      </w:r>
      <w:r w:rsidRPr="00C539D9">
        <w:rPr>
          <w:rFonts w:ascii="Arial" w:hAnsi="Arial" w:cs="Arial"/>
          <w:i/>
          <w:szCs w:val="24"/>
        </w:rPr>
        <w:t>aparezcan probadas y hubieran sal</w:t>
      </w:r>
      <w:r w:rsidR="009A607A" w:rsidRPr="00C539D9">
        <w:rPr>
          <w:rFonts w:ascii="Arial" w:hAnsi="Arial" w:cs="Arial"/>
          <w:i/>
          <w:szCs w:val="24"/>
        </w:rPr>
        <w:t>ido alegadas si así lo exige la ley.</w:t>
      </w:r>
    </w:p>
    <w:p w:rsidR="009A607A" w:rsidRPr="00C539D9" w:rsidRDefault="009A607A" w:rsidP="009D41C1">
      <w:pPr>
        <w:spacing w:line="240" w:lineRule="auto"/>
        <w:ind w:left="567" w:right="709"/>
        <w:jc w:val="both"/>
        <w:rPr>
          <w:rFonts w:ascii="Arial" w:hAnsi="Arial" w:cs="Arial"/>
          <w:szCs w:val="24"/>
        </w:rPr>
      </w:pPr>
      <w:r w:rsidRPr="00C539D9">
        <w:rPr>
          <w:rFonts w:ascii="Arial" w:hAnsi="Arial" w:cs="Arial"/>
          <w:i/>
          <w:szCs w:val="24"/>
        </w:rPr>
        <w:t>No podrá condenarse al demandado  por cantidad superior o por objeto distinto al pretendido en la demanda, ni por causa d</w:t>
      </w:r>
      <w:r w:rsidR="009D41C1" w:rsidRPr="00C539D9">
        <w:rPr>
          <w:rFonts w:ascii="Arial" w:hAnsi="Arial" w:cs="Arial"/>
          <w:i/>
          <w:szCs w:val="24"/>
        </w:rPr>
        <w:t>iferente a la invocada en esta.”</w:t>
      </w:r>
      <w:r w:rsidRPr="00C539D9">
        <w:rPr>
          <w:rFonts w:ascii="Arial" w:hAnsi="Arial" w:cs="Arial"/>
          <w:i/>
          <w:szCs w:val="24"/>
        </w:rPr>
        <w:t xml:space="preserve"> </w:t>
      </w:r>
    </w:p>
    <w:p w:rsidR="009A607A" w:rsidRPr="00754C86" w:rsidRDefault="009A607A" w:rsidP="00C539D9">
      <w:pPr>
        <w:spacing w:line="288" w:lineRule="auto"/>
        <w:ind w:left="567" w:right="709"/>
        <w:jc w:val="both"/>
        <w:rPr>
          <w:rFonts w:ascii="Arial" w:hAnsi="Arial" w:cs="Arial"/>
          <w:sz w:val="24"/>
          <w:szCs w:val="24"/>
        </w:rPr>
      </w:pPr>
    </w:p>
    <w:p w:rsidR="00091083" w:rsidRPr="00754C86" w:rsidRDefault="00084E3D" w:rsidP="00C539D9">
      <w:pPr>
        <w:spacing w:line="288" w:lineRule="auto"/>
        <w:jc w:val="both"/>
        <w:rPr>
          <w:rFonts w:ascii="Arial" w:hAnsi="Arial" w:cs="Arial"/>
          <w:sz w:val="24"/>
          <w:szCs w:val="24"/>
        </w:rPr>
      </w:pPr>
      <w:r w:rsidRPr="00754C86">
        <w:rPr>
          <w:rFonts w:ascii="Arial" w:hAnsi="Arial" w:cs="Arial"/>
          <w:sz w:val="24"/>
          <w:szCs w:val="24"/>
        </w:rPr>
        <w:t>6.</w:t>
      </w:r>
      <w:r w:rsidR="001C318C" w:rsidRPr="00754C86">
        <w:rPr>
          <w:rFonts w:ascii="Arial" w:hAnsi="Arial" w:cs="Arial"/>
          <w:sz w:val="24"/>
          <w:szCs w:val="24"/>
        </w:rPr>
        <w:t>4.2</w:t>
      </w:r>
      <w:r w:rsidR="00AB44B7" w:rsidRPr="00754C86">
        <w:rPr>
          <w:rFonts w:ascii="Arial" w:hAnsi="Arial" w:cs="Arial"/>
          <w:sz w:val="24"/>
          <w:szCs w:val="24"/>
        </w:rPr>
        <w:t xml:space="preserve"> </w:t>
      </w:r>
      <w:r w:rsidR="009A607A" w:rsidRPr="00754C86">
        <w:rPr>
          <w:rFonts w:ascii="Arial" w:hAnsi="Arial" w:cs="Arial"/>
          <w:sz w:val="24"/>
          <w:szCs w:val="24"/>
        </w:rPr>
        <w:t xml:space="preserve">En ese sentido hay que tener en cuenta </w:t>
      </w:r>
      <w:r w:rsidR="00F65B98" w:rsidRPr="00754C86">
        <w:rPr>
          <w:rFonts w:ascii="Arial" w:hAnsi="Arial" w:cs="Arial"/>
          <w:sz w:val="24"/>
          <w:szCs w:val="24"/>
        </w:rPr>
        <w:t xml:space="preserve">que el incidente de reparación presentado por el apoderado del municipio de </w:t>
      </w:r>
      <w:r w:rsidR="002752D2" w:rsidRPr="00754C86">
        <w:rPr>
          <w:rFonts w:ascii="Arial" w:hAnsi="Arial" w:cs="Arial"/>
          <w:sz w:val="24"/>
          <w:szCs w:val="24"/>
        </w:rPr>
        <w:t>La Virginia</w:t>
      </w:r>
      <w:r w:rsidR="00F65B98" w:rsidRPr="00754C86">
        <w:rPr>
          <w:rFonts w:ascii="Arial" w:hAnsi="Arial" w:cs="Arial"/>
          <w:sz w:val="24"/>
          <w:szCs w:val="24"/>
        </w:rPr>
        <w:t xml:space="preserve">, se fundamentó exclusivamente en los actos de apropiación de dineros del municipio de </w:t>
      </w:r>
      <w:r w:rsidR="002752D2" w:rsidRPr="00754C86">
        <w:rPr>
          <w:rFonts w:ascii="Arial" w:hAnsi="Arial" w:cs="Arial"/>
          <w:sz w:val="24"/>
          <w:szCs w:val="24"/>
        </w:rPr>
        <w:t>La Virginia</w:t>
      </w:r>
      <w:r w:rsidR="00F65B98" w:rsidRPr="00754C86">
        <w:rPr>
          <w:rFonts w:ascii="Arial" w:hAnsi="Arial" w:cs="Arial"/>
          <w:sz w:val="24"/>
          <w:szCs w:val="24"/>
        </w:rPr>
        <w:t>, que realizó la señora M</w:t>
      </w:r>
      <w:r w:rsidRPr="00754C86">
        <w:rPr>
          <w:rFonts w:ascii="Arial" w:hAnsi="Arial" w:cs="Arial"/>
          <w:sz w:val="24"/>
          <w:szCs w:val="24"/>
        </w:rPr>
        <w:t xml:space="preserve">EDE, </w:t>
      </w:r>
      <w:r w:rsidR="00F65B98" w:rsidRPr="00754C86">
        <w:rPr>
          <w:rFonts w:ascii="Arial" w:hAnsi="Arial" w:cs="Arial"/>
          <w:sz w:val="24"/>
          <w:szCs w:val="24"/>
        </w:rPr>
        <w:t>en su calidad de Secretaria de Hacienda y T</w:t>
      </w:r>
      <w:r w:rsidR="009D41C1" w:rsidRPr="00754C86">
        <w:rPr>
          <w:rFonts w:ascii="Arial" w:hAnsi="Arial" w:cs="Arial"/>
          <w:sz w:val="24"/>
          <w:szCs w:val="24"/>
        </w:rPr>
        <w:t>esorera de ese ente territorial</w:t>
      </w:r>
      <w:r w:rsidR="00F65B98" w:rsidRPr="00754C86">
        <w:rPr>
          <w:rFonts w:ascii="Arial" w:hAnsi="Arial" w:cs="Arial"/>
          <w:sz w:val="24"/>
          <w:szCs w:val="24"/>
        </w:rPr>
        <w:t>, que dieron lugar a que fuera condenada por la conducta de peculado</w:t>
      </w:r>
      <w:r w:rsidR="009D41C1" w:rsidRPr="00754C86">
        <w:rPr>
          <w:rFonts w:ascii="Arial" w:hAnsi="Arial" w:cs="Arial"/>
          <w:sz w:val="24"/>
          <w:szCs w:val="24"/>
        </w:rPr>
        <w:t xml:space="preserve"> por apropiación</w:t>
      </w:r>
      <w:r w:rsidR="00091083" w:rsidRPr="00754C86">
        <w:rPr>
          <w:rFonts w:ascii="Arial" w:hAnsi="Arial" w:cs="Arial"/>
          <w:sz w:val="24"/>
          <w:szCs w:val="24"/>
        </w:rPr>
        <w:t>, sancionado en el artículo 397 del CP inciso 2º ,con pena de 120 a 337 meses 15 días ya que la cuantía del objeto material del delito excedió de 200 SMLMV.</w:t>
      </w:r>
    </w:p>
    <w:p w:rsidR="00091083" w:rsidRPr="00C4596F" w:rsidRDefault="00091083" w:rsidP="00C4596F">
      <w:pPr>
        <w:spacing w:after="0" w:line="288" w:lineRule="auto"/>
        <w:jc w:val="both"/>
        <w:rPr>
          <w:rFonts w:ascii="Arial" w:hAnsi="Arial" w:cs="Arial"/>
          <w:bCs/>
          <w:sz w:val="24"/>
          <w:szCs w:val="24"/>
          <w:lang w:val="es-ES"/>
        </w:rPr>
      </w:pPr>
    </w:p>
    <w:p w:rsidR="00861308" w:rsidRPr="00754C86" w:rsidRDefault="00091083" w:rsidP="00C539D9">
      <w:pPr>
        <w:spacing w:line="288" w:lineRule="auto"/>
        <w:jc w:val="both"/>
        <w:rPr>
          <w:rFonts w:ascii="Arial" w:hAnsi="Arial" w:cs="Arial"/>
          <w:sz w:val="24"/>
          <w:szCs w:val="24"/>
        </w:rPr>
      </w:pPr>
      <w:r w:rsidRPr="00754C86">
        <w:rPr>
          <w:rFonts w:ascii="Arial" w:hAnsi="Arial" w:cs="Arial"/>
          <w:sz w:val="24"/>
          <w:szCs w:val="24"/>
        </w:rPr>
        <w:t xml:space="preserve">En tal virtud el apoderado del municipio afectado </w:t>
      </w:r>
      <w:r w:rsidR="00861308" w:rsidRPr="00754C86">
        <w:rPr>
          <w:rFonts w:ascii="Arial" w:hAnsi="Arial" w:cs="Arial"/>
          <w:sz w:val="24"/>
          <w:szCs w:val="24"/>
        </w:rPr>
        <w:t>al fijar su pr</w:t>
      </w:r>
      <w:r w:rsidR="009D41C1" w:rsidRPr="00754C86">
        <w:rPr>
          <w:rFonts w:ascii="Arial" w:hAnsi="Arial" w:cs="Arial"/>
          <w:sz w:val="24"/>
          <w:szCs w:val="24"/>
        </w:rPr>
        <w:t>etensión manifestó lo siguiente</w:t>
      </w:r>
      <w:r w:rsidR="00861308" w:rsidRPr="00754C86">
        <w:rPr>
          <w:rFonts w:ascii="Arial" w:hAnsi="Arial" w:cs="Arial"/>
          <w:sz w:val="24"/>
          <w:szCs w:val="24"/>
        </w:rPr>
        <w:t>:</w:t>
      </w:r>
    </w:p>
    <w:p w:rsidR="00861308" w:rsidRPr="00C4596F" w:rsidRDefault="00861308" w:rsidP="00C4596F">
      <w:pPr>
        <w:spacing w:after="0" w:line="288" w:lineRule="auto"/>
        <w:jc w:val="both"/>
        <w:rPr>
          <w:rFonts w:ascii="Arial" w:hAnsi="Arial" w:cs="Arial"/>
          <w:bCs/>
          <w:sz w:val="24"/>
          <w:szCs w:val="24"/>
          <w:lang w:val="es-ES"/>
        </w:rPr>
      </w:pPr>
    </w:p>
    <w:p w:rsidR="00861308" w:rsidRPr="00C539D9" w:rsidRDefault="00C539D9" w:rsidP="00BB4B63">
      <w:pPr>
        <w:spacing w:line="240" w:lineRule="auto"/>
        <w:ind w:left="567" w:right="709"/>
        <w:jc w:val="both"/>
        <w:rPr>
          <w:rFonts w:ascii="Arial" w:hAnsi="Arial" w:cs="Arial"/>
          <w:i/>
          <w:szCs w:val="24"/>
        </w:rPr>
      </w:pPr>
      <w:r w:rsidRPr="00C539D9">
        <w:rPr>
          <w:rFonts w:ascii="Arial" w:hAnsi="Arial" w:cs="Arial"/>
          <w:i/>
          <w:szCs w:val="24"/>
        </w:rPr>
        <w:t>CUANTÍA</w:t>
      </w:r>
      <w:r w:rsidR="00BB4B63" w:rsidRPr="00C539D9">
        <w:rPr>
          <w:rFonts w:ascii="Arial" w:hAnsi="Arial" w:cs="Arial"/>
          <w:i/>
          <w:szCs w:val="24"/>
        </w:rPr>
        <w:t>: “</w:t>
      </w:r>
      <w:r w:rsidR="00861308" w:rsidRPr="00C539D9">
        <w:rPr>
          <w:rFonts w:ascii="Arial" w:hAnsi="Arial" w:cs="Arial"/>
          <w:i/>
          <w:szCs w:val="24"/>
        </w:rPr>
        <w:t>La cuantía mayor está avaluada en la suma de TRESCIENTOS DIEZ MILLONES CIENTO TREIN</w:t>
      </w:r>
      <w:r w:rsidR="00BB4B63" w:rsidRPr="00C539D9">
        <w:rPr>
          <w:rFonts w:ascii="Arial" w:hAnsi="Arial" w:cs="Arial"/>
          <w:i/>
          <w:szCs w:val="24"/>
        </w:rPr>
        <w:t>TA Y DOS MIL DIECINUEVE PESOS ($ 310.</w:t>
      </w:r>
      <w:r w:rsidR="00861308" w:rsidRPr="00C539D9">
        <w:rPr>
          <w:rFonts w:ascii="Arial" w:hAnsi="Arial" w:cs="Arial"/>
          <w:i/>
          <w:szCs w:val="24"/>
        </w:rPr>
        <w:t>132.019,oo), sobre el cual se deberá generar intereses y además esa cifra será indexada confor</w:t>
      </w:r>
      <w:r w:rsidR="00BB4B63" w:rsidRPr="00C539D9">
        <w:rPr>
          <w:rFonts w:ascii="Arial" w:hAnsi="Arial" w:cs="Arial"/>
          <w:i/>
          <w:szCs w:val="24"/>
        </w:rPr>
        <w:t>me lo determinan ( sic) la ley”.</w:t>
      </w:r>
      <w:r w:rsidR="00861308" w:rsidRPr="00C539D9">
        <w:rPr>
          <w:rStyle w:val="Refdenotaalpie"/>
          <w:rFonts w:ascii="Arial" w:hAnsi="Arial" w:cs="Arial"/>
          <w:i/>
          <w:szCs w:val="24"/>
        </w:rPr>
        <w:footnoteReference w:id="15"/>
      </w:r>
    </w:p>
    <w:p w:rsidR="00120899" w:rsidRPr="00754C86" w:rsidRDefault="0034731F" w:rsidP="00C539D9">
      <w:pPr>
        <w:spacing w:after="0" w:line="288" w:lineRule="auto"/>
        <w:jc w:val="both"/>
        <w:rPr>
          <w:rFonts w:ascii="Arial" w:hAnsi="Arial" w:cs="Arial"/>
          <w:sz w:val="24"/>
          <w:szCs w:val="24"/>
        </w:rPr>
      </w:pPr>
      <w:r w:rsidRPr="00754C86">
        <w:rPr>
          <w:rFonts w:ascii="Arial" w:hAnsi="Arial" w:cs="Arial"/>
          <w:sz w:val="24"/>
          <w:szCs w:val="24"/>
        </w:rPr>
        <w:t>6.</w:t>
      </w:r>
      <w:r w:rsidR="0029499C" w:rsidRPr="00754C86">
        <w:rPr>
          <w:rFonts w:ascii="Arial" w:hAnsi="Arial" w:cs="Arial"/>
          <w:sz w:val="24"/>
          <w:szCs w:val="24"/>
        </w:rPr>
        <w:t>4.4. L</w:t>
      </w:r>
      <w:r w:rsidR="00120899" w:rsidRPr="00754C86">
        <w:rPr>
          <w:rFonts w:ascii="Arial" w:hAnsi="Arial" w:cs="Arial"/>
          <w:sz w:val="24"/>
          <w:szCs w:val="24"/>
        </w:rPr>
        <w:t xml:space="preserve">a Sala de Casación Penal de la Corte Suprema de Justicia ha definido el incidente de reparación integral de la siguiente manera: </w:t>
      </w:r>
    </w:p>
    <w:p w:rsidR="00BB4B63" w:rsidRPr="00754C86" w:rsidRDefault="00BB4B63" w:rsidP="00C539D9">
      <w:pPr>
        <w:spacing w:after="0" w:line="288" w:lineRule="auto"/>
        <w:jc w:val="both"/>
        <w:rPr>
          <w:rFonts w:ascii="Arial" w:hAnsi="Arial" w:cs="Arial"/>
          <w:sz w:val="24"/>
          <w:szCs w:val="24"/>
        </w:rPr>
      </w:pPr>
    </w:p>
    <w:p w:rsidR="00120899" w:rsidRPr="00C539D9" w:rsidRDefault="00A70660" w:rsidP="00BB4B63">
      <w:pPr>
        <w:spacing w:line="240" w:lineRule="auto"/>
        <w:ind w:left="567" w:right="709"/>
        <w:jc w:val="both"/>
        <w:rPr>
          <w:rFonts w:ascii="Arial" w:hAnsi="Arial" w:cs="Arial"/>
          <w:i/>
          <w:szCs w:val="24"/>
        </w:rPr>
      </w:pPr>
      <w:r w:rsidRPr="00C539D9">
        <w:rPr>
          <w:rFonts w:ascii="Arial" w:hAnsi="Arial" w:cs="Arial"/>
          <w:i/>
          <w:iCs/>
          <w:szCs w:val="24"/>
        </w:rPr>
        <w:t xml:space="preserve">“El incidente de reparación integral adoptado en la sistemática de la Ley 906 de 2004, es un mecanismo procesal encaminado a viabilizar de manera efectiva y oportuna la reparación integral de la víctima por el  daño causado con el delito, por parte de quien o quienes puedan ser considerados civilmente responsables </w:t>
      </w:r>
      <w:r w:rsidRPr="00C539D9">
        <w:rPr>
          <w:rFonts w:ascii="Arial" w:hAnsi="Arial" w:cs="Arial"/>
          <w:i/>
          <w:iCs/>
          <w:szCs w:val="24"/>
        </w:rPr>
        <w:lastRenderedPageBreak/>
        <w:t>o deban sufragar los costos de tales condenas (el declarado penalmente responsable, el tercero civilmente responsable y la aseguradora)…”</w:t>
      </w:r>
      <w:r w:rsidRPr="00C539D9">
        <w:rPr>
          <w:rStyle w:val="Refdenotaalpie"/>
          <w:rFonts w:ascii="Arial" w:hAnsi="Arial" w:cs="Arial"/>
          <w:szCs w:val="24"/>
        </w:rPr>
        <w:t xml:space="preserve"> </w:t>
      </w:r>
      <w:r w:rsidRPr="00C539D9">
        <w:rPr>
          <w:rStyle w:val="Refdenotaalpie"/>
          <w:rFonts w:ascii="Arial" w:hAnsi="Arial" w:cs="Arial"/>
          <w:szCs w:val="24"/>
        </w:rPr>
        <w:footnoteReference w:id="16"/>
      </w:r>
    </w:p>
    <w:p w:rsidR="00206C99" w:rsidRPr="00C4596F" w:rsidRDefault="00206C99" w:rsidP="00C4596F">
      <w:pPr>
        <w:spacing w:after="0" w:line="288" w:lineRule="auto"/>
        <w:jc w:val="both"/>
        <w:rPr>
          <w:rFonts w:ascii="Arial" w:hAnsi="Arial" w:cs="Arial"/>
          <w:bCs/>
          <w:sz w:val="24"/>
          <w:szCs w:val="24"/>
          <w:lang w:val="es-ES"/>
        </w:rPr>
      </w:pPr>
    </w:p>
    <w:p w:rsidR="00B96C5B" w:rsidRPr="00754C86" w:rsidRDefault="0034731F" w:rsidP="00C539D9">
      <w:pPr>
        <w:spacing w:line="288" w:lineRule="auto"/>
        <w:ind w:right="709"/>
        <w:jc w:val="both"/>
        <w:rPr>
          <w:rFonts w:ascii="Arial" w:hAnsi="Arial" w:cs="Arial"/>
          <w:sz w:val="24"/>
          <w:szCs w:val="24"/>
        </w:rPr>
      </w:pPr>
      <w:r w:rsidRPr="00754C86">
        <w:rPr>
          <w:rFonts w:ascii="Arial" w:hAnsi="Arial" w:cs="Arial"/>
          <w:sz w:val="24"/>
          <w:szCs w:val="24"/>
        </w:rPr>
        <w:t xml:space="preserve">Por su parte el artículo 2341 del Código Civil establece que el delito es una </w:t>
      </w:r>
      <w:r w:rsidR="00B96C5B" w:rsidRPr="00754C86">
        <w:rPr>
          <w:rFonts w:ascii="Arial" w:hAnsi="Arial" w:cs="Arial"/>
          <w:sz w:val="24"/>
          <w:szCs w:val="24"/>
        </w:rPr>
        <w:t xml:space="preserve">fuente de obligaciones, </w:t>
      </w:r>
      <w:r w:rsidRPr="00754C86">
        <w:rPr>
          <w:rFonts w:ascii="Arial" w:hAnsi="Arial" w:cs="Arial"/>
          <w:sz w:val="24"/>
          <w:szCs w:val="24"/>
        </w:rPr>
        <w:t>al disponer lo siguiente:</w:t>
      </w:r>
      <w:r w:rsidR="00B96C5B" w:rsidRPr="00754C86">
        <w:rPr>
          <w:rFonts w:ascii="Arial" w:hAnsi="Arial" w:cs="Arial"/>
          <w:sz w:val="24"/>
          <w:szCs w:val="24"/>
        </w:rPr>
        <w:t xml:space="preserve"> </w:t>
      </w:r>
    </w:p>
    <w:p w:rsidR="00D86F41" w:rsidRPr="00C4596F" w:rsidRDefault="00D86F41" w:rsidP="00C4596F">
      <w:pPr>
        <w:spacing w:after="0" w:line="288" w:lineRule="auto"/>
        <w:jc w:val="both"/>
        <w:rPr>
          <w:rFonts w:ascii="Arial" w:hAnsi="Arial" w:cs="Arial"/>
          <w:bCs/>
          <w:sz w:val="24"/>
          <w:szCs w:val="24"/>
          <w:lang w:val="es-ES"/>
        </w:rPr>
      </w:pPr>
      <w:bookmarkStart w:id="1" w:name="2341"/>
      <w:bookmarkEnd w:id="1"/>
    </w:p>
    <w:p w:rsidR="00B96C5B" w:rsidRPr="00C539D9" w:rsidRDefault="00B96C5B" w:rsidP="00BB4B63">
      <w:pPr>
        <w:spacing w:after="150" w:line="240" w:lineRule="auto"/>
        <w:ind w:left="567" w:right="709"/>
        <w:jc w:val="both"/>
        <w:rPr>
          <w:rFonts w:ascii="Arial" w:hAnsi="Arial" w:cs="Arial"/>
          <w:i/>
          <w:szCs w:val="24"/>
          <w:lang w:val="es-SV" w:eastAsia="es-SV"/>
        </w:rPr>
      </w:pPr>
      <w:r w:rsidRPr="00C539D9">
        <w:rPr>
          <w:rFonts w:ascii="Arial" w:hAnsi="Arial" w:cs="Arial"/>
          <w:i/>
          <w:szCs w:val="24"/>
          <w:lang w:val="es-SV" w:eastAsia="es-SV"/>
        </w:rPr>
        <w:t xml:space="preserve">ARTICULO 2341. &lt;RESPONSABILIDAD EXTRACONTRACTUAL&gt;. El que ha cometido un delito o culpa, que ha inferido daño a otro, es obligado a la indemnización, sin perjuicio de la pena principal que la ley imponga por la culpa o el delito cometido. </w:t>
      </w:r>
    </w:p>
    <w:p w:rsidR="00B96C5B" w:rsidRPr="00C4596F" w:rsidRDefault="00B96C5B" w:rsidP="00C4596F">
      <w:pPr>
        <w:spacing w:after="0" w:line="288" w:lineRule="auto"/>
        <w:jc w:val="both"/>
        <w:rPr>
          <w:rFonts w:ascii="Arial" w:hAnsi="Arial" w:cs="Arial"/>
          <w:bCs/>
          <w:sz w:val="24"/>
          <w:szCs w:val="24"/>
          <w:lang w:val="es-ES"/>
        </w:rPr>
      </w:pPr>
    </w:p>
    <w:p w:rsidR="00E62AD1" w:rsidRPr="00754C86" w:rsidRDefault="00B96C5B" w:rsidP="00C539D9">
      <w:pPr>
        <w:spacing w:after="0" w:line="288" w:lineRule="auto"/>
        <w:jc w:val="both"/>
        <w:rPr>
          <w:rFonts w:ascii="Arial" w:hAnsi="Arial" w:cs="Arial"/>
          <w:sz w:val="24"/>
          <w:szCs w:val="24"/>
        </w:rPr>
      </w:pPr>
      <w:r w:rsidRPr="00754C86">
        <w:rPr>
          <w:rFonts w:ascii="Arial" w:hAnsi="Arial" w:cs="Arial"/>
          <w:sz w:val="24"/>
          <w:szCs w:val="24"/>
        </w:rPr>
        <w:t>6.</w:t>
      </w:r>
      <w:r w:rsidR="00D86F41" w:rsidRPr="00754C86">
        <w:rPr>
          <w:rFonts w:ascii="Arial" w:hAnsi="Arial" w:cs="Arial"/>
          <w:sz w:val="24"/>
          <w:szCs w:val="24"/>
        </w:rPr>
        <w:t>4.5</w:t>
      </w:r>
      <w:r w:rsidR="00206C99" w:rsidRPr="00754C86">
        <w:rPr>
          <w:rFonts w:ascii="Arial" w:hAnsi="Arial" w:cs="Arial"/>
          <w:sz w:val="24"/>
          <w:szCs w:val="24"/>
        </w:rPr>
        <w:t xml:space="preserve"> </w:t>
      </w:r>
      <w:r w:rsidR="0034731F" w:rsidRPr="00754C86">
        <w:rPr>
          <w:rFonts w:ascii="Arial" w:hAnsi="Arial" w:cs="Arial"/>
          <w:sz w:val="24"/>
          <w:szCs w:val="24"/>
        </w:rPr>
        <w:t>T</w:t>
      </w:r>
      <w:r w:rsidRPr="00754C86">
        <w:rPr>
          <w:rFonts w:ascii="Arial" w:hAnsi="Arial" w:cs="Arial"/>
          <w:sz w:val="24"/>
          <w:szCs w:val="24"/>
        </w:rPr>
        <w:t>eniendo clara la naturaleza jurídica del incidente de reparaci</w:t>
      </w:r>
      <w:r w:rsidR="00547C24" w:rsidRPr="00754C86">
        <w:rPr>
          <w:rFonts w:ascii="Arial" w:hAnsi="Arial" w:cs="Arial"/>
          <w:sz w:val="24"/>
          <w:szCs w:val="24"/>
        </w:rPr>
        <w:t>ón integral derivado</w:t>
      </w:r>
      <w:r w:rsidRPr="00754C86">
        <w:rPr>
          <w:rFonts w:ascii="Arial" w:hAnsi="Arial" w:cs="Arial"/>
          <w:sz w:val="24"/>
          <w:szCs w:val="24"/>
        </w:rPr>
        <w:t xml:space="preserve"> del delito, </w:t>
      </w:r>
      <w:r w:rsidR="00271750" w:rsidRPr="00754C86">
        <w:rPr>
          <w:rFonts w:ascii="Arial" w:hAnsi="Arial" w:cs="Arial"/>
          <w:sz w:val="24"/>
          <w:szCs w:val="24"/>
        </w:rPr>
        <w:t>se parte de la base de que la</w:t>
      </w:r>
      <w:r w:rsidRPr="00754C86">
        <w:rPr>
          <w:rFonts w:ascii="Arial" w:hAnsi="Arial" w:cs="Arial"/>
          <w:sz w:val="24"/>
          <w:szCs w:val="24"/>
        </w:rPr>
        <w:t xml:space="preserve"> señora M</w:t>
      </w:r>
      <w:r w:rsidR="0037749F" w:rsidRPr="00754C86">
        <w:rPr>
          <w:rFonts w:ascii="Arial" w:hAnsi="Arial" w:cs="Arial"/>
          <w:sz w:val="24"/>
          <w:szCs w:val="24"/>
        </w:rPr>
        <w:t xml:space="preserve">EDE </w:t>
      </w:r>
      <w:r w:rsidRPr="00754C86">
        <w:rPr>
          <w:rFonts w:ascii="Arial" w:hAnsi="Arial" w:cs="Arial"/>
          <w:sz w:val="24"/>
          <w:szCs w:val="24"/>
        </w:rPr>
        <w:t>fue declarada penalmente responsable de los delitos de peculado por apropiación en concurso con falsedad</w:t>
      </w:r>
      <w:r w:rsidR="002E0849" w:rsidRPr="00754C86">
        <w:rPr>
          <w:rFonts w:ascii="Arial" w:hAnsi="Arial" w:cs="Arial"/>
          <w:sz w:val="24"/>
          <w:szCs w:val="24"/>
        </w:rPr>
        <w:t xml:space="preserve"> ideológica </w:t>
      </w:r>
      <w:r w:rsidR="00271750" w:rsidRPr="00754C86">
        <w:rPr>
          <w:rFonts w:ascii="Arial" w:hAnsi="Arial" w:cs="Arial"/>
          <w:sz w:val="24"/>
          <w:szCs w:val="24"/>
        </w:rPr>
        <w:t>e</w:t>
      </w:r>
      <w:r w:rsidRPr="00754C86">
        <w:rPr>
          <w:rFonts w:ascii="Arial" w:hAnsi="Arial" w:cs="Arial"/>
          <w:sz w:val="24"/>
          <w:szCs w:val="24"/>
        </w:rPr>
        <w:t xml:space="preserve">n documento público, </w:t>
      </w:r>
      <w:r w:rsidR="0034731F" w:rsidRPr="00754C86">
        <w:rPr>
          <w:rFonts w:ascii="Arial" w:hAnsi="Arial" w:cs="Arial"/>
          <w:sz w:val="24"/>
          <w:szCs w:val="24"/>
        </w:rPr>
        <w:t xml:space="preserve">y que el </w:t>
      </w:r>
      <w:r w:rsidR="00547C24" w:rsidRPr="00754C86">
        <w:rPr>
          <w:rFonts w:ascii="Arial" w:hAnsi="Arial" w:cs="Arial"/>
          <w:sz w:val="24"/>
          <w:szCs w:val="24"/>
        </w:rPr>
        <w:t xml:space="preserve">municipio de </w:t>
      </w:r>
      <w:r w:rsidR="002752D2" w:rsidRPr="00754C86">
        <w:rPr>
          <w:rFonts w:ascii="Arial" w:hAnsi="Arial" w:cs="Arial"/>
          <w:sz w:val="24"/>
          <w:szCs w:val="24"/>
        </w:rPr>
        <w:t>La Virginia</w:t>
      </w:r>
      <w:r w:rsidR="00547C24" w:rsidRPr="00754C86">
        <w:rPr>
          <w:rFonts w:ascii="Arial" w:hAnsi="Arial" w:cs="Arial"/>
          <w:sz w:val="24"/>
          <w:szCs w:val="24"/>
        </w:rPr>
        <w:t xml:space="preserve">-Risaralda, </w:t>
      </w:r>
      <w:r w:rsidR="00C73B08" w:rsidRPr="00754C86">
        <w:rPr>
          <w:rFonts w:ascii="Arial" w:hAnsi="Arial" w:cs="Arial"/>
          <w:sz w:val="24"/>
          <w:szCs w:val="24"/>
        </w:rPr>
        <w:t xml:space="preserve">a través de su apoderado </w:t>
      </w:r>
      <w:r w:rsidR="00547C24" w:rsidRPr="00754C86">
        <w:rPr>
          <w:rFonts w:ascii="Arial" w:hAnsi="Arial" w:cs="Arial"/>
          <w:sz w:val="24"/>
          <w:szCs w:val="24"/>
        </w:rPr>
        <w:t>inició el respectivo incidente de reparación con el fin de tratar de recuperar los dineros del municipio</w:t>
      </w:r>
      <w:r w:rsidR="00C73B08" w:rsidRPr="00754C86">
        <w:rPr>
          <w:rFonts w:ascii="Arial" w:hAnsi="Arial" w:cs="Arial"/>
          <w:sz w:val="24"/>
          <w:szCs w:val="24"/>
        </w:rPr>
        <w:t xml:space="preserve"> de los </w:t>
      </w:r>
      <w:r w:rsidR="00547C24" w:rsidRPr="00754C86">
        <w:rPr>
          <w:rFonts w:ascii="Arial" w:hAnsi="Arial" w:cs="Arial"/>
          <w:sz w:val="24"/>
          <w:szCs w:val="24"/>
        </w:rPr>
        <w:t>cuales se apropió la</w:t>
      </w:r>
      <w:r w:rsidR="00C73B08" w:rsidRPr="00754C86">
        <w:rPr>
          <w:rFonts w:ascii="Arial" w:hAnsi="Arial" w:cs="Arial"/>
          <w:sz w:val="24"/>
          <w:szCs w:val="24"/>
        </w:rPr>
        <w:t xml:space="preserve"> sentenciada, fijando l</w:t>
      </w:r>
      <w:r w:rsidR="0067184A" w:rsidRPr="00754C86">
        <w:rPr>
          <w:rFonts w:ascii="Arial" w:hAnsi="Arial" w:cs="Arial"/>
          <w:sz w:val="24"/>
          <w:szCs w:val="24"/>
        </w:rPr>
        <w:t>a cuantía de su pretensión en $</w:t>
      </w:r>
      <w:r w:rsidR="00C73B08" w:rsidRPr="00754C86">
        <w:rPr>
          <w:rFonts w:ascii="Arial" w:hAnsi="Arial" w:cs="Arial"/>
          <w:sz w:val="24"/>
          <w:szCs w:val="24"/>
        </w:rPr>
        <w:t>3.</w:t>
      </w:r>
      <w:r w:rsidR="0067184A" w:rsidRPr="00754C86">
        <w:rPr>
          <w:rFonts w:ascii="Arial" w:hAnsi="Arial" w:cs="Arial"/>
          <w:sz w:val="24"/>
          <w:szCs w:val="24"/>
        </w:rPr>
        <w:t>310.132.019</w:t>
      </w:r>
      <w:r w:rsidR="00C73B08" w:rsidRPr="00754C86">
        <w:rPr>
          <w:rFonts w:ascii="Arial" w:hAnsi="Arial" w:cs="Arial"/>
          <w:sz w:val="24"/>
          <w:szCs w:val="24"/>
        </w:rPr>
        <w:t xml:space="preserve">, que fue la suma reconocida por la juez de primer grado, como daño </w:t>
      </w:r>
      <w:r w:rsidR="0067184A" w:rsidRPr="00754C86">
        <w:rPr>
          <w:rFonts w:ascii="Arial" w:hAnsi="Arial" w:cs="Arial"/>
          <w:sz w:val="24"/>
          <w:szCs w:val="24"/>
        </w:rPr>
        <w:t>e</w:t>
      </w:r>
      <w:r w:rsidR="00547C24" w:rsidRPr="00754C86">
        <w:rPr>
          <w:rFonts w:ascii="Arial" w:hAnsi="Arial" w:cs="Arial"/>
          <w:sz w:val="24"/>
          <w:szCs w:val="24"/>
        </w:rPr>
        <w:t>mergente</w:t>
      </w:r>
      <w:r w:rsidR="00C73B08" w:rsidRPr="00754C86">
        <w:rPr>
          <w:rFonts w:ascii="Arial" w:hAnsi="Arial" w:cs="Arial"/>
          <w:sz w:val="24"/>
          <w:szCs w:val="24"/>
        </w:rPr>
        <w:t>, sin que el apoderado del ente territorial hubiera recurrido la decisión de primer grado que no condenó a la procesada por el valor correspondiente a lucro cesa</w:t>
      </w:r>
      <w:r w:rsidR="00E62AD1" w:rsidRPr="00754C86">
        <w:rPr>
          <w:rFonts w:ascii="Arial" w:hAnsi="Arial" w:cs="Arial"/>
          <w:sz w:val="24"/>
          <w:szCs w:val="24"/>
        </w:rPr>
        <w:t xml:space="preserve">nte para no vulnerar el principio </w:t>
      </w:r>
      <w:r w:rsidR="00E62AD1" w:rsidRPr="00754C86">
        <w:rPr>
          <w:rFonts w:ascii="Arial" w:hAnsi="Arial" w:cs="Arial"/>
          <w:i/>
          <w:sz w:val="24"/>
          <w:szCs w:val="24"/>
        </w:rPr>
        <w:t xml:space="preserve">extra petita, </w:t>
      </w:r>
      <w:r w:rsidR="00E62AD1" w:rsidRPr="00754C86">
        <w:rPr>
          <w:rFonts w:ascii="Arial" w:hAnsi="Arial" w:cs="Arial"/>
          <w:sz w:val="24"/>
          <w:szCs w:val="24"/>
        </w:rPr>
        <w:t>ni le impuso a la procesada el pago de perjuicios morales, por considerar que la afectada era una persona jurídica, decisi</w:t>
      </w:r>
      <w:r w:rsidR="002E0849" w:rsidRPr="00754C86">
        <w:rPr>
          <w:rFonts w:ascii="Arial" w:hAnsi="Arial" w:cs="Arial"/>
          <w:sz w:val="24"/>
          <w:szCs w:val="24"/>
        </w:rPr>
        <w:t xml:space="preserve">ones </w:t>
      </w:r>
      <w:r w:rsidR="00E62AD1" w:rsidRPr="00754C86">
        <w:rPr>
          <w:rFonts w:ascii="Arial" w:hAnsi="Arial" w:cs="Arial"/>
          <w:sz w:val="24"/>
          <w:szCs w:val="24"/>
        </w:rPr>
        <w:t>que no fue</w:t>
      </w:r>
      <w:r w:rsidR="00DD702F" w:rsidRPr="00754C86">
        <w:rPr>
          <w:rFonts w:ascii="Arial" w:hAnsi="Arial" w:cs="Arial"/>
          <w:sz w:val="24"/>
          <w:szCs w:val="24"/>
        </w:rPr>
        <w:t xml:space="preserve">ron </w:t>
      </w:r>
      <w:r w:rsidR="00E62AD1" w:rsidRPr="00754C86">
        <w:rPr>
          <w:rFonts w:ascii="Arial" w:hAnsi="Arial" w:cs="Arial"/>
          <w:sz w:val="24"/>
          <w:szCs w:val="24"/>
        </w:rPr>
        <w:t>recurrida</w:t>
      </w:r>
      <w:r w:rsidR="002E0849" w:rsidRPr="00754C86">
        <w:rPr>
          <w:rFonts w:ascii="Arial" w:hAnsi="Arial" w:cs="Arial"/>
          <w:sz w:val="24"/>
          <w:szCs w:val="24"/>
        </w:rPr>
        <w:t>s</w:t>
      </w:r>
      <w:r w:rsidR="00E62AD1" w:rsidRPr="00754C86">
        <w:rPr>
          <w:rFonts w:ascii="Arial" w:hAnsi="Arial" w:cs="Arial"/>
          <w:sz w:val="24"/>
          <w:szCs w:val="24"/>
        </w:rPr>
        <w:t xml:space="preserve"> por el apoderado del municipio de </w:t>
      </w:r>
      <w:r w:rsidR="002752D2" w:rsidRPr="00754C86">
        <w:rPr>
          <w:rFonts w:ascii="Arial" w:hAnsi="Arial" w:cs="Arial"/>
          <w:sz w:val="24"/>
          <w:szCs w:val="24"/>
        </w:rPr>
        <w:t>La Virginia</w:t>
      </w:r>
      <w:r w:rsidR="00E62AD1" w:rsidRPr="00754C86">
        <w:rPr>
          <w:rFonts w:ascii="Arial" w:hAnsi="Arial" w:cs="Arial"/>
          <w:sz w:val="24"/>
          <w:szCs w:val="24"/>
        </w:rPr>
        <w:t>.</w:t>
      </w:r>
    </w:p>
    <w:p w:rsidR="00E62AD1" w:rsidRPr="00754C86" w:rsidRDefault="00E62AD1" w:rsidP="00C539D9">
      <w:pPr>
        <w:spacing w:after="0" w:line="288" w:lineRule="auto"/>
        <w:jc w:val="both"/>
        <w:rPr>
          <w:rFonts w:ascii="Arial" w:hAnsi="Arial" w:cs="Arial"/>
          <w:sz w:val="24"/>
          <w:szCs w:val="24"/>
        </w:rPr>
      </w:pPr>
    </w:p>
    <w:p w:rsidR="00724C3D" w:rsidRPr="00754C86" w:rsidRDefault="001C318C" w:rsidP="00C539D9">
      <w:pPr>
        <w:spacing w:after="0" w:line="288" w:lineRule="auto"/>
        <w:jc w:val="both"/>
        <w:rPr>
          <w:rFonts w:ascii="Arial" w:hAnsi="Arial" w:cs="Arial"/>
          <w:sz w:val="24"/>
          <w:szCs w:val="24"/>
        </w:rPr>
      </w:pPr>
      <w:r w:rsidRPr="00754C86">
        <w:rPr>
          <w:rFonts w:ascii="Arial" w:hAnsi="Arial" w:cs="Arial"/>
          <w:sz w:val="24"/>
          <w:szCs w:val="24"/>
        </w:rPr>
        <w:t>6.4.6</w:t>
      </w:r>
      <w:r w:rsidR="00973C4D" w:rsidRPr="00754C86">
        <w:rPr>
          <w:rFonts w:ascii="Arial" w:hAnsi="Arial" w:cs="Arial"/>
          <w:sz w:val="24"/>
          <w:szCs w:val="24"/>
        </w:rPr>
        <w:t xml:space="preserve"> En consecuencia la Sala debe pronunciarse sobre la argumentación del </w:t>
      </w:r>
      <w:r w:rsidR="00084E3D" w:rsidRPr="00754C86">
        <w:rPr>
          <w:rFonts w:ascii="Arial" w:hAnsi="Arial" w:cs="Arial"/>
          <w:sz w:val="24"/>
          <w:szCs w:val="24"/>
        </w:rPr>
        <w:t>censor,</w:t>
      </w:r>
      <w:r w:rsidR="00973C4D" w:rsidRPr="00754C86">
        <w:rPr>
          <w:rFonts w:ascii="Arial" w:hAnsi="Arial" w:cs="Arial"/>
          <w:sz w:val="24"/>
          <w:szCs w:val="24"/>
        </w:rPr>
        <w:t xml:space="preserve"> quien controvirtió la tasación del daño emergente que hizo la juez de primer grado, considerando que esa funcionaria no había valorado en </w:t>
      </w:r>
      <w:r w:rsidR="00BC45CC" w:rsidRPr="00754C86">
        <w:rPr>
          <w:rFonts w:ascii="Arial" w:hAnsi="Arial" w:cs="Arial"/>
          <w:sz w:val="24"/>
          <w:szCs w:val="24"/>
        </w:rPr>
        <w:t xml:space="preserve">debida forma las pruebas </w:t>
      </w:r>
      <w:r w:rsidR="00973C4D" w:rsidRPr="00754C86">
        <w:rPr>
          <w:rFonts w:ascii="Arial" w:hAnsi="Arial" w:cs="Arial"/>
          <w:sz w:val="24"/>
          <w:szCs w:val="24"/>
        </w:rPr>
        <w:t>practicada</w:t>
      </w:r>
      <w:r w:rsidR="00100DED" w:rsidRPr="00754C86">
        <w:rPr>
          <w:rFonts w:ascii="Arial" w:hAnsi="Arial" w:cs="Arial"/>
          <w:sz w:val="24"/>
          <w:szCs w:val="24"/>
        </w:rPr>
        <w:t>s en el trámite incidental y se</w:t>
      </w:r>
      <w:r w:rsidR="00BC45CC" w:rsidRPr="00754C86">
        <w:rPr>
          <w:rFonts w:ascii="Arial" w:hAnsi="Arial" w:cs="Arial"/>
          <w:sz w:val="24"/>
          <w:szCs w:val="24"/>
        </w:rPr>
        <w:t xml:space="preserve"> limitó a ordenar la indemnización de los perjuicios partiendo de la aceptación de cargos y de la cifra estimada por el representante de la víctima </w:t>
      </w:r>
      <w:r w:rsidR="00724C3D" w:rsidRPr="00754C86">
        <w:rPr>
          <w:rFonts w:ascii="Arial" w:hAnsi="Arial" w:cs="Arial"/>
          <w:sz w:val="24"/>
          <w:szCs w:val="24"/>
        </w:rPr>
        <w:t xml:space="preserve">sobre la </w:t>
      </w:r>
      <w:r w:rsidR="00BC45CC" w:rsidRPr="00754C86">
        <w:rPr>
          <w:rFonts w:ascii="Arial" w:hAnsi="Arial" w:cs="Arial"/>
          <w:sz w:val="24"/>
          <w:szCs w:val="24"/>
        </w:rPr>
        <w:t>cantidad de dinero de la cual su representada se apoder</w:t>
      </w:r>
      <w:r w:rsidR="00B93FBA" w:rsidRPr="00754C86">
        <w:rPr>
          <w:rFonts w:ascii="Arial" w:hAnsi="Arial" w:cs="Arial"/>
          <w:sz w:val="24"/>
          <w:szCs w:val="24"/>
        </w:rPr>
        <w:t xml:space="preserve">ó, sin observar que las pruebas aportadas no eran concluyentes </w:t>
      </w:r>
      <w:r w:rsidR="00724C3D" w:rsidRPr="00754C86">
        <w:rPr>
          <w:rFonts w:ascii="Arial" w:hAnsi="Arial" w:cs="Arial"/>
          <w:sz w:val="24"/>
          <w:szCs w:val="24"/>
        </w:rPr>
        <w:t xml:space="preserve">para indicar que esa fue la suma de la cual se </w:t>
      </w:r>
      <w:r w:rsidR="00B93FBA" w:rsidRPr="00754C86">
        <w:rPr>
          <w:rFonts w:ascii="Arial" w:hAnsi="Arial" w:cs="Arial"/>
          <w:sz w:val="24"/>
          <w:szCs w:val="24"/>
        </w:rPr>
        <w:t xml:space="preserve">apropió la señora </w:t>
      </w:r>
      <w:r w:rsidR="00724C3D" w:rsidRPr="00754C86">
        <w:rPr>
          <w:rFonts w:ascii="Arial" w:hAnsi="Arial" w:cs="Arial"/>
          <w:sz w:val="24"/>
          <w:szCs w:val="24"/>
        </w:rPr>
        <w:t>MED</w:t>
      </w:r>
      <w:r w:rsidR="00084E3D" w:rsidRPr="00754C86">
        <w:rPr>
          <w:rFonts w:ascii="Arial" w:hAnsi="Arial" w:cs="Arial"/>
          <w:sz w:val="24"/>
          <w:szCs w:val="24"/>
        </w:rPr>
        <w:t>E.</w:t>
      </w:r>
    </w:p>
    <w:p w:rsidR="00724C3D" w:rsidRPr="00754C86" w:rsidRDefault="00724C3D" w:rsidP="00C539D9">
      <w:pPr>
        <w:spacing w:after="0" w:line="288" w:lineRule="auto"/>
        <w:jc w:val="both"/>
        <w:rPr>
          <w:rFonts w:ascii="Arial" w:hAnsi="Arial" w:cs="Arial"/>
          <w:sz w:val="24"/>
          <w:szCs w:val="24"/>
        </w:rPr>
      </w:pPr>
    </w:p>
    <w:p w:rsidR="00724C3D" w:rsidRPr="00754C86" w:rsidRDefault="00724C3D" w:rsidP="00C539D9">
      <w:pPr>
        <w:spacing w:after="0" w:line="288" w:lineRule="auto"/>
        <w:jc w:val="both"/>
        <w:rPr>
          <w:rFonts w:ascii="Arial" w:hAnsi="Arial" w:cs="Arial"/>
          <w:sz w:val="24"/>
          <w:szCs w:val="24"/>
        </w:rPr>
      </w:pPr>
      <w:r w:rsidRPr="00754C86">
        <w:rPr>
          <w:rFonts w:ascii="Arial" w:hAnsi="Arial" w:cs="Arial"/>
          <w:sz w:val="24"/>
          <w:szCs w:val="24"/>
        </w:rPr>
        <w:t>6.</w:t>
      </w:r>
      <w:r w:rsidR="001C318C" w:rsidRPr="00754C86">
        <w:rPr>
          <w:rFonts w:ascii="Arial" w:hAnsi="Arial" w:cs="Arial"/>
          <w:sz w:val="24"/>
          <w:szCs w:val="24"/>
        </w:rPr>
        <w:t>4.</w:t>
      </w:r>
      <w:r w:rsidR="0029499C" w:rsidRPr="00754C86">
        <w:rPr>
          <w:rFonts w:ascii="Arial" w:hAnsi="Arial" w:cs="Arial"/>
          <w:sz w:val="24"/>
          <w:szCs w:val="24"/>
        </w:rPr>
        <w:t>7</w:t>
      </w:r>
      <w:r w:rsidR="00206C99" w:rsidRPr="00754C86">
        <w:rPr>
          <w:rFonts w:ascii="Arial" w:hAnsi="Arial" w:cs="Arial"/>
          <w:sz w:val="24"/>
          <w:szCs w:val="24"/>
        </w:rPr>
        <w:t xml:space="preserve"> Con </w:t>
      </w:r>
      <w:r w:rsidRPr="00754C86">
        <w:rPr>
          <w:rFonts w:ascii="Arial" w:hAnsi="Arial" w:cs="Arial"/>
          <w:sz w:val="24"/>
          <w:szCs w:val="24"/>
        </w:rPr>
        <w:t xml:space="preserve">respecto al </w:t>
      </w:r>
      <w:r w:rsidR="00031C71" w:rsidRPr="00754C86">
        <w:rPr>
          <w:rFonts w:ascii="Arial" w:hAnsi="Arial" w:cs="Arial"/>
          <w:sz w:val="24"/>
          <w:szCs w:val="24"/>
        </w:rPr>
        <w:t>tema</w:t>
      </w:r>
      <w:r w:rsidR="00B93FBA" w:rsidRPr="00754C86">
        <w:rPr>
          <w:rFonts w:ascii="Arial" w:hAnsi="Arial" w:cs="Arial"/>
          <w:sz w:val="24"/>
          <w:szCs w:val="24"/>
        </w:rPr>
        <w:t xml:space="preserve"> de la valoración </w:t>
      </w:r>
      <w:r w:rsidR="00100DED" w:rsidRPr="00754C86">
        <w:rPr>
          <w:rFonts w:ascii="Arial" w:hAnsi="Arial" w:cs="Arial"/>
          <w:sz w:val="24"/>
          <w:szCs w:val="24"/>
        </w:rPr>
        <w:t>probatoria</w:t>
      </w:r>
      <w:r w:rsidR="00B93FBA" w:rsidRPr="00754C86">
        <w:rPr>
          <w:rFonts w:ascii="Arial" w:hAnsi="Arial" w:cs="Arial"/>
          <w:sz w:val="24"/>
          <w:szCs w:val="24"/>
        </w:rPr>
        <w:t xml:space="preserve"> dentro del incidente de reparación integral</w:t>
      </w:r>
      <w:r w:rsidR="00031C71" w:rsidRPr="00754C86">
        <w:rPr>
          <w:rFonts w:ascii="Arial" w:hAnsi="Arial" w:cs="Arial"/>
          <w:sz w:val="24"/>
          <w:szCs w:val="24"/>
        </w:rPr>
        <w:t xml:space="preserve">, </w:t>
      </w:r>
      <w:r w:rsidR="00A760FE" w:rsidRPr="00754C86">
        <w:rPr>
          <w:rFonts w:ascii="Arial" w:hAnsi="Arial" w:cs="Arial"/>
          <w:sz w:val="24"/>
          <w:szCs w:val="24"/>
        </w:rPr>
        <w:t xml:space="preserve">establece el artículo 104 del C. de P.P., que </w:t>
      </w:r>
      <w:r w:rsidRPr="00754C86">
        <w:rPr>
          <w:rFonts w:ascii="Arial" w:hAnsi="Arial" w:cs="Arial"/>
          <w:sz w:val="24"/>
          <w:szCs w:val="24"/>
        </w:rPr>
        <w:t xml:space="preserve">si resulta fallido el intento de </w:t>
      </w:r>
      <w:r w:rsidR="00A760FE" w:rsidRPr="00754C86">
        <w:rPr>
          <w:rFonts w:ascii="Arial" w:hAnsi="Arial" w:cs="Arial"/>
          <w:sz w:val="24"/>
          <w:szCs w:val="24"/>
        </w:rPr>
        <w:t xml:space="preserve">conciliación, el Juez debe proceder a practicar las pruebas ofrecidas por cada </w:t>
      </w:r>
      <w:r w:rsidR="00747CA1" w:rsidRPr="00754C86">
        <w:rPr>
          <w:rFonts w:ascii="Arial" w:hAnsi="Arial" w:cs="Arial"/>
          <w:sz w:val="24"/>
          <w:szCs w:val="24"/>
        </w:rPr>
        <w:t>una de las partes</w:t>
      </w:r>
      <w:r w:rsidRPr="00754C86">
        <w:rPr>
          <w:rFonts w:ascii="Arial" w:hAnsi="Arial" w:cs="Arial"/>
          <w:sz w:val="24"/>
          <w:szCs w:val="24"/>
        </w:rPr>
        <w:t>.</w:t>
      </w:r>
    </w:p>
    <w:p w:rsidR="00724C3D" w:rsidRPr="00754C86" w:rsidRDefault="00724C3D" w:rsidP="00C539D9">
      <w:pPr>
        <w:spacing w:after="0" w:line="288" w:lineRule="auto"/>
        <w:jc w:val="both"/>
        <w:rPr>
          <w:rFonts w:ascii="Arial" w:hAnsi="Arial" w:cs="Arial"/>
          <w:sz w:val="24"/>
          <w:szCs w:val="24"/>
        </w:rPr>
      </w:pPr>
    </w:p>
    <w:p w:rsidR="00724C3D" w:rsidRPr="00754C86" w:rsidRDefault="00724C3D" w:rsidP="00C539D9">
      <w:pPr>
        <w:spacing w:after="0" w:line="288" w:lineRule="auto"/>
        <w:jc w:val="both"/>
        <w:rPr>
          <w:rFonts w:ascii="Arial" w:hAnsi="Arial" w:cs="Arial"/>
          <w:sz w:val="24"/>
          <w:szCs w:val="24"/>
        </w:rPr>
      </w:pPr>
      <w:r w:rsidRPr="00754C86">
        <w:rPr>
          <w:rFonts w:ascii="Arial" w:hAnsi="Arial" w:cs="Arial"/>
          <w:sz w:val="24"/>
          <w:szCs w:val="24"/>
        </w:rPr>
        <w:t xml:space="preserve">Sin embargo, como esa norma no hace referencia a la </w:t>
      </w:r>
      <w:r w:rsidR="00747CA1" w:rsidRPr="00754C86">
        <w:rPr>
          <w:rFonts w:ascii="Arial" w:hAnsi="Arial" w:cs="Arial"/>
          <w:sz w:val="24"/>
          <w:szCs w:val="24"/>
        </w:rPr>
        <w:t>manera en que se deb</w:t>
      </w:r>
      <w:r w:rsidR="007266EA" w:rsidRPr="00754C86">
        <w:rPr>
          <w:rFonts w:ascii="Arial" w:hAnsi="Arial" w:cs="Arial"/>
          <w:sz w:val="24"/>
          <w:szCs w:val="24"/>
        </w:rPr>
        <w:t>en</w:t>
      </w:r>
      <w:r w:rsidR="00747CA1" w:rsidRPr="00754C86">
        <w:rPr>
          <w:rFonts w:ascii="Arial" w:hAnsi="Arial" w:cs="Arial"/>
          <w:sz w:val="24"/>
          <w:szCs w:val="24"/>
        </w:rPr>
        <w:t xml:space="preserve"> practicar las pruebas dentro del incidente de reparación integral</w:t>
      </w:r>
      <w:r w:rsidR="001A1FB7" w:rsidRPr="00754C86">
        <w:rPr>
          <w:rFonts w:ascii="Arial" w:hAnsi="Arial" w:cs="Arial"/>
          <w:sz w:val="24"/>
          <w:szCs w:val="24"/>
        </w:rPr>
        <w:t xml:space="preserve">, </w:t>
      </w:r>
      <w:r w:rsidRPr="00754C86">
        <w:rPr>
          <w:rFonts w:ascii="Arial" w:hAnsi="Arial" w:cs="Arial"/>
          <w:sz w:val="24"/>
          <w:szCs w:val="24"/>
        </w:rPr>
        <w:t>se</w:t>
      </w:r>
      <w:r w:rsidR="002E0849" w:rsidRPr="00754C86">
        <w:rPr>
          <w:rFonts w:ascii="Arial" w:hAnsi="Arial" w:cs="Arial"/>
          <w:sz w:val="24"/>
          <w:szCs w:val="24"/>
        </w:rPr>
        <w:t xml:space="preserve"> debe </w:t>
      </w:r>
      <w:r w:rsidRPr="00754C86">
        <w:rPr>
          <w:rFonts w:ascii="Arial" w:hAnsi="Arial" w:cs="Arial"/>
          <w:sz w:val="24"/>
          <w:szCs w:val="24"/>
        </w:rPr>
        <w:t>acud</w:t>
      </w:r>
      <w:r w:rsidR="002E0849" w:rsidRPr="00754C86">
        <w:rPr>
          <w:rFonts w:ascii="Arial" w:hAnsi="Arial" w:cs="Arial"/>
          <w:sz w:val="24"/>
          <w:szCs w:val="24"/>
        </w:rPr>
        <w:t xml:space="preserve">ir a conceptos de la </w:t>
      </w:r>
      <w:r w:rsidRPr="00754C86">
        <w:rPr>
          <w:rFonts w:ascii="Arial" w:hAnsi="Arial" w:cs="Arial"/>
          <w:sz w:val="24"/>
          <w:szCs w:val="24"/>
        </w:rPr>
        <w:t>doctrina pertinente sobre la materia do</w:t>
      </w:r>
      <w:r w:rsidR="00100DED" w:rsidRPr="00754C86">
        <w:rPr>
          <w:rFonts w:ascii="Arial" w:hAnsi="Arial" w:cs="Arial"/>
          <w:sz w:val="24"/>
          <w:szCs w:val="24"/>
        </w:rPr>
        <w:t>nde se ha expuesto lo siguiente</w:t>
      </w:r>
      <w:r w:rsidRPr="00754C86">
        <w:rPr>
          <w:rFonts w:ascii="Arial" w:hAnsi="Arial" w:cs="Arial"/>
          <w:sz w:val="24"/>
          <w:szCs w:val="24"/>
        </w:rPr>
        <w:t>:</w:t>
      </w:r>
    </w:p>
    <w:p w:rsidR="00724C3D" w:rsidRPr="00754C86" w:rsidRDefault="00724C3D" w:rsidP="00C539D9">
      <w:pPr>
        <w:spacing w:after="0" w:line="288" w:lineRule="auto"/>
        <w:jc w:val="both"/>
        <w:rPr>
          <w:rFonts w:ascii="Arial" w:hAnsi="Arial" w:cs="Arial"/>
          <w:sz w:val="24"/>
          <w:szCs w:val="24"/>
        </w:rPr>
      </w:pPr>
    </w:p>
    <w:p w:rsidR="00747CA1" w:rsidRPr="00C539D9" w:rsidRDefault="00666F7B" w:rsidP="00100DED">
      <w:pPr>
        <w:spacing w:after="0" w:line="240" w:lineRule="auto"/>
        <w:ind w:left="567" w:right="709"/>
        <w:jc w:val="both"/>
        <w:rPr>
          <w:rFonts w:ascii="Arial" w:hAnsi="Arial" w:cs="Arial"/>
          <w:i/>
          <w:szCs w:val="24"/>
        </w:rPr>
      </w:pPr>
      <w:r w:rsidRPr="00C539D9">
        <w:rPr>
          <w:rFonts w:ascii="Arial" w:hAnsi="Arial" w:cs="Arial"/>
          <w:i/>
          <w:szCs w:val="24"/>
        </w:rPr>
        <w:lastRenderedPageBreak/>
        <w:t>“</w:t>
      </w:r>
      <w:r w:rsidR="001A1FB7" w:rsidRPr="00C539D9">
        <w:rPr>
          <w:rFonts w:ascii="Arial" w:hAnsi="Arial" w:cs="Arial"/>
          <w:i/>
          <w:szCs w:val="24"/>
        </w:rPr>
        <w:t>Ahora del régimen le</w:t>
      </w:r>
      <w:r w:rsidR="00F80C57">
        <w:rPr>
          <w:rFonts w:ascii="Arial" w:hAnsi="Arial" w:cs="Arial"/>
          <w:i/>
          <w:szCs w:val="24"/>
        </w:rPr>
        <w:t>gal del incidente de reparación</w:t>
      </w:r>
      <w:r w:rsidR="001A1FB7" w:rsidRPr="00C539D9">
        <w:rPr>
          <w:rFonts w:ascii="Arial" w:hAnsi="Arial" w:cs="Arial"/>
          <w:i/>
          <w:szCs w:val="24"/>
        </w:rPr>
        <w:t xml:space="preserve"> y de sus desarrollos jurisprudenciales, se infiere que esta actividad probatoria, si bien no </w:t>
      </w:r>
      <w:r w:rsidRPr="00C539D9">
        <w:rPr>
          <w:rFonts w:ascii="Arial" w:hAnsi="Arial" w:cs="Arial"/>
          <w:i/>
          <w:szCs w:val="24"/>
        </w:rPr>
        <w:t>está</w:t>
      </w:r>
      <w:r w:rsidR="001A1FB7" w:rsidRPr="00C539D9">
        <w:rPr>
          <w:rFonts w:ascii="Arial" w:hAnsi="Arial" w:cs="Arial"/>
          <w:i/>
          <w:szCs w:val="24"/>
        </w:rPr>
        <w:t xml:space="preserve"> vinculada rigurosamente a la estructura probatoria del juicio oral, al punto de que por ejemplo, no existe deber de as</w:t>
      </w:r>
      <w:r w:rsidRPr="00C539D9">
        <w:rPr>
          <w:rFonts w:ascii="Arial" w:hAnsi="Arial" w:cs="Arial"/>
          <w:i/>
          <w:szCs w:val="24"/>
        </w:rPr>
        <w:t>eguramiento o descubrimiento; tampoco se caracteriza por una informalidad probatoria, como la del traslado al artículo 447 del CPP, antes bien, se rige por los principios probatorios del juici</w:t>
      </w:r>
      <w:r w:rsidR="00AD1DE8">
        <w:rPr>
          <w:rFonts w:ascii="Arial" w:hAnsi="Arial" w:cs="Arial"/>
          <w:i/>
          <w:szCs w:val="24"/>
        </w:rPr>
        <w:t>o previstos en el artículo 250.</w:t>
      </w:r>
      <w:r w:rsidRPr="00C539D9">
        <w:rPr>
          <w:rFonts w:ascii="Arial" w:hAnsi="Arial" w:cs="Arial"/>
          <w:i/>
          <w:szCs w:val="24"/>
        </w:rPr>
        <w:t>4 de la Constitución Política. Por estos motivos para probar los perjuicios causados con la conducta no basta con aportar los elementos probatorios en poder del incidentante, pues estos sólo adquieren la calidad de prueba si se practican ante el juez de conocimiento, es decir, ante él acuden los testigos y peritos y si los documentos salvo las excepciones legales, se aportan con los correspondientes testigos de acreditación.”</w:t>
      </w:r>
      <w:r w:rsidRPr="00C539D9">
        <w:rPr>
          <w:rStyle w:val="Refdenotaalpie"/>
          <w:rFonts w:ascii="Arial" w:hAnsi="Arial" w:cs="Arial"/>
          <w:szCs w:val="24"/>
        </w:rPr>
        <w:t xml:space="preserve"> </w:t>
      </w:r>
      <w:r w:rsidRPr="00C539D9">
        <w:rPr>
          <w:rStyle w:val="Refdenotaalpie"/>
          <w:rFonts w:ascii="Arial" w:hAnsi="Arial" w:cs="Arial"/>
          <w:szCs w:val="24"/>
        </w:rPr>
        <w:footnoteReference w:id="17"/>
      </w:r>
    </w:p>
    <w:p w:rsidR="007E27E4" w:rsidRDefault="007E27E4" w:rsidP="00C539D9">
      <w:pPr>
        <w:spacing w:after="0" w:line="288" w:lineRule="auto"/>
        <w:jc w:val="both"/>
        <w:rPr>
          <w:rFonts w:ascii="Arial" w:hAnsi="Arial" w:cs="Arial"/>
          <w:sz w:val="24"/>
          <w:szCs w:val="24"/>
        </w:rPr>
      </w:pPr>
    </w:p>
    <w:p w:rsidR="00E77046" w:rsidRPr="00754C86" w:rsidRDefault="00933FDB" w:rsidP="00C539D9">
      <w:pPr>
        <w:spacing w:after="0" w:line="288" w:lineRule="auto"/>
        <w:jc w:val="both"/>
        <w:rPr>
          <w:rFonts w:ascii="Arial" w:hAnsi="Arial" w:cs="Arial"/>
          <w:sz w:val="24"/>
          <w:szCs w:val="24"/>
        </w:rPr>
      </w:pPr>
      <w:r w:rsidRPr="00754C86">
        <w:rPr>
          <w:rFonts w:ascii="Arial" w:hAnsi="Arial" w:cs="Arial"/>
          <w:sz w:val="24"/>
          <w:szCs w:val="24"/>
        </w:rPr>
        <w:t>6.</w:t>
      </w:r>
      <w:r w:rsidR="0029499C" w:rsidRPr="00754C86">
        <w:rPr>
          <w:rFonts w:ascii="Arial" w:hAnsi="Arial" w:cs="Arial"/>
          <w:sz w:val="24"/>
          <w:szCs w:val="24"/>
        </w:rPr>
        <w:t>4</w:t>
      </w:r>
      <w:r w:rsidR="00206C99" w:rsidRPr="00754C86">
        <w:rPr>
          <w:rFonts w:ascii="Arial" w:hAnsi="Arial" w:cs="Arial"/>
          <w:sz w:val="24"/>
          <w:szCs w:val="24"/>
        </w:rPr>
        <w:t>.8 E</w:t>
      </w:r>
      <w:r w:rsidRPr="00754C86">
        <w:rPr>
          <w:rFonts w:ascii="Arial" w:hAnsi="Arial" w:cs="Arial"/>
          <w:sz w:val="24"/>
          <w:szCs w:val="24"/>
        </w:rPr>
        <w:t>n atención al principio de necesidad de prueba que se dedu</w:t>
      </w:r>
      <w:r w:rsidR="00E77046" w:rsidRPr="00754C86">
        <w:rPr>
          <w:rFonts w:ascii="Arial" w:hAnsi="Arial" w:cs="Arial"/>
          <w:sz w:val="24"/>
          <w:szCs w:val="24"/>
        </w:rPr>
        <w:t>ce de los artículos 372 y 381 del CPP, hay que manifestar que entre los días 7 y 21 de mayo de</w:t>
      </w:r>
      <w:r w:rsidR="00A760FE" w:rsidRPr="00754C86">
        <w:rPr>
          <w:rFonts w:ascii="Arial" w:hAnsi="Arial" w:cs="Arial"/>
          <w:sz w:val="24"/>
          <w:szCs w:val="24"/>
        </w:rPr>
        <w:t xml:space="preserve"> mayo de 2009 se llevaron a cabo las audiencias de práctica de pruebas en el incidente de reparación que nos ocupa</w:t>
      </w:r>
      <w:r w:rsidR="00E77046" w:rsidRPr="00754C86">
        <w:rPr>
          <w:rFonts w:ascii="Arial" w:hAnsi="Arial" w:cs="Arial"/>
          <w:sz w:val="24"/>
          <w:szCs w:val="24"/>
        </w:rPr>
        <w:t>.</w:t>
      </w:r>
    </w:p>
    <w:p w:rsidR="00F47AF3" w:rsidRPr="00754C86" w:rsidRDefault="00F47AF3" w:rsidP="00C539D9">
      <w:pPr>
        <w:spacing w:after="0" w:line="288" w:lineRule="auto"/>
        <w:jc w:val="both"/>
        <w:rPr>
          <w:rFonts w:ascii="Arial" w:hAnsi="Arial" w:cs="Arial"/>
          <w:sz w:val="24"/>
          <w:szCs w:val="24"/>
        </w:rPr>
      </w:pPr>
    </w:p>
    <w:p w:rsidR="007029B3" w:rsidRPr="00754C86" w:rsidRDefault="00724C3D" w:rsidP="00C539D9">
      <w:pPr>
        <w:spacing w:after="0" w:line="288" w:lineRule="auto"/>
        <w:jc w:val="both"/>
        <w:rPr>
          <w:rFonts w:ascii="Arial" w:hAnsi="Arial" w:cs="Arial"/>
          <w:sz w:val="24"/>
          <w:szCs w:val="24"/>
        </w:rPr>
      </w:pPr>
      <w:r w:rsidRPr="00754C86">
        <w:rPr>
          <w:rFonts w:ascii="Arial" w:hAnsi="Arial" w:cs="Arial"/>
          <w:sz w:val="24"/>
          <w:szCs w:val="24"/>
        </w:rPr>
        <w:t>De las actas que obra</w:t>
      </w:r>
      <w:r w:rsidR="007029B3" w:rsidRPr="00754C86">
        <w:rPr>
          <w:rFonts w:ascii="Arial" w:hAnsi="Arial" w:cs="Arial"/>
          <w:sz w:val="24"/>
          <w:szCs w:val="24"/>
        </w:rPr>
        <w:t>n en el cuaderno del trámite incidental</w:t>
      </w:r>
      <w:r w:rsidR="00F47AF3" w:rsidRPr="00754C86">
        <w:rPr>
          <w:rFonts w:ascii="Arial" w:hAnsi="Arial" w:cs="Arial"/>
          <w:sz w:val="24"/>
          <w:szCs w:val="24"/>
        </w:rPr>
        <w:t xml:space="preserve"> y los registros respectivos se</w:t>
      </w:r>
      <w:r w:rsidR="007029B3" w:rsidRPr="00754C86">
        <w:rPr>
          <w:rFonts w:ascii="Arial" w:hAnsi="Arial" w:cs="Arial"/>
          <w:sz w:val="24"/>
          <w:szCs w:val="24"/>
        </w:rPr>
        <w:t xml:space="preserve"> desprende lo siguiente:</w:t>
      </w:r>
    </w:p>
    <w:p w:rsidR="003C7D4D" w:rsidRPr="00754C86" w:rsidRDefault="003C7D4D" w:rsidP="00C539D9">
      <w:pPr>
        <w:spacing w:after="0" w:line="288" w:lineRule="auto"/>
        <w:jc w:val="both"/>
        <w:rPr>
          <w:rFonts w:ascii="Arial" w:hAnsi="Arial" w:cs="Arial"/>
          <w:sz w:val="24"/>
          <w:szCs w:val="24"/>
        </w:rPr>
      </w:pPr>
    </w:p>
    <w:p w:rsidR="00A31C5C" w:rsidRPr="00754C86" w:rsidRDefault="00F47AF3" w:rsidP="00C539D9">
      <w:pPr>
        <w:pStyle w:val="Prrafodelista"/>
        <w:numPr>
          <w:ilvl w:val="0"/>
          <w:numId w:val="40"/>
        </w:numPr>
        <w:spacing w:after="0" w:line="288" w:lineRule="auto"/>
        <w:jc w:val="both"/>
        <w:rPr>
          <w:rFonts w:ascii="Arial" w:hAnsi="Arial" w:cs="Arial"/>
          <w:sz w:val="24"/>
          <w:szCs w:val="24"/>
        </w:rPr>
      </w:pPr>
      <w:r w:rsidRPr="00754C86">
        <w:rPr>
          <w:rFonts w:ascii="Arial" w:hAnsi="Arial" w:cs="Arial"/>
          <w:sz w:val="24"/>
          <w:szCs w:val="24"/>
        </w:rPr>
        <w:t xml:space="preserve">En la sesión del </w:t>
      </w:r>
      <w:r w:rsidR="007208CD" w:rsidRPr="00754C86">
        <w:rPr>
          <w:rFonts w:ascii="Arial" w:hAnsi="Arial" w:cs="Arial"/>
          <w:sz w:val="24"/>
          <w:szCs w:val="24"/>
        </w:rPr>
        <w:t>15 de abril de 2009,</w:t>
      </w:r>
      <w:r w:rsidR="007029B3" w:rsidRPr="00754C86">
        <w:rPr>
          <w:rStyle w:val="Refdenotaalpie"/>
          <w:rFonts w:ascii="Arial" w:hAnsi="Arial" w:cs="Arial"/>
          <w:sz w:val="24"/>
          <w:szCs w:val="24"/>
        </w:rPr>
        <w:footnoteReference w:id="18"/>
      </w:r>
      <w:r w:rsidR="007208CD" w:rsidRPr="00754C86">
        <w:rPr>
          <w:rFonts w:ascii="Arial" w:hAnsi="Arial" w:cs="Arial"/>
          <w:sz w:val="24"/>
          <w:szCs w:val="24"/>
        </w:rPr>
        <w:t xml:space="preserve"> se practicaron las siguientes actuaciones:</w:t>
      </w:r>
      <w:r w:rsidR="00971079" w:rsidRPr="00754C86">
        <w:rPr>
          <w:rFonts w:ascii="Arial" w:hAnsi="Arial" w:cs="Arial"/>
          <w:sz w:val="24"/>
          <w:szCs w:val="24"/>
        </w:rPr>
        <w:t xml:space="preserve"> i) el </w:t>
      </w:r>
      <w:r w:rsidR="0026257D" w:rsidRPr="00754C86">
        <w:rPr>
          <w:rFonts w:ascii="Arial" w:hAnsi="Arial" w:cs="Arial"/>
          <w:sz w:val="24"/>
          <w:szCs w:val="24"/>
        </w:rPr>
        <w:t xml:space="preserve">apoderado de la víctima </w:t>
      </w:r>
      <w:r w:rsidRPr="00754C86">
        <w:rPr>
          <w:rFonts w:ascii="Arial" w:hAnsi="Arial" w:cs="Arial"/>
          <w:sz w:val="24"/>
          <w:szCs w:val="24"/>
        </w:rPr>
        <w:t>hizo una</w:t>
      </w:r>
      <w:r w:rsidR="0026257D" w:rsidRPr="00754C86">
        <w:rPr>
          <w:rFonts w:ascii="Arial" w:hAnsi="Arial" w:cs="Arial"/>
          <w:sz w:val="24"/>
          <w:szCs w:val="24"/>
        </w:rPr>
        <w:t xml:space="preserve"> exposición de los hechos y de sus pretensiones conforme a la demanda presentada inicialmente, </w:t>
      </w:r>
      <w:r w:rsidR="00EC619F" w:rsidRPr="00754C86">
        <w:rPr>
          <w:rFonts w:ascii="Arial" w:hAnsi="Arial" w:cs="Arial"/>
          <w:sz w:val="24"/>
          <w:szCs w:val="24"/>
        </w:rPr>
        <w:t xml:space="preserve">y cuantificó el monto de los perjuicios causados al municipio de </w:t>
      </w:r>
      <w:r w:rsidR="002752D2" w:rsidRPr="00754C86">
        <w:rPr>
          <w:rFonts w:ascii="Arial" w:hAnsi="Arial" w:cs="Arial"/>
          <w:sz w:val="24"/>
          <w:szCs w:val="24"/>
        </w:rPr>
        <w:t>La Virginia</w:t>
      </w:r>
      <w:r w:rsidR="00EC619F" w:rsidRPr="00754C86">
        <w:rPr>
          <w:rFonts w:ascii="Arial" w:hAnsi="Arial" w:cs="Arial"/>
          <w:sz w:val="24"/>
          <w:szCs w:val="24"/>
        </w:rPr>
        <w:t xml:space="preserve">, en la suma de </w:t>
      </w:r>
      <w:r w:rsidR="0026257D" w:rsidRPr="00754C86">
        <w:rPr>
          <w:rFonts w:ascii="Arial" w:hAnsi="Arial" w:cs="Arial"/>
          <w:sz w:val="24"/>
          <w:szCs w:val="24"/>
        </w:rPr>
        <w:t>$310'132.019.oo</w:t>
      </w:r>
      <w:r w:rsidR="007208CD" w:rsidRPr="00754C86">
        <w:rPr>
          <w:rFonts w:ascii="Arial" w:hAnsi="Arial" w:cs="Arial"/>
          <w:sz w:val="24"/>
          <w:szCs w:val="24"/>
        </w:rPr>
        <w:t>,</w:t>
      </w:r>
      <w:r w:rsidR="00EC619F" w:rsidRPr="00754C86">
        <w:rPr>
          <w:rFonts w:ascii="Arial" w:hAnsi="Arial" w:cs="Arial"/>
          <w:sz w:val="24"/>
          <w:szCs w:val="24"/>
        </w:rPr>
        <w:t xml:space="preserve"> mas sus </w:t>
      </w:r>
      <w:r w:rsidR="0026257D" w:rsidRPr="00754C86">
        <w:rPr>
          <w:rFonts w:ascii="Arial" w:hAnsi="Arial" w:cs="Arial"/>
          <w:sz w:val="24"/>
          <w:szCs w:val="24"/>
        </w:rPr>
        <w:t xml:space="preserve">intereses </w:t>
      </w:r>
      <w:r w:rsidR="00EC619F" w:rsidRPr="00754C86">
        <w:rPr>
          <w:rFonts w:ascii="Arial" w:hAnsi="Arial" w:cs="Arial"/>
          <w:sz w:val="24"/>
          <w:szCs w:val="24"/>
        </w:rPr>
        <w:t>e i</w:t>
      </w:r>
      <w:r w:rsidR="0026257D" w:rsidRPr="00754C86">
        <w:rPr>
          <w:rFonts w:ascii="Arial" w:hAnsi="Arial" w:cs="Arial"/>
          <w:sz w:val="24"/>
          <w:szCs w:val="24"/>
        </w:rPr>
        <w:t>ndexación conforme a la Ley</w:t>
      </w:r>
      <w:r w:rsidR="00971079" w:rsidRPr="00754C86">
        <w:rPr>
          <w:rFonts w:ascii="Arial" w:hAnsi="Arial" w:cs="Arial"/>
          <w:sz w:val="24"/>
          <w:szCs w:val="24"/>
        </w:rPr>
        <w:t>; ii) e</w:t>
      </w:r>
      <w:r w:rsidR="00EC619F" w:rsidRPr="00754C86">
        <w:rPr>
          <w:rFonts w:ascii="Arial" w:hAnsi="Arial" w:cs="Arial"/>
          <w:sz w:val="24"/>
          <w:szCs w:val="24"/>
        </w:rPr>
        <w:t>l despacho admitió la demanda</w:t>
      </w:r>
      <w:r w:rsidR="00971079" w:rsidRPr="00754C86">
        <w:rPr>
          <w:rFonts w:ascii="Arial" w:hAnsi="Arial" w:cs="Arial"/>
          <w:sz w:val="24"/>
          <w:szCs w:val="24"/>
        </w:rPr>
        <w:t xml:space="preserve">; y iii) no </w:t>
      </w:r>
      <w:r w:rsidR="00EC619F" w:rsidRPr="00754C86">
        <w:rPr>
          <w:rFonts w:ascii="Arial" w:hAnsi="Arial" w:cs="Arial"/>
          <w:sz w:val="24"/>
          <w:szCs w:val="24"/>
        </w:rPr>
        <w:t xml:space="preserve">se logró ninguna conciliación ya que el </w:t>
      </w:r>
      <w:r w:rsidR="0026257D" w:rsidRPr="00754C86">
        <w:rPr>
          <w:rFonts w:ascii="Arial" w:hAnsi="Arial" w:cs="Arial"/>
          <w:sz w:val="24"/>
          <w:szCs w:val="24"/>
        </w:rPr>
        <w:t>apoderado de la víctima expresó que n</w:t>
      </w:r>
      <w:r w:rsidR="00EC619F" w:rsidRPr="00754C86">
        <w:rPr>
          <w:rFonts w:ascii="Arial" w:hAnsi="Arial" w:cs="Arial"/>
          <w:sz w:val="24"/>
          <w:szCs w:val="24"/>
        </w:rPr>
        <w:t>i él</w:t>
      </w:r>
      <w:r w:rsidR="007029B3" w:rsidRPr="00754C86">
        <w:rPr>
          <w:rFonts w:ascii="Arial" w:hAnsi="Arial" w:cs="Arial"/>
          <w:sz w:val="24"/>
          <w:szCs w:val="24"/>
        </w:rPr>
        <w:t xml:space="preserve">, </w:t>
      </w:r>
      <w:r w:rsidRPr="00754C86">
        <w:rPr>
          <w:rFonts w:ascii="Arial" w:hAnsi="Arial" w:cs="Arial"/>
          <w:sz w:val="24"/>
          <w:szCs w:val="24"/>
        </w:rPr>
        <w:t xml:space="preserve">ni el alcalde del municipio de </w:t>
      </w:r>
      <w:r w:rsidR="002752D2" w:rsidRPr="00754C86">
        <w:rPr>
          <w:rFonts w:ascii="Arial" w:hAnsi="Arial" w:cs="Arial"/>
          <w:sz w:val="24"/>
          <w:szCs w:val="24"/>
        </w:rPr>
        <w:t>La Virginia</w:t>
      </w:r>
      <w:r w:rsidR="00EC619F" w:rsidRPr="00754C86">
        <w:rPr>
          <w:rFonts w:ascii="Arial" w:hAnsi="Arial" w:cs="Arial"/>
          <w:sz w:val="24"/>
          <w:szCs w:val="24"/>
        </w:rPr>
        <w:t xml:space="preserve">, tenían autorización para llegar a ese tipo de acuerdos. </w:t>
      </w:r>
    </w:p>
    <w:p w:rsidR="00971079" w:rsidRPr="00754C86" w:rsidRDefault="00971079" w:rsidP="00C539D9">
      <w:pPr>
        <w:spacing w:line="288" w:lineRule="auto"/>
        <w:jc w:val="both"/>
        <w:rPr>
          <w:rFonts w:ascii="Arial" w:hAnsi="Arial" w:cs="Arial"/>
          <w:sz w:val="24"/>
          <w:szCs w:val="24"/>
        </w:rPr>
      </w:pPr>
    </w:p>
    <w:p w:rsidR="0026257D" w:rsidRPr="00754C86" w:rsidRDefault="00971079" w:rsidP="00C539D9">
      <w:pPr>
        <w:pStyle w:val="Prrafodelista"/>
        <w:numPr>
          <w:ilvl w:val="0"/>
          <w:numId w:val="40"/>
        </w:numPr>
        <w:spacing w:line="288" w:lineRule="auto"/>
        <w:jc w:val="both"/>
        <w:rPr>
          <w:rFonts w:ascii="Arial" w:hAnsi="Arial" w:cs="Arial"/>
          <w:sz w:val="24"/>
          <w:szCs w:val="24"/>
        </w:rPr>
      </w:pPr>
      <w:r w:rsidRPr="00754C86">
        <w:rPr>
          <w:rFonts w:ascii="Arial" w:hAnsi="Arial" w:cs="Arial"/>
          <w:sz w:val="24"/>
          <w:szCs w:val="24"/>
        </w:rPr>
        <w:t>En la sesión del 7 de mayo de 2009</w:t>
      </w:r>
      <w:r w:rsidRPr="00754C86">
        <w:rPr>
          <w:rStyle w:val="Refdenotaalpie"/>
          <w:rFonts w:ascii="Arial" w:hAnsi="Arial" w:cs="Arial"/>
          <w:sz w:val="24"/>
          <w:szCs w:val="24"/>
        </w:rPr>
        <w:footnoteReference w:id="19"/>
      </w:r>
      <w:r w:rsidRPr="00754C86">
        <w:rPr>
          <w:rFonts w:ascii="Arial" w:hAnsi="Arial" w:cs="Arial"/>
          <w:sz w:val="24"/>
          <w:szCs w:val="24"/>
        </w:rPr>
        <w:t xml:space="preserve"> y luego de que resultara fallido otro intento de conciliación</w:t>
      </w:r>
      <w:r w:rsidR="000F1705" w:rsidRPr="00754C86">
        <w:rPr>
          <w:rFonts w:ascii="Arial" w:hAnsi="Arial" w:cs="Arial"/>
          <w:sz w:val="24"/>
          <w:szCs w:val="24"/>
        </w:rPr>
        <w:t xml:space="preserve">: i) </w:t>
      </w:r>
      <w:r w:rsidRPr="00754C86">
        <w:rPr>
          <w:rFonts w:ascii="Arial" w:hAnsi="Arial" w:cs="Arial"/>
          <w:sz w:val="24"/>
          <w:szCs w:val="24"/>
        </w:rPr>
        <w:t>se recibió la d</w:t>
      </w:r>
      <w:r w:rsidR="00A31C5C" w:rsidRPr="00754C86">
        <w:rPr>
          <w:rFonts w:ascii="Arial" w:hAnsi="Arial" w:cs="Arial"/>
          <w:sz w:val="24"/>
          <w:szCs w:val="24"/>
        </w:rPr>
        <w:t>eclaración la Dra. Claudia Patricia Arias López</w:t>
      </w:r>
      <w:r w:rsidR="00EA463D" w:rsidRPr="00754C86">
        <w:rPr>
          <w:rFonts w:ascii="Arial" w:hAnsi="Arial" w:cs="Arial"/>
          <w:sz w:val="24"/>
          <w:szCs w:val="24"/>
        </w:rPr>
        <w:t>, funcionaria de la Contraloría Departamental de Risaralda</w:t>
      </w:r>
      <w:r w:rsidRPr="00754C86">
        <w:rPr>
          <w:rFonts w:ascii="Arial" w:hAnsi="Arial" w:cs="Arial"/>
          <w:sz w:val="24"/>
          <w:szCs w:val="24"/>
        </w:rPr>
        <w:t>; ii) a c</w:t>
      </w:r>
      <w:r w:rsidR="00A31C5C" w:rsidRPr="00754C86">
        <w:rPr>
          <w:rFonts w:ascii="Arial" w:hAnsi="Arial" w:cs="Arial"/>
          <w:sz w:val="24"/>
          <w:szCs w:val="24"/>
        </w:rPr>
        <w:t>ontinuación</w:t>
      </w:r>
      <w:r w:rsidRPr="00754C86">
        <w:rPr>
          <w:rFonts w:ascii="Arial" w:hAnsi="Arial" w:cs="Arial"/>
          <w:sz w:val="24"/>
          <w:szCs w:val="24"/>
        </w:rPr>
        <w:t xml:space="preserve"> se recibió el testimonio del señor Hernando Montealegre Lozano </w:t>
      </w:r>
      <w:r w:rsidR="00491F74" w:rsidRPr="00754C86">
        <w:rPr>
          <w:rFonts w:ascii="Arial" w:hAnsi="Arial" w:cs="Arial"/>
          <w:sz w:val="24"/>
          <w:szCs w:val="24"/>
        </w:rPr>
        <w:t>y se a</w:t>
      </w:r>
      <w:r w:rsidR="0026257D" w:rsidRPr="00754C86">
        <w:rPr>
          <w:rFonts w:ascii="Arial" w:hAnsi="Arial" w:cs="Arial"/>
          <w:sz w:val="24"/>
          <w:szCs w:val="24"/>
        </w:rPr>
        <w:t xml:space="preserve">portó como prueba No. 1 </w:t>
      </w:r>
      <w:r w:rsidR="00491F74" w:rsidRPr="00754C86">
        <w:rPr>
          <w:rFonts w:ascii="Arial" w:hAnsi="Arial" w:cs="Arial"/>
          <w:sz w:val="24"/>
          <w:szCs w:val="24"/>
        </w:rPr>
        <w:t>de la parte incidentista el i</w:t>
      </w:r>
      <w:r w:rsidR="0026257D" w:rsidRPr="00754C86">
        <w:rPr>
          <w:rFonts w:ascii="Arial" w:hAnsi="Arial" w:cs="Arial"/>
          <w:sz w:val="24"/>
          <w:szCs w:val="24"/>
        </w:rPr>
        <w:t>nforme de investigador de laboratorio FPJ11 constante de 36 folios</w:t>
      </w:r>
      <w:r w:rsidR="00F47AF3" w:rsidRPr="00754C86">
        <w:rPr>
          <w:rFonts w:ascii="Arial" w:hAnsi="Arial" w:cs="Arial"/>
          <w:sz w:val="24"/>
          <w:szCs w:val="24"/>
        </w:rPr>
        <w:t>;</w:t>
      </w:r>
      <w:r w:rsidR="00491F74" w:rsidRPr="00754C86">
        <w:rPr>
          <w:rFonts w:ascii="Arial" w:hAnsi="Arial" w:cs="Arial"/>
          <w:sz w:val="24"/>
          <w:szCs w:val="24"/>
        </w:rPr>
        <w:t xml:space="preserve"> y iii) el</w:t>
      </w:r>
      <w:r w:rsidR="000F1705" w:rsidRPr="00754C86">
        <w:rPr>
          <w:rFonts w:ascii="Arial" w:hAnsi="Arial" w:cs="Arial"/>
          <w:sz w:val="24"/>
          <w:szCs w:val="24"/>
        </w:rPr>
        <w:t xml:space="preserve"> </w:t>
      </w:r>
      <w:r w:rsidR="0026257D" w:rsidRPr="00754C86">
        <w:rPr>
          <w:rFonts w:ascii="Arial" w:hAnsi="Arial" w:cs="Arial"/>
          <w:sz w:val="24"/>
          <w:szCs w:val="24"/>
        </w:rPr>
        <w:t xml:space="preserve">defensor solicitó </w:t>
      </w:r>
      <w:r w:rsidR="00E249F4" w:rsidRPr="00754C86">
        <w:rPr>
          <w:rFonts w:ascii="Arial" w:hAnsi="Arial" w:cs="Arial"/>
          <w:sz w:val="24"/>
          <w:szCs w:val="24"/>
        </w:rPr>
        <w:t>el aplazamiento de la audiencia para examinar a fondo dicho informe.</w:t>
      </w:r>
    </w:p>
    <w:p w:rsidR="0026257D" w:rsidRPr="00754C86" w:rsidRDefault="0026257D" w:rsidP="00C539D9">
      <w:pPr>
        <w:spacing w:line="288" w:lineRule="auto"/>
        <w:jc w:val="both"/>
        <w:rPr>
          <w:rFonts w:ascii="Arial" w:hAnsi="Arial" w:cs="Arial"/>
          <w:sz w:val="24"/>
          <w:szCs w:val="24"/>
        </w:rPr>
      </w:pPr>
    </w:p>
    <w:p w:rsidR="008373C1" w:rsidRPr="00754C86" w:rsidRDefault="001E0187" w:rsidP="00C539D9">
      <w:pPr>
        <w:pStyle w:val="Prrafodelista"/>
        <w:numPr>
          <w:ilvl w:val="0"/>
          <w:numId w:val="40"/>
        </w:numPr>
        <w:spacing w:line="288" w:lineRule="auto"/>
        <w:jc w:val="both"/>
        <w:rPr>
          <w:rFonts w:ascii="Arial" w:hAnsi="Arial" w:cs="Arial"/>
          <w:sz w:val="24"/>
          <w:szCs w:val="24"/>
        </w:rPr>
      </w:pPr>
      <w:r w:rsidRPr="00754C86">
        <w:rPr>
          <w:rFonts w:ascii="Arial" w:hAnsi="Arial" w:cs="Arial"/>
          <w:sz w:val="24"/>
          <w:szCs w:val="24"/>
        </w:rPr>
        <w:t xml:space="preserve"> </w:t>
      </w:r>
      <w:r w:rsidR="00E249F4" w:rsidRPr="00754C86">
        <w:rPr>
          <w:rFonts w:ascii="Arial" w:hAnsi="Arial" w:cs="Arial"/>
          <w:sz w:val="24"/>
          <w:szCs w:val="24"/>
        </w:rPr>
        <w:t xml:space="preserve">En </w:t>
      </w:r>
      <w:r w:rsidRPr="00754C86">
        <w:rPr>
          <w:rFonts w:ascii="Arial" w:hAnsi="Arial" w:cs="Arial"/>
          <w:sz w:val="24"/>
          <w:szCs w:val="24"/>
        </w:rPr>
        <w:t xml:space="preserve">el segmento del incidente del </w:t>
      </w:r>
      <w:r w:rsidR="00491F74" w:rsidRPr="00754C86">
        <w:rPr>
          <w:rFonts w:ascii="Arial" w:hAnsi="Arial" w:cs="Arial"/>
          <w:sz w:val="24"/>
          <w:szCs w:val="24"/>
        </w:rPr>
        <w:t xml:space="preserve"> 21 de mayo de 2009</w:t>
      </w:r>
      <w:r w:rsidR="00770308" w:rsidRPr="00754C86">
        <w:rPr>
          <w:rFonts w:ascii="Arial" w:hAnsi="Arial" w:cs="Arial"/>
          <w:sz w:val="24"/>
          <w:szCs w:val="24"/>
        </w:rPr>
        <w:t xml:space="preserve"> aconteció lo siguiente</w:t>
      </w:r>
      <w:r w:rsidR="00491F74" w:rsidRPr="00754C86">
        <w:rPr>
          <w:rStyle w:val="Refdenotaalpie"/>
          <w:rFonts w:ascii="Arial" w:hAnsi="Arial" w:cs="Arial"/>
          <w:sz w:val="24"/>
          <w:szCs w:val="24"/>
        </w:rPr>
        <w:footnoteReference w:id="20"/>
      </w:r>
      <w:r w:rsidR="00770308" w:rsidRPr="00754C86">
        <w:rPr>
          <w:rFonts w:ascii="Arial" w:hAnsi="Arial" w:cs="Arial"/>
          <w:sz w:val="24"/>
          <w:szCs w:val="24"/>
        </w:rPr>
        <w:t xml:space="preserve">: i) </w:t>
      </w:r>
      <w:r w:rsidR="00491F74" w:rsidRPr="00754C86">
        <w:rPr>
          <w:rFonts w:ascii="Arial" w:hAnsi="Arial" w:cs="Arial"/>
          <w:sz w:val="24"/>
          <w:szCs w:val="24"/>
        </w:rPr>
        <w:t xml:space="preserve">se reanudó el </w:t>
      </w:r>
      <w:r w:rsidR="00E249F4" w:rsidRPr="00754C86">
        <w:rPr>
          <w:rFonts w:ascii="Arial" w:hAnsi="Arial" w:cs="Arial"/>
          <w:sz w:val="24"/>
          <w:szCs w:val="24"/>
        </w:rPr>
        <w:t>test</w:t>
      </w:r>
      <w:r w:rsidR="0026257D" w:rsidRPr="00754C86">
        <w:rPr>
          <w:rFonts w:ascii="Arial" w:hAnsi="Arial" w:cs="Arial"/>
          <w:sz w:val="24"/>
          <w:szCs w:val="24"/>
        </w:rPr>
        <w:t xml:space="preserve">imonio del </w:t>
      </w:r>
      <w:r w:rsidR="00E249F4" w:rsidRPr="00754C86">
        <w:rPr>
          <w:rFonts w:ascii="Arial" w:hAnsi="Arial" w:cs="Arial"/>
          <w:sz w:val="24"/>
          <w:szCs w:val="24"/>
        </w:rPr>
        <w:t xml:space="preserve">señor Hernando Montenegro Lozano, funcionario de la Contraloría </w:t>
      </w:r>
      <w:r w:rsidR="00EA463D" w:rsidRPr="00754C86">
        <w:rPr>
          <w:rFonts w:ascii="Arial" w:hAnsi="Arial" w:cs="Arial"/>
          <w:sz w:val="24"/>
          <w:szCs w:val="24"/>
        </w:rPr>
        <w:t>Departamental de Risaralda</w:t>
      </w:r>
      <w:r w:rsidR="00770308" w:rsidRPr="00754C86">
        <w:rPr>
          <w:rFonts w:ascii="Arial" w:hAnsi="Arial" w:cs="Arial"/>
          <w:sz w:val="24"/>
          <w:szCs w:val="24"/>
        </w:rPr>
        <w:t>, quien</w:t>
      </w:r>
      <w:r w:rsidR="00CF3CEB" w:rsidRPr="00754C86">
        <w:rPr>
          <w:rFonts w:ascii="Arial" w:hAnsi="Arial" w:cs="Arial"/>
          <w:sz w:val="24"/>
          <w:szCs w:val="24"/>
        </w:rPr>
        <w:t xml:space="preserve"> dio lectura </w:t>
      </w:r>
      <w:r w:rsidR="00CF3CEB" w:rsidRPr="00754C86">
        <w:rPr>
          <w:rFonts w:ascii="Arial" w:hAnsi="Arial" w:cs="Arial"/>
          <w:sz w:val="24"/>
          <w:szCs w:val="24"/>
        </w:rPr>
        <w:lastRenderedPageBreak/>
        <w:t xml:space="preserve">íntegra a su informe, correspondiente a la misión de trabajo No. </w:t>
      </w:r>
      <w:r w:rsidR="0026257D" w:rsidRPr="00754C86">
        <w:rPr>
          <w:rFonts w:ascii="Arial" w:hAnsi="Arial" w:cs="Arial"/>
          <w:sz w:val="24"/>
          <w:szCs w:val="24"/>
        </w:rPr>
        <w:t>4884</w:t>
      </w:r>
      <w:r w:rsidR="00770308" w:rsidRPr="00754C86">
        <w:rPr>
          <w:rFonts w:ascii="Arial" w:hAnsi="Arial" w:cs="Arial"/>
          <w:sz w:val="24"/>
          <w:szCs w:val="24"/>
        </w:rPr>
        <w:t>; ii</w:t>
      </w:r>
      <w:r w:rsidR="00491F74" w:rsidRPr="00754C86">
        <w:rPr>
          <w:rFonts w:ascii="Arial" w:hAnsi="Arial" w:cs="Arial"/>
          <w:sz w:val="24"/>
          <w:szCs w:val="24"/>
        </w:rPr>
        <w:t>) se i</w:t>
      </w:r>
      <w:r w:rsidR="00CF3CEB" w:rsidRPr="00754C86">
        <w:rPr>
          <w:rFonts w:ascii="Arial" w:hAnsi="Arial" w:cs="Arial"/>
          <w:sz w:val="24"/>
          <w:szCs w:val="24"/>
        </w:rPr>
        <w:t xml:space="preserve">nterrogó nuevamente a </w:t>
      </w:r>
      <w:r w:rsidR="00770308" w:rsidRPr="00754C86">
        <w:rPr>
          <w:rFonts w:ascii="Arial" w:hAnsi="Arial" w:cs="Arial"/>
          <w:sz w:val="24"/>
          <w:szCs w:val="24"/>
        </w:rPr>
        <w:t xml:space="preserve">Claudia Patricia </w:t>
      </w:r>
      <w:r w:rsidR="008373C1" w:rsidRPr="00754C86">
        <w:rPr>
          <w:rFonts w:ascii="Arial" w:hAnsi="Arial" w:cs="Arial"/>
          <w:sz w:val="24"/>
          <w:szCs w:val="24"/>
        </w:rPr>
        <w:t>Arias López</w:t>
      </w:r>
      <w:r w:rsidR="00491F74" w:rsidRPr="00754C86">
        <w:rPr>
          <w:rFonts w:ascii="Arial" w:hAnsi="Arial" w:cs="Arial"/>
          <w:sz w:val="24"/>
          <w:szCs w:val="24"/>
        </w:rPr>
        <w:t>, funcionaria de la Contralorí</w:t>
      </w:r>
      <w:r w:rsidR="00770308" w:rsidRPr="00754C86">
        <w:rPr>
          <w:rFonts w:ascii="Arial" w:hAnsi="Arial" w:cs="Arial"/>
          <w:sz w:val="24"/>
          <w:szCs w:val="24"/>
        </w:rPr>
        <w:t>a Departamental de Risaralda</w:t>
      </w:r>
      <w:r w:rsidR="003C7D4D" w:rsidRPr="00754C86">
        <w:rPr>
          <w:rFonts w:ascii="Arial" w:hAnsi="Arial" w:cs="Arial"/>
          <w:sz w:val="24"/>
          <w:szCs w:val="24"/>
        </w:rPr>
        <w:t xml:space="preserve">; </w:t>
      </w:r>
      <w:r w:rsidR="00491F74" w:rsidRPr="00754C86">
        <w:rPr>
          <w:rFonts w:ascii="Arial" w:hAnsi="Arial" w:cs="Arial"/>
          <w:sz w:val="24"/>
          <w:szCs w:val="24"/>
        </w:rPr>
        <w:t xml:space="preserve">iii) </w:t>
      </w:r>
      <w:r w:rsidR="003C7D4D" w:rsidRPr="00754C86">
        <w:rPr>
          <w:rFonts w:ascii="Arial" w:hAnsi="Arial" w:cs="Arial"/>
          <w:sz w:val="24"/>
          <w:szCs w:val="24"/>
        </w:rPr>
        <w:t xml:space="preserve">se escuchó al señor Omar </w:t>
      </w:r>
      <w:r w:rsidR="008373C1" w:rsidRPr="00754C86">
        <w:rPr>
          <w:rFonts w:ascii="Arial" w:hAnsi="Arial" w:cs="Arial"/>
          <w:sz w:val="24"/>
          <w:szCs w:val="24"/>
        </w:rPr>
        <w:t xml:space="preserve">de J. Vásquez Morales, </w:t>
      </w:r>
      <w:r w:rsidR="0026257D" w:rsidRPr="00754C86">
        <w:rPr>
          <w:rFonts w:ascii="Arial" w:hAnsi="Arial" w:cs="Arial"/>
          <w:sz w:val="24"/>
          <w:szCs w:val="24"/>
        </w:rPr>
        <w:t xml:space="preserve">funcionario de la </w:t>
      </w:r>
      <w:r w:rsidR="008373C1" w:rsidRPr="00754C86">
        <w:rPr>
          <w:rFonts w:ascii="Arial" w:hAnsi="Arial" w:cs="Arial"/>
          <w:sz w:val="24"/>
          <w:szCs w:val="24"/>
        </w:rPr>
        <w:t xml:space="preserve">FGN, adscrito al </w:t>
      </w:r>
      <w:r w:rsidR="0026257D" w:rsidRPr="00754C86">
        <w:rPr>
          <w:rFonts w:ascii="Arial" w:hAnsi="Arial" w:cs="Arial"/>
          <w:sz w:val="24"/>
          <w:szCs w:val="24"/>
        </w:rPr>
        <w:t>CTI</w:t>
      </w:r>
      <w:r w:rsidR="008373C1" w:rsidRPr="00754C86">
        <w:rPr>
          <w:rFonts w:ascii="Arial" w:hAnsi="Arial" w:cs="Arial"/>
          <w:sz w:val="24"/>
          <w:szCs w:val="24"/>
        </w:rPr>
        <w:t xml:space="preserve">, </w:t>
      </w:r>
      <w:r w:rsidR="0026257D" w:rsidRPr="00754C86">
        <w:rPr>
          <w:rFonts w:ascii="Arial" w:hAnsi="Arial" w:cs="Arial"/>
          <w:sz w:val="24"/>
          <w:szCs w:val="24"/>
        </w:rPr>
        <w:t xml:space="preserve"> perteneciente al grupo de delitos económicos y financieros</w:t>
      </w:r>
      <w:r w:rsidR="00770308" w:rsidRPr="00754C86">
        <w:rPr>
          <w:rFonts w:ascii="Arial" w:hAnsi="Arial" w:cs="Arial"/>
          <w:sz w:val="24"/>
          <w:szCs w:val="24"/>
        </w:rPr>
        <w:t>;</w:t>
      </w:r>
      <w:r w:rsidR="003C7D4D" w:rsidRPr="00754C86">
        <w:rPr>
          <w:rFonts w:ascii="Arial" w:hAnsi="Arial" w:cs="Arial"/>
          <w:sz w:val="24"/>
          <w:szCs w:val="24"/>
        </w:rPr>
        <w:t xml:space="preserve"> y iv) pos</w:t>
      </w:r>
      <w:r w:rsidR="008373C1" w:rsidRPr="00754C86">
        <w:rPr>
          <w:rFonts w:ascii="Arial" w:hAnsi="Arial" w:cs="Arial"/>
          <w:sz w:val="24"/>
          <w:szCs w:val="24"/>
        </w:rPr>
        <w:t xml:space="preserve">teriormente se le recibió declaración a la </w:t>
      </w:r>
      <w:r w:rsidR="000F1705" w:rsidRPr="00754C86">
        <w:rPr>
          <w:rFonts w:ascii="Arial" w:hAnsi="Arial" w:cs="Arial"/>
          <w:sz w:val="24"/>
          <w:szCs w:val="24"/>
        </w:rPr>
        <w:t>sentenciada MEDE.</w:t>
      </w:r>
    </w:p>
    <w:p w:rsidR="00770308" w:rsidRPr="00C4596F" w:rsidRDefault="00770308" w:rsidP="00C4596F">
      <w:pPr>
        <w:spacing w:after="0" w:line="288" w:lineRule="auto"/>
        <w:jc w:val="both"/>
        <w:rPr>
          <w:rFonts w:ascii="Arial" w:hAnsi="Arial" w:cs="Arial"/>
          <w:bCs/>
          <w:sz w:val="24"/>
          <w:szCs w:val="24"/>
          <w:lang w:val="es-ES"/>
        </w:rPr>
      </w:pPr>
    </w:p>
    <w:p w:rsidR="003C7D4D" w:rsidRPr="00C4596F" w:rsidRDefault="008373C1" w:rsidP="00C4596F">
      <w:pPr>
        <w:spacing w:after="0" w:line="288" w:lineRule="auto"/>
        <w:jc w:val="both"/>
        <w:rPr>
          <w:rFonts w:ascii="Arial" w:hAnsi="Arial" w:cs="Arial"/>
          <w:bCs/>
          <w:sz w:val="24"/>
          <w:szCs w:val="24"/>
          <w:lang w:val="es-ES"/>
        </w:rPr>
      </w:pPr>
      <w:r w:rsidRPr="00754C86">
        <w:rPr>
          <w:rFonts w:ascii="Arial" w:hAnsi="Arial" w:cs="Arial"/>
          <w:sz w:val="24"/>
          <w:szCs w:val="24"/>
        </w:rPr>
        <w:t>6.</w:t>
      </w:r>
      <w:r w:rsidR="001C318C" w:rsidRPr="00754C86">
        <w:rPr>
          <w:rFonts w:ascii="Arial" w:hAnsi="Arial" w:cs="Arial"/>
          <w:sz w:val="24"/>
          <w:szCs w:val="24"/>
        </w:rPr>
        <w:t>4.9</w:t>
      </w:r>
      <w:r w:rsidR="003C7D4D" w:rsidRPr="00754C86">
        <w:rPr>
          <w:rFonts w:ascii="Arial" w:hAnsi="Arial" w:cs="Arial"/>
          <w:sz w:val="24"/>
          <w:szCs w:val="24"/>
        </w:rPr>
        <w:t xml:space="preserve"> De lo expuesto por los peritos C</w:t>
      </w:r>
      <w:r w:rsidR="00A760FE" w:rsidRPr="00754C86">
        <w:rPr>
          <w:rFonts w:ascii="Arial" w:hAnsi="Arial" w:cs="Arial"/>
          <w:sz w:val="24"/>
          <w:szCs w:val="24"/>
        </w:rPr>
        <w:t xml:space="preserve">laudia Patricia Arias López y Hernando Montenegro Lozano, funcionarios de la Contraloría Departamental, </w:t>
      </w:r>
      <w:r w:rsidR="003C7D4D" w:rsidRPr="00754C86">
        <w:rPr>
          <w:rFonts w:ascii="Arial" w:hAnsi="Arial" w:cs="Arial"/>
          <w:sz w:val="24"/>
          <w:szCs w:val="24"/>
        </w:rPr>
        <w:t xml:space="preserve">en la sesión del 7 </w:t>
      </w:r>
      <w:r w:rsidR="003C7D4D" w:rsidRPr="00C4596F">
        <w:rPr>
          <w:rFonts w:ascii="Arial" w:hAnsi="Arial" w:cs="Arial"/>
          <w:bCs/>
          <w:sz w:val="24"/>
          <w:szCs w:val="24"/>
          <w:lang w:val="es-ES"/>
        </w:rPr>
        <w:t>de mayo de 2009 se extrae lo siguiente:</w:t>
      </w:r>
    </w:p>
    <w:p w:rsidR="003C7D4D" w:rsidRPr="00C4596F" w:rsidRDefault="003C7D4D" w:rsidP="00C4596F">
      <w:pPr>
        <w:spacing w:after="0" w:line="288" w:lineRule="auto"/>
        <w:jc w:val="both"/>
        <w:rPr>
          <w:rFonts w:ascii="Arial" w:hAnsi="Arial" w:cs="Arial"/>
          <w:bCs/>
          <w:sz w:val="24"/>
          <w:szCs w:val="24"/>
          <w:lang w:val="es-ES"/>
        </w:rPr>
      </w:pPr>
    </w:p>
    <w:p w:rsidR="00BE7174" w:rsidRPr="007E27E4" w:rsidRDefault="003C7D4D" w:rsidP="00C539D9">
      <w:pPr>
        <w:spacing w:line="288" w:lineRule="auto"/>
        <w:jc w:val="both"/>
        <w:rPr>
          <w:rFonts w:ascii="Arial" w:hAnsi="Arial" w:cs="Arial"/>
          <w:sz w:val="24"/>
          <w:szCs w:val="24"/>
        </w:rPr>
      </w:pPr>
      <w:r w:rsidRPr="007E27E4">
        <w:rPr>
          <w:rFonts w:ascii="Arial" w:hAnsi="Arial" w:cs="Arial"/>
          <w:sz w:val="24"/>
          <w:szCs w:val="24"/>
        </w:rPr>
        <w:t xml:space="preserve">La </w:t>
      </w:r>
      <w:r w:rsidR="00AC5DCD" w:rsidRPr="007E27E4">
        <w:rPr>
          <w:rFonts w:ascii="Arial" w:hAnsi="Arial" w:cs="Arial"/>
          <w:sz w:val="24"/>
          <w:szCs w:val="24"/>
        </w:rPr>
        <w:t xml:space="preserve">contadora pública Claudia Patricia </w:t>
      </w:r>
      <w:r w:rsidRPr="007E27E4">
        <w:rPr>
          <w:rFonts w:ascii="Arial" w:hAnsi="Arial" w:cs="Arial"/>
          <w:sz w:val="24"/>
          <w:szCs w:val="24"/>
        </w:rPr>
        <w:t xml:space="preserve">Arias </w:t>
      </w:r>
      <w:r w:rsidR="00770308" w:rsidRPr="007E27E4">
        <w:rPr>
          <w:rFonts w:ascii="Arial" w:hAnsi="Arial" w:cs="Arial"/>
          <w:sz w:val="24"/>
          <w:szCs w:val="24"/>
        </w:rPr>
        <w:t>López</w:t>
      </w:r>
      <w:r w:rsidR="00AC5DCD" w:rsidRPr="007E27E4">
        <w:rPr>
          <w:rFonts w:ascii="Arial" w:hAnsi="Arial" w:cs="Arial"/>
          <w:sz w:val="24"/>
          <w:szCs w:val="24"/>
        </w:rPr>
        <w:t>, funcionaria de la Contraloría Departamental de Risaralda se refirió a una auditoria que</w:t>
      </w:r>
      <w:r w:rsidR="00770308" w:rsidRPr="007E27E4">
        <w:rPr>
          <w:rFonts w:ascii="Arial" w:hAnsi="Arial" w:cs="Arial"/>
          <w:sz w:val="24"/>
          <w:szCs w:val="24"/>
        </w:rPr>
        <w:t xml:space="preserve"> se realizó en el municipio de </w:t>
      </w:r>
      <w:r w:rsidR="002752D2" w:rsidRPr="007E27E4">
        <w:rPr>
          <w:rFonts w:ascii="Arial" w:hAnsi="Arial" w:cs="Arial"/>
          <w:sz w:val="24"/>
          <w:szCs w:val="24"/>
        </w:rPr>
        <w:t>La Virginia</w:t>
      </w:r>
      <w:r w:rsidR="000F1705" w:rsidRPr="007E27E4">
        <w:rPr>
          <w:rFonts w:ascii="Arial" w:hAnsi="Arial" w:cs="Arial"/>
          <w:sz w:val="24"/>
          <w:szCs w:val="24"/>
        </w:rPr>
        <w:t xml:space="preserve"> y </w:t>
      </w:r>
      <w:r w:rsidRPr="007E27E4">
        <w:rPr>
          <w:rFonts w:ascii="Arial" w:hAnsi="Arial" w:cs="Arial"/>
          <w:sz w:val="24"/>
          <w:szCs w:val="24"/>
        </w:rPr>
        <w:t>sumin</w:t>
      </w:r>
      <w:r w:rsidR="002752D2" w:rsidRPr="007E27E4">
        <w:rPr>
          <w:rFonts w:ascii="Arial" w:hAnsi="Arial" w:cs="Arial"/>
          <w:sz w:val="24"/>
          <w:szCs w:val="24"/>
        </w:rPr>
        <w:t xml:space="preserve">istró la siguiente información </w:t>
      </w:r>
      <w:r w:rsidRPr="007E27E4">
        <w:rPr>
          <w:rFonts w:ascii="Arial" w:hAnsi="Arial" w:cs="Arial"/>
          <w:sz w:val="24"/>
          <w:szCs w:val="24"/>
        </w:rPr>
        <w:t>relevante</w:t>
      </w:r>
      <w:r w:rsidR="00665D76" w:rsidRPr="007E27E4">
        <w:rPr>
          <w:rFonts w:ascii="Arial" w:hAnsi="Arial" w:cs="Arial"/>
          <w:sz w:val="24"/>
          <w:szCs w:val="24"/>
        </w:rPr>
        <w:t>, en lo relativo al objeto de la impugnación</w:t>
      </w:r>
      <w:r w:rsidR="000F1705" w:rsidRPr="007E27E4">
        <w:rPr>
          <w:rFonts w:ascii="Arial" w:hAnsi="Arial" w:cs="Arial"/>
          <w:sz w:val="24"/>
          <w:szCs w:val="24"/>
        </w:rPr>
        <w:t xml:space="preserve">, </w:t>
      </w:r>
      <w:r w:rsidR="00665D76" w:rsidRPr="007E27E4">
        <w:rPr>
          <w:rFonts w:ascii="Arial" w:hAnsi="Arial" w:cs="Arial"/>
          <w:sz w:val="24"/>
          <w:szCs w:val="24"/>
        </w:rPr>
        <w:t xml:space="preserve">que fue la cuantificación que hizo la juez de primer grado sobre el monto del daño emergente causado al municipio de </w:t>
      </w:r>
      <w:r w:rsidR="002752D2" w:rsidRPr="007E27E4">
        <w:rPr>
          <w:rFonts w:ascii="Arial" w:hAnsi="Arial" w:cs="Arial"/>
          <w:sz w:val="24"/>
          <w:szCs w:val="24"/>
        </w:rPr>
        <w:t>La Virginia</w:t>
      </w:r>
      <w:r w:rsidR="00665D76" w:rsidRPr="007E27E4">
        <w:rPr>
          <w:rFonts w:ascii="Arial" w:hAnsi="Arial" w:cs="Arial"/>
          <w:sz w:val="24"/>
          <w:szCs w:val="24"/>
        </w:rPr>
        <w:t xml:space="preserve"> con la conducta de peculado </w:t>
      </w:r>
      <w:r w:rsidR="002752D2" w:rsidRPr="007E27E4">
        <w:rPr>
          <w:rFonts w:ascii="Arial" w:hAnsi="Arial" w:cs="Arial"/>
          <w:sz w:val="24"/>
          <w:szCs w:val="24"/>
        </w:rPr>
        <w:t>por apropiación atribuido a la procesada: i)</w:t>
      </w:r>
      <w:r w:rsidR="00665D76" w:rsidRPr="007E27E4">
        <w:rPr>
          <w:rFonts w:ascii="Arial" w:hAnsi="Arial" w:cs="Arial"/>
          <w:sz w:val="24"/>
          <w:szCs w:val="24"/>
        </w:rPr>
        <w:t xml:space="preserve"> </w:t>
      </w:r>
      <w:r w:rsidR="00244709" w:rsidRPr="007E27E4">
        <w:rPr>
          <w:rFonts w:ascii="Arial" w:hAnsi="Arial" w:cs="Arial"/>
          <w:sz w:val="24"/>
          <w:szCs w:val="24"/>
        </w:rPr>
        <w:t>en la auditor</w:t>
      </w:r>
      <w:r w:rsidR="002752D2" w:rsidRPr="007E27E4">
        <w:rPr>
          <w:rFonts w:ascii="Arial" w:hAnsi="Arial" w:cs="Arial"/>
          <w:sz w:val="24"/>
          <w:szCs w:val="24"/>
        </w:rPr>
        <w:t xml:space="preserve">ía que se </w:t>
      </w:r>
      <w:r w:rsidR="00244709" w:rsidRPr="007E27E4">
        <w:rPr>
          <w:rFonts w:ascii="Arial" w:hAnsi="Arial" w:cs="Arial"/>
          <w:sz w:val="24"/>
          <w:szCs w:val="24"/>
        </w:rPr>
        <w:t>hizo sobre las cuentas de ese municipio se ad</w:t>
      </w:r>
      <w:r w:rsidR="00AC0008" w:rsidRPr="007E27E4">
        <w:rPr>
          <w:rFonts w:ascii="Arial" w:hAnsi="Arial" w:cs="Arial"/>
          <w:sz w:val="24"/>
          <w:szCs w:val="24"/>
        </w:rPr>
        <w:t>virtió que hab</w:t>
      </w:r>
      <w:r w:rsidR="00084E3D" w:rsidRPr="007E27E4">
        <w:rPr>
          <w:rFonts w:ascii="Arial" w:hAnsi="Arial" w:cs="Arial"/>
          <w:sz w:val="24"/>
          <w:szCs w:val="24"/>
        </w:rPr>
        <w:t xml:space="preserve">ía </w:t>
      </w:r>
      <w:r w:rsidR="00244709" w:rsidRPr="007E27E4">
        <w:rPr>
          <w:rFonts w:ascii="Arial" w:hAnsi="Arial" w:cs="Arial"/>
          <w:sz w:val="24"/>
          <w:szCs w:val="24"/>
        </w:rPr>
        <w:t>unos che</w:t>
      </w:r>
      <w:r w:rsidR="00AC0008" w:rsidRPr="007E27E4">
        <w:rPr>
          <w:rFonts w:ascii="Arial" w:hAnsi="Arial" w:cs="Arial"/>
          <w:sz w:val="24"/>
          <w:szCs w:val="24"/>
        </w:rPr>
        <w:t>ques en el</w:t>
      </w:r>
      <w:r w:rsidR="002752D2" w:rsidRPr="007E27E4">
        <w:rPr>
          <w:rFonts w:ascii="Arial" w:hAnsi="Arial" w:cs="Arial"/>
          <w:sz w:val="24"/>
          <w:szCs w:val="24"/>
        </w:rPr>
        <w:t xml:space="preserve"> banco Caja Social por valor de $</w:t>
      </w:r>
      <w:r w:rsidR="00244709" w:rsidRPr="007E27E4">
        <w:rPr>
          <w:rFonts w:ascii="Arial" w:hAnsi="Arial" w:cs="Arial"/>
          <w:sz w:val="24"/>
          <w:szCs w:val="24"/>
        </w:rPr>
        <w:t>194</w:t>
      </w:r>
      <w:r w:rsidR="00AC0008" w:rsidRPr="007E27E4">
        <w:rPr>
          <w:rFonts w:ascii="Arial" w:hAnsi="Arial" w:cs="Arial"/>
          <w:sz w:val="24"/>
          <w:szCs w:val="24"/>
        </w:rPr>
        <w:t xml:space="preserve">.000.000, de los cuales se </w:t>
      </w:r>
      <w:r w:rsidR="00244709" w:rsidRPr="007E27E4">
        <w:rPr>
          <w:rFonts w:ascii="Arial" w:hAnsi="Arial" w:cs="Arial"/>
          <w:sz w:val="24"/>
          <w:szCs w:val="24"/>
        </w:rPr>
        <w:t>p</w:t>
      </w:r>
      <w:r w:rsidR="002752D2" w:rsidRPr="007E27E4">
        <w:rPr>
          <w:rFonts w:ascii="Arial" w:hAnsi="Arial" w:cs="Arial"/>
          <w:sz w:val="24"/>
          <w:szCs w:val="24"/>
        </w:rPr>
        <w:t>udo detectar que no</w:t>
      </w:r>
      <w:r w:rsidR="00244709" w:rsidRPr="007E27E4">
        <w:rPr>
          <w:rFonts w:ascii="Arial" w:hAnsi="Arial" w:cs="Arial"/>
          <w:sz w:val="24"/>
          <w:szCs w:val="24"/>
        </w:rPr>
        <w:t xml:space="preserve"> estaban re</w:t>
      </w:r>
      <w:r w:rsidR="00AC0008" w:rsidRPr="007E27E4">
        <w:rPr>
          <w:rFonts w:ascii="Arial" w:hAnsi="Arial" w:cs="Arial"/>
          <w:sz w:val="24"/>
          <w:szCs w:val="24"/>
        </w:rPr>
        <w:t xml:space="preserve">gistrados en la </w:t>
      </w:r>
      <w:r w:rsidR="00244709" w:rsidRPr="007E27E4">
        <w:rPr>
          <w:rFonts w:ascii="Arial" w:hAnsi="Arial" w:cs="Arial"/>
          <w:sz w:val="24"/>
          <w:szCs w:val="24"/>
        </w:rPr>
        <w:t>contabilidad de ese mu</w:t>
      </w:r>
      <w:r w:rsidR="00AC0008" w:rsidRPr="007E27E4">
        <w:rPr>
          <w:rFonts w:ascii="Arial" w:hAnsi="Arial" w:cs="Arial"/>
          <w:sz w:val="24"/>
          <w:szCs w:val="24"/>
        </w:rPr>
        <w:t>nicipio</w:t>
      </w:r>
      <w:r w:rsidR="002752D2" w:rsidRPr="007E27E4">
        <w:rPr>
          <w:rFonts w:ascii="Arial" w:hAnsi="Arial" w:cs="Arial"/>
          <w:sz w:val="24"/>
          <w:szCs w:val="24"/>
        </w:rPr>
        <w:t>, como lo certificó su contador</w:t>
      </w:r>
      <w:r w:rsidR="00AC0008" w:rsidRPr="007E27E4">
        <w:rPr>
          <w:rFonts w:ascii="Arial" w:hAnsi="Arial" w:cs="Arial"/>
          <w:sz w:val="24"/>
          <w:szCs w:val="24"/>
        </w:rPr>
        <w:t xml:space="preserve">; ii) el banco Caja Social informó que esos </w:t>
      </w:r>
      <w:r w:rsidR="00244709" w:rsidRPr="007E27E4">
        <w:rPr>
          <w:rFonts w:ascii="Arial" w:hAnsi="Arial" w:cs="Arial"/>
          <w:sz w:val="24"/>
          <w:szCs w:val="24"/>
        </w:rPr>
        <w:t>títulos ll</w:t>
      </w:r>
      <w:r w:rsidR="002752D2" w:rsidRPr="007E27E4">
        <w:rPr>
          <w:rFonts w:ascii="Arial" w:hAnsi="Arial" w:cs="Arial"/>
          <w:sz w:val="24"/>
          <w:szCs w:val="24"/>
        </w:rPr>
        <w:t>amados “certificados día a día”</w:t>
      </w:r>
      <w:r w:rsidR="00244709" w:rsidRPr="007E27E4">
        <w:rPr>
          <w:rFonts w:ascii="Arial" w:hAnsi="Arial" w:cs="Arial"/>
          <w:sz w:val="24"/>
          <w:szCs w:val="24"/>
        </w:rPr>
        <w:t xml:space="preserve"> se habían abierto co</w:t>
      </w:r>
      <w:r w:rsidR="002752D2" w:rsidRPr="007E27E4">
        <w:rPr>
          <w:rFonts w:ascii="Arial" w:hAnsi="Arial" w:cs="Arial"/>
          <w:sz w:val="24"/>
          <w:szCs w:val="24"/>
        </w:rPr>
        <w:t xml:space="preserve">n </w:t>
      </w:r>
      <w:r w:rsidR="00AC0008" w:rsidRPr="007E27E4">
        <w:rPr>
          <w:rFonts w:ascii="Arial" w:hAnsi="Arial" w:cs="Arial"/>
          <w:sz w:val="24"/>
          <w:szCs w:val="24"/>
        </w:rPr>
        <w:t xml:space="preserve">recursos que </w:t>
      </w:r>
      <w:r w:rsidR="00244709" w:rsidRPr="007E27E4">
        <w:rPr>
          <w:rFonts w:ascii="Arial" w:hAnsi="Arial" w:cs="Arial"/>
          <w:sz w:val="24"/>
          <w:szCs w:val="24"/>
        </w:rPr>
        <w:t>pr</w:t>
      </w:r>
      <w:r w:rsidR="00AC0008" w:rsidRPr="007E27E4">
        <w:rPr>
          <w:rFonts w:ascii="Arial" w:hAnsi="Arial" w:cs="Arial"/>
          <w:sz w:val="24"/>
          <w:szCs w:val="24"/>
        </w:rPr>
        <w:t xml:space="preserve">ovenían de consignaciones que tenían origen en convenios suscritos por ese ente territorial para los rubros de salud y de educación; </w:t>
      </w:r>
      <w:r w:rsidR="002752D2" w:rsidRPr="007E27E4">
        <w:rPr>
          <w:rFonts w:ascii="Arial" w:hAnsi="Arial" w:cs="Arial"/>
          <w:sz w:val="24"/>
          <w:szCs w:val="24"/>
        </w:rPr>
        <w:t>iii)</w:t>
      </w:r>
      <w:r w:rsidR="00244709" w:rsidRPr="007E27E4">
        <w:rPr>
          <w:rFonts w:ascii="Arial" w:hAnsi="Arial" w:cs="Arial"/>
          <w:sz w:val="24"/>
          <w:szCs w:val="24"/>
        </w:rPr>
        <w:t xml:space="preserve"> se comprobó que se hacían ret</w:t>
      </w:r>
      <w:r w:rsidR="00AC0008" w:rsidRPr="007E27E4">
        <w:rPr>
          <w:rFonts w:ascii="Arial" w:hAnsi="Arial" w:cs="Arial"/>
          <w:sz w:val="24"/>
          <w:szCs w:val="24"/>
        </w:rPr>
        <w:t xml:space="preserve">iros parciales de esos </w:t>
      </w:r>
      <w:r w:rsidR="00244709" w:rsidRPr="007E27E4">
        <w:rPr>
          <w:rFonts w:ascii="Arial" w:hAnsi="Arial" w:cs="Arial"/>
          <w:sz w:val="24"/>
          <w:szCs w:val="24"/>
        </w:rPr>
        <w:t>títulos genera</w:t>
      </w:r>
      <w:r w:rsidR="002752D2" w:rsidRPr="007E27E4">
        <w:rPr>
          <w:rFonts w:ascii="Arial" w:hAnsi="Arial" w:cs="Arial"/>
          <w:sz w:val="24"/>
          <w:szCs w:val="24"/>
        </w:rPr>
        <w:t>ndo</w:t>
      </w:r>
      <w:r w:rsidR="00244709" w:rsidRPr="007E27E4">
        <w:rPr>
          <w:rFonts w:ascii="Arial" w:hAnsi="Arial" w:cs="Arial"/>
          <w:sz w:val="24"/>
          <w:szCs w:val="24"/>
        </w:rPr>
        <w:t xml:space="preserve"> cheques a nom</w:t>
      </w:r>
      <w:r w:rsidR="00AC0008" w:rsidRPr="007E27E4">
        <w:rPr>
          <w:rFonts w:ascii="Arial" w:hAnsi="Arial" w:cs="Arial"/>
          <w:sz w:val="24"/>
          <w:szCs w:val="24"/>
        </w:rPr>
        <w:t xml:space="preserve">bre de la administración municipal por un valor menor, los cuales eran </w:t>
      </w:r>
      <w:r w:rsidR="00244709" w:rsidRPr="007E27E4">
        <w:rPr>
          <w:rFonts w:ascii="Arial" w:hAnsi="Arial" w:cs="Arial"/>
          <w:sz w:val="24"/>
          <w:szCs w:val="24"/>
        </w:rPr>
        <w:t>co</w:t>
      </w:r>
      <w:r w:rsidR="002752D2" w:rsidRPr="007E27E4">
        <w:rPr>
          <w:rFonts w:ascii="Arial" w:hAnsi="Arial" w:cs="Arial"/>
          <w:sz w:val="24"/>
          <w:szCs w:val="24"/>
        </w:rPr>
        <w:t>nsignados en las</w:t>
      </w:r>
      <w:r w:rsidR="00244709" w:rsidRPr="007E27E4">
        <w:rPr>
          <w:rFonts w:ascii="Arial" w:hAnsi="Arial" w:cs="Arial"/>
          <w:sz w:val="24"/>
          <w:szCs w:val="24"/>
        </w:rPr>
        <w:t xml:space="preserve"> cue</w:t>
      </w:r>
      <w:r w:rsidR="002752D2" w:rsidRPr="007E27E4">
        <w:rPr>
          <w:rFonts w:ascii="Arial" w:hAnsi="Arial" w:cs="Arial"/>
          <w:sz w:val="24"/>
          <w:szCs w:val="24"/>
        </w:rPr>
        <w:t>ntas del municipio; iv)</w:t>
      </w:r>
      <w:r w:rsidR="00244709" w:rsidRPr="007E27E4">
        <w:rPr>
          <w:rFonts w:ascii="Arial" w:hAnsi="Arial" w:cs="Arial"/>
          <w:sz w:val="24"/>
          <w:szCs w:val="24"/>
        </w:rPr>
        <w:t xml:space="preserve"> al </w:t>
      </w:r>
      <w:r w:rsidR="002752D2" w:rsidRPr="007E27E4">
        <w:rPr>
          <w:rFonts w:ascii="Arial" w:hAnsi="Arial" w:cs="Arial"/>
          <w:sz w:val="24"/>
          <w:szCs w:val="24"/>
        </w:rPr>
        <w:t>examinar los</w:t>
      </w:r>
      <w:r w:rsidR="00244709" w:rsidRPr="007E27E4">
        <w:rPr>
          <w:rFonts w:ascii="Arial" w:hAnsi="Arial" w:cs="Arial"/>
          <w:sz w:val="24"/>
          <w:szCs w:val="24"/>
        </w:rPr>
        <w:t xml:space="preserve"> ingreso</w:t>
      </w:r>
      <w:r w:rsidR="00AC0008" w:rsidRPr="007E27E4">
        <w:rPr>
          <w:rFonts w:ascii="Arial" w:hAnsi="Arial" w:cs="Arial"/>
          <w:sz w:val="24"/>
          <w:szCs w:val="24"/>
        </w:rPr>
        <w:t>s diarios de</w:t>
      </w:r>
      <w:r w:rsidR="000F1705" w:rsidRPr="007E27E4">
        <w:rPr>
          <w:rFonts w:ascii="Arial" w:hAnsi="Arial" w:cs="Arial"/>
          <w:sz w:val="24"/>
          <w:szCs w:val="24"/>
        </w:rPr>
        <w:t xml:space="preserve"> la </w:t>
      </w:r>
      <w:r w:rsidR="00D25145" w:rsidRPr="007E27E4">
        <w:rPr>
          <w:rFonts w:ascii="Arial" w:hAnsi="Arial" w:cs="Arial"/>
          <w:sz w:val="24"/>
          <w:szCs w:val="24"/>
        </w:rPr>
        <w:t>admi</w:t>
      </w:r>
      <w:r w:rsidR="002752D2" w:rsidRPr="007E27E4">
        <w:rPr>
          <w:rFonts w:ascii="Arial" w:hAnsi="Arial" w:cs="Arial"/>
          <w:sz w:val="24"/>
          <w:szCs w:val="24"/>
        </w:rPr>
        <w:t>nistración se comprobó que esos</w:t>
      </w:r>
      <w:r w:rsidR="00244709" w:rsidRPr="007E27E4">
        <w:rPr>
          <w:rFonts w:ascii="Arial" w:hAnsi="Arial" w:cs="Arial"/>
          <w:sz w:val="24"/>
          <w:szCs w:val="24"/>
        </w:rPr>
        <w:t xml:space="preserve"> cheq</w:t>
      </w:r>
      <w:r w:rsidR="002752D2" w:rsidRPr="007E27E4">
        <w:rPr>
          <w:rFonts w:ascii="Arial" w:hAnsi="Arial" w:cs="Arial"/>
          <w:sz w:val="24"/>
          <w:szCs w:val="24"/>
        </w:rPr>
        <w:t>ues fueron</w:t>
      </w:r>
      <w:r w:rsidR="00D25145" w:rsidRPr="007E27E4">
        <w:rPr>
          <w:rFonts w:ascii="Arial" w:hAnsi="Arial" w:cs="Arial"/>
          <w:sz w:val="24"/>
          <w:szCs w:val="24"/>
        </w:rPr>
        <w:t xml:space="preserve"> c</w:t>
      </w:r>
      <w:r w:rsidR="002752D2" w:rsidRPr="007E27E4">
        <w:rPr>
          <w:rFonts w:ascii="Arial" w:hAnsi="Arial" w:cs="Arial"/>
          <w:sz w:val="24"/>
          <w:szCs w:val="24"/>
        </w:rPr>
        <w:t>ambiados en efectivo</w:t>
      </w:r>
      <w:r w:rsidR="00D25145" w:rsidRPr="007E27E4">
        <w:rPr>
          <w:rFonts w:ascii="Arial" w:hAnsi="Arial" w:cs="Arial"/>
          <w:sz w:val="24"/>
          <w:szCs w:val="24"/>
        </w:rPr>
        <w:t xml:space="preserve">; </w:t>
      </w:r>
      <w:r w:rsidR="00D25145" w:rsidRPr="007E27E4">
        <w:rPr>
          <w:rFonts w:ascii="Arial" w:hAnsi="Arial" w:cs="Arial"/>
          <w:sz w:val="24"/>
          <w:szCs w:val="24"/>
          <w:u w:val="single"/>
        </w:rPr>
        <w:t xml:space="preserve">v) </w:t>
      </w:r>
      <w:r w:rsidR="00AC0008" w:rsidRPr="007E27E4">
        <w:rPr>
          <w:rFonts w:ascii="Arial" w:hAnsi="Arial" w:cs="Arial"/>
          <w:sz w:val="24"/>
          <w:szCs w:val="24"/>
          <w:u w:val="single"/>
        </w:rPr>
        <w:t>hab</w:t>
      </w:r>
      <w:r w:rsidR="00D25145" w:rsidRPr="007E27E4">
        <w:rPr>
          <w:rFonts w:ascii="Arial" w:hAnsi="Arial" w:cs="Arial"/>
          <w:sz w:val="24"/>
          <w:szCs w:val="24"/>
          <w:u w:val="single"/>
        </w:rPr>
        <w:t xml:space="preserve">ía una diferencia entre los </w:t>
      </w:r>
      <w:r w:rsidR="00AC0008" w:rsidRPr="007E27E4">
        <w:rPr>
          <w:rFonts w:ascii="Arial" w:hAnsi="Arial" w:cs="Arial"/>
          <w:sz w:val="24"/>
          <w:szCs w:val="24"/>
          <w:u w:val="single"/>
        </w:rPr>
        <w:t>recaud</w:t>
      </w:r>
      <w:r w:rsidR="002752D2" w:rsidRPr="007E27E4">
        <w:rPr>
          <w:rFonts w:ascii="Arial" w:hAnsi="Arial" w:cs="Arial"/>
          <w:sz w:val="24"/>
          <w:szCs w:val="24"/>
          <w:u w:val="single"/>
        </w:rPr>
        <w:t>os diarios del</w:t>
      </w:r>
      <w:r w:rsidR="00AC0008" w:rsidRPr="007E27E4">
        <w:rPr>
          <w:rFonts w:ascii="Arial" w:hAnsi="Arial" w:cs="Arial"/>
          <w:sz w:val="24"/>
          <w:szCs w:val="24"/>
          <w:u w:val="single"/>
        </w:rPr>
        <w:t xml:space="preserve"> </w:t>
      </w:r>
      <w:r w:rsidR="00D25145" w:rsidRPr="007E27E4">
        <w:rPr>
          <w:rFonts w:ascii="Arial" w:hAnsi="Arial" w:cs="Arial"/>
          <w:sz w:val="24"/>
          <w:szCs w:val="24"/>
          <w:u w:val="single"/>
        </w:rPr>
        <w:t xml:space="preserve">municipio en efectivo y las </w:t>
      </w:r>
      <w:r w:rsidR="00AC0008" w:rsidRPr="007E27E4">
        <w:rPr>
          <w:rFonts w:ascii="Arial" w:hAnsi="Arial" w:cs="Arial"/>
          <w:sz w:val="24"/>
          <w:szCs w:val="24"/>
          <w:u w:val="single"/>
        </w:rPr>
        <w:t>consignaci</w:t>
      </w:r>
      <w:r w:rsidR="002752D2" w:rsidRPr="007E27E4">
        <w:rPr>
          <w:rFonts w:ascii="Arial" w:hAnsi="Arial" w:cs="Arial"/>
          <w:sz w:val="24"/>
          <w:szCs w:val="24"/>
          <w:u w:val="single"/>
        </w:rPr>
        <w:t>ones que se</w:t>
      </w:r>
      <w:r w:rsidR="00AC0008" w:rsidRPr="007E27E4">
        <w:rPr>
          <w:rFonts w:ascii="Arial" w:hAnsi="Arial" w:cs="Arial"/>
          <w:sz w:val="24"/>
          <w:szCs w:val="24"/>
          <w:u w:val="single"/>
        </w:rPr>
        <w:t xml:space="preserve"> hacían</w:t>
      </w:r>
      <w:r w:rsidR="00D25145" w:rsidRPr="007E27E4">
        <w:rPr>
          <w:rFonts w:ascii="Arial" w:hAnsi="Arial" w:cs="Arial"/>
          <w:sz w:val="24"/>
          <w:szCs w:val="24"/>
          <w:u w:val="single"/>
        </w:rPr>
        <w:t>, y por eso se detectó el monto que se fijó e</w:t>
      </w:r>
      <w:r w:rsidR="00B333C1" w:rsidRPr="007E27E4">
        <w:rPr>
          <w:rFonts w:ascii="Arial" w:hAnsi="Arial" w:cs="Arial"/>
          <w:sz w:val="24"/>
          <w:szCs w:val="24"/>
          <w:u w:val="single"/>
        </w:rPr>
        <w:t xml:space="preserve">n el informe que se le entregó a </w:t>
      </w:r>
      <w:r w:rsidR="00D25145" w:rsidRPr="007E27E4">
        <w:rPr>
          <w:rFonts w:ascii="Arial" w:hAnsi="Arial" w:cs="Arial"/>
          <w:sz w:val="24"/>
          <w:szCs w:val="24"/>
          <w:u w:val="single"/>
        </w:rPr>
        <w:t>la FGN, lo que dio lugar al proceso p</w:t>
      </w:r>
      <w:r w:rsidR="00B333C1" w:rsidRPr="007E27E4">
        <w:rPr>
          <w:rFonts w:ascii="Arial" w:hAnsi="Arial" w:cs="Arial"/>
          <w:sz w:val="24"/>
          <w:szCs w:val="24"/>
          <w:u w:val="single"/>
        </w:rPr>
        <w:t>enal contra la señora MEDH,</w:t>
      </w:r>
      <w:r w:rsidR="00D25145" w:rsidRPr="007E27E4">
        <w:rPr>
          <w:rFonts w:ascii="Arial" w:hAnsi="Arial" w:cs="Arial"/>
          <w:sz w:val="24"/>
          <w:szCs w:val="24"/>
          <w:u w:val="single"/>
        </w:rPr>
        <w:t xml:space="preserve"> por</w:t>
      </w:r>
      <w:r w:rsidR="00B333C1" w:rsidRPr="007E27E4">
        <w:rPr>
          <w:rFonts w:ascii="Arial" w:hAnsi="Arial" w:cs="Arial"/>
          <w:sz w:val="24"/>
          <w:szCs w:val="24"/>
          <w:u w:val="single"/>
        </w:rPr>
        <w:t xml:space="preserve"> la apropiación de la suma de $310.000.000</w:t>
      </w:r>
      <w:r w:rsidR="00D25145" w:rsidRPr="007E27E4">
        <w:rPr>
          <w:rFonts w:ascii="Arial" w:hAnsi="Arial" w:cs="Arial"/>
          <w:sz w:val="24"/>
          <w:szCs w:val="24"/>
          <w:u w:val="single"/>
        </w:rPr>
        <w:t>;</w:t>
      </w:r>
      <w:r w:rsidR="00D25145" w:rsidRPr="007E27E4">
        <w:rPr>
          <w:rFonts w:ascii="Arial" w:hAnsi="Arial" w:cs="Arial"/>
          <w:sz w:val="24"/>
          <w:szCs w:val="24"/>
        </w:rPr>
        <w:t xml:space="preserve"> vi) </w:t>
      </w:r>
      <w:r w:rsidR="00FE2013" w:rsidRPr="007E27E4">
        <w:rPr>
          <w:rFonts w:ascii="Arial" w:hAnsi="Arial" w:cs="Arial"/>
          <w:sz w:val="24"/>
          <w:szCs w:val="24"/>
        </w:rPr>
        <w:t xml:space="preserve">esa situación se verificó con algunas personas, entre ellas un ciudadano que </w:t>
      </w:r>
      <w:r w:rsidR="00B333C1" w:rsidRPr="007E27E4">
        <w:rPr>
          <w:rFonts w:ascii="Arial" w:hAnsi="Arial" w:cs="Arial"/>
          <w:sz w:val="24"/>
          <w:szCs w:val="24"/>
        </w:rPr>
        <w:t>había</w:t>
      </w:r>
      <w:r w:rsidR="00BB4912" w:rsidRPr="007E27E4">
        <w:rPr>
          <w:rFonts w:ascii="Arial" w:hAnsi="Arial" w:cs="Arial"/>
          <w:sz w:val="24"/>
          <w:szCs w:val="24"/>
        </w:rPr>
        <w:t xml:space="preserve"> </w:t>
      </w:r>
      <w:r w:rsidR="00FE2013" w:rsidRPr="007E27E4">
        <w:rPr>
          <w:rFonts w:ascii="Arial" w:hAnsi="Arial" w:cs="Arial"/>
          <w:sz w:val="24"/>
          <w:szCs w:val="24"/>
        </w:rPr>
        <w:t xml:space="preserve">hecho un pago en efectivo al municipio de </w:t>
      </w:r>
      <w:r w:rsidR="002752D2" w:rsidRPr="007E27E4">
        <w:rPr>
          <w:rFonts w:ascii="Arial" w:hAnsi="Arial" w:cs="Arial"/>
          <w:sz w:val="24"/>
          <w:szCs w:val="24"/>
        </w:rPr>
        <w:t>La Virginia</w:t>
      </w:r>
      <w:r w:rsidR="00FE2013" w:rsidRPr="007E27E4">
        <w:rPr>
          <w:rFonts w:ascii="Arial" w:hAnsi="Arial" w:cs="Arial"/>
          <w:sz w:val="24"/>
          <w:szCs w:val="24"/>
        </w:rPr>
        <w:t xml:space="preserve"> por un lote del municipio, quien les</w:t>
      </w:r>
      <w:r w:rsidR="00B333C1" w:rsidRPr="007E27E4">
        <w:rPr>
          <w:rFonts w:ascii="Arial" w:hAnsi="Arial" w:cs="Arial"/>
          <w:sz w:val="24"/>
          <w:szCs w:val="24"/>
        </w:rPr>
        <w:t xml:space="preserve"> exhibió un recibo de caja que no coincidía </w:t>
      </w:r>
      <w:r w:rsidR="00FE2013" w:rsidRPr="007E27E4">
        <w:rPr>
          <w:rFonts w:ascii="Arial" w:hAnsi="Arial" w:cs="Arial"/>
          <w:sz w:val="24"/>
          <w:szCs w:val="24"/>
        </w:rPr>
        <w:t>con el sistema de facturación de esa localidad, que</w:t>
      </w:r>
      <w:r w:rsidR="00B333C1" w:rsidRPr="007E27E4">
        <w:rPr>
          <w:rFonts w:ascii="Arial" w:hAnsi="Arial" w:cs="Arial"/>
          <w:sz w:val="24"/>
          <w:szCs w:val="24"/>
        </w:rPr>
        <w:t xml:space="preserve"> provenía de un archivo creado </w:t>
      </w:r>
      <w:r w:rsidR="00FE2013" w:rsidRPr="007E27E4">
        <w:rPr>
          <w:rFonts w:ascii="Arial" w:hAnsi="Arial" w:cs="Arial"/>
          <w:sz w:val="24"/>
          <w:szCs w:val="24"/>
        </w:rPr>
        <w:t>para el efecto</w:t>
      </w:r>
      <w:r w:rsidR="00B333C1" w:rsidRPr="007E27E4">
        <w:rPr>
          <w:rFonts w:ascii="Arial" w:hAnsi="Arial" w:cs="Arial"/>
          <w:sz w:val="24"/>
          <w:szCs w:val="24"/>
        </w:rPr>
        <w:t xml:space="preserve">; </w:t>
      </w:r>
      <w:r w:rsidR="000F1705" w:rsidRPr="007E27E4">
        <w:rPr>
          <w:rFonts w:ascii="Arial" w:hAnsi="Arial" w:cs="Arial"/>
          <w:sz w:val="24"/>
          <w:szCs w:val="24"/>
        </w:rPr>
        <w:t>y vii) al complementar su testimonio en la sesión del 21 de mayo de 2009 manifestó que la procesada MEDE les había manifestad</w:t>
      </w:r>
      <w:r w:rsidR="0061139F" w:rsidRPr="007E27E4">
        <w:rPr>
          <w:rFonts w:ascii="Arial" w:hAnsi="Arial" w:cs="Arial"/>
          <w:sz w:val="24"/>
          <w:szCs w:val="24"/>
        </w:rPr>
        <w:t>o</w:t>
      </w:r>
      <w:r w:rsidR="000F1705" w:rsidRPr="007E27E4">
        <w:rPr>
          <w:rFonts w:ascii="Arial" w:hAnsi="Arial" w:cs="Arial"/>
          <w:sz w:val="24"/>
          <w:szCs w:val="24"/>
        </w:rPr>
        <w:t xml:space="preserve"> </w:t>
      </w:r>
      <w:r w:rsidR="00B333C1" w:rsidRPr="007E27E4">
        <w:rPr>
          <w:rFonts w:ascii="Arial" w:hAnsi="Arial" w:cs="Arial"/>
          <w:sz w:val="24"/>
          <w:szCs w:val="24"/>
        </w:rPr>
        <w:t xml:space="preserve">dentro de la auditoría, </w:t>
      </w:r>
      <w:r w:rsidR="000F1705" w:rsidRPr="007E27E4">
        <w:rPr>
          <w:rFonts w:ascii="Arial" w:hAnsi="Arial" w:cs="Arial"/>
          <w:sz w:val="24"/>
          <w:szCs w:val="24"/>
        </w:rPr>
        <w:t xml:space="preserve">que </w:t>
      </w:r>
      <w:r w:rsidR="00B333C1" w:rsidRPr="007E27E4">
        <w:rPr>
          <w:rFonts w:ascii="Arial" w:hAnsi="Arial" w:cs="Arial"/>
          <w:sz w:val="24"/>
          <w:szCs w:val="24"/>
        </w:rPr>
        <w:t>había ocho(</w:t>
      </w:r>
      <w:r w:rsidR="0061139F" w:rsidRPr="007E27E4">
        <w:rPr>
          <w:rFonts w:ascii="Arial" w:hAnsi="Arial" w:cs="Arial"/>
          <w:sz w:val="24"/>
          <w:szCs w:val="24"/>
        </w:rPr>
        <w:t xml:space="preserve">8) títulos que ingresaron a las cuentas del municipio de </w:t>
      </w:r>
      <w:r w:rsidR="002752D2" w:rsidRPr="007E27E4">
        <w:rPr>
          <w:rFonts w:ascii="Arial" w:hAnsi="Arial" w:cs="Arial"/>
          <w:sz w:val="24"/>
          <w:szCs w:val="24"/>
        </w:rPr>
        <w:t>La Virginia</w:t>
      </w:r>
      <w:r w:rsidR="00B333C1" w:rsidRPr="007E27E4">
        <w:rPr>
          <w:rFonts w:ascii="Arial" w:hAnsi="Arial" w:cs="Arial"/>
          <w:sz w:val="24"/>
          <w:szCs w:val="24"/>
        </w:rPr>
        <w:t xml:space="preserve"> en el Banco Caja Social q</w:t>
      </w:r>
      <w:r w:rsidR="0061139F" w:rsidRPr="007E27E4">
        <w:rPr>
          <w:rFonts w:ascii="Arial" w:hAnsi="Arial" w:cs="Arial"/>
          <w:sz w:val="24"/>
          <w:szCs w:val="24"/>
        </w:rPr>
        <w:t xml:space="preserve">ue estaban por fuera de la contabilidad </w:t>
      </w:r>
      <w:r w:rsidR="006C504B" w:rsidRPr="007E27E4">
        <w:rPr>
          <w:rFonts w:ascii="Arial" w:hAnsi="Arial" w:cs="Arial"/>
          <w:sz w:val="24"/>
          <w:szCs w:val="24"/>
        </w:rPr>
        <w:t>y</w:t>
      </w:r>
      <w:r w:rsidR="0061139F" w:rsidRPr="007E27E4">
        <w:rPr>
          <w:rFonts w:ascii="Arial" w:hAnsi="Arial" w:cs="Arial"/>
          <w:sz w:val="24"/>
          <w:szCs w:val="24"/>
        </w:rPr>
        <w:t xml:space="preserve"> que esas sumas no eran del </w:t>
      </w:r>
      <w:r w:rsidR="00BB4912" w:rsidRPr="007E27E4">
        <w:rPr>
          <w:rFonts w:ascii="Arial" w:hAnsi="Arial" w:cs="Arial"/>
          <w:sz w:val="24"/>
          <w:szCs w:val="24"/>
        </w:rPr>
        <w:t xml:space="preserve">ente territorial, </w:t>
      </w:r>
      <w:r w:rsidR="006C504B" w:rsidRPr="007E27E4">
        <w:rPr>
          <w:rFonts w:ascii="Arial" w:hAnsi="Arial" w:cs="Arial"/>
          <w:sz w:val="24"/>
          <w:szCs w:val="24"/>
        </w:rPr>
        <w:t xml:space="preserve">sino de un </w:t>
      </w:r>
      <w:r w:rsidR="0061139F" w:rsidRPr="007E27E4">
        <w:rPr>
          <w:rFonts w:ascii="Arial" w:hAnsi="Arial" w:cs="Arial"/>
          <w:sz w:val="24"/>
          <w:szCs w:val="24"/>
        </w:rPr>
        <w:t xml:space="preserve">tercero y </w:t>
      </w:r>
      <w:r w:rsidR="00CC576A" w:rsidRPr="007E27E4">
        <w:rPr>
          <w:rFonts w:ascii="Arial" w:hAnsi="Arial" w:cs="Arial"/>
          <w:sz w:val="24"/>
          <w:szCs w:val="24"/>
        </w:rPr>
        <w:t xml:space="preserve">provenían de un acto de lavado de activos, los cuales había consignado a título personal para hacer un favor, por lo cual en un Comité de Moralización se solicitó la intervención de la FGN, y luego intervino en el caso la </w:t>
      </w:r>
      <w:r w:rsidR="0061139F" w:rsidRPr="007E27E4">
        <w:rPr>
          <w:rFonts w:ascii="Arial" w:hAnsi="Arial" w:cs="Arial"/>
          <w:sz w:val="24"/>
          <w:szCs w:val="24"/>
        </w:rPr>
        <w:t xml:space="preserve">Fiscal </w:t>
      </w:r>
      <w:r w:rsidR="00CC576A" w:rsidRPr="007E27E4">
        <w:rPr>
          <w:rFonts w:ascii="Arial" w:hAnsi="Arial" w:cs="Arial"/>
          <w:sz w:val="24"/>
          <w:szCs w:val="24"/>
        </w:rPr>
        <w:t xml:space="preserve">3ª </w:t>
      </w:r>
      <w:r w:rsidR="0061139F" w:rsidRPr="007E27E4">
        <w:rPr>
          <w:rFonts w:ascii="Arial" w:hAnsi="Arial" w:cs="Arial"/>
          <w:sz w:val="24"/>
          <w:szCs w:val="24"/>
        </w:rPr>
        <w:t>Especializada</w:t>
      </w:r>
      <w:r w:rsidR="00CC576A" w:rsidRPr="007E27E4">
        <w:rPr>
          <w:rFonts w:ascii="Arial" w:hAnsi="Arial" w:cs="Arial"/>
          <w:sz w:val="24"/>
          <w:szCs w:val="24"/>
        </w:rPr>
        <w:t xml:space="preserve"> </w:t>
      </w:r>
      <w:r w:rsidR="006C504B" w:rsidRPr="007E27E4">
        <w:rPr>
          <w:rFonts w:ascii="Arial" w:hAnsi="Arial" w:cs="Arial"/>
          <w:sz w:val="24"/>
          <w:szCs w:val="24"/>
        </w:rPr>
        <w:t>de lavado de activos de</w:t>
      </w:r>
      <w:r w:rsidR="00CC576A" w:rsidRPr="007E27E4">
        <w:rPr>
          <w:rFonts w:ascii="Arial" w:hAnsi="Arial" w:cs="Arial"/>
          <w:sz w:val="24"/>
          <w:szCs w:val="24"/>
        </w:rPr>
        <w:t xml:space="preserve"> Pereira. Sin embargo luego se estableció que en realidad esos cheques </w:t>
      </w:r>
      <w:r w:rsidR="009F5D2E" w:rsidRPr="007E27E4">
        <w:rPr>
          <w:rFonts w:ascii="Arial" w:hAnsi="Arial" w:cs="Arial"/>
          <w:sz w:val="24"/>
          <w:szCs w:val="24"/>
        </w:rPr>
        <w:t xml:space="preserve">no provenían de un tercero, sino que </w:t>
      </w:r>
      <w:r w:rsidR="00CC576A" w:rsidRPr="007E27E4">
        <w:rPr>
          <w:rFonts w:ascii="Arial" w:hAnsi="Arial" w:cs="Arial"/>
          <w:sz w:val="24"/>
          <w:szCs w:val="24"/>
        </w:rPr>
        <w:t xml:space="preserve">correspondían a sumas giradas por el Departamento de Risaralda al municipio da </w:t>
      </w:r>
      <w:r w:rsidR="002752D2" w:rsidRPr="007E27E4">
        <w:rPr>
          <w:rFonts w:ascii="Arial" w:hAnsi="Arial" w:cs="Arial"/>
          <w:sz w:val="24"/>
          <w:szCs w:val="24"/>
        </w:rPr>
        <w:t>La Virginia</w:t>
      </w:r>
      <w:r w:rsidR="00CC576A" w:rsidRPr="007E27E4">
        <w:rPr>
          <w:rFonts w:ascii="Arial" w:hAnsi="Arial" w:cs="Arial"/>
          <w:sz w:val="24"/>
          <w:szCs w:val="24"/>
        </w:rPr>
        <w:t>.</w:t>
      </w:r>
    </w:p>
    <w:p w:rsidR="007E27E4" w:rsidRPr="00C4596F" w:rsidRDefault="007E27E4" w:rsidP="00C4596F">
      <w:pPr>
        <w:spacing w:after="0" w:line="288" w:lineRule="auto"/>
        <w:jc w:val="both"/>
        <w:rPr>
          <w:rFonts w:ascii="Arial" w:hAnsi="Arial" w:cs="Arial"/>
          <w:bCs/>
          <w:sz w:val="24"/>
          <w:szCs w:val="24"/>
          <w:lang w:val="es-ES"/>
        </w:rPr>
      </w:pPr>
    </w:p>
    <w:p w:rsidR="00E75E27" w:rsidRPr="007E27E4" w:rsidRDefault="00BE7174" w:rsidP="00C539D9">
      <w:pPr>
        <w:spacing w:line="288" w:lineRule="auto"/>
        <w:jc w:val="both"/>
        <w:rPr>
          <w:rFonts w:ascii="Arial" w:hAnsi="Arial" w:cs="Arial"/>
          <w:sz w:val="24"/>
          <w:szCs w:val="24"/>
        </w:rPr>
      </w:pPr>
      <w:r w:rsidRPr="007E27E4">
        <w:rPr>
          <w:rFonts w:ascii="Arial" w:hAnsi="Arial" w:cs="Arial"/>
          <w:sz w:val="24"/>
          <w:szCs w:val="24"/>
        </w:rPr>
        <w:t xml:space="preserve">En </w:t>
      </w:r>
      <w:r w:rsidR="00D36AA6" w:rsidRPr="007E27E4">
        <w:rPr>
          <w:rFonts w:ascii="Arial" w:hAnsi="Arial" w:cs="Arial"/>
          <w:sz w:val="24"/>
          <w:szCs w:val="24"/>
        </w:rPr>
        <w:t xml:space="preserve">el trámite incidental </w:t>
      </w:r>
      <w:r w:rsidRPr="007E27E4">
        <w:rPr>
          <w:rFonts w:ascii="Arial" w:hAnsi="Arial" w:cs="Arial"/>
          <w:sz w:val="24"/>
          <w:szCs w:val="24"/>
        </w:rPr>
        <w:t xml:space="preserve">declaró el señor Hernando Montenegro Lozano, </w:t>
      </w:r>
      <w:r w:rsidR="006C504B" w:rsidRPr="007E27E4">
        <w:rPr>
          <w:rFonts w:ascii="Arial" w:hAnsi="Arial" w:cs="Arial"/>
          <w:sz w:val="24"/>
          <w:szCs w:val="24"/>
        </w:rPr>
        <w:t xml:space="preserve">contador público adscrito a la </w:t>
      </w:r>
      <w:r w:rsidRPr="007E27E4">
        <w:rPr>
          <w:rFonts w:ascii="Arial" w:hAnsi="Arial" w:cs="Arial"/>
          <w:sz w:val="24"/>
          <w:szCs w:val="24"/>
        </w:rPr>
        <w:t>Contraloría Departamental del Risaralda quien sumi</w:t>
      </w:r>
      <w:r w:rsidR="006C504B" w:rsidRPr="007E27E4">
        <w:rPr>
          <w:rFonts w:ascii="Arial" w:hAnsi="Arial" w:cs="Arial"/>
          <w:sz w:val="24"/>
          <w:szCs w:val="24"/>
        </w:rPr>
        <w:t>nistro la siguiente información</w:t>
      </w:r>
      <w:r w:rsidR="00395A74" w:rsidRPr="007E27E4">
        <w:rPr>
          <w:rFonts w:ascii="Arial" w:hAnsi="Arial" w:cs="Arial"/>
          <w:sz w:val="24"/>
          <w:szCs w:val="24"/>
        </w:rPr>
        <w:t xml:space="preserve"> </w:t>
      </w:r>
      <w:r w:rsidRPr="007E27E4">
        <w:rPr>
          <w:rFonts w:ascii="Arial" w:hAnsi="Arial" w:cs="Arial"/>
          <w:sz w:val="24"/>
          <w:szCs w:val="24"/>
        </w:rPr>
        <w:t xml:space="preserve">relacionada con el recurso propuesto: i) </w:t>
      </w:r>
      <w:r w:rsidR="00395A74" w:rsidRPr="007E27E4">
        <w:rPr>
          <w:rFonts w:ascii="Arial" w:hAnsi="Arial" w:cs="Arial"/>
          <w:sz w:val="24"/>
          <w:szCs w:val="24"/>
        </w:rPr>
        <w:t>la labor de auditoría especial que realizó sobre lo</w:t>
      </w:r>
      <w:r w:rsidR="006C504B" w:rsidRPr="007E27E4">
        <w:rPr>
          <w:rFonts w:ascii="Arial" w:hAnsi="Arial" w:cs="Arial"/>
          <w:sz w:val="24"/>
          <w:szCs w:val="24"/>
        </w:rPr>
        <w:t>s mismos hechos,</w:t>
      </w:r>
      <w:r w:rsidR="00395A74" w:rsidRPr="007E27E4">
        <w:rPr>
          <w:rFonts w:ascii="Arial" w:hAnsi="Arial" w:cs="Arial"/>
          <w:sz w:val="24"/>
          <w:szCs w:val="24"/>
        </w:rPr>
        <w:t xml:space="preserve"> la realizó con la señora Claudia Patricia Arias López y con el concurso de</w:t>
      </w:r>
      <w:r w:rsidR="00FC7A62" w:rsidRPr="007E27E4">
        <w:rPr>
          <w:rFonts w:ascii="Arial" w:hAnsi="Arial" w:cs="Arial"/>
          <w:sz w:val="24"/>
          <w:szCs w:val="24"/>
        </w:rPr>
        <w:t xml:space="preserve"> </w:t>
      </w:r>
      <w:r w:rsidR="001C00F0" w:rsidRPr="007E27E4">
        <w:rPr>
          <w:rFonts w:ascii="Arial" w:hAnsi="Arial" w:cs="Arial"/>
          <w:sz w:val="24"/>
          <w:szCs w:val="24"/>
        </w:rPr>
        <w:t>Omar de J Vásquez Morales</w:t>
      </w:r>
      <w:r w:rsidR="009F5D2E" w:rsidRPr="007E27E4">
        <w:rPr>
          <w:rFonts w:ascii="Arial" w:hAnsi="Arial" w:cs="Arial"/>
          <w:sz w:val="24"/>
          <w:szCs w:val="24"/>
        </w:rPr>
        <w:t>, f</w:t>
      </w:r>
      <w:r w:rsidR="00395A74" w:rsidRPr="007E27E4">
        <w:rPr>
          <w:rFonts w:ascii="Arial" w:hAnsi="Arial" w:cs="Arial"/>
          <w:sz w:val="24"/>
          <w:szCs w:val="24"/>
        </w:rPr>
        <w:t xml:space="preserve">uncionario del CTI; ii) </w:t>
      </w:r>
      <w:r w:rsidR="00FC7A62" w:rsidRPr="007E27E4">
        <w:rPr>
          <w:rFonts w:ascii="Arial" w:hAnsi="Arial" w:cs="Arial"/>
          <w:sz w:val="24"/>
          <w:szCs w:val="24"/>
        </w:rPr>
        <w:t xml:space="preserve">en los </w:t>
      </w:r>
      <w:r w:rsidR="008A437F" w:rsidRPr="007E27E4">
        <w:rPr>
          <w:rFonts w:ascii="Arial" w:hAnsi="Arial" w:cs="Arial"/>
          <w:sz w:val="24"/>
          <w:szCs w:val="24"/>
        </w:rPr>
        <w:t xml:space="preserve">cruces </w:t>
      </w:r>
      <w:r w:rsidR="00FC7A62" w:rsidRPr="007E27E4">
        <w:rPr>
          <w:rFonts w:ascii="Arial" w:hAnsi="Arial" w:cs="Arial"/>
          <w:sz w:val="24"/>
          <w:szCs w:val="24"/>
        </w:rPr>
        <w:t>d</w:t>
      </w:r>
      <w:r w:rsidR="008A437F" w:rsidRPr="007E27E4">
        <w:rPr>
          <w:rFonts w:ascii="Arial" w:hAnsi="Arial" w:cs="Arial"/>
          <w:sz w:val="24"/>
          <w:szCs w:val="24"/>
        </w:rPr>
        <w:t>e inf</w:t>
      </w:r>
      <w:r w:rsidR="00FC7A62" w:rsidRPr="007E27E4">
        <w:rPr>
          <w:rFonts w:ascii="Arial" w:hAnsi="Arial" w:cs="Arial"/>
          <w:sz w:val="24"/>
          <w:szCs w:val="24"/>
        </w:rPr>
        <w:t>ormaci</w:t>
      </w:r>
      <w:r w:rsidR="005A767F" w:rsidRPr="007E27E4">
        <w:rPr>
          <w:rFonts w:ascii="Arial" w:hAnsi="Arial" w:cs="Arial"/>
          <w:sz w:val="24"/>
          <w:szCs w:val="24"/>
        </w:rPr>
        <w:t>ón</w:t>
      </w:r>
      <w:r w:rsidR="00FC7A62" w:rsidRPr="007E27E4">
        <w:rPr>
          <w:rFonts w:ascii="Arial" w:hAnsi="Arial" w:cs="Arial"/>
          <w:sz w:val="24"/>
          <w:szCs w:val="24"/>
        </w:rPr>
        <w:t xml:space="preserve"> bancaria </w:t>
      </w:r>
      <w:r w:rsidR="008A437F" w:rsidRPr="007E27E4">
        <w:rPr>
          <w:rFonts w:ascii="Arial" w:hAnsi="Arial" w:cs="Arial"/>
          <w:sz w:val="24"/>
          <w:szCs w:val="24"/>
        </w:rPr>
        <w:t>encont</w:t>
      </w:r>
      <w:r w:rsidR="00FC7A62" w:rsidRPr="007E27E4">
        <w:rPr>
          <w:rFonts w:ascii="Arial" w:hAnsi="Arial" w:cs="Arial"/>
          <w:sz w:val="24"/>
          <w:szCs w:val="24"/>
        </w:rPr>
        <w:t xml:space="preserve">raron </w:t>
      </w:r>
      <w:r w:rsidR="005A767F" w:rsidRPr="007E27E4">
        <w:rPr>
          <w:rFonts w:ascii="Arial" w:hAnsi="Arial" w:cs="Arial"/>
          <w:sz w:val="24"/>
          <w:szCs w:val="24"/>
        </w:rPr>
        <w:t>q</w:t>
      </w:r>
      <w:r w:rsidR="006C504B" w:rsidRPr="007E27E4">
        <w:rPr>
          <w:rFonts w:ascii="Arial" w:hAnsi="Arial" w:cs="Arial"/>
          <w:sz w:val="24"/>
          <w:szCs w:val="24"/>
        </w:rPr>
        <w:t>ue un cheque por $</w:t>
      </w:r>
      <w:r w:rsidR="00FC7A62" w:rsidRPr="007E27E4">
        <w:rPr>
          <w:rFonts w:ascii="Arial" w:hAnsi="Arial" w:cs="Arial"/>
          <w:sz w:val="24"/>
          <w:szCs w:val="24"/>
        </w:rPr>
        <w:t>33.000.000 se había enviad</w:t>
      </w:r>
      <w:r w:rsidR="006C504B" w:rsidRPr="007E27E4">
        <w:rPr>
          <w:rFonts w:ascii="Arial" w:hAnsi="Arial" w:cs="Arial"/>
          <w:sz w:val="24"/>
          <w:szCs w:val="24"/>
        </w:rPr>
        <w:t xml:space="preserve">o </w:t>
      </w:r>
      <w:r w:rsidR="00FC7A62" w:rsidRPr="007E27E4">
        <w:rPr>
          <w:rFonts w:ascii="Arial" w:hAnsi="Arial" w:cs="Arial"/>
          <w:sz w:val="24"/>
          <w:szCs w:val="24"/>
        </w:rPr>
        <w:t xml:space="preserve">a la empresa </w:t>
      </w:r>
      <w:r w:rsidR="006C504B" w:rsidRPr="007E27E4">
        <w:rPr>
          <w:rFonts w:ascii="Arial" w:hAnsi="Arial" w:cs="Arial"/>
          <w:sz w:val="24"/>
          <w:szCs w:val="24"/>
        </w:rPr>
        <w:t>“</w:t>
      </w:r>
      <w:r w:rsidR="008A437F" w:rsidRPr="007E27E4">
        <w:rPr>
          <w:rFonts w:ascii="Arial" w:hAnsi="Arial" w:cs="Arial"/>
          <w:sz w:val="24"/>
          <w:szCs w:val="24"/>
        </w:rPr>
        <w:t>S</w:t>
      </w:r>
      <w:r w:rsidR="006C504B" w:rsidRPr="007E27E4">
        <w:rPr>
          <w:rFonts w:ascii="Arial" w:hAnsi="Arial" w:cs="Arial"/>
          <w:sz w:val="24"/>
          <w:szCs w:val="24"/>
        </w:rPr>
        <w:t xml:space="preserve">u Financiamiento” </w:t>
      </w:r>
      <w:r w:rsidR="00FC7A62" w:rsidRPr="007E27E4">
        <w:rPr>
          <w:rFonts w:ascii="Arial" w:hAnsi="Arial" w:cs="Arial"/>
          <w:sz w:val="24"/>
          <w:szCs w:val="24"/>
        </w:rPr>
        <w:t>en la ciudad de Medell</w:t>
      </w:r>
      <w:r w:rsidR="005A767F" w:rsidRPr="007E27E4">
        <w:rPr>
          <w:rFonts w:ascii="Arial" w:hAnsi="Arial" w:cs="Arial"/>
          <w:sz w:val="24"/>
          <w:szCs w:val="24"/>
        </w:rPr>
        <w:t xml:space="preserve">ín para la </w:t>
      </w:r>
      <w:r w:rsidR="006C504B" w:rsidRPr="007E27E4">
        <w:rPr>
          <w:rFonts w:ascii="Arial" w:hAnsi="Arial" w:cs="Arial"/>
          <w:sz w:val="24"/>
          <w:szCs w:val="24"/>
        </w:rPr>
        <w:t>adquisición de un vehículo “Gran Vitara”</w:t>
      </w:r>
      <w:r w:rsidR="00D7693C" w:rsidRPr="007E27E4">
        <w:rPr>
          <w:rFonts w:ascii="Arial" w:hAnsi="Arial" w:cs="Arial"/>
          <w:sz w:val="24"/>
          <w:szCs w:val="24"/>
        </w:rPr>
        <w:t xml:space="preserve">, que </w:t>
      </w:r>
      <w:r w:rsidR="006C504B" w:rsidRPr="007E27E4">
        <w:rPr>
          <w:rFonts w:ascii="Arial" w:hAnsi="Arial" w:cs="Arial"/>
          <w:sz w:val="24"/>
          <w:szCs w:val="24"/>
        </w:rPr>
        <w:t>estuvo a nombre de la procesada</w:t>
      </w:r>
      <w:r w:rsidR="005A767F" w:rsidRPr="007E27E4">
        <w:rPr>
          <w:rFonts w:ascii="Arial" w:hAnsi="Arial" w:cs="Arial"/>
          <w:sz w:val="24"/>
          <w:szCs w:val="24"/>
        </w:rPr>
        <w:t>; i</w:t>
      </w:r>
      <w:r w:rsidR="006C504B" w:rsidRPr="007E27E4">
        <w:rPr>
          <w:rFonts w:ascii="Arial" w:hAnsi="Arial" w:cs="Arial"/>
          <w:sz w:val="24"/>
          <w:szCs w:val="24"/>
        </w:rPr>
        <w:t xml:space="preserve">ii) en una cuenta inactiva del municipio se consignaron varios </w:t>
      </w:r>
      <w:r w:rsidR="005A767F" w:rsidRPr="007E27E4">
        <w:rPr>
          <w:rFonts w:ascii="Arial" w:hAnsi="Arial" w:cs="Arial"/>
          <w:sz w:val="24"/>
          <w:szCs w:val="24"/>
        </w:rPr>
        <w:t>cheq</w:t>
      </w:r>
      <w:r w:rsidR="006C504B" w:rsidRPr="007E27E4">
        <w:rPr>
          <w:rFonts w:ascii="Arial" w:hAnsi="Arial" w:cs="Arial"/>
          <w:sz w:val="24"/>
          <w:szCs w:val="24"/>
        </w:rPr>
        <w:t>ues hasta llegar a la suma de $</w:t>
      </w:r>
      <w:r w:rsidR="005A767F" w:rsidRPr="007E27E4">
        <w:rPr>
          <w:rFonts w:ascii="Arial" w:hAnsi="Arial" w:cs="Arial"/>
          <w:sz w:val="24"/>
          <w:szCs w:val="24"/>
        </w:rPr>
        <w:t>38.000.000 que fueron cobrados por la señora MEDE</w:t>
      </w:r>
      <w:r w:rsidR="00A03B09" w:rsidRPr="007E27E4">
        <w:rPr>
          <w:rFonts w:ascii="Arial" w:hAnsi="Arial" w:cs="Arial"/>
          <w:sz w:val="24"/>
          <w:szCs w:val="24"/>
        </w:rPr>
        <w:t>, sin ninguna autorización</w:t>
      </w:r>
      <w:r w:rsidR="005A767F" w:rsidRPr="007E27E4">
        <w:rPr>
          <w:rFonts w:ascii="Arial" w:hAnsi="Arial" w:cs="Arial"/>
          <w:sz w:val="24"/>
          <w:szCs w:val="24"/>
        </w:rPr>
        <w:t>; iv) confirmó lo relativo a la elaboración de los cheques parciales que eran cobrados en efectivo</w:t>
      </w:r>
      <w:r w:rsidR="006C504B" w:rsidRPr="007E27E4">
        <w:rPr>
          <w:rFonts w:ascii="Arial" w:hAnsi="Arial" w:cs="Arial"/>
          <w:sz w:val="24"/>
          <w:szCs w:val="24"/>
        </w:rPr>
        <w:t>;</w:t>
      </w:r>
      <w:r w:rsidR="005A767F" w:rsidRPr="007E27E4">
        <w:rPr>
          <w:rFonts w:ascii="Arial" w:hAnsi="Arial" w:cs="Arial"/>
          <w:sz w:val="24"/>
          <w:szCs w:val="24"/>
        </w:rPr>
        <w:t xml:space="preserve"> </w:t>
      </w:r>
      <w:r w:rsidR="00D7693C" w:rsidRPr="007E27E4">
        <w:rPr>
          <w:rFonts w:ascii="Arial" w:hAnsi="Arial" w:cs="Arial"/>
          <w:sz w:val="24"/>
          <w:szCs w:val="24"/>
        </w:rPr>
        <w:t>y</w:t>
      </w:r>
      <w:r w:rsidR="005A767F" w:rsidRPr="007E27E4">
        <w:rPr>
          <w:rFonts w:ascii="Arial" w:hAnsi="Arial" w:cs="Arial"/>
          <w:sz w:val="24"/>
          <w:szCs w:val="24"/>
        </w:rPr>
        <w:t xml:space="preserve"> iv) todos eso</w:t>
      </w:r>
      <w:r w:rsidR="00D7693C" w:rsidRPr="007E27E4">
        <w:rPr>
          <w:rFonts w:ascii="Arial" w:hAnsi="Arial" w:cs="Arial"/>
          <w:sz w:val="24"/>
          <w:szCs w:val="24"/>
        </w:rPr>
        <w:t>s</w:t>
      </w:r>
      <w:r w:rsidR="005A767F" w:rsidRPr="007E27E4">
        <w:rPr>
          <w:rFonts w:ascii="Arial" w:hAnsi="Arial" w:cs="Arial"/>
          <w:sz w:val="24"/>
          <w:szCs w:val="24"/>
        </w:rPr>
        <w:t xml:space="preserve"> hec</w:t>
      </w:r>
      <w:r w:rsidR="001C00F0" w:rsidRPr="007E27E4">
        <w:rPr>
          <w:rFonts w:ascii="Arial" w:hAnsi="Arial" w:cs="Arial"/>
          <w:sz w:val="24"/>
          <w:szCs w:val="24"/>
        </w:rPr>
        <w:t xml:space="preserve">hos </w:t>
      </w:r>
      <w:r w:rsidR="005A767F" w:rsidRPr="007E27E4">
        <w:rPr>
          <w:rFonts w:ascii="Arial" w:hAnsi="Arial" w:cs="Arial"/>
          <w:sz w:val="24"/>
          <w:szCs w:val="24"/>
        </w:rPr>
        <w:t>fueron co</w:t>
      </w:r>
      <w:r w:rsidR="001C00F0" w:rsidRPr="007E27E4">
        <w:rPr>
          <w:rFonts w:ascii="Arial" w:hAnsi="Arial" w:cs="Arial"/>
          <w:sz w:val="24"/>
          <w:szCs w:val="24"/>
        </w:rPr>
        <w:t>nsignados en el informe que rindieron de manera conjunta</w:t>
      </w:r>
      <w:r w:rsidR="00D7693C" w:rsidRPr="007E27E4">
        <w:rPr>
          <w:rFonts w:ascii="Arial" w:hAnsi="Arial" w:cs="Arial"/>
          <w:sz w:val="24"/>
          <w:szCs w:val="24"/>
        </w:rPr>
        <w:t>.</w:t>
      </w:r>
    </w:p>
    <w:p w:rsidR="00E75E27" w:rsidRPr="00754C86" w:rsidRDefault="00E75E27" w:rsidP="00C539D9">
      <w:pPr>
        <w:spacing w:line="288" w:lineRule="auto"/>
        <w:jc w:val="both"/>
        <w:rPr>
          <w:rFonts w:ascii="Arial" w:hAnsi="Arial" w:cs="Arial"/>
          <w:sz w:val="24"/>
          <w:szCs w:val="24"/>
        </w:rPr>
      </w:pPr>
    </w:p>
    <w:p w:rsidR="00E75E27" w:rsidRPr="00754C86" w:rsidRDefault="00E75E27" w:rsidP="00C539D9">
      <w:pPr>
        <w:spacing w:line="288" w:lineRule="auto"/>
        <w:jc w:val="both"/>
        <w:rPr>
          <w:rFonts w:ascii="Arial" w:hAnsi="Arial" w:cs="Arial"/>
          <w:sz w:val="24"/>
          <w:szCs w:val="24"/>
        </w:rPr>
      </w:pPr>
      <w:r w:rsidRPr="00754C86">
        <w:rPr>
          <w:rFonts w:ascii="Arial" w:hAnsi="Arial" w:cs="Arial"/>
          <w:sz w:val="24"/>
          <w:szCs w:val="24"/>
        </w:rPr>
        <w:t xml:space="preserve">Por </w:t>
      </w:r>
      <w:r w:rsidR="00F24147" w:rsidRPr="00754C86">
        <w:rPr>
          <w:rFonts w:ascii="Arial" w:hAnsi="Arial" w:cs="Arial"/>
          <w:sz w:val="24"/>
          <w:szCs w:val="24"/>
        </w:rPr>
        <w:t xml:space="preserve">petición del apoderado del municipio de </w:t>
      </w:r>
      <w:r w:rsidR="002752D2" w:rsidRPr="00754C86">
        <w:rPr>
          <w:rFonts w:ascii="Arial" w:hAnsi="Arial" w:cs="Arial"/>
          <w:sz w:val="24"/>
          <w:szCs w:val="24"/>
        </w:rPr>
        <w:t>La Virginia</w:t>
      </w:r>
      <w:r w:rsidR="00F24147" w:rsidRPr="00754C86">
        <w:rPr>
          <w:rFonts w:ascii="Arial" w:hAnsi="Arial" w:cs="Arial"/>
          <w:sz w:val="24"/>
          <w:szCs w:val="24"/>
        </w:rPr>
        <w:t xml:space="preserve"> </w:t>
      </w:r>
      <w:r w:rsidRPr="00754C86">
        <w:rPr>
          <w:rFonts w:ascii="Arial" w:hAnsi="Arial" w:cs="Arial"/>
          <w:sz w:val="24"/>
          <w:szCs w:val="24"/>
        </w:rPr>
        <w:t xml:space="preserve">se refirió al </w:t>
      </w:r>
      <w:r w:rsidR="006C504B" w:rsidRPr="00754C86">
        <w:rPr>
          <w:rFonts w:ascii="Arial" w:hAnsi="Arial" w:cs="Arial"/>
          <w:sz w:val="24"/>
          <w:szCs w:val="24"/>
        </w:rPr>
        <w:t>“</w:t>
      </w:r>
      <w:r w:rsidR="00F24147" w:rsidRPr="00754C86">
        <w:rPr>
          <w:rFonts w:ascii="Arial" w:hAnsi="Arial" w:cs="Arial"/>
          <w:sz w:val="24"/>
          <w:szCs w:val="24"/>
        </w:rPr>
        <w:t>Formato de Investigador de Laborat</w:t>
      </w:r>
      <w:r w:rsidR="006C504B" w:rsidRPr="00754C86">
        <w:rPr>
          <w:rFonts w:ascii="Arial" w:hAnsi="Arial" w:cs="Arial"/>
          <w:sz w:val="24"/>
          <w:szCs w:val="24"/>
        </w:rPr>
        <w:t>orio” del 5 de diciembre de 2008</w:t>
      </w:r>
      <w:r w:rsidR="00F24147" w:rsidRPr="00754C86">
        <w:rPr>
          <w:rFonts w:ascii="Arial" w:hAnsi="Arial" w:cs="Arial"/>
          <w:sz w:val="24"/>
          <w:szCs w:val="24"/>
        </w:rPr>
        <w:t xml:space="preserve">, a partir del </w:t>
      </w:r>
      <w:r w:rsidR="00F24147" w:rsidRPr="00754C86">
        <w:rPr>
          <w:rFonts w:ascii="Arial" w:hAnsi="Arial" w:cs="Arial"/>
          <w:i/>
          <w:sz w:val="24"/>
          <w:szCs w:val="24"/>
        </w:rPr>
        <w:t xml:space="preserve">ítem </w:t>
      </w:r>
      <w:r w:rsidR="00F24147" w:rsidRPr="00754C86">
        <w:rPr>
          <w:rFonts w:ascii="Arial" w:hAnsi="Arial" w:cs="Arial"/>
          <w:sz w:val="24"/>
          <w:szCs w:val="24"/>
        </w:rPr>
        <w:t>8.1</w:t>
      </w:r>
      <w:r w:rsidR="00F24147" w:rsidRPr="00754C86">
        <w:rPr>
          <w:rStyle w:val="Refdenotaalpie"/>
          <w:rFonts w:ascii="Arial" w:hAnsi="Arial" w:cs="Arial"/>
          <w:sz w:val="24"/>
          <w:szCs w:val="24"/>
        </w:rPr>
        <w:footnoteReference w:id="21"/>
      </w:r>
      <w:r w:rsidR="008C281F" w:rsidRPr="00754C86">
        <w:rPr>
          <w:rFonts w:ascii="Arial" w:hAnsi="Arial" w:cs="Arial"/>
          <w:sz w:val="24"/>
          <w:szCs w:val="24"/>
        </w:rPr>
        <w:t>, indicando</w:t>
      </w:r>
      <w:r w:rsidR="006C504B" w:rsidRPr="00754C86">
        <w:rPr>
          <w:rFonts w:ascii="Arial" w:hAnsi="Arial" w:cs="Arial"/>
          <w:sz w:val="24"/>
          <w:szCs w:val="24"/>
        </w:rPr>
        <w:t xml:space="preserve"> lo siguiente</w:t>
      </w:r>
      <w:r w:rsidRPr="00754C86">
        <w:rPr>
          <w:rFonts w:ascii="Arial" w:hAnsi="Arial" w:cs="Arial"/>
          <w:sz w:val="24"/>
          <w:szCs w:val="24"/>
        </w:rPr>
        <w:t xml:space="preserve">: </w:t>
      </w:r>
    </w:p>
    <w:p w:rsidR="00E75E27" w:rsidRPr="00C4596F" w:rsidRDefault="00E75E27" w:rsidP="00C4596F">
      <w:pPr>
        <w:spacing w:after="0" w:line="288" w:lineRule="auto"/>
        <w:jc w:val="both"/>
        <w:rPr>
          <w:rFonts w:ascii="Arial" w:hAnsi="Arial" w:cs="Arial"/>
          <w:bCs/>
          <w:sz w:val="24"/>
          <w:szCs w:val="24"/>
          <w:lang w:val="es-ES"/>
        </w:rPr>
      </w:pPr>
    </w:p>
    <w:p w:rsidR="00E75E27" w:rsidRPr="00754C86" w:rsidRDefault="00B46B0F"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 xml:space="preserve">Del </w:t>
      </w:r>
      <w:r w:rsidR="008C281F" w:rsidRPr="00754C86">
        <w:rPr>
          <w:rFonts w:ascii="Arial" w:hAnsi="Arial" w:cs="Arial"/>
          <w:sz w:val="24"/>
          <w:szCs w:val="24"/>
        </w:rPr>
        <w:t>tí</w:t>
      </w:r>
      <w:r w:rsidR="006C504B" w:rsidRPr="00754C86">
        <w:rPr>
          <w:rFonts w:ascii="Arial" w:hAnsi="Arial" w:cs="Arial"/>
          <w:sz w:val="24"/>
          <w:szCs w:val="24"/>
        </w:rPr>
        <w:t>tulo 29000243323 por valor de $</w:t>
      </w:r>
      <w:r w:rsidR="008C281F" w:rsidRPr="00754C86">
        <w:rPr>
          <w:rFonts w:ascii="Arial" w:hAnsi="Arial" w:cs="Arial"/>
          <w:sz w:val="24"/>
          <w:szCs w:val="24"/>
        </w:rPr>
        <w:t>63</w:t>
      </w:r>
      <w:r w:rsidRPr="00754C86">
        <w:rPr>
          <w:rFonts w:ascii="Arial" w:hAnsi="Arial" w:cs="Arial"/>
          <w:sz w:val="24"/>
          <w:szCs w:val="24"/>
        </w:rPr>
        <w:t>.</w:t>
      </w:r>
      <w:r w:rsidR="008C281F" w:rsidRPr="00754C86">
        <w:rPr>
          <w:rFonts w:ascii="Arial" w:hAnsi="Arial" w:cs="Arial"/>
          <w:sz w:val="24"/>
          <w:szCs w:val="24"/>
        </w:rPr>
        <w:t>000.000 del cual se apropiar</w:t>
      </w:r>
      <w:r w:rsidR="006C504B" w:rsidRPr="00754C86">
        <w:rPr>
          <w:rFonts w:ascii="Arial" w:hAnsi="Arial" w:cs="Arial"/>
          <w:sz w:val="24"/>
          <w:szCs w:val="24"/>
        </w:rPr>
        <w:t>on de la suma de $ 65.627.131</w:t>
      </w:r>
      <w:r w:rsidR="008C281F" w:rsidRPr="00754C86">
        <w:rPr>
          <w:rFonts w:ascii="Arial" w:hAnsi="Arial" w:cs="Arial"/>
          <w:sz w:val="24"/>
          <w:szCs w:val="24"/>
        </w:rPr>
        <w:t xml:space="preserve"> incluyend</w:t>
      </w:r>
      <w:r w:rsidR="006C504B" w:rsidRPr="00754C86">
        <w:rPr>
          <w:rFonts w:ascii="Arial" w:hAnsi="Arial" w:cs="Arial"/>
          <w:sz w:val="24"/>
          <w:szCs w:val="24"/>
        </w:rPr>
        <w:t>o sus rendimientos financieros.</w:t>
      </w:r>
    </w:p>
    <w:p w:rsidR="00E75E27" w:rsidRPr="00754C86" w:rsidRDefault="00E75E27"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De</w:t>
      </w:r>
      <w:r w:rsidR="006C504B" w:rsidRPr="00754C86">
        <w:rPr>
          <w:rFonts w:ascii="Arial" w:hAnsi="Arial" w:cs="Arial"/>
          <w:sz w:val="24"/>
          <w:szCs w:val="24"/>
        </w:rPr>
        <w:t>l título 29000257388 por valor de $23.854.662, se apropiaron de $23.143.720.</w:t>
      </w:r>
      <w:r w:rsidRPr="00754C86">
        <w:rPr>
          <w:rFonts w:ascii="Arial" w:hAnsi="Arial" w:cs="Arial"/>
          <w:sz w:val="24"/>
          <w:szCs w:val="24"/>
        </w:rPr>
        <w:t xml:space="preserve"> </w:t>
      </w:r>
    </w:p>
    <w:p w:rsidR="00321033" w:rsidRPr="00754C86" w:rsidRDefault="00E75E27"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Del título 29000257412 por valor de</w:t>
      </w:r>
      <w:r w:rsidR="006C504B" w:rsidRPr="00754C86">
        <w:rPr>
          <w:rFonts w:ascii="Arial" w:hAnsi="Arial" w:cs="Arial"/>
          <w:sz w:val="24"/>
          <w:szCs w:val="24"/>
        </w:rPr>
        <w:t xml:space="preserve"> $</w:t>
      </w:r>
      <w:r w:rsidR="00321033" w:rsidRPr="00754C86">
        <w:rPr>
          <w:rFonts w:ascii="Arial" w:hAnsi="Arial" w:cs="Arial"/>
          <w:sz w:val="24"/>
          <w:szCs w:val="24"/>
        </w:rPr>
        <w:t xml:space="preserve">29.000.000, se </w:t>
      </w:r>
      <w:r w:rsidRPr="00754C86">
        <w:rPr>
          <w:rFonts w:ascii="Arial" w:hAnsi="Arial" w:cs="Arial"/>
          <w:sz w:val="24"/>
          <w:szCs w:val="24"/>
        </w:rPr>
        <w:t xml:space="preserve">apropiaron de la suma de </w:t>
      </w:r>
      <w:r w:rsidR="006C504B" w:rsidRPr="00754C86">
        <w:rPr>
          <w:rFonts w:ascii="Arial" w:hAnsi="Arial" w:cs="Arial"/>
          <w:sz w:val="24"/>
          <w:szCs w:val="24"/>
        </w:rPr>
        <w:t>$</w:t>
      </w:r>
      <w:r w:rsidR="00321033" w:rsidRPr="00754C86">
        <w:rPr>
          <w:rFonts w:ascii="Arial" w:hAnsi="Arial" w:cs="Arial"/>
          <w:sz w:val="24"/>
          <w:szCs w:val="24"/>
        </w:rPr>
        <w:t xml:space="preserve">14.873.380 porque se hizo </w:t>
      </w:r>
      <w:r w:rsidR="00014EBB" w:rsidRPr="00754C86">
        <w:rPr>
          <w:rFonts w:ascii="Arial" w:hAnsi="Arial" w:cs="Arial"/>
          <w:sz w:val="24"/>
          <w:szCs w:val="24"/>
        </w:rPr>
        <w:t>una consignación por valor de $25.</w:t>
      </w:r>
      <w:r w:rsidR="00321033" w:rsidRPr="00754C86">
        <w:rPr>
          <w:rFonts w:ascii="Arial" w:hAnsi="Arial" w:cs="Arial"/>
          <w:sz w:val="24"/>
          <w:szCs w:val="24"/>
        </w:rPr>
        <w:t>055.902, como retorno de ese dinero que fue ingresado a las arcas del municipio</w:t>
      </w:r>
      <w:r w:rsidR="003E7260" w:rsidRPr="00754C86">
        <w:rPr>
          <w:rFonts w:ascii="Arial" w:hAnsi="Arial" w:cs="Arial"/>
          <w:sz w:val="24"/>
          <w:szCs w:val="24"/>
        </w:rPr>
        <w:t xml:space="preserve"> para reducir el valor del faltante.</w:t>
      </w:r>
      <w:r w:rsidR="00321033" w:rsidRPr="00754C86">
        <w:rPr>
          <w:rFonts w:ascii="Arial" w:hAnsi="Arial" w:cs="Arial"/>
          <w:sz w:val="24"/>
          <w:szCs w:val="24"/>
        </w:rPr>
        <w:t xml:space="preserve"> </w:t>
      </w:r>
    </w:p>
    <w:p w:rsidR="003E7260" w:rsidRPr="00754C86" w:rsidRDefault="003E7260"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D</w:t>
      </w:r>
      <w:r w:rsidR="00E75E27" w:rsidRPr="00754C86">
        <w:rPr>
          <w:rFonts w:ascii="Arial" w:hAnsi="Arial" w:cs="Arial"/>
          <w:sz w:val="24"/>
          <w:szCs w:val="24"/>
        </w:rPr>
        <w:t>el título 29000</w:t>
      </w:r>
      <w:r w:rsidR="00014EBB" w:rsidRPr="00754C86">
        <w:rPr>
          <w:rFonts w:ascii="Arial" w:hAnsi="Arial" w:cs="Arial"/>
          <w:sz w:val="24"/>
          <w:szCs w:val="24"/>
        </w:rPr>
        <w:t>277535 por valor de $</w:t>
      </w:r>
      <w:r w:rsidRPr="00754C86">
        <w:rPr>
          <w:rFonts w:ascii="Arial" w:hAnsi="Arial" w:cs="Arial"/>
          <w:sz w:val="24"/>
          <w:szCs w:val="24"/>
        </w:rPr>
        <w:t>48.000.000 del cua</w:t>
      </w:r>
      <w:r w:rsidR="00014EBB" w:rsidRPr="00754C86">
        <w:rPr>
          <w:rFonts w:ascii="Arial" w:hAnsi="Arial" w:cs="Arial"/>
          <w:sz w:val="24"/>
          <w:szCs w:val="24"/>
        </w:rPr>
        <w:t>l se apropiaron de la suma de $</w:t>
      </w:r>
      <w:r w:rsidRPr="00754C86">
        <w:rPr>
          <w:rFonts w:ascii="Arial" w:hAnsi="Arial" w:cs="Arial"/>
          <w:sz w:val="24"/>
          <w:szCs w:val="24"/>
        </w:rPr>
        <w:t>6</w:t>
      </w:r>
      <w:r w:rsidR="00014EBB" w:rsidRPr="00754C86">
        <w:rPr>
          <w:rFonts w:ascii="Arial" w:hAnsi="Arial" w:cs="Arial"/>
          <w:sz w:val="24"/>
          <w:szCs w:val="24"/>
        </w:rPr>
        <w:t>6.404.983 por razón de sus</w:t>
      </w:r>
      <w:r w:rsidRPr="00754C86">
        <w:rPr>
          <w:rFonts w:ascii="Arial" w:hAnsi="Arial" w:cs="Arial"/>
          <w:sz w:val="24"/>
          <w:szCs w:val="24"/>
        </w:rPr>
        <w:t xml:space="preserve"> rendimientos financieros. </w:t>
      </w:r>
      <w:r w:rsidR="00014EBB" w:rsidRPr="00754C86">
        <w:rPr>
          <w:rFonts w:ascii="Arial" w:hAnsi="Arial" w:cs="Arial"/>
          <w:sz w:val="24"/>
          <w:szCs w:val="24"/>
        </w:rPr>
        <w:t>De este título se giraron los $</w:t>
      </w:r>
      <w:r w:rsidRPr="00754C86">
        <w:rPr>
          <w:rFonts w:ascii="Arial" w:hAnsi="Arial" w:cs="Arial"/>
          <w:sz w:val="24"/>
          <w:szCs w:val="24"/>
        </w:rPr>
        <w:t>38.000.000 a favor de la señora MEDE.</w:t>
      </w:r>
    </w:p>
    <w:p w:rsidR="00B65DB1" w:rsidRPr="00754C86" w:rsidRDefault="00014EBB"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De los</w:t>
      </w:r>
      <w:r w:rsidR="00B65DB1" w:rsidRPr="00754C86">
        <w:rPr>
          <w:rFonts w:ascii="Arial" w:hAnsi="Arial" w:cs="Arial"/>
          <w:sz w:val="24"/>
          <w:szCs w:val="24"/>
        </w:rPr>
        <w:t xml:space="preserve"> </w:t>
      </w:r>
      <w:r w:rsidR="003E7260" w:rsidRPr="00754C86">
        <w:rPr>
          <w:rFonts w:ascii="Arial" w:hAnsi="Arial" w:cs="Arial"/>
          <w:sz w:val="24"/>
          <w:szCs w:val="24"/>
        </w:rPr>
        <w:t>título</w:t>
      </w:r>
      <w:r w:rsidR="00B65DB1" w:rsidRPr="00754C86">
        <w:rPr>
          <w:rFonts w:ascii="Arial" w:hAnsi="Arial" w:cs="Arial"/>
          <w:sz w:val="24"/>
          <w:szCs w:val="24"/>
        </w:rPr>
        <w:t>s</w:t>
      </w:r>
      <w:r w:rsidRPr="00754C86">
        <w:rPr>
          <w:rFonts w:ascii="Arial" w:hAnsi="Arial" w:cs="Arial"/>
          <w:sz w:val="24"/>
          <w:szCs w:val="24"/>
        </w:rPr>
        <w:t xml:space="preserve"> 29000289782 </w:t>
      </w:r>
      <w:r w:rsidR="003E7260" w:rsidRPr="00754C86">
        <w:rPr>
          <w:rFonts w:ascii="Arial" w:hAnsi="Arial" w:cs="Arial"/>
          <w:sz w:val="24"/>
          <w:szCs w:val="24"/>
        </w:rPr>
        <w:t>por valo</w:t>
      </w:r>
      <w:r w:rsidR="00B65DB1" w:rsidRPr="00754C86">
        <w:rPr>
          <w:rFonts w:ascii="Arial" w:hAnsi="Arial" w:cs="Arial"/>
          <w:sz w:val="24"/>
          <w:szCs w:val="24"/>
        </w:rPr>
        <w:t xml:space="preserve">r </w:t>
      </w:r>
      <w:r w:rsidR="003E7260" w:rsidRPr="00754C86">
        <w:rPr>
          <w:rFonts w:ascii="Arial" w:hAnsi="Arial" w:cs="Arial"/>
          <w:sz w:val="24"/>
          <w:szCs w:val="24"/>
        </w:rPr>
        <w:t>d</w:t>
      </w:r>
      <w:r w:rsidRPr="00754C86">
        <w:rPr>
          <w:rFonts w:ascii="Arial" w:hAnsi="Arial" w:cs="Arial"/>
          <w:sz w:val="24"/>
          <w:szCs w:val="24"/>
        </w:rPr>
        <w:t>e $</w:t>
      </w:r>
      <w:r w:rsidR="003E7260" w:rsidRPr="00754C86">
        <w:rPr>
          <w:rFonts w:ascii="Arial" w:hAnsi="Arial" w:cs="Arial"/>
          <w:sz w:val="24"/>
          <w:szCs w:val="24"/>
        </w:rPr>
        <w:t>20.324.000 y 290</w:t>
      </w:r>
      <w:r w:rsidR="00B65DB1" w:rsidRPr="00754C86">
        <w:rPr>
          <w:rFonts w:ascii="Arial" w:hAnsi="Arial" w:cs="Arial"/>
          <w:sz w:val="24"/>
          <w:szCs w:val="24"/>
        </w:rPr>
        <w:t>00289781 por valor de $29.000.000 se unificaron por la uniprocedencia de esos re</w:t>
      </w:r>
      <w:r w:rsidRPr="00754C86">
        <w:rPr>
          <w:rFonts w:ascii="Arial" w:hAnsi="Arial" w:cs="Arial"/>
          <w:sz w:val="24"/>
          <w:szCs w:val="24"/>
        </w:rPr>
        <w:t>cursos. La apropiación fue por $ 20.406.436 y $5.088.777,</w:t>
      </w:r>
      <w:r w:rsidR="00B65DB1" w:rsidRPr="00754C86">
        <w:rPr>
          <w:rFonts w:ascii="Arial" w:hAnsi="Arial" w:cs="Arial"/>
          <w:sz w:val="24"/>
          <w:szCs w:val="24"/>
        </w:rPr>
        <w:t xml:space="preserve"> respectivamente.</w:t>
      </w:r>
    </w:p>
    <w:p w:rsidR="00B65DB1" w:rsidRPr="00754C86" w:rsidRDefault="00014EBB"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Del título 29000289819 $</w:t>
      </w:r>
      <w:r w:rsidR="00B65DB1" w:rsidRPr="00754C86">
        <w:rPr>
          <w:rFonts w:ascii="Arial" w:hAnsi="Arial" w:cs="Arial"/>
          <w:sz w:val="24"/>
          <w:szCs w:val="24"/>
        </w:rPr>
        <w:t>30.0</w:t>
      </w:r>
      <w:r w:rsidRPr="00754C86">
        <w:rPr>
          <w:rFonts w:ascii="Arial" w:hAnsi="Arial" w:cs="Arial"/>
          <w:sz w:val="24"/>
          <w:szCs w:val="24"/>
        </w:rPr>
        <w:t>00.000 la apropiación fue de $</w:t>
      </w:r>
      <w:r w:rsidR="00B65DB1" w:rsidRPr="00754C86">
        <w:rPr>
          <w:rFonts w:ascii="Arial" w:hAnsi="Arial" w:cs="Arial"/>
          <w:sz w:val="24"/>
          <w:szCs w:val="24"/>
        </w:rPr>
        <w:t>14.393</w:t>
      </w:r>
      <w:r w:rsidRPr="00754C86">
        <w:rPr>
          <w:rFonts w:ascii="Arial" w:hAnsi="Arial" w:cs="Arial"/>
          <w:sz w:val="24"/>
          <w:szCs w:val="24"/>
        </w:rPr>
        <w:t>.254, ya que $</w:t>
      </w:r>
      <w:r w:rsidR="00B65DB1" w:rsidRPr="00754C86">
        <w:rPr>
          <w:rFonts w:ascii="Arial" w:hAnsi="Arial" w:cs="Arial"/>
          <w:sz w:val="24"/>
          <w:szCs w:val="24"/>
        </w:rPr>
        <w:t xml:space="preserve">15.000.000 fueron retornados al municipio de </w:t>
      </w:r>
      <w:r w:rsidR="002752D2" w:rsidRPr="00754C86">
        <w:rPr>
          <w:rFonts w:ascii="Arial" w:hAnsi="Arial" w:cs="Arial"/>
          <w:sz w:val="24"/>
          <w:szCs w:val="24"/>
        </w:rPr>
        <w:t>La Virginia</w:t>
      </w:r>
      <w:r w:rsidR="00B65DB1" w:rsidRPr="00754C86">
        <w:rPr>
          <w:rFonts w:ascii="Arial" w:hAnsi="Arial" w:cs="Arial"/>
          <w:sz w:val="24"/>
          <w:szCs w:val="24"/>
        </w:rPr>
        <w:t>.</w:t>
      </w:r>
    </w:p>
    <w:p w:rsidR="00014EBB" w:rsidRPr="00754C86" w:rsidRDefault="00B65DB1" w:rsidP="00C539D9">
      <w:pPr>
        <w:pStyle w:val="Prrafodelista"/>
        <w:numPr>
          <w:ilvl w:val="0"/>
          <w:numId w:val="6"/>
        </w:numPr>
        <w:spacing w:line="288" w:lineRule="auto"/>
        <w:ind w:left="0"/>
        <w:jc w:val="both"/>
        <w:rPr>
          <w:rFonts w:ascii="Arial" w:hAnsi="Arial" w:cs="Arial"/>
          <w:sz w:val="24"/>
          <w:szCs w:val="24"/>
        </w:rPr>
      </w:pPr>
      <w:r w:rsidRPr="00754C86">
        <w:rPr>
          <w:rFonts w:ascii="Arial" w:hAnsi="Arial" w:cs="Arial"/>
          <w:sz w:val="24"/>
          <w:szCs w:val="24"/>
        </w:rPr>
        <w:t>Del t</w:t>
      </w:r>
      <w:r w:rsidR="001A2279" w:rsidRPr="00754C86">
        <w:rPr>
          <w:rFonts w:ascii="Arial" w:hAnsi="Arial" w:cs="Arial"/>
          <w:sz w:val="24"/>
          <w:szCs w:val="24"/>
        </w:rPr>
        <w:t xml:space="preserve">ítulo </w:t>
      </w:r>
      <w:r w:rsidRPr="00754C86">
        <w:rPr>
          <w:rFonts w:ascii="Arial" w:hAnsi="Arial" w:cs="Arial"/>
          <w:sz w:val="24"/>
          <w:szCs w:val="24"/>
        </w:rPr>
        <w:t>29000</w:t>
      </w:r>
      <w:r w:rsidR="001A2279" w:rsidRPr="00754C86">
        <w:rPr>
          <w:rFonts w:ascii="Arial" w:hAnsi="Arial" w:cs="Arial"/>
          <w:sz w:val="24"/>
          <w:szCs w:val="24"/>
        </w:rPr>
        <w:t xml:space="preserve">300556 </w:t>
      </w:r>
      <w:r w:rsidR="00014EBB" w:rsidRPr="00754C86">
        <w:rPr>
          <w:rFonts w:ascii="Arial" w:hAnsi="Arial" w:cs="Arial"/>
          <w:sz w:val="24"/>
          <w:szCs w:val="24"/>
        </w:rPr>
        <w:t>por $</w:t>
      </w:r>
      <w:r w:rsidR="001A2279" w:rsidRPr="00754C86">
        <w:rPr>
          <w:rFonts w:ascii="Arial" w:hAnsi="Arial" w:cs="Arial"/>
          <w:sz w:val="24"/>
          <w:szCs w:val="24"/>
        </w:rPr>
        <w:t>65.212</w:t>
      </w:r>
      <w:r w:rsidR="00014EBB" w:rsidRPr="00754C86">
        <w:rPr>
          <w:rFonts w:ascii="Arial" w:hAnsi="Arial" w:cs="Arial"/>
          <w:sz w:val="24"/>
          <w:szCs w:val="24"/>
        </w:rPr>
        <w:t>.062, la apropiación fue por $</w:t>
      </w:r>
      <w:r w:rsidR="001A2279" w:rsidRPr="00754C86">
        <w:rPr>
          <w:rFonts w:ascii="Arial" w:hAnsi="Arial" w:cs="Arial"/>
          <w:sz w:val="24"/>
          <w:szCs w:val="24"/>
        </w:rPr>
        <w:t>50.042.583,40.</w:t>
      </w:r>
    </w:p>
    <w:p w:rsidR="00014EBB" w:rsidRPr="00C4596F" w:rsidRDefault="001A2279" w:rsidP="00C539D9">
      <w:pPr>
        <w:pStyle w:val="Prrafodelista"/>
        <w:numPr>
          <w:ilvl w:val="0"/>
          <w:numId w:val="6"/>
        </w:numPr>
        <w:spacing w:line="288" w:lineRule="auto"/>
        <w:ind w:left="0"/>
        <w:jc w:val="both"/>
        <w:rPr>
          <w:rFonts w:ascii="Arial" w:hAnsi="Arial" w:cs="Arial"/>
          <w:bCs/>
          <w:sz w:val="24"/>
          <w:szCs w:val="24"/>
          <w:lang w:val="es-ES"/>
        </w:rPr>
      </w:pPr>
      <w:r w:rsidRPr="00754C86">
        <w:rPr>
          <w:rFonts w:ascii="Arial" w:hAnsi="Arial" w:cs="Arial"/>
          <w:sz w:val="24"/>
          <w:szCs w:val="24"/>
        </w:rPr>
        <w:t>Del tí</w:t>
      </w:r>
      <w:r w:rsidR="00014EBB" w:rsidRPr="00754C86">
        <w:rPr>
          <w:rFonts w:ascii="Arial" w:hAnsi="Arial" w:cs="Arial"/>
          <w:sz w:val="24"/>
          <w:szCs w:val="24"/>
        </w:rPr>
        <w:t>tulo 29000300696 por valor de $</w:t>
      </w:r>
      <w:r w:rsidRPr="00754C86">
        <w:rPr>
          <w:rFonts w:ascii="Arial" w:hAnsi="Arial" w:cs="Arial"/>
          <w:sz w:val="24"/>
          <w:szCs w:val="24"/>
        </w:rPr>
        <w:t>15.212.060,90 la</w:t>
      </w:r>
      <w:r w:rsidR="00014EBB" w:rsidRPr="00754C86">
        <w:rPr>
          <w:rFonts w:ascii="Arial" w:hAnsi="Arial" w:cs="Arial"/>
          <w:sz w:val="24"/>
          <w:szCs w:val="24"/>
        </w:rPr>
        <w:t xml:space="preserve"> apropiación fue por valor de </w:t>
      </w:r>
      <w:r w:rsidR="00014EBB" w:rsidRPr="00C4596F">
        <w:rPr>
          <w:rFonts w:ascii="Arial" w:hAnsi="Arial" w:cs="Arial"/>
          <w:bCs/>
          <w:sz w:val="24"/>
          <w:szCs w:val="24"/>
          <w:lang w:val="es-ES"/>
        </w:rPr>
        <w:t>$</w:t>
      </w:r>
      <w:r w:rsidRPr="00C4596F">
        <w:rPr>
          <w:rFonts w:ascii="Arial" w:hAnsi="Arial" w:cs="Arial"/>
          <w:bCs/>
          <w:sz w:val="24"/>
          <w:szCs w:val="24"/>
          <w:lang w:val="es-ES"/>
        </w:rPr>
        <w:t>15.242.269.</w:t>
      </w:r>
    </w:p>
    <w:p w:rsidR="00014EBB" w:rsidRPr="00C4596F" w:rsidRDefault="00014EBB" w:rsidP="00C4596F">
      <w:pPr>
        <w:spacing w:after="0" w:line="288" w:lineRule="auto"/>
        <w:jc w:val="both"/>
        <w:rPr>
          <w:rFonts w:ascii="Arial" w:hAnsi="Arial" w:cs="Arial"/>
          <w:bCs/>
          <w:sz w:val="24"/>
          <w:szCs w:val="24"/>
          <w:lang w:val="es-ES"/>
        </w:rPr>
      </w:pPr>
    </w:p>
    <w:p w:rsidR="00C77C23" w:rsidRPr="00754C86" w:rsidRDefault="00C77C23" w:rsidP="00C539D9">
      <w:pPr>
        <w:pStyle w:val="Prrafodelista"/>
        <w:spacing w:line="288" w:lineRule="auto"/>
        <w:ind w:left="0"/>
        <w:jc w:val="both"/>
        <w:rPr>
          <w:rFonts w:ascii="Arial" w:hAnsi="Arial" w:cs="Arial"/>
          <w:sz w:val="24"/>
          <w:szCs w:val="24"/>
        </w:rPr>
      </w:pPr>
      <w:r w:rsidRPr="00754C86">
        <w:rPr>
          <w:rFonts w:ascii="Arial" w:hAnsi="Arial" w:cs="Arial"/>
          <w:sz w:val="24"/>
          <w:szCs w:val="24"/>
        </w:rPr>
        <w:t>Hubo sustracciones de ch</w:t>
      </w:r>
      <w:r w:rsidR="00014EBB" w:rsidRPr="00754C86">
        <w:rPr>
          <w:rFonts w:ascii="Arial" w:hAnsi="Arial" w:cs="Arial"/>
          <w:sz w:val="24"/>
          <w:szCs w:val="24"/>
        </w:rPr>
        <w:t xml:space="preserve">eques mensuales, por valor de $1.300.000 que </w:t>
      </w:r>
      <w:r w:rsidRPr="00754C86">
        <w:rPr>
          <w:rFonts w:ascii="Arial" w:hAnsi="Arial" w:cs="Arial"/>
          <w:sz w:val="24"/>
          <w:szCs w:val="24"/>
        </w:rPr>
        <w:t>correspondían a rendimientos financieros de los dineros que estaban depositados en el banco de Bogotá.</w:t>
      </w:r>
    </w:p>
    <w:p w:rsidR="00C77C23" w:rsidRPr="00C4596F" w:rsidRDefault="00C77C23" w:rsidP="00C4596F">
      <w:pPr>
        <w:spacing w:after="0" w:line="288" w:lineRule="auto"/>
        <w:jc w:val="both"/>
        <w:rPr>
          <w:rFonts w:ascii="Arial" w:hAnsi="Arial" w:cs="Arial"/>
          <w:bCs/>
          <w:sz w:val="24"/>
          <w:szCs w:val="24"/>
          <w:lang w:val="es-ES"/>
        </w:rPr>
      </w:pPr>
    </w:p>
    <w:p w:rsidR="00C77C23" w:rsidRPr="00754C86" w:rsidRDefault="00C77C23" w:rsidP="00C539D9">
      <w:pPr>
        <w:spacing w:line="288" w:lineRule="auto"/>
        <w:jc w:val="both"/>
        <w:rPr>
          <w:rFonts w:ascii="Arial" w:hAnsi="Arial" w:cs="Arial"/>
          <w:sz w:val="24"/>
          <w:szCs w:val="24"/>
        </w:rPr>
      </w:pPr>
      <w:r w:rsidRPr="00754C86">
        <w:rPr>
          <w:rFonts w:ascii="Arial" w:hAnsi="Arial" w:cs="Arial"/>
          <w:sz w:val="24"/>
          <w:szCs w:val="24"/>
        </w:rPr>
        <w:t>La suma total de la</w:t>
      </w:r>
      <w:r w:rsidR="00014EBB" w:rsidRPr="00754C86">
        <w:rPr>
          <w:rFonts w:ascii="Arial" w:hAnsi="Arial" w:cs="Arial"/>
          <w:sz w:val="24"/>
          <w:szCs w:val="24"/>
        </w:rPr>
        <w:t>s apropiaciones fue cercana a $</w:t>
      </w:r>
      <w:r w:rsidRPr="00754C86">
        <w:rPr>
          <w:rFonts w:ascii="Arial" w:hAnsi="Arial" w:cs="Arial"/>
          <w:sz w:val="24"/>
          <w:szCs w:val="24"/>
        </w:rPr>
        <w:t>500.000.000</w:t>
      </w:r>
      <w:r w:rsidR="00D7693C" w:rsidRPr="00754C86">
        <w:rPr>
          <w:rFonts w:ascii="Arial" w:hAnsi="Arial" w:cs="Arial"/>
          <w:sz w:val="24"/>
          <w:szCs w:val="24"/>
        </w:rPr>
        <w:t xml:space="preserve"> para la Contraloría Departamental, pero el valor del desfalco que </w:t>
      </w:r>
      <w:r w:rsidRPr="00754C86">
        <w:rPr>
          <w:rFonts w:ascii="Arial" w:hAnsi="Arial" w:cs="Arial"/>
          <w:sz w:val="24"/>
          <w:szCs w:val="24"/>
        </w:rPr>
        <w:t xml:space="preserve">tuvo en cuenta la FGN </w:t>
      </w:r>
      <w:r w:rsidR="00014EBB" w:rsidRPr="00754C86">
        <w:rPr>
          <w:rFonts w:ascii="Arial" w:hAnsi="Arial" w:cs="Arial"/>
          <w:sz w:val="24"/>
          <w:szCs w:val="24"/>
        </w:rPr>
        <w:t>al formular la acusación,</w:t>
      </w:r>
      <w:r w:rsidR="00D7693C" w:rsidRPr="00754C86">
        <w:rPr>
          <w:rFonts w:ascii="Arial" w:hAnsi="Arial" w:cs="Arial"/>
          <w:sz w:val="24"/>
          <w:szCs w:val="24"/>
        </w:rPr>
        <w:t xml:space="preserve"> </w:t>
      </w:r>
      <w:r w:rsidR="00014EBB" w:rsidRPr="00754C86">
        <w:rPr>
          <w:rFonts w:ascii="Arial" w:hAnsi="Arial" w:cs="Arial"/>
          <w:sz w:val="24"/>
          <w:szCs w:val="24"/>
        </w:rPr>
        <w:t>fue la suma de $</w:t>
      </w:r>
      <w:r w:rsidRPr="00754C86">
        <w:rPr>
          <w:rFonts w:ascii="Arial" w:hAnsi="Arial" w:cs="Arial"/>
          <w:sz w:val="24"/>
          <w:szCs w:val="24"/>
        </w:rPr>
        <w:t>310.</w:t>
      </w:r>
      <w:r w:rsidR="00014EBB" w:rsidRPr="00754C86">
        <w:rPr>
          <w:rFonts w:ascii="Arial" w:hAnsi="Arial" w:cs="Arial"/>
          <w:sz w:val="24"/>
          <w:szCs w:val="24"/>
        </w:rPr>
        <w:t>1</w:t>
      </w:r>
      <w:r w:rsidR="00D7693C" w:rsidRPr="00754C86">
        <w:rPr>
          <w:rFonts w:ascii="Arial" w:hAnsi="Arial" w:cs="Arial"/>
          <w:sz w:val="24"/>
          <w:szCs w:val="24"/>
        </w:rPr>
        <w:t xml:space="preserve">32.019, </w:t>
      </w:r>
      <w:r w:rsidRPr="00754C86">
        <w:rPr>
          <w:rFonts w:ascii="Arial" w:hAnsi="Arial" w:cs="Arial"/>
          <w:sz w:val="24"/>
          <w:szCs w:val="24"/>
        </w:rPr>
        <w:t xml:space="preserve">ya que el ente acusador consideró que al fijar el valor del peculado en </w:t>
      </w:r>
      <w:r w:rsidR="00D7693C" w:rsidRPr="00754C86">
        <w:rPr>
          <w:rFonts w:ascii="Arial" w:hAnsi="Arial" w:cs="Arial"/>
          <w:sz w:val="24"/>
          <w:szCs w:val="24"/>
        </w:rPr>
        <w:t xml:space="preserve">esa suma </w:t>
      </w:r>
      <w:r w:rsidRPr="00754C86">
        <w:rPr>
          <w:rFonts w:ascii="Arial" w:hAnsi="Arial" w:cs="Arial"/>
          <w:sz w:val="24"/>
          <w:szCs w:val="24"/>
        </w:rPr>
        <w:t>ya se generaba el aumento de pena por el delito de peculado por apropiaci</w:t>
      </w:r>
      <w:r w:rsidR="00D7693C" w:rsidRPr="00754C86">
        <w:rPr>
          <w:rFonts w:ascii="Arial" w:hAnsi="Arial" w:cs="Arial"/>
          <w:sz w:val="24"/>
          <w:szCs w:val="24"/>
        </w:rPr>
        <w:t>ón.</w:t>
      </w:r>
    </w:p>
    <w:p w:rsidR="00014EBB" w:rsidRPr="00C4596F" w:rsidRDefault="00014EBB" w:rsidP="00C4596F">
      <w:pPr>
        <w:spacing w:after="0" w:line="288" w:lineRule="auto"/>
        <w:jc w:val="both"/>
        <w:rPr>
          <w:rFonts w:ascii="Arial" w:hAnsi="Arial" w:cs="Arial"/>
          <w:bCs/>
          <w:sz w:val="24"/>
          <w:szCs w:val="24"/>
          <w:lang w:val="es-ES"/>
        </w:rPr>
      </w:pPr>
    </w:p>
    <w:p w:rsidR="00CA2B99" w:rsidRPr="00754C86" w:rsidRDefault="00C94727" w:rsidP="00C539D9">
      <w:pPr>
        <w:spacing w:line="288" w:lineRule="auto"/>
        <w:jc w:val="both"/>
        <w:rPr>
          <w:rFonts w:ascii="Arial" w:hAnsi="Arial" w:cs="Arial"/>
          <w:sz w:val="24"/>
          <w:szCs w:val="24"/>
        </w:rPr>
      </w:pPr>
      <w:r w:rsidRPr="00754C86">
        <w:rPr>
          <w:rFonts w:ascii="Arial" w:hAnsi="Arial" w:cs="Arial"/>
          <w:sz w:val="24"/>
          <w:szCs w:val="24"/>
        </w:rPr>
        <w:t>Seguidamente se admitió como prueba de la parte incident</w:t>
      </w:r>
      <w:r w:rsidR="00BB4912" w:rsidRPr="00754C86">
        <w:rPr>
          <w:rFonts w:ascii="Arial" w:hAnsi="Arial" w:cs="Arial"/>
          <w:sz w:val="24"/>
          <w:szCs w:val="24"/>
        </w:rPr>
        <w:t>ista e</w:t>
      </w:r>
      <w:r w:rsidRPr="00754C86">
        <w:rPr>
          <w:rFonts w:ascii="Arial" w:hAnsi="Arial" w:cs="Arial"/>
          <w:sz w:val="24"/>
          <w:szCs w:val="24"/>
        </w:rPr>
        <w:t>l informe antes referido</w:t>
      </w:r>
      <w:r w:rsidR="00CA2B99" w:rsidRPr="00754C86">
        <w:rPr>
          <w:rFonts w:ascii="Arial" w:hAnsi="Arial" w:cs="Arial"/>
          <w:sz w:val="24"/>
          <w:szCs w:val="24"/>
        </w:rPr>
        <w:t>.</w:t>
      </w:r>
    </w:p>
    <w:p w:rsidR="00014EBB" w:rsidRPr="00C4596F" w:rsidRDefault="00014EBB" w:rsidP="00C4596F">
      <w:pPr>
        <w:spacing w:after="0" w:line="288" w:lineRule="auto"/>
        <w:jc w:val="both"/>
        <w:rPr>
          <w:rFonts w:ascii="Arial" w:hAnsi="Arial" w:cs="Arial"/>
          <w:bCs/>
          <w:sz w:val="24"/>
          <w:szCs w:val="24"/>
          <w:lang w:val="es-ES"/>
        </w:rPr>
      </w:pPr>
    </w:p>
    <w:p w:rsidR="00E56E13" w:rsidRPr="00754C86" w:rsidRDefault="00CA2B99" w:rsidP="00C539D9">
      <w:pPr>
        <w:spacing w:line="288" w:lineRule="auto"/>
        <w:jc w:val="both"/>
        <w:rPr>
          <w:rFonts w:ascii="Arial" w:hAnsi="Arial" w:cs="Arial"/>
          <w:sz w:val="24"/>
          <w:szCs w:val="24"/>
        </w:rPr>
      </w:pPr>
      <w:r w:rsidRPr="00754C86">
        <w:rPr>
          <w:rFonts w:ascii="Arial" w:hAnsi="Arial" w:cs="Arial"/>
          <w:sz w:val="24"/>
          <w:szCs w:val="24"/>
        </w:rPr>
        <w:t xml:space="preserve">En la sesión del 21 de mayo de 2009, el señor Montenegro Lozano </w:t>
      </w:r>
      <w:r w:rsidR="004D2F40" w:rsidRPr="00754C86">
        <w:rPr>
          <w:rFonts w:ascii="Arial" w:hAnsi="Arial" w:cs="Arial"/>
          <w:sz w:val="24"/>
          <w:szCs w:val="24"/>
        </w:rPr>
        <w:t xml:space="preserve">fue interrogado por el apoderado del municipio de </w:t>
      </w:r>
      <w:r w:rsidR="002752D2" w:rsidRPr="00754C86">
        <w:rPr>
          <w:rFonts w:ascii="Arial" w:hAnsi="Arial" w:cs="Arial"/>
          <w:sz w:val="24"/>
          <w:szCs w:val="24"/>
        </w:rPr>
        <w:t>La Virginia</w:t>
      </w:r>
      <w:r w:rsidR="004D2F40" w:rsidRPr="00754C86">
        <w:rPr>
          <w:rFonts w:ascii="Arial" w:hAnsi="Arial" w:cs="Arial"/>
          <w:sz w:val="24"/>
          <w:szCs w:val="24"/>
        </w:rPr>
        <w:t xml:space="preserve"> y </w:t>
      </w:r>
      <w:r w:rsidR="003A6C0E" w:rsidRPr="00754C86">
        <w:rPr>
          <w:rFonts w:ascii="Arial" w:hAnsi="Arial" w:cs="Arial"/>
          <w:sz w:val="24"/>
          <w:szCs w:val="24"/>
        </w:rPr>
        <w:t xml:space="preserve">se refirió </w:t>
      </w:r>
      <w:r w:rsidR="00E56E13" w:rsidRPr="00754C86">
        <w:rPr>
          <w:rFonts w:ascii="Arial" w:hAnsi="Arial" w:cs="Arial"/>
          <w:sz w:val="24"/>
          <w:szCs w:val="24"/>
        </w:rPr>
        <w:t xml:space="preserve">lo que había </w:t>
      </w:r>
      <w:r w:rsidR="00B92906" w:rsidRPr="00754C86">
        <w:rPr>
          <w:rFonts w:ascii="Arial" w:hAnsi="Arial" w:cs="Arial"/>
          <w:sz w:val="24"/>
          <w:szCs w:val="24"/>
        </w:rPr>
        <w:t>manifestado sobre la diferencia del valor del pec</w:t>
      </w:r>
      <w:r w:rsidR="003A6C0E" w:rsidRPr="00754C86">
        <w:rPr>
          <w:rFonts w:ascii="Arial" w:hAnsi="Arial" w:cs="Arial"/>
          <w:sz w:val="24"/>
          <w:szCs w:val="24"/>
        </w:rPr>
        <w:t>ulado que tuvo en cuenta la FGN</w:t>
      </w:r>
      <w:r w:rsidR="00B92906" w:rsidRPr="00754C86">
        <w:rPr>
          <w:rFonts w:ascii="Arial" w:hAnsi="Arial" w:cs="Arial"/>
          <w:sz w:val="24"/>
          <w:szCs w:val="24"/>
        </w:rPr>
        <w:t xml:space="preserve"> </w:t>
      </w:r>
      <w:r w:rsidR="003A6C0E" w:rsidRPr="00754C86">
        <w:rPr>
          <w:rFonts w:ascii="Arial" w:hAnsi="Arial" w:cs="Arial"/>
          <w:sz w:val="24"/>
          <w:szCs w:val="24"/>
        </w:rPr>
        <w:t>(</w:t>
      </w:r>
      <w:r w:rsidR="00A03B09" w:rsidRPr="00754C86">
        <w:rPr>
          <w:rFonts w:ascii="Arial" w:hAnsi="Arial" w:cs="Arial"/>
          <w:sz w:val="24"/>
          <w:szCs w:val="24"/>
        </w:rPr>
        <w:t>$ 310.132.019)</w:t>
      </w:r>
      <w:r w:rsidR="00E56E13" w:rsidRPr="00754C86">
        <w:rPr>
          <w:rFonts w:ascii="Arial" w:hAnsi="Arial" w:cs="Arial"/>
          <w:sz w:val="24"/>
          <w:szCs w:val="24"/>
        </w:rPr>
        <w:t xml:space="preserve">, y afirmó que para la </w:t>
      </w:r>
      <w:r w:rsidR="00B92906" w:rsidRPr="00754C86">
        <w:rPr>
          <w:rFonts w:ascii="Arial" w:hAnsi="Arial" w:cs="Arial"/>
          <w:sz w:val="24"/>
          <w:szCs w:val="24"/>
        </w:rPr>
        <w:t xml:space="preserve">Contraloría Departamental el monto </w:t>
      </w:r>
      <w:r w:rsidR="003A6C0E" w:rsidRPr="00754C86">
        <w:rPr>
          <w:rFonts w:ascii="Arial" w:hAnsi="Arial" w:cs="Arial"/>
          <w:sz w:val="24"/>
          <w:szCs w:val="24"/>
        </w:rPr>
        <w:t>real de la apropiación fue de $</w:t>
      </w:r>
      <w:r w:rsidR="00A03B09" w:rsidRPr="00754C86">
        <w:rPr>
          <w:rFonts w:ascii="Arial" w:hAnsi="Arial" w:cs="Arial"/>
          <w:sz w:val="24"/>
          <w:szCs w:val="24"/>
        </w:rPr>
        <w:t>445.752,022,48</w:t>
      </w:r>
      <w:r w:rsidR="00E56E13" w:rsidRPr="00754C86">
        <w:rPr>
          <w:rFonts w:ascii="Arial" w:hAnsi="Arial" w:cs="Arial"/>
          <w:sz w:val="24"/>
          <w:szCs w:val="24"/>
        </w:rPr>
        <w:t>,</w:t>
      </w:r>
      <w:r w:rsidR="00A03B09" w:rsidRPr="00754C86">
        <w:rPr>
          <w:rFonts w:ascii="Arial" w:hAnsi="Arial" w:cs="Arial"/>
          <w:sz w:val="24"/>
          <w:szCs w:val="24"/>
        </w:rPr>
        <w:t xml:space="preserve"> explicando que la suma reportada a la FGN era la que estaba soportada con documentos existentes en el almacén de evidencias del ente acusador</w:t>
      </w:r>
      <w:r w:rsidR="00E56E13" w:rsidRPr="00754C86">
        <w:rPr>
          <w:rFonts w:ascii="Arial" w:hAnsi="Arial" w:cs="Arial"/>
          <w:sz w:val="24"/>
          <w:szCs w:val="24"/>
        </w:rPr>
        <w:t>.</w:t>
      </w:r>
    </w:p>
    <w:p w:rsidR="00E56E13" w:rsidRPr="00C4596F" w:rsidRDefault="00E56E13" w:rsidP="00C4596F">
      <w:pPr>
        <w:spacing w:after="0" w:line="288" w:lineRule="auto"/>
        <w:jc w:val="both"/>
        <w:rPr>
          <w:rFonts w:ascii="Arial" w:hAnsi="Arial" w:cs="Arial"/>
          <w:bCs/>
          <w:sz w:val="24"/>
          <w:szCs w:val="24"/>
          <w:lang w:val="es-ES"/>
        </w:rPr>
      </w:pPr>
    </w:p>
    <w:p w:rsidR="004E28A9" w:rsidRPr="00754C86" w:rsidRDefault="00E56E13" w:rsidP="00C539D9">
      <w:pPr>
        <w:spacing w:line="288" w:lineRule="auto"/>
        <w:jc w:val="both"/>
        <w:rPr>
          <w:rFonts w:ascii="Arial" w:hAnsi="Arial" w:cs="Arial"/>
          <w:sz w:val="24"/>
          <w:szCs w:val="24"/>
        </w:rPr>
      </w:pPr>
      <w:r w:rsidRPr="00754C86">
        <w:rPr>
          <w:rFonts w:ascii="Arial" w:hAnsi="Arial" w:cs="Arial"/>
          <w:sz w:val="24"/>
          <w:szCs w:val="24"/>
        </w:rPr>
        <w:t>Al ser contraint</w:t>
      </w:r>
      <w:r w:rsidR="003A6C0E" w:rsidRPr="00754C86">
        <w:rPr>
          <w:rFonts w:ascii="Arial" w:hAnsi="Arial" w:cs="Arial"/>
          <w:sz w:val="24"/>
          <w:szCs w:val="24"/>
        </w:rPr>
        <w:t xml:space="preserve">errogado por el Defensor de la </w:t>
      </w:r>
      <w:r w:rsidRPr="00754C86">
        <w:rPr>
          <w:rFonts w:ascii="Arial" w:hAnsi="Arial" w:cs="Arial"/>
          <w:sz w:val="24"/>
          <w:szCs w:val="24"/>
        </w:rPr>
        <w:t>s</w:t>
      </w:r>
      <w:r w:rsidR="003A6C0E" w:rsidRPr="00754C86">
        <w:rPr>
          <w:rFonts w:ascii="Arial" w:hAnsi="Arial" w:cs="Arial"/>
          <w:sz w:val="24"/>
          <w:szCs w:val="24"/>
        </w:rPr>
        <w:t>eñora MEDE, expuso lo siguiente</w:t>
      </w:r>
      <w:r w:rsidRPr="00754C86">
        <w:rPr>
          <w:rFonts w:ascii="Arial" w:hAnsi="Arial" w:cs="Arial"/>
          <w:sz w:val="24"/>
          <w:szCs w:val="24"/>
        </w:rPr>
        <w:t>:</w:t>
      </w:r>
      <w:r w:rsidR="003A6C0E" w:rsidRPr="00754C86">
        <w:rPr>
          <w:rFonts w:ascii="Arial" w:hAnsi="Arial" w:cs="Arial"/>
          <w:sz w:val="24"/>
          <w:szCs w:val="24"/>
        </w:rPr>
        <w:t xml:space="preserve"> </w:t>
      </w:r>
      <w:r w:rsidRPr="00754C86">
        <w:rPr>
          <w:rFonts w:ascii="Arial" w:hAnsi="Arial" w:cs="Arial"/>
          <w:sz w:val="24"/>
          <w:szCs w:val="24"/>
        </w:rPr>
        <w:t xml:space="preserve">i) en el informe que rindieron se </w:t>
      </w:r>
      <w:r w:rsidR="003A6C0E" w:rsidRPr="00754C86">
        <w:rPr>
          <w:rFonts w:ascii="Arial" w:hAnsi="Arial" w:cs="Arial"/>
          <w:sz w:val="24"/>
          <w:szCs w:val="24"/>
        </w:rPr>
        <w:t>habló de la suma de $</w:t>
      </w:r>
      <w:r w:rsidRPr="00754C86">
        <w:rPr>
          <w:rFonts w:ascii="Arial" w:hAnsi="Arial" w:cs="Arial"/>
          <w:sz w:val="24"/>
          <w:szCs w:val="24"/>
        </w:rPr>
        <w:t>106.000.000 que provení</w:t>
      </w:r>
      <w:r w:rsidR="00E04D39" w:rsidRPr="00754C86">
        <w:rPr>
          <w:rFonts w:ascii="Arial" w:hAnsi="Arial" w:cs="Arial"/>
          <w:sz w:val="24"/>
          <w:szCs w:val="24"/>
        </w:rPr>
        <w:t>an</w:t>
      </w:r>
      <w:r w:rsidR="003A6C0E" w:rsidRPr="00754C86">
        <w:rPr>
          <w:rFonts w:ascii="Arial" w:hAnsi="Arial" w:cs="Arial"/>
          <w:sz w:val="24"/>
          <w:szCs w:val="24"/>
        </w:rPr>
        <w:t xml:space="preserve"> de la </w:t>
      </w:r>
      <w:r w:rsidRPr="00754C86">
        <w:rPr>
          <w:rFonts w:ascii="Arial" w:hAnsi="Arial" w:cs="Arial"/>
          <w:sz w:val="24"/>
          <w:szCs w:val="24"/>
        </w:rPr>
        <w:t>compra de un lote que hizo el señor Mario Valencia</w:t>
      </w:r>
      <w:r w:rsidR="00E04D39" w:rsidRPr="00754C86">
        <w:rPr>
          <w:rFonts w:ascii="Arial" w:hAnsi="Arial" w:cs="Arial"/>
          <w:sz w:val="24"/>
          <w:szCs w:val="24"/>
        </w:rPr>
        <w:t>. Seguidamente leyó el aparte correspondiente del citado documento</w:t>
      </w:r>
      <w:r w:rsidR="00E04D39" w:rsidRPr="00754C86">
        <w:rPr>
          <w:rStyle w:val="Refdenotaalpie"/>
          <w:rFonts w:ascii="Arial" w:hAnsi="Arial" w:cs="Arial"/>
          <w:sz w:val="24"/>
          <w:szCs w:val="24"/>
        </w:rPr>
        <w:footnoteReference w:id="22"/>
      </w:r>
      <w:r w:rsidR="003A6C0E" w:rsidRPr="00754C86">
        <w:rPr>
          <w:rFonts w:ascii="Arial" w:hAnsi="Arial" w:cs="Arial"/>
          <w:sz w:val="24"/>
          <w:szCs w:val="24"/>
        </w:rPr>
        <w:t xml:space="preserve">, </w:t>
      </w:r>
      <w:r w:rsidR="003E4D6D" w:rsidRPr="00754C86">
        <w:rPr>
          <w:rFonts w:ascii="Arial" w:hAnsi="Arial" w:cs="Arial"/>
          <w:sz w:val="24"/>
          <w:szCs w:val="24"/>
        </w:rPr>
        <w:t>indicando que sobre esa</w:t>
      </w:r>
      <w:r w:rsidR="003A6C0E" w:rsidRPr="00754C86">
        <w:rPr>
          <w:rFonts w:ascii="Arial" w:hAnsi="Arial" w:cs="Arial"/>
          <w:sz w:val="24"/>
          <w:szCs w:val="24"/>
        </w:rPr>
        <w:t xml:space="preserve"> suma hubo una apropiación de $50.000.000, que hacían </w:t>
      </w:r>
      <w:r w:rsidR="003E4D6D" w:rsidRPr="00754C86">
        <w:rPr>
          <w:rFonts w:ascii="Arial" w:hAnsi="Arial" w:cs="Arial"/>
          <w:sz w:val="24"/>
          <w:szCs w:val="24"/>
        </w:rPr>
        <w:t xml:space="preserve">parte de la suma cuantificada por la FGN </w:t>
      </w:r>
      <w:r w:rsidR="003A6C0E" w:rsidRPr="00754C86">
        <w:rPr>
          <w:rFonts w:ascii="Arial" w:hAnsi="Arial" w:cs="Arial"/>
          <w:sz w:val="24"/>
          <w:szCs w:val="24"/>
        </w:rPr>
        <w:t>($</w:t>
      </w:r>
      <w:r w:rsidR="004E28A9" w:rsidRPr="00754C86">
        <w:rPr>
          <w:rFonts w:ascii="Arial" w:hAnsi="Arial" w:cs="Arial"/>
          <w:sz w:val="24"/>
          <w:szCs w:val="24"/>
        </w:rPr>
        <w:t xml:space="preserve">310.132.019) , que no fueron devueltos al municipio de </w:t>
      </w:r>
      <w:r w:rsidR="002752D2" w:rsidRPr="00754C86">
        <w:rPr>
          <w:rFonts w:ascii="Arial" w:hAnsi="Arial" w:cs="Arial"/>
          <w:sz w:val="24"/>
          <w:szCs w:val="24"/>
        </w:rPr>
        <w:t>La Virginia</w:t>
      </w:r>
      <w:r w:rsidR="004E28A9" w:rsidRPr="00754C86">
        <w:rPr>
          <w:rFonts w:ascii="Arial" w:hAnsi="Arial" w:cs="Arial"/>
          <w:sz w:val="24"/>
          <w:szCs w:val="24"/>
        </w:rPr>
        <w:t xml:space="preserve"> por la sentenciada.</w:t>
      </w:r>
    </w:p>
    <w:p w:rsidR="00D36AA6" w:rsidRPr="00754C86" w:rsidRDefault="00522766" w:rsidP="00C539D9">
      <w:pPr>
        <w:spacing w:line="288" w:lineRule="auto"/>
        <w:jc w:val="both"/>
        <w:rPr>
          <w:rFonts w:ascii="Arial" w:hAnsi="Arial" w:cs="Arial"/>
          <w:sz w:val="24"/>
          <w:szCs w:val="24"/>
        </w:rPr>
      </w:pPr>
      <w:r w:rsidRPr="00754C86">
        <w:rPr>
          <w:rFonts w:ascii="Arial" w:hAnsi="Arial" w:cs="Arial"/>
          <w:sz w:val="24"/>
          <w:szCs w:val="24"/>
        </w:rPr>
        <w:t>Seguidamente por solicitud de la juez de conocimiento el señor Montenegro dio lectura íntegra a los 35 folios del informe del 54 de diciembre de 2008</w:t>
      </w:r>
      <w:r w:rsidR="003A6C0E" w:rsidRPr="00754C86">
        <w:rPr>
          <w:rFonts w:ascii="Arial" w:hAnsi="Arial" w:cs="Arial"/>
          <w:sz w:val="24"/>
          <w:szCs w:val="24"/>
        </w:rPr>
        <w:t>.</w:t>
      </w:r>
      <w:r w:rsidRPr="00754C86">
        <w:rPr>
          <w:rStyle w:val="Refdenotaalpie"/>
          <w:rFonts w:ascii="Arial" w:hAnsi="Arial" w:cs="Arial"/>
          <w:sz w:val="24"/>
          <w:szCs w:val="24"/>
        </w:rPr>
        <w:footnoteReference w:id="23"/>
      </w:r>
    </w:p>
    <w:p w:rsidR="00D36AA6" w:rsidRPr="00C4596F" w:rsidRDefault="00D36AA6" w:rsidP="00C4596F">
      <w:pPr>
        <w:spacing w:after="0" w:line="288" w:lineRule="auto"/>
        <w:jc w:val="both"/>
        <w:rPr>
          <w:rFonts w:ascii="Arial" w:hAnsi="Arial" w:cs="Arial"/>
          <w:bCs/>
          <w:sz w:val="24"/>
          <w:szCs w:val="24"/>
          <w:lang w:val="es-ES"/>
        </w:rPr>
      </w:pPr>
    </w:p>
    <w:p w:rsidR="00ED415F" w:rsidRPr="00754C86" w:rsidRDefault="0029499C" w:rsidP="00C539D9">
      <w:pPr>
        <w:spacing w:line="288" w:lineRule="auto"/>
        <w:ind w:left="360"/>
        <w:jc w:val="both"/>
        <w:rPr>
          <w:rFonts w:ascii="Arial" w:hAnsi="Arial" w:cs="Arial"/>
          <w:sz w:val="24"/>
          <w:szCs w:val="24"/>
        </w:rPr>
      </w:pPr>
      <w:r w:rsidRPr="00754C86">
        <w:rPr>
          <w:rFonts w:ascii="Arial" w:hAnsi="Arial" w:cs="Arial"/>
          <w:sz w:val="24"/>
          <w:szCs w:val="24"/>
        </w:rPr>
        <w:t xml:space="preserve">- </w:t>
      </w:r>
      <w:r w:rsidR="006F770C" w:rsidRPr="00754C86">
        <w:rPr>
          <w:rFonts w:ascii="Arial" w:hAnsi="Arial" w:cs="Arial"/>
          <w:sz w:val="24"/>
          <w:szCs w:val="24"/>
        </w:rPr>
        <w:t>En la sesión</w:t>
      </w:r>
      <w:r w:rsidR="002B6109" w:rsidRPr="00754C86">
        <w:rPr>
          <w:rFonts w:ascii="Arial" w:hAnsi="Arial" w:cs="Arial"/>
          <w:sz w:val="24"/>
          <w:szCs w:val="24"/>
        </w:rPr>
        <w:t xml:space="preserve"> del 21 de mayo de 2009 rindió </w:t>
      </w:r>
      <w:r w:rsidR="006F770C" w:rsidRPr="00754C86">
        <w:rPr>
          <w:rFonts w:ascii="Arial" w:hAnsi="Arial" w:cs="Arial"/>
          <w:sz w:val="24"/>
          <w:szCs w:val="24"/>
        </w:rPr>
        <w:t xml:space="preserve">testimonio el señor Omar de </w:t>
      </w:r>
      <w:r w:rsidR="003A6C0E" w:rsidRPr="00754C86">
        <w:rPr>
          <w:rFonts w:ascii="Arial" w:hAnsi="Arial" w:cs="Arial"/>
          <w:sz w:val="24"/>
          <w:szCs w:val="24"/>
        </w:rPr>
        <w:t>Jesús</w:t>
      </w:r>
      <w:r w:rsidR="006F770C" w:rsidRPr="00754C86">
        <w:rPr>
          <w:rFonts w:ascii="Arial" w:hAnsi="Arial" w:cs="Arial"/>
          <w:sz w:val="24"/>
          <w:szCs w:val="24"/>
        </w:rPr>
        <w:t xml:space="preserve"> </w:t>
      </w:r>
      <w:r w:rsidR="003A6C0E" w:rsidRPr="00754C86">
        <w:rPr>
          <w:rFonts w:ascii="Arial" w:hAnsi="Arial" w:cs="Arial"/>
          <w:sz w:val="24"/>
          <w:szCs w:val="24"/>
        </w:rPr>
        <w:t>Vásquez</w:t>
      </w:r>
      <w:r w:rsidR="006F770C" w:rsidRPr="00754C86">
        <w:rPr>
          <w:rFonts w:ascii="Arial" w:hAnsi="Arial" w:cs="Arial"/>
          <w:sz w:val="24"/>
          <w:szCs w:val="24"/>
        </w:rPr>
        <w:t xml:space="preserve"> Morales, administrad</w:t>
      </w:r>
      <w:r w:rsidR="00ED415F" w:rsidRPr="00754C86">
        <w:rPr>
          <w:rFonts w:ascii="Arial" w:hAnsi="Arial" w:cs="Arial"/>
          <w:sz w:val="24"/>
          <w:szCs w:val="24"/>
        </w:rPr>
        <w:t xml:space="preserve">or público adscrito al grupo de delitos financieros del CTI, quien expuso lo siguiente en lo que </w:t>
      </w:r>
      <w:r w:rsidR="003A6C0E" w:rsidRPr="00754C86">
        <w:rPr>
          <w:rFonts w:ascii="Arial" w:hAnsi="Arial" w:cs="Arial"/>
          <w:sz w:val="24"/>
          <w:szCs w:val="24"/>
        </w:rPr>
        <w:t>interesa a la presente decisión</w:t>
      </w:r>
      <w:r w:rsidR="00ED415F" w:rsidRPr="00754C86">
        <w:rPr>
          <w:rFonts w:ascii="Arial" w:hAnsi="Arial" w:cs="Arial"/>
          <w:sz w:val="24"/>
          <w:szCs w:val="24"/>
        </w:rPr>
        <w:t xml:space="preserve">: </w:t>
      </w:r>
    </w:p>
    <w:p w:rsidR="00ED415F" w:rsidRPr="00C4596F" w:rsidRDefault="00ED415F" w:rsidP="00C4596F">
      <w:pPr>
        <w:spacing w:after="0" w:line="288" w:lineRule="auto"/>
        <w:jc w:val="both"/>
        <w:rPr>
          <w:rFonts w:ascii="Arial" w:hAnsi="Arial" w:cs="Arial"/>
          <w:bCs/>
          <w:sz w:val="24"/>
          <w:szCs w:val="24"/>
          <w:lang w:val="es-ES"/>
        </w:rPr>
      </w:pPr>
    </w:p>
    <w:p w:rsidR="00FC519B" w:rsidRPr="00754C86" w:rsidRDefault="00ED415F" w:rsidP="00C539D9">
      <w:pPr>
        <w:spacing w:line="288" w:lineRule="auto"/>
        <w:jc w:val="both"/>
        <w:rPr>
          <w:rFonts w:ascii="Arial" w:hAnsi="Arial" w:cs="Arial"/>
          <w:sz w:val="24"/>
          <w:szCs w:val="24"/>
        </w:rPr>
      </w:pPr>
      <w:r w:rsidRPr="00754C86">
        <w:rPr>
          <w:rFonts w:ascii="Arial" w:hAnsi="Arial" w:cs="Arial"/>
          <w:sz w:val="24"/>
          <w:szCs w:val="24"/>
        </w:rPr>
        <w:lastRenderedPageBreak/>
        <w:t xml:space="preserve">i) </w:t>
      </w:r>
      <w:r w:rsidR="003A6C0E" w:rsidRPr="00754C86">
        <w:rPr>
          <w:rFonts w:ascii="Arial" w:hAnsi="Arial" w:cs="Arial"/>
          <w:sz w:val="24"/>
          <w:szCs w:val="24"/>
        </w:rPr>
        <w:t>La</w:t>
      </w:r>
      <w:r w:rsidRPr="00754C86">
        <w:rPr>
          <w:rFonts w:ascii="Arial" w:hAnsi="Arial" w:cs="Arial"/>
          <w:sz w:val="24"/>
          <w:szCs w:val="24"/>
        </w:rPr>
        <w:t xml:space="preserve"> apropiación se cuantific</w:t>
      </w:r>
      <w:r w:rsidR="00FA6EEE" w:rsidRPr="00754C86">
        <w:rPr>
          <w:rFonts w:ascii="Arial" w:hAnsi="Arial" w:cs="Arial"/>
          <w:sz w:val="24"/>
          <w:szCs w:val="24"/>
        </w:rPr>
        <w:t>ó</w:t>
      </w:r>
      <w:r w:rsidR="003A6C0E" w:rsidRPr="00754C86">
        <w:rPr>
          <w:rFonts w:ascii="Arial" w:hAnsi="Arial" w:cs="Arial"/>
          <w:sz w:val="24"/>
          <w:szCs w:val="24"/>
        </w:rPr>
        <w:t xml:space="preserve"> en la suma de $310.132.019, con</w:t>
      </w:r>
      <w:r w:rsidRPr="00754C86">
        <w:rPr>
          <w:rFonts w:ascii="Arial" w:hAnsi="Arial" w:cs="Arial"/>
          <w:sz w:val="24"/>
          <w:szCs w:val="24"/>
        </w:rPr>
        <w:t xml:space="preserve"> base en todos los elementos pr</w:t>
      </w:r>
      <w:r w:rsidR="00FC519B" w:rsidRPr="00754C86">
        <w:rPr>
          <w:rFonts w:ascii="Arial" w:hAnsi="Arial" w:cs="Arial"/>
          <w:sz w:val="24"/>
          <w:szCs w:val="24"/>
        </w:rPr>
        <w:t>obatorios que se recogieron en la investigación</w:t>
      </w:r>
      <w:r w:rsidR="003A6C0E" w:rsidRPr="00754C86">
        <w:rPr>
          <w:rFonts w:ascii="Arial" w:hAnsi="Arial" w:cs="Arial"/>
          <w:sz w:val="24"/>
          <w:szCs w:val="24"/>
        </w:rPr>
        <w:t>;</w:t>
      </w:r>
      <w:r w:rsidR="009F5D2E" w:rsidRPr="00754C86">
        <w:rPr>
          <w:rFonts w:ascii="Arial" w:hAnsi="Arial" w:cs="Arial"/>
          <w:sz w:val="24"/>
          <w:szCs w:val="24"/>
        </w:rPr>
        <w:t xml:space="preserve"> y </w:t>
      </w:r>
      <w:r w:rsidR="00FC519B" w:rsidRPr="00754C86">
        <w:rPr>
          <w:rFonts w:ascii="Arial" w:hAnsi="Arial" w:cs="Arial"/>
          <w:sz w:val="24"/>
          <w:szCs w:val="24"/>
        </w:rPr>
        <w:t xml:space="preserve"> ii) confirmó lo dicho</w:t>
      </w:r>
      <w:r w:rsidR="003A6C0E" w:rsidRPr="00754C86">
        <w:rPr>
          <w:rFonts w:ascii="Arial" w:hAnsi="Arial" w:cs="Arial"/>
          <w:sz w:val="24"/>
          <w:szCs w:val="24"/>
        </w:rPr>
        <w:t xml:space="preserve"> por el señor Montenegro sobre </w:t>
      </w:r>
      <w:r w:rsidR="00FC519B" w:rsidRPr="00754C86">
        <w:rPr>
          <w:rFonts w:ascii="Arial" w:hAnsi="Arial" w:cs="Arial"/>
          <w:sz w:val="24"/>
          <w:szCs w:val="24"/>
        </w:rPr>
        <w:t>la diferencia existente entre los mo</w:t>
      </w:r>
      <w:r w:rsidR="002B6109" w:rsidRPr="00754C86">
        <w:rPr>
          <w:rFonts w:ascii="Arial" w:hAnsi="Arial" w:cs="Arial"/>
          <w:sz w:val="24"/>
          <w:szCs w:val="24"/>
        </w:rPr>
        <w:t xml:space="preserve">ntos fijados por la </w:t>
      </w:r>
      <w:r w:rsidR="003A6C0E" w:rsidRPr="00754C86">
        <w:rPr>
          <w:rFonts w:ascii="Arial" w:hAnsi="Arial" w:cs="Arial"/>
          <w:sz w:val="24"/>
          <w:szCs w:val="24"/>
        </w:rPr>
        <w:t>Contraloría</w:t>
      </w:r>
      <w:r w:rsidR="00FC519B" w:rsidRPr="00754C86">
        <w:rPr>
          <w:rFonts w:ascii="Arial" w:hAnsi="Arial" w:cs="Arial"/>
          <w:sz w:val="24"/>
          <w:szCs w:val="24"/>
        </w:rPr>
        <w:t xml:space="preserve"> Departamental del Risaralda y el que fue fijado en la acusación presentada por la FGN </w:t>
      </w:r>
    </w:p>
    <w:p w:rsidR="00FC519B" w:rsidRPr="00C4596F" w:rsidRDefault="00FC519B" w:rsidP="00C4596F">
      <w:pPr>
        <w:spacing w:after="0" w:line="288" w:lineRule="auto"/>
        <w:jc w:val="both"/>
        <w:rPr>
          <w:rFonts w:ascii="Arial" w:hAnsi="Arial" w:cs="Arial"/>
          <w:bCs/>
          <w:sz w:val="24"/>
          <w:szCs w:val="24"/>
          <w:lang w:val="es-ES"/>
        </w:rPr>
      </w:pPr>
    </w:p>
    <w:p w:rsidR="009F5D2E" w:rsidRPr="00C4596F" w:rsidRDefault="00FC519B" w:rsidP="00C539D9">
      <w:pPr>
        <w:spacing w:line="288" w:lineRule="auto"/>
        <w:jc w:val="both"/>
        <w:rPr>
          <w:rFonts w:ascii="Arial" w:hAnsi="Arial" w:cs="Arial"/>
          <w:bCs/>
          <w:sz w:val="24"/>
          <w:szCs w:val="24"/>
          <w:lang w:val="es-ES"/>
        </w:rPr>
      </w:pPr>
      <w:r w:rsidRPr="00754C86">
        <w:rPr>
          <w:rFonts w:ascii="Arial" w:hAnsi="Arial" w:cs="Arial"/>
          <w:sz w:val="24"/>
          <w:szCs w:val="24"/>
        </w:rPr>
        <w:t>6.</w:t>
      </w:r>
      <w:r w:rsidR="001C318C" w:rsidRPr="00754C86">
        <w:rPr>
          <w:rFonts w:ascii="Arial" w:hAnsi="Arial" w:cs="Arial"/>
          <w:sz w:val="24"/>
          <w:szCs w:val="24"/>
        </w:rPr>
        <w:t>4.</w:t>
      </w:r>
      <w:r w:rsidR="0029499C" w:rsidRPr="00754C86">
        <w:rPr>
          <w:rFonts w:ascii="Arial" w:hAnsi="Arial" w:cs="Arial"/>
          <w:sz w:val="24"/>
          <w:szCs w:val="24"/>
        </w:rPr>
        <w:t xml:space="preserve">10 </w:t>
      </w:r>
      <w:r w:rsidRPr="00754C86">
        <w:rPr>
          <w:rFonts w:ascii="Arial" w:hAnsi="Arial" w:cs="Arial"/>
          <w:sz w:val="24"/>
          <w:szCs w:val="24"/>
        </w:rPr>
        <w:t xml:space="preserve">Por su parte, como prueba de la defensa se recibió el testimonio de la señora MEDE, </w:t>
      </w:r>
      <w:r w:rsidR="008158C7" w:rsidRPr="00754C86">
        <w:rPr>
          <w:rFonts w:ascii="Arial" w:hAnsi="Arial" w:cs="Arial"/>
          <w:sz w:val="24"/>
          <w:szCs w:val="24"/>
        </w:rPr>
        <w:t xml:space="preserve">que en lo esencial se centró en manifestar </w:t>
      </w:r>
      <w:r w:rsidR="009F5D2E" w:rsidRPr="00754C86">
        <w:rPr>
          <w:rFonts w:ascii="Arial" w:hAnsi="Arial" w:cs="Arial"/>
          <w:sz w:val="24"/>
          <w:szCs w:val="24"/>
        </w:rPr>
        <w:t xml:space="preserve">que </w:t>
      </w:r>
      <w:r w:rsidR="003A6C0E" w:rsidRPr="00754C86">
        <w:rPr>
          <w:rFonts w:ascii="Arial" w:hAnsi="Arial" w:cs="Arial"/>
          <w:sz w:val="24"/>
          <w:szCs w:val="24"/>
        </w:rPr>
        <w:t>para ella</w:t>
      </w:r>
      <w:r w:rsidR="008158C7" w:rsidRPr="00754C86">
        <w:rPr>
          <w:rFonts w:ascii="Arial" w:hAnsi="Arial" w:cs="Arial"/>
          <w:sz w:val="24"/>
          <w:szCs w:val="24"/>
        </w:rPr>
        <w:t xml:space="preserve"> era habitual cambiar cheques de personas tanto adscritas a la entidad municipal como ajenas a ésta por efectivo del que se recibía en la tes</w:t>
      </w:r>
      <w:r w:rsidR="003A6C0E" w:rsidRPr="00754C86">
        <w:rPr>
          <w:rFonts w:ascii="Arial" w:hAnsi="Arial" w:cs="Arial"/>
          <w:sz w:val="24"/>
          <w:szCs w:val="24"/>
        </w:rPr>
        <w:t xml:space="preserve">orería por pagos, y por eso la </w:t>
      </w:r>
      <w:r w:rsidR="008158C7" w:rsidRPr="00754C86">
        <w:rPr>
          <w:rFonts w:ascii="Arial" w:hAnsi="Arial" w:cs="Arial"/>
          <w:sz w:val="24"/>
          <w:szCs w:val="24"/>
        </w:rPr>
        <w:t>cantidad de las sumas que se consignaban en cheques y en e</w:t>
      </w:r>
      <w:r w:rsidR="003A6C0E" w:rsidRPr="00754C86">
        <w:rPr>
          <w:rFonts w:ascii="Arial" w:hAnsi="Arial" w:cs="Arial"/>
          <w:sz w:val="24"/>
          <w:szCs w:val="24"/>
        </w:rPr>
        <w:t xml:space="preserve">fectivo durante un día, podían </w:t>
      </w:r>
      <w:r w:rsidR="008158C7" w:rsidRPr="00754C86">
        <w:rPr>
          <w:rFonts w:ascii="Arial" w:hAnsi="Arial" w:cs="Arial"/>
          <w:sz w:val="24"/>
          <w:szCs w:val="24"/>
        </w:rPr>
        <w:t xml:space="preserve">diferir de los que se habían registrado por la cajera, </w:t>
      </w:r>
      <w:r w:rsidR="00807F0E" w:rsidRPr="00754C86">
        <w:rPr>
          <w:rFonts w:ascii="Arial" w:hAnsi="Arial" w:cs="Arial"/>
          <w:sz w:val="24"/>
          <w:szCs w:val="24"/>
        </w:rPr>
        <w:t xml:space="preserve">explicando que no se presentó </w:t>
      </w:r>
      <w:r w:rsidR="008158C7" w:rsidRPr="00754C86">
        <w:rPr>
          <w:rFonts w:ascii="Arial" w:hAnsi="Arial" w:cs="Arial"/>
          <w:sz w:val="24"/>
          <w:szCs w:val="24"/>
        </w:rPr>
        <w:t>ning</w:t>
      </w:r>
      <w:r w:rsidR="00807F0E" w:rsidRPr="00754C86">
        <w:rPr>
          <w:rFonts w:ascii="Arial" w:hAnsi="Arial" w:cs="Arial"/>
          <w:sz w:val="24"/>
          <w:szCs w:val="24"/>
        </w:rPr>
        <w:t xml:space="preserve">ún </w:t>
      </w:r>
      <w:r w:rsidR="008158C7" w:rsidRPr="00754C86">
        <w:rPr>
          <w:rFonts w:ascii="Arial" w:hAnsi="Arial" w:cs="Arial"/>
          <w:sz w:val="24"/>
          <w:szCs w:val="24"/>
        </w:rPr>
        <w:t xml:space="preserve">faltante como consecuencia de esas operaciones ya que esos cheques se </w:t>
      </w:r>
      <w:r w:rsidR="008158C7" w:rsidRPr="00C4596F">
        <w:rPr>
          <w:rFonts w:ascii="Arial" w:hAnsi="Arial" w:cs="Arial"/>
          <w:bCs/>
          <w:sz w:val="24"/>
          <w:szCs w:val="24"/>
          <w:lang w:val="es-ES"/>
        </w:rPr>
        <w:t xml:space="preserve">consignaban </w:t>
      </w:r>
      <w:r w:rsidR="001C04FB" w:rsidRPr="00C4596F">
        <w:rPr>
          <w:rFonts w:ascii="Arial" w:hAnsi="Arial" w:cs="Arial"/>
          <w:bCs/>
          <w:sz w:val="24"/>
          <w:szCs w:val="24"/>
          <w:lang w:val="es-ES"/>
        </w:rPr>
        <w:t>en las cuentas del municipio</w:t>
      </w:r>
      <w:r w:rsidR="009F5D2E" w:rsidRPr="00C4596F">
        <w:rPr>
          <w:rFonts w:ascii="Arial" w:hAnsi="Arial" w:cs="Arial"/>
          <w:bCs/>
          <w:sz w:val="24"/>
          <w:szCs w:val="24"/>
          <w:lang w:val="es-ES"/>
        </w:rPr>
        <w:t>.</w:t>
      </w:r>
    </w:p>
    <w:p w:rsidR="009F5D2E" w:rsidRPr="00C4596F" w:rsidRDefault="009F5D2E" w:rsidP="00C4596F">
      <w:pPr>
        <w:spacing w:after="0" w:line="288" w:lineRule="auto"/>
        <w:jc w:val="both"/>
        <w:rPr>
          <w:rFonts w:ascii="Arial" w:hAnsi="Arial" w:cs="Arial"/>
          <w:bCs/>
          <w:sz w:val="24"/>
          <w:szCs w:val="24"/>
          <w:lang w:val="es-ES"/>
        </w:rPr>
      </w:pPr>
    </w:p>
    <w:p w:rsidR="00C96D6F" w:rsidRPr="00C4596F" w:rsidRDefault="009F5D2E" w:rsidP="00C539D9">
      <w:pPr>
        <w:spacing w:line="288" w:lineRule="auto"/>
        <w:jc w:val="both"/>
        <w:rPr>
          <w:rFonts w:ascii="Arial" w:hAnsi="Arial" w:cs="Arial"/>
          <w:bCs/>
          <w:sz w:val="24"/>
          <w:szCs w:val="24"/>
          <w:lang w:val="es-ES"/>
        </w:rPr>
      </w:pPr>
      <w:r w:rsidRPr="00754C86">
        <w:rPr>
          <w:rFonts w:ascii="Arial" w:hAnsi="Arial" w:cs="Arial"/>
          <w:sz w:val="24"/>
          <w:szCs w:val="24"/>
        </w:rPr>
        <w:t xml:space="preserve">La señora MEDE </w:t>
      </w:r>
      <w:r w:rsidR="008158C7" w:rsidRPr="00754C86">
        <w:rPr>
          <w:rFonts w:ascii="Arial" w:hAnsi="Arial" w:cs="Arial"/>
          <w:sz w:val="24"/>
          <w:szCs w:val="24"/>
        </w:rPr>
        <w:t xml:space="preserve">reconoció los recibos visibles a folios 56 a 58 del cuaderno de pruebas del incidente de reparación integral que se relacionaban con la venta de un </w:t>
      </w:r>
      <w:r w:rsidR="008158C7" w:rsidRPr="00C4596F">
        <w:rPr>
          <w:rFonts w:ascii="Arial" w:hAnsi="Arial" w:cs="Arial"/>
          <w:bCs/>
          <w:sz w:val="24"/>
          <w:szCs w:val="24"/>
          <w:lang w:val="es-ES"/>
        </w:rPr>
        <w:t xml:space="preserve">inmueble </w:t>
      </w:r>
      <w:r w:rsidRPr="00C4596F">
        <w:rPr>
          <w:rFonts w:ascii="Arial" w:hAnsi="Arial" w:cs="Arial"/>
          <w:bCs/>
          <w:sz w:val="24"/>
          <w:szCs w:val="24"/>
          <w:lang w:val="es-ES"/>
        </w:rPr>
        <w:t xml:space="preserve">del municipio de </w:t>
      </w:r>
      <w:r w:rsidR="002752D2" w:rsidRPr="00C4596F">
        <w:rPr>
          <w:rFonts w:ascii="Arial" w:hAnsi="Arial" w:cs="Arial"/>
          <w:bCs/>
          <w:sz w:val="24"/>
          <w:szCs w:val="24"/>
          <w:lang w:val="es-ES"/>
        </w:rPr>
        <w:t>La Virginia</w:t>
      </w:r>
      <w:r w:rsidRPr="00C4596F">
        <w:rPr>
          <w:rFonts w:ascii="Arial" w:hAnsi="Arial" w:cs="Arial"/>
          <w:bCs/>
          <w:sz w:val="24"/>
          <w:szCs w:val="24"/>
          <w:lang w:val="es-ES"/>
        </w:rPr>
        <w:t xml:space="preserve"> al señor </w:t>
      </w:r>
      <w:r w:rsidR="008158C7" w:rsidRPr="00C4596F">
        <w:rPr>
          <w:rFonts w:ascii="Arial" w:hAnsi="Arial" w:cs="Arial"/>
          <w:bCs/>
          <w:sz w:val="24"/>
          <w:szCs w:val="24"/>
          <w:lang w:val="es-ES"/>
        </w:rPr>
        <w:t>Mario Valencia</w:t>
      </w:r>
      <w:r w:rsidR="003A6C0E" w:rsidRPr="00C4596F">
        <w:rPr>
          <w:rFonts w:ascii="Arial" w:hAnsi="Arial" w:cs="Arial"/>
          <w:bCs/>
          <w:sz w:val="24"/>
          <w:szCs w:val="24"/>
          <w:lang w:val="es-ES"/>
        </w:rPr>
        <w:t>, indicando lo siguiente</w:t>
      </w:r>
      <w:r w:rsidR="00C96D6F" w:rsidRPr="00C4596F">
        <w:rPr>
          <w:rFonts w:ascii="Arial" w:hAnsi="Arial" w:cs="Arial"/>
          <w:bCs/>
          <w:sz w:val="24"/>
          <w:szCs w:val="24"/>
          <w:lang w:val="es-ES"/>
        </w:rPr>
        <w:t>:</w:t>
      </w:r>
    </w:p>
    <w:p w:rsidR="00C96D6F" w:rsidRPr="008B53E5" w:rsidRDefault="00C96D6F" w:rsidP="00C539D9">
      <w:pPr>
        <w:spacing w:after="0" w:line="288" w:lineRule="auto"/>
        <w:jc w:val="both"/>
        <w:rPr>
          <w:rFonts w:ascii="Arial" w:hAnsi="Arial" w:cs="Arial"/>
          <w:bCs/>
          <w:sz w:val="24"/>
          <w:szCs w:val="24"/>
          <w:lang w:val="es-ES"/>
        </w:rPr>
      </w:pPr>
    </w:p>
    <w:p w:rsidR="00C96D6F" w:rsidRPr="00754C86" w:rsidRDefault="00C96D6F" w:rsidP="00C539D9">
      <w:pPr>
        <w:pStyle w:val="Prrafodelista"/>
        <w:numPr>
          <w:ilvl w:val="0"/>
          <w:numId w:val="17"/>
        </w:numPr>
        <w:spacing w:after="0" w:line="288" w:lineRule="auto"/>
        <w:ind w:left="0"/>
        <w:jc w:val="both"/>
        <w:rPr>
          <w:rFonts w:ascii="Arial" w:hAnsi="Arial" w:cs="Arial"/>
          <w:sz w:val="24"/>
          <w:szCs w:val="24"/>
        </w:rPr>
      </w:pPr>
      <w:r w:rsidRPr="00754C86">
        <w:rPr>
          <w:rFonts w:ascii="Arial" w:hAnsi="Arial" w:cs="Arial"/>
          <w:sz w:val="24"/>
          <w:szCs w:val="24"/>
        </w:rPr>
        <w:t xml:space="preserve">El </w:t>
      </w:r>
      <w:r w:rsidR="008158C7" w:rsidRPr="00754C86">
        <w:rPr>
          <w:rFonts w:ascii="Arial" w:hAnsi="Arial" w:cs="Arial"/>
          <w:sz w:val="24"/>
          <w:szCs w:val="24"/>
        </w:rPr>
        <w:t xml:space="preserve">recibo </w:t>
      </w:r>
      <w:r w:rsidR="008022BD" w:rsidRPr="00754C86">
        <w:rPr>
          <w:rFonts w:ascii="Arial" w:hAnsi="Arial" w:cs="Arial"/>
          <w:sz w:val="24"/>
          <w:szCs w:val="24"/>
        </w:rPr>
        <w:t xml:space="preserve">RC 8607 </w:t>
      </w:r>
      <w:r w:rsidR="008158C7" w:rsidRPr="00754C86">
        <w:rPr>
          <w:rFonts w:ascii="Arial" w:hAnsi="Arial" w:cs="Arial"/>
          <w:sz w:val="24"/>
          <w:szCs w:val="24"/>
        </w:rPr>
        <w:t xml:space="preserve">por $ 11.837.354 del </w:t>
      </w:r>
      <w:r w:rsidR="00807F0E" w:rsidRPr="00754C86">
        <w:rPr>
          <w:rFonts w:ascii="Arial" w:hAnsi="Arial" w:cs="Arial"/>
          <w:sz w:val="24"/>
          <w:szCs w:val="24"/>
        </w:rPr>
        <w:t>1</w:t>
      </w:r>
      <w:r w:rsidR="00A32F80" w:rsidRPr="00754C86">
        <w:rPr>
          <w:rFonts w:ascii="Arial" w:hAnsi="Arial" w:cs="Arial"/>
          <w:sz w:val="24"/>
          <w:szCs w:val="24"/>
        </w:rPr>
        <w:t>1 de diciembre de 2006 corre</w:t>
      </w:r>
      <w:r w:rsidR="003A6C0E" w:rsidRPr="00754C86">
        <w:rPr>
          <w:rFonts w:ascii="Arial" w:hAnsi="Arial" w:cs="Arial"/>
          <w:sz w:val="24"/>
          <w:szCs w:val="24"/>
        </w:rPr>
        <w:t xml:space="preserve">spondía a una suma que pagó el señor Mario Valencia y efectivamente ingresó </w:t>
      </w:r>
      <w:r w:rsidR="00A32F80" w:rsidRPr="00754C86">
        <w:rPr>
          <w:rFonts w:ascii="Arial" w:hAnsi="Arial" w:cs="Arial"/>
          <w:sz w:val="24"/>
          <w:szCs w:val="24"/>
        </w:rPr>
        <w:t xml:space="preserve">a las arcas del municipio de </w:t>
      </w:r>
      <w:r w:rsidR="002752D2" w:rsidRPr="00754C86">
        <w:rPr>
          <w:rFonts w:ascii="Arial" w:hAnsi="Arial" w:cs="Arial"/>
          <w:sz w:val="24"/>
          <w:szCs w:val="24"/>
        </w:rPr>
        <w:t>La Virginia</w:t>
      </w:r>
      <w:r w:rsidR="00A32F80" w:rsidRPr="00754C86">
        <w:rPr>
          <w:rStyle w:val="Refdenotaalpie"/>
          <w:rFonts w:ascii="Arial" w:hAnsi="Arial" w:cs="Arial"/>
          <w:sz w:val="24"/>
          <w:szCs w:val="24"/>
        </w:rPr>
        <w:footnoteReference w:id="24"/>
      </w:r>
      <w:r w:rsidR="00A32F80" w:rsidRPr="00754C86">
        <w:rPr>
          <w:rFonts w:ascii="Arial" w:hAnsi="Arial" w:cs="Arial"/>
          <w:sz w:val="24"/>
          <w:szCs w:val="24"/>
        </w:rPr>
        <w:t xml:space="preserve">; iii) el recibo </w:t>
      </w:r>
      <w:r w:rsidR="008022BD" w:rsidRPr="00754C86">
        <w:rPr>
          <w:rFonts w:ascii="Arial" w:hAnsi="Arial" w:cs="Arial"/>
          <w:sz w:val="24"/>
          <w:szCs w:val="24"/>
        </w:rPr>
        <w:t xml:space="preserve">RC 9122 </w:t>
      </w:r>
      <w:r w:rsidR="00A32F80" w:rsidRPr="00754C86">
        <w:rPr>
          <w:rFonts w:ascii="Arial" w:hAnsi="Arial" w:cs="Arial"/>
          <w:sz w:val="24"/>
          <w:szCs w:val="24"/>
        </w:rPr>
        <w:t>del 29 de dici</w:t>
      </w:r>
      <w:r w:rsidR="003A6C0E" w:rsidRPr="00754C86">
        <w:rPr>
          <w:rFonts w:ascii="Arial" w:hAnsi="Arial" w:cs="Arial"/>
          <w:sz w:val="24"/>
          <w:szCs w:val="24"/>
        </w:rPr>
        <w:t>embre de 2006, por la suma de $</w:t>
      </w:r>
      <w:r w:rsidR="00A32F80" w:rsidRPr="00754C86">
        <w:rPr>
          <w:rFonts w:ascii="Arial" w:hAnsi="Arial" w:cs="Arial"/>
          <w:sz w:val="24"/>
          <w:szCs w:val="24"/>
        </w:rPr>
        <w:t>106.563.189</w:t>
      </w:r>
      <w:r w:rsidR="00A32F80" w:rsidRPr="00754C86">
        <w:rPr>
          <w:rStyle w:val="Refdenotaalpie"/>
          <w:rFonts w:ascii="Arial" w:hAnsi="Arial" w:cs="Arial"/>
          <w:sz w:val="24"/>
          <w:szCs w:val="24"/>
        </w:rPr>
        <w:footnoteReference w:id="25"/>
      </w:r>
      <w:r w:rsidR="00832340" w:rsidRPr="00754C86">
        <w:rPr>
          <w:rFonts w:ascii="Arial" w:hAnsi="Arial" w:cs="Arial"/>
          <w:sz w:val="24"/>
          <w:szCs w:val="24"/>
        </w:rPr>
        <w:t xml:space="preserve"> </w:t>
      </w:r>
      <w:r w:rsidR="00A32F80" w:rsidRPr="00754C86">
        <w:rPr>
          <w:rFonts w:ascii="Arial" w:hAnsi="Arial" w:cs="Arial"/>
          <w:sz w:val="24"/>
          <w:szCs w:val="24"/>
        </w:rPr>
        <w:t>correspondía a la misma suma que pagó el señor Valencia, que igualmente se hizo efectiva en favor de ese ente territorial</w:t>
      </w:r>
      <w:r w:rsidR="009F5D2E" w:rsidRPr="00754C86">
        <w:rPr>
          <w:rFonts w:ascii="Arial" w:hAnsi="Arial" w:cs="Arial"/>
          <w:sz w:val="24"/>
          <w:szCs w:val="24"/>
        </w:rPr>
        <w:t>.</w:t>
      </w:r>
    </w:p>
    <w:p w:rsidR="00C96D6F" w:rsidRPr="00754C86" w:rsidRDefault="00C96D6F" w:rsidP="00C539D9">
      <w:pPr>
        <w:spacing w:after="0" w:line="288" w:lineRule="auto"/>
        <w:jc w:val="both"/>
        <w:rPr>
          <w:rFonts w:ascii="Arial" w:hAnsi="Arial" w:cs="Arial"/>
          <w:sz w:val="24"/>
          <w:szCs w:val="24"/>
        </w:rPr>
      </w:pPr>
    </w:p>
    <w:p w:rsidR="008022BD" w:rsidRPr="00754C86" w:rsidRDefault="00832340" w:rsidP="00C539D9">
      <w:pPr>
        <w:pStyle w:val="Prrafodelista"/>
        <w:numPr>
          <w:ilvl w:val="0"/>
          <w:numId w:val="17"/>
        </w:numPr>
        <w:spacing w:after="0" w:line="288" w:lineRule="auto"/>
        <w:ind w:left="0"/>
        <w:jc w:val="both"/>
        <w:rPr>
          <w:rFonts w:ascii="Arial" w:hAnsi="Arial" w:cs="Arial"/>
          <w:sz w:val="24"/>
          <w:szCs w:val="24"/>
        </w:rPr>
      </w:pPr>
      <w:r w:rsidRPr="00754C86">
        <w:rPr>
          <w:rFonts w:ascii="Arial" w:hAnsi="Arial" w:cs="Arial"/>
          <w:sz w:val="24"/>
          <w:szCs w:val="24"/>
        </w:rPr>
        <w:t>El</w:t>
      </w:r>
      <w:r w:rsidR="00C85813" w:rsidRPr="00754C86">
        <w:rPr>
          <w:rFonts w:ascii="Arial" w:hAnsi="Arial" w:cs="Arial"/>
          <w:sz w:val="24"/>
          <w:szCs w:val="24"/>
        </w:rPr>
        <w:t xml:space="preserve"> recaudo de esos dineros en favor del ente municipal estaba demostrado co</w:t>
      </w:r>
      <w:r w:rsidRPr="00754C86">
        <w:rPr>
          <w:rFonts w:ascii="Arial" w:hAnsi="Arial" w:cs="Arial"/>
          <w:sz w:val="24"/>
          <w:szCs w:val="24"/>
        </w:rPr>
        <w:t>n el informe presupuestal y sus</w:t>
      </w:r>
      <w:r w:rsidR="00C85813" w:rsidRPr="00754C86">
        <w:rPr>
          <w:rFonts w:ascii="Arial" w:hAnsi="Arial" w:cs="Arial"/>
          <w:sz w:val="24"/>
          <w:szCs w:val="24"/>
        </w:rPr>
        <w:t xml:space="preserve"> asientos contables según constaba en los mencionados recibos</w:t>
      </w:r>
      <w:r w:rsidR="009F5D2E" w:rsidRPr="00754C86">
        <w:rPr>
          <w:rFonts w:ascii="Arial" w:hAnsi="Arial" w:cs="Arial"/>
          <w:sz w:val="24"/>
          <w:szCs w:val="24"/>
        </w:rPr>
        <w:t>.</w:t>
      </w:r>
    </w:p>
    <w:p w:rsidR="008022BD" w:rsidRPr="00754C86" w:rsidRDefault="008022BD" w:rsidP="00C539D9">
      <w:pPr>
        <w:spacing w:after="0" w:line="288" w:lineRule="auto"/>
        <w:jc w:val="both"/>
        <w:rPr>
          <w:rFonts w:ascii="Arial" w:hAnsi="Arial" w:cs="Arial"/>
          <w:sz w:val="24"/>
          <w:szCs w:val="24"/>
        </w:rPr>
      </w:pPr>
    </w:p>
    <w:p w:rsidR="004E77FC" w:rsidRPr="00754C86" w:rsidRDefault="00832340" w:rsidP="00C539D9">
      <w:pPr>
        <w:pStyle w:val="Prrafodelista"/>
        <w:numPr>
          <w:ilvl w:val="0"/>
          <w:numId w:val="17"/>
        </w:numPr>
        <w:spacing w:after="0" w:line="288" w:lineRule="auto"/>
        <w:ind w:left="0"/>
        <w:jc w:val="both"/>
        <w:rPr>
          <w:rFonts w:ascii="Arial" w:hAnsi="Arial" w:cs="Arial"/>
          <w:sz w:val="24"/>
          <w:szCs w:val="24"/>
        </w:rPr>
      </w:pPr>
      <w:r w:rsidRPr="00754C86">
        <w:rPr>
          <w:rFonts w:ascii="Arial" w:hAnsi="Arial" w:cs="Arial"/>
          <w:sz w:val="24"/>
          <w:szCs w:val="24"/>
        </w:rPr>
        <w:t>Al ser</w:t>
      </w:r>
      <w:r w:rsidR="008022BD" w:rsidRPr="00754C86">
        <w:rPr>
          <w:rFonts w:ascii="Arial" w:hAnsi="Arial" w:cs="Arial"/>
          <w:sz w:val="24"/>
          <w:szCs w:val="24"/>
        </w:rPr>
        <w:t xml:space="preserve"> interrogada sobre el recibo del 28 de diciembre de 2006</w:t>
      </w:r>
      <w:r w:rsidR="008022BD" w:rsidRPr="00754C86">
        <w:rPr>
          <w:rStyle w:val="Refdenotaalpie"/>
          <w:rFonts w:ascii="Arial" w:hAnsi="Arial" w:cs="Arial"/>
          <w:sz w:val="24"/>
          <w:szCs w:val="24"/>
        </w:rPr>
        <w:footnoteReference w:id="26"/>
      </w:r>
      <w:r w:rsidR="008022BD" w:rsidRPr="00754C86">
        <w:rPr>
          <w:rFonts w:ascii="Arial" w:hAnsi="Arial" w:cs="Arial"/>
          <w:sz w:val="24"/>
          <w:szCs w:val="24"/>
        </w:rPr>
        <w:t xml:space="preserve"> que difería de los anteriores</w:t>
      </w:r>
      <w:r w:rsidR="00B57E88" w:rsidRPr="00754C86">
        <w:rPr>
          <w:rFonts w:ascii="Arial" w:hAnsi="Arial" w:cs="Arial"/>
          <w:sz w:val="24"/>
          <w:szCs w:val="24"/>
        </w:rPr>
        <w:t xml:space="preserve"> y llevaba su firma , </w:t>
      </w:r>
      <w:r w:rsidRPr="00754C86">
        <w:rPr>
          <w:rFonts w:ascii="Arial" w:hAnsi="Arial" w:cs="Arial"/>
          <w:sz w:val="24"/>
          <w:szCs w:val="24"/>
        </w:rPr>
        <w:t>expuso que</w:t>
      </w:r>
      <w:r w:rsidR="008022BD" w:rsidRPr="00754C86">
        <w:rPr>
          <w:rFonts w:ascii="Arial" w:hAnsi="Arial" w:cs="Arial"/>
          <w:sz w:val="24"/>
          <w:szCs w:val="24"/>
        </w:rPr>
        <w:t xml:space="preserve">: i) el </w:t>
      </w:r>
      <w:r w:rsidR="008158C7" w:rsidRPr="00754C86">
        <w:rPr>
          <w:rFonts w:ascii="Arial" w:hAnsi="Arial" w:cs="Arial"/>
          <w:sz w:val="24"/>
          <w:szCs w:val="24"/>
        </w:rPr>
        <w:t xml:space="preserve">señor Mario Valencia se </w:t>
      </w:r>
      <w:r w:rsidR="008022BD" w:rsidRPr="00754C86">
        <w:rPr>
          <w:rFonts w:ascii="Arial" w:hAnsi="Arial" w:cs="Arial"/>
          <w:sz w:val="24"/>
          <w:szCs w:val="24"/>
        </w:rPr>
        <w:t xml:space="preserve">había acercado a su despacho ese día </w:t>
      </w:r>
      <w:r w:rsidR="008158C7" w:rsidRPr="00754C86">
        <w:rPr>
          <w:rFonts w:ascii="Arial" w:hAnsi="Arial" w:cs="Arial"/>
          <w:sz w:val="24"/>
          <w:szCs w:val="24"/>
        </w:rPr>
        <w:t xml:space="preserve">después de las 5 de la tarde </w:t>
      </w:r>
      <w:r w:rsidRPr="00754C86">
        <w:rPr>
          <w:rFonts w:ascii="Arial" w:hAnsi="Arial" w:cs="Arial"/>
          <w:sz w:val="24"/>
          <w:szCs w:val="24"/>
        </w:rPr>
        <w:t>y le llevó la suma de $</w:t>
      </w:r>
      <w:r w:rsidR="008022BD" w:rsidRPr="00754C86">
        <w:rPr>
          <w:rFonts w:ascii="Arial" w:hAnsi="Arial" w:cs="Arial"/>
          <w:sz w:val="24"/>
          <w:szCs w:val="24"/>
        </w:rPr>
        <w:t xml:space="preserve">106.000.000 en efectivo </w:t>
      </w:r>
      <w:r w:rsidR="00A47898" w:rsidRPr="00754C86">
        <w:rPr>
          <w:rFonts w:ascii="Arial" w:hAnsi="Arial" w:cs="Arial"/>
          <w:sz w:val="24"/>
          <w:szCs w:val="24"/>
        </w:rPr>
        <w:t xml:space="preserve">para pagar </w:t>
      </w:r>
      <w:r w:rsidR="00B57E88" w:rsidRPr="00754C86">
        <w:rPr>
          <w:rFonts w:ascii="Arial" w:hAnsi="Arial" w:cs="Arial"/>
          <w:sz w:val="24"/>
          <w:szCs w:val="24"/>
        </w:rPr>
        <w:t>un</w:t>
      </w:r>
      <w:r w:rsidR="00A47898" w:rsidRPr="00754C86">
        <w:rPr>
          <w:rFonts w:ascii="Arial" w:hAnsi="Arial" w:cs="Arial"/>
          <w:sz w:val="24"/>
          <w:szCs w:val="24"/>
        </w:rPr>
        <w:t xml:space="preserve"> lote que había adquirido</w:t>
      </w:r>
      <w:r w:rsidR="009F5D2E" w:rsidRPr="00754C86">
        <w:rPr>
          <w:rFonts w:ascii="Arial" w:hAnsi="Arial" w:cs="Arial"/>
          <w:sz w:val="24"/>
          <w:szCs w:val="24"/>
        </w:rPr>
        <w:t xml:space="preserve">, porque </w:t>
      </w:r>
      <w:r w:rsidR="008158C7" w:rsidRPr="00754C86">
        <w:rPr>
          <w:rFonts w:ascii="Arial" w:hAnsi="Arial" w:cs="Arial"/>
          <w:sz w:val="24"/>
          <w:szCs w:val="24"/>
        </w:rPr>
        <w:t>tenía</w:t>
      </w:r>
      <w:r w:rsidR="009F5D2E" w:rsidRPr="00754C86">
        <w:rPr>
          <w:rFonts w:ascii="Arial" w:hAnsi="Arial" w:cs="Arial"/>
          <w:sz w:val="24"/>
          <w:szCs w:val="24"/>
        </w:rPr>
        <w:t xml:space="preserve">n que </w:t>
      </w:r>
      <w:r w:rsidR="008158C7" w:rsidRPr="00754C86">
        <w:rPr>
          <w:rFonts w:ascii="Arial" w:hAnsi="Arial" w:cs="Arial"/>
          <w:sz w:val="24"/>
          <w:szCs w:val="24"/>
        </w:rPr>
        <w:t xml:space="preserve">registrar </w:t>
      </w:r>
      <w:r w:rsidR="009F5D2E" w:rsidRPr="00754C86">
        <w:rPr>
          <w:rFonts w:ascii="Arial" w:hAnsi="Arial" w:cs="Arial"/>
          <w:sz w:val="24"/>
          <w:szCs w:val="24"/>
        </w:rPr>
        <w:t xml:space="preserve">esa operación antes de la </w:t>
      </w:r>
      <w:r w:rsidR="008158C7" w:rsidRPr="00754C86">
        <w:rPr>
          <w:rFonts w:ascii="Arial" w:hAnsi="Arial" w:cs="Arial"/>
          <w:sz w:val="24"/>
          <w:szCs w:val="24"/>
        </w:rPr>
        <w:t>vigencia siguiente esa transacción</w:t>
      </w:r>
      <w:r w:rsidR="00A47898" w:rsidRPr="00754C86">
        <w:rPr>
          <w:rFonts w:ascii="Arial" w:hAnsi="Arial" w:cs="Arial"/>
          <w:sz w:val="24"/>
          <w:szCs w:val="24"/>
        </w:rPr>
        <w:t>, ya que</w:t>
      </w:r>
      <w:r w:rsidR="00A47898" w:rsidRPr="00754C86">
        <w:rPr>
          <w:rFonts w:ascii="Arial" w:hAnsi="Arial" w:cs="Arial"/>
          <w:i/>
          <w:sz w:val="24"/>
          <w:szCs w:val="24"/>
        </w:rPr>
        <w:t xml:space="preserve"> </w:t>
      </w:r>
      <w:r w:rsidR="00A47898" w:rsidRPr="00754C86">
        <w:rPr>
          <w:rFonts w:ascii="Arial" w:hAnsi="Arial" w:cs="Arial"/>
          <w:sz w:val="24"/>
          <w:szCs w:val="24"/>
        </w:rPr>
        <w:t xml:space="preserve">a las 17.00 horas se cerraba el </w:t>
      </w:r>
      <w:r w:rsidR="008158C7" w:rsidRPr="00754C86">
        <w:rPr>
          <w:rFonts w:ascii="Arial" w:hAnsi="Arial" w:cs="Arial"/>
          <w:sz w:val="24"/>
          <w:szCs w:val="24"/>
        </w:rPr>
        <w:t>programa de tesorería</w:t>
      </w:r>
      <w:r w:rsidR="00A47898" w:rsidRPr="00754C86">
        <w:rPr>
          <w:rFonts w:ascii="Arial" w:hAnsi="Arial" w:cs="Arial"/>
          <w:sz w:val="24"/>
          <w:szCs w:val="24"/>
        </w:rPr>
        <w:t xml:space="preserve"> y no se podía</w:t>
      </w:r>
      <w:r w:rsidRPr="00754C86">
        <w:rPr>
          <w:rFonts w:ascii="Arial" w:hAnsi="Arial" w:cs="Arial"/>
          <w:sz w:val="24"/>
          <w:szCs w:val="24"/>
        </w:rPr>
        <w:t>n elaborar más recibos</w:t>
      </w:r>
      <w:r w:rsidR="00A47898" w:rsidRPr="00754C86">
        <w:rPr>
          <w:rFonts w:ascii="Arial" w:hAnsi="Arial" w:cs="Arial"/>
          <w:sz w:val="24"/>
          <w:szCs w:val="24"/>
        </w:rPr>
        <w:t>; ii) seg</w:t>
      </w:r>
      <w:r w:rsidRPr="00754C86">
        <w:rPr>
          <w:rFonts w:ascii="Arial" w:hAnsi="Arial" w:cs="Arial"/>
          <w:sz w:val="24"/>
          <w:szCs w:val="24"/>
        </w:rPr>
        <w:t>uidamente la cajera contaba los</w:t>
      </w:r>
      <w:r w:rsidR="008158C7" w:rsidRPr="00754C86">
        <w:rPr>
          <w:rFonts w:ascii="Arial" w:hAnsi="Arial" w:cs="Arial"/>
          <w:sz w:val="24"/>
          <w:szCs w:val="24"/>
        </w:rPr>
        <w:t xml:space="preserve"> dineros</w:t>
      </w:r>
      <w:r w:rsidR="00A47898" w:rsidRPr="00754C86">
        <w:rPr>
          <w:rFonts w:ascii="Arial" w:hAnsi="Arial" w:cs="Arial"/>
          <w:sz w:val="24"/>
          <w:szCs w:val="24"/>
        </w:rPr>
        <w:t xml:space="preserve"> y hacía el arqueo junto con todos los r</w:t>
      </w:r>
      <w:r w:rsidR="008158C7" w:rsidRPr="00754C86">
        <w:rPr>
          <w:rFonts w:ascii="Arial" w:hAnsi="Arial" w:cs="Arial"/>
          <w:sz w:val="24"/>
          <w:szCs w:val="24"/>
        </w:rPr>
        <w:t>ecibos expedidos en el día</w:t>
      </w:r>
      <w:r w:rsidRPr="00754C86">
        <w:rPr>
          <w:rFonts w:ascii="Arial" w:hAnsi="Arial" w:cs="Arial"/>
          <w:sz w:val="24"/>
          <w:szCs w:val="24"/>
        </w:rPr>
        <w:t xml:space="preserve">; iii) </w:t>
      </w:r>
      <w:r w:rsidR="00A47898" w:rsidRPr="00754C86">
        <w:rPr>
          <w:rFonts w:ascii="Arial" w:hAnsi="Arial" w:cs="Arial"/>
          <w:sz w:val="24"/>
          <w:szCs w:val="24"/>
        </w:rPr>
        <w:t>ante la solicitud de ese ciudadano para dejar ese dinero en consignación</w:t>
      </w:r>
      <w:r w:rsidR="00B57E88" w:rsidRPr="00754C86">
        <w:rPr>
          <w:rFonts w:ascii="Arial" w:hAnsi="Arial" w:cs="Arial"/>
          <w:sz w:val="24"/>
          <w:szCs w:val="24"/>
        </w:rPr>
        <w:t xml:space="preserve"> ya que no quería portar esa suma en efectivo, </w:t>
      </w:r>
      <w:r w:rsidR="00A47898" w:rsidRPr="00754C86">
        <w:rPr>
          <w:rFonts w:ascii="Arial" w:hAnsi="Arial" w:cs="Arial"/>
          <w:sz w:val="24"/>
          <w:szCs w:val="24"/>
        </w:rPr>
        <w:t>le entregó un recibo que no correspondía a los oficiales del municipio</w:t>
      </w:r>
      <w:r w:rsidR="001C04FB" w:rsidRPr="00754C86">
        <w:rPr>
          <w:rFonts w:ascii="Arial" w:hAnsi="Arial" w:cs="Arial"/>
          <w:sz w:val="24"/>
          <w:szCs w:val="24"/>
        </w:rPr>
        <w:t xml:space="preserve"> y se le dijo que al día siguiente se le </w:t>
      </w:r>
      <w:r w:rsidR="001C04FB" w:rsidRPr="00754C86">
        <w:rPr>
          <w:rFonts w:ascii="Arial" w:hAnsi="Arial" w:cs="Arial"/>
          <w:sz w:val="24"/>
          <w:szCs w:val="24"/>
        </w:rPr>
        <w:lastRenderedPageBreak/>
        <w:t>entregaría e</w:t>
      </w:r>
      <w:r w:rsidR="00BB4912" w:rsidRPr="00754C86">
        <w:rPr>
          <w:rFonts w:ascii="Arial" w:hAnsi="Arial" w:cs="Arial"/>
          <w:sz w:val="24"/>
          <w:szCs w:val="24"/>
        </w:rPr>
        <w:t xml:space="preserve">sa constancia en el </w:t>
      </w:r>
      <w:r w:rsidR="001C04FB" w:rsidRPr="00754C86">
        <w:rPr>
          <w:rFonts w:ascii="Arial" w:hAnsi="Arial" w:cs="Arial"/>
          <w:sz w:val="24"/>
          <w:szCs w:val="24"/>
        </w:rPr>
        <w:t>forma</w:t>
      </w:r>
      <w:r w:rsidR="00BB4912" w:rsidRPr="00754C86">
        <w:rPr>
          <w:rFonts w:ascii="Arial" w:hAnsi="Arial" w:cs="Arial"/>
          <w:sz w:val="24"/>
          <w:szCs w:val="24"/>
        </w:rPr>
        <w:t>to propio del</w:t>
      </w:r>
      <w:r w:rsidR="009F5D2E" w:rsidRPr="00754C86">
        <w:rPr>
          <w:rFonts w:ascii="Arial" w:hAnsi="Arial" w:cs="Arial"/>
          <w:sz w:val="24"/>
          <w:szCs w:val="24"/>
        </w:rPr>
        <w:t xml:space="preserve"> ente municipal, </w:t>
      </w:r>
      <w:r w:rsidR="00A47898" w:rsidRPr="00754C86">
        <w:rPr>
          <w:rFonts w:ascii="Arial" w:hAnsi="Arial" w:cs="Arial"/>
          <w:sz w:val="24"/>
          <w:szCs w:val="24"/>
        </w:rPr>
        <w:t>lo cual era un procedimie</w:t>
      </w:r>
      <w:r w:rsidR="001C04FB" w:rsidRPr="00754C86">
        <w:rPr>
          <w:rFonts w:ascii="Arial" w:hAnsi="Arial" w:cs="Arial"/>
          <w:sz w:val="24"/>
          <w:szCs w:val="24"/>
        </w:rPr>
        <w:t>nto común, que muchas veces se utilizaba con los pagos del impuesto predial para hacer tramites notariales</w:t>
      </w:r>
      <w:r w:rsidRPr="00754C86">
        <w:rPr>
          <w:rFonts w:ascii="Arial" w:hAnsi="Arial" w:cs="Arial"/>
          <w:sz w:val="24"/>
          <w:szCs w:val="24"/>
        </w:rPr>
        <w:t xml:space="preserve">, </w:t>
      </w:r>
      <w:r w:rsidR="001C04FB" w:rsidRPr="00754C86">
        <w:rPr>
          <w:rFonts w:ascii="Arial" w:hAnsi="Arial" w:cs="Arial"/>
          <w:sz w:val="24"/>
          <w:szCs w:val="24"/>
        </w:rPr>
        <w:t xml:space="preserve">mientras se actualizaba la información con el Instituto </w:t>
      </w:r>
      <w:r w:rsidR="008158C7" w:rsidRPr="00754C86">
        <w:rPr>
          <w:rFonts w:ascii="Arial" w:hAnsi="Arial" w:cs="Arial"/>
          <w:sz w:val="24"/>
          <w:szCs w:val="24"/>
        </w:rPr>
        <w:t>Agustín Coda</w:t>
      </w:r>
      <w:r w:rsidR="001C04FB" w:rsidRPr="00754C86">
        <w:rPr>
          <w:rFonts w:ascii="Arial" w:hAnsi="Arial" w:cs="Arial"/>
          <w:sz w:val="24"/>
          <w:szCs w:val="24"/>
        </w:rPr>
        <w:t>z</w:t>
      </w:r>
      <w:r w:rsidR="008158C7" w:rsidRPr="00754C86">
        <w:rPr>
          <w:rFonts w:ascii="Arial" w:hAnsi="Arial" w:cs="Arial"/>
          <w:sz w:val="24"/>
          <w:szCs w:val="24"/>
        </w:rPr>
        <w:t>zi</w:t>
      </w:r>
      <w:r w:rsidR="001C04FB" w:rsidRPr="00754C86">
        <w:rPr>
          <w:rFonts w:ascii="Arial" w:hAnsi="Arial" w:cs="Arial"/>
          <w:sz w:val="24"/>
          <w:szCs w:val="24"/>
        </w:rPr>
        <w:t xml:space="preserve"> </w:t>
      </w:r>
      <w:r w:rsidR="00B57E88" w:rsidRPr="00754C86">
        <w:rPr>
          <w:rFonts w:ascii="Arial" w:hAnsi="Arial" w:cs="Arial"/>
          <w:sz w:val="24"/>
          <w:szCs w:val="24"/>
        </w:rPr>
        <w:t xml:space="preserve">con el fin de que </w:t>
      </w:r>
      <w:r w:rsidR="001C04FB" w:rsidRPr="00754C86">
        <w:rPr>
          <w:rFonts w:ascii="Arial" w:hAnsi="Arial" w:cs="Arial"/>
          <w:sz w:val="24"/>
          <w:szCs w:val="24"/>
        </w:rPr>
        <w:t xml:space="preserve"> las </w:t>
      </w:r>
      <w:r w:rsidR="008158C7" w:rsidRPr="00754C86">
        <w:rPr>
          <w:rFonts w:ascii="Arial" w:hAnsi="Arial" w:cs="Arial"/>
          <w:sz w:val="24"/>
          <w:szCs w:val="24"/>
        </w:rPr>
        <w:t xml:space="preserve"> </w:t>
      </w:r>
      <w:r w:rsidR="001C04FB" w:rsidRPr="00754C86">
        <w:rPr>
          <w:rFonts w:ascii="Arial" w:hAnsi="Arial" w:cs="Arial"/>
          <w:sz w:val="24"/>
          <w:szCs w:val="24"/>
        </w:rPr>
        <w:t xml:space="preserve">personas pudieran </w:t>
      </w:r>
      <w:r w:rsidR="004E77FC" w:rsidRPr="00754C86">
        <w:rPr>
          <w:rFonts w:ascii="Arial" w:hAnsi="Arial" w:cs="Arial"/>
          <w:sz w:val="24"/>
          <w:szCs w:val="24"/>
        </w:rPr>
        <w:t>realizar sus negocios.</w:t>
      </w:r>
    </w:p>
    <w:p w:rsidR="004E77FC" w:rsidRPr="00754C86" w:rsidRDefault="004E77FC"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1C318C" w:rsidRPr="00754C86">
        <w:rPr>
          <w:rFonts w:ascii="Arial" w:hAnsi="Arial" w:cs="Arial"/>
          <w:sz w:val="24"/>
          <w:szCs w:val="24"/>
        </w:rPr>
        <w:t>4</w:t>
      </w:r>
      <w:r w:rsidR="00C62784" w:rsidRPr="00754C86">
        <w:rPr>
          <w:rFonts w:ascii="Arial" w:hAnsi="Arial" w:cs="Arial"/>
          <w:sz w:val="24"/>
          <w:szCs w:val="24"/>
        </w:rPr>
        <w:t>.11 E</w:t>
      </w:r>
      <w:r w:rsidRPr="00754C86">
        <w:rPr>
          <w:rFonts w:ascii="Arial" w:hAnsi="Arial" w:cs="Arial"/>
          <w:sz w:val="24"/>
          <w:szCs w:val="24"/>
        </w:rPr>
        <w:t>n atención a  la argumentación del recurrente y del principio de necesidad de prueba que se deduce de los artículos 372 y 381 del CPP, hay que hacer las siguientes consideraciones:</w:t>
      </w: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 xml:space="preserve"> En lo relativo a la demostración de los perjuicios causados a la víctima, la carga probatoria la tiene la parte demandante, como se expuso en el auto CSJ SP del 1</w:t>
      </w:r>
      <w:r w:rsidR="002B6109" w:rsidRPr="00754C86">
        <w:rPr>
          <w:rFonts w:ascii="Arial" w:hAnsi="Arial" w:cs="Arial"/>
          <w:sz w:val="24"/>
          <w:szCs w:val="24"/>
        </w:rPr>
        <w:t>2</w:t>
      </w:r>
      <w:r w:rsidRPr="00754C86">
        <w:rPr>
          <w:rFonts w:ascii="Arial" w:hAnsi="Arial" w:cs="Arial"/>
          <w:sz w:val="24"/>
          <w:szCs w:val="24"/>
        </w:rPr>
        <w:t xml:space="preserve"> de mayo de 2010</w:t>
      </w:r>
      <w:r w:rsidR="002B6109" w:rsidRPr="00754C86">
        <w:rPr>
          <w:rFonts w:ascii="Arial" w:hAnsi="Arial" w:cs="Arial"/>
          <w:sz w:val="24"/>
          <w:szCs w:val="24"/>
        </w:rPr>
        <w:t xml:space="preserve">, radicado 33060: </w:t>
      </w:r>
    </w:p>
    <w:p w:rsidR="00832340" w:rsidRPr="00754C86" w:rsidRDefault="00832340" w:rsidP="00C539D9">
      <w:pPr>
        <w:tabs>
          <w:tab w:val="left" w:pos="-720"/>
        </w:tabs>
        <w:suppressAutoHyphens/>
        <w:spacing w:line="288" w:lineRule="auto"/>
        <w:ind w:right="51"/>
        <w:jc w:val="both"/>
        <w:rPr>
          <w:rFonts w:ascii="Arial" w:hAnsi="Arial" w:cs="Arial"/>
          <w:sz w:val="24"/>
          <w:szCs w:val="24"/>
        </w:rPr>
      </w:pPr>
    </w:p>
    <w:p w:rsidR="00832340" w:rsidRPr="00C539D9" w:rsidRDefault="002B6109" w:rsidP="002B6109">
      <w:pPr>
        <w:tabs>
          <w:tab w:val="left" w:pos="-720"/>
        </w:tabs>
        <w:suppressAutoHyphens/>
        <w:spacing w:line="240" w:lineRule="auto"/>
        <w:ind w:left="567" w:right="709"/>
        <w:jc w:val="both"/>
        <w:rPr>
          <w:rFonts w:ascii="Arial" w:hAnsi="Arial" w:cs="Arial"/>
          <w:i/>
          <w:szCs w:val="24"/>
        </w:rPr>
      </w:pPr>
      <w:r w:rsidRPr="00C539D9">
        <w:rPr>
          <w:rFonts w:ascii="Arial" w:hAnsi="Arial" w:cs="Arial"/>
          <w:i/>
          <w:szCs w:val="24"/>
        </w:rPr>
        <w:t>“</w:t>
      </w:r>
      <w:r w:rsidR="00832340" w:rsidRPr="00C539D9">
        <w:rPr>
          <w:rFonts w:ascii="Arial" w:hAnsi="Arial" w:cs="Arial"/>
          <w:i/>
          <w:szCs w:val="24"/>
        </w:rPr>
        <w:t>Al estudiar el incidente de reparación integral, tal como lo hiciera notar el juzgado de primera instancia y lo confirmada el Tribunal, lo palmario es que el apoderado judicial de los perjudicados no acreditó en el trámite del incidente de reparación integral la cuantificación de los perjuicios materiales y morales, siendo esa su carga probatoria en condición de parte en el proceso penal.</w:t>
      </w:r>
    </w:p>
    <w:p w:rsidR="00832340" w:rsidRPr="00C539D9" w:rsidRDefault="00832340" w:rsidP="002B6109">
      <w:pPr>
        <w:tabs>
          <w:tab w:val="left" w:pos="-720"/>
        </w:tabs>
        <w:suppressAutoHyphens/>
        <w:spacing w:line="240" w:lineRule="auto"/>
        <w:ind w:left="567" w:right="709"/>
        <w:jc w:val="both"/>
        <w:rPr>
          <w:rFonts w:ascii="Arial" w:hAnsi="Arial" w:cs="Arial"/>
          <w:szCs w:val="24"/>
        </w:rPr>
      </w:pPr>
      <w:r w:rsidRPr="00C539D9">
        <w:rPr>
          <w:rFonts w:ascii="Arial" w:hAnsi="Arial" w:cs="Arial"/>
          <w:szCs w:val="24"/>
        </w:rPr>
        <w:t>(..)</w:t>
      </w:r>
    </w:p>
    <w:p w:rsidR="00832340" w:rsidRPr="00C539D9" w:rsidRDefault="00832340" w:rsidP="002B6109">
      <w:pPr>
        <w:tabs>
          <w:tab w:val="left" w:pos="-720"/>
        </w:tabs>
        <w:suppressAutoHyphens/>
        <w:spacing w:line="240" w:lineRule="auto"/>
        <w:ind w:left="567" w:right="709"/>
        <w:jc w:val="both"/>
        <w:rPr>
          <w:rFonts w:ascii="Arial" w:hAnsi="Arial" w:cs="Arial"/>
          <w:i/>
          <w:spacing w:val="-3"/>
          <w:szCs w:val="24"/>
        </w:rPr>
      </w:pPr>
      <w:r w:rsidRPr="00C539D9">
        <w:rPr>
          <w:rFonts w:ascii="Arial" w:hAnsi="Arial" w:cs="Arial"/>
          <w:i/>
          <w:spacing w:val="-3"/>
          <w:szCs w:val="24"/>
        </w:rPr>
        <w:t xml:space="preserve">4.  </w:t>
      </w:r>
      <w:r w:rsidRPr="00C539D9">
        <w:rPr>
          <w:rFonts w:ascii="Arial" w:hAnsi="Arial" w:cs="Arial"/>
          <w:i/>
          <w:szCs w:val="24"/>
        </w:rPr>
        <w:t xml:space="preserve">Ratifica hoy la Sala la tesis pacífica de que existen deberes correlativos, “cargas procesales”, en virtud de las cuales, i)  al Juez, como órgano del Estado le corresponde, entre otras funciones, dirigir y tramitar el juicio, oír a los intervinientes, ordenar las pruebas debidamente solicitadas por las partes, resolver en término y de conformidad con las formalidades legales las solicitudes de las partes intervinientes (ente ellas las que se formulan en el trámite del incidente de reparación integral), proferir la sentencia, tramitar los recursos que se interpongan; ii) a los sujetos intervinientes les corresponde </w:t>
      </w:r>
      <w:r w:rsidRPr="00C539D9">
        <w:rPr>
          <w:rFonts w:ascii="Arial" w:hAnsi="Arial" w:cs="Arial"/>
          <w:i/>
          <w:szCs w:val="24"/>
          <w:u w:val="single"/>
        </w:rPr>
        <w:t>defender sus intereses en el proceso</w:t>
      </w:r>
      <w:r w:rsidRPr="00C539D9">
        <w:rPr>
          <w:rFonts w:ascii="Arial" w:hAnsi="Arial" w:cs="Arial"/>
          <w:i/>
          <w:szCs w:val="24"/>
        </w:rPr>
        <w:t xml:space="preserve">;  </w:t>
      </w:r>
      <w:r w:rsidRPr="00C539D9">
        <w:rPr>
          <w:rFonts w:ascii="Arial" w:hAnsi="Arial" w:cs="Arial"/>
          <w:i/>
          <w:szCs w:val="24"/>
          <w:u w:val="single"/>
        </w:rPr>
        <w:t>el no ejercicio oportuno de algunos de los derechos subjetivos puede acarrear perjuicios o consecuencias adversas a su titular</w:t>
      </w:r>
      <w:r w:rsidRPr="00C539D9">
        <w:rPr>
          <w:rFonts w:ascii="Arial" w:hAnsi="Arial" w:cs="Arial"/>
          <w:i/>
          <w:szCs w:val="24"/>
        </w:rPr>
        <w:t>.  Asumir una conducta procesal activa será siempre beneficioso para todas las partes, en cualquier clase de proceso</w:t>
      </w:r>
      <w:r w:rsidRPr="00C539D9">
        <w:rPr>
          <w:rStyle w:val="Refdenotaalpie"/>
          <w:rFonts w:ascii="Arial" w:hAnsi="Arial" w:cs="Arial"/>
          <w:i/>
          <w:szCs w:val="24"/>
        </w:rPr>
        <w:footnoteReference w:id="27"/>
      </w:r>
      <w:r w:rsidRPr="00C539D9">
        <w:rPr>
          <w:rFonts w:ascii="Arial" w:hAnsi="Arial" w:cs="Arial"/>
          <w:i/>
          <w:szCs w:val="24"/>
        </w:rPr>
        <w:t>.</w:t>
      </w:r>
    </w:p>
    <w:p w:rsidR="00832340" w:rsidRPr="00C539D9" w:rsidRDefault="00832340" w:rsidP="002B6109">
      <w:pPr>
        <w:tabs>
          <w:tab w:val="left" w:pos="-720"/>
        </w:tabs>
        <w:suppressAutoHyphens/>
        <w:spacing w:line="240" w:lineRule="auto"/>
        <w:ind w:left="567" w:right="709"/>
        <w:jc w:val="both"/>
        <w:rPr>
          <w:rFonts w:ascii="Arial" w:hAnsi="Arial" w:cs="Arial"/>
          <w:i/>
          <w:spacing w:val="-3"/>
          <w:szCs w:val="24"/>
        </w:rPr>
      </w:pPr>
    </w:p>
    <w:p w:rsidR="00832340" w:rsidRPr="00C539D9" w:rsidRDefault="00832340" w:rsidP="002B6109">
      <w:pPr>
        <w:tabs>
          <w:tab w:val="left" w:pos="-720"/>
        </w:tabs>
        <w:suppressAutoHyphens/>
        <w:spacing w:line="240" w:lineRule="auto"/>
        <w:ind w:left="567" w:right="709"/>
        <w:jc w:val="both"/>
        <w:rPr>
          <w:rFonts w:ascii="Arial" w:hAnsi="Arial" w:cs="Arial"/>
          <w:i/>
          <w:spacing w:val="-3"/>
          <w:szCs w:val="24"/>
        </w:rPr>
      </w:pPr>
      <w:r w:rsidRPr="00C539D9">
        <w:rPr>
          <w:rFonts w:ascii="Arial" w:hAnsi="Arial" w:cs="Arial"/>
          <w:i/>
          <w:spacing w:val="-3"/>
          <w:szCs w:val="24"/>
        </w:rPr>
        <w:t>Entre tanto, sigue siendo carga procesal inexcusable que en el incidente de reparación integral, el interesado se esmere por demostrar el coste del restablecimiento del derecho.  El monto de los perjuicios materiales debe probarse y también se tiene la carga de demostrar el monto de los perjuicios de orden moral, aunque en este último caso el juzgador tenga una potestad reglada para determinarlos de conformidad con el inciso primero del artículo 97 del Código Penal.</w:t>
      </w:r>
    </w:p>
    <w:p w:rsidR="00832340" w:rsidRPr="008B53E5" w:rsidRDefault="00832340" w:rsidP="008B53E5">
      <w:pPr>
        <w:spacing w:after="0" w:line="288" w:lineRule="auto"/>
        <w:jc w:val="both"/>
        <w:rPr>
          <w:rFonts w:ascii="Arial" w:hAnsi="Arial" w:cs="Arial"/>
          <w:bCs/>
          <w:sz w:val="24"/>
          <w:szCs w:val="24"/>
          <w:lang w:val="es-ES"/>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 xml:space="preserve">En este caso la condena en contra de la procesada se produjo por el rubro de </w:t>
      </w:r>
      <w:r w:rsidRPr="00754C86">
        <w:rPr>
          <w:rFonts w:ascii="Arial" w:hAnsi="Arial" w:cs="Arial"/>
          <w:sz w:val="24"/>
          <w:szCs w:val="24"/>
          <w:u w:val="single"/>
        </w:rPr>
        <w:t>lucro cesante</w:t>
      </w:r>
      <w:r w:rsidR="007B71FA">
        <w:rPr>
          <w:rFonts w:ascii="Arial" w:hAnsi="Arial" w:cs="Arial"/>
          <w:sz w:val="24"/>
          <w:szCs w:val="24"/>
        </w:rPr>
        <w:t xml:space="preserve">, que ha sido definido así </w:t>
      </w:r>
      <w:r w:rsidRPr="00754C86">
        <w:rPr>
          <w:rFonts w:ascii="Arial" w:hAnsi="Arial" w:cs="Arial"/>
          <w:sz w:val="24"/>
          <w:szCs w:val="24"/>
        </w:rPr>
        <w:t>en la doctrina pertinente sobre la materia:</w:t>
      </w:r>
    </w:p>
    <w:p w:rsidR="002B6109" w:rsidRPr="00754C86" w:rsidRDefault="002B6109" w:rsidP="00C539D9">
      <w:pPr>
        <w:spacing w:after="0" w:line="288" w:lineRule="auto"/>
        <w:ind w:right="-425"/>
        <w:jc w:val="both"/>
        <w:rPr>
          <w:rFonts w:ascii="Arial" w:hAnsi="Arial" w:cs="Arial"/>
          <w:sz w:val="24"/>
          <w:szCs w:val="24"/>
        </w:rPr>
      </w:pPr>
    </w:p>
    <w:p w:rsidR="00832340" w:rsidRPr="00C539D9" w:rsidRDefault="002B6109" w:rsidP="002B6109">
      <w:pPr>
        <w:spacing w:after="0" w:line="240" w:lineRule="auto"/>
        <w:ind w:left="567" w:right="709"/>
        <w:jc w:val="both"/>
        <w:rPr>
          <w:rFonts w:ascii="Arial" w:hAnsi="Arial" w:cs="Arial"/>
          <w:i/>
          <w:szCs w:val="24"/>
        </w:rPr>
      </w:pPr>
      <w:r w:rsidRPr="00C539D9">
        <w:rPr>
          <w:rFonts w:ascii="Arial" w:hAnsi="Arial" w:cs="Arial"/>
          <w:i/>
          <w:szCs w:val="24"/>
        </w:rPr>
        <w:t>“</w:t>
      </w:r>
      <w:r w:rsidR="00832340" w:rsidRPr="00C539D9">
        <w:rPr>
          <w:rFonts w:ascii="Arial" w:hAnsi="Arial" w:cs="Arial"/>
          <w:i/>
          <w:szCs w:val="24"/>
        </w:rPr>
        <w:t xml:space="preserve">El daño emergente corresponde a la pérdida económica por la destrucción  o puesta en peligro del bien jurídico y todos aquellos gastos, erogaciones o </w:t>
      </w:r>
      <w:r w:rsidR="00832340" w:rsidRPr="00C539D9">
        <w:rPr>
          <w:rFonts w:ascii="Arial" w:hAnsi="Arial" w:cs="Arial"/>
          <w:i/>
          <w:szCs w:val="24"/>
        </w:rPr>
        <w:lastRenderedPageBreak/>
        <w:t>desembolsos que necesariamente una persona debe hacer para atender todo lo relacionado con la vulneración del mismo o las secuelas que este deja”</w:t>
      </w:r>
      <w:r w:rsidR="00832340" w:rsidRPr="00C539D9">
        <w:rPr>
          <w:rStyle w:val="Refdenotaalpie"/>
          <w:rFonts w:ascii="Arial" w:hAnsi="Arial" w:cs="Arial"/>
          <w:i/>
          <w:szCs w:val="24"/>
        </w:rPr>
        <w:footnoteReference w:id="28"/>
      </w:r>
    </w:p>
    <w:p w:rsidR="00832340" w:rsidRPr="00754C86" w:rsidRDefault="00832340" w:rsidP="00C539D9">
      <w:pPr>
        <w:spacing w:after="0" w:line="288" w:lineRule="auto"/>
        <w:ind w:right="-425"/>
        <w:jc w:val="both"/>
        <w:rPr>
          <w:rFonts w:ascii="Arial" w:hAnsi="Arial" w:cs="Arial"/>
          <w:i/>
          <w:sz w:val="24"/>
          <w:szCs w:val="24"/>
        </w:rPr>
      </w:pPr>
    </w:p>
    <w:p w:rsidR="00832340" w:rsidRPr="00754C86" w:rsidRDefault="00832340" w:rsidP="00C539D9">
      <w:pPr>
        <w:spacing w:after="0" w:line="288" w:lineRule="auto"/>
        <w:jc w:val="both"/>
        <w:rPr>
          <w:rFonts w:ascii="Arial" w:hAnsi="Arial" w:cs="Arial"/>
          <w:i/>
          <w:sz w:val="24"/>
          <w:szCs w:val="24"/>
        </w:rPr>
      </w:pPr>
      <w:r w:rsidRPr="00754C86">
        <w:rPr>
          <w:rFonts w:ascii="Arial" w:hAnsi="Arial" w:cs="Arial"/>
          <w:sz w:val="24"/>
          <w:szCs w:val="24"/>
        </w:rPr>
        <w:t>El a</w:t>
      </w:r>
      <w:r w:rsidR="002B6109" w:rsidRPr="00754C86">
        <w:rPr>
          <w:rFonts w:ascii="Arial" w:hAnsi="Arial" w:cs="Arial"/>
          <w:sz w:val="24"/>
          <w:szCs w:val="24"/>
        </w:rPr>
        <w:t>rtículo 413 del CPP dispone que</w:t>
      </w:r>
      <w:r w:rsidRPr="00754C86">
        <w:rPr>
          <w:rFonts w:ascii="Arial" w:hAnsi="Arial" w:cs="Arial"/>
          <w:sz w:val="24"/>
          <w:szCs w:val="24"/>
        </w:rPr>
        <w:t xml:space="preserve">: </w:t>
      </w:r>
      <w:r w:rsidR="002B6109" w:rsidRPr="00754C86">
        <w:rPr>
          <w:rFonts w:ascii="Arial" w:hAnsi="Arial" w:cs="Arial"/>
          <w:i/>
          <w:sz w:val="24"/>
          <w:szCs w:val="24"/>
        </w:rPr>
        <w:t>“</w:t>
      </w:r>
      <w:r w:rsidRPr="00754C86">
        <w:rPr>
          <w:rFonts w:ascii="Arial" w:hAnsi="Arial" w:cs="Arial"/>
          <w:i/>
          <w:sz w:val="24"/>
          <w:szCs w:val="24"/>
        </w:rPr>
        <w:t>Las partes podrán presentar informes de peritos de su confianza y solicitar que estos sean citados a interrogatorio en el juicio oral y público, acompañando certificación que acredite la idoneidad del perito”</w:t>
      </w:r>
      <w:r w:rsidR="002B6109" w:rsidRPr="00754C86">
        <w:rPr>
          <w:rFonts w:ascii="Arial" w:hAnsi="Arial" w:cs="Arial"/>
          <w:i/>
          <w:sz w:val="24"/>
          <w:szCs w:val="24"/>
        </w:rPr>
        <w:t>.</w:t>
      </w:r>
      <w:r w:rsidRPr="00754C86">
        <w:rPr>
          <w:rFonts w:ascii="Arial" w:hAnsi="Arial" w:cs="Arial"/>
          <w:i/>
          <w:sz w:val="24"/>
          <w:szCs w:val="24"/>
        </w:rPr>
        <w:t xml:space="preserve"> </w:t>
      </w:r>
    </w:p>
    <w:p w:rsidR="00832340" w:rsidRPr="00754C86" w:rsidRDefault="00832340" w:rsidP="00C539D9">
      <w:pPr>
        <w:spacing w:after="0" w:line="288" w:lineRule="auto"/>
        <w:jc w:val="both"/>
        <w:rPr>
          <w:rFonts w:ascii="Arial" w:hAnsi="Arial" w:cs="Arial"/>
          <w:sz w:val="24"/>
          <w:szCs w:val="24"/>
        </w:rPr>
      </w:pPr>
    </w:p>
    <w:p w:rsidR="00832340" w:rsidRPr="00754C86" w:rsidRDefault="00C62784" w:rsidP="00C539D9">
      <w:pPr>
        <w:spacing w:after="0" w:line="288" w:lineRule="auto"/>
        <w:jc w:val="both"/>
        <w:rPr>
          <w:rFonts w:ascii="Arial" w:hAnsi="Arial" w:cs="Arial"/>
          <w:sz w:val="24"/>
          <w:szCs w:val="24"/>
        </w:rPr>
      </w:pPr>
      <w:r w:rsidRPr="00754C86">
        <w:rPr>
          <w:rFonts w:ascii="Arial" w:hAnsi="Arial" w:cs="Arial"/>
          <w:sz w:val="24"/>
          <w:szCs w:val="24"/>
        </w:rPr>
        <w:t xml:space="preserve"> </w:t>
      </w:r>
      <w:r w:rsidR="00832340" w:rsidRPr="00754C86">
        <w:rPr>
          <w:rFonts w:ascii="Arial" w:hAnsi="Arial" w:cs="Arial"/>
          <w:sz w:val="24"/>
          <w:szCs w:val="24"/>
        </w:rPr>
        <w:t>A su vez se debe tener en cuenta que si el informe del perito es introducido al juicio a través del testimonio de quien elaboró el dictamen y se garantiza el derecho de contradicción sobre el dictamen que este sustenta, su concepto se debe considerar como una prueba directa, sometida a las reglas de la prueba testimonial.</w:t>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29499C" w:rsidRPr="00754C86">
        <w:rPr>
          <w:rFonts w:ascii="Arial" w:hAnsi="Arial" w:cs="Arial"/>
          <w:sz w:val="24"/>
          <w:szCs w:val="24"/>
        </w:rPr>
        <w:t xml:space="preserve">4.12 </w:t>
      </w:r>
      <w:r w:rsidR="00C62784" w:rsidRPr="00754C86">
        <w:rPr>
          <w:rFonts w:ascii="Arial" w:hAnsi="Arial" w:cs="Arial"/>
          <w:sz w:val="24"/>
          <w:szCs w:val="24"/>
        </w:rPr>
        <w:t xml:space="preserve"> </w:t>
      </w:r>
      <w:r w:rsidRPr="00754C86">
        <w:rPr>
          <w:rFonts w:ascii="Arial" w:hAnsi="Arial" w:cs="Arial"/>
          <w:sz w:val="24"/>
          <w:szCs w:val="24"/>
        </w:rPr>
        <w:t xml:space="preserve"> En el caso en estudio, durante el </w:t>
      </w:r>
      <w:r w:rsidR="002B6109" w:rsidRPr="00754C86">
        <w:rPr>
          <w:rFonts w:ascii="Arial" w:hAnsi="Arial" w:cs="Arial"/>
          <w:sz w:val="24"/>
          <w:szCs w:val="24"/>
        </w:rPr>
        <w:t>trámite</w:t>
      </w:r>
      <w:r w:rsidRPr="00754C86">
        <w:rPr>
          <w:rFonts w:ascii="Arial" w:hAnsi="Arial" w:cs="Arial"/>
          <w:sz w:val="24"/>
          <w:szCs w:val="24"/>
        </w:rPr>
        <w:t xml:space="preserve"> del incidente de reparación integral se introdujo el dictamen elaborado por los peritos Hernando Montenegro</w:t>
      </w:r>
      <w:r w:rsidR="002B6109" w:rsidRPr="00754C86">
        <w:rPr>
          <w:rFonts w:ascii="Arial" w:hAnsi="Arial" w:cs="Arial"/>
          <w:sz w:val="24"/>
          <w:szCs w:val="24"/>
        </w:rPr>
        <w:t xml:space="preserve"> Lozano,</w:t>
      </w:r>
      <w:r w:rsidRPr="00754C86">
        <w:rPr>
          <w:rFonts w:ascii="Arial" w:hAnsi="Arial" w:cs="Arial"/>
          <w:sz w:val="24"/>
          <w:szCs w:val="24"/>
        </w:rPr>
        <w:t xml:space="preserve"> Claudia Patricia Arias López y Omar de J.  Omar de J. Vásquez, el cual fue sustentado en el trámite incidental, cuyas conclusiones se </w:t>
      </w:r>
      <w:r w:rsidR="002B6109" w:rsidRPr="00754C86">
        <w:rPr>
          <w:rFonts w:ascii="Arial" w:hAnsi="Arial" w:cs="Arial"/>
          <w:sz w:val="24"/>
          <w:szCs w:val="24"/>
        </w:rPr>
        <w:t>citan así:</w:t>
      </w:r>
    </w:p>
    <w:p w:rsidR="00832340" w:rsidRPr="00754C86" w:rsidRDefault="00832340" w:rsidP="00C539D9">
      <w:pPr>
        <w:spacing w:line="288" w:lineRule="auto"/>
        <w:ind w:left="1080" w:hanging="360"/>
        <w:jc w:val="both"/>
        <w:rPr>
          <w:rFonts w:ascii="Arial" w:hAnsi="Arial" w:cs="Arial"/>
          <w:sz w:val="24"/>
          <w:szCs w:val="24"/>
        </w:rPr>
      </w:pPr>
    </w:p>
    <w:p w:rsidR="00832340" w:rsidRPr="00C539D9" w:rsidRDefault="001C318C" w:rsidP="002B6109">
      <w:pPr>
        <w:spacing w:line="240" w:lineRule="auto"/>
        <w:ind w:left="567" w:right="709"/>
        <w:jc w:val="both"/>
        <w:rPr>
          <w:rFonts w:ascii="Arial" w:hAnsi="Arial" w:cs="Arial"/>
          <w:szCs w:val="24"/>
        </w:rPr>
      </w:pPr>
      <w:r w:rsidRPr="00C539D9">
        <w:rPr>
          <w:rFonts w:ascii="Arial" w:hAnsi="Arial" w:cs="Arial"/>
          <w:szCs w:val="24"/>
        </w:rPr>
        <w:t>“</w:t>
      </w:r>
      <w:r w:rsidR="00832340" w:rsidRPr="00C539D9">
        <w:rPr>
          <w:rFonts w:ascii="Arial" w:hAnsi="Arial" w:cs="Arial"/>
          <w:szCs w:val="24"/>
        </w:rPr>
        <w:t xml:space="preserve">(...) </w:t>
      </w:r>
    </w:p>
    <w:p w:rsidR="00832340" w:rsidRPr="00C539D9" w:rsidRDefault="00832340" w:rsidP="002B6109">
      <w:pPr>
        <w:spacing w:line="240" w:lineRule="auto"/>
        <w:ind w:left="567" w:right="709"/>
        <w:jc w:val="both"/>
        <w:rPr>
          <w:rFonts w:ascii="Arial" w:hAnsi="Arial" w:cs="Arial"/>
          <w:i/>
          <w:szCs w:val="24"/>
        </w:rPr>
      </w:pPr>
      <w:r w:rsidRPr="00C539D9">
        <w:rPr>
          <w:rFonts w:ascii="Arial" w:hAnsi="Arial" w:cs="Arial"/>
          <w:i/>
          <w:szCs w:val="24"/>
        </w:rPr>
        <w:t>Interpretación de Resultados</w:t>
      </w:r>
    </w:p>
    <w:p w:rsidR="00832340" w:rsidRPr="00C539D9" w:rsidRDefault="00832340" w:rsidP="002B6109">
      <w:pPr>
        <w:spacing w:line="240" w:lineRule="auto"/>
        <w:ind w:left="567" w:right="709"/>
        <w:jc w:val="both"/>
        <w:rPr>
          <w:rFonts w:ascii="Arial" w:hAnsi="Arial" w:cs="Arial"/>
          <w:i/>
          <w:szCs w:val="24"/>
          <w:u w:val="single"/>
        </w:rPr>
      </w:pPr>
      <w:r w:rsidRPr="00C539D9">
        <w:rPr>
          <w:rFonts w:ascii="Arial" w:hAnsi="Arial" w:cs="Arial"/>
          <w:i/>
          <w:szCs w:val="24"/>
        </w:rPr>
        <w:t xml:space="preserve">9.1 Entre los años 2005 y 2007, por parte del Municipio de La Virginia fueron aperturados varios títulos valores en el Banco Caja Social, denominados Certificados Dia Día, (algunos de ellos fueron constituidos con recursos propios y otros con dineros girados por el Departamento de Risaralda para cancelar convenios vigentes para ampliación de cobertura en educación, salud, etc.). Títulos que en algunos casos se encontraban por fuera de la contabilidad del Municipio y con cargo a los cuales se giraron cheques de gerencia que fueron ingresados en Tesorería </w:t>
      </w:r>
      <w:r w:rsidRPr="00C539D9">
        <w:rPr>
          <w:rFonts w:ascii="Arial" w:hAnsi="Arial" w:cs="Arial"/>
          <w:i/>
          <w:szCs w:val="24"/>
          <w:u w:val="single"/>
        </w:rPr>
        <w:t>para sustituir o remplazar los dineros sustraídos del recaudo en efectivo que ascendió a la suma de DOSCIENTOS OCHENTA Y UN MILLONES DOSCIENTOS VEINTIUN MIL QUINIENTOS SEIS PESOS CON CUARENTA Y OCHO CENTAVOS ($281.221.506.48).</w:t>
      </w:r>
    </w:p>
    <w:p w:rsidR="00832340" w:rsidRPr="00C539D9" w:rsidRDefault="00832340" w:rsidP="002B6109">
      <w:pPr>
        <w:spacing w:line="240" w:lineRule="auto"/>
        <w:ind w:left="567" w:right="709"/>
        <w:jc w:val="both"/>
        <w:rPr>
          <w:rFonts w:ascii="Arial" w:hAnsi="Arial" w:cs="Arial"/>
          <w:i/>
          <w:szCs w:val="24"/>
          <w:u w:val="single"/>
        </w:rPr>
      </w:pPr>
      <w:r w:rsidRPr="00C539D9">
        <w:rPr>
          <w:rFonts w:ascii="Arial" w:hAnsi="Arial" w:cs="Arial"/>
          <w:i/>
          <w:szCs w:val="24"/>
        </w:rPr>
        <w:t xml:space="preserve">9.2 Entre los años 2005 al 2007, en la Secretaría de Hacienda del Municipio de La Virginia se usaron cheques girados por la administración para pagos por diferentes conceptos (nómina, viáticos, descuentos, etc.), cheques de terceros recaudados en la caja y otros cheques girados con cargo a cuentas activas e inactivas del municipio, cuyos giros no eran reportados en la contabilidad de! ente territorial, siendo utilizados para remplazar el efectivo sustraído del recaudo diario </w:t>
      </w:r>
      <w:r w:rsidRPr="00C539D9">
        <w:rPr>
          <w:rFonts w:ascii="Arial" w:hAnsi="Arial" w:cs="Arial"/>
          <w:i/>
          <w:szCs w:val="24"/>
          <w:u w:val="single"/>
        </w:rPr>
        <w:t>el cual alcanzo la suma de $28.910.482.00</w:t>
      </w:r>
    </w:p>
    <w:p w:rsidR="00832340" w:rsidRPr="00C539D9" w:rsidRDefault="00832340" w:rsidP="002B6109">
      <w:pPr>
        <w:spacing w:line="240" w:lineRule="auto"/>
        <w:ind w:left="567" w:right="709"/>
        <w:jc w:val="both"/>
        <w:rPr>
          <w:rFonts w:ascii="Arial" w:hAnsi="Arial" w:cs="Arial"/>
          <w:szCs w:val="24"/>
        </w:rPr>
      </w:pPr>
      <w:r w:rsidRPr="00C539D9">
        <w:rPr>
          <w:rFonts w:ascii="Arial" w:hAnsi="Arial" w:cs="Arial"/>
          <w:szCs w:val="24"/>
        </w:rPr>
        <w:t>(...)</w:t>
      </w:r>
    </w:p>
    <w:p w:rsidR="00832340" w:rsidRPr="00C539D9" w:rsidRDefault="002B6109" w:rsidP="002B6109">
      <w:pPr>
        <w:spacing w:line="240" w:lineRule="auto"/>
        <w:ind w:left="567" w:right="709"/>
        <w:jc w:val="both"/>
        <w:rPr>
          <w:rFonts w:ascii="Arial" w:hAnsi="Arial" w:cs="Arial"/>
          <w:i/>
          <w:szCs w:val="24"/>
        </w:rPr>
      </w:pPr>
      <w:r w:rsidRPr="00C539D9">
        <w:rPr>
          <w:rFonts w:ascii="Arial" w:hAnsi="Arial" w:cs="Arial"/>
          <w:i/>
          <w:szCs w:val="24"/>
          <w:u w:val="single"/>
        </w:rPr>
        <w:t xml:space="preserve">9.5. </w:t>
      </w:r>
      <w:r w:rsidR="00832340" w:rsidRPr="00C539D9">
        <w:rPr>
          <w:rFonts w:ascii="Arial" w:hAnsi="Arial" w:cs="Arial"/>
          <w:i/>
          <w:szCs w:val="24"/>
          <w:u w:val="single"/>
        </w:rPr>
        <w:t>El 14 de julio de 2005, se pagó el cheque de gerencia No. 0876582, por valor de $33*000.000.00 con cargo a la cuenta del Municipio de La Virginia No. 402-12017-4 del Banco de Bogotá</w:t>
      </w:r>
      <w:r w:rsidR="00832340" w:rsidRPr="00C539D9">
        <w:rPr>
          <w:rFonts w:ascii="Arial" w:hAnsi="Arial" w:cs="Arial"/>
          <w:i/>
          <w:szCs w:val="24"/>
        </w:rPr>
        <w:t xml:space="preserve">. Cheque girado a nombre de SUFINANCIAMIENTO S.A y consignado en una de sus cuentas como abono a la obligación que allí había contraído el señor HERNAN VILLA </w:t>
      </w:r>
      <w:r w:rsidR="00832340" w:rsidRPr="00C539D9">
        <w:rPr>
          <w:rFonts w:ascii="Arial" w:hAnsi="Arial" w:cs="Arial"/>
          <w:i/>
          <w:szCs w:val="24"/>
        </w:rPr>
        <w:tab/>
        <w:t xml:space="preserve">MEJIA, identificado con cédula de ciudadanía número 18.503.125 de Dosquebradas, para el financiamiento del vehículo Chevrolet Grand Vitara de placa PEW 423, el cual lo había recibido de parte de la señora MARIA ELENA DÍAZ ESTRADA, Secretaria de Hacienda del Municipio de La Virginia, para ese entonces, como </w:t>
      </w:r>
      <w:r w:rsidR="00832340" w:rsidRPr="00C539D9">
        <w:rPr>
          <w:rFonts w:ascii="Arial" w:hAnsi="Arial" w:cs="Arial"/>
          <w:i/>
          <w:szCs w:val="24"/>
        </w:rPr>
        <w:lastRenderedPageBreak/>
        <w:t>parte de pago de la permuta que le hubiera hecho de dicho vehículo. Cheque de gerencia que no se halló registrado en la contabilidad del Municipio de La Virginia</w:t>
      </w:r>
    </w:p>
    <w:p w:rsidR="00832340" w:rsidRPr="00C539D9" w:rsidRDefault="00832340" w:rsidP="002B6109">
      <w:pPr>
        <w:spacing w:line="240" w:lineRule="auto"/>
        <w:ind w:left="567" w:right="709"/>
        <w:jc w:val="both"/>
        <w:rPr>
          <w:rFonts w:ascii="Arial" w:hAnsi="Arial" w:cs="Arial"/>
          <w:i/>
          <w:szCs w:val="24"/>
        </w:rPr>
      </w:pPr>
      <w:r w:rsidRPr="00C539D9">
        <w:rPr>
          <w:rFonts w:ascii="Arial" w:hAnsi="Arial" w:cs="Arial"/>
          <w:i/>
          <w:szCs w:val="24"/>
        </w:rPr>
        <w:t xml:space="preserve">9.6. El 27 de junio de 2006, se encontraba inactiva la cuenta Bancafé No. 241-03018-8, a nombre del Municipio de La Virginia, la cual fue reactivada mediante dos consignaciones que sumaron $38*410.311.84, </w:t>
      </w:r>
      <w:r w:rsidRPr="00C539D9">
        <w:rPr>
          <w:rFonts w:ascii="Arial" w:hAnsi="Arial" w:cs="Arial"/>
          <w:i/>
          <w:szCs w:val="24"/>
          <w:u w:val="single"/>
        </w:rPr>
        <w:t>de la cual se giró el cheque No. F3292152, por $38.000.000.00 a nombre de MARIA ELENA DÍAZ ESTRADA -</w:t>
      </w:r>
      <w:r w:rsidRPr="00C539D9">
        <w:rPr>
          <w:rFonts w:ascii="Arial" w:hAnsi="Arial" w:cs="Arial"/>
          <w:i/>
          <w:szCs w:val="24"/>
        </w:rPr>
        <w:t xml:space="preserve"> Secretaria de Hacienda Municipal en ese entonces. Cheque que fue cobrado en ventanilla por la beneficiaria, pero dicha transacción no se encontró registrada en la Contabilidad del Municipio.</w:t>
      </w:r>
    </w:p>
    <w:p w:rsidR="00832340" w:rsidRPr="00C539D9" w:rsidRDefault="00832340" w:rsidP="002B6109">
      <w:pPr>
        <w:spacing w:line="240" w:lineRule="auto"/>
        <w:ind w:left="567" w:right="709"/>
        <w:jc w:val="both"/>
        <w:rPr>
          <w:rFonts w:ascii="Arial" w:hAnsi="Arial" w:cs="Arial"/>
          <w:szCs w:val="24"/>
        </w:rPr>
      </w:pPr>
      <w:r w:rsidRPr="00C539D9">
        <w:rPr>
          <w:rFonts w:ascii="Arial" w:hAnsi="Arial" w:cs="Arial"/>
          <w:i/>
          <w:szCs w:val="24"/>
        </w:rPr>
        <w:t>9.7. Dentro de algunas de las actas de arqueo diario y entrega de dineros recaudados, suscritas por la Secretaria de Hacienda Municipal, Dra. MARIA ELENA DÍAZ ESTRADA y la Auxiliar Administrativa Sra. NORIS ESTRADA RESTREPO; quienes tienen cierto grado de parentesco, se detectó la inclusión de cheques de gerencia girados a nombre del municipio, con cargo a títulos no registrados dentro de la contabilidad, los cuales se reportaban como recaudados; sin embargo, eran utilizados para reemplazar dineros sustraídos de los recaudos en efectivo, como es el caso del pago por valor de $7.122.800, efectuado por el señor Jaime Clavijo, quien confirmó haber realizado la transacción en efectivo y en ei acta de los recaudos del día 29 de agosto de 2006, aparece relacionado el cheque de gerencia de Caja Social No. 598386, por este valor como recaudo de ese día</w:t>
      </w:r>
      <w:r w:rsidRPr="00C539D9">
        <w:rPr>
          <w:rFonts w:ascii="Arial" w:hAnsi="Arial" w:cs="Arial"/>
          <w:szCs w:val="24"/>
        </w:rPr>
        <w:t>.</w:t>
      </w:r>
    </w:p>
    <w:p w:rsidR="00832340" w:rsidRPr="00C539D9" w:rsidRDefault="00832340" w:rsidP="002B6109">
      <w:pPr>
        <w:spacing w:line="240" w:lineRule="auto"/>
        <w:ind w:left="567" w:right="709"/>
        <w:jc w:val="both"/>
        <w:rPr>
          <w:rFonts w:ascii="Arial" w:hAnsi="Arial" w:cs="Arial"/>
          <w:szCs w:val="24"/>
          <w:u w:val="single"/>
        </w:rPr>
      </w:pPr>
      <w:r w:rsidRPr="00C539D9">
        <w:rPr>
          <w:rFonts w:ascii="Arial" w:hAnsi="Arial" w:cs="Arial"/>
          <w:i/>
          <w:szCs w:val="24"/>
        </w:rPr>
        <w:t xml:space="preserve">De la misma manera, sucedió con el acta del 29 de diciembre de 2005, que totalizó $155.507.558, cuyo mayor recaudó correspondió al pago realizado por el señor Mario Valencia, quien afirma haber cancelado la suma de $106.536.189, mediante un cheque de $40.000.000 y $66.536.189 en efectivo, no obstante, en el acta de arqueo diario y entrega de dineros, </w:t>
      </w:r>
      <w:r w:rsidRPr="00C539D9">
        <w:rPr>
          <w:rFonts w:ascii="Arial" w:hAnsi="Arial" w:cs="Arial"/>
          <w:i/>
          <w:szCs w:val="24"/>
          <w:u w:val="single"/>
        </w:rPr>
        <w:t xml:space="preserve">se incluye dentro del total de cheques recaudados, el cheque de gerencia de Caja Social No. 721775 por $50.000.000, correspondiente a retiro parcial del título No. 29000300556, el cual no estaba registra en contabilidad...” </w:t>
      </w:r>
      <w:r w:rsidRPr="00C539D9">
        <w:rPr>
          <w:rFonts w:ascii="Arial" w:hAnsi="Arial" w:cs="Arial"/>
          <w:szCs w:val="24"/>
          <w:u w:val="single"/>
        </w:rPr>
        <w:t>.</w:t>
      </w:r>
    </w:p>
    <w:p w:rsidR="002B6109" w:rsidRPr="00754C86" w:rsidRDefault="002B6109" w:rsidP="00C539D9">
      <w:pPr>
        <w:spacing w:after="0" w:line="288" w:lineRule="auto"/>
        <w:ind w:right="-425"/>
        <w:jc w:val="both"/>
        <w:rPr>
          <w:rFonts w:ascii="Arial" w:hAnsi="Arial" w:cs="Arial"/>
          <w:sz w:val="24"/>
          <w:szCs w:val="24"/>
        </w:rPr>
      </w:pPr>
    </w:p>
    <w:p w:rsidR="00832340" w:rsidRPr="00754C86" w:rsidRDefault="00832340" w:rsidP="00C539D9">
      <w:pPr>
        <w:spacing w:after="0" w:line="288" w:lineRule="auto"/>
        <w:ind w:right="-425"/>
        <w:jc w:val="both"/>
        <w:rPr>
          <w:rFonts w:ascii="Arial" w:hAnsi="Arial" w:cs="Arial"/>
          <w:sz w:val="24"/>
          <w:szCs w:val="24"/>
        </w:rPr>
      </w:pPr>
      <w:r w:rsidRPr="00754C86">
        <w:rPr>
          <w:rFonts w:ascii="Arial" w:hAnsi="Arial" w:cs="Arial"/>
          <w:sz w:val="24"/>
          <w:szCs w:val="24"/>
        </w:rPr>
        <w:t>6.</w:t>
      </w:r>
      <w:r w:rsidR="001C318C" w:rsidRPr="00754C86">
        <w:rPr>
          <w:rFonts w:ascii="Arial" w:hAnsi="Arial" w:cs="Arial"/>
          <w:sz w:val="24"/>
          <w:szCs w:val="24"/>
        </w:rPr>
        <w:t>4.13</w:t>
      </w:r>
      <w:r w:rsidRPr="00754C86">
        <w:rPr>
          <w:rFonts w:ascii="Arial" w:hAnsi="Arial" w:cs="Arial"/>
          <w:sz w:val="24"/>
          <w:szCs w:val="24"/>
        </w:rPr>
        <w:t xml:space="preserve"> </w:t>
      </w:r>
      <w:r w:rsidR="002B6109" w:rsidRPr="00754C86">
        <w:rPr>
          <w:rFonts w:ascii="Arial" w:hAnsi="Arial" w:cs="Arial"/>
          <w:sz w:val="24"/>
          <w:szCs w:val="24"/>
        </w:rPr>
        <w:t xml:space="preserve">Debe tenerse </w:t>
      </w:r>
      <w:r w:rsidRPr="00754C86">
        <w:rPr>
          <w:rFonts w:ascii="Arial" w:hAnsi="Arial" w:cs="Arial"/>
          <w:sz w:val="24"/>
          <w:szCs w:val="24"/>
        </w:rPr>
        <w:t>en cuenta que de acuerdo a lo expuesto por el señor Montenegro Lozano en el trámite incidental, la auditoría que realizaron determinó que la apropiación de dineros del municipio de La Virginia, que se atribuyó a la procesada, f</w:t>
      </w:r>
      <w:r w:rsidR="00992F1F" w:rsidRPr="00754C86">
        <w:rPr>
          <w:rFonts w:ascii="Arial" w:hAnsi="Arial" w:cs="Arial"/>
          <w:sz w:val="24"/>
          <w:szCs w:val="24"/>
        </w:rPr>
        <w:t>ue cuantificada en la suma de $</w:t>
      </w:r>
      <w:r w:rsidRPr="00754C86">
        <w:rPr>
          <w:rFonts w:ascii="Arial" w:hAnsi="Arial" w:cs="Arial"/>
          <w:sz w:val="24"/>
          <w:szCs w:val="24"/>
        </w:rPr>
        <w:t xml:space="preserve">445.752.022,48 que fue la que se informó a la Contraloría Departamental de Risaralda, explicando que se había reportado a la FGN </w:t>
      </w:r>
      <w:r w:rsidR="00992F1F" w:rsidRPr="00754C86">
        <w:rPr>
          <w:rFonts w:ascii="Arial" w:hAnsi="Arial" w:cs="Arial"/>
          <w:sz w:val="24"/>
          <w:szCs w:val="24"/>
        </w:rPr>
        <w:t>una suma menor que ascendía a $</w:t>
      </w:r>
      <w:r w:rsidRPr="00754C86">
        <w:rPr>
          <w:rFonts w:ascii="Arial" w:hAnsi="Arial" w:cs="Arial"/>
          <w:sz w:val="24"/>
          <w:szCs w:val="24"/>
        </w:rPr>
        <w:t>310.132.019, ya que este monto era el que estaba soportado con los documentos que existían el almacén de evidencias de la FGN, y además la delegada el ente acusador había considerado que con esa cuantía ya se configuraba el incremento de pena previsto para el tipo de peculado por apropiación, lo cual fue confirmado por la perito Claudia Patricia Arias</w:t>
      </w:r>
      <w:r w:rsidR="00992F1F" w:rsidRPr="00754C86">
        <w:rPr>
          <w:rFonts w:ascii="Arial" w:hAnsi="Arial" w:cs="Arial"/>
          <w:sz w:val="24"/>
          <w:szCs w:val="24"/>
        </w:rPr>
        <w:t xml:space="preserve"> López, quien expuso que en el </w:t>
      </w:r>
      <w:r w:rsidRPr="00754C86">
        <w:rPr>
          <w:rFonts w:ascii="Arial" w:hAnsi="Arial" w:cs="Arial"/>
          <w:sz w:val="24"/>
          <w:szCs w:val="24"/>
        </w:rPr>
        <w:t>estudio que se admitió como prueba en el trámite incidental, se constató que se presentaba una diferencia entre los recaudos diarios del municipio de La Virginia en efectivo y las consignaciones que se hacían y que por eso se detectó el faltante que f</w:t>
      </w:r>
      <w:r w:rsidR="00992F1F" w:rsidRPr="00754C86">
        <w:rPr>
          <w:rFonts w:ascii="Arial" w:hAnsi="Arial" w:cs="Arial"/>
          <w:sz w:val="24"/>
          <w:szCs w:val="24"/>
        </w:rPr>
        <w:t>ue cuantificado en la suma de $</w:t>
      </w:r>
      <w:r w:rsidRPr="00754C86">
        <w:rPr>
          <w:rFonts w:ascii="Arial" w:hAnsi="Arial" w:cs="Arial"/>
          <w:sz w:val="24"/>
          <w:szCs w:val="24"/>
        </w:rPr>
        <w:t>310.000.000.</w:t>
      </w:r>
    </w:p>
    <w:p w:rsidR="00832340" w:rsidRPr="00754C86" w:rsidRDefault="00832340" w:rsidP="00C539D9">
      <w:pPr>
        <w:spacing w:after="0" w:line="288" w:lineRule="auto"/>
        <w:ind w:right="-425"/>
        <w:jc w:val="both"/>
        <w:rPr>
          <w:rFonts w:ascii="Arial" w:hAnsi="Arial" w:cs="Arial"/>
          <w:sz w:val="24"/>
          <w:szCs w:val="24"/>
        </w:rPr>
      </w:pPr>
    </w:p>
    <w:p w:rsidR="00832340" w:rsidRPr="00754C86" w:rsidRDefault="00832340" w:rsidP="00C539D9">
      <w:pPr>
        <w:spacing w:after="0" w:line="288" w:lineRule="auto"/>
        <w:ind w:right="-425"/>
        <w:jc w:val="both"/>
        <w:rPr>
          <w:rFonts w:ascii="Arial" w:hAnsi="Arial" w:cs="Arial"/>
          <w:sz w:val="24"/>
          <w:szCs w:val="24"/>
        </w:rPr>
      </w:pPr>
      <w:r w:rsidRPr="00754C86">
        <w:rPr>
          <w:rFonts w:ascii="Arial" w:hAnsi="Arial" w:cs="Arial"/>
          <w:sz w:val="24"/>
          <w:szCs w:val="24"/>
        </w:rPr>
        <w:t xml:space="preserve">Estas conclusiones fueron corroboradas con el testimonio del perito Omar de Jesús Vásquez Morales, quien expuso que con base en todos los elementos probatorios que se recogieron en el proceso de investigación, se fijó el valor de la suma de la cual </w:t>
      </w:r>
      <w:r w:rsidR="009320E4" w:rsidRPr="00754C86">
        <w:rPr>
          <w:rFonts w:ascii="Arial" w:hAnsi="Arial" w:cs="Arial"/>
          <w:sz w:val="24"/>
          <w:szCs w:val="24"/>
        </w:rPr>
        <w:t>se apropió la señora MEDE, en $</w:t>
      </w:r>
      <w:r w:rsidRPr="00754C86">
        <w:rPr>
          <w:rFonts w:ascii="Arial" w:hAnsi="Arial" w:cs="Arial"/>
          <w:sz w:val="24"/>
          <w:szCs w:val="24"/>
        </w:rPr>
        <w:t>310.132.019 y confirmó lo expuesto por el perito Montenegro sobre las diferencias que se presentaron con el informe que se entregó a la Contraloría Departamental de Risaralda.</w:t>
      </w:r>
    </w:p>
    <w:p w:rsidR="00832340" w:rsidRPr="00754C86" w:rsidRDefault="00832340" w:rsidP="00C539D9">
      <w:pPr>
        <w:spacing w:after="0" w:line="288" w:lineRule="auto"/>
        <w:ind w:right="-425"/>
        <w:jc w:val="both"/>
        <w:rPr>
          <w:rFonts w:ascii="Arial" w:hAnsi="Arial" w:cs="Arial"/>
          <w:sz w:val="24"/>
          <w:szCs w:val="24"/>
        </w:rPr>
      </w:pPr>
    </w:p>
    <w:p w:rsidR="00832340" w:rsidRPr="00754C86" w:rsidRDefault="00832340" w:rsidP="00C539D9">
      <w:pPr>
        <w:spacing w:after="0" w:line="288" w:lineRule="auto"/>
        <w:ind w:right="-425"/>
        <w:jc w:val="both"/>
        <w:rPr>
          <w:rFonts w:ascii="Arial" w:hAnsi="Arial" w:cs="Arial"/>
          <w:sz w:val="24"/>
          <w:szCs w:val="24"/>
        </w:rPr>
      </w:pPr>
      <w:r w:rsidRPr="00754C86">
        <w:rPr>
          <w:rFonts w:ascii="Arial" w:hAnsi="Arial" w:cs="Arial"/>
          <w:sz w:val="24"/>
          <w:szCs w:val="24"/>
        </w:rPr>
        <w:lastRenderedPageBreak/>
        <w:t>6.</w:t>
      </w:r>
      <w:r w:rsidR="001C318C" w:rsidRPr="00754C86">
        <w:rPr>
          <w:rFonts w:ascii="Arial" w:hAnsi="Arial" w:cs="Arial"/>
          <w:sz w:val="24"/>
          <w:szCs w:val="24"/>
        </w:rPr>
        <w:t>4.</w:t>
      </w:r>
      <w:r w:rsidR="0029499C" w:rsidRPr="00754C86">
        <w:rPr>
          <w:rFonts w:ascii="Arial" w:hAnsi="Arial" w:cs="Arial"/>
          <w:sz w:val="24"/>
          <w:szCs w:val="24"/>
        </w:rPr>
        <w:t xml:space="preserve">14 </w:t>
      </w:r>
      <w:r w:rsidR="009320E4" w:rsidRPr="00754C86">
        <w:rPr>
          <w:rFonts w:ascii="Arial" w:hAnsi="Arial" w:cs="Arial"/>
          <w:sz w:val="24"/>
          <w:szCs w:val="24"/>
        </w:rPr>
        <w:t>Ahora bien</w:t>
      </w:r>
      <w:r w:rsidRPr="00754C86">
        <w:rPr>
          <w:rFonts w:ascii="Arial" w:hAnsi="Arial" w:cs="Arial"/>
          <w:sz w:val="24"/>
          <w:szCs w:val="24"/>
        </w:rPr>
        <w:t xml:space="preserve">, retomando lo expuesto en la decisión CSJ SP </w:t>
      </w:r>
      <w:r w:rsidR="009320E4" w:rsidRPr="00754C86">
        <w:rPr>
          <w:rFonts w:ascii="Arial" w:hAnsi="Arial" w:cs="Arial"/>
          <w:sz w:val="24"/>
          <w:szCs w:val="24"/>
        </w:rPr>
        <w:t>del 12</w:t>
      </w:r>
      <w:r w:rsidRPr="00754C86">
        <w:rPr>
          <w:rFonts w:ascii="Arial" w:hAnsi="Arial" w:cs="Arial"/>
          <w:sz w:val="24"/>
          <w:szCs w:val="24"/>
        </w:rPr>
        <w:t xml:space="preserve"> de mayo de 2010 radicado 33060, se advierte que la parte incidentista cumplió con la carga probatoria de demostrar la cuantía de la apropiación que se le atribuyó</w:t>
      </w:r>
      <w:r w:rsidR="009320E4" w:rsidRPr="00754C86">
        <w:rPr>
          <w:rFonts w:ascii="Arial" w:hAnsi="Arial" w:cs="Arial"/>
          <w:sz w:val="24"/>
          <w:szCs w:val="24"/>
        </w:rPr>
        <w:t xml:space="preserve"> a la señora MEDE,</w:t>
      </w:r>
      <w:r w:rsidRPr="00754C86">
        <w:rPr>
          <w:rFonts w:ascii="Arial" w:hAnsi="Arial" w:cs="Arial"/>
          <w:sz w:val="24"/>
          <w:szCs w:val="24"/>
        </w:rPr>
        <w:t xml:space="preserve"> </w:t>
      </w:r>
      <w:r w:rsidR="009320E4" w:rsidRPr="00754C86">
        <w:rPr>
          <w:rFonts w:ascii="Arial" w:hAnsi="Arial" w:cs="Arial"/>
          <w:sz w:val="24"/>
          <w:szCs w:val="24"/>
        </w:rPr>
        <w:t>en cuantía de $310.132.019</w:t>
      </w:r>
      <w:r w:rsidRPr="00754C86">
        <w:rPr>
          <w:rFonts w:ascii="Arial" w:hAnsi="Arial" w:cs="Arial"/>
          <w:sz w:val="24"/>
          <w:szCs w:val="24"/>
        </w:rPr>
        <w:t xml:space="preserve">, con base en las conclusiones del concepto mencionado que fue acogido por la juez de conocimiento, para lo cual se debe tener en cuenta que en ese precedente se dijo que aunque la carga probatoria en materia de perjuicios le correspondía al demandante, las partes igualmente tenían el deber de asumir una actitud proactiva para velar por sus intereses, lo que corresponde a lo que se denomina en materia penal el </w:t>
      </w:r>
      <w:r w:rsidR="008B16F8" w:rsidRPr="00754C86">
        <w:rPr>
          <w:rFonts w:ascii="Arial" w:hAnsi="Arial" w:cs="Arial"/>
          <w:sz w:val="24"/>
          <w:szCs w:val="24"/>
        </w:rPr>
        <w:t>concepto de</w:t>
      </w:r>
      <w:r w:rsidRPr="00754C86">
        <w:rPr>
          <w:rFonts w:ascii="Arial" w:hAnsi="Arial" w:cs="Arial"/>
          <w:sz w:val="24"/>
          <w:szCs w:val="24"/>
        </w:rPr>
        <w:t xml:space="preserve"> </w:t>
      </w:r>
      <w:r w:rsidR="009320E4" w:rsidRPr="00754C86">
        <w:rPr>
          <w:rFonts w:ascii="Arial" w:hAnsi="Arial" w:cs="Arial"/>
          <w:sz w:val="24"/>
          <w:szCs w:val="24"/>
        </w:rPr>
        <w:t>“incumbencia probatoria”</w:t>
      </w:r>
      <w:r w:rsidRPr="00754C86">
        <w:rPr>
          <w:rFonts w:ascii="Arial" w:hAnsi="Arial" w:cs="Arial"/>
          <w:sz w:val="24"/>
          <w:szCs w:val="24"/>
        </w:rPr>
        <w:t>, sobre el cual se ha expuesto lo siguiente:</w:t>
      </w:r>
    </w:p>
    <w:p w:rsidR="00832340" w:rsidRPr="00754C86" w:rsidRDefault="00832340" w:rsidP="00C539D9">
      <w:pPr>
        <w:spacing w:after="0" w:line="288" w:lineRule="auto"/>
        <w:ind w:right="-425"/>
        <w:jc w:val="both"/>
        <w:rPr>
          <w:rFonts w:ascii="Arial" w:hAnsi="Arial" w:cs="Arial"/>
          <w:sz w:val="24"/>
          <w:szCs w:val="24"/>
        </w:rPr>
      </w:pPr>
    </w:p>
    <w:p w:rsidR="00300F96" w:rsidRPr="00C539D9" w:rsidRDefault="00300F96" w:rsidP="00300F96">
      <w:pPr>
        <w:pStyle w:val="Sinespaciado"/>
        <w:ind w:left="567" w:right="618"/>
        <w:jc w:val="both"/>
        <w:rPr>
          <w:rFonts w:ascii="Arial" w:hAnsi="Arial" w:cs="Arial"/>
          <w:i/>
          <w:szCs w:val="24"/>
          <w:lang w:val="es-MX"/>
        </w:rPr>
      </w:pPr>
      <w:r w:rsidRPr="00C539D9">
        <w:rPr>
          <w:rFonts w:ascii="Arial" w:hAnsi="Arial" w:cs="Arial"/>
          <w:i/>
          <w:szCs w:val="24"/>
          <w:lang w:val="es-MX"/>
        </w:rPr>
        <w:t xml:space="preserve">“Se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rsidR="00ED15E9" w:rsidRPr="00C539D9" w:rsidRDefault="00ED15E9" w:rsidP="00300F96">
      <w:pPr>
        <w:pStyle w:val="Sinespaciado"/>
        <w:ind w:left="567" w:right="618"/>
        <w:jc w:val="both"/>
        <w:rPr>
          <w:rFonts w:ascii="Arial" w:hAnsi="Arial" w:cs="Arial"/>
          <w:i/>
          <w:szCs w:val="24"/>
          <w:lang w:val="es-MX"/>
        </w:rPr>
      </w:pPr>
    </w:p>
    <w:p w:rsidR="00300F96" w:rsidRPr="00C539D9" w:rsidRDefault="00300F96" w:rsidP="00300F96">
      <w:pPr>
        <w:pStyle w:val="Sinespaciado"/>
        <w:ind w:left="567" w:right="618"/>
        <w:jc w:val="both"/>
        <w:rPr>
          <w:rFonts w:ascii="Arial" w:hAnsi="Arial" w:cs="Arial"/>
          <w:i/>
          <w:szCs w:val="24"/>
          <w:lang w:val="es-MX"/>
        </w:rPr>
      </w:pPr>
      <w:r w:rsidRPr="00C539D9">
        <w:rPr>
          <w:rFonts w:ascii="Arial" w:hAnsi="Arial" w:cs="Arial"/>
          <w:i/>
          <w:szCs w:val="24"/>
          <w:lang w:val="es-MX"/>
        </w:rPr>
        <w:t>(…)</w:t>
      </w:r>
    </w:p>
    <w:p w:rsidR="00300F96" w:rsidRPr="00C539D9" w:rsidRDefault="00300F96" w:rsidP="00300F96">
      <w:pPr>
        <w:pStyle w:val="Sinespaciado"/>
        <w:ind w:left="567" w:right="618"/>
        <w:jc w:val="both"/>
        <w:rPr>
          <w:rFonts w:ascii="Arial" w:hAnsi="Arial" w:cs="Arial"/>
          <w:i/>
          <w:szCs w:val="24"/>
          <w:lang w:val="es-MX"/>
        </w:rPr>
      </w:pPr>
    </w:p>
    <w:p w:rsidR="00300F96" w:rsidRPr="00C539D9" w:rsidRDefault="00300F96" w:rsidP="00300F96">
      <w:pPr>
        <w:pStyle w:val="Sinespaciado"/>
        <w:ind w:left="567" w:right="618"/>
        <w:jc w:val="both"/>
        <w:rPr>
          <w:rFonts w:ascii="Arial" w:hAnsi="Arial" w:cs="Arial"/>
          <w:i/>
          <w:szCs w:val="24"/>
          <w:lang w:val="es-MX"/>
        </w:rPr>
      </w:pPr>
      <w:r w:rsidRPr="00C539D9">
        <w:rPr>
          <w:rFonts w:ascii="Arial" w:hAnsi="Arial" w:cs="Arial"/>
          <w:i/>
          <w:szCs w:val="24"/>
          <w:lang w:val="es-MX"/>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300F96" w:rsidRPr="00C539D9" w:rsidRDefault="00300F96" w:rsidP="00300F96">
      <w:pPr>
        <w:pStyle w:val="Sinespaciado"/>
        <w:ind w:left="567" w:right="618"/>
        <w:jc w:val="both"/>
        <w:rPr>
          <w:rFonts w:ascii="Arial" w:hAnsi="Arial" w:cs="Arial"/>
          <w:i/>
          <w:szCs w:val="24"/>
          <w:lang w:val="es-MX"/>
        </w:rPr>
      </w:pPr>
    </w:p>
    <w:p w:rsidR="00300F96" w:rsidRPr="00C539D9" w:rsidRDefault="00300F96" w:rsidP="00300F96">
      <w:pPr>
        <w:pStyle w:val="Sinespaciado"/>
        <w:ind w:left="567" w:right="618"/>
        <w:jc w:val="both"/>
        <w:rPr>
          <w:rFonts w:ascii="Arial" w:hAnsi="Arial" w:cs="Arial"/>
          <w:i/>
          <w:szCs w:val="24"/>
          <w:lang w:val="es-MX"/>
        </w:rPr>
      </w:pPr>
      <w:r w:rsidRPr="00C539D9">
        <w:rPr>
          <w:rFonts w:ascii="Arial" w:hAnsi="Arial" w:cs="Arial"/>
          <w:i/>
          <w:szCs w:val="24"/>
          <w:lang w:val="es-MX"/>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ED15E9" w:rsidRPr="00754C86">
        <w:rPr>
          <w:rFonts w:ascii="Arial" w:hAnsi="Arial" w:cs="Arial"/>
          <w:sz w:val="24"/>
          <w:szCs w:val="24"/>
        </w:rPr>
        <w:t>4.15</w:t>
      </w:r>
      <w:r w:rsidR="00300F96" w:rsidRPr="00754C86">
        <w:rPr>
          <w:rFonts w:ascii="Arial" w:hAnsi="Arial" w:cs="Arial"/>
          <w:sz w:val="24"/>
          <w:szCs w:val="24"/>
        </w:rPr>
        <w:t xml:space="preserve"> En tal virtud se</w:t>
      </w:r>
      <w:r w:rsidRPr="00754C86">
        <w:rPr>
          <w:rFonts w:ascii="Arial" w:hAnsi="Arial" w:cs="Arial"/>
          <w:sz w:val="24"/>
          <w:szCs w:val="24"/>
        </w:rPr>
        <w:t xml:space="preserve"> entiende que la única prueba presentada por la defensa de la señora MEDE para controvertir el dictamen pericia</w:t>
      </w:r>
      <w:r w:rsidR="00300F96" w:rsidRPr="00754C86">
        <w:rPr>
          <w:rFonts w:ascii="Arial" w:hAnsi="Arial" w:cs="Arial"/>
          <w:sz w:val="24"/>
          <w:szCs w:val="24"/>
        </w:rPr>
        <w:t>l que presentó el incidentista,</w:t>
      </w:r>
      <w:r w:rsidRPr="00754C86">
        <w:rPr>
          <w:rFonts w:ascii="Arial" w:hAnsi="Arial" w:cs="Arial"/>
          <w:sz w:val="24"/>
          <w:szCs w:val="24"/>
        </w:rPr>
        <w:t xml:space="preserve"> se limitó</w:t>
      </w:r>
      <w:r w:rsidR="00300F96" w:rsidRPr="00754C86">
        <w:rPr>
          <w:rFonts w:ascii="Arial" w:hAnsi="Arial" w:cs="Arial"/>
          <w:sz w:val="24"/>
          <w:szCs w:val="24"/>
        </w:rPr>
        <w:t xml:space="preserve"> al testimonio entregado por su</w:t>
      </w:r>
      <w:r w:rsidRPr="00754C86">
        <w:rPr>
          <w:rFonts w:ascii="Arial" w:hAnsi="Arial" w:cs="Arial"/>
          <w:sz w:val="24"/>
          <w:szCs w:val="24"/>
        </w:rPr>
        <w:t xml:space="preserve"> mandante para tratar de controvertir un hecho que no era tema de discusión en virtud de la aceptación de cargos que hizo la procesada por el delito de peculado por apropiación y que versó solamente sobre un tema puntual que se relacionaba con </w:t>
      </w:r>
      <w:r w:rsidR="00300F96" w:rsidRPr="00754C86">
        <w:rPr>
          <w:rFonts w:ascii="Arial" w:hAnsi="Arial" w:cs="Arial"/>
          <w:sz w:val="24"/>
          <w:szCs w:val="24"/>
        </w:rPr>
        <w:t xml:space="preserve">los $106.000.000 que </w:t>
      </w:r>
      <w:r w:rsidRPr="00754C86">
        <w:rPr>
          <w:rFonts w:ascii="Arial" w:hAnsi="Arial" w:cs="Arial"/>
          <w:sz w:val="24"/>
          <w:szCs w:val="24"/>
        </w:rPr>
        <w:t>le entregó en efectivo el señor Mario Valencia por concepto de la adquisición d</w:t>
      </w:r>
      <w:r w:rsidR="00300F96" w:rsidRPr="00754C86">
        <w:rPr>
          <w:rFonts w:ascii="Arial" w:hAnsi="Arial" w:cs="Arial"/>
          <w:sz w:val="24"/>
          <w:szCs w:val="24"/>
        </w:rPr>
        <w:t>e</w:t>
      </w:r>
      <w:r w:rsidRPr="00754C86">
        <w:rPr>
          <w:rFonts w:ascii="Arial" w:hAnsi="Arial" w:cs="Arial"/>
          <w:sz w:val="24"/>
          <w:szCs w:val="24"/>
        </w:rPr>
        <w:t xml:space="preserve"> un lote del municipio de la Virginia</w:t>
      </w:r>
      <w:r w:rsidR="00300F96" w:rsidRPr="00754C86">
        <w:rPr>
          <w:rFonts w:ascii="Arial" w:hAnsi="Arial" w:cs="Arial"/>
          <w:sz w:val="24"/>
          <w:szCs w:val="24"/>
        </w:rPr>
        <w:t xml:space="preserve">, sin que el </w:t>
      </w:r>
      <w:r w:rsidRPr="00754C86">
        <w:rPr>
          <w:rFonts w:ascii="Arial" w:hAnsi="Arial" w:cs="Arial"/>
          <w:sz w:val="24"/>
          <w:szCs w:val="24"/>
        </w:rPr>
        <w:t>testimonio entregado por la citada dama pueda considerarse como una prueba idónea para controvertir lo expuesto por el perito Hernando Monteneg</w:t>
      </w:r>
      <w:r w:rsidR="00300F96" w:rsidRPr="00754C86">
        <w:rPr>
          <w:rFonts w:ascii="Arial" w:hAnsi="Arial" w:cs="Arial"/>
          <w:sz w:val="24"/>
          <w:szCs w:val="24"/>
        </w:rPr>
        <w:t>ro, en el sentido de que esos $</w:t>
      </w:r>
      <w:r w:rsidRPr="00754C86">
        <w:rPr>
          <w:rFonts w:ascii="Arial" w:hAnsi="Arial" w:cs="Arial"/>
          <w:sz w:val="24"/>
          <w:szCs w:val="24"/>
        </w:rPr>
        <w:t>106.000.000 si ingresaron a las arcas del municipio de La Virginia al día siguiente de haber sido recibidos por</w:t>
      </w:r>
      <w:r w:rsidR="00C62784" w:rsidRPr="00754C86">
        <w:rPr>
          <w:rFonts w:ascii="Arial" w:hAnsi="Arial" w:cs="Arial"/>
          <w:sz w:val="24"/>
          <w:szCs w:val="24"/>
        </w:rPr>
        <w:t xml:space="preserve"> MEDE, p</w:t>
      </w:r>
      <w:r w:rsidRPr="00754C86">
        <w:rPr>
          <w:rFonts w:ascii="Arial" w:hAnsi="Arial" w:cs="Arial"/>
          <w:sz w:val="24"/>
          <w:szCs w:val="24"/>
        </w:rPr>
        <w:t>ero que según el dictamen de los peritos, de e</w:t>
      </w:r>
      <w:r w:rsidR="00300F96" w:rsidRPr="00754C86">
        <w:rPr>
          <w:rFonts w:ascii="Arial" w:hAnsi="Arial" w:cs="Arial"/>
          <w:sz w:val="24"/>
          <w:szCs w:val="24"/>
        </w:rPr>
        <w:t>sa cantidad fueron sustraídos $</w:t>
      </w:r>
      <w:r w:rsidRPr="00754C86">
        <w:rPr>
          <w:rFonts w:ascii="Arial" w:hAnsi="Arial" w:cs="Arial"/>
          <w:sz w:val="24"/>
          <w:szCs w:val="24"/>
        </w:rPr>
        <w:t xml:space="preserve">50.000.000, faltante que trato de </w:t>
      </w:r>
      <w:r w:rsidRPr="00754C86">
        <w:rPr>
          <w:rFonts w:ascii="Arial" w:hAnsi="Arial" w:cs="Arial"/>
          <w:sz w:val="24"/>
          <w:szCs w:val="24"/>
        </w:rPr>
        <w:lastRenderedPageBreak/>
        <w:t xml:space="preserve">ocultarse con el giro de un cheque proveniente de recursos propios del ente territorial afectado, </w:t>
      </w:r>
      <w:r w:rsidR="00300F96" w:rsidRPr="00754C86">
        <w:rPr>
          <w:rFonts w:ascii="Arial" w:hAnsi="Arial" w:cs="Arial"/>
          <w:sz w:val="24"/>
          <w:szCs w:val="24"/>
        </w:rPr>
        <w:t>tema sobre el cual se volverá más adelante.</w:t>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29499C" w:rsidRPr="00754C86">
        <w:rPr>
          <w:rFonts w:ascii="Arial" w:hAnsi="Arial" w:cs="Arial"/>
          <w:sz w:val="24"/>
          <w:szCs w:val="24"/>
        </w:rPr>
        <w:t xml:space="preserve">4.16 </w:t>
      </w:r>
      <w:r w:rsidRPr="00754C86">
        <w:rPr>
          <w:rFonts w:ascii="Arial" w:hAnsi="Arial" w:cs="Arial"/>
          <w:sz w:val="24"/>
          <w:szCs w:val="24"/>
        </w:rPr>
        <w:t>Con respecto a la decisión impugnada, la Sala debe anunciar que no encuentra que se hubiera presentado una indebida valoración de la</w:t>
      </w:r>
      <w:r w:rsidR="00300F96" w:rsidRPr="00754C86">
        <w:rPr>
          <w:rFonts w:ascii="Arial" w:hAnsi="Arial" w:cs="Arial"/>
          <w:sz w:val="24"/>
          <w:szCs w:val="24"/>
        </w:rPr>
        <w:t xml:space="preserve"> prueba pericial</w:t>
      </w:r>
      <w:r w:rsidRPr="00754C86">
        <w:rPr>
          <w:rFonts w:ascii="Arial" w:hAnsi="Arial" w:cs="Arial"/>
          <w:sz w:val="24"/>
          <w:szCs w:val="24"/>
        </w:rPr>
        <w:t xml:space="preserve"> </w:t>
      </w:r>
      <w:r w:rsidR="00A47FA8" w:rsidRPr="00754C86">
        <w:rPr>
          <w:rFonts w:ascii="Arial" w:hAnsi="Arial" w:cs="Arial"/>
          <w:sz w:val="24"/>
          <w:szCs w:val="24"/>
        </w:rPr>
        <w:t xml:space="preserve">por  </w:t>
      </w:r>
      <w:r w:rsidRPr="00754C86">
        <w:rPr>
          <w:rFonts w:ascii="Arial" w:hAnsi="Arial" w:cs="Arial"/>
          <w:sz w:val="24"/>
          <w:szCs w:val="24"/>
        </w:rPr>
        <w:t>parte de la Juez de primera instancia</w:t>
      </w:r>
      <w:r w:rsidR="00300F96" w:rsidRPr="00754C86">
        <w:rPr>
          <w:rFonts w:ascii="Arial" w:hAnsi="Arial" w:cs="Arial"/>
          <w:sz w:val="24"/>
          <w:szCs w:val="24"/>
        </w:rPr>
        <w:t xml:space="preserve"> para establecer los perjuicios</w:t>
      </w:r>
      <w:r w:rsidRPr="00754C86">
        <w:rPr>
          <w:rFonts w:ascii="Arial" w:hAnsi="Arial" w:cs="Arial"/>
          <w:sz w:val="24"/>
          <w:szCs w:val="24"/>
        </w:rPr>
        <w:t xml:space="preserve"> que debe pagarle la sentenciada al municipio de La Virginia por concepto de daño emergente</w:t>
      </w:r>
      <w:r w:rsidR="00300F96" w:rsidRPr="00754C86">
        <w:rPr>
          <w:rFonts w:ascii="Arial" w:hAnsi="Arial" w:cs="Arial"/>
          <w:sz w:val="24"/>
          <w:szCs w:val="24"/>
        </w:rPr>
        <w:t xml:space="preserve"> en $310.132.019</w:t>
      </w:r>
      <w:r w:rsidRPr="00754C86">
        <w:rPr>
          <w:rFonts w:ascii="Arial" w:hAnsi="Arial" w:cs="Arial"/>
          <w:sz w:val="24"/>
          <w:szCs w:val="24"/>
        </w:rPr>
        <w:t xml:space="preserve">, pues ese rubro fue suficientemente probado dentro del incidente de reparación, tanto </w:t>
      </w:r>
      <w:r w:rsidR="00300F96" w:rsidRPr="00754C86">
        <w:rPr>
          <w:rFonts w:ascii="Arial" w:hAnsi="Arial" w:cs="Arial"/>
          <w:sz w:val="24"/>
          <w:szCs w:val="24"/>
        </w:rPr>
        <w:t xml:space="preserve">con el </w:t>
      </w:r>
      <w:r w:rsidRPr="00754C86">
        <w:rPr>
          <w:rFonts w:ascii="Arial" w:hAnsi="Arial" w:cs="Arial"/>
          <w:sz w:val="24"/>
          <w:szCs w:val="24"/>
        </w:rPr>
        <w:t xml:space="preserve">informe de los investigadores como por los testimonios que rindieron en el trámite incidental, en cumplimiento de lo ordenado por el inciso final del </w:t>
      </w:r>
      <w:r w:rsidR="00300F96" w:rsidRPr="00754C86">
        <w:rPr>
          <w:rFonts w:ascii="Arial" w:hAnsi="Arial" w:cs="Arial"/>
          <w:sz w:val="24"/>
          <w:szCs w:val="24"/>
        </w:rPr>
        <w:t>artículo</w:t>
      </w:r>
      <w:r w:rsidRPr="00754C86">
        <w:rPr>
          <w:rFonts w:ascii="Arial" w:hAnsi="Arial" w:cs="Arial"/>
          <w:sz w:val="24"/>
          <w:szCs w:val="24"/>
        </w:rPr>
        <w:t xml:space="preserve"> 406 del CPP, dictamen al cual se le dio el tramite previsto en el </w:t>
      </w:r>
      <w:r w:rsidR="00300F96" w:rsidRPr="00754C86">
        <w:rPr>
          <w:rFonts w:ascii="Arial" w:hAnsi="Arial" w:cs="Arial"/>
          <w:sz w:val="24"/>
          <w:szCs w:val="24"/>
        </w:rPr>
        <w:t>artículo</w:t>
      </w:r>
      <w:r w:rsidRPr="00754C86">
        <w:rPr>
          <w:rFonts w:ascii="Arial" w:hAnsi="Arial" w:cs="Arial"/>
          <w:sz w:val="24"/>
          <w:szCs w:val="24"/>
        </w:rPr>
        <w:t xml:space="preserve"> 414 del mismo estatuto</w:t>
      </w:r>
      <w:r w:rsidR="00300F96" w:rsidRPr="00754C86">
        <w:rPr>
          <w:rFonts w:ascii="Arial" w:hAnsi="Arial" w:cs="Arial"/>
          <w:sz w:val="24"/>
          <w:szCs w:val="24"/>
        </w:rPr>
        <w:t xml:space="preserve"> y</w:t>
      </w:r>
      <w:r w:rsidRPr="00754C86">
        <w:rPr>
          <w:rFonts w:ascii="Arial" w:hAnsi="Arial" w:cs="Arial"/>
          <w:sz w:val="24"/>
          <w:szCs w:val="24"/>
        </w:rPr>
        <w:t xml:space="preserve"> que fue puesto en conocimiento de la d</w:t>
      </w:r>
      <w:r w:rsidR="00300F96" w:rsidRPr="00754C86">
        <w:rPr>
          <w:rFonts w:ascii="Arial" w:hAnsi="Arial" w:cs="Arial"/>
          <w:sz w:val="24"/>
          <w:szCs w:val="24"/>
        </w:rPr>
        <w:t>efensa como se ordena en el artí</w:t>
      </w:r>
      <w:r w:rsidRPr="00754C86">
        <w:rPr>
          <w:rFonts w:ascii="Arial" w:hAnsi="Arial" w:cs="Arial"/>
          <w:sz w:val="24"/>
          <w:szCs w:val="24"/>
        </w:rPr>
        <w:t xml:space="preserve">culo 415 </w:t>
      </w:r>
      <w:r w:rsidRPr="00754C86">
        <w:rPr>
          <w:rFonts w:ascii="Arial" w:hAnsi="Arial" w:cs="Arial"/>
          <w:i/>
          <w:sz w:val="24"/>
          <w:szCs w:val="24"/>
        </w:rPr>
        <w:t xml:space="preserve">ibidem, </w:t>
      </w:r>
      <w:r w:rsidRPr="00754C86">
        <w:rPr>
          <w:rFonts w:ascii="Arial" w:hAnsi="Arial" w:cs="Arial"/>
          <w:sz w:val="24"/>
          <w:szCs w:val="24"/>
        </w:rPr>
        <w:t>frente a lo cual se debe indicar que estas pruebas no pudieron ser desvirtuadas por el represen</w:t>
      </w:r>
      <w:r w:rsidR="00300F96" w:rsidRPr="00754C86">
        <w:rPr>
          <w:rFonts w:ascii="Arial" w:hAnsi="Arial" w:cs="Arial"/>
          <w:sz w:val="24"/>
          <w:szCs w:val="24"/>
        </w:rPr>
        <w:t>tante de la demandada, quien no</w:t>
      </w:r>
      <w:r w:rsidRPr="00754C86">
        <w:rPr>
          <w:rFonts w:ascii="Arial" w:hAnsi="Arial" w:cs="Arial"/>
          <w:sz w:val="24"/>
          <w:szCs w:val="24"/>
        </w:rPr>
        <w:t xml:space="preserve"> aportó eviden</w:t>
      </w:r>
      <w:r w:rsidR="007555CD" w:rsidRPr="00754C86">
        <w:rPr>
          <w:rFonts w:ascii="Arial" w:hAnsi="Arial" w:cs="Arial"/>
          <w:sz w:val="24"/>
          <w:szCs w:val="24"/>
        </w:rPr>
        <w:t>cias que</w:t>
      </w:r>
      <w:r w:rsidRPr="00754C86">
        <w:rPr>
          <w:rFonts w:ascii="Arial" w:hAnsi="Arial" w:cs="Arial"/>
          <w:sz w:val="24"/>
          <w:szCs w:val="24"/>
        </w:rPr>
        <w:t xml:space="preserve"> pudieran contradecir la prueba pericial presentada por el incidentista, que corresponde a un estudio detallado y pormenorizado sobre los hallazgos que se hicieron durante la auditoria efectuada al municipio de La Virginia, dictamen que cumplió con los requisitos establecidos en el artículo 420 del </w:t>
      </w:r>
      <w:r w:rsidR="007555CD" w:rsidRPr="00754C86">
        <w:rPr>
          <w:rFonts w:ascii="Arial" w:hAnsi="Arial" w:cs="Arial"/>
          <w:sz w:val="24"/>
          <w:szCs w:val="24"/>
        </w:rPr>
        <w:t xml:space="preserve">CPP </w:t>
      </w:r>
      <w:r w:rsidRPr="00754C86">
        <w:rPr>
          <w:rFonts w:ascii="Arial" w:hAnsi="Arial" w:cs="Arial"/>
          <w:sz w:val="24"/>
          <w:szCs w:val="24"/>
        </w:rPr>
        <w:t xml:space="preserve">que en consecuencia </w:t>
      </w:r>
      <w:r w:rsidR="007555CD" w:rsidRPr="00754C86">
        <w:rPr>
          <w:rFonts w:ascii="Arial" w:hAnsi="Arial" w:cs="Arial"/>
          <w:sz w:val="24"/>
          <w:szCs w:val="24"/>
        </w:rPr>
        <w:t>tenía</w:t>
      </w:r>
      <w:r w:rsidRPr="00754C86">
        <w:rPr>
          <w:rFonts w:ascii="Arial" w:hAnsi="Arial" w:cs="Arial"/>
          <w:sz w:val="24"/>
          <w:szCs w:val="24"/>
        </w:rPr>
        <w:t xml:space="preserve"> que haber sido rebatido con otra prueba pericial, máxime si en este caso se suspendió la audiencia del día</w:t>
      </w:r>
      <w:r w:rsidR="007555CD" w:rsidRPr="00754C86">
        <w:rPr>
          <w:rFonts w:ascii="Arial" w:hAnsi="Arial" w:cs="Arial"/>
          <w:sz w:val="24"/>
          <w:szCs w:val="24"/>
        </w:rPr>
        <w:t xml:space="preserve"> 7 de mayo de 2009</w:t>
      </w:r>
      <w:r w:rsidRPr="00754C86">
        <w:rPr>
          <w:rFonts w:ascii="Arial" w:hAnsi="Arial" w:cs="Arial"/>
          <w:sz w:val="24"/>
          <w:szCs w:val="24"/>
        </w:rPr>
        <w:t>, para darle la oportunidad al apoderado de la señora MEDE de estudiar y analizar el informe presentado por el incidentista</w:t>
      </w:r>
      <w:r w:rsidR="007555CD" w:rsidRPr="00754C86">
        <w:rPr>
          <w:rFonts w:ascii="Arial" w:hAnsi="Arial" w:cs="Arial"/>
          <w:sz w:val="24"/>
          <w:szCs w:val="24"/>
        </w:rPr>
        <w:t>.</w:t>
      </w:r>
      <w:r w:rsidRPr="00754C86">
        <w:rPr>
          <w:rStyle w:val="Refdenotaalpie"/>
          <w:rFonts w:ascii="Arial" w:hAnsi="Arial" w:cs="Arial"/>
          <w:sz w:val="24"/>
          <w:szCs w:val="24"/>
        </w:rPr>
        <w:footnoteReference w:id="29"/>
      </w:r>
      <w:r w:rsidRPr="00754C86">
        <w:rPr>
          <w:rFonts w:ascii="Arial" w:hAnsi="Arial" w:cs="Arial"/>
          <w:sz w:val="24"/>
          <w:szCs w:val="24"/>
        </w:rPr>
        <w:t>.</w:t>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.4.17</w:t>
      </w:r>
      <w:r w:rsidRPr="00754C86">
        <w:rPr>
          <w:rFonts w:ascii="Arial" w:hAnsi="Arial" w:cs="Arial"/>
          <w:sz w:val="24"/>
          <w:szCs w:val="24"/>
        </w:rPr>
        <w:t xml:space="preserve"> En cuanto a la valoración de esas pruebas en la decisión de primera instancia, se debe tener en cuenta que en el auto que decidi</w:t>
      </w:r>
      <w:r w:rsidR="007555CD" w:rsidRPr="00754C86">
        <w:rPr>
          <w:rFonts w:ascii="Arial" w:hAnsi="Arial" w:cs="Arial"/>
          <w:sz w:val="24"/>
          <w:szCs w:val="24"/>
        </w:rPr>
        <w:t>ó</w:t>
      </w:r>
      <w:r w:rsidRPr="00754C86">
        <w:rPr>
          <w:rFonts w:ascii="Arial" w:hAnsi="Arial" w:cs="Arial"/>
          <w:sz w:val="24"/>
          <w:szCs w:val="24"/>
        </w:rPr>
        <w:t xml:space="preserve"> el incidente de reparación integral, la juez de conocimiento consideró que en este caso el daño patrimonial a que alude el artículo 97 del CP</w:t>
      </w:r>
      <w:r w:rsidR="007555CD" w:rsidRPr="00754C86">
        <w:rPr>
          <w:rFonts w:ascii="Arial" w:hAnsi="Arial" w:cs="Arial"/>
          <w:sz w:val="24"/>
          <w:szCs w:val="24"/>
        </w:rPr>
        <w:t xml:space="preserve"> “.</w:t>
      </w:r>
      <w:r w:rsidRPr="00754C86">
        <w:rPr>
          <w:rFonts w:ascii="Arial" w:hAnsi="Arial" w:cs="Arial"/>
          <w:sz w:val="24"/>
          <w:szCs w:val="24"/>
        </w:rPr>
        <w:t>:</w:t>
      </w:r>
      <w:r w:rsidR="007555CD" w:rsidRPr="00754C86">
        <w:rPr>
          <w:rFonts w:ascii="Arial" w:hAnsi="Arial" w:cs="Arial"/>
          <w:i/>
          <w:sz w:val="24"/>
          <w:szCs w:val="24"/>
        </w:rPr>
        <w:t>.</w:t>
      </w:r>
      <w:r w:rsidRPr="00754C86">
        <w:rPr>
          <w:rFonts w:ascii="Arial" w:hAnsi="Arial" w:cs="Arial"/>
          <w:i/>
          <w:sz w:val="24"/>
          <w:szCs w:val="24"/>
        </w:rPr>
        <w:t>quedó establecido con las pruebas testimoniales allegadas en la Audiencia de los peritos especializados en los punibles contra la administración Pública, no solo los de la Contraloría Departamental, sino el perito designado para estas investigaciones por parte del C.T.I., personas que depusieron y certificaron la idoneidad en la materia de la experticia y se sometieron a la c</w:t>
      </w:r>
      <w:r w:rsidR="007555CD" w:rsidRPr="00754C86">
        <w:rPr>
          <w:rFonts w:ascii="Arial" w:hAnsi="Arial" w:cs="Arial"/>
          <w:i/>
          <w:sz w:val="24"/>
          <w:szCs w:val="24"/>
        </w:rPr>
        <w:t>ontradicción del interrogatorio</w:t>
      </w:r>
      <w:r w:rsidRPr="00754C86">
        <w:rPr>
          <w:rFonts w:ascii="Arial" w:hAnsi="Arial" w:cs="Arial"/>
          <w:i/>
          <w:sz w:val="24"/>
          <w:szCs w:val="24"/>
        </w:rPr>
        <w:t>…”</w:t>
      </w:r>
      <w:r w:rsidRPr="00754C86">
        <w:rPr>
          <w:rStyle w:val="Refdenotaalpie"/>
          <w:rFonts w:ascii="Arial" w:hAnsi="Arial" w:cs="Arial"/>
          <w:i/>
          <w:sz w:val="24"/>
          <w:szCs w:val="24"/>
        </w:rPr>
        <w:footnoteReference w:id="30"/>
      </w:r>
      <w:r w:rsidR="007555CD" w:rsidRPr="00754C86">
        <w:rPr>
          <w:rFonts w:ascii="Arial" w:hAnsi="Arial" w:cs="Arial"/>
          <w:sz w:val="24"/>
          <w:szCs w:val="24"/>
        </w:rPr>
        <w:t>,</w:t>
      </w:r>
      <w:r w:rsidRPr="00754C86">
        <w:rPr>
          <w:rFonts w:ascii="Arial" w:hAnsi="Arial" w:cs="Arial"/>
          <w:sz w:val="24"/>
          <w:szCs w:val="24"/>
        </w:rPr>
        <w:t xml:space="preserve"> y más adelante con relación a lo dicho por </w:t>
      </w:r>
      <w:r w:rsidR="007555CD" w:rsidRPr="00754C86">
        <w:rPr>
          <w:rFonts w:ascii="Arial" w:hAnsi="Arial" w:cs="Arial"/>
          <w:sz w:val="24"/>
          <w:szCs w:val="24"/>
        </w:rPr>
        <w:t>el representante de la seño</w:t>
      </w:r>
      <w:r w:rsidRPr="00754C86">
        <w:rPr>
          <w:rFonts w:ascii="Arial" w:hAnsi="Arial" w:cs="Arial"/>
          <w:sz w:val="24"/>
          <w:szCs w:val="24"/>
        </w:rPr>
        <w:t xml:space="preserve">ra MEDE se dijo: </w:t>
      </w:r>
      <w:r w:rsidRPr="00754C86">
        <w:rPr>
          <w:rFonts w:ascii="Arial" w:hAnsi="Arial" w:cs="Arial"/>
          <w:i/>
          <w:sz w:val="24"/>
          <w:szCs w:val="24"/>
        </w:rPr>
        <w:t>“No siendo de recibo lo expresado por la defensa en relación a que al decir el informe, que el faltante presentado fue cubierto con un cheque, quiere decir que no hubo faltante y que por tanto no se presentó ningún detrimento a las arcas del municipio…”</w:t>
      </w:r>
      <w:r w:rsidRPr="00754C86">
        <w:rPr>
          <w:rFonts w:ascii="Arial" w:hAnsi="Arial" w:cs="Arial"/>
          <w:sz w:val="24"/>
          <w:szCs w:val="24"/>
        </w:rPr>
        <w:t xml:space="preserve">, lo que demuestra que si </w:t>
      </w:r>
      <w:r w:rsidR="007555CD" w:rsidRPr="00754C86">
        <w:rPr>
          <w:rFonts w:ascii="Arial" w:hAnsi="Arial" w:cs="Arial"/>
          <w:sz w:val="24"/>
          <w:szCs w:val="24"/>
        </w:rPr>
        <w:t>existió</w:t>
      </w:r>
      <w:r w:rsidRPr="00754C86">
        <w:rPr>
          <w:rFonts w:ascii="Arial" w:hAnsi="Arial" w:cs="Arial"/>
          <w:sz w:val="24"/>
          <w:szCs w:val="24"/>
        </w:rPr>
        <w:t xml:space="preserve"> un pronunciamiento y análisis por parte de</w:t>
      </w:r>
      <w:r w:rsidR="007555CD" w:rsidRPr="00754C86">
        <w:rPr>
          <w:rFonts w:ascii="Arial" w:hAnsi="Arial" w:cs="Arial"/>
          <w:sz w:val="24"/>
          <w:szCs w:val="24"/>
        </w:rPr>
        <w:t>l fallador de primera instancia</w:t>
      </w:r>
      <w:r w:rsidRPr="00754C86">
        <w:rPr>
          <w:rFonts w:ascii="Arial" w:hAnsi="Arial" w:cs="Arial"/>
          <w:sz w:val="24"/>
          <w:szCs w:val="24"/>
        </w:rPr>
        <w:t>, sobre las pruebas allegadas por el apoderado del municipio de La Virginia.</w:t>
      </w:r>
      <w:r w:rsidRPr="00754C86">
        <w:rPr>
          <w:rStyle w:val="Refdenotaalpie"/>
          <w:rFonts w:ascii="Arial" w:hAnsi="Arial" w:cs="Arial"/>
          <w:sz w:val="24"/>
          <w:szCs w:val="24"/>
        </w:rPr>
        <w:footnoteReference w:id="31"/>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4.18 </w:t>
      </w:r>
      <w:r w:rsidRPr="00754C86">
        <w:rPr>
          <w:rFonts w:ascii="Arial" w:hAnsi="Arial" w:cs="Arial"/>
          <w:sz w:val="24"/>
          <w:szCs w:val="24"/>
        </w:rPr>
        <w:t xml:space="preserve"> Ahora bien, para dar respuesta a otros de los cuestionamientos del censor en el sentido de que no era posible que la señora MEDE se hubiera apropiado de cantidades superiores a aquellas por las cuales se constituían los títulos bancarios, y </w:t>
      </w:r>
      <w:r w:rsidRPr="00754C86">
        <w:rPr>
          <w:rFonts w:ascii="Arial" w:hAnsi="Arial" w:cs="Arial"/>
          <w:sz w:val="24"/>
          <w:szCs w:val="24"/>
        </w:rPr>
        <w:lastRenderedPageBreak/>
        <w:t xml:space="preserve">específicamente hablando del título No. 29000243323 constituido por valor de $63.000.000, del cual según el informe se sustrajeron $65.627.131, </w:t>
      </w:r>
      <w:r w:rsidR="007555CD" w:rsidRPr="00754C86">
        <w:rPr>
          <w:rFonts w:ascii="Arial" w:hAnsi="Arial" w:cs="Arial"/>
          <w:sz w:val="24"/>
          <w:szCs w:val="24"/>
        </w:rPr>
        <w:t xml:space="preserve">se </w:t>
      </w:r>
      <w:r w:rsidRPr="00754C86">
        <w:rPr>
          <w:rFonts w:ascii="Arial" w:hAnsi="Arial" w:cs="Arial"/>
          <w:sz w:val="24"/>
          <w:szCs w:val="24"/>
        </w:rPr>
        <w:t xml:space="preserve">debe tener en cuenta que esa situación fue explicada por el perito Hernando Montenegro Lozano, quien al referirse a ese </w:t>
      </w:r>
      <w:r w:rsidR="007555CD" w:rsidRPr="00754C86">
        <w:rPr>
          <w:rFonts w:ascii="Arial" w:hAnsi="Arial" w:cs="Arial"/>
          <w:sz w:val="24"/>
          <w:szCs w:val="24"/>
        </w:rPr>
        <w:t>título</w:t>
      </w:r>
      <w:r w:rsidRPr="00754C86">
        <w:rPr>
          <w:rFonts w:ascii="Arial" w:hAnsi="Arial" w:cs="Arial"/>
          <w:sz w:val="24"/>
          <w:szCs w:val="24"/>
        </w:rPr>
        <w:t xml:space="preserve"> y a otros que fueron referidos en el concepto que e</w:t>
      </w:r>
      <w:r w:rsidR="007555CD" w:rsidRPr="00754C86">
        <w:rPr>
          <w:rFonts w:ascii="Arial" w:hAnsi="Arial" w:cs="Arial"/>
          <w:sz w:val="24"/>
          <w:szCs w:val="24"/>
        </w:rPr>
        <w:t xml:space="preserve">laboró la comisión </w:t>
      </w:r>
      <w:r w:rsidRPr="00754C86">
        <w:rPr>
          <w:rFonts w:ascii="Arial" w:hAnsi="Arial" w:cs="Arial"/>
          <w:sz w:val="24"/>
          <w:szCs w:val="24"/>
        </w:rPr>
        <w:t xml:space="preserve">que hizo la auditoria, se refirió a la prueba introducida por el incidentista y aceptada por la juez de conocimiento, sin oposición de la defensa, </w:t>
      </w:r>
      <w:r w:rsidR="007555CD" w:rsidRPr="00754C86">
        <w:rPr>
          <w:rFonts w:ascii="Arial" w:hAnsi="Arial" w:cs="Arial"/>
          <w:sz w:val="24"/>
          <w:szCs w:val="24"/>
        </w:rPr>
        <w:t>denominada formato de “</w:t>
      </w:r>
      <w:r w:rsidRPr="00754C86">
        <w:rPr>
          <w:rFonts w:ascii="Arial" w:hAnsi="Arial" w:cs="Arial"/>
          <w:sz w:val="24"/>
          <w:szCs w:val="24"/>
        </w:rPr>
        <w:t>Formato d</w:t>
      </w:r>
      <w:r w:rsidR="007555CD" w:rsidRPr="00754C86">
        <w:rPr>
          <w:rFonts w:ascii="Arial" w:hAnsi="Arial" w:cs="Arial"/>
          <w:sz w:val="24"/>
          <w:szCs w:val="24"/>
        </w:rPr>
        <w:t>e Investigador de Laboratorio” del 5 de diciembre de 2008</w:t>
      </w:r>
      <w:r w:rsidRPr="00754C86">
        <w:rPr>
          <w:rFonts w:ascii="Arial" w:hAnsi="Arial" w:cs="Arial"/>
          <w:sz w:val="24"/>
          <w:szCs w:val="24"/>
        </w:rPr>
        <w:t xml:space="preserve">, a partir del </w:t>
      </w:r>
      <w:r w:rsidRPr="00754C86">
        <w:rPr>
          <w:rFonts w:ascii="Arial" w:hAnsi="Arial" w:cs="Arial"/>
          <w:i/>
          <w:sz w:val="24"/>
          <w:szCs w:val="24"/>
        </w:rPr>
        <w:t xml:space="preserve">ítem </w:t>
      </w:r>
      <w:r w:rsidRPr="00754C86">
        <w:rPr>
          <w:rFonts w:ascii="Arial" w:hAnsi="Arial" w:cs="Arial"/>
          <w:sz w:val="24"/>
          <w:szCs w:val="24"/>
        </w:rPr>
        <w:t>8.1</w:t>
      </w:r>
      <w:r w:rsidRPr="00754C86">
        <w:rPr>
          <w:rStyle w:val="Refdenotaalpie"/>
          <w:rFonts w:ascii="Arial" w:hAnsi="Arial" w:cs="Arial"/>
          <w:sz w:val="24"/>
          <w:szCs w:val="24"/>
        </w:rPr>
        <w:footnoteReference w:id="32"/>
      </w:r>
      <w:r w:rsidR="007555CD" w:rsidRPr="00754C86">
        <w:rPr>
          <w:rFonts w:ascii="Arial" w:hAnsi="Arial" w:cs="Arial"/>
          <w:sz w:val="24"/>
          <w:szCs w:val="24"/>
        </w:rPr>
        <w:t>, indicando lo siguiente</w:t>
      </w:r>
      <w:r w:rsidRPr="00754C86">
        <w:rPr>
          <w:rFonts w:ascii="Arial" w:hAnsi="Arial" w:cs="Arial"/>
          <w:sz w:val="24"/>
          <w:szCs w:val="24"/>
        </w:rPr>
        <w:t xml:space="preserve">: </w:t>
      </w:r>
    </w:p>
    <w:p w:rsidR="007555CD" w:rsidRPr="00754C86" w:rsidRDefault="007555CD" w:rsidP="00C539D9">
      <w:pPr>
        <w:spacing w:after="0" w:line="288" w:lineRule="auto"/>
        <w:jc w:val="both"/>
        <w:rPr>
          <w:rFonts w:ascii="Arial" w:hAnsi="Arial" w:cs="Arial"/>
          <w:sz w:val="24"/>
          <w:szCs w:val="24"/>
        </w:rPr>
      </w:pPr>
    </w:p>
    <w:p w:rsidR="00832340" w:rsidRPr="00754C86" w:rsidRDefault="00832340"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Del tí</w:t>
      </w:r>
      <w:r w:rsidR="007555CD" w:rsidRPr="00754C86">
        <w:rPr>
          <w:rFonts w:ascii="Arial" w:hAnsi="Arial" w:cs="Arial"/>
          <w:sz w:val="24"/>
          <w:szCs w:val="24"/>
        </w:rPr>
        <w:t>tulo 29000243323 por valor de $</w:t>
      </w:r>
      <w:r w:rsidRPr="00754C86">
        <w:rPr>
          <w:rFonts w:ascii="Arial" w:hAnsi="Arial" w:cs="Arial"/>
          <w:sz w:val="24"/>
          <w:szCs w:val="24"/>
        </w:rPr>
        <w:t>63.000.000 del cual se apropiar</w:t>
      </w:r>
      <w:r w:rsidR="007555CD" w:rsidRPr="00754C86">
        <w:rPr>
          <w:rFonts w:ascii="Arial" w:hAnsi="Arial" w:cs="Arial"/>
          <w:sz w:val="24"/>
          <w:szCs w:val="24"/>
        </w:rPr>
        <w:t xml:space="preserve">on de la suma de $ 65.627.131 </w:t>
      </w:r>
      <w:r w:rsidRPr="00754C86">
        <w:rPr>
          <w:rFonts w:ascii="Arial" w:hAnsi="Arial" w:cs="Arial"/>
          <w:sz w:val="24"/>
          <w:szCs w:val="24"/>
        </w:rPr>
        <w:t>incluyend</w:t>
      </w:r>
      <w:r w:rsidR="007555CD" w:rsidRPr="00754C86">
        <w:rPr>
          <w:rFonts w:ascii="Arial" w:hAnsi="Arial" w:cs="Arial"/>
          <w:sz w:val="24"/>
          <w:szCs w:val="24"/>
        </w:rPr>
        <w:t>o sus rendimientos financieros.</w:t>
      </w:r>
    </w:p>
    <w:p w:rsidR="00832340" w:rsidRPr="00754C86" w:rsidRDefault="007555CD"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Del título 29000257388 por valor de $23.854.662, se apropiaron de $23.143.720.</w:t>
      </w:r>
    </w:p>
    <w:p w:rsidR="00832340" w:rsidRPr="00754C86" w:rsidRDefault="00832340"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 xml:space="preserve">Del título 29000257412 por </w:t>
      </w:r>
      <w:r w:rsidR="007555CD" w:rsidRPr="00754C86">
        <w:rPr>
          <w:rFonts w:ascii="Arial" w:hAnsi="Arial" w:cs="Arial"/>
          <w:sz w:val="24"/>
          <w:szCs w:val="24"/>
        </w:rPr>
        <w:t>valor de $29.000.000, se apropiaron de la suma de $</w:t>
      </w:r>
      <w:r w:rsidRPr="00754C86">
        <w:rPr>
          <w:rFonts w:ascii="Arial" w:hAnsi="Arial" w:cs="Arial"/>
          <w:sz w:val="24"/>
          <w:szCs w:val="24"/>
        </w:rPr>
        <w:t xml:space="preserve">14. 873.380 porque se hizo </w:t>
      </w:r>
      <w:r w:rsidR="007555CD" w:rsidRPr="00754C86">
        <w:rPr>
          <w:rFonts w:ascii="Arial" w:hAnsi="Arial" w:cs="Arial"/>
          <w:sz w:val="24"/>
          <w:szCs w:val="24"/>
        </w:rPr>
        <w:t>una consignación por valor de $</w:t>
      </w:r>
      <w:r w:rsidRPr="00754C86">
        <w:rPr>
          <w:rFonts w:ascii="Arial" w:hAnsi="Arial" w:cs="Arial"/>
          <w:sz w:val="24"/>
          <w:szCs w:val="24"/>
        </w:rPr>
        <w:t xml:space="preserve">25. 055.902, como retorno de ese dinero que fue ingresado a las arcas del municipio para reducir el valor del faltante. </w:t>
      </w:r>
    </w:p>
    <w:p w:rsidR="00832340" w:rsidRPr="00754C86" w:rsidRDefault="00832340"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Del título 29000277535</w:t>
      </w:r>
      <w:r w:rsidR="007555CD" w:rsidRPr="00754C86">
        <w:rPr>
          <w:rFonts w:ascii="Arial" w:hAnsi="Arial" w:cs="Arial"/>
          <w:sz w:val="24"/>
          <w:szCs w:val="24"/>
        </w:rPr>
        <w:t xml:space="preserve"> por valor de $</w:t>
      </w:r>
      <w:r w:rsidRPr="00754C86">
        <w:rPr>
          <w:rFonts w:ascii="Arial" w:hAnsi="Arial" w:cs="Arial"/>
          <w:sz w:val="24"/>
          <w:szCs w:val="24"/>
        </w:rPr>
        <w:t>48.000.000 del cua</w:t>
      </w:r>
      <w:r w:rsidR="007555CD" w:rsidRPr="00754C86">
        <w:rPr>
          <w:rFonts w:ascii="Arial" w:hAnsi="Arial" w:cs="Arial"/>
          <w:sz w:val="24"/>
          <w:szCs w:val="24"/>
        </w:rPr>
        <w:t xml:space="preserve">l se apropiaron de la suma de $66.404.983 por razón de sus </w:t>
      </w:r>
      <w:r w:rsidRPr="00754C86">
        <w:rPr>
          <w:rFonts w:ascii="Arial" w:hAnsi="Arial" w:cs="Arial"/>
          <w:sz w:val="24"/>
          <w:szCs w:val="24"/>
        </w:rPr>
        <w:t xml:space="preserve">rendimientos financieros. </w:t>
      </w:r>
      <w:r w:rsidR="007555CD" w:rsidRPr="00754C86">
        <w:rPr>
          <w:rFonts w:ascii="Arial" w:hAnsi="Arial" w:cs="Arial"/>
          <w:sz w:val="24"/>
          <w:szCs w:val="24"/>
        </w:rPr>
        <w:t>De este título se giraron los $</w:t>
      </w:r>
      <w:r w:rsidRPr="00754C86">
        <w:rPr>
          <w:rFonts w:ascii="Arial" w:hAnsi="Arial" w:cs="Arial"/>
          <w:sz w:val="24"/>
          <w:szCs w:val="24"/>
        </w:rPr>
        <w:t>38.000.000 a favor de la señora MEDE.</w:t>
      </w:r>
    </w:p>
    <w:p w:rsidR="00832340" w:rsidRPr="00754C86" w:rsidRDefault="007555CD"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 los títulos 29000289782 por valor de $</w:t>
      </w:r>
      <w:r w:rsidR="00832340" w:rsidRPr="00754C86">
        <w:rPr>
          <w:rFonts w:ascii="Arial" w:hAnsi="Arial" w:cs="Arial"/>
          <w:sz w:val="24"/>
          <w:szCs w:val="24"/>
        </w:rPr>
        <w:t>20.324.000 y 2900028</w:t>
      </w:r>
      <w:r w:rsidRPr="00754C86">
        <w:rPr>
          <w:rFonts w:ascii="Arial" w:hAnsi="Arial" w:cs="Arial"/>
          <w:sz w:val="24"/>
          <w:szCs w:val="24"/>
        </w:rPr>
        <w:t>9781 por valor de $</w:t>
      </w:r>
      <w:r w:rsidR="00832340" w:rsidRPr="00754C86">
        <w:rPr>
          <w:rFonts w:ascii="Arial" w:hAnsi="Arial" w:cs="Arial"/>
          <w:sz w:val="24"/>
          <w:szCs w:val="24"/>
        </w:rPr>
        <w:t>29.000.000 se unificaron por la uniprocedencia de esos recur</w:t>
      </w:r>
      <w:r w:rsidRPr="00754C86">
        <w:rPr>
          <w:rFonts w:ascii="Arial" w:hAnsi="Arial" w:cs="Arial"/>
          <w:sz w:val="24"/>
          <w:szCs w:val="24"/>
        </w:rPr>
        <w:t>sos. La apropiación fue por $20.406.436 y $5.088.777,</w:t>
      </w:r>
      <w:r w:rsidR="00832340" w:rsidRPr="00754C86">
        <w:rPr>
          <w:rFonts w:ascii="Arial" w:hAnsi="Arial" w:cs="Arial"/>
          <w:sz w:val="24"/>
          <w:szCs w:val="24"/>
        </w:rPr>
        <w:t xml:space="preserve"> respectivamente.</w:t>
      </w:r>
    </w:p>
    <w:p w:rsidR="00832340" w:rsidRPr="00754C86" w:rsidRDefault="007555CD"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Del título 29000289819 por $</w:t>
      </w:r>
      <w:r w:rsidR="00832340" w:rsidRPr="00754C86">
        <w:rPr>
          <w:rFonts w:ascii="Arial" w:hAnsi="Arial" w:cs="Arial"/>
          <w:sz w:val="24"/>
          <w:szCs w:val="24"/>
        </w:rPr>
        <w:t>30.0</w:t>
      </w:r>
      <w:r w:rsidRPr="00754C86">
        <w:rPr>
          <w:rFonts w:ascii="Arial" w:hAnsi="Arial" w:cs="Arial"/>
          <w:sz w:val="24"/>
          <w:szCs w:val="24"/>
        </w:rPr>
        <w:t>00.000 la apropiación fue de $14.393.254, ya que $</w:t>
      </w:r>
      <w:r w:rsidR="00832340" w:rsidRPr="00754C86">
        <w:rPr>
          <w:rFonts w:ascii="Arial" w:hAnsi="Arial" w:cs="Arial"/>
          <w:sz w:val="24"/>
          <w:szCs w:val="24"/>
        </w:rPr>
        <w:t>15.000.000 fueron retornados al municipio de La Virginia.</w:t>
      </w:r>
    </w:p>
    <w:p w:rsidR="00832340" w:rsidRPr="00754C86" w:rsidRDefault="007555CD"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Del título 29000300556 por $</w:t>
      </w:r>
      <w:r w:rsidR="00832340" w:rsidRPr="00754C86">
        <w:rPr>
          <w:rFonts w:ascii="Arial" w:hAnsi="Arial" w:cs="Arial"/>
          <w:sz w:val="24"/>
          <w:szCs w:val="24"/>
        </w:rPr>
        <w:t>65.212</w:t>
      </w:r>
      <w:r w:rsidRPr="00754C86">
        <w:rPr>
          <w:rFonts w:ascii="Arial" w:hAnsi="Arial" w:cs="Arial"/>
          <w:sz w:val="24"/>
          <w:szCs w:val="24"/>
        </w:rPr>
        <w:t xml:space="preserve">.062, la apropiación fue por $ </w:t>
      </w:r>
      <w:r w:rsidR="00832340" w:rsidRPr="00754C86">
        <w:rPr>
          <w:rFonts w:ascii="Arial" w:hAnsi="Arial" w:cs="Arial"/>
          <w:sz w:val="24"/>
          <w:szCs w:val="24"/>
        </w:rPr>
        <w:t>50.042.583,40.</w:t>
      </w:r>
    </w:p>
    <w:p w:rsidR="00832340" w:rsidRPr="00754C86" w:rsidRDefault="00832340" w:rsidP="00C539D9">
      <w:pPr>
        <w:pStyle w:val="Prrafodelista"/>
        <w:numPr>
          <w:ilvl w:val="0"/>
          <w:numId w:val="6"/>
        </w:numPr>
        <w:spacing w:line="288" w:lineRule="auto"/>
        <w:jc w:val="both"/>
        <w:rPr>
          <w:rFonts w:ascii="Arial" w:hAnsi="Arial" w:cs="Arial"/>
          <w:sz w:val="24"/>
          <w:szCs w:val="24"/>
        </w:rPr>
      </w:pPr>
      <w:r w:rsidRPr="00754C86">
        <w:rPr>
          <w:rFonts w:ascii="Arial" w:hAnsi="Arial" w:cs="Arial"/>
          <w:sz w:val="24"/>
          <w:szCs w:val="24"/>
        </w:rPr>
        <w:t>Del tí</w:t>
      </w:r>
      <w:r w:rsidR="00B5573B" w:rsidRPr="00754C86">
        <w:rPr>
          <w:rFonts w:ascii="Arial" w:hAnsi="Arial" w:cs="Arial"/>
          <w:sz w:val="24"/>
          <w:szCs w:val="24"/>
        </w:rPr>
        <w:t>tulo 29000300696 por valor de $</w:t>
      </w:r>
      <w:r w:rsidRPr="00754C86">
        <w:rPr>
          <w:rFonts w:ascii="Arial" w:hAnsi="Arial" w:cs="Arial"/>
          <w:sz w:val="24"/>
          <w:szCs w:val="24"/>
        </w:rPr>
        <w:t>15.212.060,90 la apr</w:t>
      </w:r>
      <w:r w:rsidR="00B5573B" w:rsidRPr="00754C86">
        <w:rPr>
          <w:rFonts w:ascii="Arial" w:hAnsi="Arial" w:cs="Arial"/>
          <w:sz w:val="24"/>
          <w:szCs w:val="24"/>
        </w:rPr>
        <w:t>opiación fue por valor de $15.</w:t>
      </w:r>
      <w:r w:rsidRPr="00754C86">
        <w:rPr>
          <w:rFonts w:ascii="Arial" w:hAnsi="Arial" w:cs="Arial"/>
          <w:sz w:val="24"/>
          <w:szCs w:val="24"/>
        </w:rPr>
        <w:t>242.269.</w:t>
      </w:r>
    </w:p>
    <w:p w:rsidR="00832340" w:rsidRPr="00754C86" w:rsidRDefault="00832340" w:rsidP="00C539D9">
      <w:pPr>
        <w:spacing w:line="288" w:lineRule="auto"/>
        <w:jc w:val="both"/>
        <w:rPr>
          <w:rFonts w:ascii="Arial" w:hAnsi="Arial" w:cs="Arial"/>
          <w:sz w:val="24"/>
          <w:szCs w:val="24"/>
        </w:rPr>
      </w:pPr>
      <w:r w:rsidRPr="00754C86">
        <w:rPr>
          <w:rFonts w:ascii="Arial" w:hAnsi="Arial" w:cs="Arial"/>
          <w:sz w:val="24"/>
          <w:szCs w:val="24"/>
        </w:rPr>
        <w:t>Al sumar el monto de estas apropiacio</w:t>
      </w:r>
      <w:r w:rsidR="00B5573B" w:rsidRPr="00754C86">
        <w:rPr>
          <w:rFonts w:ascii="Arial" w:hAnsi="Arial" w:cs="Arial"/>
          <w:sz w:val="24"/>
          <w:szCs w:val="24"/>
        </w:rPr>
        <w:t>nes se llega a la cantidad de $308.222.533,</w:t>
      </w:r>
      <w:r w:rsidRPr="00754C86">
        <w:rPr>
          <w:rFonts w:ascii="Arial" w:hAnsi="Arial" w:cs="Arial"/>
          <w:sz w:val="24"/>
          <w:szCs w:val="24"/>
        </w:rPr>
        <w:t>40</w:t>
      </w:r>
      <w:r w:rsidRPr="00754C86">
        <w:rPr>
          <w:rFonts w:ascii="Arial" w:hAnsi="Arial" w:cs="Arial"/>
          <w:sz w:val="24"/>
          <w:szCs w:val="24"/>
          <w:u w:val="single"/>
        </w:rPr>
        <w:t>,</w:t>
      </w:r>
      <w:r w:rsidR="00B5573B" w:rsidRPr="00754C86">
        <w:rPr>
          <w:rFonts w:ascii="Arial" w:hAnsi="Arial" w:cs="Arial"/>
          <w:sz w:val="24"/>
          <w:szCs w:val="24"/>
        </w:rPr>
        <w:t xml:space="preserve"> que incluían la suma de $</w:t>
      </w:r>
      <w:r w:rsidRPr="00754C86">
        <w:rPr>
          <w:rFonts w:ascii="Arial" w:hAnsi="Arial" w:cs="Arial"/>
          <w:sz w:val="24"/>
          <w:szCs w:val="24"/>
        </w:rPr>
        <w:t xml:space="preserve">33.000.000 que fueron enviados </w:t>
      </w:r>
      <w:r w:rsidR="00B5573B" w:rsidRPr="00754C86">
        <w:rPr>
          <w:rFonts w:ascii="Arial" w:hAnsi="Arial" w:cs="Arial"/>
          <w:sz w:val="24"/>
          <w:szCs w:val="24"/>
        </w:rPr>
        <w:t>mediante un cheque a la firma “</w:t>
      </w:r>
      <w:r w:rsidRPr="00754C86">
        <w:rPr>
          <w:rFonts w:ascii="Arial" w:hAnsi="Arial" w:cs="Arial"/>
          <w:sz w:val="24"/>
          <w:szCs w:val="24"/>
        </w:rPr>
        <w:t xml:space="preserve">Su Financiamiento” para la adquisición de un </w:t>
      </w:r>
      <w:r w:rsidR="00B5573B" w:rsidRPr="00754C86">
        <w:rPr>
          <w:rFonts w:ascii="Arial" w:hAnsi="Arial" w:cs="Arial"/>
          <w:sz w:val="24"/>
          <w:szCs w:val="24"/>
        </w:rPr>
        <w:t>vehículo marca “Gran Vitara”</w:t>
      </w:r>
      <w:r w:rsidRPr="00754C86">
        <w:rPr>
          <w:rFonts w:ascii="Arial" w:hAnsi="Arial" w:cs="Arial"/>
          <w:sz w:val="24"/>
          <w:szCs w:val="24"/>
        </w:rPr>
        <w:t>.</w:t>
      </w:r>
    </w:p>
    <w:p w:rsidR="00832340" w:rsidRPr="008B53E5" w:rsidRDefault="00832340" w:rsidP="008B53E5">
      <w:pPr>
        <w:spacing w:after="0" w:line="288" w:lineRule="auto"/>
        <w:jc w:val="both"/>
        <w:rPr>
          <w:rFonts w:ascii="Arial" w:hAnsi="Arial" w:cs="Arial"/>
          <w:bCs/>
          <w:sz w:val="24"/>
          <w:szCs w:val="24"/>
          <w:lang w:val="es-ES"/>
        </w:rPr>
      </w:pPr>
    </w:p>
    <w:p w:rsidR="00832340" w:rsidRPr="00754C86" w:rsidRDefault="00832340" w:rsidP="00C539D9">
      <w:pPr>
        <w:spacing w:line="288" w:lineRule="auto"/>
        <w:jc w:val="both"/>
        <w:rPr>
          <w:rFonts w:ascii="Arial" w:hAnsi="Arial" w:cs="Arial"/>
          <w:sz w:val="24"/>
          <w:szCs w:val="24"/>
        </w:rPr>
      </w:pPr>
      <w:r w:rsidRPr="00754C86">
        <w:rPr>
          <w:rFonts w:ascii="Arial" w:hAnsi="Arial" w:cs="Arial"/>
          <w:sz w:val="24"/>
          <w:szCs w:val="24"/>
        </w:rPr>
        <w:t xml:space="preserve">A lo anterior hay que agregar que en el mismo informe se menciona que mediante la modalidad de uso de cheques para la sustracción de dineros, se </w:t>
      </w:r>
      <w:r w:rsidR="00B5573B" w:rsidRPr="00754C86">
        <w:rPr>
          <w:rFonts w:ascii="Arial" w:hAnsi="Arial" w:cs="Arial"/>
          <w:sz w:val="24"/>
          <w:szCs w:val="24"/>
        </w:rPr>
        <w:t>presentó</w:t>
      </w:r>
      <w:r w:rsidR="00851406" w:rsidRPr="00754C86">
        <w:rPr>
          <w:rFonts w:ascii="Arial" w:hAnsi="Arial" w:cs="Arial"/>
          <w:sz w:val="24"/>
          <w:szCs w:val="24"/>
        </w:rPr>
        <w:t xml:space="preserve"> un daño al patrimonio pú</w:t>
      </w:r>
      <w:r w:rsidRPr="00754C86">
        <w:rPr>
          <w:rFonts w:ascii="Arial" w:hAnsi="Arial" w:cs="Arial"/>
          <w:sz w:val="24"/>
          <w:szCs w:val="24"/>
        </w:rPr>
        <w:t xml:space="preserve">blico del municipio de La Virginia por un total de </w:t>
      </w:r>
      <w:r w:rsidRPr="00754C86">
        <w:rPr>
          <w:rFonts w:ascii="Arial" w:hAnsi="Arial" w:cs="Arial"/>
          <w:sz w:val="24"/>
          <w:szCs w:val="24"/>
          <w:u w:val="single"/>
        </w:rPr>
        <w:t>$ 28.910.482</w:t>
      </w:r>
      <w:r w:rsidRPr="00754C86">
        <w:rPr>
          <w:rStyle w:val="Refdenotaalpie"/>
          <w:rFonts w:ascii="Arial" w:hAnsi="Arial" w:cs="Arial"/>
          <w:sz w:val="24"/>
          <w:szCs w:val="24"/>
        </w:rPr>
        <w:footnoteReference w:id="33"/>
      </w:r>
      <w:r w:rsidRPr="00754C86">
        <w:rPr>
          <w:rFonts w:ascii="Arial" w:hAnsi="Arial" w:cs="Arial"/>
          <w:sz w:val="24"/>
          <w:szCs w:val="24"/>
        </w:rPr>
        <w:t>.</w:t>
      </w:r>
    </w:p>
    <w:p w:rsidR="00832340" w:rsidRPr="008B53E5" w:rsidRDefault="00832340" w:rsidP="008B53E5">
      <w:pPr>
        <w:spacing w:after="0" w:line="288" w:lineRule="auto"/>
        <w:jc w:val="both"/>
        <w:rPr>
          <w:rFonts w:ascii="Arial" w:hAnsi="Arial" w:cs="Arial"/>
          <w:bCs/>
          <w:sz w:val="24"/>
          <w:szCs w:val="24"/>
          <w:lang w:val="es-ES"/>
        </w:rPr>
      </w:pPr>
    </w:p>
    <w:p w:rsidR="00832340" w:rsidRPr="00754C86" w:rsidRDefault="00832340" w:rsidP="00C539D9">
      <w:pPr>
        <w:spacing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4 19 </w:t>
      </w:r>
      <w:r w:rsidRPr="00754C86">
        <w:rPr>
          <w:rFonts w:ascii="Arial" w:hAnsi="Arial" w:cs="Arial"/>
          <w:sz w:val="24"/>
          <w:szCs w:val="24"/>
        </w:rPr>
        <w:t>Fuera de lo anterior, el perito Hernando Montenegro al ser contrainterrogado por el defensor de la señora MEDE</w:t>
      </w:r>
      <w:r w:rsidR="00241730" w:rsidRPr="00754C86">
        <w:rPr>
          <w:rFonts w:ascii="Arial" w:hAnsi="Arial" w:cs="Arial"/>
          <w:sz w:val="24"/>
          <w:szCs w:val="24"/>
        </w:rPr>
        <w:t xml:space="preserve">, </w:t>
      </w:r>
      <w:r w:rsidRPr="00754C86">
        <w:rPr>
          <w:rFonts w:ascii="Arial" w:hAnsi="Arial" w:cs="Arial"/>
          <w:sz w:val="24"/>
          <w:szCs w:val="24"/>
        </w:rPr>
        <w:t xml:space="preserve">expuso que en el informe que rindieron se hizo referencia a la </w:t>
      </w:r>
      <w:r w:rsidR="00241730" w:rsidRPr="00754C86">
        <w:rPr>
          <w:rFonts w:ascii="Arial" w:hAnsi="Arial" w:cs="Arial"/>
          <w:sz w:val="24"/>
          <w:szCs w:val="24"/>
        </w:rPr>
        <w:t>suma de $</w:t>
      </w:r>
      <w:r w:rsidRPr="00754C86">
        <w:rPr>
          <w:rFonts w:ascii="Arial" w:hAnsi="Arial" w:cs="Arial"/>
          <w:sz w:val="24"/>
          <w:szCs w:val="24"/>
        </w:rPr>
        <w:t>106.000.000 que provenían de la compra de un lote que hizo el señor Mario Valencia al municipio de la Virginia, indicando luego de leer al aparte correspondiente del citado documento</w:t>
      </w:r>
      <w:r w:rsidRPr="00754C86">
        <w:rPr>
          <w:rStyle w:val="Refdenotaalpie"/>
          <w:rFonts w:ascii="Arial" w:hAnsi="Arial" w:cs="Arial"/>
          <w:sz w:val="24"/>
          <w:szCs w:val="24"/>
        </w:rPr>
        <w:footnoteReference w:id="34"/>
      </w:r>
      <w:r w:rsidR="00241730" w:rsidRPr="00754C86">
        <w:rPr>
          <w:rFonts w:ascii="Arial" w:hAnsi="Arial" w:cs="Arial"/>
          <w:sz w:val="24"/>
          <w:szCs w:val="24"/>
        </w:rPr>
        <w:t xml:space="preserve">, </w:t>
      </w:r>
      <w:r w:rsidRPr="00754C86">
        <w:rPr>
          <w:rFonts w:ascii="Arial" w:hAnsi="Arial" w:cs="Arial"/>
          <w:sz w:val="24"/>
          <w:szCs w:val="24"/>
        </w:rPr>
        <w:t>que sobre esa</w:t>
      </w:r>
      <w:r w:rsidR="00241730" w:rsidRPr="00754C86">
        <w:rPr>
          <w:rFonts w:ascii="Arial" w:hAnsi="Arial" w:cs="Arial"/>
          <w:sz w:val="24"/>
          <w:szCs w:val="24"/>
        </w:rPr>
        <w:t xml:space="preserve"> suma hubo una apropiación de $50.000.000, que hacían </w:t>
      </w:r>
      <w:r w:rsidRPr="00754C86">
        <w:rPr>
          <w:rFonts w:ascii="Arial" w:hAnsi="Arial" w:cs="Arial"/>
          <w:sz w:val="24"/>
          <w:szCs w:val="24"/>
        </w:rPr>
        <w:t xml:space="preserve">parte de la </w:t>
      </w:r>
      <w:r w:rsidR="00241730" w:rsidRPr="00754C86">
        <w:rPr>
          <w:rFonts w:ascii="Arial" w:hAnsi="Arial" w:cs="Arial"/>
          <w:sz w:val="24"/>
          <w:szCs w:val="24"/>
        </w:rPr>
        <w:t>suma cuantificada por la FGN ($310.132.019)</w:t>
      </w:r>
      <w:r w:rsidRPr="00754C86">
        <w:rPr>
          <w:rFonts w:ascii="Arial" w:hAnsi="Arial" w:cs="Arial"/>
          <w:sz w:val="24"/>
          <w:szCs w:val="24"/>
        </w:rPr>
        <w:t>, que no fueron devueltos al municipio de la Virginia por la sentenciada, por lo cual incluyendo el monto de las sumas</w:t>
      </w:r>
      <w:r w:rsidR="00241730" w:rsidRPr="00754C86">
        <w:rPr>
          <w:rFonts w:ascii="Arial" w:hAnsi="Arial" w:cs="Arial"/>
          <w:sz w:val="24"/>
          <w:szCs w:val="24"/>
        </w:rPr>
        <w:t xml:space="preserve"> sustraídas a través de cheques</w:t>
      </w:r>
      <w:r w:rsidRPr="00754C86">
        <w:rPr>
          <w:rFonts w:ascii="Arial" w:hAnsi="Arial" w:cs="Arial"/>
          <w:sz w:val="24"/>
          <w:szCs w:val="24"/>
        </w:rPr>
        <w:t xml:space="preserve"> se observa que la apropiación ascendió a una suma superior a la solicitada por el incidentista, que el citado perito cuantifico en </w:t>
      </w:r>
      <w:r w:rsidR="00241730" w:rsidRPr="00754C86">
        <w:rPr>
          <w:rFonts w:ascii="Arial" w:hAnsi="Arial" w:cs="Arial"/>
          <w:sz w:val="24"/>
          <w:szCs w:val="24"/>
        </w:rPr>
        <w:t>$</w:t>
      </w:r>
      <w:r w:rsidRPr="00754C86">
        <w:rPr>
          <w:rFonts w:ascii="Arial" w:hAnsi="Arial" w:cs="Arial"/>
          <w:sz w:val="24"/>
          <w:szCs w:val="24"/>
        </w:rPr>
        <w:t>445.752.022.,48 que fue el monto de la defraudación que fue informado a la Contralor</w:t>
      </w:r>
      <w:r w:rsidR="00241730" w:rsidRPr="00754C86">
        <w:rPr>
          <w:rFonts w:ascii="Arial" w:hAnsi="Arial" w:cs="Arial"/>
          <w:sz w:val="24"/>
          <w:szCs w:val="24"/>
        </w:rPr>
        <w:t>ía del</w:t>
      </w:r>
      <w:r w:rsidRPr="00754C86">
        <w:rPr>
          <w:rFonts w:ascii="Arial" w:hAnsi="Arial" w:cs="Arial"/>
          <w:sz w:val="24"/>
          <w:szCs w:val="24"/>
        </w:rPr>
        <w:t xml:space="preserve"> Departamento de Risaralda</w:t>
      </w:r>
      <w:r w:rsidR="00241730" w:rsidRPr="00754C86">
        <w:rPr>
          <w:rFonts w:ascii="Arial" w:hAnsi="Arial" w:cs="Arial"/>
          <w:sz w:val="24"/>
          <w:szCs w:val="24"/>
        </w:rPr>
        <w:t xml:space="preserve">, que difería del que fue reportado </w:t>
      </w:r>
      <w:r w:rsidRPr="00754C86">
        <w:rPr>
          <w:rFonts w:ascii="Arial" w:hAnsi="Arial" w:cs="Arial"/>
          <w:sz w:val="24"/>
          <w:szCs w:val="24"/>
        </w:rPr>
        <w:t>a la FGN, por la razón antes explicada.</w:t>
      </w:r>
    </w:p>
    <w:p w:rsidR="00241730" w:rsidRPr="008B53E5" w:rsidRDefault="00241730" w:rsidP="008B53E5">
      <w:pPr>
        <w:spacing w:after="0" w:line="288" w:lineRule="auto"/>
        <w:jc w:val="both"/>
        <w:rPr>
          <w:rFonts w:ascii="Arial" w:hAnsi="Arial" w:cs="Arial"/>
          <w:bCs/>
          <w:sz w:val="24"/>
          <w:szCs w:val="24"/>
          <w:lang w:val="es-ES"/>
        </w:rPr>
      </w:pPr>
    </w:p>
    <w:p w:rsidR="00832340" w:rsidRPr="00754C86" w:rsidRDefault="00241730" w:rsidP="00C539D9">
      <w:pPr>
        <w:spacing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4.20 </w:t>
      </w:r>
      <w:r w:rsidR="00832340" w:rsidRPr="00754C86">
        <w:rPr>
          <w:rFonts w:ascii="Arial" w:hAnsi="Arial" w:cs="Arial"/>
          <w:sz w:val="24"/>
          <w:szCs w:val="24"/>
        </w:rPr>
        <w:t xml:space="preserve"> Por su parte, como prueba de la defensa se recibió el testimonio de la señora MEDE, que en lo es</w:t>
      </w:r>
      <w:r w:rsidRPr="00754C86">
        <w:rPr>
          <w:rFonts w:ascii="Arial" w:hAnsi="Arial" w:cs="Arial"/>
          <w:sz w:val="24"/>
          <w:szCs w:val="24"/>
        </w:rPr>
        <w:t>encial se centró en manifestar que para ella</w:t>
      </w:r>
      <w:r w:rsidR="00832340" w:rsidRPr="00754C86">
        <w:rPr>
          <w:rFonts w:ascii="Arial" w:hAnsi="Arial" w:cs="Arial"/>
          <w:sz w:val="24"/>
          <w:szCs w:val="24"/>
        </w:rPr>
        <w:t xml:space="preserve"> era habitual cambiar cheques de personas tanto adscritas a la entid</w:t>
      </w:r>
      <w:r w:rsidRPr="00754C86">
        <w:rPr>
          <w:rFonts w:ascii="Arial" w:hAnsi="Arial" w:cs="Arial"/>
          <w:sz w:val="24"/>
          <w:szCs w:val="24"/>
        </w:rPr>
        <w:t>ad municipal como ajenas a ésta</w:t>
      </w:r>
      <w:r w:rsidR="00832340" w:rsidRPr="00754C86">
        <w:rPr>
          <w:rFonts w:ascii="Arial" w:hAnsi="Arial" w:cs="Arial"/>
          <w:sz w:val="24"/>
          <w:szCs w:val="24"/>
        </w:rPr>
        <w:t xml:space="preserve"> por efectivo del que se recibía en la tes</w:t>
      </w:r>
      <w:r w:rsidRPr="00754C86">
        <w:rPr>
          <w:rFonts w:ascii="Arial" w:hAnsi="Arial" w:cs="Arial"/>
          <w:sz w:val="24"/>
          <w:szCs w:val="24"/>
        </w:rPr>
        <w:t xml:space="preserve">orería por pagos, y por eso la </w:t>
      </w:r>
      <w:r w:rsidR="00832340" w:rsidRPr="00754C86">
        <w:rPr>
          <w:rFonts w:ascii="Arial" w:hAnsi="Arial" w:cs="Arial"/>
          <w:sz w:val="24"/>
          <w:szCs w:val="24"/>
        </w:rPr>
        <w:t>cantidad de las sumas que se consignaban en cheques y en e</w:t>
      </w:r>
      <w:r w:rsidRPr="00754C86">
        <w:rPr>
          <w:rFonts w:ascii="Arial" w:hAnsi="Arial" w:cs="Arial"/>
          <w:sz w:val="24"/>
          <w:szCs w:val="24"/>
        </w:rPr>
        <w:t xml:space="preserve">fectivo durante un día, podían </w:t>
      </w:r>
      <w:r w:rsidR="00832340" w:rsidRPr="00754C86">
        <w:rPr>
          <w:rFonts w:ascii="Arial" w:hAnsi="Arial" w:cs="Arial"/>
          <w:sz w:val="24"/>
          <w:szCs w:val="24"/>
        </w:rPr>
        <w:t>diferir de los que se habían registrado por la cajera, explic</w:t>
      </w:r>
      <w:r w:rsidRPr="00754C86">
        <w:rPr>
          <w:rFonts w:ascii="Arial" w:hAnsi="Arial" w:cs="Arial"/>
          <w:sz w:val="24"/>
          <w:szCs w:val="24"/>
        </w:rPr>
        <w:t xml:space="preserve">ando que no se presentó ningún </w:t>
      </w:r>
      <w:r w:rsidR="00832340" w:rsidRPr="00754C86">
        <w:rPr>
          <w:rFonts w:ascii="Arial" w:hAnsi="Arial" w:cs="Arial"/>
          <w:sz w:val="24"/>
          <w:szCs w:val="24"/>
        </w:rPr>
        <w:t>faltante como consecuencia de esas operaciones ya que esos cheques se consignaban en las cuentas del municipio.</w:t>
      </w:r>
    </w:p>
    <w:p w:rsidR="00241730" w:rsidRPr="008B53E5" w:rsidRDefault="00241730" w:rsidP="008B53E5">
      <w:pPr>
        <w:spacing w:after="0" w:line="288" w:lineRule="auto"/>
        <w:jc w:val="both"/>
        <w:rPr>
          <w:rFonts w:ascii="Arial" w:hAnsi="Arial" w:cs="Arial"/>
          <w:bCs/>
          <w:sz w:val="24"/>
          <w:szCs w:val="24"/>
          <w:lang w:val="es-ES"/>
        </w:rPr>
      </w:pPr>
    </w:p>
    <w:p w:rsidR="00832340" w:rsidRPr="008B53E5" w:rsidRDefault="00832340" w:rsidP="00C539D9">
      <w:pPr>
        <w:spacing w:line="288" w:lineRule="auto"/>
        <w:jc w:val="both"/>
        <w:rPr>
          <w:rFonts w:ascii="Arial" w:hAnsi="Arial" w:cs="Arial"/>
          <w:bCs/>
          <w:sz w:val="24"/>
          <w:szCs w:val="24"/>
          <w:lang w:val="es-ES"/>
        </w:rPr>
      </w:pPr>
      <w:r w:rsidRPr="00754C86">
        <w:rPr>
          <w:rFonts w:ascii="Arial" w:hAnsi="Arial" w:cs="Arial"/>
          <w:sz w:val="24"/>
          <w:szCs w:val="24"/>
        </w:rPr>
        <w:t xml:space="preserve">La señora MEDE reconoció los recibos visibles a folios 56 a 58 del cuaderno de pruebas del incidente de reparación integral que se relacionaban con la venta de un </w:t>
      </w:r>
      <w:r w:rsidRPr="008B53E5">
        <w:rPr>
          <w:rFonts w:ascii="Arial" w:hAnsi="Arial" w:cs="Arial"/>
          <w:bCs/>
          <w:sz w:val="24"/>
          <w:szCs w:val="24"/>
          <w:lang w:val="es-ES"/>
        </w:rPr>
        <w:t>inmueble del municipio de La Virginia al señor Mario V</w:t>
      </w:r>
      <w:r w:rsidR="00241730" w:rsidRPr="008B53E5">
        <w:rPr>
          <w:rFonts w:ascii="Arial" w:hAnsi="Arial" w:cs="Arial"/>
          <w:bCs/>
          <w:sz w:val="24"/>
          <w:szCs w:val="24"/>
          <w:lang w:val="es-ES"/>
        </w:rPr>
        <w:t>alencia, indicando lo siguiente</w:t>
      </w:r>
      <w:r w:rsidRPr="008B53E5">
        <w:rPr>
          <w:rFonts w:ascii="Arial" w:hAnsi="Arial" w:cs="Arial"/>
          <w:bCs/>
          <w:sz w:val="24"/>
          <w:szCs w:val="24"/>
          <w:lang w:val="es-ES"/>
        </w:rPr>
        <w:t>:</w:t>
      </w:r>
    </w:p>
    <w:p w:rsidR="00832340" w:rsidRPr="008B53E5" w:rsidRDefault="00832340" w:rsidP="00C539D9">
      <w:pPr>
        <w:spacing w:after="0" w:line="288" w:lineRule="auto"/>
        <w:jc w:val="both"/>
        <w:rPr>
          <w:rFonts w:ascii="Arial" w:hAnsi="Arial" w:cs="Arial"/>
          <w:bCs/>
          <w:sz w:val="24"/>
          <w:szCs w:val="24"/>
          <w:lang w:val="es-ES"/>
        </w:rPr>
      </w:pPr>
    </w:p>
    <w:p w:rsidR="00832340" w:rsidRPr="00754C86" w:rsidRDefault="00241730" w:rsidP="00C539D9">
      <w:pPr>
        <w:pStyle w:val="Prrafodelista"/>
        <w:numPr>
          <w:ilvl w:val="0"/>
          <w:numId w:val="17"/>
        </w:numPr>
        <w:spacing w:after="0" w:line="288" w:lineRule="auto"/>
        <w:jc w:val="both"/>
        <w:rPr>
          <w:rFonts w:ascii="Arial" w:hAnsi="Arial" w:cs="Arial"/>
          <w:sz w:val="24"/>
          <w:szCs w:val="24"/>
        </w:rPr>
      </w:pPr>
      <w:r w:rsidRPr="00754C86">
        <w:rPr>
          <w:rFonts w:ascii="Arial" w:hAnsi="Arial" w:cs="Arial"/>
          <w:sz w:val="24"/>
          <w:szCs w:val="24"/>
        </w:rPr>
        <w:t xml:space="preserve">El </w:t>
      </w:r>
      <w:r w:rsidR="004D0BA1" w:rsidRPr="00754C86">
        <w:rPr>
          <w:rFonts w:ascii="Arial" w:hAnsi="Arial" w:cs="Arial"/>
          <w:sz w:val="24"/>
          <w:szCs w:val="24"/>
        </w:rPr>
        <w:t>recibo RC 8607 por $</w:t>
      </w:r>
      <w:r w:rsidR="00832340" w:rsidRPr="00754C86">
        <w:rPr>
          <w:rFonts w:ascii="Arial" w:hAnsi="Arial" w:cs="Arial"/>
          <w:sz w:val="24"/>
          <w:szCs w:val="24"/>
        </w:rPr>
        <w:t>11.837.354 del 11 de diciembre de 2006 co</w:t>
      </w:r>
      <w:r w:rsidR="004D0BA1" w:rsidRPr="00754C86">
        <w:rPr>
          <w:rFonts w:ascii="Arial" w:hAnsi="Arial" w:cs="Arial"/>
          <w:sz w:val="24"/>
          <w:szCs w:val="24"/>
        </w:rPr>
        <w:t>rrespondía a una suma que pagó Mario Valencia y efectivamente ingresó</w:t>
      </w:r>
      <w:r w:rsidR="00832340" w:rsidRPr="00754C86">
        <w:rPr>
          <w:rFonts w:ascii="Arial" w:hAnsi="Arial" w:cs="Arial"/>
          <w:sz w:val="24"/>
          <w:szCs w:val="24"/>
        </w:rPr>
        <w:t xml:space="preserve"> a las arc</w:t>
      </w:r>
      <w:r w:rsidR="004D0BA1" w:rsidRPr="00754C86">
        <w:rPr>
          <w:rFonts w:ascii="Arial" w:hAnsi="Arial" w:cs="Arial"/>
          <w:sz w:val="24"/>
          <w:szCs w:val="24"/>
        </w:rPr>
        <w:t>as del municipio de La Virginia</w:t>
      </w:r>
      <w:r w:rsidR="00832340" w:rsidRPr="00754C86">
        <w:rPr>
          <w:rStyle w:val="Refdenotaalpie"/>
          <w:rFonts w:ascii="Arial" w:hAnsi="Arial" w:cs="Arial"/>
          <w:sz w:val="24"/>
          <w:szCs w:val="24"/>
        </w:rPr>
        <w:footnoteReference w:id="35"/>
      </w:r>
      <w:r w:rsidR="00832340" w:rsidRPr="00754C86">
        <w:rPr>
          <w:rFonts w:ascii="Arial" w:hAnsi="Arial" w:cs="Arial"/>
          <w:sz w:val="24"/>
          <w:szCs w:val="24"/>
        </w:rPr>
        <w:t>. El recibo RC 9122 del 29 de dici</w:t>
      </w:r>
      <w:r w:rsidR="004D0BA1" w:rsidRPr="00754C86">
        <w:rPr>
          <w:rFonts w:ascii="Arial" w:hAnsi="Arial" w:cs="Arial"/>
          <w:sz w:val="24"/>
          <w:szCs w:val="24"/>
        </w:rPr>
        <w:t>embre de 2006, por la suma de $</w:t>
      </w:r>
      <w:r w:rsidR="00832340" w:rsidRPr="00754C86">
        <w:rPr>
          <w:rFonts w:ascii="Arial" w:hAnsi="Arial" w:cs="Arial"/>
          <w:sz w:val="24"/>
          <w:szCs w:val="24"/>
        </w:rPr>
        <w:t>106.5</w:t>
      </w:r>
      <w:r w:rsidR="004D0BA1" w:rsidRPr="00754C86">
        <w:rPr>
          <w:rFonts w:ascii="Arial" w:hAnsi="Arial" w:cs="Arial"/>
          <w:sz w:val="24"/>
          <w:szCs w:val="24"/>
        </w:rPr>
        <w:t>63.189</w:t>
      </w:r>
      <w:r w:rsidR="00832340" w:rsidRPr="00754C86">
        <w:rPr>
          <w:rStyle w:val="Refdenotaalpie"/>
          <w:rFonts w:ascii="Arial" w:hAnsi="Arial" w:cs="Arial"/>
          <w:sz w:val="24"/>
          <w:szCs w:val="24"/>
        </w:rPr>
        <w:footnoteReference w:id="36"/>
      </w:r>
      <w:r w:rsidR="00832340" w:rsidRPr="00754C86">
        <w:rPr>
          <w:rFonts w:ascii="Arial" w:hAnsi="Arial" w:cs="Arial"/>
          <w:sz w:val="24"/>
          <w:szCs w:val="24"/>
        </w:rPr>
        <w:t xml:space="preserve">correspondía a la misma suma que </w:t>
      </w:r>
      <w:r w:rsidR="004D0BA1" w:rsidRPr="00754C86">
        <w:rPr>
          <w:rFonts w:ascii="Arial" w:hAnsi="Arial" w:cs="Arial"/>
          <w:sz w:val="24"/>
          <w:szCs w:val="24"/>
        </w:rPr>
        <w:t>canceló</w:t>
      </w:r>
      <w:r w:rsidR="00832340" w:rsidRPr="00754C86">
        <w:rPr>
          <w:rFonts w:ascii="Arial" w:hAnsi="Arial" w:cs="Arial"/>
          <w:sz w:val="24"/>
          <w:szCs w:val="24"/>
        </w:rPr>
        <w:t xml:space="preserve"> el señor Valencia, que igualmente se hizo efectiva e</w:t>
      </w:r>
      <w:r w:rsidR="007840C3" w:rsidRPr="00754C86">
        <w:rPr>
          <w:rFonts w:ascii="Arial" w:hAnsi="Arial" w:cs="Arial"/>
          <w:sz w:val="24"/>
          <w:szCs w:val="24"/>
        </w:rPr>
        <w:t>n favor de ese ente territorial</w:t>
      </w:r>
      <w:r w:rsidR="00832340" w:rsidRPr="00754C86">
        <w:rPr>
          <w:rFonts w:ascii="Arial" w:hAnsi="Arial" w:cs="Arial"/>
          <w:sz w:val="24"/>
          <w:szCs w:val="24"/>
        </w:rPr>
        <w:t>.</w:t>
      </w:r>
    </w:p>
    <w:p w:rsidR="00832340" w:rsidRPr="00754C86" w:rsidRDefault="00832340" w:rsidP="00C539D9">
      <w:pPr>
        <w:spacing w:after="0" w:line="288" w:lineRule="auto"/>
        <w:jc w:val="both"/>
        <w:rPr>
          <w:rFonts w:ascii="Arial" w:hAnsi="Arial" w:cs="Arial"/>
          <w:sz w:val="24"/>
          <w:szCs w:val="24"/>
        </w:rPr>
      </w:pPr>
    </w:p>
    <w:p w:rsidR="00832340" w:rsidRPr="00754C86" w:rsidRDefault="007840C3" w:rsidP="00C539D9">
      <w:pPr>
        <w:pStyle w:val="Prrafodelista"/>
        <w:numPr>
          <w:ilvl w:val="0"/>
          <w:numId w:val="17"/>
        </w:numPr>
        <w:spacing w:after="0" w:line="288" w:lineRule="auto"/>
        <w:jc w:val="both"/>
        <w:rPr>
          <w:rFonts w:ascii="Arial" w:hAnsi="Arial" w:cs="Arial"/>
          <w:sz w:val="24"/>
          <w:szCs w:val="24"/>
        </w:rPr>
      </w:pPr>
      <w:r w:rsidRPr="00754C86">
        <w:rPr>
          <w:rFonts w:ascii="Arial" w:hAnsi="Arial" w:cs="Arial"/>
          <w:sz w:val="24"/>
          <w:szCs w:val="24"/>
        </w:rPr>
        <w:t>El</w:t>
      </w:r>
      <w:r w:rsidR="00832340" w:rsidRPr="00754C86">
        <w:rPr>
          <w:rFonts w:ascii="Arial" w:hAnsi="Arial" w:cs="Arial"/>
          <w:sz w:val="24"/>
          <w:szCs w:val="24"/>
        </w:rPr>
        <w:t xml:space="preserve"> recaudo de esos dineros en favor </w:t>
      </w:r>
      <w:r w:rsidRPr="00754C86">
        <w:rPr>
          <w:rFonts w:ascii="Arial" w:hAnsi="Arial" w:cs="Arial"/>
          <w:sz w:val="24"/>
          <w:szCs w:val="24"/>
        </w:rPr>
        <w:t>del municipio</w:t>
      </w:r>
      <w:r w:rsidR="00832340" w:rsidRPr="00754C86">
        <w:rPr>
          <w:rFonts w:ascii="Arial" w:hAnsi="Arial" w:cs="Arial"/>
          <w:sz w:val="24"/>
          <w:szCs w:val="24"/>
        </w:rPr>
        <w:t xml:space="preserve"> estaba demostrado co</w:t>
      </w:r>
      <w:r w:rsidRPr="00754C86">
        <w:rPr>
          <w:rFonts w:ascii="Arial" w:hAnsi="Arial" w:cs="Arial"/>
          <w:sz w:val="24"/>
          <w:szCs w:val="24"/>
        </w:rPr>
        <w:t>n el informe presupuestal y sus</w:t>
      </w:r>
      <w:r w:rsidR="00832340" w:rsidRPr="00754C86">
        <w:rPr>
          <w:rFonts w:ascii="Arial" w:hAnsi="Arial" w:cs="Arial"/>
          <w:sz w:val="24"/>
          <w:szCs w:val="24"/>
        </w:rPr>
        <w:t xml:space="preserve"> asientos contables según constaba en los mencionados recibos.</w:t>
      </w:r>
    </w:p>
    <w:p w:rsidR="00832340" w:rsidRPr="00754C86" w:rsidRDefault="00832340" w:rsidP="00C539D9">
      <w:pPr>
        <w:spacing w:after="0" w:line="288" w:lineRule="auto"/>
        <w:jc w:val="both"/>
        <w:rPr>
          <w:rFonts w:ascii="Arial" w:hAnsi="Arial" w:cs="Arial"/>
          <w:sz w:val="24"/>
          <w:szCs w:val="24"/>
        </w:rPr>
      </w:pPr>
    </w:p>
    <w:p w:rsidR="00832340" w:rsidRPr="00754C86" w:rsidRDefault="007840C3" w:rsidP="00C539D9">
      <w:pPr>
        <w:pStyle w:val="Prrafodelista"/>
        <w:numPr>
          <w:ilvl w:val="0"/>
          <w:numId w:val="17"/>
        </w:numPr>
        <w:spacing w:after="0" w:line="288" w:lineRule="auto"/>
        <w:jc w:val="both"/>
        <w:rPr>
          <w:rFonts w:ascii="Arial" w:hAnsi="Arial" w:cs="Arial"/>
          <w:sz w:val="24"/>
          <w:szCs w:val="24"/>
        </w:rPr>
      </w:pPr>
      <w:r w:rsidRPr="00754C86">
        <w:rPr>
          <w:rFonts w:ascii="Arial" w:hAnsi="Arial" w:cs="Arial"/>
          <w:sz w:val="24"/>
          <w:szCs w:val="24"/>
        </w:rPr>
        <w:lastRenderedPageBreak/>
        <w:t>Al ser</w:t>
      </w:r>
      <w:r w:rsidR="00832340" w:rsidRPr="00754C86">
        <w:rPr>
          <w:rFonts w:ascii="Arial" w:hAnsi="Arial" w:cs="Arial"/>
          <w:sz w:val="24"/>
          <w:szCs w:val="24"/>
        </w:rPr>
        <w:t xml:space="preserve"> interrogada sobre el recibo del 28 de diciembre de 2006</w:t>
      </w:r>
      <w:r w:rsidR="00832340" w:rsidRPr="00754C86">
        <w:rPr>
          <w:rStyle w:val="Refdenotaalpie"/>
          <w:rFonts w:ascii="Arial" w:hAnsi="Arial" w:cs="Arial"/>
          <w:sz w:val="24"/>
          <w:szCs w:val="24"/>
        </w:rPr>
        <w:footnoteReference w:id="37"/>
      </w:r>
      <w:r w:rsidR="00832340" w:rsidRPr="00754C86">
        <w:rPr>
          <w:rFonts w:ascii="Arial" w:hAnsi="Arial" w:cs="Arial"/>
          <w:sz w:val="24"/>
          <w:szCs w:val="24"/>
        </w:rPr>
        <w:t xml:space="preserve"> que difería de lo</w:t>
      </w:r>
      <w:r w:rsidRPr="00754C86">
        <w:rPr>
          <w:rFonts w:ascii="Arial" w:hAnsi="Arial" w:cs="Arial"/>
          <w:sz w:val="24"/>
          <w:szCs w:val="24"/>
        </w:rPr>
        <w:t>s anteriores y llevaba su firma, expuso que: i) el</w:t>
      </w:r>
      <w:r w:rsidR="00832340" w:rsidRPr="00754C86">
        <w:rPr>
          <w:rFonts w:ascii="Arial" w:hAnsi="Arial" w:cs="Arial"/>
          <w:sz w:val="24"/>
          <w:szCs w:val="24"/>
        </w:rPr>
        <w:t xml:space="preserve"> señor Mario Valencia se había acercado a su despacho ese día después de las 5 de la tarde y le llevó la suma </w:t>
      </w:r>
      <w:r w:rsidRPr="00754C86">
        <w:rPr>
          <w:rFonts w:ascii="Arial" w:hAnsi="Arial" w:cs="Arial"/>
          <w:sz w:val="24"/>
          <w:szCs w:val="24"/>
          <w:u w:val="single"/>
        </w:rPr>
        <w:t>de $</w:t>
      </w:r>
      <w:r w:rsidR="00832340" w:rsidRPr="00754C86">
        <w:rPr>
          <w:rFonts w:ascii="Arial" w:hAnsi="Arial" w:cs="Arial"/>
          <w:sz w:val="24"/>
          <w:szCs w:val="24"/>
          <w:u w:val="single"/>
        </w:rPr>
        <w:t>106.000.000 en efectivo</w:t>
      </w:r>
      <w:r w:rsidR="00832340" w:rsidRPr="00754C86">
        <w:rPr>
          <w:rFonts w:ascii="Arial" w:hAnsi="Arial" w:cs="Arial"/>
          <w:sz w:val="24"/>
          <w:szCs w:val="24"/>
        </w:rPr>
        <w:t xml:space="preserve"> para pagar un lote que había adquirido, porque tenían que regis</w:t>
      </w:r>
      <w:r w:rsidRPr="00754C86">
        <w:rPr>
          <w:rFonts w:ascii="Arial" w:hAnsi="Arial" w:cs="Arial"/>
          <w:sz w:val="24"/>
          <w:szCs w:val="24"/>
        </w:rPr>
        <w:t xml:space="preserve">trar esa operación antes de la </w:t>
      </w:r>
      <w:r w:rsidR="00832340" w:rsidRPr="00754C86">
        <w:rPr>
          <w:rFonts w:ascii="Arial" w:hAnsi="Arial" w:cs="Arial"/>
          <w:sz w:val="24"/>
          <w:szCs w:val="24"/>
        </w:rPr>
        <w:t xml:space="preserve">vigencia siguiente </w:t>
      </w:r>
      <w:r w:rsidRPr="00754C86">
        <w:rPr>
          <w:rFonts w:ascii="Arial" w:hAnsi="Arial" w:cs="Arial"/>
          <w:sz w:val="24"/>
          <w:szCs w:val="24"/>
        </w:rPr>
        <w:t>a esa transacción”</w:t>
      </w:r>
      <w:r w:rsidR="00832340" w:rsidRPr="00754C86">
        <w:rPr>
          <w:rFonts w:ascii="Arial" w:hAnsi="Arial" w:cs="Arial"/>
          <w:sz w:val="24"/>
          <w:szCs w:val="24"/>
        </w:rPr>
        <w:t>, ya que</w:t>
      </w:r>
      <w:r w:rsidR="00832340" w:rsidRPr="00754C86">
        <w:rPr>
          <w:rFonts w:ascii="Arial" w:hAnsi="Arial" w:cs="Arial"/>
          <w:i/>
          <w:sz w:val="24"/>
          <w:szCs w:val="24"/>
        </w:rPr>
        <w:t xml:space="preserve"> </w:t>
      </w:r>
      <w:r w:rsidR="00832340" w:rsidRPr="00754C86">
        <w:rPr>
          <w:rFonts w:ascii="Arial" w:hAnsi="Arial" w:cs="Arial"/>
          <w:sz w:val="24"/>
          <w:szCs w:val="24"/>
        </w:rPr>
        <w:t xml:space="preserve">a las 17.00 horas se cerraba el programa de tesorería y </w:t>
      </w:r>
      <w:r w:rsidRPr="00754C86">
        <w:rPr>
          <w:rFonts w:ascii="Arial" w:hAnsi="Arial" w:cs="Arial"/>
          <w:sz w:val="24"/>
          <w:szCs w:val="24"/>
        </w:rPr>
        <w:t>no se podía hacer un recibo más</w:t>
      </w:r>
      <w:r w:rsidR="00832340" w:rsidRPr="00754C86">
        <w:rPr>
          <w:rFonts w:ascii="Arial" w:hAnsi="Arial" w:cs="Arial"/>
          <w:sz w:val="24"/>
          <w:szCs w:val="24"/>
        </w:rPr>
        <w:t>; ii) seg</w:t>
      </w:r>
      <w:r w:rsidRPr="00754C86">
        <w:rPr>
          <w:rFonts w:ascii="Arial" w:hAnsi="Arial" w:cs="Arial"/>
          <w:sz w:val="24"/>
          <w:szCs w:val="24"/>
        </w:rPr>
        <w:t>uidamente la cajera contaba los</w:t>
      </w:r>
      <w:r w:rsidR="00832340" w:rsidRPr="00754C86">
        <w:rPr>
          <w:rFonts w:ascii="Arial" w:hAnsi="Arial" w:cs="Arial"/>
          <w:sz w:val="24"/>
          <w:szCs w:val="24"/>
        </w:rPr>
        <w:t xml:space="preserve"> dineros y hacía el arqueo junto con todos los recibos expedidos en el día</w:t>
      </w:r>
      <w:r w:rsidRPr="00754C86">
        <w:rPr>
          <w:rFonts w:ascii="Arial" w:hAnsi="Arial" w:cs="Arial"/>
          <w:sz w:val="24"/>
          <w:szCs w:val="24"/>
        </w:rPr>
        <w:t>;</w:t>
      </w:r>
      <w:r w:rsidR="00832340" w:rsidRPr="00754C86">
        <w:rPr>
          <w:rFonts w:ascii="Arial" w:hAnsi="Arial" w:cs="Arial"/>
          <w:sz w:val="24"/>
          <w:szCs w:val="24"/>
        </w:rPr>
        <w:t xml:space="preserve"> y </w:t>
      </w:r>
      <w:r w:rsidRPr="00754C86">
        <w:rPr>
          <w:rFonts w:ascii="Arial" w:hAnsi="Arial" w:cs="Arial"/>
          <w:sz w:val="24"/>
          <w:szCs w:val="24"/>
        </w:rPr>
        <w:t xml:space="preserve">iii) </w:t>
      </w:r>
      <w:r w:rsidR="00832340" w:rsidRPr="00754C86">
        <w:rPr>
          <w:rFonts w:ascii="Arial" w:hAnsi="Arial" w:cs="Arial"/>
          <w:sz w:val="24"/>
          <w:szCs w:val="24"/>
        </w:rPr>
        <w:t>ante la solicitud de ese ciudadano para dejar ese dinero en consignación ya que no quería portar esa suma en efectivo, le entregó un recibo que no correspondía a los oficiales del municipio y se le dijo que al día siguiente se le e</w:t>
      </w:r>
      <w:r w:rsidRPr="00754C86">
        <w:rPr>
          <w:rFonts w:ascii="Arial" w:hAnsi="Arial" w:cs="Arial"/>
          <w:sz w:val="24"/>
          <w:szCs w:val="24"/>
        </w:rPr>
        <w:t xml:space="preserve">ntregaría el recibo formal del </w:t>
      </w:r>
      <w:r w:rsidR="00832340" w:rsidRPr="00754C86">
        <w:rPr>
          <w:rFonts w:ascii="Arial" w:hAnsi="Arial" w:cs="Arial"/>
          <w:sz w:val="24"/>
          <w:szCs w:val="24"/>
        </w:rPr>
        <w:t>ente municipal, lo cual era un procedimiento común, que muchas veces se utilizaba con los pagos del impuesto predial para hacer tramites notariales mientras se actualizaba la información con el Instituto Agu</w:t>
      </w:r>
      <w:r w:rsidRPr="00754C86">
        <w:rPr>
          <w:rFonts w:ascii="Arial" w:hAnsi="Arial" w:cs="Arial"/>
          <w:sz w:val="24"/>
          <w:szCs w:val="24"/>
        </w:rPr>
        <w:t>stín Codazzi con el fin de que las</w:t>
      </w:r>
      <w:r w:rsidR="00832340" w:rsidRPr="00754C86">
        <w:rPr>
          <w:rFonts w:ascii="Arial" w:hAnsi="Arial" w:cs="Arial"/>
          <w:sz w:val="24"/>
          <w:szCs w:val="24"/>
        </w:rPr>
        <w:t xml:space="preserve"> personas pudieran realizar sus negocios. </w:t>
      </w:r>
    </w:p>
    <w:p w:rsidR="00832340" w:rsidRPr="00754C86" w:rsidRDefault="00832340" w:rsidP="00C539D9">
      <w:pPr>
        <w:spacing w:after="0" w:line="288" w:lineRule="auto"/>
        <w:ind w:left="360"/>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4.21 </w:t>
      </w:r>
      <w:r w:rsidRPr="00754C86">
        <w:rPr>
          <w:rFonts w:ascii="Arial" w:hAnsi="Arial" w:cs="Arial"/>
          <w:sz w:val="24"/>
          <w:szCs w:val="24"/>
        </w:rPr>
        <w:t xml:space="preserve"> Sin embargo hay que manifestar que en el aludido informe de </w:t>
      </w:r>
      <w:r w:rsidR="007840C3" w:rsidRPr="00754C86">
        <w:rPr>
          <w:rFonts w:ascii="Arial" w:hAnsi="Arial" w:cs="Arial"/>
          <w:sz w:val="24"/>
          <w:szCs w:val="24"/>
        </w:rPr>
        <w:t>auditoría</w:t>
      </w:r>
      <w:r w:rsidRPr="00754C86">
        <w:rPr>
          <w:rFonts w:ascii="Arial" w:hAnsi="Arial" w:cs="Arial"/>
          <w:sz w:val="24"/>
          <w:szCs w:val="24"/>
        </w:rPr>
        <w:t xml:space="preserve"> que no fue controvertido por la defensa mediante otra prueba pericial, se </w:t>
      </w:r>
      <w:r w:rsidR="007840C3" w:rsidRPr="00754C86">
        <w:rPr>
          <w:rFonts w:ascii="Arial" w:hAnsi="Arial" w:cs="Arial"/>
          <w:sz w:val="24"/>
          <w:szCs w:val="24"/>
        </w:rPr>
        <w:t>consignó</w:t>
      </w:r>
      <w:r w:rsidRPr="00754C86">
        <w:rPr>
          <w:rFonts w:ascii="Arial" w:hAnsi="Arial" w:cs="Arial"/>
          <w:sz w:val="24"/>
          <w:szCs w:val="24"/>
        </w:rPr>
        <w:t xml:space="preserve"> lo siguiente</w:t>
      </w:r>
      <w:r w:rsidRPr="00754C86">
        <w:rPr>
          <w:rStyle w:val="Refdenotaalpie"/>
          <w:rFonts w:ascii="Arial" w:hAnsi="Arial" w:cs="Arial"/>
          <w:sz w:val="24"/>
          <w:szCs w:val="24"/>
        </w:rPr>
        <w:footnoteReference w:id="38"/>
      </w:r>
      <w:r w:rsidRPr="00754C86">
        <w:rPr>
          <w:rFonts w:ascii="Arial" w:hAnsi="Arial" w:cs="Arial"/>
          <w:sz w:val="24"/>
          <w:szCs w:val="24"/>
        </w:rPr>
        <w:t xml:space="preserve"> :</w:t>
      </w:r>
    </w:p>
    <w:p w:rsidR="007840C3" w:rsidRPr="00754C86" w:rsidRDefault="007840C3" w:rsidP="00C539D9">
      <w:pPr>
        <w:spacing w:after="0" w:line="288" w:lineRule="auto"/>
        <w:ind w:left="360"/>
        <w:jc w:val="both"/>
        <w:rPr>
          <w:rFonts w:ascii="Arial" w:hAnsi="Arial" w:cs="Arial"/>
          <w:sz w:val="24"/>
          <w:szCs w:val="24"/>
        </w:rPr>
      </w:pPr>
    </w:p>
    <w:p w:rsidR="00832340" w:rsidRPr="00754C86" w:rsidRDefault="007840C3" w:rsidP="00C539D9">
      <w:pPr>
        <w:spacing w:after="0" w:line="288" w:lineRule="auto"/>
        <w:ind w:left="567" w:right="709"/>
        <w:jc w:val="both"/>
        <w:rPr>
          <w:rFonts w:ascii="Arial" w:hAnsi="Arial" w:cs="Arial"/>
          <w:sz w:val="24"/>
          <w:szCs w:val="24"/>
        </w:rPr>
      </w:pPr>
      <w:r w:rsidRPr="00754C86">
        <w:rPr>
          <w:rFonts w:ascii="Arial" w:hAnsi="Arial" w:cs="Arial"/>
          <w:sz w:val="24"/>
          <w:szCs w:val="24"/>
        </w:rPr>
        <w:t>“</w:t>
      </w:r>
      <w:r w:rsidR="00832340" w:rsidRPr="00754C86">
        <w:rPr>
          <w:rFonts w:ascii="Arial" w:hAnsi="Arial" w:cs="Arial"/>
          <w:sz w:val="24"/>
          <w:szCs w:val="24"/>
        </w:rPr>
        <w:t xml:space="preserve">(...) </w:t>
      </w:r>
    </w:p>
    <w:p w:rsidR="00832340" w:rsidRPr="00754C86" w:rsidRDefault="00ED15E9" w:rsidP="00C539D9">
      <w:pPr>
        <w:spacing w:line="288" w:lineRule="auto"/>
        <w:ind w:left="567" w:right="709"/>
        <w:jc w:val="both"/>
        <w:rPr>
          <w:rFonts w:ascii="Arial" w:hAnsi="Arial" w:cs="Arial"/>
          <w:i/>
          <w:sz w:val="24"/>
          <w:szCs w:val="24"/>
        </w:rPr>
      </w:pPr>
      <w:r w:rsidRPr="00754C86">
        <w:rPr>
          <w:rFonts w:ascii="Arial" w:hAnsi="Arial" w:cs="Arial"/>
          <w:i/>
          <w:sz w:val="24"/>
          <w:szCs w:val="24"/>
        </w:rPr>
        <w:t xml:space="preserve"> </w:t>
      </w:r>
      <w:r w:rsidR="00832340" w:rsidRPr="00754C86">
        <w:rPr>
          <w:rFonts w:ascii="Arial" w:hAnsi="Arial" w:cs="Arial"/>
          <w:i/>
          <w:sz w:val="24"/>
          <w:szCs w:val="24"/>
        </w:rPr>
        <w:t>“...A continuación se relata la manera en que se causó el daño patrimonial a las arcas del municipio, por los valores presentados en la columna de SUSTRACCIÓN del cuadro anterior:</w:t>
      </w:r>
    </w:p>
    <w:p w:rsidR="00832340" w:rsidRPr="00754C86" w:rsidRDefault="00832340" w:rsidP="00C539D9">
      <w:pPr>
        <w:spacing w:line="288" w:lineRule="auto"/>
        <w:ind w:left="567" w:right="709"/>
        <w:jc w:val="both"/>
        <w:rPr>
          <w:rFonts w:ascii="Arial" w:hAnsi="Arial" w:cs="Arial"/>
          <w:i/>
          <w:sz w:val="24"/>
          <w:szCs w:val="24"/>
        </w:rPr>
      </w:pPr>
      <w:r w:rsidRPr="00754C86">
        <w:rPr>
          <w:rFonts w:ascii="Arial" w:hAnsi="Arial" w:cs="Arial"/>
          <w:i/>
          <w:sz w:val="24"/>
          <w:szCs w:val="24"/>
        </w:rPr>
        <w:t>• El 3 de enero de 2007, se consignaron los recaudos correspondientes al día 29 de diciembre de 2006, los que ascendieron a $155.507.558.00, según acta de arqueo diario y entrega de dineros recaudados, suscrita por la Secretaria de Hacienda y la Auxiliar Administrativa, discriminados así: $46.745.750.00 en efectivo, siete (7) cheques que totalizaron $108.448.408.00 y una consignación nacional por $313.400.00.</w:t>
      </w:r>
    </w:p>
    <w:p w:rsidR="00832340" w:rsidRPr="00754C86" w:rsidRDefault="00832340" w:rsidP="00C539D9">
      <w:pPr>
        <w:spacing w:line="288" w:lineRule="auto"/>
        <w:ind w:left="567" w:right="709"/>
        <w:jc w:val="both"/>
        <w:rPr>
          <w:rFonts w:ascii="Arial" w:hAnsi="Arial" w:cs="Arial"/>
          <w:i/>
          <w:sz w:val="24"/>
          <w:szCs w:val="24"/>
          <w:u w:val="single"/>
        </w:rPr>
      </w:pPr>
      <w:r w:rsidRPr="00754C86">
        <w:rPr>
          <w:rFonts w:ascii="Arial" w:hAnsi="Arial" w:cs="Arial"/>
          <w:i/>
          <w:sz w:val="24"/>
          <w:szCs w:val="24"/>
        </w:rPr>
        <w:t xml:space="preserve">Dentro de los cheques reportados como recaudados se encuentra el cheque de gerencia Caja Social No. 721775 por valor de $50.000.000.00, el cual corresponde a retiro parcial del título No. 29000300556; </w:t>
      </w:r>
      <w:r w:rsidRPr="00754C86">
        <w:rPr>
          <w:rFonts w:ascii="Arial" w:hAnsi="Arial" w:cs="Arial"/>
          <w:i/>
          <w:sz w:val="24"/>
          <w:szCs w:val="24"/>
          <w:u w:val="single"/>
        </w:rPr>
        <w:t>es decir, no se relaciona con ningún recaudo del día, siendo utilizado para sustraer efectivo recaudado por este valor.</w:t>
      </w:r>
    </w:p>
    <w:p w:rsidR="00832340" w:rsidRPr="00754C86" w:rsidRDefault="00832340" w:rsidP="00C539D9">
      <w:pPr>
        <w:spacing w:line="288" w:lineRule="auto"/>
        <w:ind w:left="567" w:right="709"/>
        <w:jc w:val="both"/>
        <w:rPr>
          <w:rFonts w:ascii="Arial" w:hAnsi="Arial" w:cs="Arial"/>
          <w:i/>
          <w:sz w:val="24"/>
          <w:szCs w:val="24"/>
          <w:u w:val="single"/>
        </w:rPr>
      </w:pPr>
      <w:r w:rsidRPr="00754C86">
        <w:rPr>
          <w:rFonts w:ascii="Arial" w:hAnsi="Arial" w:cs="Arial"/>
          <w:i/>
          <w:sz w:val="24"/>
          <w:szCs w:val="24"/>
        </w:rPr>
        <w:t xml:space="preserve">Cabe anotar que al revisar la relación de recibos de caja expedidos el 29 de diciembre, adjunta al acta de arqueo diario y entrega de dineros, se encontró que según el sistema, en esta fecha se expidió el RC No. 9122 por $106.536.189.00, a nombre de! señor MARIO VALENCIA por concepto de "PAGO TOTAL PARA COMPRA LOTE", pago que según entrevista realizada al señor Valencia, corresponde a la cancelación del </w:t>
      </w:r>
      <w:r w:rsidRPr="00754C86">
        <w:rPr>
          <w:rFonts w:ascii="Arial" w:hAnsi="Arial" w:cs="Arial"/>
          <w:i/>
          <w:sz w:val="24"/>
          <w:szCs w:val="24"/>
        </w:rPr>
        <w:lastRenderedPageBreak/>
        <w:t>90% de la compra de un lote del municipio, transacción que se dio así:</w:t>
      </w:r>
      <w:r w:rsidRPr="00754C86">
        <w:rPr>
          <w:rFonts w:ascii="Arial" w:hAnsi="Arial" w:cs="Arial"/>
          <w:i/>
          <w:sz w:val="24"/>
          <w:szCs w:val="24"/>
        </w:rPr>
        <w:tab/>
        <w:t xml:space="preserve">cheque No. 165 por $40.000,000.00 girado de la cuenta 07323317060 de Bancolombia </w:t>
      </w:r>
      <w:r w:rsidRPr="00754C86">
        <w:rPr>
          <w:rFonts w:ascii="Arial" w:hAnsi="Arial" w:cs="Arial"/>
          <w:i/>
          <w:sz w:val="24"/>
          <w:szCs w:val="24"/>
          <w:u w:val="single"/>
        </w:rPr>
        <w:t>y la suma de $66.536.189.00 en efectivo.</w:t>
      </w:r>
    </w:p>
    <w:p w:rsidR="00832340" w:rsidRPr="00754C86" w:rsidRDefault="00832340" w:rsidP="00C539D9">
      <w:pPr>
        <w:spacing w:line="288" w:lineRule="auto"/>
        <w:ind w:left="567" w:right="709"/>
        <w:jc w:val="both"/>
        <w:rPr>
          <w:rFonts w:ascii="Arial" w:hAnsi="Arial" w:cs="Arial"/>
          <w:i/>
          <w:sz w:val="24"/>
          <w:szCs w:val="24"/>
        </w:rPr>
      </w:pPr>
      <w:r w:rsidRPr="00754C86">
        <w:rPr>
          <w:rFonts w:ascii="Arial" w:hAnsi="Arial" w:cs="Arial"/>
          <w:i/>
          <w:sz w:val="24"/>
          <w:szCs w:val="24"/>
        </w:rPr>
        <w:t>Dado lo anterior, e! grupo de investigación solicitó al señor Valencia el recibo de caja que le fue expedido por el municipio, quien aportó fotocopia de! Recibo de Caja No. 9052 con fecha 28 de diciembre de 2006, el cual se encuentra elaborado en un formato que no corresponde al generado por el sistema de la Secretaría de Hacienda del municipio. Una vez detectada esta inconsistencia se procede a inspeccionar el sistema PLANES, pudiéndose establecer que el RC No. 9052 del 28 de diciembre de 2006, realmente fue expedido por valor de $ 41.270.00, por concepto de “RETEFUENTE PLACA VBP 53A” a nombre del señor CARLOS EVELIO GRANADA VALENCIA y no a nombre del señor MARIO VALENCIA por el pago correspondiente a venta de un lote.</w:t>
      </w:r>
    </w:p>
    <w:p w:rsidR="00832340" w:rsidRPr="00754C86" w:rsidRDefault="00832340" w:rsidP="00C539D9">
      <w:pPr>
        <w:spacing w:line="288" w:lineRule="auto"/>
        <w:ind w:left="567" w:right="709"/>
        <w:jc w:val="both"/>
        <w:rPr>
          <w:rFonts w:ascii="Arial" w:hAnsi="Arial" w:cs="Arial"/>
          <w:i/>
          <w:sz w:val="24"/>
          <w:szCs w:val="24"/>
        </w:rPr>
      </w:pPr>
      <w:r w:rsidRPr="00754C86">
        <w:rPr>
          <w:rFonts w:ascii="Arial" w:hAnsi="Arial" w:cs="Arial"/>
          <w:i/>
          <w:sz w:val="24"/>
          <w:szCs w:val="24"/>
        </w:rPr>
        <w:t>Lo anterior indica que al momento del pago realizado por el señor Valencia, le fue expedido un Recibo de Caja que no corresponde al utilizado por la Tesorería y no el generado por e! sistema oficial del municipio, denominado PLANES, como constancia del recaudo de dicho valor, situación que llevó a la comisión investigadora a revisar la información de la imagen o copia idéntica del disco duro del computador asignado a la señora María Elena Díaz Estrada, obtenida con la asesoría de los peritos del Área de Informática Forense del CTI, encontrándose un archivo de Excel denominado R D C, el cual al abrirse presenta el formato idéntico al del recibo de caja que le fuera entregado al señor Valencia, sin que en ninguna parte apareciera la denominación de “Recibo Provisional”, vulnerándose con ello  la  autenticidad de los documentos oficiales que expide el Municipio de La Virginia. </w:t>
      </w:r>
    </w:p>
    <w:p w:rsidR="00832340" w:rsidRPr="00754C86" w:rsidRDefault="00832340" w:rsidP="00C539D9">
      <w:pPr>
        <w:spacing w:line="288" w:lineRule="auto"/>
        <w:ind w:left="567" w:right="709"/>
        <w:jc w:val="both"/>
        <w:rPr>
          <w:rFonts w:ascii="Arial" w:hAnsi="Arial" w:cs="Arial"/>
          <w:i/>
          <w:sz w:val="24"/>
          <w:szCs w:val="24"/>
        </w:rPr>
      </w:pPr>
      <w:r w:rsidRPr="00754C86">
        <w:rPr>
          <w:rFonts w:ascii="Arial" w:hAnsi="Arial" w:cs="Arial"/>
          <w:i/>
          <w:sz w:val="24"/>
          <w:szCs w:val="24"/>
        </w:rPr>
        <w:t>Es de anotar, que el señor Mario Valencia realizo el pago por valor de $106.536.189.00, el 28 de diciembre de 2006, por lo cual le fue expedido un recibo de caja “no oficial”, no obstante el recaudo de este dinero fue efectuado, según la documentación soporte, el 29 de diciembre de 2006.</w:t>
      </w:r>
    </w:p>
    <w:p w:rsidR="00832340" w:rsidRPr="008B53E5" w:rsidRDefault="00832340" w:rsidP="008B53E5">
      <w:pPr>
        <w:spacing w:after="0" w:line="288" w:lineRule="auto"/>
        <w:jc w:val="both"/>
        <w:rPr>
          <w:rFonts w:ascii="Arial" w:hAnsi="Arial" w:cs="Arial"/>
          <w:bCs/>
          <w:sz w:val="24"/>
          <w:szCs w:val="24"/>
          <w:lang w:val="es-ES"/>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4.22 </w:t>
      </w:r>
      <w:r w:rsidRPr="00754C86">
        <w:rPr>
          <w:rFonts w:ascii="Arial" w:hAnsi="Arial" w:cs="Arial"/>
          <w:i/>
          <w:sz w:val="24"/>
          <w:szCs w:val="24"/>
        </w:rPr>
        <w:t xml:space="preserve"> </w:t>
      </w:r>
      <w:r w:rsidRPr="00754C86">
        <w:rPr>
          <w:rFonts w:ascii="Arial" w:hAnsi="Arial" w:cs="Arial"/>
          <w:sz w:val="24"/>
          <w:szCs w:val="24"/>
        </w:rPr>
        <w:t>De esa manera, se advierte que el perito Montenegro desde un principio explicó los motivos que llevó al grupo de investigadores a consignar en el informe que del título en mención se había sustraído una cantidad mayor a aquella por la cual se constituyó inicialmente, sin que en el contrainterrogatorio el señor defensor ahondara en el tema, puesto que de lo que consta en los audios se deduce que las preguntas que le hizo a este perito estuvieron encaminadas a que indicara si dentro del cálculo de la suma indicada como detrimento</w:t>
      </w:r>
      <w:r w:rsidR="00503D67" w:rsidRPr="00754C86">
        <w:rPr>
          <w:rFonts w:ascii="Arial" w:hAnsi="Arial" w:cs="Arial"/>
          <w:sz w:val="24"/>
          <w:szCs w:val="24"/>
        </w:rPr>
        <w:t xml:space="preserve"> del municipio de La Virginia ($310.132,019)</w:t>
      </w:r>
      <w:r w:rsidRPr="00754C86">
        <w:rPr>
          <w:rFonts w:ascii="Arial" w:hAnsi="Arial" w:cs="Arial"/>
          <w:sz w:val="24"/>
          <w:szCs w:val="24"/>
        </w:rPr>
        <w:t xml:space="preserve">, se encontraban incluidos los </w:t>
      </w:r>
      <w:r w:rsidR="00503D67" w:rsidRPr="00754C86">
        <w:rPr>
          <w:rFonts w:ascii="Arial" w:hAnsi="Arial" w:cs="Arial"/>
          <w:sz w:val="24"/>
          <w:szCs w:val="24"/>
        </w:rPr>
        <w:t>$</w:t>
      </w:r>
      <w:r w:rsidRPr="00754C86">
        <w:rPr>
          <w:rFonts w:ascii="Arial" w:hAnsi="Arial" w:cs="Arial"/>
          <w:sz w:val="24"/>
          <w:szCs w:val="24"/>
        </w:rPr>
        <w:t xml:space="preserve">106 millones de pesos que la señora MEDE recibió de Mario Valencia el día 28 de diciembre de 2006, por la compra de un lote de terreno perteneciente al municipio. </w:t>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lastRenderedPageBreak/>
        <w:t>Lo anterior sirve para evidenciar que el perito si explicó en la audiencia pública, las razones por las cuales en algunos de los apartes del informe aparecían como sustraídas sumas superiores a aquellas por las cuales se constituían los títulos.</w:t>
      </w:r>
    </w:p>
    <w:p w:rsidR="00832340" w:rsidRPr="00754C86" w:rsidRDefault="00832340" w:rsidP="00C539D9">
      <w:pPr>
        <w:spacing w:after="0" w:line="288" w:lineRule="auto"/>
        <w:jc w:val="both"/>
        <w:rPr>
          <w:rFonts w:ascii="Arial" w:hAnsi="Arial" w:cs="Arial"/>
          <w:sz w:val="24"/>
          <w:szCs w:val="24"/>
        </w:rPr>
      </w:pPr>
    </w:p>
    <w:p w:rsidR="00832340" w:rsidRPr="00754C86" w:rsidRDefault="00832340" w:rsidP="00C539D9">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4.23 </w:t>
      </w:r>
      <w:r w:rsidRPr="00754C86">
        <w:rPr>
          <w:rFonts w:ascii="Arial" w:hAnsi="Arial" w:cs="Arial"/>
          <w:sz w:val="24"/>
          <w:szCs w:val="24"/>
        </w:rPr>
        <w:t xml:space="preserve"> Para dirimir esa situación se d</w:t>
      </w:r>
      <w:r w:rsidR="00503D67" w:rsidRPr="00754C86">
        <w:rPr>
          <w:rFonts w:ascii="Arial" w:hAnsi="Arial" w:cs="Arial"/>
          <w:sz w:val="24"/>
          <w:szCs w:val="24"/>
        </w:rPr>
        <w:t xml:space="preserve">ebe tener en cuenta que en los </w:t>
      </w:r>
      <w:r w:rsidRPr="00754C86">
        <w:rPr>
          <w:rFonts w:ascii="Arial" w:hAnsi="Arial" w:cs="Arial"/>
          <w:sz w:val="24"/>
          <w:szCs w:val="24"/>
        </w:rPr>
        <w:t xml:space="preserve">registros de audio del trámite </w:t>
      </w:r>
      <w:r w:rsidR="00503D67" w:rsidRPr="00754C86">
        <w:rPr>
          <w:rFonts w:ascii="Arial" w:hAnsi="Arial" w:cs="Arial"/>
          <w:sz w:val="24"/>
          <w:szCs w:val="24"/>
        </w:rPr>
        <w:t>incidental, se</w:t>
      </w:r>
      <w:r w:rsidRPr="00754C86">
        <w:rPr>
          <w:rFonts w:ascii="Arial" w:hAnsi="Arial" w:cs="Arial"/>
          <w:sz w:val="24"/>
          <w:szCs w:val="24"/>
        </w:rPr>
        <w:t xml:space="preserve"> escucha que el defensor</w:t>
      </w:r>
      <w:r w:rsidR="00503D67" w:rsidRPr="00754C86">
        <w:rPr>
          <w:rFonts w:ascii="Arial" w:hAnsi="Arial" w:cs="Arial"/>
          <w:sz w:val="24"/>
          <w:szCs w:val="24"/>
        </w:rPr>
        <w:t xml:space="preserve"> interrogó</w:t>
      </w:r>
      <w:r w:rsidRPr="00754C86">
        <w:rPr>
          <w:rFonts w:ascii="Arial" w:hAnsi="Arial" w:cs="Arial"/>
          <w:sz w:val="24"/>
          <w:szCs w:val="24"/>
        </w:rPr>
        <w:t xml:space="preserve"> al perito Montenegro Lozano sobre ese tema, ya que en su informe sólo se contabilizaron 50 millones de pesos de los 106 millones entregados por el señor Mario Valencia, frente a lo cual el señor Montenegro se </w:t>
      </w:r>
      <w:r w:rsidR="00503D67" w:rsidRPr="00754C86">
        <w:rPr>
          <w:rFonts w:ascii="Arial" w:hAnsi="Arial" w:cs="Arial"/>
          <w:sz w:val="24"/>
          <w:szCs w:val="24"/>
        </w:rPr>
        <w:t>remitió</w:t>
      </w:r>
      <w:r w:rsidRPr="00754C86">
        <w:rPr>
          <w:rFonts w:ascii="Arial" w:hAnsi="Arial" w:cs="Arial"/>
          <w:sz w:val="24"/>
          <w:szCs w:val="24"/>
        </w:rPr>
        <w:t xml:space="preserve"> al informe de </w:t>
      </w:r>
      <w:r w:rsidR="00503D67" w:rsidRPr="00754C86">
        <w:rPr>
          <w:rFonts w:ascii="Arial" w:hAnsi="Arial" w:cs="Arial"/>
          <w:sz w:val="24"/>
          <w:szCs w:val="24"/>
        </w:rPr>
        <w:t>auditoría</w:t>
      </w:r>
      <w:r w:rsidRPr="00754C86">
        <w:rPr>
          <w:rFonts w:ascii="Arial" w:hAnsi="Arial" w:cs="Arial"/>
          <w:sz w:val="24"/>
          <w:szCs w:val="24"/>
        </w:rPr>
        <w:t xml:space="preserve"> donde se dijo lo siguiente: </w:t>
      </w:r>
    </w:p>
    <w:p w:rsidR="00832340" w:rsidRPr="00754C86" w:rsidRDefault="00832340" w:rsidP="00C539D9">
      <w:pPr>
        <w:spacing w:after="0" w:line="288" w:lineRule="auto"/>
        <w:ind w:left="567" w:right="709"/>
        <w:jc w:val="both"/>
        <w:rPr>
          <w:rFonts w:ascii="Arial" w:hAnsi="Arial" w:cs="Arial"/>
          <w:sz w:val="24"/>
          <w:szCs w:val="24"/>
        </w:rPr>
      </w:pPr>
    </w:p>
    <w:p w:rsidR="00832340" w:rsidRPr="00D02E7C" w:rsidRDefault="00832340" w:rsidP="00503D67">
      <w:pPr>
        <w:spacing w:after="0" w:line="240" w:lineRule="auto"/>
        <w:ind w:left="567" w:right="709"/>
        <w:jc w:val="both"/>
        <w:rPr>
          <w:rFonts w:ascii="Arial" w:hAnsi="Arial" w:cs="Arial"/>
          <w:szCs w:val="24"/>
        </w:rPr>
      </w:pPr>
      <w:r w:rsidRPr="00D02E7C">
        <w:rPr>
          <w:rFonts w:ascii="Arial" w:hAnsi="Arial" w:cs="Arial"/>
          <w:i/>
          <w:szCs w:val="24"/>
        </w:rPr>
        <w:t>“De la misma manera, sucedió con el acta del 29 de diciembre de 2006, que totalizó $155.507.558, cuyo mayor recaudo correspondió al pago realizado por el señor Mario Valencia, quien afirma haber cancelado la suma de $106.536.189, mediante un cheque de $40.000.000 y $ 66.536.189 en efectivo, no obstante, en el acta de arqueo diario y entrega de dineros, se incluye dentro del total de cheques recaudados, el cheque de gerencia de Caja Social No. 721775 por $50.000.000, correspondiente a retiro parcial de título No. 29000300556, el cual no estaba registra (sic)  en contabilidad.”</w:t>
      </w:r>
      <w:r w:rsidRPr="00D02E7C">
        <w:rPr>
          <w:rStyle w:val="Refdenotaalpie"/>
          <w:rFonts w:ascii="Arial" w:hAnsi="Arial" w:cs="Arial"/>
          <w:szCs w:val="24"/>
        </w:rPr>
        <w:t xml:space="preserve"> </w:t>
      </w:r>
      <w:r w:rsidRPr="00D02E7C">
        <w:rPr>
          <w:rStyle w:val="Refdenotaalpie"/>
          <w:rFonts w:ascii="Arial" w:hAnsi="Arial" w:cs="Arial"/>
          <w:szCs w:val="24"/>
        </w:rPr>
        <w:footnoteReference w:id="39"/>
      </w:r>
      <w:r w:rsidRPr="00D02E7C">
        <w:rPr>
          <w:rFonts w:ascii="Arial" w:hAnsi="Arial" w:cs="Arial"/>
          <w:szCs w:val="24"/>
        </w:rPr>
        <w:t>.</w:t>
      </w:r>
    </w:p>
    <w:p w:rsidR="00832340" w:rsidRPr="00754C86" w:rsidRDefault="00832340" w:rsidP="00D02E7C">
      <w:pPr>
        <w:spacing w:after="0" w:line="288" w:lineRule="auto"/>
        <w:ind w:left="567"/>
        <w:jc w:val="both"/>
        <w:rPr>
          <w:rFonts w:ascii="Arial" w:hAnsi="Arial" w:cs="Arial"/>
          <w:i/>
          <w:sz w:val="24"/>
          <w:szCs w:val="24"/>
        </w:rPr>
      </w:pPr>
    </w:p>
    <w:p w:rsidR="00832340"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 xml:space="preserve">Sobre ese punto el perito Hernando Montenegro fue claro al indicarle </w:t>
      </w:r>
      <w:r w:rsidR="00503D67" w:rsidRPr="00754C86">
        <w:rPr>
          <w:rFonts w:ascii="Arial" w:hAnsi="Arial" w:cs="Arial"/>
          <w:sz w:val="24"/>
          <w:szCs w:val="24"/>
        </w:rPr>
        <w:t>a la juez de conocimiento que</w:t>
      </w:r>
      <w:r w:rsidRPr="00754C86">
        <w:rPr>
          <w:rFonts w:ascii="Arial" w:hAnsi="Arial" w:cs="Arial"/>
          <w:sz w:val="24"/>
          <w:szCs w:val="24"/>
        </w:rPr>
        <w:t xml:space="preserve"> de los </w:t>
      </w:r>
      <w:r w:rsidR="00503D67" w:rsidRPr="00754C86">
        <w:rPr>
          <w:rFonts w:ascii="Arial" w:hAnsi="Arial" w:cs="Arial"/>
          <w:sz w:val="24"/>
          <w:szCs w:val="24"/>
        </w:rPr>
        <w:t>$</w:t>
      </w:r>
      <w:r w:rsidRPr="00754C86">
        <w:rPr>
          <w:rFonts w:ascii="Arial" w:hAnsi="Arial" w:cs="Arial"/>
          <w:sz w:val="24"/>
          <w:szCs w:val="24"/>
        </w:rPr>
        <w:t>106.000.000 que pago</w:t>
      </w:r>
      <w:r w:rsidR="00503D67" w:rsidRPr="00754C86">
        <w:rPr>
          <w:rFonts w:ascii="Arial" w:hAnsi="Arial" w:cs="Arial"/>
          <w:sz w:val="24"/>
          <w:szCs w:val="24"/>
        </w:rPr>
        <w:t xml:space="preserve"> el señor Valencia solo se</w:t>
      </w:r>
      <w:r w:rsidRPr="00754C86">
        <w:rPr>
          <w:rFonts w:ascii="Arial" w:hAnsi="Arial" w:cs="Arial"/>
          <w:sz w:val="24"/>
          <w:szCs w:val="24"/>
        </w:rPr>
        <w:t xml:space="preserve"> habían contabilizado </w:t>
      </w:r>
      <w:r w:rsidR="00503D67" w:rsidRPr="00754C86">
        <w:rPr>
          <w:rFonts w:ascii="Arial" w:hAnsi="Arial" w:cs="Arial"/>
          <w:sz w:val="24"/>
          <w:szCs w:val="24"/>
        </w:rPr>
        <w:t>$</w:t>
      </w:r>
      <w:r w:rsidRPr="00754C86">
        <w:rPr>
          <w:rFonts w:ascii="Arial" w:hAnsi="Arial" w:cs="Arial"/>
          <w:sz w:val="24"/>
          <w:szCs w:val="24"/>
        </w:rPr>
        <w:t xml:space="preserve">50.000.000 como </w:t>
      </w:r>
      <w:r w:rsidR="00503D67" w:rsidRPr="00754C86">
        <w:rPr>
          <w:rFonts w:ascii="Arial" w:hAnsi="Arial" w:cs="Arial"/>
          <w:sz w:val="24"/>
          <w:szCs w:val="24"/>
        </w:rPr>
        <w:t xml:space="preserve">parte del dinero </w:t>
      </w:r>
      <w:r w:rsidRPr="00754C86">
        <w:rPr>
          <w:rFonts w:ascii="Arial" w:hAnsi="Arial" w:cs="Arial"/>
          <w:sz w:val="24"/>
          <w:szCs w:val="24"/>
        </w:rPr>
        <w:t>sobre el que verso la apropiación, no porque no hubieran ingresado a las arcas del municipio, sino porque se habían ingresado mediante un cheque de gerencia correspondiente a uno de los títulos que no se encontraba registrado dentro de la contabilidad de ese ente territorial</w:t>
      </w:r>
      <w:r w:rsidRPr="00754C86">
        <w:rPr>
          <w:rStyle w:val="Refdenotaalpie"/>
          <w:rFonts w:ascii="Arial" w:hAnsi="Arial" w:cs="Arial"/>
          <w:sz w:val="24"/>
          <w:szCs w:val="24"/>
        </w:rPr>
        <w:footnoteReference w:id="40"/>
      </w:r>
      <w:r w:rsidRPr="00754C86">
        <w:rPr>
          <w:rFonts w:ascii="Arial" w:hAnsi="Arial" w:cs="Arial"/>
          <w:sz w:val="24"/>
          <w:szCs w:val="24"/>
        </w:rPr>
        <w:t xml:space="preserve"> y al ser interrogado sobre ese punto expuso que según el aparte correspondiente del dictamen,  hubo </w:t>
      </w:r>
      <w:r w:rsidR="00503D67" w:rsidRPr="00754C86">
        <w:rPr>
          <w:rFonts w:ascii="Arial" w:hAnsi="Arial" w:cs="Arial"/>
          <w:sz w:val="24"/>
          <w:szCs w:val="24"/>
        </w:rPr>
        <w:t>una apropiación de $</w:t>
      </w:r>
      <w:r w:rsidRPr="00754C86">
        <w:rPr>
          <w:rFonts w:ascii="Arial" w:hAnsi="Arial" w:cs="Arial"/>
          <w:sz w:val="24"/>
          <w:szCs w:val="24"/>
        </w:rPr>
        <w:t>50.000.000 de la suma entregada por el señor Valencia</w:t>
      </w:r>
      <w:r w:rsidR="00503D67" w:rsidRPr="00754C86">
        <w:rPr>
          <w:rFonts w:ascii="Arial" w:hAnsi="Arial" w:cs="Arial"/>
          <w:sz w:val="24"/>
          <w:szCs w:val="24"/>
        </w:rPr>
        <w:t>, conforme a lo</w:t>
      </w:r>
      <w:r w:rsidRPr="00754C86">
        <w:rPr>
          <w:rFonts w:ascii="Arial" w:hAnsi="Arial" w:cs="Arial"/>
          <w:sz w:val="24"/>
          <w:szCs w:val="24"/>
        </w:rPr>
        <w:t xml:space="preserve"> consignado en el segundo y tercer </w:t>
      </w:r>
      <w:r w:rsidR="00503D67" w:rsidRPr="00754C86">
        <w:rPr>
          <w:rFonts w:ascii="Arial" w:hAnsi="Arial" w:cs="Arial"/>
          <w:sz w:val="24"/>
          <w:szCs w:val="24"/>
        </w:rPr>
        <w:t>párrafo del</w:t>
      </w:r>
      <w:r w:rsidRPr="00754C86">
        <w:rPr>
          <w:rFonts w:ascii="Arial" w:hAnsi="Arial" w:cs="Arial"/>
          <w:sz w:val="24"/>
          <w:szCs w:val="24"/>
        </w:rPr>
        <w:t xml:space="preserve"> estudio dictamen contable</w:t>
      </w:r>
      <w:r w:rsidRPr="00754C86">
        <w:rPr>
          <w:rStyle w:val="Refdenotaalpie"/>
          <w:rFonts w:ascii="Arial" w:hAnsi="Arial" w:cs="Arial"/>
          <w:sz w:val="24"/>
          <w:szCs w:val="24"/>
        </w:rPr>
        <w:footnoteReference w:id="41"/>
      </w:r>
      <w:r w:rsidRPr="00754C86">
        <w:rPr>
          <w:rFonts w:ascii="Arial" w:hAnsi="Arial" w:cs="Arial"/>
          <w:sz w:val="24"/>
          <w:szCs w:val="24"/>
        </w:rPr>
        <w:t xml:space="preserve"> al cual dio lectura</w:t>
      </w:r>
      <w:r w:rsidR="00503D67" w:rsidRPr="00754C86">
        <w:rPr>
          <w:rFonts w:ascii="Arial" w:hAnsi="Arial" w:cs="Arial"/>
          <w:sz w:val="24"/>
          <w:szCs w:val="24"/>
        </w:rPr>
        <w:t xml:space="preserve">, donde se expuso que: i) el 3 de enero de 2007 </w:t>
      </w:r>
      <w:r w:rsidRPr="00754C86">
        <w:rPr>
          <w:rFonts w:ascii="Arial" w:hAnsi="Arial" w:cs="Arial"/>
          <w:sz w:val="24"/>
          <w:szCs w:val="24"/>
        </w:rPr>
        <w:t>se consignaron los recaudos del 29 de di</w:t>
      </w:r>
      <w:r w:rsidR="00503D67" w:rsidRPr="00754C86">
        <w:rPr>
          <w:rFonts w:ascii="Arial" w:hAnsi="Arial" w:cs="Arial"/>
          <w:sz w:val="24"/>
          <w:szCs w:val="24"/>
        </w:rPr>
        <w:t>ciembre de 2006 por valor de $155.</w:t>
      </w:r>
      <w:r w:rsidRPr="00754C86">
        <w:rPr>
          <w:rFonts w:ascii="Arial" w:hAnsi="Arial" w:cs="Arial"/>
          <w:sz w:val="24"/>
          <w:szCs w:val="24"/>
        </w:rPr>
        <w:t>507.55</w:t>
      </w:r>
      <w:r w:rsidR="00503D67" w:rsidRPr="00754C86">
        <w:rPr>
          <w:rFonts w:ascii="Arial" w:hAnsi="Arial" w:cs="Arial"/>
          <w:sz w:val="24"/>
          <w:szCs w:val="24"/>
        </w:rPr>
        <w:t>8, que fueron discriminados así</w:t>
      </w:r>
      <w:r w:rsidRPr="00754C86">
        <w:rPr>
          <w:rFonts w:ascii="Arial" w:hAnsi="Arial" w:cs="Arial"/>
          <w:sz w:val="24"/>
          <w:szCs w:val="24"/>
        </w:rPr>
        <w:t xml:space="preserve">: </w:t>
      </w:r>
      <w:r w:rsidR="00503D67" w:rsidRPr="00754C86">
        <w:rPr>
          <w:rFonts w:ascii="Arial" w:hAnsi="Arial" w:cs="Arial"/>
          <w:i/>
          <w:sz w:val="24"/>
          <w:szCs w:val="24"/>
        </w:rPr>
        <w:t>“$46.745.750 en efectivo, siete (</w:t>
      </w:r>
      <w:r w:rsidRPr="00754C86">
        <w:rPr>
          <w:rFonts w:ascii="Arial" w:hAnsi="Arial" w:cs="Arial"/>
          <w:i/>
          <w:sz w:val="24"/>
          <w:szCs w:val="24"/>
        </w:rPr>
        <w:t xml:space="preserve">7) cheques que totalizaron $108.448.408.oo y </w:t>
      </w:r>
      <w:r w:rsidR="00503D67" w:rsidRPr="00754C86">
        <w:rPr>
          <w:rFonts w:ascii="Arial" w:hAnsi="Arial" w:cs="Arial"/>
          <w:i/>
          <w:sz w:val="24"/>
          <w:szCs w:val="24"/>
        </w:rPr>
        <w:t xml:space="preserve">una consignación nacional por $313.400.00”; </w:t>
      </w:r>
      <w:r w:rsidRPr="00754C86">
        <w:rPr>
          <w:rFonts w:ascii="Arial" w:hAnsi="Arial" w:cs="Arial"/>
          <w:sz w:val="24"/>
          <w:szCs w:val="24"/>
        </w:rPr>
        <w:t>y ii) dentro de los cheques reportados como recaudados se encontraba el cheque de gerencia d</w:t>
      </w:r>
      <w:r w:rsidR="00503D67" w:rsidRPr="00754C86">
        <w:rPr>
          <w:rFonts w:ascii="Arial" w:hAnsi="Arial" w:cs="Arial"/>
          <w:sz w:val="24"/>
          <w:szCs w:val="24"/>
        </w:rPr>
        <w:t>e la Caja Social por valor de $</w:t>
      </w:r>
      <w:r w:rsidRPr="00754C86">
        <w:rPr>
          <w:rFonts w:ascii="Arial" w:hAnsi="Arial" w:cs="Arial"/>
          <w:sz w:val="24"/>
          <w:szCs w:val="24"/>
        </w:rPr>
        <w:t>50.00</w:t>
      </w:r>
      <w:r w:rsidR="00503D67" w:rsidRPr="00754C86">
        <w:rPr>
          <w:rFonts w:ascii="Arial" w:hAnsi="Arial" w:cs="Arial"/>
          <w:sz w:val="24"/>
          <w:szCs w:val="24"/>
        </w:rPr>
        <w:t>0.000, el cual correspondía a un retiro parcial del tí</w:t>
      </w:r>
      <w:r w:rsidRPr="00754C86">
        <w:rPr>
          <w:rFonts w:ascii="Arial" w:hAnsi="Arial" w:cs="Arial"/>
          <w:sz w:val="24"/>
          <w:szCs w:val="24"/>
        </w:rPr>
        <w:t>tulo 290003000556,</w:t>
      </w:r>
      <w:r w:rsidR="00503D67" w:rsidRPr="00754C86">
        <w:rPr>
          <w:rFonts w:ascii="Arial" w:hAnsi="Arial" w:cs="Arial"/>
          <w:sz w:val="24"/>
          <w:szCs w:val="24"/>
        </w:rPr>
        <w:t xml:space="preserve"> que no se relacionaba con ningún recaudo del dí</w:t>
      </w:r>
      <w:r w:rsidRPr="00754C86">
        <w:rPr>
          <w:rFonts w:ascii="Arial" w:hAnsi="Arial" w:cs="Arial"/>
          <w:sz w:val="24"/>
          <w:szCs w:val="24"/>
        </w:rPr>
        <w:t>a</w:t>
      </w:r>
      <w:r w:rsidR="00503D67" w:rsidRPr="00754C86">
        <w:rPr>
          <w:rFonts w:ascii="Arial" w:hAnsi="Arial" w:cs="Arial"/>
          <w:sz w:val="24"/>
          <w:szCs w:val="24"/>
        </w:rPr>
        <w:t xml:space="preserve"> y</w:t>
      </w:r>
      <w:r w:rsidRPr="00754C86">
        <w:rPr>
          <w:rFonts w:ascii="Arial" w:hAnsi="Arial" w:cs="Arial"/>
          <w:sz w:val="24"/>
          <w:szCs w:val="24"/>
        </w:rPr>
        <w:t xml:space="preserve"> que fue utilizado para sustraer el efectivo recaudado por ese valor, suma que nunca fue retornada al municipio de La Virginia.</w:t>
      </w:r>
    </w:p>
    <w:p w:rsidR="00832340" w:rsidRPr="00754C86" w:rsidRDefault="00832340" w:rsidP="00D02E7C">
      <w:pPr>
        <w:spacing w:after="0" w:line="288" w:lineRule="auto"/>
        <w:jc w:val="both"/>
        <w:rPr>
          <w:rFonts w:ascii="Arial" w:hAnsi="Arial" w:cs="Arial"/>
          <w:sz w:val="24"/>
          <w:szCs w:val="24"/>
        </w:rPr>
      </w:pPr>
    </w:p>
    <w:p w:rsidR="00832340" w:rsidRPr="00754C86" w:rsidRDefault="00832340" w:rsidP="00D02E7C">
      <w:pPr>
        <w:spacing w:after="0" w:line="288" w:lineRule="auto"/>
        <w:jc w:val="both"/>
        <w:rPr>
          <w:rFonts w:ascii="Arial" w:hAnsi="Arial" w:cs="Arial"/>
          <w:i/>
          <w:sz w:val="24"/>
          <w:szCs w:val="24"/>
        </w:rPr>
      </w:pPr>
      <w:r w:rsidRPr="00754C86">
        <w:rPr>
          <w:rFonts w:ascii="Arial" w:hAnsi="Arial" w:cs="Arial"/>
          <w:sz w:val="24"/>
          <w:szCs w:val="24"/>
        </w:rPr>
        <w:t xml:space="preserve">En ese sentido </w:t>
      </w:r>
      <w:r w:rsidR="00503D67" w:rsidRPr="00754C86">
        <w:rPr>
          <w:rFonts w:ascii="Arial" w:hAnsi="Arial" w:cs="Arial"/>
          <w:sz w:val="24"/>
          <w:szCs w:val="24"/>
        </w:rPr>
        <w:t xml:space="preserve">se debe tener en cuenta </w:t>
      </w:r>
      <w:r w:rsidRPr="00754C86">
        <w:rPr>
          <w:rFonts w:ascii="Arial" w:hAnsi="Arial" w:cs="Arial"/>
          <w:sz w:val="24"/>
          <w:szCs w:val="24"/>
        </w:rPr>
        <w:t xml:space="preserve">lo expuesto por el citado perito sobre la preguntas de la </w:t>
      </w:r>
      <w:r w:rsidRPr="00754C86">
        <w:rPr>
          <w:rFonts w:ascii="Arial" w:hAnsi="Arial" w:cs="Arial"/>
          <w:i/>
          <w:sz w:val="24"/>
          <w:szCs w:val="24"/>
        </w:rPr>
        <w:t>A</w:t>
      </w:r>
      <w:r w:rsidR="00A41356" w:rsidRPr="00754C86">
        <w:rPr>
          <w:rFonts w:ascii="Arial" w:hAnsi="Arial" w:cs="Arial"/>
          <w:i/>
          <w:sz w:val="24"/>
          <w:szCs w:val="24"/>
        </w:rPr>
        <w:t xml:space="preserve"> </w:t>
      </w:r>
      <w:r w:rsidRPr="00754C86">
        <w:rPr>
          <w:rFonts w:ascii="Arial" w:hAnsi="Arial" w:cs="Arial"/>
          <w:i/>
          <w:sz w:val="24"/>
          <w:szCs w:val="24"/>
        </w:rPr>
        <w:t xml:space="preserve">quo, </w:t>
      </w:r>
      <w:r w:rsidRPr="00754C86">
        <w:rPr>
          <w:rFonts w:ascii="Arial" w:hAnsi="Arial" w:cs="Arial"/>
          <w:sz w:val="24"/>
          <w:szCs w:val="24"/>
        </w:rPr>
        <w:t>en el sentido de si en el monto de la suma ap</w:t>
      </w:r>
      <w:r w:rsidR="00A82231" w:rsidRPr="00754C86">
        <w:rPr>
          <w:rFonts w:ascii="Arial" w:hAnsi="Arial" w:cs="Arial"/>
          <w:sz w:val="24"/>
          <w:szCs w:val="24"/>
        </w:rPr>
        <w:t>ropiada estaban incluidos los $</w:t>
      </w:r>
      <w:r w:rsidRPr="00754C86">
        <w:rPr>
          <w:rFonts w:ascii="Arial" w:hAnsi="Arial" w:cs="Arial"/>
          <w:sz w:val="24"/>
          <w:szCs w:val="24"/>
        </w:rPr>
        <w:t xml:space="preserve">106.536.189 para lo cual </w:t>
      </w:r>
      <w:r w:rsidR="00A82231" w:rsidRPr="00754C86">
        <w:rPr>
          <w:rFonts w:ascii="Arial" w:hAnsi="Arial" w:cs="Arial"/>
          <w:sz w:val="24"/>
          <w:szCs w:val="24"/>
        </w:rPr>
        <w:t>se cita</w:t>
      </w:r>
      <w:r w:rsidRPr="00754C86">
        <w:rPr>
          <w:rFonts w:ascii="Arial" w:hAnsi="Arial" w:cs="Arial"/>
          <w:sz w:val="24"/>
          <w:szCs w:val="24"/>
        </w:rPr>
        <w:t xml:space="preserve"> textualmente este aparte del interrogatorio</w:t>
      </w:r>
      <w:r w:rsidRPr="00754C86">
        <w:rPr>
          <w:rStyle w:val="Refdenotaalpie"/>
          <w:rFonts w:ascii="Arial" w:hAnsi="Arial" w:cs="Arial"/>
          <w:sz w:val="24"/>
          <w:szCs w:val="24"/>
        </w:rPr>
        <w:footnoteReference w:id="42"/>
      </w:r>
      <w:r w:rsidR="00A82231" w:rsidRPr="00754C86">
        <w:rPr>
          <w:rFonts w:ascii="Arial" w:hAnsi="Arial" w:cs="Arial"/>
          <w:sz w:val="24"/>
          <w:szCs w:val="24"/>
        </w:rPr>
        <w:t xml:space="preserve"> así</w:t>
      </w:r>
      <w:r w:rsidRPr="00754C86">
        <w:rPr>
          <w:rFonts w:ascii="Arial" w:hAnsi="Arial" w:cs="Arial"/>
          <w:sz w:val="24"/>
          <w:szCs w:val="24"/>
        </w:rPr>
        <w:t xml:space="preserve">: </w:t>
      </w:r>
      <w:r w:rsidRPr="00754C86">
        <w:rPr>
          <w:rFonts w:ascii="Arial" w:hAnsi="Arial" w:cs="Arial"/>
          <w:i/>
          <w:sz w:val="24"/>
          <w:szCs w:val="24"/>
        </w:rPr>
        <w:t xml:space="preserve">“...Hay parte. ¿Qué parte? Cincuenta millones de pesos, ¿o sea? Se contabilizaron 50 millones de pesos… ¿Entre los 310 que se perdieron están </w:t>
      </w:r>
      <w:r w:rsidRPr="00754C86">
        <w:rPr>
          <w:rFonts w:ascii="Arial" w:hAnsi="Arial" w:cs="Arial"/>
          <w:i/>
          <w:sz w:val="24"/>
          <w:szCs w:val="24"/>
        </w:rPr>
        <w:lastRenderedPageBreak/>
        <w:t>incluidos los 106, me dice que solamente 50? 50 del total de los 106. ¿50 no más? Si. ¿Esos 50 a que corresponden? Como él le entregó plata en efectivo, entonces ella giró un cheque de gerencia de los recursos que estaban por fuera de la contabilidad del municipio y entonces los compensó, saca 50 y mete el cheque que no estaba por contabilidad y los legaliza. ¿Pero usted dijo que se quiso, o sea que no se hizo, entonces en definitiva esa plata nunca se perdió, yo quiero que me expliquen si se perdieron o no? Yo le explico, se perdieron 50 millones de pesos de los 106, o sea que al municipio ingresaron el excedente. ¿No ingresaron al municipio? No ingresaron al municipio 50 millones de esa operación.”</w:t>
      </w:r>
      <w:r w:rsidRPr="00754C86">
        <w:rPr>
          <w:rStyle w:val="Refdenotaalpie"/>
          <w:rFonts w:ascii="Arial" w:hAnsi="Arial" w:cs="Arial"/>
          <w:sz w:val="24"/>
          <w:szCs w:val="24"/>
        </w:rPr>
        <w:footnoteReference w:id="43"/>
      </w:r>
    </w:p>
    <w:p w:rsidR="00832340" w:rsidRPr="00754C86" w:rsidRDefault="00832340" w:rsidP="00D02E7C">
      <w:pPr>
        <w:spacing w:after="0" w:line="288" w:lineRule="auto"/>
        <w:ind w:left="567"/>
        <w:jc w:val="both"/>
        <w:rPr>
          <w:rFonts w:ascii="Arial" w:hAnsi="Arial" w:cs="Arial"/>
          <w:sz w:val="24"/>
          <w:szCs w:val="24"/>
        </w:rPr>
      </w:pPr>
    </w:p>
    <w:p w:rsidR="00832340"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6.</w:t>
      </w:r>
      <w:r w:rsidR="003A4C29" w:rsidRPr="00754C86">
        <w:rPr>
          <w:rFonts w:ascii="Arial" w:hAnsi="Arial" w:cs="Arial"/>
          <w:sz w:val="24"/>
          <w:szCs w:val="24"/>
        </w:rPr>
        <w:t>4.24</w:t>
      </w:r>
      <w:r w:rsidRPr="00754C86">
        <w:rPr>
          <w:rFonts w:ascii="Arial" w:hAnsi="Arial" w:cs="Arial"/>
          <w:sz w:val="24"/>
          <w:szCs w:val="24"/>
        </w:rPr>
        <w:t xml:space="preserve"> Conforme a lo anterior, es claro para esta Sala que dentro de la cuantía consignada en el informe pericial, no se incluyeron los</w:t>
      </w:r>
      <w:r w:rsidR="00A82231" w:rsidRPr="00754C86">
        <w:rPr>
          <w:rFonts w:ascii="Arial" w:hAnsi="Arial" w:cs="Arial"/>
          <w:sz w:val="24"/>
          <w:szCs w:val="24"/>
        </w:rPr>
        <w:t xml:space="preserve"> $</w:t>
      </w:r>
      <w:r w:rsidRPr="00754C86">
        <w:rPr>
          <w:rFonts w:ascii="Arial" w:hAnsi="Arial" w:cs="Arial"/>
          <w:sz w:val="24"/>
          <w:szCs w:val="24"/>
        </w:rPr>
        <w:t>106.000.000 que le entreg</w:t>
      </w:r>
      <w:r w:rsidR="00A47FA8" w:rsidRPr="00754C86">
        <w:rPr>
          <w:rFonts w:ascii="Arial" w:hAnsi="Arial" w:cs="Arial"/>
          <w:sz w:val="24"/>
          <w:szCs w:val="24"/>
        </w:rPr>
        <w:t>ó</w:t>
      </w:r>
      <w:r w:rsidRPr="00754C86">
        <w:rPr>
          <w:rFonts w:ascii="Arial" w:hAnsi="Arial" w:cs="Arial"/>
          <w:sz w:val="24"/>
          <w:szCs w:val="24"/>
        </w:rPr>
        <w:t xml:space="preserve"> a la sentenciada el señor Mario Valencia, sino que se contabilizaron </w:t>
      </w:r>
      <w:r w:rsidR="00A82231" w:rsidRPr="00754C86">
        <w:rPr>
          <w:rFonts w:ascii="Arial" w:hAnsi="Arial" w:cs="Arial"/>
          <w:sz w:val="24"/>
          <w:szCs w:val="24"/>
        </w:rPr>
        <w:t>$</w:t>
      </w:r>
      <w:r w:rsidRPr="00754C86">
        <w:rPr>
          <w:rFonts w:ascii="Arial" w:hAnsi="Arial" w:cs="Arial"/>
          <w:sz w:val="24"/>
          <w:szCs w:val="24"/>
        </w:rPr>
        <w:t xml:space="preserve">50.000.000, y se entiende que esto  sucedió, </w:t>
      </w:r>
      <w:r w:rsidR="00A82231" w:rsidRPr="00754C86">
        <w:rPr>
          <w:rFonts w:ascii="Arial" w:hAnsi="Arial" w:cs="Arial"/>
          <w:sz w:val="24"/>
          <w:szCs w:val="24"/>
        </w:rPr>
        <w:t>no porque no</w:t>
      </w:r>
      <w:r w:rsidRPr="00754C86">
        <w:rPr>
          <w:rFonts w:ascii="Arial" w:hAnsi="Arial" w:cs="Arial"/>
          <w:sz w:val="24"/>
          <w:szCs w:val="24"/>
        </w:rPr>
        <w:t xml:space="preserve"> hubieran sido registrados o ingresados en el acta de arqueo correspondiente al 29 de diciembre de 2006, sino, porque los mismos fueron entregados al municipio con un cheque de gerencia correspondiente a un </w:t>
      </w:r>
      <w:r w:rsidR="00A82231" w:rsidRPr="00754C86">
        <w:rPr>
          <w:rFonts w:ascii="Arial" w:hAnsi="Arial" w:cs="Arial"/>
          <w:sz w:val="24"/>
          <w:szCs w:val="24"/>
        </w:rPr>
        <w:t>título</w:t>
      </w:r>
      <w:r w:rsidRPr="00754C86">
        <w:rPr>
          <w:rFonts w:ascii="Arial" w:hAnsi="Arial" w:cs="Arial"/>
          <w:sz w:val="24"/>
          <w:szCs w:val="24"/>
        </w:rPr>
        <w:t xml:space="preserve"> bancario, que si bien no estaba registrado dentro de la contabilidad del municipio de La Virginia, si es claro que estaba constituido con dineros pertenecientes al mismo municipio, lo que da a entender que de los $106.536.189.oo pagados por el señor Valencia sólo </w:t>
      </w:r>
      <w:r w:rsidR="00A82231" w:rsidRPr="00754C86">
        <w:rPr>
          <w:rFonts w:ascii="Arial" w:hAnsi="Arial" w:cs="Arial"/>
          <w:sz w:val="24"/>
          <w:szCs w:val="24"/>
        </w:rPr>
        <w:t>entraron de manera efectiva</w:t>
      </w:r>
      <w:r w:rsidRPr="00754C86">
        <w:rPr>
          <w:rFonts w:ascii="Arial" w:hAnsi="Arial" w:cs="Arial"/>
          <w:sz w:val="24"/>
          <w:szCs w:val="24"/>
        </w:rPr>
        <w:t xml:space="preserve"> a los </w:t>
      </w:r>
      <w:r w:rsidR="00A82231" w:rsidRPr="00754C86">
        <w:rPr>
          <w:rFonts w:ascii="Arial" w:hAnsi="Arial" w:cs="Arial"/>
          <w:sz w:val="24"/>
          <w:szCs w:val="24"/>
        </w:rPr>
        <w:t>caudales del ente territorial $66.536.189.oo</w:t>
      </w:r>
      <w:r w:rsidRPr="00754C86">
        <w:rPr>
          <w:rFonts w:ascii="Arial" w:hAnsi="Arial" w:cs="Arial"/>
          <w:sz w:val="24"/>
          <w:szCs w:val="24"/>
        </w:rPr>
        <w:t>, pues se entiende que el saldo restante ingresó pero que fue pagado con un cheque del mismo municipio, motivo por el cual en la decisión de primera instancia, respecto al incidente, se consignó</w:t>
      </w:r>
      <w:r w:rsidR="00A82231" w:rsidRPr="00754C86">
        <w:rPr>
          <w:rFonts w:ascii="Arial" w:hAnsi="Arial" w:cs="Arial"/>
          <w:sz w:val="24"/>
          <w:szCs w:val="24"/>
        </w:rPr>
        <w:t xml:space="preserve"> acertadamente lo siguiente</w:t>
      </w:r>
      <w:r w:rsidRPr="00754C86">
        <w:rPr>
          <w:rFonts w:ascii="Arial" w:hAnsi="Arial" w:cs="Arial"/>
          <w:sz w:val="24"/>
          <w:szCs w:val="24"/>
        </w:rPr>
        <w:t xml:space="preserve">: </w:t>
      </w:r>
      <w:r w:rsidRPr="00754C86">
        <w:rPr>
          <w:rFonts w:ascii="Arial" w:hAnsi="Arial" w:cs="Arial"/>
          <w:i/>
          <w:sz w:val="24"/>
          <w:szCs w:val="24"/>
        </w:rPr>
        <w:t>“…para esta instancia quedó muy claro que si hubo detrimento para la Administración Municipal, pues los cheques de gerencia girados para cubrir los faltantes del dinero en efectivo que se apropió la penalmente responsable y que ella misma aceptó ser la autora del punible de Peculado por Apropiación, eran cubiertos con plata de la misma Administración Municipal, provenientes de recursos propios del municipio y de dineros girados por el Departamento de Risaralda para cancelar convenios en SALUD Y EDUCACION, dineros que hábilmente la penalmente responsable no ingreso a a las cuentas de la administración...”</w:t>
      </w:r>
      <w:r w:rsidRPr="00754C86">
        <w:rPr>
          <w:rStyle w:val="Refdenotaalpie"/>
          <w:rFonts w:ascii="Arial" w:hAnsi="Arial" w:cs="Arial"/>
          <w:sz w:val="24"/>
          <w:szCs w:val="24"/>
        </w:rPr>
        <w:footnoteReference w:id="44"/>
      </w:r>
      <w:r w:rsidRPr="00754C86">
        <w:rPr>
          <w:rFonts w:ascii="Arial" w:hAnsi="Arial" w:cs="Arial"/>
          <w:sz w:val="24"/>
          <w:szCs w:val="24"/>
        </w:rPr>
        <w:t>.</w:t>
      </w:r>
      <w:r w:rsidRPr="00754C86">
        <w:rPr>
          <w:rFonts w:ascii="Arial" w:hAnsi="Arial" w:cs="Arial"/>
          <w:i/>
          <w:sz w:val="24"/>
          <w:szCs w:val="24"/>
        </w:rPr>
        <w:t xml:space="preserve"> </w:t>
      </w:r>
    </w:p>
    <w:p w:rsidR="00832340" w:rsidRPr="00754C86" w:rsidRDefault="00832340" w:rsidP="00D02E7C">
      <w:pPr>
        <w:spacing w:after="0" w:line="288" w:lineRule="auto"/>
        <w:jc w:val="both"/>
        <w:rPr>
          <w:rFonts w:ascii="Arial" w:hAnsi="Arial" w:cs="Arial"/>
          <w:sz w:val="24"/>
          <w:szCs w:val="24"/>
        </w:rPr>
      </w:pPr>
    </w:p>
    <w:p w:rsidR="00832340"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4.25 </w:t>
      </w:r>
      <w:r w:rsidRPr="00754C86">
        <w:rPr>
          <w:rFonts w:ascii="Arial" w:hAnsi="Arial" w:cs="Arial"/>
          <w:sz w:val="24"/>
          <w:szCs w:val="24"/>
        </w:rPr>
        <w:t xml:space="preserve"> En consecuencia esta Sala considera que las pruebas aportadas por la defensa, para controvertir la prueba p</w:t>
      </w:r>
      <w:r w:rsidR="00A82231" w:rsidRPr="00754C86">
        <w:rPr>
          <w:rFonts w:ascii="Arial" w:hAnsi="Arial" w:cs="Arial"/>
          <w:sz w:val="24"/>
          <w:szCs w:val="24"/>
        </w:rPr>
        <w:t>ericial solicitada por el incidentista, se limit</w:t>
      </w:r>
      <w:r w:rsidR="007345D8" w:rsidRPr="00754C86">
        <w:rPr>
          <w:rFonts w:ascii="Arial" w:hAnsi="Arial" w:cs="Arial"/>
          <w:sz w:val="24"/>
          <w:szCs w:val="24"/>
        </w:rPr>
        <w:t xml:space="preserve">aron </w:t>
      </w:r>
      <w:r w:rsidRPr="00754C86">
        <w:rPr>
          <w:rFonts w:ascii="Arial" w:hAnsi="Arial" w:cs="Arial"/>
          <w:sz w:val="24"/>
          <w:szCs w:val="24"/>
        </w:rPr>
        <w:t xml:space="preserve">a las explicaciones </w:t>
      </w:r>
      <w:r w:rsidR="00A82231" w:rsidRPr="00754C86">
        <w:rPr>
          <w:rFonts w:ascii="Arial" w:hAnsi="Arial" w:cs="Arial"/>
          <w:sz w:val="24"/>
          <w:szCs w:val="24"/>
        </w:rPr>
        <w:t>que entregó</w:t>
      </w:r>
      <w:r w:rsidRPr="00754C86">
        <w:rPr>
          <w:rFonts w:ascii="Arial" w:hAnsi="Arial" w:cs="Arial"/>
          <w:sz w:val="24"/>
          <w:szCs w:val="24"/>
        </w:rPr>
        <w:t xml:space="preserve"> la señora M</w:t>
      </w:r>
      <w:r w:rsidR="00E92A95" w:rsidRPr="00754C86">
        <w:rPr>
          <w:rFonts w:ascii="Arial" w:hAnsi="Arial" w:cs="Arial"/>
          <w:sz w:val="24"/>
          <w:szCs w:val="24"/>
        </w:rPr>
        <w:t>EDE sobre la manera en que</w:t>
      </w:r>
      <w:r w:rsidRPr="00754C86">
        <w:rPr>
          <w:rFonts w:ascii="Arial" w:hAnsi="Arial" w:cs="Arial"/>
          <w:sz w:val="24"/>
          <w:szCs w:val="24"/>
        </w:rPr>
        <w:t xml:space="preserve"> hacía los manejos de dineros en la tesorería del municipio de La Virginia, indicando que para ella era habitual cambiar cheques de personas tanto adscritas a la entidad municipal como ajenas a ésta, </w:t>
      </w:r>
      <w:r w:rsidR="00E92A95" w:rsidRPr="00754C86">
        <w:rPr>
          <w:rFonts w:ascii="Arial" w:hAnsi="Arial" w:cs="Arial"/>
          <w:sz w:val="24"/>
          <w:szCs w:val="24"/>
        </w:rPr>
        <w:t xml:space="preserve">para </w:t>
      </w:r>
      <w:r w:rsidRPr="00754C86">
        <w:rPr>
          <w:rFonts w:ascii="Arial" w:hAnsi="Arial" w:cs="Arial"/>
          <w:sz w:val="24"/>
          <w:szCs w:val="24"/>
        </w:rPr>
        <w:t>lo cual se usaba el efectivo del que se recibía en la tesorería por pagos, y que por ello es que la cantidad de cheques y efectivo que se consignaba en un día podía diferir de los que se habían registrado por la cajera</w:t>
      </w:r>
      <w:r w:rsidR="00E92A95" w:rsidRPr="00754C86">
        <w:rPr>
          <w:rFonts w:ascii="Arial" w:hAnsi="Arial" w:cs="Arial"/>
          <w:sz w:val="24"/>
          <w:szCs w:val="24"/>
        </w:rPr>
        <w:t xml:space="preserve"> de esa dependencia.</w:t>
      </w:r>
      <w:r w:rsidRPr="00754C86">
        <w:rPr>
          <w:rFonts w:ascii="Arial" w:hAnsi="Arial" w:cs="Arial"/>
          <w:sz w:val="24"/>
          <w:szCs w:val="24"/>
        </w:rPr>
        <w:t xml:space="preserve"> Igualmente hizo saber que dentro de sus funciones como tesorera acostumbraba a recibir dineros de los contribuyentes a pesar de no poder hacer su registro en el sistema contable de la Alcaldía, y guardarlos hasta el momento de poder hacerlo, </w:t>
      </w:r>
      <w:r w:rsidR="00E92A95" w:rsidRPr="00754C86">
        <w:rPr>
          <w:rFonts w:ascii="Arial" w:hAnsi="Arial" w:cs="Arial"/>
          <w:sz w:val="24"/>
          <w:szCs w:val="24"/>
        </w:rPr>
        <w:t>con el á</w:t>
      </w:r>
      <w:r w:rsidRPr="00754C86">
        <w:rPr>
          <w:rFonts w:ascii="Arial" w:hAnsi="Arial" w:cs="Arial"/>
          <w:sz w:val="24"/>
          <w:szCs w:val="24"/>
        </w:rPr>
        <w:t>nimo de favorecer a</w:t>
      </w:r>
      <w:r w:rsidR="00E92A95" w:rsidRPr="00754C86">
        <w:rPr>
          <w:rFonts w:ascii="Arial" w:hAnsi="Arial" w:cs="Arial"/>
          <w:sz w:val="24"/>
          <w:szCs w:val="24"/>
        </w:rPr>
        <w:t xml:space="preserve"> los usuarios, con lo cual trató</w:t>
      </w:r>
      <w:r w:rsidRPr="00754C86">
        <w:rPr>
          <w:rFonts w:ascii="Arial" w:hAnsi="Arial" w:cs="Arial"/>
          <w:sz w:val="24"/>
          <w:szCs w:val="24"/>
        </w:rPr>
        <w:t xml:space="preserve"> de justificar el hecho </w:t>
      </w:r>
      <w:r w:rsidRPr="00754C86">
        <w:rPr>
          <w:rFonts w:ascii="Arial" w:hAnsi="Arial" w:cs="Arial"/>
          <w:sz w:val="24"/>
          <w:szCs w:val="24"/>
        </w:rPr>
        <w:lastRenderedPageBreak/>
        <w:t xml:space="preserve">de haber recibido los </w:t>
      </w:r>
      <w:r w:rsidR="00E92A95" w:rsidRPr="00754C86">
        <w:rPr>
          <w:rFonts w:ascii="Arial" w:hAnsi="Arial" w:cs="Arial"/>
          <w:sz w:val="24"/>
          <w:szCs w:val="24"/>
        </w:rPr>
        <w:t>$</w:t>
      </w:r>
      <w:r w:rsidRPr="00754C86">
        <w:rPr>
          <w:rFonts w:ascii="Arial" w:hAnsi="Arial" w:cs="Arial"/>
          <w:sz w:val="24"/>
          <w:szCs w:val="24"/>
        </w:rPr>
        <w:t>106.000.000 del señor Mario Valencia el día 28 de diciembre de 2006 y haberlos registrado al día siguiente, lo cual no re</w:t>
      </w:r>
      <w:r w:rsidR="00E92A95" w:rsidRPr="00754C86">
        <w:rPr>
          <w:rFonts w:ascii="Arial" w:hAnsi="Arial" w:cs="Arial"/>
          <w:sz w:val="24"/>
          <w:szCs w:val="24"/>
        </w:rPr>
        <w:t xml:space="preserve">sulta relevante, ya que lo que </w:t>
      </w:r>
      <w:r w:rsidRPr="00754C86">
        <w:rPr>
          <w:rFonts w:ascii="Arial" w:hAnsi="Arial" w:cs="Arial"/>
          <w:sz w:val="24"/>
          <w:szCs w:val="24"/>
        </w:rPr>
        <w:t xml:space="preserve">interesa de fondo, es que si esa suma se recibió en efectivo como lo dijo </w:t>
      </w:r>
      <w:r w:rsidR="00E92A95" w:rsidRPr="00754C86">
        <w:rPr>
          <w:rFonts w:ascii="Arial" w:hAnsi="Arial" w:cs="Arial"/>
          <w:sz w:val="24"/>
          <w:szCs w:val="24"/>
        </w:rPr>
        <w:t>la señora MEDE</w:t>
      </w:r>
      <w:r w:rsidRPr="00754C86">
        <w:rPr>
          <w:rFonts w:ascii="Arial" w:hAnsi="Arial" w:cs="Arial"/>
          <w:sz w:val="24"/>
          <w:szCs w:val="24"/>
        </w:rPr>
        <w:t xml:space="preserve">, no se entiende porque razón en el acta de arqueo del 29 de </w:t>
      </w:r>
      <w:r w:rsidR="00E92A95" w:rsidRPr="00754C86">
        <w:rPr>
          <w:rFonts w:ascii="Arial" w:hAnsi="Arial" w:cs="Arial"/>
          <w:sz w:val="24"/>
          <w:szCs w:val="24"/>
        </w:rPr>
        <w:t>diciembre de 2006, no se incluyó</w:t>
      </w:r>
      <w:r w:rsidRPr="00754C86">
        <w:rPr>
          <w:rFonts w:ascii="Arial" w:hAnsi="Arial" w:cs="Arial"/>
          <w:sz w:val="24"/>
          <w:szCs w:val="24"/>
        </w:rPr>
        <w:t xml:space="preserve"> esa suma </w:t>
      </w:r>
      <w:r w:rsidR="00E92A95" w:rsidRPr="00754C86">
        <w:rPr>
          <w:rFonts w:ascii="Arial" w:hAnsi="Arial" w:cs="Arial"/>
          <w:sz w:val="24"/>
          <w:szCs w:val="24"/>
        </w:rPr>
        <w:t>en efectivo sino que se disgregó</w:t>
      </w:r>
      <w:r w:rsidRPr="00754C86">
        <w:rPr>
          <w:rFonts w:ascii="Arial" w:hAnsi="Arial" w:cs="Arial"/>
          <w:sz w:val="24"/>
          <w:szCs w:val="24"/>
        </w:rPr>
        <w:t xml:space="preserve"> de la forma expuesta en el segundo</w:t>
      </w:r>
      <w:r w:rsidR="00E92A95" w:rsidRPr="00754C86">
        <w:rPr>
          <w:rFonts w:ascii="Arial" w:hAnsi="Arial" w:cs="Arial"/>
          <w:sz w:val="24"/>
          <w:szCs w:val="24"/>
        </w:rPr>
        <w:t xml:space="preserve"> párrafo del informe de auditorí</w:t>
      </w:r>
      <w:r w:rsidR="001A03E1" w:rsidRPr="00754C86">
        <w:rPr>
          <w:rFonts w:ascii="Arial" w:hAnsi="Arial" w:cs="Arial"/>
          <w:sz w:val="24"/>
          <w:szCs w:val="24"/>
        </w:rPr>
        <w:t xml:space="preserve">a, </w:t>
      </w:r>
      <w:r w:rsidRPr="00754C86">
        <w:rPr>
          <w:rFonts w:ascii="Arial" w:hAnsi="Arial" w:cs="Arial"/>
          <w:sz w:val="24"/>
          <w:szCs w:val="24"/>
        </w:rPr>
        <w:t>donde se menciona como dinero recaudado p</w:t>
      </w:r>
      <w:r w:rsidR="001A03E1" w:rsidRPr="00754C86">
        <w:rPr>
          <w:rFonts w:ascii="Arial" w:hAnsi="Arial" w:cs="Arial"/>
          <w:sz w:val="24"/>
          <w:szCs w:val="24"/>
        </w:rPr>
        <w:t>or ese concepto un cheque por $</w:t>
      </w:r>
      <w:r w:rsidRPr="00754C86">
        <w:rPr>
          <w:rFonts w:ascii="Arial" w:hAnsi="Arial" w:cs="Arial"/>
          <w:sz w:val="24"/>
          <w:szCs w:val="24"/>
        </w:rPr>
        <w:t>50.000.0</w:t>
      </w:r>
      <w:r w:rsidR="00463951" w:rsidRPr="00754C86">
        <w:rPr>
          <w:rFonts w:ascii="Arial" w:hAnsi="Arial" w:cs="Arial"/>
          <w:sz w:val="24"/>
          <w:szCs w:val="24"/>
        </w:rPr>
        <w:t>00, que se entiende se usó</w:t>
      </w:r>
      <w:r w:rsidRPr="00754C86">
        <w:rPr>
          <w:rFonts w:ascii="Arial" w:hAnsi="Arial" w:cs="Arial"/>
          <w:sz w:val="24"/>
          <w:szCs w:val="24"/>
        </w:rPr>
        <w:t xml:space="preserve"> para encubrir el apoderamiento de esa suma por parte de la procesada.</w:t>
      </w:r>
      <w:r w:rsidRPr="00754C86">
        <w:rPr>
          <w:rStyle w:val="Refdenotaalpie"/>
          <w:rFonts w:ascii="Arial" w:hAnsi="Arial" w:cs="Arial"/>
          <w:sz w:val="24"/>
          <w:szCs w:val="24"/>
        </w:rPr>
        <w:footnoteReference w:id="45"/>
      </w:r>
      <w:r w:rsidRPr="00754C86">
        <w:rPr>
          <w:rFonts w:ascii="Arial" w:hAnsi="Arial" w:cs="Arial"/>
          <w:sz w:val="24"/>
          <w:szCs w:val="24"/>
        </w:rPr>
        <w:t xml:space="preserve"> </w:t>
      </w:r>
    </w:p>
    <w:p w:rsidR="00832340" w:rsidRPr="00754C86" w:rsidRDefault="00832340" w:rsidP="00D02E7C">
      <w:pPr>
        <w:spacing w:after="0" w:line="288" w:lineRule="auto"/>
        <w:jc w:val="both"/>
        <w:rPr>
          <w:rFonts w:ascii="Arial" w:hAnsi="Arial" w:cs="Arial"/>
          <w:sz w:val="24"/>
          <w:szCs w:val="24"/>
        </w:rPr>
      </w:pPr>
    </w:p>
    <w:p w:rsidR="00832340"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Fuera de lo anterior no queda claro por</w:t>
      </w:r>
      <w:r w:rsidR="005732A5">
        <w:rPr>
          <w:rFonts w:ascii="Arial" w:hAnsi="Arial" w:cs="Arial"/>
          <w:sz w:val="24"/>
          <w:szCs w:val="24"/>
        </w:rPr>
        <w:t xml:space="preserve"> </w:t>
      </w:r>
      <w:r w:rsidRPr="00754C86">
        <w:rPr>
          <w:rFonts w:ascii="Arial" w:hAnsi="Arial" w:cs="Arial"/>
          <w:sz w:val="24"/>
          <w:szCs w:val="24"/>
        </w:rPr>
        <w:t>qu</w:t>
      </w:r>
      <w:r w:rsidR="00A47FA8" w:rsidRPr="00754C86">
        <w:rPr>
          <w:rFonts w:ascii="Arial" w:hAnsi="Arial" w:cs="Arial"/>
          <w:sz w:val="24"/>
          <w:szCs w:val="24"/>
        </w:rPr>
        <w:t>é</w:t>
      </w:r>
      <w:r w:rsidRPr="00754C86">
        <w:rPr>
          <w:rFonts w:ascii="Arial" w:hAnsi="Arial" w:cs="Arial"/>
          <w:sz w:val="24"/>
          <w:szCs w:val="24"/>
        </w:rPr>
        <w:t xml:space="preserve"> razón</w:t>
      </w:r>
      <w:r w:rsidR="00463951" w:rsidRPr="00754C86">
        <w:rPr>
          <w:rFonts w:ascii="Arial" w:hAnsi="Arial" w:cs="Arial"/>
          <w:sz w:val="24"/>
          <w:szCs w:val="24"/>
        </w:rPr>
        <w:t xml:space="preserve"> conforme al dictamen aludido, en las actas de </w:t>
      </w:r>
      <w:r w:rsidRPr="00754C86">
        <w:rPr>
          <w:rFonts w:ascii="Arial" w:hAnsi="Arial" w:cs="Arial"/>
          <w:sz w:val="24"/>
          <w:szCs w:val="24"/>
        </w:rPr>
        <w:t>arqueo diario correspondientes al día 29 de diciembre de 2006,</w:t>
      </w:r>
      <w:r w:rsidR="00463951" w:rsidRPr="00754C86">
        <w:rPr>
          <w:rFonts w:ascii="Arial" w:hAnsi="Arial" w:cs="Arial"/>
          <w:sz w:val="24"/>
          <w:szCs w:val="24"/>
        </w:rPr>
        <w:t xml:space="preserve"> donde según la señora MEDE se registró</w:t>
      </w:r>
      <w:r w:rsidRPr="00754C86">
        <w:rPr>
          <w:rFonts w:ascii="Arial" w:hAnsi="Arial" w:cs="Arial"/>
          <w:sz w:val="24"/>
          <w:szCs w:val="24"/>
        </w:rPr>
        <w:t xml:space="preserve"> en la contabilidad de la Alcaldía el dinero entregado por el señor Mario Valencia el día anterior, aparece consignado un cheque de gerencia del Banco Caja Social, </w:t>
      </w:r>
      <w:r w:rsidR="00463951" w:rsidRPr="00754C86">
        <w:rPr>
          <w:rFonts w:ascii="Arial" w:hAnsi="Arial" w:cs="Arial"/>
          <w:sz w:val="24"/>
          <w:szCs w:val="24"/>
        </w:rPr>
        <w:t>expedido por ella, por valor de</w:t>
      </w:r>
      <w:r w:rsidRPr="00754C86">
        <w:rPr>
          <w:rFonts w:ascii="Arial" w:hAnsi="Arial" w:cs="Arial"/>
          <w:sz w:val="24"/>
          <w:szCs w:val="24"/>
        </w:rPr>
        <w:t xml:space="preserve">$50.000.000, si </w:t>
      </w:r>
      <w:r w:rsidR="00463951" w:rsidRPr="00754C86">
        <w:rPr>
          <w:rFonts w:ascii="Arial" w:hAnsi="Arial" w:cs="Arial"/>
          <w:sz w:val="24"/>
          <w:szCs w:val="24"/>
        </w:rPr>
        <w:t xml:space="preserve">en su declaración </w:t>
      </w:r>
      <w:r w:rsidRPr="00754C86">
        <w:rPr>
          <w:rFonts w:ascii="Arial" w:hAnsi="Arial" w:cs="Arial"/>
          <w:sz w:val="24"/>
          <w:szCs w:val="24"/>
        </w:rPr>
        <w:t>dijo haber recibido de manos d</w:t>
      </w:r>
      <w:r w:rsidR="00463951" w:rsidRPr="00754C86">
        <w:rPr>
          <w:rFonts w:ascii="Arial" w:hAnsi="Arial" w:cs="Arial"/>
          <w:sz w:val="24"/>
          <w:szCs w:val="24"/>
        </w:rPr>
        <w:t>el señor Valencia, la suma de $</w:t>
      </w:r>
      <w:r w:rsidRPr="00754C86">
        <w:rPr>
          <w:rFonts w:ascii="Arial" w:hAnsi="Arial" w:cs="Arial"/>
          <w:sz w:val="24"/>
          <w:szCs w:val="24"/>
        </w:rPr>
        <w:t>106.000.000 en efectivo, lo</w:t>
      </w:r>
      <w:r w:rsidR="00463951" w:rsidRPr="00754C86">
        <w:rPr>
          <w:rFonts w:ascii="Arial" w:hAnsi="Arial" w:cs="Arial"/>
          <w:sz w:val="24"/>
          <w:szCs w:val="24"/>
        </w:rPr>
        <w:t xml:space="preserve"> cual no resultó ser cierto ya </w:t>
      </w:r>
      <w:r w:rsidRPr="00754C86">
        <w:rPr>
          <w:rFonts w:ascii="Arial" w:hAnsi="Arial" w:cs="Arial"/>
          <w:sz w:val="24"/>
          <w:szCs w:val="24"/>
        </w:rPr>
        <w:t xml:space="preserve">que de la prueba documental relacionada en el dictamen presentado durante el </w:t>
      </w:r>
      <w:r w:rsidR="00463951" w:rsidRPr="00754C86">
        <w:rPr>
          <w:rFonts w:ascii="Arial" w:hAnsi="Arial" w:cs="Arial"/>
          <w:sz w:val="24"/>
          <w:szCs w:val="24"/>
        </w:rPr>
        <w:t>trámite incidental</w:t>
      </w:r>
      <w:r w:rsidRPr="00754C86">
        <w:rPr>
          <w:rFonts w:ascii="Arial" w:hAnsi="Arial" w:cs="Arial"/>
          <w:sz w:val="24"/>
          <w:szCs w:val="24"/>
        </w:rPr>
        <w:t>, se deduce que el s</w:t>
      </w:r>
      <w:r w:rsidR="00463951" w:rsidRPr="00754C86">
        <w:rPr>
          <w:rFonts w:ascii="Arial" w:hAnsi="Arial" w:cs="Arial"/>
          <w:sz w:val="24"/>
          <w:szCs w:val="24"/>
        </w:rPr>
        <w:t xml:space="preserve">eñor Mario Valencia le informó </w:t>
      </w:r>
      <w:r w:rsidRPr="00754C86">
        <w:rPr>
          <w:rFonts w:ascii="Arial" w:hAnsi="Arial" w:cs="Arial"/>
          <w:sz w:val="24"/>
          <w:szCs w:val="24"/>
        </w:rPr>
        <w:t xml:space="preserve">a la comisión que hizo la auditoria, que le habia entregado a esa funcionaria una parte del dinero en efectivo y la otra en un cheque, el cual no corresponde al reportado. </w:t>
      </w:r>
    </w:p>
    <w:p w:rsidR="00832340" w:rsidRPr="00754C86" w:rsidRDefault="00832340" w:rsidP="00D02E7C">
      <w:pPr>
        <w:spacing w:after="0" w:line="288" w:lineRule="auto"/>
        <w:jc w:val="both"/>
        <w:rPr>
          <w:rFonts w:ascii="Arial" w:hAnsi="Arial" w:cs="Arial"/>
          <w:sz w:val="24"/>
          <w:szCs w:val="24"/>
        </w:rPr>
      </w:pPr>
    </w:p>
    <w:p w:rsidR="00832340"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6.</w:t>
      </w:r>
      <w:r w:rsidR="00F44ECC" w:rsidRPr="00754C86">
        <w:rPr>
          <w:rFonts w:ascii="Arial" w:hAnsi="Arial" w:cs="Arial"/>
          <w:sz w:val="24"/>
          <w:szCs w:val="24"/>
        </w:rPr>
        <w:t xml:space="preserve">4.26 </w:t>
      </w:r>
      <w:r w:rsidRPr="00754C86">
        <w:rPr>
          <w:rFonts w:ascii="Arial" w:hAnsi="Arial" w:cs="Arial"/>
          <w:sz w:val="24"/>
          <w:szCs w:val="24"/>
        </w:rPr>
        <w:t xml:space="preserve"> Con base en lo anteriormente expuesto, encuentra esta Colegiatura que en el caso </w:t>
      </w:r>
      <w:r w:rsidRPr="00754C86">
        <w:rPr>
          <w:rFonts w:ascii="Arial" w:hAnsi="Arial" w:cs="Arial"/>
          <w:i/>
          <w:sz w:val="24"/>
          <w:szCs w:val="24"/>
        </w:rPr>
        <w:t xml:space="preserve">sub examen, </w:t>
      </w:r>
      <w:r w:rsidR="00463951" w:rsidRPr="00754C86">
        <w:rPr>
          <w:rFonts w:ascii="Arial" w:hAnsi="Arial" w:cs="Arial"/>
          <w:sz w:val="24"/>
          <w:szCs w:val="24"/>
        </w:rPr>
        <w:t>no se presentó</w:t>
      </w:r>
      <w:r w:rsidRPr="00754C86">
        <w:rPr>
          <w:rFonts w:ascii="Arial" w:hAnsi="Arial" w:cs="Arial"/>
          <w:sz w:val="24"/>
          <w:szCs w:val="24"/>
        </w:rPr>
        <w:t xml:space="preserve"> una indebida valoración de las pruebas por parte de la Juez de primera instancia para estable</w:t>
      </w:r>
      <w:r w:rsidR="00C7595E" w:rsidRPr="00754C86">
        <w:rPr>
          <w:rFonts w:ascii="Arial" w:hAnsi="Arial" w:cs="Arial"/>
          <w:sz w:val="24"/>
          <w:szCs w:val="24"/>
        </w:rPr>
        <w:t xml:space="preserve">cer el monto de los perjuicios </w:t>
      </w:r>
      <w:r w:rsidRPr="00754C86">
        <w:rPr>
          <w:rFonts w:ascii="Arial" w:hAnsi="Arial" w:cs="Arial"/>
          <w:sz w:val="24"/>
          <w:szCs w:val="24"/>
        </w:rPr>
        <w:t xml:space="preserve">causados </w:t>
      </w:r>
      <w:r w:rsidR="00C7595E" w:rsidRPr="00754C86">
        <w:rPr>
          <w:rFonts w:ascii="Arial" w:hAnsi="Arial" w:cs="Arial"/>
          <w:sz w:val="24"/>
          <w:szCs w:val="24"/>
        </w:rPr>
        <w:t>bajo el rubro de daño emergente</w:t>
      </w:r>
      <w:r w:rsidRPr="00754C86">
        <w:rPr>
          <w:rFonts w:ascii="Arial" w:hAnsi="Arial" w:cs="Arial"/>
          <w:sz w:val="24"/>
          <w:szCs w:val="24"/>
        </w:rPr>
        <w:t xml:space="preserve"> por la conducta de peculado por apropiación por el cual fue condenada la señora MEDE, </w:t>
      </w:r>
      <w:r w:rsidR="00C7595E" w:rsidRPr="00754C86">
        <w:rPr>
          <w:rFonts w:ascii="Arial" w:hAnsi="Arial" w:cs="Arial"/>
          <w:sz w:val="24"/>
          <w:szCs w:val="24"/>
        </w:rPr>
        <w:t>pues las conclusiones del</w:t>
      </w:r>
      <w:r w:rsidRPr="00754C86">
        <w:rPr>
          <w:rFonts w:ascii="Arial" w:hAnsi="Arial" w:cs="Arial"/>
          <w:sz w:val="24"/>
          <w:szCs w:val="24"/>
        </w:rPr>
        <w:t xml:space="preserve"> dictamen presentado por el incidentista no fueron desvirtuadas</w:t>
      </w:r>
      <w:r w:rsidR="00C7595E" w:rsidRPr="00754C86">
        <w:rPr>
          <w:rFonts w:ascii="Arial" w:hAnsi="Arial" w:cs="Arial"/>
          <w:sz w:val="24"/>
          <w:szCs w:val="24"/>
        </w:rPr>
        <w:t xml:space="preserve"> por la defensa, que no presentó</w:t>
      </w:r>
      <w:r w:rsidRPr="00754C86">
        <w:rPr>
          <w:rFonts w:ascii="Arial" w:hAnsi="Arial" w:cs="Arial"/>
          <w:sz w:val="24"/>
          <w:szCs w:val="24"/>
        </w:rPr>
        <w:t xml:space="preserve"> </w:t>
      </w:r>
      <w:r w:rsidR="00C7595E" w:rsidRPr="00754C86">
        <w:rPr>
          <w:rFonts w:ascii="Arial" w:hAnsi="Arial" w:cs="Arial"/>
          <w:sz w:val="24"/>
          <w:szCs w:val="24"/>
        </w:rPr>
        <w:t xml:space="preserve"> </w:t>
      </w:r>
      <w:r w:rsidRPr="00754C86">
        <w:rPr>
          <w:rFonts w:ascii="Arial" w:hAnsi="Arial" w:cs="Arial"/>
          <w:sz w:val="24"/>
          <w:szCs w:val="24"/>
        </w:rPr>
        <w:t>ninguna prueb</w:t>
      </w:r>
      <w:r w:rsidR="00C7595E" w:rsidRPr="00754C86">
        <w:rPr>
          <w:rFonts w:ascii="Arial" w:hAnsi="Arial" w:cs="Arial"/>
          <w:sz w:val="24"/>
          <w:szCs w:val="24"/>
        </w:rPr>
        <w:t>a conducente para desvirtuarlas</w:t>
      </w:r>
      <w:r w:rsidRPr="00754C86">
        <w:rPr>
          <w:rFonts w:ascii="Arial" w:hAnsi="Arial" w:cs="Arial"/>
          <w:sz w:val="24"/>
          <w:szCs w:val="24"/>
        </w:rPr>
        <w:t xml:space="preserve"> y por ello se considera que la valoración que hizo la juez de primer grado sobre el estudio que p</w:t>
      </w:r>
      <w:r w:rsidR="00C7595E" w:rsidRPr="00754C86">
        <w:rPr>
          <w:rFonts w:ascii="Arial" w:hAnsi="Arial" w:cs="Arial"/>
          <w:sz w:val="24"/>
          <w:szCs w:val="24"/>
        </w:rPr>
        <w:t>resento la parte actora, se basó</w:t>
      </w:r>
      <w:r w:rsidRPr="00754C86">
        <w:rPr>
          <w:rFonts w:ascii="Arial" w:hAnsi="Arial" w:cs="Arial"/>
          <w:sz w:val="24"/>
          <w:szCs w:val="24"/>
        </w:rPr>
        <w:t xml:space="preserve"> en los cr</w:t>
      </w:r>
      <w:r w:rsidR="00C7595E" w:rsidRPr="00754C86">
        <w:rPr>
          <w:rFonts w:ascii="Arial" w:hAnsi="Arial" w:cs="Arial"/>
          <w:sz w:val="24"/>
          <w:szCs w:val="24"/>
        </w:rPr>
        <w:t>iterios establecidos por el artí</w:t>
      </w:r>
      <w:r w:rsidRPr="00754C86">
        <w:rPr>
          <w:rFonts w:ascii="Arial" w:hAnsi="Arial" w:cs="Arial"/>
          <w:sz w:val="24"/>
          <w:szCs w:val="24"/>
        </w:rPr>
        <w:t>culo 420 del CPP, en lo relativo a la fijación de las consecuencias civiles de la conducta de peculado por apropiación.</w:t>
      </w:r>
    </w:p>
    <w:p w:rsidR="00832340" w:rsidRPr="00754C86" w:rsidRDefault="00832340" w:rsidP="00D02E7C">
      <w:pPr>
        <w:spacing w:after="0" w:line="288" w:lineRule="auto"/>
        <w:jc w:val="both"/>
        <w:rPr>
          <w:rFonts w:ascii="Arial" w:hAnsi="Arial" w:cs="Arial"/>
          <w:sz w:val="24"/>
          <w:szCs w:val="24"/>
        </w:rPr>
      </w:pPr>
    </w:p>
    <w:p w:rsidR="00C7595E"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 xml:space="preserve">A lo anterior se debe agregar que dentro del escrito de </w:t>
      </w:r>
      <w:r w:rsidR="00C7595E" w:rsidRPr="00754C86">
        <w:rPr>
          <w:rFonts w:ascii="Arial" w:hAnsi="Arial" w:cs="Arial"/>
          <w:sz w:val="24"/>
          <w:szCs w:val="24"/>
        </w:rPr>
        <w:t>acusación que presentara la FGN</w:t>
      </w:r>
      <w:r w:rsidRPr="00754C86">
        <w:rPr>
          <w:rFonts w:ascii="Arial" w:hAnsi="Arial" w:cs="Arial"/>
          <w:sz w:val="24"/>
          <w:szCs w:val="24"/>
        </w:rPr>
        <w:t xml:space="preserve"> en el asunto, se dejó consignado lo </w:t>
      </w:r>
      <w:r w:rsidR="00C7595E" w:rsidRPr="00754C86">
        <w:rPr>
          <w:rFonts w:ascii="Arial" w:hAnsi="Arial" w:cs="Arial"/>
          <w:sz w:val="24"/>
          <w:szCs w:val="24"/>
        </w:rPr>
        <w:t>siguiente:</w:t>
      </w:r>
      <w:r w:rsidRPr="00754C86">
        <w:rPr>
          <w:rFonts w:ascii="Arial" w:hAnsi="Arial" w:cs="Arial"/>
          <w:sz w:val="24"/>
          <w:szCs w:val="24"/>
        </w:rPr>
        <w:t xml:space="preserve"> </w:t>
      </w:r>
    </w:p>
    <w:p w:rsidR="00C7595E" w:rsidRPr="00754C86" w:rsidRDefault="00C7595E" w:rsidP="00D02E7C">
      <w:pPr>
        <w:spacing w:after="0" w:line="288" w:lineRule="auto"/>
        <w:jc w:val="both"/>
        <w:rPr>
          <w:rFonts w:ascii="Arial" w:hAnsi="Arial" w:cs="Arial"/>
          <w:sz w:val="24"/>
          <w:szCs w:val="24"/>
        </w:rPr>
      </w:pPr>
    </w:p>
    <w:p w:rsidR="00832340" w:rsidRPr="00D02E7C" w:rsidRDefault="00832340" w:rsidP="00C7595E">
      <w:pPr>
        <w:spacing w:after="0" w:line="240" w:lineRule="auto"/>
        <w:ind w:left="567" w:right="709"/>
        <w:jc w:val="both"/>
        <w:rPr>
          <w:rFonts w:ascii="Arial" w:hAnsi="Arial" w:cs="Arial"/>
          <w:szCs w:val="24"/>
        </w:rPr>
      </w:pPr>
      <w:r w:rsidRPr="00D02E7C">
        <w:rPr>
          <w:rFonts w:ascii="Arial" w:hAnsi="Arial" w:cs="Arial"/>
          <w:i/>
          <w:szCs w:val="24"/>
        </w:rPr>
        <w:t>“El detrimento patrimonial del municipio de la Virginia, por valor de TRESCIENTOS DIEZ MILLONES CIENTO TREINTA Y DOS MIL DIECINUEVE PESOS ($310.132.019), estuvo representado en que era el mismo municipio con dineros de los convenios recibidos de la Gobernación y que no aparecían reportados en la contabilidad, el que cancelaba, a través de cheques de gerencia del Banco Caja Social, las apropiaciones de efectivo que en forma sistemática y durante los años 2005, 2006 y 2007, realizó la señora MARÍA ELENA DÍAZ ESTRADA, quien d</w:t>
      </w:r>
      <w:r w:rsidR="00C7595E" w:rsidRPr="00D02E7C">
        <w:rPr>
          <w:rFonts w:ascii="Arial" w:hAnsi="Arial" w:cs="Arial"/>
          <w:i/>
          <w:szCs w:val="24"/>
        </w:rPr>
        <w:t>etentaba la calidad de SECRETARÍ</w:t>
      </w:r>
      <w:r w:rsidRPr="00D02E7C">
        <w:rPr>
          <w:rFonts w:ascii="Arial" w:hAnsi="Arial" w:cs="Arial"/>
          <w:i/>
          <w:szCs w:val="24"/>
        </w:rPr>
        <w:t>A DE HACIENDA Y TESORERA del ente territorial, y a quien por tal situación como administradora de tales recursos, se le facilitaba la apropiación sin dejar huella o rastro en la contabilidad del municipio.”</w:t>
      </w:r>
      <w:r w:rsidRPr="00D02E7C">
        <w:rPr>
          <w:rStyle w:val="Refdenotaalpie"/>
          <w:rFonts w:ascii="Arial" w:hAnsi="Arial" w:cs="Arial"/>
          <w:szCs w:val="24"/>
        </w:rPr>
        <w:t xml:space="preserve"> </w:t>
      </w:r>
      <w:r w:rsidRPr="00D02E7C">
        <w:rPr>
          <w:rStyle w:val="Refdenotaalpie"/>
          <w:rFonts w:ascii="Arial" w:hAnsi="Arial" w:cs="Arial"/>
          <w:szCs w:val="24"/>
        </w:rPr>
        <w:footnoteReference w:id="46"/>
      </w:r>
      <w:r w:rsidRPr="00D02E7C">
        <w:rPr>
          <w:rFonts w:ascii="Arial" w:hAnsi="Arial" w:cs="Arial"/>
          <w:szCs w:val="24"/>
        </w:rPr>
        <w:t>.</w:t>
      </w:r>
    </w:p>
    <w:p w:rsidR="00832340" w:rsidRPr="00754C86" w:rsidRDefault="00832340" w:rsidP="00D02E7C">
      <w:pPr>
        <w:spacing w:after="0" w:line="288" w:lineRule="auto"/>
        <w:jc w:val="both"/>
        <w:rPr>
          <w:rFonts w:ascii="Arial" w:hAnsi="Arial" w:cs="Arial"/>
          <w:sz w:val="24"/>
          <w:szCs w:val="24"/>
        </w:rPr>
      </w:pPr>
    </w:p>
    <w:p w:rsidR="00832340" w:rsidRPr="00754C86" w:rsidRDefault="00832340" w:rsidP="00D02E7C">
      <w:pPr>
        <w:spacing w:line="288" w:lineRule="auto"/>
        <w:jc w:val="both"/>
        <w:rPr>
          <w:rFonts w:ascii="Arial" w:hAnsi="Arial" w:cs="Arial"/>
          <w:sz w:val="24"/>
          <w:szCs w:val="24"/>
        </w:rPr>
      </w:pPr>
      <w:r w:rsidRPr="00754C86">
        <w:rPr>
          <w:rFonts w:ascii="Arial" w:hAnsi="Arial" w:cs="Arial"/>
          <w:sz w:val="24"/>
          <w:szCs w:val="24"/>
        </w:rPr>
        <w:t xml:space="preserve">Y más adelante </w:t>
      </w:r>
      <w:r w:rsidR="00A47FA8" w:rsidRPr="00754C86">
        <w:rPr>
          <w:rFonts w:ascii="Arial" w:hAnsi="Arial" w:cs="Arial"/>
          <w:sz w:val="24"/>
          <w:szCs w:val="24"/>
        </w:rPr>
        <w:t>se expuso en el m</w:t>
      </w:r>
      <w:r w:rsidRPr="00754C86">
        <w:rPr>
          <w:rFonts w:ascii="Arial" w:hAnsi="Arial" w:cs="Arial"/>
          <w:sz w:val="24"/>
          <w:szCs w:val="24"/>
        </w:rPr>
        <w:t>ismo escrito</w:t>
      </w:r>
      <w:r w:rsidR="00A47FA8" w:rsidRPr="00754C86">
        <w:rPr>
          <w:rFonts w:ascii="Arial" w:hAnsi="Arial" w:cs="Arial"/>
          <w:sz w:val="24"/>
          <w:szCs w:val="24"/>
        </w:rPr>
        <w:t>:</w:t>
      </w:r>
      <w:r w:rsidRPr="00754C86">
        <w:rPr>
          <w:rFonts w:ascii="Arial" w:hAnsi="Arial" w:cs="Arial"/>
          <w:sz w:val="24"/>
          <w:szCs w:val="24"/>
        </w:rPr>
        <w:t xml:space="preserve"> </w:t>
      </w:r>
    </w:p>
    <w:p w:rsidR="00832340" w:rsidRPr="00D02E7C" w:rsidRDefault="00832340" w:rsidP="00C7595E">
      <w:pPr>
        <w:spacing w:after="0" w:line="240" w:lineRule="auto"/>
        <w:ind w:left="567" w:right="709"/>
        <w:jc w:val="both"/>
        <w:rPr>
          <w:rFonts w:ascii="Arial" w:hAnsi="Arial" w:cs="Arial"/>
          <w:i/>
          <w:szCs w:val="24"/>
        </w:rPr>
      </w:pPr>
      <w:r w:rsidRPr="00D02E7C">
        <w:rPr>
          <w:rFonts w:ascii="Arial" w:hAnsi="Arial" w:cs="Arial"/>
          <w:i/>
          <w:szCs w:val="24"/>
        </w:rPr>
        <w:t>“La apropiación de esta suma de dinero, TRESCIENTOS DIEZ MILLONES CIENTO TREINTA Y DOS MIL DIECINUEVE PESOS ($310.132.019) a través de las modalidades arriba referidas, es la que a juicio de esta delegada configura la conducta punible de PECULADO POR APROPIACIÓN, puesto que MARÍA ELENA DÍAZ ESTRADA, en forma consciente y voluntaria, aprovechando su calidad de funcionaria pública –Secretaria de Hacienda Municipal con funciones de Tesorera en el municipio de La Virginia Risaralda-, se apropió de dineros públicos que se le confiaban en razón o con ocasión de sus funciones, aprovechando la confianza que los administradores del municipio habían depositado en ella…”</w:t>
      </w:r>
      <w:r w:rsidRPr="00D02E7C">
        <w:rPr>
          <w:rStyle w:val="Refdenotaalpie"/>
          <w:rFonts w:ascii="Arial" w:hAnsi="Arial" w:cs="Arial"/>
          <w:szCs w:val="24"/>
        </w:rPr>
        <w:footnoteReference w:id="47"/>
      </w:r>
    </w:p>
    <w:p w:rsidR="00832340" w:rsidRPr="00754C86" w:rsidRDefault="00832340" w:rsidP="00D02E7C">
      <w:pPr>
        <w:spacing w:after="0" w:line="288" w:lineRule="auto"/>
        <w:ind w:left="567"/>
        <w:jc w:val="both"/>
        <w:rPr>
          <w:rFonts w:ascii="Arial" w:hAnsi="Arial" w:cs="Arial"/>
          <w:i/>
          <w:sz w:val="24"/>
          <w:szCs w:val="24"/>
        </w:rPr>
      </w:pPr>
    </w:p>
    <w:p w:rsidR="00832340" w:rsidRPr="00754C86" w:rsidRDefault="00832340" w:rsidP="00D02E7C">
      <w:pPr>
        <w:spacing w:after="0" w:line="288" w:lineRule="auto"/>
        <w:jc w:val="both"/>
        <w:rPr>
          <w:rFonts w:ascii="Arial" w:hAnsi="Arial" w:cs="Arial"/>
          <w:sz w:val="24"/>
          <w:szCs w:val="24"/>
        </w:rPr>
      </w:pPr>
      <w:r w:rsidRPr="00754C86">
        <w:rPr>
          <w:rFonts w:ascii="Arial" w:hAnsi="Arial" w:cs="Arial"/>
          <w:sz w:val="24"/>
          <w:szCs w:val="24"/>
        </w:rPr>
        <w:t xml:space="preserve">Lo anterior, sirve para indicar que tanto el Defensor como la acusada conocían  por lo menos desde la audiencia de </w:t>
      </w:r>
      <w:r w:rsidR="00A47FA8" w:rsidRPr="00754C86">
        <w:rPr>
          <w:rFonts w:ascii="Arial" w:hAnsi="Arial" w:cs="Arial"/>
          <w:sz w:val="24"/>
          <w:szCs w:val="24"/>
        </w:rPr>
        <w:t>formulación de ac</w:t>
      </w:r>
      <w:r w:rsidRPr="00754C86">
        <w:rPr>
          <w:rFonts w:ascii="Arial" w:hAnsi="Arial" w:cs="Arial"/>
          <w:sz w:val="24"/>
          <w:szCs w:val="24"/>
        </w:rPr>
        <w:t xml:space="preserve">usación, el monto del detrimento patrimonial </w:t>
      </w:r>
      <w:r w:rsidR="00C7595E" w:rsidRPr="00754C86">
        <w:rPr>
          <w:rFonts w:ascii="Arial" w:hAnsi="Arial" w:cs="Arial"/>
          <w:sz w:val="24"/>
          <w:szCs w:val="24"/>
        </w:rPr>
        <w:t>calculado por el ente acusador,</w:t>
      </w:r>
      <w:r w:rsidRPr="00754C86">
        <w:rPr>
          <w:rFonts w:ascii="Arial" w:hAnsi="Arial" w:cs="Arial"/>
          <w:sz w:val="24"/>
          <w:szCs w:val="24"/>
        </w:rPr>
        <w:t xml:space="preserve"> e igualmente tenían claro cuáles eran las pruebas que el ente acusador usaría para demostrar tanto la culpabilidad de la acusada como la cuantía en la cual estimaban el detrimento patrimonial que había sufrido el municipio de La Virginia ya que el informe del 5 de diciembre de 2008 fue mencionado en la audiencia de formulación de acusación</w:t>
      </w:r>
      <w:r w:rsidRPr="00754C86">
        <w:rPr>
          <w:rStyle w:val="Refdenotaalpie"/>
          <w:rFonts w:ascii="Arial" w:hAnsi="Arial" w:cs="Arial"/>
          <w:sz w:val="24"/>
          <w:szCs w:val="24"/>
        </w:rPr>
        <w:footnoteReference w:id="48"/>
      </w:r>
      <w:r w:rsidRPr="00754C86">
        <w:rPr>
          <w:rFonts w:ascii="Arial" w:hAnsi="Arial" w:cs="Arial"/>
          <w:sz w:val="24"/>
          <w:szCs w:val="24"/>
        </w:rPr>
        <w:t xml:space="preserve">, por lo cual la defensa tuvo conocimiento de ese documento antes del </w:t>
      </w:r>
      <w:r w:rsidR="00C7595E" w:rsidRPr="00754C86">
        <w:rPr>
          <w:rFonts w:ascii="Arial" w:hAnsi="Arial" w:cs="Arial"/>
          <w:sz w:val="24"/>
          <w:szCs w:val="24"/>
        </w:rPr>
        <w:t>trámite</w:t>
      </w:r>
      <w:r w:rsidRPr="00754C86">
        <w:rPr>
          <w:rFonts w:ascii="Arial" w:hAnsi="Arial" w:cs="Arial"/>
          <w:sz w:val="24"/>
          <w:szCs w:val="24"/>
        </w:rPr>
        <w:t xml:space="preserve"> incidental de reparación, sin que hubiera presentado una prueba de la misma naturaleza para desvirtuar las conclusiones del estudio en el que se </w:t>
      </w:r>
      <w:r w:rsidR="00C7595E" w:rsidRPr="00754C86">
        <w:rPr>
          <w:rFonts w:ascii="Arial" w:hAnsi="Arial" w:cs="Arial"/>
          <w:sz w:val="24"/>
          <w:szCs w:val="24"/>
        </w:rPr>
        <w:t>fijó</w:t>
      </w:r>
      <w:r w:rsidRPr="00754C86">
        <w:rPr>
          <w:rFonts w:ascii="Arial" w:hAnsi="Arial" w:cs="Arial"/>
          <w:sz w:val="24"/>
          <w:szCs w:val="24"/>
        </w:rPr>
        <w:t xml:space="preserve"> el monto de los perjuicios materiales qu</w:t>
      </w:r>
      <w:r w:rsidR="00C7595E" w:rsidRPr="00754C86">
        <w:rPr>
          <w:rFonts w:ascii="Arial" w:hAnsi="Arial" w:cs="Arial"/>
          <w:sz w:val="24"/>
          <w:szCs w:val="24"/>
        </w:rPr>
        <w:t>e debía sufragar la sentenciada.</w:t>
      </w:r>
    </w:p>
    <w:p w:rsidR="00832340" w:rsidRPr="00754C86" w:rsidRDefault="00832340" w:rsidP="00D02E7C">
      <w:pPr>
        <w:spacing w:after="0" w:line="288" w:lineRule="auto"/>
        <w:jc w:val="both"/>
        <w:rPr>
          <w:rFonts w:ascii="Arial" w:hAnsi="Arial" w:cs="Arial"/>
          <w:sz w:val="24"/>
          <w:szCs w:val="24"/>
        </w:rPr>
      </w:pPr>
    </w:p>
    <w:p w:rsidR="00832340" w:rsidRPr="00754C86" w:rsidRDefault="00C7595E" w:rsidP="00D02E7C">
      <w:pPr>
        <w:spacing w:after="0" w:line="288" w:lineRule="auto"/>
        <w:jc w:val="both"/>
        <w:rPr>
          <w:rFonts w:ascii="Arial" w:hAnsi="Arial" w:cs="Arial"/>
          <w:sz w:val="24"/>
          <w:szCs w:val="24"/>
        </w:rPr>
      </w:pPr>
      <w:r w:rsidRPr="00754C86">
        <w:rPr>
          <w:rFonts w:ascii="Arial" w:hAnsi="Arial" w:cs="Arial"/>
          <w:sz w:val="24"/>
          <w:szCs w:val="24"/>
        </w:rPr>
        <w:t xml:space="preserve">En conclusión los </w:t>
      </w:r>
      <w:r w:rsidR="00832340" w:rsidRPr="00754C86">
        <w:rPr>
          <w:rFonts w:ascii="Arial" w:hAnsi="Arial" w:cs="Arial"/>
          <w:sz w:val="24"/>
          <w:szCs w:val="24"/>
        </w:rPr>
        <w:t>argumentos planteados son suficientes para desestimar lo expuesto por el recurrente, y al comprobar el cumplimiento de lo establecido en los artículo 102 y siguientes del CPP, se impone la confirmación del fallo impugnado.</w:t>
      </w:r>
    </w:p>
    <w:p w:rsidR="005732A5" w:rsidRDefault="005732A5" w:rsidP="00D02E7C">
      <w:pPr>
        <w:spacing w:after="0" w:line="288" w:lineRule="auto"/>
        <w:jc w:val="both"/>
        <w:rPr>
          <w:rFonts w:ascii="Arial" w:hAnsi="Arial" w:cs="Arial"/>
          <w:sz w:val="24"/>
          <w:szCs w:val="24"/>
        </w:rPr>
      </w:pPr>
    </w:p>
    <w:p w:rsidR="008D3106" w:rsidRPr="00754C86" w:rsidRDefault="005732A5" w:rsidP="00D02E7C">
      <w:pPr>
        <w:spacing w:after="0" w:line="288" w:lineRule="auto"/>
        <w:jc w:val="both"/>
        <w:rPr>
          <w:rFonts w:ascii="Arial" w:hAnsi="Arial" w:cs="Arial"/>
          <w:sz w:val="24"/>
          <w:szCs w:val="24"/>
        </w:rPr>
      </w:pPr>
      <w:r>
        <w:rPr>
          <w:rFonts w:ascii="Arial" w:hAnsi="Arial" w:cs="Arial"/>
          <w:sz w:val="24"/>
          <w:szCs w:val="24"/>
        </w:rPr>
        <w:t xml:space="preserve">7. </w:t>
      </w:r>
      <w:r w:rsidR="00403858">
        <w:rPr>
          <w:rFonts w:ascii="Arial" w:hAnsi="Arial" w:cs="Arial"/>
          <w:sz w:val="24"/>
          <w:szCs w:val="24"/>
        </w:rPr>
        <w:t xml:space="preserve">PRIMERA </w:t>
      </w:r>
      <w:r>
        <w:rPr>
          <w:rFonts w:ascii="Arial" w:hAnsi="Arial" w:cs="Arial"/>
          <w:sz w:val="24"/>
          <w:szCs w:val="24"/>
        </w:rPr>
        <w:t>CONSIDERACIÓ</w:t>
      </w:r>
      <w:r w:rsidR="008D3106" w:rsidRPr="00754C86">
        <w:rPr>
          <w:rFonts w:ascii="Arial" w:hAnsi="Arial" w:cs="Arial"/>
          <w:sz w:val="24"/>
          <w:szCs w:val="24"/>
        </w:rPr>
        <w:t xml:space="preserve">N ADICIONAL. </w:t>
      </w:r>
    </w:p>
    <w:p w:rsidR="008D3106" w:rsidRPr="00754C86" w:rsidRDefault="008D3106" w:rsidP="00D02E7C">
      <w:pPr>
        <w:spacing w:after="0" w:line="288" w:lineRule="auto"/>
        <w:jc w:val="both"/>
        <w:rPr>
          <w:rFonts w:ascii="Arial" w:hAnsi="Arial" w:cs="Arial"/>
          <w:sz w:val="24"/>
          <w:szCs w:val="24"/>
        </w:rPr>
      </w:pPr>
    </w:p>
    <w:p w:rsidR="007B34DE" w:rsidRPr="00754C86" w:rsidRDefault="008D3106" w:rsidP="00D02E7C">
      <w:pPr>
        <w:spacing w:after="0" w:line="288" w:lineRule="auto"/>
        <w:jc w:val="both"/>
        <w:rPr>
          <w:rFonts w:ascii="Arial" w:hAnsi="Arial" w:cs="Arial"/>
          <w:sz w:val="24"/>
          <w:szCs w:val="24"/>
        </w:rPr>
      </w:pPr>
      <w:r w:rsidRPr="00754C86">
        <w:rPr>
          <w:rFonts w:ascii="Arial" w:hAnsi="Arial" w:cs="Arial"/>
          <w:sz w:val="24"/>
          <w:szCs w:val="24"/>
        </w:rPr>
        <w:t xml:space="preserve">7.1 En </w:t>
      </w:r>
      <w:r w:rsidR="00B73F30" w:rsidRPr="00754C86">
        <w:rPr>
          <w:rFonts w:ascii="Arial" w:hAnsi="Arial" w:cs="Arial"/>
          <w:sz w:val="24"/>
          <w:szCs w:val="24"/>
        </w:rPr>
        <w:t xml:space="preserve">la </w:t>
      </w:r>
      <w:r w:rsidR="004030DE" w:rsidRPr="00754C86">
        <w:rPr>
          <w:rFonts w:ascii="Arial" w:hAnsi="Arial" w:cs="Arial"/>
          <w:sz w:val="24"/>
          <w:szCs w:val="24"/>
        </w:rPr>
        <w:t xml:space="preserve">sentencia CSJ SP del </w:t>
      </w:r>
      <w:r w:rsidR="003C4B3F" w:rsidRPr="00754C86">
        <w:rPr>
          <w:rFonts w:ascii="Arial" w:hAnsi="Arial" w:cs="Arial"/>
          <w:sz w:val="24"/>
          <w:szCs w:val="24"/>
        </w:rPr>
        <w:t xml:space="preserve">19 de abril de 2017, </w:t>
      </w:r>
      <w:r w:rsidR="0018742B" w:rsidRPr="00754C86">
        <w:rPr>
          <w:rFonts w:ascii="Arial" w:hAnsi="Arial" w:cs="Arial"/>
          <w:sz w:val="24"/>
          <w:szCs w:val="24"/>
        </w:rPr>
        <w:t xml:space="preserve">radicado </w:t>
      </w:r>
      <w:r w:rsidR="006D5574" w:rsidRPr="00754C86">
        <w:rPr>
          <w:rFonts w:ascii="Arial" w:hAnsi="Arial" w:cs="Arial"/>
          <w:sz w:val="24"/>
          <w:szCs w:val="24"/>
        </w:rPr>
        <w:t xml:space="preserve">47693 se </w:t>
      </w:r>
      <w:r w:rsidR="004030DE" w:rsidRPr="00754C86">
        <w:rPr>
          <w:rFonts w:ascii="Arial" w:hAnsi="Arial" w:cs="Arial"/>
          <w:sz w:val="24"/>
          <w:szCs w:val="24"/>
        </w:rPr>
        <w:t xml:space="preserve">hizo referencia a la </w:t>
      </w:r>
      <w:r w:rsidR="006D5574" w:rsidRPr="00754C86">
        <w:rPr>
          <w:rFonts w:ascii="Arial" w:hAnsi="Arial" w:cs="Arial"/>
          <w:sz w:val="24"/>
          <w:szCs w:val="24"/>
        </w:rPr>
        <w:t>naturaleza de los perjuicios</w:t>
      </w:r>
      <w:r w:rsidR="007B34DE" w:rsidRPr="00754C86">
        <w:rPr>
          <w:rFonts w:ascii="Arial" w:hAnsi="Arial" w:cs="Arial"/>
          <w:sz w:val="24"/>
          <w:szCs w:val="24"/>
        </w:rPr>
        <w:t>, que en este caso se entienden como consecuencias civiles del delito, y se dijo lo siguiente:</w:t>
      </w:r>
    </w:p>
    <w:p w:rsidR="007B34DE" w:rsidRPr="008B53E5" w:rsidRDefault="007B34DE" w:rsidP="00D02E7C">
      <w:pPr>
        <w:spacing w:after="0" w:line="288" w:lineRule="auto"/>
        <w:jc w:val="both"/>
        <w:rPr>
          <w:rFonts w:ascii="Arial" w:hAnsi="Arial" w:cs="Arial"/>
          <w:bCs/>
          <w:sz w:val="24"/>
          <w:szCs w:val="24"/>
          <w:lang w:val="es-ES"/>
        </w:rPr>
      </w:pPr>
    </w:p>
    <w:p w:rsidR="00BA7884" w:rsidRPr="00D02E7C" w:rsidRDefault="008B53E5" w:rsidP="005732A5">
      <w:pPr>
        <w:spacing w:line="240" w:lineRule="auto"/>
        <w:ind w:left="567" w:right="709"/>
        <w:rPr>
          <w:rFonts w:ascii="Arial" w:hAnsi="Arial" w:cs="Arial"/>
          <w:szCs w:val="20"/>
        </w:rPr>
      </w:pPr>
      <w:r w:rsidRPr="00D02E7C">
        <w:rPr>
          <w:rFonts w:ascii="Arial" w:hAnsi="Arial" w:cs="Arial"/>
          <w:szCs w:val="20"/>
        </w:rPr>
        <w:t xml:space="preserve"> </w:t>
      </w:r>
      <w:r w:rsidR="006D5574" w:rsidRPr="00D02E7C">
        <w:rPr>
          <w:rFonts w:ascii="Arial" w:hAnsi="Arial" w:cs="Arial"/>
          <w:szCs w:val="20"/>
        </w:rPr>
        <w:t xml:space="preserve">(...) </w:t>
      </w:r>
    </w:p>
    <w:p w:rsidR="003C4B3F" w:rsidRPr="00D02E7C" w:rsidRDefault="003C4B3F" w:rsidP="005732A5">
      <w:pPr>
        <w:spacing w:after="0" w:line="240" w:lineRule="auto"/>
        <w:ind w:left="567" w:right="709" w:firstLine="708"/>
        <w:jc w:val="both"/>
        <w:rPr>
          <w:rFonts w:ascii="Arial" w:hAnsi="Arial" w:cs="Arial"/>
          <w:szCs w:val="20"/>
          <w:lang w:eastAsia="es-CO"/>
        </w:rPr>
      </w:pPr>
    </w:p>
    <w:p w:rsidR="0023193C" w:rsidRPr="00D02E7C" w:rsidRDefault="0023193C" w:rsidP="005732A5">
      <w:pPr>
        <w:spacing w:after="0" w:line="240" w:lineRule="auto"/>
        <w:ind w:left="567" w:right="709"/>
        <w:jc w:val="both"/>
        <w:rPr>
          <w:rFonts w:ascii="Arial" w:hAnsi="Arial" w:cs="Arial"/>
          <w:i/>
          <w:szCs w:val="20"/>
          <w:lang w:eastAsia="es-CO"/>
        </w:rPr>
      </w:pPr>
      <w:r w:rsidRPr="00D02E7C">
        <w:rPr>
          <w:rFonts w:ascii="Arial" w:hAnsi="Arial" w:cs="Arial"/>
          <w:i/>
          <w:szCs w:val="20"/>
          <w:lang w:eastAsia="es-CO"/>
        </w:rPr>
        <w:t xml:space="preserve">Sobre la naturaleza y elementos diferenciadores de estos conceptos, esta Sala de Casación, en armonía con la jurisprudencia de su homóloga Civil, ha indicado: </w:t>
      </w:r>
    </w:p>
    <w:p w:rsidR="0023193C" w:rsidRPr="00D02E7C" w:rsidRDefault="0023193C" w:rsidP="005732A5">
      <w:pPr>
        <w:spacing w:after="0" w:line="240" w:lineRule="auto"/>
        <w:ind w:left="567" w:right="709" w:firstLine="708"/>
        <w:jc w:val="both"/>
        <w:rPr>
          <w:rFonts w:ascii="Arial" w:hAnsi="Arial" w:cs="Arial"/>
          <w:i/>
          <w:szCs w:val="20"/>
          <w:lang w:eastAsia="es-CO"/>
        </w:rPr>
      </w:pPr>
    </w:p>
    <w:p w:rsidR="0023193C" w:rsidRPr="00D02E7C" w:rsidRDefault="0023193C" w:rsidP="005732A5">
      <w:pPr>
        <w:spacing w:after="0" w:line="240" w:lineRule="auto"/>
        <w:ind w:left="567" w:right="709"/>
        <w:jc w:val="both"/>
        <w:rPr>
          <w:rFonts w:ascii="Arial" w:hAnsi="Arial" w:cs="Arial"/>
          <w:szCs w:val="20"/>
          <w:lang w:eastAsia="es-CO"/>
        </w:rPr>
      </w:pPr>
      <w:r w:rsidRPr="00D02E7C">
        <w:rPr>
          <w:rFonts w:ascii="Arial" w:hAnsi="Arial" w:cs="Arial"/>
          <w:i/>
          <w:szCs w:val="20"/>
          <w:lang w:eastAsia="es-CO"/>
        </w:rPr>
        <w:t xml:space="preserve">“[L]os perjuicios son de dos clases: patrimoniales los unos y extrapatrimoniales los otros. Los primeros se clasifican en daño emergente y lucro cesante, y los segundos vienen a ser los morales; entendiendo por daño emergente aquel que representa el perjuicio sufrido en la estructura actual del patrimonio del lesionado, el cual no puede fundarse sino en el acervo probatorio llegado al proceso, para cuyo fin debe tenerse en cuenta las expensas hechas por causa o con ocasión del evento lesivo, vale decir, el transporte, la asistencia médica y </w:t>
      </w:r>
      <w:r w:rsidRPr="00D02E7C">
        <w:rPr>
          <w:rFonts w:ascii="Arial" w:hAnsi="Arial" w:cs="Arial"/>
          <w:i/>
          <w:szCs w:val="20"/>
          <w:lang w:eastAsia="es-CO"/>
        </w:rPr>
        <w:lastRenderedPageBreak/>
        <w:t xml:space="preserve">hospitalaria, el valor de los daños sufridos por objetos pertenecientes a la víctima, etc. El lucro cesante viene a ser la utilidad, la ganancia que el perjudicado ha dejado de obtener, esto es, el incremento patrimonial que con bastante probabilidad habría perfilado de no haberse presentado el hecho ilícito que causó el daño” </w:t>
      </w:r>
      <w:r w:rsidRPr="00D02E7C">
        <w:rPr>
          <w:rFonts w:ascii="Arial" w:hAnsi="Arial" w:cs="Arial"/>
          <w:szCs w:val="20"/>
          <w:lang w:eastAsia="es-CO"/>
        </w:rPr>
        <w:t xml:space="preserve">(CSJ. SP, feb. 4 de 2009, rad. 28085). </w:t>
      </w:r>
    </w:p>
    <w:p w:rsidR="007B34DE" w:rsidRPr="005732A5" w:rsidRDefault="007B34DE" w:rsidP="005732A5">
      <w:pPr>
        <w:spacing w:after="0" w:line="240" w:lineRule="auto"/>
        <w:ind w:left="567" w:right="709"/>
        <w:jc w:val="both"/>
        <w:rPr>
          <w:rFonts w:ascii="Arial" w:hAnsi="Arial" w:cs="Arial"/>
          <w:i/>
          <w:sz w:val="20"/>
          <w:szCs w:val="20"/>
          <w:lang w:eastAsia="es-CO"/>
        </w:rPr>
      </w:pPr>
    </w:p>
    <w:p w:rsidR="005732A5" w:rsidRDefault="005732A5" w:rsidP="00D02E7C">
      <w:pPr>
        <w:spacing w:after="0" w:line="288" w:lineRule="auto"/>
        <w:ind w:right="709"/>
        <w:jc w:val="both"/>
        <w:rPr>
          <w:rFonts w:ascii="Arial" w:hAnsi="Arial" w:cs="Arial"/>
          <w:sz w:val="20"/>
          <w:szCs w:val="20"/>
          <w:lang w:eastAsia="es-CO"/>
        </w:rPr>
      </w:pPr>
    </w:p>
    <w:p w:rsidR="00746B72" w:rsidRDefault="005520C8" w:rsidP="00D02E7C">
      <w:pPr>
        <w:spacing w:after="0" w:line="288" w:lineRule="auto"/>
        <w:jc w:val="both"/>
        <w:rPr>
          <w:rFonts w:ascii="Arial" w:hAnsi="Arial" w:cs="Arial"/>
          <w:sz w:val="24"/>
          <w:szCs w:val="24"/>
          <w:lang w:eastAsia="es-CO"/>
        </w:rPr>
      </w:pPr>
      <w:r w:rsidRPr="005732A5">
        <w:rPr>
          <w:rFonts w:ascii="Arial" w:hAnsi="Arial" w:cs="Arial"/>
          <w:sz w:val="24"/>
          <w:szCs w:val="24"/>
          <w:lang w:eastAsia="es-CO"/>
        </w:rPr>
        <w:t xml:space="preserve">7. 2 </w:t>
      </w:r>
      <w:r w:rsidR="007B34DE" w:rsidRPr="005732A5">
        <w:rPr>
          <w:rFonts w:ascii="Arial" w:hAnsi="Arial" w:cs="Arial"/>
          <w:sz w:val="24"/>
          <w:szCs w:val="24"/>
          <w:lang w:eastAsia="es-CO"/>
        </w:rPr>
        <w:t>Por su parte en la sentencia CSJ SP del 30 de agosto de 201</w:t>
      </w:r>
      <w:r w:rsidR="003E6BE8" w:rsidRPr="005732A5">
        <w:rPr>
          <w:rFonts w:ascii="Arial" w:hAnsi="Arial" w:cs="Arial"/>
          <w:sz w:val="24"/>
          <w:szCs w:val="24"/>
          <w:lang w:eastAsia="es-CO"/>
        </w:rPr>
        <w:t xml:space="preserve">7, </w:t>
      </w:r>
      <w:r w:rsidR="00746B72" w:rsidRPr="005732A5">
        <w:rPr>
          <w:rFonts w:ascii="Arial" w:hAnsi="Arial" w:cs="Arial"/>
          <w:sz w:val="24"/>
          <w:szCs w:val="24"/>
          <w:lang w:eastAsia="es-CO"/>
        </w:rPr>
        <w:t xml:space="preserve">radicado 50034, </w:t>
      </w:r>
      <w:r w:rsidR="003E6BE8" w:rsidRPr="005732A5">
        <w:rPr>
          <w:rFonts w:ascii="Arial" w:hAnsi="Arial" w:cs="Arial"/>
          <w:sz w:val="24"/>
          <w:szCs w:val="24"/>
          <w:lang w:eastAsia="es-CO"/>
        </w:rPr>
        <w:t xml:space="preserve">se </w:t>
      </w:r>
      <w:r w:rsidR="00746B72" w:rsidRPr="005732A5">
        <w:rPr>
          <w:rFonts w:ascii="Arial" w:hAnsi="Arial" w:cs="Arial"/>
          <w:sz w:val="24"/>
          <w:szCs w:val="24"/>
          <w:lang w:eastAsia="es-CO"/>
        </w:rPr>
        <w:t>hizo referencia a la diferenciación entre los intereses moratorios y la indexación en materia de condenadas dictadas en trámites de incidentes de reparación integral, en los siguientes términos:</w:t>
      </w:r>
    </w:p>
    <w:p w:rsidR="005732A5" w:rsidRPr="005732A5" w:rsidRDefault="005732A5" w:rsidP="00D02E7C">
      <w:pPr>
        <w:spacing w:after="0" w:line="288" w:lineRule="auto"/>
        <w:jc w:val="both"/>
        <w:rPr>
          <w:rFonts w:ascii="Arial" w:hAnsi="Arial" w:cs="Arial"/>
          <w:sz w:val="24"/>
          <w:szCs w:val="24"/>
          <w:lang w:eastAsia="es-CO"/>
        </w:rPr>
      </w:pPr>
    </w:p>
    <w:p w:rsidR="00746B72" w:rsidRPr="00D02E7C" w:rsidRDefault="005732A5" w:rsidP="005732A5">
      <w:pPr>
        <w:spacing w:after="0" w:line="240" w:lineRule="auto"/>
        <w:ind w:left="567" w:right="709"/>
        <w:jc w:val="both"/>
        <w:rPr>
          <w:rFonts w:ascii="Arial" w:hAnsi="Arial" w:cs="Arial"/>
          <w:lang w:eastAsia="es-CO"/>
        </w:rPr>
      </w:pPr>
      <w:r w:rsidRPr="00D02E7C">
        <w:rPr>
          <w:rFonts w:ascii="Arial" w:hAnsi="Arial" w:cs="Arial"/>
          <w:lang w:eastAsia="es-CO"/>
        </w:rPr>
        <w:t>“</w:t>
      </w:r>
      <w:r w:rsidR="00746B72" w:rsidRPr="00D02E7C">
        <w:rPr>
          <w:rFonts w:ascii="Arial" w:hAnsi="Arial" w:cs="Arial"/>
          <w:lang w:eastAsia="es-CO"/>
        </w:rPr>
        <w:t xml:space="preserve">(...) </w:t>
      </w:r>
    </w:p>
    <w:p w:rsidR="003C4B3F" w:rsidRPr="00D02E7C" w:rsidRDefault="003C4B3F" w:rsidP="005732A5">
      <w:pPr>
        <w:spacing w:line="240" w:lineRule="auto"/>
        <w:ind w:right="709"/>
        <w:jc w:val="both"/>
        <w:rPr>
          <w:rFonts w:ascii="Arial" w:hAnsi="Arial" w:cs="Arial"/>
          <w:lang w:eastAsia="es-CO"/>
        </w:rPr>
      </w:pPr>
    </w:p>
    <w:p w:rsidR="00BA7884" w:rsidRPr="00D02E7C" w:rsidRDefault="00342503" w:rsidP="005732A5">
      <w:pPr>
        <w:spacing w:line="240" w:lineRule="auto"/>
        <w:ind w:left="567" w:right="709"/>
        <w:jc w:val="both"/>
        <w:rPr>
          <w:rFonts w:ascii="Arial" w:hAnsi="Arial" w:cs="Arial"/>
          <w:i/>
          <w:lang w:eastAsia="es-CO"/>
        </w:rPr>
      </w:pPr>
      <w:r w:rsidRPr="00D02E7C">
        <w:rPr>
          <w:rFonts w:ascii="Arial" w:hAnsi="Arial" w:cs="Arial"/>
          <w:i/>
          <w:lang w:eastAsia="es-CO"/>
        </w:rPr>
        <w:t>“...</w:t>
      </w:r>
      <w:r w:rsidR="00BA7884" w:rsidRPr="00D02E7C">
        <w:rPr>
          <w:rFonts w:ascii="Arial" w:hAnsi="Arial" w:cs="Arial"/>
          <w:i/>
          <w:lang w:eastAsia="es-CO"/>
        </w:rPr>
        <w:t>Huelga precisar, por tanto, que mientras la mora hace referencia al interés que se ha de pagar por no cancelar oportunamente una deuda; la indexación tiene por objeto actualizar la deuda a valores reales a la fecha en que declara su existencia y se imputa su pago, por cuanto el valor inicial de la deuda ha sido afectado por la pérdida del valor de la moneda (</w:t>
      </w:r>
      <w:hyperlink r:id="rId10" w:history="1">
        <w:r w:rsidR="00BA7884" w:rsidRPr="00D02E7C">
          <w:rPr>
            <w:rFonts w:ascii="Arial" w:hAnsi="Arial" w:cs="Arial"/>
            <w:i/>
            <w:lang w:eastAsia="es-CO"/>
          </w:rPr>
          <w:t>inflación</w:t>
        </w:r>
      </w:hyperlink>
      <w:r w:rsidR="00BA7884" w:rsidRPr="00D02E7C">
        <w:rPr>
          <w:rFonts w:ascii="Arial" w:hAnsi="Arial" w:cs="Arial"/>
          <w:i/>
          <w:lang w:eastAsia="es-CO"/>
        </w:rPr>
        <w:t>) con el paso del tiempo.</w:t>
      </w:r>
    </w:p>
    <w:p w:rsidR="00BA7884" w:rsidRPr="00D02E7C" w:rsidRDefault="00BA7884" w:rsidP="005732A5">
      <w:pPr>
        <w:spacing w:line="240" w:lineRule="auto"/>
        <w:ind w:left="567" w:right="709"/>
        <w:jc w:val="both"/>
        <w:rPr>
          <w:rFonts w:ascii="Arial" w:hAnsi="Arial" w:cs="Arial"/>
          <w:i/>
          <w:lang w:eastAsia="es-CO"/>
        </w:rPr>
      </w:pPr>
      <w:r w:rsidRPr="00D02E7C">
        <w:rPr>
          <w:rFonts w:ascii="Arial" w:hAnsi="Arial" w:cs="Arial"/>
          <w:i/>
          <w:lang w:eastAsia="es-CO"/>
        </w:rPr>
        <w:t>Respecto a las particularidades que revisten una y otra figura, resulta ilustrativa la sentencia dictada por la Sala de Casación Civil de esta corporación judicial el 13 de mayo de 2010</w:t>
      </w:r>
      <w:r w:rsidRPr="00D02E7C">
        <w:rPr>
          <w:rStyle w:val="Refdenotaalpie"/>
          <w:rFonts w:ascii="Arial" w:hAnsi="Arial" w:cs="Arial"/>
          <w:i/>
          <w:lang w:eastAsia="es-CO"/>
        </w:rPr>
        <w:footnoteReference w:id="49"/>
      </w:r>
      <w:r w:rsidRPr="00D02E7C">
        <w:rPr>
          <w:rFonts w:ascii="Arial" w:hAnsi="Arial" w:cs="Arial"/>
          <w:i/>
          <w:lang w:eastAsia="es-CO"/>
        </w:rPr>
        <w:t xml:space="preserve">, al considerarse lo siguiente: </w:t>
      </w:r>
    </w:p>
    <w:p w:rsidR="00BA7884" w:rsidRPr="00D02E7C" w:rsidRDefault="00BA7884" w:rsidP="005732A5">
      <w:pPr>
        <w:spacing w:line="240" w:lineRule="auto"/>
        <w:ind w:left="567" w:right="709"/>
        <w:jc w:val="both"/>
        <w:rPr>
          <w:rFonts w:ascii="Arial" w:hAnsi="Arial" w:cs="Arial"/>
          <w:i/>
          <w:iCs/>
          <w:lang w:eastAsia="es-CO"/>
        </w:rPr>
      </w:pPr>
      <w:r w:rsidRPr="00D02E7C">
        <w:rPr>
          <w:rFonts w:ascii="Arial" w:hAnsi="Arial" w:cs="Arial"/>
          <w:i/>
          <w:iCs/>
          <w:lang w:eastAsia="es-CO"/>
        </w:rPr>
        <w:t>«En verdad, uno y otro concepto —indexación y mora— obedecen a causas jurídicas diferentes, que hacen que su naturaleza no resulte asimilable.</w:t>
      </w:r>
    </w:p>
    <w:p w:rsidR="00BA7884" w:rsidRPr="00D02E7C" w:rsidRDefault="00BA7884" w:rsidP="005732A5">
      <w:pPr>
        <w:spacing w:line="240" w:lineRule="auto"/>
        <w:ind w:left="567" w:right="709"/>
        <w:jc w:val="both"/>
        <w:rPr>
          <w:rFonts w:ascii="Arial" w:hAnsi="Arial" w:cs="Arial"/>
          <w:i/>
          <w:iCs/>
          <w:lang w:eastAsia="es-CO"/>
        </w:rPr>
      </w:pPr>
      <w:r w:rsidRPr="00D02E7C">
        <w:rPr>
          <w:rFonts w:ascii="Arial" w:hAnsi="Arial" w:cs="Arial"/>
          <w:i/>
          <w:iCs/>
          <w:lang w:eastAsia="es-CO"/>
        </w:rPr>
        <w:t xml:space="preserve">2.1. En efecto, la mora es la situación en que se coloca el deudor tras su incumplimiento y siempre que, además, se dé alguno de los supuestos del artículo 1608 del Código Civil, evento a partir del cual se autoriza al acreedor para reclamar el pago de los perjuicios que haya podido sufrir (arts. 1610 y 1615 ibídem). </w:t>
      </w:r>
      <w:r w:rsidRPr="00D02E7C">
        <w:rPr>
          <w:rFonts w:ascii="Arial" w:hAnsi="Arial" w:cs="Arial"/>
          <w:i/>
          <w:iCs/>
          <w:u w:val="single"/>
          <w:lang w:eastAsia="es-CO"/>
        </w:rPr>
        <w:t>Desde luego que la mora supone la existencia de una obligación preexistente que en su momento no se satisface por el deudor, o dicho de otro modo, “la mora del deudor... consiste en “el retraso, contrario a derecho, de la prestación por una causa imputable a aquel” (</w:t>
      </w:r>
      <w:r w:rsidRPr="00D02E7C">
        <w:rPr>
          <w:rFonts w:ascii="Arial" w:hAnsi="Arial" w:cs="Arial"/>
          <w:i/>
          <w:iCs/>
          <w:lang w:eastAsia="es-CO"/>
        </w:rPr>
        <w:t>Casación, jul. 19/36, G.J. T. XLIV, pág. 65)...” y “... supone el retardo culpable del deudor en el cumplimiento de la obligación, y para constituir en ella al deudor, se requiere que sea reconvenido por el acreedor, esto es, que se le intime o reclame conforme a la ley la cancelación de la prestación debida. De tal suerte que, solo a partir de surtida la interpelatio puede afirmarse que el deudor incumplido, además ostenta la calidad de deudor moroso, momento este a partir del cual puede exigirse el pago de perjuicios conforme a lo dispuesto por los artículos 1610 y 1615 del Código Civil, o reclamarse el pago de la cláusula penal, que entonces se torna exigible de acuerdo con lo preceptuado por los artículos 1594 y 1595 del Código Civil” (Sent. Cas. Civ., jul. 10/95, Exp. 4540).</w:t>
      </w:r>
    </w:p>
    <w:p w:rsidR="00BA7884" w:rsidRPr="00D02E7C" w:rsidRDefault="00BA7884" w:rsidP="005732A5">
      <w:pPr>
        <w:spacing w:line="240" w:lineRule="auto"/>
        <w:ind w:left="567" w:right="709"/>
        <w:jc w:val="both"/>
        <w:rPr>
          <w:rFonts w:ascii="Arial" w:hAnsi="Arial" w:cs="Arial"/>
          <w:i/>
          <w:iCs/>
          <w:lang w:eastAsia="es-CO"/>
        </w:rPr>
      </w:pPr>
      <w:r w:rsidRPr="00D02E7C">
        <w:rPr>
          <w:rFonts w:ascii="Arial" w:hAnsi="Arial" w:cs="Arial"/>
          <w:i/>
          <w:iCs/>
          <w:lang w:eastAsia="es-CO"/>
        </w:rPr>
        <w:t>2.2. Mientras tanto, la actualización monetaria, cuya aplicación deja por fuera aspectos subjetivos, pretende mantener en el tiempo el valor adquisitivo de la moneda oficial, que se envilece periódicamente en las economías caracterizadas por la inflación, todo bajo la idea de que el pago, sea cual fuere el origen de la prestación, debe ser íntegro, conforme a decantada jurisprudencia en materia de obligaciones indemnizatorias, que a la postre fue recogida por el artículo 16 de la Ley 446 de 1998.</w:t>
      </w:r>
    </w:p>
    <w:p w:rsidR="00BA7884" w:rsidRPr="00D02E7C" w:rsidRDefault="00BA7884" w:rsidP="005732A5">
      <w:pPr>
        <w:spacing w:line="240" w:lineRule="auto"/>
        <w:ind w:left="567" w:right="709"/>
        <w:jc w:val="both"/>
        <w:rPr>
          <w:rFonts w:ascii="Arial" w:hAnsi="Arial" w:cs="Arial"/>
          <w:i/>
          <w:iCs/>
          <w:lang w:eastAsia="es-CO"/>
        </w:rPr>
      </w:pPr>
      <w:r w:rsidRPr="00D02E7C">
        <w:rPr>
          <w:rFonts w:ascii="Arial" w:hAnsi="Arial" w:cs="Arial"/>
          <w:i/>
          <w:iCs/>
          <w:lang w:eastAsia="es-CO"/>
        </w:rPr>
        <w:t xml:space="preserve">2.3. Pero además de lo anterior, ha de destacarse que la mora surte sus efectos desde que hay reconvención judicial —salvo que la ley disponga otra cosa— con </w:t>
      </w:r>
      <w:r w:rsidRPr="00D02E7C">
        <w:rPr>
          <w:rFonts w:ascii="Arial" w:hAnsi="Arial" w:cs="Arial"/>
          <w:i/>
          <w:iCs/>
          <w:lang w:eastAsia="es-CO"/>
        </w:rPr>
        <w:lastRenderedPageBreak/>
        <w:t xml:space="preserve">arreglo a las previsiones del artículo 90 del Código de Procedimiento Civil, </w:t>
      </w:r>
      <w:r w:rsidRPr="00D02E7C">
        <w:rPr>
          <w:rFonts w:ascii="Arial" w:hAnsi="Arial" w:cs="Arial"/>
          <w:i/>
          <w:iCs/>
          <w:u w:val="single"/>
          <w:lang w:eastAsia="es-CO"/>
        </w:rPr>
        <w:t>mientras que la indexación se remonta, según cada caso, al tiempo desde el cual se debe medir un valor determinado que, por efectos de justicia y equidad, ha de permanecer constante a pesar del irresistible paso del tiempo</w:t>
      </w:r>
      <w:r w:rsidR="00342503" w:rsidRPr="00D02E7C">
        <w:rPr>
          <w:rFonts w:ascii="Arial" w:hAnsi="Arial" w:cs="Arial"/>
          <w:i/>
          <w:iCs/>
          <w:u w:val="single"/>
          <w:lang w:eastAsia="es-CO"/>
        </w:rPr>
        <w:t>.</w:t>
      </w:r>
      <w:r w:rsidRPr="00D02E7C">
        <w:rPr>
          <w:rFonts w:ascii="Arial" w:hAnsi="Arial" w:cs="Arial"/>
          <w:i/>
          <w:iCs/>
          <w:lang w:eastAsia="es-CO"/>
        </w:rPr>
        <w:t>»</w:t>
      </w:r>
    </w:p>
    <w:p w:rsidR="00BA7884" w:rsidRPr="00D02E7C" w:rsidRDefault="00BA7884" w:rsidP="005732A5">
      <w:pPr>
        <w:pStyle w:val="Profesin"/>
        <w:spacing w:line="240" w:lineRule="auto"/>
        <w:ind w:left="567" w:right="709"/>
        <w:jc w:val="both"/>
        <w:rPr>
          <w:rFonts w:cs="Arial"/>
          <w:b w:val="0"/>
          <w:i/>
          <w:sz w:val="22"/>
          <w:szCs w:val="22"/>
        </w:rPr>
      </w:pPr>
      <w:r w:rsidRPr="00D02E7C">
        <w:rPr>
          <w:rFonts w:cs="Arial"/>
          <w:b w:val="0"/>
          <w:i/>
          <w:sz w:val="22"/>
          <w:szCs w:val="22"/>
        </w:rPr>
        <w:t xml:space="preserve">Al respecto, la línea jurisprudencial de esta Sala también ha sido pacífica al momento de señalar lo siguiente: </w:t>
      </w:r>
    </w:p>
    <w:p w:rsidR="00BA7884" w:rsidRPr="00D02E7C" w:rsidRDefault="00BA7884" w:rsidP="005732A5">
      <w:pPr>
        <w:pStyle w:val="Profesin"/>
        <w:spacing w:line="240" w:lineRule="auto"/>
        <w:ind w:left="567" w:right="709" w:firstLine="709"/>
        <w:jc w:val="both"/>
        <w:rPr>
          <w:rFonts w:cs="Arial"/>
          <w:b w:val="0"/>
          <w:sz w:val="22"/>
          <w:szCs w:val="22"/>
        </w:rPr>
      </w:pPr>
    </w:p>
    <w:p w:rsidR="00BA7884" w:rsidRPr="00D02E7C" w:rsidRDefault="00BA7884" w:rsidP="005732A5">
      <w:pPr>
        <w:pStyle w:val="Profesin"/>
        <w:spacing w:line="240" w:lineRule="auto"/>
        <w:ind w:left="567" w:right="709"/>
        <w:jc w:val="both"/>
        <w:rPr>
          <w:rFonts w:cs="Arial"/>
          <w:b w:val="0"/>
          <w:sz w:val="22"/>
          <w:szCs w:val="22"/>
        </w:rPr>
      </w:pPr>
      <w:r w:rsidRPr="00D02E7C">
        <w:rPr>
          <w:rFonts w:cs="Arial"/>
          <w:b w:val="0"/>
          <w:i/>
          <w:sz w:val="22"/>
          <w:szCs w:val="22"/>
        </w:rPr>
        <w:t>«La cuantía del interés depende del valor económico del daño causado al momento en que se profiere la sentencia de segunda instancia, pues es en este momento, no antes, cuando se concreta ese perjuicio</w:t>
      </w:r>
      <w:r w:rsidRPr="00D02E7C">
        <w:rPr>
          <w:rStyle w:val="Refdenotaalpie"/>
          <w:rFonts w:cs="Arial"/>
          <w:b w:val="0"/>
          <w:i/>
          <w:sz w:val="22"/>
          <w:szCs w:val="22"/>
        </w:rPr>
        <w:footnoteReference w:id="50"/>
      </w:r>
      <w:r w:rsidRPr="00D02E7C">
        <w:rPr>
          <w:rFonts w:cs="Arial"/>
          <w:b w:val="0"/>
          <w:i/>
          <w:sz w:val="22"/>
          <w:szCs w:val="22"/>
        </w:rPr>
        <w:t>.»</w:t>
      </w:r>
    </w:p>
    <w:p w:rsidR="00BA7884" w:rsidRPr="005732A5" w:rsidRDefault="00BA7884" w:rsidP="00D02E7C">
      <w:pPr>
        <w:spacing w:line="288" w:lineRule="auto"/>
        <w:jc w:val="both"/>
        <w:rPr>
          <w:rFonts w:ascii="Arial" w:hAnsi="Arial" w:cs="Arial"/>
          <w:sz w:val="24"/>
          <w:szCs w:val="24"/>
        </w:rPr>
      </w:pPr>
    </w:p>
    <w:p w:rsidR="00893FFD" w:rsidRPr="005732A5" w:rsidRDefault="00B73F30" w:rsidP="00D02E7C">
      <w:pPr>
        <w:spacing w:line="288" w:lineRule="auto"/>
        <w:jc w:val="both"/>
        <w:rPr>
          <w:rFonts w:ascii="Arial" w:hAnsi="Arial" w:cs="Arial"/>
          <w:sz w:val="24"/>
          <w:szCs w:val="24"/>
        </w:rPr>
      </w:pPr>
      <w:r w:rsidRPr="005732A5">
        <w:rPr>
          <w:rFonts w:ascii="Arial" w:hAnsi="Arial" w:cs="Arial"/>
          <w:sz w:val="24"/>
          <w:szCs w:val="24"/>
        </w:rPr>
        <w:t xml:space="preserve">7.3 </w:t>
      </w:r>
      <w:r w:rsidR="005732A5">
        <w:rPr>
          <w:rFonts w:ascii="Arial" w:hAnsi="Arial" w:cs="Arial"/>
          <w:sz w:val="24"/>
          <w:szCs w:val="24"/>
        </w:rPr>
        <w:t>En</w:t>
      </w:r>
      <w:r w:rsidR="00893FFD" w:rsidRPr="005732A5">
        <w:rPr>
          <w:rFonts w:ascii="Arial" w:hAnsi="Arial" w:cs="Arial"/>
          <w:sz w:val="24"/>
          <w:szCs w:val="24"/>
        </w:rPr>
        <w:t xml:space="preserve"> ese orden de ideas aplicando los criterios de indexación correspondientes, el valor de la suma que debe pagar la procesada MEDE al municipio de La Virginia, que corresponde a la aplicación del IPC </w:t>
      </w:r>
      <w:r w:rsidR="00E65435" w:rsidRPr="005732A5">
        <w:rPr>
          <w:rFonts w:ascii="Arial" w:hAnsi="Arial" w:cs="Arial"/>
          <w:sz w:val="24"/>
          <w:szCs w:val="24"/>
        </w:rPr>
        <w:t>incorporado, para traer a valor presente un valor pasado, reconociend</w:t>
      </w:r>
      <w:r w:rsidR="005732A5">
        <w:rPr>
          <w:rFonts w:ascii="Arial" w:hAnsi="Arial" w:cs="Arial"/>
          <w:sz w:val="24"/>
          <w:szCs w:val="24"/>
        </w:rPr>
        <w:t>o el efecto de la inflación, se discrimina así</w:t>
      </w:r>
      <w:r w:rsidR="00893FFD" w:rsidRPr="005732A5">
        <w:rPr>
          <w:rFonts w:ascii="Arial" w:hAnsi="Arial" w:cs="Arial"/>
          <w:sz w:val="24"/>
          <w:szCs w:val="24"/>
        </w:rPr>
        <w:t>:</w:t>
      </w:r>
    </w:p>
    <w:p w:rsidR="00F94CEE" w:rsidRPr="00754C86" w:rsidRDefault="00F94CEE" w:rsidP="00D02E7C">
      <w:pPr>
        <w:spacing w:after="0" w:line="288" w:lineRule="auto"/>
        <w:jc w:val="both"/>
        <w:rPr>
          <w:rFonts w:ascii="Arial" w:hAnsi="Arial" w:cs="Arial"/>
          <w:sz w:val="24"/>
          <w:szCs w:val="24"/>
        </w:rPr>
      </w:pPr>
    </w:p>
    <w:tbl>
      <w:tblPr>
        <w:tblW w:w="8818" w:type="dxa"/>
        <w:tblCellMar>
          <w:left w:w="70" w:type="dxa"/>
          <w:right w:w="70" w:type="dxa"/>
        </w:tblCellMar>
        <w:tblLook w:val="04A0" w:firstRow="1" w:lastRow="0" w:firstColumn="1" w:lastColumn="0" w:noHBand="0" w:noVBand="1"/>
      </w:tblPr>
      <w:tblGrid>
        <w:gridCol w:w="858"/>
        <w:gridCol w:w="712"/>
        <w:gridCol w:w="856"/>
        <w:gridCol w:w="1099"/>
        <w:gridCol w:w="1252"/>
        <w:gridCol w:w="2568"/>
        <w:gridCol w:w="1473"/>
      </w:tblGrid>
      <w:tr w:rsidR="00754C86" w:rsidRPr="00754C86" w:rsidTr="00D41745">
        <w:trPr>
          <w:trHeight w:val="360"/>
        </w:trPr>
        <w:tc>
          <w:tcPr>
            <w:tcW w:w="8818" w:type="dxa"/>
            <w:gridSpan w:val="7"/>
            <w:tcBorders>
              <w:top w:val="single" w:sz="8" w:space="0" w:color="auto"/>
              <w:left w:val="single" w:sz="8" w:space="0" w:color="auto"/>
              <w:bottom w:val="single" w:sz="8" w:space="0" w:color="auto"/>
              <w:right w:val="single" w:sz="8" w:space="0" w:color="000000"/>
            </w:tcBorders>
            <w:shd w:val="clear" w:color="000000" w:fill="5B9BD5"/>
            <w:noWrap/>
            <w:vAlign w:val="bottom"/>
            <w:hideMark/>
          </w:tcPr>
          <w:p w:rsidR="00F94CEE" w:rsidRPr="00754C86" w:rsidRDefault="00F94CEE" w:rsidP="00D02E7C">
            <w:pPr>
              <w:spacing w:after="0" w:line="240" w:lineRule="auto"/>
              <w:jc w:val="center"/>
              <w:rPr>
                <w:rFonts w:ascii="Arial" w:hAnsi="Arial" w:cs="Arial"/>
                <w:bCs/>
                <w:sz w:val="24"/>
                <w:szCs w:val="24"/>
                <w:lang w:eastAsia="es-MX"/>
              </w:rPr>
            </w:pPr>
            <w:r w:rsidRPr="00754C86">
              <w:rPr>
                <w:rFonts w:ascii="Arial" w:hAnsi="Arial" w:cs="Arial"/>
                <w:bCs/>
                <w:sz w:val="24"/>
                <w:szCs w:val="24"/>
                <w:lang w:eastAsia="es-MX"/>
              </w:rPr>
              <w:t>Cantidad Única Indexada</w:t>
            </w:r>
          </w:p>
        </w:tc>
      </w:tr>
      <w:tr w:rsidR="00754C86" w:rsidRPr="00754C86" w:rsidTr="00D41745">
        <w:trPr>
          <w:trHeight w:val="300"/>
        </w:trPr>
        <w:tc>
          <w:tcPr>
            <w:tcW w:w="858" w:type="dxa"/>
            <w:tcBorders>
              <w:top w:val="nil"/>
              <w:left w:val="single" w:sz="8" w:space="0" w:color="auto"/>
              <w:bottom w:val="single" w:sz="8" w:space="0" w:color="auto"/>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 </w:t>
            </w:r>
          </w:p>
        </w:tc>
        <w:tc>
          <w:tcPr>
            <w:tcW w:w="712" w:type="dxa"/>
            <w:tcBorders>
              <w:top w:val="nil"/>
              <w:left w:val="nil"/>
              <w:bottom w:val="single" w:sz="8" w:space="0" w:color="auto"/>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 </w:t>
            </w:r>
          </w:p>
        </w:tc>
        <w:tc>
          <w:tcPr>
            <w:tcW w:w="856" w:type="dxa"/>
            <w:tcBorders>
              <w:top w:val="nil"/>
              <w:left w:val="nil"/>
              <w:bottom w:val="single" w:sz="8" w:space="0" w:color="auto"/>
              <w:right w:val="single" w:sz="8" w:space="0" w:color="auto"/>
            </w:tcBorders>
            <w:shd w:val="clear" w:color="auto" w:fill="auto"/>
            <w:noWrap/>
            <w:vAlign w:val="bottom"/>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 </w:t>
            </w:r>
          </w:p>
        </w:tc>
        <w:tc>
          <w:tcPr>
            <w:tcW w:w="1099" w:type="dxa"/>
            <w:tcBorders>
              <w:top w:val="nil"/>
              <w:left w:val="nil"/>
              <w:bottom w:val="single" w:sz="8" w:space="0" w:color="auto"/>
              <w:right w:val="single" w:sz="8" w:space="0" w:color="auto"/>
            </w:tcBorders>
            <w:shd w:val="clear" w:color="auto" w:fill="auto"/>
            <w:noWrap/>
            <w:vAlign w:val="bottom"/>
            <w:hideMark/>
          </w:tcPr>
          <w:p w:rsidR="00F94CEE" w:rsidRPr="00754C86" w:rsidRDefault="00F94CEE" w:rsidP="00D02E7C">
            <w:pPr>
              <w:spacing w:after="0" w:line="240" w:lineRule="auto"/>
              <w:jc w:val="center"/>
              <w:rPr>
                <w:rFonts w:ascii="Arial" w:hAnsi="Arial" w:cs="Arial"/>
                <w:bCs/>
                <w:sz w:val="24"/>
                <w:szCs w:val="24"/>
                <w:lang w:eastAsia="es-MX"/>
              </w:rPr>
            </w:pPr>
            <w:r w:rsidRPr="00754C86">
              <w:rPr>
                <w:rFonts w:ascii="Arial" w:hAnsi="Arial" w:cs="Arial"/>
                <w:bCs/>
                <w:sz w:val="24"/>
                <w:szCs w:val="24"/>
                <w:lang w:eastAsia="es-MX"/>
              </w:rPr>
              <w:t>AÑO</w:t>
            </w:r>
          </w:p>
        </w:tc>
        <w:tc>
          <w:tcPr>
            <w:tcW w:w="1252" w:type="dxa"/>
            <w:tcBorders>
              <w:top w:val="nil"/>
              <w:left w:val="nil"/>
              <w:bottom w:val="single" w:sz="8" w:space="0" w:color="auto"/>
              <w:right w:val="single" w:sz="8" w:space="0" w:color="auto"/>
            </w:tcBorders>
            <w:shd w:val="clear" w:color="auto" w:fill="auto"/>
            <w:noWrap/>
            <w:vAlign w:val="bottom"/>
            <w:hideMark/>
          </w:tcPr>
          <w:p w:rsidR="00F94CEE" w:rsidRPr="00754C86" w:rsidRDefault="00F94CEE" w:rsidP="00D02E7C">
            <w:pPr>
              <w:spacing w:after="0" w:line="240" w:lineRule="auto"/>
              <w:jc w:val="center"/>
              <w:rPr>
                <w:rFonts w:ascii="Arial" w:hAnsi="Arial" w:cs="Arial"/>
                <w:bCs/>
                <w:sz w:val="24"/>
                <w:szCs w:val="24"/>
                <w:lang w:eastAsia="es-MX"/>
              </w:rPr>
            </w:pPr>
            <w:r w:rsidRPr="00754C86">
              <w:rPr>
                <w:rFonts w:ascii="Arial" w:hAnsi="Arial" w:cs="Arial"/>
                <w:bCs/>
                <w:sz w:val="24"/>
                <w:szCs w:val="24"/>
                <w:lang w:eastAsia="es-MX"/>
              </w:rPr>
              <w:t>*MES</w:t>
            </w:r>
          </w:p>
        </w:tc>
        <w:tc>
          <w:tcPr>
            <w:tcW w:w="2568" w:type="dxa"/>
            <w:tcBorders>
              <w:top w:val="nil"/>
              <w:left w:val="nil"/>
              <w:bottom w:val="single" w:sz="8" w:space="0" w:color="auto"/>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 </w:t>
            </w:r>
          </w:p>
        </w:tc>
        <w:tc>
          <w:tcPr>
            <w:tcW w:w="1473" w:type="dxa"/>
            <w:tcBorders>
              <w:top w:val="nil"/>
              <w:left w:val="nil"/>
              <w:bottom w:val="single" w:sz="8" w:space="0" w:color="auto"/>
              <w:right w:val="single" w:sz="8" w:space="0" w:color="auto"/>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 </w:t>
            </w:r>
          </w:p>
        </w:tc>
      </w:tr>
      <w:tr w:rsidR="00754C86" w:rsidRPr="00754C86" w:rsidTr="00D41745">
        <w:trPr>
          <w:trHeight w:val="300"/>
        </w:trPr>
        <w:tc>
          <w:tcPr>
            <w:tcW w:w="24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Fecha Final:</w:t>
            </w:r>
          </w:p>
        </w:tc>
        <w:tc>
          <w:tcPr>
            <w:tcW w:w="1099" w:type="dxa"/>
            <w:tcBorders>
              <w:top w:val="nil"/>
              <w:left w:val="nil"/>
              <w:bottom w:val="single" w:sz="8" w:space="0" w:color="auto"/>
              <w:right w:val="single" w:sz="8" w:space="0" w:color="auto"/>
            </w:tcBorders>
            <w:shd w:val="clear" w:color="000000" w:fill="5B9BD5"/>
            <w:noWrap/>
            <w:vAlign w:val="bottom"/>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2018</w:t>
            </w:r>
          </w:p>
        </w:tc>
        <w:tc>
          <w:tcPr>
            <w:tcW w:w="1252" w:type="dxa"/>
            <w:tcBorders>
              <w:top w:val="nil"/>
              <w:left w:val="nil"/>
              <w:bottom w:val="single" w:sz="8" w:space="0" w:color="auto"/>
              <w:right w:val="single" w:sz="8" w:space="0" w:color="auto"/>
            </w:tcBorders>
            <w:shd w:val="clear" w:color="000000" w:fill="FFFFFF"/>
            <w:noWrap/>
            <w:vAlign w:val="bottom"/>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11</w:t>
            </w:r>
          </w:p>
        </w:tc>
        <w:tc>
          <w:tcPr>
            <w:tcW w:w="2568" w:type="dxa"/>
            <w:tcBorders>
              <w:top w:val="nil"/>
              <w:left w:val="nil"/>
              <w:bottom w:val="single" w:sz="8" w:space="0" w:color="auto"/>
              <w:right w:val="single" w:sz="4" w:space="0" w:color="auto"/>
            </w:tcBorders>
            <w:shd w:val="clear" w:color="000000" w:fill="5B9BD5"/>
            <w:noWrap/>
            <w:vAlign w:val="bottom"/>
            <w:hideMark/>
          </w:tcPr>
          <w:p w:rsidR="00F94CEE" w:rsidRPr="00754C86" w:rsidRDefault="00F94CEE" w:rsidP="00D02E7C">
            <w:pPr>
              <w:spacing w:after="0" w:line="240" w:lineRule="auto"/>
              <w:rPr>
                <w:rFonts w:ascii="Arial" w:hAnsi="Arial" w:cs="Arial"/>
                <w:bCs/>
                <w:sz w:val="24"/>
                <w:szCs w:val="24"/>
                <w:lang w:eastAsia="es-MX"/>
              </w:rPr>
            </w:pPr>
            <w:r w:rsidRPr="00754C86">
              <w:rPr>
                <w:rFonts w:ascii="Arial" w:hAnsi="Arial" w:cs="Arial"/>
                <w:bCs/>
                <w:sz w:val="24"/>
                <w:szCs w:val="24"/>
                <w:lang w:eastAsia="es-MX"/>
              </w:rPr>
              <w:t>IPC – Final</w:t>
            </w:r>
          </w:p>
        </w:tc>
        <w:tc>
          <w:tcPr>
            <w:tcW w:w="1473" w:type="dxa"/>
            <w:tcBorders>
              <w:top w:val="nil"/>
              <w:left w:val="single" w:sz="4" w:space="0" w:color="auto"/>
              <w:bottom w:val="single" w:sz="4" w:space="0" w:color="auto"/>
              <w:right w:val="single" w:sz="8" w:space="0" w:color="auto"/>
            </w:tcBorders>
            <w:shd w:val="clear" w:color="000000" w:fill="FFFFFF"/>
            <w:noWrap/>
            <w:vAlign w:val="center"/>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142.84</w:t>
            </w:r>
          </w:p>
        </w:tc>
      </w:tr>
      <w:tr w:rsidR="00754C86" w:rsidRPr="00754C86" w:rsidTr="00D41745">
        <w:trPr>
          <w:trHeight w:val="300"/>
        </w:trPr>
        <w:tc>
          <w:tcPr>
            <w:tcW w:w="24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Liquidado Desde:</w:t>
            </w:r>
          </w:p>
        </w:tc>
        <w:tc>
          <w:tcPr>
            <w:tcW w:w="1099" w:type="dxa"/>
            <w:tcBorders>
              <w:top w:val="nil"/>
              <w:left w:val="nil"/>
              <w:bottom w:val="nil"/>
              <w:right w:val="nil"/>
            </w:tcBorders>
            <w:shd w:val="clear" w:color="000000" w:fill="5B9BD5"/>
            <w:noWrap/>
            <w:vAlign w:val="bottom"/>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2009</w:t>
            </w:r>
          </w:p>
        </w:tc>
        <w:tc>
          <w:tcPr>
            <w:tcW w:w="1252" w:type="dxa"/>
            <w:tcBorders>
              <w:top w:val="nil"/>
              <w:left w:val="single" w:sz="8" w:space="0" w:color="auto"/>
              <w:bottom w:val="single" w:sz="8" w:space="0" w:color="auto"/>
              <w:right w:val="single" w:sz="8" w:space="0" w:color="auto"/>
            </w:tcBorders>
            <w:shd w:val="clear" w:color="000000" w:fill="FFFFFF"/>
            <w:noWrap/>
            <w:vAlign w:val="bottom"/>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06</w:t>
            </w:r>
          </w:p>
        </w:tc>
        <w:tc>
          <w:tcPr>
            <w:tcW w:w="2568" w:type="dxa"/>
            <w:tcBorders>
              <w:top w:val="nil"/>
              <w:left w:val="nil"/>
              <w:bottom w:val="single" w:sz="8" w:space="0" w:color="auto"/>
              <w:right w:val="nil"/>
            </w:tcBorders>
            <w:shd w:val="clear" w:color="000000" w:fill="5B9BD5"/>
            <w:noWrap/>
            <w:vAlign w:val="bottom"/>
            <w:hideMark/>
          </w:tcPr>
          <w:p w:rsidR="00F94CEE" w:rsidRPr="00754C86" w:rsidRDefault="00F94CEE" w:rsidP="00D02E7C">
            <w:pPr>
              <w:spacing w:after="0" w:line="240" w:lineRule="auto"/>
              <w:rPr>
                <w:rFonts w:ascii="Arial" w:hAnsi="Arial" w:cs="Arial"/>
                <w:bCs/>
                <w:sz w:val="24"/>
                <w:szCs w:val="24"/>
                <w:lang w:eastAsia="es-MX"/>
              </w:rPr>
            </w:pPr>
            <w:r w:rsidRPr="00754C86">
              <w:rPr>
                <w:rFonts w:ascii="Arial" w:hAnsi="Arial" w:cs="Arial"/>
                <w:bCs/>
                <w:sz w:val="24"/>
                <w:szCs w:val="24"/>
                <w:lang w:eastAsia="es-MX"/>
              </w:rPr>
              <w:t>IPC – Inicial</w:t>
            </w:r>
          </w:p>
        </w:tc>
        <w:tc>
          <w:tcPr>
            <w:tcW w:w="1473" w:type="dxa"/>
            <w:tcBorders>
              <w:top w:val="nil"/>
              <w:left w:val="single" w:sz="4" w:space="0" w:color="auto"/>
              <w:bottom w:val="single" w:sz="4" w:space="0" w:color="auto"/>
              <w:right w:val="single" w:sz="8" w:space="0" w:color="auto"/>
            </w:tcBorders>
            <w:shd w:val="clear" w:color="000000" w:fill="FFFFFF"/>
            <w:noWrap/>
            <w:vAlign w:val="center"/>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102.22</w:t>
            </w:r>
          </w:p>
        </w:tc>
      </w:tr>
      <w:tr w:rsidR="00754C86" w:rsidRPr="00754C86" w:rsidTr="00D41745">
        <w:trPr>
          <w:trHeight w:val="360"/>
        </w:trPr>
        <w:tc>
          <w:tcPr>
            <w:tcW w:w="24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4CEE" w:rsidRPr="00754C86" w:rsidRDefault="00F94CEE" w:rsidP="00D02E7C">
            <w:pPr>
              <w:spacing w:after="0" w:line="240" w:lineRule="auto"/>
              <w:jc w:val="center"/>
              <w:rPr>
                <w:rFonts w:ascii="Arial" w:hAnsi="Arial" w:cs="Arial"/>
                <w:sz w:val="24"/>
                <w:szCs w:val="24"/>
                <w:lang w:eastAsia="es-MX"/>
              </w:rPr>
            </w:pPr>
            <w:r w:rsidRPr="00754C86">
              <w:rPr>
                <w:rFonts w:ascii="Arial" w:hAnsi="Arial" w:cs="Arial"/>
                <w:sz w:val="24"/>
                <w:szCs w:val="24"/>
                <w:lang w:eastAsia="es-MX"/>
              </w:rPr>
              <w:t>Capital:</w:t>
            </w:r>
          </w:p>
        </w:tc>
        <w:tc>
          <w:tcPr>
            <w:tcW w:w="639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94CEE" w:rsidRPr="00754C86" w:rsidRDefault="00F94CEE" w:rsidP="00D02E7C">
            <w:pPr>
              <w:spacing w:after="0" w:line="240" w:lineRule="auto"/>
              <w:jc w:val="center"/>
              <w:rPr>
                <w:rFonts w:ascii="Arial" w:hAnsi="Arial" w:cs="Arial"/>
                <w:bCs/>
                <w:sz w:val="24"/>
                <w:szCs w:val="24"/>
                <w:lang w:eastAsia="es-MX"/>
              </w:rPr>
            </w:pPr>
            <w:r w:rsidRPr="00754C86">
              <w:rPr>
                <w:rFonts w:ascii="Arial" w:hAnsi="Arial" w:cs="Arial"/>
                <w:bCs/>
                <w:sz w:val="24"/>
                <w:szCs w:val="24"/>
                <w:lang w:eastAsia="es-MX"/>
              </w:rPr>
              <w:t>$ 310,132,019</w:t>
            </w:r>
          </w:p>
        </w:tc>
      </w:tr>
      <w:tr w:rsidR="00754C86" w:rsidRPr="00754C86" w:rsidTr="00D41745">
        <w:trPr>
          <w:trHeight w:val="432"/>
        </w:trPr>
        <w:tc>
          <w:tcPr>
            <w:tcW w:w="24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94CEE" w:rsidRPr="00754C86" w:rsidRDefault="00F94CEE" w:rsidP="00D02E7C">
            <w:pPr>
              <w:spacing w:after="0" w:line="240" w:lineRule="auto"/>
              <w:jc w:val="center"/>
              <w:rPr>
                <w:rFonts w:ascii="Arial" w:hAnsi="Arial" w:cs="Arial"/>
                <w:bCs/>
                <w:sz w:val="24"/>
                <w:szCs w:val="24"/>
                <w:lang w:eastAsia="es-MX"/>
              </w:rPr>
            </w:pPr>
            <w:r w:rsidRPr="00754C86">
              <w:rPr>
                <w:rFonts w:ascii="Arial" w:hAnsi="Arial" w:cs="Arial"/>
                <w:bCs/>
                <w:sz w:val="24"/>
                <w:szCs w:val="24"/>
                <w:lang w:eastAsia="es-MX"/>
              </w:rPr>
              <w:t>VALOR ACTUALIZADO</w:t>
            </w:r>
          </w:p>
        </w:tc>
        <w:tc>
          <w:tcPr>
            <w:tcW w:w="639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F94CEE" w:rsidRPr="00754C86" w:rsidRDefault="00F94CEE" w:rsidP="00D02E7C">
            <w:pPr>
              <w:spacing w:after="0" w:line="240" w:lineRule="auto"/>
              <w:jc w:val="center"/>
              <w:rPr>
                <w:rFonts w:ascii="Arial" w:hAnsi="Arial" w:cs="Arial"/>
                <w:bCs/>
                <w:sz w:val="24"/>
                <w:szCs w:val="24"/>
                <w:lang w:eastAsia="es-MX"/>
              </w:rPr>
            </w:pPr>
            <w:r w:rsidRPr="00754C86">
              <w:rPr>
                <w:rFonts w:ascii="Arial" w:hAnsi="Arial" w:cs="Arial"/>
                <w:bCs/>
                <w:sz w:val="24"/>
                <w:szCs w:val="24"/>
                <w:lang w:eastAsia="es-MX"/>
              </w:rPr>
              <w:t>$ 433,364,000</w:t>
            </w:r>
          </w:p>
        </w:tc>
      </w:tr>
    </w:tbl>
    <w:p w:rsidR="00F94CEE" w:rsidRPr="00754C86" w:rsidRDefault="00F94CEE" w:rsidP="00D02E7C">
      <w:pPr>
        <w:spacing w:line="240" w:lineRule="auto"/>
        <w:rPr>
          <w:rFonts w:ascii="Arial" w:hAnsi="Arial" w:cs="Arial"/>
          <w:sz w:val="24"/>
          <w:szCs w:val="24"/>
        </w:rPr>
      </w:pPr>
    </w:p>
    <w:tbl>
      <w:tblPr>
        <w:tblW w:w="8798" w:type="dxa"/>
        <w:tblCellMar>
          <w:left w:w="70" w:type="dxa"/>
          <w:right w:w="70" w:type="dxa"/>
        </w:tblCellMar>
        <w:tblLook w:val="04A0" w:firstRow="1" w:lastRow="0" w:firstColumn="1" w:lastColumn="0" w:noHBand="0" w:noVBand="1"/>
      </w:tblPr>
      <w:tblGrid>
        <w:gridCol w:w="7933"/>
        <w:gridCol w:w="247"/>
        <w:gridCol w:w="149"/>
        <w:gridCol w:w="11"/>
        <w:gridCol w:w="138"/>
        <w:gridCol w:w="11"/>
        <w:gridCol w:w="140"/>
        <w:gridCol w:w="9"/>
        <w:gridCol w:w="160"/>
      </w:tblGrid>
      <w:tr w:rsidR="00754C86" w:rsidRPr="00754C86" w:rsidTr="00D41745">
        <w:trPr>
          <w:gridAfter w:val="8"/>
          <w:wAfter w:w="865" w:type="dxa"/>
          <w:trHeight w:val="616"/>
        </w:trPr>
        <w:tc>
          <w:tcPr>
            <w:tcW w:w="793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4CEE" w:rsidRPr="00754C86" w:rsidRDefault="00F94CEE" w:rsidP="00D02E7C">
            <w:pPr>
              <w:spacing w:after="0" w:line="240" w:lineRule="auto"/>
              <w:rPr>
                <w:rFonts w:ascii="Arial" w:hAnsi="Arial" w:cs="Arial"/>
                <w:bCs/>
                <w:sz w:val="24"/>
                <w:szCs w:val="24"/>
                <w:lang w:eastAsia="es-MX"/>
              </w:rPr>
            </w:pPr>
            <w:r w:rsidRPr="00754C86">
              <w:rPr>
                <w:rFonts w:ascii="Arial" w:hAnsi="Arial" w:cs="Arial"/>
                <w:bCs/>
                <w:sz w:val="24"/>
                <w:szCs w:val="24"/>
                <w:lang w:eastAsia="es-MX"/>
              </w:rPr>
              <w:t xml:space="preserve">Fórmula utilizada: VA = VH x (IPC. I / IPC. F) </w:t>
            </w:r>
          </w:p>
          <w:p w:rsidR="00F94CEE" w:rsidRPr="00754C86" w:rsidRDefault="00F94CEE" w:rsidP="00D02E7C">
            <w:pPr>
              <w:spacing w:after="0" w:line="240" w:lineRule="auto"/>
              <w:jc w:val="center"/>
              <w:rPr>
                <w:rFonts w:ascii="Arial" w:hAnsi="Arial" w:cs="Arial"/>
                <w:bCs/>
                <w:sz w:val="24"/>
                <w:szCs w:val="24"/>
                <w:lang w:eastAsia="es-MX"/>
              </w:rPr>
            </w:pPr>
          </w:p>
        </w:tc>
      </w:tr>
      <w:tr w:rsidR="00754C86" w:rsidRPr="00754C86" w:rsidTr="00D41745">
        <w:trPr>
          <w:gridAfter w:val="2"/>
          <w:wAfter w:w="169" w:type="dxa"/>
          <w:trHeight w:val="616"/>
        </w:trPr>
        <w:tc>
          <w:tcPr>
            <w:tcW w:w="793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VA= Valor Actualizado (Diciembre 2018)</w:t>
            </w:r>
          </w:p>
        </w:tc>
        <w:tc>
          <w:tcPr>
            <w:tcW w:w="247" w:type="dxa"/>
            <w:tcBorders>
              <w:top w:val="nil"/>
              <w:left w:val="nil"/>
              <w:bottom w:val="nil"/>
              <w:right w:val="nil"/>
            </w:tcBorders>
            <w:shd w:val="clear" w:color="auto" w:fill="auto"/>
            <w:noWrap/>
            <w:vAlign w:val="center"/>
            <w:hideMark/>
          </w:tcPr>
          <w:p w:rsidR="00F94CEE" w:rsidRPr="00754C86" w:rsidRDefault="00F94CEE" w:rsidP="00D02E7C">
            <w:pPr>
              <w:spacing w:after="0" w:line="240" w:lineRule="auto"/>
              <w:jc w:val="center"/>
              <w:rPr>
                <w:rFonts w:ascii="Arial" w:hAnsi="Arial" w:cs="Arial"/>
                <w:sz w:val="24"/>
                <w:szCs w:val="24"/>
                <w:lang w:eastAsia="es-MX"/>
              </w:rPr>
            </w:pPr>
          </w:p>
        </w:tc>
        <w:tc>
          <w:tcPr>
            <w:tcW w:w="149" w:type="dxa"/>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c>
          <w:tcPr>
            <w:tcW w:w="149" w:type="dxa"/>
            <w:gridSpan w:val="2"/>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c>
          <w:tcPr>
            <w:tcW w:w="151" w:type="dxa"/>
            <w:gridSpan w:val="2"/>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r>
      <w:tr w:rsidR="00754C86" w:rsidRPr="00754C86" w:rsidTr="00D41745">
        <w:trPr>
          <w:trHeight w:val="616"/>
        </w:trPr>
        <w:tc>
          <w:tcPr>
            <w:tcW w:w="793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VH= Valor Histórico (Capital) (Junio 2009)</w:t>
            </w:r>
          </w:p>
        </w:tc>
        <w:tc>
          <w:tcPr>
            <w:tcW w:w="247" w:type="dxa"/>
            <w:tcBorders>
              <w:top w:val="nil"/>
              <w:left w:val="nil"/>
              <w:bottom w:val="nil"/>
              <w:right w:val="nil"/>
            </w:tcBorders>
            <w:shd w:val="clear" w:color="auto" w:fill="auto"/>
            <w:noWrap/>
            <w:vAlign w:val="center"/>
            <w:hideMark/>
          </w:tcPr>
          <w:p w:rsidR="00F94CEE" w:rsidRPr="00754C86" w:rsidRDefault="00F94CEE" w:rsidP="00D02E7C">
            <w:pPr>
              <w:spacing w:after="0" w:line="240" w:lineRule="auto"/>
              <w:jc w:val="center"/>
              <w:rPr>
                <w:rFonts w:ascii="Arial" w:hAnsi="Arial" w:cs="Arial"/>
                <w:sz w:val="24"/>
                <w:szCs w:val="24"/>
                <w:lang w:eastAsia="es-MX"/>
              </w:rPr>
            </w:pPr>
          </w:p>
        </w:tc>
        <w:tc>
          <w:tcPr>
            <w:tcW w:w="160" w:type="dxa"/>
            <w:gridSpan w:val="2"/>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c>
          <w:tcPr>
            <w:tcW w:w="149" w:type="dxa"/>
            <w:gridSpan w:val="2"/>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c>
          <w:tcPr>
            <w:tcW w:w="149" w:type="dxa"/>
            <w:gridSpan w:val="2"/>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c>
          <w:tcPr>
            <w:tcW w:w="160" w:type="dxa"/>
            <w:tcBorders>
              <w:top w:val="nil"/>
              <w:left w:val="nil"/>
              <w:bottom w:val="nil"/>
              <w:right w:val="nil"/>
            </w:tcBorders>
            <w:shd w:val="clear" w:color="auto" w:fill="auto"/>
            <w:noWrap/>
            <w:vAlign w:val="center"/>
            <w:hideMark/>
          </w:tcPr>
          <w:p w:rsidR="00F94CEE" w:rsidRPr="00754C86" w:rsidRDefault="00F94CEE" w:rsidP="00D02E7C">
            <w:pPr>
              <w:spacing w:after="0" w:line="240" w:lineRule="auto"/>
              <w:rPr>
                <w:rFonts w:ascii="Arial" w:hAnsi="Arial" w:cs="Arial"/>
                <w:sz w:val="24"/>
                <w:szCs w:val="24"/>
                <w:lang w:eastAsia="es-MX"/>
              </w:rPr>
            </w:pPr>
          </w:p>
        </w:tc>
      </w:tr>
      <w:tr w:rsidR="00754C86" w:rsidRPr="00754C86" w:rsidTr="00D41745">
        <w:trPr>
          <w:trHeight w:val="616"/>
        </w:trPr>
        <w:tc>
          <w:tcPr>
            <w:tcW w:w="793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94CEE" w:rsidRPr="00754C86" w:rsidRDefault="00F94CEE" w:rsidP="00D02E7C">
            <w:pPr>
              <w:spacing w:after="0" w:line="240" w:lineRule="auto"/>
              <w:rPr>
                <w:rFonts w:ascii="Arial" w:hAnsi="Arial" w:cs="Arial"/>
                <w:sz w:val="24"/>
                <w:szCs w:val="24"/>
                <w:lang w:eastAsia="es-MX"/>
              </w:rPr>
            </w:pPr>
            <w:r w:rsidRPr="00754C86">
              <w:rPr>
                <w:rFonts w:ascii="Arial" w:hAnsi="Arial" w:cs="Arial"/>
                <w:sz w:val="24"/>
                <w:szCs w:val="24"/>
                <w:lang w:eastAsia="es-MX"/>
              </w:rPr>
              <w:t>IPC.F= IPC FINAL (Noviembre 2018, actualizado 5 dic/2018)</w:t>
            </w:r>
          </w:p>
        </w:tc>
        <w:tc>
          <w:tcPr>
            <w:tcW w:w="247" w:type="dxa"/>
            <w:tcBorders>
              <w:top w:val="nil"/>
              <w:left w:val="nil"/>
              <w:bottom w:val="nil"/>
              <w:right w:val="nil"/>
            </w:tcBorders>
            <w:shd w:val="clear" w:color="auto" w:fill="auto"/>
            <w:noWrap/>
            <w:vAlign w:val="bottom"/>
            <w:hideMark/>
          </w:tcPr>
          <w:p w:rsidR="00F94CEE" w:rsidRPr="00754C86" w:rsidRDefault="00F94CEE" w:rsidP="00D02E7C">
            <w:pPr>
              <w:spacing w:after="0" w:line="240" w:lineRule="auto"/>
              <w:jc w:val="center"/>
              <w:rPr>
                <w:rFonts w:ascii="Arial" w:hAnsi="Arial" w:cs="Arial"/>
                <w:sz w:val="24"/>
                <w:szCs w:val="24"/>
                <w:lang w:eastAsia="es-MX"/>
              </w:rPr>
            </w:pPr>
          </w:p>
        </w:tc>
        <w:tc>
          <w:tcPr>
            <w:tcW w:w="160" w:type="dxa"/>
            <w:gridSpan w:val="2"/>
            <w:tcBorders>
              <w:top w:val="nil"/>
              <w:left w:val="nil"/>
              <w:bottom w:val="nil"/>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p>
        </w:tc>
        <w:tc>
          <w:tcPr>
            <w:tcW w:w="149" w:type="dxa"/>
            <w:gridSpan w:val="2"/>
            <w:tcBorders>
              <w:top w:val="nil"/>
              <w:left w:val="nil"/>
              <w:bottom w:val="nil"/>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p>
        </w:tc>
        <w:tc>
          <w:tcPr>
            <w:tcW w:w="149" w:type="dxa"/>
            <w:gridSpan w:val="2"/>
            <w:tcBorders>
              <w:top w:val="nil"/>
              <w:left w:val="nil"/>
              <w:bottom w:val="nil"/>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p>
        </w:tc>
        <w:tc>
          <w:tcPr>
            <w:tcW w:w="160" w:type="dxa"/>
            <w:tcBorders>
              <w:top w:val="nil"/>
              <w:left w:val="nil"/>
              <w:bottom w:val="nil"/>
              <w:right w:val="nil"/>
            </w:tcBorders>
            <w:shd w:val="clear" w:color="auto" w:fill="auto"/>
            <w:noWrap/>
            <w:vAlign w:val="bottom"/>
            <w:hideMark/>
          </w:tcPr>
          <w:p w:rsidR="00F94CEE" w:rsidRPr="00754C86" w:rsidRDefault="00F94CEE" w:rsidP="00D02E7C">
            <w:pPr>
              <w:spacing w:after="0" w:line="240" w:lineRule="auto"/>
              <w:rPr>
                <w:rFonts w:ascii="Arial" w:hAnsi="Arial" w:cs="Arial"/>
                <w:sz w:val="24"/>
                <w:szCs w:val="24"/>
                <w:lang w:eastAsia="es-MX"/>
              </w:rPr>
            </w:pPr>
          </w:p>
        </w:tc>
      </w:tr>
    </w:tbl>
    <w:p w:rsidR="00090E00" w:rsidRDefault="00090E00" w:rsidP="00D02E7C">
      <w:pPr>
        <w:spacing w:after="0" w:line="288" w:lineRule="auto"/>
        <w:jc w:val="both"/>
        <w:rPr>
          <w:rFonts w:ascii="Arial" w:hAnsi="Arial" w:cs="Arial"/>
          <w:sz w:val="24"/>
          <w:szCs w:val="24"/>
          <w:lang w:eastAsia="es-MX"/>
        </w:rPr>
      </w:pPr>
    </w:p>
    <w:p w:rsidR="008D3106" w:rsidRPr="00754C86" w:rsidRDefault="00090E00" w:rsidP="00D02E7C">
      <w:pPr>
        <w:spacing w:after="0" w:line="288" w:lineRule="auto"/>
        <w:jc w:val="both"/>
        <w:rPr>
          <w:rFonts w:ascii="Arial" w:hAnsi="Arial" w:cs="Arial"/>
          <w:sz w:val="24"/>
          <w:szCs w:val="24"/>
        </w:rPr>
      </w:pPr>
      <w:r>
        <w:rPr>
          <w:rFonts w:ascii="Arial" w:hAnsi="Arial" w:cs="Arial"/>
          <w:sz w:val="24"/>
          <w:szCs w:val="24"/>
          <w:lang w:eastAsia="es-MX"/>
        </w:rPr>
        <w:t>7.</w:t>
      </w:r>
      <w:r w:rsidR="005520C8" w:rsidRPr="00754C86">
        <w:rPr>
          <w:rFonts w:ascii="Arial" w:hAnsi="Arial" w:cs="Arial"/>
          <w:sz w:val="24"/>
          <w:szCs w:val="24"/>
          <w:lang w:eastAsia="es-MX"/>
        </w:rPr>
        <w:t xml:space="preserve">4 </w:t>
      </w:r>
      <w:r w:rsidR="00E65435" w:rsidRPr="00754C86">
        <w:rPr>
          <w:rFonts w:ascii="Arial" w:hAnsi="Arial" w:cs="Arial"/>
          <w:sz w:val="24"/>
          <w:szCs w:val="24"/>
          <w:lang w:eastAsia="es-MX"/>
        </w:rPr>
        <w:t>Se aclara que la indexación es un concepto diferente al interés moratorio, que corresponde a la suma que se debe pagar como sanción para quien debe cancelar una obligaci</w:t>
      </w:r>
      <w:r>
        <w:rPr>
          <w:rFonts w:ascii="Arial" w:hAnsi="Arial" w:cs="Arial"/>
          <w:sz w:val="24"/>
          <w:szCs w:val="24"/>
          <w:lang w:eastAsia="es-MX"/>
        </w:rPr>
        <w:t xml:space="preserve">ón y que vienen </w:t>
      </w:r>
      <w:r w:rsidR="00E65435" w:rsidRPr="00754C86">
        <w:rPr>
          <w:rFonts w:ascii="Arial" w:hAnsi="Arial" w:cs="Arial"/>
          <w:sz w:val="24"/>
          <w:szCs w:val="24"/>
          <w:lang w:eastAsia="es-MX"/>
        </w:rPr>
        <w:t xml:space="preserve">a ser una compensación por no haberse hecho el pago de </w:t>
      </w:r>
      <w:r>
        <w:rPr>
          <w:rFonts w:ascii="Arial" w:hAnsi="Arial" w:cs="Arial"/>
          <w:sz w:val="24"/>
          <w:szCs w:val="24"/>
          <w:lang w:eastAsia="es-MX"/>
        </w:rPr>
        <w:t xml:space="preserve">un crédito o una deuda </w:t>
      </w:r>
      <w:r w:rsidR="00F94CEE" w:rsidRPr="00754C86">
        <w:rPr>
          <w:rFonts w:ascii="Arial" w:hAnsi="Arial" w:cs="Arial"/>
          <w:sz w:val="24"/>
          <w:szCs w:val="24"/>
          <w:lang w:eastAsia="es-MX"/>
        </w:rPr>
        <w:t>dentro de la oportunidad prevista, ya sea legalmente o contractualmente</w:t>
      </w:r>
      <w:r w:rsidR="00E65435" w:rsidRPr="00754C86">
        <w:rPr>
          <w:rFonts w:ascii="Arial" w:hAnsi="Arial" w:cs="Arial"/>
          <w:sz w:val="24"/>
          <w:szCs w:val="24"/>
          <w:lang w:eastAsia="es-MX"/>
        </w:rPr>
        <w:t>, el cual se deter</w:t>
      </w:r>
      <w:r w:rsidR="008D3106" w:rsidRPr="00754C86">
        <w:rPr>
          <w:rFonts w:ascii="Arial" w:hAnsi="Arial" w:cs="Arial"/>
          <w:sz w:val="24"/>
          <w:szCs w:val="24"/>
          <w:lang w:eastAsia="es-MX"/>
        </w:rPr>
        <w:t>mina con base en las tasas certificadas por la Superintendencia Financiera, mientras que la indexación</w:t>
      </w:r>
      <w:r w:rsidR="00F94CEE" w:rsidRPr="00754C86">
        <w:rPr>
          <w:rFonts w:ascii="Arial" w:hAnsi="Arial" w:cs="Arial"/>
          <w:sz w:val="24"/>
          <w:szCs w:val="24"/>
        </w:rPr>
        <w:t xml:space="preserve"> descuenta el efecto de la inflación en el tiempo, de manera que con ello se busca garantizar que </w:t>
      </w:r>
      <w:r w:rsidR="008D3106" w:rsidRPr="00754C86">
        <w:rPr>
          <w:rFonts w:ascii="Arial" w:hAnsi="Arial" w:cs="Arial"/>
          <w:sz w:val="24"/>
          <w:szCs w:val="24"/>
        </w:rPr>
        <w:t>una obligación causada en el pasado tenga el mismo valor equivalente al de la fecha en que se liquida.</w:t>
      </w:r>
    </w:p>
    <w:p w:rsidR="00F94CEE" w:rsidRPr="00754C86" w:rsidRDefault="00F94CEE" w:rsidP="00D02E7C">
      <w:pPr>
        <w:spacing w:after="0" w:line="288" w:lineRule="auto"/>
        <w:jc w:val="both"/>
        <w:rPr>
          <w:rFonts w:ascii="Arial" w:hAnsi="Arial" w:cs="Arial"/>
          <w:sz w:val="24"/>
          <w:szCs w:val="24"/>
        </w:rPr>
      </w:pPr>
    </w:p>
    <w:p w:rsidR="00832340" w:rsidRPr="00754C86" w:rsidRDefault="005520C8" w:rsidP="00D02E7C">
      <w:pPr>
        <w:pStyle w:val="Sinespaciado"/>
        <w:spacing w:line="288" w:lineRule="auto"/>
        <w:jc w:val="both"/>
        <w:rPr>
          <w:rFonts w:ascii="Arial" w:hAnsi="Arial" w:cs="Arial"/>
          <w:sz w:val="24"/>
          <w:szCs w:val="24"/>
          <w:u w:val="single"/>
        </w:rPr>
      </w:pPr>
      <w:r w:rsidRPr="00754C86">
        <w:rPr>
          <w:rFonts w:ascii="Arial" w:hAnsi="Arial" w:cs="Arial"/>
          <w:sz w:val="24"/>
          <w:szCs w:val="24"/>
        </w:rPr>
        <w:lastRenderedPageBreak/>
        <w:t>8</w:t>
      </w:r>
      <w:r w:rsidR="00832340" w:rsidRPr="00754C86">
        <w:rPr>
          <w:rFonts w:ascii="Arial" w:hAnsi="Arial" w:cs="Arial"/>
          <w:sz w:val="24"/>
          <w:szCs w:val="24"/>
        </w:rPr>
        <w:t xml:space="preserve">. </w:t>
      </w:r>
      <w:r w:rsidR="006262EE" w:rsidRPr="006262EE">
        <w:rPr>
          <w:rFonts w:ascii="Arial" w:hAnsi="Arial" w:cs="Arial"/>
          <w:sz w:val="24"/>
          <w:szCs w:val="24"/>
          <w:u w:val="single"/>
        </w:rPr>
        <w:t xml:space="preserve">SEGUNDA </w:t>
      </w:r>
      <w:r w:rsidR="00832340" w:rsidRPr="006262EE">
        <w:rPr>
          <w:rFonts w:ascii="Arial" w:hAnsi="Arial" w:cs="Arial"/>
          <w:sz w:val="24"/>
          <w:szCs w:val="24"/>
          <w:u w:val="single"/>
        </w:rPr>
        <w:t>C</w:t>
      </w:r>
      <w:r w:rsidR="00832340" w:rsidRPr="00754C86">
        <w:rPr>
          <w:rFonts w:ascii="Arial" w:hAnsi="Arial" w:cs="Arial"/>
          <w:sz w:val="24"/>
          <w:szCs w:val="24"/>
          <w:u w:val="single"/>
        </w:rPr>
        <w:t>ONSIDERACIÓN ADICIONAL</w:t>
      </w:r>
    </w:p>
    <w:p w:rsidR="00832340" w:rsidRPr="00754C86" w:rsidRDefault="00832340" w:rsidP="00D02E7C">
      <w:pPr>
        <w:pStyle w:val="Sinespaciado"/>
        <w:spacing w:line="288" w:lineRule="auto"/>
        <w:jc w:val="both"/>
        <w:rPr>
          <w:rFonts w:ascii="Arial" w:hAnsi="Arial" w:cs="Arial"/>
          <w:sz w:val="24"/>
          <w:szCs w:val="24"/>
        </w:rPr>
      </w:pPr>
    </w:p>
    <w:p w:rsidR="00832340" w:rsidRPr="00754C86" w:rsidRDefault="005520C8" w:rsidP="00D02E7C">
      <w:pPr>
        <w:pStyle w:val="Sinespaciado"/>
        <w:spacing w:line="288" w:lineRule="auto"/>
        <w:jc w:val="both"/>
        <w:rPr>
          <w:rFonts w:ascii="Arial" w:hAnsi="Arial" w:cs="Arial"/>
          <w:i/>
          <w:sz w:val="24"/>
          <w:szCs w:val="24"/>
        </w:rPr>
      </w:pPr>
      <w:r w:rsidRPr="00754C86">
        <w:rPr>
          <w:rFonts w:ascii="Arial" w:hAnsi="Arial" w:cs="Arial"/>
          <w:sz w:val="24"/>
          <w:szCs w:val="24"/>
        </w:rPr>
        <w:t xml:space="preserve">8.1 </w:t>
      </w:r>
      <w:r w:rsidR="00832340" w:rsidRPr="00754C86">
        <w:rPr>
          <w:rFonts w:ascii="Arial" w:hAnsi="Arial" w:cs="Arial"/>
          <w:sz w:val="24"/>
          <w:szCs w:val="24"/>
        </w:rPr>
        <w:t>El numeral 4º del artículo 181 del CPP dispone lo siguiente:</w:t>
      </w:r>
      <w:r w:rsidR="00832340" w:rsidRPr="00754C86">
        <w:rPr>
          <w:rFonts w:ascii="Arial" w:hAnsi="Arial" w:cs="Arial"/>
          <w:i/>
          <w:sz w:val="24"/>
          <w:szCs w:val="24"/>
        </w:rPr>
        <w:t xml:space="preserve"> “Cuando la casación tenga por objeto únicamente lo referente a la reparación integral decretada en una providencia que resuelva el incidente, deberá tener como fundamento las causales y la cuantía establecida  en las normas que regulan la casación civil.” </w:t>
      </w:r>
    </w:p>
    <w:p w:rsidR="00832340" w:rsidRPr="00754C86" w:rsidRDefault="00832340" w:rsidP="00D02E7C">
      <w:pPr>
        <w:pStyle w:val="Sinespaciado"/>
        <w:spacing w:line="288" w:lineRule="auto"/>
        <w:jc w:val="both"/>
        <w:rPr>
          <w:rFonts w:ascii="Arial" w:hAnsi="Arial" w:cs="Arial"/>
          <w:sz w:val="24"/>
          <w:szCs w:val="24"/>
        </w:rPr>
      </w:pPr>
    </w:p>
    <w:p w:rsidR="00832340" w:rsidRPr="00754C86" w:rsidRDefault="005520C8" w:rsidP="00D02E7C">
      <w:pPr>
        <w:pStyle w:val="Sinespaciado"/>
        <w:spacing w:line="288" w:lineRule="auto"/>
        <w:jc w:val="both"/>
        <w:rPr>
          <w:rFonts w:ascii="Arial" w:hAnsi="Arial" w:cs="Arial"/>
          <w:sz w:val="24"/>
          <w:szCs w:val="24"/>
        </w:rPr>
      </w:pPr>
      <w:r w:rsidRPr="00754C86">
        <w:rPr>
          <w:rFonts w:ascii="Arial" w:hAnsi="Arial" w:cs="Arial"/>
          <w:sz w:val="24"/>
          <w:szCs w:val="24"/>
        </w:rPr>
        <w:t xml:space="preserve">8.2 </w:t>
      </w:r>
      <w:r w:rsidR="00832340" w:rsidRPr="00754C86">
        <w:rPr>
          <w:rFonts w:ascii="Arial" w:hAnsi="Arial" w:cs="Arial"/>
          <w:sz w:val="24"/>
          <w:szCs w:val="24"/>
        </w:rPr>
        <w:t xml:space="preserve">En la sentencia CSJ SP del 21 de abril de 2010, radicado 32965 se manifestó lo siguiente con respecto a esa norma: </w:t>
      </w:r>
    </w:p>
    <w:p w:rsidR="00832340" w:rsidRPr="00754C86" w:rsidRDefault="00832340" w:rsidP="00D02E7C">
      <w:pPr>
        <w:pStyle w:val="Sinespaciado"/>
        <w:spacing w:line="288" w:lineRule="auto"/>
        <w:jc w:val="both"/>
        <w:rPr>
          <w:rFonts w:ascii="Arial" w:hAnsi="Arial" w:cs="Arial"/>
          <w:sz w:val="24"/>
          <w:szCs w:val="24"/>
        </w:rPr>
      </w:pPr>
    </w:p>
    <w:p w:rsidR="00832340" w:rsidRPr="00D02E7C" w:rsidRDefault="00C7595E" w:rsidP="00C7595E">
      <w:pPr>
        <w:pStyle w:val="Sinespaciado"/>
        <w:ind w:left="567" w:right="709"/>
        <w:jc w:val="both"/>
        <w:rPr>
          <w:rFonts w:ascii="Arial" w:hAnsi="Arial" w:cs="Arial"/>
          <w:szCs w:val="24"/>
        </w:rPr>
      </w:pPr>
      <w:r w:rsidRPr="00D02E7C">
        <w:rPr>
          <w:rFonts w:ascii="Arial" w:hAnsi="Arial" w:cs="Arial"/>
          <w:szCs w:val="24"/>
        </w:rPr>
        <w:t>“</w:t>
      </w:r>
      <w:r w:rsidR="00832340" w:rsidRPr="00D02E7C">
        <w:rPr>
          <w:rFonts w:ascii="Arial" w:hAnsi="Arial" w:cs="Arial"/>
          <w:szCs w:val="24"/>
        </w:rPr>
        <w:t xml:space="preserve">(...) </w:t>
      </w:r>
    </w:p>
    <w:p w:rsidR="00C7595E" w:rsidRPr="00D02E7C" w:rsidRDefault="00C7595E" w:rsidP="00C7595E">
      <w:pPr>
        <w:pStyle w:val="Sinespaciado"/>
        <w:ind w:left="567" w:right="709"/>
        <w:jc w:val="both"/>
        <w:rPr>
          <w:rFonts w:ascii="Arial" w:hAnsi="Arial" w:cs="Arial"/>
          <w:szCs w:val="24"/>
        </w:rPr>
      </w:pPr>
    </w:p>
    <w:p w:rsidR="00832340" w:rsidRPr="00D02E7C" w:rsidRDefault="00832340" w:rsidP="00C7595E">
      <w:pPr>
        <w:pStyle w:val="Sinespaciado"/>
        <w:ind w:left="567" w:right="709"/>
        <w:jc w:val="both"/>
        <w:rPr>
          <w:rFonts w:ascii="Arial" w:hAnsi="Arial" w:cs="Arial"/>
          <w:i/>
          <w:szCs w:val="24"/>
        </w:rPr>
      </w:pPr>
      <w:r w:rsidRPr="00D02E7C">
        <w:rPr>
          <w:rFonts w:ascii="Arial" w:hAnsi="Arial" w:cs="Arial"/>
          <w:i/>
          <w:szCs w:val="24"/>
        </w:rPr>
        <w:t xml:space="preserve">2. Aun cuando de manera confusa la libelista acude inicialmente a la </w:t>
      </w:r>
      <w:r w:rsidRPr="00D02E7C">
        <w:rPr>
          <w:rFonts w:ascii="Arial" w:hAnsi="Arial" w:cs="Arial"/>
          <w:i/>
          <w:iCs/>
          <w:szCs w:val="24"/>
        </w:rPr>
        <w:t>“causal primera contenida en el artículo 182</w:t>
      </w:r>
      <w:r w:rsidRPr="00D02E7C">
        <w:rPr>
          <w:rFonts w:ascii="Arial" w:hAnsi="Arial" w:cs="Arial"/>
          <w:i/>
          <w:szCs w:val="24"/>
        </w:rPr>
        <w:t xml:space="preserve"> (sic) </w:t>
      </w:r>
      <w:r w:rsidRPr="00D02E7C">
        <w:rPr>
          <w:rFonts w:ascii="Arial" w:hAnsi="Arial" w:cs="Arial"/>
          <w:i/>
          <w:iCs/>
          <w:szCs w:val="24"/>
        </w:rPr>
        <w:t>del Código de Procedimiento Penal”</w:t>
      </w:r>
      <w:r w:rsidRPr="00D02E7C">
        <w:rPr>
          <w:rFonts w:ascii="Arial" w:hAnsi="Arial" w:cs="Arial"/>
          <w:i/>
          <w:szCs w:val="24"/>
        </w:rPr>
        <w:t xml:space="preserve">, luego, de forma acertada, consciente de que su aspiración como apoderada del tercero civilmente responsable está orientada únicamente a rebatir su responsabilidad declarada en el incidente de reparación integral con los ajustes efectuados en el fallo de segunda instancia sobre la misma materia, invoca el motivo cuarto de casación, que a su vez remite a las causales y la cuantía establecidas en las normas que regulan la casación civil.  </w:t>
      </w:r>
    </w:p>
    <w:p w:rsidR="00832340" w:rsidRPr="00D02E7C" w:rsidRDefault="00832340" w:rsidP="00C7595E">
      <w:pPr>
        <w:pStyle w:val="Sinespaciado"/>
        <w:ind w:right="709"/>
        <w:jc w:val="both"/>
        <w:rPr>
          <w:rFonts w:ascii="Arial" w:hAnsi="Arial" w:cs="Arial"/>
          <w:i/>
          <w:szCs w:val="24"/>
        </w:rPr>
      </w:pPr>
    </w:p>
    <w:p w:rsidR="00832340" w:rsidRPr="00D02E7C" w:rsidRDefault="00832340" w:rsidP="00C7595E">
      <w:pPr>
        <w:pStyle w:val="Sinespaciado"/>
        <w:ind w:left="567" w:right="709"/>
        <w:jc w:val="both"/>
        <w:rPr>
          <w:rFonts w:ascii="Arial" w:hAnsi="Arial" w:cs="Arial"/>
          <w:i/>
          <w:szCs w:val="24"/>
        </w:rPr>
      </w:pPr>
      <w:r w:rsidRPr="00D02E7C">
        <w:rPr>
          <w:rFonts w:ascii="Arial" w:hAnsi="Arial" w:cs="Arial"/>
          <w:i/>
          <w:szCs w:val="24"/>
        </w:rPr>
        <w:t>De esa manera acude correctamente a lo reglado en el artículo 358 del estatuto procesal civil, planteando dos cargos por violación indirecta de la ley sustancial a consecuencia de sendos errores de hecho en la apreciación probatoria</w:t>
      </w:r>
      <w:r w:rsidRPr="00D02E7C">
        <w:rPr>
          <w:rFonts w:ascii="Arial" w:hAnsi="Arial" w:cs="Arial"/>
          <w:i/>
          <w:szCs w:val="24"/>
          <w:u w:val="single"/>
        </w:rPr>
        <w:t xml:space="preserve">.  Sin embargo, no se percató de que en este caso su pretensión no colma la cuantía exigida para acceder a la casación civil, lo cual indica que carece de interés para acceder a este recurso extraordinario. </w:t>
      </w:r>
    </w:p>
    <w:p w:rsidR="00832340" w:rsidRPr="00D02E7C" w:rsidRDefault="00832340" w:rsidP="00C7595E">
      <w:pPr>
        <w:pStyle w:val="Sinespaciado"/>
        <w:ind w:left="567" w:right="709"/>
        <w:jc w:val="both"/>
        <w:rPr>
          <w:rFonts w:ascii="Arial" w:hAnsi="Arial" w:cs="Arial"/>
          <w:i/>
          <w:szCs w:val="24"/>
          <w:u w:val="single"/>
        </w:rPr>
      </w:pPr>
    </w:p>
    <w:p w:rsidR="00832340" w:rsidRPr="00D02E7C" w:rsidRDefault="00832340" w:rsidP="00C7595E">
      <w:pPr>
        <w:pStyle w:val="Sinespaciado"/>
        <w:ind w:left="567" w:right="709"/>
        <w:jc w:val="both"/>
        <w:rPr>
          <w:rFonts w:ascii="Arial" w:hAnsi="Arial" w:cs="Arial"/>
          <w:i/>
          <w:szCs w:val="24"/>
          <w:u w:val="single"/>
        </w:rPr>
      </w:pPr>
      <w:r w:rsidRPr="00D02E7C">
        <w:rPr>
          <w:rFonts w:ascii="Arial" w:hAnsi="Arial" w:cs="Arial"/>
          <w:i/>
          <w:szCs w:val="24"/>
          <w:u w:val="single"/>
        </w:rPr>
        <w:t>Antes de abordar el análisis, conviene acotar que la Corte Suprema de Justicia, tanto en su Sala de Casación Civil como en la Penal, han sostenido que la cuantía del interés para recurrir en casación se determina por la fecha del fallo de segunda</w:t>
      </w:r>
      <w:r w:rsidRPr="00D02E7C">
        <w:rPr>
          <w:rFonts w:ascii="Arial" w:hAnsi="Arial" w:cs="Arial"/>
          <w:i/>
          <w:szCs w:val="24"/>
        </w:rPr>
        <w:t xml:space="preserve"> </w:t>
      </w:r>
      <w:r w:rsidRPr="00D02E7C">
        <w:rPr>
          <w:rFonts w:ascii="Arial" w:hAnsi="Arial" w:cs="Arial"/>
          <w:i/>
          <w:szCs w:val="24"/>
          <w:u w:val="single"/>
        </w:rPr>
        <w:t>instancia, porque en</w:t>
      </w:r>
      <w:r w:rsidRPr="00D02E7C">
        <w:rPr>
          <w:rFonts w:ascii="Arial" w:hAnsi="Arial" w:cs="Arial"/>
          <w:szCs w:val="24"/>
          <w:u w:val="single"/>
        </w:rPr>
        <w:t xml:space="preserve"> </w:t>
      </w:r>
      <w:r w:rsidRPr="00D02E7C">
        <w:rPr>
          <w:rFonts w:ascii="Arial" w:hAnsi="Arial" w:cs="Arial"/>
          <w:i/>
          <w:szCs w:val="24"/>
          <w:u w:val="single"/>
        </w:rPr>
        <w:t>últimas es la decisión objeto de la impugnación extraordinaria, en tanto que allí se decide si se impone la afectación patrimonial cuya cuantía habrá de determinar la viabilidad jurídica de censurar el fallo en este aspecto específico</w:t>
      </w:r>
      <w:r w:rsidRPr="00D02E7C">
        <w:rPr>
          <w:rStyle w:val="Refdenotaalpie"/>
          <w:rFonts w:ascii="Arial" w:hAnsi="Arial" w:cs="Arial"/>
          <w:i/>
          <w:szCs w:val="24"/>
          <w:u w:val="single"/>
        </w:rPr>
        <w:footnoteReference w:id="51"/>
      </w:r>
      <w:r w:rsidRPr="00D02E7C">
        <w:rPr>
          <w:rFonts w:ascii="Arial" w:hAnsi="Arial" w:cs="Arial"/>
          <w:i/>
          <w:szCs w:val="24"/>
          <w:u w:val="single"/>
        </w:rPr>
        <w:t>.</w:t>
      </w:r>
    </w:p>
    <w:p w:rsidR="00832340" w:rsidRPr="00D02E7C" w:rsidRDefault="00832340" w:rsidP="00C7595E">
      <w:pPr>
        <w:pStyle w:val="Sinespaciado"/>
        <w:ind w:left="567" w:right="709"/>
        <w:jc w:val="both"/>
        <w:rPr>
          <w:rFonts w:ascii="Arial" w:hAnsi="Arial" w:cs="Arial"/>
          <w:i/>
          <w:szCs w:val="24"/>
        </w:rPr>
      </w:pPr>
    </w:p>
    <w:p w:rsidR="00832340" w:rsidRPr="00D02E7C" w:rsidRDefault="00832340" w:rsidP="00C7595E">
      <w:pPr>
        <w:pStyle w:val="Sinespaciado"/>
        <w:ind w:left="567" w:right="709"/>
        <w:jc w:val="both"/>
        <w:rPr>
          <w:rFonts w:ascii="Arial" w:hAnsi="Arial" w:cs="Arial"/>
          <w:i/>
          <w:szCs w:val="24"/>
        </w:rPr>
      </w:pPr>
      <w:r w:rsidRPr="00D02E7C">
        <w:rPr>
          <w:rFonts w:ascii="Arial" w:hAnsi="Arial" w:cs="Arial"/>
          <w:i/>
          <w:szCs w:val="24"/>
        </w:rPr>
        <w:t>En este caso, cuando lo que se determina es el interés del tercero civilmente responsable ante su pretensión de ser excluido del pago total de perjuicios, esto es, frente a todas las víctimas, la cuantía exigida se mide por la sumatoria de las diversas condenas declaradas en el fallo, a fin de confrontarla con la prevista por la ley al momento de dictarse el fallo impugnado</w:t>
      </w:r>
      <w:r w:rsidRPr="00D02E7C">
        <w:rPr>
          <w:rStyle w:val="Refdenotaalpie"/>
          <w:rFonts w:ascii="Arial" w:hAnsi="Arial" w:cs="Arial"/>
          <w:i/>
          <w:szCs w:val="24"/>
        </w:rPr>
        <w:footnoteReference w:id="52"/>
      </w:r>
      <w:r w:rsidRPr="00D02E7C">
        <w:rPr>
          <w:rFonts w:ascii="Arial" w:hAnsi="Arial" w:cs="Arial"/>
          <w:i/>
          <w:szCs w:val="24"/>
        </w:rPr>
        <w:t xml:space="preserve">. </w:t>
      </w:r>
    </w:p>
    <w:p w:rsidR="00832340" w:rsidRPr="00D02E7C" w:rsidRDefault="00832340" w:rsidP="00C7595E">
      <w:pPr>
        <w:pStyle w:val="Sinespaciado"/>
        <w:ind w:left="567" w:right="709"/>
        <w:jc w:val="both"/>
        <w:rPr>
          <w:rFonts w:ascii="Arial" w:hAnsi="Arial" w:cs="Arial"/>
          <w:i/>
          <w:szCs w:val="24"/>
        </w:rPr>
      </w:pPr>
    </w:p>
    <w:p w:rsidR="00832340" w:rsidRPr="00D02E7C" w:rsidRDefault="00832340" w:rsidP="00C7595E">
      <w:pPr>
        <w:pStyle w:val="Sinespaciado"/>
        <w:ind w:left="567" w:right="709"/>
        <w:jc w:val="both"/>
        <w:rPr>
          <w:rFonts w:ascii="Arial" w:hAnsi="Arial" w:cs="Arial"/>
          <w:i/>
          <w:szCs w:val="24"/>
        </w:rPr>
      </w:pPr>
      <w:r w:rsidRPr="00D02E7C">
        <w:rPr>
          <w:rFonts w:ascii="Arial" w:hAnsi="Arial" w:cs="Arial"/>
          <w:i/>
          <w:szCs w:val="24"/>
        </w:rPr>
        <w:t xml:space="preserve">Elucidados los puntos anteriores, se tiene que de conformidad con el artículo 366 del Código de Procedimiento Civil, modificado por el 1° de la Ley 592 de 2000, el recurso de casación en esa especialidad procede “cuando el valor actual de la resolución desfavorable al recurrente sea o exceda de cuatrocientos veinticinco (425) salarios mínimos legales mensuales”. </w:t>
      </w:r>
    </w:p>
    <w:p w:rsidR="00832340" w:rsidRPr="00D02E7C" w:rsidRDefault="00832340" w:rsidP="00D02E7C">
      <w:pPr>
        <w:pStyle w:val="Sinespaciado"/>
        <w:spacing w:line="288" w:lineRule="auto"/>
        <w:jc w:val="both"/>
        <w:rPr>
          <w:rFonts w:ascii="Arial" w:hAnsi="Arial" w:cs="Arial"/>
          <w:sz w:val="24"/>
          <w:szCs w:val="24"/>
        </w:rPr>
      </w:pPr>
    </w:p>
    <w:p w:rsidR="00832340" w:rsidRPr="00D02E7C" w:rsidRDefault="005520C8" w:rsidP="00D02E7C">
      <w:pPr>
        <w:pStyle w:val="Sinespaciado"/>
        <w:spacing w:line="288" w:lineRule="auto"/>
        <w:jc w:val="both"/>
        <w:rPr>
          <w:rFonts w:ascii="Arial" w:hAnsi="Arial" w:cs="Arial"/>
          <w:sz w:val="24"/>
          <w:szCs w:val="24"/>
        </w:rPr>
      </w:pPr>
      <w:r w:rsidRPr="00D02E7C">
        <w:rPr>
          <w:rFonts w:ascii="Arial" w:hAnsi="Arial" w:cs="Arial"/>
          <w:sz w:val="24"/>
          <w:szCs w:val="24"/>
        </w:rPr>
        <w:lastRenderedPageBreak/>
        <w:t xml:space="preserve">8. 3 </w:t>
      </w:r>
      <w:r w:rsidR="00832340" w:rsidRPr="00D02E7C">
        <w:rPr>
          <w:rFonts w:ascii="Arial" w:hAnsi="Arial" w:cs="Arial"/>
          <w:sz w:val="24"/>
          <w:szCs w:val="24"/>
        </w:rPr>
        <w:t>Como en el presente caso la decisión que se confirma comporta la condena al pago en favor d</w:t>
      </w:r>
      <w:r w:rsidR="00C7595E" w:rsidRPr="00D02E7C">
        <w:rPr>
          <w:rFonts w:ascii="Arial" w:hAnsi="Arial" w:cs="Arial"/>
          <w:sz w:val="24"/>
          <w:szCs w:val="24"/>
        </w:rPr>
        <w:t>el municipio de La Virginia de</w:t>
      </w:r>
      <w:r w:rsidR="00832340" w:rsidRPr="00D02E7C">
        <w:rPr>
          <w:rFonts w:ascii="Arial" w:hAnsi="Arial" w:cs="Arial"/>
          <w:sz w:val="24"/>
          <w:szCs w:val="24"/>
        </w:rPr>
        <w:t xml:space="preserve"> la suma </w:t>
      </w:r>
      <w:r w:rsidR="00B73F30" w:rsidRPr="00D02E7C">
        <w:rPr>
          <w:rFonts w:ascii="Arial" w:hAnsi="Arial" w:cs="Arial"/>
          <w:sz w:val="24"/>
          <w:szCs w:val="24"/>
        </w:rPr>
        <w:t xml:space="preserve">indexada de </w:t>
      </w:r>
      <w:r w:rsidR="00C7595E" w:rsidRPr="00D02E7C">
        <w:rPr>
          <w:rFonts w:ascii="Arial" w:hAnsi="Arial" w:cs="Arial"/>
          <w:sz w:val="24"/>
          <w:szCs w:val="24"/>
        </w:rPr>
        <w:t>$</w:t>
      </w:r>
      <w:r w:rsidR="00090E00" w:rsidRPr="00D02E7C">
        <w:rPr>
          <w:rFonts w:ascii="Arial" w:hAnsi="Arial" w:cs="Arial"/>
          <w:sz w:val="24"/>
          <w:szCs w:val="24"/>
        </w:rPr>
        <w:t>433.364.000,</w:t>
      </w:r>
      <w:r w:rsidR="00B73F30" w:rsidRPr="00D02E7C">
        <w:rPr>
          <w:rFonts w:ascii="Arial" w:hAnsi="Arial" w:cs="Arial"/>
          <w:sz w:val="24"/>
          <w:szCs w:val="24"/>
        </w:rPr>
        <w:t xml:space="preserve"> equivale a </w:t>
      </w:r>
      <w:r w:rsidR="00090E00" w:rsidRPr="00D02E7C">
        <w:rPr>
          <w:rFonts w:ascii="Arial" w:hAnsi="Arial" w:cs="Arial"/>
          <w:sz w:val="24"/>
          <w:szCs w:val="24"/>
        </w:rPr>
        <w:t xml:space="preserve">554.711 </w:t>
      </w:r>
      <w:r w:rsidR="00C7595E" w:rsidRPr="00D02E7C">
        <w:rPr>
          <w:rFonts w:ascii="Arial" w:hAnsi="Arial" w:cs="Arial"/>
          <w:sz w:val="24"/>
          <w:szCs w:val="24"/>
        </w:rPr>
        <w:t xml:space="preserve">SMLMV para el año 2018, </w:t>
      </w:r>
      <w:r w:rsidR="00832340" w:rsidRPr="00D02E7C">
        <w:rPr>
          <w:rFonts w:ascii="Arial" w:hAnsi="Arial" w:cs="Arial"/>
          <w:sz w:val="24"/>
          <w:szCs w:val="24"/>
        </w:rPr>
        <w:t xml:space="preserve">se entiende que en atención al precedente citado anteriormente, no resulta procedente el recurso de casación contra el fallo de segunda instancia, ya que la suma fijada perjuicios por daño emergente, no excede de </w:t>
      </w:r>
      <w:r w:rsidR="00B73F30" w:rsidRPr="00D02E7C">
        <w:rPr>
          <w:rFonts w:ascii="Arial" w:hAnsi="Arial" w:cs="Arial"/>
          <w:sz w:val="24"/>
          <w:szCs w:val="24"/>
        </w:rPr>
        <w:t xml:space="preserve">1.000 SMLMV para el año 2018, para lo cual se debe tener en cuenta que el artículo 338 del </w:t>
      </w:r>
      <w:r w:rsidR="00FB261A" w:rsidRPr="00D02E7C">
        <w:rPr>
          <w:rFonts w:ascii="Arial" w:hAnsi="Arial" w:cs="Arial"/>
          <w:sz w:val="24"/>
          <w:szCs w:val="24"/>
        </w:rPr>
        <w:t>Código General del Proceso establece lo siguiente sobre el recur</w:t>
      </w:r>
      <w:r w:rsidR="00090E00" w:rsidRPr="00D02E7C">
        <w:rPr>
          <w:rFonts w:ascii="Arial" w:hAnsi="Arial" w:cs="Arial"/>
          <w:sz w:val="24"/>
          <w:szCs w:val="24"/>
        </w:rPr>
        <w:t>so de casación en materia civil</w:t>
      </w:r>
      <w:r w:rsidR="00FB261A" w:rsidRPr="00D02E7C">
        <w:rPr>
          <w:rFonts w:ascii="Arial" w:hAnsi="Arial" w:cs="Arial"/>
          <w:sz w:val="24"/>
          <w:szCs w:val="24"/>
        </w:rPr>
        <w:t xml:space="preserve">: </w:t>
      </w:r>
      <w:r w:rsidR="00090E00" w:rsidRPr="00D02E7C">
        <w:rPr>
          <w:rFonts w:ascii="Arial" w:hAnsi="Arial" w:cs="Arial"/>
          <w:i/>
          <w:sz w:val="24"/>
          <w:szCs w:val="24"/>
        </w:rPr>
        <w:t>“</w:t>
      </w:r>
      <w:r w:rsidR="00FB261A" w:rsidRPr="00D02E7C">
        <w:rPr>
          <w:rFonts w:ascii="Arial" w:hAnsi="Arial" w:cs="Arial"/>
          <w:i/>
          <w:sz w:val="24"/>
          <w:szCs w:val="24"/>
        </w:rPr>
        <w:t>Cuando las pretensiones sean esencialmente económicas, el recu</w:t>
      </w:r>
      <w:r w:rsidR="00090E00" w:rsidRPr="00D02E7C">
        <w:rPr>
          <w:rFonts w:ascii="Arial" w:hAnsi="Arial" w:cs="Arial"/>
          <w:i/>
          <w:sz w:val="24"/>
          <w:szCs w:val="24"/>
        </w:rPr>
        <w:t>r</w:t>
      </w:r>
      <w:r w:rsidR="00FB261A" w:rsidRPr="00D02E7C">
        <w:rPr>
          <w:rFonts w:ascii="Arial" w:hAnsi="Arial" w:cs="Arial"/>
          <w:i/>
          <w:sz w:val="24"/>
          <w:szCs w:val="24"/>
        </w:rPr>
        <w:t>so procede cuando el valor actual de la resolu</w:t>
      </w:r>
      <w:r w:rsidR="00090E00" w:rsidRPr="00D02E7C">
        <w:rPr>
          <w:rFonts w:ascii="Arial" w:hAnsi="Arial" w:cs="Arial"/>
          <w:i/>
          <w:sz w:val="24"/>
          <w:szCs w:val="24"/>
        </w:rPr>
        <w:t>ción desfavorable al recurrente</w:t>
      </w:r>
      <w:r w:rsidR="00FB261A" w:rsidRPr="00D02E7C">
        <w:rPr>
          <w:rFonts w:ascii="Arial" w:hAnsi="Arial" w:cs="Arial"/>
          <w:i/>
          <w:sz w:val="24"/>
          <w:szCs w:val="24"/>
        </w:rPr>
        <w:t xml:space="preserve"> sea superior a un mil salarios mín</w:t>
      </w:r>
      <w:r w:rsidR="00090E00" w:rsidRPr="00D02E7C">
        <w:rPr>
          <w:rFonts w:ascii="Arial" w:hAnsi="Arial" w:cs="Arial"/>
          <w:i/>
          <w:sz w:val="24"/>
          <w:szCs w:val="24"/>
        </w:rPr>
        <w:t>imos legales mensuales vigentes (</w:t>
      </w:r>
      <w:r w:rsidR="00FB261A" w:rsidRPr="00D02E7C">
        <w:rPr>
          <w:rFonts w:ascii="Arial" w:hAnsi="Arial" w:cs="Arial"/>
          <w:i/>
          <w:sz w:val="24"/>
          <w:szCs w:val="24"/>
        </w:rPr>
        <w:t xml:space="preserve">1000 </w:t>
      </w:r>
      <w:r w:rsidR="00090E00" w:rsidRPr="00D02E7C">
        <w:rPr>
          <w:rFonts w:ascii="Arial" w:hAnsi="Arial" w:cs="Arial"/>
          <w:i/>
          <w:sz w:val="24"/>
          <w:szCs w:val="24"/>
        </w:rPr>
        <w:t>SMLMV)</w:t>
      </w:r>
      <w:r w:rsidR="00FB261A" w:rsidRPr="00D02E7C">
        <w:rPr>
          <w:rFonts w:ascii="Arial" w:hAnsi="Arial" w:cs="Arial"/>
          <w:i/>
          <w:sz w:val="24"/>
          <w:szCs w:val="24"/>
        </w:rPr>
        <w:t xml:space="preserve">. Se excluye la cuantía del </w:t>
      </w:r>
      <w:r w:rsidR="000F18B6" w:rsidRPr="00D02E7C">
        <w:rPr>
          <w:rFonts w:ascii="Arial" w:hAnsi="Arial" w:cs="Arial"/>
          <w:i/>
          <w:sz w:val="24"/>
          <w:szCs w:val="24"/>
        </w:rPr>
        <w:t>interés para recurrir cuando se trate de sentencias dictadas dentro de las acciones de grupo y las que</w:t>
      </w:r>
      <w:r w:rsidR="00090E00" w:rsidRPr="00D02E7C">
        <w:rPr>
          <w:rFonts w:ascii="Arial" w:hAnsi="Arial" w:cs="Arial"/>
          <w:i/>
          <w:sz w:val="24"/>
          <w:szCs w:val="24"/>
        </w:rPr>
        <w:t xml:space="preserve"> versen sobre el estado civil”</w:t>
      </w:r>
      <w:r w:rsidR="000F18B6" w:rsidRPr="00D02E7C">
        <w:rPr>
          <w:rFonts w:ascii="Arial" w:hAnsi="Arial" w:cs="Arial"/>
          <w:i/>
          <w:sz w:val="24"/>
          <w:szCs w:val="24"/>
        </w:rPr>
        <w:t xml:space="preserve">. </w:t>
      </w:r>
      <w:r w:rsidR="000F18B6" w:rsidRPr="00D02E7C">
        <w:rPr>
          <w:rFonts w:ascii="Arial" w:hAnsi="Arial" w:cs="Arial"/>
          <w:sz w:val="24"/>
          <w:szCs w:val="24"/>
        </w:rPr>
        <w:t>Lo anterior con base en el precedente CSJ SP del 2</w:t>
      </w:r>
      <w:r w:rsidR="00832340" w:rsidRPr="00D02E7C">
        <w:rPr>
          <w:rFonts w:ascii="Arial" w:hAnsi="Arial" w:cs="Arial"/>
          <w:sz w:val="24"/>
          <w:szCs w:val="24"/>
        </w:rPr>
        <w:t>1 de abril de 2010, radicado 32965,</w:t>
      </w:r>
      <w:r w:rsidR="00090E00" w:rsidRPr="00D02E7C">
        <w:rPr>
          <w:rFonts w:ascii="Arial" w:hAnsi="Arial" w:cs="Arial"/>
          <w:sz w:val="24"/>
          <w:szCs w:val="24"/>
        </w:rPr>
        <w:t xml:space="preserve"> antes citado</w:t>
      </w:r>
      <w:r w:rsidR="00083F9D" w:rsidRPr="00D02E7C">
        <w:rPr>
          <w:rFonts w:ascii="Arial" w:hAnsi="Arial" w:cs="Arial"/>
          <w:sz w:val="24"/>
          <w:szCs w:val="24"/>
        </w:rPr>
        <w:t xml:space="preserve">, </w:t>
      </w:r>
      <w:r w:rsidR="00832340" w:rsidRPr="00D02E7C">
        <w:rPr>
          <w:rFonts w:ascii="Arial" w:hAnsi="Arial" w:cs="Arial"/>
          <w:sz w:val="24"/>
          <w:szCs w:val="24"/>
        </w:rPr>
        <w:t>como se dispondrá en la parte resolutiva de esta decisión.</w:t>
      </w:r>
    </w:p>
    <w:p w:rsidR="00832340" w:rsidRPr="00D02E7C" w:rsidRDefault="00832340" w:rsidP="00D02E7C">
      <w:pPr>
        <w:spacing w:after="0" w:line="288" w:lineRule="auto"/>
        <w:jc w:val="both"/>
        <w:rPr>
          <w:rFonts w:ascii="Arial" w:hAnsi="Arial" w:cs="Arial"/>
          <w:sz w:val="24"/>
          <w:szCs w:val="24"/>
        </w:rPr>
      </w:pPr>
    </w:p>
    <w:p w:rsidR="0079134E" w:rsidRDefault="00832340" w:rsidP="00D02E7C">
      <w:pPr>
        <w:spacing w:after="0" w:line="288" w:lineRule="auto"/>
        <w:jc w:val="both"/>
        <w:rPr>
          <w:rFonts w:ascii="Arial" w:hAnsi="Arial" w:cs="Arial"/>
          <w:sz w:val="24"/>
          <w:szCs w:val="24"/>
        </w:rPr>
      </w:pPr>
      <w:r w:rsidRPr="00D02E7C">
        <w:rPr>
          <w:rFonts w:ascii="Arial" w:hAnsi="Arial" w:cs="Arial"/>
          <w:sz w:val="24"/>
          <w:szCs w:val="24"/>
        </w:rPr>
        <w:t>Por lo expuesto, la Sala Penal del Tribunal Superior del Distrito Judicial de Pereira (Rda.), administrando justicia en nombre de la República y por autoridad de la Ley,</w:t>
      </w:r>
    </w:p>
    <w:p w:rsidR="00832340" w:rsidRPr="00D02E7C" w:rsidRDefault="00832340" w:rsidP="00D02E7C">
      <w:pPr>
        <w:spacing w:after="0" w:line="288" w:lineRule="auto"/>
        <w:jc w:val="both"/>
        <w:rPr>
          <w:rFonts w:ascii="Arial" w:hAnsi="Arial" w:cs="Arial"/>
          <w:sz w:val="24"/>
          <w:szCs w:val="24"/>
        </w:rPr>
      </w:pPr>
      <w:r w:rsidRPr="00D02E7C">
        <w:rPr>
          <w:rFonts w:ascii="Arial" w:hAnsi="Arial" w:cs="Arial"/>
          <w:sz w:val="24"/>
          <w:szCs w:val="24"/>
        </w:rPr>
        <w:t xml:space="preserve"> </w:t>
      </w:r>
    </w:p>
    <w:p w:rsidR="00832340" w:rsidRPr="00D02E7C" w:rsidRDefault="00832340" w:rsidP="00D02E7C">
      <w:pPr>
        <w:spacing w:after="0" w:line="288" w:lineRule="auto"/>
        <w:jc w:val="center"/>
        <w:rPr>
          <w:rFonts w:ascii="Arial" w:hAnsi="Arial" w:cs="Arial"/>
          <w:bCs/>
          <w:sz w:val="24"/>
          <w:szCs w:val="24"/>
        </w:rPr>
      </w:pPr>
      <w:r w:rsidRPr="00D02E7C">
        <w:rPr>
          <w:rFonts w:ascii="Arial" w:hAnsi="Arial" w:cs="Arial"/>
          <w:bCs/>
          <w:sz w:val="24"/>
          <w:szCs w:val="24"/>
        </w:rPr>
        <w:t>RESUELVE</w:t>
      </w:r>
    </w:p>
    <w:p w:rsidR="00832340" w:rsidRPr="00D02E7C" w:rsidRDefault="00832340" w:rsidP="00D02E7C">
      <w:pPr>
        <w:spacing w:after="0" w:line="288" w:lineRule="auto"/>
        <w:jc w:val="center"/>
        <w:rPr>
          <w:rFonts w:ascii="Arial" w:hAnsi="Arial" w:cs="Arial"/>
          <w:bCs/>
          <w:sz w:val="24"/>
          <w:szCs w:val="24"/>
        </w:rPr>
      </w:pPr>
    </w:p>
    <w:p w:rsidR="006A1BA0" w:rsidRPr="00D02E7C" w:rsidRDefault="00832340" w:rsidP="00D02E7C">
      <w:pPr>
        <w:spacing w:after="0" w:line="288" w:lineRule="auto"/>
        <w:jc w:val="both"/>
        <w:rPr>
          <w:rFonts w:ascii="Arial" w:hAnsi="Arial" w:cs="Arial"/>
          <w:sz w:val="24"/>
          <w:szCs w:val="24"/>
        </w:rPr>
      </w:pPr>
      <w:r w:rsidRPr="00D02E7C">
        <w:rPr>
          <w:rFonts w:ascii="Arial" w:hAnsi="Arial" w:cs="Arial"/>
          <w:bCs/>
          <w:sz w:val="24"/>
          <w:szCs w:val="24"/>
        </w:rPr>
        <w:t xml:space="preserve">PRIMERO: CONFIRMAR </w:t>
      </w:r>
      <w:r w:rsidRPr="00D02E7C">
        <w:rPr>
          <w:rFonts w:ascii="Arial" w:hAnsi="Arial" w:cs="Arial"/>
          <w:sz w:val="24"/>
          <w:szCs w:val="24"/>
        </w:rPr>
        <w:t xml:space="preserve">la sentencia dictada por el Juzgado Promiscuo del Circuito de La Virginia, contra María Elena Díaz Estrada, </w:t>
      </w:r>
      <w:r w:rsidR="008B0B66" w:rsidRPr="00D02E7C">
        <w:rPr>
          <w:rFonts w:ascii="Arial" w:hAnsi="Arial" w:cs="Arial"/>
          <w:sz w:val="24"/>
          <w:szCs w:val="24"/>
        </w:rPr>
        <w:t xml:space="preserve">en lo relativo al único tema que fue objeto de impugnación por parte de su apoderado, que fue la condena en perjuicios por daño emergente causado al municipio de La Virginia por el delito de peculado por apropiación, </w:t>
      </w:r>
      <w:r w:rsidR="00090E00" w:rsidRPr="00D02E7C">
        <w:rPr>
          <w:rFonts w:ascii="Arial" w:hAnsi="Arial" w:cs="Arial"/>
          <w:sz w:val="24"/>
          <w:szCs w:val="24"/>
        </w:rPr>
        <w:t>(artículo 397 CP, inciso 2º), con la</w:t>
      </w:r>
      <w:r w:rsidR="008B0B66" w:rsidRPr="00D02E7C">
        <w:rPr>
          <w:rFonts w:ascii="Arial" w:hAnsi="Arial" w:cs="Arial"/>
          <w:sz w:val="24"/>
          <w:szCs w:val="24"/>
        </w:rPr>
        <w:t xml:space="preserve"> salvedad de</w:t>
      </w:r>
      <w:r w:rsidR="0006304E" w:rsidRPr="00D02E7C">
        <w:rPr>
          <w:rFonts w:ascii="Arial" w:hAnsi="Arial" w:cs="Arial"/>
          <w:sz w:val="24"/>
          <w:szCs w:val="24"/>
        </w:rPr>
        <w:t xml:space="preserve"> que al indexarse la condena inicial esta queda en la suma de cuatroc</w:t>
      </w:r>
      <w:r w:rsidR="00090E00" w:rsidRPr="00D02E7C">
        <w:rPr>
          <w:rFonts w:ascii="Arial" w:hAnsi="Arial" w:cs="Arial"/>
          <w:sz w:val="24"/>
          <w:szCs w:val="24"/>
        </w:rPr>
        <w:t xml:space="preserve">ientos treinta y tres millones </w:t>
      </w:r>
      <w:r w:rsidR="0006304E" w:rsidRPr="00D02E7C">
        <w:rPr>
          <w:rFonts w:ascii="Arial" w:hAnsi="Arial" w:cs="Arial"/>
          <w:sz w:val="24"/>
          <w:szCs w:val="24"/>
        </w:rPr>
        <w:t>trescientos se</w:t>
      </w:r>
      <w:r w:rsidR="00090E00" w:rsidRPr="00D02E7C">
        <w:rPr>
          <w:rFonts w:ascii="Arial" w:hAnsi="Arial" w:cs="Arial"/>
          <w:sz w:val="24"/>
          <w:szCs w:val="24"/>
        </w:rPr>
        <w:t>senta y cuatro mil pesos ($</w:t>
      </w:r>
      <w:r w:rsidR="0006304E" w:rsidRPr="00D02E7C">
        <w:rPr>
          <w:rFonts w:ascii="Arial" w:hAnsi="Arial" w:cs="Arial"/>
          <w:sz w:val="24"/>
          <w:szCs w:val="24"/>
        </w:rPr>
        <w:t xml:space="preserve">433.364.000) </w:t>
      </w:r>
    </w:p>
    <w:p w:rsidR="005520C8" w:rsidRPr="00D02E7C" w:rsidRDefault="005520C8" w:rsidP="00D02E7C">
      <w:pPr>
        <w:spacing w:after="0" w:line="288" w:lineRule="auto"/>
        <w:jc w:val="both"/>
        <w:rPr>
          <w:rFonts w:ascii="Arial" w:hAnsi="Arial" w:cs="Arial"/>
          <w:sz w:val="24"/>
          <w:szCs w:val="24"/>
        </w:rPr>
      </w:pPr>
    </w:p>
    <w:p w:rsidR="00832340" w:rsidRPr="00D02E7C" w:rsidRDefault="006262EE" w:rsidP="00D02E7C">
      <w:pPr>
        <w:spacing w:after="0" w:line="288" w:lineRule="auto"/>
        <w:jc w:val="both"/>
        <w:rPr>
          <w:rFonts w:ascii="Arial" w:hAnsi="Arial" w:cs="Arial"/>
          <w:sz w:val="24"/>
          <w:szCs w:val="24"/>
        </w:rPr>
      </w:pPr>
      <w:r w:rsidRPr="00D02E7C">
        <w:rPr>
          <w:rFonts w:ascii="Arial" w:hAnsi="Arial" w:cs="Arial"/>
          <w:sz w:val="24"/>
          <w:szCs w:val="24"/>
        </w:rPr>
        <w:t xml:space="preserve">SEGUNDO: </w:t>
      </w:r>
      <w:r w:rsidR="005520C8" w:rsidRPr="00D02E7C">
        <w:rPr>
          <w:rFonts w:ascii="Arial" w:hAnsi="Arial" w:cs="Arial"/>
          <w:sz w:val="24"/>
          <w:szCs w:val="24"/>
        </w:rPr>
        <w:t xml:space="preserve">La </w:t>
      </w:r>
      <w:r w:rsidR="006A1BA0" w:rsidRPr="00D02E7C">
        <w:rPr>
          <w:rFonts w:ascii="Arial" w:hAnsi="Arial" w:cs="Arial"/>
          <w:sz w:val="24"/>
          <w:szCs w:val="24"/>
        </w:rPr>
        <w:t xml:space="preserve">Sala no hará </w:t>
      </w:r>
      <w:r w:rsidR="00090E00" w:rsidRPr="00D02E7C">
        <w:rPr>
          <w:rFonts w:ascii="Arial" w:hAnsi="Arial" w:cs="Arial"/>
          <w:sz w:val="24"/>
          <w:szCs w:val="24"/>
        </w:rPr>
        <w:t>ningún</w:t>
      </w:r>
      <w:r w:rsidR="006A1BA0" w:rsidRPr="00D02E7C">
        <w:rPr>
          <w:rFonts w:ascii="Arial" w:hAnsi="Arial" w:cs="Arial"/>
          <w:sz w:val="24"/>
          <w:szCs w:val="24"/>
        </w:rPr>
        <w:t xml:space="preserve"> pronunciamiento sobre la responsabilidad de la procesada en lo relativo al delito de peculado por apropiación, con la pena prevista en el inci</w:t>
      </w:r>
      <w:r w:rsidR="00090E00" w:rsidRPr="00D02E7C">
        <w:rPr>
          <w:rFonts w:ascii="Arial" w:hAnsi="Arial" w:cs="Arial"/>
          <w:sz w:val="24"/>
          <w:szCs w:val="24"/>
        </w:rPr>
        <w:t>so 2º del artículo 397 del C.P.</w:t>
      </w:r>
      <w:r w:rsidR="006A1BA0" w:rsidRPr="00D02E7C">
        <w:rPr>
          <w:rFonts w:ascii="Arial" w:hAnsi="Arial" w:cs="Arial"/>
          <w:sz w:val="24"/>
          <w:szCs w:val="24"/>
        </w:rPr>
        <w:t>,</w:t>
      </w:r>
      <w:r w:rsidR="00083F9D" w:rsidRPr="00D02E7C">
        <w:rPr>
          <w:rFonts w:ascii="Arial" w:hAnsi="Arial" w:cs="Arial"/>
          <w:sz w:val="24"/>
          <w:szCs w:val="24"/>
        </w:rPr>
        <w:t xml:space="preserve"> que dio lugar al incidente de reparación integral, </w:t>
      </w:r>
      <w:r w:rsidR="006A1BA0" w:rsidRPr="00D02E7C">
        <w:rPr>
          <w:rFonts w:ascii="Arial" w:hAnsi="Arial" w:cs="Arial"/>
          <w:sz w:val="24"/>
          <w:szCs w:val="24"/>
        </w:rPr>
        <w:t xml:space="preserve"> </w:t>
      </w:r>
      <w:r w:rsidR="00083F9D" w:rsidRPr="00D02E7C">
        <w:rPr>
          <w:rFonts w:ascii="Arial" w:hAnsi="Arial" w:cs="Arial"/>
          <w:sz w:val="24"/>
          <w:szCs w:val="24"/>
        </w:rPr>
        <w:t xml:space="preserve">en la medida en que el </w:t>
      </w:r>
      <w:r w:rsidR="006A1BA0" w:rsidRPr="00D02E7C">
        <w:rPr>
          <w:rFonts w:ascii="Arial" w:hAnsi="Arial" w:cs="Arial"/>
          <w:sz w:val="24"/>
          <w:szCs w:val="24"/>
        </w:rPr>
        <w:t>recurrente no estaba legit</w:t>
      </w:r>
      <w:r w:rsidR="008B0B66" w:rsidRPr="00D02E7C">
        <w:rPr>
          <w:rFonts w:ascii="Arial" w:hAnsi="Arial" w:cs="Arial"/>
          <w:sz w:val="24"/>
          <w:szCs w:val="24"/>
        </w:rPr>
        <w:t>imado para impugnar ese apartado del fallo de primer grado, como se explicó en los apartados 6.3.2 a 6.3.5 de esta decisión</w:t>
      </w:r>
      <w:r w:rsidR="0006304E" w:rsidRPr="00D02E7C">
        <w:rPr>
          <w:rFonts w:ascii="Arial" w:hAnsi="Arial" w:cs="Arial"/>
          <w:sz w:val="24"/>
          <w:szCs w:val="24"/>
        </w:rPr>
        <w:t xml:space="preserve">, ya que el </w:t>
      </w:r>
      <w:r w:rsidR="00090E00" w:rsidRPr="00D02E7C">
        <w:rPr>
          <w:rFonts w:ascii="Arial" w:hAnsi="Arial" w:cs="Arial"/>
          <w:sz w:val="24"/>
          <w:szCs w:val="24"/>
        </w:rPr>
        <w:t>único</w:t>
      </w:r>
      <w:r w:rsidR="00832340" w:rsidRPr="00D02E7C">
        <w:rPr>
          <w:rFonts w:ascii="Arial" w:hAnsi="Arial" w:cs="Arial"/>
          <w:sz w:val="24"/>
          <w:szCs w:val="24"/>
        </w:rPr>
        <w:t xml:space="preserve"> tema que fue objeto de impugnación que fue la condena en perjuicios por daño emergente en favor del municipio de La Virginia y en contra de la señora </w:t>
      </w:r>
      <w:r w:rsidR="00C7595E" w:rsidRPr="00D02E7C">
        <w:rPr>
          <w:rFonts w:ascii="Arial" w:hAnsi="Arial" w:cs="Arial"/>
          <w:sz w:val="24"/>
          <w:szCs w:val="24"/>
        </w:rPr>
        <w:t>María</w:t>
      </w:r>
      <w:r w:rsidR="00832340" w:rsidRPr="00D02E7C">
        <w:rPr>
          <w:rFonts w:ascii="Arial" w:hAnsi="Arial" w:cs="Arial"/>
          <w:sz w:val="24"/>
          <w:szCs w:val="24"/>
        </w:rPr>
        <w:t xml:space="preserve"> Elena </w:t>
      </w:r>
      <w:r w:rsidR="00C7595E" w:rsidRPr="00D02E7C">
        <w:rPr>
          <w:rFonts w:ascii="Arial" w:hAnsi="Arial" w:cs="Arial"/>
          <w:sz w:val="24"/>
          <w:szCs w:val="24"/>
        </w:rPr>
        <w:t>Díaz</w:t>
      </w:r>
      <w:r w:rsidR="00832340" w:rsidRPr="00D02E7C">
        <w:rPr>
          <w:rFonts w:ascii="Arial" w:hAnsi="Arial" w:cs="Arial"/>
          <w:sz w:val="24"/>
          <w:szCs w:val="24"/>
        </w:rPr>
        <w:t xml:space="preserve"> Estrada, </w:t>
      </w:r>
      <w:r w:rsidR="00090E00" w:rsidRPr="00D02E7C">
        <w:rPr>
          <w:rFonts w:ascii="Arial" w:hAnsi="Arial" w:cs="Arial"/>
          <w:sz w:val="24"/>
          <w:szCs w:val="24"/>
        </w:rPr>
        <w:t>por causa de ese delito,</w:t>
      </w:r>
      <w:r w:rsidR="00CF6F3D" w:rsidRPr="00D02E7C">
        <w:rPr>
          <w:rFonts w:ascii="Arial" w:hAnsi="Arial" w:cs="Arial"/>
          <w:sz w:val="24"/>
          <w:szCs w:val="24"/>
        </w:rPr>
        <w:t xml:space="preserve"> se cuantific</w:t>
      </w:r>
      <w:r w:rsidR="00083F9D" w:rsidRPr="00D02E7C">
        <w:rPr>
          <w:rFonts w:ascii="Arial" w:hAnsi="Arial" w:cs="Arial"/>
          <w:sz w:val="24"/>
          <w:szCs w:val="24"/>
        </w:rPr>
        <w:t xml:space="preserve">aron en la </w:t>
      </w:r>
      <w:r w:rsidR="00CF6F3D" w:rsidRPr="00D02E7C">
        <w:rPr>
          <w:rFonts w:ascii="Arial" w:hAnsi="Arial" w:cs="Arial"/>
          <w:sz w:val="24"/>
          <w:szCs w:val="24"/>
        </w:rPr>
        <w:t xml:space="preserve"> sentencia de pr</w:t>
      </w:r>
      <w:r w:rsidR="00090E00" w:rsidRPr="00D02E7C">
        <w:rPr>
          <w:rFonts w:ascii="Arial" w:hAnsi="Arial" w:cs="Arial"/>
          <w:sz w:val="24"/>
          <w:szCs w:val="24"/>
        </w:rPr>
        <w:t>imera instancia en la suma de $</w:t>
      </w:r>
      <w:r w:rsidR="00CF6F3D" w:rsidRPr="00D02E7C">
        <w:rPr>
          <w:rFonts w:ascii="Arial" w:hAnsi="Arial" w:cs="Arial"/>
          <w:sz w:val="24"/>
          <w:szCs w:val="24"/>
        </w:rPr>
        <w:t xml:space="preserve">310.131.019, y que con la indexación referida anteriormente </w:t>
      </w:r>
      <w:r w:rsidR="00090E00" w:rsidRPr="00D02E7C">
        <w:rPr>
          <w:rFonts w:ascii="Arial" w:hAnsi="Arial" w:cs="Arial"/>
          <w:sz w:val="24"/>
          <w:szCs w:val="24"/>
        </w:rPr>
        <w:t>se fija en la suma de $</w:t>
      </w:r>
      <w:r w:rsidR="006A1BA0" w:rsidRPr="00D02E7C">
        <w:rPr>
          <w:rFonts w:ascii="Arial" w:hAnsi="Arial" w:cs="Arial"/>
          <w:sz w:val="24"/>
          <w:szCs w:val="24"/>
        </w:rPr>
        <w:t>433.364.000</w:t>
      </w:r>
      <w:r w:rsidR="00083F9D" w:rsidRPr="00D02E7C">
        <w:rPr>
          <w:rFonts w:ascii="Arial" w:hAnsi="Arial" w:cs="Arial"/>
          <w:sz w:val="24"/>
          <w:szCs w:val="24"/>
        </w:rPr>
        <w:t>.</w:t>
      </w:r>
      <w:r w:rsidR="00832340" w:rsidRPr="00D02E7C">
        <w:rPr>
          <w:rFonts w:ascii="Arial" w:hAnsi="Arial" w:cs="Arial"/>
          <w:sz w:val="24"/>
          <w:szCs w:val="24"/>
        </w:rPr>
        <w:t xml:space="preserve"> </w:t>
      </w:r>
    </w:p>
    <w:p w:rsidR="00EA5337" w:rsidRPr="00D02E7C" w:rsidRDefault="00EA5337" w:rsidP="00D02E7C">
      <w:pPr>
        <w:spacing w:after="0" w:line="288" w:lineRule="auto"/>
        <w:jc w:val="both"/>
        <w:rPr>
          <w:rFonts w:ascii="Arial" w:hAnsi="Arial" w:cs="Arial"/>
          <w:sz w:val="24"/>
          <w:szCs w:val="24"/>
        </w:rPr>
      </w:pPr>
    </w:p>
    <w:p w:rsidR="00BF7404" w:rsidRPr="00D02E7C" w:rsidRDefault="00EA5337" w:rsidP="00D02E7C">
      <w:pPr>
        <w:spacing w:after="0" w:line="288" w:lineRule="auto"/>
        <w:jc w:val="both"/>
        <w:rPr>
          <w:rFonts w:ascii="Arial" w:hAnsi="Arial" w:cs="Arial"/>
          <w:sz w:val="24"/>
          <w:szCs w:val="24"/>
        </w:rPr>
      </w:pPr>
      <w:r w:rsidRPr="00D02E7C">
        <w:rPr>
          <w:rFonts w:ascii="Arial" w:hAnsi="Arial" w:cs="Arial"/>
          <w:sz w:val="24"/>
          <w:szCs w:val="24"/>
        </w:rPr>
        <w:t xml:space="preserve">TERCERO: </w:t>
      </w:r>
      <w:r w:rsidR="00BF7404" w:rsidRPr="00D02E7C">
        <w:rPr>
          <w:rFonts w:ascii="Arial" w:hAnsi="Arial" w:cs="Arial"/>
          <w:sz w:val="24"/>
          <w:szCs w:val="24"/>
        </w:rPr>
        <w:t>Frente a la decisión de no pronunciarse sobre el t</w:t>
      </w:r>
      <w:r w:rsidR="00990337" w:rsidRPr="00D02E7C">
        <w:rPr>
          <w:rFonts w:ascii="Arial" w:hAnsi="Arial" w:cs="Arial"/>
          <w:sz w:val="24"/>
          <w:szCs w:val="24"/>
        </w:rPr>
        <w:t>ema</w:t>
      </w:r>
      <w:r w:rsidR="00BF7404" w:rsidRPr="00D02E7C">
        <w:rPr>
          <w:rFonts w:ascii="Arial" w:hAnsi="Arial" w:cs="Arial"/>
          <w:sz w:val="24"/>
          <w:szCs w:val="24"/>
        </w:rPr>
        <w:t xml:space="preserve"> de la responsabilidad penal de la procesada procede el recurso de reposición. </w:t>
      </w:r>
    </w:p>
    <w:p w:rsidR="00BF7404" w:rsidRPr="00D02E7C" w:rsidRDefault="00BF7404" w:rsidP="00D02E7C">
      <w:pPr>
        <w:spacing w:after="0" w:line="288" w:lineRule="auto"/>
        <w:jc w:val="both"/>
        <w:rPr>
          <w:rFonts w:ascii="Arial" w:hAnsi="Arial" w:cs="Arial"/>
          <w:sz w:val="24"/>
          <w:szCs w:val="24"/>
        </w:rPr>
      </w:pPr>
    </w:p>
    <w:p w:rsidR="00EA5337" w:rsidRPr="00D02E7C" w:rsidRDefault="00BF7404" w:rsidP="00D02E7C">
      <w:pPr>
        <w:spacing w:after="0" w:line="288" w:lineRule="auto"/>
        <w:jc w:val="both"/>
        <w:rPr>
          <w:rFonts w:ascii="Arial" w:hAnsi="Arial" w:cs="Arial"/>
          <w:sz w:val="24"/>
          <w:szCs w:val="24"/>
        </w:rPr>
      </w:pPr>
      <w:r w:rsidRPr="00D02E7C">
        <w:rPr>
          <w:rFonts w:ascii="Arial" w:hAnsi="Arial" w:cs="Arial"/>
          <w:sz w:val="24"/>
          <w:szCs w:val="24"/>
        </w:rPr>
        <w:t xml:space="preserve">CUARTO: </w:t>
      </w:r>
      <w:r w:rsidR="00EA5337" w:rsidRPr="00D02E7C">
        <w:rPr>
          <w:rFonts w:ascii="Arial" w:hAnsi="Arial" w:cs="Arial"/>
          <w:sz w:val="24"/>
          <w:szCs w:val="24"/>
        </w:rPr>
        <w:t xml:space="preserve">OFICIAR </w:t>
      </w:r>
      <w:r w:rsidR="002D6941" w:rsidRPr="00D02E7C">
        <w:rPr>
          <w:rFonts w:ascii="Arial" w:hAnsi="Arial" w:cs="Arial"/>
          <w:sz w:val="24"/>
          <w:szCs w:val="24"/>
        </w:rPr>
        <w:t>a la Fiscalía 32 Especializada de Extinción de Dominio</w:t>
      </w:r>
      <w:r w:rsidR="00EA5337" w:rsidRPr="00D02E7C">
        <w:rPr>
          <w:rFonts w:ascii="Arial" w:hAnsi="Arial" w:cs="Arial"/>
          <w:sz w:val="24"/>
          <w:szCs w:val="24"/>
        </w:rPr>
        <w:t xml:space="preserve"> acerca del proferimiento de este fallo en respuesta a la comunicación recibida de esa autoridad </w:t>
      </w:r>
    </w:p>
    <w:p w:rsidR="00832340" w:rsidRPr="00D02E7C" w:rsidRDefault="00832340" w:rsidP="00D02E7C">
      <w:pPr>
        <w:spacing w:after="0" w:line="288" w:lineRule="auto"/>
        <w:jc w:val="both"/>
        <w:rPr>
          <w:rFonts w:ascii="Arial" w:hAnsi="Arial" w:cs="Arial"/>
          <w:sz w:val="24"/>
          <w:szCs w:val="24"/>
        </w:rPr>
      </w:pPr>
    </w:p>
    <w:p w:rsidR="00C7595E" w:rsidRPr="00D02E7C" w:rsidRDefault="00BF7404" w:rsidP="00D02E7C">
      <w:pPr>
        <w:spacing w:after="0" w:line="288" w:lineRule="auto"/>
        <w:jc w:val="both"/>
        <w:rPr>
          <w:rFonts w:ascii="Arial" w:hAnsi="Arial" w:cs="Arial"/>
          <w:bCs/>
          <w:sz w:val="24"/>
          <w:szCs w:val="24"/>
        </w:rPr>
      </w:pPr>
      <w:r w:rsidRPr="00D02E7C">
        <w:rPr>
          <w:rFonts w:ascii="Arial" w:hAnsi="Arial" w:cs="Arial"/>
          <w:bCs/>
          <w:sz w:val="24"/>
          <w:szCs w:val="24"/>
        </w:rPr>
        <w:lastRenderedPageBreak/>
        <w:t>QUINTO</w:t>
      </w:r>
      <w:r w:rsidR="00832340" w:rsidRPr="00D02E7C">
        <w:rPr>
          <w:rFonts w:ascii="Arial" w:hAnsi="Arial" w:cs="Arial"/>
          <w:bCs/>
          <w:sz w:val="24"/>
          <w:szCs w:val="24"/>
        </w:rPr>
        <w:t xml:space="preserve">: </w:t>
      </w:r>
      <w:r w:rsidR="00832340" w:rsidRPr="00D02E7C">
        <w:rPr>
          <w:rFonts w:ascii="Arial" w:hAnsi="Arial" w:cs="Arial"/>
          <w:sz w:val="24"/>
          <w:szCs w:val="24"/>
        </w:rPr>
        <w:t>Esta decisión queda notificada en estrad</w:t>
      </w:r>
      <w:r w:rsidR="00C7595E" w:rsidRPr="00D02E7C">
        <w:rPr>
          <w:rFonts w:ascii="Arial" w:hAnsi="Arial" w:cs="Arial"/>
          <w:sz w:val="24"/>
          <w:szCs w:val="24"/>
        </w:rPr>
        <w:t xml:space="preserve">os y </w:t>
      </w:r>
      <w:r w:rsidR="00C7595E" w:rsidRPr="00D02E7C">
        <w:rPr>
          <w:rFonts w:ascii="Arial" w:hAnsi="Arial" w:cs="Arial"/>
          <w:b/>
          <w:sz w:val="24"/>
          <w:szCs w:val="24"/>
          <w:u w:val="single"/>
        </w:rPr>
        <w:t xml:space="preserve">contra ella no procede el </w:t>
      </w:r>
      <w:r w:rsidR="00832340" w:rsidRPr="00D02E7C">
        <w:rPr>
          <w:rFonts w:ascii="Arial" w:hAnsi="Arial" w:cs="Arial"/>
          <w:b/>
          <w:sz w:val="24"/>
          <w:szCs w:val="24"/>
          <w:u w:val="single"/>
        </w:rPr>
        <w:t>recurso de casación</w:t>
      </w:r>
      <w:r w:rsidR="00832340" w:rsidRPr="00D02E7C">
        <w:rPr>
          <w:rFonts w:ascii="Arial" w:hAnsi="Arial" w:cs="Arial"/>
          <w:sz w:val="24"/>
          <w:szCs w:val="24"/>
        </w:rPr>
        <w:t xml:space="preserve"> según lo explicado en el apartado </w:t>
      </w:r>
      <w:r w:rsidR="00C7595E" w:rsidRPr="00D02E7C">
        <w:rPr>
          <w:rFonts w:ascii="Arial" w:hAnsi="Arial" w:cs="Arial"/>
          <w:sz w:val="24"/>
          <w:szCs w:val="24"/>
        </w:rPr>
        <w:t>número siete (7)</w:t>
      </w:r>
      <w:r w:rsidR="00832340" w:rsidRPr="00D02E7C">
        <w:rPr>
          <w:rFonts w:ascii="Arial" w:hAnsi="Arial" w:cs="Arial"/>
          <w:sz w:val="24"/>
          <w:szCs w:val="24"/>
        </w:rPr>
        <w:t xml:space="preserve"> de esta decisión.</w:t>
      </w:r>
    </w:p>
    <w:p w:rsidR="00C7595E" w:rsidRPr="00D02E7C" w:rsidRDefault="00C7595E" w:rsidP="00D02E7C">
      <w:pPr>
        <w:spacing w:after="0" w:line="288" w:lineRule="auto"/>
        <w:jc w:val="center"/>
        <w:rPr>
          <w:rFonts w:ascii="Arial" w:hAnsi="Arial" w:cs="Arial"/>
          <w:bCs/>
          <w:sz w:val="24"/>
          <w:szCs w:val="24"/>
          <w:lang w:val="es-ES"/>
        </w:rPr>
      </w:pPr>
    </w:p>
    <w:p w:rsidR="00832340" w:rsidRPr="00D02E7C" w:rsidRDefault="00832340" w:rsidP="00D02E7C">
      <w:pPr>
        <w:spacing w:after="0" w:line="288" w:lineRule="auto"/>
        <w:jc w:val="center"/>
        <w:rPr>
          <w:rFonts w:ascii="Arial" w:hAnsi="Arial" w:cs="Arial"/>
          <w:bCs/>
          <w:sz w:val="24"/>
          <w:szCs w:val="24"/>
        </w:rPr>
      </w:pPr>
      <w:r w:rsidRPr="00D02E7C">
        <w:rPr>
          <w:rFonts w:ascii="Arial" w:hAnsi="Arial" w:cs="Arial"/>
          <w:bCs/>
          <w:sz w:val="24"/>
          <w:szCs w:val="24"/>
          <w:lang w:val="es-ES"/>
        </w:rPr>
        <w:t xml:space="preserve"> </w:t>
      </w:r>
      <w:r w:rsidRPr="00D02E7C">
        <w:rPr>
          <w:rFonts w:ascii="Arial" w:hAnsi="Arial" w:cs="Arial"/>
          <w:bCs/>
          <w:sz w:val="24"/>
          <w:szCs w:val="24"/>
        </w:rPr>
        <w:t>CÓPIESE, NOTIFÍQUESE Y CÚMPLASE.</w:t>
      </w:r>
    </w:p>
    <w:p w:rsidR="00832340" w:rsidRPr="008B53E5" w:rsidRDefault="00832340" w:rsidP="008B53E5">
      <w:pPr>
        <w:spacing w:after="0" w:line="288" w:lineRule="auto"/>
        <w:jc w:val="both"/>
        <w:rPr>
          <w:rFonts w:ascii="Arial" w:hAnsi="Arial" w:cs="Arial"/>
          <w:bCs/>
          <w:sz w:val="24"/>
          <w:szCs w:val="24"/>
          <w:lang w:val="es-ES"/>
        </w:rPr>
      </w:pPr>
    </w:p>
    <w:p w:rsidR="00090E00" w:rsidRPr="008B53E5" w:rsidRDefault="00090E00" w:rsidP="008B53E5">
      <w:pPr>
        <w:spacing w:after="0" w:line="288" w:lineRule="auto"/>
        <w:jc w:val="both"/>
        <w:rPr>
          <w:rFonts w:ascii="Arial" w:hAnsi="Arial" w:cs="Arial"/>
          <w:bCs/>
          <w:sz w:val="24"/>
          <w:szCs w:val="24"/>
          <w:lang w:val="es-ES"/>
        </w:rPr>
      </w:pPr>
    </w:p>
    <w:p w:rsidR="00832340" w:rsidRPr="0079134E" w:rsidRDefault="00832340" w:rsidP="00D02E7C">
      <w:pPr>
        <w:tabs>
          <w:tab w:val="left" w:pos="6660"/>
        </w:tabs>
        <w:spacing w:after="0" w:line="288" w:lineRule="auto"/>
        <w:jc w:val="center"/>
        <w:rPr>
          <w:rFonts w:ascii="Arial" w:hAnsi="Arial" w:cs="Arial"/>
          <w:b/>
          <w:bCs/>
          <w:sz w:val="24"/>
          <w:szCs w:val="24"/>
        </w:rPr>
      </w:pPr>
      <w:r w:rsidRPr="0079134E">
        <w:rPr>
          <w:rFonts w:ascii="Arial" w:hAnsi="Arial" w:cs="Arial"/>
          <w:b/>
          <w:bCs/>
          <w:sz w:val="24"/>
          <w:szCs w:val="24"/>
        </w:rPr>
        <w:t>JAIRO ERNESTO ESCOBAR SANZ</w:t>
      </w:r>
    </w:p>
    <w:p w:rsidR="00832340" w:rsidRPr="00D02E7C" w:rsidRDefault="00832340" w:rsidP="00D02E7C">
      <w:pPr>
        <w:tabs>
          <w:tab w:val="left" w:pos="6660"/>
        </w:tabs>
        <w:spacing w:after="0" w:line="288" w:lineRule="auto"/>
        <w:jc w:val="center"/>
        <w:rPr>
          <w:rFonts w:ascii="Arial" w:hAnsi="Arial" w:cs="Arial"/>
          <w:bCs/>
          <w:sz w:val="24"/>
          <w:szCs w:val="24"/>
        </w:rPr>
      </w:pPr>
      <w:r w:rsidRPr="00D02E7C">
        <w:rPr>
          <w:rFonts w:ascii="Arial" w:hAnsi="Arial" w:cs="Arial"/>
          <w:bCs/>
          <w:sz w:val="24"/>
          <w:szCs w:val="24"/>
        </w:rPr>
        <w:t>Magistrado</w:t>
      </w:r>
    </w:p>
    <w:p w:rsidR="00832340" w:rsidRPr="008B53E5" w:rsidRDefault="00832340" w:rsidP="008B53E5">
      <w:pPr>
        <w:spacing w:after="0" w:line="288" w:lineRule="auto"/>
        <w:jc w:val="both"/>
        <w:rPr>
          <w:rFonts w:ascii="Arial" w:hAnsi="Arial" w:cs="Arial"/>
          <w:bCs/>
          <w:sz w:val="24"/>
          <w:szCs w:val="24"/>
          <w:lang w:val="es-ES"/>
        </w:rPr>
      </w:pPr>
    </w:p>
    <w:p w:rsidR="00832340" w:rsidRPr="008B53E5" w:rsidRDefault="00832340" w:rsidP="008B53E5">
      <w:pPr>
        <w:spacing w:after="0" w:line="288" w:lineRule="auto"/>
        <w:jc w:val="both"/>
        <w:rPr>
          <w:rFonts w:ascii="Arial" w:hAnsi="Arial" w:cs="Arial"/>
          <w:bCs/>
          <w:sz w:val="24"/>
          <w:szCs w:val="24"/>
          <w:lang w:val="es-ES"/>
        </w:rPr>
      </w:pPr>
    </w:p>
    <w:p w:rsidR="00832340" w:rsidRPr="0079134E" w:rsidRDefault="00832340" w:rsidP="00D02E7C">
      <w:pPr>
        <w:tabs>
          <w:tab w:val="left" w:pos="6660"/>
        </w:tabs>
        <w:spacing w:after="0" w:line="288" w:lineRule="auto"/>
        <w:jc w:val="center"/>
        <w:rPr>
          <w:rFonts w:ascii="Arial" w:hAnsi="Arial" w:cs="Arial"/>
          <w:b/>
          <w:bCs/>
          <w:sz w:val="24"/>
          <w:szCs w:val="24"/>
        </w:rPr>
      </w:pPr>
      <w:r w:rsidRPr="0079134E">
        <w:rPr>
          <w:rFonts w:ascii="Arial" w:hAnsi="Arial" w:cs="Arial"/>
          <w:b/>
          <w:bCs/>
          <w:sz w:val="24"/>
          <w:szCs w:val="24"/>
        </w:rPr>
        <w:t>MANUEL YARZAGARAY BANDERA</w:t>
      </w:r>
    </w:p>
    <w:p w:rsidR="00832340" w:rsidRPr="00D02E7C" w:rsidRDefault="00832340" w:rsidP="00D02E7C">
      <w:pPr>
        <w:tabs>
          <w:tab w:val="left" w:pos="6660"/>
        </w:tabs>
        <w:spacing w:after="0" w:line="288" w:lineRule="auto"/>
        <w:jc w:val="center"/>
        <w:rPr>
          <w:rFonts w:ascii="Arial" w:hAnsi="Arial" w:cs="Arial"/>
          <w:bCs/>
          <w:sz w:val="24"/>
          <w:szCs w:val="24"/>
        </w:rPr>
      </w:pPr>
      <w:r w:rsidRPr="00D02E7C">
        <w:rPr>
          <w:rFonts w:ascii="Arial" w:hAnsi="Arial" w:cs="Arial"/>
          <w:bCs/>
          <w:sz w:val="24"/>
          <w:szCs w:val="24"/>
        </w:rPr>
        <w:t>Magistrado</w:t>
      </w:r>
    </w:p>
    <w:p w:rsidR="00832340" w:rsidRPr="008B53E5" w:rsidRDefault="00832340" w:rsidP="008B53E5">
      <w:pPr>
        <w:spacing w:after="0" w:line="288" w:lineRule="auto"/>
        <w:jc w:val="both"/>
        <w:rPr>
          <w:rFonts w:ascii="Arial" w:hAnsi="Arial" w:cs="Arial"/>
          <w:bCs/>
          <w:sz w:val="24"/>
          <w:szCs w:val="24"/>
          <w:lang w:val="es-ES"/>
        </w:rPr>
      </w:pPr>
    </w:p>
    <w:p w:rsidR="00832340" w:rsidRPr="008B53E5" w:rsidRDefault="00832340" w:rsidP="008B53E5">
      <w:pPr>
        <w:spacing w:after="0" w:line="288" w:lineRule="auto"/>
        <w:jc w:val="both"/>
        <w:rPr>
          <w:rFonts w:ascii="Arial" w:hAnsi="Arial" w:cs="Arial"/>
          <w:bCs/>
          <w:sz w:val="24"/>
          <w:szCs w:val="24"/>
          <w:lang w:val="es-ES"/>
        </w:rPr>
      </w:pPr>
    </w:p>
    <w:p w:rsidR="00BF7404" w:rsidRPr="008B53E5" w:rsidRDefault="00BF7404" w:rsidP="008B53E5">
      <w:pPr>
        <w:spacing w:after="0" w:line="288" w:lineRule="auto"/>
        <w:jc w:val="both"/>
        <w:rPr>
          <w:rFonts w:ascii="Arial" w:hAnsi="Arial" w:cs="Arial"/>
          <w:bCs/>
          <w:sz w:val="24"/>
          <w:szCs w:val="24"/>
          <w:lang w:val="es-ES"/>
        </w:rPr>
      </w:pPr>
    </w:p>
    <w:p w:rsidR="00832340" w:rsidRPr="0079134E" w:rsidRDefault="00832340" w:rsidP="00D02E7C">
      <w:pPr>
        <w:tabs>
          <w:tab w:val="left" w:pos="6660"/>
        </w:tabs>
        <w:spacing w:after="0" w:line="288" w:lineRule="auto"/>
        <w:jc w:val="center"/>
        <w:rPr>
          <w:rFonts w:ascii="Arial" w:hAnsi="Arial" w:cs="Arial"/>
          <w:b/>
          <w:bCs/>
          <w:sz w:val="24"/>
          <w:szCs w:val="24"/>
        </w:rPr>
      </w:pPr>
      <w:r w:rsidRPr="0079134E">
        <w:rPr>
          <w:rFonts w:ascii="Arial" w:hAnsi="Arial" w:cs="Arial"/>
          <w:b/>
          <w:bCs/>
          <w:sz w:val="24"/>
          <w:szCs w:val="24"/>
        </w:rPr>
        <w:t>JORGE ARTURO CASTAÑO DUQUE</w:t>
      </w:r>
    </w:p>
    <w:p w:rsidR="0073694D" w:rsidRPr="00D02E7C" w:rsidRDefault="00832340" w:rsidP="00D02E7C">
      <w:pPr>
        <w:tabs>
          <w:tab w:val="left" w:pos="6660"/>
        </w:tabs>
        <w:spacing w:after="0" w:line="288" w:lineRule="auto"/>
        <w:jc w:val="center"/>
        <w:rPr>
          <w:rFonts w:ascii="Arial" w:hAnsi="Arial" w:cs="Arial"/>
          <w:bCs/>
          <w:sz w:val="24"/>
          <w:szCs w:val="24"/>
        </w:rPr>
      </w:pPr>
      <w:r w:rsidRPr="00D02E7C">
        <w:rPr>
          <w:rFonts w:ascii="Arial" w:hAnsi="Arial" w:cs="Arial"/>
          <w:bCs/>
          <w:sz w:val="24"/>
          <w:szCs w:val="24"/>
        </w:rPr>
        <w:t>Magistrado</w:t>
      </w:r>
    </w:p>
    <w:sectPr w:rsidR="0073694D" w:rsidRPr="00D02E7C" w:rsidSect="00291BDC">
      <w:headerReference w:type="default" r:id="rId11"/>
      <w:footerReference w:type="default" r:id="rId12"/>
      <w:pgSz w:w="12242" w:h="18722" w:code="14"/>
      <w:pgMar w:top="1871" w:right="1304" w:bottom="1304" w:left="187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19" w:rsidRDefault="00613B19">
      <w:r>
        <w:separator/>
      </w:r>
    </w:p>
  </w:endnote>
  <w:endnote w:type="continuationSeparator" w:id="0">
    <w:p w:rsidR="00613B19" w:rsidRDefault="0061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E¡ËcE¡Ë¢çEcE¡Ë¢çE¢®EcEcE¡Ë¢çE"/>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E9" w:rsidRPr="00291BDC" w:rsidRDefault="008B2BE9">
    <w:pPr>
      <w:pStyle w:val="Piedepgina"/>
      <w:rPr>
        <w:rFonts w:ascii="Arial" w:hAnsi="Arial" w:cs="Arial"/>
        <w:sz w:val="18"/>
        <w:szCs w:val="16"/>
      </w:rPr>
    </w:pPr>
    <w:r w:rsidRPr="00291BDC">
      <w:rPr>
        <w:rFonts w:ascii="Arial" w:hAnsi="Arial" w:cs="Arial"/>
        <w:sz w:val="18"/>
        <w:szCs w:val="16"/>
        <w:lang w:val="es-ES"/>
      </w:rPr>
      <w:t xml:space="preserve">Página </w:t>
    </w:r>
    <w:r w:rsidRPr="00291BDC">
      <w:rPr>
        <w:rFonts w:ascii="Arial" w:hAnsi="Arial" w:cs="Arial"/>
        <w:b/>
        <w:bCs/>
        <w:sz w:val="18"/>
        <w:szCs w:val="16"/>
      </w:rPr>
      <w:fldChar w:fldCharType="begin"/>
    </w:r>
    <w:r w:rsidRPr="00291BDC">
      <w:rPr>
        <w:rFonts w:ascii="Arial" w:hAnsi="Arial" w:cs="Arial"/>
        <w:b/>
        <w:bCs/>
        <w:sz w:val="18"/>
        <w:szCs w:val="16"/>
      </w:rPr>
      <w:instrText>PAGE</w:instrText>
    </w:r>
    <w:r w:rsidRPr="00291BDC">
      <w:rPr>
        <w:rFonts w:ascii="Arial" w:hAnsi="Arial" w:cs="Arial"/>
        <w:b/>
        <w:bCs/>
        <w:sz w:val="18"/>
        <w:szCs w:val="16"/>
      </w:rPr>
      <w:fldChar w:fldCharType="separate"/>
    </w:r>
    <w:r w:rsidR="00B872CA">
      <w:rPr>
        <w:rFonts w:ascii="Arial" w:hAnsi="Arial" w:cs="Arial"/>
        <w:b/>
        <w:bCs/>
        <w:noProof/>
        <w:sz w:val="18"/>
        <w:szCs w:val="16"/>
      </w:rPr>
      <w:t>21</w:t>
    </w:r>
    <w:r w:rsidRPr="00291BDC">
      <w:rPr>
        <w:rFonts w:ascii="Arial" w:hAnsi="Arial" w:cs="Arial"/>
        <w:b/>
        <w:bCs/>
        <w:sz w:val="18"/>
        <w:szCs w:val="16"/>
      </w:rPr>
      <w:fldChar w:fldCharType="end"/>
    </w:r>
    <w:r w:rsidRPr="00291BDC">
      <w:rPr>
        <w:rFonts w:ascii="Arial" w:hAnsi="Arial" w:cs="Arial"/>
        <w:sz w:val="18"/>
        <w:szCs w:val="16"/>
        <w:lang w:val="es-ES"/>
      </w:rPr>
      <w:t xml:space="preserve"> de </w:t>
    </w:r>
    <w:r w:rsidRPr="00291BDC">
      <w:rPr>
        <w:rFonts w:ascii="Arial" w:hAnsi="Arial" w:cs="Arial"/>
        <w:b/>
        <w:bCs/>
        <w:sz w:val="18"/>
        <w:szCs w:val="16"/>
      </w:rPr>
      <w:fldChar w:fldCharType="begin"/>
    </w:r>
    <w:r w:rsidRPr="00291BDC">
      <w:rPr>
        <w:rFonts w:ascii="Arial" w:hAnsi="Arial" w:cs="Arial"/>
        <w:b/>
        <w:bCs/>
        <w:sz w:val="18"/>
        <w:szCs w:val="16"/>
      </w:rPr>
      <w:instrText>NUMPAGES</w:instrText>
    </w:r>
    <w:r w:rsidRPr="00291BDC">
      <w:rPr>
        <w:rFonts w:ascii="Arial" w:hAnsi="Arial" w:cs="Arial"/>
        <w:b/>
        <w:bCs/>
        <w:sz w:val="18"/>
        <w:szCs w:val="16"/>
      </w:rPr>
      <w:fldChar w:fldCharType="separate"/>
    </w:r>
    <w:r w:rsidR="00B872CA">
      <w:rPr>
        <w:rFonts w:ascii="Arial" w:hAnsi="Arial" w:cs="Arial"/>
        <w:b/>
        <w:bCs/>
        <w:noProof/>
        <w:sz w:val="18"/>
        <w:szCs w:val="16"/>
      </w:rPr>
      <w:t>46</w:t>
    </w:r>
    <w:r w:rsidRPr="00291BDC">
      <w:rPr>
        <w:rFonts w:ascii="Arial" w:hAnsi="Arial" w:cs="Arial"/>
        <w:b/>
        <w:bCs/>
        <w:sz w:val="18"/>
        <w:szCs w:val="16"/>
      </w:rPr>
      <w:fldChar w:fldCharType="end"/>
    </w:r>
  </w:p>
  <w:p w:rsidR="008B2BE9" w:rsidRDefault="008B2BE9" w:rsidP="008B69F3">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19" w:rsidRDefault="00613B19">
      <w:r>
        <w:separator/>
      </w:r>
    </w:p>
  </w:footnote>
  <w:footnote w:type="continuationSeparator" w:id="0">
    <w:p w:rsidR="00613B19" w:rsidRDefault="00613B19">
      <w:r>
        <w:continuationSeparator/>
      </w:r>
    </w:p>
  </w:footnote>
  <w:footnote w:id="1">
    <w:p w:rsidR="008B2BE9" w:rsidRPr="00D02E7C" w:rsidRDefault="008B2BE9" w:rsidP="003B3F4D">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22-24  C. Principal </w:t>
      </w:r>
    </w:p>
  </w:footnote>
  <w:footnote w:id="2">
    <w:p w:rsidR="008B2BE9" w:rsidRPr="00D02E7C" w:rsidRDefault="008B2BE9" w:rsidP="003B3F4D">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40-41 C. Principal   </w:t>
      </w:r>
    </w:p>
  </w:footnote>
  <w:footnote w:id="3">
    <w:p w:rsidR="008B2BE9" w:rsidRPr="00D02E7C" w:rsidRDefault="008B2BE9" w:rsidP="00225FEA">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63-68 C. IRI </w:t>
      </w:r>
    </w:p>
  </w:footnote>
  <w:footnote w:id="4">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 Principal Folio 63o</w:t>
      </w:r>
    </w:p>
  </w:footnote>
  <w:footnote w:id="5">
    <w:p w:rsidR="008B2BE9" w:rsidRPr="00D02E7C" w:rsidRDefault="008B2BE9" w:rsidP="002A77DE">
      <w:pPr>
        <w:pStyle w:val="Textonotapie"/>
        <w:jc w:val="both"/>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A partir de la entrada en vigencia de la Ley 1474 de 2011, el aumento por esta circunstancia corresponde a la mitad de la pena.</w:t>
      </w:r>
    </w:p>
  </w:footnote>
  <w:footnote w:id="6">
    <w:p w:rsidR="008B2BE9" w:rsidRPr="00D02E7C" w:rsidRDefault="008B2BE9" w:rsidP="00D86F41">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Las negrillas no se encuentran en el texto original, corresponden a resaltado que hace la Sala.</w:t>
      </w:r>
    </w:p>
  </w:footnote>
  <w:footnote w:id="7">
    <w:p w:rsidR="008B2BE9" w:rsidRPr="00D02E7C" w:rsidRDefault="008B2BE9" w:rsidP="00D86F41">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Las negrillas no se encuentran en el texto original, corresponden a resaltado que hace la Sala.</w:t>
      </w:r>
    </w:p>
  </w:footnote>
  <w:footnote w:id="8">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 Principal F. 63 </w:t>
      </w:r>
    </w:p>
  </w:footnote>
  <w:footnote w:id="9">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58 C. Principal</w:t>
      </w:r>
    </w:p>
  </w:footnote>
  <w:footnote w:id="10">
    <w:p w:rsidR="008B2BE9" w:rsidRPr="00D02E7C" w:rsidRDefault="008B2BE9" w:rsidP="00510B8D">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Ver Folio 40 C. Princiopalm</w:t>
      </w:r>
    </w:p>
  </w:footnote>
  <w:footnote w:id="11">
    <w:p w:rsidR="008B2BE9" w:rsidRPr="00D02E7C" w:rsidRDefault="008B2BE9" w:rsidP="00510B8D">
      <w:pPr>
        <w:pStyle w:val="Textonotapie"/>
        <w:spacing w:line="240" w:lineRule="auto"/>
        <w:jc w:val="both"/>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Auto del 12 de septiembre de 2007, radicado 28.221</w:t>
      </w:r>
    </w:p>
  </w:footnote>
  <w:footnote w:id="12">
    <w:p w:rsidR="008B2BE9" w:rsidRPr="00D02E7C" w:rsidRDefault="008B2BE9" w:rsidP="00510B8D">
      <w:pPr>
        <w:pStyle w:val="Textonotapie"/>
        <w:spacing w:line="240" w:lineRule="auto"/>
        <w:jc w:val="both"/>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Radicado No. 24.026</w:t>
      </w:r>
    </w:p>
  </w:footnote>
  <w:footnote w:id="13">
    <w:p w:rsidR="008B2BE9" w:rsidRPr="00D02E7C" w:rsidRDefault="008B2BE9" w:rsidP="000911AE">
      <w:pPr>
        <w:spacing w:line="240" w:lineRule="auto"/>
        <w:ind w:right="-91"/>
        <w:jc w:val="both"/>
        <w:rPr>
          <w:rFonts w:ascii="Arial" w:hAnsi="Arial" w:cs="Arial"/>
          <w:i/>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w:t>
      </w:r>
      <w:r w:rsidRPr="00D02E7C">
        <w:rPr>
          <w:rFonts w:ascii="Arial" w:hAnsi="Arial" w:cs="Arial"/>
          <w:sz w:val="18"/>
          <w:szCs w:val="18"/>
          <w:lang w:val="es-MX"/>
        </w:rPr>
        <w:t xml:space="preserve">Principio que igualmente se encuentra consagrado en el inciso segundo del artículo 293 de la Ley 906 de 2004: </w:t>
      </w:r>
      <w:r w:rsidRPr="00D02E7C">
        <w:rPr>
          <w:rFonts w:ascii="Arial" w:hAnsi="Arial" w:cs="Arial"/>
          <w:i/>
          <w:sz w:val="18"/>
          <w:szCs w:val="18"/>
          <w:lang w:val="es-MX"/>
        </w:rPr>
        <w:t>“</w:t>
      </w:r>
      <w:r w:rsidRPr="00D02E7C">
        <w:rPr>
          <w:rFonts w:ascii="Arial" w:hAnsi="Arial" w:cs="Arial"/>
          <w:i/>
          <w:sz w:val="18"/>
          <w:szCs w:val="18"/>
        </w:rPr>
        <w:t xml:space="preserve">Examinado por el juez de conocimiento el acuerdo para determinar que es voluntario, libre y espontáneo, procederá a aceptarlo sin que a partir de entonces sea posible la retractación de alguno de los intervinientes, y convocará a audiencia para la individualización de la pena y la sentencia”. </w:t>
      </w:r>
    </w:p>
  </w:footnote>
  <w:footnote w:id="14">
    <w:p w:rsidR="008B2BE9" w:rsidRPr="00D02E7C" w:rsidRDefault="008B2BE9" w:rsidP="000911AE">
      <w:pPr>
        <w:pStyle w:val="Textonotapie"/>
        <w:spacing w:line="240" w:lineRule="auto"/>
        <w:jc w:val="both"/>
        <w:rPr>
          <w:rFonts w:ascii="Arial" w:hAnsi="Arial" w:cs="Arial"/>
          <w:sz w:val="18"/>
          <w:szCs w:val="18"/>
          <w:lang w:val="es-MX"/>
        </w:rPr>
      </w:pPr>
      <w:r w:rsidRPr="00D02E7C">
        <w:rPr>
          <w:rStyle w:val="Refdenotaalpie"/>
          <w:rFonts w:ascii="Arial" w:hAnsi="Arial" w:cs="Arial"/>
          <w:sz w:val="18"/>
          <w:szCs w:val="18"/>
        </w:rPr>
        <w:footnoteRef/>
      </w:r>
      <w:r w:rsidRPr="00D02E7C">
        <w:rPr>
          <w:rFonts w:ascii="Arial" w:hAnsi="Arial" w:cs="Arial"/>
          <w:sz w:val="18"/>
          <w:szCs w:val="18"/>
        </w:rPr>
        <w:t xml:space="preserve"> Sala de Casación Penal, auto del 4 de septiembre de 2012, radicación 39639.</w:t>
      </w:r>
    </w:p>
  </w:footnote>
  <w:footnote w:id="15">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Cuaderno IRP Folio 5 </w:t>
      </w:r>
    </w:p>
  </w:footnote>
  <w:footnote w:id="16">
    <w:p w:rsidR="008B2BE9" w:rsidRPr="00D02E7C" w:rsidRDefault="008B2BE9" w:rsidP="00A70660">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Radicado 34145, abril 13 de 2011, M.P. Dr. Sigifredo Espinosa Pérez</w:t>
      </w:r>
    </w:p>
  </w:footnote>
  <w:footnote w:id="17">
    <w:p w:rsidR="008B2BE9" w:rsidRPr="00D02E7C" w:rsidRDefault="008B2BE9" w:rsidP="00666F7B">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Urbano Martínez José Joaquín,  La nueva estructura probatorio del proceso penal, Ediciones Nueva Jurídica, 2010.</w:t>
      </w:r>
    </w:p>
  </w:footnote>
  <w:footnote w:id="18">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15 a 16 C IRI  </w:t>
      </w:r>
    </w:p>
  </w:footnote>
  <w:footnote w:id="19">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18 y 18 B C IRI</w:t>
      </w:r>
    </w:p>
  </w:footnote>
  <w:footnote w:id="20">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59 a 60 C IRI </w:t>
      </w:r>
    </w:p>
  </w:footnote>
  <w:footnote w:id="21">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 al 55 C. IRI </w:t>
      </w:r>
    </w:p>
  </w:footnote>
  <w:footnote w:id="22">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44 y 45  C. Pruebas IRI.</w:t>
      </w:r>
    </w:p>
  </w:footnote>
  <w:footnote w:id="23">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20 a 55 C. Pruebas IRI </w:t>
      </w:r>
    </w:p>
    <w:p w:rsidR="008B2BE9" w:rsidRPr="00D02E7C" w:rsidRDefault="008B2BE9">
      <w:pPr>
        <w:pStyle w:val="Textonotapie"/>
        <w:rPr>
          <w:rFonts w:ascii="Arial" w:hAnsi="Arial" w:cs="Arial"/>
          <w:sz w:val="18"/>
          <w:szCs w:val="18"/>
        </w:rPr>
      </w:pPr>
    </w:p>
    <w:p w:rsidR="008B2BE9" w:rsidRPr="00D02E7C" w:rsidRDefault="008B2BE9">
      <w:pPr>
        <w:pStyle w:val="Textonotapie"/>
        <w:rPr>
          <w:rFonts w:ascii="Arial" w:hAnsi="Arial" w:cs="Arial"/>
          <w:sz w:val="18"/>
          <w:szCs w:val="18"/>
        </w:rPr>
      </w:pPr>
      <w:r w:rsidRPr="00D02E7C">
        <w:rPr>
          <w:rFonts w:ascii="Arial" w:hAnsi="Arial" w:cs="Arial"/>
          <w:sz w:val="18"/>
          <w:szCs w:val="18"/>
        </w:rPr>
        <w:t xml:space="preserve">ebas </w:t>
      </w:r>
    </w:p>
  </w:footnote>
  <w:footnote w:id="24">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57 C IRI </w:t>
      </w:r>
    </w:p>
  </w:footnote>
  <w:footnote w:id="25">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58 C. IRI </w:t>
      </w:r>
    </w:p>
  </w:footnote>
  <w:footnote w:id="26">
    <w:p w:rsidR="008B2BE9" w:rsidRPr="00D02E7C" w:rsidRDefault="008B2BE9">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56 C.  IRI </w:t>
      </w:r>
    </w:p>
  </w:footnote>
  <w:footnote w:id="27">
    <w:p w:rsidR="008B2BE9" w:rsidRPr="00D02E7C" w:rsidRDefault="008B2BE9" w:rsidP="002B6109">
      <w:pPr>
        <w:pStyle w:val="Textonotapie"/>
        <w:spacing w:line="240" w:lineRule="auto"/>
        <w:jc w:val="both"/>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Cfr. DEVIS ECHANDÍA, Hernando.  Compendio de Derecho procesal, Tomo I, Teoría General del proceso, séptima edic., Editorial ABC – Bogotá, 1979, páginas 357 – 361.  </w:t>
      </w:r>
    </w:p>
  </w:footnote>
  <w:footnote w:id="28">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Nelson Saray Botero. Incidente de Reparación integral de perjuicios. FGN 2013 Página 192 .. </w:t>
      </w:r>
    </w:p>
  </w:footnote>
  <w:footnote w:id="29">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CD 2 video 5 H:00:02:30</w:t>
      </w:r>
    </w:p>
  </w:footnote>
  <w:footnote w:id="30">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66 </w:t>
      </w:r>
    </w:p>
  </w:footnote>
  <w:footnote w:id="31">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67  </w:t>
      </w:r>
    </w:p>
  </w:footnote>
  <w:footnote w:id="32">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 al  55 C. IRI  </w:t>
      </w:r>
    </w:p>
  </w:footnote>
  <w:footnote w:id="33">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53 C. IRIO </w:t>
      </w:r>
    </w:p>
  </w:footnote>
  <w:footnote w:id="34">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44 y 45  C. Pruebas IRI.</w:t>
      </w:r>
    </w:p>
  </w:footnote>
  <w:footnote w:id="35">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57 C IRI </w:t>
      </w:r>
    </w:p>
  </w:footnote>
  <w:footnote w:id="36">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58 C. IRI </w:t>
      </w:r>
    </w:p>
  </w:footnote>
  <w:footnote w:id="37">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56 C.  IRI </w:t>
      </w:r>
    </w:p>
  </w:footnote>
  <w:footnote w:id="38">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44 y 45 C IRI </w:t>
      </w:r>
    </w:p>
  </w:footnote>
  <w:footnote w:id="39">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55 del cuaderno de incidente de reparación integral.</w:t>
      </w:r>
    </w:p>
  </w:footnote>
  <w:footnote w:id="40">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Sesión del 21 de mayo de 2009. A partir de H. 00.19:18 y hasta H 00.:27:36</w:t>
      </w:r>
    </w:p>
  </w:footnote>
  <w:footnote w:id="41">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Ver folio 44 </w:t>
      </w:r>
    </w:p>
  </w:footnote>
  <w:footnote w:id="42">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Sesión del 21 de mayo de 2009. A partir de H OO. 28.00.00  </w:t>
      </w:r>
    </w:p>
  </w:footnote>
  <w:footnote w:id="43">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CD 2 video 7 H:00:28:30</w:t>
      </w:r>
    </w:p>
  </w:footnote>
  <w:footnote w:id="44">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67 del cuaderno del incidente de reparación  integral.</w:t>
      </w:r>
    </w:p>
  </w:footnote>
  <w:footnote w:id="45">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55 C. IRI</w:t>
      </w:r>
    </w:p>
  </w:footnote>
  <w:footnote w:id="46">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Folios 6 y 7 del cuaderno principal</w:t>
      </w:r>
    </w:p>
  </w:footnote>
  <w:footnote w:id="47">
    <w:p w:rsidR="008B2BE9" w:rsidRPr="00D02E7C" w:rsidRDefault="008B2BE9" w:rsidP="002B6109">
      <w:pPr>
        <w:pStyle w:val="Textonotapie"/>
        <w:spacing w:after="0"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Folio 7 del cuaderno principal</w:t>
      </w:r>
    </w:p>
  </w:footnote>
  <w:footnote w:id="48">
    <w:p w:rsidR="008B2BE9" w:rsidRPr="00D02E7C" w:rsidRDefault="008B2BE9" w:rsidP="002B6109">
      <w:pPr>
        <w:pStyle w:val="Textonotapie"/>
        <w:spacing w:line="240" w:lineRule="auto"/>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 Principal F. 23</w:t>
      </w:r>
    </w:p>
  </w:footnote>
  <w:footnote w:id="49">
    <w:p w:rsidR="008B2BE9" w:rsidRPr="00D02E7C" w:rsidRDefault="008B2BE9" w:rsidP="00BA7884">
      <w:pPr>
        <w:pStyle w:val="Textonotapie"/>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w:t>
      </w:r>
      <w:r w:rsidRPr="00D02E7C">
        <w:rPr>
          <w:rFonts w:ascii="Arial" w:hAnsi="Arial" w:cs="Arial"/>
          <w:color w:val="111111"/>
          <w:sz w:val="18"/>
          <w:szCs w:val="18"/>
          <w:lang w:eastAsia="es-CO"/>
        </w:rPr>
        <w:t>Radicado 00161, con ponencia del Magistrado Edgardo Villamil Portilla.</w:t>
      </w:r>
    </w:p>
  </w:footnote>
  <w:footnote w:id="50">
    <w:p w:rsidR="008B2BE9" w:rsidRPr="00D02E7C" w:rsidRDefault="008B2BE9" w:rsidP="00BA7884">
      <w:pPr>
        <w:pStyle w:val="Profesin"/>
        <w:spacing w:line="240" w:lineRule="auto"/>
        <w:jc w:val="both"/>
        <w:rPr>
          <w:rFonts w:cs="Arial"/>
          <w:b w:val="0"/>
          <w:sz w:val="18"/>
          <w:szCs w:val="18"/>
        </w:rPr>
      </w:pPr>
      <w:r w:rsidRPr="00D02E7C">
        <w:rPr>
          <w:rStyle w:val="Refdenotaalpie"/>
          <w:rFonts w:cs="Arial"/>
          <w:b w:val="0"/>
          <w:sz w:val="18"/>
          <w:szCs w:val="18"/>
        </w:rPr>
        <w:footnoteRef/>
      </w:r>
      <w:r w:rsidRPr="00D02E7C">
        <w:rPr>
          <w:rFonts w:cs="Arial"/>
          <w:sz w:val="18"/>
          <w:szCs w:val="18"/>
        </w:rPr>
        <w:t xml:space="preserve"> </w:t>
      </w:r>
      <w:r w:rsidRPr="00D02E7C">
        <w:rPr>
          <w:rFonts w:cs="Arial"/>
          <w:b w:val="0"/>
          <w:sz w:val="18"/>
          <w:szCs w:val="18"/>
        </w:rPr>
        <w:t>Con palabras propias de la Sala Penal y recogiendo las de la Sala Civil, aplicables en virtud de la especialidad. CSJ, Sala de Casación Civil, autos del 27 de junio de 2003, expediente 118, y 8 de marzo de 1999, expediente 7.475; Sala de Casación Penal, autos del 19 de noviembre de 1996, radicado 11.637, 25 de abril de 2002, radicado 14.495, sentencia del 10 de noviembre de 2004, radicado 21.726.</w:t>
      </w:r>
    </w:p>
  </w:footnote>
  <w:footnote w:id="51">
    <w:p w:rsidR="008B2BE9" w:rsidRPr="00D02E7C" w:rsidRDefault="008B2BE9" w:rsidP="002B6109">
      <w:pPr>
        <w:pStyle w:val="Textonotapie"/>
        <w:spacing w:line="240" w:lineRule="auto"/>
        <w:jc w:val="both"/>
        <w:rPr>
          <w:rFonts w:ascii="Arial" w:hAnsi="Arial" w:cs="Arial"/>
          <w:sz w:val="18"/>
          <w:szCs w:val="18"/>
        </w:rPr>
      </w:pPr>
      <w:r w:rsidRPr="00D02E7C">
        <w:rPr>
          <w:rStyle w:val="Refdenotaalpie"/>
          <w:rFonts w:ascii="Arial" w:hAnsi="Arial" w:cs="Arial"/>
          <w:sz w:val="18"/>
          <w:szCs w:val="18"/>
        </w:rPr>
        <w:footnoteRef/>
      </w:r>
      <w:r w:rsidRPr="00D02E7C">
        <w:rPr>
          <w:rFonts w:ascii="Arial" w:hAnsi="Arial" w:cs="Arial"/>
          <w:sz w:val="18"/>
          <w:szCs w:val="18"/>
        </w:rPr>
        <w:t xml:space="preserve"> Cfr., entre otros autos de 6 de julio 2009, rad. 31410; de 20 de febrero de 2008, rad. 28785; de abril 25 de 2002, rad. 14495 y de noviembre 19 de 1996, rad. 11.637 de esta Sala y de marzo 8 de 1999, rad. 7475 de la Sala Civil. </w:t>
      </w:r>
    </w:p>
  </w:footnote>
  <w:footnote w:id="52">
    <w:p w:rsidR="008B2BE9" w:rsidRPr="00D02E7C" w:rsidRDefault="008B2BE9" w:rsidP="002B6109">
      <w:pPr>
        <w:pStyle w:val="Textonotapie"/>
        <w:spacing w:line="240" w:lineRule="auto"/>
        <w:rPr>
          <w:rFonts w:ascii="Arial" w:hAnsi="Arial" w:cs="Arial"/>
          <w:sz w:val="18"/>
          <w:szCs w:val="18"/>
          <w:lang w:val="es-MX"/>
        </w:rPr>
      </w:pPr>
      <w:r w:rsidRPr="00D02E7C">
        <w:rPr>
          <w:rStyle w:val="Refdenotaalpie"/>
          <w:rFonts w:ascii="Arial" w:hAnsi="Arial" w:cs="Arial"/>
          <w:sz w:val="18"/>
          <w:szCs w:val="18"/>
        </w:rPr>
        <w:footnoteRef/>
      </w:r>
      <w:r w:rsidRPr="00D02E7C">
        <w:rPr>
          <w:rFonts w:ascii="Arial" w:hAnsi="Arial" w:cs="Arial"/>
          <w:sz w:val="18"/>
          <w:szCs w:val="18"/>
        </w:rPr>
        <w:t xml:space="preserve"> </w:t>
      </w:r>
      <w:r w:rsidRPr="00D02E7C">
        <w:rPr>
          <w:rFonts w:ascii="Arial" w:hAnsi="Arial" w:cs="Arial"/>
          <w:sz w:val="18"/>
          <w:szCs w:val="18"/>
          <w:lang w:val="es-MX"/>
        </w:rPr>
        <w:t>Cfr. Auto de 20 de febrero de 2008, rad. 28785.</w:t>
      </w:r>
    </w:p>
    <w:p w:rsidR="008B2BE9" w:rsidRPr="002B6109" w:rsidRDefault="008B2BE9" w:rsidP="002B6109">
      <w:pPr>
        <w:pStyle w:val="Textonotapie"/>
        <w:spacing w:line="240" w:lineRule="auto"/>
        <w:rPr>
          <w:rFonts w:ascii="Arial" w:hAnsi="Arial" w:cs="Arial"/>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E9" w:rsidRPr="00291BDC" w:rsidRDefault="008B2BE9" w:rsidP="00AD72FA">
    <w:pPr>
      <w:pStyle w:val="Encabezado"/>
      <w:jc w:val="right"/>
      <w:rPr>
        <w:rFonts w:ascii="Arial" w:hAnsi="Arial" w:cs="Arial"/>
        <w:sz w:val="18"/>
        <w:szCs w:val="16"/>
        <w:lang w:val="es-SV"/>
      </w:rPr>
    </w:pPr>
    <w:r w:rsidRPr="00291BDC">
      <w:rPr>
        <w:rFonts w:ascii="Arial" w:hAnsi="Arial" w:cs="Arial"/>
        <w:sz w:val="18"/>
        <w:szCs w:val="16"/>
        <w:lang w:val="es-SV"/>
      </w:rPr>
      <w:t>Procesado: María Elena Díaz Estrada</w:t>
    </w:r>
  </w:p>
  <w:p w:rsidR="008B2BE9" w:rsidRPr="00291BDC" w:rsidRDefault="008B2BE9" w:rsidP="00AD72FA">
    <w:pPr>
      <w:pStyle w:val="Encabezado"/>
      <w:jc w:val="right"/>
      <w:rPr>
        <w:rFonts w:ascii="Arial" w:hAnsi="Arial" w:cs="Arial"/>
        <w:sz w:val="18"/>
        <w:szCs w:val="16"/>
        <w:lang w:val="es-SV"/>
      </w:rPr>
    </w:pPr>
    <w:r w:rsidRPr="00291BDC">
      <w:rPr>
        <w:rFonts w:ascii="Arial" w:hAnsi="Arial" w:cs="Arial"/>
        <w:sz w:val="18"/>
        <w:szCs w:val="16"/>
        <w:lang w:val="es-SV"/>
      </w:rPr>
      <w:t xml:space="preserve">Delito: Peculado por apropiación y Falsedad en documento público </w:t>
    </w:r>
  </w:p>
  <w:p w:rsidR="008B2BE9" w:rsidRPr="00291BDC" w:rsidRDefault="008B2BE9" w:rsidP="00AD72FA">
    <w:pPr>
      <w:pStyle w:val="Encabezado"/>
      <w:jc w:val="right"/>
      <w:rPr>
        <w:rFonts w:ascii="Arial" w:hAnsi="Arial" w:cs="Arial"/>
        <w:sz w:val="18"/>
        <w:szCs w:val="16"/>
        <w:lang w:val="es-SV"/>
      </w:rPr>
    </w:pPr>
    <w:r w:rsidRPr="00291BDC">
      <w:rPr>
        <w:rFonts w:ascii="Arial" w:hAnsi="Arial" w:cs="Arial"/>
        <w:sz w:val="18"/>
        <w:szCs w:val="16"/>
        <w:lang w:val="es-SV"/>
      </w:rPr>
      <w:t>Radicado: 66400-31-89-001-2009-00001-01</w:t>
    </w:r>
  </w:p>
  <w:p w:rsidR="008B2BE9" w:rsidRPr="00291BDC" w:rsidRDefault="008B2BE9" w:rsidP="00291BDC">
    <w:pPr>
      <w:pStyle w:val="Encabezado"/>
      <w:jc w:val="right"/>
      <w:rPr>
        <w:rFonts w:ascii="Arial" w:hAnsi="Arial" w:cs="Arial"/>
        <w:sz w:val="18"/>
        <w:szCs w:val="16"/>
        <w:lang w:val="es-SV"/>
      </w:rPr>
    </w:pPr>
    <w:r w:rsidRPr="00291BDC">
      <w:rPr>
        <w:rFonts w:ascii="Arial" w:hAnsi="Arial" w:cs="Arial"/>
        <w:sz w:val="18"/>
        <w:szCs w:val="16"/>
        <w:lang w:val="es-SV"/>
      </w:rPr>
      <w:t>Asunto: Confirma acápite recurrido de la sentencia de primer grado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EC6C02C"/>
    <w:lvl w:ilvl="0">
      <w:start w:val="1"/>
      <w:numFmt w:val="bullet"/>
      <w:pStyle w:val="Listaconvietas4"/>
      <w:lvlText w:val=""/>
      <w:lvlJc w:val="left"/>
      <w:pPr>
        <w:tabs>
          <w:tab w:val="num" w:pos="1440"/>
        </w:tabs>
        <w:ind w:left="1440" w:hanging="360"/>
      </w:pPr>
      <w:rPr>
        <w:rFonts w:ascii="Symbol" w:hAnsi="Symbol" w:hint="default"/>
      </w:rPr>
    </w:lvl>
  </w:abstractNum>
  <w:abstractNum w:abstractNumId="1">
    <w:nsid w:val="00E036C4"/>
    <w:multiLevelType w:val="hybridMultilevel"/>
    <w:tmpl w:val="861C6844"/>
    <w:lvl w:ilvl="0" w:tplc="930234CA">
      <w:start w:val="1"/>
      <w:numFmt w:val="bullet"/>
      <w:lvlText w:val="-"/>
      <w:lvlJc w:val="left"/>
      <w:pPr>
        <w:ind w:left="1068" w:hanging="360"/>
      </w:pPr>
      <w:rPr>
        <w:rFonts w:ascii="Bookman Old Style" w:eastAsia="Times New Roman" w:hAnsi="Bookman Old Style"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160676E"/>
    <w:multiLevelType w:val="hybridMultilevel"/>
    <w:tmpl w:val="82662A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294068E"/>
    <w:multiLevelType w:val="hybridMultilevel"/>
    <w:tmpl w:val="4D4E3D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03AF0AB1"/>
    <w:multiLevelType w:val="hybridMultilevel"/>
    <w:tmpl w:val="71AC2F2C"/>
    <w:lvl w:ilvl="0" w:tplc="440A0001">
      <w:start w:val="1"/>
      <w:numFmt w:val="bullet"/>
      <w:pStyle w:val="Listaconvietas"/>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0685423A"/>
    <w:multiLevelType w:val="hybridMultilevel"/>
    <w:tmpl w:val="DAD60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E160EE"/>
    <w:multiLevelType w:val="hybridMultilevel"/>
    <w:tmpl w:val="99C6B1CC"/>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DC02B2"/>
    <w:multiLevelType w:val="hybridMultilevel"/>
    <w:tmpl w:val="E556AB7C"/>
    <w:lvl w:ilvl="0" w:tplc="A23C8760">
      <w:start w:val="1"/>
      <w:numFmt w:val="low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11CD108C"/>
    <w:multiLevelType w:val="hybridMultilevel"/>
    <w:tmpl w:val="8AEC19E6"/>
    <w:lvl w:ilvl="0" w:tplc="40D0F550">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23C3B34"/>
    <w:multiLevelType w:val="hybridMultilevel"/>
    <w:tmpl w:val="63B82A4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13590329"/>
    <w:multiLevelType w:val="hybridMultilevel"/>
    <w:tmpl w:val="0F0802BE"/>
    <w:lvl w:ilvl="0" w:tplc="7A707FDC">
      <w:start w:val="1"/>
      <w:numFmt w:val="decimal"/>
      <w:lvlText w:val="%1."/>
      <w:lvlJc w:val="left"/>
      <w:pPr>
        <w:tabs>
          <w:tab w:val="num" w:pos="720"/>
        </w:tabs>
        <w:ind w:left="720" w:hanging="360"/>
      </w:pPr>
      <w:rPr>
        <w:rFonts w:hint="default"/>
        <w:b/>
        <w:sz w:val="28"/>
        <w:szCs w:val="28"/>
      </w:rPr>
    </w:lvl>
    <w:lvl w:ilvl="1" w:tplc="D68C6A84">
      <w:numFmt w:val="none"/>
      <w:lvlText w:val=""/>
      <w:lvlJc w:val="left"/>
      <w:pPr>
        <w:tabs>
          <w:tab w:val="num" w:pos="360"/>
        </w:tabs>
      </w:pPr>
    </w:lvl>
    <w:lvl w:ilvl="2" w:tplc="E2BA7E7E">
      <w:numFmt w:val="none"/>
      <w:lvlText w:val=""/>
      <w:lvlJc w:val="left"/>
      <w:pPr>
        <w:tabs>
          <w:tab w:val="num" w:pos="360"/>
        </w:tabs>
      </w:pPr>
    </w:lvl>
    <w:lvl w:ilvl="3" w:tplc="3F368F30">
      <w:numFmt w:val="none"/>
      <w:lvlText w:val=""/>
      <w:lvlJc w:val="left"/>
      <w:pPr>
        <w:tabs>
          <w:tab w:val="num" w:pos="360"/>
        </w:tabs>
      </w:pPr>
    </w:lvl>
    <w:lvl w:ilvl="4" w:tplc="98D6ADF4">
      <w:numFmt w:val="none"/>
      <w:lvlText w:val=""/>
      <w:lvlJc w:val="left"/>
      <w:pPr>
        <w:tabs>
          <w:tab w:val="num" w:pos="360"/>
        </w:tabs>
      </w:pPr>
    </w:lvl>
    <w:lvl w:ilvl="5" w:tplc="D86C47D8">
      <w:numFmt w:val="none"/>
      <w:lvlText w:val=""/>
      <w:lvlJc w:val="left"/>
      <w:pPr>
        <w:tabs>
          <w:tab w:val="num" w:pos="360"/>
        </w:tabs>
      </w:pPr>
    </w:lvl>
    <w:lvl w:ilvl="6" w:tplc="B58E7CD2">
      <w:numFmt w:val="none"/>
      <w:lvlText w:val=""/>
      <w:lvlJc w:val="left"/>
      <w:pPr>
        <w:tabs>
          <w:tab w:val="num" w:pos="360"/>
        </w:tabs>
      </w:pPr>
    </w:lvl>
    <w:lvl w:ilvl="7" w:tplc="269C8844">
      <w:numFmt w:val="none"/>
      <w:lvlText w:val=""/>
      <w:lvlJc w:val="left"/>
      <w:pPr>
        <w:tabs>
          <w:tab w:val="num" w:pos="360"/>
        </w:tabs>
      </w:pPr>
    </w:lvl>
    <w:lvl w:ilvl="8" w:tplc="E7EA82C6">
      <w:numFmt w:val="none"/>
      <w:pStyle w:val="Estilo1"/>
      <w:lvlText w:val=""/>
      <w:lvlJc w:val="left"/>
      <w:pPr>
        <w:tabs>
          <w:tab w:val="num" w:pos="360"/>
        </w:tabs>
      </w:pPr>
    </w:lvl>
  </w:abstractNum>
  <w:abstractNum w:abstractNumId="11">
    <w:nsid w:val="19DA6DEF"/>
    <w:multiLevelType w:val="hybridMultilevel"/>
    <w:tmpl w:val="621C26C8"/>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2">
    <w:nsid w:val="1D2E1D6A"/>
    <w:multiLevelType w:val="multilevel"/>
    <w:tmpl w:val="2C541B3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1F8F5D0F"/>
    <w:multiLevelType w:val="hybridMultilevel"/>
    <w:tmpl w:val="7F14AE8E"/>
    <w:lvl w:ilvl="0" w:tplc="E834B934">
      <w:start w:val="1"/>
      <w:numFmt w:val="lowerRoman"/>
      <w:lvlText w:val="%1)"/>
      <w:lvlJc w:val="left"/>
      <w:pPr>
        <w:ind w:left="1655" w:hanging="720"/>
      </w:pPr>
      <w:rPr>
        <w:rFonts w:hint="default"/>
      </w:rPr>
    </w:lvl>
    <w:lvl w:ilvl="1" w:tplc="240A0019" w:tentative="1">
      <w:start w:val="1"/>
      <w:numFmt w:val="lowerLetter"/>
      <w:lvlText w:val="%2."/>
      <w:lvlJc w:val="left"/>
      <w:pPr>
        <w:ind w:left="2015" w:hanging="360"/>
      </w:pPr>
    </w:lvl>
    <w:lvl w:ilvl="2" w:tplc="240A001B" w:tentative="1">
      <w:start w:val="1"/>
      <w:numFmt w:val="lowerRoman"/>
      <w:lvlText w:val="%3."/>
      <w:lvlJc w:val="right"/>
      <w:pPr>
        <w:ind w:left="2735" w:hanging="180"/>
      </w:pPr>
    </w:lvl>
    <w:lvl w:ilvl="3" w:tplc="240A000F" w:tentative="1">
      <w:start w:val="1"/>
      <w:numFmt w:val="decimal"/>
      <w:lvlText w:val="%4."/>
      <w:lvlJc w:val="left"/>
      <w:pPr>
        <w:ind w:left="3455" w:hanging="360"/>
      </w:pPr>
    </w:lvl>
    <w:lvl w:ilvl="4" w:tplc="240A0019" w:tentative="1">
      <w:start w:val="1"/>
      <w:numFmt w:val="lowerLetter"/>
      <w:lvlText w:val="%5."/>
      <w:lvlJc w:val="left"/>
      <w:pPr>
        <w:ind w:left="4175" w:hanging="360"/>
      </w:pPr>
    </w:lvl>
    <w:lvl w:ilvl="5" w:tplc="240A001B" w:tentative="1">
      <w:start w:val="1"/>
      <w:numFmt w:val="lowerRoman"/>
      <w:lvlText w:val="%6."/>
      <w:lvlJc w:val="right"/>
      <w:pPr>
        <w:ind w:left="4895" w:hanging="180"/>
      </w:pPr>
    </w:lvl>
    <w:lvl w:ilvl="6" w:tplc="240A000F" w:tentative="1">
      <w:start w:val="1"/>
      <w:numFmt w:val="decimal"/>
      <w:lvlText w:val="%7."/>
      <w:lvlJc w:val="left"/>
      <w:pPr>
        <w:ind w:left="5615" w:hanging="360"/>
      </w:pPr>
    </w:lvl>
    <w:lvl w:ilvl="7" w:tplc="240A0019" w:tentative="1">
      <w:start w:val="1"/>
      <w:numFmt w:val="lowerLetter"/>
      <w:lvlText w:val="%8."/>
      <w:lvlJc w:val="left"/>
      <w:pPr>
        <w:ind w:left="6335" w:hanging="360"/>
      </w:pPr>
    </w:lvl>
    <w:lvl w:ilvl="8" w:tplc="240A001B" w:tentative="1">
      <w:start w:val="1"/>
      <w:numFmt w:val="lowerRoman"/>
      <w:lvlText w:val="%9."/>
      <w:lvlJc w:val="right"/>
      <w:pPr>
        <w:ind w:left="7055" w:hanging="180"/>
      </w:pPr>
    </w:lvl>
  </w:abstractNum>
  <w:abstractNum w:abstractNumId="14">
    <w:nsid w:val="23DF5AEF"/>
    <w:multiLevelType w:val="multilevel"/>
    <w:tmpl w:val="7B04B04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489681D"/>
    <w:multiLevelType w:val="hybridMultilevel"/>
    <w:tmpl w:val="253A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9519E7"/>
    <w:multiLevelType w:val="hybridMultilevel"/>
    <w:tmpl w:val="08B0B4DA"/>
    <w:lvl w:ilvl="0" w:tplc="D9D44BD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6E55678"/>
    <w:multiLevelType w:val="hybridMultilevel"/>
    <w:tmpl w:val="233C3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9A5550"/>
    <w:multiLevelType w:val="hybridMultilevel"/>
    <w:tmpl w:val="B18AAA18"/>
    <w:lvl w:ilvl="0" w:tplc="4B2EA7CC">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03358F9"/>
    <w:multiLevelType w:val="hybridMultilevel"/>
    <w:tmpl w:val="F794781A"/>
    <w:lvl w:ilvl="0" w:tplc="3F1205DA">
      <w:start w:val="1"/>
      <w:numFmt w:val="decimal"/>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0">
    <w:nsid w:val="31E14DB9"/>
    <w:multiLevelType w:val="hybridMultilevel"/>
    <w:tmpl w:val="495247D4"/>
    <w:lvl w:ilvl="0" w:tplc="C9DEC9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2540E35"/>
    <w:multiLevelType w:val="multilevel"/>
    <w:tmpl w:val="8BA015CC"/>
    <w:lvl w:ilvl="0">
      <w:start w:val="1"/>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2">
    <w:nsid w:val="33213C85"/>
    <w:multiLevelType w:val="multilevel"/>
    <w:tmpl w:val="34C860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nsid w:val="363713B0"/>
    <w:multiLevelType w:val="hybridMultilevel"/>
    <w:tmpl w:val="99D63CD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24">
    <w:nsid w:val="378C308D"/>
    <w:multiLevelType w:val="hybridMultilevel"/>
    <w:tmpl w:val="360E3E88"/>
    <w:lvl w:ilvl="0" w:tplc="0CAC7912">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2836CF8"/>
    <w:multiLevelType w:val="hybridMultilevel"/>
    <w:tmpl w:val="044C493A"/>
    <w:lvl w:ilvl="0" w:tplc="0CE899B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A446933"/>
    <w:multiLevelType w:val="hybridMultilevel"/>
    <w:tmpl w:val="E2624CF4"/>
    <w:lvl w:ilvl="0" w:tplc="EECE193E">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9D1CE4"/>
    <w:multiLevelType w:val="hybridMultilevel"/>
    <w:tmpl w:val="86862F4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28">
    <w:nsid w:val="54505934"/>
    <w:multiLevelType w:val="hybridMultilevel"/>
    <w:tmpl w:val="95484FE4"/>
    <w:lvl w:ilvl="0" w:tplc="42C03690">
      <w:start w:val="1"/>
      <w:numFmt w:val="decimal"/>
      <w:lvlText w:val="%1."/>
      <w:lvlJc w:val="left"/>
      <w:pPr>
        <w:ind w:left="2360" w:hanging="375"/>
      </w:pPr>
      <w:rPr>
        <w:i w:val="0"/>
      </w:rPr>
    </w:lvl>
    <w:lvl w:ilvl="1" w:tplc="240A0019">
      <w:start w:val="1"/>
      <w:numFmt w:val="lowerLetter"/>
      <w:lvlText w:val="%2."/>
      <w:lvlJc w:val="left"/>
      <w:pPr>
        <w:ind w:left="3065" w:hanging="360"/>
      </w:pPr>
    </w:lvl>
    <w:lvl w:ilvl="2" w:tplc="240A001B">
      <w:start w:val="1"/>
      <w:numFmt w:val="lowerRoman"/>
      <w:lvlText w:val="%3."/>
      <w:lvlJc w:val="right"/>
      <w:pPr>
        <w:ind w:left="3785" w:hanging="180"/>
      </w:pPr>
    </w:lvl>
    <w:lvl w:ilvl="3" w:tplc="240A000F">
      <w:start w:val="1"/>
      <w:numFmt w:val="decimal"/>
      <w:lvlText w:val="%4."/>
      <w:lvlJc w:val="left"/>
      <w:pPr>
        <w:ind w:left="4505" w:hanging="360"/>
      </w:pPr>
    </w:lvl>
    <w:lvl w:ilvl="4" w:tplc="240A0019">
      <w:start w:val="1"/>
      <w:numFmt w:val="lowerLetter"/>
      <w:lvlText w:val="%5."/>
      <w:lvlJc w:val="left"/>
      <w:pPr>
        <w:ind w:left="5225" w:hanging="360"/>
      </w:pPr>
    </w:lvl>
    <w:lvl w:ilvl="5" w:tplc="240A001B">
      <w:start w:val="1"/>
      <w:numFmt w:val="lowerRoman"/>
      <w:lvlText w:val="%6."/>
      <w:lvlJc w:val="right"/>
      <w:pPr>
        <w:ind w:left="5945" w:hanging="180"/>
      </w:pPr>
    </w:lvl>
    <w:lvl w:ilvl="6" w:tplc="240A000F">
      <w:start w:val="1"/>
      <w:numFmt w:val="decimal"/>
      <w:lvlText w:val="%7."/>
      <w:lvlJc w:val="left"/>
      <w:pPr>
        <w:ind w:left="6665" w:hanging="360"/>
      </w:pPr>
    </w:lvl>
    <w:lvl w:ilvl="7" w:tplc="240A0019">
      <w:start w:val="1"/>
      <w:numFmt w:val="lowerLetter"/>
      <w:lvlText w:val="%8."/>
      <w:lvlJc w:val="left"/>
      <w:pPr>
        <w:ind w:left="7385" w:hanging="360"/>
      </w:pPr>
    </w:lvl>
    <w:lvl w:ilvl="8" w:tplc="240A001B">
      <w:start w:val="1"/>
      <w:numFmt w:val="lowerRoman"/>
      <w:lvlText w:val="%9."/>
      <w:lvlJc w:val="right"/>
      <w:pPr>
        <w:ind w:left="8105" w:hanging="180"/>
      </w:pPr>
    </w:lvl>
  </w:abstractNum>
  <w:abstractNum w:abstractNumId="29">
    <w:nsid w:val="5DEE4A89"/>
    <w:multiLevelType w:val="hybridMultilevel"/>
    <w:tmpl w:val="6ACCA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8F44A6"/>
    <w:multiLevelType w:val="multilevel"/>
    <w:tmpl w:val="B092419E"/>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60A4309A"/>
    <w:multiLevelType w:val="hybridMultilevel"/>
    <w:tmpl w:val="F2AC4454"/>
    <w:lvl w:ilvl="0" w:tplc="34F85CA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61066381"/>
    <w:multiLevelType w:val="hybridMultilevel"/>
    <w:tmpl w:val="327AE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C8430F"/>
    <w:multiLevelType w:val="hybridMultilevel"/>
    <w:tmpl w:val="CFF45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6F33B0"/>
    <w:multiLevelType w:val="hybridMultilevel"/>
    <w:tmpl w:val="2C9A7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B42F04"/>
    <w:multiLevelType w:val="hybridMultilevel"/>
    <w:tmpl w:val="250C9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87948B8"/>
    <w:multiLevelType w:val="hybridMultilevel"/>
    <w:tmpl w:val="413AB11E"/>
    <w:lvl w:ilvl="0" w:tplc="336064E0">
      <w:start w:val="1"/>
      <w:numFmt w:val="upperLetter"/>
      <w:lvlText w:val="%1-"/>
      <w:lvlJc w:val="left"/>
      <w:pPr>
        <w:ind w:left="1203" w:hanging="49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6CCD3AB5"/>
    <w:multiLevelType w:val="multilevel"/>
    <w:tmpl w:val="C7966AE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8">
    <w:nsid w:val="77762BB8"/>
    <w:multiLevelType w:val="hybridMultilevel"/>
    <w:tmpl w:val="DAE2A6A0"/>
    <w:lvl w:ilvl="0" w:tplc="052A90A6">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A52D30"/>
    <w:multiLevelType w:val="hybridMultilevel"/>
    <w:tmpl w:val="3DCAF5BC"/>
    <w:lvl w:ilvl="0" w:tplc="7E4A6C54">
      <w:start w:val="2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E2D5A4C"/>
    <w:multiLevelType w:val="hybridMultilevel"/>
    <w:tmpl w:val="912A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3"/>
  </w:num>
  <w:num w:numId="4">
    <w:abstractNumId w:val="3"/>
  </w:num>
  <w:num w:numId="5">
    <w:abstractNumId w:val="2"/>
  </w:num>
  <w:num w:numId="6">
    <w:abstractNumId w:val="35"/>
  </w:num>
  <w:num w:numId="7">
    <w:abstractNumId w:val="9"/>
  </w:num>
  <w:num w:numId="8">
    <w:abstractNumId w:val="29"/>
  </w:num>
  <w:num w:numId="9">
    <w:abstractNumId w:val="6"/>
  </w:num>
  <w:num w:numId="10">
    <w:abstractNumId w:val="0"/>
  </w:num>
  <w:num w:numId="11">
    <w:abstractNumId w:val="33"/>
  </w:num>
  <w:num w:numId="12">
    <w:abstractNumId w:val="34"/>
  </w:num>
  <w:num w:numId="13">
    <w:abstractNumId w:val="32"/>
  </w:num>
  <w:num w:numId="14">
    <w:abstractNumId w:val="15"/>
  </w:num>
  <w:num w:numId="15">
    <w:abstractNumId w:val="17"/>
  </w:num>
  <w:num w:numId="16">
    <w:abstractNumId w:val="10"/>
  </w:num>
  <w:num w:numId="17">
    <w:abstractNumId w:val="40"/>
  </w:num>
  <w:num w:numId="18">
    <w:abstractNumId w:val="37"/>
  </w:num>
  <w:num w:numId="19">
    <w:abstractNumId w:val="8"/>
  </w:num>
  <w:num w:numId="20">
    <w:abstractNumId w:val="19"/>
  </w:num>
  <w:num w:numId="21">
    <w:abstractNumId w:val="14"/>
  </w:num>
  <w:num w:numId="22">
    <w:abstractNumId w:val="21"/>
  </w:num>
  <w:num w:numId="23">
    <w:abstractNumId w:val="30"/>
  </w:num>
  <w:num w:numId="24">
    <w:abstractNumId w:val="38"/>
  </w:num>
  <w:num w:numId="25">
    <w:abstractNumId w:val="20"/>
  </w:num>
  <w:num w:numId="26">
    <w:abstractNumId w:val="7"/>
  </w:num>
  <w:num w:numId="27">
    <w:abstractNumId w:val="25"/>
  </w:num>
  <w:num w:numId="28">
    <w:abstractNumId w:val="24"/>
  </w:num>
  <w:num w:numId="29">
    <w:abstractNumId w:val="36"/>
  </w:num>
  <w:num w:numId="30">
    <w:abstractNumId w:val="31"/>
  </w:num>
  <w:num w:numId="31">
    <w:abstractNumId w:val="12"/>
  </w:num>
  <w:num w:numId="32">
    <w:abstractNumId w:val="16"/>
  </w:num>
  <w:num w:numId="33">
    <w:abstractNumId w:val="1"/>
  </w:num>
  <w:num w:numId="34">
    <w:abstractNumId w:val="22"/>
  </w:num>
  <w:num w:numId="35">
    <w:abstractNumId w:val="5"/>
  </w:num>
  <w:num w:numId="36">
    <w:abstractNumId w:val="39"/>
  </w:num>
  <w:num w:numId="37">
    <w:abstractNumId w:val="26"/>
  </w:num>
  <w:num w:numId="38">
    <w:abstractNumId w:val="10"/>
    <w:lvlOverride w:ilvl="0">
      <w:startOverride w:val="3"/>
    </w:lvlOverride>
  </w:num>
  <w:num w:numId="39">
    <w:abstractNumId w:val="10"/>
    <w:lvlOverride w:ilvl="0">
      <w:startOverride w:val="5"/>
    </w:lvlOverride>
  </w:num>
  <w:num w:numId="40">
    <w:abstractNumId w:val="11"/>
  </w:num>
  <w:num w:numId="41">
    <w:abstractNumId w:val="1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SV"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047C"/>
    <w:rsid w:val="00002ADC"/>
    <w:rsid w:val="00002D10"/>
    <w:rsid w:val="000033C5"/>
    <w:rsid w:val="0000630D"/>
    <w:rsid w:val="00006890"/>
    <w:rsid w:val="0000757F"/>
    <w:rsid w:val="00014EBB"/>
    <w:rsid w:val="00021ADF"/>
    <w:rsid w:val="000227E0"/>
    <w:rsid w:val="0002734A"/>
    <w:rsid w:val="00031899"/>
    <w:rsid w:val="00031C71"/>
    <w:rsid w:val="0003246F"/>
    <w:rsid w:val="000332E7"/>
    <w:rsid w:val="000348EA"/>
    <w:rsid w:val="000372DA"/>
    <w:rsid w:val="000425BC"/>
    <w:rsid w:val="00042776"/>
    <w:rsid w:val="00043629"/>
    <w:rsid w:val="00043E7C"/>
    <w:rsid w:val="00044792"/>
    <w:rsid w:val="00047429"/>
    <w:rsid w:val="0005216D"/>
    <w:rsid w:val="000536C4"/>
    <w:rsid w:val="0005755D"/>
    <w:rsid w:val="00060E00"/>
    <w:rsid w:val="0006304E"/>
    <w:rsid w:val="000632AD"/>
    <w:rsid w:val="00064618"/>
    <w:rsid w:val="00064A00"/>
    <w:rsid w:val="00064BFB"/>
    <w:rsid w:val="00065734"/>
    <w:rsid w:val="00072059"/>
    <w:rsid w:val="000747C8"/>
    <w:rsid w:val="00074F02"/>
    <w:rsid w:val="00075B2D"/>
    <w:rsid w:val="00076903"/>
    <w:rsid w:val="00077714"/>
    <w:rsid w:val="00080BAF"/>
    <w:rsid w:val="00081ED5"/>
    <w:rsid w:val="00083F9D"/>
    <w:rsid w:val="00084E3D"/>
    <w:rsid w:val="00087A44"/>
    <w:rsid w:val="00090E00"/>
    <w:rsid w:val="00091083"/>
    <w:rsid w:val="000911AE"/>
    <w:rsid w:val="00091F0D"/>
    <w:rsid w:val="000942A5"/>
    <w:rsid w:val="0009573F"/>
    <w:rsid w:val="000A1361"/>
    <w:rsid w:val="000A15D9"/>
    <w:rsid w:val="000A2259"/>
    <w:rsid w:val="000A3259"/>
    <w:rsid w:val="000A5A19"/>
    <w:rsid w:val="000A7C07"/>
    <w:rsid w:val="000B30E1"/>
    <w:rsid w:val="000B581E"/>
    <w:rsid w:val="000B67F2"/>
    <w:rsid w:val="000B69F9"/>
    <w:rsid w:val="000C12BF"/>
    <w:rsid w:val="000C6E13"/>
    <w:rsid w:val="000C6FB1"/>
    <w:rsid w:val="000D07FD"/>
    <w:rsid w:val="000D0C7A"/>
    <w:rsid w:val="000E1085"/>
    <w:rsid w:val="000E31E3"/>
    <w:rsid w:val="000E3668"/>
    <w:rsid w:val="000E37D6"/>
    <w:rsid w:val="000E5162"/>
    <w:rsid w:val="000E5232"/>
    <w:rsid w:val="000F1705"/>
    <w:rsid w:val="000F18B6"/>
    <w:rsid w:val="000F45AF"/>
    <w:rsid w:val="000F5796"/>
    <w:rsid w:val="000F6194"/>
    <w:rsid w:val="00100C13"/>
    <w:rsid w:val="00100DED"/>
    <w:rsid w:val="00110593"/>
    <w:rsid w:val="00112616"/>
    <w:rsid w:val="001128D3"/>
    <w:rsid w:val="00112988"/>
    <w:rsid w:val="00120899"/>
    <w:rsid w:val="001225E2"/>
    <w:rsid w:val="00124915"/>
    <w:rsid w:val="001300BC"/>
    <w:rsid w:val="001307E3"/>
    <w:rsid w:val="00130D0C"/>
    <w:rsid w:val="00132CB8"/>
    <w:rsid w:val="00133519"/>
    <w:rsid w:val="00136C95"/>
    <w:rsid w:val="0013742E"/>
    <w:rsid w:val="00141636"/>
    <w:rsid w:val="001460DB"/>
    <w:rsid w:val="00146456"/>
    <w:rsid w:val="0014696B"/>
    <w:rsid w:val="001564D3"/>
    <w:rsid w:val="00157162"/>
    <w:rsid w:val="001620BF"/>
    <w:rsid w:val="001620C7"/>
    <w:rsid w:val="00162305"/>
    <w:rsid w:val="00162AEA"/>
    <w:rsid w:val="001651C2"/>
    <w:rsid w:val="00167A8D"/>
    <w:rsid w:val="001738EC"/>
    <w:rsid w:val="0017481E"/>
    <w:rsid w:val="00175D82"/>
    <w:rsid w:val="0017782F"/>
    <w:rsid w:val="00180ABD"/>
    <w:rsid w:val="00182BCB"/>
    <w:rsid w:val="001839E3"/>
    <w:rsid w:val="001849ED"/>
    <w:rsid w:val="001859F0"/>
    <w:rsid w:val="0018742B"/>
    <w:rsid w:val="00187C62"/>
    <w:rsid w:val="00190116"/>
    <w:rsid w:val="00193BEB"/>
    <w:rsid w:val="001A0039"/>
    <w:rsid w:val="001A03E1"/>
    <w:rsid w:val="001A1FB7"/>
    <w:rsid w:val="001A2279"/>
    <w:rsid w:val="001A25CC"/>
    <w:rsid w:val="001A2BF5"/>
    <w:rsid w:val="001A411A"/>
    <w:rsid w:val="001A4184"/>
    <w:rsid w:val="001A7ED2"/>
    <w:rsid w:val="001B0C84"/>
    <w:rsid w:val="001B1A2D"/>
    <w:rsid w:val="001B2E55"/>
    <w:rsid w:val="001B397B"/>
    <w:rsid w:val="001B5516"/>
    <w:rsid w:val="001B62E0"/>
    <w:rsid w:val="001B7743"/>
    <w:rsid w:val="001C00F0"/>
    <w:rsid w:val="001C0484"/>
    <w:rsid w:val="001C04FB"/>
    <w:rsid w:val="001C2F25"/>
    <w:rsid w:val="001C318C"/>
    <w:rsid w:val="001C330F"/>
    <w:rsid w:val="001C7025"/>
    <w:rsid w:val="001C7246"/>
    <w:rsid w:val="001C7D51"/>
    <w:rsid w:val="001D06A3"/>
    <w:rsid w:val="001D2074"/>
    <w:rsid w:val="001D738D"/>
    <w:rsid w:val="001E0187"/>
    <w:rsid w:val="001E0531"/>
    <w:rsid w:val="001E0A11"/>
    <w:rsid w:val="001E191E"/>
    <w:rsid w:val="001E341E"/>
    <w:rsid w:val="001E425D"/>
    <w:rsid w:val="001E7D98"/>
    <w:rsid w:val="001F0C84"/>
    <w:rsid w:val="001F32C3"/>
    <w:rsid w:val="001F5131"/>
    <w:rsid w:val="001F616F"/>
    <w:rsid w:val="001F6978"/>
    <w:rsid w:val="002034AE"/>
    <w:rsid w:val="00206C99"/>
    <w:rsid w:val="00206D26"/>
    <w:rsid w:val="00210C3E"/>
    <w:rsid w:val="0021179C"/>
    <w:rsid w:val="00214F86"/>
    <w:rsid w:val="0021666A"/>
    <w:rsid w:val="002204CF"/>
    <w:rsid w:val="00222002"/>
    <w:rsid w:val="00223AB5"/>
    <w:rsid w:val="00223E43"/>
    <w:rsid w:val="00224378"/>
    <w:rsid w:val="00224678"/>
    <w:rsid w:val="00225FEA"/>
    <w:rsid w:val="00231633"/>
    <w:rsid w:val="0023193C"/>
    <w:rsid w:val="00236399"/>
    <w:rsid w:val="002401F1"/>
    <w:rsid w:val="00241730"/>
    <w:rsid w:val="00241945"/>
    <w:rsid w:val="00242E01"/>
    <w:rsid w:val="00243462"/>
    <w:rsid w:val="00243834"/>
    <w:rsid w:val="00244709"/>
    <w:rsid w:val="002478AA"/>
    <w:rsid w:val="00250686"/>
    <w:rsid w:val="00252A7C"/>
    <w:rsid w:val="0026257D"/>
    <w:rsid w:val="002633A2"/>
    <w:rsid w:val="00263791"/>
    <w:rsid w:val="00264AF8"/>
    <w:rsid w:val="00264FB1"/>
    <w:rsid w:val="002673FD"/>
    <w:rsid w:val="002705B6"/>
    <w:rsid w:val="00271750"/>
    <w:rsid w:val="0027316C"/>
    <w:rsid w:val="0027343C"/>
    <w:rsid w:val="002751F1"/>
    <w:rsid w:val="002752D2"/>
    <w:rsid w:val="00280156"/>
    <w:rsid w:val="0028234B"/>
    <w:rsid w:val="0028307F"/>
    <w:rsid w:val="0028461E"/>
    <w:rsid w:val="002861DE"/>
    <w:rsid w:val="002862DA"/>
    <w:rsid w:val="00291BDC"/>
    <w:rsid w:val="00294529"/>
    <w:rsid w:val="0029499C"/>
    <w:rsid w:val="002970DF"/>
    <w:rsid w:val="002A05FF"/>
    <w:rsid w:val="002A5AB0"/>
    <w:rsid w:val="002A5BCE"/>
    <w:rsid w:val="002A6336"/>
    <w:rsid w:val="002A77DE"/>
    <w:rsid w:val="002B07C6"/>
    <w:rsid w:val="002B599E"/>
    <w:rsid w:val="002B6109"/>
    <w:rsid w:val="002B6823"/>
    <w:rsid w:val="002B6D6B"/>
    <w:rsid w:val="002B7CD3"/>
    <w:rsid w:val="002C0AD7"/>
    <w:rsid w:val="002C33EA"/>
    <w:rsid w:val="002C651A"/>
    <w:rsid w:val="002C6C88"/>
    <w:rsid w:val="002C74A5"/>
    <w:rsid w:val="002C75ED"/>
    <w:rsid w:val="002C7683"/>
    <w:rsid w:val="002D1016"/>
    <w:rsid w:val="002D2A1A"/>
    <w:rsid w:val="002D4A30"/>
    <w:rsid w:val="002D500E"/>
    <w:rsid w:val="002D6941"/>
    <w:rsid w:val="002E0849"/>
    <w:rsid w:val="002E20C9"/>
    <w:rsid w:val="002E3001"/>
    <w:rsid w:val="002E3854"/>
    <w:rsid w:val="002E4386"/>
    <w:rsid w:val="002E61D0"/>
    <w:rsid w:val="002E7C2E"/>
    <w:rsid w:val="002F1D35"/>
    <w:rsid w:val="002F1F56"/>
    <w:rsid w:val="002F3723"/>
    <w:rsid w:val="002F5124"/>
    <w:rsid w:val="002F632B"/>
    <w:rsid w:val="002F71E6"/>
    <w:rsid w:val="002F779E"/>
    <w:rsid w:val="002F7DEC"/>
    <w:rsid w:val="00300F96"/>
    <w:rsid w:val="00301C47"/>
    <w:rsid w:val="00301CB7"/>
    <w:rsid w:val="00301D18"/>
    <w:rsid w:val="00305F82"/>
    <w:rsid w:val="00310E17"/>
    <w:rsid w:val="003136A3"/>
    <w:rsid w:val="00314B71"/>
    <w:rsid w:val="00321033"/>
    <w:rsid w:val="00324A26"/>
    <w:rsid w:val="00325C5A"/>
    <w:rsid w:val="00330727"/>
    <w:rsid w:val="00333CAD"/>
    <w:rsid w:val="00337154"/>
    <w:rsid w:val="0033779B"/>
    <w:rsid w:val="00341BDA"/>
    <w:rsid w:val="00342503"/>
    <w:rsid w:val="00343C4C"/>
    <w:rsid w:val="003469BC"/>
    <w:rsid w:val="0034731F"/>
    <w:rsid w:val="00350154"/>
    <w:rsid w:val="00350E4F"/>
    <w:rsid w:val="00351AA2"/>
    <w:rsid w:val="00352F98"/>
    <w:rsid w:val="00354820"/>
    <w:rsid w:val="00362B46"/>
    <w:rsid w:val="0036634A"/>
    <w:rsid w:val="00370ABC"/>
    <w:rsid w:val="00371D19"/>
    <w:rsid w:val="00374E91"/>
    <w:rsid w:val="00375B47"/>
    <w:rsid w:val="0037749F"/>
    <w:rsid w:val="00377A09"/>
    <w:rsid w:val="0038049D"/>
    <w:rsid w:val="00382663"/>
    <w:rsid w:val="00383602"/>
    <w:rsid w:val="0038773B"/>
    <w:rsid w:val="00387D78"/>
    <w:rsid w:val="00390F03"/>
    <w:rsid w:val="00393004"/>
    <w:rsid w:val="00393AA4"/>
    <w:rsid w:val="00393F90"/>
    <w:rsid w:val="00395400"/>
    <w:rsid w:val="00395A74"/>
    <w:rsid w:val="003A24C6"/>
    <w:rsid w:val="003A4C29"/>
    <w:rsid w:val="003A6C0E"/>
    <w:rsid w:val="003A7A04"/>
    <w:rsid w:val="003B03C3"/>
    <w:rsid w:val="003B2F82"/>
    <w:rsid w:val="003B3F4D"/>
    <w:rsid w:val="003B4C96"/>
    <w:rsid w:val="003C0493"/>
    <w:rsid w:val="003C4B3F"/>
    <w:rsid w:val="003C4C31"/>
    <w:rsid w:val="003C51A8"/>
    <w:rsid w:val="003C5B91"/>
    <w:rsid w:val="003C6AEE"/>
    <w:rsid w:val="003C7D4D"/>
    <w:rsid w:val="003D0183"/>
    <w:rsid w:val="003D0EE0"/>
    <w:rsid w:val="003D36BE"/>
    <w:rsid w:val="003D74B6"/>
    <w:rsid w:val="003E2AA7"/>
    <w:rsid w:val="003E2E9E"/>
    <w:rsid w:val="003E40BA"/>
    <w:rsid w:val="003E4D6D"/>
    <w:rsid w:val="003E573D"/>
    <w:rsid w:val="003E5DB2"/>
    <w:rsid w:val="003E66E1"/>
    <w:rsid w:val="003E6BE8"/>
    <w:rsid w:val="003E7260"/>
    <w:rsid w:val="003F26A7"/>
    <w:rsid w:val="003F2F92"/>
    <w:rsid w:val="003F696F"/>
    <w:rsid w:val="00401BDA"/>
    <w:rsid w:val="00401DF3"/>
    <w:rsid w:val="0040256E"/>
    <w:rsid w:val="004030DE"/>
    <w:rsid w:val="00403858"/>
    <w:rsid w:val="00403F19"/>
    <w:rsid w:val="0040575C"/>
    <w:rsid w:val="0040639D"/>
    <w:rsid w:val="004063BA"/>
    <w:rsid w:val="004112C0"/>
    <w:rsid w:val="00412689"/>
    <w:rsid w:val="00413969"/>
    <w:rsid w:val="00414B82"/>
    <w:rsid w:val="004176BE"/>
    <w:rsid w:val="00424DC2"/>
    <w:rsid w:val="00431063"/>
    <w:rsid w:val="00434A1A"/>
    <w:rsid w:val="00436F1B"/>
    <w:rsid w:val="004370D8"/>
    <w:rsid w:val="004372F3"/>
    <w:rsid w:val="00443F1D"/>
    <w:rsid w:val="004468A4"/>
    <w:rsid w:val="004471C2"/>
    <w:rsid w:val="00447BA0"/>
    <w:rsid w:val="00447BD4"/>
    <w:rsid w:val="0045161A"/>
    <w:rsid w:val="00452330"/>
    <w:rsid w:val="00461533"/>
    <w:rsid w:val="0046390C"/>
    <w:rsid w:val="00463951"/>
    <w:rsid w:val="00463CBC"/>
    <w:rsid w:val="00463FE1"/>
    <w:rsid w:val="004645A7"/>
    <w:rsid w:val="004649D8"/>
    <w:rsid w:val="004651EB"/>
    <w:rsid w:val="004657D7"/>
    <w:rsid w:val="00465EE9"/>
    <w:rsid w:val="00466C27"/>
    <w:rsid w:val="0047103D"/>
    <w:rsid w:val="00472C5D"/>
    <w:rsid w:val="004739EF"/>
    <w:rsid w:val="004743DE"/>
    <w:rsid w:val="00474BB6"/>
    <w:rsid w:val="00474BF2"/>
    <w:rsid w:val="00482D7A"/>
    <w:rsid w:val="00483D2F"/>
    <w:rsid w:val="004841FA"/>
    <w:rsid w:val="00484C1B"/>
    <w:rsid w:val="00485544"/>
    <w:rsid w:val="00485ED6"/>
    <w:rsid w:val="00487946"/>
    <w:rsid w:val="00491F74"/>
    <w:rsid w:val="00492582"/>
    <w:rsid w:val="004958C9"/>
    <w:rsid w:val="00496F83"/>
    <w:rsid w:val="004A149B"/>
    <w:rsid w:val="004A1DE0"/>
    <w:rsid w:val="004A2FAC"/>
    <w:rsid w:val="004A3559"/>
    <w:rsid w:val="004A37E3"/>
    <w:rsid w:val="004A4C99"/>
    <w:rsid w:val="004A5A89"/>
    <w:rsid w:val="004A7E32"/>
    <w:rsid w:val="004B0D71"/>
    <w:rsid w:val="004B4E00"/>
    <w:rsid w:val="004C4350"/>
    <w:rsid w:val="004C5F87"/>
    <w:rsid w:val="004C6E26"/>
    <w:rsid w:val="004D0BA1"/>
    <w:rsid w:val="004D2F40"/>
    <w:rsid w:val="004D32DE"/>
    <w:rsid w:val="004D3B56"/>
    <w:rsid w:val="004D7735"/>
    <w:rsid w:val="004E09F2"/>
    <w:rsid w:val="004E0EA5"/>
    <w:rsid w:val="004E28A9"/>
    <w:rsid w:val="004E77FC"/>
    <w:rsid w:val="004F3714"/>
    <w:rsid w:val="004F5E87"/>
    <w:rsid w:val="005005B0"/>
    <w:rsid w:val="00501EAE"/>
    <w:rsid w:val="005024A7"/>
    <w:rsid w:val="00503893"/>
    <w:rsid w:val="00503D67"/>
    <w:rsid w:val="00503F8D"/>
    <w:rsid w:val="005044C5"/>
    <w:rsid w:val="005068E0"/>
    <w:rsid w:val="005070A7"/>
    <w:rsid w:val="00510B8D"/>
    <w:rsid w:val="00515375"/>
    <w:rsid w:val="00515F5B"/>
    <w:rsid w:val="00520FF5"/>
    <w:rsid w:val="00521442"/>
    <w:rsid w:val="005223B3"/>
    <w:rsid w:val="00522766"/>
    <w:rsid w:val="00522C15"/>
    <w:rsid w:val="00522EEA"/>
    <w:rsid w:val="00523702"/>
    <w:rsid w:val="0052371B"/>
    <w:rsid w:val="005265B4"/>
    <w:rsid w:val="0053076D"/>
    <w:rsid w:val="00533E8A"/>
    <w:rsid w:val="00536D95"/>
    <w:rsid w:val="0054268D"/>
    <w:rsid w:val="00545C51"/>
    <w:rsid w:val="005468CE"/>
    <w:rsid w:val="00547C24"/>
    <w:rsid w:val="005506B9"/>
    <w:rsid w:val="005520C8"/>
    <w:rsid w:val="0055376F"/>
    <w:rsid w:val="00554BDF"/>
    <w:rsid w:val="005555B3"/>
    <w:rsid w:val="005576DE"/>
    <w:rsid w:val="005636D6"/>
    <w:rsid w:val="00565454"/>
    <w:rsid w:val="00565951"/>
    <w:rsid w:val="00565D1A"/>
    <w:rsid w:val="005732A5"/>
    <w:rsid w:val="005744C1"/>
    <w:rsid w:val="0057454C"/>
    <w:rsid w:val="00580364"/>
    <w:rsid w:val="00583ABB"/>
    <w:rsid w:val="005840F8"/>
    <w:rsid w:val="0058556B"/>
    <w:rsid w:val="00585B32"/>
    <w:rsid w:val="00587E4F"/>
    <w:rsid w:val="005910C4"/>
    <w:rsid w:val="00591DB4"/>
    <w:rsid w:val="00592033"/>
    <w:rsid w:val="00593135"/>
    <w:rsid w:val="00594A64"/>
    <w:rsid w:val="00595666"/>
    <w:rsid w:val="00595701"/>
    <w:rsid w:val="005A4A7C"/>
    <w:rsid w:val="005A4F0D"/>
    <w:rsid w:val="005A6B15"/>
    <w:rsid w:val="005A767F"/>
    <w:rsid w:val="005A7796"/>
    <w:rsid w:val="005B2471"/>
    <w:rsid w:val="005B4FA4"/>
    <w:rsid w:val="005B5E33"/>
    <w:rsid w:val="005C2E83"/>
    <w:rsid w:val="005C3EA0"/>
    <w:rsid w:val="005C4BB8"/>
    <w:rsid w:val="005D1DC9"/>
    <w:rsid w:val="005D212F"/>
    <w:rsid w:val="005D313D"/>
    <w:rsid w:val="005D36B4"/>
    <w:rsid w:val="005D605F"/>
    <w:rsid w:val="005D6243"/>
    <w:rsid w:val="005D6FA4"/>
    <w:rsid w:val="005E0194"/>
    <w:rsid w:val="005E182C"/>
    <w:rsid w:val="005E41A1"/>
    <w:rsid w:val="005E4EBF"/>
    <w:rsid w:val="005E5058"/>
    <w:rsid w:val="005E5A9F"/>
    <w:rsid w:val="005E6277"/>
    <w:rsid w:val="005E69CD"/>
    <w:rsid w:val="005F22EE"/>
    <w:rsid w:val="005F3993"/>
    <w:rsid w:val="005F718F"/>
    <w:rsid w:val="00605A56"/>
    <w:rsid w:val="0061139F"/>
    <w:rsid w:val="00613B19"/>
    <w:rsid w:val="00614CED"/>
    <w:rsid w:val="00615495"/>
    <w:rsid w:val="00615E01"/>
    <w:rsid w:val="0062045A"/>
    <w:rsid w:val="006239CF"/>
    <w:rsid w:val="006262EE"/>
    <w:rsid w:val="0062633E"/>
    <w:rsid w:val="006279E8"/>
    <w:rsid w:val="00627FA4"/>
    <w:rsid w:val="006300FF"/>
    <w:rsid w:val="0063145F"/>
    <w:rsid w:val="00634815"/>
    <w:rsid w:val="00636220"/>
    <w:rsid w:val="00636366"/>
    <w:rsid w:val="00636F5D"/>
    <w:rsid w:val="006373CB"/>
    <w:rsid w:val="00640C87"/>
    <w:rsid w:val="00643462"/>
    <w:rsid w:val="00644971"/>
    <w:rsid w:val="00656C48"/>
    <w:rsid w:val="0065786F"/>
    <w:rsid w:val="006650A8"/>
    <w:rsid w:val="00665D76"/>
    <w:rsid w:val="00666F7B"/>
    <w:rsid w:val="006677F3"/>
    <w:rsid w:val="00670547"/>
    <w:rsid w:val="0067184A"/>
    <w:rsid w:val="0067288B"/>
    <w:rsid w:val="00672E41"/>
    <w:rsid w:val="00674457"/>
    <w:rsid w:val="00674E88"/>
    <w:rsid w:val="00675FC1"/>
    <w:rsid w:val="006806D9"/>
    <w:rsid w:val="00681892"/>
    <w:rsid w:val="00686015"/>
    <w:rsid w:val="006867CD"/>
    <w:rsid w:val="00691160"/>
    <w:rsid w:val="006925F3"/>
    <w:rsid w:val="00693674"/>
    <w:rsid w:val="00697628"/>
    <w:rsid w:val="006979C2"/>
    <w:rsid w:val="006A1BA0"/>
    <w:rsid w:val="006A4F95"/>
    <w:rsid w:val="006B0A63"/>
    <w:rsid w:val="006B1924"/>
    <w:rsid w:val="006B2E94"/>
    <w:rsid w:val="006B3933"/>
    <w:rsid w:val="006B58EE"/>
    <w:rsid w:val="006B6C65"/>
    <w:rsid w:val="006B7AA4"/>
    <w:rsid w:val="006C0577"/>
    <w:rsid w:val="006C3183"/>
    <w:rsid w:val="006C3470"/>
    <w:rsid w:val="006C3F00"/>
    <w:rsid w:val="006C4609"/>
    <w:rsid w:val="006C504B"/>
    <w:rsid w:val="006C54A2"/>
    <w:rsid w:val="006D270D"/>
    <w:rsid w:val="006D3157"/>
    <w:rsid w:val="006D5574"/>
    <w:rsid w:val="006E1EA9"/>
    <w:rsid w:val="006E2416"/>
    <w:rsid w:val="006E3ED3"/>
    <w:rsid w:val="006E4B23"/>
    <w:rsid w:val="006E50C0"/>
    <w:rsid w:val="006E7ACA"/>
    <w:rsid w:val="006F0764"/>
    <w:rsid w:val="006F0DED"/>
    <w:rsid w:val="006F40B5"/>
    <w:rsid w:val="006F4B33"/>
    <w:rsid w:val="006F71B8"/>
    <w:rsid w:val="006F770C"/>
    <w:rsid w:val="007029B3"/>
    <w:rsid w:val="00710439"/>
    <w:rsid w:val="007208CD"/>
    <w:rsid w:val="0072168F"/>
    <w:rsid w:val="007234EA"/>
    <w:rsid w:val="0072391D"/>
    <w:rsid w:val="00724C3D"/>
    <w:rsid w:val="007266EA"/>
    <w:rsid w:val="0072696B"/>
    <w:rsid w:val="0072764F"/>
    <w:rsid w:val="00730424"/>
    <w:rsid w:val="00734298"/>
    <w:rsid w:val="007345D8"/>
    <w:rsid w:val="00735D00"/>
    <w:rsid w:val="0073694D"/>
    <w:rsid w:val="007371F2"/>
    <w:rsid w:val="00740B4B"/>
    <w:rsid w:val="00741ADB"/>
    <w:rsid w:val="00745781"/>
    <w:rsid w:val="00746340"/>
    <w:rsid w:val="00746B72"/>
    <w:rsid w:val="00747CA1"/>
    <w:rsid w:val="007508AF"/>
    <w:rsid w:val="007511C4"/>
    <w:rsid w:val="00754528"/>
    <w:rsid w:val="00754C86"/>
    <w:rsid w:val="007555CD"/>
    <w:rsid w:val="00755877"/>
    <w:rsid w:val="00761511"/>
    <w:rsid w:val="0076154A"/>
    <w:rsid w:val="007627D5"/>
    <w:rsid w:val="00764827"/>
    <w:rsid w:val="00765B87"/>
    <w:rsid w:val="00770308"/>
    <w:rsid w:val="0077097C"/>
    <w:rsid w:val="0077109C"/>
    <w:rsid w:val="00771486"/>
    <w:rsid w:val="00774679"/>
    <w:rsid w:val="00780F07"/>
    <w:rsid w:val="0078204A"/>
    <w:rsid w:val="007840C3"/>
    <w:rsid w:val="00786F95"/>
    <w:rsid w:val="00787C0F"/>
    <w:rsid w:val="0079134D"/>
    <w:rsid w:val="0079134E"/>
    <w:rsid w:val="007917A8"/>
    <w:rsid w:val="0079213E"/>
    <w:rsid w:val="007937F4"/>
    <w:rsid w:val="00794611"/>
    <w:rsid w:val="00794E43"/>
    <w:rsid w:val="00795FF2"/>
    <w:rsid w:val="00796E2E"/>
    <w:rsid w:val="007A1D7F"/>
    <w:rsid w:val="007A634C"/>
    <w:rsid w:val="007B02B3"/>
    <w:rsid w:val="007B34DE"/>
    <w:rsid w:val="007B71FA"/>
    <w:rsid w:val="007B77F3"/>
    <w:rsid w:val="007C06AF"/>
    <w:rsid w:val="007C256B"/>
    <w:rsid w:val="007C44BD"/>
    <w:rsid w:val="007C516E"/>
    <w:rsid w:val="007D0873"/>
    <w:rsid w:val="007D2B97"/>
    <w:rsid w:val="007D43AA"/>
    <w:rsid w:val="007D6C32"/>
    <w:rsid w:val="007E27E4"/>
    <w:rsid w:val="007E37B5"/>
    <w:rsid w:val="007E4566"/>
    <w:rsid w:val="007E62A6"/>
    <w:rsid w:val="007E74C5"/>
    <w:rsid w:val="007F226B"/>
    <w:rsid w:val="007F440A"/>
    <w:rsid w:val="007F5E2F"/>
    <w:rsid w:val="007F7564"/>
    <w:rsid w:val="00800226"/>
    <w:rsid w:val="008005EF"/>
    <w:rsid w:val="008008EB"/>
    <w:rsid w:val="008022BD"/>
    <w:rsid w:val="0080462E"/>
    <w:rsid w:val="00806218"/>
    <w:rsid w:val="00807B3D"/>
    <w:rsid w:val="00807F0E"/>
    <w:rsid w:val="00814CB8"/>
    <w:rsid w:val="008158C7"/>
    <w:rsid w:val="008171AC"/>
    <w:rsid w:val="0081767B"/>
    <w:rsid w:val="00821059"/>
    <w:rsid w:val="008244F0"/>
    <w:rsid w:val="00830615"/>
    <w:rsid w:val="00832340"/>
    <w:rsid w:val="008323A5"/>
    <w:rsid w:val="008329CC"/>
    <w:rsid w:val="00833E1A"/>
    <w:rsid w:val="008373C1"/>
    <w:rsid w:val="00837B77"/>
    <w:rsid w:val="00840901"/>
    <w:rsid w:val="008435D0"/>
    <w:rsid w:val="00851406"/>
    <w:rsid w:val="00852C63"/>
    <w:rsid w:val="0085731F"/>
    <w:rsid w:val="008606AB"/>
    <w:rsid w:val="00861078"/>
    <w:rsid w:val="00861303"/>
    <w:rsid w:val="00861308"/>
    <w:rsid w:val="008624ED"/>
    <w:rsid w:val="00863936"/>
    <w:rsid w:val="00864B4A"/>
    <w:rsid w:val="00864DB2"/>
    <w:rsid w:val="00870DE7"/>
    <w:rsid w:val="0087120E"/>
    <w:rsid w:val="008779D0"/>
    <w:rsid w:val="008811CB"/>
    <w:rsid w:val="0088176A"/>
    <w:rsid w:val="00883193"/>
    <w:rsid w:val="00883F60"/>
    <w:rsid w:val="00884DB1"/>
    <w:rsid w:val="008858E7"/>
    <w:rsid w:val="00886CBB"/>
    <w:rsid w:val="00891303"/>
    <w:rsid w:val="00893FFD"/>
    <w:rsid w:val="00894516"/>
    <w:rsid w:val="00895B10"/>
    <w:rsid w:val="008961DC"/>
    <w:rsid w:val="008A1487"/>
    <w:rsid w:val="008A19DD"/>
    <w:rsid w:val="008A437F"/>
    <w:rsid w:val="008B0B55"/>
    <w:rsid w:val="008B0B66"/>
    <w:rsid w:val="008B16BD"/>
    <w:rsid w:val="008B16F8"/>
    <w:rsid w:val="008B2BE9"/>
    <w:rsid w:val="008B4DB4"/>
    <w:rsid w:val="008B53E5"/>
    <w:rsid w:val="008B6062"/>
    <w:rsid w:val="008B69F3"/>
    <w:rsid w:val="008B7560"/>
    <w:rsid w:val="008C04B8"/>
    <w:rsid w:val="008C281F"/>
    <w:rsid w:val="008C37EA"/>
    <w:rsid w:val="008C3C4B"/>
    <w:rsid w:val="008C6538"/>
    <w:rsid w:val="008C7710"/>
    <w:rsid w:val="008D07E6"/>
    <w:rsid w:val="008D2558"/>
    <w:rsid w:val="008D3106"/>
    <w:rsid w:val="008E2922"/>
    <w:rsid w:val="008E2E1B"/>
    <w:rsid w:val="008E36A3"/>
    <w:rsid w:val="008E3FAB"/>
    <w:rsid w:val="008E70D4"/>
    <w:rsid w:val="008E7AE9"/>
    <w:rsid w:val="008F19C3"/>
    <w:rsid w:val="008F33AD"/>
    <w:rsid w:val="00901160"/>
    <w:rsid w:val="00901287"/>
    <w:rsid w:val="0090153A"/>
    <w:rsid w:val="00902248"/>
    <w:rsid w:val="00902522"/>
    <w:rsid w:val="0090589B"/>
    <w:rsid w:val="00912BED"/>
    <w:rsid w:val="00914B6D"/>
    <w:rsid w:val="0091773C"/>
    <w:rsid w:val="00920613"/>
    <w:rsid w:val="009237B3"/>
    <w:rsid w:val="00926733"/>
    <w:rsid w:val="00926737"/>
    <w:rsid w:val="009306EC"/>
    <w:rsid w:val="00930F7D"/>
    <w:rsid w:val="009320E4"/>
    <w:rsid w:val="00932C07"/>
    <w:rsid w:val="00933FDB"/>
    <w:rsid w:val="00936AF2"/>
    <w:rsid w:val="009371D6"/>
    <w:rsid w:val="00937744"/>
    <w:rsid w:val="00940031"/>
    <w:rsid w:val="009444C1"/>
    <w:rsid w:val="0094477F"/>
    <w:rsid w:val="00944C5F"/>
    <w:rsid w:val="0094669D"/>
    <w:rsid w:val="0094766D"/>
    <w:rsid w:val="0095159A"/>
    <w:rsid w:val="00954214"/>
    <w:rsid w:val="009570F7"/>
    <w:rsid w:val="009602DF"/>
    <w:rsid w:val="009621E2"/>
    <w:rsid w:val="0096236A"/>
    <w:rsid w:val="00963DCD"/>
    <w:rsid w:val="00963E73"/>
    <w:rsid w:val="00965F9E"/>
    <w:rsid w:val="00967408"/>
    <w:rsid w:val="009700FE"/>
    <w:rsid w:val="00970CEA"/>
    <w:rsid w:val="00971079"/>
    <w:rsid w:val="00971A13"/>
    <w:rsid w:val="009728B9"/>
    <w:rsid w:val="00972C86"/>
    <w:rsid w:val="00973C4D"/>
    <w:rsid w:val="009746E7"/>
    <w:rsid w:val="00976B21"/>
    <w:rsid w:val="009802D7"/>
    <w:rsid w:val="0098646D"/>
    <w:rsid w:val="00990337"/>
    <w:rsid w:val="00990A74"/>
    <w:rsid w:val="00990CC7"/>
    <w:rsid w:val="00991DA1"/>
    <w:rsid w:val="00992F1F"/>
    <w:rsid w:val="0099379B"/>
    <w:rsid w:val="009939BE"/>
    <w:rsid w:val="009977D7"/>
    <w:rsid w:val="00997C28"/>
    <w:rsid w:val="009A0859"/>
    <w:rsid w:val="009A1698"/>
    <w:rsid w:val="009A19E7"/>
    <w:rsid w:val="009A607A"/>
    <w:rsid w:val="009B0722"/>
    <w:rsid w:val="009B2BCA"/>
    <w:rsid w:val="009B52FE"/>
    <w:rsid w:val="009C097B"/>
    <w:rsid w:val="009C0DA6"/>
    <w:rsid w:val="009C46A5"/>
    <w:rsid w:val="009D0A4B"/>
    <w:rsid w:val="009D37AE"/>
    <w:rsid w:val="009D3BC4"/>
    <w:rsid w:val="009D41C1"/>
    <w:rsid w:val="009D6774"/>
    <w:rsid w:val="009D6D55"/>
    <w:rsid w:val="009E092B"/>
    <w:rsid w:val="009E0E5F"/>
    <w:rsid w:val="009E2AFF"/>
    <w:rsid w:val="009E361A"/>
    <w:rsid w:val="009E364D"/>
    <w:rsid w:val="009E67B1"/>
    <w:rsid w:val="009F3090"/>
    <w:rsid w:val="009F39ED"/>
    <w:rsid w:val="009F3F0F"/>
    <w:rsid w:val="009F55E6"/>
    <w:rsid w:val="009F5D2E"/>
    <w:rsid w:val="009F5FF8"/>
    <w:rsid w:val="009F67DD"/>
    <w:rsid w:val="00A00A3C"/>
    <w:rsid w:val="00A01602"/>
    <w:rsid w:val="00A030E8"/>
    <w:rsid w:val="00A037C0"/>
    <w:rsid w:val="00A03B09"/>
    <w:rsid w:val="00A0404D"/>
    <w:rsid w:val="00A05227"/>
    <w:rsid w:val="00A10E8E"/>
    <w:rsid w:val="00A1225B"/>
    <w:rsid w:val="00A129C9"/>
    <w:rsid w:val="00A15F20"/>
    <w:rsid w:val="00A170CF"/>
    <w:rsid w:val="00A22623"/>
    <w:rsid w:val="00A26312"/>
    <w:rsid w:val="00A272A7"/>
    <w:rsid w:val="00A302A2"/>
    <w:rsid w:val="00A30946"/>
    <w:rsid w:val="00A31C5C"/>
    <w:rsid w:val="00A32F80"/>
    <w:rsid w:val="00A34EDF"/>
    <w:rsid w:val="00A4047D"/>
    <w:rsid w:val="00A404A5"/>
    <w:rsid w:val="00A40518"/>
    <w:rsid w:val="00A41356"/>
    <w:rsid w:val="00A41646"/>
    <w:rsid w:val="00A44DD7"/>
    <w:rsid w:val="00A46549"/>
    <w:rsid w:val="00A47898"/>
    <w:rsid w:val="00A47AD9"/>
    <w:rsid w:val="00A47E2E"/>
    <w:rsid w:val="00A47FA8"/>
    <w:rsid w:val="00A52F79"/>
    <w:rsid w:val="00A544A6"/>
    <w:rsid w:val="00A55250"/>
    <w:rsid w:val="00A57CAA"/>
    <w:rsid w:val="00A60AF6"/>
    <w:rsid w:val="00A61AFC"/>
    <w:rsid w:val="00A63C09"/>
    <w:rsid w:val="00A64C54"/>
    <w:rsid w:val="00A64CFC"/>
    <w:rsid w:val="00A67F44"/>
    <w:rsid w:val="00A70660"/>
    <w:rsid w:val="00A70B30"/>
    <w:rsid w:val="00A756F0"/>
    <w:rsid w:val="00A760FE"/>
    <w:rsid w:val="00A82231"/>
    <w:rsid w:val="00A8488F"/>
    <w:rsid w:val="00A870DB"/>
    <w:rsid w:val="00A87306"/>
    <w:rsid w:val="00A87E3B"/>
    <w:rsid w:val="00A911AF"/>
    <w:rsid w:val="00A91FF4"/>
    <w:rsid w:val="00A92BEF"/>
    <w:rsid w:val="00A934D9"/>
    <w:rsid w:val="00A95CD9"/>
    <w:rsid w:val="00A97C6B"/>
    <w:rsid w:val="00AA25F8"/>
    <w:rsid w:val="00AA2654"/>
    <w:rsid w:val="00AA27A1"/>
    <w:rsid w:val="00AA2A9A"/>
    <w:rsid w:val="00AA6130"/>
    <w:rsid w:val="00AA6438"/>
    <w:rsid w:val="00AA66AB"/>
    <w:rsid w:val="00AA7DDB"/>
    <w:rsid w:val="00AB0711"/>
    <w:rsid w:val="00AB1D5D"/>
    <w:rsid w:val="00AB391D"/>
    <w:rsid w:val="00AB3A48"/>
    <w:rsid w:val="00AB44B7"/>
    <w:rsid w:val="00AB46F9"/>
    <w:rsid w:val="00AB5694"/>
    <w:rsid w:val="00AB56A8"/>
    <w:rsid w:val="00AC0008"/>
    <w:rsid w:val="00AC2572"/>
    <w:rsid w:val="00AC3C5D"/>
    <w:rsid w:val="00AC4D54"/>
    <w:rsid w:val="00AC5DCD"/>
    <w:rsid w:val="00AD151D"/>
    <w:rsid w:val="00AD1DE8"/>
    <w:rsid w:val="00AD3036"/>
    <w:rsid w:val="00AD52DC"/>
    <w:rsid w:val="00AD5B8F"/>
    <w:rsid w:val="00AD72FA"/>
    <w:rsid w:val="00AE3930"/>
    <w:rsid w:val="00AE5B2C"/>
    <w:rsid w:val="00B00816"/>
    <w:rsid w:val="00B05B98"/>
    <w:rsid w:val="00B0754B"/>
    <w:rsid w:val="00B12E00"/>
    <w:rsid w:val="00B14636"/>
    <w:rsid w:val="00B1615C"/>
    <w:rsid w:val="00B175B5"/>
    <w:rsid w:val="00B17997"/>
    <w:rsid w:val="00B20730"/>
    <w:rsid w:val="00B208F3"/>
    <w:rsid w:val="00B3050B"/>
    <w:rsid w:val="00B333C1"/>
    <w:rsid w:val="00B430C5"/>
    <w:rsid w:val="00B434EA"/>
    <w:rsid w:val="00B436E0"/>
    <w:rsid w:val="00B4415C"/>
    <w:rsid w:val="00B445AD"/>
    <w:rsid w:val="00B46B0F"/>
    <w:rsid w:val="00B46DF8"/>
    <w:rsid w:val="00B5143B"/>
    <w:rsid w:val="00B543DF"/>
    <w:rsid w:val="00B54FBF"/>
    <w:rsid w:val="00B5573B"/>
    <w:rsid w:val="00B57E88"/>
    <w:rsid w:val="00B60E78"/>
    <w:rsid w:val="00B61249"/>
    <w:rsid w:val="00B62A23"/>
    <w:rsid w:val="00B63BC6"/>
    <w:rsid w:val="00B64A15"/>
    <w:rsid w:val="00B65DB1"/>
    <w:rsid w:val="00B700C9"/>
    <w:rsid w:val="00B711C9"/>
    <w:rsid w:val="00B72540"/>
    <w:rsid w:val="00B73F30"/>
    <w:rsid w:val="00B746D0"/>
    <w:rsid w:val="00B75ADD"/>
    <w:rsid w:val="00B80D51"/>
    <w:rsid w:val="00B81856"/>
    <w:rsid w:val="00B830B9"/>
    <w:rsid w:val="00B83F0F"/>
    <w:rsid w:val="00B85441"/>
    <w:rsid w:val="00B85847"/>
    <w:rsid w:val="00B872CA"/>
    <w:rsid w:val="00B90F03"/>
    <w:rsid w:val="00B92906"/>
    <w:rsid w:val="00B93FBA"/>
    <w:rsid w:val="00B94424"/>
    <w:rsid w:val="00B94CD4"/>
    <w:rsid w:val="00B96C5B"/>
    <w:rsid w:val="00B96F70"/>
    <w:rsid w:val="00BA1C16"/>
    <w:rsid w:val="00BA275C"/>
    <w:rsid w:val="00BA38A2"/>
    <w:rsid w:val="00BA4A02"/>
    <w:rsid w:val="00BA6730"/>
    <w:rsid w:val="00BA7884"/>
    <w:rsid w:val="00BB170F"/>
    <w:rsid w:val="00BB4479"/>
    <w:rsid w:val="00BB4912"/>
    <w:rsid w:val="00BB4B63"/>
    <w:rsid w:val="00BB52E4"/>
    <w:rsid w:val="00BB68E8"/>
    <w:rsid w:val="00BB7BCF"/>
    <w:rsid w:val="00BC2B43"/>
    <w:rsid w:val="00BC45CC"/>
    <w:rsid w:val="00BD1DAF"/>
    <w:rsid w:val="00BD2ACA"/>
    <w:rsid w:val="00BD2FF4"/>
    <w:rsid w:val="00BD3723"/>
    <w:rsid w:val="00BE046B"/>
    <w:rsid w:val="00BE1A23"/>
    <w:rsid w:val="00BE31B5"/>
    <w:rsid w:val="00BE7174"/>
    <w:rsid w:val="00BE7A21"/>
    <w:rsid w:val="00BE7AAD"/>
    <w:rsid w:val="00BE7EC1"/>
    <w:rsid w:val="00BF0722"/>
    <w:rsid w:val="00BF08BF"/>
    <w:rsid w:val="00BF0D2D"/>
    <w:rsid w:val="00BF2EC9"/>
    <w:rsid w:val="00BF6534"/>
    <w:rsid w:val="00BF6598"/>
    <w:rsid w:val="00BF7404"/>
    <w:rsid w:val="00C0197B"/>
    <w:rsid w:val="00C0266E"/>
    <w:rsid w:val="00C03E6E"/>
    <w:rsid w:val="00C10500"/>
    <w:rsid w:val="00C120CB"/>
    <w:rsid w:val="00C13A52"/>
    <w:rsid w:val="00C1535D"/>
    <w:rsid w:val="00C154F4"/>
    <w:rsid w:val="00C228EC"/>
    <w:rsid w:val="00C301E6"/>
    <w:rsid w:val="00C30C11"/>
    <w:rsid w:val="00C312D9"/>
    <w:rsid w:val="00C31DC0"/>
    <w:rsid w:val="00C33E09"/>
    <w:rsid w:val="00C355C5"/>
    <w:rsid w:val="00C35E39"/>
    <w:rsid w:val="00C37104"/>
    <w:rsid w:val="00C37BED"/>
    <w:rsid w:val="00C44316"/>
    <w:rsid w:val="00C4596F"/>
    <w:rsid w:val="00C46AA5"/>
    <w:rsid w:val="00C4707C"/>
    <w:rsid w:val="00C539D9"/>
    <w:rsid w:val="00C53D33"/>
    <w:rsid w:val="00C53F17"/>
    <w:rsid w:val="00C55049"/>
    <w:rsid w:val="00C55269"/>
    <w:rsid w:val="00C604DE"/>
    <w:rsid w:val="00C6256E"/>
    <w:rsid w:val="00C62784"/>
    <w:rsid w:val="00C62DE6"/>
    <w:rsid w:val="00C63955"/>
    <w:rsid w:val="00C6457D"/>
    <w:rsid w:val="00C72174"/>
    <w:rsid w:val="00C73219"/>
    <w:rsid w:val="00C73B08"/>
    <w:rsid w:val="00C757DB"/>
    <w:rsid w:val="00C7595E"/>
    <w:rsid w:val="00C77C23"/>
    <w:rsid w:val="00C80639"/>
    <w:rsid w:val="00C81665"/>
    <w:rsid w:val="00C84EEA"/>
    <w:rsid w:val="00C85813"/>
    <w:rsid w:val="00C90F53"/>
    <w:rsid w:val="00C94727"/>
    <w:rsid w:val="00C96D6F"/>
    <w:rsid w:val="00CA2B99"/>
    <w:rsid w:val="00CA3E90"/>
    <w:rsid w:val="00CA7B89"/>
    <w:rsid w:val="00CA7F1F"/>
    <w:rsid w:val="00CB4FD2"/>
    <w:rsid w:val="00CB5BE9"/>
    <w:rsid w:val="00CB5E4E"/>
    <w:rsid w:val="00CB6E9B"/>
    <w:rsid w:val="00CB6ECC"/>
    <w:rsid w:val="00CB798B"/>
    <w:rsid w:val="00CC0724"/>
    <w:rsid w:val="00CC3019"/>
    <w:rsid w:val="00CC3508"/>
    <w:rsid w:val="00CC5590"/>
    <w:rsid w:val="00CC576A"/>
    <w:rsid w:val="00CC6B8E"/>
    <w:rsid w:val="00CC7D44"/>
    <w:rsid w:val="00CD0A60"/>
    <w:rsid w:val="00CD3BDA"/>
    <w:rsid w:val="00CE351F"/>
    <w:rsid w:val="00CE3BFD"/>
    <w:rsid w:val="00CE40F8"/>
    <w:rsid w:val="00CE52FE"/>
    <w:rsid w:val="00CE566C"/>
    <w:rsid w:val="00CE5AAC"/>
    <w:rsid w:val="00CE5CEB"/>
    <w:rsid w:val="00CF2FAC"/>
    <w:rsid w:val="00CF3924"/>
    <w:rsid w:val="00CF3CEB"/>
    <w:rsid w:val="00CF3D51"/>
    <w:rsid w:val="00CF4849"/>
    <w:rsid w:val="00CF6C3A"/>
    <w:rsid w:val="00CF6F3D"/>
    <w:rsid w:val="00D00F1C"/>
    <w:rsid w:val="00D00F4C"/>
    <w:rsid w:val="00D015A1"/>
    <w:rsid w:val="00D01E78"/>
    <w:rsid w:val="00D02E7C"/>
    <w:rsid w:val="00D02F58"/>
    <w:rsid w:val="00D04E10"/>
    <w:rsid w:val="00D04E14"/>
    <w:rsid w:val="00D062EB"/>
    <w:rsid w:val="00D06D45"/>
    <w:rsid w:val="00D10C89"/>
    <w:rsid w:val="00D13F04"/>
    <w:rsid w:val="00D1400E"/>
    <w:rsid w:val="00D157BE"/>
    <w:rsid w:val="00D22451"/>
    <w:rsid w:val="00D22FDC"/>
    <w:rsid w:val="00D23FC0"/>
    <w:rsid w:val="00D25145"/>
    <w:rsid w:val="00D30021"/>
    <w:rsid w:val="00D31552"/>
    <w:rsid w:val="00D31A57"/>
    <w:rsid w:val="00D32E33"/>
    <w:rsid w:val="00D33DBE"/>
    <w:rsid w:val="00D36AA6"/>
    <w:rsid w:val="00D40170"/>
    <w:rsid w:val="00D40D48"/>
    <w:rsid w:val="00D41745"/>
    <w:rsid w:val="00D4208B"/>
    <w:rsid w:val="00D4400D"/>
    <w:rsid w:val="00D46A44"/>
    <w:rsid w:val="00D5035A"/>
    <w:rsid w:val="00D51EB4"/>
    <w:rsid w:val="00D55169"/>
    <w:rsid w:val="00D5722A"/>
    <w:rsid w:val="00D6096F"/>
    <w:rsid w:val="00D64825"/>
    <w:rsid w:val="00D66601"/>
    <w:rsid w:val="00D66B49"/>
    <w:rsid w:val="00D66FD2"/>
    <w:rsid w:val="00D7693C"/>
    <w:rsid w:val="00D802D2"/>
    <w:rsid w:val="00D8258A"/>
    <w:rsid w:val="00D836FA"/>
    <w:rsid w:val="00D850DF"/>
    <w:rsid w:val="00D86471"/>
    <w:rsid w:val="00D86E7D"/>
    <w:rsid w:val="00D86F41"/>
    <w:rsid w:val="00D921ED"/>
    <w:rsid w:val="00D92B22"/>
    <w:rsid w:val="00DA5CD8"/>
    <w:rsid w:val="00DA6E63"/>
    <w:rsid w:val="00DA7CAD"/>
    <w:rsid w:val="00DB2018"/>
    <w:rsid w:val="00DB368E"/>
    <w:rsid w:val="00DB3FBB"/>
    <w:rsid w:val="00DB7028"/>
    <w:rsid w:val="00DC2293"/>
    <w:rsid w:val="00DC2CAE"/>
    <w:rsid w:val="00DC7EFF"/>
    <w:rsid w:val="00DD0817"/>
    <w:rsid w:val="00DD2B84"/>
    <w:rsid w:val="00DD4333"/>
    <w:rsid w:val="00DD66DF"/>
    <w:rsid w:val="00DD6BAC"/>
    <w:rsid w:val="00DD702F"/>
    <w:rsid w:val="00DE0C36"/>
    <w:rsid w:val="00DE1725"/>
    <w:rsid w:val="00DE1E26"/>
    <w:rsid w:val="00DE5E09"/>
    <w:rsid w:val="00DF1C28"/>
    <w:rsid w:val="00DF283B"/>
    <w:rsid w:val="00E02AEC"/>
    <w:rsid w:val="00E02EA4"/>
    <w:rsid w:val="00E04D39"/>
    <w:rsid w:val="00E11093"/>
    <w:rsid w:val="00E117FD"/>
    <w:rsid w:val="00E11816"/>
    <w:rsid w:val="00E121BC"/>
    <w:rsid w:val="00E12448"/>
    <w:rsid w:val="00E12A3C"/>
    <w:rsid w:val="00E17B48"/>
    <w:rsid w:val="00E21761"/>
    <w:rsid w:val="00E249F4"/>
    <w:rsid w:val="00E25168"/>
    <w:rsid w:val="00E25279"/>
    <w:rsid w:val="00E26CD8"/>
    <w:rsid w:val="00E2719F"/>
    <w:rsid w:val="00E273ED"/>
    <w:rsid w:val="00E31426"/>
    <w:rsid w:val="00E40BE7"/>
    <w:rsid w:val="00E41B5C"/>
    <w:rsid w:val="00E43D5B"/>
    <w:rsid w:val="00E4463B"/>
    <w:rsid w:val="00E474F5"/>
    <w:rsid w:val="00E47F1B"/>
    <w:rsid w:val="00E506E3"/>
    <w:rsid w:val="00E514BC"/>
    <w:rsid w:val="00E53D9B"/>
    <w:rsid w:val="00E5547D"/>
    <w:rsid w:val="00E56E13"/>
    <w:rsid w:val="00E6102B"/>
    <w:rsid w:val="00E6233C"/>
    <w:rsid w:val="00E62AD1"/>
    <w:rsid w:val="00E65435"/>
    <w:rsid w:val="00E66C24"/>
    <w:rsid w:val="00E676C4"/>
    <w:rsid w:val="00E67F1C"/>
    <w:rsid w:val="00E70A95"/>
    <w:rsid w:val="00E710D7"/>
    <w:rsid w:val="00E7245B"/>
    <w:rsid w:val="00E74D05"/>
    <w:rsid w:val="00E75E27"/>
    <w:rsid w:val="00E77046"/>
    <w:rsid w:val="00E773F1"/>
    <w:rsid w:val="00E824D0"/>
    <w:rsid w:val="00E82721"/>
    <w:rsid w:val="00E87DD5"/>
    <w:rsid w:val="00E91007"/>
    <w:rsid w:val="00E92A95"/>
    <w:rsid w:val="00E94EF5"/>
    <w:rsid w:val="00E95426"/>
    <w:rsid w:val="00EA4458"/>
    <w:rsid w:val="00EA463D"/>
    <w:rsid w:val="00EA5337"/>
    <w:rsid w:val="00EA7FFE"/>
    <w:rsid w:val="00EB1DDC"/>
    <w:rsid w:val="00EC0854"/>
    <w:rsid w:val="00EC3946"/>
    <w:rsid w:val="00EC3CEE"/>
    <w:rsid w:val="00EC4071"/>
    <w:rsid w:val="00EC43BA"/>
    <w:rsid w:val="00EC619F"/>
    <w:rsid w:val="00ED151A"/>
    <w:rsid w:val="00ED15E9"/>
    <w:rsid w:val="00ED2B28"/>
    <w:rsid w:val="00ED415F"/>
    <w:rsid w:val="00ED6775"/>
    <w:rsid w:val="00ED7EB6"/>
    <w:rsid w:val="00EF04B5"/>
    <w:rsid w:val="00EF4F47"/>
    <w:rsid w:val="00EF5B58"/>
    <w:rsid w:val="00F00A12"/>
    <w:rsid w:val="00F00D82"/>
    <w:rsid w:val="00F00FF0"/>
    <w:rsid w:val="00F01759"/>
    <w:rsid w:val="00F01D27"/>
    <w:rsid w:val="00F022E6"/>
    <w:rsid w:val="00F0252E"/>
    <w:rsid w:val="00F02DAB"/>
    <w:rsid w:val="00F04FC7"/>
    <w:rsid w:val="00F1096D"/>
    <w:rsid w:val="00F12301"/>
    <w:rsid w:val="00F1377A"/>
    <w:rsid w:val="00F14DD1"/>
    <w:rsid w:val="00F15672"/>
    <w:rsid w:val="00F15991"/>
    <w:rsid w:val="00F21251"/>
    <w:rsid w:val="00F23D15"/>
    <w:rsid w:val="00F24147"/>
    <w:rsid w:val="00F25DBC"/>
    <w:rsid w:val="00F300B2"/>
    <w:rsid w:val="00F304C9"/>
    <w:rsid w:val="00F31015"/>
    <w:rsid w:val="00F31D3F"/>
    <w:rsid w:val="00F3240B"/>
    <w:rsid w:val="00F32E84"/>
    <w:rsid w:val="00F33E8E"/>
    <w:rsid w:val="00F35EF8"/>
    <w:rsid w:val="00F40D6C"/>
    <w:rsid w:val="00F41FB1"/>
    <w:rsid w:val="00F44ECC"/>
    <w:rsid w:val="00F467EF"/>
    <w:rsid w:val="00F47AF3"/>
    <w:rsid w:val="00F47BDF"/>
    <w:rsid w:val="00F51AFF"/>
    <w:rsid w:val="00F5422A"/>
    <w:rsid w:val="00F60405"/>
    <w:rsid w:val="00F60680"/>
    <w:rsid w:val="00F61E29"/>
    <w:rsid w:val="00F62E5E"/>
    <w:rsid w:val="00F65B98"/>
    <w:rsid w:val="00F67330"/>
    <w:rsid w:val="00F70D1E"/>
    <w:rsid w:val="00F71236"/>
    <w:rsid w:val="00F7219F"/>
    <w:rsid w:val="00F728A5"/>
    <w:rsid w:val="00F72B4A"/>
    <w:rsid w:val="00F73763"/>
    <w:rsid w:val="00F7635C"/>
    <w:rsid w:val="00F80C57"/>
    <w:rsid w:val="00F830C0"/>
    <w:rsid w:val="00F83F09"/>
    <w:rsid w:val="00F853E3"/>
    <w:rsid w:val="00F864F7"/>
    <w:rsid w:val="00F86B16"/>
    <w:rsid w:val="00F90CFE"/>
    <w:rsid w:val="00F911EC"/>
    <w:rsid w:val="00F91C55"/>
    <w:rsid w:val="00F94103"/>
    <w:rsid w:val="00F94CEE"/>
    <w:rsid w:val="00F9698A"/>
    <w:rsid w:val="00FA23A5"/>
    <w:rsid w:val="00FA5388"/>
    <w:rsid w:val="00FA6AEF"/>
    <w:rsid w:val="00FA6EEE"/>
    <w:rsid w:val="00FA76FB"/>
    <w:rsid w:val="00FB21EA"/>
    <w:rsid w:val="00FB261A"/>
    <w:rsid w:val="00FB4CEF"/>
    <w:rsid w:val="00FB55B4"/>
    <w:rsid w:val="00FC2A6F"/>
    <w:rsid w:val="00FC2B18"/>
    <w:rsid w:val="00FC3815"/>
    <w:rsid w:val="00FC3F63"/>
    <w:rsid w:val="00FC519B"/>
    <w:rsid w:val="00FC6B9B"/>
    <w:rsid w:val="00FC7A62"/>
    <w:rsid w:val="00FD1C66"/>
    <w:rsid w:val="00FD2833"/>
    <w:rsid w:val="00FD3C19"/>
    <w:rsid w:val="00FD54EF"/>
    <w:rsid w:val="00FD73E8"/>
    <w:rsid w:val="00FD7CD0"/>
    <w:rsid w:val="00FE197E"/>
    <w:rsid w:val="00FE2013"/>
    <w:rsid w:val="00FE249E"/>
    <w:rsid w:val="00FE3965"/>
    <w:rsid w:val="00FE6058"/>
    <w:rsid w:val="00FE7920"/>
    <w:rsid w:val="00FE7FD9"/>
    <w:rsid w:val="00FF3F14"/>
    <w:rsid w:val="00FF4DE0"/>
    <w:rsid w:val="00FF551B"/>
    <w:rsid w:val="00FF5F25"/>
    <w:rsid w:val="00FF62A1"/>
    <w:rsid w:val="00FF78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E825ED-90A3-48AF-8D6D-59A73D63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rPr>
      <w:rFonts w:ascii="Calibri" w:hAnsi="Calibri" w:cs="Calibri"/>
      <w:lang w:val="es-CO" w:eastAsia="en-US"/>
    </w:rPr>
  </w:style>
  <w:style w:type="paragraph" w:styleId="Ttulo1">
    <w:name w:val="heading 1"/>
    <w:basedOn w:val="Normal"/>
    <w:next w:val="Normal"/>
    <w:link w:val="Ttulo1Car1"/>
    <w:qFormat/>
    <w:rsid w:val="005F718F"/>
    <w:pPr>
      <w:keepNext/>
      <w:spacing w:after="0" w:line="240" w:lineRule="auto"/>
      <w:jc w:val="center"/>
      <w:outlineLvl w:val="0"/>
    </w:pPr>
    <w:rPr>
      <w:rFonts w:ascii="Arial" w:hAnsi="Arial" w:cs="Times New Roman"/>
      <w:sz w:val="28"/>
      <w:szCs w:val="20"/>
      <w:lang w:val="en-US"/>
    </w:rPr>
  </w:style>
  <w:style w:type="paragraph" w:styleId="Ttulo2">
    <w:name w:val="heading 2"/>
    <w:basedOn w:val="Normal"/>
    <w:next w:val="Normal"/>
    <w:link w:val="Ttulo2Car1"/>
    <w:uiPriority w:val="9"/>
    <w:qFormat/>
    <w:rsid w:val="005F718F"/>
    <w:pPr>
      <w:keepNext/>
      <w:spacing w:after="0" w:line="240" w:lineRule="auto"/>
      <w:jc w:val="right"/>
      <w:outlineLvl w:val="1"/>
    </w:pPr>
    <w:rPr>
      <w:rFonts w:ascii="Arial" w:hAnsi="Arial" w:cs="Times New Roman"/>
      <w:b/>
      <w:szCs w:val="20"/>
    </w:rPr>
  </w:style>
  <w:style w:type="paragraph" w:styleId="Ttulo3">
    <w:name w:val="heading 3"/>
    <w:basedOn w:val="Normal"/>
    <w:next w:val="Normal"/>
    <w:link w:val="Ttulo3Car1"/>
    <w:uiPriority w:val="9"/>
    <w:qFormat/>
    <w:rsid w:val="005F718F"/>
    <w:pPr>
      <w:keepNext/>
      <w:spacing w:after="0" w:line="240" w:lineRule="auto"/>
      <w:jc w:val="center"/>
      <w:outlineLvl w:val="2"/>
    </w:pPr>
    <w:rPr>
      <w:rFonts w:ascii="Arial" w:hAnsi="Arial" w:cs="Times New Roman"/>
      <w:b/>
      <w:sz w:val="28"/>
      <w:szCs w:val="20"/>
    </w:rPr>
  </w:style>
  <w:style w:type="paragraph" w:styleId="Ttulo4">
    <w:name w:val="heading 4"/>
    <w:basedOn w:val="Normal"/>
    <w:next w:val="Normal"/>
    <w:link w:val="Ttulo4Car"/>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qFormat/>
    <w:rsid w:val="005F718F"/>
    <w:pPr>
      <w:keepNext/>
      <w:spacing w:after="0" w:line="360" w:lineRule="auto"/>
      <w:ind w:right="51"/>
      <w:jc w:val="center"/>
      <w:outlineLvl w:val="4"/>
    </w:pPr>
    <w:rPr>
      <w:rFonts w:ascii="Arial" w:hAnsi="Arial" w:cs="Times New Roman"/>
      <w:b/>
      <w:sz w:val="28"/>
      <w:szCs w:val="20"/>
    </w:rPr>
  </w:style>
  <w:style w:type="paragraph" w:styleId="Ttulo6">
    <w:name w:val="heading 6"/>
    <w:basedOn w:val="Normal"/>
    <w:next w:val="Normal"/>
    <w:link w:val="Ttulo6Car"/>
    <w:qFormat/>
    <w:rsid w:val="005F718F"/>
    <w:pPr>
      <w:keepNext/>
      <w:spacing w:after="0" w:line="240" w:lineRule="auto"/>
      <w:jc w:val="center"/>
      <w:outlineLvl w:val="5"/>
    </w:pPr>
    <w:rPr>
      <w:rFonts w:ascii="Arial" w:hAnsi="Arial" w:cs="Arial"/>
      <w:sz w:val="28"/>
      <w:szCs w:val="28"/>
      <w:lang w:val="es-ES_tradnl" w:eastAsia="es-ES"/>
    </w:rPr>
  </w:style>
  <w:style w:type="paragraph" w:styleId="Ttulo7">
    <w:name w:val="heading 7"/>
    <w:basedOn w:val="Normal"/>
    <w:next w:val="Normal"/>
    <w:link w:val="Ttulo7Car"/>
    <w:qFormat/>
    <w:rsid w:val="005F718F"/>
    <w:pPr>
      <w:keepNext/>
      <w:spacing w:after="0" w:line="240" w:lineRule="auto"/>
      <w:ind w:right="-1"/>
      <w:jc w:val="center"/>
      <w:outlineLvl w:val="6"/>
    </w:pPr>
    <w:rPr>
      <w:rFonts w:ascii="Arial" w:hAnsi="Arial" w:cs="Arial"/>
      <w:b/>
      <w:bCs/>
      <w:sz w:val="28"/>
      <w:szCs w:val="28"/>
      <w:lang w:val="es-ES_tradnl" w:eastAsia="es-ES"/>
    </w:rPr>
  </w:style>
  <w:style w:type="paragraph" w:styleId="Ttulo8">
    <w:name w:val="heading 8"/>
    <w:basedOn w:val="Normal"/>
    <w:next w:val="Normal"/>
    <w:link w:val="Ttulo8Car"/>
    <w:qFormat/>
    <w:rsid w:val="005F718F"/>
    <w:pPr>
      <w:keepNext/>
      <w:spacing w:after="0" w:line="360" w:lineRule="auto"/>
      <w:jc w:val="both"/>
      <w:outlineLvl w:val="7"/>
    </w:pPr>
    <w:rPr>
      <w:rFonts w:ascii="Arial" w:hAnsi="Arial" w:cs="Times New Roman"/>
      <w:sz w:val="28"/>
      <w:szCs w:val="20"/>
    </w:rPr>
  </w:style>
  <w:style w:type="paragraph" w:styleId="Ttulo9">
    <w:name w:val="heading 9"/>
    <w:basedOn w:val="Normal"/>
    <w:next w:val="Normal"/>
    <w:link w:val="Ttulo9Car"/>
    <w:qFormat/>
    <w:rsid w:val="005F718F"/>
    <w:pPr>
      <w:keepNext/>
      <w:spacing w:after="0" w:line="240" w:lineRule="auto"/>
      <w:jc w:val="center"/>
      <w:outlineLvl w:val="8"/>
    </w:pPr>
    <w:rPr>
      <w:rFonts w:ascii="Times New Roman" w:hAnsi="Times New Roman" w:cs="Times New Roman"/>
      <w:i/>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locked/>
    <w:rsid w:val="00A756F0"/>
    <w:rPr>
      <w:rFonts w:cs="Times New Roman"/>
      <w:b/>
      <w:bCs/>
      <w:sz w:val="28"/>
      <w:szCs w:val="28"/>
      <w:lang w:val="es-ES" w:eastAsia="es-ES"/>
    </w:rPr>
  </w:style>
  <w:style w:type="paragraph" w:styleId="Textoindependiente">
    <w:name w:val="Body Text"/>
    <w:basedOn w:val="Normal"/>
    <w:link w:val="TextoindependienteCar"/>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basedOn w:val="Fuentedeprrafopredeter"/>
    <w:link w:val="Textoindependiente"/>
    <w:locked/>
    <w:rsid w:val="00A756F0"/>
    <w:rPr>
      <w:rFonts w:ascii="Bookman Old Style" w:hAnsi="Bookman Old Style" w:cs="Bookman Old Style"/>
      <w:sz w:val="28"/>
      <w:szCs w:val="28"/>
      <w:lang w:val="es-ES" w:eastAsia="es-ES"/>
    </w:rPr>
  </w:style>
  <w:style w:type="paragraph" w:styleId="Encabezado">
    <w:name w:val="header"/>
    <w:basedOn w:val="Normal"/>
    <w:link w:val="EncabezadoCar"/>
    <w:rsid w:val="00A756F0"/>
    <w:pPr>
      <w:tabs>
        <w:tab w:val="center" w:pos="4419"/>
        <w:tab w:val="right" w:pos="8838"/>
      </w:tabs>
      <w:spacing w:after="0" w:line="240" w:lineRule="auto"/>
    </w:pPr>
    <w:rPr>
      <w:sz w:val="24"/>
      <w:szCs w:val="24"/>
      <w:lang w:val="en-US"/>
    </w:rPr>
  </w:style>
  <w:style w:type="character" w:customStyle="1" w:styleId="EncabezadoCar">
    <w:name w:val="Encabezado Car"/>
    <w:basedOn w:val="Fuentedeprrafopredeter"/>
    <w:link w:val="Encabezado"/>
    <w:locked/>
    <w:rsid w:val="00A756F0"/>
    <w:rPr>
      <w:rFonts w:cs="Times New Roman"/>
      <w:sz w:val="24"/>
      <w:szCs w:val="24"/>
      <w:lang w:val="en-US" w:eastAsia="en-US"/>
    </w:rPr>
  </w:style>
  <w:style w:type="paragraph" w:customStyle="1" w:styleId="CarCarCar">
    <w:name w:val="Car Car Car"/>
    <w:basedOn w:val="Normal"/>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rsid w:val="00A756F0"/>
    <w:pPr>
      <w:tabs>
        <w:tab w:val="center" w:pos="4419"/>
        <w:tab w:val="right" w:pos="8838"/>
      </w:tabs>
      <w:spacing w:after="0" w:line="240" w:lineRule="auto"/>
    </w:pPr>
    <w:rPr>
      <w:sz w:val="24"/>
      <w:szCs w:val="24"/>
      <w:lang w:val="en-US"/>
    </w:rPr>
  </w:style>
  <w:style w:type="character" w:customStyle="1" w:styleId="PiedepginaCar">
    <w:name w:val="Pie de página Car"/>
    <w:basedOn w:val="Fuentedeprrafopredeter"/>
    <w:link w:val="Piedepgina"/>
    <w:locked/>
    <w:rsid w:val="0077097C"/>
    <w:rPr>
      <w:rFonts w:ascii="Calibri" w:hAnsi="Calibri" w:cs="Calibri"/>
      <w:lang w:eastAsia="en-US"/>
    </w:rPr>
  </w:style>
  <w:style w:type="paragraph" w:styleId="Textoindependiente2">
    <w:name w:val="Body Text 2"/>
    <w:basedOn w:val="Normal"/>
    <w:link w:val="Textoindependiente2Car"/>
    <w:uiPriority w:val="99"/>
    <w:rsid w:val="00A756F0"/>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uiPriority w:val="99"/>
    <w:locked/>
    <w:rsid w:val="00A756F0"/>
    <w:rPr>
      <w:rFonts w:cs="Times New Roman"/>
      <w:sz w:val="24"/>
      <w:szCs w:val="24"/>
      <w:lang w:val="es-ES" w:eastAsia="es-ES"/>
    </w:rPr>
  </w:style>
  <w:style w:type="character" w:styleId="Nmerodepgina">
    <w:name w:val="page number"/>
    <w:basedOn w:val="Fuentedeprrafopredeter"/>
    <w:rsid w:val="008B69F3"/>
    <w:rPr>
      <w:rFonts w:cs="Times New Roman"/>
    </w:rPr>
  </w:style>
  <w:style w:type="paragraph" w:styleId="Textoindependiente3">
    <w:name w:val="Body Text 3"/>
    <w:basedOn w:val="Normal"/>
    <w:link w:val="Textoindependiente3Car"/>
    <w:uiPriority w:val="99"/>
    <w:rsid w:val="00206D26"/>
    <w:pPr>
      <w:spacing w:after="120" w:line="240" w:lineRule="auto"/>
    </w:pPr>
    <w:rPr>
      <w:sz w:val="16"/>
      <w:szCs w:val="16"/>
      <w:lang w:val="es-ES" w:eastAsia="es-ES"/>
    </w:rPr>
  </w:style>
  <w:style w:type="character" w:customStyle="1" w:styleId="Textoindependiente3Car">
    <w:name w:val="Texto independiente 3 Car"/>
    <w:basedOn w:val="Fuentedeprrafopredeter"/>
    <w:link w:val="Textoindependiente3"/>
    <w:uiPriority w:val="99"/>
    <w:locked/>
    <w:rsid w:val="00206D26"/>
    <w:rPr>
      <w:rFonts w:cs="Times New Roman"/>
      <w:sz w:val="16"/>
      <w:szCs w:val="16"/>
      <w:lang w:val="es-ES" w:eastAsia="es-ES"/>
    </w:rPr>
  </w:style>
  <w:style w:type="paragraph" w:styleId="Sinespaciado">
    <w:name w:val="No Spacing"/>
    <w:link w:val="SinespaciadoCar"/>
    <w:uiPriority w:val="1"/>
    <w:qFormat/>
    <w:rsid w:val="00A63C09"/>
    <w:pPr>
      <w:spacing w:after="0" w:line="240" w:lineRule="auto"/>
    </w:pPr>
    <w:rPr>
      <w:rFonts w:ascii="Calibri" w:hAnsi="Calibri" w:cs="Calibri"/>
      <w:lang w:val="es-CO" w:eastAsia="en-U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Car,Ca,ft,FA "/>
    <w:basedOn w:val="Normal"/>
    <w:link w:val="TextonotapieCar"/>
    <w:qFormat/>
    <w:rsid w:val="00DC7EFF"/>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locked/>
    <w:rsid w:val="00DC7EFF"/>
    <w:rPr>
      <w:rFonts w:ascii="Calibri" w:hAnsi="Calibri" w:cs="Calibri"/>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f1,4_G"/>
    <w:basedOn w:val="Fuentedeprrafopredeter"/>
    <w:qFormat/>
    <w:rsid w:val="00DC7EFF"/>
    <w:rPr>
      <w:rFonts w:cs="Times New Roman"/>
      <w:vertAlign w:val="superscript"/>
    </w:rPr>
  </w:style>
  <w:style w:type="paragraph" w:styleId="Prrafodelista">
    <w:name w:val="List Paragraph"/>
    <w:basedOn w:val="Normal"/>
    <w:uiPriority w:val="34"/>
    <w:qFormat/>
    <w:rsid w:val="002D500E"/>
    <w:pPr>
      <w:ind w:left="708"/>
    </w:pPr>
  </w:style>
  <w:style w:type="character" w:styleId="Hipervnculo">
    <w:name w:val="Hyperlink"/>
    <w:basedOn w:val="Fuentedeprrafopredeter"/>
    <w:uiPriority w:val="99"/>
    <w:rsid w:val="00351AA2"/>
    <w:rPr>
      <w:rFonts w:cs="Times New Roman"/>
      <w:color w:val="0000FF"/>
      <w:u w:val="single"/>
    </w:rPr>
  </w:style>
  <w:style w:type="paragraph" w:styleId="Descripcin">
    <w:name w:val="caption"/>
    <w:basedOn w:val="Normal"/>
    <w:next w:val="Normal"/>
    <w:qFormat/>
    <w:rsid w:val="000E31E3"/>
    <w:pPr>
      <w:spacing w:after="0" w:line="240" w:lineRule="auto"/>
      <w:jc w:val="center"/>
    </w:pPr>
    <w:rPr>
      <w:rFonts w:ascii="ShelleyVolante BT" w:hAnsi="ShelleyVolante BT" w:cs="ShelleyVolante BT"/>
      <w:b/>
      <w:bCs/>
      <w:sz w:val="28"/>
      <w:szCs w:val="28"/>
      <w:lang w:val="es-ES" w:eastAsia="es-ES"/>
    </w:rPr>
  </w:style>
  <w:style w:type="paragraph" w:styleId="Listaconvietas">
    <w:name w:val="List Bullet"/>
    <w:basedOn w:val="Normal"/>
    <w:autoRedefine/>
    <w:rsid w:val="0028461E"/>
    <w:pPr>
      <w:numPr>
        <w:numId w:val="1"/>
      </w:numPr>
      <w:ind w:left="360"/>
    </w:pPr>
  </w:style>
  <w:style w:type="character" w:customStyle="1" w:styleId="textonavy1">
    <w:name w:val="texto_navy1"/>
    <w:basedOn w:val="Fuentedeprrafopredeter"/>
    <w:rsid w:val="006B1924"/>
    <w:rPr>
      <w:rFonts w:cs="Times New Roman"/>
      <w:color w:val="000080"/>
    </w:rPr>
  </w:style>
  <w:style w:type="character" w:customStyle="1" w:styleId="TextonotapieCar1">
    <w:name w:val="Texto nota pie Car1"/>
    <w:aliases w:val="Texto nota pie Car Car,Texto nota pie Car Car Car Car Car Car Car Car Car Car Car Car,Texto nota pie Car Car Car Car,FA Fu Car Car Car Car Car Car Car Car Car,FA Fu Car Car Car Car Car Car,FA Fu Car Car Car Ca Car,FA Fu Car1,ft Car"/>
    <w:basedOn w:val="Fuentedeprrafopredeter"/>
    <w:rsid w:val="00B63BC6"/>
    <w:rPr>
      <w:rFonts w:cs="Times New Roman"/>
      <w:sz w:val="20"/>
      <w:szCs w:val="20"/>
      <w:lang w:val="es-ES" w:eastAsia="es-ES"/>
    </w:rPr>
  </w:style>
  <w:style w:type="paragraph" w:styleId="Textodeglobo">
    <w:name w:val="Balloon Text"/>
    <w:basedOn w:val="Normal"/>
    <w:link w:val="TextodegloboCar"/>
    <w:uiPriority w:val="99"/>
    <w:unhideWhenUsed/>
    <w:rsid w:val="00F15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5991"/>
    <w:rPr>
      <w:rFonts w:ascii="Tahoma" w:hAnsi="Tahoma" w:cs="Tahoma"/>
      <w:sz w:val="16"/>
      <w:szCs w:val="16"/>
      <w:lang w:val="es-CO" w:eastAsia="en-US"/>
    </w:rPr>
  </w:style>
  <w:style w:type="character" w:customStyle="1" w:styleId="SinespaciadoCar">
    <w:name w:val="Sin espaciado Car"/>
    <w:link w:val="Sinespaciado"/>
    <w:uiPriority w:val="1"/>
    <w:locked/>
    <w:rsid w:val="00936AF2"/>
    <w:rPr>
      <w:rFonts w:ascii="Calibri" w:hAnsi="Calibri" w:cs="Calibri"/>
      <w:lang w:val="es-CO" w:eastAsia="en-US"/>
    </w:rPr>
  </w:style>
  <w:style w:type="character" w:customStyle="1" w:styleId="Ttulo1Car">
    <w:name w:val="Título 1 Car"/>
    <w:basedOn w:val="Fuentedeprrafopredeter"/>
    <w:rsid w:val="005F718F"/>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uiPriority w:val="9"/>
    <w:rsid w:val="005F718F"/>
    <w:rPr>
      <w:rFonts w:asciiTheme="majorHAnsi" w:eastAsiaTheme="majorEastAsia" w:hAnsiTheme="majorHAnsi" w:cstheme="majorBidi"/>
      <w:color w:val="365F91" w:themeColor="accent1" w:themeShade="BF"/>
      <w:sz w:val="26"/>
      <w:szCs w:val="26"/>
      <w:lang w:val="es-CO" w:eastAsia="en-US"/>
    </w:rPr>
  </w:style>
  <w:style w:type="character" w:customStyle="1" w:styleId="Ttulo3Car">
    <w:name w:val="Título 3 Car"/>
    <w:basedOn w:val="Fuentedeprrafopredeter"/>
    <w:uiPriority w:val="9"/>
    <w:rsid w:val="005F718F"/>
    <w:rPr>
      <w:rFonts w:asciiTheme="majorHAnsi" w:eastAsiaTheme="majorEastAsia" w:hAnsiTheme="majorHAnsi" w:cstheme="majorBidi"/>
      <w:color w:val="243F60" w:themeColor="accent1" w:themeShade="7F"/>
      <w:sz w:val="24"/>
      <w:szCs w:val="24"/>
      <w:lang w:val="es-CO" w:eastAsia="en-US"/>
    </w:rPr>
  </w:style>
  <w:style w:type="character" w:customStyle="1" w:styleId="Ttulo5Car">
    <w:name w:val="Título 5 Car"/>
    <w:basedOn w:val="Fuentedeprrafopredeter"/>
    <w:link w:val="Ttulo5"/>
    <w:rsid w:val="005F718F"/>
    <w:rPr>
      <w:rFonts w:ascii="Arial" w:hAnsi="Arial"/>
      <w:b/>
      <w:sz w:val="28"/>
      <w:szCs w:val="20"/>
      <w:lang w:val="es-CO" w:eastAsia="en-US"/>
    </w:rPr>
  </w:style>
  <w:style w:type="character" w:customStyle="1" w:styleId="Ttulo6Car">
    <w:name w:val="Título 6 Car"/>
    <w:basedOn w:val="Fuentedeprrafopredeter"/>
    <w:link w:val="Ttulo6"/>
    <w:rsid w:val="005F718F"/>
    <w:rPr>
      <w:rFonts w:ascii="Arial" w:hAnsi="Arial" w:cs="Arial"/>
      <w:sz w:val="28"/>
      <w:szCs w:val="28"/>
      <w:lang w:val="es-ES_tradnl" w:eastAsia="es-ES"/>
    </w:rPr>
  </w:style>
  <w:style w:type="character" w:customStyle="1" w:styleId="Ttulo7Car">
    <w:name w:val="Título 7 Car"/>
    <w:basedOn w:val="Fuentedeprrafopredeter"/>
    <w:link w:val="Ttulo7"/>
    <w:rsid w:val="005F718F"/>
    <w:rPr>
      <w:rFonts w:ascii="Arial" w:hAnsi="Arial" w:cs="Arial"/>
      <w:b/>
      <w:bCs/>
      <w:sz w:val="28"/>
      <w:szCs w:val="28"/>
      <w:lang w:val="es-ES_tradnl" w:eastAsia="es-ES"/>
    </w:rPr>
  </w:style>
  <w:style w:type="character" w:customStyle="1" w:styleId="Ttulo8Car">
    <w:name w:val="Título 8 Car"/>
    <w:basedOn w:val="Fuentedeprrafopredeter"/>
    <w:link w:val="Ttulo8"/>
    <w:rsid w:val="005F718F"/>
    <w:rPr>
      <w:rFonts w:ascii="Arial" w:hAnsi="Arial"/>
      <w:sz w:val="28"/>
      <w:szCs w:val="20"/>
      <w:lang w:val="es-CO" w:eastAsia="en-US"/>
    </w:rPr>
  </w:style>
  <w:style w:type="character" w:customStyle="1" w:styleId="Ttulo9Car">
    <w:name w:val="Título 9 Car"/>
    <w:basedOn w:val="Fuentedeprrafopredeter"/>
    <w:link w:val="Ttulo9"/>
    <w:rsid w:val="005F718F"/>
    <w:rPr>
      <w:i/>
      <w:iCs/>
      <w:sz w:val="28"/>
      <w:szCs w:val="28"/>
      <w:lang w:val="es-ES_tradnl" w:eastAsia="es-ES"/>
    </w:rPr>
  </w:style>
  <w:style w:type="paragraph" w:styleId="Sangradetextonormal">
    <w:name w:val="Body Text Indent"/>
    <w:basedOn w:val="Normal"/>
    <w:link w:val="SangradetextonormalCar1"/>
    <w:rsid w:val="005F718F"/>
    <w:pPr>
      <w:spacing w:after="0" w:line="360" w:lineRule="auto"/>
      <w:ind w:firstLine="708"/>
      <w:jc w:val="both"/>
    </w:pPr>
    <w:rPr>
      <w:rFonts w:ascii="Arial" w:hAnsi="Arial" w:cs="Times New Roman"/>
      <w:sz w:val="28"/>
      <w:szCs w:val="20"/>
      <w:lang w:val="es-ES"/>
    </w:rPr>
  </w:style>
  <w:style w:type="character" w:customStyle="1" w:styleId="SangradetextonormalCar">
    <w:name w:val="Sangría de texto normal Car"/>
    <w:basedOn w:val="Fuentedeprrafopredeter"/>
    <w:rsid w:val="005F718F"/>
    <w:rPr>
      <w:rFonts w:ascii="Calibri" w:hAnsi="Calibri" w:cs="Calibri"/>
      <w:lang w:val="es-CO" w:eastAsia="en-US"/>
    </w:rPr>
  </w:style>
  <w:style w:type="paragraph" w:styleId="Saludo">
    <w:name w:val="Salutation"/>
    <w:basedOn w:val="Normal"/>
    <w:next w:val="Normal"/>
    <w:link w:val="SaludoCar"/>
    <w:rsid w:val="005F718F"/>
    <w:pPr>
      <w:spacing w:after="0" w:line="240" w:lineRule="auto"/>
    </w:pPr>
    <w:rPr>
      <w:rFonts w:ascii="Times New Roman" w:hAnsi="Times New Roman" w:cs="Times New Roman"/>
      <w:sz w:val="24"/>
      <w:szCs w:val="20"/>
      <w:lang w:val="es-ES"/>
    </w:rPr>
  </w:style>
  <w:style w:type="character" w:customStyle="1" w:styleId="SaludoCar">
    <w:name w:val="Saludo Car"/>
    <w:basedOn w:val="Fuentedeprrafopredeter"/>
    <w:link w:val="Saludo"/>
    <w:rsid w:val="005F718F"/>
    <w:rPr>
      <w:sz w:val="24"/>
      <w:szCs w:val="20"/>
      <w:lang w:val="es-ES" w:eastAsia="en-US"/>
    </w:rPr>
  </w:style>
  <w:style w:type="paragraph" w:styleId="Sangra2detindependiente">
    <w:name w:val="Body Text Indent 2"/>
    <w:basedOn w:val="Normal"/>
    <w:link w:val="Sangra2detindependienteCar"/>
    <w:rsid w:val="005F718F"/>
    <w:pPr>
      <w:spacing w:after="0" w:line="360" w:lineRule="auto"/>
      <w:ind w:right="51" w:firstLine="708"/>
      <w:jc w:val="both"/>
    </w:pPr>
    <w:rPr>
      <w:rFonts w:ascii="Arial" w:hAnsi="Arial" w:cs="Times New Roman"/>
      <w:sz w:val="28"/>
      <w:szCs w:val="20"/>
    </w:rPr>
  </w:style>
  <w:style w:type="character" w:customStyle="1" w:styleId="Sangra2detindependienteCar">
    <w:name w:val="Sangría 2 de t. independiente Car"/>
    <w:basedOn w:val="Fuentedeprrafopredeter"/>
    <w:link w:val="Sangra2detindependiente"/>
    <w:rsid w:val="005F718F"/>
    <w:rPr>
      <w:rFonts w:ascii="Arial" w:hAnsi="Arial"/>
      <w:sz w:val="28"/>
      <w:szCs w:val="20"/>
      <w:lang w:val="es-CO" w:eastAsia="en-US"/>
    </w:rPr>
  </w:style>
  <w:style w:type="paragraph" w:styleId="Sangra3detindependiente">
    <w:name w:val="Body Text Indent 3"/>
    <w:basedOn w:val="Normal"/>
    <w:link w:val="Sangra3detindependienteCar"/>
    <w:rsid w:val="005F718F"/>
    <w:pPr>
      <w:spacing w:after="0" w:line="360" w:lineRule="auto"/>
      <w:ind w:right="51" w:hanging="851"/>
      <w:jc w:val="both"/>
    </w:pPr>
    <w:rPr>
      <w:rFonts w:ascii="Arial" w:hAnsi="Arial" w:cs="Times New Roman"/>
      <w:sz w:val="28"/>
      <w:szCs w:val="20"/>
    </w:rPr>
  </w:style>
  <w:style w:type="character" w:customStyle="1" w:styleId="Sangra3detindependienteCar">
    <w:name w:val="Sangría 3 de t. independiente Car"/>
    <w:basedOn w:val="Fuentedeprrafopredeter"/>
    <w:link w:val="Sangra3detindependiente"/>
    <w:rsid w:val="005F718F"/>
    <w:rPr>
      <w:rFonts w:ascii="Arial" w:hAnsi="Arial"/>
      <w:sz w:val="28"/>
      <w:szCs w:val="20"/>
      <w:lang w:val="es-CO" w:eastAsia="en-US"/>
    </w:rPr>
  </w:style>
  <w:style w:type="paragraph" w:styleId="NormalWeb">
    <w:name w:val="Normal (Web)"/>
    <w:basedOn w:val="Normal"/>
    <w:uiPriority w:val="99"/>
    <w:rsid w:val="005F718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1Car1">
    <w:name w:val="Título 1 Car1"/>
    <w:link w:val="Ttulo1"/>
    <w:locked/>
    <w:rsid w:val="005F718F"/>
    <w:rPr>
      <w:rFonts w:ascii="Arial" w:hAnsi="Arial"/>
      <w:sz w:val="28"/>
      <w:szCs w:val="20"/>
      <w:lang w:val="en-US" w:eastAsia="en-US"/>
    </w:rPr>
  </w:style>
  <w:style w:type="character" w:customStyle="1" w:styleId="Ttulo2Car1">
    <w:name w:val="Título 2 Car1"/>
    <w:link w:val="Ttulo2"/>
    <w:locked/>
    <w:rsid w:val="005F718F"/>
    <w:rPr>
      <w:rFonts w:ascii="Arial" w:hAnsi="Arial"/>
      <w:b/>
      <w:szCs w:val="20"/>
      <w:lang w:val="es-CO" w:eastAsia="en-US"/>
    </w:rPr>
  </w:style>
  <w:style w:type="character" w:customStyle="1" w:styleId="Ttulo3Car1">
    <w:name w:val="Título 3 Car1"/>
    <w:link w:val="Ttulo3"/>
    <w:locked/>
    <w:rsid w:val="005F718F"/>
    <w:rPr>
      <w:rFonts w:ascii="Arial" w:hAnsi="Arial"/>
      <w:b/>
      <w:sz w:val="28"/>
      <w:szCs w:val="20"/>
      <w:lang w:val="es-CO" w:eastAsia="en-US"/>
    </w:rPr>
  </w:style>
  <w:style w:type="character" w:customStyle="1" w:styleId="TextoindependienteCar1">
    <w:name w:val="Texto independiente Car1"/>
    <w:locked/>
    <w:rsid w:val="005F718F"/>
    <w:rPr>
      <w:rFonts w:ascii="Arial" w:eastAsia="Times New Roman" w:hAnsi="Arial" w:cs="Times New Roman"/>
      <w:sz w:val="24"/>
      <w:szCs w:val="20"/>
      <w:lang w:val="es-CO" w:eastAsia="es-ES"/>
    </w:rPr>
  </w:style>
  <w:style w:type="character" w:customStyle="1" w:styleId="Textoindependiente2Car1">
    <w:name w:val="Texto independiente 2 Car1"/>
    <w:locked/>
    <w:rsid w:val="005F718F"/>
    <w:rPr>
      <w:rFonts w:ascii="Arial" w:eastAsia="Times New Roman" w:hAnsi="Arial" w:cs="Times New Roman"/>
      <w:sz w:val="28"/>
      <w:szCs w:val="20"/>
    </w:rPr>
  </w:style>
  <w:style w:type="character" w:customStyle="1" w:styleId="SangradetextonormalCar1">
    <w:name w:val="Sangría de texto normal Car1"/>
    <w:link w:val="Sangradetextonormal"/>
    <w:locked/>
    <w:rsid w:val="005F718F"/>
    <w:rPr>
      <w:rFonts w:ascii="Arial" w:hAnsi="Arial"/>
      <w:sz w:val="28"/>
      <w:szCs w:val="20"/>
      <w:lang w:val="es-ES" w:eastAsia="en-US"/>
    </w:rPr>
  </w:style>
  <w:style w:type="character" w:customStyle="1" w:styleId="EncabezadoCar1">
    <w:name w:val="Encabezado Car1"/>
    <w:uiPriority w:val="99"/>
    <w:locked/>
    <w:rsid w:val="005F718F"/>
    <w:rPr>
      <w:rFonts w:ascii="Times New Roman" w:eastAsia="Times New Roman" w:hAnsi="Times New Roman" w:cs="Times New Roman"/>
      <w:sz w:val="20"/>
      <w:szCs w:val="20"/>
      <w:lang w:val="es-CO"/>
    </w:rPr>
  </w:style>
  <w:style w:type="paragraph" w:customStyle="1" w:styleId="textocaja">
    <w:name w:val="textocaja"/>
    <w:basedOn w:val="Normal"/>
    <w:rsid w:val="005F718F"/>
    <w:pPr>
      <w:spacing w:before="100" w:beforeAutospacing="1" w:after="100" w:afterAutospacing="1" w:line="240" w:lineRule="auto"/>
      <w:jc w:val="both"/>
    </w:pPr>
    <w:rPr>
      <w:rFonts w:ascii="Georgia" w:hAnsi="Georgia" w:cs="Georgia"/>
      <w:lang w:val="es-ES" w:eastAsia="es-ES"/>
    </w:rPr>
  </w:style>
  <w:style w:type="character" w:styleId="Textoennegrita">
    <w:name w:val="Strong"/>
    <w:basedOn w:val="Fuentedeprrafopredeter"/>
    <w:qFormat/>
    <w:rsid w:val="005F718F"/>
    <w:rPr>
      <w:rFonts w:cs="Times New Roman"/>
      <w:b/>
      <w:bCs/>
    </w:rPr>
  </w:style>
  <w:style w:type="character" w:styleId="nfasis">
    <w:name w:val="Emphasis"/>
    <w:basedOn w:val="Fuentedeprrafopredeter"/>
    <w:uiPriority w:val="20"/>
    <w:qFormat/>
    <w:rsid w:val="005F718F"/>
    <w:rPr>
      <w:rFonts w:cs="Times New Roman"/>
      <w:i/>
      <w:iCs/>
    </w:rPr>
  </w:style>
  <w:style w:type="character" w:customStyle="1" w:styleId="goohl0">
    <w:name w:val="goohl0"/>
    <w:basedOn w:val="Fuentedeprrafopredeter"/>
    <w:uiPriority w:val="99"/>
    <w:rsid w:val="005F718F"/>
    <w:rPr>
      <w:rFonts w:cs="Times New Roman"/>
    </w:rPr>
  </w:style>
  <w:style w:type="character" w:customStyle="1" w:styleId="goohl1">
    <w:name w:val="goohl1"/>
    <w:basedOn w:val="Fuentedeprrafopredeter"/>
    <w:uiPriority w:val="99"/>
    <w:rsid w:val="005F718F"/>
    <w:rPr>
      <w:rFonts w:cs="Times New Roman"/>
    </w:rPr>
  </w:style>
  <w:style w:type="paragraph" w:customStyle="1" w:styleId="BodyText21">
    <w:name w:val="Body Text 21"/>
    <w:basedOn w:val="Normal"/>
    <w:uiPriority w:val="99"/>
    <w:rsid w:val="005F718F"/>
    <w:pPr>
      <w:widowControl w:val="0"/>
      <w:autoSpaceDE w:val="0"/>
      <w:autoSpaceDN w:val="0"/>
      <w:spacing w:after="0" w:line="240" w:lineRule="auto"/>
      <w:jc w:val="both"/>
    </w:pPr>
    <w:rPr>
      <w:rFonts w:ascii="Times New Roman" w:eastAsiaTheme="minorEastAsia" w:hAnsi="Times New Roman" w:cs="Times New Roman"/>
      <w:sz w:val="28"/>
      <w:szCs w:val="28"/>
      <w:lang w:val="es-ES" w:eastAsia="es-ES"/>
    </w:rPr>
  </w:style>
  <w:style w:type="paragraph" w:styleId="Textodebloque">
    <w:name w:val="Block Text"/>
    <w:basedOn w:val="Normal"/>
    <w:rsid w:val="005F718F"/>
    <w:pPr>
      <w:autoSpaceDE w:val="0"/>
      <w:autoSpaceDN w:val="0"/>
      <w:spacing w:after="0" w:line="240" w:lineRule="auto"/>
      <w:ind w:left="567" w:right="612"/>
      <w:jc w:val="both"/>
    </w:pPr>
    <w:rPr>
      <w:rFonts w:ascii="Times New Roman" w:eastAsiaTheme="minorEastAsia" w:hAnsi="Times New Roman" w:cs="Times New Roman"/>
      <w:sz w:val="26"/>
      <w:szCs w:val="26"/>
      <w:lang w:val="en-US" w:eastAsia="es-ES"/>
    </w:rPr>
  </w:style>
  <w:style w:type="paragraph" w:customStyle="1" w:styleId="Default">
    <w:name w:val="Default"/>
    <w:rsid w:val="005F718F"/>
    <w:pPr>
      <w:autoSpaceDE w:val="0"/>
      <w:autoSpaceDN w:val="0"/>
      <w:adjustRightInd w:val="0"/>
      <w:spacing w:after="0" w:line="240" w:lineRule="auto"/>
    </w:pPr>
    <w:rPr>
      <w:rFonts w:ascii="Arial" w:hAnsi="Arial" w:cs="Arial"/>
      <w:color w:val="000000"/>
      <w:sz w:val="24"/>
      <w:szCs w:val="24"/>
      <w:lang w:val="es-ES" w:eastAsia="es-ES"/>
    </w:rPr>
  </w:style>
  <w:style w:type="character" w:customStyle="1" w:styleId="caps">
    <w:name w:val="caps"/>
    <w:basedOn w:val="Fuentedeprrafopredeter"/>
    <w:rsid w:val="005F718F"/>
  </w:style>
  <w:style w:type="character" w:styleId="CitaHTML">
    <w:name w:val="HTML Cite"/>
    <w:rsid w:val="005F718F"/>
    <w:rPr>
      <w:i w:val="0"/>
      <w:iCs w:val="0"/>
      <w:color w:val="0E774A"/>
    </w:rPr>
  </w:style>
  <w:style w:type="character" w:customStyle="1" w:styleId="ff21">
    <w:name w:val="ff21"/>
    <w:rsid w:val="005F718F"/>
    <w:rPr>
      <w:rFonts w:ascii="ff2" w:hAnsi="ff2" w:hint="default"/>
    </w:rPr>
  </w:style>
  <w:style w:type="character" w:customStyle="1" w:styleId="ff31">
    <w:name w:val="ff31"/>
    <w:rsid w:val="005F718F"/>
    <w:rPr>
      <w:rFonts w:ascii="ff3" w:hAnsi="ff3" w:hint="default"/>
    </w:rPr>
  </w:style>
  <w:style w:type="paragraph" w:customStyle="1" w:styleId="Ttulo11">
    <w:name w:val="Título 11"/>
    <w:basedOn w:val="Default"/>
    <w:next w:val="Default"/>
    <w:uiPriority w:val="99"/>
    <w:rsid w:val="005F718F"/>
    <w:rPr>
      <w:color w:val="auto"/>
    </w:rPr>
  </w:style>
  <w:style w:type="character" w:customStyle="1" w:styleId="CarCar">
    <w:name w:val="Car Car"/>
    <w:aliases w:val="Footnote Text Char Char Char Char Char Car1,Footnote Text Char Char Char Char Car1,Footnote reference Car1,FA Fu Car2,FA Fu Car Car Car Car Car Car Car Car Car1,FA Fu Car Car1,FA Fu Car Car Car Car Car Car1,Texto nota pie Car Car1"/>
    <w:semiHidden/>
    <w:locked/>
    <w:rsid w:val="005F718F"/>
    <w:rPr>
      <w:rFonts w:ascii="Arial" w:hAnsi="Arial" w:cs="Arial"/>
      <w:lang w:val="es-ES" w:eastAsia="es-ES"/>
    </w:rPr>
  </w:style>
  <w:style w:type="character" w:styleId="Hipervnculovisitado">
    <w:name w:val="FollowedHyperlink"/>
    <w:rsid w:val="005F718F"/>
    <w:rPr>
      <w:rFonts w:cs="Times New Roman"/>
      <w:color w:val="800080"/>
      <w:u w:val="single"/>
    </w:rPr>
  </w:style>
  <w:style w:type="paragraph" w:styleId="Puesto">
    <w:name w:val="Title"/>
    <w:basedOn w:val="Normal"/>
    <w:link w:val="PuestoCar"/>
    <w:qFormat/>
    <w:rsid w:val="005F718F"/>
    <w:pPr>
      <w:spacing w:after="0" w:line="480" w:lineRule="auto"/>
      <w:ind w:left="708" w:right="902"/>
      <w:jc w:val="center"/>
    </w:pPr>
    <w:rPr>
      <w:rFonts w:ascii="Times New Roman" w:hAnsi="Times New Roman" w:cs="Times New Roman"/>
      <w:b/>
      <w:bCs/>
      <w:sz w:val="28"/>
      <w:szCs w:val="28"/>
      <w:lang w:val="es-ES_tradnl" w:eastAsia="es-ES"/>
    </w:rPr>
  </w:style>
  <w:style w:type="character" w:customStyle="1" w:styleId="PuestoCar">
    <w:name w:val="Puesto Car"/>
    <w:basedOn w:val="Fuentedeprrafopredeter"/>
    <w:link w:val="Puesto"/>
    <w:rsid w:val="005F718F"/>
    <w:rPr>
      <w:b/>
      <w:bCs/>
      <w:sz w:val="28"/>
      <w:szCs w:val="28"/>
      <w:lang w:val="es-ES_tradnl" w:eastAsia="es-ES"/>
    </w:rPr>
  </w:style>
  <w:style w:type="paragraph" w:styleId="Textosinformato">
    <w:name w:val="Plain Text"/>
    <w:basedOn w:val="Normal"/>
    <w:link w:val="TextosinformatoCar"/>
    <w:uiPriority w:val="99"/>
    <w:rsid w:val="005F718F"/>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F718F"/>
    <w:rPr>
      <w:rFonts w:ascii="Courier New" w:hAnsi="Courier New" w:cs="Courier New"/>
      <w:sz w:val="20"/>
      <w:szCs w:val="20"/>
      <w:lang w:val="es-ES" w:eastAsia="es-ES"/>
    </w:rPr>
  </w:style>
  <w:style w:type="paragraph" w:customStyle="1" w:styleId="BodyTextIndent1">
    <w:name w:val="Body Text Indent1"/>
    <w:basedOn w:val="Normal"/>
    <w:rsid w:val="005F718F"/>
    <w:pPr>
      <w:spacing w:after="0" w:line="240" w:lineRule="auto"/>
      <w:jc w:val="both"/>
    </w:pPr>
    <w:rPr>
      <w:rFonts w:ascii="Times New Roman" w:hAnsi="Times New Roman" w:cs="Times New Roman"/>
      <w:sz w:val="28"/>
      <w:szCs w:val="28"/>
      <w:lang w:val="es-ES_tradnl" w:eastAsia="es-ES"/>
    </w:rPr>
  </w:style>
  <w:style w:type="paragraph" w:customStyle="1" w:styleId="CUERPOTEXTO">
    <w:name w:val="CUERPO TEXTO"/>
    <w:rsid w:val="005F718F"/>
    <w:pPr>
      <w:widowControl w:val="0"/>
      <w:tabs>
        <w:tab w:val="center" w:pos="510"/>
        <w:tab w:val="left" w:pos="1134"/>
      </w:tabs>
      <w:spacing w:before="28" w:after="28" w:line="210" w:lineRule="atLeast"/>
      <w:ind w:firstLine="283"/>
      <w:jc w:val="both"/>
    </w:pPr>
    <w:rPr>
      <w:color w:val="000000"/>
      <w:sz w:val="19"/>
      <w:szCs w:val="19"/>
      <w:lang w:val="es-ES" w:eastAsia="es-ES"/>
    </w:rPr>
  </w:style>
  <w:style w:type="paragraph" w:customStyle="1" w:styleId="FIRMAS">
    <w:name w:val="FIRMAS"/>
    <w:basedOn w:val="Normal"/>
    <w:rsid w:val="005F718F"/>
    <w:pPr>
      <w:widowControl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CENTRAR">
    <w:name w:val="CENTRAR"/>
    <w:basedOn w:val="CUERPOTEXTO"/>
    <w:rsid w:val="005F718F"/>
    <w:pPr>
      <w:tabs>
        <w:tab w:val="clear" w:pos="510"/>
        <w:tab w:val="clear" w:pos="1134"/>
      </w:tabs>
      <w:ind w:firstLine="0"/>
      <w:jc w:val="center"/>
    </w:pPr>
  </w:style>
  <w:style w:type="paragraph" w:customStyle="1" w:styleId="PRESIDENTE">
    <w:name w:val="PRESIDENTE"/>
    <w:basedOn w:val="Normal"/>
    <w:rsid w:val="005F718F"/>
    <w:pPr>
      <w:widowControl w:val="0"/>
      <w:spacing w:before="28" w:after="28" w:line="210" w:lineRule="atLeast"/>
      <w:jc w:val="right"/>
    </w:pPr>
    <w:rPr>
      <w:rFonts w:ascii="Times New Roman" w:hAnsi="Times New Roman" w:cs="Times New Roman"/>
      <w:caps/>
      <w:color w:val="000000"/>
      <w:sz w:val="19"/>
      <w:szCs w:val="19"/>
      <w:lang w:val="es-ES" w:eastAsia="es-ES"/>
    </w:rPr>
  </w:style>
  <w:style w:type="paragraph" w:customStyle="1" w:styleId="BodyText22">
    <w:name w:val="Body Text 22"/>
    <w:basedOn w:val="Normal"/>
    <w:rsid w:val="005F718F"/>
    <w:pPr>
      <w:spacing w:after="0" w:line="240" w:lineRule="auto"/>
    </w:pPr>
    <w:rPr>
      <w:rFonts w:ascii="Times New Roman" w:hAnsi="Times New Roman" w:cs="Times New Roman"/>
      <w:sz w:val="28"/>
      <w:szCs w:val="28"/>
      <w:lang w:val="es-ES" w:eastAsia="es-ES"/>
    </w:rPr>
  </w:style>
  <w:style w:type="paragraph" w:customStyle="1" w:styleId="footnotetex">
    <w:name w:val="footnote tex"/>
    <w:basedOn w:val="Normal"/>
    <w:rsid w:val="005F718F"/>
    <w:pPr>
      <w:spacing w:after="0" w:line="240" w:lineRule="auto"/>
    </w:pPr>
    <w:rPr>
      <w:rFonts w:ascii="Courier" w:hAnsi="Courier" w:cs="Courier"/>
      <w:sz w:val="24"/>
      <w:szCs w:val="24"/>
      <w:lang w:val="es-ES_tradnl" w:eastAsia="es-ES"/>
    </w:rPr>
  </w:style>
  <w:style w:type="paragraph" w:styleId="Lista">
    <w:name w:val="List"/>
    <w:basedOn w:val="Normal"/>
    <w:rsid w:val="005F718F"/>
    <w:pPr>
      <w:spacing w:after="0" w:line="240" w:lineRule="auto"/>
      <w:ind w:left="360" w:hanging="360"/>
    </w:pPr>
    <w:rPr>
      <w:rFonts w:ascii="Times New Roman" w:hAnsi="Times New Roman" w:cs="Times New Roman"/>
      <w:sz w:val="28"/>
      <w:szCs w:val="28"/>
      <w:lang w:val="es-ES" w:eastAsia="es-ES"/>
    </w:rPr>
  </w:style>
  <w:style w:type="paragraph" w:styleId="Lista2">
    <w:name w:val="List 2"/>
    <w:basedOn w:val="Normal"/>
    <w:rsid w:val="005F718F"/>
    <w:pPr>
      <w:spacing w:after="0" w:line="240" w:lineRule="auto"/>
      <w:ind w:left="720" w:hanging="360"/>
    </w:pPr>
    <w:rPr>
      <w:rFonts w:ascii="Times New Roman" w:hAnsi="Times New Roman" w:cs="Times New Roman"/>
      <w:sz w:val="28"/>
      <w:szCs w:val="28"/>
      <w:lang w:val="es-ES" w:eastAsia="es-ES"/>
    </w:rPr>
  </w:style>
  <w:style w:type="paragraph" w:styleId="Lista3">
    <w:name w:val="List 3"/>
    <w:basedOn w:val="Normal"/>
    <w:rsid w:val="005F718F"/>
    <w:pPr>
      <w:spacing w:after="0" w:line="240" w:lineRule="auto"/>
      <w:ind w:left="1080" w:hanging="360"/>
    </w:pPr>
    <w:rPr>
      <w:rFonts w:ascii="Times New Roman" w:hAnsi="Times New Roman" w:cs="Times New Roman"/>
      <w:sz w:val="28"/>
      <w:szCs w:val="28"/>
      <w:lang w:val="es-ES" w:eastAsia="es-ES"/>
    </w:rPr>
  </w:style>
  <w:style w:type="paragraph" w:styleId="Lista4">
    <w:name w:val="List 4"/>
    <w:basedOn w:val="Normal"/>
    <w:rsid w:val="005F718F"/>
    <w:pPr>
      <w:spacing w:after="0" w:line="240" w:lineRule="auto"/>
      <w:ind w:left="1440" w:hanging="360"/>
    </w:pPr>
    <w:rPr>
      <w:rFonts w:ascii="Times New Roman" w:hAnsi="Times New Roman" w:cs="Times New Roman"/>
      <w:sz w:val="28"/>
      <w:szCs w:val="28"/>
      <w:lang w:val="es-ES" w:eastAsia="es-ES"/>
    </w:rPr>
  </w:style>
  <w:style w:type="paragraph" w:styleId="Lista5">
    <w:name w:val="List 5"/>
    <w:basedOn w:val="Normal"/>
    <w:rsid w:val="005F718F"/>
    <w:pPr>
      <w:spacing w:after="0" w:line="240" w:lineRule="auto"/>
      <w:ind w:left="1800" w:hanging="360"/>
    </w:pPr>
    <w:rPr>
      <w:rFonts w:ascii="Times New Roman" w:hAnsi="Times New Roman" w:cs="Times New Roman"/>
      <w:sz w:val="28"/>
      <w:szCs w:val="28"/>
      <w:lang w:val="es-ES" w:eastAsia="es-ES"/>
    </w:rPr>
  </w:style>
  <w:style w:type="paragraph" w:styleId="Fecha">
    <w:name w:val="Date"/>
    <w:basedOn w:val="Normal"/>
    <w:next w:val="Normal"/>
    <w:link w:val="FechaCar"/>
    <w:rsid w:val="005F718F"/>
    <w:pPr>
      <w:spacing w:after="0" w:line="240" w:lineRule="auto"/>
    </w:pPr>
    <w:rPr>
      <w:rFonts w:ascii="Times New Roman" w:hAnsi="Times New Roman" w:cs="Times New Roman"/>
      <w:sz w:val="28"/>
      <w:szCs w:val="28"/>
      <w:lang w:val="es-ES" w:eastAsia="es-ES"/>
    </w:rPr>
  </w:style>
  <w:style w:type="character" w:customStyle="1" w:styleId="FechaCar">
    <w:name w:val="Fecha Car"/>
    <w:basedOn w:val="Fuentedeprrafopredeter"/>
    <w:link w:val="Fecha"/>
    <w:rsid w:val="005F718F"/>
    <w:rPr>
      <w:sz w:val="28"/>
      <w:szCs w:val="28"/>
      <w:lang w:val="es-ES" w:eastAsia="es-ES"/>
    </w:rPr>
  </w:style>
  <w:style w:type="paragraph" w:styleId="Listaconvietas3">
    <w:name w:val="List Bullet 3"/>
    <w:basedOn w:val="Normal"/>
    <w:autoRedefine/>
    <w:rsid w:val="005F718F"/>
    <w:pPr>
      <w:tabs>
        <w:tab w:val="left" w:pos="1080"/>
      </w:tabs>
      <w:spacing w:after="0" w:line="240" w:lineRule="auto"/>
      <w:ind w:left="1080" w:hanging="360"/>
    </w:pPr>
    <w:rPr>
      <w:rFonts w:ascii="Times New Roman" w:hAnsi="Times New Roman" w:cs="Times New Roman"/>
      <w:sz w:val="28"/>
      <w:szCs w:val="28"/>
      <w:lang w:val="es-ES" w:eastAsia="es-ES"/>
    </w:rPr>
  </w:style>
  <w:style w:type="paragraph" w:styleId="Continuarlista">
    <w:name w:val="List Continue"/>
    <w:basedOn w:val="Normal"/>
    <w:rsid w:val="005F718F"/>
    <w:pPr>
      <w:spacing w:after="120" w:line="240" w:lineRule="auto"/>
      <w:ind w:left="360"/>
    </w:pPr>
    <w:rPr>
      <w:rFonts w:ascii="Times New Roman" w:hAnsi="Times New Roman" w:cs="Times New Roman"/>
      <w:sz w:val="28"/>
      <w:szCs w:val="28"/>
      <w:lang w:val="es-ES" w:eastAsia="es-ES"/>
    </w:rPr>
  </w:style>
  <w:style w:type="paragraph" w:styleId="Continuarlista2">
    <w:name w:val="List Continue 2"/>
    <w:basedOn w:val="Normal"/>
    <w:rsid w:val="005F718F"/>
    <w:pPr>
      <w:spacing w:after="120" w:line="240" w:lineRule="auto"/>
      <w:ind w:left="720"/>
    </w:pPr>
    <w:rPr>
      <w:rFonts w:ascii="Times New Roman" w:hAnsi="Times New Roman" w:cs="Times New Roman"/>
      <w:sz w:val="28"/>
      <w:szCs w:val="28"/>
      <w:lang w:val="es-ES" w:eastAsia="es-ES"/>
    </w:rPr>
  </w:style>
  <w:style w:type="paragraph" w:styleId="Continuarlista3">
    <w:name w:val="List Continue 3"/>
    <w:basedOn w:val="Normal"/>
    <w:rsid w:val="005F718F"/>
    <w:pPr>
      <w:spacing w:after="120" w:line="240" w:lineRule="auto"/>
      <w:ind w:left="1080"/>
    </w:pPr>
    <w:rPr>
      <w:rFonts w:ascii="Times New Roman" w:hAnsi="Times New Roman" w:cs="Times New Roman"/>
      <w:sz w:val="28"/>
      <w:szCs w:val="28"/>
      <w:lang w:val="es-ES" w:eastAsia="es-ES"/>
    </w:rPr>
  </w:style>
  <w:style w:type="paragraph" w:styleId="Continuarlista4">
    <w:name w:val="List Continue 4"/>
    <w:basedOn w:val="Normal"/>
    <w:rsid w:val="005F718F"/>
    <w:pPr>
      <w:spacing w:after="120" w:line="240" w:lineRule="auto"/>
      <w:ind w:left="1440"/>
    </w:pPr>
    <w:rPr>
      <w:rFonts w:ascii="Times New Roman" w:hAnsi="Times New Roman" w:cs="Times New Roman"/>
      <w:sz w:val="28"/>
      <w:szCs w:val="28"/>
      <w:lang w:val="es-ES" w:eastAsia="es-ES"/>
    </w:rPr>
  </w:style>
  <w:style w:type="paragraph" w:styleId="Continuarlista5">
    <w:name w:val="List Continue 5"/>
    <w:basedOn w:val="Normal"/>
    <w:rsid w:val="005F718F"/>
    <w:pPr>
      <w:spacing w:after="120" w:line="240" w:lineRule="auto"/>
      <w:ind w:left="1800"/>
    </w:pPr>
    <w:rPr>
      <w:rFonts w:ascii="Times New Roman" w:hAnsi="Times New Roman" w:cs="Times New Roman"/>
      <w:sz w:val="28"/>
      <w:szCs w:val="28"/>
      <w:lang w:val="es-ES" w:eastAsia="es-ES"/>
    </w:rPr>
  </w:style>
  <w:style w:type="paragraph" w:customStyle="1" w:styleId="Direccininterior">
    <w:name w:val="Dirección interior"/>
    <w:basedOn w:val="Normal"/>
    <w:rsid w:val="005F718F"/>
    <w:pPr>
      <w:spacing w:after="0" w:line="240" w:lineRule="auto"/>
    </w:pPr>
    <w:rPr>
      <w:rFonts w:ascii="Times New Roman" w:hAnsi="Times New Roman" w:cs="Times New Roman"/>
      <w:sz w:val="28"/>
      <w:szCs w:val="28"/>
      <w:lang w:val="es-ES" w:eastAsia="es-ES"/>
    </w:rPr>
  </w:style>
  <w:style w:type="paragraph" w:styleId="Subttulo">
    <w:name w:val="Subtitle"/>
    <w:basedOn w:val="Normal"/>
    <w:link w:val="SubttuloCar"/>
    <w:qFormat/>
    <w:rsid w:val="005F718F"/>
    <w:pPr>
      <w:spacing w:after="60" w:line="240" w:lineRule="auto"/>
      <w:jc w:val="center"/>
    </w:pPr>
    <w:rPr>
      <w:rFonts w:ascii="Arial" w:hAnsi="Arial" w:cs="Arial"/>
      <w:sz w:val="24"/>
      <w:szCs w:val="24"/>
      <w:lang w:val="es-ES" w:eastAsia="es-ES"/>
    </w:rPr>
  </w:style>
  <w:style w:type="character" w:customStyle="1" w:styleId="SubttuloCar">
    <w:name w:val="Subtítulo Car"/>
    <w:basedOn w:val="Fuentedeprrafopredeter"/>
    <w:link w:val="Subttulo"/>
    <w:rsid w:val="005F718F"/>
    <w:rPr>
      <w:rFonts w:ascii="Arial" w:hAnsi="Arial" w:cs="Arial"/>
      <w:sz w:val="24"/>
      <w:szCs w:val="24"/>
      <w:lang w:val="es-ES" w:eastAsia="es-ES"/>
    </w:rPr>
  </w:style>
  <w:style w:type="paragraph" w:customStyle="1" w:styleId="Lneadeasunto">
    <w:name w:val="Línea de asunto"/>
    <w:basedOn w:val="Normal"/>
    <w:rsid w:val="005F718F"/>
    <w:pPr>
      <w:spacing w:after="0" w:line="240" w:lineRule="auto"/>
    </w:pPr>
    <w:rPr>
      <w:rFonts w:ascii="Times New Roman" w:hAnsi="Times New Roman" w:cs="Times New Roman"/>
      <w:sz w:val="28"/>
      <w:szCs w:val="28"/>
      <w:lang w:val="es-ES" w:eastAsia="es-ES"/>
    </w:rPr>
  </w:style>
  <w:style w:type="paragraph" w:styleId="Textoindependienteprimerasangra2">
    <w:name w:val="Body Text First Indent 2"/>
    <w:basedOn w:val="Sangradetextonormal"/>
    <w:link w:val="Textoindependienteprimerasangra2Car"/>
    <w:uiPriority w:val="99"/>
    <w:rsid w:val="005F718F"/>
    <w:pPr>
      <w:spacing w:after="120" w:line="240" w:lineRule="auto"/>
      <w:ind w:left="360" w:firstLine="210"/>
      <w:jc w:val="left"/>
    </w:pPr>
    <w:rPr>
      <w:rFonts w:ascii="Times New Roman" w:hAnsi="Times New Roman"/>
      <w:szCs w:val="28"/>
      <w:lang w:eastAsia="es-ES"/>
    </w:rPr>
  </w:style>
  <w:style w:type="character" w:customStyle="1" w:styleId="Textoindependienteprimerasangra2Car">
    <w:name w:val="Texto independiente primera sangría 2 Car"/>
    <w:basedOn w:val="SangradetextonormalCar"/>
    <w:link w:val="Textoindependienteprimerasangra2"/>
    <w:uiPriority w:val="99"/>
    <w:rsid w:val="005F718F"/>
    <w:rPr>
      <w:rFonts w:ascii="Calibri" w:hAnsi="Calibri" w:cs="Calibri"/>
      <w:sz w:val="28"/>
      <w:szCs w:val="28"/>
      <w:lang w:val="es-ES" w:eastAsia="es-ES"/>
    </w:rPr>
  </w:style>
  <w:style w:type="paragraph" w:customStyle="1" w:styleId="Lneadereferencia">
    <w:name w:val="Línea de referencia"/>
    <w:basedOn w:val="Textoindependiente"/>
    <w:rsid w:val="005F718F"/>
    <w:pPr>
      <w:autoSpaceDE/>
      <w:autoSpaceDN/>
    </w:pPr>
    <w:rPr>
      <w:rFonts w:ascii="Garamond" w:hAnsi="Garamond" w:cs="Garamond"/>
      <w:sz w:val="24"/>
      <w:szCs w:val="24"/>
      <w:lang w:val="es-ES_tradnl"/>
    </w:rPr>
  </w:style>
  <w:style w:type="paragraph" w:customStyle="1" w:styleId="Blockquote">
    <w:name w:val="Blockquote"/>
    <w:basedOn w:val="Normal"/>
    <w:rsid w:val="005F718F"/>
    <w:pPr>
      <w:spacing w:before="100" w:after="100" w:line="240" w:lineRule="auto"/>
      <w:ind w:left="360" w:right="360"/>
    </w:pPr>
    <w:rPr>
      <w:rFonts w:ascii="Times New Roman" w:hAnsi="Times New Roman" w:cs="Times New Roman"/>
      <w:sz w:val="24"/>
      <w:szCs w:val="24"/>
      <w:lang w:eastAsia="es-ES"/>
    </w:rPr>
  </w:style>
  <w:style w:type="character" w:styleId="MquinadeescribirHTML">
    <w:name w:val="HTML Typewriter"/>
    <w:rsid w:val="005F718F"/>
    <w:rPr>
      <w:rFonts w:cs="Times New Roman"/>
      <w:sz w:val="20"/>
      <w:szCs w:val="20"/>
    </w:rPr>
  </w:style>
  <w:style w:type="paragraph" w:customStyle="1" w:styleId="TextonotapieTextonotapieCar">
    <w:name w:val="Texto nota pie.Texto nota pie Car"/>
    <w:basedOn w:val="Normal"/>
    <w:rsid w:val="005F718F"/>
    <w:pPr>
      <w:spacing w:after="0" w:line="240" w:lineRule="auto"/>
      <w:jc w:val="both"/>
    </w:pPr>
    <w:rPr>
      <w:rFonts w:ascii="Times New Roman" w:hAnsi="Times New Roman" w:cs="Times New Roman"/>
      <w:sz w:val="20"/>
      <w:szCs w:val="20"/>
      <w:lang w:val="es-ES" w:eastAsia="es-ES"/>
    </w:rPr>
  </w:style>
  <w:style w:type="paragraph" w:customStyle="1" w:styleId="Fuentedeprrafopredet">
    <w:name w:val="Fuente de párrafo predet"/>
    <w:next w:val="Normal"/>
    <w:rsid w:val="005F718F"/>
    <w:pPr>
      <w:widowControl w:val="0"/>
      <w:autoSpaceDE w:val="0"/>
      <w:autoSpaceDN w:val="0"/>
      <w:spacing w:after="0" w:line="240" w:lineRule="auto"/>
    </w:pPr>
    <w:rPr>
      <w:sz w:val="20"/>
      <w:szCs w:val="20"/>
      <w:lang w:val="es-ES" w:eastAsia="es-ES"/>
    </w:rPr>
  </w:style>
  <w:style w:type="character" w:customStyle="1" w:styleId="defecto">
    <w:name w:val="defecto"/>
    <w:basedOn w:val="Fuentedeprrafopredeter"/>
    <w:rsid w:val="005F718F"/>
  </w:style>
  <w:style w:type="character" w:customStyle="1" w:styleId="piehome">
    <w:name w:val="pie_home"/>
    <w:basedOn w:val="Fuentedeprrafopredeter"/>
    <w:rsid w:val="005F718F"/>
  </w:style>
  <w:style w:type="character" w:customStyle="1" w:styleId="body">
    <w:name w:val="body"/>
    <w:basedOn w:val="Fuentedeprrafopredeter"/>
    <w:rsid w:val="005F718F"/>
  </w:style>
  <w:style w:type="paragraph" w:customStyle="1" w:styleId="body1">
    <w:name w:val="body1"/>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itulo">
    <w:name w:val="titulo"/>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subtitulo">
    <w:name w:val="subtitulo"/>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pie">
    <w:name w:val="pie"/>
    <w:basedOn w:val="Fuentedeprrafopredeter"/>
    <w:rsid w:val="005F718F"/>
  </w:style>
  <w:style w:type="character" w:customStyle="1" w:styleId="titularppalazul1">
    <w:name w:val="titularppal_azul1"/>
    <w:rsid w:val="005F718F"/>
    <w:rPr>
      <w:b/>
      <w:bCs/>
      <w:strike w:val="0"/>
      <w:dstrike w:val="0"/>
      <w:color w:val="001177"/>
      <w:sz w:val="18"/>
      <w:szCs w:val="18"/>
      <w:u w:val="none"/>
      <w:effect w:val="none"/>
    </w:rPr>
  </w:style>
  <w:style w:type="character" w:customStyle="1" w:styleId="despliegueppalsubtitulo2sampliar1">
    <w:name w:val="despliegueppalsubtitulo2s_ampliar1"/>
    <w:rsid w:val="005F718F"/>
    <w:rPr>
      <w:b w:val="0"/>
      <w:bCs w:val="0"/>
      <w:strike w:val="0"/>
      <w:dstrike w:val="0"/>
      <w:color w:val="444444"/>
      <w:sz w:val="9"/>
      <w:szCs w:val="9"/>
      <w:u w:val="none"/>
      <w:effect w:val="none"/>
    </w:rPr>
  </w:style>
  <w:style w:type="paragraph" w:customStyle="1" w:styleId="cuerpotexto0">
    <w:name w:val="cuerpotexto"/>
    <w:basedOn w:val="Normal"/>
    <w:rsid w:val="005F718F"/>
    <w:pPr>
      <w:autoSpaceDE w:val="0"/>
      <w:autoSpaceDN w:val="0"/>
      <w:spacing w:before="28" w:after="28" w:line="210" w:lineRule="atLeast"/>
      <w:ind w:firstLine="283"/>
      <w:jc w:val="both"/>
    </w:pPr>
    <w:rPr>
      <w:rFonts w:ascii="Times New Roman" w:hAnsi="Times New Roman" w:cs="Times New Roman"/>
      <w:color w:val="000000"/>
      <w:sz w:val="19"/>
      <w:szCs w:val="19"/>
      <w:lang w:val="es-ES" w:eastAsia="es-ES"/>
    </w:rPr>
  </w:style>
  <w:style w:type="paragraph" w:customStyle="1" w:styleId="Textoindependiente31">
    <w:name w:val="Texto independiente 31"/>
    <w:basedOn w:val="Normal"/>
    <w:rsid w:val="005F718F"/>
    <w:pPr>
      <w:spacing w:after="0" w:line="360" w:lineRule="auto"/>
      <w:ind w:right="51"/>
      <w:jc w:val="both"/>
    </w:pPr>
    <w:rPr>
      <w:rFonts w:ascii="Arial" w:hAnsi="Arial" w:cs="Times New Roman"/>
      <w:sz w:val="28"/>
      <w:szCs w:val="20"/>
      <w:lang w:val="es-ES_tradnl" w:eastAsia="es-CO"/>
    </w:rPr>
  </w:style>
  <w:style w:type="character" w:customStyle="1" w:styleId="apple-style-span">
    <w:name w:val="apple-style-span"/>
    <w:basedOn w:val="Fuentedeprrafopredeter"/>
    <w:rsid w:val="005F718F"/>
  </w:style>
  <w:style w:type="paragraph" w:styleId="Textocomentario">
    <w:name w:val="annotation text"/>
    <w:basedOn w:val="Normal"/>
    <w:link w:val="TextocomentarioCar"/>
    <w:uiPriority w:val="99"/>
    <w:unhideWhenUsed/>
    <w:rsid w:val="005F718F"/>
    <w:rPr>
      <w:rFonts w:eastAsia="Calibri" w:cs="Times New Roman"/>
      <w:sz w:val="20"/>
      <w:szCs w:val="20"/>
      <w:lang w:val="es-ES"/>
    </w:rPr>
  </w:style>
  <w:style w:type="character" w:customStyle="1" w:styleId="TextocomentarioCar">
    <w:name w:val="Texto comentario Car"/>
    <w:basedOn w:val="Fuentedeprrafopredeter"/>
    <w:link w:val="Textocomentario"/>
    <w:uiPriority w:val="99"/>
    <w:rsid w:val="005F718F"/>
    <w:rPr>
      <w:rFonts w:ascii="Calibri" w:eastAsia="Calibri" w:hAnsi="Calibri"/>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5F718F"/>
    <w:rPr>
      <w:b/>
      <w:bCs/>
    </w:rPr>
  </w:style>
  <w:style w:type="character" w:customStyle="1" w:styleId="AsuntodelcomentarioCar">
    <w:name w:val="Asunto del comentario Car"/>
    <w:basedOn w:val="TextocomentarioCar"/>
    <w:link w:val="Asuntodelcomentario"/>
    <w:uiPriority w:val="99"/>
    <w:semiHidden/>
    <w:rsid w:val="005F718F"/>
    <w:rPr>
      <w:rFonts w:ascii="Calibri" w:eastAsia="Calibri" w:hAnsi="Calibri"/>
      <w:b/>
      <w:bCs/>
      <w:sz w:val="20"/>
      <w:szCs w:val="20"/>
      <w:lang w:val="es-ES" w:eastAsia="en-US"/>
    </w:rPr>
  </w:style>
  <w:style w:type="paragraph" w:customStyle="1" w:styleId="Profesin">
    <w:name w:val="ProfesiÛn"/>
    <w:basedOn w:val="Normal"/>
    <w:rsid w:val="005F718F"/>
    <w:pPr>
      <w:tabs>
        <w:tab w:val="left" w:pos="1134"/>
      </w:tabs>
      <w:spacing w:after="0" w:line="360" w:lineRule="atLeast"/>
      <w:jc w:val="center"/>
    </w:pPr>
    <w:rPr>
      <w:rFonts w:ascii="Arial" w:hAnsi="Arial" w:cs="Times New Roman"/>
      <w:b/>
      <w:sz w:val="32"/>
      <w:szCs w:val="20"/>
      <w:lang w:eastAsia="es-ES"/>
    </w:rPr>
  </w:style>
  <w:style w:type="paragraph" w:customStyle="1" w:styleId="Textoindependiente21">
    <w:name w:val="Texto independiente 21"/>
    <w:basedOn w:val="Normal"/>
    <w:rsid w:val="005F718F"/>
    <w:pPr>
      <w:overflowPunct w:val="0"/>
      <w:autoSpaceDE w:val="0"/>
      <w:autoSpaceDN w:val="0"/>
      <w:adjustRightInd w:val="0"/>
      <w:spacing w:after="0" w:line="360" w:lineRule="auto"/>
      <w:ind w:firstLine="1418"/>
      <w:jc w:val="both"/>
      <w:textAlignment w:val="baseline"/>
    </w:pPr>
    <w:rPr>
      <w:rFonts w:ascii="Arial" w:hAnsi="Arial" w:cs="Times New Roman"/>
      <w:sz w:val="24"/>
      <w:szCs w:val="20"/>
      <w:lang w:val="es-ES" w:eastAsia="es-ES"/>
    </w:rPr>
  </w:style>
  <w:style w:type="paragraph" w:customStyle="1" w:styleId="Sangra2detindependiente1">
    <w:name w:val="Sangría 2 de t. independiente1"/>
    <w:basedOn w:val="Normal"/>
    <w:rsid w:val="005F718F"/>
    <w:pPr>
      <w:overflowPunct w:val="0"/>
      <w:autoSpaceDE w:val="0"/>
      <w:autoSpaceDN w:val="0"/>
      <w:adjustRightInd w:val="0"/>
      <w:spacing w:after="0" w:line="360" w:lineRule="auto"/>
      <w:ind w:right="79" w:firstLine="1418"/>
      <w:jc w:val="both"/>
    </w:pPr>
    <w:rPr>
      <w:rFonts w:ascii="Arial" w:hAnsi="Arial" w:cs="Times New Roman"/>
      <w:sz w:val="24"/>
      <w:szCs w:val="20"/>
      <w:lang w:val="es-ES" w:eastAsia="es-ES"/>
    </w:rPr>
  </w:style>
  <w:style w:type="paragraph" w:customStyle="1" w:styleId="03Cuerpo">
    <w:name w:val="03Cuerpo"/>
    <w:rsid w:val="005F718F"/>
    <w:pPr>
      <w:autoSpaceDE w:val="0"/>
      <w:autoSpaceDN w:val="0"/>
      <w:spacing w:after="0" w:line="240" w:lineRule="atLeast"/>
      <w:ind w:firstLine="454"/>
      <w:jc w:val="both"/>
    </w:pPr>
    <w:rPr>
      <w:rFonts w:ascii="Book Antiqua" w:hAnsi="Book Antiqua" w:cs="Book Antiqua"/>
      <w:lang w:val="es-ES_tradnl" w:eastAsia="es-ES"/>
    </w:rPr>
  </w:style>
  <w:style w:type="paragraph" w:customStyle="1" w:styleId="Estilo">
    <w:name w:val="Estilo"/>
    <w:qFormat/>
    <w:rsid w:val="005F718F"/>
    <w:pPr>
      <w:keepNext/>
      <w:autoSpaceDE w:val="0"/>
      <w:autoSpaceDN w:val="0"/>
      <w:spacing w:after="0" w:line="240" w:lineRule="auto"/>
      <w:jc w:val="center"/>
    </w:pPr>
    <w:rPr>
      <w:b/>
      <w:bCs/>
      <w:sz w:val="28"/>
      <w:szCs w:val="28"/>
      <w:lang w:val="en-US" w:eastAsia="es-ES"/>
    </w:rPr>
  </w:style>
  <w:style w:type="paragraph" w:styleId="Encabezadodemensaje">
    <w:name w:val="Message Header"/>
    <w:basedOn w:val="Normal"/>
    <w:link w:val="EncabezadodemensajeCar"/>
    <w:rsid w:val="005F718F"/>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080" w:hanging="1080"/>
      <w:textAlignment w:val="baseline"/>
    </w:pPr>
    <w:rPr>
      <w:rFonts w:ascii="Arial" w:hAnsi="Arial" w:cs="Arial"/>
      <w:sz w:val="24"/>
      <w:szCs w:val="24"/>
      <w:lang w:val="es-ES_tradnl" w:eastAsia="es-ES"/>
    </w:rPr>
  </w:style>
  <w:style w:type="character" w:customStyle="1" w:styleId="EncabezadodemensajeCar">
    <w:name w:val="Encabezado de mensaje Car"/>
    <w:basedOn w:val="Fuentedeprrafopredeter"/>
    <w:link w:val="Encabezadodemensaje"/>
    <w:rsid w:val="005F718F"/>
    <w:rPr>
      <w:rFonts w:ascii="Arial" w:hAnsi="Arial" w:cs="Arial"/>
      <w:sz w:val="24"/>
      <w:szCs w:val="24"/>
      <w:shd w:val="pct20" w:color="auto" w:fill="auto"/>
      <w:lang w:val="es-ES_tradnl" w:eastAsia="es-ES"/>
    </w:rPr>
  </w:style>
  <w:style w:type="paragraph" w:styleId="Listaconvietas4">
    <w:name w:val="List Bullet 4"/>
    <w:basedOn w:val="Normal"/>
    <w:rsid w:val="005F718F"/>
    <w:pPr>
      <w:numPr>
        <w:numId w:val="10"/>
      </w:numPr>
      <w:overflowPunct w:val="0"/>
      <w:autoSpaceDE w:val="0"/>
      <w:autoSpaceDN w:val="0"/>
      <w:adjustRightInd w:val="0"/>
      <w:spacing w:after="0" w:line="240" w:lineRule="auto"/>
      <w:textAlignment w:val="baseline"/>
    </w:pPr>
    <w:rPr>
      <w:rFonts w:ascii="Times New Roman" w:hAnsi="Times New Roman" w:cs="Times New Roman"/>
      <w:sz w:val="28"/>
      <w:szCs w:val="20"/>
      <w:lang w:val="es-ES_tradnl" w:eastAsia="es-ES"/>
    </w:rPr>
  </w:style>
  <w:style w:type="paragraph" w:styleId="Textoindependienteprimerasangra">
    <w:name w:val="Body Text First Indent"/>
    <w:basedOn w:val="Textoindependiente"/>
    <w:link w:val="TextoindependienteprimerasangraCar"/>
    <w:uiPriority w:val="99"/>
    <w:rsid w:val="005F718F"/>
    <w:pPr>
      <w:overflowPunct w:val="0"/>
      <w:adjustRightInd w:val="0"/>
      <w:spacing w:after="120"/>
      <w:ind w:firstLine="210"/>
      <w:jc w:val="left"/>
      <w:textAlignment w:val="baseline"/>
    </w:pPr>
    <w:rPr>
      <w:rFonts w:ascii="Times New Roman" w:hAnsi="Times New Roman" w:cs="Times New Roman"/>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5F718F"/>
    <w:rPr>
      <w:rFonts w:ascii="Bookman Old Style" w:hAnsi="Bookman Old Style" w:cs="Bookman Old Style"/>
      <w:sz w:val="28"/>
      <w:szCs w:val="20"/>
      <w:lang w:val="es-ES_tradnl" w:eastAsia="es-ES"/>
    </w:rPr>
  </w:style>
  <w:style w:type="paragraph" w:customStyle="1" w:styleId="centrar0">
    <w:name w:val="centrar"/>
    <w:basedOn w:val="Normal"/>
    <w:rsid w:val="005F718F"/>
    <w:pPr>
      <w:autoSpaceDE w:val="0"/>
      <w:autoSpaceDN w:val="0"/>
      <w:spacing w:before="28" w:after="28" w:line="210" w:lineRule="atLeast"/>
      <w:jc w:val="center"/>
    </w:pPr>
    <w:rPr>
      <w:rFonts w:ascii="Times New Roman" w:hAnsi="Times New Roman" w:cs="Times New Roman"/>
      <w:color w:val="000000"/>
      <w:sz w:val="19"/>
      <w:szCs w:val="19"/>
      <w:lang w:val="es-ES" w:eastAsia="es-ES"/>
    </w:rPr>
  </w:style>
  <w:style w:type="paragraph" w:customStyle="1" w:styleId="parrafos">
    <w:name w:val="parrafos"/>
    <w:basedOn w:val="Normal"/>
    <w:rsid w:val="005F718F"/>
    <w:pPr>
      <w:spacing w:before="100" w:beforeAutospacing="1" w:after="100" w:afterAutospacing="1" w:line="240" w:lineRule="auto"/>
    </w:pPr>
    <w:rPr>
      <w:rFonts w:ascii="Georgia" w:hAnsi="Georgia" w:cs="Times New Roman"/>
      <w:color w:val="000000"/>
      <w:sz w:val="19"/>
      <w:szCs w:val="19"/>
      <w:lang w:val="es-ES" w:eastAsia="es-ES"/>
    </w:rPr>
  </w:style>
  <w:style w:type="paragraph" w:customStyle="1" w:styleId="bodytext210">
    <w:name w:val="bodytext21"/>
    <w:basedOn w:val="Normal"/>
    <w:rsid w:val="005F718F"/>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Sangradetindependiente">
    <w:name w:val="Sangría de t. independiente"/>
    <w:basedOn w:val="Normal"/>
    <w:rsid w:val="005F718F"/>
    <w:pPr>
      <w:autoSpaceDE w:val="0"/>
      <w:autoSpaceDN w:val="0"/>
      <w:spacing w:after="0" w:line="240" w:lineRule="auto"/>
      <w:ind w:left="3420"/>
    </w:pPr>
    <w:rPr>
      <w:rFonts w:ascii="Times New Roman" w:hAnsi="Times New Roman" w:cs="Times New Roman"/>
      <w:b/>
      <w:bCs/>
      <w:sz w:val="28"/>
      <w:szCs w:val="28"/>
      <w:lang w:val="es-ES" w:eastAsia="es-ES"/>
    </w:rPr>
  </w:style>
  <w:style w:type="table" w:styleId="Tablaconcuadrcula">
    <w:name w:val="Table Grid"/>
    <w:basedOn w:val="Tablanormal"/>
    <w:rsid w:val="005F718F"/>
    <w:pPr>
      <w:spacing w:after="0" w:line="240" w:lineRule="auto"/>
      <w:jc w:val="both"/>
    </w:pPr>
    <w:rPr>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
    <w:name w:val="Cuerpo del texto_"/>
    <w:basedOn w:val="Fuentedeprrafopredeter"/>
    <w:link w:val="Cuerpodeltexto0"/>
    <w:rsid w:val="005F718F"/>
    <w:rPr>
      <w:rFonts w:ascii="Arial" w:eastAsia="Arial" w:hAnsi="Arial" w:cs="Arial"/>
      <w:sz w:val="28"/>
      <w:szCs w:val="28"/>
      <w:shd w:val="clear" w:color="auto" w:fill="FFFFFF"/>
    </w:rPr>
  </w:style>
  <w:style w:type="paragraph" w:customStyle="1" w:styleId="Cuerpodeltexto0">
    <w:name w:val="Cuerpo del texto"/>
    <w:basedOn w:val="Normal"/>
    <w:link w:val="Cuerpodeltexto"/>
    <w:rsid w:val="005F718F"/>
    <w:pPr>
      <w:widowControl w:val="0"/>
      <w:shd w:val="clear" w:color="auto" w:fill="FFFFFF"/>
      <w:spacing w:before="660" w:after="300" w:line="320" w:lineRule="exact"/>
      <w:jc w:val="both"/>
    </w:pPr>
    <w:rPr>
      <w:rFonts w:ascii="Arial" w:eastAsia="Arial" w:hAnsi="Arial" w:cs="Arial"/>
      <w:sz w:val="28"/>
      <w:szCs w:val="28"/>
      <w:lang w:val="es-SV" w:eastAsia="es-SV"/>
    </w:rPr>
  </w:style>
  <w:style w:type="character" w:customStyle="1" w:styleId="apple-converted-space">
    <w:name w:val="apple-converted-space"/>
    <w:basedOn w:val="Fuentedeprrafopredeter"/>
    <w:rsid w:val="00F91C55"/>
  </w:style>
  <w:style w:type="paragraph" w:customStyle="1" w:styleId="Textosinformato1">
    <w:name w:val="Texto sin formato1"/>
    <w:basedOn w:val="Normal"/>
    <w:rsid w:val="00F91C55"/>
    <w:pPr>
      <w:spacing w:after="0" w:line="240" w:lineRule="auto"/>
    </w:pPr>
    <w:rPr>
      <w:rFonts w:ascii="Courier New" w:hAnsi="Courier New" w:cs="Times New Roman"/>
      <w:sz w:val="20"/>
      <w:szCs w:val="20"/>
      <w:lang w:val="es-ES" w:eastAsia="es-ES"/>
    </w:rPr>
  </w:style>
  <w:style w:type="character" w:customStyle="1" w:styleId="textonavy">
    <w:name w:val="texto_navy"/>
    <w:basedOn w:val="Fuentedeprrafopredeter"/>
    <w:rsid w:val="00F91C55"/>
  </w:style>
  <w:style w:type="paragraph" w:customStyle="1" w:styleId="txtgeneralnegro">
    <w:name w:val="txt_general_negro"/>
    <w:basedOn w:val="Normal"/>
    <w:rsid w:val="00F91C55"/>
    <w:pPr>
      <w:spacing w:before="100" w:beforeAutospacing="1" w:after="100" w:afterAutospacing="1" w:line="240" w:lineRule="auto"/>
    </w:pPr>
    <w:rPr>
      <w:rFonts w:ascii="Verdana" w:hAnsi="Verdana" w:cs="Times New Roman"/>
      <w:color w:val="666666"/>
      <w:sz w:val="12"/>
      <w:szCs w:val="12"/>
      <w:lang w:val="es-ES" w:eastAsia="es-ES"/>
    </w:rPr>
  </w:style>
  <w:style w:type="character" w:customStyle="1" w:styleId="hps">
    <w:name w:val="hps"/>
    <w:basedOn w:val="Fuentedeprrafopredeter"/>
    <w:rsid w:val="00F91C55"/>
  </w:style>
  <w:style w:type="character" w:customStyle="1" w:styleId="st">
    <w:name w:val="st"/>
    <w:basedOn w:val="Fuentedeprrafopredeter"/>
    <w:rsid w:val="00F91C55"/>
  </w:style>
  <w:style w:type="character" w:styleId="Refdecomentario">
    <w:name w:val="annotation reference"/>
    <w:uiPriority w:val="99"/>
    <w:rsid w:val="00F91C55"/>
    <w:rPr>
      <w:sz w:val="16"/>
      <w:szCs w:val="16"/>
    </w:rPr>
  </w:style>
  <w:style w:type="character" w:customStyle="1" w:styleId="CarCar2">
    <w:name w:val="Car Car2"/>
    <w:locked/>
    <w:rsid w:val="00F91C55"/>
    <w:rPr>
      <w:rFonts w:ascii="Verdana" w:hAnsi="Verdana"/>
      <w:lang w:val="es-ES" w:eastAsia="es-ES" w:bidi="ar-SA"/>
    </w:rPr>
  </w:style>
  <w:style w:type="paragraph" w:styleId="Textonotaalfinal">
    <w:name w:val="endnote text"/>
    <w:basedOn w:val="Normal"/>
    <w:link w:val="TextonotaalfinalCar"/>
    <w:rsid w:val="00F91C55"/>
    <w:pPr>
      <w:spacing w:after="0" w:line="240" w:lineRule="auto"/>
    </w:pPr>
    <w:rPr>
      <w:rFonts w:ascii="Arial" w:hAnsi="Arial" w:cs="Times New Roman"/>
      <w:sz w:val="20"/>
      <w:szCs w:val="20"/>
      <w:lang w:val="es-ES" w:eastAsia="es-ES"/>
    </w:rPr>
  </w:style>
  <w:style w:type="character" w:customStyle="1" w:styleId="TextonotaalfinalCar">
    <w:name w:val="Texto nota al final Car"/>
    <w:basedOn w:val="Fuentedeprrafopredeter"/>
    <w:link w:val="Textonotaalfinal"/>
    <w:rsid w:val="00F91C55"/>
    <w:rPr>
      <w:rFonts w:ascii="Arial" w:hAnsi="Arial"/>
      <w:sz w:val="20"/>
      <w:szCs w:val="20"/>
      <w:lang w:val="es-ES" w:eastAsia="es-ES"/>
    </w:rPr>
  </w:style>
  <w:style w:type="character" w:styleId="Refdenotaalfinal">
    <w:name w:val="endnote reference"/>
    <w:rsid w:val="00F91C55"/>
    <w:rPr>
      <w:vertAlign w:val="superscript"/>
    </w:rPr>
  </w:style>
  <w:style w:type="paragraph" w:customStyle="1" w:styleId="Style1">
    <w:name w:val="Style1"/>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
    <w:name w:val="Style2"/>
    <w:basedOn w:val="Normal"/>
    <w:uiPriority w:val="99"/>
    <w:rsid w:val="00F91C55"/>
    <w:pPr>
      <w:widowControl w:val="0"/>
      <w:autoSpaceDE w:val="0"/>
      <w:autoSpaceDN w:val="0"/>
      <w:adjustRightInd w:val="0"/>
      <w:spacing w:after="0" w:line="293" w:lineRule="exact"/>
      <w:jc w:val="center"/>
    </w:pPr>
    <w:rPr>
      <w:rFonts w:ascii="Tahoma" w:eastAsiaTheme="minorEastAsia" w:hAnsi="Tahoma" w:cs="Tahoma"/>
      <w:sz w:val="24"/>
      <w:szCs w:val="24"/>
      <w:lang w:val="es-ES" w:eastAsia="es-ES"/>
    </w:rPr>
  </w:style>
  <w:style w:type="paragraph" w:customStyle="1" w:styleId="Style3">
    <w:name w:val="Style3"/>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4">
    <w:name w:val="Style4"/>
    <w:basedOn w:val="Normal"/>
    <w:uiPriority w:val="99"/>
    <w:rsid w:val="00F91C55"/>
    <w:pPr>
      <w:widowControl w:val="0"/>
      <w:autoSpaceDE w:val="0"/>
      <w:autoSpaceDN w:val="0"/>
      <w:adjustRightInd w:val="0"/>
      <w:spacing w:after="0" w:line="293" w:lineRule="exact"/>
      <w:jc w:val="both"/>
    </w:pPr>
    <w:rPr>
      <w:rFonts w:ascii="Tahoma" w:eastAsiaTheme="minorEastAsia" w:hAnsi="Tahoma" w:cs="Tahoma"/>
      <w:sz w:val="24"/>
      <w:szCs w:val="24"/>
      <w:lang w:val="es-ES" w:eastAsia="es-ES"/>
    </w:rPr>
  </w:style>
  <w:style w:type="paragraph" w:customStyle="1" w:styleId="Style5">
    <w:name w:val="Style5"/>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6">
    <w:name w:val="Style6"/>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7">
    <w:name w:val="Style7"/>
    <w:basedOn w:val="Normal"/>
    <w:uiPriority w:val="99"/>
    <w:rsid w:val="00F91C55"/>
    <w:pPr>
      <w:widowControl w:val="0"/>
      <w:autoSpaceDE w:val="0"/>
      <w:autoSpaceDN w:val="0"/>
      <w:adjustRightInd w:val="0"/>
      <w:spacing w:after="0" w:line="290" w:lineRule="exact"/>
      <w:jc w:val="both"/>
    </w:pPr>
    <w:rPr>
      <w:rFonts w:ascii="Tahoma" w:eastAsiaTheme="minorEastAsia" w:hAnsi="Tahoma" w:cs="Tahoma"/>
      <w:sz w:val="24"/>
      <w:szCs w:val="24"/>
      <w:lang w:val="es-ES" w:eastAsia="es-ES"/>
    </w:rPr>
  </w:style>
  <w:style w:type="paragraph" w:customStyle="1" w:styleId="Style8">
    <w:name w:val="Style8"/>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11">
    <w:name w:val="Font Style11"/>
    <w:basedOn w:val="Fuentedeprrafopredeter"/>
    <w:uiPriority w:val="99"/>
    <w:rsid w:val="00F91C55"/>
    <w:rPr>
      <w:rFonts w:ascii="Tahoma" w:hAnsi="Tahoma" w:cs="Tahoma"/>
      <w:b/>
      <w:bCs/>
      <w:color w:val="000000"/>
      <w:sz w:val="24"/>
      <w:szCs w:val="24"/>
    </w:rPr>
  </w:style>
  <w:style w:type="character" w:customStyle="1" w:styleId="FontStyle12">
    <w:name w:val="Font Style12"/>
    <w:basedOn w:val="Fuentedeprrafopredeter"/>
    <w:uiPriority w:val="99"/>
    <w:rsid w:val="00F91C55"/>
    <w:rPr>
      <w:rFonts w:ascii="Tahoma" w:hAnsi="Tahoma" w:cs="Tahoma"/>
      <w:color w:val="000000"/>
      <w:sz w:val="24"/>
      <w:szCs w:val="24"/>
    </w:rPr>
  </w:style>
  <w:style w:type="character" w:customStyle="1" w:styleId="FontStyle13">
    <w:name w:val="Font Style13"/>
    <w:basedOn w:val="Fuentedeprrafopredeter"/>
    <w:uiPriority w:val="99"/>
    <w:rsid w:val="00F91C55"/>
    <w:rPr>
      <w:rFonts w:ascii="Arial" w:hAnsi="Arial" w:cs="Arial"/>
      <w:b/>
      <w:bCs/>
      <w:i/>
      <w:iCs/>
      <w:color w:val="000000"/>
      <w:sz w:val="24"/>
      <w:szCs w:val="24"/>
    </w:rPr>
  </w:style>
  <w:style w:type="character" w:customStyle="1" w:styleId="FontStyle14">
    <w:name w:val="Font Style14"/>
    <w:basedOn w:val="Fuentedeprrafopredeter"/>
    <w:uiPriority w:val="99"/>
    <w:rsid w:val="00F91C55"/>
    <w:rPr>
      <w:rFonts w:ascii="Arial" w:hAnsi="Arial" w:cs="Arial"/>
      <w:b/>
      <w:bCs/>
      <w:color w:val="000000"/>
      <w:sz w:val="24"/>
      <w:szCs w:val="24"/>
    </w:rPr>
  </w:style>
  <w:style w:type="character" w:customStyle="1" w:styleId="FontStyle15">
    <w:name w:val="Font Style15"/>
    <w:basedOn w:val="Fuentedeprrafopredeter"/>
    <w:uiPriority w:val="99"/>
    <w:rsid w:val="00F91C55"/>
    <w:rPr>
      <w:rFonts w:ascii="Aharoni" w:hAnsi="Aharoni" w:cs="Aharoni"/>
      <w:color w:val="000000"/>
      <w:sz w:val="28"/>
      <w:szCs w:val="28"/>
    </w:rPr>
  </w:style>
  <w:style w:type="character" w:customStyle="1" w:styleId="FontStyle16">
    <w:name w:val="Font Style16"/>
    <w:basedOn w:val="Fuentedeprrafopredeter"/>
    <w:uiPriority w:val="99"/>
    <w:rsid w:val="00F91C55"/>
    <w:rPr>
      <w:rFonts w:ascii="Arial" w:hAnsi="Arial" w:cs="Arial"/>
      <w:b/>
      <w:bCs/>
      <w:color w:val="000000"/>
      <w:sz w:val="10"/>
      <w:szCs w:val="10"/>
    </w:rPr>
  </w:style>
  <w:style w:type="paragraph" w:customStyle="1" w:styleId="Style9">
    <w:name w:val="Style9"/>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1">
    <w:name w:val="Style11"/>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15">
    <w:name w:val="Style15"/>
    <w:basedOn w:val="Normal"/>
    <w:uiPriority w:val="99"/>
    <w:rsid w:val="00F91C55"/>
    <w:pPr>
      <w:widowControl w:val="0"/>
      <w:autoSpaceDE w:val="0"/>
      <w:autoSpaceDN w:val="0"/>
      <w:adjustRightInd w:val="0"/>
      <w:spacing w:after="0" w:line="442" w:lineRule="exact"/>
      <w:ind w:hanging="350"/>
      <w:jc w:val="both"/>
    </w:pPr>
    <w:rPr>
      <w:rFonts w:ascii="Tahoma" w:eastAsiaTheme="minorEastAsia" w:hAnsi="Tahoma" w:cs="Tahoma"/>
      <w:sz w:val="24"/>
      <w:szCs w:val="24"/>
      <w:lang w:val="es-ES" w:eastAsia="es-ES"/>
    </w:rPr>
  </w:style>
  <w:style w:type="paragraph" w:customStyle="1" w:styleId="Style19">
    <w:name w:val="Style19"/>
    <w:basedOn w:val="Normal"/>
    <w:uiPriority w:val="99"/>
    <w:rsid w:val="00F91C55"/>
    <w:pPr>
      <w:widowControl w:val="0"/>
      <w:autoSpaceDE w:val="0"/>
      <w:autoSpaceDN w:val="0"/>
      <w:adjustRightInd w:val="0"/>
      <w:spacing w:after="0" w:line="725" w:lineRule="exact"/>
    </w:pPr>
    <w:rPr>
      <w:rFonts w:ascii="Tahoma" w:eastAsiaTheme="minorEastAsia" w:hAnsi="Tahoma" w:cs="Tahoma"/>
      <w:sz w:val="24"/>
      <w:szCs w:val="24"/>
      <w:lang w:val="es-ES" w:eastAsia="es-ES"/>
    </w:rPr>
  </w:style>
  <w:style w:type="paragraph" w:customStyle="1" w:styleId="Style20">
    <w:name w:val="Style20"/>
    <w:basedOn w:val="Normal"/>
    <w:uiPriority w:val="99"/>
    <w:rsid w:val="00F91C55"/>
    <w:pPr>
      <w:widowControl w:val="0"/>
      <w:autoSpaceDE w:val="0"/>
      <w:autoSpaceDN w:val="0"/>
      <w:adjustRightInd w:val="0"/>
      <w:spacing w:after="0" w:line="476" w:lineRule="exact"/>
      <w:jc w:val="both"/>
    </w:pPr>
    <w:rPr>
      <w:rFonts w:ascii="Tahoma" w:eastAsiaTheme="minorEastAsia" w:hAnsi="Tahoma" w:cs="Tahoma"/>
      <w:sz w:val="24"/>
      <w:szCs w:val="24"/>
      <w:lang w:val="es-ES" w:eastAsia="es-ES"/>
    </w:rPr>
  </w:style>
  <w:style w:type="paragraph" w:customStyle="1" w:styleId="Style21">
    <w:name w:val="Style21"/>
    <w:basedOn w:val="Normal"/>
    <w:uiPriority w:val="99"/>
    <w:rsid w:val="00F91C55"/>
    <w:pPr>
      <w:widowControl w:val="0"/>
      <w:autoSpaceDE w:val="0"/>
      <w:autoSpaceDN w:val="0"/>
      <w:adjustRightInd w:val="0"/>
      <w:spacing w:after="0" w:line="288" w:lineRule="exact"/>
      <w:jc w:val="both"/>
    </w:pPr>
    <w:rPr>
      <w:rFonts w:ascii="Tahoma" w:eastAsiaTheme="minorEastAsia" w:hAnsi="Tahoma" w:cs="Tahoma"/>
      <w:sz w:val="24"/>
      <w:szCs w:val="24"/>
      <w:lang w:val="es-ES" w:eastAsia="es-ES"/>
    </w:rPr>
  </w:style>
  <w:style w:type="paragraph" w:customStyle="1" w:styleId="Style24">
    <w:name w:val="Style24"/>
    <w:basedOn w:val="Normal"/>
    <w:uiPriority w:val="99"/>
    <w:rsid w:val="00F91C55"/>
    <w:pPr>
      <w:widowControl w:val="0"/>
      <w:autoSpaceDE w:val="0"/>
      <w:autoSpaceDN w:val="0"/>
      <w:adjustRightInd w:val="0"/>
      <w:spacing w:after="0" w:line="293" w:lineRule="exact"/>
    </w:pPr>
    <w:rPr>
      <w:rFonts w:ascii="Tahoma" w:eastAsiaTheme="minorEastAsia" w:hAnsi="Tahoma" w:cs="Tahoma"/>
      <w:sz w:val="24"/>
      <w:szCs w:val="24"/>
      <w:lang w:val="es-ES" w:eastAsia="es-ES"/>
    </w:rPr>
  </w:style>
  <w:style w:type="paragraph" w:customStyle="1" w:styleId="Style25">
    <w:name w:val="Style25"/>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paragraph" w:customStyle="1" w:styleId="Style28">
    <w:name w:val="Style28"/>
    <w:basedOn w:val="Normal"/>
    <w:uiPriority w:val="99"/>
    <w:rsid w:val="00F91C55"/>
    <w:pPr>
      <w:widowControl w:val="0"/>
      <w:autoSpaceDE w:val="0"/>
      <w:autoSpaceDN w:val="0"/>
      <w:adjustRightInd w:val="0"/>
      <w:spacing w:after="0" w:line="240" w:lineRule="auto"/>
    </w:pPr>
    <w:rPr>
      <w:rFonts w:ascii="Tahoma" w:eastAsiaTheme="minorEastAsia" w:hAnsi="Tahoma" w:cs="Tahoma"/>
      <w:sz w:val="24"/>
      <w:szCs w:val="24"/>
      <w:lang w:val="es-ES" w:eastAsia="es-ES"/>
    </w:rPr>
  </w:style>
  <w:style w:type="character" w:customStyle="1" w:styleId="FontStyle30">
    <w:name w:val="Font Style30"/>
    <w:basedOn w:val="Fuentedeprrafopredeter"/>
    <w:uiPriority w:val="99"/>
    <w:rsid w:val="00F91C55"/>
    <w:rPr>
      <w:rFonts w:ascii="Tahoma" w:hAnsi="Tahoma" w:cs="Tahoma"/>
      <w:i/>
      <w:iCs/>
      <w:color w:val="000000"/>
      <w:spacing w:val="20"/>
      <w:sz w:val="22"/>
      <w:szCs w:val="22"/>
    </w:rPr>
  </w:style>
  <w:style w:type="character" w:customStyle="1" w:styleId="FontStyle31">
    <w:name w:val="Font Style31"/>
    <w:basedOn w:val="Fuentedeprrafopredeter"/>
    <w:uiPriority w:val="99"/>
    <w:rsid w:val="00F91C55"/>
    <w:rPr>
      <w:rFonts w:ascii="Tahoma" w:hAnsi="Tahoma" w:cs="Tahoma"/>
      <w:color w:val="000000"/>
      <w:sz w:val="22"/>
      <w:szCs w:val="22"/>
    </w:rPr>
  </w:style>
  <w:style w:type="character" w:customStyle="1" w:styleId="FontStyle32">
    <w:name w:val="Font Style32"/>
    <w:basedOn w:val="Fuentedeprrafopredeter"/>
    <w:uiPriority w:val="99"/>
    <w:rsid w:val="00F91C55"/>
    <w:rPr>
      <w:rFonts w:ascii="Tahoma" w:hAnsi="Tahoma" w:cs="Tahoma"/>
      <w:b/>
      <w:bCs/>
      <w:i/>
      <w:iCs/>
      <w:color w:val="000000"/>
      <w:sz w:val="22"/>
      <w:szCs w:val="22"/>
    </w:rPr>
  </w:style>
  <w:style w:type="character" w:customStyle="1" w:styleId="FontStyle33">
    <w:name w:val="Font Style33"/>
    <w:basedOn w:val="Fuentedeprrafopredeter"/>
    <w:uiPriority w:val="99"/>
    <w:rsid w:val="00F91C55"/>
    <w:rPr>
      <w:rFonts w:ascii="Cordia New" w:hAnsi="Cordia New" w:cs="Cordia New"/>
      <w:smallCaps/>
      <w:color w:val="000000"/>
      <w:sz w:val="34"/>
      <w:szCs w:val="34"/>
    </w:rPr>
  </w:style>
  <w:style w:type="character" w:customStyle="1" w:styleId="FontStyle34">
    <w:name w:val="Font Style34"/>
    <w:basedOn w:val="Fuentedeprrafopredeter"/>
    <w:uiPriority w:val="99"/>
    <w:rsid w:val="00F91C55"/>
    <w:rPr>
      <w:rFonts w:ascii="Bookman Old Style" w:hAnsi="Bookman Old Style" w:cs="Bookman Old Style"/>
      <w:color w:val="000000"/>
      <w:sz w:val="18"/>
      <w:szCs w:val="18"/>
    </w:rPr>
  </w:style>
  <w:style w:type="character" w:customStyle="1" w:styleId="FontStyle36">
    <w:name w:val="Font Style36"/>
    <w:basedOn w:val="Fuentedeprrafopredeter"/>
    <w:uiPriority w:val="99"/>
    <w:rsid w:val="00F91C55"/>
    <w:rPr>
      <w:rFonts w:ascii="Tahoma" w:hAnsi="Tahoma" w:cs="Tahoma"/>
      <w:b/>
      <w:bCs/>
      <w:color w:val="000000"/>
      <w:sz w:val="22"/>
      <w:szCs w:val="22"/>
    </w:rPr>
  </w:style>
  <w:style w:type="character" w:customStyle="1" w:styleId="FontStyle38">
    <w:name w:val="Font Style38"/>
    <w:basedOn w:val="Fuentedeprrafopredeter"/>
    <w:uiPriority w:val="99"/>
    <w:rsid w:val="00F91C55"/>
    <w:rPr>
      <w:rFonts w:ascii="SimSun" w:eastAsia="SimSun" w:cs="SimSun"/>
      <w:b/>
      <w:bCs/>
      <w:color w:val="000000"/>
      <w:sz w:val="18"/>
      <w:szCs w:val="18"/>
    </w:rPr>
  </w:style>
  <w:style w:type="character" w:customStyle="1" w:styleId="FontStyle40">
    <w:name w:val="Font Style40"/>
    <w:basedOn w:val="Fuentedeprrafopredeter"/>
    <w:uiPriority w:val="99"/>
    <w:rsid w:val="00F91C55"/>
    <w:rPr>
      <w:rFonts w:ascii="Arial Unicode MS" w:eastAsia="Arial Unicode MS" w:cs="Arial Unicode MS"/>
      <w:smallCaps/>
      <w:color w:val="000000"/>
      <w:sz w:val="20"/>
      <w:szCs w:val="20"/>
    </w:rPr>
  </w:style>
  <w:style w:type="character" w:customStyle="1" w:styleId="FontStyle41">
    <w:name w:val="Font Style41"/>
    <w:basedOn w:val="Fuentedeprrafopredeter"/>
    <w:uiPriority w:val="99"/>
    <w:rsid w:val="00F91C55"/>
    <w:rPr>
      <w:rFonts w:ascii="Tahoma" w:hAnsi="Tahoma" w:cs="Tahoma"/>
      <w:color w:val="000000"/>
      <w:sz w:val="20"/>
      <w:szCs w:val="20"/>
    </w:rPr>
  </w:style>
  <w:style w:type="character" w:customStyle="1" w:styleId="FontStyle42">
    <w:name w:val="Font Style42"/>
    <w:basedOn w:val="Fuentedeprrafopredeter"/>
    <w:uiPriority w:val="99"/>
    <w:rsid w:val="00F91C55"/>
    <w:rPr>
      <w:rFonts w:ascii="Arial Narrow" w:hAnsi="Arial Narrow" w:cs="Arial Narrow"/>
      <w:i/>
      <w:iCs/>
      <w:color w:val="000000"/>
      <w:sz w:val="20"/>
      <w:szCs w:val="20"/>
    </w:rPr>
  </w:style>
  <w:style w:type="character" w:customStyle="1" w:styleId="FontStyle44">
    <w:name w:val="Font Style44"/>
    <w:basedOn w:val="Fuentedeprrafopredeter"/>
    <w:uiPriority w:val="99"/>
    <w:rsid w:val="00F91C55"/>
    <w:rPr>
      <w:rFonts w:ascii="Tahoma" w:hAnsi="Tahoma" w:cs="Tahoma"/>
      <w:color w:val="000000"/>
      <w:sz w:val="22"/>
      <w:szCs w:val="22"/>
    </w:rPr>
  </w:style>
  <w:style w:type="character" w:customStyle="1" w:styleId="FontStyle45">
    <w:name w:val="Font Style45"/>
    <w:basedOn w:val="Fuentedeprrafopredeter"/>
    <w:uiPriority w:val="99"/>
    <w:rsid w:val="00F91C55"/>
    <w:rPr>
      <w:rFonts w:ascii="Tahoma" w:hAnsi="Tahoma" w:cs="Tahoma"/>
      <w:b/>
      <w:bCs/>
      <w:i/>
      <w:iCs/>
      <w:color w:val="000000"/>
      <w:spacing w:val="10"/>
      <w:sz w:val="16"/>
      <w:szCs w:val="16"/>
    </w:rPr>
  </w:style>
  <w:style w:type="character" w:customStyle="1" w:styleId="FontStyle47">
    <w:name w:val="Font Style47"/>
    <w:basedOn w:val="Fuentedeprrafopredeter"/>
    <w:uiPriority w:val="99"/>
    <w:rsid w:val="00F91C55"/>
    <w:rPr>
      <w:rFonts w:ascii="Bookman Old Style" w:hAnsi="Bookman Old Style" w:cs="Bookman Old Style"/>
      <w:smallCaps/>
      <w:color w:val="000000"/>
      <w:spacing w:val="-10"/>
      <w:sz w:val="26"/>
      <w:szCs w:val="26"/>
    </w:rPr>
  </w:style>
  <w:style w:type="character" w:customStyle="1" w:styleId="FontStyle53">
    <w:name w:val="Font Style53"/>
    <w:basedOn w:val="Fuentedeprrafopredeter"/>
    <w:uiPriority w:val="99"/>
    <w:rsid w:val="00F91C55"/>
    <w:rPr>
      <w:rFonts w:ascii="Arial Unicode MS" w:eastAsia="Arial Unicode MS" w:cs="Arial Unicode MS"/>
      <w:b/>
      <w:bCs/>
      <w:color w:val="000000"/>
      <w:sz w:val="18"/>
      <w:szCs w:val="18"/>
    </w:rPr>
  </w:style>
  <w:style w:type="paragraph" w:customStyle="1" w:styleId="Sangradetindependiente0">
    <w:name w:val="SangrÌa de t. independiente"/>
    <w:basedOn w:val="Normal"/>
    <w:rsid w:val="00F91C55"/>
    <w:pPr>
      <w:spacing w:after="0" w:line="360" w:lineRule="atLeast"/>
      <w:jc w:val="both"/>
    </w:pPr>
    <w:rPr>
      <w:rFonts w:ascii="Arial" w:hAnsi="Arial" w:cs="Times New Roman"/>
      <w:sz w:val="24"/>
      <w:szCs w:val="20"/>
      <w:lang w:val="es-ES" w:eastAsia="es-ES"/>
    </w:rPr>
  </w:style>
  <w:style w:type="character" w:customStyle="1" w:styleId="CuerpodeltextoCursiva">
    <w:name w:val="Cuerpo del texto + Cursiva"/>
    <w:aliases w:val="Espaciado 0 pto,Cuerpo del texto (7) + Sin cursiva"/>
    <w:rsid w:val="00F91C55"/>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paragraph" w:styleId="TtulodeTDC">
    <w:name w:val="TOC Heading"/>
    <w:basedOn w:val="Ttulo1"/>
    <w:next w:val="Normal"/>
    <w:uiPriority w:val="39"/>
    <w:unhideWhenUsed/>
    <w:qFormat/>
    <w:rsid w:val="00F91C55"/>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s-ES" w:eastAsia="es-ES"/>
    </w:rPr>
  </w:style>
  <w:style w:type="character" w:customStyle="1" w:styleId="FontStyle50">
    <w:name w:val="Font Style50"/>
    <w:basedOn w:val="Fuentedeprrafopredeter"/>
    <w:uiPriority w:val="99"/>
    <w:rsid w:val="00F91C55"/>
    <w:rPr>
      <w:rFonts w:ascii="Arial" w:hAnsi="Arial" w:cs="Arial"/>
      <w:b/>
      <w:bCs/>
      <w:color w:val="000000"/>
      <w:sz w:val="22"/>
      <w:szCs w:val="22"/>
    </w:rPr>
  </w:style>
  <w:style w:type="paragraph" w:customStyle="1" w:styleId="Style10">
    <w:name w:val="Style10"/>
    <w:basedOn w:val="Normal"/>
    <w:uiPriority w:val="99"/>
    <w:rsid w:val="00F91C55"/>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paragraph" w:customStyle="1" w:styleId="Style18">
    <w:name w:val="Style18"/>
    <w:basedOn w:val="Normal"/>
    <w:uiPriority w:val="99"/>
    <w:rsid w:val="00F91C55"/>
    <w:pPr>
      <w:widowControl w:val="0"/>
      <w:autoSpaceDE w:val="0"/>
      <w:autoSpaceDN w:val="0"/>
      <w:adjustRightInd w:val="0"/>
      <w:spacing w:after="0" w:line="418" w:lineRule="exact"/>
    </w:pPr>
    <w:rPr>
      <w:rFonts w:ascii="Arial" w:eastAsiaTheme="minorEastAsia" w:hAnsi="Arial" w:cs="Arial"/>
      <w:sz w:val="24"/>
      <w:szCs w:val="24"/>
      <w:lang w:val="es-ES" w:eastAsia="es-ES"/>
    </w:rPr>
  </w:style>
  <w:style w:type="paragraph" w:customStyle="1" w:styleId="Style26">
    <w:name w:val="Style26"/>
    <w:basedOn w:val="Normal"/>
    <w:uiPriority w:val="99"/>
    <w:rsid w:val="00F91C55"/>
    <w:pPr>
      <w:widowControl w:val="0"/>
      <w:autoSpaceDE w:val="0"/>
      <w:autoSpaceDN w:val="0"/>
      <w:adjustRightInd w:val="0"/>
      <w:spacing w:after="0" w:line="240" w:lineRule="auto"/>
    </w:pPr>
    <w:rPr>
      <w:rFonts w:ascii="Arial" w:eastAsiaTheme="minorEastAsia" w:hAnsi="Arial" w:cs="Arial"/>
      <w:sz w:val="24"/>
      <w:szCs w:val="24"/>
      <w:lang w:val="es-ES" w:eastAsia="es-ES"/>
    </w:rPr>
  </w:style>
  <w:style w:type="character" w:customStyle="1" w:styleId="FontStyle46">
    <w:name w:val="Font Style46"/>
    <w:basedOn w:val="Fuentedeprrafopredeter"/>
    <w:uiPriority w:val="99"/>
    <w:rsid w:val="00F91C55"/>
    <w:rPr>
      <w:rFonts w:ascii="Arial" w:hAnsi="Arial" w:cs="Arial"/>
      <w:b/>
      <w:bCs/>
      <w:color w:val="000000"/>
      <w:sz w:val="18"/>
      <w:szCs w:val="18"/>
    </w:rPr>
  </w:style>
  <w:style w:type="character" w:customStyle="1" w:styleId="FontStyle52">
    <w:name w:val="Font Style52"/>
    <w:basedOn w:val="Fuentedeprrafopredeter"/>
    <w:uiPriority w:val="99"/>
    <w:rsid w:val="00F91C55"/>
    <w:rPr>
      <w:rFonts w:ascii="Arial" w:hAnsi="Arial" w:cs="Arial"/>
      <w:b/>
      <w:bCs/>
      <w:i/>
      <w:iCs/>
      <w:color w:val="000000"/>
      <w:sz w:val="22"/>
      <w:szCs w:val="22"/>
    </w:rPr>
  </w:style>
  <w:style w:type="character" w:styleId="Nmerodelnea">
    <w:name w:val="line number"/>
    <w:basedOn w:val="Fuentedeprrafopredeter"/>
    <w:uiPriority w:val="99"/>
    <w:rsid w:val="00F91C55"/>
    <w:rPr>
      <w:rFonts w:cs="Times New Roman"/>
    </w:rPr>
  </w:style>
  <w:style w:type="character" w:customStyle="1" w:styleId="FontStyle20">
    <w:name w:val="Font Style20"/>
    <w:basedOn w:val="Fuentedeprrafopredeter"/>
    <w:uiPriority w:val="99"/>
    <w:rsid w:val="00F91C55"/>
    <w:rPr>
      <w:rFonts w:ascii="Tahoma" w:hAnsi="Tahoma" w:cs="Tahoma"/>
      <w:i/>
      <w:iCs/>
      <w:color w:val="000000"/>
      <w:sz w:val="26"/>
      <w:szCs w:val="26"/>
    </w:rPr>
  </w:style>
  <w:style w:type="character" w:customStyle="1" w:styleId="TtuloCar">
    <w:name w:val="Título Car"/>
    <w:rsid w:val="00F91C55"/>
    <w:rPr>
      <w:rFonts w:ascii="Arial" w:hAnsi="Arial"/>
      <w:b/>
      <w:sz w:val="28"/>
      <w:lang w:val="es-ES_tradnl" w:eastAsia="es-ES"/>
    </w:rPr>
  </w:style>
  <w:style w:type="character" w:customStyle="1" w:styleId="baj">
    <w:name w:val="b_aj"/>
    <w:rsid w:val="00F91C55"/>
  </w:style>
  <w:style w:type="paragraph" w:customStyle="1" w:styleId="Prrafodelista1">
    <w:name w:val="Párrafo de lista1"/>
    <w:basedOn w:val="Normal"/>
    <w:rsid w:val="00F91C55"/>
    <w:pPr>
      <w:ind w:left="720"/>
      <w:contextualSpacing/>
    </w:pPr>
    <w:rPr>
      <w:rFonts w:cs="Times New Roman"/>
    </w:rPr>
  </w:style>
  <w:style w:type="paragraph" w:customStyle="1" w:styleId="Textoindependiente22">
    <w:name w:val="Texto independiente 22"/>
    <w:basedOn w:val="Normal"/>
    <w:rsid w:val="00F91C55"/>
    <w:pPr>
      <w:overflowPunct w:val="0"/>
      <w:autoSpaceDE w:val="0"/>
      <w:autoSpaceDN w:val="0"/>
      <w:adjustRightInd w:val="0"/>
      <w:spacing w:after="0" w:line="360" w:lineRule="auto"/>
      <w:ind w:firstLine="709"/>
      <w:jc w:val="both"/>
      <w:textAlignment w:val="baseline"/>
    </w:pPr>
    <w:rPr>
      <w:rFonts w:ascii="Arial" w:hAnsi="Arial" w:cs="Times New Roman"/>
      <w:spacing w:val="-3"/>
      <w:sz w:val="28"/>
      <w:szCs w:val="20"/>
      <w:lang w:val="es-ES_tradnl" w:eastAsia="es-ES"/>
    </w:rPr>
  </w:style>
  <w:style w:type="paragraph" w:customStyle="1" w:styleId="CarCar1CarCarCarCar">
    <w:name w:val="Car Car1 Car Car Car Car"/>
    <w:basedOn w:val="Normal"/>
    <w:uiPriority w:val="99"/>
    <w:rsid w:val="00F91C55"/>
    <w:pPr>
      <w:spacing w:after="160" w:line="240" w:lineRule="exact"/>
    </w:pPr>
    <w:rPr>
      <w:rFonts w:ascii="Times New Roman" w:hAnsi="Times New Roman" w:cs="Times New Roman"/>
      <w:noProof/>
      <w:color w:val="000000"/>
      <w:sz w:val="20"/>
      <w:szCs w:val="20"/>
      <w:lang w:eastAsia="es-ES"/>
    </w:rPr>
  </w:style>
  <w:style w:type="paragraph" w:customStyle="1" w:styleId="Style12">
    <w:name w:val="Style12"/>
    <w:basedOn w:val="Normal"/>
    <w:uiPriority w:val="99"/>
    <w:rsid w:val="00F91C55"/>
    <w:pPr>
      <w:widowControl w:val="0"/>
      <w:autoSpaceDE w:val="0"/>
      <w:autoSpaceDN w:val="0"/>
      <w:adjustRightInd w:val="0"/>
      <w:spacing w:after="0" w:line="240" w:lineRule="auto"/>
    </w:pPr>
    <w:rPr>
      <w:rFonts w:ascii="Tahoma" w:hAnsi="Tahoma" w:cs="Tahoma"/>
      <w:sz w:val="24"/>
      <w:szCs w:val="24"/>
      <w:lang w:val="es-ES" w:eastAsia="es-ES"/>
    </w:rPr>
  </w:style>
  <w:style w:type="paragraph" w:customStyle="1" w:styleId="Style13">
    <w:name w:val="Style13"/>
    <w:basedOn w:val="Normal"/>
    <w:uiPriority w:val="99"/>
    <w:rsid w:val="00F91C55"/>
    <w:pPr>
      <w:widowControl w:val="0"/>
      <w:autoSpaceDE w:val="0"/>
      <w:autoSpaceDN w:val="0"/>
      <w:adjustRightInd w:val="0"/>
      <w:spacing w:after="0" w:line="416" w:lineRule="exact"/>
      <w:ind w:firstLine="569"/>
      <w:jc w:val="both"/>
    </w:pPr>
    <w:rPr>
      <w:rFonts w:ascii="Tahoma" w:hAnsi="Tahoma" w:cs="Tahoma"/>
      <w:sz w:val="24"/>
      <w:szCs w:val="24"/>
      <w:lang w:val="es-ES" w:eastAsia="es-ES"/>
    </w:rPr>
  </w:style>
  <w:style w:type="paragraph" w:customStyle="1" w:styleId="Style14">
    <w:name w:val="Style14"/>
    <w:basedOn w:val="Normal"/>
    <w:uiPriority w:val="99"/>
    <w:rsid w:val="00F91C55"/>
    <w:pPr>
      <w:widowControl w:val="0"/>
      <w:autoSpaceDE w:val="0"/>
      <w:autoSpaceDN w:val="0"/>
      <w:adjustRightInd w:val="0"/>
      <w:spacing w:after="0" w:line="353" w:lineRule="exact"/>
      <w:ind w:hanging="1109"/>
    </w:pPr>
    <w:rPr>
      <w:rFonts w:ascii="Tahoma" w:hAnsi="Tahoma" w:cs="Tahoma"/>
      <w:sz w:val="24"/>
      <w:szCs w:val="24"/>
      <w:lang w:val="es-ES" w:eastAsia="es-ES"/>
    </w:rPr>
  </w:style>
  <w:style w:type="paragraph" w:customStyle="1" w:styleId="Style16">
    <w:name w:val="Style16"/>
    <w:basedOn w:val="Normal"/>
    <w:uiPriority w:val="99"/>
    <w:rsid w:val="00F91C55"/>
    <w:pPr>
      <w:widowControl w:val="0"/>
      <w:autoSpaceDE w:val="0"/>
      <w:autoSpaceDN w:val="0"/>
      <w:adjustRightInd w:val="0"/>
      <w:spacing w:after="0" w:line="364" w:lineRule="exact"/>
      <w:ind w:firstLine="504"/>
      <w:jc w:val="both"/>
    </w:pPr>
    <w:rPr>
      <w:rFonts w:ascii="Tahoma" w:hAnsi="Tahoma" w:cs="Tahoma"/>
      <w:sz w:val="24"/>
      <w:szCs w:val="24"/>
      <w:lang w:val="es-ES" w:eastAsia="es-ES"/>
    </w:rPr>
  </w:style>
  <w:style w:type="paragraph" w:customStyle="1" w:styleId="Style17">
    <w:name w:val="Style17"/>
    <w:basedOn w:val="Normal"/>
    <w:uiPriority w:val="99"/>
    <w:rsid w:val="00F91C55"/>
    <w:pPr>
      <w:widowControl w:val="0"/>
      <w:autoSpaceDE w:val="0"/>
      <w:autoSpaceDN w:val="0"/>
      <w:adjustRightInd w:val="0"/>
      <w:spacing w:after="0" w:line="240" w:lineRule="auto"/>
    </w:pPr>
    <w:rPr>
      <w:rFonts w:ascii="Tahoma" w:hAnsi="Tahoma" w:cs="Tahoma"/>
      <w:sz w:val="24"/>
      <w:szCs w:val="24"/>
      <w:lang w:val="es-ES" w:eastAsia="es-ES"/>
    </w:rPr>
  </w:style>
  <w:style w:type="character" w:customStyle="1" w:styleId="FontStyle21">
    <w:name w:val="Font Style21"/>
    <w:uiPriority w:val="99"/>
    <w:rsid w:val="00F91C55"/>
    <w:rPr>
      <w:rFonts w:ascii="Batang" w:eastAsia="Batang"/>
      <w:b/>
      <w:color w:val="000000"/>
      <w:sz w:val="8"/>
    </w:rPr>
  </w:style>
  <w:style w:type="character" w:customStyle="1" w:styleId="FontStyle22">
    <w:name w:val="Font Style22"/>
    <w:uiPriority w:val="99"/>
    <w:rsid w:val="00F91C55"/>
    <w:rPr>
      <w:rFonts w:ascii="Tahoma" w:hAnsi="Tahoma"/>
      <w:i/>
      <w:color w:val="000000"/>
      <w:sz w:val="16"/>
    </w:rPr>
  </w:style>
  <w:style w:type="character" w:customStyle="1" w:styleId="FontStyle23">
    <w:name w:val="Font Style23"/>
    <w:uiPriority w:val="99"/>
    <w:rsid w:val="00F91C55"/>
    <w:rPr>
      <w:rFonts w:ascii="Tahoma" w:hAnsi="Tahoma"/>
      <w:color w:val="000000"/>
      <w:sz w:val="16"/>
    </w:rPr>
  </w:style>
  <w:style w:type="character" w:customStyle="1" w:styleId="FontStyle24">
    <w:name w:val="Font Style24"/>
    <w:uiPriority w:val="99"/>
    <w:rsid w:val="00F91C55"/>
    <w:rPr>
      <w:rFonts w:ascii="Century Gothic" w:hAnsi="Century Gothic"/>
      <w:i/>
      <w:color w:val="000000"/>
      <w:sz w:val="16"/>
    </w:rPr>
  </w:style>
  <w:style w:type="character" w:customStyle="1" w:styleId="FontStyle25">
    <w:name w:val="Font Style25"/>
    <w:uiPriority w:val="99"/>
    <w:rsid w:val="00F91C55"/>
    <w:rPr>
      <w:rFonts w:ascii="Tahoma" w:hAnsi="Tahoma"/>
      <w:b/>
      <w:color w:val="000000"/>
      <w:sz w:val="18"/>
    </w:rPr>
  </w:style>
  <w:style w:type="character" w:customStyle="1" w:styleId="FontStyle26">
    <w:name w:val="Font Style26"/>
    <w:uiPriority w:val="99"/>
    <w:rsid w:val="00F91C55"/>
    <w:rPr>
      <w:rFonts w:ascii="Times New Roman" w:hAnsi="Times New Roman"/>
      <w:b/>
      <w:smallCaps/>
      <w:color w:val="000000"/>
      <w:sz w:val="24"/>
    </w:rPr>
  </w:style>
  <w:style w:type="character" w:customStyle="1" w:styleId="FontStyle27">
    <w:name w:val="Font Style27"/>
    <w:uiPriority w:val="99"/>
    <w:rsid w:val="00F91C55"/>
    <w:rPr>
      <w:rFonts w:ascii="Times New Roman" w:hAnsi="Times New Roman"/>
      <w:b/>
      <w:smallCaps/>
      <w:color w:val="000000"/>
      <w:sz w:val="20"/>
    </w:rPr>
  </w:style>
  <w:style w:type="character" w:customStyle="1" w:styleId="FontStyle28">
    <w:name w:val="Font Style28"/>
    <w:uiPriority w:val="99"/>
    <w:rsid w:val="00F91C55"/>
    <w:rPr>
      <w:rFonts w:ascii="Times New Roman" w:hAnsi="Times New Roman"/>
      <w:color w:val="000000"/>
      <w:sz w:val="24"/>
    </w:rPr>
  </w:style>
  <w:style w:type="character" w:customStyle="1" w:styleId="FontStyle29">
    <w:name w:val="Font Style29"/>
    <w:uiPriority w:val="99"/>
    <w:rsid w:val="00F91C55"/>
    <w:rPr>
      <w:rFonts w:ascii="MS Gothic" w:eastAsia="MS Gothic"/>
      <w:color w:val="000000"/>
      <w:sz w:val="34"/>
    </w:rPr>
  </w:style>
  <w:style w:type="paragraph" w:customStyle="1" w:styleId="Car1">
    <w:name w:val="Car1"/>
    <w:basedOn w:val="Normal"/>
    <w:rsid w:val="00F91C55"/>
    <w:pPr>
      <w:spacing w:after="160" w:line="240" w:lineRule="exact"/>
    </w:pPr>
    <w:rPr>
      <w:rFonts w:ascii="Times New Roman" w:hAnsi="Times New Roman" w:cs="Times New Roman"/>
      <w:noProof/>
      <w:color w:val="000000"/>
      <w:sz w:val="20"/>
      <w:szCs w:val="20"/>
      <w:lang w:eastAsia="es-ES"/>
    </w:rPr>
  </w:style>
  <w:style w:type="paragraph" w:customStyle="1" w:styleId="Sinespaciado1">
    <w:name w:val="Sin espaciado1"/>
    <w:uiPriority w:val="99"/>
    <w:rsid w:val="00F91C55"/>
    <w:pPr>
      <w:spacing w:after="0" w:line="240" w:lineRule="auto"/>
    </w:pPr>
    <w:rPr>
      <w:rFonts w:ascii="Verdana" w:hAnsi="Verdana"/>
      <w:sz w:val="28"/>
      <w:lang w:val="es-ES" w:eastAsia="en-US"/>
    </w:rPr>
  </w:style>
  <w:style w:type="paragraph" w:customStyle="1" w:styleId="Car21">
    <w:name w:val="Car21"/>
    <w:basedOn w:val="Normal"/>
    <w:rsid w:val="00F91C55"/>
    <w:pPr>
      <w:spacing w:after="160" w:line="240" w:lineRule="exact"/>
    </w:pPr>
    <w:rPr>
      <w:rFonts w:ascii="Times New Roman" w:hAnsi="Times New Roman" w:cs="Times New Roman"/>
      <w:noProof/>
      <w:color w:val="000000"/>
      <w:sz w:val="20"/>
      <w:szCs w:val="20"/>
      <w:lang w:eastAsia="es-ES"/>
    </w:rPr>
  </w:style>
  <w:style w:type="paragraph" w:customStyle="1" w:styleId="Car41">
    <w:name w:val="Car41"/>
    <w:basedOn w:val="Normal"/>
    <w:rsid w:val="00F91C55"/>
    <w:pPr>
      <w:spacing w:after="160" w:line="240" w:lineRule="exact"/>
      <w:jc w:val="both"/>
    </w:pPr>
    <w:rPr>
      <w:rFonts w:ascii="Tahoma" w:eastAsia="Batang" w:hAnsi="Tahoma" w:cs="Tahoma"/>
      <w:sz w:val="20"/>
      <w:szCs w:val="20"/>
      <w:lang w:val="en-US"/>
    </w:rPr>
  </w:style>
  <w:style w:type="character" w:customStyle="1" w:styleId="CarCar19">
    <w:name w:val="Car Car19"/>
    <w:locked/>
    <w:rsid w:val="00F91C55"/>
    <w:rPr>
      <w:rFonts w:ascii="Calibri" w:hAnsi="Calibri"/>
      <w:b/>
      <w:sz w:val="28"/>
      <w:lang w:val="es-ES" w:eastAsia="es-ES"/>
    </w:rPr>
  </w:style>
  <w:style w:type="character" w:customStyle="1" w:styleId="CarCar13">
    <w:name w:val="Car Car13"/>
    <w:locked/>
    <w:rsid w:val="00F91C55"/>
    <w:rPr>
      <w:rFonts w:ascii="Bookman Old Style" w:hAnsi="Bookman Old Style"/>
      <w:sz w:val="28"/>
      <w:lang w:val="es-ES" w:eastAsia="es-ES"/>
    </w:rPr>
  </w:style>
  <w:style w:type="character" w:customStyle="1" w:styleId="CarCar9">
    <w:name w:val="Car Car9"/>
    <w:locked/>
    <w:rsid w:val="00F91C55"/>
    <w:rPr>
      <w:rFonts w:ascii="Calibri" w:hAnsi="Calibri"/>
      <w:sz w:val="28"/>
      <w:lang w:val="es-ES_tradnl" w:eastAsia="es-ES"/>
    </w:rPr>
  </w:style>
  <w:style w:type="paragraph" w:customStyle="1" w:styleId="TtuloFCHNivel1">
    <w:name w:val="Título FCH Nivel 1"/>
    <w:basedOn w:val="Normal"/>
    <w:next w:val="Normal"/>
    <w:uiPriority w:val="10"/>
    <w:qFormat/>
    <w:rsid w:val="00F91C55"/>
    <w:pPr>
      <w:spacing w:after="0" w:line="204" w:lineRule="auto"/>
      <w:contextualSpacing/>
    </w:pPr>
    <w:rPr>
      <w:rFonts w:ascii="Calibri Light" w:eastAsia="SimSun" w:hAnsi="Calibri Light" w:cs="Times New Roman"/>
      <w:caps/>
      <w:color w:val="44546A"/>
      <w:spacing w:val="-15"/>
      <w:sz w:val="72"/>
      <w:szCs w:val="72"/>
      <w:lang w:val="es-ES" w:eastAsia="es-ES"/>
    </w:rPr>
  </w:style>
  <w:style w:type="paragraph" w:customStyle="1" w:styleId="TxBrp23">
    <w:name w:val="TxBr_p23"/>
    <w:basedOn w:val="Normal"/>
    <w:rsid w:val="00F91C55"/>
    <w:pPr>
      <w:spacing w:after="0" w:line="240" w:lineRule="atLeast"/>
      <w:ind w:left="4003"/>
      <w:jc w:val="both"/>
    </w:pPr>
    <w:rPr>
      <w:sz w:val="24"/>
      <w:szCs w:val="24"/>
      <w:lang w:val="es-ES" w:eastAsia="es-ES"/>
    </w:rPr>
  </w:style>
  <w:style w:type="character" w:customStyle="1" w:styleId="TtuloCar1">
    <w:name w:val="Título Car1"/>
    <w:aliases w:val="Título FCH Nivel 1 Car"/>
    <w:locked/>
    <w:rsid w:val="00F91C55"/>
    <w:rPr>
      <w:rFonts w:ascii="Arial" w:hAnsi="Arial"/>
      <w:b/>
      <w:sz w:val="32"/>
      <w:lang w:val="es-ES_tradnl" w:eastAsia="x-none"/>
    </w:rPr>
  </w:style>
  <w:style w:type="character" w:customStyle="1" w:styleId="CarCar6">
    <w:name w:val="Car Car6"/>
    <w:rsid w:val="00F91C55"/>
    <w:rPr>
      <w:rFonts w:ascii="Book Antiqua" w:hAnsi="Book Antiqua"/>
      <w:b/>
      <w:sz w:val="20"/>
      <w:lang w:val="x-none" w:eastAsia="es-ES"/>
    </w:rPr>
  </w:style>
  <w:style w:type="character" w:customStyle="1" w:styleId="CarCar5">
    <w:name w:val="Car Car5"/>
    <w:rsid w:val="00F91C55"/>
    <w:rPr>
      <w:rFonts w:eastAsia="Times New Roman"/>
      <w:b/>
      <w:sz w:val="20"/>
      <w:lang w:val="x-none" w:eastAsia="es-ES"/>
    </w:rPr>
  </w:style>
  <w:style w:type="character" w:customStyle="1" w:styleId="CarCar4">
    <w:name w:val="Car Car4"/>
    <w:rsid w:val="00F91C55"/>
    <w:rPr>
      <w:rFonts w:ascii="Times New Roman" w:hAnsi="Times New Roman"/>
      <w:sz w:val="24"/>
      <w:lang w:val="x-none" w:eastAsia="es-ES"/>
    </w:rPr>
  </w:style>
  <w:style w:type="character" w:customStyle="1" w:styleId="Numeracinttulo">
    <w:name w:val="Numeración título"/>
    <w:rsid w:val="00F91C55"/>
    <w:rPr>
      <w:rFonts w:ascii="Tahoma" w:hAnsi="Tahoma"/>
      <w:b/>
      <w:sz w:val="24"/>
    </w:rPr>
  </w:style>
  <w:style w:type="character" w:customStyle="1" w:styleId="Algerian">
    <w:name w:val="Algerian"/>
    <w:rsid w:val="00F91C55"/>
    <w:rPr>
      <w:rFonts w:ascii="Algerian" w:hAnsi="Algerian"/>
      <w:sz w:val="30"/>
    </w:rPr>
  </w:style>
  <w:style w:type="paragraph" w:customStyle="1" w:styleId="AlgerianTtulo">
    <w:name w:val="Algerian Título"/>
    <w:next w:val="Normal"/>
    <w:link w:val="AlgerianTtuloCar"/>
    <w:rsid w:val="00F91C55"/>
    <w:pPr>
      <w:tabs>
        <w:tab w:val="left" w:pos="1202"/>
      </w:tabs>
      <w:spacing w:after="0" w:line="360" w:lineRule="auto"/>
      <w:jc w:val="both"/>
    </w:pPr>
    <w:rPr>
      <w:rFonts w:ascii="Algerian" w:hAnsi="Algerian" w:cs="Algerian"/>
      <w:sz w:val="30"/>
      <w:szCs w:val="30"/>
      <w:lang w:val="es-ES" w:eastAsia="es-ES"/>
    </w:rPr>
  </w:style>
  <w:style w:type="character" w:customStyle="1" w:styleId="AlgerianTtuloCar">
    <w:name w:val="Algerian Título Car"/>
    <w:link w:val="AlgerianTtulo"/>
    <w:locked/>
    <w:rsid w:val="00F91C55"/>
    <w:rPr>
      <w:rFonts w:ascii="Algerian" w:hAnsi="Algerian" w:cs="Algerian"/>
      <w:sz w:val="30"/>
      <w:szCs w:val="30"/>
      <w:lang w:val="es-ES" w:eastAsia="es-ES"/>
    </w:rPr>
  </w:style>
  <w:style w:type="paragraph" w:customStyle="1" w:styleId="listparagraph1">
    <w:name w:val="listparagraph1"/>
    <w:basedOn w:val="Normal"/>
    <w:rsid w:val="00F91C55"/>
    <w:pPr>
      <w:spacing w:before="100" w:beforeAutospacing="1" w:after="100" w:afterAutospacing="1" w:line="240" w:lineRule="auto"/>
    </w:pPr>
    <w:rPr>
      <w:sz w:val="24"/>
      <w:szCs w:val="24"/>
      <w:lang w:eastAsia="es-CO"/>
    </w:rPr>
  </w:style>
  <w:style w:type="paragraph" w:customStyle="1" w:styleId="BodyText31">
    <w:name w:val="Body Text 31"/>
    <w:basedOn w:val="Normal"/>
    <w:rsid w:val="00F91C55"/>
    <w:pPr>
      <w:autoSpaceDE w:val="0"/>
      <w:autoSpaceDN w:val="0"/>
      <w:spacing w:after="0" w:line="240" w:lineRule="auto"/>
      <w:ind w:right="-232"/>
      <w:jc w:val="both"/>
    </w:pPr>
    <w:rPr>
      <w:b/>
      <w:bCs/>
      <w:color w:val="000000"/>
      <w:sz w:val="28"/>
      <w:szCs w:val="28"/>
      <w:lang w:val="es-ES_tradnl" w:eastAsia="es-CO"/>
    </w:rPr>
  </w:style>
  <w:style w:type="character" w:customStyle="1" w:styleId="eacep1">
    <w:name w:val="eacep1"/>
    <w:rsid w:val="00F91C55"/>
    <w:rPr>
      <w:color w:val="000000"/>
    </w:rPr>
  </w:style>
  <w:style w:type="paragraph" w:customStyle="1" w:styleId="Car4CarCarCar1">
    <w:name w:val="Car4 Car Car Car1"/>
    <w:basedOn w:val="Normal"/>
    <w:rsid w:val="00F91C55"/>
    <w:pPr>
      <w:spacing w:after="160" w:line="240" w:lineRule="exact"/>
    </w:pPr>
    <w:rPr>
      <w:noProof/>
      <w:color w:val="000000"/>
      <w:sz w:val="20"/>
      <w:szCs w:val="20"/>
      <w:lang w:eastAsia="es-ES"/>
    </w:rPr>
  </w:style>
  <w:style w:type="character" w:customStyle="1" w:styleId="TextonotaalfinalCar1">
    <w:name w:val="Texto nota al final Car1"/>
    <w:basedOn w:val="Fuentedeprrafopredeter"/>
    <w:uiPriority w:val="99"/>
    <w:rsid w:val="00F91C55"/>
    <w:rPr>
      <w:rFonts w:hAnsi="Tahoma" w:cs="Tahoma"/>
    </w:rPr>
  </w:style>
  <w:style w:type="character" w:customStyle="1" w:styleId="TextonotaalfinalCar111">
    <w:name w:val="Texto nota al final Car111"/>
    <w:basedOn w:val="Fuentedeprrafopredeter"/>
    <w:uiPriority w:val="99"/>
    <w:semiHidden/>
    <w:rsid w:val="00F91C55"/>
    <w:rPr>
      <w:rFonts w:hAnsi="Tahoma" w:cs="Tahoma"/>
    </w:rPr>
  </w:style>
  <w:style w:type="character" w:customStyle="1" w:styleId="TextonotaalfinalCar110">
    <w:name w:val="Texto nota al final Car110"/>
    <w:basedOn w:val="Fuentedeprrafopredeter"/>
    <w:uiPriority w:val="99"/>
    <w:semiHidden/>
    <w:rsid w:val="00F91C55"/>
    <w:rPr>
      <w:rFonts w:hAnsi="Tahoma" w:cs="Tahoma"/>
    </w:rPr>
  </w:style>
  <w:style w:type="character" w:customStyle="1" w:styleId="TextonotaalfinalCar19">
    <w:name w:val="Texto nota al final Car19"/>
    <w:uiPriority w:val="99"/>
    <w:semiHidden/>
    <w:rsid w:val="00F91C55"/>
    <w:rPr>
      <w:rFonts w:hAnsi="Tahoma"/>
      <w:sz w:val="20"/>
    </w:rPr>
  </w:style>
  <w:style w:type="character" w:customStyle="1" w:styleId="TextonotaalfinalCar18">
    <w:name w:val="Texto nota al final Car18"/>
    <w:uiPriority w:val="99"/>
    <w:semiHidden/>
    <w:rsid w:val="00F91C55"/>
    <w:rPr>
      <w:rFonts w:hAnsi="Tahoma"/>
      <w:sz w:val="20"/>
    </w:rPr>
  </w:style>
  <w:style w:type="character" w:customStyle="1" w:styleId="TextonotaalfinalCar17">
    <w:name w:val="Texto nota al final Car17"/>
    <w:uiPriority w:val="99"/>
    <w:semiHidden/>
    <w:rsid w:val="00F91C55"/>
    <w:rPr>
      <w:rFonts w:hAnsi="Tahoma"/>
      <w:sz w:val="20"/>
    </w:rPr>
  </w:style>
  <w:style w:type="character" w:customStyle="1" w:styleId="TextonotaalfinalCar16">
    <w:name w:val="Texto nota al final Car16"/>
    <w:uiPriority w:val="99"/>
    <w:rsid w:val="00F91C55"/>
    <w:rPr>
      <w:rFonts w:hAnsi="Tahoma"/>
      <w:sz w:val="20"/>
    </w:rPr>
  </w:style>
  <w:style w:type="character" w:customStyle="1" w:styleId="TextonotaalfinalCar15">
    <w:name w:val="Texto nota al final Car15"/>
    <w:uiPriority w:val="99"/>
    <w:semiHidden/>
    <w:rsid w:val="00F91C55"/>
    <w:rPr>
      <w:rFonts w:hAnsi="Tahoma"/>
      <w:sz w:val="20"/>
    </w:rPr>
  </w:style>
  <w:style w:type="character" w:customStyle="1" w:styleId="TextonotaalfinalCar14">
    <w:name w:val="Texto nota al final Car14"/>
    <w:uiPriority w:val="99"/>
    <w:semiHidden/>
    <w:rsid w:val="00F91C55"/>
    <w:rPr>
      <w:rFonts w:hAnsi="Tahoma"/>
      <w:sz w:val="20"/>
    </w:rPr>
  </w:style>
  <w:style w:type="character" w:customStyle="1" w:styleId="TextonotaalfinalCar13">
    <w:name w:val="Texto nota al final Car13"/>
    <w:uiPriority w:val="99"/>
    <w:semiHidden/>
    <w:rsid w:val="00F91C55"/>
    <w:rPr>
      <w:rFonts w:hAnsi="Tahoma"/>
      <w:sz w:val="20"/>
    </w:rPr>
  </w:style>
  <w:style w:type="character" w:customStyle="1" w:styleId="TextonotaalfinalCar12">
    <w:name w:val="Texto nota al final Car12"/>
    <w:uiPriority w:val="99"/>
    <w:semiHidden/>
    <w:rsid w:val="00F91C55"/>
    <w:rPr>
      <w:rFonts w:hAnsi="Tahoma"/>
      <w:sz w:val="20"/>
    </w:rPr>
  </w:style>
  <w:style w:type="character" w:customStyle="1" w:styleId="TextonotaalfinalCar11">
    <w:name w:val="Texto nota al final Car11"/>
    <w:uiPriority w:val="99"/>
    <w:rsid w:val="00F91C55"/>
    <w:rPr>
      <w:rFonts w:hAnsi="Tahoma"/>
      <w:sz w:val="20"/>
    </w:rPr>
  </w:style>
  <w:style w:type="paragraph" w:customStyle="1" w:styleId="TxBrp10">
    <w:name w:val="TxBr_p10"/>
    <w:basedOn w:val="Normal"/>
    <w:rsid w:val="00F91C55"/>
    <w:pPr>
      <w:tabs>
        <w:tab w:val="left" w:pos="3798"/>
        <w:tab w:val="left" w:pos="4274"/>
      </w:tabs>
      <w:spacing w:after="0" w:line="255" w:lineRule="atLeast"/>
      <w:ind w:left="3798" w:firstLine="477"/>
      <w:jc w:val="both"/>
    </w:pPr>
    <w:rPr>
      <w:sz w:val="24"/>
      <w:szCs w:val="24"/>
      <w:lang w:val="es-ES" w:eastAsia="es-ES"/>
    </w:rPr>
  </w:style>
  <w:style w:type="paragraph" w:customStyle="1" w:styleId="Normal13">
    <w:name w:val="Normal 13"/>
    <w:basedOn w:val="Normal"/>
    <w:link w:val="Normal13Car"/>
    <w:autoRedefine/>
    <w:rsid w:val="00F91C55"/>
    <w:pPr>
      <w:tabs>
        <w:tab w:val="left" w:pos="8273"/>
      </w:tabs>
      <w:spacing w:after="0"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F91C55"/>
    <w:rPr>
      <w:rFonts w:ascii="Arial" w:hAnsi="Arial" w:cs="Arial"/>
      <w:sz w:val="28"/>
      <w:szCs w:val="28"/>
      <w:lang w:val="es-ES_tradnl" w:eastAsia="es-CO"/>
    </w:rPr>
  </w:style>
  <w:style w:type="paragraph" w:customStyle="1" w:styleId="TxBrp17">
    <w:name w:val="TxBr_p17"/>
    <w:basedOn w:val="Normal"/>
    <w:rsid w:val="00F91C55"/>
    <w:pPr>
      <w:tabs>
        <w:tab w:val="left" w:pos="617"/>
        <w:tab w:val="left" w:pos="1065"/>
      </w:tabs>
      <w:spacing w:after="0" w:line="255" w:lineRule="atLeast"/>
      <w:ind w:left="618" w:firstLine="448"/>
      <w:jc w:val="both"/>
    </w:pPr>
    <w:rPr>
      <w:sz w:val="24"/>
      <w:szCs w:val="24"/>
      <w:lang w:val="es-ES" w:eastAsia="es-ES"/>
    </w:rPr>
  </w:style>
  <w:style w:type="paragraph" w:customStyle="1" w:styleId="TxBrp3">
    <w:name w:val="TxBr_p3"/>
    <w:basedOn w:val="Normal"/>
    <w:rsid w:val="00F91C55"/>
    <w:pPr>
      <w:tabs>
        <w:tab w:val="left" w:pos="521"/>
        <w:tab w:val="left" w:pos="975"/>
      </w:tabs>
      <w:spacing w:after="0" w:line="243" w:lineRule="atLeast"/>
      <w:ind w:left="522" w:firstLine="453"/>
      <w:jc w:val="both"/>
    </w:pPr>
    <w:rPr>
      <w:sz w:val="24"/>
      <w:szCs w:val="24"/>
      <w:lang w:val="es-ES" w:eastAsia="es-ES"/>
    </w:rPr>
  </w:style>
  <w:style w:type="paragraph" w:customStyle="1" w:styleId="TxBrp5">
    <w:name w:val="TxBr_p5"/>
    <w:basedOn w:val="Normal"/>
    <w:rsid w:val="00F91C55"/>
    <w:pPr>
      <w:tabs>
        <w:tab w:val="left" w:pos="459"/>
      </w:tabs>
      <w:spacing w:after="0" w:line="255" w:lineRule="atLeast"/>
      <w:ind w:left="40"/>
      <w:jc w:val="both"/>
    </w:pPr>
    <w:rPr>
      <w:sz w:val="24"/>
      <w:szCs w:val="24"/>
      <w:lang w:val="es-ES" w:eastAsia="es-ES"/>
    </w:rPr>
  </w:style>
  <w:style w:type="paragraph" w:customStyle="1" w:styleId="TxBrp20">
    <w:name w:val="TxBr_p20"/>
    <w:basedOn w:val="Normal"/>
    <w:rsid w:val="00F91C55"/>
    <w:pPr>
      <w:tabs>
        <w:tab w:val="left" w:pos="3866"/>
      </w:tabs>
      <w:spacing w:after="0" w:line="255" w:lineRule="atLeast"/>
      <w:ind w:left="3447"/>
      <w:jc w:val="both"/>
    </w:pPr>
    <w:rPr>
      <w:sz w:val="24"/>
      <w:szCs w:val="24"/>
      <w:lang w:val="es-ES" w:eastAsia="es-ES"/>
    </w:rPr>
  </w:style>
  <w:style w:type="paragraph" w:customStyle="1" w:styleId="TxBrp21">
    <w:name w:val="TxBr_p21"/>
    <w:basedOn w:val="Normal"/>
    <w:rsid w:val="00F91C55"/>
    <w:pPr>
      <w:tabs>
        <w:tab w:val="left" w:pos="4274"/>
      </w:tabs>
      <w:spacing w:after="0" w:line="255" w:lineRule="atLeast"/>
      <w:ind w:left="3866" w:firstLine="409"/>
      <w:jc w:val="both"/>
    </w:pPr>
    <w:rPr>
      <w:sz w:val="24"/>
      <w:szCs w:val="24"/>
      <w:lang w:val="es-ES" w:eastAsia="es-ES"/>
    </w:rPr>
  </w:style>
  <w:style w:type="paragraph" w:customStyle="1" w:styleId="TxBrp8">
    <w:name w:val="TxBr_p8"/>
    <w:basedOn w:val="Normal"/>
    <w:rsid w:val="00F91C55"/>
    <w:pPr>
      <w:tabs>
        <w:tab w:val="left" w:pos="714"/>
      </w:tabs>
      <w:spacing w:after="0" w:line="240" w:lineRule="atLeast"/>
      <w:ind w:left="295"/>
      <w:jc w:val="both"/>
    </w:pPr>
    <w:rPr>
      <w:sz w:val="24"/>
      <w:szCs w:val="24"/>
      <w:lang w:val="es-ES" w:eastAsia="es-ES"/>
    </w:rPr>
  </w:style>
  <w:style w:type="paragraph" w:customStyle="1" w:styleId="ecmsonormal">
    <w:name w:val="ec_msonormal"/>
    <w:basedOn w:val="Normal"/>
    <w:rsid w:val="00F91C55"/>
    <w:pPr>
      <w:spacing w:after="324" w:line="240" w:lineRule="auto"/>
    </w:pPr>
    <w:rPr>
      <w:sz w:val="24"/>
      <w:szCs w:val="24"/>
      <w:lang w:val="es-ES" w:eastAsia="es-ES"/>
    </w:rPr>
  </w:style>
  <w:style w:type="paragraph" w:customStyle="1" w:styleId="CUERPODETEXTO">
    <w:name w:val="CUERPO DE TEXTO"/>
    <w:rsid w:val="00F91C55"/>
    <w:pPr>
      <w:widowControl w:val="0"/>
      <w:tabs>
        <w:tab w:val="center" w:pos="510"/>
        <w:tab w:val="left" w:pos="1134"/>
      </w:tabs>
      <w:autoSpaceDE w:val="0"/>
      <w:autoSpaceDN w:val="0"/>
      <w:adjustRightInd w:val="0"/>
      <w:spacing w:before="28" w:after="28" w:line="210" w:lineRule="atLeast"/>
      <w:ind w:firstLine="283"/>
      <w:jc w:val="both"/>
    </w:pPr>
    <w:rPr>
      <w:rFonts w:ascii="Calibri" w:hAnsi="Calibri" w:cs="Calibri"/>
      <w:color w:val="000000"/>
      <w:sz w:val="19"/>
      <w:szCs w:val="19"/>
      <w:lang w:val="es-ES" w:eastAsia="es-ES"/>
    </w:rPr>
  </w:style>
  <w:style w:type="paragraph" w:customStyle="1" w:styleId="H3">
    <w:name w:val="H3"/>
    <w:basedOn w:val="Normal"/>
    <w:next w:val="Normal"/>
    <w:rsid w:val="00F91C55"/>
    <w:pPr>
      <w:keepNext/>
      <w:overflowPunct w:val="0"/>
      <w:autoSpaceDE w:val="0"/>
      <w:autoSpaceDN w:val="0"/>
      <w:adjustRightInd w:val="0"/>
      <w:spacing w:before="100" w:after="100" w:line="240" w:lineRule="auto"/>
      <w:jc w:val="both"/>
      <w:textAlignment w:val="baseline"/>
    </w:pPr>
    <w:rPr>
      <w:b/>
      <w:bCs/>
      <w:sz w:val="28"/>
      <w:szCs w:val="28"/>
      <w:lang w:eastAsia="es-ES"/>
    </w:rPr>
  </w:style>
  <w:style w:type="character" w:customStyle="1" w:styleId="CarCar41">
    <w:name w:val="Car Car41"/>
    <w:rsid w:val="00F91C55"/>
    <w:rPr>
      <w:rFonts w:ascii="Arial" w:hAnsi="Arial"/>
      <w:sz w:val="28"/>
      <w:lang w:val="es-ES" w:eastAsia="es-ES"/>
    </w:rPr>
  </w:style>
  <w:style w:type="character" w:customStyle="1" w:styleId="CarCar18">
    <w:name w:val="Car Car18"/>
    <w:rsid w:val="00F91C55"/>
    <w:rPr>
      <w:rFonts w:ascii="Verdana" w:hAnsi="Verdana"/>
      <w:sz w:val="32"/>
      <w:lang w:val="x-none" w:eastAsia="es-ES"/>
    </w:rPr>
  </w:style>
  <w:style w:type="character" w:customStyle="1" w:styleId="googqs-tidbitgoogqs-tidbit-0">
    <w:name w:val="goog_qs-tidbit goog_qs-tidbit-0"/>
    <w:rsid w:val="00F91C55"/>
  </w:style>
  <w:style w:type="paragraph" w:customStyle="1" w:styleId="PlainText1">
    <w:name w:val="Plain Text1"/>
    <w:basedOn w:val="Normal"/>
    <w:rsid w:val="00F91C55"/>
    <w:pPr>
      <w:overflowPunct w:val="0"/>
      <w:autoSpaceDE w:val="0"/>
      <w:autoSpaceDN w:val="0"/>
      <w:adjustRightInd w:val="0"/>
      <w:spacing w:after="0" w:line="240" w:lineRule="auto"/>
      <w:textAlignment w:val="baseline"/>
    </w:pPr>
    <w:rPr>
      <w:rFonts w:ascii="Courier New" w:hAnsi="Courier New" w:cs="Times New Roman"/>
      <w:sz w:val="20"/>
      <w:szCs w:val="20"/>
      <w:lang w:val="es-ES" w:eastAsia="es-ES_tradnl"/>
    </w:rPr>
  </w:style>
  <w:style w:type="character" w:customStyle="1" w:styleId="googqs-tidbitgoogqs-tidbit-1">
    <w:name w:val="goog_qs-tidbit goog_qs-tidbit-1"/>
    <w:rsid w:val="00F91C55"/>
  </w:style>
  <w:style w:type="paragraph" w:customStyle="1" w:styleId="footnotedescription">
    <w:name w:val="footnote description"/>
    <w:next w:val="Normal"/>
    <w:link w:val="footnotedescriptionChar"/>
    <w:hidden/>
    <w:rsid w:val="00F91C55"/>
    <w:pPr>
      <w:spacing w:after="0" w:line="240" w:lineRule="auto"/>
      <w:ind w:left="360"/>
      <w:jc w:val="both"/>
    </w:pPr>
    <w:rPr>
      <w:rFonts w:ascii="Lucida Sans Typewriter" w:hAnsi="Lucida Sans Typewriter" w:cs="Lucida Sans Typewriter"/>
      <w:color w:val="000000"/>
      <w:sz w:val="20"/>
      <w:lang w:val="es-ES" w:eastAsia="es-ES"/>
    </w:rPr>
  </w:style>
  <w:style w:type="character" w:customStyle="1" w:styleId="footnotedescriptionChar">
    <w:name w:val="footnote description Char"/>
    <w:link w:val="footnotedescription"/>
    <w:locked/>
    <w:rsid w:val="00F91C55"/>
    <w:rPr>
      <w:rFonts w:ascii="Lucida Sans Typewriter" w:hAnsi="Lucida Sans Typewriter" w:cs="Lucida Sans Typewriter"/>
      <w:color w:val="000000"/>
      <w:sz w:val="20"/>
      <w:lang w:val="es-ES" w:eastAsia="es-ES"/>
    </w:rPr>
  </w:style>
  <w:style w:type="character" w:customStyle="1" w:styleId="footnotemark">
    <w:name w:val="footnote mark"/>
    <w:hidden/>
    <w:rsid w:val="00F91C55"/>
    <w:rPr>
      <w:rFonts w:ascii="Lucida Sans Typewriter" w:hAnsi="Lucida Sans Typewriter"/>
      <w:color w:val="000000"/>
      <w:sz w:val="16"/>
      <w:vertAlign w:val="superscript"/>
    </w:rPr>
  </w:style>
  <w:style w:type="table" w:customStyle="1" w:styleId="TableGrid">
    <w:name w:val="TableGrid"/>
    <w:rsid w:val="00F91C55"/>
    <w:pPr>
      <w:spacing w:after="0" w:line="240" w:lineRule="auto"/>
    </w:pPr>
    <w:rPr>
      <w:rFonts w:ascii="Calibri" w:hAnsi="Calibri"/>
      <w:lang w:val="es-ES" w:eastAsia="es-ES"/>
    </w:rPr>
    <w:tblPr>
      <w:tblCellMar>
        <w:top w:w="0" w:type="dxa"/>
        <w:left w:w="0" w:type="dxa"/>
        <w:bottom w:w="0" w:type="dxa"/>
        <w:right w:w="0" w:type="dxa"/>
      </w:tblCellMar>
    </w:tblPr>
  </w:style>
  <w:style w:type="character" w:customStyle="1" w:styleId="Cuerpodeltexto3">
    <w:name w:val="Cuerpo del texto (3)_"/>
    <w:link w:val="Cuerpodeltexto30"/>
    <w:locked/>
    <w:rsid w:val="00F91C55"/>
    <w:rPr>
      <w:rFonts w:ascii="Arial Narrow" w:hAnsi="Arial Narrow"/>
      <w:i/>
      <w:shd w:val="clear" w:color="auto" w:fill="FFFFFF"/>
    </w:rPr>
  </w:style>
  <w:style w:type="paragraph" w:customStyle="1" w:styleId="Cuerpodeltexto30">
    <w:name w:val="Cuerpo del texto (3)"/>
    <w:basedOn w:val="Normal"/>
    <w:link w:val="Cuerpodeltexto3"/>
    <w:rsid w:val="00F91C55"/>
    <w:pPr>
      <w:widowControl w:val="0"/>
      <w:shd w:val="clear" w:color="auto" w:fill="FFFFFF"/>
      <w:spacing w:before="300" w:after="160" w:line="277" w:lineRule="exact"/>
      <w:ind w:hanging="420"/>
      <w:jc w:val="both"/>
    </w:pPr>
    <w:rPr>
      <w:rFonts w:ascii="Arial Narrow" w:hAnsi="Arial Narrow" w:cs="Times New Roman"/>
      <w:i/>
      <w:lang w:val="es-SV" w:eastAsia="es-SV"/>
    </w:rPr>
  </w:style>
  <w:style w:type="character" w:customStyle="1" w:styleId="CuerpodeltextoNegrita">
    <w:name w:val="Cuerpo del texto + Negrita"/>
    <w:rsid w:val="00F91C55"/>
    <w:rPr>
      <w:rFonts w:ascii="Arial Narrow" w:hAnsi="Arial Narrow"/>
      <w:b/>
      <w:color w:val="000000"/>
      <w:spacing w:val="0"/>
      <w:w w:val="100"/>
      <w:position w:val="0"/>
      <w:sz w:val="22"/>
      <w:u w:val="none"/>
      <w:lang w:val="es-ES" w:eastAsia="x-none"/>
    </w:rPr>
  </w:style>
  <w:style w:type="character" w:customStyle="1" w:styleId="Cuerpodeltexto5">
    <w:name w:val="Cuerpo del texto (5)_"/>
    <w:link w:val="Cuerpodeltexto50"/>
    <w:locked/>
    <w:rsid w:val="00F91C55"/>
    <w:rPr>
      <w:rFonts w:ascii="Arial Narrow" w:hAnsi="Arial Narrow"/>
      <w:i/>
      <w:sz w:val="19"/>
      <w:shd w:val="clear" w:color="auto" w:fill="FFFFFF"/>
    </w:rPr>
  </w:style>
  <w:style w:type="character" w:customStyle="1" w:styleId="Cuerpodeltexto5Sincursiva">
    <w:name w:val="Cuerpo del texto (5) + Sin cursiva"/>
    <w:rsid w:val="00F91C55"/>
    <w:rPr>
      <w:rFonts w:ascii="Arial Narrow" w:hAnsi="Arial Narrow"/>
      <w:i/>
      <w:color w:val="000000"/>
      <w:spacing w:val="0"/>
      <w:w w:val="100"/>
      <w:position w:val="0"/>
      <w:sz w:val="19"/>
      <w:u w:val="none"/>
      <w:lang w:val="es-ES" w:eastAsia="x-none"/>
    </w:rPr>
  </w:style>
  <w:style w:type="character" w:customStyle="1" w:styleId="Cuerpodeltexto5Negrita">
    <w:name w:val="Cuerpo del texto (5) + Negrita"/>
    <w:rsid w:val="00F91C55"/>
    <w:rPr>
      <w:rFonts w:ascii="Arial Narrow" w:hAnsi="Arial Narrow"/>
      <w:b/>
      <w:i/>
      <w:color w:val="000000"/>
      <w:spacing w:val="0"/>
      <w:w w:val="100"/>
      <w:position w:val="0"/>
      <w:sz w:val="19"/>
      <w:u w:val="none"/>
      <w:lang w:val="es-ES" w:eastAsia="x-none"/>
    </w:rPr>
  </w:style>
  <w:style w:type="character" w:customStyle="1" w:styleId="Cuerpodeltexto6">
    <w:name w:val="Cuerpo del texto (6)_"/>
    <w:link w:val="Cuerpodeltexto60"/>
    <w:locked/>
    <w:rsid w:val="00F91C55"/>
    <w:rPr>
      <w:rFonts w:ascii="Arial Narrow" w:hAnsi="Arial Narrow"/>
      <w:b/>
      <w:i/>
      <w:sz w:val="19"/>
      <w:shd w:val="clear" w:color="auto" w:fill="FFFFFF"/>
    </w:rPr>
  </w:style>
  <w:style w:type="character" w:customStyle="1" w:styleId="Cuerpodeltexto6Sinnegrita">
    <w:name w:val="Cuerpo del texto (6) + Sin negrita"/>
    <w:aliases w:val="Sin cursiva,Cuerpo del texto (12) + 13 pto,Sin negrita,Espaciado -1 pto"/>
    <w:rsid w:val="00F91C55"/>
    <w:rPr>
      <w:rFonts w:ascii="Arial Narrow" w:hAnsi="Arial Narrow"/>
      <w:b/>
      <w:i/>
      <w:color w:val="000000"/>
      <w:spacing w:val="0"/>
      <w:w w:val="100"/>
      <w:position w:val="0"/>
      <w:sz w:val="19"/>
      <w:u w:val="none"/>
      <w:lang w:val="es-ES" w:eastAsia="x-none"/>
    </w:rPr>
  </w:style>
  <w:style w:type="paragraph" w:customStyle="1" w:styleId="Cuerpodeltexto50">
    <w:name w:val="Cuerpo del texto (5)"/>
    <w:basedOn w:val="Normal"/>
    <w:link w:val="Cuerpodeltexto5"/>
    <w:rsid w:val="00F91C55"/>
    <w:pPr>
      <w:widowControl w:val="0"/>
      <w:shd w:val="clear" w:color="auto" w:fill="FFFFFF"/>
      <w:spacing w:before="240" w:after="240" w:line="241" w:lineRule="exact"/>
      <w:jc w:val="both"/>
    </w:pPr>
    <w:rPr>
      <w:rFonts w:ascii="Arial Narrow" w:hAnsi="Arial Narrow" w:cs="Times New Roman"/>
      <w:i/>
      <w:sz w:val="19"/>
      <w:lang w:val="es-SV" w:eastAsia="es-SV"/>
    </w:rPr>
  </w:style>
  <w:style w:type="paragraph" w:customStyle="1" w:styleId="Cuerpodeltexto60">
    <w:name w:val="Cuerpo del texto (6)"/>
    <w:basedOn w:val="Normal"/>
    <w:link w:val="Cuerpodeltexto6"/>
    <w:rsid w:val="00F91C55"/>
    <w:pPr>
      <w:widowControl w:val="0"/>
      <w:shd w:val="clear" w:color="auto" w:fill="FFFFFF"/>
      <w:spacing w:before="240" w:after="300" w:line="230" w:lineRule="exact"/>
      <w:jc w:val="both"/>
    </w:pPr>
    <w:rPr>
      <w:rFonts w:ascii="Arial Narrow" w:hAnsi="Arial Narrow" w:cs="Times New Roman"/>
      <w:b/>
      <w:i/>
      <w:sz w:val="19"/>
      <w:lang w:val="es-SV" w:eastAsia="es-SV"/>
    </w:rPr>
  </w:style>
  <w:style w:type="character" w:customStyle="1" w:styleId="Ttulo20">
    <w:name w:val="Título #2_"/>
    <w:link w:val="Ttulo21"/>
    <w:locked/>
    <w:rsid w:val="00F91C55"/>
    <w:rPr>
      <w:rFonts w:ascii="Arial Narrow" w:hAnsi="Arial Narrow"/>
      <w:b/>
      <w:shd w:val="clear" w:color="auto" w:fill="FFFFFF"/>
    </w:rPr>
  </w:style>
  <w:style w:type="paragraph" w:customStyle="1" w:styleId="Ttulo21">
    <w:name w:val="Título #2"/>
    <w:basedOn w:val="Normal"/>
    <w:link w:val="Ttulo20"/>
    <w:rsid w:val="00F91C55"/>
    <w:pPr>
      <w:widowControl w:val="0"/>
      <w:shd w:val="clear" w:color="auto" w:fill="FFFFFF"/>
      <w:spacing w:before="540" w:after="300" w:line="240" w:lineRule="atLeast"/>
      <w:jc w:val="both"/>
      <w:outlineLvl w:val="1"/>
    </w:pPr>
    <w:rPr>
      <w:rFonts w:ascii="Arial Narrow" w:hAnsi="Arial Narrow" w:cs="Times New Roman"/>
      <w:b/>
      <w:lang w:val="es-SV" w:eastAsia="es-SV"/>
    </w:rPr>
  </w:style>
  <w:style w:type="character" w:customStyle="1" w:styleId="Cuerpodeltexto3Sincursiva">
    <w:name w:val="Cuerpo del texto (3) + Sin cursiva"/>
    <w:rsid w:val="00F91C55"/>
    <w:rPr>
      <w:rFonts w:ascii="Arial Narrow" w:hAnsi="Arial Narrow"/>
      <w:i/>
      <w:color w:val="000000"/>
      <w:spacing w:val="0"/>
      <w:w w:val="100"/>
      <w:position w:val="0"/>
      <w:sz w:val="22"/>
      <w:u w:val="none"/>
    </w:rPr>
  </w:style>
  <w:style w:type="character" w:customStyle="1" w:styleId="Cuerpodeltexto4">
    <w:name w:val="Cuerpo del texto (4)_"/>
    <w:link w:val="Cuerpodeltexto40"/>
    <w:locked/>
    <w:rsid w:val="00F91C55"/>
    <w:rPr>
      <w:rFonts w:ascii="Arial Narrow" w:hAnsi="Arial Narrow"/>
      <w:i/>
      <w:shd w:val="clear" w:color="auto" w:fill="FFFFFF"/>
    </w:rPr>
  </w:style>
  <w:style w:type="paragraph" w:customStyle="1" w:styleId="Cuerpodeltexto40">
    <w:name w:val="Cuerpo del texto (4)"/>
    <w:basedOn w:val="Normal"/>
    <w:link w:val="Cuerpodeltexto4"/>
    <w:rsid w:val="00F91C55"/>
    <w:pPr>
      <w:widowControl w:val="0"/>
      <w:shd w:val="clear" w:color="auto" w:fill="FFFFFF"/>
      <w:spacing w:before="240" w:after="240" w:line="240" w:lineRule="atLeast"/>
      <w:jc w:val="both"/>
    </w:pPr>
    <w:rPr>
      <w:rFonts w:ascii="Arial Narrow" w:hAnsi="Arial Narrow" w:cs="Times New Roman"/>
      <w:i/>
      <w:lang w:val="es-SV" w:eastAsia="es-SV"/>
    </w:rPr>
  </w:style>
  <w:style w:type="character" w:customStyle="1" w:styleId="Cuerpodeltexto11">
    <w:name w:val="Cuerpo del texto + 11"/>
    <w:aliases w:val="5 pto,Negrita,Cursiva,Cuerpo del texto + 4,Cuerpo del texto + 10"/>
    <w:rsid w:val="00F91C55"/>
    <w:rPr>
      <w:rFonts w:ascii="Arial Narrow" w:hAnsi="Arial Narrow"/>
      <w:b/>
      <w:i/>
      <w:color w:val="000000"/>
      <w:spacing w:val="0"/>
      <w:w w:val="100"/>
      <w:position w:val="0"/>
      <w:sz w:val="23"/>
      <w:u w:val="none"/>
      <w:lang w:val="es-ES" w:eastAsia="x-none"/>
    </w:rPr>
  </w:style>
  <w:style w:type="character" w:customStyle="1" w:styleId="Cuerpodeltexto7">
    <w:name w:val="Cuerpo del texto (7)_"/>
    <w:link w:val="Cuerpodeltexto70"/>
    <w:locked/>
    <w:rsid w:val="00F91C55"/>
    <w:rPr>
      <w:rFonts w:ascii="Arial Narrow" w:hAnsi="Arial Narrow"/>
      <w:i/>
      <w:sz w:val="18"/>
      <w:shd w:val="clear" w:color="auto" w:fill="FFFFFF"/>
    </w:rPr>
  </w:style>
  <w:style w:type="paragraph" w:customStyle="1" w:styleId="Cuerpodeltexto70">
    <w:name w:val="Cuerpo del texto (7)"/>
    <w:basedOn w:val="Normal"/>
    <w:link w:val="Cuerpodeltexto7"/>
    <w:rsid w:val="00F91C55"/>
    <w:pPr>
      <w:widowControl w:val="0"/>
      <w:shd w:val="clear" w:color="auto" w:fill="FFFFFF"/>
      <w:spacing w:after="360" w:line="227" w:lineRule="exact"/>
      <w:jc w:val="both"/>
    </w:pPr>
    <w:rPr>
      <w:rFonts w:ascii="Arial Narrow" w:hAnsi="Arial Narrow" w:cs="Times New Roman"/>
      <w:i/>
      <w:sz w:val="18"/>
      <w:lang w:val="es-SV" w:eastAsia="es-SV"/>
    </w:rPr>
  </w:style>
  <w:style w:type="character" w:customStyle="1" w:styleId="Cuerpodeltexto8">
    <w:name w:val="Cuerpo del texto (8)_"/>
    <w:link w:val="Cuerpodeltexto80"/>
    <w:locked/>
    <w:rsid w:val="00F91C55"/>
    <w:rPr>
      <w:rFonts w:ascii="Arial Narrow" w:hAnsi="Arial Narrow"/>
      <w:b/>
      <w:i/>
      <w:spacing w:val="10"/>
      <w:sz w:val="17"/>
      <w:shd w:val="clear" w:color="auto" w:fill="FFFFFF"/>
    </w:rPr>
  </w:style>
  <w:style w:type="character" w:customStyle="1" w:styleId="Ttulo10">
    <w:name w:val="Título #1_"/>
    <w:link w:val="Ttulo12"/>
    <w:locked/>
    <w:rsid w:val="00F91C55"/>
    <w:rPr>
      <w:rFonts w:ascii="Arial Narrow" w:hAnsi="Arial Narrow"/>
      <w:b/>
      <w:shd w:val="clear" w:color="auto" w:fill="FFFFFF"/>
    </w:rPr>
  </w:style>
  <w:style w:type="paragraph" w:customStyle="1" w:styleId="Cuerpodeltexto80">
    <w:name w:val="Cuerpo del texto (8)"/>
    <w:basedOn w:val="Normal"/>
    <w:link w:val="Cuerpodeltexto8"/>
    <w:rsid w:val="00F91C55"/>
    <w:pPr>
      <w:widowControl w:val="0"/>
      <w:shd w:val="clear" w:color="auto" w:fill="FFFFFF"/>
      <w:spacing w:after="160" w:line="230" w:lineRule="exact"/>
      <w:jc w:val="both"/>
    </w:pPr>
    <w:rPr>
      <w:rFonts w:ascii="Arial Narrow" w:hAnsi="Arial Narrow" w:cs="Times New Roman"/>
      <w:b/>
      <w:i/>
      <w:spacing w:val="10"/>
      <w:sz w:val="17"/>
      <w:lang w:val="es-SV" w:eastAsia="es-SV"/>
    </w:rPr>
  </w:style>
  <w:style w:type="paragraph" w:customStyle="1" w:styleId="Ttulo12">
    <w:name w:val="Título #1"/>
    <w:basedOn w:val="Normal"/>
    <w:link w:val="Ttulo10"/>
    <w:rsid w:val="00F91C55"/>
    <w:pPr>
      <w:widowControl w:val="0"/>
      <w:shd w:val="clear" w:color="auto" w:fill="FFFFFF"/>
      <w:spacing w:after="160" w:line="230" w:lineRule="exact"/>
      <w:jc w:val="both"/>
      <w:outlineLvl w:val="0"/>
    </w:pPr>
    <w:rPr>
      <w:rFonts w:ascii="Arial Narrow" w:hAnsi="Arial Narrow" w:cs="Times New Roman"/>
      <w:b/>
      <w:lang w:val="es-SV" w:eastAsia="es-SV"/>
    </w:rPr>
  </w:style>
  <w:style w:type="character" w:customStyle="1" w:styleId="Cuerpodeltexto9">
    <w:name w:val="Cuerpo del texto (9)_"/>
    <w:link w:val="Cuerpodeltexto90"/>
    <w:locked/>
    <w:rsid w:val="00F91C55"/>
    <w:rPr>
      <w:rFonts w:ascii="Arial Narrow" w:hAnsi="Arial Narrow"/>
      <w:b/>
      <w:shd w:val="clear" w:color="auto" w:fill="FFFFFF"/>
    </w:rPr>
  </w:style>
  <w:style w:type="paragraph" w:customStyle="1" w:styleId="Cuerpodeltexto90">
    <w:name w:val="Cuerpo del texto (9)"/>
    <w:basedOn w:val="Normal"/>
    <w:link w:val="Cuerpodeltexto9"/>
    <w:rsid w:val="00F91C55"/>
    <w:pPr>
      <w:widowControl w:val="0"/>
      <w:shd w:val="clear" w:color="auto" w:fill="FFFFFF"/>
      <w:spacing w:before="240" w:after="240" w:line="274" w:lineRule="exact"/>
      <w:jc w:val="both"/>
    </w:pPr>
    <w:rPr>
      <w:rFonts w:ascii="Arial Narrow" w:hAnsi="Arial Narrow" w:cs="Times New Roman"/>
      <w:b/>
      <w:lang w:val="es-SV" w:eastAsia="es-SV"/>
    </w:rPr>
  </w:style>
  <w:style w:type="paragraph" w:styleId="Cita">
    <w:name w:val="Quote"/>
    <w:basedOn w:val="Normal"/>
    <w:next w:val="Normal"/>
    <w:link w:val="CitaCar"/>
    <w:uiPriority w:val="29"/>
    <w:qFormat/>
    <w:rsid w:val="00F91C55"/>
    <w:pPr>
      <w:spacing w:before="120" w:after="120" w:line="259" w:lineRule="auto"/>
      <w:ind w:left="720"/>
    </w:pPr>
    <w:rPr>
      <w:rFonts w:cs="Times New Roman"/>
      <w:color w:val="44546A"/>
      <w:sz w:val="24"/>
      <w:szCs w:val="24"/>
      <w:lang w:val="es-ES" w:eastAsia="es-ES"/>
    </w:rPr>
  </w:style>
  <w:style w:type="character" w:customStyle="1" w:styleId="CitaCar">
    <w:name w:val="Cita Car"/>
    <w:basedOn w:val="Fuentedeprrafopredeter"/>
    <w:link w:val="Cita"/>
    <w:uiPriority w:val="29"/>
    <w:rsid w:val="00F91C55"/>
    <w:rPr>
      <w:rFonts w:ascii="Calibri" w:hAnsi="Calibri"/>
      <w:color w:val="44546A"/>
      <w:sz w:val="24"/>
      <w:szCs w:val="24"/>
      <w:lang w:val="es-ES" w:eastAsia="es-ES"/>
    </w:rPr>
  </w:style>
  <w:style w:type="paragraph" w:styleId="Citadestacada">
    <w:name w:val="Intense Quote"/>
    <w:basedOn w:val="Normal"/>
    <w:next w:val="Normal"/>
    <w:link w:val="CitadestacadaCar"/>
    <w:uiPriority w:val="30"/>
    <w:qFormat/>
    <w:rsid w:val="00F91C55"/>
    <w:pPr>
      <w:spacing w:before="100" w:beforeAutospacing="1" w:after="240" w:line="240" w:lineRule="auto"/>
      <w:ind w:left="720"/>
      <w:jc w:val="center"/>
    </w:pPr>
    <w:rPr>
      <w:rFonts w:ascii="Calibri Light" w:eastAsia="SimSun" w:hAnsi="Calibri Light" w:cs="Times New Roman"/>
      <w:color w:val="44546A"/>
      <w:spacing w:val="-6"/>
      <w:sz w:val="32"/>
      <w:szCs w:val="32"/>
      <w:lang w:val="es-ES" w:eastAsia="es-ES"/>
    </w:rPr>
  </w:style>
  <w:style w:type="character" w:customStyle="1" w:styleId="CitadestacadaCar">
    <w:name w:val="Cita destacada Car"/>
    <w:basedOn w:val="Fuentedeprrafopredeter"/>
    <w:link w:val="Citadestacada"/>
    <w:uiPriority w:val="30"/>
    <w:rsid w:val="00F91C55"/>
    <w:rPr>
      <w:rFonts w:ascii="Calibri Light" w:eastAsia="SimSun" w:hAnsi="Calibri Light"/>
      <w:color w:val="44546A"/>
      <w:spacing w:val="-6"/>
      <w:sz w:val="32"/>
      <w:szCs w:val="32"/>
      <w:lang w:val="es-ES" w:eastAsia="es-ES"/>
    </w:rPr>
  </w:style>
  <w:style w:type="character" w:styleId="nfasissutil">
    <w:name w:val="Subtle Emphasis"/>
    <w:basedOn w:val="Fuentedeprrafopredeter"/>
    <w:uiPriority w:val="19"/>
    <w:qFormat/>
    <w:rsid w:val="00F91C55"/>
    <w:rPr>
      <w:rFonts w:cs="Times New Roman"/>
      <w:i/>
      <w:color w:val="595959"/>
    </w:rPr>
  </w:style>
  <w:style w:type="character" w:styleId="nfasisintenso">
    <w:name w:val="Intense Emphasis"/>
    <w:basedOn w:val="Fuentedeprrafopredeter"/>
    <w:uiPriority w:val="21"/>
    <w:qFormat/>
    <w:rsid w:val="00F91C55"/>
    <w:rPr>
      <w:rFonts w:cs="Times New Roman"/>
      <w:b/>
      <w:i/>
    </w:rPr>
  </w:style>
  <w:style w:type="character" w:styleId="Referenciasutil">
    <w:name w:val="Subtle Reference"/>
    <w:basedOn w:val="Fuentedeprrafopredeter"/>
    <w:uiPriority w:val="31"/>
    <w:qFormat/>
    <w:rsid w:val="00F91C55"/>
    <w:rPr>
      <w:rFonts w:cs="Times New Roman"/>
      <w:smallCaps/>
      <w:color w:val="595959"/>
      <w:u w:val="none" w:color="7F7F7F"/>
    </w:rPr>
  </w:style>
  <w:style w:type="character" w:styleId="Referenciaintensa">
    <w:name w:val="Intense Reference"/>
    <w:basedOn w:val="Fuentedeprrafopredeter"/>
    <w:uiPriority w:val="32"/>
    <w:qFormat/>
    <w:rsid w:val="00F91C55"/>
    <w:rPr>
      <w:rFonts w:cs="Times New Roman"/>
      <w:b/>
      <w:smallCaps/>
      <w:color w:val="44546A"/>
      <w:u w:val="single"/>
    </w:rPr>
  </w:style>
  <w:style w:type="character" w:styleId="Ttulodellibro">
    <w:name w:val="Book Title"/>
    <w:basedOn w:val="Fuentedeprrafopredeter"/>
    <w:uiPriority w:val="33"/>
    <w:qFormat/>
    <w:rsid w:val="00F91C55"/>
    <w:rPr>
      <w:rFonts w:cs="Times New Roman"/>
      <w:b/>
      <w:smallCaps/>
      <w:spacing w:val="10"/>
    </w:rPr>
  </w:style>
  <w:style w:type="character" w:customStyle="1" w:styleId="FontStyle35">
    <w:name w:val="Font Style35"/>
    <w:uiPriority w:val="99"/>
    <w:rsid w:val="00F91C55"/>
    <w:rPr>
      <w:rFonts w:ascii="Arial Black" w:hAnsi="Arial Black"/>
      <w:color w:val="000000"/>
      <w:sz w:val="46"/>
    </w:rPr>
  </w:style>
  <w:style w:type="character" w:customStyle="1" w:styleId="Cuerpodeltexto5pto">
    <w:name w:val="Cuerpo del texto + 5 pto"/>
    <w:rsid w:val="00F91C55"/>
    <w:rPr>
      <w:rFonts w:ascii="Verdana" w:hAnsi="Verdana"/>
      <w:color w:val="000000"/>
      <w:spacing w:val="0"/>
      <w:w w:val="100"/>
      <w:position w:val="0"/>
      <w:sz w:val="10"/>
      <w:shd w:val="clear" w:color="auto" w:fill="FFFFFF"/>
      <w:lang w:val="es-ES" w:eastAsia="x-none"/>
    </w:rPr>
  </w:style>
  <w:style w:type="character" w:customStyle="1" w:styleId="Cuerpodeltexto2">
    <w:name w:val="Cuerpo del texto (2)"/>
    <w:rsid w:val="00F91C55"/>
    <w:rPr>
      <w:rFonts w:ascii="Verdana" w:hAnsi="Verdana"/>
      <w:b/>
      <w:color w:val="000000"/>
      <w:spacing w:val="0"/>
      <w:w w:val="100"/>
      <w:position w:val="0"/>
      <w:sz w:val="22"/>
      <w:u w:val="single"/>
      <w:lang w:val="es-ES" w:eastAsia="x-none"/>
    </w:rPr>
  </w:style>
  <w:style w:type="paragraph" w:customStyle="1" w:styleId="Textodenotaalfinal">
    <w:name w:val="Texto de nota al final"/>
    <w:basedOn w:val="Normal"/>
    <w:rsid w:val="00F91C55"/>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F91C55"/>
    <w:rPr>
      <w:rFonts w:ascii="Arial" w:hAnsi="Arial"/>
      <w:b/>
      <w:spacing w:val="-3"/>
      <w:sz w:val="28"/>
      <w:lang w:val="es-ES_tradnl" w:eastAsia="es-ES"/>
    </w:rPr>
  </w:style>
  <w:style w:type="paragraph" w:customStyle="1" w:styleId="Textoindependiente32">
    <w:name w:val="Texto independiente 32"/>
    <w:basedOn w:val="Normal"/>
    <w:rsid w:val="00F91C55"/>
    <w:pPr>
      <w:spacing w:after="0" w:line="360" w:lineRule="auto"/>
      <w:ind w:right="51"/>
      <w:jc w:val="both"/>
    </w:pPr>
    <w:rPr>
      <w:rFonts w:ascii="Times New Roman" w:hAnsi="Times New Roman" w:cs="Times New Roman"/>
      <w:sz w:val="28"/>
      <w:szCs w:val="20"/>
      <w:lang w:val="es-ES_tradnl" w:eastAsia="es-ES"/>
    </w:rPr>
  </w:style>
  <w:style w:type="paragraph" w:customStyle="1" w:styleId="Textoindependiente35">
    <w:name w:val="Texto independiente 35"/>
    <w:basedOn w:val="Normal"/>
    <w:rsid w:val="00F91C55"/>
    <w:pPr>
      <w:spacing w:after="0" w:line="360" w:lineRule="auto"/>
      <w:ind w:right="51"/>
      <w:jc w:val="both"/>
    </w:pPr>
    <w:rPr>
      <w:rFonts w:ascii="Times New Roman" w:hAnsi="Times New Roman" w:cs="Times New Roman"/>
      <w:sz w:val="28"/>
      <w:szCs w:val="20"/>
      <w:lang w:val="es-ES_tradnl" w:eastAsia="es-ES"/>
    </w:rPr>
  </w:style>
  <w:style w:type="character" w:customStyle="1" w:styleId="CarCar191">
    <w:name w:val="Car Car191"/>
    <w:locked/>
    <w:rsid w:val="00F91C55"/>
    <w:rPr>
      <w:rFonts w:ascii="Calibri" w:hAnsi="Calibri"/>
      <w:b/>
      <w:sz w:val="28"/>
      <w:lang w:val="es-ES" w:eastAsia="es-ES"/>
    </w:rPr>
  </w:style>
  <w:style w:type="character" w:customStyle="1" w:styleId="CarCar131">
    <w:name w:val="Car Car131"/>
    <w:locked/>
    <w:rsid w:val="00F91C55"/>
    <w:rPr>
      <w:rFonts w:ascii="Bookman Old Style" w:hAnsi="Bookman Old Style"/>
      <w:sz w:val="28"/>
      <w:lang w:val="es-ES" w:eastAsia="es-ES"/>
    </w:rPr>
  </w:style>
  <w:style w:type="character" w:customStyle="1" w:styleId="CarCar91">
    <w:name w:val="Car Car91"/>
    <w:locked/>
    <w:rsid w:val="00F91C55"/>
    <w:rPr>
      <w:rFonts w:ascii="Calibri" w:hAnsi="Calibri"/>
      <w:sz w:val="28"/>
      <w:lang w:val="es-ES_tradnl" w:eastAsia="es-ES"/>
    </w:rPr>
  </w:style>
  <w:style w:type="paragraph" w:customStyle="1" w:styleId="SINESPACIADO0">
    <w:name w:val="SIN ESPACIADO"/>
    <w:basedOn w:val="Sinespaciado"/>
    <w:link w:val="SINESPACIADOCar0"/>
    <w:qFormat/>
    <w:rsid w:val="00F91C55"/>
    <w:pPr>
      <w:widowControl w:val="0"/>
      <w:autoSpaceDE w:val="0"/>
      <w:autoSpaceDN w:val="0"/>
      <w:adjustRightInd w:val="0"/>
      <w:spacing w:line="360" w:lineRule="auto"/>
      <w:jc w:val="both"/>
    </w:pPr>
    <w:rPr>
      <w:rFonts w:ascii="Tahoma" w:hAnsi="Tahoma" w:cs="Tahoma"/>
      <w:b/>
      <w:color w:val="0000CC"/>
      <w:sz w:val="28"/>
      <w:szCs w:val="28"/>
      <w:lang w:val="es-ES" w:eastAsia="es-ES"/>
    </w:rPr>
  </w:style>
  <w:style w:type="character" w:customStyle="1" w:styleId="SINESPACIADOCar0">
    <w:name w:val="SIN ESPACIADO Car"/>
    <w:link w:val="SINESPACIADO0"/>
    <w:locked/>
    <w:rsid w:val="00F91C55"/>
    <w:rPr>
      <w:rFonts w:ascii="Tahoma" w:hAnsi="Tahoma" w:cs="Tahoma"/>
      <w:b/>
      <w:color w:val="0000CC"/>
      <w:sz w:val="28"/>
      <w:szCs w:val="28"/>
      <w:lang w:val="es-ES" w:eastAsia="es-ES"/>
    </w:rPr>
  </w:style>
  <w:style w:type="paragraph" w:customStyle="1" w:styleId="Sinespaciado2">
    <w:name w:val="Sin espaciado2"/>
    <w:rsid w:val="00F91C55"/>
    <w:pPr>
      <w:spacing w:after="0" w:line="240" w:lineRule="auto"/>
    </w:pPr>
    <w:rPr>
      <w:rFonts w:ascii="Verdana" w:hAnsi="Verdana"/>
      <w:sz w:val="28"/>
      <w:lang w:val="es-ES" w:eastAsia="en-US"/>
    </w:rPr>
  </w:style>
  <w:style w:type="paragraph" w:customStyle="1" w:styleId="Prrafodelista2">
    <w:name w:val="Párrafo de lista2"/>
    <w:basedOn w:val="Normal"/>
    <w:rsid w:val="00F91C55"/>
    <w:pPr>
      <w:spacing w:after="0" w:line="240" w:lineRule="auto"/>
      <w:ind w:left="720"/>
      <w:contextualSpacing/>
    </w:pPr>
    <w:rPr>
      <w:rFonts w:ascii="Times New Roman" w:eastAsia="Calibri" w:hAnsi="Times New Roman" w:cs="Times New Roman"/>
      <w:sz w:val="24"/>
      <w:szCs w:val="24"/>
      <w:lang w:eastAsia="es-ES"/>
    </w:rPr>
  </w:style>
  <w:style w:type="numbering" w:customStyle="1" w:styleId="Sinlista1">
    <w:name w:val="Sin lista1"/>
    <w:next w:val="Sinlista"/>
    <w:semiHidden/>
    <w:unhideWhenUsed/>
    <w:rsid w:val="00F91C55"/>
  </w:style>
  <w:style w:type="character" w:customStyle="1" w:styleId="CarCar190">
    <w:name w:val="Car Car19"/>
    <w:locked/>
    <w:rsid w:val="00F91C55"/>
    <w:rPr>
      <w:rFonts w:ascii="Calibri" w:hAnsi="Calibri" w:cs="Calibri"/>
      <w:b/>
      <w:bCs/>
      <w:sz w:val="28"/>
      <w:szCs w:val="28"/>
      <w:lang w:val="es-ES" w:eastAsia="es-ES" w:bidi="ar-SA"/>
    </w:rPr>
  </w:style>
  <w:style w:type="character" w:customStyle="1" w:styleId="CarCar130">
    <w:name w:val="Car Car13"/>
    <w:locked/>
    <w:rsid w:val="00F91C55"/>
    <w:rPr>
      <w:rFonts w:ascii="Bookman Old Style" w:hAnsi="Bookman Old Style" w:cs="Bookman Old Style"/>
      <w:sz w:val="28"/>
      <w:szCs w:val="28"/>
      <w:lang w:val="es-ES" w:eastAsia="es-ES" w:bidi="ar-SA"/>
    </w:rPr>
  </w:style>
  <w:style w:type="character" w:customStyle="1" w:styleId="CarCar90">
    <w:name w:val="Car Car9"/>
    <w:locked/>
    <w:rsid w:val="00F91C55"/>
    <w:rPr>
      <w:rFonts w:ascii="Calibri" w:hAnsi="Calibri" w:cs="Calibri"/>
      <w:sz w:val="28"/>
      <w:szCs w:val="28"/>
      <w:lang w:val="es-ES_tradnl" w:eastAsia="es-ES" w:bidi="ar-SA"/>
    </w:rPr>
  </w:style>
  <w:style w:type="numbering" w:customStyle="1" w:styleId="Sinlista2">
    <w:name w:val="Sin lista2"/>
    <w:next w:val="Sinlista"/>
    <w:semiHidden/>
    <w:rsid w:val="00F91C55"/>
  </w:style>
  <w:style w:type="numbering" w:customStyle="1" w:styleId="Sinlista3">
    <w:name w:val="Sin lista3"/>
    <w:next w:val="Sinlista"/>
    <w:uiPriority w:val="99"/>
    <w:semiHidden/>
    <w:unhideWhenUsed/>
    <w:rsid w:val="00F91C55"/>
  </w:style>
  <w:style w:type="numbering" w:customStyle="1" w:styleId="Sinlista4">
    <w:name w:val="Sin lista4"/>
    <w:next w:val="Sinlista"/>
    <w:semiHidden/>
    <w:rsid w:val="00F91C55"/>
  </w:style>
  <w:style w:type="numbering" w:customStyle="1" w:styleId="Sinlista5">
    <w:name w:val="Sin lista5"/>
    <w:next w:val="Sinlista"/>
    <w:uiPriority w:val="99"/>
    <w:semiHidden/>
    <w:unhideWhenUsed/>
    <w:rsid w:val="00F91C55"/>
  </w:style>
  <w:style w:type="paragraph" w:customStyle="1" w:styleId="Estilo1">
    <w:name w:val="Estilo1"/>
    <w:basedOn w:val="Normal"/>
    <w:rsid w:val="00F91C55"/>
    <w:pPr>
      <w:numPr>
        <w:ilvl w:val="8"/>
        <w:numId w:val="16"/>
      </w:numPr>
      <w:spacing w:after="0" w:line="240" w:lineRule="auto"/>
      <w:jc w:val="both"/>
    </w:pPr>
    <w:rPr>
      <w:rFonts w:ascii="Bookman Old Style" w:hAnsi="Bookman Old Style" w:cs="Times New Roman"/>
      <w:sz w:val="24"/>
      <w:szCs w:val="24"/>
      <w:lang w:val="es-ES" w:eastAsia="es-ES"/>
    </w:rPr>
  </w:style>
  <w:style w:type="character" w:customStyle="1" w:styleId="z-PrincipiodelformularioCar">
    <w:name w:val="z-Principio del formulario Car"/>
    <w:basedOn w:val="Fuentedeprrafopredeter"/>
    <w:link w:val="z-Principiodelformulario"/>
    <w:uiPriority w:val="99"/>
    <w:semiHidden/>
    <w:rsid w:val="00F91C55"/>
    <w:rPr>
      <w:rFonts w:ascii="Arial"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F91C55"/>
    <w:pPr>
      <w:pBdr>
        <w:bottom w:val="single" w:sz="6" w:space="1" w:color="auto"/>
      </w:pBdr>
      <w:spacing w:after="0" w:line="240" w:lineRule="auto"/>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uiPriority w:val="99"/>
    <w:semiHidden/>
    <w:rsid w:val="00F91C55"/>
    <w:rPr>
      <w:rFonts w:ascii="Arial" w:hAnsi="Arial" w:cs="Arial"/>
      <w:vanish/>
      <w:sz w:val="16"/>
      <w:szCs w:val="16"/>
      <w:lang w:val="es-CO" w:eastAsia="en-US"/>
    </w:rPr>
  </w:style>
  <w:style w:type="character" w:customStyle="1" w:styleId="z-FinaldelformularioCar">
    <w:name w:val="z-Final del formulario Car"/>
    <w:basedOn w:val="Fuentedeprrafopredeter"/>
    <w:link w:val="z-Finaldelformulario"/>
    <w:uiPriority w:val="99"/>
    <w:semiHidden/>
    <w:rsid w:val="00F91C55"/>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F91C55"/>
    <w:pPr>
      <w:pBdr>
        <w:top w:val="single" w:sz="6" w:space="1" w:color="auto"/>
      </w:pBdr>
      <w:spacing w:after="0" w:line="240" w:lineRule="auto"/>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uiPriority w:val="99"/>
    <w:semiHidden/>
    <w:rsid w:val="00F91C55"/>
    <w:rPr>
      <w:rFonts w:ascii="Arial" w:hAnsi="Arial" w:cs="Arial"/>
      <w:vanish/>
      <w:sz w:val="16"/>
      <w:szCs w:val="16"/>
      <w:lang w:val="es-CO" w:eastAsia="en-US"/>
    </w:rPr>
  </w:style>
  <w:style w:type="character" w:customStyle="1" w:styleId="d">
    <w:name w:val="d"/>
    <w:basedOn w:val="Fuentedeprrafopredeter"/>
    <w:rsid w:val="00F91C55"/>
  </w:style>
  <w:style w:type="character" w:customStyle="1" w:styleId="b">
    <w:name w:val="b"/>
    <w:basedOn w:val="Fuentedeprrafopredeter"/>
    <w:rsid w:val="00F91C55"/>
  </w:style>
  <w:style w:type="paragraph" w:customStyle="1" w:styleId="margender0punto5">
    <w:name w:val="margen_der_0punto5"/>
    <w:basedOn w:val="Normal"/>
    <w:rsid w:val="00F91C5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0punto5margender0punto5">
    <w:name w:val="margen_izq_0punto5_margen_der_0punto5"/>
    <w:basedOn w:val="Normal"/>
    <w:rsid w:val="00F91C55"/>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iaj">
    <w:name w:val="i_aj"/>
    <w:basedOn w:val="Fuentedeprrafopredeter"/>
    <w:rsid w:val="00F91C55"/>
  </w:style>
  <w:style w:type="paragraph" w:customStyle="1" w:styleId="sangradetindependiente1">
    <w:name w:val="sangradetindependiente"/>
    <w:basedOn w:val="Normal"/>
    <w:rsid w:val="00F91C55"/>
    <w:pPr>
      <w:spacing w:before="100" w:beforeAutospacing="1" w:after="100" w:afterAutospacing="1" w:line="240" w:lineRule="auto"/>
    </w:pPr>
    <w:rPr>
      <w:rFonts w:ascii="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F91C55"/>
    <w:pPr>
      <w:spacing w:after="0" w:line="240" w:lineRule="auto"/>
    </w:pPr>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uentedeprrafopredeter"/>
    <w:rsid w:val="00072059"/>
  </w:style>
  <w:style w:type="paragraph" w:customStyle="1" w:styleId="p84">
    <w:name w:val="p84"/>
    <w:basedOn w:val="Normal"/>
    <w:rsid w:val="00F94103"/>
    <w:pPr>
      <w:widowControl w:val="0"/>
      <w:tabs>
        <w:tab w:val="left" w:pos="720"/>
      </w:tabs>
      <w:spacing w:after="0" w:line="400" w:lineRule="atLeast"/>
      <w:jc w:val="both"/>
    </w:pPr>
    <w:rPr>
      <w:rFonts w:ascii="Times New Roman" w:hAnsi="Times New Roman" w:cs="Times New Roman"/>
      <w:snapToGrid w:val="0"/>
      <w:sz w:val="24"/>
      <w:szCs w:val="20"/>
      <w:lang w:val="es-ES" w:eastAsia="es-ES"/>
    </w:rPr>
  </w:style>
  <w:style w:type="numbering" w:customStyle="1" w:styleId="Sinlista6">
    <w:name w:val="Sin lista6"/>
    <w:next w:val="Sinlista"/>
    <w:uiPriority w:val="99"/>
    <w:semiHidden/>
    <w:unhideWhenUsed/>
    <w:rsid w:val="002A77DE"/>
  </w:style>
  <w:style w:type="table" w:customStyle="1" w:styleId="Tablaconcuadrcula2">
    <w:name w:val="Tabla con cuadrícula2"/>
    <w:basedOn w:val="Tablanormal"/>
    <w:next w:val="Tablaconcuadrcula"/>
    <w:uiPriority w:val="59"/>
    <w:rsid w:val="002A77DE"/>
    <w:pPr>
      <w:spacing w:after="0" w:line="240" w:lineRule="auto"/>
    </w:pPr>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1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44359410">
          <w:marLeft w:val="0"/>
          <w:marRight w:val="0"/>
          <w:marTop w:val="0"/>
          <w:marBottom w:val="0"/>
          <w:divBdr>
            <w:top w:val="none" w:sz="0" w:space="0" w:color="auto"/>
            <w:left w:val="none" w:sz="0" w:space="0" w:color="auto"/>
            <w:bottom w:val="none" w:sz="0" w:space="0" w:color="auto"/>
            <w:right w:val="none" w:sz="0" w:space="0" w:color="auto"/>
          </w:divBdr>
        </w:div>
      </w:divsChild>
    </w:div>
    <w:div w:id="895550338">
      <w:bodyDiv w:val="1"/>
      <w:marLeft w:val="0"/>
      <w:marRight w:val="0"/>
      <w:marTop w:val="0"/>
      <w:marBottom w:val="0"/>
      <w:divBdr>
        <w:top w:val="none" w:sz="0" w:space="0" w:color="auto"/>
        <w:left w:val="none" w:sz="0" w:space="0" w:color="auto"/>
        <w:bottom w:val="none" w:sz="0" w:space="0" w:color="auto"/>
        <w:right w:val="none" w:sz="0" w:space="0" w:color="auto"/>
      </w:divBdr>
    </w:div>
    <w:div w:id="1090812958">
      <w:marLeft w:val="100"/>
      <w:marRight w:val="100"/>
      <w:marTop w:val="100"/>
      <w:marBottom w:val="100"/>
      <w:divBdr>
        <w:top w:val="none" w:sz="0" w:space="0" w:color="auto"/>
        <w:left w:val="none" w:sz="0" w:space="0" w:color="auto"/>
        <w:bottom w:val="none" w:sz="0" w:space="0" w:color="auto"/>
        <w:right w:val="none" w:sz="0" w:space="0" w:color="auto"/>
      </w:divBdr>
      <w:divsChild>
        <w:div w:id="1090812947">
          <w:marLeft w:val="0"/>
          <w:marRight w:val="0"/>
          <w:marTop w:val="0"/>
          <w:marBottom w:val="0"/>
          <w:divBdr>
            <w:top w:val="none" w:sz="0" w:space="0" w:color="auto"/>
            <w:left w:val="none" w:sz="0" w:space="0" w:color="auto"/>
            <w:bottom w:val="none" w:sz="0" w:space="0" w:color="auto"/>
            <w:right w:val="none" w:sz="0" w:space="0" w:color="auto"/>
          </w:divBdr>
        </w:div>
        <w:div w:id="1090812948">
          <w:marLeft w:val="0"/>
          <w:marRight w:val="0"/>
          <w:marTop w:val="0"/>
          <w:marBottom w:val="0"/>
          <w:divBdr>
            <w:top w:val="none" w:sz="0" w:space="0" w:color="auto"/>
            <w:left w:val="none" w:sz="0" w:space="0" w:color="auto"/>
            <w:bottom w:val="none" w:sz="0" w:space="0" w:color="auto"/>
            <w:right w:val="none" w:sz="0" w:space="0" w:color="auto"/>
          </w:divBdr>
        </w:div>
        <w:div w:id="1090812949">
          <w:marLeft w:val="0"/>
          <w:marRight w:val="0"/>
          <w:marTop w:val="0"/>
          <w:marBottom w:val="0"/>
          <w:divBdr>
            <w:top w:val="none" w:sz="0" w:space="0" w:color="auto"/>
            <w:left w:val="none" w:sz="0" w:space="0" w:color="auto"/>
            <w:bottom w:val="none" w:sz="0" w:space="0" w:color="auto"/>
            <w:right w:val="none" w:sz="0" w:space="0" w:color="auto"/>
          </w:divBdr>
        </w:div>
        <w:div w:id="1090812950">
          <w:marLeft w:val="0"/>
          <w:marRight w:val="0"/>
          <w:marTop w:val="0"/>
          <w:marBottom w:val="0"/>
          <w:divBdr>
            <w:top w:val="none" w:sz="0" w:space="0" w:color="auto"/>
            <w:left w:val="none" w:sz="0" w:space="0" w:color="auto"/>
            <w:bottom w:val="none" w:sz="0" w:space="0" w:color="auto"/>
            <w:right w:val="none" w:sz="0" w:space="0" w:color="auto"/>
          </w:divBdr>
        </w:div>
        <w:div w:id="1090812951">
          <w:marLeft w:val="0"/>
          <w:marRight w:val="0"/>
          <w:marTop w:val="0"/>
          <w:marBottom w:val="0"/>
          <w:divBdr>
            <w:top w:val="none" w:sz="0" w:space="0" w:color="auto"/>
            <w:left w:val="none" w:sz="0" w:space="0" w:color="auto"/>
            <w:bottom w:val="none" w:sz="0" w:space="0" w:color="auto"/>
            <w:right w:val="none" w:sz="0" w:space="0" w:color="auto"/>
          </w:divBdr>
        </w:div>
        <w:div w:id="1090812953">
          <w:marLeft w:val="0"/>
          <w:marRight w:val="0"/>
          <w:marTop w:val="0"/>
          <w:marBottom w:val="0"/>
          <w:divBdr>
            <w:top w:val="none" w:sz="0" w:space="0" w:color="auto"/>
            <w:left w:val="none" w:sz="0" w:space="0" w:color="auto"/>
            <w:bottom w:val="none" w:sz="0" w:space="0" w:color="auto"/>
            <w:right w:val="none" w:sz="0" w:space="0" w:color="auto"/>
          </w:divBdr>
        </w:div>
        <w:div w:id="1090812954">
          <w:marLeft w:val="0"/>
          <w:marRight w:val="0"/>
          <w:marTop w:val="0"/>
          <w:marBottom w:val="0"/>
          <w:divBdr>
            <w:top w:val="none" w:sz="0" w:space="0" w:color="auto"/>
            <w:left w:val="none" w:sz="0" w:space="0" w:color="auto"/>
            <w:bottom w:val="none" w:sz="0" w:space="0" w:color="auto"/>
            <w:right w:val="none" w:sz="0" w:space="0" w:color="auto"/>
          </w:divBdr>
        </w:div>
        <w:div w:id="1090812955">
          <w:marLeft w:val="0"/>
          <w:marRight w:val="0"/>
          <w:marTop w:val="0"/>
          <w:marBottom w:val="0"/>
          <w:divBdr>
            <w:top w:val="none" w:sz="0" w:space="0" w:color="auto"/>
            <w:left w:val="none" w:sz="0" w:space="0" w:color="auto"/>
            <w:bottom w:val="none" w:sz="0" w:space="0" w:color="auto"/>
            <w:right w:val="none" w:sz="0" w:space="0" w:color="auto"/>
          </w:divBdr>
        </w:div>
        <w:div w:id="1090812956">
          <w:marLeft w:val="0"/>
          <w:marRight w:val="0"/>
          <w:marTop w:val="0"/>
          <w:marBottom w:val="0"/>
          <w:divBdr>
            <w:top w:val="none" w:sz="0" w:space="0" w:color="auto"/>
            <w:left w:val="none" w:sz="0" w:space="0" w:color="auto"/>
            <w:bottom w:val="none" w:sz="0" w:space="0" w:color="auto"/>
            <w:right w:val="none" w:sz="0" w:space="0" w:color="auto"/>
          </w:divBdr>
        </w:div>
        <w:div w:id="1090812957">
          <w:marLeft w:val="0"/>
          <w:marRight w:val="0"/>
          <w:marTop w:val="0"/>
          <w:marBottom w:val="0"/>
          <w:divBdr>
            <w:top w:val="none" w:sz="0" w:space="0" w:color="auto"/>
            <w:left w:val="none" w:sz="0" w:space="0" w:color="auto"/>
            <w:bottom w:val="none" w:sz="0" w:space="0" w:color="auto"/>
            <w:right w:val="none" w:sz="0" w:space="0" w:color="auto"/>
          </w:divBdr>
        </w:div>
        <w:div w:id="1090812959">
          <w:marLeft w:val="0"/>
          <w:marRight w:val="0"/>
          <w:marTop w:val="0"/>
          <w:marBottom w:val="0"/>
          <w:divBdr>
            <w:top w:val="none" w:sz="0" w:space="0" w:color="auto"/>
            <w:left w:val="none" w:sz="0" w:space="0" w:color="auto"/>
            <w:bottom w:val="none" w:sz="0" w:space="0" w:color="auto"/>
            <w:right w:val="none" w:sz="0" w:space="0" w:color="auto"/>
          </w:divBdr>
        </w:div>
      </w:divsChild>
    </w:div>
    <w:div w:id="1090812960">
      <w:marLeft w:val="0"/>
      <w:marRight w:val="0"/>
      <w:marTop w:val="0"/>
      <w:marBottom w:val="0"/>
      <w:divBdr>
        <w:top w:val="none" w:sz="0" w:space="0" w:color="auto"/>
        <w:left w:val="none" w:sz="0" w:space="0" w:color="auto"/>
        <w:bottom w:val="none" w:sz="0" w:space="0" w:color="auto"/>
        <w:right w:val="none" w:sz="0" w:space="0" w:color="auto"/>
      </w:divBdr>
      <w:divsChild>
        <w:div w:id="109081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rencie.com/inflacion.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349DB-5DB3-4B83-B98A-76FB2E3A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46</Pages>
  <Words>20318</Words>
  <Characters>111753</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Student</Company>
  <LinksUpToDate>false</LinksUpToDate>
  <CharactersWithSpaces>131808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32</cp:revision>
  <cp:lastPrinted>2018-12-18T16:13:00Z</cp:lastPrinted>
  <dcterms:created xsi:type="dcterms:W3CDTF">2018-12-07T13:05:00Z</dcterms:created>
  <dcterms:modified xsi:type="dcterms:W3CDTF">2019-02-08T12:33:00Z</dcterms:modified>
</cp:coreProperties>
</file>