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F243E" w:themeColor="text2" w:themeShade="7F"/>
  <w:body>
    <w:p w:rsidR="00EF2032" w:rsidRPr="00C41DB7" w:rsidRDefault="00EF2032" w:rsidP="00EF2032">
      <w:pPr>
        <w:pStyle w:val="Textoindependiente"/>
        <w:spacing w:line="324" w:lineRule="auto"/>
        <w:jc w:val="center"/>
        <w:rPr>
          <w:rFonts w:ascii="Verdana" w:hAnsi="Verdana" w:cs="Arial"/>
          <w:b/>
          <w:sz w:val="26"/>
          <w:szCs w:val="26"/>
        </w:rPr>
      </w:pPr>
      <w:r w:rsidRPr="00C41DB7">
        <w:rPr>
          <w:rFonts w:ascii="Verdana" w:hAnsi="Verdana" w:cs="Arial"/>
          <w:b/>
          <w:sz w:val="26"/>
          <w:szCs w:val="26"/>
        </w:rPr>
        <w:t>REPÚBLICA DE COLOMBIA</w:t>
      </w:r>
    </w:p>
    <w:p w:rsidR="00EF2032" w:rsidRPr="00C41DB7" w:rsidRDefault="00EF2032" w:rsidP="00EF2032">
      <w:pPr>
        <w:pStyle w:val="Textoindependiente"/>
        <w:spacing w:line="324" w:lineRule="auto"/>
        <w:jc w:val="center"/>
        <w:rPr>
          <w:rFonts w:ascii="Verdana" w:hAnsi="Verdana" w:cs="Arial"/>
          <w:b/>
          <w:sz w:val="26"/>
          <w:szCs w:val="26"/>
        </w:rPr>
      </w:pPr>
      <w:r w:rsidRPr="00C41DB7">
        <w:rPr>
          <w:rFonts w:ascii="Verdana" w:hAnsi="Verdana" w:cs="Arial"/>
          <w:b/>
          <w:sz w:val="26"/>
          <w:szCs w:val="26"/>
        </w:rPr>
        <w:t>RAMA JUDICIAL DEL PODER PÚBLICO</w:t>
      </w:r>
    </w:p>
    <w:p w:rsidR="00EF2032" w:rsidRPr="00C41DB7" w:rsidRDefault="00EF2032" w:rsidP="00EF2032">
      <w:pPr>
        <w:pStyle w:val="Textoindependiente"/>
        <w:spacing w:line="324" w:lineRule="auto"/>
        <w:jc w:val="center"/>
        <w:rPr>
          <w:rFonts w:ascii="Verdana" w:hAnsi="Verdana" w:cs="Arial"/>
          <w:b/>
          <w:i/>
          <w:sz w:val="26"/>
          <w:szCs w:val="26"/>
        </w:rPr>
      </w:pP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Pr="00C41DB7">
        <w:rPr>
          <w:rFonts w:ascii="Verdana" w:hAnsi="Verdana" w:cs="Arial"/>
          <w:b/>
          <w:sz w:val="26"/>
          <w:szCs w:val="26"/>
        </w:rPr>
        <w:fldChar w:fldCharType="begin"/>
      </w:r>
      <w:r w:rsidRPr="00C41DB7">
        <w:rPr>
          <w:rFonts w:ascii="Verdana" w:hAnsi="Verdana" w:cs="Arial"/>
          <w:b/>
          <w:sz w:val="26"/>
          <w:szCs w:val="26"/>
        </w:rPr>
        <w:instrText xml:space="preserve"> INCLUDEPICTURE  "\\\\172.16.12.60\\windows\\TEMP\\PKGE121.GIF" \* MERGEFORMATINET </w:instrText>
      </w:r>
      <w:r w:rsidRPr="00C41DB7">
        <w:rPr>
          <w:rFonts w:ascii="Verdana" w:hAnsi="Verdana" w:cs="Arial"/>
          <w:b/>
          <w:sz w:val="26"/>
          <w:szCs w:val="26"/>
        </w:rPr>
        <w:fldChar w:fldCharType="separate"/>
      </w:r>
      <w:r w:rsidR="006E3241">
        <w:rPr>
          <w:rFonts w:ascii="Verdana" w:hAnsi="Verdana" w:cs="Arial"/>
          <w:b/>
          <w:sz w:val="26"/>
          <w:szCs w:val="26"/>
        </w:rPr>
        <w:fldChar w:fldCharType="begin"/>
      </w:r>
      <w:r w:rsidR="006E3241">
        <w:rPr>
          <w:rFonts w:ascii="Verdana" w:hAnsi="Verdana" w:cs="Arial"/>
          <w:b/>
          <w:sz w:val="26"/>
          <w:szCs w:val="26"/>
        </w:rPr>
        <w:instrText xml:space="preserve"> INCLUDEPICTURE  "\\\\172.16.12.60\\windows\\TEMP\\PKGE121.GIF" \* MERGEFORMATINET </w:instrText>
      </w:r>
      <w:r w:rsidR="006E3241">
        <w:rPr>
          <w:rFonts w:ascii="Verdana" w:hAnsi="Verdana" w:cs="Arial"/>
          <w:b/>
          <w:sz w:val="26"/>
          <w:szCs w:val="26"/>
        </w:rPr>
        <w:fldChar w:fldCharType="separate"/>
      </w:r>
      <w:r w:rsidR="00A470BC">
        <w:rPr>
          <w:rFonts w:ascii="Verdana" w:hAnsi="Verdana" w:cs="Arial"/>
          <w:b/>
          <w:sz w:val="26"/>
          <w:szCs w:val="26"/>
        </w:rPr>
        <w:fldChar w:fldCharType="begin"/>
      </w:r>
      <w:r w:rsidR="00A470BC">
        <w:rPr>
          <w:rFonts w:ascii="Verdana" w:hAnsi="Verdana" w:cs="Arial"/>
          <w:b/>
          <w:sz w:val="26"/>
          <w:szCs w:val="26"/>
        </w:rPr>
        <w:instrText xml:space="preserve"> </w:instrText>
      </w:r>
      <w:r w:rsidR="00A470BC">
        <w:rPr>
          <w:rFonts w:ascii="Verdana" w:hAnsi="Verdana" w:cs="Arial"/>
          <w:b/>
          <w:sz w:val="26"/>
          <w:szCs w:val="26"/>
        </w:rPr>
        <w:instrText>INCLUDEPICTURE  "\\\\172.16.12.60\\windows\\TEMP\\PKGE121.GIF" \* MERGEFORMATINET</w:instrText>
      </w:r>
      <w:r w:rsidR="00A470BC">
        <w:rPr>
          <w:rFonts w:ascii="Verdana" w:hAnsi="Verdana" w:cs="Arial"/>
          <w:b/>
          <w:sz w:val="26"/>
          <w:szCs w:val="26"/>
        </w:rPr>
        <w:instrText xml:space="preserve"> </w:instrText>
      </w:r>
      <w:r w:rsidR="00A470BC">
        <w:rPr>
          <w:rFonts w:ascii="Verdana" w:hAnsi="Verdana" w:cs="Arial"/>
          <w:b/>
          <w:sz w:val="26"/>
          <w:szCs w:val="26"/>
        </w:rPr>
        <w:fldChar w:fldCharType="separate"/>
      </w:r>
      <w:r w:rsidR="00A470BC">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
            <v:imagedata r:id="rId8" r:href="rId9"/>
          </v:shape>
        </w:pict>
      </w:r>
      <w:r w:rsidR="00A470BC">
        <w:rPr>
          <w:rFonts w:ascii="Verdana" w:hAnsi="Verdana" w:cs="Arial"/>
          <w:b/>
          <w:sz w:val="26"/>
          <w:szCs w:val="26"/>
        </w:rPr>
        <w:fldChar w:fldCharType="end"/>
      </w:r>
      <w:r w:rsidR="006E3241">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r w:rsidRPr="00C41DB7">
        <w:rPr>
          <w:rFonts w:ascii="Verdana" w:hAnsi="Verdana" w:cs="Arial"/>
          <w:b/>
          <w:sz w:val="26"/>
          <w:szCs w:val="26"/>
        </w:rPr>
        <w:fldChar w:fldCharType="end"/>
      </w:r>
    </w:p>
    <w:p w:rsidR="00EF2032" w:rsidRPr="00C41DB7" w:rsidRDefault="00EF2032" w:rsidP="00EF2032">
      <w:pPr>
        <w:pStyle w:val="Textoindependiente"/>
        <w:spacing w:line="324" w:lineRule="auto"/>
        <w:jc w:val="center"/>
        <w:rPr>
          <w:rFonts w:ascii="Verdana" w:hAnsi="Verdana" w:cs="Arial"/>
          <w:b/>
          <w:sz w:val="26"/>
          <w:szCs w:val="26"/>
        </w:rPr>
      </w:pPr>
      <w:r w:rsidRPr="00C41DB7">
        <w:rPr>
          <w:rFonts w:ascii="Verdana" w:hAnsi="Verdana" w:cs="Arial"/>
          <w:b/>
          <w:sz w:val="26"/>
          <w:szCs w:val="26"/>
        </w:rPr>
        <w:t>TRIBUNAL SUPERIOR DEL DISTRITO JUDICIAL DE PEREIRA</w:t>
      </w:r>
    </w:p>
    <w:p w:rsidR="00EF2032" w:rsidRPr="00C41DB7" w:rsidRDefault="00EF2032" w:rsidP="00EF2032">
      <w:pPr>
        <w:pStyle w:val="Textoindependiente"/>
        <w:spacing w:line="324" w:lineRule="auto"/>
        <w:jc w:val="center"/>
        <w:rPr>
          <w:rFonts w:ascii="Verdana" w:hAnsi="Verdana" w:cs="Arial"/>
          <w:b/>
          <w:sz w:val="26"/>
          <w:szCs w:val="26"/>
        </w:rPr>
      </w:pPr>
      <w:r w:rsidRPr="00C41DB7">
        <w:rPr>
          <w:rFonts w:ascii="Verdana" w:hAnsi="Verdana" w:cs="Arial"/>
          <w:b/>
          <w:sz w:val="26"/>
          <w:szCs w:val="26"/>
        </w:rPr>
        <w:t>SALA DE DECISIÓN PENAL</w:t>
      </w:r>
    </w:p>
    <w:p w:rsidR="00EF2032" w:rsidRPr="00C41DB7" w:rsidRDefault="00EF2032" w:rsidP="00EF2032">
      <w:pPr>
        <w:suppressAutoHyphens/>
        <w:ind w:right="-175"/>
        <w:rPr>
          <w:rFonts w:ascii="Verdana" w:hAnsi="Verdana" w:cs="Arial"/>
          <w:b/>
          <w:bCs/>
          <w:spacing w:val="-4"/>
          <w:sz w:val="26"/>
          <w:szCs w:val="26"/>
        </w:rPr>
      </w:pPr>
    </w:p>
    <w:p w:rsidR="00EF2032" w:rsidRPr="00C41DB7" w:rsidRDefault="00EF2032" w:rsidP="00EF2032">
      <w:pPr>
        <w:suppressAutoHyphens/>
        <w:spacing w:line="276" w:lineRule="auto"/>
        <w:jc w:val="center"/>
        <w:rPr>
          <w:rFonts w:ascii="Verdana" w:hAnsi="Verdana" w:cs="Arial"/>
          <w:spacing w:val="-4"/>
          <w:sz w:val="26"/>
          <w:szCs w:val="26"/>
        </w:rPr>
      </w:pPr>
      <w:r w:rsidRPr="00C41DB7">
        <w:rPr>
          <w:rFonts w:ascii="Verdana" w:hAnsi="Verdana" w:cs="Arial"/>
          <w:spacing w:val="-4"/>
          <w:sz w:val="26"/>
          <w:szCs w:val="26"/>
        </w:rPr>
        <w:t>Magistrado Ponente</w:t>
      </w:r>
    </w:p>
    <w:p w:rsidR="00EF2032" w:rsidRPr="00C41DB7" w:rsidRDefault="00EF2032" w:rsidP="00EF2032">
      <w:pPr>
        <w:suppressAutoHyphens/>
        <w:spacing w:line="276" w:lineRule="auto"/>
        <w:jc w:val="center"/>
        <w:rPr>
          <w:rFonts w:ascii="Verdana" w:hAnsi="Verdana" w:cs="Arial"/>
          <w:b/>
          <w:bCs/>
          <w:spacing w:val="-4"/>
          <w:sz w:val="26"/>
          <w:szCs w:val="26"/>
        </w:rPr>
      </w:pPr>
      <w:r w:rsidRPr="00C41DB7">
        <w:rPr>
          <w:rFonts w:ascii="Verdana" w:hAnsi="Verdana" w:cs="Arial"/>
          <w:b/>
          <w:bCs/>
          <w:spacing w:val="-4"/>
          <w:sz w:val="26"/>
          <w:szCs w:val="26"/>
        </w:rPr>
        <w:t>MANUEL YARZAGARAY BANDERA</w:t>
      </w:r>
    </w:p>
    <w:p w:rsidR="00EF2032" w:rsidRPr="00C41DB7" w:rsidRDefault="00EF2032" w:rsidP="00EF2032">
      <w:pPr>
        <w:widowControl w:val="0"/>
        <w:autoSpaceDE w:val="0"/>
        <w:autoSpaceDN w:val="0"/>
        <w:adjustRightInd w:val="0"/>
        <w:spacing w:line="360" w:lineRule="auto"/>
        <w:jc w:val="both"/>
        <w:rPr>
          <w:rFonts w:ascii="Verdana" w:hAnsi="Verdana" w:cs="Arial"/>
          <w:sz w:val="26"/>
          <w:szCs w:val="26"/>
        </w:rPr>
      </w:pPr>
    </w:p>
    <w:p w:rsidR="000F61A1" w:rsidRPr="0004341C" w:rsidRDefault="00EF2032" w:rsidP="00EF2032">
      <w:pPr>
        <w:widowControl w:val="0"/>
        <w:autoSpaceDE w:val="0"/>
        <w:autoSpaceDN w:val="0"/>
        <w:adjustRightInd w:val="0"/>
        <w:spacing w:line="336" w:lineRule="auto"/>
        <w:jc w:val="center"/>
        <w:rPr>
          <w:rFonts w:ascii="Verdana" w:hAnsi="Verdana" w:cs="Arial"/>
          <w:b/>
          <w:sz w:val="26"/>
          <w:szCs w:val="26"/>
        </w:rPr>
      </w:pPr>
      <w:r w:rsidRPr="00C41DB7">
        <w:rPr>
          <w:rFonts w:ascii="Verdana" w:hAnsi="Verdana" w:cs="Arial"/>
          <w:b/>
          <w:sz w:val="26"/>
          <w:szCs w:val="26"/>
        </w:rPr>
        <w:t>CONSULTA INCIDENTE DE DESACATO</w:t>
      </w:r>
    </w:p>
    <w:p w:rsidR="000F61A1" w:rsidRPr="0004341C" w:rsidRDefault="000F61A1" w:rsidP="00DD7E09">
      <w:pPr>
        <w:widowControl w:val="0"/>
        <w:autoSpaceDE w:val="0"/>
        <w:autoSpaceDN w:val="0"/>
        <w:adjustRightInd w:val="0"/>
        <w:spacing w:line="360" w:lineRule="auto"/>
        <w:jc w:val="both"/>
        <w:rPr>
          <w:rFonts w:ascii="Verdana" w:hAnsi="Verdana" w:cs="Arial"/>
          <w:sz w:val="26"/>
          <w:szCs w:val="26"/>
        </w:rPr>
      </w:pP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 xml:space="preserve">Pereira, </w:t>
      </w:r>
      <w:r w:rsidR="00A470BC">
        <w:rPr>
          <w:rFonts w:ascii="Verdana" w:hAnsi="Verdana" w:cs="Arial"/>
          <w:sz w:val="26"/>
          <w:szCs w:val="26"/>
        </w:rPr>
        <w:t>veintitrés</w:t>
      </w:r>
      <w:r w:rsidR="00EF2032">
        <w:rPr>
          <w:rFonts w:ascii="Verdana" w:hAnsi="Verdana" w:cs="Arial"/>
          <w:sz w:val="26"/>
          <w:szCs w:val="26"/>
        </w:rPr>
        <w:t xml:space="preserve"> </w:t>
      </w:r>
      <w:r w:rsidRPr="0004341C">
        <w:rPr>
          <w:rFonts w:ascii="Verdana" w:hAnsi="Verdana" w:cs="Arial"/>
          <w:sz w:val="26"/>
          <w:szCs w:val="26"/>
        </w:rPr>
        <w:t>(</w:t>
      </w:r>
      <w:r w:rsidR="00EF2032">
        <w:rPr>
          <w:rFonts w:ascii="Verdana" w:hAnsi="Verdana" w:cs="Arial"/>
          <w:sz w:val="26"/>
          <w:szCs w:val="26"/>
        </w:rPr>
        <w:t>2</w:t>
      </w:r>
      <w:r w:rsidR="00A470BC">
        <w:rPr>
          <w:rFonts w:ascii="Verdana" w:hAnsi="Verdana" w:cs="Arial"/>
          <w:sz w:val="26"/>
          <w:szCs w:val="26"/>
        </w:rPr>
        <w:t>3</w:t>
      </w:r>
      <w:r w:rsidRPr="0004341C">
        <w:rPr>
          <w:rFonts w:ascii="Verdana" w:hAnsi="Verdana" w:cs="Arial"/>
          <w:sz w:val="26"/>
          <w:szCs w:val="26"/>
        </w:rPr>
        <w:t xml:space="preserve">) de </w:t>
      </w:r>
      <w:r w:rsidR="00EF2032">
        <w:rPr>
          <w:rFonts w:ascii="Verdana" w:hAnsi="Verdana" w:cs="Arial"/>
          <w:sz w:val="26"/>
          <w:szCs w:val="26"/>
        </w:rPr>
        <w:t>marzo</w:t>
      </w:r>
      <w:r w:rsidRPr="0004341C">
        <w:rPr>
          <w:rFonts w:ascii="Verdana" w:hAnsi="Verdana" w:cs="Arial"/>
          <w:sz w:val="26"/>
          <w:szCs w:val="26"/>
        </w:rPr>
        <w:t xml:space="preserve"> </w:t>
      </w:r>
      <w:r w:rsidR="00EF2032" w:rsidRPr="00C41DB7">
        <w:rPr>
          <w:rFonts w:ascii="Verdana" w:hAnsi="Verdana" w:cs="Arial"/>
          <w:sz w:val="26"/>
          <w:szCs w:val="26"/>
        </w:rPr>
        <w:t>dos mil dieciocho (2018)</w:t>
      </w: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 xml:space="preserve">Hora: </w:t>
      </w:r>
      <w:r w:rsidR="00A470BC">
        <w:rPr>
          <w:rFonts w:ascii="Verdana" w:hAnsi="Verdana" w:cs="Arial"/>
          <w:sz w:val="26"/>
          <w:szCs w:val="26"/>
        </w:rPr>
        <w:t xml:space="preserve">7:00 a.m. </w:t>
      </w: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Aprobado por Acta No.</w:t>
      </w:r>
      <w:r w:rsidR="00A470BC">
        <w:rPr>
          <w:rFonts w:ascii="Verdana" w:hAnsi="Verdana" w:cs="Arial"/>
          <w:sz w:val="26"/>
          <w:szCs w:val="26"/>
        </w:rPr>
        <w:t xml:space="preserve"> 286</w:t>
      </w:r>
      <w:r w:rsidRPr="0004341C">
        <w:rPr>
          <w:rFonts w:ascii="Verdana" w:hAnsi="Verdana" w:cs="Arial"/>
          <w:sz w:val="26"/>
          <w:szCs w:val="26"/>
        </w:rPr>
        <w:t xml:space="preserve"> </w:t>
      </w:r>
    </w:p>
    <w:p w:rsidR="004762EB" w:rsidRPr="004762EB" w:rsidRDefault="004762EB" w:rsidP="000F61A1">
      <w:pPr>
        <w:widowControl w:val="0"/>
        <w:autoSpaceDE w:val="0"/>
        <w:autoSpaceDN w:val="0"/>
        <w:adjustRightInd w:val="0"/>
        <w:spacing w:line="480" w:lineRule="auto"/>
        <w:jc w:val="both"/>
        <w:rPr>
          <w:rFonts w:ascii="Verdana" w:hAnsi="Verdana" w:cs="Arial"/>
          <w:i/>
          <w:sz w:val="10"/>
          <w:szCs w:val="26"/>
        </w:rPr>
      </w:pPr>
      <w:bookmarkStart w:id="0" w:name="_GoBack"/>
      <w:bookmarkEnd w:id="0"/>
    </w:p>
    <w:tbl>
      <w:tblPr>
        <w:tblStyle w:val="Tablaconcuadrcula"/>
        <w:tblW w:w="0" w:type="auto"/>
        <w:jc w:val="center"/>
        <w:tblLook w:val="04A0" w:firstRow="1" w:lastRow="0" w:firstColumn="1" w:lastColumn="0" w:noHBand="0" w:noVBand="1"/>
      </w:tblPr>
      <w:tblGrid>
        <w:gridCol w:w="2149"/>
        <w:gridCol w:w="6065"/>
      </w:tblGrid>
      <w:tr w:rsidR="000F61A1" w:rsidRPr="00EF2032" w:rsidTr="004762EB">
        <w:trPr>
          <w:jc w:val="center"/>
        </w:trPr>
        <w:tc>
          <w:tcPr>
            <w:tcW w:w="2149" w:type="dxa"/>
          </w:tcPr>
          <w:p w:rsidR="000F61A1" w:rsidRPr="00EF2032" w:rsidRDefault="000F61A1" w:rsidP="00C20C4E">
            <w:pPr>
              <w:widowControl w:val="0"/>
              <w:autoSpaceDE w:val="0"/>
              <w:autoSpaceDN w:val="0"/>
              <w:adjustRightInd w:val="0"/>
              <w:spacing w:line="276" w:lineRule="auto"/>
              <w:jc w:val="both"/>
              <w:rPr>
                <w:rFonts w:ascii="Corbel" w:hAnsi="Corbel" w:cs="Arial"/>
                <w:b/>
                <w:bCs/>
                <w:sz w:val="22"/>
                <w:szCs w:val="26"/>
              </w:rPr>
            </w:pPr>
            <w:r w:rsidRPr="00EF2032">
              <w:rPr>
                <w:rFonts w:ascii="Corbel" w:hAnsi="Corbel" w:cs="Arial"/>
                <w:b/>
                <w:bCs/>
                <w:sz w:val="22"/>
                <w:szCs w:val="26"/>
              </w:rPr>
              <w:t>Radicación:</w:t>
            </w:r>
          </w:p>
        </w:tc>
        <w:tc>
          <w:tcPr>
            <w:tcW w:w="6065" w:type="dxa"/>
          </w:tcPr>
          <w:p w:rsidR="000F61A1" w:rsidRPr="00EF2032" w:rsidRDefault="00EF2032" w:rsidP="00C20C4E">
            <w:pPr>
              <w:widowControl w:val="0"/>
              <w:autoSpaceDE w:val="0"/>
              <w:autoSpaceDN w:val="0"/>
              <w:adjustRightInd w:val="0"/>
              <w:spacing w:line="276" w:lineRule="auto"/>
              <w:ind w:right="51"/>
              <w:jc w:val="both"/>
              <w:rPr>
                <w:rFonts w:ascii="Corbel" w:hAnsi="Corbel" w:cs="Arial"/>
                <w:bCs/>
                <w:sz w:val="22"/>
                <w:szCs w:val="26"/>
              </w:rPr>
            </w:pPr>
            <w:r w:rsidRPr="00EF2032">
              <w:rPr>
                <w:rFonts w:ascii="Corbel" w:hAnsi="Corbel" w:cs="Arial"/>
                <w:bCs/>
                <w:sz w:val="22"/>
                <w:szCs w:val="26"/>
              </w:rPr>
              <w:t>660013187002 2010 00841 04</w:t>
            </w:r>
          </w:p>
        </w:tc>
      </w:tr>
      <w:tr w:rsidR="000F61A1" w:rsidRPr="00EF2032" w:rsidTr="004762EB">
        <w:trPr>
          <w:jc w:val="center"/>
        </w:trPr>
        <w:tc>
          <w:tcPr>
            <w:tcW w:w="2149" w:type="dxa"/>
          </w:tcPr>
          <w:p w:rsidR="000F61A1" w:rsidRPr="00EF2032" w:rsidRDefault="000F61A1" w:rsidP="00C20C4E">
            <w:pPr>
              <w:widowControl w:val="0"/>
              <w:autoSpaceDE w:val="0"/>
              <w:autoSpaceDN w:val="0"/>
              <w:adjustRightInd w:val="0"/>
              <w:spacing w:line="276" w:lineRule="auto"/>
              <w:jc w:val="both"/>
              <w:rPr>
                <w:rFonts w:ascii="Corbel" w:hAnsi="Corbel" w:cs="Arial"/>
                <w:b/>
                <w:bCs/>
                <w:sz w:val="22"/>
                <w:szCs w:val="26"/>
              </w:rPr>
            </w:pPr>
            <w:r w:rsidRPr="00EF2032">
              <w:rPr>
                <w:rFonts w:ascii="Corbel" w:hAnsi="Corbel" w:cs="Arial"/>
                <w:b/>
                <w:bCs/>
                <w:sz w:val="22"/>
                <w:szCs w:val="26"/>
              </w:rPr>
              <w:t>Accionante:</w:t>
            </w:r>
          </w:p>
        </w:tc>
        <w:tc>
          <w:tcPr>
            <w:tcW w:w="6065" w:type="dxa"/>
          </w:tcPr>
          <w:p w:rsidR="000F61A1" w:rsidRPr="00EF2032" w:rsidRDefault="00EF2032" w:rsidP="00C20C4E">
            <w:pPr>
              <w:widowControl w:val="0"/>
              <w:autoSpaceDE w:val="0"/>
              <w:autoSpaceDN w:val="0"/>
              <w:adjustRightInd w:val="0"/>
              <w:spacing w:line="276" w:lineRule="auto"/>
              <w:ind w:right="51"/>
              <w:jc w:val="both"/>
              <w:rPr>
                <w:rFonts w:ascii="Corbel" w:hAnsi="Corbel" w:cs="Arial"/>
                <w:bCs/>
                <w:sz w:val="22"/>
                <w:szCs w:val="26"/>
              </w:rPr>
            </w:pPr>
            <w:r w:rsidRPr="00EF2032">
              <w:rPr>
                <w:rFonts w:ascii="Corbel" w:hAnsi="Corbel" w:cs="Arial"/>
                <w:bCs/>
                <w:sz w:val="22"/>
                <w:szCs w:val="26"/>
              </w:rPr>
              <w:t xml:space="preserve">Alba </w:t>
            </w:r>
            <w:r w:rsidR="00F1268D">
              <w:rPr>
                <w:rFonts w:ascii="Corbel" w:hAnsi="Corbel" w:cs="Arial"/>
                <w:bCs/>
                <w:sz w:val="22"/>
                <w:szCs w:val="26"/>
              </w:rPr>
              <w:t>Lucía</w:t>
            </w:r>
            <w:r w:rsidRPr="00EF2032">
              <w:rPr>
                <w:rFonts w:ascii="Corbel" w:hAnsi="Corbel" w:cs="Arial"/>
                <w:bCs/>
                <w:sz w:val="22"/>
                <w:szCs w:val="26"/>
              </w:rPr>
              <w:t xml:space="preserve"> González Salazar</w:t>
            </w:r>
          </w:p>
        </w:tc>
      </w:tr>
      <w:tr w:rsidR="000F61A1" w:rsidRPr="00EF2032" w:rsidTr="004762EB">
        <w:trPr>
          <w:jc w:val="center"/>
        </w:trPr>
        <w:tc>
          <w:tcPr>
            <w:tcW w:w="2149" w:type="dxa"/>
          </w:tcPr>
          <w:p w:rsidR="000F61A1" w:rsidRPr="00EF2032" w:rsidRDefault="000F61A1" w:rsidP="00C20C4E">
            <w:pPr>
              <w:widowControl w:val="0"/>
              <w:autoSpaceDE w:val="0"/>
              <w:autoSpaceDN w:val="0"/>
              <w:adjustRightInd w:val="0"/>
              <w:spacing w:line="276" w:lineRule="auto"/>
              <w:jc w:val="both"/>
              <w:rPr>
                <w:rFonts w:ascii="Corbel" w:hAnsi="Corbel" w:cs="Arial"/>
                <w:b/>
                <w:bCs/>
                <w:sz w:val="22"/>
                <w:szCs w:val="26"/>
              </w:rPr>
            </w:pPr>
            <w:r w:rsidRPr="00EF2032">
              <w:rPr>
                <w:rFonts w:ascii="Corbel" w:hAnsi="Corbel" w:cs="Arial"/>
                <w:b/>
                <w:bCs/>
                <w:sz w:val="22"/>
                <w:szCs w:val="26"/>
              </w:rPr>
              <w:t>Accionado:</w:t>
            </w:r>
          </w:p>
        </w:tc>
        <w:tc>
          <w:tcPr>
            <w:tcW w:w="6065" w:type="dxa"/>
          </w:tcPr>
          <w:p w:rsidR="000F61A1" w:rsidRPr="00EF2032" w:rsidRDefault="00EF2032" w:rsidP="00C20C4E">
            <w:pPr>
              <w:widowControl w:val="0"/>
              <w:autoSpaceDE w:val="0"/>
              <w:autoSpaceDN w:val="0"/>
              <w:adjustRightInd w:val="0"/>
              <w:spacing w:line="276" w:lineRule="auto"/>
              <w:ind w:right="51"/>
              <w:jc w:val="both"/>
              <w:rPr>
                <w:rFonts w:ascii="Corbel" w:hAnsi="Corbel" w:cs="Arial"/>
                <w:bCs/>
                <w:sz w:val="22"/>
                <w:szCs w:val="26"/>
              </w:rPr>
            </w:pPr>
            <w:r w:rsidRPr="00EF2032">
              <w:rPr>
                <w:rFonts w:ascii="Corbel" w:hAnsi="Corbel" w:cs="Arial"/>
                <w:bCs/>
                <w:sz w:val="22"/>
                <w:szCs w:val="26"/>
              </w:rPr>
              <w:t>Nueva EPS</w:t>
            </w:r>
          </w:p>
        </w:tc>
      </w:tr>
      <w:tr w:rsidR="000F61A1" w:rsidRPr="00EF2032" w:rsidTr="004762EB">
        <w:trPr>
          <w:jc w:val="center"/>
        </w:trPr>
        <w:tc>
          <w:tcPr>
            <w:tcW w:w="2149" w:type="dxa"/>
          </w:tcPr>
          <w:p w:rsidR="000F61A1" w:rsidRPr="00EF2032" w:rsidRDefault="000F61A1" w:rsidP="00C20C4E">
            <w:pPr>
              <w:widowControl w:val="0"/>
              <w:autoSpaceDE w:val="0"/>
              <w:autoSpaceDN w:val="0"/>
              <w:adjustRightInd w:val="0"/>
              <w:spacing w:line="276" w:lineRule="auto"/>
              <w:jc w:val="both"/>
              <w:rPr>
                <w:rFonts w:ascii="Corbel" w:hAnsi="Corbel" w:cs="Arial"/>
                <w:b/>
                <w:bCs/>
                <w:sz w:val="22"/>
                <w:szCs w:val="26"/>
              </w:rPr>
            </w:pPr>
            <w:r w:rsidRPr="00EF2032">
              <w:rPr>
                <w:rFonts w:ascii="Corbel" w:hAnsi="Corbel" w:cs="Arial"/>
                <w:b/>
                <w:bCs/>
                <w:sz w:val="22"/>
                <w:szCs w:val="26"/>
              </w:rPr>
              <w:t xml:space="preserve">Procedencia: </w:t>
            </w:r>
          </w:p>
        </w:tc>
        <w:tc>
          <w:tcPr>
            <w:tcW w:w="6065" w:type="dxa"/>
          </w:tcPr>
          <w:p w:rsidR="000F61A1" w:rsidRPr="00EF2032" w:rsidRDefault="00EF2032" w:rsidP="00C20C4E">
            <w:pPr>
              <w:widowControl w:val="0"/>
              <w:autoSpaceDE w:val="0"/>
              <w:autoSpaceDN w:val="0"/>
              <w:adjustRightInd w:val="0"/>
              <w:spacing w:line="276" w:lineRule="auto"/>
              <w:jc w:val="both"/>
              <w:rPr>
                <w:rFonts w:ascii="Corbel" w:hAnsi="Corbel" w:cs="Arial"/>
                <w:bCs/>
                <w:sz w:val="22"/>
                <w:szCs w:val="26"/>
              </w:rPr>
            </w:pPr>
            <w:r w:rsidRPr="00EF2032">
              <w:rPr>
                <w:rFonts w:ascii="Corbel" w:hAnsi="Corbel" w:cs="Arial"/>
                <w:bCs/>
                <w:sz w:val="22"/>
                <w:szCs w:val="26"/>
              </w:rPr>
              <w:t xml:space="preserve">Juzgado Segundo de Ejecución de Penas y Medidas de Seguridad </w:t>
            </w:r>
          </w:p>
        </w:tc>
      </w:tr>
      <w:tr w:rsidR="000F61A1" w:rsidRPr="00EF2032" w:rsidTr="004762EB">
        <w:trPr>
          <w:jc w:val="center"/>
        </w:trPr>
        <w:tc>
          <w:tcPr>
            <w:tcW w:w="2149" w:type="dxa"/>
          </w:tcPr>
          <w:p w:rsidR="000F61A1" w:rsidRPr="00EF2032" w:rsidRDefault="000F61A1" w:rsidP="00C20C4E">
            <w:pPr>
              <w:widowControl w:val="0"/>
              <w:autoSpaceDE w:val="0"/>
              <w:autoSpaceDN w:val="0"/>
              <w:adjustRightInd w:val="0"/>
              <w:spacing w:line="276" w:lineRule="auto"/>
              <w:jc w:val="both"/>
              <w:rPr>
                <w:rFonts w:ascii="Corbel" w:hAnsi="Corbel" w:cs="Arial"/>
                <w:b/>
                <w:bCs/>
                <w:sz w:val="22"/>
                <w:szCs w:val="26"/>
              </w:rPr>
            </w:pPr>
            <w:r w:rsidRPr="00EF2032">
              <w:rPr>
                <w:rFonts w:ascii="Corbel" w:hAnsi="Corbel" w:cs="Arial"/>
                <w:b/>
                <w:bCs/>
                <w:sz w:val="22"/>
                <w:szCs w:val="26"/>
              </w:rPr>
              <w:t xml:space="preserve">Decisión: </w:t>
            </w:r>
          </w:p>
        </w:tc>
        <w:tc>
          <w:tcPr>
            <w:tcW w:w="6065" w:type="dxa"/>
          </w:tcPr>
          <w:p w:rsidR="000F61A1" w:rsidRPr="00EF2032" w:rsidRDefault="0086382C" w:rsidP="00C20C4E">
            <w:pPr>
              <w:widowControl w:val="0"/>
              <w:autoSpaceDE w:val="0"/>
              <w:autoSpaceDN w:val="0"/>
              <w:adjustRightInd w:val="0"/>
              <w:spacing w:line="276" w:lineRule="auto"/>
              <w:jc w:val="both"/>
              <w:rPr>
                <w:rFonts w:ascii="Corbel" w:hAnsi="Corbel" w:cs="Arial"/>
                <w:bCs/>
                <w:sz w:val="22"/>
                <w:szCs w:val="26"/>
              </w:rPr>
            </w:pPr>
            <w:r>
              <w:rPr>
                <w:rFonts w:ascii="Corbel" w:hAnsi="Corbel" w:cs="Arial"/>
                <w:bCs/>
                <w:sz w:val="22"/>
                <w:szCs w:val="26"/>
              </w:rPr>
              <w:t>Revoca Sanción</w:t>
            </w:r>
          </w:p>
        </w:tc>
      </w:tr>
    </w:tbl>
    <w:p w:rsidR="004762EB" w:rsidRPr="00C20C4E" w:rsidRDefault="000F61A1" w:rsidP="000F61A1">
      <w:pPr>
        <w:widowControl w:val="0"/>
        <w:tabs>
          <w:tab w:val="left" w:pos="2805"/>
        </w:tabs>
        <w:autoSpaceDE w:val="0"/>
        <w:autoSpaceDN w:val="0"/>
        <w:adjustRightInd w:val="0"/>
        <w:spacing w:line="480" w:lineRule="auto"/>
        <w:ind w:right="51"/>
        <w:jc w:val="both"/>
        <w:rPr>
          <w:rFonts w:ascii="Verdana" w:hAnsi="Verdana" w:cs="Arial"/>
          <w:bCs/>
          <w:i/>
          <w:szCs w:val="26"/>
        </w:rPr>
      </w:pPr>
      <w:r w:rsidRPr="0004341C">
        <w:rPr>
          <w:rFonts w:ascii="Verdana" w:hAnsi="Verdana" w:cs="Arial"/>
          <w:bCs/>
          <w:i/>
          <w:sz w:val="26"/>
          <w:szCs w:val="26"/>
        </w:rPr>
        <w:tab/>
      </w:r>
      <w:r w:rsidRPr="0004341C">
        <w:rPr>
          <w:rFonts w:ascii="Verdana" w:hAnsi="Verdana" w:cs="Arial"/>
          <w:bCs/>
          <w:i/>
          <w:sz w:val="26"/>
          <w:szCs w:val="26"/>
        </w:rPr>
        <w:tab/>
      </w:r>
    </w:p>
    <w:p w:rsidR="000F61A1" w:rsidRPr="0004341C" w:rsidRDefault="000F61A1" w:rsidP="00DD7E09">
      <w:pPr>
        <w:widowControl w:val="0"/>
        <w:autoSpaceDE w:val="0"/>
        <w:autoSpaceDN w:val="0"/>
        <w:adjustRightInd w:val="0"/>
        <w:spacing w:line="276" w:lineRule="auto"/>
        <w:jc w:val="center"/>
        <w:rPr>
          <w:rFonts w:ascii="Verdana" w:hAnsi="Verdana" w:cs="Arial"/>
          <w:b/>
          <w:bCs/>
          <w:sz w:val="26"/>
          <w:szCs w:val="26"/>
        </w:rPr>
      </w:pPr>
      <w:r w:rsidRPr="0004341C">
        <w:rPr>
          <w:rFonts w:ascii="Verdana" w:hAnsi="Verdana" w:cs="Arial"/>
          <w:b/>
          <w:bCs/>
          <w:sz w:val="26"/>
          <w:szCs w:val="26"/>
        </w:rPr>
        <w:t>ASUNTO</w:t>
      </w:r>
      <w:r w:rsidR="00DD7E09">
        <w:rPr>
          <w:rFonts w:ascii="Verdana" w:hAnsi="Verdana" w:cs="Arial"/>
          <w:b/>
          <w:bCs/>
          <w:sz w:val="26"/>
          <w:szCs w:val="26"/>
        </w:rPr>
        <w:t>:</w:t>
      </w:r>
    </w:p>
    <w:p w:rsidR="000F61A1" w:rsidRDefault="000F61A1" w:rsidP="00DD7E09">
      <w:pPr>
        <w:pStyle w:val="Textoindependiente"/>
        <w:spacing w:line="276" w:lineRule="auto"/>
        <w:jc w:val="both"/>
        <w:rPr>
          <w:rFonts w:ascii="Verdana" w:hAnsi="Verdana" w:cs="Arial"/>
          <w:sz w:val="26"/>
          <w:szCs w:val="26"/>
        </w:rPr>
      </w:pPr>
    </w:p>
    <w:p w:rsidR="004762EB" w:rsidRPr="0086382C" w:rsidRDefault="0086382C" w:rsidP="00DD7E09">
      <w:pPr>
        <w:pStyle w:val="Textoindependiente"/>
        <w:spacing w:line="276" w:lineRule="auto"/>
        <w:jc w:val="both"/>
        <w:rPr>
          <w:rFonts w:ascii="Verdana" w:hAnsi="Verdana" w:cs="Arial"/>
          <w:b/>
          <w:sz w:val="26"/>
          <w:szCs w:val="26"/>
        </w:rPr>
      </w:pPr>
      <w:r>
        <w:rPr>
          <w:rFonts w:ascii="Verdana" w:hAnsi="Verdana" w:cs="Arial"/>
          <w:sz w:val="26"/>
          <w:szCs w:val="26"/>
        </w:rPr>
        <w:t>Procede la Sala a revisar en grado jurisdiccional de consulta, la sanción impuesta por el Juzgado Segundo de Ejecución de Penas y Medidas de seguridad de Pereira, a los Doctores</w:t>
      </w:r>
      <w:r w:rsidRPr="0086382C">
        <w:rPr>
          <w:rFonts w:ascii="Verdana" w:hAnsi="Verdana" w:cs="Arial"/>
          <w:b/>
          <w:sz w:val="26"/>
          <w:szCs w:val="26"/>
        </w:rPr>
        <w:t xml:space="preserve"> </w:t>
      </w:r>
      <w:r w:rsidRPr="00C41DB7">
        <w:rPr>
          <w:rFonts w:ascii="Verdana" w:hAnsi="Verdana" w:cs="Arial"/>
          <w:b/>
          <w:sz w:val="26"/>
          <w:szCs w:val="26"/>
        </w:rPr>
        <w:t xml:space="preserve">MARÍA LORENA SERNA </w:t>
      </w:r>
      <w:r w:rsidR="00DD7E09">
        <w:rPr>
          <w:rFonts w:ascii="Verdana" w:hAnsi="Verdana" w:cs="Arial"/>
          <w:b/>
          <w:sz w:val="26"/>
          <w:szCs w:val="26"/>
        </w:rPr>
        <w:t>MONTOYA</w:t>
      </w:r>
      <w:r w:rsidRPr="00C41DB7">
        <w:rPr>
          <w:rFonts w:ascii="Verdana" w:hAnsi="Verdana" w:cs="Arial"/>
          <w:b/>
          <w:sz w:val="26"/>
          <w:szCs w:val="26"/>
        </w:rPr>
        <w:t xml:space="preserve"> Y JOSÉ FERNANDO CARDONA URIBE</w:t>
      </w:r>
      <w:r w:rsidRPr="00C41DB7">
        <w:rPr>
          <w:rFonts w:ascii="Verdana" w:hAnsi="Verdana" w:cs="Arial"/>
          <w:sz w:val="26"/>
          <w:szCs w:val="26"/>
        </w:rPr>
        <w:t xml:space="preserve">, funcionarios de la </w:t>
      </w:r>
      <w:r w:rsidRPr="00C41DB7">
        <w:rPr>
          <w:rFonts w:ascii="Verdana" w:hAnsi="Verdana" w:cs="Arial"/>
          <w:b/>
          <w:sz w:val="26"/>
          <w:szCs w:val="26"/>
        </w:rPr>
        <w:t>NUEVA EPS</w:t>
      </w:r>
      <w:r w:rsidRPr="00C41DB7">
        <w:rPr>
          <w:rFonts w:ascii="Verdana" w:hAnsi="Verdana" w:cs="Arial"/>
          <w:sz w:val="26"/>
          <w:szCs w:val="26"/>
        </w:rPr>
        <w:t>, con ocasión del trámite incidental de desacato promovido por</w:t>
      </w:r>
      <w:r>
        <w:rPr>
          <w:rFonts w:ascii="Verdana" w:hAnsi="Verdana" w:cs="Arial"/>
          <w:sz w:val="26"/>
          <w:szCs w:val="26"/>
        </w:rPr>
        <w:t xml:space="preserve"> la señora </w:t>
      </w:r>
      <w:r w:rsidR="00DD7E09">
        <w:rPr>
          <w:rFonts w:ascii="Verdana" w:hAnsi="Verdana" w:cs="Arial"/>
          <w:b/>
          <w:sz w:val="26"/>
          <w:szCs w:val="26"/>
        </w:rPr>
        <w:t>ALBA LUCÍ</w:t>
      </w:r>
      <w:r>
        <w:rPr>
          <w:rFonts w:ascii="Verdana" w:hAnsi="Verdana" w:cs="Arial"/>
          <w:b/>
          <w:sz w:val="26"/>
          <w:szCs w:val="26"/>
        </w:rPr>
        <w:t>A GONZÁLEZ SALAZAR.</w:t>
      </w:r>
    </w:p>
    <w:p w:rsidR="004762EB" w:rsidRDefault="004762EB" w:rsidP="00DD7E09">
      <w:pPr>
        <w:pStyle w:val="Textoindependiente"/>
        <w:spacing w:line="360" w:lineRule="auto"/>
        <w:rPr>
          <w:rFonts w:ascii="Verdana" w:hAnsi="Verdana" w:cs="Arial"/>
          <w:b/>
          <w:sz w:val="26"/>
          <w:szCs w:val="26"/>
        </w:rPr>
      </w:pPr>
    </w:p>
    <w:p w:rsidR="000F61A1" w:rsidRPr="0004341C" w:rsidRDefault="000F61A1" w:rsidP="00DD7E09">
      <w:pPr>
        <w:pStyle w:val="Textoindependiente"/>
        <w:spacing w:line="276" w:lineRule="auto"/>
        <w:jc w:val="center"/>
        <w:rPr>
          <w:rFonts w:ascii="Verdana" w:hAnsi="Verdana" w:cs="Arial"/>
          <w:b/>
          <w:sz w:val="26"/>
          <w:szCs w:val="26"/>
        </w:rPr>
      </w:pPr>
      <w:r w:rsidRPr="0004341C">
        <w:rPr>
          <w:rFonts w:ascii="Verdana" w:hAnsi="Verdana" w:cs="Arial"/>
          <w:b/>
          <w:sz w:val="26"/>
          <w:szCs w:val="26"/>
        </w:rPr>
        <w:t>ANTECEDENTES</w:t>
      </w:r>
      <w:r w:rsidR="00DD7E09">
        <w:rPr>
          <w:rFonts w:ascii="Verdana" w:hAnsi="Verdana" w:cs="Arial"/>
          <w:b/>
          <w:sz w:val="26"/>
          <w:szCs w:val="26"/>
        </w:rPr>
        <w:t>:</w:t>
      </w:r>
    </w:p>
    <w:p w:rsidR="000F61A1" w:rsidRPr="0004341C" w:rsidRDefault="000F61A1" w:rsidP="00DD7E09">
      <w:pPr>
        <w:pStyle w:val="Textoindependiente"/>
        <w:spacing w:line="276" w:lineRule="auto"/>
        <w:jc w:val="both"/>
        <w:rPr>
          <w:rFonts w:ascii="Verdana" w:hAnsi="Verdana" w:cs="Arial"/>
          <w:sz w:val="26"/>
          <w:szCs w:val="26"/>
        </w:rPr>
      </w:pPr>
    </w:p>
    <w:p w:rsidR="00770135" w:rsidRDefault="0086382C" w:rsidP="00DD7E09">
      <w:pPr>
        <w:pStyle w:val="Textoindependiente"/>
        <w:spacing w:line="276" w:lineRule="auto"/>
        <w:jc w:val="both"/>
        <w:rPr>
          <w:rFonts w:ascii="Verdana" w:hAnsi="Verdana" w:cs="Arial"/>
          <w:sz w:val="26"/>
          <w:szCs w:val="26"/>
        </w:rPr>
      </w:pPr>
      <w:r>
        <w:rPr>
          <w:rFonts w:ascii="Verdana" w:hAnsi="Verdana" w:cs="Arial"/>
          <w:sz w:val="26"/>
          <w:szCs w:val="26"/>
        </w:rPr>
        <w:t xml:space="preserve">Mediante fallo de tutela proferido por el Juzgado Segundo de Ejecución de Penas y Medidas de Seguridad de Pereira el 22 de diciembre de 2010, se concedió la solicitud de amparo constitucional invocada por la señora Alba </w:t>
      </w:r>
      <w:r w:rsidR="00F1268D">
        <w:rPr>
          <w:rFonts w:ascii="Verdana" w:hAnsi="Verdana" w:cs="Arial"/>
          <w:sz w:val="26"/>
          <w:szCs w:val="26"/>
        </w:rPr>
        <w:t>Lucía</w:t>
      </w:r>
      <w:r>
        <w:rPr>
          <w:rFonts w:ascii="Verdana" w:hAnsi="Verdana" w:cs="Arial"/>
          <w:sz w:val="26"/>
          <w:szCs w:val="26"/>
        </w:rPr>
        <w:t xml:space="preserve"> González Salazar en contra de la Nueva EPS; corolario de ello, se tutelaron sus derechos </w:t>
      </w:r>
      <w:r>
        <w:rPr>
          <w:rFonts w:ascii="Verdana" w:hAnsi="Verdana" w:cs="Arial"/>
          <w:sz w:val="26"/>
          <w:szCs w:val="26"/>
        </w:rPr>
        <w:lastRenderedPageBreak/>
        <w:t>fundamentales a la salud, vida digna y seguridad social, ordenando a la accionada, entre otras cosas, que suministre oportunamente a la accionante el tratamiento integral que le ordene su médico tratante en relación con la patología de tiroides</w:t>
      </w:r>
      <w:r w:rsidR="00F1268D">
        <w:rPr>
          <w:rFonts w:ascii="Verdana" w:hAnsi="Verdana" w:cs="Arial"/>
          <w:sz w:val="26"/>
          <w:szCs w:val="26"/>
        </w:rPr>
        <w:t xml:space="preserve"> que padece</w:t>
      </w:r>
      <w:r>
        <w:rPr>
          <w:rFonts w:ascii="Verdana" w:hAnsi="Verdana" w:cs="Arial"/>
          <w:sz w:val="26"/>
          <w:szCs w:val="26"/>
        </w:rPr>
        <w:t>.</w:t>
      </w:r>
    </w:p>
    <w:p w:rsidR="0086382C" w:rsidRDefault="0086382C" w:rsidP="00F1268D">
      <w:pPr>
        <w:pStyle w:val="Textoindependiente"/>
        <w:spacing w:line="276" w:lineRule="auto"/>
        <w:jc w:val="both"/>
        <w:rPr>
          <w:rFonts w:ascii="Verdana" w:hAnsi="Verdana" w:cs="Arial"/>
          <w:sz w:val="26"/>
          <w:szCs w:val="26"/>
        </w:rPr>
      </w:pPr>
    </w:p>
    <w:p w:rsidR="0086382C" w:rsidRDefault="0086382C" w:rsidP="00DD7E09">
      <w:pPr>
        <w:pStyle w:val="Textoindependiente"/>
        <w:spacing w:line="276" w:lineRule="auto"/>
        <w:jc w:val="both"/>
        <w:rPr>
          <w:rFonts w:ascii="Verdana" w:hAnsi="Verdana" w:cs="Arial"/>
          <w:sz w:val="26"/>
          <w:szCs w:val="26"/>
        </w:rPr>
      </w:pPr>
      <w:r>
        <w:rPr>
          <w:rFonts w:ascii="Verdana" w:hAnsi="Verdana" w:cs="Arial"/>
          <w:sz w:val="26"/>
          <w:szCs w:val="26"/>
        </w:rPr>
        <w:t xml:space="preserve">No obstante, el 07 de diciembre de 2017 se recibió en el Despacho de conocimiento un memorial suscrito por la señora Alba </w:t>
      </w:r>
      <w:r w:rsidR="00F1268D">
        <w:rPr>
          <w:rFonts w:ascii="Verdana" w:hAnsi="Verdana" w:cs="Arial"/>
          <w:sz w:val="26"/>
          <w:szCs w:val="26"/>
        </w:rPr>
        <w:t>Lucía</w:t>
      </w:r>
      <w:r>
        <w:rPr>
          <w:rFonts w:ascii="Verdana" w:hAnsi="Verdana" w:cs="Arial"/>
          <w:sz w:val="26"/>
          <w:szCs w:val="26"/>
        </w:rPr>
        <w:t>, solicitando que se diera inicio a un trámite incidental de de</w:t>
      </w:r>
      <w:r w:rsidR="002C58B0">
        <w:rPr>
          <w:rFonts w:ascii="Verdana" w:hAnsi="Verdana" w:cs="Arial"/>
          <w:sz w:val="26"/>
          <w:szCs w:val="26"/>
        </w:rPr>
        <w:t>sacato, ello</w:t>
      </w:r>
      <w:r>
        <w:rPr>
          <w:rFonts w:ascii="Verdana" w:hAnsi="Verdana" w:cs="Arial"/>
          <w:sz w:val="26"/>
          <w:szCs w:val="26"/>
        </w:rPr>
        <w:t xml:space="preserve"> por cuanto no había sido posible lograr que la EPS accionada le hiciera entrega del medicamento denominado</w:t>
      </w:r>
      <w:r w:rsidR="00275B1C">
        <w:rPr>
          <w:rFonts w:ascii="Verdana" w:hAnsi="Verdana" w:cs="Arial"/>
          <w:sz w:val="26"/>
          <w:szCs w:val="26"/>
        </w:rPr>
        <w:t xml:space="preserve"> “VITAMINA D + MAGNESIO 2000U 1/80 TABLETAS MASTICABLE” </w:t>
      </w:r>
      <w:r w:rsidR="00275B1C" w:rsidRPr="00C41DB7">
        <w:rPr>
          <w:rFonts w:ascii="Verdana" w:hAnsi="Verdana" w:cs="Arial"/>
          <w:sz w:val="26"/>
          <w:szCs w:val="26"/>
        </w:rPr>
        <w:t>que le fue ordenado por su médico tratante</w:t>
      </w:r>
      <w:r w:rsidR="00275B1C">
        <w:rPr>
          <w:rFonts w:ascii="Verdana" w:hAnsi="Verdana" w:cs="Arial"/>
          <w:sz w:val="26"/>
          <w:szCs w:val="26"/>
        </w:rPr>
        <w:t>, especialista en endocrinología.</w:t>
      </w:r>
    </w:p>
    <w:p w:rsidR="00275B1C" w:rsidRDefault="00275B1C" w:rsidP="00DD7E09">
      <w:pPr>
        <w:pStyle w:val="Textoindependiente"/>
        <w:spacing w:line="276" w:lineRule="auto"/>
        <w:jc w:val="both"/>
        <w:rPr>
          <w:rFonts w:ascii="Verdana" w:hAnsi="Verdana" w:cs="Arial"/>
          <w:sz w:val="26"/>
          <w:szCs w:val="26"/>
        </w:rPr>
      </w:pPr>
    </w:p>
    <w:p w:rsidR="00275B1C" w:rsidRDefault="00275B1C" w:rsidP="00DD7E09">
      <w:pPr>
        <w:pStyle w:val="Textoindependiente"/>
        <w:spacing w:line="276" w:lineRule="auto"/>
        <w:jc w:val="both"/>
        <w:rPr>
          <w:rFonts w:ascii="Verdana" w:hAnsi="Verdana" w:cs="Arial"/>
          <w:sz w:val="26"/>
          <w:szCs w:val="26"/>
        </w:rPr>
      </w:pPr>
      <w:r w:rsidRPr="00275B1C">
        <w:rPr>
          <w:rFonts w:ascii="Verdana" w:hAnsi="Verdana" w:cs="Arial"/>
          <w:sz w:val="26"/>
          <w:szCs w:val="26"/>
        </w:rPr>
        <w:t>Atendiendo a esa manifestación, el Juez de conocimiento emitió un auto co</w:t>
      </w:r>
      <w:r>
        <w:rPr>
          <w:rFonts w:ascii="Verdana" w:hAnsi="Verdana" w:cs="Arial"/>
          <w:sz w:val="26"/>
          <w:szCs w:val="26"/>
        </w:rPr>
        <w:t>n fecha del 7</w:t>
      </w:r>
      <w:r w:rsidRPr="00275B1C">
        <w:rPr>
          <w:rFonts w:ascii="Verdana" w:hAnsi="Verdana" w:cs="Arial"/>
          <w:sz w:val="26"/>
          <w:szCs w:val="26"/>
        </w:rPr>
        <w:t xml:space="preserve"> de </w:t>
      </w:r>
      <w:r>
        <w:rPr>
          <w:rFonts w:ascii="Verdana" w:hAnsi="Verdana" w:cs="Arial"/>
          <w:sz w:val="26"/>
          <w:szCs w:val="26"/>
        </w:rPr>
        <w:t>diciembre</w:t>
      </w:r>
      <w:r w:rsidRPr="00275B1C">
        <w:rPr>
          <w:rFonts w:ascii="Verdana" w:hAnsi="Verdana" w:cs="Arial"/>
          <w:sz w:val="26"/>
          <w:szCs w:val="26"/>
        </w:rPr>
        <w:t xml:space="preserve"> de 2017, </w:t>
      </w:r>
      <w:r w:rsidR="00F1268D">
        <w:rPr>
          <w:rFonts w:ascii="Verdana" w:hAnsi="Verdana" w:cs="Arial"/>
          <w:sz w:val="26"/>
          <w:szCs w:val="26"/>
        </w:rPr>
        <w:t>dentro del cual ordenó requerir al</w:t>
      </w:r>
      <w:r w:rsidRPr="00275B1C">
        <w:rPr>
          <w:rFonts w:ascii="Verdana" w:hAnsi="Verdana" w:cs="Arial"/>
          <w:sz w:val="26"/>
          <w:szCs w:val="26"/>
        </w:rPr>
        <w:t xml:space="preserve"> Doctor José Fernando Cardona Uribe, </w:t>
      </w:r>
      <w:r>
        <w:rPr>
          <w:rFonts w:ascii="Verdana" w:hAnsi="Verdana" w:cs="Arial"/>
          <w:sz w:val="26"/>
          <w:szCs w:val="26"/>
        </w:rPr>
        <w:t xml:space="preserve">Presidente </w:t>
      </w:r>
      <w:r w:rsidRPr="00275B1C">
        <w:rPr>
          <w:rFonts w:ascii="Verdana" w:hAnsi="Verdana" w:cs="Arial"/>
          <w:sz w:val="26"/>
          <w:szCs w:val="26"/>
        </w:rPr>
        <w:t>de dicha entidad para que hiciera cumplir la decisión constitucion</w:t>
      </w:r>
      <w:r w:rsidR="002C58B0">
        <w:rPr>
          <w:rFonts w:ascii="Verdana" w:hAnsi="Verdana" w:cs="Arial"/>
          <w:sz w:val="26"/>
          <w:szCs w:val="26"/>
        </w:rPr>
        <w:t>al en comento</w:t>
      </w:r>
      <w:r w:rsidRPr="00275B1C">
        <w:rPr>
          <w:rFonts w:ascii="Verdana" w:hAnsi="Verdana" w:cs="Arial"/>
          <w:sz w:val="26"/>
          <w:szCs w:val="26"/>
        </w:rPr>
        <w:t xml:space="preserve"> </w:t>
      </w:r>
      <w:r>
        <w:rPr>
          <w:rFonts w:ascii="Verdana" w:hAnsi="Verdana" w:cs="Arial"/>
          <w:sz w:val="26"/>
          <w:szCs w:val="26"/>
        </w:rPr>
        <w:t xml:space="preserve">con base en lo reglado en el artículo 27 del Decreto 2591 de </w:t>
      </w:r>
      <w:r w:rsidR="00F1268D">
        <w:rPr>
          <w:rFonts w:ascii="Verdana" w:hAnsi="Verdana" w:cs="Arial"/>
          <w:sz w:val="26"/>
          <w:szCs w:val="26"/>
        </w:rPr>
        <w:t>1991,</w:t>
      </w:r>
      <w:r w:rsidR="002C58B0">
        <w:rPr>
          <w:rFonts w:ascii="Verdana" w:hAnsi="Verdana" w:cs="Arial"/>
          <w:sz w:val="26"/>
          <w:szCs w:val="26"/>
        </w:rPr>
        <w:t xml:space="preserve"> ello</w:t>
      </w:r>
      <w:r w:rsidR="00F1268D">
        <w:rPr>
          <w:rFonts w:ascii="Verdana" w:hAnsi="Verdana" w:cs="Arial"/>
          <w:sz w:val="26"/>
          <w:szCs w:val="26"/>
        </w:rPr>
        <w:t xml:space="preserve"> a efectos de que le ordenara</w:t>
      </w:r>
      <w:r>
        <w:rPr>
          <w:rFonts w:ascii="Verdana" w:hAnsi="Verdana" w:cs="Arial"/>
          <w:sz w:val="26"/>
          <w:szCs w:val="26"/>
        </w:rPr>
        <w:t xml:space="preserve"> al funcionario </w:t>
      </w:r>
      <w:r w:rsidR="00F1268D">
        <w:rPr>
          <w:rFonts w:ascii="Verdana" w:hAnsi="Verdana" w:cs="Arial"/>
          <w:sz w:val="26"/>
          <w:szCs w:val="26"/>
        </w:rPr>
        <w:t>encargado, que cumpliera</w:t>
      </w:r>
      <w:r>
        <w:rPr>
          <w:rFonts w:ascii="Verdana" w:hAnsi="Verdana" w:cs="Arial"/>
          <w:sz w:val="26"/>
          <w:szCs w:val="26"/>
        </w:rPr>
        <w:t xml:space="preserve"> la sentencia </w:t>
      </w:r>
      <w:r w:rsidR="00F1268D">
        <w:rPr>
          <w:rFonts w:ascii="Verdana" w:hAnsi="Verdana" w:cs="Arial"/>
          <w:sz w:val="26"/>
          <w:szCs w:val="26"/>
        </w:rPr>
        <w:t>en comento</w:t>
      </w:r>
      <w:r>
        <w:rPr>
          <w:rFonts w:ascii="Verdana" w:hAnsi="Verdana" w:cs="Arial"/>
          <w:sz w:val="26"/>
          <w:szCs w:val="26"/>
        </w:rPr>
        <w:t xml:space="preserve"> y </w:t>
      </w:r>
      <w:r w:rsidR="00F1268D">
        <w:rPr>
          <w:rFonts w:ascii="Verdana" w:hAnsi="Verdana" w:cs="Arial"/>
          <w:sz w:val="26"/>
          <w:szCs w:val="26"/>
        </w:rPr>
        <w:t>e iniciara</w:t>
      </w:r>
      <w:r>
        <w:rPr>
          <w:rFonts w:ascii="Verdana" w:hAnsi="Verdana" w:cs="Arial"/>
          <w:sz w:val="26"/>
          <w:szCs w:val="26"/>
        </w:rPr>
        <w:t xml:space="preserve"> la investigación disciplina</w:t>
      </w:r>
      <w:r w:rsidR="00F1268D">
        <w:rPr>
          <w:rFonts w:ascii="Verdana" w:hAnsi="Verdana" w:cs="Arial"/>
          <w:sz w:val="26"/>
          <w:szCs w:val="26"/>
        </w:rPr>
        <w:t>ria a que hubiera</w:t>
      </w:r>
      <w:r>
        <w:rPr>
          <w:rFonts w:ascii="Verdana" w:hAnsi="Verdana" w:cs="Arial"/>
          <w:sz w:val="26"/>
          <w:szCs w:val="26"/>
        </w:rPr>
        <w:t xml:space="preserve"> lugar</w:t>
      </w:r>
      <w:r w:rsidR="002C58B0">
        <w:rPr>
          <w:rFonts w:ascii="Verdana" w:hAnsi="Verdana" w:cs="Arial"/>
          <w:sz w:val="26"/>
          <w:szCs w:val="26"/>
        </w:rPr>
        <w:t>.</w:t>
      </w:r>
    </w:p>
    <w:p w:rsidR="00544F23" w:rsidRDefault="00544F23" w:rsidP="00DD7E09">
      <w:pPr>
        <w:pStyle w:val="Textoindependiente"/>
        <w:spacing w:line="276" w:lineRule="auto"/>
        <w:jc w:val="both"/>
        <w:rPr>
          <w:rFonts w:ascii="Verdana" w:hAnsi="Verdana" w:cs="Arial"/>
          <w:sz w:val="26"/>
          <w:szCs w:val="26"/>
        </w:rPr>
      </w:pPr>
    </w:p>
    <w:p w:rsidR="00544F23" w:rsidRDefault="00544F23" w:rsidP="00DD7E09">
      <w:pPr>
        <w:pStyle w:val="Textoindependiente"/>
        <w:spacing w:line="276" w:lineRule="auto"/>
        <w:jc w:val="both"/>
        <w:rPr>
          <w:rFonts w:ascii="Verdana" w:hAnsi="Verdana" w:cs="Arial"/>
          <w:sz w:val="26"/>
          <w:szCs w:val="26"/>
        </w:rPr>
      </w:pPr>
      <w:r w:rsidRPr="00544F23">
        <w:rPr>
          <w:rFonts w:ascii="Verdana" w:hAnsi="Verdana" w:cs="Arial"/>
          <w:sz w:val="26"/>
          <w:szCs w:val="26"/>
        </w:rPr>
        <w:t xml:space="preserve">Como quiera que no se obtuvo </w:t>
      </w:r>
      <w:r>
        <w:rPr>
          <w:rFonts w:ascii="Verdana" w:hAnsi="Verdana" w:cs="Arial"/>
          <w:sz w:val="26"/>
          <w:szCs w:val="26"/>
        </w:rPr>
        <w:t>ninguna respuesta por parte del</w:t>
      </w:r>
      <w:r w:rsidRPr="00544F23">
        <w:rPr>
          <w:rFonts w:ascii="Verdana" w:hAnsi="Verdana" w:cs="Arial"/>
          <w:sz w:val="26"/>
          <w:szCs w:val="26"/>
        </w:rPr>
        <w:t xml:space="preserve"> funcionario requerido, el Juzgado de primer nivel resolvió dar apertura formal al incidente de desacato el </w:t>
      </w:r>
      <w:r>
        <w:rPr>
          <w:rFonts w:ascii="Verdana" w:hAnsi="Verdana" w:cs="Arial"/>
          <w:sz w:val="26"/>
          <w:szCs w:val="26"/>
        </w:rPr>
        <w:t>1</w:t>
      </w:r>
      <w:r w:rsidRPr="00544F23">
        <w:rPr>
          <w:rFonts w:ascii="Verdana" w:hAnsi="Verdana" w:cs="Arial"/>
          <w:sz w:val="26"/>
          <w:szCs w:val="26"/>
        </w:rPr>
        <w:t xml:space="preserve">8 de </w:t>
      </w:r>
      <w:r>
        <w:rPr>
          <w:rFonts w:ascii="Verdana" w:hAnsi="Verdana" w:cs="Arial"/>
          <w:sz w:val="26"/>
          <w:szCs w:val="26"/>
        </w:rPr>
        <w:t>diciembre de 2017 en contra de</w:t>
      </w:r>
      <w:r w:rsidRPr="00544F23">
        <w:t xml:space="preserve"> </w:t>
      </w:r>
      <w:r w:rsidRPr="00544F23">
        <w:rPr>
          <w:rFonts w:ascii="Verdana" w:hAnsi="Verdana" w:cs="Arial"/>
          <w:sz w:val="26"/>
          <w:szCs w:val="26"/>
        </w:rPr>
        <w:t xml:space="preserve">los Doctores MARÍA LORENA SERNA </w:t>
      </w:r>
      <w:r w:rsidR="002C58B0">
        <w:rPr>
          <w:rFonts w:ascii="Verdana" w:hAnsi="Verdana" w:cs="Arial"/>
          <w:sz w:val="26"/>
          <w:szCs w:val="26"/>
        </w:rPr>
        <w:t>MONTOYA</w:t>
      </w:r>
      <w:r w:rsidRPr="00544F23">
        <w:rPr>
          <w:rFonts w:ascii="Verdana" w:hAnsi="Verdana" w:cs="Arial"/>
          <w:sz w:val="26"/>
          <w:szCs w:val="26"/>
        </w:rPr>
        <w:t xml:space="preserve"> Y JOSÉ FERNANDO CARDONA URIBE, funcionarios de la NUEVA EPS</w:t>
      </w:r>
      <w:r>
        <w:rPr>
          <w:rFonts w:ascii="Verdana" w:hAnsi="Verdana" w:cs="Arial"/>
          <w:sz w:val="26"/>
          <w:szCs w:val="26"/>
        </w:rPr>
        <w:t>,</w:t>
      </w:r>
      <w:r w:rsidRPr="00544F23">
        <w:rPr>
          <w:rFonts w:ascii="Verdana" w:hAnsi="Verdana" w:cs="Arial"/>
          <w:sz w:val="26"/>
          <w:szCs w:val="26"/>
        </w:rPr>
        <w:t xml:space="preserve"> y les concedió el término de 3 días para que expusieran las justificaciones del caso</w:t>
      </w:r>
      <w:r>
        <w:rPr>
          <w:rFonts w:ascii="Verdana" w:hAnsi="Verdana" w:cs="Arial"/>
          <w:sz w:val="26"/>
          <w:szCs w:val="26"/>
        </w:rPr>
        <w:t>.</w:t>
      </w:r>
    </w:p>
    <w:p w:rsidR="002C58B0" w:rsidRDefault="002C58B0" w:rsidP="00DD7E09">
      <w:pPr>
        <w:pStyle w:val="Textoindependiente"/>
        <w:spacing w:line="276" w:lineRule="auto"/>
        <w:jc w:val="both"/>
        <w:rPr>
          <w:rFonts w:ascii="Verdana" w:hAnsi="Verdana" w:cs="Arial"/>
          <w:sz w:val="26"/>
          <w:szCs w:val="26"/>
        </w:rPr>
      </w:pPr>
    </w:p>
    <w:p w:rsidR="00544F23" w:rsidRDefault="00544F23" w:rsidP="00DD7E09">
      <w:pPr>
        <w:pStyle w:val="Textoindependiente"/>
        <w:spacing w:line="276" w:lineRule="auto"/>
        <w:jc w:val="both"/>
        <w:rPr>
          <w:rFonts w:ascii="Verdana" w:hAnsi="Verdana" w:cs="Arial"/>
          <w:sz w:val="26"/>
          <w:szCs w:val="26"/>
        </w:rPr>
      </w:pPr>
      <w:r w:rsidRPr="00544F23">
        <w:rPr>
          <w:rFonts w:ascii="Verdana" w:hAnsi="Verdana" w:cs="Arial"/>
          <w:sz w:val="26"/>
          <w:szCs w:val="26"/>
        </w:rPr>
        <w:t xml:space="preserve">Agotado el trámite incidental, mediante auto del </w:t>
      </w:r>
      <w:r>
        <w:rPr>
          <w:rFonts w:ascii="Verdana" w:hAnsi="Verdana" w:cs="Arial"/>
          <w:sz w:val="26"/>
          <w:szCs w:val="26"/>
        </w:rPr>
        <w:t>2</w:t>
      </w:r>
      <w:r w:rsidRPr="00544F23">
        <w:rPr>
          <w:rFonts w:ascii="Verdana" w:hAnsi="Verdana" w:cs="Arial"/>
          <w:sz w:val="26"/>
          <w:szCs w:val="26"/>
        </w:rPr>
        <w:t xml:space="preserve">6 de </w:t>
      </w:r>
      <w:r>
        <w:rPr>
          <w:rFonts w:ascii="Verdana" w:hAnsi="Verdana" w:cs="Arial"/>
          <w:sz w:val="26"/>
          <w:szCs w:val="26"/>
        </w:rPr>
        <w:t>diciembre</w:t>
      </w:r>
      <w:r w:rsidRPr="00544F23">
        <w:rPr>
          <w:rFonts w:ascii="Verdana" w:hAnsi="Verdana" w:cs="Arial"/>
          <w:sz w:val="26"/>
          <w:szCs w:val="26"/>
        </w:rPr>
        <w:t xml:space="preserve"> de 2017 el A-quo decidió sancionar a los funcionarios de la Nueva EPS</w:t>
      </w:r>
      <w:r w:rsidR="002C58B0">
        <w:rPr>
          <w:rFonts w:ascii="Verdana" w:hAnsi="Verdana" w:cs="Arial"/>
          <w:sz w:val="26"/>
          <w:szCs w:val="26"/>
        </w:rPr>
        <w:t xml:space="preserve"> vinculados anteriormente</w:t>
      </w:r>
      <w:r w:rsidRPr="00544F23">
        <w:rPr>
          <w:rFonts w:ascii="Verdana" w:hAnsi="Verdana" w:cs="Arial"/>
          <w:sz w:val="26"/>
          <w:szCs w:val="26"/>
        </w:rPr>
        <w:t xml:space="preserve">, con arresto de </w:t>
      </w:r>
      <w:r>
        <w:rPr>
          <w:rFonts w:ascii="Verdana" w:hAnsi="Verdana" w:cs="Arial"/>
          <w:sz w:val="26"/>
          <w:szCs w:val="26"/>
        </w:rPr>
        <w:t>tres</w:t>
      </w:r>
      <w:r w:rsidRPr="00544F23">
        <w:rPr>
          <w:rFonts w:ascii="Verdana" w:hAnsi="Verdana" w:cs="Arial"/>
          <w:sz w:val="26"/>
          <w:szCs w:val="26"/>
        </w:rPr>
        <w:t xml:space="preserve"> (</w:t>
      </w:r>
      <w:r>
        <w:rPr>
          <w:rFonts w:ascii="Verdana" w:hAnsi="Verdana" w:cs="Arial"/>
          <w:sz w:val="26"/>
          <w:szCs w:val="26"/>
        </w:rPr>
        <w:t>3</w:t>
      </w:r>
      <w:r w:rsidRPr="00544F23">
        <w:rPr>
          <w:rFonts w:ascii="Verdana" w:hAnsi="Verdana" w:cs="Arial"/>
          <w:sz w:val="26"/>
          <w:szCs w:val="26"/>
        </w:rPr>
        <w:t xml:space="preserve">) días y multa de un (1) SMLMV, por su desacato a la sentencia de tutela proferida el </w:t>
      </w:r>
      <w:r>
        <w:rPr>
          <w:rFonts w:ascii="Verdana" w:hAnsi="Verdana" w:cs="Arial"/>
          <w:sz w:val="26"/>
          <w:szCs w:val="26"/>
        </w:rPr>
        <w:t>22 de diciembre de 2010</w:t>
      </w:r>
      <w:r w:rsidRPr="00544F23">
        <w:rPr>
          <w:rFonts w:ascii="Verdana" w:hAnsi="Verdana" w:cs="Arial"/>
          <w:sz w:val="26"/>
          <w:szCs w:val="26"/>
        </w:rPr>
        <w:t xml:space="preserve"> en favor </w:t>
      </w:r>
      <w:r>
        <w:rPr>
          <w:rFonts w:ascii="Verdana" w:hAnsi="Verdana" w:cs="Arial"/>
          <w:sz w:val="26"/>
          <w:szCs w:val="26"/>
        </w:rPr>
        <w:t>de la</w:t>
      </w:r>
      <w:r w:rsidRPr="00544F23">
        <w:rPr>
          <w:rFonts w:ascii="Verdana" w:hAnsi="Verdana" w:cs="Arial"/>
          <w:sz w:val="26"/>
          <w:szCs w:val="26"/>
        </w:rPr>
        <w:t xml:space="preserve"> señor</w:t>
      </w:r>
      <w:r>
        <w:rPr>
          <w:rFonts w:ascii="Verdana" w:hAnsi="Verdana" w:cs="Arial"/>
          <w:sz w:val="26"/>
          <w:szCs w:val="26"/>
        </w:rPr>
        <w:t>a</w:t>
      </w:r>
      <w:r w:rsidRPr="00544F23">
        <w:rPr>
          <w:rFonts w:ascii="Verdana" w:hAnsi="Verdana" w:cs="Arial"/>
          <w:sz w:val="26"/>
          <w:szCs w:val="26"/>
        </w:rPr>
        <w:t xml:space="preserve"> </w:t>
      </w:r>
      <w:r w:rsidR="007009BA">
        <w:rPr>
          <w:rFonts w:ascii="Verdana" w:hAnsi="Verdana" w:cs="Arial"/>
          <w:sz w:val="26"/>
          <w:szCs w:val="26"/>
        </w:rPr>
        <w:t xml:space="preserve">Alba </w:t>
      </w:r>
      <w:r w:rsidR="00F1268D">
        <w:rPr>
          <w:rFonts w:ascii="Verdana" w:hAnsi="Verdana" w:cs="Arial"/>
          <w:sz w:val="26"/>
          <w:szCs w:val="26"/>
        </w:rPr>
        <w:t>Lucía</w:t>
      </w:r>
      <w:r w:rsidR="007009BA">
        <w:rPr>
          <w:rFonts w:ascii="Verdana" w:hAnsi="Verdana" w:cs="Arial"/>
          <w:sz w:val="26"/>
          <w:szCs w:val="26"/>
        </w:rPr>
        <w:t xml:space="preserve"> González Salazar</w:t>
      </w:r>
      <w:r w:rsidR="007009BA" w:rsidRPr="00544F23">
        <w:rPr>
          <w:rFonts w:ascii="Verdana" w:hAnsi="Verdana" w:cs="Arial"/>
          <w:sz w:val="26"/>
          <w:szCs w:val="26"/>
        </w:rPr>
        <w:t xml:space="preserve"> </w:t>
      </w:r>
      <w:r w:rsidRPr="00544F23">
        <w:rPr>
          <w:rFonts w:ascii="Verdana" w:hAnsi="Verdana" w:cs="Arial"/>
          <w:sz w:val="26"/>
          <w:szCs w:val="26"/>
        </w:rPr>
        <w:t>y ordenó la</w:t>
      </w:r>
      <w:r w:rsidR="002C58B0">
        <w:rPr>
          <w:rFonts w:ascii="Verdana" w:hAnsi="Verdana" w:cs="Arial"/>
          <w:sz w:val="26"/>
          <w:szCs w:val="26"/>
        </w:rPr>
        <w:t xml:space="preserve"> consulta de la decisión que hoy</w:t>
      </w:r>
      <w:r w:rsidRPr="00544F23">
        <w:rPr>
          <w:rFonts w:ascii="Verdana" w:hAnsi="Verdana" w:cs="Arial"/>
          <w:sz w:val="26"/>
          <w:szCs w:val="26"/>
        </w:rPr>
        <w:t xml:space="preserve"> ocupa la atención de la Magistratura.</w:t>
      </w:r>
    </w:p>
    <w:p w:rsidR="004762EB" w:rsidRPr="0004341C" w:rsidRDefault="004762EB" w:rsidP="00DD7E09">
      <w:pPr>
        <w:pStyle w:val="Textoindependiente"/>
        <w:spacing w:line="276" w:lineRule="auto"/>
        <w:jc w:val="both"/>
        <w:rPr>
          <w:rFonts w:ascii="Verdana" w:hAnsi="Verdana" w:cs="Arial"/>
          <w:sz w:val="26"/>
          <w:szCs w:val="26"/>
        </w:rPr>
      </w:pPr>
    </w:p>
    <w:p w:rsidR="000F61A1" w:rsidRPr="0004341C" w:rsidRDefault="007009BA" w:rsidP="00DD7E09">
      <w:pPr>
        <w:pStyle w:val="Textoindependiente"/>
        <w:spacing w:line="276" w:lineRule="auto"/>
        <w:jc w:val="center"/>
        <w:rPr>
          <w:rFonts w:ascii="Verdana" w:hAnsi="Verdana" w:cs="Arial"/>
          <w:sz w:val="26"/>
          <w:szCs w:val="26"/>
        </w:rPr>
      </w:pPr>
      <w:r>
        <w:rPr>
          <w:rFonts w:ascii="Verdana" w:hAnsi="Verdana" w:cs="Arial"/>
          <w:b/>
          <w:sz w:val="26"/>
          <w:szCs w:val="26"/>
        </w:rPr>
        <w:t>CONSIDERACIONES:</w:t>
      </w:r>
      <w:r w:rsidR="000F61A1" w:rsidRPr="0004341C">
        <w:rPr>
          <w:rFonts w:ascii="Verdana" w:hAnsi="Verdana" w:cs="Arial"/>
          <w:b/>
          <w:sz w:val="26"/>
          <w:szCs w:val="26"/>
        </w:rPr>
        <w:t xml:space="preserve"> </w:t>
      </w:r>
    </w:p>
    <w:p w:rsidR="004762EB" w:rsidRPr="0004341C" w:rsidRDefault="004762EB" w:rsidP="00DD7E09">
      <w:pPr>
        <w:pStyle w:val="Textoindependiente"/>
        <w:spacing w:line="276" w:lineRule="auto"/>
        <w:jc w:val="center"/>
        <w:rPr>
          <w:rFonts w:ascii="Verdana" w:hAnsi="Verdana" w:cs="Arial"/>
          <w:sz w:val="26"/>
          <w:szCs w:val="26"/>
        </w:rPr>
      </w:pPr>
    </w:p>
    <w:p w:rsidR="00544F23" w:rsidRPr="00544F23"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r w:rsidRPr="00544F23">
        <w:rPr>
          <w:rFonts w:ascii="Verdana" w:hAnsi="Verdana" w:cs="Arial"/>
          <w:sz w:val="26"/>
          <w:szCs w:val="26"/>
        </w:rPr>
        <w:t xml:space="preserve">La Sala se encuentra funcionalmente habilitada para revisar y decidir </w:t>
      </w:r>
      <w:r w:rsidRPr="00544F23">
        <w:rPr>
          <w:rFonts w:ascii="Verdana" w:hAnsi="Verdana" w:cs="Arial"/>
          <w:sz w:val="26"/>
          <w:szCs w:val="26"/>
        </w:rPr>
        <w:lastRenderedPageBreak/>
        <w:t>sobre la juridicidad de esta decisión, de conformidad con los artículos 27 y 52 del Decreto 2591 de 1991.</w:t>
      </w:r>
    </w:p>
    <w:p w:rsidR="00544F23" w:rsidRPr="00544F23"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p>
    <w:p w:rsidR="00544F23" w:rsidRPr="00544F23"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r w:rsidRPr="00544F23">
        <w:rPr>
          <w:rFonts w:ascii="Verdana" w:hAnsi="Verdana" w:cs="Arial"/>
          <w:sz w:val="26"/>
          <w:szCs w:val="26"/>
        </w:rPr>
        <w:t>Le corresponde determinar a esta Corporación si la decisión consultada se encuentra ajustada a derecho, para lo cual se debe establecer si la entidad accionada incurrió en desacato y en caso afirmativo proceder de conformidad.</w:t>
      </w:r>
    </w:p>
    <w:p w:rsidR="00544F23" w:rsidRPr="00544F23"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p>
    <w:p w:rsidR="00544F23" w:rsidRPr="00544F23"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r w:rsidRPr="00544F23">
        <w:rPr>
          <w:rFonts w:ascii="Verdana" w:hAnsi="Verdana" w:cs="Arial"/>
          <w:sz w:val="26"/>
          <w:szCs w:val="26"/>
        </w:rPr>
        <w:t>Acorde con el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w:t>
      </w:r>
    </w:p>
    <w:p w:rsidR="00544F23" w:rsidRPr="00544F23"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p>
    <w:p w:rsidR="00544F23" w:rsidRPr="00544F23"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r w:rsidRPr="00544F23">
        <w:rPr>
          <w:rFonts w:ascii="Verdana" w:hAnsi="Verdana" w:cs="Arial"/>
          <w:sz w:val="26"/>
          <w:szCs w:val="26"/>
        </w:rPr>
        <w:t>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w:t>
      </w:r>
    </w:p>
    <w:p w:rsidR="00544F23" w:rsidRPr="00544F23"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p>
    <w:p w:rsidR="00544F23" w:rsidRPr="00544F23"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r w:rsidRPr="00544F23">
        <w:rPr>
          <w:rFonts w:ascii="Verdana" w:hAnsi="Verdana" w:cs="Arial"/>
          <w:sz w:val="26"/>
          <w:szCs w:val="26"/>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544F23" w:rsidRPr="00544F23"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p>
    <w:p w:rsidR="000F61A1" w:rsidRDefault="00544F23" w:rsidP="00DD7E09">
      <w:pPr>
        <w:widowControl w:val="0"/>
        <w:tabs>
          <w:tab w:val="left" w:pos="561"/>
        </w:tabs>
        <w:autoSpaceDE w:val="0"/>
        <w:autoSpaceDN w:val="0"/>
        <w:adjustRightInd w:val="0"/>
        <w:spacing w:line="276" w:lineRule="auto"/>
        <w:jc w:val="both"/>
        <w:rPr>
          <w:rFonts w:ascii="Verdana" w:hAnsi="Verdana" w:cs="Arial"/>
          <w:sz w:val="26"/>
          <w:szCs w:val="26"/>
        </w:rPr>
      </w:pPr>
      <w:r w:rsidRPr="00544F23">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4762EB" w:rsidRDefault="004762EB" w:rsidP="00DD7E09">
      <w:pPr>
        <w:widowControl w:val="0"/>
        <w:autoSpaceDE w:val="0"/>
        <w:autoSpaceDN w:val="0"/>
        <w:adjustRightInd w:val="0"/>
        <w:spacing w:line="276" w:lineRule="auto"/>
        <w:jc w:val="both"/>
        <w:rPr>
          <w:rFonts w:ascii="Verdana" w:hAnsi="Verdana" w:cs="Arial"/>
          <w:sz w:val="26"/>
          <w:szCs w:val="26"/>
        </w:rPr>
      </w:pPr>
    </w:p>
    <w:p w:rsidR="0022046F" w:rsidRPr="0004341C" w:rsidRDefault="0022046F" w:rsidP="00DD7E09">
      <w:pPr>
        <w:widowControl w:val="0"/>
        <w:autoSpaceDE w:val="0"/>
        <w:autoSpaceDN w:val="0"/>
        <w:adjustRightInd w:val="0"/>
        <w:spacing w:line="276" w:lineRule="auto"/>
        <w:jc w:val="both"/>
        <w:rPr>
          <w:rFonts w:ascii="Verdana" w:hAnsi="Verdana" w:cs="Arial"/>
          <w:sz w:val="26"/>
          <w:szCs w:val="26"/>
        </w:rPr>
      </w:pPr>
    </w:p>
    <w:p w:rsidR="000F61A1" w:rsidRPr="0004341C" w:rsidRDefault="000F61A1" w:rsidP="00DD7E09">
      <w:pPr>
        <w:spacing w:line="276" w:lineRule="auto"/>
        <w:jc w:val="both"/>
        <w:rPr>
          <w:rFonts w:ascii="Verdana" w:hAnsi="Verdana" w:cs="Arial"/>
          <w:sz w:val="26"/>
          <w:szCs w:val="26"/>
        </w:rPr>
      </w:pPr>
      <w:r w:rsidRPr="0004341C">
        <w:rPr>
          <w:rFonts w:ascii="Verdana" w:hAnsi="Verdana" w:cs="Arial"/>
          <w:b/>
          <w:sz w:val="26"/>
          <w:szCs w:val="26"/>
        </w:rPr>
        <w:lastRenderedPageBreak/>
        <w:t>Caso concreto</w:t>
      </w:r>
      <w:r w:rsidRPr="0004341C">
        <w:rPr>
          <w:rFonts w:ascii="Verdana" w:hAnsi="Verdana" w:cs="Arial"/>
          <w:sz w:val="26"/>
          <w:szCs w:val="26"/>
        </w:rPr>
        <w:t>.</w:t>
      </w:r>
    </w:p>
    <w:p w:rsidR="000F61A1" w:rsidRDefault="000F61A1" w:rsidP="0022046F">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4762EB" w:rsidRDefault="007009BA" w:rsidP="00DD7E09">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r w:rsidRPr="007009BA">
        <w:rPr>
          <w:rFonts w:ascii="Verdana" w:hAnsi="Verdana" w:cs="Arial"/>
          <w:sz w:val="26"/>
          <w:szCs w:val="26"/>
        </w:rPr>
        <w:t>El presente incidente de desacato se originó con fundamento en la noticia suministrada por</w:t>
      </w:r>
      <w:r>
        <w:rPr>
          <w:rFonts w:ascii="Verdana" w:hAnsi="Verdana" w:cs="Arial"/>
          <w:sz w:val="26"/>
          <w:szCs w:val="26"/>
        </w:rPr>
        <w:t xml:space="preserve"> </w:t>
      </w:r>
      <w:r w:rsidRPr="007009BA">
        <w:rPr>
          <w:rFonts w:ascii="Verdana" w:hAnsi="Verdana" w:cs="Arial"/>
          <w:sz w:val="26"/>
          <w:szCs w:val="26"/>
        </w:rPr>
        <w:t xml:space="preserve">la señora Alba </w:t>
      </w:r>
      <w:r w:rsidR="00F1268D">
        <w:rPr>
          <w:rFonts w:ascii="Verdana" w:hAnsi="Verdana" w:cs="Arial"/>
          <w:sz w:val="26"/>
          <w:szCs w:val="26"/>
        </w:rPr>
        <w:t>Lucía</w:t>
      </w:r>
      <w:r w:rsidRPr="007009BA">
        <w:rPr>
          <w:rFonts w:ascii="Verdana" w:hAnsi="Verdana" w:cs="Arial"/>
          <w:sz w:val="26"/>
          <w:szCs w:val="26"/>
        </w:rPr>
        <w:t xml:space="preserve"> González Salazar</w:t>
      </w:r>
      <w:r>
        <w:rPr>
          <w:rFonts w:ascii="Verdana" w:hAnsi="Verdana" w:cs="Arial"/>
          <w:sz w:val="26"/>
          <w:szCs w:val="26"/>
        </w:rPr>
        <w:t>,</w:t>
      </w:r>
      <w:r w:rsidRPr="007009BA">
        <w:t xml:space="preserve"> </w:t>
      </w:r>
      <w:r w:rsidRPr="007009BA">
        <w:rPr>
          <w:rFonts w:ascii="Verdana" w:hAnsi="Verdana" w:cs="Arial"/>
          <w:sz w:val="26"/>
          <w:szCs w:val="26"/>
        </w:rPr>
        <w:t>mediante la cual puso en conocimiento del juez de primer grado que la entidad accionada se encontraba en estado de indiferencia frente a lo ordenado en la sentencia de tutela proferida por ese Despacho el</w:t>
      </w:r>
      <w:r>
        <w:rPr>
          <w:rFonts w:ascii="Verdana" w:hAnsi="Verdana" w:cs="Arial"/>
          <w:sz w:val="26"/>
          <w:szCs w:val="26"/>
        </w:rPr>
        <w:t xml:space="preserve"> </w:t>
      </w:r>
      <w:r w:rsidRPr="007009BA">
        <w:rPr>
          <w:rFonts w:ascii="Verdana" w:hAnsi="Verdana" w:cs="Arial"/>
          <w:sz w:val="26"/>
          <w:szCs w:val="26"/>
        </w:rPr>
        <w:t>22 de diciembre de 2010</w:t>
      </w:r>
      <w:r>
        <w:rPr>
          <w:rFonts w:ascii="Verdana" w:hAnsi="Verdana" w:cs="Arial"/>
          <w:sz w:val="26"/>
          <w:szCs w:val="26"/>
        </w:rPr>
        <w:t xml:space="preserve">, </w:t>
      </w:r>
      <w:r w:rsidRPr="007009BA">
        <w:rPr>
          <w:rFonts w:ascii="Verdana" w:hAnsi="Verdana" w:cs="Arial"/>
          <w:sz w:val="26"/>
          <w:szCs w:val="26"/>
        </w:rPr>
        <w:t>mediante el cual se protegieron sus derechos fundamentales.</w:t>
      </w:r>
    </w:p>
    <w:p w:rsidR="007009BA" w:rsidRDefault="007009BA" w:rsidP="0022046F">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7009BA" w:rsidRDefault="007009BA" w:rsidP="00DD7E09">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r w:rsidRPr="007009BA">
        <w:rPr>
          <w:rFonts w:ascii="Verdana" w:hAnsi="Verdana" w:cs="Arial"/>
          <w:sz w:val="26"/>
          <w:szCs w:val="26"/>
        </w:rPr>
        <w:t>Atendiendo a la voluntad de la parte accionante, el Juzgado llevó a cabo el procedimiento que estimó pertinente para el caso concreto, pese a lo cual, los funcionarios de la EPS accionada se mantuvieron en su incumplimiento al mandato judicial impuesto, razón por la que decidió imponerles la respectiva sanción que hoy es objeto de consulta.</w:t>
      </w:r>
    </w:p>
    <w:p w:rsidR="007009BA" w:rsidRDefault="007009BA" w:rsidP="00DD7E09">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DE162E" w:rsidRDefault="007009BA" w:rsidP="00DD7E09">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r w:rsidRPr="007009BA">
        <w:rPr>
          <w:rFonts w:ascii="Verdana" w:hAnsi="Verdana" w:cs="Arial"/>
          <w:sz w:val="26"/>
          <w:szCs w:val="26"/>
        </w:rPr>
        <w:t xml:space="preserve">Es de anotar que obra en el </w:t>
      </w:r>
      <w:r w:rsidR="0022046F">
        <w:rPr>
          <w:rFonts w:ascii="Verdana" w:hAnsi="Verdana" w:cs="Arial"/>
          <w:sz w:val="26"/>
          <w:szCs w:val="26"/>
        </w:rPr>
        <w:t>expediente un memorial suscrito</w:t>
      </w:r>
      <w:r w:rsidRPr="007009BA">
        <w:rPr>
          <w:rFonts w:ascii="Verdana" w:hAnsi="Verdana" w:cs="Arial"/>
          <w:sz w:val="26"/>
          <w:szCs w:val="26"/>
        </w:rPr>
        <w:t xml:space="preserve"> por </w:t>
      </w:r>
      <w:r>
        <w:rPr>
          <w:rFonts w:ascii="Verdana" w:hAnsi="Verdana" w:cs="Arial"/>
          <w:sz w:val="26"/>
          <w:szCs w:val="26"/>
        </w:rPr>
        <w:t>el</w:t>
      </w:r>
      <w:r w:rsidRPr="007009BA">
        <w:rPr>
          <w:rFonts w:ascii="Verdana" w:hAnsi="Verdana" w:cs="Arial"/>
          <w:sz w:val="26"/>
          <w:szCs w:val="26"/>
        </w:rPr>
        <w:t xml:space="preserve"> apoderad</w:t>
      </w:r>
      <w:r>
        <w:rPr>
          <w:rFonts w:ascii="Verdana" w:hAnsi="Verdana" w:cs="Arial"/>
          <w:sz w:val="26"/>
          <w:szCs w:val="26"/>
        </w:rPr>
        <w:t>o</w:t>
      </w:r>
      <w:r w:rsidRPr="007009BA">
        <w:rPr>
          <w:rFonts w:ascii="Verdana" w:hAnsi="Verdana" w:cs="Arial"/>
          <w:sz w:val="26"/>
          <w:szCs w:val="26"/>
        </w:rPr>
        <w:t xml:space="preserve"> judicial de </w:t>
      </w:r>
      <w:r w:rsidR="0022046F">
        <w:rPr>
          <w:rFonts w:ascii="Verdana" w:hAnsi="Verdana" w:cs="Arial"/>
          <w:sz w:val="26"/>
          <w:szCs w:val="26"/>
        </w:rPr>
        <w:t>la entidad accionada, entregado en</w:t>
      </w:r>
      <w:r w:rsidRPr="007009BA">
        <w:rPr>
          <w:rFonts w:ascii="Verdana" w:hAnsi="Verdana" w:cs="Arial"/>
          <w:sz w:val="26"/>
          <w:szCs w:val="26"/>
        </w:rPr>
        <w:t xml:space="preserve"> </w:t>
      </w:r>
      <w:r>
        <w:rPr>
          <w:rFonts w:ascii="Verdana" w:hAnsi="Verdana" w:cs="Arial"/>
          <w:sz w:val="26"/>
          <w:szCs w:val="26"/>
        </w:rPr>
        <w:t xml:space="preserve">la Secretaría de esta Sala </w:t>
      </w:r>
      <w:r w:rsidR="0022046F">
        <w:rPr>
          <w:rFonts w:ascii="Verdana" w:hAnsi="Verdana" w:cs="Arial"/>
          <w:sz w:val="26"/>
          <w:szCs w:val="26"/>
        </w:rPr>
        <w:t xml:space="preserve">con </w:t>
      </w:r>
      <w:r w:rsidRPr="007009BA">
        <w:rPr>
          <w:rFonts w:ascii="Verdana" w:hAnsi="Verdana" w:cs="Arial"/>
          <w:sz w:val="26"/>
          <w:szCs w:val="26"/>
        </w:rPr>
        <w:t>posterior</w:t>
      </w:r>
      <w:r w:rsidR="0022046F">
        <w:rPr>
          <w:rFonts w:ascii="Verdana" w:hAnsi="Verdana" w:cs="Arial"/>
          <w:sz w:val="26"/>
          <w:szCs w:val="26"/>
        </w:rPr>
        <w:t>idad</w:t>
      </w:r>
      <w:r w:rsidRPr="007009BA">
        <w:rPr>
          <w:rFonts w:ascii="Verdana" w:hAnsi="Verdana" w:cs="Arial"/>
          <w:sz w:val="26"/>
          <w:szCs w:val="26"/>
        </w:rPr>
        <w:t xml:space="preserve"> al proferimiento del auto sancionatorio, memorial con el cual pretende que se deje sin efectos la sanción, para lo cual puso en consideración que el medicamento “VITAMINA D + MAGNESIO 2000U 1/80 TABLETAS MASTICABLE” fue</w:t>
      </w:r>
      <w:r w:rsidR="0022046F">
        <w:rPr>
          <w:rFonts w:ascii="Verdana" w:hAnsi="Verdana" w:cs="Arial"/>
          <w:sz w:val="26"/>
          <w:szCs w:val="26"/>
        </w:rPr>
        <w:t>ro</w:t>
      </w:r>
      <w:r>
        <w:rPr>
          <w:rFonts w:ascii="Verdana" w:hAnsi="Verdana" w:cs="Arial"/>
          <w:sz w:val="26"/>
          <w:szCs w:val="26"/>
        </w:rPr>
        <w:t xml:space="preserve"> autorizados a favor de la señora Alba </w:t>
      </w:r>
      <w:r w:rsidR="00F1268D">
        <w:rPr>
          <w:rFonts w:ascii="Verdana" w:hAnsi="Verdana" w:cs="Arial"/>
          <w:sz w:val="26"/>
          <w:szCs w:val="26"/>
        </w:rPr>
        <w:t>Lucía</w:t>
      </w:r>
      <w:r w:rsidR="00DE162E">
        <w:rPr>
          <w:rFonts w:ascii="Verdana" w:hAnsi="Verdana" w:cs="Arial"/>
          <w:sz w:val="26"/>
          <w:szCs w:val="26"/>
        </w:rPr>
        <w:t xml:space="preserve"> en las siguientes fechas: </w:t>
      </w:r>
    </w:p>
    <w:p w:rsidR="00DE162E" w:rsidRDefault="00DE162E" w:rsidP="00DD7E09">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374D24" w:rsidRDefault="00DE162E" w:rsidP="00DD7E09">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Entrega 1, válida para reclamar desde el 23/11/2017 hasta el 22/12/2017, entrega 2, válida para reclamar desde el 12/12/2017 hasta el 10/01/2018, entrega 3, válida para reclamar desde el 31/12/2017 hasta el 29/01/2018, entrega 4, válida para reclamar desde el 19/01/2018 hasta el 17/02/2018, entrega 5, válida para reclamar desde el 07/02/2018 hasta el 05/03/2018, entrega 6, válida para reclamar desde el 26/02/2018 hasta el 27/03/2018</w:t>
      </w:r>
      <w:r w:rsidR="00374D24">
        <w:rPr>
          <w:rFonts w:ascii="Verdana" w:hAnsi="Verdana" w:cs="Arial"/>
          <w:sz w:val="26"/>
          <w:szCs w:val="26"/>
        </w:rPr>
        <w:t>.</w:t>
      </w:r>
      <w:r w:rsidR="0022046F">
        <w:rPr>
          <w:rFonts w:ascii="Verdana" w:hAnsi="Verdana" w:cs="Arial"/>
          <w:sz w:val="26"/>
          <w:szCs w:val="26"/>
        </w:rPr>
        <w:t xml:space="preserve"> </w:t>
      </w:r>
      <w:r w:rsidR="00374D24">
        <w:rPr>
          <w:rFonts w:ascii="Verdana" w:hAnsi="Verdana" w:cs="Arial"/>
          <w:sz w:val="26"/>
          <w:szCs w:val="26"/>
        </w:rPr>
        <w:t xml:space="preserve">Por tal razón, indicó que la Nueva EPS no ha vulnerado derecho fundamental alguno a la accionante, </w:t>
      </w:r>
      <w:r w:rsidR="0022046F">
        <w:rPr>
          <w:rFonts w:ascii="Verdana" w:hAnsi="Verdana" w:cs="Arial"/>
          <w:sz w:val="26"/>
          <w:szCs w:val="26"/>
        </w:rPr>
        <w:t>y en consecuencia</w:t>
      </w:r>
      <w:r w:rsidR="00374D24">
        <w:rPr>
          <w:rFonts w:ascii="Verdana" w:hAnsi="Verdana" w:cs="Arial"/>
          <w:sz w:val="26"/>
          <w:szCs w:val="26"/>
        </w:rPr>
        <w:t xml:space="preserve"> solicitó revocar la sanción impuesta a los funcionarios de dicha entidad.</w:t>
      </w:r>
    </w:p>
    <w:p w:rsidR="00374D24" w:rsidRDefault="00374D24" w:rsidP="0022046F">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374D24" w:rsidRPr="00C41DB7" w:rsidRDefault="00374D24" w:rsidP="00DD7E09">
      <w:pPr>
        <w:pStyle w:val="Textoindependiente"/>
        <w:spacing w:line="276" w:lineRule="auto"/>
        <w:jc w:val="both"/>
        <w:rPr>
          <w:rFonts w:ascii="Verdana" w:hAnsi="Verdana" w:cs="Arial"/>
          <w:sz w:val="26"/>
          <w:szCs w:val="26"/>
        </w:rPr>
      </w:pPr>
      <w:r w:rsidRPr="00C41DB7">
        <w:rPr>
          <w:rFonts w:ascii="Verdana" w:hAnsi="Verdana" w:cs="Arial"/>
          <w:sz w:val="26"/>
          <w:szCs w:val="26"/>
        </w:rPr>
        <w:t>Así las cosas, no podemos perder de vista que la finalidad del incidente de desacato no es otra que el de hacer cumplir la decisión adoptada en la acción constitucional, mas no desembocar ineludiblemente en una sanción, inclusive cuando la parte accionada procediera tardíamente al cumplimiento del mandamiento judicial.</w:t>
      </w:r>
      <w:r w:rsidR="0022046F">
        <w:rPr>
          <w:rFonts w:ascii="Verdana" w:hAnsi="Verdana" w:cs="Arial"/>
          <w:sz w:val="26"/>
          <w:szCs w:val="26"/>
        </w:rPr>
        <w:t xml:space="preserve"> </w:t>
      </w:r>
      <w:r w:rsidRPr="00C41DB7">
        <w:rPr>
          <w:rFonts w:ascii="Verdana" w:hAnsi="Verdana" w:cs="Arial"/>
          <w:sz w:val="26"/>
          <w:szCs w:val="26"/>
        </w:rPr>
        <w:t>Por lo tanto, como con el actuar de la incidentada se ha desdibujado la figura de la desobediencia judicial, es de justicia abstenerse de imponer cualquier tipo de sanción; en virtud de lo cual la decisión consultada habrá de revocarse, puesto que los fundamentos fácticos y jurídicos que dieron lugar a su expedición fueron desnaturalizados por la actividad de la entidad accionada.</w:t>
      </w:r>
    </w:p>
    <w:p w:rsidR="00374D24" w:rsidRPr="00C41DB7" w:rsidRDefault="00374D24" w:rsidP="00DD7E09">
      <w:pPr>
        <w:pStyle w:val="Textoindependiente"/>
        <w:spacing w:line="276" w:lineRule="auto"/>
        <w:jc w:val="both"/>
        <w:rPr>
          <w:rFonts w:ascii="Verdana" w:hAnsi="Verdana" w:cs="Arial"/>
          <w:sz w:val="26"/>
          <w:szCs w:val="26"/>
        </w:rPr>
      </w:pPr>
    </w:p>
    <w:p w:rsidR="00374D24" w:rsidRPr="00C41DB7" w:rsidRDefault="00374D24" w:rsidP="00DD7E09">
      <w:pPr>
        <w:pStyle w:val="Textoindependiente"/>
        <w:spacing w:line="276" w:lineRule="auto"/>
        <w:jc w:val="both"/>
        <w:rPr>
          <w:rFonts w:ascii="Verdana" w:hAnsi="Verdana" w:cs="Arial"/>
          <w:sz w:val="26"/>
          <w:szCs w:val="26"/>
        </w:rPr>
      </w:pPr>
      <w:r w:rsidRPr="00C41DB7">
        <w:rPr>
          <w:rFonts w:ascii="Verdana" w:hAnsi="Verdana" w:cs="Arial"/>
          <w:sz w:val="26"/>
          <w:szCs w:val="26"/>
        </w:rPr>
        <w:t>En mérito de lo discurrido, El Tribunal Superior del Distrito judicial de Pereira, en Sala de Decisión Penal,</w:t>
      </w:r>
    </w:p>
    <w:p w:rsidR="00374D24" w:rsidRPr="00C41DB7" w:rsidRDefault="00374D24" w:rsidP="0022046F">
      <w:pPr>
        <w:pStyle w:val="Textoindependiente"/>
        <w:spacing w:line="360" w:lineRule="auto"/>
        <w:jc w:val="both"/>
        <w:rPr>
          <w:rFonts w:ascii="Verdana" w:hAnsi="Verdana" w:cs="Arial"/>
          <w:sz w:val="26"/>
          <w:szCs w:val="26"/>
        </w:rPr>
      </w:pPr>
    </w:p>
    <w:p w:rsidR="00374D24" w:rsidRPr="00C41DB7" w:rsidRDefault="00374D24" w:rsidP="00DD7E09">
      <w:pPr>
        <w:pStyle w:val="Textoindependiente"/>
        <w:spacing w:line="276" w:lineRule="auto"/>
        <w:jc w:val="center"/>
        <w:rPr>
          <w:rFonts w:ascii="Verdana" w:hAnsi="Verdana" w:cs="Arial"/>
          <w:b/>
          <w:sz w:val="26"/>
          <w:szCs w:val="26"/>
        </w:rPr>
      </w:pPr>
      <w:r w:rsidRPr="00C41DB7">
        <w:rPr>
          <w:rFonts w:ascii="Verdana" w:hAnsi="Verdana" w:cs="Arial"/>
          <w:b/>
          <w:sz w:val="26"/>
          <w:szCs w:val="26"/>
        </w:rPr>
        <w:t>RESUELVE:</w:t>
      </w:r>
    </w:p>
    <w:p w:rsidR="00374D24" w:rsidRPr="00C41DB7" w:rsidRDefault="00374D24" w:rsidP="0022046F">
      <w:pPr>
        <w:pStyle w:val="Textoindependiente"/>
        <w:jc w:val="both"/>
        <w:rPr>
          <w:rFonts w:ascii="Verdana" w:hAnsi="Verdana" w:cs="Arial"/>
          <w:sz w:val="26"/>
          <w:szCs w:val="26"/>
        </w:rPr>
      </w:pPr>
    </w:p>
    <w:p w:rsidR="00374D24" w:rsidRPr="00C41DB7" w:rsidRDefault="00374D24" w:rsidP="00DD7E09">
      <w:pPr>
        <w:spacing w:line="276" w:lineRule="auto"/>
        <w:jc w:val="both"/>
        <w:rPr>
          <w:rFonts w:ascii="Verdana" w:hAnsi="Verdana" w:cs="Arial"/>
          <w:sz w:val="26"/>
          <w:szCs w:val="26"/>
          <w:lang w:val="es-MX"/>
        </w:rPr>
      </w:pPr>
      <w:r w:rsidRPr="00C41DB7">
        <w:rPr>
          <w:rFonts w:ascii="Verdana" w:hAnsi="Verdana" w:cs="Arial"/>
          <w:b/>
          <w:sz w:val="26"/>
          <w:szCs w:val="26"/>
          <w:lang w:val="es-MX"/>
        </w:rPr>
        <w:t xml:space="preserve">PRIMERO: REVOCAR </w:t>
      </w:r>
      <w:r w:rsidRPr="00C41DB7">
        <w:rPr>
          <w:rFonts w:ascii="Verdana" w:hAnsi="Verdana" w:cs="Arial"/>
          <w:sz w:val="26"/>
          <w:szCs w:val="26"/>
          <w:lang w:val="es-MX"/>
        </w:rPr>
        <w:t xml:space="preserve">la sanción impuesta por el Juzgado </w:t>
      </w:r>
      <w:r>
        <w:rPr>
          <w:rFonts w:ascii="Verdana" w:hAnsi="Verdana" w:cs="Arial"/>
          <w:sz w:val="26"/>
          <w:szCs w:val="26"/>
          <w:lang w:val="es-MX"/>
        </w:rPr>
        <w:t>Segundo</w:t>
      </w:r>
      <w:r w:rsidRPr="00C41DB7">
        <w:rPr>
          <w:rFonts w:ascii="Verdana" w:hAnsi="Verdana" w:cs="Arial"/>
          <w:sz w:val="26"/>
          <w:szCs w:val="26"/>
          <w:lang w:val="es-MX"/>
        </w:rPr>
        <w:t xml:space="preserve"> de Ejecución de Penas y Medidas d</w:t>
      </w:r>
      <w:r>
        <w:rPr>
          <w:rFonts w:ascii="Verdana" w:hAnsi="Verdana" w:cs="Arial"/>
          <w:sz w:val="26"/>
          <w:szCs w:val="26"/>
          <w:lang w:val="es-MX"/>
        </w:rPr>
        <w:t>e Seguridad de esta ciudad, a lo</w:t>
      </w:r>
      <w:r w:rsidRPr="00C41DB7">
        <w:rPr>
          <w:rFonts w:ascii="Verdana" w:hAnsi="Verdana" w:cs="Arial"/>
          <w:sz w:val="26"/>
          <w:szCs w:val="26"/>
          <w:lang w:val="es-MX"/>
        </w:rPr>
        <w:t>s Doct</w:t>
      </w:r>
      <w:r>
        <w:rPr>
          <w:rFonts w:ascii="Verdana" w:hAnsi="Verdana" w:cs="Arial"/>
          <w:sz w:val="26"/>
          <w:szCs w:val="26"/>
          <w:lang w:val="es-MX"/>
        </w:rPr>
        <w:t>ore</w:t>
      </w:r>
      <w:r w:rsidRPr="00C41DB7">
        <w:rPr>
          <w:rFonts w:ascii="Verdana" w:hAnsi="Verdana" w:cs="Arial"/>
          <w:sz w:val="26"/>
          <w:szCs w:val="26"/>
          <w:lang w:val="es-MX"/>
        </w:rPr>
        <w:t xml:space="preserve">s </w:t>
      </w:r>
      <w:r w:rsidRPr="00C41DB7">
        <w:rPr>
          <w:rFonts w:ascii="Verdana" w:hAnsi="Verdana" w:cs="Arial"/>
          <w:b/>
          <w:sz w:val="26"/>
          <w:szCs w:val="26"/>
        </w:rPr>
        <w:t>MARÍA LORENA SERNA GIRALDO Y JOSÉ FERNANDO CARDONA URIBE</w:t>
      </w:r>
      <w:r w:rsidRPr="00C41DB7">
        <w:rPr>
          <w:rFonts w:ascii="Verdana" w:hAnsi="Verdana" w:cs="Arial"/>
          <w:sz w:val="26"/>
          <w:szCs w:val="26"/>
        </w:rPr>
        <w:t xml:space="preserve">, funcionarios de la </w:t>
      </w:r>
      <w:r w:rsidRPr="00C41DB7">
        <w:rPr>
          <w:rFonts w:ascii="Verdana" w:hAnsi="Verdana" w:cs="Arial"/>
          <w:b/>
          <w:sz w:val="26"/>
          <w:szCs w:val="26"/>
        </w:rPr>
        <w:t>NUEVA EPS</w:t>
      </w:r>
      <w:r w:rsidR="0022046F">
        <w:rPr>
          <w:rFonts w:ascii="Verdana" w:hAnsi="Verdana" w:cs="Arial"/>
          <w:sz w:val="26"/>
          <w:szCs w:val="26"/>
          <w:lang w:val="es-MX"/>
        </w:rPr>
        <w:t xml:space="preserve">, </w:t>
      </w:r>
      <w:r w:rsidRPr="00C41DB7">
        <w:rPr>
          <w:rFonts w:ascii="Verdana" w:hAnsi="Verdana" w:cs="Arial"/>
          <w:sz w:val="26"/>
          <w:szCs w:val="26"/>
          <w:lang w:val="es-MX"/>
        </w:rPr>
        <w:t>ello de acuerdo a lo expuesto en la parte motiva de esta decisión.</w:t>
      </w:r>
    </w:p>
    <w:p w:rsidR="00374D24" w:rsidRPr="00C41DB7" w:rsidRDefault="00374D24" w:rsidP="00DD7E09">
      <w:pPr>
        <w:spacing w:line="276" w:lineRule="auto"/>
        <w:rPr>
          <w:rFonts w:ascii="Verdana" w:hAnsi="Verdana" w:cs="Arial"/>
          <w:b/>
          <w:sz w:val="26"/>
          <w:szCs w:val="26"/>
          <w:lang w:val="es-MX"/>
        </w:rPr>
      </w:pPr>
    </w:p>
    <w:p w:rsidR="00374D24" w:rsidRPr="00C41DB7" w:rsidRDefault="00374D24" w:rsidP="00DD7E09">
      <w:pPr>
        <w:spacing w:line="276" w:lineRule="auto"/>
        <w:jc w:val="both"/>
        <w:rPr>
          <w:rFonts w:ascii="Verdana" w:hAnsi="Verdana" w:cs="Arial"/>
          <w:sz w:val="26"/>
          <w:szCs w:val="26"/>
        </w:rPr>
      </w:pPr>
      <w:r w:rsidRPr="00C41DB7">
        <w:rPr>
          <w:rFonts w:ascii="Verdana" w:hAnsi="Verdana" w:cs="Arial"/>
          <w:b/>
          <w:sz w:val="26"/>
          <w:szCs w:val="26"/>
          <w:lang w:val="es-MX"/>
        </w:rPr>
        <w:t xml:space="preserve">SEGUNDO: DEVOLVER </w:t>
      </w:r>
      <w:r w:rsidRPr="00C41DB7">
        <w:rPr>
          <w:rFonts w:ascii="Verdana" w:hAnsi="Verdana" w:cs="Arial"/>
          <w:sz w:val="26"/>
          <w:szCs w:val="26"/>
          <w:lang w:val="es-MX"/>
        </w:rPr>
        <w:t>la actuación al Juzgado de origen, para los fines consiguientes.</w:t>
      </w:r>
    </w:p>
    <w:p w:rsidR="004762EB" w:rsidRDefault="004762EB" w:rsidP="007B4D7C">
      <w:pPr>
        <w:jc w:val="both"/>
        <w:rPr>
          <w:rFonts w:ascii="Verdana" w:hAnsi="Verdana" w:cs="Arial"/>
          <w:sz w:val="26"/>
          <w:szCs w:val="26"/>
        </w:rPr>
      </w:pPr>
    </w:p>
    <w:p w:rsidR="000F61A1" w:rsidRPr="0004341C" w:rsidRDefault="000F61A1" w:rsidP="007B4D7C">
      <w:pPr>
        <w:pStyle w:val="Ttulo1"/>
        <w:spacing w:line="240" w:lineRule="auto"/>
        <w:jc w:val="center"/>
        <w:rPr>
          <w:rFonts w:ascii="Verdana" w:hAnsi="Verdana" w:cs="Arial"/>
          <w:i w:val="0"/>
          <w:sz w:val="26"/>
          <w:szCs w:val="26"/>
        </w:rPr>
      </w:pPr>
      <w:r w:rsidRPr="0004341C">
        <w:rPr>
          <w:rFonts w:ascii="Verdana" w:hAnsi="Verdana" w:cs="Arial"/>
          <w:i w:val="0"/>
          <w:sz w:val="26"/>
          <w:szCs w:val="26"/>
        </w:rPr>
        <w:t>CÓPIESE, NOTIFÍQUESE Y CÚMPLASE.</w:t>
      </w:r>
    </w:p>
    <w:p w:rsidR="000F61A1" w:rsidRPr="0004341C" w:rsidRDefault="000F61A1" w:rsidP="007B4D7C">
      <w:pPr>
        <w:rPr>
          <w:rFonts w:ascii="Verdana" w:hAnsi="Verdana" w:cs="Arial"/>
          <w:sz w:val="26"/>
          <w:szCs w:val="26"/>
          <w:lang w:val="es-ES_tradnl"/>
        </w:rPr>
      </w:pPr>
    </w:p>
    <w:p w:rsidR="004762EB" w:rsidRPr="0004341C" w:rsidRDefault="004762EB" w:rsidP="007B4D7C">
      <w:pPr>
        <w:rPr>
          <w:rFonts w:ascii="Verdana" w:hAnsi="Verdana" w:cs="Arial"/>
          <w:sz w:val="26"/>
          <w:szCs w:val="26"/>
          <w:lang w:val="es-ES_tradnl"/>
        </w:rPr>
      </w:pPr>
    </w:p>
    <w:p w:rsidR="000F61A1" w:rsidRPr="0004341C" w:rsidRDefault="000F61A1" w:rsidP="007B4D7C">
      <w:pPr>
        <w:rPr>
          <w:rFonts w:ascii="Verdana" w:hAnsi="Verdana" w:cs="Arial"/>
          <w:sz w:val="26"/>
          <w:szCs w:val="26"/>
          <w:lang w:val="es-ES_tradnl"/>
        </w:rPr>
      </w:pPr>
    </w:p>
    <w:p w:rsidR="000F61A1" w:rsidRPr="0004341C" w:rsidRDefault="000F61A1" w:rsidP="007B4D7C">
      <w:pPr>
        <w:rPr>
          <w:rFonts w:ascii="Verdana" w:hAnsi="Verdana" w:cs="Arial"/>
          <w:sz w:val="26"/>
          <w:szCs w:val="26"/>
          <w:lang w:val="es-ES_tradnl"/>
        </w:rPr>
      </w:pPr>
    </w:p>
    <w:p w:rsidR="007B4D7C" w:rsidRPr="0004341C" w:rsidRDefault="007B4D7C" w:rsidP="007B4D7C">
      <w:pPr>
        <w:rPr>
          <w:rFonts w:ascii="Verdana" w:hAnsi="Verdana" w:cs="Arial"/>
          <w:sz w:val="26"/>
          <w:szCs w:val="26"/>
          <w:lang w:val="es-ES_tradnl"/>
        </w:rPr>
      </w:pPr>
    </w:p>
    <w:p w:rsidR="004762EB" w:rsidRDefault="004762EB" w:rsidP="007B4D7C">
      <w:pPr>
        <w:jc w:val="center"/>
        <w:rPr>
          <w:rFonts w:ascii="Verdana" w:hAnsi="Verdana" w:cs="Arial"/>
          <w:b/>
          <w:sz w:val="26"/>
          <w:szCs w:val="26"/>
        </w:rPr>
      </w:pPr>
    </w:p>
    <w:p w:rsidR="000F61A1" w:rsidRPr="0004341C" w:rsidRDefault="000F61A1" w:rsidP="007B4D7C">
      <w:pPr>
        <w:jc w:val="center"/>
        <w:rPr>
          <w:rFonts w:ascii="Verdana" w:hAnsi="Verdana" w:cs="Arial"/>
          <w:b/>
          <w:sz w:val="26"/>
          <w:szCs w:val="26"/>
        </w:rPr>
      </w:pPr>
      <w:r w:rsidRPr="0004341C">
        <w:rPr>
          <w:rFonts w:ascii="Verdana" w:hAnsi="Verdana" w:cs="Arial"/>
          <w:b/>
          <w:sz w:val="26"/>
          <w:szCs w:val="26"/>
        </w:rPr>
        <w:t>MANUEL YARZAGARAY BANDERA</w:t>
      </w:r>
    </w:p>
    <w:p w:rsidR="000F61A1" w:rsidRPr="0004341C" w:rsidRDefault="000F61A1" w:rsidP="007B4D7C">
      <w:pPr>
        <w:jc w:val="center"/>
        <w:rPr>
          <w:rFonts w:ascii="Verdana" w:hAnsi="Verdana" w:cs="Arial"/>
          <w:sz w:val="26"/>
          <w:szCs w:val="26"/>
        </w:rPr>
      </w:pPr>
      <w:r w:rsidRPr="0004341C">
        <w:rPr>
          <w:rFonts w:ascii="Verdana" w:hAnsi="Verdana" w:cs="Arial"/>
          <w:sz w:val="26"/>
          <w:szCs w:val="26"/>
        </w:rPr>
        <w:t>Magistrado</w:t>
      </w:r>
    </w:p>
    <w:p w:rsidR="000F61A1" w:rsidRPr="0004341C" w:rsidRDefault="000F61A1" w:rsidP="007B4D7C">
      <w:pPr>
        <w:jc w:val="center"/>
        <w:rPr>
          <w:rFonts w:ascii="Verdana" w:hAnsi="Verdana" w:cs="Arial"/>
          <w:sz w:val="26"/>
          <w:szCs w:val="26"/>
        </w:rPr>
      </w:pPr>
    </w:p>
    <w:p w:rsidR="000F61A1" w:rsidRPr="0004341C" w:rsidRDefault="000F61A1" w:rsidP="007B4D7C">
      <w:pPr>
        <w:jc w:val="center"/>
        <w:rPr>
          <w:rFonts w:ascii="Verdana" w:hAnsi="Verdana" w:cs="Arial"/>
          <w:sz w:val="26"/>
          <w:szCs w:val="26"/>
        </w:rPr>
      </w:pPr>
    </w:p>
    <w:p w:rsidR="000F61A1" w:rsidRPr="0004341C" w:rsidRDefault="000F61A1" w:rsidP="007B4D7C">
      <w:pPr>
        <w:rPr>
          <w:rFonts w:ascii="Verdana" w:hAnsi="Verdana" w:cs="Arial"/>
          <w:sz w:val="26"/>
          <w:szCs w:val="26"/>
        </w:rPr>
      </w:pPr>
    </w:p>
    <w:p w:rsidR="007B4D7C" w:rsidRPr="0004341C" w:rsidRDefault="007B4D7C" w:rsidP="007B4D7C">
      <w:pPr>
        <w:rPr>
          <w:rFonts w:ascii="Verdana" w:hAnsi="Verdana" w:cs="Arial"/>
          <w:sz w:val="26"/>
          <w:szCs w:val="26"/>
        </w:rPr>
      </w:pPr>
    </w:p>
    <w:p w:rsidR="000F61A1" w:rsidRPr="0004341C" w:rsidRDefault="000F61A1" w:rsidP="007B4D7C">
      <w:pPr>
        <w:jc w:val="center"/>
        <w:rPr>
          <w:rFonts w:ascii="Verdana" w:hAnsi="Verdana" w:cs="Arial"/>
          <w:sz w:val="26"/>
          <w:szCs w:val="26"/>
        </w:rPr>
      </w:pPr>
    </w:p>
    <w:p w:rsidR="000F61A1" w:rsidRPr="0004341C" w:rsidRDefault="000F61A1" w:rsidP="007B4D7C">
      <w:pPr>
        <w:jc w:val="right"/>
        <w:rPr>
          <w:rFonts w:ascii="Verdana" w:hAnsi="Verdana" w:cs="Arial"/>
          <w:b/>
          <w:sz w:val="26"/>
          <w:szCs w:val="26"/>
        </w:rPr>
      </w:pPr>
      <w:r w:rsidRPr="0004341C">
        <w:rPr>
          <w:rFonts w:ascii="Verdana" w:hAnsi="Verdana" w:cs="Arial"/>
          <w:b/>
          <w:sz w:val="26"/>
          <w:szCs w:val="26"/>
        </w:rPr>
        <w:t>JORGE ARTURO CASTAÑO DUQUE</w:t>
      </w:r>
    </w:p>
    <w:p w:rsidR="000F61A1" w:rsidRPr="0004341C" w:rsidRDefault="000F61A1" w:rsidP="007B4D7C">
      <w:pPr>
        <w:tabs>
          <w:tab w:val="center" w:pos="4479"/>
          <w:tab w:val="left" w:pos="5793"/>
        </w:tabs>
        <w:jc w:val="right"/>
        <w:rPr>
          <w:rFonts w:ascii="Verdana" w:hAnsi="Verdana" w:cs="Arial"/>
          <w:sz w:val="26"/>
          <w:szCs w:val="26"/>
        </w:rPr>
      </w:pPr>
      <w:r w:rsidRPr="0004341C">
        <w:rPr>
          <w:rFonts w:ascii="Verdana" w:hAnsi="Verdana" w:cs="Arial"/>
          <w:sz w:val="26"/>
          <w:szCs w:val="26"/>
        </w:rPr>
        <w:tab/>
        <w:t>Magistrado</w:t>
      </w:r>
      <w:r w:rsidRPr="0004341C">
        <w:rPr>
          <w:rFonts w:ascii="Verdana" w:hAnsi="Verdana" w:cs="Arial"/>
          <w:sz w:val="26"/>
          <w:szCs w:val="26"/>
        </w:rPr>
        <w:tab/>
      </w:r>
    </w:p>
    <w:p w:rsidR="000F61A1" w:rsidRPr="0004341C" w:rsidRDefault="000F61A1" w:rsidP="007B4D7C">
      <w:pPr>
        <w:jc w:val="center"/>
        <w:rPr>
          <w:rFonts w:ascii="Verdana" w:hAnsi="Verdana" w:cs="Arial"/>
          <w:sz w:val="26"/>
          <w:szCs w:val="26"/>
        </w:rPr>
      </w:pPr>
    </w:p>
    <w:p w:rsidR="000F61A1" w:rsidRPr="0004341C" w:rsidRDefault="000F61A1" w:rsidP="007B4D7C">
      <w:pPr>
        <w:jc w:val="center"/>
        <w:rPr>
          <w:rFonts w:ascii="Verdana" w:hAnsi="Verdana" w:cs="Arial"/>
          <w:sz w:val="26"/>
          <w:szCs w:val="26"/>
        </w:rPr>
      </w:pPr>
    </w:p>
    <w:p w:rsidR="007B4D7C" w:rsidRDefault="007B4D7C" w:rsidP="0022046F">
      <w:pPr>
        <w:rPr>
          <w:rFonts w:ascii="Verdana" w:hAnsi="Verdana" w:cs="Arial"/>
          <w:sz w:val="26"/>
          <w:szCs w:val="26"/>
        </w:rPr>
      </w:pPr>
    </w:p>
    <w:p w:rsidR="004762EB" w:rsidRPr="0004341C" w:rsidRDefault="004762EB" w:rsidP="007B4D7C">
      <w:pPr>
        <w:jc w:val="center"/>
        <w:rPr>
          <w:rFonts w:ascii="Verdana" w:hAnsi="Verdana" w:cs="Arial"/>
          <w:sz w:val="26"/>
          <w:szCs w:val="26"/>
        </w:rPr>
      </w:pPr>
    </w:p>
    <w:p w:rsidR="000F61A1" w:rsidRPr="0004341C" w:rsidRDefault="000F61A1" w:rsidP="007B4D7C">
      <w:pPr>
        <w:rPr>
          <w:rFonts w:ascii="Verdana" w:hAnsi="Verdana" w:cs="Arial"/>
          <w:b/>
          <w:sz w:val="26"/>
          <w:szCs w:val="26"/>
        </w:rPr>
      </w:pPr>
      <w:r w:rsidRPr="0004341C">
        <w:rPr>
          <w:rFonts w:ascii="Verdana" w:hAnsi="Verdana" w:cs="Arial"/>
          <w:b/>
          <w:sz w:val="26"/>
          <w:szCs w:val="26"/>
        </w:rPr>
        <w:t>JAIRO ERNESTO ESCOBAR SANZ</w:t>
      </w:r>
    </w:p>
    <w:p w:rsidR="000F61A1" w:rsidRPr="0004341C" w:rsidRDefault="000F61A1" w:rsidP="007B4D7C">
      <w:pPr>
        <w:rPr>
          <w:rFonts w:ascii="Verdana" w:hAnsi="Verdana" w:cs="Arial"/>
          <w:sz w:val="26"/>
          <w:szCs w:val="26"/>
        </w:rPr>
      </w:pPr>
      <w:r w:rsidRPr="0004341C">
        <w:rPr>
          <w:rFonts w:ascii="Verdana" w:hAnsi="Verdana" w:cs="Arial"/>
          <w:sz w:val="26"/>
          <w:szCs w:val="26"/>
        </w:rPr>
        <w:t>Magistrado</w:t>
      </w:r>
    </w:p>
    <w:p w:rsidR="000F61A1" w:rsidRPr="0004341C" w:rsidRDefault="000F61A1" w:rsidP="0022046F">
      <w:pPr>
        <w:suppressAutoHyphens/>
        <w:spacing w:line="240" w:lineRule="exact"/>
        <w:rPr>
          <w:rFonts w:ascii="Verdana" w:hAnsi="Verdana" w:cs="Arial"/>
          <w:b/>
          <w:sz w:val="26"/>
          <w:szCs w:val="26"/>
        </w:rPr>
      </w:pPr>
    </w:p>
    <w:sectPr w:rsidR="000F61A1" w:rsidRPr="0004341C" w:rsidSect="0069421B">
      <w:headerReference w:type="even" r:id="rId10"/>
      <w:headerReference w:type="default" r:id="rId11"/>
      <w:footerReference w:type="default" r:id="rId12"/>
      <w:headerReference w:type="first" r:id="rId13"/>
      <w:footerReference w:type="first" r:id="rId14"/>
      <w:pgSz w:w="12242" w:h="18722" w:code="14"/>
      <w:pgMar w:top="1588" w:right="1644" w:bottom="153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41" w:rsidRDefault="006E3241">
      <w:r>
        <w:separator/>
      </w:r>
    </w:p>
  </w:endnote>
  <w:endnote w:type="continuationSeparator" w:id="0">
    <w:p w:rsidR="006E3241" w:rsidRDefault="006E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A15ECF" w:rsidRDefault="00C37353" w:rsidP="00565F33">
    <w:pPr>
      <w:pStyle w:val="Piedepgina"/>
      <w:pBdr>
        <w:top w:val="single" w:sz="4" w:space="1" w:color="auto"/>
      </w:pBdr>
      <w:jc w:val="right"/>
      <w:rPr>
        <w:rStyle w:val="Nmerodepgina"/>
        <w:rFonts w:ascii="Corbel" w:hAnsi="Corbel"/>
        <w:sz w:val="22"/>
        <w:szCs w:val="22"/>
      </w:rPr>
    </w:pPr>
    <w:r w:rsidRPr="00A15ECF">
      <w:rPr>
        <w:rStyle w:val="Nmerodepgina"/>
        <w:rFonts w:ascii="Corbel" w:hAnsi="Corbel"/>
        <w:sz w:val="22"/>
        <w:szCs w:val="22"/>
      </w:rPr>
      <w:t xml:space="preserve">Página </w:t>
    </w:r>
    <w:r w:rsidR="003919D8" w:rsidRPr="00A15ECF">
      <w:rPr>
        <w:rStyle w:val="Nmerodepgina"/>
        <w:rFonts w:ascii="Corbel" w:hAnsi="Corbel"/>
        <w:sz w:val="22"/>
        <w:szCs w:val="22"/>
      </w:rPr>
      <w:fldChar w:fldCharType="begin"/>
    </w:r>
    <w:r w:rsidRPr="00A15ECF">
      <w:rPr>
        <w:rStyle w:val="Nmerodepgina"/>
        <w:rFonts w:ascii="Corbel" w:hAnsi="Corbel"/>
        <w:sz w:val="22"/>
        <w:szCs w:val="22"/>
      </w:rPr>
      <w:instrText xml:space="preserve"> PAGE </w:instrText>
    </w:r>
    <w:r w:rsidR="003919D8" w:rsidRPr="00A15ECF">
      <w:rPr>
        <w:rStyle w:val="Nmerodepgina"/>
        <w:rFonts w:ascii="Corbel" w:hAnsi="Corbel"/>
        <w:sz w:val="22"/>
        <w:szCs w:val="22"/>
      </w:rPr>
      <w:fldChar w:fldCharType="separate"/>
    </w:r>
    <w:r w:rsidR="00A470BC">
      <w:rPr>
        <w:rStyle w:val="Nmerodepgina"/>
        <w:rFonts w:ascii="Corbel" w:hAnsi="Corbel"/>
        <w:noProof/>
        <w:sz w:val="22"/>
        <w:szCs w:val="22"/>
      </w:rPr>
      <w:t>5</w:t>
    </w:r>
    <w:r w:rsidR="003919D8" w:rsidRPr="00A15ECF">
      <w:rPr>
        <w:rStyle w:val="Nmerodepgina"/>
        <w:rFonts w:ascii="Corbel" w:hAnsi="Corbel"/>
        <w:sz w:val="22"/>
        <w:szCs w:val="22"/>
      </w:rPr>
      <w:fldChar w:fldCharType="end"/>
    </w:r>
    <w:r w:rsidRPr="00A15ECF">
      <w:rPr>
        <w:rStyle w:val="Nmerodepgina"/>
        <w:rFonts w:ascii="Corbel" w:hAnsi="Corbel"/>
        <w:sz w:val="22"/>
        <w:szCs w:val="22"/>
      </w:rPr>
      <w:t xml:space="preserve"> de </w:t>
    </w:r>
    <w:r w:rsidR="003919D8" w:rsidRPr="00A15ECF">
      <w:rPr>
        <w:rStyle w:val="Nmerodepgina"/>
        <w:rFonts w:ascii="Corbel" w:hAnsi="Corbel"/>
        <w:sz w:val="22"/>
        <w:szCs w:val="22"/>
      </w:rPr>
      <w:fldChar w:fldCharType="begin"/>
    </w:r>
    <w:r w:rsidRPr="00A15ECF">
      <w:rPr>
        <w:rStyle w:val="Nmerodepgina"/>
        <w:rFonts w:ascii="Corbel" w:hAnsi="Corbel"/>
        <w:sz w:val="22"/>
        <w:szCs w:val="22"/>
      </w:rPr>
      <w:instrText xml:space="preserve"> NUMPAGES </w:instrText>
    </w:r>
    <w:r w:rsidR="003919D8" w:rsidRPr="00A15ECF">
      <w:rPr>
        <w:rStyle w:val="Nmerodepgina"/>
        <w:rFonts w:ascii="Corbel" w:hAnsi="Corbel"/>
        <w:sz w:val="22"/>
        <w:szCs w:val="22"/>
      </w:rPr>
      <w:fldChar w:fldCharType="separate"/>
    </w:r>
    <w:r w:rsidR="00A470BC">
      <w:rPr>
        <w:rStyle w:val="Nmerodepgina"/>
        <w:rFonts w:ascii="Corbel" w:hAnsi="Corbel"/>
        <w:noProof/>
        <w:sz w:val="22"/>
        <w:szCs w:val="22"/>
      </w:rPr>
      <w:t>5</w:t>
    </w:r>
    <w:r w:rsidR="003919D8" w:rsidRPr="00A15ECF">
      <w:rPr>
        <w:rStyle w:val="Nmerodepgina"/>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41" w:rsidRDefault="006E3241">
      <w:r>
        <w:separator/>
      </w:r>
    </w:p>
  </w:footnote>
  <w:footnote w:type="continuationSeparator" w:id="0">
    <w:p w:rsidR="006E3241" w:rsidRDefault="006E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D7C" w:rsidRPr="007B4D7C" w:rsidRDefault="007B4D7C" w:rsidP="007B4D7C">
    <w:pPr>
      <w:pStyle w:val="Puesto1"/>
      <w:jc w:val="right"/>
      <w:rPr>
        <w:rFonts w:ascii="Corbel" w:hAnsi="Corbel" w:cs="Arial"/>
        <w:sz w:val="20"/>
      </w:rPr>
    </w:pPr>
    <w:r w:rsidRPr="007B4D7C">
      <w:rPr>
        <w:rFonts w:ascii="Corbel" w:hAnsi="Corbel" w:cs="Arial"/>
        <w:sz w:val="20"/>
      </w:rPr>
      <w:t>R</w:t>
    </w:r>
    <w:r>
      <w:rPr>
        <w:rFonts w:ascii="Corbel" w:hAnsi="Corbel" w:cs="Arial"/>
        <w:sz w:val="20"/>
      </w:rPr>
      <w:t xml:space="preserve">adicación: </w:t>
    </w:r>
    <w:r w:rsidRPr="007B4D7C">
      <w:rPr>
        <w:rFonts w:ascii="Corbel" w:hAnsi="Corbel" w:cs="Arial"/>
        <w:sz w:val="20"/>
      </w:rPr>
      <w:t>660013187002 2010 00841 04</w:t>
    </w:r>
  </w:p>
  <w:p w:rsidR="007B4D7C" w:rsidRPr="007B4D7C" w:rsidRDefault="007B4D7C" w:rsidP="007B4D7C">
    <w:pPr>
      <w:pStyle w:val="Puesto1"/>
      <w:jc w:val="right"/>
      <w:rPr>
        <w:rFonts w:ascii="Corbel" w:hAnsi="Corbel" w:cs="Arial"/>
        <w:sz w:val="20"/>
      </w:rPr>
    </w:pPr>
    <w:r>
      <w:rPr>
        <w:rFonts w:ascii="Corbel" w:hAnsi="Corbel" w:cs="Arial"/>
        <w:sz w:val="20"/>
      </w:rPr>
      <w:t xml:space="preserve">Accionante: </w:t>
    </w:r>
    <w:r w:rsidR="00F46F8E">
      <w:rPr>
        <w:rFonts w:ascii="Corbel" w:hAnsi="Corbel" w:cs="Arial"/>
        <w:sz w:val="20"/>
      </w:rPr>
      <w:t>Alba Lucí</w:t>
    </w:r>
    <w:r w:rsidRPr="007B4D7C">
      <w:rPr>
        <w:rFonts w:ascii="Corbel" w:hAnsi="Corbel" w:cs="Arial"/>
        <w:sz w:val="20"/>
      </w:rPr>
      <w:t>a González Salazar</w:t>
    </w:r>
  </w:p>
  <w:p w:rsidR="007B4D7C" w:rsidRPr="007B4D7C" w:rsidRDefault="007B4D7C" w:rsidP="007B4D7C">
    <w:pPr>
      <w:pStyle w:val="Puesto1"/>
      <w:jc w:val="right"/>
      <w:rPr>
        <w:rFonts w:ascii="Corbel" w:hAnsi="Corbel" w:cs="Arial"/>
        <w:sz w:val="20"/>
      </w:rPr>
    </w:pPr>
    <w:r>
      <w:rPr>
        <w:rFonts w:ascii="Corbel" w:hAnsi="Corbel" w:cs="Arial"/>
        <w:sz w:val="20"/>
      </w:rPr>
      <w:t xml:space="preserve">Accionado: </w:t>
    </w:r>
    <w:r w:rsidRPr="007B4D7C">
      <w:rPr>
        <w:rFonts w:ascii="Corbel" w:hAnsi="Corbel" w:cs="Arial"/>
        <w:sz w:val="20"/>
      </w:rPr>
      <w:t>Nueva EPS</w:t>
    </w:r>
  </w:p>
  <w:p w:rsidR="007A6B81" w:rsidRDefault="007B4D7C" w:rsidP="007B4D7C">
    <w:pPr>
      <w:pStyle w:val="Puesto1"/>
      <w:jc w:val="right"/>
      <w:rPr>
        <w:rFonts w:ascii="Corbel" w:hAnsi="Corbel" w:cs="Arial"/>
        <w:sz w:val="20"/>
      </w:rPr>
    </w:pPr>
    <w:r>
      <w:rPr>
        <w:rFonts w:ascii="Corbel" w:hAnsi="Corbel" w:cs="Arial"/>
        <w:sz w:val="20"/>
      </w:rPr>
      <w:t xml:space="preserve">Decisión: </w:t>
    </w:r>
    <w:r w:rsidRPr="007B4D7C">
      <w:rPr>
        <w:rFonts w:ascii="Corbel" w:hAnsi="Corbel" w:cs="Arial"/>
        <w:sz w:val="20"/>
      </w:rPr>
      <w:t>Revoca Sanción</w:t>
    </w:r>
  </w:p>
  <w:p w:rsidR="007B4D7C" w:rsidRPr="00262252" w:rsidRDefault="007B4D7C" w:rsidP="007B4D7C">
    <w:pPr>
      <w:pStyle w:val="Puesto1"/>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o:colormru v:ext="edit" colors="#0a6232,#f9f,#9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0A58"/>
    <w:rsid w:val="000013D1"/>
    <w:rsid w:val="00003EC6"/>
    <w:rsid w:val="0000447A"/>
    <w:rsid w:val="000062B6"/>
    <w:rsid w:val="00007283"/>
    <w:rsid w:val="00007A39"/>
    <w:rsid w:val="00010A5D"/>
    <w:rsid w:val="00011AEB"/>
    <w:rsid w:val="0001439E"/>
    <w:rsid w:val="000158E9"/>
    <w:rsid w:val="00016C83"/>
    <w:rsid w:val="00021744"/>
    <w:rsid w:val="0002184F"/>
    <w:rsid w:val="00023496"/>
    <w:rsid w:val="00030024"/>
    <w:rsid w:val="0003116C"/>
    <w:rsid w:val="00033877"/>
    <w:rsid w:val="000410A2"/>
    <w:rsid w:val="00041605"/>
    <w:rsid w:val="0004341C"/>
    <w:rsid w:val="00043544"/>
    <w:rsid w:val="00043896"/>
    <w:rsid w:val="000466FB"/>
    <w:rsid w:val="00047D8A"/>
    <w:rsid w:val="000560AE"/>
    <w:rsid w:val="0006060A"/>
    <w:rsid w:val="00062ACD"/>
    <w:rsid w:val="00063C64"/>
    <w:rsid w:val="00063FEB"/>
    <w:rsid w:val="000679A3"/>
    <w:rsid w:val="00070353"/>
    <w:rsid w:val="00076752"/>
    <w:rsid w:val="000834F4"/>
    <w:rsid w:val="0008556A"/>
    <w:rsid w:val="00090754"/>
    <w:rsid w:val="0009391C"/>
    <w:rsid w:val="000946F7"/>
    <w:rsid w:val="0009543C"/>
    <w:rsid w:val="000A05CF"/>
    <w:rsid w:val="000A2A6E"/>
    <w:rsid w:val="000A590B"/>
    <w:rsid w:val="000A69E3"/>
    <w:rsid w:val="000B119E"/>
    <w:rsid w:val="000B3903"/>
    <w:rsid w:val="000B5695"/>
    <w:rsid w:val="000B7A9E"/>
    <w:rsid w:val="000C36F0"/>
    <w:rsid w:val="000C46F0"/>
    <w:rsid w:val="000C79FD"/>
    <w:rsid w:val="000C7D7F"/>
    <w:rsid w:val="000D1062"/>
    <w:rsid w:val="000D16BB"/>
    <w:rsid w:val="000D2973"/>
    <w:rsid w:val="000D5BD3"/>
    <w:rsid w:val="000E54B5"/>
    <w:rsid w:val="000E6374"/>
    <w:rsid w:val="000E7AEB"/>
    <w:rsid w:val="000F0133"/>
    <w:rsid w:val="000F2B52"/>
    <w:rsid w:val="000F370D"/>
    <w:rsid w:val="000F46FD"/>
    <w:rsid w:val="000F61A1"/>
    <w:rsid w:val="001000F8"/>
    <w:rsid w:val="00100AC6"/>
    <w:rsid w:val="00100CCC"/>
    <w:rsid w:val="00101E0E"/>
    <w:rsid w:val="00102494"/>
    <w:rsid w:val="00103E7C"/>
    <w:rsid w:val="0010412B"/>
    <w:rsid w:val="00105C1D"/>
    <w:rsid w:val="00106137"/>
    <w:rsid w:val="00110DCD"/>
    <w:rsid w:val="00113CBE"/>
    <w:rsid w:val="0012175B"/>
    <w:rsid w:val="001229BC"/>
    <w:rsid w:val="00122D91"/>
    <w:rsid w:val="001233B3"/>
    <w:rsid w:val="001256E7"/>
    <w:rsid w:val="00126339"/>
    <w:rsid w:val="00126854"/>
    <w:rsid w:val="00126905"/>
    <w:rsid w:val="001278EE"/>
    <w:rsid w:val="00132586"/>
    <w:rsid w:val="00133657"/>
    <w:rsid w:val="001431C0"/>
    <w:rsid w:val="0014385F"/>
    <w:rsid w:val="0014590B"/>
    <w:rsid w:val="00147B8F"/>
    <w:rsid w:val="00151F03"/>
    <w:rsid w:val="00152E70"/>
    <w:rsid w:val="0015367E"/>
    <w:rsid w:val="00153871"/>
    <w:rsid w:val="001547F6"/>
    <w:rsid w:val="00160305"/>
    <w:rsid w:val="0016529D"/>
    <w:rsid w:val="001712BA"/>
    <w:rsid w:val="001718AF"/>
    <w:rsid w:val="001722FA"/>
    <w:rsid w:val="00172AB7"/>
    <w:rsid w:val="00173DCF"/>
    <w:rsid w:val="00180081"/>
    <w:rsid w:val="001801CC"/>
    <w:rsid w:val="00182ED8"/>
    <w:rsid w:val="00190B60"/>
    <w:rsid w:val="00194C88"/>
    <w:rsid w:val="001972D6"/>
    <w:rsid w:val="001A08AA"/>
    <w:rsid w:val="001A0B51"/>
    <w:rsid w:val="001A4E42"/>
    <w:rsid w:val="001A512C"/>
    <w:rsid w:val="001A633A"/>
    <w:rsid w:val="001B2EE9"/>
    <w:rsid w:val="001B3520"/>
    <w:rsid w:val="001B3E53"/>
    <w:rsid w:val="001B4C3F"/>
    <w:rsid w:val="001B56F5"/>
    <w:rsid w:val="001B5D1F"/>
    <w:rsid w:val="001C17CD"/>
    <w:rsid w:val="001C195F"/>
    <w:rsid w:val="001C7EF0"/>
    <w:rsid w:val="001D17EC"/>
    <w:rsid w:val="001D28C9"/>
    <w:rsid w:val="001D4064"/>
    <w:rsid w:val="001D58BD"/>
    <w:rsid w:val="001D5C2A"/>
    <w:rsid w:val="001E1D35"/>
    <w:rsid w:val="001E3212"/>
    <w:rsid w:val="001E537F"/>
    <w:rsid w:val="001F1D54"/>
    <w:rsid w:val="001F3E91"/>
    <w:rsid w:val="001F414B"/>
    <w:rsid w:val="001F4763"/>
    <w:rsid w:val="001F4F22"/>
    <w:rsid w:val="001F522D"/>
    <w:rsid w:val="001F5BEE"/>
    <w:rsid w:val="001F6125"/>
    <w:rsid w:val="00201D5A"/>
    <w:rsid w:val="00202DB3"/>
    <w:rsid w:val="00205E39"/>
    <w:rsid w:val="00206772"/>
    <w:rsid w:val="00206E85"/>
    <w:rsid w:val="00207EEC"/>
    <w:rsid w:val="00210A9A"/>
    <w:rsid w:val="002134C2"/>
    <w:rsid w:val="002167C0"/>
    <w:rsid w:val="002170A5"/>
    <w:rsid w:val="0022046F"/>
    <w:rsid w:val="00222A97"/>
    <w:rsid w:val="00234BA2"/>
    <w:rsid w:val="00235E65"/>
    <w:rsid w:val="00240370"/>
    <w:rsid w:val="002409A5"/>
    <w:rsid w:val="00242EE7"/>
    <w:rsid w:val="0024344F"/>
    <w:rsid w:val="002434C9"/>
    <w:rsid w:val="00250725"/>
    <w:rsid w:val="00250CEA"/>
    <w:rsid w:val="00251884"/>
    <w:rsid w:val="00254BD2"/>
    <w:rsid w:val="002573DF"/>
    <w:rsid w:val="00260034"/>
    <w:rsid w:val="00262252"/>
    <w:rsid w:val="00262918"/>
    <w:rsid w:val="00264FDE"/>
    <w:rsid w:val="0026640E"/>
    <w:rsid w:val="0026686F"/>
    <w:rsid w:val="00271096"/>
    <w:rsid w:val="00275123"/>
    <w:rsid w:val="0027540E"/>
    <w:rsid w:val="00275B1C"/>
    <w:rsid w:val="002809F2"/>
    <w:rsid w:val="00283E0A"/>
    <w:rsid w:val="002859DB"/>
    <w:rsid w:val="00286107"/>
    <w:rsid w:val="0028782E"/>
    <w:rsid w:val="00295F84"/>
    <w:rsid w:val="002973C1"/>
    <w:rsid w:val="002A1715"/>
    <w:rsid w:val="002A2C9E"/>
    <w:rsid w:val="002A42DB"/>
    <w:rsid w:val="002A6732"/>
    <w:rsid w:val="002A6E8D"/>
    <w:rsid w:val="002A7A95"/>
    <w:rsid w:val="002B0160"/>
    <w:rsid w:val="002B118C"/>
    <w:rsid w:val="002B1E35"/>
    <w:rsid w:val="002B2793"/>
    <w:rsid w:val="002B2D58"/>
    <w:rsid w:val="002B36BE"/>
    <w:rsid w:val="002B49A7"/>
    <w:rsid w:val="002B4DBD"/>
    <w:rsid w:val="002C0628"/>
    <w:rsid w:val="002C4944"/>
    <w:rsid w:val="002C54CD"/>
    <w:rsid w:val="002C55DC"/>
    <w:rsid w:val="002C58B0"/>
    <w:rsid w:val="002D15B9"/>
    <w:rsid w:val="002E036B"/>
    <w:rsid w:val="002E07A0"/>
    <w:rsid w:val="002E46BB"/>
    <w:rsid w:val="002E4A9E"/>
    <w:rsid w:val="002F06BE"/>
    <w:rsid w:val="002F2A8A"/>
    <w:rsid w:val="002F32D3"/>
    <w:rsid w:val="0030729D"/>
    <w:rsid w:val="00307CE9"/>
    <w:rsid w:val="003113D9"/>
    <w:rsid w:val="00321920"/>
    <w:rsid w:val="00323003"/>
    <w:rsid w:val="0033401A"/>
    <w:rsid w:val="00334408"/>
    <w:rsid w:val="0033480E"/>
    <w:rsid w:val="00336A8F"/>
    <w:rsid w:val="00336F13"/>
    <w:rsid w:val="00337449"/>
    <w:rsid w:val="003376D6"/>
    <w:rsid w:val="00337DF9"/>
    <w:rsid w:val="003409D5"/>
    <w:rsid w:val="00341168"/>
    <w:rsid w:val="00345667"/>
    <w:rsid w:val="00346FC8"/>
    <w:rsid w:val="00353BB3"/>
    <w:rsid w:val="00361750"/>
    <w:rsid w:val="0036222F"/>
    <w:rsid w:val="003624D7"/>
    <w:rsid w:val="003630E3"/>
    <w:rsid w:val="00363170"/>
    <w:rsid w:val="0036458D"/>
    <w:rsid w:val="00365497"/>
    <w:rsid w:val="003725B0"/>
    <w:rsid w:val="00373503"/>
    <w:rsid w:val="00374D24"/>
    <w:rsid w:val="00377E9B"/>
    <w:rsid w:val="00380C36"/>
    <w:rsid w:val="0038266D"/>
    <w:rsid w:val="003855AB"/>
    <w:rsid w:val="00386F29"/>
    <w:rsid w:val="00387588"/>
    <w:rsid w:val="00390A18"/>
    <w:rsid w:val="00390BA0"/>
    <w:rsid w:val="003917D6"/>
    <w:rsid w:val="003919D8"/>
    <w:rsid w:val="003926E7"/>
    <w:rsid w:val="003A1160"/>
    <w:rsid w:val="003A19A0"/>
    <w:rsid w:val="003A24C4"/>
    <w:rsid w:val="003A3524"/>
    <w:rsid w:val="003A46E5"/>
    <w:rsid w:val="003B536F"/>
    <w:rsid w:val="003C0E2A"/>
    <w:rsid w:val="003C1C2B"/>
    <w:rsid w:val="003C1D12"/>
    <w:rsid w:val="003C28BF"/>
    <w:rsid w:val="003C2DC1"/>
    <w:rsid w:val="003C3BA6"/>
    <w:rsid w:val="003C4762"/>
    <w:rsid w:val="003C4D8A"/>
    <w:rsid w:val="003C50CD"/>
    <w:rsid w:val="003D0479"/>
    <w:rsid w:val="003D6580"/>
    <w:rsid w:val="003E45EB"/>
    <w:rsid w:val="003F01F7"/>
    <w:rsid w:val="003F0BC3"/>
    <w:rsid w:val="003F14BC"/>
    <w:rsid w:val="003F3350"/>
    <w:rsid w:val="003F4B68"/>
    <w:rsid w:val="003F4CC7"/>
    <w:rsid w:val="003F4E26"/>
    <w:rsid w:val="003F53FE"/>
    <w:rsid w:val="003F6E3D"/>
    <w:rsid w:val="004028AC"/>
    <w:rsid w:val="00404912"/>
    <w:rsid w:val="00405787"/>
    <w:rsid w:val="00412AF7"/>
    <w:rsid w:val="004139E1"/>
    <w:rsid w:val="004142AF"/>
    <w:rsid w:val="0041594B"/>
    <w:rsid w:val="004230FA"/>
    <w:rsid w:val="00426443"/>
    <w:rsid w:val="004278A9"/>
    <w:rsid w:val="00432D22"/>
    <w:rsid w:val="0043616F"/>
    <w:rsid w:val="0043745F"/>
    <w:rsid w:val="00443DF0"/>
    <w:rsid w:val="004450A5"/>
    <w:rsid w:val="0045206E"/>
    <w:rsid w:val="00453EFA"/>
    <w:rsid w:val="00454398"/>
    <w:rsid w:val="00457156"/>
    <w:rsid w:val="004602A2"/>
    <w:rsid w:val="00464217"/>
    <w:rsid w:val="00465A65"/>
    <w:rsid w:val="0047042B"/>
    <w:rsid w:val="00472556"/>
    <w:rsid w:val="004762EB"/>
    <w:rsid w:val="00476CE2"/>
    <w:rsid w:val="00477BA5"/>
    <w:rsid w:val="00477BB2"/>
    <w:rsid w:val="00480D32"/>
    <w:rsid w:val="00481E54"/>
    <w:rsid w:val="00482124"/>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D24D8"/>
    <w:rsid w:val="004D3DBE"/>
    <w:rsid w:val="004D6BC8"/>
    <w:rsid w:val="004D7D2C"/>
    <w:rsid w:val="004E04A6"/>
    <w:rsid w:val="004E3BAE"/>
    <w:rsid w:val="004E4E58"/>
    <w:rsid w:val="004E5DCA"/>
    <w:rsid w:val="004E6F65"/>
    <w:rsid w:val="004F297F"/>
    <w:rsid w:val="004F2F60"/>
    <w:rsid w:val="004F45A9"/>
    <w:rsid w:val="004F5658"/>
    <w:rsid w:val="004F6C44"/>
    <w:rsid w:val="00500668"/>
    <w:rsid w:val="00503885"/>
    <w:rsid w:val="00504D14"/>
    <w:rsid w:val="00510272"/>
    <w:rsid w:val="00511B1E"/>
    <w:rsid w:val="0051666F"/>
    <w:rsid w:val="00516960"/>
    <w:rsid w:val="00516D6F"/>
    <w:rsid w:val="00520412"/>
    <w:rsid w:val="00521078"/>
    <w:rsid w:val="00530591"/>
    <w:rsid w:val="00531265"/>
    <w:rsid w:val="00537008"/>
    <w:rsid w:val="00542CA5"/>
    <w:rsid w:val="005431B4"/>
    <w:rsid w:val="00544F23"/>
    <w:rsid w:val="00546373"/>
    <w:rsid w:val="00552632"/>
    <w:rsid w:val="005527DF"/>
    <w:rsid w:val="00556AC2"/>
    <w:rsid w:val="00561233"/>
    <w:rsid w:val="00563843"/>
    <w:rsid w:val="005638A3"/>
    <w:rsid w:val="00563C83"/>
    <w:rsid w:val="00565F33"/>
    <w:rsid w:val="0057386F"/>
    <w:rsid w:val="00583354"/>
    <w:rsid w:val="005858A4"/>
    <w:rsid w:val="00590430"/>
    <w:rsid w:val="00592094"/>
    <w:rsid w:val="005934BD"/>
    <w:rsid w:val="00594D5C"/>
    <w:rsid w:val="005970CC"/>
    <w:rsid w:val="0059790A"/>
    <w:rsid w:val="005A242F"/>
    <w:rsid w:val="005A2DB6"/>
    <w:rsid w:val="005A3373"/>
    <w:rsid w:val="005A33E7"/>
    <w:rsid w:val="005A6825"/>
    <w:rsid w:val="005A6A47"/>
    <w:rsid w:val="005B3E8A"/>
    <w:rsid w:val="005B44B9"/>
    <w:rsid w:val="005B4EF7"/>
    <w:rsid w:val="005C24B5"/>
    <w:rsid w:val="005C4A61"/>
    <w:rsid w:val="005C61F7"/>
    <w:rsid w:val="005C78EA"/>
    <w:rsid w:val="005C7A5A"/>
    <w:rsid w:val="005D0F43"/>
    <w:rsid w:val="005D2A5D"/>
    <w:rsid w:val="005D49A4"/>
    <w:rsid w:val="005E11A7"/>
    <w:rsid w:val="005E181C"/>
    <w:rsid w:val="005E35D1"/>
    <w:rsid w:val="005E5ECD"/>
    <w:rsid w:val="005E6A46"/>
    <w:rsid w:val="005F3791"/>
    <w:rsid w:val="005F46CD"/>
    <w:rsid w:val="005F476B"/>
    <w:rsid w:val="005F51B3"/>
    <w:rsid w:val="005F5714"/>
    <w:rsid w:val="005F7C3A"/>
    <w:rsid w:val="0060203B"/>
    <w:rsid w:val="00602ABE"/>
    <w:rsid w:val="006033A5"/>
    <w:rsid w:val="00606167"/>
    <w:rsid w:val="00610A65"/>
    <w:rsid w:val="00613FB0"/>
    <w:rsid w:val="006150F8"/>
    <w:rsid w:val="006153D7"/>
    <w:rsid w:val="0061641B"/>
    <w:rsid w:val="00616AD4"/>
    <w:rsid w:val="006224A6"/>
    <w:rsid w:val="00622A0C"/>
    <w:rsid w:val="006341D7"/>
    <w:rsid w:val="006342D9"/>
    <w:rsid w:val="00636573"/>
    <w:rsid w:val="006458B4"/>
    <w:rsid w:val="00650628"/>
    <w:rsid w:val="00661287"/>
    <w:rsid w:val="00661CF3"/>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421B"/>
    <w:rsid w:val="00697D6C"/>
    <w:rsid w:val="006A0991"/>
    <w:rsid w:val="006A3038"/>
    <w:rsid w:val="006A3599"/>
    <w:rsid w:val="006A383C"/>
    <w:rsid w:val="006A408D"/>
    <w:rsid w:val="006B3B3C"/>
    <w:rsid w:val="006B3F2D"/>
    <w:rsid w:val="006B52EA"/>
    <w:rsid w:val="006B5808"/>
    <w:rsid w:val="006B6325"/>
    <w:rsid w:val="006B635F"/>
    <w:rsid w:val="006C286D"/>
    <w:rsid w:val="006C4D73"/>
    <w:rsid w:val="006D3EA0"/>
    <w:rsid w:val="006D66E4"/>
    <w:rsid w:val="006D6D1C"/>
    <w:rsid w:val="006E3241"/>
    <w:rsid w:val="006E3298"/>
    <w:rsid w:val="006E37F6"/>
    <w:rsid w:val="006F1C91"/>
    <w:rsid w:val="006F594C"/>
    <w:rsid w:val="006F75DB"/>
    <w:rsid w:val="006F775D"/>
    <w:rsid w:val="007009BA"/>
    <w:rsid w:val="00704E4C"/>
    <w:rsid w:val="0070544B"/>
    <w:rsid w:val="007117EA"/>
    <w:rsid w:val="007124E7"/>
    <w:rsid w:val="007218B3"/>
    <w:rsid w:val="0072327D"/>
    <w:rsid w:val="00733F6D"/>
    <w:rsid w:val="00741A1B"/>
    <w:rsid w:val="00746FC7"/>
    <w:rsid w:val="00747D35"/>
    <w:rsid w:val="00753DE9"/>
    <w:rsid w:val="00754E3C"/>
    <w:rsid w:val="007561CB"/>
    <w:rsid w:val="00756FF6"/>
    <w:rsid w:val="007575F8"/>
    <w:rsid w:val="00761B68"/>
    <w:rsid w:val="00763DE7"/>
    <w:rsid w:val="00770135"/>
    <w:rsid w:val="00772237"/>
    <w:rsid w:val="0077307E"/>
    <w:rsid w:val="0078240E"/>
    <w:rsid w:val="007858A6"/>
    <w:rsid w:val="00790962"/>
    <w:rsid w:val="00794CAE"/>
    <w:rsid w:val="007963FA"/>
    <w:rsid w:val="007972EA"/>
    <w:rsid w:val="007A2E57"/>
    <w:rsid w:val="007A32F2"/>
    <w:rsid w:val="007A677C"/>
    <w:rsid w:val="007A6864"/>
    <w:rsid w:val="007A6B81"/>
    <w:rsid w:val="007A7E59"/>
    <w:rsid w:val="007B046B"/>
    <w:rsid w:val="007B0A74"/>
    <w:rsid w:val="007B1CEF"/>
    <w:rsid w:val="007B42F1"/>
    <w:rsid w:val="007B4D7C"/>
    <w:rsid w:val="007B5E4E"/>
    <w:rsid w:val="007B7A34"/>
    <w:rsid w:val="007C216A"/>
    <w:rsid w:val="007D0580"/>
    <w:rsid w:val="007D2DFC"/>
    <w:rsid w:val="007D4159"/>
    <w:rsid w:val="007D5631"/>
    <w:rsid w:val="007D5D09"/>
    <w:rsid w:val="007D6858"/>
    <w:rsid w:val="007E008F"/>
    <w:rsid w:val="007E1EBB"/>
    <w:rsid w:val="007E58A8"/>
    <w:rsid w:val="007E601F"/>
    <w:rsid w:val="007F5F6E"/>
    <w:rsid w:val="007F6B9B"/>
    <w:rsid w:val="0080501A"/>
    <w:rsid w:val="00807CC4"/>
    <w:rsid w:val="00811EB7"/>
    <w:rsid w:val="00814B6B"/>
    <w:rsid w:val="008151E4"/>
    <w:rsid w:val="008159D1"/>
    <w:rsid w:val="00815D37"/>
    <w:rsid w:val="00816C45"/>
    <w:rsid w:val="0081712C"/>
    <w:rsid w:val="00822F18"/>
    <w:rsid w:val="00824DC1"/>
    <w:rsid w:val="00825D6F"/>
    <w:rsid w:val="00827D59"/>
    <w:rsid w:val="0083061B"/>
    <w:rsid w:val="008306E4"/>
    <w:rsid w:val="00834981"/>
    <w:rsid w:val="00835D0C"/>
    <w:rsid w:val="00837BE9"/>
    <w:rsid w:val="0084031E"/>
    <w:rsid w:val="008445F6"/>
    <w:rsid w:val="00844B2C"/>
    <w:rsid w:val="00847219"/>
    <w:rsid w:val="00855B35"/>
    <w:rsid w:val="00856A34"/>
    <w:rsid w:val="0086319F"/>
    <w:rsid w:val="0086382C"/>
    <w:rsid w:val="00866A47"/>
    <w:rsid w:val="0087078B"/>
    <w:rsid w:val="00870EB9"/>
    <w:rsid w:val="008719DE"/>
    <w:rsid w:val="00871B36"/>
    <w:rsid w:val="008725C9"/>
    <w:rsid w:val="00873A29"/>
    <w:rsid w:val="008762F3"/>
    <w:rsid w:val="008763FB"/>
    <w:rsid w:val="008774F3"/>
    <w:rsid w:val="008817D0"/>
    <w:rsid w:val="00882C3B"/>
    <w:rsid w:val="008916B7"/>
    <w:rsid w:val="008922E5"/>
    <w:rsid w:val="00892893"/>
    <w:rsid w:val="00895CE3"/>
    <w:rsid w:val="008973D1"/>
    <w:rsid w:val="008A0745"/>
    <w:rsid w:val="008A0DB7"/>
    <w:rsid w:val="008A169A"/>
    <w:rsid w:val="008A5ADD"/>
    <w:rsid w:val="008A6484"/>
    <w:rsid w:val="008A79C9"/>
    <w:rsid w:val="008B1AB9"/>
    <w:rsid w:val="008B5976"/>
    <w:rsid w:val="008B636C"/>
    <w:rsid w:val="008B65AA"/>
    <w:rsid w:val="008C6CBF"/>
    <w:rsid w:val="008C7B75"/>
    <w:rsid w:val="008D1E41"/>
    <w:rsid w:val="008D3C18"/>
    <w:rsid w:val="008D655E"/>
    <w:rsid w:val="008D7209"/>
    <w:rsid w:val="008D7972"/>
    <w:rsid w:val="008E0DEB"/>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27733"/>
    <w:rsid w:val="00930F56"/>
    <w:rsid w:val="009317F4"/>
    <w:rsid w:val="009344E1"/>
    <w:rsid w:val="00940AAA"/>
    <w:rsid w:val="00940B20"/>
    <w:rsid w:val="009414C6"/>
    <w:rsid w:val="00943FAB"/>
    <w:rsid w:val="00950401"/>
    <w:rsid w:val="00953B21"/>
    <w:rsid w:val="00955AA0"/>
    <w:rsid w:val="00956DDD"/>
    <w:rsid w:val="00960048"/>
    <w:rsid w:val="009618CD"/>
    <w:rsid w:val="0096284A"/>
    <w:rsid w:val="00962EDF"/>
    <w:rsid w:val="009704C1"/>
    <w:rsid w:val="00970B1C"/>
    <w:rsid w:val="00971A10"/>
    <w:rsid w:val="00974561"/>
    <w:rsid w:val="00985510"/>
    <w:rsid w:val="00991BBF"/>
    <w:rsid w:val="00992B5C"/>
    <w:rsid w:val="009941D6"/>
    <w:rsid w:val="00995904"/>
    <w:rsid w:val="00996C3E"/>
    <w:rsid w:val="009A00F3"/>
    <w:rsid w:val="009A0380"/>
    <w:rsid w:val="009A03A0"/>
    <w:rsid w:val="009A58CF"/>
    <w:rsid w:val="009A5E41"/>
    <w:rsid w:val="009A5E67"/>
    <w:rsid w:val="009A6C0B"/>
    <w:rsid w:val="009B0B10"/>
    <w:rsid w:val="009B16AE"/>
    <w:rsid w:val="009B69CF"/>
    <w:rsid w:val="009B7DEB"/>
    <w:rsid w:val="009C3194"/>
    <w:rsid w:val="009C38B4"/>
    <w:rsid w:val="009C3A6E"/>
    <w:rsid w:val="009C4DE0"/>
    <w:rsid w:val="009D1DC7"/>
    <w:rsid w:val="009D2149"/>
    <w:rsid w:val="009D28D1"/>
    <w:rsid w:val="009D32EA"/>
    <w:rsid w:val="009D38C7"/>
    <w:rsid w:val="009D3C37"/>
    <w:rsid w:val="009E2B5D"/>
    <w:rsid w:val="009E3D92"/>
    <w:rsid w:val="009E49CC"/>
    <w:rsid w:val="009E4A6D"/>
    <w:rsid w:val="009E5051"/>
    <w:rsid w:val="009E57EE"/>
    <w:rsid w:val="009E63E1"/>
    <w:rsid w:val="009E6A4F"/>
    <w:rsid w:val="009F33CA"/>
    <w:rsid w:val="009F4801"/>
    <w:rsid w:val="009F64B1"/>
    <w:rsid w:val="009F6EFF"/>
    <w:rsid w:val="009F7870"/>
    <w:rsid w:val="00A003CD"/>
    <w:rsid w:val="00A03FA2"/>
    <w:rsid w:val="00A06AC7"/>
    <w:rsid w:val="00A07FEA"/>
    <w:rsid w:val="00A14566"/>
    <w:rsid w:val="00A14B5D"/>
    <w:rsid w:val="00A15ECF"/>
    <w:rsid w:val="00A175E4"/>
    <w:rsid w:val="00A20AD0"/>
    <w:rsid w:val="00A2179D"/>
    <w:rsid w:val="00A22FF8"/>
    <w:rsid w:val="00A2414C"/>
    <w:rsid w:val="00A264B3"/>
    <w:rsid w:val="00A305F8"/>
    <w:rsid w:val="00A32815"/>
    <w:rsid w:val="00A32E81"/>
    <w:rsid w:val="00A3481B"/>
    <w:rsid w:val="00A36AD1"/>
    <w:rsid w:val="00A4154A"/>
    <w:rsid w:val="00A41573"/>
    <w:rsid w:val="00A41E16"/>
    <w:rsid w:val="00A44DFB"/>
    <w:rsid w:val="00A470BC"/>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8758D"/>
    <w:rsid w:val="00A955F4"/>
    <w:rsid w:val="00A97D09"/>
    <w:rsid w:val="00AB3D1B"/>
    <w:rsid w:val="00AB3EBA"/>
    <w:rsid w:val="00AB4F97"/>
    <w:rsid w:val="00AB5079"/>
    <w:rsid w:val="00AB5A89"/>
    <w:rsid w:val="00AC095A"/>
    <w:rsid w:val="00AC6688"/>
    <w:rsid w:val="00AD08E5"/>
    <w:rsid w:val="00AD3368"/>
    <w:rsid w:val="00AD7212"/>
    <w:rsid w:val="00AE2817"/>
    <w:rsid w:val="00AE7E36"/>
    <w:rsid w:val="00AF0824"/>
    <w:rsid w:val="00AF6FCC"/>
    <w:rsid w:val="00B02B49"/>
    <w:rsid w:val="00B04D61"/>
    <w:rsid w:val="00B07E67"/>
    <w:rsid w:val="00B129E7"/>
    <w:rsid w:val="00B150D4"/>
    <w:rsid w:val="00B170B5"/>
    <w:rsid w:val="00B20E4F"/>
    <w:rsid w:val="00B22CFC"/>
    <w:rsid w:val="00B25194"/>
    <w:rsid w:val="00B25F40"/>
    <w:rsid w:val="00B311B3"/>
    <w:rsid w:val="00B31922"/>
    <w:rsid w:val="00B321B1"/>
    <w:rsid w:val="00B33995"/>
    <w:rsid w:val="00B3450C"/>
    <w:rsid w:val="00B37957"/>
    <w:rsid w:val="00B463D4"/>
    <w:rsid w:val="00B507B2"/>
    <w:rsid w:val="00B51299"/>
    <w:rsid w:val="00B538C8"/>
    <w:rsid w:val="00B54FB6"/>
    <w:rsid w:val="00B61AA7"/>
    <w:rsid w:val="00B63F6C"/>
    <w:rsid w:val="00B65396"/>
    <w:rsid w:val="00B67372"/>
    <w:rsid w:val="00B7096A"/>
    <w:rsid w:val="00B726A7"/>
    <w:rsid w:val="00B74F62"/>
    <w:rsid w:val="00B75776"/>
    <w:rsid w:val="00B768D2"/>
    <w:rsid w:val="00B76F69"/>
    <w:rsid w:val="00B776DC"/>
    <w:rsid w:val="00B779E5"/>
    <w:rsid w:val="00B81836"/>
    <w:rsid w:val="00B85433"/>
    <w:rsid w:val="00B86889"/>
    <w:rsid w:val="00B93953"/>
    <w:rsid w:val="00B93A2E"/>
    <w:rsid w:val="00B944AB"/>
    <w:rsid w:val="00B95131"/>
    <w:rsid w:val="00B955A7"/>
    <w:rsid w:val="00B969B7"/>
    <w:rsid w:val="00B96FFC"/>
    <w:rsid w:val="00BA0319"/>
    <w:rsid w:val="00BA2611"/>
    <w:rsid w:val="00BA4E8F"/>
    <w:rsid w:val="00BB063F"/>
    <w:rsid w:val="00BB241B"/>
    <w:rsid w:val="00BB392F"/>
    <w:rsid w:val="00BB7DA8"/>
    <w:rsid w:val="00BC1E7E"/>
    <w:rsid w:val="00BC46EB"/>
    <w:rsid w:val="00BC6258"/>
    <w:rsid w:val="00BC70F1"/>
    <w:rsid w:val="00BD36A9"/>
    <w:rsid w:val="00BD71C4"/>
    <w:rsid w:val="00BE0162"/>
    <w:rsid w:val="00BE1FA6"/>
    <w:rsid w:val="00BE21E8"/>
    <w:rsid w:val="00BE2A61"/>
    <w:rsid w:val="00BE76BB"/>
    <w:rsid w:val="00BF01BC"/>
    <w:rsid w:val="00BF031F"/>
    <w:rsid w:val="00BF0553"/>
    <w:rsid w:val="00BF1E85"/>
    <w:rsid w:val="00BF50D7"/>
    <w:rsid w:val="00BF61D6"/>
    <w:rsid w:val="00BF7DDE"/>
    <w:rsid w:val="00C02AD7"/>
    <w:rsid w:val="00C05DB4"/>
    <w:rsid w:val="00C06332"/>
    <w:rsid w:val="00C069A7"/>
    <w:rsid w:val="00C11899"/>
    <w:rsid w:val="00C13CD5"/>
    <w:rsid w:val="00C13E21"/>
    <w:rsid w:val="00C1649A"/>
    <w:rsid w:val="00C20352"/>
    <w:rsid w:val="00C20365"/>
    <w:rsid w:val="00C20C4E"/>
    <w:rsid w:val="00C20E76"/>
    <w:rsid w:val="00C215AA"/>
    <w:rsid w:val="00C2345D"/>
    <w:rsid w:val="00C23D19"/>
    <w:rsid w:val="00C27B9E"/>
    <w:rsid w:val="00C333FC"/>
    <w:rsid w:val="00C37264"/>
    <w:rsid w:val="00C37353"/>
    <w:rsid w:val="00C43FB5"/>
    <w:rsid w:val="00C50274"/>
    <w:rsid w:val="00C53DC8"/>
    <w:rsid w:val="00C55668"/>
    <w:rsid w:val="00C609B2"/>
    <w:rsid w:val="00C624B2"/>
    <w:rsid w:val="00C662C0"/>
    <w:rsid w:val="00C676F5"/>
    <w:rsid w:val="00C7019F"/>
    <w:rsid w:val="00C70A2F"/>
    <w:rsid w:val="00C71878"/>
    <w:rsid w:val="00C71BE7"/>
    <w:rsid w:val="00C7557D"/>
    <w:rsid w:val="00C7573D"/>
    <w:rsid w:val="00C77938"/>
    <w:rsid w:val="00C8547D"/>
    <w:rsid w:val="00C924EE"/>
    <w:rsid w:val="00C93FDD"/>
    <w:rsid w:val="00C94E56"/>
    <w:rsid w:val="00C95ED2"/>
    <w:rsid w:val="00C96147"/>
    <w:rsid w:val="00C97EEE"/>
    <w:rsid w:val="00CA090F"/>
    <w:rsid w:val="00CA4016"/>
    <w:rsid w:val="00CA488F"/>
    <w:rsid w:val="00CA5F22"/>
    <w:rsid w:val="00CA638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26E2"/>
    <w:rsid w:val="00CF5200"/>
    <w:rsid w:val="00CF6AA2"/>
    <w:rsid w:val="00D00A62"/>
    <w:rsid w:val="00D017BD"/>
    <w:rsid w:val="00D11C8B"/>
    <w:rsid w:val="00D14F44"/>
    <w:rsid w:val="00D1558A"/>
    <w:rsid w:val="00D16968"/>
    <w:rsid w:val="00D17D7D"/>
    <w:rsid w:val="00D20748"/>
    <w:rsid w:val="00D20D13"/>
    <w:rsid w:val="00D251B9"/>
    <w:rsid w:val="00D2622E"/>
    <w:rsid w:val="00D272D2"/>
    <w:rsid w:val="00D343FC"/>
    <w:rsid w:val="00D369A3"/>
    <w:rsid w:val="00D41B7B"/>
    <w:rsid w:val="00D42927"/>
    <w:rsid w:val="00D43FE3"/>
    <w:rsid w:val="00D44E7A"/>
    <w:rsid w:val="00D470F5"/>
    <w:rsid w:val="00D5032D"/>
    <w:rsid w:val="00D56574"/>
    <w:rsid w:val="00D62A16"/>
    <w:rsid w:val="00D64D6B"/>
    <w:rsid w:val="00D73966"/>
    <w:rsid w:val="00D744E8"/>
    <w:rsid w:val="00D778B1"/>
    <w:rsid w:val="00D778D5"/>
    <w:rsid w:val="00D814D6"/>
    <w:rsid w:val="00D82EBA"/>
    <w:rsid w:val="00D87E6B"/>
    <w:rsid w:val="00D900F0"/>
    <w:rsid w:val="00D91F3E"/>
    <w:rsid w:val="00D92A1A"/>
    <w:rsid w:val="00D93A9B"/>
    <w:rsid w:val="00D9793C"/>
    <w:rsid w:val="00DA0AC0"/>
    <w:rsid w:val="00DA521F"/>
    <w:rsid w:val="00DA55C7"/>
    <w:rsid w:val="00DB0487"/>
    <w:rsid w:val="00DB2EAE"/>
    <w:rsid w:val="00DB38E2"/>
    <w:rsid w:val="00DB772D"/>
    <w:rsid w:val="00DC0E9E"/>
    <w:rsid w:val="00DC3541"/>
    <w:rsid w:val="00DD0D02"/>
    <w:rsid w:val="00DD7E09"/>
    <w:rsid w:val="00DD7F08"/>
    <w:rsid w:val="00DE162E"/>
    <w:rsid w:val="00DE2CB9"/>
    <w:rsid w:val="00DE3CAF"/>
    <w:rsid w:val="00DE54ED"/>
    <w:rsid w:val="00E00668"/>
    <w:rsid w:val="00E00CAC"/>
    <w:rsid w:val="00E0283B"/>
    <w:rsid w:val="00E134B3"/>
    <w:rsid w:val="00E13CEB"/>
    <w:rsid w:val="00E23936"/>
    <w:rsid w:val="00E25BC5"/>
    <w:rsid w:val="00E324A0"/>
    <w:rsid w:val="00E40DF5"/>
    <w:rsid w:val="00E42AA4"/>
    <w:rsid w:val="00E45C91"/>
    <w:rsid w:val="00E518D5"/>
    <w:rsid w:val="00E5395B"/>
    <w:rsid w:val="00E539EB"/>
    <w:rsid w:val="00E53AF9"/>
    <w:rsid w:val="00E54695"/>
    <w:rsid w:val="00E56E04"/>
    <w:rsid w:val="00E57310"/>
    <w:rsid w:val="00E6750F"/>
    <w:rsid w:val="00E701C2"/>
    <w:rsid w:val="00E7043E"/>
    <w:rsid w:val="00E73974"/>
    <w:rsid w:val="00E75BFB"/>
    <w:rsid w:val="00E80BAD"/>
    <w:rsid w:val="00E81295"/>
    <w:rsid w:val="00E81462"/>
    <w:rsid w:val="00E822AF"/>
    <w:rsid w:val="00E90515"/>
    <w:rsid w:val="00E916FC"/>
    <w:rsid w:val="00E92652"/>
    <w:rsid w:val="00E93ABA"/>
    <w:rsid w:val="00E95436"/>
    <w:rsid w:val="00E964F5"/>
    <w:rsid w:val="00EA442E"/>
    <w:rsid w:val="00EA4812"/>
    <w:rsid w:val="00EA6386"/>
    <w:rsid w:val="00EB31AD"/>
    <w:rsid w:val="00EB3771"/>
    <w:rsid w:val="00EB3A12"/>
    <w:rsid w:val="00EB49A8"/>
    <w:rsid w:val="00EB4CE4"/>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F08AD"/>
    <w:rsid w:val="00EF0CAA"/>
    <w:rsid w:val="00EF2032"/>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7238"/>
    <w:rsid w:val="00F12443"/>
    <w:rsid w:val="00F1268D"/>
    <w:rsid w:val="00F12699"/>
    <w:rsid w:val="00F136AC"/>
    <w:rsid w:val="00F165FB"/>
    <w:rsid w:val="00F2439B"/>
    <w:rsid w:val="00F246C1"/>
    <w:rsid w:val="00F24C67"/>
    <w:rsid w:val="00F310B8"/>
    <w:rsid w:val="00F34E7D"/>
    <w:rsid w:val="00F35A79"/>
    <w:rsid w:val="00F429A9"/>
    <w:rsid w:val="00F46F8E"/>
    <w:rsid w:val="00F473C1"/>
    <w:rsid w:val="00F50C79"/>
    <w:rsid w:val="00F64A8A"/>
    <w:rsid w:val="00F65935"/>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82B15"/>
    <w:rsid w:val="00F91FFD"/>
    <w:rsid w:val="00F9425C"/>
    <w:rsid w:val="00F954E4"/>
    <w:rsid w:val="00F95FEB"/>
    <w:rsid w:val="00F973DB"/>
    <w:rsid w:val="00F979EE"/>
    <w:rsid w:val="00FA529B"/>
    <w:rsid w:val="00FA766E"/>
    <w:rsid w:val="00FB1EE2"/>
    <w:rsid w:val="00FB56FB"/>
    <w:rsid w:val="00FB6F74"/>
    <w:rsid w:val="00FC166A"/>
    <w:rsid w:val="00FC5857"/>
    <w:rsid w:val="00FD099F"/>
    <w:rsid w:val="00FD0D5B"/>
    <w:rsid w:val="00FD35EA"/>
    <w:rsid w:val="00FD4873"/>
    <w:rsid w:val="00FD66F5"/>
    <w:rsid w:val="00FE3D72"/>
    <w:rsid w:val="00FE3EF4"/>
    <w:rsid w:val="00FE5085"/>
    <w:rsid w:val="00FE6681"/>
    <w:rsid w:val="00FE6CFE"/>
    <w:rsid w:val="00FE70C7"/>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a6232,#f9f,#96f"/>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lang w:val="es-CO"/>
    </w:rPr>
  </w:style>
  <w:style w:type="paragraph" w:styleId="Ttulo1">
    <w:name w:val="heading 1"/>
    <w:basedOn w:val="Normal"/>
    <w:next w:val="Normal"/>
    <w:link w:val="Ttulo1Car"/>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TextonotapieCar1"/>
    <w:rsid w:val="00661F0C"/>
    <w:rPr>
      <w:sz w:val="20"/>
      <w:szCs w:val="20"/>
    </w:rPr>
  </w:style>
  <w:style w:type="character" w:styleId="Refdenotaalpie">
    <w:name w:val="footnote reference"/>
    <w:uiPriority w:val="99"/>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FB6F74"/>
    <w:rPr>
      <w:sz w:val="28"/>
      <w:lang w:val="es-MX"/>
    </w:rPr>
  </w:style>
  <w:style w:type="paragraph" w:styleId="Prrafodelista">
    <w:name w:val="List Paragraph"/>
    <w:basedOn w:val="Normal"/>
    <w:uiPriority w:val="34"/>
    <w:qFormat/>
    <w:rsid w:val="00FC5857"/>
    <w:pPr>
      <w:ind w:left="720"/>
      <w:contextualSpacing/>
    </w:pPr>
  </w:style>
  <w:style w:type="character" w:customStyle="1" w:styleId="Ttulo1Car">
    <w:name w:val="Título 1 Car"/>
    <w:basedOn w:val="Fuentedeprrafopredeter"/>
    <w:link w:val="Ttulo1"/>
    <w:rsid w:val="00A15ECF"/>
    <w:rPr>
      <w:b/>
      <w:bCs/>
      <w:i/>
      <w:sz w:val="24"/>
      <w:lang w:val="es-ES_tradnl"/>
    </w:rPr>
  </w:style>
  <w:style w:type="character" w:customStyle="1" w:styleId="TextonotapieCar1">
    <w:name w:val="Texto nota pie Car1"/>
    <w:aliases w:val="Texto nota pie Car Car,Ref. de nota al pie2 Car,Texto de nota al pie Car,referencia nota al pie Car,Appel note de bas de page Car,Footnotes refss Car,Nota de pie Car,Texto nota al pie Car,Texto nota pie Car2 Car,FA Fu Car"/>
    <w:link w:val="Textonotapie"/>
    <w:locked/>
    <w:rsid w:val="00A15ECF"/>
    <w:rPr>
      <w:lang w:val="es-CO"/>
    </w:rPr>
  </w:style>
  <w:style w:type="table" w:styleId="Tablaconcuadrcula">
    <w:name w:val="Table Grid"/>
    <w:basedOn w:val="Tablanormal"/>
    <w:rsid w:val="000F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7">
    <w:name w:val="Cuerpo del texto (7)_"/>
    <w:basedOn w:val="Fuentedeprrafopredeter"/>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82775-A46B-4B26-89DB-08B531E7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9429</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Jose Rogelio Hernandez Londoño</cp:lastModifiedBy>
  <cp:revision>2</cp:revision>
  <cp:lastPrinted>2017-03-28T13:34:00Z</cp:lastPrinted>
  <dcterms:created xsi:type="dcterms:W3CDTF">2018-04-02T13:49:00Z</dcterms:created>
  <dcterms:modified xsi:type="dcterms:W3CDTF">2018-04-02T13:49:00Z</dcterms:modified>
</cp:coreProperties>
</file>