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261" w:rsidRPr="00BD41CE" w:rsidRDefault="00992261" w:rsidP="0099226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24"/>
          <w:szCs w:val="22"/>
          <w:lang w:eastAsia="fr-FR"/>
        </w:rPr>
      </w:pPr>
      <w:r w:rsidRPr="00BD41CE">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BD41CE">
        <w:rPr>
          <w:rFonts w:ascii="Calibri" w:hAnsi="Calibri" w:cs="Calibri"/>
          <w:color w:val="FF0000"/>
          <w:sz w:val="18"/>
          <w:szCs w:val="18"/>
          <w:lang w:eastAsia="fr-FR"/>
        </w:rPr>
        <w:t> </w:t>
      </w:r>
    </w:p>
    <w:p w:rsidR="00992261" w:rsidRPr="00BD41CE" w:rsidRDefault="00992261" w:rsidP="00992261">
      <w:pPr>
        <w:pStyle w:val="Sinespaciado"/>
        <w:rPr>
          <w:sz w:val="18"/>
          <w:szCs w:val="18"/>
        </w:rPr>
      </w:pPr>
    </w:p>
    <w:p w:rsidR="00992261" w:rsidRPr="00BD41CE" w:rsidRDefault="00992261" w:rsidP="00992261">
      <w:pPr>
        <w:shd w:val="clear" w:color="auto" w:fill="FFFFFF"/>
        <w:jc w:val="both"/>
        <w:rPr>
          <w:rFonts w:ascii="Calibri" w:eastAsia="Times New Roman" w:hAnsi="Calibri" w:cs="Calibri"/>
          <w:sz w:val="18"/>
          <w:szCs w:val="18"/>
          <w:lang w:eastAsia="fr-FR"/>
        </w:rPr>
      </w:pPr>
      <w:r w:rsidRPr="00BD41CE">
        <w:rPr>
          <w:rFonts w:ascii="Calibri" w:eastAsia="Times New Roman" w:hAnsi="Calibri" w:cs="Calibri"/>
          <w:sz w:val="18"/>
          <w:szCs w:val="18"/>
          <w:lang w:eastAsia="fr-FR"/>
        </w:rPr>
        <w:t>Providencia:</w:t>
      </w:r>
      <w:r w:rsidRPr="00BD41CE">
        <w:rPr>
          <w:rFonts w:ascii="Calibri" w:eastAsia="Times New Roman" w:hAnsi="Calibri" w:cs="Calibri"/>
          <w:sz w:val="18"/>
          <w:szCs w:val="18"/>
          <w:lang w:eastAsia="fr-FR"/>
        </w:rPr>
        <w:tab/>
      </w:r>
      <w:r w:rsidRPr="00BD41CE">
        <w:rPr>
          <w:rFonts w:ascii="Calibri" w:eastAsia="Times New Roman" w:hAnsi="Calibri" w:cs="Calibri"/>
          <w:sz w:val="18"/>
          <w:szCs w:val="18"/>
          <w:lang w:eastAsia="fr-FR"/>
        </w:rPr>
        <w:tab/>
        <w:t>Sentencia – 2ª instancia – 8 de marzo de 2018</w:t>
      </w:r>
    </w:p>
    <w:p w:rsidR="00992261" w:rsidRPr="00BD41CE" w:rsidRDefault="00992261" w:rsidP="00992261">
      <w:pPr>
        <w:shd w:val="clear" w:color="auto" w:fill="FFFFFF"/>
        <w:tabs>
          <w:tab w:val="left" w:pos="1418"/>
        </w:tabs>
        <w:jc w:val="both"/>
        <w:rPr>
          <w:rFonts w:ascii="Calibri" w:eastAsia="Times New Roman" w:hAnsi="Calibri" w:cs="Calibri"/>
          <w:sz w:val="18"/>
          <w:szCs w:val="18"/>
          <w:lang w:eastAsia="fr-FR"/>
        </w:rPr>
      </w:pPr>
      <w:r w:rsidRPr="00BD41CE">
        <w:rPr>
          <w:rFonts w:ascii="Calibri" w:eastAsia="Times New Roman" w:hAnsi="Calibri" w:cs="Calibri"/>
          <w:sz w:val="18"/>
          <w:szCs w:val="18"/>
          <w:lang w:eastAsia="fr-FR"/>
        </w:rPr>
        <w:t>Proceso:                </w:t>
      </w:r>
      <w:r w:rsidRPr="00BD41CE">
        <w:rPr>
          <w:rFonts w:ascii="Calibri" w:eastAsia="Times New Roman" w:hAnsi="Calibri" w:cs="Calibri"/>
          <w:sz w:val="18"/>
          <w:szCs w:val="18"/>
          <w:lang w:eastAsia="fr-FR"/>
        </w:rPr>
        <w:tab/>
      </w:r>
      <w:r w:rsidRPr="00BD41CE">
        <w:rPr>
          <w:rFonts w:ascii="Calibri" w:eastAsia="Times New Roman" w:hAnsi="Calibri" w:cs="Calibri"/>
          <w:sz w:val="18"/>
          <w:szCs w:val="18"/>
          <w:lang w:eastAsia="fr-FR"/>
        </w:rPr>
        <w:tab/>
        <w:t xml:space="preserve">Penal </w:t>
      </w:r>
      <w:r w:rsidRPr="00BD41CE">
        <w:rPr>
          <w:rFonts w:ascii="Calibri" w:eastAsia="Times New Roman" w:hAnsi="Calibri" w:cs="Calibri"/>
          <w:spacing w:val="-20"/>
          <w:sz w:val="18"/>
          <w:szCs w:val="18"/>
          <w:lang w:eastAsia="fr-FR"/>
        </w:rPr>
        <w:t xml:space="preserve">-  </w:t>
      </w:r>
      <w:r w:rsidRPr="00BD41CE">
        <w:rPr>
          <w:rFonts w:ascii="Calibri" w:eastAsia="Times New Roman" w:hAnsi="Calibri" w:cs="Calibri"/>
          <w:sz w:val="18"/>
          <w:szCs w:val="18"/>
          <w:lang w:eastAsia="fr-FR"/>
        </w:rPr>
        <w:t>Confirma condena</w:t>
      </w:r>
    </w:p>
    <w:p w:rsidR="00992261" w:rsidRPr="00BD41CE" w:rsidRDefault="00992261" w:rsidP="00992261">
      <w:pPr>
        <w:shd w:val="clear" w:color="auto" w:fill="FFFFFF"/>
        <w:tabs>
          <w:tab w:val="left" w:pos="1418"/>
        </w:tabs>
        <w:jc w:val="both"/>
        <w:rPr>
          <w:rFonts w:ascii="Calibri" w:eastAsia="Times New Roman" w:hAnsi="Calibri" w:cs="Calibri"/>
          <w:bCs/>
          <w:iCs/>
          <w:sz w:val="18"/>
          <w:szCs w:val="18"/>
          <w:lang w:eastAsia="fr-FR"/>
        </w:rPr>
      </w:pPr>
      <w:r w:rsidRPr="00BD41CE">
        <w:rPr>
          <w:rFonts w:ascii="Calibri" w:eastAsia="Times New Roman" w:hAnsi="Calibri" w:cs="Calibri"/>
          <w:sz w:val="18"/>
          <w:szCs w:val="18"/>
          <w:lang w:eastAsia="fr-FR"/>
        </w:rPr>
        <w:t>Radicación Nro. :</w:t>
      </w:r>
      <w:r w:rsidRPr="00BD41CE">
        <w:rPr>
          <w:rFonts w:ascii="Calibri" w:eastAsia="Times New Roman" w:hAnsi="Calibri" w:cs="Calibri"/>
          <w:sz w:val="18"/>
          <w:szCs w:val="18"/>
          <w:lang w:eastAsia="fr-FR"/>
        </w:rPr>
        <w:tab/>
        <w:t xml:space="preserve">  </w:t>
      </w:r>
      <w:r w:rsidRPr="00BD41CE">
        <w:rPr>
          <w:rFonts w:ascii="Calibri" w:eastAsia="Times New Roman" w:hAnsi="Calibri" w:cs="Calibri"/>
          <w:sz w:val="18"/>
          <w:szCs w:val="18"/>
          <w:lang w:eastAsia="fr-FR"/>
        </w:rPr>
        <w:tab/>
      </w:r>
      <w:r w:rsidRPr="00BD41CE">
        <w:rPr>
          <w:rFonts w:ascii="Calibri" w:eastAsia="Times New Roman" w:hAnsi="Calibri" w:cs="Calibri"/>
          <w:bCs/>
          <w:iCs/>
          <w:sz w:val="18"/>
          <w:szCs w:val="18"/>
          <w:lang w:val="es-MX" w:eastAsia="fr-FR"/>
        </w:rPr>
        <w:t>661706000066201600875-01</w:t>
      </w:r>
    </w:p>
    <w:p w:rsidR="00992261" w:rsidRPr="00BD41CE" w:rsidRDefault="00992261" w:rsidP="00992261">
      <w:pPr>
        <w:shd w:val="clear" w:color="auto" w:fill="FFFFFF"/>
        <w:tabs>
          <w:tab w:val="left" w:pos="1418"/>
        </w:tabs>
        <w:jc w:val="both"/>
        <w:rPr>
          <w:rFonts w:ascii="Calibri" w:eastAsia="Batang" w:hAnsi="Calibri" w:cs="Calibri"/>
          <w:b/>
          <w:bCs/>
          <w:sz w:val="18"/>
          <w:szCs w:val="18"/>
          <w:lang w:val="es-ES" w:eastAsia="es-ES"/>
        </w:rPr>
      </w:pPr>
      <w:r w:rsidRPr="00BD41CE">
        <w:rPr>
          <w:rFonts w:ascii="Calibri" w:eastAsia="Batang" w:hAnsi="Calibri" w:cs="Calibri"/>
          <w:bCs/>
          <w:sz w:val="18"/>
          <w:szCs w:val="18"/>
          <w:lang w:val="es-ES" w:eastAsia="es-ES"/>
        </w:rPr>
        <w:t xml:space="preserve">Procesado:   </w:t>
      </w:r>
      <w:r w:rsidRPr="00BD41CE">
        <w:rPr>
          <w:rFonts w:ascii="Calibri" w:eastAsia="Batang" w:hAnsi="Calibri" w:cs="Calibri"/>
          <w:bCs/>
          <w:sz w:val="18"/>
          <w:szCs w:val="18"/>
          <w:lang w:val="es-ES" w:eastAsia="es-ES"/>
        </w:rPr>
        <w:tab/>
      </w:r>
      <w:r w:rsidRPr="00BD41CE">
        <w:rPr>
          <w:rFonts w:ascii="Calibri" w:eastAsia="Batang" w:hAnsi="Calibri" w:cs="Calibri"/>
          <w:bCs/>
          <w:sz w:val="18"/>
          <w:szCs w:val="18"/>
          <w:lang w:val="es-ES" w:eastAsia="es-ES"/>
        </w:rPr>
        <w:tab/>
      </w:r>
      <w:r w:rsidRPr="00BD41CE">
        <w:rPr>
          <w:rFonts w:ascii="Calibri" w:eastAsia="Batang" w:hAnsi="Calibri" w:cs="Calibri"/>
          <w:bCs/>
          <w:sz w:val="18"/>
          <w:szCs w:val="18"/>
          <w:lang w:val="es-ES" w:eastAsia="es-ES"/>
        </w:rPr>
        <w:t>EDWIN ANDRÉS RIAÑO TRUJILLO</w:t>
      </w:r>
    </w:p>
    <w:p w:rsidR="00992261" w:rsidRPr="00BD41CE" w:rsidRDefault="00992261" w:rsidP="00992261">
      <w:pPr>
        <w:shd w:val="clear" w:color="auto" w:fill="FFFFFF"/>
        <w:tabs>
          <w:tab w:val="left" w:pos="1418"/>
        </w:tabs>
        <w:jc w:val="both"/>
        <w:rPr>
          <w:rFonts w:ascii="Calibri" w:eastAsia="Times New Roman" w:hAnsi="Calibri" w:cs="Calibri"/>
          <w:bCs/>
          <w:iCs/>
          <w:sz w:val="18"/>
          <w:szCs w:val="18"/>
          <w:lang w:eastAsia="fr-FR"/>
        </w:rPr>
      </w:pPr>
      <w:r w:rsidRPr="00BD41CE">
        <w:rPr>
          <w:rFonts w:ascii="Calibri" w:eastAsia="Times New Roman" w:hAnsi="Calibri" w:cs="Calibri"/>
          <w:sz w:val="18"/>
          <w:szCs w:val="18"/>
          <w:lang w:eastAsia="fr-FR"/>
        </w:rPr>
        <w:t>Magistrado Ponente: </w:t>
      </w:r>
      <w:r w:rsidRPr="00BD41CE">
        <w:rPr>
          <w:rFonts w:ascii="Calibri" w:eastAsia="Times New Roman" w:hAnsi="Calibri" w:cs="Calibri"/>
          <w:sz w:val="18"/>
          <w:szCs w:val="18"/>
          <w:lang w:eastAsia="fr-FR"/>
        </w:rPr>
        <w:tab/>
        <w:t xml:space="preserve">MANUEL </w:t>
      </w:r>
      <w:proofErr w:type="spellStart"/>
      <w:r w:rsidRPr="00BD41CE">
        <w:rPr>
          <w:rFonts w:ascii="Calibri" w:eastAsia="Times New Roman" w:hAnsi="Calibri" w:cs="Calibri"/>
          <w:sz w:val="18"/>
          <w:szCs w:val="18"/>
          <w:lang w:eastAsia="fr-FR"/>
        </w:rPr>
        <w:t>YARZAGARAY</w:t>
      </w:r>
      <w:proofErr w:type="spellEnd"/>
      <w:r w:rsidRPr="00BD41CE">
        <w:rPr>
          <w:rFonts w:ascii="Calibri" w:eastAsia="Times New Roman" w:hAnsi="Calibri" w:cs="Calibri"/>
          <w:sz w:val="18"/>
          <w:szCs w:val="18"/>
          <w:lang w:eastAsia="fr-FR"/>
        </w:rPr>
        <w:t xml:space="preserve"> BANDERA</w:t>
      </w:r>
    </w:p>
    <w:p w:rsidR="00992261" w:rsidRPr="00BD41CE" w:rsidRDefault="00992261" w:rsidP="00992261">
      <w:pPr>
        <w:shd w:val="clear" w:color="auto" w:fill="FFFFFF"/>
        <w:tabs>
          <w:tab w:val="left" w:pos="1418"/>
        </w:tabs>
        <w:jc w:val="both"/>
        <w:rPr>
          <w:rFonts w:ascii="Calibri" w:eastAsia="Times New Roman" w:hAnsi="Calibri" w:cs="Calibri"/>
          <w:bCs/>
          <w:iCs/>
          <w:sz w:val="18"/>
          <w:szCs w:val="18"/>
          <w:lang w:eastAsia="fr-FR"/>
        </w:rPr>
      </w:pPr>
    </w:p>
    <w:p w:rsidR="00992261" w:rsidRPr="00BD41CE" w:rsidRDefault="00992261" w:rsidP="00992261">
      <w:pPr>
        <w:shd w:val="clear" w:color="auto" w:fill="FFFFFF"/>
        <w:tabs>
          <w:tab w:val="left" w:pos="1418"/>
        </w:tabs>
        <w:jc w:val="both"/>
        <w:rPr>
          <w:rFonts w:ascii="Calibri" w:eastAsia="Times New Roman" w:hAnsi="Calibri" w:cs="Calibri"/>
          <w:bCs/>
          <w:iCs/>
          <w:sz w:val="18"/>
          <w:szCs w:val="18"/>
          <w:lang w:eastAsia="fr-FR"/>
        </w:rPr>
      </w:pPr>
    </w:p>
    <w:p w:rsidR="00992261" w:rsidRPr="00BD41CE" w:rsidRDefault="00992261" w:rsidP="00992261">
      <w:pPr>
        <w:jc w:val="both"/>
        <w:rPr>
          <w:rFonts w:ascii="Calibri" w:eastAsia="Times New Roman" w:hAnsi="Calibri" w:cs="Calibri"/>
          <w:bCs/>
          <w:iCs/>
          <w:sz w:val="18"/>
          <w:szCs w:val="18"/>
          <w:lang w:eastAsia="fr-FR"/>
        </w:rPr>
      </w:pPr>
      <w:r w:rsidRPr="00BD41CE">
        <w:rPr>
          <w:rFonts w:ascii="Calibri" w:eastAsia="Times New Roman" w:hAnsi="Calibri" w:cs="Calibri"/>
          <w:b/>
          <w:bCs/>
          <w:iCs/>
          <w:sz w:val="18"/>
          <w:szCs w:val="18"/>
          <w:lang w:eastAsia="fr-FR"/>
        </w:rPr>
        <w:t xml:space="preserve">TEMA: </w:t>
      </w:r>
      <w:r w:rsidRPr="00BD41CE">
        <w:rPr>
          <w:rFonts w:ascii="Calibri" w:eastAsia="Times New Roman" w:hAnsi="Calibri" w:cs="Calibri"/>
          <w:b/>
          <w:bCs/>
          <w:iCs/>
          <w:sz w:val="18"/>
          <w:szCs w:val="18"/>
          <w:lang w:eastAsia="fr-FR"/>
        </w:rPr>
        <w:tab/>
      </w:r>
      <w:r w:rsidRPr="00BD41CE">
        <w:rPr>
          <w:rFonts w:ascii="Calibri" w:eastAsia="Times New Roman" w:hAnsi="Calibri" w:cs="Calibri"/>
          <w:b/>
          <w:bCs/>
          <w:iCs/>
          <w:sz w:val="18"/>
          <w:szCs w:val="18"/>
          <w:lang w:eastAsia="fr-FR"/>
        </w:rPr>
        <w:tab/>
      </w:r>
      <w:r w:rsidRPr="00BD41CE">
        <w:rPr>
          <w:rFonts w:ascii="Calibri" w:eastAsia="Times New Roman" w:hAnsi="Calibri" w:cs="Calibri"/>
          <w:b/>
          <w:bCs/>
          <w:iCs/>
          <w:sz w:val="18"/>
          <w:szCs w:val="18"/>
          <w:lang w:eastAsia="fr-FR"/>
        </w:rPr>
        <w:tab/>
        <w:t xml:space="preserve">TRÁFICO DE ESTUPEFACIENTES / </w:t>
      </w:r>
      <w:r w:rsidRPr="00BD41CE">
        <w:rPr>
          <w:rFonts w:ascii="Calibri" w:eastAsia="Times New Roman" w:hAnsi="Calibri" w:cs="Calibri"/>
          <w:b/>
          <w:bCs/>
          <w:iCs/>
          <w:sz w:val="18"/>
          <w:szCs w:val="18"/>
          <w:lang w:eastAsia="fr-FR"/>
        </w:rPr>
        <w:t>PRESUNCIÓN DE INOCENCIA / PRINCIPIO DE INCUMBENCIA PROBATORIA</w:t>
      </w:r>
      <w:r w:rsidRPr="00BD41CE">
        <w:rPr>
          <w:rFonts w:ascii="Calibri" w:eastAsia="Times New Roman" w:hAnsi="Calibri" w:cs="Calibri"/>
          <w:b/>
          <w:bCs/>
          <w:iCs/>
          <w:sz w:val="18"/>
          <w:szCs w:val="18"/>
          <w:lang w:eastAsia="fr-FR"/>
        </w:rPr>
        <w:t xml:space="preserve"> /</w:t>
      </w:r>
      <w:r w:rsidRPr="00BD41CE">
        <w:rPr>
          <w:rFonts w:ascii="Calibri" w:eastAsia="Times New Roman" w:hAnsi="Calibri" w:cs="Calibri"/>
          <w:b/>
          <w:bCs/>
          <w:iCs/>
          <w:sz w:val="18"/>
          <w:szCs w:val="18"/>
          <w:lang w:eastAsia="fr-FR"/>
        </w:rPr>
        <w:t xml:space="preserve"> LA DEFENSA NO LOGRÓ </w:t>
      </w:r>
      <w:r w:rsidR="002A3BC8" w:rsidRPr="00BD41CE">
        <w:rPr>
          <w:rFonts w:ascii="Calibri" w:eastAsia="Times New Roman" w:hAnsi="Calibri" w:cs="Calibri"/>
          <w:b/>
          <w:bCs/>
          <w:iCs/>
          <w:sz w:val="18"/>
          <w:szCs w:val="18"/>
          <w:lang w:eastAsia="fr-FR"/>
        </w:rPr>
        <w:t>PROBAR LA CONDICIÓN DE ADICTO DEL PROCESADO</w:t>
      </w:r>
      <w:r w:rsidRPr="00BD41CE">
        <w:rPr>
          <w:rFonts w:ascii="Calibri" w:eastAsia="Times New Roman" w:hAnsi="Calibri" w:cs="Calibri"/>
          <w:b/>
          <w:bCs/>
          <w:iCs/>
          <w:sz w:val="18"/>
          <w:szCs w:val="18"/>
          <w:lang w:eastAsia="fr-FR"/>
        </w:rPr>
        <w:t xml:space="preserve"> /</w:t>
      </w:r>
      <w:r w:rsidRPr="00BD41CE">
        <w:rPr>
          <w:rFonts w:ascii="Calibri" w:eastAsia="Times New Roman" w:hAnsi="Calibri" w:cs="Calibri"/>
          <w:b/>
          <w:bCs/>
          <w:iCs/>
          <w:sz w:val="18"/>
          <w:szCs w:val="18"/>
          <w:lang w:eastAsia="fr-FR"/>
        </w:rPr>
        <w:t xml:space="preserve"> CONFIRMA CONDENA. </w:t>
      </w:r>
      <w:r w:rsidRPr="00BD41CE">
        <w:rPr>
          <w:rFonts w:ascii="Calibri" w:eastAsia="Times New Roman" w:hAnsi="Calibri" w:cs="Calibri"/>
          <w:bCs/>
          <w:iCs/>
          <w:sz w:val="18"/>
          <w:szCs w:val="18"/>
          <w:lang w:eastAsia="fr-FR"/>
        </w:rPr>
        <w:t>•</w:t>
      </w:r>
      <w:r w:rsidRPr="00BD41CE">
        <w:rPr>
          <w:rFonts w:ascii="Calibri" w:eastAsia="Times New Roman" w:hAnsi="Calibri" w:cs="Calibri"/>
          <w:bCs/>
          <w:iCs/>
          <w:sz w:val="18"/>
          <w:szCs w:val="18"/>
          <w:lang w:eastAsia="fr-FR"/>
        </w:rPr>
        <w:t xml:space="preserve">Es cierto que acorde con lo consignado en el inciso 4º del artículo 29 de la Carta y en el artículo 7º </w:t>
      </w:r>
      <w:proofErr w:type="spellStart"/>
      <w:r w:rsidRPr="00BD41CE">
        <w:rPr>
          <w:rFonts w:ascii="Calibri" w:eastAsia="Times New Roman" w:hAnsi="Calibri" w:cs="Calibri"/>
          <w:bCs/>
          <w:iCs/>
          <w:sz w:val="18"/>
          <w:szCs w:val="18"/>
          <w:lang w:eastAsia="fr-FR"/>
        </w:rPr>
        <w:t>C.P.P</w:t>
      </w:r>
      <w:proofErr w:type="spellEnd"/>
      <w:r w:rsidRPr="00BD41CE">
        <w:rPr>
          <w:rFonts w:ascii="Calibri" w:eastAsia="Times New Roman" w:hAnsi="Calibri" w:cs="Calibri"/>
          <w:bCs/>
          <w:iCs/>
          <w:sz w:val="18"/>
          <w:szCs w:val="18"/>
          <w:lang w:eastAsia="fr-FR"/>
        </w:rPr>
        <w:t xml:space="preserve">. como consecuencia del principio de la presunción de inocencia, se tiene que por regla general la carga de demostrar la responsabilidad penal del acusado le incumbe es al Estado por intermedio de su órgano persecutor, en este caso la Fiscalía General de la Nación. Asimismo es claro que dicha carga probatoria no se puede invertir, pero, acorde con el esquema </w:t>
      </w:r>
      <w:proofErr w:type="spellStart"/>
      <w:r w:rsidRPr="00BD41CE">
        <w:rPr>
          <w:rFonts w:ascii="Calibri" w:eastAsia="Times New Roman" w:hAnsi="Calibri" w:cs="Calibri"/>
          <w:bCs/>
          <w:iCs/>
          <w:sz w:val="18"/>
          <w:szCs w:val="18"/>
          <w:lang w:eastAsia="fr-FR"/>
        </w:rPr>
        <w:t>adversarial</w:t>
      </w:r>
      <w:proofErr w:type="spellEnd"/>
      <w:r w:rsidRPr="00BD41CE">
        <w:rPr>
          <w:rFonts w:ascii="Calibri" w:eastAsia="Times New Roman" w:hAnsi="Calibri" w:cs="Calibri"/>
          <w:bCs/>
          <w:iCs/>
          <w:sz w:val="18"/>
          <w:szCs w:val="18"/>
          <w:lang w:eastAsia="fr-FR"/>
        </w:rPr>
        <w:t xml:space="preserve"> que es propio del sistema penal acusatorio que nos rige y según los postulados que orientan el denominado principio de «la incumbencia probatoria» , tal restricción no se</w:t>
      </w:r>
      <w:bookmarkStart w:id="0" w:name="_GoBack"/>
      <w:bookmarkEnd w:id="0"/>
      <w:r w:rsidRPr="00BD41CE">
        <w:rPr>
          <w:rFonts w:ascii="Calibri" w:eastAsia="Times New Roman" w:hAnsi="Calibri" w:cs="Calibri"/>
          <w:bCs/>
          <w:iCs/>
          <w:sz w:val="18"/>
          <w:szCs w:val="18"/>
          <w:lang w:eastAsia="fr-FR"/>
        </w:rPr>
        <w:t xml:space="preserve"> tornaría en óbice alguno para que en aquellos eventos en los cuales la Defensa pretenda proponer una hipótesis tendiente a desvirtuar o a refutar la que ha sido propuesta por la Fiscalía, a fin de procurar el éxito de sus pretensiones es obvio que no se encuentra eximida de acreditar o de demostrar los supuestos de hecho en los que se fundamenta la tesis esgrimida en pro de sus intereses.</w:t>
      </w:r>
    </w:p>
    <w:p w:rsidR="00992261" w:rsidRPr="00BD41CE" w:rsidRDefault="00992261" w:rsidP="00992261">
      <w:pPr>
        <w:jc w:val="both"/>
        <w:rPr>
          <w:rFonts w:ascii="Calibri" w:eastAsia="Times New Roman" w:hAnsi="Calibri" w:cs="Calibri"/>
          <w:bCs/>
          <w:iCs/>
          <w:sz w:val="18"/>
          <w:szCs w:val="18"/>
          <w:lang w:eastAsia="fr-FR"/>
        </w:rPr>
      </w:pPr>
    </w:p>
    <w:p w:rsidR="00992261" w:rsidRPr="00BD41CE" w:rsidRDefault="00992261" w:rsidP="00992261">
      <w:pPr>
        <w:jc w:val="both"/>
        <w:rPr>
          <w:rFonts w:ascii="Calibri" w:eastAsia="Times New Roman" w:hAnsi="Calibri" w:cs="Calibri"/>
          <w:bCs/>
          <w:iCs/>
          <w:sz w:val="18"/>
          <w:szCs w:val="18"/>
          <w:lang w:eastAsia="fr-FR"/>
        </w:rPr>
      </w:pPr>
      <w:r w:rsidRPr="00BD41CE">
        <w:rPr>
          <w:rFonts w:ascii="Calibri" w:eastAsia="Times New Roman" w:hAnsi="Calibri" w:cs="Calibri"/>
          <w:bCs/>
          <w:iCs/>
          <w:sz w:val="18"/>
          <w:szCs w:val="18"/>
          <w:lang w:eastAsia="fr-FR"/>
        </w:rPr>
        <w:t xml:space="preserve">Lo antes expuesto quiere decir que a pesar de que la carga de la prueba la tiene la Fiscalía, de igual forma la Defensa en aquellos eventos en los cuales pretenda refutar la teoría del caso propuesta por el Ente Acusador, si quiere salir avante en sus pretensiones, no debe quedarse de brazos cruzados, y más por el contrario le asiste el deber de suministrar las pruebas con las cuales pueda demostrar la hipótesis propuesta. </w:t>
      </w:r>
    </w:p>
    <w:p w:rsidR="00992261" w:rsidRPr="00BD41CE" w:rsidRDefault="00992261" w:rsidP="00992261">
      <w:pPr>
        <w:jc w:val="both"/>
        <w:rPr>
          <w:rFonts w:ascii="Calibri" w:eastAsia="Times New Roman" w:hAnsi="Calibri" w:cs="Calibri"/>
          <w:bCs/>
          <w:iCs/>
          <w:sz w:val="18"/>
          <w:szCs w:val="18"/>
          <w:lang w:eastAsia="fr-FR"/>
        </w:rPr>
      </w:pPr>
    </w:p>
    <w:p w:rsidR="00992261" w:rsidRPr="00BD41CE" w:rsidRDefault="00992261" w:rsidP="00992261">
      <w:pPr>
        <w:jc w:val="both"/>
        <w:rPr>
          <w:rFonts w:ascii="Calibri" w:eastAsia="Times New Roman" w:hAnsi="Calibri" w:cs="Calibri"/>
          <w:bCs/>
          <w:iCs/>
          <w:sz w:val="18"/>
          <w:szCs w:val="18"/>
          <w:lang w:eastAsia="fr-FR"/>
        </w:rPr>
      </w:pPr>
      <w:r w:rsidRPr="00BD41CE">
        <w:rPr>
          <w:rFonts w:ascii="Calibri" w:eastAsia="Times New Roman" w:hAnsi="Calibri" w:cs="Calibri"/>
          <w:bCs/>
          <w:iCs/>
          <w:sz w:val="18"/>
          <w:szCs w:val="18"/>
          <w:lang w:eastAsia="fr-FR"/>
        </w:rPr>
        <w:t>Al aplicar lo anterior en el caso en estudio, observa la Sala que la Defensa con la tesis propuesta en el proceso, pretendió demostrar la condición de adicto del acusado, pero no lo logró con las pruebas aducidas con tal propósito.</w:t>
      </w:r>
    </w:p>
    <w:p w:rsidR="00992261" w:rsidRPr="00BD41CE" w:rsidRDefault="00EE3B93" w:rsidP="00992261">
      <w:pPr>
        <w:jc w:val="both"/>
        <w:rPr>
          <w:rFonts w:ascii="Calibri" w:eastAsia="Times New Roman" w:hAnsi="Calibri" w:cs="Calibri"/>
          <w:bCs/>
          <w:iCs/>
          <w:sz w:val="18"/>
          <w:szCs w:val="18"/>
          <w:lang w:eastAsia="fr-FR"/>
        </w:rPr>
      </w:pPr>
      <w:r w:rsidRPr="00BD41CE">
        <w:rPr>
          <w:rFonts w:ascii="Calibri" w:eastAsia="Times New Roman" w:hAnsi="Calibri" w:cs="Calibri"/>
          <w:bCs/>
          <w:iCs/>
          <w:sz w:val="18"/>
          <w:szCs w:val="18"/>
          <w:lang w:eastAsia="fr-FR"/>
        </w:rPr>
        <w:t>(…)</w:t>
      </w:r>
    </w:p>
    <w:p w:rsidR="00EE3B93" w:rsidRPr="00BD41CE" w:rsidRDefault="00EE3B93" w:rsidP="00992261">
      <w:pPr>
        <w:jc w:val="both"/>
        <w:rPr>
          <w:rFonts w:ascii="Calibri" w:eastAsia="Times New Roman" w:hAnsi="Calibri" w:cs="Calibri"/>
          <w:bCs/>
          <w:iCs/>
          <w:sz w:val="18"/>
          <w:szCs w:val="18"/>
          <w:lang w:eastAsia="fr-FR"/>
        </w:rPr>
      </w:pPr>
      <w:r w:rsidRPr="00BD41CE">
        <w:rPr>
          <w:rFonts w:ascii="Calibri" w:eastAsia="Times New Roman" w:hAnsi="Calibri" w:cs="Calibri"/>
          <w:bCs/>
          <w:iCs/>
          <w:sz w:val="18"/>
          <w:szCs w:val="18"/>
          <w:lang w:eastAsia="fr-FR"/>
        </w:rPr>
        <w:t>Todo lo antes expuesto le hace a la Sala concluir que el Juzgado A quo no incurrió en los errores de apreciación probatoria denunciados por el apelante y en consecuencia que no pueda ser de recibo la tesis de la inconformidad expresada por el recurrente.</w:t>
      </w:r>
    </w:p>
    <w:p w:rsidR="00992261" w:rsidRPr="00BD41CE" w:rsidRDefault="00992261" w:rsidP="00992261">
      <w:pPr>
        <w:jc w:val="both"/>
        <w:rPr>
          <w:rFonts w:ascii="Calibri" w:eastAsia="Times New Roman" w:hAnsi="Calibri" w:cs="Calibri"/>
          <w:bCs/>
          <w:iCs/>
          <w:sz w:val="18"/>
          <w:szCs w:val="18"/>
          <w:lang w:eastAsia="fr-FR"/>
        </w:rPr>
      </w:pPr>
    </w:p>
    <w:p w:rsidR="00992261" w:rsidRPr="00BD41CE" w:rsidRDefault="00992261" w:rsidP="00992261">
      <w:pPr>
        <w:jc w:val="both"/>
        <w:rPr>
          <w:rFonts w:ascii="Calibri" w:eastAsia="Times New Roman" w:hAnsi="Calibri" w:cs="Calibri"/>
          <w:bCs/>
          <w:iCs/>
          <w:sz w:val="18"/>
          <w:szCs w:val="18"/>
          <w:lang w:eastAsia="fr-FR"/>
        </w:rPr>
      </w:pPr>
    </w:p>
    <w:p w:rsidR="00EE3B93" w:rsidRPr="00BD41CE" w:rsidRDefault="00EE3B93" w:rsidP="00992261">
      <w:pPr>
        <w:jc w:val="both"/>
        <w:rPr>
          <w:rFonts w:ascii="Calibri" w:eastAsia="Times New Roman" w:hAnsi="Calibri" w:cs="Calibri"/>
          <w:bCs/>
          <w:iCs/>
          <w:sz w:val="18"/>
          <w:szCs w:val="18"/>
          <w:lang w:eastAsia="fr-FR"/>
        </w:rPr>
      </w:pPr>
    </w:p>
    <w:p w:rsidR="00992261" w:rsidRPr="00BD41CE" w:rsidRDefault="00992261" w:rsidP="00992261">
      <w:pPr>
        <w:jc w:val="both"/>
        <w:rPr>
          <w:rFonts w:ascii="Calibri" w:eastAsia="Times New Roman" w:hAnsi="Calibri" w:cs="Calibri"/>
          <w:bCs/>
          <w:iCs/>
          <w:sz w:val="18"/>
          <w:szCs w:val="18"/>
          <w:lang w:eastAsia="fr-FR"/>
        </w:rPr>
      </w:pPr>
    </w:p>
    <w:p w:rsidR="00F5311C" w:rsidRPr="00BD41CE" w:rsidRDefault="00F5311C" w:rsidP="00F5311C">
      <w:pPr>
        <w:spacing w:line="276" w:lineRule="auto"/>
        <w:jc w:val="center"/>
        <w:rPr>
          <w:rFonts w:cs="Microsoft Sans Serif"/>
          <w:b/>
        </w:rPr>
      </w:pPr>
      <w:r w:rsidRPr="00BD41CE">
        <w:rPr>
          <w:rFonts w:cs="Microsoft Sans Serif"/>
          <w:b/>
        </w:rPr>
        <w:t>REPÚBLICA DE COLOMBIA</w:t>
      </w:r>
    </w:p>
    <w:p w:rsidR="00F5311C" w:rsidRPr="00BD41CE" w:rsidRDefault="00F5311C" w:rsidP="00F5311C">
      <w:pPr>
        <w:spacing w:line="276" w:lineRule="auto"/>
        <w:jc w:val="center"/>
        <w:rPr>
          <w:rFonts w:cs="Microsoft Sans Serif"/>
          <w:b/>
        </w:rPr>
      </w:pPr>
      <w:r w:rsidRPr="00BD41CE">
        <w:rPr>
          <w:rFonts w:cs="Microsoft Sans Serif"/>
          <w:b/>
        </w:rPr>
        <w:t>RAMA JUDICIAL DEL PODER PÚBLICO</w:t>
      </w:r>
    </w:p>
    <w:p w:rsidR="00F5311C" w:rsidRPr="00BD41CE" w:rsidRDefault="00F5311C" w:rsidP="00F5311C">
      <w:pPr>
        <w:spacing w:line="276" w:lineRule="auto"/>
        <w:jc w:val="center"/>
        <w:rPr>
          <w:rFonts w:cs="Microsoft Sans Serif"/>
          <w:b/>
        </w:rPr>
      </w:pPr>
      <w:r w:rsidRPr="00BD41CE">
        <w:rPr>
          <w:rFonts w:cs="Microsoft Sans Serif"/>
          <w:b/>
          <w:noProof/>
          <w:lang w:val="es-ES" w:eastAsia="es-ES"/>
        </w:rPr>
        <w:drawing>
          <wp:inline distT="0" distB="0" distL="0" distR="0" wp14:anchorId="40516387" wp14:editId="0D641613">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F5311C" w:rsidRPr="00BD41CE" w:rsidRDefault="00F5311C" w:rsidP="00F5311C">
      <w:pPr>
        <w:spacing w:line="276" w:lineRule="auto"/>
        <w:jc w:val="center"/>
        <w:rPr>
          <w:rFonts w:cs="Microsoft Sans Serif"/>
          <w:b/>
        </w:rPr>
      </w:pPr>
      <w:r w:rsidRPr="00BD41CE">
        <w:rPr>
          <w:rFonts w:cs="Microsoft Sans Serif"/>
          <w:b/>
        </w:rPr>
        <w:t>TRIBUNAL SUPERIOR DEL DISTRITO JUDICIAL DE PEREIRA</w:t>
      </w:r>
    </w:p>
    <w:p w:rsidR="00F5311C" w:rsidRPr="00BD41CE" w:rsidRDefault="00F5311C" w:rsidP="00F5311C">
      <w:pPr>
        <w:spacing w:line="276" w:lineRule="auto"/>
        <w:jc w:val="center"/>
        <w:rPr>
          <w:rFonts w:cs="Microsoft Sans Serif"/>
          <w:b/>
        </w:rPr>
      </w:pPr>
      <w:r w:rsidRPr="00BD41CE">
        <w:rPr>
          <w:rFonts w:cs="Microsoft Sans Serif"/>
          <w:b/>
        </w:rPr>
        <w:t>SALA DE DECISIÓN PENAL</w:t>
      </w:r>
    </w:p>
    <w:p w:rsidR="00F5311C" w:rsidRPr="00BD41CE" w:rsidRDefault="00F5311C" w:rsidP="00F5311C">
      <w:pPr>
        <w:spacing w:line="276" w:lineRule="auto"/>
        <w:jc w:val="center"/>
        <w:rPr>
          <w:rFonts w:cs="Microsoft Sans Serif"/>
          <w:b/>
        </w:rPr>
      </w:pPr>
    </w:p>
    <w:p w:rsidR="00F5311C" w:rsidRPr="00BD41CE" w:rsidRDefault="00F5311C" w:rsidP="00F5311C">
      <w:pPr>
        <w:spacing w:line="276" w:lineRule="auto"/>
        <w:jc w:val="center"/>
        <w:rPr>
          <w:rFonts w:cs="Microsoft Sans Serif"/>
          <w:b/>
        </w:rPr>
      </w:pPr>
      <w:r w:rsidRPr="00BD41CE">
        <w:rPr>
          <w:rFonts w:cs="Microsoft Sans Serif"/>
          <w:b/>
        </w:rPr>
        <w:t>M.P. MANUEL YARZAGARAY BANDERA</w:t>
      </w:r>
    </w:p>
    <w:p w:rsidR="00F5311C" w:rsidRPr="00BD41CE" w:rsidRDefault="00F5311C" w:rsidP="00F5311C">
      <w:pPr>
        <w:spacing w:line="276" w:lineRule="auto"/>
        <w:jc w:val="center"/>
        <w:rPr>
          <w:rFonts w:cs="Microsoft Sans Serif"/>
          <w:b/>
          <w:bCs/>
        </w:rPr>
      </w:pPr>
    </w:p>
    <w:p w:rsidR="00F5311C" w:rsidRPr="00BD41CE" w:rsidRDefault="00F5311C" w:rsidP="00F5311C">
      <w:pPr>
        <w:spacing w:line="276" w:lineRule="auto"/>
        <w:jc w:val="center"/>
        <w:rPr>
          <w:rFonts w:cs="Microsoft Sans Serif"/>
          <w:b/>
          <w:bCs/>
        </w:rPr>
      </w:pPr>
      <w:r w:rsidRPr="00BD41CE">
        <w:rPr>
          <w:rFonts w:cs="Microsoft Sans Serif"/>
          <w:b/>
          <w:bCs/>
        </w:rPr>
        <w:t>SENTENCIA DE 2ª INSTANCIA</w:t>
      </w:r>
    </w:p>
    <w:p w:rsidR="00BE294E" w:rsidRPr="00BD41CE" w:rsidRDefault="00BE294E" w:rsidP="00BE294E">
      <w:pPr>
        <w:spacing w:line="276" w:lineRule="auto"/>
        <w:rPr>
          <w:rFonts w:cs="Microsoft Sans Serif"/>
          <w:spacing w:val="-3"/>
        </w:rPr>
      </w:pPr>
    </w:p>
    <w:p w:rsidR="00F5311C" w:rsidRPr="00BD41CE" w:rsidRDefault="00F5311C" w:rsidP="00F5311C">
      <w:pPr>
        <w:spacing w:line="276" w:lineRule="auto"/>
        <w:jc w:val="center"/>
        <w:rPr>
          <w:rFonts w:eastAsia="Times New Roman" w:cs="Microsoft Sans Serif"/>
          <w:spacing w:val="-3"/>
          <w:sz w:val="24"/>
        </w:rPr>
      </w:pPr>
      <w:r w:rsidRPr="00BD41CE">
        <w:rPr>
          <w:rFonts w:eastAsia="Times New Roman" w:cs="Microsoft Sans Serif"/>
          <w:spacing w:val="-3"/>
          <w:sz w:val="24"/>
        </w:rPr>
        <w:t xml:space="preserve">Aprobado por Acta # </w:t>
      </w:r>
      <w:r w:rsidR="00BE294E" w:rsidRPr="00BD41CE">
        <w:rPr>
          <w:rFonts w:eastAsia="Times New Roman" w:cs="Microsoft Sans Serif"/>
          <w:spacing w:val="-3"/>
          <w:sz w:val="24"/>
        </w:rPr>
        <w:t xml:space="preserve">222 del 7 de marzo de 2018. H: 1:30 p.m. </w:t>
      </w:r>
    </w:p>
    <w:p w:rsidR="00F5311C" w:rsidRPr="00BD41CE" w:rsidRDefault="00F5311C" w:rsidP="00F5311C">
      <w:pPr>
        <w:spacing w:line="276" w:lineRule="auto"/>
        <w:jc w:val="both"/>
        <w:rPr>
          <w:rFonts w:eastAsia="Times New Roman" w:cs="Microsoft Sans Serif"/>
          <w:b/>
          <w:bCs/>
        </w:rPr>
      </w:pPr>
    </w:p>
    <w:p w:rsidR="00F5311C" w:rsidRPr="00BD41CE" w:rsidRDefault="00BE294E" w:rsidP="00F5311C">
      <w:pPr>
        <w:spacing w:line="276" w:lineRule="auto"/>
        <w:jc w:val="both"/>
        <w:rPr>
          <w:rFonts w:eastAsia="Times New Roman" w:cs="Microsoft Sans Serif"/>
        </w:rPr>
      </w:pPr>
      <w:r w:rsidRPr="00BD41CE">
        <w:rPr>
          <w:rFonts w:eastAsia="Times New Roman" w:cs="Microsoft Sans Serif"/>
        </w:rPr>
        <w:t>Pereira, ocho (8) de marzo de d</w:t>
      </w:r>
      <w:r w:rsidR="00F5311C" w:rsidRPr="00BD41CE">
        <w:rPr>
          <w:rFonts w:eastAsia="Times New Roman" w:cs="Microsoft Sans Serif"/>
        </w:rPr>
        <w:t>os</w:t>
      </w:r>
      <w:r w:rsidRPr="00BD41CE">
        <w:rPr>
          <w:rFonts w:eastAsia="Times New Roman" w:cs="Microsoft Sans Serif"/>
        </w:rPr>
        <w:t xml:space="preserve"> mil dieciocho (2</w:t>
      </w:r>
      <w:r w:rsidR="00F5311C" w:rsidRPr="00BD41CE">
        <w:rPr>
          <w:rFonts w:eastAsia="Times New Roman" w:cs="Microsoft Sans Serif"/>
        </w:rPr>
        <w:t>018)</w:t>
      </w:r>
    </w:p>
    <w:p w:rsidR="00BE294E" w:rsidRPr="00BD41CE" w:rsidRDefault="00BE294E" w:rsidP="00F5311C">
      <w:pPr>
        <w:spacing w:line="276" w:lineRule="auto"/>
        <w:jc w:val="both"/>
        <w:rPr>
          <w:rFonts w:eastAsia="Times New Roman" w:cs="Microsoft Sans Serif"/>
        </w:rPr>
      </w:pPr>
      <w:r w:rsidRPr="00BD41CE">
        <w:rPr>
          <w:rFonts w:eastAsia="Times New Roman" w:cs="Microsoft Sans Serif"/>
        </w:rPr>
        <w:t xml:space="preserve">Hora: 8:58 a.m. </w:t>
      </w:r>
    </w:p>
    <w:p w:rsidR="00F5311C" w:rsidRPr="00BD41CE" w:rsidRDefault="00F5311C" w:rsidP="00F5311C">
      <w:pPr>
        <w:spacing w:line="276" w:lineRule="auto"/>
        <w:jc w:val="both"/>
        <w:rPr>
          <w:rFonts w:eastAsia="Times New Roman" w:cs="Microsoft Sans Serif"/>
        </w:rPr>
      </w:pPr>
    </w:p>
    <w:p w:rsidR="00F5311C" w:rsidRPr="00BD41CE" w:rsidRDefault="00F5311C" w:rsidP="00BE294E">
      <w:pPr>
        <w:pBdr>
          <w:top w:val="single" w:sz="4" w:space="1" w:color="auto"/>
          <w:left w:val="single" w:sz="4" w:space="4" w:color="auto"/>
          <w:bottom w:val="single" w:sz="4" w:space="1" w:color="auto"/>
          <w:right w:val="single" w:sz="4" w:space="4" w:color="auto"/>
        </w:pBdr>
        <w:jc w:val="both"/>
        <w:rPr>
          <w:rFonts w:cs="Microsoft Sans Serif"/>
          <w:i/>
          <w:sz w:val="22"/>
          <w:szCs w:val="24"/>
        </w:rPr>
      </w:pPr>
      <w:r w:rsidRPr="00BD41CE">
        <w:rPr>
          <w:rFonts w:cs="Microsoft Sans Serif"/>
          <w:sz w:val="22"/>
          <w:szCs w:val="24"/>
        </w:rPr>
        <w:t>Procesado</w:t>
      </w:r>
      <w:proofErr w:type="gramStart"/>
      <w:r w:rsidRPr="00BD41CE">
        <w:rPr>
          <w:rFonts w:cs="Microsoft Sans Serif"/>
          <w:sz w:val="22"/>
          <w:szCs w:val="24"/>
        </w:rPr>
        <w:t xml:space="preserve">: </w:t>
      </w:r>
      <w:r w:rsidR="00BE294E" w:rsidRPr="00BD41CE">
        <w:rPr>
          <w:rFonts w:cs="Microsoft Sans Serif"/>
          <w:sz w:val="22"/>
          <w:szCs w:val="24"/>
        </w:rPr>
        <w:t xml:space="preserve"> </w:t>
      </w:r>
      <w:r w:rsidRPr="00BD41CE">
        <w:rPr>
          <w:rFonts w:cs="Microsoft Sans Serif"/>
          <w:sz w:val="22"/>
          <w:szCs w:val="24"/>
        </w:rPr>
        <w:t>EDWIN</w:t>
      </w:r>
      <w:proofErr w:type="gramEnd"/>
      <w:r w:rsidRPr="00BD41CE">
        <w:rPr>
          <w:rFonts w:cs="Microsoft Sans Serif"/>
          <w:sz w:val="22"/>
          <w:szCs w:val="24"/>
        </w:rPr>
        <w:t xml:space="preserve"> ANDRÉS RIAÑO TRUJILLO</w:t>
      </w:r>
    </w:p>
    <w:p w:rsidR="00F5311C" w:rsidRPr="00BD41CE" w:rsidRDefault="00F5311C" w:rsidP="00BE294E">
      <w:pPr>
        <w:pBdr>
          <w:top w:val="single" w:sz="4" w:space="1" w:color="auto"/>
          <w:left w:val="single" w:sz="4" w:space="4" w:color="auto"/>
          <w:bottom w:val="single" w:sz="4" w:space="1" w:color="auto"/>
          <w:right w:val="single" w:sz="4" w:space="4" w:color="auto"/>
        </w:pBdr>
        <w:jc w:val="both"/>
        <w:rPr>
          <w:rFonts w:cs="Microsoft Sans Serif"/>
          <w:sz w:val="22"/>
          <w:szCs w:val="24"/>
        </w:rPr>
      </w:pPr>
      <w:r w:rsidRPr="00BD41CE">
        <w:rPr>
          <w:rFonts w:cs="Microsoft Sans Serif"/>
          <w:sz w:val="22"/>
          <w:szCs w:val="24"/>
        </w:rPr>
        <w:t xml:space="preserve">Radicado </w:t>
      </w:r>
      <w:r w:rsidR="00BE294E" w:rsidRPr="00BD41CE">
        <w:rPr>
          <w:rFonts w:cs="Microsoft Sans Serif"/>
          <w:sz w:val="22"/>
          <w:szCs w:val="24"/>
        </w:rPr>
        <w:t xml:space="preserve">   </w:t>
      </w:r>
      <w:r w:rsidRPr="00BD41CE">
        <w:rPr>
          <w:rFonts w:cs="Microsoft Sans Serif"/>
          <w:sz w:val="22"/>
          <w:szCs w:val="24"/>
        </w:rPr>
        <w:t># 661706000066201600875-01</w:t>
      </w:r>
    </w:p>
    <w:p w:rsidR="00F5311C" w:rsidRPr="00BD41CE" w:rsidRDefault="00F5311C" w:rsidP="00BE294E">
      <w:pPr>
        <w:pBdr>
          <w:top w:val="single" w:sz="4" w:space="1" w:color="auto"/>
          <w:left w:val="single" w:sz="4" w:space="4" w:color="auto"/>
          <w:bottom w:val="single" w:sz="4" w:space="1" w:color="auto"/>
          <w:right w:val="single" w:sz="4" w:space="4" w:color="auto"/>
        </w:pBdr>
        <w:jc w:val="both"/>
        <w:rPr>
          <w:rFonts w:cs="Microsoft Sans Serif"/>
          <w:sz w:val="22"/>
          <w:szCs w:val="24"/>
        </w:rPr>
      </w:pPr>
      <w:r w:rsidRPr="00BD41CE">
        <w:rPr>
          <w:rFonts w:cs="Microsoft Sans Serif"/>
          <w:sz w:val="22"/>
          <w:szCs w:val="24"/>
        </w:rPr>
        <w:lastRenderedPageBreak/>
        <w:t xml:space="preserve">Delito: </w:t>
      </w:r>
      <w:r w:rsidR="00BE294E" w:rsidRPr="00BD41CE">
        <w:rPr>
          <w:rFonts w:cs="Microsoft Sans Serif"/>
          <w:sz w:val="22"/>
          <w:szCs w:val="24"/>
        </w:rPr>
        <w:t xml:space="preserve">       </w:t>
      </w:r>
      <w:r w:rsidRPr="00BD41CE">
        <w:rPr>
          <w:rFonts w:cs="Microsoft Sans Serif"/>
          <w:sz w:val="22"/>
          <w:szCs w:val="24"/>
        </w:rPr>
        <w:t>Tráfico de estupefacientes</w:t>
      </w:r>
    </w:p>
    <w:p w:rsidR="00F5311C" w:rsidRPr="00BD41CE" w:rsidRDefault="00F5311C" w:rsidP="00BE294E">
      <w:pPr>
        <w:pBdr>
          <w:top w:val="single" w:sz="4" w:space="1" w:color="auto"/>
          <w:left w:val="single" w:sz="4" w:space="4" w:color="auto"/>
          <w:bottom w:val="single" w:sz="4" w:space="1" w:color="auto"/>
          <w:right w:val="single" w:sz="4" w:space="4" w:color="auto"/>
        </w:pBdr>
        <w:ind w:left="1410" w:hanging="1410"/>
        <w:jc w:val="both"/>
        <w:rPr>
          <w:rFonts w:cs="Microsoft Sans Serif"/>
          <w:sz w:val="22"/>
          <w:szCs w:val="24"/>
        </w:rPr>
      </w:pPr>
      <w:r w:rsidRPr="00BD41CE">
        <w:rPr>
          <w:rFonts w:cs="Microsoft Sans Serif"/>
          <w:sz w:val="22"/>
          <w:szCs w:val="24"/>
        </w:rPr>
        <w:t>Procede:</w:t>
      </w:r>
      <w:r w:rsidRPr="00BD41CE">
        <w:rPr>
          <w:rFonts w:cs="Microsoft Sans Serif"/>
          <w:sz w:val="22"/>
          <w:szCs w:val="24"/>
        </w:rPr>
        <w:tab/>
        <w:t>Juzgado 2º Penal del Circuito de Dosquebradas</w:t>
      </w:r>
    </w:p>
    <w:p w:rsidR="00F5311C" w:rsidRPr="00BD41CE" w:rsidRDefault="00F5311C" w:rsidP="00BE294E">
      <w:pPr>
        <w:pBdr>
          <w:top w:val="single" w:sz="4" w:space="1" w:color="auto"/>
          <w:left w:val="single" w:sz="4" w:space="4" w:color="auto"/>
          <w:bottom w:val="single" w:sz="4" w:space="1" w:color="auto"/>
          <w:right w:val="single" w:sz="4" w:space="4" w:color="auto"/>
        </w:pBdr>
        <w:jc w:val="both"/>
        <w:rPr>
          <w:rFonts w:cs="Microsoft Sans Serif"/>
          <w:sz w:val="22"/>
          <w:szCs w:val="24"/>
        </w:rPr>
      </w:pPr>
      <w:r w:rsidRPr="00BD41CE">
        <w:rPr>
          <w:rFonts w:cs="Microsoft Sans Serif"/>
          <w:sz w:val="22"/>
          <w:szCs w:val="24"/>
        </w:rPr>
        <w:t>Asunto:</w:t>
      </w:r>
      <w:r w:rsidRPr="00BD41CE">
        <w:rPr>
          <w:rFonts w:cs="Microsoft Sans Serif"/>
          <w:sz w:val="22"/>
          <w:szCs w:val="24"/>
        </w:rPr>
        <w:tab/>
        <w:t>Resuelve recurso de apelación interpuesto por la Defensa en contra de Sentencia Condenatoria</w:t>
      </w:r>
    </w:p>
    <w:p w:rsidR="00F5311C" w:rsidRPr="00BD41CE" w:rsidRDefault="00F5311C" w:rsidP="00BE294E">
      <w:pPr>
        <w:pBdr>
          <w:top w:val="single" w:sz="4" w:space="1" w:color="auto"/>
          <w:left w:val="single" w:sz="4" w:space="4" w:color="auto"/>
          <w:bottom w:val="single" w:sz="4" w:space="1" w:color="auto"/>
          <w:right w:val="single" w:sz="4" w:space="4" w:color="auto"/>
        </w:pBdr>
        <w:jc w:val="both"/>
        <w:rPr>
          <w:rFonts w:cs="Microsoft Sans Serif"/>
          <w:sz w:val="22"/>
          <w:szCs w:val="24"/>
        </w:rPr>
      </w:pPr>
      <w:r w:rsidRPr="00BD41CE">
        <w:rPr>
          <w:rFonts w:cs="Microsoft Sans Serif"/>
          <w:sz w:val="22"/>
          <w:szCs w:val="24"/>
        </w:rPr>
        <w:t>Decisión:</w:t>
      </w:r>
      <w:r w:rsidRPr="00BD41CE">
        <w:rPr>
          <w:rFonts w:cs="Microsoft Sans Serif"/>
          <w:sz w:val="22"/>
          <w:szCs w:val="24"/>
        </w:rPr>
        <w:tab/>
        <w:t>Confirma fallo confutado</w:t>
      </w:r>
    </w:p>
    <w:p w:rsidR="00F5311C" w:rsidRPr="00BD41CE" w:rsidRDefault="00F5311C" w:rsidP="00F5311C">
      <w:pPr>
        <w:spacing w:line="276" w:lineRule="auto"/>
        <w:jc w:val="both"/>
        <w:rPr>
          <w:rFonts w:eastAsia="Times New Roman" w:cs="Microsoft Sans Serif"/>
        </w:rPr>
      </w:pPr>
    </w:p>
    <w:p w:rsidR="00BE294E" w:rsidRPr="00BD41CE" w:rsidRDefault="00BE294E" w:rsidP="00F5311C">
      <w:pPr>
        <w:spacing w:line="276" w:lineRule="auto"/>
        <w:jc w:val="both"/>
        <w:rPr>
          <w:rFonts w:eastAsia="Times New Roman" w:cs="Microsoft Sans Serif"/>
        </w:rPr>
      </w:pPr>
    </w:p>
    <w:p w:rsidR="00F5311C" w:rsidRPr="00BD41CE" w:rsidRDefault="00F5311C" w:rsidP="00BE294E">
      <w:pPr>
        <w:jc w:val="center"/>
        <w:rPr>
          <w:rFonts w:eastAsia="Times New Roman" w:cs="Microsoft Sans Serif"/>
          <w:b/>
          <w:bCs/>
        </w:rPr>
      </w:pPr>
      <w:r w:rsidRPr="00BD41CE">
        <w:rPr>
          <w:rFonts w:eastAsia="Times New Roman" w:cs="Microsoft Sans Serif"/>
          <w:b/>
          <w:bCs/>
        </w:rPr>
        <w:t>VISTOS:</w:t>
      </w:r>
    </w:p>
    <w:p w:rsidR="00F5311C" w:rsidRPr="00BD41CE" w:rsidRDefault="00F5311C" w:rsidP="00BE294E">
      <w:pPr>
        <w:jc w:val="both"/>
        <w:rPr>
          <w:rFonts w:eastAsia="Times New Roman" w:cs="Microsoft Sans Serif"/>
          <w:b/>
          <w:bCs/>
        </w:rPr>
      </w:pPr>
    </w:p>
    <w:p w:rsidR="00F5311C" w:rsidRPr="00BD41CE" w:rsidRDefault="00F5311C" w:rsidP="00F5311C">
      <w:pPr>
        <w:spacing w:line="276" w:lineRule="auto"/>
        <w:jc w:val="both"/>
        <w:rPr>
          <w:rFonts w:eastAsia="Times New Roman" w:cs="Microsoft Sans Serif"/>
        </w:rPr>
      </w:pPr>
      <w:r w:rsidRPr="00BD41CE">
        <w:rPr>
          <w:rFonts w:eastAsia="Times New Roman" w:cs="Microsoft Sans Serif"/>
        </w:rPr>
        <w:t>Procede la Sala Penal de Decisión del Tribunal Superior de este Distrito Judicial a resolver el recurso de apelación interpuesto por la Defensa en contra de la sentencia proferida por el Juzgado 2º Penal del Circuito de Dosquebradas en las calendas del veintidós (22) de agosto del 2.016, en virtud de la cual se declaró l</w:t>
      </w:r>
      <w:r w:rsidR="00BE294E" w:rsidRPr="00BD41CE">
        <w:rPr>
          <w:rFonts w:eastAsia="Times New Roman" w:cs="Microsoft Sans Serif"/>
        </w:rPr>
        <w:t>a responsabilidad criminal del p</w:t>
      </w:r>
      <w:r w:rsidRPr="00BD41CE">
        <w:rPr>
          <w:rFonts w:eastAsia="Times New Roman" w:cs="Microsoft Sans Serif"/>
        </w:rPr>
        <w:t xml:space="preserve">rocesado </w:t>
      </w:r>
      <w:r w:rsidRPr="00BD41CE">
        <w:rPr>
          <w:rFonts w:eastAsia="Times New Roman" w:cs="Microsoft Sans Serif"/>
          <w:b/>
        </w:rPr>
        <w:t>EDWIN ANDRÉS RIAÑO TRUJILLO</w:t>
      </w:r>
      <w:r w:rsidRPr="00BD41CE">
        <w:rPr>
          <w:rFonts w:eastAsia="Times New Roman" w:cs="Microsoft Sans Serif"/>
        </w:rPr>
        <w:t xml:space="preserve"> por incurrir en la comisión del delito de tráfico de estupefacientes. </w:t>
      </w:r>
    </w:p>
    <w:p w:rsidR="00BE294E" w:rsidRPr="00BD41CE" w:rsidRDefault="00BE294E" w:rsidP="00F5311C">
      <w:pPr>
        <w:spacing w:line="276" w:lineRule="auto"/>
        <w:jc w:val="both"/>
        <w:rPr>
          <w:rFonts w:eastAsia="Times New Roman" w:cs="Microsoft Sans Serif"/>
        </w:rPr>
      </w:pPr>
    </w:p>
    <w:p w:rsidR="00F5311C" w:rsidRPr="00BD41CE" w:rsidRDefault="00F5311C" w:rsidP="00BE294E">
      <w:pPr>
        <w:jc w:val="center"/>
        <w:rPr>
          <w:rFonts w:eastAsia="Times New Roman" w:cs="Microsoft Sans Serif"/>
          <w:b/>
          <w:bCs/>
        </w:rPr>
      </w:pPr>
      <w:r w:rsidRPr="00BD41CE">
        <w:rPr>
          <w:rFonts w:eastAsia="Times New Roman" w:cs="Microsoft Sans Serif"/>
          <w:b/>
          <w:bCs/>
        </w:rPr>
        <w:t>ANTECEDENTES:</w:t>
      </w:r>
    </w:p>
    <w:p w:rsidR="00F5311C" w:rsidRPr="00BD41CE" w:rsidRDefault="00F5311C" w:rsidP="00BE294E">
      <w:pPr>
        <w:tabs>
          <w:tab w:val="left" w:pos="1560"/>
        </w:tabs>
        <w:jc w:val="both"/>
        <w:rPr>
          <w:rFonts w:eastAsia="Times New Roman" w:cs="Microsoft Sans Serif"/>
        </w:rPr>
      </w:pPr>
    </w:p>
    <w:p w:rsidR="00F5311C" w:rsidRPr="00BD41CE" w:rsidRDefault="00F5311C" w:rsidP="00F5311C">
      <w:pPr>
        <w:tabs>
          <w:tab w:val="left" w:pos="1560"/>
        </w:tabs>
        <w:spacing w:line="276" w:lineRule="auto"/>
        <w:jc w:val="both"/>
        <w:rPr>
          <w:rFonts w:eastAsia="Times New Roman" w:cs="Microsoft Sans Serif"/>
        </w:rPr>
      </w:pPr>
      <w:r w:rsidRPr="00BD41CE">
        <w:rPr>
          <w:rFonts w:eastAsia="Times New Roman" w:cs="Microsoft Sans Serif"/>
        </w:rPr>
        <w:t>Los hechos que concitan la atención de la Judicatura tuvi</w:t>
      </w:r>
      <w:r w:rsidR="00367514" w:rsidRPr="00BD41CE">
        <w:rPr>
          <w:rFonts w:eastAsia="Times New Roman" w:cs="Microsoft Sans Serif"/>
        </w:rPr>
        <w:t>eron ocurrencia a eso de las 16:</w:t>
      </w:r>
      <w:r w:rsidRPr="00BD41CE">
        <w:rPr>
          <w:rFonts w:eastAsia="Times New Roman" w:cs="Microsoft Sans Serif"/>
        </w:rPr>
        <w:t xml:space="preserve">15 horas del </w:t>
      </w:r>
      <w:r w:rsidR="00533BA3" w:rsidRPr="00BD41CE">
        <w:rPr>
          <w:rFonts w:eastAsia="Times New Roman" w:cs="Microsoft Sans Serif"/>
        </w:rPr>
        <w:t xml:space="preserve">21 de agosto del 2.015 en inmediaciones del sector conocido como </w:t>
      </w:r>
      <w:r w:rsidR="00533BA3" w:rsidRPr="00BD41CE">
        <w:rPr>
          <w:rFonts w:eastAsia="Times New Roman" w:cs="Microsoft Sans Serif"/>
          <w:i/>
        </w:rPr>
        <w:t xml:space="preserve">“La Romelia” </w:t>
      </w:r>
      <w:r w:rsidR="00533BA3" w:rsidRPr="00BD41CE">
        <w:rPr>
          <w:rFonts w:eastAsia="Times New Roman" w:cs="Microsoft Sans Serif"/>
        </w:rPr>
        <w:t xml:space="preserve">del municipio de Dosquebradas, y están relacionadas con la captura en flagrancia del ciudadano EDWIN ANDRÉS RIAÑO TRUJILLO </w:t>
      </w:r>
      <w:r w:rsidRPr="00BD41CE">
        <w:rPr>
          <w:rFonts w:eastAsia="Times New Roman" w:cs="Microsoft Sans Serif"/>
        </w:rPr>
        <w:t>por parte de efectivos de la Policía Nacional</w:t>
      </w:r>
      <w:r w:rsidR="00533BA3" w:rsidRPr="00BD41CE">
        <w:rPr>
          <w:rFonts w:eastAsia="Times New Roman" w:cs="Microsoft Sans Serif"/>
        </w:rPr>
        <w:t xml:space="preserve">, en el momento en el que portaba un bolsa plástica que contenía en su interior varias bolsitas de </w:t>
      </w:r>
      <w:r w:rsidRPr="00BD41CE">
        <w:rPr>
          <w:rFonts w:eastAsia="Times New Roman" w:cs="Microsoft Sans Serif"/>
        </w:rPr>
        <w:t>una sustancia que resultó ser estupefaciente.</w:t>
      </w:r>
    </w:p>
    <w:p w:rsidR="00F5311C" w:rsidRPr="00BD41CE" w:rsidRDefault="00F5311C" w:rsidP="00F5311C">
      <w:pPr>
        <w:tabs>
          <w:tab w:val="left" w:pos="1560"/>
        </w:tabs>
        <w:spacing w:line="276" w:lineRule="auto"/>
        <w:jc w:val="both"/>
        <w:rPr>
          <w:rFonts w:eastAsia="Times New Roman" w:cs="Microsoft Sans Serif"/>
        </w:rPr>
      </w:pPr>
    </w:p>
    <w:p w:rsidR="00F5311C" w:rsidRPr="00BD41CE" w:rsidRDefault="00F5311C" w:rsidP="00F5311C">
      <w:pPr>
        <w:tabs>
          <w:tab w:val="left" w:pos="1560"/>
        </w:tabs>
        <w:spacing w:line="276" w:lineRule="auto"/>
        <w:jc w:val="both"/>
        <w:rPr>
          <w:rFonts w:eastAsia="Times New Roman" w:cs="Microsoft Sans Serif"/>
          <w:lang w:val="es-ES"/>
        </w:rPr>
      </w:pPr>
      <w:r w:rsidRPr="00BD41CE">
        <w:rPr>
          <w:rFonts w:eastAsia="Times New Roman" w:cs="Microsoft Sans Serif"/>
        </w:rPr>
        <w:t xml:space="preserve">Acorde con lo consignado en la actuación procesal, se tiene que para la fecha antes aludida, </w:t>
      </w:r>
      <w:r w:rsidR="00533BA3" w:rsidRPr="00BD41CE">
        <w:rPr>
          <w:rFonts w:eastAsia="Times New Roman" w:cs="Microsoft Sans Serif"/>
        </w:rPr>
        <w:t xml:space="preserve">unos policiales patrullaban en </w:t>
      </w:r>
      <w:r w:rsidR="00367514" w:rsidRPr="00BD41CE">
        <w:rPr>
          <w:rFonts w:eastAsia="Times New Roman" w:cs="Microsoft Sans Serif"/>
        </w:rPr>
        <w:t xml:space="preserve">una </w:t>
      </w:r>
      <w:r w:rsidR="00533BA3" w:rsidRPr="00BD41CE">
        <w:rPr>
          <w:rFonts w:eastAsia="Times New Roman" w:cs="Microsoft Sans Serif"/>
        </w:rPr>
        <w:t xml:space="preserve">motocicleta por la avenida </w:t>
      </w:r>
      <w:r w:rsidR="00533BA3" w:rsidRPr="00BD41CE">
        <w:rPr>
          <w:rFonts w:eastAsia="Times New Roman" w:cs="Microsoft Sans Serif"/>
          <w:i/>
        </w:rPr>
        <w:t xml:space="preserve">Simón </w:t>
      </w:r>
      <w:r w:rsidR="00367514" w:rsidRPr="00BD41CE">
        <w:rPr>
          <w:rFonts w:eastAsia="Times New Roman" w:cs="Microsoft Sans Serif"/>
          <w:i/>
        </w:rPr>
        <w:t>Bolívar</w:t>
      </w:r>
      <w:r w:rsidR="00533BA3" w:rsidRPr="00BD41CE">
        <w:rPr>
          <w:rFonts w:eastAsia="Times New Roman" w:cs="Microsoft Sans Serif"/>
          <w:i/>
        </w:rPr>
        <w:t xml:space="preserve">, </w:t>
      </w:r>
      <w:r w:rsidR="00533BA3" w:rsidRPr="00BD41CE">
        <w:rPr>
          <w:rFonts w:eastAsia="Times New Roman" w:cs="Microsoft Sans Serif"/>
        </w:rPr>
        <w:t xml:space="preserve">y al llegar a los puentes ubicados en el sector conocido como </w:t>
      </w:r>
      <w:r w:rsidR="00533BA3" w:rsidRPr="00BD41CE">
        <w:rPr>
          <w:rFonts w:eastAsia="Times New Roman" w:cs="Microsoft Sans Serif"/>
          <w:i/>
        </w:rPr>
        <w:t>“La Romelia”</w:t>
      </w:r>
      <w:r w:rsidR="00533BA3" w:rsidRPr="00BD41CE">
        <w:rPr>
          <w:rFonts w:eastAsia="Times New Roman" w:cs="Microsoft Sans Serif"/>
        </w:rPr>
        <w:t xml:space="preserve">, se dieron cuenta de dos personas que asumían una actitud sospechosa, quienes al percatarse de la presencia de los policiales se dieron a la huida, </w:t>
      </w:r>
      <w:r w:rsidR="00367514" w:rsidRPr="00BD41CE">
        <w:rPr>
          <w:rFonts w:eastAsia="Times New Roman" w:cs="Microsoft Sans Serif"/>
        </w:rPr>
        <w:t>durante la cual</w:t>
      </w:r>
      <w:r w:rsidR="00533BA3" w:rsidRPr="00BD41CE">
        <w:rPr>
          <w:rFonts w:eastAsia="Times New Roman" w:cs="Microsoft Sans Serif"/>
        </w:rPr>
        <w:t xml:space="preserve"> uno de los fugitivos, quien posteriormente fue identificado como EDWIN ANDRÉS RIAÑO TRUJILLO, arrojó hacia una zona boscosa una bolsa plástica, en cuyo interior se encontraban 19 bolsitas que contenían una sustancia que posteriormente al sometida a la </w:t>
      </w:r>
      <w:r w:rsidRPr="00BD41CE">
        <w:rPr>
          <w:rFonts w:eastAsia="Times New Roman" w:cs="Microsoft Sans Serif"/>
        </w:rPr>
        <w:t xml:space="preserve">prueba de </w:t>
      </w:r>
      <w:r w:rsidRPr="00BD41CE">
        <w:rPr>
          <w:rFonts w:eastAsia="Times New Roman" w:cs="Microsoft Sans Serif"/>
        </w:rPr>
        <w:lastRenderedPageBreak/>
        <w:t>identificación preliminar homologada (P.I.P.H), resultó ser compatible con cocaína y sus derivados, arrojando un pe</w:t>
      </w:r>
      <w:r w:rsidR="00CB5D94" w:rsidRPr="00BD41CE">
        <w:rPr>
          <w:rFonts w:eastAsia="Times New Roman" w:cs="Microsoft Sans Serif"/>
        </w:rPr>
        <w:t>s</w:t>
      </w:r>
      <w:r w:rsidRPr="00BD41CE">
        <w:rPr>
          <w:rFonts w:eastAsia="Times New Roman" w:cs="Microsoft Sans Serif"/>
        </w:rPr>
        <w:t xml:space="preserve">o neto de </w:t>
      </w:r>
      <w:r w:rsidR="00533BA3" w:rsidRPr="00BD41CE">
        <w:rPr>
          <w:rFonts w:eastAsia="Times New Roman" w:cs="Microsoft Sans Serif"/>
        </w:rPr>
        <w:t>5,6</w:t>
      </w:r>
      <w:r w:rsidRPr="00BD41CE">
        <w:rPr>
          <w:rFonts w:eastAsia="Times New Roman" w:cs="Microsoft Sans Serif"/>
        </w:rPr>
        <w:t xml:space="preserve"> gramos.  </w:t>
      </w:r>
    </w:p>
    <w:p w:rsidR="00F5311C" w:rsidRPr="00BD41CE" w:rsidRDefault="00F5311C" w:rsidP="00BE294E">
      <w:pPr>
        <w:tabs>
          <w:tab w:val="left" w:pos="1560"/>
        </w:tabs>
        <w:spacing w:line="360" w:lineRule="auto"/>
        <w:jc w:val="both"/>
        <w:rPr>
          <w:rFonts w:eastAsia="Times New Roman" w:cs="Microsoft Sans Serif"/>
          <w:lang w:val="es-ES"/>
        </w:rPr>
      </w:pPr>
    </w:p>
    <w:p w:rsidR="00F5311C" w:rsidRPr="00BD41CE" w:rsidRDefault="00F5311C" w:rsidP="00BE294E">
      <w:pPr>
        <w:tabs>
          <w:tab w:val="left" w:pos="1560"/>
        </w:tabs>
        <w:jc w:val="center"/>
        <w:rPr>
          <w:rFonts w:eastAsia="Times New Roman" w:cs="Microsoft Sans Serif"/>
        </w:rPr>
      </w:pPr>
      <w:r w:rsidRPr="00BD41CE">
        <w:rPr>
          <w:rFonts w:eastAsia="Times New Roman" w:cs="Microsoft Sans Serif"/>
          <w:b/>
          <w:bCs/>
        </w:rPr>
        <w:t>LA ACTUACIÓN PROCESAL:</w:t>
      </w:r>
    </w:p>
    <w:p w:rsidR="00F5311C" w:rsidRPr="00BD41CE" w:rsidRDefault="00F5311C" w:rsidP="00BE294E">
      <w:pPr>
        <w:jc w:val="both"/>
        <w:rPr>
          <w:rFonts w:eastAsia="Times New Roman" w:cs="Microsoft Sans Serif"/>
        </w:rPr>
      </w:pPr>
    </w:p>
    <w:p w:rsidR="00F5311C" w:rsidRPr="00BD41CE" w:rsidRDefault="00F5311C" w:rsidP="00BA5A67">
      <w:pPr>
        <w:numPr>
          <w:ilvl w:val="0"/>
          <w:numId w:val="1"/>
        </w:numPr>
        <w:spacing w:after="200" w:line="276" w:lineRule="auto"/>
        <w:ind w:left="360"/>
        <w:jc w:val="both"/>
        <w:rPr>
          <w:rFonts w:eastAsia="Times New Roman" w:cs="Microsoft Sans Serif"/>
        </w:rPr>
      </w:pPr>
      <w:r w:rsidRPr="00BD41CE">
        <w:rPr>
          <w:rFonts w:eastAsia="Times New Roman" w:cs="Microsoft Sans Serif"/>
        </w:rPr>
        <w:t xml:space="preserve">Las audiencias preliminares se llevaron a cabo el día </w:t>
      </w:r>
      <w:r w:rsidR="00CB5D94" w:rsidRPr="00BD41CE">
        <w:rPr>
          <w:rFonts w:eastAsia="Times New Roman" w:cs="Microsoft Sans Serif"/>
        </w:rPr>
        <w:t>22</w:t>
      </w:r>
      <w:r w:rsidRPr="00BD41CE">
        <w:rPr>
          <w:rFonts w:eastAsia="Times New Roman" w:cs="Microsoft Sans Serif"/>
        </w:rPr>
        <w:t xml:space="preserve"> de </w:t>
      </w:r>
      <w:r w:rsidR="00CB5D94" w:rsidRPr="00BD41CE">
        <w:rPr>
          <w:rFonts w:eastAsia="Times New Roman" w:cs="Microsoft Sans Serif"/>
        </w:rPr>
        <w:t>agosto</w:t>
      </w:r>
      <w:r w:rsidRPr="00BD41CE">
        <w:rPr>
          <w:rFonts w:eastAsia="Times New Roman" w:cs="Microsoft Sans Serif"/>
        </w:rPr>
        <w:t xml:space="preserve"> del 2.01</w:t>
      </w:r>
      <w:r w:rsidR="00CB5D94" w:rsidRPr="00BD41CE">
        <w:rPr>
          <w:rFonts w:eastAsia="Times New Roman" w:cs="Microsoft Sans Serif"/>
        </w:rPr>
        <w:t>5</w:t>
      </w:r>
      <w:r w:rsidRPr="00BD41CE">
        <w:rPr>
          <w:rFonts w:eastAsia="Times New Roman" w:cs="Microsoft Sans Serif"/>
        </w:rPr>
        <w:t xml:space="preserve"> ante el Juzgado </w:t>
      </w:r>
      <w:r w:rsidR="00367514" w:rsidRPr="00BD41CE">
        <w:rPr>
          <w:rFonts w:eastAsia="Times New Roman" w:cs="Microsoft Sans Serif"/>
        </w:rPr>
        <w:t>Único</w:t>
      </w:r>
      <w:r w:rsidR="00CB5D94" w:rsidRPr="00BD41CE">
        <w:rPr>
          <w:rFonts w:eastAsia="Times New Roman" w:cs="Microsoft Sans Serif"/>
        </w:rPr>
        <w:t xml:space="preserve"> Promiscuo</w:t>
      </w:r>
      <w:r w:rsidRPr="00BD41CE">
        <w:rPr>
          <w:rFonts w:eastAsia="Times New Roman" w:cs="Microsoft Sans Serif"/>
        </w:rPr>
        <w:t xml:space="preserve"> Municipal con Funciones de Control de Garantías de</w:t>
      </w:r>
      <w:r w:rsidR="00CB5D94" w:rsidRPr="00BD41CE">
        <w:rPr>
          <w:rFonts w:eastAsia="Times New Roman" w:cs="Microsoft Sans Serif"/>
        </w:rPr>
        <w:t xml:space="preserve"> Quinchia</w:t>
      </w:r>
      <w:r w:rsidRPr="00BD41CE">
        <w:rPr>
          <w:rFonts w:eastAsia="Times New Roman" w:cs="Microsoft Sans Serif"/>
        </w:rPr>
        <w:t xml:space="preserve">, </w:t>
      </w:r>
      <w:r w:rsidR="00CB5D94" w:rsidRPr="00BD41CE">
        <w:rPr>
          <w:rFonts w:eastAsia="Times New Roman" w:cs="Microsoft Sans Serif"/>
        </w:rPr>
        <w:t xml:space="preserve">en turno de disponibilidad, </w:t>
      </w:r>
      <w:r w:rsidRPr="00BD41CE">
        <w:rPr>
          <w:rFonts w:eastAsia="Times New Roman" w:cs="Microsoft Sans Serif"/>
        </w:rPr>
        <w:t xml:space="preserve">en las cuales se le impartió legalidad a la captura del entonces indiciado </w:t>
      </w:r>
      <w:r w:rsidR="00336B49" w:rsidRPr="00BD41CE">
        <w:rPr>
          <w:rFonts w:eastAsia="Times New Roman" w:cs="Microsoft Sans Serif"/>
        </w:rPr>
        <w:t>EDWIN ANDRÉS RIAÑO TRUJILLO</w:t>
      </w:r>
      <w:r w:rsidRPr="00BD41CE">
        <w:rPr>
          <w:rFonts w:eastAsia="Times New Roman" w:cs="Microsoft Sans Serif"/>
          <w:lang w:val="es-ES"/>
        </w:rPr>
        <w:t>,</w:t>
      </w:r>
      <w:r w:rsidRPr="00BD41CE">
        <w:rPr>
          <w:rFonts w:eastAsia="Times New Roman" w:cs="Microsoft Sans Serif"/>
        </w:rPr>
        <w:t xml:space="preserve"> a quien se le endilgaron cargos por incurrir en la presunta comisión del delito de  tráfico de estupefacientes</w:t>
      </w:r>
      <w:r w:rsidR="00336B49" w:rsidRPr="00BD41CE">
        <w:rPr>
          <w:rFonts w:eastAsia="Times New Roman" w:cs="Microsoft Sans Serif"/>
        </w:rPr>
        <w:t>, en la modalidad de llevar consigo</w:t>
      </w:r>
      <w:r w:rsidRPr="00BD41CE">
        <w:rPr>
          <w:rFonts w:eastAsia="Times New Roman" w:cs="Microsoft Sans Serif"/>
        </w:rPr>
        <w:t xml:space="preserve">. De igual forma al Procesado </w:t>
      </w:r>
      <w:r w:rsidR="00336B49" w:rsidRPr="00BD41CE">
        <w:rPr>
          <w:rFonts w:eastAsia="Times New Roman" w:cs="Microsoft Sans Serif"/>
        </w:rPr>
        <w:t xml:space="preserve">no </w:t>
      </w:r>
      <w:r w:rsidRPr="00BD41CE">
        <w:rPr>
          <w:rFonts w:eastAsia="Times New Roman" w:cs="Microsoft Sans Serif"/>
        </w:rPr>
        <w:t>se le definió la situación jurídica con medida de aseguramiento</w:t>
      </w:r>
      <w:r w:rsidR="00336B49" w:rsidRPr="00BD41CE">
        <w:rPr>
          <w:rFonts w:eastAsia="Times New Roman" w:cs="Microsoft Sans Serif"/>
        </w:rPr>
        <w:t xml:space="preserve">, debido a que la </w:t>
      </w:r>
      <w:r w:rsidR="009E6640" w:rsidRPr="00BD41CE">
        <w:rPr>
          <w:rFonts w:eastAsia="Times New Roman" w:cs="Microsoft Sans Serif"/>
        </w:rPr>
        <w:t>Fiscalía</w:t>
      </w:r>
      <w:r w:rsidR="00336B49" w:rsidRPr="00BD41CE">
        <w:rPr>
          <w:rFonts w:eastAsia="Times New Roman" w:cs="Microsoft Sans Serif"/>
        </w:rPr>
        <w:t xml:space="preserve"> declinó de impetrar petición alguna en tal sentido.</w:t>
      </w:r>
      <w:r w:rsidRPr="00BD41CE">
        <w:rPr>
          <w:rFonts w:eastAsia="Times New Roman" w:cs="Microsoft Sans Serif"/>
        </w:rPr>
        <w:t xml:space="preserve">   </w:t>
      </w:r>
    </w:p>
    <w:p w:rsidR="00367514" w:rsidRPr="00BD41CE" w:rsidRDefault="00367514" w:rsidP="00367514">
      <w:pPr>
        <w:pStyle w:val="Sinespaciado"/>
      </w:pPr>
    </w:p>
    <w:p w:rsidR="00F5311C" w:rsidRPr="00BD41CE" w:rsidRDefault="00F5311C" w:rsidP="00F5311C">
      <w:pPr>
        <w:numPr>
          <w:ilvl w:val="0"/>
          <w:numId w:val="1"/>
        </w:numPr>
        <w:spacing w:after="200" w:line="276" w:lineRule="auto"/>
        <w:ind w:left="360"/>
        <w:jc w:val="both"/>
        <w:rPr>
          <w:rFonts w:eastAsia="Times New Roman" w:cs="Microsoft Sans Serif"/>
        </w:rPr>
      </w:pPr>
      <w:r w:rsidRPr="00BD41CE">
        <w:rPr>
          <w:rFonts w:eastAsia="Times New Roman" w:cs="Microsoft Sans Serif"/>
        </w:rPr>
        <w:t xml:space="preserve">El </w:t>
      </w:r>
      <w:r w:rsidR="00336B49" w:rsidRPr="00BD41CE">
        <w:rPr>
          <w:rFonts w:eastAsia="Times New Roman" w:cs="Microsoft Sans Serif"/>
        </w:rPr>
        <w:t xml:space="preserve">23 de noviembre </w:t>
      </w:r>
      <w:r w:rsidRPr="00BD41CE">
        <w:rPr>
          <w:rFonts w:eastAsia="Times New Roman" w:cs="Microsoft Sans Serif"/>
        </w:rPr>
        <w:t>del 2.01</w:t>
      </w:r>
      <w:r w:rsidR="00336B49" w:rsidRPr="00BD41CE">
        <w:rPr>
          <w:rFonts w:eastAsia="Times New Roman" w:cs="Microsoft Sans Serif"/>
        </w:rPr>
        <w:t>5</w:t>
      </w:r>
      <w:r w:rsidRPr="00BD41CE">
        <w:rPr>
          <w:rFonts w:eastAsia="Times New Roman" w:cs="Microsoft Sans Serif"/>
        </w:rPr>
        <w:t xml:space="preserve">, la Fiscalía presentó el escrito de acusación, correspondiéndole el conocimiento de la actuación al </w:t>
      </w:r>
      <w:r w:rsidR="00336B49" w:rsidRPr="00BD41CE">
        <w:rPr>
          <w:rFonts w:eastAsia="Times New Roman" w:cs="Microsoft Sans Serif"/>
        </w:rPr>
        <w:t>Juzgado 2º Penal del Circuito de Dosquebradas</w:t>
      </w:r>
      <w:r w:rsidRPr="00BD41CE">
        <w:rPr>
          <w:rFonts w:eastAsia="Times New Roman" w:cs="Microsoft Sans Serif"/>
        </w:rPr>
        <w:t xml:space="preserve">, ante el cual el </w:t>
      </w:r>
      <w:r w:rsidR="00336B49" w:rsidRPr="00BD41CE">
        <w:rPr>
          <w:rFonts w:eastAsia="Times New Roman" w:cs="Microsoft Sans Serif"/>
        </w:rPr>
        <w:t xml:space="preserve">14 de enero del 2.016 </w:t>
      </w:r>
      <w:r w:rsidRPr="00BD41CE">
        <w:rPr>
          <w:rFonts w:eastAsia="Times New Roman" w:cs="Microsoft Sans Serif"/>
        </w:rPr>
        <w:t xml:space="preserve">se llevó a cabo la audiencia de acusación, en la cual al Procesado </w:t>
      </w:r>
      <w:r w:rsidR="00367514" w:rsidRPr="00BD41CE">
        <w:rPr>
          <w:rFonts w:eastAsia="Times New Roman" w:cs="Microsoft Sans Serif"/>
        </w:rPr>
        <w:t xml:space="preserve">EDWIN ANDRÉS RIAÑO TRUJILLO </w:t>
      </w:r>
      <w:r w:rsidRPr="00BD41CE">
        <w:rPr>
          <w:rFonts w:eastAsia="Times New Roman" w:cs="Microsoft Sans Serif"/>
        </w:rPr>
        <w:t xml:space="preserve">se le endilgaron cargos por incurrir en la presunta comisión del delito de tráfico de estupefacientes, tipificado en el inciso </w:t>
      </w:r>
      <w:r w:rsidR="00336B49" w:rsidRPr="00BD41CE">
        <w:rPr>
          <w:rFonts w:eastAsia="Times New Roman" w:cs="Microsoft Sans Serif"/>
        </w:rPr>
        <w:t>2</w:t>
      </w:r>
      <w:r w:rsidRPr="00BD41CE">
        <w:rPr>
          <w:rFonts w:eastAsia="Times New Roman" w:cs="Microsoft Sans Serif"/>
        </w:rPr>
        <w:t xml:space="preserve">º del articulo 376 C.P.P. en la modalidad de llevar consigo. Posteriormente el </w:t>
      </w:r>
      <w:r w:rsidR="00336B49" w:rsidRPr="00BD41CE">
        <w:rPr>
          <w:rFonts w:eastAsia="Times New Roman" w:cs="Microsoft Sans Serif"/>
        </w:rPr>
        <w:t>3</w:t>
      </w:r>
      <w:r w:rsidRPr="00BD41CE">
        <w:rPr>
          <w:rFonts w:eastAsia="Times New Roman" w:cs="Microsoft Sans Serif"/>
        </w:rPr>
        <w:t xml:space="preserve"> de </w:t>
      </w:r>
      <w:r w:rsidR="00336B49" w:rsidRPr="00BD41CE">
        <w:rPr>
          <w:rFonts w:eastAsia="Times New Roman" w:cs="Microsoft Sans Serif"/>
        </w:rPr>
        <w:t>mayo</w:t>
      </w:r>
      <w:r w:rsidRPr="00BD41CE">
        <w:rPr>
          <w:rFonts w:eastAsia="Times New Roman" w:cs="Microsoft Sans Serif"/>
        </w:rPr>
        <w:t xml:space="preserve"> del 2.01</w:t>
      </w:r>
      <w:r w:rsidR="00336B49" w:rsidRPr="00BD41CE">
        <w:rPr>
          <w:rFonts w:eastAsia="Times New Roman" w:cs="Microsoft Sans Serif"/>
        </w:rPr>
        <w:t>6</w:t>
      </w:r>
      <w:r w:rsidRPr="00BD41CE">
        <w:rPr>
          <w:rFonts w:eastAsia="Times New Roman" w:cs="Microsoft Sans Serif"/>
        </w:rPr>
        <w:t xml:space="preserve"> se celebró la audiencia preparatoria, mientras que el juicio oral se efectuó</w:t>
      </w:r>
      <w:r w:rsidR="00336B49" w:rsidRPr="00BD41CE">
        <w:rPr>
          <w:rFonts w:eastAsia="Times New Roman" w:cs="Microsoft Sans Serif"/>
        </w:rPr>
        <w:t xml:space="preserve"> el 22 de julio de 2.016</w:t>
      </w:r>
      <w:r w:rsidRPr="00BD41CE">
        <w:rPr>
          <w:rFonts w:eastAsia="Times New Roman" w:cs="Microsoft Sans Serif"/>
        </w:rPr>
        <w:t xml:space="preserve">. Luego de haber sido anunciado el sentido del fallo, el cual resultó ser de carácter condenatorio, el </w:t>
      </w:r>
      <w:r w:rsidR="00336B49" w:rsidRPr="00BD41CE">
        <w:rPr>
          <w:rFonts w:eastAsia="Times New Roman" w:cs="Microsoft Sans Serif"/>
        </w:rPr>
        <w:t>22 de agosto del 2.016</w:t>
      </w:r>
      <w:r w:rsidR="00C87249" w:rsidRPr="00BD41CE">
        <w:rPr>
          <w:rFonts w:eastAsia="Times New Roman" w:cs="Microsoft Sans Serif"/>
        </w:rPr>
        <w:t xml:space="preserve"> </w:t>
      </w:r>
      <w:r w:rsidRPr="00BD41CE">
        <w:rPr>
          <w:rFonts w:eastAsia="Times New Roman" w:cs="Microsoft Sans Serif"/>
        </w:rPr>
        <w:t>se profirió la sentencia condenatoria, en contra de la cual se alzó de manera oportuna el apoderado de la Defensa</w:t>
      </w:r>
      <w:r w:rsidR="00336B49" w:rsidRPr="00BD41CE">
        <w:rPr>
          <w:rFonts w:eastAsia="Times New Roman" w:cs="Microsoft Sans Serif"/>
        </w:rPr>
        <w:t>, quien sustentó oral</w:t>
      </w:r>
      <w:r w:rsidR="00367514" w:rsidRPr="00BD41CE">
        <w:rPr>
          <w:rFonts w:eastAsia="Times New Roman" w:cs="Microsoft Sans Serif"/>
        </w:rPr>
        <w:t>mente</w:t>
      </w:r>
      <w:r w:rsidR="00336B49" w:rsidRPr="00BD41CE">
        <w:rPr>
          <w:rFonts w:eastAsia="Times New Roman" w:cs="Microsoft Sans Serif"/>
        </w:rPr>
        <w:t xml:space="preserve"> el recurso de apelación</w:t>
      </w:r>
      <w:r w:rsidRPr="00BD41CE">
        <w:rPr>
          <w:rFonts w:eastAsia="Times New Roman" w:cs="Microsoft Sans Serif"/>
        </w:rPr>
        <w:t xml:space="preserve">.   </w:t>
      </w:r>
    </w:p>
    <w:p w:rsidR="00CA7CFF" w:rsidRPr="00BD41CE" w:rsidRDefault="00CA7CFF" w:rsidP="00F5311C">
      <w:pPr>
        <w:spacing w:line="276" w:lineRule="auto"/>
        <w:jc w:val="center"/>
        <w:rPr>
          <w:rFonts w:eastAsia="Times New Roman" w:cs="Microsoft Sans Serif"/>
          <w:b/>
          <w:bCs/>
        </w:rPr>
      </w:pPr>
    </w:p>
    <w:p w:rsidR="00F5311C" w:rsidRPr="00BD41CE" w:rsidRDefault="00F5311C" w:rsidP="00BE294E">
      <w:pPr>
        <w:jc w:val="center"/>
        <w:rPr>
          <w:rFonts w:eastAsia="Times New Roman" w:cs="Microsoft Sans Serif"/>
          <w:b/>
          <w:bCs/>
        </w:rPr>
      </w:pPr>
      <w:r w:rsidRPr="00BD41CE">
        <w:rPr>
          <w:rFonts w:eastAsia="Times New Roman" w:cs="Microsoft Sans Serif"/>
          <w:b/>
          <w:bCs/>
        </w:rPr>
        <w:t>LA SENTENCIA OPUGNADA:</w:t>
      </w:r>
    </w:p>
    <w:p w:rsidR="00F5311C" w:rsidRPr="00BD41CE" w:rsidRDefault="00F5311C" w:rsidP="00BE294E">
      <w:pPr>
        <w:jc w:val="center"/>
        <w:rPr>
          <w:rFonts w:eastAsia="Times New Roman" w:cs="Microsoft Sans Serif"/>
          <w:b/>
          <w:bCs/>
        </w:rPr>
      </w:pPr>
    </w:p>
    <w:p w:rsidR="00F5311C" w:rsidRPr="00BD41CE" w:rsidRDefault="00F5311C" w:rsidP="00F5311C">
      <w:pPr>
        <w:spacing w:line="276" w:lineRule="auto"/>
        <w:jc w:val="both"/>
        <w:rPr>
          <w:rFonts w:eastAsia="Times New Roman" w:cs="Microsoft Sans Serif"/>
          <w:lang w:val="es-ES"/>
        </w:rPr>
      </w:pPr>
      <w:r w:rsidRPr="00BD41CE">
        <w:rPr>
          <w:rFonts w:eastAsia="Times New Roman" w:cs="Microsoft Sans Serif"/>
        </w:rPr>
        <w:lastRenderedPageBreak/>
        <w:t xml:space="preserve">Como ya se dijo, se trata de la sentencia dictada por el Juzgado </w:t>
      </w:r>
      <w:r w:rsidR="00336B49" w:rsidRPr="00BD41CE">
        <w:rPr>
          <w:rFonts w:eastAsia="Times New Roman" w:cs="Microsoft Sans Serif"/>
        </w:rPr>
        <w:t xml:space="preserve">2º Penal del Circuito de Dosquebradas en las calendas del 22 de agosto del 2.016, en virtud de la cual se declaró la responsabilidad criminal del Procesado EDWIN ANDRÉS RIAÑO TRUJILLO por incurrir en la comisión del delito de tráfico de estupefacientes, </w:t>
      </w:r>
      <w:r w:rsidR="00367514" w:rsidRPr="00BD41CE">
        <w:rPr>
          <w:rFonts w:eastAsia="Times New Roman" w:cs="Microsoft Sans Serif"/>
        </w:rPr>
        <w:t xml:space="preserve">en la modalidad </w:t>
      </w:r>
      <w:r w:rsidR="00336B49" w:rsidRPr="00BD41CE">
        <w:rPr>
          <w:rFonts w:eastAsia="Times New Roman" w:cs="Microsoft Sans Serif"/>
          <w:lang w:val="es-ES"/>
        </w:rPr>
        <w:t>de llevar consigo</w:t>
      </w:r>
      <w:r w:rsidRPr="00BD41CE">
        <w:rPr>
          <w:rFonts w:eastAsia="Times New Roman" w:cs="Microsoft Sans Serif"/>
          <w:lang w:val="es-ES"/>
        </w:rPr>
        <w:t xml:space="preserve">. </w:t>
      </w:r>
    </w:p>
    <w:p w:rsidR="00F5311C" w:rsidRPr="00BD41CE" w:rsidRDefault="00F5311C" w:rsidP="00F5311C">
      <w:pPr>
        <w:spacing w:line="276" w:lineRule="auto"/>
        <w:jc w:val="both"/>
        <w:rPr>
          <w:rFonts w:eastAsia="Times New Roman" w:cs="Microsoft Sans Serif"/>
          <w:lang w:val="es-ES"/>
        </w:rPr>
      </w:pPr>
    </w:p>
    <w:p w:rsidR="00F5311C" w:rsidRPr="00BD41CE" w:rsidRDefault="00F5311C" w:rsidP="00F5311C">
      <w:pPr>
        <w:spacing w:line="276" w:lineRule="auto"/>
        <w:jc w:val="both"/>
        <w:rPr>
          <w:rFonts w:eastAsia="Times New Roman" w:cs="Microsoft Sans Serif"/>
          <w:lang w:val="es-ES"/>
        </w:rPr>
      </w:pPr>
      <w:r w:rsidRPr="00BD41CE">
        <w:rPr>
          <w:rFonts w:eastAsia="Times New Roman" w:cs="Microsoft Sans Serif"/>
          <w:lang w:val="es-ES"/>
        </w:rPr>
        <w:t xml:space="preserve">Como consecuencia de la declaratoria </w:t>
      </w:r>
      <w:r w:rsidR="00367514" w:rsidRPr="00BD41CE">
        <w:rPr>
          <w:rFonts w:eastAsia="Times New Roman" w:cs="Microsoft Sans Serif"/>
          <w:lang w:val="es-ES"/>
        </w:rPr>
        <w:t>del compromiso penal endilgado</w:t>
      </w:r>
      <w:r w:rsidRPr="00BD41CE">
        <w:rPr>
          <w:rFonts w:eastAsia="Times New Roman" w:cs="Microsoft Sans Serif"/>
          <w:lang w:val="es-ES"/>
        </w:rPr>
        <w:t xml:space="preserve"> </w:t>
      </w:r>
      <w:r w:rsidR="00367514" w:rsidRPr="00BD41CE">
        <w:rPr>
          <w:rFonts w:eastAsia="Times New Roman" w:cs="Microsoft Sans Serif"/>
          <w:lang w:val="es-ES"/>
        </w:rPr>
        <w:t>a</w:t>
      </w:r>
      <w:r w:rsidRPr="00BD41CE">
        <w:rPr>
          <w:rFonts w:eastAsia="Times New Roman" w:cs="Microsoft Sans Serif"/>
          <w:lang w:val="es-ES"/>
        </w:rPr>
        <w:t xml:space="preserve">l </w:t>
      </w:r>
      <w:r w:rsidRPr="00BD41CE">
        <w:rPr>
          <w:rFonts w:eastAsia="Times New Roman" w:cs="Microsoft Sans Serif"/>
        </w:rPr>
        <w:t xml:space="preserve">Procesado </w:t>
      </w:r>
      <w:r w:rsidR="00336B49" w:rsidRPr="00BD41CE">
        <w:rPr>
          <w:rFonts w:eastAsia="Times New Roman" w:cs="Microsoft Sans Serif"/>
          <w:lang w:val="es-ES"/>
        </w:rPr>
        <w:t>EDWIN ANDRÉS RIAÑO TRUJILLO</w:t>
      </w:r>
      <w:r w:rsidR="00367514" w:rsidRPr="00BD41CE">
        <w:rPr>
          <w:rFonts w:eastAsia="Times New Roman" w:cs="Microsoft Sans Serif"/>
          <w:lang w:val="es-ES"/>
        </w:rPr>
        <w:t>, el susodicho</w:t>
      </w:r>
      <w:r w:rsidR="00336B49" w:rsidRPr="00BD41CE">
        <w:rPr>
          <w:rFonts w:eastAsia="Times New Roman" w:cs="Microsoft Sans Serif"/>
          <w:lang w:val="es-ES"/>
        </w:rPr>
        <w:t xml:space="preserve"> </w:t>
      </w:r>
      <w:r w:rsidRPr="00BD41CE">
        <w:rPr>
          <w:rFonts w:eastAsia="Times New Roman" w:cs="Microsoft Sans Serif"/>
          <w:lang w:val="es-ES"/>
        </w:rPr>
        <w:t xml:space="preserve">fue condenado a purgar una pena de </w:t>
      </w:r>
      <w:r w:rsidR="00336B49" w:rsidRPr="00BD41CE">
        <w:rPr>
          <w:rFonts w:eastAsia="Times New Roman" w:cs="Microsoft Sans Serif"/>
          <w:lang w:val="es-ES"/>
        </w:rPr>
        <w:t>64</w:t>
      </w:r>
      <w:r w:rsidRPr="00BD41CE">
        <w:rPr>
          <w:rFonts w:eastAsia="Times New Roman" w:cs="Microsoft Sans Serif"/>
          <w:lang w:val="es-ES"/>
        </w:rPr>
        <w:t xml:space="preserve"> meses de prisión y al pago de una multa equivalente a </w:t>
      </w:r>
      <w:r w:rsidR="00336B49" w:rsidRPr="00BD41CE">
        <w:rPr>
          <w:rFonts w:eastAsia="Times New Roman" w:cs="Microsoft Sans Serif"/>
          <w:lang w:val="es-ES"/>
        </w:rPr>
        <w:t xml:space="preserve">dos </w:t>
      </w:r>
      <w:r w:rsidRPr="00BD41CE">
        <w:rPr>
          <w:rFonts w:eastAsia="Times New Roman" w:cs="Microsoft Sans Serif"/>
          <w:lang w:val="es-ES"/>
        </w:rPr>
        <w:t xml:space="preserve">salarios mínimos legales mensuales vigentes (s.m.l.m.v.). </w:t>
      </w:r>
      <w:r w:rsidR="00336B49" w:rsidRPr="00BD41CE">
        <w:rPr>
          <w:rFonts w:eastAsia="Times New Roman" w:cs="Microsoft Sans Serif"/>
          <w:lang w:val="es-ES"/>
        </w:rPr>
        <w:t xml:space="preserve">Asimismo, por no cumplirse con los presupuestos legales, al declarado penalmente responsable no se le </w:t>
      </w:r>
      <w:r w:rsidR="00BA1DBB" w:rsidRPr="00BD41CE">
        <w:rPr>
          <w:rFonts w:eastAsia="Times New Roman" w:cs="Microsoft Sans Serif"/>
          <w:lang w:val="es-ES"/>
        </w:rPr>
        <w:t>concedió</w:t>
      </w:r>
      <w:r w:rsidR="00336B49" w:rsidRPr="00BD41CE">
        <w:rPr>
          <w:rFonts w:eastAsia="Times New Roman" w:cs="Microsoft Sans Serif"/>
          <w:lang w:val="es-ES"/>
        </w:rPr>
        <w:t xml:space="preserve"> el disfrute del subrogado penal de la suspensión condicional de la ejecución de la p</w:t>
      </w:r>
      <w:r w:rsidR="00BA1DBB" w:rsidRPr="00BD41CE">
        <w:rPr>
          <w:rFonts w:eastAsia="Times New Roman" w:cs="Microsoft Sans Serif"/>
          <w:lang w:val="es-ES"/>
        </w:rPr>
        <w:t xml:space="preserve">ena, y como se encontraba en libertad, se procedió a librar </w:t>
      </w:r>
      <w:r w:rsidR="00367514" w:rsidRPr="00BD41CE">
        <w:rPr>
          <w:rFonts w:eastAsia="Times New Roman" w:cs="Microsoft Sans Serif"/>
          <w:lang w:val="es-ES"/>
        </w:rPr>
        <w:t xml:space="preserve">en su contra </w:t>
      </w:r>
      <w:r w:rsidR="00BA1DBB" w:rsidRPr="00BD41CE">
        <w:rPr>
          <w:rFonts w:eastAsia="Times New Roman" w:cs="Microsoft Sans Serif"/>
          <w:lang w:val="es-ES"/>
        </w:rPr>
        <w:t xml:space="preserve">las correspondientes </w:t>
      </w:r>
      <w:r w:rsidR="00CA7CFF" w:rsidRPr="00BD41CE">
        <w:rPr>
          <w:rFonts w:eastAsia="Times New Roman" w:cs="Microsoft Sans Serif"/>
          <w:lang w:val="es-ES"/>
        </w:rPr>
        <w:t>órdenes</w:t>
      </w:r>
      <w:r w:rsidR="00BA1DBB" w:rsidRPr="00BD41CE">
        <w:rPr>
          <w:rFonts w:eastAsia="Times New Roman" w:cs="Microsoft Sans Serif"/>
          <w:lang w:val="es-ES"/>
        </w:rPr>
        <w:t xml:space="preserve"> de captura.</w:t>
      </w:r>
    </w:p>
    <w:p w:rsidR="00F5311C" w:rsidRPr="00BD41CE" w:rsidRDefault="00F5311C" w:rsidP="00F5311C">
      <w:pPr>
        <w:spacing w:line="276" w:lineRule="auto"/>
        <w:jc w:val="both"/>
        <w:rPr>
          <w:rFonts w:eastAsia="Times New Roman" w:cs="Microsoft Sans Serif"/>
          <w:lang w:val="es-ES"/>
        </w:rPr>
      </w:pPr>
    </w:p>
    <w:p w:rsidR="00F5311C" w:rsidRPr="00BD41CE" w:rsidRDefault="00F5311C" w:rsidP="00BA1DBB">
      <w:pPr>
        <w:spacing w:line="276" w:lineRule="auto"/>
        <w:jc w:val="both"/>
        <w:rPr>
          <w:rFonts w:eastAsia="Times New Roman" w:cs="Microsoft Sans Serif"/>
        </w:rPr>
      </w:pPr>
      <w:r w:rsidRPr="00BD41CE">
        <w:rPr>
          <w:rFonts w:eastAsia="Times New Roman" w:cs="Microsoft Sans Serif"/>
          <w:lang w:val="es-ES"/>
        </w:rPr>
        <w:t xml:space="preserve">Los argumentos invocados en el fallo de primer nivel para poder </w:t>
      </w:r>
      <w:r w:rsidR="00CA7CFF" w:rsidRPr="00BD41CE">
        <w:rPr>
          <w:rFonts w:eastAsia="Times New Roman" w:cs="Microsoft Sans Serif"/>
          <w:lang w:val="es-ES"/>
        </w:rPr>
        <w:t xml:space="preserve">proferir la sentencia condenatoria, </w:t>
      </w:r>
      <w:r w:rsidRPr="00BD41CE">
        <w:rPr>
          <w:rFonts w:eastAsia="Times New Roman" w:cs="Microsoft Sans Serif"/>
        </w:rPr>
        <w:t xml:space="preserve">se fundamentaron en </w:t>
      </w:r>
      <w:r w:rsidR="00CA7CFF" w:rsidRPr="00BD41CE">
        <w:rPr>
          <w:rFonts w:eastAsia="Times New Roman" w:cs="Microsoft Sans Serif"/>
        </w:rPr>
        <w:t xml:space="preserve">aseverar que en el proceso estaba demostrado tanto la ocurrencia  de la conducta punible como la responsabilidad criminal endilgada en contra del acusado </w:t>
      </w:r>
      <w:r w:rsidR="00C128FD" w:rsidRPr="00BD41CE">
        <w:rPr>
          <w:rFonts w:eastAsia="Times New Roman" w:cs="Microsoft Sans Serif"/>
        </w:rPr>
        <w:t xml:space="preserve">como consecuencia del absoluto grado de credibilidad que dimanaba de lo atestado por el Policial CLEVER ANDRÉS PUELLO, respecto de las circunstancias de tiempo, modo y lugar de como ocurrieron los hechos y como tuvo ocurrencia la captura del Procesado. </w:t>
      </w:r>
    </w:p>
    <w:p w:rsidR="00C128FD" w:rsidRPr="00BD41CE" w:rsidRDefault="00C128FD" w:rsidP="00BA1DBB">
      <w:pPr>
        <w:spacing w:line="276" w:lineRule="auto"/>
        <w:jc w:val="both"/>
        <w:rPr>
          <w:rFonts w:eastAsia="Times New Roman" w:cs="Microsoft Sans Serif"/>
        </w:rPr>
      </w:pPr>
    </w:p>
    <w:p w:rsidR="00C128FD" w:rsidRPr="00BD41CE" w:rsidRDefault="00C128FD" w:rsidP="00BA1DBB">
      <w:pPr>
        <w:spacing w:line="276" w:lineRule="auto"/>
        <w:jc w:val="both"/>
        <w:rPr>
          <w:rFonts w:eastAsia="Times New Roman" w:cs="Microsoft Sans Serif"/>
        </w:rPr>
      </w:pPr>
      <w:r w:rsidRPr="00BD41CE">
        <w:rPr>
          <w:rFonts w:eastAsia="Times New Roman" w:cs="Microsoft Sans Serif"/>
        </w:rPr>
        <w:t>De igual forma el Juez de primer nivel rechazó los reproches propuestos por la Defensa para cuestionar la credibilidad del testimonio del</w:t>
      </w:r>
      <w:r w:rsidRPr="00BD41CE">
        <w:t xml:space="preserve"> </w:t>
      </w:r>
      <w:r w:rsidRPr="00BD41CE">
        <w:rPr>
          <w:rFonts w:eastAsia="Times New Roman" w:cs="Microsoft Sans Serif"/>
        </w:rPr>
        <w:t xml:space="preserve">Policial CLEVER ANDRÉS PUELLO, la cual fue tachada de mendaz, porque supuestamente la captura no se pudo dar en el sitio en el que el Policial dice </w:t>
      </w:r>
      <w:r w:rsidR="00A64A8C" w:rsidRPr="00BD41CE">
        <w:rPr>
          <w:rFonts w:eastAsia="Times New Roman" w:cs="Microsoft Sans Serif"/>
        </w:rPr>
        <w:t>ocurrió</w:t>
      </w:r>
      <w:r w:rsidRPr="00BD41CE">
        <w:rPr>
          <w:rFonts w:eastAsia="Times New Roman" w:cs="Microsoft Sans Serif"/>
        </w:rPr>
        <w:t xml:space="preserve">. Los argumentos invocados por el </w:t>
      </w:r>
      <w:r w:rsidRPr="00BD41CE">
        <w:rPr>
          <w:rFonts w:eastAsia="Times New Roman" w:cs="Microsoft Sans Serif"/>
          <w:i/>
        </w:rPr>
        <w:t xml:space="preserve">A quo </w:t>
      </w:r>
      <w:r w:rsidRPr="00BD41CE">
        <w:rPr>
          <w:rFonts w:eastAsia="Times New Roman" w:cs="Microsoft Sans Serif"/>
        </w:rPr>
        <w:t xml:space="preserve">para discrepar de la tesis propuesta por la Defensa, se fundamentaron en exponer que el Letrado defensor estaba haciendo uso de un conocimiento personal, </w:t>
      </w:r>
      <w:r w:rsidR="00A64A8C" w:rsidRPr="00BD41CE">
        <w:rPr>
          <w:rFonts w:eastAsia="Times New Roman" w:cs="Microsoft Sans Serif"/>
        </w:rPr>
        <w:t>d</w:t>
      </w:r>
      <w:r w:rsidRPr="00BD41CE">
        <w:rPr>
          <w:rFonts w:eastAsia="Times New Roman" w:cs="Microsoft Sans Serif"/>
        </w:rPr>
        <w:t xml:space="preserve">el cual </w:t>
      </w:r>
      <w:r w:rsidR="009E6640" w:rsidRPr="00BD41CE">
        <w:rPr>
          <w:rFonts w:eastAsia="Times New Roman" w:cs="Microsoft Sans Serif"/>
        </w:rPr>
        <w:t>carecía</w:t>
      </w:r>
      <w:r w:rsidR="00A64A8C" w:rsidRPr="00BD41CE">
        <w:rPr>
          <w:rFonts w:eastAsia="Times New Roman" w:cs="Microsoft Sans Serif"/>
        </w:rPr>
        <w:t xml:space="preserve"> de pruebas que lo demostrara</w:t>
      </w:r>
      <w:r w:rsidRPr="00BD41CE">
        <w:rPr>
          <w:rFonts w:eastAsia="Times New Roman" w:cs="Microsoft Sans Serif"/>
        </w:rPr>
        <w:t xml:space="preserve">, aunado </w:t>
      </w:r>
      <w:r w:rsidRPr="00BD41CE">
        <w:rPr>
          <w:rFonts w:eastAsia="Times New Roman" w:cs="Microsoft Sans Serif"/>
        </w:rPr>
        <w:lastRenderedPageBreak/>
        <w:t>a que no se avizoraban motivos o razones que impulsaran a mentir al Policial CLEVER ANDRÉS PUELLO sobre lo acontecido.</w:t>
      </w:r>
    </w:p>
    <w:p w:rsidR="00C128FD" w:rsidRPr="00BD41CE" w:rsidRDefault="00C128FD" w:rsidP="00BA1DBB">
      <w:pPr>
        <w:spacing w:line="276" w:lineRule="auto"/>
        <w:jc w:val="both"/>
        <w:rPr>
          <w:rFonts w:eastAsia="Times New Roman" w:cs="Microsoft Sans Serif"/>
        </w:rPr>
      </w:pPr>
    </w:p>
    <w:p w:rsidR="00C128FD" w:rsidRPr="00BD41CE" w:rsidRDefault="00C128FD" w:rsidP="00BA1DBB">
      <w:pPr>
        <w:spacing w:line="276" w:lineRule="auto"/>
        <w:jc w:val="both"/>
        <w:rPr>
          <w:rFonts w:eastAsia="Times New Roman" w:cs="Microsoft Sans Serif"/>
        </w:rPr>
      </w:pPr>
      <w:r w:rsidRPr="00BD41CE">
        <w:rPr>
          <w:rFonts w:eastAsia="Times New Roman" w:cs="Microsoft Sans Serif"/>
        </w:rPr>
        <w:t xml:space="preserve">Asimismo el </w:t>
      </w:r>
      <w:r w:rsidRPr="00BD41CE">
        <w:rPr>
          <w:rFonts w:eastAsia="Times New Roman" w:cs="Microsoft Sans Serif"/>
          <w:i/>
        </w:rPr>
        <w:t xml:space="preserve">A quo </w:t>
      </w:r>
      <w:r w:rsidRPr="00BD41CE">
        <w:rPr>
          <w:rFonts w:eastAsia="Times New Roman" w:cs="Microsoft Sans Serif"/>
        </w:rPr>
        <w:t xml:space="preserve">no le </w:t>
      </w:r>
      <w:r w:rsidR="00A64A8C" w:rsidRPr="00BD41CE">
        <w:rPr>
          <w:rFonts w:eastAsia="Times New Roman" w:cs="Microsoft Sans Serif"/>
        </w:rPr>
        <w:t>concedió</w:t>
      </w:r>
      <w:r w:rsidRPr="00BD41CE">
        <w:rPr>
          <w:rFonts w:eastAsia="Times New Roman" w:cs="Microsoft Sans Serif"/>
        </w:rPr>
        <w:t xml:space="preserve"> credibilidad las atestaciones d</w:t>
      </w:r>
      <w:r w:rsidR="00C76B0A" w:rsidRPr="00BD41CE">
        <w:rPr>
          <w:rFonts w:eastAsia="Times New Roman" w:cs="Microsoft Sans Serif"/>
        </w:rPr>
        <w:t>e la Sra. MARY LUZ VÉLEZ SAMBONÍ</w:t>
      </w:r>
      <w:r w:rsidRPr="00BD41CE">
        <w:rPr>
          <w:rFonts w:eastAsia="Times New Roman" w:cs="Microsoft Sans Serif"/>
        </w:rPr>
        <w:t xml:space="preserve">, </w:t>
      </w:r>
      <w:r w:rsidR="00A64A8C" w:rsidRPr="00BD41CE">
        <w:rPr>
          <w:rFonts w:eastAsia="Times New Roman" w:cs="Microsoft Sans Serif"/>
        </w:rPr>
        <w:t>cuando expuso que como consecuencia de una relación de noviazgo que sostuvo con el Procesado, pudo darse cuenta que dicho sujeto consumía mucho el estupefaciente conocido como “</w:t>
      </w:r>
      <w:r w:rsidR="00A64A8C" w:rsidRPr="00BD41CE">
        <w:rPr>
          <w:rFonts w:eastAsia="Times New Roman" w:cs="Microsoft Sans Serif"/>
          <w:i/>
        </w:rPr>
        <w:t xml:space="preserve">perico”; </w:t>
      </w:r>
      <w:r w:rsidR="00A64A8C" w:rsidRPr="00BD41CE">
        <w:rPr>
          <w:rFonts w:eastAsia="Times New Roman" w:cs="Microsoft Sans Serif"/>
        </w:rPr>
        <w:t>para lo cual el Juez de primer nivel adujo que en el proceso no existía prueba alguna que corroboraran tal adic</w:t>
      </w:r>
      <w:r w:rsidR="00BE294E" w:rsidRPr="00BD41CE">
        <w:rPr>
          <w:rFonts w:eastAsia="Times New Roman" w:cs="Microsoft Sans Serif"/>
        </w:rPr>
        <w:t>c</w:t>
      </w:r>
      <w:r w:rsidR="00A64A8C" w:rsidRPr="00BD41CE">
        <w:rPr>
          <w:rFonts w:eastAsia="Times New Roman" w:cs="Microsoft Sans Serif"/>
        </w:rPr>
        <w:t xml:space="preserve">ión. </w:t>
      </w:r>
    </w:p>
    <w:p w:rsidR="00F5311C" w:rsidRPr="00BD41CE" w:rsidRDefault="00F5311C" w:rsidP="00BE294E">
      <w:pPr>
        <w:spacing w:line="360" w:lineRule="auto"/>
        <w:jc w:val="both"/>
        <w:rPr>
          <w:rFonts w:eastAsia="Times New Roman" w:cs="Microsoft Sans Serif"/>
        </w:rPr>
      </w:pPr>
    </w:p>
    <w:p w:rsidR="00F5311C" w:rsidRPr="00BD41CE" w:rsidRDefault="00F5311C" w:rsidP="00BE294E">
      <w:pPr>
        <w:tabs>
          <w:tab w:val="center" w:pos="4539"/>
          <w:tab w:val="left" w:pos="6439"/>
        </w:tabs>
        <w:jc w:val="center"/>
        <w:rPr>
          <w:rFonts w:eastAsia="Times New Roman" w:cs="Microsoft Sans Serif"/>
          <w:b/>
          <w:bCs/>
        </w:rPr>
      </w:pPr>
      <w:r w:rsidRPr="00BD41CE">
        <w:rPr>
          <w:rFonts w:eastAsia="Times New Roman" w:cs="Microsoft Sans Serif"/>
          <w:b/>
          <w:bCs/>
        </w:rPr>
        <w:t>LA ALZADA:</w:t>
      </w:r>
    </w:p>
    <w:p w:rsidR="00F5311C" w:rsidRPr="00BD41CE" w:rsidRDefault="00F5311C" w:rsidP="00BE294E">
      <w:pPr>
        <w:tabs>
          <w:tab w:val="center" w:pos="4539"/>
          <w:tab w:val="left" w:pos="6439"/>
        </w:tabs>
        <w:jc w:val="both"/>
        <w:rPr>
          <w:rFonts w:eastAsia="Times New Roman" w:cs="Microsoft Sans Serif"/>
          <w:b/>
          <w:bCs/>
        </w:rPr>
      </w:pPr>
    </w:p>
    <w:p w:rsidR="00C76B0A" w:rsidRPr="00BD41CE" w:rsidRDefault="00F5311C" w:rsidP="00BA1DBB">
      <w:pPr>
        <w:tabs>
          <w:tab w:val="center" w:pos="4539"/>
          <w:tab w:val="left" w:pos="6439"/>
        </w:tabs>
        <w:spacing w:line="276" w:lineRule="auto"/>
        <w:jc w:val="both"/>
        <w:rPr>
          <w:rFonts w:eastAsia="Times New Roman" w:cs="Microsoft Sans Serif"/>
          <w:bCs/>
        </w:rPr>
      </w:pPr>
      <w:r w:rsidRPr="00BD41CE">
        <w:rPr>
          <w:rFonts w:eastAsia="Times New Roman" w:cs="Microsoft Sans Serif"/>
          <w:bCs/>
        </w:rPr>
        <w:t xml:space="preserve">Para expresar su inconformidad con el fallo opugnado, el apelante propuso como tesis de su discrepancia la consistente en que </w:t>
      </w:r>
      <w:r w:rsidR="00C76B0A" w:rsidRPr="00BD41CE">
        <w:rPr>
          <w:rFonts w:eastAsia="Times New Roman" w:cs="Microsoft Sans Serif"/>
          <w:bCs/>
        </w:rPr>
        <w:t>en el proceso no se cumplían con el mínimo de los requisitos probatorios necesarios para poder proferir en contra del Procesado EDWIN ANDRÉS RIAÑO un fallo de condena.</w:t>
      </w:r>
    </w:p>
    <w:p w:rsidR="00C76B0A" w:rsidRPr="00BD41CE" w:rsidRDefault="00C76B0A" w:rsidP="00BA1DBB">
      <w:pPr>
        <w:tabs>
          <w:tab w:val="center" w:pos="4539"/>
          <w:tab w:val="left" w:pos="6439"/>
        </w:tabs>
        <w:spacing w:line="276" w:lineRule="auto"/>
        <w:jc w:val="both"/>
        <w:rPr>
          <w:rFonts w:eastAsia="Times New Roman" w:cs="Microsoft Sans Serif"/>
          <w:bCs/>
        </w:rPr>
      </w:pPr>
    </w:p>
    <w:p w:rsidR="00C76B0A" w:rsidRPr="00BD41CE" w:rsidRDefault="00C76B0A" w:rsidP="00BA1DBB">
      <w:pPr>
        <w:tabs>
          <w:tab w:val="center" w:pos="4539"/>
          <w:tab w:val="left" w:pos="6439"/>
        </w:tabs>
        <w:spacing w:line="276" w:lineRule="auto"/>
        <w:jc w:val="both"/>
        <w:rPr>
          <w:rFonts w:eastAsia="Times New Roman" w:cs="Microsoft Sans Serif"/>
          <w:bCs/>
        </w:rPr>
      </w:pPr>
      <w:r w:rsidRPr="00BD41CE">
        <w:rPr>
          <w:rFonts w:eastAsia="Times New Roman" w:cs="Microsoft Sans Serif"/>
          <w:bCs/>
        </w:rPr>
        <w:t xml:space="preserve">Para demostrar la tesis de su inconformidad, el apelante esgrimió los siguientes argumentos:   </w:t>
      </w:r>
      <w:r w:rsidR="00BA1DBB" w:rsidRPr="00BD41CE">
        <w:rPr>
          <w:rFonts w:eastAsia="Times New Roman" w:cs="Microsoft Sans Serif"/>
          <w:bCs/>
        </w:rPr>
        <w:t xml:space="preserve"> </w:t>
      </w:r>
    </w:p>
    <w:p w:rsidR="00C76B0A" w:rsidRPr="00BD41CE" w:rsidRDefault="00367514" w:rsidP="00C76B0A">
      <w:pPr>
        <w:pStyle w:val="Prrafodelista"/>
        <w:numPr>
          <w:ilvl w:val="0"/>
          <w:numId w:val="5"/>
        </w:numPr>
        <w:tabs>
          <w:tab w:val="center" w:pos="4539"/>
          <w:tab w:val="left" w:pos="6439"/>
        </w:tabs>
        <w:spacing w:line="276" w:lineRule="auto"/>
        <w:ind w:left="360"/>
        <w:jc w:val="both"/>
        <w:rPr>
          <w:rFonts w:eastAsia="Times New Roman" w:cs="Microsoft Sans Serif"/>
          <w:bCs/>
        </w:rPr>
      </w:pPr>
      <w:r w:rsidRPr="00BD41CE">
        <w:rPr>
          <w:rFonts w:eastAsia="Times New Roman" w:cs="Microsoft Sans Serif"/>
          <w:bCs/>
        </w:rPr>
        <w:t>L</w:t>
      </w:r>
      <w:r w:rsidR="00C76B0A" w:rsidRPr="00BD41CE">
        <w:rPr>
          <w:rFonts w:eastAsia="Times New Roman" w:cs="Microsoft Sans Serif"/>
          <w:bCs/>
        </w:rPr>
        <w:t>a credibilidad que merecía el testimonio rendido por el policial CLEVER ANDRÉS PUELLO</w:t>
      </w:r>
      <w:r w:rsidRPr="00BD41CE">
        <w:rPr>
          <w:rFonts w:eastAsia="Times New Roman" w:cs="Microsoft Sans Serif"/>
          <w:bCs/>
        </w:rPr>
        <w:t xml:space="preserve"> se encontraba en tela de juicio</w:t>
      </w:r>
      <w:r w:rsidR="00C76B0A" w:rsidRPr="00BD41CE">
        <w:rPr>
          <w:rFonts w:eastAsia="Times New Roman" w:cs="Microsoft Sans Serif"/>
          <w:bCs/>
        </w:rPr>
        <w:t>, ya que al cotejar sus atestaciones con lo que había consignado en el informe policial en el que reportaba la ocurrencia de los hechos y el arresto del ahora Procesado, se observa qu</w:t>
      </w:r>
      <w:r w:rsidR="001E7A13" w:rsidRPr="00BD41CE">
        <w:rPr>
          <w:rFonts w:eastAsia="Times New Roman" w:cs="Microsoft Sans Serif"/>
          <w:bCs/>
        </w:rPr>
        <w:t>e frente a la acontecido existían</w:t>
      </w:r>
      <w:r w:rsidR="00C76B0A" w:rsidRPr="00BD41CE">
        <w:rPr>
          <w:rFonts w:eastAsia="Times New Roman" w:cs="Microsoft Sans Serif"/>
          <w:bCs/>
        </w:rPr>
        <w:t xml:space="preserve"> una serie de contradicciones e incongruencias, de l</w:t>
      </w:r>
      <w:r w:rsidR="001E7A13" w:rsidRPr="00BD41CE">
        <w:rPr>
          <w:rFonts w:eastAsia="Times New Roman" w:cs="Microsoft Sans Serif"/>
          <w:bCs/>
        </w:rPr>
        <w:t>a</w:t>
      </w:r>
      <w:r w:rsidR="00C76B0A" w:rsidRPr="00BD41CE">
        <w:rPr>
          <w:rFonts w:eastAsia="Times New Roman" w:cs="Microsoft Sans Serif"/>
          <w:bCs/>
        </w:rPr>
        <w:t xml:space="preserve">s cuales no </w:t>
      </w:r>
      <w:r w:rsidR="001E7A13" w:rsidRPr="00BD41CE">
        <w:rPr>
          <w:rFonts w:eastAsia="Times New Roman" w:cs="Microsoft Sans Serif"/>
          <w:bCs/>
        </w:rPr>
        <w:t>era posible</w:t>
      </w:r>
      <w:r w:rsidR="00C76B0A" w:rsidRPr="00BD41CE">
        <w:rPr>
          <w:rFonts w:eastAsia="Times New Roman" w:cs="Microsoft Sans Serif"/>
          <w:bCs/>
        </w:rPr>
        <w:t xml:space="preserve"> precisar: si la requisa se dio cuando los sospechosos estaban frente a los policiales o si estos últimos los tenían inmovilizados; que estaban haciendo en verdad los policías; cual fue la verdadera reacción de los sospechosos ante la presencia de los policías; que estaban haciendo los presuntos implicados; en que sitio en verdad se encontraban los entonces indiciados, etc…</w:t>
      </w:r>
    </w:p>
    <w:p w:rsidR="00C76B0A" w:rsidRPr="00BD41CE" w:rsidRDefault="00C76B0A" w:rsidP="00C76B0A">
      <w:pPr>
        <w:tabs>
          <w:tab w:val="center" w:pos="4539"/>
          <w:tab w:val="left" w:pos="6439"/>
        </w:tabs>
        <w:spacing w:line="276" w:lineRule="auto"/>
        <w:jc w:val="both"/>
        <w:rPr>
          <w:rFonts w:eastAsia="Times New Roman" w:cs="Microsoft Sans Serif"/>
          <w:bCs/>
        </w:rPr>
      </w:pPr>
    </w:p>
    <w:p w:rsidR="00C76B0A" w:rsidRPr="00BD41CE" w:rsidRDefault="00C76B0A" w:rsidP="00C76B0A">
      <w:pPr>
        <w:pStyle w:val="Prrafodelista"/>
        <w:numPr>
          <w:ilvl w:val="0"/>
          <w:numId w:val="5"/>
        </w:numPr>
        <w:tabs>
          <w:tab w:val="center" w:pos="4539"/>
          <w:tab w:val="left" w:pos="6439"/>
        </w:tabs>
        <w:spacing w:line="276" w:lineRule="auto"/>
        <w:ind w:left="360"/>
        <w:jc w:val="both"/>
        <w:rPr>
          <w:rFonts w:eastAsia="Times New Roman" w:cs="Microsoft Sans Serif"/>
          <w:bCs/>
        </w:rPr>
      </w:pPr>
      <w:r w:rsidRPr="00BD41CE">
        <w:rPr>
          <w:rFonts w:eastAsia="Times New Roman" w:cs="Microsoft Sans Serif"/>
          <w:bCs/>
        </w:rPr>
        <w:t xml:space="preserve">Gracias al conocimiento personal que tiene del sitio en el cual tuvieron ocurrencia los hechos, le consta que el testigo no pudo haber visto lo que dice que vio respecto de lo que los </w:t>
      </w:r>
      <w:r w:rsidRPr="00BD41CE">
        <w:rPr>
          <w:rFonts w:eastAsia="Times New Roman" w:cs="Microsoft Sans Serif"/>
          <w:bCs/>
        </w:rPr>
        <w:lastRenderedPageBreak/>
        <w:t xml:space="preserve">indiciados estaban haciendo por ese sector, porque si en efecto se estaba movilizando en una motocicleta por el puente de </w:t>
      </w:r>
      <w:r w:rsidRPr="00BD41CE">
        <w:rPr>
          <w:rFonts w:eastAsia="Times New Roman" w:cs="Microsoft Sans Serif"/>
          <w:bCs/>
          <w:i/>
        </w:rPr>
        <w:t>“La Romelia”</w:t>
      </w:r>
      <w:r w:rsidRPr="00BD41CE">
        <w:rPr>
          <w:rFonts w:eastAsia="Times New Roman" w:cs="Microsoft Sans Serif"/>
          <w:bCs/>
        </w:rPr>
        <w:t xml:space="preserve">, se sabe que ese puente en sus orejas presenta un peralte </w:t>
      </w:r>
      <w:r w:rsidR="001E7A13" w:rsidRPr="00BD41CE">
        <w:rPr>
          <w:rFonts w:eastAsia="Times New Roman" w:cs="Microsoft Sans Serif"/>
          <w:bCs/>
        </w:rPr>
        <w:t xml:space="preserve">con inclinación </w:t>
      </w:r>
      <w:r w:rsidRPr="00BD41CE">
        <w:rPr>
          <w:rFonts w:eastAsia="Times New Roman" w:cs="Microsoft Sans Serif"/>
          <w:bCs/>
        </w:rPr>
        <w:t xml:space="preserve">hacia el lado derecho, lo que a su vez incidía para que el testigo no pudiera darse cuenta de lo que hacían unas personas que estuvieran hacia el lado de la curvatura del peralte. Asimismo el apelante aseveró que es de público conocimiento que en ese sector no existen zonas boscosas o de guaduales.  </w:t>
      </w:r>
    </w:p>
    <w:p w:rsidR="00C76B0A" w:rsidRPr="00BD41CE" w:rsidRDefault="00C76B0A" w:rsidP="00C76B0A">
      <w:pPr>
        <w:tabs>
          <w:tab w:val="center" w:pos="4539"/>
          <w:tab w:val="left" w:pos="6439"/>
        </w:tabs>
        <w:spacing w:line="276" w:lineRule="auto"/>
        <w:jc w:val="both"/>
        <w:rPr>
          <w:rFonts w:eastAsia="Times New Roman" w:cs="Microsoft Sans Serif"/>
          <w:bCs/>
        </w:rPr>
      </w:pPr>
    </w:p>
    <w:p w:rsidR="00C76B0A" w:rsidRPr="00BD41CE" w:rsidRDefault="00C76B0A" w:rsidP="00C76B0A">
      <w:pPr>
        <w:pStyle w:val="Prrafodelista"/>
        <w:numPr>
          <w:ilvl w:val="0"/>
          <w:numId w:val="5"/>
        </w:numPr>
        <w:tabs>
          <w:tab w:val="center" w:pos="4539"/>
          <w:tab w:val="left" w:pos="6439"/>
        </w:tabs>
        <w:spacing w:line="276" w:lineRule="auto"/>
        <w:ind w:left="360"/>
        <w:jc w:val="both"/>
        <w:rPr>
          <w:rFonts w:eastAsia="Times New Roman" w:cs="Microsoft Sans Serif"/>
          <w:bCs/>
        </w:rPr>
      </w:pPr>
      <w:r w:rsidRPr="00BD41CE">
        <w:rPr>
          <w:rFonts w:eastAsia="Times New Roman" w:cs="Microsoft Sans Serif"/>
          <w:bCs/>
        </w:rPr>
        <w:t xml:space="preserve">La Fiscalía no probó ninguno de los verbos rectores del delito, ya que en el proceso no existían suficientes elementos de juicio con los cuales </w:t>
      </w:r>
      <w:r w:rsidR="001E7A13" w:rsidRPr="00BD41CE">
        <w:rPr>
          <w:rFonts w:eastAsia="Times New Roman" w:cs="Microsoft Sans Serif"/>
          <w:bCs/>
        </w:rPr>
        <w:t>sea</w:t>
      </w:r>
      <w:r w:rsidRPr="00BD41CE">
        <w:rPr>
          <w:rFonts w:eastAsia="Times New Roman" w:cs="Microsoft Sans Serif"/>
          <w:bCs/>
        </w:rPr>
        <w:t xml:space="preserve"> posible determinar si la sustancia incautada iba ser utilizada para el expendio o la venta. Además, la  manera como esta</w:t>
      </w:r>
      <w:r w:rsidR="001E7A13" w:rsidRPr="00BD41CE">
        <w:rPr>
          <w:rFonts w:eastAsia="Times New Roman" w:cs="Microsoft Sans Serif"/>
          <w:bCs/>
        </w:rPr>
        <w:t>ba</w:t>
      </w:r>
      <w:r w:rsidRPr="00BD41CE">
        <w:rPr>
          <w:rFonts w:eastAsia="Times New Roman" w:cs="Microsoft Sans Serif"/>
          <w:bCs/>
        </w:rPr>
        <w:t xml:space="preserve"> presentada la sustancia estupefaciente en nada incidía ni tenía que ver con el destino que se le iba a dar a la misma. </w:t>
      </w:r>
    </w:p>
    <w:p w:rsidR="00C76B0A" w:rsidRPr="00BD41CE" w:rsidRDefault="00C76B0A" w:rsidP="00C76B0A">
      <w:pPr>
        <w:tabs>
          <w:tab w:val="center" w:pos="4539"/>
          <w:tab w:val="left" w:pos="6439"/>
        </w:tabs>
        <w:spacing w:line="276" w:lineRule="auto"/>
        <w:jc w:val="both"/>
        <w:rPr>
          <w:rFonts w:eastAsia="Times New Roman" w:cs="Microsoft Sans Serif"/>
          <w:bCs/>
        </w:rPr>
      </w:pPr>
    </w:p>
    <w:p w:rsidR="00C76B0A" w:rsidRPr="00BD41CE" w:rsidRDefault="00C76B0A" w:rsidP="00C76B0A">
      <w:pPr>
        <w:pStyle w:val="Prrafodelista"/>
        <w:numPr>
          <w:ilvl w:val="0"/>
          <w:numId w:val="5"/>
        </w:numPr>
        <w:tabs>
          <w:tab w:val="center" w:pos="4539"/>
          <w:tab w:val="left" w:pos="6439"/>
        </w:tabs>
        <w:spacing w:line="276" w:lineRule="auto"/>
        <w:ind w:left="360"/>
        <w:jc w:val="both"/>
        <w:rPr>
          <w:rFonts w:eastAsia="Times New Roman" w:cs="Microsoft Sans Serif"/>
          <w:bCs/>
        </w:rPr>
      </w:pPr>
      <w:r w:rsidRPr="00BD41CE">
        <w:rPr>
          <w:rFonts w:eastAsia="Times New Roman" w:cs="Microsoft Sans Serif"/>
          <w:bCs/>
        </w:rPr>
        <w:t>Los argumentos utilizados para descalificar el testimonio rendido por la Sra. MARY LUZ VÉLEZ SAMBONÍ, implicaban que a la Defensa se le estuviera exigiendo el cumplimiento de unas tarifas probatorias, para que de esa manera pueda demostrar la condición de adicto del Procesado.</w:t>
      </w:r>
    </w:p>
    <w:p w:rsidR="00C76B0A" w:rsidRPr="00BD41CE" w:rsidRDefault="00C76B0A" w:rsidP="00F5311C">
      <w:pPr>
        <w:tabs>
          <w:tab w:val="center" w:pos="4539"/>
          <w:tab w:val="left" w:pos="6439"/>
        </w:tabs>
        <w:spacing w:line="276" w:lineRule="auto"/>
        <w:jc w:val="both"/>
        <w:rPr>
          <w:rFonts w:eastAsia="Times New Roman" w:cs="Microsoft Sans Serif"/>
        </w:rPr>
      </w:pPr>
    </w:p>
    <w:p w:rsidR="00F5311C" w:rsidRPr="00BD41CE" w:rsidRDefault="00F5311C" w:rsidP="00F5311C">
      <w:pPr>
        <w:tabs>
          <w:tab w:val="center" w:pos="4539"/>
          <w:tab w:val="left" w:pos="6439"/>
        </w:tabs>
        <w:spacing w:line="276" w:lineRule="auto"/>
        <w:jc w:val="both"/>
        <w:rPr>
          <w:rFonts w:eastAsia="Times New Roman" w:cs="Microsoft Sans Serif"/>
        </w:rPr>
      </w:pPr>
      <w:r w:rsidRPr="00BD41CE">
        <w:rPr>
          <w:rFonts w:eastAsia="Times New Roman" w:cs="Microsoft Sans Serif"/>
        </w:rPr>
        <w:t>Con base en los anteriores argumentos, el apelante solicit</w:t>
      </w:r>
      <w:r w:rsidR="001E7A13" w:rsidRPr="00BD41CE">
        <w:rPr>
          <w:rFonts w:eastAsia="Times New Roman" w:cs="Microsoft Sans Serif"/>
        </w:rPr>
        <w:t>ó</w:t>
      </w:r>
      <w:r w:rsidRPr="00BD41CE">
        <w:rPr>
          <w:rFonts w:eastAsia="Times New Roman" w:cs="Microsoft Sans Serif"/>
        </w:rPr>
        <w:t xml:space="preserve"> que se revoque la sentencia opugnada y que en consecuencia se absuelva al Procesado </w:t>
      </w:r>
      <w:r w:rsidR="00C76B0A" w:rsidRPr="00BD41CE">
        <w:rPr>
          <w:rFonts w:eastAsia="Times New Roman" w:cs="Microsoft Sans Serif"/>
          <w:lang w:val="es-ES"/>
        </w:rPr>
        <w:t xml:space="preserve">EDWIN ANDRÉS RIAÑO </w:t>
      </w:r>
      <w:r w:rsidRPr="00BD41CE">
        <w:rPr>
          <w:rFonts w:eastAsia="Times New Roman" w:cs="Microsoft Sans Serif"/>
        </w:rPr>
        <w:t xml:space="preserve">de los cargos endilgados en su contra. </w:t>
      </w:r>
    </w:p>
    <w:p w:rsidR="00123A99" w:rsidRPr="00BD41CE" w:rsidRDefault="00123A99" w:rsidP="00F5311C">
      <w:pPr>
        <w:tabs>
          <w:tab w:val="center" w:pos="4539"/>
          <w:tab w:val="left" w:pos="6439"/>
        </w:tabs>
        <w:spacing w:line="276" w:lineRule="auto"/>
        <w:jc w:val="both"/>
        <w:rPr>
          <w:rFonts w:eastAsia="Times New Roman" w:cs="Microsoft Sans Serif"/>
        </w:rPr>
      </w:pPr>
    </w:p>
    <w:p w:rsidR="00123A99" w:rsidRPr="00BD41CE" w:rsidRDefault="00123A99" w:rsidP="00BE294E">
      <w:pPr>
        <w:jc w:val="center"/>
        <w:rPr>
          <w:b/>
        </w:rPr>
      </w:pPr>
      <w:r w:rsidRPr="00BD41CE">
        <w:rPr>
          <w:b/>
        </w:rPr>
        <w:t>LAS RÉPLICAS:</w:t>
      </w:r>
    </w:p>
    <w:p w:rsidR="00123A99" w:rsidRPr="00BD41CE" w:rsidRDefault="00123A99" w:rsidP="00BE294E">
      <w:pPr>
        <w:jc w:val="center"/>
      </w:pPr>
    </w:p>
    <w:p w:rsidR="00123A99" w:rsidRPr="00BD41CE" w:rsidRDefault="00123A99" w:rsidP="00123A99">
      <w:pPr>
        <w:spacing w:line="276" w:lineRule="auto"/>
        <w:jc w:val="both"/>
      </w:pPr>
      <w:r w:rsidRPr="00BD41CE">
        <w:t xml:space="preserve">Al ejercer el derecho de réplica, el representante del Ente Acusador se opuso a las tesis de las discrepancias propuestas por la apelante y en consecuencia solicitó que el fallo opugnado sea confirmado. </w:t>
      </w:r>
    </w:p>
    <w:p w:rsidR="00123A99" w:rsidRPr="00BD41CE" w:rsidRDefault="00123A99" w:rsidP="00123A99">
      <w:pPr>
        <w:spacing w:line="276" w:lineRule="auto"/>
        <w:jc w:val="both"/>
      </w:pPr>
    </w:p>
    <w:p w:rsidR="00123A99" w:rsidRPr="00BD41CE" w:rsidRDefault="00123A99" w:rsidP="00123A99">
      <w:pPr>
        <w:spacing w:line="276" w:lineRule="auto"/>
        <w:jc w:val="both"/>
      </w:pPr>
      <w:r w:rsidRPr="00BD41CE">
        <w:lastRenderedPageBreak/>
        <w:t xml:space="preserve">En sus alegatos de no recurrente la Fiscalía </w:t>
      </w:r>
      <w:r w:rsidR="00AA6A7E" w:rsidRPr="00BD41CE">
        <w:t>esgrimió</w:t>
      </w:r>
      <w:r w:rsidRPr="00BD41CE">
        <w:t xml:space="preserve"> lo</w:t>
      </w:r>
      <w:r w:rsidR="00AA6A7E" w:rsidRPr="00BD41CE">
        <w:t>s</w:t>
      </w:r>
      <w:r w:rsidRPr="00BD41CE">
        <w:t xml:space="preserve"> siguiente</w:t>
      </w:r>
      <w:r w:rsidR="00AA6A7E" w:rsidRPr="00BD41CE">
        <w:t>s argumentos</w:t>
      </w:r>
      <w:r w:rsidRPr="00BD41CE">
        <w:t xml:space="preserve"> para refutar las pretensiones del apelante: </w:t>
      </w:r>
    </w:p>
    <w:p w:rsidR="00123A99" w:rsidRPr="00BD41CE" w:rsidRDefault="00123A99" w:rsidP="00123A99">
      <w:pPr>
        <w:spacing w:line="276" w:lineRule="auto"/>
        <w:jc w:val="both"/>
      </w:pPr>
    </w:p>
    <w:p w:rsidR="003E34D5" w:rsidRPr="00BD41CE" w:rsidRDefault="00AA6A7E" w:rsidP="003E34D5">
      <w:pPr>
        <w:pStyle w:val="Prrafodelista"/>
        <w:numPr>
          <w:ilvl w:val="0"/>
          <w:numId w:val="6"/>
        </w:numPr>
        <w:spacing w:line="276" w:lineRule="auto"/>
        <w:ind w:left="360"/>
        <w:jc w:val="both"/>
      </w:pPr>
      <w:r w:rsidRPr="00BD41CE">
        <w:t xml:space="preserve">No </w:t>
      </w:r>
      <w:r w:rsidR="00123A99" w:rsidRPr="00BD41CE">
        <w:t>pueden ser de recibo los argumentos propuestos por el recurrente para cuestionar la credibilidad del testimonio rendido por CLEVER ANDRÉS PUELLO, debido a que en momento alguno fue aducido al proceso el informe policial utilizado por el apelante para cuestionar la credibilidad de ese testigo.</w:t>
      </w:r>
    </w:p>
    <w:p w:rsidR="003E34D5" w:rsidRPr="00BD41CE" w:rsidRDefault="003E34D5" w:rsidP="003E34D5">
      <w:pPr>
        <w:spacing w:line="276" w:lineRule="auto"/>
        <w:jc w:val="both"/>
      </w:pPr>
    </w:p>
    <w:p w:rsidR="003E34D5" w:rsidRPr="00BD41CE" w:rsidRDefault="003E34D5" w:rsidP="003E34D5">
      <w:pPr>
        <w:spacing w:line="276" w:lineRule="auto"/>
        <w:ind w:left="360"/>
        <w:jc w:val="both"/>
      </w:pPr>
      <w:r w:rsidRPr="00BD41CE">
        <w:t xml:space="preserve">Además, en momento alguno el Testigo mintió, ya que expresó de manera razonable y plausible como tuvieron ocurrencia los hechos, en los cuales les solicitaron una requisa a unos personajes, quienes sin existir </w:t>
      </w:r>
      <w:r w:rsidR="009E6640" w:rsidRPr="00BD41CE">
        <w:t>justificación</w:t>
      </w:r>
      <w:r w:rsidRPr="00BD41CE">
        <w:t xml:space="preserve"> huyeron, razón por la que los persiguieron y capturaron.</w:t>
      </w:r>
    </w:p>
    <w:p w:rsidR="003E34D5" w:rsidRPr="00BD41CE" w:rsidRDefault="003E34D5" w:rsidP="003E34D5">
      <w:pPr>
        <w:spacing w:line="276" w:lineRule="auto"/>
        <w:jc w:val="both"/>
      </w:pPr>
    </w:p>
    <w:p w:rsidR="003E34D5" w:rsidRPr="00BD41CE" w:rsidRDefault="003E34D5" w:rsidP="003E34D5">
      <w:pPr>
        <w:pStyle w:val="Prrafodelista"/>
        <w:numPr>
          <w:ilvl w:val="0"/>
          <w:numId w:val="6"/>
        </w:numPr>
        <w:spacing w:line="276" w:lineRule="auto"/>
        <w:ind w:left="360"/>
        <w:jc w:val="both"/>
      </w:pPr>
      <w:r w:rsidRPr="00BD41CE">
        <w:t>Lo dicho por el apelante respecto de las características del puente, son simple y meras especulaciones que en momento alguno fueron probadas en el proceso.</w:t>
      </w:r>
    </w:p>
    <w:p w:rsidR="003E34D5" w:rsidRPr="00BD41CE" w:rsidRDefault="003E34D5" w:rsidP="003E34D5">
      <w:pPr>
        <w:spacing w:line="276" w:lineRule="auto"/>
        <w:jc w:val="both"/>
      </w:pPr>
    </w:p>
    <w:p w:rsidR="003E34D5" w:rsidRPr="00BD41CE" w:rsidRDefault="003E34D5" w:rsidP="003E34D5">
      <w:pPr>
        <w:pStyle w:val="Prrafodelista"/>
        <w:numPr>
          <w:ilvl w:val="0"/>
          <w:numId w:val="6"/>
        </w:numPr>
        <w:spacing w:line="276" w:lineRule="auto"/>
        <w:ind w:left="360"/>
        <w:jc w:val="both"/>
      </w:pPr>
      <w:r w:rsidRPr="00BD41CE">
        <w:t>La Fiscalía si cumplió con sus obligaciones probatorias al demostrar los elementos del verbo rector del delito endilgado al Procesado, quien en efecto llevaba consigo unas sustancias estupefacientes, sin que se supiera que el destino de la misma fuera para el consumo o que se tratara de una dosis de aprovisionamiento.</w:t>
      </w:r>
    </w:p>
    <w:p w:rsidR="003E34D5" w:rsidRPr="00BD41CE" w:rsidRDefault="003E34D5" w:rsidP="003E34D5">
      <w:pPr>
        <w:spacing w:line="276" w:lineRule="auto"/>
        <w:jc w:val="both"/>
      </w:pPr>
    </w:p>
    <w:p w:rsidR="00123A99" w:rsidRPr="00BD41CE" w:rsidRDefault="003E34D5" w:rsidP="003E34D5">
      <w:pPr>
        <w:pStyle w:val="Prrafodelista"/>
        <w:numPr>
          <w:ilvl w:val="0"/>
          <w:numId w:val="6"/>
        </w:numPr>
        <w:spacing w:line="276" w:lineRule="auto"/>
        <w:ind w:left="360"/>
        <w:jc w:val="both"/>
      </w:pPr>
      <w:r w:rsidRPr="00BD41CE">
        <w:t>La Defensa no cumplió con sus cargas probatorias, debido a que no probó que el Procesado fuera un consumidor o adicto, debido que la prueba testimonial allegada al juicio con ese propósito, el testimonio de la Sra. MARY LUZ VÉLEZ SAMBONÍ, resultó ser endeble y parcializado, y por ende digno de poca credibilidad.</w:t>
      </w:r>
      <w:r w:rsidR="00123A99" w:rsidRPr="00BD41CE">
        <w:t xml:space="preserve"> </w:t>
      </w:r>
    </w:p>
    <w:p w:rsidR="00123A99" w:rsidRPr="00BD41CE" w:rsidRDefault="00123A99" w:rsidP="00123A99">
      <w:pPr>
        <w:spacing w:line="276" w:lineRule="auto"/>
        <w:jc w:val="both"/>
      </w:pPr>
    </w:p>
    <w:p w:rsidR="00F5311C" w:rsidRPr="00BD41CE" w:rsidRDefault="00F5311C" w:rsidP="00BE294E">
      <w:pPr>
        <w:jc w:val="center"/>
        <w:rPr>
          <w:rFonts w:eastAsia="Times New Roman" w:cs="Microsoft Sans Serif"/>
        </w:rPr>
      </w:pPr>
      <w:r w:rsidRPr="00BD41CE">
        <w:rPr>
          <w:rFonts w:eastAsia="Times New Roman" w:cs="Microsoft Sans Serif"/>
          <w:b/>
          <w:bCs/>
        </w:rPr>
        <w:t>PARA RESOLVER SE CONSIDERA:</w:t>
      </w:r>
    </w:p>
    <w:p w:rsidR="00F5311C" w:rsidRPr="00BD41CE" w:rsidRDefault="00F5311C" w:rsidP="00BE294E">
      <w:pPr>
        <w:jc w:val="both"/>
        <w:rPr>
          <w:rFonts w:eastAsia="Times New Roman" w:cs="Microsoft Sans Serif"/>
          <w:b/>
          <w:bCs/>
        </w:rPr>
      </w:pPr>
    </w:p>
    <w:p w:rsidR="00F5311C" w:rsidRPr="00BD41CE" w:rsidRDefault="00F5311C" w:rsidP="00BE294E">
      <w:pPr>
        <w:jc w:val="both"/>
        <w:rPr>
          <w:rFonts w:eastAsia="Times New Roman" w:cs="Microsoft Sans Serif"/>
          <w:b/>
          <w:bCs/>
        </w:rPr>
      </w:pPr>
      <w:r w:rsidRPr="00BD41CE">
        <w:rPr>
          <w:rFonts w:eastAsia="Times New Roman" w:cs="Microsoft Sans Serif"/>
          <w:b/>
          <w:bCs/>
        </w:rPr>
        <w:t>- Competencia:</w:t>
      </w:r>
    </w:p>
    <w:p w:rsidR="00F5311C" w:rsidRPr="00BD41CE" w:rsidRDefault="00F5311C" w:rsidP="00BE294E">
      <w:pPr>
        <w:jc w:val="both"/>
        <w:rPr>
          <w:rFonts w:eastAsia="Times New Roman" w:cs="Microsoft Sans Serif"/>
          <w:b/>
          <w:bCs/>
        </w:rPr>
      </w:pPr>
    </w:p>
    <w:p w:rsidR="00F5311C" w:rsidRPr="00BD41CE" w:rsidRDefault="00F5311C" w:rsidP="00F5311C">
      <w:pPr>
        <w:spacing w:line="276" w:lineRule="auto"/>
        <w:jc w:val="both"/>
        <w:rPr>
          <w:rFonts w:eastAsia="Times New Roman" w:cs="Microsoft Sans Serif"/>
        </w:rPr>
      </w:pPr>
      <w:r w:rsidRPr="00BD41CE">
        <w:rPr>
          <w:rFonts w:eastAsia="Times New Roman" w:cs="Microsoft Sans Serif"/>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F5311C" w:rsidRPr="00BD41CE" w:rsidRDefault="00F5311C" w:rsidP="00F5311C">
      <w:pPr>
        <w:spacing w:line="276" w:lineRule="auto"/>
        <w:jc w:val="both"/>
        <w:rPr>
          <w:rFonts w:eastAsia="Times New Roman" w:cs="Microsoft Sans Serif"/>
        </w:rPr>
      </w:pPr>
    </w:p>
    <w:p w:rsidR="00F5311C" w:rsidRPr="00BD41CE" w:rsidRDefault="00BE294E" w:rsidP="00F5311C">
      <w:pPr>
        <w:spacing w:line="276" w:lineRule="auto"/>
        <w:jc w:val="both"/>
        <w:rPr>
          <w:rFonts w:eastAsia="Times New Roman" w:cs="Microsoft Sans Serif"/>
        </w:rPr>
      </w:pPr>
      <w:r w:rsidRPr="00BD41CE">
        <w:rPr>
          <w:rFonts w:eastAsia="Times New Roman" w:cs="Microsoft Sans Serif"/>
        </w:rPr>
        <w:t>De igual forma no se avizora má</w:t>
      </w:r>
      <w:r w:rsidR="00F5311C" w:rsidRPr="00BD41CE">
        <w:rPr>
          <w:rFonts w:eastAsia="Times New Roman" w:cs="Microsoft Sans Serif"/>
        </w:rPr>
        <w:t>cula que de alguna u otra forma haya generado una irregularidad sustancia que incida en la nulidad de la actuación procesal.</w:t>
      </w:r>
    </w:p>
    <w:p w:rsidR="00BE294E" w:rsidRPr="00BD41CE" w:rsidRDefault="00BE294E" w:rsidP="00BE294E">
      <w:pPr>
        <w:spacing w:line="360" w:lineRule="auto"/>
        <w:jc w:val="both"/>
        <w:rPr>
          <w:rFonts w:eastAsia="Times New Roman" w:cs="Microsoft Sans Serif"/>
        </w:rPr>
      </w:pPr>
    </w:p>
    <w:p w:rsidR="00F5311C" w:rsidRPr="00BD41CE" w:rsidRDefault="00F5311C" w:rsidP="00BE294E">
      <w:pPr>
        <w:jc w:val="both"/>
        <w:rPr>
          <w:rFonts w:eastAsia="Times New Roman" w:cs="Microsoft Sans Serif"/>
        </w:rPr>
      </w:pPr>
      <w:r w:rsidRPr="00BD41CE">
        <w:rPr>
          <w:rFonts w:eastAsia="Times New Roman" w:cs="Microsoft Sans Serif"/>
          <w:b/>
          <w:bCs/>
        </w:rPr>
        <w:t>- Problema Jurídico:</w:t>
      </w:r>
    </w:p>
    <w:p w:rsidR="00F5311C" w:rsidRPr="00BD41CE" w:rsidRDefault="00F5311C" w:rsidP="00BE294E">
      <w:pPr>
        <w:jc w:val="both"/>
        <w:rPr>
          <w:rFonts w:eastAsia="Times New Roman" w:cs="Microsoft Sans Serif"/>
        </w:rPr>
      </w:pPr>
    </w:p>
    <w:p w:rsidR="00F5311C" w:rsidRPr="00BD41CE" w:rsidRDefault="00F5311C" w:rsidP="00F5311C">
      <w:pPr>
        <w:spacing w:line="276" w:lineRule="auto"/>
        <w:jc w:val="both"/>
        <w:rPr>
          <w:rFonts w:eastAsia="Times New Roman" w:cs="Microsoft Sans Serif"/>
        </w:rPr>
      </w:pPr>
      <w:r w:rsidRPr="00BD41CE">
        <w:rPr>
          <w:rFonts w:eastAsia="Times New Roman" w:cs="Microsoft Sans Serif"/>
        </w:rPr>
        <w:t>Acorde con los argumentos del disenso propuestos por el recurrente en la Alzada, considera la Sala que de los mismos se desprenden el siguiente problema jurídico:</w:t>
      </w:r>
    </w:p>
    <w:p w:rsidR="003E34D5" w:rsidRPr="00BD41CE" w:rsidRDefault="003E34D5" w:rsidP="00F5311C">
      <w:pPr>
        <w:spacing w:line="276" w:lineRule="auto"/>
        <w:jc w:val="both"/>
        <w:rPr>
          <w:rFonts w:eastAsia="Times New Roman" w:cs="Microsoft Sans Serif"/>
        </w:rPr>
      </w:pPr>
    </w:p>
    <w:p w:rsidR="003E34D5" w:rsidRPr="00BD41CE" w:rsidRDefault="003E34D5" w:rsidP="00F5311C">
      <w:pPr>
        <w:spacing w:line="276" w:lineRule="auto"/>
        <w:jc w:val="both"/>
        <w:rPr>
          <w:rFonts w:eastAsia="Times New Roman" w:cs="Microsoft Sans Serif"/>
        </w:rPr>
      </w:pPr>
      <w:r w:rsidRPr="00BD41CE">
        <w:rPr>
          <w:rFonts w:eastAsia="Times New Roman" w:cs="Microsoft Sans Serif"/>
        </w:rPr>
        <w:t xml:space="preserve">¿Se incurrieron en el fallo opugnado en errores al momento de la apreciación del acervo probatorio, que incidieron para que no se tuviera en cuenta que con las pruebas habidas en el proceso no se cumplían con los requisitos exigidos por el </w:t>
      </w:r>
      <w:r w:rsidR="00E97969" w:rsidRPr="00BD41CE">
        <w:rPr>
          <w:rFonts w:eastAsia="Times New Roman" w:cs="Microsoft Sans Serif"/>
        </w:rPr>
        <w:t>artículo</w:t>
      </w:r>
      <w:r w:rsidRPr="00BD41CE">
        <w:rPr>
          <w:rFonts w:eastAsia="Times New Roman" w:cs="Microsoft Sans Serif"/>
        </w:rPr>
        <w:t xml:space="preserve"> 381 C.P.P. para poder proferir un fallo de condena en contra del Procesado EDWIN ANDRÉS RIAÑO TRUJILLO?</w:t>
      </w:r>
    </w:p>
    <w:p w:rsidR="00F5311C" w:rsidRPr="00BD41CE" w:rsidRDefault="00F5311C" w:rsidP="00BE294E">
      <w:pPr>
        <w:spacing w:line="360" w:lineRule="auto"/>
        <w:jc w:val="both"/>
        <w:rPr>
          <w:rFonts w:eastAsia="Times New Roman" w:cs="Microsoft Sans Serif"/>
          <w:lang w:val="es-ES"/>
        </w:rPr>
      </w:pPr>
    </w:p>
    <w:p w:rsidR="00F5311C" w:rsidRPr="00BD41CE" w:rsidRDefault="00F5311C" w:rsidP="00BE294E">
      <w:pPr>
        <w:jc w:val="both"/>
        <w:rPr>
          <w:rFonts w:cs="Microsoft Sans Serif"/>
          <w:b/>
          <w:bCs/>
        </w:rPr>
      </w:pPr>
      <w:r w:rsidRPr="00BD41CE">
        <w:rPr>
          <w:rFonts w:cs="Microsoft Sans Serif"/>
          <w:b/>
          <w:bCs/>
        </w:rPr>
        <w:t>- Solución:</w:t>
      </w:r>
    </w:p>
    <w:p w:rsidR="00F5311C" w:rsidRPr="00BD41CE" w:rsidRDefault="00F5311C" w:rsidP="00BE294E">
      <w:pPr>
        <w:jc w:val="both"/>
        <w:rPr>
          <w:rFonts w:cs="Microsoft Sans Serif"/>
          <w:bCs/>
        </w:rPr>
      </w:pPr>
    </w:p>
    <w:p w:rsidR="00BA1DBB" w:rsidRPr="00BD41CE" w:rsidRDefault="00AA6A7E" w:rsidP="00AA6A7E">
      <w:pPr>
        <w:spacing w:line="276" w:lineRule="auto"/>
        <w:jc w:val="both"/>
        <w:rPr>
          <w:rFonts w:cs="Microsoft Sans Serif"/>
          <w:bCs/>
        </w:rPr>
      </w:pPr>
      <w:r w:rsidRPr="00BD41CE">
        <w:rPr>
          <w:rFonts w:cs="Microsoft Sans Serif"/>
          <w:bCs/>
        </w:rPr>
        <w:t xml:space="preserve">Frente a </w:t>
      </w:r>
      <w:r w:rsidR="00F5311C" w:rsidRPr="00BD41CE">
        <w:rPr>
          <w:rFonts w:cs="Microsoft Sans Serif"/>
          <w:bCs/>
        </w:rPr>
        <w:t>la tesis de la discrepancia propuesta por el apelante</w:t>
      </w:r>
      <w:r w:rsidRPr="00BD41CE">
        <w:rPr>
          <w:rFonts w:cs="Microsoft Sans Serif"/>
          <w:bCs/>
        </w:rPr>
        <w:t xml:space="preserve"> en contra del fallo confutado, </w:t>
      </w:r>
      <w:r w:rsidR="0036009D" w:rsidRPr="00BD41CE">
        <w:rPr>
          <w:rFonts w:cs="Microsoft Sans Serif"/>
          <w:bCs/>
        </w:rPr>
        <w:t xml:space="preserve">la cual se </w:t>
      </w:r>
      <w:r w:rsidRPr="00BD41CE">
        <w:rPr>
          <w:rFonts w:cs="Microsoft Sans Serif"/>
          <w:bCs/>
        </w:rPr>
        <w:t>fundament</w:t>
      </w:r>
      <w:r w:rsidR="0036009D" w:rsidRPr="00BD41CE">
        <w:rPr>
          <w:rFonts w:cs="Microsoft Sans Serif"/>
          <w:bCs/>
        </w:rPr>
        <w:t xml:space="preserve">ó en </w:t>
      </w:r>
      <w:r w:rsidRPr="00BD41CE">
        <w:rPr>
          <w:rFonts w:cs="Microsoft Sans Serif"/>
          <w:bCs/>
        </w:rPr>
        <w:t xml:space="preserve">denunciar la ocurrencia de unos yerros en los que en su sentir el Juez de primer nivel incurrió en la apreciación del acervo probatorio, </w:t>
      </w:r>
      <w:r w:rsidR="0036009D" w:rsidRPr="00BD41CE">
        <w:rPr>
          <w:rFonts w:cs="Microsoft Sans Serif"/>
          <w:bCs/>
        </w:rPr>
        <w:t xml:space="preserve">el cual no </w:t>
      </w:r>
      <w:r w:rsidRPr="00BD41CE">
        <w:rPr>
          <w:rFonts w:cs="Microsoft Sans Serif"/>
          <w:bCs/>
        </w:rPr>
        <w:t xml:space="preserve">satisfacía los requisitos exigidos por el </w:t>
      </w:r>
      <w:r w:rsidR="0036009D" w:rsidRPr="00BD41CE">
        <w:rPr>
          <w:rFonts w:cs="Microsoft Sans Serif"/>
          <w:bCs/>
        </w:rPr>
        <w:t>artículo</w:t>
      </w:r>
      <w:r w:rsidRPr="00BD41CE">
        <w:rPr>
          <w:rFonts w:cs="Microsoft Sans Serif"/>
          <w:bCs/>
        </w:rPr>
        <w:t xml:space="preserve"> 381 C.P.P. para poder proferir un fallo de condena en contra del encausado</w:t>
      </w:r>
      <w:r w:rsidR="0036009D" w:rsidRPr="00BD41CE">
        <w:rPr>
          <w:rFonts w:cs="Microsoft Sans Serif"/>
          <w:bCs/>
        </w:rPr>
        <w:t xml:space="preserve">, la Sala </w:t>
      </w:r>
      <w:r w:rsidRPr="00BD41CE">
        <w:rPr>
          <w:rFonts w:cs="Microsoft Sans Serif"/>
          <w:bCs/>
        </w:rPr>
        <w:t>dirá lo siguiente:</w:t>
      </w:r>
    </w:p>
    <w:p w:rsidR="0036009D" w:rsidRPr="00BD41CE" w:rsidRDefault="0036009D" w:rsidP="00AA6A7E">
      <w:pPr>
        <w:spacing w:line="276" w:lineRule="auto"/>
        <w:jc w:val="both"/>
        <w:rPr>
          <w:rFonts w:cs="Microsoft Sans Serif"/>
          <w:bCs/>
        </w:rPr>
      </w:pPr>
    </w:p>
    <w:p w:rsidR="0036009D" w:rsidRPr="00BD41CE" w:rsidRDefault="0036009D" w:rsidP="00D6000D">
      <w:pPr>
        <w:pStyle w:val="Prrafodelista"/>
        <w:numPr>
          <w:ilvl w:val="0"/>
          <w:numId w:val="7"/>
        </w:numPr>
        <w:spacing w:line="276" w:lineRule="auto"/>
        <w:ind w:left="360"/>
        <w:jc w:val="both"/>
        <w:rPr>
          <w:rFonts w:cs="Microsoft Sans Serif"/>
          <w:bCs/>
        </w:rPr>
      </w:pPr>
      <w:r w:rsidRPr="00BD41CE">
        <w:rPr>
          <w:rFonts w:cs="Microsoft Sans Serif"/>
          <w:bCs/>
          <w:lang w:val="es-ES_tradnl"/>
        </w:rPr>
        <w:t xml:space="preserve">Es cierto que </w:t>
      </w:r>
      <w:r w:rsidRPr="00BD41CE">
        <w:rPr>
          <w:rFonts w:cs="Microsoft Sans Serif"/>
          <w:bCs/>
        </w:rPr>
        <w:t xml:space="preserve">acorde con lo consignado en el inciso 4º del artículo 29 de la Carta y en el artículo 7º C.P.P. como </w:t>
      </w:r>
      <w:r w:rsidRPr="00BD41CE">
        <w:rPr>
          <w:rFonts w:cs="Microsoft Sans Serif"/>
          <w:bCs/>
        </w:rPr>
        <w:lastRenderedPageBreak/>
        <w:t>consecuencia del principio de la presunción de inocencia, se tiene que por regla general la carga de demostrar la responsabilidad penal del acusado le incumbe es al Estado por intermedio de su órgano persecutor, en este caso la Fiscalía General de la Nación. Asimismo es claro que dicha carga probatoria no se puede invertir, pero, acorde con el esquema adversarial que es propio del sistema penal acusatorio que nos rige y según los postulados que orientan el denominado principio de «l</w:t>
      </w:r>
      <w:r w:rsidRPr="00BD41CE">
        <w:rPr>
          <w:rFonts w:cs="Microsoft Sans Serif"/>
          <w:bCs/>
          <w:i/>
        </w:rPr>
        <w:t>a incumbencia probatoria»</w:t>
      </w:r>
      <w:r w:rsidRPr="00BD41CE">
        <w:rPr>
          <w:vertAlign w:val="superscript"/>
        </w:rPr>
        <w:footnoteReference w:id="1"/>
      </w:r>
      <w:r w:rsidRPr="00BD41CE">
        <w:rPr>
          <w:rFonts w:cs="Microsoft Sans Serif"/>
          <w:bCs/>
          <w:i/>
        </w:rPr>
        <w:t xml:space="preserve">, </w:t>
      </w:r>
      <w:r w:rsidRPr="00BD41CE">
        <w:rPr>
          <w:rFonts w:cs="Microsoft Sans Serif"/>
          <w:bCs/>
        </w:rPr>
        <w:t>tal restricción no se tornaría en óbice alguno para que en aquellos eventos en los cuales la Defensa pretenda proponer una hipótesis tendiente a desvirtuar o a refutar la que ha sido propuesta por la Fiscalía, a fin de procurar el éxito de sus pretensiones</w:t>
      </w:r>
      <w:r w:rsidR="00595D1B" w:rsidRPr="00BD41CE">
        <w:rPr>
          <w:rFonts w:cs="Microsoft Sans Serif"/>
          <w:bCs/>
        </w:rPr>
        <w:t xml:space="preserve"> es obvio que</w:t>
      </w:r>
      <w:r w:rsidRPr="00BD41CE">
        <w:rPr>
          <w:rFonts w:cs="Microsoft Sans Serif"/>
          <w:bCs/>
        </w:rPr>
        <w:t xml:space="preserve"> no se encuentra eximida de acreditar o de demostrar los supuestos de hecho en los que se fundamenta la tesis esgrimida en pro de sus intereses.</w:t>
      </w:r>
    </w:p>
    <w:p w:rsidR="00595D1B" w:rsidRPr="00BD41CE" w:rsidRDefault="00595D1B" w:rsidP="00D6000D">
      <w:pPr>
        <w:spacing w:line="276" w:lineRule="auto"/>
        <w:jc w:val="both"/>
        <w:rPr>
          <w:rFonts w:cs="Microsoft Sans Serif"/>
          <w:bCs/>
        </w:rPr>
      </w:pPr>
    </w:p>
    <w:p w:rsidR="00595D1B" w:rsidRPr="00BD41CE" w:rsidRDefault="00595D1B" w:rsidP="00D6000D">
      <w:pPr>
        <w:spacing w:line="276" w:lineRule="auto"/>
        <w:ind w:left="360"/>
        <w:jc w:val="both"/>
        <w:rPr>
          <w:rFonts w:cs="Microsoft Sans Serif"/>
          <w:bCs/>
        </w:rPr>
      </w:pPr>
      <w:r w:rsidRPr="00BD41CE">
        <w:rPr>
          <w:rFonts w:cs="Microsoft Sans Serif"/>
          <w:bCs/>
        </w:rPr>
        <w:t xml:space="preserve">Lo antes expuesto quiere decir que a pesar de que la carga de la prueba la tiene la Fiscalía, de igual forma la Defensa en aquellos eventos en los cuales pretenda refutar la teoría del caso propuesta por el Ente Acusador, si quiere salir avante en sus pretensiones, no debe quedarse de brazos cruzados, y más por el contrario le asiste el deber de suministrar las pruebas con las cuales pueda demostrar la hipótesis propuesta. </w:t>
      </w:r>
    </w:p>
    <w:p w:rsidR="0036009D" w:rsidRPr="00BD41CE" w:rsidRDefault="0036009D" w:rsidP="00D6000D">
      <w:pPr>
        <w:spacing w:line="276" w:lineRule="auto"/>
        <w:jc w:val="both"/>
        <w:rPr>
          <w:rFonts w:cs="Microsoft Sans Serif"/>
          <w:bCs/>
        </w:rPr>
      </w:pPr>
    </w:p>
    <w:p w:rsidR="0036009D" w:rsidRPr="00BD41CE" w:rsidRDefault="0036009D" w:rsidP="00D6000D">
      <w:pPr>
        <w:spacing w:line="276" w:lineRule="auto"/>
        <w:ind w:left="360"/>
        <w:jc w:val="both"/>
        <w:rPr>
          <w:rFonts w:cs="Microsoft Sans Serif"/>
          <w:bCs/>
        </w:rPr>
      </w:pPr>
      <w:r w:rsidRPr="00BD41CE">
        <w:rPr>
          <w:rFonts w:cs="Microsoft Sans Serif"/>
          <w:bCs/>
        </w:rPr>
        <w:t>Al aplicar lo anterior en el caso en estudio, observa la Sala que la Defensa con la tesis propuesta en el proceso, pretendió demostrar la condición de adicto del acusado, pero no lo logró con las pruebas aducidas con tal propósito,</w:t>
      </w:r>
      <w:r w:rsidR="00595D1B" w:rsidRPr="00BD41CE">
        <w:rPr>
          <w:rFonts w:cs="Microsoft Sans Serif"/>
          <w:bCs/>
        </w:rPr>
        <w:t xml:space="preserve"> debido a que el testimonio rendido por la Sra. MARY LUZ VÉLEZ SAMBONÍ, resultó ser endeble y poco confiable, ya que si bien es cierto que dicha testigo adveró que como consecuencia de una relación sentimental que sostuvo con el acriminado por un </w:t>
      </w:r>
      <w:r w:rsidR="00595D1B" w:rsidRPr="00BD41CE">
        <w:rPr>
          <w:rFonts w:cs="Microsoft Sans Serif"/>
          <w:bCs/>
        </w:rPr>
        <w:lastRenderedPageBreak/>
        <w:t>lapso de 4 a 5 meses</w:t>
      </w:r>
      <w:r w:rsidR="00A549C9" w:rsidRPr="00BD41CE">
        <w:rPr>
          <w:rFonts w:cs="Microsoft Sans Serif"/>
          <w:bCs/>
        </w:rPr>
        <w:t xml:space="preserve">, durante el cual se dio cuenta que EDWIN ANDRÉS RIAÑO era adicto al estupefaciente conocido como </w:t>
      </w:r>
      <w:r w:rsidR="00A549C9" w:rsidRPr="00BD41CE">
        <w:rPr>
          <w:rFonts w:cs="Microsoft Sans Serif"/>
          <w:bCs/>
          <w:i/>
        </w:rPr>
        <w:t>perico;</w:t>
      </w:r>
      <w:r w:rsidR="00595D1B" w:rsidRPr="00BD41CE">
        <w:rPr>
          <w:rFonts w:cs="Microsoft Sans Serif"/>
          <w:bCs/>
        </w:rPr>
        <w:t xml:space="preserve"> </w:t>
      </w:r>
      <w:r w:rsidR="00A549C9" w:rsidRPr="00BD41CE">
        <w:rPr>
          <w:rFonts w:cs="Microsoft Sans Serif"/>
          <w:bCs/>
        </w:rPr>
        <w:t xml:space="preserve">también es cierto que dicha testigo no es clara ni precisa respecto de las circunstancias de tiempo, modo y lugar en las cuales su novio de entonces consumía esa sustancia estupefaciente, ya que frente a esa situación solo ofrece un relato genérico, indeterminado y abstracto, lo cual tiene su razón de ser a que, como bien lo expuso la declarante, Ellos se veían poco, salieron juntos en pocas ocasiones y no llegaron a convivir. </w:t>
      </w:r>
    </w:p>
    <w:p w:rsidR="00A549C9" w:rsidRPr="00BD41CE" w:rsidRDefault="00A549C9" w:rsidP="00D6000D">
      <w:pPr>
        <w:spacing w:line="276" w:lineRule="auto"/>
        <w:jc w:val="both"/>
        <w:rPr>
          <w:rFonts w:cs="Microsoft Sans Serif"/>
          <w:bCs/>
        </w:rPr>
      </w:pPr>
    </w:p>
    <w:p w:rsidR="00A549C9" w:rsidRPr="00BD41CE" w:rsidRDefault="00A549C9" w:rsidP="00D6000D">
      <w:pPr>
        <w:spacing w:line="276" w:lineRule="auto"/>
        <w:ind w:left="360"/>
        <w:jc w:val="both"/>
        <w:rPr>
          <w:rFonts w:cs="Microsoft Sans Serif"/>
          <w:bCs/>
        </w:rPr>
      </w:pPr>
      <w:r w:rsidRPr="00BD41CE">
        <w:rPr>
          <w:rFonts w:cs="Microsoft Sans Serif"/>
          <w:bCs/>
        </w:rPr>
        <w:t xml:space="preserve">Situación similar aconteció con el testimonio del Sr. JUAN MANUEL LÓPEZ, investigador de la Defensa, quien no pudo averiguar nada respecto de la condición de adicto del ahora Procesado EDWIN ANDRÉS RIAÑO TRUJILLO, como consecuencia de la actitud evasiva y poco colaboracionista asumida por dicho fulano, quien no le cumplió las citas las veces en las que lo contactó </w:t>
      </w:r>
      <w:r w:rsidR="00774601" w:rsidRPr="00BD41CE">
        <w:rPr>
          <w:rFonts w:cs="Microsoft Sans Serif"/>
          <w:bCs/>
        </w:rPr>
        <w:t xml:space="preserve">para indagarlo por tales menesteres, </w:t>
      </w:r>
      <w:r w:rsidRPr="00BD41CE">
        <w:rPr>
          <w:rFonts w:cs="Microsoft Sans Serif"/>
          <w:bCs/>
        </w:rPr>
        <w:t xml:space="preserve">y más por el contrario al parecer se le estuvo escondiendo.  </w:t>
      </w:r>
    </w:p>
    <w:p w:rsidR="00774601" w:rsidRPr="00BD41CE" w:rsidRDefault="00774601" w:rsidP="00D6000D">
      <w:pPr>
        <w:spacing w:line="276" w:lineRule="auto"/>
        <w:jc w:val="both"/>
        <w:rPr>
          <w:rFonts w:cs="Microsoft Sans Serif"/>
          <w:bCs/>
        </w:rPr>
      </w:pPr>
    </w:p>
    <w:p w:rsidR="00DF6808" w:rsidRPr="00BD41CE" w:rsidRDefault="00DF6808" w:rsidP="00D6000D">
      <w:pPr>
        <w:pStyle w:val="Prrafodelista"/>
        <w:numPr>
          <w:ilvl w:val="0"/>
          <w:numId w:val="7"/>
        </w:numPr>
        <w:spacing w:line="276" w:lineRule="auto"/>
        <w:ind w:left="360"/>
        <w:jc w:val="both"/>
        <w:rPr>
          <w:rFonts w:cs="Microsoft Sans Serif"/>
          <w:bCs/>
        </w:rPr>
      </w:pPr>
      <w:r w:rsidRPr="00BD41CE">
        <w:rPr>
          <w:rFonts w:cs="Microsoft Sans Serif"/>
          <w:bCs/>
        </w:rPr>
        <w:t xml:space="preserve">En </w:t>
      </w:r>
      <w:r w:rsidR="00774601" w:rsidRPr="00BD41CE">
        <w:rPr>
          <w:rFonts w:cs="Microsoft Sans Serif"/>
          <w:bCs/>
        </w:rPr>
        <w:t xml:space="preserve">lo que tiene que ver con el destino que se le iba a dar a las sustancias estupefacientes incautadas, la Sala es de la opinión que la Fiscalía si cumplió </w:t>
      </w:r>
      <w:r w:rsidR="00D6000D" w:rsidRPr="00BD41CE">
        <w:rPr>
          <w:rFonts w:cs="Microsoft Sans Serif"/>
          <w:bCs/>
        </w:rPr>
        <w:t xml:space="preserve">cabalmente </w:t>
      </w:r>
      <w:r w:rsidR="00774601" w:rsidRPr="00BD41CE">
        <w:rPr>
          <w:rFonts w:cs="Microsoft Sans Serif"/>
          <w:bCs/>
        </w:rPr>
        <w:t xml:space="preserve">con la obligación probatoria que le asistía de demostrar que el destino de esos narcóticos era diferente al del su consumo o de que </w:t>
      </w:r>
      <w:r w:rsidRPr="00BD41CE">
        <w:rPr>
          <w:rFonts w:cs="Microsoft Sans Serif"/>
          <w:bCs/>
        </w:rPr>
        <w:t xml:space="preserve">no </w:t>
      </w:r>
      <w:r w:rsidR="00774601" w:rsidRPr="00BD41CE">
        <w:rPr>
          <w:rFonts w:cs="Microsoft Sans Serif"/>
          <w:bCs/>
        </w:rPr>
        <w:t>se trataba de una dosis de aprovisionamiento. Prueba de ello lo encontramos en la actitud asumida por los entonces indiciado, quienes, según la atestado por</w:t>
      </w:r>
      <w:r w:rsidR="00774601" w:rsidRPr="00BD41CE">
        <w:t xml:space="preserve"> </w:t>
      </w:r>
      <w:r w:rsidR="00774601" w:rsidRPr="00BD41CE">
        <w:rPr>
          <w:rFonts w:cs="Microsoft Sans Serif"/>
          <w:bCs/>
        </w:rPr>
        <w:t xml:space="preserve">CLEVER ANDRÉS PUELLO, al percatarse de la presencia de los policiales, no hicieron caso de </w:t>
      </w:r>
      <w:r w:rsidRPr="00BD41CE">
        <w:rPr>
          <w:rFonts w:cs="Microsoft Sans Serif"/>
          <w:bCs/>
        </w:rPr>
        <w:t xml:space="preserve">los requerimientos </w:t>
      </w:r>
      <w:r w:rsidR="00774601" w:rsidRPr="00BD41CE">
        <w:rPr>
          <w:rFonts w:cs="Microsoft Sans Serif"/>
          <w:bCs/>
        </w:rPr>
        <w:t>efectuad</w:t>
      </w:r>
      <w:r w:rsidRPr="00BD41CE">
        <w:rPr>
          <w:rFonts w:cs="Microsoft Sans Serif"/>
          <w:bCs/>
        </w:rPr>
        <w:t>o</w:t>
      </w:r>
      <w:r w:rsidR="00774601" w:rsidRPr="00BD41CE">
        <w:rPr>
          <w:rFonts w:cs="Microsoft Sans Serif"/>
          <w:bCs/>
        </w:rPr>
        <w:t>s por ellos y decidieron darse a la huida, durante la cual el ahora Procesado lanzó una bolsa plástica que contenida los narcóticos</w:t>
      </w:r>
      <w:r w:rsidRPr="00BD41CE">
        <w:rPr>
          <w:rFonts w:cs="Microsoft Sans Serif"/>
          <w:bCs/>
        </w:rPr>
        <w:t xml:space="preserve"> hacia unos guaduales</w:t>
      </w:r>
      <w:r w:rsidR="00774601" w:rsidRPr="00BD41CE">
        <w:rPr>
          <w:rFonts w:cs="Microsoft Sans Serif"/>
          <w:bCs/>
        </w:rPr>
        <w:t xml:space="preserve">. Para la Sala, el comportamiento asumido por el Procesado, es el propio de una persona que estaba </w:t>
      </w:r>
      <w:r w:rsidRPr="00BD41CE">
        <w:rPr>
          <w:rFonts w:cs="Microsoft Sans Serif"/>
          <w:bCs/>
        </w:rPr>
        <w:t xml:space="preserve">cometiendo un ilícito, ya que de no estar haciendo algo indebido, seguramente que no habría ninguna razón de su parte para no atender los </w:t>
      </w:r>
      <w:r w:rsidRPr="00BD41CE">
        <w:rPr>
          <w:rFonts w:cs="Microsoft Sans Serif"/>
          <w:bCs/>
        </w:rPr>
        <w:lastRenderedPageBreak/>
        <w:t>requerimientos de los policiales ni pretender evadirse de la acción de los mismos.</w:t>
      </w:r>
      <w:r w:rsidR="00774601" w:rsidRPr="00BD41CE">
        <w:rPr>
          <w:rFonts w:cs="Microsoft Sans Serif"/>
          <w:bCs/>
        </w:rPr>
        <w:t xml:space="preserve"> </w:t>
      </w:r>
    </w:p>
    <w:p w:rsidR="00DF6808" w:rsidRPr="00BD41CE" w:rsidRDefault="00DF6808" w:rsidP="00D6000D">
      <w:pPr>
        <w:spacing w:line="276" w:lineRule="auto"/>
        <w:jc w:val="both"/>
        <w:rPr>
          <w:rFonts w:cs="Microsoft Sans Serif"/>
          <w:bCs/>
        </w:rPr>
      </w:pPr>
    </w:p>
    <w:p w:rsidR="00774601" w:rsidRPr="00BD41CE" w:rsidRDefault="00DF6808" w:rsidP="00D6000D">
      <w:pPr>
        <w:spacing w:line="276" w:lineRule="auto"/>
        <w:ind w:left="360"/>
        <w:jc w:val="both"/>
        <w:rPr>
          <w:rFonts w:cs="Microsoft Sans Serif"/>
          <w:bCs/>
        </w:rPr>
      </w:pPr>
      <w:r w:rsidRPr="00BD41CE">
        <w:rPr>
          <w:rFonts w:cs="Microsoft Sans Serif"/>
          <w:bCs/>
        </w:rPr>
        <w:t xml:space="preserve">Además, si a lo anterior le aunamos la cantidad de sustancia estupefaciente incautada, 19 dosis, y la forma como ellas estaban empaquetadas, en bolsitas de plástico transparente, todo </w:t>
      </w:r>
      <w:r w:rsidR="00AE36DE" w:rsidRPr="00BD41CE">
        <w:rPr>
          <w:rFonts w:cs="Microsoft Sans Serif"/>
          <w:bCs/>
        </w:rPr>
        <w:t xml:space="preserve">ello al ser apreciado conjuntamente </w:t>
      </w:r>
      <w:r w:rsidRPr="00BD41CE">
        <w:rPr>
          <w:rFonts w:cs="Microsoft Sans Serif"/>
          <w:bCs/>
        </w:rPr>
        <w:t xml:space="preserve">sería indicativo </w:t>
      </w:r>
      <w:r w:rsidR="00AE36DE" w:rsidRPr="00BD41CE">
        <w:rPr>
          <w:rFonts w:cs="Microsoft Sans Serif"/>
          <w:bCs/>
        </w:rPr>
        <w:t xml:space="preserve">de </w:t>
      </w:r>
      <w:r w:rsidRPr="00BD41CE">
        <w:rPr>
          <w:rFonts w:cs="Microsoft Sans Serif"/>
          <w:bCs/>
        </w:rPr>
        <w:t>que los Policiales con su intervención frustraron una transacción de narcóticos.</w:t>
      </w:r>
      <w:r w:rsidR="00774601" w:rsidRPr="00BD41CE">
        <w:rPr>
          <w:rFonts w:cs="Microsoft Sans Serif"/>
          <w:bCs/>
        </w:rPr>
        <w:t xml:space="preserve"> </w:t>
      </w:r>
    </w:p>
    <w:p w:rsidR="00DF6808" w:rsidRPr="00BD41CE" w:rsidRDefault="00DF6808" w:rsidP="00D6000D">
      <w:pPr>
        <w:spacing w:line="276" w:lineRule="auto"/>
        <w:jc w:val="both"/>
        <w:rPr>
          <w:rFonts w:cs="Microsoft Sans Serif"/>
          <w:bCs/>
        </w:rPr>
      </w:pPr>
    </w:p>
    <w:p w:rsidR="00774601" w:rsidRPr="00BD41CE" w:rsidRDefault="00DF6808" w:rsidP="00D6000D">
      <w:pPr>
        <w:pStyle w:val="Prrafodelista"/>
        <w:numPr>
          <w:ilvl w:val="0"/>
          <w:numId w:val="7"/>
        </w:numPr>
        <w:spacing w:line="276" w:lineRule="auto"/>
        <w:ind w:left="360"/>
        <w:jc w:val="both"/>
        <w:rPr>
          <w:rFonts w:cs="Microsoft Sans Serif"/>
          <w:bCs/>
        </w:rPr>
      </w:pPr>
      <w:r w:rsidRPr="00BD41CE">
        <w:rPr>
          <w:rFonts w:cs="Microsoft Sans Serif"/>
          <w:bCs/>
        </w:rPr>
        <w:t xml:space="preserve">No pueden ser de recibo los argumentos formulados por el apelante para cuestionar la credibilidad que ameritaba el testimonio rendido por el policial CLEVER ANDRÉS PUELLO, debido a que el testigo en su relato expuso con precisión </w:t>
      </w:r>
      <w:r w:rsidR="000F4263" w:rsidRPr="00BD41CE">
        <w:rPr>
          <w:rFonts w:cs="Microsoft Sans Serif"/>
          <w:bCs/>
        </w:rPr>
        <w:t xml:space="preserve">y claridad, sin incurrir en contradicciones ni incoherencias, sobre </w:t>
      </w:r>
      <w:r w:rsidRPr="00BD41CE">
        <w:rPr>
          <w:rFonts w:cs="Microsoft Sans Serif"/>
          <w:bCs/>
        </w:rPr>
        <w:t>las circunstancias de tiempo, modo y lugar respecto de cómo tuvo ocurrencia la incautación de los estupefacientes y la captura del Procesado EDWIN ANDRÉS RIAÑO TRUJILLO</w:t>
      </w:r>
      <w:r w:rsidR="000F4263" w:rsidRPr="00BD41CE">
        <w:rPr>
          <w:rFonts w:cs="Microsoft Sans Serif"/>
          <w:bCs/>
        </w:rPr>
        <w:t>. Según el rel</w:t>
      </w:r>
      <w:r w:rsidR="00D6000D" w:rsidRPr="00BD41CE">
        <w:rPr>
          <w:rFonts w:cs="Microsoft Sans Serif"/>
          <w:bCs/>
        </w:rPr>
        <w:t>ato del testigo, ello aconteció</w:t>
      </w:r>
      <w:r w:rsidR="000F4263" w:rsidRPr="00BD41CE">
        <w:rPr>
          <w:rFonts w:cs="Microsoft Sans Serif"/>
          <w:bCs/>
        </w:rPr>
        <w:t xml:space="preserve"> en el momento en que patrullaba en una motocicleta con un camarada por los  puentes ubicados en el sector conocido como </w:t>
      </w:r>
      <w:r w:rsidR="000F4263" w:rsidRPr="00BD41CE">
        <w:rPr>
          <w:rFonts w:cs="Microsoft Sans Serif"/>
          <w:bCs/>
          <w:i/>
        </w:rPr>
        <w:t>“La Romelia”</w:t>
      </w:r>
      <w:r w:rsidR="000F4263" w:rsidRPr="00BD41CE">
        <w:rPr>
          <w:rFonts w:cs="Microsoft Sans Serif"/>
          <w:bCs/>
        </w:rPr>
        <w:t xml:space="preserve">, y ahí fue cuando se dieron cuenta de dos personas que asumían una actitud sospechosa, quienes al percatarse de la presencia de los policiales se dieron a la huida, durante la cual uno de los fugitivos, quien posteriormente fue identificado como EDWIN ANDRÉS RIAÑO TRUJILLO, arrojó hacia una zona boscosa una bolsa plástica, en cuyo interior se encontraban 19 bolsitas que contenían una sustancia que posteriormente al </w:t>
      </w:r>
      <w:r w:rsidR="00BE294E" w:rsidRPr="00BD41CE">
        <w:rPr>
          <w:rFonts w:cs="Microsoft Sans Serif"/>
          <w:bCs/>
        </w:rPr>
        <w:t xml:space="preserve">ser </w:t>
      </w:r>
      <w:r w:rsidR="000F4263" w:rsidRPr="00BD41CE">
        <w:rPr>
          <w:rFonts w:cs="Microsoft Sans Serif"/>
          <w:bCs/>
        </w:rPr>
        <w:t>sometida a la prueba P.I.P.H resultó ser compatible con cocaína</w:t>
      </w:r>
      <w:r w:rsidR="00D6000D" w:rsidRPr="00BD41CE">
        <w:rPr>
          <w:rStyle w:val="Refdenotaalpie"/>
          <w:rFonts w:asciiTheme="minorHAnsi" w:hAnsiTheme="minorHAnsi"/>
          <w:bCs/>
        </w:rPr>
        <w:footnoteReference w:id="2"/>
      </w:r>
      <w:r w:rsidR="000F4263" w:rsidRPr="00BD41CE">
        <w:rPr>
          <w:rFonts w:cs="Microsoft Sans Serif"/>
          <w:bCs/>
        </w:rPr>
        <w:t>.</w:t>
      </w:r>
    </w:p>
    <w:p w:rsidR="000F4263" w:rsidRPr="00BD41CE" w:rsidRDefault="000F4263" w:rsidP="00D6000D">
      <w:pPr>
        <w:spacing w:line="276" w:lineRule="auto"/>
        <w:jc w:val="both"/>
        <w:rPr>
          <w:rFonts w:cs="Microsoft Sans Serif"/>
          <w:bCs/>
        </w:rPr>
      </w:pPr>
    </w:p>
    <w:p w:rsidR="000F4263" w:rsidRPr="00BD41CE" w:rsidRDefault="000F4263" w:rsidP="00D6000D">
      <w:pPr>
        <w:spacing w:line="276" w:lineRule="auto"/>
        <w:ind w:left="360"/>
        <w:jc w:val="both"/>
        <w:rPr>
          <w:rFonts w:cs="Microsoft Sans Serif"/>
          <w:bCs/>
        </w:rPr>
      </w:pPr>
      <w:r w:rsidRPr="00BD41CE">
        <w:rPr>
          <w:rFonts w:cs="Microsoft Sans Serif"/>
          <w:bCs/>
        </w:rPr>
        <w:t>Ahora, en lo que tiene que ver con los argu</w:t>
      </w:r>
      <w:r w:rsidR="00D6000D" w:rsidRPr="00BD41CE">
        <w:rPr>
          <w:rFonts w:cs="Microsoft Sans Serif"/>
          <w:bCs/>
        </w:rPr>
        <w:t>mentos esgrimidos por la Defensa</w:t>
      </w:r>
      <w:r w:rsidRPr="00BD41CE">
        <w:rPr>
          <w:rFonts w:cs="Microsoft Sans Serif"/>
          <w:bCs/>
        </w:rPr>
        <w:t xml:space="preserve">, para cuestionar la credibilidad de lo adverado por el testigo CLEVER ANDRÉS PUELLO, la Sala </w:t>
      </w:r>
      <w:r w:rsidR="00D6000D" w:rsidRPr="00BD41CE">
        <w:rPr>
          <w:rFonts w:cs="Microsoft Sans Serif"/>
          <w:bCs/>
        </w:rPr>
        <w:t xml:space="preserve">considera que los mismos son desacertados por </w:t>
      </w:r>
      <w:r w:rsidRPr="00BD41CE">
        <w:rPr>
          <w:rFonts w:cs="Microsoft Sans Serif"/>
          <w:bCs/>
        </w:rPr>
        <w:t xml:space="preserve">lo siguiente: </w:t>
      </w:r>
      <w:r w:rsidR="00AE36DE" w:rsidRPr="00BD41CE">
        <w:rPr>
          <w:rFonts w:cs="Microsoft Sans Serif"/>
          <w:bCs/>
        </w:rPr>
        <w:t xml:space="preserve">a) </w:t>
      </w:r>
      <w:r w:rsidRPr="00BD41CE">
        <w:rPr>
          <w:rFonts w:cs="Microsoft Sans Serif"/>
          <w:bCs/>
        </w:rPr>
        <w:t>El recurrente se fundamenta en un informe policial, e</w:t>
      </w:r>
      <w:r w:rsidR="00AE36DE" w:rsidRPr="00BD41CE">
        <w:rPr>
          <w:rFonts w:cs="Microsoft Sans Serif"/>
          <w:bCs/>
        </w:rPr>
        <w:t>l</w:t>
      </w:r>
      <w:r w:rsidRPr="00BD41CE">
        <w:rPr>
          <w:rFonts w:cs="Microsoft Sans Serif"/>
          <w:bCs/>
        </w:rPr>
        <w:t xml:space="preserve"> cual en momento </w:t>
      </w:r>
      <w:r w:rsidRPr="00BD41CE">
        <w:rPr>
          <w:rFonts w:cs="Microsoft Sans Serif"/>
          <w:bCs/>
        </w:rPr>
        <w:lastRenderedPageBreak/>
        <w:t xml:space="preserve">alguno fue aportado al proceso, ya sea como herramienta para refrescar la memoria del testigo o para impugnar la credibilidad de sus dichos, lo </w:t>
      </w:r>
      <w:r w:rsidR="00AE36DE" w:rsidRPr="00BD41CE">
        <w:rPr>
          <w:rFonts w:cs="Microsoft Sans Serif"/>
          <w:bCs/>
        </w:rPr>
        <w:t>que</w:t>
      </w:r>
      <w:r w:rsidRPr="00BD41CE">
        <w:rPr>
          <w:rFonts w:cs="Microsoft Sans Serif"/>
          <w:bCs/>
        </w:rPr>
        <w:t xml:space="preserve"> se </w:t>
      </w:r>
      <w:r w:rsidR="00AE36DE" w:rsidRPr="00BD41CE">
        <w:rPr>
          <w:rFonts w:cs="Microsoft Sans Serif"/>
          <w:bCs/>
        </w:rPr>
        <w:t>debió</w:t>
      </w:r>
      <w:r w:rsidRPr="00BD41CE">
        <w:rPr>
          <w:rFonts w:cs="Microsoft Sans Serif"/>
          <w:bCs/>
        </w:rPr>
        <w:t xml:space="preserve"> a la actitud asumida por la Defensa en el proceso</w:t>
      </w:r>
      <w:r w:rsidR="00AE36DE" w:rsidRPr="00BD41CE">
        <w:rPr>
          <w:rFonts w:cs="Microsoft Sans Serif"/>
          <w:bCs/>
        </w:rPr>
        <w:t xml:space="preserve"> a partir del momento en el </w:t>
      </w:r>
      <w:r w:rsidR="00BE294E" w:rsidRPr="00BD41CE">
        <w:rPr>
          <w:rFonts w:cs="Microsoft Sans Serif"/>
          <w:bCs/>
        </w:rPr>
        <w:t xml:space="preserve">que </w:t>
      </w:r>
      <w:r w:rsidRPr="00BD41CE">
        <w:rPr>
          <w:rFonts w:cs="Microsoft Sans Serif"/>
          <w:bCs/>
        </w:rPr>
        <w:t>la Fiscalía pretendió hacer uso del informe policial</w:t>
      </w:r>
      <w:r w:rsidR="00AE36DE" w:rsidRPr="00BD41CE">
        <w:rPr>
          <w:rFonts w:cs="Microsoft Sans Serif"/>
          <w:bCs/>
        </w:rPr>
        <w:t xml:space="preserve"> de marras</w:t>
      </w:r>
      <w:r w:rsidRPr="00BD41CE">
        <w:rPr>
          <w:rFonts w:cs="Microsoft Sans Serif"/>
          <w:bCs/>
        </w:rPr>
        <w:t xml:space="preserve">, </w:t>
      </w:r>
      <w:r w:rsidR="00AE36DE" w:rsidRPr="00BD41CE">
        <w:rPr>
          <w:rFonts w:cs="Microsoft Sans Serif"/>
          <w:bCs/>
        </w:rPr>
        <w:t>de lo cual se opuso con vehemencia la Defensa</w:t>
      </w:r>
      <w:r w:rsidR="00AE36DE" w:rsidRPr="00BD41CE">
        <w:rPr>
          <w:rStyle w:val="Refdenotaalpie"/>
          <w:rFonts w:asciiTheme="minorHAnsi" w:hAnsiTheme="minorHAnsi"/>
          <w:bCs/>
        </w:rPr>
        <w:footnoteReference w:id="3"/>
      </w:r>
      <w:r w:rsidR="00AE36DE" w:rsidRPr="00BD41CE">
        <w:rPr>
          <w:rFonts w:cs="Microsoft Sans Serif"/>
          <w:bCs/>
        </w:rPr>
        <w:t>; pero extramente vemos ahora en la alzada</w:t>
      </w:r>
      <w:r w:rsidR="00D6000D" w:rsidRPr="00BD41CE">
        <w:rPr>
          <w:rFonts w:cs="Microsoft Sans Serif"/>
          <w:bCs/>
        </w:rPr>
        <w:t xml:space="preserve"> como </w:t>
      </w:r>
      <w:r w:rsidR="00AE36DE" w:rsidRPr="00BD41CE">
        <w:rPr>
          <w:rFonts w:cs="Microsoft Sans Serif"/>
          <w:bCs/>
        </w:rPr>
        <w:t xml:space="preserve">el apelante pretende sacar provecho de ese informe policial, al utilizarlo a modo de </w:t>
      </w:r>
      <w:r w:rsidR="00AE36DE" w:rsidRPr="00BD41CE">
        <w:rPr>
          <w:rFonts w:cs="Microsoft Sans Serif"/>
          <w:bCs/>
          <w:i/>
        </w:rPr>
        <w:t>caballito de batalla,</w:t>
      </w:r>
      <w:r w:rsidR="00AE36DE" w:rsidRPr="00BD41CE">
        <w:rPr>
          <w:rFonts w:cs="Microsoft Sans Serif"/>
          <w:bCs/>
        </w:rPr>
        <w:t xml:space="preserve"> a pesar de que no permitió su introducción al proceso; b) El apelante está tratando de utilizar un </w:t>
      </w:r>
      <w:r w:rsidR="00D6000D" w:rsidRPr="00BD41CE">
        <w:rPr>
          <w:rFonts w:cs="Microsoft Sans Serif"/>
          <w:bCs/>
        </w:rPr>
        <w:t xml:space="preserve">supuesto </w:t>
      </w:r>
      <w:r w:rsidR="00AE36DE" w:rsidRPr="00BD41CE">
        <w:rPr>
          <w:rFonts w:cs="Microsoft Sans Serif"/>
          <w:bCs/>
        </w:rPr>
        <w:t xml:space="preserve">conocimiento personal que tiene del puente </w:t>
      </w:r>
      <w:r w:rsidR="00AE36DE" w:rsidRPr="00BD41CE">
        <w:rPr>
          <w:rFonts w:cs="Microsoft Sans Serif"/>
          <w:bCs/>
          <w:i/>
        </w:rPr>
        <w:t>“La Romelia”</w:t>
      </w:r>
      <w:r w:rsidR="00AE36DE" w:rsidRPr="00BD41CE">
        <w:rPr>
          <w:rFonts w:cs="Microsoft Sans Serif"/>
          <w:bCs/>
        </w:rPr>
        <w:t xml:space="preserve"> y de sus alrededores para refutar la credibilidad del testigo, sin aportar pruebas que de una u otra forma abonen o comprueben ese conocimiento personal que dice tener del sitio de los hechos.</w:t>
      </w:r>
    </w:p>
    <w:p w:rsidR="00D6000D" w:rsidRPr="00BD41CE" w:rsidRDefault="00D6000D" w:rsidP="00AA6A7E">
      <w:pPr>
        <w:spacing w:line="276" w:lineRule="auto"/>
        <w:jc w:val="both"/>
        <w:rPr>
          <w:rFonts w:cs="Microsoft Sans Serif"/>
          <w:bCs/>
        </w:rPr>
      </w:pPr>
    </w:p>
    <w:p w:rsidR="00F5311C" w:rsidRPr="00BD41CE" w:rsidRDefault="00D6000D" w:rsidP="00F5311C">
      <w:pPr>
        <w:spacing w:line="276" w:lineRule="auto"/>
        <w:jc w:val="both"/>
        <w:rPr>
          <w:rFonts w:cs="Microsoft Sans Serif"/>
        </w:rPr>
      </w:pPr>
      <w:r w:rsidRPr="00BD41CE">
        <w:rPr>
          <w:rFonts w:cs="Microsoft Sans Serif"/>
          <w:bCs/>
        </w:rPr>
        <w:t xml:space="preserve">Todo lo antes expuesto le hace a la Sala concluir que el Juzgado </w:t>
      </w:r>
      <w:r w:rsidRPr="00BD41CE">
        <w:rPr>
          <w:rFonts w:cs="Microsoft Sans Serif"/>
          <w:bCs/>
          <w:i/>
        </w:rPr>
        <w:t xml:space="preserve">A quo </w:t>
      </w:r>
      <w:r w:rsidRPr="00BD41CE">
        <w:rPr>
          <w:rFonts w:cs="Microsoft Sans Serif"/>
          <w:bCs/>
        </w:rPr>
        <w:t xml:space="preserve">no incurrió en los errores de apreciación probatoria denunciados por el apelante y en consecuencia que </w:t>
      </w:r>
      <w:r w:rsidRPr="00BD41CE">
        <w:rPr>
          <w:rFonts w:cs="Microsoft Sans Serif"/>
        </w:rPr>
        <w:t>no pueda</w:t>
      </w:r>
      <w:r w:rsidR="00F5311C" w:rsidRPr="00BD41CE">
        <w:rPr>
          <w:rFonts w:cs="Microsoft Sans Serif"/>
        </w:rPr>
        <w:t xml:space="preserve"> ser de recibo la tesis de la inconformidad expresada por el recurrente</w:t>
      </w:r>
      <w:r w:rsidRPr="00BD41CE">
        <w:rPr>
          <w:rFonts w:cs="Microsoft Sans Serif"/>
        </w:rPr>
        <w:t>.</w:t>
      </w:r>
    </w:p>
    <w:p w:rsidR="00BE294E" w:rsidRPr="00BD41CE" w:rsidRDefault="00BE294E" w:rsidP="00F5311C">
      <w:pPr>
        <w:spacing w:line="276" w:lineRule="auto"/>
        <w:jc w:val="both"/>
        <w:rPr>
          <w:rFonts w:cs="Microsoft Sans Serif"/>
        </w:rPr>
      </w:pPr>
    </w:p>
    <w:p w:rsidR="00F5311C" w:rsidRPr="00BD41CE" w:rsidRDefault="00F5311C" w:rsidP="00F5311C">
      <w:pPr>
        <w:spacing w:line="276" w:lineRule="auto"/>
        <w:jc w:val="both"/>
        <w:rPr>
          <w:rFonts w:cs="Microsoft Sans Serif"/>
        </w:rPr>
      </w:pPr>
      <w:r w:rsidRPr="00BD41CE">
        <w:rPr>
          <w:rFonts w:cs="Microsoft Sans Serif"/>
        </w:rPr>
        <w:t xml:space="preserve">Siendo así las cosas, la Sala confirmara en todo aquello que fue objeto de alzada, el fallo confutado.       </w:t>
      </w:r>
    </w:p>
    <w:p w:rsidR="00F5311C" w:rsidRPr="00BD41CE" w:rsidRDefault="00F5311C" w:rsidP="00F5311C">
      <w:pPr>
        <w:spacing w:line="276" w:lineRule="auto"/>
        <w:jc w:val="both"/>
        <w:rPr>
          <w:rFonts w:cs="Microsoft Sans Serif"/>
        </w:rPr>
      </w:pPr>
    </w:p>
    <w:p w:rsidR="00F5311C" w:rsidRPr="00BD41CE" w:rsidRDefault="00F5311C" w:rsidP="00F5311C">
      <w:pPr>
        <w:spacing w:line="276" w:lineRule="auto"/>
        <w:jc w:val="both"/>
        <w:rPr>
          <w:rFonts w:eastAsia="Adobe Gothic Std B" w:cs="Microsoft Sans Serif"/>
        </w:rPr>
      </w:pPr>
      <w:r w:rsidRPr="00BD41CE">
        <w:rPr>
          <w:rFonts w:eastAsia="Adobe Gothic Std B" w:cs="Microsoft Sans Serif"/>
        </w:rPr>
        <w:t>En mérito de todo lo antes lo expuesto, la Sala Penal de Decisión del Tribunal Superior del Distrito</w:t>
      </w:r>
      <w:r w:rsidR="00606372" w:rsidRPr="00BD41CE">
        <w:rPr>
          <w:rFonts w:eastAsia="Adobe Gothic Std B" w:cs="Microsoft Sans Serif"/>
        </w:rPr>
        <w:t xml:space="preserve">, </w:t>
      </w:r>
      <w:r w:rsidRPr="00BD41CE">
        <w:rPr>
          <w:rFonts w:eastAsia="Adobe Gothic Std B" w:cs="Microsoft Sans Serif"/>
        </w:rPr>
        <w:t xml:space="preserve"> Judicial de Pereira, administrando justicia en nombre de la República y por autoridad de la ley,</w:t>
      </w:r>
    </w:p>
    <w:p w:rsidR="00F5311C" w:rsidRPr="00BD41CE" w:rsidRDefault="00F5311C" w:rsidP="00F5311C">
      <w:pPr>
        <w:spacing w:line="276" w:lineRule="auto"/>
        <w:jc w:val="both"/>
        <w:rPr>
          <w:rFonts w:eastAsia="Adobe Gothic Std B" w:cs="Microsoft Sans Serif"/>
        </w:rPr>
      </w:pPr>
    </w:p>
    <w:p w:rsidR="00F5311C" w:rsidRPr="00BD41CE" w:rsidRDefault="00F5311C" w:rsidP="00BE294E">
      <w:pPr>
        <w:jc w:val="center"/>
        <w:rPr>
          <w:rFonts w:eastAsia="Adobe Gothic Std B" w:cs="Microsoft Sans Serif"/>
          <w:b/>
        </w:rPr>
      </w:pPr>
      <w:r w:rsidRPr="00BD41CE">
        <w:rPr>
          <w:rFonts w:eastAsia="Adobe Gothic Std B" w:cs="Microsoft Sans Serif"/>
          <w:b/>
        </w:rPr>
        <w:t>RESUELVE:</w:t>
      </w:r>
    </w:p>
    <w:p w:rsidR="00F5311C" w:rsidRPr="00BD41CE" w:rsidRDefault="00F5311C" w:rsidP="00BE294E">
      <w:pPr>
        <w:jc w:val="center"/>
        <w:rPr>
          <w:rFonts w:eastAsia="Adobe Gothic Std B" w:cs="Microsoft Sans Serif"/>
          <w:b/>
        </w:rPr>
      </w:pPr>
    </w:p>
    <w:p w:rsidR="00D6000D" w:rsidRPr="00BD41CE" w:rsidRDefault="00F5311C" w:rsidP="00F5311C">
      <w:pPr>
        <w:spacing w:line="276" w:lineRule="auto"/>
        <w:jc w:val="both"/>
        <w:rPr>
          <w:rFonts w:eastAsia="Times New Roman" w:cs="Microsoft Sans Serif"/>
        </w:rPr>
      </w:pPr>
      <w:r w:rsidRPr="00BD41CE">
        <w:rPr>
          <w:rFonts w:eastAsia="Adobe Gothic Std B" w:cs="Microsoft Sans Serif"/>
          <w:b/>
        </w:rPr>
        <w:t xml:space="preserve">PRIMERO: </w:t>
      </w:r>
      <w:r w:rsidR="00BE294E" w:rsidRPr="00BD41CE">
        <w:rPr>
          <w:rFonts w:eastAsia="Times New Roman" w:cs="Microsoft Sans Serif"/>
          <w:b/>
        </w:rPr>
        <w:t>CONFIRMAR</w:t>
      </w:r>
      <w:r w:rsidRPr="00BD41CE">
        <w:rPr>
          <w:rFonts w:eastAsia="Times New Roman" w:cs="Microsoft Sans Serif"/>
          <w:b/>
        </w:rPr>
        <w:t xml:space="preserve"> </w:t>
      </w:r>
      <w:r w:rsidRPr="00BD41CE">
        <w:rPr>
          <w:rFonts w:eastAsia="Times New Roman" w:cs="Microsoft Sans Serif"/>
        </w:rPr>
        <w:t>la sentencia proferida por el Juzgado</w:t>
      </w:r>
      <w:r w:rsidR="00D6000D" w:rsidRPr="00BD41CE">
        <w:t xml:space="preserve"> </w:t>
      </w:r>
      <w:r w:rsidR="00D6000D" w:rsidRPr="00BD41CE">
        <w:rPr>
          <w:rFonts w:eastAsia="Times New Roman" w:cs="Microsoft Sans Serif"/>
        </w:rPr>
        <w:t>2º Penal del Circuito de Dosquebradas en las calendas del</w:t>
      </w:r>
      <w:r w:rsidR="00BE294E" w:rsidRPr="00BD41CE">
        <w:rPr>
          <w:rFonts w:eastAsia="Times New Roman" w:cs="Microsoft Sans Serif"/>
        </w:rPr>
        <w:t xml:space="preserve"> veintidós (22) de agosto del 2</w:t>
      </w:r>
      <w:r w:rsidR="00D6000D" w:rsidRPr="00BD41CE">
        <w:rPr>
          <w:rFonts w:eastAsia="Times New Roman" w:cs="Microsoft Sans Serif"/>
        </w:rPr>
        <w:t xml:space="preserve">016, en virtud de la cual se declaró la responsabilidad criminal del Procesado </w:t>
      </w:r>
      <w:r w:rsidR="00D6000D" w:rsidRPr="00BD41CE">
        <w:rPr>
          <w:rFonts w:eastAsia="Times New Roman" w:cs="Microsoft Sans Serif"/>
          <w:b/>
        </w:rPr>
        <w:t xml:space="preserve">EDWIN ANDRÉS </w:t>
      </w:r>
      <w:r w:rsidR="00D6000D" w:rsidRPr="00BD41CE">
        <w:rPr>
          <w:rFonts w:eastAsia="Times New Roman" w:cs="Microsoft Sans Serif"/>
          <w:b/>
        </w:rPr>
        <w:lastRenderedPageBreak/>
        <w:t>RIAÑO TRUJILLO</w:t>
      </w:r>
      <w:r w:rsidR="00D6000D" w:rsidRPr="00BD41CE">
        <w:rPr>
          <w:rFonts w:eastAsia="Times New Roman" w:cs="Microsoft Sans Serif"/>
        </w:rPr>
        <w:t xml:space="preserve"> por incurrir en la comisión del delito de tráfico de estupefacientes. </w:t>
      </w:r>
    </w:p>
    <w:p w:rsidR="00F5311C" w:rsidRPr="00BD41CE" w:rsidRDefault="00F5311C" w:rsidP="00F5311C">
      <w:pPr>
        <w:spacing w:line="276" w:lineRule="auto"/>
        <w:jc w:val="both"/>
        <w:rPr>
          <w:rFonts w:eastAsia="Adobe Gothic Std B" w:cs="Microsoft Sans Serif"/>
        </w:rPr>
      </w:pPr>
      <w:r w:rsidRPr="00BD41CE">
        <w:rPr>
          <w:rFonts w:eastAsia="Times New Roman" w:cs="Microsoft Sans Serif"/>
        </w:rPr>
        <w:t xml:space="preserve"> </w:t>
      </w:r>
    </w:p>
    <w:p w:rsidR="00F5311C" w:rsidRPr="00BD41CE" w:rsidRDefault="00F5311C" w:rsidP="00F5311C">
      <w:pPr>
        <w:spacing w:line="276" w:lineRule="auto"/>
        <w:jc w:val="both"/>
        <w:rPr>
          <w:rFonts w:eastAsia="Adobe Gothic Std B" w:cs="Microsoft Sans Serif"/>
        </w:rPr>
      </w:pPr>
      <w:r w:rsidRPr="00BD41CE">
        <w:rPr>
          <w:rFonts w:eastAsia="Adobe Gothic Std B" w:cs="Microsoft Sans Serif"/>
          <w:b/>
        </w:rPr>
        <w:t xml:space="preserve">SEGUNDO: </w:t>
      </w:r>
      <w:r w:rsidRPr="00BD41CE">
        <w:rPr>
          <w:rFonts w:eastAsia="Adobe Gothic Std B" w:cs="Microsoft Sans Serif"/>
        </w:rPr>
        <w:t>Declarar que en contra del presente fallo de 2ª  instancia procede el recurso de casación, el cual deberá ser interpuesto y sustentado dentro de las oportunidades de ley.</w:t>
      </w:r>
    </w:p>
    <w:p w:rsidR="00F5311C" w:rsidRPr="00BD41CE" w:rsidRDefault="00F5311C" w:rsidP="00BE294E">
      <w:pPr>
        <w:autoSpaceDE w:val="0"/>
        <w:autoSpaceDN w:val="0"/>
        <w:spacing w:line="276" w:lineRule="auto"/>
        <w:rPr>
          <w:rFonts w:eastAsia="Times New Roman" w:cs="Microsoft Sans Serif"/>
          <w:b/>
          <w:lang w:eastAsia="es-ES"/>
        </w:rPr>
      </w:pPr>
    </w:p>
    <w:p w:rsidR="00F5311C" w:rsidRPr="00BD41CE" w:rsidRDefault="00F5311C" w:rsidP="00F5311C">
      <w:pPr>
        <w:autoSpaceDE w:val="0"/>
        <w:autoSpaceDN w:val="0"/>
        <w:spacing w:line="276" w:lineRule="auto"/>
        <w:jc w:val="center"/>
        <w:rPr>
          <w:rFonts w:eastAsia="Times New Roman" w:cs="Microsoft Sans Serif"/>
          <w:b/>
          <w:lang w:eastAsia="es-ES"/>
        </w:rPr>
      </w:pPr>
      <w:r w:rsidRPr="00BD41CE">
        <w:rPr>
          <w:rFonts w:eastAsia="Times New Roman" w:cs="Microsoft Sans Serif"/>
          <w:b/>
          <w:lang w:eastAsia="es-ES"/>
        </w:rPr>
        <w:t>NOTIFÍQUESE Y CÚMPLASE:</w:t>
      </w:r>
    </w:p>
    <w:p w:rsidR="00F5311C" w:rsidRPr="00BD41CE" w:rsidRDefault="00F5311C" w:rsidP="00F5311C">
      <w:pPr>
        <w:autoSpaceDE w:val="0"/>
        <w:autoSpaceDN w:val="0"/>
        <w:spacing w:line="276" w:lineRule="auto"/>
        <w:jc w:val="center"/>
        <w:rPr>
          <w:rFonts w:eastAsia="Times New Roman" w:cs="Microsoft Sans Serif"/>
          <w:lang w:eastAsia="es-ES"/>
        </w:rPr>
      </w:pPr>
    </w:p>
    <w:p w:rsidR="00F5311C" w:rsidRPr="00BD41CE" w:rsidRDefault="00F5311C" w:rsidP="00D6000D">
      <w:pPr>
        <w:autoSpaceDE w:val="0"/>
        <w:autoSpaceDN w:val="0"/>
        <w:jc w:val="center"/>
        <w:rPr>
          <w:rFonts w:eastAsia="Times New Roman" w:cs="Microsoft Sans Serif"/>
          <w:lang w:eastAsia="es-ES"/>
        </w:rPr>
      </w:pPr>
    </w:p>
    <w:p w:rsidR="00F5311C" w:rsidRPr="00BD41CE" w:rsidRDefault="00F5311C" w:rsidP="00D6000D">
      <w:pPr>
        <w:autoSpaceDE w:val="0"/>
        <w:autoSpaceDN w:val="0"/>
        <w:jc w:val="center"/>
        <w:rPr>
          <w:rFonts w:eastAsia="Times New Roman" w:cs="Microsoft Sans Serif"/>
          <w:lang w:eastAsia="es-ES"/>
        </w:rPr>
      </w:pPr>
    </w:p>
    <w:p w:rsidR="00F5311C" w:rsidRPr="00BD41CE" w:rsidRDefault="00F5311C" w:rsidP="00D6000D">
      <w:pPr>
        <w:autoSpaceDE w:val="0"/>
        <w:autoSpaceDN w:val="0"/>
        <w:jc w:val="center"/>
        <w:rPr>
          <w:rFonts w:eastAsia="Times New Roman" w:cs="Microsoft Sans Serif"/>
          <w:lang w:eastAsia="es-ES"/>
        </w:rPr>
      </w:pPr>
    </w:p>
    <w:p w:rsidR="00D6000D" w:rsidRPr="00BD41CE" w:rsidRDefault="00D6000D" w:rsidP="00BE294E">
      <w:pPr>
        <w:autoSpaceDE w:val="0"/>
        <w:autoSpaceDN w:val="0"/>
        <w:rPr>
          <w:rFonts w:eastAsia="Times New Roman" w:cs="Microsoft Sans Serif"/>
          <w:lang w:eastAsia="es-ES"/>
        </w:rPr>
      </w:pPr>
    </w:p>
    <w:p w:rsidR="00F5311C" w:rsidRPr="00BD41CE" w:rsidRDefault="00F5311C" w:rsidP="00D6000D">
      <w:pPr>
        <w:autoSpaceDE w:val="0"/>
        <w:autoSpaceDN w:val="0"/>
        <w:jc w:val="center"/>
        <w:rPr>
          <w:rFonts w:eastAsia="Times New Roman" w:cs="Microsoft Sans Serif"/>
          <w:lang w:eastAsia="es-ES"/>
        </w:rPr>
      </w:pPr>
    </w:p>
    <w:p w:rsidR="00F5311C" w:rsidRPr="00BD41CE" w:rsidRDefault="00F5311C" w:rsidP="00D6000D">
      <w:pPr>
        <w:jc w:val="center"/>
        <w:rPr>
          <w:rFonts w:eastAsia="Times New Roman" w:cs="Microsoft Sans Serif"/>
          <w:b/>
        </w:rPr>
      </w:pPr>
      <w:r w:rsidRPr="00BD41CE">
        <w:rPr>
          <w:rFonts w:eastAsia="Times New Roman" w:cs="Microsoft Sans Serif"/>
          <w:b/>
        </w:rPr>
        <w:t>MANUEL YARZAGARAY BANDERA</w:t>
      </w:r>
    </w:p>
    <w:p w:rsidR="00F5311C" w:rsidRPr="00BD41CE" w:rsidRDefault="00F5311C" w:rsidP="00D6000D">
      <w:pPr>
        <w:jc w:val="center"/>
        <w:rPr>
          <w:rFonts w:eastAsia="Times New Roman" w:cs="Microsoft Sans Serif"/>
        </w:rPr>
      </w:pPr>
      <w:r w:rsidRPr="00BD41CE">
        <w:rPr>
          <w:rFonts w:eastAsia="Times New Roman" w:cs="Microsoft Sans Serif"/>
        </w:rPr>
        <w:t>Magistrado</w:t>
      </w:r>
    </w:p>
    <w:p w:rsidR="00F5311C" w:rsidRPr="00BD41CE" w:rsidRDefault="00F5311C" w:rsidP="00D6000D">
      <w:pPr>
        <w:rPr>
          <w:rFonts w:eastAsia="Times New Roman" w:cs="Microsoft Sans Serif"/>
        </w:rPr>
      </w:pPr>
    </w:p>
    <w:p w:rsidR="00F5311C" w:rsidRPr="00BD41CE" w:rsidRDefault="00F5311C" w:rsidP="00D6000D">
      <w:pPr>
        <w:rPr>
          <w:rFonts w:eastAsia="Times New Roman" w:cs="Microsoft Sans Serif"/>
        </w:rPr>
      </w:pPr>
    </w:p>
    <w:p w:rsidR="00F5311C" w:rsidRPr="00BD41CE" w:rsidRDefault="00F5311C" w:rsidP="00D6000D">
      <w:pPr>
        <w:rPr>
          <w:rFonts w:eastAsia="Times New Roman" w:cs="Microsoft Sans Serif"/>
        </w:rPr>
      </w:pPr>
    </w:p>
    <w:p w:rsidR="00F5311C" w:rsidRPr="00BD41CE" w:rsidRDefault="00F5311C" w:rsidP="00D6000D">
      <w:pPr>
        <w:rPr>
          <w:rFonts w:eastAsia="Times New Roman" w:cs="Microsoft Sans Serif"/>
        </w:rPr>
      </w:pPr>
    </w:p>
    <w:p w:rsidR="00D6000D" w:rsidRPr="00BD41CE" w:rsidRDefault="00D6000D" w:rsidP="00D6000D">
      <w:pPr>
        <w:rPr>
          <w:rFonts w:eastAsia="Times New Roman" w:cs="Microsoft Sans Serif"/>
        </w:rPr>
      </w:pPr>
    </w:p>
    <w:p w:rsidR="00F5311C" w:rsidRPr="00BD41CE" w:rsidRDefault="00F5311C" w:rsidP="00D6000D">
      <w:pPr>
        <w:rPr>
          <w:rFonts w:eastAsia="Times New Roman" w:cs="Microsoft Sans Serif"/>
        </w:rPr>
      </w:pPr>
    </w:p>
    <w:p w:rsidR="00F5311C" w:rsidRPr="00BD41CE" w:rsidRDefault="00F5311C" w:rsidP="00BE294E">
      <w:pPr>
        <w:rPr>
          <w:rFonts w:eastAsia="Times New Roman" w:cs="Microsoft Sans Serif"/>
          <w:b/>
        </w:rPr>
      </w:pPr>
      <w:r w:rsidRPr="00BD41CE">
        <w:rPr>
          <w:rFonts w:eastAsia="Times New Roman" w:cs="Microsoft Sans Serif"/>
          <w:b/>
        </w:rPr>
        <w:t>JORGE ARTURO CASTAÑO DUQUE</w:t>
      </w:r>
    </w:p>
    <w:p w:rsidR="00F5311C" w:rsidRPr="00BD41CE" w:rsidRDefault="00F5311C" w:rsidP="00BE294E">
      <w:pPr>
        <w:rPr>
          <w:rFonts w:eastAsia="Times New Roman" w:cs="Microsoft Sans Serif"/>
        </w:rPr>
      </w:pPr>
      <w:r w:rsidRPr="00BD41CE">
        <w:rPr>
          <w:rFonts w:eastAsia="Times New Roman" w:cs="Microsoft Sans Serif"/>
        </w:rPr>
        <w:t>Magistrado</w:t>
      </w:r>
    </w:p>
    <w:p w:rsidR="00F5311C" w:rsidRPr="00BD41CE" w:rsidRDefault="00F5311C" w:rsidP="00D6000D">
      <w:pPr>
        <w:jc w:val="center"/>
        <w:rPr>
          <w:rFonts w:eastAsia="Times New Roman" w:cs="Microsoft Sans Serif"/>
        </w:rPr>
      </w:pPr>
    </w:p>
    <w:p w:rsidR="00F5311C" w:rsidRPr="00BD41CE" w:rsidRDefault="00F5311C" w:rsidP="00D6000D">
      <w:pPr>
        <w:jc w:val="center"/>
        <w:rPr>
          <w:rFonts w:eastAsia="Times New Roman" w:cs="Microsoft Sans Serif"/>
        </w:rPr>
      </w:pPr>
    </w:p>
    <w:p w:rsidR="00F5311C" w:rsidRPr="00BD41CE" w:rsidRDefault="00F5311C" w:rsidP="00D6000D">
      <w:pPr>
        <w:jc w:val="center"/>
        <w:rPr>
          <w:rFonts w:eastAsia="Times New Roman" w:cs="Microsoft Sans Serif"/>
        </w:rPr>
      </w:pPr>
    </w:p>
    <w:p w:rsidR="00D6000D" w:rsidRPr="00BD41CE" w:rsidRDefault="00D6000D" w:rsidP="00D6000D">
      <w:pPr>
        <w:jc w:val="center"/>
        <w:rPr>
          <w:rFonts w:eastAsia="Times New Roman" w:cs="Microsoft Sans Serif"/>
        </w:rPr>
      </w:pPr>
    </w:p>
    <w:p w:rsidR="00BE294E" w:rsidRPr="00BD41CE" w:rsidRDefault="00BE294E" w:rsidP="00BE294E">
      <w:pPr>
        <w:rPr>
          <w:rFonts w:eastAsia="Times New Roman" w:cs="Microsoft Sans Serif"/>
        </w:rPr>
      </w:pPr>
    </w:p>
    <w:p w:rsidR="00F5311C" w:rsidRPr="00BD41CE" w:rsidRDefault="00F5311C" w:rsidP="00BE294E">
      <w:pPr>
        <w:jc w:val="right"/>
        <w:rPr>
          <w:rFonts w:eastAsia="Times New Roman" w:cs="Microsoft Sans Serif"/>
          <w:b/>
        </w:rPr>
      </w:pPr>
      <w:r w:rsidRPr="00BD41CE">
        <w:rPr>
          <w:rFonts w:eastAsia="Times New Roman" w:cs="Microsoft Sans Serif"/>
          <w:b/>
        </w:rPr>
        <w:t>JAIRO ERNESTO ESCOBAR SANZ</w:t>
      </w:r>
    </w:p>
    <w:p w:rsidR="00F5311C" w:rsidRPr="00BD41CE" w:rsidRDefault="00F5311C" w:rsidP="00BE294E">
      <w:pPr>
        <w:jc w:val="right"/>
        <w:rPr>
          <w:rFonts w:eastAsia="Times New Roman" w:cs="Microsoft Sans Serif"/>
          <w:lang w:val="es-ES"/>
        </w:rPr>
      </w:pPr>
      <w:r w:rsidRPr="00BD41CE">
        <w:rPr>
          <w:rFonts w:eastAsia="Times New Roman" w:cs="Microsoft Sans Serif"/>
        </w:rPr>
        <w:t xml:space="preserve">Magistrado </w:t>
      </w:r>
    </w:p>
    <w:p w:rsidR="00533BA3" w:rsidRPr="00BD41CE" w:rsidRDefault="00533BA3" w:rsidP="00BA1DBB">
      <w:pPr>
        <w:rPr>
          <w:rFonts w:cs="Microsoft Sans Serif"/>
        </w:rPr>
      </w:pPr>
    </w:p>
    <w:sectPr w:rsidR="00533BA3" w:rsidRPr="00BD41CE" w:rsidSect="00BE294E">
      <w:headerReference w:type="default" r:id="rId8"/>
      <w:footerReference w:type="default" r:id="rId9"/>
      <w:pgSz w:w="12242" w:h="18722" w:code="14"/>
      <w:pgMar w:top="1418" w:right="1701" w:bottom="1474" w:left="1474"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BAF" w:rsidRDefault="00A46BAF" w:rsidP="00F5311C">
      <w:r>
        <w:separator/>
      </w:r>
    </w:p>
  </w:endnote>
  <w:endnote w:type="continuationSeparator" w:id="0">
    <w:p w:rsidR="00A46BAF" w:rsidRDefault="00A46BAF" w:rsidP="00F5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00"/>
    <w:family w:val="swiss"/>
    <w:pitch w:val="variable"/>
    <w:sig w:usb0="E1002AFF" w:usb1="C0000002" w:usb2="00000008"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A3" w:rsidRPr="001349EE" w:rsidRDefault="00533BA3">
    <w:pPr>
      <w:pStyle w:val="Piedepgina"/>
      <w:jc w:val="right"/>
      <w:rPr>
        <w:rFonts w:ascii="Consolas" w:hAnsi="Consolas" w:cs="Consolas"/>
        <w:b/>
        <w:bCs/>
        <w:sz w:val="22"/>
        <w:szCs w:val="22"/>
      </w:rPr>
    </w:pPr>
    <w:r w:rsidRPr="001349EE">
      <w:rPr>
        <w:rFonts w:ascii="Consolas" w:hAnsi="Consolas" w:cs="Consolas"/>
        <w:b/>
        <w:bCs/>
        <w:sz w:val="22"/>
        <w:szCs w:val="22"/>
      </w:rPr>
      <w:t xml:space="preserve">Página </w:t>
    </w:r>
    <w:r w:rsidRPr="001349EE">
      <w:rPr>
        <w:rFonts w:ascii="Consolas" w:hAnsi="Consolas" w:cs="Consolas"/>
        <w:b/>
        <w:bCs/>
        <w:sz w:val="22"/>
        <w:szCs w:val="22"/>
      </w:rPr>
      <w:fldChar w:fldCharType="begin"/>
    </w:r>
    <w:r w:rsidRPr="001349EE">
      <w:rPr>
        <w:rFonts w:ascii="Consolas" w:hAnsi="Consolas" w:cs="Consolas"/>
        <w:b/>
        <w:bCs/>
        <w:sz w:val="22"/>
        <w:szCs w:val="22"/>
      </w:rPr>
      <w:instrText>PAGE</w:instrText>
    </w:r>
    <w:r w:rsidRPr="001349EE">
      <w:rPr>
        <w:rFonts w:ascii="Consolas" w:hAnsi="Consolas" w:cs="Consolas"/>
        <w:b/>
        <w:bCs/>
        <w:sz w:val="22"/>
        <w:szCs w:val="22"/>
      </w:rPr>
      <w:fldChar w:fldCharType="separate"/>
    </w:r>
    <w:r w:rsidR="00BD41CE">
      <w:rPr>
        <w:rFonts w:ascii="Consolas" w:hAnsi="Consolas" w:cs="Consolas"/>
        <w:b/>
        <w:bCs/>
        <w:noProof/>
        <w:sz w:val="22"/>
        <w:szCs w:val="22"/>
      </w:rPr>
      <w:t>13</w:t>
    </w:r>
    <w:r w:rsidRPr="001349EE">
      <w:rPr>
        <w:rFonts w:ascii="Consolas" w:hAnsi="Consolas" w:cs="Consolas"/>
        <w:b/>
        <w:bCs/>
        <w:sz w:val="22"/>
        <w:szCs w:val="22"/>
      </w:rPr>
      <w:fldChar w:fldCharType="end"/>
    </w:r>
    <w:r w:rsidRPr="001349EE">
      <w:rPr>
        <w:rFonts w:ascii="Consolas" w:hAnsi="Consolas" w:cs="Consolas"/>
        <w:b/>
        <w:bCs/>
        <w:sz w:val="22"/>
        <w:szCs w:val="22"/>
      </w:rPr>
      <w:t xml:space="preserve"> de </w:t>
    </w:r>
    <w:r w:rsidRPr="001349EE">
      <w:rPr>
        <w:rFonts w:ascii="Consolas" w:hAnsi="Consolas" w:cs="Consolas"/>
        <w:b/>
        <w:bCs/>
        <w:sz w:val="22"/>
        <w:szCs w:val="22"/>
      </w:rPr>
      <w:fldChar w:fldCharType="begin"/>
    </w:r>
    <w:r w:rsidRPr="001349EE">
      <w:rPr>
        <w:rFonts w:ascii="Consolas" w:hAnsi="Consolas" w:cs="Consolas"/>
        <w:b/>
        <w:bCs/>
        <w:sz w:val="22"/>
        <w:szCs w:val="22"/>
      </w:rPr>
      <w:instrText>NUMPAGES</w:instrText>
    </w:r>
    <w:r w:rsidRPr="001349EE">
      <w:rPr>
        <w:rFonts w:ascii="Consolas" w:hAnsi="Consolas" w:cs="Consolas"/>
        <w:b/>
        <w:bCs/>
        <w:sz w:val="22"/>
        <w:szCs w:val="22"/>
      </w:rPr>
      <w:fldChar w:fldCharType="separate"/>
    </w:r>
    <w:r w:rsidR="00BD41CE">
      <w:rPr>
        <w:rFonts w:ascii="Consolas" w:hAnsi="Consolas" w:cs="Consolas"/>
        <w:b/>
        <w:bCs/>
        <w:noProof/>
        <w:sz w:val="22"/>
        <w:szCs w:val="22"/>
      </w:rPr>
      <w:t>13</w:t>
    </w:r>
    <w:r w:rsidRPr="001349EE">
      <w:rPr>
        <w:rFonts w:ascii="Consolas" w:hAnsi="Consolas" w:cs="Consolas"/>
        <w:b/>
        <w:bCs/>
        <w:sz w:val="22"/>
        <w:szCs w:val="22"/>
      </w:rPr>
      <w:fldChar w:fldCharType="end"/>
    </w:r>
  </w:p>
  <w:p w:rsidR="00533BA3" w:rsidRPr="001349EE" w:rsidRDefault="00533BA3">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BAF" w:rsidRDefault="00A46BAF" w:rsidP="00F5311C">
      <w:r>
        <w:separator/>
      </w:r>
    </w:p>
  </w:footnote>
  <w:footnote w:type="continuationSeparator" w:id="0">
    <w:p w:rsidR="00A46BAF" w:rsidRDefault="00A46BAF" w:rsidP="00F5311C">
      <w:r>
        <w:continuationSeparator/>
      </w:r>
    </w:p>
  </w:footnote>
  <w:footnote w:id="1">
    <w:p w:rsidR="0036009D" w:rsidRPr="00BE294E" w:rsidRDefault="0036009D" w:rsidP="00BE294E">
      <w:pPr>
        <w:pStyle w:val="Sinespaciado"/>
        <w:jc w:val="both"/>
        <w:rPr>
          <w:rFonts w:ascii="Microsoft Sans Serif" w:hAnsi="Microsoft Sans Serif" w:cs="Microsoft Sans Serif"/>
          <w:sz w:val="20"/>
          <w:szCs w:val="22"/>
        </w:rPr>
      </w:pPr>
      <w:r w:rsidRPr="00BE294E">
        <w:rPr>
          <w:rStyle w:val="Refdenotaalpie"/>
          <w:rFonts w:ascii="Microsoft Sans Serif" w:hAnsi="Microsoft Sans Serif" w:cs="Microsoft Sans Serif"/>
          <w:sz w:val="20"/>
          <w:szCs w:val="22"/>
        </w:rPr>
        <w:footnoteRef/>
      </w:r>
      <w:r w:rsidRPr="00BE294E">
        <w:rPr>
          <w:rFonts w:ascii="Microsoft Sans Serif" w:hAnsi="Microsoft Sans Serif" w:cs="Microsoft Sans Serif"/>
          <w:sz w:val="20"/>
          <w:szCs w:val="22"/>
        </w:rPr>
        <w:t xml:space="preserve"> El cual según lo ha expuesto la Corte en la sentencia de 1ª instancia del 8 de septiembre de 2015. SP12772-2015. Rad. # 39419, en materia de la carga de la prueba </w:t>
      </w:r>
      <w:r w:rsidRPr="00BE294E">
        <w:rPr>
          <w:rFonts w:ascii="Microsoft Sans Serif" w:hAnsi="Microsoft Sans Serif" w:cs="Microsoft Sans Serif"/>
          <w:i/>
          <w:sz w:val="20"/>
          <w:szCs w:val="22"/>
        </w:rPr>
        <w:t>«le corresponde al interesado probar el supuesto de hecho de las normas que establecen el efecto jurídico que persigue, sin que ello signifique trasladar la carga probatoria de responsabilidad o fijar cargas dinámicas en torno a ese tópico»</w:t>
      </w:r>
      <w:r w:rsidRPr="00BE294E">
        <w:rPr>
          <w:rFonts w:ascii="Microsoft Sans Serif" w:hAnsi="Microsoft Sans Serif" w:cs="Microsoft Sans Serif"/>
          <w:sz w:val="20"/>
          <w:szCs w:val="22"/>
        </w:rPr>
        <w:t>.</w:t>
      </w:r>
    </w:p>
    <w:p w:rsidR="0036009D" w:rsidRPr="00D6000D" w:rsidRDefault="0036009D" w:rsidP="00D6000D">
      <w:pPr>
        <w:pStyle w:val="Textonotapie"/>
        <w:jc w:val="both"/>
        <w:rPr>
          <w:rFonts w:ascii="Microsoft Sans Serif" w:hAnsi="Microsoft Sans Serif" w:cs="Microsoft Sans Serif"/>
          <w:sz w:val="22"/>
          <w:szCs w:val="22"/>
        </w:rPr>
      </w:pPr>
    </w:p>
  </w:footnote>
  <w:footnote w:id="2">
    <w:p w:rsidR="00D6000D" w:rsidRPr="00D6000D" w:rsidRDefault="00D6000D" w:rsidP="00D6000D">
      <w:pPr>
        <w:pStyle w:val="Textonotapie"/>
        <w:jc w:val="both"/>
        <w:rPr>
          <w:rFonts w:ascii="Microsoft Sans Serif" w:hAnsi="Microsoft Sans Serif" w:cs="Microsoft Sans Serif"/>
          <w:sz w:val="22"/>
          <w:szCs w:val="22"/>
          <w:lang w:val="es-CO"/>
        </w:rPr>
      </w:pPr>
      <w:r w:rsidRPr="00D6000D">
        <w:rPr>
          <w:rStyle w:val="Refdenotaalpie"/>
          <w:rFonts w:ascii="Microsoft Sans Serif" w:hAnsi="Microsoft Sans Serif" w:cs="Microsoft Sans Serif"/>
          <w:sz w:val="22"/>
          <w:szCs w:val="22"/>
        </w:rPr>
        <w:footnoteRef/>
      </w:r>
      <w:r w:rsidRPr="00D6000D">
        <w:rPr>
          <w:rFonts w:ascii="Microsoft Sans Serif" w:hAnsi="Microsoft Sans Serif" w:cs="Microsoft Sans Serif"/>
          <w:sz w:val="22"/>
          <w:szCs w:val="22"/>
        </w:rPr>
        <w:t xml:space="preserve"> </w:t>
      </w:r>
      <w:r w:rsidRPr="00D6000D">
        <w:rPr>
          <w:rFonts w:ascii="Microsoft Sans Serif" w:hAnsi="Microsoft Sans Serif" w:cs="Microsoft Sans Serif"/>
          <w:sz w:val="22"/>
          <w:szCs w:val="22"/>
          <w:lang w:val="es-CO"/>
        </w:rPr>
        <w:t>Lo que fue objeto de estipulación probatoria.</w:t>
      </w:r>
    </w:p>
  </w:footnote>
  <w:footnote w:id="3">
    <w:p w:rsidR="00AE36DE" w:rsidRPr="00BE294E" w:rsidRDefault="00AE36DE" w:rsidP="00D6000D">
      <w:pPr>
        <w:pStyle w:val="Textonotapie"/>
        <w:jc w:val="both"/>
        <w:rPr>
          <w:rFonts w:ascii="Microsoft Sans Serif" w:hAnsi="Microsoft Sans Serif" w:cs="Microsoft Sans Serif"/>
          <w:szCs w:val="22"/>
          <w:lang w:val="es-CO"/>
        </w:rPr>
      </w:pPr>
      <w:r w:rsidRPr="00BE294E">
        <w:rPr>
          <w:rStyle w:val="Refdenotaalpie"/>
          <w:rFonts w:ascii="Microsoft Sans Serif" w:hAnsi="Microsoft Sans Serif" w:cs="Microsoft Sans Serif"/>
          <w:szCs w:val="22"/>
        </w:rPr>
        <w:footnoteRef/>
      </w:r>
      <w:r w:rsidRPr="00BE294E">
        <w:rPr>
          <w:rFonts w:ascii="Microsoft Sans Serif" w:hAnsi="Microsoft Sans Serif" w:cs="Microsoft Sans Serif"/>
          <w:szCs w:val="22"/>
        </w:rPr>
        <w:t xml:space="preserve"> </w:t>
      </w:r>
      <w:r w:rsidRPr="00BE294E">
        <w:rPr>
          <w:rFonts w:ascii="Microsoft Sans Serif" w:hAnsi="Microsoft Sans Serif" w:cs="Microsoft Sans Serif"/>
          <w:szCs w:val="22"/>
          <w:lang w:val="es-CO"/>
        </w:rPr>
        <w:t xml:space="preserve">Ver registros # 24:30 al # 24:56.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BB" w:rsidRPr="00BE294E" w:rsidRDefault="00BA1DBB" w:rsidP="00BE294E">
    <w:pPr>
      <w:pStyle w:val="Sinespaciado"/>
      <w:ind w:left="3402"/>
      <w:jc w:val="both"/>
      <w:rPr>
        <w:rFonts w:ascii="Lucida Sans" w:hAnsi="Lucida Sans"/>
        <w:color w:val="7F7F7F"/>
        <w:sz w:val="18"/>
        <w:szCs w:val="18"/>
      </w:rPr>
    </w:pPr>
    <w:r w:rsidRPr="00BE294E">
      <w:rPr>
        <w:rFonts w:ascii="Lucida Sans" w:hAnsi="Lucida Sans"/>
        <w:color w:val="7F7F7F"/>
        <w:sz w:val="18"/>
        <w:szCs w:val="18"/>
      </w:rPr>
      <w:t>Procesado: EDWIN ANDRÉS RIAÑO TRUJILLO</w:t>
    </w:r>
  </w:p>
  <w:p w:rsidR="00BA1DBB" w:rsidRPr="00BE294E" w:rsidRDefault="00BA1DBB" w:rsidP="00BE294E">
    <w:pPr>
      <w:pStyle w:val="Sinespaciado"/>
      <w:ind w:left="3402"/>
      <w:jc w:val="both"/>
      <w:rPr>
        <w:rFonts w:ascii="Lucida Sans" w:hAnsi="Lucida Sans"/>
        <w:color w:val="7F7F7F"/>
        <w:sz w:val="18"/>
        <w:szCs w:val="18"/>
      </w:rPr>
    </w:pPr>
    <w:r w:rsidRPr="00BE294E">
      <w:rPr>
        <w:rFonts w:ascii="Lucida Sans" w:hAnsi="Lucida Sans"/>
        <w:color w:val="7F7F7F"/>
        <w:sz w:val="18"/>
        <w:szCs w:val="18"/>
      </w:rPr>
      <w:t>Radicado # 661706000066201600875-01</w:t>
    </w:r>
  </w:p>
  <w:p w:rsidR="00BA1DBB" w:rsidRPr="00BE294E" w:rsidRDefault="00BA1DBB" w:rsidP="00BE294E">
    <w:pPr>
      <w:pStyle w:val="Sinespaciado"/>
      <w:ind w:left="3402"/>
      <w:jc w:val="both"/>
      <w:rPr>
        <w:rFonts w:ascii="Lucida Sans" w:hAnsi="Lucida Sans"/>
        <w:color w:val="7F7F7F"/>
        <w:sz w:val="18"/>
        <w:szCs w:val="18"/>
      </w:rPr>
    </w:pPr>
    <w:r w:rsidRPr="00BE294E">
      <w:rPr>
        <w:rFonts w:ascii="Lucida Sans" w:hAnsi="Lucida Sans"/>
        <w:color w:val="7F7F7F"/>
        <w:sz w:val="18"/>
        <w:szCs w:val="18"/>
      </w:rPr>
      <w:t>Delito: Tráfico de estupefacientes</w:t>
    </w:r>
  </w:p>
  <w:p w:rsidR="00BA1DBB" w:rsidRPr="00BE294E" w:rsidRDefault="00BA1DBB" w:rsidP="00BE294E">
    <w:pPr>
      <w:pStyle w:val="Sinespaciado"/>
      <w:ind w:left="3402"/>
      <w:jc w:val="both"/>
      <w:rPr>
        <w:rFonts w:ascii="Lucida Sans" w:hAnsi="Lucida Sans"/>
        <w:color w:val="7F7F7F"/>
        <w:sz w:val="18"/>
        <w:szCs w:val="18"/>
      </w:rPr>
    </w:pPr>
    <w:r w:rsidRPr="00BE294E">
      <w:rPr>
        <w:rFonts w:ascii="Lucida Sans" w:hAnsi="Lucida Sans"/>
        <w:color w:val="7F7F7F"/>
        <w:sz w:val="18"/>
        <w:szCs w:val="18"/>
      </w:rPr>
      <w:t>Procede:</w:t>
    </w:r>
    <w:r w:rsidRPr="00BE294E">
      <w:rPr>
        <w:rFonts w:ascii="Lucida Sans" w:hAnsi="Lucida Sans"/>
        <w:color w:val="7F7F7F"/>
        <w:sz w:val="18"/>
        <w:szCs w:val="18"/>
      </w:rPr>
      <w:tab/>
      <w:t>Juzgado 2º Penal del Circuito de Dosquebradas</w:t>
    </w:r>
  </w:p>
  <w:p w:rsidR="00BA1DBB" w:rsidRPr="00BE294E" w:rsidRDefault="00BA1DBB" w:rsidP="00BE294E">
    <w:pPr>
      <w:pStyle w:val="Sinespaciado"/>
      <w:ind w:left="3402"/>
      <w:jc w:val="both"/>
      <w:rPr>
        <w:rFonts w:ascii="Lucida Sans" w:hAnsi="Lucida Sans"/>
        <w:color w:val="7F7F7F"/>
        <w:sz w:val="18"/>
        <w:szCs w:val="18"/>
      </w:rPr>
    </w:pPr>
    <w:r w:rsidRPr="00BE294E">
      <w:rPr>
        <w:rFonts w:ascii="Lucida Sans" w:hAnsi="Lucida Sans"/>
        <w:color w:val="7F7F7F"/>
        <w:sz w:val="18"/>
        <w:szCs w:val="18"/>
      </w:rPr>
      <w:t>Asunto:</w:t>
    </w:r>
    <w:r w:rsidRPr="00BE294E">
      <w:rPr>
        <w:rFonts w:ascii="Lucida Sans" w:hAnsi="Lucida Sans"/>
        <w:color w:val="7F7F7F"/>
        <w:sz w:val="18"/>
        <w:szCs w:val="18"/>
      </w:rPr>
      <w:tab/>
      <w:t xml:space="preserve">Resuelve recurso </w:t>
    </w:r>
    <w:r w:rsidR="00BE294E">
      <w:rPr>
        <w:rFonts w:ascii="Lucida Sans" w:hAnsi="Lucida Sans"/>
        <w:color w:val="7F7F7F"/>
        <w:sz w:val="18"/>
        <w:szCs w:val="18"/>
      </w:rPr>
      <w:t>de apelación sentencia condenatoria</w:t>
    </w:r>
  </w:p>
  <w:p w:rsidR="00533BA3" w:rsidRPr="00BE294E" w:rsidRDefault="00BA1DBB" w:rsidP="00BE294E">
    <w:pPr>
      <w:pStyle w:val="Sinespaciado"/>
      <w:ind w:left="3402"/>
      <w:jc w:val="both"/>
      <w:rPr>
        <w:rFonts w:ascii="Lucida Sans" w:hAnsi="Lucida Sans"/>
        <w:color w:val="7F7F7F"/>
        <w:sz w:val="18"/>
        <w:szCs w:val="18"/>
      </w:rPr>
    </w:pPr>
    <w:r w:rsidRPr="00BE294E">
      <w:rPr>
        <w:rFonts w:ascii="Lucida Sans" w:hAnsi="Lucida Sans"/>
        <w:color w:val="7F7F7F"/>
        <w:sz w:val="18"/>
        <w:szCs w:val="18"/>
      </w:rPr>
      <w:t>Decisión:</w:t>
    </w:r>
    <w:r w:rsidRPr="00BE294E">
      <w:rPr>
        <w:rFonts w:ascii="Lucida Sans" w:hAnsi="Lucida Sans"/>
        <w:color w:val="7F7F7F"/>
        <w:sz w:val="18"/>
        <w:szCs w:val="18"/>
      </w:rPr>
      <w:tab/>
      <w:t>Confirma fallo confutado</w:t>
    </w:r>
  </w:p>
  <w:p w:rsidR="00BA1DBB" w:rsidRPr="00220B91" w:rsidRDefault="00BA1DBB" w:rsidP="00BA1DBB">
    <w:pPr>
      <w:pStyle w:val="Sinespaciado"/>
      <w:ind w:left="3402"/>
      <w:jc w:val="both"/>
      <w:rPr>
        <w:rFonts w:ascii="Lucida Sans" w:hAnsi="Lucida Sans"/>
        <w:b/>
        <w:color w:val="7F7F7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60BF0"/>
    <w:multiLevelType w:val="hybridMultilevel"/>
    <w:tmpl w:val="72F8E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4CD322E"/>
    <w:multiLevelType w:val="hybridMultilevel"/>
    <w:tmpl w:val="B77ED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B716B8B"/>
    <w:multiLevelType w:val="hybridMultilevel"/>
    <w:tmpl w:val="EAFEC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43B01EE"/>
    <w:multiLevelType w:val="hybridMultilevel"/>
    <w:tmpl w:val="4FF83C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D0F0D29"/>
    <w:multiLevelType w:val="hybridMultilevel"/>
    <w:tmpl w:val="3E140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DDD513B"/>
    <w:multiLevelType w:val="hybridMultilevel"/>
    <w:tmpl w:val="3996BE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1C"/>
    <w:rsid w:val="000F4263"/>
    <w:rsid w:val="00121F9E"/>
    <w:rsid w:val="00123A99"/>
    <w:rsid w:val="001E7A13"/>
    <w:rsid w:val="002A3BC8"/>
    <w:rsid w:val="003061CD"/>
    <w:rsid w:val="00336B49"/>
    <w:rsid w:val="0036009D"/>
    <w:rsid w:val="00367514"/>
    <w:rsid w:val="003E34D5"/>
    <w:rsid w:val="0048094B"/>
    <w:rsid w:val="00533BA3"/>
    <w:rsid w:val="00595D1B"/>
    <w:rsid w:val="00606372"/>
    <w:rsid w:val="00766030"/>
    <w:rsid w:val="00774601"/>
    <w:rsid w:val="00992261"/>
    <w:rsid w:val="009E6640"/>
    <w:rsid w:val="009F3B2A"/>
    <w:rsid w:val="00A46BAF"/>
    <w:rsid w:val="00A549C9"/>
    <w:rsid w:val="00A64A8C"/>
    <w:rsid w:val="00AA6A7E"/>
    <w:rsid w:val="00AE36DE"/>
    <w:rsid w:val="00BA1DBB"/>
    <w:rsid w:val="00BD41CE"/>
    <w:rsid w:val="00BE294E"/>
    <w:rsid w:val="00C128FD"/>
    <w:rsid w:val="00C67088"/>
    <w:rsid w:val="00C76B0A"/>
    <w:rsid w:val="00C87249"/>
    <w:rsid w:val="00CA7CFF"/>
    <w:rsid w:val="00CB5D94"/>
    <w:rsid w:val="00CC5A86"/>
    <w:rsid w:val="00D6000D"/>
    <w:rsid w:val="00DD577A"/>
    <w:rsid w:val="00DF6808"/>
    <w:rsid w:val="00E97969"/>
    <w:rsid w:val="00EE3B93"/>
    <w:rsid w:val="00F531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7C28E-23A0-44BD-AC0D-FED03005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paragraph" w:styleId="Piedepgina">
    <w:name w:val="footer"/>
    <w:basedOn w:val="Normal"/>
    <w:link w:val="PiedepginaCar"/>
    <w:uiPriority w:val="99"/>
    <w:unhideWhenUsed/>
    <w:rsid w:val="00F5311C"/>
    <w:pPr>
      <w:tabs>
        <w:tab w:val="center" w:pos="4419"/>
        <w:tab w:val="right" w:pos="8838"/>
      </w:tabs>
    </w:pPr>
  </w:style>
  <w:style w:type="character" w:customStyle="1" w:styleId="PiedepginaCar">
    <w:name w:val="Pie de página Car"/>
    <w:basedOn w:val="Fuentedeprrafopredeter"/>
    <w:link w:val="Piedepgina"/>
    <w:uiPriority w:val="99"/>
    <w:rsid w:val="00F5311C"/>
  </w:style>
  <w:style w:type="character" w:customStyle="1" w:styleId="SinespaciadoCar">
    <w:name w:val="Sin espaciado Car"/>
    <w:link w:val="Sinespaciado"/>
    <w:uiPriority w:val="1"/>
    <w:locked/>
    <w:rsid w:val="00F5311C"/>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F5311C"/>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F5311C"/>
    <w:rPr>
      <w:rFonts w:ascii="Verdana" w:eastAsia="Times New Roman" w:hAnsi="Verdana" w:cs="Verdana"/>
      <w:sz w:val="20"/>
      <w:szCs w:val="20"/>
      <w:lang w:val="es-ES"/>
    </w:rPr>
  </w:style>
  <w:style w:type="character" w:styleId="Refdenotaalpie">
    <w:name w:val="footnote reference"/>
    <w:aliases w:val="Texto de nota al pie,referencia nota al pie"/>
    <w:basedOn w:val="Fuentedeprrafopredeter"/>
    <w:uiPriority w:val="99"/>
    <w:unhideWhenUsed/>
    <w:rsid w:val="00F5311C"/>
    <w:rPr>
      <w:rFonts w:ascii="Times New Roman" w:hAnsi="Times New Roman" w:cs="Times New Roman" w:hint="default"/>
      <w:vertAlign w:val="superscript"/>
    </w:rPr>
  </w:style>
  <w:style w:type="paragraph" w:styleId="Encabezado">
    <w:name w:val="header"/>
    <w:basedOn w:val="Normal"/>
    <w:link w:val="EncabezadoCar"/>
    <w:uiPriority w:val="99"/>
    <w:unhideWhenUsed/>
    <w:rsid w:val="00BA1DBB"/>
    <w:pPr>
      <w:tabs>
        <w:tab w:val="center" w:pos="4419"/>
        <w:tab w:val="right" w:pos="8838"/>
      </w:tabs>
    </w:pPr>
  </w:style>
  <w:style w:type="character" w:customStyle="1" w:styleId="EncabezadoCar">
    <w:name w:val="Encabezado Car"/>
    <w:basedOn w:val="Fuentedeprrafopredeter"/>
    <w:link w:val="Encabezado"/>
    <w:uiPriority w:val="99"/>
    <w:rsid w:val="00BA1DBB"/>
  </w:style>
  <w:style w:type="paragraph" w:styleId="Prrafodelista">
    <w:name w:val="List Paragraph"/>
    <w:basedOn w:val="Normal"/>
    <w:uiPriority w:val="34"/>
    <w:qFormat/>
    <w:rsid w:val="00C76B0A"/>
    <w:pPr>
      <w:ind w:left="720"/>
      <w:contextualSpacing/>
    </w:pPr>
  </w:style>
  <w:style w:type="paragraph" w:styleId="Textodeglobo">
    <w:name w:val="Balloon Text"/>
    <w:basedOn w:val="Normal"/>
    <w:link w:val="TextodegloboCar"/>
    <w:uiPriority w:val="99"/>
    <w:semiHidden/>
    <w:unhideWhenUsed/>
    <w:rsid w:val="006063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6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13</Pages>
  <Words>3566</Words>
  <Characters>19616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13</cp:revision>
  <cp:lastPrinted>2018-03-08T18:25:00Z</cp:lastPrinted>
  <dcterms:created xsi:type="dcterms:W3CDTF">2018-03-02T14:01:00Z</dcterms:created>
  <dcterms:modified xsi:type="dcterms:W3CDTF">2018-04-11T12:40:00Z</dcterms:modified>
</cp:coreProperties>
</file>