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6D" w:rsidRPr="006C5128" w:rsidRDefault="00565B6D" w:rsidP="00565B6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24"/>
          <w:szCs w:val="22"/>
          <w:lang w:eastAsia="fr-FR"/>
        </w:rPr>
      </w:pPr>
      <w:r w:rsidRPr="006C5128">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C5128">
        <w:rPr>
          <w:rFonts w:ascii="Calibri" w:hAnsi="Calibri" w:cs="Calibri"/>
          <w:color w:val="FF0000"/>
          <w:sz w:val="18"/>
          <w:szCs w:val="18"/>
          <w:lang w:eastAsia="fr-FR"/>
        </w:rPr>
        <w:t> </w:t>
      </w:r>
    </w:p>
    <w:p w:rsidR="00565B6D" w:rsidRPr="006C5128" w:rsidRDefault="00565B6D" w:rsidP="00565B6D">
      <w:pPr>
        <w:rPr>
          <w:rFonts w:cs="Times New Roman"/>
          <w:sz w:val="18"/>
          <w:szCs w:val="18"/>
        </w:rPr>
      </w:pPr>
    </w:p>
    <w:p w:rsidR="00565B6D" w:rsidRPr="006C5128" w:rsidRDefault="00565B6D" w:rsidP="00565B6D">
      <w:pPr>
        <w:shd w:val="clear" w:color="auto" w:fill="FFFFFF"/>
        <w:rPr>
          <w:rFonts w:ascii="Calibri" w:hAnsi="Calibri" w:cs="Calibri"/>
          <w:sz w:val="18"/>
          <w:szCs w:val="18"/>
          <w:lang w:eastAsia="fr-FR"/>
        </w:rPr>
      </w:pPr>
      <w:r w:rsidRPr="006C5128">
        <w:rPr>
          <w:rFonts w:ascii="Calibri" w:hAnsi="Calibri" w:cs="Calibri"/>
          <w:sz w:val="18"/>
          <w:szCs w:val="18"/>
          <w:lang w:eastAsia="fr-FR"/>
        </w:rPr>
        <w:t>Providencia:</w:t>
      </w:r>
      <w:r w:rsidRPr="006C5128">
        <w:rPr>
          <w:rFonts w:ascii="Calibri" w:hAnsi="Calibri" w:cs="Calibri"/>
          <w:sz w:val="18"/>
          <w:szCs w:val="18"/>
          <w:lang w:eastAsia="fr-FR"/>
        </w:rPr>
        <w:tab/>
      </w:r>
      <w:r w:rsidRPr="006C5128">
        <w:rPr>
          <w:rFonts w:ascii="Calibri" w:hAnsi="Calibri" w:cs="Calibri"/>
          <w:sz w:val="18"/>
          <w:szCs w:val="18"/>
          <w:lang w:eastAsia="fr-FR"/>
        </w:rPr>
        <w:tab/>
        <w:t>Sentencia – 2ª instancia – 23 de marzo de 2018</w:t>
      </w:r>
    </w:p>
    <w:p w:rsidR="00565B6D" w:rsidRPr="006C5128" w:rsidRDefault="00565B6D" w:rsidP="00565B6D">
      <w:pPr>
        <w:shd w:val="clear" w:color="auto" w:fill="FFFFFF"/>
        <w:tabs>
          <w:tab w:val="left" w:pos="1418"/>
        </w:tabs>
        <w:rPr>
          <w:rFonts w:ascii="Calibri" w:hAnsi="Calibri" w:cs="Calibri"/>
          <w:sz w:val="18"/>
          <w:szCs w:val="18"/>
          <w:lang w:eastAsia="fr-FR"/>
        </w:rPr>
      </w:pPr>
      <w:r w:rsidRPr="006C5128">
        <w:rPr>
          <w:rFonts w:ascii="Calibri" w:hAnsi="Calibri" w:cs="Calibri"/>
          <w:sz w:val="18"/>
          <w:szCs w:val="18"/>
          <w:lang w:eastAsia="fr-FR"/>
        </w:rPr>
        <w:t>Proceso:                </w:t>
      </w:r>
      <w:r w:rsidRPr="006C5128">
        <w:rPr>
          <w:rFonts w:ascii="Calibri" w:hAnsi="Calibri" w:cs="Calibri"/>
          <w:sz w:val="18"/>
          <w:szCs w:val="18"/>
          <w:lang w:eastAsia="fr-FR"/>
        </w:rPr>
        <w:tab/>
      </w:r>
      <w:r w:rsidRPr="006C5128">
        <w:rPr>
          <w:rFonts w:ascii="Calibri" w:hAnsi="Calibri" w:cs="Calibri"/>
          <w:sz w:val="18"/>
          <w:szCs w:val="18"/>
          <w:lang w:eastAsia="fr-FR"/>
        </w:rPr>
        <w:tab/>
        <w:t xml:space="preserve">Penal </w:t>
      </w:r>
      <w:r w:rsidRPr="006C5128">
        <w:rPr>
          <w:rFonts w:ascii="Calibri" w:hAnsi="Calibri" w:cs="Calibri"/>
          <w:spacing w:val="-20"/>
          <w:sz w:val="18"/>
          <w:szCs w:val="18"/>
          <w:lang w:eastAsia="fr-FR"/>
        </w:rPr>
        <w:t xml:space="preserve">-  </w:t>
      </w:r>
      <w:r w:rsidRPr="006C5128">
        <w:rPr>
          <w:rFonts w:ascii="Calibri" w:hAnsi="Calibri" w:cs="Calibri"/>
          <w:sz w:val="18"/>
          <w:szCs w:val="18"/>
          <w:lang w:eastAsia="fr-FR"/>
        </w:rPr>
        <w:t>Confirma parcialmente</w:t>
      </w:r>
    </w:p>
    <w:p w:rsidR="00565B6D" w:rsidRPr="006C5128" w:rsidRDefault="00565B6D" w:rsidP="00565B6D">
      <w:pPr>
        <w:shd w:val="clear" w:color="auto" w:fill="FFFFFF"/>
        <w:tabs>
          <w:tab w:val="left" w:pos="1418"/>
        </w:tabs>
        <w:rPr>
          <w:rFonts w:ascii="Calibri" w:hAnsi="Calibri" w:cs="Calibri"/>
          <w:bCs/>
          <w:iCs/>
          <w:sz w:val="18"/>
          <w:szCs w:val="18"/>
          <w:lang w:eastAsia="fr-FR"/>
        </w:rPr>
      </w:pPr>
      <w:r w:rsidRPr="006C5128">
        <w:rPr>
          <w:rFonts w:ascii="Calibri" w:hAnsi="Calibri" w:cs="Calibri"/>
          <w:sz w:val="18"/>
          <w:szCs w:val="18"/>
          <w:lang w:eastAsia="fr-FR"/>
        </w:rPr>
        <w:t>Radicación Nro. :</w:t>
      </w:r>
      <w:r w:rsidRPr="006C5128">
        <w:rPr>
          <w:rFonts w:ascii="Calibri" w:hAnsi="Calibri" w:cs="Calibri"/>
          <w:sz w:val="18"/>
          <w:szCs w:val="18"/>
          <w:lang w:eastAsia="fr-FR"/>
        </w:rPr>
        <w:tab/>
        <w:t xml:space="preserve">  </w:t>
      </w:r>
      <w:r w:rsidRPr="006C5128">
        <w:rPr>
          <w:rFonts w:ascii="Calibri" w:hAnsi="Calibri" w:cs="Calibri"/>
          <w:sz w:val="18"/>
          <w:szCs w:val="18"/>
          <w:lang w:eastAsia="fr-FR"/>
        </w:rPr>
        <w:tab/>
      </w:r>
      <w:r w:rsidRPr="006C5128">
        <w:rPr>
          <w:rFonts w:ascii="Calibri" w:hAnsi="Calibri" w:cs="Calibri"/>
          <w:bCs/>
          <w:iCs/>
          <w:sz w:val="18"/>
          <w:szCs w:val="18"/>
          <w:lang w:val="es-MX" w:eastAsia="fr-FR"/>
        </w:rPr>
        <w:t>660016000035-2017-02938-00</w:t>
      </w:r>
    </w:p>
    <w:p w:rsidR="00565B6D" w:rsidRPr="006C5128" w:rsidRDefault="00565B6D" w:rsidP="00565B6D">
      <w:pPr>
        <w:shd w:val="clear" w:color="auto" w:fill="FFFFFF"/>
        <w:tabs>
          <w:tab w:val="left" w:pos="1418"/>
        </w:tabs>
        <w:rPr>
          <w:rFonts w:ascii="Calibri" w:eastAsia="Batang" w:hAnsi="Calibri" w:cs="Calibri"/>
          <w:b/>
          <w:bCs/>
          <w:sz w:val="18"/>
          <w:szCs w:val="18"/>
          <w:lang w:eastAsia="es-ES"/>
        </w:rPr>
      </w:pPr>
      <w:r w:rsidRPr="006C5128">
        <w:rPr>
          <w:rFonts w:ascii="Calibri" w:eastAsia="Batang" w:hAnsi="Calibri" w:cs="Calibri"/>
          <w:bCs/>
          <w:sz w:val="18"/>
          <w:szCs w:val="18"/>
          <w:lang w:eastAsia="es-ES"/>
        </w:rPr>
        <w:t xml:space="preserve">Procesado:   </w:t>
      </w:r>
      <w:r w:rsidRPr="006C5128">
        <w:rPr>
          <w:rFonts w:ascii="Calibri" w:eastAsia="Batang" w:hAnsi="Calibri" w:cs="Calibri"/>
          <w:bCs/>
          <w:sz w:val="18"/>
          <w:szCs w:val="18"/>
          <w:lang w:eastAsia="es-ES"/>
        </w:rPr>
        <w:tab/>
      </w:r>
      <w:r w:rsidRPr="006C5128">
        <w:rPr>
          <w:rFonts w:ascii="Calibri" w:eastAsia="Batang" w:hAnsi="Calibri" w:cs="Calibri"/>
          <w:bCs/>
          <w:sz w:val="18"/>
          <w:szCs w:val="18"/>
          <w:lang w:eastAsia="es-ES"/>
        </w:rPr>
        <w:tab/>
        <w:t>JAIDER MANZANO</w:t>
      </w:r>
    </w:p>
    <w:p w:rsidR="00565B6D" w:rsidRPr="006C5128" w:rsidRDefault="00565B6D" w:rsidP="00565B6D">
      <w:pPr>
        <w:shd w:val="clear" w:color="auto" w:fill="FFFFFF"/>
        <w:tabs>
          <w:tab w:val="left" w:pos="1418"/>
        </w:tabs>
        <w:rPr>
          <w:rFonts w:ascii="Calibri" w:hAnsi="Calibri" w:cs="Calibri"/>
          <w:bCs/>
          <w:iCs/>
          <w:sz w:val="18"/>
          <w:szCs w:val="18"/>
          <w:lang w:eastAsia="fr-FR"/>
        </w:rPr>
      </w:pPr>
      <w:r w:rsidRPr="006C5128">
        <w:rPr>
          <w:rFonts w:ascii="Calibri" w:hAnsi="Calibri" w:cs="Calibri"/>
          <w:sz w:val="18"/>
          <w:szCs w:val="18"/>
          <w:lang w:eastAsia="fr-FR"/>
        </w:rPr>
        <w:t>Magistrado Ponente: </w:t>
      </w:r>
      <w:r w:rsidRPr="006C5128">
        <w:rPr>
          <w:rFonts w:ascii="Calibri" w:hAnsi="Calibri" w:cs="Calibri"/>
          <w:sz w:val="18"/>
          <w:szCs w:val="18"/>
          <w:lang w:eastAsia="fr-FR"/>
        </w:rPr>
        <w:tab/>
        <w:t>MANUEL YARZAGARAY BANDERA</w:t>
      </w:r>
    </w:p>
    <w:p w:rsidR="00565B6D" w:rsidRPr="006C5128" w:rsidRDefault="00565B6D" w:rsidP="00565B6D">
      <w:pPr>
        <w:shd w:val="clear" w:color="auto" w:fill="FFFFFF"/>
        <w:tabs>
          <w:tab w:val="left" w:pos="1418"/>
        </w:tabs>
        <w:rPr>
          <w:rFonts w:ascii="Calibri" w:hAnsi="Calibri" w:cs="Calibri"/>
          <w:bCs/>
          <w:iCs/>
          <w:sz w:val="18"/>
          <w:szCs w:val="18"/>
          <w:lang w:eastAsia="fr-FR"/>
        </w:rPr>
      </w:pPr>
    </w:p>
    <w:p w:rsidR="00565B6D" w:rsidRPr="006C5128" w:rsidRDefault="00565B6D" w:rsidP="00565B6D">
      <w:pPr>
        <w:shd w:val="clear" w:color="auto" w:fill="FFFFFF"/>
        <w:tabs>
          <w:tab w:val="left" w:pos="1418"/>
        </w:tabs>
        <w:rPr>
          <w:rFonts w:ascii="Calibri" w:hAnsi="Calibri" w:cs="Calibri"/>
          <w:bCs/>
          <w:iCs/>
          <w:sz w:val="18"/>
          <w:szCs w:val="18"/>
          <w:lang w:eastAsia="fr-FR"/>
        </w:rPr>
      </w:pPr>
    </w:p>
    <w:p w:rsidR="0033501E" w:rsidRPr="006C5128" w:rsidRDefault="00565B6D" w:rsidP="0033501E">
      <w:pPr>
        <w:rPr>
          <w:rFonts w:ascii="Calibri" w:hAnsi="Calibri" w:cs="Calibri"/>
          <w:bCs/>
          <w:iCs/>
          <w:sz w:val="18"/>
          <w:szCs w:val="18"/>
          <w:lang w:eastAsia="fr-FR"/>
        </w:rPr>
      </w:pPr>
      <w:r w:rsidRPr="006C5128">
        <w:rPr>
          <w:rFonts w:ascii="Calibri" w:hAnsi="Calibri" w:cs="Calibri"/>
          <w:b/>
          <w:bCs/>
          <w:iCs/>
          <w:sz w:val="18"/>
          <w:szCs w:val="18"/>
          <w:lang w:eastAsia="fr-FR"/>
        </w:rPr>
        <w:t xml:space="preserve">TEMA: </w:t>
      </w:r>
      <w:r w:rsidRPr="006C5128">
        <w:rPr>
          <w:rFonts w:ascii="Calibri" w:hAnsi="Calibri" w:cs="Calibri"/>
          <w:b/>
          <w:bCs/>
          <w:iCs/>
          <w:sz w:val="18"/>
          <w:szCs w:val="18"/>
          <w:lang w:eastAsia="fr-FR"/>
        </w:rPr>
        <w:tab/>
      </w:r>
      <w:r w:rsidRPr="006C5128">
        <w:rPr>
          <w:rFonts w:ascii="Calibri" w:hAnsi="Calibri" w:cs="Calibri"/>
          <w:b/>
          <w:bCs/>
          <w:iCs/>
          <w:sz w:val="18"/>
          <w:szCs w:val="18"/>
          <w:lang w:eastAsia="fr-FR"/>
        </w:rPr>
        <w:tab/>
      </w:r>
      <w:r w:rsidRPr="006C5128">
        <w:rPr>
          <w:rFonts w:ascii="Calibri" w:hAnsi="Calibri" w:cs="Calibri"/>
          <w:b/>
          <w:bCs/>
          <w:iCs/>
          <w:sz w:val="18"/>
          <w:szCs w:val="18"/>
          <w:lang w:eastAsia="fr-FR"/>
        </w:rPr>
        <w:tab/>
        <w:t>TRÁFICO DE ESTUPEFACIENTES / COMISO DE VEHÍCULO</w:t>
      </w:r>
      <w:r w:rsidR="004D61E7" w:rsidRPr="006C5128">
        <w:rPr>
          <w:rFonts w:ascii="Calibri" w:hAnsi="Calibri" w:cs="Calibri"/>
          <w:b/>
          <w:bCs/>
          <w:iCs/>
          <w:sz w:val="18"/>
          <w:szCs w:val="18"/>
          <w:lang w:eastAsia="fr-FR"/>
        </w:rPr>
        <w:t xml:space="preserve"> INSTRUMENTO EN LA COMISIÓN DEL DELITO – REQUISITOS / RODANTE PROPIEDAD DE UN TERCERO</w:t>
      </w:r>
      <w:r w:rsidRPr="006C5128">
        <w:rPr>
          <w:rFonts w:ascii="Calibri" w:hAnsi="Calibri" w:cs="Calibri"/>
          <w:b/>
          <w:bCs/>
          <w:iCs/>
          <w:sz w:val="18"/>
          <w:szCs w:val="18"/>
          <w:lang w:eastAsia="fr-FR"/>
        </w:rPr>
        <w:t xml:space="preserve"> / </w:t>
      </w:r>
      <w:r w:rsidR="0033501E" w:rsidRPr="006C5128">
        <w:rPr>
          <w:rFonts w:ascii="Calibri" w:hAnsi="Calibri" w:cs="Calibri"/>
          <w:b/>
          <w:bCs/>
          <w:iCs/>
          <w:sz w:val="18"/>
          <w:szCs w:val="18"/>
          <w:lang w:eastAsia="fr-FR"/>
        </w:rPr>
        <w:t xml:space="preserve">SOLICITUD DE DEVOLUCIÓN / </w:t>
      </w:r>
      <w:r w:rsidRPr="006C5128">
        <w:rPr>
          <w:rFonts w:ascii="Calibri" w:hAnsi="Calibri" w:cs="Calibri"/>
          <w:b/>
          <w:bCs/>
          <w:iCs/>
          <w:sz w:val="18"/>
          <w:szCs w:val="18"/>
          <w:lang w:eastAsia="fr-FR"/>
        </w:rPr>
        <w:t>COMPETENCIA DE LA UN</w:t>
      </w:r>
      <w:bookmarkStart w:id="0" w:name="_GoBack"/>
      <w:bookmarkEnd w:id="0"/>
      <w:r w:rsidRPr="006C5128">
        <w:rPr>
          <w:rFonts w:ascii="Calibri" w:hAnsi="Calibri" w:cs="Calibri"/>
          <w:b/>
          <w:bCs/>
          <w:iCs/>
          <w:sz w:val="18"/>
          <w:szCs w:val="18"/>
          <w:lang w:eastAsia="fr-FR"/>
        </w:rPr>
        <w:t xml:space="preserve">IDAD DE EXTINCIÓN DE DOMINIO / CONFIRMA PARCIALMENTE. </w:t>
      </w:r>
      <w:r w:rsidRPr="006C5128">
        <w:rPr>
          <w:rFonts w:ascii="Calibri" w:hAnsi="Calibri" w:cs="Calibri"/>
          <w:bCs/>
          <w:iCs/>
          <w:sz w:val="18"/>
          <w:szCs w:val="18"/>
          <w:lang w:eastAsia="fr-FR"/>
        </w:rPr>
        <w:t>•</w:t>
      </w:r>
      <w:r w:rsidR="0033501E" w:rsidRPr="006C5128">
        <w:t xml:space="preserve"> </w:t>
      </w:r>
      <w:r w:rsidR="0033501E" w:rsidRPr="006C5128">
        <w:rPr>
          <w:rFonts w:ascii="Calibri" w:hAnsi="Calibri" w:cs="Calibri"/>
          <w:bCs/>
          <w:iCs/>
          <w:sz w:val="18"/>
          <w:szCs w:val="18"/>
          <w:lang w:eastAsia="fr-FR"/>
        </w:rPr>
        <w:t xml:space="preserve">Como punto de partida se puede decir, acorde con lo consignado tanto en el artículo 100 C.P. como en el artículo 82 C.P.P. que el comiso es una sanción que implica la pérdida del derecho de dominio, o de derechos afines, que el declarado penalmente responsable tenga o ejerza sobre ciertos bienes que hayan sido utilizados como instrumentos para la comisión de un delito o que provengan o sean fruto de la ejecución del reato, los cuales pasarían a poder del Estado o de la Entidad designada para tal fin, que en este caso sería la Fiscalía General de la Nación por intermedio del Fondo Especial para la Administración de Bienes. </w:t>
      </w:r>
    </w:p>
    <w:p w:rsidR="00565B6D" w:rsidRPr="006C5128" w:rsidRDefault="0033501E" w:rsidP="0033501E">
      <w:pPr>
        <w:rPr>
          <w:rFonts w:ascii="Calibri" w:hAnsi="Calibri" w:cs="Calibri"/>
          <w:bCs/>
          <w:iCs/>
          <w:sz w:val="18"/>
          <w:szCs w:val="18"/>
          <w:lang w:eastAsia="fr-FR"/>
        </w:rPr>
      </w:pPr>
      <w:r w:rsidRPr="006C5128">
        <w:rPr>
          <w:rFonts w:ascii="Calibri" w:hAnsi="Calibri" w:cs="Calibri"/>
          <w:bCs/>
          <w:iCs/>
          <w:sz w:val="18"/>
          <w:szCs w:val="18"/>
          <w:lang w:eastAsia="fr-FR"/>
        </w:rPr>
        <w:t>De igual forma, se torna necesario precisar que para la procedencia de la sanción del comiso es menester determinar tanto la clase de bienes que serían susceptibles de dicha pena como la naturaleza del reato en su ámbito subjetivo, ya que acorde con las normas antes citadas, el comiso siempre procederá sobre los bienes que no tenga libre comercio, mientras que en aquellos que sean de libre comercio, dicha pena se aplicará solamente en los eventos en los cuales se esté en presencia de un delito doloso, siempre y cuando que los instrumentos utilizados para la comisión del delito o que provengan de su ejecución sean de propiedad del declarado penalmente responsable.</w:t>
      </w:r>
    </w:p>
    <w:p w:rsidR="0033501E" w:rsidRPr="006C5128" w:rsidRDefault="0033501E" w:rsidP="00565B6D">
      <w:pPr>
        <w:rPr>
          <w:rFonts w:ascii="Calibri" w:hAnsi="Calibri" w:cs="Calibri"/>
          <w:bCs/>
          <w:iCs/>
          <w:sz w:val="18"/>
          <w:szCs w:val="18"/>
          <w:lang w:eastAsia="fr-FR"/>
        </w:rPr>
      </w:pPr>
      <w:r w:rsidRPr="006C5128">
        <w:rPr>
          <w:rFonts w:ascii="Calibri" w:hAnsi="Calibri" w:cs="Calibri"/>
          <w:bCs/>
          <w:iCs/>
          <w:sz w:val="18"/>
          <w:szCs w:val="18"/>
          <w:lang w:eastAsia="fr-FR"/>
        </w:rPr>
        <w:t>(…)</w:t>
      </w:r>
    </w:p>
    <w:p w:rsidR="0033501E" w:rsidRPr="006C5128" w:rsidRDefault="0033501E" w:rsidP="00565B6D">
      <w:pPr>
        <w:rPr>
          <w:rFonts w:ascii="Calibri" w:hAnsi="Calibri" w:cs="Calibri"/>
          <w:bCs/>
          <w:iCs/>
          <w:sz w:val="18"/>
          <w:szCs w:val="18"/>
          <w:lang w:eastAsia="fr-FR"/>
        </w:rPr>
      </w:pPr>
      <w:r w:rsidRPr="006C5128">
        <w:rPr>
          <w:rFonts w:ascii="Calibri" w:hAnsi="Calibri" w:cs="Calibri"/>
          <w:bCs/>
          <w:iCs/>
          <w:sz w:val="18"/>
          <w:szCs w:val="18"/>
          <w:lang w:eastAsia="fr-FR"/>
        </w:rPr>
        <w:t>En suma, si uno de los presupuestos exigidos por las normas consagradas en los aludidos artículos 100 C.P. y 82 C.P.P. es que para la procedencia de la sanción del comiso, en los eventos en los que el instrumento utilizado para la comisión de un delito doloso sea un bien de libre comercio, se requiere que el bien sea de propiedad del declarado penalmente responsable, vemos que al estar demostrado en el presente asunto que el vehículo incautado no era de propiedad del reo sino de otra persona , es obvio que no sería procedente la aplicación de dicha sanción por no satisfacerse el cumplimiento del anterior requisito. Por lo indicado, la Corporación confirmará parcialmente lo decidido en ese particular sentido por parte de la titular del juzgado de conocimiento.</w:t>
      </w:r>
    </w:p>
    <w:p w:rsidR="00565B6D" w:rsidRPr="006C5128" w:rsidRDefault="00565B6D" w:rsidP="00565B6D">
      <w:pPr>
        <w:rPr>
          <w:rFonts w:ascii="Calibri" w:hAnsi="Calibri" w:cs="Calibri"/>
          <w:bCs/>
          <w:iCs/>
          <w:sz w:val="18"/>
          <w:szCs w:val="18"/>
          <w:lang w:eastAsia="fr-FR"/>
        </w:rPr>
      </w:pPr>
      <w:r w:rsidRPr="006C5128">
        <w:rPr>
          <w:rFonts w:ascii="Calibri" w:hAnsi="Calibri" w:cs="Calibri"/>
          <w:bCs/>
          <w:iCs/>
          <w:sz w:val="18"/>
          <w:szCs w:val="18"/>
          <w:lang w:eastAsia="fr-FR"/>
        </w:rPr>
        <w:t>(…)</w:t>
      </w:r>
    </w:p>
    <w:p w:rsidR="00565B6D" w:rsidRPr="006C5128" w:rsidRDefault="0033501E" w:rsidP="00565B6D">
      <w:pPr>
        <w:rPr>
          <w:rFonts w:ascii="Calibri" w:hAnsi="Calibri" w:cs="Calibri"/>
          <w:bCs/>
          <w:iCs/>
          <w:sz w:val="18"/>
          <w:szCs w:val="18"/>
          <w:lang w:eastAsia="fr-FR"/>
        </w:rPr>
      </w:pPr>
      <w:r w:rsidRPr="006C5128">
        <w:rPr>
          <w:rFonts w:ascii="Calibri" w:hAnsi="Calibri" w:cs="Calibri"/>
          <w:bCs/>
          <w:iCs/>
          <w:sz w:val="18"/>
          <w:szCs w:val="18"/>
          <w:lang w:eastAsia="fr-FR"/>
        </w:rPr>
        <w:t>De conformidad con lo anterior, tanto el señor fiscal como la parte interesada en la restitución, estaban en el deber de acudir ante el señor juez de control de garantías con miras a levantar la medida cautelar y disponer la entrega. No obstante, en criterio de la Sala Mayoritaria ese proceder era estrictamente indispensable en lo atinente a la figura del comiso, no frente a la iniciación de una potencial extinción de dominio, como quiera que este instituto está orientado por el principio de autonomía y no depende para su comienzo y desarrollo del trámite del proceso penal, e incluso tanto el comiso como la extinción de dominio pueden correr en forma paralela o simultánea dado que no son en modo alguno excluyentes.</w:t>
      </w:r>
    </w:p>
    <w:p w:rsidR="00565B6D" w:rsidRPr="006C5128" w:rsidRDefault="00565B6D" w:rsidP="00565B6D">
      <w:pPr>
        <w:rPr>
          <w:rFonts w:ascii="Calibri" w:hAnsi="Calibri" w:cs="Calibri"/>
          <w:bCs/>
          <w:iCs/>
          <w:sz w:val="18"/>
          <w:szCs w:val="18"/>
          <w:lang w:eastAsia="fr-FR"/>
        </w:rPr>
      </w:pPr>
      <w:r w:rsidRPr="006C5128">
        <w:rPr>
          <w:rFonts w:ascii="Calibri" w:hAnsi="Calibri" w:cs="Calibri"/>
          <w:bCs/>
          <w:iCs/>
          <w:sz w:val="18"/>
          <w:szCs w:val="18"/>
          <w:lang w:eastAsia="fr-FR"/>
        </w:rPr>
        <w:t>(…)</w:t>
      </w:r>
    </w:p>
    <w:p w:rsidR="00565B6D" w:rsidRPr="006C5128" w:rsidRDefault="0033501E" w:rsidP="00565B6D">
      <w:pPr>
        <w:rPr>
          <w:rFonts w:ascii="Calibri" w:hAnsi="Calibri" w:cs="Calibri"/>
          <w:bCs/>
          <w:iCs/>
          <w:sz w:val="18"/>
          <w:szCs w:val="18"/>
          <w:lang w:eastAsia="fr-FR"/>
        </w:rPr>
      </w:pPr>
      <w:r w:rsidRPr="006C5128">
        <w:rPr>
          <w:rFonts w:ascii="Calibri" w:hAnsi="Calibri" w:cs="Calibri"/>
          <w:bCs/>
          <w:iCs/>
          <w:sz w:val="18"/>
          <w:szCs w:val="18"/>
          <w:lang w:eastAsia="fr-FR"/>
        </w:rPr>
        <w:t>En ese contexto, la Sala Mayoritaria es del criterio que la decisión de la funcionaria de instancia se debió limitar a negar el comiso con fundamento simple y llanamente en que el bien no era de propiedad del procesado, sin penetrar o adelantar criterios con respecto al valor suasorio de los medios de convicción aducidos para obtener la restitución del bien a favor del propietario. Lo dicho, como quiera que la definición de ese asunto debía quedar diferida a la autoridad competente de adelantar el trámite de extinción de dominio, dado que el automotor permanecerá a disposición de la Unidad de Extinción de Dominio para el pronunciamiento respectivo.</w:t>
      </w:r>
    </w:p>
    <w:p w:rsidR="00565B6D" w:rsidRPr="006C5128" w:rsidRDefault="00565B6D" w:rsidP="00393058">
      <w:pPr>
        <w:pStyle w:val="Sinespaciado1"/>
        <w:spacing w:line="276" w:lineRule="auto"/>
        <w:jc w:val="center"/>
        <w:rPr>
          <w:rFonts w:asciiTheme="minorHAnsi" w:eastAsia="Adobe Gothic Std B" w:hAnsiTheme="minorHAnsi" w:cs="Arial"/>
          <w:b/>
          <w:bCs/>
          <w:lang w:val="es-419"/>
        </w:rPr>
      </w:pPr>
    </w:p>
    <w:p w:rsidR="00565B6D" w:rsidRPr="006C5128" w:rsidRDefault="00565B6D" w:rsidP="00393058">
      <w:pPr>
        <w:pStyle w:val="Sinespaciado1"/>
        <w:spacing w:line="276" w:lineRule="auto"/>
        <w:jc w:val="center"/>
        <w:rPr>
          <w:rFonts w:asciiTheme="minorHAnsi" w:eastAsia="Adobe Gothic Std B" w:hAnsiTheme="minorHAnsi" w:cs="Arial"/>
          <w:b/>
          <w:bCs/>
          <w:lang w:val="es-419"/>
        </w:rPr>
      </w:pPr>
    </w:p>
    <w:p w:rsidR="008B0546" w:rsidRPr="006C5128" w:rsidRDefault="008B0546" w:rsidP="00393058">
      <w:pPr>
        <w:pStyle w:val="Sinespaciado1"/>
        <w:spacing w:line="276" w:lineRule="auto"/>
        <w:jc w:val="center"/>
        <w:rPr>
          <w:rFonts w:asciiTheme="minorHAnsi" w:eastAsia="Adobe Gothic Std B" w:hAnsiTheme="minorHAnsi" w:cs="Arial"/>
          <w:b/>
          <w:bCs/>
          <w:lang w:val="es-419"/>
        </w:rPr>
      </w:pPr>
      <w:r w:rsidRPr="006C5128">
        <w:rPr>
          <w:rFonts w:asciiTheme="minorHAnsi" w:eastAsia="Adobe Gothic Std B" w:hAnsiTheme="minorHAnsi" w:cs="Arial"/>
          <w:b/>
          <w:bCs/>
          <w:lang w:val="es-419"/>
        </w:rPr>
        <w:t>REP</w:t>
      </w:r>
      <w:r w:rsidRPr="006C5128">
        <w:rPr>
          <w:rFonts w:asciiTheme="minorHAnsi" w:eastAsia="Adobe Gothic Std B" w:hAnsiTheme="minorHAnsi" w:cs="Tahoma"/>
          <w:b/>
          <w:bCs/>
          <w:lang w:val="es-419"/>
        </w:rPr>
        <w:t>Ú</w:t>
      </w:r>
      <w:r w:rsidRPr="006C5128">
        <w:rPr>
          <w:rFonts w:asciiTheme="minorHAnsi" w:eastAsia="Adobe Gothic Std B" w:hAnsiTheme="minorHAnsi" w:cs="Arial"/>
          <w:b/>
          <w:bCs/>
          <w:lang w:val="es-419"/>
        </w:rPr>
        <w:t>BLICA DE COLOMBIA</w:t>
      </w:r>
    </w:p>
    <w:p w:rsidR="008B0546" w:rsidRPr="006C5128" w:rsidRDefault="008B0546" w:rsidP="00393058">
      <w:pPr>
        <w:pStyle w:val="Sinespaciado1"/>
        <w:spacing w:line="276" w:lineRule="auto"/>
        <w:jc w:val="center"/>
        <w:rPr>
          <w:rFonts w:asciiTheme="minorHAnsi" w:eastAsia="Adobe Gothic Std B" w:hAnsiTheme="minorHAnsi" w:cs="Arial"/>
          <w:b/>
          <w:bCs/>
          <w:lang w:val="es-419"/>
        </w:rPr>
      </w:pPr>
      <w:r w:rsidRPr="006C5128">
        <w:rPr>
          <w:rFonts w:asciiTheme="minorHAnsi" w:eastAsia="Adobe Gothic Std B" w:hAnsiTheme="minorHAnsi" w:cs="Arial"/>
          <w:b/>
          <w:bCs/>
          <w:lang w:val="es-419"/>
        </w:rPr>
        <w:t>RAMA JUDICIAL DEL PODER P</w:t>
      </w:r>
      <w:r w:rsidRPr="006C5128">
        <w:rPr>
          <w:rFonts w:asciiTheme="minorHAnsi" w:eastAsia="Adobe Gothic Std B" w:hAnsiTheme="minorHAnsi" w:cs="Tahoma"/>
          <w:b/>
          <w:bCs/>
          <w:lang w:val="es-419"/>
        </w:rPr>
        <w:t>Ú</w:t>
      </w:r>
      <w:r w:rsidRPr="006C5128">
        <w:rPr>
          <w:rFonts w:asciiTheme="minorHAnsi" w:eastAsia="Adobe Gothic Std B" w:hAnsiTheme="minorHAnsi" w:cs="Arial"/>
          <w:b/>
          <w:bCs/>
          <w:lang w:val="es-419"/>
        </w:rPr>
        <w:t>BLICO</w:t>
      </w:r>
    </w:p>
    <w:p w:rsidR="008B0546" w:rsidRPr="006C5128" w:rsidRDefault="008B0546" w:rsidP="00393058">
      <w:pPr>
        <w:pStyle w:val="Sinespaciado1"/>
        <w:spacing w:line="276" w:lineRule="auto"/>
        <w:jc w:val="center"/>
        <w:rPr>
          <w:rFonts w:asciiTheme="minorHAnsi" w:eastAsia="Adobe Gothic Std B" w:hAnsiTheme="minorHAnsi" w:cs="Arial"/>
          <w:b/>
          <w:bCs/>
          <w:lang w:val="es-419"/>
        </w:rPr>
      </w:pPr>
      <w:r w:rsidRPr="006C5128">
        <w:rPr>
          <w:rFonts w:asciiTheme="minorHAnsi" w:eastAsia="Adobe Gothic Std B" w:hAnsiTheme="minorHAnsi" w:cs="Arial"/>
          <w:b/>
          <w:noProof/>
          <w:lang w:eastAsia="es-ES"/>
        </w:rPr>
        <w:drawing>
          <wp:inline distT="0" distB="0" distL="0" distR="0" wp14:anchorId="6DE527BB" wp14:editId="0B321F15">
            <wp:extent cx="657225" cy="676275"/>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p w:rsidR="008B0546" w:rsidRPr="006C5128" w:rsidRDefault="008B0546" w:rsidP="00393058">
      <w:pPr>
        <w:pStyle w:val="Sinespaciado1"/>
        <w:spacing w:line="276" w:lineRule="auto"/>
        <w:jc w:val="center"/>
        <w:rPr>
          <w:rFonts w:asciiTheme="minorHAnsi" w:eastAsia="Adobe Gothic Std B" w:hAnsiTheme="minorHAnsi" w:cs="Arial"/>
          <w:b/>
          <w:bCs/>
          <w:lang w:val="es-419"/>
        </w:rPr>
      </w:pPr>
      <w:r w:rsidRPr="006C5128">
        <w:rPr>
          <w:rFonts w:asciiTheme="minorHAnsi" w:eastAsia="Adobe Gothic Std B" w:hAnsiTheme="minorHAnsi" w:cs="Arial"/>
          <w:b/>
          <w:bCs/>
          <w:lang w:val="es-419"/>
        </w:rPr>
        <w:t>TRIBUNAL SUPERIOR DEL DISTRITO JUDICIAL DE PEREIRA</w:t>
      </w:r>
    </w:p>
    <w:p w:rsidR="008B0546" w:rsidRPr="006C5128" w:rsidRDefault="008B0546" w:rsidP="00393058">
      <w:pPr>
        <w:pStyle w:val="Sinespaciado1"/>
        <w:spacing w:line="276" w:lineRule="auto"/>
        <w:jc w:val="center"/>
        <w:rPr>
          <w:rFonts w:asciiTheme="minorHAnsi" w:eastAsia="Adobe Gothic Std B" w:hAnsiTheme="minorHAnsi" w:cs="Arial"/>
          <w:lang w:val="es-419"/>
        </w:rPr>
      </w:pPr>
      <w:r w:rsidRPr="006C5128">
        <w:rPr>
          <w:rFonts w:asciiTheme="minorHAnsi" w:eastAsia="Adobe Gothic Std B" w:hAnsiTheme="minorHAnsi" w:cs="Arial"/>
          <w:b/>
          <w:bCs/>
          <w:lang w:val="es-419"/>
        </w:rPr>
        <w:t>SALA DE DECISI</w:t>
      </w:r>
      <w:r w:rsidRPr="006C5128">
        <w:rPr>
          <w:rFonts w:asciiTheme="minorHAnsi" w:eastAsia="Adobe Gothic Std B" w:hAnsiTheme="minorHAnsi" w:cs="Tahoma"/>
          <w:b/>
          <w:bCs/>
          <w:lang w:val="es-419"/>
        </w:rPr>
        <w:t>Ó</w:t>
      </w:r>
      <w:r w:rsidRPr="006C5128">
        <w:rPr>
          <w:rFonts w:asciiTheme="minorHAnsi" w:eastAsia="Adobe Gothic Std B" w:hAnsiTheme="minorHAnsi" w:cs="Arial"/>
          <w:b/>
          <w:bCs/>
          <w:lang w:val="es-419"/>
        </w:rPr>
        <w:t>N PENAL</w:t>
      </w:r>
    </w:p>
    <w:p w:rsidR="008B0546" w:rsidRPr="006C5128" w:rsidRDefault="008B0546" w:rsidP="00393058">
      <w:pPr>
        <w:pStyle w:val="Sinespaciado"/>
        <w:spacing w:line="276" w:lineRule="auto"/>
        <w:jc w:val="center"/>
        <w:rPr>
          <w:rFonts w:eastAsia="Adobe Gothic Std B"/>
          <w:b/>
          <w:bCs/>
          <w:lang w:val="es-419"/>
        </w:rPr>
      </w:pPr>
    </w:p>
    <w:p w:rsidR="008B0546" w:rsidRPr="006C5128" w:rsidRDefault="008B0546" w:rsidP="00393058">
      <w:pPr>
        <w:pStyle w:val="Sinespaciado"/>
        <w:spacing w:line="276" w:lineRule="auto"/>
        <w:jc w:val="center"/>
        <w:rPr>
          <w:rFonts w:eastAsia="Adobe Gothic Std B"/>
          <w:b/>
          <w:bCs/>
          <w:lang w:val="es-419"/>
        </w:rPr>
      </w:pPr>
      <w:r w:rsidRPr="006C5128">
        <w:rPr>
          <w:rFonts w:eastAsia="Adobe Gothic Std B"/>
          <w:b/>
          <w:bCs/>
          <w:lang w:val="es-419"/>
        </w:rPr>
        <w:t>M.P. MANUEL YARZAGARAY BANDERA</w:t>
      </w:r>
    </w:p>
    <w:p w:rsidR="008A7FFA" w:rsidRPr="006C5128" w:rsidRDefault="008A7FFA" w:rsidP="00393058">
      <w:pPr>
        <w:pStyle w:val="Sinespaciado"/>
        <w:spacing w:line="276" w:lineRule="auto"/>
        <w:jc w:val="center"/>
        <w:rPr>
          <w:rFonts w:eastAsia="Adobe Gothic Std B"/>
          <w:b/>
          <w:bCs/>
        </w:rPr>
      </w:pPr>
      <w:r w:rsidRPr="006C5128">
        <w:rPr>
          <w:rFonts w:eastAsia="Adobe Gothic Std B"/>
          <w:b/>
          <w:bCs/>
        </w:rPr>
        <w:t>M.P. JORGE ARTURO CASTAÑO DUQUE</w:t>
      </w:r>
    </w:p>
    <w:p w:rsidR="00C31691" w:rsidRPr="006C5128" w:rsidRDefault="00C31691" w:rsidP="00393058">
      <w:pPr>
        <w:pStyle w:val="Sinespaciado"/>
        <w:spacing w:line="276" w:lineRule="auto"/>
        <w:jc w:val="center"/>
        <w:rPr>
          <w:rFonts w:eastAsia="Adobe Gothic Std B"/>
          <w:b/>
          <w:bCs/>
          <w:lang w:val="es-419"/>
        </w:rPr>
      </w:pPr>
    </w:p>
    <w:p w:rsidR="00C31691" w:rsidRPr="006C5128" w:rsidRDefault="00C31691" w:rsidP="00393058">
      <w:pPr>
        <w:spacing w:line="276" w:lineRule="auto"/>
        <w:jc w:val="center"/>
        <w:rPr>
          <w:rFonts w:asciiTheme="minorHAnsi" w:eastAsia="Calibri" w:hAnsiTheme="minorHAnsi" w:cs="Times New Roman"/>
          <w:b/>
        </w:rPr>
      </w:pPr>
      <w:r w:rsidRPr="006C5128">
        <w:rPr>
          <w:rFonts w:asciiTheme="minorHAnsi" w:eastAsia="Calibri" w:hAnsiTheme="minorHAnsi" w:cs="Times New Roman"/>
          <w:b/>
        </w:rPr>
        <w:t>SENTENCIA DE 2ª INSTANCIA</w:t>
      </w:r>
    </w:p>
    <w:p w:rsidR="00C31691" w:rsidRPr="006C5128" w:rsidRDefault="00C31691" w:rsidP="00393058">
      <w:pPr>
        <w:pStyle w:val="Sinespaciado"/>
        <w:spacing w:line="276" w:lineRule="auto"/>
        <w:jc w:val="center"/>
        <w:rPr>
          <w:rFonts w:eastAsia="Adobe Gothic Std B"/>
          <w:b/>
          <w:bCs/>
          <w:lang w:val="es-419"/>
        </w:rPr>
      </w:pPr>
    </w:p>
    <w:p w:rsidR="008B0546" w:rsidRPr="006C5128" w:rsidRDefault="008B0546" w:rsidP="00393058">
      <w:pPr>
        <w:pStyle w:val="Sinespaciado"/>
        <w:spacing w:line="276" w:lineRule="auto"/>
        <w:jc w:val="center"/>
        <w:rPr>
          <w:rFonts w:eastAsia="Adobe Gothic Std B"/>
          <w:bCs/>
          <w:sz w:val="24"/>
        </w:rPr>
      </w:pPr>
      <w:r w:rsidRPr="006C5128">
        <w:rPr>
          <w:rFonts w:eastAsia="Adobe Gothic Std B"/>
          <w:bCs/>
          <w:sz w:val="24"/>
          <w:lang w:val="es-419"/>
        </w:rPr>
        <w:lastRenderedPageBreak/>
        <w:t>Aprobado mediante acta #</w:t>
      </w:r>
      <w:r w:rsidR="00B01FAF" w:rsidRPr="006C5128">
        <w:rPr>
          <w:rFonts w:eastAsia="Adobe Gothic Std B"/>
          <w:bCs/>
          <w:sz w:val="24"/>
        </w:rPr>
        <w:t xml:space="preserve"> 285 del 22 de marzo de 2018: H: 3:40 p.m.</w:t>
      </w:r>
    </w:p>
    <w:p w:rsidR="008B0546" w:rsidRPr="006C5128" w:rsidRDefault="008B0546" w:rsidP="00393058">
      <w:pPr>
        <w:pStyle w:val="Sinespaciado"/>
        <w:spacing w:line="276" w:lineRule="auto"/>
        <w:jc w:val="center"/>
        <w:rPr>
          <w:rFonts w:eastAsia="Adobe Gothic Std B"/>
          <w:b/>
          <w:bCs/>
          <w:lang w:val="es-419"/>
        </w:rPr>
      </w:pPr>
    </w:p>
    <w:p w:rsidR="008B0546" w:rsidRPr="006C5128" w:rsidRDefault="008B0546" w:rsidP="00393058">
      <w:pPr>
        <w:pStyle w:val="Sinespaciado"/>
        <w:spacing w:line="276" w:lineRule="auto"/>
        <w:jc w:val="both"/>
        <w:rPr>
          <w:rFonts w:eastAsia="Adobe Gothic Std B"/>
          <w:lang w:val="es-419"/>
        </w:rPr>
      </w:pPr>
      <w:r w:rsidRPr="006C5128">
        <w:rPr>
          <w:rFonts w:eastAsia="Adobe Gothic Std B"/>
          <w:lang w:val="es-419"/>
        </w:rPr>
        <w:t>Pereira,</w:t>
      </w:r>
      <w:r w:rsidR="00B01FAF" w:rsidRPr="006C5128">
        <w:rPr>
          <w:rFonts w:eastAsia="Adobe Gothic Std B"/>
        </w:rPr>
        <w:t xml:space="preserve"> veintitrés (23)</w:t>
      </w:r>
      <w:r w:rsidR="00C31691" w:rsidRPr="006C5128">
        <w:rPr>
          <w:rFonts w:eastAsia="Adobe Gothic Std B"/>
        </w:rPr>
        <w:t xml:space="preserve"> </w:t>
      </w:r>
      <w:r w:rsidRPr="006C5128">
        <w:rPr>
          <w:rFonts w:eastAsia="Adobe Gothic Std B"/>
          <w:lang w:val="es-419"/>
        </w:rPr>
        <w:t xml:space="preserve">de </w:t>
      </w:r>
      <w:r w:rsidR="00C31691" w:rsidRPr="006C5128">
        <w:rPr>
          <w:rFonts w:eastAsia="Adobe Gothic Std B"/>
        </w:rPr>
        <w:t xml:space="preserve">Marzo </w:t>
      </w:r>
      <w:r w:rsidRPr="006C5128">
        <w:rPr>
          <w:rFonts w:eastAsia="Adobe Gothic Std B"/>
          <w:lang w:val="es-419"/>
        </w:rPr>
        <w:t xml:space="preserve">de Dos mil </w:t>
      </w:r>
      <w:r w:rsidR="00C31691" w:rsidRPr="006C5128">
        <w:rPr>
          <w:rFonts w:eastAsia="Adobe Gothic Std B"/>
        </w:rPr>
        <w:t>dieciocho</w:t>
      </w:r>
      <w:r w:rsidR="00B01FAF" w:rsidRPr="006C5128">
        <w:rPr>
          <w:rFonts w:eastAsia="Adobe Gothic Std B"/>
          <w:lang w:val="es-419"/>
        </w:rPr>
        <w:t xml:space="preserve"> (2</w:t>
      </w:r>
      <w:r w:rsidRPr="006C5128">
        <w:rPr>
          <w:rFonts w:eastAsia="Adobe Gothic Std B"/>
          <w:lang w:val="es-419"/>
        </w:rPr>
        <w:t>01</w:t>
      </w:r>
      <w:r w:rsidR="00C31691" w:rsidRPr="006C5128">
        <w:rPr>
          <w:rFonts w:eastAsia="Adobe Gothic Std B"/>
        </w:rPr>
        <w:t>8</w:t>
      </w:r>
      <w:r w:rsidRPr="006C5128">
        <w:rPr>
          <w:rFonts w:eastAsia="Adobe Gothic Std B"/>
          <w:lang w:val="es-419"/>
        </w:rPr>
        <w:t>).</w:t>
      </w:r>
    </w:p>
    <w:p w:rsidR="008B0546" w:rsidRPr="006C5128" w:rsidRDefault="008B0546" w:rsidP="00393058">
      <w:pPr>
        <w:pStyle w:val="Sinespaciado"/>
        <w:spacing w:line="276" w:lineRule="auto"/>
        <w:jc w:val="both"/>
        <w:rPr>
          <w:rFonts w:eastAsia="Adobe Gothic Std B"/>
        </w:rPr>
      </w:pPr>
      <w:r w:rsidRPr="006C5128">
        <w:rPr>
          <w:rFonts w:eastAsia="Adobe Gothic Std B"/>
          <w:lang w:val="es-419"/>
        </w:rPr>
        <w:t xml:space="preserve">Hora: </w:t>
      </w:r>
      <w:r w:rsidR="00607F7D" w:rsidRPr="006C5128">
        <w:rPr>
          <w:rFonts w:eastAsia="Adobe Gothic Std B"/>
        </w:rPr>
        <w:t xml:space="preserve">9:20 a.m. </w:t>
      </w:r>
    </w:p>
    <w:p w:rsidR="008B0546" w:rsidRPr="006C5128" w:rsidRDefault="008B0546" w:rsidP="00393058">
      <w:pPr>
        <w:pStyle w:val="Sinespaciado"/>
        <w:spacing w:line="276" w:lineRule="auto"/>
        <w:jc w:val="both"/>
        <w:rPr>
          <w:rFonts w:eastAsia="Adobe Gothic Std B"/>
          <w:lang w:val="es-419"/>
        </w:rPr>
      </w:pPr>
    </w:p>
    <w:p w:rsidR="008B0546" w:rsidRPr="006C5128" w:rsidRDefault="008B0546" w:rsidP="00B01FAF">
      <w:pPr>
        <w:pStyle w:val="Sinespaciado"/>
        <w:pBdr>
          <w:top w:val="single" w:sz="4" w:space="1" w:color="auto"/>
          <w:left w:val="single" w:sz="4" w:space="4" w:color="auto"/>
          <w:bottom w:val="single" w:sz="4" w:space="1" w:color="auto"/>
          <w:right w:val="single" w:sz="4" w:space="4" w:color="auto"/>
        </w:pBdr>
        <w:jc w:val="both"/>
        <w:rPr>
          <w:rFonts w:eastAsia="Adobe Gothic Std B"/>
          <w:sz w:val="22"/>
          <w:lang w:val="es-419"/>
        </w:rPr>
      </w:pPr>
      <w:r w:rsidRPr="006C5128">
        <w:rPr>
          <w:rFonts w:eastAsia="Adobe Gothic Std B"/>
          <w:sz w:val="22"/>
          <w:lang w:val="es-419"/>
        </w:rPr>
        <w:t xml:space="preserve">Procesado: </w:t>
      </w:r>
      <w:r w:rsidR="00C31691" w:rsidRPr="006C5128">
        <w:rPr>
          <w:rFonts w:eastAsia="Adobe Gothic Std B"/>
          <w:sz w:val="22"/>
        </w:rPr>
        <w:t>JAIDER MANZANO</w:t>
      </w:r>
    </w:p>
    <w:p w:rsidR="008B0546" w:rsidRPr="006C5128" w:rsidRDefault="008B0546" w:rsidP="00B01FAF">
      <w:pPr>
        <w:pStyle w:val="Sinespaciado"/>
        <w:pBdr>
          <w:top w:val="single" w:sz="4" w:space="1" w:color="auto"/>
          <w:left w:val="single" w:sz="4" w:space="4" w:color="auto"/>
          <w:bottom w:val="single" w:sz="4" w:space="1" w:color="auto"/>
          <w:right w:val="single" w:sz="4" w:space="4" w:color="auto"/>
        </w:pBdr>
        <w:jc w:val="both"/>
        <w:rPr>
          <w:rFonts w:eastAsia="Adobe Gothic Std B"/>
          <w:sz w:val="22"/>
        </w:rPr>
      </w:pPr>
      <w:r w:rsidRPr="006C5128">
        <w:rPr>
          <w:rFonts w:eastAsia="Adobe Gothic Std B"/>
          <w:sz w:val="22"/>
          <w:lang w:val="es-419"/>
        </w:rPr>
        <w:t>Delitos:</w:t>
      </w:r>
      <w:r w:rsidRPr="006C5128">
        <w:rPr>
          <w:rFonts w:eastAsia="Adobe Gothic Std B"/>
          <w:sz w:val="22"/>
        </w:rPr>
        <w:t xml:space="preserve"> </w:t>
      </w:r>
      <w:r w:rsidR="00C31691" w:rsidRPr="006C5128">
        <w:rPr>
          <w:rFonts w:eastAsia="Adobe Gothic Std B"/>
          <w:sz w:val="22"/>
        </w:rPr>
        <w:t>Tráfico de estupefacientes</w:t>
      </w:r>
    </w:p>
    <w:p w:rsidR="008B0546" w:rsidRPr="006C5128" w:rsidRDefault="008B0546" w:rsidP="00B01FAF">
      <w:pPr>
        <w:pStyle w:val="Sinespaciado"/>
        <w:pBdr>
          <w:top w:val="single" w:sz="4" w:space="1" w:color="auto"/>
          <w:left w:val="single" w:sz="4" w:space="4" w:color="auto"/>
          <w:bottom w:val="single" w:sz="4" w:space="1" w:color="auto"/>
          <w:right w:val="single" w:sz="4" w:space="4" w:color="auto"/>
        </w:pBdr>
        <w:jc w:val="both"/>
        <w:rPr>
          <w:rFonts w:eastAsia="Adobe Gothic Std B"/>
          <w:sz w:val="22"/>
        </w:rPr>
      </w:pPr>
      <w:r w:rsidRPr="006C5128">
        <w:rPr>
          <w:rFonts w:eastAsia="Adobe Gothic Std B"/>
          <w:sz w:val="22"/>
          <w:lang w:val="es-419"/>
        </w:rPr>
        <w:t xml:space="preserve">Rad. # </w:t>
      </w:r>
      <w:r w:rsidR="00C31691" w:rsidRPr="006C5128">
        <w:rPr>
          <w:rFonts w:eastAsia="Adobe Gothic Std B"/>
          <w:sz w:val="22"/>
        </w:rPr>
        <w:t>660016000035-2017-02938-00</w:t>
      </w:r>
    </w:p>
    <w:p w:rsidR="00ED6D73" w:rsidRPr="006C5128" w:rsidRDefault="00ED6D73" w:rsidP="00B01FAF">
      <w:pPr>
        <w:pStyle w:val="Sinespaciado"/>
        <w:pBdr>
          <w:top w:val="single" w:sz="4" w:space="1" w:color="auto"/>
          <w:left w:val="single" w:sz="4" w:space="4" w:color="auto"/>
          <w:bottom w:val="single" w:sz="4" w:space="1" w:color="auto"/>
          <w:right w:val="single" w:sz="4" w:space="4" w:color="auto"/>
        </w:pBdr>
        <w:jc w:val="both"/>
        <w:rPr>
          <w:rFonts w:eastAsia="Adobe Gothic Std B"/>
          <w:sz w:val="22"/>
          <w:lang w:val="es-419"/>
        </w:rPr>
      </w:pPr>
      <w:r w:rsidRPr="006C5128">
        <w:rPr>
          <w:rFonts w:eastAsia="Adobe Gothic Std B"/>
          <w:sz w:val="22"/>
        </w:rPr>
        <w:t>Procede: Juzgado 7º Penal del Circuito de Pereira</w:t>
      </w:r>
    </w:p>
    <w:p w:rsidR="008B0546" w:rsidRPr="006C5128" w:rsidRDefault="008B0546" w:rsidP="00B01FAF">
      <w:pPr>
        <w:pStyle w:val="Sinespaciado"/>
        <w:pBdr>
          <w:top w:val="single" w:sz="4" w:space="1" w:color="auto"/>
          <w:left w:val="single" w:sz="4" w:space="4" w:color="auto"/>
          <w:bottom w:val="single" w:sz="4" w:space="1" w:color="auto"/>
          <w:right w:val="single" w:sz="4" w:space="4" w:color="auto"/>
        </w:pBdr>
        <w:jc w:val="both"/>
        <w:rPr>
          <w:rFonts w:eastAsia="Adobe Gothic Std B"/>
          <w:sz w:val="22"/>
        </w:rPr>
      </w:pPr>
      <w:r w:rsidRPr="006C5128">
        <w:rPr>
          <w:rFonts w:eastAsia="Adobe Gothic Std B"/>
          <w:sz w:val="22"/>
          <w:lang w:val="es-419"/>
        </w:rPr>
        <w:t xml:space="preserve">Asunto: Se desata recurso de apelación interpuesto por la </w:t>
      </w:r>
      <w:r w:rsidRPr="006C5128">
        <w:rPr>
          <w:rFonts w:eastAsia="Adobe Gothic Std B"/>
          <w:sz w:val="22"/>
        </w:rPr>
        <w:t xml:space="preserve">Fiscalía </w:t>
      </w:r>
      <w:r w:rsidR="00C31691" w:rsidRPr="006C5128">
        <w:rPr>
          <w:rFonts w:eastAsia="Adobe Gothic Std B"/>
          <w:sz w:val="22"/>
        </w:rPr>
        <w:t xml:space="preserve">y el Ministerio Publico </w:t>
      </w:r>
      <w:r w:rsidRPr="006C5128">
        <w:rPr>
          <w:rFonts w:eastAsia="Adobe Gothic Std B"/>
          <w:sz w:val="22"/>
        </w:rPr>
        <w:t xml:space="preserve">en contra de un fallo </w:t>
      </w:r>
      <w:r w:rsidR="00C31691" w:rsidRPr="006C5128">
        <w:rPr>
          <w:rFonts w:eastAsia="Adobe Gothic Std B"/>
          <w:sz w:val="22"/>
        </w:rPr>
        <w:t>que se abstuvo de ordenar el comiso de un rodante</w:t>
      </w:r>
    </w:p>
    <w:p w:rsidR="008B0546" w:rsidRPr="006C5128" w:rsidRDefault="008B0546" w:rsidP="00B01FAF">
      <w:pPr>
        <w:pStyle w:val="Sinespaciado"/>
        <w:pBdr>
          <w:top w:val="single" w:sz="4" w:space="1" w:color="auto"/>
          <w:left w:val="single" w:sz="4" w:space="4" w:color="auto"/>
          <w:bottom w:val="single" w:sz="4" w:space="1" w:color="auto"/>
          <w:right w:val="single" w:sz="4" w:space="4" w:color="auto"/>
        </w:pBdr>
        <w:jc w:val="both"/>
        <w:rPr>
          <w:rFonts w:eastAsia="Adobe Gothic Std B"/>
          <w:sz w:val="22"/>
        </w:rPr>
      </w:pPr>
      <w:r w:rsidRPr="006C5128">
        <w:rPr>
          <w:rFonts w:eastAsia="Adobe Gothic Std B"/>
          <w:sz w:val="22"/>
          <w:lang w:val="es-419"/>
        </w:rPr>
        <w:t>Decisi</w:t>
      </w:r>
      <w:r w:rsidRPr="006C5128">
        <w:rPr>
          <w:rFonts w:eastAsia="Adobe Gothic Std B" w:cs="Tahoma"/>
          <w:sz w:val="22"/>
          <w:lang w:val="es-419"/>
        </w:rPr>
        <w:t>ó</w:t>
      </w:r>
      <w:r w:rsidRPr="006C5128">
        <w:rPr>
          <w:rFonts w:eastAsia="Adobe Gothic Std B"/>
          <w:sz w:val="22"/>
          <w:lang w:val="es-419"/>
        </w:rPr>
        <w:t xml:space="preserve">n: </w:t>
      </w:r>
      <w:r w:rsidR="00054159" w:rsidRPr="006C5128">
        <w:rPr>
          <w:rFonts w:eastAsia="Adobe Gothic Std B"/>
          <w:sz w:val="22"/>
        </w:rPr>
        <w:t>Confirma</w:t>
      </w:r>
      <w:r w:rsidR="00ED6D73" w:rsidRPr="006C5128">
        <w:rPr>
          <w:rFonts w:eastAsia="Adobe Gothic Std B"/>
          <w:sz w:val="22"/>
        </w:rPr>
        <w:t xml:space="preserve"> </w:t>
      </w:r>
      <w:r w:rsidR="006D4210" w:rsidRPr="006C5128">
        <w:rPr>
          <w:rFonts w:eastAsia="Adobe Gothic Std B"/>
          <w:sz w:val="22"/>
        </w:rPr>
        <w:t xml:space="preserve">parcialmente </w:t>
      </w:r>
      <w:r w:rsidR="00ED6D73" w:rsidRPr="006C5128">
        <w:rPr>
          <w:rFonts w:eastAsia="Adobe Gothic Std B"/>
          <w:sz w:val="22"/>
        </w:rPr>
        <w:t xml:space="preserve">el </w:t>
      </w:r>
      <w:r w:rsidRPr="006C5128">
        <w:rPr>
          <w:rFonts w:eastAsia="Adobe Gothic Std B"/>
          <w:sz w:val="22"/>
        </w:rPr>
        <w:t>proveído opugnado</w:t>
      </w:r>
    </w:p>
    <w:p w:rsidR="008B0546" w:rsidRPr="006C5128" w:rsidRDefault="008B0546" w:rsidP="00393058">
      <w:pPr>
        <w:spacing w:line="276" w:lineRule="auto"/>
        <w:rPr>
          <w:rFonts w:asciiTheme="minorHAnsi" w:eastAsia="Adobe Gothic Std B" w:hAnsiTheme="minorHAnsi"/>
        </w:rPr>
      </w:pPr>
    </w:p>
    <w:p w:rsidR="008B0546" w:rsidRPr="006C5128" w:rsidRDefault="008B0546" w:rsidP="00B01FAF">
      <w:pPr>
        <w:jc w:val="center"/>
        <w:rPr>
          <w:rFonts w:asciiTheme="minorHAnsi" w:eastAsia="Adobe Gothic Std B" w:hAnsiTheme="minorHAnsi"/>
          <w:b/>
        </w:rPr>
      </w:pPr>
      <w:r w:rsidRPr="006C5128">
        <w:rPr>
          <w:rFonts w:asciiTheme="minorHAnsi" w:eastAsia="Adobe Gothic Std B" w:hAnsiTheme="minorHAnsi"/>
          <w:b/>
        </w:rPr>
        <w:t>VISTOS:</w:t>
      </w:r>
    </w:p>
    <w:p w:rsidR="008B0546" w:rsidRPr="006C5128" w:rsidRDefault="008B0546" w:rsidP="00B01FAF">
      <w:pPr>
        <w:rPr>
          <w:rFonts w:asciiTheme="minorHAnsi" w:eastAsia="Adobe Gothic Std B" w:hAnsiTheme="minorHAnsi"/>
        </w:rPr>
      </w:pPr>
    </w:p>
    <w:p w:rsidR="008B0546" w:rsidRPr="006C5128" w:rsidRDefault="008B0546" w:rsidP="00393058">
      <w:pPr>
        <w:pStyle w:val="Sinespaciado"/>
        <w:spacing w:line="276" w:lineRule="auto"/>
        <w:jc w:val="both"/>
        <w:rPr>
          <w:rFonts w:eastAsia="Adobe Gothic Std B"/>
        </w:rPr>
      </w:pPr>
      <w:r w:rsidRPr="006C5128">
        <w:rPr>
          <w:rFonts w:eastAsia="Adobe Gothic Std B"/>
          <w:lang w:val="es-419"/>
        </w:rPr>
        <w:t xml:space="preserve">Procede la Sala de Decisión Penal del Tribunal Superior de este Distrito Judicial a resolver </w:t>
      </w:r>
      <w:r w:rsidR="00ED6D73" w:rsidRPr="006C5128">
        <w:rPr>
          <w:rFonts w:eastAsia="Adobe Gothic Std B"/>
        </w:rPr>
        <w:t xml:space="preserve">los sendos </w:t>
      </w:r>
      <w:r w:rsidRPr="006C5128">
        <w:rPr>
          <w:rFonts w:eastAsia="Adobe Gothic Std B"/>
          <w:lang w:val="es-419"/>
        </w:rPr>
        <w:t>recurso</w:t>
      </w:r>
      <w:r w:rsidR="00ED6D73" w:rsidRPr="006C5128">
        <w:rPr>
          <w:rFonts w:eastAsia="Adobe Gothic Std B"/>
        </w:rPr>
        <w:t>s de alzada</w:t>
      </w:r>
      <w:r w:rsidR="00393058" w:rsidRPr="006C5128">
        <w:rPr>
          <w:rFonts w:eastAsia="Adobe Gothic Std B"/>
        </w:rPr>
        <w:t>s</w:t>
      </w:r>
      <w:r w:rsidR="00ED6D73" w:rsidRPr="006C5128">
        <w:rPr>
          <w:rFonts w:eastAsia="Adobe Gothic Std B"/>
        </w:rPr>
        <w:t xml:space="preserve"> interpuesto</w:t>
      </w:r>
      <w:r w:rsidR="00393058" w:rsidRPr="006C5128">
        <w:rPr>
          <w:rFonts w:eastAsia="Adobe Gothic Std B"/>
        </w:rPr>
        <w:t>s</w:t>
      </w:r>
      <w:r w:rsidR="00ED6D73" w:rsidRPr="006C5128">
        <w:rPr>
          <w:rFonts w:eastAsia="Adobe Gothic Std B"/>
        </w:rPr>
        <w:t xml:space="preserve"> tanto por la </w:t>
      </w:r>
      <w:r w:rsidR="00457295" w:rsidRPr="006C5128">
        <w:rPr>
          <w:rFonts w:eastAsia="Adobe Gothic Std B"/>
        </w:rPr>
        <w:t>Fiscalía</w:t>
      </w:r>
      <w:r w:rsidR="00ED6D73" w:rsidRPr="006C5128">
        <w:rPr>
          <w:rFonts w:eastAsia="Adobe Gothic Std B"/>
        </w:rPr>
        <w:t xml:space="preserve"> como por el representante del Ministerio Publico en contra de la sentencia proferida por el Juzgado 7º Penal del Circuito de esta localidad, en las calendas del diecinueve (19) de enero</w:t>
      </w:r>
      <w:r w:rsidR="008324D7" w:rsidRPr="006C5128">
        <w:rPr>
          <w:rFonts w:eastAsia="Adobe Gothic Std B"/>
        </w:rPr>
        <w:t xml:space="preserve"> hogaño</w:t>
      </w:r>
      <w:r w:rsidR="00ED6D73" w:rsidRPr="006C5128">
        <w:rPr>
          <w:rFonts w:eastAsia="Adobe Gothic Std B"/>
        </w:rPr>
        <w:t xml:space="preserve">, en la cual, </w:t>
      </w:r>
      <w:r w:rsidR="00457295" w:rsidRPr="006C5128">
        <w:rPr>
          <w:rFonts w:eastAsia="Adobe Gothic Std B"/>
        </w:rPr>
        <w:t>además</w:t>
      </w:r>
      <w:r w:rsidR="00ED6D73" w:rsidRPr="006C5128">
        <w:rPr>
          <w:rFonts w:eastAsia="Adobe Gothic Std B"/>
        </w:rPr>
        <w:t xml:space="preserve"> de declararse la responsabilidad criminal del Procesado </w:t>
      </w:r>
      <w:r w:rsidR="00ED6D73" w:rsidRPr="006C5128">
        <w:rPr>
          <w:rFonts w:eastAsia="Adobe Gothic Std B"/>
          <w:b/>
        </w:rPr>
        <w:t>JAIDER MANZANO</w:t>
      </w:r>
      <w:r w:rsidR="00ED6D73" w:rsidRPr="006C5128">
        <w:rPr>
          <w:rFonts w:eastAsia="Adobe Gothic Std B"/>
        </w:rPr>
        <w:t xml:space="preserve"> por incurrir en la comisión del delito de tráfico de estupefacientes, en la modalidad de transportar, se abstuvo de ordenar el comiso de un rodante y </w:t>
      </w:r>
      <w:r w:rsidR="00F4526B" w:rsidRPr="006C5128">
        <w:rPr>
          <w:rFonts w:eastAsia="Adobe Gothic Std B"/>
        </w:rPr>
        <w:t xml:space="preserve">en consecuencia </w:t>
      </w:r>
      <w:r w:rsidR="00ED6D73" w:rsidRPr="006C5128">
        <w:rPr>
          <w:rFonts w:eastAsia="Adobe Gothic Std B"/>
        </w:rPr>
        <w:t xml:space="preserve">ordenó su devolución a la persona </w:t>
      </w:r>
      <w:r w:rsidR="00F4526B" w:rsidRPr="006C5128">
        <w:rPr>
          <w:rFonts w:eastAsia="Adobe Gothic Std B"/>
        </w:rPr>
        <w:t>que</w:t>
      </w:r>
      <w:r w:rsidR="00457295" w:rsidRPr="006C5128">
        <w:rPr>
          <w:rFonts w:eastAsia="Adobe Gothic Std B"/>
        </w:rPr>
        <w:t xml:space="preserve"> figuraba como su propietario.</w:t>
      </w:r>
    </w:p>
    <w:p w:rsidR="00B01FAF" w:rsidRPr="006C5128" w:rsidRDefault="00B01FAF" w:rsidP="00607F7D">
      <w:pPr>
        <w:pStyle w:val="Sinespaciado"/>
        <w:spacing w:line="276" w:lineRule="auto"/>
        <w:rPr>
          <w:rFonts w:eastAsia="Adobe Gothic Std B"/>
          <w:b/>
          <w:lang w:val="es-419"/>
        </w:rPr>
      </w:pPr>
    </w:p>
    <w:p w:rsidR="008B0546" w:rsidRPr="006C5128" w:rsidRDefault="008B0546" w:rsidP="00B01FAF">
      <w:pPr>
        <w:pStyle w:val="Sinespaciado"/>
        <w:jc w:val="center"/>
        <w:rPr>
          <w:rFonts w:eastAsia="Adobe Gothic Std B"/>
          <w:b/>
          <w:lang w:val="es-419"/>
        </w:rPr>
      </w:pPr>
      <w:r w:rsidRPr="006C5128">
        <w:rPr>
          <w:rFonts w:eastAsia="Adobe Gothic Std B"/>
          <w:b/>
          <w:lang w:val="es-419"/>
        </w:rPr>
        <w:t>ANTECEDENTES:</w:t>
      </w:r>
    </w:p>
    <w:p w:rsidR="008B0546" w:rsidRPr="006C5128" w:rsidRDefault="008B0546" w:rsidP="00B01FAF">
      <w:pPr>
        <w:pStyle w:val="Sinespaciado"/>
        <w:jc w:val="center"/>
        <w:rPr>
          <w:rFonts w:eastAsia="Adobe Gothic Std B"/>
          <w:b/>
          <w:lang w:val="es-419"/>
        </w:rPr>
      </w:pPr>
    </w:p>
    <w:p w:rsidR="00457295" w:rsidRPr="006C5128" w:rsidRDefault="00457295" w:rsidP="00393058">
      <w:pPr>
        <w:pStyle w:val="Sinespaciado"/>
        <w:spacing w:line="276" w:lineRule="auto"/>
        <w:jc w:val="both"/>
        <w:rPr>
          <w:rFonts w:eastAsia="Adobe Gothic Std B"/>
        </w:rPr>
      </w:pPr>
      <w:r w:rsidRPr="006C5128">
        <w:rPr>
          <w:rFonts w:eastAsia="Adobe Gothic Std B"/>
        </w:rPr>
        <w:t xml:space="preserve">Acorde con los medios de conocimiento </w:t>
      </w:r>
      <w:r w:rsidR="00F4526B" w:rsidRPr="006C5128">
        <w:rPr>
          <w:rFonts w:eastAsia="Adobe Gothic Std B"/>
        </w:rPr>
        <w:t>aducidos</w:t>
      </w:r>
      <w:r w:rsidRPr="006C5128">
        <w:rPr>
          <w:rFonts w:eastAsia="Adobe Gothic Std B"/>
        </w:rPr>
        <w:t xml:space="preserve"> en la </w:t>
      </w:r>
      <w:r w:rsidR="0093246A" w:rsidRPr="006C5128">
        <w:rPr>
          <w:rFonts w:eastAsia="Adobe Gothic Std B"/>
        </w:rPr>
        <w:t>actuación</w:t>
      </w:r>
      <w:r w:rsidRPr="006C5128">
        <w:rPr>
          <w:rFonts w:eastAsia="Adobe Gothic Std B"/>
        </w:rPr>
        <w:t>, se tiene que los hechos tuvieron ocurrencia a eso de las 00:05 horas del 19 de agosto del 2.017 a la altura del peaje de</w:t>
      </w:r>
      <w:r w:rsidR="00F4526B" w:rsidRPr="006C5128">
        <w:rPr>
          <w:rFonts w:eastAsia="Adobe Gothic Std B"/>
        </w:rPr>
        <w:t>l corregimiento de</w:t>
      </w:r>
      <w:r w:rsidRPr="006C5128">
        <w:rPr>
          <w:rFonts w:eastAsia="Adobe Gothic Std B"/>
        </w:rPr>
        <w:t xml:space="preserve"> </w:t>
      </w:r>
      <w:r w:rsidRPr="006C5128">
        <w:rPr>
          <w:rFonts w:eastAsia="Adobe Gothic Std B"/>
          <w:i/>
        </w:rPr>
        <w:t xml:space="preserve">“Cerritos”, </w:t>
      </w:r>
      <w:r w:rsidR="00F4526B" w:rsidRPr="006C5128">
        <w:rPr>
          <w:rFonts w:eastAsia="Adobe Gothic Std B"/>
        </w:rPr>
        <w:t xml:space="preserve">lugar </w:t>
      </w:r>
      <w:r w:rsidRPr="006C5128">
        <w:rPr>
          <w:rFonts w:eastAsia="Adobe Gothic Std B"/>
        </w:rPr>
        <w:t xml:space="preserve">en donde efectivos de la </w:t>
      </w:r>
      <w:r w:rsidR="0045248E" w:rsidRPr="006C5128">
        <w:rPr>
          <w:rFonts w:eastAsia="Adobe Gothic Std B"/>
        </w:rPr>
        <w:t>Policía</w:t>
      </w:r>
      <w:r w:rsidRPr="006C5128">
        <w:rPr>
          <w:rFonts w:eastAsia="Adobe Gothic Std B"/>
        </w:rPr>
        <w:t xml:space="preserve"> Nacional le practicaron una requisa a un camión de placas SUD-470, que llevaba </w:t>
      </w:r>
      <w:r w:rsidR="00393058" w:rsidRPr="006C5128">
        <w:rPr>
          <w:rFonts w:eastAsia="Adobe Gothic Std B"/>
        </w:rPr>
        <w:t>el tráiler # R41835, de la marc</w:t>
      </w:r>
      <w:r w:rsidRPr="006C5128">
        <w:rPr>
          <w:rFonts w:eastAsia="Adobe Gothic Std B"/>
        </w:rPr>
        <w:t xml:space="preserve">a Chevrolet, modelo </w:t>
      </w:r>
      <w:r w:rsidRPr="006C5128">
        <w:rPr>
          <w:rFonts w:eastAsia="Adobe Gothic Std B"/>
          <w:i/>
        </w:rPr>
        <w:t xml:space="preserve">Kodiak, </w:t>
      </w:r>
      <w:r w:rsidRPr="006C5128">
        <w:rPr>
          <w:rFonts w:eastAsia="Adobe Gothic Std B"/>
        </w:rPr>
        <w:t>el cual era conducido por el ciudadano JAIDER MANZANO, quien al parecer se dirigía de Cali hacia Manizales.</w:t>
      </w:r>
    </w:p>
    <w:p w:rsidR="00457295" w:rsidRPr="006C5128" w:rsidRDefault="00457295" w:rsidP="00393058">
      <w:pPr>
        <w:pStyle w:val="Sinespaciado"/>
        <w:spacing w:line="276" w:lineRule="auto"/>
        <w:jc w:val="both"/>
        <w:rPr>
          <w:rFonts w:eastAsia="Adobe Gothic Std B"/>
        </w:rPr>
      </w:pPr>
    </w:p>
    <w:p w:rsidR="008B0546" w:rsidRPr="006C5128" w:rsidRDefault="00457295" w:rsidP="00393058">
      <w:pPr>
        <w:pStyle w:val="Sinespaciado"/>
        <w:spacing w:line="276" w:lineRule="auto"/>
        <w:jc w:val="both"/>
        <w:rPr>
          <w:rFonts w:eastAsia="Adobe Gothic Std B"/>
        </w:rPr>
      </w:pPr>
      <w:r w:rsidRPr="006C5128">
        <w:rPr>
          <w:rFonts w:eastAsia="Adobe Gothic Std B"/>
        </w:rPr>
        <w:t xml:space="preserve">Como consecuencia de la requisa, los agentes del orden se percataron que el vehículo tenía varios compartimentos ocultos o caletas, en cuyo interior hallaron </w:t>
      </w:r>
      <w:r w:rsidR="0093246A" w:rsidRPr="006C5128">
        <w:rPr>
          <w:rFonts w:eastAsia="Adobe Gothic Std B"/>
        </w:rPr>
        <w:t xml:space="preserve">escondidos </w:t>
      </w:r>
      <w:r w:rsidRPr="006C5128">
        <w:rPr>
          <w:rFonts w:eastAsia="Adobe Gothic Std B"/>
        </w:rPr>
        <w:t xml:space="preserve">un total de 417 </w:t>
      </w:r>
      <w:r w:rsidRPr="006C5128">
        <w:rPr>
          <w:rFonts w:eastAsia="Adobe Gothic Std B"/>
        </w:rPr>
        <w:lastRenderedPageBreak/>
        <w:t>paquetes de una sustancia vegetal</w:t>
      </w:r>
      <w:r w:rsidR="00853BCA" w:rsidRPr="006C5128">
        <w:rPr>
          <w:rFonts w:eastAsia="Adobe Gothic Std B"/>
        </w:rPr>
        <w:t>, así como</w:t>
      </w:r>
      <w:r w:rsidRPr="006C5128">
        <w:rPr>
          <w:rFonts w:eastAsia="Adobe Gothic Std B"/>
        </w:rPr>
        <w:t xml:space="preserve"> </w:t>
      </w:r>
      <w:r w:rsidR="0093246A" w:rsidRPr="006C5128">
        <w:rPr>
          <w:rFonts w:eastAsia="Adobe Gothic Std B"/>
        </w:rPr>
        <w:t xml:space="preserve">un paquete que contenía una sustancia pulverulenta, las que al ser posteriormente sometidas a la prueba de identificación preliminar homologada (P.I.P.H), </w:t>
      </w:r>
      <w:r w:rsidR="00853BCA" w:rsidRPr="006C5128">
        <w:rPr>
          <w:rFonts w:eastAsia="Adobe Gothic Std B"/>
        </w:rPr>
        <w:t xml:space="preserve">respectivamente </w:t>
      </w:r>
      <w:r w:rsidR="0093246A" w:rsidRPr="006C5128">
        <w:rPr>
          <w:rFonts w:eastAsia="Adobe Gothic Std B"/>
        </w:rPr>
        <w:t>resultaron ser compatibles con marihuana y cocaína, arrojando respectivamente un peso neto de 1</w:t>
      </w:r>
      <w:r w:rsidRPr="006C5128">
        <w:rPr>
          <w:rFonts w:eastAsia="Adobe Gothic Std B"/>
        </w:rPr>
        <w:t>96.128,4 gramos</w:t>
      </w:r>
      <w:r w:rsidR="0093246A" w:rsidRPr="006C5128">
        <w:rPr>
          <w:rFonts w:eastAsia="Adobe Gothic Std B"/>
        </w:rPr>
        <w:t xml:space="preserve"> y 299,5 gramos</w:t>
      </w:r>
      <w:r w:rsidRPr="006C5128">
        <w:rPr>
          <w:rFonts w:eastAsia="Adobe Gothic Std B"/>
        </w:rPr>
        <w:t xml:space="preserve">. </w:t>
      </w:r>
      <w:r w:rsidR="0093246A" w:rsidRPr="006C5128">
        <w:rPr>
          <w:rFonts w:eastAsia="Adobe Gothic Std B"/>
        </w:rPr>
        <w:t xml:space="preserve"> </w:t>
      </w:r>
    </w:p>
    <w:p w:rsidR="008B0546" w:rsidRPr="006C5128" w:rsidRDefault="008B0546" w:rsidP="00B01FAF">
      <w:pPr>
        <w:pStyle w:val="Sinespaciado"/>
        <w:spacing w:line="276" w:lineRule="auto"/>
        <w:rPr>
          <w:rFonts w:eastAsia="Adobe Gothic Std B"/>
          <w:lang w:val="es-419"/>
        </w:rPr>
      </w:pPr>
    </w:p>
    <w:p w:rsidR="008B0546" w:rsidRPr="006C5128" w:rsidRDefault="008B0546" w:rsidP="00B01FAF">
      <w:pPr>
        <w:pStyle w:val="Sinespaciado"/>
        <w:jc w:val="center"/>
        <w:rPr>
          <w:rFonts w:eastAsia="Adobe Gothic Std B"/>
          <w:b/>
          <w:lang w:val="es-419"/>
        </w:rPr>
      </w:pPr>
      <w:r w:rsidRPr="006C5128">
        <w:rPr>
          <w:rFonts w:eastAsia="Adobe Gothic Std B"/>
          <w:b/>
          <w:lang w:val="es-419"/>
        </w:rPr>
        <w:t>SINOPSIS DE LA ACTUACIÓN PROCESAL:</w:t>
      </w:r>
    </w:p>
    <w:p w:rsidR="008B0546" w:rsidRPr="006C5128" w:rsidRDefault="008B0546" w:rsidP="00B01FAF">
      <w:pPr>
        <w:pStyle w:val="Sinespaciado"/>
        <w:jc w:val="center"/>
        <w:rPr>
          <w:rFonts w:eastAsia="Adobe Gothic Std B"/>
          <w:b/>
          <w:lang w:val="es-419"/>
        </w:rPr>
      </w:pPr>
    </w:p>
    <w:p w:rsidR="00951ECE" w:rsidRPr="006C5128" w:rsidRDefault="008B0546" w:rsidP="00393058">
      <w:pPr>
        <w:pStyle w:val="Sinespaciado"/>
        <w:numPr>
          <w:ilvl w:val="0"/>
          <w:numId w:val="6"/>
        </w:numPr>
        <w:spacing w:line="276" w:lineRule="auto"/>
        <w:ind w:left="360"/>
        <w:jc w:val="both"/>
        <w:rPr>
          <w:rFonts w:eastAsia="Adobe Gothic Std B"/>
        </w:rPr>
      </w:pPr>
      <w:r w:rsidRPr="006C5128">
        <w:rPr>
          <w:rFonts w:eastAsia="Adobe Gothic Std B"/>
        </w:rPr>
        <w:t xml:space="preserve">Las audiencias preliminares se llevaron a cabo el </w:t>
      </w:r>
      <w:r w:rsidR="0093246A" w:rsidRPr="006C5128">
        <w:rPr>
          <w:rFonts w:eastAsia="Adobe Gothic Std B"/>
        </w:rPr>
        <w:t xml:space="preserve">20 de agosto del </w:t>
      </w:r>
      <w:r w:rsidRPr="006C5128">
        <w:rPr>
          <w:rFonts w:eastAsia="Adobe Gothic Std B"/>
        </w:rPr>
        <w:t>2.01</w:t>
      </w:r>
      <w:r w:rsidR="0093246A" w:rsidRPr="006C5128">
        <w:rPr>
          <w:rFonts w:eastAsia="Adobe Gothic Std B"/>
        </w:rPr>
        <w:t>7</w:t>
      </w:r>
      <w:r w:rsidRPr="006C5128">
        <w:rPr>
          <w:rFonts w:eastAsia="Adobe Gothic Std B"/>
        </w:rPr>
        <w:t xml:space="preserve"> ante el Juzgado </w:t>
      </w:r>
      <w:r w:rsidR="0093246A" w:rsidRPr="006C5128">
        <w:rPr>
          <w:rFonts w:eastAsia="Adobe Gothic Std B"/>
        </w:rPr>
        <w:t xml:space="preserve">1º </w:t>
      </w:r>
      <w:r w:rsidRPr="006C5128">
        <w:rPr>
          <w:rFonts w:eastAsia="Adobe Gothic Std B"/>
        </w:rPr>
        <w:t>Penal Municipal de</w:t>
      </w:r>
      <w:r w:rsidR="0093246A" w:rsidRPr="006C5128">
        <w:rPr>
          <w:rFonts w:eastAsia="Adobe Gothic Std B"/>
        </w:rPr>
        <w:t xml:space="preserve"> esta localidad con funciones de control de garantías</w:t>
      </w:r>
      <w:r w:rsidRPr="006C5128">
        <w:rPr>
          <w:rFonts w:eastAsia="Adobe Gothic Std B"/>
        </w:rPr>
        <w:t xml:space="preserve">, en las cuales: a) Se le impartió legalidad a la captura del ciudadano </w:t>
      </w:r>
      <w:r w:rsidR="0093246A" w:rsidRPr="006C5128">
        <w:rPr>
          <w:rFonts w:eastAsia="Adobe Gothic Std B"/>
        </w:rPr>
        <w:t>JAIDER MANZANO</w:t>
      </w:r>
      <w:r w:rsidRPr="006C5128">
        <w:rPr>
          <w:rFonts w:eastAsia="Adobe Gothic Std B"/>
        </w:rPr>
        <w:t>;</w:t>
      </w:r>
      <w:r w:rsidR="0093246A" w:rsidRPr="006C5128">
        <w:rPr>
          <w:rFonts w:eastAsia="Adobe Gothic Std B"/>
        </w:rPr>
        <w:t xml:space="preserve"> b</w:t>
      </w:r>
      <w:r w:rsidRPr="006C5128">
        <w:rPr>
          <w:rFonts w:eastAsia="Adobe Gothic Std B"/>
        </w:rPr>
        <w:t xml:space="preserve">) </w:t>
      </w:r>
      <w:r w:rsidR="0093246A" w:rsidRPr="006C5128">
        <w:rPr>
          <w:rFonts w:eastAsia="Adobe Gothic Std B"/>
        </w:rPr>
        <w:t xml:space="preserve">Se le imprimió legalidad </w:t>
      </w:r>
      <w:r w:rsidR="00853BCA" w:rsidRPr="006C5128">
        <w:rPr>
          <w:rFonts w:eastAsia="Adobe Gothic Std B"/>
        </w:rPr>
        <w:t xml:space="preserve">tanto a la </w:t>
      </w:r>
      <w:r w:rsidR="0093246A" w:rsidRPr="006C5128">
        <w:rPr>
          <w:rFonts w:eastAsia="Adobe Gothic Std B"/>
        </w:rPr>
        <w:t xml:space="preserve">incautación de los estupefacientes como </w:t>
      </w:r>
      <w:r w:rsidR="001A18E3" w:rsidRPr="006C5128">
        <w:rPr>
          <w:rFonts w:eastAsia="Adobe Gothic Std B"/>
        </w:rPr>
        <w:t xml:space="preserve">a la </w:t>
      </w:r>
      <w:r w:rsidR="0093246A" w:rsidRPr="006C5128">
        <w:rPr>
          <w:rFonts w:eastAsia="Adobe Gothic Std B"/>
        </w:rPr>
        <w:t>del vehículo en el cual eran transportados</w:t>
      </w:r>
      <w:r w:rsidR="00CE2F5C" w:rsidRPr="006C5128">
        <w:rPr>
          <w:rFonts w:eastAsia="Adobe Gothic Std B"/>
        </w:rPr>
        <w:t xml:space="preserve"> esos narcó</w:t>
      </w:r>
      <w:r w:rsidR="00F42843" w:rsidRPr="006C5128">
        <w:rPr>
          <w:rFonts w:eastAsia="Adobe Gothic Std B"/>
        </w:rPr>
        <w:t>ticos</w:t>
      </w:r>
      <w:r w:rsidR="0093246A" w:rsidRPr="006C5128">
        <w:rPr>
          <w:rFonts w:eastAsia="Adobe Gothic Std B"/>
        </w:rPr>
        <w:t xml:space="preserve">, al que posteriormente se le impuso la medida cautelar de suspensión del poder dispositivo con fines de comiso; c) </w:t>
      </w:r>
      <w:r w:rsidRPr="006C5128">
        <w:rPr>
          <w:rFonts w:eastAsia="Adobe Gothic Std B"/>
        </w:rPr>
        <w:t>Al indiciado se le enrostraron cargos por incurrir en la presunta comisión del delito de</w:t>
      </w:r>
      <w:r w:rsidR="0093246A" w:rsidRPr="006C5128">
        <w:rPr>
          <w:rFonts w:eastAsia="Adobe Gothic Std B"/>
        </w:rPr>
        <w:t xml:space="preserve"> </w:t>
      </w:r>
      <w:r w:rsidR="00951ECE" w:rsidRPr="006C5128">
        <w:rPr>
          <w:rFonts w:eastAsia="Adobe Gothic Std B"/>
        </w:rPr>
        <w:t>tráfico</w:t>
      </w:r>
      <w:r w:rsidR="0093246A" w:rsidRPr="006C5128">
        <w:rPr>
          <w:rFonts w:eastAsia="Adobe Gothic Std B"/>
        </w:rPr>
        <w:t xml:space="preserve"> de estupefacientes</w:t>
      </w:r>
      <w:r w:rsidRPr="006C5128">
        <w:rPr>
          <w:rFonts w:eastAsia="Adobe Gothic Std B"/>
        </w:rPr>
        <w:t xml:space="preserve">, </w:t>
      </w:r>
      <w:r w:rsidR="0093246A" w:rsidRPr="006C5128">
        <w:rPr>
          <w:rFonts w:eastAsia="Adobe Gothic Std B"/>
        </w:rPr>
        <w:t xml:space="preserve">en concurso homogéneo, </w:t>
      </w:r>
      <w:r w:rsidRPr="006C5128">
        <w:rPr>
          <w:rFonts w:eastAsia="Adobe Gothic Std B"/>
        </w:rPr>
        <w:t>tipificado</w:t>
      </w:r>
      <w:r w:rsidR="0093246A" w:rsidRPr="006C5128">
        <w:rPr>
          <w:rFonts w:eastAsia="Adobe Gothic Std B"/>
        </w:rPr>
        <w:t>s</w:t>
      </w:r>
      <w:r w:rsidRPr="006C5128">
        <w:rPr>
          <w:rFonts w:eastAsia="Adobe Gothic Std B"/>
        </w:rPr>
        <w:t xml:space="preserve"> en el artículo </w:t>
      </w:r>
      <w:r w:rsidR="0093246A" w:rsidRPr="006C5128">
        <w:rPr>
          <w:rFonts w:eastAsia="Adobe Gothic Std B"/>
        </w:rPr>
        <w:t>375</w:t>
      </w:r>
      <w:r w:rsidRPr="006C5128">
        <w:rPr>
          <w:rFonts w:eastAsia="Adobe Gothic Std B"/>
        </w:rPr>
        <w:t xml:space="preserve"> C.P. </w:t>
      </w:r>
      <w:r w:rsidR="0093246A" w:rsidRPr="006C5128">
        <w:rPr>
          <w:rFonts w:eastAsia="Adobe Gothic Std B"/>
        </w:rPr>
        <w:t xml:space="preserve">incisos 1º y 3º; d) </w:t>
      </w:r>
      <w:r w:rsidRPr="006C5128">
        <w:rPr>
          <w:rFonts w:eastAsia="Adobe Gothic Std B"/>
        </w:rPr>
        <w:t xml:space="preserve">Al Procesado se le </w:t>
      </w:r>
      <w:r w:rsidR="001A18E3" w:rsidRPr="006C5128">
        <w:rPr>
          <w:rFonts w:eastAsia="Adobe Gothic Std B"/>
        </w:rPr>
        <w:t>definió</w:t>
      </w:r>
      <w:r w:rsidR="00951ECE" w:rsidRPr="006C5128">
        <w:rPr>
          <w:rFonts w:eastAsia="Adobe Gothic Std B"/>
        </w:rPr>
        <w:t xml:space="preserve"> la situación jurídica con la </w:t>
      </w:r>
      <w:r w:rsidRPr="006C5128">
        <w:rPr>
          <w:rFonts w:eastAsia="Adobe Gothic Std B"/>
        </w:rPr>
        <w:t>medida de aseguramiento</w:t>
      </w:r>
      <w:r w:rsidR="00951ECE" w:rsidRPr="006C5128">
        <w:rPr>
          <w:rFonts w:eastAsia="Adobe Gothic Std B"/>
        </w:rPr>
        <w:t xml:space="preserve"> de detención preventiva. </w:t>
      </w:r>
    </w:p>
    <w:p w:rsidR="001A18E3" w:rsidRPr="006C5128" w:rsidRDefault="001A18E3" w:rsidP="00393058">
      <w:pPr>
        <w:pStyle w:val="Sinespaciado"/>
        <w:spacing w:line="276" w:lineRule="auto"/>
        <w:jc w:val="both"/>
        <w:rPr>
          <w:rFonts w:eastAsia="Adobe Gothic Std B"/>
        </w:rPr>
      </w:pPr>
    </w:p>
    <w:p w:rsidR="001A18E3" w:rsidRPr="006C5128" w:rsidRDefault="00951ECE" w:rsidP="00393058">
      <w:pPr>
        <w:pStyle w:val="Sinespaciado"/>
        <w:numPr>
          <w:ilvl w:val="0"/>
          <w:numId w:val="6"/>
        </w:numPr>
        <w:spacing w:line="276" w:lineRule="auto"/>
        <w:ind w:left="360"/>
        <w:jc w:val="both"/>
        <w:rPr>
          <w:rFonts w:eastAsia="Adobe Gothic Std B"/>
        </w:rPr>
      </w:pPr>
      <w:r w:rsidRPr="006C5128">
        <w:rPr>
          <w:rFonts w:eastAsia="Adobe Gothic Std B"/>
        </w:rPr>
        <w:t xml:space="preserve">En las calendas del 13 de octubre del 2.017, </w:t>
      </w:r>
      <w:r w:rsidR="0045248E" w:rsidRPr="006C5128">
        <w:rPr>
          <w:rFonts w:eastAsia="Adobe Gothic Std B"/>
        </w:rPr>
        <w:t xml:space="preserve">la Fiscalía suscribió un preacuerdo con la Defensa, en el </w:t>
      </w:r>
      <w:r w:rsidR="00F42843" w:rsidRPr="006C5128">
        <w:rPr>
          <w:rFonts w:eastAsia="Adobe Gothic Std B"/>
        </w:rPr>
        <w:t xml:space="preserve">que el </w:t>
      </w:r>
      <w:r w:rsidR="0045248E" w:rsidRPr="006C5128">
        <w:rPr>
          <w:rFonts w:eastAsia="Adobe Gothic Std B"/>
        </w:rPr>
        <w:t xml:space="preserve">Procesado aceptaba los cargos endilgados en su contra, a cabio de que la </w:t>
      </w:r>
      <w:r w:rsidR="004307A3" w:rsidRPr="006C5128">
        <w:rPr>
          <w:rFonts w:eastAsia="Adobe Gothic Std B"/>
        </w:rPr>
        <w:t>Fiscalía</w:t>
      </w:r>
      <w:r w:rsidR="0045248E" w:rsidRPr="006C5128">
        <w:rPr>
          <w:rFonts w:eastAsia="Adobe Gothic Std B"/>
        </w:rPr>
        <w:t xml:space="preserve"> degradara su participación de autor a cómplice. De igual forma en dicha negociación se estableció que las penas a imponer se rebajarían en un 40%, por lo que las mismas quedarían en 78,8 meses de prisión y el pago de una multa de 800,4 salarios mínimos mensuales legales vigentes (</w:t>
      </w:r>
      <w:r w:rsidR="0045248E" w:rsidRPr="006C5128">
        <w:rPr>
          <w:rFonts w:eastAsia="Adobe Gothic Std B"/>
          <w:i/>
        </w:rPr>
        <w:t>s.m.m.l.v.).</w:t>
      </w:r>
      <w:r w:rsidR="001A18E3" w:rsidRPr="006C5128">
        <w:rPr>
          <w:rFonts w:eastAsia="Adobe Gothic Std B"/>
        </w:rPr>
        <w:t xml:space="preserve"> </w:t>
      </w:r>
    </w:p>
    <w:p w:rsidR="001A18E3" w:rsidRPr="006C5128" w:rsidRDefault="001A18E3" w:rsidP="00393058">
      <w:pPr>
        <w:pStyle w:val="Sinespaciado"/>
        <w:spacing w:line="276" w:lineRule="auto"/>
        <w:jc w:val="both"/>
        <w:rPr>
          <w:rFonts w:eastAsia="Adobe Gothic Std B"/>
        </w:rPr>
      </w:pPr>
    </w:p>
    <w:p w:rsidR="001A18E3" w:rsidRPr="006C5128" w:rsidRDefault="001A18E3" w:rsidP="00393058">
      <w:pPr>
        <w:pStyle w:val="Sinespaciado"/>
        <w:numPr>
          <w:ilvl w:val="0"/>
          <w:numId w:val="6"/>
        </w:numPr>
        <w:spacing w:line="276" w:lineRule="auto"/>
        <w:ind w:left="360"/>
        <w:jc w:val="both"/>
        <w:rPr>
          <w:rFonts w:eastAsia="Adobe Gothic Std B"/>
        </w:rPr>
      </w:pPr>
      <w:r w:rsidRPr="006C5128">
        <w:rPr>
          <w:rFonts w:eastAsia="Adobe Gothic Std B"/>
        </w:rPr>
        <w:t xml:space="preserve">El 7 de noviembre del 2.017, el ciudadano GUILLERMO ALFONSO PAREDES VALDERRAMA, por intermedio de apoderada judicial, presentó ante la Fiscalía un memorial en el cual solicitaba la devolución del rodante incautado, </w:t>
      </w:r>
      <w:r w:rsidRPr="006C5128">
        <w:rPr>
          <w:rFonts w:eastAsia="Adobe Gothic Std B"/>
        </w:rPr>
        <w:lastRenderedPageBreak/>
        <w:t>alegando ser su legítimo propietario y que el mismo se lo había entregado en calidad de arriendo al Sr.</w:t>
      </w:r>
      <w:r w:rsidRPr="006C5128">
        <w:rPr>
          <w:rFonts w:ascii="Verdana" w:eastAsia="Adobe Gothic Std B" w:hAnsi="Verdana" w:cs="Verdana"/>
        </w:rPr>
        <w:t xml:space="preserve"> </w:t>
      </w:r>
      <w:r w:rsidRPr="006C5128">
        <w:rPr>
          <w:rFonts w:eastAsia="Adobe Gothic Std B"/>
        </w:rPr>
        <w:t xml:space="preserve">JAIDER MANZANO.  </w:t>
      </w:r>
    </w:p>
    <w:p w:rsidR="008B0546" w:rsidRPr="006C5128" w:rsidRDefault="008B0546" w:rsidP="00393058">
      <w:pPr>
        <w:pStyle w:val="Sinespaciado"/>
        <w:spacing w:line="276" w:lineRule="auto"/>
        <w:jc w:val="both"/>
        <w:rPr>
          <w:rFonts w:eastAsia="Adobe Gothic Std B"/>
        </w:rPr>
      </w:pPr>
    </w:p>
    <w:p w:rsidR="008B0546" w:rsidRPr="006C5128" w:rsidRDefault="008B0546" w:rsidP="00393058">
      <w:pPr>
        <w:pStyle w:val="Sinespaciado"/>
        <w:numPr>
          <w:ilvl w:val="0"/>
          <w:numId w:val="6"/>
        </w:numPr>
        <w:spacing w:line="276" w:lineRule="auto"/>
        <w:ind w:left="360"/>
        <w:jc w:val="both"/>
        <w:rPr>
          <w:rFonts w:eastAsia="Adobe Gothic Std B"/>
        </w:rPr>
      </w:pPr>
      <w:r w:rsidRPr="006C5128">
        <w:rPr>
          <w:rFonts w:eastAsia="Adobe Gothic Std B"/>
        </w:rPr>
        <w:t xml:space="preserve">El conocimiento de la actuación le correspondió al </w:t>
      </w:r>
      <w:r w:rsidR="0045248E" w:rsidRPr="006C5128">
        <w:rPr>
          <w:rFonts w:eastAsia="Adobe Gothic Std B"/>
        </w:rPr>
        <w:t>Juzgado 7º Penal del Circuito de esta localidad</w:t>
      </w:r>
      <w:r w:rsidRPr="006C5128">
        <w:rPr>
          <w:rFonts w:eastAsia="Adobe Gothic Std B"/>
        </w:rPr>
        <w:t>, ante el cual</w:t>
      </w:r>
      <w:r w:rsidR="001A18E3" w:rsidRPr="006C5128">
        <w:rPr>
          <w:rFonts w:eastAsia="Adobe Gothic Std B"/>
        </w:rPr>
        <w:t>,</w:t>
      </w:r>
      <w:r w:rsidRPr="006C5128">
        <w:rPr>
          <w:rFonts w:eastAsia="Adobe Gothic Std B"/>
        </w:rPr>
        <w:t xml:space="preserve"> el </w:t>
      </w:r>
      <w:r w:rsidR="0045248E" w:rsidRPr="006C5128">
        <w:rPr>
          <w:rFonts w:eastAsia="Adobe Gothic Std B"/>
        </w:rPr>
        <w:t>14 de</w:t>
      </w:r>
      <w:r w:rsidRPr="006C5128">
        <w:rPr>
          <w:rFonts w:eastAsia="Adobe Gothic Std B"/>
        </w:rPr>
        <w:t xml:space="preserve"> </w:t>
      </w:r>
      <w:r w:rsidR="0045248E" w:rsidRPr="006C5128">
        <w:rPr>
          <w:rFonts w:eastAsia="Adobe Gothic Std B"/>
        </w:rPr>
        <w:t>noviembre</w:t>
      </w:r>
      <w:r w:rsidRPr="006C5128">
        <w:rPr>
          <w:rFonts w:eastAsia="Adobe Gothic Std B"/>
        </w:rPr>
        <w:t xml:space="preserve"> de 2.01</w:t>
      </w:r>
      <w:r w:rsidR="0045248E" w:rsidRPr="006C5128">
        <w:rPr>
          <w:rFonts w:eastAsia="Adobe Gothic Std B"/>
        </w:rPr>
        <w:t>7</w:t>
      </w:r>
      <w:r w:rsidRPr="006C5128">
        <w:rPr>
          <w:rFonts w:eastAsia="Adobe Gothic Std B"/>
        </w:rPr>
        <w:t xml:space="preserve">, se </w:t>
      </w:r>
      <w:r w:rsidR="00111499" w:rsidRPr="006C5128">
        <w:rPr>
          <w:rFonts w:eastAsia="Adobe Gothic Std B"/>
        </w:rPr>
        <w:t>realizaron</w:t>
      </w:r>
      <w:r w:rsidRPr="006C5128">
        <w:rPr>
          <w:rFonts w:eastAsia="Adobe Gothic Std B"/>
        </w:rPr>
        <w:t xml:space="preserve"> las audiencias de</w:t>
      </w:r>
      <w:r w:rsidR="0045248E" w:rsidRPr="006C5128">
        <w:rPr>
          <w:rFonts w:eastAsia="Adobe Gothic Std B"/>
        </w:rPr>
        <w:t xml:space="preserve"> aprobación del preacuerdo</w:t>
      </w:r>
      <w:r w:rsidRPr="006C5128">
        <w:rPr>
          <w:rFonts w:eastAsia="Adobe Gothic Std B"/>
        </w:rPr>
        <w:t xml:space="preserve">, </w:t>
      </w:r>
      <w:r w:rsidR="00111499" w:rsidRPr="006C5128">
        <w:rPr>
          <w:rFonts w:eastAsia="Adobe Gothic Std B"/>
        </w:rPr>
        <w:t xml:space="preserve">el </w:t>
      </w:r>
      <w:r w:rsidR="0045248E" w:rsidRPr="006C5128">
        <w:rPr>
          <w:rFonts w:eastAsia="Adobe Gothic Std B"/>
        </w:rPr>
        <w:t xml:space="preserve">anuncio del sentido del fallo e </w:t>
      </w:r>
      <w:r w:rsidRPr="006C5128">
        <w:rPr>
          <w:rFonts w:eastAsia="Adobe Gothic Std B"/>
        </w:rPr>
        <w:t>individualización de penas</w:t>
      </w:r>
      <w:r w:rsidR="0045248E" w:rsidRPr="006C5128">
        <w:rPr>
          <w:rFonts w:eastAsia="Adobe Gothic Std B"/>
        </w:rPr>
        <w:t>.</w:t>
      </w:r>
      <w:r w:rsidR="00807B08" w:rsidRPr="006C5128">
        <w:rPr>
          <w:rFonts w:eastAsia="Adobe Gothic Std B"/>
        </w:rPr>
        <w:t xml:space="preserve"> Posteriormente el 19 de enero de los corrientes</w:t>
      </w:r>
      <w:r w:rsidRPr="006C5128">
        <w:rPr>
          <w:rFonts w:eastAsia="Adobe Gothic Std B"/>
        </w:rPr>
        <w:t xml:space="preserve"> </w:t>
      </w:r>
      <w:r w:rsidR="00807B08" w:rsidRPr="006C5128">
        <w:rPr>
          <w:rFonts w:eastAsia="Adobe Gothic Std B"/>
        </w:rPr>
        <w:t>se dictó la sentencia</w:t>
      </w:r>
      <w:r w:rsidR="001A18E3" w:rsidRPr="006C5128">
        <w:rPr>
          <w:rFonts w:eastAsia="Adobe Gothic Std B"/>
        </w:rPr>
        <w:t xml:space="preserve"> condenatoria</w:t>
      </w:r>
      <w:r w:rsidR="00807B08" w:rsidRPr="006C5128">
        <w:rPr>
          <w:rFonts w:eastAsia="Adobe Gothic Std B"/>
        </w:rPr>
        <w:t>, en contra de la cual se alzaron de manera oportuna tanto la Fiscalía como el representante del Ministerio Publico.</w:t>
      </w:r>
    </w:p>
    <w:p w:rsidR="00807B08" w:rsidRPr="006C5128" w:rsidRDefault="00807B08" w:rsidP="00B01FAF">
      <w:pPr>
        <w:pStyle w:val="Prrafodelista"/>
        <w:spacing w:line="360" w:lineRule="auto"/>
        <w:rPr>
          <w:rFonts w:eastAsia="Adobe Gothic Std B"/>
        </w:rPr>
      </w:pPr>
    </w:p>
    <w:p w:rsidR="008B0546" w:rsidRPr="006C5128" w:rsidRDefault="008B0546" w:rsidP="00B01FAF">
      <w:pPr>
        <w:pStyle w:val="Sinespaciado"/>
        <w:jc w:val="center"/>
        <w:rPr>
          <w:rFonts w:eastAsia="Adobe Gothic Std B"/>
          <w:b/>
          <w:lang w:val="es-419"/>
        </w:rPr>
      </w:pPr>
      <w:r w:rsidRPr="006C5128">
        <w:rPr>
          <w:rFonts w:eastAsia="Adobe Gothic Std B"/>
          <w:b/>
        </w:rPr>
        <w:t>LA SENTENCIA OPUGNADA</w:t>
      </w:r>
      <w:r w:rsidRPr="006C5128">
        <w:rPr>
          <w:rFonts w:eastAsia="Adobe Gothic Std B"/>
          <w:b/>
          <w:lang w:val="es-419"/>
        </w:rPr>
        <w:t>:</w:t>
      </w:r>
    </w:p>
    <w:p w:rsidR="008B0546" w:rsidRPr="006C5128" w:rsidRDefault="008B0546" w:rsidP="00B01FAF">
      <w:pPr>
        <w:pStyle w:val="Sinespaciado"/>
        <w:jc w:val="center"/>
        <w:rPr>
          <w:rFonts w:eastAsia="Adobe Gothic Std B"/>
          <w:b/>
          <w:lang w:val="es-419"/>
        </w:rPr>
      </w:pPr>
    </w:p>
    <w:p w:rsidR="008B0546" w:rsidRPr="006C5128" w:rsidRDefault="008B0546" w:rsidP="00393058">
      <w:pPr>
        <w:pStyle w:val="Sinespaciado"/>
        <w:spacing w:line="276" w:lineRule="auto"/>
        <w:jc w:val="both"/>
        <w:rPr>
          <w:rFonts w:eastAsia="Adobe Gothic Std B"/>
        </w:rPr>
      </w:pPr>
      <w:r w:rsidRPr="006C5128">
        <w:rPr>
          <w:rFonts w:eastAsia="Adobe Gothic Std B"/>
        </w:rPr>
        <w:t xml:space="preserve">Se trata de la sentencia condenatoria proferida por el </w:t>
      </w:r>
      <w:r w:rsidR="00807B08" w:rsidRPr="006C5128">
        <w:rPr>
          <w:rFonts w:eastAsia="Adobe Gothic Std B"/>
        </w:rPr>
        <w:t xml:space="preserve">Juzgado 7º Penal del Circuito de esta localidad, en las calendas del diecinueve (19) de enero de los corrientes, en la cual </w:t>
      </w:r>
      <w:r w:rsidR="008324D7" w:rsidRPr="006C5128">
        <w:rPr>
          <w:rFonts w:eastAsia="Adobe Gothic Std B"/>
        </w:rPr>
        <w:t>se  declaró</w:t>
      </w:r>
      <w:r w:rsidR="00807B08" w:rsidRPr="006C5128">
        <w:rPr>
          <w:rFonts w:eastAsia="Adobe Gothic Std B"/>
        </w:rPr>
        <w:t xml:space="preserve"> la responsabilidad criminal del Procesado JAIDER MANZANO por incurrir en la comisión del delito de tráfico de estupefacientes, quien fue condenado a purgar una pena de 76 meses y 24 </w:t>
      </w:r>
      <w:r w:rsidR="00DD1147" w:rsidRPr="006C5128">
        <w:rPr>
          <w:rFonts w:eastAsia="Adobe Gothic Std B"/>
        </w:rPr>
        <w:t>días</w:t>
      </w:r>
      <w:r w:rsidR="00807B08" w:rsidRPr="006C5128">
        <w:rPr>
          <w:rFonts w:eastAsia="Adobe Gothic Std B"/>
        </w:rPr>
        <w:t xml:space="preserve"> de prisión, y el pago de una </w:t>
      </w:r>
      <w:r w:rsidR="00867065" w:rsidRPr="006C5128">
        <w:rPr>
          <w:rFonts w:eastAsia="Adobe Gothic Std B"/>
        </w:rPr>
        <w:t>multa equivalente a 800,4 s.m.m.l.v. De igual forma</w:t>
      </w:r>
      <w:r w:rsidR="008324D7" w:rsidRPr="006C5128">
        <w:rPr>
          <w:rFonts w:eastAsia="Adobe Gothic Std B"/>
        </w:rPr>
        <w:t>,</w:t>
      </w:r>
      <w:r w:rsidR="00867065" w:rsidRPr="006C5128">
        <w:rPr>
          <w:rFonts w:eastAsia="Adobe Gothic Std B"/>
        </w:rPr>
        <w:t xml:space="preserve"> por no cumplirse con los presupuestos legales, al declarado penalmente responsables n</w:t>
      </w:r>
      <w:r w:rsidR="008324D7" w:rsidRPr="006C5128">
        <w:rPr>
          <w:rFonts w:eastAsia="Adobe Gothic Std B"/>
        </w:rPr>
        <w:t>o se le concedió el disfrute de</w:t>
      </w:r>
      <w:r w:rsidR="00867065" w:rsidRPr="006C5128">
        <w:rPr>
          <w:rFonts w:eastAsia="Adobe Gothic Std B"/>
        </w:rPr>
        <w:t xml:space="preserve"> subrogado</w:t>
      </w:r>
      <w:r w:rsidR="008324D7" w:rsidRPr="006C5128">
        <w:rPr>
          <w:rFonts w:eastAsia="Adobe Gothic Std B"/>
        </w:rPr>
        <w:t>s</w:t>
      </w:r>
      <w:r w:rsidR="00867065" w:rsidRPr="006C5128">
        <w:rPr>
          <w:rFonts w:eastAsia="Adobe Gothic Std B"/>
        </w:rPr>
        <w:t xml:space="preserve"> </w:t>
      </w:r>
      <w:r w:rsidR="008324D7" w:rsidRPr="006C5128">
        <w:rPr>
          <w:rFonts w:eastAsia="Adobe Gothic Std B"/>
        </w:rPr>
        <w:t xml:space="preserve">ni sustitutos </w:t>
      </w:r>
      <w:r w:rsidR="00867065" w:rsidRPr="006C5128">
        <w:rPr>
          <w:rFonts w:eastAsia="Adobe Gothic Std B"/>
        </w:rPr>
        <w:t>penal</w:t>
      </w:r>
      <w:r w:rsidR="008324D7" w:rsidRPr="006C5128">
        <w:rPr>
          <w:rFonts w:eastAsia="Adobe Gothic Std B"/>
        </w:rPr>
        <w:t>es</w:t>
      </w:r>
      <w:r w:rsidR="00867065" w:rsidRPr="006C5128">
        <w:rPr>
          <w:rFonts w:eastAsia="Adobe Gothic Std B"/>
        </w:rPr>
        <w:t>.</w:t>
      </w:r>
    </w:p>
    <w:p w:rsidR="00867065" w:rsidRPr="006C5128" w:rsidRDefault="00867065" w:rsidP="00393058">
      <w:pPr>
        <w:pStyle w:val="Sinespaciado"/>
        <w:spacing w:line="276" w:lineRule="auto"/>
        <w:jc w:val="both"/>
        <w:rPr>
          <w:rFonts w:eastAsia="Adobe Gothic Std B"/>
        </w:rPr>
      </w:pPr>
    </w:p>
    <w:p w:rsidR="008B0546" w:rsidRPr="006C5128" w:rsidRDefault="008B0546" w:rsidP="00393058">
      <w:pPr>
        <w:pStyle w:val="Sinespaciado"/>
        <w:spacing w:line="276" w:lineRule="auto"/>
        <w:jc w:val="both"/>
        <w:rPr>
          <w:rFonts w:eastAsia="Adobe Gothic Std B"/>
        </w:rPr>
      </w:pPr>
      <w:r w:rsidRPr="006C5128">
        <w:rPr>
          <w:rFonts w:eastAsia="Adobe Gothic Std B"/>
        </w:rPr>
        <w:t xml:space="preserve">El fundamento del fallo condenatorio estuvo soportado en la decisión del procesado de </w:t>
      </w:r>
      <w:r w:rsidR="00867065" w:rsidRPr="006C5128">
        <w:rPr>
          <w:rFonts w:eastAsia="Adobe Gothic Std B"/>
        </w:rPr>
        <w:t xml:space="preserve">aceptar los cargos </w:t>
      </w:r>
      <w:r w:rsidRPr="006C5128">
        <w:rPr>
          <w:rFonts w:eastAsia="Adobe Gothic Std B"/>
        </w:rPr>
        <w:t>endilgados en su contra</w:t>
      </w:r>
      <w:r w:rsidR="00867065" w:rsidRPr="006C5128">
        <w:rPr>
          <w:rFonts w:eastAsia="Adobe Gothic Std B"/>
        </w:rPr>
        <w:t xml:space="preserve"> como consecuencia del preacuerdo al que llegó con la Fiscalía</w:t>
      </w:r>
      <w:r w:rsidRPr="006C5128">
        <w:rPr>
          <w:rFonts w:eastAsia="Adobe Gothic Std B"/>
        </w:rPr>
        <w:t xml:space="preserve">, aunado </w:t>
      </w:r>
      <w:r w:rsidR="008324D7" w:rsidRPr="006C5128">
        <w:rPr>
          <w:rFonts w:eastAsia="Adobe Gothic Std B"/>
        </w:rPr>
        <w:t xml:space="preserve">a que </w:t>
      </w:r>
      <w:r w:rsidRPr="006C5128">
        <w:rPr>
          <w:rFonts w:eastAsia="Adobe Gothic Std B"/>
        </w:rPr>
        <w:t xml:space="preserve">con los demás medios de conocimiento </w:t>
      </w:r>
      <w:r w:rsidR="008324D7" w:rsidRPr="006C5128">
        <w:rPr>
          <w:rFonts w:eastAsia="Adobe Gothic Std B"/>
        </w:rPr>
        <w:t xml:space="preserve">se </w:t>
      </w:r>
      <w:r w:rsidR="00CA2A57" w:rsidRPr="006C5128">
        <w:rPr>
          <w:rFonts w:eastAsia="Adobe Gothic Std B"/>
        </w:rPr>
        <w:t>demostraba</w:t>
      </w:r>
      <w:r w:rsidRPr="006C5128">
        <w:rPr>
          <w:rFonts w:eastAsia="Adobe Gothic Std B"/>
        </w:rPr>
        <w:t xml:space="preserve"> su captura en flagrancia </w:t>
      </w:r>
      <w:r w:rsidR="00D343E4" w:rsidRPr="006C5128">
        <w:rPr>
          <w:rFonts w:eastAsia="Adobe Gothic Std B"/>
        </w:rPr>
        <w:t>por parte de efectivos de la Policía Nacional</w:t>
      </w:r>
      <w:r w:rsidR="00CA2A57" w:rsidRPr="006C5128">
        <w:rPr>
          <w:rFonts w:eastAsia="Adobe Gothic Std B"/>
        </w:rPr>
        <w:t>,</w:t>
      </w:r>
      <w:r w:rsidR="00D343E4" w:rsidRPr="006C5128">
        <w:rPr>
          <w:rFonts w:eastAsia="Adobe Gothic Std B"/>
        </w:rPr>
        <w:t xml:space="preserve"> </w:t>
      </w:r>
      <w:r w:rsidR="00867065" w:rsidRPr="006C5128">
        <w:rPr>
          <w:rFonts w:eastAsia="Adobe Gothic Std B"/>
        </w:rPr>
        <w:t xml:space="preserve">en el momento en el que transportaba en un tracto-camión un alijo </w:t>
      </w:r>
      <w:r w:rsidR="008324D7" w:rsidRPr="006C5128">
        <w:rPr>
          <w:rFonts w:eastAsia="Adobe Gothic Std B"/>
        </w:rPr>
        <w:t xml:space="preserve">en el cual estaban ocultos unos paquetes </w:t>
      </w:r>
      <w:r w:rsidR="00867065" w:rsidRPr="006C5128">
        <w:rPr>
          <w:rFonts w:eastAsia="Adobe Gothic Std B"/>
        </w:rPr>
        <w:t>de unas sustancias estupefacientes resultaron ser compatibles con marihuana y cocaína</w:t>
      </w:r>
      <w:r w:rsidRPr="006C5128">
        <w:rPr>
          <w:rFonts w:eastAsia="Adobe Gothic Std B"/>
        </w:rPr>
        <w:t xml:space="preserve">. </w:t>
      </w:r>
    </w:p>
    <w:p w:rsidR="00D343E4" w:rsidRPr="006C5128" w:rsidRDefault="00D343E4" w:rsidP="00393058">
      <w:pPr>
        <w:pStyle w:val="Sinespaciado"/>
        <w:spacing w:line="276" w:lineRule="auto"/>
        <w:jc w:val="both"/>
        <w:rPr>
          <w:rFonts w:eastAsia="Adobe Gothic Std B"/>
        </w:rPr>
      </w:pPr>
    </w:p>
    <w:p w:rsidR="0055337D" w:rsidRPr="006C5128" w:rsidRDefault="00D343E4" w:rsidP="00393058">
      <w:pPr>
        <w:pStyle w:val="Sinespaciado"/>
        <w:spacing w:line="276" w:lineRule="auto"/>
        <w:jc w:val="both"/>
        <w:rPr>
          <w:rFonts w:eastAsia="Adobe Gothic Std B"/>
        </w:rPr>
      </w:pPr>
      <w:r w:rsidRPr="006C5128">
        <w:rPr>
          <w:rFonts w:eastAsia="Adobe Gothic Std B"/>
        </w:rPr>
        <w:t xml:space="preserve">De igual forma, en la sentencia confutada el Juzgado </w:t>
      </w:r>
      <w:r w:rsidRPr="006C5128">
        <w:rPr>
          <w:rFonts w:eastAsia="Adobe Gothic Std B"/>
          <w:i/>
        </w:rPr>
        <w:t xml:space="preserve">A quo </w:t>
      </w:r>
      <w:r w:rsidRPr="006C5128">
        <w:rPr>
          <w:rFonts w:eastAsia="Adobe Gothic Std B"/>
        </w:rPr>
        <w:t xml:space="preserve">negó el comiso del </w:t>
      </w:r>
      <w:r w:rsidR="001A7357" w:rsidRPr="006C5128">
        <w:rPr>
          <w:rFonts w:eastAsia="Adobe Gothic Std B"/>
        </w:rPr>
        <w:t>tracto-camión</w:t>
      </w:r>
      <w:r w:rsidRPr="006C5128">
        <w:rPr>
          <w:rFonts w:eastAsia="Adobe Gothic Std B"/>
        </w:rPr>
        <w:t xml:space="preserve"> incautado</w:t>
      </w:r>
      <w:r w:rsidR="0055337D" w:rsidRPr="006C5128">
        <w:rPr>
          <w:rFonts w:eastAsia="Adobe Gothic Std B"/>
        </w:rPr>
        <w:t xml:space="preserve">, </w:t>
      </w:r>
      <w:r w:rsidR="00DD1147" w:rsidRPr="006C5128">
        <w:rPr>
          <w:rFonts w:eastAsia="Adobe Gothic Std B"/>
        </w:rPr>
        <w:t>levantó</w:t>
      </w:r>
      <w:r w:rsidR="0055337D" w:rsidRPr="006C5128">
        <w:rPr>
          <w:rFonts w:eastAsia="Adobe Gothic Std B"/>
        </w:rPr>
        <w:t xml:space="preserve"> las medidas cautelares que lo gravaban, y en consecuencia, acorde con lo </w:t>
      </w:r>
      <w:r w:rsidR="0055337D" w:rsidRPr="006C5128">
        <w:rPr>
          <w:rFonts w:eastAsia="Adobe Gothic Std B"/>
        </w:rPr>
        <w:lastRenderedPageBreak/>
        <w:t xml:space="preserve">reglado en el </w:t>
      </w:r>
      <w:r w:rsidR="00897A24" w:rsidRPr="006C5128">
        <w:rPr>
          <w:rFonts w:eastAsia="Adobe Gothic Std B"/>
        </w:rPr>
        <w:t>artículo</w:t>
      </w:r>
      <w:r w:rsidR="0055337D" w:rsidRPr="006C5128">
        <w:rPr>
          <w:rFonts w:eastAsia="Adobe Gothic Std B"/>
        </w:rPr>
        <w:t xml:space="preserve"> 8</w:t>
      </w:r>
      <w:r w:rsidR="001A7357" w:rsidRPr="006C5128">
        <w:rPr>
          <w:rFonts w:eastAsia="Adobe Gothic Std B"/>
        </w:rPr>
        <w:t>8</w:t>
      </w:r>
      <w:r w:rsidR="0055337D" w:rsidRPr="006C5128">
        <w:rPr>
          <w:rFonts w:eastAsia="Adobe Gothic Std B"/>
        </w:rPr>
        <w:t xml:space="preserve"> C.P.P. ordenó su devolución al Sr.</w:t>
      </w:r>
      <w:r w:rsidR="0055337D" w:rsidRPr="006C5128">
        <w:t xml:space="preserve"> </w:t>
      </w:r>
      <w:r w:rsidR="0055337D" w:rsidRPr="006C5128">
        <w:rPr>
          <w:rFonts w:eastAsia="Adobe Gothic Std B"/>
        </w:rPr>
        <w:t>GUILLERMO ALFONSO PAREDES VALDERRAMA, quien acreditó tanto su condición de propietario de ese rodante como su ajenidad en la comisión del reato.</w:t>
      </w:r>
    </w:p>
    <w:p w:rsidR="001A7357" w:rsidRPr="006C5128" w:rsidRDefault="001A7357" w:rsidP="00393058">
      <w:pPr>
        <w:pStyle w:val="Sinespaciado"/>
        <w:spacing w:line="276" w:lineRule="auto"/>
        <w:jc w:val="both"/>
        <w:rPr>
          <w:rFonts w:eastAsia="Adobe Gothic Std B"/>
        </w:rPr>
      </w:pPr>
    </w:p>
    <w:p w:rsidR="001A7357" w:rsidRPr="006C5128" w:rsidRDefault="001A7357" w:rsidP="00393058">
      <w:pPr>
        <w:pStyle w:val="Sinespaciado"/>
        <w:spacing w:line="276" w:lineRule="auto"/>
        <w:jc w:val="both"/>
        <w:rPr>
          <w:rFonts w:eastAsia="Adobe Gothic Std B"/>
        </w:rPr>
      </w:pPr>
      <w:r w:rsidRPr="006C5128">
        <w:rPr>
          <w:rFonts w:eastAsia="Adobe Gothic Std B"/>
        </w:rPr>
        <w:t xml:space="preserve">Los argumentos invocados en el fallo opugnado para no ordenar el comiso del </w:t>
      </w:r>
      <w:r w:rsidR="006E6068" w:rsidRPr="006C5128">
        <w:rPr>
          <w:rFonts w:eastAsia="Adobe Gothic Std B"/>
        </w:rPr>
        <w:t>vehículo</w:t>
      </w:r>
      <w:r w:rsidR="008324D7" w:rsidRPr="006C5128">
        <w:rPr>
          <w:rFonts w:eastAsia="Adobe Gothic Std B"/>
        </w:rPr>
        <w:t xml:space="preserve"> incautado</w:t>
      </w:r>
      <w:r w:rsidRPr="006C5128">
        <w:rPr>
          <w:rFonts w:eastAsia="Adobe Gothic Std B"/>
        </w:rPr>
        <w:t xml:space="preserve">, se fundamentaron en establecer que en el proceso no se cumplían con los requisitos exigidos por el articulo 82 ibídem para su procedencia, porque con las pruebas aducidas </w:t>
      </w:r>
      <w:r w:rsidR="008324D7" w:rsidRPr="006C5128">
        <w:rPr>
          <w:rFonts w:eastAsia="Adobe Gothic Std B"/>
        </w:rPr>
        <w:t xml:space="preserve">al proceso </w:t>
      </w:r>
      <w:r w:rsidRPr="006C5128">
        <w:rPr>
          <w:rFonts w:eastAsia="Adobe Gothic Std B"/>
        </w:rPr>
        <w:t>se demostró que el bien no era de propiedad del Procesado sino del Sr.</w:t>
      </w:r>
      <w:r w:rsidRPr="006C5128">
        <w:t xml:space="preserve"> </w:t>
      </w:r>
      <w:r w:rsidRPr="006C5128">
        <w:rPr>
          <w:rFonts w:eastAsia="Adobe Gothic Std B"/>
        </w:rPr>
        <w:t xml:space="preserve">GUILLERMO ALFONSO PAREDES, quien a su vez se lo había arrendado, según </w:t>
      </w:r>
      <w:r w:rsidR="008F0489" w:rsidRPr="006C5128">
        <w:rPr>
          <w:rFonts w:eastAsia="Adobe Gothic Std B"/>
        </w:rPr>
        <w:t xml:space="preserve">constaba en el </w:t>
      </w:r>
      <w:r w:rsidRPr="006C5128">
        <w:rPr>
          <w:rFonts w:eastAsia="Adobe Gothic Std B"/>
        </w:rPr>
        <w:t xml:space="preserve">contrato adiado el 12 de agosto de 2.016, </w:t>
      </w:r>
      <w:r w:rsidR="008F0489" w:rsidRPr="006C5128">
        <w:rPr>
          <w:rFonts w:eastAsia="Adobe Gothic Std B"/>
        </w:rPr>
        <w:t xml:space="preserve">en el que se le arrendaba ese automotor </w:t>
      </w:r>
      <w:r w:rsidRPr="006C5128">
        <w:rPr>
          <w:rFonts w:eastAsia="Adobe Gothic Std B"/>
        </w:rPr>
        <w:t>a</w:t>
      </w:r>
      <w:r w:rsidRPr="006C5128">
        <w:t xml:space="preserve"> </w:t>
      </w:r>
      <w:r w:rsidRPr="006C5128">
        <w:rPr>
          <w:rFonts w:eastAsia="Adobe Gothic Std B"/>
        </w:rPr>
        <w:t xml:space="preserve">JAIDER MANZANO por el termino prorrogable de un año. </w:t>
      </w:r>
    </w:p>
    <w:p w:rsidR="001A7357" w:rsidRPr="006C5128" w:rsidRDefault="001A7357" w:rsidP="00393058">
      <w:pPr>
        <w:pStyle w:val="Sinespaciado"/>
        <w:spacing w:line="276" w:lineRule="auto"/>
        <w:jc w:val="both"/>
        <w:rPr>
          <w:rFonts w:eastAsia="Adobe Gothic Std B"/>
        </w:rPr>
      </w:pPr>
    </w:p>
    <w:p w:rsidR="001A7357" w:rsidRPr="006C5128" w:rsidRDefault="00F44B8F" w:rsidP="00393058">
      <w:pPr>
        <w:pStyle w:val="Sinespaciado"/>
        <w:spacing w:line="276" w:lineRule="auto"/>
        <w:jc w:val="both"/>
        <w:rPr>
          <w:rFonts w:eastAsia="Adobe Gothic Std B"/>
        </w:rPr>
      </w:pPr>
      <w:r w:rsidRPr="006C5128">
        <w:rPr>
          <w:rFonts w:eastAsia="Adobe Gothic Std B"/>
        </w:rPr>
        <w:t>Además</w:t>
      </w:r>
      <w:r w:rsidR="001A7357" w:rsidRPr="006C5128">
        <w:rPr>
          <w:rFonts w:eastAsia="Adobe Gothic Std B"/>
        </w:rPr>
        <w:t>, en la sentencia de marras se dijo que el dueño del automotor no tuvo nada que ver con la comisión del delito, por lo que el derecho de dominio que detenta</w:t>
      </w:r>
      <w:r w:rsidR="008F0489" w:rsidRPr="006C5128">
        <w:rPr>
          <w:rFonts w:eastAsia="Adobe Gothic Std B"/>
        </w:rPr>
        <w:t>ba</w:t>
      </w:r>
      <w:r w:rsidR="001A7357" w:rsidRPr="006C5128">
        <w:rPr>
          <w:rFonts w:eastAsia="Adobe Gothic Std B"/>
        </w:rPr>
        <w:t xml:space="preserve"> sobre ese </w:t>
      </w:r>
      <w:r w:rsidR="008324D7" w:rsidRPr="006C5128">
        <w:rPr>
          <w:rFonts w:eastAsia="Adobe Gothic Std B"/>
        </w:rPr>
        <w:t>vehículo</w:t>
      </w:r>
      <w:r w:rsidR="001A7357" w:rsidRPr="006C5128">
        <w:rPr>
          <w:rFonts w:eastAsia="Adobe Gothic Std B"/>
        </w:rPr>
        <w:t xml:space="preserve"> no era posible ser afectado con una orden de comiso.   </w:t>
      </w:r>
    </w:p>
    <w:p w:rsidR="0055337D" w:rsidRPr="006C5128" w:rsidRDefault="0055337D" w:rsidP="00B01FAF">
      <w:pPr>
        <w:pStyle w:val="Sinespaciado"/>
        <w:spacing w:line="360" w:lineRule="auto"/>
        <w:jc w:val="both"/>
        <w:rPr>
          <w:rFonts w:eastAsia="Adobe Gothic Std B"/>
        </w:rPr>
      </w:pPr>
    </w:p>
    <w:p w:rsidR="008B0546" w:rsidRPr="006C5128" w:rsidRDefault="008B0546" w:rsidP="00B01FAF">
      <w:pPr>
        <w:pStyle w:val="Sinespaciado"/>
        <w:jc w:val="center"/>
        <w:rPr>
          <w:rFonts w:eastAsia="Adobe Gothic Std B"/>
          <w:b/>
        </w:rPr>
      </w:pPr>
      <w:r w:rsidRPr="006C5128">
        <w:rPr>
          <w:rFonts w:eastAsia="Adobe Gothic Std B"/>
          <w:b/>
          <w:lang w:val="es-419"/>
        </w:rPr>
        <w:t>LA</w:t>
      </w:r>
      <w:r w:rsidR="00807B08" w:rsidRPr="006C5128">
        <w:rPr>
          <w:rFonts w:eastAsia="Adobe Gothic Std B"/>
          <w:b/>
        </w:rPr>
        <w:t>S</w:t>
      </w:r>
      <w:r w:rsidRPr="006C5128">
        <w:rPr>
          <w:rFonts w:eastAsia="Adobe Gothic Std B"/>
          <w:b/>
          <w:lang w:val="es-419"/>
        </w:rPr>
        <w:t xml:space="preserve"> ALZADA</w:t>
      </w:r>
      <w:r w:rsidR="00807B08" w:rsidRPr="006C5128">
        <w:rPr>
          <w:rFonts w:eastAsia="Adobe Gothic Std B"/>
          <w:b/>
        </w:rPr>
        <w:t>S</w:t>
      </w:r>
      <w:r w:rsidRPr="006C5128">
        <w:rPr>
          <w:rFonts w:eastAsia="Adobe Gothic Std B"/>
          <w:b/>
        </w:rPr>
        <w:t>:</w:t>
      </w:r>
    </w:p>
    <w:p w:rsidR="008B0546" w:rsidRPr="006C5128" w:rsidRDefault="008B0546" w:rsidP="00B01FAF">
      <w:pPr>
        <w:pStyle w:val="Sinespaciado"/>
        <w:jc w:val="center"/>
        <w:rPr>
          <w:rFonts w:eastAsia="Adobe Gothic Std B"/>
          <w:b/>
        </w:rPr>
      </w:pPr>
    </w:p>
    <w:p w:rsidR="008D022A" w:rsidRPr="006C5128" w:rsidRDefault="008B0546" w:rsidP="00393058">
      <w:pPr>
        <w:pStyle w:val="Sinespaciado"/>
        <w:spacing w:line="276" w:lineRule="auto"/>
        <w:jc w:val="both"/>
        <w:rPr>
          <w:rFonts w:eastAsia="Adobe Gothic Std B"/>
        </w:rPr>
      </w:pPr>
      <w:r w:rsidRPr="006C5128">
        <w:rPr>
          <w:rFonts w:eastAsia="Adobe Gothic Std B"/>
        </w:rPr>
        <w:t>La</w:t>
      </w:r>
      <w:r w:rsidR="00DD1147" w:rsidRPr="006C5128">
        <w:rPr>
          <w:rFonts w:eastAsia="Adobe Gothic Std B"/>
        </w:rPr>
        <w:t>s</w:t>
      </w:r>
      <w:r w:rsidRPr="006C5128">
        <w:rPr>
          <w:rFonts w:eastAsia="Adobe Gothic Std B"/>
        </w:rPr>
        <w:t xml:space="preserve"> inconformidad</w:t>
      </w:r>
      <w:r w:rsidR="00DD1147" w:rsidRPr="006C5128">
        <w:rPr>
          <w:rFonts w:eastAsia="Adobe Gothic Std B"/>
        </w:rPr>
        <w:t>es</w:t>
      </w:r>
      <w:r w:rsidRPr="006C5128">
        <w:rPr>
          <w:rFonts w:eastAsia="Adobe Gothic Std B"/>
        </w:rPr>
        <w:t xml:space="preserve"> expresada</w:t>
      </w:r>
      <w:r w:rsidR="00DD1147" w:rsidRPr="006C5128">
        <w:rPr>
          <w:rFonts w:eastAsia="Adobe Gothic Std B"/>
        </w:rPr>
        <w:t>s</w:t>
      </w:r>
      <w:r w:rsidRPr="006C5128">
        <w:rPr>
          <w:rFonts w:eastAsia="Adobe Gothic Std B"/>
        </w:rPr>
        <w:t xml:space="preserve"> por l</w:t>
      </w:r>
      <w:r w:rsidR="00DD1147" w:rsidRPr="006C5128">
        <w:rPr>
          <w:rFonts w:eastAsia="Adobe Gothic Std B"/>
        </w:rPr>
        <w:t>os</w:t>
      </w:r>
      <w:r w:rsidRPr="006C5128">
        <w:rPr>
          <w:rFonts w:eastAsia="Adobe Gothic Std B"/>
        </w:rPr>
        <w:t xml:space="preserve"> recurrente</w:t>
      </w:r>
      <w:r w:rsidR="00DD1147" w:rsidRPr="006C5128">
        <w:rPr>
          <w:rFonts w:eastAsia="Adobe Gothic Std B"/>
        </w:rPr>
        <w:t>s</w:t>
      </w:r>
      <w:r w:rsidRPr="006C5128">
        <w:rPr>
          <w:rFonts w:eastAsia="Adobe Gothic Std B"/>
        </w:rPr>
        <w:t xml:space="preserve"> en contra del fallo opugnado, está</w:t>
      </w:r>
      <w:r w:rsidR="00DD1147" w:rsidRPr="006C5128">
        <w:rPr>
          <w:rFonts w:eastAsia="Adobe Gothic Std B"/>
        </w:rPr>
        <w:t>n</w:t>
      </w:r>
      <w:r w:rsidRPr="006C5128">
        <w:rPr>
          <w:rFonts w:eastAsia="Adobe Gothic Std B"/>
        </w:rPr>
        <w:t xml:space="preserve"> relacionada</w:t>
      </w:r>
      <w:r w:rsidR="00DD1147" w:rsidRPr="006C5128">
        <w:rPr>
          <w:rFonts w:eastAsia="Adobe Gothic Std B"/>
        </w:rPr>
        <w:t>s</w:t>
      </w:r>
      <w:r w:rsidRPr="006C5128">
        <w:rPr>
          <w:rFonts w:eastAsia="Adobe Gothic Std B"/>
        </w:rPr>
        <w:t xml:space="preserve"> con la decisión tomada </w:t>
      </w:r>
      <w:r w:rsidR="007D6F5F" w:rsidRPr="006C5128">
        <w:rPr>
          <w:rFonts w:eastAsia="Adobe Gothic Std B"/>
        </w:rPr>
        <w:t xml:space="preserve">en dicho proveído en </w:t>
      </w:r>
      <w:r w:rsidRPr="006C5128">
        <w:rPr>
          <w:rFonts w:eastAsia="Adobe Gothic Std B"/>
        </w:rPr>
        <w:t xml:space="preserve">el sentido de no ordenar el comiso del </w:t>
      </w:r>
      <w:r w:rsidR="00DD1147" w:rsidRPr="006C5128">
        <w:rPr>
          <w:rFonts w:eastAsia="Adobe Gothic Std B"/>
        </w:rPr>
        <w:t xml:space="preserve">vehículo </w:t>
      </w:r>
      <w:r w:rsidRPr="006C5128">
        <w:rPr>
          <w:rFonts w:eastAsia="Adobe Gothic Std B"/>
        </w:rPr>
        <w:t>incautad</w:t>
      </w:r>
      <w:r w:rsidR="00DD1147" w:rsidRPr="006C5128">
        <w:rPr>
          <w:rFonts w:eastAsia="Adobe Gothic Std B"/>
        </w:rPr>
        <w:t xml:space="preserve">o y su subsiguiente devolución a quien </w:t>
      </w:r>
      <w:r w:rsidR="008D022A" w:rsidRPr="006C5128">
        <w:rPr>
          <w:rFonts w:eastAsia="Adobe Gothic Std B"/>
        </w:rPr>
        <w:t>acreditó</w:t>
      </w:r>
      <w:r w:rsidR="007D6F5F" w:rsidRPr="006C5128">
        <w:rPr>
          <w:rFonts w:eastAsia="Adobe Gothic Std B"/>
        </w:rPr>
        <w:t xml:space="preserve"> fungir como </w:t>
      </w:r>
      <w:r w:rsidR="00DD1147" w:rsidRPr="006C5128">
        <w:rPr>
          <w:rFonts w:eastAsia="Adobe Gothic Std B"/>
        </w:rPr>
        <w:t>su propietario</w:t>
      </w:r>
      <w:r w:rsidR="008D022A" w:rsidRPr="006C5128">
        <w:rPr>
          <w:rFonts w:eastAsia="Adobe Gothic Std B"/>
        </w:rPr>
        <w:t>.</w:t>
      </w:r>
      <w:r w:rsidR="00DD1147" w:rsidRPr="006C5128">
        <w:rPr>
          <w:rFonts w:eastAsia="Adobe Gothic Std B"/>
        </w:rPr>
        <w:t xml:space="preserve"> </w:t>
      </w:r>
    </w:p>
    <w:p w:rsidR="00DD1147" w:rsidRPr="006C5128" w:rsidRDefault="008D022A" w:rsidP="00393058">
      <w:pPr>
        <w:pStyle w:val="Sinespaciado"/>
        <w:spacing w:line="276" w:lineRule="auto"/>
        <w:jc w:val="both"/>
        <w:rPr>
          <w:rFonts w:eastAsia="Adobe Gothic Std B"/>
        </w:rPr>
      </w:pPr>
      <w:r w:rsidRPr="006C5128">
        <w:rPr>
          <w:rFonts w:eastAsia="Adobe Gothic Std B"/>
        </w:rPr>
        <w:t xml:space="preserve">En </w:t>
      </w:r>
      <w:r w:rsidR="00DD1147" w:rsidRPr="006C5128">
        <w:rPr>
          <w:rFonts w:eastAsia="Adobe Gothic Std B"/>
        </w:rPr>
        <w:t>tal virtud</w:t>
      </w:r>
      <w:r w:rsidRPr="006C5128">
        <w:rPr>
          <w:rFonts w:eastAsia="Adobe Gothic Std B"/>
        </w:rPr>
        <w:t>, los apelantes</w:t>
      </w:r>
      <w:r w:rsidR="00DD1147" w:rsidRPr="006C5128">
        <w:rPr>
          <w:rFonts w:eastAsia="Adobe Gothic Std B"/>
        </w:rPr>
        <w:t xml:space="preserve"> expusieron lo</w:t>
      </w:r>
      <w:r w:rsidR="008F0489" w:rsidRPr="006C5128">
        <w:rPr>
          <w:rFonts w:eastAsia="Adobe Gothic Std B"/>
        </w:rPr>
        <w:t>s</w:t>
      </w:r>
      <w:r w:rsidR="00DD1147" w:rsidRPr="006C5128">
        <w:rPr>
          <w:rFonts w:eastAsia="Adobe Gothic Std B"/>
        </w:rPr>
        <w:t xml:space="preserve"> siguiente</w:t>
      </w:r>
      <w:r w:rsidR="008F0489" w:rsidRPr="006C5128">
        <w:rPr>
          <w:rFonts w:eastAsia="Adobe Gothic Std B"/>
        </w:rPr>
        <w:t>s argumentos</w:t>
      </w:r>
      <w:r w:rsidR="00DD1147" w:rsidRPr="006C5128">
        <w:rPr>
          <w:rFonts w:eastAsia="Adobe Gothic Std B"/>
        </w:rPr>
        <w:t>:</w:t>
      </w:r>
    </w:p>
    <w:p w:rsidR="00DD1147" w:rsidRPr="006C5128" w:rsidRDefault="00DD1147" w:rsidP="00393058">
      <w:pPr>
        <w:pStyle w:val="Sinespaciado"/>
        <w:spacing w:line="276" w:lineRule="auto"/>
        <w:jc w:val="both"/>
        <w:rPr>
          <w:rFonts w:eastAsia="Adobe Gothic Std B"/>
        </w:rPr>
      </w:pPr>
    </w:p>
    <w:p w:rsidR="00984B0C" w:rsidRPr="006C5128" w:rsidRDefault="007D6F5F" w:rsidP="00393058">
      <w:pPr>
        <w:pStyle w:val="Sinespaciado"/>
        <w:spacing w:line="276" w:lineRule="auto"/>
        <w:jc w:val="both"/>
        <w:rPr>
          <w:rFonts w:eastAsia="Adobe Gothic Std B"/>
        </w:rPr>
      </w:pPr>
      <w:r w:rsidRPr="006C5128">
        <w:rPr>
          <w:rFonts w:eastAsia="Adobe Gothic Std B"/>
        </w:rPr>
        <w:t xml:space="preserve">1) </w:t>
      </w:r>
      <w:r w:rsidR="00DD1147" w:rsidRPr="006C5128">
        <w:rPr>
          <w:rFonts w:eastAsia="Adobe Gothic Std B"/>
        </w:rPr>
        <w:t xml:space="preserve">La </w:t>
      </w:r>
      <w:r w:rsidR="00984B0C" w:rsidRPr="006C5128">
        <w:rPr>
          <w:rFonts w:eastAsia="Adobe Gothic Std B"/>
        </w:rPr>
        <w:t>Fiscalía</w:t>
      </w:r>
      <w:r w:rsidR="00DD1147" w:rsidRPr="006C5128">
        <w:rPr>
          <w:rFonts w:eastAsia="Adobe Gothic Std B"/>
        </w:rPr>
        <w:t xml:space="preserve">, como tesis de su discrepancia, inicialmente </w:t>
      </w:r>
      <w:r w:rsidR="008F0489" w:rsidRPr="006C5128">
        <w:rPr>
          <w:rFonts w:eastAsia="Adobe Gothic Std B"/>
        </w:rPr>
        <w:t xml:space="preserve">expuso </w:t>
      </w:r>
      <w:r w:rsidR="00DD1147" w:rsidRPr="006C5128">
        <w:rPr>
          <w:rFonts w:eastAsia="Adobe Gothic Std B"/>
        </w:rPr>
        <w:t xml:space="preserve">que el tercero que reclamó la devolución del vehículo </w:t>
      </w:r>
      <w:r w:rsidR="00984B0C" w:rsidRPr="006C5128">
        <w:rPr>
          <w:rFonts w:eastAsia="Adobe Gothic Std B"/>
        </w:rPr>
        <w:t xml:space="preserve">en </w:t>
      </w:r>
      <w:r w:rsidR="00DD1147" w:rsidRPr="006C5128">
        <w:rPr>
          <w:rFonts w:eastAsia="Adobe Gothic Std B"/>
        </w:rPr>
        <w:t xml:space="preserve">el pasado </w:t>
      </w:r>
      <w:r w:rsidR="008D022A" w:rsidRPr="006C5128">
        <w:rPr>
          <w:rFonts w:eastAsia="Adobe Gothic Std B"/>
        </w:rPr>
        <w:t>había deprecado</w:t>
      </w:r>
      <w:r w:rsidR="00DD1147" w:rsidRPr="006C5128">
        <w:rPr>
          <w:rFonts w:eastAsia="Adobe Gothic Std B"/>
        </w:rPr>
        <w:t xml:space="preserve"> ante el Ente Acusador una </w:t>
      </w:r>
      <w:r w:rsidR="00984B0C" w:rsidRPr="006C5128">
        <w:rPr>
          <w:rFonts w:eastAsia="Adobe Gothic Std B"/>
        </w:rPr>
        <w:t xml:space="preserve">similar </w:t>
      </w:r>
      <w:r w:rsidR="00DD1147" w:rsidRPr="006C5128">
        <w:rPr>
          <w:rFonts w:eastAsia="Adobe Gothic Std B"/>
        </w:rPr>
        <w:t xml:space="preserve">petición </w:t>
      </w:r>
      <w:r w:rsidR="00984B0C" w:rsidRPr="006C5128">
        <w:rPr>
          <w:rFonts w:eastAsia="Adobe Gothic Std B"/>
        </w:rPr>
        <w:t xml:space="preserve">de restitución, la cual el 9 de noviembre del 2.017 fue despachada desfavorablemente con base en el argumento consistente en que sobre ese rodante ya se habían compulsado copias con destino hacia la Unidad Nacional de Extinción de </w:t>
      </w:r>
      <w:r w:rsidR="00984B0C" w:rsidRPr="006C5128">
        <w:rPr>
          <w:rFonts w:eastAsia="Adobe Gothic Std B"/>
        </w:rPr>
        <w:lastRenderedPageBreak/>
        <w:t xml:space="preserve">Dominio, para que </w:t>
      </w:r>
      <w:r w:rsidR="008D022A" w:rsidRPr="006C5128">
        <w:rPr>
          <w:rFonts w:eastAsia="Adobe Gothic Std B"/>
        </w:rPr>
        <w:t>en esas dependencias se iniciara</w:t>
      </w:r>
      <w:r w:rsidR="00984B0C" w:rsidRPr="006C5128">
        <w:rPr>
          <w:rFonts w:eastAsia="Adobe Gothic Std B"/>
        </w:rPr>
        <w:t xml:space="preserve"> el correspondiente proceso extintivo sobre ese bien.</w:t>
      </w:r>
    </w:p>
    <w:p w:rsidR="00984B0C" w:rsidRPr="006C5128" w:rsidRDefault="00984B0C" w:rsidP="00393058">
      <w:pPr>
        <w:pStyle w:val="Sinespaciado"/>
        <w:spacing w:line="276" w:lineRule="auto"/>
        <w:jc w:val="both"/>
        <w:rPr>
          <w:rFonts w:eastAsia="Adobe Gothic Std B"/>
        </w:rPr>
      </w:pPr>
    </w:p>
    <w:p w:rsidR="00984B0C" w:rsidRPr="006C5128" w:rsidRDefault="00984B0C" w:rsidP="00393058">
      <w:pPr>
        <w:pStyle w:val="Sinespaciado"/>
        <w:spacing w:line="276" w:lineRule="auto"/>
        <w:jc w:val="both"/>
        <w:rPr>
          <w:rFonts w:eastAsia="Adobe Gothic Std B"/>
        </w:rPr>
      </w:pPr>
      <w:r w:rsidRPr="006C5128">
        <w:rPr>
          <w:rFonts w:eastAsia="Adobe Gothic Std B"/>
        </w:rPr>
        <w:t>Asimismo</w:t>
      </w:r>
      <w:r w:rsidR="008D022A" w:rsidRPr="006C5128">
        <w:rPr>
          <w:rFonts w:eastAsia="Adobe Gothic Std B"/>
        </w:rPr>
        <w:t>,</w:t>
      </w:r>
      <w:r w:rsidRPr="006C5128">
        <w:rPr>
          <w:rFonts w:eastAsia="Adobe Gothic Std B"/>
        </w:rPr>
        <w:t xml:space="preserve"> el apelante adujo que tenía sus </w:t>
      </w:r>
      <w:r w:rsidR="008F0489" w:rsidRPr="006C5128">
        <w:rPr>
          <w:rFonts w:eastAsia="Adobe Gothic Std B"/>
        </w:rPr>
        <w:t xml:space="preserve">más </w:t>
      </w:r>
      <w:r w:rsidR="008D022A" w:rsidRPr="006C5128">
        <w:rPr>
          <w:rFonts w:eastAsia="Adobe Gothic Std B"/>
        </w:rPr>
        <w:t xml:space="preserve">serias </w:t>
      </w:r>
      <w:r w:rsidRPr="006C5128">
        <w:rPr>
          <w:rFonts w:eastAsia="Adobe Gothic Std B"/>
        </w:rPr>
        <w:t xml:space="preserve">dudas </w:t>
      </w:r>
      <w:r w:rsidR="00B41282" w:rsidRPr="006C5128">
        <w:rPr>
          <w:rFonts w:eastAsia="Adobe Gothic Std B"/>
        </w:rPr>
        <w:t xml:space="preserve">frente a la ajenidad del conocimiento que tenía el propietario sobre el empleo </w:t>
      </w:r>
      <w:r w:rsidR="008F0489" w:rsidRPr="006C5128">
        <w:rPr>
          <w:rFonts w:eastAsia="Adobe Gothic Std B"/>
        </w:rPr>
        <w:t>dado al</w:t>
      </w:r>
      <w:r w:rsidR="00B41282" w:rsidRPr="006C5128">
        <w:rPr>
          <w:rFonts w:eastAsia="Adobe Gothic Std B"/>
        </w:rPr>
        <w:t xml:space="preserve"> camión para la comisión del delito, así como </w:t>
      </w:r>
      <w:r w:rsidRPr="006C5128">
        <w:rPr>
          <w:rFonts w:eastAsia="Adobe Gothic Std B"/>
        </w:rPr>
        <w:t xml:space="preserve">sobre </w:t>
      </w:r>
      <w:r w:rsidR="00B41282" w:rsidRPr="006C5128">
        <w:rPr>
          <w:rFonts w:eastAsia="Adobe Gothic Std B"/>
        </w:rPr>
        <w:t xml:space="preserve">la validez de </w:t>
      </w:r>
      <w:r w:rsidRPr="006C5128">
        <w:rPr>
          <w:rFonts w:eastAsia="Adobe Gothic Std B"/>
        </w:rPr>
        <w:t xml:space="preserve">los documentos aducidos por el reclamante para sustentar sus pretensiones, lo que le </w:t>
      </w:r>
      <w:r w:rsidR="00B41282" w:rsidRPr="006C5128">
        <w:rPr>
          <w:rFonts w:eastAsia="Adobe Gothic Std B"/>
        </w:rPr>
        <w:t>hacía</w:t>
      </w:r>
      <w:r w:rsidRPr="006C5128">
        <w:rPr>
          <w:rFonts w:eastAsia="Adobe Gothic Std B"/>
        </w:rPr>
        <w:t xml:space="preserve"> pensar que se estaba en presencia d</w:t>
      </w:r>
      <w:r w:rsidR="008D022A" w:rsidRPr="006C5128">
        <w:rPr>
          <w:rFonts w:eastAsia="Adobe Gothic Std B"/>
        </w:rPr>
        <w:t>e un contrato fraudulento hecho</w:t>
      </w:r>
      <w:r w:rsidRPr="006C5128">
        <w:rPr>
          <w:rFonts w:eastAsia="Adobe Gothic Std B"/>
        </w:rPr>
        <w:t xml:space="preserve"> con la proterva intención de pretender recuperar el bien, por lo siguiente:</w:t>
      </w:r>
    </w:p>
    <w:p w:rsidR="00984B0C" w:rsidRPr="006C5128" w:rsidRDefault="00984B0C" w:rsidP="00393058">
      <w:pPr>
        <w:pStyle w:val="Sinespaciado"/>
        <w:spacing w:line="276" w:lineRule="auto"/>
        <w:jc w:val="both"/>
        <w:rPr>
          <w:rFonts w:eastAsia="Adobe Gothic Std B"/>
        </w:rPr>
      </w:pPr>
    </w:p>
    <w:p w:rsidR="00B41282" w:rsidRPr="006C5128" w:rsidRDefault="00984B0C" w:rsidP="00393058">
      <w:pPr>
        <w:pStyle w:val="Sinespaciado"/>
        <w:numPr>
          <w:ilvl w:val="0"/>
          <w:numId w:val="5"/>
        </w:numPr>
        <w:spacing w:line="276" w:lineRule="auto"/>
        <w:ind w:left="360"/>
        <w:jc w:val="both"/>
        <w:rPr>
          <w:rFonts w:eastAsia="Adobe Gothic Std B"/>
        </w:rPr>
      </w:pPr>
      <w:r w:rsidRPr="006C5128">
        <w:rPr>
          <w:rFonts w:eastAsia="Adobe Gothic Std B"/>
        </w:rPr>
        <w:t xml:space="preserve">El contrato aparece autenticado el 12 de diciembre del 2.017, pero el mismo databa del 12 de agosto del 2.016, por lo que  fue suscrito 7 </w:t>
      </w:r>
      <w:r w:rsidR="00B41282" w:rsidRPr="006C5128">
        <w:rPr>
          <w:rFonts w:eastAsia="Adobe Gothic Std B"/>
        </w:rPr>
        <w:t>días</w:t>
      </w:r>
      <w:r w:rsidRPr="006C5128">
        <w:rPr>
          <w:rFonts w:eastAsia="Adobe Gothic Std B"/>
        </w:rPr>
        <w:t xml:space="preserve"> antes de la ocurrencia de los hechos.  </w:t>
      </w:r>
    </w:p>
    <w:p w:rsidR="00B41282" w:rsidRPr="006C5128" w:rsidRDefault="00B41282" w:rsidP="00393058">
      <w:pPr>
        <w:pStyle w:val="Sinespaciado"/>
        <w:spacing w:line="276" w:lineRule="auto"/>
        <w:jc w:val="both"/>
        <w:rPr>
          <w:rFonts w:eastAsia="Adobe Gothic Std B"/>
        </w:rPr>
      </w:pPr>
    </w:p>
    <w:p w:rsidR="00B41282" w:rsidRPr="006C5128" w:rsidRDefault="00B41282" w:rsidP="00393058">
      <w:pPr>
        <w:pStyle w:val="Sinespaciado"/>
        <w:numPr>
          <w:ilvl w:val="0"/>
          <w:numId w:val="5"/>
        </w:numPr>
        <w:spacing w:line="276" w:lineRule="auto"/>
        <w:ind w:left="360"/>
        <w:jc w:val="both"/>
        <w:rPr>
          <w:rFonts w:eastAsia="Adobe Gothic Std B"/>
        </w:rPr>
      </w:pPr>
      <w:r w:rsidRPr="006C5128">
        <w:rPr>
          <w:rFonts w:eastAsia="Adobe Gothic Std B"/>
        </w:rPr>
        <w:t xml:space="preserve">Las clausulas consagradas en el contrato no son las propias del arrendamiento de un vehículo utilizado para el servicio </w:t>
      </w:r>
      <w:r w:rsidR="008D022A" w:rsidRPr="006C5128">
        <w:rPr>
          <w:rFonts w:eastAsia="Adobe Gothic Std B"/>
        </w:rPr>
        <w:t xml:space="preserve">público </w:t>
      </w:r>
      <w:r w:rsidRPr="006C5128">
        <w:rPr>
          <w:rFonts w:eastAsia="Adobe Gothic Std B"/>
        </w:rPr>
        <w:t>de transporte sino para el servicio particular</w:t>
      </w:r>
      <w:r w:rsidR="007D6F5F" w:rsidRPr="006C5128">
        <w:rPr>
          <w:rFonts w:eastAsia="Adobe Gothic Std B"/>
        </w:rPr>
        <w:t xml:space="preserve">, tanto es </w:t>
      </w:r>
      <w:r w:rsidR="006E6068" w:rsidRPr="006C5128">
        <w:rPr>
          <w:rFonts w:eastAsia="Adobe Gothic Std B"/>
        </w:rPr>
        <w:t>así</w:t>
      </w:r>
      <w:r w:rsidR="007D6F5F" w:rsidRPr="006C5128">
        <w:rPr>
          <w:rFonts w:eastAsia="Adobe Gothic Std B"/>
        </w:rPr>
        <w:t xml:space="preserve"> que </w:t>
      </w:r>
      <w:r w:rsidR="008D022A" w:rsidRPr="006C5128">
        <w:rPr>
          <w:rFonts w:eastAsia="Adobe Gothic Std B"/>
        </w:rPr>
        <w:t>d</w:t>
      </w:r>
      <w:r w:rsidR="007D6F5F" w:rsidRPr="006C5128">
        <w:rPr>
          <w:rFonts w:eastAsia="Adobe Gothic Std B"/>
        </w:rPr>
        <w:t>e</w:t>
      </w:r>
      <w:r w:rsidRPr="006C5128">
        <w:rPr>
          <w:rFonts w:eastAsia="Adobe Gothic Std B"/>
        </w:rPr>
        <w:t xml:space="preserve">l valor del canon de arrendamiento, $2.000.000,oo mensuales, </w:t>
      </w:r>
      <w:r w:rsidR="008D022A" w:rsidRPr="006C5128">
        <w:rPr>
          <w:rFonts w:eastAsia="Adobe Gothic Std B"/>
        </w:rPr>
        <w:t xml:space="preserve">se nota que se estaba en presencia de </w:t>
      </w:r>
      <w:r w:rsidRPr="006C5128">
        <w:rPr>
          <w:rFonts w:eastAsia="Adobe Gothic Std B"/>
        </w:rPr>
        <w:t xml:space="preserve">algo demasiado irrisorio para un vehículo de semejantes características. </w:t>
      </w:r>
    </w:p>
    <w:p w:rsidR="0020462B" w:rsidRPr="006C5128" w:rsidRDefault="0020462B" w:rsidP="00393058">
      <w:pPr>
        <w:pStyle w:val="Sinespaciado"/>
        <w:spacing w:line="276" w:lineRule="auto"/>
        <w:jc w:val="both"/>
        <w:rPr>
          <w:rFonts w:eastAsia="Adobe Gothic Std B"/>
        </w:rPr>
      </w:pPr>
    </w:p>
    <w:p w:rsidR="0020462B" w:rsidRPr="006C5128" w:rsidRDefault="007D6F5F" w:rsidP="00393058">
      <w:pPr>
        <w:pStyle w:val="Sinespaciado"/>
        <w:numPr>
          <w:ilvl w:val="0"/>
          <w:numId w:val="5"/>
        </w:numPr>
        <w:spacing w:line="276" w:lineRule="auto"/>
        <w:ind w:left="360"/>
        <w:jc w:val="both"/>
        <w:rPr>
          <w:rFonts w:eastAsia="Adobe Gothic Std B"/>
        </w:rPr>
      </w:pPr>
      <w:r w:rsidRPr="006C5128">
        <w:rPr>
          <w:rFonts w:eastAsia="Adobe Gothic Std B"/>
        </w:rPr>
        <w:t xml:space="preserve">Durante el devenir del proceso, el encausado nada dijo sobre la existencia del contrato de arrendamiento ni se supo de la existencia del propietario del vehículo, hasta cuando </w:t>
      </w:r>
      <w:r w:rsidR="008D022A" w:rsidRPr="006C5128">
        <w:rPr>
          <w:rFonts w:eastAsia="Adobe Gothic Std B"/>
        </w:rPr>
        <w:t xml:space="preserve">este último </w:t>
      </w:r>
      <w:r w:rsidRPr="006C5128">
        <w:rPr>
          <w:rFonts w:eastAsia="Adobe Gothic Std B"/>
        </w:rPr>
        <w:t xml:space="preserve">hizo su aparición el 9 de noviembre del 2.017 para solicitar la devolución del rodante, arguyendo la condición de propietario y 3º de buena fe, sin decir nada sobre la existencia del contrato de arrendamiento, del cual, extrañamente apareció una copia autenticada a la víspera de proferirse la sentencia. </w:t>
      </w:r>
      <w:r w:rsidR="00B41282" w:rsidRPr="006C5128">
        <w:rPr>
          <w:rFonts w:eastAsia="Adobe Gothic Std B"/>
        </w:rPr>
        <w:t xml:space="preserve"> </w:t>
      </w:r>
    </w:p>
    <w:p w:rsidR="0020462B" w:rsidRPr="006C5128" w:rsidRDefault="0020462B" w:rsidP="00393058">
      <w:pPr>
        <w:pStyle w:val="Sinespaciado"/>
        <w:spacing w:line="276" w:lineRule="auto"/>
        <w:jc w:val="both"/>
        <w:rPr>
          <w:rFonts w:eastAsia="Adobe Gothic Std B"/>
        </w:rPr>
      </w:pPr>
    </w:p>
    <w:p w:rsidR="0020462B" w:rsidRPr="006C5128" w:rsidRDefault="0020462B" w:rsidP="00393058">
      <w:pPr>
        <w:pStyle w:val="Sinespaciado"/>
        <w:spacing w:line="276" w:lineRule="auto"/>
        <w:jc w:val="both"/>
        <w:rPr>
          <w:rFonts w:eastAsia="Adobe Gothic Std B"/>
        </w:rPr>
      </w:pPr>
      <w:r w:rsidRPr="006C5128">
        <w:rPr>
          <w:rFonts w:eastAsia="Adobe Gothic Std B"/>
        </w:rPr>
        <w:t xml:space="preserve">2) El Ministerio Público, para expresar su inconformidad con el proveído opugnado, adujo que en el presente asunto no se cumplían con los requisitos requeridos para la procedencia de la devolución del tracto-camión utilizado para la comisión del delito, debido a que el incidente de entrega se propuso </w:t>
      </w:r>
      <w:r w:rsidRPr="006C5128">
        <w:rPr>
          <w:rFonts w:eastAsia="Adobe Gothic Std B"/>
          <w:i/>
        </w:rPr>
        <w:t xml:space="preserve">ad </w:t>
      </w:r>
      <w:r w:rsidRPr="006C5128">
        <w:rPr>
          <w:rFonts w:eastAsia="Adobe Gothic Std B"/>
          <w:i/>
        </w:rPr>
        <w:lastRenderedPageBreak/>
        <w:t xml:space="preserve">portas </w:t>
      </w:r>
      <w:r w:rsidRPr="006C5128">
        <w:rPr>
          <w:rFonts w:eastAsia="Adobe Gothic Std B"/>
        </w:rPr>
        <w:t xml:space="preserve">de proferirse la sentencia, a lo que se le debía adicionar que </w:t>
      </w:r>
      <w:r w:rsidR="00E37567" w:rsidRPr="006C5128">
        <w:rPr>
          <w:rFonts w:eastAsia="Adobe Gothic Std B"/>
        </w:rPr>
        <w:t xml:space="preserve">era poco el valor probatorio de </w:t>
      </w:r>
      <w:r w:rsidRPr="006C5128">
        <w:rPr>
          <w:rFonts w:eastAsia="Adobe Gothic Std B"/>
        </w:rPr>
        <w:t xml:space="preserve">los medios de conocimiento allegados por el incidentalista, con la finalidad de demostrar su ajenidad en la comisión del delito, </w:t>
      </w:r>
      <w:r w:rsidR="00E37567" w:rsidRPr="006C5128">
        <w:rPr>
          <w:rFonts w:eastAsia="Adobe Gothic Std B"/>
        </w:rPr>
        <w:t xml:space="preserve">debido a que a los mismos </w:t>
      </w:r>
      <w:r w:rsidRPr="006C5128">
        <w:rPr>
          <w:rFonts w:eastAsia="Adobe Gothic Std B"/>
        </w:rPr>
        <w:t xml:space="preserve">no se les pudieron ejercer en debida forma la contradicción ni la inmediación. </w:t>
      </w:r>
    </w:p>
    <w:p w:rsidR="0020462B" w:rsidRPr="006C5128" w:rsidRDefault="0020462B" w:rsidP="00393058">
      <w:pPr>
        <w:pStyle w:val="Sinespaciado"/>
        <w:spacing w:line="276" w:lineRule="auto"/>
        <w:jc w:val="both"/>
        <w:rPr>
          <w:rFonts w:eastAsia="Adobe Gothic Std B"/>
        </w:rPr>
      </w:pPr>
    </w:p>
    <w:p w:rsidR="006667D0" w:rsidRPr="006C5128" w:rsidRDefault="0020462B" w:rsidP="00393058">
      <w:pPr>
        <w:pStyle w:val="Sinespaciado"/>
        <w:spacing w:line="276" w:lineRule="auto"/>
        <w:jc w:val="both"/>
        <w:rPr>
          <w:rFonts w:eastAsia="Adobe Gothic Std B"/>
        </w:rPr>
      </w:pPr>
      <w:r w:rsidRPr="006C5128">
        <w:rPr>
          <w:rFonts w:eastAsia="Adobe Gothic Std B"/>
        </w:rPr>
        <w:t xml:space="preserve">De igual forma el apelante </w:t>
      </w:r>
      <w:r w:rsidR="00E37567" w:rsidRPr="006C5128">
        <w:rPr>
          <w:rFonts w:eastAsia="Adobe Gothic Std B"/>
        </w:rPr>
        <w:t xml:space="preserve">expresó sobre las suspicacias </w:t>
      </w:r>
      <w:r w:rsidRPr="006C5128">
        <w:rPr>
          <w:rFonts w:eastAsia="Adobe Gothic Std B"/>
        </w:rPr>
        <w:t xml:space="preserve">que generaba </w:t>
      </w:r>
      <w:r w:rsidR="00E37567" w:rsidRPr="006C5128">
        <w:rPr>
          <w:rFonts w:eastAsia="Adobe Gothic Std B"/>
        </w:rPr>
        <w:t xml:space="preserve">sobre </w:t>
      </w:r>
      <w:r w:rsidRPr="006C5128">
        <w:rPr>
          <w:rFonts w:eastAsia="Adobe Gothic Std B"/>
        </w:rPr>
        <w:t>que en la inicial petición de entrega no se hiciera referencia alguna a la precaria tenencia del rodante por parte del ahora condenado</w:t>
      </w:r>
      <w:r w:rsidR="008D022A" w:rsidRPr="006C5128">
        <w:rPr>
          <w:rFonts w:eastAsia="Adobe Gothic Std B"/>
        </w:rPr>
        <w:t xml:space="preserve">, pero que ahora si se haga alusión sobre ese </w:t>
      </w:r>
      <w:r w:rsidR="006E6068" w:rsidRPr="006C5128">
        <w:rPr>
          <w:rFonts w:eastAsia="Adobe Gothic Std B"/>
        </w:rPr>
        <w:t>tópico</w:t>
      </w:r>
      <w:r w:rsidRPr="006C5128">
        <w:rPr>
          <w:rFonts w:eastAsia="Adobe Gothic Std B"/>
        </w:rPr>
        <w:t xml:space="preserve">. </w:t>
      </w:r>
    </w:p>
    <w:p w:rsidR="006667D0" w:rsidRPr="006C5128" w:rsidRDefault="006667D0" w:rsidP="00393058">
      <w:pPr>
        <w:pStyle w:val="Sinespaciado"/>
        <w:spacing w:line="276" w:lineRule="auto"/>
        <w:jc w:val="both"/>
        <w:rPr>
          <w:rFonts w:eastAsia="Adobe Gothic Std B"/>
        </w:rPr>
      </w:pPr>
    </w:p>
    <w:p w:rsidR="006667D0" w:rsidRPr="006C5128" w:rsidRDefault="006667D0" w:rsidP="00393058">
      <w:pPr>
        <w:pStyle w:val="Sinespaciado"/>
        <w:spacing w:line="276" w:lineRule="auto"/>
        <w:jc w:val="both"/>
        <w:rPr>
          <w:rFonts w:eastAsia="Adobe Gothic Std B"/>
        </w:rPr>
      </w:pPr>
      <w:r w:rsidRPr="006C5128">
        <w:rPr>
          <w:rFonts w:eastAsia="Adobe Gothic Std B"/>
        </w:rPr>
        <w:t xml:space="preserve">Asimismo el recurrente expuso que el bien era susceptible de la acción de extinción de dominio, lo que a su vez </w:t>
      </w:r>
      <w:r w:rsidR="008D022A" w:rsidRPr="006C5128">
        <w:rPr>
          <w:rFonts w:eastAsia="Adobe Gothic Std B"/>
        </w:rPr>
        <w:t>incidía</w:t>
      </w:r>
      <w:r w:rsidRPr="006C5128">
        <w:rPr>
          <w:rFonts w:eastAsia="Adobe Gothic Std B"/>
        </w:rPr>
        <w:t xml:space="preserve"> para que no se pudiera acceder a la petición del reclamante, ya que en el proceso estaba plenamente demostrado que el rodante, ante la presencia de caletas o de bodegas ocultas, había sido habilitado para ser utilizado como instrumento para la comisión de un delito, lo que se adecuaba a la causal de extinción </w:t>
      </w:r>
      <w:r w:rsidR="003B5B36" w:rsidRPr="006C5128">
        <w:rPr>
          <w:rFonts w:eastAsia="Adobe Gothic Std B"/>
        </w:rPr>
        <w:t xml:space="preserve">de dominio </w:t>
      </w:r>
      <w:r w:rsidRPr="006C5128">
        <w:rPr>
          <w:rFonts w:eastAsia="Adobe Gothic Std B"/>
        </w:rPr>
        <w:t>consagrada en el # 6º del artículo 16 de la ley 1.708 de 2.014.</w:t>
      </w:r>
      <w:r w:rsidR="0020462B" w:rsidRPr="006C5128">
        <w:rPr>
          <w:rFonts w:eastAsia="Adobe Gothic Std B"/>
        </w:rPr>
        <w:t xml:space="preserve"> </w:t>
      </w:r>
      <w:r w:rsidR="003B5B36" w:rsidRPr="006C5128">
        <w:rPr>
          <w:rFonts w:eastAsia="Adobe Gothic Std B"/>
        </w:rPr>
        <w:t>Además</w:t>
      </w:r>
      <w:r w:rsidRPr="006C5128">
        <w:rPr>
          <w:rFonts w:eastAsia="Adobe Gothic Std B"/>
        </w:rPr>
        <w:t xml:space="preserve">, </w:t>
      </w:r>
      <w:r w:rsidR="00E37567" w:rsidRPr="006C5128">
        <w:rPr>
          <w:rFonts w:eastAsia="Adobe Gothic Std B"/>
        </w:rPr>
        <w:t xml:space="preserve">como quiera que </w:t>
      </w:r>
      <w:r w:rsidRPr="006C5128">
        <w:rPr>
          <w:rFonts w:eastAsia="Adobe Gothic Std B"/>
        </w:rPr>
        <w:t xml:space="preserve">esos compartimientos debieron haber sido producto de un arduo trabajo, </w:t>
      </w:r>
      <w:r w:rsidR="00E37567" w:rsidRPr="006C5128">
        <w:rPr>
          <w:rFonts w:eastAsia="Adobe Gothic Std B"/>
        </w:rPr>
        <w:t>ello</w:t>
      </w:r>
      <w:r w:rsidRPr="006C5128">
        <w:rPr>
          <w:rFonts w:eastAsia="Adobe Gothic Std B"/>
        </w:rPr>
        <w:t xml:space="preserve"> </w:t>
      </w:r>
      <w:r w:rsidR="006E6068" w:rsidRPr="006C5128">
        <w:rPr>
          <w:rFonts w:eastAsia="Adobe Gothic Std B"/>
        </w:rPr>
        <w:t>permitía</w:t>
      </w:r>
      <w:r w:rsidRPr="006C5128">
        <w:rPr>
          <w:rFonts w:eastAsia="Adobe Gothic Std B"/>
        </w:rPr>
        <w:t xml:space="preserve"> inferir que el dueño del </w:t>
      </w:r>
      <w:r w:rsidR="006E6068" w:rsidRPr="006C5128">
        <w:rPr>
          <w:rFonts w:eastAsia="Adobe Gothic Std B"/>
        </w:rPr>
        <w:t>vehículo</w:t>
      </w:r>
      <w:r w:rsidRPr="006C5128">
        <w:rPr>
          <w:rFonts w:eastAsia="Adobe Gothic Std B"/>
        </w:rPr>
        <w:t xml:space="preserve"> no </w:t>
      </w:r>
      <w:r w:rsidR="003B5B36" w:rsidRPr="006C5128">
        <w:rPr>
          <w:rFonts w:eastAsia="Adobe Gothic Std B"/>
        </w:rPr>
        <w:t>podía</w:t>
      </w:r>
      <w:r w:rsidRPr="006C5128">
        <w:rPr>
          <w:rFonts w:eastAsia="Adobe Gothic Std B"/>
        </w:rPr>
        <w:t xml:space="preserve"> ser ajeno a la existencia de los mismos.</w:t>
      </w:r>
      <w:r w:rsidR="0020462B" w:rsidRPr="006C5128">
        <w:rPr>
          <w:rFonts w:eastAsia="Adobe Gothic Std B"/>
        </w:rPr>
        <w:t xml:space="preserve"> </w:t>
      </w:r>
    </w:p>
    <w:p w:rsidR="006667D0" w:rsidRPr="006C5128" w:rsidRDefault="006667D0" w:rsidP="00393058">
      <w:pPr>
        <w:pStyle w:val="Sinespaciado"/>
        <w:spacing w:line="276" w:lineRule="auto"/>
        <w:jc w:val="both"/>
        <w:rPr>
          <w:rFonts w:eastAsia="Adobe Gothic Std B"/>
        </w:rPr>
      </w:pPr>
    </w:p>
    <w:p w:rsidR="00DD1147" w:rsidRPr="006C5128" w:rsidRDefault="006667D0" w:rsidP="00393058">
      <w:pPr>
        <w:pStyle w:val="Sinespaciado"/>
        <w:spacing w:line="276" w:lineRule="auto"/>
        <w:jc w:val="both"/>
        <w:rPr>
          <w:rFonts w:eastAsia="Adobe Gothic Std B"/>
        </w:rPr>
      </w:pPr>
      <w:r w:rsidRPr="006C5128">
        <w:rPr>
          <w:rFonts w:eastAsia="Adobe Gothic Std B"/>
        </w:rPr>
        <w:t xml:space="preserve">Finalmente, el apelante argumentó que en la sentencia se </w:t>
      </w:r>
      <w:r w:rsidR="006E6068" w:rsidRPr="006C5128">
        <w:rPr>
          <w:rFonts w:eastAsia="Adobe Gothic Std B"/>
        </w:rPr>
        <w:t>incurrió</w:t>
      </w:r>
      <w:r w:rsidRPr="006C5128">
        <w:rPr>
          <w:rFonts w:eastAsia="Adobe Gothic Std B"/>
        </w:rPr>
        <w:t xml:space="preserve"> en una grave omisión, porque a pesar que en una audiencia preliminar el rodante fue afectado con la medida cautelar de </w:t>
      </w:r>
      <w:r w:rsidR="00E37567" w:rsidRPr="006C5128">
        <w:rPr>
          <w:rFonts w:eastAsia="Adobe Gothic Std B"/>
        </w:rPr>
        <w:t xml:space="preserve">la </w:t>
      </w:r>
      <w:r w:rsidRPr="006C5128">
        <w:rPr>
          <w:rFonts w:eastAsia="Adobe Gothic Std B"/>
        </w:rPr>
        <w:t xml:space="preserve">suspensión del dispositivo con fines de comiso, </w:t>
      </w:r>
      <w:r w:rsidR="00F275D8" w:rsidRPr="006C5128">
        <w:rPr>
          <w:rFonts w:eastAsia="Adobe Gothic Std B"/>
        </w:rPr>
        <w:t xml:space="preserve">en el fallo se ordenó la entrega del bien sin que se dijera nada sobre el levantamiento de tal gravamen, lo que implicaba que el mismo se mantuviera vigente. </w:t>
      </w:r>
    </w:p>
    <w:p w:rsidR="00F275D8" w:rsidRPr="006C5128" w:rsidRDefault="00F275D8" w:rsidP="00393058">
      <w:pPr>
        <w:pStyle w:val="Sinespaciado"/>
        <w:spacing w:line="276" w:lineRule="auto"/>
        <w:jc w:val="both"/>
        <w:rPr>
          <w:rFonts w:eastAsia="Adobe Gothic Std B"/>
        </w:rPr>
      </w:pPr>
    </w:p>
    <w:p w:rsidR="003B5B36" w:rsidRPr="006C5128" w:rsidRDefault="00F275D8" w:rsidP="00393058">
      <w:pPr>
        <w:pStyle w:val="Sinespaciado"/>
        <w:spacing w:line="276" w:lineRule="auto"/>
        <w:jc w:val="both"/>
        <w:rPr>
          <w:rFonts w:eastAsia="Adobe Gothic Std B"/>
        </w:rPr>
      </w:pPr>
      <w:r w:rsidRPr="006C5128">
        <w:rPr>
          <w:rFonts w:eastAsia="Adobe Gothic Std B"/>
        </w:rPr>
        <w:t xml:space="preserve">Con base en todo lo expuesto, los apelantes </w:t>
      </w:r>
      <w:r w:rsidR="008B0546" w:rsidRPr="006C5128">
        <w:rPr>
          <w:rFonts w:eastAsia="Adobe Gothic Std B"/>
        </w:rPr>
        <w:t>solicita</w:t>
      </w:r>
      <w:r w:rsidR="00E37567" w:rsidRPr="006C5128">
        <w:rPr>
          <w:rFonts w:eastAsia="Adobe Gothic Std B"/>
        </w:rPr>
        <w:t>ro</w:t>
      </w:r>
      <w:r w:rsidRPr="006C5128">
        <w:rPr>
          <w:rFonts w:eastAsia="Adobe Gothic Std B"/>
        </w:rPr>
        <w:t>n</w:t>
      </w:r>
      <w:r w:rsidR="008B0546" w:rsidRPr="006C5128">
        <w:rPr>
          <w:rFonts w:eastAsia="Adobe Gothic Std B"/>
        </w:rPr>
        <w:t xml:space="preserve"> la revocatoria parcial del fallo confutado, </w:t>
      </w:r>
      <w:r w:rsidR="003B5B36" w:rsidRPr="006C5128">
        <w:rPr>
          <w:rFonts w:eastAsia="Adobe Gothic Std B"/>
        </w:rPr>
        <w:t>y que en consecuencia se ordene la declaratoria de comiso del camión de placas SUD-470, de la marcha Chevrolet, modelo Kodiak.</w:t>
      </w:r>
    </w:p>
    <w:p w:rsidR="008B0546" w:rsidRPr="006C5128" w:rsidRDefault="008B0546" w:rsidP="00B01FAF">
      <w:pPr>
        <w:pStyle w:val="Sinespaciado"/>
        <w:spacing w:line="360" w:lineRule="auto"/>
        <w:rPr>
          <w:rFonts w:eastAsia="Adobe Gothic Std B"/>
        </w:rPr>
      </w:pPr>
    </w:p>
    <w:p w:rsidR="008B0546" w:rsidRPr="006C5128" w:rsidRDefault="008B0546" w:rsidP="00B01FAF">
      <w:pPr>
        <w:pStyle w:val="Sinespaciado"/>
        <w:jc w:val="center"/>
        <w:rPr>
          <w:rFonts w:eastAsia="Adobe Gothic Std B"/>
          <w:b/>
        </w:rPr>
      </w:pPr>
      <w:r w:rsidRPr="006C5128">
        <w:rPr>
          <w:rFonts w:eastAsia="Adobe Gothic Std B"/>
          <w:b/>
        </w:rPr>
        <w:lastRenderedPageBreak/>
        <w:t>LA RÉPLICA:</w:t>
      </w:r>
    </w:p>
    <w:p w:rsidR="003B5B36" w:rsidRPr="006C5128" w:rsidRDefault="003B5B36" w:rsidP="00B01FAF">
      <w:pPr>
        <w:pStyle w:val="Sinespaciado"/>
        <w:jc w:val="center"/>
        <w:rPr>
          <w:rFonts w:eastAsia="Adobe Gothic Std B"/>
          <w:b/>
        </w:rPr>
      </w:pPr>
    </w:p>
    <w:p w:rsidR="003B5B36" w:rsidRPr="006C5128" w:rsidRDefault="003B5B36" w:rsidP="00393058">
      <w:pPr>
        <w:pStyle w:val="Sinespaciado"/>
        <w:spacing w:line="276" w:lineRule="auto"/>
        <w:jc w:val="both"/>
        <w:rPr>
          <w:rFonts w:eastAsia="Adobe Gothic Std B"/>
        </w:rPr>
      </w:pPr>
      <w:r w:rsidRPr="006C5128">
        <w:rPr>
          <w:rFonts w:eastAsia="Adobe Gothic Std B"/>
        </w:rPr>
        <w:t>Durante el término del traslado para alegar como no recurrente, la</w:t>
      </w:r>
      <w:r w:rsidR="00E37567" w:rsidRPr="006C5128">
        <w:rPr>
          <w:rFonts w:eastAsia="Adobe Gothic Std B"/>
        </w:rPr>
        <w:t xml:space="preserve"> apoderada del 3º interviniente</w:t>
      </w:r>
      <w:r w:rsidRPr="006C5128">
        <w:rPr>
          <w:rFonts w:eastAsia="Adobe Gothic Std B"/>
        </w:rPr>
        <w:t xml:space="preserve"> ejerció su derecho de réplica, en el cual se opuso a las pretensiones de los apelantes, las </w:t>
      </w:r>
      <w:r w:rsidR="00E37567" w:rsidRPr="006C5128">
        <w:rPr>
          <w:rFonts w:eastAsia="Adobe Gothic Std B"/>
        </w:rPr>
        <w:t>que</w:t>
      </w:r>
      <w:r w:rsidRPr="006C5128">
        <w:rPr>
          <w:rFonts w:eastAsia="Adobe Gothic Std B"/>
        </w:rPr>
        <w:t xml:space="preserve"> fueron catalogadas por la no recurrente como carentes de asidero jurídico por ser producto de erróneas interpretaciones de las normas y de los principios procesales penales. </w:t>
      </w:r>
    </w:p>
    <w:p w:rsidR="003B5B36" w:rsidRPr="006C5128" w:rsidRDefault="003B5B36" w:rsidP="00393058">
      <w:pPr>
        <w:pStyle w:val="Sinespaciado"/>
        <w:spacing w:line="276" w:lineRule="auto"/>
        <w:jc w:val="both"/>
        <w:rPr>
          <w:rFonts w:eastAsia="Adobe Gothic Std B"/>
        </w:rPr>
      </w:pPr>
    </w:p>
    <w:p w:rsidR="003B5B36" w:rsidRPr="006C5128" w:rsidRDefault="003B5B36" w:rsidP="00393058">
      <w:pPr>
        <w:pStyle w:val="Sinespaciado"/>
        <w:spacing w:line="276" w:lineRule="auto"/>
        <w:jc w:val="both"/>
        <w:rPr>
          <w:rFonts w:eastAsia="Adobe Gothic Std B"/>
        </w:rPr>
      </w:pPr>
      <w:r w:rsidRPr="006C5128">
        <w:rPr>
          <w:rFonts w:eastAsia="Adobe Gothic Std B"/>
        </w:rPr>
        <w:t>Los alegatos de la no recurrente, pueden ser sintetizados de la siguiente manera:</w:t>
      </w:r>
    </w:p>
    <w:p w:rsidR="003B5B36" w:rsidRPr="006C5128" w:rsidRDefault="003B5B36" w:rsidP="00393058">
      <w:pPr>
        <w:pStyle w:val="Sinespaciado"/>
        <w:spacing w:line="276" w:lineRule="auto"/>
        <w:jc w:val="both"/>
        <w:rPr>
          <w:rFonts w:eastAsia="Adobe Gothic Std B"/>
        </w:rPr>
      </w:pPr>
    </w:p>
    <w:p w:rsidR="003B5B36" w:rsidRPr="006C5128" w:rsidRDefault="003B5B36" w:rsidP="00393058">
      <w:pPr>
        <w:pStyle w:val="Sinespaciado"/>
        <w:numPr>
          <w:ilvl w:val="0"/>
          <w:numId w:val="7"/>
        </w:numPr>
        <w:spacing w:line="276" w:lineRule="auto"/>
        <w:ind w:left="360"/>
        <w:jc w:val="both"/>
        <w:rPr>
          <w:rFonts w:eastAsia="Adobe Gothic Std B"/>
        </w:rPr>
      </w:pPr>
      <w:r w:rsidRPr="006C5128">
        <w:rPr>
          <w:rFonts w:eastAsia="Adobe Gothic Std B"/>
        </w:rPr>
        <w:t xml:space="preserve">No es cierto, como lo afirma la </w:t>
      </w:r>
      <w:r w:rsidR="006E6068" w:rsidRPr="006C5128">
        <w:rPr>
          <w:rFonts w:eastAsia="Adobe Gothic Std B"/>
        </w:rPr>
        <w:t>Fiscalía</w:t>
      </w:r>
      <w:r w:rsidRPr="006C5128">
        <w:rPr>
          <w:rFonts w:eastAsia="Adobe Gothic Std B"/>
        </w:rPr>
        <w:t xml:space="preserve">, que el contrato de arrendamiento del </w:t>
      </w:r>
      <w:r w:rsidR="006E6068" w:rsidRPr="006C5128">
        <w:rPr>
          <w:rFonts w:eastAsia="Adobe Gothic Std B"/>
        </w:rPr>
        <w:t>vehículo</w:t>
      </w:r>
      <w:r w:rsidRPr="006C5128">
        <w:rPr>
          <w:rFonts w:eastAsia="Adobe Gothic Std B"/>
        </w:rPr>
        <w:t xml:space="preserve"> haya sido suscrito 6 </w:t>
      </w:r>
      <w:r w:rsidR="006E6068" w:rsidRPr="006C5128">
        <w:rPr>
          <w:rFonts w:eastAsia="Adobe Gothic Std B"/>
        </w:rPr>
        <w:t>días</w:t>
      </w:r>
      <w:r w:rsidRPr="006C5128">
        <w:rPr>
          <w:rFonts w:eastAsia="Adobe Gothic Std B"/>
        </w:rPr>
        <w:t xml:space="preserve"> después de cometido el delito, ya que ese contrato data del 15 agosto del 2.016 mientras que el delito </w:t>
      </w:r>
      <w:r w:rsidR="00B11031" w:rsidRPr="006C5128">
        <w:rPr>
          <w:rFonts w:eastAsia="Adobe Gothic Std B"/>
        </w:rPr>
        <w:t xml:space="preserve">se perpetró el 9 de agosto de 2.017, o sea cuando dicho contrato </w:t>
      </w:r>
      <w:r w:rsidR="006E6068" w:rsidRPr="006C5128">
        <w:rPr>
          <w:rFonts w:eastAsia="Adobe Gothic Std B"/>
        </w:rPr>
        <w:t>tenía</w:t>
      </w:r>
      <w:r w:rsidR="00B11031" w:rsidRPr="006C5128">
        <w:rPr>
          <w:rFonts w:eastAsia="Adobe Gothic Std B"/>
        </w:rPr>
        <w:t xml:space="preserve"> </w:t>
      </w:r>
      <w:r w:rsidR="00E5424F" w:rsidRPr="006C5128">
        <w:rPr>
          <w:rFonts w:eastAsia="Adobe Gothic Std B"/>
        </w:rPr>
        <w:t>más</w:t>
      </w:r>
      <w:r w:rsidR="00B11031" w:rsidRPr="006C5128">
        <w:rPr>
          <w:rFonts w:eastAsia="Adobe Gothic Std B"/>
        </w:rPr>
        <w:t xml:space="preserve"> de un año de vigencia.</w:t>
      </w:r>
    </w:p>
    <w:p w:rsidR="00B11031" w:rsidRPr="006C5128" w:rsidRDefault="00B11031" w:rsidP="00393058">
      <w:pPr>
        <w:pStyle w:val="Sinespaciado"/>
        <w:spacing w:line="276" w:lineRule="auto"/>
        <w:jc w:val="both"/>
        <w:rPr>
          <w:rFonts w:eastAsia="Adobe Gothic Std B"/>
        </w:rPr>
      </w:pPr>
    </w:p>
    <w:p w:rsidR="00B11031" w:rsidRPr="006C5128" w:rsidRDefault="00B11031" w:rsidP="00393058">
      <w:pPr>
        <w:pStyle w:val="Sinespaciado"/>
        <w:numPr>
          <w:ilvl w:val="0"/>
          <w:numId w:val="7"/>
        </w:numPr>
        <w:spacing w:line="276" w:lineRule="auto"/>
        <w:ind w:left="360"/>
        <w:jc w:val="both"/>
        <w:rPr>
          <w:rFonts w:eastAsia="Adobe Gothic Std B"/>
        </w:rPr>
      </w:pPr>
      <w:r w:rsidRPr="006C5128">
        <w:rPr>
          <w:rFonts w:eastAsia="Adobe Gothic Std B"/>
        </w:rPr>
        <w:t xml:space="preserve">Los apelantes </w:t>
      </w:r>
      <w:r w:rsidR="00E37567" w:rsidRPr="006C5128">
        <w:rPr>
          <w:rFonts w:eastAsia="Adobe Gothic Std B"/>
        </w:rPr>
        <w:t xml:space="preserve">incorrectamente </w:t>
      </w:r>
      <w:r w:rsidRPr="006C5128">
        <w:rPr>
          <w:rFonts w:eastAsia="Adobe Gothic Std B"/>
        </w:rPr>
        <w:t xml:space="preserve">están pretendiendo inferir una actitud </w:t>
      </w:r>
      <w:r w:rsidR="00E37567" w:rsidRPr="006C5128">
        <w:rPr>
          <w:rFonts w:eastAsia="Adobe Gothic Std B"/>
        </w:rPr>
        <w:t xml:space="preserve">sospechosa como consecuencia del </w:t>
      </w:r>
      <w:r w:rsidRPr="006C5128">
        <w:rPr>
          <w:rFonts w:eastAsia="Adobe Gothic Std B"/>
        </w:rPr>
        <w:t xml:space="preserve">mutismo </w:t>
      </w:r>
      <w:r w:rsidR="00E37567" w:rsidRPr="006C5128">
        <w:rPr>
          <w:rFonts w:eastAsia="Adobe Gothic Std B"/>
        </w:rPr>
        <w:t xml:space="preserve">asumido por el Procesado </w:t>
      </w:r>
      <w:r w:rsidRPr="006C5128">
        <w:rPr>
          <w:rFonts w:eastAsia="Adobe Gothic Std B"/>
        </w:rPr>
        <w:t xml:space="preserve">frente a la existencia del contrato de arrendamiento del rodante, lo cual implicaría el desconocimiento del derecho que le </w:t>
      </w:r>
      <w:r w:rsidR="00E5424F" w:rsidRPr="006C5128">
        <w:rPr>
          <w:rFonts w:eastAsia="Adobe Gothic Std B"/>
        </w:rPr>
        <w:t>asistía</w:t>
      </w:r>
      <w:r w:rsidRPr="006C5128">
        <w:rPr>
          <w:rFonts w:eastAsia="Adobe Gothic Std B"/>
        </w:rPr>
        <w:t xml:space="preserve"> a guardar silencio y a la no autoincriminación, en cuya virtud no estaba en la obligación de decir nada sobre esos tópicos.</w:t>
      </w:r>
    </w:p>
    <w:p w:rsidR="00B11031" w:rsidRPr="006C5128" w:rsidRDefault="00B11031" w:rsidP="00393058">
      <w:pPr>
        <w:pStyle w:val="Sinespaciado"/>
        <w:spacing w:line="276" w:lineRule="auto"/>
        <w:jc w:val="both"/>
        <w:rPr>
          <w:rFonts w:eastAsia="Adobe Gothic Std B"/>
        </w:rPr>
      </w:pPr>
    </w:p>
    <w:p w:rsidR="00B11031" w:rsidRPr="006C5128" w:rsidRDefault="00B11031" w:rsidP="00393058">
      <w:pPr>
        <w:pStyle w:val="Sinespaciado"/>
        <w:numPr>
          <w:ilvl w:val="0"/>
          <w:numId w:val="7"/>
        </w:numPr>
        <w:spacing w:line="276" w:lineRule="auto"/>
        <w:ind w:left="360"/>
        <w:jc w:val="both"/>
        <w:rPr>
          <w:rFonts w:eastAsia="Adobe Gothic Std B"/>
        </w:rPr>
      </w:pPr>
      <w:r w:rsidRPr="006C5128">
        <w:rPr>
          <w:rFonts w:eastAsia="Adobe Gothic Std B"/>
        </w:rPr>
        <w:t xml:space="preserve">Lo argüido por los apelantes para manifestar que el propietario del </w:t>
      </w:r>
      <w:r w:rsidR="006E6068" w:rsidRPr="006C5128">
        <w:rPr>
          <w:rFonts w:eastAsia="Adobe Gothic Std B"/>
        </w:rPr>
        <w:t>vehículo</w:t>
      </w:r>
      <w:r w:rsidRPr="006C5128">
        <w:rPr>
          <w:rFonts w:eastAsia="Adobe Gothic Std B"/>
        </w:rPr>
        <w:t xml:space="preserve"> si </w:t>
      </w:r>
      <w:r w:rsidR="006E6068" w:rsidRPr="006C5128">
        <w:rPr>
          <w:rFonts w:eastAsia="Adobe Gothic Std B"/>
        </w:rPr>
        <w:t>sabía</w:t>
      </w:r>
      <w:r w:rsidRPr="006C5128">
        <w:rPr>
          <w:rFonts w:eastAsia="Adobe Gothic Std B"/>
        </w:rPr>
        <w:t xml:space="preserve"> de la destinación ilícita que se le estaba dando</w:t>
      </w:r>
      <w:r w:rsidR="00E37567" w:rsidRPr="006C5128">
        <w:rPr>
          <w:rFonts w:eastAsia="Adobe Gothic Std B"/>
        </w:rPr>
        <w:t xml:space="preserve"> a ese rodante</w:t>
      </w:r>
      <w:r w:rsidRPr="006C5128">
        <w:rPr>
          <w:rFonts w:eastAsia="Adobe Gothic Std B"/>
        </w:rPr>
        <w:t xml:space="preserve">, son contrarios al debido proceso, el derecho a la defensa y a la presunción de inocencia, máxime cuando en el proceso se logró demostrar con pruebas documentales tanto la propiedad que el 3º interviniente detentaba sobre el vehículo, como su ajenidad sobre las andanzas criminales llevadas a cabo por el arrendatario de ese rodante. </w:t>
      </w:r>
    </w:p>
    <w:p w:rsidR="00B11031" w:rsidRPr="006C5128" w:rsidRDefault="00B11031" w:rsidP="00393058">
      <w:pPr>
        <w:pStyle w:val="Sinespaciado"/>
        <w:spacing w:line="276" w:lineRule="auto"/>
        <w:jc w:val="both"/>
        <w:rPr>
          <w:rFonts w:eastAsia="Adobe Gothic Std B"/>
        </w:rPr>
      </w:pPr>
    </w:p>
    <w:p w:rsidR="00B11031" w:rsidRPr="006C5128" w:rsidRDefault="00B11031" w:rsidP="00393058">
      <w:pPr>
        <w:pStyle w:val="Sinespaciado"/>
        <w:numPr>
          <w:ilvl w:val="0"/>
          <w:numId w:val="7"/>
        </w:numPr>
        <w:spacing w:line="276" w:lineRule="auto"/>
        <w:ind w:left="360"/>
        <w:jc w:val="both"/>
        <w:rPr>
          <w:rFonts w:eastAsia="Adobe Gothic Std B"/>
        </w:rPr>
      </w:pPr>
      <w:r w:rsidRPr="006C5128">
        <w:rPr>
          <w:rFonts w:eastAsia="Adobe Gothic Std B"/>
        </w:rPr>
        <w:t xml:space="preserve">Es reprochable </w:t>
      </w:r>
      <w:r w:rsidR="00E5424F" w:rsidRPr="006C5128">
        <w:rPr>
          <w:rFonts w:eastAsia="Adobe Gothic Std B"/>
        </w:rPr>
        <w:t xml:space="preserve">el comportamiento de la </w:t>
      </w:r>
      <w:r w:rsidR="006E6068" w:rsidRPr="006C5128">
        <w:rPr>
          <w:rFonts w:eastAsia="Adobe Gothic Std B"/>
        </w:rPr>
        <w:t>Fiscalía</w:t>
      </w:r>
      <w:r w:rsidR="00E5424F" w:rsidRPr="006C5128">
        <w:rPr>
          <w:rFonts w:eastAsia="Adobe Gothic Std B"/>
        </w:rPr>
        <w:t xml:space="preserve">, la cual, de manera precipitada </w:t>
      </w:r>
      <w:r w:rsidR="006E6068" w:rsidRPr="006C5128">
        <w:rPr>
          <w:rFonts w:eastAsia="Adobe Gothic Std B"/>
        </w:rPr>
        <w:t>decidió</w:t>
      </w:r>
      <w:r w:rsidR="00E5424F" w:rsidRPr="006C5128">
        <w:rPr>
          <w:rFonts w:eastAsia="Adobe Gothic Std B"/>
        </w:rPr>
        <w:t xml:space="preserve"> remitir el automotor hacia la </w:t>
      </w:r>
      <w:r w:rsidR="00E5424F" w:rsidRPr="006C5128">
        <w:rPr>
          <w:rFonts w:eastAsia="Adobe Gothic Std B"/>
        </w:rPr>
        <w:lastRenderedPageBreak/>
        <w:t xml:space="preserve">Unidad Nacional de Extinción de Dominio, sin que se hubiera decidido judicialmente la suerte de ese rodante, lo cual a su vez le ha causado al propietario de ese automóvil un gravísimo detrimento patrimonial.  </w:t>
      </w:r>
      <w:r w:rsidRPr="006C5128">
        <w:rPr>
          <w:rFonts w:eastAsia="Adobe Gothic Std B"/>
        </w:rPr>
        <w:t xml:space="preserve"> </w:t>
      </w:r>
    </w:p>
    <w:p w:rsidR="00B01FAF" w:rsidRPr="006C5128" w:rsidRDefault="00B01FAF" w:rsidP="00B01FAF">
      <w:pPr>
        <w:pStyle w:val="Sinespaciado"/>
        <w:spacing w:line="276" w:lineRule="auto"/>
        <w:jc w:val="both"/>
        <w:rPr>
          <w:rFonts w:eastAsia="Adobe Gothic Std B"/>
        </w:rPr>
      </w:pPr>
    </w:p>
    <w:p w:rsidR="00B11031" w:rsidRPr="006C5128" w:rsidRDefault="00B11031" w:rsidP="00393058">
      <w:pPr>
        <w:pStyle w:val="Sinespaciado"/>
        <w:spacing w:line="276" w:lineRule="auto"/>
        <w:jc w:val="both"/>
        <w:rPr>
          <w:rFonts w:eastAsia="Adobe Gothic Std B"/>
        </w:rPr>
      </w:pPr>
      <w:r w:rsidRPr="006C5128">
        <w:rPr>
          <w:rFonts w:eastAsia="Adobe Gothic Std B"/>
        </w:rPr>
        <w:t xml:space="preserve">En consecuencia de todo </w:t>
      </w:r>
      <w:r w:rsidR="00E5424F" w:rsidRPr="006C5128">
        <w:rPr>
          <w:rFonts w:eastAsia="Adobe Gothic Std B"/>
        </w:rPr>
        <w:t>lo dicho, la no recurrente solicitó la confirmación de la providencia opugnada en todo aquello que tiene que ver con los reproches formulados por los apelantes.</w:t>
      </w:r>
    </w:p>
    <w:p w:rsidR="008B0546" w:rsidRPr="006C5128" w:rsidRDefault="008B0546" w:rsidP="00B01FAF">
      <w:pPr>
        <w:pStyle w:val="Sinespaciado"/>
        <w:spacing w:line="360" w:lineRule="auto"/>
        <w:rPr>
          <w:rFonts w:eastAsia="Adobe Gothic Std B"/>
        </w:rPr>
      </w:pPr>
    </w:p>
    <w:p w:rsidR="008B0546" w:rsidRPr="006C5128" w:rsidRDefault="008B0546" w:rsidP="00B01FAF">
      <w:pPr>
        <w:pStyle w:val="Sinespaciado1"/>
        <w:jc w:val="center"/>
        <w:rPr>
          <w:rFonts w:asciiTheme="minorHAnsi" w:hAnsiTheme="minorHAnsi"/>
          <w:lang w:val="es-419"/>
        </w:rPr>
      </w:pPr>
      <w:r w:rsidRPr="006C5128">
        <w:rPr>
          <w:rFonts w:asciiTheme="minorHAnsi" w:hAnsiTheme="minorHAnsi"/>
          <w:b/>
          <w:bCs/>
          <w:lang w:val="es-419"/>
        </w:rPr>
        <w:t>PARA RESOLVER SE CONSIDERA:</w:t>
      </w:r>
    </w:p>
    <w:p w:rsidR="00B90759" w:rsidRPr="006C5128" w:rsidRDefault="00B90759" w:rsidP="00B01FAF">
      <w:pPr>
        <w:pStyle w:val="Sinespaciado1"/>
        <w:jc w:val="both"/>
        <w:rPr>
          <w:rFonts w:asciiTheme="minorHAnsi" w:hAnsiTheme="minorHAnsi"/>
          <w:b/>
          <w:bCs/>
          <w:lang w:val="es-CO"/>
        </w:rPr>
      </w:pPr>
    </w:p>
    <w:p w:rsidR="008B0546" w:rsidRPr="006C5128" w:rsidRDefault="003B5B36" w:rsidP="00B01FAF">
      <w:pPr>
        <w:pStyle w:val="Sinespaciado1"/>
        <w:jc w:val="both"/>
        <w:rPr>
          <w:rFonts w:asciiTheme="minorHAnsi" w:hAnsiTheme="minorHAnsi"/>
          <w:b/>
          <w:bCs/>
          <w:lang w:val="es-419"/>
        </w:rPr>
      </w:pPr>
      <w:r w:rsidRPr="006C5128">
        <w:rPr>
          <w:rFonts w:asciiTheme="minorHAnsi" w:hAnsiTheme="minorHAnsi"/>
          <w:b/>
          <w:bCs/>
          <w:lang w:val="es-CO"/>
        </w:rPr>
        <w:t xml:space="preserve">- </w:t>
      </w:r>
      <w:r w:rsidRPr="006C5128">
        <w:rPr>
          <w:rFonts w:asciiTheme="minorHAnsi" w:hAnsiTheme="minorHAnsi"/>
          <w:b/>
          <w:bCs/>
          <w:lang w:val="es-419"/>
        </w:rPr>
        <w:t>Competencia:</w:t>
      </w:r>
    </w:p>
    <w:p w:rsidR="008B0546" w:rsidRPr="006C5128" w:rsidRDefault="008B0546" w:rsidP="00B01FAF">
      <w:pPr>
        <w:pStyle w:val="Sinespaciado"/>
        <w:rPr>
          <w:lang w:val="es-419"/>
        </w:rPr>
      </w:pPr>
    </w:p>
    <w:p w:rsidR="008B0546" w:rsidRPr="006C5128" w:rsidRDefault="008B0546" w:rsidP="00393058">
      <w:pPr>
        <w:pStyle w:val="Sinespaciado"/>
        <w:spacing w:line="276" w:lineRule="auto"/>
        <w:jc w:val="both"/>
        <w:rPr>
          <w:rFonts w:cs="Microsoft Sans Serif"/>
        </w:rPr>
      </w:pPr>
      <w:r w:rsidRPr="006C5128">
        <w:rPr>
          <w:rFonts w:cs="Microsoft Sans Serif"/>
        </w:rPr>
        <w:t xml:space="preserve">Como quiera que estamos en presencia de un recurso de apelación que fue interpuesto y sustentado de manera oportuna en contra de una sentencia de 1ª instancia proferida por un Juzgado Penal </w:t>
      </w:r>
      <w:r w:rsidR="00E5424F" w:rsidRPr="006C5128">
        <w:rPr>
          <w:rFonts w:cs="Microsoft Sans Serif"/>
        </w:rPr>
        <w:t xml:space="preserve">que hace parte </w:t>
      </w:r>
      <w:r w:rsidRPr="006C5128">
        <w:rPr>
          <w:rFonts w:cs="Microsoft Sans Serif"/>
        </w:rPr>
        <w:t xml:space="preserve">de uno de los Circuitos de este Distrito Judicial, la Sala Penal de Decisión del Tribunal Superior, según las voces del # 1º del artículo </w:t>
      </w:r>
      <w:smartTag w:uri="urn:schemas-microsoft-com:office:smarttags" w:element="metricconverter">
        <w:smartTagPr>
          <w:attr w:name="ProductID" w:val="381 C"/>
        </w:smartTagPr>
        <w:r w:rsidRPr="006C5128">
          <w:rPr>
            <w:rFonts w:cs="Microsoft Sans Serif"/>
          </w:rPr>
          <w:t>34 C</w:t>
        </w:r>
      </w:smartTag>
      <w:r w:rsidRPr="006C5128">
        <w:rPr>
          <w:rFonts w:cs="Microsoft Sans Serif"/>
        </w:rPr>
        <w:t xml:space="preserve">.P.P. es la competente para resolver la presente alzada.  </w:t>
      </w:r>
    </w:p>
    <w:p w:rsidR="008B0546" w:rsidRPr="006C5128" w:rsidRDefault="008B0546" w:rsidP="00393058">
      <w:pPr>
        <w:pStyle w:val="Sinespaciado"/>
        <w:spacing w:line="276" w:lineRule="auto"/>
        <w:jc w:val="both"/>
        <w:rPr>
          <w:rFonts w:cs="Microsoft Sans Serif"/>
        </w:rPr>
      </w:pPr>
    </w:p>
    <w:p w:rsidR="008B0546" w:rsidRPr="006C5128" w:rsidRDefault="008B0546" w:rsidP="00393058">
      <w:pPr>
        <w:pStyle w:val="Sinespaciado"/>
        <w:spacing w:line="276" w:lineRule="auto"/>
        <w:jc w:val="both"/>
        <w:rPr>
          <w:rFonts w:cs="Microsoft Sans Serif"/>
        </w:rPr>
      </w:pPr>
      <w:r w:rsidRPr="006C5128">
        <w:rPr>
          <w:rFonts w:cs="Microsoft Sans Serif"/>
        </w:rPr>
        <w:t>Asimismo no se avizora la ocurrencia de ningún tipo de irregularidad sustancial o irrespeto de las garantías fundamentales que le asisten a los sujetos procesales, que de manera negativa pueda incidir para que la Sala se abstenga de desatar el presente recurso de apelación y en su defecto proceda a decretar oficiosamente la nulidad de la actuación.</w:t>
      </w:r>
    </w:p>
    <w:p w:rsidR="008B0546" w:rsidRPr="006C5128" w:rsidRDefault="008B0546" w:rsidP="00B01FAF">
      <w:pPr>
        <w:pStyle w:val="Sinespaciado1"/>
        <w:spacing w:line="360" w:lineRule="auto"/>
        <w:jc w:val="both"/>
        <w:rPr>
          <w:rFonts w:asciiTheme="minorHAnsi" w:hAnsiTheme="minorHAnsi"/>
          <w:lang w:val="es-419"/>
        </w:rPr>
      </w:pPr>
    </w:p>
    <w:p w:rsidR="00607F7D" w:rsidRPr="006C5128" w:rsidRDefault="00607F7D" w:rsidP="00B01FAF">
      <w:pPr>
        <w:pStyle w:val="Sinespaciado1"/>
        <w:spacing w:line="360" w:lineRule="auto"/>
        <w:jc w:val="both"/>
        <w:rPr>
          <w:rFonts w:asciiTheme="minorHAnsi" w:hAnsiTheme="minorHAnsi"/>
          <w:lang w:val="es-419"/>
        </w:rPr>
      </w:pPr>
    </w:p>
    <w:p w:rsidR="008B0546" w:rsidRPr="006C5128" w:rsidRDefault="003B5B36" w:rsidP="00B01FAF">
      <w:pPr>
        <w:pStyle w:val="Sinespaciado1"/>
        <w:jc w:val="both"/>
        <w:rPr>
          <w:rFonts w:asciiTheme="minorHAnsi" w:hAnsiTheme="minorHAnsi"/>
          <w:b/>
          <w:bCs/>
          <w:lang w:val="es-419"/>
        </w:rPr>
      </w:pPr>
      <w:r w:rsidRPr="006C5128">
        <w:rPr>
          <w:rFonts w:asciiTheme="minorHAnsi" w:hAnsiTheme="minorHAnsi"/>
          <w:b/>
          <w:bCs/>
          <w:lang w:val="es-CO"/>
        </w:rPr>
        <w:t xml:space="preserve">- </w:t>
      </w:r>
      <w:r w:rsidRPr="006C5128">
        <w:rPr>
          <w:rFonts w:asciiTheme="minorHAnsi" w:hAnsiTheme="minorHAnsi"/>
          <w:b/>
          <w:bCs/>
          <w:lang w:val="es-419"/>
        </w:rPr>
        <w:t>Problema jurídico:</w:t>
      </w:r>
    </w:p>
    <w:p w:rsidR="008B0546" w:rsidRPr="006C5128" w:rsidRDefault="008B0546" w:rsidP="00B01FAF">
      <w:pPr>
        <w:pStyle w:val="Sinespaciado1"/>
        <w:jc w:val="both"/>
        <w:rPr>
          <w:rFonts w:asciiTheme="minorHAnsi" w:hAnsiTheme="minorHAnsi"/>
          <w:b/>
          <w:bCs/>
          <w:lang w:val="es-419"/>
        </w:rPr>
      </w:pPr>
    </w:p>
    <w:p w:rsidR="008B0546" w:rsidRPr="006C5128" w:rsidRDefault="008B0546" w:rsidP="00393058">
      <w:pPr>
        <w:pStyle w:val="Sinespaciado"/>
        <w:spacing w:line="276" w:lineRule="auto"/>
        <w:jc w:val="both"/>
      </w:pPr>
      <w:r w:rsidRPr="006C5128">
        <w:rPr>
          <w:lang w:val="es-419"/>
        </w:rPr>
        <w:t xml:space="preserve">De los argumentos </w:t>
      </w:r>
      <w:r w:rsidRPr="006C5128">
        <w:t xml:space="preserve">del disenso </w:t>
      </w:r>
      <w:r w:rsidRPr="006C5128">
        <w:rPr>
          <w:lang w:val="es-419"/>
        </w:rPr>
        <w:t xml:space="preserve">esbozados por </w:t>
      </w:r>
      <w:r w:rsidR="00E5424F" w:rsidRPr="006C5128">
        <w:t xml:space="preserve"> los apelantes y la no </w:t>
      </w:r>
      <w:r w:rsidRPr="006C5128">
        <w:rPr>
          <w:lang w:val="es-419"/>
        </w:rPr>
        <w:t xml:space="preserve">recurrente, </w:t>
      </w:r>
      <w:r w:rsidRPr="006C5128">
        <w:t xml:space="preserve">considera la Sala que se desprende el siguiente problema jurídico: </w:t>
      </w:r>
    </w:p>
    <w:p w:rsidR="008B0546" w:rsidRPr="006C5128" w:rsidRDefault="008B0546" w:rsidP="00393058">
      <w:pPr>
        <w:pStyle w:val="Sinespaciado"/>
        <w:spacing w:line="276" w:lineRule="auto"/>
        <w:jc w:val="both"/>
      </w:pPr>
    </w:p>
    <w:p w:rsidR="008B0546" w:rsidRPr="006C5128" w:rsidRDefault="008B0546" w:rsidP="00393058">
      <w:pPr>
        <w:pStyle w:val="Sinespaciado"/>
        <w:spacing w:line="276" w:lineRule="auto"/>
        <w:jc w:val="both"/>
      </w:pPr>
      <w:r w:rsidRPr="006C5128">
        <w:t>¿</w:t>
      </w:r>
      <w:r w:rsidR="00E5424F" w:rsidRPr="006C5128">
        <w:t xml:space="preserve">Se cumplían con todos los presupuestos legales necesarios para poder ordenar el comiso del camión de placas SUD-470, de la marcha Chevrolet, modelo Kodiak, el cual fue utilizado por </w:t>
      </w:r>
      <w:r w:rsidR="00E5424F" w:rsidRPr="006C5128">
        <w:lastRenderedPageBreak/>
        <w:t>el Procesado JAIDER MANZANO como instrumento para la comisión del delito</w:t>
      </w:r>
      <w:r w:rsidR="00BE2DCF" w:rsidRPr="006C5128">
        <w:t xml:space="preserve"> de tráfico de estupefacientes</w:t>
      </w:r>
      <w:r w:rsidRPr="006C5128">
        <w:t>?</w:t>
      </w:r>
    </w:p>
    <w:p w:rsidR="00E5424F" w:rsidRPr="006C5128" w:rsidRDefault="00E5424F" w:rsidP="00B01FAF">
      <w:pPr>
        <w:pStyle w:val="Sinespaciado"/>
        <w:spacing w:line="360" w:lineRule="auto"/>
        <w:jc w:val="both"/>
      </w:pPr>
    </w:p>
    <w:p w:rsidR="008B0546" w:rsidRPr="006C5128" w:rsidRDefault="003B5B36" w:rsidP="00B01FAF">
      <w:pPr>
        <w:pStyle w:val="Sinespaciado"/>
        <w:rPr>
          <w:bCs/>
          <w:lang w:val="es-419"/>
        </w:rPr>
      </w:pPr>
      <w:r w:rsidRPr="006C5128">
        <w:rPr>
          <w:b/>
          <w:bCs/>
        </w:rPr>
        <w:t xml:space="preserve">- </w:t>
      </w:r>
      <w:r w:rsidRPr="006C5128">
        <w:rPr>
          <w:b/>
          <w:bCs/>
          <w:lang w:val="es-419"/>
        </w:rPr>
        <w:t>Solución:</w:t>
      </w:r>
    </w:p>
    <w:p w:rsidR="008B0546" w:rsidRPr="006C5128" w:rsidRDefault="008B0546" w:rsidP="00B01FAF">
      <w:pPr>
        <w:pStyle w:val="Sinespaciado"/>
        <w:rPr>
          <w:bCs/>
          <w:lang w:val="es-419"/>
        </w:rPr>
      </w:pPr>
    </w:p>
    <w:p w:rsidR="008B0546" w:rsidRPr="006C5128" w:rsidRDefault="008B0546" w:rsidP="00393058">
      <w:pPr>
        <w:pStyle w:val="Sinespaciado"/>
        <w:spacing w:line="276" w:lineRule="auto"/>
        <w:jc w:val="both"/>
        <w:rPr>
          <w:bCs/>
        </w:rPr>
      </w:pPr>
      <w:r w:rsidRPr="006C5128">
        <w:rPr>
          <w:bCs/>
        </w:rPr>
        <w:t xml:space="preserve">Para poder resolver </w:t>
      </w:r>
      <w:r w:rsidR="00BE2DCF" w:rsidRPr="006C5128">
        <w:rPr>
          <w:bCs/>
        </w:rPr>
        <w:t>el</w:t>
      </w:r>
      <w:r w:rsidR="00384D9B" w:rsidRPr="006C5128">
        <w:rPr>
          <w:bCs/>
        </w:rPr>
        <w:t xml:space="preserve"> </w:t>
      </w:r>
      <w:r w:rsidRPr="006C5128">
        <w:rPr>
          <w:bCs/>
        </w:rPr>
        <w:t xml:space="preserve">problema jurídico </w:t>
      </w:r>
      <w:r w:rsidR="00BE2DCF" w:rsidRPr="006C5128">
        <w:rPr>
          <w:bCs/>
        </w:rPr>
        <w:t xml:space="preserve">puesto a consideración de la Colegiatura, </w:t>
      </w:r>
      <w:r w:rsidR="00384D9B" w:rsidRPr="006C5128">
        <w:rPr>
          <w:bCs/>
        </w:rPr>
        <w:t>en un</w:t>
      </w:r>
      <w:r w:rsidRPr="006C5128">
        <w:rPr>
          <w:bCs/>
        </w:rPr>
        <w:t xml:space="preserve"> principio se torna necesario para la Sala llevar a cabo un breve y somero análisis respecto de las características de la</w:t>
      </w:r>
      <w:r w:rsidR="00384D9B" w:rsidRPr="006C5128">
        <w:rPr>
          <w:bCs/>
        </w:rPr>
        <w:t xml:space="preserve"> institución jurídica</w:t>
      </w:r>
      <w:r w:rsidRPr="006C5128">
        <w:rPr>
          <w:bCs/>
        </w:rPr>
        <w:t xml:space="preserve"> del comiso</w:t>
      </w:r>
      <w:r w:rsidR="00384D9B" w:rsidRPr="006C5128">
        <w:rPr>
          <w:bCs/>
        </w:rPr>
        <w:t xml:space="preserve">, su procedencia y a partir de qué momento los Jueces que cumplen las funciones de Conocimiento pueden pronunciarse sobre la misma. </w:t>
      </w:r>
    </w:p>
    <w:p w:rsidR="00384D9B" w:rsidRPr="006C5128" w:rsidRDefault="00384D9B" w:rsidP="00393058">
      <w:pPr>
        <w:pStyle w:val="Sinespaciado"/>
        <w:spacing w:line="276" w:lineRule="auto"/>
        <w:jc w:val="both"/>
        <w:rPr>
          <w:bCs/>
        </w:rPr>
      </w:pPr>
    </w:p>
    <w:p w:rsidR="008B0546" w:rsidRPr="006C5128" w:rsidRDefault="001B1A24" w:rsidP="00393058">
      <w:pPr>
        <w:pStyle w:val="Sinespaciado"/>
        <w:spacing w:line="276" w:lineRule="auto"/>
        <w:jc w:val="both"/>
        <w:rPr>
          <w:bCs/>
        </w:rPr>
      </w:pPr>
      <w:r w:rsidRPr="006C5128">
        <w:rPr>
          <w:bCs/>
        </w:rPr>
        <w:t xml:space="preserve">Como punto de partida se puede decir, acorde con lo consignado tanto </w:t>
      </w:r>
      <w:r w:rsidR="008B0546" w:rsidRPr="006C5128">
        <w:rPr>
          <w:bCs/>
        </w:rPr>
        <w:t xml:space="preserve">en el artículo 100 C.P. como en el artículo 82 C.P.P. que el comiso es una sanción </w:t>
      </w:r>
      <w:r w:rsidR="007825AB" w:rsidRPr="006C5128">
        <w:rPr>
          <w:bCs/>
        </w:rPr>
        <w:t xml:space="preserve">que implica la pérdida del derecho </w:t>
      </w:r>
      <w:r w:rsidR="00C75DDE" w:rsidRPr="006C5128">
        <w:rPr>
          <w:bCs/>
        </w:rPr>
        <w:t xml:space="preserve">de </w:t>
      </w:r>
      <w:r w:rsidR="007825AB" w:rsidRPr="006C5128">
        <w:rPr>
          <w:bCs/>
        </w:rPr>
        <w:t xml:space="preserve">dominio, o de derechos afines, que el declarado penalmente responsable </w:t>
      </w:r>
      <w:r w:rsidR="00743908" w:rsidRPr="006C5128">
        <w:rPr>
          <w:bCs/>
        </w:rPr>
        <w:t xml:space="preserve">tenga o </w:t>
      </w:r>
      <w:r w:rsidR="007825AB" w:rsidRPr="006C5128">
        <w:rPr>
          <w:bCs/>
        </w:rPr>
        <w:t xml:space="preserve">ejerza sobre ciertos bienes </w:t>
      </w:r>
      <w:r w:rsidR="008B0546" w:rsidRPr="006C5128">
        <w:rPr>
          <w:bCs/>
        </w:rPr>
        <w:t xml:space="preserve">que </w:t>
      </w:r>
      <w:r w:rsidR="00743908" w:rsidRPr="006C5128">
        <w:rPr>
          <w:bCs/>
        </w:rPr>
        <w:t>hayan sido</w:t>
      </w:r>
      <w:r w:rsidR="008B0546" w:rsidRPr="006C5128">
        <w:rPr>
          <w:bCs/>
        </w:rPr>
        <w:t xml:space="preserve"> utilizados como instrumento</w:t>
      </w:r>
      <w:r w:rsidR="00743908" w:rsidRPr="006C5128">
        <w:rPr>
          <w:bCs/>
        </w:rPr>
        <w:t>s</w:t>
      </w:r>
      <w:r w:rsidR="008B0546" w:rsidRPr="006C5128">
        <w:rPr>
          <w:bCs/>
        </w:rPr>
        <w:t xml:space="preserve"> para la comisión de un delito o que provengan o sean fruto de la ejecución del reato, los cuales pasarían a poder del Estado o de la Entidad designada para tal fin, que en este caso sería l</w:t>
      </w:r>
      <w:r w:rsidR="00743908" w:rsidRPr="006C5128">
        <w:rPr>
          <w:bCs/>
        </w:rPr>
        <w:t>a Fiscalía General de la Nación</w:t>
      </w:r>
      <w:r w:rsidR="008B0546" w:rsidRPr="006C5128">
        <w:rPr>
          <w:bCs/>
        </w:rPr>
        <w:t xml:space="preserve"> por intermedio del Fondo Especial para la Administración de Bienes. </w:t>
      </w:r>
    </w:p>
    <w:p w:rsidR="00C75DDE" w:rsidRPr="006C5128" w:rsidRDefault="00C75DDE" w:rsidP="00393058">
      <w:pPr>
        <w:pStyle w:val="Sinespaciado"/>
        <w:spacing w:line="276" w:lineRule="auto"/>
        <w:jc w:val="both"/>
        <w:rPr>
          <w:bCs/>
        </w:rPr>
      </w:pPr>
    </w:p>
    <w:p w:rsidR="00C75DDE" w:rsidRPr="006C5128" w:rsidRDefault="00C75DDE" w:rsidP="00393058">
      <w:pPr>
        <w:pStyle w:val="Sinespaciado"/>
        <w:spacing w:line="276" w:lineRule="auto"/>
        <w:jc w:val="both"/>
        <w:rPr>
          <w:bCs/>
        </w:rPr>
      </w:pPr>
      <w:r w:rsidRPr="006C5128">
        <w:rPr>
          <w:bCs/>
        </w:rPr>
        <w:t xml:space="preserve">De igual forma, se torna necesario precisar que para la procedencia de la sanción del comiso es menester determinar tanto la clase de bienes que </w:t>
      </w:r>
      <w:r w:rsidR="00674AEF" w:rsidRPr="006C5128">
        <w:rPr>
          <w:bCs/>
        </w:rPr>
        <w:t>serían</w:t>
      </w:r>
      <w:r w:rsidRPr="006C5128">
        <w:rPr>
          <w:bCs/>
        </w:rPr>
        <w:t xml:space="preserve"> susceptibles </w:t>
      </w:r>
      <w:r w:rsidR="00674AEF" w:rsidRPr="006C5128">
        <w:rPr>
          <w:bCs/>
        </w:rPr>
        <w:t xml:space="preserve">de dicha pena </w:t>
      </w:r>
      <w:r w:rsidRPr="006C5128">
        <w:rPr>
          <w:bCs/>
        </w:rPr>
        <w:t>como la naturaleza del reato en su ámbito subjetivo, ya que acorde con las normas antes citada</w:t>
      </w:r>
      <w:r w:rsidR="009953EE" w:rsidRPr="006C5128">
        <w:rPr>
          <w:bCs/>
        </w:rPr>
        <w:t>s</w:t>
      </w:r>
      <w:r w:rsidRPr="006C5128">
        <w:rPr>
          <w:bCs/>
        </w:rPr>
        <w:t xml:space="preserve">, </w:t>
      </w:r>
      <w:r w:rsidR="009953EE" w:rsidRPr="006C5128">
        <w:rPr>
          <w:bCs/>
        </w:rPr>
        <w:t>el</w:t>
      </w:r>
      <w:r w:rsidRPr="006C5128">
        <w:rPr>
          <w:bCs/>
        </w:rPr>
        <w:t xml:space="preserve"> comiso siempre procederá </w:t>
      </w:r>
      <w:r w:rsidR="009953EE" w:rsidRPr="006C5128">
        <w:rPr>
          <w:bCs/>
        </w:rPr>
        <w:t xml:space="preserve">sobre </w:t>
      </w:r>
      <w:r w:rsidRPr="006C5128">
        <w:rPr>
          <w:bCs/>
        </w:rPr>
        <w:t>los bienes que no tenga libre comercio, mientras que en aquello</w:t>
      </w:r>
      <w:r w:rsidR="00743908" w:rsidRPr="006C5128">
        <w:rPr>
          <w:bCs/>
        </w:rPr>
        <w:t>s</w:t>
      </w:r>
      <w:r w:rsidRPr="006C5128">
        <w:rPr>
          <w:bCs/>
        </w:rPr>
        <w:t xml:space="preserve"> que sean de libre </w:t>
      </w:r>
      <w:r w:rsidR="008A7FFA" w:rsidRPr="006C5128">
        <w:rPr>
          <w:bCs/>
        </w:rPr>
        <w:t>comercio, dicha pena se aplicará</w:t>
      </w:r>
      <w:r w:rsidRPr="006C5128">
        <w:rPr>
          <w:bCs/>
        </w:rPr>
        <w:t xml:space="preserve"> </w:t>
      </w:r>
      <w:r w:rsidR="00674AEF" w:rsidRPr="006C5128">
        <w:rPr>
          <w:bCs/>
        </w:rPr>
        <w:t xml:space="preserve">solamente </w:t>
      </w:r>
      <w:r w:rsidRPr="006C5128">
        <w:rPr>
          <w:bCs/>
        </w:rPr>
        <w:t xml:space="preserve">en los eventos en los cuales se </w:t>
      </w:r>
      <w:r w:rsidR="00674AEF" w:rsidRPr="006C5128">
        <w:rPr>
          <w:bCs/>
        </w:rPr>
        <w:t>esté</w:t>
      </w:r>
      <w:r w:rsidRPr="006C5128">
        <w:rPr>
          <w:bCs/>
        </w:rPr>
        <w:t xml:space="preserve"> en presencia de un delito doloso</w:t>
      </w:r>
      <w:r w:rsidR="00743908" w:rsidRPr="006C5128">
        <w:rPr>
          <w:bCs/>
        </w:rPr>
        <w:t>,</w:t>
      </w:r>
      <w:r w:rsidRPr="006C5128">
        <w:rPr>
          <w:bCs/>
        </w:rPr>
        <w:t xml:space="preserve"> </w:t>
      </w:r>
      <w:r w:rsidR="00743908" w:rsidRPr="006C5128">
        <w:rPr>
          <w:bCs/>
        </w:rPr>
        <w:t>siempre y cuando</w:t>
      </w:r>
      <w:r w:rsidRPr="006C5128">
        <w:rPr>
          <w:bCs/>
        </w:rPr>
        <w:t xml:space="preserve"> que los instrumentos utilizados para la comisión del delito o que provengan de su ejecución sean de propiedad del declarado penalmente responsable. </w:t>
      </w:r>
    </w:p>
    <w:p w:rsidR="00674AEF" w:rsidRPr="006C5128" w:rsidRDefault="00674AEF" w:rsidP="00393058">
      <w:pPr>
        <w:pStyle w:val="Sinespaciado"/>
        <w:spacing w:line="276" w:lineRule="auto"/>
        <w:jc w:val="both"/>
        <w:rPr>
          <w:bCs/>
        </w:rPr>
      </w:pPr>
    </w:p>
    <w:p w:rsidR="00674AEF" w:rsidRPr="006C5128" w:rsidRDefault="009953EE" w:rsidP="00393058">
      <w:pPr>
        <w:pStyle w:val="Sinespaciado"/>
        <w:spacing w:line="276" w:lineRule="auto"/>
        <w:jc w:val="both"/>
        <w:rPr>
          <w:bCs/>
        </w:rPr>
      </w:pPr>
      <w:r w:rsidRPr="006C5128">
        <w:rPr>
          <w:bCs/>
        </w:rPr>
        <w:lastRenderedPageBreak/>
        <w:t xml:space="preserve">En </w:t>
      </w:r>
      <w:r w:rsidR="00674AEF" w:rsidRPr="006C5128">
        <w:rPr>
          <w:bCs/>
        </w:rPr>
        <w:t xml:space="preserve">lo que atañe con los delitos culposos que sean perpetrados con bienes de libre comercio, </w:t>
      </w:r>
      <w:r w:rsidRPr="006C5128">
        <w:rPr>
          <w:bCs/>
        </w:rPr>
        <w:t>se tiene</w:t>
      </w:r>
      <w:r w:rsidR="00743908" w:rsidRPr="006C5128">
        <w:rPr>
          <w:bCs/>
        </w:rPr>
        <w:t xml:space="preserve"> que acorde con lo reglado en los artículos 100 del C. P y del C.P.P. dichos bienes </w:t>
      </w:r>
      <w:r w:rsidR="00674AEF" w:rsidRPr="006C5128">
        <w:rPr>
          <w:bCs/>
        </w:rPr>
        <w:t xml:space="preserve">no serían susceptibles de la sanción de marras, debido a que </w:t>
      </w:r>
      <w:r w:rsidR="00743908" w:rsidRPr="006C5128">
        <w:rPr>
          <w:bCs/>
        </w:rPr>
        <w:t>los mismos</w:t>
      </w:r>
      <w:r w:rsidR="00674AEF" w:rsidRPr="006C5128">
        <w:rPr>
          <w:bCs/>
        </w:rPr>
        <w:t xml:space="preserve"> se erigen como </w:t>
      </w:r>
      <w:r w:rsidR="00743908" w:rsidRPr="006C5128">
        <w:rPr>
          <w:bCs/>
        </w:rPr>
        <w:t xml:space="preserve">una especie de </w:t>
      </w:r>
      <w:r w:rsidR="00674AEF" w:rsidRPr="006C5128">
        <w:rPr>
          <w:bCs/>
        </w:rPr>
        <w:t>garantía para el eventual pago de la indemnización de los perjuicios irrogados a las víctimas del delito.</w:t>
      </w:r>
    </w:p>
    <w:p w:rsidR="00D743BD" w:rsidRPr="006C5128" w:rsidRDefault="00D743BD" w:rsidP="00393058">
      <w:pPr>
        <w:pStyle w:val="Sinespaciado"/>
        <w:spacing w:line="276" w:lineRule="auto"/>
        <w:jc w:val="both"/>
        <w:rPr>
          <w:bCs/>
        </w:rPr>
      </w:pPr>
    </w:p>
    <w:p w:rsidR="00D743BD" w:rsidRPr="006C5128" w:rsidRDefault="00D743BD" w:rsidP="00393058">
      <w:pPr>
        <w:pStyle w:val="Sinespaciado"/>
        <w:spacing w:line="276" w:lineRule="auto"/>
        <w:jc w:val="both"/>
        <w:rPr>
          <w:bCs/>
        </w:rPr>
      </w:pPr>
      <w:r w:rsidRPr="006C5128">
        <w:rPr>
          <w:bCs/>
        </w:rPr>
        <w:t xml:space="preserve">Frente a lo anterior, la Sala considera </w:t>
      </w:r>
      <w:r w:rsidR="009953EE" w:rsidRPr="006C5128">
        <w:rPr>
          <w:bCs/>
        </w:rPr>
        <w:t xml:space="preserve">ilustrativo </w:t>
      </w:r>
      <w:r w:rsidR="008A7FFA" w:rsidRPr="006C5128">
        <w:rPr>
          <w:bCs/>
        </w:rPr>
        <w:t>traer a colación lo que</w:t>
      </w:r>
      <w:r w:rsidRPr="006C5128">
        <w:rPr>
          <w:bCs/>
        </w:rPr>
        <w:t xml:space="preserve"> </w:t>
      </w:r>
      <w:r w:rsidR="009953EE" w:rsidRPr="006C5128">
        <w:rPr>
          <w:bCs/>
        </w:rPr>
        <w:t xml:space="preserve">sobre la procedencia de la sanción del comiso ha </w:t>
      </w:r>
      <w:r w:rsidRPr="006C5128">
        <w:rPr>
          <w:bCs/>
        </w:rPr>
        <w:t xml:space="preserve">expuesto la Corte, de la siguiente manera: </w:t>
      </w:r>
    </w:p>
    <w:p w:rsidR="00D743BD" w:rsidRPr="006C5128" w:rsidRDefault="00D743BD" w:rsidP="00393058">
      <w:pPr>
        <w:pStyle w:val="Sinespaciado"/>
        <w:spacing w:line="276" w:lineRule="auto"/>
        <w:jc w:val="both"/>
        <w:rPr>
          <w:bCs/>
        </w:rPr>
      </w:pPr>
    </w:p>
    <w:p w:rsidR="00D743BD" w:rsidRPr="006C5128" w:rsidRDefault="00D743BD" w:rsidP="00B01FAF">
      <w:pPr>
        <w:pStyle w:val="Sinespaciado"/>
        <w:ind w:left="567" w:right="902"/>
        <w:jc w:val="both"/>
        <w:rPr>
          <w:bCs/>
          <w:sz w:val="24"/>
          <w:szCs w:val="24"/>
        </w:rPr>
      </w:pPr>
      <w:r w:rsidRPr="006C5128">
        <w:rPr>
          <w:bCs/>
          <w:sz w:val="24"/>
          <w:szCs w:val="24"/>
        </w:rPr>
        <w:t>“La lectura reposada de las normas transcritas revela lo siguiente:</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numPr>
          <w:ilvl w:val="0"/>
          <w:numId w:val="8"/>
        </w:numPr>
        <w:ind w:right="902"/>
        <w:jc w:val="both"/>
        <w:rPr>
          <w:bCs/>
          <w:sz w:val="24"/>
          <w:szCs w:val="24"/>
        </w:rPr>
      </w:pPr>
      <w:r w:rsidRPr="006C5128">
        <w:rPr>
          <w:bCs/>
          <w:sz w:val="24"/>
          <w:szCs w:val="24"/>
        </w:rPr>
        <w:t>El comiso es procedente en los siguientes eventos:</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a.</w:t>
      </w:r>
      <w:r w:rsidR="005F4D21" w:rsidRPr="006C5128">
        <w:rPr>
          <w:bCs/>
          <w:sz w:val="24"/>
          <w:szCs w:val="24"/>
        </w:rPr>
        <w:t xml:space="preserve"> </w:t>
      </w:r>
      <w:r w:rsidRPr="006C5128">
        <w:rPr>
          <w:bCs/>
          <w:sz w:val="24"/>
          <w:szCs w:val="24"/>
        </w:rPr>
        <w:t>Sobre los instrumentos y efectos que no tengan libre comercio, con los que se haya cometido la conducta punible o que provengan de su ejecución, independientemente de su atribución a título de dolo o culpa.</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
          <w:bCs/>
          <w:sz w:val="24"/>
          <w:szCs w:val="24"/>
        </w:rPr>
      </w:pPr>
      <w:r w:rsidRPr="006C5128">
        <w:rPr>
          <w:b/>
          <w:bCs/>
          <w:sz w:val="24"/>
          <w:szCs w:val="24"/>
        </w:rPr>
        <w:t>b.</w:t>
      </w:r>
      <w:r w:rsidR="005F4D21" w:rsidRPr="006C5128">
        <w:rPr>
          <w:b/>
          <w:bCs/>
          <w:sz w:val="24"/>
          <w:szCs w:val="24"/>
        </w:rPr>
        <w:t xml:space="preserve"> </w:t>
      </w:r>
      <w:r w:rsidRPr="006C5128">
        <w:rPr>
          <w:b/>
          <w:bCs/>
          <w:sz w:val="24"/>
          <w:szCs w:val="24"/>
        </w:rPr>
        <w:t>En los delitos dolosos, cuando los bienes, que tengan libre comercio y pertenezcan al responsable penalmente, sean utilizados para la realización de la conducta punible, o provengan de su ejecución.</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 xml:space="preserve">En este caso, el comiso sólo es procedente respecto de los bienes y recursos del penalmente responsable, en el entendido que el artículo 82 de la Ley 906 de 2004, desarrolla lo consignado en el artículo 100 del Código Penal, y este faculta la medida exclusivamente en lo que toca con “…bienes, que tengan libre comercio y pertenezcan al responsable penalmente, sean utilizados para la realización de la conducta punible, o provengan de su ejecución”  </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 xml:space="preserve">Bajo este criterio, es posible acudir al mecanismo en los casos en los que los bienes de propiedad del penalmente responsable: (i) provengan o sean producto directo o indirecto del delito; (ii) son utilizados o destinados a ser utilizados en los delitos dolosos como medio o instrumento para la ejecución de los mismos; (iii) cuando los bienes o recursos producto directo o indirecto del delito sean mezclados o encubiertos con bienes de lícita procedencia, en un valor equivalente al estimado como producto del ilícito; (iv) sobre la totalidad de los bienes comprometidos en la mezcla de bienes de ilícita y lícita procedencia, o en el encubrimiento de bienes ilícitos, cuando con tal conducta se configure otro </w:t>
      </w:r>
      <w:r w:rsidRPr="006C5128">
        <w:rPr>
          <w:bCs/>
          <w:sz w:val="24"/>
          <w:szCs w:val="24"/>
        </w:rPr>
        <w:lastRenderedPageBreak/>
        <w:t xml:space="preserve">delito; (v) cuando no sea posible la localización, identificación o afectación material de los bienes producto directo o indirecto del delito, en un valor equivalente de estos. </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
          <w:bCs/>
          <w:sz w:val="24"/>
          <w:szCs w:val="24"/>
        </w:rPr>
      </w:pPr>
      <w:r w:rsidRPr="006C5128">
        <w:rPr>
          <w:b/>
          <w:bCs/>
          <w:sz w:val="24"/>
          <w:szCs w:val="24"/>
        </w:rPr>
        <w:t>La conclusión referida a que solo los bienes del penalmente responsable son susceptibles de comiso, cuando en los delitos dolosos se utilizan como medio de comisión de los mismos, obedece tanto a lo que específicamente registra la ley, en particular, el artículo 100 del C.P., como a la finalidad inserta en una decisión de claro acento punitivo, habida cuenta que tan extrema medida únicamente puede dirigirse, a modo de sanción, contra la persona que ejecutó o participó en el delito.</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2.</w:t>
      </w:r>
      <w:r w:rsidR="005F4D21" w:rsidRPr="006C5128">
        <w:rPr>
          <w:bCs/>
          <w:sz w:val="24"/>
          <w:szCs w:val="24"/>
        </w:rPr>
        <w:t xml:space="preserve"> </w:t>
      </w:r>
      <w:r w:rsidRPr="006C5128">
        <w:rPr>
          <w:bCs/>
          <w:sz w:val="24"/>
          <w:szCs w:val="24"/>
        </w:rPr>
        <w:t>Todas las hipótesis en las que resulta legalmente posible acudir a la figura del comiso, deben ser aplicadas sin perjuicio de los derechos de las víctimas del delito y de los terceros de buena fe.</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3.</w:t>
      </w:r>
      <w:r w:rsidR="005F4D21" w:rsidRPr="006C5128">
        <w:rPr>
          <w:bCs/>
          <w:sz w:val="24"/>
          <w:szCs w:val="24"/>
        </w:rPr>
        <w:t xml:space="preserve"> </w:t>
      </w:r>
      <w:r w:rsidRPr="006C5128">
        <w:rPr>
          <w:bCs/>
          <w:sz w:val="24"/>
          <w:szCs w:val="24"/>
        </w:rPr>
        <w:t>Respecto a los delitos culposos, cuando se trate de bienes que tengan libre comercio, se someterán a los experticios técnicos y se entregarán provisionalmente al propietario, poseedor o tenedor legítimo salvo que se haya solicitado y decretado su embargo y secuestro. Entrega que será definitiva, cuando se garantice el pago de los perjuicios, o se hayan embargado bienes del sindicado en cuantía suficiente para atender al pago de aquellos, o hayan transcurrido diez y ocho (18) meses desde la realización de la conducta, sin que se haya producido la afectación del bien.</w:t>
      </w:r>
    </w:p>
    <w:p w:rsidR="00D743BD" w:rsidRPr="006C5128" w:rsidRDefault="00D743BD" w:rsidP="00B01FAF">
      <w:pPr>
        <w:pStyle w:val="Sinespaciado"/>
        <w:ind w:left="567" w:right="902"/>
        <w:jc w:val="both"/>
        <w:rPr>
          <w:bCs/>
          <w:sz w:val="24"/>
          <w:szCs w:val="24"/>
        </w:rPr>
      </w:pPr>
    </w:p>
    <w:p w:rsidR="00D743BD" w:rsidRPr="006C5128" w:rsidRDefault="00D743BD" w:rsidP="00B01FAF">
      <w:pPr>
        <w:pStyle w:val="Sinespaciado"/>
        <w:ind w:left="567" w:right="902"/>
        <w:jc w:val="both"/>
        <w:rPr>
          <w:bCs/>
          <w:sz w:val="24"/>
          <w:szCs w:val="24"/>
        </w:rPr>
      </w:pPr>
      <w:r w:rsidRPr="006C5128">
        <w:rPr>
          <w:bCs/>
          <w:sz w:val="24"/>
          <w:szCs w:val="24"/>
        </w:rPr>
        <w:t>En consecuencia, sobre dichos bienes procederán las medidas cautelares de embargo y secuestro, de conformidad con lo estatuido en el capítulo III, del Título II del C. de P. P., con el fin de garantizar el pago de los perjuicios ocasi</w:t>
      </w:r>
      <w:r w:rsidR="00B01FAF" w:rsidRPr="006C5128">
        <w:rPr>
          <w:bCs/>
          <w:sz w:val="24"/>
          <w:szCs w:val="24"/>
        </w:rPr>
        <w:t>onados con la conducta punible…</w:t>
      </w:r>
      <w:r w:rsidRPr="006C5128">
        <w:rPr>
          <w:bCs/>
          <w:sz w:val="24"/>
          <w:szCs w:val="24"/>
        </w:rPr>
        <w:t>”</w:t>
      </w:r>
      <w:r w:rsidRPr="006C5128">
        <w:rPr>
          <w:rStyle w:val="Refdenotaalpie"/>
          <w:bCs/>
          <w:sz w:val="24"/>
          <w:szCs w:val="24"/>
        </w:rPr>
        <w:footnoteReference w:id="1"/>
      </w:r>
      <w:r w:rsidRPr="006C5128">
        <w:rPr>
          <w:bCs/>
          <w:sz w:val="24"/>
          <w:szCs w:val="24"/>
        </w:rPr>
        <w:t>.</w:t>
      </w:r>
    </w:p>
    <w:p w:rsidR="00B01FAF" w:rsidRPr="006C5128" w:rsidRDefault="00B01FAF" w:rsidP="00393058">
      <w:pPr>
        <w:pStyle w:val="Sinespaciado"/>
        <w:spacing w:line="276" w:lineRule="auto"/>
        <w:jc w:val="both"/>
        <w:rPr>
          <w:bCs/>
        </w:rPr>
      </w:pPr>
    </w:p>
    <w:p w:rsidR="00D743BD" w:rsidRPr="006C5128" w:rsidRDefault="00674AEF" w:rsidP="00393058">
      <w:pPr>
        <w:pStyle w:val="Sinespaciado"/>
        <w:spacing w:line="276" w:lineRule="auto"/>
        <w:jc w:val="both"/>
        <w:rPr>
          <w:bCs/>
        </w:rPr>
      </w:pPr>
      <w:r w:rsidRPr="006C5128">
        <w:rPr>
          <w:bCs/>
        </w:rPr>
        <w:t>Al aplicar lo antes expuesto al caso en estudio</w:t>
      </w:r>
      <w:r w:rsidR="003F3F05" w:rsidRPr="006C5128">
        <w:rPr>
          <w:bCs/>
        </w:rPr>
        <w:t>,</w:t>
      </w:r>
      <w:r w:rsidRPr="006C5128">
        <w:rPr>
          <w:bCs/>
        </w:rPr>
        <w:t xml:space="preserve"> </w:t>
      </w:r>
      <w:r w:rsidR="003F3F05" w:rsidRPr="006C5128">
        <w:rPr>
          <w:bCs/>
        </w:rPr>
        <w:t xml:space="preserve">para la Sala no existe duda alguna </w:t>
      </w:r>
      <w:r w:rsidRPr="006C5128">
        <w:rPr>
          <w:bCs/>
        </w:rPr>
        <w:t>que no le asiste la razón a los recurrentes</w:t>
      </w:r>
      <w:r w:rsidR="00B90759" w:rsidRPr="006C5128">
        <w:rPr>
          <w:bCs/>
        </w:rPr>
        <w:t>,</w:t>
      </w:r>
      <w:r w:rsidRPr="006C5128">
        <w:rPr>
          <w:bCs/>
        </w:rPr>
        <w:t xml:space="preserve"> </w:t>
      </w:r>
      <w:r w:rsidR="000A6B29" w:rsidRPr="006C5128">
        <w:rPr>
          <w:bCs/>
        </w:rPr>
        <w:t xml:space="preserve">por lo </w:t>
      </w:r>
      <w:r w:rsidRPr="006C5128">
        <w:rPr>
          <w:bCs/>
        </w:rPr>
        <w:t xml:space="preserve">que en consecuencia la </w:t>
      </w:r>
      <w:r w:rsidRPr="006C5128">
        <w:rPr>
          <w:bCs/>
          <w:i/>
        </w:rPr>
        <w:t xml:space="preserve">A quo </w:t>
      </w:r>
      <w:r w:rsidRPr="006C5128">
        <w:rPr>
          <w:bCs/>
        </w:rPr>
        <w:t>estuvo atinada en la decisión confutada, debido a que en el proceso</w:t>
      </w:r>
      <w:r w:rsidR="00D743BD" w:rsidRPr="006C5128">
        <w:rPr>
          <w:bCs/>
        </w:rPr>
        <w:t xml:space="preserve"> no se cumplían con los presupuestos </w:t>
      </w:r>
      <w:r w:rsidR="00B90759" w:rsidRPr="006C5128">
        <w:rPr>
          <w:bCs/>
        </w:rPr>
        <w:t xml:space="preserve">requeridos </w:t>
      </w:r>
      <w:r w:rsidR="00D743BD" w:rsidRPr="006C5128">
        <w:rPr>
          <w:bCs/>
        </w:rPr>
        <w:t>para la procedencia de</w:t>
      </w:r>
      <w:r w:rsidR="00B90759" w:rsidRPr="006C5128">
        <w:rPr>
          <w:bCs/>
        </w:rPr>
        <w:t xml:space="preserve"> </w:t>
      </w:r>
      <w:r w:rsidR="00D743BD" w:rsidRPr="006C5128">
        <w:rPr>
          <w:bCs/>
        </w:rPr>
        <w:t>l</w:t>
      </w:r>
      <w:r w:rsidR="00B90759" w:rsidRPr="006C5128">
        <w:rPr>
          <w:bCs/>
        </w:rPr>
        <w:t>a sanción del</w:t>
      </w:r>
      <w:r w:rsidR="00D743BD" w:rsidRPr="006C5128">
        <w:rPr>
          <w:bCs/>
        </w:rPr>
        <w:t xml:space="preserve"> comiso</w:t>
      </w:r>
      <w:r w:rsidR="00B90759" w:rsidRPr="006C5128">
        <w:rPr>
          <w:bCs/>
        </w:rPr>
        <w:t>, si nos atenemos a lo</w:t>
      </w:r>
      <w:r w:rsidR="00D743BD" w:rsidRPr="006C5128">
        <w:rPr>
          <w:bCs/>
        </w:rPr>
        <w:t xml:space="preserve"> siguiente:</w:t>
      </w:r>
    </w:p>
    <w:p w:rsidR="00D743BD" w:rsidRPr="006C5128" w:rsidRDefault="00D743BD" w:rsidP="00393058">
      <w:pPr>
        <w:pStyle w:val="Sinespaciado"/>
        <w:spacing w:line="276" w:lineRule="auto"/>
        <w:jc w:val="both"/>
        <w:rPr>
          <w:bCs/>
        </w:rPr>
      </w:pPr>
    </w:p>
    <w:p w:rsidR="00D743BD" w:rsidRPr="006C5128" w:rsidRDefault="00D743BD" w:rsidP="00393058">
      <w:pPr>
        <w:pStyle w:val="Sinespaciado"/>
        <w:numPr>
          <w:ilvl w:val="0"/>
          <w:numId w:val="9"/>
        </w:numPr>
        <w:spacing w:line="276" w:lineRule="auto"/>
        <w:ind w:left="360"/>
        <w:jc w:val="both"/>
        <w:rPr>
          <w:bCs/>
        </w:rPr>
      </w:pPr>
      <w:r w:rsidRPr="006C5128">
        <w:rPr>
          <w:bCs/>
        </w:rPr>
        <w:lastRenderedPageBreak/>
        <w:t xml:space="preserve">Es cierto que se estaba en presencia de un delito doloso, como lo es el delito de tráfico de estupefacientes. </w:t>
      </w:r>
    </w:p>
    <w:p w:rsidR="00D743BD" w:rsidRPr="006C5128" w:rsidRDefault="00D743BD" w:rsidP="00393058">
      <w:pPr>
        <w:pStyle w:val="Sinespaciado"/>
        <w:spacing w:line="276" w:lineRule="auto"/>
        <w:jc w:val="both"/>
        <w:rPr>
          <w:bCs/>
        </w:rPr>
      </w:pPr>
    </w:p>
    <w:p w:rsidR="00D743BD" w:rsidRPr="006C5128" w:rsidRDefault="00D743BD" w:rsidP="00393058">
      <w:pPr>
        <w:pStyle w:val="Sinespaciado"/>
        <w:numPr>
          <w:ilvl w:val="0"/>
          <w:numId w:val="9"/>
        </w:numPr>
        <w:spacing w:line="276" w:lineRule="auto"/>
        <w:ind w:left="360"/>
        <w:jc w:val="both"/>
        <w:rPr>
          <w:bCs/>
        </w:rPr>
      </w:pPr>
      <w:r w:rsidRPr="006C5128">
        <w:rPr>
          <w:bCs/>
        </w:rPr>
        <w:t xml:space="preserve">Igualmente es un hecho indubitable que el vehículo incautado, o sea el camión de </w:t>
      </w:r>
      <w:r w:rsidR="003F3F05" w:rsidRPr="006C5128">
        <w:rPr>
          <w:bCs/>
        </w:rPr>
        <w:t>placas SUD-470, de la marc</w:t>
      </w:r>
      <w:r w:rsidRPr="006C5128">
        <w:rPr>
          <w:bCs/>
        </w:rPr>
        <w:t>a Chevrolet, modelo Kodiak, fue utilizado por el Procesado como herramienta o instrumento para la comisión del delito</w:t>
      </w:r>
      <w:r w:rsidR="008A7FFA" w:rsidRPr="006C5128">
        <w:rPr>
          <w:bCs/>
        </w:rPr>
        <w:t xml:space="preserve"> de</w:t>
      </w:r>
      <w:r w:rsidRPr="006C5128">
        <w:rPr>
          <w:bCs/>
        </w:rPr>
        <w:t xml:space="preserve"> tráfico de estupefacientes.</w:t>
      </w:r>
    </w:p>
    <w:p w:rsidR="00D743BD" w:rsidRPr="006C5128" w:rsidRDefault="00D743BD" w:rsidP="00393058">
      <w:pPr>
        <w:pStyle w:val="Sinespaciado"/>
        <w:spacing w:line="276" w:lineRule="auto"/>
        <w:jc w:val="both"/>
        <w:rPr>
          <w:bCs/>
        </w:rPr>
      </w:pPr>
    </w:p>
    <w:p w:rsidR="00D743BD" w:rsidRPr="006C5128" w:rsidRDefault="00B90759" w:rsidP="00393058">
      <w:pPr>
        <w:pStyle w:val="Sinespaciado"/>
        <w:numPr>
          <w:ilvl w:val="0"/>
          <w:numId w:val="9"/>
        </w:numPr>
        <w:spacing w:line="276" w:lineRule="auto"/>
        <w:ind w:left="360"/>
        <w:jc w:val="both"/>
        <w:rPr>
          <w:bCs/>
        </w:rPr>
      </w:pPr>
      <w:r w:rsidRPr="006C5128">
        <w:rPr>
          <w:bCs/>
        </w:rPr>
        <w:t>T</w:t>
      </w:r>
      <w:r w:rsidR="00D743BD" w:rsidRPr="006C5128">
        <w:rPr>
          <w:bCs/>
        </w:rPr>
        <w:t xml:space="preserve">ambién es verdad que el Procesado JAIDER MANZANO no era el propietario del rodante incautado, del cual </w:t>
      </w:r>
      <w:r w:rsidRPr="006C5128">
        <w:rPr>
          <w:bCs/>
        </w:rPr>
        <w:t xml:space="preserve">solamente </w:t>
      </w:r>
      <w:r w:rsidR="00D743BD" w:rsidRPr="006C5128">
        <w:rPr>
          <w:bCs/>
        </w:rPr>
        <w:t>fungía como un simple y mero tenedor</w:t>
      </w:r>
      <w:r w:rsidR="006C14C9" w:rsidRPr="006C5128">
        <w:rPr>
          <w:bCs/>
        </w:rPr>
        <w:t xml:space="preserve"> por detentar la condición de arrendatario</w:t>
      </w:r>
      <w:r w:rsidR="00D743BD" w:rsidRPr="006C5128">
        <w:rPr>
          <w:bCs/>
        </w:rPr>
        <w:t>, ya que el propietario del mismo resultó ser el Sr.</w:t>
      </w:r>
      <w:r w:rsidR="00D743BD" w:rsidRPr="006C5128">
        <w:t xml:space="preserve"> </w:t>
      </w:r>
      <w:r w:rsidR="00D743BD" w:rsidRPr="006C5128">
        <w:rPr>
          <w:bCs/>
        </w:rPr>
        <w:t>GUILLERMO ALFONSO PAREDES VALDERRAMA</w:t>
      </w:r>
      <w:r w:rsidR="0049546C" w:rsidRPr="006C5128">
        <w:rPr>
          <w:bCs/>
        </w:rPr>
        <w:t xml:space="preserve">, como </w:t>
      </w:r>
      <w:r w:rsidR="00047953" w:rsidRPr="006C5128">
        <w:rPr>
          <w:bCs/>
        </w:rPr>
        <w:t xml:space="preserve">bien </w:t>
      </w:r>
      <w:r w:rsidR="0049546C" w:rsidRPr="006C5128">
        <w:rPr>
          <w:bCs/>
        </w:rPr>
        <w:t xml:space="preserve">se acreditó </w:t>
      </w:r>
      <w:r w:rsidR="00C76682" w:rsidRPr="006C5128">
        <w:rPr>
          <w:bCs/>
        </w:rPr>
        <w:t xml:space="preserve">con los respectivos certificados expedidos por parte del registro único nacional de tránsito (RUNT), </w:t>
      </w:r>
      <w:r w:rsidR="000A6B29" w:rsidRPr="006C5128">
        <w:rPr>
          <w:bCs/>
        </w:rPr>
        <w:t>así</w:t>
      </w:r>
      <w:r w:rsidR="00C76682" w:rsidRPr="006C5128">
        <w:rPr>
          <w:bCs/>
        </w:rPr>
        <w:t xml:space="preserve"> como </w:t>
      </w:r>
      <w:r w:rsidR="00047953" w:rsidRPr="006C5128">
        <w:rPr>
          <w:bCs/>
        </w:rPr>
        <w:t xml:space="preserve">de </w:t>
      </w:r>
      <w:r w:rsidR="00C76682" w:rsidRPr="006C5128">
        <w:rPr>
          <w:bCs/>
        </w:rPr>
        <w:t>las fotocopias de las tarjetas de propiedad de dicho rodante, documentos estos en los cuales aparecía el ciudadano PAREDES VALDERRAMA</w:t>
      </w:r>
      <w:r w:rsidR="00D743BD" w:rsidRPr="006C5128">
        <w:rPr>
          <w:bCs/>
        </w:rPr>
        <w:t xml:space="preserve"> </w:t>
      </w:r>
      <w:r w:rsidR="00C76682" w:rsidRPr="006C5128">
        <w:rPr>
          <w:bCs/>
        </w:rPr>
        <w:t xml:space="preserve">como </w:t>
      </w:r>
      <w:r w:rsidR="00047953" w:rsidRPr="006C5128">
        <w:rPr>
          <w:bCs/>
        </w:rPr>
        <w:t xml:space="preserve">el </w:t>
      </w:r>
      <w:r w:rsidR="00C76682" w:rsidRPr="006C5128">
        <w:rPr>
          <w:bCs/>
        </w:rPr>
        <w:t xml:space="preserve">titular del derecho de dominio </w:t>
      </w:r>
      <w:r w:rsidR="00047953" w:rsidRPr="006C5128">
        <w:rPr>
          <w:bCs/>
        </w:rPr>
        <w:t xml:space="preserve">sobre </w:t>
      </w:r>
      <w:r w:rsidR="00C76682" w:rsidRPr="006C5128">
        <w:rPr>
          <w:bCs/>
        </w:rPr>
        <w:t xml:space="preserve">el </w:t>
      </w:r>
      <w:r w:rsidR="000A6B29" w:rsidRPr="006C5128">
        <w:rPr>
          <w:bCs/>
        </w:rPr>
        <w:t>vehículo</w:t>
      </w:r>
      <w:r w:rsidR="00C76682" w:rsidRPr="006C5128">
        <w:rPr>
          <w:bCs/>
        </w:rPr>
        <w:t xml:space="preserve"> </w:t>
      </w:r>
      <w:r w:rsidR="00E96D6F" w:rsidRPr="006C5128">
        <w:rPr>
          <w:bCs/>
        </w:rPr>
        <w:t>Chevrolet, tipo camión de placas SUD-470</w:t>
      </w:r>
      <w:r w:rsidR="00C76682" w:rsidRPr="006C5128">
        <w:rPr>
          <w:bCs/>
        </w:rPr>
        <w:t xml:space="preserve">. </w:t>
      </w:r>
      <w:r w:rsidR="00D743BD" w:rsidRPr="006C5128">
        <w:rPr>
          <w:bCs/>
        </w:rPr>
        <w:t xml:space="preserve"> </w:t>
      </w:r>
    </w:p>
    <w:p w:rsidR="00D743BD" w:rsidRPr="006C5128" w:rsidRDefault="00D743BD" w:rsidP="00393058">
      <w:pPr>
        <w:pStyle w:val="Sinespaciado"/>
        <w:spacing w:line="276" w:lineRule="auto"/>
        <w:jc w:val="both"/>
        <w:rPr>
          <w:bCs/>
        </w:rPr>
      </w:pPr>
    </w:p>
    <w:p w:rsidR="006C14C9" w:rsidRPr="006C5128" w:rsidRDefault="000909A4" w:rsidP="00393058">
      <w:pPr>
        <w:pStyle w:val="Sinespaciado"/>
        <w:spacing w:line="276" w:lineRule="auto"/>
        <w:jc w:val="both"/>
        <w:rPr>
          <w:bCs/>
        </w:rPr>
      </w:pPr>
      <w:r w:rsidRPr="006C5128">
        <w:rPr>
          <w:bCs/>
        </w:rPr>
        <w:t>En suma</w:t>
      </w:r>
      <w:r w:rsidR="000A6B29" w:rsidRPr="006C5128">
        <w:rPr>
          <w:bCs/>
        </w:rPr>
        <w:t xml:space="preserve">, si uno de los presupuestos exigidos por las normas consagradas en los aludidos artículos 100 C.P. y 82 C.P.P. es que para la procedencia de la sanción del comiso, en los eventos en los que el instrumento utilizado para la comisión de un delito doloso sea </w:t>
      </w:r>
      <w:r w:rsidR="00B90759" w:rsidRPr="006C5128">
        <w:rPr>
          <w:bCs/>
        </w:rPr>
        <w:t xml:space="preserve">un bien </w:t>
      </w:r>
      <w:r w:rsidR="000A6B29" w:rsidRPr="006C5128">
        <w:rPr>
          <w:bCs/>
        </w:rPr>
        <w:t xml:space="preserve">de libre comercio, </w:t>
      </w:r>
      <w:r w:rsidR="000A6B29" w:rsidRPr="006C5128">
        <w:rPr>
          <w:bCs/>
          <w:i/>
          <w:u w:val="single"/>
        </w:rPr>
        <w:t xml:space="preserve">se requiere que </w:t>
      </w:r>
      <w:r w:rsidR="00E928AB" w:rsidRPr="006C5128">
        <w:rPr>
          <w:bCs/>
          <w:i/>
          <w:u w:val="single"/>
        </w:rPr>
        <w:t>el bien</w:t>
      </w:r>
      <w:r w:rsidR="000A6B29" w:rsidRPr="006C5128">
        <w:rPr>
          <w:bCs/>
          <w:i/>
          <w:u w:val="single"/>
        </w:rPr>
        <w:t xml:space="preserve"> sea de propiedad del declarado penalmente responsable</w:t>
      </w:r>
      <w:r w:rsidR="000A6B29" w:rsidRPr="006C5128">
        <w:rPr>
          <w:bCs/>
        </w:rPr>
        <w:t xml:space="preserve">, vemos que al estar demostrado en el presente asunto que el </w:t>
      </w:r>
      <w:r w:rsidR="006E6068" w:rsidRPr="006C5128">
        <w:rPr>
          <w:bCs/>
        </w:rPr>
        <w:t>vehículo</w:t>
      </w:r>
      <w:r w:rsidR="000A6B29" w:rsidRPr="006C5128">
        <w:rPr>
          <w:bCs/>
        </w:rPr>
        <w:t xml:space="preserve"> incautado no </w:t>
      </w:r>
      <w:r w:rsidR="006C14C9" w:rsidRPr="006C5128">
        <w:rPr>
          <w:bCs/>
        </w:rPr>
        <w:t xml:space="preserve">era </w:t>
      </w:r>
      <w:r w:rsidR="000A6B29" w:rsidRPr="006C5128">
        <w:rPr>
          <w:bCs/>
        </w:rPr>
        <w:t>de propiedad del reo sino de otra persona</w:t>
      </w:r>
      <w:r w:rsidR="00C20A72" w:rsidRPr="006C5128">
        <w:rPr>
          <w:rStyle w:val="Refdenotaalpie"/>
          <w:bCs/>
        </w:rPr>
        <w:footnoteReference w:id="2"/>
      </w:r>
      <w:r w:rsidR="000A6B29" w:rsidRPr="006C5128">
        <w:rPr>
          <w:bCs/>
        </w:rPr>
        <w:t xml:space="preserve">, es obvio que no </w:t>
      </w:r>
      <w:r w:rsidR="006C14C9" w:rsidRPr="006C5128">
        <w:rPr>
          <w:bCs/>
        </w:rPr>
        <w:t>sería</w:t>
      </w:r>
      <w:r w:rsidR="000A6B29" w:rsidRPr="006C5128">
        <w:rPr>
          <w:bCs/>
        </w:rPr>
        <w:t xml:space="preserve"> procedente la aplicación de dicha sanción</w:t>
      </w:r>
      <w:r w:rsidR="00676B43" w:rsidRPr="006C5128">
        <w:rPr>
          <w:bCs/>
        </w:rPr>
        <w:t xml:space="preserve"> por no satisfacerse el cumplimiento del anterior requisito</w:t>
      </w:r>
      <w:r w:rsidR="00C20A72" w:rsidRPr="006C5128">
        <w:rPr>
          <w:bCs/>
        </w:rPr>
        <w:t>.</w:t>
      </w:r>
      <w:r w:rsidR="00F01425" w:rsidRPr="006C5128">
        <w:rPr>
          <w:bCs/>
        </w:rPr>
        <w:t xml:space="preserve"> Por lo indicado, la Corporación confirmará parcialmente lo decidido en ese particular sentido por parte de la titular del juzgado de conocimiento.</w:t>
      </w:r>
    </w:p>
    <w:p w:rsidR="00997749" w:rsidRPr="006C5128" w:rsidRDefault="00997749" w:rsidP="00393058">
      <w:pPr>
        <w:pStyle w:val="Sinespaciado"/>
        <w:spacing w:line="276" w:lineRule="auto"/>
        <w:jc w:val="both"/>
        <w:rPr>
          <w:bCs/>
        </w:rPr>
      </w:pPr>
    </w:p>
    <w:p w:rsidR="00F01425" w:rsidRPr="006C5128" w:rsidRDefault="00F01425" w:rsidP="00393058">
      <w:pPr>
        <w:pStyle w:val="Sinespaciado"/>
        <w:spacing w:line="276" w:lineRule="auto"/>
        <w:jc w:val="both"/>
        <w:rPr>
          <w:bCs/>
        </w:rPr>
      </w:pPr>
      <w:r w:rsidRPr="006C5128">
        <w:rPr>
          <w:bCs/>
        </w:rPr>
        <w:t xml:space="preserve">Superado ese primer problema, pasa a pronunciarse la Sala en relación con el trámite que se le ha dado en este caso particular </w:t>
      </w:r>
      <w:r w:rsidRPr="006C5128">
        <w:rPr>
          <w:bCs/>
        </w:rPr>
        <w:lastRenderedPageBreak/>
        <w:t>a la solicitud de restitución impetrada por parte de la apoderada del tercero interviniente. Y en tal sentido se tiene lo siguiente:</w:t>
      </w:r>
    </w:p>
    <w:p w:rsidR="00F01425" w:rsidRPr="006C5128" w:rsidRDefault="00F01425" w:rsidP="00393058">
      <w:pPr>
        <w:pStyle w:val="Sinespaciado"/>
        <w:spacing w:line="276" w:lineRule="auto"/>
        <w:jc w:val="both"/>
        <w:rPr>
          <w:bCs/>
        </w:rPr>
      </w:pPr>
    </w:p>
    <w:p w:rsidR="00520DD9" w:rsidRPr="006C5128" w:rsidRDefault="00F01425" w:rsidP="00393058">
      <w:pPr>
        <w:pStyle w:val="Sinespaciado"/>
        <w:spacing w:line="276" w:lineRule="auto"/>
        <w:jc w:val="both"/>
        <w:rPr>
          <w:bCs/>
        </w:rPr>
      </w:pPr>
      <w:r w:rsidRPr="006C5128">
        <w:rPr>
          <w:bCs/>
        </w:rPr>
        <w:t>El delegado fiscal argumenta</w:t>
      </w:r>
      <w:r w:rsidR="00BE4014" w:rsidRPr="006C5128">
        <w:rPr>
          <w:bCs/>
        </w:rPr>
        <w:t xml:space="preserve"> que</w:t>
      </w:r>
      <w:r w:rsidRPr="006C5128">
        <w:rPr>
          <w:bCs/>
        </w:rPr>
        <w:t xml:space="preserve"> con antelación la apoderada había presentado una </w:t>
      </w:r>
      <w:r w:rsidR="00997749" w:rsidRPr="006C5128">
        <w:rPr>
          <w:bCs/>
        </w:rPr>
        <w:t>solicitud de entrega del vehículo incautado, la cual, como ya se dijo</w:t>
      </w:r>
      <w:r w:rsidR="00BE4014" w:rsidRPr="006C5128">
        <w:rPr>
          <w:bCs/>
        </w:rPr>
        <w:t>,</w:t>
      </w:r>
      <w:r w:rsidR="00997749" w:rsidRPr="006C5128">
        <w:rPr>
          <w:bCs/>
        </w:rPr>
        <w:t xml:space="preserve"> fue despachada desfavorablemente por parte </w:t>
      </w:r>
      <w:r w:rsidRPr="006C5128">
        <w:rPr>
          <w:bCs/>
        </w:rPr>
        <w:t xml:space="preserve">del ente acusador </w:t>
      </w:r>
      <w:r w:rsidR="00997749" w:rsidRPr="006C5128">
        <w:rPr>
          <w:bCs/>
        </w:rPr>
        <w:t>con base en el argumento consistente en que sobre ese rodante</w:t>
      </w:r>
      <w:r w:rsidR="00682487" w:rsidRPr="006C5128">
        <w:rPr>
          <w:bCs/>
        </w:rPr>
        <w:t>,</w:t>
      </w:r>
      <w:r w:rsidR="00997749" w:rsidRPr="006C5128">
        <w:rPr>
          <w:bCs/>
        </w:rPr>
        <w:t xml:space="preserve"> </w:t>
      </w:r>
      <w:r w:rsidR="00682487" w:rsidRPr="006C5128">
        <w:rPr>
          <w:bCs/>
        </w:rPr>
        <w:t xml:space="preserve">el </w:t>
      </w:r>
      <w:r w:rsidR="00D040C3" w:rsidRPr="006C5128">
        <w:rPr>
          <w:bCs/>
        </w:rPr>
        <w:t>03 de octubre del 2.017</w:t>
      </w:r>
      <w:r w:rsidR="00682487" w:rsidRPr="006C5128">
        <w:rPr>
          <w:bCs/>
        </w:rPr>
        <w:t xml:space="preserve"> </w:t>
      </w:r>
      <w:r w:rsidR="00BE4014" w:rsidRPr="006C5128">
        <w:rPr>
          <w:bCs/>
        </w:rPr>
        <w:t>se ord</w:t>
      </w:r>
      <w:r w:rsidR="00682487" w:rsidRPr="006C5128">
        <w:rPr>
          <w:bCs/>
        </w:rPr>
        <w:t xml:space="preserve">enó </w:t>
      </w:r>
      <w:r w:rsidR="00D040C3" w:rsidRPr="006C5128">
        <w:rPr>
          <w:bCs/>
        </w:rPr>
        <w:t xml:space="preserve">la </w:t>
      </w:r>
      <w:r w:rsidR="00682487" w:rsidRPr="006C5128">
        <w:rPr>
          <w:bCs/>
        </w:rPr>
        <w:t>compulsa</w:t>
      </w:r>
      <w:r w:rsidR="00BE4014" w:rsidRPr="006C5128">
        <w:rPr>
          <w:bCs/>
        </w:rPr>
        <w:t xml:space="preserve"> de </w:t>
      </w:r>
      <w:r w:rsidR="00997749" w:rsidRPr="006C5128">
        <w:rPr>
          <w:bCs/>
        </w:rPr>
        <w:t>copias con destino</w:t>
      </w:r>
      <w:r w:rsidR="00D040C3" w:rsidRPr="006C5128">
        <w:rPr>
          <w:bCs/>
        </w:rPr>
        <w:t xml:space="preserve"> </w:t>
      </w:r>
      <w:r w:rsidR="00997749" w:rsidRPr="006C5128">
        <w:rPr>
          <w:bCs/>
        </w:rPr>
        <w:t>a la Unidad Nacional de Extinción de Dominio, para que en esas dependencias se iniciara el correspondiente proceso extintivo</w:t>
      </w:r>
      <w:r w:rsidR="00682487" w:rsidRPr="006C5128">
        <w:rPr>
          <w:rStyle w:val="Refdenotaalpie"/>
          <w:bCs/>
        </w:rPr>
        <w:footnoteReference w:id="3"/>
      </w:r>
      <w:r w:rsidR="00997749" w:rsidRPr="006C5128">
        <w:rPr>
          <w:bCs/>
        </w:rPr>
        <w:t>. Asimismo, bien vale la p</w:t>
      </w:r>
      <w:r w:rsidR="00BE4014" w:rsidRPr="006C5128">
        <w:rPr>
          <w:bCs/>
        </w:rPr>
        <w:t xml:space="preserve">ena acotar que a pesar de ser </w:t>
      </w:r>
      <w:r w:rsidR="00E928AB" w:rsidRPr="006C5128">
        <w:rPr>
          <w:bCs/>
        </w:rPr>
        <w:t xml:space="preserve">cierto </w:t>
      </w:r>
      <w:r w:rsidR="00BE4014" w:rsidRPr="006C5128">
        <w:rPr>
          <w:bCs/>
        </w:rPr>
        <w:t xml:space="preserve">que la </w:t>
      </w:r>
      <w:r w:rsidR="006E6068" w:rsidRPr="006C5128">
        <w:rPr>
          <w:bCs/>
        </w:rPr>
        <w:t>Fiscalía</w:t>
      </w:r>
      <w:r w:rsidR="00BE4014" w:rsidRPr="006C5128">
        <w:rPr>
          <w:bCs/>
        </w:rPr>
        <w:t xml:space="preserve"> no adujo prueba alguna para demostrar tales afirmaciones, ni sabemos </w:t>
      </w:r>
      <w:r w:rsidR="006D0AB2" w:rsidRPr="006C5128">
        <w:rPr>
          <w:bCs/>
        </w:rPr>
        <w:t>cuáles</w:t>
      </w:r>
      <w:r w:rsidR="00BE4014" w:rsidRPr="006C5128">
        <w:rPr>
          <w:bCs/>
        </w:rPr>
        <w:t xml:space="preserve"> fueron las razones de hecho o de derecho en las que sustentó su decisión</w:t>
      </w:r>
      <w:r w:rsidR="00E928AB" w:rsidRPr="006C5128">
        <w:rPr>
          <w:bCs/>
        </w:rPr>
        <w:t xml:space="preserve"> negativa</w:t>
      </w:r>
      <w:r w:rsidR="00BE4014" w:rsidRPr="006C5128">
        <w:rPr>
          <w:bCs/>
        </w:rPr>
        <w:t xml:space="preserve">, no se puede desconocer que la apoderada del 3º interviniente en sus alegatos de no recurrente </w:t>
      </w:r>
      <w:r w:rsidR="00E928AB" w:rsidRPr="006C5128">
        <w:rPr>
          <w:bCs/>
        </w:rPr>
        <w:t xml:space="preserve">expresamente </w:t>
      </w:r>
      <w:r w:rsidR="00BE4014" w:rsidRPr="006C5128">
        <w:rPr>
          <w:bCs/>
        </w:rPr>
        <w:t xml:space="preserve">ha reconocido que ello sucedió, por lo que se debe tener como un hecho cierto, el consistente en que la </w:t>
      </w:r>
      <w:r w:rsidR="006E6068" w:rsidRPr="006C5128">
        <w:rPr>
          <w:bCs/>
        </w:rPr>
        <w:t>Fiscalía</w:t>
      </w:r>
      <w:r w:rsidR="00BE4014" w:rsidRPr="006C5128">
        <w:rPr>
          <w:bCs/>
        </w:rPr>
        <w:t xml:space="preserve"> antes de que el presente asunto relacionado con la restitución del bien incautado hubiera sido ventilado ante el Juzgado de Conocimiento, se </w:t>
      </w:r>
      <w:r w:rsidR="006D0AB2" w:rsidRPr="006C5128">
        <w:rPr>
          <w:bCs/>
        </w:rPr>
        <w:t>había</w:t>
      </w:r>
      <w:r w:rsidR="00BE4014" w:rsidRPr="006C5128">
        <w:rPr>
          <w:bCs/>
        </w:rPr>
        <w:t xml:space="preserve"> pronunciado de manera negativa ante una petición deprecada en sentido afín, con base en el argumento consistente en que se compulsaron las copias pertinentes para que la Unidad Nacional de Extinción de Dominio iniciaría el correspondiente proceso extinto en contra del </w:t>
      </w:r>
      <w:r w:rsidR="006D0AB2" w:rsidRPr="006C5128">
        <w:rPr>
          <w:bCs/>
        </w:rPr>
        <w:t>vehículo</w:t>
      </w:r>
      <w:r w:rsidR="00BE4014" w:rsidRPr="006C5128">
        <w:rPr>
          <w:bCs/>
        </w:rPr>
        <w:t xml:space="preserve"> cuya devolución reclama</w:t>
      </w:r>
      <w:r w:rsidR="00CE7B61" w:rsidRPr="006C5128">
        <w:rPr>
          <w:bCs/>
        </w:rPr>
        <w:t>ba</w:t>
      </w:r>
      <w:r w:rsidR="00BE4014" w:rsidRPr="006C5128">
        <w:rPr>
          <w:bCs/>
        </w:rPr>
        <w:t xml:space="preserve"> el </w:t>
      </w:r>
      <w:r w:rsidR="00CE7B61" w:rsidRPr="006C5128">
        <w:rPr>
          <w:bCs/>
        </w:rPr>
        <w:t>ciudadano</w:t>
      </w:r>
      <w:r w:rsidR="00BE4014" w:rsidRPr="006C5128">
        <w:t xml:space="preserve"> </w:t>
      </w:r>
      <w:r w:rsidR="00BE4014" w:rsidRPr="006C5128">
        <w:rPr>
          <w:bCs/>
        </w:rPr>
        <w:t xml:space="preserve">GUILLERMO ALFONSO PAREDES. </w:t>
      </w:r>
    </w:p>
    <w:p w:rsidR="006D0AB2" w:rsidRPr="006C5128" w:rsidRDefault="006D0AB2" w:rsidP="00393058">
      <w:pPr>
        <w:pStyle w:val="Sinespaciado"/>
        <w:spacing w:line="276" w:lineRule="auto"/>
        <w:jc w:val="both"/>
        <w:rPr>
          <w:bCs/>
        </w:rPr>
      </w:pPr>
    </w:p>
    <w:p w:rsidR="00195F68" w:rsidRPr="006C5128" w:rsidRDefault="00D040C3" w:rsidP="00393058">
      <w:pPr>
        <w:pStyle w:val="Sinespaciado"/>
        <w:spacing w:line="276" w:lineRule="auto"/>
        <w:jc w:val="both"/>
        <w:rPr>
          <w:bCs/>
        </w:rPr>
      </w:pPr>
      <w:r w:rsidRPr="006C5128">
        <w:rPr>
          <w:bCs/>
        </w:rPr>
        <w:t>Podría pensarse, en principio, que ese proceder de la Fiscalía es anómalo, en cuanto</w:t>
      </w:r>
      <w:r w:rsidR="00195F68" w:rsidRPr="006C5128">
        <w:rPr>
          <w:bCs/>
        </w:rPr>
        <w:t>:</w:t>
      </w:r>
    </w:p>
    <w:p w:rsidR="00195F68" w:rsidRPr="006C5128" w:rsidRDefault="00195F68" w:rsidP="00393058">
      <w:pPr>
        <w:pStyle w:val="Sinespaciado"/>
        <w:spacing w:line="276" w:lineRule="auto"/>
        <w:jc w:val="both"/>
        <w:rPr>
          <w:bCs/>
        </w:rPr>
      </w:pPr>
    </w:p>
    <w:p w:rsidR="00195F68" w:rsidRPr="006C5128" w:rsidRDefault="00D040C3" w:rsidP="00393058">
      <w:pPr>
        <w:pStyle w:val="Sinespaciado"/>
        <w:numPr>
          <w:ilvl w:val="0"/>
          <w:numId w:val="11"/>
        </w:numPr>
        <w:spacing w:line="276" w:lineRule="auto"/>
        <w:ind w:left="360"/>
        <w:jc w:val="both"/>
        <w:rPr>
          <w:bCs/>
        </w:rPr>
      </w:pPr>
      <w:r w:rsidRPr="006C5128">
        <w:rPr>
          <w:bCs/>
        </w:rPr>
        <w:t>C</w:t>
      </w:r>
      <w:r w:rsidR="00195F68" w:rsidRPr="006C5128">
        <w:rPr>
          <w:bCs/>
        </w:rPr>
        <w:t>arecía de competencia para pronunciarse sobre la procedencia o no de una petición de devolución de bienes afectados con medidas cautelares con fines de comiso, debido a que dicha competencia radica</w:t>
      </w:r>
      <w:r w:rsidR="001B51BB" w:rsidRPr="006C5128">
        <w:rPr>
          <w:bCs/>
        </w:rPr>
        <w:t>ba</w:t>
      </w:r>
      <w:r w:rsidR="00195F68" w:rsidRPr="006C5128">
        <w:rPr>
          <w:bCs/>
        </w:rPr>
        <w:t xml:space="preserve"> exclusivamente en los Jueces, en especial de aquellos que cumplen funciones de control de garantías, como bien lo admitió la Corte </w:t>
      </w:r>
      <w:r w:rsidR="00195F68" w:rsidRPr="006C5128">
        <w:rPr>
          <w:bCs/>
        </w:rPr>
        <w:lastRenderedPageBreak/>
        <w:t xml:space="preserve">Constitucional en la sentencia # C-591 de 2.014, en la cual se declaró la inexequibilidad de apartes del articulo 88 C.P.P. en los siguientes términos: </w:t>
      </w:r>
    </w:p>
    <w:p w:rsidR="00195F68" w:rsidRPr="006C5128" w:rsidRDefault="00195F68" w:rsidP="00393058">
      <w:pPr>
        <w:pStyle w:val="Sinespaciado"/>
        <w:spacing w:line="276" w:lineRule="auto"/>
        <w:jc w:val="both"/>
        <w:rPr>
          <w:bCs/>
        </w:rPr>
      </w:pPr>
    </w:p>
    <w:p w:rsidR="000F408E" w:rsidRPr="006C5128" w:rsidRDefault="000F408E" w:rsidP="00B01FAF">
      <w:pPr>
        <w:pStyle w:val="Sinespaciado"/>
        <w:ind w:left="567" w:right="902"/>
        <w:jc w:val="both"/>
        <w:rPr>
          <w:bCs/>
          <w:sz w:val="24"/>
          <w:szCs w:val="24"/>
        </w:rPr>
      </w:pPr>
      <w:r w:rsidRPr="006C5128">
        <w:rPr>
          <w:bCs/>
          <w:sz w:val="24"/>
          <w:szCs w:val="24"/>
        </w:rPr>
        <w:t xml:space="preserve">“El orden jurídico atribuye al juez de control de garantías la función de revisar con posterioridad (dentro de las 36 horas siguientes) la legalidad de las medidas cautelares de incautación y ocupación sobre bienes susceptibles de comiso, adoptadas por el fiscal y ejecutadas por la policía judicial, bajo la consideración de que se trata de actuaciones que pueden afectar derechos fundamentales del imputado, de los sujetos pasivos del delito, o de terceros de buena fe, tal como lo reconoce el artículo 82 C.P.P. </w:t>
      </w:r>
    </w:p>
    <w:p w:rsidR="000F408E" w:rsidRPr="006C5128" w:rsidRDefault="000F408E" w:rsidP="00B01FAF">
      <w:pPr>
        <w:pStyle w:val="Sinespaciado"/>
        <w:ind w:left="567" w:right="902"/>
        <w:jc w:val="both"/>
        <w:rPr>
          <w:bCs/>
          <w:sz w:val="24"/>
          <w:szCs w:val="24"/>
        </w:rPr>
      </w:pPr>
    </w:p>
    <w:p w:rsidR="000F408E" w:rsidRPr="006C5128" w:rsidRDefault="000F408E" w:rsidP="00B01FAF">
      <w:pPr>
        <w:pStyle w:val="Sinespaciado"/>
        <w:ind w:left="567" w:right="902"/>
        <w:jc w:val="both"/>
        <w:rPr>
          <w:bCs/>
          <w:sz w:val="24"/>
          <w:szCs w:val="24"/>
        </w:rPr>
      </w:pPr>
      <w:r w:rsidRPr="006C5128">
        <w:rPr>
          <w:bCs/>
          <w:sz w:val="24"/>
          <w:szCs w:val="24"/>
        </w:rPr>
        <w:t xml:space="preserve">Comoquiera que la decisión de poner fin a estas medidas, a través de la devolución de los bienes a quien tenga derecho a recibirlos, afecta los derechos fundamentales de acceso a la justicia y debido proceso de la víctima, de los terceros de buena fe y el propio imputado, debe contar con la intervención del juez de control de garantías, no a través de una revisión posterior, sino mediante la adopción de una decisión de naturaleza judicial con carácter dispositivo sobre dichos valores, tal como se prevé con respecto al levantamiento de la medida de suspensión del poder dispositivo previsto en el inciso segundo del precepto acusado. Tanto la incautación de bienes muebles como la ocupación de inmuebles, comportan severas limitaciones al poder dispositivo de dichos bienes, comoquiera que tratándose de valores sujetos a registro (inmuebles y vehículos) dichas medidas deben ser inscritas, y  en lo que concierne a los muebles, el poder de disposición se afecta con la incautación misma. </w:t>
      </w:r>
    </w:p>
    <w:p w:rsidR="000F408E" w:rsidRPr="006C5128" w:rsidRDefault="000F408E" w:rsidP="00B01FAF">
      <w:pPr>
        <w:pStyle w:val="Sinespaciado"/>
        <w:ind w:left="567" w:right="902"/>
        <w:jc w:val="both"/>
        <w:rPr>
          <w:bCs/>
          <w:sz w:val="24"/>
          <w:szCs w:val="24"/>
        </w:rPr>
      </w:pPr>
    </w:p>
    <w:p w:rsidR="000F408E" w:rsidRPr="006C5128" w:rsidRDefault="000F408E" w:rsidP="00B01FAF">
      <w:pPr>
        <w:pStyle w:val="Sinespaciado"/>
        <w:ind w:left="567" w:right="902"/>
        <w:jc w:val="both"/>
        <w:rPr>
          <w:b/>
          <w:bCs/>
          <w:sz w:val="24"/>
          <w:szCs w:val="24"/>
        </w:rPr>
      </w:pPr>
      <w:r w:rsidRPr="006C5128">
        <w:rPr>
          <w:b/>
          <w:bCs/>
          <w:sz w:val="24"/>
          <w:szCs w:val="24"/>
        </w:rPr>
        <w:t>En este orden de ideas, la decisión de devolución de los bienes incautados con fines de comiso a quien tenga derecho a recibirlos, debe adoptarse al igual que aquella que dispone sobre el levantamiento de la medida de suspensión del poder dispositivo sobre bienes susceptibles de comiso, en audiencia ante el juez de control de garantías  (Art. 153), a solicitud del fiscal o de quien tenga interés legítimo en la pretensión.</w:t>
      </w:r>
    </w:p>
    <w:p w:rsidR="000F408E" w:rsidRPr="006C5128" w:rsidRDefault="000F408E" w:rsidP="00B01FAF">
      <w:pPr>
        <w:pStyle w:val="Sinespaciado"/>
        <w:ind w:left="567" w:right="902"/>
        <w:jc w:val="both"/>
        <w:rPr>
          <w:bCs/>
          <w:sz w:val="24"/>
          <w:szCs w:val="24"/>
        </w:rPr>
      </w:pPr>
    </w:p>
    <w:p w:rsidR="000F408E" w:rsidRPr="006C5128" w:rsidRDefault="000F408E" w:rsidP="00B01FAF">
      <w:pPr>
        <w:pStyle w:val="Sinespaciado"/>
        <w:ind w:left="567" w:right="902"/>
        <w:jc w:val="both"/>
        <w:rPr>
          <w:bCs/>
          <w:sz w:val="24"/>
          <w:szCs w:val="24"/>
        </w:rPr>
      </w:pPr>
      <w:r w:rsidRPr="006C5128">
        <w:rPr>
          <w:bCs/>
          <w:sz w:val="24"/>
          <w:szCs w:val="24"/>
        </w:rPr>
        <w:t xml:space="preserve">37. Cuando los bienes han sido objeto de medidas materiales de incautación u ocupación con fines de comiso (Art. 88 C.P.P.), la actuación de autorizar la devolución a quien tenga derecho a recibirlos, trasciende la competencia del fiscal de proveer al aseguramiento de los elementos materiales de prueba, y puede afectar derechos fundamentales (acceso a la justicia, debido proceso, reparación integral), de las víctimas, de terceros con legítimas pretensiones  sobre los bienes, o del propio imputado. Se trata de una decisión que involucra potestad dispositiva, comoquiera que implica definir quién </w:t>
      </w:r>
      <w:r w:rsidRPr="006C5128">
        <w:rPr>
          <w:bCs/>
          <w:sz w:val="24"/>
          <w:szCs w:val="24"/>
        </w:rPr>
        <w:lastRenderedPageBreak/>
        <w:t xml:space="preserve">tiene derecho a recibir los bienes del penalmente responsable, que provengan o sean producto directo o indirecto del delito, o que hubiesen sido utilizados en delitos dolosos como medio o instrumento para su ejecución. </w:t>
      </w:r>
    </w:p>
    <w:p w:rsidR="000F408E" w:rsidRPr="006C5128" w:rsidRDefault="000F408E" w:rsidP="00B01FAF">
      <w:pPr>
        <w:pStyle w:val="Sinespaciado"/>
        <w:ind w:left="567" w:right="902"/>
        <w:jc w:val="both"/>
        <w:rPr>
          <w:bCs/>
          <w:sz w:val="24"/>
          <w:szCs w:val="24"/>
        </w:rPr>
      </w:pPr>
    </w:p>
    <w:p w:rsidR="000F408E" w:rsidRPr="006C5128" w:rsidRDefault="000F408E" w:rsidP="00B01FAF">
      <w:pPr>
        <w:pStyle w:val="Sinespaciado"/>
        <w:ind w:left="567" w:right="902"/>
        <w:jc w:val="both"/>
        <w:rPr>
          <w:bCs/>
          <w:sz w:val="24"/>
          <w:szCs w:val="24"/>
        </w:rPr>
      </w:pPr>
      <w:r w:rsidRPr="006C5128">
        <w:rPr>
          <w:bCs/>
          <w:sz w:val="24"/>
          <w:szCs w:val="24"/>
        </w:rPr>
        <w:t>Una decisión de tal naturaleza es propia del juez de control de garantías, en cuanto involucra potestad jurisdiccional y demanda la apertura de un escenario de discusión (audiencia preliminar), para que quienes tengan expectativas legítimas sobre los bienes incautados u ocupados con  fines de comiso puedan hacerlas valer ante la autoridad con poderes jurisdiccionales.</w:t>
      </w:r>
    </w:p>
    <w:p w:rsidR="000F408E" w:rsidRPr="006C5128" w:rsidRDefault="000F408E" w:rsidP="00B01FAF">
      <w:pPr>
        <w:pStyle w:val="Sinespaciado"/>
        <w:ind w:left="567" w:right="902"/>
        <w:jc w:val="both"/>
        <w:rPr>
          <w:bCs/>
          <w:sz w:val="24"/>
          <w:szCs w:val="24"/>
        </w:rPr>
      </w:pPr>
    </w:p>
    <w:p w:rsidR="000F408E" w:rsidRPr="006C5128" w:rsidRDefault="000F408E" w:rsidP="00B01FAF">
      <w:pPr>
        <w:pStyle w:val="Sinespaciado"/>
        <w:ind w:left="567" w:right="902"/>
        <w:jc w:val="both"/>
        <w:rPr>
          <w:bCs/>
          <w:sz w:val="24"/>
          <w:szCs w:val="24"/>
        </w:rPr>
      </w:pPr>
      <w:r w:rsidRPr="006C5128">
        <w:rPr>
          <w:bCs/>
          <w:sz w:val="24"/>
          <w:szCs w:val="24"/>
        </w:rPr>
        <w:t>(:::)</w:t>
      </w:r>
    </w:p>
    <w:p w:rsidR="000F408E" w:rsidRPr="006C5128" w:rsidRDefault="000F408E" w:rsidP="00B01FAF">
      <w:pPr>
        <w:pStyle w:val="Sinespaciado"/>
        <w:ind w:left="567" w:right="902"/>
        <w:jc w:val="both"/>
        <w:rPr>
          <w:bCs/>
          <w:sz w:val="24"/>
          <w:szCs w:val="24"/>
        </w:rPr>
      </w:pPr>
    </w:p>
    <w:p w:rsidR="000F408E" w:rsidRPr="006C5128" w:rsidRDefault="000F408E" w:rsidP="00B01FAF">
      <w:pPr>
        <w:pStyle w:val="Sinespaciado"/>
        <w:ind w:left="567" w:right="902"/>
        <w:jc w:val="both"/>
        <w:rPr>
          <w:bCs/>
          <w:sz w:val="24"/>
          <w:szCs w:val="24"/>
        </w:rPr>
      </w:pPr>
      <w:r w:rsidRPr="006C5128">
        <w:rPr>
          <w:bCs/>
          <w:sz w:val="24"/>
          <w:szCs w:val="24"/>
        </w:rPr>
        <w:t>40. A partir de las consideraciones anteriores se puede concluir que la regulación establecida en el inciso primero del artículo 88 del código de procedimiento penal, según la cual “por orden del fiscal” serán devueltos los bienes y recursos incautados u ocupados a quien tuviere derecho a recibirlos, en las hipótesis allí previstas, excede los límites constitucionales a la facultad de configuración que se adscribe al legislador comoquiera que restringe el derecho de los ciudadanos (víctimas, terceros de buena, e incluso del propio imputado) a acceder a una instancia judicial (la audiencia ante el juez de control de garantías) para discutir sus pretensiones, adscritas a los bienes incautados u ocupados con ocasión de la comisión de un delito doloso.</w:t>
      </w:r>
      <w:r w:rsidR="00B01FAF" w:rsidRPr="006C5128">
        <w:rPr>
          <w:bCs/>
          <w:sz w:val="24"/>
          <w:szCs w:val="24"/>
        </w:rPr>
        <w:t>…</w:t>
      </w:r>
      <w:r w:rsidRPr="006C5128">
        <w:rPr>
          <w:bCs/>
          <w:sz w:val="24"/>
          <w:szCs w:val="24"/>
        </w:rPr>
        <w:t>”</w:t>
      </w:r>
      <w:r w:rsidRPr="006C5128">
        <w:rPr>
          <w:rStyle w:val="Refdenotaalpie"/>
          <w:bCs/>
          <w:sz w:val="24"/>
          <w:szCs w:val="24"/>
        </w:rPr>
        <w:footnoteReference w:id="4"/>
      </w:r>
      <w:r w:rsidRPr="006C5128">
        <w:rPr>
          <w:bCs/>
          <w:sz w:val="24"/>
          <w:szCs w:val="24"/>
        </w:rPr>
        <w:t>.</w:t>
      </w:r>
    </w:p>
    <w:p w:rsidR="00FD28F9" w:rsidRPr="006C5128" w:rsidRDefault="00FD28F9" w:rsidP="00393058">
      <w:pPr>
        <w:pStyle w:val="Sinespaciado"/>
        <w:spacing w:line="276" w:lineRule="auto"/>
        <w:jc w:val="both"/>
        <w:rPr>
          <w:bCs/>
        </w:rPr>
      </w:pPr>
    </w:p>
    <w:p w:rsidR="00B44C0F" w:rsidRPr="006C5128" w:rsidRDefault="00A81C14" w:rsidP="00393058">
      <w:pPr>
        <w:pStyle w:val="Sinespaciado"/>
        <w:numPr>
          <w:ilvl w:val="0"/>
          <w:numId w:val="11"/>
        </w:numPr>
        <w:spacing w:line="276" w:lineRule="auto"/>
        <w:ind w:left="360"/>
        <w:jc w:val="both"/>
        <w:rPr>
          <w:bCs/>
        </w:rPr>
      </w:pPr>
      <w:r w:rsidRPr="006C5128">
        <w:rPr>
          <w:bCs/>
        </w:rPr>
        <w:t>E</w:t>
      </w:r>
      <w:r w:rsidR="00B44C0F" w:rsidRPr="006C5128">
        <w:rPr>
          <w:bCs/>
        </w:rPr>
        <w:t xml:space="preserve">l inciso 2º del </w:t>
      </w:r>
      <w:r w:rsidR="001E2AAB" w:rsidRPr="006C5128">
        <w:rPr>
          <w:bCs/>
        </w:rPr>
        <w:t>artículo</w:t>
      </w:r>
      <w:r w:rsidR="00B44C0F" w:rsidRPr="006C5128">
        <w:rPr>
          <w:bCs/>
        </w:rPr>
        <w:t xml:space="preserve"> 85 C.P.P. establece lo siguiente:</w:t>
      </w:r>
    </w:p>
    <w:p w:rsidR="00B44C0F" w:rsidRPr="006C5128" w:rsidRDefault="00B44C0F" w:rsidP="00393058">
      <w:pPr>
        <w:pStyle w:val="Sinespaciado"/>
        <w:spacing w:line="276" w:lineRule="auto"/>
        <w:jc w:val="both"/>
        <w:rPr>
          <w:bCs/>
        </w:rPr>
      </w:pPr>
    </w:p>
    <w:p w:rsidR="00FD28F9" w:rsidRPr="006C5128" w:rsidRDefault="00B44C0F" w:rsidP="00B01FAF">
      <w:pPr>
        <w:pStyle w:val="Sinespaciado"/>
        <w:ind w:left="567" w:right="902"/>
        <w:jc w:val="both"/>
        <w:rPr>
          <w:bCs/>
          <w:sz w:val="24"/>
          <w:szCs w:val="24"/>
        </w:rPr>
      </w:pPr>
      <w:r w:rsidRPr="006C5128">
        <w:rPr>
          <w:bCs/>
          <w:sz w:val="24"/>
          <w:szCs w:val="24"/>
        </w:rPr>
        <w:t xml:space="preserve">“Presentada la solicitud, el juez de control de garantías dispondrá la suspensión del poder dispositivo de los bienes y recursos cuando constate alguna de las circunstancias previstas en el artículo 83. </w:t>
      </w:r>
      <w:r w:rsidRPr="006C5128">
        <w:rPr>
          <w:b/>
          <w:bCs/>
          <w:i/>
          <w:sz w:val="24"/>
          <w:szCs w:val="24"/>
        </w:rPr>
        <w:t>Si determina que la medida no es procedente, el fiscal examinará si el bien se encuentra dentro de una causal de extinción de dominio, evento en el cual dispondrá en forma inmediata lo pertinente para que se promueva la acción respectiva</w:t>
      </w:r>
      <w:r w:rsidR="00B01FAF" w:rsidRPr="006C5128">
        <w:rPr>
          <w:bCs/>
          <w:sz w:val="24"/>
          <w:szCs w:val="24"/>
        </w:rPr>
        <w:t>…</w:t>
      </w:r>
      <w:r w:rsidRPr="006C5128">
        <w:rPr>
          <w:bCs/>
          <w:sz w:val="24"/>
          <w:szCs w:val="24"/>
        </w:rPr>
        <w:t>”</w:t>
      </w:r>
      <w:r w:rsidRPr="006C5128">
        <w:rPr>
          <w:rStyle w:val="Refdenotaalpie"/>
          <w:bCs/>
          <w:sz w:val="24"/>
          <w:szCs w:val="24"/>
        </w:rPr>
        <w:footnoteReference w:id="5"/>
      </w:r>
      <w:r w:rsidRPr="006C5128">
        <w:rPr>
          <w:bCs/>
          <w:sz w:val="24"/>
          <w:szCs w:val="24"/>
        </w:rPr>
        <w:t xml:space="preserve">. </w:t>
      </w:r>
      <w:r w:rsidR="00FD28F9" w:rsidRPr="006C5128">
        <w:rPr>
          <w:bCs/>
          <w:sz w:val="24"/>
          <w:szCs w:val="24"/>
        </w:rPr>
        <w:t xml:space="preserve"> </w:t>
      </w:r>
    </w:p>
    <w:p w:rsidR="00FD28F9" w:rsidRPr="006C5128" w:rsidRDefault="00FD28F9" w:rsidP="00393058">
      <w:pPr>
        <w:pStyle w:val="Sinespaciado"/>
        <w:spacing w:line="276" w:lineRule="auto"/>
        <w:jc w:val="both"/>
        <w:rPr>
          <w:bCs/>
        </w:rPr>
      </w:pPr>
    </w:p>
    <w:p w:rsidR="00A81C14" w:rsidRPr="006C5128" w:rsidRDefault="00A81C14" w:rsidP="00393058">
      <w:pPr>
        <w:pStyle w:val="Sinespaciado"/>
        <w:spacing w:line="276" w:lineRule="auto"/>
        <w:jc w:val="both"/>
        <w:rPr>
          <w:bCs/>
        </w:rPr>
      </w:pPr>
      <w:r w:rsidRPr="006C5128">
        <w:rPr>
          <w:bCs/>
        </w:rPr>
        <w:t>De conformidad con lo anterior, tanto el señor fiscal como la parte interesada en la restitución, estaban en el deber de acudir ante el señor juez de control de garantías con miras a levantar la medida cautelar y disponer la entrega</w:t>
      </w:r>
      <w:r w:rsidR="001F1108" w:rsidRPr="006C5128">
        <w:rPr>
          <w:bCs/>
        </w:rPr>
        <w:t xml:space="preserve">. No obstante, en criterio de la Sala Mayoritaria ese proceder era estrictamente </w:t>
      </w:r>
      <w:r w:rsidR="001F1108" w:rsidRPr="006C5128">
        <w:rPr>
          <w:bCs/>
        </w:rPr>
        <w:lastRenderedPageBreak/>
        <w:t xml:space="preserve">indispensable en lo atinente a la figura del comiso, no frente a la iniciación de una potencial extinción de dominio, como quiera que este instituto está orientado por el principio de autonomía y no depende para su comienzo y desarrollo del trámite del proceso penal, e incluso tanto el comiso como la extinción de dominio pueden correr en forma paralela o simultánea dado que no son en modo alguno excluyentes. </w:t>
      </w:r>
    </w:p>
    <w:p w:rsidR="00A81C14" w:rsidRPr="006C5128" w:rsidRDefault="00A81C14" w:rsidP="00393058">
      <w:pPr>
        <w:pStyle w:val="Sinespaciado"/>
        <w:spacing w:line="276" w:lineRule="auto"/>
        <w:jc w:val="both"/>
        <w:rPr>
          <w:bCs/>
        </w:rPr>
      </w:pPr>
    </w:p>
    <w:p w:rsidR="00727A25" w:rsidRPr="006C5128" w:rsidRDefault="001F1108" w:rsidP="001F1108">
      <w:pPr>
        <w:pStyle w:val="Sinespaciado"/>
        <w:spacing w:line="276" w:lineRule="auto"/>
        <w:jc w:val="both"/>
        <w:rPr>
          <w:bCs/>
        </w:rPr>
      </w:pPr>
      <w:r w:rsidRPr="006C5128">
        <w:rPr>
          <w:bCs/>
        </w:rPr>
        <w:t xml:space="preserve">Ahora bien, </w:t>
      </w:r>
      <w:r w:rsidR="005F3376" w:rsidRPr="006C5128">
        <w:rPr>
          <w:rFonts w:eastAsia="Adobe Gothic Std B"/>
        </w:rPr>
        <w:t xml:space="preserve">en lo que tiene que ver con uno de los reproches formulados por el representante del Ministerio Publico, </w:t>
      </w:r>
      <w:r w:rsidR="008E2280" w:rsidRPr="006C5128">
        <w:rPr>
          <w:rFonts w:eastAsia="Adobe Gothic Std B"/>
        </w:rPr>
        <w:t xml:space="preserve">quien puso en tela de juicio el poder suasorio de los medios de conocimiento aducidos por la apoderada del 3º interviniente, debido a que </w:t>
      </w:r>
      <w:r w:rsidR="00D11245" w:rsidRPr="006C5128">
        <w:rPr>
          <w:rFonts w:eastAsia="Adobe Gothic Std B"/>
        </w:rPr>
        <w:t xml:space="preserve">en su opinión </w:t>
      </w:r>
      <w:r w:rsidR="008E2280" w:rsidRPr="006C5128">
        <w:rPr>
          <w:rFonts w:eastAsia="Adobe Gothic Std B"/>
        </w:rPr>
        <w:t xml:space="preserve">los mismos contrariaban los principios de contradicción e inmediación, la Sala dirá que le asiste algo de razón a la tesis propuesta por el representante del Ministerio Publico, porque acorde con el diseño dado por el legislador al esquema procesal penal vigente, se tiene que son </w:t>
      </w:r>
      <w:r w:rsidR="00D11245" w:rsidRPr="006C5128">
        <w:rPr>
          <w:rFonts w:eastAsia="Adobe Gothic Std B"/>
        </w:rPr>
        <w:t xml:space="preserve">prácticamente </w:t>
      </w:r>
      <w:r w:rsidR="008E2280" w:rsidRPr="006C5128">
        <w:rPr>
          <w:rFonts w:eastAsia="Adobe Gothic Std B"/>
        </w:rPr>
        <w:t xml:space="preserve">restringidos los espacios </w:t>
      </w:r>
      <w:r w:rsidR="00D11245" w:rsidRPr="006C5128">
        <w:rPr>
          <w:rFonts w:eastAsia="Adobe Gothic Std B"/>
        </w:rPr>
        <w:t>procesales</w:t>
      </w:r>
      <w:r w:rsidR="008E2280" w:rsidRPr="006C5128">
        <w:rPr>
          <w:rFonts w:eastAsia="Adobe Gothic Std B"/>
        </w:rPr>
        <w:t xml:space="preserve"> </w:t>
      </w:r>
      <w:r w:rsidR="0089555A" w:rsidRPr="006C5128">
        <w:rPr>
          <w:rFonts w:eastAsia="Adobe Gothic Std B"/>
        </w:rPr>
        <w:t>habidos en</w:t>
      </w:r>
      <w:r w:rsidR="008E2280" w:rsidRPr="006C5128">
        <w:rPr>
          <w:rFonts w:eastAsia="Adobe Gothic Std B"/>
        </w:rPr>
        <w:t xml:space="preserve"> el proceso para hacer eficaz los principios de contradicción e inmediación en aquellos eventos </w:t>
      </w:r>
      <w:r w:rsidR="00727A25" w:rsidRPr="006C5128">
        <w:rPr>
          <w:rFonts w:eastAsia="Adobe Gothic Std B"/>
        </w:rPr>
        <w:t xml:space="preserve">en los cuales </w:t>
      </w:r>
      <w:r w:rsidR="008E2280" w:rsidRPr="006C5128">
        <w:rPr>
          <w:rFonts w:eastAsia="Adobe Gothic Std B"/>
        </w:rPr>
        <w:t>en la fase del Juzgamiento un tercero solicit</w:t>
      </w:r>
      <w:r w:rsidR="00D11245" w:rsidRPr="006C5128">
        <w:rPr>
          <w:rFonts w:eastAsia="Adobe Gothic Std B"/>
        </w:rPr>
        <w:t>a</w:t>
      </w:r>
      <w:r w:rsidR="008E2280" w:rsidRPr="006C5128">
        <w:rPr>
          <w:rFonts w:eastAsia="Adobe Gothic Std B"/>
        </w:rPr>
        <w:t xml:space="preserve"> la restitución de un bien que ha sido objeto de la medida cautelar de suspensión del poder </w:t>
      </w:r>
      <w:r w:rsidR="00D11245" w:rsidRPr="006C5128">
        <w:rPr>
          <w:rFonts w:eastAsia="Adobe Gothic Std B"/>
        </w:rPr>
        <w:t>dispositivo con fines de comiso;</w:t>
      </w:r>
      <w:r w:rsidR="008E2280" w:rsidRPr="006C5128">
        <w:rPr>
          <w:rFonts w:eastAsia="Adobe Gothic Std B"/>
        </w:rPr>
        <w:t xml:space="preserve"> lo </w:t>
      </w:r>
      <w:r w:rsidR="00D11245" w:rsidRPr="006C5128">
        <w:rPr>
          <w:rFonts w:eastAsia="Adobe Gothic Std B"/>
        </w:rPr>
        <w:t>que</w:t>
      </w:r>
      <w:r w:rsidR="008E2280" w:rsidRPr="006C5128">
        <w:rPr>
          <w:rFonts w:eastAsia="Adobe Gothic Std B"/>
        </w:rPr>
        <w:t xml:space="preserve"> no </w:t>
      </w:r>
      <w:r w:rsidR="00727A25" w:rsidRPr="006C5128">
        <w:rPr>
          <w:rFonts w:eastAsia="Adobe Gothic Std B"/>
        </w:rPr>
        <w:t>acontecería</w:t>
      </w:r>
      <w:r w:rsidR="008E2280" w:rsidRPr="006C5128">
        <w:rPr>
          <w:rFonts w:eastAsia="Adobe Gothic Std B"/>
        </w:rPr>
        <w:t xml:space="preserve"> </w:t>
      </w:r>
      <w:r w:rsidR="00D11245" w:rsidRPr="006C5128">
        <w:rPr>
          <w:rFonts w:eastAsia="Adobe Gothic Std B"/>
        </w:rPr>
        <w:t xml:space="preserve">en aquellos casos en los que </w:t>
      </w:r>
      <w:r w:rsidR="008E2280" w:rsidRPr="006C5128">
        <w:rPr>
          <w:rFonts w:eastAsia="Adobe Gothic Std B"/>
        </w:rPr>
        <w:t>una petición similar se</w:t>
      </w:r>
      <w:r w:rsidR="00D11245" w:rsidRPr="006C5128">
        <w:rPr>
          <w:rFonts w:eastAsia="Adobe Gothic Std B"/>
        </w:rPr>
        <w:t>a</w:t>
      </w:r>
      <w:r w:rsidR="008E2280" w:rsidRPr="006C5128">
        <w:rPr>
          <w:rFonts w:eastAsia="Adobe Gothic Std B"/>
        </w:rPr>
        <w:t xml:space="preserve"> </w:t>
      </w:r>
      <w:r w:rsidR="00D11245" w:rsidRPr="006C5128">
        <w:rPr>
          <w:rFonts w:eastAsia="Adobe Gothic Std B"/>
        </w:rPr>
        <w:t>deprecada</w:t>
      </w:r>
      <w:r w:rsidR="008E2280" w:rsidRPr="006C5128">
        <w:rPr>
          <w:rFonts w:eastAsia="Adobe Gothic Std B"/>
        </w:rPr>
        <w:t xml:space="preserve"> en la fase de la investigación, </w:t>
      </w:r>
      <w:r w:rsidR="00D11245" w:rsidRPr="006C5128">
        <w:rPr>
          <w:rFonts w:eastAsia="Adobe Gothic Std B"/>
        </w:rPr>
        <w:t>si se tiene en cuenta que acorde con</w:t>
      </w:r>
      <w:r w:rsidR="00727A25" w:rsidRPr="006C5128">
        <w:rPr>
          <w:rFonts w:eastAsia="Adobe Gothic Std B"/>
        </w:rPr>
        <w:t xml:space="preserve"> las voces del articulo </w:t>
      </w:r>
      <w:r w:rsidR="00727A25" w:rsidRPr="006C5128">
        <w:rPr>
          <w:bCs/>
        </w:rPr>
        <w:t xml:space="preserve">88 C.P.P. </w:t>
      </w:r>
      <w:r w:rsidR="00D11245" w:rsidRPr="006C5128">
        <w:rPr>
          <w:bCs/>
        </w:rPr>
        <w:t xml:space="preserve">ese tipo de peticiones </w:t>
      </w:r>
      <w:r w:rsidR="0089555A" w:rsidRPr="006C5128">
        <w:rPr>
          <w:bCs/>
        </w:rPr>
        <w:t xml:space="preserve">deber ser </w:t>
      </w:r>
      <w:r w:rsidR="00727A25" w:rsidRPr="006C5128">
        <w:rPr>
          <w:bCs/>
        </w:rPr>
        <w:t>dilucidada</w:t>
      </w:r>
      <w:r w:rsidR="00D11245" w:rsidRPr="006C5128">
        <w:rPr>
          <w:bCs/>
        </w:rPr>
        <w:t>s</w:t>
      </w:r>
      <w:r w:rsidR="00727A25" w:rsidRPr="006C5128">
        <w:rPr>
          <w:bCs/>
        </w:rPr>
        <w:t xml:space="preserve"> </w:t>
      </w:r>
      <w:r w:rsidR="00D11245" w:rsidRPr="006C5128">
        <w:rPr>
          <w:bCs/>
        </w:rPr>
        <w:t>en una audiencia preliminar</w:t>
      </w:r>
      <w:r w:rsidR="00D11245" w:rsidRPr="006C5128">
        <w:rPr>
          <w:rStyle w:val="Refdenotaalpie"/>
          <w:bCs/>
        </w:rPr>
        <w:footnoteReference w:id="6"/>
      </w:r>
      <w:r w:rsidR="00D11245" w:rsidRPr="006C5128">
        <w:rPr>
          <w:bCs/>
        </w:rPr>
        <w:t xml:space="preserve"> llevada a cabo </w:t>
      </w:r>
      <w:r w:rsidR="00727A25" w:rsidRPr="006C5128">
        <w:rPr>
          <w:bCs/>
        </w:rPr>
        <w:t xml:space="preserve">ante los Jueces que cumplen funciones de Control de Garantías, </w:t>
      </w:r>
      <w:r w:rsidR="00D11245" w:rsidRPr="006C5128">
        <w:rPr>
          <w:bCs/>
        </w:rPr>
        <w:t xml:space="preserve">vista pública que </w:t>
      </w:r>
      <w:r w:rsidR="00727A25" w:rsidRPr="006C5128">
        <w:rPr>
          <w:bCs/>
        </w:rPr>
        <w:t xml:space="preserve">obviamente se llevaría a cabo con respeto de los principios de publicidad, inmediación y contradicción. </w:t>
      </w:r>
    </w:p>
    <w:p w:rsidR="00D11245" w:rsidRPr="006C5128" w:rsidRDefault="00D11245" w:rsidP="00393058">
      <w:pPr>
        <w:pStyle w:val="Sinespaciado"/>
        <w:spacing w:line="276" w:lineRule="auto"/>
        <w:jc w:val="both"/>
        <w:rPr>
          <w:bCs/>
        </w:rPr>
      </w:pPr>
    </w:p>
    <w:p w:rsidR="00C6735B" w:rsidRPr="006C5128" w:rsidRDefault="0089555A" w:rsidP="00393058">
      <w:pPr>
        <w:pStyle w:val="Sinespaciado"/>
        <w:spacing w:line="276" w:lineRule="auto"/>
        <w:jc w:val="both"/>
        <w:rPr>
          <w:bCs/>
        </w:rPr>
      </w:pPr>
      <w:r w:rsidRPr="006C5128">
        <w:rPr>
          <w:bCs/>
        </w:rPr>
        <w:t xml:space="preserve">No desconoce la Sala que </w:t>
      </w:r>
      <w:r w:rsidR="00D11245" w:rsidRPr="006C5128">
        <w:rPr>
          <w:bCs/>
        </w:rPr>
        <w:t xml:space="preserve">en sistemas procesales penales </w:t>
      </w:r>
      <w:r w:rsidR="00727A25" w:rsidRPr="006C5128">
        <w:rPr>
          <w:bCs/>
        </w:rPr>
        <w:t xml:space="preserve">abrogados, ese tipo de peticiones </w:t>
      </w:r>
      <w:r w:rsidR="00746CE8" w:rsidRPr="006C5128">
        <w:rPr>
          <w:bCs/>
        </w:rPr>
        <w:t>deprecadas por terceros, o sea por personas distintas de los sujetos procesales</w:t>
      </w:r>
      <w:r w:rsidR="00D11245" w:rsidRPr="006C5128">
        <w:rPr>
          <w:bCs/>
        </w:rPr>
        <w:t>,</w:t>
      </w:r>
      <w:r w:rsidR="00746CE8" w:rsidRPr="006C5128">
        <w:rPr>
          <w:bCs/>
        </w:rPr>
        <w:t xml:space="preserve"> </w:t>
      </w:r>
      <w:r w:rsidR="00C6735B" w:rsidRPr="006C5128">
        <w:rPr>
          <w:bCs/>
        </w:rPr>
        <w:t xml:space="preserve">en las cuales se solicitaba la devolución del objeto material del ilícito, </w:t>
      </w:r>
      <w:r w:rsidR="00727A25" w:rsidRPr="006C5128">
        <w:rPr>
          <w:bCs/>
        </w:rPr>
        <w:lastRenderedPageBreak/>
        <w:t>se tram</w:t>
      </w:r>
      <w:r w:rsidR="00746CE8" w:rsidRPr="006C5128">
        <w:rPr>
          <w:bCs/>
        </w:rPr>
        <w:t>itaban de manera incidental</w:t>
      </w:r>
      <w:r w:rsidR="00D11245" w:rsidRPr="006C5128">
        <w:rPr>
          <w:rStyle w:val="Refdenotaalpie"/>
          <w:bCs/>
        </w:rPr>
        <w:footnoteReference w:id="7"/>
      </w:r>
      <w:r w:rsidR="00D11245" w:rsidRPr="006C5128">
        <w:rPr>
          <w:bCs/>
        </w:rPr>
        <w:t>, pero en la actualidad</w:t>
      </w:r>
      <w:r w:rsidR="00C6735B" w:rsidRPr="006C5128">
        <w:rPr>
          <w:bCs/>
        </w:rPr>
        <w:t>, a pesar de las directrices trazadas por los principios de integración y de la coexistencia</w:t>
      </w:r>
      <w:r w:rsidR="00C6735B" w:rsidRPr="006C5128">
        <w:rPr>
          <w:rStyle w:val="Refdenotaalpie"/>
          <w:bCs/>
        </w:rPr>
        <w:footnoteReference w:id="8"/>
      </w:r>
      <w:r w:rsidR="00C6735B" w:rsidRPr="006C5128">
        <w:rPr>
          <w:bCs/>
        </w:rPr>
        <w:t>,</w:t>
      </w:r>
      <w:r w:rsidR="00D11245" w:rsidRPr="006C5128">
        <w:rPr>
          <w:bCs/>
        </w:rPr>
        <w:t xml:space="preserve"> </w:t>
      </w:r>
      <w:r w:rsidRPr="006C5128">
        <w:rPr>
          <w:bCs/>
        </w:rPr>
        <w:t>esos</w:t>
      </w:r>
      <w:r w:rsidR="00D11245" w:rsidRPr="006C5128">
        <w:rPr>
          <w:bCs/>
        </w:rPr>
        <w:t xml:space="preserve"> incidentes procesales</w:t>
      </w:r>
      <w:r w:rsidR="00C6735B" w:rsidRPr="006C5128">
        <w:rPr>
          <w:bCs/>
        </w:rPr>
        <w:t>,</w:t>
      </w:r>
      <w:r w:rsidR="00D11245" w:rsidRPr="006C5128">
        <w:rPr>
          <w:bCs/>
        </w:rPr>
        <w:t xml:space="preserve"> </w:t>
      </w:r>
      <w:r w:rsidR="00C6735B" w:rsidRPr="006C5128">
        <w:rPr>
          <w:bCs/>
        </w:rPr>
        <w:t xml:space="preserve">por contrariar los postulados que orientan los principios de celeridad, inmediación y publicidad, </w:t>
      </w:r>
      <w:r w:rsidR="00D11245" w:rsidRPr="006C5128">
        <w:rPr>
          <w:bCs/>
        </w:rPr>
        <w:t>no serían compatibles con el esquema procesal penal</w:t>
      </w:r>
      <w:r w:rsidR="00C6735B" w:rsidRPr="006C5128">
        <w:rPr>
          <w:bCs/>
        </w:rPr>
        <w:t xml:space="preserve"> regulado en la ley 906 de 2.004. Pero a pesar de la aludida falencia habida en el actual esquema procesal, a fin de garantizar la eficacia de los principios de publicidad, inmediación y contradicción, la Sala es de la opinión que cuando en la fase del juicio un tercero le solicita al Juez del Conocimiento la devolución o restitución del objeto material del ilícito o del instrumento con el </w:t>
      </w:r>
      <w:r w:rsidRPr="006C5128">
        <w:rPr>
          <w:bCs/>
        </w:rPr>
        <w:t>que</w:t>
      </w:r>
      <w:r w:rsidR="00C6735B" w:rsidRPr="006C5128">
        <w:rPr>
          <w:bCs/>
        </w:rPr>
        <w:t xml:space="preserve"> el reato se </w:t>
      </w:r>
      <w:r w:rsidRPr="006C5128">
        <w:rPr>
          <w:bCs/>
        </w:rPr>
        <w:t>perpetró</w:t>
      </w:r>
      <w:r w:rsidR="00C6735B" w:rsidRPr="006C5128">
        <w:rPr>
          <w:bCs/>
        </w:rPr>
        <w:t>, el cual había sido afectado con medidas cautelares con fines de comiso, debe abrir un espacio para que el tercero interviniente proponga sus pretensiones y haga valer sus pruebas, en contra de lo cual la Fiscalía y los demás</w:t>
      </w:r>
      <w:r w:rsidRPr="006C5128">
        <w:rPr>
          <w:bCs/>
        </w:rPr>
        <w:t xml:space="preserve"> intervinientes</w:t>
      </w:r>
      <w:r w:rsidR="00C6735B" w:rsidRPr="006C5128">
        <w:rPr>
          <w:bCs/>
        </w:rPr>
        <w:t xml:space="preserve"> podrán hacer uso de los derecho de confrontación, contradicción y replica. </w:t>
      </w:r>
    </w:p>
    <w:p w:rsidR="00C6735B" w:rsidRPr="006C5128" w:rsidRDefault="00C6735B" w:rsidP="00393058">
      <w:pPr>
        <w:pStyle w:val="Sinespaciado"/>
        <w:spacing w:line="276" w:lineRule="auto"/>
        <w:jc w:val="both"/>
        <w:rPr>
          <w:bCs/>
        </w:rPr>
      </w:pPr>
    </w:p>
    <w:p w:rsidR="000A2AC2" w:rsidRPr="006C5128" w:rsidRDefault="00C6735B" w:rsidP="00393058">
      <w:pPr>
        <w:pStyle w:val="Sinespaciado"/>
        <w:spacing w:line="276" w:lineRule="auto"/>
        <w:jc w:val="both"/>
        <w:rPr>
          <w:bCs/>
        </w:rPr>
      </w:pPr>
      <w:r w:rsidRPr="006C5128">
        <w:rPr>
          <w:bCs/>
        </w:rPr>
        <w:t xml:space="preserve">En el caso en comento, </w:t>
      </w:r>
      <w:r w:rsidR="00A40373" w:rsidRPr="006C5128">
        <w:rPr>
          <w:bCs/>
        </w:rPr>
        <w:t xml:space="preserve">a pesar de estar en presencia de un proceso abreviado, </w:t>
      </w:r>
      <w:r w:rsidRPr="006C5128">
        <w:rPr>
          <w:bCs/>
        </w:rPr>
        <w:t xml:space="preserve">dicho espacio procesal fue abierto por </w:t>
      </w:r>
      <w:r w:rsidR="000A2AC2" w:rsidRPr="006C5128">
        <w:rPr>
          <w:bCs/>
        </w:rPr>
        <w:t xml:space="preserve">la titular del Juzgado </w:t>
      </w:r>
      <w:r w:rsidR="000A2AC2" w:rsidRPr="006C5128">
        <w:rPr>
          <w:bCs/>
          <w:i/>
        </w:rPr>
        <w:t xml:space="preserve">A quo </w:t>
      </w:r>
      <w:r w:rsidR="000A2AC2" w:rsidRPr="006C5128">
        <w:rPr>
          <w:bCs/>
        </w:rPr>
        <w:t xml:space="preserve">en el devenir de la audiencia de individualización de penas, en la cual la Fiscalía se opuso a las pretensiones de restitución del tercero interviniente y en consecuencia solicitó el comiso del rodante utilizado para transportar los narcóticos, con base en el argumento consistente en que pretéritamente dicho vehículo </w:t>
      </w:r>
      <w:r w:rsidR="00393058" w:rsidRPr="006C5128">
        <w:rPr>
          <w:bCs/>
        </w:rPr>
        <w:t>había</w:t>
      </w:r>
      <w:r w:rsidR="000A2AC2" w:rsidRPr="006C5128">
        <w:rPr>
          <w:bCs/>
        </w:rPr>
        <w:t xml:space="preserve"> sido afectado con medidas cautelares con fines de comiso</w:t>
      </w:r>
      <w:r w:rsidRPr="006C5128">
        <w:rPr>
          <w:bCs/>
        </w:rPr>
        <w:t xml:space="preserve"> </w:t>
      </w:r>
      <w:r w:rsidR="000A2AC2" w:rsidRPr="006C5128">
        <w:rPr>
          <w:bCs/>
        </w:rPr>
        <w:t>y que el 3 de octubre del 2.017 ese automotor fue puesto a disposición de la Unidad Nacional de Extinción de Dominio</w:t>
      </w:r>
      <w:r w:rsidR="000A2AC2" w:rsidRPr="006C5128">
        <w:rPr>
          <w:rStyle w:val="Refdenotaalpie"/>
          <w:bCs/>
        </w:rPr>
        <w:footnoteReference w:id="9"/>
      </w:r>
      <w:r w:rsidR="000A2AC2" w:rsidRPr="006C5128">
        <w:rPr>
          <w:bCs/>
        </w:rPr>
        <w:t xml:space="preserve">. A su vez, en esa vista, la apoderada del tercero interviniente, controvirtió la posición asumida por la </w:t>
      </w:r>
      <w:r w:rsidR="00393058" w:rsidRPr="006C5128">
        <w:rPr>
          <w:bCs/>
        </w:rPr>
        <w:t>Fiscalía</w:t>
      </w:r>
      <w:r w:rsidR="000A2AC2" w:rsidRPr="006C5128">
        <w:rPr>
          <w:bCs/>
        </w:rPr>
        <w:t xml:space="preserve"> y expuso las razones de hecho como de derecho por la cuales, en su </w:t>
      </w:r>
      <w:r w:rsidR="00A40373" w:rsidRPr="006C5128">
        <w:rPr>
          <w:bCs/>
        </w:rPr>
        <w:t>opinión</w:t>
      </w:r>
      <w:r w:rsidR="000A2AC2" w:rsidRPr="006C5128">
        <w:rPr>
          <w:bCs/>
        </w:rPr>
        <w:t>, se le debería entregar al Sr.</w:t>
      </w:r>
      <w:r w:rsidR="000A2AC2" w:rsidRPr="006C5128">
        <w:t xml:space="preserve"> </w:t>
      </w:r>
      <w:r w:rsidR="000A2AC2" w:rsidRPr="006C5128">
        <w:rPr>
          <w:bCs/>
        </w:rPr>
        <w:t xml:space="preserve">GUILLERMO ALFONSO PAREDES el camión incautado, para lo cual adujo las pruebas del caso, con las que </w:t>
      </w:r>
      <w:r w:rsidR="0089555A" w:rsidRPr="006C5128">
        <w:rPr>
          <w:bCs/>
        </w:rPr>
        <w:t xml:space="preserve">pretendía </w:t>
      </w:r>
      <w:r w:rsidR="000A2AC2" w:rsidRPr="006C5128">
        <w:rPr>
          <w:bCs/>
        </w:rPr>
        <w:t>demostra</w:t>
      </w:r>
      <w:r w:rsidR="0089555A" w:rsidRPr="006C5128">
        <w:rPr>
          <w:bCs/>
        </w:rPr>
        <w:t>r</w:t>
      </w:r>
      <w:r w:rsidR="000A2AC2" w:rsidRPr="006C5128">
        <w:rPr>
          <w:bCs/>
        </w:rPr>
        <w:t xml:space="preserve"> la ajenidad de PAREDES VALDERRAMA en las andanzas criminales de JAIDER MANZANO.</w:t>
      </w:r>
    </w:p>
    <w:p w:rsidR="00A40373" w:rsidRPr="006C5128" w:rsidRDefault="00A40373" w:rsidP="00393058">
      <w:pPr>
        <w:pStyle w:val="Sinespaciado"/>
        <w:spacing w:line="276" w:lineRule="auto"/>
        <w:jc w:val="both"/>
        <w:rPr>
          <w:bCs/>
        </w:rPr>
      </w:pPr>
    </w:p>
    <w:p w:rsidR="00B22A29" w:rsidRPr="006C5128" w:rsidRDefault="00B22A29" w:rsidP="00393058">
      <w:pPr>
        <w:pStyle w:val="Sinespaciado"/>
        <w:spacing w:line="276" w:lineRule="auto"/>
        <w:jc w:val="both"/>
        <w:rPr>
          <w:bCs/>
        </w:rPr>
      </w:pPr>
      <w:r w:rsidRPr="006C5128">
        <w:rPr>
          <w:bCs/>
        </w:rPr>
        <w:t>En ese contexto, la Sala Mayoritaria es del criterio que la decisión de la funcionaria de instancia se debió limitar a negar el comiso con fundamento simple y llanamente en que el bien no era de propiedad del procesado, sin penetrar o adelantar criterios con respecto al valor suasorio de los medios de convicción aducidos para obtener la restitución del bien a favor del propietario. Lo dicho, como quiera que la defin</w:t>
      </w:r>
      <w:r w:rsidR="00941041" w:rsidRPr="006C5128">
        <w:rPr>
          <w:bCs/>
        </w:rPr>
        <w:t>ición de ese asunto debía quedar</w:t>
      </w:r>
      <w:r w:rsidRPr="006C5128">
        <w:rPr>
          <w:bCs/>
        </w:rPr>
        <w:t xml:space="preserve"> diferida a la autoridad competente de adelantar el trámite de extinción de dominio,</w:t>
      </w:r>
      <w:r w:rsidR="00941041" w:rsidRPr="006C5128">
        <w:rPr>
          <w:bCs/>
        </w:rPr>
        <w:t xml:space="preserve"> dado que el automotor permanecerá</w:t>
      </w:r>
      <w:r w:rsidRPr="006C5128">
        <w:rPr>
          <w:bCs/>
        </w:rPr>
        <w:t xml:space="preserve"> a disposición de la Unidad de Exti</w:t>
      </w:r>
      <w:r w:rsidR="00941041" w:rsidRPr="006C5128">
        <w:rPr>
          <w:bCs/>
        </w:rPr>
        <w:t>nción de Dominio para el pronunciamiento respectivo</w:t>
      </w:r>
      <w:r w:rsidRPr="006C5128">
        <w:rPr>
          <w:bCs/>
        </w:rPr>
        <w:t>.</w:t>
      </w:r>
    </w:p>
    <w:p w:rsidR="00A40373" w:rsidRPr="006C5128" w:rsidRDefault="00A40373" w:rsidP="00B01FAF">
      <w:pPr>
        <w:pStyle w:val="Sinespaciado"/>
        <w:spacing w:line="360" w:lineRule="auto"/>
        <w:jc w:val="both"/>
        <w:rPr>
          <w:bCs/>
        </w:rPr>
      </w:pPr>
    </w:p>
    <w:p w:rsidR="00A40373" w:rsidRPr="006C5128" w:rsidRDefault="00A40373" w:rsidP="00B01FAF">
      <w:pPr>
        <w:pStyle w:val="Sinespaciado"/>
        <w:jc w:val="both"/>
        <w:rPr>
          <w:bCs/>
        </w:rPr>
      </w:pPr>
      <w:r w:rsidRPr="006C5128">
        <w:rPr>
          <w:b/>
          <w:bCs/>
        </w:rPr>
        <w:t>- Conclusiones:</w:t>
      </w:r>
    </w:p>
    <w:p w:rsidR="00A40373" w:rsidRPr="006C5128" w:rsidRDefault="00A40373" w:rsidP="00B01FAF">
      <w:pPr>
        <w:pStyle w:val="Sinespaciado"/>
        <w:jc w:val="both"/>
        <w:rPr>
          <w:bCs/>
        </w:rPr>
      </w:pPr>
    </w:p>
    <w:p w:rsidR="00A40373" w:rsidRPr="006C5128" w:rsidRDefault="00A40373" w:rsidP="00393058">
      <w:pPr>
        <w:pStyle w:val="Sinespaciado"/>
        <w:spacing w:line="276" w:lineRule="auto"/>
        <w:jc w:val="both"/>
        <w:rPr>
          <w:bCs/>
        </w:rPr>
      </w:pPr>
      <w:r w:rsidRPr="006C5128">
        <w:rPr>
          <w:bCs/>
        </w:rPr>
        <w:t>Acorde con lo expuesto en los párrafos anteriores, la Sala válidamente puede llegar a las siguientes conclusiones:</w:t>
      </w:r>
    </w:p>
    <w:p w:rsidR="00427588" w:rsidRPr="006C5128" w:rsidRDefault="00427588" w:rsidP="00393058">
      <w:pPr>
        <w:pStyle w:val="Sinespaciado"/>
        <w:spacing w:line="276" w:lineRule="auto"/>
        <w:jc w:val="both"/>
        <w:rPr>
          <w:bCs/>
        </w:rPr>
      </w:pPr>
    </w:p>
    <w:p w:rsidR="00427588" w:rsidRPr="006C5128" w:rsidRDefault="00427588" w:rsidP="00427588">
      <w:pPr>
        <w:pStyle w:val="Sinespaciado"/>
        <w:spacing w:line="276" w:lineRule="auto"/>
        <w:jc w:val="both"/>
        <w:rPr>
          <w:bCs/>
        </w:rPr>
      </w:pPr>
      <w:r w:rsidRPr="006C5128">
        <w:rPr>
          <w:bCs/>
        </w:rPr>
        <w:t xml:space="preserve">Muy a pesar </w:t>
      </w:r>
      <w:r w:rsidR="00F47301" w:rsidRPr="006C5128">
        <w:rPr>
          <w:bCs/>
        </w:rPr>
        <w:t xml:space="preserve">que el vehículo incautado </w:t>
      </w:r>
      <w:r w:rsidRPr="006C5128">
        <w:rPr>
          <w:bCs/>
        </w:rPr>
        <w:t xml:space="preserve">es </w:t>
      </w:r>
      <w:r w:rsidR="00F47301" w:rsidRPr="006C5128">
        <w:rPr>
          <w:bCs/>
        </w:rPr>
        <w:t>un bien de libre comercio el cual fue utilizado como herramienta para la comisión de un delito doloso, no era procedente la sanción de comiso debido a que es</w:t>
      </w:r>
      <w:r w:rsidRPr="006C5128">
        <w:rPr>
          <w:bCs/>
        </w:rPr>
        <w:t>e bien no era de propiedad del p</w:t>
      </w:r>
      <w:r w:rsidR="00F47301" w:rsidRPr="006C5128">
        <w:rPr>
          <w:bCs/>
        </w:rPr>
        <w:t>rocesado, sino de un tercero,</w:t>
      </w:r>
      <w:r w:rsidRPr="006C5128">
        <w:rPr>
          <w:bCs/>
        </w:rPr>
        <w:t xml:space="preserve"> y en tal sentido, el Tribunal confirmará</w:t>
      </w:r>
      <w:r w:rsidR="00C20A72" w:rsidRPr="006C5128">
        <w:rPr>
          <w:bCs/>
        </w:rPr>
        <w:t xml:space="preserve"> parcialmente</w:t>
      </w:r>
      <w:r w:rsidRPr="006C5128">
        <w:rPr>
          <w:bCs/>
        </w:rPr>
        <w:t xml:space="preserve"> la decisión adopta por la titular del juzgado de primera instancia</w:t>
      </w:r>
      <w:r w:rsidR="00F47301" w:rsidRPr="006C5128">
        <w:rPr>
          <w:bCs/>
        </w:rPr>
        <w:t xml:space="preserve">. </w:t>
      </w:r>
    </w:p>
    <w:p w:rsidR="00607F7D" w:rsidRPr="006C5128" w:rsidRDefault="00607F7D" w:rsidP="00427588">
      <w:pPr>
        <w:pStyle w:val="Sinespaciado"/>
        <w:spacing w:line="276" w:lineRule="auto"/>
        <w:jc w:val="both"/>
        <w:rPr>
          <w:bCs/>
        </w:rPr>
      </w:pPr>
    </w:p>
    <w:p w:rsidR="008B0546" w:rsidRPr="006C5128" w:rsidRDefault="00427588" w:rsidP="00393058">
      <w:pPr>
        <w:pStyle w:val="Sinespaciado"/>
        <w:spacing w:line="276" w:lineRule="auto"/>
        <w:jc w:val="both"/>
      </w:pPr>
      <w:r w:rsidRPr="006C5128">
        <w:rPr>
          <w:bCs/>
        </w:rPr>
        <w:t xml:space="preserve">La Sala Mayoritaria, actuando en consonancia con lo solicitado tanto por </w:t>
      </w:r>
      <w:r w:rsidR="00B40889" w:rsidRPr="006C5128">
        <w:rPr>
          <w:bCs/>
        </w:rPr>
        <w:t>el delegado fiscal como por el agente del Ministerio Público, no está de acuerdo con la orden de entrega o restitución proferida</w:t>
      </w:r>
      <w:r w:rsidR="00D3114C" w:rsidRPr="006C5128">
        <w:rPr>
          <w:bCs/>
        </w:rPr>
        <w:t xml:space="preserve"> por el juzgado de conocimiento </w:t>
      </w:r>
      <w:r w:rsidR="00B40889" w:rsidRPr="006C5128">
        <w:rPr>
          <w:bCs/>
        </w:rPr>
        <w:t xml:space="preserve">respecto </w:t>
      </w:r>
      <w:r w:rsidR="00F47301" w:rsidRPr="006C5128">
        <w:rPr>
          <w:bCs/>
        </w:rPr>
        <w:t xml:space="preserve">del </w:t>
      </w:r>
      <w:r w:rsidR="00B40889" w:rsidRPr="006C5128">
        <w:t>camión de placas SUD-470</w:t>
      </w:r>
      <w:r w:rsidR="00F47301" w:rsidRPr="006C5128">
        <w:t xml:space="preserve"> que llevaba </w:t>
      </w:r>
      <w:r w:rsidR="00C3069F" w:rsidRPr="006C5128">
        <w:t>el tráiler # R41835, de la marc</w:t>
      </w:r>
      <w:r w:rsidR="00F47301" w:rsidRPr="006C5128">
        <w:t>a Chevrolet, modelo Kodiak,</w:t>
      </w:r>
      <w:r w:rsidR="00B40889" w:rsidRPr="006C5128">
        <w:t xml:space="preserve"> a favor</w:t>
      </w:r>
      <w:r w:rsidR="00393058" w:rsidRPr="006C5128">
        <w:t xml:space="preserve"> del </w:t>
      </w:r>
      <w:r w:rsidR="00F47301" w:rsidRPr="006C5128">
        <w:t>ciudadano GUILL</w:t>
      </w:r>
      <w:r w:rsidR="00B40889" w:rsidRPr="006C5128">
        <w:t xml:space="preserve">ERMO ALFONSO PAREDES VALDERRAMA, y en su lugar se dispondrá que el bien </w:t>
      </w:r>
      <w:r w:rsidR="00D3114C" w:rsidRPr="006C5128">
        <w:t>quede a disposición de la Unidad de Extinción de Dominio adscrita a la Fiscalía General de la Nación, acorde con lo indicado en el cuerpo motivo de esta providencia. En tal sentido se modificará el fallo de primer grado.</w:t>
      </w:r>
      <w:r w:rsidR="005F4820" w:rsidRPr="006C5128">
        <w:rPr>
          <w:rStyle w:val="Refdenotaalpie"/>
        </w:rPr>
        <w:footnoteReference w:id="10"/>
      </w:r>
    </w:p>
    <w:p w:rsidR="00E2701F" w:rsidRPr="006C5128" w:rsidRDefault="00E2701F" w:rsidP="00393058">
      <w:pPr>
        <w:pStyle w:val="Sinespaciado"/>
        <w:spacing w:line="276" w:lineRule="auto"/>
        <w:jc w:val="both"/>
      </w:pPr>
    </w:p>
    <w:p w:rsidR="00E2701F" w:rsidRPr="006C5128" w:rsidRDefault="00E2701F" w:rsidP="00393058">
      <w:pPr>
        <w:pStyle w:val="Sinespaciado"/>
        <w:spacing w:line="276" w:lineRule="auto"/>
        <w:jc w:val="both"/>
        <w:rPr>
          <w:bCs/>
        </w:rPr>
      </w:pPr>
      <w:r w:rsidRPr="006C5128">
        <w:t xml:space="preserve">Se hace constar que habida consideración a que el magistrado disidente Dr. MANUEL YARZAGARAY BANDERA en su inicial ponencia había ordenado la entrega de ese vehículo, salvará parcialmente su voto en tal sentido debido a que la Sala Mayoritaria no compartió esa específica determinación.  </w:t>
      </w:r>
    </w:p>
    <w:p w:rsidR="00C3069F" w:rsidRPr="006C5128" w:rsidRDefault="00D3114C" w:rsidP="00393058">
      <w:pPr>
        <w:spacing w:line="276" w:lineRule="auto"/>
        <w:rPr>
          <w:rFonts w:asciiTheme="minorHAnsi" w:hAnsiTheme="minorHAnsi"/>
          <w:lang w:val="es-ES"/>
        </w:rPr>
      </w:pPr>
      <w:r w:rsidRPr="006C5128">
        <w:rPr>
          <w:rFonts w:asciiTheme="minorHAnsi" w:hAnsiTheme="minorHAnsi"/>
          <w:lang w:val="es-ES"/>
        </w:rPr>
        <w:t xml:space="preserve"> </w:t>
      </w:r>
    </w:p>
    <w:p w:rsidR="008B0546" w:rsidRPr="006C5128" w:rsidRDefault="008B0546" w:rsidP="00393058">
      <w:pPr>
        <w:pStyle w:val="Sinespaciado"/>
        <w:spacing w:line="276" w:lineRule="auto"/>
        <w:jc w:val="both"/>
        <w:rPr>
          <w:rFonts w:eastAsia="Adobe Gothic Std B"/>
        </w:rPr>
      </w:pPr>
      <w:r w:rsidRPr="006C5128">
        <w:rPr>
          <w:rFonts w:eastAsia="Adobe Gothic Std B"/>
        </w:rPr>
        <w:t>En m</w:t>
      </w:r>
      <w:r w:rsidRPr="006C5128">
        <w:rPr>
          <w:rFonts w:eastAsia="Adobe Gothic Std B" w:cs="Tahoma"/>
        </w:rPr>
        <w:t>é</w:t>
      </w:r>
      <w:r w:rsidRPr="006C5128">
        <w:rPr>
          <w:rFonts w:eastAsia="Adobe Gothic Std B"/>
        </w:rPr>
        <w:t>rito de todo lo antes lo expuesto, la Sala Penal de Decisi</w:t>
      </w:r>
      <w:r w:rsidRPr="006C5128">
        <w:rPr>
          <w:rFonts w:eastAsia="Adobe Gothic Std B" w:cs="Tahoma"/>
        </w:rPr>
        <w:t>ó</w:t>
      </w:r>
      <w:r w:rsidRPr="006C5128">
        <w:rPr>
          <w:rFonts w:eastAsia="Adobe Gothic Std B"/>
        </w:rPr>
        <w:t>n del Tribunal Superior del Distrito Judicial de Pereira, administrando justicia en nombre de la Rep</w:t>
      </w:r>
      <w:r w:rsidRPr="006C5128">
        <w:rPr>
          <w:rFonts w:eastAsia="Adobe Gothic Std B" w:cs="Tahoma"/>
        </w:rPr>
        <w:t>ú</w:t>
      </w:r>
      <w:r w:rsidRPr="006C5128">
        <w:rPr>
          <w:rFonts w:eastAsia="Adobe Gothic Std B"/>
        </w:rPr>
        <w:t>blica y por autoridad de la ley,</w:t>
      </w:r>
    </w:p>
    <w:p w:rsidR="008B0546" w:rsidRPr="006C5128" w:rsidRDefault="008B0546" w:rsidP="00393058">
      <w:pPr>
        <w:spacing w:line="276" w:lineRule="auto"/>
        <w:rPr>
          <w:rFonts w:asciiTheme="minorHAnsi" w:eastAsia="Adobe Gothic Std B" w:hAnsiTheme="minorHAnsi"/>
        </w:rPr>
      </w:pPr>
    </w:p>
    <w:p w:rsidR="008B0546" w:rsidRPr="006C5128" w:rsidRDefault="008B0546" w:rsidP="00393058">
      <w:pPr>
        <w:spacing w:line="276" w:lineRule="auto"/>
        <w:jc w:val="center"/>
        <w:rPr>
          <w:rFonts w:asciiTheme="minorHAnsi" w:eastAsia="Adobe Gothic Std B" w:hAnsiTheme="minorHAnsi"/>
          <w:b/>
        </w:rPr>
      </w:pPr>
      <w:r w:rsidRPr="006C5128">
        <w:rPr>
          <w:rFonts w:asciiTheme="minorHAnsi" w:eastAsia="Adobe Gothic Std B" w:hAnsiTheme="minorHAnsi"/>
          <w:b/>
        </w:rPr>
        <w:t>RESUELVE:</w:t>
      </w:r>
    </w:p>
    <w:p w:rsidR="008B0546" w:rsidRPr="006C5128" w:rsidRDefault="008B0546" w:rsidP="00393058">
      <w:pPr>
        <w:spacing w:line="276" w:lineRule="auto"/>
        <w:rPr>
          <w:rFonts w:asciiTheme="minorHAnsi" w:eastAsia="Adobe Gothic Std B" w:hAnsiTheme="minorHAnsi"/>
          <w:b/>
        </w:rPr>
      </w:pPr>
    </w:p>
    <w:p w:rsidR="008B0546" w:rsidRPr="006C5128" w:rsidRDefault="008B0546" w:rsidP="00393058">
      <w:pPr>
        <w:pStyle w:val="Sinespaciado"/>
        <w:spacing w:line="276" w:lineRule="auto"/>
        <w:jc w:val="both"/>
        <w:rPr>
          <w:rFonts w:eastAsia="Adobe Gothic Std B"/>
          <w:lang w:val="es-419"/>
        </w:rPr>
      </w:pPr>
      <w:r w:rsidRPr="006C5128">
        <w:rPr>
          <w:rFonts w:eastAsia="Adobe Gothic Std B"/>
          <w:b/>
        </w:rPr>
        <w:t>PRIMERO:</w:t>
      </w:r>
      <w:r w:rsidRPr="006C5128">
        <w:rPr>
          <w:rFonts w:eastAsia="Adobe Gothic Std B"/>
        </w:rPr>
        <w:t xml:space="preserve"> </w:t>
      </w:r>
      <w:r w:rsidR="00B01FAF" w:rsidRPr="006C5128">
        <w:rPr>
          <w:b/>
          <w:sz w:val="26"/>
          <w:szCs w:val="26"/>
        </w:rPr>
        <w:t>CONFIRMAR</w:t>
      </w:r>
      <w:r w:rsidR="00FE0A63" w:rsidRPr="006C5128">
        <w:rPr>
          <w:b/>
          <w:sz w:val="26"/>
          <w:szCs w:val="26"/>
        </w:rPr>
        <w:t xml:space="preserve"> PARCIALMENTE</w:t>
      </w:r>
      <w:r w:rsidR="00FE0A63" w:rsidRPr="006C5128">
        <w:t xml:space="preserve"> </w:t>
      </w:r>
      <w:r w:rsidR="00393058" w:rsidRPr="006C5128">
        <w:rPr>
          <w:rFonts w:eastAsia="Adobe Gothic Std B"/>
        </w:rPr>
        <w:t xml:space="preserve">lo resuelto en </w:t>
      </w:r>
      <w:r w:rsidRPr="006C5128">
        <w:rPr>
          <w:rFonts w:eastAsia="Adobe Gothic Std B"/>
        </w:rPr>
        <w:t xml:space="preserve">la sentencia </w:t>
      </w:r>
      <w:r w:rsidRPr="006C5128">
        <w:rPr>
          <w:rFonts w:eastAsia="Adobe Gothic Std B"/>
          <w:lang w:val="es-419"/>
        </w:rPr>
        <w:t xml:space="preserve">proferida </w:t>
      </w:r>
      <w:r w:rsidR="00393058" w:rsidRPr="006C5128">
        <w:rPr>
          <w:rFonts w:eastAsia="Adobe Gothic Std B"/>
          <w:lang w:val="es-419"/>
        </w:rPr>
        <w:t xml:space="preserve">por el Juzgado 7º Penal del Circuito de esta localidad, en las calendas del diecinueve (19) de enero hogaño, en la cual, además de declararse la responsabilidad criminal del Procesado </w:t>
      </w:r>
      <w:r w:rsidR="00393058" w:rsidRPr="006C5128">
        <w:rPr>
          <w:rFonts w:eastAsia="Adobe Gothic Std B"/>
          <w:b/>
          <w:lang w:val="es-419"/>
        </w:rPr>
        <w:t>JAIDER MANZANO</w:t>
      </w:r>
      <w:r w:rsidR="00393058" w:rsidRPr="006C5128">
        <w:rPr>
          <w:rFonts w:eastAsia="Adobe Gothic Std B"/>
          <w:lang w:val="es-419"/>
        </w:rPr>
        <w:t xml:space="preserve"> por incurrir en la comisión del delito de tráfico de estupefacientes, en la modalidad de transportar, se abstuvo de ordenar el comiso de</w:t>
      </w:r>
      <w:r w:rsidR="00061ECC" w:rsidRPr="006C5128">
        <w:rPr>
          <w:rFonts w:eastAsia="Adobe Gothic Std B"/>
        </w:rPr>
        <w:t>l</w:t>
      </w:r>
      <w:r w:rsidR="00393058" w:rsidRPr="006C5128">
        <w:rPr>
          <w:rFonts w:eastAsia="Adobe Gothic Std B"/>
          <w:lang w:val="es-419"/>
        </w:rPr>
        <w:t xml:space="preserve"> </w:t>
      </w:r>
      <w:r w:rsidR="00061ECC" w:rsidRPr="006C5128">
        <w:rPr>
          <w:rFonts w:eastAsia="Adobe Gothic Std B"/>
          <w:lang w:val="es-419"/>
        </w:rPr>
        <w:t>camión de placas SUD-470, de la marca Chevrolet, modelo Kodiak</w:t>
      </w:r>
      <w:r w:rsidR="00393058" w:rsidRPr="006C5128">
        <w:rPr>
          <w:rFonts w:eastAsia="Adobe Gothic Std B"/>
          <w:lang w:val="es-419"/>
        </w:rPr>
        <w:t>.</w:t>
      </w:r>
    </w:p>
    <w:p w:rsidR="004E1EC3" w:rsidRPr="006C5128" w:rsidRDefault="004E1EC3" w:rsidP="00393058">
      <w:pPr>
        <w:pStyle w:val="Sinespaciado"/>
        <w:spacing w:line="276" w:lineRule="auto"/>
        <w:jc w:val="both"/>
        <w:rPr>
          <w:rFonts w:eastAsia="Adobe Gothic Std B"/>
          <w:b/>
        </w:rPr>
      </w:pPr>
    </w:p>
    <w:p w:rsidR="004E1EC3" w:rsidRPr="006C5128" w:rsidRDefault="008B0546" w:rsidP="00143C1C">
      <w:pPr>
        <w:spacing w:line="276" w:lineRule="auto"/>
        <w:rPr>
          <w:rFonts w:asciiTheme="minorHAnsi" w:eastAsia="Adobe Gothic Std B" w:hAnsiTheme="minorHAnsi"/>
        </w:rPr>
      </w:pPr>
      <w:r w:rsidRPr="006C5128">
        <w:rPr>
          <w:rFonts w:asciiTheme="minorHAnsi" w:eastAsia="Adobe Gothic Std B" w:hAnsiTheme="minorHAnsi"/>
          <w:b/>
        </w:rPr>
        <w:t>SEGUNDO</w:t>
      </w:r>
      <w:r w:rsidR="00393058" w:rsidRPr="006C5128">
        <w:rPr>
          <w:rFonts w:asciiTheme="minorHAnsi" w:eastAsia="Adobe Gothic Std B" w:hAnsiTheme="minorHAnsi"/>
          <w:b/>
        </w:rPr>
        <w:t xml:space="preserve">: </w:t>
      </w:r>
      <w:r w:rsidR="00B01FAF" w:rsidRPr="006C5128">
        <w:rPr>
          <w:rFonts w:asciiTheme="minorHAnsi" w:eastAsia="Adobe Gothic Std B" w:hAnsiTheme="minorHAnsi"/>
          <w:b/>
        </w:rPr>
        <w:t>MODIFICAR</w:t>
      </w:r>
      <w:r w:rsidR="00143C1C" w:rsidRPr="006C5128">
        <w:rPr>
          <w:rFonts w:asciiTheme="minorHAnsi" w:eastAsia="Adobe Gothic Std B" w:hAnsiTheme="minorHAnsi"/>
        </w:rPr>
        <w:t xml:space="preserve"> la sentencia de primera instancia en cuanto dispuso la entrega de ese automotor a la persona que alega su propiedad; y en su lugar se dispone dejar el citado vehículo a disposición de la UNIDAD DE EXTINCIÓN DE DOMINIO adscrita a la Fiscalía General de la Naci</w:t>
      </w:r>
      <w:r w:rsidR="0075008A" w:rsidRPr="006C5128">
        <w:rPr>
          <w:rFonts w:asciiTheme="minorHAnsi" w:eastAsia="Adobe Gothic Std B" w:hAnsiTheme="minorHAnsi"/>
        </w:rPr>
        <w:t>ón, autoridad que definirá</w:t>
      </w:r>
      <w:r w:rsidR="00143C1C" w:rsidRPr="006C5128">
        <w:rPr>
          <w:rFonts w:asciiTheme="minorHAnsi" w:eastAsia="Adobe Gothic Std B" w:hAnsiTheme="minorHAnsi"/>
        </w:rPr>
        <w:t xml:space="preserve"> lo pertinente con respecto al destino que debe dársele al </w:t>
      </w:r>
      <w:r w:rsidR="00F96F46" w:rsidRPr="006C5128">
        <w:rPr>
          <w:rFonts w:asciiTheme="minorHAnsi" w:eastAsia="Adobe Gothic Std B" w:hAnsiTheme="minorHAnsi"/>
        </w:rPr>
        <w:t xml:space="preserve">tractocamión </w:t>
      </w:r>
      <w:r w:rsidR="004E1EC3" w:rsidRPr="006C5128">
        <w:rPr>
          <w:rFonts w:asciiTheme="minorHAnsi" w:eastAsia="Adobe Gothic Std B" w:hAnsiTheme="minorHAnsi"/>
        </w:rPr>
        <w:t>ma</w:t>
      </w:r>
      <w:r w:rsidR="00143C1C" w:rsidRPr="006C5128">
        <w:rPr>
          <w:rFonts w:asciiTheme="minorHAnsi" w:eastAsia="Adobe Gothic Std B" w:hAnsiTheme="minorHAnsi"/>
        </w:rPr>
        <w:t>rca Chevrolet</w:t>
      </w:r>
      <w:r w:rsidR="00F96F46" w:rsidRPr="006C5128">
        <w:rPr>
          <w:rFonts w:asciiTheme="minorHAnsi" w:eastAsia="Adobe Gothic Std B" w:hAnsiTheme="minorHAnsi"/>
        </w:rPr>
        <w:t xml:space="preserve"> Kodiak, </w:t>
      </w:r>
      <w:r w:rsidR="00143C1C" w:rsidRPr="006C5128">
        <w:rPr>
          <w:rFonts w:asciiTheme="minorHAnsi" w:eastAsia="Adobe Gothic Std B" w:hAnsiTheme="minorHAnsi"/>
        </w:rPr>
        <w:t>modelo</w:t>
      </w:r>
      <w:r w:rsidR="00F96F46" w:rsidRPr="006C5128">
        <w:rPr>
          <w:rFonts w:asciiTheme="minorHAnsi" w:eastAsia="Adobe Gothic Std B" w:hAnsiTheme="minorHAnsi"/>
        </w:rPr>
        <w:t xml:space="preserve"> 2007, de servicio público, número de motor 9SZ30609, </w:t>
      </w:r>
      <w:r w:rsidR="00143C1C" w:rsidRPr="006C5128">
        <w:rPr>
          <w:rFonts w:asciiTheme="minorHAnsi" w:eastAsia="Adobe Gothic Std B" w:hAnsiTheme="minorHAnsi"/>
        </w:rPr>
        <w:t xml:space="preserve">identificado con </w:t>
      </w:r>
      <w:r w:rsidR="004E1EC3" w:rsidRPr="006C5128">
        <w:rPr>
          <w:rFonts w:asciiTheme="minorHAnsi" w:eastAsia="Adobe Gothic Std B" w:hAnsiTheme="minorHAnsi"/>
        </w:rPr>
        <w:t>placas SUD-470</w:t>
      </w:r>
    </w:p>
    <w:p w:rsidR="004E59CA" w:rsidRPr="006C5128" w:rsidRDefault="004E59CA" w:rsidP="00393058">
      <w:pPr>
        <w:spacing w:line="276" w:lineRule="auto"/>
        <w:rPr>
          <w:rFonts w:asciiTheme="minorHAnsi" w:eastAsia="Adobe Gothic Std B" w:hAnsiTheme="minorHAnsi"/>
          <w:b/>
        </w:rPr>
      </w:pPr>
    </w:p>
    <w:p w:rsidR="008B0546" w:rsidRPr="006C5128" w:rsidRDefault="004E59CA" w:rsidP="00393058">
      <w:pPr>
        <w:spacing w:line="276" w:lineRule="auto"/>
        <w:rPr>
          <w:rFonts w:asciiTheme="minorHAnsi" w:eastAsia="Adobe Gothic Std B" w:hAnsiTheme="minorHAnsi"/>
          <w:b/>
        </w:rPr>
      </w:pPr>
      <w:r w:rsidRPr="006C5128">
        <w:rPr>
          <w:rFonts w:asciiTheme="minorHAnsi" w:eastAsia="Adobe Gothic Std B" w:hAnsiTheme="minorHAnsi"/>
          <w:b/>
        </w:rPr>
        <w:lastRenderedPageBreak/>
        <w:t xml:space="preserve">TERCERO: </w:t>
      </w:r>
      <w:r w:rsidR="00393058" w:rsidRPr="006C5128">
        <w:rPr>
          <w:rFonts w:asciiTheme="minorHAnsi" w:eastAsia="Adobe Gothic Std B" w:hAnsiTheme="minorHAnsi"/>
        </w:rPr>
        <w:t>Declarar</w:t>
      </w:r>
      <w:r w:rsidR="008B0546" w:rsidRPr="006C5128">
        <w:rPr>
          <w:rFonts w:asciiTheme="minorHAnsi" w:eastAsia="Adobe Gothic Std B" w:hAnsiTheme="minorHAnsi"/>
        </w:rPr>
        <w:t xml:space="preserve"> que en contra del Fallo de 2ª instancia procede el recurso de casación, el cual deberá ser interpuesto dentro de las oportunidades procesales pertinentes.</w:t>
      </w:r>
    </w:p>
    <w:p w:rsidR="008B0546" w:rsidRPr="006C5128" w:rsidRDefault="008B0546" w:rsidP="00393058">
      <w:pPr>
        <w:spacing w:line="276" w:lineRule="auto"/>
        <w:rPr>
          <w:rFonts w:asciiTheme="minorHAnsi" w:eastAsia="Adobe Gothic Std B" w:hAnsiTheme="minorHAnsi"/>
          <w:b/>
        </w:rPr>
      </w:pPr>
    </w:p>
    <w:p w:rsidR="008B0546" w:rsidRPr="006C5128" w:rsidRDefault="008B0546" w:rsidP="00393058">
      <w:pPr>
        <w:spacing w:line="276" w:lineRule="auto"/>
        <w:jc w:val="center"/>
        <w:rPr>
          <w:rFonts w:asciiTheme="minorHAnsi" w:eastAsia="Adobe Gothic Std B" w:hAnsiTheme="minorHAnsi"/>
          <w:b/>
        </w:rPr>
      </w:pPr>
      <w:r w:rsidRPr="006C5128">
        <w:rPr>
          <w:rFonts w:asciiTheme="minorHAnsi" w:eastAsia="Adobe Gothic Std B" w:hAnsiTheme="minorHAnsi"/>
          <w:b/>
        </w:rPr>
        <w:t>NOTIF</w:t>
      </w:r>
      <w:r w:rsidRPr="006C5128">
        <w:rPr>
          <w:rFonts w:asciiTheme="minorHAnsi" w:eastAsia="Adobe Gothic Std B" w:hAnsiTheme="minorHAnsi" w:cs="Tahoma"/>
          <w:b/>
        </w:rPr>
        <w:t>Í</w:t>
      </w:r>
      <w:r w:rsidRPr="006C5128">
        <w:rPr>
          <w:rFonts w:asciiTheme="minorHAnsi" w:eastAsia="Adobe Gothic Std B" w:hAnsiTheme="minorHAnsi"/>
          <w:b/>
        </w:rPr>
        <w:t>QUESE Y C</w:t>
      </w:r>
      <w:r w:rsidRPr="006C5128">
        <w:rPr>
          <w:rFonts w:asciiTheme="minorHAnsi" w:eastAsia="Adobe Gothic Std B" w:hAnsiTheme="minorHAnsi" w:cs="Tahoma"/>
          <w:b/>
        </w:rPr>
        <w:t>Ú</w:t>
      </w:r>
      <w:r w:rsidR="00393058" w:rsidRPr="006C5128">
        <w:rPr>
          <w:rFonts w:asciiTheme="minorHAnsi" w:eastAsia="Adobe Gothic Std B" w:hAnsiTheme="minorHAnsi"/>
          <w:b/>
        </w:rPr>
        <w:t>MPLASE:</w:t>
      </w:r>
    </w:p>
    <w:p w:rsidR="008B0546" w:rsidRPr="006C5128" w:rsidRDefault="008B0546"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center"/>
        <w:rPr>
          <w:rFonts w:asciiTheme="minorHAnsi" w:eastAsia="Adobe Gothic Std B" w:hAnsiTheme="minorHAnsi"/>
        </w:rPr>
      </w:pPr>
    </w:p>
    <w:p w:rsidR="008B0546" w:rsidRPr="006C5128" w:rsidRDefault="008B0546" w:rsidP="00607F7D">
      <w:pPr>
        <w:spacing w:line="276" w:lineRule="auto"/>
        <w:rPr>
          <w:rFonts w:asciiTheme="minorHAnsi" w:eastAsia="Adobe Gothic Std B" w:hAnsiTheme="minorHAnsi"/>
        </w:rPr>
      </w:pPr>
    </w:p>
    <w:p w:rsidR="00061ECC" w:rsidRPr="006C5128" w:rsidRDefault="00061ECC"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center"/>
        <w:rPr>
          <w:rFonts w:asciiTheme="minorHAnsi" w:eastAsia="Adobe Gothic Std B" w:hAnsiTheme="minorHAnsi"/>
          <w:b/>
        </w:rPr>
      </w:pPr>
      <w:r w:rsidRPr="006C5128">
        <w:rPr>
          <w:rFonts w:asciiTheme="minorHAnsi" w:eastAsia="Adobe Gothic Std B" w:hAnsiTheme="minorHAnsi"/>
          <w:b/>
        </w:rPr>
        <w:t>MANUEL YARZAGARAY BANDERA</w:t>
      </w:r>
    </w:p>
    <w:p w:rsidR="008B0546" w:rsidRPr="006C5128" w:rsidRDefault="008B0546" w:rsidP="00393058">
      <w:pPr>
        <w:spacing w:line="276" w:lineRule="auto"/>
        <w:jc w:val="center"/>
        <w:rPr>
          <w:rFonts w:asciiTheme="minorHAnsi" w:eastAsia="Adobe Gothic Std B" w:hAnsiTheme="minorHAnsi"/>
        </w:rPr>
      </w:pPr>
      <w:r w:rsidRPr="006C5128">
        <w:rPr>
          <w:rFonts w:asciiTheme="minorHAnsi" w:eastAsia="Adobe Gothic Std B" w:hAnsiTheme="minorHAnsi"/>
        </w:rPr>
        <w:t>Magistrado</w:t>
      </w:r>
    </w:p>
    <w:p w:rsidR="008B0546" w:rsidRPr="006C5128" w:rsidRDefault="0075008A" w:rsidP="00393058">
      <w:pPr>
        <w:spacing w:line="276" w:lineRule="auto"/>
        <w:jc w:val="center"/>
        <w:rPr>
          <w:rFonts w:asciiTheme="minorHAnsi" w:eastAsia="Adobe Gothic Std B" w:hAnsiTheme="minorHAnsi"/>
          <w:sz w:val="24"/>
          <w:szCs w:val="24"/>
        </w:rPr>
      </w:pPr>
      <w:r w:rsidRPr="006C5128">
        <w:rPr>
          <w:rFonts w:asciiTheme="minorHAnsi" w:eastAsia="Adobe Gothic Std B" w:hAnsiTheme="minorHAnsi"/>
          <w:sz w:val="24"/>
          <w:szCs w:val="24"/>
        </w:rPr>
        <w:t>-Salva parcialmente el voto-</w:t>
      </w:r>
    </w:p>
    <w:p w:rsidR="008B0546" w:rsidRPr="006C5128" w:rsidRDefault="008B0546"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left"/>
        <w:rPr>
          <w:rFonts w:asciiTheme="minorHAnsi" w:eastAsia="Adobe Gothic Std B" w:hAnsiTheme="minorHAnsi"/>
          <w:b/>
        </w:rPr>
      </w:pPr>
      <w:r w:rsidRPr="006C5128">
        <w:rPr>
          <w:rFonts w:asciiTheme="minorHAnsi" w:eastAsia="Adobe Gothic Std B" w:hAnsiTheme="minorHAnsi"/>
          <w:b/>
        </w:rPr>
        <w:t>JORGE ARTURO CASTA</w:t>
      </w:r>
      <w:r w:rsidRPr="006C5128">
        <w:rPr>
          <w:rFonts w:asciiTheme="minorHAnsi" w:eastAsia="Adobe Gothic Std B" w:hAnsiTheme="minorHAnsi" w:cs="Tahoma"/>
          <w:b/>
        </w:rPr>
        <w:t>Ñ</w:t>
      </w:r>
      <w:r w:rsidRPr="006C5128">
        <w:rPr>
          <w:rFonts w:asciiTheme="minorHAnsi" w:eastAsia="Adobe Gothic Std B" w:hAnsiTheme="minorHAnsi"/>
          <w:b/>
        </w:rPr>
        <w:t>O DUQUE</w:t>
      </w:r>
    </w:p>
    <w:p w:rsidR="008B0546" w:rsidRPr="006C5128" w:rsidRDefault="008B0546" w:rsidP="00393058">
      <w:pPr>
        <w:spacing w:line="276" w:lineRule="auto"/>
        <w:jc w:val="left"/>
        <w:rPr>
          <w:rFonts w:asciiTheme="minorHAnsi" w:eastAsia="Adobe Gothic Std B" w:hAnsiTheme="minorHAnsi"/>
        </w:rPr>
      </w:pPr>
      <w:r w:rsidRPr="006C5128">
        <w:rPr>
          <w:rFonts w:asciiTheme="minorHAnsi" w:eastAsia="Adobe Gothic Std B" w:hAnsiTheme="minorHAnsi"/>
        </w:rPr>
        <w:t>Magistrado</w:t>
      </w:r>
    </w:p>
    <w:p w:rsidR="008B0546" w:rsidRPr="006C5128" w:rsidRDefault="008B0546"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center"/>
        <w:rPr>
          <w:rFonts w:asciiTheme="minorHAnsi" w:eastAsia="Adobe Gothic Std B" w:hAnsiTheme="minorHAnsi"/>
        </w:rPr>
      </w:pPr>
    </w:p>
    <w:p w:rsidR="00393058" w:rsidRPr="006C5128" w:rsidRDefault="00393058" w:rsidP="00607F7D">
      <w:pPr>
        <w:spacing w:line="276" w:lineRule="auto"/>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393058" w:rsidRPr="006C5128" w:rsidRDefault="00393058" w:rsidP="00393058">
      <w:pPr>
        <w:spacing w:line="276" w:lineRule="auto"/>
        <w:jc w:val="center"/>
        <w:rPr>
          <w:rFonts w:asciiTheme="minorHAnsi" w:eastAsia="Adobe Gothic Std B" w:hAnsiTheme="minorHAnsi"/>
        </w:rPr>
      </w:pPr>
    </w:p>
    <w:p w:rsidR="008B0546" w:rsidRPr="006C5128" w:rsidRDefault="008B0546" w:rsidP="00393058">
      <w:pPr>
        <w:spacing w:line="276" w:lineRule="auto"/>
        <w:jc w:val="right"/>
        <w:rPr>
          <w:rFonts w:asciiTheme="minorHAnsi" w:eastAsia="Adobe Gothic Std B" w:hAnsiTheme="minorHAnsi"/>
          <w:b/>
        </w:rPr>
      </w:pPr>
      <w:r w:rsidRPr="006C5128">
        <w:rPr>
          <w:rFonts w:asciiTheme="minorHAnsi" w:eastAsia="Adobe Gothic Std B" w:hAnsiTheme="minorHAnsi"/>
          <w:b/>
        </w:rPr>
        <w:t>JAIRO ERNESTO ESCOBAR SANZ</w:t>
      </w:r>
    </w:p>
    <w:p w:rsidR="00457295" w:rsidRPr="006C5128" w:rsidRDefault="008B0546" w:rsidP="00061ECC">
      <w:pPr>
        <w:spacing w:line="276" w:lineRule="auto"/>
        <w:jc w:val="right"/>
        <w:rPr>
          <w:rFonts w:asciiTheme="minorHAnsi" w:hAnsiTheme="minorHAnsi"/>
        </w:rPr>
      </w:pPr>
      <w:r w:rsidRPr="006C5128">
        <w:rPr>
          <w:rFonts w:asciiTheme="minorHAnsi" w:eastAsia="Adobe Gothic Std B" w:hAnsiTheme="minorHAnsi"/>
        </w:rPr>
        <w:t>Magistrado</w:t>
      </w:r>
      <w:r w:rsidR="000A2AC2" w:rsidRPr="006C5128">
        <w:rPr>
          <w:rFonts w:asciiTheme="minorHAnsi" w:hAnsiTheme="minorHAnsi"/>
        </w:rPr>
        <w:t xml:space="preserve"> </w:t>
      </w:r>
    </w:p>
    <w:sectPr w:rsidR="00457295" w:rsidRPr="006C5128" w:rsidSect="00B01FAF">
      <w:headerReference w:type="default" r:id="rId9"/>
      <w:footerReference w:type="default" r:id="rId10"/>
      <w:pgSz w:w="12242" w:h="19442" w:code="268"/>
      <w:pgMar w:top="1474" w:right="1644" w:bottom="1474"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CBF" w:rsidRDefault="00757CBF" w:rsidP="008B0546">
      <w:r>
        <w:separator/>
      </w:r>
    </w:p>
  </w:endnote>
  <w:endnote w:type="continuationSeparator" w:id="0">
    <w:p w:rsidR="00757CBF" w:rsidRDefault="00757CBF" w:rsidP="008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819643961"/>
      <w:docPartObj>
        <w:docPartGallery w:val="Page Numbers (Bottom of Page)"/>
        <w:docPartUnique/>
      </w:docPartObj>
    </w:sdtPr>
    <w:sdtEndPr/>
    <w:sdtContent>
      <w:sdt>
        <w:sdtPr>
          <w:rPr>
            <w:b/>
          </w:rPr>
          <w:id w:val="-1769616900"/>
          <w:docPartObj>
            <w:docPartGallery w:val="Page Numbers (Top of Page)"/>
            <w:docPartUnique/>
          </w:docPartObj>
        </w:sdtPr>
        <w:sdtEndPr/>
        <w:sdtContent>
          <w:p w:rsidR="00E928AB" w:rsidRPr="00BA3A49" w:rsidRDefault="00E928AB">
            <w:pPr>
              <w:pStyle w:val="Piedepgina"/>
              <w:jc w:val="right"/>
              <w:rPr>
                <w:b/>
              </w:rPr>
            </w:pPr>
            <w:r w:rsidRPr="00BA3A49">
              <w:rPr>
                <w:b/>
                <w:lang w:val="es-ES"/>
              </w:rPr>
              <w:t xml:space="preserve">Página </w:t>
            </w:r>
            <w:r w:rsidRPr="00BA3A49">
              <w:rPr>
                <w:b/>
                <w:bCs/>
              </w:rPr>
              <w:fldChar w:fldCharType="begin"/>
            </w:r>
            <w:r w:rsidRPr="00BA3A49">
              <w:rPr>
                <w:b/>
                <w:bCs/>
              </w:rPr>
              <w:instrText>PAGE</w:instrText>
            </w:r>
            <w:r w:rsidRPr="00BA3A49">
              <w:rPr>
                <w:b/>
                <w:bCs/>
              </w:rPr>
              <w:fldChar w:fldCharType="separate"/>
            </w:r>
            <w:r w:rsidR="006C5128">
              <w:rPr>
                <w:b/>
                <w:bCs/>
                <w:noProof/>
              </w:rPr>
              <w:t>21</w:t>
            </w:r>
            <w:r w:rsidRPr="00BA3A49">
              <w:rPr>
                <w:b/>
                <w:bCs/>
              </w:rPr>
              <w:fldChar w:fldCharType="end"/>
            </w:r>
            <w:r w:rsidRPr="00BA3A49">
              <w:rPr>
                <w:b/>
                <w:lang w:val="es-ES"/>
              </w:rPr>
              <w:t xml:space="preserve"> de </w:t>
            </w:r>
            <w:r w:rsidRPr="00BA3A49">
              <w:rPr>
                <w:b/>
                <w:bCs/>
              </w:rPr>
              <w:fldChar w:fldCharType="begin"/>
            </w:r>
            <w:r w:rsidRPr="00BA3A49">
              <w:rPr>
                <w:b/>
                <w:bCs/>
              </w:rPr>
              <w:instrText>NUMPAGES</w:instrText>
            </w:r>
            <w:r w:rsidRPr="00BA3A49">
              <w:rPr>
                <w:b/>
                <w:bCs/>
              </w:rPr>
              <w:fldChar w:fldCharType="separate"/>
            </w:r>
            <w:r w:rsidR="006C5128">
              <w:rPr>
                <w:b/>
                <w:bCs/>
                <w:noProof/>
              </w:rPr>
              <w:t>21</w:t>
            </w:r>
            <w:r w:rsidRPr="00BA3A49">
              <w:rPr>
                <w:b/>
                <w:bCs/>
              </w:rPr>
              <w:fldChar w:fldCharType="end"/>
            </w:r>
          </w:p>
        </w:sdtContent>
      </w:sdt>
    </w:sdtContent>
  </w:sdt>
  <w:p w:rsidR="00E928AB" w:rsidRPr="00BA3A49" w:rsidRDefault="00E928AB">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CBF" w:rsidRDefault="00757CBF" w:rsidP="008B0546">
      <w:r>
        <w:separator/>
      </w:r>
    </w:p>
  </w:footnote>
  <w:footnote w:type="continuationSeparator" w:id="0">
    <w:p w:rsidR="00757CBF" w:rsidRDefault="00757CBF" w:rsidP="008B0546">
      <w:r>
        <w:continuationSeparator/>
      </w:r>
    </w:p>
  </w:footnote>
  <w:footnote w:id="1">
    <w:p w:rsidR="00E928AB" w:rsidRPr="00607F7D" w:rsidRDefault="00E928AB" w:rsidP="000A2AC2">
      <w:pPr>
        <w:pStyle w:val="Textonotapie"/>
        <w:jc w:val="both"/>
        <w:rPr>
          <w:rFonts w:ascii="Arial" w:hAnsi="Arial" w:cs="Arial"/>
          <w:szCs w:val="22"/>
        </w:rPr>
      </w:pPr>
      <w:r w:rsidRPr="00607F7D">
        <w:rPr>
          <w:rStyle w:val="Refdenotaalpie"/>
          <w:rFonts w:ascii="Arial" w:hAnsi="Arial" w:cs="Arial"/>
          <w:szCs w:val="22"/>
        </w:rPr>
        <w:footnoteRef/>
      </w:r>
      <w:r w:rsidRPr="00607F7D">
        <w:rPr>
          <w:rFonts w:ascii="Arial" w:hAnsi="Arial" w:cs="Arial"/>
          <w:szCs w:val="22"/>
        </w:rPr>
        <w:t xml:space="preserve"> Corte Suprema de Justicia, Sala de Casación Penal: Sentencia de 2ª Instancia del diez (10) de agosto de 2.016. SP11015-2016. Rad. # 47660. (Negrillas fuera del texto). </w:t>
      </w:r>
    </w:p>
  </w:footnote>
  <w:footnote w:id="2">
    <w:p w:rsidR="00C20A72" w:rsidRPr="00607F7D" w:rsidRDefault="00C20A72">
      <w:pPr>
        <w:pStyle w:val="Textonotapie"/>
        <w:rPr>
          <w:rFonts w:ascii="Arial" w:hAnsi="Arial" w:cs="Arial"/>
        </w:rPr>
      </w:pPr>
      <w:r w:rsidRPr="00607F7D">
        <w:rPr>
          <w:rStyle w:val="Refdenotaalpie"/>
          <w:rFonts w:ascii="Arial" w:hAnsi="Arial" w:cs="Arial"/>
        </w:rPr>
        <w:footnoteRef/>
      </w:r>
      <w:r w:rsidRPr="00607F7D">
        <w:rPr>
          <w:rFonts w:ascii="Arial" w:hAnsi="Arial" w:cs="Arial"/>
        </w:rPr>
        <w:t xml:space="preserve"> </w:t>
      </w:r>
      <w:r w:rsidR="00D040C3" w:rsidRPr="00607F7D">
        <w:rPr>
          <w:rFonts w:ascii="Arial" w:hAnsi="Arial" w:cs="Arial"/>
          <w:bCs/>
        </w:rPr>
        <w:t>Vehículo adquirido el 27 de abril de 2010.</w:t>
      </w:r>
    </w:p>
  </w:footnote>
  <w:footnote w:id="3">
    <w:p w:rsidR="00E928AB" w:rsidRPr="00607F7D" w:rsidRDefault="00E928AB" w:rsidP="000A2AC2">
      <w:pPr>
        <w:pStyle w:val="Textonotapie"/>
        <w:jc w:val="both"/>
        <w:rPr>
          <w:rFonts w:ascii="Arial" w:hAnsi="Arial" w:cs="Arial"/>
        </w:rPr>
      </w:pPr>
      <w:r w:rsidRPr="00607F7D">
        <w:rPr>
          <w:rStyle w:val="Refdenotaalpie"/>
          <w:rFonts w:ascii="Arial" w:hAnsi="Arial" w:cs="Arial"/>
        </w:rPr>
        <w:footnoteRef/>
      </w:r>
      <w:r w:rsidRPr="00607F7D">
        <w:rPr>
          <w:rFonts w:ascii="Arial" w:hAnsi="Arial" w:cs="Arial"/>
        </w:rPr>
        <w:t xml:space="preserve"> Así lo hizo saber la Fiscalía durante su intervención en la audiencia de individualización de penas celebr</w:t>
      </w:r>
      <w:r w:rsidR="00D040C3" w:rsidRPr="00607F7D">
        <w:rPr>
          <w:rFonts w:ascii="Arial" w:hAnsi="Arial" w:cs="Arial"/>
        </w:rPr>
        <w:t>ada el 14 de noviembre de 2.017</w:t>
      </w:r>
      <w:r w:rsidR="00D040C3" w:rsidRPr="00607F7D">
        <w:rPr>
          <w:rFonts w:ascii="Arial" w:hAnsi="Arial" w:cs="Arial"/>
          <w:bCs/>
        </w:rPr>
        <w:t>.</w:t>
      </w:r>
    </w:p>
  </w:footnote>
  <w:footnote w:id="4">
    <w:p w:rsidR="00E928AB" w:rsidRPr="00607F7D" w:rsidRDefault="00E928AB" w:rsidP="000A2AC2">
      <w:pPr>
        <w:pStyle w:val="Textonotapie"/>
        <w:jc w:val="both"/>
        <w:rPr>
          <w:rFonts w:ascii="Arial" w:hAnsi="Arial" w:cs="Arial"/>
        </w:rPr>
      </w:pPr>
      <w:r w:rsidRPr="00607F7D">
        <w:rPr>
          <w:rStyle w:val="Refdenotaalpie"/>
          <w:rFonts w:ascii="Arial" w:hAnsi="Arial" w:cs="Arial"/>
        </w:rPr>
        <w:footnoteRef/>
      </w:r>
      <w:r w:rsidRPr="00607F7D">
        <w:rPr>
          <w:rFonts w:ascii="Arial" w:hAnsi="Arial" w:cs="Arial"/>
        </w:rPr>
        <w:t xml:space="preserve"> Corte Constitucional: Sentencia # C-591/14.</w:t>
      </w:r>
      <w:r w:rsidR="001B51BB" w:rsidRPr="00607F7D">
        <w:rPr>
          <w:rFonts w:ascii="Arial" w:hAnsi="Arial" w:cs="Arial"/>
        </w:rPr>
        <w:t xml:space="preserve"> (Negrillas fuera del texto).</w:t>
      </w:r>
    </w:p>
  </w:footnote>
  <w:footnote w:id="5">
    <w:p w:rsidR="00E928AB" w:rsidRPr="00607F7D" w:rsidRDefault="00E928AB" w:rsidP="000A2AC2">
      <w:pPr>
        <w:pStyle w:val="Textonotapie"/>
        <w:jc w:val="both"/>
        <w:rPr>
          <w:rFonts w:ascii="Arial" w:hAnsi="Arial" w:cs="Arial"/>
        </w:rPr>
      </w:pPr>
      <w:r w:rsidRPr="00607F7D">
        <w:rPr>
          <w:rStyle w:val="Refdenotaalpie"/>
          <w:rFonts w:ascii="Arial" w:hAnsi="Arial" w:cs="Arial"/>
        </w:rPr>
        <w:footnoteRef/>
      </w:r>
      <w:r w:rsidRPr="00607F7D">
        <w:rPr>
          <w:rFonts w:ascii="Arial" w:hAnsi="Arial" w:cs="Arial"/>
        </w:rPr>
        <w:t xml:space="preserve"> Negrillas en cursiva son nuestras. </w:t>
      </w:r>
    </w:p>
  </w:footnote>
  <w:footnote w:id="6">
    <w:p w:rsidR="00E928AB" w:rsidRPr="00607F7D" w:rsidRDefault="00E928AB" w:rsidP="00B01FAF">
      <w:pPr>
        <w:pStyle w:val="Textonotapie"/>
        <w:jc w:val="both"/>
        <w:rPr>
          <w:rFonts w:ascii="Arial" w:hAnsi="Arial" w:cs="Arial"/>
          <w:szCs w:val="22"/>
        </w:rPr>
      </w:pPr>
      <w:r w:rsidRPr="00607F7D">
        <w:rPr>
          <w:rStyle w:val="Refdenotaalpie"/>
          <w:rFonts w:ascii="Arial" w:hAnsi="Arial" w:cs="Arial"/>
        </w:rPr>
        <w:footnoteRef/>
      </w:r>
      <w:r w:rsidRPr="00607F7D">
        <w:rPr>
          <w:rFonts w:ascii="Arial" w:hAnsi="Arial" w:cs="Arial"/>
        </w:rPr>
        <w:t xml:space="preserve"> Según se desprende de lo consignado en el artículo 88 C.P.P. la competencia de los Jueces que cumplan funciones de Control de Garantías para resolver ese tipo de peticiones iría </w:t>
      </w:r>
      <w:r w:rsidRPr="00607F7D">
        <w:rPr>
          <w:rFonts w:ascii="Arial" w:hAnsi="Arial" w:cs="Arial"/>
          <w:b/>
          <w:i/>
        </w:rPr>
        <w:t>«hasta antes de</w:t>
      </w:r>
      <w:r w:rsidRPr="00B01FAF">
        <w:rPr>
          <w:rFonts w:ascii="Palatino Linotype" w:hAnsi="Palatino Linotype" w:cs="Arial"/>
          <w:b/>
          <w:i/>
          <w:szCs w:val="22"/>
        </w:rPr>
        <w:t xml:space="preserve"> </w:t>
      </w:r>
      <w:r w:rsidRPr="00607F7D">
        <w:rPr>
          <w:rFonts w:ascii="Arial" w:hAnsi="Arial" w:cs="Arial"/>
          <w:b/>
          <w:i/>
          <w:szCs w:val="22"/>
        </w:rPr>
        <w:t>la formulación de la acusación»</w:t>
      </w:r>
      <w:r w:rsidRPr="00607F7D">
        <w:rPr>
          <w:rFonts w:ascii="Arial" w:hAnsi="Arial" w:cs="Arial"/>
          <w:szCs w:val="22"/>
        </w:rPr>
        <w:t>, lo que quiere decir que después de impetrada la acusación, la competencia para atender esa peticiones le correspondería a los Jueces Penales que cumplan funciones de conocimiento.</w:t>
      </w:r>
    </w:p>
  </w:footnote>
  <w:footnote w:id="7">
    <w:p w:rsidR="00E928AB" w:rsidRPr="00607F7D" w:rsidRDefault="00E928AB" w:rsidP="00B01FAF">
      <w:pPr>
        <w:pStyle w:val="Textonotapie"/>
        <w:jc w:val="both"/>
        <w:rPr>
          <w:rFonts w:ascii="Arial" w:hAnsi="Arial" w:cs="Arial"/>
          <w:szCs w:val="22"/>
        </w:rPr>
      </w:pPr>
      <w:r w:rsidRPr="00607F7D">
        <w:rPr>
          <w:rStyle w:val="Refdenotaalpie"/>
          <w:rFonts w:ascii="Arial" w:hAnsi="Arial" w:cs="Arial"/>
          <w:szCs w:val="22"/>
        </w:rPr>
        <w:footnoteRef/>
      </w:r>
      <w:r w:rsidRPr="00607F7D">
        <w:rPr>
          <w:rFonts w:ascii="Arial" w:hAnsi="Arial" w:cs="Arial"/>
          <w:szCs w:val="22"/>
        </w:rPr>
        <w:t xml:space="preserve"> Al respecto se pueden consultar los artículos 138 y 139 de la ley 600 del 2.000.</w:t>
      </w:r>
    </w:p>
  </w:footnote>
  <w:footnote w:id="8">
    <w:p w:rsidR="00E928AB" w:rsidRPr="00B01FAF" w:rsidRDefault="00E928AB" w:rsidP="00B01FAF">
      <w:pPr>
        <w:pStyle w:val="Textonotapie"/>
        <w:jc w:val="both"/>
        <w:rPr>
          <w:rFonts w:ascii="Palatino Linotype" w:hAnsi="Palatino Linotype" w:cs="Arial"/>
          <w:szCs w:val="22"/>
        </w:rPr>
      </w:pPr>
      <w:r w:rsidRPr="00607F7D">
        <w:rPr>
          <w:rStyle w:val="Refdenotaalpie"/>
          <w:rFonts w:ascii="Arial" w:hAnsi="Arial" w:cs="Arial"/>
          <w:szCs w:val="22"/>
        </w:rPr>
        <w:footnoteRef/>
      </w:r>
      <w:r w:rsidRPr="00607F7D">
        <w:rPr>
          <w:rFonts w:ascii="Arial" w:hAnsi="Arial" w:cs="Arial"/>
          <w:szCs w:val="22"/>
        </w:rPr>
        <w:t xml:space="preserve"> Sobre la aplicación de estos principios, se puede consultar la Sentencia del 08 de abril de 2008, Rad. # 25306, proferida por la Sala de Casación Penal Corte Suprema de Justicia.</w:t>
      </w:r>
      <w:r w:rsidRPr="00B01FAF">
        <w:rPr>
          <w:rFonts w:ascii="Palatino Linotype" w:hAnsi="Palatino Linotype" w:cs="Arial"/>
          <w:szCs w:val="22"/>
        </w:rPr>
        <w:t xml:space="preserve">  </w:t>
      </w:r>
    </w:p>
  </w:footnote>
  <w:footnote w:id="9">
    <w:p w:rsidR="00E928AB" w:rsidRPr="00607F7D" w:rsidRDefault="00E928AB" w:rsidP="000A2AC2">
      <w:pPr>
        <w:pStyle w:val="Textonotapie"/>
        <w:jc w:val="both"/>
        <w:rPr>
          <w:rFonts w:ascii="Arial" w:hAnsi="Arial" w:cs="Arial"/>
          <w:sz w:val="22"/>
          <w:szCs w:val="22"/>
        </w:rPr>
      </w:pPr>
      <w:r w:rsidRPr="00607F7D">
        <w:rPr>
          <w:rStyle w:val="Refdenotaalpie"/>
          <w:rFonts w:ascii="Arial" w:hAnsi="Arial" w:cs="Arial"/>
          <w:szCs w:val="22"/>
        </w:rPr>
        <w:footnoteRef/>
      </w:r>
      <w:r w:rsidRPr="00607F7D">
        <w:rPr>
          <w:rFonts w:ascii="Arial" w:hAnsi="Arial" w:cs="Arial"/>
          <w:szCs w:val="22"/>
        </w:rPr>
        <w:t xml:space="preserve"> Registros # 16:00 al # 18:00.</w:t>
      </w:r>
    </w:p>
  </w:footnote>
  <w:footnote w:id="10">
    <w:p w:rsidR="005F4820" w:rsidRPr="00607F7D" w:rsidRDefault="005F4820" w:rsidP="005F4820">
      <w:pPr>
        <w:rPr>
          <w:rFonts w:ascii="Arial" w:hAnsi="Arial" w:cs="Arial"/>
          <w:sz w:val="18"/>
          <w:szCs w:val="20"/>
          <w:lang w:val="es-MX"/>
        </w:rPr>
      </w:pPr>
      <w:r w:rsidRPr="00607F7D">
        <w:rPr>
          <w:rStyle w:val="Refdenotaalpie"/>
          <w:rFonts w:ascii="Arial" w:hAnsi="Arial" w:cs="Arial"/>
          <w:sz w:val="24"/>
        </w:rPr>
        <w:footnoteRef/>
      </w:r>
      <w:r w:rsidRPr="00607F7D">
        <w:rPr>
          <w:rFonts w:ascii="Arial" w:hAnsi="Arial" w:cs="Arial"/>
          <w:sz w:val="24"/>
        </w:rPr>
        <w:t xml:space="preserve"> </w:t>
      </w:r>
      <w:r w:rsidRPr="00607F7D">
        <w:rPr>
          <w:rFonts w:ascii="Arial" w:hAnsi="Arial" w:cs="Arial"/>
          <w:sz w:val="20"/>
          <w:szCs w:val="22"/>
          <w:lang w:val="es-ES"/>
        </w:rPr>
        <w:t>El anterior proceder de la Sala Mayoritaria se encuentra en armonía con lo dispuesto en un caso de similar connotación por la Sala de Casación Penal</w:t>
      </w:r>
      <w:r w:rsidR="00E2701F" w:rsidRPr="00607F7D">
        <w:rPr>
          <w:rFonts w:ascii="Arial" w:hAnsi="Arial" w:cs="Arial"/>
          <w:sz w:val="20"/>
          <w:szCs w:val="22"/>
          <w:lang w:val="es-ES"/>
        </w:rPr>
        <w:t xml:space="preserve">, concretamente en decisión proferida en el </w:t>
      </w:r>
      <w:r w:rsidRPr="00607F7D">
        <w:rPr>
          <w:rFonts w:ascii="Arial" w:hAnsi="Arial" w:cs="Arial"/>
          <w:sz w:val="20"/>
          <w:szCs w:val="22"/>
          <w:lang w:val="es-ES"/>
        </w:rPr>
        <w:t>radicado</w:t>
      </w:r>
      <w:r w:rsidR="0024074A" w:rsidRPr="00607F7D">
        <w:rPr>
          <w:rFonts w:ascii="Arial" w:hAnsi="Arial" w:cs="Arial"/>
          <w:sz w:val="20"/>
          <w:szCs w:val="22"/>
          <w:lang w:val="es-ES"/>
        </w:rPr>
        <w:t xml:space="preserve"> 23086</w:t>
      </w:r>
      <w:r w:rsidRPr="00607F7D">
        <w:rPr>
          <w:rFonts w:ascii="Arial" w:hAnsi="Arial" w:cs="Arial"/>
          <w:sz w:val="20"/>
          <w:szCs w:val="22"/>
          <w:lang w:val="es-ES"/>
        </w:rPr>
        <w:t xml:space="preserve"> de fecha</w:t>
      </w:r>
      <w:r w:rsidR="0024074A" w:rsidRPr="00607F7D">
        <w:rPr>
          <w:rFonts w:ascii="Arial" w:hAnsi="Arial" w:cs="Arial"/>
          <w:sz w:val="20"/>
          <w:szCs w:val="22"/>
          <w:lang w:val="es-ES"/>
        </w:rPr>
        <w:t xml:space="preserve"> 03 de abril de 2008</w:t>
      </w:r>
      <w:r w:rsidRPr="00607F7D">
        <w:rPr>
          <w:rFonts w:ascii="Arial" w:hAnsi="Arial" w:cs="Arial"/>
          <w:sz w:val="20"/>
          <w:szCs w:val="22"/>
          <w:lang w:val="es-ES"/>
        </w:rPr>
        <w:t xml:space="preserve">, </w:t>
      </w:r>
      <w:r w:rsidR="00E2701F" w:rsidRPr="00607F7D">
        <w:rPr>
          <w:rFonts w:ascii="Arial" w:hAnsi="Arial" w:cs="Arial"/>
          <w:sz w:val="20"/>
          <w:szCs w:val="22"/>
          <w:lang w:val="es-ES"/>
        </w:rPr>
        <w:t xml:space="preserve">por medio de la </w:t>
      </w:r>
      <w:r w:rsidRPr="00607F7D">
        <w:rPr>
          <w:rFonts w:ascii="Arial" w:hAnsi="Arial" w:cs="Arial"/>
          <w:sz w:val="20"/>
          <w:szCs w:val="22"/>
          <w:lang w:val="es-ES"/>
        </w:rPr>
        <w:t xml:space="preserve">cual la </w:t>
      </w:r>
      <w:r w:rsidR="0024074A" w:rsidRPr="00607F7D">
        <w:rPr>
          <w:rFonts w:ascii="Arial" w:hAnsi="Arial" w:cs="Arial"/>
          <w:sz w:val="20"/>
          <w:szCs w:val="22"/>
          <w:lang w:val="es-ES"/>
        </w:rPr>
        <w:t xml:space="preserve">H. </w:t>
      </w:r>
      <w:r w:rsidRPr="00607F7D">
        <w:rPr>
          <w:rFonts w:ascii="Arial" w:hAnsi="Arial" w:cs="Arial"/>
          <w:sz w:val="20"/>
          <w:szCs w:val="22"/>
          <w:lang w:val="es-ES"/>
        </w:rPr>
        <w:t>Corte</w:t>
      </w:r>
      <w:r w:rsidR="0024074A" w:rsidRPr="00607F7D">
        <w:rPr>
          <w:rFonts w:ascii="Arial" w:hAnsi="Arial" w:cs="Arial"/>
          <w:sz w:val="20"/>
          <w:szCs w:val="22"/>
          <w:lang w:val="es-ES"/>
        </w:rPr>
        <w:t xml:space="preserve"> Suprema de Justicia</w:t>
      </w:r>
      <w:r w:rsidRPr="00607F7D">
        <w:rPr>
          <w:rFonts w:ascii="Arial" w:hAnsi="Arial" w:cs="Arial"/>
          <w:sz w:val="20"/>
          <w:szCs w:val="22"/>
          <w:lang w:val="es-ES"/>
        </w:rPr>
        <w:t xml:space="preserve"> dispuso lo siguiente: “</w:t>
      </w:r>
      <w:r w:rsidRPr="00607F7D">
        <w:rPr>
          <w:rFonts w:ascii="Arial" w:hAnsi="Arial" w:cs="Arial"/>
          <w:sz w:val="20"/>
          <w:szCs w:val="22"/>
          <w:lang w:val="es-MX"/>
        </w:rPr>
        <w:t xml:space="preserve">En esas condiciones, sobre el bien objeto de investigación, </w:t>
      </w:r>
      <w:smartTag w:uri="urn:schemas-microsoft-com:office:smarttags" w:element="PersonName">
        <w:smartTagPr>
          <w:attr w:name="ProductID" w:val="la Sala"/>
        </w:smartTagPr>
        <w:r w:rsidRPr="00607F7D">
          <w:rPr>
            <w:rFonts w:ascii="Arial" w:hAnsi="Arial" w:cs="Arial"/>
            <w:sz w:val="20"/>
            <w:szCs w:val="22"/>
            <w:lang w:val="es-MX"/>
          </w:rPr>
          <w:t>la Sala</w:t>
        </w:r>
      </w:smartTag>
      <w:r w:rsidRPr="00607F7D">
        <w:rPr>
          <w:rFonts w:ascii="Arial" w:hAnsi="Arial" w:cs="Arial"/>
          <w:sz w:val="20"/>
          <w:szCs w:val="22"/>
          <w:lang w:val="es-MX"/>
        </w:rPr>
        <w:t xml:space="preserve"> no dispone su entrega a los propietarios, habida consideración que ello lo deberá establecer </w:t>
      </w:r>
      <w:smartTag w:uri="urn:schemas-microsoft-com:office:smarttags" w:element="PersonName">
        <w:smartTagPr>
          <w:attr w:name="ProductID" w:val="la Fiscalía General"/>
        </w:smartTagPr>
        <w:r w:rsidRPr="00607F7D">
          <w:rPr>
            <w:rFonts w:ascii="Arial" w:hAnsi="Arial" w:cs="Arial"/>
            <w:sz w:val="20"/>
            <w:szCs w:val="22"/>
            <w:lang w:val="es-MX"/>
          </w:rPr>
          <w:t xml:space="preserve">la </w:t>
        </w:r>
        <w:r w:rsidRPr="00607F7D">
          <w:rPr>
            <w:rFonts w:ascii="Arial" w:hAnsi="Arial" w:cs="Arial"/>
            <w:b/>
            <w:sz w:val="20"/>
            <w:szCs w:val="22"/>
            <w:lang w:val="es-MX"/>
          </w:rPr>
          <w:t>Fiscalía General</w:t>
        </w:r>
      </w:smartTag>
      <w:r w:rsidRPr="00607F7D">
        <w:rPr>
          <w:rFonts w:ascii="Arial" w:hAnsi="Arial" w:cs="Arial"/>
          <w:b/>
          <w:sz w:val="20"/>
          <w:szCs w:val="22"/>
          <w:lang w:val="es-MX"/>
        </w:rPr>
        <w:t xml:space="preserve"> de </w:t>
      </w:r>
      <w:smartTag w:uri="urn:schemas-microsoft-com:office:smarttags" w:element="PersonName">
        <w:smartTagPr>
          <w:attr w:name="ProductID" w:val="la Nación Unidad"/>
        </w:smartTagPr>
        <w:r w:rsidRPr="00607F7D">
          <w:rPr>
            <w:rFonts w:ascii="Arial" w:hAnsi="Arial" w:cs="Arial"/>
            <w:b/>
            <w:sz w:val="20"/>
            <w:szCs w:val="22"/>
            <w:lang w:val="es-MX"/>
          </w:rPr>
          <w:t>la Nación Unidad</w:t>
        </w:r>
      </w:smartTag>
      <w:r w:rsidRPr="00607F7D">
        <w:rPr>
          <w:rFonts w:ascii="Arial" w:hAnsi="Arial" w:cs="Arial"/>
          <w:b/>
          <w:sz w:val="20"/>
          <w:szCs w:val="22"/>
          <w:lang w:val="es-MX"/>
        </w:rPr>
        <w:t xml:space="preserve"> de Extinción de dominio</w:t>
      </w:r>
      <w:r w:rsidRPr="00607F7D">
        <w:rPr>
          <w:rFonts w:ascii="Arial" w:hAnsi="Arial" w:cs="Arial"/>
          <w:sz w:val="20"/>
          <w:szCs w:val="22"/>
          <w:lang w:val="es-MX"/>
        </w:rPr>
        <w:t xml:space="preserve">, pues su procedencia depende del resultado de las pesquisas  que allí se inicien sobre el particular” […] “RESUELVE: […] </w:t>
      </w:r>
      <w:r w:rsidRPr="00607F7D">
        <w:rPr>
          <w:rFonts w:ascii="Arial" w:hAnsi="Arial" w:cs="Arial"/>
          <w:b/>
          <w:sz w:val="20"/>
          <w:szCs w:val="22"/>
          <w:lang w:val="es-MX"/>
        </w:rPr>
        <w:t xml:space="preserve">Quinto: Ofíciese </w:t>
      </w:r>
      <w:r w:rsidRPr="00607F7D">
        <w:rPr>
          <w:rFonts w:ascii="Arial" w:hAnsi="Arial" w:cs="Arial"/>
          <w:sz w:val="20"/>
          <w:szCs w:val="22"/>
          <w:lang w:val="es-MX"/>
        </w:rPr>
        <w:t xml:space="preserve">por secretaria de </w:t>
      </w:r>
      <w:smartTag w:uri="urn:schemas-microsoft-com:office:smarttags" w:element="PersonName">
        <w:smartTagPr>
          <w:attr w:name="ProductID" w:val="la Sala"/>
        </w:smartTagPr>
        <w:r w:rsidRPr="00607F7D">
          <w:rPr>
            <w:rFonts w:ascii="Arial" w:hAnsi="Arial" w:cs="Arial"/>
            <w:sz w:val="20"/>
            <w:szCs w:val="22"/>
            <w:lang w:val="es-MX"/>
          </w:rPr>
          <w:t>la Sala</w:t>
        </w:r>
      </w:smartTag>
      <w:r w:rsidRPr="00607F7D">
        <w:rPr>
          <w:rFonts w:ascii="Arial" w:hAnsi="Arial" w:cs="Arial"/>
          <w:sz w:val="20"/>
          <w:szCs w:val="22"/>
          <w:lang w:val="es-MX"/>
        </w:rPr>
        <w:t xml:space="preserve">, con destino a </w:t>
      </w:r>
      <w:smartTag w:uri="urn:schemas-microsoft-com:office:smarttags" w:element="PersonName">
        <w:smartTagPr>
          <w:attr w:name="ProductID" w:val="la Fiscalía General"/>
        </w:smartTagPr>
        <w:r w:rsidRPr="00607F7D">
          <w:rPr>
            <w:rFonts w:ascii="Arial" w:hAnsi="Arial" w:cs="Arial"/>
            <w:sz w:val="20"/>
            <w:szCs w:val="22"/>
            <w:lang w:val="es-MX"/>
          </w:rPr>
          <w:t xml:space="preserve">la </w:t>
        </w:r>
        <w:r w:rsidRPr="00607F7D">
          <w:rPr>
            <w:rFonts w:ascii="Arial" w:hAnsi="Arial" w:cs="Arial"/>
            <w:b/>
            <w:sz w:val="20"/>
            <w:szCs w:val="22"/>
            <w:lang w:val="es-MX"/>
          </w:rPr>
          <w:t>Fiscalía General</w:t>
        </w:r>
      </w:smartTag>
      <w:r w:rsidRPr="00607F7D">
        <w:rPr>
          <w:rFonts w:ascii="Arial" w:hAnsi="Arial" w:cs="Arial"/>
          <w:b/>
          <w:sz w:val="20"/>
          <w:szCs w:val="22"/>
          <w:lang w:val="es-MX"/>
        </w:rPr>
        <w:t xml:space="preserve"> de </w:t>
      </w:r>
      <w:smartTag w:uri="urn:schemas-microsoft-com:office:smarttags" w:element="PersonName">
        <w:smartTagPr>
          <w:attr w:name="ProductID" w:val="la Nación"/>
        </w:smartTagPr>
        <w:r w:rsidRPr="00607F7D">
          <w:rPr>
            <w:rFonts w:ascii="Arial" w:hAnsi="Arial" w:cs="Arial"/>
            <w:b/>
            <w:sz w:val="20"/>
            <w:szCs w:val="22"/>
            <w:lang w:val="es-MX"/>
          </w:rPr>
          <w:t>la Nación</w:t>
        </w:r>
      </w:smartTag>
      <w:r w:rsidRPr="00607F7D">
        <w:rPr>
          <w:rFonts w:ascii="Arial" w:hAnsi="Arial" w:cs="Arial"/>
          <w:b/>
          <w:sz w:val="20"/>
          <w:szCs w:val="22"/>
          <w:lang w:val="es-MX"/>
        </w:rPr>
        <w:t>, Unidad de Extinción de Dominio</w:t>
      </w:r>
      <w:r w:rsidRPr="00607F7D">
        <w:rPr>
          <w:rFonts w:ascii="Arial" w:hAnsi="Arial" w:cs="Arial"/>
          <w:sz w:val="20"/>
          <w:szCs w:val="22"/>
          <w:lang w:val="es-MX"/>
        </w:rPr>
        <w:t xml:space="preserve">, a fin de dejarle a disposición la bodega ubicada en la carrera </w:t>
      </w:r>
      <w:smartTag w:uri="urn:schemas-microsoft-com:office:smarttags" w:element="metricconverter">
        <w:smartTagPr>
          <w:attr w:name="ProductID" w:val="44 A"/>
        </w:smartTagPr>
        <w:r w:rsidRPr="00607F7D">
          <w:rPr>
            <w:rFonts w:ascii="Arial" w:hAnsi="Arial" w:cs="Arial"/>
            <w:sz w:val="20"/>
            <w:szCs w:val="22"/>
            <w:lang w:val="es-MX"/>
          </w:rPr>
          <w:t>44 A</w:t>
        </w:r>
      </w:smartTag>
      <w:r w:rsidRPr="00607F7D">
        <w:rPr>
          <w:rFonts w:ascii="Arial" w:hAnsi="Arial" w:cs="Arial"/>
          <w:sz w:val="20"/>
          <w:szCs w:val="22"/>
          <w:lang w:val="es-MX"/>
        </w:rPr>
        <w:t xml:space="preserve"> No. 31-210 de Medellín, con base en las razones esbozadas en la parte final de esta providencia”. </w:t>
      </w:r>
      <w:r w:rsidRPr="00607F7D">
        <w:rPr>
          <w:rFonts w:ascii="Arial" w:hAnsi="Arial" w:cs="Arial"/>
          <w:b/>
          <w:sz w:val="18"/>
          <w:szCs w:val="20"/>
          <w:lang w:val="es-MX"/>
        </w:rPr>
        <w:t xml:space="preserve"> </w:t>
      </w:r>
      <w:r w:rsidRPr="00607F7D">
        <w:rPr>
          <w:rFonts w:ascii="Arial" w:hAnsi="Arial" w:cs="Arial"/>
          <w:b/>
          <w:spacing w:val="-2"/>
          <w:sz w:val="18"/>
          <w:szCs w:val="20"/>
        </w:rPr>
        <w:t xml:space="preserve"> </w:t>
      </w:r>
    </w:p>
    <w:p w:rsidR="005F4820" w:rsidRPr="00607F7D" w:rsidRDefault="005F4820">
      <w:pPr>
        <w:pStyle w:val="Textonotapie"/>
        <w:rPr>
          <w:rFonts w:ascii="Arial" w:hAnsi="Arial" w:cs="Arial"/>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59" w:rsidRPr="00054159" w:rsidRDefault="00054159" w:rsidP="00B01FAF">
    <w:pPr>
      <w:pStyle w:val="Encabezado"/>
      <w:ind w:left="3402"/>
      <w:rPr>
        <w:b/>
        <w:sz w:val="22"/>
        <w:szCs w:val="22"/>
      </w:rPr>
    </w:pPr>
    <w:r w:rsidRPr="00054159">
      <w:rPr>
        <w:b/>
        <w:sz w:val="22"/>
        <w:szCs w:val="22"/>
      </w:rPr>
      <w:t xml:space="preserve">Procesado: </w:t>
    </w:r>
    <w:r w:rsidRPr="00054159">
      <w:rPr>
        <w:b/>
        <w:sz w:val="22"/>
        <w:szCs w:val="22"/>
        <w:lang w:val="es-CO"/>
      </w:rPr>
      <w:t>JAIDER MANZANO</w:t>
    </w:r>
  </w:p>
  <w:p w:rsidR="00054159" w:rsidRPr="00054159" w:rsidRDefault="00054159" w:rsidP="00B01FAF">
    <w:pPr>
      <w:pStyle w:val="Encabezado"/>
      <w:ind w:left="3402"/>
      <w:rPr>
        <w:b/>
        <w:sz w:val="22"/>
        <w:szCs w:val="22"/>
        <w:lang w:val="es-CO"/>
      </w:rPr>
    </w:pPr>
    <w:r w:rsidRPr="00054159">
      <w:rPr>
        <w:b/>
        <w:sz w:val="22"/>
        <w:szCs w:val="22"/>
      </w:rPr>
      <w:t>Delitos:</w:t>
    </w:r>
    <w:r w:rsidRPr="00054159">
      <w:rPr>
        <w:b/>
        <w:sz w:val="22"/>
        <w:szCs w:val="22"/>
        <w:lang w:val="es-CO"/>
      </w:rPr>
      <w:t xml:space="preserve"> Tráfico de estupefacientes</w:t>
    </w:r>
  </w:p>
  <w:p w:rsidR="00054159" w:rsidRPr="00054159" w:rsidRDefault="00054159" w:rsidP="00B01FAF">
    <w:pPr>
      <w:pStyle w:val="Encabezado"/>
      <w:ind w:left="3402"/>
      <w:rPr>
        <w:b/>
        <w:sz w:val="22"/>
        <w:szCs w:val="22"/>
        <w:lang w:val="es-CO"/>
      </w:rPr>
    </w:pPr>
    <w:r w:rsidRPr="00054159">
      <w:rPr>
        <w:b/>
        <w:sz w:val="22"/>
        <w:szCs w:val="22"/>
      </w:rPr>
      <w:t xml:space="preserve">Rad. # </w:t>
    </w:r>
    <w:r w:rsidRPr="00054159">
      <w:rPr>
        <w:b/>
        <w:sz w:val="22"/>
        <w:szCs w:val="22"/>
        <w:lang w:val="es-CO"/>
      </w:rPr>
      <w:t>660016000035-2017-02938-00</w:t>
    </w:r>
  </w:p>
  <w:p w:rsidR="00054159" w:rsidRPr="00054159" w:rsidRDefault="00054159" w:rsidP="00B01FAF">
    <w:pPr>
      <w:pStyle w:val="Encabezado"/>
      <w:ind w:left="3402"/>
      <w:rPr>
        <w:b/>
        <w:sz w:val="22"/>
        <w:szCs w:val="22"/>
      </w:rPr>
    </w:pPr>
    <w:r w:rsidRPr="00054159">
      <w:rPr>
        <w:b/>
        <w:sz w:val="22"/>
        <w:szCs w:val="22"/>
        <w:lang w:val="es-CO"/>
      </w:rPr>
      <w:t>Procede: Juzgado 7º Penal del Circuito de Pereira</w:t>
    </w:r>
  </w:p>
  <w:p w:rsidR="00054159" w:rsidRPr="00054159" w:rsidRDefault="00054159" w:rsidP="00B01FAF">
    <w:pPr>
      <w:pStyle w:val="Encabezado"/>
      <w:ind w:left="3402"/>
      <w:rPr>
        <w:b/>
        <w:sz w:val="22"/>
        <w:szCs w:val="22"/>
        <w:lang w:val="es-CO"/>
      </w:rPr>
    </w:pPr>
    <w:r w:rsidRPr="00054159">
      <w:rPr>
        <w:b/>
        <w:sz w:val="22"/>
        <w:szCs w:val="22"/>
      </w:rPr>
      <w:t xml:space="preserve">Asunto: </w:t>
    </w:r>
    <w:r w:rsidR="00B01FAF">
      <w:rPr>
        <w:b/>
        <w:sz w:val="22"/>
        <w:szCs w:val="22"/>
        <w:lang w:val="es-CO"/>
      </w:rPr>
      <w:t>Apelación no orden</w:t>
    </w:r>
    <w:r w:rsidRPr="00054159">
      <w:rPr>
        <w:b/>
        <w:sz w:val="22"/>
        <w:szCs w:val="22"/>
        <w:lang w:val="es-CO"/>
      </w:rPr>
      <w:t xml:space="preserve"> </w:t>
    </w:r>
    <w:r w:rsidR="00B01FAF">
      <w:rPr>
        <w:b/>
        <w:sz w:val="22"/>
        <w:szCs w:val="22"/>
        <w:lang w:val="es-CO"/>
      </w:rPr>
      <w:t>de</w:t>
    </w:r>
    <w:r w:rsidRPr="00054159">
      <w:rPr>
        <w:b/>
        <w:sz w:val="22"/>
        <w:szCs w:val="22"/>
        <w:lang w:val="es-CO"/>
      </w:rPr>
      <w:t xml:space="preserve"> comiso de un rodante</w:t>
    </w:r>
  </w:p>
  <w:p w:rsidR="00054159" w:rsidRPr="00054159" w:rsidRDefault="00054159" w:rsidP="00B01FAF">
    <w:pPr>
      <w:pStyle w:val="Encabezado"/>
      <w:ind w:left="3402"/>
      <w:rPr>
        <w:b/>
        <w:sz w:val="22"/>
        <w:szCs w:val="22"/>
        <w:lang w:val="es-CO"/>
      </w:rPr>
    </w:pPr>
    <w:r w:rsidRPr="00054159">
      <w:rPr>
        <w:b/>
        <w:sz w:val="22"/>
        <w:szCs w:val="22"/>
      </w:rPr>
      <w:t xml:space="preserve">Decisión: </w:t>
    </w:r>
    <w:r w:rsidRPr="00054159">
      <w:rPr>
        <w:b/>
        <w:sz w:val="22"/>
        <w:szCs w:val="22"/>
        <w:lang w:val="es-CO"/>
      </w:rPr>
      <w:t xml:space="preserve">Confirma </w:t>
    </w:r>
    <w:r w:rsidR="00610CAC">
      <w:rPr>
        <w:b/>
        <w:sz w:val="22"/>
        <w:szCs w:val="22"/>
        <w:lang w:val="es-CO"/>
      </w:rPr>
      <w:t xml:space="preserve">parcialmente </w:t>
    </w:r>
    <w:r w:rsidRPr="00054159">
      <w:rPr>
        <w:b/>
        <w:sz w:val="22"/>
        <w:szCs w:val="22"/>
        <w:lang w:val="es-CO"/>
      </w:rPr>
      <w:t>el proveído opugnado</w:t>
    </w:r>
  </w:p>
  <w:p w:rsidR="00E928AB" w:rsidRPr="009F092D" w:rsidRDefault="00E928AB" w:rsidP="00ED6D73">
    <w:pPr>
      <w:pStyle w:val="Encabezado"/>
      <w:ind w:left="3402"/>
      <w:jc w:val="both"/>
      <w:rPr>
        <w:b/>
        <w:sz w:val="22"/>
        <w:szCs w:val="2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6A06"/>
    <w:multiLevelType w:val="hybridMultilevel"/>
    <w:tmpl w:val="4B008BBA"/>
    <w:lvl w:ilvl="0" w:tplc="D8CE174E">
      <w:start w:val="1"/>
      <w:numFmt w:val="lowerLetter"/>
      <w:lvlText w:val="%1."/>
      <w:lvlJc w:val="left"/>
      <w:pPr>
        <w:ind w:left="720" w:hanging="360"/>
      </w:pPr>
      <w:rPr>
        <w:rFonts w:hint="default"/>
        <w:b w:val="0"/>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9D1C01"/>
    <w:multiLevelType w:val="hybridMultilevel"/>
    <w:tmpl w:val="B9F2E6D8"/>
    <w:lvl w:ilvl="0" w:tplc="2BC2374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nsid w:val="25EE477A"/>
    <w:multiLevelType w:val="hybridMultilevel"/>
    <w:tmpl w:val="D3D410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14C6727"/>
    <w:multiLevelType w:val="hybridMultilevel"/>
    <w:tmpl w:val="2438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D895E46"/>
    <w:multiLevelType w:val="hybridMultilevel"/>
    <w:tmpl w:val="6E2E49EA"/>
    <w:lvl w:ilvl="0" w:tplc="9F90FA42">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nsid w:val="41C8669E"/>
    <w:multiLevelType w:val="hybridMultilevel"/>
    <w:tmpl w:val="132CC66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2354C1"/>
    <w:multiLevelType w:val="hybridMultilevel"/>
    <w:tmpl w:val="64BCF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9FD792D"/>
    <w:multiLevelType w:val="hybridMultilevel"/>
    <w:tmpl w:val="30242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AC57D80"/>
    <w:multiLevelType w:val="hybridMultilevel"/>
    <w:tmpl w:val="E10E73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6B868E6"/>
    <w:multiLevelType w:val="hybridMultilevel"/>
    <w:tmpl w:val="309C2EA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7A83740"/>
    <w:multiLevelType w:val="hybridMultilevel"/>
    <w:tmpl w:val="A9A49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541E12"/>
    <w:multiLevelType w:val="hybridMultilevel"/>
    <w:tmpl w:val="C4BA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5"/>
  </w:num>
  <w:num w:numId="5">
    <w:abstractNumId w:val="2"/>
  </w:num>
  <w:num w:numId="6">
    <w:abstractNumId w:val="9"/>
  </w:num>
  <w:num w:numId="7">
    <w:abstractNumId w:val="3"/>
  </w:num>
  <w:num w:numId="8">
    <w:abstractNumId w:val="4"/>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6"/>
    <w:rsid w:val="00047953"/>
    <w:rsid w:val="00054159"/>
    <w:rsid w:val="00061ECC"/>
    <w:rsid w:val="000909A4"/>
    <w:rsid w:val="000A2AC2"/>
    <w:rsid w:val="000A6B29"/>
    <w:rsid w:val="000C5AA5"/>
    <w:rsid w:val="000F291E"/>
    <w:rsid w:val="000F408E"/>
    <w:rsid w:val="00111499"/>
    <w:rsid w:val="00143C1C"/>
    <w:rsid w:val="00182E21"/>
    <w:rsid w:val="00195F68"/>
    <w:rsid w:val="001A18E3"/>
    <w:rsid w:val="001A4676"/>
    <w:rsid w:val="001A7357"/>
    <w:rsid w:val="001B1A24"/>
    <w:rsid w:val="001B51BB"/>
    <w:rsid w:val="001B77C6"/>
    <w:rsid w:val="001E2AAB"/>
    <w:rsid w:val="001F1108"/>
    <w:rsid w:val="0020462B"/>
    <w:rsid w:val="00217952"/>
    <w:rsid w:val="0024074A"/>
    <w:rsid w:val="002824E4"/>
    <w:rsid w:val="00294274"/>
    <w:rsid w:val="0033501E"/>
    <w:rsid w:val="00384D9B"/>
    <w:rsid w:val="00393058"/>
    <w:rsid w:val="003B5B36"/>
    <w:rsid w:val="003F3F05"/>
    <w:rsid w:val="003F6DF6"/>
    <w:rsid w:val="00427588"/>
    <w:rsid w:val="004307A3"/>
    <w:rsid w:val="0044781A"/>
    <w:rsid w:val="0045248E"/>
    <w:rsid w:val="00457295"/>
    <w:rsid w:val="0049546C"/>
    <w:rsid w:val="004B3544"/>
    <w:rsid w:val="004D61E7"/>
    <w:rsid w:val="004E1EC3"/>
    <w:rsid w:val="004E59CA"/>
    <w:rsid w:val="004F4309"/>
    <w:rsid w:val="00520DD9"/>
    <w:rsid w:val="0055337D"/>
    <w:rsid w:val="00565B6D"/>
    <w:rsid w:val="00597339"/>
    <w:rsid w:val="005D2B2D"/>
    <w:rsid w:val="005F3376"/>
    <w:rsid w:val="005F4820"/>
    <w:rsid w:val="005F4D21"/>
    <w:rsid w:val="00607F7D"/>
    <w:rsid w:val="00610CAC"/>
    <w:rsid w:val="0063384C"/>
    <w:rsid w:val="006667D0"/>
    <w:rsid w:val="00673F7E"/>
    <w:rsid w:val="00674AEF"/>
    <w:rsid w:val="00676B43"/>
    <w:rsid w:val="00682487"/>
    <w:rsid w:val="006972F7"/>
    <w:rsid w:val="006C14C9"/>
    <w:rsid w:val="006C5128"/>
    <w:rsid w:val="006D0AB2"/>
    <w:rsid w:val="006D4210"/>
    <w:rsid w:val="006E373E"/>
    <w:rsid w:val="006E6068"/>
    <w:rsid w:val="00716CD9"/>
    <w:rsid w:val="00727A25"/>
    <w:rsid w:val="00743908"/>
    <w:rsid w:val="00746CE8"/>
    <w:rsid w:val="0075008A"/>
    <w:rsid w:val="00757CBF"/>
    <w:rsid w:val="00766030"/>
    <w:rsid w:val="007825AB"/>
    <w:rsid w:val="00787B91"/>
    <w:rsid w:val="007D6F5F"/>
    <w:rsid w:val="007F1693"/>
    <w:rsid w:val="00807B08"/>
    <w:rsid w:val="00815BDD"/>
    <w:rsid w:val="008324D7"/>
    <w:rsid w:val="0083680C"/>
    <w:rsid w:val="00853BCA"/>
    <w:rsid w:val="00867065"/>
    <w:rsid w:val="0089555A"/>
    <w:rsid w:val="00897A24"/>
    <w:rsid w:val="008A3037"/>
    <w:rsid w:val="008A7FFA"/>
    <w:rsid w:val="008B0546"/>
    <w:rsid w:val="008D022A"/>
    <w:rsid w:val="008E2280"/>
    <w:rsid w:val="008F0489"/>
    <w:rsid w:val="0093246A"/>
    <w:rsid w:val="00941041"/>
    <w:rsid w:val="00951ECE"/>
    <w:rsid w:val="0096060A"/>
    <w:rsid w:val="00984B0C"/>
    <w:rsid w:val="009953EE"/>
    <w:rsid w:val="00997749"/>
    <w:rsid w:val="009F3B2A"/>
    <w:rsid w:val="00A40373"/>
    <w:rsid w:val="00A57B36"/>
    <w:rsid w:val="00A81C14"/>
    <w:rsid w:val="00AB3DA1"/>
    <w:rsid w:val="00AF7E2C"/>
    <w:rsid w:val="00B01FAF"/>
    <w:rsid w:val="00B11031"/>
    <w:rsid w:val="00B22A29"/>
    <w:rsid w:val="00B40889"/>
    <w:rsid w:val="00B41282"/>
    <w:rsid w:val="00B44C0F"/>
    <w:rsid w:val="00B53680"/>
    <w:rsid w:val="00B56E28"/>
    <w:rsid w:val="00B90759"/>
    <w:rsid w:val="00BE2DCF"/>
    <w:rsid w:val="00BE4014"/>
    <w:rsid w:val="00C20A72"/>
    <w:rsid w:val="00C3069F"/>
    <w:rsid w:val="00C31691"/>
    <w:rsid w:val="00C6735B"/>
    <w:rsid w:val="00C75DDE"/>
    <w:rsid w:val="00C76682"/>
    <w:rsid w:val="00CA2A57"/>
    <w:rsid w:val="00CC25A3"/>
    <w:rsid w:val="00CD4745"/>
    <w:rsid w:val="00CE2F5C"/>
    <w:rsid w:val="00CE7B61"/>
    <w:rsid w:val="00D040C3"/>
    <w:rsid w:val="00D11245"/>
    <w:rsid w:val="00D3114C"/>
    <w:rsid w:val="00D343E4"/>
    <w:rsid w:val="00D743BD"/>
    <w:rsid w:val="00D95DB6"/>
    <w:rsid w:val="00DA664D"/>
    <w:rsid w:val="00DD1147"/>
    <w:rsid w:val="00DD577A"/>
    <w:rsid w:val="00E2701F"/>
    <w:rsid w:val="00E37567"/>
    <w:rsid w:val="00E5424F"/>
    <w:rsid w:val="00E9236B"/>
    <w:rsid w:val="00E928AB"/>
    <w:rsid w:val="00E96D6F"/>
    <w:rsid w:val="00EA43AD"/>
    <w:rsid w:val="00ED6D73"/>
    <w:rsid w:val="00F01425"/>
    <w:rsid w:val="00F26CD1"/>
    <w:rsid w:val="00F275D8"/>
    <w:rsid w:val="00F42843"/>
    <w:rsid w:val="00F44B8F"/>
    <w:rsid w:val="00F4526B"/>
    <w:rsid w:val="00F47301"/>
    <w:rsid w:val="00F83DA2"/>
    <w:rsid w:val="00F90F63"/>
    <w:rsid w:val="00F96F46"/>
    <w:rsid w:val="00FD28F9"/>
    <w:rsid w:val="00FD4198"/>
    <w:rsid w:val="00FE0A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90DC35-0728-406A-A81F-BB445CF5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546"/>
    <w:pPr>
      <w:jc w:val="both"/>
    </w:pPr>
    <w:rPr>
      <w:rFonts w:ascii="Verdana" w:eastAsia="Times New Roman"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character" w:customStyle="1" w:styleId="SinespaciadoCar">
    <w:name w:val="Sin espaciado Car"/>
    <w:link w:val="Sinespaciado"/>
    <w:uiPriority w:val="1"/>
    <w:locked/>
    <w:rsid w:val="008B0546"/>
  </w:style>
  <w:style w:type="paragraph" w:customStyle="1" w:styleId="Sinespaciado1">
    <w:name w:val="Sin espaciado1"/>
    <w:uiPriority w:val="99"/>
    <w:rsid w:val="008B0546"/>
    <w:rPr>
      <w:rFonts w:ascii="Verdana" w:eastAsia="Times New Roman" w:hAnsi="Verdana" w:cs="Verdana"/>
      <w:lang w:val="es-ES"/>
    </w:rPr>
  </w:style>
  <w:style w:type="paragraph" w:styleId="Encabezado">
    <w:name w:val="header"/>
    <w:basedOn w:val="Normal"/>
    <w:link w:val="EncabezadoCar"/>
    <w:uiPriority w:val="99"/>
    <w:unhideWhenUsed/>
    <w:rsid w:val="008B0546"/>
    <w:pPr>
      <w:tabs>
        <w:tab w:val="center" w:pos="4252"/>
        <w:tab w:val="right" w:pos="8504"/>
      </w:tabs>
      <w:jc w:val="left"/>
    </w:pPr>
    <w:rPr>
      <w:rFonts w:ascii="Times New Roman" w:hAnsi="Times New Roman" w:cs="Times New Roman"/>
      <w:sz w:val="24"/>
      <w:szCs w:val="24"/>
      <w:lang w:val="es-419" w:eastAsia="es-ES"/>
    </w:rPr>
  </w:style>
  <w:style w:type="character" w:customStyle="1" w:styleId="EncabezadoCar">
    <w:name w:val="Encabezado Car"/>
    <w:basedOn w:val="Fuentedeprrafopredeter"/>
    <w:link w:val="Encabezado"/>
    <w:uiPriority w:val="99"/>
    <w:rsid w:val="008B0546"/>
    <w:rPr>
      <w:rFonts w:ascii="Times New Roman" w:eastAsia="Times New Roman" w:hAnsi="Times New Roman" w:cs="Times New Roman"/>
      <w:sz w:val="24"/>
      <w:szCs w:val="24"/>
      <w:lang w:val="es-419" w:eastAsia="es-ES"/>
    </w:rPr>
  </w:style>
  <w:style w:type="paragraph" w:styleId="Piedepgina">
    <w:name w:val="footer"/>
    <w:basedOn w:val="Normal"/>
    <w:link w:val="PiedepginaCar"/>
    <w:uiPriority w:val="99"/>
    <w:unhideWhenUsed/>
    <w:rsid w:val="008B0546"/>
    <w:pPr>
      <w:tabs>
        <w:tab w:val="center" w:pos="4252"/>
        <w:tab w:val="right" w:pos="8504"/>
      </w:tabs>
      <w:jc w:val="left"/>
    </w:pPr>
    <w:rPr>
      <w:rFonts w:ascii="Times New Roman" w:hAnsi="Times New Roman" w:cs="Times New Roman"/>
      <w:sz w:val="24"/>
      <w:szCs w:val="24"/>
      <w:lang w:val="es-419" w:eastAsia="es-ES"/>
    </w:rPr>
  </w:style>
  <w:style w:type="character" w:customStyle="1" w:styleId="PiedepginaCar">
    <w:name w:val="Pie de página Car"/>
    <w:basedOn w:val="Fuentedeprrafopredeter"/>
    <w:link w:val="Piedepgina"/>
    <w:uiPriority w:val="99"/>
    <w:rsid w:val="008B0546"/>
    <w:rPr>
      <w:rFonts w:ascii="Times New Roman" w:eastAsia="Times New Roman" w:hAnsi="Times New Roman" w:cs="Times New Roman"/>
      <w:sz w:val="24"/>
      <w:szCs w:val="24"/>
      <w:lang w:val="es-419"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basedOn w:val="Fuentedeprrafopredeter"/>
    <w:uiPriority w:val="99"/>
    <w:unhideWhenUsed/>
    <w:rsid w:val="008B0546"/>
    <w:rPr>
      <w:rFonts w:cs="Times New Roman"/>
      <w:vertAlign w:val="superscript"/>
    </w:rPr>
  </w:style>
  <w:style w:type="paragraph" w:styleId="Textonotapie">
    <w:name w:val="footnote text"/>
    <w:aliases w:val="Footnote Text Char Char Char Char Char,Footnote Text Char Char Char Char,Ref. de nota al pie1,FA Fu,Texto nota pie Car Car Car,Texto nota pie Car Car Car Car Car Car Car Car Car Car Car,FA Fu Car Car Car Car Car,Ref. de nota al pie3,ft"/>
    <w:basedOn w:val="Normal"/>
    <w:link w:val="TextonotapieCar"/>
    <w:uiPriority w:val="99"/>
    <w:rsid w:val="008B0546"/>
    <w:pPr>
      <w:jc w:val="left"/>
    </w:pPr>
    <w:rPr>
      <w:rFonts w:ascii="Calibri" w:hAnsi="Calibri" w:cs="Times New Roman"/>
      <w:sz w:val="20"/>
      <w:szCs w:val="20"/>
    </w:rPr>
  </w:style>
  <w:style w:type="character" w:customStyle="1" w:styleId="TextonotapieCar">
    <w:name w:val="Texto nota pie Car"/>
    <w:aliases w:val="Footnote Text Char Char Char Char Char Car,Footnote Text Char Char Char Char Car,Ref. de nota al pie1 Car,FA Fu Car,Texto nota pie Car Car Car Car,Texto nota pie Car Car Car Car Car Car Car Car Car Car Car Car,Ref. de nota al pie3 Car"/>
    <w:basedOn w:val="Fuentedeprrafopredeter"/>
    <w:link w:val="Textonotapie"/>
    <w:uiPriority w:val="99"/>
    <w:rsid w:val="008B0546"/>
    <w:rPr>
      <w:rFonts w:ascii="Calibri" w:eastAsia="Times New Roman" w:hAnsi="Calibri" w:cs="Times New Roman"/>
      <w:sz w:val="20"/>
      <w:szCs w:val="20"/>
    </w:rPr>
  </w:style>
  <w:style w:type="paragraph" w:styleId="Prrafodelista">
    <w:name w:val="List Paragraph"/>
    <w:basedOn w:val="Normal"/>
    <w:uiPriority w:val="34"/>
    <w:qFormat/>
    <w:rsid w:val="00807B08"/>
    <w:pPr>
      <w:ind w:left="720"/>
      <w:contextualSpacing/>
    </w:pPr>
  </w:style>
  <w:style w:type="paragraph" w:customStyle="1" w:styleId="Textoindependiente31">
    <w:name w:val="Texto independiente 31"/>
    <w:basedOn w:val="Normal"/>
    <w:rsid w:val="0063384C"/>
    <w:pPr>
      <w:spacing w:line="360" w:lineRule="auto"/>
      <w:ind w:right="51"/>
    </w:pPr>
    <w:rPr>
      <w:rFonts w:ascii="Times New Roman" w:hAnsi="Times New Roman" w:cs="Times New Roman"/>
      <w:szCs w:val="20"/>
      <w:lang w:val="es-ES_tradnl" w:eastAsia="es-ES"/>
    </w:rPr>
  </w:style>
  <w:style w:type="paragraph" w:styleId="Textodeglobo">
    <w:name w:val="Balloon Text"/>
    <w:basedOn w:val="Normal"/>
    <w:link w:val="TextodegloboCar"/>
    <w:uiPriority w:val="99"/>
    <w:semiHidden/>
    <w:unhideWhenUsed/>
    <w:rsid w:val="00607F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F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4420-C5B2-493A-B47C-B21BF34D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21</Pages>
  <Words>6439</Words>
  <Characters>35417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75</cp:revision>
  <cp:lastPrinted>2018-03-28T15:42:00Z</cp:lastPrinted>
  <dcterms:created xsi:type="dcterms:W3CDTF">2018-03-13T18:42:00Z</dcterms:created>
  <dcterms:modified xsi:type="dcterms:W3CDTF">2018-04-11T13:35:00Z</dcterms:modified>
</cp:coreProperties>
</file>