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18" w:rsidRPr="0095097A" w:rsidRDefault="00C06918" w:rsidP="00C0691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Cs w:val="22"/>
          <w:lang w:eastAsia="fr-FR"/>
        </w:rPr>
      </w:pPr>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C06918" w:rsidRPr="00D73A94" w:rsidRDefault="00C06918" w:rsidP="00C06918">
      <w:pPr>
        <w:pStyle w:val="Sinespaciado"/>
        <w:rPr>
          <w:rFonts w:ascii="Calibri" w:hAnsi="Calibri"/>
          <w:sz w:val="18"/>
          <w:szCs w:val="18"/>
        </w:rPr>
      </w:pPr>
    </w:p>
    <w:p w:rsidR="00C06918" w:rsidRPr="00077F78" w:rsidRDefault="00C06918" w:rsidP="00C06918">
      <w:pPr>
        <w:pStyle w:val="Sinespaciado"/>
        <w:rPr>
          <w:rFonts w:ascii="Calibri" w:hAnsi="Calibri"/>
          <w:sz w:val="18"/>
          <w:szCs w:val="18"/>
        </w:rPr>
      </w:pPr>
      <w:r w:rsidRPr="00077F78">
        <w:rPr>
          <w:rFonts w:ascii="Calibri" w:hAnsi="Calibri"/>
          <w:sz w:val="18"/>
          <w:szCs w:val="18"/>
        </w:rPr>
        <w:t>Providencia:</w:t>
      </w:r>
      <w:r w:rsidRPr="00077F78">
        <w:rPr>
          <w:rFonts w:ascii="Calibri" w:hAnsi="Calibri"/>
          <w:sz w:val="18"/>
          <w:szCs w:val="18"/>
        </w:rPr>
        <w:tab/>
      </w:r>
      <w:r w:rsidRPr="00077F78">
        <w:rPr>
          <w:rFonts w:ascii="Calibri" w:hAnsi="Calibri"/>
          <w:sz w:val="18"/>
          <w:szCs w:val="18"/>
        </w:rPr>
        <w:tab/>
      </w:r>
      <w:r>
        <w:rPr>
          <w:rFonts w:ascii="Calibri" w:hAnsi="Calibri"/>
          <w:sz w:val="18"/>
          <w:szCs w:val="18"/>
        </w:rPr>
        <w:t>Sente</w:t>
      </w:r>
      <w:r>
        <w:rPr>
          <w:rFonts w:ascii="Calibri" w:hAnsi="Calibri"/>
          <w:sz w:val="18"/>
          <w:szCs w:val="18"/>
        </w:rPr>
        <w:t>ncia  - 10</w:t>
      </w:r>
      <w:r>
        <w:rPr>
          <w:rFonts w:ascii="Calibri" w:hAnsi="Calibri"/>
          <w:sz w:val="18"/>
          <w:szCs w:val="18"/>
        </w:rPr>
        <w:t xml:space="preserve"> de abril </w:t>
      </w:r>
      <w:r w:rsidRPr="00077F78">
        <w:rPr>
          <w:rFonts w:ascii="Calibri" w:hAnsi="Calibri"/>
          <w:sz w:val="18"/>
          <w:szCs w:val="18"/>
        </w:rPr>
        <w:t>de 2018</w:t>
      </w:r>
    </w:p>
    <w:p w:rsidR="00C06918" w:rsidRPr="00077F78" w:rsidRDefault="00C06918" w:rsidP="00C06918">
      <w:pPr>
        <w:pStyle w:val="Sinespaciado"/>
        <w:rPr>
          <w:rFonts w:ascii="Calibri" w:hAnsi="Calibri"/>
          <w:sz w:val="18"/>
          <w:szCs w:val="18"/>
        </w:rPr>
      </w:pPr>
      <w:r w:rsidRPr="00077F78">
        <w:rPr>
          <w:rFonts w:ascii="Calibri" w:hAnsi="Calibri"/>
          <w:sz w:val="18"/>
          <w:szCs w:val="18"/>
          <w:lang w:val="es-MX"/>
        </w:rPr>
        <w:t xml:space="preserve">Proceso: </w:t>
      </w:r>
      <w:r w:rsidRPr="00077F78">
        <w:rPr>
          <w:rFonts w:ascii="Calibri" w:hAnsi="Calibri"/>
          <w:sz w:val="18"/>
          <w:szCs w:val="18"/>
          <w:lang w:val="es-MX"/>
        </w:rPr>
        <w:tab/>
      </w:r>
      <w:r w:rsidRPr="00077F78">
        <w:rPr>
          <w:rFonts w:ascii="Calibri" w:hAnsi="Calibri"/>
          <w:sz w:val="18"/>
          <w:szCs w:val="18"/>
          <w:lang w:val="es-MX"/>
        </w:rPr>
        <w:tab/>
      </w:r>
      <w:r w:rsidRPr="00077F78">
        <w:rPr>
          <w:rFonts w:ascii="Calibri" w:hAnsi="Calibri"/>
          <w:sz w:val="18"/>
          <w:szCs w:val="18"/>
          <w:lang w:val="es-MX"/>
        </w:rPr>
        <w:tab/>
      </w:r>
      <w:r w:rsidRPr="00737BF0">
        <w:rPr>
          <w:rFonts w:ascii="Calibri" w:hAnsi="Calibri"/>
          <w:sz w:val="18"/>
          <w:szCs w:val="18"/>
          <w:lang w:val="es-MX"/>
        </w:rPr>
        <w:t xml:space="preserve">Tutela </w:t>
      </w:r>
      <w:r>
        <w:rPr>
          <w:rFonts w:ascii="Calibri" w:hAnsi="Calibri"/>
          <w:sz w:val="18"/>
          <w:szCs w:val="18"/>
          <w:lang w:val="es-MX"/>
        </w:rPr>
        <w:t>2</w:t>
      </w:r>
      <w:r w:rsidRPr="00737BF0">
        <w:rPr>
          <w:rFonts w:ascii="Calibri" w:hAnsi="Calibri"/>
          <w:sz w:val="18"/>
          <w:szCs w:val="18"/>
          <w:lang w:val="es-MX"/>
        </w:rPr>
        <w:t>ª instancia</w:t>
      </w:r>
      <w:r>
        <w:rPr>
          <w:rFonts w:ascii="Calibri" w:hAnsi="Calibri"/>
          <w:sz w:val="18"/>
          <w:szCs w:val="18"/>
          <w:lang w:val="es-MX"/>
        </w:rPr>
        <w:t xml:space="preserve"> – </w:t>
      </w:r>
      <w:r>
        <w:rPr>
          <w:rFonts w:ascii="Calibri" w:hAnsi="Calibri"/>
          <w:sz w:val="18"/>
          <w:szCs w:val="18"/>
          <w:lang w:val="es-MX"/>
        </w:rPr>
        <w:t>Petición – Debido proceso administrativo _ Dignidad – Hecho superado</w:t>
      </w:r>
    </w:p>
    <w:p w:rsidR="00C06918" w:rsidRPr="00077F78" w:rsidRDefault="00C06918" w:rsidP="00C06918">
      <w:pPr>
        <w:pStyle w:val="Sinespaciado"/>
        <w:rPr>
          <w:rFonts w:ascii="Calibri" w:hAnsi="Calibri"/>
          <w:sz w:val="18"/>
          <w:szCs w:val="18"/>
        </w:rPr>
      </w:pPr>
      <w:r w:rsidRPr="00077F78">
        <w:rPr>
          <w:rFonts w:ascii="Calibri" w:hAnsi="Calibri"/>
          <w:sz w:val="18"/>
          <w:szCs w:val="18"/>
        </w:rPr>
        <w:t>Radicación Nro. :</w:t>
      </w:r>
      <w:r w:rsidRPr="00077F78">
        <w:rPr>
          <w:rFonts w:ascii="Calibri" w:hAnsi="Calibri"/>
          <w:sz w:val="18"/>
          <w:szCs w:val="18"/>
        </w:rPr>
        <w:tab/>
        <w:t xml:space="preserve">  </w:t>
      </w:r>
      <w:r w:rsidRPr="00077F78">
        <w:rPr>
          <w:rFonts w:ascii="Calibri" w:hAnsi="Calibri"/>
          <w:sz w:val="18"/>
          <w:szCs w:val="18"/>
        </w:rPr>
        <w:tab/>
      </w:r>
      <w:r w:rsidRPr="00C06918">
        <w:rPr>
          <w:rFonts w:ascii="Calibri" w:hAnsi="Calibri"/>
          <w:sz w:val="18"/>
          <w:szCs w:val="18"/>
        </w:rPr>
        <w:t>66001 31 04 005 2018 00004 01</w:t>
      </w:r>
    </w:p>
    <w:p w:rsidR="00C06918" w:rsidRDefault="00C06918" w:rsidP="00C06918">
      <w:pPr>
        <w:pStyle w:val="Sinespaciado"/>
        <w:rPr>
          <w:rFonts w:ascii="Calibri" w:hAnsi="Calibri"/>
          <w:sz w:val="18"/>
          <w:szCs w:val="18"/>
          <w:lang w:val="es-MX"/>
        </w:rPr>
      </w:pPr>
      <w:r>
        <w:rPr>
          <w:rFonts w:ascii="Calibri" w:hAnsi="Calibri"/>
          <w:sz w:val="18"/>
          <w:szCs w:val="18"/>
          <w:lang w:val="es-MX"/>
        </w:rPr>
        <w:t>Accionante (s)</w:t>
      </w:r>
      <w:r w:rsidRPr="00077F78">
        <w:rPr>
          <w:rFonts w:ascii="Calibri" w:hAnsi="Calibri"/>
          <w:sz w:val="18"/>
          <w:szCs w:val="18"/>
          <w:lang w:val="es-MX"/>
        </w:rPr>
        <w:t>:</w:t>
      </w:r>
      <w:r w:rsidRPr="00077F78">
        <w:rPr>
          <w:rFonts w:ascii="Calibri" w:hAnsi="Calibri"/>
          <w:sz w:val="18"/>
          <w:szCs w:val="18"/>
          <w:lang w:val="es-MX"/>
        </w:rPr>
        <w:tab/>
      </w:r>
      <w:r w:rsidRPr="00077F78">
        <w:rPr>
          <w:rFonts w:ascii="Calibri" w:hAnsi="Calibri"/>
          <w:sz w:val="18"/>
          <w:szCs w:val="18"/>
          <w:lang w:val="es-MX"/>
        </w:rPr>
        <w:tab/>
      </w:r>
      <w:r w:rsidRPr="00C06918">
        <w:rPr>
          <w:rFonts w:ascii="Calibri" w:hAnsi="Calibri"/>
          <w:sz w:val="18"/>
          <w:szCs w:val="18"/>
          <w:lang w:val="es-MX"/>
        </w:rPr>
        <w:t>Luz Dolly Meneses Molina</w:t>
      </w:r>
    </w:p>
    <w:p w:rsidR="00C06918" w:rsidRDefault="00C06918" w:rsidP="00C06918">
      <w:pPr>
        <w:pStyle w:val="Sinespaciado"/>
        <w:rPr>
          <w:rFonts w:ascii="Calibri" w:hAnsi="Calibri"/>
          <w:sz w:val="18"/>
          <w:szCs w:val="18"/>
          <w:lang w:val="es-MX"/>
        </w:rPr>
      </w:pPr>
      <w:r>
        <w:rPr>
          <w:rFonts w:ascii="Calibri" w:hAnsi="Calibri"/>
          <w:sz w:val="18"/>
          <w:szCs w:val="18"/>
          <w:lang w:val="es-MX"/>
        </w:rPr>
        <w:t>Accionado (s):</w:t>
      </w:r>
      <w:r>
        <w:rPr>
          <w:rFonts w:ascii="Calibri" w:hAnsi="Calibri"/>
          <w:sz w:val="18"/>
          <w:szCs w:val="18"/>
          <w:lang w:val="es-MX"/>
        </w:rPr>
        <w:tab/>
      </w:r>
      <w:r>
        <w:rPr>
          <w:rFonts w:ascii="Calibri" w:hAnsi="Calibri"/>
          <w:sz w:val="18"/>
          <w:szCs w:val="18"/>
          <w:lang w:val="es-MX"/>
        </w:rPr>
        <w:tab/>
      </w:r>
      <w:r w:rsidRPr="00C06918">
        <w:rPr>
          <w:rFonts w:ascii="Calibri" w:hAnsi="Calibri"/>
          <w:sz w:val="18"/>
          <w:szCs w:val="18"/>
          <w:lang w:val="es-MX"/>
        </w:rPr>
        <w:t>UARIV</w:t>
      </w:r>
    </w:p>
    <w:p w:rsidR="00C06918" w:rsidRPr="00077F78" w:rsidRDefault="00C06918" w:rsidP="00C06918">
      <w:pPr>
        <w:pStyle w:val="Sinespaciado"/>
        <w:rPr>
          <w:rFonts w:ascii="Calibri" w:hAnsi="Calibri"/>
          <w:bCs/>
          <w:iCs/>
          <w:sz w:val="18"/>
          <w:szCs w:val="18"/>
        </w:rPr>
      </w:pPr>
      <w:r w:rsidRPr="00077F78">
        <w:rPr>
          <w:rFonts w:ascii="Calibri" w:hAnsi="Calibri"/>
          <w:sz w:val="18"/>
          <w:szCs w:val="18"/>
          <w:lang w:val="es-MX"/>
        </w:rPr>
        <w:t xml:space="preserve">Magistrado Sustanciador: </w:t>
      </w:r>
      <w:r w:rsidRPr="00077F78">
        <w:rPr>
          <w:rFonts w:ascii="Calibri" w:hAnsi="Calibri"/>
          <w:sz w:val="18"/>
          <w:szCs w:val="18"/>
          <w:lang w:val="es-MX"/>
        </w:rPr>
        <w:tab/>
        <w:t xml:space="preserve"> MANUEL YARGAZARAY BANDERA</w:t>
      </w:r>
    </w:p>
    <w:p w:rsidR="00C06918" w:rsidRPr="00077F78" w:rsidRDefault="00C06918" w:rsidP="00C06918">
      <w:pPr>
        <w:pStyle w:val="Sinespaciado"/>
        <w:rPr>
          <w:rFonts w:ascii="Calibri" w:hAnsi="Calibri"/>
          <w:b/>
          <w:bCs/>
          <w:sz w:val="18"/>
          <w:szCs w:val="18"/>
        </w:rPr>
      </w:pPr>
    </w:p>
    <w:p w:rsidR="00C06918" w:rsidRPr="00C06918" w:rsidRDefault="00C06918" w:rsidP="00C06918">
      <w:pPr>
        <w:pStyle w:val="Sinespaciado"/>
        <w:jc w:val="both"/>
        <w:rPr>
          <w:rFonts w:ascii="Calibri" w:hAnsi="Calibri"/>
          <w:bCs/>
          <w:sz w:val="18"/>
          <w:szCs w:val="18"/>
        </w:rPr>
      </w:pPr>
      <w:r w:rsidRPr="00077F78">
        <w:rPr>
          <w:rFonts w:ascii="Calibri" w:hAnsi="Calibri"/>
          <w:b/>
          <w:bCs/>
          <w:sz w:val="18"/>
          <w:szCs w:val="18"/>
        </w:rPr>
        <w:t>Temas:</w:t>
      </w:r>
      <w:r w:rsidRPr="00077F78">
        <w:rPr>
          <w:rFonts w:ascii="Calibri" w:hAnsi="Calibri"/>
          <w:b/>
          <w:bCs/>
          <w:sz w:val="18"/>
          <w:szCs w:val="18"/>
        </w:rPr>
        <w:tab/>
      </w:r>
      <w:r w:rsidRPr="00077F78">
        <w:rPr>
          <w:rFonts w:ascii="Calibri" w:hAnsi="Calibri"/>
          <w:b/>
          <w:bCs/>
          <w:sz w:val="18"/>
          <w:szCs w:val="18"/>
        </w:rPr>
        <w:tab/>
      </w:r>
      <w:r w:rsidRPr="00077F78">
        <w:rPr>
          <w:rFonts w:ascii="Calibri" w:hAnsi="Calibri"/>
          <w:b/>
          <w:bCs/>
          <w:sz w:val="18"/>
          <w:szCs w:val="18"/>
        </w:rPr>
        <w:tab/>
      </w:r>
      <w:r>
        <w:rPr>
          <w:rFonts w:ascii="Calibri" w:hAnsi="Calibri"/>
          <w:b/>
          <w:bCs/>
          <w:sz w:val="18"/>
          <w:szCs w:val="18"/>
        </w:rPr>
        <w:t xml:space="preserve">PETICIÓN / </w:t>
      </w:r>
      <w:r>
        <w:rPr>
          <w:rFonts w:ascii="Calibri" w:hAnsi="Calibri"/>
          <w:b/>
          <w:bCs/>
          <w:sz w:val="18"/>
          <w:szCs w:val="18"/>
        </w:rPr>
        <w:t xml:space="preserve">DEBIDO PROCESO ADMINISTRATIVO / DIGNIDAD / REINTEGRO A LA MESA MUNICIPAL DE VÍCTIMAS / CARENCIA ACTUAL DE OBJETO / HECHO SUPERADO - </w:t>
      </w:r>
      <w:r>
        <w:rPr>
          <w:rFonts w:ascii="Calibri" w:hAnsi="Calibri"/>
          <w:b/>
          <w:bCs/>
          <w:sz w:val="18"/>
          <w:szCs w:val="18"/>
        </w:rPr>
        <w:t xml:space="preserve"> </w:t>
      </w:r>
      <w:r w:rsidRPr="00C06918">
        <w:rPr>
          <w:rFonts w:ascii="Calibri" w:hAnsi="Calibri"/>
          <w:bCs/>
          <w:sz w:val="18"/>
          <w:szCs w:val="18"/>
        </w:rPr>
        <w:t xml:space="preserve">De conformidad con lo obrante en el expediente, se pudo establecer que la petición de la accionante estaba encaminada básicamente a que a través de este mecanismo constitucional se ordenara a la Personería Municipal de Pereira reintegrarla en el cargo que venía ejerciendo en la Mesa de Ayuda de la Unidad de Víctimas, y del cual considera haber sido retirada abruptamente, sin haber podido obtener una solución por una vía diferente a esta acción.  </w:t>
      </w:r>
    </w:p>
    <w:p w:rsidR="00C06918" w:rsidRPr="00C06918" w:rsidRDefault="00C06918" w:rsidP="00C06918">
      <w:pPr>
        <w:pStyle w:val="Sinespaciado"/>
        <w:jc w:val="both"/>
        <w:rPr>
          <w:rFonts w:ascii="Calibri" w:hAnsi="Calibri"/>
          <w:bCs/>
          <w:sz w:val="18"/>
          <w:szCs w:val="18"/>
        </w:rPr>
      </w:pPr>
    </w:p>
    <w:p w:rsidR="00C06918" w:rsidRPr="00C06918" w:rsidRDefault="00C06918" w:rsidP="00C06918">
      <w:pPr>
        <w:pStyle w:val="Sinespaciado"/>
        <w:jc w:val="both"/>
        <w:rPr>
          <w:rFonts w:ascii="Calibri" w:hAnsi="Calibri"/>
          <w:bCs/>
          <w:sz w:val="18"/>
          <w:szCs w:val="18"/>
        </w:rPr>
      </w:pPr>
      <w:r w:rsidRPr="00C06918">
        <w:rPr>
          <w:rFonts w:ascii="Calibri" w:hAnsi="Calibri"/>
          <w:bCs/>
          <w:sz w:val="18"/>
          <w:szCs w:val="18"/>
        </w:rPr>
        <w:t>Es de anotar que obra en el expediente constancia suscrita por la Auxiliar del Magistrado Ponente, quien se comunicó telefónicamente con la señora L</w:t>
      </w:r>
      <w:r>
        <w:rPr>
          <w:rFonts w:ascii="Calibri" w:hAnsi="Calibri"/>
          <w:bCs/>
          <w:sz w:val="18"/>
          <w:szCs w:val="18"/>
        </w:rPr>
        <w:t>DMM</w:t>
      </w:r>
      <w:bookmarkStart w:id="0" w:name="_GoBack"/>
      <w:bookmarkEnd w:id="0"/>
      <w:r w:rsidRPr="00C06918">
        <w:rPr>
          <w:rFonts w:ascii="Calibri" w:hAnsi="Calibri"/>
          <w:bCs/>
          <w:sz w:val="18"/>
          <w:szCs w:val="18"/>
        </w:rPr>
        <w:t>, llamada en la cual se logró establecer que ya fue reintegrada a su cargo, en el cual se posesionó nuevamente el pasado 4 de abril de 2018.</w:t>
      </w:r>
    </w:p>
    <w:p w:rsidR="00C06918" w:rsidRPr="00C06918" w:rsidRDefault="00C06918" w:rsidP="00C06918">
      <w:pPr>
        <w:pStyle w:val="Sinespaciado"/>
        <w:jc w:val="both"/>
        <w:rPr>
          <w:rFonts w:ascii="Calibri" w:hAnsi="Calibri"/>
          <w:bCs/>
          <w:sz w:val="18"/>
          <w:szCs w:val="18"/>
        </w:rPr>
      </w:pPr>
    </w:p>
    <w:p w:rsidR="00C06918" w:rsidRDefault="00C06918" w:rsidP="00C06918">
      <w:pPr>
        <w:pStyle w:val="Sinespaciado"/>
        <w:jc w:val="both"/>
        <w:rPr>
          <w:rFonts w:ascii="Calibri" w:hAnsi="Calibri"/>
          <w:bCs/>
          <w:sz w:val="18"/>
          <w:szCs w:val="18"/>
        </w:rPr>
      </w:pPr>
      <w:r w:rsidRPr="00C06918">
        <w:rPr>
          <w:rFonts w:ascii="Calibri" w:hAnsi="Calibri"/>
          <w:bCs/>
          <w:sz w:val="18"/>
          <w:szCs w:val="18"/>
        </w:rPr>
        <w:t>Teniendo en cuenta lo anterior, encuentra esta Corporación que aunque transcurrió un tiempo más que prudencial para que la entidad diera respuesta, y que aun durante el trámite de primera instancia se abstuvo de hacerlo,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w:t>
      </w:r>
    </w:p>
    <w:p w:rsidR="00C06918" w:rsidRPr="00FA23E7" w:rsidRDefault="00C06918" w:rsidP="00C06918">
      <w:pPr>
        <w:pStyle w:val="Sinespaciado"/>
        <w:jc w:val="both"/>
        <w:rPr>
          <w:rFonts w:ascii="Calibri" w:hAnsi="Calibri"/>
          <w:bCs/>
          <w:sz w:val="18"/>
          <w:szCs w:val="18"/>
        </w:rPr>
      </w:pPr>
    </w:p>
    <w:p w:rsidR="0072371C" w:rsidRDefault="0072371C" w:rsidP="0072371C">
      <w:pPr>
        <w:pStyle w:val="Textoindependiente"/>
        <w:spacing w:line="312" w:lineRule="auto"/>
        <w:jc w:val="center"/>
        <w:rPr>
          <w:rFonts w:ascii="Verdana" w:hAnsi="Verdana" w:cs="Arial"/>
          <w:i w:val="0"/>
          <w:sz w:val="27"/>
          <w:szCs w:val="27"/>
        </w:rPr>
      </w:pPr>
      <w:r>
        <w:rPr>
          <w:rFonts w:ascii="Verdana" w:hAnsi="Verdana" w:cs="Arial"/>
          <w:i w:val="0"/>
          <w:sz w:val="27"/>
          <w:szCs w:val="27"/>
        </w:rPr>
        <w:t>REPÚBLICA DE COLOMBIA</w:t>
      </w:r>
    </w:p>
    <w:p w:rsidR="0072371C" w:rsidRDefault="0072371C" w:rsidP="0072371C">
      <w:pPr>
        <w:pStyle w:val="Textoindependiente"/>
        <w:spacing w:line="312" w:lineRule="auto"/>
        <w:jc w:val="center"/>
        <w:rPr>
          <w:rFonts w:ascii="Verdana" w:hAnsi="Verdana" w:cs="Arial"/>
          <w:i w:val="0"/>
          <w:sz w:val="27"/>
          <w:szCs w:val="27"/>
        </w:rPr>
      </w:pPr>
      <w:r>
        <w:rPr>
          <w:rFonts w:ascii="Verdana" w:hAnsi="Verdana" w:cs="Arial"/>
          <w:i w:val="0"/>
          <w:sz w:val="27"/>
          <w:szCs w:val="27"/>
        </w:rPr>
        <w:t>RAMA JUDICIAL DEL PODER PÚBLICO</w:t>
      </w:r>
    </w:p>
    <w:p w:rsidR="0072371C" w:rsidRDefault="0072371C" w:rsidP="0072371C">
      <w:pPr>
        <w:pStyle w:val="Textoindependiente"/>
        <w:spacing w:line="312" w:lineRule="auto"/>
        <w:jc w:val="center"/>
        <w:rPr>
          <w:rFonts w:ascii="Verdana" w:hAnsi="Verdana" w:cs="Arial"/>
          <w:i w:val="0"/>
          <w:sz w:val="27"/>
          <w:szCs w:val="27"/>
        </w:rPr>
      </w:pPr>
      <w:r>
        <w:rPr>
          <w:rFonts w:ascii="Verdana" w:hAnsi="Verdana" w:cs="Arial"/>
          <w:i w:val="0"/>
          <w:noProof/>
          <w:sz w:val="27"/>
          <w:szCs w:val="27"/>
          <w:lang w:val="es-ES"/>
        </w:rPr>
        <w:drawing>
          <wp:inline distT="0" distB="0" distL="0" distR="0">
            <wp:extent cx="685800" cy="752475"/>
            <wp:effectExtent l="0" t="0" r="0"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72371C" w:rsidRDefault="0072371C" w:rsidP="0072371C">
      <w:pPr>
        <w:pStyle w:val="Textoindependiente"/>
        <w:spacing w:line="312" w:lineRule="auto"/>
        <w:jc w:val="center"/>
        <w:rPr>
          <w:rFonts w:ascii="Verdana" w:hAnsi="Verdana" w:cs="Arial"/>
          <w:i w:val="0"/>
          <w:sz w:val="27"/>
          <w:szCs w:val="27"/>
        </w:rPr>
      </w:pPr>
      <w:r>
        <w:rPr>
          <w:rFonts w:ascii="Verdana" w:hAnsi="Verdana" w:cs="Arial"/>
          <w:i w:val="0"/>
          <w:sz w:val="27"/>
          <w:szCs w:val="27"/>
        </w:rPr>
        <w:t>TRIBUNAL SUPERIOR DEL DISTRITO JUDICIAL DE PEREIRA</w:t>
      </w:r>
    </w:p>
    <w:p w:rsidR="0072371C" w:rsidRDefault="0072371C" w:rsidP="0072371C">
      <w:pPr>
        <w:pStyle w:val="Textoindependiente"/>
        <w:spacing w:line="312" w:lineRule="auto"/>
        <w:jc w:val="center"/>
        <w:rPr>
          <w:rFonts w:ascii="Verdana" w:hAnsi="Verdana" w:cs="Arial"/>
          <w:i w:val="0"/>
          <w:sz w:val="27"/>
          <w:szCs w:val="27"/>
        </w:rPr>
      </w:pPr>
      <w:r>
        <w:rPr>
          <w:rFonts w:ascii="Verdana" w:hAnsi="Verdana" w:cs="Arial"/>
          <w:i w:val="0"/>
          <w:sz w:val="27"/>
          <w:szCs w:val="27"/>
        </w:rPr>
        <w:t>SALA DE DECISIÓN PENAL</w:t>
      </w:r>
    </w:p>
    <w:p w:rsidR="0072371C" w:rsidRDefault="0072371C" w:rsidP="0072371C">
      <w:pPr>
        <w:suppressAutoHyphens/>
        <w:spacing w:line="276" w:lineRule="auto"/>
        <w:rPr>
          <w:rFonts w:ascii="Verdana" w:hAnsi="Verdana" w:cs="Arial"/>
          <w:b/>
          <w:bCs/>
          <w:spacing w:val="-4"/>
          <w:sz w:val="20"/>
          <w:szCs w:val="27"/>
        </w:rPr>
      </w:pPr>
    </w:p>
    <w:p w:rsidR="0072371C" w:rsidRDefault="0072371C" w:rsidP="0072371C">
      <w:pPr>
        <w:suppressAutoHyphens/>
        <w:spacing w:line="276" w:lineRule="auto"/>
        <w:jc w:val="center"/>
        <w:rPr>
          <w:rFonts w:ascii="Verdana" w:hAnsi="Verdana" w:cs="Arial"/>
          <w:spacing w:val="-4"/>
          <w:sz w:val="27"/>
          <w:szCs w:val="27"/>
        </w:rPr>
      </w:pPr>
      <w:r>
        <w:rPr>
          <w:rFonts w:ascii="Verdana" w:hAnsi="Verdana" w:cs="Arial"/>
          <w:spacing w:val="-4"/>
          <w:sz w:val="27"/>
          <w:szCs w:val="27"/>
        </w:rPr>
        <w:t>Magistrado Ponente</w:t>
      </w:r>
    </w:p>
    <w:p w:rsidR="0072371C" w:rsidRDefault="0072371C" w:rsidP="0072371C">
      <w:pPr>
        <w:suppressAutoHyphens/>
        <w:spacing w:line="276" w:lineRule="auto"/>
        <w:jc w:val="center"/>
        <w:rPr>
          <w:rFonts w:ascii="Verdana" w:hAnsi="Verdana" w:cs="Arial"/>
          <w:b/>
          <w:bCs/>
          <w:spacing w:val="-4"/>
          <w:sz w:val="27"/>
          <w:szCs w:val="27"/>
        </w:rPr>
      </w:pPr>
      <w:r>
        <w:rPr>
          <w:rFonts w:ascii="Verdana" w:hAnsi="Verdana" w:cs="Arial"/>
          <w:b/>
          <w:bCs/>
          <w:spacing w:val="-4"/>
          <w:sz w:val="27"/>
          <w:szCs w:val="27"/>
        </w:rPr>
        <w:t>MANUEL YARZAGARAY BANDERA</w:t>
      </w:r>
    </w:p>
    <w:p w:rsidR="0072371C" w:rsidRDefault="0072371C" w:rsidP="0072371C">
      <w:pPr>
        <w:widowControl w:val="0"/>
        <w:autoSpaceDE w:val="0"/>
        <w:autoSpaceDN w:val="0"/>
        <w:adjustRightInd w:val="0"/>
        <w:spacing w:line="360" w:lineRule="auto"/>
        <w:jc w:val="both"/>
        <w:rPr>
          <w:rFonts w:ascii="Verdana" w:hAnsi="Verdana" w:cs="Arial"/>
          <w:sz w:val="26"/>
          <w:szCs w:val="26"/>
        </w:rPr>
      </w:pPr>
    </w:p>
    <w:p w:rsidR="0072371C" w:rsidRDefault="0072371C" w:rsidP="0072371C">
      <w:pPr>
        <w:widowControl w:val="0"/>
        <w:autoSpaceDE w:val="0"/>
        <w:autoSpaceDN w:val="0"/>
        <w:adjustRightInd w:val="0"/>
        <w:spacing w:line="288" w:lineRule="auto"/>
        <w:jc w:val="center"/>
        <w:rPr>
          <w:rFonts w:ascii="Verdana" w:hAnsi="Verdana" w:cs="Arial"/>
          <w:b/>
          <w:sz w:val="27"/>
          <w:szCs w:val="27"/>
        </w:rPr>
      </w:pPr>
      <w:r>
        <w:rPr>
          <w:rFonts w:ascii="Verdana" w:hAnsi="Verdana" w:cs="Arial"/>
          <w:b/>
          <w:sz w:val="27"/>
          <w:szCs w:val="27"/>
        </w:rPr>
        <w:t>SENTENCIA DE TUTELA SEGUNDA INSTANCIA</w:t>
      </w:r>
    </w:p>
    <w:p w:rsidR="0072371C" w:rsidRDefault="0072371C" w:rsidP="0072371C">
      <w:pPr>
        <w:widowControl w:val="0"/>
        <w:autoSpaceDE w:val="0"/>
        <w:autoSpaceDN w:val="0"/>
        <w:adjustRightInd w:val="0"/>
        <w:spacing w:line="360" w:lineRule="auto"/>
        <w:jc w:val="both"/>
        <w:rPr>
          <w:rFonts w:ascii="Verdana" w:hAnsi="Verdana" w:cs="Arial"/>
          <w:szCs w:val="26"/>
        </w:rPr>
      </w:pPr>
    </w:p>
    <w:p w:rsidR="0072371C" w:rsidRDefault="0072371C" w:rsidP="0072371C">
      <w:pPr>
        <w:widowControl w:val="0"/>
        <w:autoSpaceDE w:val="0"/>
        <w:autoSpaceDN w:val="0"/>
        <w:adjustRightInd w:val="0"/>
        <w:spacing w:line="276" w:lineRule="auto"/>
        <w:jc w:val="both"/>
        <w:rPr>
          <w:rFonts w:ascii="Verdana" w:hAnsi="Verdana" w:cs="Arial"/>
          <w:sz w:val="27"/>
          <w:szCs w:val="27"/>
        </w:rPr>
      </w:pPr>
      <w:r>
        <w:rPr>
          <w:rFonts w:ascii="Verdana" w:hAnsi="Verdana" w:cs="Arial"/>
          <w:sz w:val="27"/>
          <w:szCs w:val="27"/>
        </w:rPr>
        <w:t>Pereira, diez (10) de abril de dos mil dieciocho (2018)</w:t>
      </w:r>
    </w:p>
    <w:p w:rsidR="0072371C" w:rsidRDefault="0072371C" w:rsidP="0072371C">
      <w:pPr>
        <w:widowControl w:val="0"/>
        <w:autoSpaceDE w:val="0"/>
        <w:autoSpaceDN w:val="0"/>
        <w:adjustRightInd w:val="0"/>
        <w:spacing w:line="276" w:lineRule="auto"/>
        <w:jc w:val="both"/>
        <w:rPr>
          <w:rFonts w:ascii="Verdana" w:hAnsi="Verdana" w:cs="Arial"/>
          <w:sz w:val="27"/>
          <w:szCs w:val="27"/>
        </w:rPr>
      </w:pPr>
      <w:r>
        <w:rPr>
          <w:rFonts w:ascii="Verdana" w:hAnsi="Verdana" w:cs="Arial"/>
          <w:sz w:val="27"/>
          <w:szCs w:val="27"/>
        </w:rPr>
        <w:t xml:space="preserve">Hora: 3:30 p.m.  </w:t>
      </w:r>
    </w:p>
    <w:p w:rsidR="0072371C" w:rsidRDefault="0072371C" w:rsidP="0072371C">
      <w:pPr>
        <w:widowControl w:val="0"/>
        <w:autoSpaceDE w:val="0"/>
        <w:autoSpaceDN w:val="0"/>
        <w:adjustRightInd w:val="0"/>
        <w:spacing w:line="276" w:lineRule="auto"/>
        <w:jc w:val="both"/>
        <w:rPr>
          <w:rFonts w:ascii="Verdana" w:hAnsi="Verdana" w:cs="Arial"/>
          <w:sz w:val="27"/>
          <w:szCs w:val="27"/>
        </w:rPr>
      </w:pPr>
      <w:r>
        <w:rPr>
          <w:rFonts w:ascii="Verdana" w:hAnsi="Verdana" w:cs="Arial"/>
          <w:sz w:val="27"/>
          <w:szCs w:val="27"/>
        </w:rPr>
        <w:t xml:space="preserve">Aprobado por Acta No. 307 </w:t>
      </w:r>
    </w:p>
    <w:p w:rsidR="0072371C" w:rsidRDefault="0072371C" w:rsidP="0072371C">
      <w:pPr>
        <w:tabs>
          <w:tab w:val="left" w:pos="2266"/>
        </w:tabs>
        <w:suppressAutoHyphens/>
        <w:spacing w:line="276" w:lineRule="auto"/>
        <w:rPr>
          <w:rFonts w:ascii="Verdana" w:hAnsi="Verdana" w:cs="Arial"/>
          <w:spacing w:val="-3"/>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5670"/>
      </w:tblGrid>
      <w:tr w:rsidR="0072371C" w:rsidTr="0072371C">
        <w:trPr>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72371C" w:rsidRDefault="0072371C">
            <w:pPr>
              <w:tabs>
                <w:tab w:val="left" w:pos="2266"/>
              </w:tabs>
              <w:suppressAutoHyphens/>
              <w:spacing w:line="276" w:lineRule="auto"/>
              <w:rPr>
                <w:rFonts w:ascii="Corbel" w:hAnsi="Corbel" w:cs="Arial"/>
                <w:b/>
                <w:spacing w:val="-3"/>
                <w:sz w:val="23"/>
                <w:szCs w:val="23"/>
              </w:rPr>
            </w:pPr>
            <w:r>
              <w:rPr>
                <w:rFonts w:ascii="Corbel" w:hAnsi="Corbel" w:cs="Arial"/>
                <w:b/>
                <w:spacing w:val="-3"/>
                <w:sz w:val="23"/>
                <w:szCs w:val="23"/>
              </w:rPr>
              <w:lastRenderedPageBreak/>
              <w:t xml:space="preserve">Radicación: </w:t>
            </w:r>
          </w:p>
        </w:tc>
        <w:tc>
          <w:tcPr>
            <w:tcW w:w="5670" w:type="dxa"/>
            <w:tcBorders>
              <w:top w:val="single" w:sz="4" w:space="0" w:color="auto"/>
              <w:left w:val="single" w:sz="4" w:space="0" w:color="auto"/>
              <w:bottom w:val="single" w:sz="4" w:space="0" w:color="auto"/>
              <w:right w:val="single" w:sz="4" w:space="0" w:color="auto"/>
            </w:tcBorders>
            <w:vAlign w:val="center"/>
            <w:hideMark/>
          </w:tcPr>
          <w:p w:rsidR="0072371C" w:rsidRDefault="0072371C">
            <w:pPr>
              <w:tabs>
                <w:tab w:val="left" w:pos="2266"/>
              </w:tabs>
              <w:suppressAutoHyphens/>
              <w:spacing w:line="276" w:lineRule="auto"/>
              <w:ind w:left="175"/>
              <w:rPr>
                <w:rFonts w:ascii="Corbel" w:hAnsi="Corbel" w:cs="Arial"/>
                <w:spacing w:val="-3"/>
                <w:sz w:val="23"/>
                <w:szCs w:val="23"/>
              </w:rPr>
            </w:pPr>
            <w:r>
              <w:rPr>
                <w:rFonts w:ascii="Corbel" w:hAnsi="Corbel" w:cs="Arial"/>
                <w:spacing w:val="-3"/>
                <w:sz w:val="23"/>
                <w:szCs w:val="23"/>
              </w:rPr>
              <w:t>66001 31 04 005 2018 00004 01</w:t>
            </w:r>
          </w:p>
        </w:tc>
      </w:tr>
      <w:tr w:rsidR="0072371C" w:rsidTr="0072371C">
        <w:trPr>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72371C" w:rsidRDefault="0072371C">
            <w:pPr>
              <w:tabs>
                <w:tab w:val="left" w:pos="2266"/>
              </w:tabs>
              <w:suppressAutoHyphens/>
              <w:spacing w:line="276" w:lineRule="auto"/>
              <w:rPr>
                <w:rFonts w:ascii="Corbel" w:hAnsi="Corbel" w:cs="Arial"/>
                <w:b/>
                <w:spacing w:val="-3"/>
                <w:sz w:val="23"/>
                <w:szCs w:val="23"/>
              </w:rPr>
            </w:pPr>
            <w:r>
              <w:rPr>
                <w:rFonts w:ascii="Corbel" w:hAnsi="Corbel" w:cs="Arial"/>
                <w:b/>
                <w:spacing w:val="-3"/>
                <w:sz w:val="23"/>
                <w:szCs w:val="23"/>
              </w:rPr>
              <w:t xml:space="preserve">Procedencia: </w:t>
            </w:r>
          </w:p>
        </w:tc>
        <w:tc>
          <w:tcPr>
            <w:tcW w:w="5670" w:type="dxa"/>
            <w:tcBorders>
              <w:top w:val="single" w:sz="4" w:space="0" w:color="auto"/>
              <w:left w:val="single" w:sz="4" w:space="0" w:color="auto"/>
              <w:bottom w:val="single" w:sz="4" w:space="0" w:color="auto"/>
              <w:right w:val="single" w:sz="4" w:space="0" w:color="auto"/>
            </w:tcBorders>
            <w:vAlign w:val="center"/>
            <w:hideMark/>
          </w:tcPr>
          <w:p w:rsidR="0072371C" w:rsidRDefault="0072371C">
            <w:pPr>
              <w:tabs>
                <w:tab w:val="left" w:pos="2266"/>
              </w:tabs>
              <w:suppressAutoHyphens/>
              <w:spacing w:line="276" w:lineRule="auto"/>
              <w:ind w:left="175"/>
              <w:rPr>
                <w:rFonts w:ascii="Corbel" w:hAnsi="Corbel" w:cs="Arial"/>
                <w:spacing w:val="-3"/>
                <w:sz w:val="23"/>
                <w:szCs w:val="23"/>
              </w:rPr>
            </w:pPr>
            <w:r>
              <w:rPr>
                <w:rFonts w:ascii="Corbel" w:hAnsi="Corbel" w:cs="Arial"/>
                <w:spacing w:val="-3"/>
                <w:sz w:val="23"/>
                <w:szCs w:val="23"/>
              </w:rPr>
              <w:t xml:space="preserve">Juzgado Quinto Penal del Circuito de Pereira </w:t>
            </w:r>
          </w:p>
        </w:tc>
      </w:tr>
      <w:tr w:rsidR="0072371C" w:rsidTr="0072371C">
        <w:trPr>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72371C" w:rsidRDefault="0072371C">
            <w:pPr>
              <w:tabs>
                <w:tab w:val="left" w:pos="2266"/>
              </w:tabs>
              <w:suppressAutoHyphens/>
              <w:spacing w:line="276" w:lineRule="auto"/>
              <w:rPr>
                <w:rFonts w:ascii="Corbel" w:hAnsi="Corbel" w:cs="Arial"/>
                <w:b/>
                <w:spacing w:val="-3"/>
                <w:sz w:val="23"/>
                <w:szCs w:val="23"/>
              </w:rPr>
            </w:pPr>
            <w:r>
              <w:rPr>
                <w:rFonts w:ascii="Corbel" w:hAnsi="Corbel" w:cs="Arial"/>
                <w:b/>
                <w:spacing w:val="-3"/>
                <w:sz w:val="23"/>
                <w:szCs w:val="23"/>
              </w:rPr>
              <w:t xml:space="preserve">Accionantes: </w:t>
            </w:r>
          </w:p>
        </w:tc>
        <w:tc>
          <w:tcPr>
            <w:tcW w:w="5670" w:type="dxa"/>
            <w:tcBorders>
              <w:top w:val="single" w:sz="4" w:space="0" w:color="auto"/>
              <w:left w:val="single" w:sz="4" w:space="0" w:color="auto"/>
              <w:bottom w:val="single" w:sz="4" w:space="0" w:color="auto"/>
              <w:right w:val="single" w:sz="4" w:space="0" w:color="auto"/>
            </w:tcBorders>
            <w:vAlign w:val="center"/>
            <w:hideMark/>
          </w:tcPr>
          <w:p w:rsidR="0072371C" w:rsidRDefault="0072371C">
            <w:pPr>
              <w:tabs>
                <w:tab w:val="left" w:pos="2266"/>
              </w:tabs>
              <w:suppressAutoHyphens/>
              <w:spacing w:line="276" w:lineRule="auto"/>
              <w:ind w:left="175"/>
              <w:rPr>
                <w:rFonts w:ascii="Corbel" w:hAnsi="Corbel" w:cs="Arial"/>
                <w:spacing w:val="-3"/>
                <w:sz w:val="23"/>
                <w:szCs w:val="23"/>
              </w:rPr>
            </w:pPr>
            <w:r>
              <w:rPr>
                <w:rFonts w:ascii="Corbel" w:hAnsi="Corbel" w:cs="Arial"/>
                <w:spacing w:val="-3"/>
                <w:sz w:val="23"/>
                <w:szCs w:val="23"/>
              </w:rPr>
              <w:t xml:space="preserve">Luz Dolly Meneses Molina </w:t>
            </w:r>
          </w:p>
        </w:tc>
      </w:tr>
      <w:tr w:rsidR="0072371C" w:rsidTr="0072371C">
        <w:trPr>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72371C" w:rsidRDefault="0072371C">
            <w:pPr>
              <w:tabs>
                <w:tab w:val="left" w:pos="2266"/>
              </w:tabs>
              <w:suppressAutoHyphens/>
              <w:spacing w:line="276" w:lineRule="auto"/>
              <w:rPr>
                <w:rFonts w:ascii="Corbel" w:hAnsi="Corbel" w:cs="Arial"/>
                <w:b/>
                <w:spacing w:val="-3"/>
                <w:sz w:val="23"/>
                <w:szCs w:val="23"/>
              </w:rPr>
            </w:pPr>
            <w:r>
              <w:rPr>
                <w:rFonts w:ascii="Corbel" w:hAnsi="Corbel" w:cs="Arial"/>
                <w:b/>
                <w:spacing w:val="-3"/>
                <w:sz w:val="23"/>
                <w:szCs w:val="23"/>
              </w:rPr>
              <w:t xml:space="preserve">Accionado: </w:t>
            </w:r>
          </w:p>
        </w:tc>
        <w:tc>
          <w:tcPr>
            <w:tcW w:w="5670" w:type="dxa"/>
            <w:tcBorders>
              <w:top w:val="single" w:sz="4" w:space="0" w:color="auto"/>
              <w:left w:val="single" w:sz="4" w:space="0" w:color="auto"/>
              <w:bottom w:val="single" w:sz="4" w:space="0" w:color="auto"/>
              <w:right w:val="single" w:sz="4" w:space="0" w:color="auto"/>
            </w:tcBorders>
            <w:vAlign w:val="center"/>
            <w:hideMark/>
          </w:tcPr>
          <w:p w:rsidR="0072371C" w:rsidRDefault="0072371C">
            <w:pPr>
              <w:tabs>
                <w:tab w:val="left" w:pos="2266"/>
              </w:tabs>
              <w:suppressAutoHyphens/>
              <w:spacing w:line="276" w:lineRule="auto"/>
              <w:ind w:left="175"/>
              <w:rPr>
                <w:rFonts w:ascii="Corbel" w:hAnsi="Corbel" w:cs="Arial"/>
                <w:spacing w:val="-3"/>
                <w:sz w:val="23"/>
                <w:szCs w:val="23"/>
              </w:rPr>
            </w:pPr>
            <w:r>
              <w:rPr>
                <w:rFonts w:ascii="Corbel" w:hAnsi="Corbel" w:cs="Arial"/>
                <w:spacing w:val="-3"/>
                <w:sz w:val="23"/>
                <w:szCs w:val="23"/>
              </w:rPr>
              <w:t xml:space="preserve">UARIV  </w:t>
            </w:r>
          </w:p>
        </w:tc>
      </w:tr>
      <w:tr w:rsidR="0072371C" w:rsidTr="0072371C">
        <w:trPr>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72371C" w:rsidRDefault="0072371C">
            <w:pPr>
              <w:tabs>
                <w:tab w:val="left" w:pos="2266"/>
              </w:tabs>
              <w:suppressAutoHyphens/>
              <w:spacing w:line="276" w:lineRule="auto"/>
              <w:rPr>
                <w:rFonts w:ascii="Corbel" w:hAnsi="Corbel" w:cs="Arial"/>
                <w:b/>
                <w:spacing w:val="-3"/>
                <w:sz w:val="23"/>
                <w:szCs w:val="23"/>
              </w:rPr>
            </w:pPr>
            <w:r>
              <w:rPr>
                <w:rFonts w:ascii="Corbel" w:hAnsi="Corbel" w:cs="Arial"/>
                <w:b/>
                <w:spacing w:val="-3"/>
                <w:sz w:val="23"/>
                <w:szCs w:val="23"/>
              </w:rPr>
              <w:t xml:space="preserve">Decisión: </w:t>
            </w:r>
          </w:p>
        </w:tc>
        <w:tc>
          <w:tcPr>
            <w:tcW w:w="5670" w:type="dxa"/>
            <w:tcBorders>
              <w:top w:val="single" w:sz="4" w:space="0" w:color="auto"/>
              <w:left w:val="single" w:sz="4" w:space="0" w:color="auto"/>
              <w:bottom w:val="single" w:sz="4" w:space="0" w:color="auto"/>
              <w:right w:val="single" w:sz="4" w:space="0" w:color="auto"/>
            </w:tcBorders>
            <w:vAlign w:val="center"/>
            <w:hideMark/>
          </w:tcPr>
          <w:p w:rsidR="0072371C" w:rsidRDefault="0072371C">
            <w:pPr>
              <w:pStyle w:val="Encabezado"/>
              <w:spacing w:line="276" w:lineRule="auto"/>
              <w:ind w:left="175"/>
              <w:rPr>
                <w:rFonts w:ascii="Corbel" w:hAnsi="Corbel" w:cs="Arial"/>
                <w:sz w:val="23"/>
                <w:szCs w:val="23"/>
              </w:rPr>
            </w:pPr>
            <w:r>
              <w:rPr>
                <w:rFonts w:ascii="Corbel" w:hAnsi="Corbel" w:cs="Arial"/>
                <w:sz w:val="23"/>
                <w:szCs w:val="23"/>
              </w:rPr>
              <w:t xml:space="preserve">Declara hecho superado </w:t>
            </w:r>
          </w:p>
        </w:tc>
      </w:tr>
    </w:tbl>
    <w:p w:rsidR="0072371C" w:rsidRDefault="0072371C" w:rsidP="0072371C">
      <w:pPr>
        <w:widowControl w:val="0"/>
        <w:tabs>
          <w:tab w:val="center" w:pos="4644"/>
          <w:tab w:val="left" w:pos="6780"/>
        </w:tabs>
        <w:autoSpaceDE w:val="0"/>
        <w:autoSpaceDN w:val="0"/>
        <w:adjustRightInd w:val="0"/>
        <w:spacing w:line="480" w:lineRule="auto"/>
        <w:rPr>
          <w:rFonts w:ascii="Verdana" w:hAnsi="Verdana" w:cs="Arial"/>
          <w:b/>
          <w:szCs w:val="27"/>
        </w:rPr>
      </w:pPr>
      <w:r>
        <w:rPr>
          <w:rFonts w:ascii="Verdana" w:hAnsi="Verdana" w:cs="Arial"/>
          <w:b/>
          <w:sz w:val="26"/>
          <w:szCs w:val="26"/>
        </w:rPr>
        <w:tab/>
      </w:r>
    </w:p>
    <w:p w:rsidR="0072371C" w:rsidRDefault="0072371C" w:rsidP="0072371C">
      <w:pPr>
        <w:widowControl w:val="0"/>
        <w:tabs>
          <w:tab w:val="center" w:pos="4644"/>
          <w:tab w:val="left" w:pos="6780"/>
        </w:tabs>
        <w:autoSpaceDE w:val="0"/>
        <w:autoSpaceDN w:val="0"/>
        <w:adjustRightInd w:val="0"/>
        <w:spacing w:line="276" w:lineRule="auto"/>
        <w:jc w:val="center"/>
        <w:rPr>
          <w:rFonts w:ascii="Verdana" w:hAnsi="Verdana" w:cs="Arial"/>
          <w:b/>
          <w:sz w:val="27"/>
          <w:szCs w:val="27"/>
        </w:rPr>
      </w:pPr>
      <w:r>
        <w:rPr>
          <w:rFonts w:ascii="Verdana" w:hAnsi="Verdana" w:cs="Arial"/>
          <w:b/>
          <w:sz w:val="27"/>
          <w:szCs w:val="27"/>
        </w:rPr>
        <w:t>ASUNTO:</w:t>
      </w:r>
    </w:p>
    <w:p w:rsidR="0072371C" w:rsidRDefault="0072371C" w:rsidP="0072371C">
      <w:pPr>
        <w:widowControl w:val="0"/>
        <w:tabs>
          <w:tab w:val="center" w:pos="4644"/>
          <w:tab w:val="left" w:pos="6780"/>
        </w:tabs>
        <w:autoSpaceDE w:val="0"/>
        <w:autoSpaceDN w:val="0"/>
        <w:adjustRightInd w:val="0"/>
        <w:spacing w:line="276" w:lineRule="auto"/>
        <w:jc w:val="center"/>
        <w:rPr>
          <w:rFonts w:ascii="Verdana" w:hAnsi="Verdana" w:cs="Arial"/>
          <w:b/>
          <w:szCs w:val="27"/>
        </w:rPr>
      </w:pPr>
    </w:p>
    <w:p w:rsidR="0072371C" w:rsidRDefault="0072371C" w:rsidP="0072371C">
      <w:pPr>
        <w:spacing w:line="276" w:lineRule="auto"/>
        <w:jc w:val="both"/>
        <w:rPr>
          <w:rFonts w:ascii="Verdana" w:hAnsi="Verdana" w:cs="Arial"/>
          <w:b/>
          <w:sz w:val="27"/>
          <w:szCs w:val="27"/>
        </w:rPr>
      </w:pPr>
      <w:r>
        <w:rPr>
          <w:rFonts w:ascii="Verdana" w:hAnsi="Verdana" w:cs="Arial"/>
          <w:sz w:val="27"/>
          <w:szCs w:val="27"/>
        </w:rPr>
        <w:t xml:space="preserve">Se pronuncia la Sala en torno a la impugnación interpuesta por la señora </w:t>
      </w:r>
      <w:r>
        <w:rPr>
          <w:rFonts w:ascii="Verdana" w:hAnsi="Verdana" w:cs="Arial"/>
          <w:b/>
          <w:sz w:val="27"/>
          <w:szCs w:val="27"/>
        </w:rPr>
        <w:t>LUZ DOLLY MENESES MOLINA</w:t>
      </w:r>
      <w:r>
        <w:rPr>
          <w:rFonts w:ascii="Verdana" w:hAnsi="Verdana" w:cs="Arial"/>
          <w:sz w:val="27"/>
          <w:szCs w:val="27"/>
        </w:rPr>
        <w:t xml:space="preserve">, accionante dentro del presente asunto, contra la decisión proferida por el Juzgado Quinto Penal del Circuito de esta ciudad, mediante la cual declaró improcedente la acción de tutela instaurada por ella en contra de la </w:t>
      </w:r>
      <w:r>
        <w:rPr>
          <w:rFonts w:ascii="Verdana" w:hAnsi="Verdana" w:cs="Arial"/>
          <w:b/>
          <w:sz w:val="27"/>
          <w:szCs w:val="27"/>
        </w:rPr>
        <w:t>PERSONERÍA MUNICIPAL DE PEREIRA</w:t>
      </w:r>
      <w:r>
        <w:rPr>
          <w:rFonts w:ascii="Verdana" w:hAnsi="Verdana" w:cs="Arial"/>
          <w:sz w:val="27"/>
          <w:szCs w:val="27"/>
        </w:rPr>
        <w:t xml:space="preserve"> y la </w:t>
      </w:r>
      <w:r>
        <w:rPr>
          <w:rFonts w:ascii="Verdana" w:hAnsi="Verdana" w:cs="Arial"/>
          <w:b/>
          <w:sz w:val="27"/>
          <w:szCs w:val="27"/>
        </w:rPr>
        <w:t>UARIV.</w:t>
      </w:r>
    </w:p>
    <w:p w:rsidR="0072371C" w:rsidRDefault="0072371C" w:rsidP="0072371C">
      <w:pPr>
        <w:spacing w:line="360" w:lineRule="auto"/>
        <w:jc w:val="both"/>
        <w:rPr>
          <w:rFonts w:ascii="Verdana" w:hAnsi="Verdana" w:cs="Arial"/>
          <w:sz w:val="27"/>
          <w:szCs w:val="27"/>
        </w:rPr>
      </w:pPr>
    </w:p>
    <w:p w:rsidR="0072371C" w:rsidRDefault="0072371C" w:rsidP="0072371C">
      <w:pPr>
        <w:widowControl w:val="0"/>
        <w:tabs>
          <w:tab w:val="left" w:pos="561"/>
        </w:tabs>
        <w:autoSpaceDE w:val="0"/>
        <w:autoSpaceDN w:val="0"/>
        <w:adjustRightInd w:val="0"/>
        <w:spacing w:line="276" w:lineRule="auto"/>
        <w:jc w:val="center"/>
        <w:rPr>
          <w:rFonts w:ascii="Verdana" w:hAnsi="Verdana" w:cs="Arial"/>
          <w:b/>
          <w:sz w:val="27"/>
          <w:szCs w:val="27"/>
        </w:rPr>
      </w:pPr>
      <w:r>
        <w:rPr>
          <w:rFonts w:ascii="Verdana" w:hAnsi="Verdana" w:cs="Arial"/>
          <w:b/>
          <w:sz w:val="27"/>
          <w:szCs w:val="27"/>
        </w:rPr>
        <w:t>ANTECEDENTES:</w:t>
      </w:r>
    </w:p>
    <w:p w:rsidR="0072371C" w:rsidRDefault="0072371C" w:rsidP="0072371C">
      <w:pPr>
        <w:widowControl w:val="0"/>
        <w:tabs>
          <w:tab w:val="left" w:pos="561"/>
        </w:tabs>
        <w:autoSpaceDE w:val="0"/>
        <w:autoSpaceDN w:val="0"/>
        <w:adjustRightInd w:val="0"/>
        <w:spacing w:line="276" w:lineRule="auto"/>
        <w:jc w:val="center"/>
        <w:rPr>
          <w:rFonts w:ascii="Verdana" w:hAnsi="Verdana" w:cs="Arial"/>
          <w:b/>
          <w:szCs w:val="27"/>
        </w:rPr>
      </w:pP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r>
        <w:rPr>
          <w:rFonts w:ascii="Verdana" w:hAnsi="Verdana" w:cs="Arial"/>
          <w:bCs/>
          <w:sz w:val="27"/>
          <w:szCs w:val="27"/>
        </w:rPr>
        <w:t xml:space="preserve">Manifestó la accionante que se inscribió para participar en la elección de la Mesa Municipal de Víctimas en Pereira de la UARIV, para el período 2017-2019, siendo habilitada para ello por parte de la Personería Municipal de Pereira. </w:t>
      </w:r>
    </w:p>
    <w:p w:rsidR="0072371C" w:rsidRDefault="0072371C" w:rsidP="0072371C">
      <w:pPr>
        <w:widowControl w:val="0"/>
        <w:autoSpaceDE w:val="0"/>
        <w:autoSpaceDN w:val="0"/>
        <w:adjustRightInd w:val="0"/>
        <w:jc w:val="both"/>
        <w:rPr>
          <w:rFonts w:ascii="Verdana" w:hAnsi="Verdana" w:cs="Arial"/>
          <w:bCs/>
          <w:sz w:val="27"/>
          <w:szCs w:val="27"/>
        </w:rPr>
      </w:pP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r>
        <w:rPr>
          <w:rFonts w:ascii="Verdana" w:hAnsi="Verdana" w:cs="Arial"/>
          <w:bCs/>
          <w:sz w:val="27"/>
          <w:szCs w:val="27"/>
        </w:rPr>
        <w:t xml:space="preserve">Una vez cumplidas las votaciones resultó ser elegida por el hecho victimizante de vida y libertad; sin embargo, encontrándose posesionada en el aludido cargo, fue notificada por parte de un Funcionario de la Personería sobre su salida del mismo, bajo el argumento de que ella no era idónea para participar en el hecho victimizante de vida y libertad, por cuanto su reconocimiento en la Unidad de Víctimas fue por desplazamiento forzado; de esta manera, la apartaron de su cargo y el mismo fue ocupado con la persona que fungió como suplente suya en el momento de la elección.    </w:t>
      </w: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r>
        <w:rPr>
          <w:rFonts w:ascii="Verdana" w:hAnsi="Verdana" w:cs="Arial"/>
          <w:bCs/>
          <w:sz w:val="27"/>
          <w:szCs w:val="27"/>
        </w:rPr>
        <w:t xml:space="preserve">A pesar de lo anterior, y con el fin de demostrar su idoneidad para desempeñar el cargo, le solicitó a la Unidad de Víctimas que expidiera una certificación de que en efecto fue beneficiaria </w:t>
      </w:r>
      <w:r>
        <w:rPr>
          <w:rFonts w:ascii="Verdana" w:hAnsi="Verdana" w:cs="Arial"/>
          <w:bCs/>
          <w:sz w:val="27"/>
          <w:szCs w:val="27"/>
        </w:rPr>
        <w:lastRenderedPageBreak/>
        <w:t xml:space="preserve">de una indemnización por el homicidio de su padre, constancia que efectivamente fue Despachada en dicho sentido por esa entidad, lo que quiere decir que cumple cabalmente con todos los requisitos para desempeñar el cargo para el cual fue elegida. </w:t>
      </w: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r>
        <w:rPr>
          <w:rFonts w:ascii="Verdana" w:hAnsi="Verdana" w:cs="Arial"/>
          <w:bCs/>
          <w:sz w:val="27"/>
          <w:szCs w:val="27"/>
        </w:rPr>
        <w:t xml:space="preserve">No obstante, le ha solicitado a la Personería Municipal de Pereira en distintas oportunidades, que se le reintegre a sus labores, pues considera vulnerados sus derechos al negársele participar en un espacio que se ganó con votos y del cual se le retiró abruptamente, sin embargo, no ha sido posible obtener ningún tipo de solución al respecto.      </w:t>
      </w:r>
    </w:p>
    <w:p w:rsidR="0072371C" w:rsidRDefault="0072371C" w:rsidP="0072371C">
      <w:pPr>
        <w:widowControl w:val="0"/>
        <w:autoSpaceDE w:val="0"/>
        <w:autoSpaceDN w:val="0"/>
        <w:adjustRightInd w:val="0"/>
        <w:spacing w:line="360" w:lineRule="auto"/>
        <w:jc w:val="both"/>
        <w:rPr>
          <w:rFonts w:ascii="Verdana" w:hAnsi="Verdana" w:cs="Arial"/>
          <w:bCs/>
          <w:sz w:val="27"/>
          <w:szCs w:val="27"/>
        </w:rPr>
      </w:pPr>
    </w:p>
    <w:p w:rsidR="0072371C" w:rsidRDefault="0072371C" w:rsidP="0072371C">
      <w:pPr>
        <w:widowControl w:val="0"/>
        <w:autoSpaceDE w:val="0"/>
        <w:autoSpaceDN w:val="0"/>
        <w:adjustRightInd w:val="0"/>
        <w:spacing w:line="276" w:lineRule="auto"/>
        <w:jc w:val="center"/>
        <w:rPr>
          <w:rFonts w:ascii="Verdana" w:hAnsi="Verdana" w:cs="Arial"/>
          <w:b/>
          <w:bCs/>
          <w:sz w:val="27"/>
          <w:szCs w:val="27"/>
        </w:rPr>
      </w:pPr>
      <w:r>
        <w:rPr>
          <w:rFonts w:ascii="Verdana" w:hAnsi="Verdana" w:cs="Arial"/>
          <w:b/>
          <w:bCs/>
          <w:sz w:val="27"/>
          <w:szCs w:val="27"/>
        </w:rPr>
        <w:t>PRETENSIONES:</w:t>
      </w: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r>
        <w:rPr>
          <w:rFonts w:ascii="Verdana" w:hAnsi="Verdana" w:cs="Arial"/>
          <w:bCs/>
          <w:sz w:val="27"/>
          <w:szCs w:val="27"/>
        </w:rPr>
        <w:t xml:space="preserve">De acuerdo a los hechos narrados en precedencia, solicitó la accionante que se tutelen sus derechos fundamentales, y en consecuencia, se ordene a la Unidad de Víctimas que le certifique a la Personería Municipal de Pereira su idoneidad para ejercer el cargo para el cual fue elegida en la Mesa de Ayuda. </w:t>
      </w: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r>
        <w:rPr>
          <w:rFonts w:ascii="Verdana" w:hAnsi="Verdana" w:cs="Arial"/>
          <w:bCs/>
          <w:sz w:val="27"/>
          <w:szCs w:val="27"/>
        </w:rPr>
        <w:t xml:space="preserve">Así mismo, se ordene a la Personería de Pereira reintegrarla en el cargo de forma inmediata. </w:t>
      </w: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p>
    <w:p w:rsidR="0072371C" w:rsidRDefault="0072371C" w:rsidP="0072371C">
      <w:pPr>
        <w:widowControl w:val="0"/>
        <w:autoSpaceDE w:val="0"/>
        <w:autoSpaceDN w:val="0"/>
        <w:adjustRightInd w:val="0"/>
        <w:spacing w:line="276" w:lineRule="auto"/>
        <w:jc w:val="both"/>
        <w:rPr>
          <w:rFonts w:ascii="Verdana" w:hAnsi="Verdana" w:cs="Arial"/>
          <w:bCs/>
          <w:sz w:val="27"/>
          <w:szCs w:val="27"/>
        </w:rPr>
      </w:pPr>
      <w:r>
        <w:rPr>
          <w:rFonts w:ascii="Verdana" w:hAnsi="Verdana" w:cs="Arial"/>
          <w:bCs/>
          <w:sz w:val="27"/>
          <w:szCs w:val="27"/>
        </w:rPr>
        <w:t xml:space="preserve">Finalmente, se ordene a la procuraduría de Pereira que inicie una investigación en contra de la Personería por la omisión del cumplimiento de sus funciones como Secretaria Técnica de la Mesa de Ayuda, por haber desconocido las pruebas documentales aportadas por ella, y por haberla separado abruptamente del cargo que venía desempeñando.  </w:t>
      </w:r>
    </w:p>
    <w:p w:rsidR="0072371C" w:rsidRDefault="0072371C" w:rsidP="0072371C">
      <w:pPr>
        <w:widowControl w:val="0"/>
        <w:autoSpaceDE w:val="0"/>
        <w:autoSpaceDN w:val="0"/>
        <w:adjustRightInd w:val="0"/>
        <w:spacing w:line="360" w:lineRule="auto"/>
        <w:jc w:val="both"/>
        <w:rPr>
          <w:rFonts w:ascii="Verdana" w:hAnsi="Verdana" w:cs="Arial"/>
          <w:bCs/>
          <w:sz w:val="27"/>
          <w:szCs w:val="27"/>
        </w:rPr>
      </w:pPr>
    </w:p>
    <w:p w:rsidR="0072371C" w:rsidRDefault="0072371C" w:rsidP="0072371C">
      <w:pPr>
        <w:widowControl w:val="0"/>
        <w:tabs>
          <w:tab w:val="left" w:pos="561"/>
        </w:tabs>
        <w:autoSpaceDE w:val="0"/>
        <w:autoSpaceDN w:val="0"/>
        <w:adjustRightInd w:val="0"/>
        <w:spacing w:line="288" w:lineRule="auto"/>
        <w:jc w:val="center"/>
        <w:rPr>
          <w:rFonts w:ascii="Verdana" w:hAnsi="Verdana" w:cs="Arial"/>
          <w:b/>
          <w:bCs/>
          <w:sz w:val="27"/>
          <w:szCs w:val="27"/>
        </w:rPr>
      </w:pPr>
      <w:r>
        <w:rPr>
          <w:rFonts w:ascii="Verdana" w:hAnsi="Verdana" w:cs="Arial"/>
          <w:b/>
          <w:bCs/>
          <w:sz w:val="27"/>
          <w:szCs w:val="27"/>
        </w:rPr>
        <w:t>TRÁMITE DE PRIMERA INSTANCIA:</w:t>
      </w:r>
    </w:p>
    <w:p w:rsidR="0072371C" w:rsidRDefault="0072371C" w:rsidP="0072371C">
      <w:pPr>
        <w:widowControl w:val="0"/>
        <w:tabs>
          <w:tab w:val="left" w:pos="561"/>
        </w:tabs>
        <w:autoSpaceDE w:val="0"/>
        <w:autoSpaceDN w:val="0"/>
        <w:adjustRightInd w:val="0"/>
        <w:spacing w:line="276" w:lineRule="auto"/>
        <w:jc w:val="both"/>
        <w:rPr>
          <w:rFonts w:ascii="Verdana" w:hAnsi="Verdana" w:cs="Arial"/>
          <w:sz w:val="27"/>
          <w:szCs w:val="27"/>
        </w:rPr>
      </w:pPr>
    </w:p>
    <w:p w:rsidR="0072371C" w:rsidRDefault="0072371C" w:rsidP="0072371C">
      <w:pPr>
        <w:widowControl w:val="0"/>
        <w:autoSpaceDE w:val="0"/>
        <w:autoSpaceDN w:val="0"/>
        <w:adjustRightInd w:val="0"/>
        <w:spacing w:line="288" w:lineRule="auto"/>
        <w:jc w:val="both"/>
        <w:rPr>
          <w:rFonts w:ascii="Verdana" w:hAnsi="Verdana" w:cs="Arial"/>
          <w:spacing w:val="-3"/>
          <w:sz w:val="27"/>
          <w:szCs w:val="27"/>
        </w:rPr>
      </w:pPr>
      <w:r>
        <w:rPr>
          <w:rFonts w:ascii="Verdana" w:hAnsi="Verdana" w:cs="Arial"/>
          <w:spacing w:val="-3"/>
          <w:sz w:val="27"/>
          <w:szCs w:val="27"/>
        </w:rPr>
        <w:t xml:space="preserve">El </w:t>
      </w:r>
      <w:r>
        <w:rPr>
          <w:rFonts w:ascii="Verdana" w:hAnsi="Verdana" w:cs="Arial"/>
          <w:sz w:val="27"/>
          <w:szCs w:val="27"/>
        </w:rPr>
        <w:t xml:space="preserve">Juzgado Quinto Penal del Circuito de Pereira </w:t>
      </w:r>
      <w:r>
        <w:rPr>
          <w:rFonts w:ascii="Verdana" w:hAnsi="Verdana" w:cs="Arial"/>
          <w:spacing w:val="-3"/>
          <w:sz w:val="27"/>
          <w:szCs w:val="27"/>
        </w:rPr>
        <w:t xml:space="preserve">avocó el conocimiento de la actuación el veinticinco de enero del año que </w:t>
      </w:r>
      <w:r>
        <w:rPr>
          <w:rFonts w:ascii="Verdana" w:hAnsi="Verdana" w:cs="Arial"/>
          <w:spacing w:val="-3"/>
          <w:sz w:val="27"/>
          <w:szCs w:val="27"/>
        </w:rPr>
        <w:lastRenderedPageBreak/>
        <w:t xml:space="preserve">transcurre y ordenó correr traslado del escrito de tutela y sus anexos a la Unidad Administrativa para la Atención y Reparación Integral a las Víctimas –UARIV-, Personería Municipal de Pereira, Procuraduría Provincial y Coordinación de la Mesa Municipal de Víctimas. </w:t>
      </w:r>
    </w:p>
    <w:p w:rsidR="0072371C" w:rsidRDefault="0072371C" w:rsidP="0072371C">
      <w:pPr>
        <w:widowControl w:val="0"/>
        <w:autoSpaceDE w:val="0"/>
        <w:autoSpaceDN w:val="0"/>
        <w:adjustRightInd w:val="0"/>
        <w:spacing w:line="288" w:lineRule="auto"/>
        <w:jc w:val="center"/>
        <w:rPr>
          <w:rFonts w:ascii="Verdana" w:hAnsi="Verdana" w:cs="Arial"/>
          <w:b/>
          <w:bCs/>
          <w:sz w:val="27"/>
          <w:szCs w:val="27"/>
        </w:rPr>
      </w:pPr>
    </w:p>
    <w:p w:rsidR="0072371C" w:rsidRDefault="0072371C" w:rsidP="0072371C">
      <w:pPr>
        <w:widowControl w:val="0"/>
        <w:autoSpaceDE w:val="0"/>
        <w:autoSpaceDN w:val="0"/>
        <w:adjustRightInd w:val="0"/>
        <w:spacing w:line="288" w:lineRule="auto"/>
        <w:jc w:val="both"/>
        <w:rPr>
          <w:rFonts w:ascii="Verdana" w:hAnsi="Verdana" w:cs="Arial"/>
          <w:spacing w:val="-3"/>
          <w:sz w:val="27"/>
          <w:szCs w:val="27"/>
        </w:rPr>
      </w:pPr>
      <w:r>
        <w:rPr>
          <w:rFonts w:ascii="Verdana" w:hAnsi="Verdana" w:cs="Arial"/>
          <w:spacing w:val="-3"/>
          <w:sz w:val="27"/>
          <w:szCs w:val="27"/>
        </w:rPr>
        <w:t xml:space="preserve">Finalmente, al realizar el estudio de la situación fáctica planteada, decidió declarar improcedente el amparo solicitado por la señora Meneses Molina, ello al considerar que no se acreditó el presupuesto de subsidiariedad que caracteriza este tipo de acción. </w:t>
      </w:r>
    </w:p>
    <w:p w:rsidR="0072371C" w:rsidRDefault="0072371C" w:rsidP="0072371C">
      <w:pPr>
        <w:widowControl w:val="0"/>
        <w:autoSpaceDE w:val="0"/>
        <w:autoSpaceDN w:val="0"/>
        <w:adjustRightInd w:val="0"/>
        <w:spacing w:line="360" w:lineRule="auto"/>
        <w:rPr>
          <w:rFonts w:ascii="Verdana" w:hAnsi="Verdana" w:cs="Arial"/>
          <w:b/>
          <w:bCs/>
          <w:sz w:val="27"/>
          <w:szCs w:val="27"/>
        </w:rPr>
      </w:pPr>
    </w:p>
    <w:p w:rsidR="0072371C" w:rsidRDefault="0072371C" w:rsidP="0072371C">
      <w:pPr>
        <w:widowControl w:val="0"/>
        <w:autoSpaceDE w:val="0"/>
        <w:autoSpaceDN w:val="0"/>
        <w:adjustRightInd w:val="0"/>
        <w:spacing w:line="288" w:lineRule="auto"/>
        <w:jc w:val="center"/>
        <w:rPr>
          <w:rFonts w:ascii="Verdana" w:hAnsi="Verdana" w:cs="Arial"/>
          <w:b/>
          <w:bCs/>
          <w:sz w:val="27"/>
          <w:szCs w:val="27"/>
        </w:rPr>
      </w:pPr>
      <w:r>
        <w:rPr>
          <w:rFonts w:ascii="Verdana" w:hAnsi="Verdana" w:cs="Arial"/>
          <w:b/>
          <w:bCs/>
          <w:sz w:val="27"/>
          <w:szCs w:val="27"/>
        </w:rPr>
        <w:t>FUNDAMENTO DE LA IMPUGNACIÓN:</w:t>
      </w:r>
    </w:p>
    <w:p w:rsidR="0072371C" w:rsidRDefault="0072371C" w:rsidP="0072371C">
      <w:pPr>
        <w:widowControl w:val="0"/>
        <w:autoSpaceDE w:val="0"/>
        <w:autoSpaceDN w:val="0"/>
        <w:adjustRightInd w:val="0"/>
        <w:jc w:val="center"/>
        <w:rPr>
          <w:rFonts w:ascii="Verdana" w:hAnsi="Verdana" w:cs="Arial"/>
          <w:b/>
          <w:bCs/>
          <w:szCs w:val="27"/>
        </w:rPr>
      </w:pPr>
    </w:p>
    <w:p w:rsidR="0072371C" w:rsidRDefault="0072371C" w:rsidP="0072371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Una vez conoció la sentencia de primera instancia, la señora Meneses Molina presentó un escrito mediante el cual manifestó su inconformidad con la decisión. </w:t>
      </w:r>
    </w:p>
    <w:p w:rsidR="0072371C" w:rsidRDefault="0072371C" w:rsidP="0072371C">
      <w:pPr>
        <w:widowControl w:val="0"/>
        <w:autoSpaceDE w:val="0"/>
        <w:autoSpaceDN w:val="0"/>
        <w:adjustRightInd w:val="0"/>
        <w:jc w:val="both"/>
        <w:rPr>
          <w:rFonts w:ascii="Verdana" w:hAnsi="Verdana" w:cs="Arial"/>
          <w:bCs/>
          <w:sz w:val="27"/>
          <w:szCs w:val="27"/>
        </w:rPr>
      </w:pPr>
    </w:p>
    <w:p w:rsidR="0072371C" w:rsidRDefault="0072371C" w:rsidP="0072371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En primer lugar, expuso que sí se vulneraron sus derechos por parte de la Personería Municipal de Pereira, toda vez que por parte de esa entidad se avaló previamente su inscripción en la Mesa de Ayuda, y sólo después de haber resultado </w:t>
      </w:r>
      <w:proofErr w:type="gramStart"/>
      <w:r>
        <w:rPr>
          <w:rFonts w:ascii="Verdana" w:hAnsi="Verdana" w:cs="Arial"/>
          <w:bCs/>
          <w:sz w:val="27"/>
          <w:szCs w:val="27"/>
        </w:rPr>
        <w:t>elegida</w:t>
      </w:r>
      <w:proofErr w:type="gramEnd"/>
      <w:r>
        <w:rPr>
          <w:rFonts w:ascii="Verdana" w:hAnsi="Verdana" w:cs="Arial"/>
          <w:bCs/>
          <w:sz w:val="27"/>
          <w:szCs w:val="27"/>
        </w:rPr>
        <w:t xml:space="preserve"> e incluso haberse posesionado, le dijeron que no cumple con los requisitos para ello. </w:t>
      </w:r>
    </w:p>
    <w:p w:rsidR="0072371C" w:rsidRDefault="0072371C" w:rsidP="0072371C">
      <w:pPr>
        <w:widowControl w:val="0"/>
        <w:autoSpaceDE w:val="0"/>
        <w:autoSpaceDN w:val="0"/>
        <w:adjustRightInd w:val="0"/>
        <w:jc w:val="both"/>
        <w:rPr>
          <w:rFonts w:ascii="Verdana" w:hAnsi="Verdana" w:cs="Arial"/>
          <w:bCs/>
          <w:sz w:val="27"/>
          <w:szCs w:val="27"/>
        </w:rPr>
      </w:pPr>
    </w:p>
    <w:p w:rsidR="0072371C" w:rsidRDefault="0072371C" w:rsidP="0072371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Afirmó entonces la señora Luz Dolly que la Personería de Pereira, en su papel de Secretaria Técnica de la Mesa de Ayuda, tenía la obligación de revisar la idoneidad de su postulación antes de la elección; además, dice que no se le debió apartar de su cargo, pues ella aportó prueba documental que certifica que sí cumple con los requisitos del caso. No obstante, se le continúa negando su reintegro a la Mesa.  </w:t>
      </w:r>
    </w:p>
    <w:p w:rsidR="0072371C" w:rsidRDefault="0072371C" w:rsidP="0072371C">
      <w:pPr>
        <w:widowControl w:val="0"/>
        <w:autoSpaceDE w:val="0"/>
        <w:autoSpaceDN w:val="0"/>
        <w:adjustRightInd w:val="0"/>
        <w:jc w:val="both"/>
        <w:rPr>
          <w:rFonts w:ascii="Verdana" w:hAnsi="Verdana" w:cs="Arial"/>
          <w:bCs/>
          <w:sz w:val="27"/>
          <w:szCs w:val="27"/>
        </w:rPr>
      </w:pPr>
    </w:p>
    <w:p w:rsidR="0072371C" w:rsidRDefault="0072371C" w:rsidP="0072371C">
      <w:pPr>
        <w:widowControl w:val="0"/>
        <w:autoSpaceDE w:val="0"/>
        <w:autoSpaceDN w:val="0"/>
        <w:adjustRightInd w:val="0"/>
        <w:spacing w:line="288" w:lineRule="auto"/>
        <w:jc w:val="both"/>
        <w:rPr>
          <w:rFonts w:ascii="Verdana" w:hAnsi="Verdana"/>
          <w:sz w:val="27"/>
          <w:szCs w:val="27"/>
        </w:rPr>
      </w:pPr>
      <w:r>
        <w:rPr>
          <w:rFonts w:ascii="Verdana" w:hAnsi="Verdana" w:cs="Arial"/>
          <w:bCs/>
          <w:sz w:val="27"/>
          <w:szCs w:val="27"/>
        </w:rPr>
        <w:t xml:space="preserve">Así mismo, aseguró que no pudo entregar </w:t>
      </w:r>
      <w:r>
        <w:rPr>
          <w:rFonts w:ascii="Verdana" w:hAnsi="Verdana"/>
          <w:sz w:val="27"/>
          <w:szCs w:val="27"/>
        </w:rPr>
        <w:t xml:space="preserve">la prueba sumaria en los 7 días que le concedieron, pues cuando se le notificó verbalmente que sería retirada del cargo, pidió que se le </w:t>
      </w:r>
      <w:r>
        <w:rPr>
          <w:rFonts w:ascii="Verdana" w:hAnsi="Verdana"/>
          <w:sz w:val="27"/>
          <w:szCs w:val="27"/>
        </w:rPr>
        <w:lastRenderedPageBreak/>
        <w:t xml:space="preserve">concediera un plazo para pedir la respectiva certificación a la UARIV, petición a la cual no sólo se hizo caso omiso, sino que además, cuando con la impugnación de la decisión de retirarla presentó dicho certificado, el mismo no fue atendido. </w:t>
      </w:r>
    </w:p>
    <w:p w:rsidR="0072371C" w:rsidRDefault="0072371C" w:rsidP="0072371C">
      <w:pPr>
        <w:widowControl w:val="0"/>
        <w:autoSpaceDE w:val="0"/>
        <w:autoSpaceDN w:val="0"/>
        <w:adjustRightInd w:val="0"/>
        <w:jc w:val="both"/>
        <w:rPr>
          <w:rFonts w:ascii="Verdana" w:hAnsi="Verdana"/>
          <w:sz w:val="27"/>
          <w:szCs w:val="27"/>
        </w:rPr>
      </w:pPr>
    </w:p>
    <w:p w:rsidR="0072371C" w:rsidRDefault="0072371C" w:rsidP="0072371C">
      <w:pPr>
        <w:widowControl w:val="0"/>
        <w:autoSpaceDE w:val="0"/>
        <w:autoSpaceDN w:val="0"/>
        <w:adjustRightInd w:val="0"/>
        <w:spacing w:line="288" w:lineRule="auto"/>
        <w:jc w:val="both"/>
        <w:rPr>
          <w:rFonts w:ascii="Verdana" w:hAnsi="Verdana" w:cs="Arial"/>
          <w:bCs/>
          <w:sz w:val="27"/>
          <w:szCs w:val="27"/>
        </w:rPr>
      </w:pPr>
      <w:r>
        <w:rPr>
          <w:rFonts w:ascii="Verdana" w:hAnsi="Verdana" w:cs="Arial"/>
          <w:bCs/>
          <w:sz w:val="27"/>
          <w:szCs w:val="27"/>
        </w:rPr>
        <w:t xml:space="preserve">Bajo los anteriores argumentos, solicitó que se revoque la decisión de primer nivel, y en su lugar se acceda a las peticiones planteadas en su escrito inicial. </w:t>
      </w:r>
    </w:p>
    <w:p w:rsidR="0072371C" w:rsidRDefault="0072371C" w:rsidP="0072371C">
      <w:pPr>
        <w:pStyle w:val="Textoindependiente"/>
        <w:rPr>
          <w:rFonts w:ascii="Verdana" w:hAnsi="Verdana" w:cs="Arial"/>
          <w:i w:val="0"/>
          <w:sz w:val="27"/>
          <w:szCs w:val="27"/>
          <w:lang w:val="es-ES"/>
        </w:rPr>
      </w:pPr>
    </w:p>
    <w:p w:rsidR="0072371C" w:rsidRDefault="0072371C" w:rsidP="0072371C">
      <w:pPr>
        <w:pStyle w:val="Textoindependiente"/>
        <w:spacing w:line="288" w:lineRule="auto"/>
        <w:jc w:val="center"/>
        <w:rPr>
          <w:rFonts w:ascii="Verdana" w:hAnsi="Verdana" w:cs="Arial"/>
          <w:i w:val="0"/>
          <w:sz w:val="27"/>
          <w:szCs w:val="27"/>
        </w:rPr>
      </w:pPr>
      <w:r>
        <w:rPr>
          <w:rFonts w:ascii="Verdana" w:hAnsi="Verdana" w:cs="Arial"/>
          <w:i w:val="0"/>
          <w:sz w:val="27"/>
          <w:szCs w:val="27"/>
        </w:rPr>
        <w:t>CONSIDERACIONES DE LA SALA:</w:t>
      </w:r>
    </w:p>
    <w:p w:rsidR="0072371C" w:rsidRDefault="0072371C" w:rsidP="0072371C">
      <w:pPr>
        <w:suppressAutoHyphens/>
        <w:spacing w:line="276" w:lineRule="auto"/>
        <w:jc w:val="both"/>
        <w:rPr>
          <w:rFonts w:ascii="Verdana" w:hAnsi="Verdana" w:cs="Arial"/>
          <w:spacing w:val="-3"/>
          <w:sz w:val="27"/>
          <w:szCs w:val="27"/>
        </w:rPr>
      </w:pPr>
    </w:p>
    <w:p w:rsidR="0072371C" w:rsidRDefault="0072371C" w:rsidP="0072371C">
      <w:pPr>
        <w:suppressAutoHyphens/>
        <w:spacing w:line="276" w:lineRule="auto"/>
        <w:jc w:val="both"/>
        <w:rPr>
          <w:rFonts w:ascii="Verdana" w:hAnsi="Verdana" w:cs="Arial"/>
          <w:spacing w:val="-3"/>
          <w:sz w:val="27"/>
          <w:szCs w:val="27"/>
        </w:rPr>
      </w:pPr>
      <w:r>
        <w:rPr>
          <w:rFonts w:ascii="Verdana" w:hAnsi="Verdana" w:cs="Arial"/>
          <w:spacing w:val="-3"/>
          <w:sz w:val="27"/>
          <w:szCs w:val="27"/>
        </w:rPr>
        <w:t xml:space="preserve">Esta Sala de decisión se encuentra funcionalmente habilitada para desatar la impugnación interpuesta de conformidad con los artículos 86 de la Constitución Política, 32 del Decreto 2591 de 1991 y 1º del Decreto 1382 de 2000. </w:t>
      </w:r>
    </w:p>
    <w:p w:rsidR="0072371C" w:rsidRDefault="0072371C" w:rsidP="0072371C">
      <w:pPr>
        <w:suppressAutoHyphens/>
        <w:spacing w:line="276" w:lineRule="auto"/>
        <w:jc w:val="both"/>
        <w:rPr>
          <w:rFonts w:ascii="Verdana" w:hAnsi="Verdana" w:cs="Arial"/>
          <w:b/>
          <w:spacing w:val="-3"/>
          <w:sz w:val="27"/>
          <w:szCs w:val="27"/>
        </w:rPr>
      </w:pPr>
    </w:p>
    <w:p w:rsidR="0072371C" w:rsidRDefault="0072371C" w:rsidP="0072371C">
      <w:pPr>
        <w:suppressAutoHyphens/>
        <w:spacing w:line="276" w:lineRule="auto"/>
        <w:jc w:val="both"/>
        <w:rPr>
          <w:rFonts w:ascii="Verdana" w:hAnsi="Verdana" w:cs="Arial"/>
          <w:sz w:val="27"/>
          <w:szCs w:val="27"/>
        </w:rPr>
      </w:pPr>
      <w:r>
        <w:rPr>
          <w:rFonts w:ascii="Verdana" w:hAnsi="Verdana" w:cs="Arial"/>
          <w:sz w:val="27"/>
          <w:szCs w:val="27"/>
        </w:rPr>
        <w:t>En el presente asunto le corresponde a la Sala determinar si las entidades accionadas han vulnerado de manera alguna los derechos reclamados por la libelista, o si por el contrario la decisión de primer nivel resultó acertada conforme a las pruebas arrimadas al expediente.</w:t>
      </w:r>
    </w:p>
    <w:p w:rsidR="0072371C" w:rsidRDefault="0072371C" w:rsidP="0072371C">
      <w:pPr>
        <w:suppressAutoHyphens/>
        <w:spacing w:line="276" w:lineRule="auto"/>
        <w:jc w:val="both"/>
        <w:rPr>
          <w:rFonts w:ascii="Verdana" w:hAnsi="Verdana" w:cs="Arial"/>
          <w:b/>
          <w:spacing w:val="-3"/>
          <w:sz w:val="27"/>
          <w:szCs w:val="27"/>
        </w:rPr>
      </w:pPr>
    </w:p>
    <w:p w:rsidR="0072371C" w:rsidRDefault="0072371C" w:rsidP="0072371C">
      <w:pPr>
        <w:spacing w:line="276" w:lineRule="auto"/>
        <w:jc w:val="both"/>
        <w:rPr>
          <w:rFonts w:ascii="Verdana" w:hAnsi="Verdana" w:cs="Arial"/>
          <w:sz w:val="27"/>
          <w:szCs w:val="27"/>
          <w:lang w:val="es-ES_tradnl"/>
        </w:rPr>
      </w:pPr>
      <w:r>
        <w:rPr>
          <w:rFonts w:ascii="Verdana" w:hAnsi="Verdana" w:cs="Arial"/>
          <w:sz w:val="27"/>
          <w:szCs w:val="27"/>
          <w:lang w:val="es-ES_tradnl"/>
        </w:rPr>
        <w:t xml:space="preserve">De conformidad con lo obrante en el expediente, se pudo establecer que la petición de la accionante estaba encaminada básicamente a que a través de este mecanismo constitucional se ordenara a la Personería Municipal de Pereira reintegrarla en el cargo que venía ejerciendo en la Mesa de Ayuda de la Unidad de Víctimas, y del cual considera haber sido retirada abruptamente, sin haber podido obtener una solución por una vía diferente a esta acción.  </w:t>
      </w:r>
    </w:p>
    <w:p w:rsidR="0072371C" w:rsidRDefault="0072371C" w:rsidP="0072371C">
      <w:pPr>
        <w:spacing w:line="276" w:lineRule="auto"/>
        <w:jc w:val="both"/>
        <w:rPr>
          <w:rFonts w:ascii="Verdana" w:hAnsi="Verdana" w:cs="Arial"/>
          <w:sz w:val="27"/>
          <w:szCs w:val="27"/>
          <w:lang w:val="es-ES_tradnl"/>
        </w:rPr>
      </w:pPr>
    </w:p>
    <w:p w:rsidR="0072371C" w:rsidRDefault="0072371C" w:rsidP="0072371C">
      <w:pPr>
        <w:spacing w:line="276" w:lineRule="auto"/>
        <w:jc w:val="both"/>
        <w:rPr>
          <w:rFonts w:ascii="Verdana" w:hAnsi="Verdana" w:cs="Arial"/>
          <w:sz w:val="27"/>
          <w:szCs w:val="27"/>
          <w:lang w:val="es-ES_tradnl"/>
        </w:rPr>
      </w:pPr>
      <w:r>
        <w:rPr>
          <w:rFonts w:ascii="Verdana" w:hAnsi="Verdana" w:cs="Arial"/>
          <w:sz w:val="27"/>
          <w:szCs w:val="27"/>
          <w:lang w:val="es-ES_tradnl"/>
        </w:rPr>
        <w:t xml:space="preserve">Es de anotar que obra en el expediente constancia suscrita por la Auxiliar del Magistrado Ponente, quien se comunicó telefónicamente con la señora Luz Dolly Meneses Molina, llamada en la cual se logró establecer que ya fue reintegrada a </w:t>
      </w:r>
      <w:r>
        <w:rPr>
          <w:rFonts w:ascii="Verdana" w:hAnsi="Verdana" w:cs="Arial"/>
          <w:sz w:val="27"/>
          <w:szCs w:val="27"/>
          <w:lang w:val="es-ES_tradnl"/>
        </w:rPr>
        <w:lastRenderedPageBreak/>
        <w:t>su cargo, en el cual se posesionó nuevamente el pasado 4 de abril de 2018.</w:t>
      </w:r>
    </w:p>
    <w:p w:rsidR="0072371C" w:rsidRDefault="0072371C" w:rsidP="0072371C">
      <w:pPr>
        <w:pStyle w:val="Textoindependiente"/>
        <w:spacing w:line="276" w:lineRule="auto"/>
        <w:rPr>
          <w:rFonts w:ascii="Verdana" w:hAnsi="Verdana" w:cs="Arial"/>
          <w:b w:val="0"/>
          <w:i w:val="0"/>
          <w:sz w:val="27"/>
          <w:szCs w:val="27"/>
        </w:rPr>
      </w:pPr>
    </w:p>
    <w:p w:rsidR="0072371C" w:rsidRDefault="0072371C" w:rsidP="0072371C">
      <w:pPr>
        <w:spacing w:line="276" w:lineRule="auto"/>
        <w:jc w:val="both"/>
        <w:rPr>
          <w:rFonts w:ascii="Verdana" w:hAnsi="Verdana" w:cs="Arial"/>
          <w:sz w:val="27"/>
          <w:szCs w:val="27"/>
          <w:lang w:val="es-ES_tradnl"/>
        </w:rPr>
      </w:pPr>
      <w:r>
        <w:rPr>
          <w:rFonts w:ascii="Verdana" w:hAnsi="Verdana" w:cs="Arial"/>
          <w:sz w:val="27"/>
          <w:szCs w:val="27"/>
          <w:lang w:val="es-ES_tradnl"/>
        </w:rPr>
        <w:t xml:space="preserve">Teniendo en cuenta lo anterior, encuentra esta Corporación que aunque transcurrió un tiempo más que prudencial para que la entidad diera respuesta, y que aun durante el trámite de primera instancia se abstuvo de hacerlo,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De allí que la Corte Constitucional haya dicho: </w:t>
      </w:r>
    </w:p>
    <w:p w:rsidR="0072371C" w:rsidRDefault="0072371C" w:rsidP="0072371C">
      <w:pPr>
        <w:spacing w:line="276" w:lineRule="auto"/>
        <w:jc w:val="both"/>
        <w:rPr>
          <w:rFonts w:ascii="Verdana" w:hAnsi="Verdana" w:cs="Arial"/>
          <w:sz w:val="27"/>
          <w:szCs w:val="27"/>
        </w:rPr>
      </w:pPr>
    </w:p>
    <w:p w:rsidR="0072371C" w:rsidRDefault="0072371C" w:rsidP="0072371C">
      <w:pPr>
        <w:ind w:left="454" w:right="454"/>
        <w:jc w:val="both"/>
        <w:rPr>
          <w:rFonts w:ascii="Verdana" w:hAnsi="Verdana" w:cs="Arial"/>
          <w:i/>
          <w:sz w:val="22"/>
          <w:szCs w:val="22"/>
        </w:rPr>
      </w:pPr>
      <w:r>
        <w:rPr>
          <w:rFonts w:ascii="Verdana" w:hAnsi="Verdana" w:cs="Arial"/>
          <w:bCs/>
          <w:i/>
          <w:sz w:val="22"/>
          <w:szCs w:val="22"/>
        </w:rPr>
        <w:t>“</w:t>
      </w:r>
      <w:r>
        <w:rPr>
          <w:rFonts w:ascii="Verdana" w:hAnsi="Verdana" w:cs="Arial"/>
          <w:i/>
          <w:sz w:val="22"/>
          <w:szCs w:val="22"/>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72371C" w:rsidRDefault="0072371C" w:rsidP="0072371C">
      <w:pPr>
        <w:ind w:left="454" w:right="454"/>
        <w:jc w:val="both"/>
        <w:rPr>
          <w:rFonts w:ascii="Verdana" w:hAnsi="Verdana" w:cs="Arial"/>
          <w:i/>
          <w:szCs w:val="22"/>
        </w:rPr>
      </w:pPr>
    </w:p>
    <w:p w:rsidR="0072371C" w:rsidRDefault="0072371C" w:rsidP="0072371C">
      <w:pPr>
        <w:ind w:left="454" w:right="454"/>
        <w:jc w:val="both"/>
        <w:rPr>
          <w:rFonts w:ascii="Verdana" w:hAnsi="Verdana" w:cs="Arial"/>
          <w:i/>
          <w:sz w:val="22"/>
          <w:szCs w:val="22"/>
        </w:rPr>
      </w:pPr>
      <w:r>
        <w:rPr>
          <w:rFonts w:ascii="Verdana" w:hAnsi="Verdana" w:cs="Arial"/>
          <w:i/>
          <w:sz w:val="22"/>
          <w:szCs w:val="22"/>
        </w:rPr>
        <w:t xml:space="preserve">En este sentido, la sentencia SU-540 de 2007 sostuvo que: </w:t>
      </w:r>
    </w:p>
    <w:p w:rsidR="0072371C" w:rsidRDefault="0072371C" w:rsidP="0072371C">
      <w:pPr>
        <w:ind w:left="454" w:right="454"/>
        <w:jc w:val="both"/>
        <w:rPr>
          <w:rFonts w:ascii="Verdana" w:hAnsi="Verdana" w:cs="Arial"/>
          <w:i/>
          <w:sz w:val="22"/>
          <w:szCs w:val="22"/>
        </w:rPr>
      </w:pPr>
    </w:p>
    <w:p w:rsidR="0072371C" w:rsidRDefault="0072371C" w:rsidP="0072371C">
      <w:pPr>
        <w:ind w:left="454" w:right="454"/>
        <w:jc w:val="both"/>
        <w:rPr>
          <w:rFonts w:ascii="Verdana" w:hAnsi="Verdana" w:cs="Arial"/>
          <w:i/>
          <w:iCs/>
          <w:sz w:val="22"/>
          <w:szCs w:val="22"/>
        </w:rPr>
      </w:pPr>
      <w:r>
        <w:rPr>
          <w:rFonts w:ascii="Verdana" w:hAnsi="Verdana" w:cs="Arial"/>
          <w:i/>
          <w:iCs/>
          <w:sz w:val="22"/>
          <w:szCs w:val="22"/>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72371C" w:rsidRDefault="0072371C" w:rsidP="0072371C">
      <w:pPr>
        <w:ind w:left="454" w:right="454"/>
        <w:jc w:val="both"/>
        <w:rPr>
          <w:rFonts w:ascii="Verdana" w:hAnsi="Verdana" w:cs="Arial"/>
          <w:i/>
          <w:sz w:val="22"/>
          <w:szCs w:val="22"/>
        </w:rPr>
      </w:pPr>
    </w:p>
    <w:p w:rsidR="0072371C" w:rsidRDefault="0072371C" w:rsidP="0072371C">
      <w:pPr>
        <w:ind w:left="454" w:right="454"/>
        <w:jc w:val="both"/>
        <w:rPr>
          <w:rFonts w:ascii="Verdana" w:hAnsi="Verdana" w:cs="Arial"/>
          <w:sz w:val="22"/>
          <w:szCs w:val="22"/>
        </w:rPr>
      </w:pPr>
      <w:r>
        <w:rPr>
          <w:rFonts w:ascii="Verdana" w:hAnsi="Verdana" w:cs="Arial"/>
          <w:i/>
          <w:sz w:val="22"/>
          <w:szCs w:val="22"/>
        </w:rPr>
        <w:t xml:space="preserve">“De este modo, cuando el juez constitucional verifica la existencia de un hecho superado debe declarar la carencia actual de objeto y, de manera excepcional, si estima indispensable pronunciarse respecto del fondo del asunto por la gravedad de la vulneración del derecho </w:t>
      </w:r>
      <w:r>
        <w:rPr>
          <w:rFonts w:ascii="Verdana" w:hAnsi="Verdana" w:cs="Arial"/>
          <w:i/>
          <w:sz w:val="22"/>
          <w:szCs w:val="22"/>
        </w:rPr>
        <w:lastRenderedPageBreak/>
        <w:t>invocado, podrá emitir consideraciones adicionales sin proferir otro tipo de órdenes”</w:t>
      </w:r>
      <w:r>
        <w:rPr>
          <w:rFonts w:ascii="Verdana" w:hAnsi="Verdana" w:cs="Arial"/>
          <w:sz w:val="22"/>
          <w:szCs w:val="22"/>
        </w:rPr>
        <w:t>.</w:t>
      </w:r>
      <w:r>
        <w:rPr>
          <w:rFonts w:ascii="Verdana" w:hAnsi="Verdana" w:cs="Arial"/>
          <w:sz w:val="22"/>
          <w:szCs w:val="22"/>
          <w:vertAlign w:val="superscript"/>
        </w:rPr>
        <w:footnoteReference w:id="1"/>
      </w:r>
      <w:r>
        <w:rPr>
          <w:rFonts w:ascii="Verdana" w:hAnsi="Verdana" w:cs="Arial"/>
          <w:sz w:val="22"/>
          <w:szCs w:val="22"/>
        </w:rPr>
        <w:t xml:space="preserve"> </w:t>
      </w:r>
    </w:p>
    <w:p w:rsidR="0072371C" w:rsidRDefault="0072371C" w:rsidP="0072371C">
      <w:pPr>
        <w:spacing w:line="360" w:lineRule="auto"/>
        <w:ind w:right="778"/>
        <w:jc w:val="both"/>
        <w:rPr>
          <w:rFonts w:ascii="Verdana" w:hAnsi="Verdana" w:cs="Arial"/>
          <w:sz w:val="27"/>
          <w:szCs w:val="27"/>
        </w:rPr>
      </w:pPr>
    </w:p>
    <w:p w:rsidR="0072371C" w:rsidRDefault="0072371C" w:rsidP="0072371C">
      <w:pPr>
        <w:spacing w:line="276" w:lineRule="auto"/>
        <w:jc w:val="both"/>
        <w:rPr>
          <w:rFonts w:ascii="Verdana" w:hAnsi="Verdana" w:cs="Arial"/>
          <w:sz w:val="27"/>
          <w:szCs w:val="27"/>
        </w:rPr>
      </w:pPr>
      <w:r>
        <w:rPr>
          <w:rFonts w:ascii="Verdana" w:hAnsi="Verdana" w:cs="Arial"/>
          <w:sz w:val="27"/>
          <w:szCs w:val="27"/>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72371C" w:rsidRDefault="0072371C" w:rsidP="0072371C">
      <w:pPr>
        <w:spacing w:line="276" w:lineRule="auto"/>
        <w:jc w:val="both"/>
        <w:rPr>
          <w:rFonts w:ascii="Verdana" w:hAnsi="Verdana" w:cs="Arial"/>
          <w:sz w:val="27"/>
          <w:szCs w:val="27"/>
        </w:rPr>
      </w:pPr>
    </w:p>
    <w:p w:rsidR="0072371C" w:rsidRDefault="0072371C" w:rsidP="0072371C">
      <w:pPr>
        <w:suppressAutoHyphens/>
        <w:spacing w:line="276" w:lineRule="auto"/>
        <w:jc w:val="both"/>
        <w:rPr>
          <w:rFonts w:ascii="Verdana" w:hAnsi="Verdana" w:cs="Arial"/>
          <w:spacing w:val="-3"/>
          <w:sz w:val="27"/>
          <w:szCs w:val="27"/>
        </w:rPr>
      </w:pPr>
      <w:r>
        <w:rPr>
          <w:rFonts w:ascii="Verdana" w:hAnsi="Verdana" w:cs="Arial"/>
          <w:spacing w:val="-3"/>
          <w:sz w:val="27"/>
          <w:szCs w:val="27"/>
        </w:rPr>
        <w:t>Por lo expuesto, la Sala Penal del Tribunal Superior del Distrito Judicial de Pereira, administrando justicia en nombre de la República y por la autoridad de la Ley,</w:t>
      </w:r>
    </w:p>
    <w:p w:rsidR="0072371C" w:rsidRDefault="0072371C" w:rsidP="0072371C">
      <w:pPr>
        <w:suppressAutoHyphens/>
        <w:spacing w:line="276" w:lineRule="auto"/>
        <w:jc w:val="both"/>
        <w:rPr>
          <w:rFonts w:ascii="Verdana" w:hAnsi="Verdana" w:cs="Arial"/>
          <w:spacing w:val="-3"/>
          <w:sz w:val="27"/>
          <w:szCs w:val="27"/>
        </w:rPr>
      </w:pPr>
    </w:p>
    <w:p w:rsidR="0072371C" w:rsidRDefault="0072371C" w:rsidP="0072371C">
      <w:pPr>
        <w:suppressAutoHyphens/>
        <w:spacing w:line="276" w:lineRule="auto"/>
        <w:jc w:val="center"/>
        <w:rPr>
          <w:rFonts w:ascii="Verdana" w:hAnsi="Verdana" w:cs="Arial"/>
          <w:b/>
          <w:bCs/>
          <w:spacing w:val="-4"/>
          <w:sz w:val="27"/>
          <w:szCs w:val="27"/>
        </w:rPr>
      </w:pPr>
      <w:r>
        <w:rPr>
          <w:rFonts w:ascii="Verdana" w:hAnsi="Verdana" w:cs="Arial"/>
          <w:b/>
          <w:bCs/>
          <w:spacing w:val="-4"/>
          <w:sz w:val="27"/>
          <w:szCs w:val="27"/>
        </w:rPr>
        <w:t>RESUELVE:</w:t>
      </w:r>
    </w:p>
    <w:p w:rsidR="0072371C" w:rsidRDefault="0072371C" w:rsidP="0072371C">
      <w:pPr>
        <w:suppressAutoHyphens/>
        <w:spacing w:line="276" w:lineRule="auto"/>
        <w:jc w:val="center"/>
        <w:rPr>
          <w:rFonts w:ascii="Verdana" w:hAnsi="Verdana" w:cs="Arial"/>
          <w:b/>
          <w:bCs/>
          <w:spacing w:val="-4"/>
          <w:sz w:val="27"/>
          <w:szCs w:val="27"/>
        </w:rPr>
      </w:pPr>
    </w:p>
    <w:p w:rsidR="0072371C" w:rsidRDefault="0072371C" w:rsidP="0072371C">
      <w:pPr>
        <w:widowControl w:val="0"/>
        <w:autoSpaceDE w:val="0"/>
        <w:spacing w:line="276" w:lineRule="auto"/>
        <w:jc w:val="both"/>
        <w:rPr>
          <w:rFonts w:ascii="Verdana" w:hAnsi="Verdana" w:cs="Arial"/>
          <w:iCs/>
          <w:sz w:val="27"/>
          <w:szCs w:val="27"/>
        </w:rPr>
      </w:pPr>
      <w:r>
        <w:rPr>
          <w:rFonts w:ascii="Verdana" w:hAnsi="Verdana" w:cs="Verdana"/>
          <w:b/>
          <w:bCs/>
          <w:sz w:val="27"/>
          <w:szCs w:val="27"/>
        </w:rPr>
        <w:t xml:space="preserve">PRIMERO: </w:t>
      </w:r>
      <w:r>
        <w:rPr>
          <w:rFonts w:ascii="Verdana" w:hAnsi="Verdana" w:cs="Arial"/>
          <w:b/>
          <w:bCs/>
          <w:spacing w:val="-4"/>
          <w:sz w:val="27"/>
          <w:szCs w:val="27"/>
        </w:rPr>
        <w:t>DECLARAR LA CARENCIA ACTUAL DE OBJETO POR HECHO SUPERADO</w:t>
      </w:r>
      <w:r>
        <w:rPr>
          <w:rFonts w:ascii="Verdana" w:hAnsi="Verdana" w:cs="Arial"/>
          <w:bCs/>
          <w:spacing w:val="-4"/>
          <w:sz w:val="27"/>
          <w:szCs w:val="27"/>
        </w:rPr>
        <w:t>, en el fallo de tutela proferido por el Juzgado</w:t>
      </w:r>
      <w:r>
        <w:rPr>
          <w:rFonts w:ascii="Verdana" w:hAnsi="Verdana" w:cs="Arial"/>
          <w:bCs/>
          <w:sz w:val="27"/>
          <w:szCs w:val="27"/>
        </w:rPr>
        <w:t xml:space="preserve"> Quinto Penal del Circuito de Pereira el 7 de febrero de 2018</w:t>
      </w:r>
      <w:r>
        <w:rPr>
          <w:rFonts w:ascii="Verdana" w:hAnsi="Verdana" w:cs="Arial"/>
          <w:iCs/>
          <w:sz w:val="27"/>
          <w:szCs w:val="27"/>
        </w:rPr>
        <w:t xml:space="preserve">, ello de acuerdo a las razones expuestas en la parte motiva de esta decisión. </w:t>
      </w:r>
    </w:p>
    <w:p w:rsidR="0072371C" w:rsidRDefault="0072371C" w:rsidP="0072371C">
      <w:pPr>
        <w:widowControl w:val="0"/>
        <w:autoSpaceDE w:val="0"/>
        <w:spacing w:line="276" w:lineRule="auto"/>
        <w:jc w:val="both"/>
        <w:rPr>
          <w:rFonts w:ascii="Verdana" w:hAnsi="Verdana" w:cs="Arial"/>
          <w:b/>
          <w:bCs/>
          <w:sz w:val="27"/>
          <w:szCs w:val="27"/>
        </w:rPr>
      </w:pPr>
    </w:p>
    <w:p w:rsidR="0072371C" w:rsidRDefault="0072371C" w:rsidP="0072371C">
      <w:pPr>
        <w:widowControl w:val="0"/>
        <w:autoSpaceDE w:val="0"/>
        <w:spacing w:line="276" w:lineRule="auto"/>
        <w:jc w:val="both"/>
        <w:rPr>
          <w:rFonts w:ascii="Verdana" w:hAnsi="Verdana" w:cs="Arial"/>
          <w:b/>
          <w:bCs/>
          <w:sz w:val="27"/>
          <w:szCs w:val="27"/>
        </w:rPr>
      </w:pPr>
      <w:r>
        <w:rPr>
          <w:rFonts w:ascii="Verdana" w:hAnsi="Verdana" w:cs="Arial"/>
          <w:b/>
          <w:bCs/>
          <w:spacing w:val="-4"/>
          <w:sz w:val="27"/>
          <w:szCs w:val="27"/>
        </w:rPr>
        <w:t xml:space="preserve">SEGUNDO: </w:t>
      </w:r>
      <w:r>
        <w:rPr>
          <w:rFonts w:ascii="Verdana" w:hAnsi="Verdana" w:cs="Arial"/>
          <w:b/>
          <w:bCs/>
          <w:spacing w:val="-4"/>
          <w:sz w:val="27"/>
          <w:szCs w:val="27"/>
          <w:lang w:val="es-ES_tradnl"/>
        </w:rPr>
        <w:t xml:space="preserve">NOTIFICAR </w:t>
      </w:r>
      <w:r>
        <w:rPr>
          <w:rFonts w:ascii="Verdana" w:hAnsi="Verdana" w:cs="Arial"/>
          <w:bCs/>
          <w:spacing w:val="-4"/>
          <w:sz w:val="27"/>
          <w:szCs w:val="27"/>
          <w:lang w:val="es-ES_tradnl"/>
        </w:rPr>
        <w:t>a las partes por el medio más expedito posible y remitir la actuación a la Honorable Corte Constitucional, para su eventual revisión.</w:t>
      </w:r>
    </w:p>
    <w:p w:rsidR="0072371C" w:rsidRDefault="0072371C" w:rsidP="0072371C">
      <w:pPr>
        <w:spacing w:line="276" w:lineRule="auto"/>
        <w:jc w:val="both"/>
        <w:rPr>
          <w:rFonts w:ascii="Verdana" w:hAnsi="Verdana" w:cs="Arial"/>
          <w:bCs/>
          <w:spacing w:val="-4"/>
          <w:sz w:val="28"/>
          <w:szCs w:val="27"/>
          <w:lang w:val="es-ES_tradnl"/>
        </w:rPr>
      </w:pPr>
    </w:p>
    <w:p w:rsidR="0072371C" w:rsidRDefault="0072371C" w:rsidP="0072371C">
      <w:pPr>
        <w:pStyle w:val="Ttulo1"/>
        <w:spacing w:line="276" w:lineRule="auto"/>
        <w:jc w:val="center"/>
        <w:rPr>
          <w:rFonts w:ascii="Verdana" w:eastAsia="Batang" w:hAnsi="Verdana" w:cs="Arial"/>
          <w:i w:val="0"/>
          <w:sz w:val="27"/>
          <w:szCs w:val="27"/>
        </w:rPr>
      </w:pPr>
      <w:r>
        <w:rPr>
          <w:rFonts w:ascii="Verdana" w:eastAsia="Batang" w:hAnsi="Verdana" w:cs="Arial"/>
          <w:i w:val="0"/>
          <w:sz w:val="27"/>
          <w:szCs w:val="27"/>
        </w:rPr>
        <w:t>CÓPIESE, NOTIFÍQUESE Y CÚMPLASE.</w:t>
      </w:r>
    </w:p>
    <w:p w:rsidR="0072371C" w:rsidRDefault="0072371C" w:rsidP="0072371C">
      <w:pPr>
        <w:spacing w:line="276" w:lineRule="auto"/>
        <w:rPr>
          <w:rFonts w:ascii="Verdana" w:hAnsi="Verdana" w:cs="Arial"/>
          <w:sz w:val="27"/>
          <w:szCs w:val="27"/>
          <w:lang w:val="es-ES_tradnl"/>
        </w:rPr>
      </w:pPr>
    </w:p>
    <w:p w:rsidR="0072371C" w:rsidRDefault="0072371C" w:rsidP="0072371C">
      <w:pPr>
        <w:spacing w:line="276" w:lineRule="auto"/>
        <w:rPr>
          <w:rFonts w:ascii="Verdana" w:hAnsi="Verdana" w:cs="Arial"/>
          <w:sz w:val="27"/>
          <w:szCs w:val="27"/>
          <w:lang w:val="es-ES_tradnl"/>
        </w:rPr>
      </w:pPr>
    </w:p>
    <w:p w:rsidR="0072371C" w:rsidRDefault="0072371C" w:rsidP="0072371C">
      <w:pPr>
        <w:spacing w:line="276" w:lineRule="auto"/>
        <w:rPr>
          <w:rFonts w:ascii="Verdana" w:hAnsi="Verdana" w:cs="Arial"/>
          <w:sz w:val="27"/>
          <w:szCs w:val="27"/>
          <w:lang w:val="es-ES_tradnl"/>
        </w:rPr>
      </w:pPr>
    </w:p>
    <w:p w:rsidR="0072371C" w:rsidRDefault="0072371C" w:rsidP="0072371C">
      <w:pPr>
        <w:spacing w:line="276" w:lineRule="auto"/>
        <w:rPr>
          <w:rFonts w:ascii="Verdana" w:hAnsi="Verdana" w:cs="Arial"/>
          <w:sz w:val="27"/>
          <w:szCs w:val="27"/>
          <w:lang w:val="es-ES_tradnl"/>
        </w:rPr>
      </w:pPr>
    </w:p>
    <w:p w:rsidR="0072371C" w:rsidRDefault="0072371C" w:rsidP="0072371C">
      <w:pPr>
        <w:spacing w:line="276" w:lineRule="auto"/>
        <w:jc w:val="center"/>
        <w:rPr>
          <w:rFonts w:ascii="Verdana" w:hAnsi="Verdana" w:cs="Arial"/>
          <w:b/>
          <w:sz w:val="27"/>
          <w:szCs w:val="27"/>
        </w:rPr>
      </w:pPr>
      <w:r>
        <w:rPr>
          <w:rFonts w:ascii="Verdana" w:hAnsi="Verdana" w:cs="Arial"/>
          <w:b/>
          <w:sz w:val="27"/>
          <w:szCs w:val="27"/>
        </w:rPr>
        <w:t>MANUEL YARZAGARAY BANDERA</w:t>
      </w:r>
    </w:p>
    <w:p w:rsidR="0072371C" w:rsidRDefault="0072371C" w:rsidP="0072371C">
      <w:pPr>
        <w:spacing w:line="276" w:lineRule="auto"/>
        <w:jc w:val="center"/>
        <w:rPr>
          <w:rFonts w:ascii="Verdana" w:hAnsi="Verdana" w:cs="Arial"/>
          <w:sz w:val="27"/>
          <w:szCs w:val="27"/>
        </w:rPr>
      </w:pPr>
      <w:r>
        <w:rPr>
          <w:rFonts w:ascii="Verdana" w:hAnsi="Verdana" w:cs="Arial"/>
          <w:sz w:val="27"/>
          <w:szCs w:val="27"/>
        </w:rPr>
        <w:t>Magistrado</w:t>
      </w:r>
    </w:p>
    <w:p w:rsidR="0072371C" w:rsidRDefault="0072371C" w:rsidP="0072371C">
      <w:pPr>
        <w:spacing w:line="276" w:lineRule="auto"/>
        <w:rPr>
          <w:rFonts w:ascii="Verdana" w:hAnsi="Verdana" w:cs="Arial"/>
          <w:b/>
          <w:sz w:val="27"/>
          <w:szCs w:val="27"/>
        </w:rPr>
      </w:pPr>
    </w:p>
    <w:p w:rsidR="0072371C" w:rsidRDefault="0072371C" w:rsidP="0072371C">
      <w:pPr>
        <w:spacing w:line="276" w:lineRule="auto"/>
        <w:rPr>
          <w:rFonts w:ascii="Verdana" w:hAnsi="Verdana" w:cs="Arial"/>
          <w:b/>
          <w:sz w:val="27"/>
          <w:szCs w:val="27"/>
        </w:rPr>
      </w:pPr>
    </w:p>
    <w:p w:rsidR="0072371C" w:rsidRDefault="0072371C" w:rsidP="0072371C">
      <w:pPr>
        <w:spacing w:line="276" w:lineRule="auto"/>
        <w:rPr>
          <w:rFonts w:ascii="Verdana" w:hAnsi="Verdana" w:cs="Arial"/>
          <w:b/>
          <w:sz w:val="27"/>
          <w:szCs w:val="27"/>
        </w:rPr>
      </w:pPr>
    </w:p>
    <w:p w:rsidR="0072371C" w:rsidRDefault="0072371C" w:rsidP="0072371C">
      <w:pPr>
        <w:spacing w:line="276" w:lineRule="auto"/>
        <w:jc w:val="center"/>
        <w:rPr>
          <w:rFonts w:ascii="Verdana" w:hAnsi="Verdana" w:cs="Arial"/>
          <w:b/>
          <w:sz w:val="27"/>
          <w:szCs w:val="27"/>
        </w:rPr>
      </w:pPr>
    </w:p>
    <w:p w:rsidR="0072371C" w:rsidRDefault="0072371C" w:rsidP="0072371C">
      <w:pPr>
        <w:spacing w:line="276" w:lineRule="auto"/>
        <w:jc w:val="right"/>
        <w:rPr>
          <w:rFonts w:ascii="Verdana" w:hAnsi="Verdana" w:cs="Arial"/>
          <w:b/>
          <w:sz w:val="27"/>
          <w:szCs w:val="27"/>
        </w:rPr>
      </w:pPr>
      <w:r>
        <w:rPr>
          <w:rFonts w:ascii="Verdana" w:hAnsi="Verdana" w:cs="Arial"/>
          <w:b/>
          <w:sz w:val="27"/>
          <w:szCs w:val="27"/>
        </w:rPr>
        <w:t>JORGE ARTURO CASTAÑO DUQUE</w:t>
      </w:r>
    </w:p>
    <w:p w:rsidR="0072371C" w:rsidRDefault="0072371C" w:rsidP="0072371C">
      <w:pPr>
        <w:spacing w:line="276" w:lineRule="auto"/>
        <w:jc w:val="right"/>
        <w:rPr>
          <w:rFonts w:ascii="Verdana" w:hAnsi="Verdana" w:cs="Arial"/>
          <w:sz w:val="27"/>
          <w:szCs w:val="27"/>
        </w:rPr>
      </w:pPr>
      <w:r>
        <w:rPr>
          <w:rFonts w:ascii="Verdana" w:hAnsi="Verdana" w:cs="Arial"/>
          <w:sz w:val="27"/>
          <w:szCs w:val="27"/>
        </w:rPr>
        <w:t>Magistrado</w:t>
      </w:r>
    </w:p>
    <w:p w:rsidR="0072371C" w:rsidRDefault="0072371C" w:rsidP="0072371C">
      <w:pPr>
        <w:spacing w:line="276" w:lineRule="auto"/>
        <w:rPr>
          <w:rFonts w:ascii="Verdana" w:hAnsi="Verdana" w:cs="Arial"/>
          <w:b/>
          <w:sz w:val="27"/>
          <w:szCs w:val="27"/>
        </w:rPr>
      </w:pPr>
    </w:p>
    <w:p w:rsidR="0072371C" w:rsidRDefault="0072371C" w:rsidP="0072371C">
      <w:pPr>
        <w:spacing w:line="276" w:lineRule="auto"/>
        <w:rPr>
          <w:rFonts w:ascii="Verdana" w:hAnsi="Verdana" w:cs="Arial"/>
          <w:b/>
          <w:sz w:val="27"/>
          <w:szCs w:val="27"/>
        </w:rPr>
      </w:pPr>
    </w:p>
    <w:p w:rsidR="0072371C" w:rsidRDefault="0072371C" w:rsidP="0072371C">
      <w:pPr>
        <w:spacing w:line="276" w:lineRule="auto"/>
        <w:rPr>
          <w:rFonts w:ascii="Verdana" w:hAnsi="Verdana" w:cs="Arial"/>
          <w:b/>
          <w:sz w:val="27"/>
          <w:szCs w:val="27"/>
        </w:rPr>
      </w:pPr>
    </w:p>
    <w:p w:rsidR="0072371C" w:rsidRDefault="0072371C" w:rsidP="0072371C">
      <w:pPr>
        <w:spacing w:line="276" w:lineRule="auto"/>
        <w:rPr>
          <w:rFonts w:ascii="Verdana" w:hAnsi="Verdana" w:cs="Arial"/>
          <w:b/>
          <w:sz w:val="27"/>
          <w:szCs w:val="27"/>
        </w:rPr>
      </w:pPr>
      <w:r>
        <w:rPr>
          <w:rFonts w:ascii="Verdana" w:hAnsi="Verdana" w:cs="Arial"/>
          <w:b/>
          <w:sz w:val="27"/>
          <w:szCs w:val="27"/>
        </w:rPr>
        <w:t>JAIRO ERNESTO ESCOBAR SANZ</w:t>
      </w:r>
    </w:p>
    <w:p w:rsidR="0072371C" w:rsidRDefault="0072371C" w:rsidP="0072371C">
      <w:pPr>
        <w:spacing w:line="276" w:lineRule="auto"/>
        <w:rPr>
          <w:rFonts w:ascii="Verdana" w:hAnsi="Verdana" w:cs="Arial"/>
          <w:sz w:val="27"/>
          <w:szCs w:val="27"/>
        </w:rPr>
      </w:pPr>
      <w:r>
        <w:rPr>
          <w:rFonts w:ascii="Verdana" w:hAnsi="Verdana" w:cs="Arial"/>
          <w:sz w:val="27"/>
          <w:szCs w:val="27"/>
        </w:rPr>
        <w:t>Magistrado</w:t>
      </w:r>
    </w:p>
    <w:p w:rsidR="0072371C" w:rsidRDefault="0072371C" w:rsidP="0072371C">
      <w:pPr>
        <w:widowControl w:val="0"/>
        <w:autoSpaceDE w:val="0"/>
        <w:autoSpaceDN w:val="0"/>
        <w:adjustRightInd w:val="0"/>
        <w:spacing w:line="276" w:lineRule="auto"/>
        <w:jc w:val="both"/>
        <w:rPr>
          <w:rFonts w:ascii="Verdana" w:hAnsi="Verdana" w:cs="Verdana"/>
          <w:sz w:val="27"/>
          <w:szCs w:val="27"/>
        </w:rPr>
      </w:pPr>
    </w:p>
    <w:p w:rsidR="005F1135" w:rsidRDefault="009764E3"/>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E3" w:rsidRDefault="009764E3" w:rsidP="0072371C">
      <w:r>
        <w:separator/>
      </w:r>
    </w:p>
  </w:endnote>
  <w:endnote w:type="continuationSeparator" w:id="0">
    <w:p w:rsidR="009764E3" w:rsidRDefault="009764E3" w:rsidP="0072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E3" w:rsidRDefault="009764E3" w:rsidP="0072371C">
      <w:r>
        <w:separator/>
      </w:r>
    </w:p>
  </w:footnote>
  <w:footnote w:type="continuationSeparator" w:id="0">
    <w:p w:rsidR="009764E3" w:rsidRDefault="009764E3" w:rsidP="0072371C">
      <w:r>
        <w:continuationSeparator/>
      </w:r>
    </w:p>
  </w:footnote>
  <w:footnote w:id="1">
    <w:p w:rsidR="0072371C" w:rsidRDefault="0072371C" w:rsidP="0072371C">
      <w:pPr>
        <w:pStyle w:val="Textonotapie"/>
        <w:jc w:val="both"/>
        <w:rPr>
          <w:rFonts w:ascii="Verdana" w:hAnsi="Verdana" w:cs="Arial"/>
          <w:sz w:val="16"/>
          <w:szCs w:val="16"/>
          <w:lang w:val="es-MX"/>
        </w:rPr>
      </w:pPr>
      <w:r>
        <w:rPr>
          <w:rStyle w:val="Refdenotaalpie"/>
          <w:rFonts w:ascii="Verdana" w:hAnsi="Verdana" w:cs="Arial"/>
          <w:sz w:val="19"/>
          <w:szCs w:val="19"/>
        </w:rPr>
        <w:footnoteRef/>
      </w:r>
      <w:r>
        <w:rPr>
          <w:rFonts w:ascii="Verdana" w:hAnsi="Verdana" w:cs="Arial"/>
          <w:sz w:val="19"/>
          <w:szCs w:val="19"/>
          <w:lang w:val="es-MX"/>
        </w:rPr>
        <w:t>Sala Novena de Revisión, Sentencia T-727 de 13 de septiembre de 2010, MP. Luis Ernesto Vargas Silva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8C"/>
    <w:rsid w:val="001E20B8"/>
    <w:rsid w:val="0072371C"/>
    <w:rsid w:val="008C2308"/>
    <w:rsid w:val="009764E3"/>
    <w:rsid w:val="00B82871"/>
    <w:rsid w:val="00C06918"/>
    <w:rsid w:val="00F61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282B8-FE62-45D0-AEA0-7178BF5C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1C"/>
    <w:pPr>
      <w:spacing w:after="0" w:line="240" w:lineRule="auto"/>
    </w:pPr>
    <w:rPr>
      <w:rFonts w:ascii="Times New Roman" w:eastAsia="Batang" w:hAnsi="Times New Roman" w:cs="Times New Roman"/>
      <w:sz w:val="24"/>
      <w:szCs w:val="24"/>
      <w:lang w:val="es-CO" w:eastAsia="es-ES"/>
    </w:rPr>
  </w:style>
  <w:style w:type="paragraph" w:styleId="Ttulo1">
    <w:name w:val="heading 1"/>
    <w:basedOn w:val="Normal"/>
    <w:next w:val="Normal"/>
    <w:link w:val="Ttulo1Car"/>
    <w:qFormat/>
    <w:rsid w:val="0072371C"/>
    <w:pPr>
      <w:keepNext/>
      <w:spacing w:line="360" w:lineRule="auto"/>
      <w:jc w:val="both"/>
      <w:outlineLvl w:val="0"/>
    </w:pPr>
    <w:rPr>
      <w:rFonts w:eastAsia="Times New Roman"/>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371C"/>
    <w:rPr>
      <w:rFonts w:ascii="Times New Roman" w:eastAsia="Times New Roman" w:hAnsi="Times New Roman" w:cs="Times New Roman"/>
      <w:b/>
      <w:bCs/>
      <w:i/>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ootnote Car"/>
    <w:link w:val="Textonotapie"/>
    <w:semiHidden/>
    <w:locked/>
    <w:rsid w:val="0072371C"/>
    <w:rPr>
      <w:lang w:val="es-ES_tradnl"/>
    </w:rPr>
  </w:style>
  <w:style w:type="paragraph" w:styleId="Textonotapie">
    <w:name w:val="footnote text"/>
    <w:aliases w:val="Footnote Text Char Char Char Char Char,Footnote Text Char Char Char Char,Footnote reference,FA Fu,Footnote Text Char Char Char,Footnote Text,texto de nota al pie,Texto nota pie Car Car Car,texto de nota al p,Footnote,f"/>
    <w:basedOn w:val="Normal"/>
    <w:link w:val="TextonotapieCar1"/>
    <w:semiHidden/>
    <w:unhideWhenUsed/>
    <w:qFormat/>
    <w:rsid w:val="0072371C"/>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uiPriority w:val="99"/>
    <w:semiHidden/>
    <w:rsid w:val="0072371C"/>
    <w:rPr>
      <w:rFonts w:ascii="Times New Roman" w:eastAsia="Batang" w:hAnsi="Times New Roman" w:cs="Times New Roman"/>
      <w:sz w:val="20"/>
      <w:szCs w:val="20"/>
      <w:lang w:val="es-CO" w:eastAsia="es-ES"/>
    </w:rPr>
  </w:style>
  <w:style w:type="paragraph" w:styleId="Encabezado">
    <w:name w:val="header"/>
    <w:basedOn w:val="Normal"/>
    <w:link w:val="EncabezadoCar"/>
    <w:semiHidden/>
    <w:unhideWhenUsed/>
    <w:rsid w:val="0072371C"/>
    <w:pPr>
      <w:tabs>
        <w:tab w:val="center" w:pos="4252"/>
        <w:tab w:val="right" w:pos="8504"/>
      </w:tabs>
    </w:pPr>
  </w:style>
  <w:style w:type="character" w:customStyle="1" w:styleId="EncabezadoCar">
    <w:name w:val="Encabezado Car"/>
    <w:basedOn w:val="Fuentedeprrafopredeter"/>
    <w:link w:val="Encabezado"/>
    <w:semiHidden/>
    <w:rsid w:val="0072371C"/>
    <w:rPr>
      <w:rFonts w:ascii="Times New Roman" w:eastAsia="Batang" w:hAnsi="Times New Roman" w:cs="Times New Roman"/>
      <w:sz w:val="24"/>
      <w:szCs w:val="24"/>
      <w:lang w:val="es-CO" w:eastAsia="es-ES"/>
    </w:rPr>
  </w:style>
  <w:style w:type="paragraph" w:styleId="Textoindependiente">
    <w:name w:val="Body Text"/>
    <w:basedOn w:val="Normal"/>
    <w:link w:val="TextoindependienteCar"/>
    <w:semiHidden/>
    <w:unhideWhenUsed/>
    <w:rsid w:val="0072371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semiHidden/>
    <w:rsid w:val="0072371C"/>
    <w:rPr>
      <w:rFonts w:ascii="Times New Roman" w:eastAsia="Batang"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
    <w:semiHidden/>
    <w:unhideWhenUsed/>
    <w:rsid w:val="0072371C"/>
    <w:rPr>
      <w:vertAlign w:val="superscript"/>
    </w:rPr>
  </w:style>
  <w:style w:type="paragraph" w:styleId="Sinespaciado">
    <w:name w:val="No Spacing"/>
    <w:link w:val="SinespaciadoCar1"/>
    <w:uiPriority w:val="1"/>
    <w:qFormat/>
    <w:rsid w:val="00C06918"/>
    <w:pPr>
      <w:spacing w:after="0" w:line="240" w:lineRule="auto"/>
    </w:pPr>
    <w:rPr>
      <w:rFonts w:ascii="Times New Roman" w:eastAsia="Times New Roman" w:hAnsi="Times New Roman" w:cs="Times New Roman"/>
      <w:sz w:val="24"/>
      <w:szCs w:val="24"/>
      <w:lang w:val="es-CO" w:eastAsia="es-ES"/>
    </w:rPr>
  </w:style>
  <w:style w:type="character" w:customStyle="1" w:styleId="SinespaciadoCar1">
    <w:name w:val="Sin espaciado Car1"/>
    <w:link w:val="Sinespaciado"/>
    <w:uiPriority w:val="1"/>
    <w:locked/>
    <w:rsid w:val="00C06918"/>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6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1898</Words>
  <Characters>10444</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2018-05-10T14:44:00Z</dcterms:created>
  <dcterms:modified xsi:type="dcterms:W3CDTF">2018-05-15T16:09:00Z</dcterms:modified>
</cp:coreProperties>
</file>