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3A7" w:rsidRDefault="006403A7" w:rsidP="006403A7">
      <w:pPr>
        <w:widowControl w:val="0"/>
        <w:pBdr>
          <w:top w:val="single" w:sz="4" w:space="1" w:color="auto"/>
          <w:left w:val="single" w:sz="4" w:space="4" w:color="auto"/>
          <w:bottom w:val="single" w:sz="4" w:space="1" w:color="auto"/>
          <w:right w:val="single" w:sz="4" w:space="4" w:color="auto"/>
        </w:pBdr>
        <w:shd w:val="clear" w:color="auto" w:fill="FFFFFF"/>
        <w:jc w:val="center"/>
        <w:rPr>
          <w:rFonts w:eastAsia="Courier New"/>
          <w:color w:val="FF0000"/>
          <w:spacing w:val="-8"/>
          <w:sz w:val="16"/>
          <w:szCs w:val="16"/>
          <w:lang w:eastAsia="fr-FR"/>
        </w:rPr>
      </w:pPr>
      <w:r>
        <w:rPr>
          <w:rFonts w:eastAsia="Courier New"/>
          <w:color w:val="FF0000"/>
          <w:spacing w:val="-8"/>
          <w:sz w:val="16"/>
          <w:szCs w:val="16"/>
          <w:lang w:eastAsia="fr-FR"/>
        </w:rPr>
        <w:t xml:space="preserve">El siguiente es el documento presentado por el Magistrado Ponente que sirvió de base para proferir la providencia dentro del presente proceso. </w:t>
      </w:r>
      <w:r>
        <w:rPr>
          <w:rFonts w:eastAsia="Courier New"/>
          <w:color w:val="FF0000"/>
          <w:sz w:val="16"/>
          <w:szCs w:val="16"/>
          <w:lang w:eastAsia="fr-FR"/>
        </w:rPr>
        <w:t>El contenido total y fiel de la decisión debe ser verificado en la Secretaría de esta Sala.</w:t>
      </w:r>
    </w:p>
    <w:p w:rsidR="006403A7" w:rsidRDefault="006403A7" w:rsidP="006403A7">
      <w:pPr>
        <w:pStyle w:val="Sinespaciado"/>
        <w:rPr>
          <w:rFonts w:ascii="Calibri" w:hAnsi="Calibri"/>
          <w:sz w:val="18"/>
          <w:szCs w:val="18"/>
          <w:lang w:eastAsia="fr-FR"/>
        </w:rPr>
      </w:pPr>
    </w:p>
    <w:p w:rsidR="006403A7" w:rsidRDefault="006403A7" w:rsidP="006403A7">
      <w:pPr>
        <w:pStyle w:val="Sinespaciado"/>
        <w:rPr>
          <w:rFonts w:ascii="Calibri" w:hAnsi="Calibri"/>
          <w:sz w:val="18"/>
          <w:szCs w:val="18"/>
          <w:lang w:eastAsia="fr-FR"/>
        </w:rPr>
      </w:pPr>
      <w:r>
        <w:rPr>
          <w:rFonts w:ascii="Calibri" w:hAnsi="Calibri"/>
          <w:sz w:val="18"/>
          <w:szCs w:val="18"/>
          <w:lang w:eastAsia="fr-FR"/>
        </w:rPr>
        <w:t>Providencia:</w:t>
      </w:r>
      <w:r>
        <w:rPr>
          <w:rFonts w:ascii="Calibri" w:hAnsi="Calibri"/>
          <w:sz w:val="18"/>
          <w:szCs w:val="18"/>
          <w:lang w:eastAsia="fr-FR"/>
        </w:rPr>
        <w:tab/>
      </w:r>
      <w:r>
        <w:rPr>
          <w:rFonts w:ascii="Calibri" w:hAnsi="Calibri"/>
          <w:sz w:val="18"/>
          <w:szCs w:val="18"/>
          <w:lang w:eastAsia="fr-FR"/>
        </w:rPr>
        <w:tab/>
        <w:t>Sentencia – 2ª Instancia – 18 de mayo de 2018</w:t>
      </w:r>
    </w:p>
    <w:p w:rsidR="006403A7" w:rsidRDefault="006403A7" w:rsidP="006403A7">
      <w:pPr>
        <w:pStyle w:val="Sinespaciado"/>
        <w:rPr>
          <w:rFonts w:ascii="Calibri" w:hAnsi="Calibri"/>
          <w:sz w:val="18"/>
          <w:szCs w:val="18"/>
          <w:lang w:eastAsia="fr-FR"/>
        </w:rPr>
      </w:pPr>
      <w:r>
        <w:rPr>
          <w:rFonts w:ascii="Calibri" w:hAnsi="Calibri"/>
          <w:sz w:val="18"/>
          <w:szCs w:val="18"/>
          <w:lang w:eastAsia="fr-FR"/>
        </w:rPr>
        <w:t>Proceso:</w:t>
      </w:r>
      <w:r>
        <w:rPr>
          <w:rFonts w:ascii="Calibri" w:hAnsi="Calibri"/>
          <w:sz w:val="18"/>
          <w:szCs w:val="18"/>
          <w:lang w:eastAsia="fr-FR"/>
        </w:rPr>
        <w:tab/>
      </w:r>
      <w:r>
        <w:rPr>
          <w:rFonts w:ascii="Calibri" w:hAnsi="Calibri"/>
          <w:sz w:val="18"/>
          <w:szCs w:val="18"/>
          <w:lang w:eastAsia="fr-FR"/>
        </w:rPr>
        <w:tab/>
      </w:r>
      <w:r>
        <w:rPr>
          <w:rFonts w:ascii="Calibri" w:hAnsi="Calibri"/>
          <w:sz w:val="18"/>
          <w:szCs w:val="18"/>
          <w:lang w:eastAsia="fr-FR"/>
        </w:rPr>
        <w:tab/>
        <w:t>Penal – Condena – Confirma –No aplica descuentos de la ley 1826</w:t>
      </w:r>
    </w:p>
    <w:p w:rsidR="006403A7" w:rsidRDefault="006403A7" w:rsidP="006403A7">
      <w:pPr>
        <w:pStyle w:val="Sinespaciado"/>
        <w:rPr>
          <w:rFonts w:ascii="Calibri" w:hAnsi="Calibri"/>
          <w:bCs/>
          <w:iCs/>
          <w:sz w:val="18"/>
          <w:szCs w:val="18"/>
          <w:lang w:eastAsia="fr-FR"/>
        </w:rPr>
      </w:pPr>
      <w:r>
        <w:rPr>
          <w:rFonts w:ascii="Calibri" w:hAnsi="Calibri"/>
          <w:sz w:val="18"/>
          <w:szCs w:val="18"/>
          <w:lang w:eastAsia="fr-FR"/>
        </w:rPr>
        <w:t>Radicación Nro.:</w:t>
      </w:r>
      <w:r>
        <w:rPr>
          <w:rFonts w:ascii="Calibri" w:hAnsi="Calibri"/>
          <w:sz w:val="18"/>
          <w:szCs w:val="18"/>
          <w:lang w:eastAsia="fr-FR"/>
        </w:rPr>
        <w:tab/>
        <w:t xml:space="preserve">  </w:t>
      </w:r>
      <w:r>
        <w:rPr>
          <w:rFonts w:ascii="Calibri" w:hAnsi="Calibri"/>
          <w:sz w:val="18"/>
          <w:szCs w:val="18"/>
          <w:lang w:eastAsia="fr-FR"/>
        </w:rPr>
        <w:tab/>
      </w:r>
      <w:r w:rsidRPr="006403A7">
        <w:rPr>
          <w:rFonts w:ascii="Calibri" w:hAnsi="Calibri"/>
          <w:sz w:val="18"/>
          <w:szCs w:val="18"/>
          <w:lang w:eastAsia="fr-FR"/>
        </w:rPr>
        <w:t>661706000066201701641-01</w:t>
      </w:r>
    </w:p>
    <w:p w:rsidR="006403A7" w:rsidRDefault="006403A7" w:rsidP="006403A7">
      <w:pPr>
        <w:pStyle w:val="Sinespaciado"/>
        <w:rPr>
          <w:rFonts w:ascii="Calibri" w:eastAsia="Batang" w:hAnsi="Calibri"/>
          <w:bCs/>
          <w:sz w:val="18"/>
          <w:szCs w:val="18"/>
        </w:rPr>
      </w:pPr>
      <w:r>
        <w:rPr>
          <w:rFonts w:ascii="Calibri" w:eastAsia="Batang" w:hAnsi="Calibri"/>
          <w:bCs/>
          <w:sz w:val="18"/>
          <w:szCs w:val="18"/>
        </w:rPr>
        <w:t xml:space="preserve">Procesada:   </w:t>
      </w:r>
      <w:r>
        <w:rPr>
          <w:rFonts w:ascii="Calibri" w:eastAsia="Batang" w:hAnsi="Calibri"/>
          <w:bCs/>
          <w:sz w:val="18"/>
          <w:szCs w:val="18"/>
        </w:rPr>
        <w:tab/>
      </w:r>
      <w:r>
        <w:rPr>
          <w:rFonts w:ascii="Calibri" w:eastAsia="Batang" w:hAnsi="Calibri"/>
          <w:bCs/>
          <w:sz w:val="18"/>
          <w:szCs w:val="18"/>
        </w:rPr>
        <w:tab/>
      </w:r>
      <w:r w:rsidRPr="006403A7">
        <w:rPr>
          <w:rFonts w:ascii="Calibri" w:eastAsia="Batang" w:hAnsi="Calibri"/>
          <w:bCs/>
          <w:sz w:val="18"/>
          <w:szCs w:val="18"/>
        </w:rPr>
        <w:t xml:space="preserve">YENYFER DÍAZ URREGO  </w:t>
      </w:r>
    </w:p>
    <w:p w:rsidR="006403A7" w:rsidRDefault="006403A7" w:rsidP="006403A7">
      <w:pPr>
        <w:pStyle w:val="Sinespaciado"/>
        <w:rPr>
          <w:rFonts w:ascii="Calibri" w:eastAsia="Batang" w:hAnsi="Calibri"/>
          <w:b/>
          <w:bCs/>
          <w:sz w:val="18"/>
          <w:szCs w:val="18"/>
        </w:rPr>
      </w:pPr>
      <w:r>
        <w:rPr>
          <w:rFonts w:ascii="Calibri" w:eastAsia="Batang" w:hAnsi="Calibri"/>
          <w:bCs/>
          <w:sz w:val="18"/>
          <w:szCs w:val="18"/>
        </w:rPr>
        <w:t>Delito:</w:t>
      </w:r>
      <w:r>
        <w:rPr>
          <w:rFonts w:ascii="Calibri" w:eastAsia="Batang" w:hAnsi="Calibri"/>
          <w:bCs/>
          <w:sz w:val="18"/>
          <w:szCs w:val="18"/>
        </w:rPr>
        <w:tab/>
      </w:r>
      <w:r>
        <w:rPr>
          <w:rFonts w:ascii="Calibri" w:eastAsia="Batang" w:hAnsi="Calibri"/>
          <w:bCs/>
          <w:sz w:val="18"/>
          <w:szCs w:val="18"/>
        </w:rPr>
        <w:tab/>
      </w:r>
      <w:r>
        <w:rPr>
          <w:rFonts w:ascii="Calibri" w:eastAsia="Batang" w:hAnsi="Calibri"/>
          <w:bCs/>
          <w:sz w:val="18"/>
          <w:szCs w:val="18"/>
        </w:rPr>
        <w:tab/>
      </w:r>
      <w:r w:rsidRPr="006403A7">
        <w:rPr>
          <w:rFonts w:ascii="Calibri" w:eastAsia="Batang" w:hAnsi="Calibri"/>
          <w:bCs/>
          <w:sz w:val="18"/>
          <w:szCs w:val="18"/>
        </w:rPr>
        <w:t>Hurto calificado y agravado</w:t>
      </w:r>
    </w:p>
    <w:p w:rsidR="006403A7" w:rsidRPr="003601CD" w:rsidRDefault="006403A7" w:rsidP="006403A7">
      <w:pPr>
        <w:pStyle w:val="Sinespaciado"/>
        <w:rPr>
          <w:rFonts w:ascii="Calibri" w:eastAsia="Calibri" w:hAnsi="Calibri"/>
          <w:sz w:val="18"/>
          <w:szCs w:val="18"/>
          <w:lang w:eastAsia="fr-FR"/>
        </w:rPr>
      </w:pPr>
      <w:r>
        <w:rPr>
          <w:rFonts w:ascii="Calibri" w:hAnsi="Calibri"/>
          <w:sz w:val="18"/>
          <w:szCs w:val="18"/>
          <w:lang w:eastAsia="fr-FR"/>
        </w:rPr>
        <w:t>Magistrado Ponente: </w:t>
      </w:r>
      <w:r>
        <w:rPr>
          <w:rFonts w:ascii="Calibri" w:hAnsi="Calibri"/>
          <w:sz w:val="18"/>
          <w:szCs w:val="18"/>
          <w:lang w:eastAsia="fr-FR"/>
        </w:rPr>
        <w:tab/>
        <w:t>MANUEL YARZAGARAY BANDERA</w:t>
      </w:r>
    </w:p>
    <w:p w:rsidR="006403A7" w:rsidRDefault="006403A7" w:rsidP="006403A7">
      <w:pPr>
        <w:pStyle w:val="Sinespaciado"/>
        <w:rPr>
          <w:rFonts w:ascii="Calibri" w:hAnsi="Calibri"/>
          <w:sz w:val="18"/>
          <w:szCs w:val="18"/>
          <w:lang w:eastAsia="fr-FR"/>
        </w:rPr>
      </w:pPr>
    </w:p>
    <w:p w:rsidR="006403A7" w:rsidRPr="006403A7" w:rsidRDefault="006403A7" w:rsidP="006403A7">
      <w:pPr>
        <w:pStyle w:val="Sinespaciado"/>
        <w:jc w:val="both"/>
        <w:rPr>
          <w:rFonts w:ascii="Calibri" w:hAnsi="Calibri"/>
          <w:bCs/>
          <w:iCs/>
          <w:sz w:val="18"/>
          <w:szCs w:val="18"/>
          <w:lang w:eastAsia="fr-FR"/>
        </w:rPr>
      </w:pPr>
      <w:r>
        <w:rPr>
          <w:rFonts w:ascii="Calibri" w:hAnsi="Calibri"/>
          <w:b/>
          <w:bCs/>
          <w:iCs/>
          <w:sz w:val="18"/>
          <w:szCs w:val="18"/>
          <w:lang w:eastAsia="fr-FR"/>
        </w:rPr>
        <w:t>TEMA:</w:t>
      </w:r>
      <w:r>
        <w:rPr>
          <w:rFonts w:ascii="Calibri" w:hAnsi="Calibri"/>
          <w:b/>
          <w:bCs/>
          <w:iCs/>
          <w:sz w:val="18"/>
          <w:szCs w:val="18"/>
          <w:lang w:eastAsia="fr-FR"/>
        </w:rPr>
        <w:tab/>
      </w:r>
      <w:r>
        <w:rPr>
          <w:rFonts w:ascii="Calibri" w:hAnsi="Calibri"/>
          <w:b/>
          <w:bCs/>
          <w:iCs/>
          <w:sz w:val="18"/>
          <w:szCs w:val="18"/>
          <w:lang w:eastAsia="fr-FR"/>
        </w:rPr>
        <w:tab/>
      </w:r>
      <w:r>
        <w:rPr>
          <w:rFonts w:ascii="Calibri" w:hAnsi="Calibri"/>
          <w:b/>
          <w:bCs/>
          <w:iCs/>
          <w:sz w:val="18"/>
          <w:szCs w:val="18"/>
          <w:lang w:eastAsia="fr-FR"/>
        </w:rPr>
        <w:tab/>
      </w:r>
      <w:r w:rsidR="008D2E0C" w:rsidRPr="006403A7">
        <w:rPr>
          <w:rFonts w:ascii="Calibri" w:hAnsi="Calibri"/>
          <w:b/>
          <w:bCs/>
          <w:iCs/>
          <w:sz w:val="18"/>
          <w:szCs w:val="18"/>
          <w:lang w:eastAsia="fr-FR"/>
        </w:rPr>
        <w:t xml:space="preserve">HURTO CALIFICADO Y AGRAVADO </w:t>
      </w:r>
      <w:r w:rsidR="008D2E0C">
        <w:rPr>
          <w:rFonts w:ascii="Calibri" w:hAnsi="Calibri"/>
          <w:b/>
          <w:bCs/>
          <w:iCs/>
          <w:sz w:val="18"/>
          <w:szCs w:val="18"/>
          <w:lang w:eastAsia="fr-FR"/>
        </w:rPr>
        <w:t xml:space="preserve">/ APLICACIÓN DE LOS DESCUENTOS DE LA LEY 1826 DE 2017 POR EL A QUO / NO ERA POSIBLE / NO SE MODIFICA / APELANTE ÚNICO / NO REFORMATIO IN PEJUS -  </w:t>
      </w:r>
      <w:r>
        <w:rPr>
          <w:rFonts w:ascii="Calibri" w:hAnsi="Calibri"/>
          <w:b/>
          <w:bCs/>
          <w:iCs/>
          <w:sz w:val="18"/>
          <w:szCs w:val="18"/>
          <w:lang w:eastAsia="fr-FR"/>
        </w:rPr>
        <w:t xml:space="preserve">- </w:t>
      </w:r>
      <w:r w:rsidRPr="003B1F3C">
        <w:rPr>
          <w:rFonts w:ascii="Calibri" w:hAnsi="Calibri"/>
          <w:bCs/>
          <w:iCs/>
          <w:sz w:val="18"/>
          <w:szCs w:val="18"/>
          <w:lang w:eastAsia="fr-FR"/>
        </w:rPr>
        <w:t xml:space="preserve"> </w:t>
      </w:r>
      <w:r w:rsidRPr="006403A7">
        <w:rPr>
          <w:rFonts w:ascii="Calibri" w:hAnsi="Calibri"/>
          <w:bCs/>
          <w:iCs/>
          <w:sz w:val="18"/>
          <w:szCs w:val="18"/>
          <w:lang w:eastAsia="fr-FR"/>
        </w:rPr>
        <w:t>Todo lo dicho en los párrafos anteriores sería más que suficiente para considerar que le asiste la razón al apelante en lo que tiene que ver con sus reclamos de aplicación en favor de la Procesada Y</w:t>
      </w:r>
      <w:r w:rsidR="00FA1C6B">
        <w:rPr>
          <w:rFonts w:ascii="Calibri" w:hAnsi="Calibri"/>
          <w:bCs/>
          <w:iCs/>
          <w:sz w:val="18"/>
          <w:szCs w:val="18"/>
          <w:lang w:eastAsia="fr-FR"/>
        </w:rPr>
        <w:t>DU</w:t>
      </w:r>
      <w:r w:rsidRPr="006403A7">
        <w:rPr>
          <w:rFonts w:ascii="Calibri" w:hAnsi="Calibri"/>
          <w:bCs/>
          <w:iCs/>
          <w:sz w:val="18"/>
          <w:szCs w:val="18"/>
          <w:lang w:eastAsia="fr-FR"/>
        </w:rPr>
        <w:t xml:space="preserve"> de los descuentos punitivos que en materia de allanamientos a cargos, en casos de captura en flagrancia, regula la preterida ley 1.826 de 2.017, de no ser porque la Colegiatura no puede desconocer los efectos vinculantes que en este escenario dimanarían de lo dicho por la Sala de Casación Penal de la Corte Suprema de Justicia en la sentencia del 27 de septiembre de 2017, SP14496-2017. Rad. # 39831 , en la que se adujo que los allanamientos a cargos eran una modalidad de los preacuerdos y no una figura procesal independiente, lo que implicaría que los funcionarios judiciales que cumplan funciones de Jueces de Conocimiento, al momento de impartirle aprobación a un allanamiento a cargos, cuando el mismo verse sobre un delito en el cual el sujeto agente o el reo han obtenido un incremento patrimonial como consecuencia de su perpetración, deban hacer uso del artículo 349 C.P.P. el cual exige, como condicionamiento para la procedencia de los descuentos punitivos, en lo que atañe con dicha modalidad de terminación abreviada de los procesos, que el Procesado reintegre al menos el 50% del incremento patrimonial percibido.</w:t>
      </w:r>
    </w:p>
    <w:p w:rsidR="006403A7" w:rsidRPr="006403A7" w:rsidRDefault="006403A7" w:rsidP="006403A7">
      <w:pPr>
        <w:pStyle w:val="Sinespaciado"/>
        <w:jc w:val="both"/>
        <w:rPr>
          <w:rFonts w:ascii="Calibri" w:hAnsi="Calibri"/>
          <w:bCs/>
          <w:iCs/>
          <w:sz w:val="18"/>
          <w:szCs w:val="18"/>
          <w:lang w:eastAsia="fr-FR"/>
        </w:rPr>
      </w:pPr>
    </w:p>
    <w:p w:rsidR="006403A7" w:rsidRPr="006403A7" w:rsidRDefault="006403A7" w:rsidP="006403A7">
      <w:pPr>
        <w:pStyle w:val="Sinespaciado"/>
        <w:jc w:val="both"/>
        <w:rPr>
          <w:rFonts w:ascii="Calibri" w:hAnsi="Calibri"/>
          <w:bCs/>
          <w:iCs/>
          <w:sz w:val="18"/>
          <w:szCs w:val="18"/>
          <w:lang w:eastAsia="fr-FR"/>
        </w:rPr>
      </w:pPr>
      <w:r w:rsidRPr="006403A7">
        <w:rPr>
          <w:rFonts w:ascii="Calibri" w:hAnsi="Calibri"/>
          <w:bCs/>
          <w:iCs/>
          <w:sz w:val="18"/>
          <w:szCs w:val="18"/>
          <w:lang w:eastAsia="fr-FR"/>
        </w:rPr>
        <w:t>Luego, si en el caso en estudio estamos en presencia de un delito consumado de hurto calificado agravado, que   seguramente como consecuencia de su comi</w:t>
      </w:r>
      <w:r w:rsidR="00FA1C6B">
        <w:rPr>
          <w:rFonts w:ascii="Calibri" w:hAnsi="Calibri"/>
          <w:bCs/>
          <w:iCs/>
          <w:sz w:val="18"/>
          <w:szCs w:val="18"/>
          <w:lang w:eastAsia="fr-FR"/>
        </w:rPr>
        <w:t>sión implicó que la Procesada YDU</w:t>
      </w:r>
      <w:r w:rsidRPr="006403A7">
        <w:rPr>
          <w:rFonts w:ascii="Calibri" w:hAnsi="Calibri"/>
          <w:bCs/>
          <w:iCs/>
          <w:sz w:val="18"/>
          <w:szCs w:val="18"/>
          <w:lang w:eastAsia="fr-FR"/>
        </w:rPr>
        <w:t xml:space="preserve">  obtuviera un incremento patrimonial, es obvio que para poder hacerse merecedora de los descuentos punitivos por allanarse a cargos, ya sea aquellos consagrados en el parágrafo único del artículo 301 C.P.P. o en el artículo 16 de la ley 1.826 de 2.017, debió cumplir con las exigencias del artículo 349 C.P.P. al reintegrar, por lo menos, el 50% del valor equivalente al incremento patrimonial percibido , lo cual en momento alguno ha tenido ocurrencia, ya que de lo consignado en la actuación procesal no se desprende que la Procesada hubiera actuado en tal sentido. </w:t>
      </w:r>
    </w:p>
    <w:p w:rsidR="006403A7" w:rsidRPr="006403A7" w:rsidRDefault="006403A7" w:rsidP="006403A7">
      <w:pPr>
        <w:pStyle w:val="Sinespaciado"/>
        <w:jc w:val="both"/>
        <w:rPr>
          <w:rFonts w:ascii="Calibri" w:hAnsi="Calibri"/>
          <w:bCs/>
          <w:iCs/>
          <w:sz w:val="18"/>
          <w:szCs w:val="18"/>
          <w:lang w:eastAsia="fr-FR"/>
        </w:rPr>
      </w:pPr>
    </w:p>
    <w:p w:rsidR="006403A7" w:rsidRPr="006403A7" w:rsidRDefault="006403A7" w:rsidP="006403A7">
      <w:pPr>
        <w:pStyle w:val="Sinespaciado"/>
        <w:jc w:val="both"/>
        <w:rPr>
          <w:rFonts w:ascii="Calibri" w:hAnsi="Calibri"/>
          <w:bCs/>
          <w:iCs/>
          <w:sz w:val="18"/>
          <w:szCs w:val="18"/>
          <w:lang w:eastAsia="fr-FR"/>
        </w:rPr>
      </w:pPr>
      <w:r w:rsidRPr="006403A7">
        <w:rPr>
          <w:rFonts w:ascii="Calibri" w:hAnsi="Calibri"/>
          <w:bCs/>
          <w:iCs/>
          <w:sz w:val="18"/>
          <w:szCs w:val="18"/>
          <w:lang w:eastAsia="fr-FR"/>
        </w:rPr>
        <w:t>Lo antes expuesto nos quiere decir que en el proceso se incurrió en un yerro con el reconocimiento en favor de la Procesada Y</w:t>
      </w:r>
      <w:r w:rsidR="00FA1C6B">
        <w:rPr>
          <w:rFonts w:ascii="Calibri" w:hAnsi="Calibri"/>
          <w:bCs/>
          <w:iCs/>
          <w:sz w:val="18"/>
          <w:szCs w:val="18"/>
          <w:lang w:eastAsia="fr-FR"/>
        </w:rPr>
        <w:t xml:space="preserve">DU </w:t>
      </w:r>
      <w:bookmarkStart w:id="0" w:name="_GoBack"/>
      <w:bookmarkEnd w:id="0"/>
      <w:r w:rsidRPr="006403A7">
        <w:rPr>
          <w:rFonts w:ascii="Calibri" w:hAnsi="Calibri"/>
          <w:bCs/>
          <w:iCs/>
          <w:sz w:val="18"/>
          <w:szCs w:val="18"/>
          <w:lang w:eastAsia="fr-FR"/>
        </w:rPr>
        <w:t xml:space="preserve">de un descuento punitivo equivalente al 12,5% de la pena a imponer como compensación de allanarse a los cargos, ya que de haberse tenido en cuenta todo lo dicho en los párrafos anteriores sobre la variación de la línea de pensamiento que la Sala de Casación Penal de la Corte Suprema de Justicia tenía sobre las diferencias habidas entre los institutos procesales del allanamiento a cargos y los preacuerdos, seguramente que el Juzgado A quo en momento alguno hubiera aprobado dicho allanamiento a cargos debido a que la Procesada no había cumplido con la obligación que le asistía de  reintegrar, por lo menos, el 50% del valor equivalente al incremento patrimonial percibido. </w:t>
      </w:r>
    </w:p>
    <w:p w:rsidR="006403A7" w:rsidRPr="006403A7" w:rsidRDefault="006403A7" w:rsidP="006403A7">
      <w:pPr>
        <w:pStyle w:val="Sinespaciado"/>
        <w:jc w:val="both"/>
        <w:rPr>
          <w:rFonts w:ascii="Calibri" w:hAnsi="Calibri"/>
          <w:bCs/>
          <w:iCs/>
          <w:sz w:val="18"/>
          <w:szCs w:val="18"/>
          <w:lang w:eastAsia="fr-FR"/>
        </w:rPr>
      </w:pPr>
    </w:p>
    <w:p w:rsidR="006403A7" w:rsidRDefault="006403A7" w:rsidP="006403A7">
      <w:pPr>
        <w:pStyle w:val="Sinespaciado"/>
        <w:jc w:val="both"/>
        <w:rPr>
          <w:rFonts w:ascii="Calibri" w:hAnsi="Calibri"/>
          <w:bCs/>
          <w:iCs/>
          <w:sz w:val="18"/>
          <w:szCs w:val="18"/>
          <w:lang w:eastAsia="fr-FR"/>
        </w:rPr>
      </w:pPr>
      <w:r w:rsidRPr="006403A7">
        <w:rPr>
          <w:rFonts w:ascii="Calibri" w:hAnsi="Calibri"/>
          <w:bCs/>
          <w:iCs/>
          <w:sz w:val="18"/>
          <w:szCs w:val="18"/>
          <w:lang w:eastAsia="fr-FR"/>
        </w:rPr>
        <w:t>Pero es de destacar que a pesar de la ocurrencia de tal yerro, la Sala no puede hacer nada para enmendarlo al encontrarse con las manos atadas si se tiene en cuenta que el recurrente funge como apelante único, lo que implica que se encuentra bajo el amparo del principio de la prohibición de la reforma peyorativa o reformatio in pejus .</w:t>
      </w:r>
    </w:p>
    <w:p w:rsidR="006403A7" w:rsidRDefault="006403A7" w:rsidP="006403A7">
      <w:pPr>
        <w:pStyle w:val="Sinespaciado"/>
        <w:jc w:val="both"/>
        <w:rPr>
          <w:rFonts w:ascii="Calibri" w:hAnsi="Calibri"/>
          <w:bCs/>
          <w:iCs/>
          <w:sz w:val="18"/>
          <w:szCs w:val="18"/>
          <w:lang w:eastAsia="fr-FR"/>
        </w:rPr>
      </w:pPr>
    </w:p>
    <w:p w:rsidR="006403A7" w:rsidRPr="003B1F3C" w:rsidRDefault="006403A7" w:rsidP="006403A7">
      <w:pPr>
        <w:pStyle w:val="Sinespaciado"/>
        <w:jc w:val="both"/>
        <w:rPr>
          <w:rFonts w:ascii="Calibri" w:hAnsi="Calibri"/>
          <w:bCs/>
          <w:iCs/>
          <w:sz w:val="18"/>
          <w:szCs w:val="18"/>
          <w:lang w:eastAsia="fr-FR"/>
        </w:rPr>
      </w:pPr>
    </w:p>
    <w:p w:rsidR="00F359A4" w:rsidRPr="007B654A" w:rsidRDefault="00F359A4" w:rsidP="006778E5">
      <w:pPr>
        <w:spacing w:line="276" w:lineRule="auto"/>
        <w:jc w:val="center"/>
        <w:rPr>
          <w:rFonts w:cs="Microsoft Sans Serif"/>
          <w:b/>
        </w:rPr>
      </w:pPr>
      <w:r w:rsidRPr="007B654A">
        <w:rPr>
          <w:rFonts w:cs="Microsoft Sans Serif"/>
          <w:b/>
        </w:rPr>
        <w:t>REPÚBLICA DE COLOMBIA</w:t>
      </w:r>
    </w:p>
    <w:p w:rsidR="00F359A4" w:rsidRPr="007B654A" w:rsidRDefault="00F359A4" w:rsidP="006778E5">
      <w:pPr>
        <w:spacing w:line="276" w:lineRule="auto"/>
        <w:jc w:val="center"/>
        <w:rPr>
          <w:rFonts w:cs="Microsoft Sans Serif"/>
          <w:b/>
        </w:rPr>
      </w:pPr>
      <w:r w:rsidRPr="007B654A">
        <w:rPr>
          <w:rFonts w:cs="Microsoft Sans Serif"/>
          <w:b/>
        </w:rPr>
        <w:t>RAMA JUDICIAL DEL PODER PÚBLICO</w:t>
      </w:r>
    </w:p>
    <w:p w:rsidR="00F359A4" w:rsidRPr="007B654A" w:rsidRDefault="00F359A4" w:rsidP="006778E5">
      <w:pPr>
        <w:spacing w:line="276" w:lineRule="auto"/>
        <w:jc w:val="center"/>
        <w:rPr>
          <w:rFonts w:cs="Microsoft Sans Serif"/>
          <w:b/>
        </w:rPr>
      </w:pPr>
      <w:r w:rsidRPr="007B654A">
        <w:rPr>
          <w:rFonts w:cs="Microsoft Sans Serif"/>
          <w:b/>
          <w:noProof/>
          <w:lang w:val="es-ES" w:eastAsia="es-ES"/>
        </w:rPr>
        <w:drawing>
          <wp:inline distT="0" distB="0" distL="0" distR="0" wp14:anchorId="6689659B" wp14:editId="400BEA16">
            <wp:extent cx="643890" cy="699770"/>
            <wp:effectExtent l="0" t="0" r="3810" b="508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890" cy="699770"/>
                    </a:xfrm>
                    <a:prstGeom prst="rect">
                      <a:avLst/>
                    </a:prstGeom>
                    <a:noFill/>
                    <a:ln>
                      <a:noFill/>
                    </a:ln>
                  </pic:spPr>
                </pic:pic>
              </a:graphicData>
            </a:graphic>
          </wp:inline>
        </w:drawing>
      </w:r>
    </w:p>
    <w:p w:rsidR="00F359A4" w:rsidRPr="007B654A" w:rsidRDefault="00F359A4" w:rsidP="006778E5">
      <w:pPr>
        <w:spacing w:line="276" w:lineRule="auto"/>
        <w:jc w:val="center"/>
        <w:rPr>
          <w:rFonts w:cs="Microsoft Sans Serif"/>
          <w:b/>
        </w:rPr>
      </w:pPr>
      <w:r w:rsidRPr="007B654A">
        <w:rPr>
          <w:rFonts w:cs="Microsoft Sans Serif"/>
          <w:b/>
        </w:rPr>
        <w:t>TRIBUNAL SUPERIOR DEL DISTRITO JUDICIAL DE PEREIRA</w:t>
      </w:r>
    </w:p>
    <w:p w:rsidR="00F359A4" w:rsidRPr="007B654A" w:rsidRDefault="00F359A4" w:rsidP="006778E5">
      <w:pPr>
        <w:spacing w:line="276" w:lineRule="auto"/>
        <w:jc w:val="center"/>
        <w:rPr>
          <w:rFonts w:cs="Microsoft Sans Serif"/>
          <w:b/>
        </w:rPr>
      </w:pPr>
      <w:r w:rsidRPr="007B654A">
        <w:rPr>
          <w:rFonts w:cs="Microsoft Sans Serif"/>
          <w:b/>
        </w:rPr>
        <w:t>SALA DE DECISIÓN PENAL</w:t>
      </w:r>
    </w:p>
    <w:p w:rsidR="00F359A4" w:rsidRPr="007B654A" w:rsidRDefault="00F359A4" w:rsidP="006778E5">
      <w:pPr>
        <w:spacing w:line="276" w:lineRule="auto"/>
        <w:jc w:val="center"/>
        <w:rPr>
          <w:rFonts w:cs="Microsoft Sans Serif"/>
          <w:b/>
        </w:rPr>
      </w:pPr>
    </w:p>
    <w:p w:rsidR="00F359A4" w:rsidRPr="007B654A" w:rsidRDefault="00F359A4" w:rsidP="006778E5">
      <w:pPr>
        <w:spacing w:line="276" w:lineRule="auto"/>
        <w:jc w:val="center"/>
        <w:rPr>
          <w:rFonts w:cs="Microsoft Sans Serif"/>
          <w:b/>
        </w:rPr>
      </w:pPr>
      <w:r w:rsidRPr="007B654A">
        <w:rPr>
          <w:rFonts w:cs="Microsoft Sans Serif"/>
          <w:b/>
        </w:rPr>
        <w:t>M.P. MANUEL YARZAGARAY BANDERA</w:t>
      </w:r>
    </w:p>
    <w:p w:rsidR="00F359A4" w:rsidRPr="007B654A" w:rsidRDefault="00F359A4" w:rsidP="006778E5">
      <w:pPr>
        <w:spacing w:line="276" w:lineRule="auto"/>
        <w:jc w:val="center"/>
        <w:rPr>
          <w:rFonts w:cs="Microsoft Sans Serif"/>
          <w:b/>
          <w:bCs/>
        </w:rPr>
      </w:pPr>
    </w:p>
    <w:p w:rsidR="00F359A4" w:rsidRPr="007B654A" w:rsidRDefault="00F359A4" w:rsidP="006778E5">
      <w:pPr>
        <w:spacing w:line="276" w:lineRule="auto"/>
        <w:jc w:val="center"/>
        <w:rPr>
          <w:rFonts w:cs="Microsoft Sans Serif"/>
          <w:b/>
          <w:bCs/>
        </w:rPr>
      </w:pPr>
      <w:r w:rsidRPr="007B654A">
        <w:rPr>
          <w:rFonts w:cs="Microsoft Sans Serif"/>
          <w:b/>
          <w:bCs/>
        </w:rPr>
        <w:t>SENTENCIA DE 2ª INSTANCIA</w:t>
      </w:r>
    </w:p>
    <w:p w:rsidR="00F359A4" w:rsidRPr="006778E5" w:rsidRDefault="00F359A4" w:rsidP="006778E5">
      <w:pPr>
        <w:spacing w:line="276" w:lineRule="auto"/>
        <w:jc w:val="center"/>
        <w:rPr>
          <w:rFonts w:cs="Microsoft Sans Serif"/>
          <w:spacing w:val="-3"/>
        </w:rPr>
      </w:pPr>
    </w:p>
    <w:p w:rsidR="00F359A4" w:rsidRPr="007B654A" w:rsidRDefault="007B654A" w:rsidP="006778E5">
      <w:pPr>
        <w:spacing w:line="276" w:lineRule="auto"/>
        <w:jc w:val="center"/>
        <w:rPr>
          <w:rFonts w:eastAsia="Times New Roman" w:cs="Microsoft Sans Serif"/>
          <w:b/>
          <w:bCs/>
        </w:rPr>
      </w:pPr>
      <w:r>
        <w:rPr>
          <w:rFonts w:eastAsia="Times New Roman" w:cs="Microsoft Sans Serif"/>
          <w:spacing w:val="-3"/>
          <w:sz w:val="24"/>
        </w:rPr>
        <w:t xml:space="preserve">Aprobado por Acta No. 431 del 17 de mayo de 2018. H: 2:30 p.m. </w:t>
      </w:r>
      <w:r w:rsidR="00F359A4" w:rsidRPr="007B654A">
        <w:rPr>
          <w:rFonts w:eastAsia="Times New Roman" w:cs="Microsoft Sans Serif"/>
          <w:b/>
          <w:bCs/>
        </w:rPr>
        <w:t xml:space="preserve"> </w:t>
      </w:r>
    </w:p>
    <w:p w:rsidR="00F359A4" w:rsidRPr="006778E5" w:rsidRDefault="00F359A4" w:rsidP="006778E5">
      <w:pPr>
        <w:spacing w:line="276" w:lineRule="auto"/>
        <w:jc w:val="both"/>
        <w:rPr>
          <w:rFonts w:eastAsia="Times New Roman" w:cs="Microsoft Sans Serif"/>
          <w:b/>
          <w:bCs/>
        </w:rPr>
      </w:pPr>
    </w:p>
    <w:p w:rsidR="00F359A4" w:rsidRDefault="007B654A" w:rsidP="006778E5">
      <w:pPr>
        <w:spacing w:line="276" w:lineRule="auto"/>
        <w:jc w:val="both"/>
        <w:rPr>
          <w:rFonts w:eastAsia="Times New Roman" w:cs="Microsoft Sans Serif"/>
        </w:rPr>
      </w:pPr>
      <w:r>
        <w:rPr>
          <w:rFonts w:eastAsia="Times New Roman" w:cs="Microsoft Sans Serif"/>
        </w:rPr>
        <w:t xml:space="preserve">Pereira, dieciocho (18) </w:t>
      </w:r>
      <w:r w:rsidR="00F359A4" w:rsidRPr="006778E5">
        <w:rPr>
          <w:rFonts w:eastAsia="Times New Roman" w:cs="Microsoft Sans Serif"/>
        </w:rPr>
        <w:t xml:space="preserve">de </w:t>
      </w:r>
      <w:r>
        <w:rPr>
          <w:rFonts w:eastAsia="Times New Roman" w:cs="Microsoft Sans Serif"/>
        </w:rPr>
        <w:t>m</w:t>
      </w:r>
      <w:r w:rsidR="00435550" w:rsidRPr="006778E5">
        <w:rPr>
          <w:rFonts w:eastAsia="Times New Roman" w:cs="Microsoft Sans Serif"/>
        </w:rPr>
        <w:t>ayo</w:t>
      </w:r>
      <w:r w:rsidR="00AD066B" w:rsidRPr="006778E5">
        <w:rPr>
          <w:rFonts w:eastAsia="Times New Roman" w:cs="Microsoft Sans Serif"/>
        </w:rPr>
        <w:t xml:space="preserve"> </w:t>
      </w:r>
      <w:r>
        <w:rPr>
          <w:rFonts w:eastAsia="Times New Roman" w:cs="Microsoft Sans Serif"/>
        </w:rPr>
        <w:t>de Dos mil dieciocho (2</w:t>
      </w:r>
      <w:r w:rsidR="00F359A4" w:rsidRPr="006778E5">
        <w:rPr>
          <w:rFonts w:eastAsia="Times New Roman" w:cs="Microsoft Sans Serif"/>
        </w:rPr>
        <w:t>018)</w:t>
      </w:r>
    </w:p>
    <w:p w:rsidR="007B654A" w:rsidRPr="006778E5" w:rsidRDefault="007B654A" w:rsidP="006778E5">
      <w:pPr>
        <w:spacing w:line="276" w:lineRule="auto"/>
        <w:jc w:val="both"/>
        <w:rPr>
          <w:rFonts w:eastAsia="Times New Roman" w:cs="Microsoft Sans Serif"/>
        </w:rPr>
      </w:pPr>
      <w:r>
        <w:rPr>
          <w:rFonts w:eastAsia="Times New Roman" w:cs="Microsoft Sans Serif"/>
        </w:rPr>
        <w:lastRenderedPageBreak/>
        <w:t xml:space="preserve">Hora: 9:08 a.m. </w:t>
      </w:r>
    </w:p>
    <w:p w:rsidR="00F359A4" w:rsidRPr="006778E5" w:rsidRDefault="00F359A4" w:rsidP="006778E5">
      <w:pPr>
        <w:spacing w:line="276" w:lineRule="auto"/>
        <w:jc w:val="both"/>
        <w:rPr>
          <w:rFonts w:eastAsia="Times New Roman" w:cs="Microsoft Sans Serif"/>
        </w:rPr>
      </w:pPr>
    </w:p>
    <w:p w:rsidR="00F359A4" w:rsidRPr="00126905" w:rsidRDefault="00F359A4" w:rsidP="007B654A">
      <w:pPr>
        <w:pBdr>
          <w:top w:val="single" w:sz="4" w:space="1" w:color="auto"/>
          <w:left w:val="single" w:sz="4" w:space="4" w:color="auto"/>
          <w:bottom w:val="single" w:sz="4" w:space="1" w:color="auto"/>
          <w:right w:val="single" w:sz="4" w:space="4" w:color="auto"/>
        </w:pBdr>
        <w:jc w:val="both"/>
        <w:rPr>
          <w:rFonts w:cs="Microsoft Sans Serif"/>
          <w:i/>
          <w:sz w:val="24"/>
          <w:szCs w:val="24"/>
        </w:rPr>
      </w:pPr>
      <w:r w:rsidRPr="00126905">
        <w:rPr>
          <w:rFonts w:cs="Microsoft Sans Serif"/>
          <w:sz w:val="24"/>
          <w:szCs w:val="24"/>
        </w:rPr>
        <w:t>Procesad</w:t>
      </w:r>
      <w:r w:rsidR="00435550" w:rsidRPr="00126905">
        <w:rPr>
          <w:rFonts w:cs="Microsoft Sans Serif"/>
          <w:sz w:val="24"/>
          <w:szCs w:val="24"/>
        </w:rPr>
        <w:t>a</w:t>
      </w:r>
      <w:r w:rsidRPr="00126905">
        <w:rPr>
          <w:rFonts w:cs="Microsoft Sans Serif"/>
          <w:sz w:val="24"/>
          <w:szCs w:val="24"/>
        </w:rPr>
        <w:t xml:space="preserve">: </w:t>
      </w:r>
      <w:r w:rsidR="00435550" w:rsidRPr="00126905">
        <w:rPr>
          <w:rFonts w:cs="Microsoft Sans Serif"/>
          <w:sz w:val="24"/>
          <w:szCs w:val="24"/>
        </w:rPr>
        <w:t xml:space="preserve">YENYFER DÍAZ URREGO  </w:t>
      </w:r>
    </w:p>
    <w:p w:rsidR="00F359A4" w:rsidRPr="00126905" w:rsidRDefault="00F359A4" w:rsidP="007B654A">
      <w:pPr>
        <w:pBdr>
          <w:top w:val="single" w:sz="4" w:space="1" w:color="auto"/>
          <w:left w:val="single" w:sz="4" w:space="4" w:color="auto"/>
          <w:bottom w:val="single" w:sz="4" w:space="1" w:color="auto"/>
          <w:right w:val="single" w:sz="4" w:space="4" w:color="auto"/>
        </w:pBdr>
        <w:jc w:val="both"/>
        <w:rPr>
          <w:rFonts w:cs="Microsoft Sans Serif"/>
          <w:sz w:val="24"/>
          <w:szCs w:val="24"/>
        </w:rPr>
      </w:pPr>
      <w:r w:rsidRPr="00126905">
        <w:rPr>
          <w:rFonts w:cs="Microsoft Sans Serif"/>
          <w:sz w:val="24"/>
          <w:szCs w:val="24"/>
        </w:rPr>
        <w:t xml:space="preserve">Radicado # </w:t>
      </w:r>
      <w:r w:rsidR="00435550" w:rsidRPr="00126905">
        <w:rPr>
          <w:rFonts w:cs="Microsoft Sans Serif"/>
          <w:sz w:val="24"/>
          <w:szCs w:val="24"/>
        </w:rPr>
        <w:t>661706000066201701641</w:t>
      </w:r>
      <w:r w:rsidRPr="00126905">
        <w:rPr>
          <w:rFonts w:cs="Microsoft Sans Serif"/>
          <w:sz w:val="24"/>
          <w:szCs w:val="24"/>
        </w:rPr>
        <w:t>-01</w:t>
      </w:r>
    </w:p>
    <w:p w:rsidR="00F359A4" w:rsidRPr="00126905" w:rsidRDefault="00F359A4" w:rsidP="007B654A">
      <w:pPr>
        <w:pBdr>
          <w:top w:val="single" w:sz="4" w:space="1" w:color="auto"/>
          <w:left w:val="single" w:sz="4" w:space="4" w:color="auto"/>
          <w:bottom w:val="single" w:sz="4" w:space="1" w:color="auto"/>
          <w:right w:val="single" w:sz="4" w:space="4" w:color="auto"/>
        </w:pBdr>
        <w:jc w:val="both"/>
        <w:rPr>
          <w:rFonts w:cs="Microsoft Sans Serif"/>
          <w:sz w:val="24"/>
          <w:szCs w:val="24"/>
        </w:rPr>
      </w:pPr>
      <w:r w:rsidRPr="00126905">
        <w:rPr>
          <w:rFonts w:cs="Microsoft Sans Serif"/>
          <w:sz w:val="24"/>
          <w:szCs w:val="24"/>
        </w:rPr>
        <w:t xml:space="preserve">Delito: </w:t>
      </w:r>
      <w:r w:rsidR="00435550" w:rsidRPr="00126905">
        <w:rPr>
          <w:rFonts w:cs="Microsoft Sans Serif"/>
          <w:sz w:val="24"/>
          <w:szCs w:val="24"/>
        </w:rPr>
        <w:t>Hurto calificado y agravado</w:t>
      </w:r>
    </w:p>
    <w:p w:rsidR="00F359A4" w:rsidRPr="00126905" w:rsidRDefault="00F359A4" w:rsidP="007B654A">
      <w:pPr>
        <w:pBdr>
          <w:top w:val="single" w:sz="4" w:space="1" w:color="auto"/>
          <w:left w:val="single" w:sz="4" w:space="4" w:color="auto"/>
          <w:bottom w:val="single" w:sz="4" w:space="1" w:color="auto"/>
          <w:right w:val="single" w:sz="4" w:space="4" w:color="auto"/>
        </w:pBdr>
        <w:jc w:val="both"/>
        <w:rPr>
          <w:rFonts w:cs="Microsoft Sans Serif"/>
          <w:sz w:val="24"/>
          <w:szCs w:val="24"/>
        </w:rPr>
      </w:pPr>
      <w:r w:rsidRPr="00126905">
        <w:rPr>
          <w:rFonts w:cs="Microsoft Sans Serif"/>
          <w:sz w:val="24"/>
          <w:szCs w:val="24"/>
        </w:rPr>
        <w:t>Procede:</w:t>
      </w:r>
      <w:r w:rsidR="00CE32A8">
        <w:rPr>
          <w:rFonts w:cs="Microsoft Sans Serif"/>
          <w:sz w:val="24"/>
          <w:szCs w:val="24"/>
        </w:rPr>
        <w:t xml:space="preserve"> </w:t>
      </w:r>
      <w:r w:rsidRPr="00126905">
        <w:rPr>
          <w:rFonts w:cs="Microsoft Sans Serif"/>
          <w:sz w:val="24"/>
          <w:szCs w:val="24"/>
        </w:rPr>
        <w:t xml:space="preserve">Juzgado </w:t>
      </w:r>
      <w:r w:rsidR="00435550" w:rsidRPr="00126905">
        <w:rPr>
          <w:rFonts w:cs="Microsoft Sans Serif"/>
          <w:sz w:val="24"/>
          <w:szCs w:val="24"/>
        </w:rPr>
        <w:t>1º Penal Municipal de Dosquebradas, con funciones de conocimiento.</w:t>
      </w:r>
    </w:p>
    <w:p w:rsidR="00F359A4" w:rsidRPr="00126905" w:rsidRDefault="00F359A4" w:rsidP="007B654A">
      <w:pPr>
        <w:pBdr>
          <w:top w:val="single" w:sz="4" w:space="1" w:color="auto"/>
          <w:left w:val="single" w:sz="4" w:space="4" w:color="auto"/>
          <w:bottom w:val="single" w:sz="4" w:space="1" w:color="auto"/>
          <w:right w:val="single" w:sz="4" w:space="4" w:color="auto"/>
        </w:pBdr>
        <w:jc w:val="both"/>
        <w:rPr>
          <w:rFonts w:cs="Microsoft Sans Serif"/>
          <w:sz w:val="24"/>
          <w:szCs w:val="24"/>
        </w:rPr>
      </w:pPr>
      <w:r w:rsidRPr="00126905">
        <w:rPr>
          <w:rFonts w:cs="Microsoft Sans Serif"/>
          <w:sz w:val="24"/>
          <w:szCs w:val="24"/>
        </w:rPr>
        <w:t>Asunto: Resuelve recurso de apelación interpuesto por la Defensa Decisión:</w:t>
      </w:r>
      <w:r w:rsidR="00CE32A8">
        <w:rPr>
          <w:rFonts w:cs="Microsoft Sans Serif"/>
          <w:sz w:val="24"/>
          <w:szCs w:val="24"/>
        </w:rPr>
        <w:t xml:space="preserve"> </w:t>
      </w:r>
      <w:r w:rsidRPr="00126905">
        <w:rPr>
          <w:rFonts w:cs="Microsoft Sans Serif"/>
          <w:sz w:val="24"/>
          <w:szCs w:val="24"/>
        </w:rPr>
        <w:t>Confirma fallo confutado</w:t>
      </w:r>
    </w:p>
    <w:p w:rsidR="00F359A4" w:rsidRPr="006778E5" w:rsidRDefault="00F359A4" w:rsidP="007B654A">
      <w:pPr>
        <w:spacing w:line="360" w:lineRule="auto"/>
        <w:jc w:val="both"/>
        <w:rPr>
          <w:rFonts w:eastAsia="Times New Roman" w:cs="Microsoft Sans Serif"/>
        </w:rPr>
      </w:pPr>
    </w:p>
    <w:p w:rsidR="00F359A4" w:rsidRPr="006778E5" w:rsidRDefault="00F359A4" w:rsidP="007B654A">
      <w:pPr>
        <w:jc w:val="center"/>
        <w:rPr>
          <w:rFonts w:eastAsia="Times New Roman" w:cs="Microsoft Sans Serif"/>
          <w:b/>
          <w:bCs/>
        </w:rPr>
      </w:pPr>
      <w:r w:rsidRPr="006778E5">
        <w:rPr>
          <w:rFonts w:eastAsia="Times New Roman" w:cs="Microsoft Sans Serif"/>
          <w:b/>
          <w:bCs/>
        </w:rPr>
        <w:t>VISTOS:</w:t>
      </w:r>
    </w:p>
    <w:p w:rsidR="00F359A4" w:rsidRPr="006778E5" w:rsidRDefault="00F359A4" w:rsidP="007B654A">
      <w:pPr>
        <w:jc w:val="both"/>
        <w:rPr>
          <w:rFonts w:eastAsia="Times New Roman" w:cs="Microsoft Sans Serif"/>
          <w:b/>
          <w:bCs/>
        </w:rPr>
      </w:pPr>
    </w:p>
    <w:p w:rsidR="00F359A4" w:rsidRPr="006778E5" w:rsidRDefault="00F359A4" w:rsidP="006778E5">
      <w:pPr>
        <w:spacing w:line="276" w:lineRule="auto"/>
        <w:jc w:val="both"/>
        <w:rPr>
          <w:rFonts w:eastAsia="Times New Roman" w:cs="Microsoft Sans Serif"/>
        </w:rPr>
      </w:pPr>
      <w:r w:rsidRPr="006778E5">
        <w:rPr>
          <w:rFonts w:eastAsia="Times New Roman" w:cs="Microsoft Sans Serif"/>
        </w:rPr>
        <w:t xml:space="preserve">Procede la Sala Penal de Decisión del Tribunal Superior de este Distrito Judicial a resolver el recurso de apelación interpuesto por la Defensa en contra de la sentencia proferida por el </w:t>
      </w:r>
      <w:r w:rsidR="00435550" w:rsidRPr="006778E5">
        <w:rPr>
          <w:rFonts w:eastAsia="Times New Roman" w:cs="Microsoft Sans Serif"/>
        </w:rPr>
        <w:t xml:space="preserve">Juzgado 1º Penal Municipal de Dosquebradas, con funciones de conocimiento, </w:t>
      </w:r>
      <w:r w:rsidRPr="006778E5">
        <w:rPr>
          <w:rFonts w:eastAsia="Times New Roman" w:cs="Microsoft Sans Serif"/>
        </w:rPr>
        <w:t xml:space="preserve">en las calendas del </w:t>
      </w:r>
      <w:r w:rsidR="00435550" w:rsidRPr="006778E5">
        <w:rPr>
          <w:rFonts w:eastAsia="Times New Roman" w:cs="Microsoft Sans Serif"/>
        </w:rPr>
        <w:t xml:space="preserve">seis (6) de marzo de los corrientes, en virtud </w:t>
      </w:r>
      <w:r w:rsidRPr="006778E5">
        <w:rPr>
          <w:rFonts w:eastAsia="Times New Roman" w:cs="Microsoft Sans Serif"/>
        </w:rPr>
        <w:t>de la cual se declaró la responsabilidad criminal de</w:t>
      </w:r>
      <w:r w:rsidR="00435550" w:rsidRPr="006778E5">
        <w:rPr>
          <w:rFonts w:eastAsia="Times New Roman" w:cs="Microsoft Sans Serif"/>
        </w:rPr>
        <w:t xml:space="preserve"> </w:t>
      </w:r>
      <w:r w:rsidRPr="006778E5">
        <w:rPr>
          <w:rFonts w:eastAsia="Times New Roman" w:cs="Microsoft Sans Serif"/>
        </w:rPr>
        <w:t>l</w:t>
      </w:r>
      <w:r w:rsidR="00435550" w:rsidRPr="006778E5">
        <w:rPr>
          <w:rFonts w:eastAsia="Times New Roman" w:cs="Microsoft Sans Serif"/>
        </w:rPr>
        <w:t>a</w:t>
      </w:r>
      <w:r w:rsidRPr="006778E5">
        <w:rPr>
          <w:rFonts w:eastAsia="Times New Roman" w:cs="Microsoft Sans Serif"/>
        </w:rPr>
        <w:t xml:space="preserve"> Procesad</w:t>
      </w:r>
      <w:r w:rsidR="00435550" w:rsidRPr="006778E5">
        <w:rPr>
          <w:rFonts w:eastAsia="Times New Roman" w:cs="Microsoft Sans Serif"/>
        </w:rPr>
        <w:t>a</w:t>
      </w:r>
      <w:r w:rsidRPr="006778E5">
        <w:rPr>
          <w:rFonts w:eastAsia="Times New Roman" w:cs="Microsoft Sans Serif"/>
        </w:rPr>
        <w:t xml:space="preserve"> </w:t>
      </w:r>
      <w:r w:rsidR="00435550" w:rsidRPr="007B654A">
        <w:rPr>
          <w:rFonts w:eastAsia="Times New Roman" w:cs="Microsoft Sans Serif"/>
          <w:b/>
        </w:rPr>
        <w:t>YENYFER DÍAZ URREGO</w:t>
      </w:r>
      <w:r w:rsidR="00435550" w:rsidRPr="006778E5">
        <w:rPr>
          <w:rFonts w:eastAsia="Times New Roman" w:cs="Microsoft Sans Serif"/>
        </w:rPr>
        <w:t xml:space="preserve"> </w:t>
      </w:r>
      <w:r w:rsidRPr="006778E5">
        <w:rPr>
          <w:rFonts w:eastAsia="Times New Roman" w:cs="Microsoft Sans Serif"/>
        </w:rPr>
        <w:t xml:space="preserve">por incurrir en la comisión del delito de </w:t>
      </w:r>
      <w:r w:rsidR="00435550" w:rsidRPr="006778E5">
        <w:rPr>
          <w:rFonts w:eastAsia="Times New Roman" w:cs="Microsoft Sans Serif"/>
        </w:rPr>
        <w:t>hurto calificado agravado</w:t>
      </w:r>
      <w:r w:rsidRPr="006778E5">
        <w:rPr>
          <w:rFonts w:eastAsia="Times New Roman" w:cs="Microsoft Sans Serif"/>
        </w:rPr>
        <w:t xml:space="preserve">. </w:t>
      </w:r>
    </w:p>
    <w:p w:rsidR="00F359A4" w:rsidRPr="006778E5" w:rsidRDefault="00F359A4" w:rsidP="006778E5">
      <w:pPr>
        <w:spacing w:line="276" w:lineRule="auto"/>
        <w:jc w:val="both"/>
        <w:rPr>
          <w:rFonts w:eastAsia="Times New Roman" w:cs="Microsoft Sans Serif"/>
        </w:rPr>
      </w:pPr>
    </w:p>
    <w:p w:rsidR="00F359A4" w:rsidRPr="006778E5" w:rsidRDefault="00F359A4" w:rsidP="007B654A">
      <w:pPr>
        <w:jc w:val="center"/>
        <w:rPr>
          <w:rFonts w:eastAsia="Times New Roman" w:cs="Microsoft Sans Serif"/>
          <w:b/>
          <w:bCs/>
        </w:rPr>
      </w:pPr>
      <w:r w:rsidRPr="006778E5">
        <w:rPr>
          <w:rFonts w:eastAsia="Times New Roman" w:cs="Microsoft Sans Serif"/>
          <w:b/>
          <w:bCs/>
        </w:rPr>
        <w:t>ANTECEDENTES:</w:t>
      </w:r>
    </w:p>
    <w:p w:rsidR="00F359A4" w:rsidRPr="006778E5" w:rsidRDefault="00F359A4" w:rsidP="007B654A">
      <w:pPr>
        <w:tabs>
          <w:tab w:val="left" w:pos="1560"/>
        </w:tabs>
        <w:jc w:val="both"/>
        <w:rPr>
          <w:rFonts w:eastAsia="Times New Roman" w:cs="Microsoft Sans Serif"/>
        </w:rPr>
      </w:pPr>
    </w:p>
    <w:p w:rsidR="00F359A4" w:rsidRPr="006778E5" w:rsidRDefault="00F359A4" w:rsidP="006778E5">
      <w:pPr>
        <w:tabs>
          <w:tab w:val="left" w:pos="1560"/>
        </w:tabs>
        <w:spacing w:line="276" w:lineRule="auto"/>
        <w:jc w:val="both"/>
        <w:rPr>
          <w:rFonts w:eastAsia="Times New Roman" w:cs="Microsoft Sans Serif"/>
        </w:rPr>
      </w:pPr>
      <w:r w:rsidRPr="006778E5">
        <w:rPr>
          <w:rFonts w:eastAsia="Times New Roman" w:cs="Microsoft Sans Serif"/>
        </w:rPr>
        <w:t xml:space="preserve">Los hechos que concitan la atención de la </w:t>
      </w:r>
      <w:r w:rsidR="00EC286D" w:rsidRPr="006778E5">
        <w:rPr>
          <w:rFonts w:eastAsia="Times New Roman" w:cs="Microsoft Sans Serif"/>
        </w:rPr>
        <w:t>Colegiatura</w:t>
      </w:r>
      <w:r w:rsidRPr="006778E5">
        <w:rPr>
          <w:rFonts w:eastAsia="Times New Roman" w:cs="Microsoft Sans Serif"/>
        </w:rPr>
        <w:t xml:space="preserve"> tuvieron ocurrencia a eso de las </w:t>
      </w:r>
      <w:r w:rsidR="00140319" w:rsidRPr="006778E5">
        <w:rPr>
          <w:rFonts w:eastAsia="Times New Roman" w:cs="Microsoft Sans Serif"/>
        </w:rPr>
        <w:t>08:</w:t>
      </w:r>
      <w:r w:rsidR="00435550" w:rsidRPr="006778E5">
        <w:rPr>
          <w:rFonts w:eastAsia="Times New Roman" w:cs="Microsoft Sans Serif"/>
        </w:rPr>
        <w:t>40</w:t>
      </w:r>
      <w:r w:rsidR="00140319" w:rsidRPr="006778E5">
        <w:rPr>
          <w:rFonts w:eastAsia="Times New Roman" w:cs="Microsoft Sans Serif"/>
        </w:rPr>
        <w:t xml:space="preserve"> </w:t>
      </w:r>
      <w:r w:rsidRPr="006778E5">
        <w:rPr>
          <w:rFonts w:eastAsia="Times New Roman" w:cs="Microsoft Sans Serif"/>
        </w:rPr>
        <w:t xml:space="preserve">horas del </w:t>
      </w:r>
      <w:r w:rsidR="00435550" w:rsidRPr="006778E5">
        <w:rPr>
          <w:rFonts w:eastAsia="Times New Roman" w:cs="Microsoft Sans Serif"/>
        </w:rPr>
        <w:t xml:space="preserve">1º de agosto del 2.017 en un establecimiento de comercio de compraventa denominado como </w:t>
      </w:r>
      <w:r w:rsidR="00435550" w:rsidRPr="006778E5">
        <w:rPr>
          <w:rFonts w:eastAsia="Times New Roman" w:cs="Microsoft Sans Serif"/>
          <w:i/>
        </w:rPr>
        <w:t>“La Castellana”</w:t>
      </w:r>
      <w:r w:rsidR="00EE6B93" w:rsidRPr="006778E5">
        <w:rPr>
          <w:rFonts w:eastAsia="Times New Roman" w:cs="Microsoft Sans Serif"/>
          <w:i/>
        </w:rPr>
        <w:t xml:space="preserve">, </w:t>
      </w:r>
      <w:r w:rsidR="00EE6B93" w:rsidRPr="006778E5">
        <w:rPr>
          <w:rFonts w:eastAsia="Times New Roman" w:cs="Microsoft Sans Serif"/>
        </w:rPr>
        <w:t>ubicado en la Cr. 16 # 64-25 del barrio Santa Teresita del municipio de Dosquebradas, y están relacionados con el asalto perpetrado por un par de individuos</w:t>
      </w:r>
      <w:r w:rsidR="00063FAE" w:rsidRPr="006778E5">
        <w:rPr>
          <w:rFonts w:eastAsia="Times New Roman" w:cs="Microsoft Sans Serif"/>
        </w:rPr>
        <w:t xml:space="preserve">: un hombre y una mujer, </w:t>
      </w:r>
      <w:r w:rsidR="00EE6B93" w:rsidRPr="006778E5">
        <w:rPr>
          <w:rFonts w:eastAsia="Times New Roman" w:cs="Microsoft Sans Serif"/>
        </w:rPr>
        <w:t xml:space="preserve">quienes valiéndose de un arma de fuego intimidaron a los dependientes de dicho establecimiento mercantil, para así apropiarse de unas joyas y alhajas, las cuales </w:t>
      </w:r>
      <w:r w:rsidR="00EC286D" w:rsidRPr="006778E5">
        <w:rPr>
          <w:rFonts w:eastAsia="Times New Roman" w:cs="Microsoft Sans Serif"/>
        </w:rPr>
        <w:t xml:space="preserve">posteriormente </w:t>
      </w:r>
      <w:r w:rsidR="00EE6B93" w:rsidRPr="006778E5">
        <w:rPr>
          <w:rFonts w:eastAsia="Times New Roman" w:cs="Microsoft Sans Serif"/>
        </w:rPr>
        <w:t xml:space="preserve">fueron avaluadas por los afectados en la suma de $6.000.000,oo. </w:t>
      </w:r>
    </w:p>
    <w:p w:rsidR="00F359A4" w:rsidRPr="006778E5" w:rsidRDefault="00F359A4" w:rsidP="006778E5">
      <w:pPr>
        <w:tabs>
          <w:tab w:val="left" w:pos="1560"/>
        </w:tabs>
        <w:spacing w:line="276" w:lineRule="auto"/>
        <w:jc w:val="both"/>
        <w:rPr>
          <w:rFonts w:eastAsia="Times New Roman" w:cs="Microsoft Sans Serif"/>
        </w:rPr>
      </w:pPr>
    </w:p>
    <w:p w:rsidR="00063FAE" w:rsidRPr="006778E5" w:rsidRDefault="00EE6B93" w:rsidP="006778E5">
      <w:pPr>
        <w:tabs>
          <w:tab w:val="left" w:pos="1560"/>
        </w:tabs>
        <w:spacing w:line="276" w:lineRule="auto"/>
        <w:jc w:val="both"/>
        <w:rPr>
          <w:rFonts w:eastAsia="Times New Roman" w:cs="Microsoft Sans Serif"/>
        </w:rPr>
      </w:pPr>
      <w:r w:rsidRPr="006778E5">
        <w:rPr>
          <w:rFonts w:eastAsia="Times New Roman" w:cs="Microsoft Sans Serif"/>
        </w:rPr>
        <w:t xml:space="preserve">Una vez que los facinerosos consiguieron su propósito, se dieron a la fuga con el botín, pero ante </w:t>
      </w:r>
      <w:r w:rsidR="00DD5620" w:rsidRPr="006778E5">
        <w:rPr>
          <w:rFonts w:eastAsia="Times New Roman" w:cs="Microsoft Sans Serif"/>
        </w:rPr>
        <w:t xml:space="preserve">la </w:t>
      </w:r>
      <w:r w:rsidRPr="006778E5">
        <w:rPr>
          <w:rFonts w:eastAsia="Times New Roman" w:cs="Microsoft Sans Serif"/>
        </w:rPr>
        <w:t>oportuna reacción de los asaltados</w:t>
      </w:r>
      <w:r w:rsidR="00DD5620" w:rsidRPr="006778E5">
        <w:rPr>
          <w:rFonts w:eastAsia="Times New Roman" w:cs="Microsoft Sans Serif"/>
        </w:rPr>
        <w:t xml:space="preserve">, quienes con </w:t>
      </w:r>
      <w:r w:rsidRPr="006778E5">
        <w:rPr>
          <w:rFonts w:eastAsia="Times New Roman" w:cs="Microsoft Sans Serif"/>
        </w:rPr>
        <w:t>el asocio de la ciudadanía</w:t>
      </w:r>
      <w:r w:rsidR="00063FAE" w:rsidRPr="006778E5">
        <w:rPr>
          <w:rFonts w:eastAsia="Times New Roman" w:cs="Microsoft Sans Serif"/>
        </w:rPr>
        <w:t>,</w:t>
      </w:r>
      <w:r w:rsidRPr="006778E5">
        <w:rPr>
          <w:rFonts w:eastAsia="Times New Roman" w:cs="Microsoft Sans Serif"/>
        </w:rPr>
        <w:t xml:space="preserve"> </w:t>
      </w:r>
      <w:r w:rsidR="00DD5620" w:rsidRPr="006778E5">
        <w:rPr>
          <w:rFonts w:eastAsia="Times New Roman" w:cs="Microsoft Sans Serif"/>
        </w:rPr>
        <w:t xml:space="preserve">procedieron a perseguir e interceptar a uno de los </w:t>
      </w:r>
      <w:r w:rsidR="00AE7086" w:rsidRPr="006778E5">
        <w:rPr>
          <w:rFonts w:eastAsia="Times New Roman" w:cs="Microsoft Sans Serif"/>
        </w:rPr>
        <w:t>forajidos</w:t>
      </w:r>
      <w:r w:rsidR="00DD5620" w:rsidRPr="006778E5">
        <w:rPr>
          <w:rFonts w:eastAsia="Times New Roman" w:cs="Microsoft Sans Serif"/>
        </w:rPr>
        <w:t>, logrando de esa forma</w:t>
      </w:r>
      <w:r w:rsidR="00EC286D" w:rsidRPr="006778E5">
        <w:rPr>
          <w:rFonts w:eastAsia="Times New Roman" w:cs="Microsoft Sans Serif"/>
        </w:rPr>
        <w:t xml:space="preserve"> su captura. El ladrón capturado   </w:t>
      </w:r>
      <w:r w:rsidR="00063FAE" w:rsidRPr="006778E5">
        <w:rPr>
          <w:rFonts w:eastAsia="Times New Roman" w:cs="Microsoft Sans Serif"/>
        </w:rPr>
        <w:t>posteriormente fue identificad</w:t>
      </w:r>
      <w:r w:rsidR="00EC286D" w:rsidRPr="006778E5">
        <w:rPr>
          <w:rFonts w:eastAsia="Times New Roman" w:cs="Microsoft Sans Serif"/>
        </w:rPr>
        <w:t>o</w:t>
      </w:r>
      <w:r w:rsidR="00063FAE" w:rsidRPr="006778E5">
        <w:rPr>
          <w:rFonts w:eastAsia="Times New Roman" w:cs="Microsoft Sans Serif"/>
        </w:rPr>
        <w:t xml:space="preserve"> como la ahora Procesada YENYFER DÍAZ URREGO.</w:t>
      </w:r>
    </w:p>
    <w:p w:rsidR="00F359A4" w:rsidRPr="006778E5" w:rsidRDefault="00063FAE" w:rsidP="006778E5">
      <w:pPr>
        <w:tabs>
          <w:tab w:val="left" w:pos="1560"/>
        </w:tabs>
        <w:spacing w:line="276" w:lineRule="auto"/>
        <w:jc w:val="both"/>
        <w:rPr>
          <w:rFonts w:eastAsia="Times New Roman" w:cs="Microsoft Sans Serif"/>
          <w:lang w:val="es-ES"/>
        </w:rPr>
      </w:pPr>
      <w:r w:rsidRPr="006778E5">
        <w:rPr>
          <w:rFonts w:eastAsia="Times New Roman" w:cs="Microsoft Sans Serif"/>
        </w:rPr>
        <w:lastRenderedPageBreak/>
        <w:t xml:space="preserve"> </w:t>
      </w:r>
    </w:p>
    <w:p w:rsidR="00F359A4" w:rsidRPr="006778E5" w:rsidRDefault="00F359A4" w:rsidP="007B654A">
      <w:pPr>
        <w:tabs>
          <w:tab w:val="left" w:pos="1560"/>
        </w:tabs>
        <w:jc w:val="center"/>
        <w:rPr>
          <w:rFonts w:eastAsia="Times New Roman" w:cs="Microsoft Sans Serif"/>
          <w:color w:val="4A442A"/>
        </w:rPr>
      </w:pPr>
      <w:r w:rsidRPr="006778E5">
        <w:rPr>
          <w:rFonts w:eastAsia="Times New Roman" w:cs="Microsoft Sans Serif"/>
          <w:b/>
          <w:bCs/>
        </w:rPr>
        <w:t>LA ACTUACIÓN PROCESAL:</w:t>
      </w:r>
    </w:p>
    <w:p w:rsidR="00F359A4" w:rsidRPr="006778E5" w:rsidRDefault="00F359A4" w:rsidP="007B654A">
      <w:pPr>
        <w:jc w:val="both"/>
        <w:rPr>
          <w:rFonts w:eastAsia="Times New Roman" w:cs="Microsoft Sans Serif"/>
          <w:color w:val="4A442A"/>
        </w:rPr>
      </w:pPr>
    </w:p>
    <w:p w:rsidR="00AE7086" w:rsidRPr="006778E5" w:rsidRDefault="00F359A4" w:rsidP="006778E5">
      <w:pPr>
        <w:pStyle w:val="Sinespaciado"/>
        <w:numPr>
          <w:ilvl w:val="0"/>
          <w:numId w:val="10"/>
        </w:numPr>
        <w:spacing w:line="276" w:lineRule="auto"/>
        <w:ind w:left="360"/>
        <w:jc w:val="both"/>
      </w:pPr>
      <w:r w:rsidRPr="006778E5">
        <w:t xml:space="preserve">Las audiencias preliminares se llevaron a cabo el </w:t>
      </w:r>
      <w:r w:rsidR="00AE7086" w:rsidRPr="006778E5">
        <w:t xml:space="preserve">2 de agosto del 2.017 </w:t>
      </w:r>
      <w:r w:rsidRPr="006778E5">
        <w:t xml:space="preserve">ante el Juzgado </w:t>
      </w:r>
      <w:r w:rsidR="00AE7086" w:rsidRPr="006778E5">
        <w:t>2</w:t>
      </w:r>
      <w:r w:rsidR="009B1B74" w:rsidRPr="006778E5">
        <w:t>º P</w:t>
      </w:r>
      <w:r w:rsidR="00AE7086" w:rsidRPr="006778E5">
        <w:t>enal Municipal de Dosquebradas</w:t>
      </w:r>
      <w:r w:rsidR="009B1B74" w:rsidRPr="006778E5">
        <w:t>,</w:t>
      </w:r>
      <w:r w:rsidRPr="006778E5">
        <w:t xml:space="preserve"> con Funciones de Control de Garantías</w:t>
      </w:r>
      <w:r w:rsidR="009B1B74" w:rsidRPr="006778E5">
        <w:t>,</w:t>
      </w:r>
      <w:r w:rsidRPr="006778E5">
        <w:t xml:space="preserve"> en las cuales se le impartió legalidad a la captura de</w:t>
      </w:r>
      <w:r w:rsidR="00AE7086" w:rsidRPr="006778E5">
        <w:t xml:space="preserve"> </w:t>
      </w:r>
      <w:r w:rsidRPr="006778E5">
        <w:t>l</w:t>
      </w:r>
      <w:r w:rsidR="00AE7086" w:rsidRPr="006778E5">
        <w:t>a</w:t>
      </w:r>
      <w:r w:rsidRPr="006778E5">
        <w:t xml:space="preserve"> entonces indiciad</w:t>
      </w:r>
      <w:r w:rsidR="00AE7086" w:rsidRPr="006778E5">
        <w:t>a</w:t>
      </w:r>
      <w:r w:rsidRPr="006778E5">
        <w:t xml:space="preserve"> </w:t>
      </w:r>
      <w:r w:rsidR="00AE7086" w:rsidRPr="006778E5">
        <w:t xml:space="preserve">YENYFER DÍAZ URREGO, </w:t>
      </w:r>
      <w:r w:rsidRPr="006778E5">
        <w:t xml:space="preserve">a quien se le endilgaron cargos por incurrir en la presunta comisión del delito de </w:t>
      </w:r>
      <w:r w:rsidR="00AE7086" w:rsidRPr="006778E5">
        <w:t>hurto calificado agravado, los cuales fueron aceptados por la Procesada</w:t>
      </w:r>
      <w:r w:rsidR="00EC286D" w:rsidRPr="006778E5">
        <w:t xml:space="preserve"> en esa vista pública</w:t>
      </w:r>
      <w:r w:rsidR="00AE7086" w:rsidRPr="006778E5">
        <w:t xml:space="preserve">. De igual forma a la Procesada </w:t>
      </w:r>
      <w:r w:rsidR="00EC286D" w:rsidRPr="006778E5">
        <w:t xml:space="preserve">de marras </w:t>
      </w:r>
      <w:r w:rsidR="00AE7086" w:rsidRPr="006778E5">
        <w:t xml:space="preserve">se le </w:t>
      </w:r>
      <w:r w:rsidR="00B87725" w:rsidRPr="006778E5">
        <w:t>definió</w:t>
      </w:r>
      <w:r w:rsidR="00AE7086" w:rsidRPr="006778E5">
        <w:t xml:space="preserve"> la situación jurídica con la medida de aseguramiento de detención preventiva.</w:t>
      </w:r>
    </w:p>
    <w:p w:rsidR="00AE7086" w:rsidRPr="006778E5" w:rsidRDefault="00AE7086" w:rsidP="006778E5">
      <w:pPr>
        <w:pStyle w:val="Sinespaciado"/>
        <w:spacing w:line="276" w:lineRule="auto"/>
        <w:jc w:val="both"/>
      </w:pPr>
    </w:p>
    <w:p w:rsidR="00A17B38" w:rsidRPr="006778E5" w:rsidRDefault="00B87725" w:rsidP="006778E5">
      <w:pPr>
        <w:pStyle w:val="Sinespaciado"/>
        <w:numPr>
          <w:ilvl w:val="0"/>
          <w:numId w:val="10"/>
        </w:numPr>
        <w:spacing w:line="276" w:lineRule="auto"/>
        <w:ind w:left="360"/>
        <w:jc w:val="both"/>
      </w:pPr>
      <w:r w:rsidRPr="006778E5">
        <w:t>Como consecuencia del allanamiento a cargos efectuado por la Procesada</w:t>
      </w:r>
      <w:r w:rsidR="00EC286D" w:rsidRPr="006778E5">
        <w:t xml:space="preserve"> YENYFER DÍAZ URREGO</w:t>
      </w:r>
      <w:r w:rsidRPr="006778E5">
        <w:t xml:space="preserve">, el conocimiento de la actuación le correspondió al Juzgado 1º Penal Municipal de Dosquebradas, con funciones de conocimiento, ante el cual el día 27 de octubre del 2.017 se celebró una vista pública en la que luego de impartirle e aprobación al allanamiento a cargos, se llevó a cabo la correspondiente audiencia de individualización de penas. Posteriormente el 6 de marzo de los corrientes se dictó la correspondiente sentencia condenatoria, decisión </w:t>
      </w:r>
      <w:r w:rsidR="00F359A4" w:rsidRPr="006778E5">
        <w:t xml:space="preserve">en contra de la cual se alzó de manera oportuna el apoderado de la Defensa.  </w:t>
      </w:r>
    </w:p>
    <w:p w:rsidR="00F359A4" w:rsidRPr="006778E5" w:rsidRDefault="00F359A4" w:rsidP="007B654A">
      <w:pPr>
        <w:spacing w:line="360" w:lineRule="auto"/>
        <w:jc w:val="center"/>
        <w:rPr>
          <w:rFonts w:eastAsia="Times New Roman" w:cs="Microsoft Sans Serif"/>
          <w:b/>
          <w:bCs/>
        </w:rPr>
      </w:pPr>
    </w:p>
    <w:p w:rsidR="00F359A4" w:rsidRPr="006778E5" w:rsidRDefault="00F359A4" w:rsidP="007B654A">
      <w:pPr>
        <w:jc w:val="center"/>
        <w:rPr>
          <w:rFonts w:eastAsia="Times New Roman" w:cs="Microsoft Sans Serif"/>
          <w:b/>
          <w:bCs/>
        </w:rPr>
      </w:pPr>
      <w:r w:rsidRPr="006778E5">
        <w:rPr>
          <w:rFonts w:eastAsia="Times New Roman" w:cs="Microsoft Sans Serif"/>
          <w:b/>
          <w:bCs/>
        </w:rPr>
        <w:t>LA SENTENCIA OPUGNADA:</w:t>
      </w:r>
    </w:p>
    <w:p w:rsidR="00F359A4" w:rsidRPr="006778E5" w:rsidRDefault="00F359A4" w:rsidP="007B654A">
      <w:pPr>
        <w:jc w:val="center"/>
        <w:rPr>
          <w:rFonts w:eastAsia="Times New Roman" w:cs="Microsoft Sans Serif"/>
          <w:b/>
          <w:bCs/>
        </w:rPr>
      </w:pPr>
    </w:p>
    <w:p w:rsidR="00F359A4" w:rsidRPr="006778E5" w:rsidRDefault="00F359A4" w:rsidP="006778E5">
      <w:pPr>
        <w:spacing w:line="276" w:lineRule="auto"/>
        <w:jc w:val="both"/>
        <w:rPr>
          <w:rFonts w:eastAsia="Times New Roman" w:cs="Microsoft Sans Serif"/>
          <w:lang w:val="es-ES"/>
        </w:rPr>
      </w:pPr>
      <w:r w:rsidRPr="006778E5">
        <w:rPr>
          <w:rFonts w:eastAsia="Times New Roman" w:cs="Microsoft Sans Serif"/>
        </w:rPr>
        <w:t xml:space="preserve">Como ya se dijo, se trata de la sentencia </w:t>
      </w:r>
      <w:r w:rsidR="00B87725" w:rsidRPr="006778E5">
        <w:rPr>
          <w:rFonts w:eastAsia="Times New Roman" w:cs="Microsoft Sans Serif"/>
        </w:rPr>
        <w:t>proferida por el Juzgado 1º Penal Municipal de Dosquebradas, con funciones de conocimiento, en las calendas del seis (6) de marzo de los corrientes, en virtud de la cual se declaró la responsabilidad criminal de la Procesada YENYFER DÍAZ URREGO por incurrir en la comisión d</w:t>
      </w:r>
      <w:r w:rsidR="00EC286D" w:rsidRPr="006778E5">
        <w:rPr>
          <w:rFonts w:eastAsia="Times New Roman" w:cs="Microsoft Sans Serif"/>
        </w:rPr>
        <w:t xml:space="preserve">el delito de hurto calificado </w:t>
      </w:r>
      <w:r w:rsidR="00B87725" w:rsidRPr="006778E5">
        <w:rPr>
          <w:rFonts w:eastAsia="Times New Roman" w:cs="Microsoft Sans Serif"/>
        </w:rPr>
        <w:t>agravado.</w:t>
      </w:r>
    </w:p>
    <w:p w:rsidR="00F359A4" w:rsidRPr="006778E5" w:rsidRDefault="00F359A4" w:rsidP="006778E5">
      <w:pPr>
        <w:spacing w:line="276" w:lineRule="auto"/>
        <w:jc w:val="both"/>
        <w:rPr>
          <w:rFonts w:eastAsia="Times New Roman" w:cs="Microsoft Sans Serif"/>
          <w:lang w:val="es-ES"/>
        </w:rPr>
      </w:pPr>
    </w:p>
    <w:p w:rsidR="00F359A4" w:rsidRPr="006778E5" w:rsidRDefault="00F359A4" w:rsidP="006778E5">
      <w:pPr>
        <w:spacing w:line="276" w:lineRule="auto"/>
        <w:jc w:val="both"/>
        <w:rPr>
          <w:rFonts w:eastAsia="Times New Roman" w:cs="Microsoft Sans Serif"/>
          <w:lang w:val="es-ES"/>
        </w:rPr>
      </w:pPr>
      <w:r w:rsidRPr="006778E5">
        <w:rPr>
          <w:rFonts w:eastAsia="Times New Roman" w:cs="Microsoft Sans Serif"/>
          <w:lang w:val="es-ES"/>
        </w:rPr>
        <w:t>Como consecuencia de la declaratoria del compromiso penal endilgad</w:t>
      </w:r>
      <w:r w:rsidR="00EC286D" w:rsidRPr="006778E5">
        <w:rPr>
          <w:rFonts w:eastAsia="Times New Roman" w:cs="Microsoft Sans Serif"/>
          <w:lang w:val="es-ES"/>
        </w:rPr>
        <w:t>o</w:t>
      </w:r>
      <w:r w:rsidRPr="006778E5">
        <w:rPr>
          <w:rFonts w:eastAsia="Times New Roman" w:cs="Microsoft Sans Serif"/>
          <w:lang w:val="es-ES"/>
        </w:rPr>
        <w:t xml:space="preserve"> </w:t>
      </w:r>
      <w:r w:rsidR="00EC286D" w:rsidRPr="006778E5">
        <w:rPr>
          <w:rFonts w:eastAsia="Times New Roman" w:cs="Microsoft Sans Serif"/>
          <w:lang w:val="es-ES"/>
        </w:rPr>
        <w:t xml:space="preserve">a </w:t>
      </w:r>
      <w:r w:rsidR="00B87725" w:rsidRPr="006778E5">
        <w:rPr>
          <w:rFonts w:eastAsia="Times New Roman" w:cs="Microsoft Sans Serif"/>
          <w:lang w:val="es-ES"/>
        </w:rPr>
        <w:t>la Procesada YENYFER DÍAZ URREGO</w:t>
      </w:r>
      <w:r w:rsidRPr="006778E5">
        <w:rPr>
          <w:rFonts w:eastAsia="Times New Roman" w:cs="Microsoft Sans Serif"/>
          <w:lang w:val="es-ES"/>
        </w:rPr>
        <w:t xml:space="preserve">, </w:t>
      </w:r>
      <w:r w:rsidR="00B87725" w:rsidRPr="006778E5">
        <w:rPr>
          <w:rFonts w:eastAsia="Times New Roman" w:cs="Microsoft Sans Serif"/>
          <w:lang w:val="es-ES"/>
        </w:rPr>
        <w:t>la</w:t>
      </w:r>
      <w:r w:rsidRPr="006778E5">
        <w:rPr>
          <w:rFonts w:eastAsia="Times New Roman" w:cs="Microsoft Sans Serif"/>
          <w:lang w:val="es-ES"/>
        </w:rPr>
        <w:t xml:space="preserve"> susodich</w:t>
      </w:r>
      <w:r w:rsidR="00B87725" w:rsidRPr="006778E5">
        <w:rPr>
          <w:rFonts w:eastAsia="Times New Roman" w:cs="Microsoft Sans Serif"/>
          <w:lang w:val="es-ES"/>
        </w:rPr>
        <w:t>a</w:t>
      </w:r>
      <w:r w:rsidRPr="006778E5">
        <w:rPr>
          <w:rFonts w:eastAsia="Times New Roman" w:cs="Microsoft Sans Serif"/>
          <w:lang w:val="es-ES"/>
        </w:rPr>
        <w:t xml:space="preserve"> fue condenad</w:t>
      </w:r>
      <w:r w:rsidR="00B87725" w:rsidRPr="006778E5">
        <w:rPr>
          <w:rFonts w:eastAsia="Times New Roman" w:cs="Microsoft Sans Serif"/>
          <w:lang w:val="es-ES"/>
        </w:rPr>
        <w:t>a</w:t>
      </w:r>
      <w:r w:rsidRPr="006778E5">
        <w:rPr>
          <w:rFonts w:eastAsia="Times New Roman" w:cs="Microsoft Sans Serif"/>
          <w:lang w:val="es-ES"/>
        </w:rPr>
        <w:t xml:space="preserve"> a purgar una pena de </w:t>
      </w:r>
      <w:r w:rsidR="00B87725" w:rsidRPr="006778E5">
        <w:rPr>
          <w:rFonts w:eastAsia="Times New Roman" w:cs="Microsoft Sans Serif"/>
          <w:lang w:val="es-ES"/>
        </w:rPr>
        <w:t xml:space="preserve">126 </w:t>
      </w:r>
      <w:r w:rsidRPr="006778E5">
        <w:rPr>
          <w:rFonts w:eastAsia="Times New Roman" w:cs="Microsoft Sans Serif"/>
          <w:lang w:val="es-ES"/>
        </w:rPr>
        <w:t>meses de prisión</w:t>
      </w:r>
      <w:r w:rsidR="00F21CFD" w:rsidRPr="006778E5">
        <w:rPr>
          <w:rFonts w:eastAsia="Times New Roman" w:cs="Microsoft Sans Serif"/>
          <w:lang w:val="es-ES"/>
        </w:rPr>
        <w:t xml:space="preserve">, la cual resultó ser producto de los descuentos punitivos del 12,5% que en compensación le fueron reconocidos a la encausada por </w:t>
      </w:r>
      <w:r w:rsidR="00F21CFD" w:rsidRPr="006778E5">
        <w:rPr>
          <w:rFonts w:eastAsia="Times New Roman" w:cs="Microsoft Sans Serif"/>
          <w:lang w:val="es-ES"/>
        </w:rPr>
        <w:lastRenderedPageBreak/>
        <w:t xml:space="preserve">allanarse a los cargos en la audiencia de formulación de la imputación. De </w:t>
      </w:r>
      <w:r w:rsidR="00B87725" w:rsidRPr="006778E5">
        <w:rPr>
          <w:rFonts w:eastAsia="Times New Roman" w:cs="Microsoft Sans Serif"/>
          <w:lang w:val="es-ES"/>
        </w:rPr>
        <w:t xml:space="preserve">igual forma, </w:t>
      </w:r>
      <w:r w:rsidRPr="006778E5">
        <w:rPr>
          <w:rFonts w:eastAsia="Times New Roman" w:cs="Microsoft Sans Serif"/>
          <w:lang w:val="es-ES"/>
        </w:rPr>
        <w:t>por no cumplirse con los presupuestos legales, a</w:t>
      </w:r>
      <w:r w:rsidR="00B87725" w:rsidRPr="006778E5">
        <w:rPr>
          <w:rFonts w:eastAsia="Times New Roman" w:cs="Microsoft Sans Serif"/>
          <w:lang w:val="es-ES"/>
        </w:rPr>
        <w:t xml:space="preserve"> </w:t>
      </w:r>
      <w:r w:rsidRPr="006778E5">
        <w:rPr>
          <w:rFonts w:eastAsia="Times New Roman" w:cs="Microsoft Sans Serif"/>
          <w:lang w:val="es-ES"/>
        </w:rPr>
        <w:t>l</w:t>
      </w:r>
      <w:r w:rsidR="00B87725" w:rsidRPr="006778E5">
        <w:rPr>
          <w:rFonts w:eastAsia="Times New Roman" w:cs="Microsoft Sans Serif"/>
          <w:lang w:val="es-ES"/>
        </w:rPr>
        <w:t>a</w:t>
      </w:r>
      <w:r w:rsidRPr="006778E5">
        <w:rPr>
          <w:rFonts w:eastAsia="Times New Roman" w:cs="Microsoft Sans Serif"/>
          <w:lang w:val="es-ES"/>
        </w:rPr>
        <w:t xml:space="preserve"> declarad</w:t>
      </w:r>
      <w:r w:rsidR="00B87725" w:rsidRPr="006778E5">
        <w:rPr>
          <w:rFonts w:eastAsia="Times New Roman" w:cs="Microsoft Sans Serif"/>
          <w:lang w:val="es-ES"/>
        </w:rPr>
        <w:t>a</w:t>
      </w:r>
      <w:r w:rsidRPr="006778E5">
        <w:rPr>
          <w:rFonts w:eastAsia="Times New Roman" w:cs="Microsoft Sans Serif"/>
          <w:lang w:val="es-ES"/>
        </w:rPr>
        <w:t xml:space="preserve"> penalmente responsable no se le concedió el disfrute del subrogado penal de la suspensión condicional de la ejecución de la pena.</w:t>
      </w:r>
    </w:p>
    <w:p w:rsidR="00F359A4" w:rsidRPr="006778E5" w:rsidRDefault="00F359A4" w:rsidP="006778E5">
      <w:pPr>
        <w:spacing w:line="276" w:lineRule="auto"/>
        <w:jc w:val="both"/>
        <w:rPr>
          <w:rFonts w:eastAsia="Times New Roman" w:cs="Microsoft Sans Serif"/>
          <w:lang w:val="es-ES"/>
        </w:rPr>
      </w:pPr>
    </w:p>
    <w:p w:rsidR="00F359A4" w:rsidRPr="006778E5" w:rsidRDefault="00F359A4" w:rsidP="006778E5">
      <w:pPr>
        <w:spacing w:line="276" w:lineRule="auto"/>
        <w:jc w:val="both"/>
        <w:rPr>
          <w:rFonts w:eastAsia="Times New Roman" w:cs="Microsoft Sans Serif"/>
        </w:rPr>
      </w:pPr>
      <w:r w:rsidRPr="006778E5">
        <w:rPr>
          <w:rFonts w:eastAsia="Times New Roman" w:cs="Microsoft Sans Serif"/>
          <w:lang w:val="es-ES"/>
        </w:rPr>
        <w:t xml:space="preserve">Los argumentos invocados en el fallo de primer nivel para poder proferir la sentencia condenatoria, </w:t>
      </w:r>
      <w:r w:rsidRPr="006778E5">
        <w:rPr>
          <w:rFonts w:eastAsia="Times New Roman" w:cs="Microsoft Sans Serif"/>
        </w:rPr>
        <w:t xml:space="preserve">se fundamentaron en </w:t>
      </w:r>
      <w:r w:rsidR="00B87725" w:rsidRPr="006778E5">
        <w:rPr>
          <w:rFonts w:eastAsia="Times New Roman" w:cs="Microsoft Sans Serif"/>
        </w:rPr>
        <w:t>el allanamiento a cargos efectuado por la Procesada</w:t>
      </w:r>
      <w:r w:rsidR="00EC286D" w:rsidRPr="006778E5">
        <w:rPr>
          <w:rFonts w:eastAsia="Times New Roman" w:cs="Microsoft Sans Serif"/>
        </w:rPr>
        <w:t xml:space="preserve"> en la audiencia de formulación de la imputación</w:t>
      </w:r>
      <w:r w:rsidR="00B87725" w:rsidRPr="006778E5">
        <w:rPr>
          <w:rFonts w:eastAsia="Times New Roman" w:cs="Microsoft Sans Serif"/>
        </w:rPr>
        <w:t xml:space="preserve">, aunado </w:t>
      </w:r>
      <w:r w:rsidR="00EC286D" w:rsidRPr="006778E5">
        <w:rPr>
          <w:rFonts w:eastAsia="Times New Roman" w:cs="Microsoft Sans Serif"/>
        </w:rPr>
        <w:t>a</w:t>
      </w:r>
      <w:r w:rsidR="00B87725" w:rsidRPr="006778E5">
        <w:rPr>
          <w:rFonts w:eastAsia="Times New Roman" w:cs="Microsoft Sans Serif"/>
        </w:rPr>
        <w:t xml:space="preserve"> los medios de conocimientos aducidos por la </w:t>
      </w:r>
      <w:r w:rsidR="00105601" w:rsidRPr="006778E5">
        <w:rPr>
          <w:rFonts w:eastAsia="Times New Roman" w:cs="Microsoft Sans Serif"/>
        </w:rPr>
        <w:t>Fiscalía</w:t>
      </w:r>
      <w:r w:rsidR="00B87725" w:rsidRPr="006778E5">
        <w:rPr>
          <w:rFonts w:eastAsia="Times New Roman" w:cs="Microsoft Sans Serif"/>
        </w:rPr>
        <w:t xml:space="preserve">, con los cuales se acreditaban el mínimo de los requisitos necesarios para declarar la responsabilidad penal de la Procesada YENYFER DÍAZ URREGO. </w:t>
      </w:r>
    </w:p>
    <w:p w:rsidR="00F359A4" w:rsidRPr="006778E5" w:rsidRDefault="00F359A4" w:rsidP="006778E5">
      <w:pPr>
        <w:spacing w:line="276" w:lineRule="auto"/>
        <w:jc w:val="both"/>
        <w:rPr>
          <w:rFonts w:eastAsia="Times New Roman" w:cs="Microsoft Sans Serif"/>
        </w:rPr>
      </w:pPr>
    </w:p>
    <w:p w:rsidR="00F359A4" w:rsidRPr="006778E5" w:rsidRDefault="00F359A4" w:rsidP="007B654A">
      <w:pPr>
        <w:tabs>
          <w:tab w:val="center" w:pos="4539"/>
          <w:tab w:val="left" w:pos="6439"/>
        </w:tabs>
        <w:jc w:val="center"/>
        <w:rPr>
          <w:rFonts w:eastAsia="Times New Roman" w:cs="Microsoft Sans Serif"/>
          <w:b/>
          <w:bCs/>
        </w:rPr>
      </w:pPr>
      <w:r w:rsidRPr="006778E5">
        <w:rPr>
          <w:rFonts w:eastAsia="Times New Roman" w:cs="Microsoft Sans Serif"/>
          <w:b/>
          <w:bCs/>
        </w:rPr>
        <w:t>LA ALZADA:</w:t>
      </w:r>
    </w:p>
    <w:p w:rsidR="00F359A4" w:rsidRPr="006778E5" w:rsidRDefault="00F359A4" w:rsidP="007B654A">
      <w:pPr>
        <w:tabs>
          <w:tab w:val="center" w:pos="4539"/>
          <w:tab w:val="left" w:pos="6439"/>
        </w:tabs>
        <w:jc w:val="both"/>
        <w:rPr>
          <w:rFonts w:eastAsia="Times New Roman" w:cs="Microsoft Sans Serif"/>
          <w:b/>
          <w:bCs/>
        </w:rPr>
      </w:pPr>
    </w:p>
    <w:p w:rsidR="00F21CFD" w:rsidRPr="006778E5" w:rsidRDefault="00F21CFD" w:rsidP="006778E5">
      <w:pPr>
        <w:tabs>
          <w:tab w:val="center" w:pos="4539"/>
          <w:tab w:val="left" w:pos="6439"/>
        </w:tabs>
        <w:spacing w:line="276" w:lineRule="auto"/>
        <w:jc w:val="both"/>
        <w:rPr>
          <w:rFonts w:eastAsia="Times New Roman" w:cs="Microsoft Sans Serif"/>
          <w:bCs/>
        </w:rPr>
      </w:pPr>
      <w:r w:rsidRPr="006778E5">
        <w:rPr>
          <w:rFonts w:eastAsia="Times New Roman" w:cs="Microsoft Sans Serif"/>
          <w:bCs/>
        </w:rPr>
        <w:t xml:space="preserve">La inconformidad del recurrente </w:t>
      </w:r>
      <w:r w:rsidR="000B5078" w:rsidRPr="006778E5">
        <w:rPr>
          <w:rFonts w:eastAsia="Times New Roman" w:cs="Microsoft Sans Serif"/>
          <w:bCs/>
        </w:rPr>
        <w:t xml:space="preserve">con el contenido del fallo opugnado </w:t>
      </w:r>
      <w:r w:rsidRPr="006778E5">
        <w:rPr>
          <w:rFonts w:eastAsia="Times New Roman" w:cs="Microsoft Sans Serif"/>
          <w:bCs/>
        </w:rPr>
        <w:t>tiene que ver con los descuentos punitivos que le fueron reconocidos a la Procesada YENYFER DÍAZ URREGO por allanarse a los cargos, los cuales</w:t>
      </w:r>
      <w:r w:rsidR="000B5078" w:rsidRPr="006778E5">
        <w:rPr>
          <w:rFonts w:eastAsia="Times New Roman" w:cs="Microsoft Sans Serif"/>
          <w:bCs/>
        </w:rPr>
        <w:t>,</w:t>
      </w:r>
      <w:r w:rsidRPr="006778E5">
        <w:rPr>
          <w:rFonts w:eastAsia="Times New Roman" w:cs="Microsoft Sans Serif"/>
          <w:bCs/>
        </w:rPr>
        <w:t xml:space="preserve"> en sentir del apelante</w:t>
      </w:r>
      <w:r w:rsidR="000B5078" w:rsidRPr="006778E5">
        <w:rPr>
          <w:rFonts w:eastAsia="Times New Roman" w:cs="Microsoft Sans Serif"/>
          <w:bCs/>
        </w:rPr>
        <w:t>,</w:t>
      </w:r>
      <w:r w:rsidRPr="006778E5">
        <w:rPr>
          <w:rFonts w:eastAsia="Times New Roman" w:cs="Microsoft Sans Serif"/>
          <w:bCs/>
        </w:rPr>
        <w:t xml:space="preserve"> no debieron corresponder al 12,5% de la pena </w:t>
      </w:r>
      <w:r w:rsidR="000B5078" w:rsidRPr="006778E5">
        <w:rPr>
          <w:rFonts w:eastAsia="Times New Roman" w:cs="Microsoft Sans Serif"/>
          <w:bCs/>
        </w:rPr>
        <w:t>impuesta</w:t>
      </w:r>
      <w:r w:rsidRPr="006778E5">
        <w:rPr>
          <w:rFonts w:eastAsia="Times New Roman" w:cs="Microsoft Sans Serif"/>
          <w:bCs/>
        </w:rPr>
        <w:t xml:space="preserve"> sino del 50%, como lo ordena la ley # 1.826 de 2.017, la que en </w:t>
      </w:r>
      <w:r w:rsidR="000B5078" w:rsidRPr="006778E5">
        <w:rPr>
          <w:rFonts w:eastAsia="Times New Roman" w:cs="Microsoft Sans Serif"/>
          <w:bCs/>
        </w:rPr>
        <w:t xml:space="preserve">opinión del recurrente, </w:t>
      </w:r>
      <w:r w:rsidRPr="006778E5">
        <w:rPr>
          <w:rFonts w:eastAsia="Times New Roman" w:cs="Microsoft Sans Serif"/>
          <w:bCs/>
        </w:rPr>
        <w:t xml:space="preserve">por razones de favorabilidad, sería la llamada a regular el presente caso, ya que en materia de descuentos punitivos por allanamiento a cargos </w:t>
      </w:r>
      <w:r w:rsidR="00105601" w:rsidRPr="006778E5">
        <w:rPr>
          <w:rFonts w:eastAsia="Times New Roman" w:cs="Microsoft Sans Serif"/>
          <w:bCs/>
        </w:rPr>
        <w:t xml:space="preserve">la ley de marras </w:t>
      </w:r>
      <w:r w:rsidRPr="006778E5">
        <w:rPr>
          <w:rFonts w:eastAsia="Times New Roman" w:cs="Microsoft Sans Serif"/>
          <w:bCs/>
        </w:rPr>
        <w:t>consagr</w:t>
      </w:r>
      <w:r w:rsidR="000B5078" w:rsidRPr="006778E5">
        <w:rPr>
          <w:rFonts w:eastAsia="Times New Roman" w:cs="Microsoft Sans Serif"/>
          <w:bCs/>
        </w:rPr>
        <w:t>ó</w:t>
      </w:r>
      <w:r w:rsidRPr="006778E5">
        <w:rPr>
          <w:rFonts w:eastAsia="Times New Roman" w:cs="Microsoft Sans Serif"/>
          <w:bCs/>
        </w:rPr>
        <w:t xml:space="preserve"> unos beneficios mucho más favorables para los intereses de la Procesada</w:t>
      </w:r>
      <w:r w:rsidR="00105601" w:rsidRPr="006778E5">
        <w:rPr>
          <w:rFonts w:eastAsia="Times New Roman" w:cs="Microsoft Sans Serif"/>
          <w:bCs/>
        </w:rPr>
        <w:t xml:space="preserve"> que los regulados en el C.P.P</w:t>
      </w:r>
      <w:r w:rsidRPr="006778E5">
        <w:rPr>
          <w:rFonts w:eastAsia="Times New Roman" w:cs="Microsoft Sans Serif"/>
          <w:bCs/>
        </w:rPr>
        <w:t xml:space="preserve">. </w:t>
      </w:r>
    </w:p>
    <w:p w:rsidR="00F21CFD" w:rsidRPr="006778E5" w:rsidRDefault="00F21CFD" w:rsidP="006778E5">
      <w:pPr>
        <w:tabs>
          <w:tab w:val="center" w:pos="4539"/>
          <w:tab w:val="left" w:pos="6439"/>
        </w:tabs>
        <w:spacing w:line="276" w:lineRule="auto"/>
        <w:jc w:val="both"/>
        <w:rPr>
          <w:rFonts w:eastAsia="Times New Roman" w:cs="Microsoft Sans Serif"/>
          <w:bCs/>
        </w:rPr>
      </w:pPr>
    </w:p>
    <w:p w:rsidR="00B218EA" w:rsidRPr="006778E5" w:rsidRDefault="00F21CFD" w:rsidP="006778E5">
      <w:pPr>
        <w:tabs>
          <w:tab w:val="center" w:pos="4539"/>
          <w:tab w:val="left" w:pos="6439"/>
        </w:tabs>
        <w:spacing w:line="276" w:lineRule="auto"/>
        <w:jc w:val="both"/>
        <w:rPr>
          <w:rFonts w:eastAsia="Times New Roman" w:cs="Microsoft Sans Serif"/>
          <w:bCs/>
        </w:rPr>
      </w:pPr>
      <w:r w:rsidRPr="006778E5">
        <w:rPr>
          <w:rFonts w:eastAsia="Times New Roman" w:cs="Microsoft Sans Serif"/>
          <w:bCs/>
        </w:rPr>
        <w:t>De igual forma</w:t>
      </w:r>
      <w:r w:rsidR="00105601" w:rsidRPr="006778E5">
        <w:rPr>
          <w:rFonts w:eastAsia="Times New Roman" w:cs="Microsoft Sans Serif"/>
          <w:bCs/>
        </w:rPr>
        <w:t>,</w:t>
      </w:r>
      <w:r w:rsidRPr="006778E5">
        <w:rPr>
          <w:rFonts w:eastAsia="Times New Roman" w:cs="Microsoft Sans Serif"/>
          <w:bCs/>
        </w:rPr>
        <w:t xml:space="preserve"> el apelante adujo que la ley # 1.826 de 2.017 era la llamada </w:t>
      </w:r>
      <w:r w:rsidR="00105601" w:rsidRPr="006778E5">
        <w:rPr>
          <w:rFonts w:eastAsia="Times New Roman" w:cs="Microsoft Sans Serif"/>
          <w:bCs/>
        </w:rPr>
        <w:t xml:space="preserve">a regir el presente proceso, debido a que los hechos ocurrieron cuando dicha normatividad había entrado en vigencia, lo cual quiere decir que la Fiscalía estuvo equivocada en la oferta de compensación punitiva que le hizo a la Procesada en la audiencia formulación de la imputación como contraprestación por allanarse a los cargos, la cual en momento alguno </w:t>
      </w:r>
      <w:r w:rsidR="000B5078" w:rsidRPr="006778E5">
        <w:rPr>
          <w:rFonts w:eastAsia="Times New Roman" w:cs="Microsoft Sans Serif"/>
          <w:bCs/>
        </w:rPr>
        <w:t>debió</w:t>
      </w:r>
      <w:r w:rsidR="00105601" w:rsidRPr="006778E5">
        <w:rPr>
          <w:rFonts w:eastAsia="Times New Roman" w:cs="Microsoft Sans Serif"/>
          <w:bCs/>
        </w:rPr>
        <w:t xml:space="preserve"> corresponder al 12,5% de la pena a imponer, sino </w:t>
      </w:r>
      <w:r w:rsidR="000B5078" w:rsidRPr="006778E5">
        <w:rPr>
          <w:rFonts w:eastAsia="Times New Roman" w:cs="Microsoft Sans Serif"/>
          <w:bCs/>
        </w:rPr>
        <w:t>al</w:t>
      </w:r>
      <w:r w:rsidR="00105601" w:rsidRPr="006778E5">
        <w:rPr>
          <w:rFonts w:eastAsia="Times New Roman" w:cs="Microsoft Sans Serif"/>
          <w:bCs/>
        </w:rPr>
        <w:t xml:space="preserve"> 50%.</w:t>
      </w:r>
    </w:p>
    <w:p w:rsidR="00B218EA" w:rsidRPr="006778E5" w:rsidRDefault="00B218EA" w:rsidP="006778E5">
      <w:pPr>
        <w:tabs>
          <w:tab w:val="center" w:pos="4539"/>
          <w:tab w:val="left" w:pos="6439"/>
        </w:tabs>
        <w:spacing w:line="276" w:lineRule="auto"/>
        <w:jc w:val="both"/>
        <w:rPr>
          <w:rFonts w:eastAsia="Times New Roman" w:cs="Microsoft Sans Serif"/>
          <w:bCs/>
        </w:rPr>
      </w:pPr>
    </w:p>
    <w:p w:rsidR="00F359A4" w:rsidRPr="006778E5" w:rsidRDefault="00F359A4" w:rsidP="006778E5">
      <w:pPr>
        <w:tabs>
          <w:tab w:val="center" w:pos="4539"/>
          <w:tab w:val="left" w:pos="6439"/>
        </w:tabs>
        <w:spacing w:line="276" w:lineRule="auto"/>
        <w:jc w:val="both"/>
        <w:rPr>
          <w:rFonts w:eastAsia="Times New Roman" w:cs="Microsoft Sans Serif"/>
        </w:rPr>
      </w:pPr>
      <w:r w:rsidRPr="006778E5">
        <w:rPr>
          <w:rFonts w:eastAsia="Times New Roman" w:cs="Microsoft Sans Serif"/>
        </w:rPr>
        <w:lastRenderedPageBreak/>
        <w:t>Con base en los anteriores argument</w:t>
      </w:r>
      <w:r w:rsidR="00105601" w:rsidRPr="006778E5">
        <w:rPr>
          <w:rFonts w:eastAsia="Times New Roman" w:cs="Microsoft Sans Serif"/>
        </w:rPr>
        <w:t>os, el apelante solicitó que la modificación del fallo opugnado, en el sentido que se redosifiquen las penas impuestas en contra de la Procesada YENYFER DÍAZ URREGO con base en los descuentos punitivos que para el allanamiento a cargos consagra ley # 1.826 de 2.017.</w:t>
      </w:r>
      <w:r w:rsidRPr="006778E5">
        <w:rPr>
          <w:rFonts w:eastAsia="Times New Roman" w:cs="Microsoft Sans Serif"/>
        </w:rPr>
        <w:t xml:space="preserve"> </w:t>
      </w:r>
    </w:p>
    <w:p w:rsidR="00105601" w:rsidRPr="006778E5" w:rsidRDefault="00105601" w:rsidP="006778E5">
      <w:pPr>
        <w:tabs>
          <w:tab w:val="center" w:pos="4539"/>
          <w:tab w:val="left" w:pos="6439"/>
        </w:tabs>
        <w:spacing w:line="276" w:lineRule="auto"/>
        <w:jc w:val="both"/>
        <w:rPr>
          <w:rFonts w:eastAsia="Times New Roman" w:cs="Microsoft Sans Serif"/>
        </w:rPr>
      </w:pPr>
    </w:p>
    <w:p w:rsidR="00105601" w:rsidRPr="006778E5" w:rsidRDefault="00105601" w:rsidP="007B654A">
      <w:pPr>
        <w:tabs>
          <w:tab w:val="center" w:pos="4539"/>
          <w:tab w:val="left" w:pos="6439"/>
        </w:tabs>
        <w:jc w:val="center"/>
        <w:rPr>
          <w:rFonts w:eastAsia="Times New Roman" w:cs="Microsoft Sans Serif"/>
        </w:rPr>
      </w:pPr>
      <w:r w:rsidRPr="006778E5">
        <w:rPr>
          <w:rFonts w:eastAsia="Times New Roman" w:cs="Microsoft Sans Serif"/>
          <w:b/>
        </w:rPr>
        <w:t>LA REPLICA:</w:t>
      </w:r>
    </w:p>
    <w:p w:rsidR="00105601" w:rsidRPr="006778E5" w:rsidRDefault="00105601" w:rsidP="007B654A">
      <w:pPr>
        <w:tabs>
          <w:tab w:val="center" w:pos="4539"/>
          <w:tab w:val="left" w:pos="6439"/>
        </w:tabs>
        <w:jc w:val="center"/>
        <w:rPr>
          <w:rFonts w:eastAsia="Times New Roman" w:cs="Microsoft Sans Serif"/>
        </w:rPr>
      </w:pPr>
    </w:p>
    <w:p w:rsidR="00105601" w:rsidRPr="006778E5" w:rsidRDefault="00105601" w:rsidP="006778E5">
      <w:pPr>
        <w:tabs>
          <w:tab w:val="center" w:pos="4539"/>
          <w:tab w:val="left" w:pos="6439"/>
        </w:tabs>
        <w:spacing w:line="276" w:lineRule="auto"/>
        <w:jc w:val="both"/>
        <w:rPr>
          <w:rFonts w:eastAsia="Times New Roman" w:cs="Microsoft Sans Serif"/>
        </w:rPr>
      </w:pPr>
      <w:r w:rsidRPr="006778E5">
        <w:rPr>
          <w:rFonts w:eastAsia="Times New Roman" w:cs="Microsoft Sans Serif"/>
        </w:rPr>
        <w:t>Durante el término del traslado para alegar como no recurrente, la Fiscalía presentó sus correspondientes alegatos en los cuales se opuso a las pretensiones del apelante, y en consecuencia solicitó que el fallo opugnad</w:t>
      </w:r>
      <w:r w:rsidR="002C1692" w:rsidRPr="006778E5">
        <w:rPr>
          <w:rFonts w:eastAsia="Times New Roman" w:cs="Microsoft Sans Serif"/>
        </w:rPr>
        <w:t>o</w:t>
      </w:r>
      <w:r w:rsidRPr="006778E5">
        <w:rPr>
          <w:rFonts w:eastAsia="Times New Roman" w:cs="Microsoft Sans Serif"/>
        </w:rPr>
        <w:t xml:space="preserve"> sea confirmado, con base en los siguientes argumentos:</w:t>
      </w:r>
    </w:p>
    <w:p w:rsidR="002C1692" w:rsidRPr="006778E5" w:rsidRDefault="002C1692" w:rsidP="006778E5">
      <w:pPr>
        <w:tabs>
          <w:tab w:val="center" w:pos="4539"/>
          <w:tab w:val="left" w:pos="6439"/>
        </w:tabs>
        <w:spacing w:line="276" w:lineRule="auto"/>
        <w:jc w:val="both"/>
        <w:rPr>
          <w:rFonts w:eastAsia="Times New Roman" w:cs="Microsoft Sans Serif"/>
        </w:rPr>
      </w:pPr>
    </w:p>
    <w:p w:rsidR="002C1692" w:rsidRPr="006778E5" w:rsidRDefault="002C1692" w:rsidP="006778E5">
      <w:pPr>
        <w:pStyle w:val="Prrafodelista"/>
        <w:numPr>
          <w:ilvl w:val="0"/>
          <w:numId w:val="8"/>
        </w:numPr>
        <w:tabs>
          <w:tab w:val="center" w:pos="4539"/>
          <w:tab w:val="left" w:pos="6439"/>
        </w:tabs>
        <w:spacing w:line="276" w:lineRule="auto"/>
        <w:ind w:left="360"/>
        <w:jc w:val="both"/>
        <w:rPr>
          <w:rFonts w:eastAsia="Times New Roman" w:cs="Microsoft Sans Serif"/>
        </w:rPr>
      </w:pPr>
      <w:r w:rsidRPr="006778E5">
        <w:rPr>
          <w:rFonts w:eastAsia="Times New Roman" w:cs="Microsoft Sans Serif"/>
        </w:rPr>
        <w:t>La Procesada cuando decidió allanarse a los cargos en la audiencia de formulación de la imputación era consciente de las consecuencias punitivas que generaba su determinación, debido a que fue ilustrada con suficiencia respecto de los descuentos punitivos a los que se haría acreedora por allanarse a los cargos, los cuales, acorde con la legislación vigente, corresponderían al 12,5% de la pena a imponer.</w:t>
      </w:r>
    </w:p>
    <w:p w:rsidR="002C1692" w:rsidRPr="006778E5" w:rsidRDefault="002C1692" w:rsidP="006778E5">
      <w:pPr>
        <w:tabs>
          <w:tab w:val="center" w:pos="4539"/>
          <w:tab w:val="left" w:pos="6439"/>
        </w:tabs>
        <w:spacing w:line="276" w:lineRule="auto"/>
        <w:jc w:val="both"/>
        <w:rPr>
          <w:rFonts w:eastAsia="Times New Roman" w:cs="Microsoft Sans Serif"/>
        </w:rPr>
      </w:pPr>
    </w:p>
    <w:p w:rsidR="00105601" w:rsidRPr="006778E5" w:rsidRDefault="002C1692" w:rsidP="006778E5">
      <w:pPr>
        <w:pStyle w:val="Prrafodelista"/>
        <w:numPr>
          <w:ilvl w:val="0"/>
          <w:numId w:val="8"/>
        </w:numPr>
        <w:tabs>
          <w:tab w:val="center" w:pos="4539"/>
          <w:tab w:val="left" w:pos="6439"/>
        </w:tabs>
        <w:spacing w:line="276" w:lineRule="auto"/>
        <w:ind w:left="360"/>
        <w:jc w:val="both"/>
        <w:rPr>
          <w:rFonts w:eastAsia="Times New Roman" w:cs="Microsoft Sans Serif"/>
        </w:rPr>
      </w:pPr>
      <w:r w:rsidRPr="006778E5">
        <w:rPr>
          <w:rFonts w:eastAsia="Times New Roman" w:cs="Microsoft Sans Serif"/>
        </w:rPr>
        <w:t>Si bien es cierto que los hechos ocurrieron cuando ya había entrado en vigencia la ley # 1.826 de 2.017, la misma no era susceptible de ser aplicada en el presente asunto, debido a que el delito por el cual se procesaba a la encausada: hurto calificado agravado, no aparec</w:t>
      </w:r>
      <w:r w:rsidR="000B5078" w:rsidRPr="006778E5">
        <w:rPr>
          <w:rFonts w:eastAsia="Times New Roman" w:cs="Microsoft Sans Serif"/>
        </w:rPr>
        <w:t>e</w:t>
      </w:r>
      <w:r w:rsidRPr="006778E5">
        <w:rPr>
          <w:rFonts w:eastAsia="Times New Roman" w:cs="Microsoft Sans Serif"/>
        </w:rPr>
        <w:t xml:space="preserve"> dentro del listado de reatos respecto de los cuales procedía el procedimiento especial abreviado regulado por la ley de marras. </w:t>
      </w:r>
    </w:p>
    <w:p w:rsidR="00105601" w:rsidRPr="006778E5" w:rsidRDefault="00105601" w:rsidP="007B654A">
      <w:pPr>
        <w:tabs>
          <w:tab w:val="center" w:pos="4539"/>
          <w:tab w:val="left" w:pos="6439"/>
        </w:tabs>
        <w:spacing w:line="360" w:lineRule="auto"/>
        <w:jc w:val="both"/>
        <w:rPr>
          <w:rFonts w:eastAsia="Times New Roman" w:cs="Microsoft Sans Serif"/>
        </w:rPr>
      </w:pPr>
    </w:p>
    <w:p w:rsidR="00F359A4" w:rsidRPr="006778E5" w:rsidRDefault="00F359A4" w:rsidP="007B654A">
      <w:pPr>
        <w:jc w:val="center"/>
        <w:rPr>
          <w:rFonts w:eastAsia="Times New Roman" w:cs="Microsoft Sans Serif"/>
        </w:rPr>
      </w:pPr>
      <w:r w:rsidRPr="006778E5">
        <w:rPr>
          <w:rFonts w:eastAsia="Times New Roman" w:cs="Microsoft Sans Serif"/>
          <w:b/>
          <w:bCs/>
        </w:rPr>
        <w:t>PARA RESOLVER SE CONSIDERA:</w:t>
      </w:r>
    </w:p>
    <w:p w:rsidR="00F359A4" w:rsidRPr="006778E5" w:rsidRDefault="00F359A4" w:rsidP="007B654A">
      <w:pPr>
        <w:jc w:val="both"/>
        <w:rPr>
          <w:rFonts w:eastAsia="Times New Roman" w:cs="Microsoft Sans Serif"/>
          <w:b/>
          <w:bCs/>
        </w:rPr>
      </w:pPr>
    </w:p>
    <w:p w:rsidR="00F359A4" w:rsidRPr="006778E5" w:rsidRDefault="00F359A4" w:rsidP="007B654A">
      <w:pPr>
        <w:jc w:val="both"/>
        <w:rPr>
          <w:rFonts w:eastAsia="Times New Roman" w:cs="Microsoft Sans Serif"/>
          <w:b/>
          <w:bCs/>
        </w:rPr>
      </w:pPr>
      <w:r w:rsidRPr="006778E5">
        <w:rPr>
          <w:rFonts w:eastAsia="Times New Roman" w:cs="Microsoft Sans Serif"/>
          <w:b/>
          <w:bCs/>
        </w:rPr>
        <w:t>- Competencia:</w:t>
      </w:r>
    </w:p>
    <w:p w:rsidR="00F359A4" w:rsidRPr="006778E5" w:rsidRDefault="00F359A4" w:rsidP="007B654A">
      <w:pPr>
        <w:jc w:val="both"/>
        <w:rPr>
          <w:rFonts w:eastAsia="Times New Roman" w:cs="Microsoft Sans Serif"/>
          <w:b/>
          <w:bCs/>
        </w:rPr>
      </w:pPr>
    </w:p>
    <w:p w:rsidR="00F359A4" w:rsidRPr="006778E5" w:rsidRDefault="00F359A4" w:rsidP="006778E5">
      <w:pPr>
        <w:spacing w:line="276" w:lineRule="auto"/>
        <w:jc w:val="both"/>
        <w:rPr>
          <w:rFonts w:eastAsia="Times New Roman" w:cs="Microsoft Sans Serif"/>
        </w:rPr>
      </w:pPr>
      <w:r w:rsidRPr="006778E5">
        <w:rPr>
          <w:rFonts w:eastAsia="Times New Roman" w:cs="Microsoft Sans Serif"/>
        </w:rPr>
        <w:t xml:space="preserve">Esta Sala de Decisión, acorde con lo consagrado en el numeral 1º del artículo 34 del C.P.P. es la competente para resolver la presente alzada, en atención a que estamos en presencia de un recurso de apelación que fue interpuesto y sustentado de manera oportuna en contra de una sentencia de 1ª instancia </w:t>
      </w:r>
      <w:r w:rsidRPr="006778E5">
        <w:rPr>
          <w:rFonts w:eastAsia="Times New Roman" w:cs="Microsoft Sans Serif"/>
        </w:rPr>
        <w:lastRenderedPageBreak/>
        <w:t xml:space="preserve">proferida por un Juzgado Penal </w:t>
      </w:r>
      <w:r w:rsidR="002C1692" w:rsidRPr="006778E5">
        <w:rPr>
          <w:rFonts w:eastAsia="Times New Roman" w:cs="Microsoft Sans Serif"/>
        </w:rPr>
        <w:t xml:space="preserve">Municipal </w:t>
      </w:r>
      <w:r w:rsidRPr="006778E5">
        <w:rPr>
          <w:rFonts w:eastAsia="Times New Roman" w:cs="Microsoft Sans Serif"/>
        </w:rPr>
        <w:t>que hace parte de uno de los Circuitos que integran este Distrito Judicial.</w:t>
      </w:r>
    </w:p>
    <w:p w:rsidR="00F359A4" w:rsidRPr="006778E5" w:rsidRDefault="00F359A4" w:rsidP="006778E5">
      <w:pPr>
        <w:spacing w:line="276" w:lineRule="auto"/>
        <w:jc w:val="both"/>
        <w:rPr>
          <w:rFonts w:eastAsia="Times New Roman" w:cs="Microsoft Sans Serif"/>
        </w:rPr>
      </w:pPr>
    </w:p>
    <w:p w:rsidR="00F359A4" w:rsidRPr="006778E5" w:rsidRDefault="00F359A4" w:rsidP="006778E5">
      <w:pPr>
        <w:spacing w:line="276" w:lineRule="auto"/>
        <w:jc w:val="both"/>
        <w:rPr>
          <w:rFonts w:eastAsia="Times New Roman" w:cs="Microsoft Sans Serif"/>
        </w:rPr>
      </w:pPr>
      <w:r w:rsidRPr="006778E5">
        <w:rPr>
          <w:rFonts w:eastAsia="Times New Roman" w:cs="Microsoft Sans Serif"/>
        </w:rPr>
        <w:t>De igual forma no se avizora macula que de alguna u otra forma haya generado una irregularidad sustancia</w:t>
      </w:r>
      <w:r w:rsidR="000B5078" w:rsidRPr="006778E5">
        <w:rPr>
          <w:rFonts w:eastAsia="Times New Roman" w:cs="Microsoft Sans Serif"/>
        </w:rPr>
        <w:t>l</w:t>
      </w:r>
      <w:r w:rsidRPr="006778E5">
        <w:rPr>
          <w:rFonts w:eastAsia="Times New Roman" w:cs="Microsoft Sans Serif"/>
        </w:rPr>
        <w:t xml:space="preserve"> que incida en la nulidad de la actuación procesal.</w:t>
      </w:r>
    </w:p>
    <w:p w:rsidR="00644377" w:rsidRPr="006778E5" w:rsidRDefault="00644377" w:rsidP="00C059DC">
      <w:pPr>
        <w:spacing w:line="360" w:lineRule="auto"/>
        <w:jc w:val="both"/>
        <w:rPr>
          <w:rFonts w:eastAsia="Times New Roman" w:cs="Microsoft Sans Serif"/>
        </w:rPr>
      </w:pPr>
    </w:p>
    <w:p w:rsidR="00F359A4" w:rsidRPr="006778E5" w:rsidRDefault="00F359A4" w:rsidP="007B654A">
      <w:pPr>
        <w:jc w:val="both"/>
        <w:rPr>
          <w:rFonts w:eastAsia="Times New Roman" w:cs="Microsoft Sans Serif"/>
        </w:rPr>
      </w:pPr>
      <w:r w:rsidRPr="006778E5">
        <w:rPr>
          <w:rFonts w:eastAsia="Times New Roman" w:cs="Microsoft Sans Serif"/>
          <w:b/>
          <w:bCs/>
        </w:rPr>
        <w:t>- Problema Jurídico:</w:t>
      </w:r>
    </w:p>
    <w:p w:rsidR="00F359A4" w:rsidRPr="006778E5" w:rsidRDefault="00F359A4" w:rsidP="007B654A">
      <w:pPr>
        <w:jc w:val="both"/>
        <w:rPr>
          <w:rFonts w:eastAsia="Times New Roman" w:cs="Microsoft Sans Serif"/>
        </w:rPr>
      </w:pPr>
    </w:p>
    <w:p w:rsidR="00F359A4" w:rsidRPr="006778E5" w:rsidRDefault="00F359A4" w:rsidP="006778E5">
      <w:pPr>
        <w:spacing w:line="276" w:lineRule="auto"/>
        <w:jc w:val="both"/>
        <w:rPr>
          <w:rFonts w:eastAsia="Times New Roman" w:cs="Microsoft Sans Serif"/>
        </w:rPr>
      </w:pPr>
      <w:r w:rsidRPr="006778E5">
        <w:rPr>
          <w:rFonts w:eastAsia="Times New Roman" w:cs="Microsoft Sans Serif"/>
        </w:rPr>
        <w:t>Acorde con los argumentos del disenso propuestos por el recurrente en la Alzada, considera la Sala que de los mismos se desprenden el siguiente problema jurídico:</w:t>
      </w:r>
    </w:p>
    <w:p w:rsidR="00F359A4" w:rsidRPr="006778E5" w:rsidRDefault="00F359A4" w:rsidP="006778E5">
      <w:pPr>
        <w:spacing w:line="276" w:lineRule="auto"/>
        <w:jc w:val="both"/>
        <w:rPr>
          <w:rFonts w:eastAsia="Times New Roman" w:cs="Microsoft Sans Serif"/>
        </w:rPr>
      </w:pPr>
    </w:p>
    <w:p w:rsidR="006728B4" w:rsidRPr="006778E5" w:rsidRDefault="00F359A4" w:rsidP="006778E5">
      <w:pPr>
        <w:spacing w:line="276" w:lineRule="auto"/>
        <w:jc w:val="both"/>
        <w:rPr>
          <w:rFonts w:eastAsia="Times New Roman" w:cs="Microsoft Sans Serif"/>
        </w:rPr>
      </w:pPr>
      <w:r w:rsidRPr="006778E5">
        <w:rPr>
          <w:rFonts w:eastAsia="Times New Roman" w:cs="Microsoft Sans Serif"/>
        </w:rPr>
        <w:t>¿</w:t>
      </w:r>
      <w:r w:rsidR="006728B4" w:rsidRPr="006778E5">
        <w:rPr>
          <w:rFonts w:eastAsia="Times New Roman" w:cs="Microsoft Sans Serif"/>
        </w:rPr>
        <w:t>En aplicación del principio de la favorabilidad, s</w:t>
      </w:r>
      <w:r w:rsidRPr="006778E5">
        <w:rPr>
          <w:rFonts w:eastAsia="Times New Roman" w:cs="Microsoft Sans Serif"/>
        </w:rPr>
        <w:t xml:space="preserve">e </w:t>
      </w:r>
      <w:r w:rsidR="002C1692" w:rsidRPr="006778E5">
        <w:rPr>
          <w:rFonts w:eastAsia="Times New Roman" w:cs="Microsoft Sans Serif"/>
        </w:rPr>
        <w:t xml:space="preserve">debieron reconocer en </w:t>
      </w:r>
      <w:r w:rsidR="006728B4" w:rsidRPr="006778E5">
        <w:rPr>
          <w:rFonts w:eastAsia="Times New Roman" w:cs="Microsoft Sans Serif"/>
        </w:rPr>
        <w:t>beneficio</w:t>
      </w:r>
      <w:r w:rsidR="002C1692" w:rsidRPr="006778E5">
        <w:rPr>
          <w:rFonts w:eastAsia="Times New Roman" w:cs="Microsoft Sans Serif"/>
        </w:rPr>
        <w:t xml:space="preserve"> de la Procesada YENYFER DÍAZ URREGO </w:t>
      </w:r>
      <w:r w:rsidR="000B5078" w:rsidRPr="006778E5">
        <w:rPr>
          <w:rFonts w:eastAsia="Times New Roman" w:cs="Microsoft Sans Serif"/>
        </w:rPr>
        <w:t xml:space="preserve">el monto de </w:t>
      </w:r>
      <w:r w:rsidR="002C1692" w:rsidRPr="006778E5">
        <w:rPr>
          <w:rFonts w:eastAsia="Times New Roman" w:cs="Microsoft Sans Serif"/>
        </w:rPr>
        <w:t>los descuentos punitivos consagrados en ley # 1.826 de 2.017</w:t>
      </w:r>
      <w:r w:rsidR="006728B4" w:rsidRPr="006778E5">
        <w:rPr>
          <w:rFonts w:eastAsia="Times New Roman" w:cs="Microsoft Sans Serif"/>
        </w:rPr>
        <w:t xml:space="preserve"> </w:t>
      </w:r>
      <w:r w:rsidR="000B5078" w:rsidRPr="006778E5">
        <w:rPr>
          <w:rFonts w:eastAsia="Times New Roman" w:cs="Microsoft Sans Serif"/>
        </w:rPr>
        <w:t xml:space="preserve">destinado </w:t>
      </w:r>
      <w:r w:rsidR="006728B4" w:rsidRPr="006778E5">
        <w:rPr>
          <w:rFonts w:eastAsia="Times New Roman" w:cs="Microsoft Sans Serif"/>
        </w:rPr>
        <w:t>para aquellas personas que se allanen a los cargos en los eventos de captura en flagrancia?</w:t>
      </w:r>
    </w:p>
    <w:p w:rsidR="007B654A" w:rsidRDefault="007B654A" w:rsidP="006778E5">
      <w:pPr>
        <w:spacing w:line="276" w:lineRule="auto"/>
        <w:jc w:val="both"/>
        <w:rPr>
          <w:rFonts w:cs="Microsoft Sans Serif"/>
          <w:b/>
          <w:bCs/>
        </w:rPr>
      </w:pPr>
    </w:p>
    <w:p w:rsidR="00F359A4" w:rsidRPr="006778E5" w:rsidRDefault="00F359A4" w:rsidP="007B654A">
      <w:pPr>
        <w:jc w:val="both"/>
        <w:rPr>
          <w:rFonts w:cs="Microsoft Sans Serif"/>
          <w:b/>
          <w:bCs/>
        </w:rPr>
      </w:pPr>
      <w:r w:rsidRPr="006778E5">
        <w:rPr>
          <w:rFonts w:cs="Microsoft Sans Serif"/>
          <w:b/>
          <w:bCs/>
        </w:rPr>
        <w:t>- Solución:</w:t>
      </w:r>
    </w:p>
    <w:p w:rsidR="006728B4" w:rsidRPr="006778E5" w:rsidRDefault="006728B4" w:rsidP="007B654A">
      <w:pPr>
        <w:jc w:val="both"/>
        <w:rPr>
          <w:rFonts w:cs="Microsoft Sans Serif"/>
          <w:b/>
          <w:bCs/>
        </w:rPr>
      </w:pPr>
    </w:p>
    <w:p w:rsidR="00B652D7" w:rsidRPr="006778E5" w:rsidRDefault="006728B4" w:rsidP="006778E5">
      <w:pPr>
        <w:spacing w:line="276" w:lineRule="auto"/>
        <w:jc w:val="both"/>
        <w:rPr>
          <w:rFonts w:cs="Microsoft Sans Serif"/>
          <w:bCs/>
        </w:rPr>
      </w:pPr>
      <w:r w:rsidRPr="006778E5">
        <w:rPr>
          <w:rFonts w:cs="Microsoft Sans Serif"/>
          <w:bCs/>
        </w:rPr>
        <w:t>La Sala observa que uno de los argumentos centrales en los cuales se soporta la tesis de la discre</w:t>
      </w:r>
      <w:r w:rsidR="000B5078" w:rsidRPr="006778E5">
        <w:rPr>
          <w:rFonts w:cs="Microsoft Sans Serif"/>
          <w:bCs/>
        </w:rPr>
        <w:t>pancia propuesta por el apelante</w:t>
      </w:r>
      <w:r w:rsidRPr="006778E5">
        <w:rPr>
          <w:rFonts w:cs="Microsoft Sans Serif"/>
          <w:bCs/>
        </w:rPr>
        <w:t xml:space="preserve"> gira en torno a reclamar la aplicación del principio de </w:t>
      </w:r>
      <w:r w:rsidR="000B5078" w:rsidRPr="006778E5">
        <w:rPr>
          <w:rFonts w:cs="Microsoft Sans Serif"/>
          <w:bCs/>
        </w:rPr>
        <w:t xml:space="preserve">la </w:t>
      </w:r>
      <w:r w:rsidRPr="006778E5">
        <w:rPr>
          <w:rFonts w:cs="Microsoft Sans Serif"/>
          <w:bCs/>
        </w:rPr>
        <w:t xml:space="preserve">favorabilidad, </w:t>
      </w:r>
      <w:r w:rsidR="000B5078" w:rsidRPr="006778E5">
        <w:rPr>
          <w:rFonts w:cs="Microsoft Sans Serif"/>
          <w:bCs/>
        </w:rPr>
        <w:t>porque, en sentir del recurrente,</w:t>
      </w:r>
      <w:r w:rsidRPr="006778E5">
        <w:rPr>
          <w:rFonts w:cs="Microsoft Sans Serif"/>
          <w:bCs/>
        </w:rPr>
        <w:t xml:space="preserve"> los descuentos punitivos regulados en la ley # 1.826 de 2.017</w:t>
      </w:r>
      <w:r w:rsidR="000B5078" w:rsidRPr="006778E5">
        <w:rPr>
          <w:rFonts w:cs="Microsoft Sans Serif"/>
          <w:bCs/>
        </w:rPr>
        <w:t>,</w:t>
      </w:r>
      <w:r w:rsidRPr="006778E5">
        <w:rPr>
          <w:rFonts w:cs="Microsoft Sans Serif"/>
          <w:bCs/>
        </w:rPr>
        <w:t xml:space="preserve"> para aquellas personas que se allanen a los cargos en los eventos de captura en flagrancia</w:t>
      </w:r>
      <w:r w:rsidR="000B5078" w:rsidRPr="006778E5">
        <w:rPr>
          <w:rFonts w:cs="Microsoft Sans Serif"/>
          <w:bCs/>
        </w:rPr>
        <w:t>,</w:t>
      </w:r>
      <w:r w:rsidRPr="006778E5">
        <w:rPr>
          <w:rFonts w:cs="Microsoft Sans Serif"/>
          <w:bCs/>
        </w:rPr>
        <w:t xml:space="preserve"> son mucho más beneficiosos para los intereses de los procesados respecto que de aquellos regulados para hipótesis afines en el C.P.P. </w:t>
      </w:r>
    </w:p>
    <w:p w:rsidR="00B652D7" w:rsidRPr="006778E5" w:rsidRDefault="00B652D7" w:rsidP="006778E5">
      <w:pPr>
        <w:spacing w:line="276" w:lineRule="auto"/>
        <w:jc w:val="both"/>
        <w:rPr>
          <w:rFonts w:cs="Microsoft Sans Serif"/>
          <w:bCs/>
        </w:rPr>
      </w:pPr>
    </w:p>
    <w:p w:rsidR="00B652D7" w:rsidRPr="006778E5" w:rsidRDefault="000B5078" w:rsidP="006778E5">
      <w:pPr>
        <w:spacing w:line="276" w:lineRule="auto"/>
        <w:jc w:val="both"/>
        <w:rPr>
          <w:rFonts w:cs="Microsoft Sans Serif"/>
          <w:bCs/>
        </w:rPr>
      </w:pPr>
      <w:r w:rsidRPr="006778E5">
        <w:rPr>
          <w:rFonts w:cs="Microsoft Sans Serif"/>
          <w:bCs/>
        </w:rPr>
        <w:t>Luego</w:t>
      </w:r>
      <w:r w:rsidR="00B652D7" w:rsidRPr="006778E5">
        <w:rPr>
          <w:rFonts w:cs="Microsoft Sans Serif"/>
          <w:bCs/>
        </w:rPr>
        <w:t xml:space="preserve">, si uno de los argumentos en los cuales se cimenta la tesis de la discrepancia esgrimida por el apelante tiene que ver con la aplicación del principio de la favorabilidad, la Sala es de la opinión que tal tesis argumentativa </w:t>
      </w:r>
      <w:r w:rsidRPr="006778E5">
        <w:rPr>
          <w:rFonts w:cs="Microsoft Sans Serif"/>
          <w:bCs/>
        </w:rPr>
        <w:t>debe</w:t>
      </w:r>
      <w:r w:rsidR="00B652D7" w:rsidRPr="006778E5">
        <w:rPr>
          <w:rFonts w:cs="Microsoft Sans Serif"/>
          <w:bCs/>
        </w:rPr>
        <w:t xml:space="preserve"> ser considerada un tanto equivocada ya que </w:t>
      </w:r>
      <w:r w:rsidR="006728B4" w:rsidRPr="006778E5">
        <w:rPr>
          <w:rFonts w:cs="Microsoft Sans Serif"/>
          <w:bCs/>
        </w:rPr>
        <w:t xml:space="preserve">en el presente asunto no sería procedente la aplicación del principio de la favorabilidad consagrado en el artículo inciso 3º del artículo 29 de la Carta y en los artículos 6º del C.P. y el C.P.P. </w:t>
      </w:r>
      <w:r w:rsidR="00B652D7" w:rsidRPr="006778E5">
        <w:rPr>
          <w:rFonts w:cs="Microsoft Sans Serif"/>
          <w:bCs/>
        </w:rPr>
        <w:t xml:space="preserve">por lo siguiente: </w:t>
      </w:r>
    </w:p>
    <w:p w:rsidR="00B652D7" w:rsidRPr="006778E5" w:rsidRDefault="00B652D7" w:rsidP="006778E5">
      <w:pPr>
        <w:spacing w:line="276" w:lineRule="auto"/>
        <w:jc w:val="both"/>
        <w:rPr>
          <w:rFonts w:cs="Microsoft Sans Serif"/>
          <w:bCs/>
        </w:rPr>
      </w:pPr>
    </w:p>
    <w:p w:rsidR="006728B4" w:rsidRPr="006778E5" w:rsidRDefault="00B652D7" w:rsidP="006778E5">
      <w:pPr>
        <w:pStyle w:val="Prrafodelista"/>
        <w:numPr>
          <w:ilvl w:val="0"/>
          <w:numId w:val="9"/>
        </w:numPr>
        <w:spacing w:line="276" w:lineRule="auto"/>
        <w:ind w:left="360"/>
        <w:jc w:val="both"/>
        <w:rPr>
          <w:rFonts w:cs="Microsoft Sans Serif"/>
          <w:bCs/>
        </w:rPr>
      </w:pPr>
      <w:r w:rsidRPr="006778E5">
        <w:rPr>
          <w:rFonts w:cs="Microsoft Sans Serif"/>
          <w:bCs/>
        </w:rPr>
        <w:lastRenderedPageBreak/>
        <w:t xml:space="preserve">El </w:t>
      </w:r>
      <w:r w:rsidR="006728B4" w:rsidRPr="006778E5">
        <w:rPr>
          <w:rFonts w:cs="Microsoft Sans Serif"/>
          <w:bCs/>
        </w:rPr>
        <w:t xml:space="preserve">principio </w:t>
      </w:r>
      <w:r w:rsidRPr="006778E5">
        <w:rPr>
          <w:rFonts w:cs="Microsoft Sans Serif"/>
          <w:bCs/>
        </w:rPr>
        <w:t xml:space="preserve">de la favorabilidad solo </w:t>
      </w:r>
      <w:r w:rsidR="006728B4" w:rsidRPr="006778E5">
        <w:rPr>
          <w:rFonts w:cs="Microsoft Sans Serif"/>
          <w:bCs/>
        </w:rPr>
        <w:t xml:space="preserve">opera </w:t>
      </w:r>
      <w:r w:rsidRPr="006778E5">
        <w:rPr>
          <w:rFonts w:cs="Microsoft Sans Serif"/>
          <w:bCs/>
        </w:rPr>
        <w:t xml:space="preserve">cuando se presenta </w:t>
      </w:r>
      <w:r w:rsidR="006728B4" w:rsidRPr="006778E5">
        <w:rPr>
          <w:rFonts w:cs="Microsoft Sans Serif"/>
          <w:bCs/>
        </w:rPr>
        <w:t xml:space="preserve"> el escenario </w:t>
      </w:r>
      <w:r w:rsidR="009F0858" w:rsidRPr="006778E5">
        <w:rPr>
          <w:rFonts w:cs="Microsoft Sans Serif"/>
          <w:bCs/>
        </w:rPr>
        <w:t xml:space="preserve">de la sucesión o el tránsito de leyes en el tiempo, </w:t>
      </w:r>
      <w:r w:rsidRPr="006778E5">
        <w:rPr>
          <w:rFonts w:cs="Microsoft Sans Serif"/>
          <w:bCs/>
        </w:rPr>
        <w:t>el</w:t>
      </w:r>
      <w:r w:rsidR="009F0858" w:rsidRPr="006778E5">
        <w:rPr>
          <w:rFonts w:cs="Microsoft Sans Serif"/>
          <w:bCs/>
        </w:rPr>
        <w:t xml:space="preserve"> que </w:t>
      </w:r>
      <w:r w:rsidR="000B5078" w:rsidRPr="006778E5">
        <w:rPr>
          <w:rFonts w:cs="Microsoft Sans Serif"/>
          <w:bCs/>
        </w:rPr>
        <w:t xml:space="preserve">ocurriría a partir del momento en el que </w:t>
      </w:r>
      <w:r w:rsidR="009F0858" w:rsidRPr="006778E5">
        <w:rPr>
          <w:rFonts w:cs="Microsoft Sans Serif"/>
          <w:bCs/>
        </w:rPr>
        <w:t xml:space="preserve">hechos ocurridos durante la vigencia de una ley antigua, </w:t>
      </w:r>
      <w:r w:rsidR="000B5078" w:rsidRPr="006778E5">
        <w:rPr>
          <w:rFonts w:cs="Microsoft Sans Serif"/>
          <w:bCs/>
        </w:rPr>
        <w:t>de una u otra forma</w:t>
      </w:r>
      <w:r w:rsidR="009F0858" w:rsidRPr="006778E5">
        <w:rPr>
          <w:rFonts w:cs="Microsoft Sans Serif"/>
          <w:bCs/>
        </w:rPr>
        <w:t xml:space="preserve"> han sido regulados </w:t>
      </w:r>
      <w:r w:rsidR="000B5078" w:rsidRPr="006778E5">
        <w:rPr>
          <w:rFonts w:cs="Microsoft Sans Serif"/>
          <w:bCs/>
        </w:rPr>
        <w:t>por una ley nueva</w:t>
      </w:r>
      <w:r w:rsidR="000B5078" w:rsidRPr="006778E5">
        <w:rPr>
          <w:rStyle w:val="Refdenotaalpie"/>
          <w:rFonts w:asciiTheme="minorHAnsi" w:hAnsiTheme="minorHAnsi"/>
          <w:bCs/>
        </w:rPr>
        <w:footnoteReference w:id="1"/>
      </w:r>
      <w:r w:rsidR="000B5078" w:rsidRPr="006778E5">
        <w:rPr>
          <w:rFonts w:cs="Microsoft Sans Serif"/>
          <w:bCs/>
        </w:rPr>
        <w:t xml:space="preserve"> </w:t>
      </w:r>
      <w:r w:rsidR="009F0858" w:rsidRPr="006778E5">
        <w:rPr>
          <w:rFonts w:cs="Microsoft Sans Serif"/>
          <w:bCs/>
        </w:rPr>
        <w:t xml:space="preserve">de manera más benéfica para los intereses de los Procesados, lo que amerita que dicha ley deba aplicarse de manera retroactiva </w:t>
      </w:r>
      <w:r w:rsidR="000B5078" w:rsidRPr="006778E5">
        <w:rPr>
          <w:rFonts w:cs="Microsoft Sans Serif"/>
          <w:bCs/>
        </w:rPr>
        <w:t>sobre aquellos</w:t>
      </w:r>
      <w:r w:rsidR="009F0858" w:rsidRPr="006778E5">
        <w:rPr>
          <w:rFonts w:cs="Microsoft Sans Serif"/>
          <w:bCs/>
        </w:rPr>
        <w:t xml:space="preserve"> asuntos resueltos en el pasado cuando esa novel normatividad no estaba vigente.</w:t>
      </w:r>
    </w:p>
    <w:p w:rsidR="009F0858" w:rsidRPr="006778E5" w:rsidRDefault="009F0858" w:rsidP="006778E5">
      <w:pPr>
        <w:spacing w:line="276" w:lineRule="auto"/>
        <w:jc w:val="both"/>
        <w:rPr>
          <w:rFonts w:cs="Microsoft Sans Serif"/>
          <w:bCs/>
        </w:rPr>
      </w:pPr>
    </w:p>
    <w:p w:rsidR="009F0858" w:rsidRPr="006778E5" w:rsidRDefault="00B652D7" w:rsidP="006778E5">
      <w:pPr>
        <w:pStyle w:val="Prrafodelista"/>
        <w:numPr>
          <w:ilvl w:val="0"/>
          <w:numId w:val="9"/>
        </w:numPr>
        <w:spacing w:line="276" w:lineRule="auto"/>
        <w:ind w:left="360"/>
        <w:jc w:val="both"/>
        <w:rPr>
          <w:rFonts w:cs="Microsoft Sans Serif"/>
          <w:bCs/>
        </w:rPr>
      </w:pPr>
      <w:r w:rsidRPr="006778E5">
        <w:rPr>
          <w:rFonts w:cs="Microsoft Sans Serif"/>
          <w:bCs/>
        </w:rPr>
        <w:t>La ley de cuya aplicación se reclama en virtud del principio de la favorabilidad, es la ley # 1.826 de 2.01</w:t>
      </w:r>
      <w:r w:rsidR="00126905">
        <w:rPr>
          <w:rFonts w:cs="Microsoft Sans Serif"/>
          <w:bCs/>
        </w:rPr>
        <w:t>7</w:t>
      </w:r>
      <w:r w:rsidRPr="006778E5">
        <w:rPr>
          <w:rFonts w:cs="Microsoft Sans Serif"/>
          <w:bCs/>
        </w:rPr>
        <w:t xml:space="preserve">, </w:t>
      </w:r>
      <w:r w:rsidR="003A44B5" w:rsidRPr="006778E5">
        <w:rPr>
          <w:rFonts w:cs="Microsoft Sans Serif"/>
          <w:bCs/>
        </w:rPr>
        <w:t xml:space="preserve">la </w:t>
      </w:r>
      <w:r w:rsidR="00037BF8" w:rsidRPr="006778E5">
        <w:rPr>
          <w:rFonts w:cs="Microsoft Sans Serif"/>
          <w:bCs/>
        </w:rPr>
        <w:t>que</w:t>
      </w:r>
      <w:r w:rsidR="003A44B5" w:rsidRPr="006778E5">
        <w:rPr>
          <w:rFonts w:cs="Microsoft Sans Serif"/>
          <w:bCs/>
        </w:rPr>
        <w:t>, según lo consignado en su artículo 44, entraba</w:t>
      </w:r>
      <w:r w:rsidR="003A44B5" w:rsidRPr="006778E5">
        <w:rPr>
          <w:rFonts w:cs="Microsoft Sans Serif"/>
          <w:bCs/>
          <w:i/>
        </w:rPr>
        <w:t xml:space="preserve"> </w:t>
      </w:r>
      <w:r w:rsidR="003A44B5" w:rsidRPr="006778E5">
        <w:rPr>
          <w:rFonts w:cs="Arial"/>
          <w:bCs/>
        </w:rPr>
        <w:t>«</w:t>
      </w:r>
      <w:r w:rsidR="003A44B5" w:rsidRPr="006778E5">
        <w:rPr>
          <w:rFonts w:cs="Microsoft Sans Serif"/>
          <w:bCs/>
          <w:i/>
        </w:rPr>
        <w:t>a regir seis (6) meses después de la fecha de su promulgación»</w:t>
      </w:r>
      <w:r w:rsidR="003A44B5" w:rsidRPr="006778E5">
        <w:rPr>
          <w:rFonts w:cs="Microsoft Sans Serif"/>
          <w:bCs/>
        </w:rPr>
        <w:t xml:space="preserve">, la cual, según su publicación en el diario oficial, databa del 12 de enero del 2.017. Si a ello le aunamos que </w:t>
      </w:r>
      <w:r w:rsidR="009F0858" w:rsidRPr="006778E5">
        <w:rPr>
          <w:rFonts w:cs="Microsoft Sans Serif"/>
          <w:bCs/>
        </w:rPr>
        <w:t xml:space="preserve">los hechos </w:t>
      </w:r>
      <w:r w:rsidR="003A44B5" w:rsidRPr="006778E5">
        <w:rPr>
          <w:rFonts w:cs="Microsoft Sans Serif"/>
          <w:bCs/>
        </w:rPr>
        <w:t>acaecieron</w:t>
      </w:r>
      <w:r w:rsidR="009F0858" w:rsidRPr="006778E5">
        <w:rPr>
          <w:rFonts w:cs="Microsoft Sans Serif"/>
          <w:bCs/>
        </w:rPr>
        <w:t xml:space="preserve"> el 1º de agosto del 2.017, </w:t>
      </w:r>
      <w:r w:rsidR="003A44B5" w:rsidRPr="006778E5">
        <w:rPr>
          <w:rFonts w:cs="Microsoft Sans Serif"/>
          <w:bCs/>
        </w:rPr>
        <w:t xml:space="preserve">es obvio que cuando ocurrieron </w:t>
      </w:r>
      <w:r w:rsidR="00037BF8" w:rsidRPr="006778E5">
        <w:rPr>
          <w:rFonts w:cs="Microsoft Sans Serif"/>
          <w:bCs/>
        </w:rPr>
        <w:t>tales hechos</w:t>
      </w:r>
      <w:r w:rsidR="003A44B5" w:rsidRPr="006778E5">
        <w:rPr>
          <w:rFonts w:cs="Microsoft Sans Serif"/>
          <w:bCs/>
        </w:rPr>
        <w:t xml:space="preserve"> </w:t>
      </w:r>
      <w:r w:rsidR="009F0858" w:rsidRPr="006778E5">
        <w:rPr>
          <w:rFonts w:cs="Microsoft Sans Serif"/>
          <w:bCs/>
        </w:rPr>
        <w:t xml:space="preserve">ya </w:t>
      </w:r>
      <w:r w:rsidR="003A44B5" w:rsidRPr="006778E5">
        <w:rPr>
          <w:rFonts w:cs="Microsoft Sans Serif"/>
          <w:bCs/>
        </w:rPr>
        <w:t>había</w:t>
      </w:r>
      <w:r w:rsidR="009F0858" w:rsidRPr="006778E5">
        <w:rPr>
          <w:rFonts w:cs="Microsoft Sans Serif"/>
          <w:bCs/>
        </w:rPr>
        <w:t xml:space="preserve"> entrado en </w:t>
      </w:r>
      <w:r w:rsidR="003A44B5" w:rsidRPr="006778E5">
        <w:rPr>
          <w:rFonts w:cs="Microsoft Sans Serif"/>
          <w:bCs/>
        </w:rPr>
        <w:t>vigencia la aludida ley # 1.826 de 2.017</w:t>
      </w:r>
      <w:r w:rsidR="009F0858" w:rsidRPr="006778E5">
        <w:rPr>
          <w:rFonts w:cs="Microsoft Sans Serif"/>
          <w:bCs/>
        </w:rPr>
        <w:t xml:space="preserve">, </w:t>
      </w:r>
      <w:r w:rsidR="003A44B5" w:rsidRPr="006778E5">
        <w:rPr>
          <w:rFonts w:cs="Microsoft Sans Serif"/>
          <w:bCs/>
        </w:rPr>
        <w:t xml:space="preserve">por lo que es claro </w:t>
      </w:r>
      <w:r w:rsidR="00EA5926" w:rsidRPr="006778E5">
        <w:rPr>
          <w:rFonts w:cs="Microsoft Sans Serif"/>
          <w:bCs/>
        </w:rPr>
        <w:t xml:space="preserve">que </w:t>
      </w:r>
      <w:r w:rsidR="00037BF8" w:rsidRPr="006778E5">
        <w:rPr>
          <w:rFonts w:cs="Microsoft Sans Serif"/>
          <w:bCs/>
        </w:rPr>
        <w:t>en el presente asunto no se est</w:t>
      </w:r>
      <w:r w:rsidR="00126905">
        <w:rPr>
          <w:rFonts w:cs="Microsoft Sans Serif"/>
          <w:bCs/>
        </w:rPr>
        <w:t>aba</w:t>
      </w:r>
      <w:r w:rsidRPr="006778E5">
        <w:rPr>
          <w:rFonts w:cs="Microsoft Sans Serif"/>
          <w:bCs/>
        </w:rPr>
        <w:t xml:space="preserve"> en</w:t>
      </w:r>
      <w:r w:rsidR="007B654A">
        <w:rPr>
          <w:rFonts w:cs="Microsoft Sans Serif"/>
          <w:bCs/>
        </w:rPr>
        <w:t xml:space="preserve"> presencia de un fenómeno de trá</w:t>
      </w:r>
      <w:r w:rsidRPr="006778E5">
        <w:rPr>
          <w:rFonts w:cs="Microsoft Sans Serif"/>
          <w:bCs/>
        </w:rPr>
        <w:t>nsito legislativo o de sucesión de leyes en el tiempo</w:t>
      </w:r>
      <w:r w:rsidR="007B654A">
        <w:rPr>
          <w:rFonts w:cs="Microsoft Sans Serif"/>
          <w:bCs/>
        </w:rPr>
        <w:t xml:space="preserve"> que ameritara</w:t>
      </w:r>
      <w:r w:rsidR="00EA5926" w:rsidRPr="006778E5">
        <w:rPr>
          <w:rFonts w:cs="Microsoft Sans Serif"/>
          <w:bCs/>
        </w:rPr>
        <w:t xml:space="preserve"> la aplicación del principio de favorabilidad</w:t>
      </w:r>
      <w:r w:rsidR="00037BF8" w:rsidRPr="006778E5">
        <w:rPr>
          <w:rFonts w:cs="Microsoft Sans Serif"/>
          <w:bCs/>
        </w:rPr>
        <w:t xml:space="preserve">, lo cual a su vez conspiraría en contra de la tesis propuesta por el apelante ya que no habría </w:t>
      </w:r>
      <w:r w:rsidR="00126905">
        <w:rPr>
          <w:rFonts w:cs="Microsoft Sans Serif"/>
          <w:bCs/>
        </w:rPr>
        <w:t xml:space="preserve">ninguna </w:t>
      </w:r>
      <w:r w:rsidR="00037BF8" w:rsidRPr="006778E5">
        <w:rPr>
          <w:rFonts w:cs="Microsoft Sans Serif"/>
          <w:bCs/>
        </w:rPr>
        <w:t xml:space="preserve">razón de ser para </w:t>
      </w:r>
      <w:r w:rsidR="00126905">
        <w:rPr>
          <w:rFonts w:cs="Microsoft Sans Serif"/>
          <w:bCs/>
        </w:rPr>
        <w:t xml:space="preserve">pretender </w:t>
      </w:r>
      <w:r w:rsidR="00037BF8" w:rsidRPr="006778E5">
        <w:rPr>
          <w:rFonts w:cs="Microsoft Sans Serif"/>
          <w:bCs/>
        </w:rPr>
        <w:t xml:space="preserve">darle efectos retroactivos a una ley sobre asuntos ocurridos </w:t>
      </w:r>
      <w:r w:rsidR="00126905">
        <w:rPr>
          <w:rFonts w:cs="Microsoft Sans Serif"/>
          <w:bCs/>
        </w:rPr>
        <w:t xml:space="preserve">con posterioridad a </w:t>
      </w:r>
      <w:r w:rsidR="00037BF8" w:rsidRPr="006778E5">
        <w:rPr>
          <w:rFonts w:cs="Microsoft Sans Serif"/>
          <w:bCs/>
        </w:rPr>
        <w:t>su entrada en vigencia</w:t>
      </w:r>
      <w:r w:rsidR="00EA5926" w:rsidRPr="006778E5">
        <w:rPr>
          <w:rFonts w:cs="Microsoft Sans Serif"/>
          <w:bCs/>
        </w:rPr>
        <w:t>.</w:t>
      </w:r>
    </w:p>
    <w:p w:rsidR="00EA5926" w:rsidRPr="006778E5" w:rsidRDefault="00EA5926" w:rsidP="006778E5">
      <w:pPr>
        <w:spacing w:line="276" w:lineRule="auto"/>
        <w:jc w:val="both"/>
        <w:rPr>
          <w:rFonts w:cs="Microsoft Sans Serif"/>
          <w:bCs/>
        </w:rPr>
      </w:pPr>
    </w:p>
    <w:p w:rsidR="00EA5926" w:rsidRPr="006778E5" w:rsidRDefault="00037BF8" w:rsidP="006778E5">
      <w:pPr>
        <w:spacing w:line="276" w:lineRule="auto"/>
        <w:jc w:val="both"/>
        <w:rPr>
          <w:rFonts w:cs="Microsoft Sans Serif"/>
          <w:bCs/>
        </w:rPr>
      </w:pPr>
      <w:r w:rsidRPr="006778E5">
        <w:rPr>
          <w:rFonts w:cs="Microsoft Sans Serif"/>
          <w:bCs/>
        </w:rPr>
        <w:t>E</w:t>
      </w:r>
      <w:r w:rsidR="00EA5926" w:rsidRPr="006778E5">
        <w:rPr>
          <w:rFonts w:cs="Microsoft Sans Serif"/>
          <w:bCs/>
        </w:rPr>
        <w:t xml:space="preserve">stando </w:t>
      </w:r>
      <w:r w:rsidRPr="006778E5">
        <w:rPr>
          <w:rFonts w:cs="Microsoft Sans Serif"/>
          <w:bCs/>
        </w:rPr>
        <w:t xml:space="preserve">plenamente demostrado </w:t>
      </w:r>
      <w:r w:rsidR="00EA5926" w:rsidRPr="006778E5">
        <w:rPr>
          <w:rFonts w:cs="Microsoft Sans Serif"/>
          <w:bCs/>
        </w:rPr>
        <w:t xml:space="preserve">que en el presente asunto no es viable la aplicación del principio de la favorabilidad, </w:t>
      </w:r>
      <w:r w:rsidRPr="006778E5">
        <w:rPr>
          <w:rFonts w:cs="Microsoft Sans Serif"/>
          <w:bCs/>
        </w:rPr>
        <w:t xml:space="preserve">pues se reitera los hechos ocurrieron cuando ya </w:t>
      </w:r>
      <w:r w:rsidR="005D7DA6" w:rsidRPr="006778E5">
        <w:rPr>
          <w:rFonts w:cs="Microsoft Sans Serif"/>
          <w:bCs/>
        </w:rPr>
        <w:t>había</w:t>
      </w:r>
      <w:r w:rsidRPr="006778E5">
        <w:rPr>
          <w:rFonts w:cs="Microsoft Sans Serif"/>
          <w:bCs/>
        </w:rPr>
        <w:t xml:space="preserve"> entrado en vigencia la ley # 1.826 de 2.017, </w:t>
      </w:r>
      <w:r w:rsidR="00EA5926" w:rsidRPr="006778E5">
        <w:rPr>
          <w:rFonts w:cs="Microsoft Sans Serif"/>
          <w:bCs/>
        </w:rPr>
        <w:t xml:space="preserve">los tópicos que </w:t>
      </w:r>
      <w:r w:rsidRPr="006778E5">
        <w:rPr>
          <w:rFonts w:cs="Microsoft Sans Serif"/>
          <w:bCs/>
        </w:rPr>
        <w:t>a la Colegiatura le</w:t>
      </w:r>
      <w:r w:rsidR="00EA5926" w:rsidRPr="006778E5">
        <w:rPr>
          <w:rFonts w:cs="Microsoft Sans Serif"/>
          <w:bCs/>
        </w:rPr>
        <w:t xml:space="preserve"> correspondería por esclarecer </w:t>
      </w:r>
      <w:r w:rsidRPr="006778E5">
        <w:rPr>
          <w:rFonts w:cs="Microsoft Sans Serif"/>
          <w:bCs/>
        </w:rPr>
        <w:t>serían</w:t>
      </w:r>
      <w:r w:rsidR="00EA5926" w:rsidRPr="006778E5">
        <w:rPr>
          <w:rFonts w:cs="Microsoft Sans Serif"/>
          <w:bCs/>
        </w:rPr>
        <w:t xml:space="preserve"> los de determinar si el caso </w:t>
      </w:r>
      <w:r w:rsidR="00EA5926" w:rsidRPr="006778E5">
        <w:rPr>
          <w:rFonts w:cs="Microsoft Sans Serif"/>
          <w:bCs/>
          <w:i/>
        </w:rPr>
        <w:t>subexamine</w:t>
      </w:r>
      <w:r w:rsidR="00EA5926" w:rsidRPr="006778E5">
        <w:rPr>
          <w:rFonts w:cs="Microsoft Sans Serif"/>
          <w:bCs/>
        </w:rPr>
        <w:t xml:space="preserve"> era susceptible de ser tramitado bajo la egida de la ley # 1.826 de 2.017, lo que obviamente implicaría que la Procesada </w:t>
      </w:r>
      <w:r w:rsidR="00126905" w:rsidRPr="00126905">
        <w:rPr>
          <w:rFonts w:cs="Microsoft Sans Serif"/>
          <w:bCs/>
        </w:rPr>
        <w:t xml:space="preserve">YENYFER DÍAZ URREGO  </w:t>
      </w:r>
      <w:r w:rsidR="00BA051C" w:rsidRPr="006778E5">
        <w:rPr>
          <w:rFonts w:cs="Microsoft Sans Serif"/>
          <w:bCs/>
        </w:rPr>
        <w:t>podía</w:t>
      </w:r>
      <w:r w:rsidR="00EA5926" w:rsidRPr="006778E5">
        <w:rPr>
          <w:rFonts w:cs="Microsoft Sans Serif"/>
          <w:bCs/>
        </w:rPr>
        <w:t xml:space="preserve"> ser beneficiaria de los descuentos punitivos consagrados en esa ley para las personas que se allanen a los cargos en </w:t>
      </w:r>
      <w:r w:rsidR="00BA051C" w:rsidRPr="006778E5">
        <w:rPr>
          <w:rFonts w:cs="Microsoft Sans Serif"/>
          <w:bCs/>
        </w:rPr>
        <w:t xml:space="preserve">los </w:t>
      </w:r>
      <w:r w:rsidR="00EA5926" w:rsidRPr="006778E5">
        <w:rPr>
          <w:rFonts w:cs="Microsoft Sans Serif"/>
          <w:bCs/>
        </w:rPr>
        <w:t>caso</w:t>
      </w:r>
      <w:r w:rsidR="00BA051C" w:rsidRPr="006778E5">
        <w:rPr>
          <w:rFonts w:cs="Microsoft Sans Serif"/>
          <w:bCs/>
        </w:rPr>
        <w:t>s</w:t>
      </w:r>
      <w:r w:rsidR="00126905">
        <w:rPr>
          <w:rFonts w:cs="Microsoft Sans Serif"/>
          <w:bCs/>
        </w:rPr>
        <w:t xml:space="preserve"> de captura en </w:t>
      </w:r>
      <w:r w:rsidR="00126905">
        <w:rPr>
          <w:rFonts w:cs="Microsoft Sans Serif"/>
          <w:bCs/>
        </w:rPr>
        <w:lastRenderedPageBreak/>
        <w:t>flagrancia;</w:t>
      </w:r>
      <w:r w:rsidR="00EA5926" w:rsidRPr="006778E5">
        <w:rPr>
          <w:rFonts w:cs="Microsoft Sans Serif"/>
          <w:bCs/>
        </w:rPr>
        <w:t xml:space="preserve"> y en caso que la respuesta a ese interrogante sea afirmativa, se deberá precisar </w:t>
      </w:r>
      <w:r w:rsidR="001921C8" w:rsidRPr="006778E5">
        <w:rPr>
          <w:rFonts w:cs="Microsoft Sans Serif"/>
          <w:bCs/>
        </w:rPr>
        <w:t xml:space="preserve">cuáles serían </w:t>
      </w:r>
      <w:r w:rsidR="00EA5926" w:rsidRPr="006778E5">
        <w:rPr>
          <w:rFonts w:cs="Microsoft Sans Serif"/>
          <w:bCs/>
        </w:rPr>
        <w:t xml:space="preserve">las consecuencias procesales </w:t>
      </w:r>
      <w:r w:rsidR="001921C8" w:rsidRPr="006778E5">
        <w:rPr>
          <w:rFonts w:cs="Microsoft Sans Serif"/>
          <w:bCs/>
        </w:rPr>
        <w:t xml:space="preserve">que </w:t>
      </w:r>
      <w:r w:rsidR="00EA5926" w:rsidRPr="006778E5">
        <w:rPr>
          <w:rFonts w:cs="Microsoft Sans Serif"/>
          <w:bCs/>
        </w:rPr>
        <w:t xml:space="preserve">generaría </w:t>
      </w:r>
      <w:r w:rsidR="00BA051C" w:rsidRPr="006778E5">
        <w:rPr>
          <w:rFonts w:cs="Microsoft Sans Serif"/>
          <w:bCs/>
        </w:rPr>
        <w:t>que el presente asunto</w:t>
      </w:r>
      <w:r w:rsidRPr="006778E5">
        <w:rPr>
          <w:rFonts w:cs="Microsoft Sans Serif"/>
          <w:bCs/>
        </w:rPr>
        <w:t xml:space="preserve"> </w:t>
      </w:r>
      <w:r w:rsidR="00EA5926" w:rsidRPr="006778E5">
        <w:rPr>
          <w:rFonts w:cs="Microsoft Sans Serif"/>
          <w:bCs/>
        </w:rPr>
        <w:t xml:space="preserve">haya </w:t>
      </w:r>
      <w:r w:rsidR="001921C8" w:rsidRPr="006778E5">
        <w:rPr>
          <w:rFonts w:cs="Microsoft Sans Serif"/>
          <w:bCs/>
        </w:rPr>
        <w:t xml:space="preserve">sido </w:t>
      </w:r>
      <w:r w:rsidR="00EA5926" w:rsidRPr="006778E5">
        <w:rPr>
          <w:rFonts w:cs="Microsoft Sans Serif"/>
          <w:bCs/>
        </w:rPr>
        <w:t xml:space="preserve">adelantado por un </w:t>
      </w:r>
      <w:r w:rsidR="001921C8" w:rsidRPr="006778E5">
        <w:rPr>
          <w:rFonts w:cs="Microsoft Sans Serif"/>
          <w:bCs/>
        </w:rPr>
        <w:t>trámite</w:t>
      </w:r>
      <w:r w:rsidR="00EA5926" w:rsidRPr="006778E5">
        <w:rPr>
          <w:rFonts w:cs="Microsoft Sans Serif"/>
          <w:bCs/>
        </w:rPr>
        <w:t xml:space="preserve"> procesal no adecuado.</w:t>
      </w:r>
    </w:p>
    <w:p w:rsidR="001921C8" w:rsidRPr="006778E5" w:rsidRDefault="001921C8" w:rsidP="006778E5">
      <w:pPr>
        <w:spacing w:line="276" w:lineRule="auto"/>
        <w:jc w:val="both"/>
        <w:rPr>
          <w:rFonts w:cs="Microsoft Sans Serif"/>
          <w:bCs/>
        </w:rPr>
      </w:pPr>
    </w:p>
    <w:p w:rsidR="00126905" w:rsidRDefault="001921C8" w:rsidP="006778E5">
      <w:pPr>
        <w:spacing w:line="276" w:lineRule="auto"/>
        <w:jc w:val="both"/>
        <w:rPr>
          <w:bCs/>
        </w:rPr>
      </w:pPr>
      <w:r w:rsidRPr="006778E5">
        <w:rPr>
          <w:rFonts w:cs="Microsoft Sans Serif"/>
          <w:bCs/>
        </w:rPr>
        <w:t xml:space="preserve">Como respuesta al primero de los anteriores interrogantes, </w:t>
      </w:r>
      <w:r w:rsidRPr="006778E5">
        <w:rPr>
          <w:bCs/>
        </w:rPr>
        <w:t xml:space="preserve">la Sala tendrá como un hecho cierto e indudable el consistente en que como consecuencia de la promulgación y sanción de la ley # 1.826 de 2.017, entró en vigencia una nueva normativa procesal penal que cobijaría a ciertos delitos, los cuales se tramitarían mediante un procedimiento abreviado especial en el que se obviarían ciertas etapas procesales </w:t>
      </w:r>
      <w:r w:rsidR="00BA051C" w:rsidRPr="006778E5">
        <w:rPr>
          <w:bCs/>
        </w:rPr>
        <w:t xml:space="preserve">que son propias </w:t>
      </w:r>
      <w:r w:rsidRPr="006778E5">
        <w:rPr>
          <w:bCs/>
        </w:rPr>
        <w:t xml:space="preserve">del procedimiento penal ordinario y se concentraban otras, así como se le concedían </w:t>
      </w:r>
      <w:r w:rsidR="00BA051C" w:rsidRPr="006778E5">
        <w:rPr>
          <w:bCs/>
        </w:rPr>
        <w:t xml:space="preserve">unas </w:t>
      </w:r>
      <w:r w:rsidRPr="006778E5">
        <w:rPr>
          <w:bCs/>
        </w:rPr>
        <w:t>facultades a las víctimas para que eventualmente pudieran fungir como acusadores privados</w:t>
      </w:r>
      <w:r w:rsidR="00BA051C" w:rsidRPr="006778E5">
        <w:rPr>
          <w:bCs/>
        </w:rPr>
        <w:t xml:space="preserve">, y </w:t>
      </w:r>
      <w:r w:rsidR="00126905">
        <w:rPr>
          <w:bCs/>
        </w:rPr>
        <w:t xml:space="preserve">de esa forma </w:t>
      </w:r>
      <w:r w:rsidR="00BA051C" w:rsidRPr="006778E5">
        <w:rPr>
          <w:bCs/>
        </w:rPr>
        <w:t>reglamentar las reformas que el Acto Legislativo # 6 de 2.011 le introdujo al parágrafo 2º del artículo 250 de la Carta.</w:t>
      </w:r>
      <w:r w:rsidRPr="006778E5">
        <w:rPr>
          <w:bCs/>
        </w:rPr>
        <w:t xml:space="preserve"> </w:t>
      </w:r>
    </w:p>
    <w:p w:rsidR="00126905" w:rsidRDefault="00126905" w:rsidP="006778E5">
      <w:pPr>
        <w:spacing w:line="276" w:lineRule="auto"/>
        <w:jc w:val="both"/>
        <w:rPr>
          <w:bCs/>
        </w:rPr>
      </w:pPr>
    </w:p>
    <w:p w:rsidR="003C3DFD" w:rsidRPr="006778E5" w:rsidRDefault="00126905" w:rsidP="006778E5">
      <w:pPr>
        <w:spacing w:line="276" w:lineRule="auto"/>
        <w:jc w:val="both"/>
        <w:rPr>
          <w:bCs/>
        </w:rPr>
      </w:pPr>
      <w:r>
        <w:rPr>
          <w:bCs/>
        </w:rPr>
        <w:t>Por otra parte</w:t>
      </w:r>
      <w:r w:rsidR="001921C8" w:rsidRPr="006778E5">
        <w:rPr>
          <w:bCs/>
        </w:rPr>
        <w:t xml:space="preserve">, al hacer un </w:t>
      </w:r>
      <w:r w:rsidR="00BA051C" w:rsidRPr="006778E5">
        <w:rPr>
          <w:bCs/>
        </w:rPr>
        <w:t xml:space="preserve">somero </w:t>
      </w:r>
      <w:r w:rsidR="001921C8" w:rsidRPr="006778E5">
        <w:rPr>
          <w:bCs/>
        </w:rPr>
        <w:t xml:space="preserve">análisis de los reatos enlistados </w:t>
      </w:r>
      <w:r w:rsidR="00E3608F" w:rsidRPr="006778E5">
        <w:rPr>
          <w:bCs/>
        </w:rPr>
        <w:t xml:space="preserve">en el </w:t>
      </w:r>
      <w:r w:rsidR="001921C8" w:rsidRPr="006778E5">
        <w:rPr>
          <w:bCs/>
        </w:rPr>
        <w:t># 2º del artículo 534 C.P.P.</w:t>
      </w:r>
      <w:r w:rsidR="001921C8" w:rsidRPr="006778E5">
        <w:rPr>
          <w:rStyle w:val="Refdenotaalpie"/>
          <w:rFonts w:asciiTheme="minorHAnsi" w:hAnsiTheme="minorHAnsi"/>
          <w:bCs/>
        </w:rPr>
        <w:footnoteReference w:id="2"/>
      </w:r>
      <w:r w:rsidR="001921C8" w:rsidRPr="006778E5">
        <w:rPr>
          <w:bCs/>
        </w:rPr>
        <w:t xml:space="preserve"> que serían susceptibles del procedimiento especial abreviado, la Sala observa que </w:t>
      </w:r>
      <w:r w:rsidR="00E3608F" w:rsidRPr="006778E5">
        <w:rPr>
          <w:bCs/>
        </w:rPr>
        <w:t xml:space="preserve">en esa lista </w:t>
      </w:r>
      <w:r w:rsidR="001921C8" w:rsidRPr="006778E5">
        <w:rPr>
          <w:bCs/>
        </w:rPr>
        <w:t>no aparece el delito endilgado a la Procesada YENYFER DÍAZ URREGO, o sea el hurto calificado agravado</w:t>
      </w:r>
      <w:r w:rsidR="00E3608F" w:rsidRPr="006778E5">
        <w:rPr>
          <w:bCs/>
        </w:rPr>
        <w:t xml:space="preserve">, pero si los reatos de </w:t>
      </w:r>
      <w:r w:rsidR="00BA051C" w:rsidRPr="006778E5">
        <w:rPr>
          <w:bCs/>
        </w:rPr>
        <w:t>«</w:t>
      </w:r>
      <w:r w:rsidR="00E3608F" w:rsidRPr="006778E5">
        <w:rPr>
          <w:bCs/>
          <w:i/>
        </w:rPr>
        <w:t>hurto calificado (C.P. artículo 240); hurto agravado (C.P. artículo 241). numerales del 1 al 10</w:t>
      </w:r>
      <w:r w:rsidR="00BA051C" w:rsidRPr="006778E5">
        <w:rPr>
          <w:bCs/>
          <w:i/>
        </w:rPr>
        <w:t>»</w:t>
      </w:r>
      <w:r w:rsidR="00E3608F" w:rsidRPr="006778E5">
        <w:rPr>
          <w:bCs/>
        </w:rPr>
        <w:t>, lo cual daría pie para pensar, como lo ha manifestado la Fiscalía e</w:t>
      </w:r>
      <w:r w:rsidR="00BA051C" w:rsidRPr="006778E5">
        <w:rPr>
          <w:bCs/>
        </w:rPr>
        <w:t>n sus alegatos de no recurrente</w:t>
      </w:r>
      <w:r w:rsidR="00E3608F" w:rsidRPr="006778E5">
        <w:rPr>
          <w:bCs/>
        </w:rPr>
        <w:t xml:space="preserve">, que </w:t>
      </w:r>
      <w:r w:rsidR="001C7302" w:rsidRPr="006778E5">
        <w:rPr>
          <w:bCs/>
        </w:rPr>
        <w:t xml:space="preserve">al no estar incluido en el aludido catálogo de reatos el punible de hurto calificado agravado, tal delito, que fue el </w:t>
      </w:r>
      <w:r w:rsidR="00E3608F" w:rsidRPr="006778E5">
        <w:rPr>
          <w:bCs/>
        </w:rPr>
        <w:t>enrostrado a la Procesad</w:t>
      </w:r>
      <w:r w:rsidR="00BA051C" w:rsidRPr="006778E5">
        <w:rPr>
          <w:bCs/>
        </w:rPr>
        <w:t>a</w:t>
      </w:r>
      <w:r w:rsidR="001C7302" w:rsidRPr="006778E5">
        <w:rPr>
          <w:bCs/>
        </w:rPr>
        <w:t>,</w:t>
      </w:r>
      <w:r w:rsidR="00E3608F" w:rsidRPr="006778E5">
        <w:rPr>
          <w:bCs/>
        </w:rPr>
        <w:t xml:space="preserve"> </w:t>
      </w:r>
      <w:r w:rsidR="001C7302" w:rsidRPr="006778E5">
        <w:rPr>
          <w:bCs/>
        </w:rPr>
        <w:t>no era susceptible de ser tramitado por la ley de marras, por lo que no se incurrió en ningún yerro respecto al trámite procesal dado ni a los descuentos procesales reconocidos a la Procesada por allanarse a cargos</w:t>
      </w:r>
      <w:r w:rsidR="00E3608F" w:rsidRPr="006778E5">
        <w:rPr>
          <w:bCs/>
        </w:rPr>
        <w:t xml:space="preserve">. Pero </w:t>
      </w:r>
      <w:r w:rsidR="00095007">
        <w:rPr>
          <w:bCs/>
        </w:rPr>
        <w:t xml:space="preserve">para la Sala </w:t>
      </w:r>
      <w:r w:rsidR="00E3608F" w:rsidRPr="006778E5">
        <w:rPr>
          <w:bCs/>
        </w:rPr>
        <w:t xml:space="preserve">tal argumentación es errada, si se tiene en cuenta que los agravantes específicos del delito de hurto consagrado en el artículo 241 C.P. </w:t>
      </w:r>
      <w:r w:rsidR="003C3DFD" w:rsidRPr="006778E5">
        <w:rPr>
          <w:bCs/>
        </w:rPr>
        <w:t xml:space="preserve">se constituyen como ciertas </w:t>
      </w:r>
      <w:r w:rsidR="00E3608F" w:rsidRPr="006778E5">
        <w:rPr>
          <w:bCs/>
        </w:rPr>
        <w:t xml:space="preserve">circunstancias que se pregonan </w:t>
      </w:r>
      <w:r w:rsidR="00F42675" w:rsidRPr="006778E5">
        <w:rPr>
          <w:bCs/>
        </w:rPr>
        <w:t>como complemento</w:t>
      </w:r>
      <w:r w:rsidR="001C7302" w:rsidRPr="006778E5">
        <w:rPr>
          <w:bCs/>
        </w:rPr>
        <w:t>s</w:t>
      </w:r>
      <w:r w:rsidR="00F42675" w:rsidRPr="006778E5">
        <w:rPr>
          <w:bCs/>
        </w:rPr>
        <w:t xml:space="preserve"> </w:t>
      </w:r>
      <w:r w:rsidR="00E3608F" w:rsidRPr="006778E5">
        <w:rPr>
          <w:bCs/>
        </w:rPr>
        <w:t>de los delitos de hurto simple y hurto calificado</w:t>
      </w:r>
      <w:r w:rsidR="00095007">
        <w:rPr>
          <w:bCs/>
        </w:rPr>
        <w:t>,</w:t>
      </w:r>
      <w:r w:rsidR="001C7302" w:rsidRPr="006778E5">
        <w:rPr>
          <w:bCs/>
        </w:rPr>
        <w:t xml:space="preserve"> </w:t>
      </w:r>
      <w:r w:rsidR="00095007">
        <w:rPr>
          <w:bCs/>
        </w:rPr>
        <w:t xml:space="preserve">lo </w:t>
      </w:r>
      <w:r w:rsidR="001C7302" w:rsidRPr="006778E5">
        <w:rPr>
          <w:bCs/>
        </w:rPr>
        <w:t>que</w:t>
      </w:r>
      <w:r w:rsidR="003C3DFD" w:rsidRPr="006778E5">
        <w:rPr>
          <w:bCs/>
        </w:rPr>
        <w:t xml:space="preserve"> </w:t>
      </w:r>
      <w:r w:rsidR="00E3608F" w:rsidRPr="006778E5">
        <w:rPr>
          <w:bCs/>
        </w:rPr>
        <w:t xml:space="preserve">en nada </w:t>
      </w:r>
      <w:r w:rsidR="003C3DFD" w:rsidRPr="006778E5">
        <w:rPr>
          <w:bCs/>
        </w:rPr>
        <w:t>afectan</w:t>
      </w:r>
      <w:r w:rsidR="00E3608F" w:rsidRPr="006778E5">
        <w:rPr>
          <w:bCs/>
        </w:rPr>
        <w:t xml:space="preserve"> la estructura típica de </w:t>
      </w:r>
      <w:r w:rsidR="00E3608F" w:rsidRPr="006778E5">
        <w:rPr>
          <w:bCs/>
        </w:rPr>
        <w:lastRenderedPageBreak/>
        <w:t>dichos reatos</w:t>
      </w:r>
      <w:r w:rsidR="001C7302" w:rsidRPr="006778E5">
        <w:rPr>
          <w:bCs/>
        </w:rPr>
        <w:t xml:space="preserve"> ni genera la existencia de una conducta punible diferente</w:t>
      </w:r>
      <w:r w:rsidR="003C3DFD" w:rsidRPr="006778E5">
        <w:rPr>
          <w:bCs/>
        </w:rPr>
        <w:t>. Tal situación quiere decir que los delitos de hurto simple agravado o de hurto calificado agravado no deben ser considerados como delitos diferentes o autónomos</w:t>
      </w:r>
      <w:r w:rsidR="00F42675" w:rsidRPr="006778E5">
        <w:rPr>
          <w:bCs/>
        </w:rPr>
        <w:t>, sino como simples y meras variantes de los reatos de hurto simple y hurto calificado</w:t>
      </w:r>
      <w:r w:rsidR="007C2004" w:rsidRPr="006778E5">
        <w:rPr>
          <w:bCs/>
        </w:rPr>
        <w:t xml:space="preserve">, por lo que es obvio que en momento alguno el legislador incurrió en un olvido o en un descuido cuando no incluyó el delito de hurto calificado agravado en el listado de </w:t>
      </w:r>
      <w:r w:rsidR="00095007">
        <w:rPr>
          <w:bCs/>
        </w:rPr>
        <w:t xml:space="preserve">aquellos </w:t>
      </w:r>
      <w:r w:rsidR="007C2004" w:rsidRPr="006778E5">
        <w:rPr>
          <w:bCs/>
        </w:rPr>
        <w:t xml:space="preserve">delitos que se tramitarían por el procedimiento abreviado especial, debido a que </w:t>
      </w:r>
      <w:r w:rsidR="00095007">
        <w:rPr>
          <w:bCs/>
        </w:rPr>
        <w:t xml:space="preserve">las circunstancias que agravan al </w:t>
      </w:r>
      <w:r w:rsidR="007C2004" w:rsidRPr="006778E5">
        <w:rPr>
          <w:bCs/>
        </w:rPr>
        <w:t xml:space="preserve">reato </w:t>
      </w:r>
      <w:r w:rsidR="00095007">
        <w:rPr>
          <w:bCs/>
        </w:rPr>
        <w:t>no inciden para que el mismo deba ser considerado como</w:t>
      </w:r>
      <w:r w:rsidR="007C2004" w:rsidRPr="006778E5">
        <w:rPr>
          <w:bCs/>
        </w:rPr>
        <w:t xml:space="preserve"> un tipo autónomo</w:t>
      </w:r>
      <w:r w:rsidR="00095007">
        <w:rPr>
          <w:bCs/>
        </w:rPr>
        <w:t>,</w:t>
      </w:r>
      <w:r w:rsidR="007C2004" w:rsidRPr="006778E5">
        <w:rPr>
          <w:bCs/>
        </w:rPr>
        <w:t xml:space="preserve"> por ser </w:t>
      </w:r>
      <w:r w:rsidR="007B654A">
        <w:rPr>
          <w:bCs/>
        </w:rPr>
        <w:t>estos uno</w:t>
      </w:r>
      <w:r w:rsidR="00095007">
        <w:rPr>
          <w:bCs/>
        </w:rPr>
        <w:t>s simples o</w:t>
      </w:r>
      <w:r w:rsidR="007C2004" w:rsidRPr="006778E5">
        <w:rPr>
          <w:bCs/>
        </w:rPr>
        <w:t xml:space="preserve"> mero</w:t>
      </w:r>
      <w:r w:rsidR="00095007">
        <w:rPr>
          <w:bCs/>
        </w:rPr>
        <w:t>s</w:t>
      </w:r>
      <w:r w:rsidR="007C2004" w:rsidRPr="006778E5">
        <w:rPr>
          <w:bCs/>
        </w:rPr>
        <w:t xml:space="preserve"> complemento</w:t>
      </w:r>
      <w:r w:rsidR="00095007">
        <w:rPr>
          <w:bCs/>
        </w:rPr>
        <w:t>s</w:t>
      </w:r>
      <w:r w:rsidR="007C2004" w:rsidRPr="006778E5">
        <w:rPr>
          <w:bCs/>
        </w:rPr>
        <w:t xml:space="preserve"> </w:t>
      </w:r>
      <w:r w:rsidR="00095007">
        <w:rPr>
          <w:bCs/>
        </w:rPr>
        <w:t xml:space="preserve">o acompañantes </w:t>
      </w:r>
      <w:r w:rsidR="00F108A6" w:rsidRPr="006778E5">
        <w:rPr>
          <w:bCs/>
        </w:rPr>
        <w:t>del delito de hurto calificado.</w:t>
      </w:r>
      <w:r w:rsidR="003C3DFD" w:rsidRPr="006778E5">
        <w:rPr>
          <w:bCs/>
        </w:rPr>
        <w:t xml:space="preserve"> </w:t>
      </w:r>
    </w:p>
    <w:p w:rsidR="003C3DFD" w:rsidRPr="006778E5" w:rsidRDefault="003C3DFD" w:rsidP="006778E5">
      <w:pPr>
        <w:spacing w:line="276" w:lineRule="auto"/>
        <w:jc w:val="both"/>
        <w:rPr>
          <w:bCs/>
        </w:rPr>
      </w:pPr>
    </w:p>
    <w:p w:rsidR="003C3DFD" w:rsidRPr="006778E5" w:rsidRDefault="003C3DFD" w:rsidP="006778E5">
      <w:pPr>
        <w:spacing w:line="276" w:lineRule="auto"/>
        <w:jc w:val="both"/>
        <w:rPr>
          <w:bCs/>
        </w:rPr>
      </w:pPr>
      <w:r w:rsidRPr="006778E5">
        <w:rPr>
          <w:bCs/>
        </w:rPr>
        <w:t xml:space="preserve">Para poder llegar a la anterior conclusión, </w:t>
      </w:r>
      <w:r w:rsidR="00F42675" w:rsidRPr="006778E5">
        <w:rPr>
          <w:bCs/>
        </w:rPr>
        <w:t xml:space="preserve">se torna necesario </w:t>
      </w:r>
      <w:r w:rsidRPr="006778E5">
        <w:rPr>
          <w:bCs/>
        </w:rPr>
        <w:t>acudir a la clasificación de los tipos penales, la</w:t>
      </w:r>
      <w:r w:rsidR="00095007">
        <w:rPr>
          <w:bCs/>
        </w:rPr>
        <w:t>s</w:t>
      </w:r>
      <w:r w:rsidRPr="006778E5">
        <w:rPr>
          <w:bCs/>
        </w:rPr>
        <w:t xml:space="preserve"> que según la doctrina </w:t>
      </w:r>
      <w:r w:rsidR="00F108A6" w:rsidRPr="006778E5">
        <w:rPr>
          <w:bCs/>
        </w:rPr>
        <w:t xml:space="preserve">y la jurisprudencia </w:t>
      </w:r>
      <w:r w:rsidR="00F42675" w:rsidRPr="006778E5">
        <w:rPr>
          <w:bCs/>
        </w:rPr>
        <w:t>estaría conformada</w:t>
      </w:r>
      <w:r w:rsidRPr="006778E5">
        <w:rPr>
          <w:bCs/>
        </w:rPr>
        <w:t xml:space="preserve"> por </w:t>
      </w:r>
      <w:r w:rsidRPr="006778E5">
        <w:rPr>
          <w:bCs/>
          <w:i/>
        </w:rPr>
        <w:t>tipos básicos, especiales y subordinados</w:t>
      </w:r>
      <w:r w:rsidR="00F42675" w:rsidRPr="006778E5">
        <w:rPr>
          <w:bCs/>
        </w:rPr>
        <w:t>. Respecto de los cuales, debe entenderse:</w:t>
      </w:r>
    </w:p>
    <w:p w:rsidR="003C3DFD" w:rsidRPr="006778E5" w:rsidRDefault="003C3DFD" w:rsidP="006778E5">
      <w:pPr>
        <w:spacing w:line="276" w:lineRule="auto"/>
        <w:jc w:val="both"/>
        <w:rPr>
          <w:bCs/>
        </w:rPr>
      </w:pPr>
    </w:p>
    <w:p w:rsidR="003C3DFD" w:rsidRPr="00126905" w:rsidRDefault="003C3DFD" w:rsidP="007B654A">
      <w:pPr>
        <w:ind w:left="567" w:right="618"/>
        <w:jc w:val="both"/>
        <w:rPr>
          <w:bCs/>
          <w:sz w:val="24"/>
          <w:szCs w:val="24"/>
        </w:rPr>
      </w:pPr>
      <w:r w:rsidRPr="00126905">
        <w:rPr>
          <w:bCs/>
          <w:sz w:val="24"/>
          <w:szCs w:val="24"/>
        </w:rPr>
        <w:t>“Son básicos o fundamentales aquellos tipos que describen conductas lesivas de la integridad del bien jurídicamente tutelado y respecto de los cuales el proceso de adecuación típica es autónomo en cuanto se realiza sin sujeción ni referencia a otros tipos.</w:t>
      </w:r>
    </w:p>
    <w:p w:rsidR="003C3DFD" w:rsidRPr="00126905" w:rsidRDefault="003C3DFD" w:rsidP="007B654A">
      <w:pPr>
        <w:ind w:left="567" w:right="618"/>
        <w:jc w:val="both"/>
        <w:rPr>
          <w:bCs/>
          <w:sz w:val="24"/>
          <w:szCs w:val="24"/>
        </w:rPr>
      </w:pPr>
    </w:p>
    <w:p w:rsidR="003C3DFD" w:rsidRPr="00126905" w:rsidRDefault="003C3DFD" w:rsidP="007B654A">
      <w:pPr>
        <w:ind w:left="567" w:right="618"/>
        <w:jc w:val="both"/>
        <w:rPr>
          <w:bCs/>
          <w:sz w:val="24"/>
          <w:szCs w:val="24"/>
        </w:rPr>
      </w:pPr>
      <w:r w:rsidRPr="00126905">
        <w:rPr>
          <w:bCs/>
          <w:sz w:val="24"/>
          <w:szCs w:val="24"/>
        </w:rPr>
        <w:t>En general cada bien jurídico dispone de un tipo de esta naturaleza, en derredor del cual los demás se aglutinan; así, en los delitos que atentan en contra de la vida, el tipo fundamental es el homicidio descrito en el art. 323 porque se refiere a un comportamiento que ataca en su base misma este bien jurídico; lo mismo podríamos decir del hurto (art. 349) en relación con el interés jurídico de la propiedad privada, o de la falsedad documental (art. 218) frente a la fe pública.</w:t>
      </w:r>
    </w:p>
    <w:p w:rsidR="003C3DFD" w:rsidRPr="00126905" w:rsidRDefault="003C3DFD" w:rsidP="007B654A">
      <w:pPr>
        <w:ind w:left="567" w:right="618"/>
        <w:jc w:val="both"/>
        <w:rPr>
          <w:bCs/>
          <w:sz w:val="24"/>
          <w:szCs w:val="24"/>
        </w:rPr>
      </w:pPr>
    </w:p>
    <w:p w:rsidR="003C3DFD" w:rsidRPr="00126905" w:rsidRDefault="003C3DFD" w:rsidP="007B654A">
      <w:pPr>
        <w:ind w:left="567" w:right="618"/>
        <w:jc w:val="both"/>
        <w:rPr>
          <w:bCs/>
          <w:sz w:val="24"/>
          <w:szCs w:val="24"/>
        </w:rPr>
      </w:pPr>
      <w:r w:rsidRPr="00126905">
        <w:rPr>
          <w:bCs/>
          <w:sz w:val="24"/>
          <w:szCs w:val="24"/>
        </w:rPr>
        <w:t>(::::)</w:t>
      </w:r>
    </w:p>
    <w:p w:rsidR="003C3DFD" w:rsidRPr="00126905" w:rsidRDefault="003C3DFD" w:rsidP="007B654A">
      <w:pPr>
        <w:ind w:left="567" w:right="618"/>
        <w:jc w:val="both"/>
        <w:rPr>
          <w:bCs/>
          <w:sz w:val="24"/>
          <w:szCs w:val="24"/>
        </w:rPr>
      </w:pPr>
    </w:p>
    <w:p w:rsidR="003C3DFD" w:rsidRPr="00126905" w:rsidRDefault="003C3DFD" w:rsidP="007B654A">
      <w:pPr>
        <w:ind w:left="567" w:right="618"/>
        <w:jc w:val="both"/>
        <w:rPr>
          <w:bCs/>
          <w:sz w:val="24"/>
          <w:szCs w:val="24"/>
        </w:rPr>
      </w:pPr>
      <w:r w:rsidRPr="00126905">
        <w:rPr>
          <w:bCs/>
          <w:sz w:val="24"/>
          <w:szCs w:val="24"/>
        </w:rPr>
        <w:t>Los tipos especiales se caracterizan porque describen conductas referibles al básico aunque diferenciables de él en cuanto agregan, suprimen, modifican, concretan o cualifican elementos de aquel.</w:t>
      </w:r>
    </w:p>
    <w:p w:rsidR="003C3DFD" w:rsidRPr="00126905" w:rsidRDefault="003C3DFD" w:rsidP="007B654A">
      <w:pPr>
        <w:ind w:left="567" w:right="618"/>
        <w:jc w:val="both"/>
        <w:rPr>
          <w:bCs/>
          <w:sz w:val="24"/>
          <w:szCs w:val="24"/>
        </w:rPr>
      </w:pPr>
    </w:p>
    <w:p w:rsidR="003C3DFD" w:rsidRPr="00126905" w:rsidRDefault="003C3DFD" w:rsidP="007B654A">
      <w:pPr>
        <w:ind w:left="567" w:right="618"/>
        <w:jc w:val="both"/>
        <w:rPr>
          <w:bCs/>
          <w:sz w:val="24"/>
          <w:szCs w:val="24"/>
        </w:rPr>
      </w:pPr>
      <w:r w:rsidRPr="00126905">
        <w:rPr>
          <w:bCs/>
          <w:sz w:val="24"/>
          <w:szCs w:val="24"/>
        </w:rPr>
        <w:t xml:space="preserve">Esta particular estructura de tales tipos les da vida propia e independiente si subordinación al tipo fundamental. Su presencia se explica por el deseo del legislador de tratar diversamente </w:t>
      </w:r>
      <w:r w:rsidRPr="00126905">
        <w:rPr>
          <w:bCs/>
          <w:sz w:val="24"/>
          <w:szCs w:val="24"/>
        </w:rPr>
        <w:lastRenderedPageBreak/>
        <w:t>desde el punto de vista punitivo ciertas formas de agresión al interés jurídico genéricamente tutelado en el tipo básico.</w:t>
      </w:r>
    </w:p>
    <w:p w:rsidR="003C3DFD" w:rsidRPr="00126905" w:rsidRDefault="003C3DFD" w:rsidP="007B654A">
      <w:pPr>
        <w:ind w:left="567" w:right="618"/>
        <w:jc w:val="both"/>
        <w:rPr>
          <w:bCs/>
          <w:sz w:val="24"/>
          <w:szCs w:val="24"/>
        </w:rPr>
      </w:pPr>
    </w:p>
    <w:p w:rsidR="003C3DFD" w:rsidRPr="00126905" w:rsidRDefault="003C3DFD" w:rsidP="007B654A">
      <w:pPr>
        <w:ind w:left="567" w:right="618"/>
        <w:jc w:val="both"/>
        <w:rPr>
          <w:bCs/>
          <w:sz w:val="24"/>
          <w:szCs w:val="24"/>
        </w:rPr>
      </w:pPr>
      <w:r w:rsidRPr="00126905">
        <w:rPr>
          <w:bCs/>
          <w:sz w:val="24"/>
          <w:szCs w:val="24"/>
        </w:rPr>
        <w:t>(::::)</w:t>
      </w:r>
    </w:p>
    <w:p w:rsidR="003C3DFD" w:rsidRPr="00126905" w:rsidRDefault="003C3DFD" w:rsidP="007B654A">
      <w:pPr>
        <w:ind w:left="567" w:right="618"/>
        <w:jc w:val="both"/>
        <w:rPr>
          <w:bCs/>
          <w:sz w:val="24"/>
          <w:szCs w:val="24"/>
        </w:rPr>
      </w:pPr>
    </w:p>
    <w:p w:rsidR="003C3DFD" w:rsidRPr="00126905" w:rsidRDefault="003C3DFD" w:rsidP="007B654A">
      <w:pPr>
        <w:ind w:left="567" w:right="618"/>
        <w:jc w:val="both"/>
        <w:rPr>
          <w:bCs/>
          <w:sz w:val="24"/>
          <w:szCs w:val="24"/>
        </w:rPr>
      </w:pPr>
      <w:r w:rsidRPr="00126905">
        <w:rPr>
          <w:bCs/>
          <w:sz w:val="24"/>
          <w:szCs w:val="24"/>
        </w:rPr>
        <w:t xml:space="preserve">Son tipos subordinados o complementarios aquellos que, refiriéndose inmediatamente a uno fundamental o especial, describen solamente circunstancias nuevas que apenas cualifican uno o varios de los elementos del tipo al cual se refieren. Por esta razón carecen de vida propia y no pueden aplicarse con independencia de los otros; por eso BELING los llama «acciones punibles de segundo orden».  </w:t>
      </w:r>
    </w:p>
    <w:p w:rsidR="003C3DFD" w:rsidRPr="00126905" w:rsidRDefault="003C3DFD" w:rsidP="007B654A">
      <w:pPr>
        <w:ind w:left="567" w:right="618"/>
        <w:jc w:val="both"/>
        <w:rPr>
          <w:bCs/>
          <w:sz w:val="24"/>
          <w:szCs w:val="24"/>
        </w:rPr>
      </w:pPr>
    </w:p>
    <w:p w:rsidR="003C3DFD" w:rsidRPr="00126905" w:rsidRDefault="003C3DFD" w:rsidP="007B654A">
      <w:pPr>
        <w:ind w:left="567" w:right="618"/>
        <w:jc w:val="both"/>
        <w:rPr>
          <w:bCs/>
          <w:sz w:val="24"/>
          <w:szCs w:val="24"/>
        </w:rPr>
      </w:pPr>
      <w:r w:rsidRPr="00126905">
        <w:rPr>
          <w:bCs/>
          <w:sz w:val="24"/>
          <w:szCs w:val="24"/>
        </w:rPr>
        <w:t>Se asimilan a los tipos especiales en cuanto unos y otros se refieren al mismo bien jurídico y están igualmente conectados con el tipo básico respectivo, pero se diferencian en que, a tiempo que el especial excluye al fundamental (el infanticidio excluye al homicidio), y por eso se aplica con total independencia a la suya, el complementado supone su existencia hasta el ser apenas una proyección del tipo básico o del especial. De otra parte, el elemento nuevo del tipo especial es por tal modo importante que actúa autónomamente y transforma la figura jurídica descrita en el básico en otra distinta, a tiempo que el agregado que contiene el tipo complementado es apenas una circunstancia suplementaria que modifica, sin a</w:t>
      </w:r>
      <w:r w:rsidR="007B654A">
        <w:rPr>
          <w:bCs/>
          <w:sz w:val="24"/>
          <w:szCs w:val="24"/>
        </w:rPr>
        <w:t>lterar, la figura fundamental…</w:t>
      </w:r>
      <w:r w:rsidRPr="00126905">
        <w:rPr>
          <w:bCs/>
          <w:sz w:val="24"/>
          <w:szCs w:val="24"/>
        </w:rPr>
        <w:t>”</w:t>
      </w:r>
      <w:r w:rsidR="00F42675" w:rsidRPr="00126905">
        <w:rPr>
          <w:rStyle w:val="Refdenotaalpie"/>
          <w:rFonts w:asciiTheme="minorHAnsi" w:hAnsiTheme="minorHAnsi"/>
          <w:bCs/>
          <w:sz w:val="24"/>
          <w:szCs w:val="24"/>
        </w:rPr>
        <w:footnoteReference w:id="3"/>
      </w:r>
      <w:r w:rsidRPr="00126905">
        <w:rPr>
          <w:bCs/>
          <w:sz w:val="24"/>
          <w:szCs w:val="24"/>
        </w:rPr>
        <w:t>.</w:t>
      </w:r>
    </w:p>
    <w:p w:rsidR="003C3DFD" w:rsidRPr="006778E5" w:rsidRDefault="003C3DFD" w:rsidP="006778E5">
      <w:pPr>
        <w:spacing w:line="276" w:lineRule="auto"/>
        <w:jc w:val="both"/>
        <w:rPr>
          <w:bCs/>
        </w:rPr>
      </w:pPr>
    </w:p>
    <w:p w:rsidR="00915236" w:rsidRPr="006778E5" w:rsidRDefault="00F42675" w:rsidP="006778E5">
      <w:pPr>
        <w:spacing w:line="276" w:lineRule="auto"/>
        <w:jc w:val="both"/>
        <w:rPr>
          <w:rFonts w:cs="Microsoft Sans Serif"/>
          <w:bCs/>
        </w:rPr>
      </w:pPr>
      <w:r w:rsidRPr="006778E5">
        <w:rPr>
          <w:bCs/>
        </w:rPr>
        <w:t>Por lo tanto, acorde con lo antes expuesto</w:t>
      </w:r>
      <w:r w:rsidR="00F108A6" w:rsidRPr="006778E5">
        <w:rPr>
          <w:bCs/>
        </w:rPr>
        <w:t xml:space="preserve">, para la Sala no existe duda alguna </w:t>
      </w:r>
      <w:r w:rsidRPr="006778E5">
        <w:rPr>
          <w:bCs/>
        </w:rPr>
        <w:t>que el delito de hurto calificado agravado, es un reato integrado por un tipo especial, el hurto calificado</w:t>
      </w:r>
      <w:r w:rsidR="00915236" w:rsidRPr="006778E5">
        <w:rPr>
          <w:bCs/>
        </w:rPr>
        <w:t xml:space="preserve"> (artículo 240 C.P.)</w:t>
      </w:r>
      <w:r w:rsidR="00F108A6" w:rsidRPr="006778E5">
        <w:rPr>
          <w:bCs/>
        </w:rPr>
        <w:t>,</w:t>
      </w:r>
      <w:r w:rsidR="00915236" w:rsidRPr="006778E5">
        <w:rPr>
          <w:bCs/>
        </w:rPr>
        <w:t xml:space="preserve"> </w:t>
      </w:r>
      <w:r w:rsidRPr="006778E5">
        <w:rPr>
          <w:bCs/>
        </w:rPr>
        <w:t xml:space="preserve">y un tipo subordinado, </w:t>
      </w:r>
      <w:r w:rsidR="00915236" w:rsidRPr="006778E5">
        <w:rPr>
          <w:bCs/>
        </w:rPr>
        <w:t xml:space="preserve">el hurto agravado (artículo 241 ibídem), </w:t>
      </w:r>
      <w:r w:rsidR="00F108A6" w:rsidRPr="006778E5">
        <w:rPr>
          <w:bCs/>
        </w:rPr>
        <w:t xml:space="preserve">el </w:t>
      </w:r>
      <w:r w:rsidR="00095007">
        <w:rPr>
          <w:bCs/>
        </w:rPr>
        <w:t>que, se reitera,</w:t>
      </w:r>
      <w:r w:rsidR="00F108A6" w:rsidRPr="006778E5">
        <w:rPr>
          <w:bCs/>
        </w:rPr>
        <w:t xml:space="preserve"> </w:t>
      </w:r>
      <w:r w:rsidR="00915236" w:rsidRPr="006778E5">
        <w:rPr>
          <w:bCs/>
        </w:rPr>
        <w:t xml:space="preserve">en momento alguno se erige como un </w:t>
      </w:r>
      <w:r w:rsidR="00095007">
        <w:rPr>
          <w:bCs/>
        </w:rPr>
        <w:t>punible</w:t>
      </w:r>
      <w:r w:rsidR="00915236" w:rsidRPr="006778E5">
        <w:rPr>
          <w:bCs/>
        </w:rPr>
        <w:t xml:space="preserve"> nuevo </w:t>
      </w:r>
      <w:r w:rsidR="00095007">
        <w:rPr>
          <w:bCs/>
        </w:rPr>
        <w:t xml:space="preserve">o autónomo, </w:t>
      </w:r>
      <w:r w:rsidR="00915236" w:rsidRPr="006778E5">
        <w:rPr>
          <w:bCs/>
        </w:rPr>
        <w:t xml:space="preserve">sino como un complemento del delito de hurto calificado. </w:t>
      </w:r>
      <w:r w:rsidR="00F108A6" w:rsidRPr="006778E5">
        <w:rPr>
          <w:bCs/>
        </w:rPr>
        <w:t xml:space="preserve">Lo cual </w:t>
      </w:r>
      <w:r w:rsidR="00915236" w:rsidRPr="006778E5">
        <w:rPr>
          <w:bCs/>
        </w:rPr>
        <w:t xml:space="preserve"> quiere decir, contrario a lo argumentado por la Fiscalía, que el reato endilgado a la Procesada YENYFER DÍAZ URREGO, hurto calificado y agravado, si era suscep</w:t>
      </w:r>
      <w:r w:rsidR="007B654A">
        <w:rPr>
          <w:bCs/>
        </w:rPr>
        <w:t>tible de ser tramitado bajo la é</w:t>
      </w:r>
      <w:r w:rsidR="00915236" w:rsidRPr="006778E5">
        <w:rPr>
          <w:bCs/>
        </w:rPr>
        <w:t xml:space="preserve">gida </w:t>
      </w:r>
      <w:r w:rsidR="00F108A6" w:rsidRPr="006778E5">
        <w:rPr>
          <w:bCs/>
        </w:rPr>
        <w:t xml:space="preserve">del </w:t>
      </w:r>
      <w:r w:rsidR="00915236" w:rsidRPr="006778E5">
        <w:rPr>
          <w:rFonts w:cs="Microsoft Sans Serif"/>
          <w:bCs/>
        </w:rPr>
        <w:t xml:space="preserve">procedimiento especial abreviado regulado por la ley # 1.826 de 2.017, </w:t>
      </w:r>
      <w:r w:rsidR="00F108A6" w:rsidRPr="006778E5">
        <w:rPr>
          <w:rFonts w:cs="Microsoft Sans Serif"/>
          <w:bCs/>
        </w:rPr>
        <w:t>normatividad esta</w:t>
      </w:r>
      <w:r w:rsidR="00915236" w:rsidRPr="006778E5">
        <w:rPr>
          <w:rFonts w:cs="Microsoft Sans Serif"/>
          <w:bCs/>
        </w:rPr>
        <w:t xml:space="preserve">, como bien se dijo en párrafos anteriores, </w:t>
      </w:r>
      <w:r w:rsidR="00F108A6" w:rsidRPr="006778E5">
        <w:rPr>
          <w:rFonts w:cs="Microsoft Sans Serif"/>
          <w:bCs/>
        </w:rPr>
        <w:t xml:space="preserve">que era la </w:t>
      </w:r>
      <w:r w:rsidR="00915236" w:rsidRPr="006778E5">
        <w:rPr>
          <w:rFonts w:cs="Microsoft Sans Serif"/>
          <w:bCs/>
        </w:rPr>
        <w:t>estaba vigente cuando ocurrieron los hechos</w:t>
      </w:r>
      <w:r w:rsidR="00F108A6" w:rsidRPr="006778E5">
        <w:rPr>
          <w:rFonts w:cs="Microsoft Sans Serif"/>
          <w:bCs/>
        </w:rPr>
        <w:t xml:space="preserve"> y en consecuencia era la llamada a regir en el caso en estudio</w:t>
      </w:r>
      <w:r w:rsidR="00915236" w:rsidRPr="006778E5">
        <w:rPr>
          <w:rFonts w:cs="Microsoft Sans Serif"/>
          <w:bCs/>
        </w:rPr>
        <w:t xml:space="preserve">. </w:t>
      </w:r>
    </w:p>
    <w:p w:rsidR="00915236" w:rsidRPr="006778E5" w:rsidRDefault="00915236" w:rsidP="006778E5">
      <w:pPr>
        <w:spacing w:line="276" w:lineRule="auto"/>
        <w:jc w:val="both"/>
        <w:rPr>
          <w:rFonts w:cs="Microsoft Sans Serif"/>
          <w:bCs/>
        </w:rPr>
      </w:pPr>
    </w:p>
    <w:p w:rsidR="00095007" w:rsidRDefault="00915236" w:rsidP="006778E5">
      <w:pPr>
        <w:spacing w:line="276" w:lineRule="auto"/>
        <w:jc w:val="both"/>
        <w:rPr>
          <w:rFonts w:cs="Microsoft Sans Serif"/>
          <w:bCs/>
        </w:rPr>
      </w:pPr>
      <w:r w:rsidRPr="006778E5">
        <w:rPr>
          <w:rFonts w:cs="Microsoft Sans Serif"/>
          <w:bCs/>
        </w:rPr>
        <w:lastRenderedPageBreak/>
        <w:t xml:space="preserve">Ahora bien, estando claro que en el presente asunto se incurrió en un </w:t>
      </w:r>
      <w:r w:rsidR="00F108A6" w:rsidRPr="006778E5">
        <w:rPr>
          <w:rFonts w:cs="Microsoft Sans Serif"/>
          <w:bCs/>
        </w:rPr>
        <w:t xml:space="preserve">craso error </w:t>
      </w:r>
      <w:r w:rsidRPr="006778E5">
        <w:rPr>
          <w:rFonts w:cs="Microsoft Sans Serif"/>
          <w:bCs/>
        </w:rPr>
        <w:t xml:space="preserve">sobre el procedimiento a aplicar, ya que el proceso de marras </w:t>
      </w:r>
      <w:r w:rsidR="00F108A6" w:rsidRPr="006778E5">
        <w:rPr>
          <w:rFonts w:cs="Microsoft Sans Serif"/>
          <w:bCs/>
        </w:rPr>
        <w:t xml:space="preserve">debió tramitarse por la senda del procedimiento abreviado especial regulado en la ley # 1.826 </w:t>
      </w:r>
      <w:r w:rsidR="00794E1A" w:rsidRPr="006778E5">
        <w:rPr>
          <w:rFonts w:cs="Microsoft Sans Serif"/>
          <w:bCs/>
        </w:rPr>
        <w:t xml:space="preserve">de 2.017 </w:t>
      </w:r>
      <w:r w:rsidR="00F108A6" w:rsidRPr="006778E5">
        <w:rPr>
          <w:rFonts w:cs="Microsoft Sans Serif"/>
          <w:bCs/>
        </w:rPr>
        <w:t xml:space="preserve">y no por los cauces </w:t>
      </w:r>
      <w:r w:rsidR="00855999" w:rsidRPr="006778E5">
        <w:rPr>
          <w:rFonts w:cs="Microsoft Sans Serif"/>
          <w:bCs/>
        </w:rPr>
        <w:t>del proceso penal ordinario</w:t>
      </w:r>
      <w:r w:rsidR="00F108A6" w:rsidRPr="006778E5">
        <w:rPr>
          <w:rFonts w:cs="Microsoft Sans Serif"/>
          <w:bCs/>
        </w:rPr>
        <w:t xml:space="preserve">, </w:t>
      </w:r>
      <w:r w:rsidR="00E80F5E" w:rsidRPr="006778E5">
        <w:rPr>
          <w:rFonts w:cs="Microsoft Sans Serif"/>
          <w:bCs/>
        </w:rPr>
        <w:t xml:space="preserve">lo que a su vez se agravaría </w:t>
      </w:r>
      <w:r w:rsidR="005D7DA6" w:rsidRPr="006778E5">
        <w:rPr>
          <w:rFonts w:cs="Microsoft Sans Serif"/>
          <w:bCs/>
        </w:rPr>
        <w:t>aún</w:t>
      </w:r>
      <w:r w:rsidR="00E80F5E" w:rsidRPr="006778E5">
        <w:rPr>
          <w:rFonts w:cs="Microsoft Sans Serif"/>
          <w:bCs/>
        </w:rPr>
        <w:t xml:space="preserve"> </w:t>
      </w:r>
      <w:r w:rsidR="005D7DA6" w:rsidRPr="006778E5">
        <w:rPr>
          <w:rFonts w:cs="Microsoft Sans Serif"/>
          <w:bCs/>
        </w:rPr>
        <w:t>más</w:t>
      </w:r>
      <w:r w:rsidR="00E80F5E" w:rsidRPr="006778E5">
        <w:rPr>
          <w:rFonts w:cs="Microsoft Sans Serif"/>
          <w:bCs/>
        </w:rPr>
        <w:t xml:space="preserve"> si se tiene en cuenta que la que la Procesada se allanó a los cargos como consecuencia de la errónea propuesta hecha por la </w:t>
      </w:r>
      <w:r w:rsidR="00095007" w:rsidRPr="006778E5">
        <w:rPr>
          <w:rFonts w:cs="Microsoft Sans Serif"/>
          <w:bCs/>
        </w:rPr>
        <w:t>Fiscalía</w:t>
      </w:r>
      <w:r w:rsidR="00E80F5E" w:rsidRPr="006778E5">
        <w:rPr>
          <w:rFonts w:cs="Microsoft Sans Serif"/>
          <w:bCs/>
        </w:rPr>
        <w:t xml:space="preserve">, quien equivocadamente dijo que como compensación por admitir el compromiso penal endilgado en su contra se podría hacer acreedora de un descuento punitivo de hasta el 12,5% de la pena a imponer. Tal situación anómala daría pie para pensar que </w:t>
      </w:r>
      <w:r w:rsidR="00F108A6" w:rsidRPr="006778E5">
        <w:rPr>
          <w:rFonts w:cs="Microsoft Sans Serif"/>
          <w:bCs/>
        </w:rPr>
        <w:t xml:space="preserve">la única manera de enmendar </w:t>
      </w:r>
      <w:r w:rsidR="00095007">
        <w:rPr>
          <w:rFonts w:cs="Microsoft Sans Serif"/>
          <w:bCs/>
        </w:rPr>
        <w:t>semejante</w:t>
      </w:r>
      <w:r w:rsidR="007B654A">
        <w:rPr>
          <w:rFonts w:cs="Microsoft Sans Serif"/>
          <w:bCs/>
        </w:rPr>
        <w:t xml:space="preserve"> yerro serí</w:t>
      </w:r>
      <w:r w:rsidR="00F108A6" w:rsidRPr="006778E5">
        <w:rPr>
          <w:rFonts w:cs="Microsoft Sans Serif"/>
          <w:bCs/>
        </w:rPr>
        <w:t xml:space="preserve">a mediante la declaratoria de nulidad de la actuación procesal, </w:t>
      </w:r>
      <w:r w:rsidR="00E80F5E" w:rsidRPr="006778E5">
        <w:rPr>
          <w:rFonts w:cs="Microsoft Sans Serif"/>
          <w:bCs/>
        </w:rPr>
        <w:t>solución esta que</w:t>
      </w:r>
      <w:r w:rsidR="00F108A6" w:rsidRPr="006778E5">
        <w:rPr>
          <w:rFonts w:cs="Microsoft Sans Serif"/>
          <w:bCs/>
        </w:rPr>
        <w:t xml:space="preserve"> para la Colegiatura no sería factible ya que dicha irregularidad </w:t>
      </w:r>
      <w:r w:rsidR="00095007">
        <w:rPr>
          <w:rFonts w:cs="Microsoft Sans Serif"/>
          <w:bCs/>
        </w:rPr>
        <w:t xml:space="preserve">ben </w:t>
      </w:r>
      <w:r w:rsidR="00E80F5E" w:rsidRPr="006778E5">
        <w:rPr>
          <w:rFonts w:cs="Microsoft Sans Serif"/>
          <w:bCs/>
        </w:rPr>
        <w:t>podría ser enmendada</w:t>
      </w:r>
      <w:r w:rsidR="00F108A6" w:rsidRPr="006778E5">
        <w:rPr>
          <w:rFonts w:cs="Microsoft Sans Serif"/>
          <w:bCs/>
        </w:rPr>
        <w:t xml:space="preserve"> con la aplicación del principio rector </w:t>
      </w:r>
      <w:r w:rsidR="00F108A6" w:rsidRPr="006778E5">
        <w:rPr>
          <w:rFonts w:cs="Microsoft Sans Serif"/>
          <w:bCs/>
          <w:i/>
        </w:rPr>
        <w:t>de la naturaleza residual de las nulidades procesales,</w:t>
      </w:r>
      <w:r w:rsidR="008F702F" w:rsidRPr="006778E5">
        <w:rPr>
          <w:rFonts w:cs="Microsoft Sans Serif"/>
          <w:bCs/>
        </w:rPr>
        <w:t xml:space="preserve"> el cual aconseja que solamente se debe acudir como </w:t>
      </w:r>
      <w:r w:rsidR="008F702F" w:rsidRPr="006778E5">
        <w:rPr>
          <w:rFonts w:cs="Microsoft Sans Serif"/>
          <w:bCs/>
          <w:i/>
        </w:rPr>
        <w:t xml:space="preserve">ultima ratio </w:t>
      </w:r>
      <w:r w:rsidR="008F702F" w:rsidRPr="006778E5">
        <w:rPr>
          <w:rFonts w:cs="Microsoft Sans Serif"/>
          <w:bCs/>
        </w:rPr>
        <w:t>a la declaratoria de nulidad del proceso cuando “</w:t>
      </w:r>
      <w:r w:rsidR="008F702F" w:rsidRPr="006778E5">
        <w:rPr>
          <w:rFonts w:cs="Microsoft Sans Serif"/>
          <w:bCs/>
          <w:i/>
        </w:rPr>
        <w:t>no existe otro remedio procesal, distinto de la nulidad, para subsanar el yerro que se advierte…..”</w:t>
      </w:r>
      <w:r w:rsidR="008F702F" w:rsidRPr="006778E5">
        <w:rPr>
          <w:rStyle w:val="Refdenotaalpie"/>
          <w:rFonts w:asciiTheme="minorHAnsi" w:hAnsiTheme="minorHAnsi"/>
          <w:bCs/>
          <w:i/>
        </w:rPr>
        <w:footnoteReference w:id="4"/>
      </w:r>
      <w:r w:rsidR="008F702F" w:rsidRPr="006778E5">
        <w:rPr>
          <w:rFonts w:cs="Microsoft Sans Serif"/>
          <w:bCs/>
          <w:i/>
        </w:rPr>
        <w:t>.</w:t>
      </w:r>
      <w:r w:rsidR="00F108A6" w:rsidRPr="006778E5">
        <w:rPr>
          <w:rFonts w:cs="Microsoft Sans Serif"/>
          <w:bCs/>
          <w:i/>
        </w:rPr>
        <w:t xml:space="preserve"> </w:t>
      </w:r>
    </w:p>
    <w:p w:rsidR="00095007" w:rsidRDefault="00095007" w:rsidP="006778E5">
      <w:pPr>
        <w:spacing w:line="276" w:lineRule="auto"/>
        <w:jc w:val="both"/>
        <w:rPr>
          <w:rFonts w:cs="Microsoft Sans Serif"/>
          <w:bCs/>
        </w:rPr>
      </w:pPr>
    </w:p>
    <w:p w:rsidR="00794E1A" w:rsidRPr="006778E5" w:rsidRDefault="00095007" w:rsidP="006778E5">
      <w:pPr>
        <w:spacing w:line="276" w:lineRule="auto"/>
        <w:jc w:val="both"/>
        <w:rPr>
          <w:rFonts w:cs="Microsoft Sans Serif"/>
          <w:bCs/>
        </w:rPr>
      </w:pPr>
      <w:r>
        <w:rPr>
          <w:rFonts w:cs="Microsoft Sans Serif"/>
          <w:bCs/>
        </w:rPr>
        <w:t>E</w:t>
      </w:r>
      <w:r w:rsidR="008F702F" w:rsidRPr="006778E5">
        <w:rPr>
          <w:rFonts w:cs="Microsoft Sans Serif"/>
          <w:bCs/>
        </w:rPr>
        <w:t xml:space="preserve">n el caso en estudio, </w:t>
      </w:r>
      <w:r>
        <w:rPr>
          <w:rFonts w:cs="Microsoft Sans Serif"/>
          <w:bCs/>
        </w:rPr>
        <w:t>al</w:t>
      </w:r>
      <w:r w:rsidR="008F702F" w:rsidRPr="006778E5">
        <w:rPr>
          <w:rFonts w:cs="Microsoft Sans Serif"/>
          <w:bCs/>
        </w:rPr>
        <w:t xml:space="preserve"> aplica</w:t>
      </w:r>
      <w:r>
        <w:rPr>
          <w:rFonts w:cs="Microsoft Sans Serif"/>
          <w:bCs/>
        </w:rPr>
        <w:t>r</w:t>
      </w:r>
      <w:r w:rsidR="008F702F" w:rsidRPr="006778E5">
        <w:rPr>
          <w:rFonts w:cs="Microsoft Sans Serif"/>
          <w:bCs/>
        </w:rPr>
        <w:t xml:space="preserve"> el </w:t>
      </w:r>
      <w:r>
        <w:rPr>
          <w:rFonts w:cs="Microsoft Sans Serif"/>
          <w:bCs/>
        </w:rPr>
        <w:t xml:space="preserve">aludido </w:t>
      </w:r>
      <w:r w:rsidR="008F702F" w:rsidRPr="006778E5">
        <w:rPr>
          <w:rFonts w:cs="Microsoft Sans Serif"/>
          <w:bCs/>
        </w:rPr>
        <w:t xml:space="preserve">principio, a pesar de ser algo </w:t>
      </w:r>
      <w:r>
        <w:rPr>
          <w:rFonts w:cs="Microsoft Sans Serif"/>
          <w:bCs/>
        </w:rPr>
        <w:t xml:space="preserve">que podría ser considerado </w:t>
      </w:r>
      <w:r w:rsidR="00794E1A" w:rsidRPr="006778E5">
        <w:rPr>
          <w:rFonts w:cs="Microsoft Sans Serif"/>
          <w:bCs/>
        </w:rPr>
        <w:t xml:space="preserve">poco </w:t>
      </w:r>
      <w:r w:rsidR="008F702F" w:rsidRPr="006778E5">
        <w:rPr>
          <w:rFonts w:cs="Microsoft Sans Serif"/>
          <w:bCs/>
        </w:rPr>
        <w:t xml:space="preserve">ortodoxo, la irregularidad de marras se podría </w:t>
      </w:r>
      <w:r w:rsidR="00794E1A" w:rsidRPr="006778E5">
        <w:rPr>
          <w:rFonts w:cs="Microsoft Sans Serif"/>
          <w:bCs/>
        </w:rPr>
        <w:t>purgar</w:t>
      </w:r>
      <w:r w:rsidR="008F702F" w:rsidRPr="006778E5">
        <w:rPr>
          <w:rFonts w:cs="Microsoft Sans Serif"/>
          <w:bCs/>
        </w:rPr>
        <w:t xml:space="preserve"> con el </w:t>
      </w:r>
      <w:r w:rsidR="00794E1A" w:rsidRPr="006778E5">
        <w:rPr>
          <w:rFonts w:cs="Microsoft Sans Serif"/>
          <w:bCs/>
        </w:rPr>
        <w:t xml:space="preserve">eventual </w:t>
      </w:r>
      <w:r w:rsidR="008F702F" w:rsidRPr="006778E5">
        <w:rPr>
          <w:rFonts w:cs="Microsoft Sans Serif"/>
          <w:bCs/>
        </w:rPr>
        <w:t xml:space="preserve">reconocimiento en favor </w:t>
      </w:r>
      <w:r w:rsidR="007B654A">
        <w:rPr>
          <w:rFonts w:cs="Microsoft Sans Serif"/>
          <w:bCs/>
        </w:rPr>
        <w:t>de la p</w:t>
      </w:r>
      <w:r w:rsidR="00794E1A" w:rsidRPr="006778E5">
        <w:rPr>
          <w:rFonts w:cs="Microsoft Sans Serif"/>
          <w:bCs/>
        </w:rPr>
        <w:t xml:space="preserve">rocesada </w:t>
      </w:r>
      <w:r w:rsidRPr="00095007">
        <w:rPr>
          <w:rFonts w:cs="Microsoft Sans Serif"/>
          <w:bCs/>
        </w:rPr>
        <w:t xml:space="preserve">YENYFER DÍAZ URREGO  </w:t>
      </w:r>
      <w:r w:rsidR="00794E1A" w:rsidRPr="006778E5">
        <w:rPr>
          <w:rFonts w:cs="Microsoft Sans Serif"/>
          <w:bCs/>
        </w:rPr>
        <w:t>de los</w:t>
      </w:r>
      <w:r w:rsidR="008F702F" w:rsidRPr="006778E5">
        <w:rPr>
          <w:rFonts w:cs="Microsoft Sans Serif"/>
          <w:bCs/>
        </w:rPr>
        <w:t xml:space="preserve"> </w:t>
      </w:r>
      <w:r w:rsidR="00794E1A" w:rsidRPr="006778E5">
        <w:rPr>
          <w:rFonts w:cs="Microsoft Sans Serif"/>
          <w:bCs/>
        </w:rPr>
        <w:t xml:space="preserve">descuentos punitivos de hasta la mitad de la pena a imponer consagrados en el artículo 16 de la ley </w:t>
      </w:r>
      <w:r w:rsidRPr="00095007">
        <w:rPr>
          <w:rFonts w:cs="Microsoft Sans Serif"/>
          <w:bCs/>
        </w:rPr>
        <w:t xml:space="preserve">1.826 de 2.017 </w:t>
      </w:r>
      <w:r w:rsidR="00794E1A" w:rsidRPr="006778E5">
        <w:rPr>
          <w:rFonts w:cs="Microsoft Sans Serif"/>
          <w:bCs/>
        </w:rPr>
        <w:t>para aquellas personas que se allanen a los cargo</w:t>
      </w:r>
      <w:r>
        <w:rPr>
          <w:rFonts w:cs="Microsoft Sans Serif"/>
          <w:bCs/>
        </w:rPr>
        <w:t xml:space="preserve">s </w:t>
      </w:r>
      <w:r w:rsidR="00794E1A" w:rsidRPr="006778E5">
        <w:rPr>
          <w:rFonts w:cs="Microsoft Sans Serif"/>
          <w:bCs/>
        </w:rPr>
        <w:t xml:space="preserve"> </w:t>
      </w:r>
      <w:r w:rsidR="007B654A">
        <w:rPr>
          <w:rFonts w:cs="Microsoft Sans Serif"/>
          <w:bCs/>
        </w:rPr>
        <w:t xml:space="preserve">en </w:t>
      </w:r>
      <w:r w:rsidR="00794E1A" w:rsidRPr="006778E5">
        <w:rPr>
          <w:rFonts w:cs="Microsoft Sans Serif"/>
          <w:bCs/>
        </w:rPr>
        <w:t xml:space="preserve">los casos de captura en flagrancia, los cuales, sobra decir, son mucho más generosos que los regulados en el </w:t>
      </w:r>
      <w:r>
        <w:rPr>
          <w:rFonts w:cs="Microsoft Sans Serif"/>
          <w:bCs/>
        </w:rPr>
        <w:t xml:space="preserve">parágrafo </w:t>
      </w:r>
      <w:r w:rsidR="00794E1A" w:rsidRPr="006778E5">
        <w:rPr>
          <w:rFonts w:cs="Microsoft Sans Serif"/>
          <w:bCs/>
        </w:rPr>
        <w:t xml:space="preserve">único del articulo 301 C.P.P. que fue la norma que de manera inadecuada se le aplicó a la encausada, si partimos de la base que al hacer un simple cotejo de ambas normatividades en lo que tiene que </w:t>
      </w:r>
      <w:r w:rsidR="007B654A">
        <w:rPr>
          <w:rFonts w:cs="Microsoft Sans Serif"/>
          <w:bCs/>
        </w:rPr>
        <w:t xml:space="preserve">ver </w:t>
      </w:r>
      <w:r w:rsidR="00794E1A" w:rsidRPr="006778E5">
        <w:rPr>
          <w:rFonts w:cs="Microsoft Sans Serif"/>
          <w:bCs/>
        </w:rPr>
        <w:t xml:space="preserve">cuando se presenta el allanamiento a cargos en la audiencia de formulación de la imputación, </w:t>
      </w:r>
      <w:r w:rsidR="00794E1A" w:rsidRPr="006778E5">
        <w:rPr>
          <w:rFonts w:cs="Microsoft Sans Serif"/>
          <w:bCs/>
          <w:i/>
        </w:rPr>
        <w:t>prácticamente el procedimiento es el mismo</w:t>
      </w:r>
      <w:r w:rsidR="00794E1A" w:rsidRPr="006778E5">
        <w:rPr>
          <w:rFonts w:cs="Microsoft Sans Serif"/>
          <w:bCs/>
        </w:rPr>
        <w:t xml:space="preserve">, ya que en </w:t>
      </w:r>
      <w:r>
        <w:rPr>
          <w:rFonts w:cs="Microsoft Sans Serif"/>
          <w:bCs/>
        </w:rPr>
        <w:t>los dos</w:t>
      </w:r>
      <w:r w:rsidR="00794E1A" w:rsidRPr="006778E5">
        <w:rPr>
          <w:rFonts w:cs="Microsoft Sans Serif"/>
          <w:bCs/>
        </w:rPr>
        <w:t xml:space="preserve"> procedimiento</w:t>
      </w:r>
      <w:r>
        <w:rPr>
          <w:rFonts w:cs="Microsoft Sans Serif"/>
          <w:bCs/>
        </w:rPr>
        <w:t>s</w:t>
      </w:r>
      <w:r w:rsidR="00794E1A" w:rsidRPr="006778E5">
        <w:rPr>
          <w:rFonts w:cs="Microsoft Sans Serif"/>
          <w:bCs/>
        </w:rPr>
        <w:t xml:space="preserve"> </w:t>
      </w:r>
      <w:r w:rsidR="00794E1A" w:rsidRPr="006778E5">
        <w:rPr>
          <w:rFonts w:cs="Microsoft Sans Serif"/>
          <w:bCs/>
        </w:rPr>
        <w:lastRenderedPageBreak/>
        <w:t xml:space="preserve">el allanamiento a cargos hace las veces de </w:t>
      </w:r>
      <w:r>
        <w:rPr>
          <w:rFonts w:cs="Microsoft Sans Serif"/>
          <w:bCs/>
        </w:rPr>
        <w:t xml:space="preserve">libelo de </w:t>
      </w:r>
      <w:r w:rsidR="00794E1A" w:rsidRPr="006778E5">
        <w:rPr>
          <w:rFonts w:cs="Microsoft Sans Serif"/>
          <w:bCs/>
        </w:rPr>
        <w:t xml:space="preserve">acusación, y que una vez que el mismo </w:t>
      </w:r>
      <w:r w:rsidR="00833F32">
        <w:rPr>
          <w:rFonts w:cs="Microsoft Sans Serif"/>
          <w:bCs/>
        </w:rPr>
        <w:t>ha tenido</w:t>
      </w:r>
      <w:r w:rsidR="00794E1A" w:rsidRPr="006778E5">
        <w:rPr>
          <w:rFonts w:cs="Microsoft Sans Serif"/>
          <w:bCs/>
        </w:rPr>
        <w:t xml:space="preserve"> ocurrencia el conocimiento de la actuación debe ser puesto a consideración del Juzgado Penal Cognoscente para su aprobación y posterior realización de la audiencia de individualización de penas, y ulterior proferimiento de la condigna sentencia condenatoria.</w:t>
      </w:r>
    </w:p>
    <w:p w:rsidR="00794E1A" w:rsidRPr="006778E5" w:rsidRDefault="00794E1A" w:rsidP="006778E5">
      <w:pPr>
        <w:spacing w:line="276" w:lineRule="auto"/>
        <w:jc w:val="both"/>
        <w:rPr>
          <w:rFonts w:cs="Microsoft Sans Serif"/>
          <w:bCs/>
        </w:rPr>
      </w:pPr>
    </w:p>
    <w:p w:rsidR="00F108A6" w:rsidRPr="006778E5" w:rsidRDefault="00AC062F" w:rsidP="006778E5">
      <w:pPr>
        <w:spacing w:line="276" w:lineRule="auto"/>
        <w:jc w:val="both"/>
        <w:rPr>
          <w:rFonts w:cs="Microsoft Sans Serif"/>
          <w:bCs/>
        </w:rPr>
      </w:pPr>
      <w:r w:rsidRPr="006778E5">
        <w:rPr>
          <w:rFonts w:cs="Microsoft Sans Serif"/>
          <w:bCs/>
        </w:rPr>
        <w:t xml:space="preserve">Por lo tanto, de lo antes expuesto se puede colegir que cuando un proceso que debió </w:t>
      </w:r>
      <w:r w:rsidR="00E80F5E" w:rsidRPr="006778E5">
        <w:rPr>
          <w:rFonts w:cs="Microsoft Sans Serif"/>
          <w:bCs/>
        </w:rPr>
        <w:t>adelantarse</w:t>
      </w:r>
      <w:r w:rsidRPr="006778E5">
        <w:rPr>
          <w:rFonts w:cs="Microsoft Sans Serif"/>
          <w:bCs/>
        </w:rPr>
        <w:t xml:space="preserve"> por el procedimiento abreviado especial, en el que en eventos de captura en flagrancia tuvo ocurrencia la modalidad abreviada de la terminación de los procesos penales del allanamiento a cargos en la audiencia de formulación de la imputación, de manera errada es tramitado por la senda del</w:t>
      </w:r>
      <w:r w:rsidR="00E80F5E" w:rsidRPr="006778E5">
        <w:rPr>
          <w:rFonts w:cs="Microsoft Sans Serif"/>
          <w:bCs/>
        </w:rPr>
        <w:t xml:space="preserve"> procedimiento ordinario</w:t>
      </w:r>
      <w:r w:rsidRPr="006778E5">
        <w:rPr>
          <w:rFonts w:cs="Microsoft Sans Serif"/>
          <w:bCs/>
        </w:rPr>
        <w:t xml:space="preserve">, dicho yerro procedimental, en aplicación del principio </w:t>
      </w:r>
      <w:r w:rsidRPr="006778E5">
        <w:rPr>
          <w:rFonts w:cs="Microsoft Sans Serif"/>
          <w:bCs/>
          <w:i/>
        </w:rPr>
        <w:t>de la naturaleza residual de las nulidades procesales</w:t>
      </w:r>
      <w:r w:rsidRPr="006778E5">
        <w:rPr>
          <w:rFonts w:cs="Microsoft Sans Serif"/>
          <w:bCs/>
        </w:rPr>
        <w:t xml:space="preserve">, puede ser subsanado con el eventual reconocimiento en favor del procesado de los descuentos punitivos de hasta el 50% de la pena a imponer </w:t>
      </w:r>
      <w:r w:rsidR="00E80F5E" w:rsidRPr="006778E5">
        <w:rPr>
          <w:rFonts w:cs="Microsoft Sans Serif"/>
          <w:bCs/>
        </w:rPr>
        <w:t>regulados en el artículo 16 de la ley 1.826 de 2.0</w:t>
      </w:r>
      <w:r w:rsidR="00833F32">
        <w:rPr>
          <w:rFonts w:cs="Microsoft Sans Serif"/>
          <w:bCs/>
        </w:rPr>
        <w:t>17</w:t>
      </w:r>
      <w:r w:rsidR="006322B6" w:rsidRPr="006778E5">
        <w:rPr>
          <w:rStyle w:val="Refdenotaalpie"/>
          <w:rFonts w:asciiTheme="minorHAnsi" w:hAnsiTheme="minorHAnsi"/>
          <w:bCs/>
        </w:rPr>
        <w:footnoteReference w:id="5"/>
      </w:r>
      <w:r w:rsidR="00E80F5E" w:rsidRPr="006778E5">
        <w:rPr>
          <w:rFonts w:cs="Microsoft Sans Serif"/>
          <w:bCs/>
        </w:rPr>
        <w:t>.</w:t>
      </w:r>
    </w:p>
    <w:p w:rsidR="006322B6" w:rsidRPr="006778E5" w:rsidRDefault="006322B6" w:rsidP="006778E5">
      <w:pPr>
        <w:spacing w:line="276" w:lineRule="auto"/>
        <w:jc w:val="both"/>
        <w:rPr>
          <w:rFonts w:cs="Microsoft Sans Serif"/>
          <w:bCs/>
        </w:rPr>
      </w:pPr>
    </w:p>
    <w:p w:rsidR="002E34C8" w:rsidRPr="006778E5" w:rsidRDefault="00833F32" w:rsidP="006778E5">
      <w:pPr>
        <w:spacing w:line="276" w:lineRule="auto"/>
        <w:jc w:val="both"/>
        <w:rPr>
          <w:rFonts w:cs="Microsoft Sans Serif"/>
          <w:bCs/>
        </w:rPr>
      </w:pPr>
      <w:r>
        <w:rPr>
          <w:rFonts w:cs="Microsoft Sans Serif"/>
          <w:bCs/>
        </w:rPr>
        <w:t xml:space="preserve">Todo lo dicho en los párrafos anteriores </w:t>
      </w:r>
      <w:r w:rsidR="006322B6" w:rsidRPr="006778E5">
        <w:rPr>
          <w:rFonts w:cs="Microsoft Sans Serif"/>
          <w:bCs/>
        </w:rPr>
        <w:t xml:space="preserve">sería </w:t>
      </w:r>
      <w:r w:rsidR="002E34C8" w:rsidRPr="006778E5">
        <w:rPr>
          <w:rFonts w:cs="Microsoft Sans Serif"/>
          <w:bCs/>
        </w:rPr>
        <w:t xml:space="preserve">más que </w:t>
      </w:r>
      <w:r w:rsidR="006322B6" w:rsidRPr="006778E5">
        <w:rPr>
          <w:rFonts w:cs="Microsoft Sans Serif"/>
          <w:bCs/>
        </w:rPr>
        <w:t xml:space="preserve">suficiente para considerar que le asiste la razón al apelante en lo que tiene que ver con sus reclamos de aplicación </w:t>
      </w:r>
      <w:r w:rsidR="002E34C8" w:rsidRPr="006778E5">
        <w:rPr>
          <w:rFonts w:cs="Microsoft Sans Serif"/>
          <w:bCs/>
        </w:rPr>
        <w:t xml:space="preserve">en favor de la Procesada </w:t>
      </w:r>
      <w:r w:rsidRPr="00833F32">
        <w:rPr>
          <w:rFonts w:cs="Microsoft Sans Serif"/>
          <w:bCs/>
        </w:rPr>
        <w:t xml:space="preserve">YENYFER DÍAZ URREGO </w:t>
      </w:r>
      <w:r w:rsidR="006322B6" w:rsidRPr="006778E5">
        <w:rPr>
          <w:rFonts w:cs="Microsoft Sans Serif"/>
          <w:bCs/>
        </w:rPr>
        <w:t>de los descuentos punitivos que en materia de allanamientos a cargos</w:t>
      </w:r>
      <w:r>
        <w:rPr>
          <w:rFonts w:cs="Microsoft Sans Serif"/>
          <w:bCs/>
        </w:rPr>
        <w:t>,</w:t>
      </w:r>
      <w:r w:rsidR="006322B6" w:rsidRPr="006778E5">
        <w:rPr>
          <w:rFonts w:cs="Microsoft Sans Serif"/>
          <w:bCs/>
        </w:rPr>
        <w:t xml:space="preserve"> en casos de captura en flagrancia</w:t>
      </w:r>
      <w:r>
        <w:rPr>
          <w:rFonts w:cs="Microsoft Sans Serif"/>
          <w:bCs/>
        </w:rPr>
        <w:t>,</w:t>
      </w:r>
      <w:r w:rsidR="006322B6" w:rsidRPr="006778E5">
        <w:rPr>
          <w:rFonts w:cs="Microsoft Sans Serif"/>
          <w:bCs/>
        </w:rPr>
        <w:t xml:space="preserve"> regula</w:t>
      </w:r>
      <w:r>
        <w:rPr>
          <w:rFonts w:cs="Microsoft Sans Serif"/>
          <w:bCs/>
        </w:rPr>
        <w:t xml:space="preserve"> la preterida ley 1.826 de 2.017</w:t>
      </w:r>
      <w:r w:rsidR="006322B6" w:rsidRPr="006778E5">
        <w:rPr>
          <w:rFonts w:cs="Microsoft Sans Serif"/>
          <w:bCs/>
        </w:rPr>
        <w:t xml:space="preserve">, de no ser porque la Colegiatura </w:t>
      </w:r>
      <w:r w:rsidR="002E34C8" w:rsidRPr="006778E5">
        <w:rPr>
          <w:rFonts w:cs="Microsoft Sans Serif"/>
          <w:bCs/>
        </w:rPr>
        <w:t xml:space="preserve">no puede desconocer los efectos vinculantes que en este escenario </w:t>
      </w:r>
      <w:r w:rsidRPr="006778E5">
        <w:rPr>
          <w:rFonts w:cs="Microsoft Sans Serif"/>
          <w:bCs/>
        </w:rPr>
        <w:t>dimanarían</w:t>
      </w:r>
      <w:r w:rsidR="002E34C8" w:rsidRPr="006778E5">
        <w:rPr>
          <w:rFonts w:cs="Microsoft Sans Serif"/>
          <w:bCs/>
        </w:rPr>
        <w:t xml:space="preserve"> </w:t>
      </w:r>
      <w:r w:rsidR="00BB35DA" w:rsidRPr="006778E5">
        <w:rPr>
          <w:rFonts w:cs="Microsoft Sans Serif"/>
          <w:bCs/>
        </w:rPr>
        <w:t xml:space="preserve">de </w:t>
      </w:r>
      <w:r w:rsidR="002E34C8" w:rsidRPr="006778E5">
        <w:rPr>
          <w:rFonts w:cs="Microsoft Sans Serif"/>
          <w:bCs/>
        </w:rPr>
        <w:t xml:space="preserve">lo </w:t>
      </w:r>
      <w:r w:rsidR="006322B6" w:rsidRPr="006778E5">
        <w:rPr>
          <w:rFonts w:cs="Microsoft Sans Serif"/>
          <w:bCs/>
        </w:rPr>
        <w:t>dicho por la Sala de Casación Penal de la Corte Suprema de Justicia en la sentenci</w:t>
      </w:r>
      <w:r w:rsidR="00C059DC">
        <w:rPr>
          <w:rFonts w:cs="Microsoft Sans Serif"/>
          <w:bCs/>
        </w:rPr>
        <w:t>a del 27 de septiembre de 2017,</w:t>
      </w:r>
      <w:r w:rsidR="006322B6" w:rsidRPr="006778E5">
        <w:rPr>
          <w:rFonts w:cs="Microsoft Sans Serif"/>
          <w:bCs/>
        </w:rPr>
        <w:t xml:space="preserve"> SP14496-2017. Rad. # 39831</w:t>
      </w:r>
      <w:r w:rsidR="00BB35DA" w:rsidRPr="006778E5">
        <w:rPr>
          <w:rStyle w:val="Refdenotaalpie"/>
          <w:rFonts w:asciiTheme="minorHAnsi" w:hAnsiTheme="minorHAnsi"/>
          <w:bCs/>
        </w:rPr>
        <w:footnoteReference w:id="6"/>
      </w:r>
      <w:r w:rsidR="006322B6" w:rsidRPr="006778E5">
        <w:rPr>
          <w:rFonts w:cs="Microsoft Sans Serif"/>
          <w:bCs/>
        </w:rPr>
        <w:t xml:space="preserve">, en la que </w:t>
      </w:r>
      <w:r w:rsidR="002E34C8" w:rsidRPr="006778E5">
        <w:rPr>
          <w:rFonts w:cs="Microsoft Sans Serif"/>
          <w:bCs/>
        </w:rPr>
        <w:t xml:space="preserve">se adujo que </w:t>
      </w:r>
      <w:r w:rsidR="006322B6" w:rsidRPr="006778E5">
        <w:rPr>
          <w:rFonts w:cs="Microsoft Sans Serif"/>
          <w:bCs/>
          <w:i/>
        </w:rPr>
        <w:t xml:space="preserve">los allanamientos a cargos </w:t>
      </w:r>
      <w:r w:rsidR="006322B6" w:rsidRPr="006778E5">
        <w:rPr>
          <w:rFonts w:cs="Microsoft Sans Serif"/>
          <w:bCs/>
          <w:i/>
        </w:rPr>
        <w:lastRenderedPageBreak/>
        <w:t>eran una modalidad de los preacuerdos y no una figura procesal independiente</w:t>
      </w:r>
      <w:r w:rsidR="002E34C8" w:rsidRPr="006778E5">
        <w:rPr>
          <w:rFonts w:cs="Microsoft Sans Serif"/>
          <w:bCs/>
        </w:rPr>
        <w:t xml:space="preserve">, lo que implicaría que </w:t>
      </w:r>
      <w:r w:rsidR="00BB35DA" w:rsidRPr="006778E5">
        <w:rPr>
          <w:rFonts w:cs="Microsoft Sans Serif"/>
          <w:bCs/>
        </w:rPr>
        <w:t xml:space="preserve">los funcionarios judiciales que cumplan funciones de Jueces de Conocimiento, </w:t>
      </w:r>
      <w:r w:rsidR="002E34C8" w:rsidRPr="006778E5">
        <w:rPr>
          <w:rFonts w:cs="Microsoft Sans Serif"/>
          <w:bCs/>
        </w:rPr>
        <w:t xml:space="preserve">al momento de </w:t>
      </w:r>
      <w:r w:rsidR="00BB35DA" w:rsidRPr="006778E5">
        <w:rPr>
          <w:rFonts w:cs="Microsoft Sans Serif"/>
          <w:bCs/>
        </w:rPr>
        <w:t>impartirle</w:t>
      </w:r>
      <w:r w:rsidR="002E34C8" w:rsidRPr="006778E5">
        <w:rPr>
          <w:rFonts w:cs="Microsoft Sans Serif"/>
          <w:bCs/>
        </w:rPr>
        <w:t xml:space="preserve"> </w:t>
      </w:r>
      <w:r w:rsidR="00BB35DA" w:rsidRPr="006778E5">
        <w:rPr>
          <w:rFonts w:cs="Microsoft Sans Serif"/>
          <w:bCs/>
        </w:rPr>
        <w:t xml:space="preserve">aprobación a </w:t>
      </w:r>
      <w:r w:rsidR="002E34C8" w:rsidRPr="006778E5">
        <w:rPr>
          <w:rFonts w:cs="Microsoft Sans Serif"/>
          <w:bCs/>
        </w:rPr>
        <w:t xml:space="preserve">un allanamiento a cargos, cuando el mismo </w:t>
      </w:r>
      <w:r w:rsidR="00BB35DA" w:rsidRPr="006778E5">
        <w:rPr>
          <w:rFonts w:cs="Microsoft Sans Serif"/>
          <w:bCs/>
        </w:rPr>
        <w:t>vers</w:t>
      </w:r>
      <w:r>
        <w:rPr>
          <w:rFonts w:cs="Microsoft Sans Serif"/>
          <w:bCs/>
        </w:rPr>
        <w:t>e</w:t>
      </w:r>
      <w:r w:rsidR="00BB35DA" w:rsidRPr="006778E5">
        <w:rPr>
          <w:rFonts w:cs="Microsoft Sans Serif"/>
          <w:bCs/>
        </w:rPr>
        <w:t xml:space="preserve"> sobre</w:t>
      </w:r>
      <w:r w:rsidR="002E34C8" w:rsidRPr="006778E5">
        <w:rPr>
          <w:rFonts w:cs="Microsoft Sans Serif"/>
          <w:bCs/>
        </w:rPr>
        <w:t xml:space="preserve"> un delito en el cual el sujeto agente o el reo ha</w:t>
      </w:r>
      <w:r>
        <w:rPr>
          <w:rFonts w:cs="Microsoft Sans Serif"/>
          <w:bCs/>
        </w:rPr>
        <w:t>n</w:t>
      </w:r>
      <w:r w:rsidR="002E34C8" w:rsidRPr="006778E5">
        <w:rPr>
          <w:rFonts w:cs="Microsoft Sans Serif"/>
          <w:bCs/>
        </w:rPr>
        <w:t xml:space="preserve"> obtenido un incremento patrimonial como consecuencia de su perpetración, deba</w:t>
      </w:r>
      <w:r>
        <w:rPr>
          <w:rFonts w:cs="Microsoft Sans Serif"/>
          <w:bCs/>
        </w:rPr>
        <w:t>n</w:t>
      </w:r>
      <w:r w:rsidR="002E34C8" w:rsidRPr="006778E5">
        <w:rPr>
          <w:rFonts w:cs="Microsoft Sans Serif"/>
          <w:bCs/>
        </w:rPr>
        <w:t xml:space="preserve"> hacer uso del artículo 349 C.P.P. el cual exige,</w:t>
      </w:r>
      <w:r w:rsidR="00BB35DA" w:rsidRPr="006778E5">
        <w:rPr>
          <w:rFonts w:cs="Microsoft Sans Serif"/>
          <w:bCs/>
        </w:rPr>
        <w:t xml:space="preserve"> </w:t>
      </w:r>
      <w:r w:rsidR="00BB35DA" w:rsidRPr="006778E5">
        <w:rPr>
          <w:rFonts w:eastAsia="Times New Roman" w:cs="Verdana"/>
          <w:lang w:val="es-ES" w:eastAsia="es-ES"/>
        </w:rPr>
        <w:t>como</w:t>
      </w:r>
      <w:r w:rsidR="002E34C8" w:rsidRPr="006778E5">
        <w:rPr>
          <w:rFonts w:eastAsia="Times New Roman" w:cs="Verdana"/>
          <w:lang w:val="es-ES" w:eastAsia="es-ES"/>
        </w:rPr>
        <w:t xml:space="preserve"> condicionamiento para la procedencia de los descuentos punitivos</w:t>
      </w:r>
      <w:r>
        <w:rPr>
          <w:rFonts w:eastAsia="Times New Roman" w:cs="Verdana"/>
          <w:lang w:val="es-ES" w:eastAsia="es-ES"/>
        </w:rPr>
        <w:t>,</w:t>
      </w:r>
      <w:r w:rsidR="002E34C8" w:rsidRPr="006778E5">
        <w:rPr>
          <w:rFonts w:eastAsia="Times New Roman" w:cs="Verdana"/>
          <w:lang w:val="es-ES" w:eastAsia="es-ES"/>
        </w:rPr>
        <w:t xml:space="preserve"> en lo que atañe con dicha modalidad de terminación abreviada de los procesos, que el Procesado</w:t>
      </w:r>
      <w:r w:rsidR="002E34C8" w:rsidRPr="006778E5">
        <w:rPr>
          <w:rFonts w:cs="Microsoft Sans Serif"/>
          <w:bCs/>
        </w:rPr>
        <w:t xml:space="preserve"> reintegre al menos el 50% del incremento patrimonial percibido.</w:t>
      </w:r>
    </w:p>
    <w:p w:rsidR="00BB35DA" w:rsidRPr="006778E5" w:rsidRDefault="00BB35DA" w:rsidP="006778E5">
      <w:pPr>
        <w:spacing w:line="276" w:lineRule="auto"/>
        <w:jc w:val="both"/>
        <w:rPr>
          <w:rFonts w:cs="Microsoft Sans Serif"/>
          <w:bCs/>
        </w:rPr>
      </w:pPr>
    </w:p>
    <w:p w:rsidR="00BB35DA" w:rsidRPr="006778E5" w:rsidRDefault="00BB35DA" w:rsidP="006778E5">
      <w:pPr>
        <w:spacing w:line="276" w:lineRule="auto"/>
        <w:jc w:val="both"/>
        <w:rPr>
          <w:rFonts w:cs="Microsoft Sans Serif"/>
          <w:bCs/>
        </w:rPr>
      </w:pPr>
      <w:r w:rsidRPr="006778E5">
        <w:rPr>
          <w:rFonts w:cs="Microsoft Sans Serif"/>
          <w:bCs/>
        </w:rPr>
        <w:t xml:space="preserve">Luego, si en el caso en estudio estamos en presencia de un delito consumado de hurto calificado agravado, que   seguramente como consecuencia de su comisión implicó que la Procesada </w:t>
      </w:r>
      <w:r w:rsidR="00833F32" w:rsidRPr="00833F32">
        <w:rPr>
          <w:rFonts w:cs="Microsoft Sans Serif"/>
          <w:bCs/>
        </w:rPr>
        <w:t xml:space="preserve">YENYFER DÍAZ URREGO  </w:t>
      </w:r>
      <w:r w:rsidR="00833F32">
        <w:rPr>
          <w:rFonts w:cs="Microsoft Sans Serif"/>
          <w:bCs/>
        </w:rPr>
        <w:t>ob</w:t>
      </w:r>
      <w:r w:rsidR="00310E1E" w:rsidRPr="006778E5">
        <w:rPr>
          <w:rFonts w:cs="Microsoft Sans Serif"/>
          <w:bCs/>
        </w:rPr>
        <w:t xml:space="preserve">tuviera </w:t>
      </w:r>
      <w:r w:rsidRPr="006778E5">
        <w:rPr>
          <w:rFonts w:cs="Microsoft Sans Serif"/>
          <w:bCs/>
        </w:rPr>
        <w:t>un incremento patrimonial, es obvio que para poder hacerse merecedora de los descuentos punitivos</w:t>
      </w:r>
      <w:r w:rsidR="00310E1E" w:rsidRPr="006778E5">
        <w:rPr>
          <w:rFonts w:cs="Microsoft Sans Serif"/>
          <w:bCs/>
        </w:rPr>
        <w:t xml:space="preserve"> por allanarse a cargos</w:t>
      </w:r>
      <w:r w:rsidRPr="006778E5">
        <w:rPr>
          <w:rFonts w:cs="Microsoft Sans Serif"/>
          <w:bCs/>
        </w:rPr>
        <w:t>, ya sea aquellos consagrados en el parágrafo único del artículo 301 C.P.P. o en el artículo 16 de la ley 1.826 de 2.01</w:t>
      </w:r>
      <w:r w:rsidR="00833F32">
        <w:rPr>
          <w:rFonts w:cs="Microsoft Sans Serif"/>
          <w:bCs/>
        </w:rPr>
        <w:t>7</w:t>
      </w:r>
      <w:r w:rsidRPr="006778E5">
        <w:rPr>
          <w:rFonts w:cs="Microsoft Sans Serif"/>
          <w:bCs/>
        </w:rPr>
        <w:t xml:space="preserve">, </w:t>
      </w:r>
      <w:r w:rsidR="00310E1E" w:rsidRPr="006778E5">
        <w:rPr>
          <w:rFonts w:cs="Microsoft Sans Serif"/>
          <w:bCs/>
        </w:rPr>
        <w:t>debió cumplir con las exigencias del artículo 349 C.P.P. al reintegrar, por lo menos, el 50% del valor equivalente al incremento patrimonial percibido</w:t>
      </w:r>
      <w:r w:rsidR="00310E1E" w:rsidRPr="006778E5">
        <w:rPr>
          <w:rStyle w:val="Refdenotaalpie"/>
          <w:rFonts w:asciiTheme="minorHAnsi" w:hAnsiTheme="minorHAnsi"/>
          <w:bCs/>
        </w:rPr>
        <w:footnoteReference w:id="7"/>
      </w:r>
      <w:r w:rsidR="00310E1E" w:rsidRPr="006778E5">
        <w:rPr>
          <w:rFonts w:cs="Microsoft Sans Serif"/>
          <w:bCs/>
        </w:rPr>
        <w:t xml:space="preserve">, lo cual en momento alguno ha tenido ocurrencia, ya que de lo consignado en la actuación procesal no se desprende que la Procesada hubiera actuado en tal sentido. </w:t>
      </w:r>
    </w:p>
    <w:p w:rsidR="00310E1E" w:rsidRPr="006778E5" w:rsidRDefault="00310E1E" w:rsidP="006778E5">
      <w:pPr>
        <w:spacing w:line="276" w:lineRule="auto"/>
        <w:jc w:val="both"/>
        <w:rPr>
          <w:rFonts w:cs="Microsoft Sans Serif"/>
          <w:bCs/>
        </w:rPr>
      </w:pPr>
    </w:p>
    <w:p w:rsidR="00945ACA" w:rsidRPr="006778E5" w:rsidRDefault="00310E1E" w:rsidP="006778E5">
      <w:pPr>
        <w:spacing w:line="276" w:lineRule="auto"/>
        <w:jc w:val="both"/>
        <w:rPr>
          <w:rFonts w:cs="Microsoft Sans Serif"/>
          <w:bCs/>
        </w:rPr>
      </w:pPr>
      <w:r w:rsidRPr="006778E5">
        <w:rPr>
          <w:rFonts w:cs="Microsoft Sans Serif"/>
          <w:bCs/>
        </w:rPr>
        <w:t xml:space="preserve">Lo antes expuesto nos quiere decir que en el proceso se </w:t>
      </w:r>
      <w:r w:rsidR="00833F32" w:rsidRPr="006778E5">
        <w:rPr>
          <w:rFonts w:cs="Microsoft Sans Serif"/>
          <w:bCs/>
        </w:rPr>
        <w:t>incurrió</w:t>
      </w:r>
      <w:r w:rsidR="00945ACA" w:rsidRPr="006778E5">
        <w:rPr>
          <w:rFonts w:cs="Microsoft Sans Serif"/>
          <w:bCs/>
        </w:rPr>
        <w:t xml:space="preserve"> en </w:t>
      </w:r>
      <w:r w:rsidRPr="006778E5">
        <w:rPr>
          <w:rFonts w:cs="Microsoft Sans Serif"/>
          <w:bCs/>
        </w:rPr>
        <w:t xml:space="preserve">un yerro </w:t>
      </w:r>
      <w:r w:rsidR="00945ACA" w:rsidRPr="006778E5">
        <w:rPr>
          <w:rFonts w:cs="Microsoft Sans Serif"/>
          <w:bCs/>
        </w:rPr>
        <w:t xml:space="preserve">con el reconocimiento en favor de </w:t>
      </w:r>
      <w:r w:rsidRPr="006778E5">
        <w:rPr>
          <w:rFonts w:cs="Microsoft Sans Serif"/>
          <w:bCs/>
        </w:rPr>
        <w:t xml:space="preserve">la Procesada </w:t>
      </w:r>
      <w:r w:rsidR="00945ACA" w:rsidRPr="006778E5">
        <w:rPr>
          <w:rFonts w:cs="Microsoft Sans Serif"/>
          <w:bCs/>
        </w:rPr>
        <w:t xml:space="preserve">YENYFER DÍAZ URREGO de un descuento punitivo equivalente al 12,5% de la pena a imponer como compensación </w:t>
      </w:r>
      <w:r w:rsidR="00833F32">
        <w:rPr>
          <w:rFonts w:cs="Microsoft Sans Serif"/>
          <w:bCs/>
        </w:rPr>
        <w:t>de</w:t>
      </w:r>
      <w:r w:rsidR="00945ACA" w:rsidRPr="006778E5">
        <w:rPr>
          <w:rFonts w:cs="Microsoft Sans Serif"/>
          <w:bCs/>
        </w:rPr>
        <w:t xml:space="preserve"> allana</w:t>
      </w:r>
      <w:r w:rsidR="00833F32">
        <w:rPr>
          <w:rFonts w:cs="Microsoft Sans Serif"/>
          <w:bCs/>
        </w:rPr>
        <w:t>rse</w:t>
      </w:r>
      <w:r w:rsidR="00945ACA" w:rsidRPr="006778E5">
        <w:rPr>
          <w:rFonts w:cs="Microsoft Sans Serif"/>
          <w:bCs/>
        </w:rPr>
        <w:t xml:space="preserve"> a los cargos, ya que de haberse tenido en cuenta todo lo dicho en los párrafos anteriores</w:t>
      </w:r>
      <w:r w:rsidR="00833F32">
        <w:rPr>
          <w:rFonts w:cs="Microsoft Sans Serif"/>
          <w:bCs/>
        </w:rPr>
        <w:t xml:space="preserve"> sobre la variación de la línea de pensamiento que la </w:t>
      </w:r>
      <w:r w:rsidR="00833F32" w:rsidRPr="00833F32">
        <w:rPr>
          <w:rFonts w:cs="Microsoft Sans Serif"/>
          <w:bCs/>
        </w:rPr>
        <w:t>Sala de Casación Penal de la Corte Suprema de Justicia</w:t>
      </w:r>
      <w:r w:rsidR="00833F32">
        <w:rPr>
          <w:rFonts w:cs="Microsoft Sans Serif"/>
          <w:bCs/>
        </w:rPr>
        <w:t xml:space="preserve"> tenía sobre las diferencias habidas entre los institutos procesales del allanamiento a cargos y los preacuerdos</w:t>
      </w:r>
      <w:r w:rsidR="00945ACA" w:rsidRPr="006778E5">
        <w:rPr>
          <w:rFonts w:cs="Microsoft Sans Serif"/>
          <w:bCs/>
        </w:rPr>
        <w:t xml:space="preserve">, seguramente que el Juzgado </w:t>
      </w:r>
      <w:r w:rsidR="00945ACA" w:rsidRPr="006778E5">
        <w:rPr>
          <w:rFonts w:cs="Microsoft Sans Serif"/>
          <w:bCs/>
          <w:i/>
        </w:rPr>
        <w:t xml:space="preserve">A quo </w:t>
      </w:r>
      <w:r w:rsidR="00945ACA" w:rsidRPr="006778E5">
        <w:rPr>
          <w:rFonts w:cs="Microsoft Sans Serif"/>
          <w:bCs/>
        </w:rPr>
        <w:t xml:space="preserve">en momento alguno hubiera </w:t>
      </w:r>
      <w:r w:rsidR="00945ACA" w:rsidRPr="006778E5">
        <w:rPr>
          <w:rFonts w:cs="Microsoft Sans Serif"/>
          <w:bCs/>
        </w:rPr>
        <w:lastRenderedPageBreak/>
        <w:t xml:space="preserve">aprobado dicho allanamiento a cargos debido a que la Procesada no </w:t>
      </w:r>
      <w:r w:rsidR="00833F32" w:rsidRPr="006778E5">
        <w:rPr>
          <w:rFonts w:cs="Microsoft Sans Serif"/>
          <w:bCs/>
        </w:rPr>
        <w:t>había</w:t>
      </w:r>
      <w:r w:rsidR="00945ACA" w:rsidRPr="006778E5">
        <w:rPr>
          <w:rFonts w:cs="Microsoft Sans Serif"/>
          <w:bCs/>
        </w:rPr>
        <w:t xml:space="preserve"> cumplido con la obligación que le </w:t>
      </w:r>
      <w:r w:rsidR="005D7DA6" w:rsidRPr="006778E5">
        <w:rPr>
          <w:rFonts w:cs="Microsoft Sans Serif"/>
          <w:bCs/>
        </w:rPr>
        <w:t>asistía</w:t>
      </w:r>
      <w:r w:rsidR="00945ACA" w:rsidRPr="006778E5">
        <w:rPr>
          <w:rFonts w:cs="Microsoft Sans Serif"/>
          <w:bCs/>
        </w:rPr>
        <w:t xml:space="preserve"> de  </w:t>
      </w:r>
      <w:r w:rsidR="00945ACA" w:rsidRPr="006778E5">
        <w:rPr>
          <w:rFonts w:cs="Microsoft Sans Serif"/>
          <w:bCs/>
          <w:i/>
        </w:rPr>
        <w:t>reintegrar, por lo menos, el 50% del valor equivalente al incremento patrimonial percibido.</w:t>
      </w:r>
      <w:r w:rsidR="00945ACA" w:rsidRPr="006778E5">
        <w:rPr>
          <w:rFonts w:cs="Microsoft Sans Serif"/>
          <w:bCs/>
        </w:rPr>
        <w:t xml:space="preserve"> </w:t>
      </w:r>
    </w:p>
    <w:p w:rsidR="00945ACA" w:rsidRPr="006778E5" w:rsidRDefault="00945ACA" w:rsidP="006778E5">
      <w:pPr>
        <w:spacing w:line="276" w:lineRule="auto"/>
        <w:jc w:val="both"/>
        <w:rPr>
          <w:rFonts w:cs="Microsoft Sans Serif"/>
          <w:bCs/>
        </w:rPr>
      </w:pPr>
    </w:p>
    <w:p w:rsidR="006778E5" w:rsidRPr="006778E5" w:rsidRDefault="00945ACA" w:rsidP="006778E5">
      <w:pPr>
        <w:spacing w:line="276" w:lineRule="auto"/>
        <w:jc w:val="both"/>
        <w:rPr>
          <w:rFonts w:cstheme="majorHAnsi"/>
          <w:bCs/>
        </w:rPr>
      </w:pPr>
      <w:r w:rsidRPr="006778E5">
        <w:rPr>
          <w:rFonts w:cstheme="majorHAnsi"/>
          <w:bCs/>
        </w:rPr>
        <w:t>Pero es de destacar que a pesar de la o</w:t>
      </w:r>
      <w:r w:rsidR="00833F32">
        <w:rPr>
          <w:rFonts w:cstheme="majorHAnsi"/>
          <w:bCs/>
        </w:rPr>
        <w:t>currencia de tal yerro, la Sala</w:t>
      </w:r>
      <w:r w:rsidRPr="006778E5">
        <w:rPr>
          <w:rFonts w:cstheme="majorHAnsi"/>
          <w:bCs/>
        </w:rPr>
        <w:t xml:space="preserve"> </w:t>
      </w:r>
      <w:r w:rsidR="00833F32" w:rsidRPr="006778E5">
        <w:rPr>
          <w:rFonts w:cstheme="majorHAnsi"/>
          <w:bCs/>
        </w:rPr>
        <w:t xml:space="preserve">no puede hacer nada para enmendarlo </w:t>
      </w:r>
      <w:r w:rsidR="00833F32">
        <w:rPr>
          <w:rFonts w:cstheme="majorHAnsi"/>
          <w:bCs/>
        </w:rPr>
        <w:t xml:space="preserve">al encontrarse con las manos atadas </w:t>
      </w:r>
      <w:r w:rsidR="00833F32" w:rsidRPr="006778E5">
        <w:rPr>
          <w:rFonts w:cstheme="majorHAnsi"/>
          <w:bCs/>
        </w:rPr>
        <w:t>si se tiene en cuenta que el recurrente funge como apelante único</w:t>
      </w:r>
      <w:r w:rsidR="00833F32">
        <w:rPr>
          <w:rFonts w:cstheme="majorHAnsi"/>
          <w:bCs/>
        </w:rPr>
        <w:t xml:space="preserve">, lo que implica que se encuentra bajo el amparo del </w:t>
      </w:r>
      <w:r w:rsidRPr="006778E5">
        <w:rPr>
          <w:rFonts w:cstheme="majorHAnsi"/>
          <w:bCs/>
        </w:rPr>
        <w:t xml:space="preserve">principio de la prohibición de la reforma peyorativa o </w:t>
      </w:r>
      <w:r w:rsidRPr="006778E5">
        <w:rPr>
          <w:rFonts w:cstheme="majorHAnsi"/>
          <w:bCs/>
          <w:i/>
        </w:rPr>
        <w:t>reformatio in pejus</w:t>
      </w:r>
      <w:r w:rsidRPr="006778E5">
        <w:rPr>
          <w:rStyle w:val="Refdenotaalpie"/>
          <w:rFonts w:asciiTheme="minorHAnsi" w:hAnsiTheme="minorHAnsi" w:cstheme="majorHAnsi"/>
          <w:bCs/>
          <w:i/>
        </w:rPr>
        <w:footnoteReference w:id="8"/>
      </w:r>
      <w:r w:rsidRPr="006778E5">
        <w:rPr>
          <w:rFonts w:cstheme="majorHAnsi"/>
          <w:bCs/>
        </w:rPr>
        <w:t xml:space="preserve">. </w:t>
      </w:r>
    </w:p>
    <w:p w:rsidR="006778E5" w:rsidRPr="006778E5" w:rsidRDefault="006778E5" w:rsidP="006778E5">
      <w:pPr>
        <w:spacing w:line="276" w:lineRule="auto"/>
        <w:jc w:val="both"/>
        <w:rPr>
          <w:rFonts w:cstheme="majorHAnsi"/>
          <w:bCs/>
        </w:rPr>
      </w:pPr>
    </w:p>
    <w:p w:rsidR="006778E5" w:rsidRDefault="00833F32" w:rsidP="006778E5">
      <w:pPr>
        <w:spacing w:line="276" w:lineRule="auto"/>
        <w:jc w:val="both"/>
        <w:rPr>
          <w:rFonts w:cstheme="majorHAnsi"/>
          <w:bCs/>
        </w:rPr>
      </w:pPr>
      <w:r>
        <w:rPr>
          <w:rFonts w:cstheme="majorHAnsi"/>
          <w:bCs/>
        </w:rPr>
        <w:t>A modo de corolario</w:t>
      </w:r>
      <w:r w:rsidR="006778E5" w:rsidRPr="006778E5">
        <w:rPr>
          <w:rFonts w:cstheme="majorHAnsi"/>
          <w:bCs/>
        </w:rPr>
        <w:t xml:space="preserve">, acorde con todo lo expuesto en los párrafos anteriores, la Sala válidamente puede llegar a las siguientes conclusiones: </w:t>
      </w:r>
    </w:p>
    <w:p w:rsidR="00126905" w:rsidRDefault="00126905" w:rsidP="006778E5">
      <w:pPr>
        <w:spacing w:line="276" w:lineRule="auto"/>
        <w:jc w:val="both"/>
        <w:rPr>
          <w:rFonts w:cstheme="majorHAnsi"/>
          <w:bCs/>
        </w:rPr>
      </w:pPr>
    </w:p>
    <w:p w:rsidR="00126905" w:rsidRPr="00126905" w:rsidRDefault="00126905" w:rsidP="00126905">
      <w:pPr>
        <w:pStyle w:val="Prrafodelista"/>
        <w:numPr>
          <w:ilvl w:val="0"/>
          <w:numId w:val="12"/>
        </w:numPr>
        <w:spacing w:line="276" w:lineRule="auto"/>
        <w:ind w:left="360"/>
        <w:jc w:val="both"/>
        <w:rPr>
          <w:rFonts w:cstheme="majorHAnsi"/>
          <w:bCs/>
        </w:rPr>
      </w:pPr>
      <w:r w:rsidRPr="00126905">
        <w:rPr>
          <w:rFonts w:cstheme="majorHAnsi"/>
          <w:bCs/>
        </w:rPr>
        <w:t>No era procedente la aplicación del principio de la favorabilidad, debido a que los hechos no acaecieron durante la ocurrencia de una sucesión de normas en el tiempo.</w:t>
      </w:r>
    </w:p>
    <w:p w:rsidR="006778E5" w:rsidRPr="006778E5" w:rsidRDefault="006778E5" w:rsidP="00126905">
      <w:pPr>
        <w:spacing w:line="276" w:lineRule="auto"/>
        <w:jc w:val="both"/>
        <w:rPr>
          <w:rFonts w:cstheme="majorHAnsi"/>
          <w:bCs/>
        </w:rPr>
      </w:pPr>
    </w:p>
    <w:p w:rsidR="006778E5" w:rsidRPr="00126905" w:rsidRDefault="006778E5" w:rsidP="00126905">
      <w:pPr>
        <w:pStyle w:val="Prrafodelista"/>
        <w:numPr>
          <w:ilvl w:val="0"/>
          <w:numId w:val="12"/>
        </w:numPr>
        <w:spacing w:line="276" w:lineRule="auto"/>
        <w:ind w:left="360"/>
        <w:jc w:val="both"/>
        <w:rPr>
          <w:rFonts w:cstheme="majorHAnsi"/>
          <w:bCs/>
        </w:rPr>
      </w:pPr>
      <w:r w:rsidRPr="00126905">
        <w:rPr>
          <w:rFonts w:cstheme="majorHAnsi"/>
          <w:bCs/>
        </w:rPr>
        <w:t>A pesar de ser un hecho cierto el consistente en que se incurrió en un error en lo que tiene que ver con el trámite procesal, debido a que el presente asunto debió haber sido tramitado bajo la egida del procedimiento abreviado especial regulado en la ley 1.826 de 2.01</w:t>
      </w:r>
      <w:r w:rsidR="00D00EAD">
        <w:rPr>
          <w:rFonts w:cstheme="majorHAnsi"/>
          <w:bCs/>
        </w:rPr>
        <w:t>7</w:t>
      </w:r>
      <w:r w:rsidRPr="00126905">
        <w:rPr>
          <w:rFonts w:cstheme="majorHAnsi"/>
          <w:bCs/>
        </w:rPr>
        <w:t>, no es necesario acudir a la declarato</w:t>
      </w:r>
      <w:r w:rsidR="00C059DC">
        <w:rPr>
          <w:rFonts w:cstheme="majorHAnsi"/>
          <w:bCs/>
        </w:rPr>
        <w:t>ria de nulidad procesal porque t</w:t>
      </w:r>
      <w:r w:rsidRPr="00126905">
        <w:rPr>
          <w:rFonts w:cstheme="majorHAnsi"/>
          <w:bCs/>
        </w:rPr>
        <w:t>al yerro puede ser enmendado con la aplicación del principio de la naturaleza residual de las nulidades procesales, lo que implicaría el eventual reconocimiento en favor del procesado de los descuentos punitivos de hasta el 50% de la pena a imponer regulados en el artículo 16 de la ley 1.826 de 2.01</w:t>
      </w:r>
      <w:r w:rsidR="00D00EAD">
        <w:rPr>
          <w:rFonts w:cstheme="majorHAnsi"/>
          <w:bCs/>
        </w:rPr>
        <w:t>7</w:t>
      </w:r>
      <w:r w:rsidRPr="00126905">
        <w:rPr>
          <w:rFonts w:cstheme="majorHAnsi"/>
          <w:bCs/>
        </w:rPr>
        <w:t>.</w:t>
      </w:r>
    </w:p>
    <w:p w:rsidR="006778E5" w:rsidRDefault="006778E5" w:rsidP="00126905">
      <w:pPr>
        <w:spacing w:line="276" w:lineRule="auto"/>
        <w:jc w:val="both"/>
        <w:rPr>
          <w:rFonts w:cstheme="majorHAnsi"/>
          <w:bCs/>
        </w:rPr>
      </w:pPr>
    </w:p>
    <w:p w:rsidR="006322B6" w:rsidRPr="00126905" w:rsidRDefault="006778E5" w:rsidP="00126905">
      <w:pPr>
        <w:pStyle w:val="Prrafodelista"/>
        <w:numPr>
          <w:ilvl w:val="0"/>
          <w:numId w:val="12"/>
        </w:numPr>
        <w:spacing w:line="276" w:lineRule="auto"/>
        <w:ind w:left="360"/>
        <w:jc w:val="both"/>
        <w:rPr>
          <w:rFonts w:eastAsia="Times New Roman" w:cstheme="majorHAnsi"/>
          <w:lang w:val="es-ES" w:eastAsia="es-ES"/>
        </w:rPr>
      </w:pPr>
      <w:r w:rsidRPr="00126905">
        <w:rPr>
          <w:rFonts w:cstheme="majorHAnsi"/>
          <w:bCs/>
        </w:rPr>
        <w:t xml:space="preserve">Para la aprobación de un allanamiento a cargos, el cual como consecuencia de la variación de la línea jurisprudencial trazada por la Sala de </w:t>
      </w:r>
      <w:r w:rsidR="00DA4DBC" w:rsidRPr="00126905">
        <w:rPr>
          <w:rFonts w:cstheme="majorHAnsi"/>
          <w:bCs/>
        </w:rPr>
        <w:t>Casación</w:t>
      </w:r>
      <w:r w:rsidRPr="00126905">
        <w:rPr>
          <w:rFonts w:cstheme="majorHAnsi"/>
          <w:bCs/>
        </w:rPr>
        <w:t xml:space="preserve"> Penal de la Corte Suprema de Justicia, quien consideró que el allanamiento </w:t>
      </w:r>
      <w:r w:rsidR="00DA4DBC" w:rsidRPr="00126905">
        <w:rPr>
          <w:rFonts w:cstheme="majorHAnsi"/>
          <w:bCs/>
        </w:rPr>
        <w:t xml:space="preserve">a cargos es una modalidad de los preacuerdos, se debe tener en cuenta la naturaleza del delito </w:t>
      </w:r>
      <w:r w:rsidR="00D00EAD">
        <w:rPr>
          <w:rFonts w:cstheme="majorHAnsi"/>
          <w:bCs/>
        </w:rPr>
        <w:t xml:space="preserve">perpetrado </w:t>
      </w:r>
      <w:r w:rsidR="00DA4DBC" w:rsidRPr="00126905">
        <w:rPr>
          <w:rFonts w:cstheme="majorHAnsi"/>
          <w:bCs/>
        </w:rPr>
        <w:t xml:space="preserve">en consonancia con las </w:t>
      </w:r>
      <w:r w:rsidR="00DA4DBC" w:rsidRPr="00126905">
        <w:rPr>
          <w:rFonts w:cstheme="majorHAnsi"/>
          <w:bCs/>
        </w:rPr>
        <w:lastRenderedPageBreak/>
        <w:t xml:space="preserve">disposiciones del </w:t>
      </w:r>
      <w:r w:rsidR="00DA4DBC" w:rsidRPr="00126905">
        <w:rPr>
          <w:rFonts w:eastAsia="Times New Roman" w:cstheme="majorHAnsi"/>
          <w:lang w:val="es-ES" w:eastAsia="es-ES"/>
        </w:rPr>
        <w:t xml:space="preserve">artículo 349 C.P.P. las cuales le imponen la obligación al procesado, en aquellos delitos </w:t>
      </w:r>
      <w:r w:rsidR="00D00EAD">
        <w:rPr>
          <w:rFonts w:eastAsia="Times New Roman" w:cstheme="majorHAnsi"/>
          <w:lang w:val="es-ES" w:eastAsia="es-ES"/>
        </w:rPr>
        <w:t xml:space="preserve">en lo que </w:t>
      </w:r>
      <w:r w:rsidR="00DA4DBC" w:rsidRPr="00126905">
        <w:rPr>
          <w:rFonts w:eastAsia="Times New Roman" w:cstheme="majorHAnsi"/>
          <w:lang w:val="es-ES" w:eastAsia="es-ES"/>
        </w:rPr>
        <w:t xml:space="preserve">obtuvo un incremento patrimonial, de  reintegrar, por lo menos, el 50% </w:t>
      </w:r>
      <w:r w:rsidR="00D00EAD">
        <w:rPr>
          <w:rFonts w:eastAsia="Times New Roman" w:cstheme="majorHAnsi"/>
          <w:lang w:val="es-ES" w:eastAsia="es-ES"/>
        </w:rPr>
        <w:t>d</w:t>
      </w:r>
      <w:r w:rsidR="00DA4DBC" w:rsidRPr="00126905">
        <w:rPr>
          <w:rFonts w:eastAsia="Times New Roman" w:cstheme="majorHAnsi"/>
          <w:lang w:val="es-ES" w:eastAsia="es-ES"/>
        </w:rPr>
        <w:t>el valor equivalente al incremento patrimonial percibido.</w:t>
      </w:r>
    </w:p>
    <w:p w:rsidR="00DA4DBC" w:rsidRDefault="00DA4DBC" w:rsidP="00126905">
      <w:pPr>
        <w:spacing w:line="276" w:lineRule="auto"/>
        <w:jc w:val="both"/>
        <w:rPr>
          <w:rFonts w:eastAsia="Times New Roman" w:cstheme="majorHAnsi"/>
          <w:lang w:val="es-ES" w:eastAsia="es-ES"/>
        </w:rPr>
      </w:pPr>
    </w:p>
    <w:p w:rsidR="00DA4DBC" w:rsidRPr="00126905" w:rsidRDefault="00DA4DBC" w:rsidP="00126905">
      <w:pPr>
        <w:pStyle w:val="Prrafodelista"/>
        <w:numPr>
          <w:ilvl w:val="0"/>
          <w:numId w:val="12"/>
        </w:numPr>
        <w:spacing w:line="276" w:lineRule="auto"/>
        <w:ind w:left="360"/>
        <w:jc w:val="both"/>
        <w:rPr>
          <w:rFonts w:cs="Microsoft Sans Serif"/>
          <w:bCs/>
        </w:rPr>
      </w:pPr>
      <w:r w:rsidRPr="00126905">
        <w:rPr>
          <w:rFonts w:eastAsia="Times New Roman" w:cstheme="majorHAnsi"/>
          <w:lang w:val="es-ES" w:eastAsia="es-ES"/>
        </w:rPr>
        <w:t xml:space="preserve">Al no haber tenido ocurrencia el aludido fenómeno del reintegró, no se le debió impartir aprobación al allanamiento a cargos efectuado por parte de la Procesada YENYFER DÍAZ URREGO, quien obviamente no podía hacerse merecedora de los descuentos punitivos consagrados en la </w:t>
      </w:r>
      <w:r w:rsidRPr="00126905">
        <w:rPr>
          <w:rFonts w:cs="Microsoft Sans Serif"/>
          <w:bCs/>
        </w:rPr>
        <w:t xml:space="preserve">ley 1.826 de 2.016 ni en el parágrafo único del artículo 301 C.P.P. </w:t>
      </w:r>
    </w:p>
    <w:p w:rsidR="00DA4DBC" w:rsidRDefault="00DA4DBC" w:rsidP="00DA4DBC">
      <w:pPr>
        <w:spacing w:line="276" w:lineRule="auto"/>
        <w:jc w:val="both"/>
        <w:rPr>
          <w:rFonts w:cs="Microsoft Sans Serif"/>
          <w:bCs/>
        </w:rPr>
      </w:pPr>
    </w:p>
    <w:p w:rsidR="00F63032" w:rsidRPr="006778E5" w:rsidRDefault="00DA4DBC" w:rsidP="006778E5">
      <w:pPr>
        <w:spacing w:line="276" w:lineRule="auto"/>
        <w:jc w:val="both"/>
        <w:rPr>
          <w:rFonts w:cs="Microsoft Sans Serif"/>
        </w:rPr>
      </w:pPr>
      <w:r>
        <w:rPr>
          <w:rFonts w:cs="Microsoft Sans Serif"/>
          <w:bCs/>
        </w:rPr>
        <w:t xml:space="preserve">Siendo </w:t>
      </w:r>
      <w:r w:rsidR="005D7DA6">
        <w:rPr>
          <w:rFonts w:cs="Microsoft Sans Serif"/>
          <w:bCs/>
        </w:rPr>
        <w:t>así</w:t>
      </w:r>
      <w:r>
        <w:rPr>
          <w:rFonts w:cs="Microsoft Sans Serif"/>
          <w:bCs/>
        </w:rPr>
        <w:t xml:space="preserve"> las cosas, la Sala concluye que no le asiste la razón a la tesis de la discrepancia propuesta por el apelante, y en consecuencia el fallo opugnado ha de ser confirmado.</w:t>
      </w:r>
    </w:p>
    <w:p w:rsidR="00F359A4" w:rsidRPr="006778E5" w:rsidRDefault="00F359A4" w:rsidP="006778E5">
      <w:pPr>
        <w:spacing w:line="276" w:lineRule="auto"/>
        <w:jc w:val="both"/>
        <w:rPr>
          <w:rFonts w:cs="Microsoft Sans Serif"/>
        </w:rPr>
      </w:pPr>
    </w:p>
    <w:p w:rsidR="00F359A4" w:rsidRPr="006778E5" w:rsidRDefault="00F359A4" w:rsidP="006778E5">
      <w:pPr>
        <w:spacing w:line="276" w:lineRule="auto"/>
        <w:jc w:val="both"/>
        <w:rPr>
          <w:rFonts w:eastAsia="Adobe Gothic Std B" w:cs="Microsoft Sans Serif"/>
        </w:rPr>
      </w:pPr>
      <w:r w:rsidRPr="006778E5">
        <w:rPr>
          <w:rFonts w:eastAsia="Adobe Gothic Std B" w:cs="Microsoft Sans Serif"/>
        </w:rPr>
        <w:t>En mérito de todo lo antes lo expuesto, la Sala Penal de Decisión del Tribunal Superior del Distrito Judicial de Pereira, administrando justicia en nombre de la República y por autoridad de la ley,</w:t>
      </w:r>
    </w:p>
    <w:p w:rsidR="00F359A4" w:rsidRPr="006778E5" w:rsidRDefault="00F359A4" w:rsidP="006778E5">
      <w:pPr>
        <w:spacing w:line="276" w:lineRule="auto"/>
        <w:jc w:val="both"/>
        <w:rPr>
          <w:rFonts w:eastAsia="Adobe Gothic Std B" w:cs="Microsoft Sans Serif"/>
        </w:rPr>
      </w:pPr>
    </w:p>
    <w:p w:rsidR="00F359A4" w:rsidRPr="006778E5" w:rsidRDefault="00F359A4" w:rsidP="00C059DC">
      <w:pPr>
        <w:jc w:val="center"/>
        <w:rPr>
          <w:rFonts w:eastAsia="Adobe Gothic Std B" w:cs="Microsoft Sans Serif"/>
          <w:b/>
        </w:rPr>
      </w:pPr>
      <w:r w:rsidRPr="006778E5">
        <w:rPr>
          <w:rFonts w:eastAsia="Adobe Gothic Std B" w:cs="Microsoft Sans Serif"/>
          <w:b/>
        </w:rPr>
        <w:t>RESUELVE:</w:t>
      </w:r>
    </w:p>
    <w:p w:rsidR="00F359A4" w:rsidRPr="006778E5" w:rsidRDefault="00F359A4" w:rsidP="00C059DC">
      <w:pPr>
        <w:jc w:val="center"/>
        <w:rPr>
          <w:rFonts w:eastAsia="Adobe Gothic Std B" w:cs="Microsoft Sans Serif"/>
          <w:b/>
        </w:rPr>
      </w:pPr>
    </w:p>
    <w:p w:rsidR="00F63032" w:rsidRDefault="00F359A4" w:rsidP="006778E5">
      <w:pPr>
        <w:spacing w:line="276" w:lineRule="auto"/>
        <w:jc w:val="both"/>
        <w:rPr>
          <w:rFonts w:eastAsia="Times New Roman" w:cs="Microsoft Sans Serif"/>
        </w:rPr>
      </w:pPr>
      <w:r w:rsidRPr="006778E5">
        <w:rPr>
          <w:rFonts w:eastAsia="Adobe Gothic Std B" w:cs="Microsoft Sans Serif"/>
          <w:b/>
        </w:rPr>
        <w:t xml:space="preserve">PRIMERO: </w:t>
      </w:r>
      <w:r w:rsidR="00C059DC" w:rsidRPr="00C059DC">
        <w:rPr>
          <w:rFonts w:eastAsia="Times New Roman" w:cs="Microsoft Sans Serif"/>
          <w:b/>
        </w:rPr>
        <w:t xml:space="preserve">CONFIRMAR </w:t>
      </w:r>
      <w:r w:rsidRPr="006778E5">
        <w:rPr>
          <w:rFonts w:eastAsia="Times New Roman" w:cs="Microsoft Sans Serif"/>
        </w:rPr>
        <w:t xml:space="preserve">la </w:t>
      </w:r>
      <w:r w:rsidR="00126905" w:rsidRPr="00126905">
        <w:rPr>
          <w:rFonts w:eastAsia="Times New Roman" w:cs="Microsoft Sans Serif"/>
        </w:rPr>
        <w:t xml:space="preserve">sentencia proferida por el Juzgado </w:t>
      </w:r>
      <w:r w:rsidR="00C059DC">
        <w:rPr>
          <w:rFonts w:eastAsia="Times New Roman" w:cs="Microsoft Sans Serif"/>
        </w:rPr>
        <w:t>Primero</w:t>
      </w:r>
      <w:r w:rsidR="00126905" w:rsidRPr="00126905">
        <w:rPr>
          <w:rFonts w:eastAsia="Times New Roman" w:cs="Microsoft Sans Serif"/>
        </w:rPr>
        <w:t xml:space="preserve"> Penal Municipal de Dosquebradas, con funciones de conocimiento, en las calendas del seis (6) de marzo de los corrientes, en virtud de la cual se declaró la responsabilidad criminal de la Procesada </w:t>
      </w:r>
      <w:r w:rsidR="00126905" w:rsidRPr="00C059DC">
        <w:rPr>
          <w:rFonts w:eastAsia="Times New Roman" w:cs="Microsoft Sans Serif"/>
          <w:b/>
        </w:rPr>
        <w:t>YENYFER DÍAZ URREGO</w:t>
      </w:r>
      <w:r w:rsidR="00126905" w:rsidRPr="00126905">
        <w:rPr>
          <w:rFonts w:eastAsia="Times New Roman" w:cs="Microsoft Sans Serif"/>
        </w:rPr>
        <w:t xml:space="preserve"> por incurrir en la comisión del delito de hurto calificado agravado.</w:t>
      </w:r>
    </w:p>
    <w:p w:rsidR="00126905" w:rsidRPr="006778E5" w:rsidRDefault="00126905" w:rsidP="006778E5">
      <w:pPr>
        <w:spacing w:line="276" w:lineRule="auto"/>
        <w:jc w:val="both"/>
        <w:rPr>
          <w:rFonts w:eastAsia="Adobe Gothic Std B" w:cs="Microsoft Sans Serif"/>
        </w:rPr>
      </w:pPr>
    </w:p>
    <w:p w:rsidR="00D00EAD" w:rsidRDefault="00D00EAD" w:rsidP="006778E5">
      <w:pPr>
        <w:spacing w:line="276" w:lineRule="auto"/>
        <w:jc w:val="both"/>
        <w:rPr>
          <w:rFonts w:eastAsia="Adobe Gothic Std B" w:cs="Microsoft Sans Serif"/>
          <w:b/>
        </w:rPr>
      </w:pPr>
    </w:p>
    <w:p w:rsidR="00F359A4" w:rsidRPr="006778E5" w:rsidRDefault="00F359A4" w:rsidP="006778E5">
      <w:pPr>
        <w:spacing w:line="276" w:lineRule="auto"/>
        <w:jc w:val="both"/>
        <w:rPr>
          <w:rFonts w:eastAsia="Adobe Gothic Std B" w:cs="Microsoft Sans Serif"/>
        </w:rPr>
      </w:pPr>
      <w:r w:rsidRPr="006778E5">
        <w:rPr>
          <w:rFonts w:eastAsia="Adobe Gothic Std B" w:cs="Microsoft Sans Serif"/>
          <w:b/>
        </w:rPr>
        <w:t xml:space="preserve">SEGUNDO: </w:t>
      </w:r>
      <w:r w:rsidRPr="006778E5">
        <w:rPr>
          <w:rFonts w:eastAsia="Adobe Gothic Std B" w:cs="Microsoft Sans Serif"/>
        </w:rPr>
        <w:t xml:space="preserve">Declarar que en contra del presente fallo de </w:t>
      </w:r>
      <w:r w:rsidR="00C059DC">
        <w:rPr>
          <w:rFonts w:eastAsia="Adobe Gothic Std B" w:cs="Microsoft Sans Serif"/>
        </w:rPr>
        <w:t xml:space="preserve">segunda </w:t>
      </w:r>
      <w:r w:rsidRPr="006778E5">
        <w:rPr>
          <w:rFonts w:eastAsia="Adobe Gothic Std B" w:cs="Microsoft Sans Serif"/>
        </w:rPr>
        <w:t>instancia procede el recurso de casación, el cual deberá ser interpuesto y sustentado dentro de las oportunidades de ley.</w:t>
      </w:r>
    </w:p>
    <w:p w:rsidR="00F359A4" w:rsidRPr="006778E5" w:rsidRDefault="00F359A4" w:rsidP="00C059DC">
      <w:pPr>
        <w:autoSpaceDE w:val="0"/>
        <w:autoSpaceDN w:val="0"/>
        <w:spacing w:line="276" w:lineRule="auto"/>
        <w:rPr>
          <w:rFonts w:eastAsia="Times New Roman" w:cs="Microsoft Sans Serif"/>
          <w:b/>
          <w:lang w:eastAsia="es-ES"/>
        </w:rPr>
      </w:pPr>
    </w:p>
    <w:p w:rsidR="00F359A4" w:rsidRPr="006778E5" w:rsidRDefault="00F359A4" w:rsidP="006778E5">
      <w:pPr>
        <w:autoSpaceDE w:val="0"/>
        <w:autoSpaceDN w:val="0"/>
        <w:spacing w:line="276" w:lineRule="auto"/>
        <w:jc w:val="center"/>
        <w:rPr>
          <w:rFonts w:eastAsia="Times New Roman" w:cs="Microsoft Sans Serif"/>
          <w:b/>
          <w:lang w:eastAsia="es-ES"/>
        </w:rPr>
      </w:pPr>
      <w:r w:rsidRPr="006778E5">
        <w:rPr>
          <w:rFonts w:eastAsia="Times New Roman" w:cs="Microsoft Sans Serif"/>
          <w:b/>
          <w:lang w:eastAsia="es-ES"/>
        </w:rPr>
        <w:t>NOTIFÍQUESE Y CÚMPLASE:</w:t>
      </w:r>
    </w:p>
    <w:p w:rsidR="00F359A4" w:rsidRPr="006778E5" w:rsidRDefault="00F359A4" w:rsidP="006778E5">
      <w:pPr>
        <w:autoSpaceDE w:val="0"/>
        <w:autoSpaceDN w:val="0"/>
        <w:spacing w:line="276" w:lineRule="auto"/>
        <w:jc w:val="center"/>
        <w:rPr>
          <w:rFonts w:eastAsia="Times New Roman" w:cs="Microsoft Sans Serif"/>
          <w:lang w:eastAsia="es-ES"/>
        </w:rPr>
      </w:pPr>
    </w:p>
    <w:p w:rsidR="00F359A4" w:rsidRPr="006778E5" w:rsidRDefault="00F359A4" w:rsidP="006778E5">
      <w:pPr>
        <w:autoSpaceDE w:val="0"/>
        <w:autoSpaceDN w:val="0"/>
        <w:spacing w:line="276" w:lineRule="auto"/>
        <w:jc w:val="center"/>
        <w:rPr>
          <w:rFonts w:eastAsia="Times New Roman" w:cs="Microsoft Sans Serif"/>
          <w:lang w:eastAsia="es-ES"/>
        </w:rPr>
      </w:pPr>
    </w:p>
    <w:p w:rsidR="00F359A4" w:rsidRPr="006778E5" w:rsidRDefault="00F359A4" w:rsidP="006778E5">
      <w:pPr>
        <w:autoSpaceDE w:val="0"/>
        <w:autoSpaceDN w:val="0"/>
        <w:spacing w:line="276" w:lineRule="auto"/>
        <w:jc w:val="center"/>
        <w:rPr>
          <w:rFonts w:eastAsia="Times New Roman" w:cs="Microsoft Sans Serif"/>
          <w:lang w:eastAsia="es-ES"/>
        </w:rPr>
      </w:pPr>
    </w:p>
    <w:p w:rsidR="00F359A4" w:rsidRDefault="00F359A4" w:rsidP="006778E5">
      <w:pPr>
        <w:autoSpaceDE w:val="0"/>
        <w:autoSpaceDN w:val="0"/>
        <w:spacing w:line="276" w:lineRule="auto"/>
        <w:jc w:val="center"/>
        <w:rPr>
          <w:rFonts w:eastAsia="Times New Roman" w:cs="Microsoft Sans Serif"/>
          <w:lang w:eastAsia="es-ES"/>
        </w:rPr>
      </w:pPr>
    </w:p>
    <w:p w:rsidR="00D00EAD" w:rsidRPr="006778E5" w:rsidRDefault="00D00EAD" w:rsidP="00C059DC">
      <w:pPr>
        <w:autoSpaceDE w:val="0"/>
        <w:autoSpaceDN w:val="0"/>
        <w:spacing w:line="276" w:lineRule="auto"/>
        <w:rPr>
          <w:rFonts w:eastAsia="Times New Roman" w:cs="Microsoft Sans Serif"/>
          <w:lang w:eastAsia="es-ES"/>
        </w:rPr>
      </w:pPr>
    </w:p>
    <w:p w:rsidR="00B82BBC" w:rsidRPr="006778E5" w:rsidRDefault="00B82BBC" w:rsidP="006778E5">
      <w:pPr>
        <w:autoSpaceDE w:val="0"/>
        <w:autoSpaceDN w:val="0"/>
        <w:spacing w:line="276" w:lineRule="auto"/>
        <w:jc w:val="center"/>
        <w:rPr>
          <w:rFonts w:eastAsia="Times New Roman" w:cs="Microsoft Sans Serif"/>
          <w:lang w:eastAsia="es-ES"/>
        </w:rPr>
      </w:pPr>
    </w:p>
    <w:p w:rsidR="00F359A4" w:rsidRPr="006778E5" w:rsidRDefault="00F359A4" w:rsidP="006778E5">
      <w:pPr>
        <w:spacing w:line="276" w:lineRule="auto"/>
        <w:jc w:val="center"/>
        <w:rPr>
          <w:rFonts w:eastAsia="Times New Roman" w:cs="Microsoft Sans Serif"/>
          <w:b/>
        </w:rPr>
      </w:pPr>
      <w:r w:rsidRPr="006778E5">
        <w:rPr>
          <w:rFonts w:eastAsia="Times New Roman" w:cs="Microsoft Sans Serif"/>
          <w:b/>
        </w:rPr>
        <w:t>MANUEL YARZAGARAY BANDERA</w:t>
      </w:r>
    </w:p>
    <w:p w:rsidR="00F359A4" w:rsidRPr="006778E5" w:rsidRDefault="00F359A4" w:rsidP="006778E5">
      <w:pPr>
        <w:spacing w:line="276" w:lineRule="auto"/>
        <w:jc w:val="center"/>
        <w:rPr>
          <w:rFonts w:eastAsia="Times New Roman" w:cs="Microsoft Sans Serif"/>
        </w:rPr>
      </w:pPr>
      <w:r w:rsidRPr="006778E5">
        <w:rPr>
          <w:rFonts w:eastAsia="Times New Roman" w:cs="Microsoft Sans Serif"/>
        </w:rPr>
        <w:t>Magistrado</w:t>
      </w:r>
    </w:p>
    <w:p w:rsidR="00F359A4" w:rsidRPr="006778E5" w:rsidRDefault="00F359A4" w:rsidP="006778E5">
      <w:pPr>
        <w:spacing w:line="276" w:lineRule="auto"/>
        <w:rPr>
          <w:rFonts w:eastAsia="Times New Roman" w:cs="Microsoft Sans Serif"/>
        </w:rPr>
      </w:pPr>
    </w:p>
    <w:p w:rsidR="00F359A4" w:rsidRPr="006778E5" w:rsidRDefault="00F359A4" w:rsidP="006778E5">
      <w:pPr>
        <w:spacing w:line="276" w:lineRule="auto"/>
        <w:rPr>
          <w:rFonts w:eastAsia="Times New Roman" w:cs="Microsoft Sans Serif"/>
        </w:rPr>
      </w:pPr>
    </w:p>
    <w:p w:rsidR="00F359A4" w:rsidRPr="006778E5" w:rsidRDefault="00F359A4" w:rsidP="006778E5">
      <w:pPr>
        <w:spacing w:line="276" w:lineRule="auto"/>
        <w:rPr>
          <w:rFonts w:eastAsia="Times New Roman" w:cs="Microsoft Sans Serif"/>
        </w:rPr>
      </w:pPr>
    </w:p>
    <w:p w:rsidR="00F359A4" w:rsidRDefault="00F359A4" w:rsidP="006778E5">
      <w:pPr>
        <w:spacing w:line="276" w:lineRule="auto"/>
        <w:rPr>
          <w:rFonts w:eastAsia="Times New Roman" w:cs="Microsoft Sans Serif"/>
        </w:rPr>
      </w:pPr>
    </w:p>
    <w:p w:rsidR="00D00EAD" w:rsidRPr="006778E5" w:rsidRDefault="00D00EAD" w:rsidP="006778E5">
      <w:pPr>
        <w:spacing w:line="276" w:lineRule="auto"/>
        <w:rPr>
          <w:rFonts w:eastAsia="Times New Roman" w:cs="Microsoft Sans Serif"/>
        </w:rPr>
      </w:pPr>
    </w:p>
    <w:p w:rsidR="00241197" w:rsidRDefault="00241197" w:rsidP="00C059DC">
      <w:pPr>
        <w:spacing w:line="276" w:lineRule="auto"/>
        <w:jc w:val="center"/>
        <w:rPr>
          <w:rFonts w:eastAsia="Times New Roman" w:cs="Microsoft Sans Serif"/>
        </w:rPr>
      </w:pPr>
    </w:p>
    <w:p w:rsidR="00D00EAD" w:rsidRPr="006778E5" w:rsidRDefault="00D00EAD" w:rsidP="00C059DC">
      <w:pPr>
        <w:spacing w:line="276" w:lineRule="auto"/>
        <w:jc w:val="center"/>
        <w:rPr>
          <w:rFonts w:eastAsia="Times New Roman" w:cs="Microsoft Sans Serif"/>
        </w:rPr>
      </w:pPr>
    </w:p>
    <w:p w:rsidR="00F359A4" w:rsidRPr="006778E5" w:rsidRDefault="00F359A4" w:rsidP="00C059DC">
      <w:pPr>
        <w:spacing w:line="276" w:lineRule="auto"/>
        <w:jc w:val="center"/>
        <w:rPr>
          <w:rFonts w:eastAsia="Times New Roman" w:cs="Microsoft Sans Serif"/>
          <w:b/>
        </w:rPr>
      </w:pPr>
      <w:r w:rsidRPr="006778E5">
        <w:rPr>
          <w:rFonts w:eastAsia="Times New Roman" w:cs="Microsoft Sans Serif"/>
          <w:b/>
        </w:rPr>
        <w:t>JORGE ARTURO CASTAÑO DUQUE</w:t>
      </w:r>
    </w:p>
    <w:p w:rsidR="00F359A4" w:rsidRPr="006778E5" w:rsidRDefault="00F359A4" w:rsidP="00C059DC">
      <w:pPr>
        <w:spacing w:line="276" w:lineRule="auto"/>
        <w:jc w:val="center"/>
        <w:rPr>
          <w:rFonts w:eastAsia="Times New Roman" w:cs="Microsoft Sans Serif"/>
        </w:rPr>
      </w:pPr>
      <w:r w:rsidRPr="006778E5">
        <w:rPr>
          <w:rFonts w:eastAsia="Times New Roman" w:cs="Microsoft Sans Serif"/>
        </w:rPr>
        <w:t>Magistrado</w:t>
      </w:r>
    </w:p>
    <w:p w:rsidR="00F359A4" w:rsidRPr="006778E5" w:rsidRDefault="00F359A4" w:rsidP="00C059DC">
      <w:pPr>
        <w:spacing w:line="276" w:lineRule="auto"/>
        <w:jc w:val="center"/>
        <w:rPr>
          <w:rFonts w:eastAsia="Times New Roman" w:cs="Microsoft Sans Serif"/>
        </w:rPr>
      </w:pPr>
    </w:p>
    <w:p w:rsidR="00F359A4" w:rsidRDefault="00F359A4" w:rsidP="00C059DC">
      <w:pPr>
        <w:spacing w:line="276" w:lineRule="auto"/>
        <w:jc w:val="center"/>
        <w:rPr>
          <w:rFonts w:eastAsia="Times New Roman" w:cs="Microsoft Sans Serif"/>
        </w:rPr>
      </w:pPr>
    </w:p>
    <w:p w:rsidR="00D00EAD" w:rsidRDefault="00D00EAD" w:rsidP="00C059DC">
      <w:pPr>
        <w:spacing w:line="276" w:lineRule="auto"/>
        <w:jc w:val="center"/>
        <w:rPr>
          <w:rFonts w:eastAsia="Times New Roman" w:cs="Microsoft Sans Serif"/>
        </w:rPr>
      </w:pPr>
    </w:p>
    <w:p w:rsidR="00D00EAD" w:rsidRPr="006778E5" w:rsidRDefault="00D00EAD" w:rsidP="00C059DC">
      <w:pPr>
        <w:spacing w:line="276" w:lineRule="auto"/>
        <w:jc w:val="center"/>
        <w:rPr>
          <w:rFonts w:eastAsia="Times New Roman" w:cs="Microsoft Sans Serif"/>
        </w:rPr>
      </w:pPr>
    </w:p>
    <w:p w:rsidR="00F359A4" w:rsidRDefault="00F359A4" w:rsidP="00C059DC">
      <w:pPr>
        <w:spacing w:line="276" w:lineRule="auto"/>
        <w:jc w:val="center"/>
        <w:rPr>
          <w:rFonts w:eastAsia="Times New Roman" w:cs="Microsoft Sans Serif"/>
        </w:rPr>
      </w:pPr>
    </w:p>
    <w:p w:rsidR="00C059DC" w:rsidRPr="006778E5" w:rsidRDefault="00C059DC" w:rsidP="00C059DC">
      <w:pPr>
        <w:spacing w:line="276" w:lineRule="auto"/>
        <w:jc w:val="center"/>
        <w:rPr>
          <w:rFonts w:eastAsia="Times New Roman" w:cs="Microsoft Sans Serif"/>
        </w:rPr>
      </w:pPr>
    </w:p>
    <w:p w:rsidR="00F359A4" w:rsidRPr="006778E5" w:rsidRDefault="00F359A4" w:rsidP="00C059DC">
      <w:pPr>
        <w:spacing w:line="276" w:lineRule="auto"/>
        <w:jc w:val="center"/>
        <w:rPr>
          <w:rFonts w:eastAsia="Times New Roman" w:cs="Microsoft Sans Serif"/>
        </w:rPr>
      </w:pPr>
    </w:p>
    <w:p w:rsidR="00F359A4" w:rsidRPr="006778E5" w:rsidRDefault="00F359A4" w:rsidP="00C059DC">
      <w:pPr>
        <w:spacing w:line="276" w:lineRule="auto"/>
        <w:jc w:val="center"/>
        <w:rPr>
          <w:rFonts w:eastAsia="Times New Roman" w:cs="Microsoft Sans Serif"/>
          <w:b/>
        </w:rPr>
      </w:pPr>
      <w:r w:rsidRPr="006778E5">
        <w:rPr>
          <w:rFonts w:eastAsia="Times New Roman" w:cs="Microsoft Sans Serif"/>
          <w:b/>
        </w:rPr>
        <w:t>JAIRO ERNESTO ESCOBAR SANZ</w:t>
      </w:r>
    </w:p>
    <w:p w:rsidR="00435550" w:rsidRPr="006778E5" w:rsidRDefault="00F359A4" w:rsidP="00C059DC">
      <w:pPr>
        <w:spacing w:line="276" w:lineRule="auto"/>
        <w:jc w:val="center"/>
        <w:rPr>
          <w:rFonts w:eastAsia="Times New Roman" w:cs="Verdana"/>
          <w:lang w:val="es-ES" w:eastAsia="es-ES"/>
        </w:rPr>
      </w:pPr>
      <w:r w:rsidRPr="006778E5">
        <w:rPr>
          <w:rFonts w:eastAsia="Times New Roman" w:cs="Microsoft Sans Serif"/>
        </w:rPr>
        <w:t>Magistrado</w:t>
      </w:r>
    </w:p>
    <w:p w:rsidR="00E02D86" w:rsidRPr="006778E5" w:rsidRDefault="00E02D86" w:rsidP="006778E5">
      <w:pPr>
        <w:spacing w:line="276" w:lineRule="auto"/>
        <w:jc w:val="both"/>
      </w:pPr>
    </w:p>
    <w:p w:rsidR="00435550" w:rsidRPr="006778E5" w:rsidRDefault="00435550" w:rsidP="006778E5">
      <w:pPr>
        <w:spacing w:line="276" w:lineRule="auto"/>
        <w:jc w:val="both"/>
      </w:pPr>
    </w:p>
    <w:sectPr w:rsidR="00435550" w:rsidRPr="006778E5" w:rsidSect="00C059DC">
      <w:headerReference w:type="default" r:id="rId9"/>
      <w:footerReference w:type="default" r:id="rId10"/>
      <w:pgSz w:w="12242" w:h="19442" w:code="268"/>
      <w:pgMar w:top="1588" w:right="1588" w:bottom="1531" w:left="1701" w:header="737"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051" w:rsidRDefault="00EE5051" w:rsidP="00F359A4">
      <w:r>
        <w:separator/>
      </w:r>
    </w:p>
  </w:endnote>
  <w:endnote w:type="continuationSeparator" w:id="0">
    <w:p w:rsidR="00EE5051" w:rsidRDefault="00EE5051" w:rsidP="00F35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Batang">
    <w:altName w:val="¢®E¡ËcE¡Ë¢çEcE¡Ë¢çE¢®EcEcE¡Ë¢çE"/>
    <w:panose1 w:val="02030600000101010101"/>
    <w:charset w:val="81"/>
    <w:family w:val="roman"/>
    <w:pitch w:val="variable"/>
    <w:sig w:usb0="B00002AF" w:usb1="69D77CFB" w:usb2="00000030" w:usb3="00000000" w:csb0="0008009F" w:csb1="00000000"/>
  </w:font>
  <w:font w:name="Microsoft Sans Serif">
    <w:panose1 w:val="020B0604020202020204"/>
    <w:charset w:val="00"/>
    <w:family w:val="swiss"/>
    <w:pitch w:val="variable"/>
    <w:sig w:usb0="E1002AFF" w:usb1="C0000002" w:usb2="00000008" w:usb3="00000000" w:csb0="000101FF" w:csb1="00000000"/>
  </w:font>
  <w:font w:name="Arial">
    <w:altName w:val=" Helvetica"/>
    <w:panose1 w:val="020B0604020202020204"/>
    <w:charset w:val="00"/>
    <w:family w:val="swiss"/>
    <w:pitch w:val="variable"/>
    <w:sig w:usb0="E0002AFF" w:usb1="C0007843" w:usb2="00000009" w:usb3="00000000" w:csb0="000001F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ACA" w:rsidRPr="001349EE" w:rsidRDefault="00945ACA">
    <w:pPr>
      <w:pStyle w:val="Piedepgina"/>
      <w:jc w:val="right"/>
      <w:rPr>
        <w:rFonts w:ascii="Consolas" w:hAnsi="Consolas" w:cs="Consolas"/>
        <w:b/>
        <w:bCs/>
        <w:sz w:val="22"/>
        <w:szCs w:val="22"/>
      </w:rPr>
    </w:pPr>
    <w:r w:rsidRPr="001349EE">
      <w:rPr>
        <w:rFonts w:ascii="Consolas" w:hAnsi="Consolas" w:cs="Consolas"/>
        <w:b/>
        <w:bCs/>
        <w:sz w:val="22"/>
        <w:szCs w:val="22"/>
      </w:rPr>
      <w:t xml:space="preserve">Página </w:t>
    </w:r>
    <w:r w:rsidRPr="001349EE">
      <w:rPr>
        <w:rFonts w:ascii="Consolas" w:hAnsi="Consolas" w:cs="Consolas"/>
        <w:b/>
        <w:bCs/>
        <w:sz w:val="22"/>
        <w:szCs w:val="22"/>
      </w:rPr>
      <w:fldChar w:fldCharType="begin"/>
    </w:r>
    <w:r w:rsidRPr="001349EE">
      <w:rPr>
        <w:rFonts w:ascii="Consolas" w:hAnsi="Consolas" w:cs="Consolas"/>
        <w:b/>
        <w:bCs/>
        <w:sz w:val="22"/>
        <w:szCs w:val="22"/>
      </w:rPr>
      <w:instrText>PAGE</w:instrText>
    </w:r>
    <w:r w:rsidRPr="001349EE">
      <w:rPr>
        <w:rFonts w:ascii="Consolas" w:hAnsi="Consolas" w:cs="Consolas"/>
        <w:b/>
        <w:bCs/>
        <w:sz w:val="22"/>
        <w:szCs w:val="22"/>
      </w:rPr>
      <w:fldChar w:fldCharType="separate"/>
    </w:r>
    <w:r w:rsidR="00FA1C6B">
      <w:rPr>
        <w:rFonts w:ascii="Consolas" w:hAnsi="Consolas" w:cs="Consolas"/>
        <w:b/>
        <w:bCs/>
        <w:noProof/>
        <w:sz w:val="22"/>
        <w:szCs w:val="22"/>
      </w:rPr>
      <w:t>16</w:t>
    </w:r>
    <w:r w:rsidRPr="001349EE">
      <w:rPr>
        <w:rFonts w:ascii="Consolas" w:hAnsi="Consolas" w:cs="Consolas"/>
        <w:b/>
        <w:bCs/>
        <w:sz w:val="22"/>
        <w:szCs w:val="22"/>
      </w:rPr>
      <w:fldChar w:fldCharType="end"/>
    </w:r>
    <w:r w:rsidRPr="001349EE">
      <w:rPr>
        <w:rFonts w:ascii="Consolas" w:hAnsi="Consolas" w:cs="Consolas"/>
        <w:b/>
        <w:bCs/>
        <w:sz w:val="22"/>
        <w:szCs w:val="22"/>
      </w:rPr>
      <w:t xml:space="preserve"> de </w:t>
    </w:r>
    <w:r w:rsidRPr="001349EE">
      <w:rPr>
        <w:rFonts w:ascii="Consolas" w:hAnsi="Consolas" w:cs="Consolas"/>
        <w:b/>
        <w:bCs/>
        <w:sz w:val="22"/>
        <w:szCs w:val="22"/>
      </w:rPr>
      <w:fldChar w:fldCharType="begin"/>
    </w:r>
    <w:r w:rsidRPr="001349EE">
      <w:rPr>
        <w:rFonts w:ascii="Consolas" w:hAnsi="Consolas" w:cs="Consolas"/>
        <w:b/>
        <w:bCs/>
        <w:sz w:val="22"/>
        <w:szCs w:val="22"/>
      </w:rPr>
      <w:instrText>NUMPAGES</w:instrText>
    </w:r>
    <w:r w:rsidRPr="001349EE">
      <w:rPr>
        <w:rFonts w:ascii="Consolas" w:hAnsi="Consolas" w:cs="Consolas"/>
        <w:b/>
        <w:bCs/>
        <w:sz w:val="22"/>
        <w:szCs w:val="22"/>
      </w:rPr>
      <w:fldChar w:fldCharType="separate"/>
    </w:r>
    <w:r w:rsidR="00FA1C6B">
      <w:rPr>
        <w:rFonts w:ascii="Consolas" w:hAnsi="Consolas" w:cs="Consolas"/>
        <w:b/>
        <w:bCs/>
        <w:noProof/>
        <w:sz w:val="22"/>
        <w:szCs w:val="22"/>
      </w:rPr>
      <w:t>16</w:t>
    </w:r>
    <w:r w:rsidRPr="001349EE">
      <w:rPr>
        <w:rFonts w:ascii="Consolas" w:hAnsi="Consolas" w:cs="Consolas"/>
        <w:b/>
        <w:bCs/>
        <w:sz w:val="22"/>
        <w:szCs w:val="22"/>
      </w:rPr>
      <w:fldChar w:fldCharType="end"/>
    </w:r>
  </w:p>
  <w:p w:rsidR="00945ACA" w:rsidRPr="001349EE" w:rsidRDefault="00945ACA">
    <w:pPr>
      <w:pStyle w:val="Piedepgin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051" w:rsidRDefault="00EE5051" w:rsidP="00F359A4">
      <w:r>
        <w:separator/>
      </w:r>
    </w:p>
  </w:footnote>
  <w:footnote w:type="continuationSeparator" w:id="0">
    <w:p w:rsidR="00EE5051" w:rsidRDefault="00EE5051" w:rsidP="00F359A4">
      <w:r>
        <w:continuationSeparator/>
      </w:r>
    </w:p>
  </w:footnote>
  <w:footnote w:id="1">
    <w:p w:rsidR="00945ACA" w:rsidRPr="00C059DC" w:rsidRDefault="00945ACA" w:rsidP="00945ACA">
      <w:pPr>
        <w:pStyle w:val="Textonotapie"/>
        <w:jc w:val="both"/>
        <w:rPr>
          <w:rFonts w:asciiTheme="majorHAnsi" w:hAnsiTheme="majorHAnsi" w:cstheme="majorHAnsi"/>
          <w:szCs w:val="22"/>
          <w:lang w:val="es-CO"/>
        </w:rPr>
      </w:pPr>
      <w:r w:rsidRPr="00C059DC">
        <w:rPr>
          <w:rStyle w:val="Refdenotaalpie"/>
          <w:rFonts w:asciiTheme="majorHAnsi" w:hAnsiTheme="majorHAnsi" w:cstheme="majorHAnsi"/>
          <w:szCs w:val="22"/>
        </w:rPr>
        <w:footnoteRef/>
      </w:r>
      <w:r w:rsidRPr="00C059DC">
        <w:rPr>
          <w:rFonts w:asciiTheme="majorHAnsi" w:hAnsiTheme="majorHAnsi" w:cstheme="majorHAnsi"/>
          <w:szCs w:val="22"/>
        </w:rPr>
        <w:t xml:space="preserve"> </w:t>
      </w:r>
      <w:r w:rsidRPr="00C059DC">
        <w:rPr>
          <w:rFonts w:asciiTheme="majorHAnsi" w:hAnsiTheme="majorHAnsi" w:cstheme="majorHAnsi"/>
          <w:szCs w:val="22"/>
          <w:lang w:val="es-CO"/>
        </w:rPr>
        <w:t>Aunque se debe reconocer que el principio de la favorabilidad no opera solamente para los Procesados, porque de igual forma las victimas también pueden ser favorecidas por dicho principio.</w:t>
      </w:r>
    </w:p>
  </w:footnote>
  <w:footnote w:id="2">
    <w:p w:rsidR="00945ACA" w:rsidRPr="00C059DC" w:rsidRDefault="00945ACA" w:rsidP="00945ACA">
      <w:pPr>
        <w:pStyle w:val="Textonotapie"/>
        <w:jc w:val="both"/>
        <w:rPr>
          <w:rFonts w:asciiTheme="majorHAnsi" w:hAnsiTheme="majorHAnsi" w:cstheme="majorHAnsi"/>
          <w:szCs w:val="22"/>
          <w:lang w:val="es-CO"/>
        </w:rPr>
      </w:pPr>
      <w:r w:rsidRPr="00C059DC">
        <w:rPr>
          <w:rStyle w:val="Refdenotaalpie"/>
          <w:rFonts w:asciiTheme="majorHAnsi" w:hAnsiTheme="majorHAnsi" w:cstheme="majorHAnsi"/>
          <w:szCs w:val="22"/>
        </w:rPr>
        <w:footnoteRef/>
      </w:r>
      <w:r w:rsidRPr="00C059DC">
        <w:rPr>
          <w:rFonts w:asciiTheme="majorHAnsi" w:hAnsiTheme="majorHAnsi" w:cstheme="majorHAnsi"/>
          <w:szCs w:val="22"/>
        </w:rPr>
        <w:t xml:space="preserve"> Que corresponderían al artículo 10º de la ley # 1.826 de 2.017</w:t>
      </w:r>
    </w:p>
  </w:footnote>
  <w:footnote w:id="3">
    <w:p w:rsidR="00945ACA" w:rsidRPr="007B654A" w:rsidRDefault="00945ACA" w:rsidP="00945ACA">
      <w:pPr>
        <w:pStyle w:val="Textonotapie"/>
        <w:jc w:val="both"/>
        <w:rPr>
          <w:rFonts w:asciiTheme="majorHAnsi" w:hAnsiTheme="majorHAnsi" w:cstheme="majorHAnsi"/>
          <w:szCs w:val="22"/>
          <w:lang w:val="es-CO"/>
        </w:rPr>
      </w:pPr>
      <w:r w:rsidRPr="007B654A">
        <w:rPr>
          <w:rStyle w:val="Refdenotaalpie"/>
          <w:rFonts w:asciiTheme="majorHAnsi" w:hAnsiTheme="majorHAnsi" w:cstheme="majorHAnsi"/>
          <w:szCs w:val="22"/>
        </w:rPr>
        <w:footnoteRef/>
      </w:r>
      <w:r w:rsidRPr="007B654A">
        <w:rPr>
          <w:rFonts w:asciiTheme="majorHAnsi" w:hAnsiTheme="majorHAnsi" w:cstheme="majorHAnsi"/>
          <w:szCs w:val="22"/>
        </w:rPr>
        <w:t xml:space="preserve"> REYES ECHANDÍA, ALFONSO: La Tipicidad, paginas # 112, 113 y 114. 5ª Edición. 1.989. Editorial Temis.</w:t>
      </w:r>
    </w:p>
  </w:footnote>
  <w:footnote w:id="4">
    <w:p w:rsidR="00945ACA" w:rsidRPr="007B654A" w:rsidRDefault="00945ACA" w:rsidP="00945ACA">
      <w:pPr>
        <w:pStyle w:val="Textonotapie"/>
        <w:jc w:val="both"/>
        <w:rPr>
          <w:rFonts w:asciiTheme="majorHAnsi" w:hAnsiTheme="majorHAnsi" w:cstheme="majorHAnsi"/>
          <w:szCs w:val="22"/>
          <w:lang w:val="es-CO"/>
        </w:rPr>
      </w:pPr>
      <w:r w:rsidRPr="007B654A">
        <w:rPr>
          <w:rStyle w:val="Refdenotaalpie"/>
          <w:rFonts w:asciiTheme="majorHAnsi" w:hAnsiTheme="majorHAnsi" w:cstheme="majorHAnsi"/>
          <w:szCs w:val="22"/>
        </w:rPr>
        <w:footnoteRef/>
      </w:r>
      <w:r w:rsidRPr="007B654A">
        <w:rPr>
          <w:rFonts w:asciiTheme="majorHAnsi" w:hAnsiTheme="majorHAnsi" w:cstheme="majorHAnsi"/>
          <w:szCs w:val="22"/>
        </w:rPr>
        <w:t xml:space="preserve"> Corte Suprema de Justicia, Sala de Casación Penal: Sentencia del 26 de Octubre de 2.011. Rad. # 32143.</w:t>
      </w:r>
    </w:p>
  </w:footnote>
  <w:footnote w:id="5">
    <w:p w:rsidR="00945ACA" w:rsidRPr="00C059DC" w:rsidRDefault="00945ACA" w:rsidP="00945ACA">
      <w:pPr>
        <w:pStyle w:val="Textonotapie"/>
        <w:jc w:val="both"/>
        <w:rPr>
          <w:rFonts w:asciiTheme="majorHAnsi" w:hAnsiTheme="majorHAnsi" w:cstheme="majorHAnsi"/>
          <w:szCs w:val="22"/>
          <w:lang w:val="es-CO"/>
        </w:rPr>
      </w:pPr>
      <w:r w:rsidRPr="00C059DC">
        <w:rPr>
          <w:rStyle w:val="Refdenotaalpie"/>
          <w:rFonts w:asciiTheme="majorHAnsi" w:hAnsiTheme="majorHAnsi" w:cstheme="majorHAnsi"/>
          <w:szCs w:val="22"/>
        </w:rPr>
        <w:footnoteRef/>
      </w:r>
      <w:r w:rsidRPr="00C059DC">
        <w:rPr>
          <w:rFonts w:asciiTheme="majorHAnsi" w:hAnsiTheme="majorHAnsi" w:cstheme="majorHAnsi"/>
          <w:szCs w:val="22"/>
        </w:rPr>
        <w:t xml:space="preserve"> Es de anotar que en el pasado la Sala, mediante providencia del 15 de febrero hogaño, con ponencia del Dr. JORGE ARTURO CASTAÑO DUQUE, dentro del  proceso radicado # 764776000170201601444 adelantado en contra de NELSON AVENDAÑO y otros, por el delito de hurto calificado agravado, al hacer aplicación del principio de la transcendencia, acudió a una solución similar a la dada en el presente asunto, al avalar que dicho proceso se tramitara por la senda del procedimiento ordinario a pesar que los hechos ocurrieron cuando ya había entrado en vigencia el aludido procedimiento abreviado especial y que el delito era susceptible de ser tramitado por ese procedimiento.    </w:t>
      </w:r>
    </w:p>
  </w:footnote>
  <w:footnote w:id="6">
    <w:p w:rsidR="00945ACA" w:rsidRPr="00C059DC" w:rsidRDefault="00945ACA" w:rsidP="00945ACA">
      <w:pPr>
        <w:pStyle w:val="Textonotapie"/>
        <w:jc w:val="both"/>
        <w:rPr>
          <w:rFonts w:asciiTheme="majorHAnsi" w:hAnsiTheme="majorHAnsi" w:cstheme="majorHAnsi"/>
          <w:szCs w:val="22"/>
          <w:lang w:val="es-CO"/>
        </w:rPr>
      </w:pPr>
      <w:r w:rsidRPr="00C059DC">
        <w:rPr>
          <w:rStyle w:val="Refdenotaalpie"/>
          <w:rFonts w:asciiTheme="majorHAnsi" w:hAnsiTheme="majorHAnsi" w:cstheme="majorHAnsi"/>
          <w:szCs w:val="22"/>
        </w:rPr>
        <w:footnoteRef/>
      </w:r>
      <w:r w:rsidRPr="00C059DC">
        <w:rPr>
          <w:rFonts w:asciiTheme="majorHAnsi" w:hAnsiTheme="majorHAnsi" w:cstheme="majorHAnsi"/>
          <w:szCs w:val="22"/>
        </w:rPr>
        <w:t xml:space="preserve"> Efectos vinculantes que acorde con lo dicho por la Corte Constitucional en la sentencia # C-836 del 9 de agosto de 2.001, no deben ser considerados como absolutos sino relativos por lo que aquel que quiera disentir de ese precedente le asiste la carga argumentativa de exponer, de manera clara, plausible y razonada, los fundamentos jurídicos que justifican su discrepancia.</w:t>
      </w:r>
    </w:p>
  </w:footnote>
  <w:footnote w:id="7">
    <w:p w:rsidR="00945ACA" w:rsidRPr="00C059DC" w:rsidRDefault="00945ACA" w:rsidP="00945ACA">
      <w:pPr>
        <w:pStyle w:val="Textonotapie"/>
        <w:jc w:val="both"/>
        <w:rPr>
          <w:rFonts w:asciiTheme="majorHAnsi" w:hAnsiTheme="majorHAnsi" w:cstheme="majorHAnsi"/>
          <w:szCs w:val="22"/>
          <w:lang w:val="es-CO"/>
        </w:rPr>
      </w:pPr>
      <w:r w:rsidRPr="00C059DC">
        <w:rPr>
          <w:rStyle w:val="Refdenotaalpie"/>
          <w:rFonts w:asciiTheme="majorHAnsi" w:hAnsiTheme="majorHAnsi" w:cstheme="majorHAnsi"/>
          <w:szCs w:val="22"/>
        </w:rPr>
        <w:footnoteRef/>
      </w:r>
      <w:r w:rsidRPr="00C059DC">
        <w:rPr>
          <w:rFonts w:asciiTheme="majorHAnsi" w:hAnsiTheme="majorHAnsi" w:cstheme="majorHAnsi"/>
          <w:szCs w:val="22"/>
        </w:rPr>
        <w:t xml:space="preserve"> Que en el presente asunto corresponderían a $3.000.000</w:t>
      </w:r>
      <w:r w:rsidR="005D7DA6" w:rsidRPr="00C059DC">
        <w:rPr>
          <w:rFonts w:asciiTheme="majorHAnsi" w:hAnsiTheme="majorHAnsi" w:cstheme="majorHAnsi"/>
          <w:szCs w:val="22"/>
        </w:rPr>
        <w:t>,oo</w:t>
      </w:r>
      <w:r w:rsidRPr="00C059DC">
        <w:rPr>
          <w:rFonts w:asciiTheme="majorHAnsi" w:hAnsiTheme="majorHAnsi" w:cstheme="majorHAnsi"/>
          <w:szCs w:val="22"/>
        </w:rPr>
        <w:t xml:space="preserve"> si se tiene en cuenta que los perjuicios fueron tasados en la suma de $6.000.000,oo.</w:t>
      </w:r>
    </w:p>
  </w:footnote>
  <w:footnote w:id="8">
    <w:p w:rsidR="00945ACA" w:rsidRPr="00945ACA" w:rsidRDefault="00945ACA" w:rsidP="00945ACA">
      <w:pPr>
        <w:pStyle w:val="Textonotapie"/>
        <w:jc w:val="both"/>
        <w:rPr>
          <w:rFonts w:asciiTheme="majorHAnsi" w:hAnsiTheme="majorHAnsi" w:cstheme="majorHAnsi"/>
          <w:sz w:val="22"/>
          <w:szCs w:val="22"/>
          <w:lang w:val="es-CO"/>
        </w:rPr>
      </w:pPr>
      <w:r w:rsidRPr="00C059DC">
        <w:rPr>
          <w:rStyle w:val="Refdenotaalpie"/>
          <w:rFonts w:asciiTheme="majorHAnsi" w:hAnsiTheme="majorHAnsi" w:cstheme="majorHAnsi"/>
          <w:szCs w:val="22"/>
        </w:rPr>
        <w:footnoteRef/>
      </w:r>
      <w:r w:rsidRPr="00C059DC">
        <w:rPr>
          <w:rFonts w:asciiTheme="majorHAnsi" w:hAnsiTheme="majorHAnsi" w:cstheme="majorHAnsi"/>
          <w:szCs w:val="22"/>
        </w:rPr>
        <w:t xml:space="preserve"> </w:t>
      </w:r>
      <w:r w:rsidR="006778E5" w:rsidRPr="00C059DC">
        <w:rPr>
          <w:rFonts w:asciiTheme="majorHAnsi" w:hAnsiTheme="majorHAnsi" w:cstheme="majorHAnsi"/>
          <w:szCs w:val="22"/>
          <w:lang w:val="es-CO"/>
        </w:rPr>
        <w:t>Inciso 2º del artí</w:t>
      </w:r>
      <w:r w:rsidRPr="00C059DC">
        <w:rPr>
          <w:rFonts w:asciiTheme="majorHAnsi" w:hAnsiTheme="majorHAnsi" w:cstheme="majorHAnsi"/>
          <w:szCs w:val="22"/>
          <w:lang w:val="es-CO"/>
        </w:rPr>
        <w:t>culo 20 C.P.P.</w:t>
      </w:r>
      <w:r w:rsidR="006778E5" w:rsidRPr="00C059DC">
        <w:rPr>
          <w:rFonts w:asciiTheme="majorHAnsi" w:hAnsiTheme="majorHAnsi" w:cstheme="majorHAnsi"/>
          <w:szCs w:val="22"/>
          <w:lang w:val="es-CO"/>
        </w:rPr>
        <w:t xml:space="preserve"> en consonancia con el inciso 2º del artículo 31 de la Carta.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ACA" w:rsidRPr="00435550" w:rsidRDefault="00945ACA" w:rsidP="00435550">
    <w:pPr>
      <w:pStyle w:val="Sinespaciado"/>
      <w:ind w:left="3402"/>
      <w:jc w:val="both"/>
      <w:rPr>
        <w:rFonts w:ascii="Lucida Sans" w:hAnsi="Lucida Sans"/>
        <w:b/>
        <w:color w:val="7F7F7F"/>
        <w:sz w:val="18"/>
        <w:szCs w:val="18"/>
      </w:rPr>
    </w:pPr>
    <w:r w:rsidRPr="00435550">
      <w:rPr>
        <w:rFonts w:ascii="Lucida Sans" w:hAnsi="Lucida Sans"/>
        <w:b/>
        <w:color w:val="7F7F7F"/>
        <w:sz w:val="18"/>
        <w:szCs w:val="18"/>
      </w:rPr>
      <w:t xml:space="preserve">Procesada: YENYFER DÍAZ URREGO  </w:t>
    </w:r>
  </w:p>
  <w:p w:rsidR="00945ACA" w:rsidRPr="00435550" w:rsidRDefault="00945ACA" w:rsidP="00435550">
    <w:pPr>
      <w:pStyle w:val="Sinespaciado"/>
      <w:ind w:left="3402"/>
      <w:jc w:val="both"/>
      <w:rPr>
        <w:rFonts w:ascii="Lucida Sans" w:hAnsi="Lucida Sans"/>
        <w:b/>
        <w:color w:val="7F7F7F"/>
        <w:sz w:val="18"/>
        <w:szCs w:val="18"/>
      </w:rPr>
    </w:pPr>
    <w:r w:rsidRPr="00435550">
      <w:rPr>
        <w:rFonts w:ascii="Lucida Sans" w:hAnsi="Lucida Sans"/>
        <w:b/>
        <w:color w:val="7F7F7F"/>
        <w:sz w:val="18"/>
        <w:szCs w:val="18"/>
      </w:rPr>
      <w:t>Radicado # 661706000066201701641-01</w:t>
    </w:r>
  </w:p>
  <w:p w:rsidR="00945ACA" w:rsidRPr="00435550" w:rsidRDefault="00945ACA" w:rsidP="00435550">
    <w:pPr>
      <w:pStyle w:val="Sinespaciado"/>
      <w:ind w:left="3402"/>
      <w:jc w:val="both"/>
      <w:rPr>
        <w:rFonts w:ascii="Lucida Sans" w:hAnsi="Lucida Sans"/>
        <w:b/>
        <w:color w:val="7F7F7F"/>
        <w:sz w:val="18"/>
        <w:szCs w:val="18"/>
      </w:rPr>
    </w:pPr>
    <w:r w:rsidRPr="00435550">
      <w:rPr>
        <w:rFonts w:ascii="Lucida Sans" w:hAnsi="Lucida Sans"/>
        <w:b/>
        <w:color w:val="7F7F7F"/>
        <w:sz w:val="18"/>
        <w:szCs w:val="18"/>
      </w:rPr>
      <w:t>Delito: Hurto calificado y agravado</w:t>
    </w:r>
  </w:p>
  <w:p w:rsidR="00945ACA" w:rsidRPr="00435550" w:rsidRDefault="00945ACA" w:rsidP="00435550">
    <w:pPr>
      <w:pStyle w:val="Sinespaciado"/>
      <w:ind w:left="3402"/>
      <w:jc w:val="both"/>
      <w:rPr>
        <w:rFonts w:ascii="Lucida Sans" w:hAnsi="Lucida Sans"/>
        <w:b/>
        <w:color w:val="7F7F7F"/>
        <w:sz w:val="18"/>
        <w:szCs w:val="18"/>
      </w:rPr>
    </w:pPr>
    <w:r w:rsidRPr="00435550">
      <w:rPr>
        <w:rFonts w:ascii="Lucida Sans" w:hAnsi="Lucida Sans"/>
        <w:b/>
        <w:color w:val="7F7F7F"/>
        <w:sz w:val="18"/>
        <w:szCs w:val="18"/>
      </w:rPr>
      <w:t>Procede:</w:t>
    </w:r>
    <w:r w:rsidRPr="00435550">
      <w:rPr>
        <w:rFonts w:ascii="Lucida Sans" w:hAnsi="Lucida Sans"/>
        <w:b/>
        <w:color w:val="7F7F7F"/>
        <w:sz w:val="18"/>
        <w:szCs w:val="18"/>
      </w:rPr>
      <w:tab/>
      <w:t>Juzgado 1º Penal Municipal de Dosquebradas, con funciones de conocimiento.</w:t>
    </w:r>
  </w:p>
  <w:p w:rsidR="00945ACA" w:rsidRPr="00435550" w:rsidRDefault="00945ACA" w:rsidP="00435550">
    <w:pPr>
      <w:pStyle w:val="Sinespaciado"/>
      <w:ind w:left="3402"/>
      <w:jc w:val="both"/>
      <w:rPr>
        <w:rFonts w:ascii="Lucida Sans" w:hAnsi="Lucida Sans"/>
        <w:b/>
        <w:color w:val="7F7F7F"/>
        <w:sz w:val="18"/>
        <w:szCs w:val="18"/>
      </w:rPr>
    </w:pPr>
    <w:r w:rsidRPr="00435550">
      <w:rPr>
        <w:rFonts w:ascii="Lucida Sans" w:hAnsi="Lucida Sans"/>
        <w:b/>
        <w:color w:val="7F7F7F"/>
        <w:sz w:val="18"/>
        <w:szCs w:val="18"/>
      </w:rPr>
      <w:t xml:space="preserve">Asunto: Resuelve recurso de apelación </w:t>
    </w:r>
    <w:r w:rsidR="00C059DC">
      <w:rPr>
        <w:rFonts w:ascii="Lucida Sans" w:hAnsi="Lucida Sans"/>
        <w:b/>
        <w:color w:val="7F7F7F"/>
        <w:sz w:val="18"/>
        <w:szCs w:val="18"/>
      </w:rPr>
      <w:t>de la Defensa</w:t>
    </w:r>
  </w:p>
  <w:p w:rsidR="00945ACA" w:rsidRDefault="00945ACA" w:rsidP="00435550">
    <w:pPr>
      <w:pStyle w:val="Sinespaciado"/>
      <w:ind w:left="3402"/>
      <w:jc w:val="both"/>
      <w:rPr>
        <w:rFonts w:ascii="Lucida Sans" w:hAnsi="Lucida Sans"/>
        <w:b/>
        <w:color w:val="7F7F7F"/>
        <w:sz w:val="18"/>
        <w:szCs w:val="18"/>
      </w:rPr>
    </w:pPr>
    <w:r w:rsidRPr="00435550">
      <w:rPr>
        <w:rFonts w:ascii="Lucida Sans" w:hAnsi="Lucida Sans"/>
        <w:b/>
        <w:color w:val="7F7F7F"/>
        <w:sz w:val="18"/>
        <w:szCs w:val="18"/>
      </w:rPr>
      <w:t>Decisión:</w:t>
    </w:r>
    <w:r w:rsidRPr="00435550">
      <w:rPr>
        <w:rFonts w:ascii="Lucida Sans" w:hAnsi="Lucida Sans"/>
        <w:b/>
        <w:color w:val="7F7F7F"/>
        <w:sz w:val="18"/>
        <w:szCs w:val="18"/>
      </w:rPr>
      <w:tab/>
    </w:r>
    <w:r>
      <w:rPr>
        <w:rFonts w:ascii="Lucida Sans" w:hAnsi="Lucida Sans"/>
        <w:b/>
        <w:color w:val="7F7F7F"/>
        <w:sz w:val="18"/>
        <w:szCs w:val="18"/>
      </w:rPr>
      <w:t xml:space="preserve"> </w:t>
    </w:r>
    <w:r w:rsidRPr="00435550">
      <w:rPr>
        <w:rFonts w:ascii="Lucida Sans" w:hAnsi="Lucida Sans"/>
        <w:b/>
        <w:color w:val="7F7F7F"/>
        <w:sz w:val="18"/>
        <w:szCs w:val="18"/>
      </w:rPr>
      <w:t>Confirma fallo confutado</w:t>
    </w:r>
  </w:p>
  <w:p w:rsidR="00945ACA" w:rsidRPr="00C059DC" w:rsidRDefault="00945ACA" w:rsidP="00435550">
    <w:pPr>
      <w:pStyle w:val="Sinespaciado"/>
      <w:ind w:left="3402"/>
      <w:jc w:val="both"/>
      <w:rPr>
        <w:rFonts w:ascii="Lucida Sans" w:hAnsi="Lucida Sans"/>
        <w:b/>
        <w:color w:val="7F7F7F"/>
        <w:sz w:val="14"/>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60BF0"/>
    <w:multiLevelType w:val="hybridMultilevel"/>
    <w:tmpl w:val="72F8EE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F944E23"/>
    <w:multiLevelType w:val="hybridMultilevel"/>
    <w:tmpl w:val="C540D3D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1EC3F6A"/>
    <w:multiLevelType w:val="hybridMultilevel"/>
    <w:tmpl w:val="13C6E5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D170937"/>
    <w:multiLevelType w:val="hybridMultilevel"/>
    <w:tmpl w:val="6FF45B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5DE31F8"/>
    <w:multiLevelType w:val="hybridMultilevel"/>
    <w:tmpl w:val="699E59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B716B8B"/>
    <w:multiLevelType w:val="hybridMultilevel"/>
    <w:tmpl w:val="EAFECF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953184E"/>
    <w:multiLevelType w:val="hybridMultilevel"/>
    <w:tmpl w:val="21200A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B4E16E3"/>
    <w:multiLevelType w:val="hybridMultilevel"/>
    <w:tmpl w:val="58087D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60AB57D3"/>
    <w:multiLevelType w:val="hybridMultilevel"/>
    <w:tmpl w:val="09A2E2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32B3010"/>
    <w:multiLevelType w:val="hybridMultilevel"/>
    <w:tmpl w:val="095EAE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43B01EE"/>
    <w:multiLevelType w:val="hybridMultilevel"/>
    <w:tmpl w:val="4FF83C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F9A1A25"/>
    <w:multiLevelType w:val="hybridMultilevel"/>
    <w:tmpl w:val="499EB91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10"/>
  </w:num>
  <w:num w:numId="3">
    <w:abstractNumId w:val="5"/>
  </w:num>
  <w:num w:numId="4">
    <w:abstractNumId w:val="0"/>
  </w:num>
  <w:num w:numId="5">
    <w:abstractNumId w:val="9"/>
  </w:num>
  <w:num w:numId="6">
    <w:abstractNumId w:val="4"/>
  </w:num>
  <w:num w:numId="7">
    <w:abstractNumId w:val="7"/>
  </w:num>
  <w:num w:numId="8">
    <w:abstractNumId w:val="2"/>
  </w:num>
  <w:num w:numId="9">
    <w:abstractNumId w:val="8"/>
  </w:num>
  <w:num w:numId="10">
    <w:abstractNumId w:val="1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9A4"/>
    <w:rsid w:val="00006D54"/>
    <w:rsid w:val="00022ACC"/>
    <w:rsid w:val="00037BF8"/>
    <w:rsid w:val="00063FAE"/>
    <w:rsid w:val="00095007"/>
    <w:rsid w:val="000B5078"/>
    <w:rsid w:val="00105601"/>
    <w:rsid w:val="00126905"/>
    <w:rsid w:val="00140319"/>
    <w:rsid w:val="00163B0C"/>
    <w:rsid w:val="001921C8"/>
    <w:rsid w:val="001C61D8"/>
    <w:rsid w:val="001C7302"/>
    <w:rsid w:val="0020622D"/>
    <w:rsid w:val="002101AC"/>
    <w:rsid w:val="00241197"/>
    <w:rsid w:val="00251F47"/>
    <w:rsid w:val="002C1692"/>
    <w:rsid w:val="002E34C8"/>
    <w:rsid w:val="002F2863"/>
    <w:rsid w:val="00310E1E"/>
    <w:rsid w:val="003A44B5"/>
    <w:rsid w:val="003B3E78"/>
    <w:rsid w:val="003C3DFD"/>
    <w:rsid w:val="003E7FA8"/>
    <w:rsid w:val="00435550"/>
    <w:rsid w:val="005B41A2"/>
    <w:rsid w:val="005D7DA6"/>
    <w:rsid w:val="006322B6"/>
    <w:rsid w:val="006403A7"/>
    <w:rsid w:val="00644377"/>
    <w:rsid w:val="006728B4"/>
    <w:rsid w:val="006778E5"/>
    <w:rsid w:val="006E6ECB"/>
    <w:rsid w:val="00745625"/>
    <w:rsid w:val="00766030"/>
    <w:rsid w:val="00794E1A"/>
    <w:rsid w:val="007B654A"/>
    <w:rsid w:val="007C2004"/>
    <w:rsid w:val="007E61B9"/>
    <w:rsid w:val="00833F32"/>
    <w:rsid w:val="00855999"/>
    <w:rsid w:val="008C4F7A"/>
    <w:rsid w:val="008D2E0C"/>
    <w:rsid w:val="008F702F"/>
    <w:rsid w:val="00915236"/>
    <w:rsid w:val="00945ACA"/>
    <w:rsid w:val="00980A6E"/>
    <w:rsid w:val="009B1B74"/>
    <w:rsid w:val="009D3D4D"/>
    <w:rsid w:val="009F0858"/>
    <w:rsid w:val="009F0A2B"/>
    <w:rsid w:val="009F3B2A"/>
    <w:rsid w:val="00A17B38"/>
    <w:rsid w:val="00A25F49"/>
    <w:rsid w:val="00AB5E92"/>
    <w:rsid w:val="00AC062F"/>
    <w:rsid w:val="00AD066B"/>
    <w:rsid w:val="00AE7086"/>
    <w:rsid w:val="00AF2700"/>
    <w:rsid w:val="00B218EA"/>
    <w:rsid w:val="00B249E3"/>
    <w:rsid w:val="00B42461"/>
    <w:rsid w:val="00B652D7"/>
    <w:rsid w:val="00B75A1D"/>
    <w:rsid w:val="00B82BBC"/>
    <w:rsid w:val="00B87725"/>
    <w:rsid w:val="00BA051C"/>
    <w:rsid w:val="00BA4924"/>
    <w:rsid w:val="00BB35DA"/>
    <w:rsid w:val="00BF4521"/>
    <w:rsid w:val="00C059DC"/>
    <w:rsid w:val="00C97B4F"/>
    <w:rsid w:val="00CE32A8"/>
    <w:rsid w:val="00CF4E23"/>
    <w:rsid w:val="00D00EAD"/>
    <w:rsid w:val="00D337A9"/>
    <w:rsid w:val="00DA4DBC"/>
    <w:rsid w:val="00DD5620"/>
    <w:rsid w:val="00DD577A"/>
    <w:rsid w:val="00E02D86"/>
    <w:rsid w:val="00E3608F"/>
    <w:rsid w:val="00E80F5E"/>
    <w:rsid w:val="00EA5926"/>
    <w:rsid w:val="00EC286D"/>
    <w:rsid w:val="00ED6676"/>
    <w:rsid w:val="00EE5051"/>
    <w:rsid w:val="00EE6B93"/>
    <w:rsid w:val="00F108A6"/>
    <w:rsid w:val="00F21CFD"/>
    <w:rsid w:val="00F359A4"/>
    <w:rsid w:val="00F42675"/>
    <w:rsid w:val="00F63032"/>
    <w:rsid w:val="00FA1C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4C2918-CD48-49CB-A726-BE68AFC96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77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D577A"/>
  </w:style>
  <w:style w:type="paragraph" w:styleId="Piedepgina">
    <w:name w:val="footer"/>
    <w:basedOn w:val="Normal"/>
    <w:link w:val="PiedepginaCar"/>
    <w:uiPriority w:val="99"/>
    <w:unhideWhenUsed/>
    <w:rsid w:val="00F359A4"/>
    <w:pPr>
      <w:tabs>
        <w:tab w:val="center" w:pos="4419"/>
        <w:tab w:val="right" w:pos="8838"/>
      </w:tabs>
    </w:pPr>
  </w:style>
  <w:style w:type="character" w:customStyle="1" w:styleId="PiedepginaCar">
    <w:name w:val="Pie de página Car"/>
    <w:basedOn w:val="Fuentedeprrafopredeter"/>
    <w:link w:val="Piedepgina"/>
    <w:uiPriority w:val="99"/>
    <w:rsid w:val="00F359A4"/>
  </w:style>
  <w:style w:type="character" w:customStyle="1" w:styleId="SinespaciadoCar">
    <w:name w:val="Sin espaciado Car"/>
    <w:link w:val="Sinespaciado"/>
    <w:uiPriority w:val="1"/>
    <w:locked/>
    <w:rsid w:val="00F359A4"/>
  </w:style>
  <w:style w:type="paragraph" w:styleId="Textonotapie">
    <w:name w:val="footnote text"/>
    <w:aliases w:val="Ref. de nota al pie1,Footnote Text Char Char Char Char Char,Footnote Text Char Char Char Char,Footnote reference,FA Fu,4_G,Footnotes refss,Appel note de bas de page,Footnote number,BVI fnr,f,16 Point,Superscript 6 Point,Texto nota al pie"/>
    <w:basedOn w:val="Normal"/>
    <w:link w:val="TextonotapieCar"/>
    <w:unhideWhenUsed/>
    <w:qFormat/>
    <w:rsid w:val="00F359A4"/>
    <w:rPr>
      <w:rFonts w:ascii="Verdana" w:eastAsia="Times New Roman" w:hAnsi="Verdana" w:cs="Verdana"/>
      <w:sz w:val="20"/>
      <w:szCs w:val="20"/>
      <w:lang w:val="es-ES"/>
    </w:rPr>
  </w:style>
  <w:style w:type="character" w:customStyle="1" w:styleId="TextonotapieCar">
    <w:name w:val="Texto nota pie Car"/>
    <w:aliases w:val="Ref. de nota al pie1 Car,Footnote Text Char Char Char Char Char Car,Footnote Text Char Char Char Char Car,Footnote reference Car,FA Fu Car,4_G Car,Footnotes refss Car,Appel note de bas de page Car,Footnote number Car,BVI fnr Car,f Car"/>
    <w:basedOn w:val="Fuentedeprrafopredeter"/>
    <w:link w:val="Textonotapie"/>
    <w:rsid w:val="00F359A4"/>
    <w:rPr>
      <w:rFonts w:ascii="Verdana" w:eastAsia="Times New Roman" w:hAnsi="Verdana" w:cs="Verdana"/>
      <w:sz w:val="20"/>
      <w:szCs w:val="20"/>
      <w:lang w:val="es-ES"/>
    </w:rPr>
  </w:style>
  <w:style w:type="character" w:styleId="Refdenotaalpie">
    <w:name w:val="footnote reference"/>
    <w:aliases w:val="Texto de nota al pie,referencia nota al pie,FC,Footnote symbol,Footnote,Ref. de nota al pie2,Nota de pie,Ref,de nota al pie,Pie de pagina,Ref. ...,Ref1,Ref. de nota al pie 2,FZ"/>
    <w:basedOn w:val="Fuentedeprrafopredeter"/>
    <w:uiPriority w:val="99"/>
    <w:unhideWhenUsed/>
    <w:rsid w:val="00F359A4"/>
    <w:rPr>
      <w:rFonts w:ascii="Times New Roman" w:hAnsi="Times New Roman" w:cs="Times New Roman" w:hint="default"/>
      <w:vertAlign w:val="superscript"/>
    </w:rPr>
  </w:style>
  <w:style w:type="paragraph" w:styleId="Prrafodelista">
    <w:name w:val="List Paragraph"/>
    <w:basedOn w:val="Normal"/>
    <w:uiPriority w:val="34"/>
    <w:qFormat/>
    <w:rsid w:val="002101AC"/>
    <w:pPr>
      <w:ind w:left="720"/>
      <w:contextualSpacing/>
    </w:pPr>
  </w:style>
  <w:style w:type="paragraph" w:styleId="Encabezado">
    <w:name w:val="header"/>
    <w:basedOn w:val="Normal"/>
    <w:link w:val="EncabezadoCar"/>
    <w:uiPriority w:val="99"/>
    <w:unhideWhenUsed/>
    <w:rsid w:val="002101AC"/>
    <w:pPr>
      <w:tabs>
        <w:tab w:val="center" w:pos="4419"/>
        <w:tab w:val="right" w:pos="8838"/>
      </w:tabs>
    </w:pPr>
  </w:style>
  <w:style w:type="character" w:customStyle="1" w:styleId="EncabezadoCar">
    <w:name w:val="Encabezado Car"/>
    <w:basedOn w:val="Fuentedeprrafopredeter"/>
    <w:link w:val="Encabezado"/>
    <w:uiPriority w:val="99"/>
    <w:rsid w:val="002101AC"/>
  </w:style>
  <w:style w:type="paragraph" w:styleId="Textodeglobo">
    <w:name w:val="Balloon Text"/>
    <w:basedOn w:val="Normal"/>
    <w:link w:val="TextodegloboCar"/>
    <w:uiPriority w:val="99"/>
    <w:semiHidden/>
    <w:unhideWhenUsed/>
    <w:rsid w:val="00CE32A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32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Aria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E7E3B-691D-453E-ABB1-8AD691558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16</Pages>
  <Words>4853</Words>
  <Characters>26693</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17</cp:revision>
  <cp:lastPrinted>2018-05-21T15:54:00Z</cp:lastPrinted>
  <dcterms:created xsi:type="dcterms:W3CDTF">2018-05-10T20:53:00Z</dcterms:created>
  <dcterms:modified xsi:type="dcterms:W3CDTF">2018-06-22T21:14:00Z</dcterms:modified>
</cp:coreProperties>
</file>