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CF9E2" w14:textId="77777777" w:rsidR="005A5AA8" w:rsidRDefault="005A5AA8" w:rsidP="008F7204">
      <w:pPr>
        <w:pStyle w:val="Sinespaciado"/>
        <w:spacing w:line="276" w:lineRule="auto"/>
        <w:jc w:val="center"/>
        <w:rPr>
          <w:rFonts w:cs="Verdana"/>
          <w:b/>
          <w:szCs w:val="28"/>
        </w:rPr>
      </w:pPr>
    </w:p>
    <w:p w14:paraId="446EFF28" w14:textId="77777777" w:rsidR="005A5AA8" w:rsidRPr="000F59C9" w:rsidRDefault="005A5AA8" w:rsidP="005A5AA8">
      <w:pPr>
        <w:pBdr>
          <w:top w:val="single" w:sz="4" w:space="1" w:color="auto"/>
          <w:left w:val="single" w:sz="4" w:space="4" w:color="auto"/>
          <w:bottom w:val="single" w:sz="4" w:space="1" w:color="auto"/>
          <w:right w:val="single" w:sz="4" w:space="4" w:color="auto"/>
        </w:pBdr>
        <w:shd w:val="clear" w:color="auto" w:fill="FFFFFF"/>
        <w:ind w:left="284"/>
        <w:jc w:val="both"/>
        <w:rPr>
          <w:rFonts w:ascii="Arial" w:hAnsi="Arial" w:cs="Arial"/>
          <w:color w:val="FF0000"/>
          <w:sz w:val="18"/>
          <w:szCs w:val="18"/>
          <w:lang w:eastAsia="fr-FR"/>
        </w:rPr>
      </w:pPr>
      <w:r w:rsidRPr="000F59C9">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14:paraId="713F7692" w14:textId="77777777" w:rsidR="005A5AA8" w:rsidRPr="000F59C9" w:rsidRDefault="005A5AA8" w:rsidP="005A5AA8">
      <w:pPr>
        <w:shd w:val="clear" w:color="auto" w:fill="FFFFFF"/>
        <w:jc w:val="both"/>
        <w:rPr>
          <w:rFonts w:ascii="Arial" w:hAnsi="Arial" w:cs="Arial"/>
          <w:sz w:val="18"/>
          <w:szCs w:val="18"/>
          <w:lang w:eastAsia="fr-FR"/>
        </w:rPr>
      </w:pPr>
    </w:p>
    <w:p w14:paraId="55CC1AB1" w14:textId="05F4C853" w:rsidR="005A5AA8" w:rsidRPr="000F59C9" w:rsidRDefault="005A5AA8" w:rsidP="005A5AA8">
      <w:pPr>
        <w:shd w:val="clear" w:color="auto" w:fill="FFFFFF"/>
        <w:tabs>
          <w:tab w:val="left" w:pos="1418"/>
        </w:tabs>
        <w:jc w:val="both"/>
        <w:rPr>
          <w:rFonts w:ascii="Arial" w:hAnsi="Arial" w:cs="Arial"/>
          <w:sz w:val="22"/>
          <w:szCs w:val="22"/>
          <w:lang w:eastAsia="fr-FR"/>
        </w:rPr>
      </w:pPr>
      <w:r w:rsidRPr="000F59C9">
        <w:rPr>
          <w:rFonts w:ascii="Arial" w:hAnsi="Arial" w:cs="Arial"/>
          <w:sz w:val="22"/>
          <w:szCs w:val="22"/>
          <w:lang w:eastAsia="fr-FR"/>
        </w:rPr>
        <w:t xml:space="preserve">Acusados: </w:t>
      </w:r>
      <w:r w:rsidRPr="000F59C9">
        <w:rPr>
          <w:rFonts w:ascii="Arial" w:hAnsi="Arial" w:cs="Arial"/>
          <w:sz w:val="22"/>
          <w:szCs w:val="22"/>
          <w:lang w:eastAsia="fr-FR"/>
        </w:rPr>
        <w:tab/>
      </w:r>
      <w:r w:rsidRPr="000F59C9">
        <w:rPr>
          <w:rFonts w:ascii="Arial" w:hAnsi="Arial" w:cs="Arial"/>
          <w:sz w:val="22"/>
          <w:szCs w:val="22"/>
          <w:lang w:eastAsia="fr-FR"/>
        </w:rPr>
        <w:tab/>
      </w:r>
      <w:r w:rsidRPr="000F59C9">
        <w:rPr>
          <w:rFonts w:ascii="Arial" w:hAnsi="Arial" w:cs="Arial"/>
          <w:kern w:val="1"/>
          <w:sz w:val="22"/>
          <w:szCs w:val="22"/>
          <w:lang w:val="es-ES"/>
        </w:rPr>
        <w:t xml:space="preserve">Mario Alberto Giraldo Cardona y Víctor Alfonso López </w:t>
      </w:r>
      <w:proofErr w:type="spellStart"/>
      <w:r w:rsidRPr="000F59C9">
        <w:rPr>
          <w:rFonts w:ascii="Arial" w:hAnsi="Arial" w:cs="Arial"/>
          <w:kern w:val="1"/>
          <w:sz w:val="22"/>
          <w:szCs w:val="22"/>
          <w:lang w:val="es-ES"/>
        </w:rPr>
        <w:t>Purlgarin</w:t>
      </w:r>
      <w:proofErr w:type="spellEnd"/>
    </w:p>
    <w:p w14:paraId="1228D61D" w14:textId="4FA85E2B" w:rsidR="005A5AA8" w:rsidRPr="000F59C9" w:rsidRDefault="005A5AA8" w:rsidP="005A5AA8">
      <w:pPr>
        <w:shd w:val="clear" w:color="auto" w:fill="FFFFFF"/>
        <w:tabs>
          <w:tab w:val="left" w:pos="1418"/>
        </w:tabs>
        <w:jc w:val="both"/>
        <w:rPr>
          <w:rFonts w:ascii="Arial" w:hAnsi="Arial" w:cs="Arial"/>
          <w:sz w:val="22"/>
          <w:szCs w:val="22"/>
          <w:lang w:eastAsia="fr-FR"/>
        </w:rPr>
      </w:pPr>
      <w:r w:rsidRPr="000F59C9">
        <w:rPr>
          <w:rFonts w:ascii="Arial" w:hAnsi="Arial" w:cs="Arial"/>
          <w:sz w:val="22"/>
          <w:szCs w:val="22"/>
          <w:lang w:eastAsia="fr-FR"/>
        </w:rPr>
        <w:t xml:space="preserve">Delito: </w:t>
      </w:r>
      <w:r w:rsidRPr="000F59C9">
        <w:rPr>
          <w:rFonts w:ascii="Arial" w:hAnsi="Arial" w:cs="Arial"/>
          <w:sz w:val="22"/>
          <w:szCs w:val="22"/>
          <w:lang w:eastAsia="fr-FR"/>
        </w:rPr>
        <w:tab/>
      </w:r>
      <w:r w:rsidRPr="000F59C9">
        <w:rPr>
          <w:rFonts w:ascii="Arial" w:hAnsi="Arial" w:cs="Arial"/>
          <w:sz w:val="22"/>
          <w:szCs w:val="22"/>
          <w:lang w:eastAsia="fr-FR"/>
        </w:rPr>
        <w:tab/>
      </w:r>
      <w:r w:rsidRPr="000F59C9">
        <w:rPr>
          <w:rFonts w:ascii="Arial" w:hAnsi="Arial" w:cs="Arial"/>
          <w:kern w:val="1"/>
          <w:sz w:val="22"/>
          <w:szCs w:val="22"/>
          <w:lang w:val="es-ES"/>
        </w:rPr>
        <w:t>Trafico, Fabricación o Porte de Estupefacientes</w:t>
      </w:r>
    </w:p>
    <w:p w14:paraId="43AAD9E5" w14:textId="01729797" w:rsidR="005A5AA8" w:rsidRPr="000F59C9" w:rsidRDefault="005A5AA8" w:rsidP="005A5AA8">
      <w:pPr>
        <w:shd w:val="clear" w:color="auto" w:fill="FFFFFF"/>
        <w:tabs>
          <w:tab w:val="left" w:pos="1418"/>
        </w:tabs>
        <w:jc w:val="both"/>
        <w:rPr>
          <w:rFonts w:ascii="Arial" w:hAnsi="Arial" w:cs="Arial"/>
          <w:sz w:val="22"/>
          <w:szCs w:val="22"/>
          <w:lang w:eastAsia="fr-FR"/>
        </w:rPr>
      </w:pPr>
      <w:r w:rsidRPr="000F59C9">
        <w:rPr>
          <w:rFonts w:ascii="Arial" w:hAnsi="Arial" w:cs="Arial"/>
          <w:sz w:val="22"/>
          <w:szCs w:val="22"/>
          <w:lang w:eastAsia="fr-FR"/>
        </w:rPr>
        <w:t xml:space="preserve">Radicación </w:t>
      </w:r>
      <w:r w:rsidRPr="000F59C9">
        <w:rPr>
          <w:rFonts w:ascii="Arial" w:hAnsi="Arial" w:cs="Arial"/>
          <w:sz w:val="22"/>
          <w:szCs w:val="22"/>
          <w:lang w:eastAsia="fr-FR"/>
        </w:rPr>
        <w:tab/>
      </w:r>
      <w:r w:rsidRPr="000F59C9">
        <w:rPr>
          <w:rFonts w:ascii="Arial" w:hAnsi="Arial" w:cs="Arial"/>
          <w:sz w:val="22"/>
          <w:szCs w:val="22"/>
          <w:lang w:eastAsia="fr-FR"/>
        </w:rPr>
        <w:tab/>
      </w:r>
      <w:r w:rsidRPr="000F59C9">
        <w:rPr>
          <w:rFonts w:ascii="Arial" w:hAnsi="Arial" w:cs="Arial"/>
          <w:kern w:val="1"/>
          <w:sz w:val="22"/>
          <w:szCs w:val="22"/>
          <w:lang w:val="es-ES"/>
        </w:rPr>
        <w:t>66594 60 00 063 2016 00349 01</w:t>
      </w:r>
      <w:r w:rsidRPr="000F59C9">
        <w:rPr>
          <w:rFonts w:ascii="Arial" w:hAnsi="Arial" w:cs="Arial"/>
          <w:sz w:val="22"/>
          <w:szCs w:val="22"/>
          <w:lang w:eastAsia="fr-FR"/>
        </w:rPr>
        <w:t xml:space="preserve"> </w:t>
      </w:r>
    </w:p>
    <w:p w14:paraId="0C760B59" w14:textId="6E92A8CB" w:rsidR="005A5AA8" w:rsidRPr="000F59C9" w:rsidRDefault="005A5AA8" w:rsidP="005A5AA8">
      <w:pPr>
        <w:shd w:val="clear" w:color="auto" w:fill="FFFFFF"/>
        <w:tabs>
          <w:tab w:val="left" w:pos="1418"/>
        </w:tabs>
        <w:jc w:val="both"/>
        <w:rPr>
          <w:rFonts w:ascii="Arial" w:eastAsia="Batang" w:hAnsi="Arial" w:cs="Arial"/>
          <w:bCs/>
          <w:sz w:val="22"/>
          <w:szCs w:val="22"/>
        </w:rPr>
      </w:pPr>
      <w:r w:rsidRPr="000F59C9">
        <w:rPr>
          <w:rFonts w:ascii="Arial" w:hAnsi="Arial" w:cs="Arial"/>
          <w:sz w:val="22"/>
          <w:szCs w:val="22"/>
          <w:lang w:eastAsia="fr-FR"/>
        </w:rPr>
        <w:t xml:space="preserve">Asunto: </w:t>
      </w:r>
      <w:r w:rsidRPr="000F59C9">
        <w:rPr>
          <w:rFonts w:ascii="Arial" w:hAnsi="Arial" w:cs="Arial"/>
          <w:sz w:val="22"/>
          <w:szCs w:val="22"/>
          <w:lang w:eastAsia="fr-FR"/>
        </w:rPr>
        <w:tab/>
      </w:r>
      <w:r w:rsidRPr="000F59C9">
        <w:rPr>
          <w:rFonts w:ascii="Arial" w:hAnsi="Arial" w:cs="Arial"/>
          <w:sz w:val="22"/>
          <w:szCs w:val="22"/>
          <w:lang w:eastAsia="fr-FR"/>
        </w:rPr>
        <w:tab/>
      </w:r>
      <w:r w:rsidRPr="000F59C9">
        <w:rPr>
          <w:rFonts w:ascii="Arial" w:hAnsi="Arial" w:cs="Arial"/>
          <w:kern w:val="1"/>
          <w:sz w:val="22"/>
          <w:szCs w:val="22"/>
          <w:lang w:val="es-ES"/>
        </w:rPr>
        <w:t>Apelación auto que no accede a la Preclusión</w:t>
      </w:r>
      <w:r w:rsidRPr="000F59C9">
        <w:rPr>
          <w:rFonts w:ascii="Arial" w:eastAsia="Batang" w:hAnsi="Arial" w:cs="Arial"/>
          <w:bCs/>
          <w:sz w:val="22"/>
          <w:szCs w:val="22"/>
        </w:rPr>
        <w:t xml:space="preserve"> </w:t>
      </w:r>
    </w:p>
    <w:p w14:paraId="279E110D" w14:textId="22382E7D" w:rsidR="005A5AA8" w:rsidRPr="000F59C9" w:rsidRDefault="005A5AA8" w:rsidP="005A5AA8">
      <w:pPr>
        <w:shd w:val="clear" w:color="auto" w:fill="FFFFFF"/>
        <w:tabs>
          <w:tab w:val="left" w:pos="1418"/>
        </w:tabs>
        <w:jc w:val="both"/>
        <w:rPr>
          <w:rFonts w:ascii="Arial" w:hAnsi="Arial" w:cs="Arial"/>
          <w:bCs/>
          <w:iCs/>
          <w:sz w:val="22"/>
          <w:szCs w:val="22"/>
          <w:lang w:eastAsia="fr-FR"/>
        </w:rPr>
      </w:pPr>
      <w:r w:rsidRPr="000F59C9">
        <w:rPr>
          <w:rFonts w:ascii="Arial" w:hAnsi="Arial" w:cs="Arial"/>
          <w:sz w:val="22"/>
          <w:szCs w:val="22"/>
          <w:lang w:eastAsia="fr-FR"/>
        </w:rPr>
        <w:t>Magistrado Ponente: </w:t>
      </w:r>
      <w:r w:rsidRPr="000F59C9">
        <w:rPr>
          <w:rFonts w:ascii="Arial" w:hAnsi="Arial" w:cs="Arial"/>
          <w:sz w:val="22"/>
          <w:szCs w:val="22"/>
          <w:lang w:eastAsia="fr-FR"/>
        </w:rPr>
        <w:tab/>
        <w:t xml:space="preserve">Manuel </w:t>
      </w:r>
      <w:proofErr w:type="spellStart"/>
      <w:r w:rsidRPr="000F59C9">
        <w:rPr>
          <w:rFonts w:ascii="Arial" w:hAnsi="Arial" w:cs="Arial"/>
          <w:sz w:val="22"/>
          <w:szCs w:val="22"/>
          <w:lang w:eastAsia="fr-FR"/>
        </w:rPr>
        <w:t>Yarzagaray</w:t>
      </w:r>
      <w:proofErr w:type="spellEnd"/>
      <w:r w:rsidRPr="000F59C9">
        <w:rPr>
          <w:rFonts w:ascii="Arial" w:hAnsi="Arial" w:cs="Arial"/>
          <w:sz w:val="22"/>
          <w:szCs w:val="22"/>
          <w:lang w:eastAsia="fr-FR"/>
        </w:rPr>
        <w:t xml:space="preserve"> Bandera</w:t>
      </w:r>
    </w:p>
    <w:p w14:paraId="7600F0A4" w14:textId="77777777" w:rsidR="005A5AA8" w:rsidRPr="000F59C9" w:rsidRDefault="005A5AA8" w:rsidP="005A5AA8">
      <w:pPr>
        <w:shd w:val="clear" w:color="auto" w:fill="FFFFFF"/>
        <w:tabs>
          <w:tab w:val="left" w:pos="1418"/>
        </w:tabs>
        <w:jc w:val="both"/>
        <w:rPr>
          <w:rFonts w:ascii="Arial" w:hAnsi="Arial" w:cs="Arial"/>
          <w:bCs/>
          <w:iCs/>
          <w:sz w:val="22"/>
          <w:szCs w:val="22"/>
          <w:lang w:eastAsia="fr-FR"/>
        </w:rPr>
      </w:pPr>
    </w:p>
    <w:p w14:paraId="1D1CCA60" w14:textId="77777777" w:rsidR="005A5AA8" w:rsidRPr="000F59C9" w:rsidRDefault="005A5AA8" w:rsidP="005A5AA8">
      <w:pPr>
        <w:shd w:val="clear" w:color="auto" w:fill="FFFFFF"/>
        <w:tabs>
          <w:tab w:val="left" w:pos="1418"/>
        </w:tabs>
        <w:jc w:val="both"/>
        <w:rPr>
          <w:rFonts w:ascii="Arial" w:hAnsi="Arial" w:cs="Arial"/>
          <w:bCs/>
          <w:iCs/>
          <w:sz w:val="22"/>
          <w:szCs w:val="22"/>
          <w:lang w:eastAsia="fr-FR"/>
        </w:rPr>
      </w:pPr>
    </w:p>
    <w:p w14:paraId="6E551537" w14:textId="6582FE98" w:rsidR="00E52B37" w:rsidRPr="000F59C9" w:rsidRDefault="005A5AA8" w:rsidP="00E52B37">
      <w:pPr>
        <w:spacing w:line="276" w:lineRule="auto"/>
        <w:jc w:val="both"/>
        <w:rPr>
          <w:rFonts w:ascii="Arial" w:eastAsia="Times New Roman" w:hAnsi="Arial" w:cs="Arial"/>
          <w:b/>
          <w:sz w:val="22"/>
          <w:szCs w:val="22"/>
          <w:lang w:eastAsia="en-US"/>
        </w:rPr>
      </w:pPr>
      <w:r w:rsidRPr="000F59C9">
        <w:rPr>
          <w:rFonts w:ascii="Arial" w:hAnsi="Arial" w:cs="Arial"/>
          <w:b/>
          <w:sz w:val="22"/>
          <w:szCs w:val="22"/>
        </w:rPr>
        <w:t xml:space="preserve">Temas: </w:t>
      </w:r>
      <w:r w:rsidR="00E52B37" w:rsidRPr="000F59C9">
        <w:rPr>
          <w:rFonts w:ascii="Arial" w:hAnsi="Arial" w:cs="Arial"/>
          <w:b/>
          <w:sz w:val="22"/>
          <w:szCs w:val="22"/>
        </w:rPr>
        <w:tab/>
      </w:r>
      <w:r w:rsidR="00E52B37" w:rsidRPr="000F59C9">
        <w:rPr>
          <w:rFonts w:ascii="Arial" w:hAnsi="Arial" w:cs="Arial"/>
          <w:b/>
          <w:sz w:val="22"/>
          <w:szCs w:val="22"/>
        </w:rPr>
        <w:tab/>
      </w:r>
      <w:r w:rsidR="00E52B37" w:rsidRPr="000F59C9">
        <w:rPr>
          <w:rFonts w:ascii="Arial" w:hAnsi="Arial" w:cs="Arial"/>
          <w:b/>
          <w:sz w:val="22"/>
          <w:szCs w:val="22"/>
        </w:rPr>
        <w:tab/>
      </w:r>
      <w:r w:rsidR="00E52B37" w:rsidRPr="000F59C9">
        <w:rPr>
          <w:rFonts w:ascii="Arial" w:hAnsi="Arial" w:cs="Arial"/>
          <w:b/>
          <w:kern w:val="1"/>
          <w:sz w:val="22"/>
          <w:szCs w:val="22"/>
          <w:lang w:val="es-ES"/>
        </w:rPr>
        <w:t>TRAFICO, FABRICACIÓN O PORTE DE ESTUPEFACIENTES/</w:t>
      </w:r>
      <w:r w:rsidR="00E52B37" w:rsidRPr="000F59C9">
        <w:rPr>
          <w:rFonts w:ascii="Arial" w:eastAsia="Times New Roman" w:hAnsi="Arial" w:cs="Arial"/>
          <w:sz w:val="22"/>
          <w:szCs w:val="22"/>
          <w:lang w:eastAsia="en-US"/>
        </w:rPr>
        <w:t xml:space="preserve"> </w:t>
      </w:r>
      <w:r w:rsidR="000F59C9">
        <w:rPr>
          <w:rFonts w:ascii="Arial" w:eastAsia="Times New Roman" w:hAnsi="Arial" w:cs="Arial"/>
          <w:b/>
          <w:sz w:val="22"/>
          <w:szCs w:val="22"/>
          <w:lang w:eastAsia="en-US"/>
        </w:rPr>
        <w:t>TERMINACIÓN DEL PROCESO -</w:t>
      </w:r>
      <w:r w:rsidR="00D77435" w:rsidRPr="000F59C9">
        <w:rPr>
          <w:rFonts w:ascii="Arial" w:eastAsia="Times New Roman" w:hAnsi="Arial" w:cs="Arial"/>
          <w:b/>
          <w:sz w:val="22"/>
          <w:szCs w:val="22"/>
          <w:lang w:eastAsia="en-US"/>
        </w:rPr>
        <w:t>PRECLUSIÓN DE LA ACCIÓN PENAL</w:t>
      </w:r>
      <w:r w:rsidR="000F59C9">
        <w:rPr>
          <w:rFonts w:ascii="Arial" w:eastAsia="Times New Roman" w:hAnsi="Arial" w:cs="Arial"/>
          <w:b/>
          <w:sz w:val="22"/>
          <w:szCs w:val="22"/>
          <w:lang w:eastAsia="en-US"/>
        </w:rPr>
        <w:t>-</w:t>
      </w:r>
      <w:r w:rsidR="00F87164" w:rsidRPr="000F59C9">
        <w:rPr>
          <w:rFonts w:ascii="Arial" w:eastAsia="Times New Roman" w:hAnsi="Arial" w:cs="Arial"/>
          <w:b/>
          <w:sz w:val="22"/>
          <w:szCs w:val="22"/>
          <w:lang w:eastAsia="en-US"/>
        </w:rPr>
        <w:t>/</w:t>
      </w:r>
      <w:r w:rsidR="000F59C9" w:rsidRPr="000F59C9">
        <w:rPr>
          <w:rFonts w:ascii="Arial" w:eastAsia="Times New Roman" w:hAnsi="Arial" w:cs="Arial"/>
          <w:b/>
          <w:sz w:val="22"/>
          <w:szCs w:val="22"/>
          <w:lang w:eastAsia="en-US"/>
        </w:rPr>
        <w:t xml:space="preserve"> </w:t>
      </w:r>
      <w:r w:rsidR="00EE3729">
        <w:rPr>
          <w:rFonts w:ascii="Arial" w:eastAsia="Times New Roman" w:hAnsi="Arial" w:cs="Arial"/>
          <w:b/>
          <w:sz w:val="22"/>
          <w:szCs w:val="22"/>
          <w:lang w:eastAsia="en-US"/>
        </w:rPr>
        <w:t>CONDUCTA ATÍPICA</w:t>
      </w:r>
      <w:r w:rsidR="000F59C9" w:rsidRPr="000F59C9">
        <w:rPr>
          <w:rFonts w:ascii="Arial" w:eastAsia="Times New Roman" w:hAnsi="Arial" w:cs="Arial"/>
          <w:b/>
          <w:sz w:val="22"/>
          <w:szCs w:val="22"/>
          <w:lang w:eastAsia="en-US"/>
        </w:rPr>
        <w:t xml:space="preserve">/ </w:t>
      </w:r>
      <w:r w:rsidR="00F87164" w:rsidRPr="000F59C9">
        <w:rPr>
          <w:rFonts w:ascii="Arial" w:eastAsia="Times New Roman" w:hAnsi="Arial" w:cs="Arial"/>
          <w:b/>
          <w:sz w:val="22"/>
          <w:szCs w:val="22"/>
          <w:lang w:eastAsia="en-US"/>
        </w:rPr>
        <w:t xml:space="preserve"> </w:t>
      </w:r>
      <w:r w:rsidR="00B3683E">
        <w:rPr>
          <w:rFonts w:ascii="Arial" w:eastAsia="Times New Roman" w:hAnsi="Arial" w:cs="Arial"/>
          <w:b/>
          <w:sz w:val="22"/>
          <w:szCs w:val="22"/>
          <w:lang w:eastAsia="en-US"/>
        </w:rPr>
        <w:t xml:space="preserve">LA </w:t>
      </w:r>
      <w:r w:rsidR="000F59C9" w:rsidRPr="000F59C9">
        <w:rPr>
          <w:rFonts w:ascii="Arial" w:eastAsia="Times New Roman" w:hAnsi="Arial" w:cs="Arial"/>
          <w:b/>
          <w:sz w:val="22"/>
          <w:szCs w:val="22"/>
          <w:lang w:eastAsia="en-US"/>
        </w:rPr>
        <w:t xml:space="preserve">FISCALÍA </w:t>
      </w:r>
      <w:r w:rsidR="00420678">
        <w:rPr>
          <w:rFonts w:ascii="Arial" w:eastAsia="Times New Roman" w:hAnsi="Arial" w:cs="Arial"/>
          <w:b/>
          <w:sz w:val="22"/>
          <w:szCs w:val="22"/>
          <w:lang w:eastAsia="en-US"/>
        </w:rPr>
        <w:t xml:space="preserve">NO PROBÓ </w:t>
      </w:r>
      <w:r w:rsidR="000F59C9" w:rsidRPr="000F59C9">
        <w:rPr>
          <w:rFonts w:ascii="Arial" w:eastAsia="Times New Roman" w:hAnsi="Arial" w:cs="Arial"/>
          <w:b/>
          <w:sz w:val="22"/>
          <w:szCs w:val="22"/>
          <w:lang w:eastAsia="en-US"/>
        </w:rPr>
        <w:t>EL CONSUMO PERSONAL O EL USO RECREATIVO DE LOS NARCÓTICOS</w:t>
      </w:r>
      <w:r w:rsidR="00420678">
        <w:rPr>
          <w:rFonts w:ascii="Arial" w:eastAsia="Times New Roman" w:hAnsi="Arial" w:cs="Arial"/>
          <w:b/>
          <w:sz w:val="22"/>
          <w:szCs w:val="22"/>
          <w:lang w:eastAsia="en-US"/>
        </w:rPr>
        <w:t xml:space="preserve"> POR PARTE DE LOS ACUSADOS</w:t>
      </w:r>
      <w:r w:rsidR="000F59C9" w:rsidRPr="000F59C9">
        <w:rPr>
          <w:rFonts w:ascii="Arial" w:eastAsia="Times New Roman" w:hAnsi="Arial" w:cs="Arial"/>
          <w:b/>
          <w:sz w:val="22"/>
          <w:szCs w:val="22"/>
          <w:lang w:eastAsia="en-US"/>
        </w:rPr>
        <w:t xml:space="preserve">/ </w:t>
      </w:r>
      <w:r w:rsidR="009C336A" w:rsidRPr="000F59C9">
        <w:rPr>
          <w:rFonts w:ascii="Arial" w:eastAsia="Times New Roman" w:hAnsi="Arial" w:cs="Arial"/>
          <w:b/>
          <w:sz w:val="22"/>
          <w:szCs w:val="22"/>
          <w:lang w:eastAsia="en-US"/>
        </w:rPr>
        <w:t>PRECEDENTE JURISPRUDENCIAL CORTE SUPREMA DE JUSTICIA</w:t>
      </w:r>
      <w:r w:rsidR="009C336A" w:rsidRPr="000F59C9">
        <w:rPr>
          <w:rFonts w:ascii="Arial" w:eastAsia="Times New Roman" w:hAnsi="Arial" w:cs="Arial"/>
          <w:b/>
          <w:sz w:val="22"/>
          <w:szCs w:val="22"/>
          <w:lang w:eastAsia="en-US"/>
        </w:rPr>
        <w:t xml:space="preserve"> </w:t>
      </w:r>
      <w:bookmarkStart w:id="0" w:name="_GoBack"/>
      <w:bookmarkEnd w:id="0"/>
      <w:r w:rsidR="000F59C9" w:rsidRPr="000F59C9">
        <w:rPr>
          <w:rFonts w:ascii="Arial" w:eastAsia="Times New Roman" w:hAnsi="Arial" w:cs="Arial"/>
          <w:b/>
          <w:sz w:val="22"/>
          <w:szCs w:val="22"/>
          <w:lang w:eastAsia="en-US"/>
        </w:rPr>
        <w:t>CONFIRMA –NO SE ACCEDE</w:t>
      </w:r>
      <w:r w:rsidR="000F59C9">
        <w:rPr>
          <w:rFonts w:ascii="Arial" w:eastAsia="Times New Roman" w:hAnsi="Arial" w:cs="Arial"/>
          <w:b/>
          <w:sz w:val="22"/>
          <w:szCs w:val="22"/>
          <w:lang w:eastAsia="en-US"/>
        </w:rPr>
        <w:t xml:space="preserve"> PRECLUSIÓN DE LA ACCIÓN</w:t>
      </w:r>
      <w:r w:rsidR="000F59C9" w:rsidRPr="000F59C9">
        <w:rPr>
          <w:rFonts w:ascii="Arial" w:eastAsia="Times New Roman" w:hAnsi="Arial" w:cs="Arial"/>
          <w:b/>
          <w:sz w:val="22"/>
          <w:szCs w:val="22"/>
          <w:lang w:eastAsia="en-US"/>
        </w:rPr>
        <w:t>.</w:t>
      </w:r>
    </w:p>
    <w:p w14:paraId="7D3C34F1" w14:textId="77777777" w:rsidR="00BE0CC7" w:rsidRPr="000F59C9" w:rsidRDefault="00BE0CC7" w:rsidP="00E52B37">
      <w:pPr>
        <w:spacing w:line="276" w:lineRule="auto"/>
        <w:jc w:val="both"/>
        <w:rPr>
          <w:rFonts w:ascii="Arial" w:eastAsia="Times New Roman" w:hAnsi="Arial" w:cs="Arial"/>
          <w:b/>
          <w:sz w:val="22"/>
          <w:szCs w:val="22"/>
          <w:lang w:eastAsia="en-US"/>
        </w:rPr>
      </w:pPr>
    </w:p>
    <w:p w14:paraId="406DA928" w14:textId="7ACB1061" w:rsidR="00E52B37" w:rsidRPr="000F59C9" w:rsidRDefault="00E52B37" w:rsidP="00E52B37">
      <w:pPr>
        <w:spacing w:line="276" w:lineRule="auto"/>
        <w:jc w:val="both"/>
        <w:rPr>
          <w:rFonts w:ascii="Arial" w:eastAsia="Times New Roman" w:hAnsi="Arial" w:cs="Arial"/>
          <w:sz w:val="22"/>
          <w:szCs w:val="22"/>
          <w:lang w:eastAsia="en-US"/>
        </w:rPr>
      </w:pPr>
      <w:r w:rsidRPr="000F59C9">
        <w:rPr>
          <w:rFonts w:ascii="Arial" w:eastAsia="Times New Roman" w:hAnsi="Arial" w:cs="Arial"/>
          <w:sz w:val="22"/>
          <w:szCs w:val="22"/>
          <w:lang w:eastAsia="en-US"/>
        </w:rPr>
        <w:t>Bajo esa óptica, se tiene que la Fiscalía presentó dos argumentos centrales para solicitar la preclusión del presente asunto bajo la egida de la causal de la atipicidad, a pesar de que ya había acusado formalmente a los Procesados, en primer lugar que estas personas son consumidoras de estupefacientes y por ende lo que les fue encontrado el día de su aprehensión era para su consumo; en segundo lugar, señaló la imposibilidad de poder demostrar que los encartados llevaban con ellos el alcaloide para su distribución o venta.</w:t>
      </w:r>
    </w:p>
    <w:p w14:paraId="49FF4C22" w14:textId="02EFD853" w:rsidR="00E52B37" w:rsidRPr="000F59C9" w:rsidRDefault="00F87164" w:rsidP="00E52B37">
      <w:pPr>
        <w:spacing w:line="276" w:lineRule="auto"/>
        <w:jc w:val="both"/>
        <w:rPr>
          <w:rFonts w:ascii="Arial" w:eastAsia="Times New Roman" w:hAnsi="Arial" w:cs="Arial"/>
          <w:sz w:val="22"/>
          <w:szCs w:val="22"/>
          <w:lang w:eastAsia="en-US"/>
        </w:rPr>
      </w:pPr>
      <w:r w:rsidRPr="000F59C9">
        <w:rPr>
          <w:rFonts w:ascii="Arial" w:eastAsia="Times New Roman" w:hAnsi="Arial" w:cs="Arial"/>
          <w:sz w:val="22"/>
          <w:szCs w:val="22"/>
          <w:lang w:eastAsia="en-US"/>
        </w:rPr>
        <w:t>(…)</w:t>
      </w:r>
    </w:p>
    <w:p w14:paraId="62187DB4" w14:textId="77777777" w:rsidR="00E52B37" w:rsidRPr="000F59C9" w:rsidRDefault="00E52B37" w:rsidP="00E52B37">
      <w:pPr>
        <w:spacing w:line="276" w:lineRule="auto"/>
        <w:jc w:val="both"/>
        <w:rPr>
          <w:rFonts w:ascii="Arial" w:eastAsia="Times New Roman" w:hAnsi="Arial" w:cs="Arial"/>
          <w:sz w:val="22"/>
          <w:szCs w:val="22"/>
          <w:lang w:eastAsia="en-US"/>
        </w:rPr>
      </w:pPr>
      <w:r w:rsidRPr="000F59C9">
        <w:rPr>
          <w:rFonts w:ascii="Arial" w:eastAsia="Times New Roman" w:hAnsi="Arial" w:cs="Arial"/>
          <w:sz w:val="22"/>
          <w:szCs w:val="22"/>
          <w:lang w:eastAsia="en-US"/>
        </w:rPr>
        <w:t xml:space="preserve">Frente al primer argumento esgrimido por el Delegado de la </w:t>
      </w:r>
      <w:proofErr w:type="spellStart"/>
      <w:r w:rsidRPr="000F59C9">
        <w:rPr>
          <w:rFonts w:ascii="Arial" w:eastAsia="Times New Roman" w:hAnsi="Arial" w:cs="Arial"/>
          <w:sz w:val="22"/>
          <w:szCs w:val="22"/>
          <w:lang w:eastAsia="en-US"/>
        </w:rPr>
        <w:t>FGN</w:t>
      </w:r>
      <w:proofErr w:type="spellEnd"/>
      <w:r w:rsidRPr="000F59C9">
        <w:rPr>
          <w:rFonts w:ascii="Arial" w:eastAsia="Times New Roman" w:hAnsi="Arial" w:cs="Arial"/>
          <w:sz w:val="22"/>
          <w:szCs w:val="22"/>
          <w:lang w:eastAsia="en-US"/>
        </w:rPr>
        <w:t xml:space="preserve">, no es de recibo para la Sala, por cuanto este no está sustentado en ningún tipo de elemento material probatorio  que pueda poner en duda o crear fisuras en los demás medios de conocimiento con los cuales el Ente Acusador en su libelo acusatorio edificó el juicio </w:t>
      </w:r>
      <w:r w:rsidRPr="000F59C9">
        <w:rPr>
          <w:rFonts w:ascii="Arial" w:eastAsia="Times New Roman" w:hAnsi="Arial" w:cs="Arial"/>
          <w:i/>
          <w:sz w:val="22"/>
          <w:szCs w:val="22"/>
          <w:lang w:eastAsia="en-US"/>
        </w:rPr>
        <w:t>de probabilidad de verdad</w:t>
      </w:r>
      <w:r w:rsidRPr="000F59C9">
        <w:rPr>
          <w:rFonts w:ascii="Arial" w:eastAsia="Times New Roman" w:hAnsi="Arial" w:cs="Arial"/>
          <w:sz w:val="22"/>
          <w:szCs w:val="22"/>
          <w:lang w:eastAsia="en-US"/>
        </w:rPr>
        <w:t xml:space="preserve"> sobre la existencia del delito y la eventual autoría de los Procesados, lo que hace evidente que esa afirmación efectuada por el Fiscal recurrente se está basando en meras suposiciones, y que por ende no pueden ser consideradas como prueba suficiente de que los acusados efectivamente sean consumidores de bazuco u otro estupefaciente y que el día de los acontecimientos llevaban con ellos tal cantidad de alucinógenos como su dosis de aprovisionamiento. </w:t>
      </w:r>
    </w:p>
    <w:p w14:paraId="188C5DF4" w14:textId="59946860" w:rsidR="00E52B37" w:rsidRPr="000F59C9" w:rsidRDefault="00BE0CC7" w:rsidP="00E52B37">
      <w:pPr>
        <w:spacing w:line="276" w:lineRule="auto"/>
        <w:jc w:val="both"/>
        <w:rPr>
          <w:rFonts w:ascii="Arial" w:eastAsia="Times New Roman" w:hAnsi="Arial" w:cs="Arial"/>
          <w:sz w:val="22"/>
          <w:szCs w:val="22"/>
          <w:lang w:eastAsia="en-US"/>
        </w:rPr>
      </w:pPr>
      <w:r w:rsidRPr="000F59C9">
        <w:rPr>
          <w:rFonts w:ascii="Arial" w:eastAsia="Times New Roman" w:hAnsi="Arial" w:cs="Arial"/>
          <w:sz w:val="22"/>
          <w:szCs w:val="22"/>
          <w:lang w:eastAsia="en-US"/>
        </w:rPr>
        <w:t>(…)</w:t>
      </w:r>
    </w:p>
    <w:p w14:paraId="1B6C7EA4" w14:textId="2D751161" w:rsidR="00E52B37" w:rsidRPr="000F59C9" w:rsidRDefault="00E52B37" w:rsidP="00BE0CC7">
      <w:pPr>
        <w:spacing w:line="276" w:lineRule="auto"/>
        <w:jc w:val="both"/>
        <w:rPr>
          <w:rFonts w:ascii="Arial" w:eastAsia="Times New Roman" w:hAnsi="Arial" w:cs="Arial"/>
          <w:sz w:val="22"/>
          <w:szCs w:val="22"/>
          <w:lang w:eastAsia="en-US"/>
        </w:rPr>
      </w:pPr>
      <w:r w:rsidRPr="000F59C9">
        <w:rPr>
          <w:rFonts w:ascii="Arial" w:eastAsia="Times New Roman" w:hAnsi="Arial" w:cs="Arial"/>
          <w:sz w:val="22"/>
          <w:szCs w:val="22"/>
          <w:lang w:eastAsia="en-US"/>
        </w:rPr>
        <w:t xml:space="preserve">Ahora bien, frente al segundo tema propuesto por el recurrente, es de anotar que para la Sala no es ajena la línea jurisprudencial plateada por la Sala de Casación Penal de la CSJ a partir de la expedición de la sentencia de casación del 9 de marzo de 2016, SP2940-2016, radicado 41760, en la que se estableció que el delito de tráfico de estupefacientes, en la modalidad de porte o de llevar consigo, presenta un ingrediente subjetivo del tipo, el cual consiste en la intención o el propósito del sujeto agente, por lo que si el mismo está relacionado con el consumo personal del encausado, dicha conducta deviene en atípica. Es de anotar, que a esa línea jurisprudencial, a partir de la sentencia del 15 de marzo de 2017, esto es la  SP3605-2017, radicado 43725, se le adicionó una especie de </w:t>
      </w:r>
      <w:proofErr w:type="spellStart"/>
      <w:r w:rsidRPr="000F59C9">
        <w:rPr>
          <w:rFonts w:ascii="Arial" w:eastAsia="Times New Roman" w:hAnsi="Arial" w:cs="Arial"/>
          <w:sz w:val="22"/>
          <w:szCs w:val="22"/>
          <w:lang w:eastAsia="en-US"/>
        </w:rPr>
        <w:t>subregla</w:t>
      </w:r>
      <w:proofErr w:type="spellEnd"/>
      <w:r w:rsidRPr="000F59C9">
        <w:rPr>
          <w:rFonts w:ascii="Arial" w:eastAsia="Times New Roman" w:hAnsi="Arial" w:cs="Arial"/>
          <w:sz w:val="22"/>
          <w:szCs w:val="22"/>
          <w:lang w:eastAsia="en-US"/>
        </w:rPr>
        <w:t xml:space="preserve">, en virtud de la cual se adujo que la carga de la prueba para demostrar la finalidad diversa del consumo personal o del uso recreativo de los narcóticos le corresponde es a la Fiscalía. </w:t>
      </w:r>
    </w:p>
    <w:p w14:paraId="7F287C4B" w14:textId="3598B565" w:rsidR="00BE0CC7" w:rsidRPr="000F59C9" w:rsidRDefault="00BE0CC7" w:rsidP="00BE0CC7">
      <w:pPr>
        <w:spacing w:line="276" w:lineRule="auto"/>
        <w:jc w:val="both"/>
        <w:rPr>
          <w:rFonts w:ascii="Arial" w:eastAsia="Times New Roman" w:hAnsi="Arial" w:cs="Arial"/>
          <w:sz w:val="22"/>
          <w:szCs w:val="22"/>
          <w:lang w:eastAsia="en-US"/>
        </w:rPr>
      </w:pPr>
      <w:r w:rsidRPr="000F59C9">
        <w:rPr>
          <w:rFonts w:ascii="Arial" w:eastAsia="Times New Roman" w:hAnsi="Arial" w:cs="Arial"/>
          <w:sz w:val="22"/>
          <w:szCs w:val="22"/>
          <w:lang w:eastAsia="en-US"/>
        </w:rPr>
        <w:t>(…)</w:t>
      </w:r>
    </w:p>
    <w:p w14:paraId="2C430BD2" w14:textId="77777777" w:rsidR="00E52B37" w:rsidRPr="000F59C9" w:rsidRDefault="00E52B37" w:rsidP="00E52B37">
      <w:pPr>
        <w:spacing w:line="276" w:lineRule="auto"/>
        <w:jc w:val="both"/>
        <w:rPr>
          <w:rFonts w:ascii="Arial" w:eastAsia="Times New Roman" w:hAnsi="Arial" w:cs="Arial"/>
          <w:sz w:val="22"/>
          <w:szCs w:val="22"/>
          <w:lang w:eastAsia="en-US"/>
        </w:rPr>
      </w:pPr>
      <w:r w:rsidRPr="000F59C9">
        <w:rPr>
          <w:rFonts w:ascii="Arial" w:eastAsia="Times New Roman" w:hAnsi="Arial" w:cs="Arial"/>
          <w:sz w:val="22"/>
          <w:szCs w:val="22"/>
          <w:lang w:eastAsia="en-US"/>
        </w:rPr>
        <w:t xml:space="preserve">Con base en lo que viene diciéndose, y teniendo en cuenta lo argüido por el recurrente en sus intervenciones, es claro que él considera que con los elementos probatorios que tiene en su haber no podría demostrar que la intención de los Procesados, al llevar consigo las 87 papeletas de bazuco, era su comercialización o expendio, lo que a su vez tornaría en ilógico continuar con el juicio, por lo que en sentir del apelante vendría siendo obvio que la decisión del Juez del Conocimiento bajo esa perspectiva sería la de absolver a los acusados, razonamientos que considera la Colegiatura como inválidos debido a que con los mismos, sin mayor razón, se desconocería de tajo los presupuestos con los cuales se edificó la acusación, </w:t>
      </w:r>
      <w:r w:rsidRPr="000F59C9">
        <w:rPr>
          <w:rFonts w:ascii="Arial" w:eastAsia="Times New Roman" w:hAnsi="Arial" w:cs="Arial"/>
          <w:sz w:val="22"/>
          <w:szCs w:val="22"/>
          <w:lang w:eastAsia="en-US"/>
        </w:rPr>
        <w:lastRenderedPageBreak/>
        <w:t xml:space="preserve">los que, como ya se dijo, se cimientan sobre </w:t>
      </w:r>
      <w:r w:rsidRPr="000F59C9">
        <w:rPr>
          <w:rFonts w:ascii="Arial" w:eastAsia="Times New Roman" w:hAnsi="Arial" w:cs="Arial"/>
          <w:i/>
          <w:sz w:val="22"/>
          <w:szCs w:val="22"/>
          <w:lang w:eastAsia="en-US"/>
        </w:rPr>
        <w:t>una probabilidad de verdad</w:t>
      </w:r>
      <w:r w:rsidRPr="000F59C9">
        <w:rPr>
          <w:rFonts w:ascii="Arial" w:eastAsia="Times New Roman" w:hAnsi="Arial" w:cs="Arial"/>
          <w:sz w:val="22"/>
          <w:szCs w:val="22"/>
          <w:lang w:eastAsia="en-US"/>
        </w:rPr>
        <w:t xml:space="preserve"> respecto de la existencia del delito y de la participación del sujeto agente. Presupuestos estos, que como consecuencia del principio de progresividad</w:t>
      </w:r>
      <w:r w:rsidRPr="000F59C9">
        <w:rPr>
          <w:rStyle w:val="Refdenotaalpie"/>
          <w:rFonts w:ascii="Arial" w:eastAsia="Times New Roman" w:hAnsi="Arial" w:cs="Arial"/>
          <w:sz w:val="22"/>
          <w:szCs w:val="22"/>
          <w:lang w:eastAsia="en-US"/>
        </w:rPr>
        <w:footnoteReference w:id="1"/>
      </w:r>
      <w:r w:rsidRPr="000F59C9">
        <w:rPr>
          <w:rFonts w:ascii="Arial" w:eastAsia="Times New Roman" w:hAnsi="Arial" w:cs="Arial"/>
          <w:sz w:val="22"/>
          <w:szCs w:val="22"/>
          <w:lang w:eastAsia="en-US"/>
        </w:rPr>
        <w:t xml:space="preserve">, como ya se dijo, solo pueden ser afectados o socavados como consecuencia de una prueba sobreviniente, la cual en momento alguno se ha presentado en el </w:t>
      </w:r>
      <w:proofErr w:type="spellStart"/>
      <w:r w:rsidRPr="000F59C9">
        <w:rPr>
          <w:rFonts w:ascii="Arial" w:eastAsia="Times New Roman" w:hAnsi="Arial" w:cs="Arial"/>
          <w:i/>
          <w:sz w:val="22"/>
          <w:szCs w:val="22"/>
          <w:lang w:eastAsia="en-US"/>
        </w:rPr>
        <w:t>subexamine</w:t>
      </w:r>
      <w:proofErr w:type="spellEnd"/>
      <w:r w:rsidRPr="000F59C9">
        <w:rPr>
          <w:rFonts w:ascii="Arial" w:eastAsia="Times New Roman" w:hAnsi="Arial" w:cs="Arial"/>
          <w:sz w:val="22"/>
          <w:szCs w:val="22"/>
          <w:lang w:eastAsia="en-US"/>
        </w:rPr>
        <w:t xml:space="preserve">. Por ello es que la Colegiatura es de la opinión consistente en que en el presente asunto la Fiscalía no cumplió con los deberes probatorios que le asistían para demostrar la causal invocada, dejando entonces tanto al </w:t>
      </w:r>
      <w:r w:rsidRPr="000F59C9">
        <w:rPr>
          <w:rFonts w:ascii="Arial" w:eastAsia="Times New Roman" w:hAnsi="Arial" w:cs="Arial"/>
          <w:i/>
          <w:sz w:val="22"/>
          <w:szCs w:val="22"/>
          <w:lang w:eastAsia="en-US"/>
        </w:rPr>
        <w:t xml:space="preserve">A quo </w:t>
      </w:r>
      <w:r w:rsidRPr="000F59C9">
        <w:rPr>
          <w:rFonts w:ascii="Arial" w:eastAsia="Times New Roman" w:hAnsi="Arial" w:cs="Arial"/>
          <w:sz w:val="22"/>
          <w:szCs w:val="22"/>
          <w:lang w:eastAsia="en-US"/>
        </w:rPr>
        <w:t xml:space="preserve">como al </w:t>
      </w:r>
      <w:r w:rsidRPr="000F59C9">
        <w:rPr>
          <w:rFonts w:ascii="Arial" w:eastAsia="Times New Roman" w:hAnsi="Arial" w:cs="Arial"/>
          <w:i/>
          <w:sz w:val="22"/>
          <w:szCs w:val="22"/>
          <w:lang w:eastAsia="en-US"/>
        </w:rPr>
        <w:t xml:space="preserve">Ad </w:t>
      </w:r>
      <w:proofErr w:type="spellStart"/>
      <w:r w:rsidRPr="000F59C9">
        <w:rPr>
          <w:rFonts w:ascii="Arial" w:eastAsia="Times New Roman" w:hAnsi="Arial" w:cs="Arial"/>
          <w:i/>
          <w:sz w:val="22"/>
          <w:szCs w:val="22"/>
          <w:lang w:eastAsia="en-US"/>
        </w:rPr>
        <w:t>quem</w:t>
      </w:r>
      <w:proofErr w:type="spellEnd"/>
      <w:r w:rsidRPr="000F59C9">
        <w:rPr>
          <w:rFonts w:ascii="Arial" w:eastAsia="Times New Roman" w:hAnsi="Arial" w:cs="Arial"/>
          <w:sz w:val="22"/>
          <w:szCs w:val="22"/>
          <w:lang w:eastAsia="en-US"/>
        </w:rPr>
        <w:t xml:space="preserve"> sin elementos de los cuales echar mano para tomar una decisión contraria a negar sus pretensiones. </w:t>
      </w:r>
    </w:p>
    <w:p w14:paraId="232935E5" w14:textId="77777777" w:rsidR="00E52B37" w:rsidRPr="000F59C9" w:rsidRDefault="00E52B37" w:rsidP="00E52B37">
      <w:pPr>
        <w:spacing w:line="276" w:lineRule="auto"/>
        <w:jc w:val="both"/>
        <w:rPr>
          <w:rFonts w:ascii="Arial" w:eastAsia="Times New Roman" w:hAnsi="Arial" w:cs="Arial"/>
          <w:sz w:val="22"/>
          <w:szCs w:val="22"/>
          <w:lang w:eastAsia="en-US"/>
        </w:rPr>
      </w:pPr>
    </w:p>
    <w:p w14:paraId="7F054FAB" w14:textId="77777777" w:rsidR="00E52B37" w:rsidRPr="000F59C9" w:rsidRDefault="00E52B37" w:rsidP="00E52B37">
      <w:pPr>
        <w:spacing w:line="276" w:lineRule="auto"/>
        <w:jc w:val="both"/>
        <w:rPr>
          <w:rFonts w:ascii="Arial" w:eastAsia="Times New Roman" w:hAnsi="Arial" w:cs="Arial"/>
          <w:sz w:val="22"/>
          <w:szCs w:val="22"/>
          <w:lang w:eastAsia="en-US"/>
        </w:rPr>
      </w:pPr>
      <w:r w:rsidRPr="000F59C9">
        <w:rPr>
          <w:rFonts w:ascii="Arial" w:eastAsia="Times New Roman" w:hAnsi="Arial" w:cs="Arial"/>
          <w:sz w:val="22"/>
          <w:szCs w:val="22"/>
          <w:lang w:eastAsia="en-US"/>
        </w:rPr>
        <w:t xml:space="preserve">En ese orden de cosas, lo que se tiene en el presente asunto es una solicitud de preclusión carente de sustento probatorio alguno y basada exclusivamente en los recientes pronunciamientos de la Corte Suprema de Justicia frente al tema del porte de estupefacientes en la modalidad de llevar consigo, y en las suposiciones que hace el señor Fiscal respecto a la condición de adictos a los alucinógenos de los procesados, sin que existiera prueba alguna que demostrara tal calidad. </w:t>
      </w:r>
    </w:p>
    <w:p w14:paraId="796EC6D5" w14:textId="77777777" w:rsidR="00BE0CC7" w:rsidRPr="000F59C9" w:rsidRDefault="00BE0CC7" w:rsidP="00E52B37">
      <w:pPr>
        <w:spacing w:line="276" w:lineRule="auto"/>
        <w:jc w:val="both"/>
        <w:rPr>
          <w:rFonts w:ascii="Arial" w:eastAsia="Times New Roman" w:hAnsi="Arial" w:cs="Arial"/>
          <w:sz w:val="22"/>
          <w:szCs w:val="22"/>
          <w:lang w:eastAsia="en-US"/>
        </w:rPr>
      </w:pPr>
      <w:r w:rsidRPr="000F59C9">
        <w:rPr>
          <w:rFonts w:ascii="Arial" w:eastAsia="Times New Roman" w:hAnsi="Arial" w:cs="Arial"/>
          <w:sz w:val="22"/>
          <w:szCs w:val="22"/>
          <w:lang w:eastAsia="en-US"/>
        </w:rPr>
        <w:t>(…)</w:t>
      </w:r>
    </w:p>
    <w:p w14:paraId="046B6641" w14:textId="29CECA86" w:rsidR="00E52B37" w:rsidRPr="000F59C9" w:rsidRDefault="00E52B37" w:rsidP="00E52B37">
      <w:pPr>
        <w:spacing w:line="276" w:lineRule="auto"/>
        <w:jc w:val="both"/>
        <w:rPr>
          <w:rFonts w:ascii="Arial" w:eastAsia="Times New Roman" w:hAnsi="Arial" w:cs="Arial"/>
          <w:sz w:val="22"/>
          <w:szCs w:val="22"/>
          <w:lang w:eastAsia="en-US"/>
        </w:rPr>
      </w:pPr>
      <w:r w:rsidRPr="000F59C9">
        <w:rPr>
          <w:rFonts w:ascii="Arial" w:eastAsia="Times New Roman" w:hAnsi="Arial" w:cs="Arial"/>
          <w:sz w:val="22"/>
          <w:szCs w:val="22"/>
          <w:lang w:eastAsia="en-US"/>
        </w:rPr>
        <w:t xml:space="preserve">De acuerdo a todo lo dicho, se hace evidente que esta Colegiatura deba  confirmar la decisión proferida por el Juzgado </w:t>
      </w:r>
      <w:r w:rsidRPr="000F59C9">
        <w:rPr>
          <w:rFonts w:ascii="Arial" w:eastAsia="Times New Roman" w:hAnsi="Arial" w:cs="Arial"/>
          <w:i/>
          <w:sz w:val="22"/>
          <w:szCs w:val="22"/>
          <w:lang w:eastAsia="en-US"/>
        </w:rPr>
        <w:t>A quo</w:t>
      </w:r>
      <w:r w:rsidRPr="000F59C9">
        <w:rPr>
          <w:rFonts w:ascii="Arial" w:eastAsia="Times New Roman" w:hAnsi="Arial" w:cs="Arial"/>
          <w:sz w:val="22"/>
          <w:szCs w:val="22"/>
          <w:lang w:eastAsia="en-US"/>
        </w:rPr>
        <w:t xml:space="preserve">, porque acá no se trata, como quizás lo entienden algunos, de penalizar o castigar a un adicto a los estupefacientes por esa condición, sino que lo que se busca es evitar que ante la insistencia de un Fiscal, quien ha hecho todo lo que ha estado a su alcance para evitar que el procesado VÍCTOR ALFONSO LÓPEZ </w:t>
      </w:r>
      <w:proofErr w:type="spellStart"/>
      <w:r w:rsidRPr="000F59C9">
        <w:rPr>
          <w:rFonts w:ascii="Arial" w:eastAsia="Times New Roman" w:hAnsi="Arial" w:cs="Arial"/>
          <w:sz w:val="22"/>
          <w:szCs w:val="22"/>
          <w:lang w:eastAsia="en-US"/>
        </w:rPr>
        <w:t>PULGARÍN</w:t>
      </w:r>
      <w:proofErr w:type="spellEnd"/>
      <w:r w:rsidRPr="000F59C9">
        <w:rPr>
          <w:rFonts w:ascii="Arial" w:eastAsia="Times New Roman" w:hAnsi="Arial" w:cs="Arial"/>
          <w:sz w:val="22"/>
          <w:szCs w:val="22"/>
          <w:lang w:eastAsia="en-US"/>
        </w:rPr>
        <w:t xml:space="preserve"> sea llevado a juicio, unas personas, como consecuencias de una aplicación acomodaticia de los nuevos lineamientos jurisprudenciales habidos respecto de la naturaleza jurídica del delito de tráfico de estupefacientes, en la modalidad de llevar consigo, salgan favorecidas con la preclusión del proceso, sin que se cumplan los presupuestos probatorios que son necesarios para la procedencia de esa modalidad de terminación anormal de los procesos penales. </w:t>
      </w:r>
    </w:p>
    <w:p w14:paraId="1AA1A508" w14:textId="77777777" w:rsidR="005A5AA8" w:rsidRPr="000F59C9" w:rsidRDefault="005A5AA8" w:rsidP="008F7204">
      <w:pPr>
        <w:pStyle w:val="Sinespaciado"/>
        <w:spacing w:line="276" w:lineRule="auto"/>
        <w:jc w:val="center"/>
        <w:rPr>
          <w:rFonts w:cs="Verdana"/>
          <w:b/>
          <w:szCs w:val="28"/>
        </w:rPr>
      </w:pPr>
    </w:p>
    <w:p w14:paraId="4644E76B" w14:textId="77777777" w:rsidR="005A5AA8" w:rsidRPr="000F59C9" w:rsidRDefault="005A5AA8" w:rsidP="008F7204">
      <w:pPr>
        <w:pStyle w:val="Sinespaciado"/>
        <w:spacing w:line="276" w:lineRule="auto"/>
        <w:jc w:val="center"/>
        <w:rPr>
          <w:rFonts w:cs="Verdana"/>
          <w:b/>
          <w:szCs w:val="28"/>
        </w:rPr>
      </w:pPr>
    </w:p>
    <w:p w14:paraId="5C6EC099" w14:textId="77777777" w:rsidR="005A5AA8" w:rsidRPr="000F59C9" w:rsidRDefault="005A5AA8" w:rsidP="008F7204">
      <w:pPr>
        <w:pStyle w:val="Sinespaciado"/>
        <w:spacing w:line="276" w:lineRule="auto"/>
        <w:jc w:val="center"/>
        <w:rPr>
          <w:rFonts w:cs="Verdana"/>
          <w:b/>
          <w:szCs w:val="28"/>
        </w:rPr>
      </w:pPr>
    </w:p>
    <w:p w14:paraId="435A4427" w14:textId="77777777" w:rsidR="00F73D68" w:rsidRPr="000F59C9" w:rsidRDefault="00F73D68" w:rsidP="008F7204">
      <w:pPr>
        <w:pStyle w:val="Sinespaciado"/>
        <w:spacing w:line="276" w:lineRule="auto"/>
        <w:jc w:val="center"/>
        <w:rPr>
          <w:rFonts w:cs="Verdana"/>
          <w:b/>
          <w:szCs w:val="28"/>
        </w:rPr>
      </w:pPr>
      <w:r w:rsidRPr="000F59C9">
        <w:rPr>
          <w:rFonts w:cs="Verdana"/>
          <w:b/>
          <w:szCs w:val="28"/>
        </w:rPr>
        <w:t>REPÚBLICA DE COLOMBIA</w:t>
      </w:r>
    </w:p>
    <w:p w14:paraId="78F56EFF" w14:textId="77777777" w:rsidR="00F73D68" w:rsidRPr="000F59C9" w:rsidRDefault="00F73D68" w:rsidP="008F7204">
      <w:pPr>
        <w:pStyle w:val="Sinespaciado"/>
        <w:spacing w:line="276" w:lineRule="auto"/>
        <w:jc w:val="center"/>
        <w:rPr>
          <w:rFonts w:cs="Verdana"/>
          <w:b/>
          <w:szCs w:val="28"/>
        </w:rPr>
      </w:pPr>
      <w:r w:rsidRPr="000F59C9">
        <w:rPr>
          <w:rFonts w:cs="Verdana"/>
          <w:b/>
          <w:szCs w:val="28"/>
        </w:rPr>
        <w:t>RAMA JUDICIAL DEL PODER PÚBLICO</w:t>
      </w:r>
    </w:p>
    <w:p w14:paraId="7AB01CE0" w14:textId="77777777" w:rsidR="00F73D68" w:rsidRPr="000F59C9" w:rsidRDefault="00F73D68" w:rsidP="008F7204">
      <w:pPr>
        <w:pStyle w:val="Sinespaciado"/>
        <w:spacing w:line="276" w:lineRule="auto"/>
        <w:jc w:val="center"/>
        <w:rPr>
          <w:rFonts w:cs="Verdana"/>
          <w:b/>
          <w:szCs w:val="28"/>
        </w:rPr>
      </w:pPr>
      <w:r w:rsidRPr="000F59C9">
        <w:rPr>
          <w:rFonts w:cs="Verdana"/>
          <w:b/>
          <w:noProof/>
          <w:szCs w:val="28"/>
          <w:lang w:eastAsia="es-ES"/>
        </w:rPr>
        <w:drawing>
          <wp:inline distT="0" distB="0" distL="0" distR="0" wp14:anchorId="6D3F16A2" wp14:editId="285446B4">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14:paraId="5150C179" w14:textId="77777777" w:rsidR="00F73D68" w:rsidRPr="000F59C9" w:rsidRDefault="00F73D68" w:rsidP="008F7204">
      <w:pPr>
        <w:pStyle w:val="Sinespaciado"/>
        <w:spacing w:line="276" w:lineRule="auto"/>
        <w:jc w:val="center"/>
        <w:rPr>
          <w:rFonts w:cs="Verdana"/>
          <w:b/>
          <w:szCs w:val="28"/>
        </w:rPr>
      </w:pPr>
      <w:r w:rsidRPr="000F59C9">
        <w:rPr>
          <w:rFonts w:cs="Verdana"/>
          <w:b/>
          <w:szCs w:val="28"/>
        </w:rPr>
        <w:t>TRIBUNAL SUPERIOR DEL DISTRITO JUDICIAL DE PEREIRA</w:t>
      </w:r>
    </w:p>
    <w:p w14:paraId="221B21CA" w14:textId="77777777" w:rsidR="00F73D68" w:rsidRPr="000F59C9" w:rsidRDefault="00F73D68" w:rsidP="008F7204">
      <w:pPr>
        <w:pStyle w:val="Sinespaciado"/>
        <w:spacing w:line="276" w:lineRule="auto"/>
        <w:jc w:val="center"/>
        <w:rPr>
          <w:rFonts w:cs="Verdana"/>
          <w:b/>
          <w:szCs w:val="28"/>
        </w:rPr>
      </w:pPr>
      <w:r w:rsidRPr="000F59C9">
        <w:rPr>
          <w:rFonts w:cs="Verdana"/>
          <w:b/>
          <w:szCs w:val="28"/>
        </w:rPr>
        <w:t>SALA DE DECISIÓN PENAL</w:t>
      </w:r>
    </w:p>
    <w:p w14:paraId="05EC0C44" w14:textId="77777777" w:rsidR="00F73D68" w:rsidRPr="000F59C9" w:rsidRDefault="00F73D68" w:rsidP="008F7204">
      <w:pPr>
        <w:pStyle w:val="Sinespaciado"/>
        <w:spacing w:line="276" w:lineRule="auto"/>
        <w:jc w:val="center"/>
        <w:rPr>
          <w:rFonts w:cs="Verdana"/>
          <w:b/>
          <w:szCs w:val="28"/>
        </w:rPr>
      </w:pPr>
    </w:p>
    <w:p w14:paraId="4B9F43ED" w14:textId="77777777" w:rsidR="00F73D68" w:rsidRPr="000F59C9" w:rsidRDefault="00F73D68" w:rsidP="008F7204">
      <w:pPr>
        <w:pStyle w:val="Sinespaciado"/>
        <w:spacing w:line="276" w:lineRule="auto"/>
        <w:jc w:val="center"/>
        <w:rPr>
          <w:rFonts w:cs="Verdana"/>
          <w:b/>
          <w:szCs w:val="28"/>
        </w:rPr>
      </w:pPr>
      <w:proofErr w:type="spellStart"/>
      <w:r w:rsidRPr="000F59C9">
        <w:rPr>
          <w:rFonts w:cs="Verdana"/>
          <w:b/>
          <w:szCs w:val="28"/>
        </w:rPr>
        <w:t>M.P</w:t>
      </w:r>
      <w:proofErr w:type="spellEnd"/>
      <w:r w:rsidRPr="000F59C9">
        <w:rPr>
          <w:rFonts w:cs="Verdana"/>
          <w:b/>
          <w:szCs w:val="28"/>
        </w:rPr>
        <w:t xml:space="preserve">. MANUEL </w:t>
      </w:r>
      <w:proofErr w:type="spellStart"/>
      <w:r w:rsidRPr="000F59C9">
        <w:rPr>
          <w:rFonts w:cs="Verdana"/>
          <w:b/>
          <w:szCs w:val="28"/>
        </w:rPr>
        <w:t>YARZAGARAY</w:t>
      </w:r>
      <w:proofErr w:type="spellEnd"/>
      <w:r w:rsidRPr="000F59C9">
        <w:rPr>
          <w:rFonts w:cs="Verdana"/>
          <w:b/>
          <w:szCs w:val="28"/>
        </w:rPr>
        <w:t xml:space="preserve"> BANDERA</w:t>
      </w:r>
    </w:p>
    <w:p w14:paraId="37FDAFEB" w14:textId="77777777" w:rsidR="00F73D68" w:rsidRPr="000F59C9" w:rsidRDefault="00F73D68" w:rsidP="008F7204">
      <w:pPr>
        <w:pStyle w:val="Sinespaciado"/>
        <w:spacing w:line="276" w:lineRule="auto"/>
        <w:jc w:val="center"/>
        <w:rPr>
          <w:szCs w:val="28"/>
        </w:rPr>
      </w:pPr>
    </w:p>
    <w:p w14:paraId="0866FEA7" w14:textId="77777777" w:rsidR="008C1399" w:rsidRPr="000F59C9" w:rsidRDefault="008C1399" w:rsidP="008F7204">
      <w:pPr>
        <w:widowControl w:val="0"/>
        <w:autoSpaceDE w:val="0"/>
        <w:autoSpaceDN w:val="0"/>
        <w:adjustRightInd w:val="0"/>
        <w:spacing w:line="276" w:lineRule="auto"/>
        <w:ind w:right="-313"/>
        <w:jc w:val="center"/>
        <w:rPr>
          <w:rFonts w:ascii="Verdana" w:hAnsi="Verdana" w:cs="Verdana"/>
          <w:b/>
          <w:bCs/>
          <w:sz w:val="28"/>
          <w:szCs w:val="28"/>
          <w:lang w:val="es-ES"/>
        </w:rPr>
      </w:pPr>
      <w:r w:rsidRPr="000F59C9">
        <w:rPr>
          <w:rFonts w:ascii="Verdana" w:hAnsi="Verdana" w:cs="Verdana"/>
          <w:b/>
          <w:bCs/>
          <w:sz w:val="28"/>
          <w:szCs w:val="28"/>
          <w:lang w:val="es-ES"/>
        </w:rPr>
        <w:t>AUTO INTERLOCUTORIO DE 2ª INSTANCIA</w:t>
      </w:r>
    </w:p>
    <w:p w14:paraId="72440995" w14:textId="77777777" w:rsidR="008C1399" w:rsidRPr="000F59C9" w:rsidRDefault="008C1399" w:rsidP="008F7204">
      <w:pPr>
        <w:widowControl w:val="0"/>
        <w:autoSpaceDE w:val="0"/>
        <w:autoSpaceDN w:val="0"/>
        <w:adjustRightInd w:val="0"/>
        <w:spacing w:line="276" w:lineRule="auto"/>
        <w:ind w:right="-313"/>
        <w:jc w:val="center"/>
        <w:rPr>
          <w:rFonts w:ascii="Verdana" w:hAnsi="Verdana" w:cs="Verdana"/>
          <w:b/>
          <w:bCs/>
          <w:sz w:val="28"/>
          <w:szCs w:val="28"/>
          <w:lang w:val="es-ES"/>
        </w:rPr>
      </w:pPr>
    </w:p>
    <w:p w14:paraId="37308CD2" w14:textId="7A100BE0" w:rsidR="008C1399" w:rsidRPr="000F59C9" w:rsidRDefault="00AB3F16" w:rsidP="008F7204">
      <w:pPr>
        <w:widowControl w:val="0"/>
        <w:autoSpaceDE w:val="0"/>
        <w:autoSpaceDN w:val="0"/>
        <w:adjustRightInd w:val="0"/>
        <w:spacing w:line="276" w:lineRule="auto"/>
        <w:ind w:right="-313"/>
        <w:jc w:val="center"/>
        <w:rPr>
          <w:rFonts w:ascii="Verdana" w:hAnsi="Verdana" w:cs="Verdana"/>
          <w:lang w:val="es-ES"/>
        </w:rPr>
      </w:pPr>
      <w:r w:rsidRPr="000F59C9">
        <w:rPr>
          <w:rFonts w:ascii="Verdana" w:hAnsi="Verdana" w:cs="Verdana"/>
          <w:lang w:val="es-ES"/>
        </w:rPr>
        <w:t xml:space="preserve">Aprobado por Acta No. </w:t>
      </w:r>
      <w:r w:rsidR="006B36D4" w:rsidRPr="000F59C9">
        <w:rPr>
          <w:rFonts w:ascii="Verdana" w:hAnsi="Verdana" w:cs="Verdana"/>
          <w:lang w:val="es-ES"/>
        </w:rPr>
        <w:t xml:space="preserve">717 del 29 de agosto de 2018. H: 1:30 p.m. </w:t>
      </w:r>
    </w:p>
    <w:p w14:paraId="5C971926"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sz w:val="28"/>
          <w:szCs w:val="28"/>
          <w:lang w:val="es-ES"/>
        </w:rPr>
      </w:pPr>
    </w:p>
    <w:p w14:paraId="2BAC9DDF" w14:textId="40CC1E34" w:rsidR="008C1399" w:rsidRPr="000F59C9" w:rsidRDefault="006B36D4" w:rsidP="008F7204">
      <w:pPr>
        <w:widowControl w:val="0"/>
        <w:autoSpaceDE w:val="0"/>
        <w:autoSpaceDN w:val="0"/>
        <w:adjustRightInd w:val="0"/>
        <w:spacing w:line="276" w:lineRule="auto"/>
        <w:ind w:right="-313"/>
        <w:jc w:val="both"/>
        <w:rPr>
          <w:rFonts w:ascii="Verdana" w:hAnsi="Verdana" w:cs="Verdana"/>
          <w:sz w:val="28"/>
          <w:szCs w:val="28"/>
          <w:lang w:val="es-ES"/>
        </w:rPr>
      </w:pPr>
      <w:r w:rsidRPr="000F59C9">
        <w:rPr>
          <w:rFonts w:ascii="Verdana" w:hAnsi="Verdana" w:cs="Verdana"/>
          <w:sz w:val="28"/>
          <w:szCs w:val="28"/>
          <w:lang w:val="es-ES"/>
        </w:rPr>
        <w:lastRenderedPageBreak/>
        <w:t>Pereira, treinta (30</w:t>
      </w:r>
      <w:r w:rsidR="00F73D68" w:rsidRPr="000F59C9">
        <w:rPr>
          <w:rFonts w:ascii="Verdana" w:hAnsi="Verdana" w:cs="Verdana"/>
          <w:sz w:val="28"/>
          <w:szCs w:val="28"/>
          <w:lang w:val="es-ES"/>
        </w:rPr>
        <w:t xml:space="preserve">)  de </w:t>
      </w:r>
      <w:r w:rsidR="00AB3F16" w:rsidRPr="000F59C9">
        <w:rPr>
          <w:rFonts w:ascii="Verdana" w:hAnsi="Verdana" w:cs="Verdana"/>
          <w:sz w:val="28"/>
          <w:szCs w:val="28"/>
          <w:lang w:val="es-ES"/>
        </w:rPr>
        <w:t>agosto de dos mil dieciocho (2018)</w:t>
      </w:r>
    </w:p>
    <w:p w14:paraId="18315067" w14:textId="5869D8C4" w:rsidR="008C1399" w:rsidRPr="000F59C9" w:rsidRDefault="008C1399" w:rsidP="008F7204">
      <w:pPr>
        <w:widowControl w:val="0"/>
        <w:autoSpaceDE w:val="0"/>
        <w:autoSpaceDN w:val="0"/>
        <w:adjustRightInd w:val="0"/>
        <w:spacing w:line="276" w:lineRule="auto"/>
        <w:ind w:right="-313"/>
        <w:jc w:val="both"/>
        <w:rPr>
          <w:rFonts w:ascii="Verdana" w:hAnsi="Verdana" w:cs="Verdana"/>
          <w:spacing w:val="-3"/>
          <w:kern w:val="1"/>
          <w:sz w:val="28"/>
          <w:szCs w:val="28"/>
          <w:lang w:val="es-ES"/>
        </w:rPr>
      </w:pPr>
      <w:r w:rsidRPr="000F59C9">
        <w:rPr>
          <w:rFonts w:ascii="Verdana" w:hAnsi="Verdana" w:cs="Verdana"/>
          <w:sz w:val="28"/>
          <w:szCs w:val="28"/>
          <w:lang w:val="es-ES"/>
        </w:rPr>
        <w:t>Hora:</w:t>
      </w:r>
      <w:r w:rsidRPr="000F59C9">
        <w:rPr>
          <w:rFonts w:ascii="Verdana" w:hAnsi="Verdana" w:cs="Verdana"/>
          <w:spacing w:val="-3"/>
          <w:kern w:val="1"/>
          <w:sz w:val="28"/>
          <w:szCs w:val="28"/>
          <w:lang w:val="es-ES"/>
        </w:rPr>
        <w:t xml:space="preserve"> </w:t>
      </w:r>
      <w:r w:rsidR="00680614" w:rsidRPr="000F59C9">
        <w:rPr>
          <w:rFonts w:ascii="Verdana" w:hAnsi="Verdana" w:cs="Verdana"/>
          <w:spacing w:val="-3"/>
          <w:kern w:val="1"/>
          <w:sz w:val="28"/>
          <w:szCs w:val="28"/>
          <w:lang w:val="es-ES"/>
        </w:rPr>
        <w:t xml:space="preserve">10:20 a.m. </w:t>
      </w:r>
    </w:p>
    <w:p w14:paraId="36E63179"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lang w:val="es-ES"/>
        </w:rPr>
      </w:pPr>
    </w:p>
    <w:tbl>
      <w:tblPr>
        <w:tblW w:w="8330"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726"/>
        <w:gridCol w:w="6604"/>
      </w:tblGrid>
      <w:tr w:rsidR="008C1399" w:rsidRPr="000F59C9" w14:paraId="30842E39" w14:textId="77777777" w:rsidTr="008C1399">
        <w:tc>
          <w:tcPr>
            <w:tcW w:w="1726" w:type="dxa"/>
            <w:tcBorders>
              <w:top w:val="single" w:sz="4" w:space="0" w:color="BFBFBF"/>
              <w:bottom w:val="single" w:sz="8" w:space="0" w:color="BFBFBF"/>
              <w:right w:val="single" w:sz="8" w:space="0" w:color="BFBFBF"/>
            </w:tcBorders>
            <w:tcMar>
              <w:top w:w="100" w:type="nil"/>
              <w:right w:w="100" w:type="nil"/>
            </w:tcMar>
          </w:tcPr>
          <w:p w14:paraId="3804AF52"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0"/>
                <w:szCs w:val="20"/>
                <w:lang w:val="es-ES"/>
              </w:rPr>
            </w:pPr>
            <w:r w:rsidRPr="000F59C9">
              <w:rPr>
                <w:rFonts w:ascii="Verdana" w:hAnsi="Verdana" w:cs="Verdana"/>
                <w:kern w:val="1"/>
                <w:sz w:val="20"/>
                <w:szCs w:val="20"/>
                <w:lang w:val="es-ES"/>
              </w:rPr>
              <w:t>Radicación:</w:t>
            </w:r>
          </w:p>
        </w:tc>
        <w:tc>
          <w:tcPr>
            <w:tcW w:w="6604" w:type="dxa"/>
            <w:tcBorders>
              <w:top w:val="single" w:sz="4" w:space="0" w:color="BFBFBF"/>
              <w:left w:val="single" w:sz="8" w:space="0" w:color="BFBFBF"/>
              <w:bottom w:val="single" w:sz="8" w:space="0" w:color="BFBFBF"/>
            </w:tcBorders>
            <w:tcMar>
              <w:top w:w="100" w:type="nil"/>
              <w:right w:w="100" w:type="nil"/>
            </w:tcMar>
          </w:tcPr>
          <w:p w14:paraId="26C6B7C1" w14:textId="49A8D051" w:rsidR="008C1399" w:rsidRPr="000F59C9" w:rsidRDefault="00AB3F16" w:rsidP="008F7204">
            <w:pPr>
              <w:widowControl w:val="0"/>
              <w:autoSpaceDE w:val="0"/>
              <w:autoSpaceDN w:val="0"/>
              <w:adjustRightInd w:val="0"/>
              <w:spacing w:line="276" w:lineRule="auto"/>
              <w:ind w:right="-313"/>
              <w:jc w:val="both"/>
              <w:rPr>
                <w:rFonts w:ascii="Verdana" w:hAnsi="Verdana" w:cs="Verdana"/>
                <w:kern w:val="1"/>
                <w:sz w:val="20"/>
                <w:szCs w:val="20"/>
                <w:lang w:val="es-ES"/>
              </w:rPr>
            </w:pPr>
            <w:r w:rsidRPr="000F59C9">
              <w:rPr>
                <w:rFonts w:ascii="Verdana" w:hAnsi="Verdana" w:cs="Verdana"/>
                <w:kern w:val="1"/>
                <w:sz w:val="20"/>
                <w:szCs w:val="20"/>
                <w:lang w:val="es-ES"/>
              </w:rPr>
              <w:t>66594 60 00 063 2016 00349 01</w:t>
            </w:r>
          </w:p>
        </w:tc>
      </w:tr>
      <w:tr w:rsidR="008C1399" w:rsidRPr="000F59C9" w14:paraId="5C16CDAC" w14:textId="77777777" w:rsidTr="008C1399">
        <w:tblPrEx>
          <w:tblBorders>
            <w:top w:val="none" w:sz="0" w:space="0" w:color="auto"/>
          </w:tblBorders>
        </w:tblPrEx>
        <w:tc>
          <w:tcPr>
            <w:tcW w:w="1726" w:type="dxa"/>
            <w:tcBorders>
              <w:top w:val="single" w:sz="8" w:space="0" w:color="BFBFBF"/>
              <w:bottom w:val="single" w:sz="8" w:space="0" w:color="BFBFBF"/>
              <w:right w:val="single" w:sz="8" w:space="0" w:color="BFBFBF"/>
            </w:tcBorders>
            <w:tcMar>
              <w:top w:w="100" w:type="nil"/>
              <w:right w:w="100" w:type="nil"/>
            </w:tcMar>
          </w:tcPr>
          <w:p w14:paraId="59EE02A5"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0"/>
                <w:szCs w:val="20"/>
                <w:lang w:val="es-ES"/>
              </w:rPr>
            </w:pPr>
            <w:r w:rsidRPr="000F59C9">
              <w:rPr>
                <w:rFonts w:ascii="Verdana" w:hAnsi="Verdana" w:cs="Verdana"/>
                <w:kern w:val="1"/>
                <w:sz w:val="20"/>
                <w:szCs w:val="20"/>
                <w:lang w:val="es-ES"/>
              </w:rPr>
              <w:t>Acusados:</w:t>
            </w:r>
          </w:p>
        </w:tc>
        <w:tc>
          <w:tcPr>
            <w:tcW w:w="6604" w:type="dxa"/>
            <w:tcBorders>
              <w:top w:val="single" w:sz="8" w:space="0" w:color="BFBFBF"/>
              <w:left w:val="single" w:sz="8" w:space="0" w:color="BFBFBF"/>
              <w:bottom w:val="single" w:sz="8" w:space="0" w:color="BFBFBF"/>
            </w:tcBorders>
            <w:tcMar>
              <w:top w:w="100" w:type="nil"/>
              <w:right w:w="100" w:type="nil"/>
            </w:tcMar>
          </w:tcPr>
          <w:p w14:paraId="1AE847CA" w14:textId="63AC90BC"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0"/>
                <w:szCs w:val="20"/>
                <w:lang w:val="es-ES"/>
              </w:rPr>
            </w:pPr>
            <w:r w:rsidRPr="000F59C9">
              <w:rPr>
                <w:rFonts w:ascii="Verdana" w:hAnsi="Verdana" w:cs="Verdana"/>
                <w:kern w:val="1"/>
                <w:sz w:val="20"/>
                <w:szCs w:val="20"/>
                <w:lang w:val="es-ES"/>
              </w:rPr>
              <w:t xml:space="preserve">Mario Alberto Giraldo Cardona y </w:t>
            </w:r>
            <w:r w:rsidR="009D6489" w:rsidRPr="000F59C9">
              <w:rPr>
                <w:rFonts w:ascii="Verdana" w:hAnsi="Verdana" w:cs="Verdana"/>
                <w:kern w:val="1"/>
                <w:sz w:val="20"/>
                <w:szCs w:val="20"/>
                <w:lang w:val="es-ES"/>
              </w:rPr>
              <w:t>Víctor</w:t>
            </w:r>
            <w:r w:rsidRPr="000F59C9">
              <w:rPr>
                <w:rFonts w:ascii="Verdana" w:hAnsi="Verdana" w:cs="Verdana"/>
                <w:kern w:val="1"/>
                <w:sz w:val="20"/>
                <w:szCs w:val="20"/>
                <w:lang w:val="es-ES"/>
              </w:rPr>
              <w:t xml:space="preserve"> Alfonso </w:t>
            </w:r>
            <w:r w:rsidR="009D6489" w:rsidRPr="000F59C9">
              <w:rPr>
                <w:rFonts w:ascii="Verdana" w:hAnsi="Verdana" w:cs="Verdana"/>
                <w:kern w:val="1"/>
                <w:sz w:val="20"/>
                <w:szCs w:val="20"/>
                <w:lang w:val="es-ES"/>
              </w:rPr>
              <w:t>López</w:t>
            </w:r>
            <w:r w:rsidRPr="000F59C9">
              <w:rPr>
                <w:rFonts w:ascii="Verdana" w:hAnsi="Verdana" w:cs="Verdana"/>
                <w:kern w:val="1"/>
                <w:sz w:val="20"/>
                <w:szCs w:val="20"/>
                <w:lang w:val="es-ES"/>
              </w:rPr>
              <w:t xml:space="preserve"> </w:t>
            </w:r>
            <w:proofErr w:type="spellStart"/>
            <w:r w:rsidR="00127347" w:rsidRPr="000F59C9">
              <w:rPr>
                <w:rFonts w:ascii="Verdana" w:hAnsi="Verdana" w:cs="Verdana"/>
                <w:kern w:val="1"/>
                <w:sz w:val="20"/>
                <w:szCs w:val="20"/>
                <w:lang w:val="es-ES"/>
              </w:rPr>
              <w:t>Purlgarin</w:t>
            </w:r>
            <w:proofErr w:type="spellEnd"/>
          </w:p>
        </w:tc>
      </w:tr>
      <w:tr w:rsidR="008C1399" w:rsidRPr="000F59C9" w14:paraId="5A03F975" w14:textId="77777777" w:rsidTr="008C1399">
        <w:tblPrEx>
          <w:tblBorders>
            <w:top w:val="none" w:sz="0" w:space="0" w:color="auto"/>
          </w:tblBorders>
        </w:tblPrEx>
        <w:tc>
          <w:tcPr>
            <w:tcW w:w="1726" w:type="dxa"/>
            <w:tcBorders>
              <w:top w:val="single" w:sz="8" w:space="0" w:color="BFBFBF"/>
              <w:bottom w:val="single" w:sz="8" w:space="0" w:color="BFBFBF"/>
              <w:right w:val="single" w:sz="8" w:space="0" w:color="BFBFBF"/>
            </w:tcBorders>
            <w:tcMar>
              <w:top w:w="100" w:type="nil"/>
              <w:right w:w="100" w:type="nil"/>
            </w:tcMar>
          </w:tcPr>
          <w:p w14:paraId="71DD2FA6"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0"/>
                <w:szCs w:val="20"/>
                <w:lang w:val="es-ES"/>
              </w:rPr>
            </w:pPr>
            <w:r w:rsidRPr="000F59C9">
              <w:rPr>
                <w:rFonts w:ascii="Verdana" w:hAnsi="Verdana" w:cs="Verdana"/>
                <w:kern w:val="1"/>
                <w:sz w:val="20"/>
                <w:szCs w:val="20"/>
                <w:lang w:val="es-ES"/>
              </w:rPr>
              <w:t>Delitos:</w:t>
            </w:r>
          </w:p>
        </w:tc>
        <w:tc>
          <w:tcPr>
            <w:tcW w:w="6604" w:type="dxa"/>
            <w:tcBorders>
              <w:top w:val="single" w:sz="8" w:space="0" w:color="BFBFBF"/>
              <w:left w:val="single" w:sz="8" w:space="0" w:color="BFBFBF"/>
              <w:bottom w:val="single" w:sz="8" w:space="0" w:color="BFBFBF"/>
            </w:tcBorders>
            <w:tcMar>
              <w:top w:w="100" w:type="nil"/>
              <w:right w:w="100" w:type="nil"/>
            </w:tcMar>
          </w:tcPr>
          <w:p w14:paraId="4D79F049"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0"/>
                <w:szCs w:val="20"/>
                <w:lang w:val="es-ES"/>
              </w:rPr>
            </w:pPr>
            <w:r w:rsidRPr="000F59C9">
              <w:rPr>
                <w:rFonts w:ascii="Verdana" w:hAnsi="Verdana" w:cs="Verdana"/>
                <w:kern w:val="1"/>
                <w:sz w:val="20"/>
                <w:szCs w:val="20"/>
                <w:lang w:val="es-ES"/>
              </w:rPr>
              <w:t xml:space="preserve">Trafico, Fabricación o Porte de Estupefacientes </w:t>
            </w:r>
          </w:p>
        </w:tc>
      </w:tr>
      <w:tr w:rsidR="008C1399" w:rsidRPr="000F59C9" w14:paraId="36193CF7" w14:textId="77777777" w:rsidTr="008C1399">
        <w:tblPrEx>
          <w:tblBorders>
            <w:top w:val="none" w:sz="0" w:space="0" w:color="auto"/>
          </w:tblBorders>
        </w:tblPrEx>
        <w:trPr>
          <w:trHeight w:val="268"/>
        </w:trPr>
        <w:tc>
          <w:tcPr>
            <w:tcW w:w="1726" w:type="dxa"/>
            <w:tcBorders>
              <w:top w:val="single" w:sz="8" w:space="0" w:color="BFBFBF"/>
              <w:bottom w:val="single" w:sz="8" w:space="0" w:color="BFBFBF"/>
              <w:right w:val="single" w:sz="8" w:space="0" w:color="BFBFBF"/>
            </w:tcBorders>
            <w:tcMar>
              <w:top w:w="100" w:type="nil"/>
              <w:right w:w="100" w:type="nil"/>
            </w:tcMar>
          </w:tcPr>
          <w:p w14:paraId="6585EEA5"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0"/>
                <w:szCs w:val="20"/>
                <w:lang w:val="es-ES"/>
              </w:rPr>
            </w:pPr>
            <w:r w:rsidRPr="000F59C9">
              <w:rPr>
                <w:rFonts w:ascii="Verdana" w:hAnsi="Verdana" w:cs="Verdana"/>
                <w:kern w:val="1"/>
                <w:sz w:val="20"/>
                <w:szCs w:val="20"/>
                <w:lang w:val="es-ES"/>
              </w:rPr>
              <w:t xml:space="preserve">Asunto: </w:t>
            </w:r>
          </w:p>
        </w:tc>
        <w:tc>
          <w:tcPr>
            <w:tcW w:w="6604" w:type="dxa"/>
            <w:tcBorders>
              <w:top w:val="single" w:sz="8" w:space="0" w:color="BFBFBF"/>
              <w:left w:val="single" w:sz="8" w:space="0" w:color="BFBFBF"/>
              <w:bottom w:val="single" w:sz="8" w:space="0" w:color="BFBFBF"/>
            </w:tcBorders>
            <w:tcMar>
              <w:top w:w="100" w:type="nil"/>
              <w:right w:w="100" w:type="nil"/>
            </w:tcMar>
          </w:tcPr>
          <w:p w14:paraId="5E21146B"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0"/>
                <w:szCs w:val="20"/>
                <w:lang w:val="es-ES"/>
              </w:rPr>
            </w:pPr>
            <w:r w:rsidRPr="000F59C9">
              <w:rPr>
                <w:rFonts w:ascii="Verdana" w:hAnsi="Verdana" w:cs="Verdana"/>
                <w:kern w:val="1"/>
                <w:sz w:val="20"/>
                <w:szCs w:val="20"/>
                <w:lang w:val="es-ES"/>
              </w:rPr>
              <w:t>Apelación auto que no accede a la Preclusión.</w:t>
            </w:r>
          </w:p>
        </w:tc>
      </w:tr>
      <w:tr w:rsidR="008C1399" w:rsidRPr="000F59C9" w14:paraId="4E743961" w14:textId="77777777" w:rsidTr="008C1399">
        <w:tblPrEx>
          <w:tblBorders>
            <w:top w:val="none" w:sz="0" w:space="0" w:color="auto"/>
          </w:tblBorders>
        </w:tblPrEx>
        <w:tc>
          <w:tcPr>
            <w:tcW w:w="1726" w:type="dxa"/>
            <w:tcBorders>
              <w:top w:val="single" w:sz="8" w:space="0" w:color="BFBFBF"/>
              <w:bottom w:val="single" w:sz="8" w:space="0" w:color="BFBFBF"/>
              <w:right w:val="single" w:sz="8" w:space="0" w:color="BFBFBF"/>
            </w:tcBorders>
            <w:tcMar>
              <w:top w:w="100" w:type="nil"/>
              <w:right w:w="100" w:type="nil"/>
            </w:tcMar>
          </w:tcPr>
          <w:p w14:paraId="01449F62"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0"/>
                <w:szCs w:val="20"/>
                <w:lang w:val="es-ES"/>
              </w:rPr>
            </w:pPr>
            <w:r w:rsidRPr="000F59C9">
              <w:rPr>
                <w:rFonts w:ascii="Verdana" w:hAnsi="Verdana" w:cs="Verdana"/>
                <w:kern w:val="1"/>
                <w:sz w:val="20"/>
                <w:szCs w:val="20"/>
                <w:lang w:val="es-ES"/>
              </w:rPr>
              <w:t>Procede:</w:t>
            </w:r>
          </w:p>
        </w:tc>
        <w:tc>
          <w:tcPr>
            <w:tcW w:w="6604" w:type="dxa"/>
            <w:tcBorders>
              <w:top w:val="single" w:sz="8" w:space="0" w:color="BFBFBF"/>
              <w:left w:val="single" w:sz="8" w:space="0" w:color="BFBFBF"/>
              <w:bottom w:val="single" w:sz="8" w:space="0" w:color="BFBFBF"/>
            </w:tcBorders>
            <w:tcMar>
              <w:top w:w="100" w:type="nil"/>
              <w:right w:w="100" w:type="nil"/>
            </w:tcMar>
          </w:tcPr>
          <w:p w14:paraId="40A3294D" w14:textId="427133A9"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0"/>
                <w:szCs w:val="20"/>
                <w:lang w:val="es-ES"/>
              </w:rPr>
            </w:pPr>
            <w:r w:rsidRPr="000F59C9">
              <w:rPr>
                <w:rFonts w:ascii="Verdana" w:hAnsi="Verdana" w:cs="Verdana"/>
                <w:kern w:val="1"/>
                <w:sz w:val="20"/>
                <w:szCs w:val="20"/>
                <w:lang w:val="es-ES"/>
              </w:rPr>
              <w:t xml:space="preserve">Juzgado </w:t>
            </w:r>
            <w:r w:rsidR="009D6489" w:rsidRPr="000F59C9">
              <w:rPr>
                <w:rFonts w:ascii="Verdana" w:hAnsi="Verdana" w:cs="Verdana"/>
                <w:kern w:val="1"/>
                <w:sz w:val="20"/>
                <w:szCs w:val="20"/>
                <w:lang w:val="es-ES"/>
              </w:rPr>
              <w:t>Único</w:t>
            </w:r>
            <w:r w:rsidRPr="000F59C9">
              <w:rPr>
                <w:rFonts w:ascii="Verdana" w:hAnsi="Verdana" w:cs="Verdana"/>
                <w:kern w:val="1"/>
                <w:sz w:val="20"/>
                <w:szCs w:val="20"/>
                <w:lang w:val="es-ES"/>
              </w:rPr>
              <w:t xml:space="preserve"> Promiscuo del Circuito </w:t>
            </w:r>
            <w:proofErr w:type="spellStart"/>
            <w:r w:rsidRPr="000F59C9">
              <w:rPr>
                <w:rFonts w:ascii="Verdana" w:hAnsi="Verdana" w:cs="Verdana"/>
                <w:kern w:val="1"/>
                <w:sz w:val="20"/>
                <w:szCs w:val="20"/>
                <w:lang w:val="es-ES"/>
              </w:rPr>
              <w:t>Quinchia</w:t>
            </w:r>
            <w:proofErr w:type="spellEnd"/>
            <w:r w:rsidRPr="000F59C9">
              <w:rPr>
                <w:rFonts w:ascii="Verdana" w:hAnsi="Verdana" w:cs="Verdana"/>
                <w:kern w:val="1"/>
                <w:sz w:val="20"/>
                <w:szCs w:val="20"/>
                <w:lang w:val="es-ES"/>
              </w:rPr>
              <w:t xml:space="preserve"> – Risaralda</w:t>
            </w:r>
          </w:p>
        </w:tc>
      </w:tr>
      <w:tr w:rsidR="008C1399" w:rsidRPr="000F59C9" w14:paraId="3B71E72A" w14:textId="77777777" w:rsidTr="008C1399">
        <w:tblPrEx>
          <w:tblBorders>
            <w:top w:val="none" w:sz="0" w:space="0" w:color="auto"/>
            <w:bottom w:val="single" w:sz="4" w:space="0" w:color="BFBFBF"/>
          </w:tblBorders>
        </w:tblPrEx>
        <w:tc>
          <w:tcPr>
            <w:tcW w:w="1726" w:type="dxa"/>
            <w:tcBorders>
              <w:top w:val="single" w:sz="8" w:space="0" w:color="BFBFBF"/>
              <w:bottom w:val="single" w:sz="4" w:space="0" w:color="BFBFBF"/>
              <w:right w:val="single" w:sz="8" w:space="0" w:color="BFBFBF"/>
            </w:tcBorders>
            <w:tcMar>
              <w:top w:w="100" w:type="nil"/>
              <w:right w:w="100" w:type="nil"/>
            </w:tcMar>
          </w:tcPr>
          <w:p w14:paraId="5BCA0B57"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0"/>
                <w:szCs w:val="20"/>
                <w:lang w:val="es-ES"/>
              </w:rPr>
            </w:pPr>
            <w:r w:rsidRPr="000F59C9">
              <w:rPr>
                <w:rFonts w:ascii="Verdana" w:hAnsi="Verdana" w:cs="Verdana"/>
                <w:kern w:val="1"/>
                <w:sz w:val="20"/>
                <w:szCs w:val="20"/>
                <w:lang w:val="es-ES"/>
              </w:rPr>
              <w:t>Decisión:</w:t>
            </w:r>
          </w:p>
        </w:tc>
        <w:tc>
          <w:tcPr>
            <w:tcW w:w="6604" w:type="dxa"/>
            <w:tcBorders>
              <w:top w:val="single" w:sz="8" w:space="0" w:color="BFBFBF"/>
              <w:left w:val="single" w:sz="8" w:space="0" w:color="BFBFBF"/>
              <w:bottom w:val="single" w:sz="4" w:space="0" w:color="BFBFBF"/>
            </w:tcBorders>
            <w:tcMar>
              <w:top w:w="100" w:type="nil"/>
              <w:right w:w="100" w:type="nil"/>
            </w:tcMar>
          </w:tcPr>
          <w:p w14:paraId="7121DEEC"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0"/>
                <w:szCs w:val="20"/>
                <w:lang w:val="es-ES"/>
              </w:rPr>
            </w:pPr>
            <w:r w:rsidRPr="000F59C9">
              <w:rPr>
                <w:rFonts w:ascii="Verdana" w:hAnsi="Verdana" w:cs="Verdana"/>
                <w:kern w:val="1"/>
                <w:sz w:val="20"/>
                <w:szCs w:val="20"/>
                <w:lang w:val="es-ES"/>
              </w:rPr>
              <w:t>Confirma auto recurrido.</w:t>
            </w:r>
          </w:p>
        </w:tc>
      </w:tr>
    </w:tbl>
    <w:p w14:paraId="1BBE1199" w14:textId="77777777" w:rsidR="008C1399" w:rsidRPr="000F59C9" w:rsidRDefault="008C1399" w:rsidP="006B36D4">
      <w:pPr>
        <w:widowControl w:val="0"/>
        <w:autoSpaceDE w:val="0"/>
        <w:autoSpaceDN w:val="0"/>
        <w:adjustRightInd w:val="0"/>
        <w:spacing w:line="360" w:lineRule="auto"/>
        <w:ind w:right="-313"/>
        <w:jc w:val="both"/>
        <w:rPr>
          <w:rFonts w:ascii="Verdana" w:hAnsi="Verdana" w:cs="Verdana"/>
          <w:kern w:val="1"/>
          <w:lang w:val="es-ES"/>
        </w:rPr>
      </w:pPr>
    </w:p>
    <w:p w14:paraId="65B5DE2A" w14:textId="77777777" w:rsidR="008C1399" w:rsidRPr="000F59C9" w:rsidRDefault="008C1399" w:rsidP="008F7204">
      <w:pPr>
        <w:widowControl w:val="0"/>
        <w:autoSpaceDE w:val="0"/>
        <w:autoSpaceDN w:val="0"/>
        <w:adjustRightInd w:val="0"/>
        <w:spacing w:line="276" w:lineRule="auto"/>
        <w:ind w:right="-313"/>
        <w:jc w:val="center"/>
        <w:rPr>
          <w:rFonts w:ascii="Verdana" w:hAnsi="Verdana" w:cs="Verdana"/>
          <w:b/>
          <w:bCs/>
          <w:kern w:val="1"/>
          <w:sz w:val="28"/>
          <w:szCs w:val="28"/>
          <w:lang w:val="es-ES"/>
        </w:rPr>
      </w:pPr>
      <w:r w:rsidRPr="000F59C9">
        <w:rPr>
          <w:rFonts w:ascii="Verdana" w:hAnsi="Verdana" w:cs="Verdana"/>
          <w:b/>
          <w:bCs/>
          <w:kern w:val="1"/>
          <w:sz w:val="28"/>
          <w:szCs w:val="28"/>
          <w:lang w:val="es-ES"/>
        </w:rPr>
        <w:t>VISTOS:</w:t>
      </w:r>
    </w:p>
    <w:p w14:paraId="0D18EB52" w14:textId="77777777" w:rsidR="008C1399" w:rsidRPr="000F59C9" w:rsidRDefault="008C1399" w:rsidP="006B36D4">
      <w:pPr>
        <w:widowControl w:val="0"/>
        <w:autoSpaceDE w:val="0"/>
        <w:autoSpaceDN w:val="0"/>
        <w:adjustRightInd w:val="0"/>
        <w:ind w:right="-313"/>
        <w:jc w:val="both"/>
        <w:rPr>
          <w:rFonts w:ascii="Verdana" w:hAnsi="Verdana" w:cs="Verdana"/>
          <w:kern w:val="1"/>
          <w:sz w:val="28"/>
          <w:szCs w:val="28"/>
          <w:lang w:val="es-ES"/>
        </w:rPr>
      </w:pPr>
    </w:p>
    <w:p w14:paraId="2B2A557D" w14:textId="7A25F82A"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kern w:val="1"/>
          <w:sz w:val="28"/>
          <w:szCs w:val="28"/>
          <w:lang w:val="es-ES"/>
        </w:rPr>
        <w:t xml:space="preserve">Procede la Sala Penal de Decisión del Tribunal Superior de este Distrito Judicial a resolver el recurso de apelación interpuesto por la Fiscalía en contra de una decisión proferida por el Juzgado Único Promiscuo del Circuito de </w:t>
      </w:r>
      <w:proofErr w:type="spellStart"/>
      <w:r w:rsidRPr="000F59C9">
        <w:rPr>
          <w:rFonts w:ascii="Verdana" w:hAnsi="Verdana" w:cs="Verdana"/>
          <w:kern w:val="1"/>
          <w:sz w:val="28"/>
          <w:szCs w:val="28"/>
          <w:lang w:val="es-ES"/>
        </w:rPr>
        <w:t>Quinchia</w:t>
      </w:r>
      <w:proofErr w:type="spellEnd"/>
      <w:r w:rsidRPr="000F59C9">
        <w:rPr>
          <w:rFonts w:ascii="Verdana" w:hAnsi="Verdana" w:cs="Verdana"/>
          <w:kern w:val="1"/>
          <w:sz w:val="28"/>
          <w:szCs w:val="28"/>
          <w:lang w:val="es-ES"/>
        </w:rPr>
        <w:t xml:space="preserve"> el 17 de julio del año que avanza, en la cual no se accedió una petición de preclusión deprecada por el Ente Acusador dentro de la investigación penal que se le sigue a los señores </w:t>
      </w:r>
      <w:r w:rsidRPr="000F59C9">
        <w:rPr>
          <w:rFonts w:ascii="Verdana" w:hAnsi="Verdana" w:cs="Verdana"/>
          <w:b/>
          <w:kern w:val="1"/>
          <w:sz w:val="28"/>
          <w:szCs w:val="28"/>
          <w:lang w:val="es-ES"/>
        </w:rPr>
        <w:t>MARIO ALBERTO GIRALDO CARDONA Y</w:t>
      </w:r>
      <w:r w:rsidRPr="000F59C9">
        <w:rPr>
          <w:rFonts w:ascii="Verdana" w:hAnsi="Verdana" w:cs="Verdana"/>
          <w:kern w:val="1"/>
          <w:sz w:val="28"/>
          <w:szCs w:val="28"/>
          <w:lang w:val="es-ES"/>
        </w:rPr>
        <w:t xml:space="preserve"> </w:t>
      </w:r>
      <w:proofErr w:type="spellStart"/>
      <w:r w:rsidRPr="000F59C9">
        <w:rPr>
          <w:rFonts w:ascii="Verdana" w:hAnsi="Verdana" w:cs="Verdana"/>
          <w:b/>
          <w:bCs/>
          <w:kern w:val="1"/>
          <w:sz w:val="28"/>
          <w:szCs w:val="28"/>
          <w:lang w:val="es-ES"/>
        </w:rPr>
        <w:t>VICTOR</w:t>
      </w:r>
      <w:proofErr w:type="spellEnd"/>
      <w:r w:rsidRPr="000F59C9">
        <w:rPr>
          <w:rFonts w:ascii="Verdana" w:hAnsi="Verdana" w:cs="Verdana"/>
          <w:b/>
          <w:bCs/>
          <w:kern w:val="1"/>
          <w:sz w:val="28"/>
          <w:szCs w:val="28"/>
          <w:lang w:val="es-ES"/>
        </w:rPr>
        <w:t xml:space="preserve"> ALFONSO </w:t>
      </w:r>
      <w:proofErr w:type="spellStart"/>
      <w:r w:rsidRPr="000F59C9">
        <w:rPr>
          <w:rFonts w:ascii="Verdana" w:hAnsi="Verdana" w:cs="Verdana"/>
          <w:b/>
          <w:bCs/>
          <w:kern w:val="1"/>
          <w:sz w:val="28"/>
          <w:szCs w:val="28"/>
          <w:lang w:val="es-ES"/>
        </w:rPr>
        <w:t>LOPEZ</w:t>
      </w:r>
      <w:proofErr w:type="spellEnd"/>
      <w:r w:rsidRPr="000F59C9">
        <w:rPr>
          <w:rFonts w:ascii="Verdana" w:hAnsi="Verdana" w:cs="Verdana"/>
          <w:b/>
          <w:bCs/>
          <w:kern w:val="1"/>
          <w:sz w:val="28"/>
          <w:szCs w:val="28"/>
          <w:lang w:val="es-ES"/>
        </w:rPr>
        <w:t xml:space="preserve"> </w:t>
      </w:r>
      <w:proofErr w:type="spellStart"/>
      <w:r w:rsidRPr="000F59C9">
        <w:rPr>
          <w:rFonts w:ascii="Verdana" w:hAnsi="Verdana" w:cs="Verdana"/>
          <w:b/>
          <w:bCs/>
          <w:kern w:val="1"/>
          <w:sz w:val="28"/>
          <w:szCs w:val="28"/>
          <w:lang w:val="es-ES"/>
        </w:rPr>
        <w:t>PULGARIN</w:t>
      </w:r>
      <w:proofErr w:type="spellEnd"/>
      <w:r w:rsidRPr="000F59C9">
        <w:rPr>
          <w:rFonts w:ascii="Verdana" w:hAnsi="Verdana" w:cs="Verdana"/>
          <w:kern w:val="1"/>
          <w:sz w:val="28"/>
          <w:szCs w:val="28"/>
          <w:lang w:val="es-ES"/>
        </w:rPr>
        <w:t>,</w:t>
      </w:r>
      <w:r w:rsidR="00FF350A" w:rsidRPr="000F59C9">
        <w:rPr>
          <w:rFonts w:ascii="Verdana" w:hAnsi="Verdana" w:cs="Verdana"/>
          <w:i/>
          <w:iCs/>
          <w:kern w:val="1"/>
          <w:sz w:val="28"/>
          <w:szCs w:val="28"/>
          <w:lang w:val="es-ES"/>
        </w:rPr>
        <w:t xml:space="preserve"> </w:t>
      </w:r>
      <w:r w:rsidRPr="000F59C9">
        <w:rPr>
          <w:rFonts w:ascii="Verdana" w:hAnsi="Verdana" w:cs="Verdana"/>
          <w:kern w:val="1"/>
          <w:sz w:val="28"/>
          <w:szCs w:val="28"/>
          <w:lang w:val="es-ES"/>
        </w:rPr>
        <w:t>por incurrir presuntamente en la comisión del delito de Tráfico, fabricación o porte de estupefacientes.</w:t>
      </w:r>
    </w:p>
    <w:p w14:paraId="3F24D33A" w14:textId="77777777" w:rsidR="00F73D68" w:rsidRPr="000F59C9" w:rsidRDefault="00F73D68" w:rsidP="008F720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121E7248" w14:textId="77777777" w:rsidR="008C1399" w:rsidRPr="000F59C9" w:rsidRDefault="008C1399" w:rsidP="008F7204">
      <w:pPr>
        <w:widowControl w:val="0"/>
        <w:autoSpaceDE w:val="0"/>
        <w:autoSpaceDN w:val="0"/>
        <w:adjustRightInd w:val="0"/>
        <w:spacing w:line="276" w:lineRule="auto"/>
        <w:ind w:right="-313"/>
        <w:jc w:val="center"/>
        <w:rPr>
          <w:rFonts w:ascii="Verdana" w:hAnsi="Verdana" w:cs="Verdana"/>
          <w:b/>
          <w:bCs/>
          <w:kern w:val="1"/>
          <w:sz w:val="28"/>
          <w:szCs w:val="28"/>
          <w:lang w:val="es-ES"/>
        </w:rPr>
      </w:pPr>
      <w:r w:rsidRPr="000F59C9">
        <w:rPr>
          <w:rFonts w:ascii="Verdana" w:hAnsi="Verdana" w:cs="Verdana"/>
          <w:b/>
          <w:bCs/>
          <w:kern w:val="1"/>
          <w:sz w:val="28"/>
          <w:szCs w:val="28"/>
          <w:lang w:val="es-ES"/>
        </w:rPr>
        <w:t>ANTECEDENTES Y ACTUACIÓN PROCESAL:</w:t>
      </w:r>
    </w:p>
    <w:p w14:paraId="3512EDC7" w14:textId="77777777" w:rsidR="008C1399" w:rsidRPr="000F59C9" w:rsidRDefault="008C1399" w:rsidP="00AD2284">
      <w:pPr>
        <w:widowControl w:val="0"/>
        <w:autoSpaceDE w:val="0"/>
        <w:autoSpaceDN w:val="0"/>
        <w:adjustRightInd w:val="0"/>
        <w:ind w:right="-313"/>
        <w:jc w:val="both"/>
        <w:rPr>
          <w:rFonts w:ascii="Verdana" w:hAnsi="Verdana" w:cs="Verdana"/>
          <w:kern w:val="1"/>
          <w:sz w:val="28"/>
          <w:szCs w:val="28"/>
          <w:lang w:val="es-ES"/>
        </w:rPr>
      </w:pPr>
    </w:p>
    <w:p w14:paraId="7EC12CB7" w14:textId="1DBD6EEB" w:rsidR="00F73D68"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kern w:val="1"/>
          <w:sz w:val="28"/>
          <w:szCs w:val="28"/>
          <w:lang w:val="es-ES"/>
        </w:rPr>
        <w:t xml:space="preserve">Los hechos que dieron origen a la presente investigación tuvieron ocurrencia el </w:t>
      </w:r>
      <w:r w:rsidR="00FF350A" w:rsidRPr="000F59C9">
        <w:rPr>
          <w:rFonts w:ascii="Verdana" w:hAnsi="Verdana" w:cs="Verdana"/>
          <w:kern w:val="1"/>
          <w:sz w:val="28"/>
          <w:szCs w:val="28"/>
          <w:lang w:val="es-ES"/>
        </w:rPr>
        <w:t xml:space="preserve">23 de noviembre de 2016, </w:t>
      </w:r>
      <w:r w:rsidR="002E50FC" w:rsidRPr="000F59C9">
        <w:rPr>
          <w:rFonts w:ascii="Verdana" w:hAnsi="Verdana" w:cs="Verdana"/>
          <w:kern w:val="1"/>
          <w:sz w:val="28"/>
          <w:szCs w:val="28"/>
          <w:lang w:val="es-ES"/>
        </w:rPr>
        <w:t xml:space="preserve">a las </w:t>
      </w:r>
      <w:r w:rsidR="00682879" w:rsidRPr="000F59C9">
        <w:rPr>
          <w:rFonts w:ascii="Verdana" w:hAnsi="Verdana" w:cs="Verdana"/>
          <w:kern w:val="1"/>
          <w:sz w:val="28"/>
          <w:szCs w:val="28"/>
          <w:lang w:val="es-ES"/>
        </w:rPr>
        <w:t>20:45 horas</w:t>
      </w:r>
      <w:r w:rsidR="00F73D68" w:rsidRPr="000F59C9">
        <w:rPr>
          <w:rFonts w:ascii="Verdana" w:hAnsi="Verdana" w:cs="Verdana"/>
          <w:kern w:val="1"/>
          <w:sz w:val="28"/>
          <w:szCs w:val="28"/>
          <w:lang w:val="es-ES"/>
        </w:rPr>
        <w:t>,</w:t>
      </w:r>
      <w:r w:rsidR="00682879" w:rsidRPr="000F59C9">
        <w:rPr>
          <w:rFonts w:ascii="Verdana" w:hAnsi="Verdana" w:cs="Verdana"/>
          <w:kern w:val="1"/>
          <w:sz w:val="28"/>
          <w:szCs w:val="28"/>
          <w:lang w:val="es-ES"/>
        </w:rPr>
        <w:t xml:space="preserve"> </w:t>
      </w:r>
      <w:r w:rsidR="00AB3F16" w:rsidRPr="000F59C9">
        <w:rPr>
          <w:rFonts w:ascii="Verdana" w:hAnsi="Verdana" w:cs="Verdana"/>
          <w:kern w:val="1"/>
          <w:sz w:val="28"/>
          <w:szCs w:val="28"/>
          <w:lang w:val="es-ES"/>
        </w:rPr>
        <w:t>en el corregimiento N</w:t>
      </w:r>
      <w:r w:rsidR="00543827" w:rsidRPr="000F59C9">
        <w:rPr>
          <w:rFonts w:ascii="Verdana" w:hAnsi="Verdana" w:cs="Verdana"/>
          <w:kern w:val="1"/>
          <w:sz w:val="28"/>
          <w:szCs w:val="28"/>
          <w:lang w:val="es-ES"/>
        </w:rPr>
        <w:t>aranjal</w:t>
      </w:r>
      <w:r w:rsidR="00AB3F16" w:rsidRPr="000F59C9">
        <w:rPr>
          <w:rFonts w:ascii="Verdana" w:hAnsi="Verdana" w:cs="Verdana"/>
          <w:kern w:val="1"/>
          <w:sz w:val="28"/>
          <w:szCs w:val="28"/>
          <w:lang w:val="es-ES"/>
        </w:rPr>
        <w:t xml:space="preserve"> del municipio de </w:t>
      </w:r>
      <w:proofErr w:type="spellStart"/>
      <w:r w:rsidR="00AB3F16" w:rsidRPr="000F59C9">
        <w:rPr>
          <w:rFonts w:ascii="Verdana" w:hAnsi="Verdana" w:cs="Verdana"/>
          <w:kern w:val="1"/>
          <w:sz w:val="28"/>
          <w:szCs w:val="28"/>
          <w:lang w:val="es-ES"/>
        </w:rPr>
        <w:t>Quinchía</w:t>
      </w:r>
      <w:proofErr w:type="spellEnd"/>
      <w:r w:rsidR="00F73D68" w:rsidRPr="000F59C9">
        <w:rPr>
          <w:rFonts w:ascii="Verdana" w:hAnsi="Verdana" w:cs="Verdana"/>
          <w:kern w:val="1"/>
          <w:sz w:val="28"/>
          <w:szCs w:val="28"/>
          <w:lang w:val="es-ES"/>
        </w:rPr>
        <w:t>,</w:t>
      </w:r>
      <w:r w:rsidR="00543827" w:rsidRPr="000F59C9">
        <w:rPr>
          <w:rFonts w:ascii="Verdana" w:hAnsi="Verdana" w:cs="Verdana"/>
          <w:kern w:val="1"/>
          <w:sz w:val="28"/>
          <w:szCs w:val="28"/>
          <w:lang w:val="es-ES"/>
        </w:rPr>
        <w:t xml:space="preserve"> </w:t>
      </w:r>
      <w:r w:rsidR="00FF350A" w:rsidRPr="000F59C9">
        <w:rPr>
          <w:rFonts w:ascii="Verdana" w:hAnsi="Verdana" w:cs="Verdana"/>
          <w:kern w:val="1"/>
          <w:sz w:val="28"/>
          <w:szCs w:val="28"/>
          <w:lang w:val="es-ES"/>
        </w:rPr>
        <w:t xml:space="preserve">cuando miembros del Comando de </w:t>
      </w:r>
      <w:r w:rsidR="009D6489" w:rsidRPr="000F59C9">
        <w:rPr>
          <w:rFonts w:ascii="Verdana" w:hAnsi="Verdana" w:cs="Verdana"/>
          <w:kern w:val="1"/>
          <w:sz w:val="28"/>
          <w:szCs w:val="28"/>
          <w:lang w:val="es-ES"/>
        </w:rPr>
        <w:t>Policía</w:t>
      </w:r>
      <w:r w:rsidR="00FF350A" w:rsidRPr="000F59C9">
        <w:rPr>
          <w:rFonts w:ascii="Verdana" w:hAnsi="Verdana" w:cs="Verdana"/>
          <w:kern w:val="1"/>
          <w:sz w:val="28"/>
          <w:szCs w:val="28"/>
          <w:lang w:val="es-ES"/>
        </w:rPr>
        <w:t xml:space="preserve"> de </w:t>
      </w:r>
      <w:r w:rsidR="00ED16F7" w:rsidRPr="000F59C9">
        <w:rPr>
          <w:rFonts w:ascii="Verdana" w:hAnsi="Verdana" w:cs="Verdana"/>
          <w:kern w:val="1"/>
          <w:sz w:val="28"/>
          <w:szCs w:val="28"/>
          <w:lang w:val="es-ES"/>
        </w:rPr>
        <w:t>esa localidad</w:t>
      </w:r>
      <w:r w:rsidR="00A06065" w:rsidRPr="000F59C9">
        <w:rPr>
          <w:rFonts w:ascii="Verdana" w:hAnsi="Verdana" w:cs="Verdana"/>
          <w:kern w:val="1"/>
          <w:sz w:val="28"/>
          <w:szCs w:val="28"/>
          <w:lang w:val="es-ES"/>
        </w:rPr>
        <w:t>,</w:t>
      </w:r>
      <w:r w:rsidR="00FF350A" w:rsidRPr="000F59C9">
        <w:rPr>
          <w:rFonts w:ascii="Verdana" w:hAnsi="Verdana" w:cs="Verdana"/>
          <w:kern w:val="1"/>
          <w:sz w:val="28"/>
          <w:szCs w:val="28"/>
          <w:lang w:val="es-ES"/>
        </w:rPr>
        <w:t xml:space="preserve"> </w:t>
      </w:r>
      <w:r w:rsidR="00F73D68" w:rsidRPr="000F59C9">
        <w:rPr>
          <w:rFonts w:ascii="Verdana" w:hAnsi="Verdana" w:cs="Verdana"/>
          <w:kern w:val="1"/>
          <w:sz w:val="28"/>
          <w:szCs w:val="28"/>
          <w:lang w:val="es-ES"/>
        </w:rPr>
        <w:t xml:space="preserve">sobre la vía que conduce de ese municipio al corregimiento de </w:t>
      </w:r>
      <w:proofErr w:type="spellStart"/>
      <w:r w:rsidR="00F73D68" w:rsidRPr="000F59C9">
        <w:rPr>
          <w:rFonts w:ascii="Verdana" w:hAnsi="Verdana" w:cs="Verdana"/>
          <w:kern w:val="1"/>
          <w:sz w:val="28"/>
          <w:szCs w:val="28"/>
          <w:lang w:val="es-ES"/>
        </w:rPr>
        <w:t>Irra</w:t>
      </w:r>
      <w:proofErr w:type="spellEnd"/>
      <w:r w:rsidR="00F73D68" w:rsidRPr="000F59C9">
        <w:rPr>
          <w:rFonts w:ascii="Verdana" w:hAnsi="Verdana" w:cs="Verdana"/>
          <w:kern w:val="1"/>
          <w:sz w:val="28"/>
          <w:szCs w:val="28"/>
          <w:lang w:val="es-ES"/>
        </w:rPr>
        <w:t xml:space="preserve">, </w:t>
      </w:r>
      <w:r w:rsidR="00FF350A" w:rsidRPr="000F59C9">
        <w:rPr>
          <w:rFonts w:ascii="Verdana" w:hAnsi="Verdana" w:cs="Verdana"/>
          <w:kern w:val="1"/>
          <w:sz w:val="28"/>
          <w:szCs w:val="28"/>
          <w:lang w:val="es-ES"/>
        </w:rPr>
        <w:t xml:space="preserve">se encontraban </w:t>
      </w:r>
      <w:r w:rsidR="00A06065" w:rsidRPr="000F59C9">
        <w:rPr>
          <w:rFonts w:ascii="Verdana" w:hAnsi="Verdana" w:cs="Verdana"/>
          <w:kern w:val="1"/>
          <w:sz w:val="28"/>
          <w:szCs w:val="28"/>
          <w:lang w:val="es-ES"/>
        </w:rPr>
        <w:t>realizándole</w:t>
      </w:r>
      <w:r w:rsidR="00FF350A" w:rsidRPr="000F59C9">
        <w:rPr>
          <w:rFonts w:ascii="Verdana" w:hAnsi="Verdana" w:cs="Verdana"/>
          <w:kern w:val="1"/>
          <w:sz w:val="28"/>
          <w:szCs w:val="28"/>
          <w:lang w:val="es-ES"/>
        </w:rPr>
        <w:t xml:space="preserve"> </w:t>
      </w:r>
      <w:r w:rsidR="00F73D68" w:rsidRPr="000F59C9">
        <w:rPr>
          <w:rFonts w:ascii="Verdana" w:hAnsi="Verdana" w:cs="Verdana"/>
          <w:kern w:val="1"/>
          <w:sz w:val="28"/>
          <w:szCs w:val="28"/>
          <w:lang w:val="es-ES"/>
        </w:rPr>
        <w:t xml:space="preserve">a varios miembros de la comunidad </w:t>
      </w:r>
      <w:r w:rsidR="00A06065" w:rsidRPr="000F59C9">
        <w:rPr>
          <w:rFonts w:ascii="Verdana" w:hAnsi="Verdana" w:cs="Verdana"/>
          <w:kern w:val="1"/>
          <w:sz w:val="28"/>
          <w:szCs w:val="28"/>
          <w:lang w:val="es-ES"/>
        </w:rPr>
        <w:t xml:space="preserve">un procedimiento </w:t>
      </w:r>
      <w:r w:rsidR="00F73D68" w:rsidRPr="000F59C9">
        <w:rPr>
          <w:rFonts w:ascii="Verdana" w:hAnsi="Verdana" w:cs="Verdana"/>
          <w:kern w:val="1"/>
          <w:sz w:val="28"/>
          <w:szCs w:val="28"/>
          <w:lang w:val="es-ES"/>
        </w:rPr>
        <w:t xml:space="preserve">de </w:t>
      </w:r>
      <w:r w:rsidR="009D6489" w:rsidRPr="000F59C9">
        <w:rPr>
          <w:rFonts w:ascii="Verdana" w:hAnsi="Verdana" w:cs="Verdana"/>
          <w:kern w:val="1"/>
          <w:sz w:val="28"/>
          <w:szCs w:val="28"/>
          <w:lang w:val="es-ES"/>
        </w:rPr>
        <w:t>requisa</w:t>
      </w:r>
      <w:r w:rsidR="006B36D4" w:rsidRPr="000F59C9">
        <w:rPr>
          <w:rFonts w:ascii="Verdana" w:hAnsi="Verdana" w:cs="Verdana"/>
          <w:kern w:val="1"/>
          <w:sz w:val="28"/>
          <w:szCs w:val="28"/>
          <w:lang w:val="es-ES"/>
        </w:rPr>
        <w:t xml:space="preserve"> y</w:t>
      </w:r>
      <w:r w:rsidR="00A06065" w:rsidRPr="000F59C9">
        <w:rPr>
          <w:rFonts w:ascii="Verdana" w:hAnsi="Verdana" w:cs="Verdana"/>
          <w:kern w:val="1"/>
          <w:sz w:val="28"/>
          <w:szCs w:val="28"/>
          <w:lang w:val="es-ES"/>
        </w:rPr>
        <w:t xml:space="preserve"> </w:t>
      </w:r>
      <w:r w:rsidR="00FF350A" w:rsidRPr="000F59C9">
        <w:rPr>
          <w:rFonts w:ascii="Verdana" w:hAnsi="Verdana" w:cs="Verdana"/>
          <w:kern w:val="1"/>
          <w:sz w:val="28"/>
          <w:szCs w:val="28"/>
          <w:lang w:val="es-ES"/>
        </w:rPr>
        <w:t>solicitud de antecedentes</w:t>
      </w:r>
      <w:r w:rsidR="00F73D68" w:rsidRPr="000F59C9">
        <w:rPr>
          <w:rFonts w:ascii="Verdana" w:hAnsi="Verdana" w:cs="Verdana"/>
          <w:kern w:val="1"/>
          <w:sz w:val="28"/>
          <w:szCs w:val="28"/>
          <w:lang w:val="es-ES"/>
        </w:rPr>
        <w:t xml:space="preserve">. Durante el ejercicio de esas labores los policiales se percataron de la presencia de una </w:t>
      </w:r>
      <w:r w:rsidR="00FF350A" w:rsidRPr="000F59C9">
        <w:rPr>
          <w:rFonts w:ascii="Verdana" w:hAnsi="Verdana" w:cs="Verdana"/>
          <w:kern w:val="1"/>
          <w:sz w:val="28"/>
          <w:szCs w:val="28"/>
          <w:lang w:val="es-ES"/>
        </w:rPr>
        <w:t>motocicleta</w:t>
      </w:r>
      <w:r w:rsidR="00F73D68" w:rsidRPr="000F59C9">
        <w:rPr>
          <w:rFonts w:ascii="Verdana" w:hAnsi="Verdana" w:cs="Verdana"/>
          <w:kern w:val="1"/>
          <w:sz w:val="28"/>
          <w:szCs w:val="28"/>
          <w:lang w:val="es-ES"/>
        </w:rPr>
        <w:t>,</w:t>
      </w:r>
      <w:r w:rsidR="00FF350A" w:rsidRPr="000F59C9">
        <w:rPr>
          <w:rFonts w:ascii="Verdana" w:hAnsi="Verdana" w:cs="Verdana"/>
          <w:kern w:val="1"/>
          <w:sz w:val="28"/>
          <w:szCs w:val="28"/>
          <w:lang w:val="es-ES"/>
        </w:rPr>
        <w:t xml:space="preserve"> en la cual se transportaban dos personas</w:t>
      </w:r>
      <w:r w:rsidR="00A06065" w:rsidRPr="000F59C9">
        <w:rPr>
          <w:rFonts w:ascii="Verdana" w:hAnsi="Verdana" w:cs="Verdana"/>
          <w:kern w:val="1"/>
          <w:sz w:val="28"/>
          <w:szCs w:val="28"/>
          <w:lang w:val="es-ES"/>
        </w:rPr>
        <w:t xml:space="preserve"> quienes al darse cuenta de su presencia</w:t>
      </w:r>
      <w:r w:rsidR="00FF350A" w:rsidRPr="000F59C9">
        <w:rPr>
          <w:rFonts w:ascii="Verdana" w:hAnsi="Verdana" w:cs="Verdana"/>
          <w:kern w:val="1"/>
          <w:sz w:val="28"/>
          <w:szCs w:val="28"/>
          <w:lang w:val="es-ES"/>
        </w:rPr>
        <w:t xml:space="preserve"> </w:t>
      </w:r>
      <w:r w:rsidR="00F73D68" w:rsidRPr="000F59C9">
        <w:rPr>
          <w:rFonts w:ascii="Verdana" w:hAnsi="Verdana" w:cs="Verdana"/>
          <w:kern w:val="1"/>
          <w:sz w:val="28"/>
          <w:szCs w:val="28"/>
          <w:lang w:val="es-ES"/>
        </w:rPr>
        <w:t>asumieron</w:t>
      </w:r>
      <w:r w:rsidR="00A06065" w:rsidRPr="000F59C9">
        <w:rPr>
          <w:rFonts w:ascii="Verdana" w:hAnsi="Verdana" w:cs="Verdana"/>
          <w:kern w:val="1"/>
          <w:sz w:val="28"/>
          <w:szCs w:val="28"/>
          <w:lang w:val="es-ES"/>
        </w:rPr>
        <w:t xml:space="preserve"> una</w:t>
      </w:r>
      <w:r w:rsidR="00FF350A" w:rsidRPr="000F59C9">
        <w:rPr>
          <w:rFonts w:ascii="Verdana" w:hAnsi="Verdana" w:cs="Verdana"/>
          <w:kern w:val="1"/>
          <w:sz w:val="28"/>
          <w:szCs w:val="28"/>
          <w:lang w:val="es-ES"/>
        </w:rPr>
        <w:t xml:space="preserve"> actitud sospechosa</w:t>
      </w:r>
      <w:r w:rsidR="00F73D68" w:rsidRPr="000F59C9">
        <w:rPr>
          <w:rFonts w:ascii="Verdana" w:hAnsi="Verdana" w:cs="Verdana"/>
          <w:kern w:val="1"/>
          <w:sz w:val="28"/>
          <w:szCs w:val="28"/>
          <w:lang w:val="es-ES"/>
        </w:rPr>
        <w:t>.</w:t>
      </w:r>
      <w:r w:rsidR="00ED16F7" w:rsidRPr="000F59C9">
        <w:rPr>
          <w:rFonts w:ascii="Verdana" w:hAnsi="Verdana" w:cs="Verdana"/>
          <w:kern w:val="1"/>
          <w:sz w:val="28"/>
          <w:szCs w:val="28"/>
          <w:lang w:val="es-ES"/>
        </w:rPr>
        <w:t xml:space="preserve"> </w:t>
      </w:r>
      <w:r w:rsidR="00F73D68" w:rsidRPr="000F59C9">
        <w:rPr>
          <w:rFonts w:ascii="Verdana" w:hAnsi="Verdana" w:cs="Verdana"/>
          <w:kern w:val="1"/>
          <w:sz w:val="28"/>
          <w:szCs w:val="28"/>
          <w:lang w:val="es-ES"/>
        </w:rPr>
        <w:t>F</w:t>
      </w:r>
      <w:r w:rsidR="00ED16F7" w:rsidRPr="000F59C9">
        <w:rPr>
          <w:rFonts w:ascii="Verdana" w:hAnsi="Verdana" w:cs="Verdana"/>
          <w:kern w:val="1"/>
          <w:sz w:val="28"/>
          <w:szCs w:val="28"/>
          <w:lang w:val="es-ES"/>
        </w:rPr>
        <w:t xml:space="preserve">ue así como </w:t>
      </w:r>
      <w:r w:rsidR="00FF350A" w:rsidRPr="000F59C9">
        <w:rPr>
          <w:rFonts w:ascii="Verdana" w:hAnsi="Verdana" w:cs="Verdana"/>
          <w:kern w:val="1"/>
          <w:sz w:val="28"/>
          <w:szCs w:val="28"/>
          <w:lang w:val="es-ES"/>
        </w:rPr>
        <w:t xml:space="preserve">de manera inmediata </w:t>
      </w:r>
      <w:r w:rsidR="00A06065" w:rsidRPr="000F59C9">
        <w:rPr>
          <w:rFonts w:ascii="Verdana" w:hAnsi="Verdana" w:cs="Verdana"/>
          <w:kern w:val="1"/>
          <w:sz w:val="28"/>
          <w:szCs w:val="28"/>
          <w:lang w:val="es-ES"/>
        </w:rPr>
        <w:t xml:space="preserve">los policiales </w:t>
      </w:r>
      <w:r w:rsidR="00FF350A" w:rsidRPr="000F59C9">
        <w:rPr>
          <w:rFonts w:ascii="Verdana" w:hAnsi="Verdana" w:cs="Verdana"/>
          <w:kern w:val="1"/>
          <w:sz w:val="28"/>
          <w:szCs w:val="28"/>
          <w:lang w:val="es-ES"/>
        </w:rPr>
        <w:t>le</w:t>
      </w:r>
      <w:r w:rsidR="00ED16F7" w:rsidRPr="000F59C9">
        <w:rPr>
          <w:rFonts w:ascii="Verdana" w:hAnsi="Verdana" w:cs="Verdana"/>
          <w:kern w:val="1"/>
          <w:sz w:val="28"/>
          <w:szCs w:val="28"/>
          <w:lang w:val="es-ES"/>
        </w:rPr>
        <w:t>s</w:t>
      </w:r>
      <w:r w:rsidR="00FF350A" w:rsidRPr="000F59C9">
        <w:rPr>
          <w:rFonts w:ascii="Verdana" w:hAnsi="Verdana" w:cs="Verdana"/>
          <w:kern w:val="1"/>
          <w:sz w:val="28"/>
          <w:szCs w:val="28"/>
          <w:lang w:val="es-ES"/>
        </w:rPr>
        <w:t xml:space="preserve"> realizaron la s</w:t>
      </w:r>
      <w:r w:rsidR="00ED16F7" w:rsidRPr="000F59C9">
        <w:rPr>
          <w:rFonts w:ascii="Verdana" w:hAnsi="Verdana" w:cs="Verdana"/>
          <w:kern w:val="1"/>
          <w:sz w:val="28"/>
          <w:szCs w:val="28"/>
          <w:lang w:val="es-ES"/>
        </w:rPr>
        <w:t>eñal de pare y cuando se estaban acercando a ellos,</w:t>
      </w:r>
      <w:r w:rsidR="00FF350A" w:rsidRPr="000F59C9">
        <w:rPr>
          <w:rFonts w:ascii="Verdana" w:hAnsi="Verdana" w:cs="Verdana"/>
          <w:kern w:val="1"/>
          <w:sz w:val="28"/>
          <w:szCs w:val="28"/>
          <w:lang w:val="es-ES"/>
        </w:rPr>
        <w:t xml:space="preserve"> </w:t>
      </w:r>
      <w:r w:rsidR="00ED16F7" w:rsidRPr="000F59C9">
        <w:rPr>
          <w:rFonts w:ascii="Verdana" w:hAnsi="Verdana" w:cs="Verdana"/>
          <w:kern w:val="1"/>
          <w:sz w:val="28"/>
          <w:szCs w:val="28"/>
          <w:lang w:val="es-ES"/>
        </w:rPr>
        <w:t>observaron que el parrillero arrojó a</w:t>
      </w:r>
      <w:r w:rsidR="00F73D68" w:rsidRPr="000F59C9">
        <w:rPr>
          <w:rFonts w:ascii="Verdana" w:hAnsi="Verdana" w:cs="Verdana"/>
          <w:kern w:val="1"/>
          <w:sz w:val="28"/>
          <w:szCs w:val="28"/>
          <w:lang w:val="es-ES"/>
        </w:rPr>
        <w:t>l</w:t>
      </w:r>
      <w:r w:rsidR="00ED16F7" w:rsidRPr="000F59C9">
        <w:rPr>
          <w:rFonts w:ascii="Verdana" w:hAnsi="Verdana" w:cs="Verdana"/>
          <w:kern w:val="1"/>
          <w:sz w:val="28"/>
          <w:szCs w:val="28"/>
          <w:lang w:val="es-ES"/>
        </w:rPr>
        <w:t xml:space="preserve"> suelo</w:t>
      </w:r>
      <w:r w:rsidR="00FF350A" w:rsidRPr="000F59C9">
        <w:rPr>
          <w:rFonts w:ascii="Verdana" w:hAnsi="Verdana" w:cs="Verdana"/>
          <w:kern w:val="1"/>
          <w:sz w:val="28"/>
          <w:szCs w:val="28"/>
          <w:lang w:val="es-ES"/>
        </w:rPr>
        <w:t xml:space="preserve"> un paquete de color negro, el cual </w:t>
      </w:r>
      <w:r w:rsidR="00ED16F7" w:rsidRPr="000F59C9">
        <w:rPr>
          <w:rFonts w:ascii="Verdana" w:hAnsi="Verdana" w:cs="Verdana"/>
          <w:kern w:val="1"/>
          <w:sz w:val="28"/>
          <w:szCs w:val="28"/>
          <w:lang w:val="es-ES"/>
        </w:rPr>
        <w:t>fue</w:t>
      </w:r>
      <w:r w:rsidR="00FF350A" w:rsidRPr="000F59C9">
        <w:rPr>
          <w:rFonts w:ascii="Verdana" w:hAnsi="Verdana" w:cs="Verdana"/>
          <w:kern w:val="1"/>
          <w:sz w:val="28"/>
          <w:szCs w:val="28"/>
          <w:lang w:val="es-ES"/>
        </w:rPr>
        <w:t xml:space="preserve"> recogido de inmediato por el PT. </w:t>
      </w:r>
      <w:r w:rsidR="00F73D68" w:rsidRPr="000F59C9">
        <w:rPr>
          <w:rFonts w:ascii="Verdana" w:hAnsi="Verdana" w:cs="Verdana"/>
          <w:kern w:val="1"/>
          <w:sz w:val="28"/>
          <w:szCs w:val="28"/>
          <w:lang w:val="es-ES"/>
        </w:rPr>
        <w:t>CARLOS MARTÍNEZ</w:t>
      </w:r>
      <w:r w:rsidR="00FF350A" w:rsidRPr="000F59C9">
        <w:rPr>
          <w:rFonts w:ascii="Verdana" w:hAnsi="Verdana" w:cs="Verdana"/>
          <w:kern w:val="1"/>
          <w:sz w:val="28"/>
          <w:szCs w:val="28"/>
          <w:lang w:val="es-ES"/>
        </w:rPr>
        <w:t>, verificán</w:t>
      </w:r>
      <w:r w:rsidR="00ED16F7" w:rsidRPr="000F59C9">
        <w:rPr>
          <w:rFonts w:ascii="Verdana" w:hAnsi="Verdana" w:cs="Verdana"/>
          <w:kern w:val="1"/>
          <w:sz w:val="28"/>
          <w:szCs w:val="28"/>
          <w:lang w:val="es-ES"/>
        </w:rPr>
        <w:t>dose que en su interior contenía</w:t>
      </w:r>
      <w:r w:rsidR="00FF350A" w:rsidRPr="000F59C9">
        <w:rPr>
          <w:rFonts w:ascii="Verdana" w:hAnsi="Verdana" w:cs="Verdana"/>
          <w:kern w:val="1"/>
          <w:sz w:val="28"/>
          <w:szCs w:val="28"/>
          <w:lang w:val="es-ES"/>
        </w:rPr>
        <w:t xml:space="preserve"> una</w:t>
      </w:r>
      <w:r w:rsidR="00ED16F7" w:rsidRPr="000F59C9">
        <w:rPr>
          <w:rFonts w:ascii="Verdana" w:hAnsi="Verdana" w:cs="Verdana"/>
          <w:kern w:val="1"/>
          <w:sz w:val="28"/>
          <w:szCs w:val="28"/>
          <w:lang w:val="es-ES"/>
        </w:rPr>
        <w:t>s</w:t>
      </w:r>
      <w:r w:rsidR="00FF350A" w:rsidRPr="000F59C9">
        <w:rPr>
          <w:rFonts w:ascii="Verdana" w:hAnsi="Verdana" w:cs="Verdana"/>
          <w:kern w:val="1"/>
          <w:sz w:val="28"/>
          <w:szCs w:val="28"/>
          <w:lang w:val="es-ES"/>
        </w:rPr>
        <w:t xml:space="preserve"> envoltura</w:t>
      </w:r>
      <w:r w:rsidR="00ED16F7" w:rsidRPr="000F59C9">
        <w:rPr>
          <w:rFonts w:ascii="Verdana" w:hAnsi="Verdana" w:cs="Verdana"/>
          <w:kern w:val="1"/>
          <w:sz w:val="28"/>
          <w:szCs w:val="28"/>
          <w:lang w:val="es-ES"/>
        </w:rPr>
        <w:t>s</w:t>
      </w:r>
      <w:r w:rsidR="00FF350A" w:rsidRPr="000F59C9">
        <w:rPr>
          <w:rFonts w:ascii="Verdana" w:hAnsi="Verdana" w:cs="Verdana"/>
          <w:kern w:val="1"/>
          <w:sz w:val="28"/>
          <w:szCs w:val="28"/>
          <w:lang w:val="es-ES"/>
        </w:rPr>
        <w:t xml:space="preserve"> de papel cuaderno</w:t>
      </w:r>
      <w:r w:rsidR="00F73D68" w:rsidRPr="000F59C9">
        <w:rPr>
          <w:rFonts w:ascii="Verdana" w:hAnsi="Verdana" w:cs="Verdana"/>
          <w:kern w:val="1"/>
          <w:sz w:val="28"/>
          <w:szCs w:val="28"/>
          <w:lang w:val="es-ES"/>
        </w:rPr>
        <w:t>,</w:t>
      </w:r>
      <w:r w:rsidR="00FF350A" w:rsidRPr="000F59C9">
        <w:rPr>
          <w:rFonts w:ascii="Verdana" w:hAnsi="Verdana" w:cs="Verdana"/>
          <w:kern w:val="1"/>
          <w:sz w:val="28"/>
          <w:szCs w:val="28"/>
          <w:lang w:val="es-ES"/>
        </w:rPr>
        <w:t xml:space="preserve"> las </w:t>
      </w:r>
      <w:r w:rsidR="00F73D68" w:rsidRPr="000F59C9">
        <w:rPr>
          <w:rFonts w:ascii="Verdana" w:hAnsi="Verdana" w:cs="Verdana"/>
          <w:kern w:val="1"/>
          <w:sz w:val="28"/>
          <w:szCs w:val="28"/>
          <w:lang w:val="es-ES"/>
        </w:rPr>
        <w:t xml:space="preserve">que </w:t>
      </w:r>
      <w:r w:rsidR="00FF350A" w:rsidRPr="000F59C9">
        <w:rPr>
          <w:rFonts w:ascii="Verdana" w:hAnsi="Verdana" w:cs="Verdana"/>
          <w:kern w:val="1"/>
          <w:sz w:val="28"/>
          <w:szCs w:val="28"/>
          <w:lang w:val="es-ES"/>
        </w:rPr>
        <w:t>presenta</w:t>
      </w:r>
      <w:r w:rsidR="00F73D68" w:rsidRPr="000F59C9">
        <w:rPr>
          <w:rFonts w:ascii="Verdana" w:hAnsi="Verdana" w:cs="Verdana"/>
          <w:kern w:val="1"/>
          <w:sz w:val="28"/>
          <w:szCs w:val="28"/>
          <w:lang w:val="es-ES"/>
        </w:rPr>
        <w:t>ba</w:t>
      </w:r>
      <w:r w:rsidR="00FF350A" w:rsidRPr="000F59C9">
        <w:rPr>
          <w:rFonts w:ascii="Verdana" w:hAnsi="Verdana" w:cs="Verdana"/>
          <w:kern w:val="1"/>
          <w:sz w:val="28"/>
          <w:szCs w:val="28"/>
          <w:lang w:val="es-ES"/>
        </w:rPr>
        <w:t>n un olor característico a sustancia estupefaciente, en ese momento los ocupa</w:t>
      </w:r>
      <w:r w:rsidR="00ED16F7" w:rsidRPr="000F59C9">
        <w:rPr>
          <w:rFonts w:ascii="Verdana" w:hAnsi="Verdana" w:cs="Verdana"/>
          <w:kern w:val="1"/>
          <w:sz w:val="28"/>
          <w:szCs w:val="28"/>
          <w:lang w:val="es-ES"/>
        </w:rPr>
        <w:t xml:space="preserve">ntes de la motocicleta </w:t>
      </w:r>
      <w:r w:rsidR="00ED16F7" w:rsidRPr="000F59C9">
        <w:rPr>
          <w:rFonts w:ascii="Verdana" w:hAnsi="Verdana" w:cs="Verdana"/>
          <w:kern w:val="1"/>
          <w:sz w:val="28"/>
          <w:szCs w:val="28"/>
          <w:lang w:val="es-ES"/>
        </w:rPr>
        <w:lastRenderedPageBreak/>
        <w:t>emprendieron</w:t>
      </w:r>
      <w:r w:rsidR="00FF350A" w:rsidRPr="000F59C9">
        <w:rPr>
          <w:rFonts w:ascii="Verdana" w:hAnsi="Verdana" w:cs="Verdana"/>
          <w:kern w:val="1"/>
          <w:sz w:val="28"/>
          <w:szCs w:val="28"/>
          <w:lang w:val="es-ES"/>
        </w:rPr>
        <w:t xml:space="preserve"> la huida y sin perderlos de vista fueron alcanzados </w:t>
      </w:r>
      <w:r w:rsidR="00ED16F7" w:rsidRPr="000F59C9">
        <w:rPr>
          <w:rFonts w:ascii="Verdana" w:hAnsi="Verdana" w:cs="Verdana"/>
          <w:kern w:val="1"/>
          <w:sz w:val="28"/>
          <w:szCs w:val="28"/>
          <w:lang w:val="es-ES"/>
        </w:rPr>
        <w:t>más</w:t>
      </w:r>
      <w:r w:rsidR="00FF350A" w:rsidRPr="000F59C9">
        <w:rPr>
          <w:rFonts w:ascii="Verdana" w:hAnsi="Verdana" w:cs="Verdana"/>
          <w:kern w:val="1"/>
          <w:sz w:val="28"/>
          <w:szCs w:val="28"/>
          <w:lang w:val="es-ES"/>
        </w:rPr>
        <w:t xml:space="preserve"> adelante</w:t>
      </w:r>
      <w:r w:rsidR="00ED16F7" w:rsidRPr="000F59C9">
        <w:rPr>
          <w:rFonts w:ascii="Verdana" w:hAnsi="Verdana" w:cs="Verdana"/>
          <w:kern w:val="1"/>
          <w:sz w:val="28"/>
          <w:szCs w:val="28"/>
          <w:lang w:val="es-ES"/>
        </w:rPr>
        <w:t xml:space="preserve"> por los Policías</w:t>
      </w:r>
      <w:r w:rsidR="00F73D68" w:rsidRPr="000F59C9">
        <w:rPr>
          <w:rFonts w:ascii="Verdana" w:hAnsi="Verdana" w:cs="Verdana"/>
          <w:kern w:val="1"/>
          <w:sz w:val="28"/>
          <w:szCs w:val="28"/>
          <w:lang w:val="es-ES"/>
        </w:rPr>
        <w:t xml:space="preserve"> durante una persecución. </w:t>
      </w:r>
    </w:p>
    <w:p w14:paraId="71700306" w14:textId="77777777" w:rsidR="00F73D68" w:rsidRPr="000F59C9" w:rsidRDefault="00F73D68"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1BDAFDFD" w14:textId="6C04C53E" w:rsidR="00ED16F7" w:rsidRPr="000F59C9" w:rsidRDefault="00F73D68" w:rsidP="008F7204">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kern w:val="1"/>
          <w:sz w:val="28"/>
          <w:szCs w:val="28"/>
          <w:lang w:val="es-ES"/>
        </w:rPr>
        <w:t>A</w:t>
      </w:r>
      <w:r w:rsidR="00ED16F7" w:rsidRPr="000F59C9">
        <w:rPr>
          <w:rFonts w:ascii="Verdana" w:hAnsi="Verdana" w:cs="Verdana"/>
          <w:kern w:val="1"/>
          <w:sz w:val="28"/>
          <w:szCs w:val="28"/>
          <w:lang w:val="es-ES"/>
        </w:rPr>
        <w:t xml:space="preserve">sí las cosas, </w:t>
      </w:r>
      <w:r w:rsidRPr="000F59C9">
        <w:rPr>
          <w:rFonts w:ascii="Verdana" w:hAnsi="Verdana" w:cs="Verdana"/>
          <w:kern w:val="1"/>
          <w:sz w:val="28"/>
          <w:szCs w:val="28"/>
          <w:lang w:val="es-ES"/>
        </w:rPr>
        <w:t xml:space="preserve">los sospechosos </w:t>
      </w:r>
      <w:r w:rsidR="00ED16F7" w:rsidRPr="000F59C9">
        <w:rPr>
          <w:rFonts w:ascii="Verdana" w:hAnsi="Verdana" w:cs="Verdana"/>
          <w:kern w:val="1"/>
          <w:sz w:val="28"/>
          <w:szCs w:val="28"/>
          <w:lang w:val="es-ES"/>
        </w:rPr>
        <w:t>fueron</w:t>
      </w:r>
      <w:r w:rsidR="00FF350A" w:rsidRPr="000F59C9">
        <w:rPr>
          <w:rFonts w:ascii="Verdana" w:hAnsi="Verdana" w:cs="Verdana"/>
          <w:kern w:val="1"/>
          <w:sz w:val="28"/>
          <w:szCs w:val="28"/>
          <w:lang w:val="es-ES"/>
        </w:rPr>
        <w:t xml:space="preserve"> </w:t>
      </w:r>
      <w:r w:rsidR="00275686" w:rsidRPr="000F59C9">
        <w:rPr>
          <w:rFonts w:ascii="Verdana" w:hAnsi="Verdana" w:cs="Verdana"/>
          <w:kern w:val="1"/>
          <w:sz w:val="28"/>
          <w:szCs w:val="28"/>
          <w:lang w:val="es-ES"/>
        </w:rPr>
        <w:t>capturados</w:t>
      </w:r>
      <w:r w:rsidR="00ED16F7" w:rsidRPr="000F59C9">
        <w:rPr>
          <w:rFonts w:ascii="Verdana" w:hAnsi="Verdana" w:cs="Verdana"/>
          <w:kern w:val="1"/>
          <w:sz w:val="28"/>
          <w:szCs w:val="28"/>
          <w:lang w:val="es-ES"/>
        </w:rPr>
        <w:t xml:space="preserve"> y en su presencia se verificó</w:t>
      </w:r>
      <w:r w:rsidR="00FF350A" w:rsidRPr="000F59C9">
        <w:rPr>
          <w:rFonts w:ascii="Verdana" w:hAnsi="Verdana" w:cs="Verdana"/>
          <w:kern w:val="1"/>
          <w:sz w:val="28"/>
          <w:szCs w:val="28"/>
          <w:lang w:val="es-ES"/>
        </w:rPr>
        <w:t xml:space="preserve"> el contenido de la bolsa, </w:t>
      </w:r>
      <w:r w:rsidR="00ED16F7" w:rsidRPr="000F59C9">
        <w:rPr>
          <w:rFonts w:ascii="Verdana" w:hAnsi="Verdana" w:cs="Verdana"/>
          <w:kern w:val="1"/>
          <w:sz w:val="28"/>
          <w:szCs w:val="28"/>
          <w:lang w:val="es-ES"/>
        </w:rPr>
        <w:t>hallándose en su interior</w:t>
      </w:r>
      <w:r w:rsidR="00B95B80" w:rsidRPr="000F59C9">
        <w:rPr>
          <w:rFonts w:ascii="Verdana" w:hAnsi="Verdana" w:cs="Verdana"/>
          <w:kern w:val="1"/>
          <w:sz w:val="28"/>
          <w:szCs w:val="28"/>
          <w:lang w:val="es-ES"/>
        </w:rPr>
        <w:t xml:space="preserve"> ochenta y siete (</w:t>
      </w:r>
      <w:r w:rsidR="00FF350A" w:rsidRPr="000F59C9">
        <w:rPr>
          <w:rFonts w:ascii="Verdana" w:hAnsi="Verdana" w:cs="Verdana"/>
          <w:kern w:val="1"/>
          <w:sz w:val="28"/>
          <w:szCs w:val="28"/>
          <w:lang w:val="es-ES"/>
        </w:rPr>
        <w:t>87</w:t>
      </w:r>
      <w:r w:rsidR="00B95B80" w:rsidRPr="000F59C9">
        <w:rPr>
          <w:rFonts w:ascii="Verdana" w:hAnsi="Verdana" w:cs="Verdana"/>
          <w:kern w:val="1"/>
          <w:sz w:val="28"/>
          <w:szCs w:val="28"/>
          <w:lang w:val="es-ES"/>
        </w:rPr>
        <w:t>)</w:t>
      </w:r>
      <w:r w:rsidR="00FF350A" w:rsidRPr="000F59C9">
        <w:rPr>
          <w:rFonts w:ascii="Verdana" w:hAnsi="Verdana" w:cs="Verdana"/>
          <w:kern w:val="1"/>
          <w:sz w:val="28"/>
          <w:szCs w:val="28"/>
          <w:lang w:val="es-ES"/>
        </w:rPr>
        <w:t xml:space="preserve"> envolturas de papel cuaderno </w:t>
      </w:r>
      <w:r w:rsidR="00275686" w:rsidRPr="000F59C9">
        <w:rPr>
          <w:rFonts w:ascii="Verdana" w:hAnsi="Verdana" w:cs="Verdana"/>
          <w:kern w:val="1"/>
          <w:sz w:val="28"/>
          <w:szCs w:val="28"/>
          <w:lang w:val="es-ES"/>
        </w:rPr>
        <w:t xml:space="preserve">que </w:t>
      </w:r>
      <w:r w:rsidR="002578F7" w:rsidRPr="000F59C9">
        <w:rPr>
          <w:rFonts w:ascii="Verdana" w:hAnsi="Verdana" w:cs="Verdana"/>
          <w:kern w:val="1"/>
          <w:sz w:val="28"/>
          <w:szCs w:val="28"/>
          <w:lang w:val="es-ES"/>
        </w:rPr>
        <w:t>contenían</w:t>
      </w:r>
      <w:r w:rsidR="00FF350A" w:rsidRPr="000F59C9">
        <w:rPr>
          <w:rFonts w:ascii="Verdana" w:hAnsi="Verdana" w:cs="Verdana"/>
          <w:kern w:val="1"/>
          <w:sz w:val="28"/>
          <w:szCs w:val="28"/>
          <w:lang w:val="es-ES"/>
        </w:rPr>
        <w:t xml:space="preserve"> una sustancia </w:t>
      </w:r>
      <w:r w:rsidR="00ED16F7" w:rsidRPr="000F59C9">
        <w:rPr>
          <w:rFonts w:ascii="Verdana" w:hAnsi="Verdana" w:cs="Verdana"/>
          <w:kern w:val="1"/>
          <w:sz w:val="28"/>
          <w:szCs w:val="28"/>
          <w:lang w:val="es-ES"/>
        </w:rPr>
        <w:t>pulverulenta</w:t>
      </w:r>
      <w:r w:rsidR="00FF350A" w:rsidRPr="000F59C9">
        <w:rPr>
          <w:rFonts w:ascii="Verdana" w:hAnsi="Verdana" w:cs="Verdana"/>
          <w:kern w:val="1"/>
          <w:sz w:val="28"/>
          <w:szCs w:val="28"/>
          <w:lang w:val="es-ES"/>
        </w:rPr>
        <w:t xml:space="preserve"> de color habano con </w:t>
      </w:r>
      <w:r w:rsidR="009D6489" w:rsidRPr="000F59C9">
        <w:rPr>
          <w:rFonts w:ascii="Verdana" w:hAnsi="Verdana" w:cs="Verdana"/>
          <w:kern w:val="1"/>
          <w:sz w:val="28"/>
          <w:szCs w:val="28"/>
          <w:lang w:val="es-ES"/>
        </w:rPr>
        <w:t>características</w:t>
      </w:r>
      <w:r w:rsidR="00FF350A" w:rsidRPr="000F59C9">
        <w:rPr>
          <w:rFonts w:ascii="Verdana" w:hAnsi="Verdana" w:cs="Verdana"/>
          <w:kern w:val="1"/>
          <w:sz w:val="28"/>
          <w:szCs w:val="28"/>
          <w:lang w:val="es-ES"/>
        </w:rPr>
        <w:t xml:space="preserve"> similares a estupefacientes, </w:t>
      </w:r>
      <w:r w:rsidR="0028534D" w:rsidRPr="000F59C9">
        <w:rPr>
          <w:rFonts w:ascii="Verdana" w:hAnsi="Verdana" w:cs="Verdana"/>
          <w:kern w:val="1"/>
          <w:sz w:val="28"/>
          <w:szCs w:val="28"/>
          <w:lang w:val="es-ES"/>
        </w:rPr>
        <w:t>la que luego de ser sometida a la prueba del</w:t>
      </w:r>
      <w:r w:rsidR="00B81A84" w:rsidRPr="000F59C9">
        <w:rPr>
          <w:rFonts w:ascii="Verdana" w:hAnsi="Verdana" w:cs="Verdana"/>
          <w:kern w:val="1"/>
          <w:sz w:val="28"/>
          <w:szCs w:val="28"/>
          <w:lang w:val="es-ES"/>
        </w:rPr>
        <w:t xml:space="preserve"> </w:t>
      </w:r>
      <w:proofErr w:type="spellStart"/>
      <w:r w:rsidR="00B81A84" w:rsidRPr="000F59C9">
        <w:rPr>
          <w:rFonts w:ascii="Verdana" w:hAnsi="Verdana" w:cs="Verdana"/>
          <w:kern w:val="1"/>
          <w:sz w:val="28"/>
          <w:szCs w:val="28"/>
          <w:lang w:val="es-ES"/>
        </w:rPr>
        <w:t>PIPH</w:t>
      </w:r>
      <w:proofErr w:type="spellEnd"/>
      <w:r w:rsidR="0028534D" w:rsidRPr="000F59C9">
        <w:rPr>
          <w:rFonts w:ascii="Verdana" w:hAnsi="Verdana" w:cs="Verdana"/>
          <w:kern w:val="1"/>
          <w:sz w:val="28"/>
          <w:szCs w:val="28"/>
          <w:lang w:val="es-ES"/>
        </w:rPr>
        <w:t>, resultó ser cocaína y sus derivados, arrojando</w:t>
      </w:r>
      <w:r w:rsidR="00ED16F7" w:rsidRPr="000F59C9">
        <w:rPr>
          <w:rFonts w:ascii="Verdana" w:hAnsi="Verdana" w:cs="Verdana"/>
          <w:kern w:val="1"/>
          <w:sz w:val="28"/>
          <w:szCs w:val="28"/>
          <w:lang w:val="es-ES"/>
        </w:rPr>
        <w:t xml:space="preserve"> u</w:t>
      </w:r>
      <w:r w:rsidR="0028534D" w:rsidRPr="000F59C9">
        <w:rPr>
          <w:rFonts w:ascii="Verdana" w:hAnsi="Verdana" w:cs="Verdana"/>
          <w:kern w:val="1"/>
          <w:sz w:val="28"/>
          <w:szCs w:val="28"/>
          <w:lang w:val="es-ES"/>
        </w:rPr>
        <w:t>n peso neto de 14.9 gramos</w:t>
      </w:r>
      <w:r w:rsidR="00ED16F7" w:rsidRPr="000F59C9">
        <w:rPr>
          <w:rFonts w:ascii="Verdana" w:hAnsi="Verdana" w:cs="Verdana"/>
          <w:kern w:val="1"/>
          <w:sz w:val="28"/>
          <w:szCs w:val="28"/>
          <w:lang w:val="es-ES"/>
        </w:rPr>
        <w:t>.</w:t>
      </w:r>
    </w:p>
    <w:p w14:paraId="0D30D1A7" w14:textId="77777777" w:rsidR="00682879" w:rsidRPr="000F59C9" w:rsidRDefault="00682879"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27CC0A27" w14:textId="4BF40651" w:rsidR="00B904AD" w:rsidRPr="000F59C9" w:rsidRDefault="003F1690" w:rsidP="008F7204">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kern w:val="1"/>
          <w:sz w:val="28"/>
          <w:szCs w:val="28"/>
          <w:lang w:val="es-ES"/>
        </w:rPr>
        <w:t>El</w:t>
      </w:r>
      <w:r w:rsidR="002376E8" w:rsidRPr="000F59C9">
        <w:rPr>
          <w:rFonts w:ascii="Verdana" w:hAnsi="Verdana" w:cs="Verdana"/>
          <w:kern w:val="1"/>
          <w:sz w:val="28"/>
          <w:szCs w:val="28"/>
          <w:lang w:val="es-ES"/>
        </w:rPr>
        <w:t xml:space="preserve"> </w:t>
      </w:r>
      <w:r w:rsidR="00127347" w:rsidRPr="000F59C9">
        <w:rPr>
          <w:rFonts w:ascii="Verdana" w:hAnsi="Verdana" w:cs="Verdana"/>
          <w:kern w:val="1"/>
          <w:sz w:val="28"/>
          <w:szCs w:val="28"/>
          <w:lang w:val="es-ES"/>
        </w:rPr>
        <w:t>día</w:t>
      </w:r>
      <w:r w:rsidR="008C1399" w:rsidRPr="000F59C9">
        <w:rPr>
          <w:rFonts w:ascii="Verdana" w:hAnsi="Verdana" w:cs="Verdana"/>
          <w:kern w:val="1"/>
          <w:sz w:val="28"/>
          <w:szCs w:val="28"/>
          <w:lang w:val="es-ES"/>
        </w:rPr>
        <w:t xml:space="preserve"> </w:t>
      </w:r>
      <w:r w:rsidRPr="000F59C9">
        <w:rPr>
          <w:rFonts w:ascii="Verdana" w:hAnsi="Verdana" w:cs="Verdana"/>
          <w:kern w:val="1"/>
          <w:sz w:val="28"/>
          <w:szCs w:val="28"/>
          <w:lang w:val="es-ES"/>
        </w:rPr>
        <w:t>24 de noviembre</w:t>
      </w:r>
      <w:r w:rsidR="00B904AD" w:rsidRPr="000F59C9">
        <w:rPr>
          <w:rFonts w:ascii="Verdana" w:hAnsi="Verdana" w:cs="Verdana"/>
          <w:kern w:val="1"/>
          <w:sz w:val="28"/>
          <w:szCs w:val="28"/>
          <w:lang w:val="es-ES"/>
        </w:rPr>
        <w:t xml:space="preserve"> de 2016</w:t>
      </w:r>
      <w:r w:rsidR="002E50FC" w:rsidRPr="000F59C9">
        <w:rPr>
          <w:rFonts w:ascii="Verdana" w:hAnsi="Verdana" w:cs="Verdana"/>
          <w:kern w:val="1"/>
          <w:sz w:val="28"/>
          <w:szCs w:val="28"/>
          <w:lang w:val="es-ES"/>
        </w:rPr>
        <w:t xml:space="preserve">, el </w:t>
      </w:r>
      <w:r w:rsidRPr="000F59C9">
        <w:rPr>
          <w:rFonts w:ascii="Verdana" w:hAnsi="Verdana" w:cs="Verdana"/>
          <w:kern w:val="1"/>
          <w:sz w:val="28"/>
          <w:szCs w:val="28"/>
          <w:lang w:val="es-ES"/>
        </w:rPr>
        <w:t>Juzgado</w:t>
      </w:r>
      <w:r w:rsidR="002E50FC" w:rsidRPr="000F59C9">
        <w:rPr>
          <w:rFonts w:ascii="Verdana" w:hAnsi="Verdana" w:cs="Verdana"/>
          <w:kern w:val="1"/>
          <w:sz w:val="28"/>
          <w:szCs w:val="28"/>
          <w:lang w:val="es-ES"/>
        </w:rPr>
        <w:t xml:space="preserve"> </w:t>
      </w:r>
      <w:r w:rsidR="008C1399" w:rsidRPr="000F59C9">
        <w:rPr>
          <w:rFonts w:ascii="Verdana" w:hAnsi="Verdana" w:cs="Verdana"/>
          <w:kern w:val="1"/>
          <w:sz w:val="28"/>
          <w:szCs w:val="28"/>
          <w:lang w:val="es-ES"/>
        </w:rPr>
        <w:t xml:space="preserve">Promiscuo Municipal de </w:t>
      </w:r>
      <w:proofErr w:type="spellStart"/>
      <w:r w:rsidR="002376E8" w:rsidRPr="000F59C9">
        <w:rPr>
          <w:rFonts w:ascii="Verdana" w:hAnsi="Verdana" w:cs="Verdana"/>
          <w:kern w:val="1"/>
          <w:sz w:val="28"/>
          <w:szCs w:val="28"/>
          <w:lang w:val="es-ES"/>
        </w:rPr>
        <w:t>Quinchia</w:t>
      </w:r>
      <w:proofErr w:type="spellEnd"/>
      <w:r w:rsidR="008C1399" w:rsidRPr="000F59C9">
        <w:rPr>
          <w:rFonts w:ascii="Verdana" w:hAnsi="Verdana" w:cs="Verdana"/>
          <w:kern w:val="1"/>
          <w:sz w:val="28"/>
          <w:szCs w:val="28"/>
          <w:lang w:val="es-ES"/>
        </w:rPr>
        <w:t xml:space="preserve">, con función de Control de Garantías, realizó </w:t>
      </w:r>
      <w:r w:rsidR="0028534D" w:rsidRPr="000F59C9">
        <w:rPr>
          <w:rFonts w:ascii="Verdana" w:hAnsi="Verdana" w:cs="Verdana"/>
          <w:kern w:val="1"/>
          <w:sz w:val="28"/>
          <w:szCs w:val="28"/>
          <w:lang w:val="es-ES"/>
        </w:rPr>
        <w:t xml:space="preserve">las </w:t>
      </w:r>
      <w:r w:rsidR="008C1399" w:rsidRPr="000F59C9">
        <w:rPr>
          <w:rFonts w:ascii="Verdana" w:hAnsi="Verdana" w:cs="Verdana"/>
          <w:kern w:val="1"/>
          <w:sz w:val="28"/>
          <w:szCs w:val="28"/>
          <w:lang w:val="es-ES"/>
        </w:rPr>
        <w:t>audiencia</w:t>
      </w:r>
      <w:r w:rsidR="0028534D" w:rsidRPr="000F59C9">
        <w:rPr>
          <w:rFonts w:ascii="Verdana" w:hAnsi="Verdana" w:cs="Verdana"/>
          <w:kern w:val="1"/>
          <w:sz w:val="28"/>
          <w:szCs w:val="28"/>
          <w:lang w:val="es-ES"/>
        </w:rPr>
        <w:t>s</w:t>
      </w:r>
      <w:r w:rsidR="008C1399" w:rsidRPr="000F59C9">
        <w:rPr>
          <w:rFonts w:ascii="Verdana" w:hAnsi="Verdana" w:cs="Verdana"/>
          <w:kern w:val="1"/>
          <w:sz w:val="28"/>
          <w:szCs w:val="28"/>
          <w:lang w:val="es-ES"/>
        </w:rPr>
        <w:t xml:space="preserve"> </w:t>
      </w:r>
      <w:r w:rsidR="0028534D" w:rsidRPr="000F59C9">
        <w:rPr>
          <w:rFonts w:ascii="Verdana" w:hAnsi="Verdana" w:cs="Verdana"/>
          <w:kern w:val="1"/>
          <w:sz w:val="28"/>
          <w:szCs w:val="28"/>
          <w:lang w:val="es-ES"/>
        </w:rPr>
        <w:t xml:space="preserve">preliminares </w:t>
      </w:r>
      <w:r w:rsidR="008C1399" w:rsidRPr="000F59C9">
        <w:rPr>
          <w:rFonts w:ascii="Verdana" w:hAnsi="Verdana" w:cs="Verdana"/>
          <w:kern w:val="1"/>
          <w:sz w:val="28"/>
          <w:szCs w:val="28"/>
          <w:lang w:val="es-ES"/>
        </w:rPr>
        <w:t>de legalización de captura e imputación de cargos</w:t>
      </w:r>
      <w:r w:rsidR="0028534D" w:rsidRPr="000F59C9">
        <w:rPr>
          <w:rFonts w:ascii="Verdana" w:hAnsi="Verdana" w:cs="Verdana"/>
          <w:kern w:val="1"/>
          <w:sz w:val="28"/>
          <w:szCs w:val="28"/>
          <w:lang w:val="es-ES"/>
        </w:rPr>
        <w:t xml:space="preserve">, en las que a los </w:t>
      </w:r>
      <w:r w:rsidR="00275686" w:rsidRPr="000F59C9">
        <w:rPr>
          <w:rFonts w:ascii="Verdana" w:hAnsi="Verdana" w:cs="Verdana"/>
          <w:kern w:val="1"/>
          <w:sz w:val="28"/>
          <w:szCs w:val="28"/>
          <w:lang w:val="es-ES"/>
        </w:rPr>
        <w:t xml:space="preserve">ciudadanos MARIO ALBERTO GIRALDO CARDONA Y </w:t>
      </w:r>
      <w:proofErr w:type="spellStart"/>
      <w:r w:rsidR="00275686" w:rsidRPr="000F59C9">
        <w:rPr>
          <w:rFonts w:ascii="Verdana" w:hAnsi="Verdana" w:cs="Verdana"/>
          <w:kern w:val="1"/>
          <w:sz w:val="28"/>
          <w:szCs w:val="28"/>
          <w:lang w:val="es-ES"/>
        </w:rPr>
        <w:t>VICTOR</w:t>
      </w:r>
      <w:proofErr w:type="spellEnd"/>
      <w:r w:rsidR="00275686" w:rsidRPr="000F59C9">
        <w:rPr>
          <w:rFonts w:ascii="Verdana" w:hAnsi="Verdana" w:cs="Verdana"/>
          <w:kern w:val="1"/>
          <w:sz w:val="28"/>
          <w:szCs w:val="28"/>
          <w:lang w:val="es-ES"/>
        </w:rPr>
        <w:t xml:space="preserve"> ALFONSO </w:t>
      </w:r>
      <w:proofErr w:type="spellStart"/>
      <w:r w:rsidR="00275686" w:rsidRPr="000F59C9">
        <w:rPr>
          <w:rFonts w:ascii="Verdana" w:hAnsi="Verdana" w:cs="Verdana"/>
          <w:kern w:val="1"/>
          <w:sz w:val="28"/>
          <w:szCs w:val="28"/>
          <w:lang w:val="es-ES"/>
        </w:rPr>
        <w:t>LOPEZ</w:t>
      </w:r>
      <w:proofErr w:type="spellEnd"/>
      <w:r w:rsidR="00275686" w:rsidRPr="000F59C9">
        <w:rPr>
          <w:rFonts w:ascii="Verdana" w:hAnsi="Verdana" w:cs="Verdana"/>
          <w:kern w:val="1"/>
          <w:sz w:val="28"/>
          <w:szCs w:val="28"/>
          <w:lang w:val="es-ES"/>
        </w:rPr>
        <w:t xml:space="preserve"> </w:t>
      </w:r>
      <w:proofErr w:type="spellStart"/>
      <w:r w:rsidR="00275686" w:rsidRPr="000F59C9">
        <w:rPr>
          <w:rFonts w:ascii="Verdana" w:hAnsi="Verdana" w:cs="Verdana"/>
          <w:kern w:val="1"/>
          <w:sz w:val="28"/>
          <w:szCs w:val="28"/>
          <w:lang w:val="es-ES"/>
        </w:rPr>
        <w:t>PULGARIN</w:t>
      </w:r>
      <w:proofErr w:type="spellEnd"/>
      <w:r w:rsidR="0028534D" w:rsidRPr="000F59C9">
        <w:rPr>
          <w:rFonts w:ascii="Verdana" w:hAnsi="Verdana" w:cs="Verdana"/>
          <w:kern w:val="1"/>
          <w:sz w:val="28"/>
          <w:szCs w:val="28"/>
          <w:lang w:val="es-ES"/>
        </w:rPr>
        <w:t xml:space="preserve"> se le endilgaron cargos </w:t>
      </w:r>
      <w:r w:rsidR="008C1399" w:rsidRPr="000F59C9">
        <w:rPr>
          <w:rFonts w:ascii="Verdana" w:hAnsi="Verdana" w:cs="Verdana"/>
          <w:kern w:val="1"/>
          <w:sz w:val="28"/>
          <w:szCs w:val="28"/>
          <w:lang w:val="es-ES"/>
        </w:rPr>
        <w:t xml:space="preserve">por el delito </w:t>
      </w:r>
      <w:r w:rsidR="0028534D" w:rsidRPr="000F59C9">
        <w:rPr>
          <w:rFonts w:ascii="Verdana" w:hAnsi="Verdana" w:cs="Verdana"/>
          <w:kern w:val="1"/>
          <w:sz w:val="28"/>
          <w:szCs w:val="28"/>
          <w:lang w:val="es-ES"/>
        </w:rPr>
        <w:t xml:space="preserve">de tráfico, fabricación o porte de estupefacientes, </w:t>
      </w:r>
      <w:r w:rsidR="008C1399" w:rsidRPr="000F59C9">
        <w:rPr>
          <w:rFonts w:ascii="Verdana" w:hAnsi="Verdana" w:cs="Verdana"/>
          <w:kern w:val="1"/>
          <w:sz w:val="28"/>
          <w:szCs w:val="28"/>
          <w:lang w:val="es-ES"/>
        </w:rPr>
        <w:t>contenido en artí</w:t>
      </w:r>
      <w:r w:rsidR="0028534D" w:rsidRPr="000F59C9">
        <w:rPr>
          <w:rFonts w:ascii="Verdana" w:hAnsi="Verdana" w:cs="Verdana"/>
          <w:kern w:val="1"/>
          <w:sz w:val="28"/>
          <w:szCs w:val="28"/>
          <w:lang w:val="es-ES"/>
        </w:rPr>
        <w:t>culo 376 inciso segundo del C.P.</w:t>
      </w:r>
      <w:r w:rsidR="008C1399" w:rsidRPr="000F59C9">
        <w:rPr>
          <w:rFonts w:ascii="Verdana" w:hAnsi="Verdana" w:cs="Verdana"/>
          <w:kern w:val="1"/>
          <w:sz w:val="28"/>
          <w:szCs w:val="28"/>
          <w:lang w:val="es-ES"/>
        </w:rPr>
        <w:t xml:space="preserve"> bajo el verbo rector </w:t>
      </w:r>
      <w:r w:rsidR="0028534D" w:rsidRPr="000F59C9">
        <w:rPr>
          <w:rFonts w:ascii="Verdana" w:hAnsi="Verdana" w:cs="Verdana"/>
          <w:i/>
          <w:kern w:val="1"/>
          <w:sz w:val="28"/>
          <w:szCs w:val="28"/>
          <w:lang w:val="es-ES"/>
        </w:rPr>
        <w:t xml:space="preserve">“vender”. </w:t>
      </w:r>
      <w:r w:rsidR="0028534D" w:rsidRPr="000F59C9">
        <w:rPr>
          <w:rFonts w:ascii="Verdana" w:hAnsi="Verdana" w:cs="Verdana"/>
          <w:kern w:val="1"/>
          <w:sz w:val="28"/>
          <w:szCs w:val="28"/>
          <w:lang w:val="es-ES"/>
        </w:rPr>
        <w:t>A su vez l</w:t>
      </w:r>
      <w:r w:rsidR="008C1399" w:rsidRPr="000F59C9">
        <w:rPr>
          <w:rFonts w:ascii="Verdana" w:hAnsi="Verdana" w:cs="Verdana"/>
          <w:kern w:val="1"/>
          <w:sz w:val="28"/>
          <w:szCs w:val="28"/>
          <w:lang w:val="es-ES"/>
        </w:rPr>
        <w:t xml:space="preserve">a </w:t>
      </w:r>
      <w:r w:rsidR="002578F7" w:rsidRPr="000F59C9">
        <w:rPr>
          <w:rFonts w:ascii="Verdana" w:hAnsi="Verdana" w:cs="Verdana"/>
          <w:kern w:val="1"/>
          <w:sz w:val="28"/>
          <w:szCs w:val="28"/>
          <w:lang w:val="es-ES"/>
        </w:rPr>
        <w:t>Fiscalía</w:t>
      </w:r>
      <w:r w:rsidR="008C1399" w:rsidRPr="000F59C9">
        <w:rPr>
          <w:rFonts w:ascii="Verdana" w:hAnsi="Verdana" w:cs="Verdana"/>
          <w:kern w:val="1"/>
          <w:sz w:val="28"/>
          <w:szCs w:val="28"/>
          <w:lang w:val="es-ES"/>
        </w:rPr>
        <w:t xml:space="preserve"> optó por retirar la solicitud de </w:t>
      </w:r>
      <w:r w:rsidR="00275686" w:rsidRPr="000F59C9">
        <w:rPr>
          <w:rFonts w:ascii="Verdana" w:hAnsi="Verdana" w:cs="Verdana"/>
          <w:kern w:val="1"/>
          <w:sz w:val="28"/>
          <w:szCs w:val="28"/>
          <w:lang w:val="es-ES"/>
        </w:rPr>
        <w:t xml:space="preserve">imposición de </w:t>
      </w:r>
      <w:r w:rsidR="008C1399" w:rsidRPr="000F59C9">
        <w:rPr>
          <w:rFonts w:ascii="Verdana" w:hAnsi="Verdana" w:cs="Verdana"/>
          <w:kern w:val="1"/>
          <w:sz w:val="28"/>
          <w:szCs w:val="28"/>
          <w:lang w:val="es-ES"/>
        </w:rPr>
        <w:t xml:space="preserve">medida de aseguramiento </w:t>
      </w:r>
      <w:r w:rsidR="00B904AD" w:rsidRPr="000F59C9">
        <w:rPr>
          <w:rFonts w:ascii="Verdana" w:hAnsi="Verdana" w:cs="Verdana"/>
          <w:kern w:val="1"/>
          <w:sz w:val="28"/>
          <w:szCs w:val="28"/>
          <w:lang w:val="es-ES"/>
        </w:rPr>
        <w:t>por considerar</w:t>
      </w:r>
      <w:r w:rsidR="008C1399" w:rsidRPr="000F59C9">
        <w:rPr>
          <w:rFonts w:ascii="Verdana" w:hAnsi="Verdana" w:cs="Verdana"/>
          <w:kern w:val="1"/>
          <w:sz w:val="28"/>
          <w:szCs w:val="28"/>
          <w:lang w:val="es-ES"/>
        </w:rPr>
        <w:t xml:space="preserve"> que no se reunían los requisitos subjetivos para </w:t>
      </w:r>
      <w:r w:rsidR="00275686" w:rsidRPr="000F59C9">
        <w:rPr>
          <w:rFonts w:ascii="Verdana" w:hAnsi="Verdana" w:cs="Verdana"/>
          <w:kern w:val="1"/>
          <w:sz w:val="28"/>
          <w:szCs w:val="28"/>
          <w:lang w:val="es-ES"/>
        </w:rPr>
        <w:t>la misma</w:t>
      </w:r>
      <w:r w:rsidR="0028534D" w:rsidRPr="000F59C9">
        <w:rPr>
          <w:rFonts w:ascii="Verdana" w:hAnsi="Verdana" w:cs="Verdana"/>
          <w:kern w:val="1"/>
          <w:sz w:val="28"/>
          <w:szCs w:val="28"/>
          <w:lang w:val="es-ES"/>
        </w:rPr>
        <w:t xml:space="preserve">, </w:t>
      </w:r>
      <w:r w:rsidR="002578F7" w:rsidRPr="000F59C9">
        <w:rPr>
          <w:rFonts w:ascii="Verdana" w:hAnsi="Verdana" w:cs="Verdana"/>
          <w:kern w:val="1"/>
          <w:sz w:val="28"/>
          <w:szCs w:val="28"/>
          <w:lang w:val="es-ES"/>
        </w:rPr>
        <w:t>razón</w:t>
      </w:r>
      <w:r w:rsidR="0028534D" w:rsidRPr="000F59C9">
        <w:rPr>
          <w:rFonts w:ascii="Verdana" w:hAnsi="Verdana" w:cs="Verdana"/>
          <w:kern w:val="1"/>
          <w:sz w:val="28"/>
          <w:szCs w:val="28"/>
          <w:lang w:val="es-ES"/>
        </w:rPr>
        <w:t xml:space="preserve"> por la que los procesados fueron puestos en inmediata libertad</w:t>
      </w:r>
      <w:r w:rsidRPr="000F59C9">
        <w:rPr>
          <w:rFonts w:ascii="Verdana" w:hAnsi="Verdana" w:cs="Verdana"/>
          <w:kern w:val="1"/>
          <w:sz w:val="28"/>
          <w:szCs w:val="28"/>
          <w:lang w:val="es-ES"/>
        </w:rPr>
        <w:t xml:space="preserve">. </w:t>
      </w:r>
    </w:p>
    <w:p w14:paraId="0BB7D1FE" w14:textId="77777777" w:rsidR="00B904AD" w:rsidRPr="000F59C9" w:rsidRDefault="00B904AD"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15177969" w14:textId="16C5209A" w:rsidR="00531808" w:rsidRPr="000F59C9" w:rsidRDefault="00B904AD" w:rsidP="008F7204">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kern w:val="1"/>
          <w:sz w:val="28"/>
          <w:szCs w:val="28"/>
          <w:lang w:val="es-ES"/>
        </w:rPr>
        <w:t>El escrito de acusación se presentó el 24 de febrero de 2017, llevándose a cabo la diligencia para tales efectos el 24 de mayo de ese mismo año</w:t>
      </w:r>
      <w:r w:rsidR="0028534D" w:rsidRPr="000F59C9">
        <w:rPr>
          <w:rFonts w:ascii="Verdana" w:hAnsi="Verdana" w:cs="Verdana"/>
          <w:kern w:val="1"/>
          <w:sz w:val="28"/>
          <w:szCs w:val="28"/>
          <w:lang w:val="es-ES"/>
        </w:rPr>
        <w:t xml:space="preserve"> ante el Juzgado Único Promiscuo del Circuito de </w:t>
      </w:r>
      <w:proofErr w:type="spellStart"/>
      <w:r w:rsidR="0028534D" w:rsidRPr="000F59C9">
        <w:rPr>
          <w:rFonts w:ascii="Verdana" w:hAnsi="Verdana" w:cs="Verdana"/>
          <w:kern w:val="1"/>
          <w:sz w:val="28"/>
          <w:szCs w:val="28"/>
          <w:lang w:val="es-ES"/>
        </w:rPr>
        <w:t>Quinchia</w:t>
      </w:r>
      <w:proofErr w:type="spellEnd"/>
      <w:r w:rsidR="0028534D" w:rsidRPr="000F59C9">
        <w:rPr>
          <w:rFonts w:ascii="Verdana" w:hAnsi="Verdana" w:cs="Verdana"/>
          <w:kern w:val="1"/>
          <w:sz w:val="28"/>
          <w:szCs w:val="28"/>
          <w:lang w:val="es-ES"/>
        </w:rPr>
        <w:t>. En esa audiencia</w:t>
      </w:r>
      <w:r w:rsidRPr="000F59C9">
        <w:rPr>
          <w:rFonts w:ascii="Verdana" w:hAnsi="Verdana" w:cs="Verdana"/>
          <w:kern w:val="1"/>
          <w:sz w:val="28"/>
          <w:szCs w:val="28"/>
          <w:lang w:val="es-ES"/>
        </w:rPr>
        <w:t xml:space="preserve"> la Fiscalía informó que </w:t>
      </w:r>
      <w:r w:rsidR="00275686" w:rsidRPr="000F59C9">
        <w:rPr>
          <w:rFonts w:ascii="Verdana" w:hAnsi="Verdana" w:cs="Verdana"/>
          <w:kern w:val="1"/>
          <w:sz w:val="28"/>
          <w:szCs w:val="28"/>
          <w:lang w:val="es-ES"/>
        </w:rPr>
        <w:t xml:space="preserve">trocaría los cargos endilgados a los acusados en la audiencia preparatoria, los que ya no serían por el delito de tráfico de estupefacientes en la modalidad de </w:t>
      </w:r>
      <w:r w:rsidRPr="000F59C9">
        <w:rPr>
          <w:rFonts w:ascii="Verdana" w:hAnsi="Verdana" w:cs="Verdana"/>
          <w:kern w:val="1"/>
          <w:sz w:val="28"/>
          <w:szCs w:val="28"/>
          <w:lang w:val="es-ES"/>
        </w:rPr>
        <w:t xml:space="preserve">“venta” sino </w:t>
      </w:r>
      <w:r w:rsidR="00275686" w:rsidRPr="000F59C9">
        <w:rPr>
          <w:rFonts w:ascii="Verdana" w:hAnsi="Verdana" w:cs="Verdana"/>
          <w:kern w:val="1"/>
          <w:sz w:val="28"/>
          <w:szCs w:val="28"/>
          <w:lang w:val="es-ES"/>
        </w:rPr>
        <w:t xml:space="preserve">en la de </w:t>
      </w:r>
      <w:r w:rsidRPr="000F59C9">
        <w:rPr>
          <w:rFonts w:ascii="Verdana" w:hAnsi="Verdana" w:cs="Verdana"/>
          <w:kern w:val="1"/>
          <w:sz w:val="28"/>
          <w:szCs w:val="28"/>
          <w:lang w:val="es-ES"/>
        </w:rPr>
        <w:t xml:space="preserve">“llevar consigo”.  </w:t>
      </w:r>
      <w:r w:rsidR="003F1690" w:rsidRPr="000F59C9">
        <w:rPr>
          <w:rFonts w:ascii="Verdana" w:hAnsi="Verdana" w:cs="Verdana"/>
          <w:kern w:val="1"/>
          <w:sz w:val="28"/>
          <w:szCs w:val="28"/>
          <w:lang w:val="es-ES"/>
        </w:rPr>
        <w:t>Así las cosas, e</w:t>
      </w:r>
      <w:r w:rsidR="003F6174" w:rsidRPr="000F59C9">
        <w:rPr>
          <w:rFonts w:ascii="Verdana" w:hAnsi="Verdana" w:cs="Verdana"/>
          <w:kern w:val="1"/>
          <w:sz w:val="28"/>
          <w:szCs w:val="28"/>
          <w:lang w:val="es-ES"/>
        </w:rPr>
        <w:t xml:space="preserve">l </w:t>
      </w:r>
      <w:r w:rsidR="00B736CE" w:rsidRPr="000F59C9">
        <w:rPr>
          <w:rFonts w:ascii="Verdana" w:hAnsi="Verdana" w:cs="Verdana"/>
          <w:kern w:val="1"/>
          <w:sz w:val="28"/>
          <w:szCs w:val="28"/>
          <w:lang w:val="es-ES"/>
        </w:rPr>
        <w:t>día</w:t>
      </w:r>
      <w:r w:rsidR="003F6174" w:rsidRPr="000F59C9">
        <w:rPr>
          <w:rFonts w:ascii="Verdana" w:hAnsi="Verdana" w:cs="Verdana"/>
          <w:kern w:val="1"/>
          <w:sz w:val="28"/>
          <w:szCs w:val="28"/>
          <w:lang w:val="es-ES"/>
        </w:rPr>
        <w:t xml:space="preserve"> 21 de noviembre de 2017 se </w:t>
      </w:r>
      <w:proofErr w:type="spellStart"/>
      <w:r w:rsidR="003F6174" w:rsidRPr="000F59C9">
        <w:rPr>
          <w:rFonts w:ascii="Verdana" w:hAnsi="Verdana" w:cs="Verdana"/>
          <w:kern w:val="1"/>
          <w:sz w:val="28"/>
          <w:szCs w:val="28"/>
          <w:lang w:val="es-ES"/>
        </w:rPr>
        <w:t>inicio</w:t>
      </w:r>
      <w:proofErr w:type="spellEnd"/>
      <w:r w:rsidR="003F6174" w:rsidRPr="000F59C9">
        <w:rPr>
          <w:rFonts w:ascii="Verdana" w:hAnsi="Verdana" w:cs="Verdana"/>
          <w:kern w:val="1"/>
          <w:sz w:val="28"/>
          <w:szCs w:val="28"/>
          <w:lang w:val="es-ES"/>
        </w:rPr>
        <w:t xml:space="preserve"> la audiencia preparat</w:t>
      </w:r>
      <w:r w:rsidR="00B736CE" w:rsidRPr="000F59C9">
        <w:rPr>
          <w:rFonts w:ascii="Verdana" w:hAnsi="Verdana" w:cs="Verdana"/>
          <w:kern w:val="1"/>
          <w:sz w:val="28"/>
          <w:szCs w:val="28"/>
          <w:lang w:val="es-ES"/>
        </w:rPr>
        <w:t xml:space="preserve">oria y </w:t>
      </w:r>
      <w:r w:rsidR="00275686" w:rsidRPr="000F59C9">
        <w:rPr>
          <w:rFonts w:ascii="Verdana" w:hAnsi="Verdana" w:cs="Verdana"/>
          <w:kern w:val="1"/>
          <w:sz w:val="28"/>
          <w:szCs w:val="28"/>
          <w:lang w:val="es-ES"/>
        </w:rPr>
        <w:t xml:space="preserve">en </w:t>
      </w:r>
      <w:r w:rsidR="00B736CE" w:rsidRPr="000F59C9">
        <w:rPr>
          <w:rFonts w:ascii="Verdana" w:hAnsi="Verdana" w:cs="Verdana"/>
          <w:kern w:val="1"/>
          <w:sz w:val="28"/>
          <w:szCs w:val="28"/>
          <w:lang w:val="es-ES"/>
        </w:rPr>
        <w:t xml:space="preserve">ella </w:t>
      </w:r>
      <w:r w:rsidR="0028534D" w:rsidRPr="000F59C9">
        <w:rPr>
          <w:rFonts w:ascii="Verdana" w:hAnsi="Verdana" w:cs="Verdana"/>
          <w:kern w:val="1"/>
          <w:sz w:val="28"/>
          <w:szCs w:val="28"/>
          <w:lang w:val="es-ES"/>
        </w:rPr>
        <w:t xml:space="preserve">la </w:t>
      </w:r>
      <w:r w:rsidR="002578F7" w:rsidRPr="000F59C9">
        <w:rPr>
          <w:rFonts w:ascii="Verdana" w:hAnsi="Verdana" w:cs="Verdana"/>
          <w:kern w:val="1"/>
          <w:sz w:val="28"/>
          <w:szCs w:val="28"/>
          <w:lang w:val="es-ES"/>
        </w:rPr>
        <w:t>Fiscalía</w:t>
      </w:r>
      <w:r w:rsidR="003F6174" w:rsidRPr="000F59C9">
        <w:rPr>
          <w:rFonts w:ascii="Verdana" w:hAnsi="Verdana" w:cs="Verdana"/>
          <w:kern w:val="1"/>
          <w:sz w:val="28"/>
          <w:szCs w:val="28"/>
          <w:lang w:val="es-ES"/>
        </w:rPr>
        <w:t xml:space="preserve"> manifestó que en favo</w:t>
      </w:r>
      <w:r w:rsidR="00531808" w:rsidRPr="000F59C9">
        <w:rPr>
          <w:rFonts w:ascii="Verdana" w:hAnsi="Verdana" w:cs="Verdana"/>
          <w:kern w:val="1"/>
          <w:sz w:val="28"/>
          <w:szCs w:val="28"/>
          <w:lang w:val="es-ES"/>
        </w:rPr>
        <w:t>r</w:t>
      </w:r>
      <w:r w:rsidR="003F6174" w:rsidRPr="000F59C9">
        <w:rPr>
          <w:rFonts w:ascii="Verdana" w:hAnsi="Verdana" w:cs="Verdana"/>
          <w:kern w:val="1"/>
          <w:sz w:val="28"/>
          <w:szCs w:val="28"/>
          <w:lang w:val="es-ES"/>
        </w:rPr>
        <w:t xml:space="preserve"> del procesado </w:t>
      </w:r>
      <w:r w:rsidRPr="000F59C9">
        <w:rPr>
          <w:rFonts w:ascii="Verdana" w:hAnsi="Verdana" w:cs="Verdana"/>
          <w:kern w:val="1"/>
          <w:sz w:val="28"/>
          <w:szCs w:val="28"/>
          <w:lang w:val="es-ES"/>
        </w:rPr>
        <w:t xml:space="preserve">VÍCTOR ALFONSO LÓPEZ </w:t>
      </w:r>
      <w:proofErr w:type="spellStart"/>
      <w:r w:rsidRPr="000F59C9">
        <w:rPr>
          <w:rFonts w:ascii="Verdana" w:hAnsi="Verdana" w:cs="Verdana"/>
          <w:kern w:val="1"/>
          <w:sz w:val="28"/>
          <w:szCs w:val="28"/>
          <w:lang w:val="es-ES"/>
        </w:rPr>
        <w:t>PULGARIN</w:t>
      </w:r>
      <w:proofErr w:type="spellEnd"/>
      <w:r w:rsidRPr="000F59C9">
        <w:rPr>
          <w:rFonts w:ascii="Verdana" w:hAnsi="Verdana" w:cs="Verdana"/>
          <w:kern w:val="1"/>
          <w:sz w:val="28"/>
          <w:szCs w:val="28"/>
          <w:lang w:val="es-ES"/>
        </w:rPr>
        <w:t xml:space="preserve"> </w:t>
      </w:r>
      <w:r w:rsidR="003F6174" w:rsidRPr="000F59C9">
        <w:rPr>
          <w:rFonts w:ascii="Verdana" w:hAnsi="Verdana" w:cs="Verdana"/>
          <w:kern w:val="1"/>
          <w:sz w:val="28"/>
          <w:szCs w:val="28"/>
          <w:lang w:val="es-ES"/>
        </w:rPr>
        <w:t>ha</w:t>
      </w:r>
      <w:r w:rsidR="00D20DC6" w:rsidRPr="000F59C9">
        <w:rPr>
          <w:rFonts w:ascii="Verdana" w:hAnsi="Verdana" w:cs="Verdana"/>
          <w:kern w:val="1"/>
          <w:sz w:val="28"/>
          <w:szCs w:val="28"/>
          <w:lang w:val="es-ES"/>
        </w:rPr>
        <w:t>bía</w:t>
      </w:r>
      <w:r w:rsidR="003F6174" w:rsidRPr="000F59C9">
        <w:rPr>
          <w:rFonts w:ascii="Verdana" w:hAnsi="Verdana" w:cs="Verdana"/>
          <w:kern w:val="1"/>
          <w:sz w:val="28"/>
          <w:szCs w:val="28"/>
          <w:lang w:val="es-ES"/>
        </w:rPr>
        <w:t xml:space="preserve"> solicitado la aplicación </w:t>
      </w:r>
      <w:r w:rsidR="00531808" w:rsidRPr="000F59C9">
        <w:rPr>
          <w:rFonts w:ascii="Verdana" w:hAnsi="Verdana" w:cs="Verdana"/>
          <w:kern w:val="1"/>
          <w:sz w:val="28"/>
          <w:szCs w:val="28"/>
          <w:lang w:val="es-ES"/>
        </w:rPr>
        <w:t>del principio de opor</w:t>
      </w:r>
      <w:r w:rsidR="003F6174" w:rsidRPr="000F59C9">
        <w:rPr>
          <w:rFonts w:ascii="Verdana" w:hAnsi="Verdana" w:cs="Verdana"/>
          <w:kern w:val="1"/>
          <w:sz w:val="28"/>
          <w:szCs w:val="28"/>
          <w:lang w:val="es-ES"/>
        </w:rPr>
        <w:t xml:space="preserve">tunidad </w:t>
      </w:r>
      <w:r w:rsidR="00D20DC6" w:rsidRPr="000F59C9">
        <w:rPr>
          <w:rFonts w:ascii="Verdana" w:hAnsi="Verdana" w:cs="Verdana"/>
          <w:kern w:val="1"/>
          <w:sz w:val="28"/>
          <w:szCs w:val="28"/>
          <w:lang w:val="es-ES"/>
        </w:rPr>
        <w:t xml:space="preserve">dada su colaboración </w:t>
      </w:r>
      <w:r w:rsidR="003F6174" w:rsidRPr="000F59C9">
        <w:rPr>
          <w:rFonts w:ascii="Verdana" w:hAnsi="Verdana" w:cs="Verdana"/>
          <w:kern w:val="1"/>
          <w:sz w:val="28"/>
          <w:szCs w:val="28"/>
          <w:lang w:val="es-ES"/>
        </w:rPr>
        <w:t xml:space="preserve">en la </w:t>
      </w:r>
      <w:r w:rsidR="00B736CE" w:rsidRPr="000F59C9">
        <w:rPr>
          <w:rFonts w:ascii="Verdana" w:hAnsi="Verdana" w:cs="Verdana"/>
          <w:kern w:val="1"/>
          <w:sz w:val="28"/>
          <w:szCs w:val="28"/>
          <w:lang w:val="es-ES"/>
        </w:rPr>
        <w:t>desarticulación</w:t>
      </w:r>
      <w:r w:rsidR="003F6174" w:rsidRPr="000F59C9">
        <w:rPr>
          <w:rFonts w:ascii="Verdana" w:hAnsi="Verdana" w:cs="Verdana"/>
          <w:kern w:val="1"/>
          <w:sz w:val="28"/>
          <w:szCs w:val="28"/>
          <w:lang w:val="es-ES"/>
        </w:rPr>
        <w:t xml:space="preserve"> de bandas dedicadas a la venta de estupefacientes de </w:t>
      </w:r>
      <w:r w:rsidR="00B736CE" w:rsidRPr="000F59C9">
        <w:rPr>
          <w:rFonts w:ascii="Verdana" w:hAnsi="Verdana" w:cs="Verdana"/>
          <w:kern w:val="1"/>
          <w:sz w:val="28"/>
          <w:szCs w:val="28"/>
          <w:lang w:val="es-ES"/>
        </w:rPr>
        <w:t xml:space="preserve">la localidad de </w:t>
      </w:r>
      <w:proofErr w:type="spellStart"/>
      <w:r w:rsidRPr="000F59C9">
        <w:rPr>
          <w:rFonts w:ascii="Verdana" w:hAnsi="Verdana" w:cs="Verdana"/>
          <w:kern w:val="1"/>
          <w:sz w:val="28"/>
          <w:szCs w:val="28"/>
          <w:lang w:val="es-ES"/>
        </w:rPr>
        <w:t>Quinchí</w:t>
      </w:r>
      <w:r w:rsidR="003F6174" w:rsidRPr="000F59C9">
        <w:rPr>
          <w:rFonts w:ascii="Verdana" w:hAnsi="Verdana" w:cs="Verdana"/>
          <w:kern w:val="1"/>
          <w:sz w:val="28"/>
          <w:szCs w:val="28"/>
          <w:lang w:val="es-ES"/>
        </w:rPr>
        <w:t>a</w:t>
      </w:r>
      <w:proofErr w:type="spellEnd"/>
      <w:r w:rsidR="003F6174" w:rsidRPr="000F59C9">
        <w:rPr>
          <w:rFonts w:ascii="Verdana" w:hAnsi="Verdana" w:cs="Verdana"/>
          <w:kern w:val="1"/>
          <w:sz w:val="28"/>
          <w:szCs w:val="28"/>
          <w:lang w:val="es-ES"/>
        </w:rPr>
        <w:t xml:space="preserve">, </w:t>
      </w:r>
      <w:r w:rsidRPr="000F59C9">
        <w:rPr>
          <w:rFonts w:ascii="Verdana" w:hAnsi="Verdana" w:cs="Verdana"/>
          <w:kern w:val="1"/>
          <w:sz w:val="28"/>
          <w:szCs w:val="28"/>
          <w:lang w:val="es-ES"/>
        </w:rPr>
        <w:t xml:space="preserve">y que </w:t>
      </w:r>
      <w:r w:rsidR="0028534D" w:rsidRPr="000F59C9">
        <w:rPr>
          <w:rFonts w:ascii="Verdana" w:hAnsi="Verdana" w:cs="Verdana"/>
          <w:kern w:val="1"/>
          <w:sz w:val="28"/>
          <w:szCs w:val="28"/>
          <w:lang w:val="es-ES"/>
        </w:rPr>
        <w:t xml:space="preserve">tal </w:t>
      </w:r>
      <w:r w:rsidR="002578F7" w:rsidRPr="000F59C9">
        <w:rPr>
          <w:rFonts w:ascii="Verdana" w:hAnsi="Verdana" w:cs="Verdana"/>
          <w:kern w:val="1"/>
          <w:sz w:val="28"/>
          <w:szCs w:val="28"/>
          <w:lang w:val="es-ES"/>
        </w:rPr>
        <w:t>petición</w:t>
      </w:r>
      <w:r w:rsidRPr="000F59C9">
        <w:rPr>
          <w:rFonts w:ascii="Verdana" w:hAnsi="Verdana" w:cs="Verdana"/>
          <w:kern w:val="1"/>
          <w:sz w:val="28"/>
          <w:szCs w:val="28"/>
          <w:lang w:val="es-ES"/>
        </w:rPr>
        <w:t xml:space="preserve"> </w:t>
      </w:r>
      <w:r w:rsidR="003F6174" w:rsidRPr="000F59C9">
        <w:rPr>
          <w:rFonts w:ascii="Verdana" w:hAnsi="Verdana" w:cs="Verdana"/>
          <w:kern w:val="1"/>
          <w:sz w:val="28"/>
          <w:szCs w:val="28"/>
          <w:lang w:val="es-ES"/>
        </w:rPr>
        <w:t>est</w:t>
      </w:r>
      <w:r w:rsidR="00531808" w:rsidRPr="000F59C9">
        <w:rPr>
          <w:rFonts w:ascii="Verdana" w:hAnsi="Verdana" w:cs="Verdana"/>
          <w:kern w:val="1"/>
          <w:sz w:val="28"/>
          <w:szCs w:val="28"/>
          <w:lang w:val="es-ES"/>
        </w:rPr>
        <w:t xml:space="preserve">aba en </w:t>
      </w:r>
      <w:r w:rsidR="0028534D" w:rsidRPr="000F59C9">
        <w:rPr>
          <w:rFonts w:ascii="Verdana" w:hAnsi="Verdana" w:cs="Verdana"/>
          <w:kern w:val="1"/>
          <w:sz w:val="28"/>
          <w:szCs w:val="28"/>
          <w:lang w:val="es-ES"/>
        </w:rPr>
        <w:t>trámite</w:t>
      </w:r>
      <w:r w:rsidR="00531808" w:rsidRPr="000F59C9">
        <w:rPr>
          <w:rFonts w:ascii="Verdana" w:hAnsi="Verdana" w:cs="Verdana"/>
          <w:kern w:val="1"/>
          <w:sz w:val="28"/>
          <w:szCs w:val="28"/>
          <w:lang w:val="es-ES"/>
        </w:rPr>
        <w:t xml:space="preserve"> en la ciudad de </w:t>
      </w:r>
      <w:r w:rsidR="00B736CE" w:rsidRPr="000F59C9">
        <w:rPr>
          <w:rFonts w:ascii="Verdana" w:hAnsi="Verdana" w:cs="Verdana"/>
          <w:kern w:val="1"/>
          <w:sz w:val="28"/>
          <w:szCs w:val="28"/>
          <w:lang w:val="es-ES"/>
        </w:rPr>
        <w:t>Bogotá</w:t>
      </w:r>
      <w:r w:rsidR="0028534D" w:rsidRPr="000F59C9">
        <w:rPr>
          <w:rFonts w:ascii="Verdana" w:hAnsi="Verdana" w:cs="Verdana"/>
          <w:kern w:val="1"/>
          <w:sz w:val="28"/>
          <w:szCs w:val="28"/>
          <w:lang w:val="es-ES"/>
        </w:rPr>
        <w:t xml:space="preserve"> D.C. por tal motivo solicitó</w:t>
      </w:r>
      <w:r w:rsidR="00B736CE" w:rsidRPr="000F59C9">
        <w:rPr>
          <w:rFonts w:ascii="Verdana" w:hAnsi="Verdana" w:cs="Verdana"/>
          <w:kern w:val="1"/>
          <w:sz w:val="28"/>
          <w:szCs w:val="28"/>
          <w:lang w:val="es-ES"/>
        </w:rPr>
        <w:t xml:space="preserve"> </w:t>
      </w:r>
      <w:r w:rsidR="003F6174" w:rsidRPr="000F59C9">
        <w:rPr>
          <w:rFonts w:ascii="Verdana" w:hAnsi="Verdana" w:cs="Verdana"/>
          <w:kern w:val="1"/>
          <w:sz w:val="28"/>
          <w:szCs w:val="28"/>
          <w:lang w:val="es-ES"/>
        </w:rPr>
        <w:t xml:space="preserve">posponer la audiencia con el fin de conocer la respuesta </w:t>
      </w:r>
      <w:r w:rsidR="00275686" w:rsidRPr="000F59C9">
        <w:rPr>
          <w:rFonts w:ascii="Verdana" w:hAnsi="Verdana" w:cs="Verdana"/>
          <w:kern w:val="1"/>
          <w:sz w:val="28"/>
          <w:szCs w:val="28"/>
          <w:lang w:val="es-ES"/>
        </w:rPr>
        <w:t xml:space="preserve">que se daría </w:t>
      </w:r>
      <w:r w:rsidRPr="000F59C9">
        <w:rPr>
          <w:rFonts w:ascii="Verdana" w:hAnsi="Verdana" w:cs="Verdana"/>
          <w:kern w:val="1"/>
          <w:sz w:val="28"/>
          <w:szCs w:val="28"/>
          <w:lang w:val="es-ES"/>
        </w:rPr>
        <w:t>ante lo solici</w:t>
      </w:r>
      <w:r w:rsidR="0028534D" w:rsidRPr="000F59C9">
        <w:rPr>
          <w:rFonts w:ascii="Verdana" w:hAnsi="Verdana" w:cs="Verdana"/>
          <w:kern w:val="1"/>
          <w:sz w:val="28"/>
          <w:szCs w:val="28"/>
          <w:lang w:val="es-ES"/>
        </w:rPr>
        <w:t xml:space="preserve">tado. Frente a ese pedido, el </w:t>
      </w:r>
      <w:r w:rsidR="0028534D" w:rsidRPr="000F59C9">
        <w:rPr>
          <w:rFonts w:ascii="Verdana" w:hAnsi="Verdana" w:cs="Verdana"/>
          <w:i/>
          <w:kern w:val="1"/>
          <w:sz w:val="28"/>
          <w:szCs w:val="28"/>
          <w:lang w:val="es-ES"/>
        </w:rPr>
        <w:t xml:space="preserve">A </w:t>
      </w:r>
      <w:r w:rsidRPr="000F59C9">
        <w:rPr>
          <w:rFonts w:ascii="Verdana" w:hAnsi="Verdana" w:cs="Verdana"/>
          <w:i/>
          <w:kern w:val="1"/>
          <w:sz w:val="28"/>
          <w:szCs w:val="28"/>
          <w:lang w:val="es-ES"/>
        </w:rPr>
        <w:t>quo</w:t>
      </w:r>
      <w:r w:rsidRPr="000F59C9">
        <w:rPr>
          <w:rFonts w:ascii="Verdana" w:hAnsi="Verdana" w:cs="Verdana"/>
          <w:kern w:val="1"/>
          <w:sz w:val="28"/>
          <w:szCs w:val="28"/>
          <w:lang w:val="es-ES"/>
        </w:rPr>
        <w:t xml:space="preserve"> fijó como nueva fecha de </w:t>
      </w:r>
      <w:r w:rsidR="00275686" w:rsidRPr="000F59C9">
        <w:rPr>
          <w:rFonts w:ascii="Verdana" w:hAnsi="Verdana" w:cs="Verdana"/>
          <w:kern w:val="1"/>
          <w:sz w:val="28"/>
          <w:szCs w:val="28"/>
          <w:lang w:val="es-ES"/>
        </w:rPr>
        <w:t xml:space="preserve">la </w:t>
      </w:r>
      <w:r w:rsidR="003F6174" w:rsidRPr="000F59C9">
        <w:rPr>
          <w:rFonts w:ascii="Verdana" w:hAnsi="Verdana" w:cs="Verdana"/>
          <w:kern w:val="1"/>
          <w:sz w:val="28"/>
          <w:szCs w:val="28"/>
          <w:lang w:val="es-ES"/>
        </w:rPr>
        <w:t>audienci</w:t>
      </w:r>
      <w:r w:rsidR="0028534D" w:rsidRPr="000F59C9">
        <w:rPr>
          <w:rFonts w:ascii="Verdana" w:hAnsi="Verdana" w:cs="Verdana"/>
          <w:kern w:val="1"/>
          <w:sz w:val="28"/>
          <w:szCs w:val="28"/>
          <w:lang w:val="es-ES"/>
        </w:rPr>
        <w:t>a</w:t>
      </w:r>
      <w:r w:rsidR="003F6174" w:rsidRPr="000F59C9">
        <w:rPr>
          <w:rFonts w:ascii="Verdana" w:hAnsi="Verdana" w:cs="Verdana"/>
          <w:kern w:val="1"/>
          <w:sz w:val="28"/>
          <w:szCs w:val="28"/>
          <w:lang w:val="es-ES"/>
        </w:rPr>
        <w:t xml:space="preserve"> </w:t>
      </w:r>
      <w:r w:rsidR="003F6174" w:rsidRPr="000F59C9">
        <w:rPr>
          <w:rFonts w:ascii="Verdana" w:hAnsi="Verdana" w:cs="Verdana"/>
          <w:kern w:val="1"/>
          <w:sz w:val="28"/>
          <w:szCs w:val="28"/>
          <w:lang w:val="es-ES"/>
        </w:rPr>
        <w:lastRenderedPageBreak/>
        <w:t xml:space="preserve">preparatoria </w:t>
      </w:r>
      <w:r w:rsidR="003F1690" w:rsidRPr="000F59C9">
        <w:rPr>
          <w:rFonts w:ascii="Verdana" w:hAnsi="Verdana" w:cs="Verdana"/>
          <w:kern w:val="1"/>
          <w:sz w:val="28"/>
          <w:szCs w:val="28"/>
          <w:lang w:val="es-ES"/>
        </w:rPr>
        <w:t>el 17 de julio de 2018</w:t>
      </w:r>
      <w:r w:rsidR="00531808" w:rsidRPr="000F59C9">
        <w:rPr>
          <w:rFonts w:ascii="Verdana" w:hAnsi="Verdana" w:cs="Verdana"/>
          <w:kern w:val="1"/>
          <w:sz w:val="28"/>
          <w:szCs w:val="28"/>
          <w:lang w:val="es-ES"/>
        </w:rPr>
        <w:t xml:space="preserve">, </w:t>
      </w:r>
      <w:r w:rsidRPr="000F59C9">
        <w:rPr>
          <w:rFonts w:ascii="Verdana" w:hAnsi="Verdana" w:cs="Verdana"/>
          <w:kern w:val="1"/>
          <w:sz w:val="28"/>
          <w:szCs w:val="28"/>
          <w:lang w:val="es-ES"/>
        </w:rPr>
        <w:t>momento en que se debería dar a conocer si el Fiscal General de la Nación accedería o no</w:t>
      </w:r>
      <w:r w:rsidR="003F6174" w:rsidRPr="000F59C9">
        <w:rPr>
          <w:rFonts w:ascii="Verdana" w:hAnsi="Verdana" w:cs="Verdana"/>
          <w:kern w:val="1"/>
          <w:sz w:val="28"/>
          <w:szCs w:val="28"/>
          <w:lang w:val="es-ES"/>
        </w:rPr>
        <w:t xml:space="preserve"> a la aplicación </w:t>
      </w:r>
      <w:r w:rsidR="0028534D" w:rsidRPr="000F59C9">
        <w:rPr>
          <w:rFonts w:ascii="Verdana" w:hAnsi="Verdana" w:cs="Verdana"/>
          <w:kern w:val="1"/>
          <w:sz w:val="28"/>
          <w:szCs w:val="28"/>
          <w:lang w:val="es-ES"/>
        </w:rPr>
        <w:t>del principio de oportunidad</w:t>
      </w:r>
      <w:r w:rsidR="00B5497B" w:rsidRPr="000F59C9">
        <w:rPr>
          <w:rFonts w:ascii="Verdana" w:hAnsi="Verdana" w:cs="Verdana"/>
          <w:kern w:val="1"/>
          <w:sz w:val="28"/>
          <w:szCs w:val="28"/>
          <w:lang w:val="es-ES"/>
        </w:rPr>
        <w:t>, pues de ser así, ello implicaría la ruptura de la unidad procesal.</w:t>
      </w:r>
    </w:p>
    <w:p w14:paraId="283407CC" w14:textId="77777777" w:rsidR="00531808" w:rsidRPr="000F59C9" w:rsidRDefault="00531808"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3D89BFC8" w14:textId="2B2EFCB7" w:rsidR="008C1399" w:rsidRPr="000F59C9" w:rsidRDefault="00B5497B" w:rsidP="008F7204">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kern w:val="1"/>
          <w:sz w:val="28"/>
          <w:szCs w:val="28"/>
          <w:lang w:val="es-ES"/>
        </w:rPr>
        <w:t>Llegada la fecha arriba señalada, se  concedió</w:t>
      </w:r>
      <w:r w:rsidR="00B736CE" w:rsidRPr="000F59C9">
        <w:rPr>
          <w:rFonts w:ascii="Verdana" w:hAnsi="Verdana" w:cs="Verdana"/>
          <w:kern w:val="1"/>
          <w:sz w:val="28"/>
          <w:szCs w:val="28"/>
          <w:lang w:val="es-ES"/>
        </w:rPr>
        <w:t xml:space="preserve"> el uso de la palabra a la</w:t>
      </w:r>
      <w:r w:rsidR="00531808" w:rsidRPr="000F59C9">
        <w:rPr>
          <w:rFonts w:ascii="Verdana" w:hAnsi="Verdana" w:cs="Verdana"/>
          <w:kern w:val="1"/>
          <w:sz w:val="28"/>
          <w:szCs w:val="28"/>
          <w:lang w:val="es-ES"/>
        </w:rPr>
        <w:t xml:space="preserve"> </w:t>
      </w:r>
      <w:r w:rsidRPr="000F59C9">
        <w:rPr>
          <w:rFonts w:ascii="Verdana" w:hAnsi="Verdana" w:cs="Verdana"/>
          <w:kern w:val="1"/>
          <w:sz w:val="28"/>
          <w:szCs w:val="28"/>
          <w:lang w:val="es-ES"/>
        </w:rPr>
        <w:t>Fiscalía, quien informó</w:t>
      </w:r>
      <w:r w:rsidR="00531808" w:rsidRPr="000F59C9">
        <w:rPr>
          <w:rFonts w:ascii="Verdana" w:hAnsi="Verdana" w:cs="Verdana"/>
          <w:kern w:val="1"/>
          <w:sz w:val="28"/>
          <w:szCs w:val="28"/>
          <w:lang w:val="es-ES"/>
        </w:rPr>
        <w:t xml:space="preserve"> </w:t>
      </w:r>
      <w:r w:rsidR="0028534D" w:rsidRPr="000F59C9">
        <w:rPr>
          <w:rFonts w:ascii="Verdana" w:hAnsi="Verdana" w:cs="Verdana"/>
          <w:kern w:val="1"/>
          <w:sz w:val="28"/>
          <w:szCs w:val="28"/>
          <w:lang w:val="es-ES"/>
        </w:rPr>
        <w:t xml:space="preserve">que de acuerdo a </w:t>
      </w:r>
      <w:r w:rsidR="00275686" w:rsidRPr="000F59C9">
        <w:rPr>
          <w:rFonts w:ascii="Verdana" w:hAnsi="Verdana" w:cs="Verdana"/>
          <w:kern w:val="1"/>
          <w:sz w:val="28"/>
          <w:szCs w:val="28"/>
          <w:lang w:val="es-ES"/>
        </w:rPr>
        <w:t xml:space="preserve">la </w:t>
      </w:r>
      <w:r w:rsidR="0028534D" w:rsidRPr="000F59C9">
        <w:rPr>
          <w:rFonts w:ascii="Verdana" w:hAnsi="Verdana" w:cs="Verdana"/>
          <w:kern w:val="1"/>
          <w:sz w:val="28"/>
          <w:szCs w:val="28"/>
          <w:lang w:val="es-ES"/>
        </w:rPr>
        <w:t xml:space="preserve">resolución # </w:t>
      </w:r>
      <w:r w:rsidR="00531808" w:rsidRPr="000F59C9">
        <w:rPr>
          <w:rFonts w:ascii="Verdana" w:hAnsi="Verdana" w:cs="Verdana"/>
          <w:kern w:val="1"/>
          <w:sz w:val="28"/>
          <w:szCs w:val="28"/>
          <w:lang w:val="es-ES"/>
        </w:rPr>
        <w:t xml:space="preserve">0413 del 14 de abril del año que avanza, </w:t>
      </w:r>
      <w:r w:rsidRPr="000F59C9">
        <w:rPr>
          <w:rFonts w:ascii="Verdana" w:hAnsi="Verdana" w:cs="Verdana"/>
          <w:kern w:val="1"/>
          <w:sz w:val="28"/>
          <w:szCs w:val="28"/>
          <w:lang w:val="es-ES"/>
        </w:rPr>
        <w:t>se</w:t>
      </w:r>
      <w:r w:rsidR="00531808" w:rsidRPr="000F59C9">
        <w:rPr>
          <w:rFonts w:ascii="Verdana" w:hAnsi="Verdana" w:cs="Verdana"/>
          <w:kern w:val="1"/>
          <w:sz w:val="28"/>
          <w:szCs w:val="28"/>
          <w:lang w:val="es-ES"/>
        </w:rPr>
        <w:t xml:space="preserve"> negó </w:t>
      </w:r>
      <w:r w:rsidR="00275686" w:rsidRPr="000F59C9">
        <w:rPr>
          <w:rFonts w:ascii="Verdana" w:hAnsi="Verdana" w:cs="Verdana"/>
          <w:kern w:val="1"/>
          <w:sz w:val="28"/>
          <w:szCs w:val="28"/>
          <w:lang w:val="es-ES"/>
        </w:rPr>
        <w:t>la aplicación d</w:t>
      </w:r>
      <w:r w:rsidR="00531808" w:rsidRPr="000F59C9">
        <w:rPr>
          <w:rFonts w:ascii="Verdana" w:hAnsi="Verdana" w:cs="Verdana"/>
          <w:kern w:val="1"/>
          <w:sz w:val="28"/>
          <w:szCs w:val="28"/>
          <w:lang w:val="es-ES"/>
        </w:rPr>
        <w:t xml:space="preserve">el principio de oportunidad a favor de </w:t>
      </w:r>
      <w:r w:rsidRPr="000F59C9">
        <w:rPr>
          <w:rFonts w:ascii="Verdana" w:hAnsi="Verdana" w:cs="Verdana"/>
          <w:kern w:val="1"/>
          <w:sz w:val="28"/>
          <w:szCs w:val="28"/>
          <w:lang w:val="es-ES"/>
        </w:rPr>
        <w:t xml:space="preserve">VÍCTOR ALFONSO LÓPEZ </w:t>
      </w:r>
      <w:proofErr w:type="spellStart"/>
      <w:r w:rsidRPr="000F59C9">
        <w:rPr>
          <w:rFonts w:ascii="Verdana" w:hAnsi="Verdana" w:cs="Verdana"/>
          <w:kern w:val="1"/>
          <w:sz w:val="28"/>
          <w:szCs w:val="28"/>
          <w:lang w:val="es-ES"/>
        </w:rPr>
        <w:t>PULGARIN</w:t>
      </w:r>
      <w:proofErr w:type="spellEnd"/>
      <w:r w:rsidRPr="000F59C9">
        <w:rPr>
          <w:rFonts w:ascii="Verdana" w:hAnsi="Verdana" w:cs="Verdana"/>
          <w:kern w:val="1"/>
          <w:sz w:val="28"/>
          <w:szCs w:val="28"/>
          <w:lang w:val="es-ES"/>
        </w:rPr>
        <w:t>. Dado lo anterior, la Fiscalía</w:t>
      </w:r>
      <w:r w:rsidR="00275686" w:rsidRPr="000F59C9">
        <w:rPr>
          <w:rFonts w:ascii="Verdana" w:hAnsi="Verdana" w:cs="Verdana"/>
          <w:kern w:val="1"/>
          <w:sz w:val="28"/>
          <w:szCs w:val="28"/>
          <w:lang w:val="es-ES"/>
        </w:rPr>
        <w:t xml:space="preserve"> solicitó</w:t>
      </w:r>
      <w:r w:rsidR="00531808" w:rsidRPr="000F59C9">
        <w:rPr>
          <w:rFonts w:ascii="Verdana" w:hAnsi="Verdana" w:cs="Verdana"/>
          <w:kern w:val="1"/>
          <w:sz w:val="28"/>
          <w:szCs w:val="28"/>
          <w:lang w:val="es-ES"/>
        </w:rPr>
        <w:t xml:space="preserve"> al Despacho </w:t>
      </w:r>
      <w:r w:rsidR="003F1690" w:rsidRPr="000F59C9">
        <w:rPr>
          <w:rFonts w:ascii="Verdana" w:hAnsi="Verdana" w:cs="Verdana"/>
          <w:kern w:val="1"/>
          <w:sz w:val="28"/>
          <w:szCs w:val="28"/>
          <w:lang w:val="es-ES"/>
        </w:rPr>
        <w:t xml:space="preserve">la preclusión de la investigación a favor de los procesados </w:t>
      </w:r>
      <w:r w:rsidRPr="000F59C9">
        <w:rPr>
          <w:rFonts w:ascii="Verdana" w:hAnsi="Verdana" w:cs="Verdana"/>
          <w:kern w:val="1"/>
          <w:sz w:val="28"/>
          <w:szCs w:val="28"/>
          <w:lang w:val="es-ES"/>
        </w:rPr>
        <w:t xml:space="preserve">MARIO ALBERTO GIRALDO CARDONA Y VÍCTOR ALFONSO LÓPEZ </w:t>
      </w:r>
      <w:proofErr w:type="spellStart"/>
      <w:r w:rsidRPr="000F59C9">
        <w:rPr>
          <w:rFonts w:ascii="Verdana" w:hAnsi="Verdana" w:cs="Verdana"/>
          <w:kern w:val="1"/>
          <w:sz w:val="28"/>
          <w:szCs w:val="28"/>
          <w:lang w:val="es-ES"/>
        </w:rPr>
        <w:t>PULGARIN</w:t>
      </w:r>
      <w:proofErr w:type="spellEnd"/>
      <w:r w:rsidR="008C1399" w:rsidRPr="000F59C9">
        <w:rPr>
          <w:rFonts w:ascii="Verdana" w:hAnsi="Verdana" w:cs="Verdana"/>
          <w:kern w:val="1"/>
          <w:sz w:val="28"/>
          <w:szCs w:val="28"/>
          <w:lang w:val="es-ES"/>
        </w:rPr>
        <w:t xml:space="preserve">, indicando como respaldo el artículo </w:t>
      </w:r>
      <w:r w:rsidR="00ED1406" w:rsidRPr="000F59C9">
        <w:rPr>
          <w:rFonts w:ascii="Verdana" w:hAnsi="Verdana" w:cs="Verdana"/>
          <w:kern w:val="1"/>
          <w:sz w:val="28"/>
          <w:szCs w:val="28"/>
          <w:lang w:val="es-ES"/>
        </w:rPr>
        <w:t xml:space="preserve">11 del </w:t>
      </w:r>
      <w:r w:rsidR="00127347" w:rsidRPr="000F59C9">
        <w:rPr>
          <w:rFonts w:ascii="Verdana" w:hAnsi="Verdana" w:cs="Verdana"/>
          <w:kern w:val="1"/>
          <w:sz w:val="28"/>
          <w:szCs w:val="28"/>
          <w:lang w:val="es-ES"/>
        </w:rPr>
        <w:t>Código</w:t>
      </w:r>
      <w:r w:rsidR="00ED1406" w:rsidRPr="000F59C9">
        <w:rPr>
          <w:rFonts w:ascii="Verdana" w:hAnsi="Verdana" w:cs="Verdana"/>
          <w:kern w:val="1"/>
          <w:sz w:val="28"/>
          <w:szCs w:val="28"/>
          <w:lang w:val="es-ES"/>
        </w:rPr>
        <w:t xml:space="preserve"> Penal y la causal</w:t>
      </w:r>
      <w:r w:rsidR="008C1399" w:rsidRPr="000F59C9">
        <w:rPr>
          <w:rFonts w:ascii="Verdana" w:hAnsi="Verdana" w:cs="Verdana"/>
          <w:kern w:val="1"/>
          <w:sz w:val="28"/>
          <w:szCs w:val="28"/>
          <w:lang w:val="es-ES"/>
        </w:rPr>
        <w:t xml:space="preserve"> </w:t>
      </w:r>
      <w:r w:rsidR="00275686" w:rsidRPr="000F59C9">
        <w:rPr>
          <w:rFonts w:ascii="Verdana" w:hAnsi="Verdana" w:cs="Verdana"/>
          <w:kern w:val="1"/>
          <w:sz w:val="28"/>
          <w:szCs w:val="28"/>
          <w:lang w:val="es-ES"/>
        </w:rPr>
        <w:t xml:space="preserve">del # </w:t>
      </w:r>
      <w:r w:rsidR="008C1399" w:rsidRPr="000F59C9">
        <w:rPr>
          <w:rFonts w:ascii="Verdana" w:hAnsi="Verdana" w:cs="Verdana"/>
          <w:kern w:val="1"/>
          <w:sz w:val="28"/>
          <w:szCs w:val="28"/>
          <w:lang w:val="es-ES"/>
        </w:rPr>
        <w:t>1</w:t>
      </w:r>
      <w:r w:rsidR="00275686" w:rsidRPr="000F59C9">
        <w:rPr>
          <w:rFonts w:ascii="Verdana" w:hAnsi="Verdana" w:cs="Verdana"/>
          <w:kern w:val="1"/>
          <w:sz w:val="28"/>
          <w:szCs w:val="28"/>
          <w:lang w:val="es-ES"/>
        </w:rPr>
        <w:t xml:space="preserve">º </w:t>
      </w:r>
      <w:r w:rsidR="008C1399" w:rsidRPr="000F59C9">
        <w:rPr>
          <w:rFonts w:ascii="Verdana" w:hAnsi="Verdana" w:cs="Verdana"/>
          <w:kern w:val="1"/>
          <w:sz w:val="28"/>
          <w:szCs w:val="28"/>
          <w:lang w:val="es-ES"/>
        </w:rPr>
        <w:t>del artículo 332 de</w:t>
      </w:r>
      <w:r w:rsidR="00ED1406" w:rsidRPr="000F59C9">
        <w:rPr>
          <w:rFonts w:ascii="Verdana" w:hAnsi="Verdana" w:cs="Verdana"/>
          <w:kern w:val="1"/>
          <w:sz w:val="28"/>
          <w:szCs w:val="28"/>
          <w:lang w:val="es-ES"/>
        </w:rPr>
        <w:t xml:space="preserve">l </w:t>
      </w:r>
      <w:r w:rsidR="00127347" w:rsidRPr="000F59C9">
        <w:rPr>
          <w:rFonts w:ascii="Verdana" w:hAnsi="Verdana" w:cs="Verdana"/>
          <w:kern w:val="1"/>
          <w:sz w:val="28"/>
          <w:szCs w:val="28"/>
          <w:lang w:val="es-ES"/>
        </w:rPr>
        <w:t>Código</w:t>
      </w:r>
      <w:r w:rsidR="00ED1406" w:rsidRPr="000F59C9">
        <w:rPr>
          <w:rFonts w:ascii="Verdana" w:hAnsi="Verdana" w:cs="Verdana"/>
          <w:kern w:val="1"/>
          <w:sz w:val="28"/>
          <w:szCs w:val="28"/>
          <w:lang w:val="es-ES"/>
        </w:rPr>
        <w:t xml:space="preserve"> de Procedimiento Penal</w:t>
      </w:r>
      <w:r w:rsidRPr="000F59C9">
        <w:rPr>
          <w:rFonts w:ascii="Verdana" w:hAnsi="Verdana" w:cs="Verdana"/>
          <w:kern w:val="1"/>
          <w:sz w:val="28"/>
          <w:szCs w:val="28"/>
          <w:lang w:val="es-ES"/>
        </w:rPr>
        <w:t>; para ello, d</w:t>
      </w:r>
      <w:r w:rsidR="008C1399" w:rsidRPr="000F59C9">
        <w:rPr>
          <w:rFonts w:ascii="Verdana" w:hAnsi="Verdana" w:cs="Verdana"/>
          <w:kern w:val="1"/>
          <w:sz w:val="28"/>
          <w:szCs w:val="28"/>
          <w:lang w:val="es-ES"/>
        </w:rPr>
        <w:t xml:space="preserve">espués de hacer un recuento de los hechos indicó que dentro de las labores investigativas que realizó </w:t>
      </w:r>
      <w:r w:rsidRPr="000F59C9">
        <w:rPr>
          <w:rFonts w:ascii="Verdana" w:hAnsi="Verdana" w:cs="Verdana"/>
          <w:kern w:val="1"/>
          <w:sz w:val="28"/>
          <w:szCs w:val="28"/>
          <w:lang w:val="es-ES"/>
        </w:rPr>
        <w:t>el Ente Acusador,</w:t>
      </w:r>
      <w:r w:rsidR="008C1399" w:rsidRPr="000F59C9">
        <w:rPr>
          <w:rFonts w:ascii="Verdana" w:hAnsi="Verdana" w:cs="Verdana"/>
          <w:kern w:val="1"/>
          <w:sz w:val="28"/>
          <w:szCs w:val="28"/>
          <w:lang w:val="es-ES"/>
        </w:rPr>
        <w:t xml:space="preserve"> se estableció mediante prueba </w:t>
      </w:r>
      <w:r w:rsidR="0028534D" w:rsidRPr="000F59C9">
        <w:rPr>
          <w:rFonts w:ascii="Verdana" w:hAnsi="Verdana" w:cs="Verdana"/>
          <w:kern w:val="1"/>
          <w:sz w:val="28"/>
          <w:szCs w:val="28"/>
          <w:lang w:val="es-ES"/>
        </w:rPr>
        <w:t xml:space="preserve">de </w:t>
      </w:r>
      <w:proofErr w:type="spellStart"/>
      <w:r w:rsidR="0028534D" w:rsidRPr="000F59C9">
        <w:rPr>
          <w:rFonts w:ascii="Verdana" w:hAnsi="Verdana" w:cs="Verdana"/>
          <w:kern w:val="1"/>
          <w:sz w:val="28"/>
          <w:szCs w:val="28"/>
          <w:lang w:val="es-ES"/>
        </w:rPr>
        <w:t>PIPIH</w:t>
      </w:r>
      <w:proofErr w:type="spellEnd"/>
      <w:r w:rsidR="008C1399" w:rsidRPr="000F59C9">
        <w:rPr>
          <w:rFonts w:ascii="Verdana" w:hAnsi="Verdana" w:cs="Verdana"/>
          <w:kern w:val="1"/>
          <w:sz w:val="28"/>
          <w:szCs w:val="28"/>
          <w:lang w:val="es-ES"/>
        </w:rPr>
        <w:t xml:space="preserve"> que la sustancia incautada era </w:t>
      </w:r>
      <w:r w:rsidRPr="000F59C9">
        <w:rPr>
          <w:rFonts w:ascii="Verdana" w:hAnsi="Verdana" w:cs="Verdana"/>
          <w:kern w:val="1"/>
          <w:sz w:val="28"/>
          <w:szCs w:val="28"/>
          <w:lang w:val="es-ES"/>
        </w:rPr>
        <w:t xml:space="preserve">positiva para </w:t>
      </w:r>
      <w:r w:rsidR="008C1399" w:rsidRPr="000F59C9">
        <w:rPr>
          <w:rFonts w:ascii="Verdana" w:hAnsi="Verdana" w:cs="Verdana"/>
          <w:kern w:val="1"/>
          <w:sz w:val="28"/>
          <w:szCs w:val="28"/>
          <w:lang w:val="es-ES"/>
        </w:rPr>
        <w:t xml:space="preserve">cocaína y </w:t>
      </w:r>
      <w:r w:rsidRPr="000F59C9">
        <w:rPr>
          <w:rFonts w:ascii="Verdana" w:hAnsi="Verdana" w:cs="Verdana"/>
          <w:kern w:val="1"/>
          <w:sz w:val="28"/>
          <w:szCs w:val="28"/>
          <w:lang w:val="es-ES"/>
        </w:rPr>
        <w:t xml:space="preserve">sus </w:t>
      </w:r>
      <w:r w:rsidR="008C1399" w:rsidRPr="000F59C9">
        <w:rPr>
          <w:rFonts w:ascii="Verdana" w:hAnsi="Verdana" w:cs="Verdana"/>
          <w:kern w:val="1"/>
          <w:sz w:val="28"/>
          <w:szCs w:val="28"/>
          <w:lang w:val="es-ES"/>
        </w:rPr>
        <w:t>d</w:t>
      </w:r>
      <w:r w:rsidR="00ED1406" w:rsidRPr="000F59C9">
        <w:rPr>
          <w:rFonts w:ascii="Verdana" w:hAnsi="Verdana" w:cs="Verdana"/>
          <w:kern w:val="1"/>
          <w:sz w:val="28"/>
          <w:szCs w:val="28"/>
          <w:lang w:val="es-ES"/>
        </w:rPr>
        <w:t>erivados con un peso neto de 14.3</w:t>
      </w:r>
      <w:r w:rsidRPr="000F59C9">
        <w:rPr>
          <w:rFonts w:ascii="Verdana" w:hAnsi="Verdana" w:cs="Verdana"/>
          <w:kern w:val="1"/>
          <w:sz w:val="28"/>
          <w:szCs w:val="28"/>
          <w:lang w:val="es-ES"/>
        </w:rPr>
        <w:t xml:space="preserve"> gramos, pero que a pesar de ello, en el caso del </w:t>
      </w:r>
      <w:r w:rsidR="00ED1406" w:rsidRPr="000F59C9">
        <w:rPr>
          <w:rFonts w:ascii="Verdana" w:hAnsi="Verdana" w:cs="Verdana"/>
          <w:kern w:val="1"/>
          <w:sz w:val="28"/>
          <w:szCs w:val="28"/>
          <w:lang w:val="es-ES"/>
        </w:rPr>
        <w:t xml:space="preserve">señor </w:t>
      </w:r>
      <w:r w:rsidRPr="000F59C9">
        <w:rPr>
          <w:rFonts w:ascii="Verdana" w:hAnsi="Verdana" w:cs="Verdana"/>
          <w:kern w:val="1"/>
          <w:sz w:val="28"/>
          <w:szCs w:val="28"/>
          <w:lang w:val="es-ES"/>
        </w:rPr>
        <w:t xml:space="preserve">VÍCTOR ALFONSO LÓPEZ </w:t>
      </w:r>
      <w:proofErr w:type="spellStart"/>
      <w:r w:rsidRPr="000F59C9">
        <w:rPr>
          <w:rFonts w:ascii="Verdana" w:hAnsi="Verdana" w:cs="Verdana"/>
          <w:kern w:val="1"/>
          <w:sz w:val="28"/>
          <w:szCs w:val="28"/>
          <w:lang w:val="es-ES"/>
        </w:rPr>
        <w:t>PULGARIN</w:t>
      </w:r>
      <w:proofErr w:type="spellEnd"/>
      <w:r w:rsidRPr="000F59C9">
        <w:rPr>
          <w:rFonts w:ascii="Verdana" w:hAnsi="Verdana" w:cs="Verdana"/>
          <w:kern w:val="1"/>
          <w:sz w:val="28"/>
          <w:szCs w:val="28"/>
          <w:lang w:val="es-ES"/>
        </w:rPr>
        <w:t xml:space="preserve">, existe un atenuante y es que él </w:t>
      </w:r>
      <w:r w:rsidR="00ED1406" w:rsidRPr="000F59C9">
        <w:rPr>
          <w:rFonts w:ascii="Verdana" w:hAnsi="Verdana" w:cs="Verdana"/>
          <w:kern w:val="1"/>
          <w:sz w:val="28"/>
          <w:szCs w:val="28"/>
          <w:lang w:val="es-ES"/>
        </w:rPr>
        <w:t>en reiteradas ocasiones</w:t>
      </w:r>
      <w:r w:rsidRPr="000F59C9">
        <w:rPr>
          <w:rFonts w:ascii="Verdana" w:hAnsi="Verdana" w:cs="Verdana"/>
          <w:kern w:val="1"/>
          <w:sz w:val="28"/>
          <w:szCs w:val="28"/>
          <w:lang w:val="es-ES"/>
        </w:rPr>
        <w:t xml:space="preserve"> ha colaborado con la justicia </w:t>
      </w:r>
      <w:r w:rsidR="00ED1406" w:rsidRPr="000F59C9">
        <w:rPr>
          <w:rFonts w:ascii="Verdana" w:hAnsi="Verdana" w:cs="Verdana"/>
          <w:kern w:val="1"/>
          <w:sz w:val="28"/>
          <w:szCs w:val="28"/>
          <w:lang w:val="es-ES"/>
        </w:rPr>
        <w:t xml:space="preserve">en casos </w:t>
      </w:r>
      <w:r w:rsidR="0028534D" w:rsidRPr="000F59C9">
        <w:rPr>
          <w:rFonts w:ascii="Verdana" w:hAnsi="Verdana" w:cs="Verdana"/>
          <w:kern w:val="1"/>
          <w:sz w:val="28"/>
          <w:szCs w:val="28"/>
          <w:lang w:val="es-ES"/>
        </w:rPr>
        <w:t xml:space="preserve">que </w:t>
      </w:r>
      <w:r w:rsidR="00ED1406" w:rsidRPr="000F59C9">
        <w:rPr>
          <w:rFonts w:ascii="Verdana" w:hAnsi="Verdana" w:cs="Verdana"/>
          <w:kern w:val="1"/>
          <w:sz w:val="28"/>
          <w:szCs w:val="28"/>
          <w:lang w:val="es-ES"/>
        </w:rPr>
        <w:t>han sido muy positivos</w:t>
      </w:r>
      <w:r w:rsidRPr="000F59C9">
        <w:rPr>
          <w:rFonts w:ascii="Verdana" w:hAnsi="Verdana" w:cs="Verdana"/>
          <w:kern w:val="1"/>
          <w:sz w:val="28"/>
          <w:szCs w:val="28"/>
          <w:lang w:val="es-ES"/>
        </w:rPr>
        <w:t xml:space="preserve"> para contrarrestar el</w:t>
      </w:r>
      <w:r w:rsidR="00ED1406" w:rsidRPr="000F59C9">
        <w:rPr>
          <w:rFonts w:ascii="Verdana" w:hAnsi="Verdana" w:cs="Verdana"/>
          <w:kern w:val="1"/>
          <w:sz w:val="28"/>
          <w:szCs w:val="28"/>
          <w:lang w:val="es-ES"/>
        </w:rPr>
        <w:t xml:space="preserve"> </w:t>
      </w:r>
      <w:r w:rsidRPr="000F59C9">
        <w:rPr>
          <w:rFonts w:ascii="Verdana" w:hAnsi="Verdana" w:cs="Verdana"/>
          <w:kern w:val="1"/>
          <w:sz w:val="28"/>
          <w:szCs w:val="28"/>
          <w:lang w:val="es-ES"/>
        </w:rPr>
        <w:t>tráfico d</w:t>
      </w:r>
      <w:r w:rsidR="0028534D" w:rsidRPr="000F59C9">
        <w:rPr>
          <w:rFonts w:ascii="Verdana" w:hAnsi="Verdana" w:cs="Verdana"/>
          <w:kern w:val="1"/>
          <w:sz w:val="28"/>
          <w:szCs w:val="28"/>
          <w:lang w:val="es-ES"/>
        </w:rPr>
        <w:t>e estupefacientes en esa región.</w:t>
      </w:r>
      <w:r w:rsidRPr="000F59C9">
        <w:rPr>
          <w:rFonts w:ascii="Verdana" w:hAnsi="Verdana" w:cs="Verdana"/>
          <w:kern w:val="1"/>
          <w:sz w:val="28"/>
          <w:szCs w:val="28"/>
          <w:lang w:val="es-ES"/>
        </w:rPr>
        <w:t xml:space="preserve"> </w:t>
      </w:r>
      <w:r w:rsidR="0028534D" w:rsidRPr="000F59C9">
        <w:rPr>
          <w:rFonts w:ascii="Verdana" w:hAnsi="Verdana" w:cs="Verdana"/>
          <w:kern w:val="1"/>
          <w:sz w:val="28"/>
          <w:szCs w:val="28"/>
          <w:lang w:val="es-ES"/>
        </w:rPr>
        <w:t>P</w:t>
      </w:r>
      <w:r w:rsidRPr="000F59C9">
        <w:rPr>
          <w:rFonts w:ascii="Verdana" w:hAnsi="Verdana" w:cs="Verdana"/>
          <w:kern w:val="1"/>
          <w:sz w:val="28"/>
          <w:szCs w:val="28"/>
          <w:lang w:val="es-ES"/>
        </w:rPr>
        <w:t xml:space="preserve">or ello, considera el </w:t>
      </w:r>
      <w:r w:rsidR="008C1399" w:rsidRPr="000F59C9">
        <w:rPr>
          <w:rFonts w:ascii="Verdana" w:hAnsi="Verdana" w:cs="Verdana"/>
          <w:kern w:val="1"/>
          <w:sz w:val="28"/>
          <w:szCs w:val="28"/>
          <w:lang w:val="es-ES"/>
        </w:rPr>
        <w:t xml:space="preserve">Fiscal </w:t>
      </w:r>
      <w:r w:rsidR="0028534D" w:rsidRPr="000F59C9">
        <w:rPr>
          <w:rFonts w:ascii="Verdana" w:hAnsi="Verdana" w:cs="Verdana"/>
          <w:kern w:val="1"/>
          <w:sz w:val="28"/>
          <w:szCs w:val="28"/>
          <w:lang w:val="es-ES"/>
        </w:rPr>
        <w:t xml:space="preserve">Delegado </w:t>
      </w:r>
      <w:r w:rsidR="008C1399" w:rsidRPr="000F59C9">
        <w:rPr>
          <w:rFonts w:ascii="Verdana" w:hAnsi="Verdana" w:cs="Verdana"/>
          <w:kern w:val="1"/>
          <w:sz w:val="28"/>
          <w:szCs w:val="28"/>
          <w:lang w:val="es-ES"/>
        </w:rPr>
        <w:t xml:space="preserve">que después de analizar los anteriores elementos es muy importante tener en cuenta </w:t>
      </w:r>
      <w:r w:rsidR="005E2995" w:rsidRPr="000F59C9">
        <w:rPr>
          <w:rFonts w:ascii="Verdana" w:hAnsi="Verdana" w:cs="Verdana"/>
          <w:kern w:val="1"/>
          <w:sz w:val="28"/>
          <w:szCs w:val="28"/>
          <w:lang w:val="es-ES"/>
        </w:rPr>
        <w:t xml:space="preserve">que en realidad </w:t>
      </w:r>
      <w:r w:rsidRPr="000F59C9">
        <w:rPr>
          <w:rFonts w:ascii="Verdana" w:hAnsi="Verdana" w:cs="Verdana"/>
          <w:kern w:val="1"/>
          <w:sz w:val="28"/>
          <w:szCs w:val="28"/>
          <w:lang w:val="es-ES"/>
        </w:rPr>
        <w:t>la conducta desplegada por los encartados no</w:t>
      </w:r>
      <w:r w:rsidR="005E2995" w:rsidRPr="000F59C9">
        <w:rPr>
          <w:rFonts w:ascii="Verdana" w:hAnsi="Verdana" w:cs="Verdana"/>
          <w:kern w:val="1"/>
          <w:sz w:val="28"/>
          <w:szCs w:val="28"/>
          <w:lang w:val="es-ES"/>
        </w:rPr>
        <w:t xml:space="preserve"> afect</w:t>
      </w:r>
      <w:r w:rsidR="00110CAF" w:rsidRPr="000F59C9">
        <w:rPr>
          <w:rFonts w:ascii="Verdana" w:hAnsi="Verdana" w:cs="Verdana"/>
          <w:kern w:val="1"/>
          <w:sz w:val="28"/>
          <w:szCs w:val="28"/>
          <w:lang w:val="es-ES"/>
        </w:rPr>
        <w:t>ó</w:t>
      </w:r>
      <w:r w:rsidR="005E2995" w:rsidRPr="000F59C9">
        <w:rPr>
          <w:rFonts w:ascii="Verdana" w:hAnsi="Verdana" w:cs="Verdana"/>
          <w:kern w:val="1"/>
          <w:sz w:val="28"/>
          <w:szCs w:val="28"/>
          <w:lang w:val="es-ES"/>
        </w:rPr>
        <w:t xml:space="preserve"> mucho el </w:t>
      </w:r>
      <w:r w:rsidR="00127347" w:rsidRPr="000F59C9">
        <w:rPr>
          <w:rFonts w:ascii="Verdana" w:hAnsi="Verdana" w:cs="Verdana"/>
          <w:kern w:val="1"/>
          <w:sz w:val="28"/>
          <w:szCs w:val="28"/>
          <w:lang w:val="es-ES"/>
        </w:rPr>
        <w:t>núcleo</w:t>
      </w:r>
      <w:r w:rsidRPr="000F59C9">
        <w:rPr>
          <w:rFonts w:ascii="Verdana" w:hAnsi="Verdana" w:cs="Verdana"/>
          <w:kern w:val="1"/>
          <w:sz w:val="28"/>
          <w:szCs w:val="28"/>
          <w:lang w:val="es-ES"/>
        </w:rPr>
        <w:t xml:space="preserve"> esencial de la salud pú</w:t>
      </w:r>
      <w:r w:rsidR="005E2995" w:rsidRPr="000F59C9">
        <w:rPr>
          <w:rFonts w:ascii="Verdana" w:hAnsi="Verdana" w:cs="Verdana"/>
          <w:kern w:val="1"/>
          <w:sz w:val="28"/>
          <w:szCs w:val="28"/>
          <w:lang w:val="es-ES"/>
        </w:rPr>
        <w:t xml:space="preserve">blica, toda vez que no se ha detectado </w:t>
      </w:r>
      <w:r w:rsidRPr="000F59C9">
        <w:rPr>
          <w:rFonts w:ascii="Verdana" w:hAnsi="Verdana" w:cs="Verdana"/>
          <w:kern w:val="1"/>
          <w:sz w:val="28"/>
          <w:szCs w:val="28"/>
          <w:lang w:val="es-ES"/>
        </w:rPr>
        <w:t>que la sustancia que transportaban fuera destinada</w:t>
      </w:r>
      <w:r w:rsidR="005E2995" w:rsidRPr="000F59C9">
        <w:rPr>
          <w:rFonts w:ascii="Verdana" w:hAnsi="Verdana" w:cs="Verdana"/>
          <w:kern w:val="1"/>
          <w:sz w:val="28"/>
          <w:szCs w:val="28"/>
          <w:lang w:val="es-ES"/>
        </w:rPr>
        <w:t xml:space="preserve"> </w:t>
      </w:r>
      <w:r w:rsidR="00110CAF" w:rsidRPr="000F59C9">
        <w:rPr>
          <w:rFonts w:ascii="Verdana" w:hAnsi="Verdana" w:cs="Verdana"/>
          <w:kern w:val="1"/>
          <w:sz w:val="28"/>
          <w:szCs w:val="28"/>
          <w:lang w:val="es-ES"/>
        </w:rPr>
        <w:t>p</w:t>
      </w:r>
      <w:r w:rsidR="005E2995" w:rsidRPr="000F59C9">
        <w:rPr>
          <w:rFonts w:ascii="Verdana" w:hAnsi="Verdana" w:cs="Verdana"/>
          <w:kern w:val="1"/>
          <w:sz w:val="28"/>
          <w:szCs w:val="28"/>
          <w:lang w:val="es-ES"/>
        </w:rPr>
        <w:t>a</w:t>
      </w:r>
      <w:r w:rsidR="00110CAF" w:rsidRPr="000F59C9">
        <w:rPr>
          <w:rFonts w:ascii="Verdana" w:hAnsi="Verdana" w:cs="Verdana"/>
          <w:kern w:val="1"/>
          <w:sz w:val="28"/>
          <w:szCs w:val="28"/>
          <w:lang w:val="es-ES"/>
        </w:rPr>
        <w:t>ra</w:t>
      </w:r>
      <w:r w:rsidR="005E2995" w:rsidRPr="000F59C9">
        <w:rPr>
          <w:rFonts w:ascii="Verdana" w:hAnsi="Verdana" w:cs="Verdana"/>
          <w:kern w:val="1"/>
          <w:sz w:val="28"/>
          <w:szCs w:val="28"/>
          <w:lang w:val="es-ES"/>
        </w:rPr>
        <w:t xml:space="preserve"> la comercialización o </w:t>
      </w:r>
      <w:r w:rsidR="00110CAF" w:rsidRPr="000F59C9">
        <w:rPr>
          <w:rFonts w:ascii="Verdana" w:hAnsi="Verdana" w:cs="Verdana"/>
          <w:kern w:val="1"/>
          <w:sz w:val="28"/>
          <w:szCs w:val="28"/>
          <w:lang w:val="es-ES"/>
        </w:rPr>
        <w:t xml:space="preserve">un </w:t>
      </w:r>
      <w:r w:rsidR="005E2995" w:rsidRPr="000F59C9">
        <w:rPr>
          <w:rFonts w:ascii="Verdana" w:hAnsi="Verdana" w:cs="Verdana"/>
          <w:kern w:val="1"/>
          <w:sz w:val="28"/>
          <w:szCs w:val="28"/>
          <w:lang w:val="es-ES"/>
        </w:rPr>
        <w:t>potencial suministro, mucho menos para la venta</w:t>
      </w:r>
      <w:r w:rsidR="00383140" w:rsidRPr="000F59C9">
        <w:rPr>
          <w:rFonts w:ascii="Verdana" w:hAnsi="Verdana" w:cs="Verdana"/>
          <w:kern w:val="1"/>
          <w:sz w:val="28"/>
          <w:szCs w:val="28"/>
          <w:lang w:val="es-ES"/>
        </w:rPr>
        <w:t>,</w:t>
      </w:r>
      <w:r w:rsidRPr="000F59C9">
        <w:rPr>
          <w:rFonts w:ascii="Verdana" w:hAnsi="Verdana" w:cs="Verdana"/>
          <w:kern w:val="1"/>
          <w:sz w:val="28"/>
          <w:szCs w:val="28"/>
          <w:lang w:val="es-ES"/>
        </w:rPr>
        <w:t xml:space="preserve"> y más bien se puede considerar que con ella lo que pretendían era</w:t>
      </w:r>
      <w:r w:rsidR="00383140" w:rsidRPr="000F59C9">
        <w:rPr>
          <w:rFonts w:ascii="Verdana" w:hAnsi="Verdana" w:cs="Verdana"/>
          <w:kern w:val="1"/>
          <w:sz w:val="28"/>
          <w:szCs w:val="28"/>
          <w:lang w:val="es-ES"/>
        </w:rPr>
        <w:t xml:space="preserve"> desbarajustar su propia salud, pero no la de su entorno como lo exige el </w:t>
      </w:r>
      <w:proofErr w:type="spellStart"/>
      <w:r w:rsidR="00383140" w:rsidRPr="000F59C9">
        <w:rPr>
          <w:rFonts w:ascii="Verdana" w:hAnsi="Verdana" w:cs="Verdana"/>
          <w:kern w:val="1"/>
          <w:sz w:val="28"/>
          <w:szCs w:val="28"/>
          <w:lang w:val="es-ES"/>
        </w:rPr>
        <w:t>articulo</w:t>
      </w:r>
      <w:proofErr w:type="spellEnd"/>
      <w:r w:rsidR="00383140" w:rsidRPr="000F59C9">
        <w:rPr>
          <w:rFonts w:ascii="Verdana" w:hAnsi="Verdana" w:cs="Verdana"/>
          <w:kern w:val="1"/>
          <w:sz w:val="28"/>
          <w:szCs w:val="28"/>
          <w:lang w:val="es-ES"/>
        </w:rPr>
        <w:t xml:space="preserve"> </w:t>
      </w:r>
      <w:r w:rsidR="00020502" w:rsidRPr="000F59C9">
        <w:rPr>
          <w:rFonts w:ascii="Verdana" w:hAnsi="Verdana" w:cs="Verdana"/>
          <w:kern w:val="1"/>
          <w:sz w:val="28"/>
          <w:szCs w:val="28"/>
          <w:lang w:val="es-ES"/>
        </w:rPr>
        <w:t xml:space="preserve">11 </w:t>
      </w:r>
      <w:proofErr w:type="spellStart"/>
      <w:r w:rsidR="00020502" w:rsidRPr="000F59C9">
        <w:rPr>
          <w:rFonts w:ascii="Verdana" w:hAnsi="Verdana" w:cs="Verdana"/>
          <w:kern w:val="1"/>
          <w:sz w:val="28"/>
          <w:szCs w:val="28"/>
          <w:lang w:val="es-ES"/>
        </w:rPr>
        <w:t>del</w:t>
      </w:r>
      <w:proofErr w:type="spellEnd"/>
      <w:r w:rsidR="00020502" w:rsidRPr="000F59C9">
        <w:rPr>
          <w:rFonts w:ascii="Verdana" w:hAnsi="Verdana" w:cs="Verdana"/>
          <w:kern w:val="1"/>
          <w:sz w:val="28"/>
          <w:szCs w:val="28"/>
          <w:lang w:val="es-ES"/>
        </w:rPr>
        <w:t xml:space="preserve"> la Ley 599 de 2000. Aunado a ello, señaló que hasta el momento no ha podido obtener elementos probatorios para</w:t>
      </w:r>
      <w:r w:rsidR="005E2995" w:rsidRPr="000F59C9">
        <w:rPr>
          <w:rFonts w:ascii="Verdana" w:hAnsi="Verdana" w:cs="Verdana"/>
          <w:kern w:val="1"/>
          <w:sz w:val="28"/>
          <w:szCs w:val="28"/>
          <w:lang w:val="es-ES"/>
        </w:rPr>
        <w:t xml:space="preserve"> demostrar </w:t>
      </w:r>
      <w:r w:rsidR="00020502" w:rsidRPr="000F59C9">
        <w:rPr>
          <w:rFonts w:ascii="Verdana" w:hAnsi="Verdana" w:cs="Verdana"/>
          <w:kern w:val="1"/>
          <w:sz w:val="28"/>
          <w:szCs w:val="28"/>
          <w:lang w:val="es-ES"/>
        </w:rPr>
        <w:t>que ese narcótico tuviera como fin</w:t>
      </w:r>
      <w:r w:rsidR="005E2995" w:rsidRPr="000F59C9">
        <w:rPr>
          <w:rFonts w:ascii="Verdana" w:hAnsi="Verdana" w:cs="Verdana"/>
          <w:kern w:val="1"/>
          <w:sz w:val="28"/>
          <w:szCs w:val="28"/>
          <w:lang w:val="es-ES"/>
        </w:rPr>
        <w:t xml:space="preserve"> su venta,</w:t>
      </w:r>
      <w:r w:rsidR="00020502" w:rsidRPr="000F59C9">
        <w:rPr>
          <w:rFonts w:ascii="Verdana" w:hAnsi="Verdana" w:cs="Verdana"/>
          <w:kern w:val="1"/>
          <w:sz w:val="28"/>
          <w:szCs w:val="28"/>
          <w:lang w:val="es-ES"/>
        </w:rPr>
        <w:t xml:space="preserve"> por cuanto</w:t>
      </w:r>
      <w:r w:rsidR="005E2995" w:rsidRPr="000F59C9">
        <w:rPr>
          <w:rFonts w:ascii="Verdana" w:hAnsi="Verdana" w:cs="Verdana"/>
          <w:kern w:val="1"/>
          <w:sz w:val="28"/>
          <w:szCs w:val="28"/>
          <w:lang w:val="es-ES"/>
        </w:rPr>
        <w:t xml:space="preserve"> al parecer</w:t>
      </w:r>
      <w:r w:rsidR="00020502" w:rsidRPr="000F59C9">
        <w:rPr>
          <w:rFonts w:ascii="Verdana" w:hAnsi="Verdana" w:cs="Verdana"/>
          <w:kern w:val="1"/>
          <w:sz w:val="28"/>
          <w:szCs w:val="28"/>
          <w:lang w:val="es-ES"/>
        </w:rPr>
        <w:t xml:space="preserve"> los procesados son adictos a esa</w:t>
      </w:r>
      <w:r w:rsidR="005E2995" w:rsidRPr="000F59C9">
        <w:rPr>
          <w:rFonts w:ascii="Verdana" w:hAnsi="Verdana" w:cs="Verdana"/>
          <w:kern w:val="1"/>
          <w:sz w:val="28"/>
          <w:szCs w:val="28"/>
          <w:lang w:val="es-ES"/>
        </w:rPr>
        <w:t xml:space="preserve"> sustancia estupefaciente</w:t>
      </w:r>
      <w:r w:rsidR="00020502" w:rsidRPr="000F59C9">
        <w:rPr>
          <w:rFonts w:ascii="Verdana" w:hAnsi="Verdana" w:cs="Verdana"/>
          <w:kern w:val="1"/>
          <w:sz w:val="28"/>
          <w:szCs w:val="28"/>
          <w:lang w:val="es-ES"/>
        </w:rPr>
        <w:t xml:space="preserve">, de tal manera, señaló que </w:t>
      </w:r>
      <w:r w:rsidR="008C1399" w:rsidRPr="000F59C9">
        <w:rPr>
          <w:rFonts w:ascii="Verdana" w:hAnsi="Verdana" w:cs="Verdana"/>
          <w:kern w:val="1"/>
          <w:sz w:val="28"/>
          <w:szCs w:val="28"/>
          <w:lang w:val="es-ES"/>
        </w:rPr>
        <w:t>con los elementos con los que cuenta la Fiscalía no se puede demostrar más allá de toda duda razonable que el porte de ese estupefaciente fuera para un fin distinto que al de su consumo personal.</w:t>
      </w:r>
    </w:p>
    <w:p w14:paraId="688F30B3"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584C2316" w14:textId="100F4BC8"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kern w:val="1"/>
          <w:sz w:val="28"/>
          <w:szCs w:val="28"/>
          <w:lang w:val="es-ES"/>
        </w:rPr>
        <w:lastRenderedPageBreak/>
        <w:t xml:space="preserve">Por último, </w:t>
      </w:r>
      <w:r w:rsidR="00383140" w:rsidRPr="000F59C9">
        <w:rPr>
          <w:rFonts w:ascii="Verdana" w:hAnsi="Verdana" w:cs="Verdana"/>
          <w:kern w:val="1"/>
          <w:sz w:val="28"/>
          <w:szCs w:val="28"/>
          <w:lang w:val="es-ES"/>
        </w:rPr>
        <w:t xml:space="preserve">indicó que </w:t>
      </w:r>
      <w:r w:rsidR="0095530E" w:rsidRPr="000F59C9">
        <w:rPr>
          <w:rFonts w:ascii="Verdana" w:hAnsi="Verdana" w:cs="Verdana"/>
          <w:kern w:val="1"/>
          <w:sz w:val="28"/>
          <w:szCs w:val="28"/>
          <w:lang w:val="es-ES"/>
        </w:rPr>
        <w:t xml:space="preserve">la conducta es atípica </w:t>
      </w:r>
      <w:r w:rsidR="00383140" w:rsidRPr="000F59C9">
        <w:rPr>
          <w:rFonts w:ascii="Verdana" w:hAnsi="Verdana" w:cs="Verdana"/>
          <w:kern w:val="1"/>
          <w:sz w:val="28"/>
          <w:szCs w:val="28"/>
          <w:lang w:val="es-ES"/>
        </w:rPr>
        <w:t xml:space="preserve">teniendo en cuenta las </w:t>
      </w:r>
      <w:proofErr w:type="spellStart"/>
      <w:r w:rsidR="00383140" w:rsidRPr="000F59C9">
        <w:rPr>
          <w:rFonts w:ascii="Verdana" w:hAnsi="Verdana" w:cs="Verdana"/>
          <w:kern w:val="1"/>
          <w:sz w:val="28"/>
          <w:szCs w:val="28"/>
          <w:lang w:val="es-ES"/>
        </w:rPr>
        <w:t>ultimas</w:t>
      </w:r>
      <w:proofErr w:type="spellEnd"/>
      <w:r w:rsidR="00383140" w:rsidRPr="000F59C9">
        <w:rPr>
          <w:rFonts w:ascii="Verdana" w:hAnsi="Verdana" w:cs="Verdana"/>
          <w:kern w:val="1"/>
          <w:sz w:val="28"/>
          <w:szCs w:val="28"/>
          <w:lang w:val="es-ES"/>
        </w:rPr>
        <w:t xml:space="preserve"> decisiones </w:t>
      </w:r>
      <w:r w:rsidRPr="000F59C9">
        <w:rPr>
          <w:rFonts w:ascii="Verdana" w:hAnsi="Verdana" w:cs="Verdana"/>
          <w:kern w:val="1"/>
          <w:sz w:val="28"/>
          <w:szCs w:val="28"/>
          <w:lang w:val="es-ES"/>
        </w:rPr>
        <w:t xml:space="preserve"> </w:t>
      </w:r>
      <w:r w:rsidR="00383140" w:rsidRPr="000F59C9">
        <w:rPr>
          <w:rFonts w:ascii="Verdana" w:hAnsi="Verdana" w:cs="Verdana"/>
          <w:kern w:val="1"/>
          <w:sz w:val="28"/>
          <w:szCs w:val="28"/>
          <w:lang w:val="es-ES"/>
        </w:rPr>
        <w:t>de la Corte Suprema de Justicia</w:t>
      </w:r>
      <w:r w:rsidR="00D542EA" w:rsidRPr="000F59C9">
        <w:rPr>
          <w:rFonts w:ascii="Verdana" w:hAnsi="Verdana" w:cs="Verdana"/>
          <w:kern w:val="1"/>
          <w:sz w:val="28"/>
          <w:szCs w:val="28"/>
          <w:lang w:val="es-ES"/>
        </w:rPr>
        <w:t xml:space="preserve">, </w:t>
      </w:r>
      <w:r w:rsidR="00911A73" w:rsidRPr="000F59C9">
        <w:rPr>
          <w:rFonts w:ascii="Verdana" w:hAnsi="Verdana" w:cs="Verdana"/>
          <w:kern w:val="1"/>
          <w:sz w:val="28"/>
          <w:szCs w:val="28"/>
          <w:lang w:val="es-ES"/>
        </w:rPr>
        <w:t>pues de acuerdo a ello, acá</w:t>
      </w:r>
      <w:r w:rsidR="0095530E" w:rsidRPr="000F59C9">
        <w:rPr>
          <w:rFonts w:ascii="Verdana" w:hAnsi="Verdana" w:cs="Verdana"/>
          <w:kern w:val="1"/>
          <w:sz w:val="28"/>
          <w:szCs w:val="28"/>
          <w:lang w:val="es-ES"/>
        </w:rPr>
        <w:t xml:space="preserve"> </w:t>
      </w:r>
      <w:r w:rsidRPr="000F59C9">
        <w:rPr>
          <w:rFonts w:ascii="Verdana" w:hAnsi="Verdana" w:cs="Verdana"/>
          <w:kern w:val="1"/>
          <w:sz w:val="28"/>
          <w:szCs w:val="28"/>
          <w:lang w:val="es-ES"/>
        </w:rPr>
        <w:t>no se reúnen los elementos de tipicidad,</w:t>
      </w:r>
      <w:r w:rsidR="0095530E" w:rsidRPr="000F59C9">
        <w:rPr>
          <w:rFonts w:ascii="Verdana" w:hAnsi="Verdana" w:cs="Verdana"/>
          <w:kern w:val="1"/>
          <w:sz w:val="28"/>
          <w:szCs w:val="28"/>
          <w:lang w:val="es-ES"/>
        </w:rPr>
        <w:t xml:space="preserve"> antijuridicidad y culpabilidad, puesto </w:t>
      </w:r>
      <w:r w:rsidR="00383140" w:rsidRPr="000F59C9">
        <w:rPr>
          <w:rFonts w:ascii="Verdana" w:hAnsi="Verdana" w:cs="Verdana"/>
          <w:kern w:val="1"/>
          <w:sz w:val="28"/>
          <w:szCs w:val="28"/>
          <w:lang w:val="es-ES"/>
        </w:rPr>
        <w:t xml:space="preserve">que hoy en </w:t>
      </w:r>
      <w:r w:rsidR="00127347" w:rsidRPr="000F59C9">
        <w:rPr>
          <w:rFonts w:ascii="Verdana" w:hAnsi="Verdana" w:cs="Verdana"/>
          <w:kern w:val="1"/>
          <w:sz w:val="28"/>
          <w:szCs w:val="28"/>
          <w:lang w:val="es-ES"/>
        </w:rPr>
        <w:t>día</w:t>
      </w:r>
      <w:r w:rsidR="00383140" w:rsidRPr="000F59C9">
        <w:rPr>
          <w:rFonts w:ascii="Verdana" w:hAnsi="Verdana" w:cs="Verdana"/>
          <w:kern w:val="1"/>
          <w:sz w:val="28"/>
          <w:szCs w:val="28"/>
          <w:lang w:val="es-ES"/>
        </w:rPr>
        <w:t xml:space="preserve"> la </w:t>
      </w:r>
      <w:proofErr w:type="spellStart"/>
      <w:r w:rsidR="00383140" w:rsidRPr="000F59C9">
        <w:rPr>
          <w:rFonts w:ascii="Verdana" w:hAnsi="Verdana" w:cs="Verdana"/>
          <w:kern w:val="1"/>
          <w:sz w:val="28"/>
          <w:szCs w:val="28"/>
          <w:lang w:val="es-ES"/>
        </w:rPr>
        <w:t>antijuricidad</w:t>
      </w:r>
      <w:proofErr w:type="spellEnd"/>
      <w:r w:rsidR="00383140" w:rsidRPr="000F59C9">
        <w:rPr>
          <w:rFonts w:ascii="Verdana" w:hAnsi="Verdana" w:cs="Verdana"/>
          <w:kern w:val="1"/>
          <w:sz w:val="28"/>
          <w:szCs w:val="28"/>
          <w:lang w:val="es-ES"/>
        </w:rPr>
        <w:t xml:space="preserve"> hace parte de la atipicidad, la cual comprende el estado objetivo</w:t>
      </w:r>
      <w:r w:rsidR="0095530E" w:rsidRPr="000F59C9">
        <w:rPr>
          <w:rFonts w:ascii="Verdana" w:hAnsi="Verdana" w:cs="Verdana"/>
          <w:kern w:val="1"/>
          <w:sz w:val="28"/>
          <w:szCs w:val="28"/>
          <w:lang w:val="es-ES"/>
        </w:rPr>
        <w:t>,</w:t>
      </w:r>
      <w:r w:rsidR="00383140" w:rsidRPr="000F59C9">
        <w:rPr>
          <w:rFonts w:ascii="Verdana" w:hAnsi="Verdana" w:cs="Verdana"/>
          <w:kern w:val="1"/>
          <w:sz w:val="28"/>
          <w:szCs w:val="28"/>
          <w:lang w:val="es-ES"/>
        </w:rPr>
        <w:t xml:space="preserve"> </w:t>
      </w:r>
      <w:r w:rsidR="00127347" w:rsidRPr="000F59C9">
        <w:rPr>
          <w:rFonts w:ascii="Verdana" w:hAnsi="Verdana" w:cs="Verdana"/>
          <w:kern w:val="1"/>
          <w:sz w:val="28"/>
          <w:szCs w:val="28"/>
          <w:lang w:val="es-ES"/>
        </w:rPr>
        <w:t>descripción</w:t>
      </w:r>
      <w:r w:rsidR="00275686" w:rsidRPr="000F59C9">
        <w:rPr>
          <w:rFonts w:ascii="Verdana" w:hAnsi="Verdana" w:cs="Verdana"/>
          <w:kern w:val="1"/>
          <w:sz w:val="28"/>
          <w:szCs w:val="28"/>
          <w:lang w:val="es-ES"/>
        </w:rPr>
        <w:t xml:space="preserve"> legal y antijuridic</w:t>
      </w:r>
      <w:r w:rsidR="00383140" w:rsidRPr="000F59C9">
        <w:rPr>
          <w:rFonts w:ascii="Verdana" w:hAnsi="Verdana" w:cs="Verdana"/>
          <w:kern w:val="1"/>
          <w:sz w:val="28"/>
          <w:szCs w:val="28"/>
          <w:lang w:val="es-ES"/>
        </w:rPr>
        <w:t>idad</w:t>
      </w:r>
      <w:r w:rsidR="00911A73" w:rsidRPr="000F59C9">
        <w:rPr>
          <w:rFonts w:ascii="Verdana" w:hAnsi="Verdana" w:cs="Verdana"/>
          <w:kern w:val="1"/>
          <w:sz w:val="28"/>
          <w:szCs w:val="28"/>
          <w:lang w:val="es-ES"/>
        </w:rPr>
        <w:t>, y el subjetivo</w:t>
      </w:r>
      <w:r w:rsidR="00383140" w:rsidRPr="000F59C9">
        <w:rPr>
          <w:rFonts w:ascii="Verdana" w:hAnsi="Verdana" w:cs="Verdana"/>
          <w:kern w:val="1"/>
          <w:sz w:val="28"/>
          <w:szCs w:val="28"/>
          <w:lang w:val="es-ES"/>
        </w:rPr>
        <w:t xml:space="preserve"> el dolo</w:t>
      </w:r>
      <w:r w:rsidR="0095530E" w:rsidRPr="000F59C9">
        <w:rPr>
          <w:rFonts w:ascii="Verdana" w:hAnsi="Verdana" w:cs="Verdana"/>
          <w:kern w:val="1"/>
          <w:sz w:val="28"/>
          <w:szCs w:val="28"/>
          <w:lang w:val="es-ES"/>
        </w:rPr>
        <w:t>,</w:t>
      </w:r>
      <w:r w:rsidR="00383140" w:rsidRPr="000F59C9">
        <w:rPr>
          <w:rFonts w:ascii="Verdana" w:hAnsi="Verdana" w:cs="Verdana"/>
          <w:kern w:val="1"/>
          <w:sz w:val="28"/>
          <w:szCs w:val="28"/>
          <w:lang w:val="es-ES"/>
        </w:rPr>
        <w:t xml:space="preserve"> la culpa y </w:t>
      </w:r>
      <w:r w:rsidR="002578F7" w:rsidRPr="000F59C9">
        <w:rPr>
          <w:rFonts w:ascii="Verdana" w:hAnsi="Verdana" w:cs="Verdana"/>
          <w:kern w:val="1"/>
          <w:sz w:val="28"/>
          <w:szCs w:val="28"/>
          <w:lang w:val="es-ES"/>
        </w:rPr>
        <w:t xml:space="preserve">la </w:t>
      </w:r>
      <w:proofErr w:type="spellStart"/>
      <w:r w:rsidR="002578F7" w:rsidRPr="000F59C9">
        <w:rPr>
          <w:rFonts w:ascii="Verdana" w:hAnsi="Verdana" w:cs="Verdana"/>
          <w:kern w:val="1"/>
          <w:sz w:val="28"/>
          <w:szCs w:val="28"/>
          <w:lang w:val="es-ES"/>
        </w:rPr>
        <w:t>preterintenci</w:t>
      </w:r>
      <w:r w:rsidR="00911A73" w:rsidRPr="000F59C9">
        <w:rPr>
          <w:rFonts w:ascii="Verdana" w:hAnsi="Verdana" w:cs="Verdana"/>
          <w:kern w:val="1"/>
          <w:sz w:val="28"/>
          <w:szCs w:val="28"/>
          <w:lang w:val="es-ES"/>
        </w:rPr>
        <w:t>ón</w:t>
      </w:r>
      <w:proofErr w:type="spellEnd"/>
      <w:r w:rsidR="00911A73" w:rsidRPr="000F59C9">
        <w:rPr>
          <w:rFonts w:ascii="Verdana" w:hAnsi="Verdana" w:cs="Verdana"/>
          <w:kern w:val="1"/>
          <w:sz w:val="28"/>
          <w:szCs w:val="28"/>
          <w:lang w:val="es-ES"/>
        </w:rPr>
        <w:t xml:space="preserve">; de tal manera, y toda vez que se debe resolver desde el punto de vista de la atipicidad y no de la antijuridicidad, </w:t>
      </w:r>
      <w:r w:rsidR="0095530E" w:rsidRPr="000F59C9">
        <w:rPr>
          <w:rFonts w:ascii="Verdana" w:hAnsi="Verdana" w:cs="Verdana"/>
          <w:kern w:val="1"/>
          <w:sz w:val="28"/>
          <w:szCs w:val="28"/>
          <w:lang w:val="es-ES"/>
        </w:rPr>
        <w:t xml:space="preserve">entonces </w:t>
      </w:r>
      <w:r w:rsidRPr="000F59C9">
        <w:rPr>
          <w:rFonts w:ascii="Verdana" w:hAnsi="Verdana" w:cs="Verdana"/>
          <w:kern w:val="1"/>
          <w:sz w:val="28"/>
          <w:szCs w:val="28"/>
          <w:lang w:val="es-ES"/>
        </w:rPr>
        <w:t xml:space="preserve">la Fiscalía </w:t>
      </w:r>
      <w:proofErr w:type="spellStart"/>
      <w:r w:rsidR="00911A73" w:rsidRPr="000F59C9">
        <w:rPr>
          <w:rFonts w:ascii="Verdana" w:hAnsi="Verdana" w:cs="Verdana"/>
          <w:kern w:val="1"/>
          <w:sz w:val="28"/>
          <w:szCs w:val="28"/>
          <w:lang w:val="es-ES"/>
        </w:rPr>
        <w:t>esta</w:t>
      </w:r>
      <w:proofErr w:type="spellEnd"/>
      <w:r w:rsidR="00911A73" w:rsidRPr="000F59C9">
        <w:rPr>
          <w:rFonts w:ascii="Verdana" w:hAnsi="Verdana" w:cs="Verdana"/>
          <w:kern w:val="1"/>
          <w:sz w:val="28"/>
          <w:szCs w:val="28"/>
          <w:lang w:val="es-ES"/>
        </w:rPr>
        <w:t xml:space="preserve"> en imposibilidad </w:t>
      </w:r>
      <w:r w:rsidRPr="000F59C9">
        <w:rPr>
          <w:rFonts w:ascii="Verdana" w:hAnsi="Verdana" w:cs="Verdana"/>
          <w:kern w:val="1"/>
          <w:sz w:val="28"/>
          <w:szCs w:val="28"/>
          <w:lang w:val="es-ES"/>
        </w:rPr>
        <w:t xml:space="preserve">de continuar con </w:t>
      </w:r>
      <w:r w:rsidR="00911A73" w:rsidRPr="000F59C9">
        <w:rPr>
          <w:rFonts w:ascii="Verdana" w:hAnsi="Verdana" w:cs="Verdana"/>
          <w:kern w:val="1"/>
          <w:sz w:val="28"/>
          <w:szCs w:val="28"/>
          <w:lang w:val="es-ES"/>
        </w:rPr>
        <w:t>la</w:t>
      </w:r>
      <w:r w:rsidRPr="000F59C9">
        <w:rPr>
          <w:rFonts w:ascii="Verdana" w:hAnsi="Verdana" w:cs="Verdana"/>
          <w:kern w:val="1"/>
          <w:sz w:val="28"/>
          <w:szCs w:val="28"/>
          <w:lang w:val="es-ES"/>
        </w:rPr>
        <w:t xml:space="preserve"> investigación dado a que no cuenta con las facultades para derrumbar la presunción de inocencia de</w:t>
      </w:r>
      <w:r w:rsidR="00911A73" w:rsidRPr="000F59C9">
        <w:rPr>
          <w:rFonts w:ascii="Verdana" w:hAnsi="Verdana" w:cs="Verdana"/>
          <w:kern w:val="1"/>
          <w:sz w:val="28"/>
          <w:szCs w:val="28"/>
          <w:lang w:val="es-ES"/>
        </w:rPr>
        <w:t xml:space="preserve"> </w:t>
      </w:r>
      <w:r w:rsidRPr="000F59C9">
        <w:rPr>
          <w:rFonts w:ascii="Verdana" w:hAnsi="Verdana" w:cs="Verdana"/>
          <w:kern w:val="1"/>
          <w:sz w:val="28"/>
          <w:szCs w:val="28"/>
          <w:lang w:val="es-ES"/>
        </w:rPr>
        <w:t>l</w:t>
      </w:r>
      <w:r w:rsidR="00911A73" w:rsidRPr="000F59C9">
        <w:rPr>
          <w:rFonts w:ascii="Verdana" w:hAnsi="Verdana" w:cs="Verdana"/>
          <w:kern w:val="1"/>
          <w:sz w:val="28"/>
          <w:szCs w:val="28"/>
          <w:lang w:val="es-ES"/>
        </w:rPr>
        <w:t>os</w:t>
      </w:r>
      <w:r w:rsidRPr="000F59C9">
        <w:rPr>
          <w:rFonts w:ascii="Verdana" w:hAnsi="Verdana" w:cs="Verdana"/>
          <w:kern w:val="1"/>
          <w:sz w:val="28"/>
          <w:szCs w:val="28"/>
          <w:lang w:val="es-ES"/>
        </w:rPr>
        <w:t xml:space="preserve"> imputado</w:t>
      </w:r>
      <w:r w:rsidR="00911A73" w:rsidRPr="000F59C9">
        <w:rPr>
          <w:rFonts w:ascii="Verdana" w:hAnsi="Verdana" w:cs="Verdana"/>
          <w:kern w:val="1"/>
          <w:sz w:val="28"/>
          <w:szCs w:val="28"/>
          <w:lang w:val="es-ES"/>
        </w:rPr>
        <w:t>s</w:t>
      </w:r>
      <w:r w:rsidRPr="000F59C9">
        <w:rPr>
          <w:rFonts w:ascii="Verdana" w:hAnsi="Verdana" w:cs="Verdana"/>
          <w:kern w:val="1"/>
          <w:sz w:val="28"/>
          <w:szCs w:val="28"/>
          <w:lang w:val="es-ES"/>
        </w:rPr>
        <w:t xml:space="preserve">, y por esta razón considera necesario la preclusión y el archivo definitivo de la misma. </w:t>
      </w:r>
    </w:p>
    <w:p w14:paraId="7BEAD795"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7B5D721A" w14:textId="7967357F" w:rsidR="008C1399" w:rsidRPr="000F59C9" w:rsidRDefault="00071ACD" w:rsidP="008F7204">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kern w:val="1"/>
          <w:sz w:val="28"/>
          <w:szCs w:val="28"/>
          <w:lang w:val="es-ES"/>
        </w:rPr>
        <w:t>El Defensor</w:t>
      </w:r>
      <w:r w:rsidR="008C1399" w:rsidRPr="000F59C9">
        <w:rPr>
          <w:rFonts w:ascii="Verdana" w:hAnsi="Verdana" w:cs="Verdana"/>
          <w:kern w:val="1"/>
          <w:sz w:val="28"/>
          <w:szCs w:val="28"/>
          <w:lang w:val="es-ES"/>
        </w:rPr>
        <w:t xml:space="preserve">, expresó su voluntad de coadyuvar la solicitud del Delegado Fiscal, puesto que </w:t>
      </w:r>
      <w:r w:rsidRPr="000F59C9">
        <w:rPr>
          <w:rFonts w:ascii="Verdana" w:hAnsi="Verdana" w:cs="Verdana"/>
          <w:kern w:val="1"/>
          <w:sz w:val="28"/>
          <w:szCs w:val="28"/>
          <w:lang w:val="es-ES"/>
        </w:rPr>
        <w:t xml:space="preserve">no existen </w:t>
      </w:r>
      <w:proofErr w:type="spellStart"/>
      <w:proofErr w:type="gramStart"/>
      <w:r w:rsidRPr="000F59C9">
        <w:rPr>
          <w:rFonts w:ascii="Verdana" w:hAnsi="Verdana" w:cs="Verdana"/>
          <w:kern w:val="1"/>
          <w:sz w:val="28"/>
          <w:szCs w:val="28"/>
          <w:lang w:val="es-ES"/>
        </w:rPr>
        <w:t>mas</w:t>
      </w:r>
      <w:proofErr w:type="spellEnd"/>
      <w:proofErr w:type="gramEnd"/>
      <w:r w:rsidRPr="000F59C9">
        <w:rPr>
          <w:rFonts w:ascii="Verdana" w:hAnsi="Verdana" w:cs="Verdana"/>
          <w:kern w:val="1"/>
          <w:sz w:val="28"/>
          <w:szCs w:val="28"/>
          <w:lang w:val="es-ES"/>
        </w:rPr>
        <w:t xml:space="preserve"> elementos materiales que demuestren que esta sustancia fuera a tener un destino distinto a su consumo personal.</w:t>
      </w:r>
    </w:p>
    <w:p w14:paraId="4AEF3CC4"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46A0523D" w14:textId="77777777" w:rsidR="002578F7" w:rsidRPr="000F59C9" w:rsidRDefault="007B21FE" w:rsidP="002578F7">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kern w:val="1"/>
          <w:sz w:val="28"/>
          <w:szCs w:val="28"/>
          <w:lang w:val="es-ES"/>
        </w:rPr>
        <w:t xml:space="preserve">Escuchadas las intervenciones, el </w:t>
      </w:r>
      <w:r w:rsidR="00110CAF" w:rsidRPr="000F59C9">
        <w:rPr>
          <w:rFonts w:ascii="Verdana" w:hAnsi="Verdana" w:cs="Verdana"/>
          <w:kern w:val="1"/>
          <w:sz w:val="28"/>
          <w:szCs w:val="28"/>
          <w:lang w:val="es-ES"/>
        </w:rPr>
        <w:t xml:space="preserve">Juzgado </w:t>
      </w:r>
      <w:r w:rsidR="00110CAF" w:rsidRPr="000F59C9">
        <w:rPr>
          <w:rFonts w:ascii="Verdana" w:hAnsi="Verdana" w:cs="Verdana"/>
          <w:i/>
          <w:kern w:val="1"/>
          <w:sz w:val="28"/>
          <w:szCs w:val="28"/>
          <w:lang w:val="es-ES"/>
        </w:rPr>
        <w:t xml:space="preserve">A </w:t>
      </w:r>
      <w:r w:rsidRPr="000F59C9">
        <w:rPr>
          <w:rFonts w:ascii="Verdana" w:hAnsi="Verdana" w:cs="Verdana"/>
          <w:i/>
          <w:kern w:val="1"/>
          <w:sz w:val="28"/>
          <w:szCs w:val="28"/>
          <w:lang w:val="es-ES"/>
        </w:rPr>
        <w:t>quo</w:t>
      </w:r>
      <w:r w:rsidRPr="000F59C9">
        <w:rPr>
          <w:rFonts w:ascii="Verdana" w:hAnsi="Verdana" w:cs="Verdana"/>
          <w:kern w:val="1"/>
          <w:sz w:val="28"/>
          <w:szCs w:val="28"/>
          <w:lang w:val="es-ES"/>
        </w:rPr>
        <w:t xml:space="preserve"> decidió no acceder</w:t>
      </w:r>
      <w:r w:rsidR="008C1399" w:rsidRPr="000F59C9">
        <w:rPr>
          <w:rFonts w:ascii="Verdana" w:hAnsi="Verdana" w:cs="Verdana"/>
          <w:kern w:val="1"/>
          <w:sz w:val="28"/>
          <w:szCs w:val="28"/>
          <w:lang w:val="es-ES"/>
        </w:rPr>
        <w:t xml:space="preserve"> a la petición </w:t>
      </w:r>
      <w:r w:rsidRPr="000F59C9">
        <w:rPr>
          <w:rFonts w:ascii="Verdana" w:hAnsi="Verdana" w:cs="Verdana"/>
          <w:kern w:val="1"/>
          <w:sz w:val="28"/>
          <w:szCs w:val="28"/>
          <w:lang w:val="es-ES"/>
        </w:rPr>
        <w:t>elevada</w:t>
      </w:r>
      <w:r w:rsidR="008C1399" w:rsidRPr="000F59C9">
        <w:rPr>
          <w:rFonts w:ascii="Verdana" w:hAnsi="Verdana" w:cs="Verdana"/>
          <w:kern w:val="1"/>
          <w:sz w:val="28"/>
          <w:szCs w:val="28"/>
          <w:lang w:val="es-ES"/>
        </w:rPr>
        <w:t xml:space="preserve"> por la Fiscalía, quien posteriormente interpuso el recurso de </w:t>
      </w:r>
    </w:p>
    <w:p w14:paraId="31C43538" w14:textId="77777777" w:rsidR="002578F7" w:rsidRPr="000F59C9" w:rsidRDefault="002578F7" w:rsidP="00AD2284">
      <w:pPr>
        <w:widowControl w:val="0"/>
        <w:autoSpaceDE w:val="0"/>
        <w:autoSpaceDN w:val="0"/>
        <w:adjustRightInd w:val="0"/>
        <w:ind w:right="-313"/>
        <w:jc w:val="both"/>
        <w:rPr>
          <w:rFonts w:ascii="Verdana" w:hAnsi="Verdana" w:cs="Verdana"/>
          <w:kern w:val="1"/>
          <w:sz w:val="28"/>
          <w:szCs w:val="28"/>
          <w:lang w:val="es-ES"/>
        </w:rPr>
      </w:pPr>
    </w:p>
    <w:p w14:paraId="600CF0A2" w14:textId="0F7FB80B" w:rsidR="008C1399" w:rsidRPr="000F59C9" w:rsidRDefault="008C1399" w:rsidP="006B36D4">
      <w:pPr>
        <w:widowControl w:val="0"/>
        <w:autoSpaceDE w:val="0"/>
        <w:autoSpaceDN w:val="0"/>
        <w:adjustRightInd w:val="0"/>
        <w:ind w:right="-313"/>
        <w:jc w:val="center"/>
        <w:rPr>
          <w:rFonts w:ascii="Verdana" w:hAnsi="Verdana" w:cs="Verdana"/>
          <w:b/>
          <w:bCs/>
          <w:kern w:val="1"/>
          <w:sz w:val="28"/>
          <w:szCs w:val="28"/>
          <w:lang w:val="es-ES"/>
        </w:rPr>
      </w:pPr>
      <w:r w:rsidRPr="000F59C9">
        <w:rPr>
          <w:rFonts w:ascii="Verdana" w:hAnsi="Verdana" w:cs="Verdana"/>
          <w:b/>
          <w:bCs/>
          <w:kern w:val="1"/>
          <w:sz w:val="28"/>
          <w:szCs w:val="28"/>
          <w:lang w:val="es-ES"/>
        </w:rPr>
        <w:t>EL AUTO OPUGNADO:</w:t>
      </w:r>
    </w:p>
    <w:p w14:paraId="6B786E82" w14:textId="77777777" w:rsidR="008C1399" w:rsidRPr="000F59C9" w:rsidRDefault="008C1399" w:rsidP="006B36D4">
      <w:pPr>
        <w:widowControl w:val="0"/>
        <w:autoSpaceDE w:val="0"/>
        <w:autoSpaceDN w:val="0"/>
        <w:adjustRightInd w:val="0"/>
        <w:ind w:right="-313"/>
        <w:jc w:val="both"/>
        <w:rPr>
          <w:rFonts w:ascii="Verdana" w:hAnsi="Verdana" w:cs="Verdana"/>
          <w:kern w:val="1"/>
          <w:sz w:val="28"/>
          <w:szCs w:val="28"/>
          <w:lang w:val="es-ES"/>
        </w:rPr>
      </w:pPr>
    </w:p>
    <w:p w14:paraId="06347481" w14:textId="6C21BEB6"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kern w:val="1"/>
          <w:sz w:val="28"/>
          <w:szCs w:val="28"/>
          <w:lang w:val="es-ES"/>
        </w:rPr>
        <w:t>Como se dijo anteriormente se trata de la decisión tomada por el Juzgado Únic</w:t>
      </w:r>
      <w:r w:rsidR="00071ACD" w:rsidRPr="000F59C9">
        <w:rPr>
          <w:rFonts w:ascii="Verdana" w:hAnsi="Verdana" w:cs="Verdana"/>
          <w:kern w:val="1"/>
          <w:sz w:val="28"/>
          <w:szCs w:val="28"/>
          <w:lang w:val="es-ES"/>
        </w:rPr>
        <w:t>o P</w:t>
      </w:r>
      <w:r w:rsidR="007B21FE" w:rsidRPr="000F59C9">
        <w:rPr>
          <w:rFonts w:ascii="Verdana" w:hAnsi="Verdana" w:cs="Verdana"/>
          <w:kern w:val="1"/>
          <w:sz w:val="28"/>
          <w:szCs w:val="28"/>
          <w:lang w:val="es-ES"/>
        </w:rPr>
        <w:t xml:space="preserve">romiscuo del Circuito de </w:t>
      </w:r>
      <w:proofErr w:type="spellStart"/>
      <w:r w:rsidR="007B21FE" w:rsidRPr="000F59C9">
        <w:rPr>
          <w:rFonts w:ascii="Verdana" w:hAnsi="Verdana" w:cs="Verdana"/>
          <w:kern w:val="1"/>
          <w:sz w:val="28"/>
          <w:szCs w:val="28"/>
          <w:lang w:val="es-ES"/>
        </w:rPr>
        <w:t>Quinchí</w:t>
      </w:r>
      <w:r w:rsidR="00071ACD" w:rsidRPr="000F59C9">
        <w:rPr>
          <w:rFonts w:ascii="Verdana" w:hAnsi="Verdana" w:cs="Verdana"/>
          <w:kern w:val="1"/>
          <w:sz w:val="28"/>
          <w:szCs w:val="28"/>
          <w:lang w:val="es-ES"/>
        </w:rPr>
        <w:t>a</w:t>
      </w:r>
      <w:proofErr w:type="spellEnd"/>
      <w:r w:rsidRPr="000F59C9">
        <w:rPr>
          <w:rFonts w:ascii="Verdana" w:hAnsi="Verdana" w:cs="Verdana"/>
          <w:kern w:val="1"/>
          <w:sz w:val="28"/>
          <w:szCs w:val="28"/>
          <w:lang w:val="es-ES"/>
        </w:rPr>
        <w:t xml:space="preserve"> en desarrollo de la audiencia llevada a cabo </w:t>
      </w:r>
      <w:r w:rsidR="00071ACD" w:rsidRPr="000F59C9">
        <w:rPr>
          <w:rFonts w:ascii="Verdana" w:hAnsi="Verdana" w:cs="Verdana"/>
          <w:kern w:val="1"/>
          <w:sz w:val="28"/>
          <w:szCs w:val="28"/>
          <w:lang w:val="es-ES"/>
        </w:rPr>
        <w:t>el 17 de julio del presente</w:t>
      </w:r>
      <w:r w:rsidRPr="000F59C9">
        <w:rPr>
          <w:rFonts w:ascii="Verdana" w:hAnsi="Verdana" w:cs="Verdana"/>
          <w:kern w:val="1"/>
          <w:sz w:val="28"/>
          <w:szCs w:val="28"/>
          <w:lang w:val="es-ES"/>
        </w:rPr>
        <w:t xml:space="preserve"> año, mediante la cual, después de hacer un esbozo de lo acontecido dentro del proceso materia del presunto delito, decidió no acceder a la petición de preclusión de la acción penal solicitada por la Fiscalía. </w:t>
      </w:r>
    </w:p>
    <w:p w14:paraId="25663555"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5D18C7C2"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kern w:val="1"/>
          <w:sz w:val="28"/>
          <w:szCs w:val="28"/>
          <w:lang w:val="es-ES"/>
        </w:rPr>
        <w:t xml:space="preserve">Los argumentos expuestos en el proveído confutado, pueden ser sintetizados de la siguiente manera: </w:t>
      </w:r>
    </w:p>
    <w:p w14:paraId="1AB43B11"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0F4AA9A2" w14:textId="4352033C" w:rsidR="008C1399" w:rsidRPr="000F59C9" w:rsidRDefault="008C1399" w:rsidP="008F7204">
      <w:pPr>
        <w:widowControl w:val="0"/>
        <w:numPr>
          <w:ilvl w:val="0"/>
          <w:numId w:val="1"/>
        </w:numPr>
        <w:autoSpaceDE w:val="0"/>
        <w:autoSpaceDN w:val="0"/>
        <w:adjustRightInd w:val="0"/>
        <w:spacing w:line="276" w:lineRule="auto"/>
        <w:ind w:left="360" w:right="-313"/>
        <w:jc w:val="both"/>
        <w:rPr>
          <w:rFonts w:ascii="Verdana" w:hAnsi="Verdana" w:cs="Verdana"/>
          <w:kern w:val="1"/>
          <w:sz w:val="28"/>
          <w:szCs w:val="28"/>
          <w:lang w:val="es-ES"/>
        </w:rPr>
      </w:pPr>
      <w:r w:rsidRPr="000F59C9">
        <w:rPr>
          <w:rFonts w:ascii="Verdana" w:hAnsi="Verdana" w:cs="Verdana"/>
          <w:kern w:val="1"/>
          <w:sz w:val="28"/>
          <w:szCs w:val="28"/>
          <w:lang w:val="es-ES"/>
        </w:rPr>
        <w:t xml:space="preserve">Es cierto que teniendo en cuenta la evolución jurisprudencial que se le ha dado al porte de estupefacientes, se tiene que en la actualidad para ser procedente su sanción, la Fiscalía tiene por obligación demostrar que </w:t>
      </w:r>
      <w:r w:rsidR="00110CAF" w:rsidRPr="000F59C9">
        <w:rPr>
          <w:rFonts w:ascii="Verdana" w:hAnsi="Verdana" w:cs="Verdana"/>
          <w:kern w:val="1"/>
          <w:sz w:val="28"/>
          <w:szCs w:val="28"/>
          <w:lang w:val="es-ES"/>
        </w:rPr>
        <w:t>el</w:t>
      </w:r>
      <w:r w:rsidRPr="000F59C9">
        <w:rPr>
          <w:rFonts w:ascii="Verdana" w:hAnsi="Verdana" w:cs="Verdana"/>
          <w:kern w:val="1"/>
          <w:sz w:val="28"/>
          <w:szCs w:val="28"/>
          <w:lang w:val="es-ES"/>
        </w:rPr>
        <w:t xml:space="preserve"> porte era con fines de distribución, de lo contrario, si no se logra acreditar esa circunstancia hay </w:t>
      </w:r>
      <w:r w:rsidRPr="000F59C9">
        <w:rPr>
          <w:rFonts w:ascii="Verdana" w:hAnsi="Verdana" w:cs="Verdana"/>
          <w:kern w:val="1"/>
          <w:sz w:val="28"/>
          <w:szCs w:val="28"/>
          <w:lang w:val="es-ES"/>
        </w:rPr>
        <w:lastRenderedPageBreak/>
        <w:t xml:space="preserve">lugar a la preclusión de la investigación penal por no demostrarse su tipicidad.  </w:t>
      </w:r>
    </w:p>
    <w:p w14:paraId="3E5A7701"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3CD9B851" w14:textId="3F74DAF4" w:rsidR="008C1399" w:rsidRPr="000F59C9" w:rsidRDefault="008C1399" w:rsidP="008F7204">
      <w:pPr>
        <w:widowControl w:val="0"/>
        <w:numPr>
          <w:ilvl w:val="0"/>
          <w:numId w:val="2"/>
        </w:numPr>
        <w:autoSpaceDE w:val="0"/>
        <w:autoSpaceDN w:val="0"/>
        <w:adjustRightInd w:val="0"/>
        <w:spacing w:line="276" w:lineRule="auto"/>
        <w:ind w:left="360" w:right="-313"/>
        <w:jc w:val="both"/>
        <w:rPr>
          <w:rFonts w:ascii="Verdana" w:hAnsi="Verdana" w:cs="Verdana"/>
          <w:kern w:val="1"/>
          <w:sz w:val="28"/>
          <w:szCs w:val="28"/>
          <w:lang w:val="es-ES"/>
        </w:rPr>
      </w:pPr>
      <w:r w:rsidRPr="000F59C9">
        <w:rPr>
          <w:rFonts w:ascii="Verdana" w:hAnsi="Verdana" w:cs="Verdana"/>
          <w:kern w:val="1"/>
          <w:sz w:val="28"/>
          <w:szCs w:val="28"/>
          <w:lang w:val="es-ES"/>
        </w:rPr>
        <w:t>Se tienen por cie</w:t>
      </w:r>
      <w:r w:rsidR="007B21FE" w:rsidRPr="000F59C9">
        <w:rPr>
          <w:rFonts w:ascii="Verdana" w:hAnsi="Verdana" w:cs="Verdana"/>
          <w:kern w:val="1"/>
          <w:sz w:val="28"/>
          <w:szCs w:val="28"/>
          <w:lang w:val="es-ES"/>
        </w:rPr>
        <w:t>rto</w:t>
      </w:r>
      <w:r w:rsidR="00071ACD" w:rsidRPr="000F59C9">
        <w:rPr>
          <w:rFonts w:ascii="Verdana" w:hAnsi="Verdana" w:cs="Verdana"/>
          <w:kern w:val="1"/>
          <w:sz w:val="28"/>
          <w:szCs w:val="28"/>
          <w:lang w:val="es-ES"/>
        </w:rPr>
        <w:t xml:space="preserve"> que los señores </w:t>
      </w:r>
      <w:r w:rsidR="007B21FE" w:rsidRPr="000F59C9">
        <w:rPr>
          <w:rFonts w:ascii="Verdana" w:hAnsi="Verdana" w:cs="Verdana"/>
          <w:kern w:val="1"/>
          <w:sz w:val="28"/>
          <w:szCs w:val="28"/>
          <w:lang w:val="es-ES"/>
        </w:rPr>
        <w:t xml:space="preserve">MARIO ALBERTO GIRALDO CARDONA Y VÍCTOR ALFONSO LÓPEZ </w:t>
      </w:r>
      <w:proofErr w:type="spellStart"/>
      <w:r w:rsidR="007B21FE" w:rsidRPr="000F59C9">
        <w:rPr>
          <w:rFonts w:ascii="Verdana" w:hAnsi="Verdana" w:cs="Verdana"/>
          <w:kern w:val="1"/>
          <w:sz w:val="28"/>
          <w:szCs w:val="28"/>
          <w:lang w:val="es-ES"/>
        </w:rPr>
        <w:t>PULGARIN</w:t>
      </w:r>
      <w:proofErr w:type="spellEnd"/>
      <w:r w:rsidRPr="000F59C9">
        <w:rPr>
          <w:rFonts w:ascii="Verdana" w:hAnsi="Verdana" w:cs="Verdana"/>
          <w:kern w:val="1"/>
          <w:sz w:val="28"/>
          <w:szCs w:val="28"/>
          <w:lang w:val="es-ES"/>
        </w:rPr>
        <w:t>, portaba</w:t>
      </w:r>
      <w:r w:rsidR="00571532" w:rsidRPr="000F59C9">
        <w:rPr>
          <w:rFonts w:ascii="Verdana" w:hAnsi="Verdana" w:cs="Verdana"/>
          <w:kern w:val="1"/>
          <w:sz w:val="28"/>
          <w:szCs w:val="28"/>
          <w:lang w:val="es-ES"/>
        </w:rPr>
        <w:t>n consigo 14.9</w:t>
      </w:r>
      <w:r w:rsidRPr="000F59C9">
        <w:rPr>
          <w:rFonts w:ascii="Verdana" w:hAnsi="Verdana" w:cs="Verdana"/>
          <w:kern w:val="1"/>
          <w:sz w:val="28"/>
          <w:szCs w:val="28"/>
          <w:lang w:val="es-ES"/>
        </w:rPr>
        <w:t xml:space="preserve"> gramos de es</w:t>
      </w:r>
      <w:r w:rsidR="00571532" w:rsidRPr="000F59C9">
        <w:rPr>
          <w:rFonts w:ascii="Verdana" w:hAnsi="Verdana" w:cs="Verdana"/>
          <w:kern w:val="1"/>
          <w:sz w:val="28"/>
          <w:szCs w:val="28"/>
          <w:lang w:val="es-ES"/>
        </w:rPr>
        <w:t>tupefaciente, distribuidos en 87 envolturas de papel cuaderno</w:t>
      </w:r>
      <w:r w:rsidRPr="000F59C9">
        <w:rPr>
          <w:rFonts w:ascii="Verdana" w:hAnsi="Verdana" w:cs="Verdana"/>
          <w:kern w:val="1"/>
          <w:sz w:val="28"/>
          <w:szCs w:val="28"/>
          <w:lang w:val="es-ES"/>
        </w:rPr>
        <w:t xml:space="preserve">, sustancia que después de ser evaluada por el laboratorio químico del </w:t>
      </w:r>
      <w:proofErr w:type="spellStart"/>
      <w:r w:rsidRPr="000F59C9">
        <w:rPr>
          <w:rFonts w:ascii="Verdana" w:hAnsi="Verdana" w:cs="Verdana"/>
          <w:kern w:val="1"/>
          <w:sz w:val="28"/>
          <w:szCs w:val="28"/>
          <w:lang w:val="es-ES"/>
        </w:rPr>
        <w:t>CTI</w:t>
      </w:r>
      <w:proofErr w:type="spellEnd"/>
      <w:r w:rsidRPr="000F59C9">
        <w:rPr>
          <w:rFonts w:ascii="Verdana" w:hAnsi="Verdana" w:cs="Verdana"/>
          <w:kern w:val="1"/>
          <w:sz w:val="28"/>
          <w:szCs w:val="28"/>
          <w:lang w:val="es-ES"/>
        </w:rPr>
        <w:t xml:space="preserve"> arrojó ser positivo para cocaína.</w:t>
      </w:r>
    </w:p>
    <w:p w14:paraId="183C4CF4" w14:textId="77777777" w:rsidR="003D744C" w:rsidRPr="000F59C9" w:rsidRDefault="003D744C"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4E5CE301" w14:textId="573D367E" w:rsidR="003D744C" w:rsidRPr="000F59C9" w:rsidRDefault="00110CAF" w:rsidP="008F7204">
      <w:pPr>
        <w:widowControl w:val="0"/>
        <w:numPr>
          <w:ilvl w:val="0"/>
          <w:numId w:val="3"/>
        </w:numPr>
        <w:autoSpaceDE w:val="0"/>
        <w:autoSpaceDN w:val="0"/>
        <w:adjustRightInd w:val="0"/>
        <w:spacing w:line="276" w:lineRule="auto"/>
        <w:ind w:left="360" w:right="-313"/>
        <w:jc w:val="both"/>
        <w:rPr>
          <w:rFonts w:ascii="Verdana" w:hAnsi="Verdana" w:cs="Verdana"/>
          <w:kern w:val="1"/>
          <w:sz w:val="28"/>
          <w:szCs w:val="28"/>
          <w:lang w:val="es-ES"/>
        </w:rPr>
      </w:pPr>
      <w:r w:rsidRPr="000F59C9">
        <w:rPr>
          <w:rFonts w:ascii="Verdana" w:hAnsi="Verdana" w:cs="Verdana"/>
          <w:kern w:val="1"/>
          <w:sz w:val="28"/>
          <w:szCs w:val="28"/>
          <w:lang w:val="es-ES"/>
        </w:rPr>
        <w:t xml:space="preserve">Considera el </w:t>
      </w:r>
      <w:r w:rsidRPr="000F59C9">
        <w:rPr>
          <w:rFonts w:ascii="Verdana" w:hAnsi="Verdana" w:cs="Verdana"/>
          <w:i/>
          <w:kern w:val="1"/>
          <w:sz w:val="28"/>
          <w:szCs w:val="28"/>
          <w:lang w:val="es-ES"/>
        </w:rPr>
        <w:t xml:space="preserve">A </w:t>
      </w:r>
      <w:r w:rsidR="003D744C" w:rsidRPr="000F59C9">
        <w:rPr>
          <w:rFonts w:ascii="Verdana" w:hAnsi="Verdana" w:cs="Verdana"/>
          <w:i/>
          <w:kern w:val="1"/>
          <w:sz w:val="28"/>
          <w:szCs w:val="28"/>
          <w:lang w:val="es-ES"/>
        </w:rPr>
        <w:t>quo</w:t>
      </w:r>
      <w:r w:rsidR="003D744C" w:rsidRPr="000F59C9">
        <w:rPr>
          <w:rFonts w:ascii="Verdana" w:hAnsi="Verdana" w:cs="Verdana"/>
          <w:kern w:val="1"/>
          <w:sz w:val="28"/>
          <w:szCs w:val="28"/>
          <w:lang w:val="es-ES"/>
        </w:rPr>
        <w:t xml:space="preserve"> que contrario a lo dicho por la Fiscalía, en este asunto si se dan las condiciones para deducir que el estupefaciente incautado a los Procesados tenía como fin la comercialización, y por tanto se acredita ese ingrediente subjetivo tácito que entraña el verbo rector de llevar consigo, lo que implica que la conducta desplegada por ellos sí es típica y antijurídica</w:t>
      </w:r>
      <w:r w:rsidR="002A0506" w:rsidRPr="000F59C9">
        <w:rPr>
          <w:rFonts w:ascii="Verdana" w:hAnsi="Verdana" w:cs="Verdana"/>
          <w:kern w:val="1"/>
          <w:sz w:val="28"/>
          <w:szCs w:val="28"/>
          <w:lang w:val="es-ES"/>
        </w:rPr>
        <w:t>.</w:t>
      </w:r>
    </w:p>
    <w:p w14:paraId="5141AF6E" w14:textId="77777777" w:rsidR="002A0506" w:rsidRPr="000F59C9" w:rsidRDefault="002A0506" w:rsidP="008F7204">
      <w:pPr>
        <w:widowControl w:val="0"/>
        <w:autoSpaceDE w:val="0"/>
        <w:autoSpaceDN w:val="0"/>
        <w:adjustRightInd w:val="0"/>
        <w:spacing w:line="276" w:lineRule="auto"/>
        <w:ind w:left="360" w:right="-313"/>
        <w:jc w:val="both"/>
        <w:rPr>
          <w:rFonts w:ascii="Verdana" w:hAnsi="Verdana" w:cs="Verdana"/>
          <w:kern w:val="1"/>
          <w:sz w:val="28"/>
          <w:szCs w:val="28"/>
          <w:lang w:val="es-ES"/>
        </w:rPr>
      </w:pPr>
    </w:p>
    <w:p w14:paraId="4C969E3D" w14:textId="6E322F7E" w:rsidR="002A0506" w:rsidRPr="000F59C9" w:rsidRDefault="002A0506" w:rsidP="008F7204">
      <w:pPr>
        <w:widowControl w:val="0"/>
        <w:numPr>
          <w:ilvl w:val="0"/>
          <w:numId w:val="3"/>
        </w:numPr>
        <w:autoSpaceDE w:val="0"/>
        <w:autoSpaceDN w:val="0"/>
        <w:adjustRightInd w:val="0"/>
        <w:spacing w:line="276" w:lineRule="auto"/>
        <w:ind w:left="360" w:right="-313"/>
        <w:jc w:val="both"/>
        <w:rPr>
          <w:rFonts w:ascii="Verdana" w:hAnsi="Verdana" w:cs="Verdana"/>
          <w:kern w:val="1"/>
          <w:sz w:val="28"/>
          <w:szCs w:val="28"/>
          <w:lang w:val="es-ES"/>
        </w:rPr>
      </w:pPr>
      <w:r w:rsidRPr="000F59C9">
        <w:rPr>
          <w:rFonts w:ascii="Verdana" w:hAnsi="Verdana" w:cs="Verdana"/>
          <w:kern w:val="1"/>
          <w:sz w:val="28"/>
          <w:szCs w:val="28"/>
          <w:lang w:val="es-ES"/>
        </w:rPr>
        <w:t xml:space="preserve">Aunado a lo anterior, parece ser que el señor Fiscal ha pasado por alto lo que él mismo consignó en el escrito de acusación, en donde se lee claramente que la sustancia incautada a los acusados se encontraba debidamente dosificada en “bichas” de bazuco (cocaína y sus derivados), que en total eran 87 y que la cantidad que pesaban todas estas en total 14.9 gramos, excede ostensiblemente la dosis mínima permitida para esta sustancia, lo que permite entrever que esta sustancia estaba destinada a su comercialización, puesto que si su fin era el consumo por parte de los encartados o para su aprovisionamiento, la misma no estaría dosificada de esa manera. </w:t>
      </w:r>
    </w:p>
    <w:p w14:paraId="6501E4B8" w14:textId="77777777" w:rsidR="002A0506" w:rsidRPr="000F59C9" w:rsidRDefault="002A0506" w:rsidP="008F7204">
      <w:pPr>
        <w:spacing w:line="276" w:lineRule="auto"/>
        <w:rPr>
          <w:rFonts w:ascii="Verdana" w:hAnsi="Verdana" w:cs="Verdana"/>
          <w:kern w:val="1"/>
          <w:sz w:val="28"/>
          <w:szCs w:val="28"/>
          <w:lang w:val="es-ES"/>
        </w:rPr>
      </w:pPr>
    </w:p>
    <w:p w14:paraId="725A7C34" w14:textId="4EFD9F77" w:rsidR="008C1399" w:rsidRPr="000F59C9" w:rsidRDefault="003D744C" w:rsidP="008F7204">
      <w:pPr>
        <w:pStyle w:val="Prrafodelista"/>
        <w:numPr>
          <w:ilvl w:val="0"/>
          <w:numId w:val="5"/>
        </w:numPr>
        <w:spacing w:line="276" w:lineRule="auto"/>
        <w:ind w:left="284" w:right="-376" w:hanging="284"/>
        <w:jc w:val="both"/>
        <w:rPr>
          <w:rFonts w:ascii="Verdana" w:hAnsi="Verdana" w:cs="Verdana"/>
          <w:kern w:val="1"/>
          <w:sz w:val="28"/>
          <w:szCs w:val="28"/>
          <w:lang w:val="es-ES"/>
        </w:rPr>
      </w:pPr>
      <w:r w:rsidRPr="000F59C9">
        <w:rPr>
          <w:rFonts w:ascii="Verdana" w:hAnsi="Verdana" w:cs="Verdana"/>
          <w:kern w:val="1"/>
          <w:sz w:val="28"/>
          <w:szCs w:val="28"/>
          <w:lang w:val="es-ES"/>
        </w:rPr>
        <w:t>No se allegaron por parte de la Fiscalía elementos que</w:t>
      </w:r>
      <w:r w:rsidR="00110CAF" w:rsidRPr="000F59C9">
        <w:rPr>
          <w:rFonts w:ascii="Verdana" w:hAnsi="Verdana" w:cs="Verdana"/>
          <w:kern w:val="1"/>
          <w:sz w:val="28"/>
          <w:szCs w:val="28"/>
          <w:lang w:val="es-ES"/>
        </w:rPr>
        <w:t xml:space="preserve"> demostraran que el porte de es</w:t>
      </w:r>
      <w:r w:rsidRPr="000F59C9">
        <w:rPr>
          <w:rFonts w:ascii="Verdana" w:hAnsi="Verdana" w:cs="Verdana"/>
          <w:kern w:val="1"/>
          <w:sz w:val="28"/>
          <w:szCs w:val="28"/>
          <w:lang w:val="es-ES"/>
        </w:rPr>
        <w:t>a sustancia tenía como único fin el consumo personal de los indiciados, tal y como lo infiere la Fiscalía, ni</w:t>
      </w:r>
      <w:r w:rsidR="00110CAF" w:rsidRPr="000F59C9">
        <w:rPr>
          <w:rFonts w:ascii="Verdana" w:hAnsi="Verdana" w:cs="Verdana"/>
          <w:kern w:val="1"/>
          <w:sz w:val="28"/>
          <w:szCs w:val="28"/>
          <w:lang w:val="es-ES"/>
        </w:rPr>
        <w:t xml:space="preserve"> mucho menos se acreditó que es</w:t>
      </w:r>
      <w:r w:rsidRPr="000F59C9">
        <w:rPr>
          <w:rFonts w:ascii="Verdana" w:hAnsi="Verdana" w:cs="Verdana"/>
          <w:kern w:val="1"/>
          <w:sz w:val="28"/>
          <w:szCs w:val="28"/>
          <w:lang w:val="es-ES"/>
        </w:rPr>
        <w:t xml:space="preserve">as personas tengan la calidad de consumidores de estupefacientes. </w:t>
      </w:r>
    </w:p>
    <w:p w14:paraId="62607629" w14:textId="77777777" w:rsidR="00110CAF" w:rsidRPr="000F59C9" w:rsidRDefault="00110CAF" w:rsidP="008F7204">
      <w:pPr>
        <w:spacing w:line="276" w:lineRule="auto"/>
        <w:ind w:right="-376"/>
        <w:jc w:val="both"/>
        <w:rPr>
          <w:rFonts w:ascii="Verdana" w:hAnsi="Verdana" w:cs="Verdana"/>
          <w:kern w:val="1"/>
          <w:sz w:val="28"/>
          <w:szCs w:val="28"/>
          <w:lang w:val="es-ES"/>
        </w:rPr>
      </w:pPr>
    </w:p>
    <w:p w14:paraId="640A294C" w14:textId="72DB8A91" w:rsidR="002A0506" w:rsidRPr="000F59C9" w:rsidRDefault="002A0506" w:rsidP="008F7204">
      <w:pPr>
        <w:pStyle w:val="Prrafodelista"/>
        <w:numPr>
          <w:ilvl w:val="0"/>
          <w:numId w:val="5"/>
        </w:numPr>
        <w:spacing w:line="276" w:lineRule="auto"/>
        <w:ind w:left="284" w:right="-376" w:hanging="284"/>
        <w:jc w:val="both"/>
        <w:rPr>
          <w:rFonts w:ascii="Verdana" w:hAnsi="Verdana" w:cs="Verdana"/>
          <w:kern w:val="1"/>
          <w:sz w:val="28"/>
          <w:szCs w:val="28"/>
          <w:lang w:val="es-ES"/>
        </w:rPr>
      </w:pPr>
      <w:r w:rsidRPr="000F59C9">
        <w:rPr>
          <w:rFonts w:ascii="Verdana" w:hAnsi="Verdana" w:cs="Verdana"/>
          <w:kern w:val="1"/>
          <w:sz w:val="28"/>
          <w:szCs w:val="28"/>
          <w:lang w:val="es-ES"/>
        </w:rPr>
        <w:t xml:space="preserve">La Sala Penal de la Corte Suprema de Justicia en ningún momento con sus recientes pronunciamientos ha despenalizado el porte de estupefacientes, lo que ha hecho es agregarle un ingrediente subjetivo tácito al tipo penal, mediante el cual se le impone a la </w:t>
      </w:r>
      <w:r w:rsidRPr="000F59C9">
        <w:rPr>
          <w:rFonts w:ascii="Verdana" w:hAnsi="Verdana" w:cs="Verdana"/>
          <w:kern w:val="1"/>
          <w:sz w:val="28"/>
          <w:szCs w:val="28"/>
          <w:lang w:val="es-ES"/>
        </w:rPr>
        <w:lastRenderedPageBreak/>
        <w:t xml:space="preserve">Fiscalía </w:t>
      </w:r>
      <w:r w:rsidR="00026C62" w:rsidRPr="000F59C9">
        <w:rPr>
          <w:rFonts w:ascii="Verdana" w:hAnsi="Verdana" w:cs="Verdana"/>
          <w:kern w:val="1"/>
          <w:sz w:val="28"/>
          <w:szCs w:val="28"/>
          <w:lang w:val="es-ES"/>
        </w:rPr>
        <w:t xml:space="preserve">el </w:t>
      </w:r>
      <w:r w:rsidR="00110CAF" w:rsidRPr="000F59C9">
        <w:rPr>
          <w:rFonts w:ascii="Verdana" w:hAnsi="Verdana" w:cs="Verdana"/>
          <w:kern w:val="1"/>
          <w:sz w:val="28"/>
          <w:szCs w:val="28"/>
          <w:lang w:val="es-ES"/>
        </w:rPr>
        <w:t xml:space="preserve">deber de </w:t>
      </w:r>
      <w:r w:rsidRPr="000F59C9">
        <w:rPr>
          <w:rFonts w:ascii="Verdana" w:hAnsi="Verdana" w:cs="Verdana"/>
          <w:kern w:val="1"/>
          <w:sz w:val="28"/>
          <w:szCs w:val="28"/>
          <w:lang w:val="es-ES"/>
        </w:rPr>
        <w:t xml:space="preserve">demostrar </w:t>
      </w:r>
      <w:r w:rsidR="00026C62" w:rsidRPr="000F59C9">
        <w:rPr>
          <w:rFonts w:ascii="Verdana" w:hAnsi="Verdana" w:cs="Verdana"/>
          <w:kern w:val="1"/>
          <w:sz w:val="28"/>
          <w:szCs w:val="28"/>
          <w:lang w:val="es-ES"/>
        </w:rPr>
        <w:t xml:space="preserve">o acreditar que la sustancia incautada es para la comercialización. </w:t>
      </w:r>
    </w:p>
    <w:p w14:paraId="744EA711" w14:textId="77777777" w:rsidR="00026C62" w:rsidRPr="000F59C9" w:rsidRDefault="00026C62" w:rsidP="008F7204">
      <w:pPr>
        <w:pStyle w:val="Prrafodelista"/>
        <w:spacing w:line="276" w:lineRule="auto"/>
        <w:ind w:left="284" w:right="-376"/>
        <w:jc w:val="both"/>
        <w:rPr>
          <w:rFonts w:ascii="Verdana" w:hAnsi="Verdana" w:cs="Verdana"/>
          <w:kern w:val="1"/>
          <w:sz w:val="28"/>
          <w:szCs w:val="28"/>
          <w:lang w:val="es-ES"/>
        </w:rPr>
      </w:pPr>
    </w:p>
    <w:p w14:paraId="4FE799EA" w14:textId="115E10D2" w:rsidR="00026C62" w:rsidRPr="000F59C9" w:rsidRDefault="00026C62" w:rsidP="008F7204">
      <w:pPr>
        <w:pStyle w:val="Prrafodelista"/>
        <w:numPr>
          <w:ilvl w:val="0"/>
          <w:numId w:val="5"/>
        </w:numPr>
        <w:spacing w:line="276" w:lineRule="auto"/>
        <w:ind w:left="284" w:right="-376" w:hanging="284"/>
        <w:jc w:val="both"/>
        <w:rPr>
          <w:rFonts w:ascii="Verdana" w:hAnsi="Verdana" w:cs="Verdana"/>
          <w:kern w:val="1"/>
          <w:sz w:val="28"/>
          <w:szCs w:val="28"/>
          <w:lang w:val="es-ES"/>
        </w:rPr>
      </w:pPr>
      <w:r w:rsidRPr="000F59C9">
        <w:rPr>
          <w:rFonts w:ascii="Verdana" w:hAnsi="Verdana" w:cs="Verdana"/>
          <w:kern w:val="1"/>
          <w:sz w:val="28"/>
          <w:szCs w:val="28"/>
          <w:lang w:val="es-ES"/>
        </w:rPr>
        <w:t>En cuanto a la antijuridicidad, consider</w:t>
      </w:r>
      <w:r w:rsidR="00110CAF" w:rsidRPr="000F59C9">
        <w:rPr>
          <w:rFonts w:ascii="Verdana" w:hAnsi="Verdana" w:cs="Verdana"/>
          <w:kern w:val="1"/>
          <w:sz w:val="28"/>
          <w:szCs w:val="28"/>
          <w:lang w:val="es-ES"/>
        </w:rPr>
        <w:t xml:space="preserve">ó el </w:t>
      </w:r>
      <w:r w:rsidR="00110CAF" w:rsidRPr="000F59C9">
        <w:rPr>
          <w:rFonts w:ascii="Verdana" w:hAnsi="Verdana" w:cs="Verdana"/>
          <w:i/>
          <w:kern w:val="1"/>
          <w:sz w:val="28"/>
          <w:szCs w:val="28"/>
          <w:lang w:val="es-ES"/>
        </w:rPr>
        <w:t xml:space="preserve">A </w:t>
      </w:r>
      <w:r w:rsidRPr="000F59C9">
        <w:rPr>
          <w:rFonts w:ascii="Verdana" w:hAnsi="Verdana" w:cs="Verdana"/>
          <w:i/>
          <w:kern w:val="1"/>
          <w:sz w:val="28"/>
          <w:szCs w:val="28"/>
          <w:lang w:val="es-ES"/>
        </w:rPr>
        <w:t>quo</w:t>
      </w:r>
      <w:r w:rsidRPr="000F59C9">
        <w:rPr>
          <w:rFonts w:ascii="Verdana" w:hAnsi="Verdana" w:cs="Verdana"/>
          <w:kern w:val="1"/>
          <w:sz w:val="28"/>
          <w:szCs w:val="28"/>
          <w:lang w:val="es-ES"/>
        </w:rPr>
        <w:t xml:space="preserve">, que el hecho de que los Procesados llevaran consigo 87 “bichas” de bazuco o de cocaína, con ello necesariamente se le iba a crear un daño potencial a la salud pública que es el bien jurídico que protege este tipo penal. </w:t>
      </w:r>
    </w:p>
    <w:p w14:paraId="5DCA8FF9" w14:textId="77777777" w:rsidR="002A0506" w:rsidRPr="000F59C9" w:rsidRDefault="002A0506" w:rsidP="008F7204">
      <w:pPr>
        <w:pStyle w:val="Prrafodelista"/>
        <w:spacing w:line="276" w:lineRule="auto"/>
        <w:ind w:left="284" w:right="-376"/>
        <w:jc w:val="both"/>
        <w:rPr>
          <w:rFonts w:ascii="Verdana" w:hAnsi="Verdana" w:cs="Verdana"/>
          <w:kern w:val="1"/>
          <w:sz w:val="28"/>
          <w:szCs w:val="28"/>
          <w:lang w:val="es-ES"/>
        </w:rPr>
      </w:pPr>
    </w:p>
    <w:p w14:paraId="145BC843" w14:textId="16E7010F" w:rsidR="008C1399" w:rsidRPr="000F59C9" w:rsidRDefault="008C1399" w:rsidP="008F7204">
      <w:pPr>
        <w:widowControl w:val="0"/>
        <w:numPr>
          <w:ilvl w:val="0"/>
          <w:numId w:val="4"/>
        </w:numPr>
        <w:autoSpaceDE w:val="0"/>
        <w:autoSpaceDN w:val="0"/>
        <w:adjustRightInd w:val="0"/>
        <w:spacing w:line="276" w:lineRule="auto"/>
        <w:ind w:left="360" w:right="-313"/>
        <w:jc w:val="both"/>
        <w:rPr>
          <w:rFonts w:ascii="Verdana" w:hAnsi="Verdana" w:cs="Verdana"/>
          <w:kern w:val="1"/>
          <w:sz w:val="28"/>
          <w:szCs w:val="28"/>
          <w:lang w:val="es-ES"/>
        </w:rPr>
      </w:pPr>
      <w:r w:rsidRPr="000F59C9">
        <w:rPr>
          <w:rFonts w:ascii="Verdana" w:hAnsi="Verdana" w:cs="Verdana"/>
          <w:kern w:val="1"/>
          <w:sz w:val="28"/>
          <w:szCs w:val="28"/>
          <w:lang w:val="es-ES"/>
        </w:rPr>
        <w:t xml:space="preserve">Está en cabeza del Delegado Fiscal determinar la verdadera destinación de la sustancia incautada, toda vez que para la solicitud de preclusión y el archivo definitivo de la investigación se deben contar con factores determinantes que acrediten la atipicidad de la conducta. </w:t>
      </w:r>
    </w:p>
    <w:p w14:paraId="201E5F13" w14:textId="77777777" w:rsidR="008C1399" w:rsidRPr="000F59C9" w:rsidRDefault="008C1399" w:rsidP="00AD2284">
      <w:pPr>
        <w:widowControl w:val="0"/>
        <w:autoSpaceDE w:val="0"/>
        <w:autoSpaceDN w:val="0"/>
        <w:adjustRightInd w:val="0"/>
        <w:ind w:right="-313"/>
        <w:jc w:val="both"/>
        <w:rPr>
          <w:rFonts w:ascii="Verdana" w:hAnsi="Verdana" w:cs="Verdana"/>
          <w:kern w:val="1"/>
          <w:sz w:val="28"/>
          <w:szCs w:val="28"/>
          <w:lang w:val="es-ES"/>
        </w:rPr>
      </w:pPr>
    </w:p>
    <w:p w14:paraId="4832203D" w14:textId="77777777" w:rsidR="008C1399" w:rsidRPr="000F59C9" w:rsidRDefault="008C1399" w:rsidP="006B36D4">
      <w:pPr>
        <w:widowControl w:val="0"/>
        <w:autoSpaceDE w:val="0"/>
        <w:autoSpaceDN w:val="0"/>
        <w:adjustRightInd w:val="0"/>
        <w:ind w:right="-313"/>
        <w:jc w:val="center"/>
        <w:rPr>
          <w:rFonts w:ascii="Verdana" w:hAnsi="Verdana" w:cs="Verdana"/>
          <w:b/>
          <w:bCs/>
          <w:kern w:val="1"/>
          <w:sz w:val="28"/>
          <w:szCs w:val="28"/>
          <w:lang w:val="es-ES"/>
        </w:rPr>
      </w:pPr>
      <w:r w:rsidRPr="000F59C9">
        <w:rPr>
          <w:rFonts w:ascii="Verdana" w:hAnsi="Verdana" w:cs="Verdana"/>
          <w:b/>
          <w:bCs/>
          <w:kern w:val="1"/>
          <w:sz w:val="28"/>
          <w:szCs w:val="28"/>
          <w:lang w:val="es-ES"/>
        </w:rPr>
        <w:t>LA ALZADA:</w:t>
      </w:r>
    </w:p>
    <w:p w14:paraId="460B90D0" w14:textId="77777777" w:rsidR="008C1399" w:rsidRPr="000F59C9" w:rsidRDefault="008C1399" w:rsidP="006B36D4">
      <w:pPr>
        <w:widowControl w:val="0"/>
        <w:autoSpaceDE w:val="0"/>
        <w:autoSpaceDN w:val="0"/>
        <w:adjustRightInd w:val="0"/>
        <w:ind w:right="-313"/>
        <w:jc w:val="both"/>
        <w:rPr>
          <w:rFonts w:ascii="Verdana" w:hAnsi="Verdana" w:cs="Verdana"/>
          <w:kern w:val="1"/>
          <w:sz w:val="28"/>
          <w:szCs w:val="28"/>
          <w:lang w:val="es-ES"/>
        </w:rPr>
      </w:pPr>
    </w:p>
    <w:p w14:paraId="44BF4E6F" w14:textId="0AB33CB3" w:rsidR="008C1399" w:rsidRPr="000F59C9" w:rsidRDefault="00110CAF" w:rsidP="008F7204">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b/>
          <w:kern w:val="1"/>
          <w:sz w:val="28"/>
          <w:szCs w:val="28"/>
          <w:lang w:val="es-ES"/>
        </w:rPr>
        <w:t xml:space="preserve">- </w:t>
      </w:r>
      <w:r w:rsidR="008C1399" w:rsidRPr="000F59C9">
        <w:rPr>
          <w:rFonts w:ascii="Verdana" w:hAnsi="Verdana" w:cs="Verdana"/>
          <w:b/>
          <w:kern w:val="1"/>
          <w:sz w:val="28"/>
          <w:szCs w:val="28"/>
          <w:lang w:val="es-ES"/>
        </w:rPr>
        <w:t>La Fiscalía como recurrente</w:t>
      </w:r>
      <w:r w:rsidR="008C1399" w:rsidRPr="000F59C9">
        <w:rPr>
          <w:rFonts w:ascii="Verdana" w:hAnsi="Verdana" w:cs="Verdana"/>
          <w:kern w:val="1"/>
          <w:sz w:val="28"/>
          <w:szCs w:val="28"/>
          <w:lang w:val="es-ES"/>
        </w:rPr>
        <w:t>, en primer lugar indicó que es su deber determinar si con los elementos materiales de prueba obtenidos en la investigación es posible establecer la tipificación de la conducta punible de Tráfico, Fabricación o Porte de Estupefacientes, es decir, precisar si la sustancia incautada era para el consumo personal de</w:t>
      </w:r>
      <w:r w:rsidR="00971D73" w:rsidRPr="000F59C9">
        <w:rPr>
          <w:rFonts w:ascii="Verdana" w:hAnsi="Verdana" w:cs="Verdana"/>
          <w:kern w:val="1"/>
          <w:sz w:val="28"/>
          <w:szCs w:val="28"/>
          <w:lang w:val="es-ES"/>
        </w:rPr>
        <w:t xml:space="preserve"> </w:t>
      </w:r>
      <w:r w:rsidR="008C1399" w:rsidRPr="000F59C9">
        <w:rPr>
          <w:rFonts w:ascii="Verdana" w:hAnsi="Verdana" w:cs="Verdana"/>
          <w:kern w:val="1"/>
          <w:sz w:val="28"/>
          <w:szCs w:val="28"/>
          <w:lang w:val="es-ES"/>
        </w:rPr>
        <w:t>l</w:t>
      </w:r>
      <w:r w:rsidR="00971D73" w:rsidRPr="000F59C9">
        <w:rPr>
          <w:rFonts w:ascii="Verdana" w:hAnsi="Verdana" w:cs="Verdana"/>
          <w:kern w:val="1"/>
          <w:sz w:val="28"/>
          <w:szCs w:val="28"/>
          <w:lang w:val="es-ES"/>
        </w:rPr>
        <w:t>os</w:t>
      </w:r>
      <w:r w:rsidR="008C1399" w:rsidRPr="000F59C9">
        <w:rPr>
          <w:rFonts w:ascii="Verdana" w:hAnsi="Verdana" w:cs="Verdana"/>
          <w:kern w:val="1"/>
          <w:sz w:val="28"/>
          <w:szCs w:val="28"/>
          <w:lang w:val="es-ES"/>
        </w:rPr>
        <w:t xml:space="preserve"> procesado</w:t>
      </w:r>
      <w:r w:rsidR="00971D73" w:rsidRPr="000F59C9">
        <w:rPr>
          <w:rFonts w:ascii="Verdana" w:hAnsi="Verdana" w:cs="Verdana"/>
          <w:kern w:val="1"/>
          <w:sz w:val="28"/>
          <w:szCs w:val="28"/>
          <w:lang w:val="es-ES"/>
        </w:rPr>
        <w:t>s</w:t>
      </w:r>
      <w:r w:rsidR="008C1399" w:rsidRPr="000F59C9">
        <w:rPr>
          <w:rFonts w:ascii="Verdana" w:hAnsi="Verdana" w:cs="Verdana"/>
          <w:kern w:val="1"/>
          <w:sz w:val="28"/>
          <w:szCs w:val="28"/>
          <w:lang w:val="es-ES"/>
        </w:rPr>
        <w:t xml:space="preserve"> o si por el contrario era para su distribución y comercialización.</w:t>
      </w:r>
    </w:p>
    <w:p w14:paraId="7A30CE1D"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3D602DEA" w14:textId="0CB86616"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kern w:val="1"/>
          <w:sz w:val="28"/>
          <w:szCs w:val="28"/>
          <w:lang w:val="es-ES"/>
        </w:rPr>
        <w:t>Por consiguiente, resalta el Delegado Fiscal que con los elementos de prueba con que cuenta, no se logra derrumba</w:t>
      </w:r>
      <w:r w:rsidR="00971D73" w:rsidRPr="000F59C9">
        <w:rPr>
          <w:rFonts w:ascii="Verdana" w:hAnsi="Verdana" w:cs="Verdana"/>
          <w:kern w:val="1"/>
          <w:sz w:val="28"/>
          <w:szCs w:val="28"/>
          <w:lang w:val="es-ES"/>
        </w:rPr>
        <w:t>r la presunción de inocencia de los</w:t>
      </w:r>
      <w:r w:rsidRPr="000F59C9">
        <w:rPr>
          <w:rFonts w:ascii="Verdana" w:hAnsi="Verdana" w:cs="Verdana"/>
          <w:kern w:val="1"/>
          <w:sz w:val="28"/>
          <w:szCs w:val="28"/>
          <w:lang w:val="es-ES"/>
        </w:rPr>
        <w:t xml:space="preserve"> imputado</w:t>
      </w:r>
      <w:r w:rsidR="00971D73" w:rsidRPr="000F59C9">
        <w:rPr>
          <w:rFonts w:ascii="Verdana" w:hAnsi="Verdana" w:cs="Verdana"/>
          <w:kern w:val="1"/>
          <w:sz w:val="28"/>
          <w:szCs w:val="28"/>
          <w:lang w:val="es-ES"/>
        </w:rPr>
        <w:t>s</w:t>
      </w:r>
      <w:r w:rsidRPr="000F59C9">
        <w:rPr>
          <w:rFonts w:ascii="Verdana" w:hAnsi="Verdana" w:cs="Verdana"/>
          <w:kern w:val="1"/>
          <w:sz w:val="28"/>
          <w:szCs w:val="28"/>
          <w:lang w:val="es-ES"/>
        </w:rPr>
        <w:t xml:space="preserve">, </w:t>
      </w:r>
      <w:r w:rsidR="00E1640B" w:rsidRPr="000F59C9">
        <w:rPr>
          <w:rFonts w:ascii="Verdana" w:hAnsi="Verdana" w:cs="Verdana"/>
          <w:kern w:val="1"/>
          <w:sz w:val="28"/>
          <w:szCs w:val="28"/>
          <w:lang w:val="es-ES"/>
        </w:rPr>
        <w:t xml:space="preserve">pues la </w:t>
      </w:r>
      <w:r w:rsidRPr="000F59C9">
        <w:rPr>
          <w:rFonts w:ascii="Verdana" w:hAnsi="Verdana" w:cs="Verdana"/>
          <w:kern w:val="1"/>
          <w:sz w:val="28"/>
          <w:szCs w:val="28"/>
          <w:lang w:val="es-ES"/>
        </w:rPr>
        <w:t xml:space="preserve">Fiscalía no cuenta con más elementos que puedan dar certeza de que el porte </w:t>
      </w:r>
      <w:r w:rsidR="00E1640B" w:rsidRPr="000F59C9">
        <w:rPr>
          <w:rFonts w:ascii="Verdana" w:hAnsi="Verdana" w:cs="Verdana"/>
          <w:kern w:val="1"/>
          <w:sz w:val="28"/>
          <w:szCs w:val="28"/>
          <w:lang w:val="es-ES"/>
        </w:rPr>
        <w:t xml:space="preserve">de la sustancia que fuera hallada en poder de los Procesados tuviera </w:t>
      </w:r>
      <w:r w:rsidRPr="000F59C9">
        <w:rPr>
          <w:rFonts w:ascii="Verdana" w:hAnsi="Verdana" w:cs="Verdana"/>
          <w:kern w:val="1"/>
          <w:sz w:val="28"/>
          <w:szCs w:val="28"/>
          <w:lang w:val="es-ES"/>
        </w:rPr>
        <w:t>un fin dist</w:t>
      </w:r>
      <w:r w:rsidR="00E1640B" w:rsidRPr="000F59C9">
        <w:rPr>
          <w:rFonts w:ascii="Verdana" w:hAnsi="Verdana" w:cs="Verdana"/>
          <w:kern w:val="1"/>
          <w:sz w:val="28"/>
          <w:szCs w:val="28"/>
          <w:lang w:val="es-ES"/>
        </w:rPr>
        <w:t>into al de su consumo personal, y no se puede entrar a presumir que la misma iba a ser distribuida solamente porque estaba repartida en pequeñas dosis, pues ello no e</w:t>
      </w:r>
      <w:r w:rsidR="004D76FF" w:rsidRPr="000F59C9">
        <w:rPr>
          <w:rFonts w:ascii="Verdana" w:hAnsi="Verdana" w:cs="Verdana"/>
          <w:kern w:val="1"/>
          <w:sz w:val="28"/>
          <w:szCs w:val="28"/>
          <w:lang w:val="es-ES"/>
        </w:rPr>
        <w:t xml:space="preserve">s lo que dice la jurisprudencia, pues recuérdese que en la sentencia </w:t>
      </w:r>
      <w:r w:rsidR="00110CAF" w:rsidRPr="000F59C9">
        <w:rPr>
          <w:rFonts w:ascii="Verdana" w:hAnsi="Verdana" w:cs="Verdana"/>
          <w:kern w:val="1"/>
          <w:sz w:val="28"/>
          <w:szCs w:val="28"/>
          <w:lang w:val="es-ES"/>
        </w:rPr>
        <w:t xml:space="preserve"># </w:t>
      </w:r>
      <w:r w:rsidR="004D76FF" w:rsidRPr="000F59C9">
        <w:rPr>
          <w:rFonts w:ascii="Verdana" w:hAnsi="Verdana" w:cs="Verdana"/>
          <w:kern w:val="1"/>
          <w:sz w:val="28"/>
          <w:szCs w:val="28"/>
          <w:lang w:val="es-ES"/>
        </w:rPr>
        <w:t xml:space="preserve">50512 de este año, en el caso que fuera analizado por la CSJ, el encartado llevaba una cantidad superior a esos 14.9 gramos que llevaban los Procesados en este asunto, y también estaba dosificada, y sin embargo la Corte pudo determinar que si la Fiscalía no tiene como demostrar que la sustancia era para la venta, independientemente que vaya dosificada, entonces el proceso se debe </w:t>
      </w:r>
      <w:proofErr w:type="spellStart"/>
      <w:r w:rsidR="004D76FF" w:rsidRPr="000F59C9">
        <w:rPr>
          <w:rFonts w:ascii="Verdana" w:hAnsi="Verdana" w:cs="Verdana"/>
          <w:kern w:val="1"/>
          <w:sz w:val="28"/>
          <w:szCs w:val="28"/>
          <w:lang w:val="es-ES"/>
        </w:rPr>
        <w:t>precluir</w:t>
      </w:r>
      <w:proofErr w:type="spellEnd"/>
      <w:r w:rsidR="004D76FF" w:rsidRPr="000F59C9">
        <w:rPr>
          <w:rFonts w:ascii="Verdana" w:hAnsi="Verdana" w:cs="Verdana"/>
          <w:kern w:val="1"/>
          <w:sz w:val="28"/>
          <w:szCs w:val="28"/>
          <w:lang w:val="es-ES"/>
        </w:rPr>
        <w:t xml:space="preserve"> por atipicidad de la conducta. </w:t>
      </w:r>
      <w:r w:rsidR="00E1640B" w:rsidRPr="000F59C9">
        <w:rPr>
          <w:rFonts w:ascii="Verdana" w:hAnsi="Verdana" w:cs="Verdana"/>
          <w:kern w:val="1"/>
          <w:sz w:val="28"/>
          <w:szCs w:val="28"/>
          <w:lang w:val="es-ES"/>
        </w:rPr>
        <w:t xml:space="preserve"> </w:t>
      </w:r>
    </w:p>
    <w:p w14:paraId="2DCE3BC2"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13DF40F1"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kern w:val="1"/>
          <w:sz w:val="28"/>
          <w:szCs w:val="28"/>
          <w:lang w:val="es-ES"/>
        </w:rPr>
        <w:t>Bajo estas circunstancias, la Fiscalía afirma no tener más elementos que puedan demostrar más allá de toda duda la tipicidad de la conducta que hoy se investiga, por lo anterior, solicita al Tribunal que se tengan en cuenta todos los elementos de prueba y las causales invocadas para que se revoque la decisión de primera instancia y se dé lugar a la preclusión de esta investigación.</w:t>
      </w:r>
    </w:p>
    <w:p w14:paraId="76CB2601" w14:textId="77777777" w:rsidR="008C1399" w:rsidRPr="000F59C9" w:rsidRDefault="008C1399" w:rsidP="006B36D4">
      <w:pPr>
        <w:widowControl w:val="0"/>
        <w:autoSpaceDE w:val="0"/>
        <w:autoSpaceDN w:val="0"/>
        <w:adjustRightInd w:val="0"/>
        <w:spacing w:line="360" w:lineRule="auto"/>
        <w:ind w:right="-313"/>
        <w:jc w:val="both"/>
        <w:rPr>
          <w:rFonts w:ascii="Verdana" w:hAnsi="Verdana" w:cs="Verdana"/>
          <w:kern w:val="1"/>
          <w:sz w:val="28"/>
          <w:szCs w:val="28"/>
          <w:lang w:val="es-ES"/>
        </w:rPr>
      </w:pPr>
    </w:p>
    <w:p w14:paraId="45B48141" w14:textId="4A9DF72C" w:rsidR="008C1399" w:rsidRPr="000F59C9" w:rsidRDefault="00110CAF" w:rsidP="008F7204">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b/>
          <w:kern w:val="1"/>
          <w:sz w:val="28"/>
          <w:szCs w:val="28"/>
          <w:lang w:val="es-ES"/>
        </w:rPr>
        <w:t xml:space="preserve">- </w:t>
      </w:r>
      <w:r w:rsidR="008C1399" w:rsidRPr="000F59C9">
        <w:rPr>
          <w:rFonts w:ascii="Verdana" w:hAnsi="Verdana" w:cs="Verdana"/>
          <w:b/>
          <w:kern w:val="1"/>
          <w:sz w:val="28"/>
          <w:szCs w:val="28"/>
          <w:lang w:val="es-ES"/>
        </w:rPr>
        <w:t>La Defensa como no recurrente</w:t>
      </w:r>
      <w:r w:rsidR="008C1399" w:rsidRPr="000F59C9">
        <w:rPr>
          <w:rFonts w:ascii="Verdana" w:hAnsi="Verdana" w:cs="Verdana"/>
          <w:kern w:val="1"/>
          <w:sz w:val="28"/>
          <w:szCs w:val="28"/>
          <w:lang w:val="es-ES"/>
        </w:rPr>
        <w:t xml:space="preserve">, coadyuva en su totalidad la alzada deprecada por el Delegado Fiscal, toda vez que de acuerdo a los elementos materiales aportados por </w:t>
      </w:r>
      <w:r w:rsidR="004D76FF" w:rsidRPr="000F59C9">
        <w:rPr>
          <w:rFonts w:ascii="Verdana" w:hAnsi="Verdana" w:cs="Verdana"/>
          <w:kern w:val="1"/>
          <w:sz w:val="28"/>
          <w:szCs w:val="28"/>
          <w:lang w:val="es-ES"/>
        </w:rPr>
        <w:t>el Ente Acusador</w:t>
      </w:r>
      <w:r w:rsidR="008C1399" w:rsidRPr="000F59C9">
        <w:rPr>
          <w:rFonts w:ascii="Verdana" w:hAnsi="Verdana" w:cs="Verdana"/>
          <w:kern w:val="1"/>
          <w:sz w:val="28"/>
          <w:szCs w:val="28"/>
          <w:lang w:val="es-ES"/>
        </w:rPr>
        <w:t xml:space="preserve"> no se cuenta con ninguno que demuestre que </w:t>
      </w:r>
      <w:r w:rsidR="00FB44EE" w:rsidRPr="000F59C9">
        <w:rPr>
          <w:rFonts w:ascii="Verdana" w:hAnsi="Verdana" w:cs="Verdana"/>
          <w:kern w:val="1"/>
          <w:sz w:val="28"/>
          <w:szCs w:val="28"/>
          <w:lang w:val="es-ES"/>
        </w:rPr>
        <w:t xml:space="preserve">la sustancia que fuera hallada en poder de sus representados tenía un fin de distribución, por lo cual le sería imposible a la </w:t>
      </w:r>
      <w:proofErr w:type="spellStart"/>
      <w:r w:rsidR="00FB44EE" w:rsidRPr="000F59C9">
        <w:rPr>
          <w:rFonts w:ascii="Verdana" w:hAnsi="Verdana" w:cs="Verdana"/>
          <w:kern w:val="1"/>
          <w:sz w:val="28"/>
          <w:szCs w:val="28"/>
          <w:lang w:val="es-ES"/>
        </w:rPr>
        <w:t>FGN</w:t>
      </w:r>
      <w:proofErr w:type="spellEnd"/>
      <w:r w:rsidR="00FB44EE" w:rsidRPr="000F59C9">
        <w:rPr>
          <w:rFonts w:ascii="Verdana" w:hAnsi="Verdana" w:cs="Verdana"/>
          <w:kern w:val="1"/>
          <w:sz w:val="28"/>
          <w:szCs w:val="28"/>
          <w:lang w:val="es-ES"/>
        </w:rPr>
        <w:t xml:space="preserve"> demostrar en un juicio oral el nexo causal entre ese porte de estupefacientes y la venta de estos. </w:t>
      </w:r>
    </w:p>
    <w:p w14:paraId="38CF69AA" w14:textId="77777777" w:rsidR="008C1399" w:rsidRPr="000F59C9" w:rsidRDefault="008C1399" w:rsidP="006B36D4">
      <w:pPr>
        <w:widowControl w:val="0"/>
        <w:autoSpaceDE w:val="0"/>
        <w:autoSpaceDN w:val="0"/>
        <w:adjustRightInd w:val="0"/>
        <w:ind w:right="-313"/>
        <w:jc w:val="both"/>
        <w:rPr>
          <w:rFonts w:ascii="Verdana" w:hAnsi="Verdana" w:cs="Verdana"/>
          <w:kern w:val="1"/>
          <w:sz w:val="28"/>
          <w:szCs w:val="28"/>
          <w:lang w:val="es-ES"/>
        </w:rPr>
      </w:pPr>
    </w:p>
    <w:p w14:paraId="08156A70" w14:textId="77777777" w:rsidR="008C1399" w:rsidRPr="000F59C9" w:rsidRDefault="008C1399" w:rsidP="006B36D4">
      <w:pPr>
        <w:widowControl w:val="0"/>
        <w:autoSpaceDE w:val="0"/>
        <w:autoSpaceDN w:val="0"/>
        <w:adjustRightInd w:val="0"/>
        <w:ind w:right="-313"/>
        <w:jc w:val="center"/>
        <w:rPr>
          <w:rFonts w:ascii="Verdana" w:hAnsi="Verdana" w:cs="Verdana"/>
          <w:b/>
          <w:bCs/>
          <w:kern w:val="1"/>
          <w:sz w:val="28"/>
          <w:szCs w:val="28"/>
          <w:lang w:val="es-ES"/>
        </w:rPr>
      </w:pPr>
      <w:r w:rsidRPr="000F59C9">
        <w:rPr>
          <w:rFonts w:ascii="Verdana" w:hAnsi="Verdana" w:cs="Verdana"/>
          <w:b/>
          <w:bCs/>
          <w:kern w:val="1"/>
          <w:sz w:val="28"/>
          <w:szCs w:val="28"/>
          <w:lang w:val="es-ES"/>
        </w:rPr>
        <w:t>PARA RESOLVER SE CONSIDERA:</w:t>
      </w:r>
    </w:p>
    <w:p w14:paraId="38A10FB2" w14:textId="77777777" w:rsidR="008C1399" w:rsidRPr="000F59C9" w:rsidRDefault="008C1399" w:rsidP="006B36D4">
      <w:pPr>
        <w:widowControl w:val="0"/>
        <w:autoSpaceDE w:val="0"/>
        <w:autoSpaceDN w:val="0"/>
        <w:adjustRightInd w:val="0"/>
        <w:ind w:right="-313"/>
        <w:jc w:val="both"/>
        <w:rPr>
          <w:rFonts w:ascii="Verdana" w:hAnsi="Verdana" w:cs="Verdana"/>
          <w:b/>
          <w:bCs/>
          <w:kern w:val="1"/>
          <w:sz w:val="28"/>
          <w:szCs w:val="28"/>
          <w:lang w:val="es-ES"/>
        </w:rPr>
      </w:pPr>
    </w:p>
    <w:p w14:paraId="15E404AC" w14:textId="77777777" w:rsidR="008C1399" w:rsidRPr="000F59C9" w:rsidRDefault="008C1399" w:rsidP="006B36D4">
      <w:pPr>
        <w:widowControl w:val="0"/>
        <w:autoSpaceDE w:val="0"/>
        <w:autoSpaceDN w:val="0"/>
        <w:adjustRightInd w:val="0"/>
        <w:ind w:right="-313"/>
        <w:jc w:val="both"/>
        <w:rPr>
          <w:rFonts w:ascii="Verdana" w:hAnsi="Verdana" w:cs="Verdana"/>
          <w:b/>
          <w:bCs/>
          <w:kern w:val="1"/>
          <w:sz w:val="28"/>
          <w:szCs w:val="28"/>
          <w:lang w:val="es-ES"/>
        </w:rPr>
      </w:pPr>
      <w:r w:rsidRPr="000F59C9">
        <w:rPr>
          <w:rFonts w:ascii="Verdana" w:hAnsi="Verdana" w:cs="Verdana"/>
          <w:b/>
          <w:bCs/>
          <w:kern w:val="1"/>
          <w:sz w:val="28"/>
          <w:szCs w:val="28"/>
          <w:lang w:val="es-ES"/>
        </w:rPr>
        <w:t>- COMPETENCIA:</w:t>
      </w:r>
    </w:p>
    <w:p w14:paraId="6793E843" w14:textId="77777777" w:rsidR="008C1399" w:rsidRPr="000F59C9" w:rsidRDefault="008C1399" w:rsidP="006B36D4">
      <w:pPr>
        <w:widowControl w:val="0"/>
        <w:autoSpaceDE w:val="0"/>
        <w:autoSpaceDN w:val="0"/>
        <w:adjustRightInd w:val="0"/>
        <w:ind w:right="-313"/>
        <w:jc w:val="both"/>
        <w:rPr>
          <w:rFonts w:ascii="Verdana" w:hAnsi="Verdana" w:cs="Verdana"/>
          <w:kern w:val="1"/>
          <w:sz w:val="28"/>
          <w:szCs w:val="28"/>
          <w:lang w:val="es-ES"/>
        </w:rPr>
      </w:pPr>
    </w:p>
    <w:p w14:paraId="304251DE"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kern w:val="1"/>
          <w:sz w:val="28"/>
          <w:szCs w:val="28"/>
          <w:lang w:val="es-ES"/>
        </w:rPr>
        <w:t xml:space="preserve">Esta Sala de Decisión, acorde con lo consagrado en el numeral 1º del artículo 34 del </w:t>
      </w:r>
      <w:proofErr w:type="spellStart"/>
      <w:r w:rsidRPr="000F59C9">
        <w:rPr>
          <w:rFonts w:ascii="Verdana" w:hAnsi="Verdana" w:cs="Verdana"/>
          <w:kern w:val="1"/>
          <w:sz w:val="28"/>
          <w:szCs w:val="28"/>
          <w:lang w:val="es-ES"/>
        </w:rPr>
        <w:t>C.P.P</w:t>
      </w:r>
      <w:proofErr w:type="spellEnd"/>
      <w:r w:rsidRPr="000F59C9">
        <w:rPr>
          <w:rFonts w:ascii="Verdana" w:hAnsi="Verdana" w:cs="Verdana"/>
          <w:kern w:val="1"/>
          <w:sz w:val="28"/>
          <w:szCs w:val="28"/>
          <w:lang w:val="es-ES"/>
        </w:rPr>
        <w:t>. es la competente para resolver la presente alzada, en atención a que estamos en presencia de un recurso de apelación que fue interpuesto y sustentado de manera oportuna en contra de un auto proferido en primera instancia por un Juzgado Promiscuo que hace parte de uno de los Circuitos que integran este Distrito Judicial.</w:t>
      </w:r>
    </w:p>
    <w:p w14:paraId="7B4B9154" w14:textId="77777777" w:rsidR="008C1399" w:rsidRPr="000F59C9" w:rsidRDefault="008C1399" w:rsidP="008F7204">
      <w:pPr>
        <w:widowControl w:val="0"/>
        <w:autoSpaceDE w:val="0"/>
        <w:autoSpaceDN w:val="0"/>
        <w:adjustRightInd w:val="0"/>
        <w:spacing w:line="276" w:lineRule="auto"/>
        <w:ind w:right="-312"/>
        <w:jc w:val="both"/>
        <w:rPr>
          <w:rFonts w:ascii="Verdana" w:hAnsi="Verdana" w:cs="Verdana"/>
          <w:kern w:val="1"/>
          <w:sz w:val="28"/>
          <w:szCs w:val="28"/>
          <w:lang w:val="es-ES"/>
        </w:rPr>
      </w:pPr>
    </w:p>
    <w:p w14:paraId="1D1341FF"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r w:rsidRPr="000F59C9">
        <w:rPr>
          <w:rFonts w:ascii="Verdana" w:hAnsi="Verdana" w:cs="Verdana"/>
          <w:kern w:val="1"/>
          <w:sz w:val="28"/>
          <w:szCs w:val="28"/>
          <w:lang w:val="es-ES"/>
        </w:rPr>
        <w:t xml:space="preserve">De igual manera no se encuentra irregularidad procesal que haga cortapisa al análisis de fondo y en su lugar se deba declarar oficiosamente la nulidad de la actuación.  </w:t>
      </w:r>
    </w:p>
    <w:p w14:paraId="3A5EA816" w14:textId="77777777" w:rsidR="00F11994" w:rsidRPr="000F59C9" w:rsidRDefault="00F11994" w:rsidP="006B36D4">
      <w:pPr>
        <w:widowControl w:val="0"/>
        <w:autoSpaceDE w:val="0"/>
        <w:autoSpaceDN w:val="0"/>
        <w:adjustRightInd w:val="0"/>
        <w:spacing w:line="360" w:lineRule="auto"/>
        <w:ind w:right="-313"/>
        <w:jc w:val="both"/>
        <w:rPr>
          <w:rFonts w:ascii="Verdana" w:hAnsi="Verdana" w:cs="Verdana"/>
          <w:kern w:val="1"/>
          <w:sz w:val="28"/>
          <w:szCs w:val="28"/>
          <w:lang w:val="es-ES"/>
        </w:rPr>
      </w:pPr>
    </w:p>
    <w:p w14:paraId="153F4C7C" w14:textId="77777777" w:rsidR="00F11994" w:rsidRPr="000F59C9" w:rsidRDefault="00F11994" w:rsidP="008F7204">
      <w:pPr>
        <w:spacing w:line="276" w:lineRule="auto"/>
        <w:jc w:val="both"/>
        <w:rPr>
          <w:rFonts w:ascii="Verdana" w:eastAsia="Times New Roman" w:hAnsi="Verdana" w:cs="Calibri"/>
          <w:b/>
          <w:sz w:val="28"/>
          <w:szCs w:val="28"/>
          <w:lang w:eastAsia="en-US"/>
        </w:rPr>
      </w:pPr>
      <w:r w:rsidRPr="000F59C9">
        <w:rPr>
          <w:rFonts w:ascii="Verdana" w:eastAsia="Times New Roman" w:hAnsi="Verdana" w:cs="Calibri"/>
          <w:b/>
          <w:sz w:val="28"/>
          <w:szCs w:val="28"/>
          <w:lang w:eastAsia="en-US"/>
        </w:rPr>
        <w:t>- PROBLEMA JURÍDICO:</w:t>
      </w:r>
    </w:p>
    <w:p w14:paraId="3865E6B2" w14:textId="77777777" w:rsidR="00F11994" w:rsidRPr="000F59C9" w:rsidRDefault="00F11994" w:rsidP="006B36D4">
      <w:pPr>
        <w:jc w:val="both"/>
        <w:rPr>
          <w:rFonts w:ascii="Verdana" w:eastAsia="Times New Roman" w:hAnsi="Verdana" w:cs="Calibri"/>
          <w:b/>
          <w:sz w:val="28"/>
          <w:szCs w:val="28"/>
          <w:lang w:eastAsia="en-US"/>
        </w:rPr>
      </w:pPr>
    </w:p>
    <w:p w14:paraId="3850169A" w14:textId="651354D3" w:rsidR="00F11994" w:rsidRPr="000F59C9" w:rsidRDefault="00F11994" w:rsidP="008F7204">
      <w:pPr>
        <w:spacing w:line="276" w:lineRule="auto"/>
        <w:jc w:val="both"/>
        <w:rPr>
          <w:rFonts w:ascii="Verdana" w:eastAsia="Times New Roman" w:hAnsi="Verdana" w:cs="Calibri"/>
          <w:sz w:val="28"/>
          <w:szCs w:val="28"/>
          <w:lang w:eastAsia="en-US"/>
        </w:rPr>
      </w:pPr>
      <w:r w:rsidRPr="000F59C9">
        <w:rPr>
          <w:rFonts w:ascii="Verdana" w:eastAsia="Times New Roman" w:hAnsi="Verdana" w:cs="Calibri"/>
          <w:sz w:val="28"/>
          <w:szCs w:val="28"/>
          <w:lang w:eastAsia="en-US"/>
        </w:rPr>
        <w:t xml:space="preserve">De lo acontecido, colige la Sala que nos ha sido propuesto el siguiente problema jurídico: </w:t>
      </w:r>
    </w:p>
    <w:p w14:paraId="737FE6E9" w14:textId="77777777" w:rsidR="00F11994" w:rsidRPr="000F59C9" w:rsidRDefault="00F11994" w:rsidP="008F7204">
      <w:pPr>
        <w:spacing w:line="276" w:lineRule="auto"/>
        <w:jc w:val="both"/>
        <w:rPr>
          <w:rFonts w:ascii="Verdana" w:eastAsia="Times New Roman" w:hAnsi="Verdana" w:cs="Calibri"/>
          <w:sz w:val="28"/>
          <w:szCs w:val="28"/>
          <w:lang w:eastAsia="en-US"/>
        </w:rPr>
      </w:pPr>
    </w:p>
    <w:p w14:paraId="742F6137" w14:textId="483943B1" w:rsidR="00F11994" w:rsidRPr="000F59C9" w:rsidRDefault="00F11994" w:rsidP="008F7204">
      <w:pPr>
        <w:spacing w:line="276" w:lineRule="auto"/>
        <w:jc w:val="both"/>
        <w:rPr>
          <w:rFonts w:ascii="Verdana" w:eastAsia="Times New Roman" w:hAnsi="Verdana" w:cs="Calibri"/>
          <w:sz w:val="28"/>
          <w:szCs w:val="28"/>
          <w:lang w:eastAsia="en-US"/>
        </w:rPr>
      </w:pPr>
      <w:r w:rsidRPr="000F59C9">
        <w:rPr>
          <w:rFonts w:ascii="Verdana" w:eastAsia="Times New Roman" w:hAnsi="Verdana" w:cs="Calibri"/>
          <w:sz w:val="28"/>
          <w:szCs w:val="28"/>
          <w:lang w:eastAsia="en-US"/>
        </w:rPr>
        <w:t xml:space="preserve">¿Se debe decretar la preclusión de la acción penal iniciada en contra de los señores MARIO ALBERTO GIRALDO CARDONA Y </w:t>
      </w:r>
      <w:r w:rsidRPr="000F59C9">
        <w:rPr>
          <w:rFonts w:ascii="Verdana" w:eastAsia="Times New Roman" w:hAnsi="Verdana" w:cs="Calibri"/>
          <w:sz w:val="28"/>
          <w:szCs w:val="28"/>
          <w:lang w:eastAsia="en-US"/>
        </w:rPr>
        <w:lastRenderedPageBreak/>
        <w:t xml:space="preserve">VÍCTOR ALFONSO LÓPEZ </w:t>
      </w:r>
      <w:proofErr w:type="spellStart"/>
      <w:r w:rsidRPr="000F59C9">
        <w:rPr>
          <w:rFonts w:ascii="Verdana" w:eastAsia="Times New Roman" w:hAnsi="Verdana" w:cs="Calibri"/>
          <w:sz w:val="28"/>
          <w:szCs w:val="28"/>
          <w:lang w:eastAsia="en-US"/>
        </w:rPr>
        <w:t>PULGARÍN</w:t>
      </w:r>
      <w:proofErr w:type="spellEnd"/>
      <w:r w:rsidRPr="000F59C9">
        <w:rPr>
          <w:rFonts w:ascii="Verdana" w:eastAsia="Times New Roman" w:hAnsi="Verdana" w:cs="Calibri"/>
          <w:sz w:val="28"/>
          <w:szCs w:val="28"/>
          <w:lang w:eastAsia="en-US"/>
        </w:rPr>
        <w:t xml:space="preserve">, por el delito de tráfico, fabricación o porte de estupefacientes, verbo rector “llevar condigo”, </w:t>
      </w:r>
      <w:r w:rsidR="00110CAF" w:rsidRPr="000F59C9">
        <w:rPr>
          <w:rFonts w:ascii="Verdana" w:eastAsia="Times New Roman" w:hAnsi="Verdana" w:cs="Calibri"/>
          <w:sz w:val="28"/>
          <w:szCs w:val="28"/>
          <w:lang w:eastAsia="en-US"/>
        </w:rPr>
        <w:t xml:space="preserve">acorde con la causal de la atipicidad, </w:t>
      </w:r>
      <w:r w:rsidRPr="000F59C9">
        <w:rPr>
          <w:rFonts w:ascii="Verdana" w:eastAsia="Times New Roman" w:hAnsi="Verdana" w:cs="Calibri"/>
          <w:sz w:val="28"/>
          <w:szCs w:val="28"/>
          <w:lang w:eastAsia="en-US"/>
        </w:rPr>
        <w:t>por cuanto no existe prueba alguna que demuestre que el alcaloide hallado en su poder tuviera como fin la distribución o comercialización?</w:t>
      </w:r>
    </w:p>
    <w:p w14:paraId="5D0F1FD4" w14:textId="77777777" w:rsidR="005C323E" w:rsidRPr="000F59C9" w:rsidRDefault="005C323E" w:rsidP="008F7204">
      <w:pPr>
        <w:spacing w:line="276" w:lineRule="auto"/>
        <w:jc w:val="both"/>
        <w:rPr>
          <w:rFonts w:ascii="Verdana" w:eastAsia="Times New Roman" w:hAnsi="Verdana" w:cs="Calibri"/>
          <w:sz w:val="28"/>
          <w:szCs w:val="28"/>
          <w:lang w:eastAsia="en-US"/>
        </w:rPr>
      </w:pPr>
    </w:p>
    <w:p w14:paraId="536F7E74" w14:textId="77777777" w:rsidR="005C323E" w:rsidRPr="000F59C9" w:rsidRDefault="005C323E" w:rsidP="006B36D4">
      <w:pPr>
        <w:jc w:val="both"/>
        <w:rPr>
          <w:rFonts w:ascii="Verdana" w:eastAsia="Times New Roman" w:hAnsi="Verdana" w:cs="Verdana"/>
          <w:b/>
          <w:sz w:val="28"/>
          <w:szCs w:val="28"/>
          <w:lang w:val="es-ES" w:eastAsia="en-US"/>
        </w:rPr>
      </w:pPr>
      <w:r w:rsidRPr="000F59C9">
        <w:rPr>
          <w:rFonts w:ascii="Verdana" w:eastAsia="Times New Roman" w:hAnsi="Verdana" w:cs="Verdana"/>
          <w:b/>
          <w:sz w:val="28"/>
          <w:szCs w:val="28"/>
          <w:lang w:val="es-ES" w:eastAsia="en-US"/>
        </w:rPr>
        <w:t>- SOLUCIÓN:</w:t>
      </w:r>
    </w:p>
    <w:p w14:paraId="77531755" w14:textId="77777777" w:rsidR="005C323E" w:rsidRPr="000F59C9" w:rsidRDefault="005C323E" w:rsidP="006B36D4">
      <w:pPr>
        <w:jc w:val="both"/>
        <w:rPr>
          <w:rFonts w:ascii="Verdana" w:eastAsia="Times New Roman" w:hAnsi="Verdana" w:cs="Verdana"/>
          <w:b/>
          <w:sz w:val="28"/>
          <w:szCs w:val="28"/>
          <w:lang w:val="es-ES" w:eastAsia="en-US"/>
        </w:rPr>
      </w:pPr>
    </w:p>
    <w:p w14:paraId="49B306FF" w14:textId="31D0B0EB" w:rsidR="005C323E" w:rsidRPr="000F59C9" w:rsidRDefault="005C323E" w:rsidP="008F7204">
      <w:pPr>
        <w:spacing w:line="276" w:lineRule="auto"/>
        <w:jc w:val="both"/>
        <w:rPr>
          <w:rFonts w:ascii="Verdana" w:eastAsia="Times New Roman" w:hAnsi="Verdana" w:cs="Verdana"/>
          <w:sz w:val="28"/>
          <w:szCs w:val="28"/>
          <w:lang w:val="es-ES" w:eastAsia="en-US"/>
        </w:rPr>
      </w:pPr>
      <w:r w:rsidRPr="000F59C9">
        <w:rPr>
          <w:rFonts w:ascii="Verdana" w:eastAsia="Times New Roman" w:hAnsi="Verdana" w:cs="Verdana"/>
          <w:sz w:val="28"/>
          <w:szCs w:val="28"/>
          <w:lang w:val="es-ES" w:eastAsia="en-US"/>
        </w:rPr>
        <w:t>Antes de resolver el problema jurídico, es importante recordar que tanto el artículo 250 de la Constitución Política y el 200 de la Ley 906 de 2004, ha puesto en cabeza de la Fiscalía General de la Nación el ejercicio de la acción penal en virtud de la cual debe investigar los hechos con posibles connotaciones punibles, siempre y cuando obtenga elementos de juicio suficientes sobre su probable configuración.</w:t>
      </w:r>
    </w:p>
    <w:p w14:paraId="74204CDC" w14:textId="77777777" w:rsidR="005C323E" w:rsidRPr="000F59C9" w:rsidRDefault="005C323E" w:rsidP="008F7204">
      <w:pPr>
        <w:spacing w:line="276" w:lineRule="auto"/>
        <w:jc w:val="both"/>
        <w:rPr>
          <w:rFonts w:ascii="Verdana" w:eastAsia="Times New Roman" w:hAnsi="Verdana" w:cs="Verdana"/>
          <w:sz w:val="28"/>
          <w:szCs w:val="28"/>
          <w:lang w:val="es-ES" w:eastAsia="en-US"/>
        </w:rPr>
      </w:pPr>
    </w:p>
    <w:p w14:paraId="1631872A" w14:textId="49E4480D" w:rsidR="005C323E" w:rsidRPr="000F59C9" w:rsidRDefault="005C323E" w:rsidP="008F7204">
      <w:pPr>
        <w:spacing w:line="276" w:lineRule="auto"/>
        <w:jc w:val="both"/>
        <w:rPr>
          <w:rFonts w:ascii="Verdana" w:eastAsia="Times New Roman" w:hAnsi="Verdana" w:cs="Verdana"/>
          <w:sz w:val="28"/>
          <w:szCs w:val="28"/>
          <w:lang w:val="es-ES" w:eastAsia="en-US"/>
        </w:rPr>
      </w:pPr>
      <w:r w:rsidRPr="000F59C9">
        <w:rPr>
          <w:rFonts w:ascii="Verdana" w:eastAsia="Times New Roman" w:hAnsi="Verdana" w:cs="Verdana"/>
          <w:sz w:val="28"/>
          <w:szCs w:val="28"/>
          <w:lang w:val="es-ES" w:eastAsia="en-US"/>
        </w:rPr>
        <w:t>En consonancia con lo anterior, la Ley 9</w:t>
      </w:r>
      <w:r w:rsidR="00110CAF" w:rsidRPr="000F59C9">
        <w:rPr>
          <w:rFonts w:ascii="Verdana" w:eastAsia="Times New Roman" w:hAnsi="Verdana" w:cs="Verdana"/>
          <w:sz w:val="28"/>
          <w:szCs w:val="28"/>
          <w:lang w:val="es-ES" w:eastAsia="en-US"/>
        </w:rPr>
        <w:t>06 de 2004 prevé que cuando la F</w:t>
      </w:r>
      <w:r w:rsidRPr="000F59C9">
        <w:rPr>
          <w:rFonts w:ascii="Verdana" w:eastAsia="Times New Roman" w:hAnsi="Verdana" w:cs="Verdana"/>
          <w:sz w:val="28"/>
          <w:szCs w:val="28"/>
          <w:lang w:val="es-ES" w:eastAsia="en-US"/>
        </w:rPr>
        <w:t xml:space="preserve">iscalía no encuentre mérito para acusar, deberá acudir al juez de conocimiento para solicitar la preclusión de la investigación, según las causales previstas en la ley, toda vez que en el actual sistema penal acusatorio el Ente Persecutor no cuenta con funciones jurisdiccionales, lo que implica que la definición del proceso es una potestad adscrita al juez mediante el control de la aplicación del principio de oportunidad, la declaratoria de la preclusión del proceso, o la sentencia. </w:t>
      </w:r>
    </w:p>
    <w:p w14:paraId="051B17D3" w14:textId="77777777" w:rsidR="005C323E" w:rsidRPr="000F59C9" w:rsidRDefault="005C323E" w:rsidP="008F7204">
      <w:pPr>
        <w:spacing w:line="276" w:lineRule="auto"/>
        <w:jc w:val="both"/>
        <w:rPr>
          <w:rFonts w:ascii="Verdana" w:eastAsia="Times New Roman" w:hAnsi="Verdana" w:cs="Verdana"/>
          <w:sz w:val="28"/>
          <w:szCs w:val="28"/>
          <w:lang w:val="es-ES" w:eastAsia="en-US"/>
        </w:rPr>
      </w:pPr>
    </w:p>
    <w:p w14:paraId="7B6DAAA7" w14:textId="66CA6E82" w:rsidR="005C323E" w:rsidRPr="000F59C9" w:rsidRDefault="005C323E" w:rsidP="008F7204">
      <w:pPr>
        <w:spacing w:line="276" w:lineRule="auto"/>
        <w:jc w:val="both"/>
        <w:rPr>
          <w:rFonts w:ascii="Verdana" w:eastAsia="Times New Roman" w:hAnsi="Verdana" w:cs="Verdana"/>
          <w:sz w:val="28"/>
          <w:szCs w:val="28"/>
          <w:lang w:val="es-ES" w:eastAsia="en-US"/>
        </w:rPr>
      </w:pPr>
      <w:r w:rsidRPr="000F59C9">
        <w:rPr>
          <w:rFonts w:ascii="Verdana" w:eastAsia="Times New Roman" w:hAnsi="Verdana" w:cs="Verdana"/>
          <w:sz w:val="28"/>
          <w:szCs w:val="28"/>
          <w:lang w:val="es-ES" w:eastAsia="en-US"/>
        </w:rPr>
        <w:t>En ese orden de ideas, los artículos 331 a 335 de dicho estatuto regulan la preclusión de la investigación estableciendo que puede ser decretada por el juez de conocimiento en cualquier etap</w:t>
      </w:r>
      <w:r w:rsidR="00110CAF" w:rsidRPr="000F59C9">
        <w:rPr>
          <w:rFonts w:ascii="Verdana" w:eastAsia="Times New Roman" w:hAnsi="Verdana" w:cs="Verdana"/>
          <w:sz w:val="28"/>
          <w:szCs w:val="28"/>
          <w:lang w:val="es-ES" w:eastAsia="en-US"/>
        </w:rPr>
        <w:t>a procesal, a instancias de la F</w:t>
      </w:r>
      <w:r w:rsidRPr="000F59C9">
        <w:rPr>
          <w:rFonts w:ascii="Verdana" w:eastAsia="Times New Roman" w:hAnsi="Verdana" w:cs="Verdana"/>
          <w:sz w:val="28"/>
          <w:szCs w:val="28"/>
          <w:lang w:val="es-ES" w:eastAsia="en-US"/>
        </w:rPr>
        <w:t xml:space="preserve">iscalía, incluso antes de la formulación de la imputación, cuando encuentre acreditada una de las situaciones contempladas en el artículo 332 del </w:t>
      </w:r>
      <w:proofErr w:type="spellStart"/>
      <w:r w:rsidRPr="000F59C9">
        <w:rPr>
          <w:rFonts w:ascii="Verdana" w:eastAsia="Times New Roman" w:hAnsi="Verdana" w:cs="Verdana"/>
          <w:sz w:val="28"/>
          <w:szCs w:val="28"/>
          <w:lang w:val="es-ES" w:eastAsia="en-US"/>
        </w:rPr>
        <w:t>C.P.P</w:t>
      </w:r>
      <w:proofErr w:type="spellEnd"/>
      <w:r w:rsidRPr="000F59C9">
        <w:rPr>
          <w:rFonts w:ascii="Verdana" w:eastAsia="Times New Roman" w:hAnsi="Verdana" w:cs="Verdana"/>
          <w:sz w:val="28"/>
          <w:szCs w:val="28"/>
          <w:lang w:val="es-ES" w:eastAsia="en-US"/>
        </w:rPr>
        <w:t>.</w:t>
      </w:r>
      <w:r w:rsidRPr="000F59C9">
        <w:rPr>
          <w:rFonts w:ascii="Calibri" w:eastAsia="Times New Roman" w:hAnsi="Calibri" w:cs="Calibri"/>
          <w:sz w:val="28"/>
          <w:szCs w:val="28"/>
          <w:lang w:eastAsia="en-US"/>
        </w:rPr>
        <w:t xml:space="preserve"> </w:t>
      </w:r>
      <w:r w:rsidRPr="000F59C9">
        <w:rPr>
          <w:rFonts w:ascii="Verdana" w:eastAsia="Times New Roman" w:hAnsi="Verdana" w:cs="Verdana"/>
          <w:sz w:val="28"/>
          <w:szCs w:val="28"/>
          <w:lang w:val="es-ES" w:eastAsia="en-US"/>
        </w:rPr>
        <w:t xml:space="preserve">También procede la preclusión en cualquier etapa del trámite si se llegase a presentar alguno de los motivos de extinción de la acción penal del artículo 77 del Código Penal, esto es: muerte del imputado o acusado, prescripción, amnistía, oblación, caducidad de la querella y desistimiento. </w:t>
      </w:r>
    </w:p>
    <w:p w14:paraId="5C63213E" w14:textId="77777777" w:rsidR="00F11994" w:rsidRPr="000F59C9" w:rsidRDefault="00F11994"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1273F84D" w14:textId="77777777" w:rsidR="00247CF4" w:rsidRPr="000F59C9" w:rsidRDefault="00247CF4" w:rsidP="008F7204">
      <w:pPr>
        <w:spacing w:line="276" w:lineRule="auto"/>
        <w:jc w:val="both"/>
        <w:rPr>
          <w:rFonts w:ascii="Verdana" w:eastAsia="Times New Roman" w:hAnsi="Verdana" w:cs="Lucida Sans Unicode"/>
          <w:sz w:val="28"/>
          <w:szCs w:val="26"/>
          <w:lang w:eastAsia="en-US"/>
        </w:rPr>
      </w:pPr>
      <w:r w:rsidRPr="000F59C9">
        <w:rPr>
          <w:rFonts w:ascii="Verdana" w:eastAsia="Times New Roman" w:hAnsi="Verdana" w:cs="Lucida Sans Unicode"/>
          <w:sz w:val="28"/>
          <w:szCs w:val="26"/>
          <w:lang w:eastAsia="en-US"/>
        </w:rPr>
        <w:t xml:space="preserve">En este punto, es importante recordar que la Fiscalía General de la Nación puede deprecar la solicitud de preclusión con </w:t>
      </w:r>
      <w:r w:rsidRPr="000F59C9">
        <w:rPr>
          <w:rFonts w:ascii="Verdana" w:eastAsia="Times New Roman" w:hAnsi="Verdana" w:cs="Lucida Sans Unicode"/>
          <w:sz w:val="28"/>
          <w:szCs w:val="26"/>
          <w:lang w:eastAsia="en-US"/>
        </w:rPr>
        <w:lastRenderedPageBreak/>
        <w:t xml:space="preserve">anterioridad al inicio de la etapa de juzgamiento, e igualmente lo puede hacer una vez iniciada dicha fase procesal, o sea después de formulada la acusación. Pero en esta última hipótesis, acorde con lo expuesto en los párrafos anteriores, se requiere que el Ente Acusador tenga en su poder medios de conocimiento, de cuya existencia ignoraba al momento de la acusación, con los cuales se desvirtúen o pongan en tela de juicio los elementos materiales probatorios que le sirvieron de fundamento a la Fiscalía para </w:t>
      </w:r>
      <w:r w:rsidRPr="000F59C9">
        <w:rPr>
          <w:rFonts w:ascii="Verdana" w:eastAsia="Times New Roman" w:hAnsi="Verdana" w:cs="Lucida Sans Unicode"/>
          <w:i/>
          <w:sz w:val="28"/>
          <w:szCs w:val="26"/>
          <w:lang w:eastAsia="en-US"/>
        </w:rPr>
        <w:t>afirmar, con probabilidad de verdad, que la conducta imputada existió y que el imputado es su autor o participe</w:t>
      </w:r>
      <w:r w:rsidRPr="000F59C9">
        <w:rPr>
          <w:rFonts w:ascii="Verdana" w:eastAsia="Times New Roman" w:hAnsi="Verdana" w:cs="Times New Roman"/>
          <w:i/>
          <w:sz w:val="28"/>
          <w:szCs w:val="26"/>
          <w:vertAlign w:val="superscript"/>
          <w:lang w:eastAsia="en-US"/>
        </w:rPr>
        <w:footnoteReference w:id="2"/>
      </w:r>
      <w:r w:rsidRPr="000F59C9">
        <w:rPr>
          <w:rFonts w:ascii="Verdana" w:eastAsia="Times New Roman" w:hAnsi="Verdana" w:cs="Lucida Sans Unicode"/>
          <w:sz w:val="28"/>
          <w:szCs w:val="26"/>
          <w:lang w:eastAsia="en-US"/>
        </w:rPr>
        <w:t xml:space="preserve">, lo que en consecuencia maniataría al Ente Acusador en la posibilidad de desvirtuar la presunción de inocencia que le asiste al acriminado. </w:t>
      </w:r>
    </w:p>
    <w:p w14:paraId="06094AF6" w14:textId="77777777" w:rsidR="00247CF4" w:rsidRPr="000F59C9" w:rsidRDefault="00247CF4" w:rsidP="008F7204">
      <w:pPr>
        <w:spacing w:line="276" w:lineRule="auto"/>
        <w:jc w:val="both"/>
        <w:rPr>
          <w:rFonts w:ascii="Verdana" w:eastAsia="Times New Roman" w:hAnsi="Verdana" w:cs="Lucida Sans Unicode"/>
          <w:sz w:val="28"/>
          <w:szCs w:val="26"/>
          <w:lang w:eastAsia="en-US"/>
        </w:rPr>
      </w:pPr>
    </w:p>
    <w:p w14:paraId="2D8D808E" w14:textId="0C9FA0E2" w:rsidR="00247CF4" w:rsidRPr="000F59C9" w:rsidRDefault="00247CF4" w:rsidP="008F7204">
      <w:pPr>
        <w:spacing w:line="276" w:lineRule="auto"/>
        <w:jc w:val="both"/>
        <w:rPr>
          <w:rFonts w:ascii="Verdana" w:eastAsia="Times New Roman" w:hAnsi="Verdana" w:cs="Lucida Sans Unicode"/>
          <w:sz w:val="28"/>
          <w:szCs w:val="26"/>
          <w:lang w:eastAsia="en-US"/>
        </w:rPr>
      </w:pPr>
      <w:r w:rsidRPr="000F59C9">
        <w:rPr>
          <w:rFonts w:ascii="Verdana" w:eastAsia="Times New Roman" w:hAnsi="Verdana" w:cs="Lucida Sans Unicode"/>
          <w:sz w:val="28"/>
          <w:szCs w:val="26"/>
          <w:lang w:eastAsia="en-US"/>
        </w:rPr>
        <w:t>Por lo tanto, cuando la Fiscalía pretenda deprecar la preclusión de la investigación, con base en elementos materiales probatorios que con posterioridad a la acusación llegaron a su poder, se requiere que los mismos tengan la contundencia probatoria suficiente como para poder poner en tela de juicio o revalidar la prob</w:t>
      </w:r>
      <w:r w:rsidR="00110CAF" w:rsidRPr="000F59C9">
        <w:rPr>
          <w:rFonts w:ascii="Verdana" w:eastAsia="Times New Roman" w:hAnsi="Verdana" w:cs="Lucida Sans Unicode"/>
          <w:sz w:val="28"/>
          <w:szCs w:val="26"/>
          <w:lang w:eastAsia="en-US"/>
        </w:rPr>
        <w:t>abilidad de verdad que ofrecían</w:t>
      </w:r>
      <w:r w:rsidR="00300DDA" w:rsidRPr="000F59C9">
        <w:rPr>
          <w:rFonts w:ascii="Verdana" w:eastAsia="Times New Roman" w:hAnsi="Verdana" w:cs="Lucida Sans Unicode"/>
          <w:sz w:val="28"/>
          <w:szCs w:val="26"/>
          <w:lang w:eastAsia="en-US"/>
        </w:rPr>
        <w:t>,</w:t>
      </w:r>
      <w:r w:rsidRPr="000F59C9">
        <w:rPr>
          <w:rFonts w:ascii="Verdana" w:eastAsia="Times New Roman" w:hAnsi="Verdana" w:cs="Lucida Sans Unicode"/>
          <w:sz w:val="28"/>
          <w:szCs w:val="26"/>
          <w:lang w:eastAsia="en-US"/>
        </w:rPr>
        <w:t xml:space="preserve"> sobre la existencia del delito y de la responsabilidad penal del encausado, los otros medios de conocimiento con los cuales se edificó la acusación. </w:t>
      </w:r>
    </w:p>
    <w:p w14:paraId="086CDF22" w14:textId="77777777" w:rsidR="00DC03C2" w:rsidRPr="000F59C9" w:rsidRDefault="00DC03C2" w:rsidP="008F7204">
      <w:pPr>
        <w:spacing w:line="276" w:lineRule="auto"/>
        <w:jc w:val="both"/>
        <w:rPr>
          <w:rFonts w:ascii="Verdana" w:eastAsia="Times New Roman" w:hAnsi="Verdana" w:cs="Lucida Sans Unicode"/>
          <w:sz w:val="28"/>
          <w:szCs w:val="26"/>
          <w:lang w:eastAsia="en-US"/>
        </w:rPr>
      </w:pPr>
    </w:p>
    <w:p w14:paraId="14E2BD48" w14:textId="6AA10D09" w:rsidR="00DC03C2" w:rsidRPr="000F59C9" w:rsidRDefault="00DC03C2" w:rsidP="008F7204">
      <w:pPr>
        <w:spacing w:line="276" w:lineRule="auto"/>
        <w:jc w:val="both"/>
        <w:rPr>
          <w:rFonts w:ascii="Verdana" w:eastAsia="Times New Roman" w:hAnsi="Verdana" w:cs="Lucida Sans Unicode"/>
          <w:sz w:val="28"/>
          <w:szCs w:val="28"/>
          <w:lang w:eastAsia="en-US"/>
        </w:rPr>
      </w:pPr>
      <w:r w:rsidRPr="000F59C9">
        <w:rPr>
          <w:rFonts w:ascii="Verdana" w:eastAsia="Times New Roman" w:hAnsi="Verdana" w:cs="Lucida Sans Unicode"/>
          <w:sz w:val="28"/>
          <w:szCs w:val="28"/>
          <w:lang w:eastAsia="en-US"/>
        </w:rPr>
        <w:t xml:space="preserve">Con base en lo anterior vemos que en el presente asunto la Fiscalía presentó el 24 de febrero de 2017 acusación formal en contra de los señores MARIO ALBERTO GIRALDO CARDONA y VÍCTOR ALFONSO LÓPEZ </w:t>
      </w:r>
      <w:proofErr w:type="spellStart"/>
      <w:r w:rsidRPr="000F59C9">
        <w:rPr>
          <w:rFonts w:ascii="Verdana" w:eastAsia="Times New Roman" w:hAnsi="Verdana" w:cs="Lucida Sans Unicode"/>
          <w:sz w:val="28"/>
          <w:szCs w:val="28"/>
          <w:lang w:eastAsia="en-US"/>
        </w:rPr>
        <w:t>PULGARÍN</w:t>
      </w:r>
      <w:proofErr w:type="spellEnd"/>
      <w:r w:rsidRPr="000F59C9">
        <w:rPr>
          <w:rFonts w:ascii="Verdana" w:eastAsia="Times New Roman" w:hAnsi="Verdana" w:cs="Lucida Sans Unicode"/>
          <w:sz w:val="28"/>
          <w:szCs w:val="28"/>
          <w:lang w:eastAsia="en-US"/>
        </w:rPr>
        <w:t xml:space="preserve"> y posteriormente, en la fecha que debía llevarse a cabo la audiencia preparatoria, el delegado del Ente Acusador le solicitó al Juez </w:t>
      </w:r>
      <w:r w:rsidR="00300DDA" w:rsidRPr="000F59C9">
        <w:rPr>
          <w:rFonts w:ascii="Verdana" w:eastAsia="Times New Roman" w:hAnsi="Verdana" w:cs="Lucida Sans Unicode"/>
          <w:sz w:val="28"/>
          <w:szCs w:val="28"/>
          <w:lang w:eastAsia="en-US"/>
        </w:rPr>
        <w:t xml:space="preserve">del Conocimiento </w:t>
      </w:r>
      <w:r w:rsidRPr="000F59C9">
        <w:rPr>
          <w:rFonts w:ascii="Verdana" w:eastAsia="Times New Roman" w:hAnsi="Verdana" w:cs="Lucida Sans Unicode"/>
          <w:sz w:val="28"/>
          <w:szCs w:val="28"/>
          <w:lang w:eastAsia="en-US"/>
        </w:rPr>
        <w:t xml:space="preserve">que con base en la causal primera del artículo 322 del </w:t>
      </w:r>
      <w:proofErr w:type="spellStart"/>
      <w:r w:rsidRPr="000F59C9">
        <w:rPr>
          <w:rFonts w:ascii="Verdana" w:eastAsia="Times New Roman" w:hAnsi="Verdana" w:cs="Lucida Sans Unicode"/>
          <w:sz w:val="28"/>
          <w:szCs w:val="28"/>
          <w:lang w:eastAsia="en-US"/>
        </w:rPr>
        <w:t>C.P.</w:t>
      </w:r>
      <w:r w:rsidR="00300DDA" w:rsidRPr="000F59C9">
        <w:rPr>
          <w:rFonts w:ascii="Verdana" w:eastAsia="Times New Roman" w:hAnsi="Verdana" w:cs="Lucida Sans Unicode"/>
          <w:sz w:val="28"/>
          <w:szCs w:val="28"/>
          <w:lang w:eastAsia="en-US"/>
        </w:rPr>
        <w:t>P</w:t>
      </w:r>
      <w:proofErr w:type="spellEnd"/>
      <w:r w:rsidR="00300DDA" w:rsidRPr="000F59C9">
        <w:rPr>
          <w:rFonts w:ascii="Verdana" w:eastAsia="Times New Roman" w:hAnsi="Verdana" w:cs="Lucida Sans Unicode"/>
          <w:sz w:val="28"/>
          <w:szCs w:val="28"/>
          <w:lang w:eastAsia="en-US"/>
        </w:rPr>
        <w:t>.</w:t>
      </w:r>
      <w:r w:rsidRPr="000F59C9">
        <w:rPr>
          <w:rFonts w:ascii="Verdana" w:eastAsia="Times New Roman" w:hAnsi="Verdana" w:cs="Lucida Sans Unicode"/>
          <w:sz w:val="28"/>
          <w:szCs w:val="28"/>
          <w:lang w:eastAsia="en-US"/>
        </w:rPr>
        <w:t xml:space="preserve"> procediera a decretar la preclusión de la acción penal que había in</w:t>
      </w:r>
      <w:r w:rsidR="00300DDA" w:rsidRPr="000F59C9">
        <w:rPr>
          <w:rFonts w:ascii="Verdana" w:eastAsia="Times New Roman" w:hAnsi="Verdana" w:cs="Lucida Sans Unicode"/>
          <w:sz w:val="28"/>
          <w:szCs w:val="28"/>
          <w:lang w:eastAsia="en-US"/>
        </w:rPr>
        <w:t>iciado, por considerar que le era</w:t>
      </w:r>
      <w:r w:rsidRPr="000F59C9">
        <w:rPr>
          <w:rFonts w:ascii="Verdana" w:eastAsia="Times New Roman" w:hAnsi="Verdana" w:cs="Lucida Sans Unicode"/>
          <w:sz w:val="28"/>
          <w:szCs w:val="28"/>
          <w:lang w:eastAsia="en-US"/>
        </w:rPr>
        <w:t xml:space="preserve"> imposible,</w:t>
      </w:r>
      <w:r w:rsidR="001D0B9B" w:rsidRPr="000F59C9">
        <w:rPr>
          <w:rFonts w:ascii="Verdana" w:eastAsia="Times New Roman" w:hAnsi="Verdana" w:cs="Lucida Sans Unicode"/>
          <w:sz w:val="28"/>
          <w:szCs w:val="28"/>
          <w:lang w:eastAsia="en-US"/>
        </w:rPr>
        <w:t xml:space="preserve"> con los elementos </w:t>
      </w:r>
      <w:r w:rsidR="00300DDA" w:rsidRPr="000F59C9">
        <w:rPr>
          <w:rFonts w:ascii="Verdana" w:eastAsia="Times New Roman" w:hAnsi="Verdana" w:cs="Lucida Sans Unicode"/>
          <w:sz w:val="28"/>
          <w:szCs w:val="28"/>
          <w:lang w:eastAsia="en-US"/>
        </w:rPr>
        <w:t>materiales probatorios que tiene</w:t>
      </w:r>
      <w:r w:rsidR="001D0B9B" w:rsidRPr="000F59C9">
        <w:rPr>
          <w:rFonts w:ascii="Verdana" w:eastAsia="Times New Roman" w:hAnsi="Verdana" w:cs="Lucida Sans Unicode"/>
          <w:sz w:val="28"/>
          <w:szCs w:val="28"/>
          <w:lang w:eastAsia="en-US"/>
        </w:rPr>
        <w:t xml:space="preserve"> en su poder, demostrar que el estupefaciente que le fuera incautado a los procesados tuviera como fin su comercialización o distribuci</w:t>
      </w:r>
      <w:r w:rsidR="00035C5B" w:rsidRPr="000F59C9">
        <w:rPr>
          <w:rFonts w:ascii="Verdana" w:eastAsia="Times New Roman" w:hAnsi="Verdana" w:cs="Lucida Sans Unicode"/>
          <w:sz w:val="28"/>
          <w:szCs w:val="28"/>
          <w:lang w:eastAsia="en-US"/>
        </w:rPr>
        <w:t xml:space="preserve">ón, y por el contrario </w:t>
      </w:r>
      <w:r w:rsidR="00300DDA" w:rsidRPr="000F59C9">
        <w:rPr>
          <w:rFonts w:ascii="Verdana" w:eastAsia="Times New Roman" w:hAnsi="Verdana" w:cs="Lucida Sans Unicode"/>
          <w:sz w:val="28"/>
          <w:szCs w:val="28"/>
          <w:lang w:eastAsia="en-US"/>
        </w:rPr>
        <w:t>existían</w:t>
      </w:r>
      <w:r w:rsidR="00035C5B" w:rsidRPr="000F59C9">
        <w:rPr>
          <w:rFonts w:ascii="Verdana" w:eastAsia="Times New Roman" w:hAnsi="Verdana" w:cs="Lucida Sans Unicode"/>
          <w:sz w:val="28"/>
          <w:szCs w:val="28"/>
          <w:lang w:eastAsia="en-US"/>
        </w:rPr>
        <w:t xml:space="preserve"> indicios de que </w:t>
      </w:r>
      <w:r w:rsidR="00300DDA" w:rsidRPr="000F59C9">
        <w:rPr>
          <w:rFonts w:ascii="Verdana" w:eastAsia="Times New Roman" w:hAnsi="Verdana" w:cs="Lucida Sans Unicode"/>
          <w:sz w:val="28"/>
          <w:szCs w:val="28"/>
          <w:lang w:eastAsia="en-US"/>
        </w:rPr>
        <w:t>es</w:t>
      </w:r>
      <w:r w:rsidR="00030A66" w:rsidRPr="000F59C9">
        <w:rPr>
          <w:rFonts w:ascii="Verdana" w:eastAsia="Times New Roman" w:hAnsi="Verdana" w:cs="Lucida Sans Unicode"/>
          <w:sz w:val="28"/>
          <w:szCs w:val="28"/>
          <w:lang w:eastAsia="en-US"/>
        </w:rPr>
        <w:t xml:space="preserve">as personas son consumidoras de estupefacientes, además de que el señor LÓPEZ </w:t>
      </w:r>
      <w:proofErr w:type="spellStart"/>
      <w:r w:rsidR="00030A66" w:rsidRPr="000F59C9">
        <w:rPr>
          <w:rFonts w:ascii="Verdana" w:eastAsia="Times New Roman" w:hAnsi="Verdana" w:cs="Lucida Sans Unicode"/>
          <w:sz w:val="28"/>
          <w:szCs w:val="28"/>
          <w:lang w:eastAsia="en-US"/>
        </w:rPr>
        <w:t>PULGARÍN</w:t>
      </w:r>
      <w:proofErr w:type="spellEnd"/>
      <w:r w:rsidR="00030A66" w:rsidRPr="000F59C9">
        <w:rPr>
          <w:rFonts w:ascii="Verdana" w:eastAsia="Times New Roman" w:hAnsi="Verdana" w:cs="Lucida Sans Unicode"/>
          <w:sz w:val="28"/>
          <w:szCs w:val="28"/>
          <w:lang w:eastAsia="en-US"/>
        </w:rPr>
        <w:t xml:space="preserve"> </w:t>
      </w:r>
      <w:r w:rsidR="00690A6B" w:rsidRPr="000F59C9">
        <w:rPr>
          <w:rFonts w:ascii="Verdana" w:eastAsia="Times New Roman" w:hAnsi="Verdana" w:cs="Lucida Sans Unicode"/>
          <w:sz w:val="28"/>
          <w:szCs w:val="28"/>
          <w:lang w:eastAsia="en-US"/>
        </w:rPr>
        <w:t xml:space="preserve">ha </w:t>
      </w:r>
      <w:r w:rsidR="00300DDA" w:rsidRPr="000F59C9">
        <w:rPr>
          <w:rFonts w:ascii="Verdana" w:eastAsia="Times New Roman" w:hAnsi="Verdana" w:cs="Lucida Sans Unicode"/>
          <w:sz w:val="28"/>
          <w:szCs w:val="28"/>
          <w:lang w:eastAsia="en-US"/>
        </w:rPr>
        <w:lastRenderedPageBreak/>
        <w:t xml:space="preserve">fungido como sicofante </w:t>
      </w:r>
      <w:r w:rsidR="00690A6B" w:rsidRPr="000F59C9">
        <w:rPr>
          <w:rFonts w:ascii="Verdana" w:eastAsia="Times New Roman" w:hAnsi="Verdana" w:cs="Lucida Sans Unicode"/>
          <w:sz w:val="28"/>
          <w:szCs w:val="28"/>
          <w:lang w:eastAsia="en-US"/>
        </w:rPr>
        <w:t xml:space="preserve">de las autoridades </w:t>
      </w:r>
      <w:r w:rsidR="00106EE2" w:rsidRPr="000F59C9">
        <w:rPr>
          <w:rFonts w:ascii="Verdana" w:eastAsia="Times New Roman" w:hAnsi="Verdana" w:cs="Lucida Sans Unicode"/>
          <w:sz w:val="28"/>
          <w:szCs w:val="28"/>
          <w:lang w:eastAsia="en-US"/>
        </w:rPr>
        <w:t xml:space="preserve">en el ataque al </w:t>
      </w:r>
      <w:proofErr w:type="spellStart"/>
      <w:r w:rsidR="00106EE2" w:rsidRPr="000F59C9">
        <w:rPr>
          <w:rFonts w:ascii="Verdana" w:eastAsia="Times New Roman" w:hAnsi="Verdana" w:cs="Lucida Sans Unicode"/>
          <w:sz w:val="28"/>
          <w:szCs w:val="28"/>
          <w:lang w:eastAsia="en-US"/>
        </w:rPr>
        <w:t>microtrafico</w:t>
      </w:r>
      <w:proofErr w:type="spellEnd"/>
      <w:r w:rsidR="00106EE2" w:rsidRPr="000F59C9">
        <w:rPr>
          <w:rFonts w:ascii="Verdana" w:eastAsia="Times New Roman" w:hAnsi="Verdana" w:cs="Lucida Sans Unicode"/>
          <w:sz w:val="28"/>
          <w:szCs w:val="28"/>
          <w:lang w:eastAsia="en-US"/>
        </w:rPr>
        <w:t xml:space="preserve">. </w:t>
      </w:r>
    </w:p>
    <w:p w14:paraId="598427D4" w14:textId="77777777" w:rsidR="00DC03C2" w:rsidRPr="000F59C9" w:rsidRDefault="00DC03C2" w:rsidP="008F7204">
      <w:pPr>
        <w:spacing w:line="276" w:lineRule="auto"/>
        <w:jc w:val="both"/>
        <w:rPr>
          <w:rFonts w:ascii="Verdana" w:eastAsia="Times New Roman" w:hAnsi="Verdana" w:cs="Lucida Sans Unicode"/>
          <w:sz w:val="28"/>
          <w:szCs w:val="28"/>
          <w:lang w:eastAsia="en-US"/>
        </w:rPr>
      </w:pPr>
    </w:p>
    <w:p w14:paraId="14259120" w14:textId="66E872A7" w:rsidR="00DC7A30" w:rsidRPr="000F59C9" w:rsidRDefault="00DC03C2" w:rsidP="008F7204">
      <w:pPr>
        <w:spacing w:line="276" w:lineRule="auto"/>
        <w:jc w:val="both"/>
        <w:rPr>
          <w:rFonts w:ascii="Verdana" w:eastAsia="Times New Roman" w:hAnsi="Verdana" w:cs="Lucida Sans Unicode"/>
          <w:sz w:val="28"/>
          <w:szCs w:val="28"/>
          <w:lang w:eastAsia="en-US"/>
        </w:rPr>
      </w:pPr>
      <w:r w:rsidRPr="000F59C9">
        <w:rPr>
          <w:rFonts w:ascii="Verdana" w:eastAsia="Times New Roman" w:hAnsi="Verdana" w:cs="Lucida Sans Unicode"/>
          <w:sz w:val="28"/>
          <w:szCs w:val="28"/>
          <w:lang w:eastAsia="en-US"/>
        </w:rPr>
        <w:t xml:space="preserve">Para sustentar tales afirmaciones, </w:t>
      </w:r>
      <w:r w:rsidR="00300DDA" w:rsidRPr="000F59C9">
        <w:rPr>
          <w:rFonts w:ascii="Verdana" w:eastAsia="Times New Roman" w:hAnsi="Verdana" w:cs="Lucida Sans Unicode"/>
          <w:sz w:val="28"/>
          <w:szCs w:val="28"/>
          <w:lang w:eastAsia="en-US"/>
        </w:rPr>
        <w:t xml:space="preserve">observa la Sala que </w:t>
      </w:r>
      <w:r w:rsidRPr="000F59C9">
        <w:rPr>
          <w:rFonts w:ascii="Verdana" w:eastAsia="Times New Roman" w:hAnsi="Verdana" w:cs="Lucida Sans Unicode"/>
          <w:sz w:val="28"/>
          <w:szCs w:val="28"/>
          <w:lang w:eastAsia="en-US"/>
        </w:rPr>
        <w:t xml:space="preserve">el Fiscal </w:t>
      </w:r>
      <w:r w:rsidR="00300DDA" w:rsidRPr="000F59C9">
        <w:rPr>
          <w:rFonts w:ascii="Verdana" w:eastAsia="Times New Roman" w:hAnsi="Verdana" w:cs="Lucida Sans Unicode"/>
          <w:sz w:val="28"/>
          <w:szCs w:val="28"/>
          <w:lang w:eastAsia="en-US"/>
        </w:rPr>
        <w:t xml:space="preserve">Delegado </w:t>
      </w:r>
      <w:r w:rsidR="00106EE2" w:rsidRPr="000F59C9">
        <w:rPr>
          <w:rFonts w:ascii="Verdana" w:eastAsia="Times New Roman" w:hAnsi="Verdana" w:cs="Lucida Sans Unicode"/>
          <w:sz w:val="28"/>
          <w:szCs w:val="28"/>
          <w:lang w:eastAsia="en-US"/>
        </w:rPr>
        <w:t xml:space="preserve">no </w:t>
      </w:r>
      <w:r w:rsidRPr="000F59C9">
        <w:rPr>
          <w:rFonts w:ascii="Verdana" w:eastAsia="Times New Roman" w:hAnsi="Verdana" w:cs="Lucida Sans Unicode"/>
          <w:sz w:val="28"/>
          <w:szCs w:val="28"/>
          <w:lang w:eastAsia="en-US"/>
        </w:rPr>
        <w:t xml:space="preserve">presentó </w:t>
      </w:r>
      <w:r w:rsidR="00106EE2" w:rsidRPr="000F59C9">
        <w:rPr>
          <w:rFonts w:ascii="Verdana" w:eastAsia="Times New Roman" w:hAnsi="Verdana" w:cs="Lucida Sans Unicode"/>
          <w:sz w:val="28"/>
          <w:szCs w:val="28"/>
          <w:lang w:eastAsia="en-US"/>
        </w:rPr>
        <w:t>ningún tipo de elemento material probatorio nuevo, basando de esa manera su afirmación en la</w:t>
      </w:r>
      <w:r w:rsidR="00D32F3B" w:rsidRPr="000F59C9">
        <w:rPr>
          <w:rFonts w:ascii="Verdana" w:eastAsia="Times New Roman" w:hAnsi="Verdana" w:cs="Lucida Sans Unicode"/>
          <w:sz w:val="28"/>
          <w:szCs w:val="28"/>
          <w:lang w:eastAsia="en-US"/>
        </w:rPr>
        <w:t>s recientes</w:t>
      </w:r>
      <w:r w:rsidR="00106EE2" w:rsidRPr="000F59C9">
        <w:rPr>
          <w:rFonts w:ascii="Verdana" w:eastAsia="Times New Roman" w:hAnsi="Verdana" w:cs="Lucida Sans Unicode"/>
          <w:sz w:val="28"/>
          <w:szCs w:val="28"/>
          <w:lang w:eastAsia="en-US"/>
        </w:rPr>
        <w:t xml:space="preserve"> jurisprudencia</w:t>
      </w:r>
      <w:r w:rsidR="00D32F3B" w:rsidRPr="000F59C9">
        <w:rPr>
          <w:rFonts w:ascii="Verdana" w:eastAsia="Times New Roman" w:hAnsi="Verdana" w:cs="Lucida Sans Unicode"/>
          <w:sz w:val="28"/>
          <w:szCs w:val="28"/>
          <w:lang w:eastAsia="en-US"/>
        </w:rPr>
        <w:t>s</w:t>
      </w:r>
      <w:r w:rsidR="00106EE2" w:rsidRPr="000F59C9">
        <w:rPr>
          <w:rFonts w:ascii="Verdana" w:eastAsia="Times New Roman" w:hAnsi="Verdana" w:cs="Lucida Sans Unicode"/>
          <w:sz w:val="28"/>
          <w:szCs w:val="28"/>
          <w:lang w:eastAsia="en-US"/>
        </w:rPr>
        <w:t xml:space="preserve"> de la Corte Suprema de Justicia </w:t>
      </w:r>
      <w:r w:rsidR="00412255" w:rsidRPr="000F59C9">
        <w:rPr>
          <w:rFonts w:ascii="Verdana" w:eastAsia="Times New Roman" w:hAnsi="Verdana" w:cs="Lucida Sans Unicode"/>
          <w:sz w:val="28"/>
          <w:szCs w:val="28"/>
          <w:lang w:eastAsia="en-US"/>
        </w:rPr>
        <w:t>en torno a la naturaleza del delito de tráfico de estupefacientes en la modalidad de llevar consigo, y frente a quién le compete la carga de la prueba</w:t>
      </w:r>
      <w:r w:rsidR="00D32F3B" w:rsidRPr="000F59C9">
        <w:rPr>
          <w:rFonts w:ascii="Verdana" w:eastAsia="Times New Roman" w:hAnsi="Verdana" w:cs="Lucida Sans Unicode"/>
          <w:sz w:val="28"/>
          <w:szCs w:val="28"/>
          <w:lang w:eastAsia="en-US"/>
        </w:rPr>
        <w:t xml:space="preserve"> en este tipo de reatos, para de esa manera afirmar que a la luz de tales conceptos, continuar con el juicio a los acriminados sería inane por cuanto el fallo tendría que ser absolutorio ya que ese ente Acusador no podría demostrar que esos estupefacientes que llevaban los Procesados el día de los hechos tuviera como fin su comercialización o distribución. Aunado a ello, indicó que no le parecía que esos 14.9 gramos de bazuco fueran realmente una cantidad significativa</w:t>
      </w:r>
      <w:r w:rsidR="00243BA7" w:rsidRPr="000F59C9">
        <w:rPr>
          <w:rFonts w:ascii="Verdana" w:eastAsia="Times New Roman" w:hAnsi="Verdana" w:cs="Lucida Sans Unicode"/>
          <w:sz w:val="28"/>
          <w:szCs w:val="28"/>
          <w:lang w:eastAsia="en-US"/>
        </w:rPr>
        <w:t xml:space="preserve"> y relevante como para afectar el interés jurídicamente protegido</w:t>
      </w:r>
      <w:r w:rsidR="00D32F3B" w:rsidRPr="000F59C9">
        <w:rPr>
          <w:rFonts w:ascii="Verdana" w:eastAsia="Times New Roman" w:hAnsi="Verdana" w:cs="Lucida Sans Unicode"/>
          <w:sz w:val="28"/>
          <w:szCs w:val="28"/>
          <w:lang w:eastAsia="en-US"/>
        </w:rPr>
        <w:t xml:space="preserve">. </w:t>
      </w:r>
    </w:p>
    <w:p w14:paraId="10611A53" w14:textId="003D2BCE" w:rsidR="00DC03C2" w:rsidRPr="000F59C9" w:rsidRDefault="00D32F3B" w:rsidP="008F7204">
      <w:pPr>
        <w:spacing w:line="276" w:lineRule="auto"/>
        <w:jc w:val="both"/>
        <w:rPr>
          <w:rFonts w:ascii="Verdana" w:eastAsia="Times New Roman" w:hAnsi="Verdana" w:cs="Lucida Sans Unicode"/>
          <w:sz w:val="28"/>
          <w:szCs w:val="28"/>
          <w:lang w:eastAsia="en-US"/>
        </w:rPr>
      </w:pPr>
      <w:r w:rsidRPr="000F59C9">
        <w:rPr>
          <w:rFonts w:ascii="Verdana" w:eastAsia="Times New Roman" w:hAnsi="Verdana" w:cs="Lucida Sans Unicode"/>
          <w:sz w:val="28"/>
          <w:szCs w:val="28"/>
          <w:lang w:eastAsia="en-US"/>
        </w:rPr>
        <w:t xml:space="preserve"> </w:t>
      </w:r>
      <w:r w:rsidR="00412255" w:rsidRPr="000F59C9">
        <w:rPr>
          <w:rFonts w:ascii="Verdana" w:eastAsia="Times New Roman" w:hAnsi="Verdana" w:cs="Lucida Sans Unicode"/>
          <w:sz w:val="28"/>
          <w:szCs w:val="28"/>
          <w:lang w:eastAsia="en-US"/>
        </w:rPr>
        <w:t xml:space="preserve"> </w:t>
      </w:r>
    </w:p>
    <w:p w14:paraId="5D1F4D20" w14:textId="43CDE0C5" w:rsidR="00ED562F" w:rsidRPr="000F59C9" w:rsidRDefault="00DC03C2" w:rsidP="008F7204">
      <w:pPr>
        <w:spacing w:line="276" w:lineRule="auto"/>
        <w:jc w:val="both"/>
        <w:rPr>
          <w:rFonts w:ascii="Verdana" w:eastAsia="Times New Roman" w:hAnsi="Verdana" w:cs="Lucida Sans Unicode"/>
          <w:sz w:val="28"/>
          <w:szCs w:val="28"/>
          <w:lang w:eastAsia="en-US"/>
        </w:rPr>
      </w:pPr>
      <w:r w:rsidRPr="000F59C9">
        <w:rPr>
          <w:rFonts w:ascii="Verdana" w:eastAsia="Times New Roman" w:hAnsi="Verdana" w:cs="Lucida Sans Unicode"/>
          <w:sz w:val="28"/>
          <w:szCs w:val="28"/>
          <w:lang w:eastAsia="en-US"/>
        </w:rPr>
        <w:t xml:space="preserve">Atendiendo lo dicho hasta el momento se tiene que por lo menos, hasta </w:t>
      </w:r>
      <w:r w:rsidR="00CB2B20" w:rsidRPr="000F59C9">
        <w:rPr>
          <w:rFonts w:ascii="Verdana" w:eastAsia="Times New Roman" w:hAnsi="Verdana" w:cs="Lucida Sans Unicode"/>
          <w:sz w:val="28"/>
          <w:szCs w:val="28"/>
          <w:lang w:eastAsia="en-US"/>
        </w:rPr>
        <w:t>hace año y medio atrás</w:t>
      </w:r>
      <w:r w:rsidRPr="000F59C9">
        <w:rPr>
          <w:rFonts w:ascii="Verdana" w:eastAsia="Times New Roman" w:hAnsi="Verdana" w:cs="Lucida Sans Unicode"/>
          <w:sz w:val="28"/>
          <w:szCs w:val="28"/>
          <w:lang w:eastAsia="en-US"/>
        </w:rPr>
        <w:t xml:space="preserve"> el Fiscal encargado del presente asunto, consideraba que tenía los elementos materiales probatorios y evidencias fí</w:t>
      </w:r>
      <w:r w:rsidR="00CB2B20" w:rsidRPr="000F59C9">
        <w:rPr>
          <w:rFonts w:ascii="Verdana" w:eastAsia="Times New Roman" w:hAnsi="Verdana" w:cs="Lucida Sans Unicode"/>
          <w:sz w:val="28"/>
          <w:szCs w:val="28"/>
          <w:lang w:eastAsia="en-US"/>
        </w:rPr>
        <w:t xml:space="preserve">sicas suficientes </w:t>
      </w:r>
      <w:r w:rsidR="00243BA7" w:rsidRPr="000F59C9">
        <w:rPr>
          <w:rFonts w:ascii="Verdana" w:eastAsia="Times New Roman" w:hAnsi="Verdana" w:cs="Lucida Sans Unicode"/>
          <w:sz w:val="28"/>
          <w:szCs w:val="28"/>
          <w:lang w:eastAsia="en-US"/>
        </w:rPr>
        <w:t xml:space="preserve">que le permitían afirmar, con probabilidad de verdad, que los Procesados MARIO ALBERTO GIRALDO y VÍCTOR LÓPEZ habían incurrido en la presunta comisión del delito de tráfico de estupefacientes, </w:t>
      </w:r>
      <w:r w:rsidR="00ED562F" w:rsidRPr="000F59C9">
        <w:rPr>
          <w:rFonts w:ascii="Verdana" w:eastAsia="Times New Roman" w:hAnsi="Verdana" w:cs="Lucida Sans Unicode"/>
          <w:sz w:val="28"/>
          <w:szCs w:val="28"/>
          <w:lang w:eastAsia="en-US"/>
        </w:rPr>
        <w:t>razón</w:t>
      </w:r>
      <w:r w:rsidR="00243BA7" w:rsidRPr="000F59C9">
        <w:rPr>
          <w:rFonts w:ascii="Verdana" w:eastAsia="Times New Roman" w:hAnsi="Verdana" w:cs="Lucida Sans Unicode"/>
          <w:sz w:val="28"/>
          <w:szCs w:val="28"/>
          <w:lang w:eastAsia="en-US"/>
        </w:rPr>
        <w:t xml:space="preserve"> por la cual </w:t>
      </w:r>
      <w:r w:rsidR="00ED562F" w:rsidRPr="000F59C9">
        <w:rPr>
          <w:rFonts w:ascii="Verdana" w:eastAsia="Times New Roman" w:hAnsi="Verdana" w:cs="Lucida Sans Unicode"/>
          <w:sz w:val="28"/>
          <w:szCs w:val="28"/>
          <w:lang w:eastAsia="en-US"/>
        </w:rPr>
        <w:t>procedió</w:t>
      </w:r>
      <w:r w:rsidR="00243BA7" w:rsidRPr="000F59C9">
        <w:rPr>
          <w:rFonts w:ascii="Verdana" w:eastAsia="Times New Roman" w:hAnsi="Verdana" w:cs="Lucida Sans Unicode"/>
          <w:sz w:val="28"/>
          <w:szCs w:val="28"/>
          <w:lang w:eastAsia="en-US"/>
        </w:rPr>
        <w:t xml:space="preserve"> a formular la correspondiente acusación en contra de los aludidos Procesados. S</w:t>
      </w:r>
      <w:r w:rsidRPr="000F59C9">
        <w:rPr>
          <w:rFonts w:ascii="Verdana" w:eastAsia="Times New Roman" w:hAnsi="Verdana" w:cs="Lucida Sans Unicode"/>
          <w:sz w:val="28"/>
          <w:szCs w:val="28"/>
          <w:lang w:eastAsia="en-US"/>
        </w:rPr>
        <w:t xml:space="preserve">in embargo para el mes de </w:t>
      </w:r>
      <w:r w:rsidR="00825F67" w:rsidRPr="000F59C9">
        <w:rPr>
          <w:rFonts w:ascii="Verdana" w:eastAsia="Times New Roman" w:hAnsi="Verdana" w:cs="Lucida Sans Unicode"/>
          <w:sz w:val="28"/>
          <w:szCs w:val="28"/>
          <w:lang w:eastAsia="en-US"/>
        </w:rPr>
        <w:t>julio</w:t>
      </w:r>
      <w:r w:rsidRPr="000F59C9">
        <w:rPr>
          <w:rFonts w:ascii="Verdana" w:eastAsia="Times New Roman" w:hAnsi="Verdana" w:cs="Lucida Sans Unicode"/>
          <w:sz w:val="28"/>
          <w:szCs w:val="28"/>
          <w:lang w:eastAsia="en-US"/>
        </w:rPr>
        <w:t xml:space="preserve"> del presente año, ese convencimiento </w:t>
      </w:r>
      <w:r w:rsidR="00243BA7" w:rsidRPr="000F59C9">
        <w:rPr>
          <w:rFonts w:ascii="Verdana" w:eastAsia="Times New Roman" w:hAnsi="Verdana" w:cs="Lucida Sans Unicode"/>
          <w:sz w:val="28"/>
          <w:szCs w:val="28"/>
          <w:lang w:eastAsia="en-US"/>
        </w:rPr>
        <w:t>que tenía la Fiscalía, o más bien el Fiscal Delegado, sobre el posible o probable compromiso penal endilgado a los acusados, de la noche a la mañana, como si fuera algo propio de un acto de prestidigitación</w:t>
      </w:r>
      <w:r w:rsidR="00ED562F" w:rsidRPr="000F59C9">
        <w:rPr>
          <w:rFonts w:ascii="Verdana" w:eastAsia="Times New Roman" w:hAnsi="Verdana" w:cs="Lucida Sans Unicode"/>
          <w:sz w:val="28"/>
          <w:szCs w:val="28"/>
          <w:lang w:eastAsia="en-US"/>
        </w:rPr>
        <w:t>,</w:t>
      </w:r>
      <w:r w:rsidR="00243BA7" w:rsidRPr="000F59C9">
        <w:rPr>
          <w:rFonts w:ascii="Verdana" w:eastAsia="Times New Roman" w:hAnsi="Verdana" w:cs="Lucida Sans Unicode"/>
          <w:sz w:val="28"/>
          <w:szCs w:val="28"/>
          <w:lang w:eastAsia="en-US"/>
        </w:rPr>
        <w:t xml:space="preserve"> </w:t>
      </w:r>
      <w:r w:rsidRPr="000F59C9">
        <w:rPr>
          <w:rFonts w:ascii="Verdana" w:eastAsia="Times New Roman" w:hAnsi="Verdana" w:cs="Lucida Sans Unicode"/>
          <w:sz w:val="28"/>
          <w:szCs w:val="28"/>
          <w:lang w:eastAsia="en-US"/>
        </w:rPr>
        <w:t xml:space="preserve">mutó para convertirse en una certeza de que </w:t>
      </w:r>
      <w:r w:rsidR="00243BA7" w:rsidRPr="000F59C9">
        <w:rPr>
          <w:rFonts w:ascii="Verdana" w:eastAsia="Times New Roman" w:hAnsi="Verdana" w:cs="Lucida Sans Unicode"/>
          <w:sz w:val="28"/>
          <w:szCs w:val="28"/>
          <w:lang w:eastAsia="en-US"/>
        </w:rPr>
        <w:t>es</w:t>
      </w:r>
      <w:r w:rsidR="00825F67" w:rsidRPr="000F59C9">
        <w:rPr>
          <w:rFonts w:ascii="Verdana" w:eastAsia="Times New Roman" w:hAnsi="Verdana" w:cs="Lucida Sans Unicode"/>
          <w:sz w:val="28"/>
          <w:szCs w:val="28"/>
          <w:lang w:eastAsia="en-US"/>
        </w:rPr>
        <w:t>as personas</w:t>
      </w:r>
      <w:r w:rsidRPr="000F59C9">
        <w:rPr>
          <w:rFonts w:ascii="Verdana" w:eastAsia="Times New Roman" w:hAnsi="Verdana" w:cs="Lucida Sans Unicode"/>
          <w:sz w:val="28"/>
          <w:szCs w:val="28"/>
          <w:lang w:eastAsia="en-US"/>
        </w:rPr>
        <w:t xml:space="preserve"> no estaba</w:t>
      </w:r>
      <w:r w:rsidR="00825F67" w:rsidRPr="000F59C9">
        <w:rPr>
          <w:rFonts w:ascii="Verdana" w:eastAsia="Times New Roman" w:hAnsi="Verdana" w:cs="Lucida Sans Unicode"/>
          <w:sz w:val="28"/>
          <w:szCs w:val="28"/>
          <w:lang w:eastAsia="en-US"/>
        </w:rPr>
        <w:t>n</w:t>
      </w:r>
      <w:r w:rsidRPr="000F59C9">
        <w:rPr>
          <w:rFonts w:ascii="Verdana" w:eastAsia="Times New Roman" w:hAnsi="Verdana" w:cs="Lucida Sans Unicode"/>
          <w:sz w:val="28"/>
          <w:szCs w:val="28"/>
          <w:lang w:eastAsia="en-US"/>
        </w:rPr>
        <w:t xml:space="preserve"> cometiendo conducta </w:t>
      </w:r>
      <w:r w:rsidR="00243BA7" w:rsidRPr="000F59C9">
        <w:rPr>
          <w:rFonts w:ascii="Verdana" w:eastAsia="Times New Roman" w:hAnsi="Verdana" w:cs="Lucida Sans Unicode"/>
          <w:sz w:val="28"/>
          <w:szCs w:val="28"/>
          <w:lang w:eastAsia="en-US"/>
        </w:rPr>
        <w:t>punible</w:t>
      </w:r>
      <w:r w:rsidR="00ED562F" w:rsidRPr="000F59C9">
        <w:rPr>
          <w:rFonts w:ascii="Verdana" w:eastAsia="Times New Roman" w:hAnsi="Verdana" w:cs="Lucida Sans Unicode"/>
          <w:sz w:val="28"/>
          <w:szCs w:val="28"/>
          <w:lang w:eastAsia="en-US"/>
        </w:rPr>
        <w:t xml:space="preserve"> alguna cuando fueron sorprendidos transportando en una motocicleta 87 envolturas de papel cuaderno que contenían una sustancia pulverulenta que resultó ser cocaína, la cual arrojó un peso neto de 14.9 gramos.</w:t>
      </w:r>
    </w:p>
    <w:p w14:paraId="20107CDD" w14:textId="77777777" w:rsidR="00DC03C2" w:rsidRPr="000F59C9" w:rsidRDefault="00DC03C2" w:rsidP="008F7204">
      <w:pPr>
        <w:spacing w:line="276" w:lineRule="auto"/>
        <w:jc w:val="both"/>
        <w:rPr>
          <w:rFonts w:ascii="Verdana" w:eastAsia="Times New Roman" w:hAnsi="Verdana" w:cs="Lucida Sans Unicode"/>
          <w:sz w:val="28"/>
          <w:szCs w:val="28"/>
          <w:lang w:eastAsia="en-US"/>
        </w:rPr>
      </w:pPr>
    </w:p>
    <w:p w14:paraId="026AD32C" w14:textId="27FAFB1C" w:rsidR="00B74D30" w:rsidRPr="000F59C9" w:rsidRDefault="00DC03C2" w:rsidP="008F7204">
      <w:pPr>
        <w:spacing w:line="276" w:lineRule="auto"/>
        <w:jc w:val="both"/>
        <w:rPr>
          <w:rFonts w:ascii="Verdana" w:eastAsia="Times New Roman" w:hAnsi="Verdana" w:cs="Lucida Sans Unicode"/>
          <w:sz w:val="28"/>
          <w:szCs w:val="28"/>
          <w:lang w:eastAsia="en-US"/>
        </w:rPr>
      </w:pPr>
      <w:r w:rsidRPr="000F59C9">
        <w:rPr>
          <w:rFonts w:ascii="Verdana" w:eastAsia="Times New Roman" w:hAnsi="Verdana" w:cs="Lucida Sans Unicode"/>
          <w:sz w:val="28"/>
          <w:szCs w:val="28"/>
          <w:lang w:eastAsia="en-US"/>
        </w:rPr>
        <w:t xml:space="preserve">Bajo esa óptica, </w:t>
      </w:r>
      <w:r w:rsidR="00B74D30" w:rsidRPr="000F59C9">
        <w:rPr>
          <w:rFonts w:ascii="Verdana" w:eastAsia="Times New Roman" w:hAnsi="Verdana" w:cs="Lucida Sans Unicode"/>
          <w:sz w:val="28"/>
          <w:szCs w:val="28"/>
          <w:lang w:eastAsia="en-US"/>
        </w:rPr>
        <w:t>se tiene que la Fiscalía presentó dos argumentos centrales para solicitar la preclusión del presente asunto</w:t>
      </w:r>
      <w:r w:rsidR="00ED562F" w:rsidRPr="000F59C9">
        <w:rPr>
          <w:rFonts w:ascii="Verdana" w:eastAsia="Times New Roman" w:hAnsi="Verdana" w:cs="Lucida Sans Unicode"/>
          <w:sz w:val="28"/>
          <w:szCs w:val="28"/>
          <w:lang w:eastAsia="en-US"/>
        </w:rPr>
        <w:t xml:space="preserve"> bajo la </w:t>
      </w:r>
      <w:r w:rsidR="00ED562F" w:rsidRPr="000F59C9">
        <w:rPr>
          <w:rFonts w:ascii="Verdana" w:eastAsia="Times New Roman" w:hAnsi="Verdana" w:cs="Lucida Sans Unicode"/>
          <w:sz w:val="28"/>
          <w:szCs w:val="28"/>
          <w:lang w:eastAsia="en-US"/>
        </w:rPr>
        <w:lastRenderedPageBreak/>
        <w:t>egida de la causal de la atipicidad</w:t>
      </w:r>
      <w:r w:rsidR="00B74D30" w:rsidRPr="000F59C9">
        <w:rPr>
          <w:rFonts w:ascii="Verdana" w:eastAsia="Times New Roman" w:hAnsi="Verdana" w:cs="Lucida Sans Unicode"/>
          <w:sz w:val="28"/>
          <w:szCs w:val="28"/>
          <w:lang w:eastAsia="en-US"/>
        </w:rPr>
        <w:t>, a pesar de que ya había acusado formalmente a los Procesados, en primer lugar que estas personas son consumidoras de estupefacientes y por ende lo que les fue encontrado el día de su aprehensión era para su consumo; en segundo lugar, señaló la imposibilidad de poder demostrar que los encartados llevaban con ellos el alcaloide para su distribución o venta.</w:t>
      </w:r>
    </w:p>
    <w:p w14:paraId="00E91387" w14:textId="77777777" w:rsidR="00B74D30" w:rsidRPr="000F59C9" w:rsidRDefault="00B74D30" w:rsidP="008F7204">
      <w:pPr>
        <w:spacing w:line="276" w:lineRule="auto"/>
        <w:jc w:val="both"/>
        <w:rPr>
          <w:rFonts w:ascii="Verdana" w:eastAsia="Times New Roman" w:hAnsi="Verdana" w:cs="Lucida Sans Unicode"/>
          <w:sz w:val="28"/>
          <w:szCs w:val="28"/>
          <w:lang w:eastAsia="en-US"/>
        </w:rPr>
      </w:pPr>
    </w:p>
    <w:p w14:paraId="3392DF8F" w14:textId="0352FC57" w:rsidR="00DC03C2" w:rsidRPr="000F59C9" w:rsidRDefault="004360E0" w:rsidP="008F7204">
      <w:pPr>
        <w:spacing w:line="276" w:lineRule="auto"/>
        <w:jc w:val="both"/>
        <w:rPr>
          <w:rFonts w:ascii="Verdana" w:eastAsia="Times New Roman" w:hAnsi="Verdana" w:cs="Lucida Sans Unicode"/>
          <w:sz w:val="28"/>
          <w:szCs w:val="28"/>
          <w:lang w:eastAsia="en-US"/>
        </w:rPr>
      </w:pPr>
      <w:r w:rsidRPr="000F59C9">
        <w:rPr>
          <w:rFonts w:ascii="Verdana" w:eastAsia="Times New Roman" w:hAnsi="Verdana" w:cs="Lucida Sans Unicode"/>
          <w:sz w:val="28"/>
          <w:szCs w:val="28"/>
          <w:lang w:eastAsia="en-US"/>
        </w:rPr>
        <w:t xml:space="preserve">Frente al primer argumento esgrimido por el Delegado de la </w:t>
      </w:r>
      <w:proofErr w:type="spellStart"/>
      <w:r w:rsidRPr="000F59C9">
        <w:rPr>
          <w:rFonts w:ascii="Verdana" w:eastAsia="Times New Roman" w:hAnsi="Verdana" w:cs="Lucida Sans Unicode"/>
          <w:sz w:val="28"/>
          <w:szCs w:val="28"/>
          <w:lang w:eastAsia="en-US"/>
        </w:rPr>
        <w:t>FGN</w:t>
      </w:r>
      <w:proofErr w:type="spellEnd"/>
      <w:r w:rsidRPr="000F59C9">
        <w:rPr>
          <w:rFonts w:ascii="Verdana" w:eastAsia="Times New Roman" w:hAnsi="Verdana" w:cs="Lucida Sans Unicode"/>
          <w:sz w:val="28"/>
          <w:szCs w:val="28"/>
          <w:lang w:eastAsia="en-US"/>
        </w:rPr>
        <w:t xml:space="preserve">, </w:t>
      </w:r>
      <w:r w:rsidR="00ED562F" w:rsidRPr="000F59C9">
        <w:rPr>
          <w:rFonts w:ascii="Verdana" w:eastAsia="Times New Roman" w:hAnsi="Verdana" w:cs="Lucida Sans Unicode"/>
          <w:sz w:val="28"/>
          <w:szCs w:val="28"/>
          <w:lang w:eastAsia="en-US"/>
        </w:rPr>
        <w:t xml:space="preserve">no es de recibo para </w:t>
      </w:r>
      <w:r w:rsidRPr="000F59C9">
        <w:rPr>
          <w:rFonts w:ascii="Verdana" w:eastAsia="Times New Roman" w:hAnsi="Verdana" w:cs="Lucida Sans Unicode"/>
          <w:sz w:val="28"/>
          <w:szCs w:val="28"/>
          <w:lang w:eastAsia="en-US"/>
        </w:rPr>
        <w:t xml:space="preserve">la </w:t>
      </w:r>
      <w:r w:rsidR="00DC03C2" w:rsidRPr="000F59C9">
        <w:rPr>
          <w:rFonts w:ascii="Verdana" w:eastAsia="Times New Roman" w:hAnsi="Verdana" w:cs="Lucida Sans Unicode"/>
          <w:sz w:val="28"/>
          <w:szCs w:val="28"/>
          <w:lang w:eastAsia="en-US"/>
        </w:rPr>
        <w:t>Sala</w:t>
      </w:r>
      <w:r w:rsidR="00ED562F" w:rsidRPr="000F59C9">
        <w:rPr>
          <w:rFonts w:ascii="Verdana" w:eastAsia="Times New Roman" w:hAnsi="Verdana" w:cs="Lucida Sans Unicode"/>
          <w:sz w:val="28"/>
          <w:szCs w:val="28"/>
          <w:lang w:eastAsia="en-US"/>
        </w:rPr>
        <w:t>,</w:t>
      </w:r>
      <w:r w:rsidR="008C0D13" w:rsidRPr="000F59C9">
        <w:rPr>
          <w:rFonts w:ascii="Verdana" w:eastAsia="Times New Roman" w:hAnsi="Verdana" w:cs="Lucida Sans Unicode"/>
          <w:sz w:val="28"/>
          <w:szCs w:val="28"/>
          <w:lang w:eastAsia="en-US"/>
        </w:rPr>
        <w:t xml:space="preserve"> por cuanto este no está sustentado en ningún tipo de elemento material probatorio</w:t>
      </w:r>
      <w:r w:rsidRPr="000F59C9">
        <w:rPr>
          <w:rFonts w:ascii="Verdana" w:eastAsia="Times New Roman" w:hAnsi="Verdana" w:cs="Lucida Sans Unicode"/>
          <w:sz w:val="28"/>
          <w:szCs w:val="28"/>
          <w:lang w:eastAsia="en-US"/>
        </w:rPr>
        <w:t xml:space="preserve"> </w:t>
      </w:r>
      <w:r w:rsidR="00DC03C2" w:rsidRPr="000F59C9">
        <w:rPr>
          <w:rFonts w:ascii="Verdana" w:eastAsia="Times New Roman" w:hAnsi="Verdana" w:cs="Lucida Sans Unicode"/>
          <w:sz w:val="28"/>
          <w:szCs w:val="28"/>
          <w:lang w:eastAsia="en-US"/>
        </w:rPr>
        <w:t xml:space="preserve"> </w:t>
      </w:r>
      <w:r w:rsidR="008C0D13" w:rsidRPr="000F59C9">
        <w:rPr>
          <w:rFonts w:ascii="Verdana" w:eastAsia="Times New Roman" w:hAnsi="Verdana" w:cs="Lucida Sans Unicode"/>
          <w:sz w:val="28"/>
          <w:szCs w:val="28"/>
          <w:lang w:eastAsia="en-US"/>
        </w:rPr>
        <w:t>que pueda</w:t>
      </w:r>
      <w:r w:rsidR="00DC03C2" w:rsidRPr="000F59C9">
        <w:rPr>
          <w:rFonts w:ascii="Verdana" w:eastAsia="Times New Roman" w:hAnsi="Verdana" w:cs="Lucida Sans Unicode"/>
          <w:sz w:val="28"/>
          <w:szCs w:val="28"/>
          <w:lang w:eastAsia="en-US"/>
        </w:rPr>
        <w:t xml:space="preserve"> poner en duda o crear fisuras en los demás medios de conocimiento con los cuales el Ente Acusador en su libelo acusatorio edificó el juicio </w:t>
      </w:r>
      <w:r w:rsidR="00DC03C2" w:rsidRPr="000F59C9">
        <w:rPr>
          <w:rFonts w:ascii="Verdana" w:eastAsia="Times New Roman" w:hAnsi="Verdana" w:cs="Lucida Sans Unicode"/>
          <w:i/>
          <w:sz w:val="28"/>
          <w:szCs w:val="28"/>
          <w:lang w:eastAsia="en-US"/>
        </w:rPr>
        <w:t xml:space="preserve">de probabilidad </w:t>
      </w:r>
      <w:r w:rsidR="00ED562F" w:rsidRPr="000F59C9">
        <w:rPr>
          <w:rFonts w:ascii="Verdana" w:eastAsia="Times New Roman" w:hAnsi="Verdana" w:cs="Lucida Sans Unicode"/>
          <w:i/>
          <w:sz w:val="28"/>
          <w:szCs w:val="28"/>
          <w:lang w:eastAsia="en-US"/>
        </w:rPr>
        <w:t>de verdad</w:t>
      </w:r>
      <w:r w:rsidR="00ED562F" w:rsidRPr="000F59C9">
        <w:rPr>
          <w:rFonts w:ascii="Verdana" w:eastAsia="Times New Roman" w:hAnsi="Verdana" w:cs="Lucida Sans Unicode"/>
          <w:sz w:val="28"/>
          <w:szCs w:val="28"/>
          <w:lang w:eastAsia="en-US"/>
        </w:rPr>
        <w:t xml:space="preserve"> </w:t>
      </w:r>
      <w:r w:rsidR="00DC03C2" w:rsidRPr="000F59C9">
        <w:rPr>
          <w:rFonts w:ascii="Verdana" w:eastAsia="Times New Roman" w:hAnsi="Verdana" w:cs="Lucida Sans Unicode"/>
          <w:sz w:val="28"/>
          <w:szCs w:val="28"/>
          <w:lang w:eastAsia="en-US"/>
        </w:rPr>
        <w:t>sobre la existencia del delito y la eventual autoría de</w:t>
      </w:r>
      <w:r w:rsidR="008C0D13" w:rsidRPr="000F59C9">
        <w:rPr>
          <w:rFonts w:ascii="Verdana" w:eastAsia="Times New Roman" w:hAnsi="Verdana" w:cs="Lucida Sans Unicode"/>
          <w:sz w:val="28"/>
          <w:szCs w:val="28"/>
          <w:lang w:eastAsia="en-US"/>
        </w:rPr>
        <w:t xml:space="preserve"> </w:t>
      </w:r>
      <w:r w:rsidR="00DC03C2" w:rsidRPr="000F59C9">
        <w:rPr>
          <w:rFonts w:ascii="Verdana" w:eastAsia="Times New Roman" w:hAnsi="Verdana" w:cs="Lucida Sans Unicode"/>
          <w:sz w:val="28"/>
          <w:szCs w:val="28"/>
          <w:lang w:eastAsia="en-US"/>
        </w:rPr>
        <w:t>l</w:t>
      </w:r>
      <w:r w:rsidR="008C0D13" w:rsidRPr="000F59C9">
        <w:rPr>
          <w:rFonts w:ascii="Verdana" w:eastAsia="Times New Roman" w:hAnsi="Verdana" w:cs="Lucida Sans Unicode"/>
          <w:sz w:val="28"/>
          <w:szCs w:val="28"/>
          <w:lang w:eastAsia="en-US"/>
        </w:rPr>
        <w:t>os</w:t>
      </w:r>
      <w:r w:rsidR="00DC03C2" w:rsidRPr="000F59C9">
        <w:rPr>
          <w:rFonts w:ascii="Verdana" w:eastAsia="Times New Roman" w:hAnsi="Verdana" w:cs="Lucida Sans Unicode"/>
          <w:sz w:val="28"/>
          <w:szCs w:val="28"/>
          <w:lang w:eastAsia="en-US"/>
        </w:rPr>
        <w:t xml:space="preserve"> Procesado</w:t>
      </w:r>
      <w:r w:rsidR="008C0D13" w:rsidRPr="000F59C9">
        <w:rPr>
          <w:rFonts w:ascii="Verdana" w:eastAsia="Times New Roman" w:hAnsi="Verdana" w:cs="Lucida Sans Unicode"/>
          <w:sz w:val="28"/>
          <w:szCs w:val="28"/>
          <w:lang w:eastAsia="en-US"/>
        </w:rPr>
        <w:t>s</w:t>
      </w:r>
      <w:r w:rsidR="00DC03C2" w:rsidRPr="000F59C9">
        <w:rPr>
          <w:rFonts w:ascii="Verdana" w:eastAsia="Times New Roman" w:hAnsi="Verdana" w:cs="Lucida Sans Unicode"/>
          <w:sz w:val="28"/>
          <w:szCs w:val="28"/>
          <w:lang w:eastAsia="en-US"/>
        </w:rPr>
        <w:t xml:space="preserve">, </w:t>
      </w:r>
      <w:r w:rsidR="008C0D13" w:rsidRPr="000F59C9">
        <w:rPr>
          <w:rFonts w:ascii="Verdana" w:eastAsia="Times New Roman" w:hAnsi="Verdana" w:cs="Lucida Sans Unicode"/>
          <w:sz w:val="28"/>
          <w:szCs w:val="28"/>
          <w:lang w:eastAsia="en-US"/>
        </w:rPr>
        <w:t xml:space="preserve">lo que hace evidente que esa afirmación </w:t>
      </w:r>
      <w:r w:rsidR="00ED562F" w:rsidRPr="000F59C9">
        <w:rPr>
          <w:rFonts w:ascii="Verdana" w:eastAsia="Times New Roman" w:hAnsi="Verdana" w:cs="Lucida Sans Unicode"/>
          <w:sz w:val="28"/>
          <w:szCs w:val="28"/>
          <w:lang w:eastAsia="en-US"/>
        </w:rPr>
        <w:t xml:space="preserve">efectuada por el </w:t>
      </w:r>
      <w:r w:rsidR="008C0D13" w:rsidRPr="000F59C9">
        <w:rPr>
          <w:rFonts w:ascii="Verdana" w:eastAsia="Times New Roman" w:hAnsi="Verdana" w:cs="Lucida Sans Unicode"/>
          <w:sz w:val="28"/>
          <w:szCs w:val="28"/>
          <w:lang w:eastAsia="en-US"/>
        </w:rPr>
        <w:t>Fiscal</w:t>
      </w:r>
      <w:r w:rsidR="00ED562F" w:rsidRPr="000F59C9">
        <w:rPr>
          <w:rFonts w:ascii="Verdana" w:eastAsia="Times New Roman" w:hAnsi="Verdana" w:cs="Lucida Sans Unicode"/>
          <w:sz w:val="28"/>
          <w:szCs w:val="28"/>
          <w:lang w:eastAsia="en-US"/>
        </w:rPr>
        <w:t xml:space="preserve"> recurrente</w:t>
      </w:r>
      <w:r w:rsidR="008C0D13" w:rsidRPr="000F59C9">
        <w:rPr>
          <w:rFonts w:ascii="Verdana" w:eastAsia="Times New Roman" w:hAnsi="Verdana" w:cs="Lucida Sans Unicode"/>
          <w:sz w:val="28"/>
          <w:szCs w:val="28"/>
          <w:lang w:eastAsia="en-US"/>
        </w:rPr>
        <w:t xml:space="preserve"> se está basando en meras suposiciones, y que por ende no pueden ser consideradas </w:t>
      </w:r>
      <w:r w:rsidR="00DC03C2" w:rsidRPr="000F59C9">
        <w:rPr>
          <w:rFonts w:ascii="Verdana" w:eastAsia="Times New Roman" w:hAnsi="Verdana" w:cs="Lucida Sans Unicode"/>
          <w:sz w:val="28"/>
          <w:szCs w:val="28"/>
          <w:lang w:eastAsia="en-US"/>
        </w:rPr>
        <w:t xml:space="preserve">como </w:t>
      </w:r>
      <w:r w:rsidR="008C0D13" w:rsidRPr="000F59C9">
        <w:rPr>
          <w:rFonts w:ascii="Verdana" w:eastAsia="Times New Roman" w:hAnsi="Verdana" w:cs="Lucida Sans Unicode"/>
          <w:sz w:val="28"/>
          <w:szCs w:val="28"/>
          <w:lang w:eastAsia="en-US"/>
        </w:rPr>
        <w:t>prueba suficiente de que los acusados efectivamente s</w:t>
      </w:r>
      <w:r w:rsidR="00ED562F" w:rsidRPr="000F59C9">
        <w:rPr>
          <w:rFonts w:ascii="Verdana" w:eastAsia="Times New Roman" w:hAnsi="Verdana" w:cs="Lucida Sans Unicode"/>
          <w:sz w:val="28"/>
          <w:szCs w:val="28"/>
          <w:lang w:eastAsia="en-US"/>
        </w:rPr>
        <w:t>ea</w:t>
      </w:r>
      <w:r w:rsidR="008C0D13" w:rsidRPr="000F59C9">
        <w:rPr>
          <w:rFonts w:ascii="Verdana" w:eastAsia="Times New Roman" w:hAnsi="Verdana" w:cs="Lucida Sans Unicode"/>
          <w:sz w:val="28"/>
          <w:szCs w:val="28"/>
          <w:lang w:eastAsia="en-US"/>
        </w:rPr>
        <w:t xml:space="preserve">n consumidores de bazuco u otro estupefaciente y que el día de los acontecimientos llevaban con ellos tal cantidad </w:t>
      </w:r>
      <w:r w:rsidR="00ED562F" w:rsidRPr="000F59C9">
        <w:rPr>
          <w:rFonts w:ascii="Verdana" w:eastAsia="Times New Roman" w:hAnsi="Verdana" w:cs="Lucida Sans Unicode"/>
          <w:sz w:val="28"/>
          <w:szCs w:val="28"/>
          <w:lang w:eastAsia="en-US"/>
        </w:rPr>
        <w:t xml:space="preserve">de alucinógenos como </w:t>
      </w:r>
      <w:r w:rsidR="00DC03C2" w:rsidRPr="000F59C9">
        <w:rPr>
          <w:rFonts w:ascii="Verdana" w:eastAsia="Times New Roman" w:hAnsi="Verdana" w:cs="Lucida Sans Unicode"/>
          <w:sz w:val="28"/>
          <w:szCs w:val="28"/>
          <w:lang w:eastAsia="en-US"/>
        </w:rPr>
        <w:t xml:space="preserve">su dosis de aprovisionamiento. </w:t>
      </w:r>
    </w:p>
    <w:p w14:paraId="24975069" w14:textId="77777777" w:rsidR="00DC03C2" w:rsidRPr="000F59C9" w:rsidRDefault="00DC03C2" w:rsidP="008F7204">
      <w:pPr>
        <w:spacing w:line="276" w:lineRule="auto"/>
        <w:jc w:val="both"/>
        <w:rPr>
          <w:rFonts w:ascii="Verdana" w:eastAsia="Times New Roman" w:hAnsi="Verdana" w:cs="Lucida Sans Unicode"/>
          <w:sz w:val="28"/>
          <w:szCs w:val="28"/>
          <w:lang w:eastAsia="en-US"/>
        </w:rPr>
      </w:pPr>
    </w:p>
    <w:p w14:paraId="5BF48F5B" w14:textId="290C1510" w:rsidR="00DC03C2" w:rsidRPr="000F59C9" w:rsidRDefault="00DC03C2" w:rsidP="008F7204">
      <w:pPr>
        <w:spacing w:line="276" w:lineRule="auto"/>
        <w:jc w:val="both"/>
        <w:rPr>
          <w:rFonts w:ascii="Verdana" w:eastAsia="Times New Roman" w:hAnsi="Verdana" w:cs="Lucida Sans Unicode"/>
          <w:sz w:val="28"/>
          <w:szCs w:val="28"/>
          <w:lang w:eastAsia="en-US"/>
        </w:rPr>
      </w:pPr>
      <w:r w:rsidRPr="000F59C9">
        <w:rPr>
          <w:rFonts w:ascii="Verdana" w:eastAsia="Times New Roman" w:hAnsi="Verdana" w:cs="Lucida Sans Unicode"/>
          <w:sz w:val="28"/>
          <w:szCs w:val="28"/>
          <w:lang w:eastAsia="en-US"/>
        </w:rPr>
        <w:t xml:space="preserve">De allí que si bien es cierto </w:t>
      </w:r>
      <w:r w:rsidR="00ED562F" w:rsidRPr="000F59C9">
        <w:rPr>
          <w:rFonts w:ascii="Verdana" w:eastAsia="Times New Roman" w:hAnsi="Verdana" w:cs="Lucida Sans Unicode"/>
          <w:sz w:val="28"/>
          <w:szCs w:val="28"/>
          <w:lang w:eastAsia="en-US"/>
        </w:rPr>
        <w:t xml:space="preserve">que </w:t>
      </w:r>
      <w:r w:rsidRPr="000F59C9">
        <w:rPr>
          <w:rFonts w:ascii="Verdana" w:eastAsia="Times New Roman" w:hAnsi="Verdana" w:cs="Lucida Sans Unicode"/>
          <w:sz w:val="28"/>
          <w:szCs w:val="28"/>
          <w:lang w:eastAsia="en-US"/>
        </w:rPr>
        <w:t xml:space="preserve">las políticas criminales actuales frente al tema de los estupefacientes están encaminadas a no judicializar a las personas adictas a ese tipo de sustancias, cuando llevan para su consumo una dosis un poco más alta de la permitida, también lo es que tal situación no se puede ir admitiendo de buenas a primeras con base </w:t>
      </w:r>
      <w:r w:rsidR="008C0D13" w:rsidRPr="000F59C9">
        <w:rPr>
          <w:rFonts w:ascii="Verdana" w:eastAsia="Times New Roman" w:hAnsi="Verdana" w:cs="Lucida Sans Unicode"/>
          <w:sz w:val="28"/>
          <w:szCs w:val="28"/>
          <w:lang w:eastAsia="en-US"/>
        </w:rPr>
        <w:t xml:space="preserve">en las suposiciones que hace el Fiscal </w:t>
      </w:r>
      <w:r w:rsidR="00ED562F" w:rsidRPr="000F59C9">
        <w:rPr>
          <w:rFonts w:ascii="Verdana" w:eastAsia="Times New Roman" w:hAnsi="Verdana" w:cs="Lucida Sans Unicode"/>
          <w:sz w:val="28"/>
          <w:szCs w:val="28"/>
          <w:lang w:eastAsia="en-US"/>
        </w:rPr>
        <w:t xml:space="preserve">recurrente </w:t>
      </w:r>
      <w:r w:rsidR="008C0D13" w:rsidRPr="000F59C9">
        <w:rPr>
          <w:rFonts w:ascii="Verdana" w:eastAsia="Times New Roman" w:hAnsi="Verdana" w:cs="Lucida Sans Unicode"/>
          <w:sz w:val="28"/>
          <w:szCs w:val="28"/>
          <w:lang w:eastAsia="en-US"/>
        </w:rPr>
        <w:t xml:space="preserve">sobre el tema, bien sea porque se lo comunicaron los encartados u otra persona antes </w:t>
      </w:r>
      <w:r w:rsidRPr="000F59C9">
        <w:rPr>
          <w:rFonts w:ascii="Verdana" w:eastAsia="Times New Roman" w:hAnsi="Verdana" w:cs="Lucida Sans Unicode"/>
          <w:sz w:val="28"/>
          <w:szCs w:val="28"/>
          <w:lang w:eastAsia="en-US"/>
        </w:rPr>
        <w:t xml:space="preserve">de la audiencia preparatoria, cuando </w:t>
      </w:r>
      <w:r w:rsidR="00F02C14" w:rsidRPr="000F59C9">
        <w:rPr>
          <w:rFonts w:ascii="Verdana" w:eastAsia="Times New Roman" w:hAnsi="Verdana" w:cs="Lucida Sans Unicode"/>
          <w:sz w:val="28"/>
          <w:szCs w:val="28"/>
          <w:lang w:eastAsia="en-US"/>
        </w:rPr>
        <w:t>ha transcurrido más de un año</w:t>
      </w:r>
      <w:r w:rsidRPr="000F59C9">
        <w:rPr>
          <w:rFonts w:ascii="Verdana" w:eastAsia="Times New Roman" w:hAnsi="Verdana" w:cs="Lucida Sans Unicode"/>
          <w:sz w:val="28"/>
          <w:szCs w:val="28"/>
          <w:lang w:eastAsia="en-US"/>
        </w:rPr>
        <w:t xml:space="preserve"> desde </w:t>
      </w:r>
      <w:r w:rsidR="00F02C14" w:rsidRPr="000F59C9">
        <w:rPr>
          <w:rFonts w:ascii="Verdana" w:eastAsia="Times New Roman" w:hAnsi="Verdana" w:cs="Lucida Sans Unicode"/>
          <w:sz w:val="28"/>
          <w:szCs w:val="28"/>
          <w:lang w:eastAsia="en-US"/>
        </w:rPr>
        <w:t>que fueran capturados, sin que ellos hubiesen dado</w:t>
      </w:r>
      <w:r w:rsidRPr="000F59C9">
        <w:rPr>
          <w:rFonts w:ascii="Verdana" w:eastAsia="Times New Roman" w:hAnsi="Verdana" w:cs="Lucida Sans Unicode"/>
          <w:sz w:val="28"/>
          <w:szCs w:val="28"/>
          <w:lang w:eastAsia="en-US"/>
        </w:rPr>
        <w:t xml:space="preserve"> a conocer a los patrulleros que lo</w:t>
      </w:r>
      <w:r w:rsidR="00ED562F" w:rsidRPr="000F59C9">
        <w:rPr>
          <w:rFonts w:ascii="Verdana" w:eastAsia="Times New Roman" w:hAnsi="Verdana" w:cs="Lucida Sans Unicode"/>
          <w:sz w:val="28"/>
          <w:szCs w:val="28"/>
          <w:lang w:eastAsia="en-US"/>
        </w:rPr>
        <w:t>s capturaron</w:t>
      </w:r>
      <w:r w:rsidR="00F02C14" w:rsidRPr="000F59C9">
        <w:rPr>
          <w:rFonts w:ascii="Verdana" w:eastAsia="Times New Roman" w:hAnsi="Verdana" w:cs="Lucida Sans Unicode"/>
          <w:sz w:val="28"/>
          <w:szCs w:val="28"/>
          <w:lang w:eastAsia="en-US"/>
        </w:rPr>
        <w:t xml:space="preserve"> o a</w:t>
      </w:r>
      <w:r w:rsidRPr="000F59C9">
        <w:rPr>
          <w:rFonts w:ascii="Verdana" w:eastAsia="Times New Roman" w:hAnsi="Verdana" w:cs="Lucida Sans Unicode"/>
          <w:sz w:val="28"/>
          <w:szCs w:val="28"/>
          <w:lang w:eastAsia="en-US"/>
        </w:rPr>
        <w:t xml:space="preserve"> autoridad judicial alguna su condición de consumidor</w:t>
      </w:r>
      <w:r w:rsidR="00F02C14" w:rsidRPr="000F59C9">
        <w:rPr>
          <w:rFonts w:ascii="Verdana" w:eastAsia="Times New Roman" w:hAnsi="Verdana" w:cs="Lucida Sans Unicode"/>
          <w:sz w:val="28"/>
          <w:szCs w:val="28"/>
          <w:lang w:eastAsia="en-US"/>
        </w:rPr>
        <w:t>es</w:t>
      </w:r>
      <w:r w:rsidRPr="000F59C9">
        <w:rPr>
          <w:rFonts w:ascii="Verdana" w:eastAsia="Times New Roman" w:hAnsi="Verdana" w:cs="Lucida Sans Unicode"/>
          <w:sz w:val="28"/>
          <w:szCs w:val="28"/>
          <w:lang w:eastAsia="en-US"/>
        </w:rPr>
        <w:t xml:space="preserve">, pues no se observa </w:t>
      </w:r>
      <w:r w:rsidR="00F02C14" w:rsidRPr="000F59C9">
        <w:rPr>
          <w:rFonts w:ascii="Verdana" w:eastAsia="Times New Roman" w:hAnsi="Verdana" w:cs="Lucida Sans Unicode"/>
          <w:sz w:val="28"/>
          <w:szCs w:val="28"/>
          <w:lang w:eastAsia="en-US"/>
        </w:rPr>
        <w:t>en lo obrante en el expediente que con anterioridad</w:t>
      </w:r>
      <w:r w:rsidRPr="000F59C9">
        <w:rPr>
          <w:rFonts w:ascii="Verdana" w:eastAsia="Times New Roman" w:hAnsi="Verdana" w:cs="Lucida Sans Unicode"/>
          <w:sz w:val="28"/>
          <w:szCs w:val="28"/>
          <w:lang w:eastAsia="en-US"/>
        </w:rPr>
        <w:t xml:space="preserve"> hubiese</w:t>
      </w:r>
      <w:r w:rsidR="00F02C14" w:rsidRPr="000F59C9">
        <w:rPr>
          <w:rFonts w:ascii="Verdana" w:eastAsia="Times New Roman" w:hAnsi="Verdana" w:cs="Lucida Sans Unicode"/>
          <w:sz w:val="28"/>
          <w:szCs w:val="28"/>
          <w:lang w:eastAsia="en-US"/>
        </w:rPr>
        <w:t>n</w:t>
      </w:r>
      <w:r w:rsidRPr="000F59C9">
        <w:rPr>
          <w:rFonts w:ascii="Verdana" w:eastAsia="Times New Roman" w:hAnsi="Verdana" w:cs="Lucida Sans Unicode"/>
          <w:sz w:val="28"/>
          <w:szCs w:val="28"/>
          <w:lang w:eastAsia="en-US"/>
        </w:rPr>
        <w:t xml:space="preserve"> manifestado que lo que se le</w:t>
      </w:r>
      <w:r w:rsidR="00F02C14" w:rsidRPr="000F59C9">
        <w:rPr>
          <w:rFonts w:ascii="Verdana" w:eastAsia="Times New Roman" w:hAnsi="Verdana" w:cs="Lucida Sans Unicode"/>
          <w:sz w:val="28"/>
          <w:szCs w:val="28"/>
          <w:lang w:eastAsia="en-US"/>
        </w:rPr>
        <w:t>s</w:t>
      </w:r>
      <w:r w:rsidRPr="000F59C9">
        <w:rPr>
          <w:rFonts w:ascii="Verdana" w:eastAsia="Times New Roman" w:hAnsi="Verdana" w:cs="Lucida Sans Unicode"/>
          <w:sz w:val="28"/>
          <w:szCs w:val="28"/>
          <w:lang w:eastAsia="en-US"/>
        </w:rPr>
        <w:t xml:space="preserve"> halló </w:t>
      </w:r>
      <w:r w:rsidR="00F02C14" w:rsidRPr="000F59C9">
        <w:rPr>
          <w:rFonts w:ascii="Verdana" w:eastAsia="Times New Roman" w:hAnsi="Verdana" w:cs="Lucida Sans Unicode"/>
          <w:sz w:val="28"/>
          <w:szCs w:val="28"/>
          <w:lang w:eastAsia="en-US"/>
        </w:rPr>
        <w:t>el día</w:t>
      </w:r>
      <w:r w:rsidRPr="000F59C9">
        <w:rPr>
          <w:rFonts w:ascii="Verdana" w:eastAsia="Times New Roman" w:hAnsi="Verdana" w:cs="Lucida Sans Unicode"/>
          <w:sz w:val="28"/>
          <w:szCs w:val="28"/>
          <w:lang w:eastAsia="en-US"/>
        </w:rPr>
        <w:t xml:space="preserve"> de los hechos fuera para su consumo</w:t>
      </w:r>
      <w:r w:rsidR="00ED562F" w:rsidRPr="000F59C9">
        <w:rPr>
          <w:rFonts w:ascii="Verdana" w:eastAsia="Times New Roman" w:hAnsi="Verdana" w:cs="Lucida Sans Unicode"/>
          <w:sz w:val="28"/>
          <w:szCs w:val="28"/>
          <w:lang w:eastAsia="en-US"/>
        </w:rPr>
        <w:t xml:space="preserve"> o que se estuviera en presencia de una dosis de aprovisionamiento</w:t>
      </w:r>
      <w:r w:rsidRPr="000F59C9">
        <w:rPr>
          <w:rFonts w:ascii="Verdana" w:eastAsia="Times New Roman" w:hAnsi="Verdana" w:cs="Lucida Sans Unicode"/>
          <w:sz w:val="28"/>
          <w:szCs w:val="28"/>
          <w:lang w:eastAsia="en-US"/>
        </w:rPr>
        <w:t xml:space="preserve">. </w:t>
      </w:r>
    </w:p>
    <w:p w14:paraId="2CE542B8" w14:textId="77777777" w:rsidR="006A170B" w:rsidRPr="000F59C9" w:rsidRDefault="006A170B" w:rsidP="008F7204">
      <w:pPr>
        <w:spacing w:line="276" w:lineRule="auto"/>
        <w:jc w:val="both"/>
        <w:rPr>
          <w:rFonts w:ascii="Verdana" w:eastAsia="Times New Roman" w:hAnsi="Verdana" w:cs="Lucida Sans Unicode"/>
          <w:sz w:val="28"/>
          <w:szCs w:val="28"/>
          <w:lang w:eastAsia="en-US"/>
        </w:rPr>
      </w:pPr>
    </w:p>
    <w:p w14:paraId="723D5200" w14:textId="720E6190" w:rsidR="006A170B" w:rsidRPr="000F59C9" w:rsidRDefault="006A170B" w:rsidP="008F7204">
      <w:pPr>
        <w:spacing w:line="276" w:lineRule="auto"/>
        <w:jc w:val="both"/>
        <w:rPr>
          <w:rFonts w:ascii="Verdana" w:eastAsia="Times New Roman" w:hAnsi="Verdana" w:cs="Lucida Sans Unicode"/>
          <w:sz w:val="28"/>
          <w:szCs w:val="28"/>
          <w:lang w:eastAsia="en-US"/>
        </w:rPr>
      </w:pPr>
      <w:r w:rsidRPr="000F59C9">
        <w:rPr>
          <w:rFonts w:ascii="Verdana" w:eastAsia="Times New Roman" w:hAnsi="Verdana" w:cs="Lucida Sans Unicode"/>
          <w:sz w:val="28"/>
          <w:szCs w:val="28"/>
          <w:lang w:eastAsia="en-US"/>
        </w:rPr>
        <w:lastRenderedPageBreak/>
        <w:t xml:space="preserve">Ahora bien, frente al segundo tema propuesto por el recurrente, </w:t>
      </w:r>
      <w:r w:rsidR="00D140C3" w:rsidRPr="000F59C9">
        <w:rPr>
          <w:rFonts w:ascii="Verdana" w:eastAsia="Times New Roman" w:hAnsi="Verdana" w:cs="Lucida Sans Unicode"/>
          <w:sz w:val="28"/>
          <w:szCs w:val="28"/>
          <w:lang w:eastAsia="en-US"/>
        </w:rPr>
        <w:t xml:space="preserve">es de anotar que para la Sala no es ajena la línea jurisprudencial plateada por la Sala de Casación Penal de la CSJ a partir de la expedición de la sentencia de casación del 9 de marzo de 2016, SP2940-2016, radicado 41760, en la que se estableció que el delito de tráfico de estupefacientes, en la modalidad de porte o de llevar consigo, presenta un ingrediente subjetivo del tipo, el cual consiste en la intención o el propósito del sujeto agente, por lo que si el mismo está relacionado con el consumo personal del encausado, dicha conducta deviene en atípica. Es de anotar, que a esa línea jurisprudencial, a partir de la sentencia del 15 de marzo de 2017, esto es la  SP3605-2017, radicado 43725, se le adicionó una especie de </w:t>
      </w:r>
      <w:proofErr w:type="spellStart"/>
      <w:r w:rsidR="00D140C3" w:rsidRPr="000F59C9">
        <w:rPr>
          <w:rFonts w:ascii="Verdana" w:eastAsia="Times New Roman" w:hAnsi="Verdana" w:cs="Lucida Sans Unicode"/>
          <w:sz w:val="28"/>
          <w:szCs w:val="28"/>
          <w:lang w:eastAsia="en-US"/>
        </w:rPr>
        <w:t>subregla</w:t>
      </w:r>
      <w:proofErr w:type="spellEnd"/>
      <w:r w:rsidR="00D140C3" w:rsidRPr="000F59C9">
        <w:rPr>
          <w:rFonts w:ascii="Verdana" w:eastAsia="Times New Roman" w:hAnsi="Verdana" w:cs="Lucida Sans Unicode"/>
          <w:sz w:val="28"/>
          <w:szCs w:val="28"/>
          <w:lang w:eastAsia="en-US"/>
        </w:rPr>
        <w:t xml:space="preserve">, en virtud de la cual se </w:t>
      </w:r>
      <w:r w:rsidR="0097074E" w:rsidRPr="000F59C9">
        <w:rPr>
          <w:rFonts w:ascii="Verdana" w:eastAsia="Times New Roman" w:hAnsi="Verdana" w:cs="Lucida Sans Unicode"/>
          <w:sz w:val="28"/>
          <w:szCs w:val="28"/>
          <w:lang w:eastAsia="en-US"/>
        </w:rPr>
        <w:t>adujo</w:t>
      </w:r>
      <w:r w:rsidR="00D140C3" w:rsidRPr="000F59C9">
        <w:rPr>
          <w:rFonts w:ascii="Verdana" w:eastAsia="Times New Roman" w:hAnsi="Verdana" w:cs="Lucida Sans Unicode"/>
          <w:sz w:val="28"/>
          <w:szCs w:val="28"/>
          <w:lang w:eastAsia="en-US"/>
        </w:rPr>
        <w:t xml:space="preserve"> que la carga de la prueba para demostrar la finalidad diversa del consumo personal o del uso recreativo d</w:t>
      </w:r>
      <w:r w:rsidR="00070EF7" w:rsidRPr="000F59C9">
        <w:rPr>
          <w:rFonts w:ascii="Verdana" w:eastAsia="Times New Roman" w:hAnsi="Verdana" w:cs="Lucida Sans Unicode"/>
          <w:sz w:val="28"/>
          <w:szCs w:val="28"/>
          <w:lang w:eastAsia="en-US"/>
        </w:rPr>
        <w:t>e los narcóticos le corresponde</w:t>
      </w:r>
      <w:r w:rsidR="00D140C3" w:rsidRPr="000F59C9">
        <w:rPr>
          <w:rFonts w:ascii="Verdana" w:eastAsia="Times New Roman" w:hAnsi="Verdana" w:cs="Lucida Sans Unicode"/>
          <w:sz w:val="28"/>
          <w:szCs w:val="28"/>
          <w:lang w:eastAsia="en-US"/>
        </w:rPr>
        <w:t xml:space="preserve"> es a la Fiscalía.</w:t>
      </w:r>
      <w:r w:rsidR="0097074E" w:rsidRPr="000F59C9">
        <w:rPr>
          <w:rFonts w:ascii="Verdana" w:eastAsia="Times New Roman" w:hAnsi="Verdana" w:cs="Lucida Sans Unicode"/>
          <w:sz w:val="28"/>
          <w:szCs w:val="28"/>
          <w:lang w:eastAsia="en-US"/>
        </w:rPr>
        <w:t xml:space="preserve"> Pero de igual manera no se puede desconocer que la Corte también expuso que para poder determinar si </w:t>
      </w:r>
      <w:r w:rsidR="00173629" w:rsidRPr="000F59C9">
        <w:rPr>
          <w:rFonts w:ascii="Verdana" w:eastAsia="Times New Roman" w:hAnsi="Verdana" w:cs="Lucida Sans Unicode"/>
          <w:sz w:val="28"/>
          <w:szCs w:val="28"/>
          <w:lang w:eastAsia="en-US"/>
        </w:rPr>
        <w:t>el propósito</w:t>
      </w:r>
      <w:r w:rsidR="0097074E" w:rsidRPr="000F59C9">
        <w:rPr>
          <w:rFonts w:ascii="Verdana" w:eastAsia="Times New Roman" w:hAnsi="Verdana" w:cs="Lucida Sans Unicode"/>
          <w:sz w:val="28"/>
          <w:szCs w:val="28"/>
          <w:lang w:eastAsia="en-US"/>
        </w:rPr>
        <w:t xml:space="preserve"> del Procesado con el porte de los psicotrópicos </w:t>
      </w:r>
      <w:r w:rsidR="00173629" w:rsidRPr="000F59C9">
        <w:rPr>
          <w:rFonts w:ascii="Verdana" w:eastAsia="Times New Roman" w:hAnsi="Verdana" w:cs="Lucida Sans Unicode"/>
          <w:sz w:val="28"/>
          <w:szCs w:val="28"/>
          <w:lang w:eastAsia="en-US"/>
        </w:rPr>
        <w:t>tenía una finalidad diferente que la de su simple y mero consumo, se tornaba necesario hacer un análisis de lo acontecido frente a su verdadero contexto.</w:t>
      </w:r>
    </w:p>
    <w:p w14:paraId="34481A4D" w14:textId="77777777" w:rsidR="00173629" w:rsidRPr="000F59C9" w:rsidRDefault="00173629" w:rsidP="008F7204">
      <w:pPr>
        <w:spacing w:line="276" w:lineRule="auto"/>
        <w:jc w:val="both"/>
        <w:rPr>
          <w:rFonts w:ascii="Verdana" w:eastAsia="Times New Roman" w:hAnsi="Verdana" w:cs="Lucida Sans Unicode"/>
          <w:sz w:val="28"/>
          <w:szCs w:val="28"/>
          <w:lang w:eastAsia="en-US"/>
        </w:rPr>
      </w:pPr>
    </w:p>
    <w:p w14:paraId="4D25CA92" w14:textId="49DC72AD" w:rsidR="00173629" w:rsidRPr="000F59C9" w:rsidRDefault="00173629" w:rsidP="008F7204">
      <w:pPr>
        <w:spacing w:line="276" w:lineRule="auto"/>
        <w:jc w:val="both"/>
        <w:rPr>
          <w:rFonts w:ascii="Verdana" w:eastAsia="Times New Roman" w:hAnsi="Verdana" w:cs="Lucida Sans Unicode"/>
          <w:sz w:val="28"/>
          <w:szCs w:val="28"/>
          <w:lang w:eastAsia="en-US"/>
        </w:rPr>
      </w:pPr>
      <w:r w:rsidRPr="000F59C9">
        <w:rPr>
          <w:rFonts w:ascii="Verdana" w:eastAsia="Times New Roman" w:hAnsi="Verdana" w:cs="Lucida Sans Unicode"/>
          <w:sz w:val="28"/>
          <w:szCs w:val="28"/>
          <w:lang w:eastAsia="en-US"/>
        </w:rPr>
        <w:t>En tal sentido, la Corte ha expuesto lo siguiente:</w:t>
      </w:r>
    </w:p>
    <w:p w14:paraId="49E5B030" w14:textId="77777777" w:rsidR="006B36D4" w:rsidRPr="000F59C9" w:rsidRDefault="006B36D4" w:rsidP="008F7204">
      <w:pPr>
        <w:spacing w:line="276" w:lineRule="auto"/>
        <w:jc w:val="both"/>
        <w:rPr>
          <w:rFonts w:ascii="Verdana" w:eastAsia="Times New Roman" w:hAnsi="Verdana" w:cs="Lucida Sans Unicode"/>
          <w:sz w:val="28"/>
          <w:szCs w:val="28"/>
          <w:lang w:eastAsia="en-US"/>
        </w:rPr>
      </w:pPr>
    </w:p>
    <w:p w14:paraId="3052434C" w14:textId="77777777" w:rsidR="00173629" w:rsidRPr="000F59C9" w:rsidRDefault="00173629" w:rsidP="006B36D4">
      <w:pPr>
        <w:ind w:left="567" w:right="844"/>
        <w:jc w:val="both"/>
        <w:rPr>
          <w:rFonts w:ascii="Verdana" w:hAnsi="Verdana" w:cs="Arial"/>
        </w:rPr>
      </w:pPr>
      <w:r w:rsidRPr="000F59C9">
        <w:rPr>
          <w:rFonts w:ascii="Verdana" w:hAnsi="Verdana" w:cs="Arial"/>
        </w:rPr>
        <w:t>“Para terminar, debe advertir la Sala que en la situación fáctica y procesal aquí debatida no tiene cabida o aplicación la reciente tesis jurisprudencial expuesta en SP2940-2016, rad. 41760, del pasado 9 de marzo, de acuerdo con la cual en tratándose de la modalidad comportamental “llevar consigo” del artículo 376 de la Ley 599 de 2000 «…ha de sopesarse en todo caso el ánimo de ingesta de las sustancias, como ingrediente subjetivo o finalidad, [y] de ahí que el porte de una cantidad de droga compatible exclusivamente con ese propósito de consumo será una conducta atípica…».</w:t>
      </w:r>
    </w:p>
    <w:p w14:paraId="5EEC8922" w14:textId="77777777" w:rsidR="00173629" w:rsidRPr="000F59C9" w:rsidRDefault="00173629" w:rsidP="006B36D4">
      <w:pPr>
        <w:ind w:left="567" w:right="844"/>
        <w:jc w:val="both"/>
        <w:rPr>
          <w:rFonts w:ascii="Verdana" w:hAnsi="Verdana" w:cs="Arial"/>
        </w:rPr>
      </w:pPr>
    </w:p>
    <w:p w14:paraId="3355C4FA" w14:textId="77777777" w:rsidR="00173629" w:rsidRPr="000F59C9" w:rsidRDefault="00173629" w:rsidP="006B36D4">
      <w:pPr>
        <w:ind w:left="567" w:right="844"/>
        <w:jc w:val="both"/>
        <w:rPr>
          <w:rFonts w:ascii="Verdana" w:hAnsi="Verdana" w:cs="Arial"/>
        </w:rPr>
      </w:pPr>
      <w:r w:rsidRPr="000F59C9">
        <w:rPr>
          <w:rFonts w:ascii="Verdana" w:hAnsi="Verdana" w:cs="Arial"/>
        </w:rPr>
        <w:t>(:::)</w:t>
      </w:r>
    </w:p>
    <w:p w14:paraId="7C728CAC" w14:textId="77777777" w:rsidR="00173629" w:rsidRPr="000F59C9" w:rsidRDefault="00173629" w:rsidP="006B36D4">
      <w:pPr>
        <w:ind w:left="567" w:right="844"/>
        <w:jc w:val="both"/>
        <w:rPr>
          <w:rFonts w:ascii="Verdana" w:hAnsi="Verdana" w:cs="Arial"/>
        </w:rPr>
      </w:pPr>
    </w:p>
    <w:p w14:paraId="518BAB3A" w14:textId="77777777" w:rsidR="00173629" w:rsidRPr="000F59C9" w:rsidRDefault="00173629" w:rsidP="006B36D4">
      <w:pPr>
        <w:ind w:left="567" w:right="844"/>
        <w:jc w:val="both"/>
        <w:rPr>
          <w:rFonts w:ascii="Verdana" w:hAnsi="Verdana" w:cs="Arial"/>
        </w:rPr>
      </w:pPr>
      <w:r w:rsidRPr="000F59C9">
        <w:rPr>
          <w:rFonts w:ascii="Verdana" w:hAnsi="Verdana" w:cs="Arial"/>
        </w:rPr>
        <w:t xml:space="preserve">Si en gracia de discusión la aludida condición de adicto pudiese ser objeto de alguna valoración, en ausencia de otros elementos de conocimiento válidos y de acuerdo con los contornos fácticos del caso, esto es, atendida la forma en que el procesado llevaba dispuesta la sustancia alucinógena (compactada y debidamente embalada), el lugar en el que fue aprehendido (un sector urbano, en vía pública), así como la cantidad de droga (cuatrocientos noventa y cinco gramos de marihuana), la Sala no encuentra asidero cierto y admisible para deducir </w:t>
      </w:r>
      <w:r w:rsidRPr="000F59C9">
        <w:rPr>
          <w:rFonts w:ascii="Verdana" w:hAnsi="Verdana" w:cs="Arial"/>
        </w:rPr>
        <w:lastRenderedPageBreak/>
        <w:t>razonablemente que ese considerable volumen de estupefaciente era el que el acusado necesitaba atendida su condición personal por el presunto grado de adicción, con sujeción a los lineamientos de la sentencia atrás rememorada….”</w:t>
      </w:r>
      <w:r w:rsidRPr="000F59C9">
        <w:rPr>
          <w:rFonts w:ascii="Verdana" w:hAnsi="Verdana" w:cs="Arial"/>
          <w:vertAlign w:val="superscript"/>
        </w:rPr>
        <w:footnoteReference w:id="3"/>
      </w:r>
      <w:r w:rsidRPr="000F59C9">
        <w:rPr>
          <w:rFonts w:ascii="Verdana" w:hAnsi="Verdana" w:cs="Arial"/>
        </w:rPr>
        <w:t>.</w:t>
      </w:r>
    </w:p>
    <w:p w14:paraId="29283243" w14:textId="77777777" w:rsidR="00173629" w:rsidRPr="000F59C9" w:rsidRDefault="00173629" w:rsidP="008F7204">
      <w:pPr>
        <w:spacing w:line="276" w:lineRule="auto"/>
        <w:jc w:val="both"/>
        <w:rPr>
          <w:rFonts w:ascii="Verdana" w:eastAsia="Times New Roman" w:hAnsi="Verdana" w:cs="Lucida Sans Unicode"/>
          <w:sz w:val="28"/>
          <w:szCs w:val="28"/>
          <w:lang w:eastAsia="en-US"/>
        </w:rPr>
      </w:pPr>
    </w:p>
    <w:p w14:paraId="19D48470" w14:textId="0FE14525" w:rsidR="009B56F3" w:rsidRPr="000F59C9" w:rsidRDefault="00070EF7" w:rsidP="008F7204">
      <w:pPr>
        <w:spacing w:line="276" w:lineRule="auto"/>
        <w:jc w:val="both"/>
        <w:rPr>
          <w:rFonts w:ascii="Verdana" w:eastAsia="Times New Roman" w:hAnsi="Verdana" w:cs="Lucida Sans Unicode"/>
          <w:sz w:val="28"/>
          <w:szCs w:val="28"/>
          <w:lang w:eastAsia="en-US"/>
        </w:rPr>
      </w:pPr>
      <w:r w:rsidRPr="000F59C9">
        <w:rPr>
          <w:rFonts w:ascii="Verdana" w:eastAsia="Times New Roman" w:hAnsi="Verdana" w:cs="Lucida Sans Unicode"/>
          <w:sz w:val="28"/>
          <w:szCs w:val="28"/>
          <w:lang w:eastAsia="en-US"/>
        </w:rPr>
        <w:t xml:space="preserve">Con base en </w:t>
      </w:r>
      <w:r w:rsidR="00C9319B" w:rsidRPr="000F59C9">
        <w:rPr>
          <w:rFonts w:ascii="Verdana" w:eastAsia="Times New Roman" w:hAnsi="Verdana" w:cs="Lucida Sans Unicode"/>
          <w:sz w:val="28"/>
          <w:szCs w:val="28"/>
          <w:lang w:eastAsia="en-US"/>
        </w:rPr>
        <w:t>lo que viene diciéndose</w:t>
      </w:r>
      <w:r w:rsidRPr="000F59C9">
        <w:rPr>
          <w:rFonts w:ascii="Verdana" w:eastAsia="Times New Roman" w:hAnsi="Verdana" w:cs="Lucida Sans Unicode"/>
          <w:sz w:val="28"/>
          <w:szCs w:val="28"/>
          <w:lang w:eastAsia="en-US"/>
        </w:rPr>
        <w:t xml:space="preserve">, y teniendo en cuenta lo </w:t>
      </w:r>
      <w:r w:rsidR="00C9319B" w:rsidRPr="000F59C9">
        <w:rPr>
          <w:rFonts w:ascii="Verdana" w:eastAsia="Times New Roman" w:hAnsi="Verdana" w:cs="Lucida Sans Unicode"/>
          <w:sz w:val="28"/>
          <w:szCs w:val="28"/>
          <w:lang w:eastAsia="en-US"/>
        </w:rPr>
        <w:t>argüido</w:t>
      </w:r>
      <w:r w:rsidRPr="000F59C9">
        <w:rPr>
          <w:rFonts w:ascii="Verdana" w:eastAsia="Times New Roman" w:hAnsi="Verdana" w:cs="Lucida Sans Unicode"/>
          <w:sz w:val="28"/>
          <w:szCs w:val="28"/>
          <w:lang w:eastAsia="en-US"/>
        </w:rPr>
        <w:t xml:space="preserve"> por</w:t>
      </w:r>
      <w:r w:rsidR="0085784C" w:rsidRPr="000F59C9">
        <w:rPr>
          <w:rFonts w:ascii="Verdana" w:eastAsia="Times New Roman" w:hAnsi="Verdana" w:cs="Lucida Sans Unicode"/>
          <w:sz w:val="28"/>
          <w:szCs w:val="28"/>
          <w:lang w:eastAsia="en-US"/>
        </w:rPr>
        <w:t xml:space="preserve"> </w:t>
      </w:r>
      <w:r w:rsidR="00F23894" w:rsidRPr="000F59C9">
        <w:rPr>
          <w:rFonts w:ascii="Verdana" w:eastAsia="Times New Roman" w:hAnsi="Verdana" w:cs="Lucida Sans Unicode"/>
          <w:sz w:val="28"/>
          <w:szCs w:val="28"/>
          <w:lang w:eastAsia="en-US"/>
        </w:rPr>
        <w:t xml:space="preserve">el recurrente en sus intervenciones, </w:t>
      </w:r>
      <w:r w:rsidR="00F665F4" w:rsidRPr="000F59C9">
        <w:rPr>
          <w:rFonts w:ascii="Verdana" w:eastAsia="Times New Roman" w:hAnsi="Verdana" w:cs="Lucida Sans Unicode"/>
          <w:sz w:val="28"/>
          <w:szCs w:val="28"/>
          <w:lang w:eastAsia="en-US"/>
        </w:rPr>
        <w:t xml:space="preserve">es claro que él considera </w:t>
      </w:r>
      <w:r w:rsidR="00F23894" w:rsidRPr="000F59C9">
        <w:rPr>
          <w:rFonts w:ascii="Verdana" w:eastAsia="Times New Roman" w:hAnsi="Verdana" w:cs="Lucida Sans Unicode"/>
          <w:sz w:val="28"/>
          <w:szCs w:val="28"/>
          <w:lang w:eastAsia="en-US"/>
        </w:rPr>
        <w:t xml:space="preserve">que con los elementos probatorios que tiene </w:t>
      </w:r>
      <w:r w:rsidR="0063157C" w:rsidRPr="000F59C9">
        <w:rPr>
          <w:rFonts w:ascii="Verdana" w:eastAsia="Times New Roman" w:hAnsi="Verdana" w:cs="Lucida Sans Unicode"/>
          <w:sz w:val="28"/>
          <w:szCs w:val="28"/>
          <w:lang w:eastAsia="en-US"/>
        </w:rPr>
        <w:t xml:space="preserve">en su haber </w:t>
      </w:r>
      <w:r w:rsidR="00F23894" w:rsidRPr="000F59C9">
        <w:rPr>
          <w:rFonts w:ascii="Verdana" w:eastAsia="Times New Roman" w:hAnsi="Verdana" w:cs="Lucida Sans Unicode"/>
          <w:sz w:val="28"/>
          <w:szCs w:val="28"/>
          <w:lang w:eastAsia="en-US"/>
        </w:rPr>
        <w:t xml:space="preserve">no podría demostrar que </w:t>
      </w:r>
      <w:r w:rsidR="0063157C" w:rsidRPr="000F59C9">
        <w:rPr>
          <w:rFonts w:ascii="Verdana" w:eastAsia="Times New Roman" w:hAnsi="Verdana" w:cs="Lucida Sans Unicode"/>
          <w:sz w:val="28"/>
          <w:szCs w:val="28"/>
          <w:lang w:eastAsia="en-US"/>
        </w:rPr>
        <w:t xml:space="preserve">la intención de </w:t>
      </w:r>
      <w:r w:rsidR="00F23894" w:rsidRPr="000F59C9">
        <w:rPr>
          <w:rFonts w:ascii="Verdana" w:eastAsia="Times New Roman" w:hAnsi="Verdana" w:cs="Lucida Sans Unicode"/>
          <w:sz w:val="28"/>
          <w:szCs w:val="28"/>
          <w:lang w:eastAsia="en-US"/>
        </w:rPr>
        <w:t>los Procesados</w:t>
      </w:r>
      <w:r w:rsidR="0063157C" w:rsidRPr="000F59C9">
        <w:rPr>
          <w:rFonts w:ascii="Verdana" w:eastAsia="Times New Roman" w:hAnsi="Verdana" w:cs="Lucida Sans Unicode"/>
          <w:sz w:val="28"/>
          <w:szCs w:val="28"/>
          <w:lang w:eastAsia="en-US"/>
        </w:rPr>
        <w:t>,</w:t>
      </w:r>
      <w:r w:rsidR="00F23894" w:rsidRPr="000F59C9">
        <w:rPr>
          <w:rFonts w:ascii="Verdana" w:eastAsia="Times New Roman" w:hAnsi="Verdana" w:cs="Lucida Sans Unicode"/>
          <w:sz w:val="28"/>
          <w:szCs w:val="28"/>
          <w:lang w:eastAsia="en-US"/>
        </w:rPr>
        <w:t xml:space="preserve"> </w:t>
      </w:r>
      <w:r w:rsidR="0063157C" w:rsidRPr="000F59C9">
        <w:rPr>
          <w:rFonts w:ascii="Verdana" w:eastAsia="Times New Roman" w:hAnsi="Verdana" w:cs="Lucida Sans Unicode"/>
          <w:sz w:val="28"/>
          <w:szCs w:val="28"/>
          <w:lang w:eastAsia="en-US"/>
        </w:rPr>
        <w:t xml:space="preserve">al llevar </w:t>
      </w:r>
      <w:r w:rsidR="00F23894" w:rsidRPr="000F59C9">
        <w:rPr>
          <w:rFonts w:ascii="Verdana" w:eastAsia="Times New Roman" w:hAnsi="Verdana" w:cs="Lucida Sans Unicode"/>
          <w:sz w:val="28"/>
          <w:szCs w:val="28"/>
          <w:lang w:eastAsia="en-US"/>
        </w:rPr>
        <w:t xml:space="preserve">consigo las 87 </w:t>
      </w:r>
      <w:r w:rsidR="0097074E" w:rsidRPr="000F59C9">
        <w:rPr>
          <w:rFonts w:ascii="Verdana" w:eastAsia="Times New Roman" w:hAnsi="Verdana" w:cs="Lucida Sans Unicode"/>
          <w:sz w:val="28"/>
          <w:szCs w:val="28"/>
          <w:lang w:eastAsia="en-US"/>
        </w:rPr>
        <w:t>papeletas</w:t>
      </w:r>
      <w:r w:rsidR="00F23894" w:rsidRPr="000F59C9">
        <w:rPr>
          <w:rFonts w:ascii="Verdana" w:eastAsia="Times New Roman" w:hAnsi="Verdana" w:cs="Lucida Sans Unicode"/>
          <w:sz w:val="28"/>
          <w:szCs w:val="28"/>
          <w:lang w:eastAsia="en-US"/>
        </w:rPr>
        <w:t xml:space="preserve"> de bazuco</w:t>
      </w:r>
      <w:r w:rsidR="0063157C" w:rsidRPr="000F59C9">
        <w:rPr>
          <w:rFonts w:ascii="Verdana" w:eastAsia="Times New Roman" w:hAnsi="Verdana" w:cs="Lucida Sans Unicode"/>
          <w:sz w:val="28"/>
          <w:szCs w:val="28"/>
          <w:lang w:eastAsia="en-US"/>
        </w:rPr>
        <w:t>,</w:t>
      </w:r>
      <w:r w:rsidR="00F23894" w:rsidRPr="000F59C9">
        <w:rPr>
          <w:rFonts w:ascii="Verdana" w:eastAsia="Times New Roman" w:hAnsi="Verdana" w:cs="Lucida Sans Unicode"/>
          <w:sz w:val="28"/>
          <w:szCs w:val="28"/>
          <w:lang w:eastAsia="en-US"/>
        </w:rPr>
        <w:t xml:space="preserve"> </w:t>
      </w:r>
      <w:r w:rsidR="0063157C" w:rsidRPr="000F59C9">
        <w:rPr>
          <w:rFonts w:ascii="Verdana" w:eastAsia="Times New Roman" w:hAnsi="Verdana" w:cs="Lucida Sans Unicode"/>
          <w:sz w:val="28"/>
          <w:szCs w:val="28"/>
          <w:lang w:eastAsia="en-US"/>
        </w:rPr>
        <w:t xml:space="preserve">era su comercialización o expendio, lo que a su vez tornaría en </w:t>
      </w:r>
      <w:r w:rsidR="00F23894" w:rsidRPr="000F59C9">
        <w:rPr>
          <w:rFonts w:ascii="Verdana" w:eastAsia="Times New Roman" w:hAnsi="Verdana" w:cs="Lucida Sans Unicode"/>
          <w:sz w:val="28"/>
          <w:szCs w:val="28"/>
          <w:lang w:eastAsia="en-US"/>
        </w:rPr>
        <w:t xml:space="preserve">ilógico continuar con el juicio, </w:t>
      </w:r>
      <w:r w:rsidR="0063157C" w:rsidRPr="000F59C9">
        <w:rPr>
          <w:rFonts w:ascii="Verdana" w:eastAsia="Times New Roman" w:hAnsi="Verdana" w:cs="Lucida Sans Unicode"/>
          <w:sz w:val="28"/>
          <w:szCs w:val="28"/>
          <w:lang w:eastAsia="en-US"/>
        </w:rPr>
        <w:t xml:space="preserve">por lo que en sentir del apelante vendría siendo </w:t>
      </w:r>
      <w:r w:rsidR="0097074E" w:rsidRPr="000F59C9">
        <w:rPr>
          <w:rFonts w:ascii="Verdana" w:eastAsia="Times New Roman" w:hAnsi="Verdana" w:cs="Lucida Sans Unicode"/>
          <w:sz w:val="28"/>
          <w:szCs w:val="28"/>
          <w:lang w:eastAsia="en-US"/>
        </w:rPr>
        <w:t>obvio que la decisión del J</w:t>
      </w:r>
      <w:r w:rsidR="00F23894" w:rsidRPr="000F59C9">
        <w:rPr>
          <w:rFonts w:ascii="Verdana" w:eastAsia="Times New Roman" w:hAnsi="Verdana" w:cs="Lucida Sans Unicode"/>
          <w:sz w:val="28"/>
          <w:szCs w:val="28"/>
          <w:lang w:eastAsia="en-US"/>
        </w:rPr>
        <w:t xml:space="preserve">uez </w:t>
      </w:r>
      <w:r w:rsidR="0097074E" w:rsidRPr="000F59C9">
        <w:rPr>
          <w:rFonts w:ascii="Verdana" w:eastAsia="Times New Roman" w:hAnsi="Verdana" w:cs="Lucida Sans Unicode"/>
          <w:sz w:val="28"/>
          <w:szCs w:val="28"/>
          <w:lang w:eastAsia="en-US"/>
        </w:rPr>
        <w:t>del Conocimiento bajo esa perspectiva</w:t>
      </w:r>
      <w:r w:rsidR="00F23894" w:rsidRPr="000F59C9">
        <w:rPr>
          <w:rFonts w:ascii="Verdana" w:eastAsia="Times New Roman" w:hAnsi="Verdana" w:cs="Lucida Sans Unicode"/>
          <w:sz w:val="28"/>
          <w:szCs w:val="28"/>
          <w:lang w:eastAsia="en-US"/>
        </w:rPr>
        <w:t xml:space="preserve"> sería </w:t>
      </w:r>
      <w:r w:rsidR="0063157C" w:rsidRPr="000F59C9">
        <w:rPr>
          <w:rFonts w:ascii="Verdana" w:eastAsia="Times New Roman" w:hAnsi="Verdana" w:cs="Lucida Sans Unicode"/>
          <w:sz w:val="28"/>
          <w:szCs w:val="28"/>
          <w:lang w:eastAsia="en-US"/>
        </w:rPr>
        <w:t>la de absolver a los acusados</w:t>
      </w:r>
      <w:r w:rsidR="00C9319B" w:rsidRPr="000F59C9">
        <w:rPr>
          <w:rFonts w:ascii="Verdana" w:eastAsia="Times New Roman" w:hAnsi="Verdana" w:cs="Lucida Sans Unicode"/>
          <w:sz w:val="28"/>
          <w:szCs w:val="28"/>
          <w:lang w:eastAsia="en-US"/>
        </w:rPr>
        <w:t>,</w:t>
      </w:r>
      <w:r w:rsidR="00F665F4" w:rsidRPr="000F59C9">
        <w:rPr>
          <w:rFonts w:ascii="Verdana" w:eastAsia="Times New Roman" w:hAnsi="Verdana" w:cs="Lucida Sans Unicode"/>
          <w:sz w:val="28"/>
          <w:szCs w:val="28"/>
          <w:lang w:eastAsia="en-US"/>
        </w:rPr>
        <w:t xml:space="preserve"> razonamiento</w:t>
      </w:r>
      <w:r w:rsidR="00D85AAD" w:rsidRPr="000F59C9">
        <w:rPr>
          <w:rFonts w:ascii="Verdana" w:eastAsia="Times New Roman" w:hAnsi="Verdana" w:cs="Lucida Sans Unicode"/>
          <w:sz w:val="28"/>
          <w:szCs w:val="28"/>
          <w:lang w:eastAsia="en-US"/>
        </w:rPr>
        <w:t>s</w:t>
      </w:r>
      <w:r w:rsidR="00F665F4" w:rsidRPr="000F59C9">
        <w:rPr>
          <w:rFonts w:ascii="Verdana" w:eastAsia="Times New Roman" w:hAnsi="Verdana" w:cs="Lucida Sans Unicode"/>
          <w:sz w:val="28"/>
          <w:szCs w:val="28"/>
          <w:lang w:eastAsia="en-US"/>
        </w:rPr>
        <w:t xml:space="preserve"> que considera la Colegiatura </w:t>
      </w:r>
      <w:r w:rsidR="00775163" w:rsidRPr="000F59C9">
        <w:rPr>
          <w:rFonts w:ascii="Verdana" w:eastAsia="Times New Roman" w:hAnsi="Verdana" w:cs="Lucida Sans Unicode"/>
          <w:sz w:val="28"/>
          <w:szCs w:val="28"/>
          <w:lang w:eastAsia="en-US"/>
        </w:rPr>
        <w:t xml:space="preserve">como </w:t>
      </w:r>
      <w:r w:rsidR="00D85AAD" w:rsidRPr="000F59C9">
        <w:rPr>
          <w:rFonts w:ascii="Verdana" w:eastAsia="Times New Roman" w:hAnsi="Verdana" w:cs="Lucida Sans Unicode"/>
          <w:sz w:val="28"/>
          <w:szCs w:val="28"/>
          <w:lang w:eastAsia="en-US"/>
        </w:rPr>
        <w:t>inválidos</w:t>
      </w:r>
      <w:r w:rsidR="00775163" w:rsidRPr="000F59C9">
        <w:rPr>
          <w:rFonts w:ascii="Verdana" w:eastAsia="Times New Roman" w:hAnsi="Verdana" w:cs="Lucida Sans Unicode"/>
          <w:sz w:val="28"/>
          <w:szCs w:val="28"/>
          <w:lang w:eastAsia="en-US"/>
        </w:rPr>
        <w:t xml:space="preserve"> </w:t>
      </w:r>
      <w:r w:rsidR="0063157C" w:rsidRPr="000F59C9">
        <w:rPr>
          <w:rFonts w:ascii="Verdana" w:eastAsia="Times New Roman" w:hAnsi="Verdana" w:cs="Lucida Sans Unicode"/>
          <w:sz w:val="28"/>
          <w:szCs w:val="28"/>
          <w:lang w:eastAsia="en-US"/>
        </w:rPr>
        <w:t xml:space="preserve">debido a que con </w:t>
      </w:r>
      <w:r w:rsidR="00D85AAD" w:rsidRPr="000F59C9">
        <w:rPr>
          <w:rFonts w:ascii="Verdana" w:eastAsia="Times New Roman" w:hAnsi="Verdana" w:cs="Lucida Sans Unicode"/>
          <w:sz w:val="28"/>
          <w:szCs w:val="28"/>
          <w:lang w:eastAsia="en-US"/>
        </w:rPr>
        <w:t xml:space="preserve">los </w:t>
      </w:r>
      <w:r w:rsidR="0063157C" w:rsidRPr="000F59C9">
        <w:rPr>
          <w:rFonts w:ascii="Verdana" w:eastAsia="Times New Roman" w:hAnsi="Verdana" w:cs="Lucida Sans Unicode"/>
          <w:sz w:val="28"/>
          <w:szCs w:val="28"/>
          <w:lang w:eastAsia="en-US"/>
        </w:rPr>
        <w:t>mismo</w:t>
      </w:r>
      <w:r w:rsidR="00D85AAD" w:rsidRPr="000F59C9">
        <w:rPr>
          <w:rFonts w:ascii="Verdana" w:eastAsia="Times New Roman" w:hAnsi="Verdana" w:cs="Lucida Sans Unicode"/>
          <w:sz w:val="28"/>
          <w:szCs w:val="28"/>
          <w:lang w:eastAsia="en-US"/>
        </w:rPr>
        <w:t>s, sin mayor razón,</w:t>
      </w:r>
      <w:r w:rsidR="0063157C" w:rsidRPr="000F59C9">
        <w:rPr>
          <w:rFonts w:ascii="Verdana" w:eastAsia="Times New Roman" w:hAnsi="Verdana" w:cs="Lucida Sans Unicode"/>
          <w:sz w:val="28"/>
          <w:szCs w:val="28"/>
          <w:lang w:eastAsia="en-US"/>
        </w:rPr>
        <w:t xml:space="preserve"> se desconocería de tajo los presupuestos con los cuales se edificó la acusación, los que, como ya se dijo, se cimientan </w:t>
      </w:r>
      <w:r w:rsidR="00D85AAD" w:rsidRPr="000F59C9">
        <w:rPr>
          <w:rFonts w:ascii="Verdana" w:eastAsia="Times New Roman" w:hAnsi="Verdana" w:cs="Lucida Sans Unicode"/>
          <w:sz w:val="28"/>
          <w:szCs w:val="28"/>
          <w:lang w:eastAsia="en-US"/>
        </w:rPr>
        <w:t xml:space="preserve">sobre </w:t>
      </w:r>
      <w:r w:rsidR="0063157C" w:rsidRPr="000F59C9">
        <w:rPr>
          <w:rFonts w:ascii="Verdana" w:eastAsia="Times New Roman" w:hAnsi="Verdana" w:cs="Lucida Sans Unicode"/>
          <w:i/>
          <w:sz w:val="28"/>
          <w:szCs w:val="28"/>
          <w:lang w:eastAsia="en-US"/>
        </w:rPr>
        <w:t>una probabilidad de verdad</w:t>
      </w:r>
      <w:r w:rsidR="0063157C" w:rsidRPr="000F59C9">
        <w:rPr>
          <w:rFonts w:ascii="Verdana" w:eastAsia="Times New Roman" w:hAnsi="Verdana" w:cs="Lucida Sans Unicode"/>
          <w:sz w:val="28"/>
          <w:szCs w:val="28"/>
          <w:lang w:eastAsia="en-US"/>
        </w:rPr>
        <w:t xml:space="preserve"> </w:t>
      </w:r>
      <w:r w:rsidR="00D85AAD" w:rsidRPr="000F59C9">
        <w:rPr>
          <w:rFonts w:ascii="Verdana" w:eastAsia="Times New Roman" w:hAnsi="Verdana" w:cs="Lucida Sans Unicode"/>
          <w:sz w:val="28"/>
          <w:szCs w:val="28"/>
          <w:lang w:eastAsia="en-US"/>
        </w:rPr>
        <w:t>respecto de</w:t>
      </w:r>
      <w:r w:rsidR="0063157C" w:rsidRPr="000F59C9">
        <w:rPr>
          <w:rFonts w:ascii="Verdana" w:eastAsia="Times New Roman" w:hAnsi="Verdana" w:cs="Lucida Sans Unicode"/>
          <w:sz w:val="28"/>
          <w:szCs w:val="28"/>
          <w:lang w:eastAsia="en-US"/>
        </w:rPr>
        <w:t xml:space="preserve"> la existencia del delito y de la participación del sujeto agente</w:t>
      </w:r>
      <w:r w:rsidR="00D85AAD" w:rsidRPr="000F59C9">
        <w:rPr>
          <w:rFonts w:ascii="Verdana" w:eastAsia="Times New Roman" w:hAnsi="Verdana" w:cs="Lucida Sans Unicode"/>
          <w:sz w:val="28"/>
          <w:szCs w:val="28"/>
          <w:lang w:eastAsia="en-US"/>
        </w:rPr>
        <w:t>. Presupuestos estos, que como consecuencia del principio de progresividad</w:t>
      </w:r>
      <w:r w:rsidR="00851A2B" w:rsidRPr="000F59C9">
        <w:rPr>
          <w:rStyle w:val="Refdenotaalpie"/>
          <w:rFonts w:ascii="Verdana" w:eastAsia="Times New Roman" w:hAnsi="Verdana"/>
          <w:sz w:val="28"/>
          <w:szCs w:val="28"/>
          <w:lang w:eastAsia="en-US"/>
        </w:rPr>
        <w:footnoteReference w:id="4"/>
      </w:r>
      <w:r w:rsidR="00851A2B" w:rsidRPr="000F59C9">
        <w:rPr>
          <w:rFonts w:ascii="Verdana" w:eastAsia="Times New Roman" w:hAnsi="Verdana" w:cs="Lucida Sans Unicode"/>
          <w:sz w:val="28"/>
          <w:szCs w:val="28"/>
          <w:lang w:eastAsia="en-US"/>
        </w:rPr>
        <w:t xml:space="preserve">, como ya se dijo, solo pueden ser afectados o socavados como consecuencia de una prueba sobreviniente, la cual en momento alguno se ha presentado en el </w:t>
      </w:r>
      <w:proofErr w:type="spellStart"/>
      <w:r w:rsidR="00851A2B" w:rsidRPr="000F59C9">
        <w:rPr>
          <w:rFonts w:ascii="Verdana" w:eastAsia="Times New Roman" w:hAnsi="Verdana" w:cs="Lucida Sans Unicode"/>
          <w:i/>
          <w:sz w:val="28"/>
          <w:szCs w:val="28"/>
          <w:lang w:eastAsia="en-US"/>
        </w:rPr>
        <w:t>subexamine</w:t>
      </w:r>
      <w:proofErr w:type="spellEnd"/>
      <w:r w:rsidR="00EE5D2F" w:rsidRPr="000F59C9">
        <w:rPr>
          <w:rFonts w:ascii="Verdana" w:eastAsia="Times New Roman" w:hAnsi="Verdana" w:cs="Lucida Sans Unicode"/>
          <w:sz w:val="28"/>
          <w:szCs w:val="28"/>
          <w:lang w:eastAsia="en-US"/>
        </w:rPr>
        <w:t xml:space="preserve">. Por ello es que la Colegiatura es de la opinión consistente en que en el presente asunto </w:t>
      </w:r>
      <w:r w:rsidR="00851A2B" w:rsidRPr="000F59C9">
        <w:rPr>
          <w:rFonts w:ascii="Verdana" w:eastAsia="Times New Roman" w:hAnsi="Verdana" w:cs="Lucida Sans Unicode"/>
          <w:sz w:val="28"/>
          <w:szCs w:val="28"/>
          <w:lang w:eastAsia="en-US"/>
        </w:rPr>
        <w:t xml:space="preserve">la </w:t>
      </w:r>
      <w:r w:rsidR="00EE5D2F" w:rsidRPr="000F59C9">
        <w:rPr>
          <w:rFonts w:ascii="Verdana" w:eastAsia="Times New Roman" w:hAnsi="Verdana" w:cs="Lucida Sans Unicode"/>
          <w:sz w:val="28"/>
          <w:szCs w:val="28"/>
          <w:lang w:eastAsia="en-US"/>
        </w:rPr>
        <w:t xml:space="preserve">Fiscalía </w:t>
      </w:r>
      <w:r w:rsidR="009B56F3" w:rsidRPr="000F59C9">
        <w:rPr>
          <w:rFonts w:ascii="Verdana" w:eastAsia="Times New Roman" w:hAnsi="Verdana" w:cs="Lucida Sans Unicode"/>
          <w:sz w:val="28"/>
          <w:szCs w:val="28"/>
          <w:lang w:eastAsia="en-US"/>
        </w:rPr>
        <w:t xml:space="preserve">no cumplió con </w:t>
      </w:r>
      <w:r w:rsidR="00EE5D2F" w:rsidRPr="000F59C9">
        <w:rPr>
          <w:rFonts w:ascii="Verdana" w:eastAsia="Times New Roman" w:hAnsi="Verdana" w:cs="Lucida Sans Unicode"/>
          <w:sz w:val="28"/>
          <w:szCs w:val="28"/>
          <w:lang w:eastAsia="en-US"/>
        </w:rPr>
        <w:t>los</w:t>
      </w:r>
      <w:r w:rsidR="009B56F3" w:rsidRPr="000F59C9">
        <w:rPr>
          <w:rFonts w:ascii="Verdana" w:eastAsia="Times New Roman" w:hAnsi="Verdana" w:cs="Lucida Sans Unicode"/>
          <w:sz w:val="28"/>
          <w:szCs w:val="28"/>
          <w:lang w:eastAsia="en-US"/>
        </w:rPr>
        <w:t xml:space="preserve"> deber</w:t>
      </w:r>
      <w:r w:rsidR="00EE5D2F" w:rsidRPr="000F59C9">
        <w:rPr>
          <w:rFonts w:ascii="Verdana" w:eastAsia="Times New Roman" w:hAnsi="Verdana" w:cs="Lucida Sans Unicode"/>
          <w:sz w:val="28"/>
          <w:szCs w:val="28"/>
          <w:lang w:eastAsia="en-US"/>
        </w:rPr>
        <w:t xml:space="preserve">es probatorios que le asistían para </w:t>
      </w:r>
      <w:r w:rsidR="009B56F3" w:rsidRPr="000F59C9">
        <w:rPr>
          <w:rFonts w:ascii="Verdana" w:eastAsia="Times New Roman" w:hAnsi="Verdana" w:cs="Lucida Sans Unicode"/>
          <w:sz w:val="28"/>
          <w:szCs w:val="28"/>
          <w:lang w:eastAsia="en-US"/>
        </w:rPr>
        <w:t>demostrar la causal invocada, dejando entonce</w:t>
      </w:r>
      <w:r w:rsidR="00795F5C" w:rsidRPr="000F59C9">
        <w:rPr>
          <w:rFonts w:ascii="Verdana" w:eastAsia="Times New Roman" w:hAnsi="Verdana" w:cs="Lucida Sans Unicode"/>
          <w:sz w:val="28"/>
          <w:szCs w:val="28"/>
          <w:lang w:eastAsia="en-US"/>
        </w:rPr>
        <w:t xml:space="preserve">s tanto al </w:t>
      </w:r>
      <w:r w:rsidR="00795F5C" w:rsidRPr="000F59C9">
        <w:rPr>
          <w:rFonts w:ascii="Verdana" w:eastAsia="Times New Roman" w:hAnsi="Verdana" w:cs="Lucida Sans Unicode"/>
          <w:i/>
          <w:sz w:val="28"/>
          <w:szCs w:val="28"/>
          <w:lang w:eastAsia="en-US"/>
        </w:rPr>
        <w:t xml:space="preserve">A quo </w:t>
      </w:r>
      <w:r w:rsidR="00795F5C" w:rsidRPr="000F59C9">
        <w:rPr>
          <w:rFonts w:ascii="Verdana" w:eastAsia="Times New Roman" w:hAnsi="Verdana" w:cs="Lucida Sans Unicode"/>
          <w:sz w:val="28"/>
          <w:szCs w:val="28"/>
          <w:lang w:eastAsia="en-US"/>
        </w:rPr>
        <w:t xml:space="preserve">como al </w:t>
      </w:r>
      <w:r w:rsidR="00795F5C" w:rsidRPr="000F59C9">
        <w:rPr>
          <w:rFonts w:ascii="Verdana" w:eastAsia="Times New Roman" w:hAnsi="Verdana" w:cs="Lucida Sans Unicode"/>
          <w:i/>
          <w:sz w:val="28"/>
          <w:szCs w:val="28"/>
          <w:lang w:eastAsia="en-US"/>
        </w:rPr>
        <w:t xml:space="preserve">Ad </w:t>
      </w:r>
      <w:proofErr w:type="spellStart"/>
      <w:r w:rsidR="0097074E" w:rsidRPr="000F59C9">
        <w:rPr>
          <w:rFonts w:ascii="Verdana" w:eastAsia="Times New Roman" w:hAnsi="Verdana" w:cs="Lucida Sans Unicode"/>
          <w:i/>
          <w:sz w:val="28"/>
          <w:szCs w:val="28"/>
          <w:lang w:eastAsia="en-US"/>
        </w:rPr>
        <w:t>quem</w:t>
      </w:r>
      <w:proofErr w:type="spellEnd"/>
      <w:r w:rsidR="009B56F3" w:rsidRPr="000F59C9">
        <w:rPr>
          <w:rFonts w:ascii="Verdana" w:eastAsia="Times New Roman" w:hAnsi="Verdana" w:cs="Lucida Sans Unicode"/>
          <w:sz w:val="28"/>
          <w:szCs w:val="28"/>
          <w:lang w:eastAsia="en-US"/>
        </w:rPr>
        <w:t xml:space="preserve"> sin elementos de los cuales echar mano para tomar una decisión contraria a negar sus pretensiones. </w:t>
      </w:r>
    </w:p>
    <w:p w14:paraId="3FD6DB25" w14:textId="77777777" w:rsidR="009B56F3" w:rsidRPr="000F59C9" w:rsidRDefault="009B56F3" w:rsidP="008F7204">
      <w:pPr>
        <w:spacing w:line="276" w:lineRule="auto"/>
        <w:jc w:val="both"/>
        <w:rPr>
          <w:rFonts w:ascii="Verdana" w:eastAsia="Times New Roman" w:hAnsi="Verdana" w:cs="Lucida Sans Unicode"/>
          <w:sz w:val="28"/>
          <w:szCs w:val="28"/>
          <w:lang w:eastAsia="en-US"/>
        </w:rPr>
      </w:pPr>
    </w:p>
    <w:p w14:paraId="22D11412" w14:textId="58BF32F2" w:rsidR="008016BF" w:rsidRPr="000F59C9" w:rsidRDefault="00621A8C" w:rsidP="008F7204">
      <w:pPr>
        <w:spacing w:line="276" w:lineRule="auto"/>
        <w:jc w:val="both"/>
        <w:rPr>
          <w:rFonts w:ascii="Verdana" w:eastAsia="Times New Roman" w:hAnsi="Verdana" w:cs="Lucida Sans Unicode"/>
          <w:sz w:val="28"/>
          <w:szCs w:val="28"/>
          <w:lang w:eastAsia="en-US"/>
        </w:rPr>
      </w:pPr>
      <w:r w:rsidRPr="000F59C9">
        <w:rPr>
          <w:rFonts w:ascii="Verdana" w:eastAsia="Times New Roman" w:hAnsi="Verdana" w:cs="Lucida Sans Unicode"/>
          <w:sz w:val="28"/>
          <w:szCs w:val="28"/>
          <w:lang w:eastAsia="en-US"/>
        </w:rPr>
        <w:t xml:space="preserve">En ese orden de cosas, lo que se tiene en el presente asunto es una solicitud de preclusión carente de sustento probatorio alguno y basada exclusivamente en los recientes pronunciamientos de la Corte Suprema de Justicia frente al tema del porte de estupefacientes en la modalidad de llevar consigo, y en las suposiciones que hace el señor Fiscal respecto a la condición de </w:t>
      </w:r>
      <w:r w:rsidRPr="000F59C9">
        <w:rPr>
          <w:rFonts w:ascii="Verdana" w:eastAsia="Times New Roman" w:hAnsi="Verdana" w:cs="Lucida Sans Unicode"/>
          <w:sz w:val="28"/>
          <w:szCs w:val="28"/>
          <w:lang w:eastAsia="en-US"/>
        </w:rPr>
        <w:lastRenderedPageBreak/>
        <w:t>adictos a los alucinógenos de los procesados</w:t>
      </w:r>
      <w:r w:rsidR="00EE5D2F" w:rsidRPr="000F59C9">
        <w:rPr>
          <w:rFonts w:ascii="Verdana" w:eastAsia="Times New Roman" w:hAnsi="Verdana" w:cs="Lucida Sans Unicode"/>
          <w:sz w:val="28"/>
          <w:szCs w:val="28"/>
          <w:lang w:eastAsia="en-US"/>
        </w:rPr>
        <w:t>, sin que existiera prueba alguna que demostrar</w:t>
      </w:r>
      <w:r w:rsidR="006B36D4" w:rsidRPr="000F59C9">
        <w:rPr>
          <w:rFonts w:ascii="Verdana" w:eastAsia="Times New Roman" w:hAnsi="Verdana" w:cs="Lucida Sans Unicode"/>
          <w:sz w:val="28"/>
          <w:szCs w:val="28"/>
          <w:lang w:eastAsia="en-US"/>
        </w:rPr>
        <w:t>a</w:t>
      </w:r>
      <w:r w:rsidR="00EE5D2F" w:rsidRPr="000F59C9">
        <w:rPr>
          <w:rFonts w:ascii="Verdana" w:eastAsia="Times New Roman" w:hAnsi="Verdana" w:cs="Lucida Sans Unicode"/>
          <w:sz w:val="28"/>
          <w:szCs w:val="28"/>
          <w:lang w:eastAsia="en-US"/>
        </w:rPr>
        <w:t xml:space="preserve"> tal calidad</w:t>
      </w:r>
      <w:r w:rsidRPr="000F59C9">
        <w:rPr>
          <w:rFonts w:ascii="Verdana" w:eastAsia="Times New Roman" w:hAnsi="Verdana" w:cs="Lucida Sans Unicode"/>
          <w:sz w:val="28"/>
          <w:szCs w:val="28"/>
          <w:lang w:eastAsia="en-US"/>
        </w:rPr>
        <w:t xml:space="preserve">. </w:t>
      </w:r>
    </w:p>
    <w:p w14:paraId="56968E8C" w14:textId="77777777" w:rsidR="008016BF" w:rsidRPr="000F59C9" w:rsidRDefault="008016BF" w:rsidP="008F7204">
      <w:pPr>
        <w:spacing w:line="276" w:lineRule="auto"/>
        <w:jc w:val="both"/>
        <w:rPr>
          <w:rFonts w:ascii="Verdana" w:eastAsia="Times New Roman" w:hAnsi="Verdana" w:cs="Lucida Sans Unicode"/>
          <w:sz w:val="28"/>
          <w:szCs w:val="28"/>
          <w:lang w:eastAsia="en-US"/>
        </w:rPr>
      </w:pPr>
    </w:p>
    <w:p w14:paraId="0C4DC720" w14:textId="0D0031A3" w:rsidR="00891B5E" w:rsidRPr="000F59C9" w:rsidRDefault="008016BF" w:rsidP="008F7204">
      <w:pPr>
        <w:spacing w:line="276" w:lineRule="auto"/>
        <w:jc w:val="both"/>
        <w:rPr>
          <w:rFonts w:ascii="Verdana" w:eastAsia="Times New Roman" w:hAnsi="Verdana" w:cs="Lucida Sans Unicode"/>
          <w:sz w:val="28"/>
          <w:szCs w:val="28"/>
          <w:lang w:eastAsia="en-US"/>
        </w:rPr>
      </w:pPr>
      <w:r w:rsidRPr="000F59C9">
        <w:rPr>
          <w:rFonts w:ascii="Verdana" w:eastAsia="Times New Roman" w:hAnsi="Verdana" w:cs="Lucida Sans Unicode"/>
          <w:sz w:val="28"/>
          <w:szCs w:val="28"/>
          <w:lang w:eastAsia="en-US"/>
        </w:rPr>
        <w:t>Por otra parte</w:t>
      </w:r>
      <w:r w:rsidR="00481305" w:rsidRPr="000F59C9">
        <w:rPr>
          <w:rFonts w:ascii="Verdana" w:eastAsia="Times New Roman" w:hAnsi="Verdana" w:cs="Lucida Sans Unicode"/>
          <w:sz w:val="28"/>
          <w:szCs w:val="28"/>
          <w:lang w:eastAsia="en-US"/>
        </w:rPr>
        <w:t xml:space="preserve">, </w:t>
      </w:r>
      <w:r w:rsidRPr="000F59C9">
        <w:rPr>
          <w:rFonts w:ascii="Verdana" w:eastAsia="Times New Roman" w:hAnsi="Verdana" w:cs="Lucida Sans Unicode"/>
          <w:sz w:val="28"/>
          <w:szCs w:val="28"/>
          <w:lang w:eastAsia="en-US"/>
        </w:rPr>
        <w:t>no se puede pasar por alto que</w:t>
      </w:r>
      <w:r w:rsidR="00481305" w:rsidRPr="000F59C9">
        <w:rPr>
          <w:rFonts w:ascii="Verdana" w:eastAsia="Times New Roman" w:hAnsi="Verdana" w:cs="Lucida Sans Unicode"/>
          <w:sz w:val="28"/>
          <w:szCs w:val="28"/>
          <w:lang w:eastAsia="en-US"/>
        </w:rPr>
        <w:t xml:space="preserve"> resulta bastante llamativo que desde el momento de la acusación el Fiscal ha venido buscando alternativas dist</w:t>
      </w:r>
      <w:r w:rsidR="006B36D4" w:rsidRPr="000F59C9">
        <w:rPr>
          <w:rFonts w:ascii="Verdana" w:eastAsia="Times New Roman" w:hAnsi="Verdana" w:cs="Lucida Sans Unicode"/>
          <w:sz w:val="28"/>
          <w:szCs w:val="28"/>
          <w:lang w:eastAsia="en-US"/>
        </w:rPr>
        <w:t xml:space="preserve">intas a la de llevar a juicio a </w:t>
      </w:r>
      <w:r w:rsidR="00481305" w:rsidRPr="000F59C9">
        <w:rPr>
          <w:rFonts w:ascii="Verdana" w:eastAsia="Times New Roman" w:hAnsi="Verdana" w:cs="Lucida Sans Unicode"/>
          <w:sz w:val="28"/>
          <w:szCs w:val="28"/>
          <w:lang w:eastAsia="en-US"/>
        </w:rPr>
        <w:t xml:space="preserve">los Procesados, en especial a VÍCTOR ALFONSO LÓPEZ </w:t>
      </w:r>
      <w:proofErr w:type="spellStart"/>
      <w:r w:rsidR="00481305" w:rsidRPr="000F59C9">
        <w:rPr>
          <w:rFonts w:ascii="Verdana" w:eastAsia="Times New Roman" w:hAnsi="Verdana" w:cs="Lucida Sans Unicode"/>
          <w:sz w:val="28"/>
          <w:szCs w:val="28"/>
          <w:lang w:eastAsia="en-US"/>
        </w:rPr>
        <w:t>PULGARÍN</w:t>
      </w:r>
      <w:proofErr w:type="spellEnd"/>
      <w:r w:rsidR="00EE5D2F" w:rsidRPr="000F59C9">
        <w:rPr>
          <w:rFonts w:ascii="Verdana" w:eastAsia="Times New Roman" w:hAnsi="Verdana" w:cs="Lucida Sans Unicode"/>
          <w:sz w:val="28"/>
          <w:szCs w:val="28"/>
          <w:lang w:eastAsia="en-US"/>
        </w:rPr>
        <w:t>,</w:t>
      </w:r>
      <w:r w:rsidR="00481305" w:rsidRPr="000F59C9">
        <w:rPr>
          <w:rFonts w:ascii="Verdana" w:eastAsia="Times New Roman" w:hAnsi="Verdana" w:cs="Lucida Sans Unicode"/>
          <w:sz w:val="28"/>
          <w:szCs w:val="28"/>
          <w:lang w:eastAsia="en-US"/>
        </w:rPr>
        <w:t xml:space="preserve"> de quien, de acuerdo a sus propias afirmaciones, es una especie de sicofante que las autoridades de esa municipa</w:t>
      </w:r>
      <w:r w:rsidR="006F116B" w:rsidRPr="000F59C9">
        <w:rPr>
          <w:rFonts w:ascii="Verdana" w:eastAsia="Times New Roman" w:hAnsi="Verdana" w:cs="Lucida Sans Unicode"/>
          <w:sz w:val="28"/>
          <w:szCs w:val="28"/>
          <w:lang w:eastAsia="en-US"/>
        </w:rPr>
        <w:t>lidad han utilizado para obtener información sobre bandas que allí se dedican al expendio de estupefacientes, logrando con ello su desarticulación (Fl.9),</w:t>
      </w:r>
      <w:r w:rsidR="00EE5D2F" w:rsidRPr="000F59C9">
        <w:rPr>
          <w:rFonts w:ascii="Verdana" w:eastAsia="Times New Roman" w:hAnsi="Verdana" w:cs="Lucida Sans Unicode"/>
          <w:sz w:val="28"/>
          <w:szCs w:val="28"/>
          <w:lang w:eastAsia="en-US"/>
        </w:rPr>
        <w:t xml:space="preserve"> razón por la cual inicialmente, en manifiesta contradicción de los postulados del principio de coherencia</w:t>
      </w:r>
      <w:r w:rsidR="00891B5E" w:rsidRPr="000F59C9">
        <w:rPr>
          <w:rStyle w:val="Refdenotaalpie"/>
          <w:rFonts w:ascii="Verdana" w:eastAsia="Times New Roman" w:hAnsi="Verdana"/>
          <w:sz w:val="28"/>
          <w:szCs w:val="28"/>
          <w:lang w:eastAsia="en-US"/>
        </w:rPr>
        <w:footnoteReference w:id="5"/>
      </w:r>
      <w:r w:rsidR="00EE5D2F" w:rsidRPr="000F59C9">
        <w:rPr>
          <w:rFonts w:ascii="Verdana" w:eastAsia="Times New Roman" w:hAnsi="Verdana" w:cs="Lucida Sans Unicode"/>
          <w:sz w:val="28"/>
          <w:szCs w:val="28"/>
          <w:lang w:eastAsia="en-US"/>
        </w:rPr>
        <w:t xml:space="preserve">, en la acusación trocó los cargos endilgados en contra de los Procesados en la audiencia de formulación de la </w:t>
      </w:r>
      <w:r w:rsidR="00891B5E" w:rsidRPr="000F59C9">
        <w:rPr>
          <w:rFonts w:ascii="Verdana" w:eastAsia="Times New Roman" w:hAnsi="Verdana" w:cs="Lucida Sans Unicode"/>
          <w:sz w:val="28"/>
          <w:szCs w:val="28"/>
          <w:lang w:eastAsia="en-US"/>
        </w:rPr>
        <w:t>imputación</w:t>
      </w:r>
      <w:r w:rsidR="00EE5D2F" w:rsidRPr="000F59C9">
        <w:rPr>
          <w:rFonts w:ascii="Verdana" w:eastAsia="Times New Roman" w:hAnsi="Verdana" w:cs="Lucida Sans Unicode"/>
          <w:sz w:val="28"/>
          <w:szCs w:val="28"/>
          <w:lang w:eastAsia="en-US"/>
        </w:rPr>
        <w:t>, los que ya no serían por el delito de tráfico de estupefacientes en la modalidad de “venta” sino en la de “llevar consigo”</w:t>
      </w:r>
      <w:r w:rsidR="00891B5E" w:rsidRPr="000F59C9">
        <w:rPr>
          <w:rFonts w:ascii="Verdana" w:eastAsia="Times New Roman" w:hAnsi="Verdana" w:cs="Lucida Sans Unicode"/>
          <w:sz w:val="28"/>
          <w:szCs w:val="28"/>
          <w:lang w:eastAsia="en-US"/>
        </w:rPr>
        <w:t xml:space="preserve">; luego, </w:t>
      </w:r>
      <w:r w:rsidR="006F116B" w:rsidRPr="000F59C9">
        <w:rPr>
          <w:rFonts w:ascii="Verdana" w:eastAsia="Times New Roman" w:hAnsi="Verdana" w:cs="Lucida Sans Unicode"/>
          <w:sz w:val="28"/>
          <w:szCs w:val="28"/>
          <w:lang w:eastAsia="en-US"/>
        </w:rPr>
        <w:t xml:space="preserve">pidió para </w:t>
      </w:r>
      <w:r w:rsidR="00891B5E" w:rsidRPr="000F59C9">
        <w:rPr>
          <w:rFonts w:ascii="Verdana" w:eastAsia="Times New Roman" w:hAnsi="Verdana" w:cs="Lucida Sans Unicode"/>
          <w:sz w:val="28"/>
          <w:szCs w:val="28"/>
          <w:lang w:eastAsia="en-US"/>
        </w:rPr>
        <w:t>el Procesado de ma</w:t>
      </w:r>
      <w:r w:rsidR="004D0D5E" w:rsidRPr="000F59C9">
        <w:rPr>
          <w:rFonts w:ascii="Verdana" w:eastAsia="Times New Roman" w:hAnsi="Verdana" w:cs="Lucida Sans Unicode"/>
          <w:sz w:val="28"/>
          <w:szCs w:val="28"/>
          <w:lang w:eastAsia="en-US"/>
        </w:rPr>
        <w:t>r</w:t>
      </w:r>
      <w:r w:rsidR="00891B5E" w:rsidRPr="000F59C9">
        <w:rPr>
          <w:rFonts w:ascii="Verdana" w:eastAsia="Times New Roman" w:hAnsi="Verdana" w:cs="Lucida Sans Unicode"/>
          <w:sz w:val="28"/>
          <w:szCs w:val="28"/>
          <w:lang w:eastAsia="en-US"/>
        </w:rPr>
        <w:t>ras</w:t>
      </w:r>
      <w:r w:rsidR="006F116B" w:rsidRPr="000F59C9">
        <w:rPr>
          <w:rFonts w:ascii="Verdana" w:eastAsia="Times New Roman" w:hAnsi="Verdana" w:cs="Lucida Sans Unicode"/>
          <w:sz w:val="28"/>
          <w:szCs w:val="28"/>
          <w:lang w:eastAsia="en-US"/>
        </w:rPr>
        <w:t xml:space="preserve"> la aplicación del principio de oportunidad</w:t>
      </w:r>
      <w:r w:rsidRPr="000F59C9">
        <w:rPr>
          <w:rFonts w:ascii="Verdana" w:eastAsia="Times New Roman" w:hAnsi="Verdana" w:cs="Lucida Sans Unicode"/>
          <w:sz w:val="28"/>
          <w:szCs w:val="28"/>
          <w:lang w:eastAsia="en-US"/>
        </w:rPr>
        <w:t>,</w:t>
      </w:r>
      <w:r w:rsidR="006F116B" w:rsidRPr="000F59C9">
        <w:rPr>
          <w:rFonts w:ascii="Verdana" w:eastAsia="Times New Roman" w:hAnsi="Verdana" w:cs="Lucida Sans Unicode"/>
          <w:sz w:val="28"/>
          <w:szCs w:val="28"/>
          <w:lang w:eastAsia="en-US"/>
        </w:rPr>
        <w:t xml:space="preserve"> el que le fuera negado desde el nivel central de la </w:t>
      </w:r>
      <w:proofErr w:type="spellStart"/>
      <w:r w:rsidR="006F116B" w:rsidRPr="000F59C9">
        <w:rPr>
          <w:rFonts w:ascii="Verdana" w:eastAsia="Times New Roman" w:hAnsi="Verdana" w:cs="Lucida Sans Unicode"/>
          <w:sz w:val="28"/>
          <w:szCs w:val="28"/>
          <w:lang w:eastAsia="en-US"/>
        </w:rPr>
        <w:t>FGN</w:t>
      </w:r>
      <w:proofErr w:type="spellEnd"/>
      <w:r w:rsidR="006F116B" w:rsidRPr="000F59C9">
        <w:rPr>
          <w:rFonts w:ascii="Verdana" w:eastAsia="Times New Roman" w:hAnsi="Verdana" w:cs="Lucida Sans Unicode"/>
          <w:sz w:val="28"/>
          <w:szCs w:val="28"/>
          <w:lang w:eastAsia="en-US"/>
        </w:rPr>
        <w:t>, lo que lo llev</w:t>
      </w:r>
      <w:r w:rsidRPr="000F59C9">
        <w:rPr>
          <w:rFonts w:ascii="Verdana" w:eastAsia="Times New Roman" w:hAnsi="Verdana" w:cs="Lucida Sans Unicode"/>
          <w:sz w:val="28"/>
          <w:szCs w:val="28"/>
          <w:lang w:eastAsia="en-US"/>
        </w:rPr>
        <w:t>ó entonces a</w:t>
      </w:r>
      <w:r w:rsidR="006F116B" w:rsidRPr="000F59C9">
        <w:rPr>
          <w:rFonts w:ascii="Verdana" w:eastAsia="Times New Roman" w:hAnsi="Verdana" w:cs="Lucida Sans Unicode"/>
          <w:sz w:val="28"/>
          <w:szCs w:val="28"/>
          <w:lang w:eastAsia="en-US"/>
        </w:rPr>
        <w:t xml:space="preserve"> solicitar la presente preclusión, situación que </w:t>
      </w:r>
      <w:r w:rsidRPr="000F59C9">
        <w:rPr>
          <w:rFonts w:ascii="Verdana" w:eastAsia="Times New Roman" w:hAnsi="Verdana" w:cs="Lucida Sans Unicode"/>
          <w:sz w:val="28"/>
          <w:szCs w:val="28"/>
          <w:lang w:eastAsia="en-US"/>
        </w:rPr>
        <w:t xml:space="preserve">puede prestarse para levantar </w:t>
      </w:r>
      <w:r w:rsidR="00891B5E" w:rsidRPr="000F59C9">
        <w:rPr>
          <w:rFonts w:ascii="Verdana" w:eastAsia="Times New Roman" w:hAnsi="Verdana" w:cs="Lucida Sans Unicode"/>
          <w:sz w:val="28"/>
          <w:szCs w:val="28"/>
          <w:lang w:eastAsia="en-US"/>
        </w:rPr>
        <w:t>suspicacias</w:t>
      </w:r>
      <w:r w:rsidRPr="000F59C9">
        <w:rPr>
          <w:rFonts w:ascii="Verdana" w:eastAsia="Times New Roman" w:hAnsi="Verdana" w:cs="Lucida Sans Unicode"/>
          <w:sz w:val="28"/>
          <w:szCs w:val="28"/>
          <w:lang w:eastAsia="en-US"/>
        </w:rPr>
        <w:t xml:space="preserve"> frente </w:t>
      </w:r>
      <w:r w:rsidR="004D0D5E" w:rsidRPr="000F59C9">
        <w:rPr>
          <w:rFonts w:ascii="Verdana" w:eastAsia="Times New Roman" w:hAnsi="Verdana" w:cs="Lucida Sans Unicode"/>
          <w:sz w:val="28"/>
          <w:szCs w:val="28"/>
          <w:lang w:eastAsia="en-US"/>
        </w:rPr>
        <w:t xml:space="preserve">a su disposición de sacar avante </w:t>
      </w:r>
      <w:r w:rsidR="00891B5E" w:rsidRPr="000F59C9">
        <w:rPr>
          <w:rFonts w:ascii="Verdana" w:eastAsia="Times New Roman" w:hAnsi="Verdana" w:cs="Lucida Sans Unicode"/>
          <w:sz w:val="28"/>
          <w:szCs w:val="28"/>
          <w:lang w:eastAsia="en-US"/>
        </w:rPr>
        <w:t xml:space="preserve">la tesis que la Fiscalía, como institución, se propuso a partir del momento en el que decidió formular acusación en contra de los señores MARIO ALBERTO GIRALDO CARDONA Y </w:t>
      </w:r>
      <w:proofErr w:type="spellStart"/>
      <w:r w:rsidR="00891B5E" w:rsidRPr="000F59C9">
        <w:rPr>
          <w:rFonts w:ascii="Verdana" w:eastAsia="Times New Roman" w:hAnsi="Verdana" w:cs="Lucida Sans Unicode"/>
          <w:sz w:val="28"/>
          <w:szCs w:val="28"/>
          <w:lang w:eastAsia="en-US"/>
        </w:rPr>
        <w:t>VICTOR</w:t>
      </w:r>
      <w:proofErr w:type="spellEnd"/>
      <w:r w:rsidR="00891B5E" w:rsidRPr="000F59C9">
        <w:rPr>
          <w:rFonts w:ascii="Verdana" w:eastAsia="Times New Roman" w:hAnsi="Verdana" w:cs="Lucida Sans Unicode"/>
          <w:sz w:val="28"/>
          <w:szCs w:val="28"/>
          <w:lang w:eastAsia="en-US"/>
        </w:rPr>
        <w:t xml:space="preserve"> ALFONSO </w:t>
      </w:r>
      <w:proofErr w:type="spellStart"/>
      <w:r w:rsidR="00891B5E" w:rsidRPr="000F59C9">
        <w:rPr>
          <w:rFonts w:ascii="Verdana" w:eastAsia="Times New Roman" w:hAnsi="Verdana" w:cs="Lucida Sans Unicode"/>
          <w:sz w:val="28"/>
          <w:szCs w:val="28"/>
          <w:lang w:eastAsia="en-US"/>
        </w:rPr>
        <w:t>LOPEZ</w:t>
      </w:r>
      <w:proofErr w:type="spellEnd"/>
      <w:r w:rsidR="00891B5E" w:rsidRPr="000F59C9">
        <w:rPr>
          <w:rFonts w:ascii="Verdana" w:eastAsia="Times New Roman" w:hAnsi="Verdana" w:cs="Lucida Sans Unicode"/>
          <w:sz w:val="28"/>
          <w:szCs w:val="28"/>
          <w:lang w:eastAsia="en-US"/>
        </w:rPr>
        <w:t xml:space="preserve"> </w:t>
      </w:r>
      <w:proofErr w:type="spellStart"/>
      <w:r w:rsidR="004D0D5E" w:rsidRPr="000F59C9">
        <w:rPr>
          <w:rFonts w:ascii="Verdana" w:eastAsia="Times New Roman" w:hAnsi="Verdana" w:cs="Lucida Sans Unicode"/>
          <w:sz w:val="28"/>
          <w:szCs w:val="28"/>
          <w:lang w:eastAsia="en-US"/>
        </w:rPr>
        <w:t>PULGARÍ</w:t>
      </w:r>
      <w:r w:rsidR="00891B5E" w:rsidRPr="000F59C9">
        <w:rPr>
          <w:rFonts w:ascii="Verdana" w:eastAsia="Times New Roman" w:hAnsi="Verdana" w:cs="Lucida Sans Unicode"/>
          <w:sz w:val="28"/>
          <w:szCs w:val="28"/>
          <w:lang w:eastAsia="en-US"/>
        </w:rPr>
        <w:t>N</w:t>
      </w:r>
      <w:proofErr w:type="spellEnd"/>
      <w:r w:rsidR="00891B5E" w:rsidRPr="000F59C9">
        <w:rPr>
          <w:rFonts w:ascii="Verdana" w:eastAsia="Times New Roman" w:hAnsi="Verdana" w:cs="Lucida Sans Unicode"/>
          <w:sz w:val="28"/>
          <w:szCs w:val="28"/>
          <w:lang w:eastAsia="en-US"/>
        </w:rPr>
        <w:t>, por incurrir presuntamente en la comisión del delito de Tráfico, fabricación o porte de estupefacientes.</w:t>
      </w:r>
    </w:p>
    <w:p w14:paraId="54DA209C" w14:textId="77777777" w:rsidR="00891B5E" w:rsidRPr="000F59C9" w:rsidRDefault="00891B5E" w:rsidP="008F7204">
      <w:pPr>
        <w:spacing w:line="276" w:lineRule="auto"/>
        <w:jc w:val="both"/>
        <w:rPr>
          <w:rFonts w:ascii="Verdana" w:eastAsia="Times New Roman" w:hAnsi="Verdana" w:cs="Lucida Sans Unicode"/>
          <w:sz w:val="28"/>
          <w:szCs w:val="28"/>
          <w:lang w:eastAsia="en-US"/>
        </w:rPr>
      </w:pPr>
    </w:p>
    <w:p w14:paraId="4F21D9E9" w14:textId="0767EBDF" w:rsidR="00891B5E" w:rsidRPr="000F59C9" w:rsidRDefault="00891B5E" w:rsidP="008F7204">
      <w:pPr>
        <w:spacing w:line="276" w:lineRule="auto"/>
        <w:jc w:val="both"/>
        <w:rPr>
          <w:rFonts w:ascii="Verdana" w:eastAsia="Times New Roman" w:hAnsi="Verdana" w:cs="Lucida Sans Unicode"/>
          <w:sz w:val="28"/>
          <w:szCs w:val="28"/>
          <w:lang w:eastAsia="en-US"/>
        </w:rPr>
      </w:pPr>
      <w:r w:rsidRPr="000F59C9">
        <w:rPr>
          <w:rFonts w:ascii="Verdana" w:eastAsia="Times New Roman" w:hAnsi="Verdana" w:cs="Lucida Sans Unicode"/>
          <w:sz w:val="28"/>
          <w:szCs w:val="28"/>
          <w:lang w:eastAsia="en-US"/>
        </w:rPr>
        <w:t>Tal situación incidirá para que la Sala le ponga en conocimiento de lo acontecido a la dirección seccional de Fiscalías de esta región</w:t>
      </w:r>
      <w:r w:rsidR="00C51379" w:rsidRPr="000F59C9">
        <w:rPr>
          <w:rFonts w:ascii="Verdana" w:eastAsia="Times New Roman" w:hAnsi="Verdana" w:cs="Lucida Sans Unicode"/>
          <w:sz w:val="28"/>
          <w:szCs w:val="28"/>
          <w:lang w:eastAsia="en-US"/>
        </w:rPr>
        <w:t xml:space="preserve">, </w:t>
      </w:r>
      <w:r w:rsidR="002578F7" w:rsidRPr="000F59C9">
        <w:rPr>
          <w:rFonts w:ascii="Verdana" w:eastAsia="Times New Roman" w:hAnsi="Verdana" w:cs="Lucida Sans Unicode"/>
          <w:sz w:val="28"/>
          <w:szCs w:val="28"/>
          <w:lang w:eastAsia="en-US"/>
        </w:rPr>
        <w:t xml:space="preserve">razón por la que se procederá a </w:t>
      </w:r>
      <w:r w:rsidR="00257D2D" w:rsidRPr="000F59C9">
        <w:rPr>
          <w:rFonts w:ascii="Verdana" w:eastAsia="Times New Roman" w:hAnsi="Verdana" w:cs="Lucida Sans Unicode"/>
          <w:sz w:val="28"/>
          <w:szCs w:val="28"/>
          <w:lang w:eastAsia="en-US"/>
        </w:rPr>
        <w:t xml:space="preserve">remitirle copia </w:t>
      </w:r>
      <w:r w:rsidR="002578F7" w:rsidRPr="000F59C9">
        <w:rPr>
          <w:rFonts w:ascii="Verdana" w:eastAsia="Times New Roman" w:hAnsi="Verdana" w:cs="Lucida Sans Unicode"/>
          <w:sz w:val="28"/>
          <w:szCs w:val="28"/>
          <w:lang w:eastAsia="en-US"/>
        </w:rPr>
        <w:t>de la pr</w:t>
      </w:r>
      <w:r w:rsidR="00257D2D" w:rsidRPr="000F59C9">
        <w:rPr>
          <w:rFonts w:ascii="Verdana" w:eastAsia="Times New Roman" w:hAnsi="Verdana" w:cs="Lucida Sans Unicode"/>
          <w:sz w:val="28"/>
          <w:szCs w:val="28"/>
          <w:lang w:eastAsia="en-US"/>
        </w:rPr>
        <w:t xml:space="preserve">esente decisión a dicha Entidad para los fines pertinentes. </w:t>
      </w:r>
      <w:r w:rsidR="002578F7" w:rsidRPr="000F59C9">
        <w:rPr>
          <w:rFonts w:ascii="Verdana" w:eastAsia="Times New Roman" w:hAnsi="Verdana" w:cs="Lucida Sans Unicode"/>
          <w:sz w:val="28"/>
          <w:szCs w:val="28"/>
          <w:lang w:eastAsia="en-US"/>
        </w:rPr>
        <w:t xml:space="preserve"> </w:t>
      </w:r>
    </w:p>
    <w:p w14:paraId="1A783422" w14:textId="77777777" w:rsidR="00891B5E" w:rsidRPr="000F59C9" w:rsidRDefault="00891B5E" w:rsidP="008F7204">
      <w:pPr>
        <w:spacing w:line="276" w:lineRule="auto"/>
        <w:jc w:val="both"/>
        <w:rPr>
          <w:rFonts w:ascii="Verdana" w:eastAsia="Times New Roman" w:hAnsi="Verdana" w:cs="Lucida Sans Unicode"/>
          <w:sz w:val="28"/>
          <w:szCs w:val="28"/>
          <w:lang w:eastAsia="en-US"/>
        </w:rPr>
      </w:pPr>
    </w:p>
    <w:p w14:paraId="536900C1" w14:textId="40E3C301" w:rsidR="00DC03C2" w:rsidRPr="000F59C9" w:rsidRDefault="00DC03C2" w:rsidP="008F7204">
      <w:pPr>
        <w:spacing w:line="276" w:lineRule="auto"/>
        <w:jc w:val="both"/>
        <w:rPr>
          <w:rFonts w:ascii="Verdana" w:eastAsia="Times New Roman" w:hAnsi="Verdana" w:cs="Lucida Sans Unicode"/>
          <w:sz w:val="28"/>
          <w:szCs w:val="28"/>
          <w:lang w:eastAsia="en-US"/>
        </w:rPr>
      </w:pPr>
      <w:r w:rsidRPr="000F59C9">
        <w:rPr>
          <w:rFonts w:ascii="Verdana" w:eastAsia="Times New Roman" w:hAnsi="Verdana" w:cs="Lucida Sans Unicode"/>
          <w:sz w:val="28"/>
          <w:szCs w:val="28"/>
          <w:lang w:eastAsia="en-US"/>
        </w:rPr>
        <w:t xml:space="preserve">De acuerdo a todo lo dicho, se hace evidente que esta Colegiatura </w:t>
      </w:r>
      <w:r w:rsidR="00C51379" w:rsidRPr="000F59C9">
        <w:rPr>
          <w:rFonts w:ascii="Verdana" w:eastAsia="Times New Roman" w:hAnsi="Verdana" w:cs="Lucida Sans Unicode"/>
          <w:sz w:val="28"/>
          <w:szCs w:val="28"/>
          <w:lang w:eastAsia="en-US"/>
        </w:rPr>
        <w:t xml:space="preserve">deba </w:t>
      </w:r>
      <w:r w:rsidRPr="000F59C9">
        <w:rPr>
          <w:rFonts w:ascii="Verdana" w:eastAsia="Times New Roman" w:hAnsi="Verdana" w:cs="Lucida Sans Unicode"/>
          <w:sz w:val="28"/>
          <w:szCs w:val="28"/>
          <w:lang w:eastAsia="en-US"/>
        </w:rPr>
        <w:t xml:space="preserve"> confirmar la decisión</w:t>
      </w:r>
      <w:r w:rsidR="00C51379" w:rsidRPr="000F59C9">
        <w:rPr>
          <w:rFonts w:ascii="Verdana" w:eastAsia="Times New Roman" w:hAnsi="Verdana" w:cs="Lucida Sans Unicode"/>
          <w:sz w:val="28"/>
          <w:szCs w:val="28"/>
          <w:lang w:eastAsia="en-US"/>
        </w:rPr>
        <w:t xml:space="preserve"> proferida por el Juzgado </w:t>
      </w:r>
      <w:r w:rsidR="00C51379" w:rsidRPr="000F59C9">
        <w:rPr>
          <w:rFonts w:ascii="Verdana" w:eastAsia="Times New Roman" w:hAnsi="Verdana" w:cs="Lucida Sans Unicode"/>
          <w:i/>
          <w:sz w:val="28"/>
          <w:szCs w:val="28"/>
          <w:lang w:eastAsia="en-US"/>
        </w:rPr>
        <w:t>A quo</w:t>
      </w:r>
      <w:r w:rsidRPr="000F59C9">
        <w:rPr>
          <w:rFonts w:ascii="Verdana" w:eastAsia="Times New Roman" w:hAnsi="Verdana" w:cs="Lucida Sans Unicode"/>
          <w:sz w:val="28"/>
          <w:szCs w:val="28"/>
          <w:lang w:eastAsia="en-US"/>
        </w:rPr>
        <w:t xml:space="preserve">, porque acá no se trata, como </w:t>
      </w:r>
      <w:r w:rsidR="00E118B4" w:rsidRPr="000F59C9">
        <w:rPr>
          <w:rFonts w:ascii="Verdana" w:eastAsia="Times New Roman" w:hAnsi="Verdana" w:cs="Lucida Sans Unicode"/>
          <w:sz w:val="28"/>
          <w:szCs w:val="28"/>
          <w:lang w:eastAsia="en-US"/>
        </w:rPr>
        <w:t>quizá</w:t>
      </w:r>
      <w:r w:rsidR="00C51379" w:rsidRPr="000F59C9">
        <w:rPr>
          <w:rFonts w:ascii="Verdana" w:eastAsia="Times New Roman" w:hAnsi="Verdana" w:cs="Lucida Sans Unicode"/>
          <w:sz w:val="28"/>
          <w:szCs w:val="28"/>
          <w:lang w:eastAsia="en-US"/>
        </w:rPr>
        <w:t>s</w:t>
      </w:r>
      <w:r w:rsidR="00E118B4" w:rsidRPr="000F59C9">
        <w:rPr>
          <w:rFonts w:ascii="Verdana" w:eastAsia="Times New Roman" w:hAnsi="Verdana" w:cs="Lucida Sans Unicode"/>
          <w:sz w:val="28"/>
          <w:szCs w:val="28"/>
          <w:lang w:eastAsia="en-US"/>
        </w:rPr>
        <w:t xml:space="preserve"> lo entienden algunos</w:t>
      </w:r>
      <w:r w:rsidRPr="000F59C9">
        <w:rPr>
          <w:rFonts w:ascii="Verdana" w:eastAsia="Times New Roman" w:hAnsi="Verdana" w:cs="Lucida Sans Unicode"/>
          <w:sz w:val="28"/>
          <w:szCs w:val="28"/>
          <w:lang w:eastAsia="en-US"/>
        </w:rPr>
        <w:t>, de penalizar o castigar a un adicto a los estupefacientes por esa condición,</w:t>
      </w:r>
      <w:r w:rsidR="004D0D5E" w:rsidRPr="000F59C9">
        <w:rPr>
          <w:rFonts w:ascii="Verdana" w:eastAsia="Times New Roman" w:hAnsi="Verdana" w:cs="Lucida Sans Unicode"/>
          <w:sz w:val="28"/>
          <w:szCs w:val="28"/>
          <w:lang w:eastAsia="en-US"/>
        </w:rPr>
        <w:t xml:space="preserve"> sino que lo que se busca es</w:t>
      </w:r>
      <w:r w:rsidRPr="000F59C9">
        <w:rPr>
          <w:rFonts w:ascii="Verdana" w:eastAsia="Times New Roman" w:hAnsi="Verdana" w:cs="Lucida Sans Unicode"/>
          <w:sz w:val="28"/>
          <w:szCs w:val="28"/>
          <w:lang w:eastAsia="en-US"/>
        </w:rPr>
        <w:t xml:space="preserve"> </w:t>
      </w:r>
      <w:r w:rsidR="00C51379" w:rsidRPr="000F59C9">
        <w:rPr>
          <w:rFonts w:ascii="Verdana" w:eastAsia="Times New Roman" w:hAnsi="Verdana" w:cs="Lucida Sans Unicode"/>
          <w:sz w:val="28"/>
          <w:szCs w:val="28"/>
          <w:lang w:eastAsia="en-US"/>
        </w:rPr>
        <w:t xml:space="preserve">evitar que ante la </w:t>
      </w:r>
      <w:r w:rsidR="00AD2284" w:rsidRPr="000F59C9">
        <w:rPr>
          <w:rFonts w:ascii="Verdana" w:eastAsia="Times New Roman" w:hAnsi="Verdana" w:cs="Lucida Sans Unicode"/>
          <w:sz w:val="28"/>
          <w:szCs w:val="28"/>
          <w:lang w:eastAsia="en-US"/>
        </w:rPr>
        <w:lastRenderedPageBreak/>
        <w:t>insistencia</w:t>
      </w:r>
      <w:r w:rsidR="00C51379" w:rsidRPr="000F59C9">
        <w:rPr>
          <w:rFonts w:ascii="Verdana" w:eastAsia="Times New Roman" w:hAnsi="Verdana" w:cs="Lucida Sans Unicode"/>
          <w:sz w:val="28"/>
          <w:szCs w:val="28"/>
          <w:lang w:eastAsia="en-US"/>
        </w:rPr>
        <w:t xml:space="preserve"> de un Fiscal, quien ha hecho todo lo que </w:t>
      </w:r>
      <w:r w:rsidR="008F7204" w:rsidRPr="000F59C9">
        <w:rPr>
          <w:rFonts w:ascii="Verdana" w:eastAsia="Times New Roman" w:hAnsi="Verdana" w:cs="Lucida Sans Unicode"/>
          <w:sz w:val="28"/>
          <w:szCs w:val="28"/>
          <w:lang w:eastAsia="en-US"/>
        </w:rPr>
        <w:t>ha estado</w:t>
      </w:r>
      <w:r w:rsidR="00C51379" w:rsidRPr="000F59C9">
        <w:rPr>
          <w:rFonts w:ascii="Verdana" w:eastAsia="Times New Roman" w:hAnsi="Verdana" w:cs="Lucida Sans Unicode"/>
          <w:sz w:val="28"/>
          <w:szCs w:val="28"/>
          <w:lang w:eastAsia="en-US"/>
        </w:rPr>
        <w:t xml:space="preserve"> a su alcance para evitar </w:t>
      </w:r>
      <w:r w:rsidR="00AD2284" w:rsidRPr="000F59C9">
        <w:rPr>
          <w:rFonts w:ascii="Verdana" w:eastAsia="Times New Roman" w:hAnsi="Verdana" w:cs="Lucida Sans Unicode"/>
          <w:sz w:val="28"/>
          <w:szCs w:val="28"/>
          <w:lang w:eastAsia="en-US"/>
        </w:rPr>
        <w:t>que el p</w:t>
      </w:r>
      <w:r w:rsidR="008F7204" w:rsidRPr="000F59C9">
        <w:rPr>
          <w:rFonts w:ascii="Verdana" w:eastAsia="Times New Roman" w:hAnsi="Verdana" w:cs="Lucida Sans Unicode"/>
          <w:sz w:val="28"/>
          <w:szCs w:val="28"/>
          <w:lang w:eastAsia="en-US"/>
        </w:rPr>
        <w:t xml:space="preserve">rocesado VÍCTOR ALFONSO LÓPEZ </w:t>
      </w:r>
      <w:proofErr w:type="spellStart"/>
      <w:r w:rsidR="008F7204" w:rsidRPr="000F59C9">
        <w:rPr>
          <w:rFonts w:ascii="Verdana" w:eastAsia="Times New Roman" w:hAnsi="Verdana" w:cs="Lucida Sans Unicode"/>
          <w:sz w:val="28"/>
          <w:szCs w:val="28"/>
          <w:lang w:eastAsia="en-US"/>
        </w:rPr>
        <w:t>PULGARÍN</w:t>
      </w:r>
      <w:proofErr w:type="spellEnd"/>
      <w:r w:rsidR="008F7204" w:rsidRPr="000F59C9">
        <w:rPr>
          <w:rFonts w:ascii="Verdana" w:eastAsia="Times New Roman" w:hAnsi="Verdana" w:cs="Lucida Sans Unicode"/>
          <w:sz w:val="28"/>
          <w:szCs w:val="28"/>
          <w:lang w:eastAsia="en-US"/>
        </w:rPr>
        <w:t xml:space="preserve"> sea llevado a juicio, </w:t>
      </w:r>
      <w:r w:rsidR="00C51379" w:rsidRPr="000F59C9">
        <w:rPr>
          <w:rFonts w:ascii="Verdana" w:eastAsia="Times New Roman" w:hAnsi="Verdana" w:cs="Lucida Sans Unicode"/>
          <w:sz w:val="28"/>
          <w:szCs w:val="28"/>
          <w:lang w:eastAsia="en-US"/>
        </w:rPr>
        <w:t xml:space="preserve">unas personas, como consecuencias de </w:t>
      </w:r>
      <w:r w:rsidR="008F7204" w:rsidRPr="000F59C9">
        <w:rPr>
          <w:rFonts w:ascii="Verdana" w:eastAsia="Times New Roman" w:hAnsi="Verdana" w:cs="Lucida Sans Unicode"/>
          <w:sz w:val="28"/>
          <w:szCs w:val="28"/>
          <w:lang w:eastAsia="en-US"/>
        </w:rPr>
        <w:t xml:space="preserve">una aplicación acomodaticia de </w:t>
      </w:r>
      <w:r w:rsidR="00C51379" w:rsidRPr="000F59C9">
        <w:rPr>
          <w:rFonts w:ascii="Verdana" w:eastAsia="Times New Roman" w:hAnsi="Verdana" w:cs="Lucida Sans Unicode"/>
          <w:sz w:val="28"/>
          <w:szCs w:val="28"/>
          <w:lang w:eastAsia="en-US"/>
        </w:rPr>
        <w:t>los nuevos lineamientos jurisprudenciales habidos respecto de la naturaleza jurídica del delito de tráfico de estupefaciente</w:t>
      </w:r>
      <w:r w:rsidR="008F7204" w:rsidRPr="000F59C9">
        <w:rPr>
          <w:rFonts w:ascii="Verdana" w:eastAsia="Times New Roman" w:hAnsi="Verdana" w:cs="Lucida Sans Unicode"/>
          <w:sz w:val="28"/>
          <w:szCs w:val="28"/>
          <w:lang w:eastAsia="en-US"/>
        </w:rPr>
        <w:t>s</w:t>
      </w:r>
      <w:r w:rsidR="00C51379" w:rsidRPr="000F59C9">
        <w:rPr>
          <w:rFonts w:ascii="Verdana" w:eastAsia="Times New Roman" w:hAnsi="Verdana" w:cs="Lucida Sans Unicode"/>
          <w:sz w:val="28"/>
          <w:szCs w:val="28"/>
          <w:lang w:eastAsia="en-US"/>
        </w:rPr>
        <w:t>, en la modalidad de llevar consigo, salgan favorecidas con la preclusión del</w:t>
      </w:r>
      <w:r w:rsidR="004D0D5E" w:rsidRPr="000F59C9">
        <w:rPr>
          <w:rFonts w:ascii="Verdana" w:eastAsia="Times New Roman" w:hAnsi="Verdana" w:cs="Lucida Sans Unicode"/>
          <w:sz w:val="28"/>
          <w:szCs w:val="28"/>
          <w:lang w:eastAsia="en-US"/>
        </w:rPr>
        <w:t xml:space="preserve"> proceso, sin que se cumplan</w:t>
      </w:r>
      <w:r w:rsidR="00C51379" w:rsidRPr="000F59C9">
        <w:rPr>
          <w:rFonts w:ascii="Verdana" w:eastAsia="Times New Roman" w:hAnsi="Verdana" w:cs="Lucida Sans Unicode"/>
          <w:sz w:val="28"/>
          <w:szCs w:val="28"/>
          <w:lang w:eastAsia="en-US"/>
        </w:rPr>
        <w:t xml:space="preserve"> los presupuestos probatorios que son necesarios para la procedencia de esa modalidad de terminación anormal de los procesos penales. </w:t>
      </w:r>
    </w:p>
    <w:p w14:paraId="53B8C96E" w14:textId="77777777" w:rsidR="00DC03C2" w:rsidRPr="000F59C9" w:rsidRDefault="00DC03C2" w:rsidP="008F7204">
      <w:pPr>
        <w:spacing w:line="276" w:lineRule="auto"/>
        <w:jc w:val="both"/>
        <w:rPr>
          <w:rFonts w:ascii="Verdana" w:eastAsia="Times New Roman" w:hAnsi="Verdana" w:cs="Lucida Sans Unicode"/>
          <w:sz w:val="28"/>
          <w:szCs w:val="28"/>
          <w:lang w:eastAsia="en-US"/>
        </w:rPr>
      </w:pPr>
    </w:p>
    <w:p w14:paraId="6EA3A404" w14:textId="77777777" w:rsidR="00E118B4" w:rsidRPr="000F59C9" w:rsidRDefault="00E118B4" w:rsidP="008F7204">
      <w:pPr>
        <w:spacing w:line="276" w:lineRule="auto"/>
        <w:jc w:val="both"/>
        <w:rPr>
          <w:rFonts w:ascii="Verdana" w:eastAsia="Times New Roman" w:hAnsi="Verdana" w:cs="Lucida Sans Unicode"/>
          <w:sz w:val="28"/>
          <w:szCs w:val="28"/>
          <w:lang w:val="es-ES" w:eastAsia="en-US"/>
        </w:rPr>
      </w:pPr>
      <w:r w:rsidRPr="000F59C9">
        <w:rPr>
          <w:rFonts w:ascii="Verdana" w:eastAsia="Times New Roman" w:hAnsi="Verdana" w:cs="Lucida Sans Unicode"/>
          <w:sz w:val="28"/>
          <w:szCs w:val="28"/>
          <w:lang w:val="es-ES" w:eastAsia="en-US"/>
        </w:rPr>
        <w:t xml:space="preserve">En mérito de lo antes expuesto, la Sala Penal de Decisión del Tribunal Superior del Distrito Judicial de Pereira, </w:t>
      </w:r>
    </w:p>
    <w:p w14:paraId="7BB5F64C" w14:textId="77777777" w:rsidR="00E118B4" w:rsidRPr="000F59C9" w:rsidRDefault="00E118B4" w:rsidP="008F7204">
      <w:pPr>
        <w:spacing w:line="276" w:lineRule="auto"/>
        <w:jc w:val="both"/>
        <w:rPr>
          <w:rFonts w:ascii="Verdana" w:eastAsia="Times New Roman" w:hAnsi="Verdana" w:cs="Lucida Sans Unicode"/>
          <w:sz w:val="28"/>
          <w:szCs w:val="28"/>
          <w:lang w:val="es-ES" w:eastAsia="en-US"/>
        </w:rPr>
      </w:pPr>
    </w:p>
    <w:p w14:paraId="11B7DF13" w14:textId="77777777" w:rsidR="00DC7A30" w:rsidRPr="000F59C9" w:rsidRDefault="00DC7A30" w:rsidP="008F7204">
      <w:pPr>
        <w:spacing w:line="276" w:lineRule="auto"/>
        <w:jc w:val="both"/>
        <w:rPr>
          <w:rFonts w:ascii="Verdana" w:eastAsia="Times New Roman" w:hAnsi="Verdana" w:cs="Lucida Sans Unicode"/>
          <w:sz w:val="28"/>
          <w:szCs w:val="28"/>
          <w:lang w:val="es-ES" w:eastAsia="en-US"/>
        </w:rPr>
      </w:pPr>
    </w:p>
    <w:p w14:paraId="0EB6AF75" w14:textId="77777777" w:rsidR="00E118B4" w:rsidRPr="000F59C9" w:rsidRDefault="00E118B4" w:rsidP="008F7204">
      <w:pPr>
        <w:spacing w:line="276" w:lineRule="auto"/>
        <w:jc w:val="center"/>
        <w:rPr>
          <w:rFonts w:ascii="Verdana" w:eastAsia="Times New Roman" w:hAnsi="Verdana" w:cs="Lucida Sans Unicode"/>
          <w:b/>
          <w:bCs/>
          <w:sz w:val="28"/>
          <w:szCs w:val="28"/>
          <w:lang w:val="es-ES" w:eastAsia="en-US"/>
        </w:rPr>
      </w:pPr>
      <w:r w:rsidRPr="000F59C9">
        <w:rPr>
          <w:rFonts w:ascii="Verdana" w:eastAsia="Times New Roman" w:hAnsi="Verdana" w:cs="Lucida Sans Unicode"/>
          <w:b/>
          <w:bCs/>
          <w:sz w:val="28"/>
          <w:szCs w:val="28"/>
          <w:lang w:val="es-ES" w:eastAsia="en-US"/>
        </w:rPr>
        <w:t>R E S U E L V E:</w:t>
      </w:r>
    </w:p>
    <w:p w14:paraId="713BB1B6" w14:textId="77777777" w:rsidR="00E118B4" w:rsidRPr="000F59C9" w:rsidRDefault="00E118B4" w:rsidP="004D0D5E">
      <w:pPr>
        <w:jc w:val="both"/>
        <w:rPr>
          <w:rFonts w:ascii="Verdana" w:eastAsia="Times New Roman" w:hAnsi="Verdana" w:cs="Lucida Sans Unicode"/>
          <w:sz w:val="28"/>
          <w:szCs w:val="28"/>
          <w:lang w:val="es-ES" w:eastAsia="en-US"/>
        </w:rPr>
      </w:pPr>
    </w:p>
    <w:p w14:paraId="1A1D96C5" w14:textId="6267266D" w:rsidR="00E118B4" w:rsidRPr="000F59C9" w:rsidRDefault="00E118B4" w:rsidP="008F7204">
      <w:pPr>
        <w:spacing w:line="276" w:lineRule="auto"/>
        <w:jc w:val="both"/>
        <w:rPr>
          <w:rFonts w:ascii="Verdana" w:eastAsia="Times New Roman" w:hAnsi="Verdana" w:cs="Lucida Sans Unicode"/>
          <w:sz w:val="28"/>
          <w:szCs w:val="28"/>
          <w:lang w:val="es-ES" w:eastAsia="en-US"/>
        </w:rPr>
      </w:pPr>
      <w:r w:rsidRPr="000F59C9">
        <w:rPr>
          <w:rFonts w:ascii="Verdana" w:eastAsia="Times New Roman" w:hAnsi="Verdana" w:cs="Lucida Sans Unicode"/>
          <w:b/>
          <w:bCs/>
          <w:sz w:val="28"/>
          <w:szCs w:val="28"/>
          <w:lang w:val="es-ES" w:eastAsia="en-US"/>
        </w:rPr>
        <w:t>PRIMERO:</w:t>
      </w:r>
      <w:r w:rsidRPr="000F59C9">
        <w:rPr>
          <w:rFonts w:ascii="Verdana" w:eastAsia="Times New Roman" w:hAnsi="Verdana" w:cs="Lucida Sans Unicode"/>
          <w:sz w:val="28"/>
          <w:szCs w:val="28"/>
          <w:lang w:val="es-ES" w:eastAsia="en-US"/>
        </w:rPr>
        <w:t xml:space="preserve"> </w:t>
      </w:r>
      <w:r w:rsidRPr="000F59C9">
        <w:rPr>
          <w:rFonts w:ascii="Verdana" w:eastAsia="Times New Roman" w:hAnsi="Verdana" w:cs="Lucida Sans Unicode"/>
          <w:b/>
          <w:sz w:val="28"/>
          <w:szCs w:val="28"/>
          <w:lang w:val="es-ES"/>
        </w:rPr>
        <w:t>CONFIRMAR</w:t>
      </w:r>
      <w:r w:rsidRPr="000F59C9">
        <w:rPr>
          <w:rFonts w:ascii="Verdana" w:eastAsia="Times New Roman" w:hAnsi="Verdana" w:cs="Lucida Sans Unicode"/>
          <w:sz w:val="28"/>
          <w:szCs w:val="28"/>
          <w:lang w:val="es-ES"/>
        </w:rPr>
        <w:t xml:space="preserve"> el </w:t>
      </w:r>
      <w:r w:rsidRPr="000F59C9">
        <w:rPr>
          <w:rFonts w:ascii="Verdana" w:eastAsia="Adobe Gothic Std B" w:hAnsi="Verdana" w:cs="Lucida Sans Unicode"/>
          <w:sz w:val="28"/>
          <w:szCs w:val="28"/>
          <w:lang w:val="es-419"/>
        </w:rPr>
        <w:t>proveído proferido en</w:t>
      </w:r>
      <w:r w:rsidRPr="000F59C9">
        <w:rPr>
          <w:rFonts w:ascii="Verdana" w:eastAsia="Times New Roman" w:hAnsi="Verdana" w:cs="Lucida Sans Unicode"/>
          <w:sz w:val="28"/>
          <w:szCs w:val="28"/>
          <w:lang w:val="es-ES" w:eastAsia="en-US"/>
        </w:rPr>
        <w:t xml:space="preserve"> la audiencia celebrada el 17 de julio</w:t>
      </w:r>
      <w:r w:rsidR="008F7204" w:rsidRPr="000F59C9">
        <w:rPr>
          <w:rFonts w:ascii="Verdana" w:eastAsia="Times New Roman" w:hAnsi="Verdana" w:cs="Lucida Sans Unicode"/>
          <w:sz w:val="28"/>
          <w:szCs w:val="28"/>
          <w:lang w:val="es-ES" w:eastAsia="en-US"/>
        </w:rPr>
        <w:t xml:space="preserve"> hogaño</w:t>
      </w:r>
      <w:r w:rsidRPr="000F59C9">
        <w:rPr>
          <w:rFonts w:ascii="Verdana" w:eastAsia="Adobe Gothic Std B" w:hAnsi="Verdana" w:cs="Lucida Sans Unicode"/>
          <w:sz w:val="28"/>
          <w:szCs w:val="28"/>
        </w:rPr>
        <w:t xml:space="preserve">, en </w:t>
      </w:r>
      <w:r w:rsidRPr="000F59C9">
        <w:rPr>
          <w:rFonts w:ascii="Verdana" w:eastAsia="Times New Roman" w:hAnsi="Verdana" w:cs="Lucida Sans Unicode"/>
          <w:sz w:val="28"/>
          <w:szCs w:val="28"/>
          <w:lang w:val="es-ES" w:eastAsia="en-US"/>
        </w:rPr>
        <w:t>virtud de la cual el Juzgado Único Promiscuo de</w:t>
      </w:r>
      <w:r w:rsidR="008F7204" w:rsidRPr="000F59C9">
        <w:rPr>
          <w:rFonts w:ascii="Verdana" w:eastAsia="Times New Roman" w:hAnsi="Verdana" w:cs="Lucida Sans Unicode"/>
          <w:sz w:val="28"/>
          <w:szCs w:val="28"/>
          <w:lang w:val="es-ES" w:eastAsia="en-US"/>
        </w:rPr>
        <w:t xml:space="preserve">l Circuito de </w:t>
      </w:r>
      <w:proofErr w:type="spellStart"/>
      <w:r w:rsidR="008F7204" w:rsidRPr="000F59C9">
        <w:rPr>
          <w:rFonts w:ascii="Verdana" w:eastAsia="Times New Roman" w:hAnsi="Verdana" w:cs="Lucida Sans Unicode"/>
          <w:sz w:val="28"/>
          <w:szCs w:val="28"/>
          <w:lang w:val="es-ES" w:eastAsia="en-US"/>
        </w:rPr>
        <w:t>Quinchía</w:t>
      </w:r>
      <w:proofErr w:type="spellEnd"/>
      <w:r w:rsidRPr="000F59C9">
        <w:rPr>
          <w:rFonts w:ascii="Verdana" w:eastAsia="Times New Roman" w:hAnsi="Verdana" w:cs="Lucida Sans Unicode"/>
          <w:sz w:val="28"/>
          <w:szCs w:val="28"/>
          <w:lang w:val="es-ES" w:eastAsia="en-US"/>
        </w:rPr>
        <w:t xml:space="preserve">, negó la solicitud de preclusión </w:t>
      </w:r>
      <w:r w:rsidR="008F7204" w:rsidRPr="000F59C9">
        <w:rPr>
          <w:rFonts w:ascii="Verdana" w:eastAsia="Times New Roman" w:hAnsi="Verdana" w:cs="Lucida Sans Unicode"/>
          <w:sz w:val="28"/>
          <w:szCs w:val="28"/>
          <w:lang w:val="es-ES" w:eastAsia="en-US"/>
        </w:rPr>
        <w:t xml:space="preserve">deprecada </w:t>
      </w:r>
      <w:r w:rsidRPr="000F59C9">
        <w:rPr>
          <w:rFonts w:ascii="Verdana" w:eastAsia="Times New Roman" w:hAnsi="Verdana" w:cs="Lucida Sans Unicode"/>
          <w:sz w:val="28"/>
          <w:szCs w:val="28"/>
          <w:lang w:val="es-ES" w:eastAsia="en-US"/>
        </w:rPr>
        <w:t xml:space="preserve">por la Fiscalía General de la Nación </w:t>
      </w:r>
      <w:r w:rsidR="008F7204" w:rsidRPr="000F59C9">
        <w:rPr>
          <w:rFonts w:ascii="Verdana" w:eastAsia="Times New Roman" w:hAnsi="Verdana" w:cs="Lucida Sans Unicode"/>
          <w:sz w:val="28"/>
          <w:szCs w:val="28"/>
          <w:lang w:val="es-ES" w:eastAsia="en-US"/>
        </w:rPr>
        <w:t xml:space="preserve">dentro del proceso que se le seguía a los encausados </w:t>
      </w:r>
      <w:r w:rsidRPr="000F59C9">
        <w:rPr>
          <w:rFonts w:ascii="Verdana" w:eastAsia="Times New Roman" w:hAnsi="Verdana" w:cs="Lucida Sans Unicode"/>
          <w:b/>
          <w:sz w:val="28"/>
          <w:szCs w:val="28"/>
          <w:lang w:val="es-ES" w:eastAsia="en-US"/>
        </w:rPr>
        <w:t xml:space="preserve">CARLOS ALBERTO GIRALDO CARDONA y VÍCTOR ALFONSO LÓPEZ </w:t>
      </w:r>
      <w:proofErr w:type="spellStart"/>
      <w:r w:rsidRPr="000F59C9">
        <w:rPr>
          <w:rFonts w:ascii="Verdana" w:eastAsia="Times New Roman" w:hAnsi="Verdana" w:cs="Lucida Sans Unicode"/>
          <w:b/>
          <w:sz w:val="28"/>
          <w:szCs w:val="28"/>
          <w:lang w:val="es-ES" w:eastAsia="en-US"/>
        </w:rPr>
        <w:t>PULGARÍN</w:t>
      </w:r>
      <w:proofErr w:type="spellEnd"/>
      <w:r w:rsidRPr="000F59C9">
        <w:rPr>
          <w:rFonts w:ascii="Verdana" w:eastAsia="Times New Roman" w:hAnsi="Verdana" w:cs="Lucida Sans Unicode"/>
          <w:sz w:val="28"/>
          <w:szCs w:val="28"/>
          <w:lang w:val="es-ES" w:eastAsia="en-US"/>
        </w:rPr>
        <w:t xml:space="preserve">, </w:t>
      </w:r>
      <w:r w:rsidR="008F7204" w:rsidRPr="000F59C9">
        <w:rPr>
          <w:rFonts w:ascii="Verdana" w:eastAsia="Times New Roman" w:hAnsi="Verdana" w:cs="Lucida Sans Unicode"/>
          <w:sz w:val="28"/>
          <w:szCs w:val="28"/>
          <w:lang w:val="es-ES" w:eastAsia="en-US"/>
        </w:rPr>
        <w:t xml:space="preserve">por incurrir en la presunta comisión del </w:t>
      </w:r>
      <w:r w:rsidRPr="000F59C9">
        <w:rPr>
          <w:rFonts w:ascii="Verdana" w:eastAsia="Times New Roman" w:hAnsi="Verdana" w:cs="Lucida Sans Unicode"/>
          <w:sz w:val="28"/>
          <w:szCs w:val="28"/>
          <w:lang w:val="es-ES" w:eastAsia="en-US"/>
        </w:rPr>
        <w:t>delito tráfico, fabricación o porte de estupefacientes</w:t>
      </w:r>
      <w:r w:rsidR="008F7204" w:rsidRPr="000F59C9">
        <w:rPr>
          <w:rFonts w:ascii="Verdana" w:eastAsia="Times New Roman" w:hAnsi="Verdana" w:cs="Lucida Sans Unicode"/>
          <w:sz w:val="28"/>
          <w:szCs w:val="28"/>
          <w:lang w:val="es-ES" w:eastAsia="en-US"/>
        </w:rPr>
        <w:t>.</w:t>
      </w:r>
    </w:p>
    <w:p w14:paraId="7C2DBC95" w14:textId="77777777" w:rsidR="00E118B4" w:rsidRPr="000F59C9" w:rsidRDefault="00E118B4" w:rsidP="008F7204">
      <w:pPr>
        <w:spacing w:line="276" w:lineRule="auto"/>
        <w:jc w:val="both"/>
        <w:rPr>
          <w:rFonts w:ascii="Verdana" w:eastAsia="Times New Roman" w:hAnsi="Verdana" w:cs="Lucida Sans Unicode"/>
          <w:sz w:val="28"/>
          <w:szCs w:val="28"/>
          <w:lang w:val="es-ES" w:eastAsia="en-US"/>
        </w:rPr>
      </w:pPr>
    </w:p>
    <w:p w14:paraId="2A3A126B" w14:textId="43186ABF" w:rsidR="008F7204" w:rsidRPr="000F59C9" w:rsidRDefault="00E118B4" w:rsidP="008F7204">
      <w:pPr>
        <w:autoSpaceDE w:val="0"/>
        <w:spacing w:line="276" w:lineRule="auto"/>
        <w:ind w:right="-21"/>
        <w:jc w:val="both"/>
        <w:rPr>
          <w:rFonts w:ascii="Verdana" w:eastAsia="Times New Roman" w:hAnsi="Verdana" w:cs="Lucida Sans Unicode"/>
          <w:sz w:val="28"/>
          <w:szCs w:val="28"/>
          <w:lang w:eastAsia="en-US"/>
        </w:rPr>
      </w:pPr>
      <w:r w:rsidRPr="000F59C9">
        <w:rPr>
          <w:rFonts w:ascii="Verdana" w:eastAsia="Times New Roman" w:hAnsi="Verdana" w:cs="Lucida Sans Unicode"/>
          <w:b/>
          <w:bCs/>
          <w:sz w:val="28"/>
          <w:szCs w:val="28"/>
          <w:lang w:eastAsia="en-US"/>
        </w:rPr>
        <w:t>SEGUNDO:</w:t>
      </w:r>
      <w:r w:rsidRPr="000F59C9">
        <w:rPr>
          <w:rFonts w:ascii="Verdana" w:eastAsia="Times New Roman" w:hAnsi="Verdana" w:cs="Lucida Sans Unicode"/>
          <w:sz w:val="28"/>
          <w:szCs w:val="28"/>
          <w:lang w:eastAsia="en-US"/>
        </w:rPr>
        <w:t xml:space="preserve"> </w:t>
      </w:r>
      <w:r w:rsidR="00257D2D" w:rsidRPr="000F59C9">
        <w:rPr>
          <w:rFonts w:ascii="Verdana" w:eastAsia="Times New Roman" w:hAnsi="Verdana" w:cs="Lucida Sans Unicode"/>
          <w:b/>
          <w:sz w:val="28"/>
          <w:szCs w:val="28"/>
          <w:lang w:eastAsia="en-US"/>
        </w:rPr>
        <w:t>REMITIR</w:t>
      </w:r>
      <w:r w:rsidR="00257D2D" w:rsidRPr="000F59C9">
        <w:rPr>
          <w:rFonts w:ascii="Verdana" w:eastAsia="Times New Roman" w:hAnsi="Verdana" w:cs="Lucida Sans Unicode"/>
          <w:sz w:val="28"/>
          <w:szCs w:val="28"/>
          <w:lang w:eastAsia="en-US"/>
        </w:rPr>
        <w:t xml:space="preserve"> copia</w:t>
      </w:r>
      <w:r w:rsidR="008F7204" w:rsidRPr="000F59C9">
        <w:rPr>
          <w:rFonts w:ascii="Verdana" w:eastAsia="Times New Roman" w:hAnsi="Verdana" w:cs="Lucida Sans Unicode"/>
          <w:sz w:val="28"/>
          <w:szCs w:val="28"/>
          <w:lang w:eastAsia="en-US"/>
        </w:rPr>
        <w:t xml:space="preserve"> de este proveído con destino a la Dirección Seccional de Fiscalías de esta región, </w:t>
      </w:r>
      <w:r w:rsidR="00257D2D" w:rsidRPr="000F59C9">
        <w:rPr>
          <w:rFonts w:ascii="Verdana" w:eastAsia="Times New Roman" w:hAnsi="Verdana" w:cs="Lucida Sans Unicode"/>
          <w:sz w:val="28"/>
          <w:szCs w:val="28"/>
          <w:lang w:eastAsia="en-US"/>
        </w:rPr>
        <w:t>para los fines que se consideren necesarios</w:t>
      </w:r>
      <w:r w:rsidR="008F7204" w:rsidRPr="000F59C9">
        <w:rPr>
          <w:rFonts w:ascii="Verdana" w:eastAsia="Times New Roman" w:hAnsi="Verdana" w:cs="Lucida Sans Unicode"/>
          <w:sz w:val="28"/>
          <w:szCs w:val="28"/>
          <w:lang w:eastAsia="en-US"/>
        </w:rPr>
        <w:t xml:space="preserve">. </w:t>
      </w:r>
    </w:p>
    <w:p w14:paraId="204871B3" w14:textId="77777777" w:rsidR="008F7204" w:rsidRPr="000F59C9" w:rsidRDefault="008F7204" w:rsidP="008F7204">
      <w:pPr>
        <w:autoSpaceDE w:val="0"/>
        <w:spacing w:line="276" w:lineRule="auto"/>
        <w:ind w:right="-21"/>
        <w:jc w:val="both"/>
        <w:rPr>
          <w:rFonts w:ascii="Verdana" w:eastAsia="Times New Roman" w:hAnsi="Verdana" w:cs="Lucida Sans Unicode"/>
          <w:sz w:val="28"/>
          <w:szCs w:val="28"/>
          <w:lang w:eastAsia="en-US"/>
        </w:rPr>
      </w:pPr>
    </w:p>
    <w:p w14:paraId="06D79E7E" w14:textId="282EF7C1" w:rsidR="008C1399" w:rsidRPr="000F59C9" w:rsidRDefault="008F7204" w:rsidP="008F7204">
      <w:pPr>
        <w:autoSpaceDE w:val="0"/>
        <w:spacing w:line="276" w:lineRule="auto"/>
        <w:ind w:right="-21"/>
        <w:jc w:val="both"/>
        <w:rPr>
          <w:rFonts w:ascii="Verdana" w:eastAsia="Times New Roman" w:hAnsi="Verdana" w:cs="Verdana"/>
          <w:sz w:val="28"/>
          <w:szCs w:val="28"/>
          <w:lang w:val="es-ES" w:eastAsia="en-US"/>
        </w:rPr>
      </w:pPr>
      <w:r w:rsidRPr="000F59C9">
        <w:rPr>
          <w:rFonts w:ascii="Verdana" w:eastAsia="Times New Roman" w:hAnsi="Verdana" w:cs="Lucida Sans Unicode"/>
          <w:b/>
          <w:sz w:val="28"/>
          <w:szCs w:val="28"/>
          <w:lang w:eastAsia="en-US"/>
        </w:rPr>
        <w:t xml:space="preserve">TERCERO: </w:t>
      </w:r>
      <w:r w:rsidR="00E118B4" w:rsidRPr="000F59C9">
        <w:rPr>
          <w:rFonts w:ascii="Verdana" w:eastAsia="Times New Roman" w:hAnsi="Verdana" w:cs="Verdana"/>
          <w:sz w:val="28"/>
          <w:szCs w:val="28"/>
          <w:lang w:val="es-ES" w:eastAsia="en-US"/>
        </w:rPr>
        <w:t>La presente decisión queda notificada en estrados y contra</w:t>
      </w:r>
      <w:r w:rsidR="00DC7A30" w:rsidRPr="000F59C9">
        <w:rPr>
          <w:rFonts w:ascii="Verdana" w:eastAsia="Times New Roman" w:hAnsi="Verdana" w:cs="Verdana"/>
          <w:sz w:val="28"/>
          <w:szCs w:val="28"/>
          <w:lang w:val="es-ES" w:eastAsia="en-US"/>
        </w:rPr>
        <w:t xml:space="preserve"> ella no procede recurso alguno.</w:t>
      </w:r>
    </w:p>
    <w:p w14:paraId="5EB73F87" w14:textId="77777777" w:rsidR="00DC7A30" w:rsidRPr="000F59C9" w:rsidRDefault="00DC7A30" w:rsidP="008F7204">
      <w:pPr>
        <w:autoSpaceDE w:val="0"/>
        <w:spacing w:line="276" w:lineRule="auto"/>
        <w:ind w:right="-23"/>
        <w:jc w:val="both"/>
        <w:rPr>
          <w:rFonts w:ascii="Verdana" w:eastAsia="Times New Roman" w:hAnsi="Verdana" w:cs="Verdana"/>
          <w:sz w:val="28"/>
          <w:szCs w:val="28"/>
          <w:lang w:val="es-ES" w:eastAsia="en-US"/>
        </w:rPr>
      </w:pPr>
    </w:p>
    <w:p w14:paraId="76E741E0" w14:textId="77777777" w:rsidR="008C1399" w:rsidRPr="000F59C9" w:rsidRDefault="008C1399" w:rsidP="008F7204">
      <w:pPr>
        <w:widowControl w:val="0"/>
        <w:autoSpaceDE w:val="0"/>
        <w:autoSpaceDN w:val="0"/>
        <w:adjustRightInd w:val="0"/>
        <w:spacing w:line="276" w:lineRule="auto"/>
        <w:ind w:right="-313"/>
        <w:jc w:val="center"/>
        <w:rPr>
          <w:rFonts w:ascii="Verdana" w:hAnsi="Verdana" w:cs="Verdana"/>
          <w:b/>
          <w:bCs/>
          <w:spacing w:val="-3"/>
          <w:kern w:val="1"/>
          <w:sz w:val="28"/>
          <w:szCs w:val="28"/>
          <w:lang w:val="es-ES"/>
        </w:rPr>
      </w:pPr>
      <w:r w:rsidRPr="000F59C9">
        <w:rPr>
          <w:rFonts w:ascii="Verdana" w:hAnsi="Verdana" w:cs="Verdana"/>
          <w:b/>
          <w:bCs/>
          <w:spacing w:val="-3"/>
          <w:kern w:val="1"/>
          <w:sz w:val="28"/>
          <w:szCs w:val="28"/>
          <w:lang w:val="es-ES"/>
        </w:rPr>
        <w:t>COMUNÍQUESE Y CÚMPLASE:</w:t>
      </w:r>
    </w:p>
    <w:p w14:paraId="20D72D61"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79F4B794"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3C33A4B3" w14:textId="77777777" w:rsidR="008C1399" w:rsidRPr="000F59C9" w:rsidRDefault="008C1399" w:rsidP="008F7204">
      <w:pPr>
        <w:widowControl w:val="0"/>
        <w:autoSpaceDE w:val="0"/>
        <w:autoSpaceDN w:val="0"/>
        <w:adjustRightInd w:val="0"/>
        <w:spacing w:line="276" w:lineRule="auto"/>
        <w:ind w:right="-313"/>
        <w:jc w:val="both"/>
        <w:rPr>
          <w:rFonts w:ascii="Verdana" w:hAnsi="Verdana" w:cs="Verdana"/>
          <w:kern w:val="1"/>
          <w:sz w:val="28"/>
          <w:szCs w:val="28"/>
          <w:lang w:val="es-ES"/>
        </w:rPr>
      </w:pPr>
    </w:p>
    <w:p w14:paraId="24422B4A" w14:textId="77777777" w:rsidR="008C1399" w:rsidRPr="000F59C9" w:rsidRDefault="008C1399" w:rsidP="00AD2284">
      <w:pPr>
        <w:widowControl w:val="0"/>
        <w:autoSpaceDE w:val="0"/>
        <w:autoSpaceDN w:val="0"/>
        <w:adjustRightInd w:val="0"/>
        <w:spacing w:line="276" w:lineRule="auto"/>
        <w:ind w:right="-313"/>
        <w:jc w:val="center"/>
        <w:rPr>
          <w:rFonts w:ascii="Verdana" w:hAnsi="Verdana" w:cs="Verdana"/>
          <w:kern w:val="1"/>
          <w:sz w:val="28"/>
          <w:szCs w:val="28"/>
          <w:lang w:val="es-ES"/>
        </w:rPr>
      </w:pPr>
    </w:p>
    <w:p w14:paraId="19837B92" w14:textId="77777777" w:rsidR="008C1399" w:rsidRPr="000F59C9" w:rsidRDefault="008C1399" w:rsidP="00AD2284">
      <w:pPr>
        <w:widowControl w:val="0"/>
        <w:autoSpaceDE w:val="0"/>
        <w:autoSpaceDN w:val="0"/>
        <w:adjustRightInd w:val="0"/>
        <w:spacing w:line="276" w:lineRule="auto"/>
        <w:ind w:right="-313"/>
        <w:jc w:val="center"/>
        <w:rPr>
          <w:rFonts w:ascii="Verdana" w:hAnsi="Verdana" w:cs="Verdana"/>
          <w:kern w:val="1"/>
          <w:sz w:val="28"/>
          <w:szCs w:val="28"/>
          <w:lang w:val="es-ES"/>
        </w:rPr>
      </w:pPr>
    </w:p>
    <w:p w14:paraId="5ACD0C91" w14:textId="77777777" w:rsidR="00AD2284" w:rsidRPr="000F59C9" w:rsidRDefault="00AD2284" w:rsidP="00AD2284">
      <w:pPr>
        <w:widowControl w:val="0"/>
        <w:autoSpaceDE w:val="0"/>
        <w:autoSpaceDN w:val="0"/>
        <w:adjustRightInd w:val="0"/>
        <w:spacing w:line="276" w:lineRule="auto"/>
        <w:ind w:right="-313"/>
        <w:jc w:val="center"/>
        <w:rPr>
          <w:rFonts w:ascii="Verdana" w:hAnsi="Verdana" w:cs="Verdana"/>
          <w:kern w:val="1"/>
          <w:sz w:val="28"/>
          <w:szCs w:val="28"/>
          <w:lang w:val="es-ES"/>
        </w:rPr>
      </w:pPr>
    </w:p>
    <w:p w14:paraId="642840AA" w14:textId="77777777" w:rsidR="008C1399" w:rsidRPr="000F59C9" w:rsidRDefault="008C1399" w:rsidP="00AD2284">
      <w:pPr>
        <w:widowControl w:val="0"/>
        <w:autoSpaceDE w:val="0"/>
        <w:autoSpaceDN w:val="0"/>
        <w:adjustRightInd w:val="0"/>
        <w:spacing w:line="276" w:lineRule="auto"/>
        <w:ind w:right="-313"/>
        <w:jc w:val="center"/>
        <w:rPr>
          <w:rFonts w:ascii="Verdana" w:hAnsi="Verdana" w:cs="Verdana"/>
          <w:kern w:val="1"/>
          <w:sz w:val="28"/>
          <w:szCs w:val="28"/>
          <w:lang w:val="es-ES"/>
        </w:rPr>
      </w:pPr>
    </w:p>
    <w:p w14:paraId="7745B589" w14:textId="77777777" w:rsidR="008C1399" w:rsidRPr="000F59C9" w:rsidRDefault="008C1399" w:rsidP="00AD2284">
      <w:pPr>
        <w:widowControl w:val="0"/>
        <w:autoSpaceDE w:val="0"/>
        <w:autoSpaceDN w:val="0"/>
        <w:adjustRightInd w:val="0"/>
        <w:ind w:right="-313"/>
        <w:jc w:val="center"/>
        <w:rPr>
          <w:rFonts w:ascii="Verdana" w:hAnsi="Verdana" w:cs="Verdana"/>
          <w:b/>
          <w:bCs/>
          <w:kern w:val="1"/>
          <w:sz w:val="28"/>
          <w:szCs w:val="28"/>
          <w:lang w:val="es-ES"/>
        </w:rPr>
      </w:pPr>
      <w:r w:rsidRPr="000F59C9">
        <w:rPr>
          <w:rFonts w:ascii="Verdana" w:hAnsi="Verdana" w:cs="Verdana"/>
          <w:b/>
          <w:bCs/>
          <w:kern w:val="1"/>
          <w:sz w:val="28"/>
          <w:szCs w:val="28"/>
          <w:lang w:val="es-ES"/>
        </w:rPr>
        <w:t xml:space="preserve">MANUEL </w:t>
      </w:r>
      <w:proofErr w:type="spellStart"/>
      <w:r w:rsidRPr="000F59C9">
        <w:rPr>
          <w:rFonts w:ascii="Verdana" w:hAnsi="Verdana" w:cs="Verdana"/>
          <w:b/>
          <w:bCs/>
          <w:kern w:val="1"/>
          <w:sz w:val="28"/>
          <w:szCs w:val="28"/>
          <w:lang w:val="es-ES"/>
        </w:rPr>
        <w:t>YARZAGARAY</w:t>
      </w:r>
      <w:proofErr w:type="spellEnd"/>
      <w:r w:rsidRPr="000F59C9">
        <w:rPr>
          <w:rFonts w:ascii="Verdana" w:hAnsi="Verdana" w:cs="Verdana"/>
          <w:b/>
          <w:bCs/>
          <w:kern w:val="1"/>
          <w:sz w:val="28"/>
          <w:szCs w:val="28"/>
          <w:lang w:val="es-ES"/>
        </w:rPr>
        <w:t xml:space="preserve"> BANDERA</w:t>
      </w:r>
    </w:p>
    <w:p w14:paraId="48524BAB" w14:textId="77777777" w:rsidR="008C1399" w:rsidRPr="000F59C9" w:rsidRDefault="008C1399" w:rsidP="00AD2284">
      <w:pPr>
        <w:widowControl w:val="0"/>
        <w:autoSpaceDE w:val="0"/>
        <w:autoSpaceDN w:val="0"/>
        <w:adjustRightInd w:val="0"/>
        <w:ind w:right="-313"/>
        <w:jc w:val="center"/>
        <w:rPr>
          <w:rFonts w:ascii="Verdana" w:hAnsi="Verdana" w:cs="Verdana"/>
          <w:b/>
          <w:bCs/>
          <w:kern w:val="1"/>
          <w:sz w:val="28"/>
          <w:szCs w:val="28"/>
          <w:lang w:val="es-ES"/>
        </w:rPr>
      </w:pPr>
      <w:r w:rsidRPr="000F59C9">
        <w:rPr>
          <w:rFonts w:ascii="Verdana" w:hAnsi="Verdana" w:cs="Verdana"/>
          <w:b/>
          <w:bCs/>
          <w:kern w:val="1"/>
          <w:sz w:val="28"/>
          <w:szCs w:val="28"/>
          <w:lang w:val="es-ES"/>
        </w:rPr>
        <w:t>Magistrado</w:t>
      </w:r>
    </w:p>
    <w:p w14:paraId="182DC58D" w14:textId="77777777" w:rsidR="008C1399" w:rsidRPr="000F59C9" w:rsidRDefault="008C1399" w:rsidP="00AD228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78727A5C" w14:textId="77777777" w:rsidR="00AD2284" w:rsidRPr="000F59C9" w:rsidRDefault="00AD2284" w:rsidP="00AD228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2C68AA79" w14:textId="77777777" w:rsidR="008C1399" w:rsidRPr="000F59C9" w:rsidRDefault="008C1399" w:rsidP="00AD228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46609F86" w14:textId="77777777" w:rsidR="008C1399" w:rsidRPr="000F59C9" w:rsidRDefault="008C1399" w:rsidP="00AD228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309FB66B" w14:textId="77777777" w:rsidR="002578F7" w:rsidRPr="000F59C9" w:rsidRDefault="002578F7" w:rsidP="00AD228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57521202" w14:textId="77777777" w:rsidR="00AD2284" w:rsidRPr="000F59C9" w:rsidRDefault="00AD2284" w:rsidP="00AD228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03D4C108" w14:textId="77777777" w:rsidR="008C1399" w:rsidRPr="000F59C9" w:rsidRDefault="008C1399" w:rsidP="00AD228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13FE1239" w14:textId="77777777" w:rsidR="008C1399" w:rsidRPr="000F59C9" w:rsidRDefault="008C1399" w:rsidP="00AD228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150DBEAB" w14:textId="77777777" w:rsidR="008C1399" w:rsidRPr="000F59C9" w:rsidRDefault="008C1399" w:rsidP="00AD2284">
      <w:pPr>
        <w:widowControl w:val="0"/>
        <w:autoSpaceDE w:val="0"/>
        <w:autoSpaceDN w:val="0"/>
        <w:adjustRightInd w:val="0"/>
        <w:ind w:right="-313"/>
        <w:jc w:val="center"/>
        <w:rPr>
          <w:rFonts w:ascii="Verdana" w:hAnsi="Verdana" w:cs="Verdana"/>
          <w:b/>
          <w:bCs/>
          <w:kern w:val="1"/>
          <w:sz w:val="28"/>
          <w:szCs w:val="28"/>
          <w:lang w:val="es-ES"/>
        </w:rPr>
      </w:pPr>
      <w:r w:rsidRPr="000F59C9">
        <w:rPr>
          <w:rFonts w:ascii="Verdana" w:hAnsi="Verdana" w:cs="Verdana"/>
          <w:b/>
          <w:bCs/>
          <w:kern w:val="1"/>
          <w:sz w:val="28"/>
          <w:szCs w:val="28"/>
          <w:lang w:val="es-ES"/>
        </w:rPr>
        <w:t>JORGE ARTURO CASTAÑO DUQUE</w:t>
      </w:r>
    </w:p>
    <w:p w14:paraId="4B58752C" w14:textId="77777777" w:rsidR="008C1399" w:rsidRPr="000F59C9" w:rsidRDefault="008C1399" w:rsidP="00AD2284">
      <w:pPr>
        <w:widowControl w:val="0"/>
        <w:autoSpaceDE w:val="0"/>
        <w:autoSpaceDN w:val="0"/>
        <w:adjustRightInd w:val="0"/>
        <w:ind w:right="-313"/>
        <w:jc w:val="center"/>
        <w:rPr>
          <w:rFonts w:ascii="Verdana" w:hAnsi="Verdana" w:cs="Verdana"/>
          <w:b/>
          <w:bCs/>
          <w:kern w:val="1"/>
          <w:sz w:val="28"/>
          <w:szCs w:val="28"/>
          <w:lang w:val="es-ES"/>
        </w:rPr>
      </w:pPr>
      <w:r w:rsidRPr="000F59C9">
        <w:rPr>
          <w:rFonts w:ascii="Verdana" w:hAnsi="Verdana" w:cs="Verdana"/>
          <w:b/>
          <w:bCs/>
          <w:kern w:val="1"/>
          <w:sz w:val="28"/>
          <w:szCs w:val="28"/>
          <w:lang w:val="es-ES"/>
        </w:rPr>
        <w:t>Magistrado</w:t>
      </w:r>
    </w:p>
    <w:p w14:paraId="1B93E4AA" w14:textId="77777777" w:rsidR="008C1399" w:rsidRPr="000F59C9" w:rsidRDefault="008C1399" w:rsidP="00AD228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13B812C5" w14:textId="77777777" w:rsidR="008C1399" w:rsidRPr="000F59C9" w:rsidRDefault="008C1399" w:rsidP="00AD228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0289B85D" w14:textId="77777777" w:rsidR="00AD2284" w:rsidRPr="000F59C9" w:rsidRDefault="00AD2284" w:rsidP="00AD228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17B4CE36" w14:textId="77777777" w:rsidR="008C1399" w:rsidRPr="000F59C9" w:rsidRDefault="008C1399" w:rsidP="00AD228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0E579B67" w14:textId="77777777" w:rsidR="008C1399" w:rsidRPr="000F59C9" w:rsidRDefault="008C1399" w:rsidP="00AD228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0B3B63B2" w14:textId="77777777" w:rsidR="00AD2284" w:rsidRPr="000F59C9" w:rsidRDefault="00AD2284" w:rsidP="00AD228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006C56FF" w14:textId="77777777" w:rsidR="00AD2284" w:rsidRPr="000F59C9" w:rsidRDefault="00AD2284" w:rsidP="00AD228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51F17138" w14:textId="77777777" w:rsidR="008C1399" w:rsidRPr="000F59C9" w:rsidRDefault="008C1399" w:rsidP="00AD2284">
      <w:pPr>
        <w:widowControl w:val="0"/>
        <w:autoSpaceDE w:val="0"/>
        <w:autoSpaceDN w:val="0"/>
        <w:adjustRightInd w:val="0"/>
        <w:spacing w:line="276" w:lineRule="auto"/>
        <w:ind w:right="-313"/>
        <w:jc w:val="center"/>
        <w:rPr>
          <w:rFonts w:ascii="Verdana" w:hAnsi="Verdana" w:cs="Verdana"/>
          <w:b/>
          <w:bCs/>
          <w:kern w:val="1"/>
          <w:sz w:val="28"/>
          <w:szCs w:val="28"/>
          <w:lang w:val="es-ES"/>
        </w:rPr>
      </w:pPr>
    </w:p>
    <w:p w14:paraId="36915107" w14:textId="77777777" w:rsidR="008C1399" w:rsidRPr="000F59C9" w:rsidRDefault="008C1399" w:rsidP="00AD2284">
      <w:pPr>
        <w:widowControl w:val="0"/>
        <w:autoSpaceDE w:val="0"/>
        <w:autoSpaceDN w:val="0"/>
        <w:adjustRightInd w:val="0"/>
        <w:ind w:right="-313"/>
        <w:jc w:val="center"/>
        <w:rPr>
          <w:rFonts w:ascii="Verdana" w:hAnsi="Verdana" w:cs="Verdana"/>
          <w:b/>
          <w:bCs/>
          <w:kern w:val="1"/>
          <w:sz w:val="28"/>
          <w:szCs w:val="28"/>
          <w:lang w:val="es-ES"/>
        </w:rPr>
      </w:pPr>
      <w:r w:rsidRPr="000F59C9">
        <w:rPr>
          <w:rFonts w:ascii="Verdana" w:hAnsi="Verdana" w:cs="Verdana"/>
          <w:b/>
          <w:bCs/>
          <w:kern w:val="1"/>
          <w:sz w:val="28"/>
          <w:szCs w:val="28"/>
          <w:lang w:val="es-ES"/>
        </w:rPr>
        <w:t>JAIRO ERNESTO ESCOBAR SANZ</w:t>
      </w:r>
    </w:p>
    <w:p w14:paraId="7FDE51A8" w14:textId="77777777" w:rsidR="008C1399" w:rsidRDefault="008C1399" w:rsidP="00AD2284">
      <w:pPr>
        <w:widowControl w:val="0"/>
        <w:autoSpaceDE w:val="0"/>
        <w:autoSpaceDN w:val="0"/>
        <w:adjustRightInd w:val="0"/>
        <w:ind w:right="-313"/>
        <w:jc w:val="center"/>
        <w:rPr>
          <w:rFonts w:ascii="Verdana" w:hAnsi="Verdana" w:cs="Verdana"/>
          <w:kern w:val="1"/>
          <w:sz w:val="28"/>
          <w:szCs w:val="28"/>
          <w:lang w:val="es-ES"/>
        </w:rPr>
      </w:pPr>
      <w:r w:rsidRPr="000F59C9">
        <w:rPr>
          <w:rFonts w:ascii="Verdana" w:hAnsi="Verdana" w:cs="Verdana"/>
          <w:b/>
          <w:bCs/>
          <w:kern w:val="1"/>
          <w:sz w:val="28"/>
          <w:szCs w:val="28"/>
          <w:lang w:val="es-ES"/>
        </w:rPr>
        <w:t>Magistrado</w:t>
      </w:r>
    </w:p>
    <w:p w14:paraId="0EEF8B40" w14:textId="77777777" w:rsidR="00605E68" w:rsidRDefault="00605E68" w:rsidP="00AD2284">
      <w:pPr>
        <w:jc w:val="center"/>
      </w:pPr>
    </w:p>
    <w:sectPr w:rsidR="00605E68" w:rsidSect="00AD2284">
      <w:headerReference w:type="default" r:id="rId9"/>
      <w:footerReference w:type="default" r:id="rId10"/>
      <w:footerReference w:type="first" r:id="rId11"/>
      <w:pgSz w:w="12242" w:h="19442" w:code="268"/>
      <w:pgMar w:top="1588" w:right="1588" w:bottom="1644" w:left="1588" w:header="720" w:footer="90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6E0A2" w14:textId="77777777" w:rsidR="00F806C6" w:rsidRDefault="00F806C6" w:rsidP="00AB3F16">
      <w:r>
        <w:separator/>
      </w:r>
    </w:p>
  </w:endnote>
  <w:endnote w:type="continuationSeparator" w:id="0">
    <w:p w14:paraId="73A8E99D" w14:textId="77777777" w:rsidR="00F806C6" w:rsidRDefault="00F806C6" w:rsidP="00AB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rPr>
      <w:id w:val="-31187212"/>
      <w:docPartObj>
        <w:docPartGallery w:val="Page Numbers (Bottom of Page)"/>
        <w:docPartUnique/>
      </w:docPartObj>
    </w:sdtPr>
    <w:sdtEndPr/>
    <w:sdtContent>
      <w:sdt>
        <w:sdtPr>
          <w:rPr>
            <w:b/>
            <w:sz w:val="20"/>
          </w:rPr>
          <w:id w:val="-728293433"/>
          <w:docPartObj>
            <w:docPartGallery w:val="Page Numbers (Top of Page)"/>
            <w:docPartUnique/>
          </w:docPartObj>
        </w:sdtPr>
        <w:sdtEndPr/>
        <w:sdtContent>
          <w:p w14:paraId="02686E31" w14:textId="7905202C" w:rsidR="00621A8C" w:rsidRPr="00795F5C" w:rsidRDefault="00621A8C" w:rsidP="004D0D5E">
            <w:pPr>
              <w:pStyle w:val="Piedepgina"/>
              <w:jc w:val="right"/>
              <w:rPr>
                <w:b/>
                <w:sz w:val="20"/>
              </w:rPr>
            </w:pPr>
            <w:r w:rsidRPr="00795F5C">
              <w:rPr>
                <w:b/>
                <w:sz w:val="20"/>
                <w:lang w:val="es-ES"/>
              </w:rPr>
              <w:t xml:space="preserve">Página </w:t>
            </w:r>
            <w:r w:rsidRPr="00795F5C">
              <w:rPr>
                <w:b/>
                <w:bCs/>
                <w:sz w:val="20"/>
              </w:rPr>
              <w:fldChar w:fldCharType="begin"/>
            </w:r>
            <w:r w:rsidRPr="00795F5C">
              <w:rPr>
                <w:b/>
                <w:bCs/>
                <w:sz w:val="20"/>
              </w:rPr>
              <w:instrText>PAGE</w:instrText>
            </w:r>
            <w:r w:rsidRPr="00795F5C">
              <w:rPr>
                <w:b/>
                <w:bCs/>
                <w:sz w:val="20"/>
              </w:rPr>
              <w:fldChar w:fldCharType="separate"/>
            </w:r>
            <w:r w:rsidR="009C336A">
              <w:rPr>
                <w:b/>
                <w:bCs/>
                <w:noProof/>
                <w:sz w:val="20"/>
              </w:rPr>
              <w:t>18</w:t>
            </w:r>
            <w:r w:rsidRPr="00795F5C">
              <w:rPr>
                <w:b/>
                <w:bCs/>
                <w:sz w:val="20"/>
              </w:rPr>
              <w:fldChar w:fldCharType="end"/>
            </w:r>
            <w:r w:rsidRPr="00795F5C">
              <w:rPr>
                <w:b/>
                <w:sz w:val="20"/>
                <w:lang w:val="es-ES"/>
              </w:rPr>
              <w:t xml:space="preserve"> de </w:t>
            </w:r>
            <w:r w:rsidRPr="00795F5C">
              <w:rPr>
                <w:b/>
                <w:bCs/>
                <w:sz w:val="20"/>
              </w:rPr>
              <w:fldChar w:fldCharType="begin"/>
            </w:r>
            <w:r w:rsidRPr="00795F5C">
              <w:rPr>
                <w:b/>
                <w:bCs/>
                <w:sz w:val="20"/>
              </w:rPr>
              <w:instrText>NUMPAGES</w:instrText>
            </w:r>
            <w:r w:rsidRPr="00795F5C">
              <w:rPr>
                <w:b/>
                <w:bCs/>
                <w:sz w:val="20"/>
              </w:rPr>
              <w:fldChar w:fldCharType="separate"/>
            </w:r>
            <w:r w:rsidR="009C336A">
              <w:rPr>
                <w:b/>
                <w:bCs/>
                <w:noProof/>
                <w:sz w:val="20"/>
              </w:rPr>
              <w:t>18</w:t>
            </w:r>
            <w:r w:rsidRPr="00795F5C">
              <w:rPr>
                <w:b/>
                <w:bCs/>
                <w:sz w:val="20"/>
              </w:rPr>
              <w:fldChar w:fldCharType="end"/>
            </w:r>
          </w:p>
        </w:sdtContent>
      </w:sdt>
    </w:sdtContent>
  </w:sdt>
  <w:p w14:paraId="6E9EACC0" w14:textId="77777777" w:rsidR="00621A8C" w:rsidRPr="00795F5C" w:rsidRDefault="00621A8C">
    <w:pPr>
      <w:pStyle w:val="Piedepgina"/>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AA4E2" w14:textId="5BECAFB0" w:rsidR="00621A8C" w:rsidRDefault="00621A8C" w:rsidP="00AB3F16">
    <w:pPr>
      <w:pStyle w:val="Piedepgina"/>
    </w:pPr>
  </w:p>
  <w:p w14:paraId="540DA548" w14:textId="77777777" w:rsidR="00621A8C" w:rsidRDefault="00621A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D78B0" w14:textId="77777777" w:rsidR="00F806C6" w:rsidRDefault="00F806C6" w:rsidP="00AB3F16">
      <w:r>
        <w:separator/>
      </w:r>
    </w:p>
  </w:footnote>
  <w:footnote w:type="continuationSeparator" w:id="0">
    <w:p w14:paraId="59656B8C" w14:textId="77777777" w:rsidR="00F806C6" w:rsidRDefault="00F806C6" w:rsidP="00AB3F16">
      <w:r>
        <w:continuationSeparator/>
      </w:r>
    </w:p>
  </w:footnote>
  <w:footnote w:id="1">
    <w:p w14:paraId="7F4ED919" w14:textId="77777777" w:rsidR="00E52B37" w:rsidRPr="008F7204" w:rsidRDefault="00E52B37" w:rsidP="00E52B37">
      <w:pPr>
        <w:pStyle w:val="Textonotapie"/>
        <w:jc w:val="both"/>
        <w:rPr>
          <w:rFonts w:ascii="Times New Roman" w:hAnsi="Times New Roman" w:cs="Times New Roman"/>
          <w:sz w:val="22"/>
          <w:szCs w:val="22"/>
        </w:rPr>
      </w:pPr>
      <w:r w:rsidRPr="008F7204">
        <w:rPr>
          <w:rStyle w:val="Refdenotaalpie"/>
          <w:rFonts w:ascii="Times New Roman" w:hAnsi="Times New Roman"/>
          <w:sz w:val="22"/>
          <w:szCs w:val="22"/>
        </w:rPr>
        <w:footnoteRef/>
      </w:r>
      <w:r w:rsidRPr="008F7204">
        <w:rPr>
          <w:rFonts w:ascii="Times New Roman" w:hAnsi="Times New Roman" w:cs="Times New Roman"/>
          <w:sz w:val="22"/>
          <w:szCs w:val="22"/>
        </w:rPr>
        <w:t xml:space="preserve"> Sobre este principio, se pueden consultar entre otras, la sentencia de Única Instancia del 18 de diciembre del 2.001. Rad. # 15547 y la sentencia de casación del 25 de abril del 2.007. Rad. # 26309.</w:t>
      </w:r>
    </w:p>
  </w:footnote>
  <w:footnote w:id="2">
    <w:p w14:paraId="2889A27A" w14:textId="77777777" w:rsidR="00621A8C" w:rsidRPr="008F7204" w:rsidRDefault="00621A8C" w:rsidP="008F7204">
      <w:pPr>
        <w:pStyle w:val="Textonotapie"/>
        <w:jc w:val="both"/>
        <w:rPr>
          <w:rFonts w:ascii="Times New Roman" w:hAnsi="Times New Roman" w:cs="Times New Roman"/>
          <w:sz w:val="22"/>
          <w:szCs w:val="22"/>
        </w:rPr>
      </w:pPr>
      <w:r w:rsidRPr="008F7204">
        <w:rPr>
          <w:rStyle w:val="Refdenotaalpie"/>
          <w:rFonts w:ascii="Times New Roman" w:hAnsi="Times New Roman"/>
          <w:sz w:val="22"/>
          <w:szCs w:val="22"/>
        </w:rPr>
        <w:footnoteRef/>
      </w:r>
      <w:r w:rsidRPr="008F7204">
        <w:rPr>
          <w:rFonts w:ascii="Times New Roman" w:hAnsi="Times New Roman" w:cs="Times New Roman"/>
          <w:sz w:val="22"/>
          <w:szCs w:val="22"/>
        </w:rPr>
        <w:t xml:space="preserve"> Artículo 336 </w:t>
      </w:r>
      <w:proofErr w:type="spellStart"/>
      <w:r w:rsidRPr="008F7204">
        <w:rPr>
          <w:rFonts w:ascii="Times New Roman" w:hAnsi="Times New Roman" w:cs="Times New Roman"/>
          <w:sz w:val="22"/>
          <w:szCs w:val="22"/>
        </w:rPr>
        <w:t>C.P.P</w:t>
      </w:r>
      <w:proofErr w:type="spellEnd"/>
      <w:r w:rsidRPr="008F7204">
        <w:rPr>
          <w:rFonts w:ascii="Times New Roman" w:hAnsi="Times New Roman" w:cs="Times New Roman"/>
          <w:sz w:val="22"/>
          <w:szCs w:val="22"/>
        </w:rPr>
        <w:t>.</w:t>
      </w:r>
    </w:p>
  </w:footnote>
  <w:footnote w:id="3">
    <w:p w14:paraId="7634BCF0" w14:textId="77777777" w:rsidR="00173629" w:rsidRPr="008F7204" w:rsidRDefault="00173629" w:rsidP="008F7204">
      <w:pPr>
        <w:pStyle w:val="Textonotapie"/>
        <w:jc w:val="both"/>
        <w:rPr>
          <w:rFonts w:ascii="Times New Roman" w:hAnsi="Times New Roman" w:cs="Times New Roman"/>
          <w:sz w:val="22"/>
          <w:szCs w:val="22"/>
        </w:rPr>
      </w:pPr>
      <w:r w:rsidRPr="008F7204">
        <w:rPr>
          <w:rStyle w:val="Refdenotaalpie"/>
          <w:rFonts w:ascii="Times New Roman" w:hAnsi="Times New Roman"/>
          <w:sz w:val="22"/>
          <w:szCs w:val="22"/>
        </w:rPr>
        <w:footnoteRef/>
      </w:r>
      <w:r w:rsidRPr="008F7204">
        <w:rPr>
          <w:rFonts w:ascii="Times New Roman" w:hAnsi="Times New Roman" w:cs="Times New Roman"/>
          <w:sz w:val="22"/>
          <w:szCs w:val="22"/>
        </w:rPr>
        <w:t xml:space="preserve"> Corte Suprema de Justicia, Sala de Casación Penal: Sentencia del 13 de abril de 2.016. SP4498-2016. Rad. # 44718.  </w:t>
      </w:r>
    </w:p>
  </w:footnote>
  <w:footnote w:id="4">
    <w:p w14:paraId="1557674A" w14:textId="6BD51B39" w:rsidR="00851A2B" w:rsidRPr="008F7204" w:rsidRDefault="00851A2B" w:rsidP="008F7204">
      <w:pPr>
        <w:pStyle w:val="Textonotapie"/>
        <w:jc w:val="both"/>
        <w:rPr>
          <w:rFonts w:ascii="Times New Roman" w:hAnsi="Times New Roman" w:cs="Times New Roman"/>
          <w:sz w:val="22"/>
          <w:szCs w:val="22"/>
        </w:rPr>
      </w:pPr>
      <w:r w:rsidRPr="008F7204">
        <w:rPr>
          <w:rStyle w:val="Refdenotaalpie"/>
          <w:rFonts w:ascii="Times New Roman" w:hAnsi="Times New Roman"/>
          <w:sz w:val="22"/>
          <w:szCs w:val="22"/>
        </w:rPr>
        <w:footnoteRef/>
      </w:r>
      <w:r w:rsidRPr="008F7204">
        <w:rPr>
          <w:rFonts w:ascii="Times New Roman" w:hAnsi="Times New Roman" w:cs="Times New Roman"/>
          <w:sz w:val="22"/>
          <w:szCs w:val="22"/>
        </w:rPr>
        <w:t xml:space="preserve"> Sobre este principio, se pueden consultar entre otras, la sentencia de Única Instancia del 18 de diciembre del 2.001. Rad. # 15547 y la sentencia de casación del 25 de abril del 2.007. Rad. # 26309.</w:t>
      </w:r>
    </w:p>
  </w:footnote>
  <w:footnote w:id="5">
    <w:p w14:paraId="30176C3F" w14:textId="75E64D64" w:rsidR="00891B5E" w:rsidRPr="008F7204" w:rsidRDefault="00891B5E" w:rsidP="008F7204">
      <w:pPr>
        <w:pStyle w:val="Textonotapie"/>
        <w:jc w:val="both"/>
        <w:rPr>
          <w:rFonts w:ascii="Times New Roman" w:hAnsi="Times New Roman" w:cs="Times New Roman"/>
          <w:sz w:val="22"/>
          <w:szCs w:val="22"/>
        </w:rPr>
      </w:pPr>
      <w:r w:rsidRPr="008F7204">
        <w:rPr>
          <w:rStyle w:val="Refdenotaalpie"/>
          <w:rFonts w:ascii="Times New Roman" w:hAnsi="Times New Roman"/>
          <w:sz w:val="22"/>
          <w:szCs w:val="22"/>
        </w:rPr>
        <w:footnoteRef/>
      </w:r>
      <w:r w:rsidRPr="008F7204">
        <w:rPr>
          <w:rFonts w:ascii="Times New Roman" w:hAnsi="Times New Roman" w:cs="Times New Roman"/>
          <w:sz w:val="22"/>
          <w:szCs w:val="22"/>
        </w:rPr>
        <w:t xml:space="preserve"> Sobre el principio de coherencia, se puede consultar la sent</w:t>
      </w:r>
      <w:r w:rsidR="008F7204">
        <w:rPr>
          <w:rFonts w:ascii="Times New Roman" w:hAnsi="Times New Roman" w:cs="Times New Roman"/>
          <w:sz w:val="22"/>
          <w:szCs w:val="22"/>
        </w:rPr>
        <w:t>encia del 5 de octubre de 2.016</w:t>
      </w:r>
      <w:r w:rsidRPr="008F7204">
        <w:rPr>
          <w:rFonts w:ascii="Times New Roman" w:hAnsi="Times New Roman" w:cs="Times New Roman"/>
          <w:sz w:val="22"/>
          <w:szCs w:val="22"/>
        </w:rPr>
        <w:t>. SP14151-2016. Rad. # 45647.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93D81" w14:textId="1795456D" w:rsidR="00621A8C" w:rsidRDefault="00621A8C" w:rsidP="00F73D68">
    <w:pPr>
      <w:pStyle w:val="Sinespaciado"/>
      <w:ind w:left="4536"/>
      <w:jc w:val="both"/>
      <w:rPr>
        <w:rFonts w:ascii="Candara" w:hAnsi="Candara" w:cs="Verdana"/>
        <w:b/>
        <w:sz w:val="18"/>
        <w:szCs w:val="18"/>
      </w:rPr>
    </w:pPr>
    <w:r w:rsidRPr="00F73D68">
      <w:rPr>
        <w:rFonts w:ascii="Candara" w:hAnsi="Candara" w:cs="Arial"/>
        <w:b/>
        <w:sz w:val="18"/>
        <w:szCs w:val="18"/>
        <w:lang w:val="es-CO"/>
      </w:rPr>
      <w:t xml:space="preserve">Procesado: </w:t>
    </w:r>
    <w:r w:rsidR="00795F5C" w:rsidRPr="00F73D68">
      <w:rPr>
        <w:rFonts w:ascii="Candara" w:hAnsi="Candara" w:cs="Verdana"/>
        <w:b/>
        <w:sz w:val="18"/>
        <w:szCs w:val="18"/>
      </w:rPr>
      <w:t xml:space="preserve">MARIO ALBERTO GIRALDO </w:t>
    </w:r>
    <w:r w:rsidR="00DC7A30" w:rsidRPr="00F73D68">
      <w:rPr>
        <w:rFonts w:ascii="Candara" w:hAnsi="Candara" w:cs="Verdana"/>
        <w:b/>
        <w:sz w:val="18"/>
        <w:szCs w:val="18"/>
      </w:rPr>
      <w:t xml:space="preserve">y </w:t>
    </w:r>
    <w:r w:rsidR="00795F5C" w:rsidRPr="00F73D68">
      <w:rPr>
        <w:rFonts w:ascii="Candara" w:hAnsi="Candara" w:cs="Verdana"/>
        <w:b/>
        <w:sz w:val="18"/>
        <w:szCs w:val="18"/>
      </w:rPr>
      <w:t>VÍCTOR LÓPEZ</w:t>
    </w:r>
  </w:p>
  <w:p w14:paraId="7AADF330" w14:textId="0753CA85" w:rsidR="00795F5C" w:rsidRPr="00F73D68" w:rsidRDefault="00795F5C" w:rsidP="00F73D68">
    <w:pPr>
      <w:pStyle w:val="Sinespaciado"/>
      <w:ind w:left="4536"/>
      <w:jc w:val="both"/>
      <w:rPr>
        <w:rFonts w:ascii="Candara" w:hAnsi="Candara" w:cs="Arial"/>
        <w:b/>
        <w:sz w:val="18"/>
        <w:szCs w:val="18"/>
        <w:lang w:val="es-CO"/>
      </w:rPr>
    </w:pPr>
    <w:r w:rsidRPr="00795F5C">
      <w:rPr>
        <w:rFonts w:ascii="Candara" w:hAnsi="Candara" w:cs="Arial"/>
        <w:b/>
        <w:sz w:val="18"/>
        <w:szCs w:val="18"/>
        <w:lang w:val="es-CO"/>
      </w:rPr>
      <w:t>Rad. 66594 60 00 063 2016 00349 01</w:t>
    </w:r>
  </w:p>
  <w:p w14:paraId="74695141" w14:textId="4A03760C" w:rsidR="00621A8C" w:rsidRPr="00F73D68" w:rsidRDefault="00621A8C" w:rsidP="00F73D68">
    <w:pPr>
      <w:pStyle w:val="Sinespaciado"/>
      <w:ind w:left="4536"/>
      <w:jc w:val="both"/>
      <w:rPr>
        <w:rFonts w:ascii="Candara" w:hAnsi="Candara" w:cs="Arial"/>
        <w:b/>
        <w:sz w:val="18"/>
        <w:szCs w:val="18"/>
        <w:lang w:val="es-CO"/>
      </w:rPr>
    </w:pPr>
    <w:r w:rsidRPr="00F73D68">
      <w:rPr>
        <w:rFonts w:ascii="Candara" w:hAnsi="Candara" w:cs="Arial"/>
        <w:b/>
        <w:sz w:val="18"/>
        <w:szCs w:val="18"/>
        <w:lang w:val="es-CO"/>
      </w:rPr>
      <w:t xml:space="preserve">Delito: </w:t>
    </w:r>
    <w:r w:rsidR="00DC7A30" w:rsidRPr="00F73D68">
      <w:rPr>
        <w:rFonts w:ascii="Candara" w:hAnsi="Candara" w:cs="Arial"/>
        <w:b/>
        <w:sz w:val="18"/>
        <w:szCs w:val="18"/>
        <w:lang w:val="es-CO"/>
      </w:rPr>
      <w:t>Tráfico, fabricación o porte de estupefacientes</w:t>
    </w:r>
    <w:r w:rsidRPr="00F73D68">
      <w:rPr>
        <w:rFonts w:ascii="Candara" w:hAnsi="Candara" w:cs="Arial"/>
        <w:b/>
        <w:sz w:val="18"/>
        <w:szCs w:val="18"/>
        <w:lang w:val="es-CO"/>
      </w:rPr>
      <w:t>.</w:t>
    </w:r>
  </w:p>
  <w:p w14:paraId="69EEBA9A" w14:textId="651EE335" w:rsidR="00621A8C" w:rsidRPr="00F73D68" w:rsidRDefault="00621A8C" w:rsidP="00F73D68">
    <w:pPr>
      <w:pStyle w:val="Sinespaciado"/>
      <w:ind w:left="4536"/>
      <w:jc w:val="both"/>
      <w:rPr>
        <w:rFonts w:ascii="Candara" w:hAnsi="Candara" w:cs="Arial"/>
        <w:b/>
        <w:sz w:val="18"/>
        <w:szCs w:val="18"/>
        <w:lang w:val="es-CO"/>
      </w:rPr>
    </w:pPr>
    <w:r w:rsidRPr="00F73D68">
      <w:rPr>
        <w:rFonts w:ascii="Candara" w:hAnsi="Candara" w:cs="Arial"/>
        <w:b/>
        <w:sz w:val="18"/>
        <w:szCs w:val="18"/>
        <w:lang w:val="es-CO"/>
      </w:rPr>
      <w:t xml:space="preserve">Asunto: </w:t>
    </w:r>
    <w:r w:rsidR="00DC7A30" w:rsidRPr="00F73D68">
      <w:rPr>
        <w:rFonts w:ascii="Candara" w:hAnsi="Candara" w:cs="Arial"/>
        <w:b/>
        <w:sz w:val="18"/>
        <w:szCs w:val="18"/>
        <w:lang w:val="es-CO"/>
      </w:rPr>
      <w:t>Negativa de preclusión</w:t>
    </w:r>
    <w:r w:rsidRPr="00F73D68">
      <w:rPr>
        <w:rFonts w:ascii="Candara" w:hAnsi="Candara" w:cs="Arial"/>
        <w:b/>
        <w:sz w:val="18"/>
        <w:szCs w:val="18"/>
        <w:lang w:val="es-CO"/>
      </w:rPr>
      <w:t xml:space="preserve"> </w:t>
    </w:r>
  </w:p>
  <w:p w14:paraId="0679A0AF" w14:textId="6406CED4" w:rsidR="00621A8C" w:rsidRPr="00F73D68" w:rsidRDefault="00621A8C" w:rsidP="00F73D68">
    <w:pPr>
      <w:pStyle w:val="Sinespaciado"/>
      <w:ind w:left="4536"/>
      <w:jc w:val="both"/>
      <w:rPr>
        <w:rFonts w:ascii="Candara" w:hAnsi="Candara"/>
        <w:b/>
        <w:sz w:val="18"/>
        <w:szCs w:val="18"/>
      </w:rPr>
    </w:pPr>
    <w:r w:rsidRPr="00F73D68">
      <w:rPr>
        <w:rFonts w:ascii="Candara" w:hAnsi="Candara" w:cs="Arial"/>
        <w:b/>
        <w:sz w:val="18"/>
        <w:szCs w:val="18"/>
        <w:lang w:val="es-CO"/>
      </w:rPr>
      <w:t xml:space="preserve">Decisión: Confirma </w:t>
    </w:r>
    <w:r w:rsidR="00DC7A30" w:rsidRPr="00F73D68">
      <w:rPr>
        <w:rFonts w:ascii="Candara" w:hAnsi="Candara" w:cs="Arial"/>
        <w:b/>
        <w:sz w:val="18"/>
        <w:szCs w:val="18"/>
        <w:lang w:val="es-CO"/>
      </w:rPr>
      <w:t>decisión</w:t>
    </w:r>
  </w:p>
  <w:p w14:paraId="3A8F223C" w14:textId="77777777" w:rsidR="00621A8C" w:rsidRPr="00DC7A30" w:rsidRDefault="00621A8C">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4D6334"/>
    <w:multiLevelType w:val="hybridMultilevel"/>
    <w:tmpl w:val="7D6E6FF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37381EF1"/>
    <w:multiLevelType w:val="hybridMultilevel"/>
    <w:tmpl w:val="84FC4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99"/>
    <w:rsid w:val="00020502"/>
    <w:rsid w:val="00026C62"/>
    <w:rsid w:val="00030A66"/>
    <w:rsid w:val="000337CC"/>
    <w:rsid w:val="00035C5B"/>
    <w:rsid w:val="00070EF7"/>
    <w:rsid w:val="00071ACD"/>
    <w:rsid w:val="000F59C9"/>
    <w:rsid w:val="00106EE2"/>
    <w:rsid w:val="00110CAF"/>
    <w:rsid w:val="0011270F"/>
    <w:rsid w:val="00127347"/>
    <w:rsid w:val="0014701E"/>
    <w:rsid w:val="00171297"/>
    <w:rsid w:val="00173629"/>
    <w:rsid w:val="001D0B9B"/>
    <w:rsid w:val="00212444"/>
    <w:rsid w:val="002376E8"/>
    <w:rsid w:val="00243BA7"/>
    <w:rsid w:val="00247CF4"/>
    <w:rsid w:val="002578F7"/>
    <w:rsid w:val="00257D2D"/>
    <w:rsid w:val="00275686"/>
    <w:rsid w:val="0028534D"/>
    <w:rsid w:val="002A0506"/>
    <w:rsid w:val="002E50FC"/>
    <w:rsid w:val="00300DDA"/>
    <w:rsid w:val="00346511"/>
    <w:rsid w:val="00383140"/>
    <w:rsid w:val="003D744C"/>
    <w:rsid w:val="003F1690"/>
    <w:rsid w:val="003F6174"/>
    <w:rsid w:val="00402E20"/>
    <w:rsid w:val="00412255"/>
    <w:rsid w:val="00414EAD"/>
    <w:rsid w:val="00420678"/>
    <w:rsid w:val="004360E0"/>
    <w:rsid w:val="00481305"/>
    <w:rsid w:val="004D0D5E"/>
    <w:rsid w:val="004D5547"/>
    <w:rsid w:val="004D76FF"/>
    <w:rsid w:val="00531808"/>
    <w:rsid w:val="00543827"/>
    <w:rsid w:val="00571532"/>
    <w:rsid w:val="005A5AA8"/>
    <w:rsid w:val="005C323E"/>
    <w:rsid w:val="005E2995"/>
    <w:rsid w:val="006040C8"/>
    <w:rsid w:val="00605E68"/>
    <w:rsid w:val="00621A8C"/>
    <w:rsid w:val="006222CE"/>
    <w:rsid w:val="0063157C"/>
    <w:rsid w:val="006519CB"/>
    <w:rsid w:val="00680614"/>
    <w:rsid w:val="00682879"/>
    <w:rsid w:val="00690A6B"/>
    <w:rsid w:val="006A170B"/>
    <w:rsid w:val="006B36D4"/>
    <w:rsid w:val="006F116B"/>
    <w:rsid w:val="00720625"/>
    <w:rsid w:val="00744208"/>
    <w:rsid w:val="00775163"/>
    <w:rsid w:val="00795F5C"/>
    <w:rsid w:val="007A3DCC"/>
    <w:rsid w:val="007A40DD"/>
    <w:rsid w:val="007B21FE"/>
    <w:rsid w:val="008016BF"/>
    <w:rsid w:val="00815371"/>
    <w:rsid w:val="00825F67"/>
    <w:rsid w:val="00851A2B"/>
    <w:rsid w:val="00853E11"/>
    <w:rsid w:val="0085784C"/>
    <w:rsid w:val="00891B5E"/>
    <w:rsid w:val="008C0D13"/>
    <w:rsid w:val="008C1399"/>
    <w:rsid w:val="008F7204"/>
    <w:rsid w:val="00911A73"/>
    <w:rsid w:val="0095530E"/>
    <w:rsid w:val="0097074E"/>
    <w:rsid w:val="00971D73"/>
    <w:rsid w:val="009B56F3"/>
    <w:rsid w:val="009B56FB"/>
    <w:rsid w:val="009C336A"/>
    <w:rsid w:val="009D6489"/>
    <w:rsid w:val="009E3170"/>
    <w:rsid w:val="00A06065"/>
    <w:rsid w:val="00A7698A"/>
    <w:rsid w:val="00AB3F16"/>
    <w:rsid w:val="00AD2284"/>
    <w:rsid w:val="00AF58B3"/>
    <w:rsid w:val="00B3683E"/>
    <w:rsid w:val="00B5497B"/>
    <w:rsid w:val="00B736CE"/>
    <w:rsid w:val="00B74D30"/>
    <w:rsid w:val="00B81A84"/>
    <w:rsid w:val="00B904AD"/>
    <w:rsid w:val="00B95B80"/>
    <w:rsid w:val="00BE0CC7"/>
    <w:rsid w:val="00C51379"/>
    <w:rsid w:val="00C9319B"/>
    <w:rsid w:val="00CB2B20"/>
    <w:rsid w:val="00CF2E08"/>
    <w:rsid w:val="00D140C3"/>
    <w:rsid w:val="00D20DC6"/>
    <w:rsid w:val="00D32F3B"/>
    <w:rsid w:val="00D542EA"/>
    <w:rsid w:val="00D640FB"/>
    <w:rsid w:val="00D77435"/>
    <w:rsid w:val="00D85AAD"/>
    <w:rsid w:val="00DC03C2"/>
    <w:rsid w:val="00DC7A30"/>
    <w:rsid w:val="00E118B4"/>
    <w:rsid w:val="00E11EBF"/>
    <w:rsid w:val="00E1640B"/>
    <w:rsid w:val="00E23738"/>
    <w:rsid w:val="00E52B37"/>
    <w:rsid w:val="00ED1406"/>
    <w:rsid w:val="00ED16F7"/>
    <w:rsid w:val="00ED562F"/>
    <w:rsid w:val="00EE3729"/>
    <w:rsid w:val="00EE5D2F"/>
    <w:rsid w:val="00F02C14"/>
    <w:rsid w:val="00F11994"/>
    <w:rsid w:val="00F23894"/>
    <w:rsid w:val="00F665F4"/>
    <w:rsid w:val="00F73D68"/>
    <w:rsid w:val="00F806C6"/>
    <w:rsid w:val="00F87164"/>
    <w:rsid w:val="00FB44EE"/>
    <w:rsid w:val="00FD3892"/>
    <w:rsid w:val="00FF350A"/>
    <w:rsid w:val="00FF6B8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DC0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3F16"/>
    <w:pPr>
      <w:tabs>
        <w:tab w:val="center" w:pos="4252"/>
        <w:tab w:val="right" w:pos="8504"/>
      </w:tabs>
    </w:pPr>
  </w:style>
  <w:style w:type="character" w:customStyle="1" w:styleId="EncabezadoCar">
    <w:name w:val="Encabezado Car"/>
    <w:basedOn w:val="Fuentedeprrafopredeter"/>
    <w:link w:val="Encabezado"/>
    <w:uiPriority w:val="99"/>
    <w:rsid w:val="00AB3F16"/>
  </w:style>
  <w:style w:type="paragraph" w:styleId="Piedepgina">
    <w:name w:val="footer"/>
    <w:basedOn w:val="Normal"/>
    <w:link w:val="PiedepginaCar"/>
    <w:uiPriority w:val="99"/>
    <w:unhideWhenUsed/>
    <w:rsid w:val="00AB3F16"/>
    <w:pPr>
      <w:tabs>
        <w:tab w:val="center" w:pos="4252"/>
        <w:tab w:val="right" w:pos="8504"/>
      </w:tabs>
    </w:pPr>
  </w:style>
  <w:style w:type="character" w:customStyle="1" w:styleId="PiedepginaCar">
    <w:name w:val="Pie de página Car"/>
    <w:basedOn w:val="Fuentedeprrafopredeter"/>
    <w:link w:val="Piedepgina"/>
    <w:uiPriority w:val="99"/>
    <w:rsid w:val="00AB3F16"/>
  </w:style>
  <w:style w:type="paragraph" w:styleId="Sinespaciado">
    <w:name w:val="No Spacing"/>
    <w:link w:val="SinespaciadoCar"/>
    <w:uiPriority w:val="99"/>
    <w:qFormat/>
    <w:rsid w:val="00AB3F16"/>
    <w:rPr>
      <w:rFonts w:ascii="Verdana" w:eastAsia="Times New Roman" w:hAnsi="Verdana" w:cs="Times New Roman"/>
      <w:sz w:val="28"/>
      <w:szCs w:val="22"/>
      <w:lang w:val="es-ES" w:eastAsia="en-US"/>
    </w:rPr>
  </w:style>
  <w:style w:type="character" w:customStyle="1" w:styleId="SinespaciadoCar">
    <w:name w:val="Sin espaciado Car"/>
    <w:link w:val="Sinespaciado"/>
    <w:uiPriority w:val="99"/>
    <w:locked/>
    <w:rsid w:val="00AB3F16"/>
    <w:rPr>
      <w:rFonts w:ascii="Verdana" w:eastAsia="Times New Roman" w:hAnsi="Verdana" w:cs="Times New Roman"/>
      <w:sz w:val="28"/>
      <w:szCs w:val="22"/>
      <w:lang w:val="es-ES" w:eastAsia="en-US"/>
    </w:rPr>
  </w:style>
  <w:style w:type="paragraph" w:styleId="Prrafodelista">
    <w:name w:val="List Paragraph"/>
    <w:basedOn w:val="Normal"/>
    <w:uiPriority w:val="34"/>
    <w:qFormat/>
    <w:rsid w:val="003D744C"/>
    <w:pPr>
      <w:ind w:left="720"/>
      <w:contextualSpacing/>
    </w:p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Re,Car"/>
    <w:basedOn w:val="Normal"/>
    <w:link w:val="TextonotapieCar"/>
    <w:uiPriority w:val="99"/>
    <w:unhideWhenUsed/>
    <w:qFormat/>
    <w:rsid w:val="00247CF4"/>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247CF4"/>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basedOn w:val="Fuentedeprrafopredeter"/>
    <w:qFormat/>
    <w:rsid w:val="00247CF4"/>
    <w:rPr>
      <w:rFonts w:cs="Times New Roman"/>
      <w:vertAlign w:val="superscript"/>
    </w:rPr>
  </w:style>
  <w:style w:type="paragraph" w:styleId="Textodeglobo">
    <w:name w:val="Balloon Text"/>
    <w:basedOn w:val="Normal"/>
    <w:link w:val="TextodegloboCar"/>
    <w:uiPriority w:val="99"/>
    <w:semiHidden/>
    <w:unhideWhenUsed/>
    <w:rsid w:val="00AD22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94D7-58AA-4005-8931-D1017999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3291</TotalTime>
  <Pages>18</Pages>
  <Words>5815</Words>
  <Characters>31983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Henry Lora Rodriguez</cp:lastModifiedBy>
  <cp:revision>30</cp:revision>
  <cp:lastPrinted>2018-08-30T19:58:00Z</cp:lastPrinted>
  <dcterms:created xsi:type="dcterms:W3CDTF">2018-08-06T20:15:00Z</dcterms:created>
  <dcterms:modified xsi:type="dcterms:W3CDTF">2018-10-11T22:03:00Z</dcterms:modified>
</cp:coreProperties>
</file>