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140" w:rsidRDefault="00345140" w:rsidP="00345140">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345140" w:rsidRPr="00345140" w:rsidRDefault="00345140" w:rsidP="00345140">
      <w:pPr>
        <w:shd w:val="clear" w:color="auto" w:fill="FFFFFF"/>
        <w:spacing w:after="0" w:line="240" w:lineRule="auto"/>
        <w:rPr>
          <w:rFonts w:ascii="Arial" w:hAnsi="Arial" w:cs="Arial"/>
          <w:lang w:eastAsia="fr-FR"/>
        </w:rPr>
      </w:pPr>
      <w:bookmarkStart w:id="0" w:name="_GoBack"/>
      <w:bookmarkEnd w:id="0"/>
      <w:r w:rsidRPr="00345140">
        <w:rPr>
          <w:rFonts w:ascii="Arial" w:hAnsi="Arial" w:cs="Arial"/>
          <w:lang w:eastAsia="fr-FR"/>
        </w:rPr>
        <w:t>Providencia:</w:t>
      </w:r>
      <w:r w:rsidRPr="00345140">
        <w:rPr>
          <w:rFonts w:ascii="Arial" w:hAnsi="Arial" w:cs="Arial"/>
          <w:lang w:eastAsia="fr-FR"/>
        </w:rPr>
        <w:tab/>
        <w:t xml:space="preserve">             Auto  – 2ª instancia – 10 de septiembre de 2018</w:t>
      </w:r>
    </w:p>
    <w:p w:rsidR="00345140" w:rsidRPr="00345140" w:rsidRDefault="00345140" w:rsidP="00345140">
      <w:pPr>
        <w:shd w:val="clear" w:color="auto" w:fill="FFFFFF"/>
        <w:tabs>
          <w:tab w:val="left" w:pos="1843"/>
          <w:tab w:val="left" w:pos="4755"/>
        </w:tabs>
        <w:spacing w:after="0" w:line="240" w:lineRule="auto"/>
        <w:ind w:left="1843" w:hanging="1843"/>
        <w:rPr>
          <w:rFonts w:ascii="Arial" w:eastAsia="Calibri" w:hAnsi="Arial" w:cs="Arial"/>
          <w:lang w:eastAsia="fr-FR"/>
        </w:rPr>
      </w:pPr>
      <w:r w:rsidRPr="00345140">
        <w:rPr>
          <w:rFonts w:ascii="Arial" w:eastAsia="Calibri" w:hAnsi="Arial" w:cs="Arial"/>
          <w:lang w:eastAsia="fr-FR"/>
        </w:rPr>
        <w:t>Proceso:    </w:t>
      </w:r>
      <w:r w:rsidRPr="00345140">
        <w:rPr>
          <w:rFonts w:ascii="Arial" w:eastAsia="Calibri" w:hAnsi="Arial" w:cs="Arial"/>
          <w:lang w:eastAsia="fr-FR"/>
        </w:rPr>
        <w:tab/>
        <w:t xml:space="preserve">      Omisión del agente retenedor</w:t>
      </w:r>
    </w:p>
    <w:p w:rsidR="00345140" w:rsidRPr="00345140" w:rsidRDefault="00345140" w:rsidP="00345140">
      <w:pPr>
        <w:shd w:val="clear" w:color="auto" w:fill="FFFFFF"/>
        <w:tabs>
          <w:tab w:val="left" w:pos="1843"/>
          <w:tab w:val="left" w:pos="4755"/>
        </w:tabs>
        <w:spacing w:after="0" w:line="240" w:lineRule="auto"/>
        <w:ind w:left="1843" w:hanging="1843"/>
        <w:rPr>
          <w:rFonts w:ascii="Arial" w:hAnsi="Arial" w:cs="Arial"/>
          <w:lang w:eastAsia="fr-FR"/>
        </w:rPr>
      </w:pPr>
      <w:r w:rsidRPr="00345140">
        <w:rPr>
          <w:rFonts w:ascii="Arial" w:eastAsia="Calibri" w:hAnsi="Arial" w:cs="Arial"/>
          <w:lang w:eastAsia="fr-FR"/>
        </w:rPr>
        <w:t>Radicación:</w:t>
      </w:r>
      <w:r w:rsidRPr="00345140">
        <w:rPr>
          <w:rFonts w:ascii="Arial" w:eastAsia="Calibri" w:hAnsi="Arial" w:cs="Arial"/>
          <w:lang w:eastAsia="fr-FR"/>
        </w:rPr>
        <w:tab/>
      </w:r>
      <w:r>
        <w:rPr>
          <w:rFonts w:ascii="Arial" w:eastAsia="Calibri" w:hAnsi="Arial" w:cs="Arial"/>
          <w:lang w:eastAsia="fr-FR"/>
        </w:rPr>
        <w:t xml:space="preserve">      </w:t>
      </w:r>
      <w:r w:rsidRPr="00345140">
        <w:rPr>
          <w:rFonts w:ascii="Arial" w:eastAsia="Calibri" w:hAnsi="Arial" w:cs="Arial"/>
          <w:lang w:eastAsia="fr-FR"/>
        </w:rPr>
        <w:t>66170 60 00066 2011 01297 -02</w:t>
      </w:r>
    </w:p>
    <w:p w:rsidR="00345140" w:rsidRPr="00345140" w:rsidRDefault="00345140" w:rsidP="00345140">
      <w:pPr>
        <w:shd w:val="clear" w:color="auto" w:fill="FFFFFF"/>
        <w:spacing w:after="0" w:line="240" w:lineRule="auto"/>
        <w:rPr>
          <w:rFonts w:ascii="Arial" w:hAnsi="Arial" w:cs="Arial"/>
          <w:lang w:eastAsia="fr-FR"/>
        </w:rPr>
      </w:pPr>
      <w:r w:rsidRPr="00345140">
        <w:rPr>
          <w:rFonts w:ascii="Arial" w:hAnsi="Arial" w:cs="Arial"/>
          <w:lang w:eastAsia="fr-FR"/>
        </w:rPr>
        <w:t xml:space="preserve">Sentenciado:               </w:t>
      </w:r>
      <w:r w:rsidRPr="00345140">
        <w:rPr>
          <w:rFonts w:ascii="Arial" w:eastAsia="Times New Roman" w:hAnsi="Arial" w:cs="Arial"/>
          <w:color w:val="000000" w:themeColor="text1"/>
          <w:lang w:eastAsia="es-ES"/>
        </w:rPr>
        <w:t>Diana Milena Henao Morales</w:t>
      </w:r>
    </w:p>
    <w:p w:rsidR="00345140" w:rsidRPr="00345140" w:rsidRDefault="00345140" w:rsidP="00345140">
      <w:pPr>
        <w:shd w:val="clear" w:color="auto" w:fill="FFFFFF"/>
        <w:spacing w:after="0" w:line="240" w:lineRule="auto"/>
        <w:rPr>
          <w:rFonts w:ascii="Arial" w:hAnsi="Arial" w:cs="Arial"/>
          <w:lang w:eastAsia="fr-FR"/>
        </w:rPr>
      </w:pPr>
      <w:r w:rsidRPr="00345140">
        <w:rPr>
          <w:rFonts w:ascii="Arial" w:hAnsi="Arial" w:cs="Arial"/>
          <w:lang w:eastAsia="fr-FR"/>
        </w:rPr>
        <w:t xml:space="preserve">Magistrado Ponente:   </w:t>
      </w:r>
      <w:r>
        <w:rPr>
          <w:rFonts w:ascii="Arial" w:hAnsi="Arial" w:cs="Arial"/>
          <w:lang w:eastAsia="fr-FR"/>
        </w:rPr>
        <w:t xml:space="preserve">Manuel </w:t>
      </w:r>
      <w:proofErr w:type="spellStart"/>
      <w:r>
        <w:rPr>
          <w:rFonts w:ascii="Arial" w:hAnsi="Arial" w:cs="Arial"/>
          <w:lang w:eastAsia="fr-FR"/>
        </w:rPr>
        <w:t>Yarzagaray</w:t>
      </w:r>
      <w:proofErr w:type="spellEnd"/>
      <w:r>
        <w:rPr>
          <w:rFonts w:ascii="Arial" w:hAnsi="Arial" w:cs="Arial"/>
          <w:lang w:eastAsia="fr-FR"/>
        </w:rPr>
        <w:t xml:space="preserve"> Bandera</w:t>
      </w:r>
    </w:p>
    <w:p w:rsidR="00345140" w:rsidRPr="001077BB" w:rsidRDefault="00345140" w:rsidP="00345140">
      <w:pPr>
        <w:shd w:val="clear" w:color="auto" w:fill="FFFFFF"/>
        <w:spacing w:line="240" w:lineRule="auto"/>
        <w:rPr>
          <w:rFonts w:ascii="Arial" w:hAnsi="Arial" w:cs="Arial"/>
          <w:lang w:eastAsia="fr-FR"/>
        </w:rPr>
      </w:pPr>
      <w:r w:rsidRPr="001077BB">
        <w:rPr>
          <w:rFonts w:ascii="Arial" w:hAnsi="Arial" w:cs="Arial"/>
          <w:lang w:eastAsia="fr-FR"/>
        </w:rPr>
        <w:t xml:space="preserve">                                                                                           </w:t>
      </w:r>
    </w:p>
    <w:p w:rsidR="00345140" w:rsidRDefault="00345140" w:rsidP="00345140">
      <w:pPr>
        <w:spacing w:line="240" w:lineRule="auto"/>
        <w:jc w:val="both"/>
        <w:rPr>
          <w:rFonts w:ascii="Arial" w:hAnsi="Arial" w:cs="Arial"/>
          <w:b/>
          <w:bCs/>
          <w:iCs/>
          <w:sz w:val="18"/>
          <w:szCs w:val="18"/>
          <w:lang w:eastAsia="fr-FR"/>
        </w:rPr>
      </w:pPr>
      <w:r>
        <w:rPr>
          <w:rFonts w:ascii="Arial" w:hAnsi="Arial" w:cs="Arial"/>
          <w:b/>
          <w:bCs/>
          <w:iCs/>
          <w:sz w:val="18"/>
          <w:szCs w:val="18"/>
          <w:lang w:eastAsia="fr-FR"/>
        </w:rPr>
        <w:t>TEMA:</w:t>
      </w:r>
      <w:r>
        <w:rPr>
          <w:rFonts w:ascii="Arial" w:hAnsi="Arial" w:cs="Arial"/>
          <w:b/>
          <w:bCs/>
          <w:iCs/>
          <w:sz w:val="18"/>
          <w:szCs w:val="18"/>
          <w:lang w:eastAsia="fr-FR"/>
        </w:rPr>
        <w:tab/>
      </w:r>
      <w:r>
        <w:rPr>
          <w:rFonts w:ascii="Arial" w:hAnsi="Arial" w:cs="Arial"/>
          <w:b/>
          <w:bCs/>
          <w:iCs/>
          <w:sz w:val="18"/>
          <w:szCs w:val="18"/>
          <w:lang w:eastAsia="fr-FR"/>
        </w:rPr>
        <w:tab/>
      </w:r>
      <w:r>
        <w:rPr>
          <w:rFonts w:ascii="Arial" w:hAnsi="Arial" w:cs="Arial"/>
          <w:b/>
          <w:bCs/>
          <w:iCs/>
          <w:sz w:val="18"/>
          <w:szCs w:val="18"/>
          <w:lang w:eastAsia="fr-FR"/>
        </w:rPr>
        <w:tab/>
      </w:r>
      <w:r>
        <w:rPr>
          <w:rFonts w:ascii="Arial" w:hAnsi="Arial" w:cs="Arial"/>
          <w:b/>
          <w:bCs/>
          <w:iCs/>
          <w:sz w:val="18"/>
          <w:szCs w:val="18"/>
          <w:lang w:eastAsia="fr-FR"/>
        </w:rPr>
        <w:tab/>
        <w:t>OMISIÓN DE AGENTE RETENEDOR O RECAUDADOR / LEGITIMACIÓN DE VÍCTIMA PARA INCIDENTE DE REPARACIÓN / CAMBIO JURISPRUDENCIAL DE LA CORTE SUPREMA / COBRO COACTIVO EXCLUYE TRÁMITE DE INCIDENTE DE REPARACIÓN / ABUSO DEL DERECHO –</w:t>
      </w:r>
      <w:r>
        <w:rPr>
          <w:rFonts w:ascii="Arial" w:hAnsi="Arial" w:cs="Arial"/>
          <w:b/>
          <w:bCs/>
          <w:iCs/>
          <w:sz w:val="18"/>
          <w:szCs w:val="18"/>
          <w:lang w:eastAsia="fr-FR"/>
        </w:rPr>
        <w:t xml:space="preserve"> DOBLE COBRO / CONFIRMA RECHAZO</w:t>
      </w:r>
    </w:p>
    <w:p w:rsidR="00345140" w:rsidRDefault="00345140" w:rsidP="00345140">
      <w:pPr>
        <w:spacing w:after="0" w:line="240" w:lineRule="auto"/>
        <w:jc w:val="both"/>
        <w:rPr>
          <w:rFonts w:asciiTheme="majorHAnsi" w:hAnsiTheme="majorHAnsi" w:cstheme="majorHAnsi"/>
        </w:rPr>
      </w:pPr>
    </w:p>
    <w:p w:rsidR="00345140" w:rsidRDefault="00345140" w:rsidP="00345140">
      <w:pPr>
        <w:spacing w:after="0" w:line="240" w:lineRule="auto"/>
        <w:jc w:val="both"/>
        <w:rPr>
          <w:rFonts w:asciiTheme="majorHAnsi" w:hAnsiTheme="majorHAnsi" w:cstheme="majorHAnsi"/>
        </w:rPr>
      </w:pPr>
      <w:r w:rsidRPr="00345140">
        <w:rPr>
          <w:rFonts w:asciiTheme="majorHAnsi" w:hAnsiTheme="majorHAnsi" w:cstheme="majorHAnsi"/>
        </w:rPr>
        <w:t xml:space="preserve">Por lo tanto, al aplicar el precedente jurisprudencial de marras al caso en estudio, válidamente se puede decir que se cumplían con todos los presupuestos jurisprudenciales para que el Juzgado de primer nivel procediera a rechazar las pretensiones indemnizatorias perseguidas por el accionante en el incidente de reparación integral, ante la carencia de legitimación del libelista por haberse presentado el fenómeno del ejercicio de la duplicidad de acciones, si nos atenemos a que del contenido del acervo probatorio se demostraba lo siguiente: </w:t>
      </w:r>
    </w:p>
    <w:p w:rsidR="00345140" w:rsidRPr="00345140" w:rsidRDefault="00345140" w:rsidP="00345140">
      <w:pPr>
        <w:spacing w:after="0" w:line="240" w:lineRule="auto"/>
        <w:jc w:val="both"/>
        <w:rPr>
          <w:rFonts w:asciiTheme="majorHAnsi" w:hAnsiTheme="majorHAnsi" w:cstheme="majorHAnsi"/>
        </w:rPr>
      </w:pPr>
    </w:p>
    <w:p w:rsidR="00345140" w:rsidRPr="00345140" w:rsidRDefault="00345140" w:rsidP="00345140">
      <w:pPr>
        <w:pStyle w:val="Prrafodelista"/>
        <w:numPr>
          <w:ilvl w:val="0"/>
          <w:numId w:val="6"/>
        </w:numPr>
        <w:spacing w:after="0" w:line="240" w:lineRule="auto"/>
        <w:ind w:left="357" w:hanging="357"/>
        <w:jc w:val="both"/>
        <w:rPr>
          <w:rFonts w:asciiTheme="majorHAnsi" w:hAnsiTheme="majorHAnsi" w:cstheme="majorHAnsi"/>
        </w:rPr>
      </w:pPr>
      <w:r w:rsidRPr="00345140">
        <w:rPr>
          <w:rFonts w:asciiTheme="majorHAnsi" w:hAnsiTheme="majorHAnsi" w:cstheme="majorHAnsi"/>
        </w:rPr>
        <w:t xml:space="preserve">DIANA MILENA HENAO MORALES fue declarada penalmente responsable por incurrir en la comisión del delito de omisión de agente retenedor, debido a que en su calidad de representante legal del </w:t>
      </w:r>
      <w:r w:rsidRPr="00345140">
        <w:rPr>
          <w:rFonts w:asciiTheme="majorHAnsi" w:eastAsia="Times New Roman" w:hAnsiTheme="majorHAnsi" w:cstheme="majorHAnsi"/>
          <w:color w:val="000000" w:themeColor="text1"/>
          <w:lang w:val="es-ES"/>
        </w:rPr>
        <w:t xml:space="preserve">establecimiento de comercio denominado DEPOSITO DE MEDICAMENTOS Y ENVASADORA DE DROGA BLANCA “LA PAZ” </w:t>
      </w:r>
      <w:r w:rsidRPr="00345140">
        <w:rPr>
          <w:rFonts w:asciiTheme="majorHAnsi" w:hAnsiTheme="majorHAnsi" w:cstheme="majorHAnsi"/>
        </w:rPr>
        <w:t xml:space="preserve">no canceló los dineros declarados y recaudados por el concepto del pago del IVA en los periodos </w:t>
      </w:r>
      <w:r w:rsidRPr="00345140">
        <w:rPr>
          <w:rFonts w:asciiTheme="majorHAnsi" w:eastAsia="Times New Roman" w:hAnsiTheme="majorHAnsi" w:cstheme="majorHAnsi"/>
          <w:color w:val="000000" w:themeColor="text1"/>
          <w:lang w:val="es-ES"/>
        </w:rPr>
        <w:t>04 de 2007, 01 de 2008 y 03 de 2010 los que ascienden a la suma de $1.152.000.</w:t>
      </w:r>
    </w:p>
    <w:p w:rsidR="00345140" w:rsidRPr="00345140" w:rsidRDefault="00345140" w:rsidP="00345140">
      <w:pPr>
        <w:pStyle w:val="Prrafodelista"/>
        <w:spacing w:after="0" w:line="240" w:lineRule="auto"/>
        <w:ind w:left="357"/>
        <w:jc w:val="both"/>
        <w:rPr>
          <w:rFonts w:asciiTheme="majorHAnsi" w:hAnsiTheme="majorHAnsi" w:cstheme="majorHAnsi"/>
        </w:rPr>
      </w:pPr>
    </w:p>
    <w:p w:rsidR="00345140" w:rsidRPr="00345140" w:rsidRDefault="00345140" w:rsidP="00345140">
      <w:pPr>
        <w:pStyle w:val="Prrafodelista"/>
        <w:numPr>
          <w:ilvl w:val="0"/>
          <w:numId w:val="6"/>
        </w:numPr>
        <w:spacing w:after="0" w:line="240" w:lineRule="auto"/>
        <w:ind w:left="360"/>
        <w:jc w:val="both"/>
        <w:rPr>
          <w:rFonts w:asciiTheme="majorHAnsi" w:hAnsiTheme="majorHAnsi" w:cstheme="majorHAnsi"/>
        </w:rPr>
      </w:pPr>
      <w:r w:rsidRPr="00345140">
        <w:rPr>
          <w:rFonts w:asciiTheme="majorHAnsi" w:hAnsiTheme="majorHAnsi" w:cstheme="majorHAnsi"/>
        </w:rPr>
        <w:t>La DIAN inició un proceso de cobro coactivo, en procura que el ahora Condenada pagara la obligación tributaria adeudada, el cual resultó no ser exitoso</w:t>
      </w:r>
      <w:r w:rsidRPr="00345140">
        <w:rPr>
          <w:rStyle w:val="Refdenotaalpie"/>
          <w:rFonts w:asciiTheme="majorHAnsi" w:hAnsiTheme="majorHAnsi" w:cstheme="majorHAnsi"/>
        </w:rPr>
        <w:footnoteReference w:id="1"/>
      </w:r>
      <w:r w:rsidRPr="00345140">
        <w:rPr>
          <w:rFonts w:asciiTheme="majorHAnsi" w:hAnsiTheme="majorHAnsi" w:cstheme="majorHAnsi"/>
        </w:rPr>
        <w:t xml:space="preserve">. </w:t>
      </w:r>
    </w:p>
    <w:p w:rsidR="00345140" w:rsidRPr="00345140" w:rsidRDefault="00345140" w:rsidP="00345140">
      <w:pPr>
        <w:spacing w:after="0" w:line="240" w:lineRule="auto"/>
        <w:jc w:val="both"/>
        <w:rPr>
          <w:rFonts w:asciiTheme="majorHAnsi" w:hAnsiTheme="majorHAnsi" w:cstheme="majorHAnsi"/>
        </w:rPr>
      </w:pPr>
    </w:p>
    <w:p w:rsidR="00345140" w:rsidRPr="00345140" w:rsidRDefault="00345140" w:rsidP="00345140">
      <w:pPr>
        <w:pStyle w:val="Prrafodelista"/>
        <w:numPr>
          <w:ilvl w:val="0"/>
          <w:numId w:val="6"/>
        </w:numPr>
        <w:spacing w:after="0" w:line="240" w:lineRule="auto"/>
        <w:ind w:left="360"/>
        <w:jc w:val="both"/>
        <w:rPr>
          <w:rFonts w:asciiTheme="majorHAnsi" w:hAnsiTheme="majorHAnsi" w:cstheme="majorHAnsi"/>
        </w:rPr>
      </w:pPr>
      <w:r w:rsidRPr="00345140">
        <w:rPr>
          <w:rFonts w:asciiTheme="majorHAnsi" w:hAnsiTheme="majorHAnsi" w:cstheme="majorHAnsi"/>
        </w:rPr>
        <w:t xml:space="preserve">Ante la </w:t>
      </w:r>
      <w:proofErr w:type="spellStart"/>
      <w:r w:rsidRPr="00345140">
        <w:rPr>
          <w:rFonts w:asciiTheme="majorHAnsi" w:hAnsiTheme="majorHAnsi" w:cstheme="majorHAnsi"/>
        </w:rPr>
        <w:t>improsperidad</w:t>
      </w:r>
      <w:proofErr w:type="spellEnd"/>
      <w:r w:rsidRPr="00345140">
        <w:rPr>
          <w:rFonts w:asciiTheme="majorHAnsi" w:hAnsiTheme="majorHAnsi" w:cstheme="majorHAnsi"/>
        </w:rPr>
        <w:t xml:space="preserve"> de la acción de cobro coactivo, y una vez estuvo en firme la declaratoria de la responsabilidad criminal endilgada en contra de la procesada DIANA MILENA HENAO MORALES, la DIAN deprecó el inició de un incidente de reparación integral.  </w:t>
      </w:r>
    </w:p>
    <w:p w:rsidR="00345140" w:rsidRPr="00345140" w:rsidRDefault="00345140" w:rsidP="00345140">
      <w:pPr>
        <w:spacing w:line="240" w:lineRule="auto"/>
        <w:rPr>
          <w:rFonts w:asciiTheme="majorHAnsi" w:hAnsiTheme="majorHAnsi" w:cstheme="majorHAnsi"/>
          <w:b/>
          <w:bCs/>
          <w:iCs/>
          <w:lang w:eastAsia="fr-FR"/>
        </w:rPr>
      </w:pPr>
      <w:r>
        <w:rPr>
          <w:rFonts w:asciiTheme="majorHAnsi" w:hAnsiTheme="majorHAnsi" w:cstheme="majorHAnsi"/>
          <w:b/>
          <w:bCs/>
          <w:iCs/>
          <w:lang w:eastAsia="fr-FR"/>
        </w:rPr>
        <w:t>(…)</w:t>
      </w:r>
    </w:p>
    <w:p w:rsidR="00345140" w:rsidRPr="00345140" w:rsidRDefault="00345140" w:rsidP="00345140">
      <w:pPr>
        <w:pStyle w:val="Sinespaciado"/>
        <w:jc w:val="both"/>
        <w:rPr>
          <w:rFonts w:asciiTheme="majorHAnsi" w:hAnsiTheme="majorHAnsi" w:cstheme="majorHAnsi"/>
        </w:rPr>
      </w:pPr>
      <w:r w:rsidRPr="00345140">
        <w:rPr>
          <w:rFonts w:asciiTheme="majorHAnsi" w:eastAsia="Times New Roman" w:hAnsiTheme="majorHAnsi" w:cstheme="majorHAnsi"/>
          <w:color w:val="000000" w:themeColor="text1"/>
          <w:lang w:val="es-ES" w:eastAsia="es-ES"/>
        </w:rPr>
        <w:t xml:space="preserve">En definitiva, acorde </w:t>
      </w:r>
      <w:r w:rsidRPr="00345140">
        <w:rPr>
          <w:rFonts w:asciiTheme="majorHAnsi" w:hAnsiTheme="majorHAnsi" w:cstheme="majorHAnsi"/>
        </w:rPr>
        <w:t xml:space="preserve">con todo lo dicho en los párrafos precedentes, y como ya se le ha señalado en distintos pronunciamientos a la DIAN, considera la Colegiatura que no le asiste la razón a la tesis de la discrepancia propuesta por la apelante, debido a que el Juzgado </w:t>
      </w:r>
      <w:r w:rsidRPr="00345140">
        <w:rPr>
          <w:rFonts w:asciiTheme="majorHAnsi" w:hAnsiTheme="majorHAnsi" w:cstheme="majorHAnsi"/>
          <w:i/>
        </w:rPr>
        <w:t>A quo</w:t>
      </w:r>
      <w:r w:rsidRPr="00345140">
        <w:rPr>
          <w:rFonts w:asciiTheme="majorHAnsi" w:hAnsiTheme="majorHAnsi" w:cstheme="majorHAnsi"/>
        </w:rPr>
        <w:t xml:space="preserve"> estuvo atinado al rechazar las pretensiones indemnizatorias de la </w:t>
      </w:r>
      <w:r w:rsidRPr="00345140">
        <w:rPr>
          <w:rFonts w:asciiTheme="majorHAnsi" w:hAnsiTheme="majorHAnsi" w:cstheme="majorHAnsi"/>
          <w:i/>
        </w:rPr>
        <w:t xml:space="preserve">DIAN </w:t>
      </w:r>
      <w:r w:rsidRPr="00345140">
        <w:rPr>
          <w:rFonts w:asciiTheme="majorHAnsi" w:hAnsiTheme="majorHAnsi" w:cstheme="majorHAnsi"/>
        </w:rPr>
        <w:t xml:space="preserve">con base en el precedente jurisprudencial cuestionado por la recurrente, el cual tiene los efectos vinculantes que le han sido dados en el proveído confutado.  </w:t>
      </w:r>
    </w:p>
    <w:p w:rsidR="00345140" w:rsidRPr="00345140" w:rsidRDefault="00345140" w:rsidP="00345140">
      <w:pPr>
        <w:pStyle w:val="Sinespaciado"/>
        <w:jc w:val="both"/>
        <w:rPr>
          <w:rFonts w:asciiTheme="majorHAnsi" w:hAnsiTheme="majorHAnsi" w:cstheme="majorHAnsi"/>
        </w:rPr>
      </w:pPr>
    </w:p>
    <w:p w:rsidR="00345140" w:rsidRPr="00345140" w:rsidRDefault="00345140" w:rsidP="00345140">
      <w:pPr>
        <w:pStyle w:val="Sinespaciado"/>
        <w:jc w:val="both"/>
        <w:rPr>
          <w:rFonts w:asciiTheme="majorHAnsi" w:hAnsiTheme="majorHAnsi" w:cstheme="majorHAnsi"/>
        </w:rPr>
      </w:pPr>
      <w:r w:rsidRPr="00345140">
        <w:rPr>
          <w:rFonts w:asciiTheme="majorHAnsi" w:hAnsiTheme="majorHAnsi" w:cstheme="majorHAnsi"/>
        </w:rPr>
        <w:t xml:space="preserve">Ante tal situación, la Colegiatura procederá a confirmar la providencia opugnada en todo aquello que fue objeto de la discrepancia propuesta por el apelante. </w:t>
      </w:r>
    </w:p>
    <w:p w:rsidR="00345140" w:rsidRPr="00345140" w:rsidRDefault="00345140" w:rsidP="00345140">
      <w:pPr>
        <w:spacing w:line="240" w:lineRule="auto"/>
        <w:rPr>
          <w:rFonts w:asciiTheme="majorHAnsi" w:hAnsiTheme="majorHAnsi" w:cstheme="majorHAnsi"/>
          <w:b/>
          <w:bCs/>
          <w:iCs/>
          <w:lang w:eastAsia="fr-FR"/>
        </w:rPr>
      </w:pPr>
    </w:p>
    <w:p w:rsidR="00345140" w:rsidRPr="00345140" w:rsidRDefault="00345140" w:rsidP="00345140">
      <w:pPr>
        <w:spacing w:line="240" w:lineRule="auto"/>
        <w:rPr>
          <w:rFonts w:asciiTheme="majorHAnsi" w:hAnsiTheme="majorHAnsi" w:cstheme="majorHAnsi"/>
          <w:b/>
          <w:bCs/>
          <w:iCs/>
          <w:lang w:eastAsia="fr-FR"/>
        </w:rPr>
      </w:pPr>
    </w:p>
    <w:p w:rsidR="00345140" w:rsidRPr="00345140" w:rsidRDefault="00345140" w:rsidP="00345140">
      <w:pPr>
        <w:spacing w:line="240" w:lineRule="auto"/>
        <w:rPr>
          <w:rFonts w:asciiTheme="majorHAnsi" w:hAnsiTheme="majorHAnsi" w:cstheme="majorHAnsi"/>
          <w:b/>
          <w:bCs/>
          <w:iCs/>
          <w:lang w:eastAsia="fr-FR"/>
        </w:rPr>
      </w:pPr>
    </w:p>
    <w:p w:rsidR="00345140" w:rsidRDefault="00345140" w:rsidP="00345140">
      <w:pPr>
        <w:spacing w:line="240" w:lineRule="auto"/>
        <w:rPr>
          <w:rFonts w:ascii="Arial" w:hAnsi="Arial" w:cs="Arial"/>
          <w:b/>
          <w:bCs/>
          <w:iCs/>
          <w:sz w:val="18"/>
          <w:szCs w:val="18"/>
          <w:lang w:eastAsia="fr-FR"/>
        </w:rPr>
      </w:pPr>
    </w:p>
    <w:p w:rsidR="00345140" w:rsidRDefault="00345140" w:rsidP="00345140">
      <w:pPr>
        <w:spacing w:line="240" w:lineRule="auto"/>
        <w:rPr>
          <w:rFonts w:ascii="Arial" w:hAnsi="Arial" w:cs="Arial"/>
          <w:b/>
          <w:bCs/>
          <w:iCs/>
          <w:sz w:val="18"/>
          <w:szCs w:val="18"/>
          <w:lang w:eastAsia="fr-FR"/>
        </w:rPr>
      </w:pPr>
    </w:p>
    <w:p w:rsidR="00345140" w:rsidRDefault="00345140" w:rsidP="00345140">
      <w:pPr>
        <w:spacing w:line="240" w:lineRule="auto"/>
        <w:rPr>
          <w:rFonts w:ascii="Arial" w:hAnsi="Arial" w:cs="Arial"/>
          <w:b/>
          <w:bCs/>
          <w:iCs/>
          <w:sz w:val="18"/>
          <w:szCs w:val="18"/>
          <w:lang w:eastAsia="fr-FR"/>
        </w:rPr>
      </w:pPr>
    </w:p>
    <w:p w:rsidR="00345140" w:rsidRDefault="00345140" w:rsidP="00345140">
      <w:pPr>
        <w:spacing w:line="240" w:lineRule="auto"/>
        <w:rPr>
          <w:rFonts w:ascii="Arial" w:hAnsi="Arial" w:cs="Arial"/>
          <w:b/>
          <w:bCs/>
          <w:iCs/>
          <w:sz w:val="18"/>
          <w:szCs w:val="18"/>
          <w:lang w:eastAsia="fr-FR"/>
        </w:rPr>
      </w:pPr>
    </w:p>
    <w:p w:rsidR="00345140" w:rsidRDefault="00345140" w:rsidP="00345140">
      <w:pPr>
        <w:spacing w:line="240" w:lineRule="auto"/>
        <w:rPr>
          <w:rFonts w:ascii="Arial" w:hAnsi="Arial" w:cs="Arial"/>
          <w:b/>
          <w:bCs/>
          <w:iCs/>
          <w:sz w:val="18"/>
          <w:szCs w:val="18"/>
          <w:lang w:eastAsia="fr-FR"/>
        </w:rPr>
      </w:pPr>
    </w:p>
    <w:p w:rsidR="00345140" w:rsidRDefault="00345140" w:rsidP="00345140">
      <w:pPr>
        <w:spacing w:line="240" w:lineRule="auto"/>
        <w:rPr>
          <w:rFonts w:ascii="Arial" w:hAnsi="Arial" w:cs="Arial"/>
          <w:b/>
          <w:bCs/>
          <w:iCs/>
          <w:sz w:val="18"/>
          <w:szCs w:val="18"/>
          <w:lang w:eastAsia="fr-FR"/>
        </w:rPr>
      </w:pPr>
    </w:p>
    <w:p w:rsidR="00FA710D" w:rsidRPr="00345140" w:rsidRDefault="00345140" w:rsidP="00345140">
      <w:pPr>
        <w:spacing w:line="240" w:lineRule="auto"/>
        <w:rPr>
          <w:rFonts w:ascii="Arial" w:hAnsi="Arial" w:cs="Arial"/>
          <w:b/>
          <w:bCs/>
          <w:iCs/>
          <w:sz w:val="18"/>
          <w:szCs w:val="18"/>
          <w:lang w:eastAsia="fr-FR"/>
        </w:rPr>
      </w:pPr>
      <w:r>
        <w:rPr>
          <w:rFonts w:ascii="Arial" w:hAnsi="Arial" w:cs="Arial"/>
          <w:b/>
          <w:bCs/>
          <w:iCs/>
          <w:sz w:val="18"/>
          <w:szCs w:val="18"/>
          <w:lang w:eastAsia="fr-FR"/>
        </w:rPr>
        <w:t xml:space="preserve">                                            </w:t>
      </w:r>
      <w:r>
        <w:rPr>
          <w:b/>
          <w:spacing w:val="2"/>
          <w:sz w:val="12"/>
          <w:szCs w:val="12"/>
        </w:rPr>
        <w:t xml:space="preserve"> </w:t>
      </w:r>
      <w:r w:rsidR="00FA710D" w:rsidRPr="00773D5C">
        <w:rPr>
          <w:rFonts w:eastAsia="Times New Roman" w:cs="Times New Roman"/>
          <w:b/>
          <w:color w:val="000000" w:themeColor="text1"/>
          <w:sz w:val="26"/>
          <w:szCs w:val="26"/>
          <w:lang w:eastAsia="es-ES"/>
        </w:rPr>
        <w:t>REPÚBLICA DE COLOMBIA</w:t>
      </w:r>
    </w:p>
    <w:p w:rsidR="00FA710D" w:rsidRPr="00773D5C" w:rsidRDefault="00FA710D" w:rsidP="00D60BF7">
      <w:pPr>
        <w:spacing w:after="0" w:line="276" w:lineRule="auto"/>
        <w:jc w:val="center"/>
        <w:rPr>
          <w:rFonts w:eastAsia="Times New Roman" w:cs="Times New Roman"/>
          <w:b/>
          <w:color w:val="000000" w:themeColor="text1"/>
          <w:sz w:val="26"/>
          <w:szCs w:val="26"/>
          <w:lang w:eastAsia="es-ES"/>
        </w:rPr>
      </w:pPr>
      <w:r w:rsidRPr="00773D5C">
        <w:rPr>
          <w:rFonts w:eastAsia="Times New Roman" w:cs="Times New Roman"/>
          <w:b/>
          <w:color w:val="000000" w:themeColor="text1"/>
          <w:sz w:val="26"/>
          <w:szCs w:val="26"/>
          <w:lang w:eastAsia="es-ES"/>
        </w:rPr>
        <w:t>RAMA JUDICIAL DEL PODER PÚBLICO</w:t>
      </w:r>
    </w:p>
    <w:p w:rsidR="00FA710D" w:rsidRPr="00773D5C" w:rsidRDefault="00FA710D" w:rsidP="00D60BF7">
      <w:pPr>
        <w:spacing w:after="0" w:line="276" w:lineRule="auto"/>
        <w:jc w:val="center"/>
        <w:rPr>
          <w:rFonts w:eastAsia="Times New Roman" w:cs="Times New Roman"/>
          <w:b/>
          <w:color w:val="000000" w:themeColor="text1"/>
          <w:sz w:val="26"/>
          <w:szCs w:val="26"/>
          <w:lang w:eastAsia="es-ES"/>
        </w:rPr>
      </w:pPr>
      <w:r w:rsidRPr="00773D5C">
        <w:rPr>
          <w:noProof/>
          <w:sz w:val="26"/>
          <w:szCs w:val="26"/>
          <w:lang w:val="es-ES" w:eastAsia="es-ES"/>
        </w:rPr>
        <w:drawing>
          <wp:inline distT="0" distB="0" distL="0" distR="0" wp14:anchorId="6779E37A" wp14:editId="4A18ACDD">
            <wp:extent cx="1053465" cy="950976"/>
            <wp:effectExtent l="0" t="0" r="0" b="1905"/>
            <wp:docPr id="2" name="Imagen 2" descr="ComisiÃ³n inter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isiÃ³n interinstituc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5213" cy="952554"/>
                    </a:xfrm>
                    <a:prstGeom prst="rect">
                      <a:avLst/>
                    </a:prstGeom>
                    <a:noFill/>
                    <a:ln>
                      <a:noFill/>
                    </a:ln>
                  </pic:spPr>
                </pic:pic>
              </a:graphicData>
            </a:graphic>
          </wp:inline>
        </w:drawing>
      </w:r>
    </w:p>
    <w:p w:rsidR="00112E73" w:rsidRPr="00773D5C" w:rsidRDefault="00112E73" w:rsidP="00D60BF7">
      <w:pPr>
        <w:spacing w:after="0" w:line="276" w:lineRule="auto"/>
        <w:jc w:val="center"/>
        <w:rPr>
          <w:rFonts w:eastAsia="Times New Roman" w:cs="Times New Roman"/>
          <w:b/>
          <w:color w:val="000000" w:themeColor="text1"/>
          <w:sz w:val="26"/>
          <w:szCs w:val="26"/>
          <w:lang w:eastAsia="es-ES"/>
        </w:rPr>
      </w:pPr>
      <w:r w:rsidRPr="00773D5C">
        <w:rPr>
          <w:rFonts w:eastAsia="Times New Roman" w:cs="Times New Roman"/>
          <w:b/>
          <w:color w:val="000000" w:themeColor="text1"/>
          <w:sz w:val="26"/>
          <w:szCs w:val="26"/>
          <w:lang w:eastAsia="es-ES"/>
        </w:rPr>
        <w:t>TRIBUNAL SUPERIOR DEL DISTRITO JUDICIAL DE PEREIRA</w:t>
      </w:r>
    </w:p>
    <w:p w:rsidR="00112E73" w:rsidRPr="00773D5C" w:rsidRDefault="00112E73" w:rsidP="00D60BF7">
      <w:pPr>
        <w:spacing w:after="0" w:line="276" w:lineRule="auto"/>
        <w:jc w:val="center"/>
        <w:rPr>
          <w:rFonts w:eastAsia="Times New Roman" w:cs="Times New Roman"/>
          <w:b/>
          <w:color w:val="000000" w:themeColor="text1"/>
          <w:sz w:val="26"/>
          <w:szCs w:val="26"/>
          <w:lang w:eastAsia="es-ES"/>
        </w:rPr>
      </w:pPr>
      <w:r w:rsidRPr="00773D5C">
        <w:rPr>
          <w:rFonts w:eastAsia="Times New Roman" w:cs="Times New Roman"/>
          <w:b/>
          <w:color w:val="000000" w:themeColor="text1"/>
          <w:sz w:val="26"/>
          <w:szCs w:val="26"/>
          <w:lang w:eastAsia="es-ES"/>
        </w:rPr>
        <w:t>SALA DE DECISIÓN PENAL</w:t>
      </w:r>
    </w:p>
    <w:p w:rsidR="00112E73" w:rsidRPr="00773D5C" w:rsidRDefault="00112E73" w:rsidP="00D60BF7">
      <w:pPr>
        <w:spacing w:after="0" w:line="276" w:lineRule="auto"/>
        <w:rPr>
          <w:rFonts w:eastAsia="Times New Roman" w:cs="Times New Roman"/>
          <w:b/>
          <w:color w:val="000000" w:themeColor="text1"/>
          <w:spacing w:val="-4"/>
          <w:sz w:val="26"/>
          <w:szCs w:val="26"/>
          <w:lang w:eastAsia="es-ES"/>
        </w:rPr>
      </w:pPr>
    </w:p>
    <w:p w:rsidR="00112E73" w:rsidRPr="00773D5C" w:rsidRDefault="00112E73" w:rsidP="00D60BF7">
      <w:pPr>
        <w:spacing w:after="0" w:line="276" w:lineRule="auto"/>
        <w:jc w:val="center"/>
        <w:rPr>
          <w:rFonts w:eastAsia="Times New Roman" w:cs="Times New Roman"/>
          <w:b/>
          <w:color w:val="000000" w:themeColor="text1"/>
          <w:spacing w:val="-4"/>
          <w:sz w:val="26"/>
          <w:szCs w:val="26"/>
          <w:lang w:eastAsia="es-ES"/>
        </w:rPr>
      </w:pPr>
      <w:r w:rsidRPr="00773D5C">
        <w:rPr>
          <w:rFonts w:eastAsia="Times New Roman" w:cs="Times New Roman"/>
          <w:b/>
          <w:color w:val="000000" w:themeColor="text1"/>
          <w:spacing w:val="-4"/>
          <w:sz w:val="26"/>
          <w:szCs w:val="26"/>
          <w:lang w:eastAsia="es-ES"/>
        </w:rPr>
        <w:t>Magistrado Ponente:</w:t>
      </w:r>
    </w:p>
    <w:p w:rsidR="00112E73" w:rsidRPr="00773D5C" w:rsidRDefault="00112E73" w:rsidP="00D60BF7">
      <w:pPr>
        <w:spacing w:after="0" w:line="276" w:lineRule="auto"/>
        <w:jc w:val="center"/>
        <w:rPr>
          <w:rFonts w:eastAsia="Times New Roman" w:cs="Times New Roman"/>
          <w:b/>
          <w:color w:val="000000" w:themeColor="text1"/>
          <w:spacing w:val="-4"/>
          <w:sz w:val="26"/>
          <w:szCs w:val="26"/>
          <w:lang w:eastAsia="es-ES"/>
        </w:rPr>
      </w:pPr>
      <w:r w:rsidRPr="00773D5C">
        <w:rPr>
          <w:rFonts w:eastAsia="Times New Roman" w:cs="Times New Roman"/>
          <w:b/>
          <w:color w:val="000000" w:themeColor="text1"/>
          <w:spacing w:val="-4"/>
          <w:sz w:val="26"/>
          <w:szCs w:val="26"/>
          <w:lang w:eastAsia="es-ES"/>
        </w:rPr>
        <w:t xml:space="preserve">MANUEL </w:t>
      </w:r>
      <w:proofErr w:type="spellStart"/>
      <w:r w:rsidRPr="00773D5C">
        <w:rPr>
          <w:rFonts w:eastAsia="Times New Roman" w:cs="Times New Roman"/>
          <w:b/>
          <w:color w:val="000000" w:themeColor="text1"/>
          <w:spacing w:val="-4"/>
          <w:sz w:val="26"/>
          <w:szCs w:val="26"/>
          <w:lang w:eastAsia="es-ES"/>
        </w:rPr>
        <w:t>YARZAGARAY</w:t>
      </w:r>
      <w:proofErr w:type="spellEnd"/>
      <w:r w:rsidRPr="00773D5C">
        <w:rPr>
          <w:rFonts w:eastAsia="Times New Roman" w:cs="Times New Roman"/>
          <w:b/>
          <w:color w:val="000000" w:themeColor="text1"/>
          <w:spacing w:val="-4"/>
          <w:sz w:val="26"/>
          <w:szCs w:val="26"/>
          <w:lang w:eastAsia="es-ES"/>
        </w:rPr>
        <w:t xml:space="preserve"> BANDERA</w:t>
      </w:r>
    </w:p>
    <w:p w:rsidR="00112E73" w:rsidRPr="00773D5C" w:rsidRDefault="00112E73" w:rsidP="00D60BF7">
      <w:pPr>
        <w:spacing w:after="0" w:line="276" w:lineRule="auto"/>
        <w:jc w:val="both"/>
        <w:rPr>
          <w:rFonts w:eastAsia="Times New Roman" w:cs="Times New Roman"/>
          <w:color w:val="000000" w:themeColor="text1"/>
          <w:sz w:val="26"/>
          <w:szCs w:val="26"/>
          <w:lang w:eastAsia="es-ES"/>
        </w:rPr>
      </w:pPr>
    </w:p>
    <w:p w:rsidR="00112E73" w:rsidRPr="00773D5C" w:rsidRDefault="00112E73" w:rsidP="00D60BF7">
      <w:pPr>
        <w:spacing w:after="0" w:line="276" w:lineRule="auto"/>
        <w:jc w:val="center"/>
        <w:rPr>
          <w:rFonts w:eastAsia="Times New Roman" w:cs="Times New Roman"/>
          <w:b/>
          <w:color w:val="000000" w:themeColor="text1"/>
          <w:sz w:val="26"/>
          <w:szCs w:val="26"/>
          <w:lang w:eastAsia="es-ES"/>
        </w:rPr>
      </w:pPr>
      <w:r w:rsidRPr="00773D5C">
        <w:rPr>
          <w:rFonts w:eastAsia="Times New Roman" w:cs="Times New Roman"/>
          <w:b/>
          <w:color w:val="000000" w:themeColor="text1"/>
          <w:sz w:val="26"/>
          <w:szCs w:val="26"/>
          <w:lang w:eastAsia="es-ES"/>
        </w:rPr>
        <w:t>AUTO INTERLOCUTORIO DE SEGUNDA INSTANCIA</w:t>
      </w:r>
    </w:p>
    <w:p w:rsidR="005A74EC" w:rsidRPr="00773D5C" w:rsidRDefault="005A74EC" w:rsidP="00D60BF7">
      <w:pPr>
        <w:spacing w:after="0" w:line="276" w:lineRule="auto"/>
        <w:jc w:val="center"/>
        <w:rPr>
          <w:rFonts w:eastAsia="Times New Roman" w:cs="Times New Roman"/>
          <w:color w:val="000000" w:themeColor="text1"/>
          <w:sz w:val="26"/>
          <w:szCs w:val="26"/>
          <w:lang w:eastAsia="es-ES"/>
        </w:rPr>
      </w:pPr>
    </w:p>
    <w:p w:rsidR="00112E73" w:rsidRPr="008E4CCA" w:rsidRDefault="00697ED1" w:rsidP="00D60BF7">
      <w:pPr>
        <w:spacing w:after="0" w:line="276" w:lineRule="auto"/>
        <w:jc w:val="center"/>
        <w:rPr>
          <w:rFonts w:eastAsia="Times New Roman" w:cs="Times New Roman"/>
          <w:color w:val="000000" w:themeColor="text1"/>
          <w:sz w:val="24"/>
          <w:szCs w:val="26"/>
          <w:lang w:eastAsia="es-ES"/>
        </w:rPr>
      </w:pPr>
      <w:r w:rsidRPr="008E4CCA">
        <w:rPr>
          <w:rFonts w:eastAsia="Times New Roman" w:cs="Times New Roman"/>
          <w:color w:val="000000" w:themeColor="text1"/>
          <w:sz w:val="24"/>
          <w:szCs w:val="26"/>
          <w:lang w:eastAsia="es-ES"/>
        </w:rPr>
        <w:t xml:space="preserve">Aprobado por acta No. </w:t>
      </w:r>
      <w:r w:rsidR="008E4CCA">
        <w:rPr>
          <w:rFonts w:eastAsia="Times New Roman" w:cs="Times New Roman"/>
          <w:color w:val="000000" w:themeColor="text1"/>
          <w:sz w:val="24"/>
          <w:szCs w:val="26"/>
          <w:lang w:eastAsia="es-ES"/>
        </w:rPr>
        <w:t>778 del 10 de septiembre de 2018. H: 1:40 p.m.</w:t>
      </w:r>
    </w:p>
    <w:p w:rsidR="00112E73" w:rsidRPr="00773D5C" w:rsidRDefault="00112E73" w:rsidP="00D60BF7">
      <w:pPr>
        <w:spacing w:after="0" w:line="276" w:lineRule="auto"/>
        <w:jc w:val="both"/>
        <w:rPr>
          <w:rFonts w:eastAsia="Times New Roman" w:cs="Times New Roman"/>
          <w:color w:val="000000" w:themeColor="text1"/>
          <w:sz w:val="26"/>
          <w:szCs w:val="26"/>
          <w:lang w:eastAsia="es-ES"/>
        </w:rPr>
      </w:pPr>
    </w:p>
    <w:p w:rsidR="00112E73" w:rsidRPr="00773D5C" w:rsidRDefault="005A74EC" w:rsidP="00D60BF7">
      <w:pPr>
        <w:spacing w:after="0" w:line="276" w:lineRule="auto"/>
        <w:jc w:val="both"/>
        <w:rPr>
          <w:rFonts w:eastAsia="Times New Roman" w:cs="Times New Roman"/>
          <w:color w:val="000000" w:themeColor="text1"/>
          <w:sz w:val="26"/>
          <w:szCs w:val="26"/>
          <w:lang w:eastAsia="es-ES"/>
        </w:rPr>
      </w:pPr>
      <w:r w:rsidRPr="00773D5C">
        <w:rPr>
          <w:rFonts w:eastAsia="Times New Roman" w:cs="Times New Roman"/>
          <w:color w:val="000000" w:themeColor="text1"/>
          <w:sz w:val="26"/>
          <w:szCs w:val="26"/>
          <w:lang w:eastAsia="es-ES"/>
        </w:rPr>
        <w:t>Pereira,</w:t>
      </w:r>
      <w:r w:rsidR="00E309A6" w:rsidRPr="00773D5C">
        <w:rPr>
          <w:rFonts w:eastAsia="Times New Roman" w:cs="Times New Roman"/>
          <w:color w:val="000000" w:themeColor="text1"/>
          <w:sz w:val="26"/>
          <w:szCs w:val="26"/>
          <w:lang w:eastAsia="es-ES"/>
        </w:rPr>
        <w:t xml:space="preserve"> </w:t>
      </w:r>
      <w:r w:rsidRPr="00773D5C">
        <w:rPr>
          <w:rFonts w:eastAsia="Times New Roman" w:cs="Times New Roman"/>
          <w:color w:val="000000" w:themeColor="text1"/>
          <w:sz w:val="26"/>
          <w:szCs w:val="26"/>
          <w:lang w:eastAsia="es-ES"/>
        </w:rPr>
        <w:t xml:space="preserve"> </w:t>
      </w:r>
      <w:r w:rsidR="008E4CCA">
        <w:rPr>
          <w:rFonts w:eastAsia="Times New Roman" w:cs="Times New Roman"/>
          <w:color w:val="000000" w:themeColor="text1"/>
          <w:sz w:val="26"/>
          <w:szCs w:val="26"/>
          <w:lang w:eastAsia="es-ES"/>
        </w:rPr>
        <w:t xml:space="preserve">once </w:t>
      </w:r>
      <w:r w:rsidRPr="00773D5C">
        <w:rPr>
          <w:rFonts w:eastAsia="Times New Roman" w:cs="Times New Roman"/>
          <w:color w:val="000000" w:themeColor="text1"/>
          <w:sz w:val="26"/>
          <w:szCs w:val="26"/>
          <w:lang w:eastAsia="es-ES"/>
        </w:rPr>
        <w:t>(</w:t>
      </w:r>
      <w:r w:rsidR="008E4CCA">
        <w:rPr>
          <w:rFonts w:eastAsia="Times New Roman" w:cs="Times New Roman"/>
          <w:color w:val="000000" w:themeColor="text1"/>
          <w:sz w:val="26"/>
          <w:szCs w:val="26"/>
          <w:lang w:eastAsia="es-ES"/>
        </w:rPr>
        <w:t>11</w:t>
      </w:r>
      <w:r w:rsidRPr="00773D5C">
        <w:rPr>
          <w:rFonts w:eastAsia="Times New Roman" w:cs="Times New Roman"/>
          <w:color w:val="000000" w:themeColor="text1"/>
          <w:sz w:val="26"/>
          <w:szCs w:val="26"/>
          <w:lang w:eastAsia="es-ES"/>
        </w:rPr>
        <w:t>)</w:t>
      </w:r>
      <w:r w:rsidR="008E4CCA">
        <w:rPr>
          <w:rFonts w:eastAsia="Times New Roman" w:cs="Times New Roman"/>
          <w:color w:val="000000" w:themeColor="text1"/>
          <w:sz w:val="26"/>
          <w:szCs w:val="26"/>
          <w:lang w:eastAsia="es-ES"/>
        </w:rPr>
        <w:t xml:space="preserve"> de s</w:t>
      </w:r>
      <w:r w:rsidR="00E03E04" w:rsidRPr="00773D5C">
        <w:rPr>
          <w:rFonts w:eastAsia="Times New Roman" w:cs="Times New Roman"/>
          <w:color w:val="000000" w:themeColor="text1"/>
          <w:sz w:val="26"/>
          <w:szCs w:val="26"/>
          <w:lang w:eastAsia="es-ES"/>
        </w:rPr>
        <w:t xml:space="preserve">eptiembre de  </w:t>
      </w:r>
      <w:r w:rsidR="00112E73" w:rsidRPr="00773D5C">
        <w:rPr>
          <w:rFonts w:eastAsia="Times New Roman" w:cs="Times New Roman"/>
          <w:color w:val="000000" w:themeColor="text1"/>
          <w:sz w:val="26"/>
          <w:szCs w:val="26"/>
          <w:lang w:eastAsia="es-ES"/>
        </w:rPr>
        <w:t>dos mil dieciocho (2018)</w:t>
      </w:r>
    </w:p>
    <w:p w:rsidR="00112E73" w:rsidRPr="00773D5C" w:rsidRDefault="00112E73" w:rsidP="00D60BF7">
      <w:pPr>
        <w:spacing w:after="0" w:line="276" w:lineRule="auto"/>
        <w:jc w:val="both"/>
        <w:rPr>
          <w:rFonts w:eastAsia="Times New Roman" w:cs="Times New Roman"/>
          <w:color w:val="000000" w:themeColor="text1"/>
          <w:sz w:val="26"/>
          <w:szCs w:val="26"/>
          <w:lang w:eastAsia="es-ES"/>
        </w:rPr>
      </w:pPr>
      <w:r w:rsidRPr="00773D5C">
        <w:rPr>
          <w:rFonts w:eastAsia="Times New Roman" w:cs="Times New Roman"/>
          <w:color w:val="000000" w:themeColor="text1"/>
          <w:sz w:val="26"/>
          <w:szCs w:val="26"/>
          <w:lang w:eastAsia="es-ES"/>
        </w:rPr>
        <w:t xml:space="preserve">Hora: </w:t>
      </w:r>
      <w:r w:rsidR="008E4CCA">
        <w:rPr>
          <w:rFonts w:eastAsia="Times New Roman" w:cs="Times New Roman"/>
          <w:color w:val="000000" w:themeColor="text1"/>
          <w:sz w:val="26"/>
          <w:szCs w:val="26"/>
          <w:lang w:eastAsia="es-ES"/>
        </w:rPr>
        <w:t xml:space="preserve">9:10 a.m. </w:t>
      </w:r>
    </w:p>
    <w:p w:rsidR="00112E73" w:rsidRPr="00773D5C" w:rsidRDefault="00112E73" w:rsidP="008E4CCA">
      <w:pPr>
        <w:spacing w:after="0" w:line="360" w:lineRule="auto"/>
        <w:jc w:val="both"/>
        <w:rPr>
          <w:rFonts w:eastAsia="Times New Roman" w:cs="Times New Roman"/>
          <w:color w:val="000000" w:themeColor="text1"/>
          <w:sz w:val="26"/>
          <w:szCs w:val="26"/>
          <w:lang w:eastAsia="es-ES"/>
        </w:rPr>
      </w:pPr>
    </w:p>
    <w:p w:rsidR="00FA710D" w:rsidRPr="004963B7" w:rsidRDefault="002571F5" w:rsidP="008E4CCA">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themeColor="text1"/>
          <w:sz w:val="24"/>
          <w:szCs w:val="24"/>
          <w:lang w:eastAsia="es-ES"/>
        </w:rPr>
      </w:pPr>
      <w:r w:rsidRPr="004963B7">
        <w:rPr>
          <w:rFonts w:eastAsia="Times New Roman" w:cs="Times New Roman"/>
          <w:color w:val="000000" w:themeColor="text1"/>
          <w:sz w:val="24"/>
          <w:szCs w:val="24"/>
          <w:lang w:eastAsia="es-ES"/>
        </w:rPr>
        <w:t>Radicación: 66170</w:t>
      </w:r>
      <w:r w:rsidR="007D55BC" w:rsidRPr="004963B7">
        <w:rPr>
          <w:rFonts w:eastAsia="Times New Roman" w:cs="Times New Roman"/>
          <w:color w:val="000000" w:themeColor="text1"/>
          <w:sz w:val="24"/>
          <w:szCs w:val="24"/>
          <w:lang w:eastAsia="es-ES"/>
        </w:rPr>
        <w:t xml:space="preserve"> </w:t>
      </w:r>
      <w:r w:rsidR="00FA710D" w:rsidRPr="004963B7">
        <w:rPr>
          <w:rFonts w:eastAsia="Times New Roman" w:cs="Times New Roman"/>
          <w:color w:val="000000" w:themeColor="text1"/>
          <w:sz w:val="24"/>
          <w:szCs w:val="24"/>
          <w:lang w:eastAsia="es-ES"/>
        </w:rPr>
        <w:t>60</w:t>
      </w:r>
      <w:r w:rsidR="007D55BC" w:rsidRPr="004963B7">
        <w:rPr>
          <w:rFonts w:eastAsia="Times New Roman" w:cs="Times New Roman"/>
          <w:color w:val="000000" w:themeColor="text1"/>
          <w:sz w:val="24"/>
          <w:szCs w:val="24"/>
          <w:lang w:eastAsia="es-ES"/>
        </w:rPr>
        <w:t xml:space="preserve"> </w:t>
      </w:r>
      <w:r w:rsidR="00FA710D" w:rsidRPr="004963B7">
        <w:rPr>
          <w:rFonts w:eastAsia="Times New Roman" w:cs="Times New Roman"/>
          <w:color w:val="000000" w:themeColor="text1"/>
          <w:sz w:val="24"/>
          <w:szCs w:val="24"/>
          <w:lang w:eastAsia="es-ES"/>
        </w:rPr>
        <w:t>000</w:t>
      </w:r>
      <w:r w:rsidRPr="004963B7">
        <w:rPr>
          <w:rFonts w:eastAsia="Times New Roman" w:cs="Times New Roman"/>
          <w:color w:val="000000" w:themeColor="text1"/>
          <w:sz w:val="24"/>
          <w:szCs w:val="24"/>
          <w:lang w:eastAsia="es-ES"/>
        </w:rPr>
        <w:t>6</w:t>
      </w:r>
      <w:r w:rsidR="00FA710D" w:rsidRPr="004963B7">
        <w:rPr>
          <w:rFonts w:eastAsia="Times New Roman" w:cs="Times New Roman"/>
          <w:color w:val="000000" w:themeColor="text1"/>
          <w:sz w:val="24"/>
          <w:szCs w:val="24"/>
          <w:lang w:eastAsia="es-ES"/>
        </w:rPr>
        <w:t>6</w:t>
      </w:r>
      <w:r w:rsidR="007D55BC" w:rsidRPr="004963B7">
        <w:rPr>
          <w:rFonts w:eastAsia="Times New Roman" w:cs="Times New Roman"/>
          <w:color w:val="000000" w:themeColor="text1"/>
          <w:sz w:val="24"/>
          <w:szCs w:val="24"/>
          <w:lang w:eastAsia="es-ES"/>
        </w:rPr>
        <w:t xml:space="preserve"> </w:t>
      </w:r>
      <w:r w:rsidR="00FA710D" w:rsidRPr="004963B7">
        <w:rPr>
          <w:rFonts w:eastAsia="Times New Roman" w:cs="Times New Roman"/>
          <w:color w:val="000000" w:themeColor="text1"/>
          <w:sz w:val="24"/>
          <w:szCs w:val="24"/>
          <w:lang w:eastAsia="es-ES"/>
        </w:rPr>
        <w:t>20</w:t>
      </w:r>
      <w:r w:rsidRPr="004963B7">
        <w:rPr>
          <w:rFonts w:eastAsia="Times New Roman" w:cs="Times New Roman"/>
          <w:color w:val="000000" w:themeColor="text1"/>
          <w:sz w:val="24"/>
          <w:szCs w:val="24"/>
          <w:lang w:eastAsia="es-ES"/>
        </w:rPr>
        <w:t>11</w:t>
      </w:r>
      <w:r w:rsidR="007D55BC" w:rsidRPr="004963B7">
        <w:rPr>
          <w:rFonts w:eastAsia="Times New Roman" w:cs="Times New Roman"/>
          <w:color w:val="000000" w:themeColor="text1"/>
          <w:sz w:val="24"/>
          <w:szCs w:val="24"/>
          <w:lang w:eastAsia="es-ES"/>
        </w:rPr>
        <w:t xml:space="preserve"> 0</w:t>
      </w:r>
      <w:r w:rsidR="00E309A6" w:rsidRPr="004963B7">
        <w:rPr>
          <w:rFonts w:eastAsia="Times New Roman" w:cs="Times New Roman"/>
          <w:color w:val="000000" w:themeColor="text1"/>
          <w:sz w:val="24"/>
          <w:szCs w:val="24"/>
          <w:lang w:eastAsia="es-ES"/>
        </w:rPr>
        <w:t>1297-</w:t>
      </w:r>
      <w:r w:rsidR="00CD5AAD" w:rsidRPr="004963B7">
        <w:rPr>
          <w:rFonts w:eastAsia="Times New Roman" w:cs="Times New Roman"/>
          <w:color w:val="000000" w:themeColor="text1"/>
          <w:sz w:val="24"/>
          <w:szCs w:val="24"/>
          <w:lang w:eastAsia="es-ES"/>
        </w:rPr>
        <w:t>02</w:t>
      </w:r>
    </w:p>
    <w:p w:rsidR="00FA710D" w:rsidRPr="004963B7" w:rsidRDefault="00697ED1" w:rsidP="008E4CCA">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themeColor="text1"/>
          <w:sz w:val="24"/>
          <w:szCs w:val="24"/>
          <w:lang w:eastAsia="es-ES"/>
        </w:rPr>
      </w:pPr>
      <w:r w:rsidRPr="004963B7">
        <w:rPr>
          <w:rFonts w:eastAsia="Times New Roman" w:cs="Times New Roman"/>
          <w:color w:val="000000" w:themeColor="text1"/>
          <w:sz w:val="24"/>
          <w:szCs w:val="24"/>
          <w:lang w:eastAsia="es-ES"/>
        </w:rPr>
        <w:t>Condenado:</w:t>
      </w:r>
      <w:r w:rsidR="002571F5" w:rsidRPr="004963B7">
        <w:rPr>
          <w:rFonts w:eastAsia="Times New Roman" w:cs="Times New Roman"/>
          <w:color w:val="000000" w:themeColor="text1"/>
          <w:sz w:val="24"/>
          <w:szCs w:val="24"/>
          <w:lang w:eastAsia="es-ES"/>
        </w:rPr>
        <w:t xml:space="preserve"> </w:t>
      </w:r>
      <w:r w:rsidR="00E309A6" w:rsidRPr="004963B7">
        <w:rPr>
          <w:rFonts w:eastAsia="Times New Roman" w:cs="Times New Roman"/>
          <w:color w:val="000000" w:themeColor="text1"/>
          <w:sz w:val="24"/>
          <w:szCs w:val="24"/>
          <w:lang w:eastAsia="es-ES"/>
        </w:rPr>
        <w:t>Diana Milena Henao Morales</w:t>
      </w:r>
    </w:p>
    <w:p w:rsidR="00FA710D" w:rsidRPr="004963B7" w:rsidRDefault="00FA710D" w:rsidP="008E4CCA">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themeColor="text1"/>
          <w:sz w:val="24"/>
          <w:szCs w:val="24"/>
          <w:lang w:eastAsia="es-ES"/>
        </w:rPr>
      </w:pPr>
      <w:r w:rsidRPr="004963B7">
        <w:rPr>
          <w:rFonts w:eastAsia="Times New Roman" w:cs="Times New Roman"/>
          <w:color w:val="000000" w:themeColor="text1"/>
          <w:sz w:val="24"/>
          <w:szCs w:val="24"/>
          <w:lang w:eastAsia="es-ES"/>
        </w:rPr>
        <w:t>Delito: Omisión de agente retenedor o recaudador</w:t>
      </w:r>
    </w:p>
    <w:p w:rsidR="00FA710D" w:rsidRPr="004963B7" w:rsidRDefault="00FA710D" w:rsidP="008E4CCA">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themeColor="text1"/>
          <w:sz w:val="24"/>
          <w:szCs w:val="24"/>
          <w:lang w:eastAsia="es-ES"/>
        </w:rPr>
      </w:pPr>
      <w:r w:rsidRPr="004963B7">
        <w:rPr>
          <w:rFonts w:eastAsia="Times New Roman" w:cs="Times New Roman"/>
          <w:color w:val="000000" w:themeColor="text1"/>
          <w:sz w:val="24"/>
          <w:szCs w:val="24"/>
          <w:lang w:eastAsia="es-ES"/>
        </w:rPr>
        <w:t xml:space="preserve">Asunto: Desata alzada interpuesta en contra de auto interlocutorio </w:t>
      </w:r>
    </w:p>
    <w:p w:rsidR="00FA710D" w:rsidRPr="004963B7" w:rsidRDefault="00FA710D" w:rsidP="008E4CCA">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themeColor="text1"/>
          <w:sz w:val="24"/>
          <w:szCs w:val="24"/>
          <w:lang w:eastAsia="es-ES"/>
        </w:rPr>
      </w:pPr>
      <w:r w:rsidRPr="004963B7">
        <w:rPr>
          <w:rFonts w:eastAsia="Times New Roman" w:cs="Times New Roman"/>
          <w:color w:val="000000" w:themeColor="text1"/>
          <w:sz w:val="24"/>
          <w:szCs w:val="24"/>
          <w:lang w:eastAsia="es-ES"/>
        </w:rPr>
        <w:t xml:space="preserve">Procede: Juzgado </w:t>
      </w:r>
      <w:r w:rsidR="002571F5" w:rsidRPr="004963B7">
        <w:rPr>
          <w:rFonts w:eastAsia="Times New Roman" w:cs="Times New Roman"/>
          <w:color w:val="000000" w:themeColor="text1"/>
          <w:sz w:val="24"/>
          <w:szCs w:val="24"/>
          <w:lang w:eastAsia="es-ES"/>
        </w:rPr>
        <w:t>Segundo</w:t>
      </w:r>
      <w:r w:rsidRPr="004963B7">
        <w:rPr>
          <w:rFonts w:eastAsia="Times New Roman" w:cs="Times New Roman"/>
          <w:color w:val="000000" w:themeColor="text1"/>
          <w:sz w:val="24"/>
          <w:szCs w:val="24"/>
          <w:lang w:eastAsia="es-ES"/>
        </w:rPr>
        <w:t xml:space="preserve"> Penal del Circuito de </w:t>
      </w:r>
      <w:r w:rsidR="002571F5" w:rsidRPr="004963B7">
        <w:rPr>
          <w:rFonts w:eastAsia="Times New Roman" w:cs="Times New Roman"/>
          <w:color w:val="000000" w:themeColor="text1"/>
          <w:sz w:val="24"/>
          <w:szCs w:val="24"/>
          <w:lang w:eastAsia="es-ES"/>
        </w:rPr>
        <w:t>Dosquebradas</w:t>
      </w:r>
    </w:p>
    <w:p w:rsidR="00112E73" w:rsidRPr="004963B7" w:rsidRDefault="00FA710D" w:rsidP="008E4CCA">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themeColor="text1"/>
          <w:sz w:val="24"/>
          <w:szCs w:val="24"/>
          <w:lang w:eastAsia="es-ES"/>
        </w:rPr>
      </w:pPr>
      <w:r w:rsidRPr="004963B7">
        <w:rPr>
          <w:rFonts w:eastAsia="Times New Roman" w:cs="Times New Roman"/>
          <w:color w:val="000000" w:themeColor="text1"/>
          <w:sz w:val="24"/>
          <w:szCs w:val="24"/>
          <w:lang w:eastAsia="es-ES"/>
        </w:rPr>
        <w:t>Decisión: Confirma auto confutado</w:t>
      </w:r>
    </w:p>
    <w:p w:rsidR="00FA710D" w:rsidRPr="00773D5C" w:rsidRDefault="00FA710D" w:rsidP="002571F5">
      <w:pPr>
        <w:spacing w:after="0" w:line="360" w:lineRule="auto"/>
        <w:jc w:val="center"/>
        <w:rPr>
          <w:rFonts w:eastAsia="Times New Roman" w:cs="Times New Roman"/>
          <w:b/>
          <w:color w:val="000000" w:themeColor="text1"/>
          <w:sz w:val="26"/>
          <w:szCs w:val="26"/>
          <w:lang w:eastAsia="es-ES"/>
        </w:rPr>
      </w:pPr>
    </w:p>
    <w:p w:rsidR="00112E73" w:rsidRPr="00773D5C" w:rsidRDefault="00112E73" w:rsidP="002571F5">
      <w:pPr>
        <w:spacing w:after="0" w:line="240" w:lineRule="auto"/>
        <w:jc w:val="center"/>
        <w:rPr>
          <w:rFonts w:eastAsia="Times New Roman" w:cs="Times New Roman"/>
          <w:b/>
          <w:color w:val="000000" w:themeColor="text1"/>
          <w:sz w:val="26"/>
          <w:szCs w:val="26"/>
          <w:lang w:eastAsia="es-ES"/>
        </w:rPr>
      </w:pPr>
      <w:r w:rsidRPr="00773D5C">
        <w:rPr>
          <w:rFonts w:eastAsia="Times New Roman" w:cs="Times New Roman"/>
          <w:b/>
          <w:color w:val="000000" w:themeColor="text1"/>
          <w:sz w:val="26"/>
          <w:szCs w:val="26"/>
          <w:lang w:eastAsia="es-ES"/>
        </w:rPr>
        <w:t>VISTOS:</w:t>
      </w:r>
    </w:p>
    <w:p w:rsidR="00112E73" w:rsidRPr="00773D5C" w:rsidRDefault="00112E73" w:rsidP="002571F5">
      <w:pPr>
        <w:spacing w:after="0" w:line="240" w:lineRule="auto"/>
        <w:jc w:val="both"/>
        <w:rPr>
          <w:rFonts w:eastAsia="Times New Roman" w:cs="Times New Roman"/>
          <w:b/>
          <w:color w:val="000000" w:themeColor="text1"/>
          <w:sz w:val="26"/>
          <w:szCs w:val="26"/>
          <w:lang w:eastAsia="es-ES"/>
        </w:rPr>
      </w:pPr>
    </w:p>
    <w:p w:rsidR="00FA710D" w:rsidRPr="00773D5C" w:rsidRDefault="00112E73" w:rsidP="00D60BF7">
      <w:pPr>
        <w:spacing w:after="0" w:line="276" w:lineRule="auto"/>
        <w:jc w:val="both"/>
        <w:rPr>
          <w:rFonts w:eastAsia="Times New Roman" w:cs="Times New Roman"/>
          <w:color w:val="000000" w:themeColor="text1"/>
          <w:sz w:val="26"/>
          <w:szCs w:val="26"/>
          <w:lang w:eastAsia="es-ES"/>
        </w:rPr>
      </w:pPr>
      <w:r w:rsidRPr="00773D5C">
        <w:rPr>
          <w:rFonts w:eastAsia="Times New Roman" w:cs="Verdana"/>
          <w:color w:val="000000" w:themeColor="text1"/>
          <w:sz w:val="26"/>
          <w:szCs w:val="26"/>
          <w:lang w:val="es-ES"/>
        </w:rPr>
        <w:t xml:space="preserve">Procede la Sala Penal de Decisión del Tribunal Superior de este Distrito Judicial a resolver el recurso de apelación interpuesto </w:t>
      </w:r>
      <w:r w:rsidR="009C7FA8" w:rsidRPr="00773D5C">
        <w:rPr>
          <w:rFonts w:eastAsia="Times New Roman" w:cs="Arial"/>
          <w:color w:val="000000" w:themeColor="text1"/>
          <w:sz w:val="26"/>
          <w:szCs w:val="26"/>
          <w:lang w:val="es-ES"/>
        </w:rPr>
        <w:t>por la apoderada judicial</w:t>
      </w:r>
      <w:r w:rsidRPr="00773D5C">
        <w:rPr>
          <w:rFonts w:eastAsia="Times New Roman" w:cs="Arial"/>
          <w:color w:val="000000" w:themeColor="text1"/>
          <w:sz w:val="26"/>
          <w:szCs w:val="26"/>
          <w:lang w:val="es-ES"/>
        </w:rPr>
        <w:t xml:space="preserve"> de la Unidad Administrativa Especial de la Dirección de Impuestos y Aduanas Nacionales (DIAN)</w:t>
      </w:r>
      <w:r w:rsidRPr="00773D5C">
        <w:rPr>
          <w:rFonts w:eastAsia="Times New Roman" w:cs="Verdana"/>
          <w:color w:val="000000" w:themeColor="text1"/>
          <w:sz w:val="26"/>
          <w:szCs w:val="26"/>
          <w:lang w:val="es-ES"/>
        </w:rPr>
        <w:t xml:space="preserve">, </w:t>
      </w:r>
      <w:r w:rsidR="00FA710D" w:rsidRPr="00773D5C">
        <w:rPr>
          <w:rFonts w:eastAsia="Times New Roman" w:cs="Verdana"/>
          <w:color w:val="000000" w:themeColor="text1"/>
          <w:sz w:val="26"/>
          <w:szCs w:val="26"/>
          <w:lang w:val="es-ES"/>
        </w:rPr>
        <w:t xml:space="preserve">en </w:t>
      </w:r>
      <w:r w:rsidRPr="00773D5C">
        <w:rPr>
          <w:rFonts w:eastAsia="Times New Roman" w:cs="Verdana"/>
          <w:color w:val="000000" w:themeColor="text1"/>
          <w:sz w:val="26"/>
          <w:szCs w:val="26"/>
          <w:lang w:val="es-ES"/>
        </w:rPr>
        <w:t>contra</w:t>
      </w:r>
      <w:r w:rsidRPr="00773D5C">
        <w:rPr>
          <w:rFonts w:eastAsia="Times New Roman" w:cs="Times New Roman"/>
          <w:color w:val="000000" w:themeColor="text1"/>
          <w:sz w:val="26"/>
          <w:szCs w:val="26"/>
          <w:lang w:eastAsia="es-ES"/>
        </w:rPr>
        <w:t xml:space="preserve"> </w:t>
      </w:r>
      <w:r w:rsidR="0040156B" w:rsidRPr="00773D5C">
        <w:rPr>
          <w:rFonts w:eastAsia="Times New Roman" w:cs="Times New Roman"/>
          <w:color w:val="000000" w:themeColor="text1"/>
          <w:sz w:val="26"/>
          <w:szCs w:val="26"/>
          <w:lang w:eastAsia="es-ES"/>
        </w:rPr>
        <w:t xml:space="preserve">de la providencia proferida </w:t>
      </w:r>
      <w:r w:rsidR="00C31249" w:rsidRPr="00773D5C">
        <w:rPr>
          <w:rFonts w:eastAsia="Times New Roman" w:cs="Times New Roman"/>
          <w:color w:val="000000" w:themeColor="text1"/>
          <w:sz w:val="26"/>
          <w:szCs w:val="26"/>
          <w:lang w:eastAsia="es-ES"/>
        </w:rPr>
        <w:t>el 22 de agosto</w:t>
      </w:r>
      <w:r w:rsidR="002571F5" w:rsidRPr="00773D5C">
        <w:rPr>
          <w:rFonts w:eastAsia="Times New Roman" w:cs="Times New Roman"/>
          <w:color w:val="000000" w:themeColor="text1"/>
          <w:sz w:val="26"/>
          <w:szCs w:val="26"/>
          <w:lang w:eastAsia="es-ES"/>
        </w:rPr>
        <w:t xml:space="preserve"> de 2018 </w:t>
      </w:r>
      <w:r w:rsidR="0040156B" w:rsidRPr="00773D5C">
        <w:rPr>
          <w:rFonts w:eastAsia="Times New Roman" w:cs="Times New Roman"/>
          <w:color w:val="000000" w:themeColor="text1"/>
          <w:sz w:val="26"/>
          <w:szCs w:val="26"/>
          <w:lang w:eastAsia="es-ES"/>
        </w:rPr>
        <w:t xml:space="preserve">por el Juzgado </w:t>
      </w:r>
      <w:r w:rsidR="002571F5" w:rsidRPr="00773D5C">
        <w:rPr>
          <w:rFonts w:eastAsia="Times New Roman" w:cs="Times New Roman"/>
          <w:color w:val="000000" w:themeColor="text1"/>
          <w:sz w:val="26"/>
          <w:szCs w:val="26"/>
          <w:lang w:eastAsia="es-ES"/>
        </w:rPr>
        <w:t xml:space="preserve">Segundo </w:t>
      </w:r>
      <w:r w:rsidR="0040156B" w:rsidRPr="00773D5C">
        <w:rPr>
          <w:rFonts w:eastAsia="Times New Roman" w:cs="Times New Roman"/>
          <w:color w:val="000000" w:themeColor="text1"/>
          <w:sz w:val="26"/>
          <w:szCs w:val="26"/>
          <w:lang w:eastAsia="es-ES"/>
        </w:rPr>
        <w:t xml:space="preserve">Penal del Circuito de </w:t>
      </w:r>
      <w:r w:rsidR="002571F5" w:rsidRPr="00773D5C">
        <w:rPr>
          <w:rFonts w:eastAsia="Times New Roman" w:cs="Times New Roman"/>
          <w:color w:val="000000" w:themeColor="text1"/>
          <w:sz w:val="26"/>
          <w:szCs w:val="26"/>
          <w:lang w:eastAsia="es-ES"/>
        </w:rPr>
        <w:t>Dosquebradas</w:t>
      </w:r>
      <w:r w:rsidR="0040156B" w:rsidRPr="00773D5C">
        <w:rPr>
          <w:rFonts w:eastAsia="Times New Roman" w:cs="Times New Roman"/>
          <w:color w:val="000000" w:themeColor="text1"/>
          <w:sz w:val="26"/>
          <w:szCs w:val="26"/>
          <w:lang w:eastAsia="es-ES"/>
        </w:rPr>
        <w:t xml:space="preserve">, </w:t>
      </w:r>
      <w:r w:rsidR="002571F5" w:rsidRPr="00773D5C">
        <w:rPr>
          <w:rFonts w:eastAsia="Times New Roman" w:cs="Times New Roman"/>
          <w:color w:val="000000" w:themeColor="text1"/>
          <w:sz w:val="26"/>
          <w:szCs w:val="26"/>
          <w:lang w:eastAsia="es-ES"/>
        </w:rPr>
        <w:t xml:space="preserve">por medio de </w:t>
      </w:r>
      <w:r w:rsidR="00AD5057" w:rsidRPr="00773D5C">
        <w:rPr>
          <w:rFonts w:eastAsia="Times New Roman" w:cs="Times New Roman"/>
          <w:color w:val="000000" w:themeColor="text1"/>
          <w:sz w:val="26"/>
          <w:szCs w:val="26"/>
          <w:lang w:eastAsia="es-ES"/>
        </w:rPr>
        <w:t>cual no accedió a dar trámite al incidente de reparación integral d</w:t>
      </w:r>
      <w:r w:rsidR="0040156B" w:rsidRPr="00773D5C">
        <w:rPr>
          <w:rFonts w:eastAsia="Times New Roman" w:cs="Times New Roman"/>
          <w:color w:val="000000" w:themeColor="text1"/>
          <w:sz w:val="26"/>
          <w:szCs w:val="26"/>
          <w:lang w:eastAsia="es-ES"/>
        </w:rPr>
        <w:t>eprecado dentro del proceso p</w:t>
      </w:r>
      <w:r w:rsidR="00C31249" w:rsidRPr="00773D5C">
        <w:rPr>
          <w:rFonts w:eastAsia="Times New Roman" w:cs="Times New Roman"/>
          <w:color w:val="000000" w:themeColor="text1"/>
          <w:sz w:val="26"/>
          <w:szCs w:val="26"/>
          <w:lang w:eastAsia="es-ES"/>
        </w:rPr>
        <w:t>enal que se siguió en contra de la ciudadana</w:t>
      </w:r>
      <w:r w:rsidR="0040156B" w:rsidRPr="00773D5C">
        <w:rPr>
          <w:rFonts w:eastAsia="Times New Roman" w:cs="Times New Roman"/>
          <w:color w:val="000000" w:themeColor="text1"/>
          <w:sz w:val="26"/>
          <w:szCs w:val="26"/>
          <w:lang w:eastAsia="es-ES"/>
        </w:rPr>
        <w:t xml:space="preserve"> </w:t>
      </w:r>
      <w:r w:rsidR="00C31249" w:rsidRPr="00773D5C">
        <w:rPr>
          <w:rFonts w:eastAsia="Times New Roman" w:cs="Times New Roman"/>
          <w:b/>
          <w:color w:val="000000" w:themeColor="text1"/>
          <w:sz w:val="26"/>
          <w:szCs w:val="26"/>
          <w:lang w:eastAsia="es-ES"/>
        </w:rPr>
        <w:t>DIANA MILENA HENAO MORALES</w:t>
      </w:r>
      <w:r w:rsidR="00A224E1" w:rsidRPr="00773D5C">
        <w:rPr>
          <w:rFonts w:eastAsia="Times New Roman" w:cs="Times New Roman"/>
          <w:color w:val="000000" w:themeColor="text1"/>
          <w:sz w:val="26"/>
          <w:szCs w:val="26"/>
          <w:lang w:eastAsia="es-ES"/>
        </w:rPr>
        <w:t>, quien fuera declarada</w:t>
      </w:r>
      <w:r w:rsidR="0040156B" w:rsidRPr="00773D5C">
        <w:rPr>
          <w:rFonts w:eastAsia="Times New Roman" w:cs="Times New Roman"/>
          <w:color w:val="000000" w:themeColor="text1"/>
          <w:sz w:val="26"/>
          <w:szCs w:val="26"/>
          <w:lang w:eastAsia="es-ES"/>
        </w:rPr>
        <w:t xml:space="preserve"> penalmente responsable por incurrir en la comisión del delito de Omisión de Agente Retenedor o Recaudador.</w:t>
      </w:r>
    </w:p>
    <w:p w:rsidR="00CD5AAD" w:rsidRPr="00773D5C" w:rsidRDefault="00CD5AAD" w:rsidP="008E4CCA">
      <w:pPr>
        <w:spacing w:after="0" w:line="276" w:lineRule="auto"/>
        <w:jc w:val="both"/>
        <w:rPr>
          <w:rFonts w:eastAsia="Times New Roman" w:cs="Times New Roman"/>
          <w:color w:val="000000" w:themeColor="text1"/>
          <w:sz w:val="26"/>
          <w:szCs w:val="26"/>
          <w:lang w:eastAsia="es-ES"/>
        </w:rPr>
      </w:pPr>
    </w:p>
    <w:p w:rsidR="00112E73" w:rsidRPr="00773D5C" w:rsidRDefault="00112E73" w:rsidP="005317A5">
      <w:pPr>
        <w:spacing w:after="0" w:line="240" w:lineRule="auto"/>
        <w:jc w:val="center"/>
        <w:rPr>
          <w:rFonts w:eastAsia="Times New Roman" w:cs="Times New Roman"/>
          <w:b/>
          <w:color w:val="000000" w:themeColor="text1"/>
          <w:sz w:val="26"/>
          <w:szCs w:val="26"/>
          <w:lang w:eastAsia="es-ES"/>
        </w:rPr>
      </w:pPr>
      <w:r w:rsidRPr="00773D5C">
        <w:rPr>
          <w:rFonts w:eastAsia="Times New Roman" w:cs="Times New Roman"/>
          <w:b/>
          <w:color w:val="000000" w:themeColor="text1"/>
          <w:sz w:val="26"/>
          <w:szCs w:val="26"/>
          <w:lang w:eastAsia="es-ES"/>
        </w:rPr>
        <w:lastRenderedPageBreak/>
        <w:t>ANTECEDENTES Y ACTUACIÓN PROCESAL:</w:t>
      </w:r>
    </w:p>
    <w:p w:rsidR="00112E73" w:rsidRPr="00773D5C" w:rsidRDefault="00112E73" w:rsidP="005317A5">
      <w:pPr>
        <w:autoSpaceDE w:val="0"/>
        <w:autoSpaceDN w:val="0"/>
        <w:adjustRightInd w:val="0"/>
        <w:spacing w:after="0" w:line="240" w:lineRule="auto"/>
        <w:jc w:val="both"/>
        <w:rPr>
          <w:rFonts w:eastAsia="Times New Roman" w:cs="Verdana"/>
          <w:color w:val="000000" w:themeColor="text1"/>
          <w:sz w:val="26"/>
          <w:szCs w:val="26"/>
          <w:lang w:val="es-ES"/>
        </w:rPr>
      </w:pPr>
    </w:p>
    <w:p w:rsidR="007E20D0" w:rsidRPr="00773D5C" w:rsidRDefault="00C31249" w:rsidP="00D60BF7">
      <w:pPr>
        <w:autoSpaceDE w:val="0"/>
        <w:autoSpaceDN w:val="0"/>
        <w:adjustRightInd w:val="0"/>
        <w:spacing w:after="0" w:line="276" w:lineRule="auto"/>
        <w:jc w:val="both"/>
        <w:rPr>
          <w:rFonts w:eastAsia="Times New Roman" w:cs="Verdana"/>
          <w:color w:val="000000" w:themeColor="text1"/>
          <w:sz w:val="26"/>
          <w:szCs w:val="26"/>
          <w:lang w:val="es-ES"/>
        </w:rPr>
      </w:pPr>
      <w:r w:rsidRPr="00773D5C">
        <w:rPr>
          <w:rFonts w:eastAsia="Times New Roman" w:cs="Verdana"/>
          <w:color w:val="000000" w:themeColor="text1"/>
          <w:sz w:val="26"/>
          <w:szCs w:val="26"/>
          <w:lang w:val="es-ES"/>
        </w:rPr>
        <w:t>La señora DIANA MILENA HENAO MORALES, fue denunciad</w:t>
      </w:r>
      <w:r w:rsidR="004B612D" w:rsidRPr="00773D5C">
        <w:rPr>
          <w:rFonts w:eastAsia="Times New Roman" w:cs="Verdana"/>
          <w:color w:val="000000" w:themeColor="text1"/>
          <w:sz w:val="26"/>
          <w:szCs w:val="26"/>
          <w:lang w:val="es-ES"/>
        </w:rPr>
        <w:t>a</w:t>
      </w:r>
      <w:r w:rsidR="00842A10" w:rsidRPr="00773D5C">
        <w:rPr>
          <w:rFonts w:eastAsia="Times New Roman" w:cs="Verdana"/>
          <w:color w:val="000000" w:themeColor="text1"/>
          <w:sz w:val="26"/>
          <w:szCs w:val="26"/>
          <w:lang w:val="es-ES"/>
        </w:rPr>
        <w:t xml:space="preserve"> por parte de la DIAN </w:t>
      </w:r>
      <w:r w:rsidR="00CD5AAD" w:rsidRPr="00773D5C">
        <w:rPr>
          <w:rFonts w:eastAsia="Times New Roman" w:cs="Verdana"/>
          <w:color w:val="000000" w:themeColor="text1"/>
          <w:sz w:val="26"/>
          <w:szCs w:val="26"/>
          <w:lang w:val="es-ES"/>
        </w:rPr>
        <w:t>ya que dejó</w:t>
      </w:r>
      <w:r w:rsidR="003923C1" w:rsidRPr="00773D5C">
        <w:rPr>
          <w:rFonts w:eastAsia="Times New Roman" w:cs="Verdana"/>
          <w:color w:val="000000" w:themeColor="text1"/>
          <w:sz w:val="26"/>
          <w:szCs w:val="26"/>
          <w:lang w:val="es-ES"/>
        </w:rPr>
        <w:t xml:space="preserve"> </w:t>
      </w:r>
      <w:r w:rsidR="00842A10" w:rsidRPr="00773D5C">
        <w:rPr>
          <w:rFonts w:eastAsia="Times New Roman" w:cs="Verdana"/>
          <w:color w:val="000000" w:themeColor="text1"/>
          <w:sz w:val="26"/>
          <w:szCs w:val="26"/>
          <w:lang w:val="es-ES"/>
        </w:rPr>
        <w:t>de consignar a favor del Estado</w:t>
      </w:r>
      <w:r w:rsidR="00FA710D" w:rsidRPr="00773D5C">
        <w:rPr>
          <w:rFonts w:eastAsia="Times New Roman" w:cs="Verdana"/>
          <w:color w:val="000000" w:themeColor="text1"/>
          <w:sz w:val="26"/>
          <w:szCs w:val="26"/>
          <w:lang w:val="es-ES"/>
        </w:rPr>
        <w:t>,</w:t>
      </w:r>
      <w:r w:rsidR="00842A10" w:rsidRPr="00773D5C">
        <w:rPr>
          <w:rFonts w:eastAsia="Times New Roman" w:cs="Verdana"/>
          <w:color w:val="000000" w:themeColor="text1"/>
          <w:sz w:val="26"/>
          <w:szCs w:val="26"/>
          <w:lang w:val="es-ES"/>
        </w:rPr>
        <w:t xml:space="preserve"> </w:t>
      </w:r>
      <w:r w:rsidR="00FB4D99" w:rsidRPr="00773D5C">
        <w:rPr>
          <w:rFonts w:eastAsia="Times New Roman" w:cs="Verdana"/>
          <w:color w:val="000000" w:themeColor="text1"/>
          <w:sz w:val="26"/>
          <w:szCs w:val="26"/>
          <w:lang w:val="es-ES"/>
        </w:rPr>
        <w:t xml:space="preserve">dentro de los dos meses siguientes a su declaración, </w:t>
      </w:r>
      <w:r w:rsidR="00842A10" w:rsidRPr="00773D5C">
        <w:rPr>
          <w:rFonts w:eastAsia="Times New Roman" w:cs="Verdana"/>
          <w:color w:val="000000" w:themeColor="text1"/>
          <w:sz w:val="26"/>
          <w:szCs w:val="26"/>
          <w:lang w:val="es-ES"/>
        </w:rPr>
        <w:t xml:space="preserve">las </w:t>
      </w:r>
      <w:r w:rsidR="00B55F6F" w:rsidRPr="00773D5C">
        <w:rPr>
          <w:rFonts w:eastAsia="Times New Roman" w:cs="Verdana"/>
          <w:color w:val="000000" w:themeColor="text1"/>
          <w:sz w:val="26"/>
          <w:szCs w:val="26"/>
          <w:lang w:val="es-ES"/>
        </w:rPr>
        <w:t xml:space="preserve">sumas </w:t>
      </w:r>
      <w:r w:rsidR="00AD5057" w:rsidRPr="00773D5C">
        <w:rPr>
          <w:rFonts w:eastAsia="Times New Roman" w:cs="Verdana"/>
          <w:color w:val="000000" w:themeColor="text1"/>
          <w:sz w:val="26"/>
          <w:szCs w:val="26"/>
          <w:lang w:val="es-ES"/>
        </w:rPr>
        <w:t>que en su calid</w:t>
      </w:r>
      <w:r w:rsidR="00002261" w:rsidRPr="00773D5C">
        <w:rPr>
          <w:rFonts w:eastAsia="Times New Roman" w:cs="Verdana"/>
          <w:color w:val="000000" w:themeColor="text1"/>
          <w:sz w:val="26"/>
          <w:szCs w:val="26"/>
          <w:lang w:val="es-ES"/>
        </w:rPr>
        <w:t xml:space="preserve">ad de representante legal del </w:t>
      </w:r>
      <w:r w:rsidR="00090D79" w:rsidRPr="00773D5C">
        <w:rPr>
          <w:rFonts w:eastAsia="Times New Roman" w:cs="Verdana"/>
          <w:color w:val="000000" w:themeColor="text1"/>
          <w:sz w:val="26"/>
          <w:szCs w:val="26"/>
          <w:lang w:val="es-ES"/>
        </w:rPr>
        <w:t xml:space="preserve">establecimiento de comercio denominado </w:t>
      </w:r>
      <w:r w:rsidR="00002261" w:rsidRPr="00773D5C">
        <w:rPr>
          <w:rFonts w:eastAsia="Times New Roman" w:cs="Verdana"/>
          <w:color w:val="000000" w:themeColor="text1"/>
          <w:sz w:val="26"/>
          <w:szCs w:val="26"/>
          <w:lang w:val="es-ES"/>
        </w:rPr>
        <w:t xml:space="preserve">DEPOSITO DE MEDICAMENTOS Y ENVASADORA DE DROGA BLANCA </w:t>
      </w:r>
      <w:r w:rsidR="00090D79" w:rsidRPr="00773D5C">
        <w:rPr>
          <w:rFonts w:eastAsia="Times New Roman" w:cs="Verdana"/>
          <w:b/>
          <w:color w:val="000000" w:themeColor="text1"/>
          <w:sz w:val="26"/>
          <w:szCs w:val="26"/>
          <w:lang w:val="es-ES"/>
        </w:rPr>
        <w:t>“</w:t>
      </w:r>
      <w:r w:rsidR="00002261" w:rsidRPr="00773D5C">
        <w:rPr>
          <w:rFonts w:eastAsia="Times New Roman" w:cs="Verdana"/>
          <w:b/>
          <w:color w:val="000000" w:themeColor="text1"/>
          <w:sz w:val="26"/>
          <w:szCs w:val="26"/>
          <w:lang w:val="es-ES"/>
        </w:rPr>
        <w:t>LA PAZ</w:t>
      </w:r>
      <w:r w:rsidR="00090D79" w:rsidRPr="00773D5C">
        <w:rPr>
          <w:rFonts w:eastAsia="Times New Roman" w:cs="Verdana"/>
          <w:b/>
          <w:color w:val="000000" w:themeColor="text1"/>
          <w:sz w:val="26"/>
          <w:szCs w:val="26"/>
          <w:lang w:val="es-ES"/>
        </w:rPr>
        <w:t>”</w:t>
      </w:r>
      <w:r w:rsidR="00002261" w:rsidRPr="00773D5C">
        <w:rPr>
          <w:rFonts w:eastAsia="Times New Roman" w:cs="Verdana"/>
          <w:color w:val="000000" w:themeColor="text1"/>
          <w:sz w:val="26"/>
          <w:szCs w:val="26"/>
          <w:lang w:val="es-ES"/>
        </w:rPr>
        <w:t xml:space="preserve">, </w:t>
      </w:r>
      <w:r w:rsidR="00AD5057" w:rsidRPr="00773D5C">
        <w:rPr>
          <w:rFonts w:eastAsia="Times New Roman" w:cs="Verdana"/>
          <w:color w:val="000000" w:themeColor="text1"/>
          <w:sz w:val="26"/>
          <w:szCs w:val="26"/>
          <w:lang w:val="es-ES"/>
        </w:rPr>
        <w:t>recaudó</w:t>
      </w:r>
      <w:r w:rsidR="00FB4D99" w:rsidRPr="00773D5C">
        <w:rPr>
          <w:rFonts w:eastAsia="Times New Roman" w:cs="Verdana"/>
          <w:color w:val="000000" w:themeColor="text1"/>
          <w:sz w:val="26"/>
          <w:szCs w:val="26"/>
          <w:lang w:val="es-ES"/>
        </w:rPr>
        <w:t xml:space="preserve"> por concepto del </w:t>
      </w:r>
      <w:r w:rsidR="00FA710D" w:rsidRPr="00773D5C">
        <w:rPr>
          <w:rFonts w:eastAsia="Times New Roman" w:cs="Verdana"/>
          <w:color w:val="000000" w:themeColor="text1"/>
          <w:sz w:val="26"/>
          <w:szCs w:val="26"/>
          <w:lang w:val="es-ES"/>
        </w:rPr>
        <w:t>impuesto sobre el valor agregado (</w:t>
      </w:r>
      <w:r w:rsidR="00FB4D99" w:rsidRPr="00773D5C">
        <w:rPr>
          <w:rFonts w:eastAsia="Times New Roman" w:cs="Verdana"/>
          <w:color w:val="000000" w:themeColor="text1"/>
          <w:sz w:val="26"/>
          <w:szCs w:val="26"/>
          <w:lang w:val="es-ES"/>
        </w:rPr>
        <w:t>IVA</w:t>
      </w:r>
      <w:r w:rsidR="00FA710D" w:rsidRPr="00773D5C">
        <w:rPr>
          <w:rFonts w:eastAsia="Times New Roman" w:cs="Verdana"/>
          <w:color w:val="000000" w:themeColor="text1"/>
          <w:sz w:val="26"/>
          <w:szCs w:val="26"/>
          <w:lang w:val="es-ES"/>
        </w:rPr>
        <w:t>)</w:t>
      </w:r>
      <w:r w:rsidR="004B612D" w:rsidRPr="00773D5C">
        <w:rPr>
          <w:rFonts w:eastAsia="Times New Roman" w:cs="Verdana"/>
          <w:color w:val="000000" w:themeColor="text1"/>
          <w:sz w:val="26"/>
          <w:szCs w:val="26"/>
          <w:lang w:val="es-ES"/>
        </w:rPr>
        <w:t xml:space="preserve"> que </w:t>
      </w:r>
      <w:r w:rsidR="00166C7A" w:rsidRPr="00773D5C">
        <w:rPr>
          <w:rFonts w:eastAsia="Times New Roman" w:cs="Verdana"/>
          <w:color w:val="000000" w:themeColor="text1"/>
          <w:sz w:val="26"/>
          <w:szCs w:val="26"/>
          <w:lang w:val="es-ES"/>
        </w:rPr>
        <w:t>género</w:t>
      </w:r>
      <w:r w:rsidR="004B612D" w:rsidRPr="00773D5C">
        <w:rPr>
          <w:rFonts w:eastAsia="Times New Roman" w:cs="Verdana"/>
          <w:color w:val="000000" w:themeColor="text1"/>
          <w:sz w:val="26"/>
          <w:szCs w:val="26"/>
          <w:lang w:val="es-ES"/>
        </w:rPr>
        <w:t xml:space="preserve"> en el ejercicio del comercio al por mayor de productos farmacéuticos, medicinales y de tocador</w:t>
      </w:r>
      <w:r w:rsidR="00AD5057" w:rsidRPr="00773D5C">
        <w:rPr>
          <w:rFonts w:eastAsia="Times New Roman" w:cs="Verdana"/>
          <w:color w:val="000000" w:themeColor="text1"/>
          <w:sz w:val="26"/>
          <w:szCs w:val="26"/>
          <w:lang w:val="es-ES"/>
        </w:rPr>
        <w:t xml:space="preserve">, </w:t>
      </w:r>
      <w:r w:rsidR="00FB4D99" w:rsidRPr="00773D5C">
        <w:rPr>
          <w:rFonts w:eastAsia="Times New Roman" w:cs="Verdana"/>
          <w:color w:val="000000" w:themeColor="text1"/>
          <w:sz w:val="26"/>
          <w:szCs w:val="26"/>
          <w:lang w:val="es-ES"/>
        </w:rPr>
        <w:t xml:space="preserve"> </w:t>
      </w:r>
      <w:r w:rsidR="00DD3FEF" w:rsidRPr="00773D5C">
        <w:rPr>
          <w:rFonts w:eastAsia="Times New Roman" w:cs="Verdana"/>
          <w:color w:val="000000" w:themeColor="text1"/>
          <w:sz w:val="26"/>
          <w:szCs w:val="26"/>
          <w:lang w:val="es-ES"/>
        </w:rPr>
        <w:t>declaración</w:t>
      </w:r>
      <w:r w:rsidR="00806482" w:rsidRPr="00773D5C">
        <w:rPr>
          <w:rFonts w:eastAsia="Times New Roman" w:cs="Verdana"/>
          <w:color w:val="000000" w:themeColor="text1"/>
          <w:sz w:val="26"/>
          <w:szCs w:val="26"/>
          <w:lang w:val="es-ES"/>
        </w:rPr>
        <w:t xml:space="preserve"> correspondiente a</w:t>
      </w:r>
      <w:r w:rsidR="009E14BB" w:rsidRPr="00773D5C">
        <w:rPr>
          <w:rFonts w:eastAsia="Times New Roman" w:cs="Verdana"/>
          <w:color w:val="000000" w:themeColor="text1"/>
          <w:sz w:val="26"/>
          <w:szCs w:val="26"/>
          <w:lang w:val="es-ES"/>
        </w:rPr>
        <w:t xml:space="preserve"> </w:t>
      </w:r>
      <w:r w:rsidR="00DD3FEF" w:rsidRPr="00773D5C">
        <w:rPr>
          <w:rFonts w:eastAsia="Times New Roman" w:cs="Verdana"/>
          <w:color w:val="000000" w:themeColor="text1"/>
          <w:sz w:val="26"/>
          <w:szCs w:val="26"/>
          <w:lang w:val="es-ES"/>
        </w:rPr>
        <w:t>l</w:t>
      </w:r>
      <w:r w:rsidR="009E14BB" w:rsidRPr="00773D5C">
        <w:rPr>
          <w:rFonts w:eastAsia="Times New Roman" w:cs="Verdana"/>
          <w:color w:val="000000" w:themeColor="text1"/>
          <w:sz w:val="26"/>
          <w:szCs w:val="26"/>
          <w:lang w:val="es-ES"/>
        </w:rPr>
        <w:t>os</w:t>
      </w:r>
      <w:r w:rsidR="00DD3FEF" w:rsidRPr="00773D5C">
        <w:rPr>
          <w:rFonts w:eastAsia="Times New Roman" w:cs="Verdana"/>
          <w:color w:val="000000" w:themeColor="text1"/>
          <w:sz w:val="26"/>
          <w:szCs w:val="26"/>
          <w:lang w:val="es-ES"/>
        </w:rPr>
        <w:t xml:space="preserve"> periodo</w:t>
      </w:r>
      <w:r w:rsidR="009E14BB" w:rsidRPr="00773D5C">
        <w:rPr>
          <w:rFonts w:eastAsia="Times New Roman" w:cs="Verdana"/>
          <w:color w:val="000000" w:themeColor="text1"/>
          <w:sz w:val="26"/>
          <w:szCs w:val="26"/>
          <w:lang w:val="es-ES"/>
        </w:rPr>
        <w:t>s</w:t>
      </w:r>
      <w:r w:rsidR="00DD3FEF" w:rsidRPr="00773D5C">
        <w:rPr>
          <w:rFonts w:eastAsia="Times New Roman" w:cs="Verdana"/>
          <w:color w:val="000000" w:themeColor="text1"/>
          <w:sz w:val="26"/>
          <w:szCs w:val="26"/>
          <w:lang w:val="es-ES"/>
        </w:rPr>
        <w:t xml:space="preserve"> </w:t>
      </w:r>
      <w:r w:rsidR="002D5961" w:rsidRPr="00773D5C">
        <w:rPr>
          <w:rFonts w:eastAsia="Times New Roman" w:cs="Verdana"/>
          <w:color w:val="000000" w:themeColor="text1"/>
          <w:sz w:val="26"/>
          <w:szCs w:val="26"/>
          <w:lang w:val="es-ES"/>
        </w:rPr>
        <w:t>04 de 200</w:t>
      </w:r>
      <w:r w:rsidR="004B612D" w:rsidRPr="00773D5C">
        <w:rPr>
          <w:rFonts w:eastAsia="Times New Roman" w:cs="Verdana"/>
          <w:color w:val="000000" w:themeColor="text1"/>
          <w:sz w:val="26"/>
          <w:szCs w:val="26"/>
          <w:lang w:val="es-ES"/>
        </w:rPr>
        <w:t>7, 01 de 2008 y 03 de 2010 para un total de $1.152.000.</w:t>
      </w:r>
    </w:p>
    <w:p w:rsidR="009E14BB" w:rsidRPr="00773D5C" w:rsidRDefault="009E14BB" w:rsidP="008E4CCA">
      <w:pPr>
        <w:autoSpaceDE w:val="0"/>
        <w:autoSpaceDN w:val="0"/>
        <w:adjustRightInd w:val="0"/>
        <w:spacing w:after="0" w:line="360" w:lineRule="auto"/>
        <w:jc w:val="both"/>
        <w:rPr>
          <w:rFonts w:eastAsia="Times New Roman" w:cs="Verdana"/>
          <w:color w:val="000000" w:themeColor="text1"/>
          <w:sz w:val="26"/>
          <w:szCs w:val="26"/>
          <w:lang w:val="es-ES"/>
        </w:rPr>
      </w:pPr>
    </w:p>
    <w:p w:rsidR="00DD3FEF" w:rsidRPr="00773D5C" w:rsidRDefault="00DD3FEF" w:rsidP="00D60BF7">
      <w:pPr>
        <w:autoSpaceDE w:val="0"/>
        <w:autoSpaceDN w:val="0"/>
        <w:adjustRightInd w:val="0"/>
        <w:spacing w:after="0" w:line="276" w:lineRule="auto"/>
        <w:jc w:val="both"/>
        <w:rPr>
          <w:rFonts w:eastAsia="Times New Roman" w:cs="Verdana"/>
          <w:color w:val="000000" w:themeColor="text1"/>
          <w:sz w:val="26"/>
          <w:szCs w:val="26"/>
          <w:lang w:val="es-ES"/>
        </w:rPr>
      </w:pPr>
      <w:r w:rsidRPr="00773D5C">
        <w:rPr>
          <w:rFonts w:eastAsia="Times New Roman" w:cs="Verdana"/>
          <w:color w:val="000000" w:themeColor="text1"/>
          <w:sz w:val="26"/>
          <w:szCs w:val="26"/>
          <w:lang w:val="es-ES"/>
        </w:rPr>
        <w:t xml:space="preserve">Con base en lo anterior, y después de realizar el trabajo de indagación correspondiente, la </w:t>
      </w:r>
      <w:r w:rsidR="00FA710D" w:rsidRPr="00773D5C">
        <w:rPr>
          <w:rFonts w:eastAsia="Times New Roman" w:cs="Verdana"/>
          <w:color w:val="000000" w:themeColor="text1"/>
          <w:sz w:val="26"/>
          <w:szCs w:val="26"/>
          <w:lang w:val="es-ES"/>
        </w:rPr>
        <w:t>Fiscalía General de la Nación (</w:t>
      </w:r>
      <w:proofErr w:type="spellStart"/>
      <w:r w:rsidRPr="00773D5C">
        <w:rPr>
          <w:rFonts w:eastAsia="Times New Roman" w:cs="Verdana"/>
          <w:color w:val="000000" w:themeColor="text1"/>
          <w:sz w:val="26"/>
          <w:szCs w:val="26"/>
          <w:lang w:val="es-ES"/>
        </w:rPr>
        <w:t>FGN</w:t>
      </w:r>
      <w:proofErr w:type="spellEnd"/>
      <w:r w:rsidR="0027763D" w:rsidRPr="00773D5C">
        <w:rPr>
          <w:rFonts w:eastAsia="Times New Roman" w:cs="Verdana"/>
          <w:color w:val="000000" w:themeColor="text1"/>
          <w:sz w:val="26"/>
          <w:szCs w:val="26"/>
          <w:lang w:val="es-ES"/>
        </w:rPr>
        <w:t xml:space="preserve">), el </w:t>
      </w:r>
      <w:r w:rsidR="00AA5F44" w:rsidRPr="00773D5C">
        <w:rPr>
          <w:rFonts w:eastAsia="Times New Roman" w:cs="Verdana"/>
          <w:color w:val="000000" w:themeColor="text1"/>
          <w:sz w:val="26"/>
          <w:szCs w:val="26"/>
          <w:lang w:val="es-ES"/>
        </w:rPr>
        <w:t xml:space="preserve">9 de mayo del 2014, ante el Juzgado 2° Penal Municipal de Dosquebradas, con Funciones de Control de </w:t>
      </w:r>
      <w:r w:rsidR="00166C7A" w:rsidRPr="00773D5C">
        <w:rPr>
          <w:rFonts w:eastAsia="Times New Roman" w:cs="Verdana"/>
          <w:color w:val="000000" w:themeColor="text1"/>
          <w:sz w:val="26"/>
          <w:szCs w:val="26"/>
          <w:lang w:val="es-ES"/>
        </w:rPr>
        <w:t>Garantías</w:t>
      </w:r>
      <w:r w:rsidR="00AA5F44" w:rsidRPr="00773D5C">
        <w:rPr>
          <w:rFonts w:eastAsia="Times New Roman" w:cs="Verdana"/>
          <w:color w:val="000000" w:themeColor="text1"/>
          <w:sz w:val="26"/>
          <w:szCs w:val="26"/>
          <w:lang w:val="es-ES"/>
        </w:rPr>
        <w:t xml:space="preserve">, previo emplazamiento de la señora DIANA MILENA HENAO MORALES, solicito su declaratoria de persona ausente. Posteriormente, el </w:t>
      </w:r>
      <w:r w:rsidR="00090D79" w:rsidRPr="00773D5C">
        <w:rPr>
          <w:rFonts w:eastAsia="Times New Roman" w:cs="Verdana"/>
          <w:color w:val="000000" w:themeColor="text1"/>
          <w:sz w:val="26"/>
          <w:szCs w:val="26"/>
          <w:lang w:val="es-ES"/>
        </w:rPr>
        <w:t>20 de mayo</w:t>
      </w:r>
      <w:r w:rsidR="00AA5F44" w:rsidRPr="00773D5C">
        <w:rPr>
          <w:rFonts w:eastAsia="Times New Roman" w:cs="Verdana"/>
          <w:color w:val="000000" w:themeColor="text1"/>
          <w:sz w:val="26"/>
          <w:szCs w:val="26"/>
          <w:lang w:val="es-ES"/>
        </w:rPr>
        <w:t xml:space="preserve"> de esa misma anualidad</w:t>
      </w:r>
      <w:r w:rsidR="0027763D" w:rsidRPr="00773D5C">
        <w:rPr>
          <w:rFonts w:eastAsia="Times New Roman" w:cs="Verdana"/>
          <w:color w:val="000000" w:themeColor="text1"/>
          <w:sz w:val="26"/>
          <w:szCs w:val="26"/>
          <w:lang w:val="es-ES"/>
        </w:rPr>
        <w:t xml:space="preserve"> y ante el Juzgado </w:t>
      </w:r>
      <w:r w:rsidR="00090D79" w:rsidRPr="00773D5C">
        <w:rPr>
          <w:rFonts w:eastAsia="Times New Roman" w:cs="Verdana"/>
          <w:color w:val="000000" w:themeColor="text1"/>
          <w:sz w:val="26"/>
          <w:szCs w:val="26"/>
          <w:lang w:val="es-ES"/>
        </w:rPr>
        <w:t>1</w:t>
      </w:r>
      <w:r w:rsidR="00D60BF7" w:rsidRPr="00773D5C">
        <w:rPr>
          <w:rFonts w:eastAsia="Times New Roman" w:cs="Verdana"/>
          <w:color w:val="000000" w:themeColor="text1"/>
          <w:sz w:val="26"/>
          <w:szCs w:val="26"/>
          <w:lang w:val="es-ES"/>
        </w:rPr>
        <w:t xml:space="preserve">º </w:t>
      </w:r>
      <w:r w:rsidR="0027763D" w:rsidRPr="00773D5C">
        <w:rPr>
          <w:rFonts w:eastAsia="Times New Roman" w:cs="Verdana"/>
          <w:color w:val="000000" w:themeColor="text1"/>
          <w:sz w:val="26"/>
          <w:szCs w:val="26"/>
          <w:lang w:val="es-ES"/>
        </w:rPr>
        <w:t xml:space="preserve">Penal Municipal con Funciones de Control de Garantías de </w:t>
      </w:r>
      <w:r w:rsidR="00737527" w:rsidRPr="00773D5C">
        <w:rPr>
          <w:rFonts w:eastAsia="Times New Roman" w:cs="Verdana"/>
          <w:color w:val="000000" w:themeColor="text1"/>
          <w:sz w:val="26"/>
          <w:szCs w:val="26"/>
          <w:lang w:val="es-ES"/>
        </w:rPr>
        <w:t>Dosquebradas</w:t>
      </w:r>
      <w:r w:rsidR="0027763D" w:rsidRPr="00773D5C">
        <w:rPr>
          <w:rFonts w:eastAsia="Times New Roman" w:cs="Verdana"/>
          <w:color w:val="000000" w:themeColor="text1"/>
          <w:sz w:val="26"/>
          <w:szCs w:val="26"/>
          <w:lang w:val="es-ES"/>
        </w:rPr>
        <w:t>,</w:t>
      </w:r>
      <w:r w:rsidR="00090D79" w:rsidRPr="00773D5C">
        <w:rPr>
          <w:rFonts w:eastAsia="Times New Roman" w:cs="Verdana"/>
          <w:color w:val="000000" w:themeColor="text1"/>
          <w:sz w:val="26"/>
          <w:szCs w:val="26"/>
          <w:lang w:val="es-ES"/>
        </w:rPr>
        <w:t xml:space="preserve"> imputó cargos a la </w:t>
      </w:r>
      <w:r w:rsidRPr="00773D5C">
        <w:rPr>
          <w:rFonts w:eastAsia="Times New Roman" w:cs="Verdana"/>
          <w:color w:val="000000" w:themeColor="text1"/>
          <w:sz w:val="26"/>
          <w:szCs w:val="26"/>
          <w:lang w:val="es-ES"/>
        </w:rPr>
        <w:t>señor</w:t>
      </w:r>
      <w:r w:rsidR="00090D79" w:rsidRPr="00773D5C">
        <w:rPr>
          <w:rFonts w:eastAsia="Times New Roman" w:cs="Verdana"/>
          <w:color w:val="000000" w:themeColor="text1"/>
          <w:sz w:val="26"/>
          <w:szCs w:val="26"/>
          <w:lang w:val="es-ES"/>
        </w:rPr>
        <w:t>a HENAO MORALES</w:t>
      </w:r>
      <w:r w:rsidR="002D5961" w:rsidRPr="00773D5C">
        <w:rPr>
          <w:rFonts w:eastAsia="Times New Roman" w:cs="Verdana"/>
          <w:color w:val="000000" w:themeColor="text1"/>
          <w:sz w:val="26"/>
          <w:szCs w:val="26"/>
          <w:lang w:val="es-ES"/>
        </w:rPr>
        <w:t>, en calidad de presunta</w:t>
      </w:r>
      <w:r w:rsidRPr="00773D5C">
        <w:rPr>
          <w:rFonts w:eastAsia="Times New Roman" w:cs="Verdana"/>
          <w:color w:val="000000" w:themeColor="text1"/>
          <w:sz w:val="26"/>
          <w:szCs w:val="26"/>
          <w:lang w:val="es-ES"/>
        </w:rPr>
        <w:t xml:space="preserve"> autor</w:t>
      </w:r>
      <w:r w:rsidR="002D5961" w:rsidRPr="00773D5C">
        <w:rPr>
          <w:rFonts w:eastAsia="Times New Roman" w:cs="Verdana"/>
          <w:color w:val="000000" w:themeColor="text1"/>
          <w:sz w:val="26"/>
          <w:szCs w:val="26"/>
          <w:lang w:val="es-ES"/>
        </w:rPr>
        <w:t>a</w:t>
      </w:r>
      <w:r w:rsidRPr="00773D5C">
        <w:rPr>
          <w:rFonts w:eastAsia="Times New Roman" w:cs="Verdana"/>
          <w:color w:val="000000" w:themeColor="text1"/>
          <w:sz w:val="26"/>
          <w:szCs w:val="26"/>
          <w:lang w:val="es-ES"/>
        </w:rPr>
        <w:t xml:space="preserve"> del delito de Omisión de Agente Retenedor o Recaudador</w:t>
      </w:r>
      <w:r w:rsidR="00AA5F44" w:rsidRPr="00773D5C">
        <w:rPr>
          <w:rFonts w:eastAsia="Times New Roman" w:cs="Verdana"/>
          <w:color w:val="000000" w:themeColor="text1"/>
          <w:sz w:val="26"/>
          <w:szCs w:val="26"/>
          <w:lang w:val="es-ES"/>
        </w:rPr>
        <w:t>.</w:t>
      </w:r>
    </w:p>
    <w:p w:rsidR="00AA5F44" w:rsidRPr="00773D5C" w:rsidRDefault="00AA5F44" w:rsidP="008E4CCA">
      <w:pPr>
        <w:autoSpaceDE w:val="0"/>
        <w:autoSpaceDN w:val="0"/>
        <w:adjustRightInd w:val="0"/>
        <w:spacing w:after="0" w:line="360" w:lineRule="auto"/>
        <w:jc w:val="both"/>
        <w:rPr>
          <w:rFonts w:eastAsia="Times New Roman" w:cs="Verdana"/>
          <w:color w:val="000000" w:themeColor="text1"/>
          <w:sz w:val="26"/>
          <w:szCs w:val="26"/>
          <w:lang w:val="es-ES"/>
        </w:rPr>
      </w:pPr>
    </w:p>
    <w:p w:rsidR="00535C3E" w:rsidRPr="00773D5C" w:rsidRDefault="00DD3FEF" w:rsidP="00D60BF7">
      <w:pPr>
        <w:autoSpaceDE w:val="0"/>
        <w:autoSpaceDN w:val="0"/>
        <w:adjustRightInd w:val="0"/>
        <w:spacing w:after="0" w:line="276" w:lineRule="auto"/>
        <w:jc w:val="both"/>
        <w:rPr>
          <w:rFonts w:eastAsia="Times New Roman" w:cs="Verdana"/>
          <w:color w:val="000000" w:themeColor="text1"/>
          <w:sz w:val="26"/>
          <w:szCs w:val="26"/>
          <w:lang w:val="es-ES"/>
        </w:rPr>
      </w:pPr>
      <w:r w:rsidRPr="00773D5C">
        <w:rPr>
          <w:rFonts w:eastAsia="Times New Roman" w:cs="Verdana"/>
          <w:color w:val="000000" w:themeColor="text1"/>
          <w:sz w:val="26"/>
          <w:szCs w:val="26"/>
          <w:lang w:val="es-ES"/>
        </w:rPr>
        <w:t xml:space="preserve">El conocimiento de este asunto le correspondió por reparto al </w:t>
      </w:r>
      <w:r w:rsidR="00090D79" w:rsidRPr="00773D5C">
        <w:rPr>
          <w:rFonts w:eastAsia="Times New Roman" w:cs="Verdana"/>
          <w:color w:val="000000" w:themeColor="text1"/>
          <w:sz w:val="26"/>
          <w:szCs w:val="26"/>
          <w:lang w:val="es-ES"/>
        </w:rPr>
        <w:t xml:space="preserve">entonces Juzgado </w:t>
      </w:r>
      <w:r w:rsidRPr="00773D5C">
        <w:rPr>
          <w:rFonts w:eastAsia="Times New Roman" w:cs="Verdana"/>
          <w:color w:val="000000" w:themeColor="text1"/>
          <w:sz w:val="26"/>
          <w:szCs w:val="26"/>
          <w:lang w:val="es-ES"/>
        </w:rPr>
        <w:t>Penal del Circuito de</w:t>
      </w:r>
      <w:r w:rsidR="00A7627D" w:rsidRPr="00773D5C">
        <w:rPr>
          <w:rFonts w:eastAsia="Times New Roman" w:cs="Verdana"/>
          <w:color w:val="000000" w:themeColor="text1"/>
          <w:sz w:val="26"/>
          <w:szCs w:val="26"/>
          <w:lang w:val="es-ES"/>
        </w:rPr>
        <w:t xml:space="preserve"> </w:t>
      </w:r>
      <w:r w:rsidR="00166C7A" w:rsidRPr="00773D5C">
        <w:rPr>
          <w:rFonts w:eastAsia="Times New Roman" w:cs="Verdana"/>
          <w:color w:val="000000" w:themeColor="text1"/>
          <w:sz w:val="26"/>
          <w:szCs w:val="26"/>
          <w:lang w:val="es-ES"/>
        </w:rPr>
        <w:t>Descongestión</w:t>
      </w:r>
      <w:r w:rsidR="00A7627D" w:rsidRPr="00773D5C">
        <w:rPr>
          <w:rFonts w:eastAsia="Times New Roman" w:cs="Verdana"/>
          <w:color w:val="000000" w:themeColor="text1"/>
          <w:sz w:val="26"/>
          <w:szCs w:val="26"/>
          <w:lang w:val="es-ES"/>
        </w:rPr>
        <w:t xml:space="preserve"> de</w:t>
      </w:r>
      <w:r w:rsidRPr="00773D5C">
        <w:rPr>
          <w:rFonts w:eastAsia="Times New Roman" w:cs="Verdana"/>
          <w:color w:val="000000" w:themeColor="text1"/>
          <w:sz w:val="26"/>
          <w:szCs w:val="26"/>
          <w:lang w:val="es-ES"/>
        </w:rPr>
        <w:t xml:space="preserve"> </w:t>
      </w:r>
      <w:r w:rsidR="00737527" w:rsidRPr="00773D5C">
        <w:rPr>
          <w:rFonts w:eastAsia="Times New Roman" w:cs="Verdana"/>
          <w:color w:val="000000" w:themeColor="text1"/>
          <w:sz w:val="26"/>
          <w:szCs w:val="26"/>
          <w:lang w:val="es-ES"/>
        </w:rPr>
        <w:t>Dosquebradas</w:t>
      </w:r>
      <w:r w:rsidRPr="00773D5C">
        <w:rPr>
          <w:rFonts w:eastAsia="Times New Roman" w:cs="Verdana"/>
          <w:color w:val="000000" w:themeColor="text1"/>
          <w:sz w:val="26"/>
          <w:szCs w:val="26"/>
          <w:lang w:val="es-ES"/>
        </w:rPr>
        <w:t xml:space="preserve">, quien </w:t>
      </w:r>
      <w:r w:rsidR="00737527" w:rsidRPr="00773D5C">
        <w:rPr>
          <w:rFonts w:eastAsia="Times New Roman" w:cs="Verdana"/>
          <w:color w:val="000000" w:themeColor="text1"/>
          <w:sz w:val="26"/>
          <w:szCs w:val="26"/>
          <w:lang w:val="es-ES"/>
        </w:rPr>
        <w:t>realizó</w:t>
      </w:r>
      <w:r w:rsidR="00090D79" w:rsidRPr="00773D5C">
        <w:rPr>
          <w:rFonts w:eastAsia="Times New Roman" w:cs="Verdana"/>
          <w:color w:val="000000" w:themeColor="text1"/>
          <w:sz w:val="26"/>
          <w:szCs w:val="26"/>
          <w:lang w:val="es-ES"/>
        </w:rPr>
        <w:t xml:space="preserve"> la audiencia de acusación el 30 de octubre de 2014</w:t>
      </w:r>
      <w:r w:rsidR="000609CB" w:rsidRPr="00773D5C">
        <w:rPr>
          <w:rFonts w:eastAsia="Times New Roman" w:cs="Verdana"/>
          <w:color w:val="000000" w:themeColor="text1"/>
          <w:sz w:val="26"/>
          <w:szCs w:val="26"/>
          <w:lang w:val="es-ES"/>
        </w:rPr>
        <w:t xml:space="preserve">, </w:t>
      </w:r>
      <w:r w:rsidR="002D5961" w:rsidRPr="00773D5C">
        <w:rPr>
          <w:rFonts w:eastAsia="Times New Roman" w:cs="Verdana"/>
          <w:color w:val="000000" w:themeColor="text1"/>
          <w:sz w:val="26"/>
          <w:szCs w:val="26"/>
          <w:lang w:val="es-ES"/>
        </w:rPr>
        <w:t xml:space="preserve">diligencia en que la </w:t>
      </w:r>
      <w:proofErr w:type="spellStart"/>
      <w:r w:rsidR="002D5961" w:rsidRPr="00773D5C">
        <w:rPr>
          <w:rFonts w:eastAsia="Times New Roman" w:cs="Verdana"/>
          <w:color w:val="000000" w:themeColor="text1"/>
          <w:sz w:val="26"/>
          <w:szCs w:val="26"/>
          <w:lang w:val="es-ES"/>
        </w:rPr>
        <w:t>FGN</w:t>
      </w:r>
      <w:proofErr w:type="spellEnd"/>
      <w:r w:rsidR="002D5961" w:rsidRPr="00773D5C">
        <w:rPr>
          <w:rFonts w:eastAsia="Times New Roman" w:cs="Verdana"/>
          <w:color w:val="000000" w:themeColor="text1"/>
          <w:sz w:val="26"/>
          <w:szCs w:val="26"/>
          <w:lang w:val="es-ES"/>
        </w:rPr>
        <w:t xml:space="preserve"> ratificó los cargos que había</w:t>
      </w:r>
      <w:r w:rsidR="000609CB" w:rsidRPr="00773D5C">
        <w:rPr>
          <w:rFonts w:eastAsia="Times New Roman" w:cs="Verdana"/>
          <w:color w:val="000000" w:themeColor="text1"/>
          <w:sz w:val="26"/>
          <w:szCs w:val="26"/>
          <w:lang w:val="es-ES"/>
        </w:rPr>
        <w:t xml:space="preserve"> endilgado</w:t>
      </w:r>
      <w:r w:rsidR="002D5961" w:rsidRPr="00773D5C">
        <w:rPr>
          <w:rFonts w:eastAsia="Times New Roman" w:cs="Verdana"/>
          <w:color w:val="000000" w:themeColor="text1"/>
          <w:sz w:val="26"/>
          <w:szCs w:val="26"/>
          <w:lang w:val="es-ES"/>
        </w:rPr>
        <w:t xml:space="preserve"> en contra de la Procesada</w:t>
      </w:r>
      <w:r w:rsidR="000609CB" w:rsidRPr="00773D5C">
        <w:rPr>
          <w:rFonts w:eastAsia="Times New Roman" w:cs="Verdana"/>
          <w:color w:val="000000" w:themeColor="text1"/>
          <w:sz w:val="26"/>
          <w:szCs w:val="26"/>
          <w:lang w:val="es-ES"/>
        </w:rPr>
        <w:t xml:space="preserve"> en la imputación. Posteriormente </w:t>
      </w:r>
      <w:r w:rsidR="00535C3E" w:rsidRPr="00773D5C">
        <w:rPr>
          <w:rFonts w:eastAsia="Times New Roman" w:cs="Verdana"/>
          <w:color w:val="000000" w:themeColor="text1"/>
          <w:sz w:val="26"/>
          <w:szCs w:val="26"/>
          <w:lang w:val="es-ES"/>
        </w:rPr>
        <w:t xml:space="preserve">se </w:t>
      </w:r>
      <w:r w:rsidR="00166C7A" w:rsidRPr="00773D5C">
        <w:rPr>
          <w:rFonts w:eastAsia="Times New Roman" w:cs="Verdana"/>
          <w:color w:val="000000" w:themeColor="text1"/>
          <w:sz w:val="26"/>
          <w:szCs w:val="26"/>
          <w:lang w:val="es-ES"/>
        </w:rPr>
        <w:t>celebró</w:t>
      </w:r>
      <w:r w:rsidR="00535C3E" w:rsidRPr="00773D5C">
        <w:rPr>
          <w:rFonts w:eastAsia="Times New Roman" w:cs="Verdana"/>
          <w:color w:val="000000" w:themeColor="text1"/>
          <w:sz w:val="26"/>
          <w:szCs w:val="26"/>
          <w:lang w:val="es-ES"/>
        </w:rPr>
        <w:t xml:space="preserve"> audiencia preparatoria el 16 de enero de 2015</w:t>
      </w:r>
      <w:r w:rsidR="00946CB6" w:rsidRPr="00773D5C">
        <w:rPr>
          <w:rFonts w:eastAsia="Times New Roman" w:cs="Verdana"/>
          <w:color w:val="000000" w:themeColor="text1"/>
          <w:sz w:val="26"/>
          <w:szCs w:val="26"/>
          <w:lang w:val="es-ES"/>
        </w:rPr>
        <w:t>,</w:t>
      </w:r>
      <w:r w:rsidR="00535C3E" w:rsidRPr="00773D5C">
        <w:rPr>
          <w:rFonts w:eastAsia="Times New Roman" w:cs="Verdana"/>
          <w:color w:val="000000" w:themeColor="text1"/>
          <w:sz w:val="26"/>
          <w:szCs w:val="26"/>
          <w:lang w:val="es-ES"/>
        </w:rPr>
        <w:t xml:space="preserve"> mientras que la audiencia de juicio oral se </w:t>
      </w:r>
      <w:r w:rsidR="00166C7A" w:rsidRPr="00773D5C">
        <w:rPr>
          <w:rFonts w:eastAsia="Times New Roman" w:cs="Verdana"/>
          <w:color w:val="000000" w:themeColor="text1"/>
          <w:sz w:val="26"/>
          <w:szCs w:val="26"/>
          <w:lang w:val="es-ES"/>
        </w:rPr>
        <w:t>efectuó</w:t>
      </w:r>
      <w:r w:rsidR="00535C3E" w:rsidRPr="00773D5C">
        <w:rPr>
          <w:rFonts w:eastAsia="Times New Roman" w:cs="Verdana"/>
          <w:color w:val="000000" w:themeColor="text1"/>
          <w:sz w:val="26"/>
          <w:szCs w:val="26"/>
          <w:lang w:val="es-ES"/>
        </w:rPr>
        <w:t xml:space="preserve"> el 7 de abril de esa anualidad, al finalizar dicha </w:t>
      </w:r>
      <w:r w:rsidR="002D5961" w:rsidRPr="00773D5C">
        <w:rPr>
          <w:rFonts w:eastAsia="Times New Roman" w:cs="Verdana"/>
          <w:color w:val="000000" w:themeColor="text1"/>
          <w:sz w:val="26"/>
          <w:szCs w:val="26"/>
          <w:lang w:val="es-ES"/>
        </w:rPr>
        <w:t>vista</w:t>
      </w:r>
      <w:r w:rsidR="00535C3E" w:rsidRPr="00773D5C">
        <w:rPr>
          <w:rFonts w:eastAsia="Times New Roman" w:cs="Verdana"/>
          <w:color w:val="000000" w:themeColor="text1"/>
          <w:sz w:val="26"/>
          <w:szCs w:val="26"/>
          <w:lang w:val="es-ES"/>
        </w:rPr>
        <w:t xml:space="preserve"> </w:t>
      </w:r>
      <w:r w:rsidR="00166C7A" w:rsidRPr="00773D5C">
        <w:rPr>
          <w:rFonts w:eastAsia="Times New Roman" w:cs="Verdana"/>
          <w:color w:val="000000" w:themeColor="text1"/>
          <w:sz w:val="26"/>
          <w:szCs w:val="26"/>
          <w:lang w:val="es-ES"/>
        </w:rPr>
        <w:t>pública</w:t>
      </w:r>
      <w:r w:rsidR="00535C3E" w:rsidRPr="00773D5C">
        <w:rPr>
          <w:rFonts w:eastAsia="Times New Roman" w:cs="Verdana"/>
          <w:color w:val="000000" w:themeColor="text1"/>
          <w:sz w:val="26"/>
          <w:szCs w:val="26"/>
          <w:lang w:val="es-ES"/>
        </w:rPr>
        <w:t xml:space="preserve"> el </w:t>
      </w:r>
      <w:r w:rsidR="00535C3E" w:rsidRPr="00773D5C">
        <w:rPr>
          <w:rFonts w:eastAsia="Times New Roman" w:cs="Verdana"/>
          <w:i/>
          <w:color w:val="000000" w:themeColor="text1"/>
          <w:sz w:val="26"/>
          <w:szCs w:val="26"/>
          <w:lang w:val="es-ES"/>
        </w:rPr>
        <w:t xml:space="preserve">A quo </w:t>
      </w:r>
      <w:r w:rsidR="00535C3E" w:rsidRPr="00773D5C">
        <w:rPr>
          <w:rFonts w:eastAsia="Times New Roman" w:cs="Verdana"/>
          <w:color w:val="000000" w:themeColor="text1"/>
          <w:sz w:val="26"/>
          <w:szCs w:val="26"/>
          <w:lang w:val="es-ES"/>
        </w:rPr>
        <w:t xml:space="preserve">anuncio el sentido del fallo, el cual resulto ser de </w:t>
      </w:r>
      <w:r w:rsidR="00166C7A" w:rsidRPr="00773D5C">
        <w:rPr>
          <w:rFonts w:eastAsia="Times New Roman" w:cs="Verdana"/>
          <w:color w:val="000000" w:themeColor="text1"/>
          <w:sz w:val="26"/>
          <w:szCs w:val="26"/>
          <w:lang w:val="es-ES"/>
        </w:rPr>
        <w:t>carácter</w:t>
      </w:r>
      <w:r w:rsidR="00535C3E" w:rsidRPr="00773D5C">
        <w:rPr>
          <w:rFonts w:eastAsia="Times New Roman" w:cs="Verdana"/>
          <w:color w:val="000000" w:themeColor="text1"/>
          <w:sz w:val="26"/>
          <w:szCs w:val="26"/>
          <w:lang w:val="es-ES"/>
        </w:rPr>
        <w:t xml:space="preserve"> condenatorio.</w:t>
      </w:r>
    </w:p>
    <w:p w:rsidR="002D5961" w:rsidRPr="00773D5C" w:rsidRDefault="002D5961" w:rsidP="00D60BF7">
      <w:pPr>
        <w:autoSpaceDE w:val="0"/>
        <w:autoSpaceDN w:val="0"/>
        <w:adjustRightInd w:val="0"/>
        <w:spacing w:after="0" w:line="276" w:lineRule="auto"/>
        <w:jc w:val="both"/>
        <w:rPr>
          <w:rFonts w:eastAsia="Times New Roman" w:cs="Verdana"/>
          <w:color w:val="000000" w:themeColor="text1"/>
          <w:sz w:val="26"/>
          <w:szCs w:val="26"/>
          <w:lang w:val="es-ES"/>
        </w:rPr>
      </w:pPr>
    </w:p>
    <w:p w:rsidR="00E85017" w:rsidRPr="00773D5C" w:rsidRDefault="00535C3E" w:rsidP="00D60BF7">
      <w:pPr>
        <w:autoSpaceDE w:val="0"/>
        <w:autoSpaceDN w:val="0"/>
        <w:adjustRightInd w:val="0"/>
        <w:spacing w:after="0" w:line="276" w:lineRule="auto"/>
        <w:jc w:val="both"/>
        <w:rPr>
          <w:rFonts w:eastAsia="Times New Roman" w:cs="Verdana"/>
          <w:color w:val="000000" w:themeColor="text1"/>
          <w:sz w:val="26"/>
          <w:szCs w:val="26"/>
          <w:lang w:val="es-ES"/>
        </w:rPr>
      </w:pPr>
      <w:r w:rsidRPr="00773D5C">
        <w:rPr>
          <w:rFonts w:eastAsia="Times New Roman" w:cs="Verdana"/>
          <w:color w:val="000000" w:themeColor="text1"/>
          <w:sz w:val="26"/>
          <w:szCs w:val="26"/>
          <w:lang w:val="es-ES"/>
        </w:rPr>
        <w:t xml:space="preserve">Para el </w:t>
      </w:r>
      <w:r w:rsidR="002D5961" w:rsidRPr="00773D5C">
        <w:rPr>
          <w:rFonts w:eastAsia="Times New Roman" w:cs="Verdana"/>
          <w:color w:val="000000" w:themeColor="text1"/>
          <w:sz w:val="26"/>
          <w:szCs w:val="26"/>
          <w:lang w:val="es-ES"/>
        </w:rPr>
        <w:t>día</w:t>
      </w:r>
      <w:r w:rsidRPr="00773D5C">
        <w:rPr>
          <w:rFonts w:eastAsia="Times New Roman" w:cs="Verdana"/>
          <w:color w:val="000000" w:themeColor="text1"/>
          <w:sz w:val="26"/>
          <w:szCs w:val="26"/>
          <w:lang w:val="es-ES"/>
        </w:rPr>
        <w:t xml:space="preserve"> 30 de abril de </w:t>
      </w:r>
      <w:r w:rsidR="002D5961" w:rsidRPr="00773D5C">
        <w:rPr>
          <w:rFonts w:eastAsia="Times New Roman" w:cs="Verdana"/>
          <w:color w:val="000000" w:themeColor="text1"/>
          <w:sz w:val="26"/>
          <w:szCs w:val="26"/>
          <w:lang w:val="es-ES"/>
        </w:rPr>
        <w:t>2015</w:t>
      </w:r>
      <w:r w:rsidRPr="00773D5C">
        <w:rPr>
          <w:rFonts w:eastAsia="Times New Roman" w:cs="Verdana"/>
          <w:color w:val="000000" w:themeColor="text1"/>
          <w:sz w:val="26"/>
          <w:szCs w:val="26"/>
          <w:lang w:val="es-ES"/>
        </w:rPr>
        <w:t xml:space="preserve"> se </w:t>
      </w:r>
      <w:r w:rsidR="00166C7A" w:rsidRPr="00773D5C">
        <w:rPr>
          <w:rFonts w:eastAsia="Times New Roman" w:cs="Verdana"/>
          <w:color w:val="000000" w:themeColor="text1"/>
          <w:sz w:val="26"/>
          <w:szCs w:val="26"/>
          <w:lang w:val="es-ES"/>
        </w:rPr>
        <w:t>dictó</w:t>
      </w:r>
      <w:r w:rsidRPr="00773D5C">
        <w:rPr>
          <w:rFonts w:eastAsia="Times New Roman" w:cs="Verdana"/>
          <w:color w:val="000000" w:themeColor="text1"/>
          <w:sz w:val="26"/>
          <w:szCs w:val="26"/>
          <w:lang w:val="es-ES"/>
        </w:rPr>
        <w:t xml:space="preserve"> sentencia en </w:t>
      </w:r>
      <w:r w:rsidR="005B3816" w:rsidRPr="00773D5C">
        <w:rPr>
          <w:rFonts w:eastAsia="Times New Roman" w:cs="Verdana"/>
          <w:color w:val="000000" w:themeColor="text1"/>
          <w:sz w:val="26"/>
          <w:szCs w:val="26"/>
          <w:lang w:val="es-ES"/>
        </w:rPr>
        <w:t>contra de la seño</w:t>
      </w:r>
      <w:r w:rsidR="00E85017" w:rsidRPr="00773D5C">
        <w:rPr>
          <w:rFonts w:eastAsia="Times New Roman" w:cs="Verdana"/>
          <w:color w:val="000000" w:themeColor="text1"/>
          <w:sz w:val="26"/>
          <w:szCs w:val="26"/>
          <w:lang w:val="es-ES"/>
        </w:rPr>
        <w:t>ra DIANA MILENA HENAO MORALES y se le impuso una pena de 48 meses de prisión y el pago de una multa de $2.3</w:t>
      </w:r>
      <w:r w:rsidR="00DA7269" w:rsidRPr="00773D5C">
        <w:rPr>
          <w:rFonts w:eastAsia="Times New Roman" w:cs="Verdana"/>
          <w:color w:val="000000" w:themeColor="text1"/>
          <w:sz w:val="26"/>
          <w:szCs w:val="26"/>
          <w:lang w:val="es-ES"/>
        </w:rPr>
        <w:t>04.000, igualmente fue inhabil</w:t>
      </w:r>
      <w:r w:rsidR="00E85017" w:rsidRPr="00773D5C">
        <w:rPr>
          <w:rFonts w:eastAsia="Times New Roman" w:cs="Verdana"/>
          <w:color w:val="000000" w:themeColor="text1"/>
          <w:sz w:val="26"/>
          <w:szCs w:val="26"/>
          <w:lang w:val="es-ES"/>
        </w:rPr>
        <w:t xml:space="preserve">itada para el ejercicio de sus derechos y </w:t>
      </w:r>
      <w:r w:rsidR="00E85017" w:rsidRPr="00773D5C">
        <w:rPr>
          <w:rFonts w:eastAsia="Times New Roman" w:cs="Verdana"/>
          <w:color w:val="000000" w:themeColor="text1"/>
          <w:sz w:val="26"/>
          <w:szCs w:val="26"/>
          <w:lang w:val="es-ES"/>
        </w:rPr>
        <w:lastRenderedPageBreak/>
        <w:t xml:space="preserve">funciones </w:t>
      </w:r>
      <w:r w:rsidR="00166C7A" w:rsidRPr="00773D5C">
        <w:rPr>
          <w:rFonts w:eastAsia="Times New Roman" w:cs="Verdana"/>
          <w:color w:val="000000" w:themeColor="text1"/>
          <w:sz w:val="26"/>
          <w:szCs w:val="26"/>
          <w:lang w:val="es-ES"/>
        </w:rPr>
        <w:t>públicas</w:t>
      </w:r>
      <w:r w:rsidR="00E85017" w:rsidRPr="00773D5C">
        <w:rPr>
          <w:rFonts w:eastAsia="Times New Roman" w:cs="Verdana"/>
          <w:color w:val="000000" w:themeColor="text1"/>
          <w:sz w:val="26"/>
          <w:szCs w:val="26"/>
          <w:lang w:val="es-ES"/>
        </w:rPr>
        <w:t xml:space="preserve"> por el mismo </w:t>
      </w:r>
      <w:r w:rsidR="00166C7A" w:rsidRPr="00773D5C">
        <w:rPr>
          <w:rFonts w:eastAsia="Times New Roman" w:cs="Verdana"/>
          <w:color w:val="000000" w:themeColor="text1"/>
          <w:sz w:val="26"/>
          <w:szCs w:val="26"/>
          <w:lang w:val="es-ES"/>
        </w:rPr>
        <w:t>término</w:t>
      </w:r>
      <w:r w:rsidR="00E85017" w:rsidRPr="00773D5C">
        <w:rPr>
          <w:rFonts w:eastAsia="Times New Roman" w:cs="Verdana"/>
          <w:color w:val="000000" w:themeColor="text1"/>
          <w:sz w:val="26"/>
          <w:szCs w:val="26"/>
          <w:lang w:val="es-ES"/>
        </w:rPr>
        <w:t xml:space="preserve"> de la</w:t>
      </w:r>
      <w:r w:rsidR="00DA7269" w:rsidRPr="00773D5C">
        <w:rPr>
          <w:rFonts w:eastAsia="Times New Roman" w:cs="Verdana"/>
          <w:color w:val="000000" w:themeColor="text1"/>
          <w:sz w:val="26"/>
          <w:szCs w:val="26"/>
          <w:lang w:val="es-ES"/>
        </w:rPr>
        <w:t xml:space="preserve"> pena principal, y NO se le </w:t>
      </w:r>
      <w:r w:rsidR="00166C7A" w:rsidRPr="00773D5C">
        <w:rPr>
          <w:rFonts w:eastAsia="Times New Roman" w:cs="Verdana"/>
          <w:color w:val="000000" w:themeColor="text1"/>
          <w:sz w:val="26"/>
          <w:szCs w:val="26"/>
          <w:lang w:val="es-ES"/>
        </w:rPr>
        <w:t>concedió</w:t>
      </w:r>
      <w:r w:rsidR="00E85017" w:rsidRPr="00773D5C">
        <w:rPr>
          <w:rFonts w:eastAsia="Times New Roman" w:cs="Verdana"/>
          <w:color w:val="000000" w:themeColor="text1"/>
          <w:sz w:val="26"/>
          <w:szCs w:val="26"/>
          <w:lang w:val="es-ES"/>
        </w:rPr>
        <w:t xml:space="preserve"> el subrogado de la suspensión condicional de la pena, por cuanto no </w:t>
      </w:r>
      <w:r w:rsidR="00166C7A" w:rsidRPr="00773D5C">
        <w:rPr>
          <w:rFonts w:eastAsia="Times New Roman" w:cs="Verdana"/>
          <w:color w:val="000000" w:themeColor="text1"/>
          <w:sz w:val="26"/>
          <w:szCs w:val="26"/>
          <w:lang w:val="es-ES"/>
        </w:rPr>
        <w:t>reunía</w:t>
      </w:r>
      <w:r w:rsidR="00E85017" w:rsidRPr="00773D5C">
        <w:rPr>
          <w:rFonts w:eastAsia="Times New Roman" w:cs="Verdana"/>
          <w:color w:val="000000" w:themeColor="text1"/>
          <w:sz w:val="26"/>
          <w:szCs w:val="26"/>
          <w:lang w:val="es-ES"/>
        </w:rPr>
        <w:t xml:space="preserve"> los requisitos establecido</w:t>
      </w:r>
      <w:r w:rsidR="00DA7269" w:rsidRPr="00773D5C">
        <w:rPr>
          <w:rFonts w:eastAsia="Times New Roman" w:cs="Verdana"/>
          <w:color w:val="000000" w:themeColor="text1"/>
          <w:sz w:val="26"/>
          <w:szCs w:val="26"/>
          <w:lang w:val="es-ES"/>
        </w:rPr>
        <w:t>s e</w:t>
      </w:r>
      <w:r w:rsidR="00E85017" w:rsidRPr="00773D5C">
        <w:rPr>
          <w:rFonts w:eastAsia="Times New Roman" w:cs="Verdana"/>
          <w:color w:val="000000" w:themeColor="text1"/>
          <w:sz w:val="26"/>
          <w:szCs w:val="26"/>
          <w:lang w:val="es-ES"/>
        </w:rPr>
        <w:t xml:space="preserve">n el </w:t>
      </w:r>
      <w:r w:rsidR="00166C7A" w:rsidRPr="00773D5C">
        <w:rPr>
          <w:rFonts w:eastAsia="Times New Roman" w:cs="Verdana"/>
          <w:color w:val="000000" w:themeColor="text1"/>
          <w:sz w:val="26"/>
          <w:szCs w:val="26"/>
          <w:lang w:val="es-ES"/>
        </w:rPr>
        <w:t>artículo</w:t>
      </w:r>
      <w:r w:rsidR="00E85017" w:rsidRPr="00773D5C">
        <w:rPr>
          <w:rFonts w:eastAsia="Times New Roman" w:cs="Verdana"/>
          <w:color w:val="000000" w:themeColor="text1"/>
          <w:sz w:val="26"/>
          <w:szCs w:val="26"/>
          <w:lang w:val="es-ES"/>
        </w:rPr>
        <w:t xml:space="preserve"> 63 del </w:t>
      </w:r>
      <w:r w:rsidR="00166C7A" w:rsidRPr="00773D5C">
        <w:rPr>
          <w:rFonts w:eastAsia="Times New Roman" w:cs="Verdana"/>
          <w:color w:val="000000" w:themeColor="text1"/>
          <w:sz w:val="26"/>
          <w:szCs w:val="26"/>
          <w:lang w:val="es-ES"/>
        </w:rPr>
        <w:t>Código</w:t>
      </w:r>
      <w:r w:rsidR="00E85017" w:rsidRPr="00773D5C">
        <w:rPr>
          <w:rFonts w:eastAsia="Times New Roman" w:cs="Verdana"/>
          <w:color w:val="000000" w:themeColor="text1"/>
          <w:sz w:val="26"/>
          <w:szCs w:val="26"/>
          <w:lang w:val="es-ES"/>
        </w:rPr>
        <w:t xml:space="preserve"> Penal.</w:t>
      </w:r>
    </w:p>
    <w:p w:rsidR="00E85017" w:rsidRPr="00773D5C" w:rsidRDefault="00E85017" w:rsidP="00D60BF7">
      <w:pPr>
        <w:autoSpaceDE w:val="0"/>
        <w:autoSpaceDN w:val="0"/>
        <w:adjustRightInd w:val="0"/>
        <w:spacing w:after="0" w:line="276" w:lineRule="auto"/>
        <w:jc w:val="both"/>
        <w:rPr>
          <w:rFonts w:eastAsia="Times New Roman" w:cs="Verdana"/>
          <w:color w:val="000000" w:themeColor="text1"/>
          <w:sz w:val="26"/>
          <w:szCs w:val="26"/>
          <w:lang w:val="es-ES"/>
        </w:rPr>
      </w:pPr>
    </w:p>
    <w:p w:rsidR="001E169A" w:rsidRPr="00773D5C" w:rsidRDefault="00166C7A" w:rsidP="00D60BF7">
      <w:pPr>
        <w:autoSpaceDE w:val="0"/>
        <w:autoSpaceDN w:val="0"/>
        <w:adjustRightInd w:val="0"/>
        <w:spacing w:after="0" w:line="276" w:lineRule="auto"/>
        <w:jc w:val="both"/>
        <w:rPr>
          <w:rFonts w:eastAsia="Times New Roman" w:cs="Verdana"/>
          <w:color w:val="000000" w:themeColor="text1"/>
          <w:sz w:val="26"/>
          <w:szCs w:val="26"/>
          <w:lang w:val="es-ES"/>
        </w:rPr>
      </w:pPr>
      <w:r w:rsidRPr="00773D5C">
        <w:rPr>
          <w:rFonts w:eastAsia="Times New Roman" w:cs="Verdana"/>
          <w:color w:val="000000" w:themeColor="text1"/>
          <w:sz w:val="26"/>
          <w:szCs w:val="26"/>
          <w:lang w:val="es-ES"/>
        </w:rPr>
        <w:t>Decisión</w:t>
      </w:r>
      <w:r w:rsidR="00E85017" w:rsidRPr="00773D5C">
        <w:rPr>
          <w:rFonts w:eastAsia="Times New Roman" w:cs="Verdana"/>
          <w:color w:val="000000" w:themeColor="text1"/>
          <w:sz w:val="26"/>
          <w:szCs w:val="26"/>
          <w:lang w:val="es-ES"/>
        </w:rPr>
        <w:t xml:space="preserve"> contra </w:t>
      </w:r>
      <w:r w:rsidR="00E63CD0" w:rsidRPr="00773D5C">
        <w:rPr>
          <w:rFonts w:eastAsia="Times New Roman" w:cs="Verdana"/>
          <w:color w:val="000000" w:themeColor="text1"/>
          <w:sz w:val="26"/>
          <w:szCs w:val="26"/>
          <w:lang w:val="es-ES"/>
        </w:rPr>
        <w:t xml:space="preserve">la cual </w:t>
      </w:r>
      <w:r w:rsidR="00535C3E" w:rsidRPr="00773D5C">
        <w:rPr>
          <w:rFonts w:eastAsia="Times New Roman" w:cs="Verdana"/>
          <w:color w:val="000000" w:themeColor="text1"/>
          <w:sz w:val="26"/>
          <w:szCs w:val="26"/>
          <w:lang w:val="es-ES"/>
        </w:rPr>
        <w:t>interpusieron sendos recur</w:t>
      </w:r>
      <w:r w:rsidR="000A42C2" w:rsidRPr="00773D5C">
        <w:rPr>
          <w:rFonts w:eastAsia="Times New Roman" w:cs="Verdana"/>
          <w:color w:val="000000" w:themeColor="text1"/>
          <w:sz w:val="26"/>
          <w:szCs w:val="26"/>
          <w:lang w:val="es-ES"/>
        </w:rPr>
        <w:t>s</w:t>
      </w:r>
      <w:r w:rsidR="00535C3E" w:rsidRPr="00773D5C">
        <w:rPr>
          <w:rFonts w:eastAsia="Times New Roman" w:cs="Verdana"/>
          <w:color w:val="000000" w:themeColor="text1"/>
          <w:sz w:val="26"/>
          <w:szCs w:val="26"/>
          <w:lang w:val="es-ES"/>
        </w:rPr>
        <w:t xml:space="preserve">os de apelación tanto la Defensa como el </w:t>
      </w:r>
      <w:r w:rsidR="001E169A" w:rsidRPr="00773D5C">
        <w:rPr>
          <w:rFonts w:eastAsia="Times New Roman" w:cs="Verdana"/>
          <w:color w:val="000000" w:themeColor="text1"/>
          <w:sz w:val="26"/>
          <w:szCs w:val="26"/>
          <w:lang w:val="es-ES"/>
        </w:rPr>
        <w:t xml:space="preserve">representante del </w:t>
      </w:r>
      <w:r w:rsidR="002D5961" w:rsidRPr="00773D5C">
        <w:rPr>
          <w:rFonts w:eastAsia="Times New Roman" w:cs="Verdana"/>
          <w:color w:val="000000" w:themeColor="text1"/>
          <w:sz w:val="26"/>
          <w:szCs w:val="26"/>
          <w:lang w:val="es-ES"/>
        </w:rPr>
        <w:t>Ministerio Pú</w:t>
      </w:r>
      <w:r w:rsidR="00535C3E" w:rsidRPr="00773D5C">
        <w:rPr>
          <w:rFonts w:eastAsia="Times New Roman" w:cs="Verdana"/>
          <w:color w:val="000000" w:themeColor="text1"/>
          <w:sz w:val="26"/>
          <w:szCs w:val="26"/>
          <w:lang w:val="es-ES"/>
        </w:rPr>
        <w:t xml:space="preserve">blico, </w:t>
      </w:r>
      <w:r w:rsidR="00E63CD0" w:rsidRPr="00773D5C">
        <w:rPr>
          <w:rFonts w:eastAsia="Times New Roman" w:cs="Verdana"/>
          <w:color w:val="000000" w:themeColor="text1"/>
          <w:sz w:val="26"/>
          <w:szCs w:val="26"/>
          <w:lang w:val="es-ES"/>
        </w:rPr>
        <w:t>alzadas que fueron sustentada</w:t>
      </w:r>
      <w:r w:rsidR="00535C3E" w:rsidRPr="00773D5C">
        <w:rPr>
          <w:rFonts w:eastAsia="Times New Roman" w:cs="Verdana"/>
          <w:color w:val="000000" w:themeColor="text1"/>
          <w:sz w:val="26"/>
          <w:szCs w:val="26"/>
          <w:lang w:val="es-ES"/>
        </w:rPr>
        <w:t xml:space="preserve">s </w:t>
      </w:r>
      <w:r w:rsidR="00E63CD0" w:rsidRPr="00773D5C">
        <w:rPr>
          <w:rFonts w:eastAsia="Times New Roman" w:cs="Verdana"/>
          <w:color w:val="000000" w:themeColor="text1"/>
          <w:sz w:val="26"/>
          <w:szCs w:val="26"/>
          <w:lang w:val="es-ES"/>
        </w:rPr>
        <w:t>de manera oral en el mismo acto, siendo resueltos mediante sentencia de segunda instancia del</w:t>
      </w:r>
      <w:r w:rsidR="00D213CD" w:rsidRPr="00773D5C">
        <w:rPr>
          <w:rFonts w:eastAsia="Times New Roman" w:cs="Verdana"/>
          <w:color w:val="000000" w:themeColor="text1"/>
          <w:sz w:val="26"/>
          <w:szCs w:val="26"/>
          <w:lang w:val="es-ES"/>
        </w:rPr>
        <w:t xml:space="preserve"> </w:t>
      </w:r>
      <w:r w:rsidR="001E169A" w:rsidRPr="00773D5C">
        <w:rPr>
          <w:rFonts w:eastAsia="Times New Roman" w:cs="Verdana"/>
          <w:color w:val="000000" w:themeColor="text1"/>
          <w:sz w:val="26"/>
          <w:szCs w:val="26"/>
          <w:lang w:val="es-ES"/>
        </w:rPr>
        <w:t>11 de mayo de</w:t>
      </w:r>
      <w:r w:rsidR="00A7627D" w:rsidRPr="00773D5C">
        <w:rPr>
          <w:rFonts w:eastAsia="Times New Roman" w:cs="Verdana"/>
          <w:color w:val="000000" w:themeColor="text1"/>
          <w:sz w:val="26"/>
          <w:szCs w:val="26"/>
          <w:lang w:val="es-ES"/>
        </w:rPr>
        <w:t xml:space="preserve"> 2018</w:t>
      </w:r>
      <w:r w:rsidR="00E63CD0" w:rsidRPr="00773D5C">
        <w:rPr>
          <w:rFonts w:eastAsia="Times New Roman" w:cs="Verdana"/>
          <w:color w:val="000000" w:themeColor="text1"/>
          <w:sz w:val="26"/>
          <w:szCs w:val="26"/>
          <w:lang w:val="es-ES"/>
        </w:rPr>
        <w:t>.</w:t>
      </w:r>
    </w:p>
    <w:p w:rsidR="00E63CD0" w:rsidRPr="00773D5C" w:rsidRDefault="00E63CD0" w:rsidP="00D60BF7">
      <w:pPr>
        <w:autoSpaceDE w:val="0"/>
        <w:autoSpaceDN w:val="0"/>
        <w:adjustRightInd w:val="0"/>
        <w:spacing w:after="0" w:line="276" w:lineRule="auto"/>
        <w:jc w:val="both"/>
        <w:rPr>
          <w:rFonts w:eastAsia="Times New Roman" w:cs="Verdana"/>
          <w:color w:val="000000" w:themeColor="text1"/>
          <w:sz w:val="26"/>
          <w:szCs w:val="26"/>
          <w:lang w:val="es-ES"/>
        </w:rPr>
      </w:pPr>
    </w:p>
    <w:p w:rsidR="001E169A" w:rsidRPr="00773D5C" w:rsidRDefault="001E169A" w:rsidP="00D60BF7">
      <w:pPr>
        <w:autoSpaceDE w:val="0"/>
        <w:autoSpaceDN w:val="0"/>
        <w:adjustRightInd w:val="0"/>
        <w:spacing w:after="0" w:line="276" w:lineRule="auto"/>
        <w:jc w:val="both"/>
        <w:rPr>
          <w:rFonts w:eastAsia="Times New Roman" w:cs="Verdana"/>
          <w:color w:val="000000" w:themeColor="text1"/>
          <w:sz w:val="26"/>
          <w:szCs w:val="26"/>
          <w:lang w:val="es-ES"/>
        </w:rPr>
      </w:pPr>
      <w:r w:rsidRPr="00773D5C">
        <w:rPr>
          <w:rFonts w:eastAsia="Times New Roman" w:cs="Verdana"/>
          <w:color w:val="000000" w:themeColor="text1"/>
          <w:sz w:val="26"/>
          <w:szCs w:val="26"/>
          <w:lang w:val="es-ES"/>
        </w:rPr>
        <w:t>Con</w:t>
      </w:r>
      <w:r w:rsidR="00E63CD0" w:rsidRPr="00773D5C">
        <w:rPr>
          <w:rFonts w:eastAsia="Times New Roman" w:cs="Verdana"/>
          <w:color w:val="000000" w:themeColor="text1"/>
          <w:sz w:val="26"/>
          <w:szCs w:val="26"/>
          <w:lang w:val="es-ES"/>
        </w:rPr>
        <w:t>tra lo decidido</w:t>
      </w:r>
      <w:r w:rsidRPr="00773D5C">
        <w:rPr>
          <w:rFonts w:eastAsia="Times New Roman" w:cs="Verdana"/>
          <w:color w:val="000000" w:themeColor="text1"/>
          <w:sz w:val="26"/>
          <w:szCs w:val="26"/>
          <w:lang w:val="es-ES"/>
        </w:rPr>
        <w:t xml:space="preserve"> no se interpuso recurso de casación, razón por la cual quedo ejecutoriada.</w:t>
      </w:r>
    </w:p>
    <w:p w:rsidR="00112E73" w:rsidRPr="00773D5C" w:rsidRDefault="00112E73" w:rsidP="00D60BF7">
      <w:pPr>
        <w:autoSpaceDE w:val="0"/>
        <w:autoSpaceDN w:val="0"/>
        <w:adjustRightInd w:val="0"/>
        <w:spacing w:after="0" w:line="276" w:lineRule="auto"/>
        <w:jc w:val="both"/>
        <w:rPr>
          <w:rFonts w:cs="Tahoma"/>
          <w:color w:val="000000" w:themeColor="text1"/>
          <w:sz w:val="26"/>
          <w:szCs w:val="26"/>
          <w:lang w:val="es-ES"/>
        </w:rPr>
      </w:pPr>
    </w:p>
    <w:p w:rsidR="00112E73" w:rsidRPr="00773D5C" w:rsidRDefault="00112E73" w:rsidP="00D60BF7">
      <w:pPr>
        <w:autoSpaceDE w:val="0"/>
        <w:autoSpaceDN w:val="0"/>
        <w:adjustRightInd w:val="0"/>
        <w:spacing w:after="0" w:line="276" w:lineRule="auto"/>
        <w:jc w:val="both"/>
        <w:rPr>
          <w:rFonts w:cs="Tahoma"/>
          <w:color w:val="000000" w:themeColor="text1"/>
          <w:sz w:val="26"/>
          <w:szCs w:val="26"/>
          <w:lang w:val="es-ES"/>
        </w:rPr>
      </w:pPr>
      <w:r w:rsidRPr="00773D5C">
        <w:rPr>
          <w:rFonts w:cs="Tahoma"/>
          <w:color w:val="000000" w:themeColor="text1"/>
          <w:sz w:val="26"/>
          <w:szCs w:val="26"/>
          <w:lang w:val="es-ES"/>
        </w:rPr>
        <w:t xml:space="preserve">El </w:t>
      </w:r>
      <w:r w:rsidR="00193887" w:rsidRPr="00773D5C">
        <w:rPr>
          <w:rFonts w:cs="Tahoma"/>
          <w:color w:val="000000" w:themeColor="text1"/>
          <w:sz w:val="26"/>
          <w:szCs w:val="26"/>
          <w:lang w:val="es-ES"/>
        </w:rPr>
        <w:t>25 de mayo</w:t>
      </w:r>
      <w:r w:rsidR="00D21231" w:rsidRPr="00773D5C">
        <w:rPr>
          <w:rFonts w:cs="Tahoma"/>
          <w:color w:val="000000" w:themeColor="text1"/>
          <w:sz w:val="26"/>
          <w:szCs w:val="26"/>
          <w:lang w:val="es-ES"/>
        </w:rPr>
        <w:t xml:space="preserve"> de 2018</w:t>
      </w:r>
      <w:r w:rsidR="00193887" w:rsidRPr="00773D5C">
        <w:rPr>
          <w:rFonts w:cs="Tahoma"/>
          <w:color w:val="000000" w:themeColor="text1"/>
          <w:sz w:val="26"/>
          <w:szCs w:val="26"/>
          <w:lang w:val="es-ES"/>
        </w:rPr>
        <w:t xml:space="preserve"> la apoderada</w:t>
      </w:r>
      <w:r w:rsidRPr="00773D5C">
        <w:rPr>
          <w:rFonts w:cs="Tahoma"/>
          <w:color w:val="000000" w:themeColor="text1"/>
          <w:sz w:val="26"/>
          <w:szCs w:val="26"/>
          <w:lang w:val="es-ES"/>
        </w:rPr>
        <w:t xml:space="preserve"> ju</w:t>
      </w:r>
      <w:r w:rsidR="002176F7" w:rsidRPr="00773D5C">
        <w:rPr>
          <w:rFonts w:cs="Tahoma"/>
          <w:color w:val="000000" w:themeColor="text1"/>
          <w:sz w:val="26"/>
          <w:szCs w:val="26"/>
          <w:lang w:val="es-ES"/>
        </w:rPr>
        <w:t>dicial</w:t>
      </w:r>
      <w:r w:rsidR="009F6270" w:rsidRPr="00773D5C">
        <w:rPr>
          <w:rFonts w:cs="Tahoma"/>
          <w:color w:val="000000" w:themeColor="text1"/>
          <w:sz w:val="26"/>
          <w:szCs w:val="26"/>
          <w:lang w:val="es-ES"/>
        </w:rPr>
        <w:t xml:space="preserve"> de la DIAN solicitó </w:t>
      </w:r>
      <w:r w:rsidR="00FA710D" w:rsidRPr="00773D5C">
        <w:rPr>
          <w:rFonts w:cs="Tahoma"/>
          <w:color w:val="000000" w:themeColor="text1"/>
          <w:sz w:val="26"/>
          <w:szCs w:val="26"/>
          <w:lang w:val="es-ES"/>
        </w:rPr>
        <w:t xml:space="preserve">al Juzgado </w:t>
      </w:r>
      <w:r w:rsidRPr="00773D5C">
        <w:rPr>
          <w:rFonts w:cs="Tahoma"/>
          <w:color w:val="000000" w:themeColor="text1"/>
          <w:sz w:val="26"/>
          <w:szCs w:val="26"/>
          <w:lang w:val="es-ES"/>
        </w:rPr>
        <w:t>de conocimiento fija</w:t>
      </w:r>
      <w:r w:rsidR="006F06A7" w:rsidRPr="00773D5C">
        <w:rPr>
          <w:rFonts w:cs="Tahoma"/>
          <w:color w:val="000000" w:themeColor="text1"/>
          <w:sz w:val="26"/>
          <w:szCs w:val="26"/>
          <w:lang w:val="es-ES"/>
        </w:rPr>
        <w:t>r fecha y hora para dar inicio</w:t>
      </w:r>
      <w:r w:rsidRPr="00773D5C">
        <w:rPr>
          <w:rFonts w:cs="Tahoma"/>
          <w:color w:val="000000" w:themeColor="text1"/>
          <w:sz w:val="26"/>
          <w:szCs w:val="26"/>
          <w:lang w:val="es-ES"/>
        </w:rPr>
        <w:t xml:space="preserve"> al incidente de reparación integral, con el propósito que a la víctima le sean resarcidos los daños causados con la conducta criminal.</w:t>
      </w:r>
    </w:p>
    <w:p w:rsidR="00112E73" w:rsidRPr="00773D5C" w:rsidRDefault="00112E73" w:rsidP="00D60BF7">
      <w:pPr>
        <w:autoSpaceDE w:val="0"/>
        <w:autoSpaceDN w:val="0"/>
        <w:adjustRightInd w:val="0"/>
        <w:spacing w:after="0" w:line="276" w:lineRule="auto"/>
        <w:jc w:val="both"/>
        <w:rPr>
          <w:rFonts w:cs="Tahoma"/>
          <w:color w:val="000000" w:themeColor="text1"/>
          <w:sz w:val="26"/>
          <w:szCs w:val="26"/>
          <w:lang w:val="es-ES"/>
        </w:rPr>
      </w:pPr>
    </w:p>
    <w:p w:rsidR="00112E73" w:rsidRPr="00773D5C" w:rsidRDefault="00112E73" w:rsidP="00D60BF7">
      <w:pPr>
        <w:spacing w:after="0" w:line="276" w:lineRule="auto"/>
        <w:jc w:val="both"/>
        <w:rPr>
          <w:rFonts w:eastAsia="Times New Roman" w:cs="Verdana"/>
          <w:color w:val="000000" w:themeColor="text1"/>
          <w:sz w:val="26"/>
          <w:szCs w:val="26"/>
          <w:lang w:val="es-ES"/>
        </w:rPr>
      </w:pPr>
      <w:r w:rsidRPr="00773D5C">
        <w:rPr>
          <w:rFonts w:eastAsia="Times New Roman" w:cs="Verdana"/>
          <w:color w:val="000000" w:themeColor="text1"/>
          <w:sz w:val="26"/>
          <w:szCs w:val="26"/>
          <w:lang w:val="es-ES"/>
        </w:rPr>
        <w:t>El día</w:t>
      </w:r>
      <w:r w:rsidR="00377C3F" w:rsidRPr="00773D5C">
        <w:rPr>
          <w:rFonts w:eastAsia="Times New Roman" w:cs="Verdana"/>
          <w:color w:val="000000" w:themeColor="text1"/>
          <w:sz w:val="26"/>
          <w:szCs w:val="26"/>
          <w:lang w:val="es-ES"/>
        </w:rPr>
        <w:t xml:space="preserve"> </w:t>
      </w:r>
      <w:r w:rsidR="006F06A7" w:rsidRPr="00773D5C">
        <w:rPr>
          <w:rFonts w:eastAsia="Times New Roman" w:cs="Verdana"/>
          <w:color w:val="000000" w:themeColor="text1"/>
          <w:sz w:val="26"/>
          <w:szCs w:val="26"/>
          <w:lang w:val="es-ES"/>
        </w:rPr>
        <w:t>22 de agost</w:t>
      </w:r>
      <w:r w:rsidR="00D05517" w:rsidRPr="00773D5C">
        <w:rPr>
          <w:rFonts w:eastAsia="Times New Roman" w:cs="Verdana"/>
          <w:color w:val="000000" w:themeColor="text1"/>
          <w:sz w:val="26"/>
          <w:szCs w:val="26"/>
          <w:lang w:val="es-ES"/>
        </w:rPr>
        <w:t>o de 2018</w:t>
      </w:r>
      <w:r w:rsidR="00377C3F" w:rsidRPr="00773D5C">
        <w:rPr>
          <w:rFonts w:eastAsia="Times New Roman" w:cs="Verdana"/>
          <w:color w:val="000000" w:themeColor="text1"/>
          <w:sz w:val="26"/>
          <w:szCs w:val="26"/>
          <w:lang w:val="es-ES"/>
        </w:rPr>
        <w:t xml:space="preserve">, se </w:t>
      </w:r>
      <w:r w:rsidR="0012159E" w:rsidRPr="00773D5C">
        <w:rPr>
          <w:rFonts w:eastAsia="Times New Roman" w:cs="Verdana"/>
          <w:color w:val="000000" w:themeColor="text1"/>
          <w:sz w:val="26"/>
          <w:szCs w:val="26"/>
          <w:lang w:val="es-ES"/>
        </w:rPr>
        <w:t>instaló</w:t>
      </w:r>
      <w:r w:rsidRPr="00773D5C">
        <w:rPr>
          <w:rFonts w:eastAsia="Times New Roman" w:cs="Verdana"/>
          <w:color w:val="000000" w:themeColor="text1"/>
          <w:sz w:val="26"/>
          <w:szCs w:val="26"/>
          <w:lang w:val="es-ES"/>
        </w:rPr>
        <w:t xml:space="preserve"> la audiencia </w:t>
      </w:r>
      <w:r w:rsidR="00FA710D" w:rsidRPr="00773D5C">
        <w:rPr>
          <w:rFonts w:eastAsia="Times New Roman" w:cs="Verdana"/>
          <w:color w:val="000000" w:themeColor="text1"/>
          <w:sz w:val="26"/>
          <w:szCs w:val="26"/>
          <w:lang w:val="es-ES"/>
        </w:rPr>
        <w:t>d</w:t>
      </w:r>
      <w:r w:rsidRPr="00773D5C">
        <w:rPr>
          <w:rFonts w:eastAsia="Times New Roman" w:cs="Verdana"/>
          <w:color w:val="000000" w:themeColor="text1"/>
          <w:sz w:val="26"/>
          <w:szCs w:val="26"/>
          <w:lang w:val="es-ES"/>
        </w:rPr>
        <w:t xml:space="preserve">el trámite incidental de reparación integral, </w:t>
      </w:r>
      <w:r w:rsidR="0012159E" w:rsidRPr="00773D5C">
        <w:rPr>
          <w:rFonts w:eastAsia="Times New Roman" w:cs="Verdana"/>
          <w:color w:val="000000" w:themeColor="text1"/>
          <w:sz w:val="26"/>
          <w:szCs w:val="26"/>
          <w:lang w:val="es-ES"/>
        </w:rPr>
        <w:t>y antes de que la representante de la DIAN presentara sus pretensiones, el Juez</w:t>
      </w:r>
      <w:r w:rsidR="00AD5057" w:rsidRPr="00773D5C">
        <w:rPr>
          <w:rFonts w:eastAsia="Times New Roman" w:cs="Verdana"/>
          <w:color w:val="000000" w:themeColor="text1"/>
          <w:sz w:val="26"/>
          <w:szCs w:val="26"/>
          <w:lang w:val="es-ES"/>
        </w:rPr>
        <w:t xml:space="preserve"> Cognoscente</w:t>
      </w:r>
      <w:r w:rsidR="0012159E" w:rsidRPr="00773D5C">
        <w:rPr>
          <w:rFonts w:eastAsia="Times New Roman" w:cs="Verdana"/>
          <w:color w:val="000000" w:themeColor="text1"/>
          <w:sz w:val="26"/>
          <w:szCs w:val="26"/>
          <w:lang w:val="es-ES"/>
        </w:rPr>
        <w:t xml:space="preserve"> le solicitó </w:t>
      </w:r>
      <w:r w:rsidR="00AD5057" w:rsidRPr="00773D5C">
        <w:rPr>
          <w:rFonts w:eastAsia="Times New Roman" w:cs="Verdana"/>
          <w:color w:val="000000" w:themeColor="text1"/>
          <w:sz w:val="26"/>
          <w:szCs w:val="26"/>
          <w:lang w:val="es-ES"/>
        </w:rPr>
        <w:t xml:space="preserve">que </w:t>
      </w:r>
      <w:r w:rsidR="0012159E" w:rsidRPr="00773D5C">
        <w:rPr>
          <w:rFonts w:eastAsia="Times New Roman" w:cs="Verdana"/>
          <w:color w:val="000000" w:themeColor="text1"/>
          <w:sz w:val="26"/>
          <w:szCs w:val="26"/>
          <w:lang w:val="es-ES"/>
        </w:rPr>
        <w:t>informar</w:t>
      </w:r>
      <w:r w:rsidR="00AD5057" w:rsidRPr="00773D5C">
        <w:rPr>
          <w:rFonts w:eastAsia="Times New Roman" w:cs="Verdana"/>
          <w:color w:val="000000" w:themeColor="text1"/>
          <w:sz w:val="26"/>
          <w:szCs w:val="26"/>
          <w:lang w:val="es-ES"/>
        </w:rPr>
        <w:t>a</w:t>
      </w:r>
      <w:r w:rsidR="0012159E" w:rsidRPr="00773D5C">
        <w:rPr>
          <w:rFonts w:eastAsia="Times New Roman" w:cs="Verdana"/>
          <w:color w:val="000000" w:themeColor="text1"/>
          <w:sz w:val="26"/>
          <w:szCs w:val="26"/>
          <w:lang w:val="es-ES"/>
        </w:rPr>
        <w:t xml:space="preserve"> al Despacho si con anterioridad a este trámite, la entidad ya había iniciado el proceso de cobro coactivo</w:t>
      </w:r>
      <w:r w:rsidR="00AD5057" w:rsidRPr="00773D5C">
        <w:rPr>
          <w:rFonts w:eastAsia="Times New Roman" w:cs="Verdana"/>
          <w:color w:val="000000" w:themeColor="text1"/>
          <w:sz w:val="26"/>
          <w:szCs w:val="26"/>
          <w:lang w:val="es-ES"/>
        </w:rPr>
        <w:t>,</w:t>
      </w:r>
      <w:r w:rsidR="0012159E" w:rsidRPr="00773D5C">
        <w:rPr>
          <w:rFonts w:eastAsia="Times New Roman" w:cs="Verdana"/>
          <w:color w:val="000000" w:themeColor="text1"/>
          <w:sz w:val="26"/>
          <w:szCs w:val="26"/>
          <w:lang w:val="es-ES"/>
        </w:rPr>
        <w:t xml:space="preserve"> y si era así cuáles habían sido los resulta</w:t>
      </w:r>
      <w:r w:rsidR="00AD5057" w:rsidRPr="00773D5C">
        <w:rPr>
          <w:rFonts w:eastAsia="Times New Roman" w:cs="Verdana"/>
          <w:color w:val="000000" w:themeColor="text1"/>
          <w:sz w:val="26"/>
          <w:szCs w:val="26"/>
          <w:lang w:val="es-ES"/>
        </w:rPr>
        <w:t>dos del mismo.</w:t>
      </w:r>
      <w:r w:rsidR="0012159E" w:rsidRPr="00773D5C">
        <w:rPr>
          <w:rFonts w:eastAsia="Times New Roman" w:cs="Verdana"/>
          <w:color w:val="000000" w:themeColor="text1"/>
          <w:sz w:val="26"/>
          <w:szCs w:val="26"/>
          <w:lang w:val="es-ES"/>
        </w:rPr>
        <w:t xml:space="preserve"> </w:t>
      </w:r>
      <w:r w:rsidR="00AD5057" w:rsidRPr="00773D5C">
        <w:rPr>
          <w:rFonts w:eastAsia="Times New Roman" w:cs="Verdana"/>
          <w:color w:val="000000" w:themeColor="text1"/>
          <w:sz w:val="26"/>
          <w:szCs w:val="26"/>
          <w:lang w:val="es-ES"/>
        </w:rPr>
        <w:t>A</w:t>
      </w:r>
      <w:r w:rsidR="0012159E" w:rsidRPr="00773D5C">
        <w:rPr>
          <w:rFonts w:eastAsia="Times New Roman" w:cs="Verdana"/>
          <w:color w:val="000000" w:themeColor="text1"/>
          <w:sz w:val="26"/>
          <w:szCs w:val="26"/>
          <w:lang w:val="es-ES"/>
        </w:rPr>
        <w:t xml:space="preserve">nte </w:t>
      </w:r>
      <w:r w:rsidR="00AD5057" w:rsidRPr="00773D5C">
        <w:rPr>
          <w:rFonts w:eastAsia="Times New Roman" w:cs="Verdana"/>
          <w:color w:val="000000" w:themeColor="text1"/>
          <w:sz w:val="26"/>
          <w:szCs w:val="26"/>
          <w:lang w:val="es-ES"/>
        </w:rPr>
        <w:t>dicho interrogante,</w:t>
      </w:r>
      <w:r w:rsidR="00665533" w:rsidRPr="00773D5C">
        <w:rPr>
          <w:rFonts w:eastAsia="Times New Roman" w:cs="Verdana"/>
          <w:color w:val="000000" w:themeColor="text1"/>
          <w:sz w:val="26"/>
          <w:szCs w:val="26"/>
          <w:lang w:val="es-ES"/>
        </w:rPr>
        <w:t xml:space="preserve"> la abogada </w:t>
      </w:r>
      <w:proofErr w:type="spellStart"/>
      <w:r w:rsidR="00665533" w:rsidRPr="00773D5C">
        <w:rPr>
          <w:rFonts w:eastAsia="Times New Roman" w:cs="Verdana"/>
          <w:color w:val="000000" w:themeColor="text1"/>
          <w:sz w:val="26"/>
          <w:szCs w:val="26"/>
          <w:lang w:val="es-ES"/>
        </w:rPr>
        <w:t>petente</w:t>
      </w:r>
      <w:proofErr w:type="spellEnd"/>
      <w:r w:rsidR="0012159E" w:rsidRPr="00773D5C">
        <w:rPr>
          <w:rFonts w:eastAsia="Times New Roman" w:cs="Verdana"/>
          <w:color w:val="000000" w:themeColor="text1"/>
          <w:sz w:val="26"/>
          <w:szCs w:val="26"/>
          <w:lang w:val="es-ES"/>
        </w:rPr>
        <w:t xml:space="preserve"> manifestó que efectivamente por parte de la DIAN se había iniciado ese proceso con resultados negativos para los intereses de la entidad. </w:t>
      </w:r>
    </w:p>
    <w:p w:rsidR="00D424FE" w:rsidRPr="00773D5C" w:rsidRDefault="00D424FE" w:rsidP="00D60BF7">
      <w:pPr>
        <w:spacing w:after="0" w:line="276" w:lineRule="auto"/>
        <w:jc w:val="both"/>
        <w:rPr>
          <w:rFonts w:eastAsia="Times New Roman" w:cs="Verdana"/>
          <w:color w:val="000000" w:themeColor="text1"/>
          <w:sz w:val="26"/>
          <w:szCs w:val="26"/>
          <w:lang w:val="es-ES"/>
        </w:rPr>
      </w:pPr>
    </w:p>
    <w:p w:rsidR="00155704" w:rsidRPr="00773D5C" w:rsidRDefault="0012159E" w:rsidP="00D60BF7">
      <w:pPr>
        <w:spacing w:after="0" w:line="276" w:lineRule="auto"/>
        <w:jc w:val="both"/>
        <w:rPr>
          <w:rFonts w:eastAsia="Times New Roman" w:cs="Verdana"/>
          <w:color w:val="000000" w:themeColor="text1"/>
          <w:sz w:val="26"/>
          <w:szCs w:val="26"/>
          <w:lang w:val="es-ES"/>
        </w:rPr>
      </w:pPr>
      <w:r w:rsidRPr="00773D5C">
        <w:rPr>
          <w:rFonts w:eastAsia="Times New Roman" w:cs="Verdana"/>
          <w:color w:val="000000" w:themeColor="text1"/>
          <w:sz w:val="26"/>
          <w:szCs w:val="26"/>
          <w:lang w:val="es-ES"/>
        </w:rPr>
        <w:t>Escuchado lo anterior,</w:t>
      </w:r>
      <w:r w:rsidR="00920362" w:rsidRPr="00773D5C">
        <w:rPr>
          <w:rFonts w:eastAsia="Times New Roman" w:cs="Verdana"/>
          <w:color w:val="000000" w:themeColor="text1"/>
          <w:sz w:val="26"/>
          <w:szCs w:val="26"/>
          <w:lang w:val="es-ES"/>
        </w:rPr>
        <w:t xml:space="preserve"> el </w:t>
      </w:r>
      <w:r w:rsidR="00D60BF7" w:rsidRPr="00773D5C">
        <w:rPr>
          <w:rFonts w:eastAsia="Times New Roman" w:cs="Tahoma"/>
          <w:i/>
          <w:color w:val="000000" w:themeColor="text1"/>
          <w:sz w:val="26"/>
          <w:szCs w:val="26"/>
          <w:lang w:val="es-ES"/>
        </w:rPr>
        <w:t xml:space="preserve">A </w:t>
      </w:r>
      <w:r w:rsidR="00112E73" w:rsidRPr="00773D5C">
        <w:rPr>
          <w:rFonts w:eastAsia="Times New Roman" w:cs="Tahoma"/>
          <w:i/>
          <w:color w:val="000000" w:themeColor="text1"/>
          <w:sz w:val="26"/>
          <w:szCs w:val="26"/>
          <w:lang w:val="es-ES"/>
        </w:rPr>
        <w:t>quo</w:t>
      </w:r>
      <w:r w:rsidR="00112E73" w:rsidRPr="00773D5C">
        <w:rPr>
          <w:rFonts w:eastAsia="Times New Roman" w:cs="Tahoma"/>
          <w:color w:val="000000" w:themeColor="text1"/>
          <w:sz w:val="26"/>
          <w:szCs w:val="26"/>
          <w:lang w:val="es-ES"/>
        </w:rPr>
        <w:t xml:space="preserve"> decidió declarar que no había lugar a dar trámite al Incidente de Reparación Integral solicitad</w:t>
      </w:r>
      <w:r w:rsidR="009F6270" w:rsidRPr="00773D5C">
        <w:rPr>
          <w:rFonts w:eastAsia="Times New Roman" w:cs="Tahoma"/>
          <w:color w:val="000000" w:themeColor="text1"/>
          <w:sz w:val="26"/>
          <w:szCs w:val="26"/>
          <w:lang w:val="es-ES"/>
        </w:rPr>
        <w:t>o</w:t>
      </w:r>
      <w:r w:rsidR="00112E73" w:rsidRPr="00773D5C">
        <w:rPr>
          <w:rFonts w:eastAsia="Times New Roman" w:cs="Tahoma"/>
          <w:color w:val="000000" w:themeColor="text1"/>
          <w:sz w:val="26"/>
          <w:szCs w:val="26"/>
          <w:lang w:val="es-ES"/>
        </w:rPr>
        <w:t xml:space="preserve"> por </w:t>
      </w:r>
      <w:r w:rsidR="00920362" w:rsidRPr="00773D5C">
        <w:rPr>
          <w:rFonts w:eastAsia="Times New Roman" w:cs="Tahoma"/>
          <w:color w:val="000000" w:themeColor="text1"/>
          <w:sz w:val="26"/>
          <w:szCs w:val="26"/>
          <w:lang w:val="es-ES"/>
        </w:rPr>
        <w:t>la apoderada</w:t>
      </w:r>
      <w:r w:rsidR="00112E73" w:rsidRPr="00773D5C">
        <w:rPr>
          <w:rFonts w:eastAsia="Times New Roman" w:cs="Tahoma"/>
          <w:color w:val="000000" w:themeColor="text1"/>
          <w:sz w:val="26"/>
          <w:szCs w:val="26"/>
          <w:lang w:val="es-ES"/>
        </w:rPr>
        <w:t xml:space="preserve"> de la víctima. </w:t>
      </w:r>
    </w:p>
    <w:p w:rsidR="00B84589" w:rsidRPr="00773D5C" w:rsidRDefault="00B84589" w:rsidP="0012159E">
      <w:pPr>
        <w:spacing w:after="0" w:line="360" w:lineRule="auto"/>
        <w:jc w:val="both"/>
        <w:rPr>
          <w:rFonts w:eastAsia="Times New Roman" w:cs="Verdana"/>
          <w:color w:val="000000" w:themeColor="text1"/>
          <w:sz w:val="26"/>
          <w:szCs w:val="26"/>
          <w:lang w:val="es-ES"/>
        </w:rPr>
      </w:pPr>
    </w:p>
    <w:p w:rsidR="00112E73" w:rsidRPr="00773D5C" w:rsidRDefault="00112E73" w:rsidP="0012159E">
      <w:pPr>
        <w:spacing w:after="0" w:line="240" w:lineRule="auto"/>
        <w:jc w:val="center"/>
        <w:rPr>
          <w:rFonts w:eastAsia="Times New Roman" w:cs="Times New Roman"/>
          <w:b/>
          <w:color w:val="000000" w:themeColor="text1"/>
          <w:sz w:val="26"/>
          <w:szCs w:val="26"/>
          <w:lang w:eastAsia="es-ES"/>
        </w:rPr>
      </w:pPr>
      <w:r w:rsidRPr="00773D5C">
        <w:rPr>
          <w:rFonts w:eastAsia="Times New Roman" w:cs="Times New Roman"/>
          <w:b/>
          <w:color w:val="000000" w:themeColor="text1"/>
          <w:sz w:val="26"/>
          <w:szCs w:val="26"/>
          <w:lang w:eastAsia="es-ES"/>
        </w:rPr>
        <w:t xml:space="preserve">EL AUTO </w:t>
      </w:r>
      <w:r w:rsidR="00FA710D" w:rsidRPr="00773D5C">
        <w:rPr>
          <w:rFonts w:eastAsia="Times New Roman" w:cs="Times New Roman"/>
          <w:b/>
          <w:color w:val="000000" w:themeColor="text1"/>
          <w:sz w:val="26"/>
          <w:szCs w:val="26"/>
          <w:lang w:eastAsia="es-ES"/>
        </w:rPr>
        <w:t>O</w:t>
      </w:r>
      <w:r w:rsidRPr="00773D5C">
        <w:rPr>
          <w:rFonts w:eastAsia="Times New Roman" w:cs="Times New Roman"/>
          <w:b/>
          <w:color w:val="000000" w:themeColor="text1"/>
          <w:sz w:val="26"/>
          <w:szCs w:val="26"/>
          <w:lang w:eastAsia="es-ES"/>
        </w:rPr>
        <w:t>PUGNADO:</w:t>
      </w:r>
    </w:p>
    <w:p w:rsidR="00377C3F" w:rsidRPr="00773D5C" w:rsidRDefault="00377C3F" w:rsidP="00E63CD0">
      <w:pPr>
        <w:spacing w:after="0" w:line="240" w:lineRule="auto"/>
        <w:jc w:val="center"/>
        <w:rPr>
          <w:rFonts w:eastAsia="Times New Roman" w:cs="Times New Roman"/>
          <w:b/>
          <w:color w:val="000000" w:themeColor="text1"/>
          <w:sz w:val="26"/>
          <w:szCs w:val="26"/>
          <w:lang w:eastAsia="es-ES"/>
        </w:rPr>
      </w:pPr>
    </w:p>
    <w:p w:rsidR="00112E73" w:rsidRPr="00773D5C" w:rsidRDefault="00112E73" w:rsidP="00070DE1">
      <w:pPr>
        <w:spacing w:after="0" w:line="276" w:lineRule="auto"/>
        <w:jc w:val="both"/>
        <w:rPr>
          <w:rFonts w:eastAsia="Times New Roman" w:cs="Times New Roman"/>
          <w:color w:val="000000" w:themeColor="text1"/>
          <w:sz w:val="26"/>
          <w:szCs w:val="26"/>
          <w:lang w:eastAsia="es-ES"/>
        </w:rPr>
      </w:pPr>
      <w:r w:rsidRPr="00773D5C">
        <w:rPr>
          <w:rFonts w:eastAsia="Times New Roman" w:cs="Times New Roman"/>
          <w:color w:val="000000" w:themeColor="text1"/>
          <w:sz w:val="26"/>
          <w:szCs w:val="26"/>
          <w:lang w:eastAsia="es-ES"/>
        </w:rPr>
        <w:t xml:space="preserve">Se trata del auto proferido </w:t>
      </w:r>
      <w:r w:rsidR="00377C3F" w:rsidRPr="00773D5C">
        <w:rPr>
          <w:rFonts w:eastAsia="Times New Roman" w:cs="Times New Roman"/>
          <w:color w:val="000000" w:themeColor="text1"/>
          <w:sz w:val="26"/>
          <w:szCs w:val="26"/>
          <w:lang w:eastAsia="es-ES"/>
        </w:rPr>
        <w:t xml:space="preserve">el </w:t>
      </w:r>
      <w:r w:rsidR="006F06A7" w:rsidRPr="00773D5C">
        <w:rPr>
          <w:rFonts w:eastAsia="Times New Roman" w:cs="Times New Roman"/>
          <w:color w:val="000000" w:themeColor="text1"/>
          <w:sz w:val="26"/>
          <w:szCs w:val="26"/>
          <w:lang w:eastAsia="es-ES"/>
        </w:rPr>
        <w:t xml:space="preserve">22 de agosto </w:t>
      </w:r>
      <w:r w:rsidR="00920362" w:rsidRPr="00773D5C">
        <w:rPr>
          <w:rFonts w:eastAsia="Times New Roman" w:cs="Times New Roman"/>
          <w:color w:val="000000" w:themeColor="text1"/>
          <w:sz w:val="26"/>
          <w:szCs w:val="26"/>
          <w:lang w:eastAsia="es-ES"/>
        </w:rPr>
        <w:t>de 2018</w:t>
      </w:r>
      <w:r w:rsidR="00377C3F" w:rsidRPr="00773D5C">
        <w:rPr>
          <w:rFonts w:eastAsia="Times New Roman" w:cs="Times New Roman"/>
          <w:color w:val="000000" w:themeColor="text1"/>
          <w:sz w:val="26"/>
          <w:szCs w:val="26"/>
          <w:lang w:eastAsia="es-ES"/>
        </w:rPr>
        <w:t xml:space="preserve"> por el Juzgado </w:t>
      </w:r>
      <w:r w:rsidR="0012159E" w:rsidRPr="00773D5C">
        <w:rPr>
          <w:rFonts w:eastAsia="Times New Roman" w:cs="Times New Roman"/>
          <w:color w:val="000000" w:themeColor="text1"/>
          <w:sz w:val="26"/>
          <w:szCs w:val="26"/>
          <w:lang w:eastAsia="es-ES"/>
        </w:rPr>
        <w:t>Segundo</w:t>
      </w:r>
      <w:r w:rsidR="00D60BF7" w:rsidRPr="00773D5C">
        <w:rPr>
          <w:rFonts w:eastAsia="Times New Roman" w:cs="Times New Roman"/>
          <w:color w:val="000000" w:themeColor="text1"/>
          <w:sz w:val="26"/>
          <w:szCs w:val="26"/>
          <w:lang w:eastAsia="es-ES"/>
        </w:rPr>
        <w:t xml:space="preserve"> </w:t>
      </w:r>
      <w:r w:rsidR="00377C3F" w:rsidRPr="00773D5C">
        <w:rPr>
          <w:rFonts w:eastAsia="Times New Roman" w:cs="Times New Roman"/>
          <w:color w:val="000000" w:themeColor="text1"/>
          <w:sz w:val="26"/>
          <w:szCs w:val="26"/>
          <w:lang w:eastAsia="es-ES"/>
        </w:rPr>
        <w:t>Pena</w:t>
      </w:r>
      <w:r w:rsidR="00E13A2E" w:rsidRPr="00773D5C">
        <w:rPr>
          <w:rFonts w:eastAsia="Times New Roman" w:cs="Times New Roman"/>
          <w:color w:val="000000" w:themeColor="text1"/>
          <w:sz w:val="26"/>
          <w:szCs w:val="26"/>
          <w:lang w:eastAsia="es-ES"/>
        </w:rPr>
        <w:t xml:space="preserve">l del Circuito </w:t>
      </w:r>
      <w:r w:rsidR="008D300E" w:rsidRPr="00773D5C">
        <w:rPr>
          <w:rFonts w:eastAsia="Times New Roman" w:cs="Times New Roman"/>
          <w:color w:val="000000" w:themeColor="text1"/>
          <w:sz w:val="26"/>
          <w:szCs w:val="26"/>
          <w:lang w:eastAsia="es-ES"/>
        </w:rPr>
        <w:t xml:space="preserve">de </w:t>
      </w:r>
      <w:r w:rsidR="00665533" w:rsidRPr="00773D5C">
        <w:rPr>
          <w:rFonts w:eastAsia="Times New Roman" w:cs="Times New Roman"/>
          <w:color w:val="000000" w:themeColor="text1"/>
          <w:sz w:val="26"/>
          <w:szCs w:val="26"/>
          <w:lang w:eastAsia="es-ES"/>
        </w:rPr>
        <w:t>Dosquebradas</w:t>
      </w:r>
      <w:r w:rsidR="00E63CD0" w:rsidRPr="00773D5C">
        <w:rPr>
          <w:rFonts w:eastAsia="Times New Roman" w:cs="Times New Roman"/>
          <w:color w:val="000000" w:themeColor="text1"/>
          <w:sz w:val="26"/>
          <w:szCs w:val="26"/>
          <w:lang w:eastAsia="es-ES"/>
        </w:rPr>
        <w:t xml:space="preserve"> (anteriormente de Descongestión)</w:t>
      </w:r>
      <w:r w:rsidR="00E13A2E" w:rsidRPr="00773D5C">
        <w:rPr>
          <w:rFonts w:eastAsia="Times New Roman" w:cs="Times New Roman"/>
          <w:color w:val="000000" w:themeColor="text1"/>
          <w:sz w:val="26"/>
          <w:szCs w:val="26"/>
          <w:lang w:eastAsia="es-ES"/>
        </w:rPr>
        <w:t xml:space="preserve"> dentro del i</w:t>
      </w:r>
      <w:r w:rsidRPr="00773D5C">
        <w:rPr>
          <w:rFonts w:eastAsia="Times New Roman" w:cs="Times New Roman"/>
          <w:color w:val="000000" w:themeColor="text1"/>
          <w:sz w:val="26"/>
          <w:szCs w:val="26"/>
          <w:lang w:eastAsia="es-ES"/>
        </w:rPr>
        <w:t>ncidente de Reparación Integral adelantad</w:t>
      </w:r>
      <w:r w:rsidR="008D300E" w:rsidRPr="00773D5C">
        <w:rPr>
          <w:rFonts w:eastAsia="Times New Roman" w:cs="Times New Roman"/>
          <w:color w:val="000000" w:themeColor="text1"/>
          <w:sz w:val="26"/>
          <w:szCs w:val="26"/>
          <w:lang w:eastAsia="es-ES"/>
        </w:rPr>
        <w:t>o</w:t>
      </w:r>
      <w:r w:rsidRPr="00773D5C">
        <w:rPr>
          <w:rFonts w:eastAsia="Times New Roman" w:cs="Times New Roman"/>
          <w:color w:val="000000" w:themeColor="text1"/>
          <w:sz w:val="26"/>
          <w:szCs w:val="26"/>
          <w:lang w:eastAsia="es-ES"/>
        </w:rPr>
        <w:t xml:space="preserve"> </w:t>
      </w:r>
      <w:r w:rsidR="00377C3F" w:rsidRPr="00773D5C">
        <w:rPr>
          <w:rFonts w:eastAsia="Times New Roman" w:cs="Times New Roman"/>
          <w:color w:val="000000" w:themeColor="text1"/>
          <w:sz w:val="26"/>
          <w:szCs w:val="26"/>
          <w:lang w:eastAsia="es-ES"/>
        </w:rPr>
        <w:t xml:space="preserve">por petición de la DIAN </w:t>
      </w:r>
      <w:r w:rsidR="00E13A2E" w:rsidRPr="00773D5C">
        <w:rPr>
          <w:rFonts w:eastAsia="Times New Roman" w:cs="Times New Roman"/>
          <w:color w:val="000000" w:themeColor="text1"/>
          <w:sz w:val="26"/>
          <w:szCs w:val="26"/>
          <w:lang w:eastAsia="es-ES"/>
        </w:rPr>
        <w:t>en contra de</w:t>
      </w:r>
      <w:r w:rsidR="00943EF3" w:rsidRPr="00773D5C">
        <w:rPr>
          <w:rFonts w:eastAsia="Times New Roman" w:cs="Times New Roman"/>
          <w:color w:val="000000" w:themeColor="text1"/>
          <w:sz w:val="26"/>
          <w:szCs w:val="26"/>
          <w:lang w:eastAsia="es-ES"/>
        </w:rPr>
        <w:t xml:space="preserve"> </w:t>
      </w:r>
      <w:r w:rsidR="00E13A2E" w:rsidRPr="00773D5C">
        <w:rPr>
          <w:rFonts w:eastAsia="Times New Roman" w:cs="Times New Roman"/>
          <w:color w:val="000000" w:themeColor="text1"/>
          <w:sz w:val="26"/>
          <w:szCs w:val="26"/>
          <w:lang w:eastAsia="es-ES"/>
        </w:rPr>
        <w:t>l</w:t>
      </w:r>
      <w:r w:rsidR="00943EF3" w:rsidRPr="00773D5C">
        <w:rPr>
          <w:rFonts w:eastAsia="Times New Roman" w:cs="Times New Roman"/>
          <w:color w:val="000000" w:themeColor="text1"/>
          <w:sz w:val="26"/>
          <w:szCs w:val="26"/>
          <w:lang w:eastAsia="es-ES"/>
        </w:rPr>
        <w:t>a declarada</w:t>
      </w:r>
      <w:r w:rsidR="00E13A2E" w:rsidRPr="00773D5C">
        <w:rPr>
          <w:rFonts w:eastAsia="Times New Roman" w:cs="Times New Roman"/>
          <w:color w:val="000000" w:themeColor="text1"/>
          <w:sz w:val="26"/>
          <w:szCs w:val="26"/>
          <w:lang w:eastAsia="es-ES"/>
        </w:rPr>
        <w:t xml:space="preserve"> penalmente responsable, </w:t>
      </w:r>
      <w:r w:rsidR="006F06A7" w:rsidRPr="00773D5C">
        <w:rPr>
          <w:rFonts w:eastAsia="Times New Roman" w:cs="Times New Roman"/>
          <w:color w:val="000000" w:themeColor="text1"/>
          <w:sz w:val="26"/>
          <w:szCs w:val="26"/>
          <w:lang w:eastAsia="es-ES"/>
        </w:rPr>
        <w:t>DIANA MILENA HENAO MORALES</w:t>
      </w:r>
      <w:r w:rsidR="00377C3F" w:rsidRPr="00773D5C">
        <w:rPr>
          <w:rFonts w:eastAsia="Times New Roman" w:cs="Times New Roman"/>
          <w:color w:val="000000" w:themeColor="text1"/>
          <w:sz w:val="26"/>
          <w:szCs w:val="26"/>
          <w:lang w:eastAsia="es-ES"/>
        </w:rPr>
        <w:t>,</w:t>
      </w:r>
      <w:r w:rsidRPr="00773D5C">
        <w:rPr>
          <w:rFonts w:eastAsia="Times New Roman" w:cs="Times New Roman"/>
          <w:color w:val="000000" w:themeColor="text1"/>
          <w:sz w:val="26"/>
          <w:szCs w:val="26"/>
          <w:lang w:eastAsia="es-ES"/>
        </w:rPr>
        <w:t xml:space="preserve"> </w:t>
      </w:r>
      <w:r w:rsidR="00E13A2E" w:rsidRPr="00773D5C">
        <w:rPr>
          <w:rFonts w:eastAsia="Times New Roman" w:cs="Times New Roman"/>
          <w:color w:val="000000" w:themeColor="text1"/>
          <w:sz w:val="26"/>
          <w:szCs w:val="26"/>
          <w:lang w:eastAsia="es-ES"/>
        </w:rPr>
        <w:t xml:space="preserve">en el cual </w:t>
      </w:r>
      <w:r w:rsidR="009F6270" w:rsidRPr="00773D5C">
        <w:rPr>
          <w:rFonts w:eastAsia="Times New Roman" w:cs="Times New Roman"/>
          <w:color w:val="000000" w:themeColor="text1"/>
          <w:sz w:val="26"/>
          <w:szCs w:val="26"/>
          <w:lang w:eastAsia="es-ES"/>
        </w:rPr>
        <w:t xml:space="preserve">el Juzgado </w:t>
      </w:r>
      <w:r w:rsidR="009F6270" w:rsidRPr="00773D5C">
        <w:rPr>
          <w:rFonts w:eastAsia="Times New Roman" w:cs="Times New Roman"/>
          <w:i/>
          <w:color w:val="000000" w:themeColor="text1"/>
          <w:sz w:val="26"/>
          <w:szCs w:val="26"/>
          <w:lang w:eastAsia="es-ES"/>
        </w:rPr>
        <w:t xml:space="preserve">A quo </w:t>
      </w:r>
      <w:r w:rsidR="00751B33" w:rsidRPr="00773D5C">
        <w:rPr>
          <w:rFonts w:eastAsia="Times New Roman" w:cs="Times New Roman"/>
          <w:color w:val="000000" w:themeColor="text1"/>
          <w:sz w:val="26"/>
          <w:szCs w:val="26"/>
          <w:lang w:eastAsia="es-ES"/>
        </w:rPr>
        <w:t>decidió</w:t>
      </w:r>
      <w:r w:rsidR="00E13A2E" w:rsidRPr="00773D5C">
        <w:rPr>
          <w:rFonts w:eastAsia="Times New Roman" w:cs="Times New Roman"/>
          <w:color w:val="000000" w:themeColor="text1"/>
          <w:sz w:val="26"/>
          <w:szCs w:val="26"/>
          <w:lang w:eastAsia="es-ES"/>
        </w:rPr>
        <w:t xml:space="preserve"> abstenerse de prose</w:t>
      </w:r>
      <w:r w:rsidR="00070DE1" w:rsidRPr="00773D5C">
        <w:rPr>
          <w:rFonts w:eastAsia="Times New Roman" w:cs="Times New Roman"/>
          <w:color w:val="000000" w:themeColor="text1"/>
          <w:sz w:val="26"/>
          <w:szCs w:val="26"/>
          <w:lang w:eastAsia="es-ES"/>
        </w:rPr>
        <w:t xml:space="preserve">guir con el </w:t>
      </w:r>
      <w:r w:rsidR="00070DE1" w:rsidRPr="00773D5C">
        <w:rPr>
          <w:rFonts w:eastAsia="Times New Roman" w:cs="Times New Roman"/>
          <w:color w:val="000000" w:themeColor="text1"/>
          <w:sz w:val="26"/>
          <w:szCs w:val="26"/>
          <w:lang w:eastAsia="es-ES"/>
        </w:rPr>
        <w:lastRenderedPageBreak/>
        <w:t xml:space="preserve">tramite incidental; para </w:t>
      </w:r>
      <w:r w:rsidR="00665533" w:rsidRPr="00773D5C">
        <w:rPr>
          <w:rFonts w:eastAsia="Times New Roman" w:cs="Times New Roman"/>
          <w:color w:val="000000" w:themeColor="text1"/>
          <w:sz w:val="26"/>
          <w:szCs w:val="26"/>
          <w:lang w:eastAsia="es-ES"/>
        </w:rPr>
        <w:t xml:space="preserve">llegar a tal conclusión, el </w:t>
      </w:r>
      <w:r w:rsidR="00665533" w:rsidRPr="00773D5C">
        <w:rPr>
          <w:rFonts w:eastAsia="Times New Roman" w:cs="Times New Roman"/>
          <w:i/>
          <w:color w:val="000000" w:themeColor="text1"/>
          <w:sz w:val="26"/>
          <w:szCs w:val="26"/>
          <w:lang w:eastAsia="es-ES"/>
        </w:rPr>
        <w:t xml:space="preserve">A </w:t>
      </w:r>
      <w:r w:rsidR="00070DE1" w:rsidRPr="00773D5C">
        <w:rPr>
          <w:rFonts w:eastAsia="Times New Roman" w:cs="Times New Roman"/>
          <w:i/>
          <w:color w:val="000000" w:themeColor="text1"/>
          <w:sz w:val="26"/>
          <w:szCs w:val="26"/>
          <w:lang w:eastAsia="es-ES"/>
        </w:rPr>
        <w:t>quo</w:t>
      </w:r>
      <w:r w:rsidR="00070DE1" w:rsidRPr="00773D5C">
        <w:rPr>
          <w:rFonts w:eastAsia="Times New Roman" w:cs="Times New Roman"/>
          <w:color w:val="000000" w:themeColor="text1"/>
          <w:sz w:val="26"/>
          <w:szCs w:val="26"/>
          <w:lang w:eastAsia="es-ES"/>
        </w:rPr>
        <w:t xml:space="preserve"> hizo lectura de varios apartes de la sentencia SP8463-2017</w:t>
      </w:r>
      <w:r w:rsidR="00070DE1" w:rsidRPr="00773D5C">
        <w:rPr>
          <w:sz w:val="26"/>
          <w:szCs w:val="26"/>
        </w:rPr>
        <w:t xml:space="preserve"> </w:t>
      </w:r>
      <w:r w:rsidR="00070DE1" w:rsidRPr="00773D5C">
        <w:rPr>
          <w:rFonts w:eastAsia="Times New Roman" w:cs="Times New Roman"/>
          <w:color w:val="000000" w:themeColor="text1"/>
          <w:sz w:val="26"/>
          <w:szCs w:val="26"/>
          <w:lang w:eastAsia="es-ES"/>
        </w:rPr>
        <w:t xml:space="preserve"> radicado 47446, y de la decisión adoptada por la Sala Penal del Tribunal Superior de Pereira el 21 de abril del año que avanza, donde se habló de este mismo tema. </w:t>
      </w:r>
    </w:p>
    <w:p w:rsidR="00070DE1" w:rsidRPr="00773D5C" w:rsidRDefault="00070DE1" w:rsidP="00070DE1">
      <w:pPr>
        <w:spacing w:after="0" w:line="276" w:lineRule="auto"/>
        <w:jc w:val="both"/>
        <w:rPr>
          <w:rFonts w:eastAsia="Times New Roman" w:cs="Times New Roman"/>
          <w:color w:val="000000" w:themeColor="text1"/>
          <w:sz w:val="26"/>
          <w:szCs w:val="26"/>
          <w:lang w:eastAsia="es-ES"/>
        </w:rPr>
      </w:pPr>
    </w:p>
    <w:p w:rsidR="00070DE1" w:rsidRPr="00773D5C" w:rsidRDefault="00070DE1" w:rsidP="00070DE1">
      <w:pPr>
        <w:spacing w:after="0" w:line="276" w:lineRule="auto"/>
        <w:jc w:val="both"/>
        <w:rPr>
          <w:rFonts w:eastAsia="Times New Roman" w:cs="Times New Roman"/>
          <w:color w:val="000000" w:themeColor="text1"/>
          <w:sz w:val="26"/>
          <w:szCs w:val="26"/>
          <w:lang w:eastAsia="es-ES"/>
        </w:rPr>
      </w:pPr>
      <w:r w:rsidRPr="00773D5C">
        <w:rPr>
          <w:rFonts w:eastAsia="Times New Roman" w:cs="Times New Roman"/>
          <w:color w:val="000000" w:themeColor="text1"/>
          <w:sz w:val="26"/>
          <w:szCs w:val="26"/>
          <w:lang w:eastAsia="es-ES"/>
        </w:rPr>
        <w:t xml:space="preserve">Posteriormente, señaló que las mencionadas decisiones eran aplicables al caso analizado, por cuanto acá, y tal como lo informó la representante judicial de la DIAN, ya se había </w:t>
      </w:r>
      <w:r w:rsidR="00943EF3" w:rsidRPr="00773D5C">
        <w:rPr>
          <w:rFonts w:eastAsia="Times New Roman" w:cs="Times New Roman"/>
          <w:color w:val="000000" w:themeColor="text1"/>
          <w:sz w:val="26"/>
          <w:szCs w:val="26"/>
          <w:lang w:eastAsia="es-ES"/>
        </w:rPr>
        <w:t>iniciado</w:t>
      </w:r>
      <w:r w:rsidRPr="00773D5C">
        <w:rPr>
          <w:rFonts w:eastAsia="Times New Roman" w:cs="Times New Roman"/>
          <w:color w:val="000000" w:themeColor="text1"/>
          <w:sz w:val="26"/>
          <w:szCs w:val="26"/>
          <w:lang w:eastAsia="es-ES"/>
        </w:rPr>
        <w:t xml:space="preserve"> el cobro coactivo con resultados negativos, lo que implica</w:t>
      </w:r>
      <w:r w:rsidR="00665533" w:rsidRPr="00773D5C">
        <w:rPr>
          <w:rFonts w:eastAsia="Times New Roman" w:cs="Times New Roman"/>
          <w:color w:val="000000" w:themeColor="text1"/>
          <w:sz w:val="26"/>
          <w:szCs w:val="26"/>
          <w:lang w:eastAsia="es-ES"/>
        </w:rPr>
        <w:t>ba</w:t>
      </w:r>
      <w:r w:rsidRPr="00773D5C">
        <w:rPr>
          <w:rFonts w:eastAsia="Times New Roman" w:cs="Times New Roman"/>
          <w:color w:val="000000" w:themeColor="text1"/>
          <w:sz w:val="26"/>
          <w:szCs w:val="26"/>
          <w:lang w:eastAsia="es-ES"/>
        </w:rPr>
        <w:t xml:space="preserve"> que </w:t>
      </w:r>
      <w:r w:rsidR="00FC5699" w:rsidRPr="00773D5C">
        <w:rPr>
          <w:rFonts w:eastAsia="Times New Roman" w:cs="Times New Roman"/>
          <w:color w:val="000000" w:themeColor="text1"/>
          <w:sz w:val="26"/>
          <w:szCs w:val="26"/>
          <w:lang w:eastAsia="es-ES"/>
        </w:rPr>
        <w:t>ya se intentó por fuera del proceso penal recuperar los dineros dejados de cancelar por el condenado.</w:t>
      </w:r>
    </w:p>
    <w:p w:rsidR="00FC5699" w:rsidRPr="00773D5C" w:rsidRDefault="00FC5699" w:rsidP="00070DE1">
      <w:pPr>
        <w:spacing w:after="0" w:line="276" w:lineRule="auto"/>
        <w:jc w:val="both"/>
        <w:rPr>
          <w:rFonts w:eastAsia="Times New Roman" w:cs="Times New Roman"/>
          <w:color w:val="000000" w:themeColor="text1"/>
          <w:sz w:val="26"/>
          <w:szCs w:val="26"/>
          <w:lang w:eastAsia="es-ES"/>
        </w:rPr>
      </w:pPr>
    </w:p>
    <w:p w:rsidR="00FC5699" w:rsidRPr="00773D5C" w:rsidRDefault="00665533" w:rsidP="00070DE1">
      <w:pPr>
        <w:spacing w:after="0" w:line="276" w:lineRule="auto"/>
        <w:jc w:val="both"/>
        <w:rPr>
          <w:rFonts w:eastAsia="Times New Roman" w:cs="Arial"/>
          <w:color w:val="000000" w:themeColor="text1"/>
          <w:sz w:val="26"/>
          <w:szCs w:val="26"/>
          <w:lang w:val="es-ES" w:eastAsia="es-ES"/>
        </w:rPr>
      </w:pPr>
      <w:r w:rsidRPr="00773D5C">
        <w:rPr>
          <w:rFonts w:eastAsia="Times New Roman" w:cs="Times New Roman"/>
          <w:color w:val="000000" w:themeColor="text1"/>
          <w:sz w:val="26"/>
          <w:szCs w:val="26"/>
          <w:lang w:eastAsia="es-ES"/>
        </w:rPr>
        <w:t xml:space="preserve">De esa manera el señor </w:t>
      </w:r>
      <w:r w:rsidR="00943EF3" w:rsidRPr="00773D5C">
        <w:rPr>
          <w:rFonts w:eastAsia="Times New Roman" w:cs="Times New Roman"/>
          <w:color w:val="000000" w:themeColor="text1"/>
          <w:sz w:val="26"/>
          <w:szCs w:val="26"/>
          <w:lang w:eastAsia="es-ES"/>
        </w:rPr>
        <w:t xml:space="preserve">Juez del </w:t>
      </w:r>
      <w:r w:rsidRPr="00773D5C">
        <w:rPr>
          <w:rFonts w:eastAsia="Times New Roman" w:cs="Times New Roman"/>
          <w:color w:val="000000" w:themeColor="text1"/>
          <w:sz w:val="26"/>
          <w:szCs w:val="26"/>
          <w:lang w:eastAsia="es-ES"/>
        </w:rPr>
        <w:t>Juzgado</w:t>
      </w:r>
      <w:r w:rsidR="00FC5699" w:rsidRPr="00773D5C">
        <w:rPr>
          <w:rFonts w:eastAsia="Times New Roman" w:cs="Times New Roman"/>
          <w:color w:val="000000" w:themeColor="text1"/>
          <w:sz w:val="26"/>
          <w:szCs w:val="26"/>
          <w:lang w:eastAsia="es-ES"/>
        </w:rPr>
        <w:t xml:space="preserve"> Segundo Penal del Circuito de Dosquebradas </w:t>
      </w:r>
      <w:r w:rsidR="00943EF3" w:rsidRPr="00773D5C">
        <w:rPr>
          <w:rFonts w:eastAsia="Times New Roman" w:cs="Times New Roman"/>
          <w:color w:val="000000" w:themeColor="text1"/>
          <w:sz w:val="26"/>
          <w:szCs w:val="26"/>
          <w:lang w:eastAsia="es-ES"/>
        </w:rPr>
        <w:t>se negó a dar inicio al</w:t>
      </w:r>
      <w:r w:rsidR="00FC5699" w:rsidRPr="00773D5C">
        <w:rPr>
          <w:rFonts w:eastAsia="Times New Roman" w:cs="Times New Roman"/>
          <w:color w:val="000000" w:themeColor="text1"/>
          <w:sz w:val="26"/>
          <w:szCs w:val="26"/>
          <w:lang w:eastAsia="es-ES"/>
        </w:rPr>
        <w:t xml:space="preserve"> </w:t>
      </w:r>
      <w:r w:rsidR="00943EF3" w:rsidRPr="00773D5C">
        <w:rPr>
          <w:rFonts w:eastAsia="Times New Roman" w:cs="Times New Roman"/>
          <w:color w:val="000000" w:themeColor="text1"/>
          <w:sz w:val="26"/>
          <w:szCs w:val="26"/>
          <w:lang w:eastAsia="es-ES"/>
        </w:rPr>
        <w:t>incidente de reparación pedido;</w:t>
      </w:r>
      <w:r w:rsidR="00FC5699" w:rsidRPr="00773D5C">
        <w:rPr>
          <w:rFonts w:eastAsia="Times New Roman" w:cs="Times New Roman"/>
          <w:color w:val="000000" w:themeColor="text1"/>
          <w:sz w:val="26"/>
          <w:szCs w:val="26"/>
          <w:lang w:eastAsia="es-ES"/>
        </w:rPr>
        <w:t xml:space="preserve"> contra esta decisión la apoderada judicial de la DIAN interpuso el recurso de apelación. </w:t>
      </w:r>
    </w:p>
    <w:p w:rsidR="003D45E4" w:rsidRPr="00773D5C" w:rsidRDefault="003D45E4" w:rsidP="00D60BF7">
      <w:pPr>
        <w:shd w:val="clear" w:color="auto" w:fill="FFFFFF"/>
        <w:spacing w:after="0" w:line="276" w:lineRule="auto"/>
        <w:jc w:val="both"/>
        <w:rPr>
          <w:rFonts w:eastAsia="Times New Roman" w:cs="Arial"/>
          <w:color w:val="000000" w:themeColor="text1"/>
          <w:sz w:val="26"/>
          <w:szCs w:val="26"/>
          <w:lang w:val="es-ES" w:eastAsia="es-ES"/>
        </w:rPr>
      </w:pPr>
    </w:p>
    <w:p w:rsidR="00112E73" w:rsidRPr="00773D5C" w:rsidRDefault="00112E73" w:rsidP="00D60BF7">
      <w:pPr>
        <w:shd w:val="clear" w:color="auto" w:fill="FFFFFF"/>
        <w:spacing w:after="270" w:line="276" w:lineRule="auto"/>
        <w:jc w:val="center"/>
        <w:rPr>
          <w:rFonts w:eastAsia="Times New Roman" w:cs="Arial"/>
          <w:b/>
          <w:color w:val="000000" w:themeColor="text1"/>
          <w:sz w:val="26"/>
          <w:szCs w:val="26"/>
          <w:lang w:val="es-ES" w:eastAsia="es-ES"/>
        </w:rPr>
      </w:pPr>
      <w:r w:rsidRPr="00773D5C">
        <w:rPr>
          <w:rFonts w:eastAsia="Times New Roman" w:cs="Arial"/>
          <w:b/>
          <w:color w:val="000000" w:themeColor="text1"/>
          <w:sz w:val="26"/>
          <w:szCs w:val="26"/>
          <w:lang w:val="es-ES" w:eastAsia="es-ES"/>
        </w:rPr>
        <w:t>LA ALZADA:</w:t>
      </w:r>
    </w:p>
    <w:p w:rsidR="00112E73" w:rsidRPr="00773D5C" w:rsidRDefault="00B16B8A" w:rsidP="00D60BF7">
      <w:pPr>
        <w:shd w:val="clear" w:color="auto" w:fill="FFFFFF"/>
        <w:spacing w:after="0" w:line="276" w:lineRule="auto"/>
        <w:jc w:val="both"/>
        <w:rPr>
          <w:rFonts w:eastAsia="Times New Roman" w:cs="Times"/>
          <w:color w:val="000000" w:themeColor="text1"/>
          <w:sz w:val="26"/>
          <w:szCs w:val="26"/>
          <w:lang w:val="es-ES" w:eastAsia="es-ES"/>
        </w:rPr>
      </w:pPr>
      <w:r w:rsidRPr="00773D5C">
        <w:rPr>
          <w:rFonts w:eastAsia="Times New Roman" w:cs="Times"/>
          <w:color w:val="000000" w:themeColor="text1"/>
          <w:sz w:val="26"/>
          <w:szCs w:val="26"/>
          <w:lang w:val="es-ES" w:eastAsia="es-ES"/>
        </w:rPr>
        <w:t>Afirma la apoderada</w:t>
      </w:r>
      <w:r w:rsidR="00464116" w:rsidRPr="00773D5C">
        <w:rPr>
          <w:rFonts w:eastAsia="Times New Roman" w:cs="Times"/>
          <w:color w:val="000000" w:themeColor="text1"/>
          <w:sz w:val="26"/>
          <w:szCs w:val="26"/>
          <w:lang w:val="es-ES" w:eastAsia="es-ES"/>
        </w:rPr>
        <w:t xml:space="preserve"> de la DIAN </w:t>
      </w:r>
      <w:r w:rsidR="00112E73" w:rsidRPr="00773D5C">
        <w:rPr>
          <w:rFonts w:eastAsia="Times New Roman" w:cs="Times"/>
          <w:color w:val="000000" w:themeColor="text1"/>
          <w:sz w:val="26"/>
          <w:szCs w:val="26"/>
          <w:lang w:val="es-ES" w:eastAsia="es-ES"/>
        </w:rPr>
        <w:t xml:space="preserve">que se debe tener en cuenta que </w:t>
      </w:r>
      <w:r w:rsidRPr="00773D5C">
        <w:rPr>
          <w:rFonts w:eastAsia="Times New Roman" w:cs="Times"/>
          <w:color w:val="000000" w:themeColor="text1"/>
          <w:sz w:val="26"/>
          <w:szCs w:val="26"/>
          <w:lang w:val="es-ES" w:eastAsia="es-ES"/>
        </w:rPr>
        <w:t>la sentencia a l</w:t>
      </w:r>
      <w:r w:rsidR="00D60BF7" w:rsidRPr="00773D5C">
        <w:rPr>
          <w:rFonts w:eastAsia="Times New Roman" w:cs="Times"/>
          <w:color w:val="000000" w:themeColor="text1"/>
          <w:sz w:val="26"/>
          <w:szCs w:val="26"/>
          <w:lang w:val="es-ES" w:eastAsia="es-ES"/>
        </w:rPr>
        <w:t xml:space="preserve">a cual ha hecho referencia el </w:t>
      </w:r>
      <w:r w:rsidR="00D60BF7" w:rsidRPr="00773D5C">
        <w:rPr>
          <w:rFonts w:eastAsia="Times New Roman" w:cs="Times"/>
          <w:i/>
          <w:color w:val="000000" w:themeColor="text1"/>
          <w:sz w:val="26"/>
          <w:szCs w:val="26"/>
          <w:lang w:val="es-ES" w:eastAsia="es-ES"/>
        </w:rPr>
        <w:t xml:space="preserve">A </w:t>
      </w:r>
      <w:r w:rsidRPr="00773D5C">
        <w:rPr>
          <w:rFonts w:eastAsia="Times New Roman" w:cs="Times"/>
          <w:i/>
          <w:color w:val="000000" w:themeColor="text1"/>
          <w:sz w:val="26"/>
          <w:szCs w:val="26"/>
          <w:lang w:val="es-ES" w:eastAsia="es-ES"/>
        </w:rPr>
        <w:t>quo</w:t>
      </w:r>
      <w:r w:rsidRPr="00773D5C">
        <w:rPr>
          <w:rFonts w:eastAsia="Times New Roman" w:cs="Times"/>
          <w:color w:val="000000" w:themeColor="text1"/>
          <w:sz w:val="26"/>
          <w:szCs w:val="26"/>
          <w:lang w:val="es-ES" w:eastAsia="es-ES"/>
        </w:rPr>
        <w:t xml:space="preserve"> es la primera que se profiere frente al tema, de tal manera ese </w:t>
      </w:r>
      <w:r w:rsidR="009F6270" w:rsidRPr="00773D5C">
        <w:rPr>
          <w:rFonts w:eastAsia="Times New Roman" w:cs="Times"/>
          <w:color w:val="000000" w:themeColor="text1"/>
          <w:sz w:val="26"/>
          <w:szCs w:val="26"/>
          <w:lang w:val="es-ES" w:eastAsia="es-ES"/>
        </w:rPr>
        <w:t xml:space="preserve">precedente jurisprudencial </w:t>
      </w:r>
      <w:r w:rsidR="00464116" w:rsidRPr="00773D5C">
        <w:rPr>
          <w:rFonts w:eastAsia="Times New Roman" w:cs="Times"/>
          <w:color w:val="000000" w:themeColor="text1"/>
          <w:sz w:val="26"/>
          <w:szCs w:val="26"/>
          <w:lang w:val="es-ES" w:eastAsia="es-ES"/>
        </w:rPr>
        <w:t>no</w:t>
      </w:r>
      <w:r w:rsidR="0095091A" w:rsidRPr="00773D5C">
        <w:rPr>
          <w:rFonts w:eastAsia="Times New Roman" w:cs="Times"/>
          <w:color w:val="000000" w:themeColor="text1"/>
          <w:sz w:val="26"/>
          <w:szCs w:val="26"/>
          <w:lang w:val="es-ES" w:eastAsia="es-ES"/>
        </w:rPr>
        <w:t xml:space="preserve"> configura una doctrina </w:t>
      </w:r>
      <w:r w:rsidR="00112E73" w:rsidRPr="00773D5C">
        <w:rPr>
          <w:rFonts w:eastAsia="Times New Roman" w:cs="Times"/>
          <w:color w:val="000000" w:themeColor="text1"/>
          <w:sz w:val="26"/>
          <w:szCs w:val="26"/>
          <w:lang w:val="es-ES" w:eastAsia="es-ES"/>
        </w:rPr>
        <w:t>probable</w:t>
      </w:r>
      <w:r w:rsidRPr="00773D5C">
        <w:rPr>
          <w:rFonts w:eastAsia="Times New Roman" w:cs="Times"/>
          <w:color w:val="000000" w:themeColor="text1"/>
          <w:sz w:val="26"/>
          <w:szCs w:val="26"/>
          <w:lang w:val="es-ES" w:eastAsia="es-ES"/>
        </w:rPr>
        <w:t xml:space="preserve"> de acuerdo al</w:t>
      </w:r>
      <w:r w:rsidR="00BE4A84" w:rsidRPr="00773D5C">
        <w:rPr>
          <w:rFonts w:eastAsia="Times New Roman" w:cs="Times"/>
          <w:color w:val="000000" w:themeColor="text1"/>
          <w:sz w:val="26"/>
          <w:szCs w:val="26"/>
          <w:lang w:val="es-ES" w:eastAsia="es-ES"/>
        </w:rPr>
        <w:t xml:space="preserve"> artículo 4º de la Ley 169 de 18</w:t>
      </w:r>
      <w:r w:rsidRPr="00773D5C">
        <w:rPr>
          <w:rFonts w:eastAsia="Times New Roman" w:cs="Times"/>
          <w:color w:val="000000" w:themeColor="text1"/>
          <w:sz w:val="26"/>
          <w:szCs w:val="26"/>
          <w:lang w:val="es-ES" w:eastAsia="es-ES"/>
        </w:rPr>
        <w:t>96</w:t>
      </w:r>
      <w:r w:rsidR="00867E19" w:rsidRPr="00773D5C">
        <w:rPr>
          <w:rFonts w:eastAsia="Times New Roman" w:cs="Times"/>
          <w:color w:val="000000" w:themeColor="text1"/>
          <w:sz w:val="26"/>
          <w:szCs w:val="26"/>
          <w:lang w:val="es-ES" w:eastAsia="es-ES"/>
        </w:rPr>
        <w:t>.</w:t>
      </w:r>
    </w:p>
    <w:p w:rsidR="0095091A" w:rsidRPr="00773D5C" w:rsidRDefault="0095091A" w:rsidP="00D60BF7">
      <w:pPr>
        <w:shd w:val="clear" w:color="auto" w:fill="FFFFFF"/>
        <w:spacing w:after="0" w:line="276" w:lineRule="auto"/>
        <w:jc w:val="both"/>
        <w:rPr>
          <w:rFonts w:eastAsia="Times New Roman" w:cs="Times"/>
          <w:color w:val="000000" w:themeColor="text1"/>
          <w:sz w:val="26"/>
          <w:szCs w:val="26"/>
          <w:lang w:val="es-ES" w:eastAsia="es-ES"/>
        </w:rPr>
      </w:pPr>
    </w:p>
    <w:p w:rsidR="00112E73" w:rsidRPr="00773D5C" w:rsidRDefault="00112E73" w:rsidP="00D60BF7">
      <w:pPr>
        <w:shd w:val="clear" w:color="auto" w:fill="FFFFFF"/>
        <w:spacing w:after="0" w:line="276" w:lineRule="auto"/>
        <w:jc w:val="both"/>
        <w:rPr>
          <w:rFonts w:eastAsia="Times New Roman" w:cs="Times"/>
          <w:color w:val="000000" w:themeColor="text1"/>
          <w:sz w:val="26"/>
          <w:szCs w:val="26"/>
          <w:lang w:val="es-ES" w:eastAsia="es-ES"/>
        </w:rPr>
      </w:pPr>
      <w:r w:rsidRPr="00773D5C">
        <w:rPr>
          <w:rFonts w:eastAsia="Times New Roman" w:cs="Times"/>
          <w:color w:val="000000" w:themeColor="text1"/>
          <w:sz w:val="26"/>
          <w:szCs w:val="26"/>
          <w:lang w:val="es-ES" w:eastAsia="es-ES"/>
        </w:rPr>
        <w:t xml:space="preserve">Señala </w:t>
      </w:r>
      <w:r w:rsidR="00867E19" w:rsidRPr="00773D5C">
        <w:rPr>
          <w:rFonts w:eastAsia="Times New Roman" w:cs="Times"/>
          <w:color w:val="000000" w:themeColor="text1"/>
          <w:sz w:val="26"/>
          <w:szCs w:val="26"/>
          <w:lang w:val="es-ES" w:eastAsia="es-ES"/>
        </w:rPr>
        <w:t>que las decisiones judiciales referenciadas están basadas en la Ley 600 de 2000 y otras normas procesales anteriores y no en el actual Código de Procedimiento Penal, el cual evidentemente brinda más garantías para las v</w:t>
      </w:r>
      <w:r w:rsidR="00B63A3C" w:rsidRPr="00773D5C">
        <w:rPr>
          <w:rFonts w:eastAsia="Times New Roman" w:cs="Times"/>
          <w:color w:val="000000" w:themeColor="text1"/>
          <w:sz w:val="26"/>
          <w:szCs w:val="26"/>
          <w:lang w:val="es-ES" w:eastAsia="es-ES"/>
        </w:rPr>
        <w:t xml:space="preserve">íctimas, </w:t>
      </w:r>
      <w:r w:rsidRPr="00773D5C">
        <w:rPr>
          <w:rFonts w:eastAsia="Times New Roman" w:cs="Times"/>
          <w:color w:val="000000" w:themeColor="text1"/>
          <w:sz w:val="26"/>
          <w:szCs w:val="26"/>
          <w:lang w:val="es-ES" w:eastAsia="es-ES"/>
        </w:rPr>
        <w:t xml:space="preserve">por lo tanto considera que al tener en cuenta la sentencia anterior se estaría creando arbitrariamente otra causal de impedimento para iniciar con </w:t>
      </w:r>
      <w:r w:rsidR="00155704" w:rsidRPr="00773D5C">
        <w:rPr>
          <w:rFonts w:eastAsia="Times New Roman" w:cs="Times"/>
          <w:color w:val="000000" w:themeColor="text1"/>
          <w:sz w:val="26"/>
          <w:szCs w:val="26"/>
          <w:lang w:val="es-ES" w:eastAsia="es-ES"/>
        </w:rPr>
        <w:t>este trámite.</w:t>
      </w:r>
      <w:r w:rsidRPr="00773D5C">
        <w:rPr>
          <w:rFonts w:eastAsia="Times New Roman" w:cs="Times"/>
          <w:color w:val="000000" w:themeColor="text1"/>
          <w:sz w:val="26"/>
          <w:szCs w:val="26"/>
          <w:lang w:val="es-ES" w:eastAsia="es-ES"/>
        </w:rPr>
        <w:t xml:space="preserve"> </w:t>
      </w:r>
    </w:p>
    <w:p w:rsidR="00C24756" w:rsidRPr="00773D5C" w:rsidRDefault="00C24756" w:rsidP="00D60BF7">
      <w:pPr>
        <w:shd w:val="clear" w:color="auto" w:fill="FFFFFF"/>
        <w:spacing w:after="0" w:line="276" w:lineRule="auto"/>
        <w:jc w:val="both"/>
        <w:rPr>
          <w:rFonts w:eastAsia="Times New Roman" w:cs="Times"/>
          <w:color w:val="000000" w:themeColor="text1"/>
          <w:sz w:val="26"/>
          <w:szCs w:val="26"/>
          <w:lang w:val="es-ES" w:eastAsia="es-ES"/>
        </w:rPr>
      </w:pPr>
    </w:p>
    <w:p w:rsidR="00B63A3C" w:rsidRPr="00773D5C" w:rsidRDefault="00867E19" w:rsidP="00D60BF7">
      <w:pPr>
        <w:shd w:val="clear" w:color="auto" w:fill="FFFFFF"/>
        <w:spacing w:after="0" w:line="276" w:lineRule="auto"/>
        <w:jc w:val="both"/>
        <w:rPr>
          <w:rFonts w:eastAsia="Times New Roman" w:cs="Times"/>
          <w:color w:val="000000" w:themeColor="text1"/>
          <w:sz w:val="26"/>
          <w:szCs w:val="26"/>
          <w:lang w:val="es-ES" w:eastAsia="es-ES"/>
        </w:rPr>
      </w:pPr>
      <w:r w:rsidRPr="00773D5C">
        <w:rPr>
          <w:rFonts w:eastAsia="Times New Roman" w:cs="Times"/>
          <w:color w:val="000000" w:themeColor="text1"/>
          <w:sz w:val="26"/>
          <w:szCs w:val="26"/>
          <w:lang w:val="es-ES" w:eastAsia="es-ES"/>
        </w:rPr>
        <w:t xml:space="preserve">Considera entonces, que las limitaciones del derecho de una víctima a pedir la reparación integral causada con el delito, es del resorte legislativo y no judicial, regla que estaría siendo desconocida por la Corte Suprema de Justicia con el </w:t>
      </w:r>
      <w:proofErr w:type="spellStart"/>
      <w:r w:rsidRPr="00773D5C">
        <w:rPr>
          <w:rFonts w:eastAsia="Times New Roman" w:cs="Times"/>
          <w:color w:val="000000" w:themeColor="text1"/>
          <w:sz w:val="26"/>
          <w:szCs w:val="26"/>
          <w:lang w:val="es-ES" w:eastAsia="es-ES"/>
        </w:rPr>
        <w:t>proferimiento</w:t>
      </w:r>
      <w:proofErr w:type="spellEnd"/>
      <w:r w:rsidRPr="00773D5C">
        <w:rPr>
          <w:rFonts w:eastAsia="Times New Roman" w:cs="Times"/>
          <w:color w:val="000000" w:themeColor="text1"/>
          <w:sz w:val="26"/>
          <w:szCs w:val="26"/>
          <w:lang w:val="es-ES" w:eastAsia="es-ES"/>
        </w:rPr>
        <w:t xml:space="preserve"> de la sentencia SP8463-2017, la cual entre otras cosas obvia un análisis a profundidad del delito de omisión de agente retenedor, </w:t>
      </w:r>
      <w:r w:rsidRPr="00773D5C">
        <w:rPr>
          <w:rFonts w:eastAsia="Times New Roman" w:cs="Times"/>
          <w:color w:val="000000" w:themeColor="text1"/>
          <w:sz w:val="26"/>
          <w:szCs w:val="26"/>
          <w:lang w:val="es-ES" w:eastAsia="es-ES"/>
        </w:rPr>
        <w:lastRenderedPageBreak/>
        <w:t xml:space="preserve">como lo son las fuentes de las obligaciones </w:t>
      </w:r>
      <w:r w:rsidR="00FD6E67" w:rsidRPr="00773D5C">
        <w:rPr>
          <w:rFonts w:eastAsia="Times New Roman" w:cs="Times"/>
          <w:color w:val="000000" w:themeColor="text1"/>
          <w:sz w:val="26"/>
          <w:szCs w:val="26"/>
          <w:lang w:val="es-ES" w:eastAsia="es-ES"/>
        </w:rPr>
        <w:t>de acuerdo a lo establecido en el art. 2341 del Código Civil</w:t>
      </w:r>
      <w:r w:rsidR="00B63A3C" w:rsidRPr="00773D5C">
        <w:rPr>
          <w:rFonts w:eastAsia="Times New Roman" w:cs="Times"/>
          <w:color w:val="000000" w:themeColor="text1"/>
          <w:sz w:val="26"/>
          <w:szCs w:val="26"/>
          <w:lang w:val="es-ES" w:eastAsia="es-ES"/>
        </w:rPr>
        <w:t xml:space="preserve">. </w:t>
      </w:r>
    </w:p>
    <w:p w:rsidR="00B63A3C" w:rsidRPr="00773D5C" w:rsidRDefault="00B63A3C" w:rsidP="00D60BF7">
      <w:pPr>
        <w:shd w:val="clear" w:color="auto" w:fill="FFFFFF"/>
        <w:spacing w:after="0" w:line="276" w:lineRule="auto"/>
        <w:jc w:val="both"/>
        <w:rPr>
          <w:rFonts w:eastAsia="Times New Roman" w:cs="Times"/>
          <w:color w:val="000000" w:themeColor="text1"/>
          <w:sz w:val="26"/>
          <w:szCs w:val="26"/>
          <w:lang w:val="es-ES" w:eastAsia="es-ES"/>
        </w:rPr>
      </w:pPr>
    </w:p>
    <w:p w:rsidR="00867E19" w:rsidRPr="00773D5C" w:rsidRDefault="00B63A3C" w:rsidP="00D60BF7">
      <w:pPr>
        <w:shd w:val="clear" w:color="auto" w:fill="FFFFFF"/>
        <w:spacing w:after="0" w:line="276" w:lineRule="auto"/>
        <w:jc w:val="both"/>
        <w:rPr>
          <w:rFonts w:eastAsia="Times New Roman" w:cs="Times"/>
          <w:color w:val="000000" w:themeColor="text1"/>
          <w:sz w:val="26"/>
          <w:szCs w:val="26"/>
          <w:lang w:val="es-ES" w:eastAsia="es-ES"/>
        </w:rPr>
      </w:pPr>
      <w:r w:rsidRPr="00773D5C">
        <w:rPr>
          <w:rFonts w:eastAsia="Times New Roman" w:cs="Times"/>
          <w:color w:val="000000" w:themeColor="text1"/>
          <w:sz w:val="26"/>
          <w:szCs w:val="26"/>
          <w:lang w:val="es-ES" w:eastAsia="es-ES"/>
        </w:rPr>
        <w:t>En consonancia con lo anterior, cita el artíc</w:t>
      </w:r>
      <w:r w:rsidR="00D60BF7" w:rsidRPr="00773D5C">
        <w:rPr>
          <w:rFonts w:eastAsia="Times New Roman" w:cs="Times"/>
          <w:color w:val="000000" w:themeColor="text1"/>
          <w:sz w:val="26"/>
          <w:szCs w:val="26"/>
          <w:lang w:val="es-ES" w:eastAsia="es-ES"/>
        </w:rPr>
        <w:t>ulo 27 del C.C., norma que dice</w:t>
      </w:r>
      <w:r w:rsidRPr="00773D5C">
        <w:rPr>
          <w:rFonts w:eastAsia="Times New Roman" w:cs="Times"/>
          <w:color w:val="000000" w:themeColor="text1"/>
          <w:sz w:val="26"/>
          <w:szCs w:val="26"/>
          <w:lang w:val="es-ES" w:eastAsia="es-ES"/>
        </w:rPr>
        <w:t xml:space="preserve"> </w:t>
      </w:r>
      <w:r w:rsidR="00D60BF7" w:rsidRPr="00773D5C">
        <w:rPr>
          <w:rFonts w:eastAsia="Times New Roman" w:cs="Times"/>
          <w:color w:val="000000" w:themeColor="text1"/>
          <w:sz w:val="26"/>
          <w:szCs w:val="26"/>
          <w:lang w:val="es-ES" w:eastAsia="es-ES"/>
        </w:rPr>
        <w:t xml:space="preserve">que </w:t>
      </w:r>
      <w:r w:rsidRPr="00773D5C">
        <w:rPr>
          <w:rFonts w:eastAsia="Times New Roman" w:cs="Times"/>
          <w:color w:val="000000" w:themeColor="text1"/>
          <w:sz w:val="26"/>
          <w:szCs w:val="26"/>
          <w:lang w:val="es-ES" w:eastAsia="es-ES"/>
        </w:rPr>
        <w:t xml:space="preserve">es un principio general del ordenamiento jurídico colombiano, el cual es también predicable en el derecho penal, y que se está viendo vulnerada por la decisión judicial ya que el artículo 103 del </w:t>
      </w:r>
      <w:proofErr w:type="spellStart"/>
      <w:r w:rsidRPr="00773D5C">
        <w:rPr>
          <w:rFonts w:eastAsia="Times New Roman" w:cs="Times"/>
          <w:color w:val="000000" w:themeColor="text1"/>
          <w:sz w:val="26"/>
          <w:szCs w:val="26"/>
          <w:lang w:val="es-ES" w:eastAsia="es-ES"/>
        </w:rPr>
        <w:t>C.P.P</w:t>
      </w:r>
      <w:proofErr w:type="spellEnd"/>
      <w:r w:rsidRPr="00773D5C">
        <w:rPr>
          <w:rFonts w:eastAsia="Times New Roman" w:cs="Times"/>
          <w:color w:val="000000" w:themeColor="text1"/>
          <w:sz w:val="26"/>
          <w:szCs w:val="26"/>
          <w:lang w:val="es-ES" w:eastAsia="es-ES"/>
        </w:rPr>
        <w:t xml:space="preserve">. establece que los únicos impedimentos para que un juez se abstenga de dar trámite al incidente de reparación son los siguientes sean; (i) que no esté acreditada la calidad de la víctima, (ii) que se demuestre el pago total de los perjuicios, requisitos que no se cumplen en este asunto pues la DIAN es la víctima del injusto penal y hasta la fecha el Procesado </w:t>
      </w:r>
      <w:r w:rsidR="00D60BF7" w:rsidRPr="00773D5C">
        <w:rPr>
          <w:rFonts w:eastAsia="Times New Roman" w:cs="Times"/>
          <w:color w:val="000000" w:themeColor="text1"/>
          <w:sz w:val="26"/>
          <w:szCs w:val="26"/>
          <w:lang w:val="es-ES" w:eastAsia="es-ES"/>
        </w:rPr>
        <w:t>no ha cancelado los perjuicios. E</w:t>
      </w:r>
      <w:r w:rsidRPr="00773D5C">
        <w:rPr>
          <w:rFonts w:eastAsia="Times New Roman" w:cs="Times"/>
          <w:color w:val="000000" w:themeColor="text1"/>
          <w:sz w:val="26"/>
          <w:szCs w:val="26"/>
          <w:lang w:val="es-ES" w:eastAsia="es-ES"/>
        </w:rPr>
        <w:t>n ese orden de cosas, afirma la apelante, que lo que ha hecho entonces la Sala de Casación Penal, es crear una nueva causal de rechazo que sería que si se inició el cobro de la obligación no sería procedente iniciar el proceso de reparación integral después de la sentencia penal</w:t>
      </w:r>
      <w:r w:rsidR="00097459" w:rsidRPr="00773D5C">
        <w:rPr>
          <w:rFonts w:eastAsia="Times New Roman" w:cs="Times"/>
          <w:color w:val="000000" w:themeColor="text1"/>
          <w:sz w:val="26"/>
          <w:szCs w:val="26"/>
          <w:lang w:val="es-ES" w:eastAsia="es-ES"/>
        </w:rPr>
        <w:t xml:space="preserve">, a pesar de que no se haya logrado el pago de los perjuicios causados con la conducta delictual. </w:t>
      </w:r>
    </w:p>
    <w:p w:rsidR="0095091A" w:rsidRPr="00773D5C" w:rsidRDefault="0095091A" w:rsidP="00D60BF7">
      <w:pPr>
        <w:shd w:val="clear" w:color="auto" w:fill="FFFFFF"/>
        <w:spacing w:after="0" w:line="276" w:lineRule="auto"/>
        <w:jc w:val="both"/>
        <w:rPr>
          <w:rFonts w:eastAsia="Times New Roman" w:cs="Times"/>
          <w:color w:val="000000" w:themeColor="text1"/>
          <w:sz w:val="26"/>
          <w:szCs w:val="26"/>
          <w:lang w:val="es-ES" w:eastAsia="es-ES"/>
        </w:rPr>
      </w:pPr>
    </w:p>
    <w:p w:rsidR="00112E73" w:rsidRPr="00773D5C" w:rsidRDefault="008D300E" w:rsidP="00D60BF7">
      <w:pPr>
        <w:autoSpaceDE w:val="0"/>
        <w:autoSpaceDN w:val="0"/>
        <w:adjustRightInd w:val="0"/>
        <w:spacing w:after="0" w:line="276" w:lineRule="auto"/>
        <w:jc w:val="both"/>
        <w:rPr>
          <w:rFonts w:eastAsia="Times New Roman" w:cs="Times"/>
          <w:color w:val="000000" w:themeColor="text1"/>
          <w:sz w:val="26"/>
          <w:szCs w:val="26"/>
          <w:shd w:val="clear" w:color="auto" w:fill="FFFFFF"/>
          <w:lang w:val="es-ES"/>
        </w:rPr>
      </w:pPr>
      <w:r w:rsidRPr="00773D5C">
        <w:rPr>
          <w:rFonts w:cs="Tahoma"/>
          <w:color w:val="000000" w:themeColor="text1"/>
          <w:sz w:val="26"/>
          <w:szCs w:val="26"/>
          <w:lang w:val="es-ES"/>
        </w:rPr>
        <w:t xml:space="preserve">Asimismo </w:t>
      </w:r>
      <w:r w:rsidR="00097459" w:rsidRPr="00773D5C">
        <w:rPr>
          <w:rFonts w:cs="Tahoma"/>
          <w:color w:val="000000" w:themeColor="text1"/>
          <w:sz w:val="26"/>
          <w:szCs w:val="26"/>
          <w:lang w:val="es-ES"/>
        </w:rPr>
        <w:t>la</w:t>
      </w:r>
      <w:r w:rsidRPr="00773D5C">
        <w:rPr>
          <w:rFonts w:cs="Tahoma"/>
          <w:color w:val="000000" w:themeColor="text1"/>
          <w:sz w:val="26"/>
          <w:szCs w:val="26"/>
          <w:lang w:val="es-ES"/>
        </w:rPr>
        <w:t xml:space="preserve"> apelante a</w:t>
      </w:r>
      <w:r w:rsidR="00155704" w:rsidRPr="00773D5C">
        <w:rPr>
          <w:rFonts w:cs="Tahoma"/>
          <w:color w:val="000000" w:themeColor="text1"/>
          <w:sz w:val="26"/>
          <w:szCs w:val="26"/>
          <w:lang w:val="es-ES"/>
        </w:rPr>
        <w:t>duce</w:t>
      </w:r>
      <w:r w:rsidR="00112E73" w:rsidRPr="00773D5C">
        <w:rPr>
          <w:rFonts w:cs="Tahoma"/>
          <w:color w:val="000000" w:themeColor="text1"/>
          <w:sz w:val="26"/>
          <w:szCs w:val="26"/>
          <w:lang w:val="es-ES"/>
        </w:rPr>
        <w:t xml:space="preserve"> que no se afecta el principio de </w:t>
      </w:r>
      <w:r w:rsidR="00112E73" w:rsidRPr="00773D5C">
        <w:rPr>
          <w:rFonts w:cs="Tahoma"/>
          <w:i/>
          <w:color w:val="000000" w:themeColor="text1"/>
          <w:sz w:val="26"/>
          <w:szCs w:val="26"/>
          <w:lang w:val="es-ES"/>
        </w:rPr>
        <w:t>non bis in ídem</w:t>
      </w:r>
      <w:r w:rsidR="00112E73" w:rsidRPr="00773D5C">
        <w:rPr>
          <w:rFonts w:cs="Tahoma"/>
          <w:color w:val="000000" w:themeColor="text1"/>
          <w:sz w:val="26"/>
          <w:szCs w:val="26"/>
          <w:lang w:val="es-ES"/>
        </w:rPr>
        <w:t>, porque este aplica en el derecho penal y no impide que se pueda buscar el resarcimiento de los daños y perjuicios mediante el incidente de reparación</w:t>
      </w:r>
      <w:r w:rsidR="009F6270" w:rsidRPr="00773D5C">
        <w:rPr>
          <w:rFonts w:cs="Tahoma"/>
          <w:color w:val="000000" w:themeColor="text1"/>
          <w:sz w:val="26"/>
          <w:szCs w:val="26"/>
          <w:lang w:val="es-ES"/>
        </w:rPr>
        <w:t xml:space="preserve"> integral</w:t>
      </w:r>
      <w:r w:rsidR="00112E73" w:rsidRPr="00773D5C">
        <w:rPr>
          <w:rFonts w:cs="Tahoma"/>
          <w:color w:val="000000" w:themeColor="text1"/>
          <w:sz w:val="26"/>
          <w:szCs w:val="26"/>
          <w:lang w:val="es-ES"/>
        </w:rPr>
        <w:t xml:space="preserve">, además que </w:t>
      </w:r>
      <w:r w:rsidR="00112E73" w:rsidRPr="00773D5C">
        <w:rPr>
          <w:rFonts w:eastAsia="Times New Roman" w:cs="Times"/>
          <w:color w:val="000000" w:themeColor="text1"/>
          <w:sz w:val="26"/>
          <w:szCs w:val="26"/>
          <w:shd w:val="clear" w:color="auto" w:fill="FFFFFF"/>
          <w:lang w:val="es-ES"/>
        </w:rPr>
        <w:t>mediante el cobro coactivo se trata de cobrar los impuestos a las ventas y los intereses moratorios adeudados, mientras que con el incidente de reparación integral se pretende ejecutar no al contribuyente sino al responsable penalmente por la indemnización derivada del delito.</w:t>
      </w:r>
    </w:p>
    <w:p w:rsidR="00112E73" w:rsidRPr="00773D5C" w:rsidRDefault="00112E73" w:rsidP="00D60BF7">
      <w:pPr>
        <w:autoSpaceDE w:val="0"/>
        <w:autoSpaceDN w:val="0"/>
        <w:adjustRightInd w:val="0"/>
        <w:spacing w:after="0" w:line="276" w:lineRule="auto"/>
        <w:jc w:val="both"/>
        <w:rPr>
          <w:rFonts w:eastAsia="Times New Roman" w:cs="Times"/>
          <w:color w:val="000000" w:themeColor="text1"/>
          <w:sz w:val="26"/>
          <w:szCs w:val="26"/>
          <w:shd w:val="clear" w:color="auto" w:fill="FFFFFF"/>
          <w:lang w:val="es-ES"/>
        </w:rPr>
      </w:pPr>
    </w:p>
    <w:p w:rsidR="00697ED1" w:rsidRPr="00773D5C" w:rsidRDefault="00112E73" w:rsidP="00D60BF7">
      <w:pPr>
        <w:autoSpaceDE w:val="0"/>
        <w:autoSpaceDN w:val="0"/>
        <w:adjustRightInd w:val="0"/>
        <w:spacing w:after="0" w:line="276" w:lineRule="auto"/>
        <w:jc w:val="both"/>
        <w:rPr>
          <w:rFonts w:eastAsia="Times New Roman" w:cs="Times"/>
          <w:color w:val="000000" w:themeColor="text1"/>
          <w:sz w:val="26"/>
          <w:szCs w:val="26"/>
          <w:lang w:val="es-ES"/>
        </w:rPr>
      </w:pPr>
      <w:r w:rsidRPr="00773D5C">
        <w:rPr>
          <w:rFonts w:eastAsia="Times New Roman" w:cs="Times"/>
          <w:color w:val="000000" w:themeColor="text1"/>
          <w:sz w:val="26"/>
          <w:szCs w:val="26"/>
          <w:shd w:val="clear" w:color="auto" w:fill="FFFFFF"/>
          <w:lang w:val="es-ES"/>
        </w:rPr>
        <w:t>Concluye que no</w:t>
      </w:r>
      <w:r w:rsidRPr="00773D5C">
        <w:rPr>
          <w:rFonts w:eastAsia="Times New Roman" w:cs="Times"/>
          <w:color w:val="000000" w:themeColor="text1"/>
          <w:sz w:val="26"/>
          <w:szCs w:val="26"/>
          <w:lang w:val="es-ES"/>
        </w:rPr>
        <w:t xml:space="preserve"> se puede hablar de un doble cobro, porque dado </w:t>
      </w:r>
      <w:r w:rsidR="00097459" w:rsidRPr="00773D5C">
        <w:rPr>
          <w:rFonts w:eastAsia="Times New Roman" w:cs="Times"/>
          <w:color w:val="000000" w:themeColor="text1"/>
          <w:sz w:val="26"/>
          <w:szCs w:val="26"/>
          <w:lang w:val="es-ES"/>
        </w:rPr>
        <w:t xml:space="preserve">en el presente asunto, hasta la fecha a pesar de los intentos que se han realizado, no ha sido posible recuperar las sumas adeudadas por el señor </w:t>
      </w:r>
      <w:r w:rsidR="00772D1D" w:rsidRPr="00773D5C">
        <w:rPr>
          <w:rFonts w:eastAsia="Times New Roman" w:cs="Times"/>
          <w:color w:val="000000" w:themeColor="text1"/>
          <w:sz w:val="26"/>
          <w:szCs w:val="26"/>
          <w:lang w:val="es-ES"/>
        </w:rPr>
        <w:t>CASTAÑO SEPÚLVEDA</w:t>
      </w:r>
      <w:r w:rsidR="00097459" w:rsidRPr="00773D5C">
        <w:rPr>
          <w:rFonts w:eastAsia="Times New Roman" w:cs="Times"/>
          <w:color w:val="000000" w:themeColor="text1"/>
          <w:sz w:val="26"/>
          <w:szCs w:val="26"/>
          <w:lang w:val="es-ES"/>
        </w:rPr>
        <w:t xml:space="preserve"> a la DIAN, de allí que lo que </w:t>
      </w:r>
      <w:r w:rsidRPr="00773D5C">
        <w:rPr>
          <w:rFonts w:eastAsia="Times New Roman" w:cs="Times"/>
          <w:color w:val="000000" w:themeColor="text1"/>
          <w:sz w:val="26"/>
          <w:szCs w:val="26"/>
          <w:lang w:val="es-ES"/>
        </w:rPr>
        <w:t>se pretende con el incidente es la recuper</w:t>
      </w:r>
      <w:r w:rsidR="008D300E" w:rsidRPr="00773D5C">
        <w:rPr>
          <w:rFonts w:eastAsia="Times New Roman" w:cs="Times"/>
          <w:color w:val="000000" w:themeColor="text1"/>
          <w:sz w:val="26"/>
          <w:szCs w:val="26"/>
          <w:lang w:val="es-ES"/>
        </w:rPr>
        <w:t xml:space="preserve">ación de </w:t>
      </w:r>
      <w:r w:rsidR="00097459" w:rsidRPr="00773D5C">
        <w:rPr>
          <w:rFonts w:eastAsia="Times New Roman" w:cs="Times"/>
          <w:color w:val="000000" w:themeColor="text1"/>
          <w:sz w:val="26"/>
          <w:szCs w:val="26"/>
          <w:lang w:val="es-ES"/>
        </w:rPr>
        <w:t>esas sumas de dinero que él se apropió a pesar de que no le pertenecían y las cuales sabía que debía consignar en favor del erario público</w:t>
      </w:r>
      <w:r w:rsidR="008D300E" w:rsidRPr="00773D5C">
        <w:rPr>
          <w:rFonts w:eastAsia="Times New Roman" w:cs="Times"/>
          <w:color w:val="000000" w:themeColor="text1"/>
          <w:sz w:val="26"/>
          <w:szCs w:val="26"/>
          <w:lang w:val="es-ES"/>
        </w:rPr>
        <w:t xml:space="preserve">. </w:t>
      </w:r>
    </w:p>
    <w:p w:rsidR="00097459" w:rsidRPr="00773D5C" w:rsidRDefault="00097459" w:rsidP="00D60BF7">
      <w:pPr>
        <w:autoSpaceDE w:val="0"/>
        <w:autoSpaceDN w:val="0"/>
        <w:adjustRightInd w:val="0"/>
        <w:spacing w:after="0" w:line="276" w:lineRule="auto"/>
        <w:jc w:val="both"/>
        <w:rPr>
          <w:rFonts w:eastAsia="Times New Roman" w:cs="Verdana"/>
          <w:color w:val="000000" w:themeColor="text1"/>
          <w:sz w:val="26"/>
          <w:szCs w:val="26"/>
          <w:lang w:val="es-ES"/>
        </w:rPr>
      </w:pPr>
    </w:p>
    <w:p w:rsidR="00112E73" w:rsidRPr="00773D5C" w:rsidRDefault="00112E73" w:rsidP="00FC5699">
      <w:pPr>
        <w:spacing w:after="0" w:line="240" w:lineRule="auto"/>
        <w:jc w:val="center"/>
        <w:rPr>
          <w:rFonts w:eastAsia="Times New Roman" w:cs="Times New Roman"/>
          <w:b/>
          <w:color w:val="000000" w:themeColor="text1"/>
          <w:sz w:val="26"/>
          <w:szCs w:val="26"/>
          <w:lang w:eastAsia="es-ES"/>
        </w:rPr>
      </w:pPr>
      <w:r w:rsidRPr="00773D5C">
        <w:rPr>
          <w:rFonts w:eastAsia="Times New Roman" w:cs="Times New Roman"/>
          <w:b/>
          <w:color w:val="000000" w:themeColor="text1"/>
          <w:sz w:val="26"/>
          <w:szCs w:val="26"/>
          <w:lang w:eastAsia="es-ES"/>
        </w:rPr>
        <w:t>LA RÉPLICA:</w:t>
      </w:r>
    </w:p>
    <w:p w:rsidR="00A84EBE" w:rsidRPr="00773D5C" w:rsidRDefault="00A84EBE" w:rsidP="00D60BF7">
      <w:pPr>
        <w:autoSpaceDE w:val="0"/>
        <w:autoSpaceDN w:val="0"/>
        <w:adjustRightInd w:val="0"/>
        <w:spacing w:after="0" w:line="276" w:lineRule="auto"/>
        <w:jc w:val="both"/>
        <w:rPr>
          <w:rFonts w:eastAsia="Times New Roman" w:cs="Verdana"/>
          <w:color w:val="000000" w:themeColor="text1"/>
          <w:sz w:val="26"/>
          <w:szCs w:val="26"/>
          <w:lang w:val="es-ES"/>
        </w:rPr>
      </w:pPr>
    </w:p>
    <w:p w:rsidR="00A84EBE" w:rsidRPr="00773D5C" w:rsidRDefault="00772D1D" w:rsidP="00D60BF7">
      <w:pPr>
        <w:autoSpaceDE w:val="0"/>
        <w:autoSpaceDN w:val="0"/>
        <w:adjustRightInd w:val="0"/>
        <w:spacing w:after="0" w:line="276" w:lineRule="auto"/>
        <w:jc w:val="both"/>
        <w:rPr>
          <w:rFonts w:eastAsia="Times New Roman" w:cs="Verdana"/>
          <w:color w:val="000000" w:themeColor="text1"/>
          <w:sz w:val="26"/>
          <w:szCs w:val="26"/>
          <w:lang w:val="es-ES"/>
        </w:rPr>
      </w:pPr>
      <w:r w:rsidRPr="00773D5C">
        <w:rPr>
          <w:rFonts w:eastAsia="Times New Roman" w:cs="Verdana"/>
          <w:b/>
          <w:color w:val="000000" w:themeColor="text1"/>
          <w:sz w:val="26"/>
          <w:szCs w:val="26"/>
          <w:lang w:val="es-ES"/>
        </w:rPr>
        <w:t>Defensor del Condenado como no recurrente</w:t>
      </w:r>
      <w:r w:rsidR="00145132" w:rsidRPr="00773D5C">
        <w:rPr>
          <w:rFonts w:eastAsia="Times New Roman" w:cs="Verdana"/>
          <w:color w:val="000000" w:themeColor="text1"/>
          <w:sz w:val="26"/>
          <w:szCs w:val="26"/>
          <w:lang w:val="es-ES"/>
        </w:rPr>
        <w:t>, solicitó</w:t>
      </w:r>
      <w:r w:rsidR="00A84EBE" w:rsidRPr="00773D5C">
        <w:rPr>
          <w:rFonts w:eastAsia="Times New Roman" w:cs="Verdana"/>
          <w:color w:val="000000" w:themeColor="text1"/>
          <w:sz w:val="26"/>
          <w:szCs w:val="26"/>
          <w:lang w:val="es-ES"/>
        </w:rPr>
        <w:t xml:space="preserve"> que </w:t>
      </w:r>
      <w:r w:rsidR="00C76F1F" w:rsidRPr="00773D5C">
        <w:rPr>
          <w:rFonts w:eastAsia="Times New Roman" w:cs="Verdana"/>
          <w:color w:val="000000" w:themeColor="text1"/>
          <w:sz w:val="26"/>
          <w:szCs w:val="26"/>
          <w:lang w:val="es-ES"/>
        </w:rPr>
        <w:t xml:space="preserve">se confirme la decisión del </w:t>
      </w:r>
      <w:r w:rsidR="00C76F1F" w:rsidRPr="00773D5C">
        <w:rPr>
          <w:rFonts w:eastAsia="Times New Roman" w:cs="Verdana"/>
          <w:i/>
          <w:color w:val="000000" w:themeColor="text1"/>
          <w:sz w:val="26"/>
          <w:szCs w:val="26"/>
          <w:lang w:val="es-ES"/>
        </w:rPr>
        <w:t xml:space="preserve">A quo </w:t>
      </w:r>
      <w:r w:rsidR="00C76F1F" w:rsidRPr="00773D5C">
        <w:rPr>
          <w:rFonts w:eastAsia="Times New Roman" w:cs="Verdana"/>
          <w:color w:val="000000" w:themeColor="text1"/>
          <w:sz w:val="26"/>
          <w:szCs w:val="26"/>
          <w:lang w:val="es-ES"/>
        </w:rPr>
        <w:t xml:space="preserve">con las juiciosas consideraciones y la referencia de la sentencia de la Corte Suprema de Justicia </w:t>
      </w:r>
      <w:r w:rsidR="00C76F1F" w:rsidRPr="00773D5C">
        <w:rPr>
          <w:rFonts w:eastAsia="Times New Roman" w:cs="Arial"/>
          <w:color w:val="000000" w:themeColor="text1"/>
          <w:sz w:val="26"/>
          <w:szCs w:val="26"/>
          <w:lang w:val="es-ES"/>
        </w:rPr>
        <w:t>47446</w:t>
      </w:r>
      <w:r w:rsidR="00145132" w:rsidRPr="00773D5C">
        <w:rPr>
          <w:rFonts w:eastAsia="Times New Roman" w:cs="Arial"/>
          <w:color w:val="000000" w:themeColor="text1"/>
          <w:sz w:val="26"/>
          <w:szCs w:val="26"/>
          <w:lang w:val="es-ES"/>
        </w:rPr>
        <w:t xml:space="preserve"> y el auto interlocuto</w:t>
      </w:r>
      <w:r w:rsidR="00C76F1F" w:rsidRPr="00773D5C">
        <w:rPr>
          <w:rFonts w:eastAsia="Times New Roman" w:cs="Arial"/>
          <w:color w:val="000000" w:themeColor="text1"/>
          <w:sz w:val="26"/>
          <w:szCs w:val="26"/>
          <w:lang w:val="es-ES"/>
        </w:rPr>
        <w:t xml:space="preserve">rio de segunda instancia del Honorable Tribunal Superior de Pereira </w:t>
      </w:r>
      <w:r w:rsidR="00EB30D4" w:rsidRPr="00773D5C">
        <w:rPr>
          <w:rFonts w:eastAsia="Times New Roman" w:cs="Arial"/>
          <w:color w:val="000000" w:themeColor="text1"/>
          <w:sz w:val="26"/>
          <w:szCs w:val="26"/>
          <w:lang w:val="es-ES"/>
        </w:rPr>
        <w:t>de</w:t>
      </w:r>
      <w:r w:rsidR="004360FD" w:rsidRPr="00773D5C">
        <w:rPr>
          <w:rFonts w:eastAsia="Times New Roman" w:cs="Arial"/>
          <w:color w:val="000000" w:themeColor="text1"/>
          <w:sz w:val="26"/>
          <w:szCs w:val="26"/>
          <w:lang w:val="es-ES"/>
        </w:rPr>
        <w:t xml:space="preserve"> fecha 27</w:t>
      </w:r>
      <w:r w:rsidR="00C76F1F" w:rsidRPr="00773D5C">
        <w:rPr>
          <w:rFonts w:eastAsia="Times New Roman" w:cs="Arial"/>
          <w:color w:val="000000" w:themeColor="text1"/>
          <w:sz w:val="26"/>
          <w:szCs w:val="26"/>
          <w:lang w:val="es-ES"/>
        </w:rPr>
        <w:t xml:space="preserve"> de abril de 2018, </w:t>
      </w:r>
      <w:r w:rsidR="00145132" w:rsidRPr="00773D5C">
        <w:rPr>
          <w:rFonts w:eastAsia="Times New Roman" w:cs="Arial"/>
          <w:color w:val="000000" w:themeColor="text1"/>
          <w:sz w:val="26"/>
          <w:szCs w:val="26"/>
          <w:lang w:val="es-ES"/>
        </w:rPr>
        <w:t>pues</w:t>
      </w:r>
      <w:r w:rsidR="00C76F1F" w:rsidRPr="00773D5C">
        <w:rPr>
          <w:rFonts w:eastAsia="Times New Roman" w:cs="Arial"/>
          <w:color w:val="000000" w:themeColor="text1"/>
          <w:sz w:val="26"/>
          <w:szCs w:val="26"/>
          <w:lang w:val="es-ES"/>
        </w:rPr>
        <w:t xml:space="preserve"> es claro </w:t>
      </w:r>
      <w:r w:rsidR="00EB30D4" w:rsidRPr="00773D5C">
        <w:rPr>
          <w:rFonts w:eastAsia="Times New Roman" w:cs="Arial"/>
          <w:color w:val="000000" w:themeColor="text1"/>
          <w:sz w:val="26"/>
          <w:szCs w:val="26"/>
          <w:lang w:val="es-ES"/>
        </w:rPr>
        <w:t xml:space="preserve">que </w:t>
      </w:r>
      <w:r w:rsidR="00C76F1F" w:rsidRPr="00773D5C">
        <w:rPr>
          <w:rFonts w:eastAsia="Times New Roman" w:cs="Arial"/>
          <w:color w:val="000000" w:themeColor="text1"/>
          <w:sz w:val="26"/>
          <w:szCs w:val="26"/>
          <w:lang w:val="es-ES"/>
        </w:rPr>
        <w:t xml:space="preserve">la DIAN ya inicio el cobro coactivo, que las resultas no sean positivas no es óbice para que la administración de justicia se ensañe </w:t>
      </w:r>
      <w:r w:rsidR="00145132" w:rsidRPr="00773D5C">
        <w:rPr>
          <w:rFonts w:eastAsia="Times New Roman" w:cs="Arial"/>
          <w:color w:val="000000" w:themeColor="text1"/>
          <w:sz w:val="26"/>
          <w:szCs w:val="26"/>
          <w:lang w:val="es-ES"/>
        </w:rPr>
        <w:t>con</w:t>
      </w:r>
      <w:r w:rsidR="00C76F1F" w:rsidRPr="00773D5C">
        <w:rPr>
          <w:rFonts w:eastAsia="Times New Roman" w:cs="Arial"/>
          <w:color w:val="000000" w:themeColor="text1"/>
          <w:sz w:val="26"/>
          <w:szCs w:val="26"/>
          <w:lang w:val="es-ES"/>
        </w:rPr>
        <w:t xml:space="preserve"> una persona que no solamente fue condenada</w:t>
      </w:r>
      <w:r w:rsidR="00145132" w:rsidRPr="00773D5C">
        <w:rPr>
          <w:rFonts w:eastAsia="Times New Roman" w:cs="Arial"/>
          <w:color w:val="000000" w:themeColor="text1"/>
          <w:sz w:val="26"/>
          <w:szCs w:val="26"/>
          <w:lang w:val="es-ES"/>
        </w:rPr>
        <w:t xml:space="preserve"> y que tiene</w:t>
      </w:r>
      <w:r w:rsidR="00C76F1F" w:rsidRPr="00773D5C">
        <w:rPr>
          <w:rFonts w:eastAsia="Times New Roman" w:cs="Arial"/>
          <w:color w:val="000000" w:themeColor="text1"/>
          <w:sz w:val="26"/>
          <w:szCs w:val="26"/>
          <w:lang w:val="es-ES"/>
        </w:rPr>
        <w:t xml:space="preserve"> orden de captura</w:t>
      </w:r>
      <w:r w:rsidR="00145132" w:rsidRPr="00773D5C">
        <w:rPr>
          <w:rFonts w:eastAsia="Times New Roman" w:cs="Arial"/>
          <w:color w:val="000000" w:themeColor="text1"/>
          <w:sz w:val="26"/>
          <w:szCs w:val="26"/>
          <w:lang w:val="es-ES"/>
        </w:rPr>
        <w:t>,</w:t>
      </w:r>
      <w:r w:rsidR="00C76F1F" w:rsidRPr="00773D5C">
        <w:rPr>
          <w:rFonts w:eastAsia="Times New Roman" w:cs="Arial"/>
          <w:color w:val="000000" w:themeColor="text1"/>
          <w:sz w:val="26"/>
          <w:szCs w:val="26"/>
          <w:lang w:val="es-ES"/>
        </w:rPr>
        <w:t xml:space="preserve"> </w:t>
      </w:r>
      <w:r w:rsidR="00145132" w:rsidRPr="00773D5C">
        <w:rPr>
          <w:rFonts w:eastAsia="Times New Roman" w:cs="Arial"/>
          <w:color w:val="000000" w:themeColor="text1"/>
          <w:sz w:val="26"/>
          <w:szCs w:val="26"/>
          <w:lang w:val="es-ES"/>
        </w:rPr>
        <w:t>sino</w:t>
      </w:r>
      <w:r w:rsidR="00C76F1F" w:rsidRPr="00773D5C">
        <w:rPr>
          <w:rFonts w:eastAsia="Times New Roman" w:cs="Arial"/>
          <w:color w:val="000000" w:themeColor="text1"/>
          <w:sz w:val="26"/>
          <w:szCs w:val="26"/>
          <w:lang w:val="es-ES"/>
        </w:rPr>
        <w:t xml:space="preserve"> que </w:t>
      </w:r>
      <w:r w:rsidR="00145132" w:rsidRPr="00773D5C">
        <w:rPr>
          <w:rFonts w:eastAsia="Times New Roman" w:cs="Arial"/>
          <w:color w:val="000000" w:themeColor="text1"/>
          <w:sz w:val="26"/>
          <w:szCs w:val="26"/>
          <w:lang w:val="es-ES"/>
        </w:rPr>
        <w:t>además ya</w:t>
      </w:r>
      <w:r w:rsidR="00C76F1F" w:rsidRPr="00773D5C">
        <w:rPr>
          <w:rFonts w:eastAsia="Times New Roman" w:cs="Arial"/>
          <w:color w:val="000000" w:themeColor="text1"/>
          <w:sz w:val="26"/>
          <w:szCs w:val="26"/>
          <w:lang w:val="es-ES"/>
        </w:rPr>
        <w:t xml:space="preserve"> se le impuso </w:t>
      </w:r>
      <w:r w:rsidR="00145132" w:rsidRPr="00773D5C">
        <w:rPr>
          <w:rFonts w:eastAsia="Times New Roman" w:cs="Arial"/>
          <w:color w:val="000000" w:themeColor="text1"/>
          <w:sz w:val="26"/>
          <w:szCs w:val="26"/>
          <w:lang w:val="es-ES"/>
        </w:rPr>
        <w:t xml:space="preserve">una </w:t>
      </w:r>
      <w:r w:rsidR="00C76F1F" w:rsidRPr="00773D5C">
        <w:rPr>
          <w:rFonts w:eastAsia="Times New Roman" w:cs="Arial"/>
          <w:color w:val="000000" w:themeColor="text1"/>
          <w:sz w:val="26"/>
          <w:szCs w:val="26"/>
          <w:lang w:val="es-ES"/>
        </w:rPr>
        <w:t xml:space="preserve">multa en </w:t>
      </w:r>
      <w:r w:rsidR="00145132" w:rsidRPr="00773D5C">
        <w:rPr>
          <w:rFonts w:eastAsia="Times New Roman" w:cs="Arial"/>
          <w:color w:val="000000" w:themeColor="text1"/>
          <w:sz w:val="26"/>
          <w:szCs w:val="26"/>
          <w:lang w:val="es-ES"/>
        </w:rPr>
        <w:t xml:space="preserve">los términos que dice la norma; aunado a ello, señaló que </w:t>
      </w:r>
      <w:r w:rsidR="00C76F1F" w:rsidRPr="00773D5C">
        <w:rPr>
          <w:rFonts w:eastAsia="Times New Roman" w:cs="Arial"/>
          <w:color w:val="000000" w:themeColor="text1"/>
          <w:sz w:val="26"/>
          <w:szCs w:val="26"/>
          <w:lang w:val="es-ES"/>
        </w:rPr>
        <w:t xml:space="preserve">el precedente jurisprudencial </w:t>
      </w:r>
      <w:r w:rsidR="00EB30D4" w:rsidRPr="00773D5C">
        <w:rPr>
          <w:rFonts w:eastAsia="Times New Roman" w:cs="Arial"/>
          <w:color w:val="000000" w:themeColor="text1"/>
          <w:sz w:val="26"/>
          <w:szCs w:val="26"/>
          <w:lang w:val="es-ES"/>
        </w:rPr>
        <w:t xml:space="preserve">debe ser acatado y obedecido por los funcionarios de inferior jerarquía, luego entonces no hay razones nuevas para </w:t>
      </w:r>
      <w:r w:rsidR="00145132" w:rsidRPr="00773D5C">
        <w:rPr>
          <w:rFonts w:eastAsia="Times New Roman" w:cs="Arial"/>
          <w:color w:val="000000" w:themeColor="text1"/>
          <w:sz w:val="26"/>
          <w:szCs w:val="26"/>
          <w:lang w:val="es-ES"/>
        </w:rPr>
        <w:t xml:space="preserve">ser desconocido y </w:t>
      </w:r>
      <w:r w:rsidR="00EB30D4" w:rsidRPr="00773D5C">
        <w:rPr>
          <w:rFonts w:eastAsia="Times New Roman" w:cs="Arial"/>
          <w:color w:val="000000" w:themeColor="text1"/>
          <w:sz w:val="26"/>
          <w:szCs w:val="26"/>
          <w:lang w:val="es-ES"/>
        </w:rPr>
        <w:t xml:space="preserve">proceder al incidente de acuerdo al avance de la mencionada línea, por lo </w:t>
      </w:r>
      <w:r w:rsidR="00145132" w:rsidRPr="00773D5C">
        <w:rPr>
          <w:rFonts w:eastAsia="Times New Roman" w:cs="Arial"/>
          <w:color w:val="000000" w:themeColor="text1"/>
          <w:sz w:val="26"/>
          <w:szCs w:val="26"/>
          <w:lang w:val="es-ES"/>
        </w:rPr>
        <w:t>todo ello, suplicó</w:t>
      </w:r>
      <w:r w:rsidR="00EB30D4" w:rsidRPr="00773D5C">
        <w:rPr>
          <w:rFonts w:eastAsia="Times New Roman" w:cs="Arial"/>
          <w:color w:val="000000" w:themeColor="text1"/>
          <w:sz w:val="26"/>
          <w:szCs w:val="26"/>
          <w:lang w:val="es-ES"/>
        </w:rPr>
        <w:t xml:space="preserve"> sostener la tesis y confirmar la decisión del juzgado </w:t>
      </w:r>
      <w:r w:rsidR="00EB30D4" w:rsidRPr="00773D5C">
        <w:rPr>
          <w:rFonts w:eastAsia="Times New Roman" w:cs="Arial"/>
          <w:i/>
          <w:color w:val="000000" w:themeColor="text1"/>
          <w:sz w:val="26"/>
          <w:szCs w:val="26"/>
          <w:lang w:val="es-ES"/>
        </w:rPr>
        <w:t>A quo.</w:t>
      </w:r>
      <w:r w:rsidR="00C76F1F" w:rsidRPr="00773D5C">
        <w:rPr>
          <w:rFonts w:eastAsia="Times New Roman" w:cs="Arial"/>
          <w:color w:val="000000" w:themeColor="text1"/>
          <w:sz w:val="26"/>
          <w:szCs w:val="26"/>
          <w:lang w:val="es-ES"/>
        </w:rPr>
        <w:t xml:space="preserve"> </w:t>
      </w:r>
    </w:p>
    <w:p w:rsidR="00773D5C" w:rsidRDefault="00773D5C" w:rsidP="00772D1D">
      <w:pPr>
        <w:spacing w:after="0" w:line="240" w:lineRule="auto"/>
        <w:jc w:val="center"/>
        <w:rPr>
          <w:rFonts w:eastAsia="Times New Roman" w:cs="Times New Roman"/>
          <w:b/>
          <w:color w:val="000000" w:themeColor="text1"/>
          <w:sz w:val="26"/>
          <w:szCs w:val="26"/>
          <w:lang w:eastAsia="es-ES"/>
        </w:rPr>
      </w:pPr>
    </w:p>
    <w:p w:rsidR="00112E73" w:rsidRPr="00773D5C" w:rsidRDefault="00112E73" w:rsidP="00772D1D">
      <w:pPr>
        <w:spacing w:after="0" w:line="240" w:lineRule="auto"/>
        <w:jc w:val="center"/>
        <w:rPr>
          <w:rFonts w:eastAsia="Times New Roman" w:cs="Times New Roman"/>
          <w:b/>
          <w:color w:val="000000" w:themeColor="text1"/>
          <w:sz w:val="26"/>
          <w:szCs w:val="26"/>
          <w:lang w:eastAsia="es-ES"/>
        </w:rPr>
      </w:pPr>
      <w:r w:rsidRPr="00773D5C">
        <w:rPr>
          <w:rFonts w:eastAsia="Times New Roman" w:cs="Times New Roman"/>
          <w:b/>
          <w:color w:val="000000" w:themeColor="text1"/>
          <w:sz w:val="26"/>
          <w:szCs w:val="26"/>
          <w:lang w:eastAsia="es-ES"/>
        </w:rPr>
        <w:t>PARA RESOLVER SE CONSIDERA:</w:t>
      </w:r>
    </w:p>
    <w:p w:rsidR="00112E73" w:rsidRPr="00773D5C" w:rsidRDefault="00112E73" w:rsidP="00772D1D">
      <w:pPr>
        <w:spacing w:after="0" w:line="240" w:lineRule="auto"/>
        <w:jc w:val="both"/>
        <w:rPr>
          <w:rFonts w:eastAsia="Times New Roman" w:cs="Times New Roman"/>
          <w:color w:val="000000" w:themeColor="text1"/>
          <w:sz w:val="26"/>
          <w:szCs w:val="26"/>
          <w:lang w:eastAsia="es-ES"/>
        </w:rPr>
      </w:pPr>
    </w:p>
    <w:p w:rsidR="00112E73" w:rsidRPr="00773D5C" w:rsidRDefault="00751B33" w:rsidP="00B84589">
      <w:pPr>
        <w:spacing w:after="0" w:line="240" w:lineRule="auto"/>
        <w:jc w:val="both"/>
        <w:rPr>
          <w:rFonts w:eastAsia="Times New Roman" w:cs="Times New Roman"/>
          <w:b/>
          <w:color w:val="000000" w:themeColor="text1"/>
          <w:sz w:val="26"/>
          <w:szCs w:val="26"/>
          <w:lang w:eastAsia="es-ES"/>
        </w:rPr>
      </w:pPr>
      <w:r w:rsidRPr="00773D5C">
        <w:rPr>
          <w:rFonts w:eastAsia="Times New Roman" w:cs="Times New Roman"/>
          <w:b/>
          <w:color w:val="000000" w:themeColor="text1"/>
          <w:sz w:val="26"/>
          <w:szCs w:val="26"/>
          <w:lang w:eastAsia="es-ES"/>
        </w:rPr>
        <w:t xml:space="preserve">- </w:t>
      </w:r>
      <w:r w:rsidR="00112E73" w:rsidRPr="00773D5C">
        <w:rPr>
          <w:rFonts w:eastAsia="Times New Roman" w:cs="Times New Roman"/>
          <w:b/>
          <w:color w:val="000000" w:themeColor="text1"/>
          <w:sz w:val="26"/>
          <w:szCs w:val="26"/>
          <w:lang w:eastAsia="es-ES"/>
        </w:rPr>
        <w:t>Competencia:</w:t>
      </w:r>
    </w:p>
    <w:p w:rsidR="00112E73" w:rsidRPr="00773D5C" w:rsidRDefault="00112E73" w:rsidP="00B84589">
      <w:pPr>
        <w:spacing w:after="0" w:line="240" w:lineRule="auto"/>
        <w:jc w:val="both"/>
        <w:rPr>
          <w:rFonts w:eastAsia="Times New Roman" w:cs="Times New Roman"/>
          <w:b/>
          <w:color w:val="000000" w:themeColor="text1"/>
          <w:sz w:val="26"/>
          <w:szCs w:val="26"/>
          <w:lang w:eastAsia="es-ES"/>
        </w:rPr>
      </w:pPr>
    </w:p>
    <w:p w:rsidR="00112E73" w:rsidRPr="00773D5C" w:rsidRDefault="00112E73" w:rsidP="00D60BF7">
      <w:pPr>
        <w:spacing w:after="0" w:line="276" w:lineRule="auto"/>
        <w:jc w:val="both"/>
        <w:rPr>
          <w:rFonts w:eastAsia="Times New Roman" w:cs="Times New Roman"/>
          <w:color w:val="000000" w:themeColor="text1"/>
          <w:sz w:val="26"/>
          <w:szCs w:val="26"/>
          <w:lang w:eastAsia="es-ES"/>
        </w:rPr>
      </w:pPr>
      <w:r w:rsidRPr="00773D5C">
        <w:rPr>
          <w:rFonts w:eastAsia="Times New Roman" w:cs="Times New Roman"/>
          <w:color w:val="000000" w:themeColor="text1"/>
          <w:sz w:val="26"/>
          <w:szCs w:val="26"/>
          <w:lang w:eastAsia="es-ES"/>
        </w:rPr>
        <w:t xml:space="preserve">Esta Sala de Decisión, acorde con lo consagrado en el numeral 1º del artículo 34 del </w:t>
      </w:r>
      <w:proofErr w:type="spellStart"/>
      <w:r w:rsidRPr="00773D5C">
        <w:rPr>
          <w:rFonts w:eastAsia="Times New Roman" w:cs="Times New Roman"/>
          <w:color w:val="000000" w:themeColor="text1"/>
          <w:sz w:val="26"/>
          <w:szCs w:val="26"/>
          <w:lang w:eastAsia="es-ES"/>
        </w:rPr>
        <w:t>C.P.P</w:t>
      </w:r>
      <w:proofErr w:type="spellEnd"/>
      <w:r w:rsidRPr="00773D5C">
        <w:rPr>
          <w:rFonts w:eastAsia="Times New Roman" w:cs="Times New Roman"/>
          <w:color w:val="000000" w:themeColor="text1"/>
          <w:sz w:val="26"/>
          <w:szCs w:val="26"/>
          <w:lang w:eastAsia="es-ES"/>
        </w:rPr>
        <w:t xml:space="preserve">. es la competente para resolver la presente alzada, en atención a que estamos en presencia de un recurso de apelación que fue interpuesto y sustentado de manera oportuna en contra </w:t>
      </w:r>
      <w:r w:rsidR="00983602" w:rsidRPr="00773D5C">
        <w:rPr>
          <w:rFonts w:eastAsia="Times New Roman" w:cs="Times New Roman"/>
          <w:color w:val="000000" w:themeColor="text1"/>
          <w:sz w:val="26"/>
          <w:szCs w:val="26"/>
          <w:lang w:eastAsia="es-ES"/>
        </w:rPr>
        <w:t>de un</w:t>
      </w:r>
      <w:r w:rsidRPr="00773D5C">
        <w:rPr>
          <w:rFonts w:eastAsia="Times New Roman" w:cs="Times New Roman"/>
          <w:color w:val="000000" w:themeColor="text1"/>
          <w:sz w:val="26"/>
          <w:szCs w:val="26"/>
          <w:lang w:eastAsia="es-ES"/>
        </w:rPr>
        <w:t xml:space="preserve"> auto proferido en primera instancia por </w:t>
      </w:r>
      <w:r w:rsidR="00983602" w:rsidRPr="00773D5C">
        <w:rPr>
          <w:rFonts w:eastAsia="Times New Roman" w:cs="Times New Roman"/>
          <w:color w:val="000000" w:themeColor="text1"/>
          <w:sz w:val="26"/>
          <w:szCs w:val="26"/>
          <w:lang w:eastAsia="es-ES"/>
        </w:rPr>
        <w:t>un</w:t>
      </w:r>
      <w:r w:rsidRPr="00773D5C">
        <w:rPr>
          <w:rFonts w:eastAsia="Times New Roman" w:cs="Times New Roman"/>
          <w:color w:val="000000" w:themeColor="text1"/>
          <w:sz w:val="26"/>
          <w:szCs w:val="26"/>
          <w:lang w:eastAsia="es-ES"/>
        </w:rPr>
        <w:t xml:space="preserve"> Juzgado Penal del Circuito que hace parte de este Distrito judicial.</w:t>
      </w:r>
    </w:p>
    <w:p w:rsidR="00112E73" w:rsidRPr="00773D5C" w:rsidRDefault="00112E73" w:rsidP="00B84589">
      <w:pPr>
        <w:spacing w:after="0" w:line="360" w:lineRule="auto"/>
        <w:jc w:val="both"/>
        <w:rPr>
          <w:rFonts w:eastAsia="Times New Roman" w:cs="Times New Roman"/>
          <w:color w:val="000000" w:themeColor="text1"/>
          <w:sz w:val="26"/>
          <w:szCs w:val="26"/>
          <w:lang w:eastAsia="es-ES"/>
        </w:rPr>
      </w:pPr>
    </w:p>
    <w:p w:rsidR="00112E73" w:rsidRPr="00773D5C" w:rsidRDefault="00751B33" w:rsidP="00D60BF7">
      <w:pPr>
        <w:spacing w:after="0" w:line="276" w:lineRule="auto"/>
        <w:jc w:val="both"/>
        <w:rPr>
          <w:rFonts w:eastAsia="Times New Roman" w:cs="Times New Roman"/>
          <w:b/>
          <w:color w:val="000000" w:themeColor="text1"/>
          <w:sz w:val="26"/>
          <w:szCs w:val="26"/>
          <w:lang w:eastAsia="es-ES"/>
        </w:rPr>
      </w:pPr>
      <w:r w:rsidRPr="00773D5C">
        <w:rPr>
          <w:rFonts w:eastAsia="Times New Roman" w:cs="Times New Roman"/>
          <w:b/>
          <w:color w:val="000000" w:themeColor="text1"/>
          <w:sz w:val="26"/>
          <w:szCs w:val="26"/>
          <w:lang w:eastAsia="es-ES"/>
        </w:rPr>
        <w:t xml:space="preserve">- </w:t>
      </w:r>
      <w:r w:rsidR="00112E73" w:rsidRPr="00773D5C">
        <w:rPr>
          <w:rFonts w:eastAsia="Times New Roman" w:cs="Times New Roman"/>
          <w:b/>
          <w:color w:val="000000" w:themeColor="text1"/>
          <w:sz w:val="26"/>
          <w:szCs w:val="26"/>
          <w:lang w:eastAsia="es-ES"/>
        </w:rPr>
        <w:t>Problema Jurídico:</w:t>
      </w:r>
    </w:p>
    <w:p w:rsidR="00112E73" w:rsidRPr="00773D5C" w:rsidRDefault="00112E73" w:rsidP="00145132">
      <w:pPr>
        <w:spacing w:after="0" w:line="240" w:lineRule="auto"/>
        <w:jc w:val="both"/>
        <w:rPr>
          <w:rFonts w:eastAsia="Times New Roman" w:cs="Times New Roman"/>
          <w:color w:val="000000" w:themeColor="text1"/>
          <w:sz w:val="26"/>
          <w:szCs w:val="26"/>
          <w:lang w:eastAsia="es-ES"/>
        </w:rPr>
      </w:pPr>
    </w:p>
    <w:p w:rsidR="00112E73" w:rsidRPr="00773D5C" w:rsidRDefault="004360FD" w:rsidP="00D60BF7">
      <w:pPr>
        <w:spacing w:after="0" w:line="276" w:lineRule="auto"/>
        <w:jc w:val="both"/>
        <w:rPr>
          <w:rFonts w:eastAsia="Times New Roman" w:cs="Times New Roman"/>
          <w:color w:val="000000" w:themeColor="text1"/>
          <w:sz w:val="26"/>
          <w:szCs w:val="26"/>
          <w:lang w:eastAsia="es-ES"/>
        </w:rPr>
      </w:pPr>
      <w:r w:rsidRPr="00773D5C">
        <w:rPr>
          <w:rFonts w:eastAsia="Times New Roman" w:cs="Times New Roman"/>
          <w:color w:val="000000" w:themeColor="text1"/>
          <w:sz w:val="26"/>
          <w:szCs w:val="26"/>
          <w:lang w:eastAsia="es-ES"/>
        </w:rPr>
        <w:t>Acorde con los argumentos del disenso expuestos por la recurrente en la alzada, considera la Sala que de los mismos se desprende el siguiente problema jurídico:</w:t>
      </w:r>
    </w:p>
    <w:p w:rsidR="004360FD" w:rsidRPr="00773D5C" w:rsidRDefault="004360FD" w:rsidP="00D60BF7">
      <w:pPr>
        <w:spacing w:after="0" w:line="276" w:lineRule="auto"/>
        <w:jc w:val="both"/>
        <w:rPr>
          <w:rFonts w:eastAsia="Times New Roman" w:cs="Times New Roman"/>
          <w:color w:val="000000" w:themeColor="text1"/>
          <w:sz w:val="26"/>
          <w:szCs w:val="26"/>
          <w:lang w:eastAsia="es-ES"/>
        </w:rPr>
      </w:pPr>
    </w:p>
    <w:p w:rsidR="000B5831" w:rsidRPr="00773D5C" w:rsidRDefault="00112E73" w:rsidP="00D60BF7">
      <w:pPr>
        <w:shd w:val="clear" w:color="auto" w:fill="FFFFFF"/>
        <w:spacing w:after="0" w:line="276" w:lineRule="auto"/>
        <w:jc w:val="both"/>
        <w:rPr>
          <w:rFonts w:eastAsia="Times New Roman" w:cs="Times"/>
          <w:color w:val="000000" w:themeColor="text1"/>
          <w:sz w:val="26"/>
          <w:szCs w:val="26"/>
          <w:lang w:val="es-ES" w:eastAsia="es-ES"/>
        </w:rPr>
      </w:pPr>
      <w:r w:rsidRPr="00773D5C">
        <w:rPr>
          <w:rFonts w:eastAsia="Times New Roman" w:cs="Times"/>
          <w:color w:val="000000" w:themeColor="text1"/>
          <w:sz w:val="26"/>
          <w:szCs w:val="26"/>
          <w:lang w:val="es-ES" w:eastAsia="es-ES"/>
        </w:rPr>
        <w:t>¿Fue acert</w:t>
      </w:r>
      <w:r w:rsidR="00861CA7" w:rsidRPr="00773D5C">
        <w:rPr>
          <w:rFonts w:eastAsia="Times New Roman" w:cs="Times"/>
          <w:color w:val="000000" w:themeColor="text1"/>
          <w:sz w:val="26"/>
          <w:szCs w:val="26"/>
          <w:lang w:val="es-ES" w:eastAsia="es-ES"/>
        </w:rPr>
        <w:t xml:space="preserve">ada o no la determinación del Juzgado </w:t>
      </w:r>
      <w:r w:rsidRPr="00773D5C">
        <w:rPr>
          <w:rFonts w:eastAsia="Times New Roman" w:cs="Times"/>
          <w:i/>
          <w:color w:val="000000" w:themeColor="text1"/>
          <w:sz w:val="26"/>
          <w:szCs w:val="26"/>
          <w:lang w:val="es-ES" w:eastAsia="es-ES"/>
        </w:rPr>
        <w:t>A quo</w:t>
      </w:r>
      <w:r w:rsidR="00983602" w:rsidRPr="00773D5C">
        <w:rPr>
          <w:rFonts w:eastAsia="Times New Roman" w:cs="Times"/>
          <w:color w:val="000000" w:themeColor="text1"/>
          <w:sz w:val="26"/>
          <w:szCs w:val="26"/>
          <w:lang w:val="es-ES" w:eastAsia="es-ES"/>
        </w:rPr>
        <w:t xml:space="preserve"> de abstenerse de darle trámite al incidente de reparación integral solicitado por parte de la DIAN en contra del sentenciado </w:t>
      </w:r>
      <w:r w:rsidR="00974845" w:rsidRPr="00773D5C">
        <w:rPr>
          <w:rFonts w:eastAsia="Times New Roman" w:cs="Times"/>
          <w:color w:val="000000" w:themeColor="text1"/>
          <w:sz w:val="26"/>
          <w:szCs w:val="26"/>
          <w:lang w:val="es-ES" w:eastAsia="es-ES"/>
        </w:rPr>
        <w:t>DIANA MILENA HENAO MORALES</w:t>
      </w:r>
      <w:r w:rsidR="004360FD" w:rsidRPr="00773D5C">
        <w:rPr>
          <w:rFonts w:eastAsia="Times New Roman" w:cs="Times"/>
          <w:color w:val="000000" w:themeColor="text1"/>
          <w:sz w:val="26"/>
          <w:szCs w:val="26"/>
          <w:lang w:val="es-ES" w:eastAsia="es-ES"/>
        </w:rPr>
        <w:t xml:space="preserve">, con base en un precedente jurisprudencial emanado de la Sala de </w:t>
      </w:r>
      <w:r w:rsidR="00145132" w:rsidRPr="00773D5C">
        <w:rPr>
          <w:rFonts w:eastAsia="Times New Roman" w:cs="Times"/>
          <w:color w:val="000000" w:themeColor="text1"/>
          <w:sz w:val="26"/>
          <w:szCs w:val="26"/>
          <w:lang w:val="es-ES" w:eastAsia="es-ES"/>
        </w:rPr>
        <w:t>Casación</w:t>
      </w:r>
      <w:r w:rsidR="004360FD" w:rsidRPr="00773D5C">
        <w:rPr>
          <w:rFonts w:eastAsia="Times New Roman" w:cs="Times"/>
          <w:color w:val="000000" w:themeColor="text1"/>
          <w:sz w:val="26"/>
          <w:szCs w:val="26"/>
          <w:lang w:val="es-ES" w:eastAsia="es-ES"/>
        </w:rPr>
        <w:t xml:space="preserve"> Penal de la CSJ, </w:t>
      </w:r>
      <w:r w:rsidR="004360FD" w:rsidRPr="00773D5C">
        <w:rPr>
          <w:rFonts w:eastAsia="Times New Roman" w:cs="Times"/>
          <w:color w:val="000000" w:themeColor="text1"/>
          <w:sz w:val="26"/>
          <w:szCs w:val="26"/>
          <w:lang w:val="es-ES" w:eastAsia="es-ES"/>
        </w:rPr>
        <w:lastRenderedPageBreak/>
        <w:t>teniendo en cuenta que esa entidad ha iniciado un procedimiento de cobro coactivo que no tuvo un resultado favorable?</w:t>
      </w:r>
    </w:p>
    <w:p w:rsidR="00DC12EC" w:rsidRPr="00773D5C" w:rsidRDefault="00DC12EC" w:rsidP="00772D1D">
      <w:pPr>
        <w:shd w:val="clear" w:color="auto" w:fill="FFFFFF"/>
        <w:spacing w:after="0" w:line="360" w:lineRule="auto"/>
        <w:jc w:val="both"/>
        <w:rPr>
          <w:rFonts w:eastAsia="Times New Roman" w:cs="Times"/>
          <w:color w:val="000000" w:themeColor="text1"/>
          <w:sz w:val="26"/>
          <w:szCs w:val="26"/>
          <w:lang w:val="es-ES" w:eastAsia="es-ES"/>
        </w:rPr>
      </w:pPr>
    </w:p>
    <w:p w:rsidR="00112E73" w:rsidRPr="00773D5C" w:rsidRDefault="00344DF0" w:rsidP="00772D1D">
      <w:pPr>
        <w:spacing w:after="0" w:line="240" w:lineRule="auto"/>
        <w:jc w:val="both"/>
        <w:rPr>
          <w:rFonts w:eastAsia="Times New Roman" w:cs="Times New Roman"/>
          <w:b/>
          <w:noProof/>
          <w:color w:val="000000" w:themeColor="text1"/>
          <w:sz w:val="26"/>
          <w:szCs w:val="26"/>
          <w:lang w:val="es-ES" w:eastAsia="es-ES"/>
        </w:rPr>
      </w:pPr>
      <w:r w:rsidRPr="00773D5C">
        <w:rPr>
          <w:rFonts w:eastAsia="Times New Roman" w:cs="Times New Roman"/>
          <w:b/>
          <w:noProof/>
          <w:color w:val="000000" w:themeColor="text1"/>
          <w:sz w:val="26"/>
          <w:szCs w:val="26"/>
          <w:lang w:val="es-ES" w:eastAsia="es-ES"/>
        </w:rPr>
        <w:t xml:space="preserve">- </w:t>
      </w:r>
      <w:r w:rsidR="00112E73" w:rsidRPr="00773D5C">
        <w:rPr>
          <w:rFonts w:eastAsia="Times New Roman" w:cs="Times New Roman"/>
          <w:b/>
          <w:noProof/>
          <w:color w:val="000000" w:themeColor="text1"/>
          <w:sz w:val="26"/>
          <w:szCs w:val="26"/>
          <w:lang w:val="es-ES" w:eastAsia="es-ES"/>
        </w:rPr>
        <w:t>Solución:</w:t>
      </w:r>
    </w:p>
    <w:p w:rsidR="00F87563" w:rsidRPr="00773D5C" w:rsidRDefault="00F87563" w:rsidP="00D60BF7">
      <w:pPr>
        <w:spacing w:after="0" w:line="276" w:lineRule="auto"/>
        <w:jc w:val="both"/>
        <w:rPr>
          <w:rFonts w:eastAsia="Times New Roman" w:cs="Times New Roman"/>
          <w:noProof/>
          <w:color w:val="000000" w:themeColor="text1"/>
          <w:sz w:val="26"/>
          <w:szCs w:val="26"/>
          <w:lang w:val="es-ES" w:eastAsia="es-ES"/>
        </w:rPr>
      </w:pPr>
      <w:r w:rsidRPr="00773D5C">
        <w:rPr>
          <w:rFonts w:eastAsia="Times New Roman" w:cs="Times New Roman"/>
          <w:noProof/>
          <w:color w:val="000000" w:themeColor="text1"/>
          <w:sz w:val="26"/>
          <w:szCs w:val="26"/>
          <w:lang w:val="es-ES" w:eastAsia="es-ES"/>
        </w:rPr>
        <w:t>Para dar solución al problema jurídico acá propuesto y habiendo evidenciado la Sala que los argumentos expuestos por la representante juidicial de la DIAN son los mismos q</w:t>
      </w:r>
      <w:r w:rsidR="00D60BF7" w:rsidRPr="00773D5C">
        <w:rPr>
          <w:rFonts w:eastAsia="Times New Roman" w:cs="Times New Roman"/>
          <w:noProof/>
          <w:color w:val="000000" w:themeColor="text1"/>
          <w:sz w:val="26"/>
          <w:szCs w:val="26"/>
          <w:lang w:val="es-ES" w:eastAsia="es-ES"/>
        </w:rPr>
        <w:t>ue en días pasados fueron análiz</w:t>
      </w:r>
      <w:r w:rsidRPr="00773D5C">
        <w:rPr>
          <w:rFonts w:eastAsia="Times New Roman" w:cs="Times New Roman"/>
          <w:noProof/>
          <w:color w:val="000000" w:themeColor="text1"/>
          <w:sz w:val="26"/>
          <w:szCs w:val="26"/>
          <w:lang w:val="es-ES" w:eastAsia="es-ES"/>
        </w:rPr>
        <w:t xml:space="preserve">ados por esta Colegiatura en la decisión adoptada el </w:t>
      </w:r>
      <w:r w:rsidR="00B315DB" w:rsidRPr="00773D5C">
        <w:rPr>
          <w:rFonts w:eastAsia="Times New Roman" w:cs="Times New Roman"/>
          <w:noProof/>
          <w:color w:val="000000" w:themeColor="text1"/>
          <w:sz w:val="26"/>
          <w:szCs w:val="26"/>
          <w:lang w:val="es-ES" w:eastAsia="es-ES"/>
        </w:rPr>
        <w:t xml:space="preserve">27 de abril del año avante </w:t>
      </w:r>
      <w:r w:rsidRPr="00773D5C">
        <w:rPr>
          <w:rFonts w:eastAsia="Times New Roman" w:cs="Times New Roman"/>
          <w:noProof/>
          <w:color w:val="000000" w:themeColor="text1"/>
          <w:sz w:val="26"/>
          <w:szCs w:val="26"/>
          <w:lang w:val="es-ES" w:eastAsia="es-ES"/>
        </w:rPr>
        <w:t xml:space="preserve">dentro del radicado </w:t>
      </w:r>
      <w:r w:rsidR="00D60BF7" w:rsidRPr="00773D5C">
        <w:rPr>
          <w:rFonts w:eastAsia="Times New Roman" w:cs="Times New Roman"/>
          <w:noProof/>
          <w:color w:val="000000" w:themeColor="text1"/>
          <w:sz w:val="26"/>
          <w:szCs w:val="26"/>
          <w:lang w:val="es-ES" w:eastAsia="es-ES"/>
        </w:rPr>
        <w:t xml:space="preserve"># </w:t>
      </w:r>
      <w:r w:rsidRPr="00773D5C">
        <w:rPr>
          <w:rFonts w:eastAsia="Times New Roman" w:cs="Times New Roman"/>
          <w:noProof/>
          <w:color w:val="000000" w:themeColor="text1"/>
          <w:sz w:val="26"/>
          <w:szCs w:val="26"/>
          <w:lang w:val="es-ES" w:eastAsia="es-ES"/>
        </w:rPr>
        <w:t xml:space="preserve">66001 60 00 036 2009 04718 01, </w:t>
      </w:r>
      <w:r w:rsidR="00B315DB" w:rsidRPr="00773D5C">
        <w:rPr>
          <w:rFonts w:eastAsia="Times New Roman" w:cs="Times New Roman"/>
          <w:noProof/>
          <w:color w:val="000000" w:themeColor="text1"/>
          <w:sz w:val="26"/>
          <w:szCs w:val="26"/>
          <w:lang w:val="es-ES" w:eastAsia="es-ES"/>
        </w:rPr>
        <w:t>y del cual fuera ponente</w:t>
      </w:r>
      <w:r w:rsidR="00D60BF7" w:rsidRPr="00773D5C">
        <w:rPr>
          <w:rFonts w:eastAsia="Times New Roman" w:cs="Times New Roman"/>
          <w:noProof/>
          <w:color w:val="000000" w:themeColor="text1"/>
          <w:sz w:val="26"/>
          <w:szCs w:val="26"/>
          <w:lang w:val="es-ES" w:eastAsia="es-ES"/>
        </w:rPr>
        <w:t xml:space="preserve"> a quien ahora se le encomienda igual mision</w:t>
      </w:r>
      <w:r w:rsidR="00B315DB" w:rsidRPr="00773D5C">
        <w:rPr>
          <w:rFonts w:eastAsia="Times New Roman" w:cs="Times New Roman"/>
          <w:noProof/>
          <w:color w:val="000000" w:themeColor="text1"/>
          <w:sz w:val="26"/>
          <w:szCs w:val="26"/>
          <w:lang w:val="es-ES" w:eastAsia="es-ES"/>
        </w:rPr>
        <w:t xml:space="preserve">, encuentra la Sala que no es necesario hacer mayores elucubraciones respecto a este asunto, toda vez que no se está planteando un argumento nuevo, por ende, a continuación se reiterará lo dicho en esa oportunidad. </w:t>
      </w:r>
    </w:p>
    <w:p w:rsidR="00344DF0" w:rsidRPr="00773D5C" w:rsidRDefault="00344DF0" w:rsidP="00D60BF7">
      <w:pPr>
        <w:spacing w:after="0" w:line="276" w:lineRule="auto"/>
        <w:jc w:val="both"/>
        <w:rPr>
          <w:rFonts w:eastAsia="Times New Roman" w:cs="Times New Roman"/>
          <w:b/>
          <w:noProof/>
          <w:color w:val="000000" w:themeColor="text1"/>
          <w:sz w:val="26"/>
          <w:szCs w:val="26"/>
          <w:lang w:val="es-ES" w:eastAsia="es-ES"/>
        </w:rPr>
      </w:pPr>
    </w:p>
    <w:p w:rsidR="00055614" w:rsidRPr="00773D5C" w:rsidRDefault="0095091A" w:rsidP="00D60BF7">
      <w:pPr>
        <w:spacing w:after="0" w:line="276" w:lineRule="auto"/>
        <w:jc w:val="both"/>
        <w:rPr>
          <w:rFonts w:eastAsia="Times New Roman" w:cs="Times New Roman"/>
          <w:i/>
          <w:noProof/>
          <w:color w:val="000000" w:themeColor="text1"/>
          <w:sz w:val="26"/>
          <w:szCs w:val="26"/>
          <w:lang w:val="es-ES" w:eastAsia="es-ES"/>
        </w:rPr>
      </w:pPr>
      <w:r w:rsidRPr="00773D5C">
        <w:rPr>
          <w:rFonts w:eastAsia="Times New Roman" w:cs="Times New Roman"/>
          <w:i/>
          <w:noProof/>
          <w:color w:val="000000" w:themeColor="text1"/>
          <w:sz w:val="26"/>
          <w:szCs w:val="26"/>
          <w:lang w:val="es-ES" w:eastAsia="es-ES"/>
        </w:rPr>
        <w:t>Al efectuar un aná</w:t>
      </w:r>
      <w:r w:rsidR="00344DF0" w:rsidRPr="00773D5C">
        <w:rPr>
          <w:rFonts w:eastAsia="Times New Roman" w:cs="Times New Roman"/>
          <w:i/>
          <w:noProof/>
          <w:color w:val="000000" w:themeColor="text1"/>
          <w:sz w:val="26"/>
          <w:szCs w:val="26"/>
          <w:lang w:val="es-ES" w:eastAsia="es-ES"/>
        </w:rPr>
        <w:t xml:space="preserve">lisis de la controversia surgida en el presente asunto que ha sido puesto a consideracion de la Colegiatura, se observa que la misma tiene como su eje central todo aquello que tiene que ver con la fuerza vinculante que </w:t>
      </w:r>
      <w:r w:rsidR="00861CA7" w:rsidRPr="00773D5C">
        <w:rPr>
          <w:rFonts w:eastAsia="Times New Roman" w:cs="Times New Roman"/>
          <w:i/>
          <w:noProof/>
          <w:color w:val="000000" w:themeColor="text1"/>
          <w:sz w:val="26"/>
          <w:szCs w:val="26"/>
          <w:lang w:val="es-ES" w:eastAsia="es-ES"/>
        </w:rPr>
        <w:t xml:space="preserve">surgen </w:t>
      </w:r>
      <w:r w:rsidR="00344DF0" w:rsidRPr="00773D5C">
        <w:rPr>
          <w:rFonts w:eastAsia="Times New Roman" w:cs="Times New Roman"/>
          <w:i/>
          <w:noProof/>
          <w:color w:val="000000" w:themeColor="text1"/>
          <w:sz w:val="26"/>
          <w:szCs w:val="26"/>
          <w:lang w:val="es-ES" w:eastAsia="es-ES"/>
        </w:rPr>
        <w:t xml:space="preserve">de los precedentes jurisprudenciales </w:t>
      </w:r>
      <w:r w:rsidR="00861CA7" w:rsidRPr="00773D5C">
        <w:rPr>
          <w:rFonts w:eastAsia="Times New Roman" w:cs="Times New Roman"/>
          <w:i/>
          <w:noProof/>
          <w:color w:val="000000" w:themeColor="text1"/>
          <w:sz w:val="26"/>
          <w:szCs w:val="26"/>
          <w:lang w:val="es-ES" w:eastAsia="es-ES"/>
        </w:rPr>
        <w:t xml:space="preserve">emanados </w:t>
      </w:r>
      <w:r w:rsidR="00344DF0" w:rsidRPr="00773D5C">
        <w:rPr>
          <w:rFonts w:eastAsia="Times New Roman" w:cs="Times New Roman"/>
          <w:i/>
          <w:noProof/>
          <w:color w:val="000000" w:themeColor="text1"/>
          <w:sz w:val="26"/>
          <w:szCs w:val="26"/>
          <w:lang w:val="es-ES" w:eastAsia="es-ES"/>
        </w:rPr>
        <w:t xml:space="preserve">de las Altas Cortes, </w:t>
      </w:r>
      <w:r w:rsidRPr="00773D5C">
        <w:rPr>
          <w:rFonts w:eastAsia="Times New Roman" w:cs="Times New Roman"/>
          <w:i/>
          <w:noProof/>
          <w:color w:val="000000" w:themeColor="text1"/>
          <w:sz w:val="26"/>
          <w:szCs w:val="26"/>
          <w:lang w:val="es-ES" w:eastAsia="es-ES"/>
        </w:rPr>
        <w:t>si se tiene en cuenta</w:t>
      </w:r>
      <w:r w:rsidR="00861CA7" w:rsidRPr="00773D5C">
        <w:rPr>
          <w:rFonts w:eastAsia="Times New Roman" w:cs="Times New Roman"/>
          <w:i/>
          <w:noProof/>
          <w:color w:val="000000" w:themeColor="text1"/>
          <w:sz w:val="26"/>
          <w:szCs w:val="26"/>
          <w:lang w:val="es-ES" w:eastAsia="es-ES"/>
        </w:rPr>
        <w:t xml:space="preserve"> que </w:t>
      </w:r>
      <w:r w:rsidR="00070853" w:rsidRPr="00773D5C">
        <w:rPr>
          <w:rFonts w:eastAsia="Times New Roman" w:cs="Times New Roman"/>
          <w:i/>
          <w:noProof/>
          <w:color w:val="000000" w:themeColor="text1"/>
          <w:sz w:val="26"/>
          <w:szCs w:val="26"/>
          <w:lang w:val="es-ES" w:eastAsia="es-ES"/>
        </w:rPr>
        <w:t xml:space="preserve">la </w:t>
      </w:r>
      <w:r w:rsidR="00344DF0" w:rsidRPr="00773D5C">
        <w:rPr>
          <w:rFonts w:eastAsia="Times New Roman" w:cs="Times New Roman"/>
          <w:i/>
          <w:noProof/>
          <w:color w:val="000000" w:themeColor="text1"/>
          <w:sz w:val="26"/>
          <w:szCs w:val="26"/>
          <w:lang w:val="es-ES" w:eastAsia="es-ES"/>
        </w:rPr>
        <w:t>decision confutada se cimentó en el acatamiento</w:t>
      </w:r>
      <w:r w:rsidR="00861CA7" w:rsidRPr="00773D5C">
        <w:rPr>
          <w:rFonts w:eastAsia="Times New Roman" w:cs="Times New Roman"/>
          <w:i/>
          <w:noProof/>
          <w:color w:val="000000" w:themeColor="text1"/>
          <w:sz w:val="26"/>
          <w:szCs w:val="26"/>
          <w:lang w:val="es-ES" w:eastAsia="es-ES"/>
        </w:rPr>
        <w:t xml:space="preserve"> </w:t>
      </w:r>
      <w:r w:rsidR="00344DF0" w:rsidRPr="00773D5C">
        <w:rPr>
          <w:rFonts w:eastAsia="Times New Roman" w:cs="Times New Roman"/>
          <w:i/>
          <w:noProof/>
          <w:color w:val="000000" w:themeColor="text1"/>
          <w:sz w:val="26"/>
          <w:szCs w:val="26"/>
          <w:lang w:val="es-ES" w:eastAsia="es-ES"/>
        </w:rPr>
        <w:t xml:space="preserve">de una sentencia </w:t>
      </w:r>
      <w:r w:rsidRPr="00773D5C">
        <w:rPr>
          <w:rFonts w:eastAsia="Times New Roman" w:cs="Times New Roman"/>
          <w:i/>
          <w:noProof/>
          <w:color w:val="000000" w:themeColor="text1"/>
          <w:sz w:val="26"/>
          <w:szCs w:val="26"/>
          <w:lang w:val="es-ES" w:eastAsia="es-ES"/>
        </w:rPr>
        <w:t>proferida por la Sala de Casació</w:t>
      </w:r>
      <w:r w:rsidR="00344DF0" w:rsidRPr="00773D5C">
        <w:rPr>
          <w:rFonts w:eastAsia="Times New Roman" w:cs="Times New Roman"/>
          <w:i/>
          <w:noProof/>
          <w:color w:val="000000" w:themeColor="text1"/>
          <w:sz w:val="26"/>
          <w:szCs w:val="26"/>
          <w:lang w:val="es-ES" w:eastAsia="es-ES"/>
        </w:rPr>
        <w:t>n Penal de la Corte Suprema de Justicia</w:t>
      </w:r>
      <w:r w:rsidR="00344DF0" w:rsidRPr="00773D5C">
        <w:rPr>
          <w:rStyle w:val="Refdenotaalpie"/>
          <w:rFonts w:eastAsia="Times New Roman" w:cs="Times New Roman"/>
          <w:i/>
          <w:noProof/>
          <w:color w:val="000000" w:themeColor="text1"/>
          <w:sz w:val="26"/>
          <w:szCs w:val="26"/>
          <w:lang w:val="es-ES" w:eastAsia="es-ES"/>
        </w:rPr>
        <w:footnoteReference w:id="2"/>
      </w:r>
      <w:r w:rsidR="00344DF0" w:rsidRPr="00773D5C">
        <w:rPr>
          <w:rFonts w:eastAsia="Times New Roman" w:cs="Times New Roman"/>
          <w:i/>
          <w:noProof/>
          <w:color w:val="000000" w:themeColor="text1"/>
          <w:sz w:val="26"/>
          <w:szCs w:val="26"/>
          <w:lang w:val="es-ES" w:eastAsia="es-ES"/>
        </w:rPr>
        <w:t xml:space="preserve">, lo </w:t>
      </w:r>
      <w:r w:rsidR="00861CA7" w:rsidRPr="00773D5C">
        <w:rPr>
          <w:rFonts w:eastAsia="Times New Roman" w:cs="Times New Roman"/>
          <w:i/>
          <w:noProof/>
          <w:color w:val="000000" w:themeColor="text1"/>
          <w:sz w:val="26"/>
          <w:szCs w:val="26"/>
          <w:lang w:val="es-ES" w:eastAsia="es-ES"/>
        </w:rPr>
        <w:t>que a su vez</w:t>
      </w:r>
      <w:r w:rsidR="00344DF0" w:rsidRPr="00773D5C">
        <w:rPr>
          <w:rFonts w:eastAsia="Times New Roman" w:cs="Times New Roman"/>
          <w:i/>
          <w:noProof/>
          <w:color w:val="000000" w:themeColor="text1"/>
          <w:sz w:val="26"/>
          <w:szCs w:val="26"/>
          <w:lang w:val="es-ES" w:eastAsia="es-ES"/>
        </w:rPr>
        <w:t xml:space="preserve"> </w:t>
      </w:r>
      <w:r w:rsidRPr="00773D5C">
        <w:rPr>
          <w:rFonts w:eastAsia="Times New Roman" w:cs="Times New Roman"/>
          <w:i/>
          <w:noProof/>
          <w:color w:val="000000" w:themeColor="text1"/>
          <w:sz w:val="26"/>
          <w:szCs w:val="26"/>
          <w:lang w:val="es-ES" w:eastAsia="es-ES"/>
        </w:rPr>
        <w:t xml:space="preserve">ha </w:t>
      </w:r>
      <w:r w:rsidR="00344DF0" w:rsidRPr="00773D5C">
        <w:rPr>
          <w:rFonts w:eastAsia="Times New Roman" w:cs="Times New Roman"/>
          <w:i/>
          <w:noProof/>
          <w:color w:val="000000" w:themeColor="text1"/>
          <w:sz w:val="26"/>
          <w:szCs w:val="26"/>
          <w:lang w:val="es-ES" w:eastAsia="es-ES"/>
        </w:rPr>
        <w:t>sido reprochado por el ape</w:t>
      </w:r>
      <w:r w:rsidR="00861CA7" w:rsidRPr="00773D5C">
        <w:rPr>
          <w:rFonts w:eastAsia="Times New Roman" w:cs="Times New Roman"/>
          <w:i/>
          <w:noProof/>
          <w:color w:val="000000" w:themeColor="text1"/>
          <w:sz w:val="26"/>
          <w:szCs w:val="26"/>
          <w:lang w:val="es-ES" w:eastAsia="es-ES"/>
        </w:rPr>
        <w:t xml:space="preserve">lante, quien, en esencia, adujo </w:t>
      </w:r>
      <w:r w:rsidR="00344DF0" w:rsidRPr="00773D5C">
        <w:rPr>
          <w:rFonts w:eastAsia="Times New Roman" w:cs="Times New Roman"/>
          <w:i/>
          <w:noProof/>
          <w:color w:val="000000" w:themeColor="text1"/>
          <w:sz w:val="26"/>
          <w:szCs w:val="26"/>
          <w:lang w:val="es-ES" w:eastAsia="es-ES"/>
        </w:rPr>
        <w:t>que ese precedente jurisprudencial, por no ser doctrina probable y por conspirar en contra de los derecho</w:t>
      </w:r>
      <w:r w:rsidRPr="00773D5C">
        <w:rPr>
          <w:rFonts w:eastAsia="Times New Roman" w:cs="Times New Roman"/>
          <w:i/>
          <w:noProof/>
          <w:color w:val="000000" w:themeColor="text1"/>
          <w:sz w:val="26"/>
          <w:szCs w:val="26"/>
          <w:lang w:val="es-ES" w:eastAsia="es-ES"/>
        </w:rPr>
        <w:t>s de las ví</w:t>
      </w:r>
      <w:r w:rsidR="00344DF0" w:rsidRPr="00773D5C">
        <w:rPr>
          <w:rFonts w:eastAsia="Times New Roman" w:cs="Times New Roman"/>
          <w:i/>
          <w:noProof/>
          <w:color w:val="000000" w:themeColor="text1"/>
          <w:sz w:val="26"/>
          <w:szCs w:val="26"/>
          <w:lang w:val="es-ES" w:eastAsia="es-ES"/>
        </w:rPr>
        <w:t>ctimas, no era de obligatorio acatamiento por parte del Juzgado A quo, quien validament</w:t>
      </w:r>
      <w:r w:rsidRPr="00773D5C">
        <w:rPr>
          <w:rFonts w:eastAsia="Times New Roman" w:cs="Times New Roman"/>
          <w:i/>
          <w:noProof/>
          <w:color w:val="000000" w:themeColor="text1"/>
          <w:sz w:val="26"/>
          <w:szCs w:val="26"/>
          <w:lang w:val="es-ES" w:eastAsia="es-ES"/>
        </w:rPr>
        <w:t>e podí</w:t>
      </w:r>
      <w:r w:rsidR="00344DF0" w:rsidRPr="00773D5C">
        <w:rPr>
          <w:rFonts w:eastAsia="Times New Roman" w:cs="Times New Roman"/>
          <w:i/>
          <w:noProof/>
          <w:color w:val="000000" w:themeColor="text1"/>
          <w:sz w:val="26"/>
          <w:szCs w:val="26"/>
          <w:lang w:val="es-ES" w:eastAsia="es-ES"/>
        </w:rPr>
        <w:t xml:space="preserve">a apartarse del mismo. </w:t>
      </w:r>
    </w:p>
    <w:p w:rsidR="00055614" w:rsidRPr="00773D5C" w:rsidRDefault="00055614" w:rsidP="00D60BF7">
      <w:pPr>
        <w:spacing w:after="0" w:line="276" w:lineRule="auto"/>
        <w:jc w:val="both"/>
        <w:rPr>
          <w:rFonts w:eastAsia="Times New Roman" w:cs="Times New Roman"/>
          <w:noProof/>
          <w:color w:val="000000" w:themeColor="text1"/>
          <w:sz w:val="26"/>
          <w:szCs w:val="26"/>
          <w:lang w:val="es-ES" w:eastAsia="es-ES"/>
        </w:rPr>
      </w:pPr>
    </w:p>
    <w:p w:rsidR="00F41745" w:rsidRPr="00773D5C" w:rsidRDefault="00055614" w:rsidP="00D60BF7">
      <w:pPr>
        <w:spacing w:after="0" w:line="276" w:lineRule="auto"/>
        <w:jc w:val="both"/>
        <w:rPr>
          <w:rFonts w:eastAsia="Times New Roman" w:cs="Times New Roman"/>
          <w:i/>
          <w:noProof/>
          <w:color w:val="000000" w:themeColor="text1"/>
          <w:sz w:val="26"/>
          <w:szCs w:val="26"/>
          <w:lang w:val="es-ES" w:eastAsia="es-ES"/>
        </w:rPr>
      </w:pPr>
      <w:r w:rsidRPr="00773D5C">
        <w:rPr>
          <w:rFonts w:eastAsia="Times New Roman" w:cs="Times New Roman"/>
          <w:i/>
          <w:noProof/>
          <w:color w:val="000000" w:themeColor="text1"/>
          <w:sz w:val="26"/>
          <w:szCs w:val="26"/>
          <w:lang w:val="es-ES" w:eastAsia="es-ES"/>
        </w:rPr>
        <w:t>Frente a lo ant</w:t>
      </w:r>
      <w:r w:rsidR="0095091A" w:rsidRPr="00773D5C">
        <w:rPr>
          <w:rFonts w:eastAsia="Times New Roman" w:cs="Times New Roman"/>
          <w:i/>
          <w:noProof/>
          <w:color w:val="000000" w:themeColor="text1"/>
          <w:sz w:val="26"/>
          <w:szCs w:val="26"/>
          <w:lang w:val="es-ES" w:eastAsia="es-ES"/>
        </w:rPr>
        <w:t>erior, la Sala inicialmente dirá</w:t>
      </w:r>
      <w:r w:rsidRPr="00773D5C">
        <w:rPr>
          <w:rFonts w:eastAsia="Times New Roman" w:cs="Times New Roman"/>
          <w:i/>
          <w:noProof/>
          <w:color w:val="000000" w:themeColor="text1"/>
          <w:sz w:val="26"/>
          <w:szCs w:val="26"/>
          <w:lang w:val="es-ES" w:eastAsia="es-ES"/>
        </w:rPr>
        <w:t xml:space="preserve"> que en nuestro </w:t>
      </w:r>
      <w:r w:rsidR="005050B0" w:rsidRPr="00773D5C">
        <w:rPr>
          <w:rFonts w:eastAsia="Times New Roman" w:cs="Times New Roman"/>
          <w:i/>
          <w:noProof/>
          <w:color w:val="000000" w:themeColor="text1"/>
          <w:sz w:val="26"/>
          <w:szCs w:val="26"/>
          <w:lang w:val="es-ES" w:eastAsia="es-ES"/>
        </w:rPr>
        <w:t>esquema</w:t>
      </w:r>
      <w:r w:rsidR="0095091A" w:rsidRPr="00773D5C">
        <w:rPr>
          <w:rFonts w:eastAsia="Times New Roman" w:cs="Times New Roman"/>
          <w:i/>
          <w:noProof/>
          <w:color w:val="000000" w:themeColor="text1"/>
          <w:sz w:val="26"/>
          <w:szCs w:val="26"/>
          <w:lang w:val="es-ES" w:eastAsia="es-ES"/>
        </w:rPr>
        <w:t xml:space="preserve"> procesal de corte latino o romá</w:t>
      </w:r>
      <w:r w:rsidRPr="00773D5C">
        <w:rPr>
          <w:rFonts w:eastAsia="Times New Roman" w:cs="Times New Roman"/>
          <w:i/>
          <w:noProof/>
          <w:color w:val="000000" w:themeColor="text1"/>
          <w:sz w:val="26"/>
          <w:szCs w:val="26"/>
          <w:lang w:val="es-ES" w:eastAsia="es-ES"/>
        </w:rPr>
        <w:t xml:space="preserve">nico, los precedentes jurisprudenciales emanados de las Altas Cortes no tienen la misma fuerza vinculante que a los mismos </w:t>
      </w:r>
      <w:r w:rsidR="00B85E99" w:rsidRPr="00773D5C">
        <w:rPr>
          <w:rFonts w:eastAsia="Times New Roman" w:cs="Times New Roman"/>
          <w:i/>
          <w:noProof/>
          <w:color w:val="000000" w:themeColor="text1"/>
          <w:sz w:val="26"/>
          <w:szCs w:val="26"/>
          <w:lang w:val="es-ES" w:eastAsia="es-ES"/>
        </w:rPr>
        <w:t xml:space="preserve">se les da </w:t>
      </w:r>
      <w:r w:rsidRPr="00773D5C">
        <w:rPr>
          <w:rFonts w:eastAsia="Times New Roman" w:cs="Times New Roman"/>
          <w:i/>
          <w:noProof/>
          <w:color w:val="000000" w:themeColor="text1"/>
          <w:sz w:val="26"/>
          <w:szCs w:val="26"/>
          <w:lang w:val="es-ES" w:eastAsia="es-ES"/>
        </w:rPr>
        <w:t>en los paises que se ri</w:t>
      </w:r>
      <w:r w:rsidR="00B85E99" w:rsidRPr="00773D5C">
        <w:rPr>
          <w:rFonts w:eastAsia="Times New Roman" w:cs="Times New Roman"/>
          <w:i/>
          <w:noProof/>
          <w:color w:val="000000" w:themeColor="text1"/>
          <w:sz w:val="26"/>
          <w:szCs w:val="26"/>
          <w:lang w:val="es-ES" w:eastAsia="es-ES"/>
        </w:rPr>
        <w:t>gen por el sistema anglosajon</w:t>
      </w:r>
      <w:r w:rsidR="0095091A" w:rsidRPr="00773D5C">
        <w:rPr>
          <w:rFonts w:eastAsia="Times New Roman" w:cs="Times New Roman"/>
          <w:i/>
          <w:noProof/>
          <w:color w:val="000000" w:themeColor="text1"/>
          <w:sz w:val="26"/>
          <w:szCs w:val="26"/>
          <w:lang w:val="es-ES" w:eastAsia="es-ES"/>
        </w:rPr>
        <w:t>, por la sencilla razó</w:t>
      </w:r>
      <w:r w:rsidRPr="00773D5C">
        <w:rPr>
          <w:rFonts w:eastAsia="Times New Roman" w:cs="Times New Roman"/>
          <w:i/>
          <w:noProof/>
          <w:color w:val="000000" w:themeColor="text1"/>
          <w:sz w:val="26"/>
          <w:szCs w:val="26"/>
          <w:lang w:val="es-ES" w:eastAsia="es-ES"/>
        </w:rPr>
        <w:t xml:space="preserve">n </w:t>
      </w:r>
      <w:r w:rsidR="005050B0" w:rsidRPr="00773D5C">
        <w:rPr>
          <w:rFonts w:eastAsia="Times New Roman" w:cs="Times New Roman"/>
          <w:i/>
          <w:noProof/>
          <w:color w:val="000000" w:themeColor="text1"/>
          <w:sz w:val="26"/>
          <w:szCs w:val="26"/>
          <w:lang w:val="es-ES" w:eastAsia="es-ES"/>
        </w:rPr>
        <w:t>consistente en que acorde con nuestro sistema de fuentes del derecho, el precendente jurisprudencial se erige como un criterio auxiliar o hermeutico</w:t>
      </w:r>
      <w:r w:rsidR="005050B0" w:rsidRPr="00773D5C">
        <w:rPr>
          <w:rStyle w:val="Refdenotaalpie"/>
          <w:rFonts w:eastAsia="Times New Roman" w:cs="Times New Roman"/>
          <w:i/>
          <w:noProof/>
          <w:color w:val="000000" w:themeColor="text1"/>
          <w:sz w:val="26"/>
          <w:szCs w:val="26"/>
          <w:lang w:val="es-ES" w:eastAsia="es-ES"/>
        </w:rPr>
        <w:footnoteReference w:id="3"/>
      </w:r>
      <w:r w:rsidR="00070853" w:rsidRPr="00773D5C">
        <w:rPr>
          <w:rFonts w:eastAsia="Times New Roman" w:cs="Times New Roman"/>
          <w:i/>
          <w:noProof/>
          <w:color w:val="000000" w:themeColor="text1"/>
          <w:sz w:val="26"/>
          <w:szCs w:val="26"/>
          <w:lang w:val="es-ES" w:eastAsia="es-ES"/>
        </w:rPr>
        <w:t xml:space="preserve"> de la actividad judicial</w:t>
      </w:r>
      <w:r w:rsidR="00F41745" w:rsidRPr="00773D5C">
        <w:rPr>
          <w:rFonts w:eastAsia="Times New Roman" w:cs="Times New Roman"/>
          <w:i/>
          <w:noProof/>
          <w:color w:val="000000" w:themeColor="text1"/>
          <w:sz w:val="26"/>
          <w:szCs w:val="26"/>
          <w:lang w:val="es-ES" w:eastAsia="es-ES"/>
        </w:rPr>
        <w:t>;</w:t>
      </w:r>
      <w:r w:rsidR="005050B0" w:rsidRPr="00773D5C">
        <w:rPr>
          <w:rFonts w:eastAsia="Times New Roman" w:cs="Times New Roman"/>
          <w:i/>
          <w:noProof/>
          <w:color w:val="000000" w:themeColor="text1"/>
          <w:sz w:val="26"/>
          <w:szCs w:val="26"/>
          <w:lang w:val="es-ES" w:eastAsia="es-ES"/>
        </w:rPr>
        <w:t xml:space="preserve"> mientras que en la common law los </w:t>
      </w:r>
      <w:r w:rsidRPr="00773D5C">
        <w:rPr>
          <w:rFonts w:eastAsia="Times New Roman" w:cs="Times New Roman"/>
          <w:i/>
          <w:noProof/>
          <w:color w:val="000000" w:themeColor="text1"/>
          <w:sz w:val="26"/>
          <w:szCs w:val="26"/>
          <w:lang w:val="es-ES" w:eastAsia="es-ES"/>
        </w:rPr>
        <w:t>precedente</w:t>
      </w:r>
      <w:r w:rsidR="005050B0" w:rsidRPr="00773D5C">
        <w:rPr>
          <w:rFonts w:eastAsia="Times New Roman" w:cs="Times New Roman"/>
          <w:i/>
          <w:noProof/>
          <w:color w:val="000000" w:themeColor="text1"/>
          <w:sz w:val="26"/>
          <w:szCs w:val="26"/>
          <w:lang w:val="es-ES" w:eastAsia="es-ES"/>
        </w:rPr>
        <w:t>s</w:t>
      </w:r>
      <w:r w:rsidRPr="00773D5C">
        <w:rPr>
          <w:rFonts w:eastAsia="Times New Roman" w:cs="Times New Roman"/>
          <w:i/>
          <w:noProof/>
          <w:color w:val="000000" w:themeColor="text1"/>
          <w:sz w:val="26"/>
          <w:szCs w:val="26"/>
          <w:lang w:val="es-ES" w:eastAsia="es-ES"/>
        </w:rPr>
        <w:t xml:space="preserve"> jurisprudencial</w:t>
      </w:r>
      <w:r w:rsidR="005050B0" w:rsidRPr="00773D5C">
        <w:rPr>
          <w:rFonts w:eastAsia="Times New Roman" w:cs="Times New Roman"/>
          <w:i/>
          <w:noProof/>
          <w:color w:val="000000" w:themeColor="text1"/>
          <w:sz w:val="26"/>
          <w:szCs w:val="26"/>
          <w:lang w:val="es-ES" w:eastAsia="es-ES"/>
        </w:rPr>
        <w:t>e</w:t>
      </w:r>
      <w:r w:rsidR="00855629" w:rsidRPr="00773D5C">
        <w:rPr>
          <w:rFonts w:eastAsia="Times New Roman" w:cs="Times New Roman"/>
          <w:i/>
          <w:noProof/>
          <w:color w:val="000000" w:themeColor="text1"/>
          <w:sz w:val="26"/>
          <w:szCs w:val="26"/>
          <w:lang w:val="es-ES" w:eastAsia="es-ES"/>
        </w:rPr>
        <w:t>s</w:t>
      </w:r>
      <w:r w:rsidR="0095091A" w:rsidRPr="00773D5C">
        <w:rPr>
          <w:rFonts w:eastAsia="Times New Roman" w:cs="Times New Roman"/>
          <w:i/>
          <w:noProof/>
          <w:color w:val="000000" w:themeColor="text1"/>
          <w:sz w:val="26"/>
          <w:szCs w:val="26"/>
          <w:lang w:val="es-ES" w:eastAsia="es-ES"/>
        </w:rPr>
        <w:t xml:space="preserve"> está</w:t>
      </w:r>
      <w:r w:rsidR="005050B0" w:rsidRPr="00773D5C">
        <w:rPr>
          <w:rFonts w:eastAsia="Times New Roman" w:cs="Times New Roman"/>
          <w:i/>
          <w:noProof/>
          <w:color w:val="000000" w:themeColor="text1"/>
          <w:sz w:val="26"/>
          <w:szCs w:val="26"/>
          <w:lang w:val="es-ES" w:eastAsia="es-ES"/>
        </w:rPr>
        <w:t>n</w:t>
      </w:r>
      <w:r w:rsidRPr="00773D5C">
        <w:rPr>
          <w:rFonts w:eastAsia="Times New Roman" w:cs="Times New Roman"/>
          <w:i/>
          <w:noProof/>
          <w:color w:val="000000" w:themeColor="text1"/>
          <w:sz w:val="26"/>
          <w:szCs w:val="26"/>
          <w:lang w:val="es-ES" w:eastAsia="es-ES"/>
        </w:rPr>
        <w:t xml:space="preserve"> asimilado</w:t>
      </w:r>
      <w:r w:rsidR="005050B0" w:rsidRPr="00773D5C">
        <w:rPr>
          <w:rFonts w:eastAsia="Times New Roman" w:cs="Times New Roman"/>
          <w:i/>
          <w:noProof/>
          <w:color w:val="000000" w:themeColor="text1"/>
          <w:sz w:val="26"/>
          <w:szCs w:val="26"/>
          <w:lang w:val="es-ES" w:eastAsia="es-ES"/>
        </w:rPr>
        <w:t>s</w:t>
      </w:r>
      <w:r w:rsidRPr="00773D5C">
        <w:rPr>
          <w:rFonts w:eastAsia="Times New Roman" w:cs="Times New Roman"/>
          <w:i/>
          <w:noProof/>
          <w:color w:val="000000" w:themeColor="text1"/>
          <w:sz w:val="26"/>
          <w:szCs w:val="26"/>
          <w:lang w:val="es-ES" w:eastAsia="es-ES"/>
        </w:rPr>
        <w:t xml:space="preserve"> a la </w:t>
      </w:r>
      <w:r w:rsidR="00F41745" w:rsidRPr="00773D5C">
        <w:rPr>
          <w:rFonts w:eastAsia="Times New Roman" w:cs="Times New Roman"/>
          <w:i/>
          <w:noProof/>
          <w:color w:val="000000" w:themeColor="text1"/>
          <w:sz w:val="26"/>
          <w:szCs w:val="26"/>
          <w:lang w:val="es-ES" w:eastAsia="es-ES"/>
        </w:rPr>
        <w:t xml:space="preserve">misma </w:t>
      </w:r>
      <w:r w:rsidRPr="00773D5C">
        <w:rPr>
          <w:rFonts w:eastAsia="Times New Roman" w:cs="Times New Roman"/>
          <w:i/>
          <w:noProof/>
          <w:color w:val="000000" w:themeColor="text1"/>
          <w:sz w:val="26"/>
          <w:szCs w:val="26"/>
          <w:lang w:val="es-ES" w:eastAsia="es-ES"/>
        </w:rPr>
        <w:lastRenderedPageBreak/>
        <w:t>ley y por consiguiente tiene</w:t>
      </w:r>
      <w:r w:rsidR="00F41745" w:rsidRPr="00773D5C">
        <w:rPr>
          <w:rFonts w:eastAsia="Times New Roman" w:cs="Times New Roman"/>
          <w:i/>
          <w:noProof/>
          <w:color w:val="000000" w:themeColor="text1"/>
          <w:sz w:val="26"/>
          <w:szCs w:val="26"/>
          <w:lang w:val="es-ES" w:eastAsia="es-ES"/>
        </w:rPr>
        <w:t>n</w:t>
      </w:r>
      <w:r w:rsidRPr="00773D5C">
        <w:rPr>
          <w:rFonts w:eastAsia="Times New Roman" w:cs="Times New Roman"/>
          <w:i/>
          <w:noProof/>
          <w:color w:val="000000" w:themeColor="text1"/>
          <w:sz w:val="26"/>
          <w:szCs w:val="26"/>
          <w:lang w:val="es-ES" w:eastAsia="es-ES"/>
        </w:rPr>
        <w:t xml:space="preserve"> </w:t>
      </w:r>
      <w:r w:rsidR="005050B0" w:rsidRPr="00773D5C">
        <w:rPr>
          <w:rFonts w:eastAsia="Times New Roman" w:cs="Times New Roman"/>
          <w:i/>
          <w:noProof/>
          <w:color w:val="000000" w:themeColor="text1"/>
          <w:sz w:val="26"/>
          <w:szCs w:val="26"/>
          <w:lang w:val="es-ES" w:eastAsia="es-ES"/>
        </w:rPr>
        <w:t>el</w:t>
      </w:r>
      <w:r w:rsidRPr="00773D5C">
        <w:rPr>
          <w:rFonts w:eastAsia="Times New Roman" w:cs="Times New Roman"/>
          <w:i/>
          <w:noProof/>
          <w:color w:val="000000" w:themeColor="text1"/>
          <w:sz w:val="26"/>
          <w:szCs w:val="26"/>
          <w:lang w:val="es-ES" w:eastAsia="es-ES"/>
        </w:rPr>
        <w:t xml:space="preserve"> mismo valor </w:t>
      </w:r>
      <w:r w:rsidR="005050B0" w:rsidRPr="00773D5C">
        <w:rPr>
          <w:rFonts w:eastAsia="Times New Roman" w:cs="Times New Roman"/>
          <w:i/>
          <w:noProof/>
          <w:color w:val="000000" w:themeColor="text1"/>
          <w:sz w:val="26"/>
          <w:szCs w:val="26"/>
          <w:lang w:val="es-ES" w:eastAsia="es-ES"/>
        </w:rPr>
        <w:t xml:space="preserve">de obligatoriedad </w:t>
      </w:r>
      <w:r w:rsidR="00F41745" w:rsidRPr="00773D5C">
        <w:rPr>
          <w:rFonts w:eastAsia="Times New Roman" w:cs="Times New Roman"/>
          <w:i/>
          <w:noProof/>
          <w:color w:val="000000" w:themeColor="text1"/>
          <w:sz w:val="26"/>
          <w:szCs w:val="26"/>
          <w:lang w:val="es-ES" w:eastAsia="es-ES"/>
        </w:rPr>
        <w:t>que</w:t>
      </w:r>
      <w:r w:rsidR="00B85E99" w:rsidRPr="00773D5C">
        <w:rPr>
          <w:rFonts w:eastAsia="Times New Roman" w:cs="Times New Roman"/>
          <w:i/>
          <w:noProof/>
          <w:color w:val="000000" w:themeColor="text1"/>
          <w:sz w:val="26"/>
          <w:szCs w:val="26"/>
          <w:lang w:val="es-ES" w:eastAsia="es-ES"/>
        </w:rPr>
        <w:t xml:space="preserve"> </w:t>
      </w:r>
      <w:r w:rsidR="00070853" w:rsidRPr="00773D5C">
        <w:rPr>
          <w:rFonts w:eastAsia="Times New Roman" w:cs="Times New Roman"/>
          <w:i/>
          <w:noProof/>
          <w:color w:val="000000" w:themeColor="text1"/>
          <w:sz w:val="26"/>
          <w:szCs w:val="26"/>
          <w:lang w:val="es-ES" w:eastAsia="es-ES"/>
        </w:rPr>
        <w:t xml:space="preserve">de </w:t>
      </w:r>
      <w:r w:rsidR="00B85E99" w:rsidRPr="00773D5C">
        <w:rPr>
          <w:rFonts w:eastAsia="Times New Roman" w:cs="Times New Roman"/>
          <w:i/>
          <w:noProof/>
          <w:color w:val="000000" w:themeColor="text1"/>
          <w:sz w:val="26"/>
          <w:szCs w:val="26"/>
          <w:lang w:val="es-ES" w:eastAsia="es-ES"/>
        </w:rPr>
        <w:t>ella</w:t>
      </w:r>
      <w:r w:rsidR="00070853" w:rsidRPr="00773D5C">
        <w:rPr>
          <w:rFonts w:eastAsia="Times New Roman" w:cs="Times New Roman"/>
          <w:i/>
          <w:noProof/>
          <w:color w:val="000000" w:themeColor="text1"/>
          <w:sz w:val="26"/>
          <w:szCs w:val="26"/>
          <w:lang w:val="es-ES" w:eastAsia="es-ES"/>
        </w:rPr>
        <w:t>s dimana.</w:t>
      </w:r>
      <w:r w:rsidR="005050B0" w:rsidRPr="00773D5C">
        <w:rPr>
          <w:rFonts w:eastAsia="Times New Roman" w:cs="Times New Roman"/>
          <w:i/>
          <w:noProof/>
          <w:color w:val="000000" w:themeColor="text1"/>
          <w:sz w:val="26"/>
          <w:szCs w:val="26"/>
          <w:lang w:val="es-ES" w:eastAsia="es-ES"/>
        </w:rPr>
        <w:t xml:space="preserve"> </w:t>
      </w:r>
    </w:p>
    <w:p w:rsidR="00F41745" w:rsidRPr="00773D5C" w:rsidRDefault="00F41745" w:rsidP="00D60BF7">
      <w:pPr>
        <w:spacing w:after="0" w:line="276" w:lineRule="auto"/>
        <w:jc w:val="both"/>
        <w:rPr>
          <w:rFonts w:eastAsia="Times New Roman" w:cs="Times New Roman"/>
          <w:noProof/>
          <w:color w:val="000000" w:themeColor="text1"/>
          <w:sz w:val="26"/>
          <w:szCs w:val="26"/>
          <w:lang w:val="es-ES" w:eastAsia="es-ES"/>
        </w:rPr>
      </w:pPr>
    </w:p>
    <w:p w:rsidR="00344DF0" w:rsidRPr="00773D5C" w:rsidRDefault="005050B0" w:rsidP="00D60BF7">
      <w:pPr>
        <w:spacing w:after="0" w:line="276" w:lineRule="auto"/>
        <w:jc w:val="both"/>
        <w:rPr>
          <w:i/>
          <w:sz w:val="26"/>
          <w:szCs w:val="26"/>
        </w:rPr>
      </w:pPr>
      <w:r w:rsidRPr="00773D5C">
        <w:rPr>
          <w:rFonts w:eastAsia="Times New Roman" w:cs="Times New Roman"/>
          <w:i/>
          <w:noProof/>
          <w:color w:val="000000" w:themeColor="text1"/>
          <w:sz w:val="26"/>
          <w:szCs w:val="26"/>
          <w:lang w:val="es-ES" w:eastAsia="es-ES"/>
        </w:rPr>
        <w:t xml:space="preserve">Tal situacion tan peculiar </w:t>
      </w:r>
      <w:r w:rsidR="00055614" w:rsidRPr="00773D5C">
        <w:rPr>
          <w:rFonts w:eastAsia="Times New Roman" w:cs="Times New Roman"/>
          <w:i/>
          <w:noProof/>
          <w:color w:val="000000" w:themeColor="text1"/>
          <w:sz w:val="26"/>
          <w:szCs w:val="26"/>
          <w:lang w:val="es-ES" w:eastAsia="es-ES"/>
        </w:rPr>
        <w:t>implica</w:t>
      </w:r>
      <w:r w:rsidRPr="00773D5C">
        <w:rPr>
          <w:rFonts w:eastAsia="Times New Roman" w:cs="Times New Roman"/>
          <w:i/>
          <w:noProof/>
          <w:color w:val="000000" w:themeColor="text1"/>
          <w:sz w:val="26"/>
          <w:szCs w:val="26"/>
          <w:lang w:val="es-ES" w:eastAsia="es-ES"/>
        </w:rPr>
        <w:t xml:space="preserve"> </w:t>
      </w:r>
      <w:r w:rsidRPr="00773D5C">
        <w:rPr>
          <w:i/>
          <w:sz w:val="26"/>
          <w:szCs w:val="26"/>
        </w:rPr>
        <w:t xml:space="preserve">que </w:t>
      </w:r>
      <w:r w:rsidR="00F41745" w:rsidRPr="00773D5C">
        <w:rPr>
          <w:i/>
          <w:sz w:val="26"/>
          <w:szCs w:val="26"/>
        </w:rPr>
        <w:t xml:space="preserve">por parte de los Jueces </w:t>
      </w:r>
      <w:r w:rsidR="001C50A9" w:rsidRPr="00773D5C">
        <w:rPr>
          <w:i/>
          <w:sz w:val="26"/>
          <w:szCs w:val="26"/>
        </w:rPr>
        <w:t>del</w:t>
      </w:r>
      <w:r w:rsidR="00F41745" w:rsidRPr="00773D5C">
        <w:rPr>
          <w:i/>
          <w:sz w:val="26"/>
          <w:szCs w:val="26"/>
        </w:rPr>
        <w:t xml:space="preserve"> </w:t>
      </w:r>
      <w:proofErr w:type="spellStart"/>
      <w:r w:rsidR="00F41745" w:rsidRPr="00773D5C">
        <w:rPr>
          <w:i/>
          <w:sz w:val="26"/>
          <w:szCs w:val="26"/>
        </w:rPr>
        <w:t>common</w:t>
      </w:r>
      <w:proofErr w:type="spellEnd"/>
      <w:r w:rsidR="00F41745" w:rsidRPr="00773D5C">
        <w:rPr>
          <w:i/>
          <w:sz w:val="26"/>
          <w:szCs w:val="26"/>
        </w:rPr>
        <w:t xml:space="preserve"> </w:t>
      </w:r>
      <w:proofErr w:type="spellStart"/>
      <w:r w:rsidR="00F41745" w:rsidRPr="00773D5C">
        <w:rPr>
          <w:i/>
          <w:sz w:val="26"/>
          <w:szCs w:val="26"/>
        </w:rPr>
        <w:t>law</w:t>
      </w:r>
      <w:proofErr w:type="spellEnd"/>
      <w:r w:rsidR="00F41745" w:rsidRPr="00773D5C">
        <w:rPr>
          <w:i/>
          <w:sz w:val="26"/>
          <w:szCs w:val="26"/>
        </w:rPr>
        <w:t xml:space="preserve"> </w:t>
      </w:r>
      <w:r w:rsidRPr="00773D5C">
        <w:rPr>
          <w:i/>
          <w:sz w:val="26"/>
          <w:szCs w:val="26"/>
        </w:rPr>
        <w:t>exist</w:t>
      </w:r>
      <w:r w:rsidR="00F41745" w:rsidRPr="00773D5C">
        <w:rPr>
          <w:i/>
          <w:sz w:val="26"/>
          <w:szCs w:val="26"/>
        </w:rPr>
        <w:t>e</w:t>
      </w:r>
      <w:r w:rsidRPr="00773D5C">
        <w:rPr>
          <w:i/>
          <w:sz w:val="26"/>
          <w:szCs w:val="26"/>
        </w:rPr>
        <w:t xml:space="preserve"> la obligación de fallar</w:t>
      </w:r>
      <w:r w:rsidR="00B85E99" w:rsidRPr="00773D5C">
        <w:rPr>
          <w:i/>
          <w:sz w:val="26"/>
          <w:szCs w:val="26"/>
        </w:rPr>
        <w:t xml:space="preserve"> en el mismo sentido</w:t>
      </w:r>
      <w:r w:rsidR="001C50A9" w:rsidRPr="00773D5C">
        <w:rPr>
          <w:i/>
          <w:sz w:val="26"/>
          <w:szCs w:val="26"/>
        </w:rPr>
        <w:t xml:space="preserve"> o de igual forma</w:t>
      </w:r>
      <w:r w:rsidRPr="00773D5C">
        <w:rPr>
          <w:i/>
          <w:sz w:val="26"/>
          <w:szCs w:val="26"/>
        </w:rPr>
        <w:t xml:space="preserve"> </w:t>
      </w:r>
      <w:r w:rsidR="00855629" w:rsidRPr="00773D5C">
        <w:rPr>
          <w:i/>
          <w:sz w:val="26"/>
          <w:szCs w:val="26"/>
        </w:rPr>
        <w:t xml:space="preserve">que la de </w:t>
      </w:r>
      <w:r w:rsidRPr="00773D5C">
        <w:rPr>
          <w:i/>
          <w:sz w:val="26"/>
          <w:szCs w:val="26"/>
        </w:rPr>
        <w:t xml:space="preserve">aquellos casos </w:t>
      </w:r>
      <w:r w:rsidR="00F41745" w:rsidRPr="00773D5C">
        <w:rPr>
          <w:i/>
          <w:sz w:val="26"/>
          <w:szCs w:val="26"/>
        </w:rPr>
        <w:t xml:space="preserve">puestos a su consideración </w:t>
      </w:r>
      <w:r w:rsidR="001C50A9" w:rsidRPr="00773D5C">
        <w:rPr>
          <w:i/>
          <w:sz w:val="26"/>
          <w:szCs w:val="26"/>
        </w:rPr>
        <w:t xml:space="preserve">en consonancia con lo dicho </w:t>
      </w:r>
      <w:r w:rsidR="00070853" w:rsidRPr="00773D5C">
        <w:rPr>
          <w:i/>
          <w:sz w:val="26"/>
          <w:szCs w:val="26"/>
        </w:rPr>
        <w:t xml:space="preserve">en sus sentencias </w:t>
      </w:r>
      <w:r w:rsidR="001C50A9" w:rsidRPr="00773D5C">
        <w:rPr>
          <w:i/>
          <w:sz w:val="26"/>
          <w:szCs w:val="26"/>
        </w:rPr>
        <w:t xml:space="preserve">por el Órgano de cierre, siempre y cuando sean coincidentes o tengan similitudes en sus premisas fácticas o factuales, </w:t>
      </w:r>
      <w:r w:rsidR="00F41745" w:rsidRPr="00773D5C">
        <w:rPr>
          <w:i/>
          <w:sz w:val="26"/>
          <w:szCs w:val="26"/>
        </w:rPr>
        <w:t xml:space="preserve">lo cual ha sido conocido como </w:t>
      </w:r>
      <w:r w:rsidR="00055614" w:rsidRPr="00773D5C">
        <w:rPr>
          <w:rFonts w:eastAsia="Times New Roman" w:cs="Times New Roman"/>
          <w:i/>
          <w:noProof/>
          <w:color w:val="000000" w:themeColor="text1"/>
          <w:sz w:val="26"/>
          <w:szCs w:val="26"/>
          <w:lang w:val="es-ES" w:eastAsia="es-ES"/>
        </w:rPr>
        <w:t xml:space="preserve">la doctrina del </w:t>
      </w:r>
      <w:proofErr w:type="spellStart"/>
      <w:r w:rsidR="00055614" w:rsidRPr="00773D5C">
        <w:rPr>
          <w:i/>
          <w:sz w:val="26"/>
          <w:szCs w:val="26"/>
        </w:rPr>
        <w:t>stare</w:t>
      </w:r>
      <w:proofErr w:type="spellEnd"/>
      <w:r w:rsidR="00055614" w:rsidRPr="00773D5C">
        <w:rPr>
          <w:i/>
          <w:sz w:val="26"/>
          <w:szCs w:val="26"/>
        </w:rPr>
        <w:t xml:space="preserve"> </w:t>
      </w:r>
      <w:proofErr w:type="spellStart"/>
      <w:r w:rsidR="00055614" w:rsidRPr="00773D5C">
        <w:rPr>
          <w:i/>
          <w:sz w:val="26"/>
          <w:szCs w:val="26"/>
        </w:rPr>
        <w:t>decisis</w:t>
      </w:r>
      <w:proofErr w:type="spellEnd"/>
      <w:r w:rsidR="00055614" w:rsidRPr="00773D5C">
        <w:rPr>
          <w:rStyle w:val="Refdenotaalpie"/>
          <w:i/>
          <w:sz w:val="26"/>
          <w:szCs w:val="26"/>
        </w:rPr>
        <w:footnoteReference w:id="4"/>
      </w:r>
      <w:r w:rsidRPr="00773D5C">
        <w:rPr>
          <w:i/>
          <w:sz w:val="26"/>
          <w:szCs w:val="26"/>
        </w:rPr>
        <w:t xml:space="preserve">. </w:t>
      </w:r>
    </w:p>
    <w:p w:rsidR="00D57C06" w:rsidRPr="00773D5C" w:rsidRDefault="00D57C06" w:rsidP="00D60BF7">
      <w:pPr>
        <w:spacing w:after="0" w:line="276" w:lineRule="auto"/>
        <w:jc w:val="both"/>
        <w:rPr>
          <w:sz w:val="26"/>
          <w:szCs w:val="26"/>
        </w:rPr>
      </w:pPr>
    </w:p>
    <w:p w:rsidR="009924D1" w:rsidRPr="00773D5C" w:rsidRDefault="00D57C06" w:rsidP="00D60BF7">
      <w:pPr>
        <w:spacing w:after="0" w:line="276" w:lineRule="auto"/>
        <w:jc w:val="both"/>
        <w:rPr>
          <w:i/>
          <w:sz w:val="26"/>
          <w:szCs w:val="26"/>
        </w:rPr>
      </w:pPr>
      <w:r w:rsidRPr="00773D5C">
        <w:rPr>
          <w:i/>
          <w:sz w:val="26"/>
          <w:szCs w:val="26"/>
        </w:rPr>
        <w:t>Luego, a pesar de ser cierto que en los sistemas jurídic</w:t>
      </w:r>
      <w:r w:rsidR="00070853" w:rsidRPr="00773D5C">
        <w:rPr>
          <w:i/>
          <w:sz w:val="26"/>
          <w:szCs w:val="26"/>
        </w:rPr>
        <w:t>os de simiente latina</w:t>
      </w:r>
      <w:r w:rsidRPr="00773D5C">
        <w:rPr>
          <w:i/>
          <w:sz w:val="26"/>
          <w:szCs w:val="26"/>
        </w:rPr>
        <w:t xml:space="preserve">, los precedentes jurisprudenciales no tienen la misma fuerza vinculante que </w:t>
      </w:r>
      <w:r w:rsidR="001C50A9" w:rsidRPr="00773D5C">
        <w:rPr>
          <w:i/>
          <w:sz w:val="26"/>
          <w:szCs w:val="26"/>
        </w:rPr>
        <w:t xml:space="preserve">los mismos </w:t>
      </w:r>
      <w:r w:rsidRPr="00773D5C">
        <w:rPr>
          <w:i/>
          <w:sz w:val="26"/>
          <w:szCs w:val="26"/>
        </w:rPr>
        <w:t xml:space="preserve">detentan en el sistema anglosajón, ello no quiere decir, como lo insinúa el apelante, que los precedentes jurisprudenciales emanados de las Altas Cortes no valgan nada y que en consecuencia cualquier funcionario de menor jerarquía los puede desconocer o ningunear, lo cual </w:t>
      </w:r>
      <w:r w:rsidR="009924D1" w:rsidRPr="00773D5C">
        <w:rPr>
          <w:i/>
          <w:sz w:val="26"/>
          <w:szCs w:val="26"/>
        </w:rPr>
        <w:t>sería</w:t>
      </w:r>
      <w:r w:rsidRPr="00773D5C">
        <w:rPr>
          <w:i/>
          <w:sz w:val="26"/>
          <w:szCs w:val="26"/>
        </w:rPr>
        <w:t xml:space="preserve"> algo descabellado e irracional, en atención a que como consecuencia del esquema piramidal en el que está diseñada la Rama Judicial</w:t>
      </w:r>
      <w:r w:rsidR="006C7A32" w:rsidRPr="00773D5C">
        <w:rPr>
          <w:i/>
          <w:sz w:val="26"/>
          <w:szCs w:val="26"/>
        </w:rPr>
        <w:t xml:space="preserve"> en órganos de mayor a menor jerarquía</w:t>
      </w:r>
      <w:r w:rsidRPr="00773D5C">
        <w:rPr>
          <w:i/>
          <w:sz w:val="26"/>
          <w:szCs w:val="26"/>
        </w:rPr>
        <w:t xml:space="preserve">, aunado a las consecuencias lógicas </w:t>
      </w:r>
      <w:r w:rsidR="006C7A32" w:rsidRPr="00773D5C">
        <w:rPr>
          <w:i/>
          <w:sz w:val="26"/>
          <w:szCs w:val="26"/>
        </w:rPr>
        <w:t xml:space="preserve">que genera </w:t>
      </w:r>
      <w:r w:rsidRPr="00773D5C">
        <w:rPr>
          <w:i/>
          <w:sz w:val="26"/>
          <w:szCs w:val="26"/>
        </w:rPr>
        <w:t>el factor funcional</w:t>
      </w:r>
      <w:r w:rsidR="006C7A32" w:rsidRPr="00773D5C">
        <w:rPr>
          <w:i/>
          <w:sz w:val="26"/>
          <w:szCs w:val="26"/>
        </w:rPr>
        <w:t xml:space="preserve"> de competencia, es obvio que los funcionarios de menor jerarquía están sujetos a acatar las decisiones tomadas por los de mayor jerarquía</w:t>
      </w:r>
      <w:r w:rsidR="00947253" w:rsidRPr="00773D5C">
        <w:rPr>
          <w:i/>
          <w:sz w:val="26"/>
          <w:szCs w:val="26"/>
        </w:rPr>
        <w:t>, quienes a su vez no están atados por los pronunciamientos de quienes fungen en el rol de Jueces A quo</w:t>
      </w:r>
      <w:r w:rsidR="00947253" w:rsidRPr="00773D5C">
        <w:rPr>
          <w:rStyle w:val="Refdenotaalpie"/>
          <w:i/>
          <w:sz w:val="26"/>
          <w:szCs w:val="26"/>
        </w:rPr>
        <w:footnoteReference w:id="5"/>
      </w:r>
      <w:r w:rsidR="006C7A32" w:rsidRPr="00773D5C">
        <w:rPr>
          <w:i/>
          <w:sz w:val="26"/>
          <w:szCs w:val="26"/>
        </w:rPr>
        <w:t xml:space="preserve">. Además, como </w:t>
      </w:r>
      <w:r w:rsidR="001C50A9" w:rsidRPr="00773D5C">
        <w:rPr>
          <w:i/>
          <w:sz w:val="26"/>
          <w:szCs w:val="26"/>
        </w:rPr>
        <w:t xml:space="preserve">corolario </w:t>
      </w:r>
      <w:r w:rsidR="006C7A32" w:rsidRPr="00773D5C">
        <w:rPr>
          <w:i/>
          <w:sz w:val="26"/>
          <w:szCs w:val="26"/>
        </w:rPr>
        <w:t>de la aplicación del principio de igualdad, el cual ordena que caso</w:t>
      </w:r>
      <w:r w:rsidR="009924D1" w:rsidRPr="00773D5C">
        <w:rPr>
          <w:i/>
          <w:sz w:val="26"/>
          <w:szCs w:val="26"/>
        </w:rPr>
        <w:t>s</w:t>
      </w:r>
      <w:r w:rsidR="006C7A32" w:rsidRPr="00773D5C">
        <w:rPr>
          <w:i/>
          <w:sz w:val="26"/>
          <w:szCs w:val="26"/>
        </w:rPr>
        <w:t xml:space="preserve"> factualmente </w:t>
      </w:r>
      <w:r w:rsidR="001C50A9" w:rsidRPr="00773D5C">
        <w:rPr>
          <w:i/>
          <w:sz w:val="26"/>
          <w:szCs w:val="26"/>
        </w:rPr>
        <w:t xml:space="preserve">afines </w:t>
      </w:r>
      <w:r w:rsidR="006C7A32" w:rsidRPr="00773D5C">
        <w:rPr>
          <w:i/>
          <w:sz w:val="26"/>
          <w:szCs w:val="26"/>
        </w:rPr>
        <w:t>deb</w:t>
      </w:r>
      <w:r w:rsidR="009924D1" w:rsidRPr="00773D5C">
        <w:rPr>
          <w:i/>
          <w:sz w:val="26"/>
          <w:szCs w:val="26"/>
        </w:rPr>
        <w:t>a</w:t>
      </w:r>
      <w:r w:rsidR="006C7A32" w:rsidRPr="00773D5C">
        <w:rPr>
          <w:i/>
          <w:sz w:val="26"/>
          <w:szCs w:val="26"/>
        </w:rPr>
        <w:t xml:space="preserve">n ser resueltos de la misma manera, </w:t>
      </w:r>
      <w:r w:rsidR="00070853" w:rsidRPr="00773D5C">
        <w:rPr>
          <w:i/>
          <w:sz w:val="26"/>
          <w:szCs w:val="26"/>
        </w:rPr>
        <w:t xml:space="preserve">tal situación </w:t>
      </w:r>
      <w:r w:rsidR="006C7A32" w:rsidRPr="00773D5C">
        <w:rPr>
          <w:i/>
          <w:sz w:val="26"/>
          <w:szCs w:val="26"/>
        </w:rPr>
        <w:t xml:space="preserve">incide para que los precedentes jurisprudenciales </w:t>
      </w:r>
      <w:r w:rsidR="001C50A9" w:rsidRPr="00773D5C">
        <w:rPr>
          <w:i/>
          <w:sz w:val="26"/>
          <w:szCs w:val="26"/>
        </w:rPr>
        <w:t xml:space="preserve">deban tener </w:t>
      </w:r>
      <w:r w:rsidRPr="00773D5C">
        <w:rPr>
          <w:i/>
          <w:sz w:val="26"/>
          <w:szCs w:val="26"/>
        </w:rPr>
        <w:t xml:space="preserve">una fuerza obligatoria </w:t>
      </w:r>
      <w:r w:rsidR="001C50A9" w:rsidRPr="00773D5C">
        <w:rPr>
          <w:i/>
          <w:sz w:val="26"/>
          <w:szCs w:val="26"/>
        </w:rPr>
        <w:t xml:space="preserve">o vinculante, de la que </w:t>
      </w:r>
      <w:r w:rsidR="009924D1" w:rsidRPr="00773D5C">
        <w:rPr>
          <w:i/>
          <w:sz w:val="26"/>
          <w:szCs w:val="26"/>
        </w:rPr>
        <w:t xml:space="preserve">se podría decir </w:t>
      </w:r>
      <w:r w:rsidR="001C50A9" w:rsidRPr="00773D5C">
        <w:rPr>
          <w:i/>
          <w:sz w:val="26"/>
          <w:szCs w:val="26"/>
        </w:rPr>
        <w:t xml:space="preserve">que es </w:t>
      </w:r>
      <w:r w:rsidR="009924D1" w:rsidRPr="00773D5C">
        <w:rPr>
          <w:i/>
          <w:sz w:val="26"/>
          <w:szCs w:val="26"/>
        </w:rPr>
        <w:t xml:space="preserve">de carácter </w:t>
      </w:r>
      <w:r w:rsidRPr="00773D5C">
        <w:rPr>
          <w:i/>
          <w:sz w:val="26"/>
          <w:szCs w:val="26"/>
        </w:rPr>
        <w:t>relativa</w:t>
      </w:r>
      <w:r w:rsidR="001C50A9" w:rsidRPr="00773D5C">
        <w:rPr>
          <w:i/>
          <w:sz w:val="26"/>
          <w:szCs w:val="26"/>
        </w:rPr>
        <w:t>,</w:t>
      </w:r>
      <w:r w:rsidR="006C7A32" w:rsidRPr="00773D5C">
        <w:rPr>
          <w:i/>
          <w:sz w:val="26"/>
          <w:szCs w:val="26"/>
        </w:rPr>
        <w:t xml:space="preserve"> y por ende debe</w:t>
      </w:r>
      <w:r w:rsidR="009924D1" w:rsidRPr="00773D5C">
        <w:rPr>
          <w:i/>
          <w:sz w:val="26"/>
          <w:szCs w:val="26"/>
        </w:rPr>
        <w:t>n</w:t>
      </w:r>
      <w:r w:rsidR="006C7A32" w:rsidRPr="00773D5C">
        <w:rPr>
          <w:i/>
          <w:sz w:val="26"/>
          <w:szCs w:val="26"/>
        </w:rPr>
        <w:t xml:space="preserve"> ser acatado</w:t>
      </w:r>
      <w:r w:rsidR="009924D1" w:rsidRPr="00773D5C">
        <w:rPr>
          <w:i/>
          <w:sz w:val="26"/>
          <w:szCs w:val="26"/>
        </w:rPr>
        <w:t>s</w:t>
      </w:r>
      <w:r w:rsidR="006C7A32" w:rsidRPr="00773D5C">
        <w:rPr>
          <w:i/>
          <w:sz w:val="26"/>
          <w:szCs w:val="26"/>
        </w:rPr>
        <w:t xml:space="preserve"> </w:t>
      </w:r>
      <w:r w:rsidR="009924D1" w:rsidRPr="00773D5C">
        <w:rPr>
          <w:i/>
          <w:sz w:val="26"/>
          <w:szCs w:val="26"/>
        </w:rPr>
        <w:t xml:space="preserve">mas </w:t>
      </w:r>
      <w:r w:rsidR="006C7A32" w:rsidRPr="00773D5C">
        <w:rPr>
          <w:i/>
          <w:sz w:val="26"/>
          <w:szCs w:val="26"/>
        </w:rPr>
        <w:t xml:space="preserve">no a rajatabla, </w:t>
      </w:r>
      <w:r w:rsidR="00070853" w:rsidRPr="00773D5C">
        <w:rPr>
          <w:i/>
          <w:sz w:val="26"/>
          <w:szCs w:val="26"/>
        </w:rPr>
        <w:t xml:space="preserve">por lo </w:t>
      </w:r>
      <w:r w:rsidR="006C7A32" w:rsidRPr="00773D5C">
        <w:rPr>
          <w:i/>
          <w:sz w:val="26"/>
          <w:szCs w:val="26"/>
        </w:rPr>
        <w:t>que en virtud del principio de la autonomía</w:t>
      </w:r>
      <w:r w:rsidR="006C7A32" w:rsidRPr="00773D5C">
        <w:rPr>
          <w:rStyle w:val="Refdenotaalpie"/>
          <w:i/>
          <w:sz w:val="26"/>
          <w:szCs w:val="26"/>
        </w:rPr>
        <w:footnoteReference w:id="6"/>
      </w:r>
      <w:r w:rsidR="006C7A32" w:rsidRPr="00773D5C">
        <w:rPr>
          <w:i/>
          <w:sz w:val="26"/>
          <w:szCs w:val="26"/>
        </w:rPr>
        <w:t xml:space="preserve">, </w:t>
      </w:r>
      <w:r w:rsidR="009924D1" w:rsidRPr="00773D5C">
        <w:rPr>
          <w:i/>
          <w:sz w:val="26"/>
          <w:szCs w:val="26"/>
        </w:rPr>
        <w:t xml:space="preserve">en </w:t>
      </w:r>
      <w:r w:rsidR="00FF159E" w:rsidRPr="00773D5C">
        <w:rPr>
          <w:i/>
          <w:sz w:val="26"/>
          <w:szCs w:val="26"/>
        </w:rPr>
        <w:t>el evento</w:t>
      </w:r>
      <w:r w:rsidR="006C7A32" w:rsidRPr="00773D5C">
        <w:rPr>
          <w:i/>
          <w:sz w:val="26"/>
          <w:szCs w:val="26"/>
        </w:rPr>
        <w:t xml:space="preserve"> de que </w:t>
      </w:r>
      <w:r w:rsidR="009924D1" w:rsidRPr="00773D5C">
        <w:rPr>
          <w:i/>
          <w:sz w:val="26"/>
          <w:szCs w:val="26"/>
        </w:rPr>
        <w:t xml:space="preserve">un </w:t>
      </w:r>
      <w:r w:rsidR="006C7A32" w:rsidRPr="00773D5C">
        <w:rPr>
          <w:i/>
          <w:sz w:val="26"/>
          <w:szCs w:val="26"/>
        </w:rPr>
        <w:t xml:space="preserve">funcionario judicial de menor jerarquía decida </w:t>
      </w:r>
      <w:r w:rsidRPr="00773D5C">
        <w:rPr>
          <w:i/>
          <w:sz w:val="26"/>
          <w:szCs w:val="26"/>
        </w:rPr>
        <w:t xml:space="preserve">apartarse de un </w:t>
      </w:r>
      <w:r w:rsidR="006C7A32" w:rsidRPr="00773D5C">
        <w:rPr>
          <w:i/>
          <w:sz w:val="26"/>
          <w:szCs w:val="26"/>
        </w:rPr>
        <w:t>precedente</w:t>
      </w:r>
      <w:r w:rsidRPr="00773D5C">
        <w:rPr>
          <w:i/>
          <w:sz w:val="26"/>
          <w:szCs w:val="26"/>
        </w:rPr>
        <w:t xml:space="preserve"> jurisprudencial</w:t>
      </w:r>
      <w:r w:rsidR="006C7A32" w:rsidRPr="00773D5C">
        <w:rPr>
          <w:i/>
          <w:sz w:val="26"/>
          <w:szCs w:val="26"/>
        </w:rPr>
        <w:t xml:space="preserve"> o de una </w:t>
      </w:r>
      <w:r w:rsidRPr="00773D5C">
        <w:rPr>
          <w:i/>
          <w:sz w:val="26"/>
          <w:szCs w:val="26"/>
        </w:rPr>
        <w:t>línea jurisprudencial</w:t>
      </w:r>
      <w:r w:rsidR="001C50A9" w:rsidRPr="00773D5C">
        <w:rPr>
          <w:i/>
          <w:sz w:val="26"/>
          <w:szCs w:val="26"/>
        </w:rPr>
        <w:t xml:space="preserve"> emanado </w:t>
      </w:r>
      <w:r w:rsidR="00FF4BD6" w:rsidRPr="00773D5C">
        <w:rPr>
          <w:i/>
          <w:sz w:val="26"/>
          <w:szCs w:val="26"/>
        </w:rPr>
        <w:t xml:space="preserve">de </w:t>
      </w:r>
      <w:r w:rsidR="001C50A9" w:rsidRPr="00773D5C">
        <w:rPr>
          <w:i/>
          <w:sz w:val="26"/>
          <w:szCs w:val="26"/>
        </w:rPr>
        <w:t>las Altas Cortes</w:t>
      </w:r>
      <w:r w:rsidR="00FF4BD6" w:rsidRPr="00773D5C">
        <w:rPr>
          <w:rStyle w:val="Refdenotaalpie"/>
          <w:i/>
          <w:sz w:val="26"/>
          <w:szCs w:val="26"/>
        </w:rPr>
        <w:footnoteReference w:id="7"/>
      </w:r>
      <w:r w:rsidRPr="00773D5C">
        <w:rPr>
          <w:i/>
          <w:sz w:val="26"/>
          <w:szCs w:val="26"/>
        </w:rPr>
        <w:t xml:space="preserve">, </w:t>
      </w:r>
      <w:r w:rsidR="009924D1" w:rsidRPr="00773D5C">
        <w:rPr>
          <w:i/>
          <w:sz w:val="26"/>
          <w:szCs w:val="26"/>
        </w:rPr>
        <w:t>adquiere</w:t>
      </w:r>
      <w:r w:rsidR="006C7A32" w:rsidRPr="00773D5C">
        <w:rPr>
          <w:i/>
          <w:sz w:val="26"/>
          <w:szCs w:val="26"/>
        </w:rPr>
        <w:t xml:space="preserve"> la carga </w:t>
      </w:r>
      <w:r w:rsidR="006C7A32" w:rsidRPr="00773D5C">
        <w:rPr>
          <w:i/>
          <w:sz w:val="26"/>
          <w:szCs w:val="26"/>
        </w:rPr>
        <w:lastRenderedPageBreak/>
        <w:t xml:space="preserve">argumentativa de </w:t>
      </w:r>
      <w:r w:rsidRPr="00773D5C">
        <w:rPr>
          <w:i/>
          <w:sz w:val="26"/>
          <w:szCs w:val="26"/>
        </w:rPr>
        <w:t>exponer</w:t>
      </w:r>
      <w:r w:rsidR="00293260" w:rsidRPr="00773D5C">
        <w:rPr>
          <w:i/>
          <w:sz w:val="26"/>
          <w:szCs w:val="26"/>
        </w:rPr>
        <w:t>,</w:t>
      </w:r>
      <w:r w:rsidRPr="00773D5C">
        <w:rPr>
          <w:i/>
          <w:sz w:val="26"/>
          <w:szCs w:val="26"/>
        </w:rPr>
        <w:t xml:space="preserve"> </w:t>
      </w:r>
      <w:r w:rsidR="006C7A32" w:rsidRPr="00773D5C">
        <w:rPr>
          <w:i/>
          <w:sz w:val="26"/>
          <w:szCs w:val="26"/>
        </w:rPr>
        <w:t xml:space="preserve">de manera </w:t>
      </w:r>
      <w:r w:rsidR="009924D1" w:rsidRPr="00773D5C">
        <w:rPr>
          <w:i/>
          <w:sz w:val="26"/>
          <w:szCs w:val="26"/>
        </w:rPr>
        <w:t>clara</w:t>
      </w:r>
      <w:r w:rsidR="00FF4BD6" w:rsidRPr="00773D5C">
        <w:rPr>
          <w:i/>
          <w:sz w:val="26"/>
          <w:szCs w:val="26"/>
        </w:rPr>
        <w:t>, plausible</w:t>
      </w:r>
      <w:r w:rsidR="009924D1" w:rsidRPr="00773D5C">
        <w:rPr>
          <w:i/>
          <w:sz w:val="26"/>
          <w:szCs w:val="26"/>
        </w:rPr>
        <w:t xml:space="preserve"> y razonada</w:t>
      </w:r>
      <w:r w:rsidR="00293260" w:rsidRPr="00773D5C">
        <w:rPr>
          <w:i/>
          <w:sz w:val="26"/>
          <w:szCs w:val="26"/>
        </w:rPr>
        <w:t>,</w:t>
      </w:r>
      <w:r w:rsidRPr="00773D5C">
        <w:rPr>
          <w:i/>
          <w:sz w:val="26"/>
          <w:szCs w:val="26"/>
        </w:rPr>
        <w:t xml:space="preserve"> los fundamentos jurí</w:t>
      </w:r>
      <w:r w:rsidR="006C7A32" w:rsidRPr="00773D5C">
        <w:rPr>
          <w:i/>
          <w:sz w:val="26"/>
          <w:szCs w:val="26"/>
        </w:rPr>
        <w:t>dicos que justifican su discrepancia</w:t>
      </w:r>
      <w:r w:rsidRPr="00773D5C">
        <w:rPr>
          <w:i/>
          <w:sz w:val="26"/>
          <w:szCs w:val="26"/>
        </w:rPr>
        <w:t>.</w:t>
      </w:r>
    </w:p>
    <w:p w:rsidR="00AD67A0" w:rsidRPr="00773D5C" w:rsidRDefault="00AD67A0" w:rsidP="00D60BF7">
      <w:pPr>
        <w:spacing w:after="0" w:line="276" w:lineRule="auto"/>
        <w:jc w:val="both"/>
        <w:rPr>
          <w:sz w:val="26"/>
          <w:szCs w:val="26"/>
        </w:rPr>
      </w:pPr>
    </w:p>
    <w:p w:rsidR="009924D1" w:rsidRPr="00773D5C" w:rsidRDefault="009924D1" w:rsidP="00D60BF7">
      <w:pPr>
        <w:spacing w:after="0" w:line="276" w:lineRule="auto"/>
        <w:jc w:val="both"/>
        <w:rPr>
          <w:i/>
          <w:sz w:val="26"/>
          <w:szCs w:val="26"/>
        </w:rPr>
      </w:pPr>
      <w:r w:rsidRPr="00773D5C">
        <w:rPr>
          <w:i/>
          <w:sz w:val="26"/>
          <w:szCs w:val="26"/>
        </w:rPr>
        <w:t>Frente a lo anterior, la Corte Constitucional se ha expresado de la siguiente manera:</w:t>
      </w:r>
    </w:p>
    <w:p w:rsidR="009924D1" w:rsidRPr="00773D5C" w:rsidRDefault="009924D1" w:rsidP="00D60BF7">
      <w:pPr>
        <w:spacing w:after="0" w:line="276" w:lineRule="auto"/>
        <w:jc w:val="both"/>
        <w:rPr>
          <w:i/>
          <w:sz w:val="26"/>
          <w:szCs w:val="26"/>
        </w:rPr>
      </w:pPr>
    </w:p>
    <w:p w:rsidR="009924D1" w:rsidRPr="00773D5C" w:rsidRDefault="00FF159E" w:rsidP="00772D1D">
      <w:pPr>
        <w:spacing w:after="0" w:line="240" w:lineRule="auto"/>
        <w:ind w:left="567" w:right="760"/>
        <w:jc w:val="both"/>
        <w:rPr>
          <w:i/>
        </w:rPr>
      </w:pPr>
      <w:r w:rsidRPr="00773D5C">
        <w:rPr>
          <w:i/>
        </w:rPr>
        <w:t>“</w:t>
      </w:r>
      <w:r w:rsidR="009924D1" w:rsidRPr="00773D5C">
        <w:rPr>
          <w:i/>
        </w:rPr>
        <w:t>La sujeción del juez al ordenamiento jurídico le impone el deber de tratar explícitamente casos iguales de la misma manera, y los casos diferentes de manera distinta, y caracteriza su función dentro del Estado social de derecho como creador de principios jurídicos que permitan que el derecho responda adecuadamente a las necesidades sociales. Esta doble finalidad constitucional de la actividad judicial determina cuándo puede el juez apartarse de la jurisprudencia del máximo órgano de la respectiva jurisdicción. A su vez, la obligación de fundamentar expresamente sus decisiones a partir de la jurisprudencia determina la forma como los jueces deben manifestar la decisión de apartarse de las decisiones de la Corte Suprema como juez de casación</w:t>
      </w:r>
      <w:r w:rsidRPr="00773D5C">
        <w:rPr>
          <w:i/>
        </w:rPr>
        <w:t>…..”</w:t>
      </w:r>
      <w:r w:rsidRPr="00773D5C">
        <w:rPr>
          <w:rStyle w:val="Refdenotaalpie"/>
          <w:i/>
        </w:rPr>
        <w:footnoteReference w:id="8"/>
      </w:r>
      <w:r w:rsidR="009924D1" w:rsidRPr="00773D5C">
        <w:rPr>
          <w:i/>
        </w:rPr>
        <w:t xml:space="preserve">.  </w:t>
      </w:r>
    </w:p>
    <w:p w:rsidR="009924D1" w:rsidRPr="00773D5C" w:rsidRDefault="009924D1" w:rsidP="00D60BF7">
      <w:pPr>
        <w:spacing w:after="0" w:line="276" w:lineRule="auto"/>
        <w:jc w:val="both"/>
        <w:rPr>
          <w:i/>
          <w:sz w:val="26"/>
          <w:szCs w:val="26"/>
        </w:rPr>
      </w:pPr>
    </w:p>
    <w:p w:rsidR="00D57C06" w:rsidRPr="00773D5C" w:rsidRDefault="00070853" w:rsidP="00D60BF7">
      <w:pPr>
        <w:spacing w:after="0" w:line="276" w:lineRule="auto"/>
        <w:jc w:val="both"/>
        <w:rPr>
          <w:i/>
          <w:sz w:val="26"/>
          <w:szCs w:val="26"/>
        </w:rPr>
      </w:pPr>
      <w:r w:rsidRPr="00773D5C">
        <w:rPr>
          <w:i/>
          <w:sz w:val="26"/>
          <w:szCs w:val="26"/>
        </w:rPr>
        <w:t>Aunado a lo antepuesto</w:t>
      </w:r>
      <w:r w:rsidR="00293260" w:rsidRPr="00773D5C">
        <w:rPr>
          <w:i/>
          <w:sz w:val="26"/>
          <w:szCs w:val="26"/>
        </w:rPr>
        <w:t>, es de resaltar que existen otras hipótesis que de manera negativa conspiran en contra del poder vinculante de los precedentes jurisprudenciales, las cuales han sido destacadas por la Corte de la siguiente manera:</w:t>
      </w:r>
    </w:p>
    <w:p w:rsidR="00293260" w:rsidRPr="00773D5C" w:rsidRDefault="00293260" w:rsidP="00D60BF7">
      <w:pPr>
        <w:spacing w:after="0" w:line="276" w:lineRule="auto"/>
        <w:jc w:val="both"/>
        <w:rPr>
          <w:i/>
          <w:sz w:val="26"/>
          <w:szCs w:val="26"/>
        </w:rPr>
      </w:pPr>
    </w:p>
    <w:p w:rsidR="00293260" w:rsidRPr="00773D5C" w:rsidRDefault="00293260" w:rsidP="00772D1D">
      <w:pPr>
        <w:spacing w:after="0" w:line="240" w:lineRule="auto"/>
        <w:ind w:left="567" w:right="618"/>
        <w:jc w:val="both"/>
        <w:rPr>
          <w:rFonts w:eastAsia="Times New Roman" w:cs="Times New Roman"/>
          <w:i/>
          <w:noProof/>
          <w:color w:val="000000" w:themeColor="text1"/>
          <w:lang w:val="es-ES" w:eastAsia="es-ES"/>
        </w:rPr>
      </w:pPr>
      <w:r w:rsidRPr="00773D5C">
        <w:rPr>
          <w:rFonts w:eastAsia="Times New Roman" w:cs="Times New Roman"/>
          <w:i/>
          <w:noProof/>
          <w:color w:val="000000" w:themeColor="text1"/>
          <w:lang w:val="es-ES" w:eastAsia="es-ES"/>
        </w:rPr>
        <w:t>“La  jurisprudencia deja de ser  obligatoria, siempre  que el inferior  funcional  la  encuentre  irrazonable  a  partir  de  la demostración  de  alguno  de  las  siguientes  hipótesis:  (i)  Que  a pesar  de  la  similitud  entre  dos  supuestos de  hecho, de  todas formas existan diferencias relevantes que no fueron consideradas en  el  primer  caso,  las  cuales  al  ser  analizadas, derivan en situaciones disímiles</w:t>
      </w:r>
      <w:r w:rsidR="00947253" w:rsidRPr="00773D5C">
        <w:rPr>
          <w:rStyle w:val="Refdenotaalpie"/>
          <w:rFonts w:eastAsia="Times New Roman" w:cs="Times New Roman"/>
          <w:i/>
          <w:noProof/>
          <w:color w:val="000000" w:themeColor="text1"/>
          <w:lang w:val="es-ES" w:eastAsia="es-ES"/>
        </w:rPr>
        <w:footnoteReference w:id="9"/>
      </w:r>
      <w:r w:rsidRPr="00773D5C">
        <w:rPr>
          <w:rFonts w:eastAsia="Times New Roman" w:cs="Times New Roman"/>
          <w:i/>
          <w:noProof/>
          <w:color w:val="000000" w:themeColor="text1"/>
          <w:lang w:val="es-ES" w:eastAsia="es-ES"/>
        </w:rPr>
        <w:t>; (ii) Debido a un cambio social posterior a la primera  decisión,  la  misma  resulta  inadecuada  para  volverse  a aplicar  por  lo  diferente  del  contexto  social;  (iii)  Que  el  juez concluya que la decisión es contraria a los valores y principios en los que estructura el  ordenamiento  jurídico y (iii) Variación de la norma legal o constitucional interpretada en la decisión de la cu</w:t>
      </w:r>
      <w:r w:rsidR="0095091A" w:rsidRPr="00773D5C">
        <w:rPr>
          <w:rFonts w:eastAsia="Times New Roman" w:cs="Times New Roman"/>
          <w:i/>
          <w:noProof/>
          <w:color w:val="000000" w:themeColor="text1"/>
          <w:lang w:val="es-ES" w:eastAsia="es-ES"/>
        </w:rPr>
        <w:t>al el juez pretende apartarse…</w:t>
      </w:r>
      <w:r w:rsidRPr="00773D5C">
        <w:rPr>
          <w:rFonts w:eastAsia="Times New Roman" w:cs="Times New Roman"/>
          <w:i/>
          <w:noProof/>
          <w:color w:val="000000" w:themeColor="text1"/>
          <w:lang w:val="es-ES" w:eastAsia="es-ES"/>
        </w:rPr>
        <w:t>”</w:t>
      </w:r>
      <w:r w:rsidRPr="00773D5C">
        <w:rPr>
          <w:rStyle w:val="Refdenotaalpie"/>
          <w:rFonts w:eastAsia="Times New Roman" w:cs="Times New Roman"/>
          <w:i/>
          <w:noProof/>
          <w:color w:val="000000" w:themeColor="text1"/>
          <w:lang w:val="es-ES" w:eastAsia="es-ES"/>
        </w:rPr>
        <w:footnoteReference w:id="10"/>
      </w:r>
      <w:r w:rsidRPr="00773D5C">
        <w:rPr>
          <w:rFonts w:eastAsia="Times New Roman" w:cs="Times New Roman"/>
          <w:i/>
          <w:noProof/>
          <w:color w:val="000000" w:themeColor="text1"/>
          <w:lang w:val="es-ES" w:eastAsia="es-ES"/>
        </w:rPr>
        <w:t xml:space="preserve">.  </w:t>
      </w:r>
    </w:p>
    <w:p w:rsidR="00671B11" w:rsidRPr="00773D5C" w:rsidRDefault="00671B11" w:rsidP="00D60BF7">
      <w:pPr>
        <w:spacing w:after="0" w:line="276" w:lineRule="auto"/>
        <w:jc w:val="both"/>
        <w:rPr>
          <w:rFonts w:eastAsia="Times New Roman" w:cs="Times New Roman"/>
          <w:noProof/>
          <w:color w:val="000000" w:themeColor="text1"/>
          <w:sz w:val="26"/>
          <w:szCs w:val="26"/>
          <w:lang w:val="es-ES" w:eastAsia="es-ES"/>
        </w:rPr>
      </w:pPr>
    </w:p>
    <w:p w:rsidR="00717FCB" w:rsidRPr="00773D5C" w:rsidRDefault="00717FCB" w:rsidP="00D60BF7">
      <w:pPr>
        <w:spacing w:after="0" w:line="276" w:lineRule="auto"/>
        <w:jc w:val="both"/>
        <w:rPr>
          <w:rFonts w:eastAsia="Times New Roman" w:cs="Times New Roman"/>
          <w:i/>
          <w:noProof/>
          <w:color w:val="000000" w:themeColor="text1"/>
          <w:sz w:val="26"/>
          <w:szCs w:val="26"/>
          <w:lang w:val="es-ES" w:eastAsia="es-ES"/>
        </w:rPr>
      </w:pPr>
      <w:r w:rsidRPr="00773D5C">
        <w:rPr>
          <w:rFonts w:eastAsia="Times New Roman" w:cs="Times New Roman"/>
          <w:i/>
          <w:noProof/>
          <w:color w:val="000000" w:themeColor="text1"/>
          <w:sz w:val="26"/>
          <w:szCs w:val="26"/>
          <w:lang w:val="es-ES" w:eastAsia="es-ES"/>
        </w:rPr>
        <w:t>En suma, acorde con lo antes expuesto, en lo que tiene que ver con el poder vinculante de los precedentes jurisprudenciales, la Sala validamente puede llegar a las siguientes conclusiones:</w:t>
      </w:r>
    </w:p>
    <w:p w:rsidR="00717FCB" w:rsidRPr="00773D5C" w:rsidRDefault="00717FCB" w:rsidP="00D60BF7">
      <w:pPr>
        <w:spacing w:after="0" w:line="276" w:lineRule="auto"/>
        <w:jc w:val="both"/>
        <w:rPr>
          <w:rFonts w:eastAsia="Times New Roman" w:cs="Times New Roman"/>
          <w:noProof/>
          <w:color w:val="000000" w:themeColor="text1"/>
          <w:sz w:val="26"/>
          <w:szCs w:val="26"/>
          <w:lang w:val="es-ES" w:eastAsia="es-ES"/>
        </w:rPr>
      </w:pPr>
    </w:p>
    <w:p w:rsidR="00717FCB" w:rsidRPr="00773D5C" w:rsidRDefault="00717FCB" w:rsidP="00D60BF7">
      <w:pPr>
        <w:pStyle w:val="Prrafodelista"/>
        <w:numPr>
          <w:ilvl w:val="0"/>
          <w:numId w:val="3"/>
        </w:numPr>
        <w:spacing w:after="0" w:line="276" w:lineRule="auto"/>
        <w:ind w:left="360"/>
        <w:jc w:val="both"/>
        <w:rPr>
          <w:rFonts w:eastAsia="Times New Roman" w:cs="Times New Roman"/>
          <w:i/>
          <w:noProof/>
          <w:color w:val="000000" w:themeColor="text1"/>
          <w:sz w:val="26"/>
          <w:szCs w:val="26"/>
          <w:lang w:val="es-ES" w:eastAsia="es-ES"/>
        </w:rPr>
      </w:pPr>
      <w:r w:rsidRPr="00773D5C">
        <w:rPr>
          <w:rFonts w:eastAsia="Times New Roman" w:cs="Times New Roman"/>
          <w:i/>
          <w:noProof/>
          <w:color w:val="000000" w:themeColor="text1"/>
          <w:sz w:val="26"/>
          <w:szCs w:val="26"/>
          <w:lang w:val="es-ES" w:eastAsia="es-ES"/>
        </w:rPr>
        <w:t xml:space="preserve">La regla general es que los precedentes jurisprudenciales o las lineas jurisprudenciales </w:t>
      </w:r>
      <w:r w:rsidR="00851FF1" w:rsidRPr="00773D5C">
        <w:rPr>
          <w:rFonts w:eastAsia="Times New Roman" w:cs="Times New Roman"/>
          <w:i/>
          <w:noProof/>
          <w:color w:val="000000" w:themeColor="text1"/>
          <w:sz w:val="26"/>
          <w:szCs w:val="26"/>
          <w:lang w:val="es-ES" w:eastAsia="es-ES"/>
        </w:rPr>
        <w:t xml:space="preserve">trazadas por las Altas Cortes tiene un </w:t>
      </w:r>
      <w:r w:rsidR="00851FF1" w:rsidRPr="00773D5C">
        <w:rPr>
          <w:rFonts w:eastAsia="Times New Roman" w:cs="Times New Roman"/>
          <w:i/>
          <w:noProof/>
          <w:color w:val="000000" w:themeColor="text1"/>
          <w:sz w:val="26"/>
          <w:szCs w:val="26"/>
          <w:lang w:val="es-ES" w:eastAsia="es-ES"/>
        </w:rPr>
        <w:lastRenderedPageBreak/>
        <w:t xml:space="preserve">poder vinculante relativo, que implican que deben ser acatados y obedecidos por los funcionarios judiciales de inferior jerarquia. </w:t>
      </w:r>
    </w:p>
    <w:p w:rsidR="00851FF1" w:rsidRPr="00773D5C" w:rsidRDefault="00851FF1" w:rsidP="00D60BF7">
      <w:pPr>
        <w:spacing w:after="0" w:line="276" w:lineRule="auto"/>
        <w:jc w:val="both"/>
        <w:rPr>
          <w:rFonts w:eastAsia="Times New Roman" w:cs="Times New Roman"/>
          <w:noProof/>
          <w:color w:val="000000" w:themeColor="text1"/>
          <w:sz w:val="26"/>
          <w:szCs w:val="26"/>
          <w:lang w:val="es-ES" w:eastAsia="es-ES"/>
        </w:rPr>
      </w:pPr>
    </w:p>
    <w:p w:rsidR="00717FCB" w:rsidRPr="00773D5C" w:rsidRDefault="00851FF1" w:rsidP="00D60BF7">
      <w:pPr>
        <w:pStyle w:val="Prrafodelista"/>
        <w:numPr>
          <w:ilvl w:val="0"/>
          <w:numId w:val="3"/>
        </w:numPr>
        <w:spacing w:after="0" w:line="276" w:lineRule="auto"/>
        <w:ind w:left="360"/>
        <w:jc w:val="both"/>
        <w:rPr>
          <w:rFonts w:eastAsia="Times New Roman" w:cs="Times New Roman"/>
          <w:i/>
          <w:noProof/>
          <w:color w:val="000000" w:themeColor="text1"/>
          <w:sz w:val="26"/>
          <w:szCs w:val="26"/>
          <w:lang w:val="es-ES" w:eastAsia="es-ES"/>
        </w:rPr>
      </w:pPr>
      <w:r w:rsidRPr="00773D5C">
        <w:rPr>
          <w:rFonts w:eastAsia="Times New Roman" w:cs="Times New Roman"/>
          <w:i/>
          <w:noProof/>
          <w:color w:val="000000" w:themeColor="text1"/>
          <w:sz w:val="26"/>
          <w:szCs w:val="26"/>
          <w:lang w:val="es-ES" w:eastAsia="es-ES"/>
        </w:rPr>
        <w:t>Existen una serie de factores exógenos que inciden para que un precedente jurisprudencial pierda vigencia y en consecuencia deje de ser vinculante, tales como: la existencia de nuevas normas o principios constitucion</w:t>
      </w:r>
      <w:r w:rsidR="00D365BF" w:rsidRPr="00773D5C">
        <w:rPr>
          <w:rFonts w:eastAsia="Times New Roman" w:cs="Times New Roman"/>
          <w:i/>
          <w:noProof/>
          <w:color w:val="000000" w:themeColor="text1"/>
          <w:sz w:val="26"/>
          <w:szCs w:val="26"/>
          <w:lang w:val="es-ES" w:eastAsia="es-ES"/>
        </w:rPr>
        <w:t>ales</w:t>
      </w:r>
      <w:r w:rsidR="00070853" w:rsidRPr="00773D5C">
        <w:rPr>
          <w:rFonts w:eastAsia="Times New Roman" w:cs="Times New Roman"/>
          <w:i/>
          <w:noProof/>
          <w:color w:val="000000" w:themeColor="text1"/>
          <w:sz w:val="26"/>
          <w:szCs w:val="26"/>
          <w:lang w:val="es-ES" w:eastAsia="es-ES"/>
        </w:rPr>
        <w:t>,</w:t>
      </w:r>
      <w:r w:rsidRPr="00773D5C">
        <w:rPr>
          <w:rFonts w:eastAsia="Times New Roman" w:cs="Times New Roman"/>
          <w:i/>
          <w:noProof/>
          <w:color w:val="000000" w:themeColor="text1"/>
          <w:sz w:val="26"/>
          <w:szCs w:val="26"/>
          <w:lang w:val="es-ES" w:eastAsia="es-ES"/>
        </w:rPr>
        <w:t xml:space="preserve"> o la derogacion de las leyes que le sirvieron de sustento; el cambio </w:t>
      </w:r>
      <w:r w:rsidR="00613BB5" w:rsidRPr="00773D5C">
        <w:rPr>
          <w:rFonts w:eastAsia="Times New Roman" w:cs="Times New Roman"/>
          <w:i/>
          <w:noProof/>
          <w:color w:val="000000" w:themeColor="text1"/>
          <w:sz w:val="26"/>
          <w:szCs w:val="26"/>
          <w:lang w:val="es-ES" w:eastAsia="es-ES"/>
        </w:rPr>
        <w:t xml:space="preserve">respecto de las circunstancias </w:t>
      </w:r>
      <w:r w:rsidRPr="00773D5C">
        <w:rPr>
          <w:rFonts w:eastAsia="Times New Roman" w:cs="Times New Roman"/>
          <w:i/>
          <w:noProof/>
          <w:color w:val="000000" w:themeColor="text1"/>
          <w:sz w:val="26"/>
          <w:szCs w:val="26"/>
          <w:lang w:val="es-ES" w:eastAsia="es-ES"/>
        </w:rPr>
        <w:t>historic</w:t>
      </w:r>
      <w:r w:rsidR="00613BB5" w:rsidRPr="00773D5C">
        <w:rPr>
          <w:rFonts w:eastAsia="Times New Roman" w:cs="Times New Roman"/>
          <w:i/>
          <w:noProof/>
          <w:color w:val="000000" w:themeColor="text1"/>
          <w:sz w:val="26"/>
          <w:szCs w:val="26"/>
          <w:lang w:val="es-ES" w:eastAsia="es-ES"/>
        </w:rPr>
        <w:t>as</w:t>
      </w:r>
      <w:r w:rsidRPr="00773D5C">
        <w:rPr>
          <w:rFonts w:eastAsia="Times New Roman" w:cs="Times New Roman"/>
          <w:i/>
          <w:noProof/>
          <w:color w:val="000000" w:themeColor="text1"/>
          <w:sz w:val="26"/>
          <w:szCs w:val="26"/>
          <w:lang w:val="es-ES" w:eastAsia="es-ES"/>
        </w:rPr>
        <w:t xml:space="preserve"> </w:t>
      </w:r>
      <w:r w:rsidR="00613BB5" w:rsidRPr="00773D5C">
        <w:rPr>
          <w:rFonts w:eastAsia="Times New Roman" w:cs="Times New Roman"/>
          <w:i/>
          <w:noProof/>
          <w:color w:val="000000" w:themeColor="text1"/>
          <w:sz w:val="26"/>
          <w:szCs w:val="26"/>
          <w:lang w:val="es-ES" w:eastAsia="es-ES"/>
        </w:rPr>
        <w:t xml:space="preserve">o </w:t>
      </w:r>
      <w:r w:rsidRPr="00773D5C">
        <w:rPr>
          <w:rFonts w:eastAsia="Times New Roman" w:cs="Times New Roman"/>
          <w:i/>
          <w:noProof/>
          <w:color w:val="000000" w:themeColor="text1"/>
          <w:sz w:val="26"/>
          <w:szCs w:val="26"/>
          <w:lang w:val="es-ES" w:eastAsia="es-ES"/>
        </w:rPr>
        <w:t xml:space="preserve">las condiciones </w:t>
      </w:r>
      <w:r w:rsidR="0095091A" w:rsidRPr="00773D5C">
        <w:rPr>
          <w:rFonts w:eastAsia="Times New Roman" w:cs="Times New Roman"/>
          <w:i/>
          <w:noProof/>
          <w:color w:val="000000" w:themeColor="text1"/>
          <w:sz w:val="26"/>
          <w:szCs w:val="26"/>
          <w:lang w:val="es-ES" w:eastAsia="es-ES"/>
        </w:rPr>
        <w:t>filosó</w:t>
      </w:r>
      <w:r w:rsidR="00613BB5" w:rsidRPr="00773D5C">
        <w:rPr>
          <w:rFonts w:eastAsia="Times New Roman" w:cs="Times New Roman"/>
          <w:i/>
          <w:noProof/>
          <w:color w:val="000000" w:themeColor="text1"/>
          <w:sz w:val="26"/>
          <w:szCs w:val="26"/>
          <w:lang w:val="es-ES" w:eastAsia="es-ES"/>
        </w:rPr>
        <w:t xml:space="preserve">ficas, </w:t>
      </w:r>
      <w:r w:rsidR="0095091A" w:rsidRPr="00773D5C">
        <w:rPr>
          <w:rFonts w:eastAsia="Times New Roman" w:cs="Times New Roman"/>
          <w:i/>
          <w:noProof/>
          <w:color w:val="000000" w:themeColor="text1"/>
          <w:sz w:val="26"/>
          <w:szCs w:val="26"/>
          <w:lang w:val="es-ES" w:eastAsia="es-ES"/>
        </w:rPr>
        <w:t>sociales, políticas o econó</w:t>
      </w:r>
      <w:r w:rsidRPr="00773D5C">
        <w:rPr>
          <w:rFonts w:eastAsia="Times New Roman" w:cs="Times New Roman"/>
          <w:i/>
          <w:noProof/>
          <w:color w:val="000000" w:themeColor="text1"/>
          <w:sz w:val="26"/>
          <w:szCs w:val="26"/>
          <w:lang w:val="es-ES" w:eastAsia="es-ES"/>
        </w:rPr>
        <w:t xml:space="preserve">micas que </w:t>
      </w:r>
      <w:r w:rsidR="00070853" w:rsidRPr="00773D5C">
        <w:rPr>
          <w:rFonts w:eastAsia="Times New Roman" w:cs="Times New Roman"/>
          <w:i/>
          <w:noProof/>
          <w:color w:val="000000" w:themeColor="text1"/>
          <w:sz w:val="26"/>
          <w:szCs w:val="26"/>
          <w:lang w:val="es-ES" w:eastAsia="es-ES"/>
        </w:rPr>
        <w:t>influyeron en el</w:t>
      </w:r>
      <w:r w:rsidR="00613BB5" w:rsidRPr="00773D5C">
        <w:rPr>
          <w:rFonts w:eastAsia="Times New Roman" w:cs="Times New Roman"/>
          <w:i/>
          <w:noProof/>
          <w:color w:val="000000" w:themeColor="text1"/>
          <w:sz w:val="26"/>
          <w:szCs w:val="26"/>
          <w:lang w:val="es-ES" w:eastAsia="es-ES"/>
        </w:rPr>
        <w:t xml:space="preserve"> precedente; la existencia de nuevas circunstancias factuales diferentes de aquellas en l</w:t>
      </w:r>
      <w:r w:rsidR="00364E0C" w:rsidRPr="00773D5C">
        <w:rPr>
          <w:rFonts w:eastAsia="Times New Roman" w:cs="Times New Roman"/>
          <w:i/>
          <w:noProof/>
          <w:color w:val="000000" w:themeColor="text1"/>
          <w:sz w:val="26"/>
          <w:szCs w:val="26"/>
          <w:lang w:val="es-ES" w:eastAsia="es-ES"/>
        </w:rPr>
        <w:t>as que se cimentó el precedente;</w:t>
      </w:r>
      <w:r w:rsidRPr="00773D5C">
        <w:rPr>
          <w:rFonts w:eastAsia="Times New Roman" w:cs="Times New Roman"/>
          <w:i/>
          <w:noProof/>
          <w:color w:val="000000" w:themeColor="text1"/>
          <w:sz w:val="26"/>
          <w:szCs w:val="26"/>
          <w:lang w:val="es-ES" w:eastAsia="es-ES"/>
        </w:rPr>
        <w:t xml:space="preserve"> </w:t>
      </w:r>
      <w:r w:rsidR="0095091A" w:rsidRPr="00773D5C">
        <w:rPr>
          <w:rFonts w:eastAsia="Times New Roman" w:cs="Times New Roman"/>
          <w:i/>
          <w:noProof/>
          <w:color w:val="000000" w:themeColor="text1"/>
          <w:sz w:val="26"/>
          <w:szCs w:val="26"/>
          <w:lang w:val="es-ES" w:eastAsia="es-ES"/>
        </w:rPr>
        <w:t>su desuetud</w:t>
      </w:r>
      <w:r w:rsidR="00364E0C" w:rsidRPr="00773D5C">
        <w:rPr>
          <w:rFonts w:eastAsia="Times New Roman" w:cs="Times New Roman"/>
          <w:i/>
          <w:noProof/>
          <w:color w:val="000000" w:themeColor="text1"/>
          <w:sz w:val="26"/>
          <w:szCs w:val="26"/>
          <w:lang w:val="es-ES" w:eastAsia="es-ES"/>
        </w:rPr>
        <w:t xml:space="preserve">, </w:t>
      </w:r>
      <w:r w:rsidR="00D365BF" w:rsidRPr="00773D5C">
        <w:rPr>
          <w:rFonts w:eastAsia="Times New Roman" w:cs="Times New Roman"/>
          <w:i/>
          <w:noProof/>
          <w:color w:val="000000" w:themeColor="text1"/>
          <w:sz w:val="26"/>
          <w:szCs w:val="26"/>
          <w:lang w:val="es-ES" w:eastAsia="es-ES"/>
        </w:rPr>
        <w:t>etc…</w:t>
      </w:r>
    </w:p>
    <w:p w:rsidR="00D365BF" w:rsidRPr="00773D5C" w:rsidRDefault="00D365BF" w:rsidP="00D60BF7">
      <w:pPr>
        <w:spacing w:after="0" w:line="276" w:lineRule="auto"/>
        <w:jc w:val="both"/>
        <w:rPr>
          <w:rFonts w:eastAsia="Times New Roman" w:cs="Times New Roman"/>
          <w:noProof/>
          <w:color w:val="000000" w:themeColor="text1"/>
          <w:sz w:val="26"/>
          <w:szCs w:val="26"/>
          <w:lang w:val="es-ES" w:eastAsia="es-ES"/>
        </w:rPr>
      </w:pPr>
    </w:p>
    <w:p w:rsidR="00D365BF" w:rsidRPr="00773D5C" w:rsidRDefault="00D365BF" w:rsidP="00D60BF7">
      <w:pPr>
        <w:pStyle w:val="Prrafodelista"/>
        <w:numPr>
          <w:ilvl w:val="0"/>
          <w:numId w:val="3"/>
        </w:numPr>
        <w:spacing w:after="0" w:line="276" w:lineRule="auto"/>
        <w:ind w:left="360"/>
        <w:jc w:val="both"/>
        <w:rPr>
          <w:rFonts w:eastAsia="Times New Roman" w:cs="Times New Roman"/>
          <w:i/>
          <w:noProof/>
          <w:color w:val="000000" w:themeColor="text1"/>
          <w:sz w:val="26"/>
          <w:szCs w:val="26"/>
          <w:lang w:val="es-ES" w:eastAsia="es-ES"/>
        </w:rPr>
      </w:pPr>
      <w:r w:rsidRPr="00773D5C">
        <w:rPr>
          <w:rFonts w:eastAsia="Times New Roman" w:cs="Times New Roman"/>
          <w:i/>
          <w:noProof/>
          <w:color w:val="000000" w:themeColor="text1"/>
          <w:sz w:val="26"/>
          <w:szCs w:val="26"/>
          <w:lang w:val="es-ES" w:eastAsia="es-ES"/>
        </w:rPr>
        <w:t>El funcionario judicial de</w:t>
      </w:r>
      <w:r w:rsidR="00C621CA" w:rsidRPr="00773D5C">
        <w:rPr>
          <w:rFonts w:eastAsia="Times New Roman" w:cs="Times New Roman"/>
          <w:i/>
          <w:noProof/>
          <w:color w:val="000000" w:themeColor="text1"/>
          <w:sz w:val="26"/>
          <w:szCs w:val="26"/>
          <w:lang w:val="es-ES" w:eastAsia="es-ES"/>
        </w:rPr>
        <w:t xml:space="preserve"> inferior jerarquia que disienta de un prece</w:t>
      </w:r>
      <w:r w:rsidR="00B96CB6" w:rsidRPr="00773D5C">
        <w:rPr>
          <w:rFonts w:eastAsia="Times New Roman" w:cs="Times New Roman"/>
          <w:i/>
          <w:noProof/>
          <w:color w:val="000000" w:themeColor="text1"/>
          <w:sz w:val="26"/>
          <w:szCs w:val="26"/>
          <w:lang w:val="es-ES" w:eastAsia="es-ES"/>
        </w:rPr>
        <w:t xml:space="preserve">dente jurisprudencial, </w:t>
      </w:r>
      <w:r w:rsidR="00613BB5" w:rsidRPr="00773D5C">
        <w:rPr>
          <w:rFonts w:eastAsia="Times New Roman" w:cs="Times New Roman"/>
          <w:i/>
          <w:noProof/>
          <w:color w:val="000000" w:themeColor="text1"/>
          <w:sz w:val="26"/>
          <w:szCs w:val="26"/>
          <w:lang w:val="es-ES" w:eastAsia="es-ES"/>
        </w:rPr>
        <w:t xml:space="preserve">acorde con el principio de la autonomia, </w:t>
      </w:r>
      <w:r w:rsidR="00B96CB6" w:rsidRPr="00773D5C">
        <w:rPr>
          <w:rFonts w:eastAsia="Times New Roman" w:cs="Times New Roman"/>
          <w:i/>
          <w:noProof/>
          <w:color w:val="000000" w:themeColor="text1"/>
          <w:sz w:val="26"/>
          <w:szCs w:val="26"/>
          <w:lang w:val="es-ES" w:eastAsia="es-ES"/>
        </w:rPr>
        <w:t>puede apartarse del mismo, si</w:t>
      </w:r>
      <w:r w:rsidR="0095091A" w:rsidRPr="00773D5C">
        <w:rPr>
          <w:rFonts w:eastAsia="Times New Roman" w:cs="Times New Roman"/>
          <w:i/>
          <w:noProof/>
          <w:color w:val="000000" w:themeColor="text1"/>
          <w:sz w:val="26"/>
          <w:szCs w:val="26"/>
          <w:lang w:val="es-ES" w:eastAsia="es-ES"/>
        </w:rPr>
        <w:t>e</w:t>
      </w:r>
      <w:r w:rsidR="00B96CB6" w:rsidRPr="00773D5C">
        <w:rPr>
          <w:rFonts w:eastAsia="Times New Roman" w:cs="Times New Roman"/>
          <w:i/>
          <w:noProof/>
          <w:color w:val="000000" w:themeColor="text1"/>
          <w:sz w:val="26"/>
          <w:szCs w:val="26"/>
          <w:lang w:val="es-ES" w:eastAsia="es-ES"/>
        </w:rPr>
        <w:t>mpre y cuando de manera raz</w:t>
      </w:r>
      <w:r w:rsidR="00613BB5" w:rsidRPr="00773D5C">
        <w:rPr>
          <w:rFonts w:eastAsia="Times New Roman" w:cs="Times New Roman"/>
          <w:i/>
          <w:noProof/>
          <w:color w:val="000000" w:themeColor="text1"/>
          <w:sz w:val="26"/>
          <w:szCs w:val="26"/>
          <w:lang w:val="es-ES" w:eastAsia="es-ES"/>
        </w:rPr>
        <w:t>o</w:t>
      </w:r>
      <w:r w:rsidR="00B96CB6" w:rsidRPr="00773D5C">
        <w:rPr>
          <w:rFonts w:eastAsia="Times New Roman" w:cs="Times New Roman"/>
          <w:i/>
          <w:noProof/>
          <w:color w:val="000000" w:themeColor="text1"/>
          <w:sz w:val="26"/>
          <w:szCs w:val="26"/>
          <w:lang w:val="es-ES" w:eastAsia="es-ES"/>
        </w:rPr>
        <w:t>nable y plausible exponga las razones de hecho y de derecho de su discrepancia.</w:t>
      </w:r>
    </w:p>
    <w:p w:rsidR="00717FCB" w:rsidRPr="00773D5C" w:rsidRDefault="00717FCB" w:rsidP="00D60BF7">
      <w:pPr>
        <w:spacing w:after="0" w:line="276" w:lineRule="auto"/>
        <w:jc w:val="both"/>
        <w:rPr>
          <w:rFonts w:eastAsia="Times New Roman" w:cs="Times New Roman"/>
          <w:noProof/>
          <w:color w:val="000000" w:themeColor="text1"/>
          <w:sz w:val="26"/>
          <w:szCs w:val="26"/>
          <w:lang w:val="es-ES" w:eastAsia="es-ES"/>
        </w:rPr>
      </w:pPr>
    </w:p>
    <w:p w:rsidR="002938A7" w:rsidRPr="00773D5C" w:rsidRDefault="00613BB5" w:rsidP="00D60BF7">
      <w:pPr>
        <w:spacing w:after="0" w:line="276" w:lineRule="auto"/>
        <w:jc w:val="both"/>
        <w:rPr>
          <w:rFonts w:eastAsia="Times New Roman" w:cs="Times New Roman"/>
          <w:i/>
          <w:noProof/>
          <w:color w:val="000000" w:themeColor="text1"/>
          <w:sz w:val="26"/>
          <w:szCs w:val="26"/>
          <w:lang w:val="es-ES" w:eastAsia="es-ES"/>
        </w:rPr>
      </w:pPr>
      <w:r w:rsidRPr="00773D5C">
        <w:rPr>
          <w:rFonts w:eastAsia="Times New Roman" w:cs="Times New Roman"/>
          <w:i/>
          <w:noProof/>
          <w:color w:val="000000" w:themeColor="text1"/>
          <w:sz w:val="26"/>
          <w:szCs w:val="26"/>
          <w:lang w:val="es-ES" w:eastAsia="es-ES"/>
        </w:rPr>
        <w:t xml:space="preserve">Ahora, </w:t>
      </w:r>
      <w:r w:rsidR="0095091A" w:rsidRPr="00773D5C">
        <w:rPr>
          <w:rFonts w:eastAsia="Times New Roman" w:cs="Times New Roman"/>
          <w:i/>
          <w:noProof/>
          <w:color w:val="000000" w:themeColor="text1"/>
          <w:sz w:val="26"/>
          <w:szCs w:val="26"/>
          <w:lang w:val="es-ES" w:eastAsia="es-ES"/>
        </w:rPr>
        <w:t>si acorde con lo dicho en los pá</w:t>
      </w:r>
      <w:r w:rsidRPr="00773D5C">
        <w:rPr>
          <w:rFonts w:eastAsia="Times New Roman" w:cs="Times New Roman"/>
          <w:i/>
          <w:noProof/>
          <w:color w:val="000000" w:themeColor="text1"/>
          <w:sz w:val="26"/>
          <w:szCs w:val="26"/>
          <w:lang w:val="es-ES" w:eastAsia="es-ES"/>
        </w:rPr>
        <w:t>rrafos precedentes, regresamos</w:t>
      </w:r>
      <w:r w:rsidR="00947253" w:rsidRPr="00773D5C">
        <w:rPr>
          <w:rFonts w:eastAsia="Times New Roman" w:cs="Times New Roman"/>
          <w:i/>
          <w:noProof/>
          <w:color w:val="000000" w:themeColor="text1"/>
          <w:sz w:val="26"/>
          <w:szCs w:val="26"/>
          <w:lang w:val="es-ES" w:eastAsia="es-ES"/>
        </w:rPr>
        <w:t xml:space="preserve"> al caso en estudio, no debemos olvidar que el origen de la controversia tiene que ver con los efectos </w:t>
      </w:r>
      <w:r w:rsidR="00F64A5C" w:rsidRPr="00773D5C">
        <w:rPr>
          <w:rFonts w:eastAsia="Times New Roman" w:cs="Times New Roman"/>
          <w:i/>
          <w:noProof/>
          <w:color w:val="000000" w:themeColor="text1"/>
          <w:sz w:val="26"/>
          <w:szCs w:val="26"/>
          <w:lang w:val="es-ES" w:eastAsia="es-ES"/>
        </w:rPr>
        <w:t>que generarí</w:t>
      </w:r>
      <w:r w:rsidR="00B96CB6" w:rsidRPr="00773D5C">
        <w:rPr>
          <w:rFonts w:eastAsia="Times New Roman" w:cs="Times New Roman"/>
          <w:i/>
          <w:noProof/>
          <w:color w:val="000000" w:themeColor="text1"/>
          <w:sz w:val="26"/>
          <w:szCs w:val="26"/>
          <w:lang w:val="es-ES" w:eastAsia="es-ES"/>
        </w:rPr>
        <w:t>a en el subexamine</w:t>
      </w:r>
      <w:r w:rsidR="00947253" w:rsidRPr="00773D5C">
        <w:rPr>
          <w:rFonts w:eastAsia="Times New Roman" w:cs="Times New Roman"/>
          <w:i/>
          <w:noProof/>
          <w:color w:val="000000" w:themeColor="text1"/>
          <w:sz w:val="26"/>
          <w:szCs w:val="26"/>
          <w:lang w:val="es-ES" w:eastAsia="es-ES"/>
        </w:rPr>
        <w:t xml:space="preserve"> la sentencia del 14 de ju</w:t>
      </w:r>
      <w:r w:rsidR="00F64A5C" w:rsidRPr="00773D5C">
        <w:rPr>
          <w:rFonts w:eastAsia="Times New Roman" w:cs="Times New Roman"/>
          <w:i/>
          <w:noProof/>
          <w:color w:val="000000" w:themeColor="text1"/>
          <w:sz w:val="26"/>
          <w:szCs w:val="26"/>
          <w:lang w:val="es-ES" w:eastAsia="es-ES"/>
        </w:rPr>
        <w:t>nio de 2017, SP8463-2017 (</w:t>
      </w:r>
      <w:r w:rsidR="00947253" w:rsidRPr="00773D5C">
        <w:rPr>
          <w:rFonts w:eastAsia="Times New Roman" w:cs="Times New Roman"/>
          <w:i/>
          <w:noProof/>
          <w:color w:val="000000" w:themeColor="text1"/>
          <w:sz w:val="26"/>
          <w:szCs w:val="26"/>
          <w:lang w:val="es-ES" w:eastAsia="es-ES"/>
        </w:rPr>
        <w:t>47446</w:t>
      </w:r>
      <w:r w:rsidR="00F64A5C" w:rsidRPr="00773D5C">
        <w:rPr>
          <w:rFonts w:eastAsia="Times New Roman" w:cs="Times New Roman"/>
          <w:i/>
          <w:noProof/>
          <w:color w:val="000000" w:themeColor="text1"/>
          <w:sz w:val="26"/>
          <w:szCs w:val="26"/>
          <w:lang w:val="es-ES" w:eastAsia="es-ES"/>
        </w:rPr>
        <w:t>)</w:t>
      </w:r>
      <w:r w:rsidR="00947253" w:rsidRPr="00773D5C">
        <w:rPr>
          <w:rFonts w:eastAsia="Times New Roman" w:cs="Times New Roman"/>
          <w:i/>
          <w:noProof/>
          <w:color w:val="000000" w:themeColor="text1"/>
          <w:sz w:val="26"/>
          <w:szCs w:val="26"/>
          <w:lang w:val="es-ES" w:eastAsia="es-ES"/>
        </w:rPr>
        <w:t>,</w:t>
      </w:r>
      <w:r w:rsidR="00B96CB6" w:rsidRPr="00773D5C">
        <w:rPr>
          <w:rFonts w:eastAsia="Times New Roman" w:cs="Times New Roman"/>
          <w:i/>
          <w:noProof/>
          <w:color w:val="000000" w:themeColor="text1"/>
          <w:sz w:val="26"/>
          <w:szCs w:val="26"/>
          <w:lang w:val="es-ES" w:eastAsia="es-ES"/>
        </w:rPr>
        <w:t xml:space="preserve"> proferida por la Sala de Casación Penal de la CSJ, </w:t>
      </w:r>
      <w:r w:rsidR="00947253" w:rsidRPr="00773D5C">
        <w:rPr>
          <w:rFonts w:eastAsia="Times New Roman" w:cs="Times New Roman"/>
          <w:i/>
          <w:noProof/>
          <w:color w:val="000000" w:themeColor="text1"/>
          <w:sz w:val="26"/>
          <w:szCs w:val="26"/>
          <w:lang w:val="es-ES" w:eastAsia="es-ES"/>
        </w:rPr>
        <w:t xml:space="preserve">la cual </w:t>
      </w:r>
      <w:r w:rsidR="00717FCB" w:rsidRPr="00773D5C">
        <w:rPr>
          <w:rFonts w:eastAsia="Times New Roman" w:cs="Times New Roman"/>
          <w:i/>
          <w:noProof/>
          <w:color w:val="000000" w:themeColor="text1"/>
          <w:sz w:val="26"/>
          <w:szCs w:val="26"/>
          <w:lang w:val="es-ES" w:eastAsia="es-ES"/>
        </w:rPr>
        <w:t xml:space="preserve">le dio un vuelvo de </w:t>
      </w:r>
      <w:r w:rsidR="00F64A5C" w:rsidRPr="00773D5C">
        <w:rPr>
          <w:rFonts w:eastAsia="Times New Roman" w:cs="Times New Roman"/>
          <w:i/>
          <w:noProof/>
          <w:color w:val="000000" w:themeColor="text1"/>
          <w:sz w:val="26"/>
          <w:szCs w:val="26"/>
          <w:lang w:val="es-ES" w:eastAsia="es-ES"/>
        </w:rPr>
        <w:t>180º a la legitimidad que tendrí</w:t>
      </w:r>
      <w:r w:rsidR="00717FCB" w:rsidRPr="00773D5C">
        <w:rPr>
          <w:rFonts w:eastAsia="Times New Roman" w:cs="Times New Roman"/>
          <w:i/>
          <w:noProof/>
          <w:color w:val="000000" w:themeColor="text1"/>
          <w:sz w:val="26"/>
          <w:szCs w:val="26"/>
          <w:lang w:val="es-ES" w:eastAsia="es-ES"/>
        </w:rPr>
        <w:t>a</w:t>
      </w:r>
      <w:r w:rsidR="00F64A5C" w:rsidRPr="00773D5C">
        <w:rPr>
          <w:rFonts w:eastAsia="Times New Roman" w:cs="Times New Roman"/>
          <w:i/>
          <w:noProof/>
          <w:color w:val="000000" w:themeColor="text1"/>
          <w:sz w:val="26"/>
          <w:szCs w:val="26"/>
          <w:lang w:val="es-ES" w:eastAsia="es-ES"/>
        </w:rPr>
        <w:t>n</w:t>
      </w:r>
      <w:r w:rsidR="00717FCB" w:rsidRPr="00773D5C">
        <w:rPr>
          <w:rFonts w:eastAsia="Times New Roman" w:cs="Times New Roman"/>
          <w:i/>
          <w:noProof/>
          <w:color w:val="000000" w:themeColor="text1"/>
          <w:sz w:val="26"/>
          <w:szCs w:val="26"/>
          <w:lang w:val="es-ES" w:eastAsia="es-ES"/>
        </w:rPr>
        <w:t xml:space="preserve"> las victimas para hacer uso dentro del proceso penal de la accion civil i</w:t>
      </w:r>
      <w:r w:rsidR="002C1322" w:rsidRPr="00773D5C">
        <w:rPr>
          <w:rFonts w:eastAsia="Times New Roman" w:cs="Times New Roman"/>
          <w:i/>
          <w:noProof/>
          <w:color w:val="000000" w:themeColor="text1"/>
          <w:sz w:val="26"/>
          <w:szCs w:val="26"/>
          <w:lang w:val="es-ES" w:eastAsia="es-ES"/>
        </w:rPr>
        <w:t>n</w:t>
      </w:r>
      <w:r w:rsidR="00717FCB" w:rsidRPr="00773D5C">
        <w:rPr>
          <w:rFonts w:eastAsia="Times New Roman" w:cs="Times New Roman"/>
          <w:i/>
          <w:noProof/>
          <w:color w:val="000000" w:themeColor="text1"/>
          <w:sz w:val="26"/>
          <w:szCs w:val="26"/>
          <w:lang w:val="es-ES" w:eastAsia="es-ES"/>
        </w:rPr>
        <w:t>demnizatoria en aquellos eventos en</w:t>
      </w:r>
      <w:r w:rsidR="002C1322" w:rsidRPr="00773D5C">
        <w:rPr>
          <w:rFonts w:eastAsia="Times New Roman" w:cs="Times New Roman"/>
          <w:i/>
          <w:noProof/>
          <w:color w:val="000000" w:themeColor="text1"/>
          <w:sz w:val="26"/>
          <w:szCs w:val="26"/>
          <w:lang w:val="es-ES" w:eastAsia="es-ES"/>
        </w:rPr>
        <w:t xml:space="preserve"> los cuales de manera paralela </w:t>
      </w:r>
      <w:r w:rsidR="00717FCB" w:rsidRPr="00773D5C">
        <w:rPr>
          <w:rFonts w:eastAsia="Times New Roman" w:cs="Times New Roman"/>
          <w:i/>
          <w:noProof/>
          <w:color w:val="000000" w:themeColor="text1"/>
          <w:sz w:val="26"/>
          <w:szCs w:val="26"/>
          <w:lang w:val="es-ES" w:eastAsia="es-ES"/>
        </w:rPr>
        <w:t>o sucedá</w:t>
      </w:r>
      <w:r w:rsidR="00F64A5C" w:rsidRPr="00773D5C">
        <w:rPr>
          <w:rFonts w:eastAsia="Times New Roman" w:cs="Times New Roman"/>
          <w:i/>
          <w:noProof/>
          <w:color w:val="000000" w:themeColor="text1"/>
          <w:sz w:val="26"/>
          <w:szCs w:val="26"/>
          <w:lang w:val="es-ES" w:eastAsia="es-ES"/>
        </w:rPr>
        <w:t>nea hayan hecho uso de esa acció</w:t>
      </w:r>
      <w:r w:rsidR="00717FCB" w:rsidRPr="00773D5C">
        <w:rPr>
          <w:rFonts w:eastAsia="Times New Roman" w:cs="Times New Roman"/>
          <w:i/>
          <w:noProof/>
          <w:color w:val="000000" w:themeColor="text1"/>
          <w:sz w:val="26"/>
          <w:szCs w:val="26"/>
          <w:lang w:val="es-ES" w:eastAsia="es-ES"/>
        </w:rPr>
        <w:t xml:space="preserve">n patrimonial </w:t>
      </w:r>
      <w:r w:rsidR="00F64A5C" w:rsidRPr="00773D5C">
        <w:rPr>
          <w:rFonts w:eastAsia="Times New Roman" w:cs="Times New Roman"/>
          <w:i/>
          <w:noProof/>
          <w:color w:val="000000" w:themeColor="text1"/>
          <w:sz w:val="26"/>
          <w:szCs w:val="26"/>
          <w:lang w:val="es-ES" w:eastAsia="es-ES"/>
        </w:rPr>
        <w:t>en otro proceso o actuació</w:t>
      </w:r>
      <w:r w:rsidR="00717FCB" w:rsidRPr="00773D5C">
        <w:rPr>
          <w:rFonts w:eastAsia="Times New Roman" w:cs="Times New Roman"/>
          <w:i/>
          <w:noProof/>
          <w:color w:val="000000" w:themeColor="text1"/>
          <w:sz w:val="26"/>
          <w:szCs w:val="26"/>
          <w:lang w:val="es-ES" w:eastAsia="es-ES"/>
        </w:rPr>
        <w:t>n diferente.</w:t>
      </w:r>
      <w:r w:rsidR="00AC6E57" w:rsidRPr="00773D5C">
        <w:rPr>
          <w:rFonts w:eastAsia="Times New Roman" w:cs="Times New Roman"/>
          <w:i/>
          <w:noProof/>
          <w:color w:val="000000" w:themeColor="text1"/>
          <w:sz w:val="26"/>
          <w:szCs w:val="26"/>
          <w:lang w:val="es-ES" w:eastAsia="es-ES"/>
        </w:rPr>
        <w:t xml:space="preserve"> Según la Corte, en este nuevo precedente, a fin de evitar que se incurra en los excesos propios de un abuso del derecho por el doble cobro de una misma obligación</w:t>
      </w:r>
      <w:r w:rsidR="00F64A5C" w:rsidRPr="00773D5C">
        <w:rPr>
          <w:rFonts w:eastAsia="Times New Roman" w:cs="Times New Roman"/>
          <w:i/>
          <w:noProof/>
          <w:color w:val="000000" w:themeColor="text1"/>
          <w:sz w:val="26"/>
          <w:szCs w:val="26"/>
          <w:lang w:val="es-ES" w:eastAsia="es-ES"/>
        </w:rPr>
        <w:t>, a la ví</w:t>
      </w:r>
      <w:r w:rsidR="00AC6E57" w:rsidRPr="00773D5C">
        <w:rPr>
          <w:rFonts w:eastAsia="Times New Roman" w:cs="Times New Roman"/>
          <w:i/>
          <w:noProof/>
          <w:color w:val="000000" w:themeColor="text1"/>
          <w:sz w:val="26"/>
          <w:szCs w:val="26"/>
          <w:lang w:val="es-ES" w:eastAsia="es-ES"/>
        </w:rPr>
        <w:t xml:space="preserve">ctima le esta vedado </w:t>
      </w:r>
      <w:r w:rsidR="00F64A5C" w:rsidRPr="00773D5C">
        <w:rPr>
          <w:rFonts w:eastAsia="Times New Roman" w:cs="Times New Roman"/>
          <w:i/>
          <w:noProof/>
          <w:color w:val="000000" w:themeColor="text1"/>
          <w:sz w:val="26"/>
          <w:szCs w:val="26"/>
          <w:lang w:val="es-ES" w:eastAsia="es-ES"/>
        </w:rPr>
        <w:t>acudir al incidente de reparació</w:t>
      </w:r>
      <w:r w:rsidR="00AC6E57" w:rsidRPr="00773D5C">
        <w:rPr>
          <w:rFonts w:eastAsia="Times New Roman" w:cs="Times New Roman"/>
          <w:i/>
          <w:noProof/>
          <w:color w:val="000000" w:themeColor="text1"/>
          <w:sz w:val="26"/>
          <w:szCs w:val="26"/>
          <w:lang w:val="es-ES" w:eastAsia="es-ES"/>
        </w:rPr>
        <w:t xml:space="preserve">n integral del proceso penal, </w:t>
      </w:r>
      <w:r w:rsidR="00F64A5C" w:rsidRPr="00773D5C">
        <w:rPr>
          <w:rFonts w:eastAsia="Times New Roman" w:cs="Times New Roman"/>
          <w:i/>
          <w:noProof/>
          <w:color w:val="000000" w:themeColor="text1"/>
          <w:sz w:val="26"/>
          <w:szCs w:val="26"/>
          <w:lang w:val="es-ES" w:eastAsia="es-ES"/>
        </w:rPr>
        <w:t>para</w:t>
      </w:r>
      <w:r w:rsidR="00AC6E57" w:rsidRPr="00773D5C">
        <w:rPr>
          <w:rFonts w:eastAsia="Times New Roman" w:cs="Times New Roman"/>
          <w:i/>
          <w:noProof/>
          <w:color w:val="000000" w:themeColor="text1"/>
          <w:sz w:val="26"/>
          <w:szCs w:val="26"/>
          <w:lang w:val="es-ES" w:eastAsia="es-ES"/>
        </w:rPr>
        <w:t xml:space="preserve"> procurar el resarcimiento de los pe</w:t>
      </w:r>
      <w:r w:rsidR="00F64A5C" w:rsidRPr="00773D5C">
        <w:rPr>
          <w:rFonts w:eastAsia="Times New Roman" w:cs="Times New Roman"/>
          <w:i/>
          <w:noProof/>
          <w:color w:val="000000" w:themeColor="text1"/>
          <w:sz w:val="26"/>
          <w:szCs w:val="26"/>
          <w:lang w:val="es-ES" w:eastAsia="es-ES"/>
        </w:rPr>
        <w:t>rjuicios causados por la comisión del delito, despué</w:t>
      </w:r>
      <w:r w:rsidR="00AC6E57" w:rsidRPr="00773D5C">
        <w:rPr>
          <w:rFonts w:eastAsia="Times New Roman" w:cs="Times New Roman"/>
          <w:i/>
          <w:noProof/>
          <w:color w:val="000000" w:themeColor="text1"/>
          <w:sz w:val="26"/>
          <w:szCs w:val="26"/>
          <w:lang w:val="es-ES" w:eastAsia="es-ES"/>
        </w:rPr>
        <w:t xml:space="preserve">s de haber </w:t>
      </w:r>
      <w:r w:rsidR="002C1322" w:rsidRPr="00773D5C">
        <w:rPr>
          <w:rFonts w:eastAsia="Times New Roman" w:cs="Times New Roman"/>
          <w:i/>
          <w:noProof/>
          <w:color w:val="000000" w:themeColor="text1"/>
          <w:sz w:val="26"/>
          <w:szCs w:val="26"/>
          <w:lang w:val="es-ES" w:eastAsia="es-ES"/>
        </w:rPr>
        <w:t>hecho uso</w:t>
      </w:r>
      <w:r w:rsidR="00AC6E57" w:rsidRPr="00773D5C">
        <w:rPr>
          <w:rFonts w:eastAsia="Times New Roman" w:cs="Times New Roman"/>
          <w:i/>
          <w:noProof/>
          <w:color w:val="000000" w:themeColor="text1"/>
          <w:sz w:val="26"/>
          <w:szCs w:val="26"/>
          <w:lang w:val="es-ES" w:eastAsia="es-ES"/>
        </w:rPr>
        <w:t xml:space="preserve"> </w:t>
      </w:r>
      <w:r w:rsidR="002C1322" w:rsidRPr="00773D5C">
        <w:rPr>
          <w:rFonts w:eastAsia="Times New Roman" w:cs="Times New Roman"/>
          <w:i/>
          <w:noProof/>
          <w:color w:val="000000" w:themeColor="text1"/>
          <w:sz w:val="26"/>
          <w:szCs w:val="26"/>
          <w:lang w:val="es-ES" w:eastAsia="es-ES"/>
        </w:rPr>
        <w:t xml:space="preserve">de alguna de las </w:t>
      </w:r>
      <w:r w:rsidR="00F64A5C" w:rsidRPr="00773D5C">
        <w:rPr>
          <w:rFonts w:eastAsia="Times New Roman" w:cs="Times New Roman"/>
          <w:i/>
          <w:noProof/>
          <w:color w:val="000000" w:themeColor="text1"/>
          <w:sz w:val="26"/>
          <w:szCs w:val="26"/>
          <w:lang w:val="es-ES" w:eastAsia="es-ES"/>
        </w:rPr>
        <w:t>otras ví</w:t>
      </w:r>
      <w:r w:rsidR="00AC6E57" w:rsidRPr="00773D5C">
        <w:rPr>
          <w:rFonts w:eastAsia="Times New Roman" w:cs="Times New Roman"/>
          <w:i/>
          <w:noProof/>
          <w:color w:val="000000" w:themeColor="text1"/>
          <w:sz w:val="26"/>
          <w:szCs w:val="26"/>
          <w:lang w:val="es-ES" w:eastAsia="es-ES"/>
        </w:rPr>
        <w:t xml:space="preserve">as que </w:t>
      </w:r>
      <w:r w:rsidR="00F64A5C" w:rsidRPr="00773D5C">
        <w:rPr>
          <w:rFonts w:eastAsia="Times New Roman" w:cs="Times New Roman"/>
          <w:i/>
          <w:noProof/>
          <w:color w:val="000000" w:themeColor="text1"/>
          <w:sz w:val="26"/>
          <w:szCs w:val="26"/>
          <w:lang w:val="es-ES" w:eastAsia="es-ES"/>
        </w:rPr>
        <w:t>también tendrí</w:t>
      </w:r>
      <w:r w:rsidR="00AC6E57" w:rsidRPr="00773D5C">
        <w:rPr>
          <w:rFonts w:eastAsia="Times New Roman" w:cs="Times New Roman"/>
          <w:i/>
          <w:noProof/>
          <w:color w:val="000000" w:themeColor="text1"/>
          <w:sz w:val="26"/>
          <w:szCs w:val="26"/>
          <w:lang w:val="es-ES" w:eastAsia="es-ES"/>
        </w:rPr>
        <w:t>a en su favor</w:t>
      </w:r>
      <w:r w:rsidR="002938A7" w:rsidRPr="00773D5C">
        <w:rPr>
          <w:rFonts w:eastAsia="Times New Roman" w:cs="Times New Roman"/>
          <w:i/>
          <w:noProof/>
          <w:color w:val="000000" w:themeColor="text1"/>
          <w:sz w:val="26"/>
          <w:szCs w:val="26"/>
          <w:lang w:val="es-ES" w:eastAsia="es-ES"/>
        </w:rPr>
        <w:t xml:space="preserve"> para hacer valer sus derechos</w:t>
      </w:r>
      <w:r w:rsidR="002C1322" w:rsidRPr="00773D5C">
        <w:rPr>
          <w:rFonts w:eastAsia="Times New Roman" w:cs="Times New Roman"/>
          <w:i/>
          <w:noProof/>
          <w:color w:val="000000" w:themeColor="text1"/>
          <w:sz w:val="26"/>
          <w:szCs w:val="26"/>
          <w:lang w:val="es-ES" w:eastAsia="es-ES"/>
        </w:rPr>
        <w:t xml:space="preserve"> resarcitorios</w:t>
      </w:r>
      <w:r w:rsidR="002938A7" w:rsidRPr="00773D5C">
        <w:rPr>
          <w:rFonts w:eastAsia="Times New Roman" w:cs="Times New Roman"/>
          <w:i/>
          <w:noProof/>
          <w:color w:val="000000" w:themeColor="text1"/>
          <w:sz w:val="26"/>
          <w:szCs w:val="26"/>
          <w:lang w:val="es-ES" w:eastAsia="es-ES"/>
        </w:rPr>
        <w:t xml:space="preserve">. Por lo que en sentir de la Corte, </w:t>
      </w:r>
      <w:r w:rsidR="00654C97" w:rsidRPr="00773D5C">
        <w:rPr>
          <w:rFonts w:eastAsia="Times New Roman" w:cs="Times New Roman"/>
          <w:i/>
          <w:noProof/>
          <w:color w:val="000000" w:themeColor="text1"/>
          <w:sz w:val="26"/>
          <w:szCs w:val="26"/>
          <w:lang w:val="es-ES" w:eastAsia="es-ES"/>
        </w:rPr>
        <w:t xml:space="preserve">por ser algo excluyente, </w:t>
      </w:r>
      <w:r w:rsidR="00F64A5C" w:rsidRPr="00773D5C">
        <w:rPr>
          <w:rFonts w:eastAsia="Times New Roman" w:cs="Times New Roman"/>
          <w:i/>
          <w:noProof/>
          <w:color w:val="000000" w:themeColor="text1"/>
          <w:sz w:val="26"/>
          <w:szCs w:val="26"/>
          <w:lang w:val="es-ES" w:eastAsia="es-ES"/>
        </w:rPr>
        <w:t>no serí</w:t>
      </w:r>
      <w:r w:rsidR="002938A7" w:rsidRPr="00773D5C">
        <w:rPr>
          <w:rFonts w:eastAsia="Times New Roman" w:cs="Times New Roman"/>
          <w:i/>
          <w:noProof/>
          <w:color w:val="000000" w:themeColor="text1"/>
          <w:sz w:val="26"/>
          <w:szCs w:val="26"/>
          <w:lang w:val="es-ES" w:eastAsia="es-ES"/>
        </w:rPr>
        <w:t xml:space="preserve">a factible que </w:t>
      </w:r>
      <w:r w:rsidR="00F64A5C" w:rsidRPr="00773D5C">
        <w:rPr>
          <w:rFonts w:eastAsia="Times New Roman" w:cs="Times New Roman"/>
          <w:i/>
          <w:noProof/>
          <w:color w:val="000000" w:themeColor="text1"/>
          <w:sz w:val="26"/>
          <w:szCs w:val="26"/>
          <w:lang w:val="es-ES" w:eastAsia="es-ES"/>
        </w:rPr>
        <w:t>las ví</w:t>
      </w:r>
      <w:r w:rsidR="00AC6E57" w:rsidRPr="00773D5C">
        <w:rPr>
          <w:rFonts w:eastAsia="Times New Roman" w:cs="Times New Roman"/>
          <w:i/>
          <w:noProof/>
          <w:color w:val="000000" w:themeColor="text1"/>
          <w:sz w:val="26"/>
          <w:szCs w:val="26"/>
          <w:lang w:val="es-ES" w:eastAsia="es-ES"/>
        </w:rPr>
        <w:t xml:space="preserve">ctimas </w:t>
      </w:r>
      <w:r w:rsidR="000539FD" w:rsidRPr="00773D5C">
        <w:rPr>
          <w:rFonts w:eastAsia="Times New Roman" w:cs="Times New Roman"/>
          <w:i/>
          <w:noProof/>
          <w:color w:val="000000" w:themeColor="text1"/>
          <w:sz w:val="26"/>
          <w:szCs w:val="26"/>
          <w:lang w:val="es-ES" w:eastAsia="es-ES"/>
        </w:rPr>
        <w:t xml:space="preserve">impetren de manera </w:t>
      </w:r>
      <w:r w:rsidR="002938A7" w:rsidRPr="00773D5C">
        <w:rPr>
          <w:rFonts w:eastAsia="Times New Roman" w:cs="Times New Roman"/>
          <w:i/>
          <w:noProof/>
          <w:color w:val="000000" w:themeColor="text1"/>
          <w:sz w:val="26"/>
          <w:szCs w:val="26"/>
          <w:lang w:val="es-ES" w:eastAsia="es-ES"/>
        </w:rPr>
        <w:t>conjunta o alternativa</w:t>
      </w:r>
      <w:r w:rsidR="000539FD" w:rsidRPr="00773D5C">
        <w:rPr>
          <w:rFonts w:eastAsia="Times New Roman" w:cs="Times New Roman"/>
          <w:i/>
          <w:noProof/>
          <w:color w:val="000000" w:themeColor="text1"/>
          <w:sz w:val="26"/>
          <w:szCs w:val="26"/>
          <w:lang w:val="es-ES" w:eastAsia="es-ES"/>
        </w:rPr>
        <w:t xml:space="preserve"> </w:t>
      </w:r>
      <w:r w:rsidR="00F64A5C" w:rsidRPr="00773D5C">
        <w:rPr>
          <w:rFonts w:eastAsia="Times New Roman" w:cs="Times New Roman"/>
          <w:i/>
          <w:noProof/>
          <w:color w:val="000000" w:themeColor="text1"/>
          <w:sz w:val="26"/>
          <w:szCs w:val="26"/>
          <w:lang w:val="es-ES" w:eastAsia="es-ES"/>
        </w:rPr>
        <w:t>con el incidente de reparació</w:t>
      </w:r>
      <w:r w:rsidR="002938A7" w:rsidRPr="00773D5C">
        <w:rPr>
          <w:rFonts w:eastAsia="Times New Roman" w:cs="Times New Roman"/>
          <w:i/>
          <w:noProof/>
          <w:color w:val="000000" w:themeColor="text1"/>
          <w:sz w:val="26"/>
          <w:szCs w:val="26"/>
          <w:lang w:val="es-ES" w:eastAsia="es-ES"/>
        </w:rPr>
        <w:t xml:space="preserve">n integral tales acciones patrimoniales. </w:t>
      </w:r>
    </w:p>
    <w:p w:rsidR="002938A7" w:rsidRPr="00773D5C" w:rsidRDefault="002938A7" w:rsidP="00D60BF7">
      <w:pPr>
        <w:spacing w:after="0" w:line="276" w:lineRule="auto"/>
        <w:jc w:val="both"/>
        <w:rPr>
          <w:rFonts w:eastAsia="Times New Roman" w:cs="Times New Roman"/>
          <w:noProof/>
          <w:color w:val="000000" w:themeColor="text1"/>
          <w:sz w:val="26"/>
          <w:szCs w:val="26"/>
          <w:lang w:val="es-ES" w:eastAsia="es-ES"/>
        </w:rPr>
      </w:pPr>
    </w:p>
    <w:p w:rsidR="000539FD" w:rsidRPr="00773D5C" w:rsidRDefault="000539FD" w:rsidP="00D60BF7">
      <w:pPr>
        <w:spacing w:after="0" w:line="276" w:lineRule="auto"/>
        <w:jc w:val="both"/>
        <w:rPr>
          <w:rFonts w:eastAsia="Times New Roman" w:cs="Times New Roman"/>
          <w:i/>
          <w:noProof/>
          <w:color w:val="000000" w:themeColor="text1"/>
          <w:sz w:val="26"/>
          <w:szCs w:val="26"/>
          <w:lang w:val="es-ES" w:eastAsia="es-ES"/>
        </w:rPr>
      </w:pPr>
      <w:r w:rsidRPr="00773D5C">
        <w:rPr>
          <w:rFonts w:eastAsia="Times New Roman" w:cs="Times New Roman"/>
          <w:i/>
          <w:noProof/>
          <w:color w:val="000000" w:themeColor="text1"/>
          <w:sz w:val="26"/>
          <w:szCs w:val="26"/>
          <w:lang w:val="es-ES" w:eastAsia="es-ES"/>
        </w:rPr>
        <w:t>A fin de o</w:t>
      </w:r>
      <w:r w:rsidR="00E60828" w:rsidRPr="00773D5C">
        <w:rPr>
          <w:rFonts w:eastAsia="Times New Roman" w:cs="Times New Roman"/>
          <w:i/>
          <w:noProof/>
          <w:color w:val="000000" w:themeColor="text1"/>
          <w:sz w:val="26"/>
          <w:szCs w:val="26"/>
          <w:lang w:val="es-ES" w:eastAsia="es-ES"/>
        </w:rPr>
        <w:t>frecer mejor claridad y precisió</w:t>
      </w:r>
      <w:r w:rsidRPr="00773D5C">
        <w:rPr>
          <w:rFonts w:eastAsia="Times New Roman" w:cs="Times New Roman"/>
          <w:i/>
          <w:noProof/>
          <w:color w:val="000000" w:themeColor="text1"/>
          <w:sz w:val="26"/>
          <w:szCs w:val="26"/>
          <w:lang w:val="es-ES" w:eastAsia="es-ES"/>
        </w:rPr>
        <w:t>n</w:t>
      </w:r>
      <w:r w:rsidR="002938A7" w:rsidRPr="00773D5C">
        <w:rPr>
          <w:rFonts w:eastAsia="Times New Roman" w:cs="Times New Roman"/>
          <w:i/>
          <w:noProof/>
          <w:color w:val="000000" w:themeColor="text1"/>
          <w:sz w:val="26"/>
          <w:szCs w:val="26"/>
          <w:lang w:val="es-ES" w:eastAsia="es-ES"/>
        </w:rPr>
        <w:t xml:space="preserve"> sobre </w:t>
      </w:r>
      <w:r w:rsidR="002C1322" w:rsidRPr="00773D5C">
        <w:rPr>
          <w:rFonts w:eastAsia="Times New Roman" w:cs="Times New Roman"/>
          <w:i/>
          <w:noProof/>
          <w:color w:val="000000" w:themeColor="text1"/>
          <w:sz w:val="26"/>
          <w:szCs w:val="26"/>
          <w:lang w:val="es-ES" w:eastAsia="es-ES"/>
        </w:rPr>
        <w:t>lo expuesto</w:t>
      </w:r>
      <w:r w:rsidR="00E60828" w:rsidRPr="00773D5C">
        <w:rPr>
          <w:rFonts w:eastAsia="Times New Roman" w:cs="Times New Roman"/>
          <w:i/>
          <w:noProof/>
          <w:color w:val="000000" w:themeColor="text1"/>
          <w:sz w:val="26"/>
          <w:szCs w:val="26"/>
          <w:lang w:val="es-ES" w:eastAsia="es-ES"/>
        </w:rPr>
        <w:t xml:space="preserve"> en los pá</w:t>
      </w:r>
      <w:r w:rsidR="002938A7" w:rsidRPr="00773D5C">
        <w:rPr>
          <w:rFonts w:eastAsia="Times New Roman" w:cs="Times New Roman"/>
          <w:i/>
          <w:noProof/>
          <w:color w:val="000000" w:themeColor="text1"/>
          <w:sz w:val="26"/>
          <w:szCs w:val="26"/>
          <w:lang w:val="es-ES" w:eastAsia="es-ES"/>
        </w:rPr>
        <w:t>rrafos anteriores</w:t>
      </w:r>
      <w:r w:rsidRPr="00773D5C">
        <w:rPr>
          <w:rFonts w:eastAsia="Times New Roman" w:cs="Times New Roman"/>
          <w:i/>
          <w:noProof/>
          <w:color w:val="000000" w:themeColor="text1"/>
          <w:sz w:val="26"/>
          <w:szCs w:val="26"/>
          <w:lang w:val="es-ES" w:eastAsia="es-ES"/>
        </w:rPr>
        <w:t xml:space="preserve">, la Colegiatura considera </w:t>
      </w:r>
      <w:r w:rsidR="002938A7" w:rsidRPr="00773D5C">
        <w:rPr>
          <w:rFonts w:eastAsia="Times New Roman" w:cs="Times New Roman"/>
          <w:i/>
          <w:noProof/>
          <w:color w:val="000000" w:themeColor="text1"/>
          <w:sz w:val="26"/>
          <w:szCs w:val="26"/>
          <w:lang w:val="es-ES" w:eastAsia="es-ES"/>
        </w:rPr>
        <w:t xml:space="preserve">de utilidad </w:t>
      </w:r>
      <w:r w:rsidR="00E60828" w:rsidRPr="00773D5C">
        <w:rPr>
          <w:rFonts w:eastAsia="Times New Roman" w:cs="Times New Roman"/>
          <w:i/>
          <w:noProof/>
          <w:color w:val="000000" w:themeColor="text1"/>
          <w:sz w:val="26"/>
          <w:szCs w:val="26"/>
          <w:lang w:val="es-ES" w:eastAsia="es-ES"/>
        </w:rPr>
        <w:t>traer a colació</w:t>
      </w:r>
      <w:r w:rsidRPr="00773D5C">
        <w:rPr>
          <w:rFonts w:eastAsia="Times New Roman" w:cs="Times New Roman"/>
          <w:i/>
          <w:noProof/>
          <w:color w:val="000000" w:themeColor="text1"/>
          <w:sz w:val="26"/>
          <w:szCs w:val="26"/>
          <w:lang w:val="es-ES" w:eastAsia="es-ES"/>
        </w:rPr>
        <w:t>n apartes de lo que ha dicho la Corte</w:t>
      </w:r>
      <w:r w:rsidR="002938A7" w:rsidRPr="00773D5C">
        <w:rPr>
          <w:rFonts w:eastAsia="Times New Roman" w:cs="Times New Roman"/>
          <w:i/>
          <w:noProof/>
          <w:color w:val="000000" w:themeColor="text1"/>
          <w:sz w:val="26"/>
          <w:szCs w:val="26"/>
          <w:lang w:val="es-ES" w:eastAsia="es-ES"/>
        </w:rPr>
        <w:t xml:space="preserve"> en el aludido precedente jurisprudencial</w:t>
      </w:r>
      <w:r w:rsidRPr="00773D5C">
        <w:rPr>
          <w:rFonts w:eastAsia="Times New Roman" w:cs="Times New Roman"/>
          <w:i/>
          <w:noProof/>
          <w:color w:val="000000" w:themeColor="text1"/>
          <w:sz w:val="26"/>
          <w:szCs w:val="26"/>
          <w:lang w:val="es-ES" w:eastAsia="es-ES"/>
        </w:rPr>
        <w:t xml:space="preserve">: </w:t>
      </w:r>
    </w:p>
    <w:p w:rsidR="007F4222" w:rsidRPr="00773D5C" w:rsidRDefault="007F4222" w:rsidP="00D60BF7">
      <w:pPr>
        <w:spacing w:after="0" w:line="276" w:lineRule="auto"/>
        <w:jc w:val="both"/>
        <w:rPr>
          <w:rFonts w:eastAsia="Times New Roman" w:cs="Times New Roman"/>
          <w:i/>
          <w:noProof/>
          <w:color w:val="000000" w:themeColor="text1"/>
          <w:sz w:val="26"/>
          <w:szCs w:val="26"/>
          <w:lang w:val="es-ES" w:eastAsia="es-ES"/>
        </w:rPr>
      </w:pPr>
    </w:p>
    <w:p w:rsidR="000539FD" w:rsidRPr="00773D5C" w:rsidRDefault="000539FD" w:rsidP="00772D1D">
      <w:pPr>
        <w:pStyle w:val="Sinespaciado"/>
        <w:ind w:left="567" w:right="760"/>
        <w:jc w:val="both"/>
        <w:rPr>
          <w:i/>
        </w:rPr>
      </w:pPr>
      <w:r w:rsidRPr="00773D5C">
        <w:rPr>
          <w:i/>
        </w:rPr>
        <w:t xml:space="preserve">“Con fundamento en ello, el demandante, en este caso, parece interpretar que por virtud de lo previsto en el artículo 103 del Código de Procedimiento Penal, el incidente de reparación integral puede iniciarse a pesar de que se haya promovido otra acción tendiente al cobro de la misma obligación, por los mismos hechos y respecto del mismo demandando, en cuanto señala que la pretensión se rechazará por el juez cuando «quien promueve [la pretensión en contra del penalmente responsable] no es víctima o está acreditado el pago efectivo de los perjuicios y ésta fuera la única pretensión formulada». </w:t>
      </w:r>
    </w:p>
    <w:p w:rsidR="000539FD" w:rsidRPr="00773D5C" w:rsidRDefault="00773D5C" w:rsidP="00773D5C">
      <w:pPr>
        <w:pStyle w:val="Sinespaciado"/>
        <w:tabs>
          <w:tab w:val="left" w:pos="1665"/>
        </w:tabs>
        <w:spacing w:line="276" w:lineRule="auto"/>
        <w:ind w:left="567" w:right="760"/>
        <w:jc w:val="both"/>
        <w:rPr>
          <w:i/>
        </w:rPr>
      </w:pPr>
      <w:r w:rsidRPr="00773D5C">
        <w:rPr>
          <w:i/>
        </w:rPr>
        <w:tab/>
      </w:r>
    </w:p>
    <w:p w:rsidR="000539FD" w:rsidRPr="00773D5C" w:rsidRDefault="000539FD" w:rsidP="00772D1D">
      <w:pPr>
        <w:pStyle w:val="Sinespaciado"/>
        <w:ind w:left="567" w:right="760"/>
        <w:jc w:val="both"/>
        <w:rPr>
          <w:i/>
        </w:rPr>
      </w:pPr>
      <w:r w:rsidRPr="00773D5C">
        <w:rPr>
          <w:i/>
        </w:rPr>
        <w:t>En consecuencia, considera el apoderado de la víctima que como en este evento la DIAN no ha conseguido el pago efectivo de la obligación tributaria por la cual denunció penalmente al agente retenedor, la entidad tiene derecho a promover paralelamente la demanda ante el juez penal, dejando al margen el asunto procesalmente relevante de que dio trámite a la acción de cobro coactivo con aquella misma finalidad.</w:t>
      </w:r>
    </w:p>
    <w:p w:rsidR="00772D1D" w:rsidRPr="00773D5C" w:rsidRDefault="00772D1D" w:rsidP="00772D1D">
      <w:pPr>
        <w:pStyle w:val="Sinespaciado"/>
        <w:ind w:left="567" w:right="760"/>
        <w:jc w:val="both"/>
        <w:rPr>
          <w:i/>
        </w:rPr>
      </w:pPr>
    </w:p>
    <w:p w:rsidR="000539FD" w:rsidRPr="00773D5C" w:rsidRDefault="000539FD" w:rsidP="00772D1D">
      <w:pPr>
        <w:pStyle w:val="Sinespaciado"/>
        <w:ind w:left="567" w:right="760"/>
        <w:jc w:val="both"/>
        <w:rPr>
          <w:i/>
        </w:rPr>
      </w:pPr>
      <w:r w:rsidRPr="00773D5C">
        <w:rPr>
          <w:i/>
        </w:rPr>
        <w:t>En este punto, para la Corte, frente a todos los antecedentes reseñados —tanto legislativos como jurisprudenciales—, no hay razones que permitan sustentar que el propósito del legislador haya sido permitir, sin ninguna cortapisa, que los perjudicados puedan adelantar en forma simultánea o alterna el incidente y otras demandas en orden a obtener el pago de la misma obligación vinculada directamente con el delito por el cual se declaró la responsabilidad penal.</w:t>
      </w:r>
    </w:p>
    <w:p w:rsidR="000539FD" w:rsidRPr="00773D5C" w:rsidRDefault="000539FD" w:rsidP="00D60BF7">
      <w:pPr>
        <w:pStyle w:val="Sinespaciado"/>
        <w:spacing w:line="276" w:lineRule="auto"/>
        <w:ind w:left="567" w:right="760"/>
        <w:jc w:val="both"/>
        <w:rPr>
          <w:i/>
        </w:rPr>
      </w:pPr>
    </w:p>
    <w:p w:rsidR="000539FD" w:rsidRPr="00773D5C" w:rsidRDefault="000539FD" w:rsidP="00772D1D">
      <w:pPr>
        <w:pStyle w:val="Sinespaciado"/>
        <w:ind w:left="567" w:right="760"/>
        <w:jc w:val="both"/>
        <w:rPr>
          <w:i/>
        </w:rPr>
      </w:pPr>
      <w:r w:rsidRPr="00773D5C">
        <w:rPr>
          <w:i/>
        </w:rPr>
        <w:t xml:space="preserve">A esa comprensión de prohibición de dualidad de acciones por el mismo demandante y contra el mismo responsable, se reitera, conduce el hecho de que la decisión que pone fin al incidente —salvo cuando el </w:t>
      </w:r>
      <w:proofErr w:type="spellStart"/>
      <w:r w:rsidRPr="00773D5C">
        <w:rPr>
          <w:i/>
        </w:rPr>
        <w:t>incidentante</w:t>
      </w:r>
      <w:proofErr w:type="spellEnd"/>
      <w:r w:rsidRPr="00773D5C">
        <w:rPr>
          <w:i/>
        </w:rPr>
        <w:t xml:space="preserve"> no comparece injustificadamente a alguna de las audiencias o las partes concilian— tenga el carácter de sentencia, como tal con fuerza de cosa juzgada, por lo cual prestará mérito ejecutivo.</w:t>
      </w:r>
    </w:p>
    <w:p w:rsidR="000539FD" w:rsidRPr="00773D5C" w:rsidRDefault="000539FD" w:rsidP="00D60BF7">
      <w:pPr>
        <w:pStyle w:val="Sinespaciado"/>
        <w:spacing w:line="276" w:lineRule="auto"/>
        <w:ind w:left="567" w:right="760"/>
        <w:jc w:val="both"/>
        <w:rPr>
          <w:i/>
        </w:rPr>
      </w:pPr>
    </w:p>
    <w:p w:rsidR="000539FD" w:rsidRPr="00773D5C" w:rsidRDefault="000539FD" w:rsidP="00772D1D">
      <w:pPr>
        <w:pStyle w:val="Sinespaciado"/>
        <w:ind w:left="567" w:right="760"/>
        <w:jc w:val="both"/>
        <w:rPr>
          <w:i/>
        </w:rPr>
      </w:pPr>
      <w:r w:rsidRPr="00773D5C">
        <w:rPr>
          <w:i/>
        </w:rPr>
        <w:t xml:space="preserve">En esas condiciones, establecida la naturaleza y el alcance del incidente de reparación integral, en la forma en que se ha dejado precisado, no se entendería que, inversamente, cuando los perjudicados decidan iniciar la demanda independiente del asunto penal, los efectos de aquel trámite legal, cualquiera sea su índole, resulten intrascendentes a la hora de pretender alternamente la reparación integral a través del incidente ante el juez penal, cuando la finalidad que se persigue es análoga, como ocurriría si el dictado normativo se interpretara en la forma propuesta por el demandante. </w:t>
      </w:r>
    </w:p>
    <w:p w:rsidR="00AD67A0" w:rsidRPr="00773D5C" w:rsidRDefault="00AD67A0" w:rsidP="00772D1D">
      <w:pPr>
        <w:pStyle w:val="Sinespaciado"/>
        <w:ind w:left="567" w:right="760"/>
        <w:jc w:val="both"/>
        <w:rPr>
          <w:i/>
        </w:rPr>
      </w:pPr>
    </w:p>
    <w:p w:rsidR="000539FD" w:rsidRPr="00773D5C" w:rsidRDefault="000539FD" w:rsidP="00772D1D">
      <w:pPr>
        <w:pStyle w:val="Sinespaciado"/>
        <w:ind w:left="567" w:right="760"/>
        <w:jc w:val="both"/>
        <w:rPr>
          <w:i/>
        </w:rPr>
      </w:pPr>
      <w:r w:rsidRPr="00773D5C">
        <w:rPr>
          <w:i/>
        </w:rPr>
        <w:lastRenderedPageBreak/>
        <w:t>En relación con la imposibilidad de promover doblemente la acción civil para el pago de los perjuicios en el proceso penal y de manera independiente, la Corte Constitucional en la sentencia C-163 del 7 de octubre de 2000, señaló que:</w:t>
      </w:r>
    </w:p>
    <w:p w:rsidR="000539FD" w:rsidRPr="00773D5C" w:rsidRDefault="000539FD" w:rsidP="00772D1D">
      <w:pPr>
        <w:pStyle w:val="Sinespaciado"/>
        <w:ind w:left="567" w:right="760"/>
        <w:jc w:val="both"/>
        <w:rPr>
          <w:i/>
        </w:rPr>
      </w:pPr>
      <w:r w:rsidRPr="00773D5C">
        <w:rPr>
          <w:i/>
        </w:rPr>
        <w:t xml:space="preserve"> </w:t>
      </w:r>
    </w:p>
    <w:p w:rsidR="000539FD" w:rsidRPr="00773D5C" w:rsidRDefault="000539FD" w:rsidP="00772D1D">
      <w:pPr>
        <w:pStyle w:val="Sinespaciado"/>
        <w:ind w:left="567" w:right="760"/>
        <w:jc w:val="both"/>
        <w:rPr>
          <w:i/>
        </w:rPr>
      </w:pPr>
      <w:r w:rsidRPr="00773D5C">
        <w:rPr>
          <w:i/>
        </w:rPr>
        <w:t>(…) si el perjudicado intenta la acción civil ante la jurisdicción civil, ya no podrá hacerlo ante la justicia penal.  En consecuencia, ejercida la acción civil ante un juez civil, ésta ya no puede promoverse ante un fiscal o ante un juez penal, lo que no significa que si el hecho que origina el proceso civil pueda dar lugar a investigación penal, el afectado no pueda presentar denuncia o noticia criminal, ante la autoridad competente, aun cuando haya ejercido la acción civil.</w:t>
      </w:r>
    </w:p>
    <w:p w:rsidR="000539FD" w:rsidRPr="00773D5C" w:rsidRDefault="000539FD" w:rsidP="00772D1D">
      <w:pPr>
        <w:pStyle w:val="Sinespaciado"/>
        <w:ind w:left="567" w:right="760"/>
        <w:jc w:val="both"/>
        <w:rPr>
          <w:i/>
        </w:rPr>
      </w:pPr>
    </w:p>
    <w:p w:rsidR="000539FD" w:rsidRPr="00773D5C" w:rsidRDefault="000539FD" w:rsidP="00772D1D">
      <w:pPr>
        <w:pStyle w:val="Sinespaciado"/>
        <w:ind w:left="567" w:right="760"/>
        <w:jc w:val="both"/>
        <w:rPr>
          <w:i/>
        </w:rPr>
      </w:pPr>
      <w:r w:rsidRPr="00773D5C">
        <w:rPr>
          <w:i/>
        </w:rPr>
        <w:t>Esa prohibición no está fundada simplemente en la expresa disposición del Código de Procedimiento Penal, sino en los principios generales del derecho procesal civil como los de preclusión, disposición —especialmente si la administración utiliza el privilegio legal de procurar por sí misma hacer efectivo el pago de la deuda, sin acudir a la jurisdicción—, el de economía procesal, el de la cosa juzgada, la prohibición de abusar del derecho, entre otros.</w:t>
      </w:r>
    </w:p>
    <w:p w:rsidR="00AD67A0" w:rsidRPr="00773D5C" w:rsidRDefault="00AD67A0" w:rsidP="00772D1D">
      <w:pPr>
        <w:pStyle w:val="Sinespaciado"/>
        <w:ind w:left="567" w:right="760"/>
        <w:jc w:val="both"/>
        <w:rPr>
          <w:i/>
        </w:rPr>
      </w:pPr>
    </w:p>
    <w:p w:rsidR="000539FD" w:rsidRPr="00773D5C" w:rsidRDefault="000539FD" w:rsidP="00772D1D">
      <w:pPr>
        <w:pStyle w:val="Sinespaciado"/>
        <w:ind w:left="567" w:right="760"/>
        <w:jc w:val="both"/>
        <w:rPr>
          <w:i/>
        </w:rPr>
      </w:pPr>
      <w:r w:rsidRPr="00773D5C">
        <w:rPr>
          <w:i/>
        </w:rPr>
        <w:t>(:::)</w:t>
      </w:r>
    </w:p>
    <w:p w:rsidR="000539FD" w:rsidRPr="00773D5C" w:rsidRDefault="000539FD" w:rsidP="00772D1D">
      <w:pPr>
        <w:pStyle w:val="Sinespaciado"/>
        <w:ind w:left="567" w:right="760"/>
        <w:jc w:val="both"/>
        <w:rPr>
          <w:i/>
        </w:rPr>
      </w:pPr>
    </w:p>
    <w:p w:rsidR="000539FD" w:rsidRPr="00773D5C" w:rsidRDefault="000539FD" w:rsidP="00772D1D">
      <w:pPr>
        <w:spacing w:after="120" w:line="240" w:lineRule="auto"/>
        <w:ind w:left="567" w:right="760"/>
        <w:contextualSpacing/>
        <w:jc w:val="both"/>
        <w:rPr>
          <w:rFonts w:eastAsia="Times New Roman" w:cs="Times New Roman"/>
          <w:bCs/>
          <w:i/>
          <w:color w:val="000000"/>
          <w:lang w:eastAsia="es-ES"/>
        </w:rPr>
      </w:pPr>
      <w:r w:rsidRPr="00773D5C">
        <w:rPr>
          <w:rFonts w:eastAsia="Times New Roman" w:cs="Times New Roman"/>
          <w:bCs/>
          <w:i/>
          <w:color w:val="000000"/>
          <w:lang w:eastAsia="es-ES"/>
        </w:rPr>
        <w:t xml:space="preserve">Pues bien, decantada la cuestión referente a la obligación de reparar los daños causados por el delito, </w:t>
      </w:r>
      <w:r w:rsidRPr="00773D5C">
        <w:rPr>
          <w:rFonts w:eastAsia="Times New Roman" w:cs="Times New Roman"/>
          <w:b/>
          <w:bCs/>
          <w:i/>
          <w:color w:val="000000"/>
          <w:lang w:eastAsia="es-ES"/>
        </w:rPr>
        <w:t>una primera conclusión</w:t>
      </w:r>
      <w:r w:rsidRPr="00773D5C">
        <w:rPr>
          <w:rFonts w:eastAsia="Times New Roman" w:cs="Times New Roman"/>
          <w:bCs/>
          <w:i/>
          <w:color w:val="000000"/>
          <w:lang w:eastAsia="es-ES"/>
        </w:rPr>
        <w:t xml:space="preserve"> a la cual la Corte arriba es que los titulares del derecho no están facultados por el ordenamiento jurídico a promover distintos procesos para el cobro de la misma obligación originaria, esto es, por  idénticos factores y montos, como se evidenció con la pretensión postulada por la DIAN en el incidente de reparación, en tanto que no se indicó por el </w:t>
      </w:r>
      <w:proofErr w:type="spellStart"/>
      <w:r w:rsidRPr="00773D5C">
        <w:rPr>
          <w:rFonts w:eastAsia="Times New Roman" w:cs="Times New Roman"/>
          <w:bCs/>
          <w:i/>
          <w:color w:val="000000"/>
          <w:lang w:eastAsia="es-ES"/>
        </w:rPr>
        <w:t>incidentante</w:t>
      </w:r>
      <w:proofErr w:type="spellEnd"/>
      <w:r w:rsidRPr="00773D5C">
        <w:rPr>
          <w:rFonts w:eastAsia="Times New Roman" w:cs="Times New Roman"/>
          <w:bCs/>
          <w:i/>
          <w:color w:val="000000"/>
          <w:lang w:eastAsia="es-ES"/>
        </w:rPr>
        <w:t xml:space="preserve">    —ahora demandante en casación— que la petición contra el penalmente responsable incluyera otros daños directamente causados por el hecho punible, que no pudieran ser objeto del trámite administrativo.</w:t>
      </w:r>
    </w:p>
    <w:p w:rsidR="000539FD" w:rsidRPr="00773D5C" w:rsidRDefault="000539FD" w:rsidP="00772D1D">
      <w:pPr>
        <w:spacing w:after="120" w:line="240" w:lineRule="auto"/>
        <w:ind w:left="567" w:right="760"/>
        <w:contextualSpacing/>
        <w:jc w:val="both"/>
        <w:rPr>
          <w:rFonts w:eastAsia="Times New Roman" w:cs="Times New Roman"/>
          <w:bCs/>
          <w:i/>
          <w:color w:val="000000"/>
          <w:lang w:eastAsia="es-ES"/>
        </w:rPr>
      </w:pPr>
    </w:p>
    <w:p w:rsidR="000539FD" w:rsidRPr="00773D5C" w:rsidRDefault="000539FD" w:rsidP="00772D1D">
      <w:pPr>
        <w:spacing w:after="120" w:line="240" w:lineRule="auto"/>
        <w:ind w:left="567" w:right="760"/>
        <w:contextualSpacing/>
        <w:jc w:val="both"/>
        <w:rPr>
          <w:rFonts w:eastAsia="Times New Roman" w:cs="Times New Roman"/>
          <w:bCs/>
          <w:i/>
          <w:color w:val="000000"/>
          <w:lang w:eastAsia="es-ES"/>
        </w:rPr>
      </w:pPr>
      <w:r w:rsidRPr="00773D5C">
        <w:rPr>
          <w:i/>
          <w:iCs/>
          <w:color w:val="000000" w:themeColor="text1"/>
          <w:bdr w:val="none" w:sz="0" w:space="0" w:color="auto" w:frame="1"/>
        </w:rPr>
        <w:t>Además, la indebida dualidad no logra sortearse con el pretexto de hallar diferencias jurídicas entre el cobro coactivo y la obligación de reparar los perjuicios derivados del delito, cuando como ocurre en este caso, se insiste, los componentes de una y otra pretensión son idénticos.</w:t>
      </w:r>
      <w:r w:rsidRPr="00773D5C">
        <w:rPr>
          <w:rFonts w:eastAsia="Times New Roman" w:cs="Times New Roman"/>
          <w:bCs/>
          <w:i/>
          <w:color w:val="000000"/>
          <w:lang w:eastAsia="es-ES"/>
        </w:rPr>
        <w:t xml:space="preserve"> </w:t>
      </w:r>
    </w:p>
    <w:p w:rsidR="000539FD" w:rsidRPr="00773D5C" w:rsidRDefault="000539FD" w:rsidP="00772D1D">
      <w:pPr>
        <w:spacing w:after="120" w:line="240" w:lineRule="auto"/>
        <w:ind w:left="567" w:right="760"/>
        <w:contextualSpacing/>
        <w:jc w:val="both"/>
        <w:rPr>
          <w:rFonts w:cs="Arial"/>
          <w:bCs/>
          <w:i/>
          <w:color w:val="000000" w:themeColor="text1"/>
        </w:rPr>
      </w:pPr>
    </w:p>
    <w:p w:rsidR="000539FD" w:rsidRPr="00773D5C" w:rsidRDefault="000539FD" w:rsidP="00772D1D">
      <w:pPr>
        <w:spacing w:after="120" w:line="240" w:lineRule="auto"/>
        <w:ind w:left="567" w:right="760"/>
        <w:contextualSpacing/>
        <w:jc w:val="both"/>
        <w:rPr>
          <w:i/>
        </w:rPr>
      </w:pPr>
      <w:r w:rsidRPr="00773D5C">
        <w:rPr>
          <w:i/>
        </w:rPr>
        <w:t>En síntesis, para la Corte queda claro que s</w:t>
      </w:r>
      <w:r w:rsidRPr="00773D5C">
        <w:rPr>
          <w:rFonts w:eastAsia="Times New Roman" w:cs="Arial"/>
          <w:bCs/>
          <w:i/>
          <w:color w:val="000000" w:themeColor="text1"/>
          <w:lang w:eastAsia="es-ES"/>
        </w:rPr>
        <w:t xml:space="preserve">i de acuerdo con lo previsto en el artículo 11 del Código de Procedimiento Penal, a las víctimas se les reconoce el derecho a una </w:t>
      </w:r>
      <w:r w:rsidRPr="00773D5C">
        <w:rPr>
          <w:rFonts w:eastAsia="Times New Roman" w:cs="Arial"/>
          <w:i/>
          <w:color w:val="000000" w:themeColor="text1"/>
          <w:lang w:eastAsia="es-ES"/>
        </w:rPr>
        <w:t>pronta e integral indemnización de los daños causados por el delito; si</w:t>
      </w:r>
      <w:r w:rsidRPr="00773D5C">
        <w:rPr>
          <w:i/>
        </w:rPr>
        <w:t xml:space="preserve"> con esa finalidad se les concede la potestad de promover el incidente de reparación integral, sin que tácita o expresamente se les despoje de la facultad de interponer otras acciones independientes del proceso penal, aun cuando no de manera simultánea ni residual, resulta lógico deducir que promovida la demanda contra el penalmente responsable por alguno de los mecanismos de que dispone el afectado, tiene el deber de asumir los resultados del proceso que escogió. </w:t>
      </w:r>
    </w:p>
    <w:p w:rsidR="00446E8E" w:rsidRPr="00773D5C" w:rsidRDefault="00446E8E" w:rsidP="00772D1D">
      <w:pPr>
        <w:spacing w:after="120" w:line="240" w:lineRule="auto"/>
        <w:ind w:left="567" w:right="760"/>
        <w:contextualSpacing/>
        <w:jc w:val="both"/>
        <w:rPr>
          <w:i/>
        </w:rPr>
      </w:pPr>
    </w:p>
    <w:p w:rsidR="000539FD" w:rsidRPr="00773D5C" w:rsidRDefault="000539FD" w:rsidP="00772D1D">
      <w:pPr>
        <w:spacing w:after="120" w:line="240" w:lineRule="auto"/>
        <w:ind w:left="567" w:right="760"/>
        <w:contextualSpacing/>
        <w:jc w:val="both"/>
        <w:rPr>
          <w:i/>
        </w:rPr>
      </w:pPr>
    </w:p>
    <w:p w:rsidR="000539FD" w:rsidRPr="00773D5C" w:rsidRDefault="000539FD" w:rsidP="00772D1D">
      <w:pPr>
        <w:spacing w:after="120" w:line="240" w:lineRule="auto"/>
        <w:ind w:left="567" w:right="760"/>
        <w:contextualSpacing/>
        <w:jc w:val="both"/>
        <w:rPr>
          <w:i/>
        </w:rPr>
      </w:pPr>
      <w:r w:rsidRPr="00773D5C">
        <w:rPr>
          <w:i/>
        </w:rPr>
        <w:t xml:space="preserve">Por consiguiente, como </w:t>
      </w:r>
      <w:r w:rsidRPr="00773D5C">
        <w:rPr>
          <w:b/>
          <w:i/>
        </w:rPr>
        <w:t>segunda solución</w:t>
      </w:r>
      <w:r w:rsidRPr="00773D5C">
        <w:rPr>
          <w:i/>
        </w:rPr>
        <w:t>, la Sala indica que la exégesis del artículo 103, inciso segundo, del Código de Procedimiento Penal, no puede suponer la viabilidad del incidente de reparación integral sin importar que la víctima haya adelantado previamente otra acción legal para hacer efectivo el pago de los mismos componentes que a título de daño emergente y lucro cesante pretende reclamar ante el juez penal.</w:t>
      </w:r>
    </w:p>
    <w:p w:rsidR="000539FD" w:rsidRPr="00773D5C" w:rsidRDefault="000539FD" w:rsidP="00772D1D">
      <w:pPr>
        <w:spacing w:after="120" w:line="240" w:lineRule="auto"/>
        <w:ind w:left="567" w:right="760"/>
        <w:contextualSpacing/>
        <w:jc w:val="both"/>
        <w:rPr>
          <w:i/>
        </w:rPr>
      </w:pPr>
    </w:p>
    <w:p w:rsidR="000539FD" w:rsidRPr="00773D5C" w:rsidRDefault="000539FD" w:rsidP="00772D1D">
      <w:pPr>
        <w:spacing w:after="120" w:line="240" w:lineRule="auto"/>
        <w:ind w:left="567" w:right="760"/>
        <w:contextualSpacing/>
        <w:jc w:val="both"/>
        <w:rPr>
          <w:i/>
        </w:rPr>
      </w:pPr>
      <w:r w:rsidRPr="00773D5C">
        <w:rPr>
          <w:i/>
        </w:rPr>
        <w:t xml:space="preserve">En consecuencia, la interpretación de la norma, respetando su literalidad, no puede ser distinta a aquella conforme a la cual, el motivo de rechazo de la pretensión indemnizatoria —la acreditación de la reparación integral—no se equipara a los efectos jurídicos de la demostración de existencia de otros mecanismos legales iniciados por la víctima para obtener el pago, sin importar que este objetivo haya tenido éxito o resultara fracasado; es decir, que los motivos expresos de rechazo de la petición, no son necesariamente los únicos que determinan la procedencia del incidente de reparación integral, pues cuando autónomamente la víctima ha escogido otra vía de reclamación, no puede quedar legitimada a promover la acción ante el juez penal. </w:t>
      </w:r>
    </w:p>
    <w:p w:rsidR="000539FD" w:rsidRPr="00773D5C" w:rsidRDefault="000539FD" w:rsidP="00772D1D">
      <w:pPr>
        <w:spacing w:after="120" w:line="240" w:lineRule="auto"/>
        <w:ind w:left="567" w:right="760"/>
        <w:contextualSpacing/>
        <w:jc w:val="both"/>
        <w:rPr>
          <w:i/>
        </w:rPr>
      </w:pPr>
    </w:p>
    <w:p w:rsidR="000539FD" w:rsidRPr="00773D5C" w:rsidRDefault="000539FD" w:rsidP="00772D1D">
      <w:pPr>
        <w:pStyle w:val="Textoindependiente"/>
        <w:spacing w:after="120" w:line="240" w:lineRule="auto"/>
        <w:ind w:left="567" w:right="760"/>
        <w:contextualSpacing/>
        <w:jc w:val="both"/>
        <w:rPr>
          <w:rFonts w:asciiTheme="minorHAnsi" w:hAnsiTheme="minorHAnsi" w:cs="Arial"/>
          <w:i/>
          <w:sz w:val="22"/>
          <w:szCs w:val="22"/>
        </w:rPr>
      </w:pPr>
      <w:r w:rsidRPr="00773D5C">
        <w:rPr>
          <w:rFonts w:asciiTheme="minorHAnsi" w:hAnsiTheme="minorHAnsi" w:cs="Arial"/>
          <w:i/>
          <w:sz w:val="22"/>
          <w:szCs w:val="22"/>
        </w:rPr>
        <w:t xml:space="preserve">Lo anterior es así, por cuanto el derecho a demandar la indemnización integral como presupuesto de procedencia del incidente de reparación tiene que acompasarse con todo el sistema normativo que lo rige; por tanto, la insatisfacción o la simple expectativa en cuanto a la pretensión económica no puede traducirse en favor de las víctimas en la facultad abusiva de acudir paralela o supletoriamente al incidente ante el juez penal, al punto de permitírsele soslayar los resultados adversos en otro proceso adelantado en forma soberana para asegurar el pago de la obligación.  </w:t>
      </w:r>
    </w:p>
    <w:p w:rsidR="000539FD" w:rsidRPr="00773D5C" w:rsidRDefault="000539FD" w:rsidP="00772D1D">
      <w:pPr>
        <w:pStyle w:val="NormalWeb"/>
        <w:spacing w:before="0" w:beforeAutospacing="0" w:after="120" w:afterAutospacing="0" w:line="240" w:lineRule="auto"/>
        <w:ind w:left="567" w:right="760"/>
        <w:contextualSpacing/>
        <w:jc w:val="both"/>
        <w:rPr>
          <w:rFonts w:asciiTheme="minorHAnsi" w:hAnsiTheme="minorHAnsi" w:cs="Arial"/>
          <w:i/>
          <w:color w:val="000000" w:themeColor="text1"/>
          <w:sz w:val="22"/>
          <w:szCs w:val="22"/>
        </w:rPr>
      </w:pPr>
    </w:p>
    <w:p w:rsidR="000539FD" w:rsidRPr="00773D5C" w:rsidRDefault="000539FD" w:rsidP="00772D1D">
      <w:pPr>
        <w:pStyle w:val="NormalWeb"/>
        <w:spacing w:before="0" w:beforeAutospacing="0" w:after="120" w:afterAutospacing="0" w:line="240" w:lineRule="auto"/>
        <w:ind w:left="567" w:right="760"/>
        <w:contextualSpacing/>
        <w:jc w:val="both"/>
        <w:rPr>
          <w:rFonts w:asciiTheme="minorHAnsi" w:hAnsiTheme="minorHAnsi" w:cs="Arial"/>
          <w:i/>
          <w:color w:val="000000" w:themeColor="text1"/>
          <w:sz w:val="22"/>
          <w:szCs w:val="22"/>
        </w:rPr>
      </w:pPr>
      <w:r w:rsidRPr="00773D5C">
        <w:rPr>
          <w:rFonts w:asciiTheme="minorHAnsi" w:hAnsiTheme="minorHAnsi" w:cs="Arial"/>
          <w:i/>
          <w:color w:val="000000" w:themeColor="text1"/>
          <w:sz w:val="22"/>
          <w:szCs w:val="22"/>
        </w:rPr>
        <w:t>(:::)</w:t>
      </w:r>
    </w:p>
    <w:p w:rsidR="000539FD" w:rsidRPr="00773D5C" w:rsidRDefault="000539FD" w:rsidP="00772D1D">
      <w:pPr>
        <w:pStyle w:val="NormalWeb"/>
        <w:spacing w:before="0" w:beforeAutospacing="0" w:after="120" w:afterAutospacing="0" w:line="240" w:lineRule="auto"/>
        <w:ind w:left="567" w:right="760"/>
        <w:contextualSpacing/>
        <w:jc w:val="both"/>
        <w:rPr>
          <w:rFonts w:asciiTheme="minorHAnsi" w:hAnsiTheme="minorHAnsi" w:cs="Arial"/>
          <w:i/>
          <w:color w:val="000000" w:themeColor="text1"/>
          <w:sz w:val="22"/>
          <w:szCs w:val="22"/>
        </w:rPr>
      </w:pPr>
    </w:p>
    <w:p w:rsidR="00257EB1" w:rsidRPr="00773D5C" w:rsidRDefault="000539FD" w:rsidP="00772D1D">
      <w:pPr>
        <w:pStyle w:val="NormalWeb"/>
        <w:spacing w:before="0" w:beforeAutospacing="0" w:after="120" w:afterAutospacing="0" w:line="240" w:lineRule="auto"/>
        <w:ind w:left="567" w:right="760"/>
        <w:contextualSpacing/>
        <w:jc w:val="both"/>
        <w:rPr>
          <w:rFonts w:asciiTheme="minorHAnsi" w:hAnsiTheme="minorHAnsi" w:cs="Times New Roman"/>
          <w:bCs/>
          <w:i/>
          <w:color w:val="000000"/>
          <w:sz w:val="22"/>
          <w:szCs w:val="22"/>
        </w:rPr>
      </w:pPr>
      <w:r w:rsidRPr="00773D5C">
        <w:rPr>
          <w:rFonts w:asciiTheme="minorHAnsi" w:hAnsiTheme="minorHAnsi" w:cs="Times New Roman"/>
          <w:bCs/>
          <w:i/>
          <w:color w:val="000000"/>
          <w:sz w:val="22"/>
          <w:szCs w:val="22"/>
        </w:rPr>
        <w:t>De tal manera, si conforme se ha reiterado, dentro de todo el contexto normativo queda claramente definido el carácter esencialmente civil de la reparación integral de los daños derivados del delito, en concreto cuando de compensaciones en dinero se trata, resulta lógico concluir que en los casos en los cuales el titular de la acción indemnizatoria ha ejercido el cobro por un proceso distinto al incidente ante el juez penal, debe atenerse a las resultas de esa determinación, más aún en circunstancias como las que ocupan la atención de la Sala, en las que existe una exacta correspondencia en cada uno de los factores y cuantías reclamadas, que son las mismas que impone el Estatuto Tributario y replica el artículo 402 del Código Penal…..”</w:t>
      </w:r>
      <w:r w:rsidRPr="00773D5C">
        <w:rPr>
          <w:rStyle w:val="Refdenotaalpie"/>
          <w:rFonts w:asciiTheme="minorHAnsi" w:hAnsiTheme="minorHAnsi" w:cs="Times New Roman"/>
          <w:bCs/>
          <w:i/>
          <w:color w:val="000000"/>
          <w:sz w:val="22"/>
          <w:szCs w:val="22"/>
        </w:rPr>
        <w:footnoteReference w:id="11"/>
      </w:r>
      <w:r w:rsidRPr="00773D5C">
        <w:rPr>
          <w:rFonts w:asciiTheme="minorHAnsi" w:hAnsiTheme="minorHAnsi" w:cs="Times New Roman"/>
          <w:bCs/>
          <w:i/>
          <w:color w:val="000000"/>
          <w:sz w:val="22"/>
          <w:szCs w:val="22"/>
        </w:rPr>
        <w:t>.</w:t>
      </w:r>
    </w:p>
    <w:p w:rsidR="00AD67A0" w:rsidRPr="00773D5C" w:rsidRDefault="00AD67A0" w:rsidP="00D60BF7">
      <w:pPr>
        <w:spacing w:after="0" w:line="276" w:lineRule="auto"/>
        <w:jc w:val="both"/>
        <w:rPr>
          <w:rFonts w:eastAsia="Times New Roman" w:cs="Times New Roman"/>
          <w:noProof/>
          <w:color w:val="000000" w:themeColor="text1"/>
          <w:sz w:val="26"/>
          <w:szCs w:val="26"/>
          <w:lang w:val="es-ES" w:eastAsia="es-ES"/>
        </w:rPr>
      </w:pPr>
    </w:p>
    <w:p w:rsidR="00654C97" w:rsidRPr="00773D5C" w:rsidRDefault="002938A7" w:rsidP="00D60BF7">
      <w:pPr>
        <w:spacing w:after="0" w:line="276" w:lineRule="auto"/>
        <w:jc w:val="both"/>
        <w:rPr>
          <w:i/>
          <w:sz w:val="26"/>
          <w:szCs w:val="26"/>
        </w:rPr>
      </w:pPr>
      <w:r w:rsidRPr="00773D5C">
        <w:rPr>
          <w:rFonts w:eastAsia="Times New Roman" w:cs="Times New Roman"/>
          <w:i/>
          <w:noProof/>
          <w:color w:val="000000" w:themeColor="text1"/>
          <w:sz w:val="26"/>
          <w:szCs w:val="26"/>
          <w:lang w:val="es-ES" w:eastAsia="es-ES"/>
        </w:rPr>
        <w:t>Es de anotar que c</w:t>
      </w:r>
      <w:r w:rsidR="000539FD" w:rsidRPr="00773D5C">
        <w:rPr>
          <w:rFonts w:eastAsia="Times New Roman" w:cs="Times New Roman"/>
          <w:i/>
          <w:noProof/>
          <w:color w:val="000000" w:themeColor="text1"/>
          <w:sz w:val="26"/>
          <w:szCs w:val="26"/>
          <w:lang w:val="es-ES" w:eastAsia="es-ES"/>
        </w:rPr>
        <w:t>omo se ha venido diciendo, lo dicho por la Corte en tales</w:t>
      </w:r>
      <w:r w:rsidR="00552893" w:rsidRPr="00773D5C">
        <w:rPr>
          <w:rFonts w:eastAsia="Times New Roman" w:cs="Times New Roman"/>
          <w:i/>
          <w:noProof/>
          <w:color w:val="000000" w:themeColor="text1"/>
          <w:sz w:val="26"/>
          <w:szCs w:val="26"/>
          <w:lang w:val="es-ES" w:eastAsia="es-ES"/>
        </w:rPr>
        <w:t xml:space="preserve"> términos dejó sin efecto una lí</w:t>
      </w:r>
      <w:r w:rsidRPr="00773D5C">
        <w:rPr>
          <w:rFonts w:eastAsia="Times New Roman" w:cs="Times New Roman"/>
          <w:i/>
          <w:noProof/>
          <w:color w:val="000000" w:themeColor="text1"/>
          <w:sz w:val="26"/>
          <w:szCs w:val="26"/>
          <w:lang w:val="es-ES" w:eastAsia="es-ES"/>
        </w:rPr>
        <w:t xml:space="preserve">nea de pensamiento que </w:t>
      </w:r>
      <w:r w:rsidR="002C1322" w:rsidRPr="00773D5C">
        <w:rPr>
          <w:rFonts w:eastAsia="Times New Roman" w:cs="Times New Roman"/>
          <w:i/>
          <w:noProof/>
          <w:color w:val="000000" w:themeColor="text1"/>
          <w:sz w:val="26"/>
          <w:szCs w:val="26"/>
          <w:lang w:val="es-ES" w:eastAsia="es-ES"/>
        </w:rPr>
        <w:lastRenderedPageBreak/>
        <w:t>esa</w:t>
      </w:r>
      <w:r w:rsidR="00552893" w:rsidRPr="00773D5C">
        <w:rPr>
          <w:rFonts w:eastAsia="Times New Roman" w:cs="Times New Roman"/>
          <w:i/>
          <w:noProof/>
          <w:color w:val="000000" w:themeColor="text1"/>
          <w:sz w:val="26"/>
          <w:szCs w:val="26"/>
          <w:lang w:val="es-ES" w:eastAsia="es-ES"/>
        </w:rPr>
        <w:t xml:space="preserve"> Corpororació</w:t>
      </w:r>
      <w:r w:rsidRPr="00773D5C">
        <w:rPr>
          <w:rFonts w:eastAsia="Times New Roman" w:cs="Times New Roman"/>
          <w:i/>
          <w:noProof/>
          <w:color w:val="000000" w:themeColor="text1"/>
          <w:sz w:val="26"/>
          <w:szCs w:val="26"/>
          <w:lang w:val="es-ES" w:eastAsia="es-ES"/>
        </w:rPr>
        <w:t xml:space="preserve">n </w:t>
      </w:r>
      <w:r w:rsidR="00552893" w:rsidRPr="00773D5C">
        <w:rPr>
          <w:rFonts w:eastAsia="Times New Roman" w:cs="Times New Roman"/>
          <w:i/>
          <w:noProof/>
          <w:color w:val="000000" w:themeColor="text1"/>
          <w:sz w:val="26"/>
          <w:szCs w:val="26"/>
          <w:lang w:val="es-ES" w:eastAsia="es-ES"/>
        </w:rPr>
        <w:t>habí</w:t>
      </w:r>
      <w:r w:rsidR="00257EB1" w:rsidRPr="00773D5C">
        <w:rPr>
          <w:rFonts w:eastAsia="Times New Roman" w:cs="Times New Roman"/>
          <w:i/>
          <w:noProof/>
          <w:color w:val="000000" w:themeColor="text1"/>
          <w:sz w:val="26"/>
          <w:szCs w:val="26"/>
          <w:lang w:val="es-ES" w:eastAsia="es-ES"/>
        </w:rPr>
        <w:t>a trazado</w:t>
      </w:r>
      <w:r w:rsidRPr="00773D5C">
        <w:rPr>
          <w:rFonts w:eastAsia="Times New Roman" w:cs="Times New Roman"/>
          <w:i/>
          <w:noProof/>
          <w:color w:val="000000" w:themeColor="text1"/>
          <w:sz w:val="26"/>
          <w:szCs w:val="26"/>
          <w:lang w:val="es-ES" w:eastAsia="es-ES"/>
        </w:rPr>
        <w:t xml:space="preserve"> en el pasado, en virtud de la cual se </w:t>
      </w:r>
      <w:r w:rsidR="00552893" w:rsidRPr="00773D5C">
        <w:rPr>
          <w:rFonts w:eastAsia="Times New Roman" w:cs="Times New Roman"/>
          <w:i/>
          <w:noProof/>
          <w:color w:val="000000" w:themeColor="text1"/>
          <w:sz w:val="26"/>
          <w:szCs w:val="26"/>
          <w:lang w:val="es-ES" w:eastAsia="es-ES"/>
        </w:rPr>
        <w:t>decí</w:t>
      </w:r>
      <w:r w:rsidR="00654C97" w:rsidRPr="00773D5C">
        <w:rPr>
          <w:rFonts w:eastAsia="Times New Roman" w:cs="Times New Roman"/>
          <w:i/>
          <w:noProof/>
          <w:color w:val="000000" w:themeColor="text1"/>
          <w:sz w:val="26"/>
          <w:szCs w:val="26"/>
          <w:lang w:val="es-ES" w:eastAsia="es-ES"/>
        </w:rPr>
        <w:t xml:space="preserve">a que no era excluyente y en consecuencia se </w:t>
      </w:r>
      <w:r w:rsidRPr="00773D5C">
        <w:rPr>
          <w:rFonts w:eastAsia="Times New Roman" w:cs="Times New Roman"/>
          <w:i/>
          <w:noProof/>
          <w:color w:val="000000" w:themeColor="text1"/>
          <w:sz w:val="26"/>
          <w:szCs w:val="26"/>
          <w:lang w:val="es-ES" w:eastAsia="es-ES"/>
        </w:rPr>
        <w:t>avalaba</w:t>
      </w:r>
      <w:r w:rsidR="00257EB1" w:rsidRPr="00773D5C">
        <w:rPr>
          <w:rFonts w:eastAsia="Times New Roman" w:cs="Times New Roman"/>
          <w:i/>
          <w:noProof/>
          <w:color w:val="000000" w:themeColor="text1"/>
          <w:sz w:val="26"/>
          <w:szCs w:val="26"/>
          <w:lang w:val="es-ES" w:eastAsia="es-ES"/>
        </w:rPr>
        <w:t>,</w:t>
      </w:r>
      <w:r w:rsidRPr="00773D5C">
        <w:rPr>
          <w:rFonts w:eastAsia="Times New Roman" w:cs="Times New Roman"/>
          <w:i/>
          <w:noProof/>
          <w:color w:val="000000" w:themeColor="text1"/>
          <w:sz w:val="26"/>
          <w:szCs w:val="26"/>
          <w:lang w:val="es-ES" w:eastAsia="es-ES"/>
        </w:rPr>
        <w:t xml:space="preserve"> </w:t>
      </w:r>
      <w:r w:rsidR="00654C97" w:rsidRPr="00773D5C">
        <w:rPr>
          <w:rFonts w:eastAsia="Times New Roman" w:cs="Times New Roman"/>
          <w:i/>
          <w:noProof/>
          <w:color w:val="000000" w:themeColor="text1"/>
          <w:sz w:val="26"/>
          <w:szCs w:val="26"/>
          <w:lang w:val="es-ES" w:eastAsia="es-ES"/>
        </w:rPr>
        <w:t>por ser algo factible</w:t>
      </w:r>
      <w:r w:rsidR="00257EB1" w:rsidRPr="00773D5C">
        <w:rPr>
          <w:rFonts w:eastAsia="Times New Roman" w:cs="Times New Roman"/>
          <w:i/>
          <w:noProof/>
          <w:color w:val="000000" w:themeColor="text1"/>
          <w:sz w:val="26"/>
          <w:szCs w:val="26"/>
          <w:lang w:val="es-ES" w:eastAsia="es-ES"/>
        </w:rPr>
        <w:t>,</w:t>
      </w:r>
      <w:r w:rsidR="00654C97" w:rsidRPr="00773D5C">
        <w:rPr>
          <w:rFonts w:eastAsia="Times New Roman" w:cs="Times New Roman"/>
          <w:i/>
          <w:noProof/>
          <w:color w:val="000000" w:themeColor="text1"/>
          <w:sz w:val="26"/>
          <w:szCs w:val="26"/>
          <w:lang w:val="es-ES" w:eastAsia="es-ES"/>
        </w:rPr>
        <w:t xml:space="preserve"> </w:t>
      </w:r>
      <w:r w:rsidR="00552893" w:rsidRPr="00773D5C">
        <w:rPr>
          <w:rFonts w:eastAsia="Times New Roman" w:cs="Times New Roman"/>
          <w:i/>
          <w:noProof/>
          <w:color w:val="000000" w:themeColor="text1"/>
          <w:sz w:val="26"/>
          <w:szCs w:val="26"/>
          <w:lang w:val="es-ES" w:eastAsia="es-ES"/>
        </w:rPr>
        <w:t>que las ví</w:t>
      </w:r>
      <w:r w:rsidRPr="00773D5C">
        <w:rPr>
          <w:rFonts w:eastAsia="Times New Roman" w:cs="Times New Roman"/>
          <w:i/>
          <w:noProof/>
          <w:color w:val="000000" w:themeColor="text1"/>
          <w:sz w:val="26"/>
          <w:szCs w:val="26"/>
          <w:lang w:val="es-ES" w:eastAsia="es-ES"/>
        </w:rPr>
        <w:t>ctimas</w:t>
      </w:r>
      <w:r w:rsidR="00286638" w:rsidRPr="00773D5C">
        <w:rPr>
          <w:rFonts w:eastAsia="Times New Roman" w:cs="Times New Roman"/>
          <w:i/>
          <w:noProof/>
          <w:color w:val="000000" w:themeColor="text1"/>
          <w:sz w:val="26"/>
          <w:szCs w:val="26"/>
          <w:lang w:val="es-ES" w:eastAsia="es-ES"/>
        </w:rPr>
        <w:t>, a fin de hacer va</w:t>
      </w:r>
      <w:r w:rsidR="00552893" w:rsidRPr="00773D5C">
        <w:rPr>
          <w:rFonts w:eastAsia="Times New Roman" w:cs="Times New Roman"/>
          <w:i/>
          <w:noProof/>
          <w:color w:val="000000" w:themeColor="text1"/>
          <w:sz w:val="26"/>
          <w:szCs w:val="26"/>
          <w:lang w:val="es-ES" w:eastAsia="es-ES"/>
        </w:rPr>
        <w:t>ler su derecho a la indemnizació</w:t>
      </w:r>
      <w:r w:rsidR="00286638" w:rsidRPr="00773D5C">
        <w:rPr>
          <w:rFonts w:eastAsia="Times New Roman" w:cs="Times New Roman"/>
          <w:i/>
          <w:noProof/>
          <w:color w:val="000000" w:themeColor="text1"/>
          <w:sz w:val="26"/>
          <w:szCs w:val="26"/>
          <w:lang w:val="es-ES" w:eastAsia="es-ES"/>
        </w:rPr>
        <w:t>n,</w:t>
      </w:r>
      <w:r w:rsidRPr="00773D5C">
        <w:rPr>
          <w:rFonts w:eastAsia="Times New Roman" w:cs="Times New Roman"/>
          <w:i/>
          <w:noProof/>
          <w:color w:val="000000" w:themeColor="text1"/>
          <w:sz w:val="26"/>
          <w:szCs w:val="26"/>
          <w:lang w:val="es-ES" w:eastAsia="es-ES"/>
        </w:rPr>
        <w:t xml:space="preserve"> pudieran hacer uso de las a</w:t>
      </w:r>
      <w:r w:rsidR="00552893" w:rsidRPr="00773D5C">
        <w:rPr>
          <w:rFonts w:eastAsia="Times New Roman" w:cs="Times New Roman"/>
          <w:i/>
          <w:noProof/>
          <w:color w:val="000000" w:themeColor="text1"/>
          <w:sz w:val="26"/>
          <w:szCs w:val="26"/>
          <w:lang w:val="es-ES" w:eastAsia="es-ES"/>
        </w:rPr>
        <w:t>cciones patrimoniales que tendrí</w:t>
      </w:r>
      <w:r w:rsidRPr="00773D5C">
        <w:rPr>
          <w:rFonts w:eastAsia="Times New Roman" w:cs="Times New Roman"/>
          <w:i/>
          <w:noProof/>
          <w:color w:val="000000" w:themeColor="text1"/>
          <w:sz w:val="26"/>
          <w:szCs w:val="26"/>
          <w:lang w:val="es-ES" w:eastAsia="es-ES"/>
        </w:rPr>
        <w:t>a</w:t>
      </w:r>
      <w:r w:rsidR="00654C97" w:rsidRPr="00773D5C">
        <w:rPr>
          <w:rFonts w:eastAsia="Times New Roman" w:cs="Times New Roman"/>
          <w:i/>
          <w:noProof/>
          <w:color w:val="000000" w:themeColor="text1"/>
          <w:sz w:val="26"/>
          <w:szCs w:val="26"/>
          <w:lang w:val="es-ES" w:eastAsia="es-ES"/>
        </w:rPr>
        <w:t>n</w:t>
      </w:r>
      <w:r w:rsidRPr="00773D5C">
        <w:rPr>
          <w:rFonts w:eastAsia="Times New Roman" w:cs="Times New Roman"/>
          <w:i/>
          <w:noProof/>
          <w:color w:val="000000" w:themeColor="text1"/>
          <w:sz w:val="26"/>
          <w:szCs w:val="26"/>
          <w:lang w:val="es-ES" w:eastAsia="es-ES"/>
        </w:rPr>
        <w:t xml:space="preserve"> en su favor</w:t>
      </w:r>
      <w:r w:rsidR="00654C97" w:rsidRPr="00773D5C">
        <w:rPr>
          <w:rFonts w:eastAsia="Times New Roman" w:cs="Times New Roman"/>
          <w:i/>
          <w:noProof/>
          <w:color w:val="000000" w:themeColor="text1"/>
          <w:sz w:val="26"/>
          <w:szCs w:val="26"/>
          <w:lang w:val="es-ES" w:eastAsia="es-ES"/>
        </w:rPr>
        <w:t>,</w:t>
      </w:r>
      <w:r w:rsidR="00552893" w:rsidRPr="00773D5C">
        <w:rPr>
          <w:rFonts w:eastAsia="Times New Roman" w:cs="Times New Roman"/>
          <w:i/>
          <w:noProof/>
          <w:color w:val="000000" w:themeColor="text1"/>
          <w:sz w:val="26"/>
          <w:szCs w:val="26"/>
          <w:lang w:val="es-ES" w:eastAsia="es-ES"/>
        </w:rPr>
        <w:t xml:space="preserve"> ya sea de manera simultá</w:t>
      </w:r>
      <w:r w:rsidRPr="00773D5C">
        <w:rPr>
          <w:rFonts w:eastAsia="Times New Roman" w:cs="Times New Roman"/>
          <w:i/>
          <w:noProof/>
          <w:color w:val="000000" w:themeColor="text1"/>
          <w:sz w:val="26"/>
          <w:szCs w:val="26"/>
          <w:lang w:val="es-ES" w:eastAsia="es-ES"/>
        </w:rPr>
        <w:t>nea</w:t>
      </w:r>
      <w:r w:rsidR="00286638" w:rsidRPr="00773D5C">
        <w:rPr>
          <w:rFonts w:eastAsia="Times New Roman" w:cs="Times New Roman"/>
          <w:i/>
          <w:noProof/>
          <w:color w:val="000000" w:themeColor="text1"/>
          <w:sz w:val="26"/>
          <w:szCs w:val="26"/>
          <w:lang w:val="es-ES" w:eastAsia="es-ES"/>
        </w:rPr>
        <w:t xml:space="preserve">, </w:t>
      </w:r>
      <w:r w:rsidR="00286638" w:rsidRPr="00773D5C">
        <w:rPr>
          <w:i/>
          <w:sz w:val="26"/>
          <w:szCs w:val="26"/>
        </w:rPr>
        <w:t xml:space="preserve">paralela o alternada con aquellas que en igual sentido </w:t>
      </w:r>
      <w:r w:rsidR="00654C97" w:rsidRPr="00773D5C">
        <w:rPr>
          <w:i/>
          <w:sz w:val="26"/>
          <w:szCs w:val="26"/>
        </w:rPr>
        <w:t xml:space="preserve">podrían deprecar </w:t>
      </w:r>
      <w:r w:rsidR="00286638" w:rsidRPr="00773D5C">
        <w:rPr>
          <w:i/>
          <w:sz w:val="26"/>
          <w:szCs w:val="26"/>
        </w:rPr>
        <w:t>en el proceso penal</w:t>
      </w:r>
      <w:r w:rsidR="00654C97" w:rsidRPr="00773D5C">
        <w:rPr>
          <w:rStyle w:val="Refdenotaalpie"/>
          <w:i/>
          <w:sz w:val="26"/>
          <w:szCs w:val="26"/>
        </w:rPr>
        <w:footnoteReference w:id="12"/>
      </w:r>
      <w:r w:rsidR="00286638" w:rsidRPr="00773D5C">
        <w:rPr>
          <w:i/>
          <w:sz w:val="26"/>
          <w:szCs w:val="26"/>
        </w:rPr>
        <w:t xml:space="preserve">. </w:t>
      </w:r>
    </w:p>
    <w:p w:rsidR="00855629" w:rsidRPr="00773D5C" w:rsidRDefault="00855629" w:rsidP="00D60BF7">
      <w:pPr>
        <w:spacing w:after="0" w:line="276" w:lineRule="auto"/>
        <w:jc w:val="both"/>
        <w:rPr>
          <w:sz w:val="26"/>
          <w:szCs w:val="26"/>
        </w:rPr>
      </w:pPr>
    </w:p>
    <w:p w:rsidR="00E0274D" w:rsidRPr="00773D5C" w:rsidRDefault="00654C97" w:rsidP="00D60BF7">
      <w:pPr>
        <w:spacing w:after="0" w:line="276" w:lineRule="auto"/>
        <w:jc w:val="both"/>
        <w:rPr>
          <w:i/>
          <w:sz w:val="26"/>
          <w:szCs w:val="26"/>
        </w:rPr>
      </w:pPr>
      <w:r w:rsidRPr="00773D5C">
        <w:rPr>
          <w:i/>
          <w:sz w:val="26"/>
          <w:szCs w:val="26"/>
        </w:rPr>
        <w:t xml:space="preserve">Tal situación, nos estaría indicando que </w:t>
      </w:r>
      <w:r w:rsidR="002C1322" w:rsidRPr="00773D5C">
        <w:rPr>
          <w:i/>
          <w:sz w:val="26"/>
          <w:szCs w:val="26"/>
        </w:rPr>
        <w:t xml:space="preserve">como consecuencia de </w:t>
      </w:r>
      <w:r w:rsidR="00855629" w:rsidRPr="00773D5C">
        <w:rPr>
          <w:i/>
          <w:sz w:val="26"/>
          <w:szCs w:val="26"/>
        </w:rPr>
        <w:t>l</w:t>
      </w:r>
      <w:r w:rsidR="002C1322" w:rsidRPr="00773D5C">
        <w:rPr>
          <w:i/>
          <w:sz w:val="26"/>
          <w:szCs w:val="26"/>
        </w:rPr>
        <w:t xml:space="preserve">o resuelto y decidido por la Corte en la aludida sentencia 14 de junio de 2017. SP8463-2017. Rad. # 47446, </w:t>
      </w:r>
      <w:r w:rsidR="00257EB1" w:rsidRPr="00773D5C">
        <w:rPr>
          <w:i/>
          <w:sz w:val="26"/>
          <w:szCs w:val="26"/>
        </w:rPr>
        <w:t xml:space="preserve">en la actualidad </w:t>
      </w:r>
      <w:r w:rsidR="002C1322" w:rsidRPr="00773D5C">
        <w:rPr>
          <w:i/>
          <w:sz w:val="26"/>
          <w:szCs w:val="26"/>
        </w:rPr>
        <w:t xml:space="preserve">ha tenido </w:t>
      </w:r>
      <w:r w:rsidRPr="00773D5C">
        <w:rPr>
          <w:i/>
          <w:sz w:val="26"/>
          <w:szCs w:val="26"/>
        </w:rPr>
        <w:t xml:space="preserve">ocurrencia el fenómeno conocido en el derecho anglosajón como el </w:t>
      </w:r>
      <w:proofErr w:type="spellStart"/>
      <w:r w:rsidRPr="00773D5C">
        <w:rPr>
          <w:i/>
          <w:sz w:val="26"/>
          <w:szCs w:val="26"/>
        </w:rPr>
        <w:t>overruling</w:t>
      </w:r>
      <w:proofErr w:type="spellEnd"/>
      <w:r w:rsidRPr="00773D5C">
        <w:rPr>
          <w:i/>
          <w:sz w:val="26"/>
          <w:szCs w:val="26"/>
        </w:rPr>
        <w:t xml:space="preserve">, en virtud del cual el Órgano de cierre de la jurisdicción ordinaria </w:t>
      </w:r>
      <w:r w:rsidR="002C1322" w:rsidRPr="00773D5C">
        <w:rPr>
          <w:i/>
          <w:sz w:val="26"/>
          <w:szCs w:val="26"/>
        </w:rPr>
        <w:t>decidió</w:t>
      </w:r>
      <w:r w:rsidRPr="00773D5C">
        <w:rPr>
          <w:i/>
          <w:sz w:val="26"/>
          <w:szCs w:val="26"/>
        </w:rPr>
        <w:t xml:space="preserve"> modificar la línea de pensamiento que en el pasado tenía sobre la legitimidad que </w:t>
      </w:r>
      <w:r w:rsidR="00E0274D" w:rsidRPr="00773D5C">
        <w:rPr>
          <w:i/>
          <w:sz w:val="26"/>
          <w:szCs w:val="26"/>
        </w:rPr>
        <w:t>detentaban</w:t>
      </w:r>
      <w:r w:rsidR="00552893" w:rsidRPr="00773D5C">
        <w:rPr>
          <w:i/>
          <w:sz w:val="26"/>
          <w:szCs w:val="26"/>
        </w:rPr>
        <w:t xml:space="preserve"> las ví</w:t>
      </w:r>
      <w:r w:rsidRPr="00773D5C">
        <w:rPr>
          <w:i/>
          <w:sz w:val="26"/>
          <w:szCs w:val="26"/>
        </w:rPr>
        <w:t>ctimas para intervenir en el proceso penal</w:t>
      </w:r>
      <w:r w:rsidR="00E0274D" w:rsidRPr="00773D5C">
        <w:rPr>
          <w:i/>
          <w:sz w:val="26"/>
          <w:szCs w:val="26"/>
        </w:rPr>
        <w:t>,</w:t>
      </w:r>
      <w:r w:rsidRPr="00773D5C">
        <w:rPr>
          <w:i/>
          <w:sz w:val="26"/>
          <w:szCs w:val="26"/>
        </w:rPr>
        <w:t xml:space="preserve"> a fin de procurar la indemnización de los perjuicios irrogados por la comisión del reato, a pesar de que </w:t>
      </w:r>
      <w:r w:rsidR="00E0274D" w:rsidRPr="00773D5C">
        <w:rPr>
          <w:i/>
          <w:sz w:val="26"/>
          <w:szCs w:val="26"/>
        </w:rPr>
        <w:t xml:space="preserve">con propósitos similares, </w:t>
      </w:r>
      <w:r w:rsidRPr="00773D5C">
        <w:rPr>
          <w:i/>
          <w:sz w:val="26"/>
          <w:szCs w:val="26"/>
        </w:rPr>
        <w:t xml:space="preserve">en el pasado hayan acudido a otras vías o trámite simultáneos </w:t>
      </w:r>
      <w:r w:rsidR="002C1322" w:rsidRPr="00773D5C">
        <w:rPr>
          <w:i/>
          <w:sz w:val="26"/>
          <w:szCs w:val="26"/>
        </w:rPr>
        <w:t xml:space="preserve">o </w:t>
      </w:r>
      <w:r w:rsidRPr="00773D5C">
        <w:rPr>
          <w:i/>
          <w:sz w:val="26"/>
          <w:szCs w:val="26"/>
        </w:rPr>
        <w:t xml:space="preserve">paralelos, lo cual, por generar un abuso del derecho por el doble cobro de una misma obligación, </w:t>
      </w:r>
      <w:r w:rsidR="00E0274D" w:rsidRPr="00773D5C">
        <w:rPr>
          <w:i/>
          <w:sz w:val="26"/>
          <w:szCs w:val="26"/>
        </w:rPr>
        <w:t xml:space="preserve">ya </w:t>
      </w:r>
      <w:r w:rsidR="00A661ED" w:rsidRPr="00773D5C">
        <w:rPr>
          <w:i/>
          <w:sz w:val="26"/>
          <w:szCs w:val="26"/>
        </w:rPr>
        <w:t xml:space="preserve">no </w:t>
      </w:r>
      <w:r w:rsidRPr="00773D5C">
        <w:rPr>
          <w:i/>
          <w:sz w:val="26"/>
          <w:szCs w:val="26"/>
        </w:rPr>
        <w:t>sería viable por ser algo incompatible y excluyente</w:t>
      </w:r>
      <w:r w:rsidR="00A661ED" w:rsidRPr="00773D5C">
        <w:rPr>
          <w:i/>
          <w:sz w:val="26"/>
          <w:szCs w:val="26"/>
        </w:rPr>
        <w:t xml:space="preserve">. </w:t>
      </w:r>
    </w:p>
    <w:p w:rsidR="00E0274D" w:rsidRPr="00773D5C" w:rsidRDefault="00E0274D" w:rsidP="00D60BF7">
      <w:pPr>
        <w:spacing w:after="0" w:line="276" w:lineRule="auto"/>
        <w:jc w:val="both"/>
        <w:rPr>
          <w:sz w:val="26"/>
          <w:szCs w:val="26"/>
        </w:rPr>
      </w:pPr>
    </w:p>
    <w:p w:rsidR="00EE4526" w:rsidRPr="00773D5C" w:rsidRDefault="00E0274D" w:rsidP="00D60BF7">
      <w:pPr>
        <w:spacing w:after="0" w:line="276" w:lineRule="auto"/>
        <w:jc w:val="both"/>
        <w:rPr>
          <w:i/>
          <w:sz w:val="26"/>
          <w:szCs w:val="26"/>
        </w:rPr>
      </w:pPr>
      <w:r w:rsidRPr="00773D5C">
        <w:rPr>
          <w:i/>
          <w:sz w:val="26"/>
          <w:szCs w:val="26"/>
        </w:rPr>
        <w:t xml:space="preserve">Por lo que de lo dicho por la Corte en el precedente de marras, válidamente se puede concluir que en la actualidad se le encuentran cerradas las puertas del incidente de reparación integral a aquellas personas que hayan hecho uso </w:t>
      </w:r>
      <w:r w:rsidR="00257EB1" w:rsidRPr="00773D5C">
        <w:rPr>
          <w:i/>
          <w:sz w:val="26"/>
          <w:szCs w:val="26"/>
        </w:rPr>
        <w:t xml:space="preserve">de </w:t>
      </w:r>
      <w:r w:rsidR="00EE4526" w:rsidRPr="00773D5C">
        <w:rPr>
          <w:i/>
          <w:sz w:val="26"/>
          <w:szCs w:val="26"/>
        </w:rPr>
        <w:t xml:space="preserve">acciones duales o </w:t>
      </w:r>
      <w:r w:rsidRPr="00773D5C">
        <w:rPr>
          <w:i/>
          <w:sz w:val="26"/>
          <w:szCs w:val="26"/>
        </w:rPr>
        <w:t xml:space="preserve">de otros procedimientos </w:t>
      </w:r>
      <w:r w:rsidR="00EE4526" w:rsidRPr="00773D5C">
        <w:rPr>
          <w:i/>
          <w:sz w:val="26"/>
          <w:szCs w:val="26"/>
        </w:rPr>
        <w:t xml:space="preserve">que tengan </w:t>
      </w:r>
      <w:r w:rsidR="00257EB1" w:rsidRPr="00773D5C">
        <w:rPr>
          <w:i/>
          <w:sz w:val="26"/>
          <w:szCs w:val="26"/>
        </w:rPr>
        <w:t xml:space="preserve">por </w:t>
      </w:r>
      <w:r w:rsidRPr="00773D5C">
        <w:rPr>
          <w:i/>
          <w:sz w:val="26"/>
          <w:szCs w:val="26"/>
        </w:rPr>
        <w:t xml:space="preserve">finalidad </w:t>
      </w:r>
      <w:r w:rsidR="00257EB1" w:rsidRPr="00773D5C">
        <w:rPr>
          <w:i/>
          <w:sz w:val="26"/>
          <w:szCs w:val="26"/>
        </w:rPr>
        <w:t xml:space="preserve">la </w:t>
      </w:r>
      <w:r w:rsidRPr="00773D5C">
        <w:rPr>
          <w:i/>
          <w:sz w:val="26"/>
          <w:szCs w:val="26"/>
        </w:rPr>
        <w:t xml:space="preserve">de hacer valer sus derechos sobre el cumplimiento de obligaciones que emanan de la comisión </w:t>
      </w:r>
      <w:r w:rsidR="00EE4526" w:rsidRPr="00773D5C">
        <w:rPr>
          <w:i/>
          <w:sz w:val="26"/>
          <w:szCs w:val="26"/>
        </w:rPr>
        <w:t xml:space="preserve">del delito o que provengan de una fuente afín. </w:t>
      </w:r>
      <w:r w:rsidR="00257EB1" w:rsidRPr="00773D5C">
        <w:rPr>
          <w:i/>
          <w:sz w:val="26"/>
          <w:szCs w:val="26"/>
        </w:rPr>
        <w:t xml:space="preserve">En tales eventos, el Juez Penal debe actuar acorde con lo reglado en el inciso 2º del artículo 103 </w:t>
      </w:r>
      <w:proofErr w:type="spellStart"/>
      <w:r w:rsidR="00257EB1" w:rsidRPr="00773D5C">
        <w:rPr>
          <w:i/>
          <w:sz w:val="26"/>
          <w:szCs w:val="26"/>
        </w:rPr>
        <w:t>C.P.P</w:t>
      </w:r>
      <w:proofErr w:type="spellEnd"/>
      <w:r w:rsidR="00257EB1" w:rsidRPr="00773D5C">
        <w:rPr>
          <w:i/>
          <w:sz w:val="26"/>
          <w:szCs w:val="26"/>
        </w:rPr>
        <w:t xml:space="preserve">. al rechazar las pretensiones indemnizatorias deprecadas por las víctimas. </w:t>
      </w:r>
      <w:r w:rsidRPr="00773D5C">
        <w:rPr>
          <w:i/>
          <w:sz w:val="26"/>
          <w:szCs w:val="26"/>
        </w:rPr>
        <w:t xml:space="preserve"> </w:t>
      </w:r>
    </w:p>
    <w:p w:rsidR="00EE4526" w:rsidRPr="00773D5C" w:rsidRDefault="00EE4526" w:rsidP="00D60BF7">
      <w:pPr>
        <w:spacing w:after="0" w:line="276" w:lineRule="auto"/>
        <w:jc w:val="both"/>
        <w:rPr>
          <w:sz w:val="26"/>
          <w:szCs w:val="26"/>
        </w:rPr>
      </w:pPr>
    </w:p>
    <w:p w:rsidR="00654C97" w:rsidRPr="00773D5C" w:rsidRDefault="00EE4526" w:rsidP="00D60BF7">
      <w:pPr>
        <w:spacing w:after="0" w:line="276" w:lineRule="auto"/>
        <w:jc w:val="both"/>
        <w:rPr>
          <w:i/>
          <w:sz w:val="26"/>
          <w:szCs w:val="26"/>
        </w:rPr>
      </w:pPr>
      <w:r w:rsidRPr="00773D5C">
        <w:rPr>
          <w:i/>
          <w:sz w:val="26"/>
          <w:szCs w:val="26"/>
        </w:rPr>
        <w:t xml:space="preserve">Como bien se dijo en párrafos anteriores, </w:t>
      </w:r>
      <w:r w:rsidR="001672C6" w:rsidRPr="00773D5C">
        <w:rPr>
          <w:i/>
          <w:sz w:val="26"/>
          <w:szCs w:val="26"/>
        </w:rPr>
        <w:t xml:space="preserve">lo dicho por la Corte en la aludida sentencia del 14 de junio de 2017. SP8463-2017. Rad. # 47446, es un precedente que si bien sus efectos no son absolutos de todas maneras vincularían </w:t>
      </w:r>
      <w:r w:rsidR="00E7489F" w:rsidRPr="00773D5C">
        <w:rPr>
          <w:i/>
          <w:sz w:val="26"/>
          <w:szCs w:val="26"/>
        </w:rPr>
        <w:t xml:space="preserve">de manera relativa </w:t>
      </w:r>
      <w:r w:rsidR="001672C6" w:rsidRPr="00773D5C">
        <w:rPr>
          <w:i/>
          <w:sz w:val="26"/>
          <w:szCs w:val="26"/>
        </w:rPr>
        <w:t xml:space="preserve">a los funcionarios de menor jerarquía, generando de esa forma una </w:t>
      </w:r>
      <w:r w:rsidR="001672C6" w:rsidRPr="00773D5C">
        <w:rPr>
          <w:i/>
          <w:sz w:val="26"/>
          <w:szCs w:val="26"/>
        </w:rPr>
        <w:lastRenderedPageBreak/>
        <w:t>especie de efectos inter pares</w:t>
      </w:r>
      <w:r w:rsidR="00E7489F" w:rsidRPr="00773D5C">
        <w:rPr>
          <w:rStyle w:val="Refdenotaalpie"/>
          <w:i/>
          <w:sz w:val="26"/>
          <w:szCs w:val="26"/>
        </w:rPr>
        <w:footnoteReference w:id="13"/>
      </w:r>
      <w:r w:rsidR="001672C6" w:rsidRPr="00773D5C">
        <w:rPr>
          <w:i/>
          <w:sz w:val="26"/>
          <w:szCs w:val="26"/>
        </w:rPr>
        <w:t xml:space="preserve">, </w:t>
      </w:r>
      <w:r w:rsidR="00E7489F" w:rsidRPr="00773D5C">
        <w:rPr>
          <w:i/>
          <w:sz w:val="26"/>
          <w:szCs w:val="26"/>
        </w:rPr>
        <w:t>en cuya virtud</w:t>
      </w:r>
      <w:r w:rsidR="001672C6" w:rsidRPr="00773D5C">
        <w:rPr>
          <w:i/>
          <w:sz w:val="26"/>
          <w:szCs w:val="26"/>
        </w:rPr>
        <w:t xml:space="preserve"> los Jueces A quo deben tenerlo en cuenta como herramienta o instrumento auxiliar para resolver </w:t>
      </w:r>
      <w:r w:rsidR="00E7489F" w:rsidRPr="00773D5C">
        <w:rPr>
          <w:i/>
          <w:sz w:val="26"/>
          <w:szCs w:val="26"/>
        </w:rPr>
        <w:t xml:space="preserve">aquellos </w:t>
      </w:r>
      <w:r w:rsidR="001672C6" w:rsidRPr="00773D5C">
        <w:rPr>
          <w:i/>
          <w:sz w:val="26"/>
          <w:szCs w:val="26"/>
        </w:rPr>
        <w:t>casos factualmente similare</w:t>
      </w:r>
      <w:r w:rsidR="00257EB1" w:rsidRPr="00773D5C">
        <w:rPr>
          <w:i/>
          <w:sz w:val="26"/>
          <w:szCs w:val="26"/>
        </w:rPr>
        <w:t>s o afines; pero en caso que no</w:t>
      </w:r>
      <w:r w:rsidR="001672C6" w:rsidRPr="00773D5C">
        <w:rPr>
          <w:i/>
          <w:sz w:val="26"/>
          <w:szCs w:val="26"/>
        </w:rPr>
        <w:t xml:space="preserve"> lo compartan, </w:t>
      </w:r>
      <w:r w:rsidR="00E7489F" w:rsidRPr="00773D5C">
        <w:rPr>
          <w:i/>
          <w:sz w:val="26"/>
          <w:szCs w:val="26"/>
        </w:rPr>
        <w:t>acorde con el principio de la autonomía judicial, es obvio que a fin de no incurrir en el reato de prevaricato por desconocimiento del precedente jurisprudencial</w:t>
      </w:r>
      <w:r w:rsidR="0021022A" w:rsidRPr="00773D5C">
        <w:rPr>
          <w:rStyle w:val="Refdenotaalpie"/>
          <w:i/>
          <w:sz w:val="26"/>
          <w:szCs w:val="26"/>
        </w:rPr>
        <w:footnoteReference w:id="14"/>
      </w:r>
      <w:r w:rsidR="00E7489F" w:rsidRPr="00773D5C">
        <w:rPr>
          <w:i/>
          <w:sz w:val="26"/>
          <w:szCs w:val="26"/>
        </w:rPr>
        <w:t xml:space="preserve">, adquieren la carga argumentativa de exponer las razones de hecho o de derecho que sirvan de soporte a su discrepancia. </w:t>
      </w:r>
    </w:p>
    <w:p w:rsidR="004C0AD3" w:rsidRPr="00773D5C" w:rsidRDefault="004C0AD3" w:rsidP="00D60BF7">
      <w:pPr>
        <w:spacing w:after="0" w:line="276" w:lineRule="auto"/>
        <w:jc w:val="both"/>
        <w:rPr>
          <w:sz w:val="26"/>
          <w:szCs w:val="26"/>
        </w:rPr>
      </w:pPr>
    </w:p>
    <w:p w:rsidR="0021022A" w:rsidRPr="00773D5C" w:rsidRDefault="0021022A" w:rsidP="00D60BF7">
      <w:pPr>
        <w:spacing w:after="0" w:line="276" w:lineRule="auto"/>
        <w:jc w:val="both"/>
        <w:rPr>
          <w:i/>
          <w:sz w:val="26"/>
          <w:szCs w:val="26"/>
        </w:rPr>
      </w:pPr>
      <w:r w:rsidRPr="00773D5C">
        <w:rPr>
          <w:i/>
          <w:sz w:val="26"/>
          <w:szCs w:val="26"/>
        </w:rPr>
        <w:t>En el caso en estudio, el apelante pretende que se desconozca</w:t>
      </w:r>
      <w:r w:rsidR="00552893" w:rsidRPr="00773D5C">
        <w:rPr>
          <w:i/>
          <w:sz w:val="26"/>
          <w:szCs w:val="26"/>
        </w:rPr>
        <w:t>n</w:t>
      </w:r>
      <w:r w:rsidRPr="00773D5C">
        <w:rPr>
          <w:i/>
          <w:sz w:val="26"/>
          <w:szCs w:val="26"/>
        </w:rPr>
        <w:t xml:space="preserve"> los efectos vinculantes de lo dicho por la Corte en la sentencia del 14 de junio de 2017. SP8463-2017. Rad. # 47446, y que en consec</w:t>
      </w:r>
      <w:r w:rsidR="00552893" w:rsidRPr="00773D5C">
        <w:rPr>
          <w:i/>
          <w:sz w:val="26"/>
          <w:szCs w:val="26"/>
        </w:rPr>
        <w:t>uencia se tenga como vá</w:t>
      </w:r>
      <w:r w:rsidRPr="00773D5C">
        <w:rPr>
          <w:i/>
          <w:sz w:val="26"/>
          <w:szCs w:val="26"/>
        </w:rPr>
        <w:t xml:space="preserve">lido la abrogada línea de pensamiento que esa Corporación tenía en el pasado, lo cual no es posible por no darse las circunstancias que avalan para que un funcionario judicial de menor jerarquía pueda válidamente apartarse de los precedentes </w:t>
      </w:r>
      <w:r w:rsidR="00C861D1" w:rsidRPr="00773D5C">
        <w:rPr>
          <w:i/>
          <w:sz w:val="26"/>
          <w:szCs w:val="26"/>
        </w:rPr>
        <w:t xml:space="preserve">jurisprudenciales </w:t>
      </w:r>
      <w:r w:rsidRPr="00773D5C">
        <w:rPr>
          <w:i/>
          <w:sz w:val="26"/>
          <w:szCs w:val="26"/>
        </w:rPr>
        <w:t xml:space="preserve">emanados de las Altas Cortes, por lo siguiente: </w:t>
      </w:r>
    </w:p>
    <w:p w:rsidR="00C861D1" w:rsidRPr="00773D5C" w:rsidRDefault="00C861D1" w:rsidP="00D60BF7">
      <w:pPr>
        <w:spacing w:after="0" w:line="276" w:lineRule="auto"/>
        <w:jc w:val="both"/>
        <w:rPr>
          <w:i/>
          <w:sz w:val="26"/>
          <w:szCs w:val="26"/>
        </w:rPr>
      </w:pPr>
    </w:p>
    <w:p w:rsidR="00C861D1" w:rsidRPr="00773D5C" w:rsidRDefault="00C861D1" w:rsidP="00D60BF7">
      <w:pPr>
        <w:pStyle w:val="Prrafodelista"/>
        <w:numPr>
          <w:ilvl w:val="0"/>
          <w:numId w:val="4"/>
        </w:numPr>
        <w:spacing w:after="0" w:line="276" w:lineRule="auto"/>
        <w:ind w:left="360"/>
        <w:jc w:val="both"/>
        <w:rPr>
          <w:i/>
          <w:sz w:val="26"/>
          <w:szCs w:val="26"/>
        </w:rPr>
      </w:pPr>
      <w:r w:rsidRPr="00773D5C">
        <w:rPr>
          <w:i/>
          <w:sz w:val="26"/>
          <w:szCs w:val="26"/>
        </w:rPr>
        <w:t xml:space="preserve">Existe una afinidad </w:t>
      </w:r>
      <w:r w:rsidR="00FA4400" w:rsidRPr="00773D5C">
        <w:rPr>
          <w:i/>
          <w:sz w:val="26"/>
          <w:szCs w:val="26"/>
        </w:rPr>
        <w:t xml:space="preserve">o semejanza </w:t>
      </w:r>
      <w:r w:rsidRPr="00773D5C">
        <w:rPr>
          <w:i/>
          <w:sz w:val="26"/>
          <w:szCs w:val="26"/>
        </w:rPr>
        <w:t xml:space="preserve">entre las premisas fácticas del asunto puesto a consideración de la Colegiatura y </w:t>
      </w:r>
      <w:r w:rsidR="00FA4400" w:rsidRPr="00773D5C">
        <w:rPr>
          <w:i/>
          <w:sz w:val="26"/>
          <w:szCs w:val="26"/>
        </w:rPr>
        <w:t xml:space="preserve">el </w:t>
      </w:r>
      <w:r w:rsidRPr="00773D5C">
        <w:rPr>
          <w:i/>
          <w:sz w:val="26"/>
          <w:szCs w:val="26"/>
        </w:rPr>
        <w:t xml:space="preserve">precedente jurisprudencial reprochado por el apelante, lo cual implica que en virtud del principio de la igualdad, el caso </w:t>
      </w:r>
      <w:proofErr w:type="spellStart"/>
      <w:r w:rsidRPr="00773D5C">
        <w:rPr>
          <w:i/>
          <w:sz w:val="26"/>
          <w:szCs w:val="26"/>
        </w:rPr>
        <w:t>subexamine</w:t>
      </w:r>
      <w:proofErr w:type="spellEnd"/>
      <w:r w:rsidRPr="00773D5C">
        <w:rPr>
          <w:i/>
          <w:sz w:val="26"/>
          <w:szCs w:val="26"/>
        </w:rPr>
        <w:t xml:space="preserve"> deba ser resuelto en términos similares </w:t>
      </w:r>
      <w:r w:rsidR="00FA4400" w:rsidRPr="00773D5C">
        <w:rPr>
          <w:i/>
          <w:sz w:val="26"/>
          <w:szCs w:val="26"/>
        </w:rPr>
        <w:t xml:space="preserve">de </w:t>
      </w:r>
      <w:r w:rsidRPr="00773D5C">
        <w:rPr>
          <w:i/>
          <w:sz w:val="26"/>
          <w:szCs w:val="26"/>
        </w:rPr>
        <w:t xml:space="preserve">aquel que la Corte resolvió en sede de casación. </w:t>
      </w:r>
    </w:p>
    <w:p w:rsidR="00C861D1" w:rsidRPr="00773D5C" w:rsidRDefault="00C861D1" w:rsidP="00D60BF7">
      <w:pPr>
        <w:spacing w:after="0" w:line="276" w:lineRule="auto"/>
        <w:jc w:val="both"/>
        <w:rPr>
          <w:i/>
          <w:sz w:val="26"/>
          <w:szCs w:val="26"/>
        </w:rPr>
      </w:pPr>
    </w:p>
    <w:p w:rsidR="00C861D1" w:rsidRPr="00773D5C" w:rsidRDefault="00C861D1" w:rsidP="00D60BF7">
      <w:pPr>
        <w:pStyle w:val="Prrafodelista"/>
        <w:numPr>
          <w:ilvl w:val="0"/>
          <w:numId w:val="4"/>
        </w:numPr>
        <w:spacing w:after="0" w:line="276" w:lineRule="auto"/>
        <w:ind w:left="360"/>
        <w:jc w:val="both"/>
        <w:rPr>
          <w:i/>
          <w:sz w:val="26"/>
          <w:szCs w:val="26"/>
        </w:rPr>
      </w:pPr>
      <w:r w:rsidRPr="00773D5C">
        <w:rPr>
          <w:i/>
          <w:sz w:val="26"/>
          <w:szCs w:val="26"/>
        </w:rPr>
        <w:t xml:space="preserve">No existen razones plausibles para apartarse o disentir de lo resuelto y decidido por la Corte, ya que </w:t>
      </w:r>
      <w:r w:rsidR="00552893" w:rsidRPr="00773D5C">
        <w:rPr>
          <w:i/>
          <w:sz w:val="26"/>
          <w:szCs w:val="26"/>
        </w:rPr>
        <w:t>esa</w:t>
      </w:r>
      <w:r w:rsidR="009A255F" w:rsidRPr="00773D5C">
        <w:rPr>
          <w:i/>
          <w:sz w:val="26"/>
          <w:szCs w:val="26"/>
        </w:rPr>
        <w:t xml:space="preserve"> </w:t>
      </w:r>
      <w:r w:rsidR="00845955" w:rsidRPr="00773D5C">
        <w:rPr>
          <w:i/>
          <w:sz w:val="26"/>
          <w:szCs w:val="26"/>
        </w:rPr>
        <w:t>decisión</w:t>
      </w:r>
      <w:r w:rsidRPr="00773D5C">
        <w:rPr>
          <w:i/>
          <w:sz w:val="26"/>
          <w:szCs w:val="26"/>
        </w:rPr>
        <w:t xml:space="preserve"> no puede </w:t>
      </w:r>
      <w:r w:rsidR="009A255F" w:rsidRPr="00773D5C">
        <w:rPr>
          <w:i/>
          <w:sz w:val="26"/>
          <w:szCs w:val="26"/>
        </w:rPr>
        <w:t>ser considerada</w:t>
      </w:r>
      <w:r w:rsidRPr="00773D5C">
        <w:rPr>
          <w:i/>
          <w:sz w:val="26"/>
          <w:szCs w:val="26"/>
        </w:rPr>
        <w:t xml:space="preserve"> como irracional, estrambótic</w:t>
      </w:r>
      <w:r w:rsidR="009A255F" w:rsidRPr="00773D5C">
        <w:rPr>
          <w:i/>
          <w:sz w:val="26"/>
          <w:szCs w:val="26"/>
        </w:rPr>
        <w:t>a</w:t>
      </w:r>
      <w:r w:rsidRPr="00773D5C">
        <w:rPr>
          <w:i/>
          <w:sz w:val="26"/>
          <w:szCs w:val="26"/>
        </w:rPr>
        <w:t xml:space="preserve"> o contrari</w:t>
      </w:r>
      <w:r w:rsidR="009A255F" w:rsidRPr="00773D5C">
        <w:rPr>
          <w:i/>
          <w:sz w:val="26"/>
          <w:szCs w:val="26"/>
        </w:rPr>
        <w:t>a</w:t>
      </w:r>
      <w:r w:rsidRPr="00773D5C">
        <w:rPr>
          <w:i/>
          <w:sz w:val="26"/>
          <w:szCs w:val="26"/>
        </w:rPr>
        <w:t xml:space="preserve"> a los principios generales del derecho, </w:t>
      </w:r>
      <w:r w:rsidR="00FA4400" w:rsidRPr="00773D5C">
        <w:rPr>
          <w:i/>
          <w:sz w:val="26"/>
          <w:szCs w:val="26"/>
        </w:rPr>
        <w:t>máxime cuando</w:t>
      </w:r>
      <w:r w:rsidRPr="00773D5C">
        <w:rPr>
          <w:i/>
          <w:sz w:val="26"/>
          <w:szCs w:val="26"/>
        </w:rPr>
        <w:t xml:space="preserve"> lo único que se hizo </w:t>
      </w:r>
      <w:r w:rsidR="009A255F" w:rsidRPr="00773D5C">
        <w:rPr>
          <w:i/>
          <w:sz w:val="26"/>
          <w:szCs w:val="26"/>
        </w:rPr>
        <w:t>con la misma</w:t>
      </w:r>
      <w:r w:rsidRPr="00773D5C">
        <w:rPr>
          <w:i/>
          <w:sz w:val="26"/>
          <w:szCs w:val="26"/>
        </w:rPr>
        <w:t xml:space="preserve"> fue hacer gala del </w:t>
      </w:r>
      <w:r w:rsidR="00FA4400" w:rsidRPr="00773D5C">
        <w:rPr>
          <w:i/>
          <w:sz w:val="26"/>
          <w:szCs w:val="26"/>
        </w:rPr>
        <w:t>principio del abuso del derecho para de esa forma ponerle un</w:t>
      </w:r>
      <w:r w:rsidR="00552893" w:rsidRPr="00773D5C">
        <w:rPr>
          <w:i/>
          <w:sz w:val="26"/>
          <w:szCs w:val="26"/>
        </w:rPr>
        <w:t>os límites al accionar de las ví</w:t>
      </w:r>
      <w:r w:rsidR="00FA4400" w:rsidRPr="00773D5C">
        <w:rPr>
          <w:i/>
          <w:sz w:val="26"/>
          <w:szCs w:val="26"/>
        </w:rPr>
        <w:t xml:space="preserve">ctimas ante la dualidad o multiplicidad de vías a las que podría acudir para hacer valer sus derechos al resarcimiento.  </w:t>
      </w:r>
    </w:p>
    <w:p w:rsidR="00FA4400" w:rsidRPr="00773D5C" w:rsidRDefault="00FA4400" w:rsidP="00D60BF7">
      <w:pPr>
        <w:spacing w:after="0" w:line="276" w:lineRule="auto"/>
        <w:jc w:val="both"/>
        <w:rPr>
          <w:i/>
          <w:sz w:val="26"/>
          <w:szCs w:val="26"/>
        </w:rPr>
      </w:pPr>
    </w:p>
    <w:p w:rsidR="0021022A" w:rsidRPr="00773D5C" w:rsidRDefault="00FA4400" w:rsidP="00D60BF7">
      <w:pPr>
        <w:pStyle w:val="Prrafodelista"/>
        <w:numPr>
          <w:ilvl w:val="0"/>
          <w:numId w:val="4"/>
        </w:numPr>
        <w:spacing w:after="0" w:line="276" w:lineRule="auto"/>
        <w:ind w:left="360"/>
        <w:jc w:val="both"/>
        <w:rPr>
          <w:i/>
          <w:sz w:val="26"/>
          <w:szCs w:val="26"/>
        </w:rPr>
      </w:pPr>
      <w:r w:rsidRPr="00773D5C">
        <w:rPr>
          <w:i/>
          <w:sz w:val="26"/>
          <w:szCs w:val="26"/>
        </w:rPr>
        <w:t>Ante lo novel del precedente</w:t>
      </w:r>
      <w:r w:rsidR="00364E0C" w:rsidRPr="00773D5C">
        <w:rPr>
          <w:i/>
          <w:sz w:val="26"/>
          <w:szCs w:val="26"/>
        </w:rPr>
        <w:t xml:space="preserve"> jurisprudencial cuestionado por el apelante</w:t>
      </w:r>
      <w:r w:rsidRPr="00773D5C">
        <w:rPr>
          <w:i/>
          <w:sz w:val="26"/>
          <w:szCs w:val="26"/>
        </w:rPr>
        <w:t xml:space="preserve">, es obvio que no se </w:t>
      </w:r>
      <w:r w:rsidR="00364E0C" w:rsidRPr="00773D5C">
        <w:rPr>
          <w:i/>
          <w:sz w:val="26"/>
          <w:szCs w:val="26"/>
        </w:rPr>
        <w:t xml:space="preserve">puede decir que se está en presencia de una decisión desueta o que se </w:t>
      </w:r>
      <w:r w:rsidRPr="00773D5C">
        <w:rPr>
          <w:i/>
          <w:sz w:val="26"/>
          <w:szCs w:val="26"/>
        </w:rPr>
        <w:t>ha</w:t>
      </w:r>
      <w:r w:rsidR="00364E0C" w:rsidRPr="00773D5C">
        <w:rPr>
          <w:i/>
          <w:sz w:val="26"/>
          <w:szCs w:val="26"/>
        </w:rPr>
        <w:t>ya</w:t>
      </w:r>
      <w:r w:rsidRPr="00773D5C">
        <w:rPr>
          <w:i/>
          <w:sz w:val="26"/>
          <w:szCs w:val="26"/>
        </w:rPr>
        <w:t xml:space="preserve"> presentado un </w:t>
      </w:r>
      <w:r w:rsidRPr="00773D5C">
        <w:rPr>
          <w:i/>
          <w:sz w:val="26"/>
          <w:szCs w:val="26"/>
        </w:rPr>
        <w:lastRenderedPageBreak/>
        <w:t xml:space="preserve">diametral cambio en las circunstancias históricas, sociales, políticas o económicas que de una u otra forma pudieron tener incidencia en su ratio </w:t>
      </w:r>
      <w:proofErr w:type="spellStart"/>
      <w:r w:rsidRPr="00773D5C">
        <w:rPr>
          <w:i/>
          <w:sz w:val="26"/>
          <w:szCs w:val="26"/>
        </w:rPr>
        <w:t>decidendi</w:t>
      </w:r>
      <w:proofErr w:type="spellEnd"/>
      <w:r w:rsidRPr="00773D5C">
        <w:rPr>
          <w:i/>
          <w:sz w:val="26"/>
          <w:szCs w:val="26"/>
        </w:rPr>
        <w:t>.</w:t>
      </w:r>
    </w:p>
    <w:p w:rsidR="00FA4400" w:rsidRPr="00773D5C" w:rsidRDefault="00FA4400" w:rsidP="00D60BF7">
      <w:pPr>
        <w:spacing w:after="0" w:line="276" w:lineRule="auto"/>
        <w:jc w:val="both"/>
        <w:rPr>
          <w:i/>
          <w:sz w:val="26"/>
          <w:szCs w:val="26"/>
        </w:rPr>
      </w:pPr>
    </w:p>
    <w:p w:rsidR="0021022A" w:rsidRPr="00773D5C" w:rsidRDefault="00FA4400" w:rsidP="00D60BF7">
      <w:pPr>
        <w:pStyle w:val="Prrafodelista"/>
        <w:numPr>
          <w:ilvl w:val="0"/>
          <w:numId w:val="4"/>
        </w:numPr>
        <w:spacing w:after="0" w:line="276" w:lineRule="auto"/>
        <w:ind w:left="360"/>
        <w:jc w:val="both"/>
        <w:rPr>
          <w:i/>
          <w:sz w:val="26"/>
          <w:szCs w:val="26"/>
        </w:rPr>
      </w:pPr>
      <w:r w:rsidRPr="00773D5C">
        <w:rPr>
          <w:i/>
          <w:sz w:val="26"/>
          <w:szCs w:val="26"/>
        </w:rPr>
        <w:t xml:space="preserve">Hasta donde sabemos, no han </w:t>
      </w:r>
      <w:r w:rsidR="00364E0C" w:rsidRPr="00773D5C">
        <w:rPr>
          <w:i/>
          <w:sz w:val="26"/>
          <w:szCs w:val="26"/>
        </w:rPr>
        <w:t xml:space="preserve">sido </w:t>
      </w:r>
      <w:r w:rsidRPr="00773D5C">
        <w:rPr>
          <w:i/>
          <w:sz w:val="26"/>
          <w:szCs w:val="26"/>
        </w:rPr>
        <w:t>promulgad</w:t>
      </w:r>
      <w:r w:rsidR="00364E0C" w:rsidRPr="00773D5C">
        <w:rPr>
          <w:i/>
          <w:sz w:val="26"/>
          <w:szCs w:val="26"/>
        </w:rPr>
        <w:t>as</w:t>
      </w:r>
      <w:r w:rsidRPr="00773D5C">
        <w:rPr>
          <w:i/>
          <w:sz w:val="26"/>
          <w:szCs w:val="26"/>
        </w:rPr>
        <w:t xml:space="preserve"> nuevas leyes</w:t>
      </w:r>
      <w:r w:rsidR="00364E0C" w:rsidRPr="00773D5C">
        <w:rPr>
          <w:i/>
          <w:sz w:val="26"/>
          <w:szCs w:val="26"/>
        </w:rPr>
        <w:t xml:space="preserve"> o se han dado cambios en la constitución que </w:t>
      </w:r>
      <w:r w:rsidR="00572421" w:rsidRPr="00773D5C">
        <w:rPr>
          <w:i/>
          <w:sz w:val="26"/>
          <w:szCs w:val="26"/>
        </w:rPr>
        <w:t xml:space="preserve">dejen sin fundamento las razones de hecho o de derecho tenidas en cuenta por la Corte en el precedente jurisprudencial de marras. </w:t>
      </w:r>
    </w:p>
    <w:p w:rsidR="0021022A" w:rsidRPr="00773D5C" w:rsidRDefault="0021022A" w:rsidP="00D60BF7">
      <w:pPr>
        <w:spacing w:after="0" w:line="276" w:lineRule="auto"/>
        <w:jc w:val="both"/>
        <w:rPr>
          <w:i/>
          <w:sz w:val="26"/>
          <w:szCs w:val="26"/>
        </w:rPr>
      </w:pPr>
    </w:p>
    <w:p w:rsidR="00572421" w:rsidRPr="00773D5C" w:rsidRDefault="00572421" w:rsidP="00D60BF7">
      <w:pPr>
        <w:spacing w:after="0" w:line="276" w:lineRule="auto"/>
        <w:jc w:val="both"/>
        <w:rPr>
          <w:i/>
          <w:sz w:val="26"/>
          <w:szCs w:val="26"/>
        </w:rPr>
      </w:pPr>
      <w:r w:rsidRPr="00773D5C">
        <w:rPr>
          <w:i/>
          <w:sz w:val="26"/>
          <w:szCs w:val="26"/>
        </w:rPr>
        <w:t xml:space="preserve">Siendo así las cosas, considera la Colegiatura que en el presente asunto no existían razones ni motivos que incidían para que el Juzgado A quo procediera a no acatar o a discrepar de lo resuelto y decido por la Corte en la aludida sentencia del 14 de junio de 2017. SP8463-2017. Rad. # 47446, por lo que en consecuencia dicho precedente jurisprudencial se tornaba </w:t>
      </w:r>
      <w:r w:rsidR="001E2B75" w:rsidRPr="00773D5C">
        <w:rPr>
          <w:i/>
          <w:sz w:val="26"/>
          <w:szCs w:val="26"/>
        </w:rPr>
        <w:t xml:space="preserve">como una especie de directriz que de manera obligatoria debía ser </w:t>
      </w:r>
      <w:r w:rsidRPr="00773D5C">
        <w:rPr>
          <w:i/>
          <w:sz w:val="26"/>
          <w:szCs w:val="26"/>
        </w:rPr>
        <w:t>tenid</w:t>
      </w:r>
      <w:r w:rsidR="009A255F" w:rsidRPr="00773D5C">
        <w:rPr>
          <w:i/>
          <w:sz w:val="26"/>
          <w:szCs w:val="26"/>
        </w:rPr>
        <w:t>a</w:t>
      </w:r>
      <w:r w:rsidRPr="00773D5C">
        <w:rPr>
          <w:i/>
          <w:sz w:val="26"/>
          <w:szCs w:val="26"/>
        </w:rPr>
        <w:t xml:space="preserve"> en cuenta </w:t>
      </w:r>
      <w:r w:rsidR="009A255F" w:rsidRPr="00773D5C">
        <w:rPr>
          <w:i/>
          <w:sz w:val="26"/>
          <w:szCs w:val="26"/>
        </w:rPr>
        <w:t xml:space="preserve">por los funcionarios judiciales de menor jerarquía </w:t>
      </w:r>
      <w:r w:rsidRPr="00773D5C">
        <w:rPr>
          <w:i/>
          <w:sz w:val="26"/>
          <w:szCs w:val="26"/>
        </w:rPr>
        <w:t>al momento de resolver el presente asunto.</w:t>
      </w:r>
    </w:p>
    <w:p w:rsidR="004C0AD3" w:rsidRPr="00773D5C" w:rsidRDefault="004C0AD3" w:rsidP="00D60BF7">
      <w:pPr>
        <w:spacing w:after="0" w:line="276" w:lineRule="auto"/>
        <w:jc w:val="both"/>
        <w:rPr>
          <w:sz w:val="26"/>
          <w:szCs w:val="26"/>
        </w:rPr>
      </w:pPr>
    </w:p>
    <w:p w:rsidR="004C0AD3" w:rsidRPr="00773D5C" w:rsidRDefault="004C0AD3" w:rsidP="00D60BF7">
      <w:pPr>
        <w:spacing w:after="0" w:line="276" w:lineRule="auto"/>
        <w:jc w:val="both"/>
        <w:rPr>
          <w:sz w:val="26"/>
          <w:szCs w:val="26"/>
        </w:rPr>
      </w:pPr>
      <w:r w:rsidRPr="00773D5C">
        <w:rPr>
          <w:sz w:val="26"/>
          <w:szCs w:val="26"/>
        </w:rPr>
        <w:t xml:space="preserve">Por lo tanto, al aplicar el precedente </w:t>
      </w:r>
      <w:r w:rsidR="00E4613B" w:rsidRPr="00773D5C">
        <w:rPr>
          <w:sz w:val="26"/>
          <w:szCs w:val="26"/>
        </w:rPr>
        <w:t xml:space="preserve">jurisprudencial </w:t>
      </w:r>
      <w:r w:rsidRPr="00773D5C">
        <w:rPr>
          <w:sz w:val="26"/>
          <w:szCs w:val="26"/>
        </w:rPr>
        <w:t xml:space="preserve">de marras al caso en estudio, </w:t>
      </w:r>
      <w:r w:rsidR="00E4613B" w:rsidRPr="00773D5C">
        <w:rPr>
          <w:sz w:val="26"/>
          <w:szCs w:val="26"/>
        </w:rPr>
        <w:t xml:space="preserve">válidamente se puede decir que </w:t>
      </w:r>
      <w:r w:rsidRPr="00773D5C">
        <w:rPr>
          <w:sz w:val="26"/>
          <w:szCs w:val="26"/>
        </w:rPr>
        <w:t xml:space="preserve">se cumplían con todos los presupuestos </w:t>
      </w:r>
      <w:r w:rsidR="00870392" w:rsidRPr="00773D5C">
        <w:rPr>
          <w:sz w:val="26"/>
          <w:szCs w:val="26"/>
        </w:rPr>
        <w:t xml:space="preserve">jurisprudenciales </w:t>
      </w:r>
      <w:r w:rsidRPr="00773D5C">
        <w:rPr>
          <w:sz w:val="26"/>
          <w:szCs w:val="26"/>
        </w:rPr>
        <w:t xml:space="preserve">para que el Juzgado de primer nivel procediera a rechazar las pretensiones indemnizatorias perseguidas por el accionante en el incidente de reparación integral, ante la carencia de legitimación del libelista por haberse presentado el fenómeno del ejercicio de la duplicidad de acciones, si nos atenemos a </w:t>
      </w:r>
      <w:r w:rsidR="00870392" w:rsidRPr="00773D5C">
        <w:rPr>
          <w:sz w:val="26"/>
          <w:szCs w:val="26"/>
        </w:rPr>
        <w:t xml:space="preserve">que del contenido del acervo probatorio se demostraba </w:t>
      </w:r>
      <w:r w:rsidRPr="00773D5C">
        <w:rPr>
          <w:sz w:val="26"/>
          <w:szCs w:val="26"/>
        </w:rPr>
        <w:t xml:space="preserve">lo siguiente: </w:t>
      </w:r>
    </w:p>
    <w:p w:rsidR="004C0AD3" w:rsidRPr="00773D5C" w:rsidRDefault="004C0AD3" w:rsidP="00D60BF7">
      <w:pPr>
        <w:spacing w:after="0" w:line="276" w:lineRule="auto"/>
        <w:jc w:val="both"/>
        <w:rPr>
          <w:sz w:val="26"/>
          <w:szCs w:val="26"/>
        </w:rPr>
      </w:pPr>
    </w:p>
    <w:p w:rsidR="004C0AD3" w:rsidRPr="00773D5C" w:rsidRDefault="00A224E1" w:rsidP="00E238A7">
      <w:pPr>
        <w:pStyle w:val="Prrafodelista"/>
        <w:numPr>
          <w:ilvl w:val="0"/>
          <w:numId w:val="6"/>
        </w:numPr>
        <w:spacing w:after="0" w:line="276" w:lineRule="auto"/>
        <w:ind w:left="357" w:hanging="357"/>
        <w:jc w:val="both"/>
        <w:rPr>
          <w:sz w:val="26"/>
          <w:szCs w:val="26"/>
        </w:rPr>
      </w:pPr>
      <w:r w:rsidRPr="00773D5C">
        <w:rPr>
          <w:sz w:val="26"/>
          <w:szCs w:val="26"/>
        </w:rPr>
        <w:t>DIANA MILENA HENAO MORALES</w:t>
      </w:r>
      <w:r w:rsidR="00145132" w:rsidRPr="00773D5C">
        <w:rPr>
          <w:sz w:val="26"/>
          <w:szCs w:val="26"/>
        </w:rPr>
        <w:t xml:space="preserve"> fue declarada</w:t>
      </w:r>
      <w:r w:rsidR="004C0AD3" w:rsidRPr="00773D5C">
        <w:rPr>
          <w:sz w:val="26"/>
          <w:szCs w:val="26"/>
        </w:rPr>
        <w:t xml:space="preserve"> penalmente responsable por incurrir en la </w:t>
      </w:r>
      <w:r w:rsidR="00E4613B" w:rsidRPr="00773D5C">
        <w:rPr>
          <w:sz w:val="26"/>
          <w:szCs w:val="26"/>
        </w:rPr>
        <w:t>comisión</w:t>
      </w:r>
      <w:r w:rsidR="004C0AD3" w:rsidRPr="00773D5C">
        <w:rPr>
          <w:sz w:val="26"/>
          <w:szCs w:val="26"/>
        </w:rPr>
        <w:t xml:space="preserve"> del delito de </w:t>
      </w:r>
      <w:r w:rsidR="00E4613B" w:rsidRPr="00773D5C">
        <w:rPr>
          <w:sz w:val="26"/>
          <w:szCs w:val="26"/>
        </w:rPr>
        <w:t>omisión</w:t>
      </w:r>
      <w:r w:rsidR="004C0AD3" w:rsidRPr="00773D5C">
        <w:rPr>
          <w:sz w:val="26"/>
          <w:szCs w:val="26"/>
        </w:rPr>
        <w:t xml:space="preserve"> de agente retenedor, debido a que</w:t>
      </w:r>
      <w:r w:rsidR="002A6959" w:rsidRPr="00773D5C">
        <w:rPr>
          <w:sz w:val="26"/>
          <w:szCs w:val="26"/>
        </w:rPr>
        <w:t xml:space="preserve"> en su</w:t>
      </w:r>
      <w:r w:rsidRPr="00773D5C">
        <w:rPr>
          <w:sz w:val="26"/>
          <w:szCs w:val="26"/>
        </w:rPr>
        <w:t xml:space="preserve"> calidad de representante legal del </w:t>
      </w:r>
      <w:r w:rsidRPr="00773D5C">
        <w:rPr>
          <w:rFonts w:eastAsia="Times New Roman" w:cs="Verdana"/>
          <w:color w:val="000000" w:themeColor="text1"/>
          <w:sz w:val="26"/>
          <w:szCs w:val="26"/>
          <w:lang w:val="es-ES"/>
        </w:rPr>
        <w:t>establecimiento de comercio denominado DEPOSITO DE MED</w:t>
      </w:r>
      <w:r w:rsidR="00145132" w:rsidRPr="00773D5C">
        <w:rPr>
          <w:rFonts w:eastAsia="Times New Roman" w:cs="Verdana"/>
          <w:color w:val="000000" w:themeColor="text1"/>
          <w:sz w:val="26"/>
          <w:szCs w:val="26"/>
          <w:lang w:val="es-ES"/>
        </w:rPr>
        <w:t>ICAMENTOS Y ENVASADORA DE DROGA</w:t>
      </w:r>
      <w:r w:rsidRPr="00773D5C">
        <w:rPr>
          <w:rFonts w:eastAsia="Times New Roman" w:cs="Verdana"/>
          <w:color w:val="000000" w:themeColor="text1"/>
          <w:sz w:val="26"/>
          <w:szCs w:val="26"/>
          <w:lang w:val="es-ES"/>
        </w:rPr>
        <w:t xml:space="preserve"> BLANCA “LA PAZ” </w:t>
      </w:r>
      <w:r w:rsidR="004C0AD3" w:rsidRPr="00773D5C">
        <w:rPr>
          <w:sz w:val="26"/>
          <w:szCs w:val="26"/>
        </w:rPr>
        <w:t xml:space="preserve">no canceló los dineros declarados y recaudados por el concepto del pago </w:t>
      </w:r>
      <w:r w:rsidR="005F7A44" w:rsidRPr="00773D5C">
        <w:rPr>
          <w:sz w:val="26"/>
          <w:szCs w:val="26"/>
        </w:rPr>
        <w:t>de</w:t>
      </w:r>
      <w:r w:rsidR="0001738A" w:rsidRPr="00773D5C">
        <w:rPr>
          <w:sz w:val="26"/>
          <w:szCs w:val="26"/>
        </w:rPr>
        <w:t xml:space="preserve">l </w:t>
      </w:r>
      <w:r w:rsidR="00667D5A" w:rsidRPr="00773D5C">
        <w:rPr>
          <w:sz w:val="26"/>
          <w:szCs w:val="26"/>
        </w:rPr>
        <w:t xml:space="preserve">IVA </w:t>
      </w:r>
      <w:r w:rsidR="005F7A44" w:rsidRPr="00773D5C">
        <w:rPr>
          <w:sz w:val="26"/>
          <w:szCs w:val="26"/>
        </w:rPr>
        <w:t xml:space="preserve">en los periodos </w:t>
      </w:r>
      <w:r w:rsidR="00145132" w:rsidRPr="00773D5C">
        <w:rPr>
          <w:rFonts w:eastAsia="Times New Roman" w:cs="Verdana"/>
          <w:color w:val="000000" w:themeColor="text1"/>
          <w:sz w:val="26"/>
          <w:szCs w:val="26"/>
          <w:lang w:val="es-ES"/>
        </w:rPr>
        <w:t>04 de 200</w:t>
      </w:r>
      <w:r w:rsidR="00E40717" w:rsidRPr="00773D5C">
        <w:rPr>
          <w:rFonts w:eastAsia="Times New Roman" w:cs="Verdana"/>
          <w:color w:val="000000" w:themeColor="text1"/>
          <w:sz w:val="26"/>
          <w:szCs w:val="26"/>
          <w:lang w:val="es-ES"/>
        </w:rPr>
        <w:t>7, 01 de 2008 y 03 de 2010 los que ascienden a la suma de $1.152.000.</w:t>
      </w:r>
    </w:p>
    <w:p w:rsidR="00E40717" w:rsidRPr="00773D5C" w:rsidRDefault="00E40717" w:rsidP="00E40717">
      <w:pPr>
        <w:pStyle w:val="Prrafodelista"/>
        <w:spacing w:after="0" w:line="276" w:lineRule="auto"/>
        <w:ind w:left="357"/>
        <w:jc w:val="both"/>
        <w:rPr>
          <w:sz w:val="26"/>
          <w:szCs w:val="26"/>
        </w:rPr>
      </w:pPr>
    </w:p>
    <w:p w:rsidR="004C0AD3" w:rsidRPr="00773D5C" w:rsidRDefault="004C0AD3" w:rsidP="00D60BF7">
      <w:pPr>
        <w:pStyle w:val="Prrafodelista"/>
        <w:numPr>
          <w:ilvl w:val="0"/>
          <w:numId w:val="6"/>
        </w:numPr>
        <w:spacing w:after="0" w:line="276" w:lineRule="auto"/>
        <w:ind w:left="360"/>
        <w:jc w:val="both"/>
        <w:rPr>
          <w:sz w:val="26"/>
          <w:szCs w:val="26"/>
        </w:rPr>
      </w:pPr>
      <w:r w:rsidRPr="00773D5C">
        <w:rPr>
          <w:sz w:val="26"/>
          <w:szCs w:val="26"/>
        </w:rPr>
        <w:lastRenderedPageBreak/>
        <w:t>La DIAN in</w:t>
      </w:r>
      <w:r w:rsidR="00027755" w:rsidRPr="00773D5C">
        <w:rPr>
          <w:sz w:val="26"/>
          <w:szCs w:val="26"/>
        </w:rPr>
        <w:t>ició</w:t>
      </w:r>
      <w:r w:rsidRPr="00773D5C">
        <w:rPr>
          <w:sz w:val="26"/>
          <w:szCs w:val="26"/>
        </w:rPr>
        <w:t xml:space="preserve"> un proceso de cobro coactivo, en procura que el ahora </w:t>
      </w:r>
      <w:r w:rsidR="00145132" w:rsidRPr="00773D5C">
        <w:rPr>
          <w:sz w:val="26"/>
          <w:szCs w:val="26"/>
        </w:rPr>
        <w:t>Condenada</w:t>
      </w:r>
      <w:r w:rsidRPr="00773D5C">
        <w:rPr>
          <w:sz w:val="26"/>
          <w:szCs w:val="26"/>
        </w:rPr>
        <w:t xml:space="preserve"> pagara la obligación tributaria adeudada,</w:t>
      </w:r>
      <w:r w:rsidR="00B84589" w:rsidRPr="00773D5C">
        <w:rPr>
          <w:sz w:val="26"/>
          <w:szCs w:val="26"/>
        </w:rPr>
        <w:t xml:space="preserve"> el cual resultó no ser exitoso</w:t>
      </w:r>
      <w:r w:rsidR="00E4613B" w:rsidRPr="00773D5C">
        <w:rPr>
          <w:rStyle w:val="Refdenotaalpie"/>
          <w:sz w:val="26"/>
          <w:szCs w:val="26"/>
        </w:rPr>
        <w:footnoteReference w:id="15"/>
      </w:r>
      <w:r w:rsidRPr="00773D5C">
        <w:rPr>
          <w:sz w:val="26"/>
          <w:szCs w:val="26"/>
        </w:rPr>
        <w:t xml:space="preserve">. </w:t>
      </w:r>
    </w:p>
    <w:p w:rsidR="004C0AD3" w:rsidRPr="00773D5C" w:rsidRDefault="004C0AD3" w:rsidP="00D60BF7">
      <w:pPr>
        <w:spacing w:after="0" w:line="276" w:lineRule="auto"/>
        <w:jc w:val="both"/>
        <w:rPr>
          <w:sz w:val="26"/>
          <w:szCs w:val="26"/>
        </w:rPr>
      </w:pPr>
    </w:p>
    <w:p w:rsidR="004C0AD3" w:rsidRPr="00773D5C" w:rsidRDefault="004C0AD3" w:rsidP="00E02276">
      <w:pPr>
        <w:pStyle w:val="Prrafodelista"/>
        <w:numPr>
          <w:ilvl w:val="0"/>
          <w:numId w:val="6"/>
        </w:numPr>
        <w:spacing w:after="0" w:line="276" w:lineRule="auto"/>
        <w:ind w:left="360"/>
        <w:jc w:val="both"/>
        <w:rPr>
          <w:sz w:val="26"/>
          <w:szCs w:val="26"/>
        </w:rPr>
      </w:pPr>
      <w:r w:rsidRPr="00773D5C">
        <w:rPr>
          <w:sz w:val="26"/>
          <w:szCs w:val="26"/>
        </w:rPr>
        <w:t xml:space="preserve">Ante la </w:t>
      </w:r>
      <w:proofErr w:type="spellStart"/>
      <w:r w:rsidRPr="00773D5C">
        <w:rPr>
          <w:sz w:val="26"/>
          <w:szCs w:val="26"/>
        </w:rPr>
        <w:t>improsperidad</w:t>
      </w:r>
      <w:proofErr w:type="spellEnd"/>
      <w:r w:rsidRPr="00773D5C">
        <w:rPr>
          <w:sz w:val="26"/>
          <w:szCs w:val="26"/>
        </w:rPr>
        <w:t xml:space="preserve"> de la </w:t>
      </w:r>
      <w:r w:rsidR="00E4613B" w:rsidRPr="00773D5C">
        <w:rPr>
          <w:sz w:val="26"/>
          <w:szCs w:val="26"/>
        </w:rPr>
        <w:t>acción</w:t>
      </w:r>
      <w:r w:rsidRPr="00773D5C">
        <w:rPr>
          <w:sz w:val="26"/>
          <w:szCs w:val="26"/>
        </w:rPr>
        <w:t xml:space="preserve"> de cobro coactivo, </w:t>
      </w:r>
      <w:r w:rsidR="00145132" w:rsidRPr="00773D5C">
        <w:rPr>
          <w:sz w:val="26"/>
          <w:szCs w:val="26"/>
        </w:rPr>
        <w:t>y una vez estuvo en firme la</w:t>
      </w:r>
      <w:r w:rsidRPr="00773D5C">
        <w:rPr>
          <w:sz w:val="26"/>
          <w:szCs w:val="26"/>
        </w:rPr>
        <w:t xml:space="preserve"> declaratoria de la responsabilidad criminal endilgada en contra de</w:t>
      </w:r>
      <w:r w:rsidR="00E02276" w:rsidRPr="00773D5C">
        <w:rPr>
          <w:sz w:val="26"/>
          <w:szCs w:val="26"/>
        </w:rPr>
        <w:t xml:space="preserve"> la procesada</w:t>
      </w:r>
      <w:r w:rsidR="00027755" w:rsidRPr="00773D5C">
        <w:rPr>
          <w:sz w:val="26"/>
          <w:szCs w:val="26"/>
        </w:rPr>
        <w:t xml:space="preserve"> </w:t>
      </w:r>
      <w:r w:rsidR="00B55F6F" w:rsidRPr="00773D5C">
        <w:rPr>
          <w:sz w:val="26"/>
          <w:szCs w:val="26"/>
        </w:rPr>
        <w:t>DIANA MILENA HENAO MORALES</w:t>
      </w:r>
      <w:r w:rsidR="00145132" w:rsidRPr="00773D5C">
        <w:rPr>
          <w:sz w:val="26"/>
          <w:szCs w:val="26"/>
        </w:rPr>
        <w:t>,</w:t>
      </w:r>
      <w:r w:rsidR="00E02276" w:rsidRPr="00773D5C">
        <w:rPr>
          <w:sz w:val="26"/>
          <w:szCs w:val="26"/>
        </w:rPr>
        <w:t xml:space="preserve"> </w:t>
      </w:r>
      <w:r w:rsidR="00027755" w:rsidRPr="00773D5C">
        <w:rPr>
          <w:sz w:val="26"/>
          <w:szCs w:val="26"/>
        </w:rPr>
        <w:t>la DIAN deprecó el inició</w:t>
      </w:r>
      <w:r w:rsidR="00E4613B" w:rsidRPr="00773D5C">
        <w:rPr>
          <w:sz w:val="26"/>
          <w:szCs w:val="26"/>
        </w:rPr>
        <w:t xml:space="preserve"> de un i</w:t>
      </w:r>
      <w:r w:rsidR="00B84589" w:rsidRPr="00773D5C">
        <w:rPr>
          <w:sz w:val="26"/>
          <w:szCs w:val="26"/>
        </w:rPr>
        <w:t>ncidente de reparación integral</w:t>
      </w:r>
      <w:r w:rsidR="00E4613B" w:rsidRPr="00773D5C">
        <w:rPr>
          <w:sz w:val="26"/>
          <w:szCs w:val="26"/>
        </w:rPr>
        <w:t>.</w:t>
      </w:r>
      <w:r w:rsidRPr="00773D5C">
        <w:rPr>
          <w:sz w:val="26"/>
          <w:szCs w:val="26"/>
        </w:rPr>
        <w:t xml:space="preserve">  </w:t>
      </w:r>
    </w:p>
    <w:p w:rsidR="004C0AD3" w:rsidRPr="00773D5C" w:rsidRDefault="004C0AD3" w:rsidP="00D60BF7">
      <w:pPr>
        <w:spacing w:after="0" w:line="276" w:lineRule="auto"/>
        <w:jc w:val="both"/>
        <w:rPr>
          <w:sz w:val="26"/>
          <w:szCs w:val="26"/>
        </w:rPr>
      </w:pPr>
    </w:p>
    <w:p w:rsidR="00572421" w:rsidRPr="00773D5C" w:rsidRDefault="00572421" w:rsidP="00D60BF7">
      <w:pPr>
        <w:spacing w:after="0" w:line="276" w:lineRule="auto"/>
        <w:jc w:val="both"/>
        <w:rPr>
          <w:sz w:val="26"/>
          <w:szCs w:val="26"/>
        </w:rPr>
      </w:pPr>
      <w:r w:rsidRPr="00773D5C">
        <w:rPr>
          <w:sz w:val="26"/>
          <w:szCs w:val="26"/>
        </w:rPr>
        <w:t>Finalmente, en lo que tiene que ver con los demás reproches formulados po</w:t>
      </w:r>
      <w:r w:rsidR="005F7A44" w:rsidRPr="00773D5C">
        <w:rPr>
          <w:sz w:val="26"/>
          <w:szCs w:val="26"/>
        </w:rPr>
        <w:t xml:space="preserve">r </w:t>
      </w:r>
      <w:r w:rsidRPr="00773D5C">
        <w:rPr>
          <w:sz w:val="26"/>
          <w:szCs w:val="26"/>
        </w:rPr>
        <w:t>l</w:t>
      </w:r>
      <w:r w:rsidR="005F7A44" w:rsidRPr="00773D5C">
        <w:rPr>
          <w:sz w:val="26"/>
          <w:szCs w:val="26"/>
        </w:rPr>
        <w:t>a</w:t>
      </w:r>
      <w:r w:rsidRPr="00773D5C">
        <w:rPr>
          <w:sz w:val="26"/>
          <w:szCs w:val="26"/>
        </w:rPr>
        <w:t xml:space="preserve"> apelante</w:t>
      </w:r>
      <w:r w:rsidR="008B6171" w:rsidRPr="00773D5C">
        <w:rPr>
          <w:sz w:val="26"/>
          <w:szCs w:val="26"/>
        </w:rPr>
        <w:t xml:space="preserve"> como sustento de la tesis de su discrepancia</w:t>
      </w:r>
      <w:r w:rsidRPr="00773D5C">
        <w:rPr>
          <w:sz w:val="26"/>
          <w:szCs w:val="26"/>
        </w:rPr>
        <w:t xml:space="preserve">, la Sala </w:t>
      </w:r>
      <w:r w:rsidR="001E2B75" w:rsidRPr="00773D5C">
        <w:rPr>
          <w:sz w:val="26"/>
          <w:szCs w:val="26"/>
        </w:rPr>
        <w:t>dirá</w:t>
      </w:r>
      <w:r w:rsidRPr="00773D5C">
        <w:rPr>
          <w:sz w:val="26"/>
          <w:szCs w:val="26"/>
        </w:rPr>
        <w:t xml:space="preserve"> lo siguiente:</w:t>
      </w:r>
    </w:p>
    <w:p w:rsidR="00697ED1" w:rsidRPr="00773D5C" w:rsidRDefault="00697ED1" w:rsidP="00D60BF7">
      <w:pPr>
        <w:spacing w:after="0" w:line="276" w:lineRule="auto"/>
        <w:jc w:val="both"/>
        <w:rPr>
          <w:sz w:val="26"/>
          <w:szCs w:val="26"/>
        </w:rPr>
      </w:pPr>
    </w:p>
    <w:p w:rsidR="001E2B75" w:rsidRPr="00773D5C" w:rsidRDefault="00572421" w:rsidP="00D60BF7">
      <w:pPr>
        <w:pStyle w:val="Sinespaciado"/>
        <w:numPr>
          <w:ilvl w:val="0"/>
          <w:numId w:val="5"/>
        </w:numPr>
        <w:spacing w:line="276" w:lineRule="auto"/>
        <w:ind w:left="360"/>
        <w:jc w:val="both"/>
        <w:rPr>
          <w:sz w:val="26"/>
          <w:szCs w:val="26"/>
        </w:rPr>
      </w:pPr>
      <w:r w:rsidRPr="00773D5C">
        <w:rPr>
          <w:sz w:val="26"/>
          <w:szCs w:val="26"/>
        </w:rPr>
        <w:t xml:space="preserve">No es cierto que la Corte con el precedente de marras se haya inventado una nueva causal de </w:t>
      </w:r>
      <w:r w:rsidR="008B6171" w:rsidRPr="00773D5C">
        <w:rPr>
          <w:sz w:val="26"/>
          <w:szCs w:val="26"/>
        </w:rPr>
        <w:t>rechazo de las pretensiones del accionante en el incidente de reparación integral diferente</w:t>
      </w:r>
      <w:r w:rsidR="001A6721" w:rsidRPr="00773D5C">
        <w:rPr>
          <w:sz w:val="26"/>
          <w:szCs w:val="26"/>
        </w:rPr>
        <w:t>s</w:t>
      </w:r>
      <w:r w:rsidR="008B6171" w:rsidRPr="00773D5C">
        <w:rPr>
          <w:sz w:val="26"/>
          <w:szCs w:val="26"/>
        </w:rPr>
        <w:t xml:space="preserve"> de aquellas consagradas en el inciso 2º del articulo 103 </w:t>
      </w:r>
      <w:proofErr w:type="spellStart"/>
      <w:r w:rsidR="008B6171" w:rsidRPr="00773D5C">
        <w:rPr>
          <w:sz w:val="26"/>
          <w:szCs w:val="26"/>
        </w:rPr>
        <w:t>C.P.P</w:t>
      </w:r>
      <w:proofErr w:type="spellEnd"/>
      <w:r w:rsidR="008B6171" w:rsidRPr="00773D5C">
        <w:rPr>
          <w:sz w:val="26"/>
          <w:szCs w:val="26"/>
        </w:rPr>
        <w:t>. debido a que la hipótesis reprochada por el apelante, o sea</w:t>
      </w:r>
      <w:r w:rsidR="00B657F5" w:rsidRPr="00773D5C">
        <w:rPr>
          <w:sz w:val="26"/>
          <w:szCs w:val="26"/>
        </w:rPr>
        <w:t>,</w:t>
      </w:r>
      <w:r w:rsidR="008B6171" w:rsidRPr="00773D5C">
        <w:rPr>
          <w:sz w:val="26"/>
          <w:szCs w:val="26"/>
        </w:rPr>
        <w:t xml:space="preserve"> el haber promovido con antelación la acción civil ante otra autoridad, se encuentra tipificada en el artículo 52 de la Ley 600 del 2.000 como causal de rech</w:t>
      </w:r>
      <w:r w:rsidR="009A255F" w:rsidRPr="00773D5C">
        <w:rPr>
          <w:sz w:val="26"/>
          <w:szCs w:val="26"/>
        </w:rPr>
        <w:t xml:space="preserve">azo del </w:t>
      </w:r>
      <w:r w:rsidR="001E2B75" w:rsidRPr="00773D5C">
        <w:rPr>
          <w:sz w:val="26"/>
          <w:szCs w:val="26"/>
        </w:rPr>
        <w:t xml:space="preserve">libelo de parte civil. </w:t>
      </w:r>
      <w:r w:rsidR="009A255F" w:rsidRPr="00773D5C">
        <w:rPr>
          <w:sz w:val="26"/>
          <w:szCs w:val="26"/>
        </w:rPr>
        <w:t xml:space="preserve">Asimismo, se debe </w:t>
      </w:r>
      <w:r w:rsidR="001E2B75" w:rsidRPr="00773D5C">
        <w:rPr>
          <w:sz w:val="26"/>
          <w:szCs w:val="26"/>
        </w:rPr>
        <w:t xml:space="preserve">anotar que dicha norma se puede aplicar en el presente asunto, acorde </w:t>
      </w:r>
      <w:r w:rsidR="00B657F5" w:rsidRPr="00773D5C">
        <w:rPr>
          <w:sz w:val="26"/>
          <w:szCs w:val="26"/>
        </w:rPr>
        <w:t xml:space="preserve">con </w:t>
      </w:r>
      <w:r w:rsidR="001E2B75" w:rsidRPr="00773D5C">
        <w:rPr>
          <w:bCs/>
          <w:sz w:val="26"/>
          <w:szCs w:val="26"/>
        </w:rPr>
        <w:t>los principios de integración y de la coexistencia</w:t>
      </w:r>
      <w:r w:rsidR="001E2B75" w:rsidRPr="00773D5C">
        <w:rPr>
          <w:rFonts w:cs="Times New Roman"/>
          <w:bCs/>
          <w:sz w:val="26"/>
          <w:szCs w:val="26"/>
          <w:vertAlign w:val="superscript"/>
        </w:rPr>
        <w:footnoteReference w:id="16"/>
      </w:r>
      <w:r w:rsidR="001E2B75" w:rsidRPr="00773D5C">
        <w:rPr>
          <w:sz w:val="26"/>
          <w:szCs w:val="26"/>
        </w:rPr>
        <w:t xml:space="preserve">, y por no anteponerse ni ser contraria a los postulados que orientan al sistema penal acusatorio. </w:t>
      </w:r>
    </w:p>
    <w:p w:rsidR="001E2B75" w:rsidRPr="00773D5C" w:rsidRDefault="001E2B75" w:rsidP="00D60BF7">
      <w:pPr>
        <w:pStyle w:val="Sinespaciado"/>
        <w:spacing w:line="276" w:lineRule="auto"/>
        <w:jc w:val="both"/>
        <w:rPr>
          <w:sz w:val="26"/>
          <w:szCs w:val="26"/>
        </w:rPr>
      </w:pPr>
    </w:p>
    <w:p w:rsidR="001A6721" w:rsidRPr="00773D5C" w:rsidRDefault="001E2B75" w:rsidP="00B84589">
      <w:pPr>
        <w:pStyle w:val="Sinespaciado"/>
        <w:numPr>
          <w:ilvl w:val="0"/>
          <w:numId w:val="5"/>
        </w:numPr>
        <w:spacing w:line="276" w:lineRule="auto"/>
        <w:ind w:left="360"/>
        <w:jc w:val="both"/>
        <w:rPr>
          <w:sz w:val="26"/>
          <w:szCs w:val="26"/>
        </w:rPr>
      </w:pPr>
      <w:r w:rsidRPr="00773D5C">
        <w:rPr>
          <w:sz w:val="26"/>
          <w:szCs w:val="26"/>
        </w:rPr>
        <w:t xml:space="preserve">Es cierto que el precedente jurisprudencial cuestionado por el apelante no puede ser considerado como </w:t>
      </w:r>
      <w:r w:rsidRPr="00773D5C">
        <w:rPr>
          <w:i/>
          <w:sz w:val="26"/>
          <w:szCs w:val="26"/>
        </w:rPr>
        <w:t>“doctrina probable”</w:t>
      </w:r>
      <w:r w:rsidRPr="00773D5C">
        <w:rPr>
          <w:sz w:val="26"/>
          <w:szCs w:val="26"/>
        </w:rPr>
        <w:t xml:space="preserve">, porque en verdad no se dan las hipótesis </w:t>
      </w:r>
      <w:r w:rsidR="005C6D20" w:rsidRPr="00773D5C">
        <w:rPr>
          <w:sz w:val="26"/>
          <w:szCs w:val="26"/>
        </w:rPr>
        <w:t>consagradas</w:t>
      </w:r>
      <w:r w:rsidRPr="00773D5C">
        <w:rPr>
          <w:sz w:val="26"/>
          <w:szCs w:val="26"/>
        </w:rPr>
        <w:t xml:space="preserve"> en el artículo 4º de la Ley 169 de 1.889 para que pueda ser considerado en tal sentido</w:t>
      </w:r>
      <w:r w:rsidR="005C6D20" w:rsidRPr="00773D5C">
        <w:rPr>
          <w:rStyle w:val="Refdenotaalpie"/>
          <w:sz w:val="26"/>
          <w:szCs w:val="26"/>
        </w:rPr>
        <w:footnoteReference w:id="17"/>
      </w:r>
      <w:r w:rsidR="005C6D20" w:rsidRPr="00773D5C">
        <w:rPr>
          <w:sz w:val="26"/>
          <w:szCs w:val="26"/>
        </w:rPr>
        <w:t xml:space="preserve">. Pero es de anotar que </w:t>
      </w:r>
      <w:r w:rsidR="008365AE" w:rsidRPr="00773D5C">
        <w:rPr>
          <w:sz w:val="26"/>
          <w:szCs w:val="26"/>
        </w:rPr>
        <w:t xml:space="preserve">el apelante con su discrepancia lo único que hace es desconocer el mayor rigor de acatamiento que </w:t>
      </w:r>
      <w:r w:rsidR="001A6721" w:rsidRPr="00773D5C">
        <w:rPr>
          <w:sz w:val="26"/>
          <w:szCs w:val="26"/>
        </w:rPr>
        <w:t xml:space="preserve">puede dimanar de </w:t>
      </w:r>
      <w:r w:rsidR="008365AE" w:rsidRPr="00773D5C">
        <w:rPr>
          <w:sz w:val="26"/>
          <w:szCs w:val="26"/>
        </w:rPr>
        <w:t>una línea jurisprudencial o doctrina probable respecto de aquellos que ocasionaría un precedente nuevo que se encuentre huérfano</w:t>
      </w:r>
      <w:r w:rsidR="001A6721" w:rsidRPr="00773D5C">
        <w:rPr>
          <w:sz w:val="26"/>
          <w:szCs w:val="26"/>
        </w:rPr>
        <w:t xml:space="preserve">. </w:t>
      </w:r>
      <w:r w:rsidR="001A6721" w:rsidRPr="00773D5C">
        <w:rPr>
          <w:sz w:val="26"/>
          <w:szCs w:val="26"/>
        </w:rPr>
        <w:lastRenderedPageBreak/>
        <w:t xml:space="preserve">Ello se debe a que </w:t>
      </w:r>
      <w:r w:rsidR="005C6D20" w:rsidRPr="00773D5C">
        <w:rPr>
          <w:sz w:val="26"/>
          <w:szCs w:val="26"/>
        </w:rPr>
        <w:t xml:space="preserve">la doctrina probable </w:t>
      </w:r>
      <w:r w:rsidR="001A6721" w:rsidRPr="00773D5C">
        <w:rPr>
          <w:sz w:val="26"/>
          <w:szCs w:val="26"/>
        </w:rPr>
        <w:t xml:space="preserve">genera sus </w:t>
      </w:r>
      <w:r w:rsidR="005C6D20" w:rsidRPr="00773D5C">
        <w:rPr>
          <w:sz w:val="26"/>
          <w:szCs w:val="26"/>
        </w:rPr>
        <w:t xml:space="preserve">mayores efectos vinculantes </w:t>
      </w:r>
      <w:r w:rsidR="001A6721" w:rsidRPr="00773D5C">
        <w:rPr>
          <w:sz w:val="26"/>
          <w:szCs w:val="26"/>
        </w:rPr>
        <w:t xml:space="preserve">por estar </w:t>
      </w:r>
      <w:r w:rsidR="005C6D20" w:rsidRPr="00773D5C">
        <w:rPr>
          <w:sz w:val="26"/>
          <w:szCs w:val="26"/>
        </w:rPr>
        <w:t xml:space="preserve">soportada en plurales pronunciamientos del Tribunal de Casación sobre un mismo tópico, lo que no acontecería en caso que se esté </w:t>
      </w:r>
      <w:r w:rsidR="009A255F" w:rsidRPr="00773D5C">
        <w:rPr>
          <w:sz w:val="26"/>
          <w:szCs w:val="26"/>
        </w:rPr>
        <w:t xml:space="preserve">ante </w:t>
      </w:r>
      <w:r w:rsidR="005C6D20" w:rsidRPr="00773D5C">
        <w:rPr>
          <w:sz w:val="26"/>
          <w:szCs w:val="26"/>
        </w:rPr>
        <w:t xml:space="preserve">un precedente novel o insular que a futuro podría ser el fundante de una nueva línea jurisprudencial. </w:t>
      </w:r>
    </w:p>
    <w:p w:rsidR="00B84589" w:rsidRPr="00773D5C" w:rsidRDefault="00B84589" w:rsidP="00B84589">
      <w:pPr>
        <w:pStyle w:val="Sinespaciado"/>
        <w:spacing w:line="276" w:lineRule="auto"/>
        <w:jc w:val="both"/>
        <w:rPr>
          <w:sz w:val="26"/>
          <w:szCs w:val="26"/>
        </w:rPr>
      </w:pPr>
    </w:p>
    <w:p w:rsidR="009A255F" w:rsidRPr="00773D5C" w:rsidRDefault="001A6721" w:rsidP="00D60BF7">
      <w:pPr>
        <w:pStyle w:val="Sinespaciado"/>
        <w:numPr>
          <w:ilvl w:val="0"/>
          <w:numId w:val="5"/>
        </w:numPr>
        <w:spacing w:line="276" w:lineRule="auto"/>
        <w:ind w:left="357" w:hanging="357"/>
        <w:jc w:val="both"/>
        <w:rPr>
          <w:sz w:val="26"/>
          <w:szCs w:val="26"/>
        </w:rPr>
      </w:pPr>
      <w:r w:rsidRPr="00773D5C">
        <w:rPr>
          <w:sz w:val="26"/>
          <w:szCs w:val="26"/>
        </w:rPr>
        <w:t>Los reproches de</w:t>
      </w:r>
      <w:r w:rsidR="005F7A44" w:rsidRPr="00773D5C">
        <w:rPr>
          <w:sz w:val="26"/>
          <w:szCs w:val="26"/>
        </w:rPr>
        <w:t xml:space="preserve"> </w:t>
      </w:r>
      <w:r w:rsidRPr="00773D5C">
        <w:rPr>
          <w:sz w:val="26"/>
          <w:szCs w:val="26"/>
        </w:rPr>
        <w:t>l</w:t>
      </w:r>
      <w:r w:rsidR="005F7A44" w:rsidRPr="00773D5C">
        <w:rPr>
          <w:sz w:val="26"/>
          <w:szCs w:val="26"/>
        </w:rPr>
        <w:t>a</w:t>
      </w:r>
      <w:r w:rsidRPr="00773D5C">
        <w:rPr>
          <w:sz w:val="26"/>
          <w:szCs w:val="26"/>
        </w:rPr>
        <w:t xml:space="preserve"> apelante no tienen en cuenta que entre los precedentes jurisprudenciales existe una especie de escala jerárquica</w:t>
      </w:r>
      <w:r w:rsidR="009B000A" w:rsidRPr="00773D5C">
        <w:rPr>
          <w:rStyle w:val="Refdenotaalpie"/>
          <w:sz w:val="26"/>
          <w:szCs w:val="26"/>
        </w:rPr>
        <w:footnoteReference w:id="18"/>
      </w:r>
      <w:r w:rsidRPr="00773D5C">
        <w:rPr>
          <w:sz w:val="26"/>
          <w:szCs w:val="26"/>
        </w:rPr>
        <w:t xml:space="preserve">, en la cual los de mayor jerarquía tendría mayores efectos vinculantes que aquellos de menor categoría. Así, se tiene que una doctrina probable, </w:t>
      </w:r>
      <w:r w:rsidR="009B000A" w:rsidRPr="00773D5C">
        <w:rPr>
          <w:sz w:val="26"/>
          <w:szCs w:val="26"/>
        </w:rPr>
        <w:t>al</w:t>
      </w:r>
      <w:r w:rsidRPr="00773D5C">
        <w:rPr>
          <w:sz w:val="26"/>
          <w:szCs w:val="26"/>
        </w:rPr>
        <w:t xml:space="preserve"> estar integrada </w:t>
      </w:r>
      <w:r w:rsidR="009B000A" w:rsidRPr="00773D5C">
        <w:rPr>
          <w:sz w:val="26"/>
          <w:szCs w:val="26"/>
        </w:rPr>
        <w:t>por una pluralidad de sentencias,</w:t>
      </w:r>
      <w:r w:rsidRPr="00773D5C">
        <w:rPr>
          <w:sz w:val="26"/>
          <w:szCs w:val="26"/>
        </w:rPr>
        <w:t xml:space="preserve"> </w:t>
      </w:r>
      <w:r w:rsidR="009B000A" w:rsidRPr="00773D5C">
        <w:rPr>
          <w:sz w:val="26"/>
          <w:szCs w:val="26"/>
        </w:rPr>
        <w:t>tendría</w:t>
      </w:r>
      <w:r w:rsidRPr="00773D5C">
        <w:rPr>
          <w:sz w:val="26"/>
          <w:szCs w:val="26"/>
        </w:rPr>
        <w:t xml:space="preserve"> mayor relevancia en sus efectos de obligatoriedad que lo dicho en una</w:t>
      </w:r>
      <w:r w:rsidR="009B000A" w:rsidRPr="00773D5C">
        <w:rPr>
          <w:sz w:val="26"/>
          <w:szCs w:val="26"/>
        </w:rPr>
        <w:t xml:space="preserve"> sola sentencia que se encuentre huérfana</w:t>
      </w:r>
      <w:r w:rsidR="0001738A" w:rsidRPr="00773D5C">
        <w:rPr>
          <w:sz w:val="26"/>
          <w:szCs w:val="26"/>
        </w:rPr>
        <w:t xml:space="preserve"> o que sea novel</w:t>
      </w:r>
      <w:r w:rsidR="009B000A" w:rsidRPr="00773D5C">
        <w:rPr>
          <w:sz w:val="26"/>
          <w:szCs w:val="26"/>
        </w:rPr>
        <w:t xml:space="preserve">. Pero tal situación, no quiere decir, como lo insinúa el apelante, que los funcionarios judiciales de menor jerarquía puedan, </w:t>
      </w:r>
      <w:r w:rsidR="009B000A" w:rsidRPr="00773D5C">
        <w:rPr>
          <w:i/>
          <w:sz w:val="26"/>
          <w:szCs w:val="26"/>
        </w:rPr>
        <w:t xml:space="preserve">por si y ante sí, </w:t>
      </w:r>
      <w:r w:rsidR="009B000A" w:rsidRPr="00773D5C">
        <w:rPr>
          <w:sz w:val="26"/>
          <w:szCs w:val="26"/>
        </w:rPr>
        <w:t>al resolver un caso, ignorar o desconocer lo que los órganos de cierres han decidido en asuntos similares, sin importar que ese precedente se trate de un pronunciamiento único.</w:t>
      </w:r>
    </w:p>
    <w:p w:rsidR="009B000A" w:rsidRPr="00773D5C" w:rsidRDefault="009B000A" w:rsidP="00D60BF7">
      <w:pPr>
        <w:pStyle w:val="Prrafodelista"/>
        <w:spacing w:after="0" w:line="276" w:lineRule="auto"/>
        <w:rPr>
          <w:sz w:val="26"/>
          <w:szCs w:val="26"/>
        </w:rPr>
      </w:pPr>
    </w:p>
    <w:p w:rsidR="009A255F" w:rsidRPr="00773D5C" w:rsidRDefault="009A255F" w:rsidP="00D60BF7">
      <w:pPr>
        <w:pStyle w:val="Sinespaciado"/>
        <w:numPr>
          <w:ilvl w:val="0"/>
          <w:numId w:val="5"/>
        </w:numPr>
        <w:spacing w:line="276" w:lineRule="auto"/>
        <w:ind w:left="360"/>
        <w:jc w:val="both"/>
        <w:rPr>
          <w:sz w:val="26"/>
          <w:szCs w:val="26"/>
        </w:rPr>
      </w:pPr>
      <w:r w:rsidRPr="00773D5C">
        <w:rPr>
          <w:sz w:val="26"/>
          <w:szCs w:val="26"/>
        </w:rPr>
        <w:t xml:space="preserve">En momento alguno se están conculcando los derechos que le asisten a las víctimas, en especial el derecho a la indemnización, porque lo único que se hace es evitar que los perjudicados con la comisión del delito incurran en un abuso del derecho a la reparación, en aquellos eventos en los cuales hayan hecho uso de ese derecho mediante el uso de otras vías diferentes a las del proceso penal.   </w:t>
      </w:r>
    </w:p>
    <w:p w:rsidR="005C6D20" w:rsidRPr="00773D5C" w:rsidRDefault="00345140" w:rsidP="00D60BF7">
      <w:pPr>
        <w:pStyle w:val="Sinespaciado"/>
        <w:spacing w:line="276" w:lineRule="auto"/>
        <w:jc w:val="both"/>
        <w:rPr>
          <w:sz w:val="26"/>
          <w:szCs w:val="26"/>
        </w:rPr>
      </w:pPr>
      <w:r>
        <w:rPr>
          <w:sz w:val="26"/>
          <w:szCs w:val="26"/>
        </w:rPr>
        <w:t>(…)</w:t>
      </w:r>
    </w:p>
    <w:p w:rsidR="00297070" w:rsidRPr="00773D5C" w:rsidRDefault="008365AE" w:rsidP="00D60BF7">
      <w:pPr>
        <w:pStyle w:val="Sinespaciado"/>
        <w:spacing w:line="276" w:lineRule="auto"/>
        <w:jc w:val="both"/>
        <w:rPr>
          <w:sz w:val="26"/>
          <w:szCs w:val="26"/>
        </w:rPr>
      </w:pPr>
      <w:r w:rsidRPr="00773D5C">
        <w:rPr>
          <w:rFonts w:eastAsia="Times New Roman" w:cs="Times"/>
          <w:color w:val="000000" w:themeColor="text1"/>
          <w:sz w:val="26"/>
          <w:szCs w:val="26"/>
          <w:lang w:val="es-ES" w:eastAsia="es-ES"/>
        </w:rPr>
        <w:t>En definitiva,</w:t>
      </w:r>
      <w:r w:rsidR="00145132" w:rsidRPr="00773D5C">
        <w:rPr>
          <w:rFonts w:eastAsia="Times New Roman" w:cs="Times"/>
          <w:color w:val="000000" w:themeColor="text1"/>
          <w:sz w:val="26"/>
          <w:szCs w:val="26"/>
          <w:lang w:val="es-ES" w:eastAsia="es-ES"/>
        </w:rPr>
        <w:t xml:space="preserve"> </w:t>
      </w:r>
      <w:r w:rsidR="00297070" w:rsidRPr="00773D5C">
        <w:rPr>
          <w:rFonts w:eastAsia="Times New Roman" w:cs="Times"/>
          <w:color w:val="000000" w:themeColor="text1"/>
          <w:sz w:val="26"/>
          <w:szCs w:val="26"/>
          <w:lang w:val="es-ES" w:eastAsia="es-ES"/>
        </w:rPr>
        <w:t xml:space="preserve">acorde </w:t>
      </w:r>
      <w:r w:rsidRPr="00773D5C">
        <w:rPr>
          <w:sz w:val="26"/>
          <w:szCs w:val="26"/>
        </w:rPr>
        <w:t xml:space="preserve">con todo lo dicho en los párrafos precedentes, </w:t>
      </w:r>
      <w:r w:rsidR="00145132" w:rsidRPr="00773D5C">
        <w:rPr>
          <w:sz w:val="26"/>
          <w:szCs w:val="26"/>
        </w:rPr>
        <w:t xml:space="preserve">y como ya se le ha señalado en distintos pronunciamientos a la DIAN, </w:t>
      </w:r>
      <w:r w:rsidRPr="00773D5C">
        <w:rPr>
          <w:sz w:val="26"/>
          <w:szCs w:val="26"/>
        </w:rPr>
        <w:t xml:space="preserve">considera la Colegiatura que </w:t>
      </w:r>
      <w:r w:rsidR="00297070" w:rsidRPr="00773D5C">
        <w:rPr>
          <w:sz w:val="26"/>
          <w:szCs w:val="26"/>
        </w:rPr>
        <w:t>no le asiste la razón a la tesis de</w:t>
      </w:r>
      <w:r w:rsidR="005F7A44" w:rsidRPr="00773D5C">
        <w:rPr>
          <w:sz w:val="26"/>
          <w:szCs w:val="26"/>
        </w:rPr>
        <w:t xml:space="preserve"> la discrepancia propuesta por </w:t>
      </w:r>
      <w:r w:rsidR="00297070" w:rsidRPr="00773D5C">
        <w:rPr>
          <w:sz w:val="26"/>
          <w:szCs w:val="26"/>
        </w:rPr>
        <w:t>l</w:t>
      </w:r>
      <w:r w:rsidR="005F7A44" w:rsidRPr="00773D5C">
        <w:rPr>
          <w:sz w:val="26"/>
          <w:szCs w:val="26"/>
        </w:rPr>
        <w:t>a</w:t>
      </w:r>
      <w:r w:rsidR="00297070" w:rsidRPr="00773D5C">
        <w:rPr>
          <w:sz w:val="26"/>
          <w:szCs w:val="26"/>
        </w:rPr>
        <w:t xml:space="preserve"> apelante, debido a que el </w:t>
      </w:r>
      <w:r w:rsidR="0001738A" w:rsidRPr="00773D5C">
        <w:rPr>
          <w:sz w:val="26"/>
          <w:szCs w:val="26"/>
        </w:rPr>
        <w:t xml:space="preserve">Juzgado </w:t>
      </w:r>
      <w:r w:rsidR="0001738A" w:rsidRPr="00773D5C">
        <w:rPr>
          <w:i/>
          <w:sz w:val="26"/>
          <w:szCs w:val="26"/>
        </w:rPr>
        <w:t>A quo</w:t>
      </w:r>
      <w:r w:rsidR="00297070" w:rsidRPr="00773D5C">
        <w:rPr>
          <w:sz w:val="26"/>
          <w:szCs w:val="26"/>
        </w:rPr>
        <w:t xml:space="preserve"> estuvo atinado al rechazar las pretensiones indemnizatorias de la </w:t>
      </w:r>
      <w:r w:rsidR="00297070" w:rsidRPr="00773D5C">
        <w:rPr>
          <w:i/>
          <w:sz w:val="26"/>
          <w:szCs w:val="26"/>
        </w:rPr>
        <w:t xml:space="preserve">DIAN </w:t>
      </w:r>
      <w:r w:rsidR="00297070" w:rsidRPr="00773D5C">
        <w:rPr>
          <w:sz w:val="26"/>
          <w:szCs w:val="26"/>
        </w:rPr>
        <w:t>con base en el precedente ju</w:t>
      </w:r>
      <w:r w:rsidR="005F7A44" w:rsidRPr="00773D5C">
        <w:rPr>
          <w:sz w:val="26"/>
          <w:szCs w:val="26"/>
        </w:rPr>
        <w:t>risprudencial cuestionado por la</w:t>
      </w:r>
      <w:r w:rsidR="00297070" w:rsidRPr="00773D5C">
        <w:rPr>
          <w:sz w:val="26"/>
          <w:szCs w:val="26"/>
        </w:rPr>
        <w:t xml:space="preserve"> recurrente</w:t>
      </w:r>
      <w:r w:rsidR="009A255F" w:rsidRPr="00773D5C">
        <w:rPr>
          <w:sz w:val="26"/>
          <w:szCs w:val="26"/>
        </w:rPr>
        <w:t>, el cual tiene los efectos vinculantes que le han sido dados en el proveído confutado</w:t>
      </w:r>
      <w:r w:rsidR="00297070" w:rsidRPr="00773D5C">
        <w:rPr>
          <w:sz w:val="26"/>
          <w:szCs w:val="26"/>
        </w:rPr>
        <w:t xml:space="preserve">.  </w:t>
      </w:r>
    </w:p>
    <w:p w:rsidR="00297070" w:rsidRPr="00773D5C" w:rsidRDefault="00297070" w:rsidP="00D60BF7">
      <w:pPr>
        <w:pStyle w:val="Sinespaciado"/>
        <w:spacing w:line="276" w:lineRule="auto"/>
        <w:jc w:val="both"/>
        <w:rPr>
          <w:sz w:val="26"/>
          <w:szCs w:val="26"/>
        </w:rPr>
      </w:pPr>
    </w:p>
    <w:p w:rsidR="003D45E4" w:rsidRPr="00773D5C" w:rsidRDefault="00297070" w:rsidP="00D60BF7">
      <w:pPr>
        <w:pStyle w:val="Sinespaciado"/>
        <w:spacing w:line="276" w:lineRule="auto"/>
        <w:jc w:val="both"/>
        <w:rPr>
          <w:sz w:val="26"/>
          <w:szCs w:val="26"/>
        </w:rPr>
      </w:pPr>
      <w:r w:rsidRPr="00773D5C">
        <w:rPr>
          <w:sz w:val="26"/>
          <w:szCs w:val="26"/>
        </w:rPr>
        <w:t xml:space="preserve">Ante tal situación, la Colegiatura procederá a confirmar la providencia </w:t>
      </w:r>
      <w:r w:rsidR="0040156B" w:rsidRPr="00773D5C">
        <w:rPr>
          <w:sz w:val="26"/>
          <w:szCs w:val="26"/>
        </w:rPr>
        <w:t>opugnada</w:t>
      </w:r>
      <w:r w:rsidRPr="00773D5C">
        <w:rPr>
          <w:sz w:val="26"/>
          <w:szCs w:val="26"/>
        </w:rPr>
        <w:t xml:space="preserve"> en todo aquello que fue objeto de la discrepancia propuesta por el apelante. </w:t>
      </w:r>
    </w:p>
    <w:p w:rsidR="001E2B75" w:rsidRPr="00773D5C" w:rsidRDefault="00297070" w:rsidP="00D60BF7">
      <w:pPr>
        <w:pStyle w:val="Sinespaciado"/>
        <w:spacing w:line="276" w:lineRule="auto"/>
        <w:jc w:val="both"/>
        <w:rPr>
          <w:sz w:val="26"/>
          <w:szCs w:val="26"/>
        </w:rPr>
      </w:pPr>
      <w:r w:rsidRPr="00773D5C">
        <w:rPr>
          <w:sz w:val="26"/>
          <w:szCs w:val="26"/>
        </w:rPr>
        <w:t xml:space="preserve">En mérito de todo lo antes lo expuesto, la Sala Penal de Decisión del Tribunal Superior del Distrito Judicial de Pereira, </w:t>
      </w:r>
    </w:p>
    <w:p w:rsidR="00B84589" w:rsidRPr="00773D5C" w:rsidRDefault="00B84589" w:rsidP="00B84589">
      <w:pPr>
        <w:spacing w:after="0" w:line="360" w:lineRule="auto"/>
        <w:ind w:right="-1"/>
        <w:jc w:val="both"/>
        <w:rPr>
          <w:rFonts w:eastAsia="Times New Roman" w:cs="Times New Roman"/>
          <w:b/>
          <w:noProof/>
          <w:color w:val="000000" w:themeColor="text1"/>
          <w:sz w:val="26"/>
          <w:szCs w:val="26"/>
          <w:lang w:eastAsia="es-ES"/>
        </w:rPr>
      </w:pPr>
    </w:p>
    <w:p w:rsidR="00112E73" w:rsidRPr="00773D5C" w:rsidRDefault="00112E73" w:rsidP="00B84589">
      <w:pPr>
        <w:spacing w:after="0" w:line="240" w:lineRule="auto"/>
        <w:jc w:val="center"/>
        <w:rPr>
          <w:rFonts w:eastAsia="Times New Roman" w:cs="Times New Roman"/>
          <w:b/>
          <w:noProof/>
          <w:color w:val="000000" w:themeColor="text1"/>
          <w:sz w:val="26"/>
          <w:szCs w:val="26"/>
          <w:lang w:eastAsia="es-ES"/>
        </w:rPr>
      </w:pPr>
      <w:r w:rsidRPr="00773D5C">
        <w:rPr>
          <w:rFonts w:eastAsia="Times New Roman" w:cs="Times New Roman"/>
          <w:b/>
          <w:noProof/>
          <w:color w:val="000000" w:themeColor="text1"/>
          <w:sz w:val="26"/>
          <w:szCs w:val="26"/>
          <w:lang w:eastAsia="es-ES"/>
        </w:rPr>
        <w:t>RESUELVE:</w:t>
      </w:r>
    </w:p>
    <w:p w:rsidR="00112E73" w:rsidRPr="00773D5C" w:rsidRDefault="00112E73" w:rsidP="00B84589">
      <w:pPr>
        <w:spacing w:after="0" w:line="240" w:lineRule="auto"/>
        <w:jc w:val="both"/>
        <w:rPr>
          <w:rFonts w:eastAsia="Times New Roman" w:cs="Times New Roman"/>
          <w:b/>
          <w:color w:val="000000" w:themeColor="text1"/>
          <w:sz w:val="26"/>
          <w:szCs w:val="26"/>
          <w:lang w:eastAsia="es-ES"/>
        </w:rPr>
      </w:pPr>
    </w:p>
    <w:p w:rsidR="00112E73" w:rsidRPr="00773D5C" w:rsidRDefault="00112E73" w:rsidP="00D60BF7">
      <w:pPr>
        <w:spacing w:after="0" w:line="276" w:lineRule="auto"/>
        <w:jc w:val="both"/>
        <w:rPr>
          <w:rFonts w:eastAsia="Times New Roman" w:cs="Times New Roman"/>
          <w:color w:val="000000" w:themeColor="text1"/>
          <w:sz w:val="26"/>
          <w:szCs w:val="26"/>
          <w:lang w:eastAsia="es-ES"/>
        </w:rPr>
      </w:pPr>
      <w:r w:rsidRPr="00773D5C">
        <w:rPr>
          <w:rFonts w:eastAsia="Times New Roman" w:cs="Times New Roman"/>
          <w:b/>
          <w:color w:val="000000" w:themeColor="text1"/>
          <w:sz w:val="26"/>
          <w:szCs w:val="26"/>
          <w:lang w:eastAsia="es-ES"/>
        </w:rPr>
        <w:t>PRIMERO:</w:t>
      </w:r>
      <w:r w:rsidRPr="00773D5C">
        <w:rPr>
          <w:rFonts w:eastAsia="Times New Roman" w:cs="Times New Roman"/>
          <w:color w:val="000000" w:themeColor="text1"/>
          <w:sz w:val="26"/>
          <w:szCs w:val="26"/>
          <w:lang w:eastAsia="es-ES"/>
        </w:rPr>
        <w:t xml:space="preserve"> </w:t>
      </w:r>
      <w:r w:rsidRPr="00773D5C">
        <w:rPr>
          <w:rFonts w:eastAsia="Times New Roman" w:cs="Times New Roman"/>
          <w:b/>
          <w:color w:val="000000" w:themeColor="text1"/>
          <w:sz w:val="26"/>
          <w:szCs w:val="26"/>
          <w:lang w:eastAsia="es-ES"/>
        </w:rPr>
        <w:t>CONFIRMAR</w:t>
      </w:r>
      <w:r w:rsidRPr="00773D5C">
        <w:rPr>
          <w:rFonts w:eastAsia="Times New Roman" w:cs="Times New Roman"/>
          <w:color w:val="000000" w:themeColor="text1"/>
          <w:sz w:val="26"/>
          <w:szCs w:val="26"/>
          <w:lang w:eastAsia="es-ES"/>
        </w:rPr>
        <w:t xml:space="preserve"> </w:t>
      </w:r>
      <w:r w:rsidR="00297070" w:rsidRPr="00773D5C">
        <w:rPr>
          <w:rFonts w:eastAsia="Times New Roman" w:cs="Times New Roman"/>
          <w:color w:val="000000" w:themeColor="text1"/>
          <w:sz w:val="26"/>
          <w:szCs w:val="26"/>
          <w:lang w:eastAsia="es-ES"/>
        </w:rPr>
        <w:t xml:space="preserve">la providencia proferida por el Juzgado </w:t>
      </w:r>
      <w:r w:rsidR="00665533" w:rsidRPr="00773D5C">
        <w:rPr>
          <w:rFonts w:eastAsia="Times New Roman" w:cs="Times New Roman"/>
          <w:color w:val="000000" w:themeColor="text1"/>
          <w:sz w:val="26"/>
          <w:szCs w:val="26"/>
          <w:lang w:eastAsia="es-ES"/>
        </w:rPr>
        <w:t xml:space="preserve">2º </w:t>
      </w:r>
      <w:r w:rsidR="00297070" w:rsidRPr="00773D5C">
        <w:rPr>
          <w:rFonts w:eastAsia="Times New Roman" w:cs="Times New Roman"/>
          <w:color w:val="000000" w:themeColor="text1"/>
          <w:sz w:val="26"/>
          <w:szCs w:val="26"/>
          <w:lang w:eastAsia="es-ES"/>
        </w:rPr>
        <w:t xml:space="preserve">Penal del Circuito de </w:t>
      </w:r>
      <w:r w:rsidR="00B84589" w:rsidRPr="00773D5C">
        <w:rPr>
          <w:rFonts w:eastAsia="Times New Roman" w:cs="Times New Roman"/>
          <w:color w:val="000000" w:themeColor="text1"/>
          <w:sz w:val="26"/>
          <w:szCs w:val="26"/>
          <w:lang w:eastAsia="es-ES"/>
        </w:rPr>
        <w:t>Dosquebradas</w:t>
      </w:r>
      <w:r w:rsidR="00297070" w:rsidRPr="00773D5C">
        <w:rPr>
          <w:rFonts w:eastAsia="Times New Roman" w:cs="Times New Roman"/>
          <w:color w:val="000000" w:themeColor="text1"/>
          <w:sz w:val="26"/>
          <w:szCs w:val="26"/>
          <w:lang w:eastAsia="es-ES"/>
        </w:rPr>
        <w:t xml:space="preserve"> el </w:t>
      </w:r>
      <w:r w:rsidR="00E02276" w:rsidRPr="00773D5C">
        <w:rPr>
          <w:rFonts w:eastAsia="Times New Roman" w:cs="Times New Roman"/>
          <w:color w:val="000000" w:themeColor="text1"/>
          <w:sz w:val="26"/>
          <w:szCs w:val="26"/>
          <w:lang w:eastAsia="es-ES"/>
        </w:rPr>
        <w:t>22 de agosto</w:t>
      </w:r>
      <w:r w:rsidR="00297070" w:rsidRPr="00773D5C">
        <w:rPr>
          <w:rFonts w:eastAsia="Times New Roman" w:cs="Times New Roman"/>
          <w:color w:val="000000" w:themeColor="text1"/>
          <w:sz w:val="26"/>
          <w:szCs w:val="26"/>
          <w:lang w:eastAsia="es-ES"/>
        </w:rPr>
        <w:t xml:space="preserve"> de 2018, en el cual </w:t>
      </w:r>
      <w:r w:rsidR="00665533" w:rsidRPr="00773D5C">
        <w:rPr>
          <w:rFonts w:eastAsia="Times New Roman" w:cs="Times New Roman"/>
          <w:color w:val="000000" w:themeColor="text1"/>
          <w:sz w:val="26"/>
          <w:szCs w:val="26"/>
          <w:lang w:eastAsia="es-ES"/>
        </w:rPr>
        <w:t xml:space="preserve">no accedió a dar inicio del incidente de reparación integral  deprecado por la </w:t>
      </w:r>
      <w:r w:rsidR="005F7A44" w:rsidRPr="00773D5C">
        <w:rPr>
          <w:rFonts w:eastAsia="Times New Roman" w:cs="Times New Roman"/>
          <w:color w:val="000000" w:themeColor="text1"/>
          <w:sz w:val="26"/>
          <w:szCs w:val="26"/>
          <w:lang w:eastAsia="es-ES"/>
        </w:rPr>
        <w:t>DIAN</w:t>
      </w:r>
      <w:r w:rsidR="00297070" w:rsidRPr="00773D5C">
        <w:rPr>
          <w:rFonts w:eastAsia="Times New Roman" w:cs="Times New Roman"/>
          <w:color w:val="000000" w:themeColor="text1"/>
          <w:sz w:val="26"/>
          <w:szCs w:val="26"/>
          <w:lang w:eastAsia="es-ES"/>
        </w:rPr>
        <w:t xml:space="preserve"> dentro del proceso penal que se siguió en contra del ciudadano </w:t>
      </w:r>
      <w:r w:rsidR="00E02276" w:rsidRPr="00773D5C">
        <w:rPr>
          <w:rFonts w:eastAsia="Times New Roman" w:cs="Times New Roman"/>
          <w:b/>
          <w:color w:val="000000" w:themeColor="text1"/>
          <w:sz w:val="26"/>
          <w:szCs w:val="26"/>
          <w:lang w:eastAsia="es-ES"/>
        </w:rPr>
        <w:t>DIANA MILENA HENAO MORALES</w:t>
      </w:r>
      <w:r w:rsidR="00297070" w:rsidRPr="00773D5C">
        <w:rPr>
          <w:rFonts w:eastAsia="Times New Roman" w:cs="Times New Roman"/>
          <w:color w:val="000000" w:themeColor="text1"/>
          <w:sz w:val="26"/>
          <w:szCs w:val="26"/>
          <w:lang w:eastAsia="es-ES"/>
        </w:rPr>
        <w:t xml:space="preserve">, quien fuera </w:t>
      </w:r>
      <w:r w:rsidR="00145132" w:rsidRPr="00773D5C">
        <w:rPr>
          <w:rFonts w:eastAsia="Times New Roman" w:cs="Times New Roman"/>
          <w:color w:val="000000" w:themeColor="text1"/>
          <w:sz w:val="26"/>
          <w:szCs w:val="26"/>
          <w:lang w:eastAsia="es-ES"/>
        </w:rPr>
        <w:t>declarada</w:t>
      </w:r>
      <w:r w:rsidR="00297070" w:rsidRPr="00773D5C">
        <w:rPr>
          <w:rFonts w:eastAsia="Times New Roman" w:cs="Times New Roman"/>
          <w:color w:val="000000" w:themeColor="text1"/>
          <w:sz w:val="26"/>
          <w:szCs w:val="26"/>
          <w:lang w:eastAsia="es-ES"/>
        </w:rPr>
        <w:t xml:space="preserve"> penalmente </w:t>
      </w:r>
      <w:r w:rsidR="0040156B" w:rsidRPr="00773D5C">
        <w:rPr>
          <w:rFonts w:eastAsia="Times New Roman" w:cs="Times New Roman"/>
          <w:color w:val="000000" w:themeColor="text1"/>
          <w:sz w:val="26"/>
          <w:szCs w:val="26"/>
          <w:lang w:eastAsia="es-ES"/>
        </w:rPr>
        <w:t>responsable por incurrir en la comisión del delito de Omisión de Agente Retenedor o Recaudador.</w:t>
      </w:r>
    </w:p>
    <w:p w:rsidR="0040156B" w:rsidRPr="00773D5C" w:rsidRDefault="0040156B" w:rsidP="00D60BF7">
      <w:pPr>
        <w:spacing w:after="0" w:line="276" w:lineRule="auto"/>
        <w:jc w:val="both"/>
        <w:rPr>
          <w:rFonts w:eastAsia="Times New Roman" w:cs="Times New Roman"/>
          <w:color w:val="000000" w:themeColor="text1"/>
          <w:sz w:val="26"/>
          <w:szCs w:val="26"/>
          <w:lang w:eastAsia="es-ES"/>
        </w:rPr>
      </w:pPr>
    </w:p>
    <w:p w:rsidR="00112E73" w:rsidRPr="00773D5C" w:rsidRDefault="00112E73" w:rsidP="00D60BF7">
      <w:pPr>
        <w:spacing w:after="0" w:line="276" w:lineRule="auto"/>
        <w:jc w:val="both"/>
        <w:rPr>
          <w:rFonts w:eastAsia="Times New Roman" w:cs="Times New Roman"/>
          <w:noProof/>
          <w:color w:val="000000" w:themeColor="text1"/>
          <w:sz w:val="26"/>
          <w:szCs w:val="26"/>
          <w:lang w:eastAsia="es-ES"/>
        </w:rPr>
      </w:pPr>
      <w:r w:rsidRPr="00773D5C">
        <w:rPr>
          <w:rFonts w:eastAsia="Times New Roman" w:cs="Times New Roman"/>
          <w:b/>
          <w:noProof/>
          <w:color w:val="000000" w:themeColor="text1"/>
          <w:sz w:val="26"/>
          <w:szCs w:val="26"/>
          <w:lang w:eastAsia="es-ES"/>
        </w:rPr>
        <w:t>SEGUNDO:</w:t>
      </w:r>
      <w:r w:rsidRPr="00773D5C">
        <w:rPr>
          <w:rFonts w:eastAsia="Times New Roman" w:cs="Times New Roman"/>
          <w:noProof/>
          <w:color w:val="000000" w:themeColor="text1"/>
          <w:sz w:val="26"/>
          <w:szCs w:val="26"/>
          <w:lang w:eastAsia="es-ES"/>
        </w:rPr>
        <w:t xml:space="preserve"> </w:t>
      </w:r>
      <w:r w:rsidRPr="00773D5C">
        <w:rPr>
          <w:rFonts w:eastAsia="Times New Roman" w:cs="Times New Roman"/>
          <w:noProof/>
          <w:color w:val="000000" w:themeColor="text1"/>
          <w:sz w:val="26"/>
          <w:szCs w:val="26"/>
          <w:lang w:val="es-ES_tradnl" w:eastAsia="es-ES"/>
        </w:rPr>
        <w:t xml:space="preserve">Devolver el expediente al despacho de origen para que se continúe con el trámite dentro de la causa penal. </w:t>
      </w:r>
    </w:p>
    <w:p w:rsidR="003F26B1" w:rsidRPr="00773D5C" w:rsidRDefault="003F26B1" w:rsidP="00D60BF7">
      <w:pPr>
        <w:spacing w:after="0" w:line="276" w:lineRule="auto"/>
        <w:jc w:val="both"/>
        <w:rPr>
          <w:rFonts w:eastAsia="Times New Roman" w:cs="Times New Roman"/>
          <w:noProof/>
          <w:color w:val="000000" w:themeColor="text1"/>
          <w:sz w:val="26"/>
          <w:szCs w:val="26"/>
          <w:lang w:val="es-ES" w:eastAsia="es-ES"/>
        </w:rPr>
      </w:pPr>
    </w:p>
    <w:p w:rsidR="00112E73" w:rsidRPr="00773D5C" w:rsidRDefault="00112E73" w:rsidP="00D60BF7">
      <w:pPr>
        <w:spacing w:after="0" w:line="276" w:lineRule="auto"/>
        <w:jc w:val="both"/>
        <w:rPr>
          <w:rFonts w:eastAsia="Times New Roman" w:cs="Times New Roman"/>
          <w:noProof/>
          <w:color w:val="000000" w:themeColor="text1"/>
          <w:sz w:val="26"/>
          <w:szCs w:val="26"/>
          <w:lang w:eastAsia="es-ES"/>
        </w:rPr>
      </w:pPr>
      <w:r w:rsidRPr="00773D5C">
        <w:rPr>
          <w:rFonts w:eastAsia="Times New Roman" w:cs="Times New Roman"/>
          <w:noProof/>
          <w:color w:val="000000" w:themeColor="text1"/>
          <w:sz w:val="26"/>
          <w:szCs w:val="26"/>
          <w:lang w:val="es-ES" w:eastAsia="es-ES"/>
        </w:rPr>
        <w:t>Ésta decisión queda notificada en estrados y contra ella no procede recurso alguno.</w:t>
      </w:r>
      <w:r w:rsidRPr="00773D5C">
        <w:rPr>
          <w:rFonts w:eastAsia="Times New Roman" w:cs="Times New Roman"/>
          <w:noProof/>
          <w:color w:val="000000" w:themeColor="text1"/>
          <w:sz w:val="26"/>
          <w:szCs w:val="26"/>
          <w:lang w:eastAsia="es-ES"/>
        </w:rPr>
        <w:t xml:space="preserve"> </w:t>
      </w:r>
    </w:p>
    <w:p w:rsidR="00112E73" w:rsidRPr="00773D5C" w:rsidRDefault="00112E73" w:rsidP="00D60BF7">
      <w:pPr>
        <w:spacing w:after="0" w:line="276" w:lineRule="auto"/>
        <w:jc w:val="both"/>
        <w:rPr>
          <w:rFonts w:eastAsia="Times New Roman" w:cs="Times New Roman"/>
          <w:noProof/>
          <w:color w:val="000000" w:themeColor="text1"/>
          <w:sz w:val="26"/>
          <w:szCs w:val="26"/>
          <w:lang w:eastAsia="es-ES"/>
        </w:rPr>
      </w:pPr>
    </w:p>
    <w:p w:rsidR="00112E73" w:rsidRPr="00773D5C" w:rsidRDefault="00112E73" w:rsidP="00D60BF7">
      <w:pPr>
        <w:spacing w:after="0" w:line="276" w:lineRule="auto"/>
        <w:jc w:val="center"/>
        <w:rPr>
          <w:rFonts w:eastAsia="Times New Roman" w:cs="Times New Roman"/>
          <w:b/>
          <w:color w:val="000000" w:themeColor="text1"/>
          <w:spacing w:val="-3"/>
          <w:sz w:val="26"/>
          <w:szCs w:val="26"/>
          <w:lang w:eastAsia="es-ES"/>
        </w:rPr>
      </w:pPr>
      <w:r w:rsidRPr="00773D5C">
        <w:rPr>
          <w:rFonts w:eastAsia="Times New Roman" w:cs="Times New Roman"/>
          <w:b/>
          <w:color w:val="000000" w:themeColor="text1"/>
          <w:spacing w:val="-3"/>
          <w:sz w:val="26"/>
          <w:szCs w:val="26"/>
          <w:lang w:eastAsia="es-ES"/>
        </w:rPr>
        <w:t>COMUNÍQUESE Y CÚMPLASE:</w:t>
      </w:r>
    </w:p>
    <w:p w:rsidR="00112E73" w:rsidRPr="00773D5C" w:rsidRDefault="00112E73" w:rsidP="00D60BF7">
      <w:pPr>
        <w:spacing w:after="0" w:line="276" w:lineRule="auto"/>
        <w:jc w:val="center"/>
        <w:rPr>
          <w:rFonts w:eastAsia="Times New Roman" w:cs="Times New Roman"/>
          <w:color w:val="000000" w:themeColor="text1"/>
          <w:spacing w:val="-3"/>
          <w:sz w:val="26"/>
          <w:szCs w:val="26"/>
          <w:lang w:eastAsia="es-ES"/>
        </w:rPr>
      </w:pPr>
    </w:p>
    <w:p w:rsidR="00112E73" w:rsidRPr="00773D5C" w:rsidRDefault="00112E73" w:rsidP="005C1D74">
      <w:pPr>
        <w:spacing w:after="0" w:line="240" w:lineRule="auto"/>
        <w:jc w:val="center"/>
        <w:rPr>
          <w:rFonts w:eastAsia="Times New Roman" w:cs="Times New Roman"/>
          <w:color w:val="000000" w:themeColor="text1"/>
          <w:spacing w:val="-3"/>
          <w:sz w:val="26"/>
          <w:szCs w:val="26"/>
          <w:lang w:eastAsia="es-ES"/>
        </w:rPr>
      </w:pPr>
    </w:p>
    <w:p w:rsidR="00112E73" w:rsidRPr="00773D5C" w:rsidRDefault="00112E73" w:rsidP="005C1D74">
      <w:pPr>
        <w:tabs>
          <w:tab w:val="left" w:pos="2696"/>
        </w:tabs>
        <w:spacing w:after="0" w:line="240" w:lineRule="auto"/>
        <w:rPr>
          <w:rFonts w:eastAsia="Times New Roman" w:cs="Times New Roman"/>
          <w:color w:val="000000" w:themeColor="text1"/>
          <w:spacing w:val="-3"/>
          <w:sz w:val="26"/>
          <w:szCs w:val="26"/>
          <w:lang w:eastAsia="es-ES"/>
        </w:rPr>
      </w:pPr>
    </w:p>
    <w:p w:rsidR="00B84589" w:rsidRPr="00773D5C" w:rsidRDefault="00B84589" w:rsidP="005C1D74">
      <w:pPr>
        <w:tabs>
          <w:tab w:val="left" w:pos="2696"/>
        </w:tabs>
        <w:spacing w:after="0" w:line="240" w:lineRule="auto"/>
        <w:rPr>
          <w:rFonts w:eastAsia="Times New Roman" w:cs="Times New Roman"/>
          <w:color w:val="000000" w:themeColor="text1"/>
          <w:spacing w:val="-3"/>
          <w:sz w:val="26"/>
          <w:szCs w:val="26"/>
          <w:lang w:eastAsia="es-ES"/>
        </w:rPr>
      </w:pPr>
    </w:p>
    <w:p w:rsidR="00665533" w:rsidRPr="00773D5C" w:rsidRDefault="00665533" w:rsidP="005C1D74">
      <w:pPr>
        <w:spacing w:after="0" w:line="240" w:lineRule="auto"/>
        <w:rPr>
          <w:rFonts w:eastAsia="Times New Roman" w:cs="Times New Roman"/>
          <w:color w:val="000000" w:themeColor="text1"/>
          <w:spacing w:val="-3"/>
          <w:sz w:val="26"/>
          <w:szCs w:val="26"/>
          <w:lang w:eastAsia="es-ES"/>
        </w:rPr>
      </w:pPr>
    </w:p>
    <w:p w:rsidR="00112E73" w:rsidRPr="00773D5C" w:rsidRDefault="00112E73" w:rsidP="005C1D74">
      <w:pPr>
        <w:spacing w:after="0" w:line="240" w:lineRule="auto"/>
        <w:rPr>
          <w:rFonts w:eastAsia="Times New Roman" w:cs="Times New Roman"/>
          <w:color w:val="000000" w:themeColor="text1"/>
          <w:spacing w:val="-3"/>
          <w:sz w:val="26"/>
          <w:szCs w:val="26"/>
          <w:lang w:eastAsia="es-ES"/>
        </w:rPr>
      </w:pPr>
    </w:p>
    <w:p w:rsidR="00112E73" w:rsidRPr="00773D5C" w:rsidRDefault="00112E73" w:rsidP="00B84589">
      <w:pPr>
        <w:spacing w:after="0" w:line="240" w:lineRule="auto"/>
        <w:jc w:val="center"/>
        <w:rPr>
          <w:rFonts w:eastAsia="Times New Roman" w:cs="Times New Roman"/>
          <w:b/>
          <w:noProof/>
          <w:color w:val="000000" w:themeColor="text1"/>
          <w:sz w:val="26"/>
          <w:szCs w:val="26"/>
          <w:lang w:eastAsia="es-ES"/>
        </w:rPr>
      </w:pPr>
      <w:r w:rsidRPr="00773D5C">
        <w:rPr>
          <w:rFonts w:eastAsia="Times New Roman" w:cs="Times New Roman"/>
          <w:b/>
          <w:noProof/>
          <w:color w:val="000000" w:themeColor="text1"/>
          <w:sz w:val="26"/>
          <w:szCs w:val="26"/>
          <w:lang w:eastAsia="es-ES"/>
        </w:rPr>
        <w:t>MANUEL YARZAGARAY BANDERA</w:t>
      </w:r>
    </w:p>
    <w:p w:rsidR="00112E73" w:rsidRPr="00773D5C" w:rsidRDefault="00112E73" w:rsidP="00B84589">
      <w:pPr>
        <w:spacing w:after="0" w:line="240" w:lineRule="auto"/>
        <w:jc w:val="center"/>
        <w:rPr>
          <w:rFonts w:eastAsia="Times New Roman" w:cs="Times New Roman"/>
          <w:noProof/>
          <w:color w:val="000000" w:themeColor="text1"/>
          <w:sz w:val="26"/>
          <w:szCs w:val="26"/>
          <w:lang w:eastAsia="es-ES"/>
        </w:rPr>
      </w:pPr>
      <w:r w:rsidRPr="00773D5C">
        <w:rPr>
          <w:rFonts w:eastAsia="Times New Roman" w:cs="Times New Roman"/>
          <w:noProof/>
          <w:color w:val="000000" w:themeColor="text1"/>
          <w:sz w:val="26"/>
          <w:szCs w:val="26"/>
          <w:lang w:eastAsia="es-ES"/>
        </w:rPr>
        <w:t>Magistrado</w:t>
      </w:r>
    </w:p>
    <w:p w:rsidR="00112E73" w:rsidRPr="00773D5C" w:rsidRDefault="00112E73" w:rsidP="005C1D74">
      <w:pPr>
        <w:spacing w:after="0" w:line="240" w:lineRule="auto"/>
        <w:jc w:val="center"/>
        <w:rPr>
          <w:rFonts w:eastAsia="Times New Roman" w:cs="Times New Roman"/>
          <w:b/>
          <w:color w:val="000000" w:themeColor="text1"/>
          <w:spacing w:val="-3"/>
          <w:sz w:val="26"/>
          <w:szCs w:val="26"/>
          <w:lang w:eastAsia="es-ES"/>
        </w:rPr>
      </w:pPr>
    </w:p>
    <w:p w:rsidR="00112E73" w:rsidRPr="00773D5C" w:rsidRDefault="00112E73" w:rsidP="005C1D74">
      <w:pPr>
        <w:spacing w:after="0" w:line="240" w:lineRule="auto"/>
        <w:jc w:val="center"/>
        <w:rPr>
          <w:rFonts w:eastAsia="Times New Roman" w:cs="Times New Roman"/>
          <w:b/>
          <w:color w:val="000000" w:themeColor="text1"/>
          <w:spacing w:val="-3"/>
          <w:sz w:val="26"/>
          <w:szCs w:val="26"/>
          <w:lang w:eastAsia="es-ES"/>
        </w:rPr>
      </w:pPr>
    </w:p>
    <w:p w:rsidR="00112E73" w:rsidRPr="00773D5C" w:rsidRDefault="00112E73" w:rsidP="005C1D74">
      <w:pPr>
        <w:spacing w:after="0" w:line="240" w:lineRule="auto"/>
        <w:jc w:val="center"/>
        <w:rPr>
          <w:rFonts w:eastAsia="Times New Roman" w:cs="Times New Roman"/>
          <w:b/>
          <w:color w:val="000000" w:themeColor="text1"/>
          <w:spacing w:val="-3"/>
          <w:sz w:val="26"/>
          <w:szCs w:val="26"/>
          <w:lang w:eastAsia="es-ES"/>
        </w:rPr>
      </w:pPr>
    </w:p>
    <w:p w:rsidR="00B84589" w:rsidRPr="00773D5C" w:rsidRDefault="00B84589" w:rsidP="005C1D74">
      <w:pPr>
        <w:spacing w:after="0" w:line="240" w:lineRule="auto"/>
        <w:jc w:val="center"/>
        <w:rPr>
          <w:rFonts w:eastAsia="Times New Roman" w:cs="Times New Roman"/>
          <w:b/>
          <w:color w:val="000000" w:themeColor="text1"/>
          <w:spacing w:val="-3"/>
          <w:sz w:val="26"/>
          <w:szCs w:val="26"/>
          <w:lang w:eastAsia="es-ES"/>
        </w:rPr>
      </w:pPr>
    </w:p>
    <w:p w:rsidR="00112E73" w:rsidRPr="00773D5C" w:rsidRDefault="00112E73" w:rsidP="005C1D74">
      <w:pPr>
        <w:spacing w:after="0" w:line="240" w:lineRule="auto"/>
        <w:jc w:val="center"/>
        <w:rPr>
          <w:rFonts w:eastAsia="Times New Roman" w:cs="Times New Roman"/>
          <w:b/>
          <w:color w:val="000000" w:themeColor="text1"/>
          <w:spacing w:val="-3"/>
          <w:sz w:val="26"/>
          <w:szCs w:val="26"/>
          <w:lang w:eastAsia="es-ES"/>
        </w:rPr>
      </w:pPr>
    </w:p>
    <w:p w:rsidR="00112E73" w:rsidRPr="00773D5C" w:rsidRDefault="00112E73" w:rsidP="005C1D74">
      <w:pPr>
        <w:spacing w:after="0" w:line="240" w:lineRule="auto"/>
        <w:jc w:val="center"/>
        <w:rPr>
          <w:rFonts w:eastAsia="Times New Roman" w:cs="Times New Roman"/>
          <w:b/>
          <w:color w:val="000000" w:themeColor="text1"/>
          <w:spacing w:val="-3"/>
          <w:sz w:val="26"/>
          <w:szCs w:val="26"/>
          <w:lang w:eastAsia="es-ES"/>
        </w:rPr>
      </w:pPr>
    </w:p>
    <w:p w:rsidR="00112E73" w:rsidRPr="00773D5C" w:rsidRDefault="00112E73" w:rsidP="005C1D74">
      <w:pPr>
        <w:spacing w:after="0" w:line="240" w:lineRule="auto"/>
        <w:jc w:val="center"/>
        <w:rPr>
          <w:rFonts w:eastAsia="Times New Roman" w:cs="Times New Roman"/>
          <w:b/>
          <w:noProof/>
          <w:color w:val="000000" w:themeColor="text1"/>
          <w:sz w:val="26"/>
          <w:szCs w:val="26"/>
          <w:lang w:eastAsia="es-ES"/>
        </w:rPr>
      </w:pPr>
      <w:r w:rsidRPr="00773D5C">
        <w:rPr>
          <w:rFonts w:eastAsia="Times New Roman" w:cs="Times New Roman"/>
          <w:b/>
          <w:noProof/>
          <w:color w:val="000000" w:themeColor="text1"/>
          <w:sz w:val="26"/>
          <w:szCs w:val="26"/>
          <w:lang w:eastAsia="es-ES"/>
        </w:rPr>
        <w:t>JORGE ARTURO CASTAÑO DUQUE</w:t>
      </w:r>
    </w:p>
    <w:p w:rsidR="00112E73" w:rsidRPr="00773D5C" w:rsidRDefault="00112E73" w:rsidP="005C1D74">
      <w:pPr>
        <w:spacing w:after="0" w:line="240" w:lineRule="auto"/>
        <w:jc w:val="center"/>
        <w:rPr>
          <w:rFonts w:eastAsia="Times New Roman" w:cs="Times New Roman"/>
          <w:noProof/>
          <w:color w:val="000000" w:themeColor="text1"/>
          <w:sz w:val="26"/>
          <w:szCs w:val="26"/>
          <w:lang w:eastAsia="es-ES"/>
        </w:rPr>
      </w:pPr>
      <w:r w:rsidRPr="00773D5C">
        <w:rPr>
          <w:rFonts w:eastAsia="Times New Roman" w:cs="Times New Roman"/>
          <w:noProof/>
          <w:color w:val="000000" w:themeColor="text1"/>
          <w:sz w:val="26"/>
          <w:szCs w:val="26"/>
          <w:lang w:eastAsia="es-ES"/>
        </w:rPr>
        <w:t>Magistrado</w:t>
      </w:r>
    </w:p>
    <w:p w:rsidR="00112E73" w:rsidRPr="00773D5C" w:rsidRDefault="00112E73" w:rsidP="005C1D74">
      <w:pPr>
        <w:spacing w:after="0" w:line="240" w:lineRule="auto"/>
        <w:jc w:val="center"/>
        <w:rPr>
          <w:rFonts w:eastAsia="Times New Roman" w:cs="Times New Roman"/>
          <w:b/>
          <w:color w:val="000000" w:themeColor="text1"/>
          <w:spacing w:val="-3"/>
          <w:sz w:val="26"/>
          <w:szCs w:val="26"/>
          <w:lang w:eastAsia="es-ES"/>
        </w:rPr>
      </w:pPr>
    </w:p>
    <w:p w:rsidR="00112E73" w:rsidRPr="00773D5C" w:rsidRDefault="00112E73" w:rsidP="005C1D74">
      <w:pPr>
        <w:spacing w:after="0" w:line="240" w:lineRule="auto"/>
        <w:jc w:val="center"/>
        <w:rPr>
          <w:rFonts w:eastAsia="Times New Roman" w:cs="Times New Roman"/>
          <w:b/>
          <w:color w:val="000000" w:themeColor="text1"/>
          <w:spacing w:val="-3"/>
          <w:sz w:val="26"/>
          <w:szCs w:val="26"/>
          <w:lang w:eastAsia="es-ES"/>
        </w:rPr>
      </w:pPr>
    </w:p>
    <w:p w:rsidR="00112E73" w:rsidRPr="00773D5C" w:rsidRDefault="00112E73" w:rsidP="005C1D74">
      <w:pPr>
        <w:spacing w:after="0" w:line="240" w:lineRule="auto"/>
        <w:jc w:val="center"/>
        <w:rPr>
          <w:rFonts w:eastAsia="Times New Roman" w:cs="Times New Roman"/>
          <w:b/>
          <w:color w:val="000000" w:themeColor="text1"/>
          <w:spacing w:val="-3"/>
          <w:sz w:val="26"/>
          <w:szCs w:val="26"/>
          <w:lang w:eastAsia="es-ES"/>
        </w:rPr>
      </w:pPr>
    </w:p>
    <w:p w:rsidR="00B84589" w:rsidRDefault="00B84589" w:rsidP="005C1D74">
      <w:pPr>
        <w:spacing w:after="0" w:line="240" w:lineRule="auto"/>
        <w:jc w:val="center"/>
        <w:rPr>
          <w:rFonts w:eastAsia="Times New Roman" w:cs="Times New Roman"/>
          <w:b/>
          <w:color w:val="000000" w:themeColor="text1"/>
          <w:spacing w:val="-3"/>
          <w:sz w:val="26"/>
          <w:szCs w:val="26"/>
          <w:lang w:eastAsia="es-ES"/>
        </w:rPr>
      </w:pPr>
    </w:p>
    <w:p w:rsidR="00773D5C" w:rsidRPr="00773D5C" w:rsidRDefault="00773D5C" w:rsidP="005C1D74">
      <w:pPr>
        <w:spacing w:after="0" w:line="240" w:lineRule="auto"/>
        <w:jc w:val="center"/>
        <w:rPr>
          <w:rFonts w:eastAsia="Times New Roman" w:cs="Times New Roman"/>
          <w:b/>
          <w:color w:val="000000" w:themeColor="text1"/>
          <w:spacing w:val="-3"/>
          <w:sz w:val="26"/>
          <w:szCs w:val="26"/>
          <w:lang w:eastAsia="es-ES"/>
        </w:rPr>
      </w:pPr>
    </w:p>
    <w:p w:rsidR="005C1D74" w:rsidRPr="00773D5C" w:rsidRDefault="005C1D74" w:rsidP="005C1D74">
      <w:pPr>
        <w:spacing w:after="0" w:line="240" w:lineRule="auto"/>
        <w:jc w:val="center"/>
        <w:rPr>
          <w:rFonts w:eastAsia="Times New Roman" w:cs="Times New Roman"/>
          <w:b/>
          <w:color w:val="000000" w:themeColor="text1"/>
          <w:spacing w:val="-3"/>
          <w:sz w:val="26"/>
          <w:szCs w:val="26"/>
          <w:lang w:eastAsia="es-ES"/>
        </w:rPr>
      </w:pPr>
    </w:p>
    <w:p w:rsidR="00112E73" w:rsidRPr="00773D5C" w:rsidRDefault="00112E73" w:rsidP="005C1D74">
      <w:pPr>
        <w:spacing w:after="0" w:line="240" w:lineRule="auto"/>
        <w:jc w:val="center"/>
        <w:rPr>
          <w:rFonts w:eastAsia="Times New Roman" w:cs="Times New Roman"/>
          <w:b/>
          <w:noProof/>
          <w:color w:val="000000" w:themeColor="text1"/>
          <w:sz w:val="26"/>
          <w:szCs w:val="26"/>
          <w:lang w:eastAsia="es-ES"/>
        </w:rPr>
      </w:pPr>
      <w:r w:rsidRPr="00773D5C">
        <w:rPr>
          <w:rFonts w:eastAsia="Times New Roman" w:cs="Times New Roman"/>
          <w:b/>
          <w:noProof/>
          <w:color w:val="000000" w:themeColor="text1"/>
          <w:sz w:val="26"/>
          <w:szCs w:val="26"/>
          <w:lang w:eastAsia="es-ES"/>
        </w:rPr>
        <w:t>JAIRO ERNESTO ESCOBAR SANZ</w:t>
      </w:r>
    </w:p>
    <w:p w:rsidR="00BE200A" w:rsidRPr="00773D5C" w:rsidRDefault="00112E73" w:rsidP="005C1D74">
      <w:pPr>
        <w:spacing w:after="0" w:line="240" w:lineRule="auto"/>
        <w:jc w:val="center"/>
        <w:rPr>
          <w:sz w:val="26"/>
          <w:szCs w:val="26"/>
        </w:rPr>
      </w:pPr>
      <w:r w:rsidRPr="00773D5C">
        <w:rPr>
          <w:rFonts w:eastAsia="Times New Roman" w:cs="Times New Roman"/>
          <w:noProof/>
          <w:color w:val="000000" w:themeColor="text1"/>
          <w:sz w:val="26"/>
          <w:szCs w:val="26"/>
          <w:lang w:eastAsia="es-ES"/>
        </w:rPr>
        <w:t>Magistrado</w:t>
      </w:r>
    </w:p>
    <w:sectPr w:rsidR="00BE200A" w:rsidRPr="00773D5C" w:rsidSect="00B84589">
      <w:headerReference w:type="default" r:id="rId9"/>
      <w:footerReference w:type="default" r:id="rId10"/>
      <w:footerReference w:type="first" r:id="rId11"/>
      <w:pgSz w:w="12242" w:h="18722" w:code="14"/>
      <w:pgMar w:top="1418" w:right="1701" w:bottom="153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BD6" w:rsidRDefault="00661BD6" w:rsidP="00112E73">
      <w:pPr>
        <w:spacing w:after="0" w:line="240" w:lineRule="auto"/>
      </w:pPr>
      <w:r>
        <w:separator/>
      </w:r>
    </w:p>
  </w:endnote>
  <w:endnote w:type="continuationSeparator" w:id="0">
    <w:p w:rsidR="00661BD6" w:rsidRDefault="00661BD6" w:rsidP="0011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Rounded MT Bold" w:hAnsi="Arial Rounded MT Bold"/>
        <w:sz w:val="20"/>
        <w:szCs w:val="20"/>
      </w:rPr>
      <w:id w:val="1059065110"/>
      <w:docPartObj>
        <w:docPartGallery w:val="Page Numbers (Bottom of Page)"/>
        <w:docPartUnique/>
      </w:docPartObj>
    </w:sdtPr>
    <w:sdtEndPr/>
    <w:sdtContent>
      <w:sdt>
        <w:sdtPr>
          <w:rPr>
            <w:rFonts w:ascii="Arial Rounded MT Bold" w:hAnsi="Arial Rounded MT Bold"/>
            <w:sz w:val="20"/>
            <w:szCs w:val="20"/>
          </w:rPr>
          <w:id w:val="-307084667"/>
          <w:docPartObj>
            <w:docPartGallery w:val="Page Numbers (Top of Page)"/>
            <w:docPartUnique/>
          </w:docPartObj>
        </w:sdtPr>
        <w:sdtEndPr/>
        <w:sdtContent>
          <w:p w:rsidR="000B5831" w:rsidRPr="00364E0C" w:rsidRDefault="000B5831">
            <w:pPr>
              <w:pStyle w:val="Piedepgina"/>
              <w:jc w:val="right"/>
              <w:rPr>
                <w:rFonts w:ascii="Arial Rounded MT Bold" w:hAnsi="Arial Rounded MT Bold"/>
                <w:sz w:val="20"/>
                <w:szCs w:val="20"/>
              </w:rPr>
            </w:pPr>
            <w:r w:rsidRPr="00364E0C">
              <w:rPr>
                <w:rFonts w:ascii="Arial Rounded MT Bold" w:hAnsi="Arial Rounded MT Bold"/>
                <w:sz w:val="20"/>
                <w:szCs w:val="20"/>
                <w:lang w:val="es-ES"/>
              </w:rPr>
              <w:t xml:space="preserve">Página </w:t>
            </w:r>
            <w:r w:rsidRPr="00364E0C">
              <w:rPr>
                <w:rFonts w:ascii="Arial Rounded MT Bold" w:hAnsi="Arial Rounded MT Bold"/>
                <w:b/>
                <w:bCs/>
                <w:sz w:val="20"/>
                <w:szCs w:val="20"/>
              </w:rPr>
              <w:fldChar w:fldCharType="begin"/>
            </w:r>
            <w:r w:rsidRPr="00364E0C">
              <w:rPr>
                <w:rFonts w:ascii="Arial Rounded MT Bold" w:hAnsi="Arial Rounded MT Bold"/>
                <w:b/>
                <w:bCs/>
                <w:sz w:val="20"/>
                <w:szCs w:val="20"/>
              </w:rPr>
              <w:instrText>PAGE</w:instrText>
            </w:r>
            <w:r w:rsidRPr="00364E0C">
              <w:rPr>
                <w:rFonts w:ascii="Arial Rounded MT Bold" w:hAnsi="Arial Rounded MT Bold"/>
                <w:b/>
                <w:bCs/>
                <w:sz w:val="20"/>
                <w:szCs w:val="20"/>
              </w:rPr>
              <w:fldChar w:fldCharType="separate"/>
            </w:r>
            <w:r w:rsidR="00345140">
              <w:rPr>
                <w:rFonts w:ascii="Arial Rounded MT Bold" w:hAnsi="Arial Rounded MT Bold"/>
                <w:b/>
                <w:bCs/>
                <w:noProof/>
                <w:sz w:val="20"/>
                <w:szCs w:val="20"/>
              </w:rPr>
              <w:t>20</w:t>
            </w:r>
            <w:r w:rsidRPr="00364E0C">
              <w:rPr>
                <w:rFonts w:ascii="Arial Rounded MT Bold" w:hAnsi="Arial Rounded MT Bold"/>
                <w:b/>
                <w:bCs/>
                <w:sz w:val="20"/>
                <w:szCs w:val="20"/>
              </w:rPr>
              <w:fldChar w:fldCharType="end"/>
            </w:r>
            <w:r w:rsidRPr="00364E0C">
              <w:rPr>
                <w:rFonts w:ascii="Arial Rounded MT Bold" w:hAnsi="Arial Rounded MT Bold"/>
                <w:sz w:val="20"/>
                <w:szCs w:val="20"/>
                <w:lang w:val="es-ES"/>
              </w:rPr>
              <w:t xml:space="preserve"> de </w:t>
            </w:r>
            <w:r w:rsidRPr="00364E0C">
              <w:rPr>
                <w:rFonts w:ascii="Arial Rounded MT Bold" w:hAnsi="Arial Rounded MT Bold"/>
                <w:b/>
                <w:bCs/>
                <w:sz w:val="20"/>
                <w:szCs w:val="20"/>
              </w:rPr>
              <w:fldChar w:fldCharType="begin"/>
            </w:r>
            <w:r w:rsidRPr="00364E0C">
              <w:rPr>
                <w:rFonts w:ascii="Arial Rounded MT Bold" w:hAnsi="Arial Rounded MT Bold"/>
                <w:b/>
                <w:bCs/>
                <w:sz w:val="20"/>
                <w:szCs w:val="20"/>
              </w:rPr>
              <w:instrText>NUMPAGES</w:instrText>
            </w:r>
            <w:r w:rsidRPr="00364E0C">
              <w:rPr>
                <w:rFonts w:ascii="Arial Rounded MT Bold" w:hAnsi="Arial Rounded MT Bold"/>
                <w:b/>
                <w:bCs/>
                <w:sz w:val="20"/>
                <w:szCs w:val="20"/>
              </w:rPr>
              <w:fldChar w:fldCharType="separate"/>
            </w:r>
            <w:r w:rsidR="00345140">
              <w:rPr>
                <w:rFonts w:ascii="Arial Rounded MT Bold" w:hAnsi="Arial Rounded MT Bold"/>
                <w:b/>
                <w:bCs/>
                <w:noProof/>
                <w:sz w:val="20"/>
                <w:szCs w:val="20"/>
              </w:rPr>
              <w:t>21</w:t>
            </w:r>
            <w:r w:rsidRPr="00364E0C">
              <w:rPr>
                <w:rFonts w:ascii="Arial Rounded MT Bold" w:hAnsi="Arial Rounded MT Bold"/>
                <w:b/>
                <w:bCs/>
                <w:sz w:val="20"/>
                <w:szCs w:val="20"/>
              </w:rPr>
              <w:fldChar w:fldCharType="end"/>
            </w:r>
          </w:p>
        </w:sdtContent>
      </w:sdt>
    </w:sdtContent>
  </w:sdt>
  <w:p w:rsidR="000B5831" w:rsidRPr="00364E0C" w:rsidRDefault="000B5831">
    <w:pPr>
      <w:pStyle w:val="Piedepgina"/>
      <w:rPr>
        <w:rFonts w:ascii="Arial Rounded MT Bold" w:hAnsi="Arial Rounded MT Bold"/>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sz w:val="20"/>
        <w:szCs w:val="20"/>
      </w:rPr>
      <w:id w:val="1204595553"/>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p w:rsidR="000B5831" w:rsidRPr="00FA710D" w:rsidRDefault="000B5831">
            <w:pPr>
              <w:pStyle w:val="Piedepgina"/>
              <w:jc w:val="right"/>
              <w:rPr>
                <w:rFonts w:ascii="Arial" w:hAnsi="Arial" w:cs="Arial"/>
                <w:b/>
                <w:sz w:val="20"/>
                <w:szCs w:val="20"/>
              </w:rPr>
            </w:pPr>
            <w:r w:rsidRPr="00FA710D">
              <w:rPr>
                <w:rFonts w:ascii="Arial" w:hAnsi="Arial" w:cs="Arial"/>
                <w:b/>
                <w:sz w:val="20"/>
                <w:szCs w:val="20"/>
                <w:lang w:val="es-ES"/>
              </w:rPr>
              <w:t xml:space="preserve">Página </w:t>
            </w:r>
            <w:r w:rsidRPr="00FA710D">
              <w:rPr>
                <w:rFonts w:ascii="Arial" w:hAnsi="Arial" w:cs="Arial"/>
                <w:b/>
                <w:bCs/>
                <w:sz w:val="20"/>
                <w:szCs w:val="20"/>
              </w:rPr>
              <w:fldChar w:fldCharType="begin"/>
            </w:r>
            <w:r w:rsidRPr="00FA710D">
              <w:rPr>
                <w:rFonts w:ascii="Arial" w:hAnsi="Arial" w:cs="Arial"/>
                <w:b/>
                <w:bCs/>
                <w:sz w:val="20"/>
                <w:szCs w:val="20"/>
              </w:rPr>
              <w:instrText>PAGE</w:instrText>
            </w:r>
            <w:r w:rsidRPr="00FA710D">
              <w:rPr>
                <w:rFonts w:ascii="Arial" w:hAnsi="Arial" w:cs="Arial"/>
                <w:b/>
                <w:bCs/>
                <w:sz w:val="20"/>
                <w:szCs w:val="20"/>
              </w:rPr>
              <w:fldChar w:fldCharType="separate"/>
            </w:r>
            <w:r w:rsidR="00345140">
              <w:rPr>
                <w:rFonts w:ascii="Arial" w:hAnsi="Arial" w:cs="Arial"/>
                <w:b/>
                <w:bCs/>
                <w:noProof/>
                <w:sz w:val="20"/>
                <w:szCs w:val="20"/>
              </w:rPr>
              <w:t>1</w:t>
            </w:r>
            <w:r w:rsidRPr="00FA710D">
              <w:rPr>
                <w:rFonts w:ascii="Arial" w:hAnsi="Arial" w:cs="Arial"/>
                <w:b/>
                <w:bCs/>
                <w:sz w:val="20"/>
                <w:szCs w:val="20"/>
              </w:rPr>
              <w:fldChar w:fldCharType="end"/>
            </w:r>
            <w:r w:rsidRPr="00FA710D">
              <w:rPr>
                <w:rFonts w:ascii="Arial" w:hAnsi="Arial" w:cs="Arial"/>
                <w:b/>
                <w:sz w:val="20"/>
                <w:szCs w:val="20"/>
                <w:lang w:val="es-ES"/>
              </w:rPr>
              <w:t xml:space="preserve"> de </w:t>
            </w:r>
            <w:r w:rsidRPr="00FA710D">
              <w:rPr>
                <w:rFonts w:ascii="Arial" w:hAnsi="Arial" w:cs="Arial"/>
                <w:b/>
                <w:bCs/>
                <w:sz w:val="20"/>
                <w:szCs w:val="20"/>
              </w:rPr>
              <w:fldChar w:fldCharType="begin"/>
            </w:r>
            <w:r w:rsidRPr="00FA710D">
              <w:rPr>
                <w:rFonts w:ascii="Arial" w:hAnsi="Arial" w:cs="Arial"/>
                <w:b/>
                <w:bCs/>
                <w:sz w:val="20"/>
                <w:szCs w:val="20"/>
              </w:rPr>
              <w:instrText>NUMPAGES</w:instrText>
            </w:r>
            <w:r w:rsidRPr="00FA710D">
              <w:rPr>
                <w:rFonts w:ascii="Arial" w:hAnsi="Arial" w:cs="Arial"/>
                <w:b/>
                <w:bCs/>
                <w:sz w:val="20"/>
                <w:szCs w:val="20"/>
              </w:rPr>
              <w:fldChar w:fldCharType="separate"/>
            </w:r>
            <w:r w:rsidR="00345140">
              <w:rPr>
                <w:rFonts w:ascii="Arial" w:hAnsi="Arial" w:cs="Arial"/>
                <w:b/>
                <w:bCs/>
                <w:noProof/>
                <w:sz w:val="20"/>
                <w:szCs w:val="20"/>
              </w:rPr>
              <w:t>21</w:t>
            </w:r>
            <w:r w:rsidRPr="00FA710D">
              <w:rPr>
                <w:rFonts w:ascii="Arial" w:hAnsi="Arial" w:cs="Arial"/>
                <w:b/>
                <w:bCs/>
                <w:sz w:val="20"/>
                <w:szCs w:val="20"/>
              </w:rPr>
              <w:fldChar w:fldCharType="end"/>
            </w:r>
          </w:p>
        </w:sdtContent>
      </w:sdt>
    </w:sdtContent>
  </w:sdt>
  <w:p w:rsidR="000B5831" w:rsidRPr="00FA710D" w:rsidRDefault="000B5831">
    <w:pPr>
      <w:pStyle w:val="Piedepgina"/>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BD6" w:rsidRDefault="00661BD6" w:rsidP="00112E73">
      <w:pPr>
        <w:spacing w:after="0" w:line="240" w:lineRule="auto"/>
      </w:pPr>
      <w:r>
        <w:separator/>
      </w:r>
    </w:p>
  </w:footnote>
  <w:footnote w:type="continuationSeparator" w:id="0">
    <w:p w:rsidR="00661BD6" w:rsidRDefault="00661BD6" w:rsidP="00112E73">
      <w:pPr>
        <w:spacing w:after="0" w:line="240" w:lineRule="auto"/>
      </w:pPr>
      <w:r>
        <w:continuationSeparator/>
      </w:r>
    </w:p>
  </w:footnote>
  <w:footnote w:id="1">
    <w:p w:rsidR="00345140" w:rsidRPr="00145132" w:rsidRDefault="00345140" w:rsidP="00345140">
      <w:pPr>
        <w:pStyle w:val="Textonotapie"/>
        <w:jc w:val="both"/>
        <w:rPr>
          <w:rFonts w:ascii="Microsoft Sans Serif" w:hAnsi="Microsoft Sans Serif" w:cs="Microsoft Sans Serif"/>
          <w:szCs w:val="22"/>
        </w:rPr>
      </w:pPr>
      <w:r w:rsidRPr="00145132">
        <w:rPr>
          <w:rStyle w:val="Refdenotaalpie"/>
          <w:rFonts w:ascii="Microsoft Sans Serif" w:hAnsi="Microsoft Sans Serif" w:cs="Microsoft Sans Serif"/>
          <w:szCs w:val="22"/>
        </w:rPr>
        <w:footnoteRef/>
      </w:r>
      <w:r w:rsidRPr="00145132">
        <w:rPr>
          <w:rFonts w:ascii="Microsoft Sans Serif" w:hAnsi="Microsoft Sans Serif" w:cs="Microsoft Sans Serif"/>
          <w:szCs w:val="22"/>
        </w:rPr>
        <w:t xml:space="preserve"> En la audiencia del 22 de agosto de 2018, así lo informó la Representante Judicial de la DIAN, al ser preguntada en tal sentido por el A-quo. </w:t>
      </w:r>
    </w:p>
  </w:footnote>
  <w:footnote w:id="2">
    <w:p w:rsidR="000B5831" w:rsidRPr="00855629" w:rsidRDefault="000B5831" w:rsidP="0095091A">
      <w:pPr>
        <w:pStyle w:val="Sinespaciado"/>
        <w:jc w:val="both"/>
        <w:rPr>
          <w:rFonts w:ascii="Microsoft Sans Serif" w:hAnsi="Microsoft Sans Serif" w:cs="Microsoft Sans Serif"/>
        </w:rPr>
      </w:pPr>
      <w:r w:rsidRPr="00855629">
        <w:rPr>
          <w:rStyle w:val="Refdenotaalpie"/>
          <w:rFonts w:ascii="Microsoft Sans Serif" w:hAnsi="Microsoft Sans Serif" w:cs="Microsoft Sans Serif"/>
        </w:rPr>
        <w:footnoteRef/>
      </w:r>
      <w:r w:rsidRPr="00855629">
        <w:rPr>
          <w:rFonts w:ascii="Microsoft Sans Serif" w:hAnsi="Microsoft Sans Serif" w:cs="Microsoft Sans Serif"/>
        </w:rPr>
        <w:t xml:space="preserve"> Nos referimos a la Sentencia del 14 de junio de 2017. SP8463-2017. Rad. # 47446. </w:t>
      </w:r>
      <w:proofErr w:type="spellStart"/>
      <w:r w:rsidRPr="00855629">
        <w:rPr>
          <w:rFonts w:ascii="Microsoft Sans Serif" w:hAnsi="Microsoft Sans Serif" w:cs="Microsoft Sans Serif"/>
        </w:rPr>
        <w:t>M.P</w:t>
      </w:r>
      <w:proofErr w:type="spellEnd"/>
      <w:r w:rsidRPr="00855629">
        <w:rPr>
          <w:rFonts w:ascii="Microsoft Sans Serif" w:hAnsi="Microsoft Sans Serif" w:cs="Microsoft Sans Serif"/>
        </w:rPr>
        <w:t xml:space="preserve">. FERNANDO ALBERTO CASTRO CABALLERO.  </w:t>
      </w:r>
    </w:p>
  </w:footnote>
  <w:footnote w:id="3">
    <w:p w:rsidR="000B5831" w:rsidRPr="00855629" w:rsidRDefault="000B5831" w:rsidP="0095091A">
      <w:pPr>
        <w:pStyle w:val="Textonotapie"/>
        <w:jc w:val="both"/>
        <w:rPr>
          <w:rFonts w:ascii="Microsoft Sans Serif" w:hAnsi="Microsoft Sans Serif" w:cs="Microsoft Sans Serif"/>
          <w:sz w:val="22"/>
          <w:szCs w:val="22"/>
        </w:rPr>
      </w:pPr>
      <w:r w:rsidRPr="00855629">
        <w:rPr>
          <w:rStyle w:val="Refdenotaalpie"/>
          <w:rFonts w:ascii="Microsoft Sans Serif" w:hAnsi="Microsoft Sans Serif" w:cs="Microsoft Sans Serif"/>
          <w:sz w:val="22"/>
          <w:szCs w:val="22"/>
        </w:rPr>
        <w:footnoteRef/>
      </w:r>
      <w:r w:rsidRPr="00855629">
        <w:rPr>
          <w:rFonts w:ascii="Microsoft Sans Serif" w:hAnsi="Microsoft Sans Serif" w:cs="Microsoft Sans Serif"/>
          <w:sz w:val="22"/>
          <w:szCs w:val="22"/>
        </w:rPr>
        <w:t xml:space="preserve"> Inciso 2º del artículo 229 de la Carta.</w:t>
      </w:r>
    </w:p>
  </w:footnote>
  <w:footnote w:id="4">
    <w:p w:rsidR="000B5831" w:rsidRPr="00855629" w:rsidRDefault="000B5831" w:rsidP="009B000A">
      <w:pPr>
        <w:pStyle w:val="Textonotapie"/>
        <w:jc w:val="both"/>
        <w:rPr>
          <w:rFonts w:ascii="Microsoft Sans Serif" w:hAnsi="Microsoft Sans Serif" w:cs="Microsoft Sans Serif"/>
          <w:sz w:val="22"/>
          <w:szCs w:val="22"/>
        </w:rPr>
      </w:pPr>
      <w:r w:rsidRPr="00855629">
        <w:rPr>
          <w:rStyle w:val="Refdenotaalpie"/>
          <w:rFonts w:ascii="Microsoft Sans Serif" w:hAnsi="Microsoft Sans Serif" w:cs="Microsoft Sans Serif"/>
          <w:sz w:val="22"/>
          <w:szCs w:val="22"/>
        </w:rPr>
        <w:footnoteRef/>
      </w:r>
      <w:r w:rsidRPr="00855629">
        <w:rPr>
          <w:rFonts w:ascii="Microsoft Sans Serif" w:hAnsi="Microsoft Sans Serif" w:cs="Microsoft Sans Serif"/>
          <w:sz w:val="22"/>
          <w:szCs w:val="22"/>
        </w:rPr>
        <w:t xml:space="preserve"> Observar o acatar lo que se ha decidido.</w:t>
      </w:r>
    </w:p>
  </w:footnote>
  <w:footnote w:id="5">
    <w:p w:rsidR="000B5831" w:rsidRPr="00772D1D" w:rsidRDefault="000B5831" w:rsidP="009B000A">
      <w:pPr>
        <w:pStyle w:val="Textonotapie"/>
        <w:jc w:val="both"/>
        <w:rPr>
          <w:rFonts w:ascii="Microsoft Sans Serif" w:hAnsi="Microsoft Sans Serif" w:cs="Microsoft Sans Serif"/>
          <w:szCs w:val="22"/>
        </w:rPr>
      </w:pPr>
      <w:r w:rsidRPr="00772D1D">
        <w:rPr>
          <w:rStyle w:val="Refdenotaalpie"/>
          <w:rFonts w:ascii="Microsoft Sans Serif" w:hAnsi="Microsoft Sans Serif" w:cs="Microsoft Sans Serif"/>
          <w:szCs w:val="22"/>
        </w:rPr>
        <w:footnoteRef/>
      </w:r>
      <w:r w:rsidRPr="00772D1D">
        <w:rPr>
          <w:rFonts w:ascii="Microsoft Sans Serif" w:hAnsi="Microsoft Sans Serif" w:cs="Microsoft Sans Serif"/>
          <w:szCs w:val="22"/>
        </w:rPr>
        <w:t xml:space="preserve"> Lo que en el sistema del </w:t>
      </w:r>
      <w:proofErr w:type="spellStart"/>
      <w:r w:rsidRPr="00772D1D">
        <w:rPr>
          <w:rFonts w:ascii="Microsoft Sans Serif" w:hAnsi="Microsoft Sans Serif" w:cs="Microsoft Sans Serif"/>
          <w:i/>
          <w:szCs w:val="22"/>
        </w:rPr>
        <w:t>common</w:t>
      </w:r>
      <w:proofErr w:type="spellEnd"/>
      <w:r w:rsidRPr="00772D1D">
        <w:rPr>
          <w:rFonts w:ascii="Microsoft Sans Serif" w:hAnsi="Microsoft Sans Serif" w:cs="Microsoft Sans Serif"/>
          <w:i/>
          <w:szCs w:val="22"/>
        </w:rPr>
        <w:t xml:space="preserve"> </w:t>
      </w:r>
      <w:proofErr w:type="spellStart"/>
      <w:r w:rsidRPr="00772D1D">
        <w:rPr>
          <w:rFonts w:ascii="Microsoft Sans Serif" w:hAnsi="Microsoft Sans Serif" w:cs="Microsoft Sans Serif"/>
          <w:i/>
          <w:szCs w:val="22"/>
        </w:rPr>
        <w:t>law</w:t>
      </w:r>
      <w:proofErr w:type="spellEnd"/>
      <w:r w:rsidRPr="00772D1D">
        <w:rPr>
          <w:rFonts w:ascii="Microsoft Sans Serif" w:hAnsi="Microsoft Sans Serif" w:cs="Microsoft Sans Serif"/>
          <w:i/>
          <w:szCs w:val="22"/>
        </w:rPr>
        <w:t xml:space="preserve"> </w:t>
      </w:r>
      <w:r w:rsidRPr="00772D1D">
        <w:rPr>
          <w:rFonts w:ascii="Microsoft Sans Serif" w:hAnsi="Microsoft Sans Serif" w:cs="Microsoft Sans Serif"/>
          <w:szCs w:val="22"/>
        </w:rPr>
        <w:t xml:space="preserve">se le denominada como </w:t>
      </w:r>
      <w:r w:rsidRPr="00772D1D">
        <w:rPr>
          <w:rFonts w:ascii="Microsoft Sans Serif" w:hAnsi="Microsoft Sans Serif" w:cs="Microsoft Sans Serif"/>
          <w:i/>
          <w:szCs w:val="22"/>
        </w:rPr>
        <w:t>«</w:t>
      </w:r>
      <w:proofErr w:type="spellStart"/>
      <w:r w:rsidRPr="00772D1D">
        <w:rPr>
          <w:rFonts w:ascii="Microsoft Sans Serif" w:hAnsi="Microsoft Sans Serif" w:cs="Microsoft Sans Serif"/>
          <w:i/>
          <w:szCs w:val="22"/>
        </w:rPr>
        <w:t>reversing</w:t>
      </w:r>
      <w:proofErr w:type="spellEnd"/>
      <w:r w:rsidRPr="00772D1D">
        <w:rPr>
          <w:rFonts w:ascii="Microsoft Sans Serif" w:hAnsi="Microsoft Sans Serif" w:cs="Microsoft Sans Serif"/>
          <w:i/>
          <w:szCs w:val="22"/>
        </w:rPr>
        <w:t>»</w:t>
      </w:r>
      <w:r w:rsidRPr="00772D1D">
        <w:rPr>
          <w:rFonts w:ascii="Microsoft Sans Serif" w:hAnsi="Microsoft Sans Serif" w:cs="Microsoft Sans Serif"/>
          <w:szCs w:val="22"/>
        </w:rPr>
        <w:t>.</w:t>
      </w:r>
    </w:p>
  </w:footnote>
  <w:footnote w:id="6">
    <w:p w:rsidR="000B5831" w:rsidRPr="00772D1D" w:rsidRDefault="000B5831" w:rsidP="009B000A">
      <w:pPr>
        <w:pStyle w:val="Textonotapie"/>
        <w:jc w:val="both"/>
        <w:rPr>
          <w:rFonts w:ascii="Microsoft Sans Serif" w:hAnsi="Microsoft Sans Serif" w:cs="Microsoft Sans Serif"/>
          <w:szCs w:val="22"/>
        </w:rPr>
      </w:pPr>
      <w:r w:rsidRPr="00772D1D">
        <w:rPr>
          <w:rStyle w:val="Refdenotaalpie"/>
          <w:rFonts w:ascii="Microsoft Sans Serif" w:hAnsi="Microsoft Sans Serif" w:cs="Microsoft Sans Serif"/>
          <w:szCs w:val="22"/>
        </w:rPr>
        <w:footnoteRef/>
      </w:r>
      <w:r w:rsidRPr="00772D1D">
        <w:rPr>
          <w:rFonts w:ascii="Microsoft Sans Serif" w:hAnsi="Microsoft Sans Serif" w:cs="Microsoft Sans Serif"/>
          <w:szCs w:val="22"/>
        </w:rPr>
        <w:t xml:space="preserve"> Artículo 5º de la ley 270 de 1.996.</w:t>
      </w:r>
    </w:p>
  </w:footnote>
  <w:footnote w:id="7">
    <w:p w:rsidR="000B5831" w:rsidRPr="00772D1D" w:rsidRDefault="000B5831" w:rsidP="009B000A">
      <w:pPr>
        <w:pStyle w:val="Textonotapie"/>
        <w:jc w:val="both"/>
        <w:rPr>
          <w:rFonts w:ascii="Microsoft Sans Serif" w:hAnsi="Microsoft Sans Serif" w:cs="Microsoft Sans Serif"/>
          <w:szCs w:val="22"/>
        </w:rPr>
      </w:pPr>
      <w:r w:rsidRPr="00772D1D">
        <w:rPr>
          <w:rStyle w:val="Refdenotaalpie"/>
          <w:rFonts w:ascii="Microsoft Sans Serif" w:hAnsi="Microsoft Sans Serif" w:cs="Microsoft Sans Serif"/>
          <w:szCs w:val="22"/>
        </w:rPr>
        <w:footnoteRef/>
      </w:r>
      <w:r w:rsidRPr="00772D1D">
        <w:rPr>
          <w:rFonts w:ascii="Microsoft Sans Serif" w:hAnsi="Microsoft Sans Serif" w:cs="Microsoft Sans Serif"/>
          <w:szCs w:val="22"/>
        </w:rPr>
        <w:t xml:space="preserve"> Salvo que se trate de sentencias en las que se ejerza el control de constitucionalidad por parte de la Corte Constitucional, las cuales son de obligatorio cumplimientos y acatamiento por generar efectos </w:t>
      </w:r>
      <w:r w:rsidRPr="00772D1D">
        <w:rPr>
          <w:rFonts w:ascii="Microsoft Sans Serif" w:hAnsi="Microsoft Sans Serif" w:cs="Microsoft Sans Serif"/>
          <w:i/>
          <w:szCs w:val="22"/>
        </w:rPr>
        <w:t>erga omnes</w:t>
      </w:r>
      <w:r w:rsidRPr="00772D1D">
        <w:rPr>
          <w:rFonts w:ascii="Microsoft Sans Serif" w:hAnsi="Microsoft Sans Serif" w:cs="Microsoft Sans Serif"/>
          <w:szCs w:val="22"/>
        </w:rPr>
        <w:t>, con bien nos lo indica el artículo 48 de la Ley Estatutaria de la Administración de Justicia.</w:t>
      </w:r>
    </w:p>
  </w:footnote>
  <w:footnote w:id="8">
    <w:p w:rsidR="000B5831" w:rsidRPr="00772D1D" w:rsidRDefault="000B5831" w:rsidP="009B000A">
      <w:pPr>
        <w:pStyle w:val="Textonotapie"/>
        <w:jc w:val="both"/>
        <w:rPr>
          <w:rFonts w:ascii="Microsoft Sans Serif" w:hAnsi="Microsoft Sans Serif" w:cs="Microsoft Sans Serif"/>
          <w:szCs w:val="22"/>
        </w:rPr>
      </w:pPr>
      <w:r w:rsidRPr="00772D1D">
        <w:rPr>
          <w:rStyle w:val="Refdenotaalpie"/>
          <w:rFonts w:ascii="Microsoft Sans Serif" w:hAnsi="Microsoft Sans Serif" w:cs="Microsoft Sans Serif"/>
          <w:szCs w:val="22"/>
        </w:rPr>
        <w:footnoteRef/>
      </w:r>
      <w:r w:rsidRPr="00772D1D">
        <w:rPr>
          <w:rFonts w:ascii="Microsoft Sans Serif" w:hAnsi="Microsoft Sans Serif" w:cs="Microsoft Sans Serif"/>
          <w:szCs w:val="22"/>
        </w:rPr>
        <w:t xml:space="preserve"> Corte Constitucional: Sentencia # C-836 del 9 de agosto de 2.001.</w:t>
      </w:r>
    </w:p>
  </w:footnote>
  <w:footnote w:id="9">
    <w:p w:rsidR="000B5831" w:rsidRPr="00772D1D" w:rsidRDefault="000B5831" w:rsidP="009B000A">
      <w:pPr>
        <w:pStyle w:val="Textonotapie"/>
        <w:jc w:val="both"/>
        <w:rPr>
          <w:rFonts w:ascii="Microsoft Sans Serif" w:hAnsi="Microsoft Sans Serif" w:cs="Microsoft Sans Serif"/>
          <w:szCs w:val="22"/>
        </w:rPr>
      </w:pPr>
      <w:r w:rsidRPr="00772D1D">
        <w:rPr>
          <w:rStyle w:val="Refdenotaalpie"/>
          <w:rFonts w:ascii="Microsoft Sans Serif" w:hAnsi="Microsoft Sans Serif" w:cs="Microsoft Sans Serif"/>
          <w:szCs w:val="22"/>
        </w:rPr>
        <w:footnoteRef/>
      </w:r>
      <w:r w:rsidRPr="00772D1D">
        <w:rPr>
          <w:rFonts w:ascii="Microsoft Sans Serif" w:hAnsi="Microsoft Sans Serif" w:cs="Microsoft Sans Serif"/>
          <w:szCs w:val="22"/>
        </w:rPr>
        <w:t xml:space="preserve"> Lo que en el sistema de la </w:t>
      </w:r>
      <w:proofErr w:type="spellStart"/>
      <w:r w:rsidRPr="00772D1D">
        <w:rPr>
          <w:rFonts w:ascii="Microsoft Sans Serif" w:hAnsi="Microsoft Sans Serif" w:cs="Microsoft Sans Serif"/>
          <w:i/>
          <w:szCs w:val="22"/>
        </w:rPr>
        <w:t>common</w:t>
      </w:r>
      <w:proofErr w:type="spellEnd"/>
      <w:r w:rsidRPr="00772D1D">
        <w:rPr>
          <w:rFonts w:ascii="Microsoft Sans Serif" w:hAnsi="Microsoft Sans Serif" w:cs="Microsoft Sans Serif"/>
          <w:i/>
          <w:szCs w:val="22"/>
        </w:rPr>
        <w:t xml:space="preserve"> </w:t>
      </w:r>
      <w:proofErr w:type="spellStart"/>
      <w:r w:rsidRPr="00772D1D">
        <w:rPr>
          <w:rFonts w:ascii="Microsoft Sans Serif" w:hAnsi="Microsoft Sans Serif" w:cs="Microsoft Sans Serif"/>
          <w:i/>
          <w:szCs w:val="22"/>
        </w:rPr>
        <w:t>law</w:t>
      </w:r>
      <w:proofErr w:type="spellEnd"/>
      <w:r w:rsidRPr="00772D1D">
        <w:rPr>
          <w:rFonts w:ascii="Microsoft Sans Serif" w:hAnsi="Microsoft Sans Serif" w:cs="Microsoft Sans Serif"/>
          <w:szCs w:val="22"/>
        </w:rPr>
        <w:t xml:space="preserve"> es conocido como «</w:t>
      </w:r>
      <w:proofErr w:type="spellStart"/>
      <w:r w:rsidRPr="00772D1D">
        <w:rPr>
          <w:rFonts w:ascii="Microsoft Sans Serif" w:hAnsi="Microsoft Sans Serif" w:cs="Microsoft Sans Serif"/>
          <w:i/>
          <w:szCs w:val="22"/>
        </w:rPr>
        <w:t>distinguishing</w:t>
      </w:r>
      <w:proofErr w:type="spellEnd"/>
      <w:r w:rsidRPr="00772D1D">
        <w:rPr>
          <w:rFonts w:ascii="Microsoft Sans Serif" w:hAnsi="Microsoft Sans Serif" w:cs="Microsoft Sans Serif"/>
          <w:i/>
          <w:szCs w:val="22"/>
        </w:rPr>
        <w:t>»</w:t>
      </w:r>
      <w:r w:rsidRPr="00772D1D">
        <w:rPr>
          <w:rFonts w:ascii="Microsoft Sans Serif" w:hAnsi="Microsoft Sans Serif" w:cs="Microsoft Sans Serif"/>
          <w:szCs w:val="22"/>
        </w:rPr>
        <w:t>.  {Este comentario es propio de la Sala, por lo que en el precedente citado no se hace mención del mismo}.</w:t>
      </w:r>
    </w:p>
  </w:footnote>
  <w:footnote w:id="10">
    <w:p w:rsidR="000B5831" w:rsidRPr="00772D1D" w:rsidRDefault="000B5831" w:rsidP="009B000A">
      <w:pPr>
        <w:pStyle w:val="Textonotapie"/>
        <w:jc w:val="both"/>
        <w:rPr>
          <w:rFonts w:ascii="Microsoft Sans Serif" w:hAnsi="Microsoft Sans Serif" w:cs="Microsoft Sans Serif"/>
          <w:szCs w:val="22"/>
        </w:rPr>
      </w:pPr>
      <w:r w:rsidRPr="00772D1D">
        <w:rPr>
          <w:rStyle w:val="Refdenotaalpie"/>
          <w:rFonts w:ascii="Microsoft Sans Serif" w:hAnsi="Microsoft Sans Serif" w:cs="Microsoft Sans Serif"/>
          <w:szCs w:val="22"/>
        </w:rPr>
        <w:footnoteRef/>
      </w:r>
      <w:r w:rsidRPr="00772D1D">
        <w:rPr>
          <w:rFonts w:ascii="Microsoft Sans Serif" w:hAnsi="Microsoft Sans Serif" w:cs="Microsoft Sans Serif"/>
          <w:szCs w:val="22"/>
        </w:rPr>
        <w:t xml:space="preserve"> Corte Suprema de Justicia, Sala de Casación Penal: Sentencia del 1° de febrero de 2.012. Rad # 34853. </w:t>
      </w:r>
      <w:proofErr w:type="spellStart"/>
      <w:r w:rsidRPr="00772D1D">
        <w:rPr>
          <w:rFonts w:ascii="Microsoft Sans Serif" w:hAnsi="Microsoft Sans Serif" w:cs="Microsoft Sans Serif"/>
          <w:szCs w:val="22"/>
        </w:rPr>
        <w:t>M.P</w:t>
      </w:r>
      <w:proofErr w:type="spellEnd"/>
      <w:r w:rsidRPr="00772D1D">
        <w:rPr>
          <w:rFonts w:ascii="Microsoft Sans Serif" w:hAnsi="Microsoft Sans Serif" w:cs="Microsoft Sans Serif"/>
          <w:szCs w:val="22"/>
        </w:rPr>
        <w:t>. FERNANDO ALBERTO CASTRO CABALLERO.</w:t>
      </w:r>
    </w:p>
  </w:footnote>
  <w:footnote w:id="11">
    <w:p w:rsidR="000B5831" w:rsidRPr="002A6959" w:rsidRDefault="000B5831" w:rsidP="009B000A">
      <w:pPr>
        <w:pStyle w:val="Textonotapie"/>
        <w:jc w:val="both"/>
        <w:rPr>
          <w:rFonts w:ascii="Microsoft Sans Serif" w:hAnsi="Microsoft Sans Serif" w:cs="Microsoft Sans Serif"/>
          <w:szCs w:val="22"/>
        </w:rPr>
      </w:pPr>
      <w:r w:rsidRPr="002A6959">
        <w:rPr>
          <w:rStyle w:val="Refdenotaalpie"/>
          <w:rFonts w:ascii="Microsoft Sans Serif" w:hAnsi="Microsoft Sans Serif" w:cs="Microsoft Sans Serif"/>
          <w:szCs w:val="22"/>
        </w:rPr>
        <w:footnoteRef/>
      </w:r>
      <w:r w:rsidRPr="002A6959">
        <w:rPr>
          <w:rFonts w:ascii="Microsoft Sans Serif" w:hAnsi="Microsoft Sans Serif" w:cs="Microsoft Sans Serif"/>
          <w:szCs w:val="22"/>
        </w:rPr>
        <w:t xml:space="preserve"> Corte Suprema de Justicia, Sala de Casación Penal: Sentencia del 14 de junio de 2017. SP8463-2017. Rad. # 47446. </w:t>
      </w:r>
      <w:proofErr w:type="spellStart"/>
      <w:r w:rsidRPr="002A6959">
        <w:rPr>
          <w:rFonts w:ascii="Microsoft Sans Serif" w:hAnsi="Microsoft Sans Serif" w:cs="Microsoft Sans Serif"/>
          <w:szCs w:val="22"/>
        </w:rPr>
        <w:t>M.P</w:t>
      </w:r>
      <w:proofErr w:type="spellEnd"/>
      <w:r w:rsidRPr="002A6959">
        <w:rPr>
          <w:rFonts w:ascii="Microsoft Sans Serif" w:hAnsi="Microsoft Sans Serif" w:cs="Microsoft Sans Serif"/>
          <w:szCs w:val="22"/>
        </w:rPr>
        <w:t xml:space="preserve">. FERNANDO ALBERTO CASTRO CABALLERO.  </w:t>
      </w:r>
    </w:p>
  </w:footnote>
  <w:footnote w:id="12">
    <w:p w:rsidR="000B5831" w:rsidRPr="002A6959" w:rsidRDefault="000B5831" w:rsidP="009B000A">
      <w:pPr>
        <w:pStyle w:val="Textonotapie"/>
        <w:jc w:val="both"/>
        <w:rPr>
          <w:rFonts w:ascii="Microsoft Sans Serif" w:hAnsi="Microsoft Sans Serif" w:cs="Microsoft Sans Serif"/>
          <w:szCs w:val="22"/>
        </w:rPr>
      </w:pPr>
      <w:r w:rsidRPr="002A6959">
        <w:rPr>
          <w:rStyle w:val="Refdenotaalpie"/>
          <w:rFonts w:ascii="Microsoft Sans Serif" w:hAnsi="Microsoft Sans Serif" w:cs="Microsoft Sans Serif"/>
          <w:szCs w:val="22"/>
        </w:rPr>
        <w:footnoteRef/>
      </w:r>
      <w:r w:rsidRPr="002A6959">
        <w:rPr>
          <w:rFonts w:ascii="Microsoft Sans Serif" w:hAnsi="Microsoft Sans Serif" w:cs="Microsoft Sans Serif"/>
          <w:szCs w:val="22"/>
        </w:rPr>
        <w:t xml:space="preserve"> Dicha línea de pensamiento fue acatada por esta Colegiatura, como bien se desprende de lo dicho en la providencia de 2ª instancia proferida el 2 de febrero de 2.016 dentro del proceso radicado con el # 66170600006620100021501 que se adelantó en contra de ENRIQUE TRUJILLO MEJÍA por el delito de omisión de agente retenedor.</w:t>
      </w:r>
    </w:p>
  </w:footnote>
  <w:footnote w:id="13">
    <w:p w:rsidR="000B5831" w:rsidRPr="002A6959" w:rsidRDefault="000B5831" w:rsidP="009B000A">
      <w:pPr>
        <w:pStyle w:val="Textonotapie"/>
        <w:jc w:val="both"/>
        <w:rPr>
          <w:rFonts w:ascii="Microsoft Sans Serif" w:hAnsi="Microsoft Sans Serif" w:cs="Microsoft Sans Serif"/>
          <w:szCs w:val="22"/>
        </w:rPr>
      </w:pPr>
      <w:r w:rsidRPr="002A6959">
        <w:rPr>
          <w:rStyle w:val="Refdenotaalpie"/>
          <w:rFonts w:ascii="Microsoft Sans Serif" w:hAnsi="Microsoft Sans Serif" w:cs="Microsoft Sans Serif"/>
          <w:szCs w:val="22"/>
        </w:rPr>
        <w:footnoteRef/>
      </w:r>
      <w:r w:rsidRPr="002A6959">
        <w:rPr>
          <w:rFonts w:ascii="Microsoft Sans Serif" w:hAnsi="Microsoft Sans Serif" w:cs="Microsoft Sans Serif"/>
          <w:szCs w:val="22"/>
        </w:rPr>
        <w:t xml:space="preserve"> Lo que implicaría que podría extenderse a todos aquellos casos de naturaleza fáctica semejantes al resuelto por la Corte.   </w:t>
      </w:r>
    </w:p>
  </w:footnote>
  <w:footnote w:id="14">
    <w:p w:rsidR="000B5831" w:rsidRPr="002A6959" w:rsidRDefault="000B5831" w:rsidP="009B000A">
      <w:pPr>
        <w:spacing w:after="0" w:line="276" w:lineRule="auto"/>
        <w:jc w:val="both"/>
        <w:rPr>
          <w:rFonts w:ascii="Microsoft Sans Serif" w:hAnsi="Microsoft Sans Serif" w:cs="Microsoft Sans Serif"/>
          <w:sz w:val="20"/>
        </w:rPr>
      </w:pPr>
      <w:r w:rsidRPr="002A6959">
        <w:rPr>
          <w:rStyle w:val="Refdenotaalpie"/>
          <w:rFonts w:ascii="Microsoft Sans Serif" w:hAnsi="Microsoft Sans Serif" w:cs="Microsoft Sans Serif"/>
          <w:sz w:val="20"/>
        </w:rPr>
        <w:footnoteRef/>
      </w:r>
      <w:r w:rsidRPr="002A6959">
        <w:rPr>
          <w:rFonts w:ascii="Microsoft Sans Serif" w:hAnsi="Microsoft Sans Serif" w:cs="Microsoft Sans Serif"/>
          <w:sz w:val="20"/>
        </w:rPr>
        <w:t xml:space="preserve"> Al respecto de puede consultar la sentencia # C-335/08 de la Corte Constitucional. </w:t>
      </w:r>
    </w:p>
    <w:p w:rsidR="000B5831" w:rsidRPr="00855629" w:rsidRDefault="000B5831" w:rsidP="009B000A">
      <w:pPr>
        <w:pStyle w:val="Textonotapie"/>
        <w:jc w:val="both"/>
        <w:rPr>
          <w:rFonts w:ascii="Microsoft Sans Serif" w:hAnsi="Microsoft Sans Serif" w:cs="Microsoft Sans Serif"/>
          <w:sz w:val="22"/>
          <w:szCs w:val="22"/>
        </w:rPr>
      </w:pPr>
    </w:p>
  </w:footnote>
  <w:footnote w:id="15">
    <w:p w:rsidR="000B5831" w:rsidRPr="00145132" w:rsidRDefault="000B5831" w:rsidP="003D45E4">
      <w:pPr>
        <w:pStyle w:val="Textonotapie"/>
        <w:jc w:val="both"/>
        <w:rPr>
          <w:rFonts w:ascii="Microsoft Sans Serif" w:hAnsi="Microsoft Sans Serif" w:cs="Microsoft Sans Serif"/>
          <w:szCs w:val="22"/>
        </w:rPr>
      </w:pPr>
      <w:r w:rsidRPr="00145132">
        <w:rPr>
          <w:rStyle w:val="Refdenotaalpie"/>
          <w:rFonts w:ascii="Microsoft Sans Serif" w:hAnsi="Microsoft Sans Serif" w:cs="Microsoft Sans Serif"/>
          <w:szCs w:val="22"/>
        </w:rPr>
        <w:footnoteRef/>
      </w:r>
      <w:r w:rsidRPr="00145132">
        <w:rPr>
          <w:rFonts w:ascii="Microsoft Sans Serif" w:hAnsi="Microsoft Sans Serif" w:cs="Microsoft Sans Serif"/>
          <w:szCs w:val="22"/>
        </w:rPr>
        <w:t xml:space="preserve"> En la audiencia </w:t>
      </w:r>
      <w:r w:rsidR="00E02276" w:rsidRPr="00145132">
        <w:rPr>
          <w:rFonts w:ascii="Microsoft Sans Serif" w:hAnsi="Microsoft Sans Serif" w:cs="Microsoft Sans Serif"/>
          <w:szCs w:val="22"/>
        </w:rPr>
        <w:t>del 22 de agosto</w:t>
      </w:r>
      <w:r w:rsidRPr="00145132">
        <w:rPr>
          <w:rFonts w:ascii="Microsoft Sans Serif" w:hAnsi="Microsoft Sans Serif" w:cs="Microsoft Sans Serif"/>
          <w:szCs w:val="22"/>
        </w:rPr>
        <w:t xml:space="preserve"> de 2018, así lo informó la Representante Judicial de la DIAN, al ser preguntada en tal sentido por el A-quo. </w:t>
      </w:r>
    </w:p>
  </w:footnote>
  <w:footnote w:id="16">
    <w:p w:rsidR="000B5831" w:rsidRPr="00B84589" w:rsidRDefault="000B5831" w:rsidP="003D45E4">
      <w:pPr>
        <w:pStyle w:val="Textonotapie"/>
        <w:jc w:val="both"/>
        <w:rPr>
          <w:rFonts w:ascii="Microsoft Sans Serif" w:hAnsi="Microsoft Sans Serif" w:cs="Microsoft Sans Serif"/>
          <w:szCs w:val="22"/>
        </w:rPr>
      </w:pPr>
      <w:r w:rsidRPr="00B84589">
        <w:rPr>
          <w:rStyle w:val="Refdenotaalpie"/>
          <w:rFonts w:ascii="Microsoft Sans Serif" w:hAnsi="Microsoft Sans Serif" w:cs="Microsoft Sans Serif"/>
          <w:szCs w:val="22"/>
        </w:rPr>
        <w:footnoteRef/>
      </w:r>
      <w:r w:rsidRPr="00B84589">
        <w:rPr>
          <w:rFonts w:ascii="Microsoft Sans Serif" w:hAnsi="Microsoft Sans Serif" w:cs="Microsoft Sans Serif"/>
          <w:szCs w:val="22"/>
        </w:rPr>
        <w:t xml:space="preserve"> Sobre la aplicación de estos principios, se puede consultar la Sentencia del 08 de abril de 2008, Rad. # 25306, proferida por la Sala de Casación Penal Corte Suprema de Justicia.  </w:t>
      </w:r>
    </w:p>
  </w:footnote>
  <w:footnote w:id="17">
    <w:p w:rsidR="000B5831" w:rsidRPr="00B84589" w:rsidRDefault="000B5831" w:rsidP="003D45E4">
      <w:pPr>
        <w:pStyle w:val="Textonotapie"/>
        <w:jc w:val="both"/>
        <w:rPr>
          <w:rFonts w:ascii="Microsoft Sans Serif" w:hAnsi="Microsoft Sans Serif" w:cs="Microsoft Sans Serif"/>
          <w:szCs w:val="22"/>
        </w:rPr>
      </w:pPr>
      <w:r w:rsidRPr="00B84589">
        <w:rPr>
          <w:rStyle w:val="Refdenotaalpie"/>
          <w:rFonts w:ascii="Microsoft Sans Serif" w:hAnsi="Microsoft Sans Serif" w:cs="Microsoft Sans Serif"/>
          <w:szCs w:val="22"/>
        </w:rPr>
        <w:footnoteRef/>
      </w:r>
      <w:r w:rsidRPr="00B84589">
        <w:rPr>
          <w:rFonts w:ascii="Microsoft Sans Serif" w:hAnsi="Microsoft Sans Serif" w:cs="Microsoft Sans Serif"/>
          <w:szCs w:val="22"/>
        </w:rPr>
        <w:t xml:space="preserve"> Para la procedencia de la doctrina probable se exige que por lo menos existan </w:t>
      </w:r>
      <w:r w:rsidRPr="00B84589">
        <w:rPr>
          <w:rFonts w:ascii="Microsoft Sans Serif" w:hAnsi="Microsoft Sans Serif" w:cs="Microsoft Sans Serif"/>
          <w:i/>
          <w:szCs w:val="22"/>
        </w:rPr>
        <w:t>«tres decisiones uniformes dadas por la Corte Suprema, como tribunal de casación, sobre un mismo punto de derecho»</w:t>
      </w:r>
      <w:r w:rsidRPr="00B84589">
        <w:rPr>
          <w:rFonts w:ascii="Microsoft Sans Serif" w:hAnsi="Microsoft Sans Serif" w:cs="Microsoft Sans Serif"/>
          <w:szCs w:val="22"/>
        </w:rPr>
        <w:t>.</w:t>
      </w:r>
    </w:p>
  </w:footnote>
  <w:footnote w:id="18">
    <w:p w:rsidR="000B5831" w:rsidRPr="00B84589" w:rsidRDefault="000B5831" w:rsidP="003D45E4">
      <w:pPr>
        <w:pStyle w:val="Textonotapie"/>
        <w:jc w:val="both"/>
        <w:rPr>
          <w:rFonts w:ascii="Microsoft Sans Serif" w:hAnsi="Microsoft Sans Serif" w:cs="Microsoft Sans Serif"/>
          <w:szCs w:val="22"/>
        </w:rPr>
      </w:pPr>
      <w:r w:rsidRPr="00B84589">
        <w:rPr>
          <w:rStyle w:val="Refdenotaalpie"/>
          <w:rFonts w:ascii="Microsoft Sans Serif" w:hAnsi="Microsoft Sans Serif" w:cs="Microsoft Sans Serif"/>
          <w:szCs w:val="22"/>
        </w:rPr>
        <w:footnoteRef/>
      </w:r>
      <w:r w:rsidRPr="00B84589">
        <w:rPr>
          <w:rFonts w:ascii="Microsoft Sans Serif" w:hAnsi="Microsoft Sans Serif" w:cs="Microsoft Sans Serif"/>
          <w:szCs w:val="22"/>
        </w:rPr>
        <w:t xml:space="preserve"> Dicha escala jerárquica, estaría integrada de la siguiente manera: a) Las sentencias proferidas como consecuencia de la acción pública de inconstitucionalidad; b) Las sentencias de unificación; c) La doctrina probable, o línea jurisprudencial; d) El precedente novel o huérfano.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831" w:rsidRPr="00B84589" w:rsidRDefault="000B5831" w:rsidP="00FA710D">
    <w:pPr>
      <w:pStyle w:val="Encabezado"/>
      <w:ind w:left="3969"/>
      <w:jc w:val="both"/>
      <w:rPr>
        <w:rFonts w:ascii="Microsoft Sans Serif" w:hAnsi="Microsoft Sans Serif" w:cs="Microsoft Sans Serif"/>
        <w:sz w:val="18"/>
        <w:szCs w:val="20"/>
      </w:rPr>
    </w:pPr>
    <w:r w:rsidRPr="00B84589">
      <w:rPr>
        <w:rFonts w:ascii="Microsoft Sans Serif" w:hAnsi="Microsoft Sans Serif" w:cs="Microsoft Sans Serif"/>
        <w:sz w:val="18"/>
        <w:szCs w:val="20"/>
      </w:rPr>
      <w:t>Radicación: 66170 60 00 066 2011 0</w:t>
    </w:r>
    <w:r w:rsidR="00145132">
      <w:rPr>
        <w:rFonts w:ascii="Microsoft Sans Serif" w:hAnsi="Microsoft Sans Serif" w:cs="Microsoft Sans Serif"/>
        <w:sz w:val="18"/>
        <w:szCs w:val="20"/>
      </w:rPr>
      <w:t>1297-02</w:t>
    </w:r>
  </w:p>
  <w:p w:rsidR="000B5831" w:rsidRPr="00B84589" w:rsidRDefault="000B5831" w:rsidP="00FA710D">
    <w:pPr>
      <w:pStyle w:val="Encabezado"/>
      <w:ind w:left="3969"/>
      <w:jc w:val="both"/>
      <w:rPr>
        <w:rFonts w:ascii="Microsoft Sans Serif" w:hAnsi="Microsoft Sans Serif" w:cs="Microsoft Sans Serif"/>
        <w:sz w:val="18"/>
        <w:szCs w:val="20"/>
      </w:rPr>
    </w:pPr>
    <w:r w:rsidRPr="00B84589">
      <w:rPr>
        <w:rFonts w:ascii="Microsoft Sans Serif" w:hAnsi="Microsoft Sans Serif" w:cs="Microsoft Sans Serif"/>
        <w:sz w:val="18"/>
        <w:szCs w:val="20"/>
      </w:rPr>
      <w:t xml:space="preserve">Condenado: </w:t>
    </w:r>
    <w:r>
      <w:rPr>
        <w:rFonts w:ascii="Microsoft Sans Serif" w:hAnsi="Microsoft Sans Serif" w:cs="Microsoft Sans Serif"/>
        <w:sz w:val="18"/>
        <w:szCs w:val="20"/>
      </w:rPr>
      <w:t>Diana Milena Henao Morales</w:t>
    </w:r>
    <w:r w:rsidRPr="00B84589">
      <w:rPr>
        <w:rFonts w:ascii="Microsoft Sans Serif" w:hAnsi="Microsoft Sans Serif" w:cs="Microsoft Sans Serif"/>
        <w:sz w:val="18"/>
        <w:szCs w:val="20"/>
      </w:rPr>
      <w:t xml:space="preserve"> </w:t>
    </w:r>
  </w:p>
  <w:p w:rsidR="000B5831" w:rsidRPr="00B84589" w:rsidRDefault="000B5831" w:rsidP="00FA710D">
    <w:pPr>
      <w:pStyle w:val="Encabezado"/>
      <w:ind w:left="3969"/>
      <w:jc w:val="both"/>
      <w:rPr>
        <w:rFonts w:ascii="Microsoft Sans Serif" w:hAnsi="Microsoft Sans Serif" w:cs="Microsoft Sans Serif"/>
        <w:sz w:val="18"/>
        <w:szCs w:val="20"/>
      </w:rPr>
    </w:pPr>
    <w:r w:rsidRPr="00B84589">
      <w:rPr>
        <w:rFonts w:ascii="Microsoft Sans Serif" w:hAnsi="Microsoft Sans Serif" w:cs="Microsoft Sans Serif"/>
        <w:sz w:val="18"/>
        <w:szCs w:val="20"/>
      </w:rPr>
      <w:t>Delito: Omisión de agente retenedor o recaudador</w:t>
    </w:r>
  </w:p>
  <w:p w:rsidR="000B5831" w:rsidRPr="00B84589" w:rsidRDefault="000B5831" w:rsidP="00FA710D">
    <w:pPr>
      <w:pStyle w:val="Encabezado"/>
      <w:ind w:left="3969"/>
      <w:jc w:val="both"/>
      <w:rPr>
        <w:rFonts w:ascii="Microsoft Sans Serif" w:hAnsi="Microsoft Sans Serif" w:cs="Microsoft Sans Serif"/>
        <w:sz w:val="18"/>
        <w:szCs w:val="20"/>
      </w:rPr>
    </w:pPr>
    <w:r w:rsidRPr="00B84589">
      <w:rPr>
        <w:rFonts w:ascii="Microsoft Sans Serif" w:hAnsi="Microsoft Sans Serif" w:cs="Microsoft Sans Serif"/>
        <w:sz w:val="18"/>
        <w:szCs w:val="20"/>
      </w:rPr>
      <w:t xml:space="preserve">Asunto: No accede a reparación integral  </w:t>
    </w:r>
  </w:p>
  <w:p w:rsidR="000B5831" w:rsidRPr="00B84589" w:rsidRDefault="000B5831" w:rsidP="00FA710D">
    <w:pPr>
      <w:pStyle w:val="Encabezado"/>
      <w:ind w:left="3969"/>
      <w:jc w:val="both"/>
      <w:rPr>
        <w:rFonts w:ascii="Microsoft Sans Serif" w:hAnsi="Microsoft Sans Serif" w:cs="Microsoft Sans Serif"/>
        <w:sz w:val="18"/>
        <w:szCs w:val="20"/>
      </w:rPr>
    </w:pPr>
    <w:r w:rsidRPr="00B84589">
      <w:rPr>
        <w:rFonts w:ascii="Microsoft Sans Serif" w:hAnsi="Microsoft Sans Serif" w:cs="Microsoft Sans Serif"/>
        <w:sz w:val="18"/>
        <w:szCs w:val="20"/>
      </w:rPr>
      <w:t>Procede: Juzgado 2º Penal del Circuito de Dosquebradas</w:t>
    </w:r>
  </w:p>
  <w:p w:rsidR="000B5831" w:rsidRPr="00B84589" w:rsidRDefault="000B5831" w:rsidP="00FA710D">
    <w:pPr>
      <w:pStyle w:val="Encabezado"/>
      <w:ind w:left="3969"/>
      <w:jc w:val="both"/>
      <w:rPr>
        <w:rFonts w:ascii="Microsoft Sans Serif" w:hAnsi="Microsoft Sans Serif" w:cs="Microsoft Sans Serif"/>
        <w:sz w:val="18"/>
        <w:szCs w:val="20"/>
      </w:rPr>
    </w:pPr>
    <w:r w:rsidRPr="00B84589">
      <w:rPr>
        <w:rFonts w:ascii="Microsoft Sans Serif" w:hAnsi="Microsoft Sans Serif" w:cs="Microsoft Sans Serif"/>
        <w:sz w:val="18"/>
        <w:szCs w:val="20"/>
      </w:rPr>
      <w:t>Decisión: Confirma auto confutado</w:t>
    </w:r>
  </w:p>
  <w:p w:rsidR="000B5831" w:rsidRPr="00697ED1" w:rsidRDefault="000B5831" w:rsidP="00FA710D">
    <w:pPr>
      <w:pStyle w:val="Encabezad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75EE"/>
    <w:multiLevelType w:val="hybridMultilevel"/>
    <w:tmpl w:val="E8103B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8F52C3"/>
    <w:multiLevelType w:val="hybridMultilevel"/>
    <w:tmpl w:val="9F3411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636A75"/>
    <w:multiLevelType w:val="hybridMultilevel"/>
    <w:tmpl w:val="D45698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EFB7CE8"/>
    <w:multiLevelType w:val="hybridMultilevel"/>
    <w:tmpl w:val="236AE6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2D86B58"/>
    <w:multiLevelType w:val="hybridMultilevel"/>
    <w:tmpl w:val="42900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3C9533B"/>
    <w:multiLevelType w:val="hybridMultilevel"/>
    <w:tmpl w:val="7898CC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E73"/>
    <w:rsid w:val="00002261"/>
    <w:rsid w:val="000116E3"/>
    <w:rsid w:val="0001738A"/>
    <w:rsid w:val="00027755"/>
    <w:rsid w:val="000337D0"/>
    <w:rsid w:val="000349B7"/>
    <w:rsid w:val="00040BB1"/>
    <w:rsid w:val="0004434C"/>
    <w:rsid w:val="000539FD"/>
    <w:rsid w:val="00055614"/>
    <w:rsid w:val="000609CB"/>
    <w:rsid w:val="00070853"/>
    <w:rsid w:val="00070DE1"/>
    <w:rsid w:val="00090D79"/>
    <w:rsid w:val="0009323C"/>
    <w:rsid w:val="00097459"/>
    <w:rsid w:val="000A42C2"/>
    <w:rsid w:val="000B5831"/>
    <w:rsid w:val="000F78AF"/>
    <w:rsid w:val="00112E73"/>
    <w:rsid w:val="00115A25"/>
    <w:rsid w:val="0012159E"/>
    <w:rsid w:val="00131DCE"/>
    <w:rsid w:val="00145132"/>
    <w:rsid w:val="00155704"/>
    <w:rsid w:val="00166C7A"/>
    <w:rsid w:val="001672C6"/>
    <w:rsid w:val="00193887"/>
    <w:rsid w:val="001A6721"/>
    <w:rsid w:val="001B317A"/>
    <w:rsid w:val="001C50A9"/>
    <w:rsid w:val="001D3F64"/>
    <w:rsid w:val="001E169A"/>
    <w:rsid w:val="001E2B75"/>
    <w:rsid w:val="0021022A"/>
    <w:rsid w:val="002176F7"/>
    <w:rsid w:val="00233DC8"/>
    <w:rsid w:val="002571F5"/>
    <w:rsid w:val="00257EB1"/>
    <w:rsid w:val="0026400B"/>
    <w:rsid w:val="0027763D"/>
    <w:rsid w:val="00286638"/>
    <w:rsid w:val="00293260"/>
    <w:rsid w:val="002938A7"/>
    <w:rsid w:val="00297070"/>
    <w:rsid w:val="002A6959"/>
    <w:rsid w:val="002C1322"/>
    <w:rsid w:val="002D414E"/>
    <w:rsid w:val="002D5961"/>
    <w:rsid w:val="00302A63"/>
    <w:rsid w:val="00317ECA"/>
    <w:rsid w:val="0032387E"/>
    <w:rsid w:val="00340AE3"/>
    <w:rsid w:val="00344DF0"/>
    <w:rsid w:val="00345140"/>
    <w:rsid w:val="003464FB"/>
    <w:rsid w:val="00350092"/>
    <w:rsid w:val="00364E0C"/>
    <w:rsid w:val="003738AE"/>
    <w:rsid w:val="00377C3F"/>
    <w:rsid w:val="003923C1"/>
    <w:rsid w:val="003D45E4"/>
    <w:rsid w:val="003D74BB"/>
    <w:rsid w:val="003F26B1"/>
    <w:rsid w:val="0040156B"/>
    <w:rsid w:val="004127D8"/>
    <w:rsid w:val="004360FD"/>
    <w:rsid w:val="00446E8E"/>
    <w:rsid w:val="00464116"/>
    <w:rsid w:val="00475F4F"/>
    <w:rsid w:val="00485B22"/>
    <w:rsid w:val="004963B7"/>
    <w:rsid w:val="004A16C7"/>
    <w:rsid w:val="004B11E7"/>
    <w:rsid w:val="004B612D"/>
    <w:rsid w:val="004C0AD3"/>
    <w:rsid w:val="004D3D17"/>
    <w:rsid w:val="005050B0"/>
    <w:rsid w:val="00505550"/>
    <w:rsid w:val="005317A5"/>
    <w:rsid w:val="00535C3E"/>
    <w:rsid w:val="00552893"/>
    <w:rsid w:val="00555BEE"/>
    <w:rsid w:val="0056040E"/>
    <w:rsid w:val="00572421"/>
    <w:rsid w:val="00584692"/>
    <w:rsid w:val="005A74EC"/>
    <w:rsid w:val="005B0292"/>
    <w:rsid w:val="005B3816"/>
    <w:rsid w:val="005C1D74"/>
    <w:rsid w:val="005C688D"/>
    <w:rsid w:val="005C6D20"/>
    <w:rsid w:val="005F7A44"/>
    <w:rsid w:val="00613BB5"/>
    <w:rsid w:val="006271A3"/>
    <w:rsid w:val="0062797D"/>
    <w:rsid w:val="00654C97"/>
    <w:rsid w:val="00655B86"/>
    <w:rsid w:val="00661BD6"/>
    <w:rsid w:val="00665533"/>
    <w:rsid w:val="00667D5A"/>
    <w:rsid w:val="00671B11"/>
    <w:rsid w:val="00697ED1"/>
    <w:rsid w:val="006B051E"/>
    <w:rsid w:val="006B5079"/>
    <w:rsid w:val="006C7A32"/>
    <w:rsid w:val="006C7DCF"/>
    <w:rsid w:val="006F06A7"/>
    <w:rsid w:val="006F2AB1"/>
    <w:rsid w:val="00717FCB"/>
    <w:rsid w:val="00737527"/>
    <w:rsid w:val="00744277"/>
    <w:rsid w:val="00751B33"/>
    <w:rsid w:val="00763586"/>
    <w:rsid w:val="00772D1D"/>
    <w:rsid w:val="00773D5C"/>
    <w:rsid w:val="007B41E9"/>
    <w:rsid w:val="007C73FC"/>
    <w:rsid w:val="007D55BC"/>
    <w:rsid w:val="007E20D0"/>
    <w:rsid w:val="007E59EA"/>
    <w:rsid w:val="007F4222"/>
    <w:rsid w:val="00806482"/>
    <w:rsid w:val="0081018F"/>
    <w:rsid w:val="00816106"/>
    <w:rsid w:val="008365AE"/>
    <w:rsid w:val="00842A10"/>
    <w:rsid w:val="00844E1A"/>
    <w:rsid w:val="00845955"/>
    <w:rsid w:val="00851FF1"/>
    <w:rsid w:val="008552C2"/>
    <w:rsid w:val="00855629"/>
    <w:rsid w:val="00861CA7"/>
    <w:rsid w:val="00867E19"/>
    <w:rsid w:val="00870392"/>
    <w:rsid w:val="0087701C"/>
    <w:rsid w:val="008B57EB"/>
    <w:rsid w:val="008B6171"/>
    <w:rsid w:val="008D300E"/>
    <w:rsid w:val="008E4CCA"/>
    <w:rsid w:val="00920362"/>
    <w:rsid w:val="00941488"/>
    <w:rsid w:val="00943EF3"/>
    <w:rsid w:val="00946CB6"/>
    <w:rsid w:val="00947253"/>
    <w:rsid w:val="0095091A"/>
    <w:rsid w:val="00954154"/>
    <w:rsid w:val="009602BB"/>
    <w:rsid w:val="00974845"/>
    <w:rsid w:val="00975F56"/>
    <w:rsid w:val="00980473"/>
    <w:rsid w:val="00982C2E"/>
    <w:rsid w:val="00983602"/>
    <w:rsid w:val="00992460"/>
    <w:rsid w:val="009924D1"/>
    <w:rsid w:val="00993174"/>
    <w:rsid w:val="009A255F"/>
    <w:rsid w:val="009A7DB0"/>
    <w:rsid w:val="009B000A"/>
    <w:rsid w:val="009C7CAB"/>
    <w:rsid w:val="009C7FA8"/>
    <w:rsid w:val="009E14BB"/>
    <w:rsid w:val="009F01AC"/>
    <w:rsid w:val="009F0CB6"/>
    <w:rsid w:val="009F6270"/>
    <w:rsid w:val="00A224E1"/>
    <w:rsid w:val="00A661ED"/>
    <w:rsid w:val="00A7627D"/>
    <w:rsid w:val="00A84EBE"/>
    <w:rsid w:val="00AA5F44"/>
    <w:rsid w:val="00AB4F77"/>
    <w:rsid w:val="00AC6E57"/>
    <w:rsid w:val="00AD5057"/>
    <w:rsid w:val="00AD67A0"/>
    <w:rsid w:val="00B156FD"/>
    <w:rsid w:val="00B16B8A"/>
    <w:rsid w:val="00B30567"/>
    <w:rsid w:val="00B315DB"/>
    <w:rsid w:val="00B44269"/>
    <w:rsid w:val="00B5116A"/>
    <w:rsid w:val="00B5546B"/>
    <w:rsid w:val="00B55F6F"/>
    <w:rsid w:val="00B62E4A"/>
    <w:rsid w:val="00B63A3C"/>
    <w:rsid w:val="00B657F5"/>
    <w:rsid w:val="00B763E6"/>
    <w:rsid w:val="00B84589"/>
    <w:rsid w:val="00B85E99"/>
    <w:rsid w:val="00B96CB6"/>
    <w:rsid w:val="00BB2BAE"/>
    <w:rsid w:val="00BB5AF6"/>
    <w:rsid w:val="00BD0429"/>
    <w:rsid w:val="00BE200A"/>
    <w:rsid w:val="00BE4A84"/>
    <w:rsid w:val="00BE7F23"/>
    <w:rsid w:val="00C040AB"/>
    <w:rsid w:val="00C136DC"/>
    <w:rsid w:val="00C24756"/>
    <w:rsid w:val="00C26C27"/>
    <w:rsid w:val="00C31249"/>
    <w:rsid w:val="00C556F5"/>
    <w:rsid w:val="00C621CA"/>
    <w:rsid w:val="00C76F1F"/>
    <w:rsid w:val="00C861D1"/>
    <w:rsid w:val="00C87D51"/>
    <w:rsid w:val="00CA2F19"/>
    <w:rsid w:val="00CD5AAD"/>
    <w:rsid w:val="00D04142"/>
    <w:rsid w:val="00D05517"/>
    <w:rsid w:val="00D21231"/>
    <w:rsid w:val="00D213CD"/>
    <w:rsid w:val="00D365BF"/>
    <w:rsid w:val="00D424FE"/>
    <w:rsid w:val="00D44DE8"/>
    <w:rsid w:val="00D57C06"/>
    <w:rsid w:val="00D60BF7"/>
    <w:rsid w:val="00D72D94"/>
    <w:rsid w:val="00DA17FF"/>
    <w:rsid w:val="00DA7269"/>
    <w:rsid w:val="00DC12EC"/>
    <w:rsid w:val="00DD3FEF"/>
    <w:rsid w:val="00DE5549"/>
    <w:rsid w:val="00E02276"/>
    <w:rsid w:val="00E0274D"/>
    <w:rsid w:val="00E03E04"/>
    <w:rsid w:val="00E13A2E"/>
    <w:rsid w:val="00E309A6"/>
    <w:rsid w:val="00E40717"/>
    <w:rsid w:val="00E41DB4"/>
    <w:rsid w:val="00E4613B"/>
    <w:rsid w:val="00E60828"/>
    <w:rsid w:val="00E63CD0"/>
    <w:rsid w:val="00E7489F"/>
    <w:rsid w:val="00E85017"/>
    <w:rsid w:val="00EB30D4"/>
    <w:rsid w:val="00EC0D9B"/>
    <w:rsid w:val="00EC2700"/>
    <w:rsid w:val="00EE4526"/>
    <w:rsid w:val="00F13012"/>
    <w:rsid w:val="00F1419D"/>
    <w:rsid w:val="00F41745"/>
    <w:rsid w:val="00F50384"/>
    <w:rsid w:val="00F64312"/>
    <w:rsid w:val="00F64A5C"/>
    <w:rsid w:val="00F87563"/>
    <w:rsid w:val="00FA4400"/>
    <w:rsid w:val="00FA710D"/>
    <w:rsid w:val="00FA7769"/>
    <w:rsid w:val="00FB3510"/>
    <w:rsid w:val="00FB4D99"/>
    <w:rsid w:val="00FC5699"/>
    <w:rsid w:val="00FC74FD"/>
    <w:rsid w:val="00FD6E67"/>
    <w:rsid w:val="00FF159E"/>
    <w:rsid w:val="00FF4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43BB04-CCC4-4835-A872-BD9DEB1C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12E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2E73"/>
    <w:rPr>
      <w:sz w:val="20"/>
      <w:szCs w:val="20"/>
      <w:lang w:val="es-CO"/>
    </w:rPr>
  </w:style>
  <w:style w:type="paragraph" w:styleId="Encabezado">
    <w:name w:val="header"/>
    <w:basedOn w:val="Normal"/>
    <w:link w:val="EncabezadoCar"/>
    <w:uiPriority w:val="99"/>
    <w:unhideWhenUsed/>
    <w:rsid w:val="00112E73"/>
    <w:pPr>
      <w:tabs>
        <w:tab w:val="center" w:pos="4252"/>
        <w:tab w:val="right" w:pos="8504"/>
      </w:tabs>
      <w:spacing w:after="0" w:line="240" w:lineRule="auto"/>
    </w:pPr>
    <w:rPr>
      <w:rFonts w:ascii="Verdana" w:eastAsia="Times New Roman" w:hAnsi="Verdana" w:cs="Verdana"/>
      <w:sz w:val="28"/>
      <w:szCs w:val="28"/>
      <w:lang w:val="es-ES"/>
    </w:rPr>
  </w:style>
  <w:style w:type="character" w:customStyle="1" w:styleId="EncabezadoCar">
    <w:name w:val="Encabezado Car"/>
    <w:basedOn w:val="Fuentedeprrafopredeter"/>
    <w:link w:val="Encabezado"/>
    <w:uiPriority w:val="99"/>
    <w:rsid w:val="00112E73"/>
    <w:rPr>
      <w:rFonts w:ascii="Verdana" w:eastAsia="Times New Roman" w:hAnsi="Verdana" w:cs="Verdana"/>
      <w:sz w:val="28"/>
      <w:szCs w:val="28"/>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112E73"/>
    <w:rPr>
      <w:vertAlign w:val="superscript"/>
    </w:rPr>
  </w:style>
  <w:style w:type="paragraph" w:customStyle="1" w:styleId="Sinespaciado1">
    <w:name w:val="Sin espaciado1"/>
    <w:rsid w:val="00F1419D"/>
    <w:pPr>
      <w:spacing w:after="0" w:line="240" w:lineRule="auto"/>
    </w:pPr>
    <w:rPr>
      <w:rFonts w:ascii="Calibri" w:eastAsia="Times New Roman" w:hAnsi="Calibri" w:cs="Times New Roman"/>
      <w:lang w:eastAsia="es-CO"/>
    </w:rPr>
  </w:style>
  <w:style w:type="paragraph" w:styleId="Prrafodelista">
    <w:name w:val="List Paragraph"/>
    <w:basedOn w:val="Normal"/>
    <w:uiPriority w:val="34"/>
    <w:qFormat/>
    <w:rsid w:val="00377C3F"/>
    <w:pPr>
      <w:ind w:left="720"/>
      <w:contextualSpacing/>
    </w:pPr>
  </w:style>
  <w:style w:type="paragraph" w:styleId="Piedepgina">
    <w:name w:val="footer"/>
    <w:basedOn w:val="Normal"/>
    <w:link w:val="PiedepginaCar"/>
    <w:uiPriority w:val="99"/>
    <w:unhideWhenUsed/>
    <w:rsid w:val="00FA77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7769"/>
    <w:rPr>
      <w:lang w:val="es-CO"/>
    </w:rPr>
  </w:style>
  <w:style w:type="paragraph" w:styleId="Sinespaciado">
    <w:name w:val="No Spacing"/>
    <w:uiPriority w:val="1"/>
    <w:qFormat/>
    <w:rsid w:val="00FA710D"/>
    <w:pPr>
      <w:spacing w:after="0" w:line="240" w:lineRule="auto"/>
    </w:pPr>
  </w:style>
  <w:style w:type="paragraph" w:styleId="Textoindependiente">
    <w:name w:val="Body Text"/>
    <w:basedOn w:val="Normal"/>
    <w:link w:val="TextoindependienteCar"/>
    <w:uiPriority w:val="99"/>
    <w:rsid w:val="000539FD"/>
    <w:pPr>
      <w:spacing w:after="200" w:line="288" w:lineRule="auto"/>
    </w:pPr>
    <w:rPr>
      <w:rFonts w:ascii="Verdana" w:eastAsia="Times New Roman" w:hAnsi="Verdana"/>
      <w:sz w:val="24"/>
      <w:szCs w:val="20"/>
      <w:lang w:val="es-ES_tradnl" w:eastAsia="x-none"/>
    </w:rPr>
  </w:style>
  <w:style w:type="character" w:customStyle="1" w:styleId="TextoindependienteCar">
    <w:name w:val="Texto independiente Car"/>
    <w:basedOn w:val="Fuentedeprrafopredeter"/>
    <w:link w:val="Textoindependiente"/>
    <w:uiPriority w:val="99"/>
    <w:rsid w:val="000539FD"/>
    <w:rPr>
      <w:rFonts w:ascii="Verdana" w:eastAsia="Times New Roman" w:hAnsi="Verdana"/>
      <w:sz w:val="24"/>
      <w:szCs w:val="20"/>
      <w:lang w:val="es-ES_tradnl" w:eastAsia="x-none"/>
    </w:rPr>
  </w:style>
  <w:style w:type="paragraph" w:styleId="NormalWeb">
    <w:name w:val="Normal (Web)"/>
    <w:basedOn w:val="Normal"/>
    <w:uiPriority w:val="99"/>
    <w:unhideWhenUsed/>
    <w:rsid w:val="000539FD"/>
    <w:pPr>
      <w:spacing w:before="100" w:beforeAutospacing="1" w:after="100" w:afterAutospacing="1" w:line="288"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340A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0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51DAC-C607-4425-8F93-BE3D06CF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3639</TotalTime>
  <Pages>21</Pages>
  <Words>6563</Words>
  <Characters>36097</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55</cp:revision>
  <cp:lastPrinted>2018-09-12T19:47:00Z</cp:lastPrinted>
  <dcterms:created xsi:type="dcterms:W3CDTF">2018-04-23T17:20:00Z</dcterms:created>
  <dcterms:modified xsi:type="dcterms:W3CDTF">2018-10-26T12:59:00Z</dcterms:modified>
</cp:coreProperties>
</file>