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1D" w:rsidRPr="00D176A5" w:rsidRDefault="000C4D1D" w:rsidP="000C4D1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176A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C4D1D" w:rsidRPr="00D176A5" w:rsidRDefault="000C4D1D" w:rsidP="000C4D1D">
      <w:pPr>
        <w:jc w:val="both"/>
        <w:rPr>
          <w:rFonts w:ascii="Arial" w:hAnsi="Arial" w:cs="Arial"/>
          <w:lang w:val="es-419"/>
        </w:rPr>
      </w:pPr>
    </w:p>
    <w:p w:rsidR="000C4D1D" w:rsidRPr="00D176A5" w:rsidRDefault="000C4D1D" w:rsidP="000C4D1D">
      <w:pPr>
        <w:pStyle w:val="Sinespaciado"/>
        <w:jc w:val="both"/>
        <w:rPr>
          <w:rFonts w:ascii="Arial" w:hAnsi="Arial" w:cs="Arial"/>
          <w:b/>
          <w:bCs/>
          <w:iCs/>
          <w:sz w:val="20"/>
          <w:szCs w:val="20"/>
          <w:lang w:val="es-419" w:eastAsia="fr-FR"/>
        </w:rPr>
      </w:pPr>
      <w:r w:rsidRPr="00D176A5">
        <w:rPr>
          <w:rFonts w:ascii="Arial" w:hAnsi="Arial" w:cs="Arial"/>
          <w:b/>
          <w:bCs/>
          <w:iCs/>
          <w:sz w:val="20"/>
          <w:szCs w:val="20"/>
          <w:lang w:val="es-419" w:eastAsia="fr-FR"/>
        </w:rPr>
        <w:t>TEMAS:</w:t>
      </w:r>
      <w:r w:rsidRPr="00D176A5">
        <w:rPr>
          <w:rFonts w:ascii="Arial" w:hAnsi="Arial" w:cs="Arial"/>
          <w:b/>
          <w:bCs/>
          <w:iCs/>
          <w:sz w:val="20"/>
          <w:szCs w:val="20"/>
          <w:lang w:val="es-419" w:eastAsia="fr-FR"/>
        </w:rPr>
        <w:tab/>
      </w:r>
      <w:r w:rsidR="00D176A5">
        <w:rPr>
          <w:rFonts w:ascii="Arial" w:hAnsi="Arial" w:cs="Arial"/>
          <w:b/>
          <w:bCs/>
          <w:iCs/>
          <w:sz w:val="20"/>
          <w:szCs w:val="20"/>
          <w:lang w:val="es-CO" w:eastAsia="fr-FR"/>
        </w:rPr>
        <w:t xml:space="preserve">RECUSACIÓN / QUEJA DISCIPLINARIA Y ENEMISTAD GRAVE / </w:t>
      </w:r>
      <w:r w:rsidR="006C1718">
        <w:rPr>
          <w:rFonts w:ascii="Arial" w:hAnsi="Arial" w:cs="Arial"/>
          <w:b/>
          <w:bCs/>
          <w:iCs/>
          <w:sz w:val="20"/>
          <w:szCs w:val="20"/>
          <w:lang w:val="es-CO" w:eastAsia="fr-FR"/>
        </w:rPr>
        <w:t xml:space="preserve">REQUISITOS DE AMBAS CAUSALES </w:t>
      </w:r>
      <w:r w:rsidR="006C1718">
        <w:rPr>
          <w:rFonts w:ascii="Arial" w:hAnsi="Arial" w:cs="Arial"/>
          <w:b/>
          <w:bCs/>
          <w:iCs/>
          <w:sz w:val="20"/>
          <w:szCs w:val="20"/>
          <w:lang w:val="es-CO" w:eastAsia="fr-FR"/>
        </w:rPr>
        <w:t xml:space="preserve">/ CARGA PROBATORIA DE QUIEN </w:t>
      </w:r>
      <w:r w:rsidR="006C1718">
        <w:rPr>
          <w:rFonts w:ascii="Arial" w:hAnsi="Arial" w:cs="Arial"/>
          <w:b/>
          <w:bCs/>
          <w:iCs/>
          <w:sz w:val="20"/>
          <w:szCs w:val="20"/>
          <w:lang w:val="es-CO" w:eastAsia="fr-FR"/>
        </w:rPr>
        <w:t>FORMULA LA RECUSACIÓN.</w:t>
      </w:r>
    </w:p>
    <w:p w:rsidR="000C4D1D" w:rsidRPr="00D176A5" w:rsidRDefault="000C4D1D" w:rsidP="00D176A5">
      <w:pPr>
        <w:overflowPunct w:val="0"/>
        <w:autoSpaceDE w:val="0"/>
        <w:autoSpaceDN w:val="0"/>
        <w:adjustRightInd w:val="0"/>
        <w:jc w:val="both"/>
        <w:textAlignment w:val="baseline"/>
        <w:rPr>
          <w:rFonts w:ascii="Arial" w:hAnsi="Arial" w:cs="Arial"/>
          <w:lang w:val="es-419"/>
        </w:rPr>
      </w:pPr>
    </w:p>
    <w:p w:rsidR="006537C9" w:rsidRPr="00D176A5" w:rsidRDefault="006537C9" w:rsidP="00D176A5">
      <w:pPr>
        <w:overflowPunct w:val="0"/>
        <w:autoSpaceDE w:val="0"/>
        <w:autoSpaceDN w:val="0"/>
        <w:adjustRightInd w:val="0"/>
        <w:jc w:val="both"/>
        <w:textAlignment w:val="baseline"/>
        <w:rPr>
          <w:rFonts w:ascii="Arial" w:hAnsi="Arial" w:cs="Arial"/>
          <w:lang w:val="es-419"/>
        </w:rPr>
      </w:pPr>
      <w:r w:rsidRPr="00D176A5">
        <w:rPr>
          <w:rFonts w:ascii="Arial" w:hAnsi="Arial" w:cs="Arial"/>
          <w:lang w:val="es-419"/>
        </w:rPr>
        <w:t>Conviene destacar que en materia de impedimentos y recusaciones, si bien la regulación en el CGP modificó algunos tópicos, en este nuevo ordenamiento se mantuvo la exigencia de que quien alega que se ha configurado alguno de ellos, debe allegar las pruebas que así lo demuestren (Artículo 143-1º)</w:t>
      </w:r>
      <w:r w:rsidRPr="00D176A5">
        <w:rPr>
          <w:rFonts w:ascii="Arial" w:hAnsi="Arial" w:cs="Arial"/>
          <w:lang w:val="es-419"/>
        </w:rPr>
        <w:t>…</w:t>
      </w:r>
    </w:p>
    <w:p w:rsidR="006537C9" w:rsidRPr="00D176A5" w:rsidRDefault="006537C9" w:rsidP="000C4D1D">
      <w:pPr>
        <w:overflowPunct w:val="0"/>
        <w:autoSpaceDE w:val="0"/>
        <w:autoSpaceDN w:val="0"/>
        <w:adjustRightInd w:val="0"/>
        <w:jc w:val="both"/>
        <w:textAlignment w:val="baseline"/>
        <w:rPr>
          <w:rFonts w:ascii="Arial" w:hAnsi="Arial" w:cs="Arial"/>
          <w:lang w:val="es-419"/>
        </w:rPr>
      </w:pPr>
    </w:p>
    <w:p w:rsidR="006537C9" w:rsidRPr="00D176A5" w:rsidRDefault="006537C9" w:rsidP="000C4D1D">
      <w:pPr>
        <w:overflowPunct w:val="0"/>
        <w:autoSpaceDE w:val="0"/>
        <w:autoSpaceDN w:val="0"/>
        <w:adjustRightInd w:val="0"/>
        <w:jc w:val="both"/>
        <w:textAlignment w:val="baseline"/>
        <w:rPr>
          <w:rFonts w:ascii="Arial" w:hAnsi="Arial" w:cs="Arial"/>
          <w:lang w:val="es-419"/>
        </w:rPr>
      </w:pPr>
      <w:r w:rsidRPr="00D176A5">
        <w:rPr>
          <w:rFonts w:ascii="Arial" w:hAnsi="Arial" w:cs="Arial"/>
          <w:lang w:val="es-419"/>
        </w:rPr>
        <w:t>“</w:t>
      </w:r>
      <w:r w:rsidRPr="00D176A5">
        <w:rPr>
          <w:rFonts w:ascii="Arial" w:hAnsi="Arial" w:cs="Arial"/>
          <w:lang w:val="es-419"/>
        </w:rPr>
        <w:t xml:space="preserve">Al respecto </w:t>
      </w:r>
      <w:r w:rsidRPr="00D176A5">
        <w:rPr>
          <w:rFonts w:ascii="Arial" w:hAnsi="Arial" w:cs="Arial"/>
          <w:lang w:val="es-419"/>
        </w:rPr>
        <w:t xml:space="preserve">–queja disciplinaria como causal de recusación– </w:t>
      </w:r>
      <w:r w:rsidRPr="00D176A5">
        <w:rPr>
          <w:rFonts w:ascii="Arial" w:hAnsi="Arial" w:cs="Arial"/>
          <w:lang w:val="es-419"/>
        </w:rPr>
        <w:t>señala el maestro López B: “(…) Pone de presente la regulación que en cualquiera de las hipótesis previstas es menester que el denunciado se halle vinculado a la investigación, es decir que se haya formulado la imputación y, en segundo término, que si la denuncia es posterior a la iniciación del proceso civil los hechos objeto de investigación (…) no se originen en el proceso mismo</w:t>
      </w:r>
      <w:r w:rsidRPr="00D176A5">
        <w:rPr>
          <w:rFonts w:ascii="Arial" w:hAnsi="Arial" w:cs="Arial"/>
          <w:lang w:val="es-419"/>
        </w:rPr>
        <w:t>…”. (…)</w:t>
      </w:r>
    </w:p>
    <w:p w:rsidR="00B27ADF" w:rsidRPr="00D176A5" w:rsidRDefault="00B27ADF" w:rsidP="000C4D1D">
      <w:pPr>
        <w:overflowPunct w:val="0"/>
        <w:autoSpaceDE w:val="0"/>
        <w:autoSpaceDN w:val="0"/>
        <w:adjustRightInd w:val="0"/>
        <w:jc w:val="both"/>
        <w:textAlignment w:val="baseline"/>
        <w:rPr>
          <w:rFonts w:ascii="Arial" w:hAnsi="Arial" w:cs="Arial"/>
          <w:lang w:val="es-419"/>
        </w:rPr>
      </w:pPr>
    </w:p>
    <w:p w:rsidR="00B27ADF" w:rsidRPr="00D176A5" w:rsidRDefault="00B27ADF" w:rsidP="000C4D1D">
      <w:pPr>
        <w:overflowPunct w:val="0"/>
        <w:autoSpaceDE w:val="0"/>
        <w:autoSpaceDN w:val="0"/>
        <w:adjustRightInd w:val="0"/>
        <w:jc w:val="both"/>
        <w:textAlignment w:val="baseline"/>
        <w:rPr>
          <w:rFonts w:ascii="Arial" w:hAnsi="Arial" w:cs="Arial"/>
          <w:lang w:val="es-419"/>
        </w:rPr>
      </w:pPr>
      <w:r w:rsidRPr="00D176A5">
        <w:rPr>
          <w:rFonts w:ascii="Arial" w:hAnsi="Arial" w:cs="Arial"/>
          <w:lang w:val="es-419"/>
        </w:rPr>
        <w:t xml:space="preserve">“… </w:t>
      </w:r>
      <w:r w:rsidRPr="00D176A5">
        <w:rPr>
          <w:rFonts w:ascii="Arial" w:hAnsi="Arial" w:cs="Arial"/>
          <w:lang w:val="es-419"/>
        </w:rPr>
        <w:t>son dos variables las que se coligen del precepto: i) la amistad o enemistad que ha de verificarse en el ánimo del servidor público, debe ser de grado tal que permita sopesar, de forma objetiva, que incidiría de manera determinante en la ecuanimidad con la que ha de decidir el caso sometido a su consideración y ii) el sentimiento debe suscitarse entre él y alguna de las partes, denunciante, víctima o perjudicado que concurran a la actuación (…)”.</w:t>
      </w:r>
    </w:p>
    <w:p w:rsidR="00D176A5" w:rsidRPr="00D176A5" w:rsidRDefault="00D176A5" w:rsidP="000C4D1D">
      <w:pPr>
        <w:overflowPunct w:val="0"/>
        <w:autoSpaceDE w:val="0"/>
        <w:autoSpaceDN w:val="0"/>
        <w:adjustRightInd w:val="0"/>
        <w:jc w:val="both"/>
        <w:textAlignment w:val="baseline"/>
        <w:rPr>
          <w:rFonts w:ascii="Arial" w:hAnsi="Arial" w:cs="Arial"/>
          <w:lang w:val="es-419"/>
        </w:rPr>
      </w:pPr>
    </w:p>
    <w:p w:rsidR="00D176A5" w:rsidRPr="00D176A5" w:rsidRDefault="00D176A5" w:rsidP="000C4D1D">
      <w:pPr>
        <w:overflowPunct w:val="0"/>
        <w:autoSpaceDE w:val="0"/>
        <w:autoSpaceDN w:val="0"/>
        <w:adjustRightInd w:val="0"/>
        <w:jc w:val="both"/>
        <w:textAlignment w:val="baseline"/>
        <w:rPr>
          <w:rFonts w:ascii="Arial" w:hAnsi="Arial" w:cs="Arial"/>
          <w:lang w:val="es-419"/>
        </w:rPr>
      </w:pPr>
      <w:r w:rsidRPr="00D176A5">
        <w:rPr>
          <w:rFonts w:ascii="Arial" w:hAnsi="Arial" w:cs="Arial"/>
          <w:lang w:val="es-419"/>
        </w:rPr>
        <w:t>Finalmente, no sobra recordar que se trata de una causal subjetiva, que implica que el sentimiento se origine en la falladora, tal como razona el citado tratadista López Blanco: “(…) Por lo anterior, si la parte, su representante o apoderado se consideran amigos íntimos o enemigos manifiestos del juez, pero éste (Sic) no abriga similares sentimientos, la causal de recusación no prosperará, pues lo que la lev quiere es que se presente esa situación en el ánimo del funcionario</w:t>
      </w:r>
      <w:r w:rsidRPr="00D176A5">
        <w:rPr>
          <w:rFonts w:ascii="Arial" w:hAnsi="Arial" w:cs="Arial"/>
          <w:lang w:val="es-419"/>
        </w:rPr>
        <w:t>…”</w:t>
      </w:r>
    </w:p>
    <w:p w:rsidR="000C4D1D" w:rsidRPr="00D176A5" w:rsidRDefault="000C4D1D" w:rsidP="000C4D1D">
      <w:pPr>
        <w:overflowPunct w:val="0"/>
        <w:autoSpaceDE w:val="0"/>
        <w:autoSpaceDN w:val="0"/>
        <w:adjustRightInd w:val="0"/>
        <w:jc w:val="both"/>
        <w:textAlignment w:val="baseline"/>
        <w:rPr>
          <w:rFonts w:ascii="Arial" w:hAnsi="Arial" w:cs="Arial"/>
          <w:lang w:val="es-419"/>
        </w:rPr>
      </w:pPr>
    </w:p>
    <w:p w:rsidR="000C4D1D" w:rsidRDefault="000C4D1D" w:rsidP="000C4D1D">
      <w:pPr>
        <w:overflowPunct w:val="0"/>
        <w:autoSpaceDE w:val="0"/>
        <w:autoSpaceDN w:val="0"/>
        <w:adjustRightInd w:val="0"/>
        <w:jc w:val="both"/>
        <w:textAlignment w:val="baseline"/>
        <w:rPr>
          <w:rFonts w:ascii="Arial" w:hAnsi="Arial" w:cs="Arial"/>
          <w:lang w:val="es-419"/>
        </w:rPr>
      </w:pPr>
    </w:p>
    <w:p w:rsidR="00D176A5" w:rsidRPr="00D176A5" w:rsidRDefault="00D176A5" w:rsidP="000C4D1D">
      <w:pPr>
        <w:overflowPunct w:val="0"/>
        <w:autoSpaceDE w:val="0"/>
        <w:autoSpaceDN w:val="0"/>
        <w:adjustRightInd w:val="0"/>
        <w:jc w:val="both"/>
        <w:textAlignment w:val="baseline"/>
        <w:rPr>
          <w:rFonts w:ascii="Arial" w:hAnsi="Arial" w:cs="Arial"/>
          <w:lang w:val="es-419"/>
        </w:rPr>
      </w:pPr>
    </w:p>
    <w:p w:rsidR="000C4D1D" w:rsidRPr="00D176A5" w:rsidRDefault="000C4D1D" w:rsidP="000C4D1D">
      <w:pPr>
        <w:overflowPunct w:val="0"/>
        <w:autoSpaceDE w:val="0"/>
        <w:autoSpaceDN w:val="0"/>
        <w:adjustRightInd w:val="0"/>
        <w:jc w:val="both"/>
        <w:textAlignment w:val="baseline"/>
        <w:rPr>
          <w:rFonts w:ascii="Arial" w:hAnsi="Arial" w:cs="Arial"/>
          <w:lang w:val="es-419"/>
        </w:rPr>
      </w:pPr>
    </w:p>
    <w:p w:rsidR="000C4D1D" w:rsidRPr="00D176A5" w:rsidRDefault="000C4D1D" w:rsidP="000C4D1D">
      <w:pPr>
        <w:pStyle w:val="Sinespaciado"/>
        <w:spacing w:line="360" w:lineRule="auto"/>
        <w:jc w:val="center"/>
        <w:rPr>
          <w:rFonts w:ascii="Georgia" w:hAnsi="Georgia" w:cs="Arial"/>
          <w:w w:val="140"/>
          <w:sz w:val="16"/>
          <w:szCs w:val="16"/>
          <w:lang w:val="es-419"/>
        </w:rPr>
      </w:pPr>
      <w:r w:rsidRPr="00D176A5">
        <w:rPr>
          <w:rFonts w:ascii="Georgia" w:hAnsi="Georgia"/>
          <w:noProof/>
          <w:lang w:val="es-419"/>
        </w:rPr>
        <w:drawing>
          <wp:anchor distT="0" distB="0" distL="114300" distR="114300" simplePos="0" relativeHeight="251659264" behindDoc="0" locked="0" layoutInCell="1" allowOverlap="1" wp14:anchorId="79832DB8" wp14:editId="387DF809">
            <wp:simplePos x="0" y="0"/>
            <wp:positionH relativeFrom="column">
              <wp:posOffset>2851150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D1D" w:rsidRPr="00D176A5" w:rsidRDefault="000C4D1D" w:rsidP="000C4D1D">
      <w:pPr>
        <w:pStyle w:val="Sinespaciado"/>
        <w:tabs>
          <w:tab w:val="left" w:pos="3579"/>
        </w:tabs>
        <w:spacing w:line="360" w:lineRule="auto"/>
        <w:rPr>
          <w:rFonts w:ascii="Georgia" w:hAnsi="Georgia" w:cs="Arial"/>
          <w:w w:val="140"/>
          <w:sz w:val="12"/>
          <w:szCs w:val="16"/>
          <w:lang w:val="es-419"/>
        </w:rPr>
      </w:pPr>
    </w:p>
    <w:p w:rsidR="000C4D1D" w:rsidRPr="00D176A5" w:rsidRDefault="000C4D1D" w:rsidP="000C4D1D">
      <w:pPr>
        <w:pStyle w:val="Sinespaciado"/>
        <w:tabs>
          <w:tab w:val="left" w:pos="3579"/>
        </w:tabs>
        <w:spacing w:line="360" w:lineRule="auto"/>
        <w:rPr>
          <w:rFonts w:ascii="Georgia" w:hAnsi="Georgia" w:cs="Arial"/>
          <w:w w:val="140"/>
          <w:sz w:val="14"/>
          <w:lang w:val="es-419"/>
        </w:rPr>
      </w:pPr>
    </w:p>
    <w:p w:rsidR="000C4D1D" w:rsidRPr="00D176A5" w:rsidRDefault="000C4D1D" w:rsidP="000C4D1D">
      <w:pPr>
        <w:pStyle w:val="Sinespaciado"/>
        <w:tabs>
          <w:tab w:val="left" w:pos="3579"/>
        </w:tabs>
        <w:spacing w:line="360" w:lineRule="auto"/>
        <w:jc w:val="center"/>
        <w:rPr>
          <w:rFonts w:ascii="Georgia" w:hAnsi="Georgia" w:cs="Arial"/>
          <w:w w:val="140"/>
          <w:sz w:val="14"/>
          <w:lang w:val="es-419"/>
        </w:rPr>
      </w:pPr>
      <w:r w:rsidRPr="00D176A5">
        <w:rPr>
          <w:rFonts w:ascii="Georgia" w:hAnsi="Georgia" w:cs="Arial"/>
          <w:w w:val="140"/>
          <w:sz w:val="14"/>
          <w:lang w:val="es-419"/>
        </w:rPr>
        <w:t>REPUBLICA DE COLOMBIA</w:t>
      </w:r>
    </w:p>
    <w:p w:rsidR="000C4D1D" w:rsidRPr="00D176A5" w:rsidRDefault="000C4D1D" w:rsidP="000C4D1D">
      <w:pPr>
        <w:pStyle w:val="Sinespaciado"/>
        <w:tabs>
          <w:tab w:val="center" w:pos="4987"/>
          <w:tab w:val="left" w:pos="8449"/>
        </w:tabs>
        <w:spacing w:line="360" w:lineRule="auto"/>
        <w:jc w:val="center"/>
        <w:rPr>
          <w:rFonts w:ascii="Georgia" w:hAnsi="Georgia" w:cs="Arial"/>
          <w:w w:val="140"/>
          <w:sz w:val="28"/>
          <w:lang w:val="es-419"/>
        </w:rPr>
      </w:pPr>
      <w:r w:rsidRPr="00D176A5">
        <w:rPr>
          <w:rFonts w:ascii="Georgia" w:hAnsi="Georgia" w:cs="Arial"/>
          <w:w w:val="140"/>
          <w:sz w:val="16"/>
          <w:szCs w:val="14"/>
          <w:lang w:val="es-419"/>
        </w:rPr>
        <w:t>RAMA JUDICIAL DEL PODER PÚBLICO</w:t>
      </w:r>
    </w:p>
    <w:p w:rsidR="000C4D1D" w:rsidRPr="00D176A5" w:rsidRDefault="000C4D1D" w:rsidP="000C4D1D">
      <w:pPr>
        <w:pStyle w:val="Sinespaciado"/>
        <w:spacing w:line="360" w:lineRule="auto"/>
        <w:jc w:val="center"/>
        <w:rPr>
          <w:rFonts w:ascii="Georgia" w:hAnsi="Georgia" w:cs="Arial"/>
          <w:w w:val="140"/>
          <w:sz w:val="16"/>
          <w:szCs w:val="16"/>
          <w:lang w:val="es-419"/>
        </w:rPr>
      </w:pPr>
      <w:r w:rsidRPr="00D176A5">
        <w:rPr>
          <w:rFonts w:ascii="Georgia" w:hAnsi="Georgia" w:cs="Arial"/>
          <w:w w:val="140"/>
          <w:sz w:val="18"/>
          <w:szCs w:val="18"/>
          <w:lang w:val="es-419"/>
        </w:rPr>
        <w:t>T</w:t>
      </w:r>
      <w:r w:rsidRPr="00D176A5">
        <w:rPr>
          <w:rFonts w:ascii="Georgia" w:hAnsi="Georgia" w:cs="Arial"/>
          <w:w w:val="140"/>
          <w:sz w:val="16"/>
          <w:szCs w:val="16"/>
          <w:lang w:val="es-419"/>
        </w:rPr>
        <w:t>RIBUNAL</w:t>
      </w:r>
      <w:r w:rsidRPr="00D176A5">
        <w:rPr>
          <w:rFonts w:ascii="Georgia" w:hAnsi="Georgia" w:cs="Arial"/>
          <w:w w:val="140"/>
          <w:sz w:val="18"/>
          <w:szCs w:val="18"/>
          <w:lang w:val="es-419"/>
        </w:rPr>
        <w:t xml:space="preserve"> S</w:t>
      </w:r>
      <w:r w:rsidRPr="00D176A5">
        <w:rPr>
          <w:rFonts w:ascii="Georgia" w:hAnsi="Georgia" w:cs="Arial"/>
          <w:w w:val="140"/>
          <w:sz w:val="16"/>
          <w:szCs w:val="16"/>
          <w:lang w:val="es-419"/>
        </w:rPr>
        <w:t xml:space="preserve">UPERIOR DEL </w:t>
      </w:r>
      <w:r w:rsidRPr="00D176A5">
        <w:rPr>
          <w:rFonts w:ascii="Georgia" w:hAnsi="Georgia" w:cs="Arial"/>
          <w:w w:val="140"/>
          <w:sz w:val="18"/>
          <w:szCs w:val="18"/>
          <w:lang w:val="es-419"/>
        </w:rPr>
        <w:t>D</w:t>
      </w:r>
      <w:r w:rsidRPr="00D176A5">
        <w:rPr>
          <w:rFonts w:ascii="Georgia" w:hAnsi="Georgia" w:cs="Arial"/>
          <w:w w:val="140"/>
          <w:sz w:val="16"/>
          <w:szCs w:val="16"/>
          <w:lang w:val="es-419"/>
        </w:rPr>
        <w:t>ISTRITO</w:t>
      </w:r>
      <w:r w:rsidRPr="00D176A5">
        <w:rPr>
          <w:rFonts w:ascii="Georgia" w:hAnsi="Georgia" w:cs="Arial"/>
          <w:w w:val="140"/>
          <w:sz w:val="18"/>
          <w:szCs w:val="18"/>
          <w:lang w:val="es-419"/>
        </w:rPr>
        <w:t xml:space="preserve"> J</w:t>
      </w:r>
      <w:r w:rsidRPr="00D176A5">
        <w:rPr>
          <w:rFonts w:ascii="Georgia" w:hAnsi="Georgia" w:cs="Arial"/>
          <w:w w:val="140"/>
          <w:sz w:val="16"/>
          <w:szCs w:val="16"/>
          <w:lang w:val="es-419"/>
        </w:rPr>
        <w:t xml:space="preserve">UDICIAL </w:t>
      </w:r>
    </w:p>
    <w:p w:rsidR="000C4D1D" w:rsidRPr="00D176A5" w:rsidRDefault="000C4D1D" w:rsidP="000C4D1D">
      <w:pPr>
        <w:pStyle w:val="Sinespaciado"/>
        <w:spacing w:line="360" w:lineRule="auto"/>
        <w:jc w:val="center"/>
        <w:rPr>
          <w:rFonts w:ascii="Georgia" w:hAnsi="Georgia" w:cs="Arial"/>
          <w:w w:val="140"/>
          <w:sz w:val="18"/>
          <w:szCs w:val="18"/>
          <w:lang w:val="es-419"/>
        </w:rPr>
      </w:pPr>
      <w:r w:rsidRPr="00D176A5">
        <w:rPr>
          <w:rFonts w:ascii="Georgia" w:hAnsi="Georgia" w:cs="Arial"/>
          <w:w w:val="140"/>
          <w:sz w:val="18"/>
          <w:szCs w:val="18"/>
          <w:lang w:val="es-419"/>
        </w:rPr>
        <w:t>SALA UNITARIA CIVIL – FAMILIA – DISTRITO PEREIRA</w:t>
      </w:r>
    </w:p>
    <w:p w:rsidR="000C4D1D" w:rsidRPr="00D176A5" w:rsidRDefault="000C4D1D" w:rsidP="000C4D1D">
      <w:pPr>
        <w:pStyle w:val="Sinespaciado"/>
        <w:spacing w:line="360" w:lineRule="auto"/>
        <w:jc w:val="center"/>
        <w:rPr>
          <w:rFonts w:ascii="Georgia" w:hAnsi="Georgia" w:cs="Arial"/>
          <w:w w:val="140"/>
          <w:sz w:val="16"/>
          <w:szCs w:val="16"/>
          <w:lang w:val="es-419"/>
        </w:rPr>
      </w:pPr>
      <w:r w:rsidRPr="00D176A5">
        <w:rPr>
          <w:rFonts w:ascii="Georgia" w:hAnsi="Georgia" w:cs="Arial"/>
          <w:w w:val="140"/>
          <w:sz w:val="18"/>
          <w:szCs w:val="18"/>
          <w:lang w:val="es-419"/>
        </w:rPr>
        <w:t xml:space="preserve">D </w:t>
      </w:r>
      <w:r w:rsidRPr="00D176A5">
        <w:rPr>
          <w:rFonts w:ascii="Georgia" w:hAnsi="Georgia" w:cs="Arial"/>
          <w:w w:val="140"/>
          <w:sz w:val="16"/>
          <w:szCs w:val="16"/>
          <w:lang w:val="es-419"/>
        </w:rPr>
        <w:t xml:space="preserve">E P A R T A M E N T O   D E L   </w:t>
      </w:r>
      <w:r w:rsidRPr="00D176A5">
        <w:rPr>
          <w:rFonts w:ascii="Georgia" w:hAnsi="Georgia" w:cs="Arial"/>
          <w:w w:val="140"/>
          <w:sz w:val="18"/>
          <w:szCs w:val="18"/>
          <w:lang w:val="es-419"/>
        </w:rPr>
        <w:t xml:space="preserve">R </w:t>
      </w:r>
      <w:r w:rsidRPr="00D176A5">
        <w:rPr>
          <w:rFonts w:ascii="Georgia" w:hAnsi="Georgia" w:cs="Arial"/>
          <w:w w:val="140"/>
          <w:sz w:val="16"/>
          <w:szCs w:val="16"/>
          <w:lang w:val="es-419"/>
        </w:rPr>
        <w:t xml:space="preserve">I S A R A L D A </w:t>
      </w:r>
    </w:p>
    <w:p w:rsidR="000C4D1D" w:rsidRPr="00D176A5" w:rsidRDefault="000C4D1D" w:rsidP="000C4D1D">
      <w:pPr>
        <w:pStyle w:val="Textoindependiente"/>
        <w:spacing w:line="360" w:lineRule="auto"/>
        <w:jc w:val="center"/>
        <w:rPr>
          <w:rFonts w:ascii="Georgia" w:hAnsi="Georgia" w:cs="Arial"/>
          <w:sz w:val="22"/>
          <w:szCs w:val="22"/>
          <w:lang w:val="es-419"/>
        </w:rPr>
      </w:pPr>
    </w:p>
    <w:p w:rsidR="000C4D1D" w:rsidRPr="00D176A5" w:rsidRDefault="000C4D1D" w:rsidP="000C4D1D">
      <w:pPr>
        <w:pStyle w:val="Textoindependiente"/>
        <w:spacing w:line="240" w:lineRule="auto"/>
        <w:ind w:left="4254" w:hanging="2130"/>
        <w:rPr>
          <w:rFonts w:ascii="Georgia" w:hAnsi="Georgia" w:cs="Arial"/>
          <w:sz w:val="22"/>
          <w:szCs w:val="22"/>
          <w:lang w:val="es-419"/>
        </w:rPr>
      </w:pPr>
      <w:r w:rsidRPr="00D176A5">
        <w:rPr>
          <w:rFonts w:ascii="Georgia" w:hAnsi="Georgia" w:cs="Arial"/>
          <w:sz w:val="22"/>
          <w:szCs w:val="22"/>
          <w:lang w:val="es-419"/>
        </w:rPr>
        <w:t>Asunto</w:t>
      </w:r>
      <w:r w:rsidRPr="00D176A5">
        <w:rPr>
          <w:rFonts w:ascii="Georgia" w:hAnsi="Georgia" w:cs="Arial"/>
          <w:sz w:val="22"/>
          <w:szCs w:val="22"/>
          <w:lang w:val="es-419"/>
        </w:rPr>
        <w:tab/>
      </w:r>
      <w:r w:rsidRPr="00D176A5">
        <w:rPr>
          <w:rFonts w:ascii="Georgia" w:hAnsi="Georgia" w:cs="Arial"/>
          <w:sz w:val="22"/>
          <w:szCs w:val="22"/>
          <w:lang w:val="es-419"/>
        </w:rPr>
        <w:tab/>
      </w:r>
      <w:r w:rsidRPr="00D176A5">
        <w:rPr>
          <w:rFonts w:ascii="Georgia" w:hAnsi="Georgia" w:cs="Arial"/>
          <w:sz w:val="22"/>
          <w:szCs w:val="22"/>
          <w:lang w:val="es-419"/>
        </w:rPr>
        <w:tab/>
        <w:t>: Decide recusación</w:t>
      </w:r>
    </w:p>
    <w:p w:rsidR="000C4D1D" w:rsidRPr="00D176A5" w:rsidRDefault="000C4D1D" w:rsidP="000C4D1D">
      <w:pPr>
        <w:pStyle w:val="Textoindependiente"/>
        <w:spacing w:line="240" w:lineRule="auto"/>
        <w:ind w:left="4254" w:hanging="2130"/>
        <w:rPr>
          <w:rFonts w:ascii="Georgia" w:hAnsi="Georgia" w:cs="Arial"/>
          <w:sz w:val="22"/>
          <w:szCs w:val="22"/>
          <w:lang w:val="es-419"/>
        </w:rPr>
      </w:pPr>
      <w:r w:rsidRPr="00D176A5">
        <w:rPr>
          <w:rFonts w:ascii="Georgia" w:hAnsi="Georgia" w:cs="Arial"/>
          <w:sz w:val="22"/>
          <w:szCs w:val="22"/>
          <w:lang w:val="es-419"/>
        </w:rPr>
        <w:t>Tipo de proceso</w:t>
      </w:r>
      <w:r w:rsidRPr="00D176A5">
        <w:rPr>
          <w:rFonts w:ascii="Georgia" w:hAnsi="Georgia" w:cs="Arial"/>
          <w:sz w:val="22"/>
          <w:szCs w:val="22"/>
          <w:lang w:val="es-419"/>
        </w:rPr>
        <w:tab/>
      </w:r>
      <w:r w:rsidRPr="00D176A5">
        <w:rPr>
          <w:rFonts w:ascii="Georgia" w:hAnsi="Georgia" w:cs="Arial"/>
          <w:sz w:val="22"/>
          <w:szCs w:val="22"/>
          <w:lang w:val="es-419"/>
        </w:rPr>
        <w:tab/>
        <w:t>: Verbal – Impugnación de actos de asamblea</w:t>
      </w:r>
    </w:p>
    <w:p w:rsidR="000C4D1D" w:rsidRPr="00D176A5" w:rsidRDefault="000C4D1D" w:rsidP="000C4D1D">
      <w:pPr>
        <w:pStyle w:val="Textoindependiente"/>
        <w:spacing w:line="240" w:lineRule="auto"/>
        <w:ind w:left="4248" w:hanging="2124"/>
        <w:rPr>
          <w:rFonts w:ascii="Georgia" w:hAnsi="Georgia" w:cs="Arial"/>
          <w:sz w:val="22"/>
          <w:szCs w:val="22"/>
          <w:lang w:val="es-419"/>
        </w:rPr>
      </w:pPr>
      <w:r w:rsidRPr="00D176A5">
        <w:rPr>
          <w:rFonts w:ascii="Georgia" w:hAnsi="Georgia" w:cs="Arial"/>
          <w:sz w:val="22"/>
          <w:szCs w:val="22"/>
          <w:lang w:val="es-419"/>
        </w:rPr>
        <w:t>Demandante</w:t>
      </w:r>
      <w:r w:rsidRPr="00D176A5">
        <w:rPr>
          <w:rFonts w:ascii="Georgia" w:hAnsi="Georgia" w:cs="Arial"/>
          <w:sz w:val="22"/>
          <w:szCs w:val="22"/>
          <w:lang w:val="es-419"/>
        </w:rPr>
        <w:tab/>
      </w:r>
      <w:r w:rsidRPr="00D176A5">
        <w:rPr>
          <w:rFonts w:ascii="Georgia" w:hAnsi="Georgia" w:cs="Arial"/>
          <w:sz w:val="22"/>
          <w:szCs w:val="22"/>
          <w:lang w:val="es-419"/>
        </w:rPr>
        <w:tab/>
        <w:t xml:space="preserve">: Luis Horacio Zapata Pareja </w:t>
      </w:r>
    </w:p>
    <w:p w:rsidR="000C4D1D" w:rsidRPr="00D176A5" w:rsidRDefault="000C4D1D" w:rsidP="000C4D1D">
      <w:pPr>
        <w:pStyle w:val="Textoindependiente"/>
        <w:spacing w:line="240" w:lineRule="auto"/>
        <w:ind w:left="4248" w:hanging="2124"/>
        <w:rPr>
          <w:rFonts w:ascii="Georgia" w:hAnsi="Georgia" w:cs="Arial"/>
          <w:sz w:val="22"/>
          <w:szCs w:val="22"/>
          <w:lang w:val="es-419"/>
        </w:rPr>
      </w:pPr>
      <w:r w:rsidRPr="00D176A5">
        <w:rPr>
          <w:rFonts w:ascii="Georgia" w:hAnsi="Georgia" w:cs="Arial"/>
          <w:sz w:val="22"/>
          <w:szCs w:val="22"/>
          <w:lang w:val="es-419"/>
        </w:rPr>
        <w:t xml:space="preserve">Demandado </w:t>
      </w:r>
      <w:r w:rsidRPr="00D176A5">
        <w:rPr>
          <w:rFonts w:ascii="Georgia" w:hAnsi="Georgia" w:cs="Arial"/>
          <w:sz w:val="22"/>
          <w:szCs w:val="22"/>
          <w:lang w:val="es-419"/>
        </w:rPr>
        <w:tab/>
      </w:r>
      <w:r w:rsidRPr="00D176A5">
        <w:rPr>
          <w:rFonts w:ascii="Georgia" w:hAnsi="Georgia" w:cs="Arial"/>
          <w:sz w:val="22"/>
          <w:szCs w:val="22"/>
          <w:lang w:val="es-419"/>
        </w:rPr>
        <w:tab/>
        <w:t>: El Palmar Conjunto Cerrado No.3 PH</w:t>
      </w:r>
    </w:p>
    <w:p w:rsidR="000C4D1D" w:rsidRPr="00D176A5" w:rsidRDefault="000C4D1D" w:rsidP="000C4D1D">
      <w:pPr>
        <w:ind w:left="1416" w:firstLine="708"/>
        <w:rPr>
          <w:rFonts w:ascii="Georgia" w:hAnsi="Georgia" w:cs="Arial"/>
          <w:smallCaps/>
          <w:sz w:val="22"/>
          <w:szCs w:val="22"/>
          <w:lang w:val="es-419"/>
        </w:rPr>
      </w:pPr>
      <w:r w:rsidRPr="00D176A5">
        <w:rPr>
          <w:rFonts w:ascii="Georgia" w:hAnsi="Georgia" w:cs="Arial"/>
          <w:sz w:val="22"/>
          <w:szCs w:val="22"/>
          <w:lang w:val="es-419"/>
        </w:rPr>
        <w:t>Radicación</w:t>
      </w:r>
      <w:r w:rsidRPr="00D176A5">
        <w:rPr>
          <w:rFonts w:ascii="Georgia" w:hAnsi="Georgia" w:cs="Arial"/>
          <w:smallCaps/>
          <w:sz w:val="22"/>
          <w:szCs w:val="22"/>
          <w:lang w:val="es-419"/>
        </w:rPr>
        <w:tab/>
      </w:r>
      <w:r w:rsidRPr="00D176A5">
        <w:rPr>
          <w:rFonts w:ascii="Georgia" w:hAnsi="Georgia" w:cs="Arial"/>
          <w:smallCaps/>
          <w:sz w:val="22"/>
          <w:szCs w:val="22"/>
          <w:lang w:val="es-419"/>
        </w:rPr>
        <w:tab/>
        <w:t>: 66170-31-03-005-2018-00690-01</w:t>
      </w:r>
    </w:p>
    <w:p w:rsidR="000C4D1D" w:rsidRPr="00D176A5" w:rsidRDefault="000C4D1D" w:rsidP="000C4D1D">
      <w:pPr>
        <w:pStyle w:val="Textoindependiente"/>
        <w:spacing w:line="240" w:lineRule="auto"/>
        <w:ind w:left="4254" w:hanging="2130"/>
        <w:rPr>
          <w:rFonts w:ascii="Georgia" w:hAnsi="Georgia" w:cs="Arial"/>
          <w:sz w:val="22"/>
          <w:szCs w:val="22"/>
          <w:lang w:val="es-419"/>
        </w:rPr>
      </w:pPr>
      <w:r w:rsidRPr="00D176A5">
        <w:rPr>
          <w:rFonts w:ascii="Georgia" w:hAnsi="Georgia" w:cs="Arial"/>
          <w:sz w:val="22"/>
          <w:szCs w:val="22"/>
          <w:lang w:val="es-419"/>
        </w:rPr>
        <w:t>Procedencia</w:t>
      </w:r>
      <w:r w:rsidRPr="00D176A5">
        <w:rPr>
          <w:rFonts w:ascii="Georgia" w:hAnsi="Georgia" w:cs="Arial"/>
          <w:sz w:val="22"/>
          <w:szCs w:val="22"/>
          <w:lang w:val="es-419"/>
        </w:rPr>
        <w:tab/>
      </w:r>
      <w:r w:rsidRPr="00D176A5">
        <w:rPr>
          <w:rFonts w:ascii="Georgia" w:hAnsi="Georgia" w:cs="Arial"/>
          <w:sz w:val="22"/>
          <w:szCs w:val="22"/>
          <w:lang w:val="es-419"/>
        </w:rPr>
        <w:tab/>
        <w:t xml:space="preserve">: Juzgado 5º Civil del Circuito de Pereira </w:t>
      </w:r>
    </w:p>
    <w:p w:rsidR="000C4D1D" w:rsidRPr="00D176A5" w:rsidRDefault="000C4D1D" w:rsidP="000C4D1D">
      <w:pPr>
        <w:ind w:left="1416" w:firstLine="708"/>
        <w:rPr>
          <w:rFonts w:ascii="Georgia" w:hAnsi="Georgia" w:cs="Arial"/>
          <w:sz w:val="22"/>
          <w:szCs w:val="22"/>
          <w:lang w:val="es-419"/>
        </w:rPr>
      </w:pPr>
      <w:r w:rsidRPr="00D176A5">
        <w:rPr>
          <w:rFonts w:ascii="Georgia" w:hAnsi="Georgia" w:cs="Arial"/>
          <w:sz w:val="22"/>
          <w:szCs w:val="22"/>
          <w:lang w:val="es-419"/>
        </w:rPr>
        <w:t>Temas</w:t>
      </w:r>
      <w:r w:rsidRPr="00D176A5">
        <w:rPr>
          <w:rFonts w:ascii="Georgia" w:hAnsi="Georgia" w:cs="Arial"/>
          <w:sz w:val="22"/>
          <w:szCs w:val="22"/>
          <w:lang w:val="es-419"/>
        </w:rPr>
        <w:tab/>
      </w:r>
      <w:r w:rsidRPr="00D176A5">
        <w:rPr>
          <w:rFonts w:ascii="Georgia" w:hAnsi="Georgia" w:cs="Arial"/>
          <w:sz w:val="22"/>
          <w:szCs w:val="22"/>
          <w:lang w:val="es-419"/>
        </w:rPr>
        <w:tab/>
      </w:r>
      <w:r w:rsidRPr="00D176A5">
        <w:rPr>
          <w:rFonts w:ascii="Georgia" w:hAnsi="Georgia" w:cs="Arial"/>
          <w:sz w:val="22"/>
          <w:szCs w:val="22"/>
          <w:lang w:val="es-419"/>
        </w:rPr>
        <w:tab/>
        <w:t>: Denuncia disciplinaria – Enemistad grave</w:t>
      </w:r>
    </w:p>
    <w:p w:rsidR="000C4D1D" w:rsidRPr="00D176A5" w:rsidRDefault="000C4D1D" w:rsidP="000C4D1D">
      <w:pPr>
        <w:ind w:left="1416" w:firstLine="708"/>
        <w:rPr>
          <w:rFonts w:ascii="Georgia" w:hAnsi="Georgia" w:cs="Arial"/>
          <w:sz w:val="22"/>
          <w:szCs w:val="22"/>
          <w:lang w:val="es-419"/>
        </w:rPr>
      </w:pPr>
      <w:r w:rsidRPr="00D176A5">
        <w:rPr>
          <w:rFonts w:ascii="Georgia" w:hAnsi="Georgia" w:cs="Arial"/>
          <w:sz w:val="22"/>
          <w:szCs w:val="22"/>
          <w:lang w:val="es-419"/>
        </w:rPr>
        <w:t>Mg. sustanciador</w:t>
      </w:r>
      <w:r w:rsidRPr="00D176A5">
        <w:rPr>
          <w:rFonts w:ascii="Georgia" w:hAnsi="Georgia" w:cs="Arial"/>
          <w:sz w:val="22"/>
          <w:szCs w:val="22"/>
          <w:lang w:val="es-419"/>
        </w:rPr>
        <w:tab/>
        <w:t xml:space="preserve">: </w:t>
      </w:r>
      <w:r w:rsidRPr="00D176A5">
        <w:rPr>
          <w:rFonts w:ascii="Georgia" w:hAnsi="Georgia" w:cs="Arial"/>
          <w:smallCaps/>
          <w:sz w:val="22"/>
          <w:szCs w:val="22"/>
          <w:lang w:val="es-419"/>
        </w:rPr>
        <w:t>Duberney Grisales Herrera</w:t>
      </w:r>
    </w:p>
    <w:p w:rsidR="000C4D1D" w:rsidRPr="00D176A5" w:rsidRDefault="000C4D1D" w:rsidP="000C4D1D">
      <w:pPr>
        <w:pStyle w:val="Sinespaciado"/>
        <w:pBdr>
          <w:bottom w:val="double" w:sz="6" w:space="1" w:color="auto"/>
        </w:pBdr>
        <w:spacing w:line="360" w:lineRule="auto"/>
        <w:jc w:val="center"/>
        <w:rPr>
          <w:rFonts w:ascii="Georgia" w:hAnsi="Georgia" w:cs="Arial"/>
          <w:sz w:val="22"/>
          <w:lang w:val="es-419"/>
        </w:rPr>
      </w:pPr>
    </w:p>
    <w:p w:rsidR="000C4D1D" w:rsidRPr="00D176A5" w:rsidRDefault="000C4D1D" w:rsidP="000C4D1D">
      <w:pPr>
        <w:pStyle w:val="Sinespaciado"/>
        <w:spacing w:line="360" w:lineRule="auto"/>
        <w:jc w:val="center"/>
        <w:rPr>
          <w:rFonts w:ascii="Georgia" w:hAnsi="Georgia" w:cs="Arial"/>
          <w:lang w:val="es-419"/>
        </w:rPr>
      </w:pPr>
    </w:p>
    <w:p w:rsidR="000C4D1D" w:rsidRPr="00D176A5" w:rsidRDefault="000C4D1D" w:rsidP="000C4D1D">
      <w:pPr>
        <w:spacing w:line="288" w:lineRule="auto"/>
        <w:jc w:val="center"/>
        <w:rPr>
          <w:rFonts w:ascii="Georgia" w:hAnsi="Georgia" w:cs="Arial"/>
          <w:b/>
          <w:i/>
          <w:szCs w:val="22"/>
          <w:lang w:val="es-419"/>
        </w:rPr>
      </w:pPr>
      <w:r w:rsidRPr="00D176A5">
        <w:rPr>
          <w:rFonts w:ascii="Georgia" w:hAnsi="Georgia" w:cs="Arial"/>
          <w:smallCaps/>
          <w:spacing w:val="-3"/>
          <w:sz w:val="26"/>
          <w:szCs w:val="26"/>
          <w:lang w:val="es-419"/>
        </w:rPr>
        <w:t>Pereira, R., trece (13) de febrero de dos mil diecinueve (2019).</w:t>
      </w:r>
    </w:p>
    <w:p w:rsidR="000C4D1D" w:rsidRPr="00D176A5" w:rsidRDefault="000C4D1D" w:rsidP="000C4D1D">
      <w:pPr>
        <w:tabs>
          <w:tab w:val="left" w:pos="1845"/>
        </w:tabs>
        <w:spacing w:line="288" w:lineRule="auto"/>
        <w:rPr>
          <w:rFonts w:ascii="Georgia" w:hAnsi="Georgia" w:cs="Arial"/>
          <w:b/>
          <w:sz w:val="24"/>
          <w:szCs w:val="22"/>
          <w:lang w:val="es-419"/>
        </w:rPr>
      </w:pPr>
      <w:r w:rsidRPr="00D176A5">
        <w:rPr>
          <w:rFonts w:ascii="Georgia" w:hAnsi="Georgia" w:cs="Arial"/>
          <w:b/>
          <w:szCs w:val="22"/>
          <w:lang w:val="es-419"/>
        </w:rPr>
        <w:tab/>
      </w:r>
    </w:p>
    <w:p w:rsidR="000C4D1D" w:rsidRPr="00D176A5" w:rsidRDefault="000C4D1D" w:rsidP="000C4D1D">
      <w:pPr>
        <w:pStyle w:val="Puesto"/>
        <w:numPr>
          <w:ilvl w:val="0"/>
          <w:numId w:val="1"/>
        </w:numPr>
        <w:spacing w:line="288" w:lineRule="auto"/>
        <w:jc w:val="left"/>
        <w:rPr>
          <w:rFonts w:ascii="Georgia" w:hAnsi="Georgia" w:cs="Arial"/>
          <w:b w:val="0"/>
          <w:i w:val="0"/>
          <w:spacing w:val="-3"/>
          <w:szCs w:val="22"/>
          <w:lang w:val="es-419"/>
        </w:rPr>
      </w:pPr>
      <w:r w:rsidRPr="00D176A5">
        <w:rPr>
          <w:rFonts w:ascii="Georgia" w:hAnsi="Georgia" w:cs="Arial"/>
          <w:b w:val="0"/>
          <w:i w:val="0"/>
          <w:szCs w:val="22"/>
          <w:lang w:val="es-419"/>
        </w:rPr>
        <w:t>EL ASUNTO POR DECIDIR</w:t>
      </w:r>
    </w:p>
    <w:p w:rsidR="000C4D1D" w:rsidRPr="00D176A5" w:rsidRDefault="000C4D1D" w:rsidP="000C4D1D">
      <w:pPr>
        <w:pStyle w:val="Puesto"/>
        <w:spacing w:line="288" w:lineRule="auto"/>
        <w:jc w:val="left"/>
        <w:rPr>
          <w:rFonts w:ascii="Georgia" w:hAnsi="Georgia" w:cs="Arial"/>
          <w:b w:val="0"/>
          <w:i w:val="0"/>
          <w:spacing w:val="-3"/>
          <w:szCs w:val="22"/>
          <w:lang w:val="es-419"/>
        </w:rPr>
      </w:pPr>
    </w:p>
    <w:p w:rsidR="000C4D1D" w:rsidRPr="00D176A5" w:rsidRDefault="000C4D1D" w:rsidP="000C4D1D">
      <w:pPr>
        <w:pStyle w:val="Puesto"/>
        <w:spacing w:line="288" w:lineRule="auto"/>
        <w:jc w:val="both"/>
        <w:rPr>
          <w:rFonts w:ascii="Georgia" w:hAnsi="Georgia" w:cs="Arial"/>
          <w:b w:val="0"/>
          <w:i w:val="0"/>
          <w:spacing w:val="-3"/>
          <w:szCs w:val="22"/>
          <w:lang w:val="es-419"/>
        </w:rPr>
      </w:pPr>
      <w:r w:rsidRPr="00D176A5">
        <w:rPr>
          <w:rFonts w:ascii="Georgia" w:hAnsi="Georgia" w:cs="Arial"/>
          <w:b w:val="0"/>
          <w:i w:val="0"/>
          <w:spacing w:val="-3"/>
          <w:szCs w:val="22"/>
          <w:lang w:val="es-419"/>
        </w:rPr>
        <w:t xml:space="preserve">La recusación formulada contra la señora Jueza Quinta Civil del Circuito de Pereira, R, dentro del proceso referenciado, una vez formuladas las estimaciones jurídicas que siguen. </w:t>
      </w:r>
    </w:p>
    <w:p w:rsidR="000C4D1D" w:rsidRPr="00D176A5" w:rsidRDefault="000C4D1D" w:rsidP="000C4D1D">
      <w:pPr>
        <w:pStyle w:val="Puesto"/>
        <w:spacing w:line="288" w:lineRule="auto"/>
        <w:jc w:val="left"/>
        <w:rPr>
          <w:rFonts w:ascii="Georgia" w:hAnsi="Georgia" w:cs="Arial"/>
          <w:b w:val="0"/>
          <w:i w:val="0"/>
          <w:spacing w:val="-3"/>
          <w:szCs w:val="22"/>
          <w:lang w:val="es-419"/>
        </w:rPr>
      </w:pPr>
    </w:p>
    <w:p w:rsidR="000C4D1D" w:rsidRPr="00D176A5" w:rsidRDefault="000C4D1D" w:rsidP="000C4D1D">
      <w:pPr>
        <w:numPr>
          <w:ilvl w:val="0"/>
          <w:numId w:val="1"/>
        </w:numPr>
        <w:spacing w:line="288" w:lineRule="auto"/>
        <w:jc w:val="both"/>
        <w:rPr>
          <w:rFonts w:ascii="Georgia" w:hAnsi="Georgia" w:cs="Arial"/>
          <w:sz w:val="24"/>
          <w:szCs w:val="22"/>
          <w:lang w:val="es-419"/>
        </w:rPr>
      </w:pPr>
      <w:r w:rsidRPr="00D176A5">
        <w:rPr>
          <w:rFonts w:ascii="Georgia" w:hAnsi="Georgia" w:cs="Arial"/>
          <w:sz w:val="24"/>
          <w:szCs w:val="22"/>
          <w:lang w:val="es-419"/>
        </w:rPr>
        <w:t>LA SÍNTESIS DE LAS ACTUACIONES RELEVANTES</w:t>
      </w:r>
    </w:p>
    <w:p w:rsidR="000C4D1D" w:rsidRPr="00D176A5" w:rsidRDefault="000C4D1D" w:rsidP="000C4D1D">
      <w:pPr>
        <w:pStyle w:val="Sinespaciado"/>
        <w:spacing w:line="288" w:lineRule="auto"/>
        <w:rPr>
          <w:rFonts w:ascii="Georgia" w:hAnsi="Georgia" w:cs="Arial"/>
          <w:lang w:val="es-419"/>
        </w:rPr>
      </w:pPr>
    </w:p>
    <w:p w:rsidR="000C4D1D" w:rsidRPr="00D176A5" w:rsidRDefault="000C4D1D" w:rsidP="000C4D1D">
      <w:pPr>
        <w:spacing w:line="288" w:lineRule="auto"/>
        <w:jc w:val="both"/>
        <w:rPr>
          <w:rFonts w:ascii="Georgia" w:hAnsi="Georgia" w:cs="Arial"/>
          <w:sz w:val="24"/>
          <w:szCs w:val="22"/>
          <w:lang w:val="es-419"/>
        </w:rPr>
      </w:pPr>
      <w:r w:rsidRPr="00D176A5">
        <w:rPr>
          <w:rFonts w:ascii="Georgia" w:hAnsi="Georgia" w:cs="Arial"/>
          <w:sz w:val="24"/>
          <w:szCs w:val="22"/>
          <w:lang w:val="es-419"/>
        </w:rPr>
        <w:t>El 31-08-2018 el Juzgado Quinto Civil del Circuito local, rechazó el asunto de la referencia, por considerar configurada la caducidad de la acción y dispuso no reconocerle personería al demandante, por cuanto carecía del derecho de postulación (</w:t>
      </w:r>
      <w:r w:rsidRPr="00D176A5">
        <w:rPr>
          <w:rFonts w:ascii="Georgia" w:hAnsi="Georgia" w:cs="Arial"/>
          <w:sz w:val="22"/>
          <w:szCs w:val="22"/>
          <w:lang w:val="es-419"/>
        </w:rPr>
        <w:t>Folio 91, cuaderno principal</w:t>
      </w:r>
      <w:r w:rsidRPr="00D176A5">
        <w:rPr>
          <w:rFonts w:ascii="Georgia" w:hAnsi="Georgia" w:cs="Arial"/>
          <w:sz w:val="24"/>
          <w:szCs w:val="22"/>
          <w:lang w:val="es-419"/>
        </w:rPr>
        <w:t>). Frente a ese proveído el actor formuló sendos recursos, que fueron rechazadas por la aludida carencia (</w:t>
      </w:r>
      <w:r w:rsidRPr="00D176A5">
        <w:rPr>
          <w:rFonts w:ascii="Georgia" w:hAnsi="Georgia" w:cs="Arial"/>
          <w:sz w:val="22"/>
          <w:szCs w:val="22"/>
          <w:lang w:val="es-419"/>
        </w:rPr>
        <w:t>Folios 96-97, cuaderno principal</w:t>
      </w:r>
      <w:r w:rsidRPr="00D176A5">
        <w:rPr>
          <w:rFonts w:ascii="Georgia" w:hAnsi="Georgia" w:cs="Arial"/>
          <w:sz w:val="24"/>
          <w:szCs w:val="22"/>
          <w:lang w:val="es-419"/>
        </w:rPr>
        <w:t>), decisión que también fue cuestionada por el demandante, al tiempo que solicitó se le designara abogado, bajo la figura de amparo de pobreza (</w:t>
      </w:r>
      <w:r w:rsidRPr="00D176A5">
        <w:rPr>
          <w:rFonts w:ascii="Georgia" w:hAnsi="Georgia" w:cs="Arial"/>
          <w:sz w:val="22"/>
          <w:szCs w:val="22"/>
          <w:lang w:val="es-419"/>
        </w:rPr>
        <w:t>Folios 98-123, cuaderno principal</w:t>
      </w:r>
      <w:r w:rsidRPr="00D176A5">
        <w:rPr>
          <w:rFonts w:ascii="Georgia" w:hAnsi="Georgia" w:cs="Arial"/>
          <w:sz w:val="24"/>
          <w:szCs w:val="22"/>
          <w:lang w:val="es-419"/>
        </w:rPr>
        <w:t xml:space="preserve">). </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spacing w:line="288" w:lineRule="auto"/>
        <w:jc w:val="both"/>
        <w:rPr>
          <w:rFonts w:ascii="Georgia" w:hAnsi="Georgia" w:cs="Arial"/>
          <w:sz w:val="24"/>
          <w:szCs w:val="22"/>
          <w:lang w:val="es-419"/>
        </w:rPr>
      </w:pPr>
      <w:r w:rsidRPr="00D176A5">
        <w:rPr>
          <w:rFonts w:ascii="Georgia" w:hAnsi="Georgia" w:cs="Arial"/>
          <w:sz w:val="24"/>
          <w:szCs w:val="22"/>
          <w:lang w:val="es-419"/>
        </w:rPr>
        <w:t>Enseguida, le fue designado un profesional (</w:t>
      </w:r>
      <w:r w:rsidRPr="00D176A5">
        <w:rPr>
          <w:rFonts w:ascii="Georgia" w:hAnsi="Georgia" w:cs="Arial"/>
          <w:sz w:val="22"/>
          <w:szCs w:val="22"/>
          <w:lang w:val="es-419"/>
        </w:rPr>
        <w:t>Auto del 18-10-2018, folio 124, ibídem</w:t>
      </w:r>
      <w:r w:rsidRPr="00D176A5">
        <w:rPr>
          <w:rFonts w:ascii="Georgia" w:hAnsi="Georgia" w:cs="Arial"/>
          <w:sz w:val="24"/>
          <w:szCs w:val="22"/>
          <w:lang w:val="es-419"/>
        </w:rPr>
        <w:t>), que al momento de la notificación fue advertido de contar con un (1) día para que presentará un nuevo recurso o ratificará el interpuesto por su representado, sin que lo hubiese hecho de manera concisa (</w:t>
      </w:r>
      <w:r w:rsidRPr="00D176A5">
        <w:rPr>
          <w:rFonts w:ascii="Georgia" w:hAnsi="Georgia" w:cs="Arial"/>
          <w:sz w:val="22"/>
          <w:szCs w:val="22"/>
          <w:lang w:val="es-419"/>
        </w:rPr>
        <w:t>Folios 132 y 137, ibídem</w:t>
      </w:r>
      <w:r w:rsidRPr="00D176A5">
        <w:rPr>
          <w:rFonts w:ascii="Georgia" w:hAnsi="Georgia" w:cs="Arial"/>
          <w:sz w:val="24"/>
          <w:szCs w:val="22"/>
          <w:lang w:val="es-419"/>
        </w:rPr>
        <w:t>), por ello, se ordenó no dar trámite a las impugnaciones del actor y ordenar el archivo del expediente (</w:t>
      </w:r>
      <w:r w:rsidRPr="00D176A5">
        <w:rPr>
          <w:rFonts w:ascii="Georgia" w:hAnsi="Georgia" w:cs="Arial"/>
          <w:sz w:val="22"/>
          <w:szCs w:val="22"/>
          <w:lang w:val="es-419"/>
        </w:rPr>
        <w:t>Folio 137, ibídem</w:t>
      </w:r>
      <w:r w:rsidRPr="00D176A5">
        <w:rPr>
          <w:rFonts w:ascii="Georgia" w:hAnsi="Georgia" w:cs="Arial"/>
          <w:sz w:val="24"/>
          <w:szCs w:val="22"/>
          <w:lang w:val="es-419"/>
        </w:rPr>
        <w:t xml:space="preserve">). </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spacing w:line="288" w:lineRule="auto"/>
        <w:jc w:val="both"/>
        <w:rPr>
          <w:rFonts w:ascii="Georgia" w:hAnsi="Georgia" w:cs="Arial"/>
          <w:sz w:val="24"/>
          <w:szCs w:val="22"/>
          <w:lang w:val="es-419"/>
        </w:rPr>
      </w:pPr>
      <w:r w:rsidRPr="00D176A5">
        <w:rPr>
          <w:rFonts w:ascii="Georgia" w:hAnsi="Georgia" w:cs="Arial"/>
          <w:sz w:val="24"/>
          <w:szCs w:val="22"/>
          <w:lang w:val="es-419"/>
        </w:rPr>
        <w:t xml:space="preserve">El demandante, nuevamente, actuando a nombre propio se opuso y, paralelamente, recusó a la funcionaria </w:t>
      </w:r>
      <w:r w:rsidRPr="00D176A5">
        <w:rPr>
          <w:rFonts w:ascii="Georgia" w:hAnsi="Georgia" w:cs="Arial"/>
          <w:sz w:val="24"/>
          <w:szCs w:val="26"/>
          <w:lang w:val="es-419"/>
        </w:rPr>
        <w:t>cognoscente</w:t>
      </w:r>
      <w:r w:rsidRPr="00D176A5">
        <w:rPr>
          <w:rFonts w:ascii="Georgia" w:hAnsi="Georgia" w:cs="Arial"/>
          <w:sz w:val="24"/>
          <w:szCs w:val="22"/>
          <w:lang w:val="es-419"/>
        </w:rPr>
        <w:t>, con fundamento en el artículo 141-7º y 9º, CGP (</w:t>
      </w:r>
      <w:r w:rsidRPr="00D176A5">
        <w:rPr>
          <w:rFonts w:ascii="Georgia" w:hAnsi="Georgia" w:cs="Arial"/>
          <w:sz w:val="22"/>
          <w:szCs w:val="22"/>
          <w:lang w:val="es-419"/>
        </w:rPr>
        <w:t>Folio 138-147,</w:t>
      </w:r>
      <w:r w:rsidRPr="00D176A5">
        <w:rPr>
          <w:rFonts w:ascii="Georgia" w:hAnsi="Georgia" w:cs="Arial"/>
          <w:sz w:val="24"/>
          <w:szCs w:val="22"/>
          <w:lang w:val="es-419"/>
        </w:rPr>
        <w:t xml:space="preserve"> ib.), pero la juzgadora la rechazó. </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numPr>
          <w:ilvl w:val="0"/>
          <w:numId w:val="1"/>
        </w:numPr>
        <w:spacing w:line="288" w:lineRule="auto"/>
        <w:jc w:val="both"/>
        <w:rPr>
          <w:rFonts w:ascii="Georgia" w:hAnsi="Georgia" w:cs="Arial"/>
          <w:sz w:val="24"/>
          <w:szCs w:val="22"/>
          <w:lang w:val="es-419"/>
        </w:rPr>
      </w:pPr>
      <w:r w:rsidRPr="00D176A5">
        <w:rPr>
          <w:rFonts w:ascii="Georgia" w:hAnsi="Georgia" w:cs="Arial"/>
          <w:sz w:val="24"/>
          <w:szCs w:val="22"/>
          <w:lang w:val="es-419"/>
        </w:rPr>
        <w:t xml:space="preserve">LOS ARGUMENTOS PARA LA NEGATIVA </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spacing w:line="288" w:lineRule="auto"/>
        <w:jc w:val="both"/>
        <w:rPr>
          <w:rFonts w:ascii="Georgia" w:hAnsi="Georgia" w:cs="Arial"/>
          <w:sz w:val="24"/>
          <w:szCs w:val="22"/>
          <w:lang w:val="es-419"/>
        </w:rPr>
      </w:pPr>
      <w:r w:rsidRPr="00D176A5">
        <w:rPr>
          <w:rFonts w:ascii="Georgia" w:hAnsi="Georgia" w:cs="Arial"/>
          <w:sz w:val="24"/>
          <w:szCs w:val="22"/>
          <w:lang w:val="es-419"/>
        </w:rPr>
        <w:t>Plasmados en proveído del 28-01-2018, repelió la recusación porque el recusante no aportó prueba respecto a ninguna de las causales y, además, porque frente a la de enemistad grave, al ser de tipo subjetivo, debía existir una reciprocidad en un sentimiento hostil y en este caso, la posición del Despacho y de la funcionaria, responde exclusivamente, a decisiones tocantes con el proceso, sin que se deba a controversias jurídicas y/o personales ajenas al mismo (</w:t>
      </w:r>
      <w:r w:rsidRPr="00D176A5">
        <w:rPr>
          <w:rFonts w:ascii="Georgia" w:hAnsi="Georgia" w:cs="Arial"/>
          <w:sz w:val="22"/>
          <w:szCs w:val="22"/>
          <w:lang w:val="es-419"/>
        </w:rPr>
        <w:t>Folios 148-149,</w:t>
      </w:r>
      <w:r w:rsidRPr="00D176A5">
        <w:rPr>
          <w:rFonts w:ascii="Georgia" w:hAnsi="Georgia" w:cs="Arial"/>
          <w:sz w:val="24"/>
          <w:szCs w:val="22"/>
          <w:lang w:val="es-419"/>
        </w:rPr>
        <w:t xml:space="preserve"> </w:t>
      </w:r>
      <w:r w:rsidRPr="00D176A5">
        <w:rPr>
          <w:rFonts w:ascii="Georgia" w:hAnsi="Georgia" w:cs="Arial"/>
          <w:sz w:val="22"/>
          <w:szCs w:val="22"/>
          <w:lang w:val="es-419"/>
        </w:rPr>
        <w:t>ib.</w:t>
      </w:r>
      <w:r w:rsidRPr="00D176A5">
        <w:rPr>
          <w:rFonts w:ascii="Georgia" w:hAnsi="Georgia" w:cs="Arial"/>
          <w:sz w:val="24"/>
          <w:szCs w:val="22"/>
          <w:lang w:val="es-419"/>
        </w:rPr>
        <w:t xml:space="preserve">). </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pStyle w:val="Prrafodelista"/>
        <w:numPr>
          <w:ilvl w:val="0"/>
          <w:numId w:val="1"/>
        </w:numPr>
        <w:spacing w:line="288" w:lineRule="auto"/>
        <w:jc w:val="both"/>
        <w:rPr>
          <w:rFonts w:ascii="Georgia" w:hAnsi="Georgia" w:cs="Arial"/>
          <w:sz w:val="24"/>
          <w:szCs w:val="22"/>
          <w:lang w:val="es-419"/>
        </w:rPr>
      </w:pPr>
      <w:r w:rsidRPr="00D176A5">
        <w:rPr>
          <w:rFonts w:ascii="Georgia" w:hAnsi="Georgia" w:cs="Arial"/>
          <w:sz w:val="24"/>
          <w:szCs w:val="22"/>
          <w:lang w:val="es-419"/>
        </w:rPr>
        <w:t>DE LAS FUNDAMENTACIONES JURÍDICAS PARA DECIDIR</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pStyle w:val="Textoindependiente"/>
        <w:numPr>
          <w:ilvl w:val="1"/>
          <w:numId w:val="1"/>
        </w:numPr>
        <w:spacing w:line="288" w:lineRule="auto"/>
        <w:ind w:left="709" w:hanging="709"/>
        <w:rPr>
          <w:rFonts w:ascii="Georgia" w:hAnsi="Georgia" w:cs="Arial"/>
          <w:szCs w:val="22"/>
          <w:lang w:val="es-419"/>
        </w:rPr>
      </w:pPr>
      <w:r w:rsidRPr="00D176A5">
        <w:rPr>
          <w:rFonts w:ascii="Georgia" w:hAnsi="Georgia" w:cs="Arial"/>
          <w:smallCaps/>
          <w:lang w:val="es-419"/>
        </w:rPr>
        <w:t>La competencia</w:t>
      </w:r>
      <w:r w:rsidRPr="00D176A5">
        <w:rPr>
          <w:rFonts w:ascii="Georgia" w:hAnsi="Georgia" w:cs="Arial"/>
          <w:lang w:val="es-419"/>
        </w:rPr>
        <w:t xml:space="preserve">. </w:t>
      </w:r>
      <w:r w:rsidRPr="00D176A5">
        <w:rPr>
          <w:rFonts w:ascii="Georgia" w:hAnsi="Georgia" w:cs="Arial"/>
          <w:szCs w:val="22"/>
          <w:lang w:val="es-419"/>
        </w:rPr>
        <w:t xml:space="preserve">Conforme al artículo 143, </w:t>
      </w:r>
      <w:r w:rsidRPr="00D176A5">
        <w:rPr>
          <w:rFonts w:ascii="Georgia" w:hAnsi="Georgia" w:cs="Arial"/>
          <w:i/>
          <w:sz w:val="22"/>
          <w:szCs w:val="22"/>
          <w:lang w:val="es-419"/>
        </w:rPr>
        <w:t>ibíd</w:t>
      </w:r>
      <w:bookmarkStart w:id="0" w:name="_GoBack"/>
      <w:bookmarkEnd w:id="0"/>
      <w:r w:rsidRPr="00D176A5">
        <w:rPr>
          <w:rFonts w:ascii="Georgia" w:hAnsi="Georgia" w:cs="Arial"/>
          <w:i/>
          <w:sz w:val="22"/>
          <w:szCs w:val="22"/>
          <w:lang w:val="es-419"/>
        </w:rPr>
        <w:t>em</w:t>
      </w:r>
      <w:r w:rsidRPr="00D176A5">
        <w:rPr>
          <w:rFonts w:ascii="Georgia" w:hAnsi="Georgia" w:cs="Arial"/>
          <w:szCs w:val="22"/>
          <w:lang w:val="es-419"/>
        </w:rPr>
        <w:t xml:space="preserve">, esta Sala </w:t>
      </w:r>
      <w:r w:rsidRPr="00D176A5">
        <w:rPr>
          <w:rFonts w:ascii="Georgia" w:hAnsi="Georgia" w:cs="Arial"/>
          <w:lang w:val="es-419"/>
        </w:rPr>
        <w:t>Unitaria</w:t>
      </w:r>
      <w:r w:rsidRPr="00D176A5">
        <w:rPr>
          <w:rFonts w:ascii="Georgia" w:hAnsi="Georgia" w:cs="Arial"/>
          <w:szCs w:val="22"/>
          <w:lang w:val="es-419"/>
        </w:rPr>
        <w:t xml:space="preserve"> tiene competencia para resolver la recusación, sin que se estime necesaria la práctica de pruebas.</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pStyle w:val="Textoindependiente"/>
        <w:numPr>
          <w:ilvl w:val="1"/>
          <w:numId w:val="1"/>
        </w:numPr>
        <w:spacing w:line="288" w:lineRule="auto"/>
        <w:ind w:left="709" w:hanging="709"/>
        <w:rPr>
          <w:rFonts w:ascii="Georgia" w:hAnsi="Georgia" w:cs="Arial"/>
          <w:szCs w:val="22"/>
          <w:lang w:val="es-419"/>
        </w:rPr>
      </w:pPr>
      <w:r w:rsidRPr="00D176A5">
        <w:rPr>
          <w:rFonts w:ascii="Georgia" w:hAnsi="Georgia" w:cs="Arial"/>
          <w:smallCaps/>
          <w:lang w:val="es-419"/>
        </w:rPr>
        <w:t>El problema jurídico para resolver</w:t>
      </w:r>
      <w:r w:rsidRPr="00D176A5">
        <w:rPr>
          <w:rFonts w:ascii="Georgia" w:hAnsi="Georgia" w:cs="Arial"/>
          <w:lang w:val="es-419"/>
        </w:rPr>
        <w:t xml:space="preserve">. </w:t>
      </w:r>
      <w:r w:rsidRPr="00D176A5">
        <w:rPr>
          <w:rFonts w:ascii="Georgia" w:hAnsi="Georgia" w:cs="Arial"/>
          <w:szCs w:val="22"/>
          <w:lang w:val="es-419"/>
        </w:rPr>
        <w:t xml:space="preserve">¿Debe declararse fundada la recusación propuesta contra la titular del Juzgado Quinto Civil del Circuito de Pereira, R., para continuar conociendo del proceso de la referencia, con base en las causales 7ª y 9º del artículo 141, </w:t>
      </w:r>
      <w:r w:rsidRPr="00D176A5">
        <w:rPr>
          <w:rFonts w:ascii="Georgia" w:hAnsi="Georgia" w:cs="Arial"/>
          <w:i/>
          <w:sz w:val="22"/>
          <w:szCs w:val="22"/>
          <w:lang w:val="es-419"/>
        </w:rPr>
        <w:t>ibídem</w:t>
      </w:r>
      <w:r w:rsidRPr="00D176A5">
        <w:rPr>
          <w:rFonts w:ascii="Georgia" w:hAnsi="Georgia" w:cs="Arial"/>
          <w:szCs w:val="22"/>
          <w:lang w:val="es-419"/>
        </w:rPr>
        <w:t>?</w:t>
      </w:r>
    </w:p>
    <w:p w:rsidR="000C4D1D" w:rsidRPr="00D176A5" w:rsidRDefault="000C4D1D" w:rsidP="000C4D1D">
      <w:pPr>
        <w:pStyle w:val="Textoindependiente"/>
        <w:spacing w:line="288" w:lineRule="auto"/>
        <w:rPr>
          <w:rFonts w:ascii="Georgia" w:hAnsi="Georgia" w:cs="Arial"/>
          <w:szCs w:val="22"/>
          <w:lang w:val="es-419"/>
        </w:rPr>
      </w:pPr>
    </w:p>
    <w:p w:rsidR="000C4D1D" w:rsidRPr="00D176A5" w:rsidRDefault="000C4D1D" w:rsidP="000C4D1D">
      <w:pPr>
        <w:pStyle w:val="Textoindependiente"/>
        <w:numPr>
          <w:ilvl w:val="1"/>
          <w:numId w:val="1"/>
        </w:numPr>
        <w:spacing w:line="288" w:lineRule="auto"/>
        <w:ind w:left="709" w:hanging="709"/>
        <w:rPr>
          <w:rFonts w:ascii="Georgia" w:hAnsi="Georgia" w:cs="Arial"/>
          <w:smallCaps/>
          <w:lang w:val="es-419"/>
        </w:rPr>
      </w:pPr>
      <w:r w:rsidRPr="00D176A5">
        <w:rPr>
          <w:rFonts w:ascii="Georgia" w:hAnsi="Georgia" w:cs="Arial"/>
          <w:smallCaps/>
          <w:lang w:val="es-419"/>
        </w:rPr>
        <w:t>La resolución del problema jurídico</w:t>
      </w:r>
    </w:p>
    <w:p w:rsidR="000C4D1D" w:rsidRPr="00D176A5" w:rsidRDefault="000C4D1D" w:rsidP="000C4D1D">
      <w:pPr>
        <w:pStyle w:val="Textoindependiente"/>
        <w:spacing w:line="288" w:lineRule="auto"/>
        <w:rPr>
          <w:rFonts w:ascii="Georgia" w:hAnsi="Georgia" w:cs="Arial"/>
          <w:lang w:val="es-419"/>
        </w:rPr>
      </w:pPr>
    </w:p>
    <w:p w:rsidR="000C4D1D" w:rsidRPr="00D176A5" w:rsidRDefault="000C4D1D" w:rsidP="000C4D1D">
      <w:pPr>
        <w:pStyle w:val="Prrafodelista"/>
        <w:numPr>
          <w:ilvl w:val="2"/>
          <w:numId w:val="1"/>
        </w:numPr>
        <w:spacing w:line="288" w:lineRule="auto"/>
        <w:jc w:val="both"/>
        <w:rPr>
          <w:rFonts w:ascii="Georgia" w:hAnsi="Georgia" w:cs="Arial"/>
          <w:smallCaps/>
          <w:sz w:val="24"/>
          <w:szCs w:val="22"/>
          <w:lang w:val="es-419"/>
        </w:rPr>
      </w:pPr>
      <w:r w:rsidRPr="00D176A5">
        <w:rPr>
          <w:rFonts w:ascii="Georgia" w:hAnsi="Georgia" w:cs="Arial"/>
          <w:smallCaps/>
          <w:sz w:val="24"/>
          <w:szCs w:val="22"/>
          <w:lang w:val="es-419"/>
        </w:rPr>
        <w:t>La imparcialidad como garantía constitucional</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spacing w:line="288" w:lineRule="auto"/>
        <w:jc w:val="both"/>
        <w:rPr>
          <w:rFonts w:ascii="Georgia" w:hAnsi="Georgia" w:cs="Arial"/>
          <w:sz w:val="24"/>
          <w:szCs w:val="22"/>
          <w:lang w:val="es-419"/>
        </w:rPr>
      </w:pPr>
      <w:r w:rsidRPr="00D176A5">
        <w:rPr>
          <w:rFonts w:ascii="Georgia" w:hAnsi="Georgia" w:cs="Arial"/>
          <w:sz w:val="24"/>
          <w:szCs w:val="22"/>
          <w:lang w:val="es-419"/>
        </w:rPr>
        <w:t xml:space="preserve">Tanto los impedimentos como las recusaciones, en desarrollo de la garantía judicial de imparcialidad, imponen como deber a todo servidor judicial, apartarse de un asunto, cuando su juicio se vea afectado por intervenciones anteriores, que eventualmente amenacen los intereses del procesado; un actuar en contrario, violenta el derecho fundamental a la igualdad y al debido proceso.  </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spacing w:line="288" w:lineRule="auto"/>
        <w:jc w:val="both"/>
        <w:rPr>
          <w:rFonts w:ascii="Georgia" w:hAnsi="Georgia" w:cs="Arial"/>
          <w:sz w:val="24"/>
          <w:szCs w:val="22"/>
          <w:lang w:val="es-419"/>
        </w:rPr>
      </w:pPr>
      <w:r w:rsidRPr="00D176A5">
        <w:rPr>
          <w:rFonts w:ascii="Georgia" w:hAnsi="Georgia" w:cs="Arial"/>
          <w:sz w:val="24"/>
          <w:szCs w:val="22"/>
          <w:lang w:val="es-419"/>
        </w:rPr>
        <w:t>Con enfoque constitucional, en criterio prohijado en esta sede, asevera el profesor Ramírez Gómez</w:t>
      </w:r>
      <w:r w:rsidRPr="00D176A5">
        <w:rPr>
          <w:rFonts w:ascii="Georgia" w:hAnsi="Georgia"/>
          <w:sz w:val="24"/>
          <w:szCs w:val="22"/>
          <w:vertAlign w:val="superscript"/>
          <w:lang w:val="es-419"/>
        </w:rPr>
        <w:footnoteReference w:id="1"/>
      </w:r>
      <w:r w:rsidRPr="00D176A5">
        <w:rPr>
          <w:rFonts w:ascii="Georgia" w:hAnsi="Georgia" w:cs="Arial"/>
          <w:sz w:val="24"/>
          <w:szCs w:val="22"/>
          <w:lang w:val="es-419"/>
        </w:rPr>
        <w:t>: “</w:t>
      </w:r>
      <w:r w:rsidRPr="00D176A5">
        <w:rPr>
          <w:rFonts w:ascii="Georgia" w:hAnsi="Georgia" w:cs="Arial"/>
          <w:i/>
          <w:sz w:val="22"/>
          <w:szCs w:val="22"/>
          <w:lang w:val="es-419"/>
        </w:rPr>
        <w:t>Claro está que el principio de la imparcialidad, debe ser calificado como “supremo del proceso” por ser él un plus que encierra otros grandes principios y realiza fundamentales valores: debido proceso, derecho de defensa y adjudicación justa.  Este principio no se agota en la conducta del juez, sino que compromete toda la actividad de los oficiales judiciales que intervienen en el trámite del proceso, (…)</w:t>
      </w:r>
      <w:r w:rsidRPr="00D176A5">
        <w:rPr>
          <w:rFonts w:ascii="Georgia" w:hAnsi="Georgia" w:cs="Arial"/>
          <w:sz w:val="24"/>
          <w:szCs w:val="22"/>
          <w:lang w:val="es-419"/>
        </w:rPr>
        <w:t>”.</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spacing w:line="288" w:lineRule="auto"/>
        <w:jc w:val="both"/>
        <w:rPr>
          <w:rFonts w:ascii="Georgia" w:hAnsi="Georgia" w:cs="Arial"/>
          <w:sz w:val="24"/>
          <w:szCs w:val="22"/>
          <w:lang w:val="es-419"/>
        </w:rPr>
      </w:pPr>
      <w:r w:rsidRPr="00D176A5">
        <w:rPr>
          <w:rFonts w:ascii="Georgia" w:hAnsi="Georgia" w:cs="Arial"/>
          <w:sz w:val="24"/>
          <w:szCs w:val="22"/>
          <w:lang w:val="es-419"/>
        </w:rPr>
        <w:t>Explica la doctrina tradicional patria, por boca del ilustre procesalista, maestro Devis Echandía</w:t>
      </w:r>
      <w:r w:rsidRPr="00D176A5">
        <w:rPr>
          <w:rFonts w:ascii="Georgia" w:hAnsi="Georgia"/>
          <w:sz w:val="24"/>
          <w:szCs w:val="22"/>
          <w:vertAlign w:val="superscript"/>
          <w:lang w:val="es-419"/>
        </w:rPr>
        <w:footnoteReference w:id="2"/>
      </w:r>
      <w:r w:rsidRPr="00D176A5">
        <w:rPr>
          <w:rFonts w:ascii="Georgia" w:hAnsi="Georgia" w:cs="Arial"/>
          <w:sz w:val="24"/>
          <w:szCs w:val="22"/>
          <w:lang w:val="es-419"/>
        </w:rPr>
        <w:t>, que las causales de impedimento (Iguales a las de recusación) consisten en: “</w:t>
      </w:r>
      <w:r w:rsidRPr="00D176A5">
        <w:rPr>
          <w:rFonts w:ascii="Georgia" w:hAnsi="Georgia" w:cs="Arial"/>
          <w:i/>
          <w:sz w:val="22"/>
          <w:szCs w:val="22"/>
          <w:lang w:val="es-419"/>
        </w:rPr>
        <w:t>(…) situaciones personales del juez o magistrado que la ley contempla como motivo para que se abstenga de administrar justicia en un caso determinado; (…) En esas condiciones hay una especie de inhabilidad subjetiva del funcionario para administrar justicia en el cargo concreto y su separación es una garantía de la imparcialidad indispensable para que la sociedad y las partes tengan confianza en sus jueces.</w:t>
      </w:r>
      <w:r w:rsidRPr="00D176A5">
        <w:rPr>
          <w:rFonts w:ascii="Georgia" w:hAnsi="Georgia" w:cs="Arial"/>
          <w:sz w:val="24"/>
          <w:szCs w:val="22"/>
          <w:lang w:val="es-419"/>
        </w:rPr>
        <w:t xml:space="preserve">”. </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spacing w:line="288" w:lineRule="auto"/>
        <w:jc w:val="both"/>
        <w:rPr>
          <w:rFonts w:ascii="Georgia" w:hAnsi="Georgia" w:cs="Arial"/>
          <w:iCs/>
          <w:sz w:val="24"/>
          <w:szCs w:val="22"/>
          <w:lang w:val="es-419"/>
        </w:rPr>
      </w:pPr>
      <w:r w:rsidRPr="00D176A5">
        <w:rPr>
          <w:rFonts w:ascii="Georgia" w:hAnsi="Georgia" w:cs="Arial"/>
          <w:sz w:val="24"/>
          <w:szCs w:val="22"/>
          <w:lang w:val="es-419"/>
        </w:rPr>
        <w:t xml:space="preserve">El listado ofrecido en los estatutos procesales, en las diversas áreas del derecho, es </w:t>
      </w:r>
      <w:r w:rsidRPr="00D176A5">
        <w:rPr>
          <w:rFonts w:ascii="Georgia" w:hAnsi="Georgia" w:cs="Arial"/>
          <w:b/>
          <w:sz w:val="24"/>
          <w:szCs w:val="22"/>
          <w:lang w:val="es-419"/>
        </w:rPr>
        <w:t>taxativo</w:t>
      </w:r>
      <w:r w:rsidRPr="00D176A5">
        <w:rPr>
          <w:rFonts w:ascii="Georgia" w:hAnsi="Georgia" w:cs="Arial"/>
          <w:sz w:val="24"/>
          <w:szCs w:val="22"/>
          <w:lang w:val="es-419"/>
        </w:rPr>
        <w:t xml:space="preserve"> y se reconoce en forma pacífica en la jurisprudencia ordinaria y constitucional</w:t>
      </w:r>
      <w:r w:rsidRPr="00D176A5">
        <w:rPr>
          <w:rStyle w:val="Refdenotaalpie"/>
          <w:rFonts w:ascii="Georgia" w:hAnsi="Georgia"/>
          <w:sz w:val="26"/>
          <w:szCs w:val="22"/>
          <w:lang w:val="es-419"/>
        </w:rPr>
        <w:footnoteReference w:id="3"/>
      </w:r>
      <w:r w:rsidRPr="00D176A5">
        <w:rPr>
          <w:rFonts w:ascii="Georgia" w:hAnsi="Georgia" w:cs="Arial"/>
          <w:sz w:val="24"/>
          <w:szCs w:val="22"/>
          <w:lang w:val="es-419"/>
        </w:rPr>
        <w:t xml:space="preserve">.  </w:t>
      </w:r>
      <w:r w:rsidRPr="00D176A5">
        <w:rPr>
          <w:rFonts w:ascii="Georgia" w:hAnsi="Georgia" w:cs="Arial"/>
          <w:iCs/>
          <w:sz w:val="24"/>
          <w:szCs w:val="22"/>
          <w:lang w:val="es-419"/>
        </w:rPr>
        <w:t>Explica la CSJ (2017)</w:t>
      </w:r>
      <w:r w:rsidRPr="00D176A5">
        <w:rPr>
          <w:rStyle w:val="Refdenotaalpie"/>
          <w:rFonts w:ascii="Georgia" w:hAnsi="Georgia"/>
          <w:iCs/>
          <w:sz w:val="24"/>
          <w:szCs w:val="22"/>
          <w:lang w:val="es-419"/>
        </w:rPr>
        <w:footnoteReference w:id="4"/>
      </w:r>
      <w:r w:rsidRPr="00D176A5">
        <w:rPr>
          <w:rFonts w:ascii="Georgia" w:hAnsi="Georgia" w:cs="Arial"/>
          <w:iCs/>
          <w:sz w:val="24"/>
          <w:szCs w:val="22"/>
          <w:lang w:val="es-419"/>
        </w:rPr>
        <w:t>, en la especialidad: “</w:t>
      </w:r>
      <w:r w:rsidRPr="00D176A5">
        <w:rPr>
          <w:rFonts w:ascii="Georgia" w:hAnsi="Georgia" w:cs="Arial"/>
          <w:i/>
          <w:sz w:val="22"/>
          <w:szCs w:val="28"/>
          <w:lang w:val="es-419"/>
        </w:rPr>
        <w:t>Empero, no se autoriza sustraerse de la competencia atribuida para conocer y resolver una determinada controversia, sino únicamente en los casos que, con criterio taxativo, ha establecido el legislador, en los cuales, atendidas las condiciones subjetivas del fallador, no es posible asegurar la imparcialidad y el ánimo sereno con el que debe concurrir a decidirla.”.</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spacing w:line="288" w:lineRule="auto"/>
        <w:jc w:val="both"/>
        <w:rPr>
          <w:rFonts w:ascii="Georgia" w:hAnsi="Georgia" w:cs="Arial"/>
          <w:sz w:val="24"/>
          <w:lang w:val="es-419"/>
        </w:rPr>
      </w:pPr>
      <w:r w:rsidRPr="00D176A5">
        <w:rPr>
          <w:rFonts w:ascii="Georgia" w:hAnsi="Georgia" w:cs="Arial"/>
          <w:sz w:val="24"/>
          <w:lang w:val="es-419"/>
        </w:rPr>
        <w:t xml:space="preserve">Conviene destacar que en materia de impedimentos y recusaciones, si bien la regulación en el CGP modificó algunos tópicos, en este nuevo ordenamiento se mantuvo la exigencia de que quien alega que se ha configurado alguno de ellos, </w:t>
      </w:r>
      <w:r w:rsidRPr="00D176A5">
        <w:rPr>
          <w:rFonts w:ascii="Georgia" w:hAnsi="Georgia" w:cs="Arial"/>
          <w:sz w:val="24"/>
          <w:u w:val="single"/>
          <w:lang w:val="es-419"/>
        </w:rPr>
        <w:t>debe allegar las pruebas que así lo demuestren</w:t>
      </w:r>
      <w:r w:rsidRPr="00D176A5">
        <w:rPr>
          <w:rFonts w:ascii="Georgia" w:hAnsi="Georgia" w:cs="Arial"/>
          <w:sz w:val="24"/>
          <w:lang w:val="es-419"/>
        </w:rPr>
        <w:t xml:space="preserve"> (</w:t>
      </w:r>
      <w:r w:rsidRPr="00D176A5">
        <w:rPr>
          <w:rFonts w:ascii="Georgia" w:hAnsi="Georgia" w:cs="Arial"/>
          <w:sz w:val="22"/>
          <w:lang w:val="es-419"/>
        </w:rPr>
        <w:t>Artículo 143-1º</w:t>
      </w:r>
      <w:r w:rsidRPr="00D176A5">
        <w:rPr>
          <w:rFonts w:ascii="Georgia" w:hAnsi="Georgia" w:cs="Arial"/>
          <w:sz w:val="24"/>
          <w:lang w:val="es-419"/>
        </w:rPr>
        <w:t>) y en esa medida, aplicable resulta la jurisprudencia de la CC</w:t>
      </w:r>
      <w:r w:rsidRPr="00D176A5">
        <w:rPr>
          <w:rStyle w:val="Refdenotaalpie"/>
          <w:rFonts w:ascii="Georgia" w:hAnsi="Georgia"/>
          <w:sz w:val="24"/>
          <w:lang w:val="es-419"/>
        </w:rPr>
        <w:footnoteReference w:id="5"/>
      </w:r>
      <w:r w:rsidRPr="00D176A5">
        <w:rPr>
          <w:rFonts w:ascii="Georgia" w:hAnsi="Georgia" w:cs="Arial"/>
          <w:sz w:val="24"/>
          <w:lang w:val="es-419"/>
        </w:rPr>
        <w:t>, al examinar el tema con arreglo al CPC:</w:t>
      </w:r>
    </w:p>
    <w:p w:rsidR="000C4D1D" w:rsidRPr="00D176A5" w:rsidRDefault="000C4D1D" w:rsidP="000C4D1D">
      <w:pPr>
        <w:spacing w:line="288" w:lineRule="auto"/>
        <w:jc w:val="both"/>
        <w:rPr>
          <w:rFonts w:ascii="Georgia" w:hAnsi="Georgia" w:cs="Arial"/>
          <w:sz w:val="22"/>
          <w:lang w:val="es-419"/>
        </w:rPr>
      </w:pPr>
    </w:p>
    <w:p w:rsidR="000C4D1D" w:rsidRPr="00D176A5" w:rsidRDefault="000C4D1D" w:rsidP="000C4D1D">
      <w:pPr>
        <w:ind w:left="426" w:right="420"/>
        <w:jc w:val="both"/>
        <w:rPr>
          <w:rFonts w:ascii="Georgia" w:hAnsi="Georgia"/>
          <w:szCs w:val="24"/>
          <w:lang w:val="es-419"/>
        </w:rPr>
      </w:pPr>
      <w:r w:rsidRPr="00D176A5">
        <w:rPr>
          <w:rFonts w:ascii="Georgia" w:hAnsi="Georgia"/>
          <w:sz w:val="22"/>
          <w:szCs w:val="28"/>
          <w:lang w:val="es-419"/>
        </w:rPr>
        <w:t xml:space="preserve">Si se analizan las causales de impedimento y los trámites de éste y de la recusación, se ve que la buena fe no juega un papel en este asunto.  Dicho en otros términos: la ley no tiene en cuenta si quien recusa actúa de buena o mala fe: únicamente mira si invoca una de las causales previstas en el artículo 150 del C. de P.C. y </w:t>
      </w:r>
      <w:r w:rsidRPr="00D176A5">
        <w:rPr>
          <w:rFonts w:ascii="Georgia" w:hAnsi="Georgia"/>
          <w:sz w:val="22"/>
          <w:szCs w:val="28"/>
          <w:u w:val="single"/>
          <w:lang w:val="es-419"/>
        </w:rPr>
        <w:t>aporta la prueba correspondiente</w:t>
      </w:r>
      <w:r w:rsidRPr="00D176A5">
        <w:rPr>
          <w:rFonts w:ascii="Georgia" w:hAnsi="Georgia"/>
          <w:sz w:val="22"/>
          <w:szCs w:val="28"/>
          <w:lang w:val="es-419"/>
        </w:rPr>
        <w:t>.</w:t>
      </w:r>
    </w:p>
    <w:p w:rsidR="000C4D1D" w:rsidRPr="00D176A5" w:rsidRDefault="000C4D1D" w:rsidP="000C4D1D">
      <w:pPr>
        <w:ind w:left="426" w:right="420"/>
        <w:jc w:val="both"/>
        <w:rPr>
          <w:rFonts w:ascii="Georgia" w:hAnsi="Georgia"/>
          <w:szCs w:val="24"/>
          <w:lang w:val="es-419"/>
        </w:rPr>
      </w:pPr>
      <w:r w:rsidRPr="00D176A5">
        <w:rPr>
          <w:rFonts w:ascii="Georgia" w:hAnsi="Georgia"/>
          <w:sz w:val="22"/>
          <w:szCs w:val="28"/>
          <w:lang w:val="es-419"/>
        </w:rPr>
        <w:t> </w:t>
      </w:r>
    </w:p>
    <w:p w:rsidR="000C4D1D" w:rsidRPr="00D176A5" w:rsidRDefault="000C4D1D" w:rsidP="000C4D1D">
      <w:pPr>
        <w:ind w:left="426" w:right="420"/>
        <w:jc w:val="both"/>
        <w:rPr>
          <w:rFonts w:ascii="Times New Roman" w:hAnsi="Times New Roman"/>
          <w:szCs w:val="24"/>
          <w:lang w:val="es-419"/>
        </w:rPr>
      </w:pPr>
      <w:r w:rsidRPr="00D176A5">
        <w:rPr>
          <w:rFonts w:ascii="Georgia" w:hAnsi="Georgia"/>
          <w:b/>
          <w:sz w:val="22"/>
          <w:szCs w:val="28"/>
          <w:u w:val="single"/>
          <w:lang w:val="es-419"/>
        </w:rPr>
        <w:t>En esto se sigue la regla general: quien afirma un hecho, debe probarlo</w:t>
      </w:r>
      <w:r w:rsidRPr="00D176A5">
        <w:rPr>
          <w:rFonts w:ascii="Georgia" w:hAnsi="Georgia"/>
          <w:sz w:val="22"/>
          <w:szCs w:val="28"/>
          <w:u w:val="single"/>
          <w:lang w:val="es-419"/>
        </w:rPr>
        <w:t xml:space="preserve">.  Por ello, quien sostiene que en un juez o magistrado concurre una de las </w:t>
      </w:r>
      <w:r w:rsidRPr="00D176A5">
        <w:rPr>
          <w:rFonts w:ascii="Georgia" w:hAnsi="Georgia"/>
          <w:sz w:val="22"/>
          <w:szCs w:val="28"/>
          <w:u w:val="single"/>
          <w:lang w:val="es-419"/>
        </w:rPr>
        <w:lastRenderedPageBreak/>
        <w:t>causales de impedimento, debe probarla</w:t>
      </w:r>
      <w:r w:rsidRPr="00D176A5">
        <w:rPr>
          <w:rFonts w:ascii="Georgia" w:hAnsi="Georgia"/>
          <w:sz w:val="22"/>
          <w:szCs w:val="28"/>
          <w:lang w:val="es-419"/>
        </w:rPr>
        <w:t xml:space="preserve">.  El que se presuma la buena fe del particular, </w:t>
      </w:r>
      <w:r w:rsidRPr="00D176A5">
        <w:rPr>
          <w:rFonts w:ascii="Georgia" w:hAnsi="Georgia"/>
          <w:sz w:val="22"/>
          <w:szCs w:val="28"/>
          <w:u w:val="single"/>
          <w:lang w:val="es-419"/>
        </w:rPr>
        <w:t>no puede llevar a que se tengan por ciertos, sin prueba alguna, los hechos en que  se funda la recusación</w:t>
      </w:r>
      <w:r w:rsidRPr="00D176A5">
        <w:rPr>
          <w:rFonts w:ascii="Georgia" w:hAnsi="Georgia"/>
          <w:sz w:val="22"/>
          <w:szCs w:val="28"/>
          <w:lang w:val="es-419"/>
        </w:rPr>
        <w:t>. (Resaltado fuera de texto).</w:t>
      </w:r>
    </w:p>
    <w:p w:rsidR="000C4D1D" w:rsidRPr="00D176A5" w:rsidRDefault="000C4D1D" w:rsidP="000C4D1D">
      <w:pPr>
        <w:spacing w:line="288" w:lineRule="auto"/>
        <w:jc w:val="both"/>
        <w:rPr>
          <w:rFonts w:ascii="Georgia" w:hAnsi="Georgia" w:cs="Arial"/>
          <w:sz w:val="24"/>
          <w:lang w:val="es-419"/>
        </w:rPr>
      </w:pPr>
    </w:p>
    <w:p w:rsidR="000C4D1D" w:rsidRPr="00D176A5" w:rsidRDefault="000C4D1D" w:rsidP="000C4D1D">
      <w:pPr>
        <w:spacing w:line="288" w:lineRule="auto"/>
        <w:jc w:val="both"/>
        <w:rPr>
          <w:rFonts w:ascii="Georgia" w:hAnsi="Georgia" w:cs="Arial"/>
          <w:sz w:val="24"/>
          <w:lang w:val="es-419"/>
        </w:rPr>
      </w:pPr>
      <w:r w:rsidRPr="00D176A5">
        <w:rPr>
          <w:rFonts w:ascii="Georgia" w:hAnsi="Georgia" w:cs="Arial"/>
          <w:sz w:val="24"/>
          <w:lang w:val="es-419"/>
        </w:rPr>
        <w:t xml:space="preserve">En suma, debe acercarse material probatorio que permita la respectiva verificación. </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pStyle w:val="Prrafodelista"/>
        <w:numPr>
          <w:ilvl w:val="2"/>
          <w:numId w:val="1"/>
        </w:numPr>
        <w:spacing w:line="288" w:lineRule="auto"/>
        <w:jc w:val="both"/>
        <w:rPr>
          <w:rFonts w:ascii="Georgia" w:hAnsi="Georgia" w:cs="Arial"/>
          <w:smallCaps/>
          <w:spacing w:val="-3"/>
          <w:sz w:val="24"/>
          <w:szCs w:val="24"/>
          <w:lang w:val="es-419"/>
        </w:rPr>
      </w:pPr>
      <w:r w:rsidRPr="00D176A5">
        <w:rPr>
          <w:rFonts w:ascii="Georgia" w:hAnsi="Georgia" w:cs="Arial"/>
          <w:smallCaps/>
          <w:spacing w:val="-3"/>
          <w:sz w:val="24"/>
          <w:szCs w:val="24"/>
          <w:lang w:val="es-419"/>
        </w:rPr>
        <w:t>Las causales de recusación invocadas</w:t>
      </w:r>
    </w:p>
    <w:p w:rsidR="000C4D1D" w:rsidRPr="00D176A5" w:rsidRDefault="000C4D1D" w:rsidP="000C4D1D">
      <w:pPr>
        <w:spacing w:line="288" w:lineRule="auto"/>
        <w:jc w:val="both"/>
        <w:rPr>
          <w:rFonts w:ascii="Georgia" w:hAnsi="Georgia" w:cs="Arial"/>
          <w:smallCaps/>
          <w:spacing w:val="-3"/>
          <w:sz w:val="24"/>
          <w:szCs w:val="24"/>
          <w:lang w:val="es-419"/>
        </w:rPr>
      </w:pPr>
    </w:p>
    <w:p w:rsidR="000C4D1D" w:rsidRPr="00D176A5" w:rsidRDefault="000C4D1D" w:rsidP="000C4D1D">
      <w:pPr>
        <w:pStyle w:val="Prrafodelista"/>
        <w:numPr>
          <w:ilvl w:val="3"/>
          <w:numId w:val="1"/>
        </w:numPr>
        <w:spacing w:line="288" w:lineRule="auto"/>
        <w:jc w:val="both"/>
        <w:rPr>
          <w:rFonts w:ascii="Georgia" w:hAnsi="Georgia" w:cs="Arial"/>
          <w:smallCaps/>
          <w:spacing w:val="-3"/>
          <w:sz w:val="24"/>
          <w:szCs w:val="24"/>
          <w:lang w:val="es-419"/>
        </w:rPr>
      </w:pPr>
      <w:r w:rsidRPr="00D176A5">
        <w:rPr>
          <w:rFonts w:ascii="Georgia" w:hAnsi="Georgia" w:cs="Arial"/>
          <w:smallCaps/>
          <w:spacing w:val="-3"/>
          <w:sz w:val="24"/>
          <w:szCs w:val="24"/>
          <w:lang w:val="es-419"/>
        </w:rPr>
        <w:t>la denuncia disciplinaria en contra de la funcionaria</w:t>
      </w:r>
    </w:p>
    <w:p w:rsidR="000C4D1D" w:rsidRPr="00D176A5" w:rsidRDefault="000C4D1D" w:rsidP="000C4D1D">
      <w:pPr>
        <w:spacing w:line="288" w:lineRule="auto"/>
        <w:jc w:val="both"/>
        <w:rPr>
          <w:rFonts w:ascii="Georgia" w:hAnsi="Georgia" w:cs="Arial"/>
          <w:iCs/>
          <w:sz w:val="22"/>
          <w:szCs w:val="22"/>
          <w:lang w:val="es-419"/>
        </w:rPr>
      </w:pPr>
    </w:p>
    <w:p w:rsidR="000C4D1D" w:rsidRPr="00D176A5" w:rsidRDefault="000C4D1D" w:rsidP="000C4D1D">
      <w:pPr>
        <w:spacing w:line="288" w:lineRule="auto"/>
        <w:jc w:val="both"/>
        <w:rPr>
          <w:rFonts w:ascii="Georgia" w:hAnsi="Georgia" w:cs="Arial"/>
          <w:sz w:val="24"/>
          <w:lang w:val="es-419"/>
        </w:rPr>
      </w:pPr>
      <w:r w:rsidRPr="00D176A5">
        <w:rPr>
          <w:rFonts w:ascii="Georgia" w:hAnsi="Georgia" w:cs="Arial"/>
          <w:iCs/>
          <w:sz w:val="24"/>
          <w:szCs w:val="22"/>
          <w:lang w:val="es-419"/>
        </w:rPr>
        <w:t xml:space="preserve">Esta causal de recusación estatuida en el numeral 7º del artículo 141 del CGP, </w:t>
      </w:r>
      <w:r w:rsidRPr="00D176A5">
        <w:rPr>
          <w:rFonts w:ascii="Georgia" w:hAnsi="Georgia" w:cs="Arial"/>
          <w:sz w:val="24"/>
          <w:lang w:val="es-419"/>
        </w:rPr>
        <w:t xml:space="preserve">encierra varios aspectos a tener en cuenta, como lo es que la denuncia bien pudo haber sido formulada antes de iniciar el proceso, pero siendo después, debe referirse a hechos ajenos a aquel o a la ejecución de la sentencia, y también que el denunciado se encuentre vinculado a la investigación. </w:t>
      </w:r>
    </w:p>
    <w:p w:rsidR="000C4D1D" w:rsidRPr="00D176A5" w:rsidRDefault="000C4D1D" w:rsidP="000C4D1D">
      <w:pPr>
        <w:spacing w:line="288" w:lineRule="auto"/>
        <w:jc w:val="both"/>
        <w:rPr>
          <w:rFonts w:ascii="Georgia" w:hAnsi="Georgia" w:cs="Arial"/>
          <w:sz w:val="24"/>
          <w:lang w:val="es-419"/>
        </w:rPr>
      </w:pPr>
    </w:p>
    <w:p w:rsidR="000C4D1D" w:rsidRPr="00D176A5" w:rsidRDefault="000C4D1D" w:rsidP="000C4D1D">
      <w:pPr>
        <w:spacing w:line="288" w:lineRule="auto"/>
        <w:jc w:val="both"/>
        <w:rPr>
          <w:rFonts w:ascii="Georgia" w:hAnsi="Georgia" w:cs="Arial"/>
          <w:sz w:val="24"/>
          <w:lang w:val="es-419"/>
        </w:rPr>
      </w:pPr>
      <w:r w:rsidRPr="00D176A5">
        <w:rPr>
          <w:rFonts w:ascii="Georgia" w:hAnsi="Georgia" w:cs="Arial"/>
          <w:sz w:val="24"/>
          <w:lang w:val="es-419"/>
        </w:rPr>
        <w:t>Al respecto señala el maestro López B</w:t>
      </w:r>
      <w:r w:rsidRPr="00D176A5">
        <w:rPr>
          <w:rStyle w:val="Refdenotaalpie"/>
          <w:rFonts w:ascii="Georgia" w:hAnsi="Georgia"/>
          <w:sz w:val="24"/>
          <w:lang w:val="es-419"/>
        </w:rPr>
        <w:footnoteReference w:id="6"/>
      </w:r>
      <w:r w:rsidRPr="00D176A5">
        <w:rPr>
          <w:rFonts w:ascii="Georgia" w:hAnsi="Georgia" w:cs="Arial"/>
          <w:sz w:val="24"/>
          <w:lang w:val="es-419"/>
        </w:rPr>
        <w:t xml:space="preserve">: </w:t>
      </w:r>
      <w:r w:rsidRPr="00D176A5">
        <w:rPr>
          <w:rFonts w:ascii="Georgia" w:hAnsi="Georgia" w:cs="Arial"/>
          <w:i/>
          <w:sz w:val="22"/>
          <w:lang w:val="es-419"/>
        </w:rPr>
        <w:t xml:space="preserve">“(…) Pone de presente la regulación que en cualquiera de las hipótesis previstas es menester </w:t>
      </w:r>
      <w:r w:rsidRPr="00D176A5">
        <w:rPr>
          <w:rFonts w:ascii="Georgia" w:hAnsi="Georgia" w:cs="Arial"/>
          <w:i/>
          <w:sz w:val="22"/>
          <w:u w:val="single"/>
          <w:lang w:val="es-419"/>
        </w:rPr>
        <w:t>que el denunciado se halle vinculado a la investigación, es decir que se haya formulado la imputación</w:t>
      </w:r>
      <w:r w:rsidRPr="00D176A5">
        <w:rPr>
          <w:rFonts w:ascii="Georgia" w:hAnsi="Georgia" w:cs="Arial"/>
          <w:i/>
          <w:sz w:val="22"/>
          <w:lang w:val="es-419"/>
        </w:rPr>
        <w:t xml:space="preserve"> y, en segundo término, que si la denuncia es posterior a la iniciación del proceso civil </w:t>
      </w:r>
      <w:r w:rsidRPr="00D176A5">
        <w:rPr>
          <w:rFonts w:ascii="Georgia" w:hAnsi="Georgia" w:cs="Arial"/>
          <w:i/>
          <w:sz w:val="22"/>
          <w:u w:val="single"/>
          <w:lang w:val="es-419"/>
        </w:rPr>
        <w:t>los hechos objeto de investigación (…) no se originen en el proceso mismo</w:t>
      </w:r>
      <w:r w:rsidRPr="00D176A5">
        <w:rPr>
          <w:rFonts w:ascii="Georgia" w:hAnsi="Georgia" w:cs="Arial"/>
          <w:i/>
          <w:sz w:val="22"/>
          <w:lang w:val="es-419"/>
        </w:rPr>
        <w:t>, deben ser ajenos por entero a él, por cuando si la denuncia (…) tiene como causa algo ocurrido dentro del proceso no se ha erigido la circunstancia como causal generadora de la recusación (…)”</w:t>
      </w:r>
      <w:r w:rsidRPr="00D176A5">
        <w:rPr>
          <w:rFonts w:ascii="Georgia" w:hAnsi="Georgia" w:cs="Arial"/>
          <w:sz w:val="24"/>
          <w:lang w:val="es-419"/>
        </w:rPr>
        <w:t xml:space="preserve"> (Sublíneas propias de esta Sala). </w:t>
      </w:r>
    </w:p>
    <w:p w:rsidR="000C4D1D" w:rsidRPr="00D176A5" w:rsidRDefault="000C4D1D" w:rsidP="000C4D1D">
      <w:pPr>
        <w:spacing w:line="288" w:lineRule="auto"/>
        <w:ind w:left="567"/>
        <w:jc w:val="both"/>
        <w:rPr>
          <w:rFonts w:ascii="Georgia" w:hAnsi="Georgia" w:cs="Arial"/>
          <w:iCs/>
          <w:sz w:val="24"/>
          <w:szCs w:val="22"/>
          <w:lang w:val="es-419"/>
        </w:rPr>
      </w:pPr>
    </w:p>
    <w:p w:rsidR="000C4D1D" w:rsidRPr="00D176A5" w:rsidRDefault="000C4D1D" w:rsidP="000C4D1D">
      <w:pPr>
        <w:pStyle w:val="Cuerpodeltexto0"/>
        <w:shd w:val="clear" w:color="auto" w:fill="auto"/>
        <w:spacing w:after="0" w:line="288" w:lineRule="auto"/>
        <w:ind w:firstLine="0"/>
        <w:rPr>
          <w:rFonts w:ascii="Georgia" w:eastAsia="Times New Roman" w:hAnsi="Georgia"/>
          <w:iCs/>
          <w:sz w:val="24"/>
          <w:szCs w:val="22"/>
          <w:lang w:val="es-419" w:eastAsia="es-ES"/>
        </w:rPr>
      </w:pPr>
      <w:r w:rsidRPr="00D176A5">
        <w:rPr>
          <w:rFonts w:ascii="Georgia" w:eastAsia="Times New Roman" w:hAnsi="Georgia"/>
          <w:iCs/>
          <w:sz w:val="24"/>
          <w:szCs w:val="22"/>
          <w:lang w:val="es-419" w:eastAsia="es-ES"/>
        </w:rPr>
        <w:t>Acorde con tales premisas, lo primero que luce evidente es que el asunto carece de prueba, que dé pábulo a esta causal de recusación, pues se estructuró, meramente, en la afirmación del demandante, pero como bien se ha visto, amerita el condigno soporte, en aras de evitar que se limite, en forma excesiva, el acceso a la administración de justicia.</w:t>
      </w:r>
    </w:p>
    <w:p w:rsidR="000C4D1D" w:rsidRPr="00D176A5" w:rsidRDefault="000C4D1D" w:rsidP="000C4D1D">
      <w:pPr>
        <w:pStyle w:val="Cuerpodeltexto0"/>
        <w:shd w:val="clear" w:color="auto" w:fill="auto"/>
        <w:spacing w:after="0" w:line="288" w:lineRule="auto"/>
        <w:ind w:firstLine="0"/>
        <w:rPr>
          <w:rFonts w:ascii="Georgia" w:eastAsia="Times New Roman" w:hAnsi="Georgia"/>
          <w:iCs/>
          <w:sz w:val="24"/>
          <w:szCs w:val="22"/>
          <w:lang w:val="es-419" w:eastAsia="es-ES"/>
        </w:rPr>
      </w:pPr>
    </w:p>
    <w:p w:rsidR="000C4D1D" w:rsidRPr="00D176A5" w:rsidRDefault="000C4D1D" w:rsidP="000C4D1D">
      <w:pPr>
        <w:pStyle w:val="Cuerpodeltexto0"/>
        <w:shd w:val="clear" w:color="auto" w:fill="auto"/>
        <w:spacing w:after="0" w:line="288" w:lineRule="auto"/>
        <w:ind w:firstLine="0"/>
        <w:rPr>
          <w:rFonts w:ascii="Georgia" w:eastAsia="Times New Roman" w:hAnsi="Georgia"/>
          <w:iCs/>
          <w:sz w:val="24"/>
          <w:szCs w:val="22"/>
          <w:lang w:val="es-419" w:eastAsia="es-ES"/>
        </w:rPr>
      </w:pPr>
      <w:r w:rsidRPr="00D176A5">
        <w:rPr>
          <w:rFonts w:ascii="Georgia" w:eastAsia="Times New Roman" w:hAnsi="Georgia"/>
          <w:iCs/>
          <w:sz w:val="24"/>
          <w:szCs w:val="22"/>
          <w:lang w:val="es-419" w:eastAsia="es-ES"/>
        </w:rPr>
        <w:t>Súmese a ello, que se enuncia la existencia de una denuncia disciplinaria, sin embargo, se desconoce la fecha en qué se formuló y los hechos que la motivaron (</w:t>
      </w:r>
      <w:r w:rsidRPr="00D176A5">
        <w:rPr>
          <w:rFonts w:ascii="Georgia" w:eastAsia="Times New Roman" w:hAnsi="Georgia"/>
          <w:iCs/>
          <w:sz w:val="22"/>
          <w:szCs w:val="22"/>
          <w:lang w:val="es-419" w:eastAsia="es-ES"/>
        </w:rPr>
        <w:t>Solo se expresa que fue por unas acciones de tutela que conoció la recusada</w:t>
      </w:r>
      <w:r w:rsidRPr="00D176A5">
        <w:rPr>
          <w:rFonts w:ascii="Georgia" w:eastAsia="Times New Roman" w:hAnsi="Georgia"/>
          <w:iCs/>
          <w:sz w:val="24"/>
          <w:szCs w:val="22"/>
          <w:lang w:val="es-419" w:eastAsia="es-ES"/>
        </w:rPr>
        <w:t xml:space="preserve">).  Y además, se dice que se ordenó el archivo de esa actuación, por ende, la señora jueza no tiene la condición de investigada y se incumple así otro de los presupuestos para su configuración. En pocas palabras, esta causal de recusación está llamada al fracaso. </w:t>
      </w:r>
    </w:p>
    <w:p w:rsidR="000C4D1D" w:rsidRPr="00D176A5" w:rsidRDefault="000C4D1D" w:rsidP="000C4D1D">
      <w:pPr>
        <w:pStyle w:val="Cuerpodeltexto0"/>
        <w:shd w:val="clear" w:color="auto" w:fill="auto"/>
        <w:spacing w:after="0" w:line="288" w:lineRule="auto"/>
        <w:ind w:firstLine="0"/>
        <w:rPr>
          <w:rFonts w:ascii="Georgia" w:eastAsia="Times New Roman" w:hAnsi="Georgia"/>
          <w:iCs/>
          <w:sz w:val="24"/>
          <w:szCs w:val="22"/>
          <w:lang w:val="es-419" w:eastAsia="es-ES"/>
        </w:rPr>
      </w:pPr>
    </w:p>
    <w:p w:rsidR="000C4D1D" w:rsidRPr="00D176A5" w:rsidRDefault="000C4D1D" w:rsidP="000C4D1D">
      <w:pPr>
        <w:pStyle w:val="Prrafodelista"/>
        <w:numPr>
          <w:ilvl w:val="3"/>
          <w:numId w:val="1"/>
        </w:numPr>
        <w:spacing w:line="288" w:lineRule="auto"/>
        <w:jc w:val="both"/>
        <w:rPr>
          <w:rFonts w:ascii="Georgia" w:hAnsi="Georgia" w:cs="Arial"/>
          <w:sz w:val="24"/>
          <w:szCs w:val="22"/>
          <w:lang w:val="es-419"/>
        </w:rPr>
      </w:pPr>
      <w:r w:rsidRPr="00D176A5">
        <w:rPr>
          <w:rFonts w:ascii="Georgia" w:hAnsi="Georgia" w:cs="Arial"/>
          <w:smallCaps/>
          <w:spacing w:val="-3"/>
          <w:sz w:val="24"/>
          <w:szCs w:val="24"/>
          <w:lang w:val="es-419"/>
        </w:rPr>
        <w:t>la enemistad grave</w:t>
      </w:r>
    </w:p>
    <w:p w:rsidR="000C4D1D" w:rsidRPr="00D176A5" w:rsidRDefault="000C4D1D" w:rsidP="000C4D1D">
      <w:pPr>
        <w:pStyle w:val="Prrafodelista"/>
        <w:spacing w:line="288" w:lineRule="auto"/>
        <w:ind w:left="720"/>
        <w:jc w:val="both"/>
        <w:rPr>
          <w:rFonts w:ascii="Georgia" w:hAnsi="Georgia" w:cs="Arial"/>
          <w:sz w:val="24"/>
          <w:szCs w:val="22"/>
          <w:lang w:val="es-419"/>
        </w:rPr>
      </w:pPr>
    </w:p>
    <w:p w:rsidR="000C4D1D" w:rsidRPr="00D176A5" w:rsidRDefault="000C4D1D" w:rsidP="000C4D1D">
      <w:pPr>
        <w:spacing w:line="288" w:lineRule="auto"/>
        <w:jc w:val="both"/>
        <w:rPr>
          <w:rFonts w:ascii="Georgia" w:hAnsi="Georgia" w:cs="Arial"/>
          <w:iCs/>
          <w:sz w:val="24"/>
          <w:szCs w:val="24"/>
          <w:lang w:val="es-419"/>
        </w:rPr>
      </w:pPr>
      <w:r w:rsidRPr="00D176A5">
        <w:rPr>
          <w:rFonts w:ascii="Georgia" w:hAnsi="Georgia" w:cs="Arial"/>
          <w:iCs/>
          <w:sz w:val="24"/>
          <w:szCs w:val="24"/>
          <w:lang w:val="es-419"/>
        </w:rPr>
        <w:t>Está consagrada conjuntamente con la amistad íntima en el artículo 141-9º, CGP (</w:t>
      </w:r>
      <w:r w:rsidRPr="00D176A5">
        <w:rPr>
          <w:rFonts w:ascii="Georgia" w:hAnsi="Georgia" w:cs="Arial"/>
          <w:iCs/>
          <w:sz w:val="22"/>
          <w:szCs w:val="24"/>
          <w:lang w:val="es-419"/>
        </w:rPr>
        <w:t>De manera similar al artículo 84-5°, CDU</w:t>
      </w:r>
      <w:r w:rsidRPr="00D176A5">
        <w:rPr>
          <w:rFonts w:ascii="Georgia" w:hAnsi="Georgia" w:cs="Arial"/>
          <w:iCs/>
          <w:sz w:val="24"/>
          <w:szCs w:val="24"/>
          <w:lang w:val="es-419"/>
        </w:rPr>
        <w:t xml:space="preserve">), se predica frente a cualquiera de los sujetos procesales. Se considera como una causal </w:t>
      </w:r>
      <w:r w:rsidRPr="00D176A5">
        <w:rPr>
          <w:rFonts w:ascii="Georgia" w:hAnsi="Georgia" w:cs="Arial"/>
          <w:i/>
          <w:sz w:val="24"/>
          <w:szCs w:val="24"/>
          <w:lang w:val="es-419"/>
        </w:rPr>
        <w:t>subjetiva</w:t>
      </w:r>
      <w:r w:rsidRPr="00D176A5">
        <w:rPr>
          <w:rFonts w:ascii="Georgia" w:hAnsi="Georgia"/>
          <w:i/>
          <w:sz w:val="24"/>
          <w:szCs w:val="24"/>
          <w:lang w:val="es-419"/>
        </w:rPr>
        <w:t>,</w:t>
      </w:r>
      <w:r w:rsidRPr="00D176A5">
        <w:rPr>
          <w:rFonts w:ascii="Georgia" w:hAnsi="Georgia" w:cs="Arial"/>
          <w:iCs/>
          <w:sz w:val="24"/>
          <w:szCs w:val="24"/>
          <w:lang w:val="es-419"/>
        </w:rPr>
        <w:t xml:space="preserve"> depende del criterio del fallador y su adjetivo calificado de “grave”, pone de manifiesto la discrecionalidad en su </w:t>
      </w:r>
      <w:r w:rsidRPr="00D176A5">
        <w:rPr>
          <w:rFonts w:ascii="Georgia" w:hAnsi="Georgia" w:cs="Arial"/>
          <w:iCs/>
          <w:sz w:val="24"/>
          <w:szCs w:val="24"/>
          <w:lang w:val="es-419"/>
        </w:rPr>
        <w:lastRenderedPageBreak/>
        <w:t>apreciación, ello, en criterio del Alto Tribunal Constitucional</w:t>
      </w:r>
      <w:r w:rsidRPr="00D176A5">
        <w:rPr>
          <w:rStyle w:val="Refdenotaalpie"/>
          <w:rFonts w:ascii="Georgia" w:hAnsi="Georgia"/>
          <w:sz w:val="24"/>
          <w:szCs w:val="24"/>
          <w:lang w:val="es-419"/>
        </w:rPr>
        <w:footnoteReference w:id="7"/>
      </w:r>
      <w:r w:rsidRPr="00D176A5">
        <w:rPr>
          <w:rFonts w:ascii="Georgia" w:hAnsi="Georgia" w:cs="Arial"/>
          <w:iCs/>
          <w:sz w:val="24"/>
          <w:szCs w:val="24"/>
          <w:lang w:val="es-419"/>
        </w:rPr>
        <w:t>. La jurisprudencia de la justicia ordinaria</w:t>
      </w:r>
      <w:r w:rsidRPr="00D176A5">
        <w:rPr>
          <w:rStyle w:val="Refdenotaalpie"/>
          <w:rFonts w:ascii="Georgia" w:hAnsi="Georgia" w:cs="Arial"/>
          <w:sz w:val="26"/>
          <w:szCs w:val="22"/>
          <w:lang w:val="es-419"/>
        </w:rPr>
        <w:footnoteReference w:id="8"/>
      </w:r>
      <w:r w:rsidRPr="00D176A5">
        <w:rPr>
          <w:rFonts w:ascii="Georgia" w:hAnsi="Georgia" w:cs="Arial"/>
          <w:iCs/>
          <w:sz w:val="24"/>
          <w:szCs w:val="24"/>
          <w:lang w:val="es-419"/>
        </w:rPr>
        <w:t>, ha dicho:</w:t>
      </w:r>
    </w:p>
    <w:p w:rsidR="000C4D1D" w:rsidRPr="00D176A5" w:rsidRDefault="000C4D1D" w:rsidP="000C4D1D">
      <w:pPr>
        <w:spacing w:line="288" w:lineRule="auto"/>
        <w:jc w:val="both"/>
        <w:rPr>
          <w:rFonts w:ascii="Georgia" w:hAnsi="Georgia" w:cs="Arial"/>
          <w:iCs/>
          <w:sz w:val="24"/>
          <w:szCs w:val="24"/>
          <w:lang w:val="es-419"/>
        </w:rPr>
      </w:pPr>
    </w:p>
    <w:p w:rsidR="000C4D1D" w:rsidRPr="00D176A5" w:rsidRDefault="000C4D1D" w:rsidP="000C4D1D">
      <w:pPr>
        <w:pStyle w:val="Sinespaciado"/>
        <w:ind w:left="426" w:right="420"/>
        <w:jc w:val="both"/>
        <w:rPr>
          <w:rFonts w:ascii="Georgia" w:hAnsi="Georgia" w:cs="Arial"/>
          <w:i/>
          <w:sz w:val="22"/>
          <w:szCs w:val="28"/>
          <w:lang w:val="es-419" w:eastAsia="es-CO"/>
        </w:rPr>
      </w:pPr>
      <w:r w:rsidRPr="00D176A5">
        <w:rPr>
          <w:rFonts w:ascii="Georgia" w:hAnsi="Georgia" w:cs="Arial"/>
          <w:i/>
          <w:sz w:val="22"/>
          <w:szCs w:val="28"/>
          <w:lang w:val="es-419" w:eastAsia="es-CO"/>
        </w:rPr>
        <w:t>(…) recuérdese que la palabra “enemistad”, desde el punto de vista semántico, es la “aversión u odio entre dos o más personas”, según la define el Diccionario de la Real Academia Española.</w:t>
      </w:r>
    </w:p>
    <w:p w:rsidR="000C4D1D" w:rsidRPr="00D176A5" w:rsidRDefault="000C4D1D" w:rsidP="000C4D1D">
      <w:pPr>
        <w:pStyle w:val="Sinespaciado"/>
        <w:ind w:left="426" w:right="420"/>
        <w:jc w:val="both"/>
        <w:rPr>
          <w:rFonts w:ascii="Georgia" w:hAnsi="Georgia" w:cs="Arial"/>
          <w:i/>
          <w:sz w:val="22"/>
          <w:szCs w:val="28"/>
          <w:lang w:val="es-419" w:eastAsia="es-CO"/>
        </w:rPr>
      </w:pPr>
      <w:r w:rsidRPr="00D176A5">
        <w:rPr>
          <w:rFonts w:ascii="Georgia" w:hAnsi="Georgia" w:cs="Arial"/>
          <w:i/>
          <w:sz w:val="22"/>
          <w:szCs w:val="28"/>
          <w:lang w:val="es-419" w:eastAsia="es-CO"/>
        </w:rPr>
        <w:br/>
        <w:t>“En consecuencia, la enemistad lleva implícita la idea de la reciprocidad, pues es un sentimiento que plantea una situación entre dos o más personas, como es la aversión o el odio, implicando que, por regla general, no pueda haber enemistad sin correspondencia, es decir, de un sólo individuo hacia otro que ignore tales desafectos que despierta o produce”.</w:t>
      </w:r>
    </w:p>
    <w:p w:rsidR="000C4D1D" w:rsidRPr="00D176A5" w:rsidRDefault="000C4D1D" w:rsidP="000C4D1D">
      <w:pPr>
        <w:ind w:left="426" w:right="420"/>
        <w:jc w:val="both"/>
        <w:rPr>
          <w:rFonts w:ascii="Georgia" w:hAnsi="Georgia" w:cs="Arial"/>
          <w:iCs/>
          <w:sz w:val="22"/>
          <w:szCs w:val="28"/>
          <w:lang w:val="es-419"/>
        </w:rPr>
      </w:pPr>
      <w:r w:rsidRPr="00D176A5">
        <w:rPr>
          <w:rFonts w:ascii="Georgia" w:hAnsi="Georgia" w:cs="Arial"/>
          <w:i/>
          <w:sz w:val="22"/>
          <w:szCs w:val="28"/>
          <w:lang w:val="es-419" w:eastAsia="es-CO"/>
        </w:rPr>
        <w:br/>
        <w:t>“Igualmente, no se trata de cualquier enemistad la que constituye la causal de dicho impedimento, es decir, no es una simple antipatía o prevención entre el juez y el sujeto procesal, pues la ley la califica de “grave”, lo que significa que debe existir el deseo incontenible de que el ser odiado sufra daño, generándose en el funcionario judicial una obnubilación que lo lleva a perder la debida imparcialidad para decidir</w:t>
      </w:r>
      <w:r w:rsidRPr="00D176A5">
        <w:rPr>
          <w:rStyle w:val="Refdenotaalpie"/>
          <w:rFonts w:ascii="Georgia" w:hAnsi="Georgia" w:cs="Arial"/>
          <w:i/>
          <w:sz w:val="22"/>
          <w:szCs w:val="28"/>
          <w:lang w:val="es-419" w:eastAsia="es-CO"/>
        </w:rPr>
        <w:footnoteReference w:id="9"/>
      </w:r>
      <w:r w:rsidRPr="00D176A5">
        <w:rPr>
          <w:rFonts w:ascii="Georgia" w:hAnsi="Georgia" w:cs="Arial"/>
          <w:i/>
          <w:sz w:val="22"/>
          <w:szCs w:val="28"/>
          <w:lang w:val="es-419" w:eastAsia="es-CO"/>
        </w:rPr>
        <w:t>”.</w:t>
      </w:r>
    </w:p>
    <w:p w:rsidR="000C4D1D" w:rsidRPr="00D176A5" w:rsidRDefault="000C4D1D" w:rsidP="000C4D1D">
      <w:pPr>
        <w:spacing w:line="288" w:lineRule="auto"/>
        <w:jc w:val="both"/>
        <w:rPr>
          <w:rFonts w:ascii="Georgia" w:hAnsi="Georgia" w:cs="Arial"/>
          <w:iCs/>
          <w:sz w:val="24"/>
          <w:szCs w:val="24"/>
          <w:lang w:val="es-419"/>
        </w:rPr>
      </w:pPr>
    </w:p>
    <w:p w:rsidR="000C4D1D" w:rsidRPr="00D176A5" w:rsidRDefault="000C4D1D" w:rsidP="000C4D1D">
      <w:pPr>
        <w:spacing w:line="288" w:lineRule="auto"/>
        <w:jc w:val="both"/>
        <w:rPr>
          <w:rFonts w:ascii="Georgia" w:hAnsi="Georgia"/>
          <w:sz w:val="24"/>
          <w:lang w:val="es-419"/>
        </w:rPr>
      </w:pPr>
      <w:r w:rsidRPr="00D176A5">
        <w:rPr>
          <w:rFonts w:ascii="Georgia" w:hAnsi="Georgia" w:cs="Arial"/>
          <w:iCs/>
          <w:sz w:val="24"/>
          <w:szCs w:val="24"/>
          <w:lang w:val="es-419"/>
        </w:rPr>
        <w:t>La doctrina jurisprudencial de esa misma Corporación, más adelante (2015)</w:t>
      </w:r>
      <w:r w:rsidRPr="00D176A5">
        <w:rPr>
          <w:rStyle w:val="Refdenotaalpie"/>
          <w:rFonts w:ascii="Georgia" w:hAnsi="Georgia" w:cs="Arial"/>
          <w:sz w:val="26"/>
          <w:szCs w:val="22"/>
          <w:lang w:val="es-419"/>
        </w:rPr>
        <w:footnoteReference w:id="10"/>
      </w:r>
      <w:r w:rsidRPr="00D176A5">
        <w:rPr>
          <w:rFonts w:ascii="Georgia" w:hAnsi="Georgia" w:cs="Arial"/>
          <w:iCs/>
          <w:sz w:val="24"/>
          <w:szCs w:val="24"/>
          <w:lang w:val="es-419"/>
        </w:rPr>
        <w:t xml:space="preserve">, puntualizó: </w:t>
      </w:r>
      <w:r w:rsidRPr="00D176A5">
        <w:rPr>
          <w:rFonts w:ascii="Georgia" w:hAnsi="Georgia" w:cs="Arial"/>
          <w:i/>
          <w:iCs/>
          <w:sz w:val="22"/>
          <w:szCs w:val="22"/>
          <w:lang w:val="es-419"/>
        </w:rPr>
        <w:t>“(…) D</w:t>
      </w:r>
      <w:r w:rsidRPr="00D176A5">
        <w:rPr>
          <w:rFonts w:ascii="Georgia" w:hAnsi="Georgia"/>
          <w:i/>
          <w:sz w:val="22"/>
          <w:szCs w:val="22"/>
          <w:lang w:val="es-419"/>
        </w:rPr>
        <w:t>e este modo, son dos variables las que se coligen del precepto: i) la amistad o enemistad que ha de verificarse en el ánimo del servidor público, debe ser de grado tal que permita sopesar, de forma objetiva, que incidiría de manera determinante en la ecuanimidad con la que ha de decidir el caso sometido a su consideración y ii) el sentimiento debe suscitarse entre él y alguna de las partes, denunciante, víctima o perjudicado que concurran a la actuación (…)”</w:t>
      </w:r>
      <w:r w:rsidRPr="00D176A5">
        <w:rPr>
          <w:rFonts w:ascii="Georgia" w:hAnsi="Georgia"/>
          <w:sz w:val="24"/>
          <w:lang w:val="es-419"/>
        </w:rPr>
        <w:t>.</w:t>
      </w:r>
    </w:p>
    <w:p w:rsidR="000C4D1D" w:rsidRPr="00D176A5" w:rsidRDefault="000C4D1D" w:rsidP="000C4D1D">
      <w:pPr>
        <w:spacing w:line="288" w:lineRule="auto"/>
        <w:jc w:val="both"/>
        <w:rPr>
          <w:rFonts w:ascii="Georgia" w:hAnsi="Georgia"/>
          <w:b/>
          <w:sz w:val="24"/>
          <w:lang w:val="es-419"/>
        </w:rPr>
      </w:pPr>
    </w:p>
    <w:p w:rsidR="000C4D1D" w:rsidRPr="00D176A5" w:rsidRDefault="000C4D1D" w:rsidP="000C4D1D">
      <w:pPr>
        <w:pStyle w:val="Cuerpodeltexto0"/>
        <w:shd w:val="clear" w:color="auto" w:fill="auto"/>
        <w:spacing w:after="0" w:line="288" w:lineRule="auto"/>
        <w:ind w:firstLine="0"/>
        <w:rPr>
          <w:rFonts w:ascii="Georgia" w:eastAsia="Times New Roman" w:hAnsi="Georgia"/>
          <w:iCs/>
          <w:sz w:val="24"/>
          <w:szCs w:val="22"/>
          <w:lang w:val="es-419" w:eastAsia="es-ES"/>
        </w:rPr>
      </w:pPr>
      <w:r w:rsidRPr="00D176A5">
        <w:rPr>
          <w:rFonts w:ascii="Georgia" w:eastAsia="Times New Roman" w:hAnsi="Georgia"/>
          <w:iCs/>
          <w:sz w:val="24"/>
          <w:szCs w:val="22"/>
          <w:lang w:val="es-419" w:eastAsia="es-ES"/>
        </w:rPr>
        <w:t xml:space="preserve">Al descender al caso, igual que con la causal precedente, se advierte la ausencia de material probatorio que la respalde, y aunque ello es suficiente para el fracaso de la recusación, tal como lo estimó la cuestionada funcionaria, debe destacarse que las diferentes decisiones adoptadas en el proceso, en manera alguna, evidencian un sentimiento de animadversión por parte de aquella, responden, únicamente, a su posición jurídica frente a cada una de las vicisitudes resueltas al interior del asunto; por lo tanto, son ajenas,  absolutamente, a una enemistad y mucho menos con el calificativo de graves exigida por la norma. </w:t>
      </w:r>
    </w:p>
    <w:p w:rsidR="000C4D1D" w:rsidRPr="00D176A5" w:rsidRDefault="000C4D1D" w:rsidP="000C4D1D">
      <w:pPr>
        <w:pStyle w:val="Cuerpodeltexto0"/>
        <w:shd w:val="clear" w:color="auto" w:fill="auto"/>
        <w:spacing w:after="0" w:line="288" w:lineRule="auto"/>
        <w:ind w:firstLine="0"/>
        <w:rPr>
          <w:rFonts w:ascii="Georgia" w:eastAsia="Times New Roman" w:hAnsi="Georgia"/>
          <w:iCs/>
          <w:sz w:val="24"/>
          <w:szCs w:val="22"/>
          <w:lang w:val="es-419" w:eastAsia="es-ES"/>
        </w:rPr>
      </w:pPr>
    </w:p>
    <w:p w:rsidR="000C4D1D" w:rsidRPr="00D176A5" w:rsidRDefault="000C4D1D" w:rsidP="000C4D1D">
      <w:pPr>
        <w:pStyle w:val="Cuerpodeltexto0"/>
        <w:shd w:val="clear" w:color="auto" w:fill="auto"/>
        <w:spacing w:after="0" w:line="288" w:lineRule="auto"/>
        <w:ind w:firstLine="0"/>
        <w:rPr>
          <w:rFonts w:ascii="Georgia" w:hAnsi="Georgia"/>
          <w:b/>
          <w:sz w:val="24"/>
          <w:lang w:val="es-419"/>
        </w:rPr>
      </w:pPr>
      <w:r w:rsidRPr="00D176A5">
        <w:rPr>
          <w:rFonts w:ascii="Georgia" w:eastAsia="Times New Roman" w:hAnsi="Georgia"/>
          <w:iCs/>
          <w:sz w:val="24"/>
          <w:szCs w:val="22"/>
          <w:lang w:val="es-419" w:eastAsia="es-ES"/>
        </w:rPr>
        <w:t xml:space="preserve">Finalmente, </w:t>
      </w:r>
      <w:r w:rsidRPr="00D176A5">
        <w:rPr>
          <w:rFonts w:ascii="Georgia" w:hAnsi="Georgia"/>
          <w:sz w:val="24"/>
          <w:lang w:val="es-419"/>
        </w:rPr>
        <w:t xml:space="preserve">no sobra recordar que se trata de una causal subjetiva, que implica que el sentimiento </w:t>
      </w:r>
      <w:r w:rsidRPr="00D176A5">
        <w:rPr>
          <w:rFonts w:ascii="Georgia" w:hAnsi="Georgia"/>
          <w:sz w:val="24"/>
          <w:u w:val="single"/>
          <w:lang w:val="es-419"/>
        </w:rPr>
        <w:t>se origine en la falladora</w:t>
      </w:r>
      <w:r w:rsidRPr="00D176A5">
        <w:rPr>
          <w:rFonts w:ascii="Georgia" w:hAnsi="Georgia"/>
          <w:sz w:val="24"/>
          <w:lang w:val="es-419"/>
        </w:rPr>
        <w:t>, tal como razona el citado tratadista López Blanco</w:t>
      </w:r>
      <w:r w:rsidRPr="00D176A5">
        <w:rPr>
          <w:rFonts w:ascii="Georgia" w:hAnsi="Georgia"/>
          <w:lang w:val="es-419"/>
        </w:rPr>
        <w:footnoteReference w:id="11"/>
      </w:r>
      <w:r w:rsidRPr="00D176A5">
        <w:rPr>
          <w:rFonts w:ascii="Georgia" w:hAnsi="Georgia"/>
          <w:iCs/>
          <w:sz w:val="24"/>
          <w:szCs w:val="24"/>
          <w:lang w:val="es-419"/>
        </w:rPr>
        <w:t xml:space="preserve">: </w:t>
      </w:r>
      <w:r w:rsidRPr="00D176A5">
        <w:rPr>
          <w:rFonts w:ascii="Georgia" w:hAnsi="Georgia"/>
          <w:i/>
          <w:iCs/>
          <w:sz w:val="22"/>
          <w:szCs w:val="24"/>
          <w:lang w:val="es-419"/>
        </w:rPr>
        <w:t xml:space="preserve">“(…) </w:t>
      </w:r>
      <w:r w:rsidRPr="00D176A5">
        <w:rPr>
          <w:rFonts w:ascii="Georgia" w:hAnsi="Georgia"/>
          <w:i/>
          <w:sz w:val="22"/>
          <w:lang w:val="es-419"/>
        </w:rPr>
        <w:t xml:space="preserve">Por lo anterior, si la parte, su representante o apoderado se consideran amigos íntimos o </w:t>
      </w:r>
      <w:r w:rsidRPr="00D176A5">
        <w:rPr>
          <w:rFonts w:ascii="Georgia" w:hAnsi="Georgia"/>
          <w:i/>
          <w:sz w:val="22"/>
          <w:u w:val="single"/>
          <w:lang w:val="es-419"/>
        </w:rPr>
        <w:t>enemigos</w:t>
      </w:r>
      <w:r w:rsidRPr="00D176A5">
        <w:rPr>
          <w:rFonts w:ascii="Georgia" w:hAnsi="Georgia"/>
          <w:i/>
          <w:sz w:val="22"/>
          <w:lang w:val="es-419"/>
        </w:rPr>
        <w:t xml:space="preserve"> manifiestos del juez</w:t>
      </w:r>
      <w:r w:rsidRPr="00D176A5">
        <w:rPr>
          <w:rFonts w:ascii="Georgia" w:hAnsi="Georgia"/>
          <w:i/>
          <w:sz w:val="22"/>
          <w:u w:val="single"/>
          <w:lang w:val="es-419"/>
        </w:rPr>
        <w:t>, pero éste (Sic) no abriga similares sentimientos, la causal de recusación no prosperará</w:t>
      </w:r>
      <w:r w:rsidRPr="00D176A5">
        <w:rPr>
          <w:rFonts w:ascii="Georgia" w:hAnsi="Georgia"/>
          <w:i/>
          <w:sz w:val="22"/>
          <w:lang w:val="es-419"/>
        </w:rPr>
        <w:t>, pues lo que la lev quiere es que se presente esa situación en el ánimo del funcionario v frente a la parte, o su representante o apoderado (…)”</w:t>
      </w:r>
      <w:r w:rsidRPr="00D176A5">
        <w:rPr>
          <w:rFonts w:ascii="Georgia" w:hAnsi="Georgia"/>
          <w:sz w:val="24"/>
          <w:lang w:val="es-419"/>
        </w:rPr>
        <w:t xml:space="preserve">(Destacado propio de esta Sala). Y más adelante remarca: </w:t>
      </w:r>
      <w:r w:rsidRPr="00D176A5">
        <w:rPr>
          <w:rFonts w:ascii="Georgia" w:hAnsi="Georgia"/>
          <w:i/>
          <w:sz w:val="22"/>
          <w:lang w:val="es-419"/>
        </w:rPr>
        <w:t xml:space="preserve">“(…) </w:t>
      </w:r>
      <w:r w:rsidRPr="00D176A5">
        <w:rPr>
          <w:rFonts w:ascii="Georgia" w:hAnsi="Georgia"/>
          <w:i/>
          <w:sz w:val="22"/>
          <w:u w:val="single"/>
          <w:lang w:val="es-419"/>
        </w:rPr>
        <w:t xml:space="preserve">En cuanto a la enemistad grave, se requiere, igualmente, que las diferencias entre el juez y una de las partes, o su representante o su apoderado, estén fundadas en hechos realmente trascendentes, que permitan suponer en el funcionario un deseo de represalia hacia su </w:t>
      </w:r>
      <w:r w:rsidRPr="00D176A5">
        <w:rPr>
          <w:rFonts w:ascii="Georgia" w:hAnsi="Georgia"/>
          <w:i/>
          <w:sz w:val="22"/>
          <w:u w:val="single"/>
          <w:lang w:val="es-419"/>
        </w:rPr>
        <w:lastRenderedPageBreak/>
        <w:t xml:space="preserve">enemigo, así no exista en realidad; </w:t>
      </w:r>
      <w:r w:rsidRPr="00D176A5">
        <w:rPr>
          <w:rFonts w:ascii="Georgia" w:hAnsi="Georgia"/>
          <w:i/>
          <w:sz w:val="22"/>
          <w:lang w:val="es-419"/>
        </w:rPr>
        <w:t>en fin, que con base en esos hechos, surja seria duda acerca de la imparcialidad en el proferimiento de las providencias (…)”</w:t>
      </w:r>
      <w:r w:rsidRPr="00D176A5">
        <w:rPr>
          <w:rFonts w:ascii="Georgia" w:hAnsi="Georgia"/>
          <w:sz w:val="24"/>
          <w:lang w:val="es-419"/>
        </w:rPr>
        <w:t xml:space="preserve"> (Subrayas ajenas al texto).  </w:t>
      </w:r>
    </w:p>
    <w:p w:rsidR="000C4D1D" w:rsidRPr="00D176A5" w:rsidRDefault="000C4D1D" w:rsidP="000C4D1D">
      <w:pPr>
        <w:spacing w:line="288" w:lineRule="auto"/>
        <w:ind w:left="567"/>
        <w:jc w:val="both"/>
        <w:rPr>
          <w:rFonts w:ascii="Georgia" w:hAnsi="Georgia" w:cs="Arial"/>
          <w:iCs/>
          <w:sz w:val="24"/>
          <w:szCs w:val="22"/>
          <w:lang w:val="es-419"/>
        </w:rPr>
      </w:pPr>
    </w:p>
    <w:p w:rsidR="000C4D1D" w:rsidRPr="00D176A5" w:rsidRDefault="000C4D1D" w:rsidP="000C4D1D">
      <w:pPr>
        <w:pStyle w:val="Cuerpodeltexto20"/>
        <w:shd w:val="clear" w:color="auto" w:fill="auto"/>
        <w:spacing w:after="0" w:line="288" w:lineRule="auto"/>
        <w:rPr>
          <w:rFonts w:ascii="Georgia" w:hAnsi="Georgia"/>
          <w:b w:val="0"/>
          <w:sz w:val="24"/>
          <w:szCs w:val="24"/>
          <w:lang w:val="es-419"/>
        </w:rPr>
      </w:pPr>
      <w:r w:rsidRPr="00D176A5">
        <w:rPr>
          <w:rFonts w:ascii="Georgia" w:hAnsi="Georgia"/>
          <w:b w:val="0"/>
          <w:sz w:val="24"/>
          <w:lang w:val="es-419"/>
        </w:rPr>
        <w:t>Así las cosas, tampoco tiene vocación de prosperidad esta causal de recusación.</w:t>
      </w:r>
      <w:r w:rsidRPr="00D176A5">
        <w:rPr>
          <w:rFonts w:ascii="Georgia" w:hAnsi="Georgia"/>
          <w:b w:val="0"/>
          <w:sz w:val="24"/>
          <w:szCs w:val="24"/>
          <w:lang w:val="es-419"/>
        </w:rPr>
        <w:t xml:space="preserve"> Finalmente, como no se advierte temeridad o mala fe en la actuación del recusante, se abstendrá esta Sala de imponer la sanción del artículo 147, </w:t>
      </w:r>
      <w:r w:rsidRPr="00D176A5">
        <w:rPr>
          <w:rFonts w:ascii="Georgia" w:hAnsi="Georgia"/>
          <w:b w:val="0"/>
          <w:sz w:val="22"/>
          <w:szCs w:val="22"/>
          <w:lang w:val="es-419"/>
        </w:rPr>
        <w:t>ibídem</w:t>
      </w:r>
      <w:r w:rsidRPr="00D176A5">
        <w:rPr>
          <w:rFonts w:ascii="Georgia" w:hAnsi="Georgia"/>
          <w:b w:val="0"/>
          <w:sz w:val="24"/>
          <w:szCs w:val="24"/>
          <w:lang w:val="es-419"/>
        </w:rPr>
        <w:t>.</w:t>
      </w:r>
    </w:p>
    <w:p w:rsidR="000C4D1D" w:rsidRPr="00D176A5" w:rsidRDefault="000C4D1D" w:rsidP="000C4D1D">
      <w:pPr>
        <w:pStyle w:val="Cuerpodeltexto0"/>
        <w:shd w:val="clear" w:color="auto" w:fill="auto"/>
        <w:spacing w:after="0" w:line="288" w:lineRule="auto"/>
        <w:ind w:firstLine="0"/>
        <w:rPr>
          <w:rFonts w:ascii="Georgia" w:eastAsia="Times New Roman" w:hAnsi="Georgia"/>
          <w:sz w:val="24"/>
          <w:szCs w:val="24"/>
          <w:lang w:val="es-419" w:eastAsia="es-ES"/>
        </w:rPr>
      </w:pPr>
    </w:p>
    <w:p w:rsidR="000C4D1D" w:rsidRPr="00D176A5" w:rsidRDefault="000C4D1D" w:rsidP="000C4D1D">
      <w:pPr>
        <w:pStyle w:val="Prrafodelista"/>
        <w:numPr>
          <w:ilvl w:val="0"/>
          <w:numId w:val="1"/>
        </w:numPr>
        <w:spacing w:line="288" w:lineRule="auto"/>
        <w:jc w:val="both"/>
        <w:rPr>
          <w:rFonts w:ascii="Georgia" w:hAnsi="Georgia" w:cs="Arial"/>
          <w:sz w:val="22"/>
          <w:szCs w:val="22"/>
          <w:lang w:val="es-419"/>
        </w:rPr>
      </w:pPr>
      <w:r w:rsidRPr="00D176A5">
        <w:rPr>
          <w:rFonts w:ascii="Georgia" w:hAnsi="Georgia" w:cs="Arial"/>
          <w:sz w:val="22"/>
          <w:szCs w:val="22"/>
          <w:lang w:val="es-419"/>
        </w:rPr>
        <w:t xml:space="preserve">LAS CONCLUSIONES </w:t>
      </w:r>
    </w:p>
    <w:p w:rsidR="000C4D1D" w:rsidRPr="00D176A5" w:rsidRDefault="000C4D1D" w:rsidP="000C4D1D">
      <w:pPr>
        <w:pStyle w:val="Prrafodelista"/>
        <w:spacing w:line="288" w:lineRule="auto"/>
        <w:ind w:left="360"/>
        <w:jc w:val="both"/>
        <w:rPr>
          <w:rFonts w:ascii="Georgia" w:hAnsi="Georgia" w:cs="Arial"/>
          <w:sz w:val="22"/>
          <w:szCs w:val="22"/>
          <w:lang w:val="es-419"/>
        </w:rPr>
      </w:pPr>
    </w:p>
    <w:p w:rsidR="000C4D1D" w:rsidRPr="00D176A5" w:rsidRDefault="000C4D1D" w:rsidP="000C4D1D">
      <w:pPr>
        <w:spacing w:line="288" w:lineRule="auto"/>
        <w:jc w:val="both"/>
        <w:rPr>
          <w:rFonts w:ascii="Georgia" w:hAnsi="Georgia" w:cs="Arial"/>
          <w:sz w:val="24"/>
          <w:szCs w:val="24"/>
          <w:lang w:val="es-419"/>
        </w:rPr>
      </w:pPr>
      <w:r w:rsidRPr="00D176A5">
        <w:rPr>
          <w:rFonts w:ascii="Georgia" w:hAnsi="Georgia" w:cs="Arial"/>
          <w:sz w:val="24"/>
          <w:szCs w:val="24"/>
          <w:lang w:val="es-419"/>
        </w:rPr>
        <w:t>En este orden de ideas, el corolario es que debe declararse infundada la recusación propuesta contra la señora Jueza Quinta Civil del Circuito de esta ciudad, para seguir conociendo del proceso, según lo explicado; y,  se remitirá para tales efectos.</w:t>
      </w:r>
    </w:p>
    <w:p w:rsidR="000C4D1D" w:rsidRPr="00D176A5" w:rsidRDefault="000C4D1D" w:rsidP="000C4D1D">
      <w:pPr>
        <w:spacing w:line="288" w:lineRule="auto"/>
        <w:jc w:val="both"/>
        <w:rPr>
          <w:rFonts w:ascii="Georgia" w:hAnsi="Georgia" w:cs="Arial"/>
          <w:sz w:val="24"/>
          <w:szCs w:val="22"/>
          <w:lang w:val="es-419"/>
        </w:rPr>
      </w:pPr>
    </w:p>
    <w:p w:rsidR="000C4D1D" w:rsidRPr="00D176A5" w:rsidRDefault="000C4D1D" w:rsidP="000C4D1D">
      <w:pPr>
        <w:spacing w:line="288" w:lineRule="auto"/>
        <w:jc w:val="both"/>
        <w:rPr>
          <w:rFonts w:ascii="Georgia" w:hAnsi="Georgia" w:cs="Arial"/>
          <w:sz w:val="24"/>
          <w:szCs w:val="24"/>
          <w:lang w:val="es-419"/>
        </w:rPr>
      </w:pPr>
      <w:r w:rsidRPr="00D176A5">
        <w:rPr>
          <w:rFonts w:ascii="Georgia" w:hAnsi="Georgia" w:cs="Arial"/>
          <w:sz w:val="24"/>
          <w:szCs w:val="24"/>
          <w:lang w:val="es-419"/>
        </w:rPr>
        <w:t xml:space="preserve">En mérito de lo discurrido en los acápites precedentes, el </w:t>
      </w:r>
      <w:r w:rsidRPr="00D176A5">
        <w:rPr>
          <w:rFonts w:ascii="Georgia" w:hAnsi="Georgia" w:cs="Arial"/>
          <w:smallCaps/>
          <w:sz w:val="24"/>
          <w:szCs w:val="24"/>
          <w:lang w:val="es-419"/>
        </w:rPr>
        <w:t>Tribunal Superior del Distrito Judicial de Pereira, Sala Unitaria</w:t>
      </w:r>
      <w:r w:rsidRPr="00D176A5">
        <w:rPr>
          <w:rFonts w:ascii="Georgia" w:hAnsi="Georgia" w:cs="Arial"/>
          <w:sz w:val="24"/>
          <w:szCs w:val="24"/>
          <w:lang w:val="es-419"/>
        </w:rPr>
        <w:t>,</w:t>
      </w:r>
    </w:p>
    <w:p w:rsidR="000C4D1D" w:rsidRPr="00D176A5" w:rsidRDefault="000C4D1D" w:rsidP="000C4D1D">
      <w:pPr>
        <w:tabs>
          <w:tab w:val="left" w:pos="-720"/>
        </w:tabs>
        <w:suppressAutoHyphens/>
        <w:spacing w:line="288" w:lineRule="auto"/>
        <w:jc w:val="center"/>
        <w:rPr>
          <w:rFonts w:ascii="Georgia" w:hAnsi="Georgia" w:cs="Arial"/>
          <w:bCs/>
          <w:smallCaps/>
          <w:sz w:val="24"/>
          <w:szCs w:val="24"/>
          <w:lang w:val="es-419"/>
        </w:rPr>
      </w:pPr>
    </w:p>
    <w:p w:rsidR="000C4D1D" w:rsidRPr="00D176A5" w:rsidRDefault="000C4D1D" w:rsidP="000C4D1D">
      <w:pPr>
        <w:tabs>
          <w:tab w:val="left" w:pos="-720"/>
        </w:tabs>
        <w:suppressAutoHyphens/>
        <w:spacing w:line="288" w:lineRule="auto"/>
        <w:jc w:val="center"/>
        <w:rPr>
          <w:rFonts w:ascii="Georgia" w:hAnsi="Georgia" w:cs="Arial"/>
          <w:bCs/>
          <w:smallCaps/>
          <w:sz w:val="24"/>
          <w:szCs w:val="24"/>
          <w:lang w:val="es-419"/>
        </w:rPr>
      </w:pPr>
      <w:r w:rsidRPr="00D176A5">
        <w:rPr>
          <w:rFonts w:ascii="Georgia" w:hAnsi="Georgia" w:cs="Arial"/>
          <w:bCs/>
          <w:smallCaps/>
          <w:sz w:val="24"/>
          <w:szCs w:val="24"/>
          <w:lang w:val="es-419"/>
        </w:rPr>
        <w:t>R e s u e l v e,</w:t>
      </w:r>
    </w:p>
    <w:p w:rsidR="000C4D1D" w:rsidRPr="00D176A5" w:rsidRDefault="000C4D1D" w:rsidP="000C4D1D">
      <w:pPr>
        <w:tabs>
          <w:tab w:val="left" w:pos="-720"/>
        </w:tabs>
        <w:suppressAutoHyphens/>
        <w:spacing w:line="288" w:lineRule="auto"/>
        <w:jc w:val="center"/>
        <w:rPr>
          <w:rFonts w:ascii="Georgia" w:hAnsi="Georgia" w:cs="Arial"/>
          <w:spacing w:val="-3"/>
          <w:sz w:val="24"/>
          <w:szCs w:val="24"/>
          <w:lang w:val="es-419"/>
        </w:rPr>
      </w:pPr>
    </w:p>
    <w:p w:rsidR="000C4D1D" w:rsidRPr="00D176A5" w:rsidRDefault="000C4D1D" w:rsidP="000C4D1D">
      <w:pPr>
        <w:pStyle w:val="Prrafodelista"/>
        <w:widowControl w:val="0"/>
        <w:numPr>
          <w:ilvl w:val="0"/>
          <w:numId w:val="2"/>
        </w:numPr>
        <w:spacing w:line="288" w:lineRule="auto"/>
        <w:jc w:val="both"/>
        <w:rPr>
          <w:rFonts w:ascii="Georgia" w:hAnsi="Georgia" w:cs="Arial"/>
          <w:sz w:val="24"/>
          <w:szCs w:val="24"/>
          <w:lang w:val="es-419"/>
        </w:rPr>
      </w:pPr>
      <w:r w:rsidRPr="00D176A5">
        <w:rPr>
          <w:rFonts w:ascii="Georgia" w:hAnsi="Georgia" w:cs="Arial"/>
          <w:sz w:val="24"/>
          <w:szCs w:val="24"/>
          <w:lang w:val="es-419"/>
        </w:rPr>
        <w:t>DECLARAR infundada la recusación propuesta contra la señora Jueza Quinta Civil del Circuito de Pereira.</w:t>
      </w:r>
    </w:p>
    <w:p w:rsidR="000C4D1D" w:rsidRPr="00D176A5" w:rsidRDefault="000C4D1D" w:rsidP="000C4D1D">
      <w:pPr>
        <w:spacing w:line="288" w:lineRule="auto"/>
        <w:ind w:left="360"/>
        <w:jc w:val="both"/>
        <w:rPr>
          <w:rFonts w:ascii="Georgia" w:hAnsi="Georgia" w:cs="Arial"/>
          <w:sz w:val="24"/>
          <w:szCs w:val="24"/>
          <w:lang w:val="es-419"/>
        </w:rPr>
      </w:pPr>
    </w:p>
    <w:p w:rsidR="000C4D1D" w:rsidRPr="00D176A5" w:rsidRDefault="000C4D1D" w:rsidP="000C4D1D">
      <w:pPr>
        <w:pStyle w:val="Prrafodelista"/>
        <w:numPr>
          <w:ilvl w:val="0"/>
          <w:numId w:val="2"/>
        </w:numPr>
        <w:spacing w:line="288" w:lineRule="auto"/>
        <w:jc w:val="both"/>
        <w:rPr>
          <w:rFonts w:ascii="Georgia" w:hAnsi="Georgia" w:cs="Arial"/>
          <w:sz w:val="24"/>
          <w:szCs w:val="24"/>
          <w:lang w:val="es-419"/>
        </w:rPr>
      </w:pPr>
      <w:r w:rsidRPr="00D176A5">
        <w:rPr>
          <w:rFonts w:ascii="Georgia" w:hAnsi="Georgia" w:cs="Arial"/>
          <w:sz w:val="24"/>
          <w:szCs w:val="24"/>
          <w:lang w:val="es-419"/>
        </w:rPr>
        <w:t>ORDENAR, en consecuencia, la devolución de este expediente al mencionado Juzgado, para que prosiga la actuación.</w:t>
      </w:r>
    </w:p>
    <w:p w:rsidR="000C4D1D" w:rsidRPr="00D176A5" w:rsidRDefault="000C4D1D" w:rsidP="000C4D1D">
      <w:pPr>
        <w:pStyle w:val="Prrafodelista"/>
        <w:spacing w:line="288" w:lineRule="auto"/>
        <w:rPr>
          <w:rFonts w:ascii="Georgia" w:hAnsi="Georgia" w:cs="Arial"/>
          <w:sz w:val="24"/>
          <w:szCs w:val="24"/>
          <w:lang w:val="es-419"/>
        </w:rPr>
      </w:pPr>
    </w:p>
    <w:p w:rsidR="000C4D1D" w:rsidRPr="00D176A5" w:rsidRDefault="000C4D1D" w:rsidP="000C4D1D">
      <w:pPr>
        <w:pStyle w:val="Prrafodelista"/>
        <w:numPr>
          <w:ilvl w:val="0"/>
          <w:numId w:val="2"/>
        </w:numPr>
        <w:spacing w:line="288" w:lineRule="auto"/>
        <w:jc w:val="both"/>
        <w:rPr>
          <w:rFonts w:ascii="Georgia" w:hAnsi="Georgia" w:cs="Arial"/>
          <w:sz w:val="24"/>
          <w:szCs w:val="24"/>
          <w:lang w:val="es-419"/>
        </w:rPr>
      </w:pPr>
      <w:r w:rsidRPr="00D176A5">
        <w:rPr>
          <w:rFonts w:ascii="Georgia" w:hAnsi="Georgia"/>
          <w:sz w:val="24"/>
          <w:szCs w:val="24"/>
          <w:lang w:val="es-419"/>
        </w:rPr>
        <w:t xml:space="preserve">ABSTENERSE de imponer sanciones al recusante. </w:t>
      </w:r>
      <w:r w:rsidRPr="00D176A5">
        <w:rPr>
          <w:rFonts w:ascii="Georgia" w:hAnsi="Georgia"/>
          <w:sz w:val="24"/>
          <w:szCs w:val="24"/>
          <w:lang w:val="es-419"/>
        </w:rPr>
        <w:tab/>
      </w:r>
    </w:p>
    <w:p w:rsidR="000C4D1D" w:rsidRPr="00D176A5" w:rsidRDefault="000C4D1D" w:rsidP="000C4D1D">
      <w:pPr>
        <w:pStyle w:val="Prrafodelista"/>
        <w:spacing w:line="288" w:lineRule="auto"/>
        <w:ind w:left="360"/>
        <w:jc w:val="both"/>
        <w:rPr>
          <w:rFonts w:ascii="Georgia" w:hAnsi="Georgia" w:cs="Arial"/>
          <w:sz w:val="24"/>
          <w:szCs w:val="24"/>
          <w:lang w:val="es-419"/>
        </w:rPr>
      </w:pPr>
    </w:p>
    <w:p w:rsidR="000C4D1D" w:rsidRPr="00D176A5" w:rsidRDefault="000C4D1D" w:rsidP="000C4D1D">
      <w:pPr>
        <w:pStyle w:val="Prrafodelista"/>
        <w:numPr>
          <w:ilvl w:val="0"/>
          <w:numId w:val="2"/>
        </w:numPr>
        <w:spacing w:line="288" w:lineRule="auto"/>
        <w:jc w:val="both"/>
        <w:rPr>
          <w:rFonts w:ascii="Georgia" w:hAnsi="Georgia" w:cs="Arial"/>
          <w:sz w:val="24"/>
          <w:szCs w:val="24"/>
          <w:lang w:val="es-419"/>
        </w:rPr>
      </w:pPr>
      <w:r w:rsidRPr="00D176A5">
        <w:rPr>
          <w:rFonts w:ascii="Georgia" w:hAnsi="Georgia" w:cs="Arial"/>
          <w:sz w:val="24"/>
          <w:szCs w:val="24"/>
          <w:lang w:val="es-419"/>
        </w:rPr>
        <w:t>ADVERTIR que contra esta providencia no procede recurso alguno (Inciso final, artículo 143, CGP).</w:t>
      </w:r>
    </w:p>
    <w:p w:rsidR="000C4D1D" w:rsidRPr="00D176A5" w:rsidRDefault="000C4D1D" w:rsidP="000C4D1D">
      <w:pPr>
        <w:spacing w:line="288" w:lineRule="auto"/>
        <w:jc w:val="center"/>
        <w:rPr>
          <w:rFonts w:ascii="Georgia" w:hAnsi="Georgia" w:cs="Arial"/>
          <w:smallCaps/>
          <w:sz w:val="22"/>
          <w:szCs w:val="22"/>
          <w:lang w:val="es-419"/>
        </w:rPr>
      </w:pPr>
      <w:r w:rsidRPr="00D176A5">
        <w:rPr>
          <w:rFonts w:ascii="Georgia" w:hAnsi="Georgia" w:cs="Arial"/>
          <w:smallCaps/>
          <w:sz w:val="24"/>
          <w:szCs w:val="22"/>
          <w:lang w:val="es-419"/>
        </w:rPr>
        <w:t>Notifíquese</w:t>
      </w:r>
    </w:p>
    <w:p w:rsidR="000C4D1D" w:rsidRPr="00D176A5" w:rsidRDefault="000C4D1D" w:rsidP="000C4D1D">
      <w:pPr>
        <w:spacing w:line="288" w:lineRule="auto"/>
        <w:jc w:val="center"/>
        <w:rPr>
          <w:rFonts w:ascii="Georgia" w:hAnsi="Georgia" w:cs="Arial"/>
          <w:sz w:val="22"/>
          <w:szCs w:val="22"/>
          <w:lang w:val="es-419"/>
        </w:rPr>
      </w:pPr>
    </w:p>
    <w:p w:rsidR="000C4D1D" w:rsidRPr="00D176A5" w:rsidRDefault="000C4D1D" w:rsidP="000C4D1D">
      <w:pPr>
        <w:spacing w:line="288" w:lineRule="auto"/>
        <w:jc w:val="center"/>
        <w:rPr>
          <w:rFonts w:ascii="Georgia" w:hAnsi="Georgia" w:cs="Arial"/>
          <w:sz w:val="22"/>
          <w:szCs w:val="22"/>
          <w:lang w:val="es-419"/>
        </w:rPr>
      </w:pPr>
    </w:p>
    <w:p w:rsidR="000C4D1D" w:rsidRPr="00D176A5" w:rsidRDefault="000C4D1D" w:rsidP="000C4D1D">
      <w:pPr>
        <w:spacing w:line="288" w:lineRule="auto"/>
        <w:jc w:val="center"/>
        <w:rPr>
          <w:rFonts w:ascii="Georgia" w:hAnsi="Georgia" w:cs="Arial"/>
          <w:sz w:val="22"/>
          <w:szCs w:val="22"/>
          <w:lang w:val="es-419"/>
        </w:rPr>
      </w:pPr>
    </w:p>
    <w:p w:rsidR="000C4D1D" w:rsidRPr="00D176A5" w:rsidRDefault="000C4D1D" w:rsidP="000C4D1D">
      <w:pPr>
        <w:pStyle w:val="Textopredeterminado"/>
        <w:spacing w:line="288" w:lineRule="auto"/>
        <w:jc w:val="center"/>
        <w:rPr>
          <w:rFonts w:ascii="Georgia" w:hAnsi="Georgia" w:cs="Arial"/>
          <w:caps/>
          <w:spacing w:val="20"/>
          <w:w w:val="150"/>
          <w:sz w:val="22"/>
          <w:lang w:val="es-419"/>
        </w:rPr>
      </w:pPr>
      <w:r w:rsidRPr="00D176A5">
        <w:rPr>
          <w:rFonts w:ascii="Georgia" w:hAnsi="Georgia" w:cs="Arial"/>
          <w:caps/>
          <w:spacing w:val="20"/>
          <w:w w:val="150"/>
          <w:sz w:val="28"/>
          <w:lang w:val="es-419"/>
        </w:rPr>
        <w:t>D</w:t>
      </w:r>
      <w:r w:rsidRPr="00D176A5">
        <w:rPr>
          <w:rFonts w:ascii="Georgia" w:hAnsi="Georgia" w:cs="Arial"/>
          <w:caps/>
          <w:spacing w:val="20"/>
          <w:w w:val="150"/>
          <w:sz w:val="18"/>
          <w:lang w:val="es-419"/>
        </w:rPr>
        <w:t>UBERNEY</w:t>
      </w:r>
      <w:r w:rsidRPr="00D176A5">
        <w:rPr>
          <w:rFonts w:ascii="Georgia" w:hAnsi="Georgia" w:cs="Arial"/>
          <w:caps/>
          <w:spacing w:val="20"/>
          <w:w w:val="150"/>
          <w:sz w:val="22"/>
          <w:lang w:val="es-419"/>
        </w:rPr>
        <w:t xml:space="preserve"> </w:t>
      </w:r>
      <w:r w:rsidRPr="00D176A5">
        <w:rPr>
          <w:rFonts w:ascii="Georgia" w:hAnsi="Georgia" w:cs="Arial"/>
          <w:caps/>
          <w:spacing w:val="20"/>
          <w:w w:val="150"/>
          <w:sz w:val="28"/>
          <w:lang w:val="es-419"/>
        </w:rPr>
        <w:t>G</w:t>
      </w:r>
      <w:r w:rsidRPr="00D176A5">
        <w:rPr>
          <w:rFonts w:ascii="Georgia" w:hAnsi="Georgia" w:cs="Arial"/>
          <w:caps/>
          <w:spacing w:val="20"/>
          <w:w w:val="150"/>
          <w:sz w:val="18"/>
          <w:lang w:val="es-419"/>
        </w:rPr>
        <w:t>RISALES</w:t>
      </w:r>
      <w:r w:rsidRPr="00D176A5">
        <w:rPr>
          <w:rFonts w:ascii="Georgia" w:hAnsi="Georgia" w:cs="Arial"/>
          <w:caps/>
          <w:spacing w:val="20"/>
          <w:w w:val="150"/>
          <w:sz w:val="22"/>
          <w:lang w:val="es-419"/>
        </w:rPr>
        <w:t xml:space="preserve"> </w:t>
      </w:r>
      <w:r w:rsidRPr="00D176A5">
        <w:rPr>
          <w:rFonts w:ascii="Georgia" w:hAnsi="Georgia" w:cs="Arial"/>
          <w:caps/>
          <w:spacing w:val="20"/>
          <w:w w:val="150"/>
          <w:sz w:val="28"/>
          <w:lang w:val="es-419"/>
        </w:rPr>
        <w:t>H</w:t>
      </w:r>
      <w:r w:rsidRPr="00D176A5">
        <w:rPr>
          <w:rFonts w:ascii="Georgia" w:hAnsi="Georgia" w:cs="Arial"/>
          <w:caps/>
          <w:spacing w:val="20"/>
          <w:w w:val="150"/>
          <w:sz w:val="18"/>
          <w:lang w:val="es-419"/>
        </w:rPr>
        <w:t>ERRERA</w:t>
      </w:r>
    </w:p>
    <w:p w:rsidR="00F32819" w:rsidRPr="006C1718" w:rsidRDefault="000C4D1D" w:rsidP="006C1718">
      <w:pPr>
        <w:pStyle w:val="Textoindependiente"/>
        <w:spacing w:line="288" w:lineRule="auto"/>
        <w:jc w:val="center"/>
        <w:rPr>
          <w:rFonts w:ascii="Georgia" w:hAnsi="Georgia" w:cs="Arial"/>
          <w:sz w:val="8"/>
          <w:szCs w:val="24"/>
          <w:lang w:val="es-419"/>
        </w:rPr>
      </w:pPr>
      <w:r w:rsidRPr="00D176A5">
        <w:rPr>
          <w:rFonts w:ascii="Georgia" w:hAnsi="Georgia" w:cs="Arial"/>
          <w:caps/>
          <w:spacing w:val="20"/>
          <w:w w:val="150"/>
          <w:sz w:val="22"/>
          <w:lang w:val="es-419"/>
        </w:rPr>
        <w:t>M</w:t>
      </w:r>
      <w:r w:rsidRPr="00D176A5">
        <w:rPr>
          <w:rFonts w:ascii="Georgia" w:hAnsi="Georgia" w:cs="Arial"/>
          <w:caps/>
          <w:spacing w:val="20"/>
          <w:w w:val="150"/>
          <w:sz w:val="28"/>
          <w:lang w:val="es-419"/>
        </w:rPr>
        <w:t xml:space="preserve"> </w:t>
      </w:r>
      <w:r w:rsidRPr="00D176A5">
        <w:rPr>
          <w:rFonts w:ascii="Georgia" w:hAnsi="Georgia" w:cs="Arial"/>
          <w:caps/>
          <w:spacing w:val="20"/>
          <w:w w:val="150"/>
          <w:sz w:val="18"/>
          <w:lang w:val="es-419"/>
        </w:rPr>
        <w:t>A G I S T R A D O</w:t>
      </w:r>
    </w:p>
    <w:sectPr w:rsidR="00F32819" w:rsidRPr="006C1718" w:rsidSect="003D7389">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52" w:rsidRDefault="00F66352" w:rsidP="000C4D1D">
      <w:r>
        <w:separator/>
      </w:r>
    </w:p>
  </w:endnote>
  <w:endnote w:type="continuationSeparator" w:id="0">
    <w:p w:rsidR="00F66352" w:rsidRDefault="00F66352" w:rsidP="000C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E" w:rsidRDefault="00F66352" w:rsidP="003E69E8">
    <w:pPr>
      <w:pStyle w:val="Piedepgina"/>
      <w:pBdr>
        <w:bottom w:val="double" w:sz="6" w:space="1" w:color="auto"/>
      </w:pBdr>
      <w:spacing w:line="360" w:lineRule="auto"/>
      <w:jc w:val="right"/>
      <w:rPr>
        <w:rFonts w:ascii="Arial" w:hAnsi="Arial" w:cs="Arial"/>
        <w:spacing w:val="20"/>
        <w:w w:val="200"/>
        <w:sz w:val="14"/>
        <w:szCs w:val="10"/>
        <w:lang w:val="es-CO"/>
      </w:rPr>
    </w:pPr>
  </w:p>
  <w:p w:rsidR="00EC783E" w:rsidRDefault="00F66352" w:rsidP="003E69E8">
    <w:pPr>
      <w:pStyle w:val="Piedepgina"/>
      <w:spacing w:line="360" w:lineRule="auto"/>
      <w:jc w:val="right"/>
      <w:rPr>
        <w:rFonts w:ascii="Arial" w:hAnsi="Arial" w:cs="Arial"/>
        <w:spacing w:val="20"/>
        <w:w w:val="200"/>
        <w:sz w:val="14"/>
        <w:szCs w:val="10"/>
        <w:lang w:val="es-CO"/>
      </w:rPr>
    </w:pPr>
  </w:p>
  <w:p w:rsidR="00EC783E" w:rsidRPr="003D7389" w:rsidRDefault="00E2094D" w:rsidP="003E69E8">
    <w:pPr>
      <w:pStyle w:val="Piedepgina"/>
      <w:tabs>
        <w:tab w:val="left" w:pos="1071"/>
        <w:tab w:val="right" w:pos="9407"/>
      </w:tabs>
      <w:spacing w:line="360" w:lineRule="auto"/>
      <w:jc w:val="right"/>
      <w:rPr>
        <w:rFonts w:ascii="Arial" w:hAnsi="Arial" w:cs="Arial"/>
        <w:i/>
        <w:spacing w:val="20"/>
        <w:w w:val="200"/>
        <w:sz w:val="12"/>
        <w:szCs w:val="10"/>
        <w:lang w:val="es-CO"/>
      </w:rPr>
    </w:pPr>
    <w:r w:rsidRPr="003D7389">
      <w:rPr>
        <w:rFonts w:ascii="Arial" w:hAnsi="Arial" w:cs="Arial"/>
        <w:i/>
        <w:spacing w:val="20"/>
        <w:w w:val="200"/>
        <w:sz w:val="16"/>
        <w:szCs w:val="10"/>
        <w:lang w:val="es-CO"/>
      </w:rPr>
      <w:t>T</w:t>
    </w:r>
    <w:r w:rsidRPr="003D7389">
      <w:rPr>
        <w:rFonts w:ascii="Arial" w:hAnsi="Arial" w:cs="Arial"/>
        <w:i/>
        <w:spacing w:val="20"/>
        <w:w w:val="200"/>
        <w:sz w:val="12"/>
        <w:szCs w:val="10"/>
        <w:lang w:val="es-CO"/>
      </w:rPr>
      <w:t xml:space="preserve">RIBUNAL </w:t>
    </w:r>
    <w:r w:rsidRPr="003D7389">
      <w:rPr>
        <w:rFonts w:ascii="Arial" w:hAnsi="Arial" w:cs="Arial"/>
        <w:i/>
        <w:spacing w:val="20"/>
        <w:w w:val="200"/>
        <w:sz w:val="16"/>
        <w:szCs w:val="10"/>
        <w:lang w:val="es-CO"/>
      </w:rPr>
      <w:t>S</w:t>
    </w:r>
    <w:r w:rsidRPr="003D7389">
      <w:rPr>
        <w:rFonts w:ascii="Arial" w:hAnsi="Arial" w:cs="Arial"/>
        <w:i/>
        <w:spacing w:val="20"/>
        <w:w w:val="200"/>
        <w:sz w:val="12"/>
        <w:szCs w:val="10"/>
        <w:lang w:val="es-CO"/>
      </w:rPr>
      <w:t xml:space="preserve">UPERIOR DE </w:t>
    </w:r>
    <w:r w:rsidRPr="003D7389">
      <w:rPr>
        <w:rFonts w:ascii="Arial" w:hAnsi="Arial" w:cs="Arial"/>
        <w:i/>
        <w:spacing w:val="20"/>
        <w:w w:val="200"/>
        <w:sz w:val="16"/>
        <w:szCs w:val="10"/>
        <w:lang w:val="es-CO"/>
      </w:rPr>
      <w:t>P</w:t>
    </w:r>
    <w:r w:rsidRPr="003D7389">
      <w:rPr>
        <w:rFonts w:ascii="Arial" w:hAnsi="Arial" w:cs="Arial"/>
        <w:i/>
        <w:spacing w:val="20"/>
        <w:w w:val="200"/>
        <w:sz w:val="12"/>
        <w:szCs w:val="10"/>
        <w:lang w:val="es-CO"/>
      </w:rPr>
      <w:t>EREIRA</w:t>
    </w:r>
  </w:p>
  <w:p w:rsidR="00EC783E" w:rsidRPr="003D7389" w:rsidRDefault="00E2094D" w:rsidP="003E69E8">
    <w:pPr>
      <w:pStyle w:val="Piedepgina"/>
      <w:jc w:val="right"/>
      <w:rPr>
        <w:i/>
        <w:sz w:val="22"/>
        <w:lang w:val="es-ES"/>
      </w:rPr>
    </w:pPr>
    <w:r w:rsidRPr="003D7389">
      <w:rPr>
        <w:rFonts w:ascii="Arial" w:hAnsi="Arial" w:cs="Arial"/>
        <w:i/>
        <w:spacing w:val="20"/>
        <w:w w:val="200"/>
        <w:sz w:val="12"/>
        <w:szCs w:val="10"/>
        <w:lang w:val="es-ES"/>
      </w:rPr>
      <w:t xml:space="preserve">MS </w:t>
    </w:r>
    <w:r w:rsidRPr="003D7389">
      <w:rPr>
        <w:rFonts w:ascii="Arial" w:hAnsi="Arial" w:cs="Arial"/>
        <w:i/>
        <w:spacing w:val="20"/>
        <w:w w:val="200"/>
        <w:sz w:val="14"/>
        <w:szCs w:val="10"/>
        <w:lang w:val="es-ES"/>
      </w:rPr>
      <w:t>D</w:t>
    </w:r>
    <w:r w:rsidRPr="003D7389">
      <w:rPr>
        <w:rFonts w:ascii="Arial" w:hAnsi="Arial" w:cs="Arial"/>
        <w:i/>
        <w:spacing w:val="20"/>
        <w:w w:val="200"/>
        <w:sz w:val="10"/>
        <w:szCs w:val="10"/>
        <w:lang w:val="es-ES"/>
      </w:rPr>
      <w:t xml:space="preserve">UBERNEY </w:t>
    </w:r>
    <w:r w:rsidRPr="003D7389">
      <w:rPr>
        <w:rFonts w:ascii="Arial" w:hAnsi="Arial" w:cs="Arial"/>
        <w:i/>
        <w:spacing w:val="20"/>
        <w:w w:val="200"/>
        <w:sz w:val="14"/>
        <w:szCs w:val="10"/>
        <w:lang w:val="es-ES"/>
      </w:rPr>
      <w:t>G</w:t>
    </w:r>
    <w:r w:rsidRPr="003D7389">
      <w:rPr>
        <w:rFonts w:ascii="Arial" w:hAnsi="Arial" w:cs="Arial"/>
        <w:i/>
        <w:spacing w:val="20"/>
        <w:w w:val="200"/>
        <w:sz w:val="10"/>
        <w:szCs w:val="10"/>
        <w:lang w:val="es-ES"/>
      </w:rPr>
      <w:t xml:space="preserve">RISALES </w:t>
    </w:r>
    <w:r w:rsidRPr="003D7389">
      <w:rPr>
        <w:rFonts w:ascii="Arial" w:hAnsi="Arial" w:cs="Arial"/>
        <w:i/>
        <w:spacing w:val="20"/>
        <w:w w:val="200"/>
        <w:sz w:val="14"/>
        <w:szCs w:val="10"/>
        <w:lang w:val="es-ES"/>
      </w:rPr>
      <w:t>H</w:t>
    </w:r>
    <w:r w:rsidRPr="003D7389">
      <w:rPr>
        <w:rFonts w:ascii="Arial" w:hAnsi="Arial" w:cs="Arial"/>
        <w:i/>
        <w:spacing w:val="20"/>
        <w:w w:val="200"/>
        <w:sz w:val="10"/>
        <w:szCs w:val="10"/>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52" w:rsidRDefault="00F66352" w:rsidP="000C4D1D">
      <w:r>
        <w:separator/>
      </w:r>
    </w:p>
  </w:footnote>
  <w:footnote w:type="continuationSeparator" w:id="0">
    <w:p w:rsidR="00F66352" w:rsidRDefault="00F66352" w:rsidP="000C4D1D">
      <w:r>
        <w:continuationSeparator/>
      </w:r>
    </w:p>
  </w:footnote>
  <w:footnote w:id="1">
    <w:p w:rsidR="000C4D1D" w:rsidRPr="003D7389" w:rsidRDefault="000C4D1D" w:rsidP="000C4D1D">
      <w:pPr>
        <w:pStyle w:val="Textonotapie"/>
        <w:jc w:val="both"/>
        <w:rPr>
          <w:rFonts w:ascii="Arial" w:hAnsi="Arial" w:cs="Arial"/>
          <w:sz w:val="18"/>
          <w:lang w:val="es-ES"/>
        </w:rPr>
      </w:pPr>
      <w:r w:rsidRPr="003D7389">
        <w:rPr>
          <w:rFonts w:ascii="Arial" w:hAnsi="Arial" w:cs="Arial"/>
          <w:sz w:val="18"/>
          <w:vertAlign w:val="superscript"/>
          <w:lang w:val="es-CO"/>
        </w:rPr>
        <w:footnoteRef/>
      </w:r>
      <w:r w:rsidRPr="003D7389">
        <w:rPr>
          <w:rFonts w:ascii="Arial" w:hAnsi="Arial" w:cs="Arial"/>
          <w:sz w:val="18"/>
          <w:lang w:val="es-CO"/>
        </w:rPr>
        <w:t xml:space="preserve"> RAMÍREZ G., José F.  Principios constitucionales del derecho procesal colombiano, investigación en torno a la Constitución Política de 1991, Señal Editora, 1999, Medellín, A., p.132. </w:t>
      </w:r>
    </w:p>
  </w:footnote>
  <w:footnote w:id="2">
    <w:p w:rsidR="000C4D1D" w:rsidRPr="003D7389" w:rsidRDefault="000C4D1D" w:rsidP="000C4D1D">
      <w:pPr>
        <w:pStyle w:val="Textonotapie"/>
        <w:jc w:val="both"/>
        <w:rPr>
          <w:rFonts w:ascii="Arial" w:hAnsi="Arial" w:cs="Arial"/>
          <w:sz w:val="18"/>
          <w:lang w:val="es-ES"/>
        </w:rPr>
      </w:pPr>
      <w:r w:rsidRPr="003D7389">
        <w:rPr>
          <w:rFonts w:ascii="Arial" w:hAnsi="Arial" w:cs="Arial"/>
          <w:sz w:val="18"/>
          <w:vertAlign w:val="superscript"/>
          <w:lang w:val="es-CO"/>
        </w:rPr>
        <w:footnoteRef/>
      </w:r>
      <w:r w:rsidRPr="003D7389">
        <w:rPr>
          <w:rFonts w:ascii="Arial" w:hAnsi="Arial" w:cs="Arial"/>
          <w:sz w:val="18"/>
          <w:lang w:val="es-CO"/>
        </w:rPr>
        <w:t xml:space="preserve"> </w:t>
      </w:r>
      <w:proofErr w:type="spellStart"/>
      <w:r w:rsidRPr="003D7389">
        <w:rPr>
          <w:rFonts w:ascii="Arial" w:hAnsi="Arial" w:cs="Arial"/>
          <w:sz w:val="18"/>
          <w:lang w:val="es-CO"/>
        </w:rPr>
        <w:t>DEVIS</w:t>
      </w:r>
      <w:proofErr w:type="spellEnd"/>
      <w:r w:rsidRPr="003D7389">
        <w:rPr>
          <w:rFonts w:ascii="Arial" w:hAnsi="Arial" w:cs="Arial"/>
          <w:sz w:val="18"/>
          <w:lang w:val="es-CO"/>
        </w:rPr>
        <w:t xml:space="preserve"> E., Hernando. Compendio de derecho procesal, teoría general del proceso, tomo I, volumen, 14ª edición, Bogotá DC, Editorial ABC, 1996, p.131.</w:t>
      </w:r>
    </w:p>
  </w:footnote>
  <w:footnote w:id="3">
    <w:p w:rsidR="000C4D1D" w:rsidRPr="003D7389" w:rsidRDefault="000C4D1D" w:rsidP="000C4D1D">
      <w:pPr>
        <w:pStyle w:val="Textonotapie"/>
        <w:jc w:val="both"/>
        <w:rPr>
          <w:rFonts w:ascii="Arial" w:hAnsi="Arial" w:cs="Arial"/>
          <w:sz w:val="18"/>
          <w:lang w:val="es-CO"/>
        </w:rPr>
      </w:pPr>
      <w:r w:rsidRPr="003D7389">
        <w:rPr>
          <w:rStyle w:val="Refdenotaalpie"/>
          <w:rFonts w:ascii="Arial" w:hAnsi="Arial" w:cs="Arial"/>
          <w:sz w:val="18"/>
          <w:lang w:val="es-CO"/>
        </w:rPr>
        <w:footnoteRef/>
      </w:r>
      <w:r w:rsidRPr="003D7389">
        <w:rPr>
          <w:rFonts w:ascii="Arial" w:hAnsi="Arial" w:cs="Arial"/>
          <w:sz w:val="18"/>
          <w:lang w:val="es-CO"/>
        </w:rPr>
        <w:t xml:space="preserve"> CC. C-496 de 2016, reitera C-881 de 2012.</w:t>
      </w:r>
    </w:p>
  </w:footnote>
  <w:footnote w:id="4">
    <w:p w:rsidR="000C4D1D" w:rsidRPr="003D7389" w:rsidRDefault="000C4D1D" w:rsidP="000C4D1D">
      <w:pPr>
        <w:pStyle w:val="Textonotapie"/>
        <w:jc w:val="both"/>
        <w:rPr>
          <w:rFonts w:ascii="Arial" w:hAnsi="Arial" w:cs="Arial"/>
          <w:sz w:val="18"/>
          <w:lang w:val="es-CO"/>
        </w:rPr>
      </w:pPr>
      <w:r w:rsidRPr="003D7389">
        <w:rPr>
          <w:rStyle w:val="Refdenotaalpie"/>
          <w:rFonts w:ascii="Arial" w:hAnsi="Arial" w:cs="Arial"/>
          <w:sz w:val="18"/>
        </w:rPr>
        <w:footnoteRef/>
      </w:r>
      <w:r w:rsidRPr="003D7389">
        <w:rPr>
          <w:rFonts w:ascii="Arial" w:hAnsi="Arial" w:cs="Arial"/>
          <w:sz w:val="18"/>
          <w:lang w:val="es-CO"/>
        </w:rPr>
        <w:t xml:space="preserve"> CSJ. Sala Civil. Ac-3275-2017.</w:t>
      </w:r>
    </w:p>
  </w:footnote>
  <w:footnote w:id="5">
    <w:p w:rsidR="000C4D1D" w:rsidRPr="003D7389" w:rsidRDefault="000C4D1D" w:rsidP="000C4D1D">
      <w:pPr>
        <w:pStyle w:val="Textonotapie"/>
        <w:rPr>
          <w:rFonts w:ascii="Arial" w:hAnsi="Arial" w:cs="Arial"/>
          <w:sz w:val="18"/>
          <w:lang w:val="es-CO"/>
        </w:rPr>
      </w:pPr>
      <w:r w:rsidRPr="003D7389">
        <w:rPr>
          <w:rStyle w:val="Refdenotaalpie"/>
          <w:rFonts w:ascii="Arial" w:hAnsi="Arial" w:cs="Arial"/>
          <w:sz w:val="18"/>
        </w:rPr>
        <w:footnoteRef/>
      </w:r>
      <w:r w:rsidRPr="003D7389">
        <w:rPr>
          <w:rFonts w:ascii="Arial" w:hAnsi="Arial" w:cs="Arial"/>
          <w:sz w:val="18"/>
          <w:lang w:val="es-ES"/>
        </w:rPr>
        <w:t xml:space="preserve"> </w:t>
      </w:r>
      <w:r w:rsidRPr="003D7389">
        <w:rPr>
          <w:rFonts w:ascii="Arial" w:hAnsi="Arial" w:cs="Arial"/>
          <w:sz w:val="18"/>
          <w:lang w:val="es-CO"/>
        </w:rPr>
        <w:t>CC. C-019 de 1996.</w:t>
      </w:r>
    </w:p>
  </w:footnote>
  <w:footnote w:id="6">
    <w:p w:rsidR="000C4D1D" w:rsidRPr="003D7389" w:rsidRDefault="000C4D1D" w:rsidP="000C4D1D">
      <w:pPr>
        <w:pStyle w:val="Textonotapie"/>
        <w:jc w:val="both"/>
        <w:rPr>
          <w:rFonts w:ascii="Arial" w:hAnsi="Arial" w:cs="Arial"/>
          <w:sz w:val="18"/>
          <w:lang w:val="es-CO"/>
        </w:rPr>
      </w:pPr>
      <w:r w:rsidRPr="003D7389">
        <w:rPr>
          <w:rStyle w:val="Refdenotaalpie"/>
          <w:rFonts w:ascii="Arial" w:hAnsi="Arial" w:cs="Arial"/>
          <w:sz w:val="18"/>
        </w:rPr>
        <w:footnoteRef/>
      </w:r>
      <w:r w:rsidRPr="003D7389">
        <w:rPr>
          <w:rFonts w:ascii="Arial" w:hAnsi="Arial" w:cs="Arial"/>
          <w:sz w:val="18"/>
          <w:lang w:val="es-ES"/>
        </w:rPr>
        <w:t xml:space="preserve"> </w:t>
      </w:r>
      <w:r w:rsidRPr="003D7389">
        <w:rPr>
          <w:rFonts w:ascii="Arial" w:hAnsi="Arial" w:cs="Arial"/>
          <w:sz w:val="18"/>
          <w:lang w:val="es-CO"/>
        </w:rPr>
        <w:t xml:space="preserve">LÓPEZ B., Hernán F. Código General del Proceso, parte general, Bogotá DC, </w:t>
      </w:r>
      <w:proofErr w:type="spellStart"/>
      <w:r w:rsidRPr="003D7389">
        <w:rPr>
          <w:rFonts w:ascii="Arial" w:hAnsi="Arial" w:cs="Arial"/>
          <w:sz w:val="18"/>
          <w:lang w:val="es-CO"/>
        </w:rPr>
        <w:t>Dupre</w:t>
      </w:r>
      <w:proofErr w:type="spellEnd"/>
      <w:r w:rsidRPr="003D7389">
        <w:rPr>
          <w:rFonts w:ascii="Arial" w:hAnsi="Arial" w:cs="Arial"/>
          <w:sz w:val="18"/>
          <w:lang w:val="es-CO"/>
        </w:rPr>
        <w:t xml:space="preserve"> editores, 2016, p.276.</w:t>
      </w:r>
    </w:p>
  </w:footnote>
  <w:footnote w:id="7">
    <w:p w:rsidR="000C4D1D" w:rsidRPr="003D7389" w:rsidRDefault="000C4D1D" w:rsidP="000C4D1D">
      <w:pPr>
        <w:pStyle w:val="Textonotapie"/>
        <w:jc w:val="both"/>
        <w:rPr>
          <w:rFonts w:ascii="Arial" w:hAnsi="Arial" w:cs="Arial"/>
          <w:sz w:val="18"/>
          <w:lang w:val="es-CO"/>
        </w:rPr>
      </w:pPr>
      <w:r w:rsidRPr="003D7389">
        <w:rPr>
          <w:rStyle w:val="Refdenotaalpie"/>
          <w:rFonts w:ascii="Arial" w:hAnsi="Arial" w:cs="Arial"/>
          <w:sz w:val="18"/>
        </w:rPr>
        <w:footnoteRef/>
      </w:r>
      <w:r w:rsidRPr="003D7389">
        <w:rPr>
          <w:rFonts w:ascii="Arial" w:hAnsi="Arial" w:cs="Arial"/>
          <w:sz w:val="18"/>
          <w:lang w:val="es-ES"/>
        </w:rPr>
        <w:t xml:space="preserve"> </w:t>
      </w:r>
      <w:r w:rsidRPr="003D7389">
        <w:rPr>
          <w:rFonts w:ascii="Arial" w:hAnsi="Arial" w:cs="Arial"/>
          <w:sz w:val="18"/>
          <w:lang w:val="es-CO"/>
        </w:rPr>
        <w:t xml:space="preserve">CC.  Auto 283 del 06-12-2012; </w:t>
      </w:r>
      <w:proofErr w:type="spellStart"/>
      <w:r w:rsidRPr="003D7389">
        <w:rPr>
          <w:rFonts w:ascii="Arial" w:hAnsi="Arial" w:cs="Arial"/>
          <w:sz w:val="18"/>
          <w:lang w:val="es-CO"/>
        </w:rPr>
        <w:t>MP</w:t>
      </w:r>
      <w:proofErr w:type="spellEnd"/>
      <w:r w:rsidRPr="003D7389">
        <w:rPr>
          <w:rFonts w:ascii="Arial" w:hAnsi="Arial" w:cs="Arial"/>
          <w:sz w:val="18"/>
          <w:lang w:val="es-CO"/>
        </w:rPr>
        <w:t xml:space="preserve">: </w:t>
      </w:r>
      <w:proofErr w:type="spellStart"/>
      <w:r w:rsidRPr="003D7389">
        <w:rPr>
          <w:rFonts w:ascii="Arial" w:hAnsi="Arial" w:cs="Arial"/>
          <w:sz w:val="18"/>
          <w:lang w:val="es-ES"/>
        </w:rPr>
        <w:t>Pretelt</w:t>
      </w:r>
      <w:proofErr w:type="spellEnd"/>
      <w:r w:rsidRPr="003D7389">
        <w:rPr>
          <w:rFonts w:ascii="Arial" w:hAnsi="Arial" w:cs="Arial"/>
          <w:sz w:val="18"/>
          <w:lang w:val="es-ES"/>
        </w:rPr>
        <w:t xml:space="preserve"> C.</w:t>
      </w:r>
    </w:p>
  </w:footnote>
  <w:footnote w:id="8">
    <w:p w:rsidR="000C4D1D" w:rsidRPr="003D7389" w:rsidRDefault="000C4D1D" w:rsidP="000C4D1D">
      <w:pPr>
        <w:pStyle w:val="Textonotapie"/>
        <w:jc w:val="both"/>
        <w:rPr>
          <w:rFonts w:ascii="Arial" w:hAnsi="Arial" w:cs="Arial"/>
          <w:sz w:val="18"/>
          <w:lang w:val="es-ES"/>
        </w:rPr>
      </w:pPr>
      <w:r w:rsidRPr="003D7389">
        <w:rPr>
          <w:rStyle w:val="Refdenotaalpie"/>
          <w:rFonts w:ascii="Arial" w:hAnsi="Arial" w:cs="Arial"/>
          <w:sz w:val="18"/>
          <w:lang w:val="es-CO"/>
        </w:rPr>
        <w:footnoteRef/>
      </w:r>
      <w:r w:rsidRPr="003D7389">
        <w:rPr>
          <w:rFonts w:ascii="Arial" w:hAnsi="Arial" w:cs="Arial"/>
          <w:sz w:val="18"/>
          <w:lang w:val="es-CO"/>
        </w:rPr>
        <w:t xml:space="preserve"> CSJ. Casación Penal. Providencia del 07-10-2013, </w:t>
      </w:r>
      <w:proofErr w:type="spellStart"/>
      <w:r w:rsidRPr="003D7389">
        <w:rPr>
          <w:rFonts w:ascii="Arial" w:hAnsi="Arial" w:cs="Arial"/>
          <w:sz w:val="18"/>
          <w:lang w:val="es-CO"/>
        </w:rPr>
        <w:t>MP</w:t>
      </w:r>
      <w:proofErr w:type="spellEnd"/>
      <w:r w:rsidRPr="003D7389">
        <w:rPr>
          <w:rFonts w:ascii="Arial" w:hAnsi="Arial" w:cs="Arial"/>
          <w:sz w:val="18"/>
          <w:lang w:val="es-CO"/>
        </w:rPr>
        <w:t xml:space="preserve">: Salazar O., No.39931. </w:t>
      </w:r>
    </w:p>
  </w:footnote>
  <w:footnote w:id="9">
    <w:p w:rsidR="000C4D1D" w:rsidRPr="003D7389" w:rsidRDefault="000C4D1D" w:rsidP="000C4D1D">
      <w:pPr>
        <w:pStyle w:val="Textonotapie"/>
        <w:jc w:val="both"/>
        <w:rPr>
          <w:rFonts w:ascii="Arial" w:hAnsi="Arial" w:cs="Arial"/>
          <w:sz w:val="18"/>
          <w:lang w:val="es-CO"/>
        </w:rPr>
      </w:pPr>
      <w:r w:rsidRPr="003D7389">
        <w:rPr>
          <w:rStyle w:val="Refdenotaalpie"/>
          <w:rFonts w:ascii="Arial" w:hAnsi="Arial" w:cs="Arial"/>
          <w:sz w:val="18"/>
        </w:rPr>
        <w:footnoteRef/>
      </w:r>
      <w:r w:rsidRPr="003D7389">
        <w:rPr>
          <w:rFonts w:ascii="Arial" w:hAnsi="Arial" w:cs="Arial"/>
          <w:sz w:val="18"/>
          <w:lang w:val="es-ES"/>
        </w:rPr>
        <w:t xml:space="preserve"> </w:t>
      </w:r>
      <w:r w:rsidRPr="003D7389">
        <w:rPr>
          <w:rFonts w:ascii="Arial" w:hAnsi="Arial" w:cs="Arial"/>
          <w:sz w:val="18"/>
          <w:lang w:val="es-CO"/>
        </w:rPr>
        <w:t>Cfr. Radicados 41673, auto de julio 13 de 2013, y antes.</w:t>
      </w:r>
    </w:p>
  </w:footnote>
  <w:footnote w:id="10">
    <w:p w:rsidR="000C4D1D" w:rsidRPr="003D7389" w:rsidRDefault="000C4D1D" w:rsidP="000C4D1D">
      <w:pPr>
        <w:pStyle w:val="Textonotapie"/>
        <w:jc w:val="both"/>
        <w:rPr>
          <w:rFonts w:ascii="Arial" w:hAnsi="Arial" w:cs="Arial"/>
          <w:sz w:val="18"/>
          <w:lang w:val="es-ES"/>
        </w:rPr>
      </w:pPr>
      <w:r w:rsidRPr="003D7389">
        <w:rPr>
          <w:rStyle w:val="Refdenotaalpie"/>
          <w:rFonts w:ascii="Arial" w:hAnsi="Arial" w:cs="Arial"/>
          <w:sz w:val="18"/>
          <w:lang w:val="es-CO"/>
        </w:rPr>
        <w:footnoteRef/>
      </w:r>
      <w:r w:rsidRPr="003D7389">
        <w:rPr>
          <w:rFonts w:ascii="Arial" w:hAnsi="Arial" w:cs="Arial"/>
          <w:sz w:val="18"/>
          <w:lang w:val="es-CO"/>
        </w:rPr>
        <w:t xml:space="preserve"> CSJ. Casación Penal. Auto AP729-2015 del 10-12-2015, </w:t>
      </w:r>
      <w:proofErr w:type="spellStart"/>
      <w:r w:rsidRPr="003D7389">
        <w:rPr>
          <w:rFonts w:ascii="Arial" w:hAnsi="Arial" w:cs="Arial"/>
          <w:sz w:val="18"/>
          <w:lang w:val="es-CO"/>
        </w:rPr>
        <w:t>MP</w:t>
      </w:r>
      <w:proofErr w:type="spellEnd"/>
      <w:r w:rsidRPr="003D7389">
        <w:rPr>
          <w:rFonts w:ascii="Arial" w:hAnsi="Arial" w:cs="Arial"/>
          <w:sz w:val="18"/>
          <w:lang w:val="es-CO"/>
        </w:rPr>
        <w:t xml:space="preserve">: Barceló C. </w:t>
      </w:r>
    </w:p>
  </w:footnote>
  <w:footnote w:id="11">
    <w:p w:rsidR="000C4D1D" w:rsidRPr="00A94920" w:rsidRDefault="000C4D1D" w:rsidP="000C4D1D">
      <w:pPr>
        <w:pStyle w:val="Textonotapie"/>
        <w:jc w:val="both"/>
        <w:rPr>
          <w:rFonts w:asciiTheme="minorHAnsi" w:hAnsiTheme="minorHAnsi"/>
          <w:lang w:val="es-CO"/>
        </w:rPr>
      </w:pPr>
      <w:r w:rsidRPr="003D7389">
        <w:rPr>
          <w:rFonts w:ascii="Arial" w:hAnsi="Arial" w:cs="Arial"/>
          <w:sz w:val="18"/>
          <w:vertAlign w:val="superscript"/>
          <w:lang w:val="es-CO"/>
        </w:rPr>
        <w:footnoteRef/>
      </w:r>
      <w:r w:rsidRPr="003D7389">
        <w:rPr>
          <w:rFonts w:ascii="Arial" w:hAnsi="Arial" w:cs="Arial"/>
          <w:sz w:val="18"/>
          <w:lang w:val="es-CO"/>
        </w:rPr>
        <w:t xml:space="preserve"> LÓPEZ B., Hernán F. Ob. cit., p.278-279.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E" w:rsidRPr="003D7389" w:rsidRDefault="00E2094D">
    <w:pPr>
      <w:pStyle w:val="Encabezado"/>
      <w:pBdr>
        <w:bottom w:val="single" w:sz="4" w:space="1" w:color="D9D9D9" w:themeColor="background1" w:themeShade="D9"/>
      </w:pBdr>
      <w:jc w:val="right"/>
      <w:rPr>
        <w:rFonts w:ascii="Candara" w:hAnsi="Candara"/>
        <w:bCs/>
        <w:i/>
        <w:sz w:val="22"/>
      </w:rPr>
    </w:pPr>
    <w:r w:rsidRPr="003D7389">
      <w:rPr>
        <w:rFonts w:ascii="Candara" w:hAnsi="Candara"/>
        <w:i/>
        <w:color w:val="808080" w:themeColor="background1" w:themeShade="80"/>
        <w:spacing w:val="60"/>
        <w:sz w:val="22"/>
        <w:lang w:val="es-ES"/>
      </w:rPr>
      <w:t>Página</w:t>
    </w:r>
    <w:r w:rsidRPr="003D7389">
      <w:rPr>
        <w:rFonts w:ascii="Candara" w:hAnsi="Candara"/>
        <w:i/>
        <w:sz w:val="22"/>
        <w:lang w:val="es-ES"/>
      </w:rPr>
      <w:t xml:space="preserve"> | </w:t>
    </w:r>
    <w:r w:rsidRPr="003D7389">
      <w:rPr>
        <w:rFonts w:ascii="Candara" w:hAnsi="Candara"/>
        <w:i/>
        <w:sz w:val="22"/>
      </w:rPr>
      <w:fldChar w:fldCharType="begin"/>
    </w:r>
    <w:r w:rsidRPr="003D7389">
      <w:rPr>
        <w:rFonts w:ascii="Candara" w:hAnsi="Candara"/>
        <w:i/>
        <w:sz w:val="22"/>
      </w:rPr>
      <w:instrText>PAGE   \* MERGEFORMAT</w:instrText>
    </w:r>
    <w:r w:rsidRPr="003D7389">
      <w:rPr>
        <w:rFonts w:ascii="Candara" w:hAnsi="Candara"/>
        <w:i/>
        <w:sz w:val="22"/>
      </w:rPr>
      <w:fldChar w:fldCharType="separate"/>
    </w:r>
    <w:r w:rsidR="006C1718" w:rsidRPr="006C1718">
      <w:rPr>
        <w:rFonts w:ascii="Candara" w:hAnsi="Candara"/>
        <w:bCs/>
        <w:i/>
        <w:noProof/>
        <w:sz w:val="22"/>
        <w:lang w:val="es-ES"/>
      </w:rPr>
      <w:t>3</w:t>
    </w:r>
    <w:r w:rsidRPr="003D7389">
      <w:rPr>
        <w:rFonts w:ascii="Candara" w:hAnsi="Candara"/>
        <w:i/>
        <w:sz w:val="22"/>
      </w:rPr>
      <w:fldChar w:fldCharType="end"/>
    </w:r>
  </w:p>
  <w:p w:rsidR="00EC783E" w:rsidRPr="003D7389" w:rsidRDefault="00E2094D">
    <w:pPr>
      <w:pStyle w:val="Encabezado"/>
      <w:rPr>
        <w:rFonts w:ascii="Candara" w:hAnsi="Candara" w:cs="Iskoola Pota"/>
        <w:i/>
        <w:lang w:val="es-CO"/>
      </w:rPr>
    </w:pPr>
    <w:r w:rsidRPr="003D7389">
      <w:rPr>
        <w:rFonts w:ascii="Candara" w:hAnsi="Candara" w:cs="Iskoola Pota"/>
        <w:i/>
        <w:sz w:val="22"/>
        <w:lang w:val="es-CO"/>
      </w:rPr>
      <w:t>E</w:t>
    </w:r>
    <w:r w:rsidRPr="003D7389">
      <w:rPr>
        <w:rFonts w:ascii="Candara" w:hAnsi="Candara" w:cs="Iskoola Pota"/>
        <w:i/>
        <w:sz w:val="18"/>
        <w:lang w:val="es-CO"/>
      </w:rPr>
      <w:t>XPEDIENTE No.</w:t>
    </w:r>
    <w:r>
      <w:rPr>
        <w:rFonts w:ascii="Candara" w:hAnsi="Candara" w:cs="Iskoola Pota"/>
        <w:i/>
        <w:sz w:val="18"/>
        <w:lang w:val="es-CO"/>
      </w:rPr>
      <w:t xml:space="preserve"> </w:t>
    </w:r>
    <w:r w:rsidRPr="003D7389">
      <w:rPr>
        <w:rFonts w:ascii="Candara" w:hAnsi="Candara" w:cs="Iskoola Pota"/>
        <w:i/>
        <w:sz w:val="18"/>
        <w:lang w:val="es-CO"/>
      </w:rPr>
      <w:t>2018-00690-01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
    <w:nsid w:val="6D581253"/>
    <w:multiLevelType w:val="multilevel"/>
    <w:tmpl w:val="FBD816F6"/>
    <w:lvl w:ilvl="0">
      <w:start w:val="1"/>
      <w:numFmt w:val="decimal"/>
      <w:lvlText w:val="%1."/>
      <w:lvlJc w:val="left"/>
      <w:pPr>
        <w:ind w:left="360" w:hanging="360"/>
      </w:pPr>
      <w:rPr>
        <w:rFonts w:cs="Times New Roman" w:hint="default"/>
        <w:sz w:val="24"/>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1D"/>
    <w:rsid w:val="00083062"/>
    <w:rsid w:val="000C4D1D"/>
    <w:rsid w:val="006537C9"/>
    <w:rsid w:val="006C1718"/>
    <w:rsid w:val="00A305D2"/>
    <w:rsid w:val="00B27ADF"/>
    <w:rsid w:val="00D176A5"/>
    <w:rsid w:val="00E2094D"/>
    <w:rsid w:val="00F32819"/>
    <w:rsid w:val="00F66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E68F8-CB1F-4ECE-AA4B-774BA95C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D1D"/>
    <w:pPr>
      <w:spacing w:after="0" w:line="240" w:lineRule="auto"/>
    </w:pPr>
    <w:rPr>
      <w:rFonts w:ascii="Tms Rmn" w:eastAsia="Times New Roman" w:hAnsi="Tms Rmn" w:cs="Times New Roman"/>
      <w:sz w:val="20"/>
      <w:szCs w:val="20"/>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C4D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rsid w:val="000C4D1D"/>
    <w:rPr>
      <w:rFonts w:ascii="Verdana" w:eastAsia="Times New Roman" w:hAnsi="Verdana" w:cs="Times New Roman"/>
      <w:spacing w:val="-3"/>
      <w:sz w:val="24"/>
      <w:szCs w:val="20"/>
      <w:lang w:val="es-ES_tradnl" w:eastAsia="es-ES"/>
    </w:rPr>
  </w:style>
  <w:style w:type="paragraph" w:styleId="Sinespaciado">
    <w:name w:val="No Spacing"/>
    <w:link w:val="SinespaciadoCar"/>
    <w:uiPriority w:val="1"/>
    <w:qFormat/>
    <w:rsid w:val="000C4D1D"/>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styleId="Puesto">
    <w:name w:val="Title"/>
    <w:basedOn w:val="Normal"/>
    <w:link w:val="PuestoCar"/>
    <w:uiPriority w:val="10"/>
    <w:qFormat/>
    <w:rsid w:val="000C4D1D"/>
    <w:pPr>
      <w:jc w:val="center"/>
    </w:pPr>
    <w:rPr>
      <w:rFonts w:ascii="Arial" w:hAnsi="Arial"/>
      <w:b/>
      <w:i/>
      <w:sz w:val="24"/>
      <w:lang w:val="es-ES"/>
    </w:rPr>
  </w:style>
  <w:style w:type="character" w:customStyle="1" w:styleId="PuestoCar">
    <w:name w:val="Puesto Car"/>
    <w:basedOn w:val="Fuentedeprrafopredeter"/>
    <w:link w:val="Puesto"/>
    <w:uiPriority w:val="10"/>
    <w:rsid w:val="000C4D1D"/>
    <w:rPr>
      <w:rFonts w:ascii="Arial" w:eastAsia="Times New Roman" w:hAnsi="Arial" w:cs="Times New Roman"/>
      <w:b/>
      <w:i/>
      <w:sz w:val="24"/>
      <w:szCs w:val="20"/>
      <w:lang w:eastAsia="es-ES"/>
    </w:rPr>
  </w:style>
  <w:style w:type="paragraph" w:styleId="Prrafodelista">
    <w:name w:val="List Paragraph"/>
    <w:basedOn w:val="Normal"/>
    <w:uiPriority w:val="34"/>
    <w:qFormat/>
    <w:rsid w:val="000C4D1D"/>
    <w:pPr>
      <w:ind w:left="708"/>
    </w:pPr>
    <w:rPr>
      <w:rFonts w:asciiTheme="minorHAnsi" w:hAnsiTheme="minorHAnsi"/>
      <w:lang w:val="es-ES"/>
    </w:rPr>
  </w:style>
  <w:style w:type="paragraph" w:customStyle="1" w:styleId="Textopredeterminado">
    <w:name w:val="Texto predeterminado"/>
    <w:basedOn w:val="Normal"/>
    <w:rsid w:val="000C4D1D"/>
    <w:pPr>
      <w:overflowPunct w:val="0"/>
      <w:autoSpaceDE w:val="0"/>
      <w:autoSpaceDN w:val="0"/>
      <w:adjustRightInd w:val="0"/>
    </w:pPr>
    <w:rPr>
      <w:rFonts w:asciiTheme="minorHAnsi" w:hAnsiTheme="minorHAnsi"/>
      <w:color w:val="000000"/>
      <w:sz w:val="24"/>
      <w:lang w:val="es-ES"/>
    </w:rPr>
  </w:style>
  <w:style w:type="paragraph" w:styleId="Encabezado">
    <w:name w:val="header"/>
    <w:basedOn w:val="Normal"/>
    <w:link w:val="EncabezadoCar"/>
    <w:uiPriority w:val="99"/>
    <w:unhideWhenUsed/>
    <w:rsid w:val="000C4D1D"/>
    <w:pPr>
      <w:tabs>
        <w:tab w:val="center" w:pos="4419"/>
        <w:tab w:val="right" w:pos="8838"/>
      </w:tabs>
    </w:pPr>
  </w:style>
  <w:style w:type="character" w:customStyle="1" w:styleId="EncabezadoCar">
    <w:name w:val="Encabezado Car"/>
    <w:basedOn w:val="Fuentedeprrafopredeter"/>
    <w:link w:val="Encabezado"/>
    <w:uiPriority w:val="99"/>
    <w:rsid w:val="000C4D1D"/>
    <w:rPr>
      <w:rFonts w:ascii="Tms Rmn" w:eastAsia="Times New Roman" w:hAnsi="Tms Rmn" w:cs="Times New Roman"/>
      <w:sz w:val="20"/>
      <w:szCs w:val="20"/>
      <w:lang w:val="en-GB" w:eastAsia="es-ES"/>
    </w:rPr>
  </w:style>
  <w:style w:type="paragraph" w:styleId="Piedepgina">
    <w:name w:val="footer"/>
    <w:aliases w:val="Pie de página Car Car"/>
    <w:basedOn w:val="Normal"/>
    <w:link w:val="PiedepginaCar"/>
    <w:uiPriority w:val="99"/>
    <w:unhideWhenUsed/>
    <w:rsid w:val="000C4D1D"/>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0C4D1D"/>
    <w:rPr>
      <w:rFonts w:ascii="Tms Rmn" w:eastAsia="Times New Roman" w:hAnsi="Tms Rmn" w:cs="Times New Roman"/>
      <w:sz w:val="20"/>
      <w:szCs w:val="20"/>
      <w:lang w:val="en-GB" w:eastAsia="es-ES"/>
    </w:rPr>
  </w:style>
  <w:style w:type="paragraph" w:styleId="Textonotapie">
    <w:name w:val="footnote text"/>
    <w:aliases w:val="Ref. de nota al pie1,Texto de nota al pie,Footnote Text Char Char Char Char Char,Footnote Text Char Char Char Char,FA Fu,texto de nota al pie,Footnote Text Char Char Char,ft,FA Fußnotentext,FA Fuﬂnotentext,Footnote Text Char"/>
    <w:basedOn w:val="Normal"/>
    <w:link w:val="TextonotapieCar"/>
    <w:uiPriority w:val="99"/>
    <w:unhideWhenUsed/>
    <w:qFormat/>
    <w:rsid w:val="000C4D1D"/>
  </w:style>
  <w:style w:type="character" w:customStyle="1" w:styleId="TextonotapieCar">
    <w:name w:val="Texto nota pie Car"/>
    <w:aliases w:val="Ref. de nota al pie1 Car,Texto de nota al pie Car,Footnote Text Char Char Char Char Char Car,Footnote Text Char Char Char Char Car,FA Fu Car,texto de nota al pie Car,Footnote Text Char Char Char Car,ft Car,FA Fußnotentext Car"/>
    <w:basedOn w:val="Fuentedeprrafopredeter"/>
    <w:link w:val="Textonotapie"/>
    <w:uiPriority w:val="99"/>
    <w:rsid w:val="000C4D1D"/>
    <w:rPr>
      <w:rFonts w:ascii="Tms Rmn" w:eastAsia="Times New Roman" w:hAnsi="Tms Rmn" w:cs="Times New Roman"/>
      <w:sz w:val="20"/>
      <w:szCs w:val="20"/>
      <w:lang w:val="en-GB" w:eastAsia="es-ES"/>
    </w:rPr>
  </w:style>
  <w:style w:type="character" w:customStyle="1" w:styleId="SinespaciadoCar">
    <w:name w:val="Sin espaciado Car"/>
    <w:link w:val="Sinespaciado"/>
    <w:uiPriority w:val="1"/>
    <w:locked/>
    <w:rsid w:val="000C4D1D"/>
    <w:rPr>
      <w:rFonts w:ascii="Courier New" w:eastAsia="Times New Roman" w:hAnsi="Courier New" w:cs="Courier New"/>
      <w:sz w:val="24"/>
      <w:szCs w:val="24"/>
      <w:lang w:eastAsia="es-ES"/>
    </w:rPr>
  </w:style>
  <w:style w:type="character" w:styleId="Refdenotaalpie">
    <w:name w:val="footnote reference"/>
    <w:aliases w:val="referencia nota al pie,Footnotes refss,Appel note de bas de page,Nota a pie,Ref. de nota al pie 2,Footnote symbol,Footnote,Char Car Car Car Ca,Ref. de nota al pie2,Nota de pie,Pie de pagina,BVI fnr,Ref,de nota al pie,R"/>
    <w:basedOn w:val="Fuentedeprrafopredeter"/>
    <w:unhideWhenUsed/>
    <w:rsid w:val="000C4D1D"/>
    <w:rPr>
      <w:rFonts w:cs="Times New Roman"/>
      <w:vertAlign w:val="superscript"/>
    </w:rPr>
  </w:style>
  <w:style w:type="character" w:customStyle="1" w:styleId="Cuerpodeltexto2">
    <w:name w:val="Cuerpo del texto (2)_"/>
    <w:basedOn w:val="Fuentedeprrafopredeter"/>
    <w:link w:val="Cuerpodeltexto20"/>
    <w:rsid w:val="000C4D1D"/>
    <w:rPr>
      <w:rFonts w:ascii="Arial" w:eastAsia="Arial" w:hAnsi="Arial" w:cs="Arial"/>
      <w:b/>
      <w:bCs/>
      <w:sz w:val="20"/>
      <w:szCs w:val="20"/>
      <w:shd w:val="clear" w:color="auto" w:fill="FFFFFF"/>
    </w:rPr>
  </w:style>
  <w:style w:type="paragraph" w:customStyle="1" w:styleId="Cuerpodeltexto20">
    <w:name w:val="Cuerpo del texto (2)"/>
    <w:basedOn w:val="Normal"/>
    <w:link w:val="Cuerpodeltexto2"/>
    <w:rsid w:val="000C4D1D"/>
    <w:pPr>
      <w:widowControl w:val="0"/>
      <w:shd w:val="clear" w:color="auto" w:fill="FFFFFF"/>
      <w:spacing w:after="360" w:line="274" w:lineRule="exact"/>
      <w:jc w:val="both"/>
    </w:pPr>
    <w:rPr>
      <w:rFonts w:ascii="Arial" w:eastAsia="Arial" w:hAnsi="Arial" w:cs="Arial"/>
      <w:b/>
      <w:bCs/>
      <w:lang w:val="es-ES" w:eastAsia="en-US"/>
    </w:rPr>
  </w:style>
  <w:style w:type="character" w:customStyle="1" w:styleId="Cuerpodeltexto">
    <w:name w:val="Cuerpo del texto_"/>
    <w:basedOn w:val="Fuentedeprrafopredeter"/>
    <w:link w:val="Cuerpodeltexto0"/>
    <w:rsid w:val="000C4D1D"/>
    <w:rPr>
      <w:rFonts w:ascii="Arial" w:eastAsia="Arial" w:hAnsi="Arial" w:cs="Arial"/>
      <w:sz w:val="20"/>
      <w:szCs w:val="20"/>
      <w:shd w:val="clear" w:color="auto" w:fill="FFFFFF"/>
    </w:rPr>
  </w:style>
  <w:style w:type="paragraph" w:customStyle="1" w:styleId="Cuerpodeltexto0">
    <w:name w:val="Cuerpo del texto"/>
    <w:basedOn w:val="Normal"/>
    <w:link w:val="Cuerpodeltexto"/>
    <w:rsid w:val="000C4D1D"/>
    <w:pPr>
      <w:widowControl w:val="0"/>
      <w:shd w:val="clear" w:color="auto" w:fill="FFFFFF"/>
      <w:spacing w:after="240" w:line="0" w:lineRule="atLeast"/>
      <w:ind w:hanging="360"/>
      <w:jc w:val="both"/>
    </w:pPr>
    <w:rPr>
      <w:rFonts w:ascii="Arial" w:eastAsia="Arial" w:hAnsi="Arial" w:cs="Aria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2360</Words>
  <Characters>12985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Henry Lora Rodriguez</cp:lastModifiedBy>
  <cp:revision>2</cp:revision>
  <dcterms:created xsi:type="dcterms:W3CDTF">2019-03-10T18:20:00Z</dcterms:created>
  <dcterms:modified xsi:type="dcterms:W3CDTF">2019-03-12T19:25:00Z</dcterms:modified>
</cp:coreProperties>
</file>