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AA" w:rsidRPr="007927AA" w:rsidRDefault="007927AA" w:rsidP="007927A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7927A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927AA" w:rsidRPr="007927AA" w:rsidRDefault="007927AA" w:rsidP="007927AA">
      <w:pPr>
        <w:widowControl/>
        <w:autoSpaceDE/>
        <w:autoSpaceDN/>
        <w:adjustRightInd/>
        <w:jc w:val="both"/>
        <w:rPr>
          <w:rFonts w:ascii="Arial" w:hAnsi="Arial" w:cs="Arial"/>
          <w:sz w:val="20"/>
          <w:szCs w:val="20"/>
          <w:lang w:val="es-419"/>
        </w:rPr>
      </w:pPr>
    </w:p>
    <w:p w:rsidR="007927AA" w:rsidRPr="007927AA" w:rsidRDefault="007927AA" w:rsidP="007927AA">
      <w:pPr>
        <w:widowControl/>
        <w:autoSpaceDE/>
        <w:autoSpaceDN/>
        <w:adjustRightInd/>
        <w:jc w:val="both"/>
        <w:rPr>
          <w:rFonts w:ascii="Arial" w:hAnsi="Arial" w:cs="Arial"/>
          <w:b/>
          <w:bCs/>
          <w:iCs/>
          <w:sz w:val="20"/>
          <w:szCs w:val="20"/>
          <w:lang w:val="es-419" w:eastAsia="fr-FR"/>
        </w:rPr>
      </w:pPr>
      <w:r w:rsidRPr="007927AA">
        <w:rPr>
          <w:rFonts w:ascii="Arial" w:hAnsi="Arial" w:cs="Arial"/>
          <w:b/>
          <w:bCs/>
          <w:iCs/>
          <w:sz w:val="20"/>
          <w:szCs w:val="20"/>
          <w:lang w:val="es-419" w:eastAsia="fr-FR"/>
        </w:rPr>
        <w:t>TEMAS:</w:t>
      </w:r>
      <w:r w:rsidRPr="007927AA">
        <w:rPr>
          <w:rFonts w:ascii="Arial" w:hAnsi="Arial" w:cs="Arial"/>
          <w:b/>
          <w:bCs/>
          <w:iCs/>
          <w:sz w:val="20"/>
          <w:szCs w:val="20"/>
          <w:lang w:val="es-419" w:eastAsia="fr-FR"/>
        </w:rPr>
        <w:tab/>
      </w:r>
      <w:r w:rsidR="00B85DA1">
        <w:rPr>
          <w:rFonts w:ascii="Arial" w:hAnsi="Arial" w:cs="Arial"/>
          <w:b/>
          <w:bCs/>
          <w:iCs/>
          <w:sz w:val="20"/>
          <w:szCs w:val="20"/>
          <w:lang w:val="es-CO" w:eastAsia="fr-FR"/>
        </w:rPr>
        <w:t>DEBIDO PROCESO / TUTELA CONTRA DECISIÓN JUDICIAL / LEGITIMACIÓN EN LA CAUSA / LA TIENEN SÓLO QUIENES SEAN O HAYAN SIDO PARTE</w:t>
      </w:r>
      <w:r w:rsidR="00FC54FC">
        <w:rPr>
          <w:rFonts w:ascii="Arial" w:hAnsi="Arial" w:cs="Arial"/>
          <w:b/>
          <w:bCs/>
          <w:iCs/>
          <w:sz w:val="20"/>
          <w:szCs w:val="20"/>
          <w:lang w:val="es-CO" w:eastAsia="fr-FR"/>
        </w:rPr>
        <w:t xml:space="preserve"> O INTERVINIENTES EN EL PROCESO IMPUGNADO.</w:t>
      </w:r>
      <w:bookmarkStart w:id="0" w:name="_GoBack"/>
      <w:bookmarkEnd w:id="0"/>
    </w:p>
    <w:p w:rsidR="007927AA" w:rsidRPr="007927AA" w:rsidRDefault="007927AA" w:rsidP="007927AA">
      <w:pPr>
        <w:widowControl/>
        <w:autoSpaceDE/>
        <w:autoSpaceDN/>
        <w:adjustRightInd/>
        <w:jc w:val="both"/>
        <w:rPr>
          <w:rFonts w:ascii="Arial" w:hAnsi="Arial" w:cs="Arial"/>
          <w:sz w:val="20"/>
          <w:szCs w:val="20"/>
          <w:lang w:val="es-419"/>
        </w:rPr>
      </w:pPr>
    </w:p>
    <w:p w:rsidR="007927AA" w:rsidRPr="007927AA" w:rsidRDefault="000051B1" w:rsidP="007927AA">
      <w:pPr>
        <w:widowControl/>
        <w:autoSpaceDE/>
        <w:autoSpaceDN/>
        <w:adjustRightInd/>
        <w:jc w:val="both"/>
        <w:rPr>
          <w:rFonts w:ascii="Arial" w:hAnsi="Arial" w:cs="Arial"/>
          <w:sz w:val="20"/>
          <w:szCs w:val="20"/>
          <w:lang w:val="es-419"/>
        </w:rPr>
      </w:pPr>
      <w:r w:rsidRPr="000051B1">
        <w:rPr>
          <w:rFonts w:ascii="Arial" w:hAnsi="Arial" w:cs="Arial"/>
          <w:sz w:val="20"/>
          <w:szCs w:val="20"/>
          <w:lang w:val="es-419"/>
        </w:rPr>
        <w:t>Sobre la legitimación en la causa, la autorizada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 (…)”.</w:t>
      </w:r>
    </w:p>
    <w:p w:rsidR="007927AA" w:rsidRDefault="007927AA" w:rsidP="007927AA">
      <w:pPr>
        <w:widowControl/>
        <w:autoSpaceDE/>
        <w:autoSpaceDN/>
        <w:adjustRightInd/>
        <w:jc w:val="both"/>
        <w:rPr>
          <w:rFonts w:ascii="Arial" w:hAnsi="Arial" w:cs="Arial"/>
          <w:sz w:val="20"/>
          <w:szCs w:val="20"/>
          <w:lang w:val="es-419"/>
        </w:rPr>
      </w:pPr>
    </w:p>
    <w:p w:rsidR="000051B1" w:rsidRDefault="00B85DA1" w:rsidP="007927AA">
      <w:pPr>
        <w:widowControl/>
        <w:autoSpaceDE/>
        <w:autoSpaceDN/>
        <w:adjustRightInd/>
        <w:jc w:val="both"/>
        <w:rPr>
          <w:rFonts w:ascii="Arial" w:hAnsi="Arial" w:cs="Arial"/>
          <w:sz w:val="20"/>
          <w:szCs w:val="20"/>
          <w:lang w:val="es-CO"/>
        </w:rPr>
      </w:pPr>
      <w:r w:rsidRPr="00B85DA1">
        <w:rPr>
          <w:rFonts w:ascii="Arial" w:hAnsi="Arial" w:cs="Arial"/>
          <w:sz w:val="20"/>
          <w:szCs w:val="20"/>
          <w:lang w:val="es-419"/>
        </w:rPr>
        <w:t>Ahora, en lo atinente a la tutela contra providencias judiciales dicha comp</w:t>
      </w:r>
      <w:r>
        <w:rPr>
          <w:rFonts w:ascii="Arial" w:hAnsi="Arial" w:cs="Arial"/>
          <w:sz w:val="20"/>
          <w:szCs w:val="20"/>
          <w:lang w:val="es-419"/>
        </w:rPr>
        <w:t>aración destaca además : “(…) E</w:t>
      </w:r>
      <w:r w:rsidRPr="00B85DA1">
        <w:rPr>
          <w:rFonts w:ascii="Arial" w:hAnsi="Arial" w:cs="Arial"/>
          <w:sz w:val="20"/>
          <w:szCs w:val="20"/>
          <w:lang w:val="es-419"/>
        </w:rPr>
        <w:t>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r>
        <w:rPr>
          <w:rFonts w:ascii="Arial" w:hAnsi="Arial" w:cs="Arial"/>
          <w:sz w:val="20"/>
          <w:szCs w:val="20"/>
          <w:lang w:val="es-CO"/>
        </w:rPr>
        <w:t xml:space="preserve"> (…)</w:t>
      </w:r>
    </w:p>
    <w:p w:rsidR="00B85DA1" w:rsidRDefault="00B85DA1" w:rsidP="007927AA">
      <w:pPr>
        <w:widowControl/>
        <w:autoSpaceDE/>
        <w:autoSpaceDN/>
        <w:adjustRightInd/>
        <w:jc w:val="both"/>
        <w:rPr>
          <w:rFonts w:ascii="Arial" w:hAnsi="Arial" w:cs="Arial"/>
          <w:sz w:val="20"/>
          <w:szCs w:val="20"/>
          <w:lang w:val="es-CO"/>
        </w:rPr>
      </w:pPr>
    </w:p>
    <w:p w:rsidR="00B85DA1" w:rsidRPr="00B85DA1" w:rsidRDefault="00B85DA1" w:rsidP="007927AA">
      <w:pPr>
        <w:widowControl/>
        <w:autoSpaceDE/>
        <w:autoSpaceDN/>
        <w:adjustRightInd/>
        <w:jc w:val="both"/>
        <w:rPr>
          <w:rFonts w:ascii="Arial" w:hAnsi="Arial" w:cs="Arial"/>
          <w:sz w:val="20"/>
          <w:szCs w:val="20"/>
          <w:lang w:val="es-CO"/>
        </w:rPr>
      </w:pPr>
      <w:r w:rsidRPr="00B85DA1">
        <w:rPr>
          <w:rFonts w:ascii="Arial" w:hAnsi="Arial" w:cs="Arial"/>
          <w:sz w:val="20"/>
          <w:szCs w:val="20"/>
          <w:lang w:val="es-CO"/>
        </w:rPr>
        <w:t xml:space="preserve">Según el acervo probatorio el proceso divisorio No.2015-00097-00 fue promovido por los señores </w:t>
      </w:r>
      <w:proofErr w:type="spellStart"/>
      <w:r w:rsidRPr="00B85DA1">
        <w:rPr>
          <w:rFonts w:ascii="Arial" w:hAnsi="Arial" w:cs="Arial"/>
          <w:sz w:val="20"/>
          <w:szCs w:val="20"/>
          <w:lang w:val="es-CO"/>
        </w:rPr>
        <w:t>Esneda</w:t>
      </w:r>
      <w:proofErr w:type="spellEnd"/>
      <w:r w:rsidRPr="00B85DA1">
        <w:rPr>
          <w:rFonts w:ascii="Arial" w:hAnsi="Arial" w:cs="Arial"/>
          <w:sz w:val="20"/>
          <w:szCs w:val="20"/>
          <w:lang w:val="es-CO"/>
        </w:rPr>
        <w:t xml:space="preserve"> Valencia de Hoyos, Luis Leonel Hoyos Valencia y Darío Hoyos Valencia en contra de la señora Mónica Fernanda Hoyos Velásquez (Folio 47, este cuaderno), lo que da lugar a que sea clara la falta de legitimación en la causa por activa de la señora Luz Dary Velásquez, puesto que no es parte en dicho asunto y ni siquiera fue reconocida como tercera u “otra parte” (Artículo 60 y </w:t>
      </w:r>
      <w:proofErr w:type="spellStart"/>
      <w:r w:rsidRPr="00B85DA1">
        <w:rPr>
          <w:rFonts w:ascii="Arial" w:hAnsi="Arial" w:cs="Arial"/>
          <w:sz w:val="20"/>
          <w:szCs w:val="20"/>
          <w:lang w:val="es-CO"/>
        </w:rPr>
        <w:t>ss</w:t>
      </w:r>
      <w:proofErr w:type="spellEnd"/>
      <w:r w:rsidRPr="00B85DA1">
        <w:rPr>
          <w:rFonts w:ascii="Arial" w:hAnsi="Arial" w:cs="Arial"/>
          <w:sz w:val="20"/>
          <w:szCs w:val="20"/>
          <w:lang w:val="es-CO"/>
        </w:rPr>
        <w:t>, CGP). Por manera que es imposible que con la encausada con las actuaciones reprochadas le haya trasgredido alguno de sus derechos.</w:t>
      </w:r>
    </w:p>
    <w:p w:rsidR="000051B1" w:rsidRPr="007927AA" w:rsidRDefault="000051B1" w:rsidP="007927AA">
      <w:pPr>
        <w:widowControl/>
        <w:autoSpaceDE/>
        <w:autoSpaceDN/>
        <w:adjustRightInd/>
        <w:jc w:val="both"/>
        <w:rPr>
          <w:rFonts w:ascii="Arial" w:hAnsi="Arial" w:cs="Arial"/>
          <w:sz w:val="20"/>
          <w:szCs w:val="20"/>
          <w:lang w:val="es-419"/>
        </w:rPr>
      </w:pPr>
    </w:p>
    <w:p w:rsidR="007927AA" w:rsidRPr="007927AA" w:rsidRDefault="007927AA" w:rsidP="007927AA">
      <w:pPr>
        <w:widowControl/>
        <w:autoSpaceDE/>
        <w:autoSpaceDN/>
        <w:adjustRightInd/>
        <w:jc w:val="both"/>
        <w:rPr>
          <w:rFonts w:ascii="Arial" w:hAnsi="Arial" w:cs="Arial"/>
          <w:sz w:val="20"/>
          <w:szCs w:val="20"/>
          <w:lang w:val="es-419"/>
        </w:rPr>
      </w:pPr>
    </w:p>
    <w:p w:rsidR="007927AA" w:rsidRPr="007927AA" w:rsidRDefault="007927AA" w:rsidP="007927AA">
      <w:pPr>
        <w:widowControl/>
        <w:autoSpaceDE/>
        <w:autoSpaceDN/>
        <w:adjustRightInd/>
        <w:jc w:val="both"/>
        <w:rPr>
          <w:rFonts w:ascii="Arial" w:hAnsi="Arial" w:cs="Arial"/>
          <w:sz w:val="20"/>
          <w:szCs w:val="20"/>
          <w:lang w:val="es-419"/>
        </w:rPr>
      </w:pPr>
    </w:p>
    <w:p w:rsidR="003913E3" w:rsidRPr="007927AA" w:rsidRDefault="00D960B1" w:rsidP="007927AA">
      <w:pPr>
        <w:pStyle w:val="Sinespaciado"/>
        <w:spacing w:line="288" w:lineRule="auto"/>
        <w:rPr>
          <w:rFonts w:ascii="Georgia" w:hAnsi="Georgia" w:cs="Arial"/>
          <w:w w:val="140"/>
          <w:lang w:val="es-419"/>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3E3" w:rsidRPr="007927AA" w:rsidRDefault="003913E3" w:rsidP="007927AA">
      <w:pPr>
        <w:pStyle w:val="Sinespaciado"/>
        <w:spacing w:line="288" w:lineRule="auto"/>
        <w:rPr>
          <w:rFonts w:ascii="Georgia" w:hAnsi="Georgia" w:cs="Arial"/>
          <w:w w:val="140"/>
          <w:sz w:val="14"/>
          <w:lang w:val="es-419"/>
        </w:rPr>
      </w:pPr>
    </w:p>
    <w:p w:rsidR="003913E3" w:rsidRPr="007927AA" w:rsidRDefault="003913E3" w:rsidP="007927AA">
      <w:pPr>
        <w:pStyle w:val="Sinespaciado"/>
        <w:spacing w:line="288" w:lineRule="auto"/>
        <w:ind w:left="708" w:firstLine="708"/>
        <w:jc w:val="center"/>
        <w:rPr>
          <w:rFonts w:ascii="Georgia" w:hAnsi="Georgia" w:cs="Arial"/>
          <w:w w:val="140"/>
          <w:sz w:val="14"/>
          <w:lang w:val="es-419"/>
        </w:rPr>
      </w:pPr>
    </w:p>
    <w:p w:rsidR="003913E3" w:rsidRPr="007927AA" w:rsidRDefault="003913E3" w:rsidP="007927AA">
      <w:pPr>
        <w:pStyle w:val="Sinespaciado"/>
        <w:spacing w:line="288" w:lineRule="auto"/>
        <w:jc w:val="center"/>
        <w:rPr>
          <w:rFonts w:ascii="Georgia" w:hAnsi="Georgia" w:cs="Arial"/>
          <w:w w:val="140"/>
          <w:sz w:val="14"/>
          <w:lang w:val="es-419"/>
        </w:rPr>
      </w:pPr>
      <w:r w:rsidRPr="007927AA">
        <w:rPr>
          <w:rFonts w:ascii="Georgia" w:hAnsi="Georgia" w:cs="Arial"/>
          <w:w w:val="140"/>
          <w:sz w:val="14"/>
          <w:lang w:val="es-419"/>
        </w:rPr>
        <w:t>REPUBLICA DE COLOMBIA</w:t>
      </w:r>
    </w:p>
    <w:p w:rsidR="003913E3" w:rsidRPr="007927AA" w:rsidRDefault="003913E3" w:rsidP="007927AA">
      <w:pPr>
        <w:pStyle w:val="Sinespaciado"/>
        <w:tabs>
          <w:tab w:val="center" w:pos="4987"/>
          <w:tab w:val="left" w:pos="8449"/>
        </w:tabs>
        <w:spacing w:line="288" w:lineRule="auto"/>
        <w:jc w:val="center"/>
        <w:rPr>
          <w:rFonts w:ascii="Georgia" w:hAnsi="Georgia" w:cs="Arial"/>
          <w:w w:val="140"/>
          <w:lang w:val="es-419"/>
        </w:rPr>
      </w:pPr>
      <w:r w:rsidRPr="007927AA">
        <w:rPr>
          <w:rFonts w:ascii="Georgia" w:hAnsi="Georgia" w:cs="Arial"/>
          <w:w w:val="140"/>
          <w:sz w:val="14"/>
          <w:lang w:val="es-419"/>
        </w:rPr>
        <w:t>RAMA JUDICIAL DEL PODER PÚBLICO</w:t>
      </w:r>
    </w:p>
    <w:p w:rsidR="003913E3" w:rsidRPr="007927AA" w:rsidRDefault="003913E3" w:rsidP="007927AA">
      <w:pPr>
        <w:pStyle w:val="Sinespaciado"/>
        <w:spacing w:line="288" w:lineRule="auto"/>
        <w:jc w:val="center"/>
        <w:rPr>
          <w:rFonts w:ascii="Georgia" w:hAnsi="Georgia" w:cs="Arial"/>
          <w:w w:val="140"/>
          <w:sz w:val="16"/>
          <w:lang w:val="es-419"/>
        </w:rPr>
      </w:pPr>
      <w:r w:rsidRPr="007927AA">
        <w:rPr>
          <w:rFonts w:ascii="Georgia" w:hAnsi="Georgia" w:cs="Arial"/>
          <w:w w:val="140"/>
          <w:sz w:val="18"/>
          <w:lang w:val="es-419"/>
        </w:rPr>
        <w:t>T</w:t>
      </w:r>
      <w:r w:rsidRPr="007927AA">
        <w:rPr>
          <w:rFonts w:ascii="Georgia" w:hAnsi="Georgia" w:cs="Arial"/>
          <w:w w:val="140"/>
          <w:sz w:val="16"/>
          <w:lang w:val="es-419"/>
        </w:rPr>
        <w:t>RIBUNAL</w:t>
      </w:r>
      <w:r w:rsidRPr="007927AA">
        <w:rPr>
          <w:rFonts w:ascii="Georgia" w:hAnsi="Georgia" w:cs="Arial"/>
          <w:w w:val="140"/>
          <w:sz w:val="18"/>
          <w:lang w:val="es-419"/>
        </w:rPr>
        <w:t xml:space="preserve"> S</w:t>
      </w:r>
      <w:r w:rsidRPr="007927AA">
        <w:rPr>
          <w:rFonts w:ascii="Georgia" w:hAnsi="Georgia" w:cs="Arial"/>
          <w:w w:val="140"/>
          <w:sz w:val="16"/>
          <w:lang w:val="es-419"/>
        </w:rPr>
        <w:t xml:space="preserve">UPERIOR DEL </w:t>
      </w:r>
      <w:r w:rsidRPr="007927AA">
        <w:rPr>
          <w:rFonts w:ascii="Georgia" w:hAnsi="Georgia" w:cs="Arial"/>
          <w:w w:val="140"/>
          <w:sz w:val="18"/>
          <w:lang w:val="es-419"/>
        </w:rPr>
        <w:t>D</w:t>
      </w:r>
      <w:r w:rsidRPr="007927AA">
        <w:rPr>
          <w:rFonts w:ascii="Georgia" w:hAnsi="Georgia" w:cs="Arial"/>
          <w:w w:val="140"/>
          <w:sz w:val="16"/>
          <w:lang w:val="es-419"/>
        </w:rPr>
        <w:t>ISTRITO</w:t>
      </w:r>
      <w:r w:rsidRPr="007927AA">
        <w:rPr>
          <w:rFonts w:ascii="Georgia" w:hAnsi="Georgia" w:cs="Arial"/>
          <w:w w:val="140"/>
          <w:sz w:val="18"/>
          <w:lang w:val="es-419"/>
        </w:rPr>
        <w:t xml:space="preserve"> J</w:t>
      </w:r>
      <w:r w:rsidRPr="007927AA">
        <w:rPr>
          <w:rFonts w:ascii="Georgia" w:hAnsi="Georgia" w:cs="Arial"/>
          <w:w w:val="140"/>
          <w:sz w:val="16"/>
          <w:lang w:val="es-419"/>
        </w:rPr>
        <w:t>UDICIAL</w:t>
      </w:r>
    </w:p>
    <w:p w:rsidR="005C26B3" w:rsidRPr="007927AA" w:rsidRDefault="005C26B3" w:rsidP="007927AA">
      <w:pPr>
        <w:pStyle w:val="Sinespaciado"/>
        <w:spacing w:line="288" w:lineRule="auto"/>
        <w:jc w:val="center"/>
        <w:rPr>
          <w:rFonts w:ascii="Georgia" w:hAnsi="Georgia" w:cs="Arial"/>
          <w:w w:val="140"/>
          <w:sz w:val="16"/>
          <w:szCs w:val="18"/>
          <w:lang w:val="es-419"/>
        </w:rPr>
      </w:pPr>
      <w:r w:rsidRPr="007927AA">
        <w:rPr>
          <w:rFonts w:ascii="Georgia" w:hAnsi="Georgia" w:cs="Arial"/>
          <w:w w:val="140"/>
          <w:sz w:val="18"/>
          <w:szCs w:val="18"/>
          <w:lang w:val="es-419"/>
        </w:rPr>
        <w:t>S</w:t>
      </w:r>
      <w:r w:rsidRPr="007927AA">
        <w:rPr>
          <w:rFonts w:ascii="Georgia" w:hAnsi="Georgia" w:cs="Arial"/>
          <w:w w:val="140"/>
          <w:sz w:val="16"/>
          <w:szCs w:val="18"/>
          <w:lang w:val="es-419"/>
        </w:rPr>
        <w:t xml:space="preserve">ALA DE </w:t>
      </w:r>
      <w:r w:rsidRPr="007927AA">
        <w:rPr>
          <w:rFonts w:ascii="Georgia" w:hAnsi="Georgia" w:cs="Arial"/>
          <w:w w:val="140"/>
          <w:sz w:val="18"/>
          <w:szCs w:val="18"/>
          <w:lang w:val="es-419"/>
        </w:rPr>
        <w:t>D</w:t>
      </w:r>
      <w:r w:rsidRPr="007927AA">
        <w:rPr>
          <w:rFonts w:ascii="Georgia" w:hAnsi="Georgia" w:cs="Arial"/>
          <w:w w:val="140"/>
          <w:sz w:val="16"/>
          <w:szCs w:val="18"/>
          <w:lang w:val="es-419"/>
        </w:rPr>
        <w:t xml:space="preserve">ECISIÓN </w:t>
      </w:r>
      <w:r w:rsidRPr="007927AA">
        <w:rPr>
          <w:rFonts w:ascii="Georgia" w:hAnsi="Georgia" w:cs="Arial"/>
          <w:w w:val="140"/>
          <w:sz w:val="18"/>
          <w:szCs w:val="18"/>
          <w:lang w:val="es-419"/>
        </w:rPr>
        <w:t>C</w:t>
      </w:r>
      <w:r w:rsidRPr="007927AA">
        <w:rPr>
          <w:rFonts w:ascii="Georgia" w:hAnsi="Georgia" w:cs="Arial"/>
          <w:w w:val="140"/>
          <w:sz w:val="16"/>
          <w:szCs w:val="18"/>
          <w:lang w:val="es-419"/>
        </w:rPr>
        <w:t xml:space="preserve">IVIL – </w:t>
      </w:r>
      <w:r w:rsidRPr="007927AA">
        <w:rPr>
          <w:rFonts w:ascii="Georgia" w:hAnsi="Georgia" w:cs="Arial"/>
          <w:w w:val="140"/>
          <w:sz w:val="18"/>
          <w:szCs w:val="18"/>
          <w:lang w:val="es-419"/>
        </w:rPr>
        <w:t>F</w:t>
      </w:r>
      <w:r w:rsidRPr="007927AA">
        <w:rPr>
          <w:rFonts w:ascii="Georgia" w:hAnsi="Georgia" w:cs="Arial"/>
          <w:w w:val="140"/>
          <w:sz w:val="16"/>
          <w:szCs w:val="18"/>
          <w:lang w:val="es-419"/>
        </w:rPr>
        <w:t xml:space="preserve">AMILIA – </w:t>
      </w:r>
      <w:r w:rsidRPr="007927AA">
        <w:rPr>
          <w:rFonts w:ascii="Georgia" w:hAnsi="Georgia" w:cs="Arial"/>
          <w:w w:val="140"/>
          <w:sz w:val="18"/>
          <w:szCs w:val="18"/>
          <w:lang w:val="es-419"/>
        </w:rPr>
        <w:t>D</w:t>
      </w:r>
      <w:r w:rsidRPr="007927AA">
        <w:rPr>
          <w:rFonts w:ascii="Georgia" w:hAnsi="Georgia" w:cs="Arial"/>
          <w:w w:val="140"/>
          <w:sz w:val="16"/>
          <w:szCs w:val="18"/>
          <w:lang w:val="es-419"/>
        </w:rPr>
        <w:t xml:space="preserve">ISTRITO DE </w:t>
      </w:r>
      <w:r w:rsidRPr="007927AA">
        <w:rPr>
          <w:rFonts w:ascii="Georgia" w:hAnsi="Georgia" w:cs="Arial"/>
          <w:w w:val="140"/>
          <w:sz w:val="18"/>
          <w:szCs w:val="18"/>
          <w:lang w:val="es-419"/>
        </w:rPr>
        <w:t>P</w:t>
      </w:r>
      <w:r w:rsidRPr="007927AA">
        <w:rPr>
          <w:rFonts w:ascii="Georgia" w:hAnsi="Georgia" w:cs="Arial"/>
          <w:w w:val="140"/>
          <w:sz w:val="16"/>
          <w:szCs w:val="18"/>
          <w:lang w:val="es-419"/>
        </w:rPr>
        <w:t>EREIRA</w:t>
      </w:r>
    </w:p>
    <w:p w:rsidR="005C26B3" w:rsidRPr="007927AA" w:rsidRDefault="005C26B3" w:rsidP="007927AA">
      <w:pPr>
        <w:pStyle w:val="Sinespaciado"/>
        <w:spacing w:line="288" w:lineRule="auto"/>
        <w:jc w:val="center"/>
        <w:rPr>
          <w:rFonts w:ascii="Georgia" w:hAnsi="Georgia" w:cs="Arial"/>
          <w:w w:val="140"/>
          <w:sz w:val="16"/>
          <w:szCs w:val="18"/>
          <w:lang w:val="es-419"/>
        </w:rPr>
      </w:pPr>
      <w:r w:rsidRPr="007927AA">
        <w:rPr>
          <w:rFonts w:ascii="Georgia" w:hAnsi="Georgia" w:cs="Arial"/>
          <w:w w:val="140"/>
          <w:sz w:val="18"/>
          <w:szCs w:val="18"/>
          <w:lang w:val="es-419"/>
        </w:rPr>
        <w:t>D</w:t>
      </w:r>
      <w:r w:rsidRPr="007927AA">
        <w:rPr>
          <w:rFonts w:ascii="Georgia" w:hAnsi="Georgia" w:cs="Arial"/>
          <w:w w:val="140"/>
          <w:sz w:val="16"/>
          <w:szCs w:val="18"/>
          <w:lang w:val="es-419"/>
        </w:rPr>
        <w:t xml:space="preserve">EPARTAMENTO DE </w:t>
      </w:r>
      <w:r w:rsidRPr="007927AA">
        <w:rPr>
          <w:rFonts w:ascii="Georgia" w:hAnsi="Georgia" w:cs="Arial"/>
          <w:w w:val="140"/>
          <w:sz w:val="18"/>
          <w:szCs w:val="18"/>
          <w:lang w:val="es-419"/>
        </w:rPr>
        <w:t>R</w:t>
      </w:r>
      <w:r w:rsidRPr="007927AA">
        <w:rPr>
          <w:rFonts w:ascii="Georgia" w:hAnsi="Georgia" w:cs="Arial"/>
          <w:w w:val="140"/>
          <w:sz w:val="16"/>
          <w:szCs w:val="18"/>
          <w:lang w:val="es-419"/>
        </w:rPr>
        <w:t>ISARALDA</w:t>
      </w:r>
    </w:p>
    <w:p w:rsidR="003913E3" w:rsidRPr="007927AA" w:rsidRDefault="003913E3" w:rsidP="007927AA">
      <w:pPr>
        <w:spacing w:line="288" w:lineRule="auto"/>
        <w:jc w:val="center"/>
        <w:rPr>
          <w:rFonts w:ascii="Georgia" w:hAnsi="Georgia" w:cs="Arial"/>
          <w:b/>
          <w:bCs/>
          <w:sz w:val="20"/>
          <w:szCs w:val="26"/>
          <w:lang w:val="es-419"/>
        </w:rPr>
      </w:pPr>
    </w:p>
    <w:p w:rsidR="003913E3" w:rsidRPr="00FA1932" w:rsidRDefault="003913E3" w:rsidP="00FA1932">
      <w:pPr>
        <w:pStyle w:val="Textoindependiente"/>
        <w:spacing w:line="240" w:lineRule="auto"/>
        <w:ind w:left="1416"/>
        <w:rPr>
          <w:rFonts w:ascii="Georgia" w:hAnsi="Georgia"/>
          <w:sz w:val="22"/>
          <w:szCs w:val="24"/>
          <w:lang w:val="es-419"/>
        </w:rPr>
      </w:pPr>
      <w:r w:rsidRPr="00FA1932">
        <w:rPr>
          <w:rFonts w:ascii="Georgia" w:hAnsi="Georgia"/>
          <w:sz w:val="22"/>
          <w:szCs w:val="24"/>
          <w:lang w:val="es-419"/>
        </w:rPr>
        <w:t>Asunto</w:t>
      </w:r>
      <w:r w:rsidRPr="00FA1932">
        <w:rPr>
          <w:rFonts w:ascii="Georgia" w:hAnsi="Georgia"/>
          <w:sz w:val="22"/>
          <w:szCs w:val="24"/>
          <w:lang w:val="es-419"/>
        </w:rPr>
        <w:tab/>
      </w:r>
      <w:r w:rsidRPr="00FA1932">
        <w:rPr>
          <w:rFonts w:ascii="Georgia" w:hAnsi="Georgia"/>
          <w:sz w:val="22"/>
          <w:szCs w:val="24"/>
          <w:lang w:val="es-419"/>
        </w:rPr>
        <w:tab/>
      </w:r>
      <w:r w:rsidR="00FA1932">
        <w:rPr>
          <w:rFonts w:ascii="Georgia" w:hAnsi="Georgia"/>
          <w:sz w:val="22"/>
          <w:szCs w:val="24"/>
          <w:lang w:val="es-419"/>
        </w:rPr>
        <w:tab/>
      </w:r>
      <w:r w:rsidRPr="00FA1932">
        <w:rPr>
          <w:rFonts w:ascii="Georgia" w:hAnsi="Georgia"/>
          <w:sz w:val="22"/>
          <w:szCs w:val="24"/>
          <w:lang w:val="es-419"/>
        </w:rPr>
        <w:t xml:space="preserve">: Sentencia de tutela en </w:t>
      </w:r>
      <w:r w:rsidR="008D55C6" w:rsidRPr="00FA1932">
        <w:rPr>
          <w:rFonts w:ascii="Georgia" w:hAnsi="Georgia"/>
          <w:sz w:val="22"/>
          <w:szCs w:val="24"/>
          <w:lang w:val="es-419"/>
        </w:rPr>
        <w:t>primera</w:t>
      </w:r>
      <w:r w:rsidRPr="00FA1932">
        <w:rPr>
          <w:rFonts w:ascii="Georgia" w:hAnsi="Georgia"/>
          <w:sz w:val="22"/>
          <w:szCs w:val="24"/>
          <w:lang w:val="es-419"/>
        </w:rPr>
        <w:t xml:space="preserve"> instancia</w:t>
      </w:r>
    </w:p>
    <w:p w:rsidR="00586A21" w:rsidRPr="00FA1932" w:rsidRDefault="00586A21" w:rsidP="00FA1932">
      <w:pPr>
        <w:pStyle w:val="Textoindependiente"/>
        <w:spacing w:line="240" w:lineRule="auto"/>
        <w:ind w:left="1416"/>
        <w:rPr>
          <w:rFonts w:ascii="Georgia" w:hAnsi="Georgia" w:cs="Arial"/>
          <w:sz w:val="22"/>
          <w:szCs w:val="24"/>
          <w:lang w:val="es-419"/>
        </w:rPr>
      </w:pPr>
      <w:r w:rsidRPr="00FA1932">
        <w:rPr>
          <w:rFonts w:ascii="Georgia" w:hAnsi="Georgia" w:cs="Arial"/>
          <w:sz w:val="22"/>
          <w:szCs w:val="24"/>
          <w:lang w:val="es-419"/>
        </w:rPr>
        <w:t>Accionante</w:t>
      </w:r>
      <w:r w:rsidR="00CE61D6" w:rsidRPr="00FA1932">
        <w:rPr>
          <w:rFonts w:ascii="Georgia" w:hAnsi="Georgia" w:cs="Arial"/>
          <w:sz w:val="22"/>
          <w:szCs w:val="24"/>
          <w:lang w:val="es-419"/>
        </w:rPr>
        <w:t xml:space="preserve"> (s)</w:t>
      </w:r>
      <w:r w:rsidR="00FA1932">
        <w:rPr>
          <w:rFonts w:ascii="Georgia" w:hAnsi="Georgia" w:cs="Arial"/>
          <w:sz w:val="22"/>
          <w:szCs w:val="24"/>
          <w:lang w:val="es-419"/>
        </w:rPr>
        <w:tab/>
      </w:r>
      <w:r w:rsidRPr="00FA1932">
        <w:rPr>
          <w:rFonts w:ascii="Georgia" w:hAnsi="Georgia" w:cs="Arial"/>
          <w:sz w:val="22"/>
          <w:szCs w:val="24"/>
          <w:lang w:val="es-419"/>
        </w:rPr>
        <w:tab/>
        <w:t xml:space="preserve">: </w:t>
      </w:r>
      <w:r w:rsidR="008D55C6" w:rsidRPr="00FA1932">
        <w:rPr>
          <w:rFonts w:ascii="Georgia" w:hAnsi="Georgia" w:cs="Arial"/>
          <w:sz w:val="22"/>
          <w:szCs w:val="24"/>
          <w:lang w:val="es-419"/>
        </w:rPr>
        <w:t>Luz Dary Velásquez</w:t>
      </w:r>
    </w:p>
    <w:p w:rsidR="00586A21" w:rsidRPr="00FA1932" w:rsidRDefault="00586A21" w:rsidP="00FA1932">
      <w:pPr>
        <w:pStyle w:val="Textoindependiente"/>
        <w:spacing w:line="240" w:lineRule="auto"/>
        <w:ind w:left="1416"/>
        <w:rPr>
          <w:rFonts w:ascii="Georgia" w:hAnsi="Georgia" w:cs="Arial"/>
          <w:sz w:val="22"/>
          <w:szCs w:val="24"/>
          <w:lang w:val="es-419"/>
        </w:rPr>
      </w:pPr>
      <w:r w:rsidRPr="00FA1932">
        <w:rPr>
          <w:rFonts w:ascii="Georgia" w:hAnsi="Georgia" w:cs="Arial"/>
          <w:sz w:val="22"/>
          <w:szCs w:val="24"/>
          <w:lang w:val="es-419"/>
        </w:rPr>
        <w:t>Accionado</w:t>
      </w:r>
      <w:r w:rsidR="00CE61D6" w:rsidRPr="00FA1932">
        <w:rPr>
          <w:rFonts w:ascii="Georgia" w:hAnsi="Georgia" w:cs="Arial"/>
          <w:sz w:val="22"/>
          <w:szCs w:val="24"/>
          <w:lang w:val="es-419"/>
        </w:rPr>
        <w:t xml:space="preserve"> (s)</w:t>
      </w:r>
      <w:r w:rsidRPr="00FA1932">
        <w:rPr>
          <w:rFonts w:ascii="Georgia" w:hAnsi="Georgia" w:cs="Arial"/>
          <w:sz w:val="22"/>
          <w:szCs w:val="24"/>
          <w:lang w:val="es-419"/>
        </w:rPr>
        <w:tab/>
      </w:r>
      <w:r w:rsidRPr="00FA1932">
        <w:rPr>
          <w:rFonts w:ascii="Georgia" w:hAnsi="Georgia" w:cs="Arial"/>
          <w:sz w:val="22"/>
          <w:szCs w:val="24"/>
          <w:lang w:val="es-419"/>
        </w:rPr>
        <w:tab/>
        <w:t xml:space="preserve">: Juzgado </w:t>
      </w:r>
      <w:r w:rsidR="008D55C6" w:rsidRPr="00FA1932">
        <w:rPr>
          <w:rFonts w:ascii="Georgia" w:hAnsi="Georgia" w:cs="Arial"/>
          <w:sz w:val="22"/>
          <w:szCs w:val="24"/>
          <w:lang w:val="es-419"/>
        </w:rPr>
        <w:t xml:space="preserve">Cuarto </w:t>
      </w:r>
      <w:r w:rsidR="001B5C92" w:rsidRPr="00FA1932">
        <w:rPr>
          <w:rFonts w:ascii="Georgia" w:hAnsi="Georgia" w:cs="Arial"/>
          <w:sz w:val="22"/>
          <w:szCs w:val="24"/>
          <w:lang w:val="es-419"/>
        </w:rPr>
        <w:t xml:space="preserve">Civil </w:t>
      </w:r>
      <w:r w:rsidR="008D55C6" w:rsidRPr="00FA1932">
        <w:rPr>
          <w:rFonts w:ascii="Georgia" w:hAnsi="Georgia" w:cs="Arial"/>
          <w:sz w:val="22"/>
          <w:szCs w:val="24"/>
          <w:lang w:val="es-419"/>
        </w:rPr>
        <w:t xml:space="preserve">del Circuito de </w:t>
      </w:r>
      <w:r w:rsidR="00FC3168" w:rsidRPr="00FA1932">
        <w:rPr>
          <w:rFonts w:ascii="Georgia" w:hAnsi="Georgia" w:cs="Arial"/>
          <w:sz w:val="22"/>
          <w:szCs w:val="24"/>
          <w:lang w:val="es-419"/>
        </w:rPr>
        <w:t>Pereira</w:t>
      </w:r>
    </w:p>
    <w:p w:rsidR="00586A21" w:rsidRPr="00FA1932" w:rsidRDefault="00586A21" w:rsidP="00FA1932">
      <w:pPr>
        <w:pStyle w:val="Textoindependiente"/>
        <w:spacing w:line="240" w:lineRule="auto"/>
        <w:ind w:left="1416"/>
        <w:rPr>
          <w:rFonts w:ascii="Georgia" w:hAnsi="Georgia" w:cs="Arial"/>
          <w:sz w:val="22"/>
          <w:szCs w:val="24"/>
          <w:lang w:val="es-419"/>
        </w:rPr>
      </w:pPr>
      <w:r w:rsidRPr="00FA1932">
        <w:rPr>
          <w:rFonts w:ascii="Georgia" w:hAnsi="Georgia" w:cs="Arial"/>
          <w:sz w:val="22"/>
          <w:szCs w:val="24"/>
          <w:lang w:val="es-419"/>
        </w:rPr>
        <w:t>Vinculado</w:t>
      </w:r>
      <w:r w:rsidR="00CE61D6" w:rsidRPr="00FA1932">
        <w:rPr>
          <w:rFonts w:ascii="Georgia" w:hAnsi="Georgia" w:cs="Arial"/>
          <w:sz w:val="22"/>
          <w:szCs w:val="24"/>
          <w:lang w:val="es-419"/>
        </w:rPr>
        <w:t xml:space="preserve"> (s)</w:t>
      </w:r>
      <w:r w:rsidR="000A572A" w:rsidRPr="00FA1932">
        <w:rPr>
          <w:rFonts w:ascii="Georgia" w:hAnsi="Georgia" w:cs="Arial"/>
          <w:sz w:val="22"/>
          <w:szCs w:val="24"/>
          <w:lang w:val="es-419"/>
        </w:rPr>
        <w:tab/>
      </w:r>
      <w:r w:rsidRPr="00FA1932">
        <w:rPr>
          <w:rFonts w:ascii="Georgia" w:hAnsi="Georgia" w:cs="Arial"/>
          <w:sz w:val="22"/>
          <w:szCs w:val="24"/>
          <w:lang w:val="es-419"/>
        </w:rPr>
        <w:tab/>
        <w:t xml:space="preserve">: </w:t>
      </w:r>
      <w:r w:rsidR="008D55C6" w:rsidRPr="00FA1932">
        <w:rPr>
          <w:rFonts w:ascii="Georgia" w:hAnsi="Georgia" w:cs="Arial"/>
          <w:sz w:val="22"/>
          <w:szCs w:val="24"/>
          <w:lang w:val="es-419"/>
        </w:rPr>
        <w:t xml:space="preserve">Esneda Valencia de Hoyos </w:t>
      </w:r>
      <w:r w:rsidR="006012DA" w:rsidRPr="00FA1932">
        <w:rPr>
          <w:rFonts w:ascii="Georgia" w:hAnsi="Georgia" w:cs="Arial"/>
          <w:sz w:val="22"/>
          <w:szCs w:val="24"/>
          <w:lang w:val="es-419"/>
        </w:rPr>
        <w:t>y otro</w:t>
      </w:r>
      <w:r w:rsidR="008D55C6" w:rsidRPr="00FA1932">
        <w:rPr>
          <w:rFonts w:ascii="Georgia" w:hAnsi="Georgia" w:cs="Arial"/>
          <w:sz w:val="22"/>
          <w:szCs w:val="24"/>
          <w:lang w:val="es-419"/>
        </w:rPr>
        <w:t>s</w:t>
      </w:r>
    </w:p>
    <w:p w:rsidR="00586A21" w:rsidRPr="00FA1932" w:rsidRDefault="00586A21" w:rsidP="00FA1932">
      <w:pPr>
        <w:pStyle w:val="Textoindependiente"/>
        <w:spacing w:line="240" w:lineRule="auto"/>
        <w:ind w:left="1416"/>
        <w:rPr>
          <w:rFonts w:ascii="Georgia" w:hAnsi="Georgia" w:cs="Arial"/>
          <w:sz w:val="22"/>
          <w:szCs w:val="24"/>
          <w:lang w:val="es-419"/>
        </w:rPr>
      </w:pPr>
      <w:r w:rsidRPr="00FA1932">
        <w:rPr>
          <w:rFonts w:ascii="Georgia" w:hAnsi="Georgia" w:cs="Arial"/>
          <w:sz w:val="22"/>
          <w:szCs w:val="24"/>
          <w:lang w:val="es-419"/>
        </w:rPr>
        <w:t>Radicación</w:t>
      </w:r>
      <w:r w:rsidRPr="00FA1932">
        <w:rPr>
          <w:rFonts w:ascii="Georgia" w:hAnsi="Georgia" w:cs="Arial"/>
          <w:sz w:val="22"/>
          <w:szCs w:val="24"/>
          <w:lang w:val="es-419"/>
        </w:rPr>
        <w:tab/>
      </w:r>
      <w:r w:rsidRPr="00FA1932">
        <w:rPr>
          <w:rFonts w:ascii="Georgia" w:hAnsi="Georgia" w:cs="Arial"/>
          <w:sz w:val="22"/>
          <w:szCs w:val="24"/>
          <w:lang w:val="es-419"/>
        </w:rPr>
        <w:tab/>
        <w:t xml:space="preserve">: </w:t>
      </w:r>
      <w:r w:rsidR="008D55C6" w:rsidRPr="00FA1932">
        <w:rPr>
          <w:rFonts w:ascii="Georgia" w:hAnsi="Georgia" w:cs="Arial"/>
          <w:sz w:val="22"/>
          <w:szCs w:val="24"/>
          <w:lang w:val="es-419"/>
        </w:rPr>
        <w:t>66001-22-13-000-2019-00264-00</w:t>
      </w:r>
    </w:p>
    <w:p w:rsidR="004A12F7" w:rsidRPr="00FA1932" w:rsidRDefault="004A12F7" w:rsidP="00FA1932">
      <w:pPr>
        <w:pStyle w:val="Textoindependiente"/>
        <w:spacing w:line="240" w:lineRule="auto"/>
        <w:ind w:left="1416"/>
        <w:rPr>
          <w:rFonts w:ascii="Georgia" w:hAnsi="Georgia" w:cs="Arial"/>
          <w:sz w:val="22"/>
          <w:szCs w:val="24"/>
          <w:lang w:val="es-419"/>
        </w:rPr>
      </w:pPr>
      <w:r w:rsidRPr="00FA1932">
        <w:rPr>
          <w:rFonts w:ascii="Georgia" w:hAnsi="Georgia" w:cs="Arial"/>
          <w:sz w:val="22"/>
          <w:szCs w:val="24"/>
          <w:lang w:val="es-419"/>
        </w:rPr>
        <w:t>Temas</w:t>
      </w:r>
      <w:r w:rsidRPr="00FA1932">
        <w:rPr>
          <w:rFonts w:ascii="Georgia" w:hAnsi="Georgia" w:cs="Arial"/>
          <w:sz w:val="22"/>
          <w:szCs w:val="24"/>
          <w:lang w:val="es-419"/>
        </w:rPr>
        <w:tab/>
      </w:r>
      <w:r w:rsidRPr="00FA1932">
        <w:rPr>
          <w:rFonts w:ascii="Georgia" w:hAnsi="Georgia" w:cs="Arial"/>
          <w:sz w:val="22"/>
          <w:szCs w:val="24"/>
          <w:lang w:val="es-419"/>
        </w:rPr>
        <w:tab/>
      </w:r>
      <w:r w:rsidRPr="00FA1932">
        <w:rPr>
          <w:rFonts w:ascii="Georgia" w:hAnsi="Georgia" w:cs="Arial"/>
          <w:sz w:val="22"/>
          <w:szCs w:val="24"/>
          <w:lang w:val="es-419"/>
        </w:rPr>
        <w:tab/>
        <w:t xml:space="preserve">: </w:t>
      </w:r>
      <w:r w:rsidR="00CE61D6" w:rsidRPr="00FA1932">
        <w:rPr>
          <w:rFonts w:ascii="Georgia" w:hAnsi="Georgia" w:cs="Arial"/>
          <w:sz w:val="22"/>
          <w:szCs w:val="24"/>
          <w:lang w:val="es-419"/>
        </w:rPr>
        <w:t>Improcedencia</w:t>
      </w:r>
      <w:r w:rsidR="001B5C92" w:rsidRPr="00FA1932">
        <w:rPr>
          <w:rFonts w:ascii="Georgia" w:hAnsi="Georgia" w:cs="Arial"/>
          <w:sz w:val="22"/>
          <w:szCs w:val="24"/>
          <w:lang w:val="es-419"/>
        </w:rPr>
        <w:t xml:space="preserve"> </w:t>
      </w:r>
      <w:r w:rsidR="002A7D9F" w:rsidRPr="00FA1932">
        <w:rPr>
          <w:rFonts w:ascii="Georgia" w:hAnsi="Georgia" w:cs="Arial"/>
          <w:sz w:val="22"/>
          <w:szCs w:val="24"/>
          <w:lang w:val="es-419"/>
        </w:rPr>
        <w:t xml:space="preserve">– </w:t>
      </w:r>
      <w:r w:rsidR="00CE61D6" w:rsidRPr="00FA1932">
        <w:rPr>
          <w:rFonts w:ascii="Georgia" w:hAnsi="Georgia" w:cs="Arial"/>
          <w:sz w:val="22"/>
          <w:szCs w:val="24"/>
          <w:lang w:val="es-419"/>
        </w:rPr>
        <w:t>Falta de legitimación</w:t>
      </w:r>
    </w:p>
    <w:p w:rsidR="003913E3" w:rsidRPr="00FA1932" w:rsidRDefault="003913E3" w:rsidP="00FA1932">
      <w:pPr>
        <w:pStyle w:val="Textoindependiente"/>
        <w:spacing w:line="240" w:lineRule="auto"/>
        <w:ind w:left="1416"/>
        <w:rPr>
          <w:rFonts w:ascii="Georgia" w:hAnsi="Georgia" w:cs="Arial"/>
          <w:sz w:val="22"/>
          <w:szCs w:val="24"/>
          <w:lang w:val="es-419"/>
        </w:rPr>
      </w:pPr>
      <w:r w:rsidRPr="00FA1932">
        <w:rPr>
          <w:rFonts w:ascii="Georgia" w:hAnsi="Georgia" w:cs="Arial"/>
          <w:sz w:val="22"/>
          <w:szCs w:val="24"/>
          <w:lang w:val="es-419"/>
        </w:rPr>
        <w:t>Magistrado Ponente</w:t>
      </w:r>
      <w:r w:rsidRPr="00FA1932">
        <w:rPr>
          <w:rFonts w:ascii="Georgia" w:hAnsi="Georgia" w:cs="Arial"/>
          <w:sz w:val="22"/>
          <w:szCs w:val="24"/>
          <w:lang w:val="es-419"/>
        </w:rPr>
        <w:tab/>
        <w:t>: Duberney Grisales Herrera</w:t>
      </w:r>
    </w:p>
    <w:p w:rsidR="00D029BB" w:rsidRPr="00FA1932" w:rsidRDefault="00D029BB" w:rsidP="00FA1932">
      <w:pPr>
        <w:ind w:left="708" w:firstLine="708"/>
        <w:rPr>
          <w:rFonts w:ascii="Georgia" w:hAnsi="Georgia" w:cs="Arial"/>
          <w:b/>
          <w:bCs/>
          <w:sz w:val="22"/>
          <w:lang w:val="es-419"/>
        </w:rPr>
      </w:pPr>
      <w:r w:rsidRPr="00FA1932">
        <w:rPr>
          <w:rFonts w:ascii="Georgia" w:hAnsi="Georgia"/>
          <w:sz w:val="22"/>
          <w:lang w:val="es-419"/>
        </w:rPr>
        <w:t>Acta número</w:t>
      </w:r>
      <w:r w:rsidRPr="00FA1932">
        <w:rPr>
          <w:rFonts w:ascii="Georgia" w:hAnsi="Georgia"/>
          <w:sz w:val="22"/>
          <w:lang w:val="es-419"/>
        </w:rPr>
        <w:tab/>
      </w:r>
      <w:r w:rsidRPr="00FA1932">
        <w:rPr>
          <w:rFonts w:ascii="Georgia" w:hAnsi="Georgia"/>
          <w:sz w:val="22"/>
          <w:lang w:val="es-419"/>
        </w:rPr>
        <w:tab/>
        <w:t xml:space="preserve">: </w:t>
      </w:r>
      <w:r w:rsidR="004842E2" w:rsidRPr="00FA1932">
        <w:rPr>
          <w:rFonts w:ascii="Georgia" w:hAnsi="Georgia"/>
          <w:sz w:val="22"/>
          <w:lang w:val="es-419"/>
        </w:rPr>
        <w:t>133</w:t>
      </w:r>
      <w:r w:rsidR="008D55C6" w:rsidRPr="00FA1932">
        <w:rPr>
          <w:rFonts w:ascii="Georgia" w:hAnsi="Georgia"/>
          <w:sz w:val="22"/>
          <w:lang w:val="es-419"/>
        </w:rPr>
        <w:t xml:space="preserve"> </w:t>
      </w:r>
      <w:r w:rsidRPr="00FA1932">
        <w:rPr>
          <w:rFonts w:ascii="Georgia" w:hAnsi="Georgia"/>
          <w:sz w:val="22"/>
          <w:lang w:val="es-419"/>
        </w:rPr>
        <w:t xml:space="preserve">de </w:t>
      </w:r>
      <w:r w:rsidR="004842E2" w:rsidRPr="00FA1932">
        <w:rPr>
          <w:rFonts w:ascii="Georgia" w:hAnsi="Georgia"/>
          <w:sz w:val="22"/>
          <w:lang w:val="es-419"/>
        </w:rPr>
        <w:t>04</w:t>
      </w:r>
      <w:r w:rsidR="00AB5578" w:rsidRPr="00FA1932">
        <w:rPr>
          <w:rFonts w:ascii="Georgia" w:hAnsi="Georgia"/>
          <w:sz w:val="22"/>
          <w:lang w:val="es-419"/>
        </w:rPr>
        <w:t>-</w:t>
      </w:r>
      <w:r w:rsidR="008D55C6" w:rsidRPr="00FA1932">
        <w:rPr>
          <w:rFonts w:ascii="Georgia" w:hAnsi="Georgia"/>
          <w:sz w:val="22"/>
          <w:lang w:val="es-419"/>
        </w:rPr>
        <w:t>04</w:t>
      </w:r>
      <w:r w:rsidRPr="00FA1932">
        <w:rPr>
          <w:rFonts w:ascii="Georgia" w:hAnsi="Georgia"/>
          <w:sz w:val="22"/>
          <w:lang w:val="es-419"/>
        </w:rPr>
        <w:t>-</w:t>
      </w:r>
      <w:r w:rsidR="006012DA" w:rsidRPr="00FA1932">
        <w:rPr>
          <w:rFonts w:ascii="Georgia" w:hAnsi="Georgia"/>
          <w:sz w:val="22"/>
          <w:lang w:val="es-419"/>
        </w:rPr>
        <w:t>201</w:t>
      </w:r>
      <w:r w:rsidR="00CE61D6" w:rsidRPr="00FA1932">
        <w:rPr>
          <w:rFonts w:ascii="Georgia" w:hAnsi="Georgia"/>
          <w:sz w:val="22"/>
          <w:lang w:val="es-419"/>
        </w:rPr>
        <w:t>9</w:t>
      </w:r>
    </w:p>
    <w:p w:rsidR="00D029BB" w:rsidRPr="007927AA" w:rsidRDefault="00D029BB" w:rsidP="007927AA">
      <w:pPr>
        <w:pBdr>
          <w:bottom w:val="double" w:sz="6" w:space="1" w:color="auto"/>
        </w:pBdr>
        <w:spacing w:line="288" w:lineRule="auto"/>
        <w:jc w:val="center"/>
        <w:rPr>
          <w:rFonts w:ascii="Georgia" w:hAnsi="Georgia" w:cs="Arial"/>
          <w:b/>
          <w:bCs/>
          <w:sz w:val="18"/>
          <w:szCs w:val="22"/>
          <w:lang w:val="es-419"/>
        </w:rPr>
      </w:pPr>
    </w:p>
    <w:p w:rsidR="00D029BB" w:rsidRPr="007927AA" w:rsidRDefault="00D029BB" w:rsidP="007927AA">
      <w:pPr>
        <w:spacing w:line="288" w:lineRule="auto"/>
        <w:jc w:val="center"/>
        <w:rPr>
          <w:rFonts w:ascii="Georgia" w:hAnsi="Georgia" w:cs="Arial"/>
          <w:b/>
          <w:bCs/>
          <w:szCs w:val="22"/>
          <w:lang w:val="es-419"/>
        </w:rPr>
      </w:pPr>
    </w:p>
    <w:p w:rsidR="00D029BB" w:rsidRPr="007927AA" w:rsidRDefault="006012DA" w:rsidP="007927AA">
      <w:pPr>
        <w:spacing w:line="288" w:lineRule="auto"/>
        <w:jc w:val="center"/>
        <w:rPr>
          <w:rFonts w:ascii="Georgia" w:hAnsi="Georgia" w:cs="Arial"/>
          <w:iCs/>
          <w:smallCaps/>
          <w:lang w:val="es-419"/>
        </w:rPr>
      </w:pPr>
      <w:r w:rsidRPr="007927AA">
        <w:rPr>
          <w:rFonts w:ascii="Georgia" w:hAnsi="Georgia" w:cs="Arial"/>
          <w:iCs/>
          <w:smallCaps/>
          <w:sz w:val="28"/>
          <w:lang w:val="es-419"/>
        </w:rPr>
        <w:t>Pereira</w:t>
      </w:r>
      <w:r w:rsidR="00D029BB" w:rsidRPr="007927AA">
        <w:rPr>
          <w:rFonts w:ascii="Georgia" w:hAnsi="Georgia" w:cs="Arial"/>
          <w:iCs/>
          <w:smallCaps/>
          <w:sz w:val="28"/>
          <w:lang w:val="es-419"/>
        </w:rPr>
        <w:t>, R.</w:t>
      </w:r>
      <w:r w:rsidR="004842E2" w:rsidRPr="007927AA">
        <w:rPr>
          <w:rFonts w:ascii="Georgia" w:hAnsi="Georgia" w:cs="Arial"/>
          <w:iCs/>
          <w:smallCaps/>
          <w:sz w:val="28"/>
          <w:lang w:val="es-419"/>
        </w:rPr>
        <w:t>,</w:t>
      </w:r>
      <w:r w:rsidR="00D029BB" w:rsidRPr="007927AA">
        <w:rPr>
          <w:rFonts w:ascii="Georgia" w:hAnsi="Georgia" w:cs="Arial"/>
          <w:iCs/>
          <w:smallCaps/>
          <w:sz w:val="28"/>
          <w:lang w:val="es-419"/>
        </w:rPr>
        <w:t xml:space="preserve"> </w:t>
      </w:r>
      <w:r w:rsidR="004842E2" w:rsidRPr="007927AA">
        <w:rPr>
          <w:rFonts w:ascii="Georgia" w:hAnsi="Georgia" w:cs="Arial"/>
          <w:iCs/>
          <w:smallCaps/>
          <w:sz w:val="28"/>
          <w:lang w:val="es-419"/>
        </w:rPr>
        <w:t xml:space="preserve">cuatro </w:t>
      </w:r>
      <w:r w:rsidR="00D029BB" w:rsidRPr="007927AA">
        <w:rPr>
          <w:rFonts w:ascii="Georgia" w:hAnsi="Georgia" w:cs="Arial"/>
          <w:iCs/>
          <w:smallCaps/>
          <w:sz w:val="28"/>
          <w:lang w:val="es-419"/>
        </w:rPr>
        <w:t>(</w:t>
      </w:r>
      <w:r w:rsidR="004842E2" w:rsidRPr="007927AA">
        <w:rPr>
          <w:rFonts w:ascii="Georgia" w:hAnsi="Georgia" w:cs="Arial"/>
          <w:iCs/>
          <w:smallCaps/>
          <w:sz w:val="28"/>
          <w:lang w:val="es-419"/>
        </w:rPr>
        <w:t>4</w:t>
      </w:r>
      <w:r w:rsidR="00D029BB" w:rsidRPr="007927AA">
        <w:rPr>
          <w:rFonts w:ascii="Georgia" w:hAnsi="Georgia" w:cs="Arial"/>
          <w:iCs/>
          <w:smallCaps/>
          <w:sz w:val="28"/>
          <w:lang w:val="es-419"/>
        </w:rPr>
        <w:t xml:space="preserve">) </w:t>
      </w:r>
      <w:r w:rsidRPr="007927AA">
        <w:rPr>
          <w:rFonts w:ascii="Georgia" w:hAnsi="Georgia" w:cs="Arial"/>
          <w:iCs/>
          <w:smallCaps/>
          <w:sz w:val="28"/>
          <w:lang w:val="es-419"/>
        </w:rPr>
        <w:t xml:space="preserve">de </w:t>
      </w:r>
      <w:r w:rsidR="008D55C6" w:rsidRPr="007927AA">
        <w:rPr>
          <w:rFonts w:ascii="Georgia" w:hAnsi="Georgia" w:cs="Arial"/>
          <w:iCs/>
          <w:smallCaps/>
          <w:sz w:val="28"/>
          <w:lang w:val="es-419"/>
        </w:rPr>
        <w:t xml:space="preserve">abril </w:t>
      </w:r>
      <w:r w:rsidRPr="007927AA">
        <w:rPr>
          <w:rFonts w:ascii="Georgia" w:hAnsi="Georgia" w:cs="Arial"/>
          <w:iCs/>
          <w:smallCaps/>
          <w:sz w:val="28"/>
          <w:lang w:val="es-419"/>
        </w:rPr>
        <w:t xml:space="preserve">de dos mil </w:t>
      </w:r>
      <w:r w:rsidR="00CE61D6" w:rsidRPr="007927AA">
        <w:rPr>
          <w:rFonts w:ascii="Georgia" w:hAnsi="Georgia" w:cs="Arial"/>
          <w:iCs/>
          <w:smallCaps/>
          <w:sz w:val="28"/>
          <w:lang w:val="es-419"/>
        </w:rPr>
        <w:t>diecinueve</w:t>
      </w:r>
      <w:r w:rsidRPr="007927AA">
        <w:rPr>
          <w:rFonts w:ascii="Georgia" w:hAnsi="Georgia" w:cs="Arial"/>
          <w:iCs/>
          <w:smallCaps/>
          <w:sz w:val="28"/>
          <w:lang w:val="es-419"/>
        </w:rPr>
        <w:t xml:space="preserve"> (</w:t>
      </w:r>
      <w:r w:rsidR="00CE61D6" w:rsidRPr="007927AA">
        <w:rPr>
          <w:rFonts w:ascii="Georgia" w:hAnsi="Georgia" w:cs="Arial"/>
          <w:iCs/>
          <w:smallCaps/>
          <w:sz w:val="28"/>
          <w:lang w:val="es-419"/>
        </w:rPr>
        <w:t>2019</w:t>
      </w:r>
      <w:r w:rsidRPr="007927AA">
        <w:rPr>
          <w:rFonts w:ascii="Georgia" w:hAnsi="Georgia" w:cs="Arial"/>
          <w:iCs/>
          <w:smallCaps/>
          <w:sz w:val="28"/>
          <w:lang w:val="es-419"/>
        </w:rPr>
        <w:t>).</w:t>
      </w:r>
    </w:p>
    <w:p w:rsidR="003913E3" w:rsidRPr="007927AA" w:rsidRDefault="003913E3" w:rsidP="007927AA">
      <w:pPr>
        <w:pStyle w:val="Textoindependiente"/>
        <w:spacing w:line="288" w:lineRule="auto"/>
        <w:rPr>
          <w:rFonts w:ascii="Georgia" w:hAnsi="Georgia" w:cs="Arial"/>
          <w:sz w:val="24"/>
          <w:szCs w:val="24"/>
          <w:lang w:val="es-419"/>
        </w:rPr>
      </w:pPr>
    </w:p>
    <w:p w:rsidR="003913E3" w:rsidRPr="007927AA" w:rsidRDefault="003913E3" w:rsidP="007927AA">
      <w:pPr>
        <w:pStyle w:val="Textoindependiente"/>
        <w:numPr>
          <w:ilvl w:val="0"/>
          <w:numId w:val="1"/>
        </w:numPr>
        <w:spacing w:line="288" w:lineRule="auto"/>
        <w:rPr>
          <w:rFonts w:ascii="Georgia" w:hAnsi="Georgia" w:cs="Arial"/>
          <w:sz w:val="24"/>
          <w:szCs w:val="24"/>
          <w:lang w:val="es-419"/>
        </w:rPr>
      </w:pPr>
      <w:r w:rsidRPr="007927AA">
        <w:rPr>
          <w:rFonts w:ascii="Georgia" w:hAnsi="Georgia" w:cs="Arial"/>
          <w:sz w:val="24"/>
          <w:szCs w:val="24"/>
          <w:lang w:val="es-419"/>
        </w:rPr>
        <w:t xml:space="preserve">EL ASUNTO </w:t>
      </w:r>
      <w:r w:rsidR="00FA29FF" w:rsidRPr="007927AA">
        <w:rPr>
          <w:rFonts w:ascii="Georgia" w:hAnsi="Georgia" w:cs="Arial"/>
          <w:sz w:val="24"/>
          <w:szCs w:val="24"/>
          <w:lang w:val="es-419"/>
        </w:rPr>
        <w:t xml:space="preserve">POR </w:t>
      </w:r>
      <w:r w:rsidRPr="007927AA">
        <w:rPr>
          <w:rFonts w:ascii="Georgia" w:hAnsi="Georgia" w:cs="Arial"/>
          <w:sz w:val="24"/>
          <w:szCs w:val="24"/>
          <w:lang w:val="es-419"/>
        </w:rPr>
        <w:t>DECIDIR</w:t>
      </w:r>
    </w:p>
    <w:p w:rsidR="003913E3" w:rsidRPr="007927AA" w:rsidRDefault="003913E3" w:rsidP="007927AA">
      <w:pPr>
        <w:pStyle w:val="Textoindependiente"/>
        <w:spacing w:line="288" w:lineRule="auto"/>
        <w:rPr>
          <w:rFonts w:ascii="Georgia" w:hAnsi="Georgia" w:cs="Arial"/>
          <w:sz w:val="24"/>
          <w:szCs w:val="24"/>
          <w:lang w:val="es-419"/>
        </w:rPr>
      </w:pPr>
    </w:p>
    <w:p w:rsidR="008D55C6" w:rsidRPr="007927AA" w:rsidRDefault="008D55C6" w:rsidP="007927AA">
      <w:pPr>
        <w:pStyle w:val="Textoindependiente"/>
        <w:spacing w:line="288" w:lineRule="auto"/>
        <w:rPr>
          <w:rFonts w:ascii="Georgia" w:hAnsi="Georgia"/>
          <w:sz w:val="24"/>
          <w:szCs w:val="24"/>
          <w:lang w:val="es-419"/>
        </w:rPr>
      </w:pPr>
      <w:r w:rsidRPr="007927AA">
        <w:rPr>
          <w:rFonts w:ascii="Georgia" w:hAnsi="Georgia"/>
          <w:sz w:val="24"/>
          <w:szCs w:val="24"/>
          <w:lang w:val="es-419"/>
        </w:rPr>
        <w:t>El amparo constitucional de la referencia, adelantadas las debidas actuaciones con el trámite preferente y sumario, sin que se evidencien causales de nulidad que lo invaliden.</w:t>
      </w:r>
    </w:p>
    <w:p w:rsidR="003913E3" w:rsidRPr="007927AA" w:rsidRDefault="003913E3" w:rsidP="007927AA">
      <w:pPr>
        <w:pStyle w:val="Textoindependiente"/>
        <w:spacing w:line="288" w:lineRule="auto"/>
        <w:rPr>
          <w:rFonts w:ascii="Georgia" w:hAnsi="Georgia" w:cs="Arial"/>
          <w:sz w:val="24"/>
          <w:szCs w:val="24"/>
          <w:lang w:val="es-419"/>
        </w:rPr>
      </w:pPr>
    </w:p>
    <w:p w:rsidR="003913E3" w:rsidRPr="007927AA" w:rsidRDefault="003913E3" w:rsidP="007927AA">
      <w:pPr>
        <w:pStyle w:val="Textoindependiente"/>
        <w:numPr>
          <w:ilvl w:val="0"/>
          <w:numId w:val="1"/>
        </w:numPr>
        <w:spacing w:line="288" w:lineRule="auto"/>
        <w:rPr>
          <w:rFonts w:ascii="Georgia" w:hAnsi="Georgia" w:cs="Arial"/>
          <w:sz w:val="24"/>
          <w:szCs w:val="24"/>
          <w:lang w:val="es-419"/>
        </w:rPr>
      </w:pPr>
      <w:r w:rsidRPr="007927AA">
        <w:rPr>
          <w:rFonts w:ascii="Georgia" w:hAnsi="Georgia" w:cs="Arial"/>
          <w:sz w:val="24"/>
          <w:szCs w:val="24"/>
          <w:lang w:val="es-419"/>
        </w:rPr>
        <w:t xml:space="preserve">LA SÍNTESIS </w:t>
      </w:r>
      <w:r w:rsidR="002A7D9F" w:rsidRPr="007927AA">
        <w:rPr>
          <w:rFonts w:ascii="Georgia" w:hAnsi="Georgia" w:cs="Arial"/>
          <w:sz w:val="24"/>
          <w:szCs w:val="24"/>
          <w:lang w:val="es-419"/>
        </w:rPr>
        <w:t>FÁCTICA</w:t>
      </w:r>
      <w:r w:rsidRPr="007927AA">
        <w:rPr>
          <w:rFonts w:ascii="Georgia" w:hAnsi="Georgia" w:cs="Arial"/>
          <w:sz w:val="24"/>
          <w:szCs w:val="24"/>
          <w:lang w:val="es-419"/>
        </w:rPr>
        <w:t xml:space="preserve"> </w:t>
      </w:r>
    </w:p>
    <w:p w:rsidR="003913E3" w:rsidRPr="007927AA" w:rsidRDefault="003913E3" w:rsidP="007927AA">
      <w:pPr>
        <w:pStyle w:val="Textoindependiente"/>
        <w:spacing w:line="288" w:lineRule="auto"/>
        <w:rPr>
          <w:rFonts w:ascii="Georgia" w:hAnsi="Georgia" w:cs="Arial"/>
          <w:sz w:val="24"/>
          <w:szCs w:val="24"/>
          <w:lang w:val="es-419"/>
        </w:rPr>
      </w:pPr>
    </w:p>
    <w:p w:rsidR="001B5C92" w:rsidRPr="007927AA" w:rsidRDefault="009A1FA8" w:rsidP="007927AA">
      <w:pPr>
        <w:pStyle w:val="Textoindependiente"/>
        <w:spacing w:line="288" w:lineRule="auto"/>
        <w:rPr>
          <w:rFonts w:ascii="Georgia" w:hAnsi="Georgia" w:cs="Arial"/>
          <w:sz w:val="24"/>
          <w:szCs w:val="24"/>
          <w:lang w:val="es-419"/>
        </w:rPr>
      </w:pPr>
      <w:r w:rsidRPr="007927AA">
        <w:rPr>
          <w:rFonts w:ascii="Georgia" w:hAnsi="Georgia" w:cs="Arial"/>
          <w:sz w:val="24"/>
          <w:szCs w:val="24"/>
          <w:lang w:val="es-419"/>
        </w:rPr>
        <w:t xml:space="preserve">Se queja </w:t>
      </w:r>
      <w:r w:rsidR="004C3E71" w:rsidRPr="007927AA">
        <w:rPr>
          <w:rFonts w:ascii="Georgia" w:hAnsi="Georgia" w:cs="Arial"/>
          <w:sz w:val="24"/>
          <w:szCs w:val="24"/>
          <w:lang w:val="es-419"/>
        </w:rPr>
        <w:t xml:space="preserve">la accionante </w:t>
      </w:r>
      <w:r w:rsidRPr="007927AA">
        <w:rPr>
          <w:rFonts w:ascii="Georgia" w:hAnsi="Georgia" w:cs="Arial"/>
          <w:sz w:val="24"/>
          <w:szCs w:val="24"/>
          <w:lang w:val="es-419"/>
        </w:rPr>
        <w:t xml:space="preserve">que </w:t>
      </w:r>
      <w:r w:rsidR="00ED277B" w:rsidRPr="007927AA">
        <w:rPr>
          <w:rFonts w:ascii="Georgia" w:hAnsi="Georgia" w:cs="Arial"/>
          <w:sz w:val="24"/>
          <w:szCs w:val="24"/>
          <w:lang w:val="es-419"/>
        </w:rPr>
        <w:t>en el</w:t>
      </w:r>
      <w:r w:rsidR="00867E7F" w:rsidRPr="007927AA">
        <w:rPr>
          <w:rFonts w:ascii="Georgia" w:hAnsi="Georgia" w:cs="Arial"/>
          <w:sz w:val="24"/>
          <w:szCs w:val="24"/>
          <w:lang w:val="es-419"/>
        </w:rPr>
        <w:t xml:space="preserve"> proc</w:t>
      </w:r>
      <w:r w:rsidR="00BA6C20" w:rsidRPr="007927AA">
        <w:rPr>
          <w:rFonts w:ascii="Georgia" w:hAnsi="Georgia" w:cs="Arial"/>
          <w:sz w:val="24"/>
          <w:szCs w:val="24"/>
          <w:lang w:val="es-419"/>
        </w:rPr>
        <w:t xml:space="preserve">eso </w:t>
      </w:r>
      <w:r w:rsidR="008D55C6" w:rsidRPr="007927AA">
        <w:rPr>
          <w:rFonts w:ascii="Georgia" w:hAnsi="Georgia" w:cs="Arial"/>
          <w:sz w:val="24"/>
          <w:szCs w:val="24"/>
          <w:lang w:val="es-419"/>
        </w:rPr>
        <w:t xml:space="preserve">divisorio No.2015-00097-00 la funcionaria haya denegado la prejudicialidad porque se incumplía lo dispuesto en el artículo 162-2º, CGP, y solo dispusiera en la cartelera de remate informar sobre las existencia del proceso de </w:t>
      </w:r>
      <w:r w:rsidR="008D55C6" w:rsidRPr="007927AA">
        <w:rPr>
          <w:rFonts w:ascii="Georgia" w:hAnsi="Georgia" w:cs="Arial"/>
          <w:sz w:val="24"/>
          <w:szCs w:val="24"/>
          <w:lang w:val="es-419"/>
        </w:rPr>
        <w:lastRenderedPageBreak/>
        <w:t>pertenencia, sin decidir de fondo; y, también se duele de que en el auto que fijó fecha para la subasta omitiera realizar el control de legalidad de que trata el artículo 448, ibídem</w:t>
      </w:r>
      <w:r w:rsidR="00031091" w:rsidRPr="007927AA">
        <w:rPr>
          <w:rFonts w:ascii="Georgia" w:hAnsi="Georgia" w:cs="Arial"/>
          <w:sz w:val="24"/>
          <w:szCs w:val="24"/>
          <w:lang w:val="es-419"/>
        </w:rPr>
        <w:t xml:space="preserve"> </w:t>
      </w:r>
      <w:r w:rsidR="00407004" w:rsidRPr="007927AA">
        <w:rPr>
          <w:rFonts w:ascii="Georgia" w:hAnsi="Georgia" w:cs="Arial"/>
          <w:sz w:val="24"/>
          <w:szCs w:val="24"/>
          <w:lang w:val="es-419"/>
        </w:rPr>
        <w:t>(</w:t>
      </w:r>
      <w:r w:rsidR="00404212" w:rsidRPr="007927AA">
        <w:rPr>
          <w:rFonts w:ascii="Georgia" w:hAnsi="Georgia" w:cs="Arial"/>
          <w:sz w:val="24"/>
          <w:szCs w:val="24"/>
          <w:lang w:val="es-419"/>
        </w:rPr>
        <w:t xml:space="preserve">Folios </w:t>
      </w:r>
      <w:r w:rsidR="008D55C6" w:rsidRPr="007927AA">
        <w:rPr>
          <w:rFonts w:ascii="Georgia" w:hAnsi="Georgia" w:cs="Arial"/>
          <w:sz w:val="24"/>
          <w:szCs w:val="24"/>
          <w:lang w:val="es-419"/>
        </w:rPr>
        <w:t>2 a 12</w:t>
      </w:r>
      <w:r w:rsidR="00404212" w:rsidRPr="007927AA">
        <w:rPr>
          <w:rFonts w:ascii="Georgia" w:hAnsi="Georgia" w:cs="Arial"/>
          <w:sz w:val="24"/>
          <w:szCs w:val="24"/>
          <w:lang w:val="es-419"/>
        </w:rPr>
        <w:t xml:space="preserve">, </w:t>
      </w:r>
      <w:r w:rsidR="008D55C6" w:rsidRPr="007927AA">
        <w:rPr>
          <w:rFonts w:ascii="Georgia" w:hAnsi="Georgia" w:cs="Arial"/>
          <w:sz w:val="24"/>
          <w:szCs w:val="24"/>
          <w:lang w:val="es-419"/>
        </w:rPr>
        <w:t>este cuaderno</w:t>
      </w:r>
      <w:r w:rsidR="00404212" w:rsidRPr="007927AA">
        <w:rPr>
          <w:rFonts w:ascii="Georgia" w:hAnsi="Georgia" w:cs="Arial"/>
          <w:sz w:val="24"/>
          <w:szCs w:val="24"/>
          <w:lang w:val="es-419"/>
        </w:rPr>
        <w:t>)</w:t>
      </w:r>
      <w:r w:rsidR="001B5C92" w:rsidRPr="007927AA">
        <w:rPr>
          <w:rFonts w:ascii="Georgia" w:hAnsi="Georgia" w:cs="Arial"/>
          <w:sz w:val="24"/>
          <w:szCs w:val="24"/>
          <w:lang w:val="es-419"/>
        </w:rPr>
        <w:t xml:space="preserve">. </w:t>
      </w:r>
    </w:p>
    <w:p w:rsidR="00531C40" w:rsidRPr="007927AA" w:rsidRDefault="00531C40" w:rsidP="007927AA">
      <w:pPr>
        <w:pStyle w:val="Textoindependiente"/>
        <w:spacing w:line="288" w:lineRule="auto"/>
        <w:rPr>
          <w:rFonts w:ascii="Georgia" w:hAnsi="Georgia" w:cs="Arial"/>
          <w:color w:val="000000"/>
          <w:sz w:val="24"/>
          <w:szCs w:val="24"/>
          <w:lang w:val="es-419"/>
        </w:rPr>
      </w:pPr>
    </w:p>
    <w:p w:rsidR="003913E3" w:rsidRPr="007927AA" w:rsidRDefault="008D55C6" w:rsidP="007927AA">
      <w:pPr>
        <w:pStyle w:val="Textoindependiente"/>
        <w:numPr>
          <w:ilvl w:val="0"/>
          <w:numId w:val="1"/>
        </w:numPr>
        <w:spacing w:line="288" w:lineRule="auto"/>
        <w:rPr>
          <w:rFonts w:ascii="Georgia" w:hAnsi="Georgia" w:cs="Arial"/>
          <w:sz w:val="24"/>
          <w:szCs w:val="24"/>
          <w:lang w:val="es-419"/>
        </w:rPr>
      </w:pPr>
      <w:r w:rsidRPr="007927AA">
        <w:rPr>
          <w:rFonts w:ascii="Georgia" w:hAnsi="Georgia" w:cs="Arial"/>
          <w:sz w:val="24"/>
          <w:szCs w:val="24"/>
          <w:lang w:val="es-419"/>
        </w:rPr>
        <w:t xml:space="preserve">LOS </w:t>
      </w:r>
      <w:r w:rsidR="00BB305B" w:rsidRPr="007927AA">
        <w:rPr>
          <w:rFonts w:ascii="Georgia" w:hAnsi="Georgia" w:cs="Arial"/>
          <w:sz w:val="24"/>
          <w:szCs w:val="24"/>
          <w:lang w:val="es-419"/>
        </w:rPr>
        <w:t>DERECHO</w:t>
      </w:r>
      <w:r w:rsidRPr="007927AA">
        <w:rPr>
          <w:rFonts w:ascii="Georgia" w:hAnsi="Georgia" w:cs="Arial"/>
          <w:sz w:val="24"/>
          <w:szCs w:val="24"/>
          <w:lang w:val="es-419"/>
        </w:rPr>
        <w:t>S</w:t>
      </w:r>
      <w:r w:rsidR="00BB305B" w:rsidRPr="007927AA">
        <w:rPr>
          <w:rFonts w:ascii="Georgia" w:hAnsi="Georgia" w:cs="Arial"/>
          <w:sz w:val="24"/>
          <w:szCs w:val="24"/>
          <w:lang w:val="es-419"/>
        </w:rPr>
        <w:t xml:space="preserve"> INVOCADO</w:t>
      </w:r>
      <w:r w:rsidRPr="007927AA">
        <w:rPr>
          <w:rFonts w:ascii="Georgia" w:hAnsi="Georgia" w:cs="Arial"/>
          <w:sz w:val="24"/>
          <w:szCs w:val="24"/>
          <w:lang w:val="es-419"/>
        </w:rPr>
        <w:t>S</w:t>
      </w:r>
    </w:p>
    <w:p w:rsidR="00B978A7" w:rsidRPr="007927AA" w:rsidRDefault="00B978A7" w:rsidP="007927AA">
      <w:pPr>
        <w:pStyle w:val="Textoindependiente"/>
        <w:spacing w:line="288" w:lineRule="auto"/>
        <w:ind w:left="360"/>
        <w:rPr>
          <w:rFonts w:ascii="Georgia" w:hAnsi="Georgia" w:cs="Arial"/>
          <w:sz w:val="24"/>
          <w:szCs w:val="24"/>
          <w:lang w:val="es-419"/>
        </w:rPr>
      </w:pPr>
    </w:p>
    <w:p w:rsidR="003913E3" w:rsidRPr="007927AA" w:rsidRDefault="00407004" w:rsidP="007927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7927AA">
        <w:rPr>
          <w:rFonts w:ascii="Georgia" w:hAnsi="Georgia" w:cs="Arial"/>
          <w:spacing w:val="-3"/>
          <w:lang w:val="es-419"/>
        </w:rPr>
        <w:t>Se estima</w:t>
      </w:r>
      <w:r w:rsidR="00031091" w:rsidRPr="007927AA">
        <w:rPr>
          <w:rFonts w:ascii="Georgia" w:hAnsi="Georgia" w:cs="Arial"/>
          <w:spacing w:val="-3"/>
          <w:lang w:val="es-419"/>
        </w:rPr>
        <w:t>n</w:t>
      </w:r>
      <w:r w:rsidRPr="007927AA">
        <w:rPr>
          <w:rFonts w:ascii="Georgia" w:hAnsi="Georgia" w:cs="Arial"/>
          <w:spacing w:val="-3"/>
          <w:lang w:val="es-419"/>
        </w:rPr>
        <w:t xml:space="preserve"> vulnerado</w:t>
      </w:r>
      <w:r w:rsidR="00031091" w:rsidRPr="007927AA">
        <w:rPr>
          <w:rFonts w:ascii="Georgia" w:hAnsi="Georgia" w:cs="Arial"/>
          <w:spacing w:val="-3"/>
          <w:lang w:val="es-419"/>
        </w:rPr>
        <w:t>s</w:t>
      </w:r>
      <w:r w:rsidRPr="007927AA">
        <w:rPr>
          <w:rFonts w:ascii="Georgia" w:hAnsi="Georgia" w:cs="Arial"/>
          <w:spacing w:val="-3"/>
          <w:lang w:val="es-419"/>
        </w:rPr>
        <w:t xml:space="preserve"> </w:t>
      </w:r>
      <w:r w:rsidR="008D55C6" w:rsidRPr="007927AA">
        <w:rPr>
          <w:rFonts w:ascii="Georgia" w:hAnsi="Georgia" w:cs="Arial"/>
          <w:spacing w:val="-3"/>
          <w:lang w:val="es-419"/>
        </w:rPr>
        <w:t xml:space="preserve">el </w:t>
      </w:r>
      <w:r w:rsidRPr="007927AA">
        <w:rPr>
          <w:rFonts w:ascii="Georgia" w:hAnsi="Georgia" w:cs="Arial"/>
          <w:spacing w:val="-3"/>
          <w:lang w:val="es-419"/>
        </w:rPr>
        <w:t>debido proceso</w:t>
      </w:r>
      <w:r w:rsidR="00031091" w:rsidRPr="007927AA">
        <w:rPr>
          <w:rFonts w:ascii="Georgia" w:hAnsi="Georgia" w:cs="Arial"/>
          <w:spacing w:val="-3"/>
          <w:lang w:val="es-419"/>
        </w:rPr>
        <w:t xml:space="preserve">, </w:t>
      </w:r>
      <w:r w:rsidR="008D55C6" w:rsidRPr="007927AA">
        <w:rPr>
          <w:rFonts w:ascii="Georgia" w:hAnsi="Georgia" w:cs="Arial"/>
          <w:spacing w:val="-3"/>
          <w:lang w:val="es-419"/>
        </w:rPr>
        <w:t xml:space="preserve">la legalidad, el acceso a la administración de justicia, la confianza legítima, la contradicción y defensa, y la prevalencia del derecho sustancial sobre el procedimental </w:t>
      </w:r>
      <w:r w:rsidR="003913E3" w:rsidRPr="007927AA">
        <w:rPr>
          <w:rFonts w:ascii="Georgia" w:hAnsi="Georgia" w:cs="Arial"/>
          <w:lang w:val="es-419"/>
        </w:rPr>
        <w:t>(Folio</w:t>
      </w:r>
      <w:r w:rsidR="0088067E" w:rsidRPr="007927AA">
        <w:rPr>
          <w:rFonts w:ascii="Georgia" w:hAnsi="Georgia" w:cs="Arial"/>
          <w:lang w:val="es-419"/>
        </w:rPr>
        <w:t xml:space="preserve"> </w:t>
      </w:r>
      <w:r w:rsidR="008D55C6" w:rsidRPr="007927AA">
        <w:rPr>
          <w:rFonts w:ascii="Georgia" w:hAnsi="Georgia" w:cs="Arial"/>
          <w:lang w:val="es-419"/>
        </w:rPr>
        <w:t>2</w:t>
      </w:r>
      <w:r w:rsidR="005C26B3" w:rsidRPr="007927AA">
        <w:rPr>
          <w:rFonts w:ascii="Georgia" w:hAnsi="Georgia" w:cs="Arial"/>
          <w:lang w:val="es-419"/>
        </w:rPr>
        <w:t>,</w:t>
      </w:r>
      <w:r w:rsidR="003913E3" w:rsidRPr="007927AA">
        <w:rPr>
          <w:rFonts w:ascii="Georgia" w:hAnsi="Georgia" w:cs="Arial"/>
          <w:lang w:val="es-419"/>
        </w:rPr>
        <w:t xml:space="preserve"> </w:t>
      </w:r>
      <w:r w:rsidR="008D55C6" w:rsidRPr="007927AA">
        <w:rPr>
          <w:rFonts w:ascii="Georgia" w:hAnsi="Georgia" w:cs="Arial"/>
          <w:lang w:val="es-419"/>
        </w:rPr>
        <w:t>este cuaderno).</w:t>
      </w:r>
    </w:p>
    <w:p w:rsidR="00031091" w:rsidRPr="007927AA" w:rsidRDefault="00031091" w:rsidP="007927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BB305B" w:rsidRDefault="00BB305B" w:rsidP="007927AA">
      <w:pPr>
        <w:pStyle w:val="Textoindependiente"/>
        <w:numPr>
          <w:ilvl w:val="0"/>
          <w:numId w:val="1"/>
        </w:numPr>
        <w:spacing w:line="288" w:lineRule="auto"/>
        <w:rPr>
          <w:rFonts w:ascii="Georgia" w:hAnsi="Georgia"/>
          <w:sz w:val="24"/>
          <w:szCs w:val="24"/>
          <w:lang w:val="es-419"/>
        </w:rPr>
      </w:pPr>
      <w:r w:rsidRPr="007927AA">
        <w:rPr>
          <w:rFonts w:ascii="Georgia" w:hAnsi="Georgia"/>
          <w:sz w:val="24"/>
          <w:szCs w:val="24"/>
          <w:lang w:val="es-419"/>
        </w:rPr>
        <w:t>LA PETICIÓN DE PROTECCIÓN</w:t>
      </w:r>
    </w:p>
    <w:p w:rsidR="00FA1932" w:rsidRPr="007927AA" w:rsidRDefault="00FA1932" w:rsidP="00FA1932">
      <w:pPr>
        <w:pStyle w:val="Textoindependiente"/>
        <w:spacing w:line="288" w:lineRule="auto"/>
        <w:ind w:left="360"/>
        <w:rPr>
          <w:rFonts w:ascii="Georgia" w:hAnsi="Georgia"/>
          <w:sz w:val="24"/>
          <w:szCs w:val="24"/>
          <w:lang w:val="es-419"/>
        </w:rPr>
      </w:pPr>
    </w:p>
    <w:p w:rsidR="00BB305B" w:rsidRPr="007927AA" w:rsidRDefault="00031091" w:rsidP="007927AA">
      <w:pPr>
        <w:pStyle w:val="Sinespaciado"/>
        <w:spacing w:line="288" w:lineRule="auto"/>
        <w:jc w:val="both"/>
        <w:rPr>
          <w:rFonts w:ascii="Georgia" w:hAnsi="Georgia" w:cs="Arial"/>
          <w:sz w:val="24"/>
          <w:szCs w:val="24"/>
          <w:lang w:val="es-419"/>
        </w:rPr>
      </w:pPr>
      <w:r w:rsidRPr="007927AA">
        <w:rPr>
          <w:rFonts w:ascii="Georgia" w:hAnsi="Georgia" w:cs="Arial"/>
          <w:sz w:val="24"/>
          <w:szCs w:val="24"/>
          <w:lang w:val="es-419"/>
        </w:rPr>
        <w:t xml:space="preserve">El amparo de los derechos invocados y, en consecuencia, </w:t>
      </w:r>
      <w:r w:rsidR="00A77EA6" w:rsidRPr="007927AA">
        <w:rPr>
          <w:rFonts w:ascii="Georgia" w:hAnsi="Georgia" w:cs="Arial"/>
          <w:sz w:val="24"/>
          <w:szCs w:val="24"/>
          <w:lang w:val="es-419"/>
        </w:rPr>
        <w:t xml:space="preserve">ordenar a la funcionaria encausada suspender la diligencia de remate dispuesta en el proceso divisorio y demás disposiciones necesarias para garantizar los derechos </w:t>
      </w:r>
      <w:r w:rsidR="00BB305B" w:rsidRPr="007927AA">
        <w:rPr>
          <w:rFonts w:ascii="Georgia" w:hAnsi="Georgia"/>
          <w:sz w:val="24"/>
          <w:szCs w:val="24"/>
          <w:lang w:val="es-419"/>
        </w:rPr>
        <w:t>(Folio</w:t>
      </w:r>
      <w:r w:rsidR="00A77EA6" w:rsidRPr="007927AA">
        <w:rPr>
          <w:rFonts w:ascii="Georgia" w:hAnsi="Georgia"/>
          <w:sz w:val="24"/>
          <w:szCs w:val="24"/>
          <w:lang w:val="es-419"/>
        </w:rPr>
        <w:t>s 11 y 12</w:t>
      </w:r>
      <w:r w:rsidR="00BB305B" w:rsidRPr="007927AA">
        <w:rPr>
          <w:rFonts w:ascii="Georgia" w:hAnsi="Georgia"/>
          <w:sz w:val="24"/>
          <w:szCs w:val="24"/>
          <w:lang w:val="es-419"/>
        </w:rPr>
        <w:t xml:space="preserve">, </w:t>
      </w:r>
      <w:r w:rsidR="00A77EA6" w:rsidRPr="007927AA">
        <w:rPr>
          <w:rFonts w:ascii="Georgia" w:hAnsi="Georgia"/>
          <w:sz w:val="24"/>
          <w:szCs w:val="24"/>
          <w:lang w:val="es-419"/>
        </w:rPr>
        <w:t xml:space="preserve">este </w:t>
      </w:r>
      <w:r w:rsidR="00860B83" w:rsidRPr="007927AA">
        <w:rPr>
          <w:rFonts w:ascii="Georgia" w:hAnsi="Georgia"/>
          <w:sz w:val="24"/>
          <w:szCs w:val="24"/>
          <w:lang w:val="es-419"/>
        </w:rPr>
        <w:t>cuaderno</w:t>
      </w:r>
      <w:r w:rsidR="00BB305B" w:rsidRPr="007927AA">
        <w:rPr>
          <w:rFonts w:ascii="Georgia" w:hAnsi="Georgia"/>
          <w:sz w:val="24"/>
          <w:szCs w:val="24"/>
          <w:lang w:val="es-419"/>
        </w:rPr>
        <w:t>)</w:t>
      </w:r>
      <w:r w:rsidR="00BB305B" w:rsidRPr="007927AA">
        <w:rPr>
          <w:rFonts w:ascii="Georgia" w:hAnsi="Georgia" w:cs="Arial"/>
          <w:sz w:val="24"/>
          <w:szCs w:val="24"/>
          <w:lang w:val="es-419"/>
        </w:rPr>
        <w:t xml:space="preserve">. </w:t>
      </w:r>
    </w:p>
    <w:p w:rsidR="001024AA" w:rsidRPr="007927AA" w:rsidRDefault="001024AA" w:rsidP="007927AA">
      <w:pPr>
        <w:pStyle w:val="Textoindependiente"/>
        <w:widowControl w:val="0"/>
        <w:spacing w:line="288" w:lineRule="auto"/>
        <w:rPr>
          <w:rFonts w:ascii="Georgia" w:hAnsi="Georgia" w:cs="Arial"/>
          <w:sz w:val="24"/>
          <w:szCs w:val="24"/>
          <w:lang w:val="es-419"/>
        </w:rPr>
      </w:pPr>
    </w:p>
    <w:p w:rsidR="003913E3" w:rsidRPr="007927AA" w:rsidRDefault="00790907" w:rsidP="007927AA">
      <w:pPr>
        <w:pStyle w:val="Textoindependiente"/>
        <w:widowControl w:val="0"/>
        <w:numPr>
          <w:ilvl w:val="0"/>
          <w:numId w:val="1"/>
        </w:numPr>
        <w:spacing w:line="288" w:lineRule="auto"/>
        <w:rPr>
          <w:rFonts w:ascii="Georgia" w:hAnsi="Georgia" w:cs="Arial"/>
          <w:sz w:val="24"/>
          <w:szCs w:val="24"/>
          <w:lang w:val="es-419"/>
        </w:rPr>
      </w:pPr>
      <w:r w:rsidRPr="007927AA">
        <w:rPr>
          <w:rFonts w:ascii="Georgia" w:hAnsi="Georgia" w:cs="Arial"/>
          <w:sz w:val="24"/>
          <w:szCs w:val="24"/>
          <w:lang w:val="es-419"/>
        </w:rPr>
        <w:t xml:space="preserve">EL RESUMEN </w:t>
      </w:r>
      <w:r w:rsidR="003913E3" w:rsidRPr="007927AA">
        <w:rPr>
          <w:rFonts w:ascii="Georgia" w:hAnsi="Georgia" w:cs="Arial"/>
          <w:sz w:val="24"/>
          <w:szCs w:val="24"/>
          <w:lang w:val="es-419"/>
        </w:rPr>
        <w:t>DE LA CRÓNICA PROCESAL</w:t>
      </w:r>
    </w:p>
    <w:p w:rsidR="003913E3" w:rsidRPr="007927AA" w:rsidRDefault="003913E3" w:rsidP="007927AA">
      <w:pPr>
        <w:pStyle w:val="Textoindependiente"/>
        <w:spacing w:line="288" w:lineRule="auto"/>
        <w:rPr>
          <w:rFonts w:ascii="Georgia" w:hAnsi="Georgia" w:cs="Arial"/>
          <w:sz w:val="22"/>
          <w:szCs w:val="24"/>
          <w:lang w:val="es-419"/>
        </w:rPr>
      </w:pPr>
    </w:p>
    <w:p w:rsidR="00A77EA6" w:rsidRPr="007927AA" w:rsidRDefault="00A77EA6" w:rsidP="007927AA">
      <w:pPr>
        <w:pStyle w:val="Prrafodelista"/>
        <w:spacing w:line="288" w:lineRule="auto"/>
        <w:ind w:left="0"/>
        <w:jc w:val="both"/>
        <w:rPr>
          <w:rFonts w:ascii="Georgia" w:hAnsi="Georgia" w:cs="Arial"/>
          <w:sz w:val="24"/>
          <w:lang w:val="es-419"/>
        </w:rPr>
      </w:pPr>
      <w:r w:rsidRPr="007927AA">
        <w:rPr>
          <w:rFonts w:ascii="Georgia" w:hAnsi="Georgia"/>
          <w:sz w:val="24"/>
          <w:lang w:val="es-419"/>
        </w:rPr>
        <w:t>En reparto ordinario del 20-03-2019 se asignó a este despacho. El 21-03-2019</w:t>
      </w:r>
      <w:r w:rsidRPr="007927AA">
        <w:rPr>
          <w:rFonts w:ascii="Georgia" w:hAnsi="Georgia" w:cs="Arial"/>
          <w:sz w:val="24"/>
          <w:lang w:val="es-419"/>
        </w:rPr>
        <w:t xml:space="preserve"> se admitió y </w:t>
      </w:r>
      <w:r w:rsidRPr="007927AA">
        <w:rPr>
          <w:rFonts w:ascii="Georgia" w:hAnsi="Georgia"/>
          <w:sz w:val="24"/>
          <w:lang w:val="es-419"/>
        </w:rPr>
        <w:t>se dispuso notificar a las partes</w:t>
      </w:r>
      <w:r w:rsidRPr="007927AA">
        <w:rPr>
          <w:rFonts w:ascii="Georgia" w:hAnsi="Georgia" w:cs="Arial"/>
          <w:sz w:val="24"/>
          <w:lang w:val="es-419"/>
        </w:rPr>
        <w:t xml:space="preserve">, </w:t>
      </w:r>
      <w:r w:rsidRPr="007927AA">
        <w:rPr>
          <w:rFonts w:ascii="Georgia" w:hAnsi="Georgia"/>
          <w:sz w:val="24"/>
          <w:lang w:val="es-419"/>
        </w:rPr>
        <w:t>entre otros ordenamientos (Folio 22, i</w:t>
      </w:r>
      <w:r w:rsidRPr="007927AA">
        <w:rPr>
          <w:rFonts w:ascii="Georgia" w:hAnsi="Georgia" w:cs="Arial"/>
          <w:sz w:val="24"/>
          <w:lang w:val="es-419"/>
        </w:rPr>
        <w:t>bídem). El 28-03-2019 se efectuó la inspección judicial (Folios 47 a 52, ibídem). Contestaron los señores Esneda Valencia de Hoyos y Luis Leone y Darío Hoyos Valencia (Folios 35 a 39, ib.).</w:t>
      </w:r>
    </w:p>
    <w:p w:rsidR="000D01DC" w:rsidRPr="007927AA" w:rsidRDefault="000D01DC" w:rsidP="007927AA">
      <w:pPr>
        <w:pStyle w:val="Textoindependiente"/>
        <w:widowControl w:val="0"/>
        <w:spacing w:line="288" w:lineRule="auto"/>
        <w:rPr>
          <w:rFonts w:ascii="Georgia" w:hAnsi="Georgia" w:cs="Arial"/>
          <w:sz w:val="22"/>
          <w:szCs w:val="24"/>
          <w:lang w:val="es-419"/>
        </w:rPr>
      </w:pPr>
    </w:p>
    <w:p w:rsidR="00A77EA6" w:rsidRPr="007927AA" w:rsidRDefault="00A77EA6" w:rsidP="007927AA">
      <w:pPr>
        <w:numPr>
          <w:ilvl w:val="0"/>
          <w:numId w:val="35"/>
        </w:numPr>
        <w:spacing w:line="288" w:lineRule="auto"/>
        <w:jc w:val="both"/>
        <w:rPr>
          <w:rFonts w:ascii="Georgia" w:hAnsi="Georgia"/>
          <w:lang w:val="es-419"/>
        </w:rPr>
      </w:pPr>
      <w:r w:rsidRPr="007927AA">
        <w:rPr>
          <w:rFonts w:ascii="Georgia" w:hAnsi="Georgia"/>
          <w:lang w:val="es-419"/>
        </w:rPr>
        <w:t>LA SINOPSIS DE LA RESPUESTA</w:t>
      </w:r>
    </w:p>
    <w:p w:rsidR="00A77EA6" w:rsidRPr="007927AA" w:rsidRDefault="00A77EA6" w:rsidP="007927AA">
      <w:pPr>
        <w:spacing w:line="288" w:lineRule="auto"/>
        <w:jc w:val="both"/>
        <w:rPr>
          <w:rFonts w:ascii="Georgia" w:hAnsi="Georgia"/>
          <w:lang w:val="es-419"/>
        </w:rPr>
      </w:pPr>
    </w:p>
    <w:p w:rsidR="00A77EA6" w:rsidRPr="007927AA" w:rsidRDefault="00A77EA6" w:rsidP="007927AA">
      <w:pPr>
        <w:spacing w:line="288" w:lineRule="auto"/>
        <w:jc w:val="both"/>
        <w:rPr>
          <w:rFonts w:ascii="Georgia" w:hAnsi="Georgia"/>
          <w:lang w:val="es-419"/>
        </w:rPr>
      </w:pPr>
      <w:r w:rsidRPr="007927AA">
        <w:rPr>
          <w:rFonts w:ascii="Georgia" w:hAnsi="Georgia"/>
          <w:lang w:val="es-419"/>
        </w:rPr>
        <w:t>Los vinculados se opusieron a las pretensiones tutelares y solicitaron su desestimación porque el juzgado accionado siempre ha actuado en derecho realizando los respectivos controles de legalidad. Asimismo, refirieron que acaeció el hecho superado con relación a la suspensión de la diligencia de remate; y, respecto de la suspensión del proceso por prejudicialidad el amparo es improcedente por carecer de inmediatez dado que se atacan decisiones del 13-10-2016 y 10-09-2018 (Folio</w:t>
      </w:r>
      <w:r w:rsidR="00E47638" w:rsidRPr="007927AA">
        <w:rPr>
          <w:rFonts w:ascii="Georgia" w:hAnsi="Georgia"/>
          <w:lang w:val="es-419"/>
        </w:rPr>
        <w:t>s</w:t>
      </w:r>
      <w:r w:rsidRPr="007927AA">
        <w:rPr>
          <w:rFonts w:ascii="Georgia" w:hAnsi="Georgia"/>
          <w:lang w:val="es-419"/>
        </w:rPr>
        <w:t xml:space="preserve"> </w:t>
      </w:r>
      <w:r w:rsidR="00E47638" w:rsidRPr="007927AA">
        <w:rPr>
          <w:rFonts w:ascii="Georgia" w:hAnsi="Georgia"/>
          <w:lang w:val="es-419"/>
        </w:rPr>
        <w:t>35 a 39</w:t>
      </w:r>
      <w:r w:rsidRPr="007927AA">
        <w:rPr>
          <w:rFonts w:ascii="Georgia" w:hAnsi="Georgia"/>
          <w:lang w:val="es-419"/>
        </w:rPr>
        <w:t xml:space="preserve">, ib.). </w:t>
      </w:r>
    </w:p>
    <w:p w:rsidR="00A77EA6" w:rsidRPr="007927AA" w:rsidRDefault="00A77EA6" w:rsidP="007927AA">
      <w:pPr>
        <w:spacing w:line="288" w:lineRule="auto"/>
        <w:jc w:val="both"/>
        <w:rPr>
          <w:rFonts w:ascii="Georgia" w:hAnsi="Georgia"/>
          <w:lang w:val="es-419"/>
        </w:rPr>
      </w:pPr>
    </w:p>
    <w:p w:rsidR="00484A74" w:rsidRPr="007927AA" w:rsidRDefault="003913E3" w:rsidP="007927AA">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7927AA">
        <w:rPr>
          <w:rFonts w:ascii="Georgia" w:hAnsi="Georgia" w:cs="Arial"/>
          <w:sz w:val="24"/>
          <w:szCs w:val="24"/>
          <w:lang w:val="es-419"/>
        </w:rPr>
        <w:t>LA FUNDAMENTACIÓN JURÍDICA PARA RESOLVER</w:t>
      </w:r>
    </w:p>
    <w:p w:rsidR="00484A74" w:rsidRPr="007927AA" w:rsidRDefault="00484A74" w:rsidP="007927A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 w:val="24"/>
          <w:szCs w:val="24"/>
          <w:lang w:val="es-419"/>
        </w:rPr>
      </w:pPr>
    </w:p>
    <w:p w:rsidR="00E47638" w:rsidRPr="007927AA" w:rsidRDefault="00E47638" w:rsidP="007927AA">
      <w:pPr>
        <w:pStyle w:val="Textoindependiente"/>
        <w:numPr>
          <w:ilvl w:val="1"/>
          <w:numId w:val="35"/>
        </w:numPr>
        <w:spacing w:line="288" w:lineRule="auto"/>
        <w:rPr>
          <w:rFonts w:ascii="Georgia" w:hAnsi="Georgia" w:cs="Arial"/>
          <w:sz w:val="24"/>
          <w:szCs w:val="24"/>
          <w:lang w:val="es-419"/>
        </w:rPr>
      </w:pPr>
      <w:r w:rsidRPr="007927AA">
        <w:rPr>
          <w:rFonts w:ascii="Georgia" w:hAnsi="Georgia"/>
          <w:smallCaps/>
          <w:sz w:val="24"/>
          <w:szCs w:val="24"/>
          <w:lang w:val="es-419"/>
        </w:rPr>
        <w:t>La competencia</w:t>
      </w:r>
      <w:r w:rsidRPr="007927AA">
        <w:rPr>
          <w:rFonts w:ascii="Georgia" w:hAnsi="Georgia"/>
          <w:sz w:val="24"/>
          <w:szCs w:val="24"/>
          <w:lang w:val="es-419"/>
        </w:rPr>
        <w:t xml:space="preserve">. </w:t>
      </w:r>
      <w:r w:rsidRPr="007927AA">
        <w:rPr>
          <w:rFonts w:ascii="Georgia" w:hAnsi="Georgia" w:cs="Arial"/>
          <w:sz w:val="24"/>
          <w:szCs w:val="24"/>
          <w:lang w:val="es-419"/>
        </w:rPr>
        <w:t>Este Tribunal es competente para conocer la acción en razón a que es el superior jerárquico del Juzgado accionado (Artículos 86 de la CP, 37 del Decreto 2591 de 1991).</w:t>
      </w:r>
    </w:p>
    <w:p w:rsidR="00484A74" w:rsidRPr="007927AA" w:rsidRDefault="00484A74" w:rsidP="007927A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 w:val="24"/>
          <w:szCs w:val="24"/>
          <w:lang w:val="es-419"/>
        </w:rPr>
      </w:pPr>
    </w:p>
    <w:p w:rsidR="00E47638" w:rsidRPr="007927AA" w:rsidRDefault="00484A74" w:rsidP="007927AA">
      <w:pPr>
        <w:pStyle w:val="Textoindependiente"/>
        <w:numPr>
          <w:ilvl w:val="1"/>
          <w:numId w:val="35"/>
        </w:numPr>
        <w:spacing w:line="288" w:lineRule="auto"/>
        <w:rPr>
          <w:rFonts w:ascii="Georgia" w:hAnsi="Georgia" w:cs="Arial"/>
          <w:sz w:val="24"/>
          <w:szCs w:val="24"/>
          <w:lang w:val="es-419"/>
        </w:rPr>
      </w:pPr>
      <w:r w:rsidRPr="007927AA">
        <w:rPr>
          <w:rFonts w:ascii="Georgia" w:hAnsi="Georgia" w:cs="Arial"/>
          <w:smallCaps/>
          <w:sz w:val="24"/>
          <w:szCs w:val="24"/>
          <w:lang w:val="es-419"/>
        </w:rPr>
        <w:t xml:space="preserve">El problema jurídico a resolver. </w:t>
      </w:r>
      <w:r w:rsidRPr="007927AA">
        <w:rPr>
          <w:rFonts w:ascii="Georgia" w:hAnsi="Georgia" w:cs="Arial"/>
          <w:sz w:val="24"/>
          <w:szCs w:val="24"/>
          <w:lang w:val="es-419"/>
        </w:rPr>
        <w:t>¿</w:t>
      </w:r>
      <w:r w:rsidR="00E47638" w:rsidRPr="007927AA">
        <w:rPr>
          <w:rFonts w:ascii="Georgia" w:hAnsi="Georgia" w:cs="Arial"/>
          <w:sz w:val="24"/>
          <w:szCs w:val="24"/>
          <w:lang w:val="es-419"/>
        </w:rPr>
        <w:t>El Juzgado Cuarto Civil del Circuito de Pereira, ha vulnerado o amenazado los derechos fundamentales de la accionante con ocasión del trámite  surtido en el proceso divisorio, según lo  expuesto en el escrito de tutela?</w:t>
      </w:r>
    </w:p>
    <w:p w:rsidR="00484A74" w:rsidRPr="007927AA" w:rsidRDefault="00484A74" w:rsidP="007927A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p>
    <w:p w:rsidR="00484A74" w:rsidRPr="007927AA" w:rsidRDefault="00484A74" w:rsidP="007927AA">
      <w:pPr>
        <w:pStyle w:val="Textoindependiente"/>
        <w:numPr>
          <w:ilvl w:val="1"/>
          <w:numId w:val="35"/>
        </w:numPr>
        <w:tabs>
          <w:tab w:val="clear" w:pos="708"/>
          <w:tab w:val="clear" w:pos="1416"/>
          <w:tab w:val="left" w:pos="709"/>
          <w:tab w:val="left" w:pos="1418"/>
        </w:tabs>
        <w:spacing w:line="288" w:lineRule="auto"/>
        <w:rPr>
          <w:rFonts w:ascii="Georgia" w:hAnsi="Georgia"/>
          <w:smallCaps/>
          <w:szCs w:val="24"/>
          <w:lang w:val="es-419"/>
        </w:rPr>
      </w:pPr>
      <w:r w:rsidRPr="007927AA">
        <w:rPr>
          <w:rFonts w:ascii="Georgia" w:hAnsi="Georgia"/>
          <w:smallCaps/>
          <w:sz w:val="24"/>
          <w:szCs w:val="24"/>
          <w:lang w:val="es-419"/>
        </w:rPr>
        <w:t>Los presupuestos generales de procedencia</w:t>
      </w:r>
    </w:p>
    <w:p w:rsidR="000F2638" w:rsidRPr="007927AA" w:rsidRDefault="000F2638" w:rsidP="007927AA">
      <w:pPr>
        <w:pStyle w:val="Textoindependiente"/>
        <w:tabs>
          <w:tab w:val="clear" w:pos="708"/>
          <w:tab w:val="clear" w:pos="1416"/>
          <w:tab w:val="left" w:pos="709"/>
          <w:tab w:val="left" w:pos="1418"/>
        </w:tabs>
        <w:spacing w:line="288" w:lineRule="auto"/>
        <w:rPr>
          <w:rFonts w:ascii="Georgia" w:hAnsi="Georgia"/>
          <w:smallCaps/>
          <w:sz w:val="24"/>
          <w:szCs w:val="24"/>
          <w:lang w:val="es-419"/>
        </w:rPr>
      </w:pPr>
    </w:p>
    <w:p w:rsidR="000727D7" w:rsidRPr="007927AA" w:rsidRDefault="00484A74" w:rsidP="007927AA">
      <w:pPr>
        <w:pStyle w:val="Textoindependiente"/>
        <w:numPr>
          <w:ilvl w:val="2"/>
          <w:numId w:val="35"/>
        </w:numPr>
        <w:spacing w:line="288" w:lineRule="auto"/>
        <w:rPr>
          <w:rFonts w:ascii="Georgia" w:hAnsi="Georgia" w:cs="Arial"/>
          <w:sz w:val="24"/>
          <w:szCs w:val="24"/>
          <w:lang w:val="es-419"/>
        </w:rPr>
      </w:pPr>
      <w:r w:rsidRPr="007927AA">
        <w:rPr>
          <w:rFonts w:ascii="Georgia" w:hAnsi="Georgia" w:cs="Arial"/>
          <w:smallCaps/>
          <w:sz w:val="22"/>
          <w:szCs w:val="24"/>
          <w:lang w:val="es-419"/>
        </w:rPr>
        <w:t>La legitimación en la causa</w:t>
      </w:r>
    </w:p>
    <w:p w:rsidR="00061949" w:rsidRPr="007927AA" w:rsidRDefault="00061949" w:rsidP="007927AA">
      <w:pPr>
        <w:pStyle w:val="Textoindependiente"/>
        <w:spacing w:line="288" w:lineRule="auto"/>
        <w:ind w:left="720"/>
        <w:rPr>
          <w:rFonts w:ascii="Georgia" w:hAnsi="Georgia" w:cs="Arial"/>
          <w:sz w:val="24"/>
          <w:szCs w:val="24"/>
          <w:lang w:val="es-419"/>
        </w:rPr>
      </w:pPr>
    </w:p>
    <w:p w:rsidR="00C37419" w:rsidRPr="007927AA" w:rsidRDefault="00BD7AE0" w:rsidP="007927AA">
      <w:pPr>
        <w:pStyle w:val="Textoindependiente"/>
        <w:spacing w:line="288" w:lineRule="auto"/>
        <w:rPr>
          <w:rFonts w:ascii="Georgia" w:hAnsi="Georgia" w:cs="Arial"/>
          <w:lang w:val="es-419"/>
        </w:rPr>
      </w:pPr>
      <w:r w:rsidRPr="007927AA">
        <w:rPr>
          <w:rFonts w:ascii="Georgia" w:hAnsi="Georgia"/>
          <w:sz w:val="24"/>
          <w:szCs w:val="24"/>
          <w:lang w:val="es-419"/>
        </w:rPr>
        <w:t xml:space="preserve">Sobre la legitimación en la causa, </w:t>
      </w:r>
      <w:r w:rsidR="005C6F9D" w:rsidRPr="007927AA">
        <w:rPr>
          <w:rFonts w:ascii="Georgia" w:hAnsi="Georgia" w:cs="Arial"/>
          <w:sz w:val="24"/>
          <w:szCs w:val="24"/>
          <w:lang w:val="es-419"/>
        </w:rPr>
        <w:t>la autorizada doctrina de la CC, constitutiva de precedente vertical, expresa</w:t>
      </w:r>
      <w:r w:rsidR="005C6F9D" w:rsidRPr="007927AA">
        <w:rPr>
          <w:rStyle w:val="Refdenotaalpie"/>
          <w:rFonts w:ascii="Georgia" w:hAnsi="Georgia"/>
          <w:sz w:val="24"/>
          <w:szCs w:val="24"/>
          <w:lang w:val="es-419"/>
        </w:rPr>
        <w:footnoteReference w:id="1"/>
      </w:r>
      <w:r w:rsidR="005C6F9D" w:rsidRPr="007927AA">
        <w:rPr>
          <w:rFonts w:ascii="Georgia" w:hAnsi="Georgia" w:cs="Arial"/>
          <w:sz w:val="24"/>
          <w:szCs w:val="24"/>
          <w:lang w:val="es-419"/>
        </w:rPr>
        <w:t xml:space="preserve">: </w:t>
      </w:r>
      <w:r w:rsidR="00C37419" w:rsidRPr="007927AA">
        <w:rPr>
          <w:rFonts w:ascii="Georgia" w:hAnsi="Georgia" w:cs="Arial"/>
          <w:sz w:val="24"/>
          <w:szCs w:val="24"/>
          <w:lang w:val="es-419"/>
        </w:rPr>
        <w:t>“</w:t>
      </w:r>
      <w:r w:rsidR="00C37419" w:rsidRPr="007927AA">
        <w:rPr>
          <w:rFonts w:ascii="Georgia" w:hAnsi="Georgia" w:cs="Arial"/>
          <w:i/>
          <w:sz w:val="22"/>
          <w:szCs w:val="24"/>
          <w:lang w:val="es-419"/>
        </w:rPr>
        <w:t>(…)</w:t>
      </w:r>
      <w:r w:rsidR="00C37419" w:rsidRPr="007927AA">
        <w:rPr>
          <w:rFonts w:ascii="Georgia" w:hAnsi="Georgia" w:cs="Arial"/>
          <w:sz w:val="22"/>
          <w:szCs w:val="24"/>
          <w:lang w:val="es-419"/>
        </w:rPr>
        <w:t xml:space="preserve"> </w:t>
      </w:r>
      <w:r w:rsidR="005C6F9D" w:rsidRPr="007927AA">
        <w:rPr>
          <w:rFonts w:ascii="Georgia" w:hAnsi="Georgia"/>
          <w:i/>
          <w:sz w:val="22"/>
          <w:szCs w:val="22"/>
          <w:lang w:val="es-419"/>
        </w:rPr>
        <w:t>la acción de tutela solo puede ser ejercida por la persona vulnerada o amenazada en sus derechos fundamentales</w:t>
      </w:r>
      <w:r w:rsidRPr="007927AA">
        <w:rPr>
          <w:rFonts w:ascii="Georgia" w:hAnsi="Georgia"/>
          <w:i/>
          <w:sz w:val="22"/>
          <w:szCs w:val="22"/>
          <w:lang w:val="es-419"/>
        </w:rPr>
        <w:t xml:space="preserve"> (</w:t>
      </w:r>
      <w:r w:rsidR="005C6F9D" w:rsidRPr="007927AA">
        <w:rPr>
          <w:rFonts w:ascii="Georgia" w:hAnsi="Georgia"/>
          <w:i/>
          <w:sz w:val="22"/>
          <w:szCs w:val="22"/>
          <w:lang w:val="es-419"/>
        </w:rPr>
        <w:t>…</w:t>
      </w:r>
      <w:r w:rsidRPr="007927AA">
        <w:rPr>
          <w:rFonts w:ascii="Georgia" w:hAnsi="Georgia"/>
          <w:i/>
          <w:sz w:val="22"/>
          <w:szCs w:val="22"/>
          <w:lang w:val="es-419"/>
        </w:rPr>
        <w:t xml:space="preserve">) </w:t>
      </w:r>
      <w:r w:rsidR="005C6F9D" w:rsidRPr="007927AA">
        <w:rPr>
          <w:rFonts w:ascii="Georgia" w:hAnsi="Georgia"/>
          <w:i/>
          <w:sz w:val="22"/>
          <w:szCs w:val="22"/>
          <w:lang w:val="es-419"/>
        </w:rPr>
        <w:t xml:space="preserve">es el primer requisito de procedibilidad </w:t>
      </w:r>
      <w:r w:rsidRPr="007927AA">
        <w:rPr>
          <w:rFonts w:ascii="Georgia" w:hAnsi="Georgia"/>
          <w:i/>
          <w:sz w:val="22"/>
          <w:szCs w:val="22"/>
          <w:lang w:val="es-419"/>
        </w:rPr>
        <w:t>(…)</w:t>
      </w:r>
      <w:r w:rsidR="005C6F9D" w:rsidRPr="007927AA">
        <w:rPr>
          <w:rFonts w:ascii="Georgia" w:hAnsi="Georgia"/>
          <w:i/>
          <w:sz w:val="22"/>
          <w:szCs w:val="22"/>
          <w:lang w:val="es-419"/>
        </w:rPr>
        <w:t>, que exige que quien solicita el amparo constitucional se encuentre </w:t>
      </w:r>
      <w:r w:rsidR="005C6F9D" w:rsidRPr="007927AA">
        <w:rPr>
          <w:rFonts w:ascii="Georgia" w:hAnsi="Georgia"/>
          <w:i/>
          <w:iCs/>
          <w:sz w:val="22"/>
          <w:szCs w:val="22"/>
          <w:lang w:val="es-419"/>
        </w:rPr>
        <w:t>“legitimado en la causa”</w:t>
      </w:r>
      <w:r w:rsidR="005C6F9D" w:rsidRPr="007927AA">
        <w:rPr>
          <w:rFonts w:ascii="Georgia" w:hAnsi="Georgia"/>
          <w:i/>
          <w:sz w:val="22"/>
          <w:szCs w:val="22"/>
          <w:lang w:val="es-419"/>
        </w:rPr>
        <w:t xml:space="preserve"> para presentar la solicitud de protección de sus derechos fundamentales. </w:t>
      </w:r>
      <w:r w:rsidR="00C37419" w:rsidRPr="007927AA">
        <w:rPr>
          <w:rFonts w:ascii="Georgia" w:hAnsi="Georgia"/>
          <w:i/>
          <w:sz w:val="22"/>
          <w:szCs w:val="22"/>
          <w:lang w:val="es-419"/>
        </w:rPr>
        <w:t xml:space="preserve">(…) </w:t>
      </w:r>
      <w:r w:rsidR="005C6F9D" w:rsidRPr="007927AA">
        <w:rPr>
          <w:rFonts w:ascii="Georgia" w:hAnsi="Georgia"/>
          <w:i/>
          <w:sz w:val="22"/>
          <w:szCs w:val="22"/>
          <w:lang w:val="es-419"/>
        </w:rPr>
        <w:t>exige que el derecho cuya  protección se invoca sea un derecho fundamental propio y no, en principio, de otra persona</w:t>
      </w:r>
      <w:r w:rsidR="005C6F9D" w:rsidRPr="007927AA">
        <w:rPr>
          <w:rStyle w:val="Refdenotaalpie"/>
          <w:rFonts w:ascii="Georgia" w:hAnsi="Georgia"/>
          <w:i/>
          <w:sz w:val="22"/>
          <w:szCs w:val="22"/>
          <w:lang w:val="es-419"/>
        </w:rPr>
        <w:footnoteReference w:id="2"/>
      </w:r>
      <w:r w:rsidR="00C37419" w:rsidRPr="007927AA">
        <w:rPr>
          <w:rFonts w:ascii="Georgia" w:hAnsi="Georgia"/>
          <w:i/>
          <w:sz w:val="22"/>
          <w:szCs w:val="22"/>
          <w:lang w:val="es-419"/>
        </w:rPr>
        <w:t xml:space="preserve"> (…)”. </w:t>
      </w:r>
      <w:r w:rsidR="00C37419" w:rsidRPr="007927AA">
        <w:rPr>
          <w:rFonts w:ascii="Georgia" w:hAnsi="Georgia" w:cs="Arial"/>
          <w:sz w:val="24"/>
          <w:lang w:val="es-419"/>
        </w:rPr>
        <w:t xml:space="preserve">Esta doctrina constitucional la </w:t>
      </w:r>
      <w:r w:rsidR="00342D22" w:rsidRPr="007927AA">
        <w:rPr>
          <w:rFonts w:ascii="Georgia" w:hAnsi="Georgia" w:cs="Arial"/>
          <w:sz w:val="24"/>
          <w:lang w:val="es-419"/>
        </w:rPr>
        <w:t>comparte la CSJ</w:t>
      </w:r>
      <w:r w:rsidR="00342D22" w:rsidRPr="007927AA">
        <w:rPr>
          <w:rStyle w:val="Refdenotaalpie"/>
          <w:rFonts w:ascii="Georgia" w:hAnsi="Georgia"/>
          <w:sz w:val="24"/>
          <w:lang w:val="es-419"/>
        </w:rPr>
        <w:footnoteReference w:id="3"/>
      </w:r>
      <w:r w:rsidR="00C37419" w:rsidRPr="007927AA">
        <w:rPr>
          <w:rFonts w:ascii="Georgia" w:hAnsi="Georgia" w:cs="Arial"/>
          <w:sz w:val="24"/>
          <w:lang w:val="es-419"/>
        </w:rPr>
        <w:t xml:space="preserve">. </w:t>
      </w:r>
    </w:p>
    <w:p w:rsidR="00C37419" w:rsidRPr="007927AA" w:rsidRDefault="00C37419" w:rsidP="007927AA">
      <w:pPr>
        <w:pStyle w:val="Textoindependiente"/>
        <w:spacing w:line="288" w:lineRule="auto"/>
        <w:rPr>
          <w:rFonts w:ascii="Georgia" w:hAnsi="Georgia" w:cs="Arial"/>
          <w:sz w:val="24"/>
          <w:lang w:val="es-419"/>
        </w:rPr>
      </w:pPr>
    </w:p>
    <w:p w:rsidR="00342D22" w:rsidRPr="007927AA" w:rsidRDefault="00C37419" w:rsidP="007927AA">
      <w:pPr>
        <w:pStyle w:val="Textoindependiente"/>
        <w:spacing w:line="288" w:lineRule="auto"/>
        <w:rPr>
          <w:rFonts w:ascii="Georgia" w:hAnsi="Georgia" w:cs="Arial"/>
          <w:sz w:val="24"/>
          <w:szCs w:val="24"/>
          <w:lang w:val="es-419"/>
        </w:rPr>
      </w:pPr>
      <w:r w:rsidRPr="007927AA">
        <w:rPr>
          <w:rFonts w:ascii="Georgia" w:hAnsi="Georgia" w:cs="Arial"/>
          <w:sz w:val="24"/>
          <w:szCs w:val="24"/>
          <w:lang w:val="es-419"/>
        </w:rPr>
        <w:t xml:space="preserve">Ahora, en lo atinente a </w:t>
      </w:r>
      <w:r w:rsidR="00342D22" w:rsidRPr="007927AA">
        <w:rPr>
          <w:rFonts w:ascii="Georgia" w:hAnsi="Georgia" w:cs="Arial"/>
          <w:sz w:val="24"/>
          <w:szCs w:val="24"/>
          <w:lang w:val="es-419"/>
        </w:rPr>
        <w:t>la tutela contra providencias judiciales</w:t>
      </w:r>
      <w:r w:rsidRPr="007927AA">
        <w:rPr>
          <w:rFonts w:ascii="Georgia" w:hAnsi="Georgia" w:cs="Arial"/>
          <w:sz w:val="24"/>
          <w:szCs w:val="24"/>
          <w:lang w:val="es-419"/>
        </w:rPr>
        <w:t xml:space="preserve"> </w:t>
      </w:r>
      <w:r w:rsidR="00F866E2" w:rsidRPr="007927AA">
        <w:rPr>
          <w:rFonts w:ascii="Georgia" w:hAnsi="Georgia" w:cs="Arial"/>
          <w:sz w:val="24"/>
          <w:szCs w:val="24"/>
          <w:lang w:val="es-419"/>
        </w:rPr>
        <w:t>dicha comparación destaca además</w:t>
      </w:r>
      <w:r w:rsidRPr="007927AA">
        <w:rPr>
          <w:rStyle w:val="Refdenotaalpie"/>
          <w:rFonts w:ascii="Georgia" w:hAnsi="Georgia"/>
          <w:lang w:val="es-419"/>
        </w:rPr>
        <w:footnoteReference w:id="4"/>
      </w:r>
      <w:r w:rsidRPr="007927AA">
        <w:rPr>
          <w:rFonts w:ascii="Georgia" w:hAnsi="Georgia" w:cs="Arial"/>
          <w:iCs/>
          <w:lang w:val="es-419"/>
        </w:rPr>
        <w:t xml:space="preserve">: </w:t>
      </w:r>
      <w:r w:rsidRPr="007927AA">
        <w:rPr>
          <w:rFonts w:ascii="Georgia" w:hAnsi="Georgia" w:cs="Arial"/>
          <w:iCs/>
          <w:sz w:val="22"/>
          <w:szCs w:val="22"/>
          <w:lang w:val="es-419"/>
        </w:rPr>
        <w:t>“</w:t>
      </w:r>
      <w:r w:rsidR="00342D22" w:rsidRPr="007927AA">
        <w:rPr>
          <w:rFonts w:ascii="Georgia" w:hAnsi="Georgia" w:cs="Arial"/>
          <w:i/>
          <w:iCs/>
          <w:sz w:val="22"/>
          <w:szCs w:val="22"/>
          <w:lang w:val="es-419"/>
        </w:rPr>
        <w:t xml:space="preserve">(…) </w:t>
      </w:r>
      <w:r w:rsidR="00342D22" w:rsidRPr="007927AA">
        <w:rPr>
          <w:rFonts w:ascii="Georgia" w:hAnsi="Georgia" w:cs="Arial"/>
          <w:i/>
          <w:spacing w:val="-12"/>
          <w:sz w:val="22"/>
          <w:szCs w:val="22"/>
          <w:lang w:val="es-419"/>
        </w:rPr>
        <w:t>En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r w:rsidR="00342D22" w:rsidRPr="007927AA">
        <w:rPr>
          <w:rFonts w:ascii="Georgia" w:hAnsi="Georgia" w:cs="Arial"/>
          <w:i/>
          <w:sz w:val="22"/>
          <w:szCs w:val="22"/>
          <w:lang w:val="es-419"/>
        </w:rPr>
        <w:t xml:space="preserve">”. </w:t>
      </w:r>
      <w:r w:rsidR="00342D22" w:rsidRPr="007927AA">
        <w:rPr>
          <w:rFonts w:ascii="Georgia" w:hAnsi="Georgia" w:cs="Arial"/>
          <w:sz w:val="24"/>
          <w:szCs w:val="24"/>
          <w:lang w:val="es-419"/>
        </w:rPr>
        <w:t>Y,</w:t>
      </w:r>
      <w:r w:rsidR="00342D22" w:rsidRPr="007927AA">
        <w:rPr>
          <w:rFonts w:ascii="Georgia" w:hAnsi="Georgia" w:cs="Arial"/>
          <w:i/>
          <w:sz w:val="24"/>
          <w:szCs w:val="24"/>
          <w:lang w:val="es-419"/>
        </w:rPr>
        <w:t xml:space="preserve"> </w:t>
      </w:r>
      <w:r w:rsidRPr="007927AA">
        <w:rPr>
          <w:rFonts w:ascii="Georgia" w:hAnsi="Georgia" w:cs="Arial"/>
          <w:i/>
          <w:sz w:val="24"/>
          <w:szCs w:val="24"/>
          <w:lang w:val="es-419"/>
        </w:rPr>
        <w:t>e</w:t>
      </w:r>
      <w:r w:rsidR="00342D22" w:rsidRPr="007927AA">
        <w:rPr>
          <w:rFonts w:ascii="Georgia" w:hAnsi="Georgia" w:cs="Arial"/>
          <w:sz w:val="24"/>
          <w:szCs w:val="24"/>
          <w:lang w:val="es-419"/>
        </w:rPr>
        <w:t>n jurisprudencia</w:t>
      </w:r>
      <w:r w:rsidR="00342D22" w:rsidRPr="007927AA">
        <w:rPr>
          <w:rStyle w:val="Refdenotaalpie"/>
          <w:rFonts w:ascii="Georgia" w:hAnsi="Georgia"/>
          <w:sz w:val="24"/>
          <w:szCs w:val="24"/>
          <w:lang w:val="es-419"/>
        </w:rPr>
        <w:footnoteReference w:id="5"/>
      </w:r>
      <w:r w:rsidR="00342D22" w:rsidRPr="007927AA">
        <w:rPr>
          <w:rFonts w:ascii="Georgia" w:hAnsi="Georgia" w:cs="Arial"/>
          <w:sz w:val="24"/>
          <w:szCs w:val="24"/>
          <w:lang w:val="es-419"/>
        </w:rPr>
        <w:t xml:space="preserve"> reciente (2019) </w:t>
      </w:r>
      <w:r w:rsidR="00F866E2" w:rsidRPr="007927AA">
        <w:rPr>
          <w:rFonts w:ascii="Georgia" w:hAnsi="Georgia" w:cs="Arial"/>
          <w:sz w:val="24"/>
          <w:szCs w:val="24"/>
          <w:lang w:val="es-419"/>
        </w:rPr>
        <w:t>reitera</w:t>
      </w:r>
      <w:r w:rsidR="00342D22" w:rsidRPr="007927AA">
        <w:rPr>
          <w:rFonts w:ascii="Georgia" w:hAnsi="Georgia" w:cs="Arial"/>
          <w:szCs w:val="22"/>
          <w:lang w:val="es-419"/>
        </w:rPr>
        <w:t xml:space="preserve">: </w:t>
      </w:r>
      <w:r w:rsidR="00342D22" w:rsidRPr="007927AA">
        <w:rPr>
          <w:rFonts w:ascii="Georgia" w:hAnsi="Georgia" w:cs="Arial"/>
          <w:i/>
          <w:sz w:val="22"/>
          <w:szCs w:val="22"/>
          <w:lang w:val="es-419"/>
        </w:rPr>
        <w:t>“(…) «cualquier actuación, sin importar el sentido y alcance de la misma, derivada de aquéllas diligencias judiciales, cuando se someta a examen en el escenario de la tutela, por considerar que se vulneró algún derecho fundamental, debe ser impetrada por quienes allí intervinieron como terceros reconocidos o participaron en calidad de parte» (…)”</w:t>
      </w:r>
      <w:r w:rsidR="00342D22" w:rsidRPr="007927AA">
        <w:rPr>
          <w:rFonts w:ascii="Georgia" w:hAnsi="Georgia" w:cs="Arial"/>
          <w:sz w:val="22"/>
          <w:szCs w:val="22"/>
          <w:lang w:val="es-419"/>
        </w:rPr>
        <w:t>.</w:t>
      </w:r>
    </w:p>
    <w:p w:rsidR="00342D22" w:rsidRPr="007927AA" w:rsidRDefault="00342D22" w:rsidP="007927AA">
      <w:pPr>
        <w:pStyle w:val="Textoindependiente"/>
        <w:spacing w:line="288" w:lineRule="auto"/>
        <w:rPr>
          <w:rFonts w:ascii="Georgia" w:hAnsi="Georgia" w:cs="Arial"/>
          <w:sz w:val="24"/>
          <w:szCs w:val="22"/>
          <w:lang w:val="es-419"/>
        </w:rPr>
      </w:pPr>
    </w:p>
    <w:p w:rsidR="00342D22" w:rsidRPr="007927AA" w:rsidRDefault="00342D22" w:rsidP="007927AA">
      <w:pPr>
        <w:pStyle w:val="Textoindependiente"/>
        <w:spacing w:line="288" w:lineRule="auto"/>
        <w:rPr>
          <w:rFonts w:ascii="Georgia" w:hAnsi="Georgia" w:cs="Verdana"/>
          <w:spacing w:val="0"/>
          <w:sz w:val="24"/>
          <w:szCs w:val="24"/>
          <w:lang w:val="es-419"/>
        </w:rPr>
      </w:pPr>
      <w:r w:rsidRPr="007927AA">
        <w:rPr>
          <w:rFonts w:ascii="Georgia" w:hAnsi="Georgia" w:cs="Verdana"/>
          <w:spacing w:val="0"/>
          <w:sz w:val="24"/>
          <w:szCs w:val="24"/>
          <w:lang w:val="es-419"/>
        </w:rPr>
        <w:t>Así las cosas las decisiones de un juez, solo pueden ser atacadas por quienes intervinieron</w:t>
      </w:r>
      <w:r w:rsidR="00F866E2" w:rsidRPr="007927AA">
        <w:rPr>
          <w:rFonts w:ascii="Georgia" w:hAnsi="Georgia" w:cs="Verdana"/>
          <w:spacing w:val="0"/>
          <w:sz w:val="24"/>
          <w:szCs w:val="24"/>
          <w:lang w:val="es-419"/>
        </w:rPr>
        <w:t xml:space="preserve"> en el proceso, es decir, alguna</w:t>
      </w:r>
      <w:r w:rsidRPr="007927AA">
        <w:rPr>
          <w:rFonts w:ascii="Georgia" w:hAnsi="Georgia" w:cs="Verdana"/>
          <w:spacing w:val="0"/>
          <w:sz w:val="24"/>
          <w:szCs w:val="24"/>
          <w:lang w:val="es-419"/>
        </w:rPr>
        <w:t xml:space="preserve"> de las partes o los terceros, únicos facultados para controvertirlas, y, por contera para formular la acción de tutela.</w:t>
      </w:r>
    </w:p>
    <w:p w:rsidR="00342D22" w:rsidRPr="007927AA" w:rsidRDefault="00342D22" w:rsidP="007927AA">
      <w:pPr>
        <w:pStyle w:val="Textoindependiente"/>
        <w:spacing w:line="288" w:lineRule="auto"/>
        <w:rPr>
          <w:rFonts w:ascii="Georgia" w:hAnsi="Georgia" w:cs="Arial"/>
          <w:sz w:val="24"/>
          <w:szCs w:val="24"/>
          <w:lang w:val="es-419"/>
        </w:rPr>
      </w:pPr>
    </w:p>
    <w:p w:rsidR="00F866E2" w:rsidRPr="007927AA" w:rsidRDefault="00342D22" w:rsidP="007927AA">
      <w:pPr>
        <w:spacing w:line="288" w:lineRule="auto"/>
        <w:ind w:right="51"/>
        <w:jc w:val="both"/>
        <w:rPr>
          <w:rFonts w:ascii="Georgia" w:hAnsi="Georgia"/>
          <w:lang w:val="es-419"/>
        </w:rPr>
      </w:pPr>
      <w:r w:rsidRPr="007927AA">
        <w:rPr>
          <w:rFonts w:ascii="Georgia" w:hAnsi="Georgia"/>
          <w:lang w:val="es-419"/>
        </w:rPr>
        <w:t xml:space="preserve">Según el acervo probatorio </w:t>
      </w:r>
      <w:r w:rsidR="00E5716A" w:rsidRPr="007927AA">
        <w:rPr>
          <w:rFonts w:ascii="Georgia" w:hAnsi="Georgia"/>
          <w:lang w:val="es-419"/>
        </w:rPr>
        <w:t xml:space="preserve">el proceso </w:t>
      </w:r>
      <w:r w:rsidR="00E47638" w:rsidRPr="007927AA">
        <w:rPr>
          <w:rFonts w:ascii="Georgia" w:hAnsi="Georgia"/>
          <w:lang w:val="es-419"/>
        </w:rPr>
        <w:t xml:space="preserve">divisorio </w:t>
      </w:r>
      <w:r w:rsidRPr="007927AA">
        <w:rPr>
          <w:rFonts w:ascii="Georgia" w:hAnsi="Georgia"/>
          <w:lang w:val="es-419"/>
        </w:rPr>
        <w:t>No.</w:t>
      </w:r>
      <w:r w:rsidR="00E47638" w:rsidRPr="007927AA">
        <w:rPr>
          <w:rFonts w:ascii="Georgia" w:hAnsi="Georgia"/>
          <w:lang w:val="es-419"/>
        </w:rPr>
        <w:t xml:space="preserve">2015-00097-00 </w:t>
      </w:r>
      <w:r w:rsidRPr="007927AA">
        <w:rPr>
          <w:rFonts w:ascii="Georgia" w:hAnsi="Georgia"/>
          <w:lang w:val="es-419"/>
        </w:rPr>
        <w:t>fue promovid</w:t>
      </w:r>
      <w:r w:rsidR="00616CED" w:rsidRPr="007927AA">
        <w:rPr>
          <w:rFonts w:ascii="Georgia" w:hAnsi="Georgia"/>
          <w:lang w:val="es-419"/>
        </w:rPr>
        <w:t>o</w:t>
      </w:r>
      <w:r w:rsidRPr="007927AA">
        <w:rPr>
          <w:rFonts w:ascii="Georgia" w:hAnsi="Georgia"/>
          <w:lang w:val="es-419"/>
        </w:rPr>
        <w:t xml:space="preserve"> por </w:t>
      </w:r>
      <w:r w:rsidR="00E47638" w:rsidRPr="007927AA">
        <w:rPr>
          <w:rFonts w:ascii="Georgia" w:hAnsi="Georgia"/>
          <w:lang w:val="es-419"/>
        </w:rPr>
        <w:t xml:space="preserve">los señores Esneda Valencia de Hoyos, Luis Leonel Hoyos Valencia y Darío Hoyos Valencia </w:t>
      </w:r>
      <w:r w:rsidRPr="007927AA">
        <w:rPr>
          <w:rFonts w:ascii="Georgia" w:hAnsi="Georgia"/>
          <w:lang w:val="es-419"/>
        </w:rPr>
        <w:t xml:space="preserve">en contra </w:t>
      </w:r>
      <w:r w:rsidR="00E47638" w:rsidRPr="007927AA">
        <w:rPr>
          <w:rFonts w:ascii="Georgia" w:hAnsi="Georgia"/>
          <w:lang w:val="es-419"/>
        </w:rPr>
        <w:t xml:space="preserve">de la señora Mónica </w:t>
      </w:r>
      <w:r w:rsidR="004842E2" w:rsidRPr="007927AA">
        <w:rPr>
          <w:rFonts w:ascii="Georgia" w:hAnsi="Georgia"/>
          <w:lang w:val="es-419"/>
        </w:rPr>
        <w:t>Fernanda</w:t>
      </w:r>
      <w:r w:rsidR="00E47638" w:rsidRPr="007927AA">
        <w:rPr>
          <w:rFonts w:ascii="Georgia" w:hAnsi="Georgia"/>
          <w:lang w:val="es-419"/>
        </w:rPr>
        <w:t xml:space="preserve"> Hoyos Velásquez </w:t>
      </w:r>
      <w:r w:rsidRPr="007927AA">
        <w:rPr>
          <w:rFonts w:ascii="Georgia" w:hAnsi="Georgia"/>
          <w:lang w:val="es-419"/>
        </w:rPr>
        <w:t>(Folio</w:t>
      </w:r>
      <w:r w:rsidR="0017473E" w:rsidRPr="007927AA">
        <w:rPr>
          <w:rFonts w:ascii="Georgia" w:hAnsi="Georgia"/>
          <w:lang w:val="es-419"/>
        </w:rPr>
        <w:t xml:space="preserve"> </w:t>
      </w:r>
      <w:r w:rsidR="00E47638" w:rsidRPr="007927AA">
        <w:rPr>
          <w:rFonts w:ascii="Georgia" w:hAnsi="Georgia"/>
          <w:lang w:val="es-419"/>
        </w:rPr>
        <w:t>47</w:t>
      </w:r>
      <w:r w:rsidRPr="007927AA">
        <w:rPr>
          <w:rFonts w:ascii="Georgia" w:hAnsi="Georgia"/>
          <w:lang w:val="es-419"/>
        </w:rPr>
        <w:t xml:space="preserve">, </w:t>
      </w:r>
      <w:r w:rsidR="00E47638" w:rsidRPr="007927AA">
        <w:rPr>
          <w:rFonts w:ascii="Georgia" w:hAnsi="Georgia"/>
          <w:lang w:val="es-419"/>
        </w:rPr>
        <w:t>este cuaderno</w:t>
      </w:r>
      <w:r w:rsidRPr="007927AA">
        <w:rPr>
          <w:rFonts w:ascii="Georgia" w:hAnsi="Georgia"/>
          <w:lang w:val="es-419"/>
        </w:rPr>
        <w:t>), lo que da lugar a que sea clara la falta de legitimación en la causa por activa de</w:t>
      </w:r>
      <w:r w:rsidR="0017473E" w:rsidRPr="007927AA">
        <w:rPr>
          <w:rFonts w:ascii="Georgia" w:hAnsi="Georgia"/>
          <w:lang w:val="es-419"/>
        </w:rPr>
        <w:t xml:space="preserve"> la señora </w:t>
      </w:r>
      <w:r w:rsidR="00E47638" w:rsidRPr="007927AA">
        <w:rPr>
          <w:rFonts w:ascii="Georgia" w:hAnsi="Georgia"/>
          <w:lang w:val="es-419"/>
        </w:rPr>
        <w:t>Luz Dary Velásquez</w:t>
      </w:r>
      <w:r w:rsidRPr="007927AA">
        <w:rPr>
          <w:rFonts w:ascii="Georgia" w:hAnsi="Georgia"/>
          <w:lang w:val="es-419"/>
        </w:rPr>
        <w:t>, puesto que no es parte en dicho asunto</w:t>
      </w:r>
      <w:r w:rsidR="00932CDB" w:rsidRPr="007927AA">
        <w:rPr>
          <w:rFonts w:ascii="Georgia" w:hAnsi="Georgia"/>
          <w:lang w:val="es-419"/>
        </w:rPr>
        <w:t xml:space="preserve"> y ni siquiera fue reconocida </w:t>
      </w:r>
      <w:r w:rsidRPr="007927AA">
        <w:rPr>
          <w:rFonts w:ascii="Georgia" w:hAnsi="Georgia"/>
          <w:lang w:val="es-419"/>
        </w:rPr>
        <w:t>como tercer</w:t>
      </w:r>
      <w:r w:rsidR="00964816" w:rsidRPr="007927AA">
        <w:rPr>
          <w:rFonts w:ascii="Georgia" w:hAnsi="Georgia"/>
          <w:lang w:val="es-419"/>
        </w:rPr>
        <w:t>a</w:t>
      </w:r>
      <w:r w:rsidRPr="007927AA">
        <w:rPr>
          <w:rFonts w:ascii="Georgia" w:hAnsi="Georgia"/>
          <w:lang w:val="es-419"/>
        </w:rPr>
        <w:t xml:space="preserve"> </w:t>
      </w:r>
      <w:r w:rsidR="006B7B99" w:rsidRPr="007927AA">
        <w:rPr>
          <w:rFonts w:ascii="Georgia" w:hAnsi="Georgia"/>
          <w:lang w:val="es-419"/>
        </w:rPr>
        <w:t>u “otra parte” (Artículo 60 y ss, CGP)</w:t>
      </w:r>
      <w:r w:rsidRPr="007927AA">
        <w:rPr>
          <w:rFonts w:ascii="Georgia" w:hAnsi="Georgia"/>
          <w:lang w:val="es-419"/>
        </w:rPr>
        <w:t xml:space="preserve">. </w:t>
      </w:r>
      <w:r w:rsidR="00F866E2" w:rsidRPr="007927AA">
        <w:rPr>
          <w:rFonts w:ascii="Georgia" w:hAnsi="Georgia"/>
          <w:lang w:val="es-419"/>
        </w:rPr>
        <w:t xml:space="preserve">Por manera que es imposible </w:t>
      </w:r>
      <w:r w:rsidR="00932CDB" w:rsidRPr="007927AA">
        <w:rPr>
          <w:rFonts w:ascii="Georgia" w:hAnsi="Georgia"/>
          <w:lang w:val="es-419"/>
        </w:rPr>
        <w:t xml:space="preserve">que con </w:t>
      </w:r>
      <w:r w:rsidR="00E47638" w:rsidRPr="007927AA">
        <w:rPr>
          <w:rFonts w:ascii="Georgia" w:hAnsi="Georgia"/>
          <w:lang w:val="es-419"/>
        </w:rPr>
        <w:t xml:space="preserve">la encausada con </w:t>
      </w:r>
      <w:r w:rsidR="00932CDB" w:rsidRPr="007927AA">
        <w:rPr>
          <w:rFonts w:ascii="Georgia" w:hAnsi="Georgia"/>
          <w:lang w:val="es-419"/>
        </w:rPr>
        <w:t xml:space="preserve">las actuaciones </w:t>
      </w:r>
      <w:r w:rsidR="006B7B99" w:rsidRPr="007927AA">
        <w:rPr>
          <w:rFonts w:ascii="Georgia" w:hAnsi="Georgia"/>
          <w:lang w:val="es-419"/>
        </w:rPr>
        <w:t>reprochadas</w:t>
      </w:r>
      <w:r w:rsidR="00932CDB" w:rsidRPr="007927AA">
        <w:rPr>
          <w:rFonts w:ascii="Georgia" w:hAnsi="Georgia"/>
          <w:lang w:val="es-419"/>
        </w:rPr>
        <w:t xml:space="preserve"> </w:t>
      </w:r>
      <w:r w:rsidR="00E47638" w:rsidRPr="007927AA">
        <w:rPr>
          <w:rFonts w:ascii="Georgia" w:hAnsi="Georgia"/>
          <w:lang w:val="es-419"/>
        </w:rPr>
        <w:t xml:space="preserve">le </w:t>
      </w:r>
      <w:r w:rsidR="00F866E2" w:rsidRPr="007927AA">
        <w:rPr>
          <w:rFonts w:ascii="Georgia" w:hAnsi="Georgia"/>
          <w:lang w:val="es-419"/>
        </w:rPr>
        <w:t xml:space="preserve">haya trasgredido alguno de sus derechos. </w:t>
      </w:r>
    </w:p>
    <w:p w:rsidR="00F866E2" w:rsidRPr="007927AA" w:rsidRDefault="00F866E2" w:rsidP="007927AA">
      <w:pPr>
        <w:spacing w:line="288" w:lineRule="auto"/>
        <w:ind w:right="51"/>
        <w:jc w:val="both"/>
        <w:rPr>
          <w:rFonts w:ascii="Georgia" w:hAnsi="Georgia"/>
          <w:lang w:val="es-419"/>
        </w:rPr>
      </w:pPr>
    </w:p>
    <w:p w:rsidR="00342D22" w:rsidRPr="007927AA" w:rsidRDefault="00932CDB" w:rsidP="007927AA">
      <w:pPr>
        <w:spacing w:line="288" w:lineRule="auto"/>
        <w:ind w:right="51"/>
        <w:jc w:val="both"/>
        <w:rPr>
          <w:lang w:val="es-419"/>
        </w:rPr>
      </w:pPr>
      <w:r w:rsidRPr="007927AA">
        <w:rPr>
          <w:rFonts w:ascii="Georgia" w:hAnsi="Georgia"/>
          <w:lang w:val="es-419"/>
        </w:rPr>
        <w:t>Tampoco podría predicarse que actúa en representación de alguna de las partes, específicamente, de</w:t>
      </w:r>
      <w:r w:rsidR="00E47638" w:rsidRPr="007927AA">
        <w:rPr>
          <w:rFonts w:ascii="Georgia" w:hAnsi="Georgia"/>
          <w:lang w:val="es-419"/>
        </w:rPr>
        <w:t xml:space="preserve"> </w:t>
      </w:r>
      <w:r w:rsidRPr="007927AA">
        <w:rPr>
          <w:rFonts w:ascii="Georgia" w:hAnsi="Georgia"/>
          <w:lang w:val="es-419"/>
        </w:rPr>
        <w:t>l</w:t>
      </w:r>
      <w:r w:rsidR="00E47638" w:rsidRPr="007927AA">
        <w:rPr>
          <w:rFonts w:ascii="Georgia" w:hAnsi="Georgia"/>
          <w:lang w:val="es-419"/>
        </w:rPr>
        <w:t>a</w:t>
      </w:r>
      <w:r w:rsidRPr="007927AA">
        <w:rPr>
          <w:rFonts w:ascii="Georgia" w:hAnsi="Georgia"/>
          <w:lang w:val="es-419"/>
        </w:rPr>
        <w:t xml:space="preserve"> señor</w:t>
      </w:r>
      <w:r w:rsidR="00E47638" w:rsidRPr="007927AA">
        <w:rPr>
          <w:rFonts w:ascii="Georgia" w:hAnsi="Georgia"/>
          <w:lang w:val="es-419"/>
        </w:rPr>
        <w:t>a</w:t>
      </w:r>
      <w:r w:rsidRPr="007927AA">
        <w:rPr>
          <w:rFonts w:ascii="Georgia" w:hAnsi="Georgia"/>
          <w:lang w:val="es-419"/>
        </w:rPr>
        <w:t xml:space="preserve"> </w:t>
      </w:r>
      <w:r w:rsidR="00E47638" w:rsidRPr="007927AA">
        <w:rPr>
          <w:rFonts w:ascii="Georgia" w:hAnsi="Georgia"/>
          <w:lang w:val="es-419"/>
        </w:rPr>
        <w:t>Hoyos Velásquez</w:t>
      </w:r>
      <w:r w:rsidRPr="007927AA">
        <w:rPr>
          <w:rFonts w:ascii="Georgia" w:hAnsi="Georgia"/>
          <w:lang w:val="es-419"/>
        </w:rPr>
        <w:t xml:space="preserve">, si en cuenta se tiene que </w:t>
      </w:r>
      <w:r w:rsidR="004842E2" w:rsidRPr="007927AA">
        <w:rPr>
          <w:rFonts w:ascii="Georgia" w:hAnsi="Georgia"/>
          <w:lang w:val="es-419"/>
        </w:rPr>
        <w:t xml:space="preserve">es </w:t>
      </w:r>
      <w:r w:rsidR="00E47638" w:rsidRPr="007927AA">
        <w:rPr>
          <w:rFonts w:ascii="Georgia" w:hAnsi="Georgia"/>
          <w:lang w:val="es-419"/>
        </w:rPr>
        <w:t>su madre y vive con ella en el inmueble objeto de división (Diligencia de secuestro visible a Folios 50 y 51, ibídem)</w:t>
      </w:r>
      <w:r w:rsidRPr="007927AA">
        <w:rPr>
          <w:rFonts w:ascii="Georgia" w:hAnsi="Georgia"/>
          <w:lang w:val="es-419"/>
        </w:rPr>
        <w:t>, toda vez que</w:t>
      </w:r>
      <w:r w:rsidR="00EA3416" w:rsidRPr="007927AA">
        <w:rPr>
          <w:rFonts w:ascii="Georgia" w:hAnsi="Georgia"/>
          <w:lang w:val="es-419"/>
        </w:rPr>
        <w:t>: (i)</w:t>
      </w:r>
      <w:r w:rsidRPr="007927AA">
        <w:rPr>
          <w:rFonts w:ascii="Georgia" w:hAnsi="Georgia"/>
          <w:lang w:val="es-419"/>
        </w:rPr>
        <w:t xml:space="preserve"> </w:t>
      </w:r>
      <w:r w:rsidR="00EA3416" w:rsidRPr="007927AA">
        <w:rPr>
          <w:rFonts w:ascii="Georgia" w:hAnsi="Georgia"/>
          <w:lang w:val="es-419"/>
        </w:rPr>
        <w:t>O</w:t>
      </w:r>
      <w:r w:rsidRPr="007927AA">
        <w:rPr>
          <w:rFonts w:ascii="Georgia" w:hAnsi="Georgia"/>
          <w:lang w:val="es-419"/>
        </w:rPr>
        <w:t xml:space="preserve">mitió arrimar </w:t>
      </w:r>
      <w:r w:rsidR="00F866E2" w:rsidRPr="007927AA">
        <w:rPr>
          <w:rFonts w:ascii="Georgia" w:hAnsi="Georgia"/>
          <w:lang w:val="es-419"/>
        </w:rPr>
        <w:t>el poder especial expreso</w:t>
      </w:r>
      <w:r w:rsidR="00342D22" w:rsidRPr="007927AA">
        <w:rPr>
          <w:rFonts w:ascii="Georgia" w:hAnsi="Georgia"/>
          <w:vertAlign w:val="superscript"/>
          <w:lang w:val="es-419"/>
        </w:rPr>
        <w:footnoteReference w:id="6"/>
      </w:r>
      <w:r w:rsidR="00342D22" w:rsidRPr="007927AA">
        <w:rPr>
          <w:rFonts w:ascii="Georgia" w:hAnsi="Georgia"/>
          <w:vertAlign w:val="superscript"/>
          <w:lang w:val="es-419"/>
        </w:rPr>
        <w:t>-</w:t>
      </w:r>
      <w:r w:rsidR="00342D22" w:rsidRPr="007927AA">
        <w:rPr>
          <w:rFonts w:ascii="Georgia" w:hAnsi="Georgia"/>
          <w:vertAlign w:val="superscript"/>
          <w:lang w:val="es-419"/>
        </w:rPr>
        <w:footnoteReference w:id="7"/>
      </w:r>
      <w:r w:rsidR="00EA3416" w:rsidRPr="007927AA">
        <w:rPr>
          <w:rFonts w:ascii="Georgia" w:hAnsi="Georgia"/>
          <w:lang w:val="es-419"/>
        </w:rPr>
        <w:t>; o en su defecto, (ii) Referir que actúa como su agente oficiosa porque está imposibilitad</w:t>
      </w:r>
      <w:r w:rsidR="00E47638" w:rsidRPr="007927AA">
        <w:rPr>
          <w:rFonts w:ascii="Georgia" w:hAnsi="Georgia"/>
          <w:lang w:val="es-419"/>
        </w:rPr>
        <w:t>a</w:t>
      </w:r>
      <w:r w:rsidR="00EA3416" w:rsidRPr="007927AA">
        <w:rPr>
          <w:rFonts w:ascii="Georgia" w:hAnsi="Georgia"/>
          <w:lang w:val="es-419"/>
        </w:rPr>
        <w:t xml:space="preserve"> para interponer la tutela por su propia cuenta</w:t>
      </w:r>
      <w:r w:rsidR="00342D22" w:rsidRPr="007927AA">
        <w:rPr>
          <w:vertAlign w:val="superscript"/>
          <w:lang w:val="es-419"/>
        </w:rPr>
        <w:footnoteReference w:id="8"/>
      </w:r>
      <w:r w:rsidR="00342D22" w:rsidRPr="007927AA">
        <w:rPr>
          <w:rFonts w:ascii="Georgia" w:hAnsi="Georgia"/>
          <w:vertAlign w:val="superscript"/>
          <w:lang w:val="es-419"/>
        </w:rPr>
        <w:t>-</w:t>
      </w:r>
      <w:r w:rsidR="00342D22" w:rsidRPr="007927AA">
        <w:rPr>
          <w:vertAlign w:val="superscript"/>
          <w:lang w:val="es-419"/>
        </w:rPr>
        <w:footnoteReference w:id="9"/>
      </w:r>
      <w:r w:rsidR="00342D22" w:rsidRPr="007927AA">
        <w:rPr>
          <w:rFonts w:ascii="Georgia" w:hAnsi="Georgia"/>
          <w:lang w:val="es-419"/>
        </w:rPr>
        <w:t xml:space="preserve">. </w:t>
      </w:r>
      <w:r w:rsidRPr="007927AA">
        <w:rPr>
          <w:rFonts w:ascii="Georgia" w:hAnsi="Georgia"/>
          <w:lang w:val="es-419"/>
        </w:rPr>
        <w:t xml:space="preserve">En ese orden de ideas, las pretensiones </w:t>
      </w:r>
      <w:r w:rsidRPr="007927AA">
        <w:rPr>
          <w:rFonts w:ascii="Georgia" w:hAnsi="Georgia"/>
          <w:lang w:val="es-419"/>
        </w:rPr>
        <w:lastRenderedPageBreak/>
        <w:t>tutelares en contra del Juzgado accionado son improcedentes.</w:t>
      </w:r>
    </w:p>
    <w:p w:rsidR="002F202E" w:rsidRPr="007927AA" w:rsidRDefault="002F202E" w:rsidP="007927AA">
      <w:pPr>
        <w:spacing w:line="288" w:lineRule="auto"/>
        <w:ind w:right="51"/>
        <w:jc w:val="both"/>
        <w:rPr>
          <w:rFonts w:ascii="Georgia" w:hAnsi="Georgia" w:cs="Arial"/>
          <w:lang w:val="es-419"/>
        </w:rPr>
      </w:pPr>
    </w:p>
    <w:p w:rsidR="006E36C5" w:rsidRPr="007927AA" w:rsidRDefault="00EA3416" w:rsidP="007927AA">
      <w:pPr>
        <w:spacing w:line="288" w:lineRule="auto"/>
        <w:ind w:right="51"/>
        <w:jc w:val="both"/>
        <w:rPr>
          <w:rFonts w:ascii="Georgia" w:hAnsi="Georgia"/>
          <w:lang w:val="es-419"/>
        </w:rPr>
      </w:pPr>
      <w:r w:rsidRPr="007927AA">
        <w:rPr>
          <w:rFonts w:ascii="Georgia" w:hAnsi="Georgia"/>
          <w:lang w:val="es-419"/>
        </w:rPr>
        <w:t>En cualquier caso</w:t>
      </w:r>
      <w:r w:rsidR="00932CDB" w:rsidRPr="007927AA">
        <w:rPr>
          <w:rFonts w:ascii="Georgia" w:hAnsi="Georgia"/>
          <w:lang w:val="es-419"/>
        </w:rPr>
        <w:t xml:space="preserve">, </w:t>
      </w:r>
      <w:r w:rsidRPr="007927AA">
        <w:rPr>
          <w:rFonts w:ascii="Georgia" w:hAnsi="Georgia"/>
          <w:lang w:val="es-419"/>
        </w:rPr>
        <w:t>si se considerara superado dicho presupuesto</w:t>
      </w:r>
      <w:r w:rsidR="006E36C5" w:rsidRPr="007927AA">
        <w:rPr>
          <w:rFonts w:ascii="Georgia" w:hAnsi="Georgia"/>
          <w:lang w:val="es-419"/>
        </w:rPr>
        <w:t xml:space="preserve">, </w:t>
      </w:r>
      <w:r w:rsidRPr="007927AA">
        <w:rPr>
          <w:rFonts w:ascii="Georgia" w:hAnsi="Georgia"/>
          <w:lang w:val="es-419"/>
        </w:rPr>
        <w:t xml:space="preserve">la acción </w:t>
      </w:r>
      <w:r w:rsidR="006E36C5" w:rsidRPr="007927AA">
        <w:rPr>
          <w:rFonts w:ascii="Georgia" w:hAnsi="Georgia"/>
          <w:lang w:val="es-419"/>
        </w:rPr>
        <w:t xml:space="preserve">también </w:t>
      </w:r>
      <w:r w:rsidRPr="007927AA">
        <w:rPr>
          <w:rFonts w:ascii="Georgia" w:hAnsi="Georgia"/>
          <w:lang w:val="es-419"/>
        </w:rPr>
        <w:t xml:space="preserve">estaría destinada al fracaso por carecer de </w:t>
      </w:r>
      <w:r w:rsidR="006E36C5" w:rsidRPr="007927AA">
        <w:rPr>
          <w:rFonts w:ascii="Georgia" w:hAnsi="Georgia"/>
          <w:lang w:val="es-419"/>
        </w:rPr>
        <w:t>subsidiariedad</w:t>
      </w:r>
      <w:r w:rsidR="00E47638" w:rsidRPr="007927AA">
        <w:rPr>
          <w:rFonts w:ascii="Georgia" w:hAnsi="Georgia"/>
          <w:lang w:val="es-419"/>
        </w:rPr>
        <w:t xml:space="preserve"> puesto que ninguna de las decisiones cuestionadas fue recurrida (Inspección judicial visible a folio 47, ib.)</w:t>
      </w:r>
    </w:p>
    <w:p w:rsidR="006E36C5" w:rsidRPr="007927AA" w:rsidRDefault="006E36C5" w:rsidP="007927AA">
      <w:pPr>
        <w:spacing w:line="288" w:lineRule="auto"/>
        <w:ind w:right="51"/>
        <w:jc w:val="both"/>
        <w:rPr>
          <w:rFonts w:ascii="Bookman Old Style" w:hAnsi="Bookman Old Style" w:cs="Arial"/>
          <w:spacing w:val="-3"/>
          <w:szCs w:val="28"/>
          <w:lang w:val="es-419"/>
        </w:rPr>
      </w:pPr>
    </w:p>
    <w:p w:rsidR="002F202E" w:rsidRPr="007927AA" w:rsidRDefault="002F202E" w:rsidP="007927AA">
      <w:pPr>
        <w:tabs>
          <w:tab w:val="left" w:pos="-720"/>
        </w:tabs>
        <w:suppressAutoHyphens/>
        <w:spacing w:line="288" w:lineRule="auto"/>
        <w:jc w:val="both"/>
        <w:rPr>
          <w:rFonts w:ascii="Georgia" w:hAnsi="Georgia" w:cs="Arial"/>
          <w:lang w:val="es-419"/>
        </w:rPr>
      </w:pPr>
      <w:r w:rsidRPr="007927AA">
        <w:rPr>
          <w:rFonts w:ascii="Georgia" w:hAnsi="Georgia" w:cs="Arial"/>
          <w:lang w:val="es-419"/>
        </w:rPr>
        <w:t xml:space="preserve">En mérito de lo expuesto, el </w:t>
      </w:r>
      <w:r w:rsidRPr="007927AA">
        <w:rPr>
          <w:rFonts w:ascii="Georgia" w:hAnsi="Georgia" w:cs="Arial"/>
          <w:bCs/>
          <w:smallCaps/>
          <w:lang w:val="es-419"/>
        </w:rPr>
        <w:t>Tribunal Superior del Distrito Judicial de Pereira, Sala de Decisión Civil -Familia</w:t>
      </w:r>
      <w:r w:rsidRPr="007927AA">
        <w:rPr>
          <w:rFonts w:ascii="Georgia" w:hAnsi="Georgia" w:cs="Arial"/>
          <w:lang w:val="es-419"/>
        </w:rPr>
        <w:t>, administrando Justicia, en nombre de la República y por autoridad de la Ley,</w:t>
      </w:r>
    </w:p>
    <w:p w:rsidR="00EA3416" w:rsidRPr="007927AA" w:rsidRDefault="00EA3416" w:rsidP="007927AA">
      <w:pPr>
        <w:tabs>
          <w:tab w:val="left" w:pos="-720"/>
        </w:tabs>
        <w:suppressAutoHyphens/>
        <w:spacing w:line="288" w:lineRule="auto"/>
        <w:jc w:val="both"/>
        <w:rPr>
          <w:rFonts w:ascii="Georgia" w:hAnsi="Georgia" w:cs="Arial"/>
          <w:lang w:val="es-419"/>
        </w:rPr>
      </w:pPr>
    </w:p>
    <w:p w:rsidR="002F202E" w:rsidRPr="007927AA" w:rsidRDefault="002F202E" w:rsidP="007927AA">
      <w:pPr>
        <w:pStyle w:val="Textoindependiente"/>
        <w:spacing w:line="288" w:lineRule="auto"/>
        <w:jc w:val="center"/>
        <w:rPr>
          <w:rFonts w:ascii="Georgia" w:hAnsi="Georgia" w:cs="Arial"/>
          <w:bCs/>
          <w:smallCaps/>
          <w:sz w:val="24"/>
          <w:szCs w:val="24"/>
          <w:lang w:val="es-419"/>
        </w:rPr>
      </w:pPr>
      <w:r w:rsidRPr="007927AA">
        <w:rPr>
          <w:rFonts w:ascii="Georgia" w:hAnsi="Georgia" w:cs="Arial"/>
          <w:bCs/>
          <w:smallCaps/>
          <w:sz w:val="24"/>
          <w:szCs w:val="24"/>
          <w:lang w:val="es-419"/>
        </w:rPr>
        <w:t>F A L L A,</w:t>
      </w:r>
    </w:p>
    <w:p w:rsidR="002F202E" w:rsidRPr="007927AA" w:rsidRDefault="002F202E" w:rsidP="007927AA">
      <w:pPr>
        <w:pStyle w:val="Textoindependiente"/>
        <w:spacing w:line="288" w:lineRule="auto"/>
        <w:jc w:val="center"/>
        <w:rPr>
          <w:rFonts w:ascii="Georgia" w:hAnsi="Georgia" w:cs="Arial"/>
          <w:bCs/>
          <w:smallCaps/>
          <w:sz w:val="24"/>
          <w:szCs w:val="24"/>
          <w:lang w:val="es-419"/>
        </w:rPr>
      </w:pPr>
    </w:p>
    <w:p w:rsidR="002F202E" w:rsidRPr="007927AA" w:rsidRDefault="00DA066C" w:rsidP="007927AA">
      <w:pPr>
        <w:pStyle w:val="Textoindependiente"/>
        <w:numPr>
          <w:ilvl w:val="0"/>
          <w:numId w:val="34"/>
        </w:numPr>
        <w:tabs>
          <w:tab w:val="clear" w:pos="708"/>
        </w:tabs>
        <w:spacing w:line="288" w:lineRule="auto"/>
        <w:rPr>
          <w:rFonts w:ascii="Georgia" w:hAnsi="Georgia" w:cs="Arial"/>
          <w:sz w:val="24"/>
          <w:szCs w:val="24"/>
          <w:lang w:val="es-419"/>
        </w:rPr>
      </w:pPr>
      <w:r w:rsidRPr="007927AA">
        <w:rPr>
          <w:rFonts w:ascii="Georgia" w:hAnsi="Georgia"/>
          <w:sz w:val="24"/>
          <w:szCs w:val="24"/>
          <w:lang w:val="es-419"/>
        </w:rPr>
        <w:t xml:space="preserve">DECLARAR </w:t>
      </w:r>
      <w:r w:rsidR="002F202E" w:rsidRPr="007927AA">
        <w:rPr>
          <w:rFonts w:ascii="Georgia" w:hAnsi="Georgia"/>
          <w:sz w:val="24"/>
          <w:szCs w:val="24"/>
          <w:lang w:val="es-419"/>
        </w:rPr>
        <w:t>IMPROCEDENTE la acción de tutela</w:t>
      </w:r>
      <w:r w:rsidRPr="007927AA">
        <w:rPr>
          <w:rFonts w:ascii="Georgia" w:hAnsi="Georgia"/>
          <w:sz w:val="24"/>
          <w:szCs w:val="24"/>
          <w:lang w:val="es-419"/>
        </w:rPr>
        <w:t xml:space="preserve"> propuesta por la señora Luz Dary Velásquez en contra del Juzgado Cuarto Civil del Circuito de Pereira</w:t>
      </w:r>
      <w:r w:rsidR="002F202E" w:rsidRPr="007927AA">
        <w:rPr>
          <w:rFonts w:ascii="Georgia" w:hAnsi="Georgia"/>
          <w:sz w:val="24"/>
          <w:szCs w:val="24"/>
          <w:lang w:val="es-419"/>
        </w:rPr>
        <w:t>.</w:t>
      </w:r>
    </w:p>
    <w:p w:rsidR="00EA3416" w:rsidRPr="007927AA" w:rsidRDefault="00EA3416" w:rsidP="007927AA">
      <w:pPr>
        <w:pStyle w:val="Prrafodelista"/>
        <w:spacing w:after="0" w:line="288" w:lineRule="auto"/>
        <w:rPr>
          <w:rFonts w:ascii="Georgia" w:hAnsi="Georgia" w:cs="Arial"/>
          <w:sz w:val="24"/>
          <w:szCs w:val="24"/>
          <w:lang w:val="es-419"/>
        </w:rPr>
      </w:pPr>
    </w:p>
    <w:p w:rsidR="00DA066C" w:rsidRPr="007927AA" w:rsidRDefault="00EA3416" w:rsidP="007927AA">
      <w:pPr>
        <w:pStyle w:val="Textoindependiente"/>
        <w:numPr>
          <w:ilvl w:val="0"/>
          <w:numId w:val="34"/>
        </w:numPr>
        <w:tabs>
          <w:tab w:val="clear" w:pos="708"/>
        </w:tabs>
        <w:spacing w:line="288" w:lineRule="auto"/>
        <w:rPr>
          <w:rFonts w:ascii="Georgia" w:hAnsi="Georgia" w:cs="Arial"/>
          <w:sz w:val="24"/>
          <w:szCs w:val="24"/>
          <w:lang w:val="es-419"/>
        </w:rPr>
      </w:pPr>
      <w:r w:rsidRPr="007927AA">
        <w:rPr>
          <w:rFonts w:ascii="Georgia" w:hAnsi="Georgia" w:cs="Arial"/>
          <w:sz w:val="24"/>
          <w:szCs w:val="24"/>
          <w:lang w:val="es-419"/>
        </w:rPr>
        <w:t xml:space="preserve">LEVANTAR LA MEDIDA PROVISIONAL decretada con auto del </w:t>
      </w:r>
      <w:r w:rsidR="00DA066C" w:rsidRPr="007927AA">
        <w:rPr>
          <w:rFonts w:ascii="Georgia" w:hAnsi="Georgia" w:cs="Arial"/>
          <w:sz w:val="24"/>
          <w:szCs w:val="24"/>
          <w:lang w:val="es-419"/>
        </w:rPr>
        <w:t>21-03</w:t>
      </w:r>
      <w:r w:rsidRPr="007927AA">
        <w:rPr>
          <w:rFonts w:ascii="Georgia" w:hAnsi="Georgia" w:cs="Arial"/>
          <w:sz w:val="24"/>
          <w:szCs w:val="24"/>
          <w:lang w:val="es-419"/>
        </w:rPr>
        <w:t>-2019.</w:t>
      </w:r>
    </w:p>
    <w:p w:rsidR="00DA066C" w:rsidRPr="007927AA" w:rsidRDefault="00DA066C" w:rsidP="007927AA">
      <w:pPr>
        <w:pStyle w:val="Prrafodelista"/>
        <w:spacing w:line="288" w:lineRule="auto"/>
        <w:rPr>
          <w:rFonts w:ascii="Georgia" w:hAnsi="Georgia"/>
          <w:sz w:val="24"/>
          <w:szCs w:val="24"/>
          <w:lang w:val="es-419"/>
        </w:rPr>
      </w:pPr>
    </w:p>
    <w:p w:rsidR="00DA066C" w:rsidRPr="007927AA" w:rsidRDefault="00DA066C" w:rsidP="007927AA">
      <w:pPr>
        <w:pStyle w:val="Textoindependiente"/>
        <w:numPr>
          <w:ilvl w:val="0"/>
          <w:numId w:val="34"/>
        </w:numPr>
        <w:tabs>
          <w:tab w:val="clear" w:pos="708"/>
        </w:tabs>
        <w:spacing w:line="288" w:lineRule="auto"/>
        <w:rPr>
          <w:rFonts w:ascii="Georgia" w:hAnsi="Georgia" w:cs="Arial"/>
          <w:sz w:val="24"/>
          <w:szCs w:val="24"/>
          <w:lang w:val="es-419"/>
        </w:rPr>
      </w:pPr>
      <w:r w:rsidRPr="007927AA">
        <w:rPr>
          <w:rFonts w:ascii="Georgia" w:hAnsi="Georgia"/>
          <w:sz w:val="24"/>
          <w:szCs w:val="24"/>
          <w:lang w:val="es-419"/>
        </w:rPr>
        <w:t>REMITIR este expediente, a la CC para su eventual revisión, de no ser impugnada.</w:t>
      </w:r>
    </w:p>
    <w:p w:rsidR="00DA066C" w:rsidRPr="007927AA" w:rsidRDefault="00DA066C" w:rsidP="007927AA">
      <w:pPr>
        <w:pStyle w:val="Prrafodelista"/>
        <w:spacing w:line="288" w:lineRule="auto"/>
        <w:rPr>
          <w:rFonts w:ascii="Georgia" w:hAnsi="Georgia"/>
          <w:sz w:val="24"/>
          <w:szCs w:val="24"/>
          <w:lang w:val="es-419"/>
        </w:rPr>
      </w:pPr>
    </w:p>
    <w:p w:rsidR="00DA066C" w:rsidRPr="007927AA" w:rsidRDefault="00DA066C" w:rsidP="007927AA">
      <w:pPr>
        <w:pStyle w:val="Textoindependiente"/>
        <w:numPr>
          <w:ilvl w:val="0"/>
          <w:numId w:val="34"/>
        </w:numPr>
        <w:tabs>
          <w:tab w:val="clear" w:pos="708"/>
        </w:tabs>
        <w:spacing w:line="288" w:lineRule="auto"/>
        <w:rPr>
          <w:rFonts w:ascii="Georgia" w:hAnsi="Georgia" w:cs="Arial"/>
          <w:sz w:val="24"/>
          <w:szCs w:val="24"/>
          <w:lang w:val="es-419"/>
        </w:rPr>
      </w:pPr>
      <w:r w:rsidRPr="007927AA">
        <w:rPr>
          <w:rFonts w:ascii="Georgia" w:hAnsi="Georgia"/>
          <w:sz w:val="24"/>
          <w:szCs w:val="24"/>
          <w:lang w:val="es-419"/>
        </w:rPr>
        <w:t>ARCHIVAR el expediente, previa anotaciones en los libros radicadores.</w:t>
      </w:r>
    </w:p>
    <w:p w:rsidR="00342D22" w:rsidRPr="007927AA" w:rsidRDefault="00342D22" w:rsidP="007927AA">
      <w:pPr>
        <w:pStyle w:val="Textoindependiente"/>
        <w:tabs>
          <w:tab w:val="left" w:pos="3944"/>
          <w:tab w:val="center" w:pos="4703"/>
        </w:tabs>
        <w:spacing w:line="288" w:lineRule="auto"/>
        <w:jc w:val="left"/>
        <w:rPr>
          <w:rFonts w:ascii="Georgia" w:hAnsi="Georgia"/>
          <w:sz w:val="24"/>
          <w:szCs w:val="24"/>
          <w:lang w:val="es-419"/>
        </w:rPr>
      </w:pPr>
      <w:r w:rsidRPr="007927AA">
        <w:rPr>
          <w:rFonts w:ascii="Georgia" w:hAnsi="Georgia"/>
          <w:smallCaps/>
          <w:sz w:val="24"/>
          <w:szCs w:val="24"/>
          <w:lang w:val="es-419"/>
        </w:rPr>
        <w:tab/>
      </w:r>
      <w:r w:rsidRPr="007927AA">
        <w:rPr>
          <w:rFonts w:ascii="Georgia" w:hAnsi="Georgia"/>
          <w:smallCaps/>
          <w:sz w:val="24"/>
          <w:szCs w:val="24"/>
          <w:lang w:val="es-419"/>
        </w:rPr>
        <w:tab/>
      </w:r>
      <w:r w:rsidRPr="007927AA">
        <w:rPr>
          <w:rFonts w:ascii="Georgia" w:hAnsi="Georgia"/>
          <w:smallCaps/>
          <w:sz w:val="24"/>
          <w:szCs w:val="24"/>
          <w:lang w:val="es-419"/>
        </w:rPr>
        <w:tab/>
      </w:r>
      <w:r w:rsidRPr="007927AA">
        <w:rPr>
          <w:rFonts w:ascii="Georgia" w:hAnsi="Georgia"/>
          <w:smallCaps/>
          <w:sz w:val="24"/>
          <w:szCs w:val="24"/>
          <w:lang w:val="es-419"/>
        </w:rPr>
        <w:tab/>
      </w:r>
      <w:r w:rsidRPr="007927AA">
        <w:rPr>
          <w:rFonts w:ascii="Georgia" w:hAnsi="Georgia"/>
          <w:smallCaps/>
          <w:sz w:val="24"/>
          <w:szCs w:val="24"/>
          <w:lang w:val="es-419"/>
        </w:rPr>
        <w:tab/>
      </w:r>
      <w:r w:rsidRPr="007927AA">
        <w:rPr>
          <w:rFonts w:ascii="Georgia" w:hAnsi="Georgia"/>
          <w:smallCaps/>
          <w:sz w:val="24"/>
          <w:szCs w:val="24"/>
          <w:lang w:val="es-419"/>
        </w:rPr>
        <w:tab/>
      </w:r>
    </w:p>
    <w:p w:rsidR="00342D22" w:rsidRPr="007927AA" w:rsidRDefault="00EA3416" w:rsidP="007927AA">
      <w:pPr>
        <w:pStyle w:val="Textoindependiente"/>
        <w:tabs>
          <w:tab w:val="left" w:pos="3944"/>
          <w:tab w:val="center" w:pos="4703"/>
        </w:tabs>
        <w:spacing w:line="288" w:lineRule="auto"/>
        <w:jc w:val="left"/>
        <w:rPr>
          <w:rFonts w:ascii="Georgia" w:hAnsi="Georgia"/>
          <w:smallCaps/>
          <w:sz w:val="22"/>
          <w:szCs w:val="24"/>
          <w:lang w:val="es-419"/>
        </w:rPr>
      </w:pPr>
      <w:r w:rsidRPr="007927AA">
        <w:rPr>
          <w:rFonts w:ascii="Georgia" w:hAnsi="Georgia"/>
          <w:smallCaps/>
          <w:sz w:val="40"/>
          <w:szCs w:val="24"/>
          <w:lang w:val="es-419"/>
        </w:rPr>
        <w:tab/>
      </w:r>
      <w:r w:rsidRPr="007927AA">
        <w:rPr>
          <w:rFonts w:ascii="Georgia" w:hAnsi="Georgia"/>
          <w:smallCaps/>
          <w:sz w:val="40"/>
          <w:szCs w:val="24"/>
          <w:lang w:val="es-419"/>
        </w:rPr>
        <w:tab/>
      </w:r>
      <w:r w:rsidRPr="007927AA">
        <w:rPr>
          <w:rFonts w:ascii="Georgia" w:hAnsi="Georgia"/>
          <w:smallCaps/>
          <w:sz w:val="40"/>
          <w:szCs w:val="24"/>
          <w:lang w:val="es-419"/>
        </w:rPr>
        <w:tab/>
      </w:r>
      <w:r w:rsidRPr="007927AA">
        <w:rPr>
          <w:rFonts w:ascii="Georgia" w:hAnsi="Georgia"/>
          <w:smallCaps/>
          <w:sz w:val="40"/>
          <w:szCs w:val="24"/>
          <w:lang w:val="es-419"/>
        </w:rPr>
        <w:tab/>
      </w:r>
      <w:r w:rsidRPr="007927AA">
        <w:rPr>
          <w:rFonts w:ascii="Georgia" w:hAnsi="Georgia"/>
          <w:smallCaps/>
          <w:sz w:val="40"/>
          <w:szCs w:val="24"/>
          <w:lang w:val="es-419"/>
        </w:rPr>
        <w:tab/>
      </w:r>
      <w:r w:rsidRPr="007927AA">
        <w:rPr>
          <w:rFonts w:ascii="Georgia" w:hAnsi="Georgia"/>
          <w:smallCaps/>
          <w:sz w:val="40"/>
          <w:szCs w:val="24"/>
          <w:lang w:val="es-419"/>
        </w:rPr>
        <w:tab/>
      </w:r>
      <w:r w:rsidRPr="007927AA">
        <w:rPr>
          <w:rFonts w:ascii="Georgia" w:hAnsi="Georgia"/>
          <w:smallCaps/>
          <w:sz w:val="28"/>
          <w:szCs w:val="24"/>
          <w:lang w:val="es-419"/>
        </w:rPr>
        <w:t>N</w:t>
      </w:r>
      <w:r w:rsidRPr="007927AA">
        <w:rPr>
          <w:rFonts w:ascii="Georgia" w:hAnsi="Georgia"/>
          <w:smallCaps/>
          <w:sz w:val="24"/>
          <w:szCs w:val="24"/>
          <w:lang w:val="es-419"/>
        </w:rPr>
        <w:t>OTIFÍQUESE</w:t>
      </w:r>
      <w:r w:rsidRPr="007927AA">
        <w:rPr>
          <w:rFonts w:ascii="Georgia" w:hAnsi="Georgia"/>
          <w:smallCaps/>
          <w:sz w:val="22"/>
          <w:szCs w:val="24"/>
          <w:lang w:val="es-419"/>
        </w:rPr>
        <w:t>,</w:t>
      </w: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8"/>
          <w:lang w:val="es-419"/>
        </w:rPr>
      </w:pPr>
    </w:p>
    <w:p w:rsidR="00EA3416" w:rsidRPr="007927AA" w:rsidRDefault="00EA3416"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0"/>
          <w:lang w:val="es-419"/>
        </w:rPr>
      </w:pP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44"/>
          <w:lang w:val="es-419"/>
        </w:rPr>
      </w:pP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7927AA">
        <w:rPr>
          <w:rFonts w:ascii="Georgia" w:hAnsi="Georgia" w:cs="Arial"/>
          <w:spacing w:val="-3"/>
          <w:w w:val="150"/>
          <w:sz w:val="28"/>
          <w:lang w:val="es-419"/>
        </w:rPr>
        <w:t>D</w:t>
      </w:r>
      <w:r w:rsidRPr="007927AA">
        <w:rPr>
          <w:rFonts w:ascii="Georgia" w:hAnsi="Georgia" w:cs="Arial"/>
          <w:spacing w:val="-3"/>
          <w:w w:val="150"/>
          <w:sz w:val="18"/>
          <w:szCs w:val="16"/>
          <w:lang w:val="es-419"/>
        </w:rPr>
        <w:t xml:space="preserve">UBERNEY </w:t>
      </w:r>
      <w:r w:rsidRPr="007927AA">
        <w:rPr>
          <w:rFonts w:ascii="Georgia" w:hAnsi="Georgia" w:cs="Arial"/>
          <w:spacing w:val="-3"/>
          <w:w w:val="150"/>
          <w:sz w:val="28"/>
          <w:lang w:val="es-419"/>
        </w:rPr>
        <w:t>G</w:t>
      </w:r>
      <w:r w:rsidRPr="007927AA">
        <w:rPr>
          <w:rFonts w:ascii="Georgia" w:hAnsi="Georgia" w:cs="Arial"/>
          <w:spacing w:val="-3"/>
          <w:w w:val="150"/>
          <w:sz w:val="18"/>
          <w:szCs w:val="16"/>
          <w:lang w:val="es-419"/>
        </w:rPr>
        <w:t xml:space="preserve">RISALES </w:t>
      </w:r>
      <w:r w:rsidRPr="007927AA">
        <w:rPr>
          <w:rFonts w:ascii="Georgia" w:hAnsi="Georgia" w:cs="Arial"/>
          <w:spacing w:val="-3"/>
          <w:w w:val="150"/>
          <w:sz w:val="28"/>
          <w:lang w:val="es-419"/>
        </w:rPr>
        <w:t>H</w:t>
      </w:r>
      <w:r w:rsidRPr="007927AA">
        <w:rPr>
          <w:rFonts w:ascii="Georgia" w:hAnsi="Georgia" w:cs="Arial"/>
          <w:spacing w:val="-3"/>
          <w:w w:val="150"/>
          <w:sz w:val="18"/>
          <w:szCs w:val="16"/>
          <w:lang w:val="es-419"/>
        </w:rPr>
        <w:t>ERRERA</w:t>
      </w: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7927AA">
        <w:rPr>
          <w:rFonts w:ascii="Georgia" w:hAnsi="Georgia" w:cs="Arial"/>
          <w:spacing w:val="-3"/>
          <w:w w:val="150"/>
          <w:sz w:val="28"/>
          <w:lang w:val="es-419"/>
        </w:rPr>
        <w:t>M</w:t>
      </w:r>
      <w:r w:rsidRPr="007927AA">
        <w:rPr>
          <w:rFonts w:ascii="Georgia" w:hAnsi="Georgia" w:cs="Arial"/>
          <w:spacing w:val="-3"/>
          <w:w w:val="150"/>
          <w:lang w:val="es-419"/>
        </w:rPr>
        <w:t xml:space="preserve"> </w:t>
      </w:r>
      <w:r w:rsidRPr="007927AA">
        <w:rPr>
          <w:rFonts w:ascii="Georgia" w:hAnsi="Georgia" w:cs="Arial"/>
          <w:spacing w:val="-3"/>
          <w:w w:val="150"/>
          <w:sz w:val="18"/>
          <w:szCs w:val="20"/>
          <w:lang w:val="es-419"/>
        </w:rPr>
        <w:t>A G I S T R A D O</w:t>
      </w: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10"/>
          <w:szCs w:val="18"/>
          <w:lang w:val="es-419"/>
        </w:rPr>
      </w:pP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8"/>
          <w:szCs w:val="18"/>
          <w:lang w:val="es-419"/>
        </w:rPr>
      </w:pPr>
    </w:p>
    <w:p w:rsidR="00EA3416" w:rsidRPr="007927AA" w:rsidRDefault="00EA3416"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8"/>
          <w:szCs w:val="18"/>
          <w:lang w:val="es-419"/>
        </w:rPr>
      </w:pPr>
    </w:p>
    <w:p w:rsidR="00EA3416" w:rsidRPr="007927AA" w:rsidRDefault="00EA3416"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8"/>
          <w:szCs w:val="18"/>
          <w:lang w:val="es-419"/>
        </w:rPr>
      </w:pPr>
    </w:p>
    <w:p w:rsidR="00342D22"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7927AA">
        <w:rPr>
          <w:rFonts w:ascii="Georgia" w:hAnsi="Georgia"/>
          <w:w w:val="150"/>
          <w:sz w:val="28"/>
          <w:szCs w:val="18"/>
          <w:lang w:val="es-419"/>
        </w:rPr>
        <w:t>E</w:t>
      </w:r>
      <w:r w:rsidRPr="007927AA">
        <w:rPr>
          <w:rFonts w:ascii="Georgia" w:hAnsi="Georgia"/>
          <w:w w:val="150"/>
          <w:sz w:val="18"/>
          <w:szCs w:val="18"/>
          <w:lang w:val="es-419"/>
        </w:rPr>
        <w:t>DDER</w:t>
      </w:r>
      <w:r w:rsidRPr="007927AA">
        <w:rPr>
          <w:rFonts w:ascii="Georgia" w:hAnsi="Georgia"/>
          <w:w w:val="150"/>
          <w:sz w:val="18"/>
          <w:lang w:val="es-419"/>
        </w:rPr>
        <w:t xml:space="preserve"> </w:t>
      </w:r>
      <w:r w:rsidRPr="007927AA">
        <w:rPr>
          <w:rFonts w:ascii="Georgia" w:hAnsi="Georgia"/>
          <w:w w:val="150"/>
          <w:sz w:val="28"/>
          <w:lang w:val="es-419"/>
        </w:rPr>
        <w:t>J</w:t>
      </w:r>
      <w:r w:rsidRPr="007927AA">
        <w:rPr>
          <w:rFonts w:ascii="Georgia" w:hAnsi="Georgia"/>
          <w:w w:val="150"/>
          <w:sz w:val="18"/>
          <w:szCs w:val="18"/>
          <w:lang w:val="es-419"/>
        </w:rPr>
        <w:t xml:space="preserve">IMMY </w:t>
      </w:r>
      <w:r w:rsidRPr="007927AA">
        <w:rPr>
          <w:rFonts w:ascii="Georgia" w:hAnsi="Georgia"/>
          <w:w w:val="150"/>
          <w:sz w:val="28"/>
          <w:lang w:val="es-419"/>
        </w:rPr>
        <w:t>S</w:t>
      </w:r>
      <w:r w:rsidRPr="007927AA">
        <w:rPr>
          <w:rFonts w:ascii="Georgia" w:hAnsi="Georgia"/>
          <w:w w:val="150"/>
          <w:sz w:val="18"/>
          <w:szCs w:val="18"/>
          <w:lang w:val="es-419"/>
        </w:rPr>
        <w:t xml:space="preserve">ÁNCHEZ </w:t>
      </w:r>
      <w:r w:rsidRPr="007927AA">
        <w:rPr>
          <w:rFonts w:ascii="Georgia" w:hAnsi="Georgia"/>
          <w:w w:val="150"/>
          <w:sz w:val="28"/>
          <w:szCs w:val="18"/>
          <w:lang w:val="es-419"/>
        </w:rPr>
        <w:t>C.</w:t>
      </w:r>
      <w:r w:rsidRPr="007927AA">
        <w:rPr>
          <w:rFonts w:ascii="Georgia" w:hAnsi="Georgia"/>
          <w:w w:val="150"/>
          <w:sz w:val="28"/>
          <w:szCs w:val="18"/>
          <w:lang w:val="es-419"/>
        </w:rPr>
        <w:tab/>
      </w:r>
      <w:r w:rsidRPr="007927AA">
        <w:rPr>
          <w:rFonts w:ascii="Georgia" w:hAnsi="Georgia"/>
          <w:w w:val="150"/>
          <w:sz w:val="28"/>
          <w:szCs w:val="18"/>
          <w:lang w:val="es-419"/>
        </w:rPr>
        <w:tab/>
      </w:r>
      <w:r w:rsidRPr="007927AA">
        <w:rPr>
          <w:rFonts w:ascii="Georgia" w:hAnsi="Georgia" w:cs="Arial"/>
          <w:spacing w:val="-3"/>
          <w:w w:val="150"/>
          <w:sz w:val="28"/>
          <w:szCs w:val="18"/>
          <w:lang w:val="es-419"/>
        </w:rPr>
        <w:t>J</w:t>
      </w:r>
      <w:r w:rsidRPr="007927AA">
        <w:rPr>
          <w:rFonts w:ascii="Georgia" w:hAnsi="Georgia" w:cs="Arial"/>
          <w:spacing w:val="-3"/>
          <w:w w:val="150"/>
          <w:sz w:val="18"/>
          <w:szCs w:val="18"/>
          <w:lang w:val="es-419"/>
        </w:rPr>
        <w:t xml:space="preserve">AIME </w:t>
      </w:r>
      <w:r w:rsidRPr="007927AA">
        <w:rPr>
          <w:rFonts w:ascii="Georgia" w:hAnsi="Georgia" w:cs="Arial"/>
          <w:spacing w:val="-3"/>
          <w:w w:val="150"/>
          <w:sz w:val="28"/>
          <w:szCs w:val="18"/>
          <w:lang w:val="es-419"/>
        </w:rPr>
        <w:t>A</w:t>
      </w:r>
      <w:r w:rsidRPr="007927AA">
        <w:rPr>
          <w:rFonts w:ascii="Georgia" w:hAnsi="Georgia"/>
          <w:w w:val="150"/>
          <w:sz w:val="18"/>
          <w:szCs w:val="18"/>
          <w:lang w:val="es-419"/>
        </w:rPr>
        <w:t xml:space="preserve">LBERTO </w:t>
      </w:r>
      <w:r w:rsidRPr="007927AA">
        <w:rPr>
          <w:rFonts w:ascii="Georgia" w:hAnsi="Georgia" w:cs="Arial"/>
          <w:spacing w:val="-3"/>
          <w:w w:val="150"/>
          <w:sz w:val="28"/>
          <w:szCs w:val="18"/>
          <w:lang w:val="es-419"/>
        </w:rPr>
        <w:t>S</w:t>
      </w:r>
      <w:r w:rsidRPr="007927AA">
        <w:rPr>
          <w:rFonts w:ascii="Georgia" w:hAnsi="Georgia" w:cs="Arial"/>
          <w:spacing w:val="-3"/>
          <w:w w:val="150"/>
          <w:sz w:val="18"/>
          <w:szCs w:val="16"/>
          <w:lang w:val="es-419"/>
        </w:rPr>
        <w:t xml:space="preserve">ARAZA </w:t>
      </w:r>
      <w:r w:rsidRPr="007927AA">
        <w:rPr>
          <w:rFonts w:ascii="Georgia" w:hAnsi="Georgia" w:cs="Arial"/>
          <w:spacing w:val="-3"/>
          <w:w w:val="150"/>
          <w:sz w:val="28"/>
          <w:szCs w:val="18"/>
          <w:lang w:val="es-419"/>
        </w:rPr>
        <w:t>N.</w:t>
      </w:r>
    </w:p>
    <w:p w:rsidR="007927AA" w:rsidRPr="007927AA" w:rsidRDefault="00342D22" w:rsidP="007927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10"/>
          <w:szCs w:val="10"/>
          <w:lang w:val="es-419"/>
        </w:rPr>
      </w:pPr>
      <w:r w:rsidRPr="007927AA">
        <w:rPr>
          <w:rFonts w:ascii="Georgia" w:hAnsi="Georgia" w:cs="Arial"/>
          <w:w w:val="150"/>
          <w:sz w:val="28"/>
          <w:lang w:val="es-419"/>
        </w:rPr>
        <w:tab/>
        <w:t>M</w:t>
      </w:r>
      <w:r w:rsidRPr="007927AA">
        <w:rPr>
          <w:rFonts w:ascii="Georgia" w:hAnsi="Georgia" w:cs="Arial"/>
          <w:w w:val="150"/>
          <w:sz w:val="18"/>
          <w:lang w:val="es-419"/>
        </w:rPr>
        <w:t xml:space="preserve"> A G I S T R A D O </w:t>
      </w:r>
      <w:r w:rsidRPr="007927AA">
        <w:rPr>
          <w:rFonts w:ascii="Georgia" w:hAnsi="Georgia" w:cs="Arial"/>
          <w:w w:val="150"/>
          <w:sz w:val="18"/>
          <w:lang w:val="es-419"/>
        </w:rPr>
        <w:tab/>
      </w:r>
      <w:r w:rsidRPr="007927AA">
        <w:rPr>
          <w:rFonts w:ascii="Georgia" w:hAnsi="Georgia" w:cs="Arial"/>
          <w:w w:val="150"/>
          <w:sz w:val="18"/>
          <w:lang w:val="es-419"/>
        </w:rPr>
        <w:tab/>
      </w:r>
      <w:r w:rsidRPr="007927AA">
        <w:rPr>
          <w:rFonts w:ascii="Georgia" w:hAnsi="Georgia" w:cs="Arial"/>
          <w:w w:val="150"/>
          <w:sz w:val="18"/>
          <w:lang w:val="es-419"/>
        </w:rPr>
        <w:tab/>
      </w:r>
      <w:r w:rsidRPr="007927AA">
        <w:rPr>
          <w:rFonts w:ascii="Georgia" w:hAnsi="Georgia" w:cs="Arial"/>
          <w:w w:val="150"/>
          <w:sz w:val="18"/>
          <w:lang w:val="es-419"/>
        </w:rPr>
        <w:tab/>
      </w:r>
      <w:r w:rsidRPr="007927AA">
        <w:rPr>
          <w:rFonts w:ascii="Georgia" w:hAnsi="Georgia" w:cs="Arial"/>
          <w:w w:val="150"/>
          <w:sz w:val="28"/>
          <w:lang w:val="es-419"/>
        </w:rPr>
        <w:t>M</w:t>
      </w:r>
      <w:r w:rsidR="007927AA" w:rsidRPr="007927AA">
        <w:rPr>
          <w:rFonts w:ascii="Georgia" w:hAnsi="Georgia" w:cs="Arial"/>
          <w:w w:val="150"/>
          <w:sz w:val="18"/>
          <w:lang w:val="es-419"/>
        </w:rPr>
        <w:t xml:space="preserve"> A G I S T R A D O</w:t>
      </w:r>
    </w:p>
    <w:p w:rsidR="00342D22" w:rsidRPr="007927AA" w:rsidRDefault="00342D22" w:rsidP="007927AA">
      <w:pPr>
        <w:tabs>
          <w:tab w:val="left" w:pos="8657"/>
        </w:tabs>
        <w:spacing w:line="288" w:lineRule="auto"/>
        <w:rPr>
          <w:rFonts w:ascii="Georgia" w:hAnsi="Georgia"/>
          <w:sz w:val="10"/>
          <w:szCs w:val="10"/>
          <w:lang w:val="es-419"/>
        </w:rPr>
      </w:pPr>
    </w:p>
    <w:sectPr w:rsidR="00342D22" w:rsidRPr="007927AA" w:rsidSect="007927AA">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51" w:rsidRDefault="00B10B51" w:rsidP="002F20AB">
      <w:r>
        <w:separator/>
      </w:r>
    </w:p>
  </w:endnote>
  <w:endnote w:type="continuationSeparator" w:id="0">
    <w:p w:rsidR="00B10B51" w:rsidRDefault="00B10B5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DB34BE" w:rsidRDefault="00C747F2">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C747F2" w:rsidRPr="00DB34BE" w:rsidRDefault="00C747F2">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0F2638" w:rsidRDefault="00C747F2" w:rsidP="00A67268">
    <w:pPr>
      <w:pStyle w:val="Piedepgina"/>
      <w:pBdr>
        <w:bottom w:val="double" w:sz="6" w:space="1" w:color="auto"/>
      </w:pBdr>
      <w:spacing w:line="360" w:lineRule="auto"/>
      <w:rPr>
        <w:rFonts w:ascii="Georgia" w:hAnsi="Georgia" w:cs="Arial"/>
        <w:spacing w:val="20"/>
        <w:w w:val="200"/>
        <w:sz w:val="2"/>
        <w:szCs w:val="10"/>
        <w:lang w:val="es-ES"/>
      </w:rPr>
    </w:pPr>
  </w:p>
  <w:p w:rsidR="00C747F2" w:rsidRPr="00DB34BE" w:rsidRDefault="00C747F2" w:rsidP="00751EE2">
    <w:pPr>
      <w:pStyle w:val="Piedepgina"/>
      <w:spacing w:line="360" w:lineRule="auto"/>
      <w:jc w:val="right"/>
      <w:rPr>
        <w:rFonts w:ascii="Georgia" w:hAnsi="Georgia" w:cs="Arial"/>
        <w:spacing w:val="20"/>
        <w:w w:val="200"/>
        <w:sz w:val="14"/>
        <w:szCs w:val="10"/>
      </w:rPr>
    </w:pPr>
  </w:p>
  <w:p w:rsidR="00C747F2" w:rsidRPr="00DB34BE" w:rsidRDefault="00C747F2"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C747F2" w:rsidRPr="00DB34BE" w:rsidRDefault="00C747F2" w:rsidP="00751EE2">
    <w:pPr>
      <w:pStyle w:val="Piedepgina"/>
      <w:jc w:val="right"/>
      <w:rPr>
        <w:rFonts w:ascii="Georgia" w:hAnsi="Georgia"/>
        <w:lang w:val="es-ES"/>
      </w:rPr>
    </w:pPr>
    <w:proofErr w:type="spellStart"/>
    <w:r w:rsidRPr="00DB34BE">
      <w:rPr>
        <w:rFonts w:ascii="Georgia" w:hAnsi="Georgia" w:cs="Arial"/>
        <w:spacing w:val="20"/>
        <w:w w:val="200"/>
        <w:sz w:val="10"/>
        <w:szCs w:val="10"/>
        <w:lang w:val="es-ES"/>
      </w:rPr>
      <w:t>MP</w:t>
    </w:r>
    <w:proofErr w:type="spellEnd"/>
    <w:r w:rsidRPr="00DB34BE">
      <w:rPr>
        <w:rFonts w:ascii="Georgia" w:hAnsi="Georgia" w:cs="Arial"/>
        <w:spacing w:val="20"/>
        <w:w w:val="200"/>
        <w:sz w:val="10"/>
        <w:szCs w:val="10"/>
        <w:lang w:val="es-ES"/>
      </w:rPr>
      <w:t xml:space="preserve">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C53999" w:rsidRDefault="00C747F2"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747F2" w:rsidRPr="00213147" w:rsidRDefault="00C747F2"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51" w:rsidRDefault="00B10B51" w:rsidP="002F20AB">
      <w:r>
        <w:separator/>
      </w:r>
    </w:p>
  </w:footnote>
  <w:footnote w:type="continuationSeparator" w:id="0">
    <w:p w:rsidR="00B10B51" w:rsidRDefault="00B10B51" w:rsidP="002F20AB">
      <w:r>
        <w:continuationSeparator/>
      </w:r>
    </w:p>
  </w:footnote>
  <w:footnote w:id="1">
    <w:p w:rsidR="00437CE7" w:rsidRDefault="005C6F9D" w:rsidP="005C6F9D">
      <w:pPr>
        <w:pStyle w:val="Textonotapie"/>
      </w:pPr>
      <w:r w:rsidRPr="0081758F">
        <w:rPr>
          <w:rStyle w:val="Refdenotaalpie"/>
          <w:rFonts w:ascii="Arial" w:hAnsi="Arial" w:cs="Arial"/>
          <w:sz w:val="18"/>
          <w:szCs w:val="18"/>
        </w:rPr>
        <w:footnoteRef/>
      </w:r>
      <w:r w:rsidRPr="005C6F9D">
        <w:rPr>
          <w:rFonts w:ascii="Arial" w:hAnsi="Arial" w:cs="Arial"/>
          <w:sz w:val="18"/>
          <w:szCs w:val="18"/>
          <w:lang w:val="es-CO"/>
        </w:rPr>
        <w:t xml:space="preserve"> </w:t>
      </w:r>
      <w:r w:rsidRPr="0081758F">
        <w:rPr>
          <w:rFonts w:ascii="Arial" w:hAnsi="Arial" w:cs="Arial"/>
          <w:sz w:val="18"/>
          <w:szCs w:val="18"/>
          <w:lang w:val="es-CO"/>
        </w:rPr>
        <w:t>CC. T-382 de 2016</w:t>
      </w:r>
    </w:p>
  </w:footnote>
  <w:footnote w:id="2">
    <w:p w:rsidR="00437CE7" w:rsidRDefault="005C6F9D" w:rsidP="005C6F9D">
      <w:pPr>
        <w:pStyle w:val="Textonotapie"/>
      </w:pPr>
      <w:r w:rsidRPr="0081758F">
        <w:rPr>
          <w:rStyle w:val="Refdenotaalpie"/>
          <w:rFonts w:ascii="Arial" w:hAnsi="Arial" w:cs="Arial"/>
          <w:sz w:val="18"/>
          <w:szCs w:val="18"/>
        </w:rPr>
        <w:footnoteRef/>
      </w:r>
      <w:r w:rsidR="00C37419">
        <w:rPr>
          <w:rFonts w:ascii="Arial" w:hAnsi="Arial" w:cs="Arial"/>
          <w:sz w:val="18"/>
          <w:szCs w:val="18"/>
          <w:lang w:val="es-CO"/>
        </w:rPr>
        <w:t xml:space="preserve"> CC. T-</w:t>
      </w:r>
      <w:r w:rsidRPr="005C6F9D">
        <w:rPr>
          <w:rFonts w:ascii="Arial" w:hAnsi="Arial" w:cs="Arial"/>
          <w:sz w:val="18"/>
          <w:szCs w:val="18"/>
          <w:lang w:val="es-CO"/>
        </w:rPr>
        <w:t>1191 de 2004</w:t>
      </w:r>
      <w:r w:rsidR="00C37419">
        <w:rPr>
          <w:rFonts w:ascii="Arial" w:hAnsi="Arial" w:cs="Arial"/>
          <w:sz w:val="18"/>
          <w:szCs w:val="18"/>
          <w:lang w:val="es-CO"/>
        </w:rPr>
        <w:t xml:space="preserve">, también pueden consultarse las </w:t>
      </w:r>
      <w:r w:rsidR="00C37419">
        <w:rPr>
          <w:lang w:val="es-CO"/>
        </w:rPr>
        <w:t xml:space="preserve">T-928 de 2012 y </w:t>
      </w:r>
      <w:r w:rsidR="00C37419" w:rsidRPr="00D372F0">
        <w:rPr>
          <w:lang w:val="es-CO"/>
        </w:rPr>
        <w:t>T-464 de 2013</w:t>
      </w:r>
      <w:r w:rsidR="00C37419">
        <w:rPr>
          <w:lang w:val="es-CO"/>
        </w:rPr>
        <w:t>.</w:t>
      </w:r>
      <w:r w:rsidRPr="005C6F9D">
        <w:rPr>
          <w:rFonts w:ascii="Arial" w:hAnsi="Arial" w:cs="Arial"/>
          <w:sz w:val="18"/>
          <w:szCs w:val="18"/>
          <w:lang w:val="es-CO"/>
        </w:rPr>
        <w:t> </w:t>
      </w:r>
    </w:p>
  </w:footnote>
  <w:footnote w:id="3">
    <w:p w:rsidR="00437CE7" w:rsidRDefault="00342D22" w:rsidP="00342D22">
      <w:pPr>
        <w:pStyle w:val="Textonotapie"/>
        <w:jc w:val="both"/>
      </w:pPr>
      <w:r w:rsidRPr="00D372F0">
        <w:rPr>
          <w:rStyle w:val="Refdenotaalpie"/>
          <w:lang w:val="es-CO"/>
        </w:rPr>
        <w:footnoteRef/>
      </w:r>
      <w:r w:rsidRPr="00D372F0">
        <w:rPr>
          <w:lang w:val="es-CO"/>
        </w:rPr>
        <w:t xml:space="preserve"> CSJ,</w:t>
      </w:r>
      <w:r>
        <w:rPr>
          <w:lang w:val="es-CO"/>
        </w:rPr>
        <w:t xml:space="preserve"> </w:t>
      </w:r>
      <w:proofErr w:type="spellStart"/>
      <w:r w:rsidRPr="00D372F0">
        <w:rPr>
          <w:lang w:val="es-CO"/>
        </w:rPr>
        <w:t>STC</w:t>
      </w:r>
      <w:proofErr w:type="spellEnd"/>
      <w:r w:rsidRPr="00D372F0">
        <w:rPr>
          <w:lang w:val="es-CO"/>
        </w:rPr>
        <w:t xml:space="preserve"> del 13-12-2011, radicado No.00284-02; reiterada en las STC5313-2</w:t>
      </w:r>
      <w:r>
        <w:rPr>
          <w:lang w:val="es-CO"/>
        </w:rPr>
        <w:t>01</w:t>
      </w:r>
      <w:r w:rsidR="00C37419">
        <w:rPr>
          <w:lang w:val="es-CO"/>
        </w:rPr>
        <w:t xml:space="preserve">5, STC5520-2015, STC2344-2016, </w:t>
      </w:r>
      <w:r>
        <w:rPr>
          <w:lang w:val="es-CO"/>
        </w:rPr>
        <w:t>STC4769-2018</w:t>
      </w:r>
      <w:r w:rsidR="00C37419">
        <w:rPr>
          <w:lang w:val="es-CO"/>
        </w:rPr>
        <w:t>,</w:t>
      </w:r>
      <w:r>
        <w:rPr>
          <w:lang w:val="es-CO"/>
        </w:rPr>
        <w:t xml:space="preserve"> </w:t>
      </w:r>
      <w:r w:rsidRPr="00130A32">
        <w:rPr>
          <w:lang w:val="es-CO"/>
        </w:rPr>
        <w:t xml:space="preserve">STC1086-2019 y </w:t>
      </w:r>
      <w:r w:rsidRPr="00130A32">
        <w:rPr>
          <w:lang w:val="es-ES_tradnl"/>
        </w:rPr>
        <w:t>STC944-2019.</w:t>
      </w:r>
    </w:p>
  </w:footnote>
  <w:footnote w:id="4">
    <w:p w:rsidR="00437CE7" w:rsidRDefault="00C37419">
      <w:pPr>
        <w:pStyle w:val="Textonotapie"/>
      </w:pPr>
      <w:r>
        <w:rPr>
          <w:rStyle w:val="Refdenotaalpie"/>
        </w:rPr>
        <w:footnoteRef/>
      </w:r>
      <w:r>
        <w:t xml:space="preserve"> </w:t>
      </w:r>
      <w:r>
        <w:rPr>
          <w:lang w:val="es-CO"/>
        </w:rPr>
        <w:t>CSJ. STC4769-2018.</w:t>
      </w:r>
    </w:p>
  </w:footnote>
  <w:footnote w:id="5">
    <w:p w:rsidR="00437CE7" w:rsidRDefault="00342D22" w:rsidP="00342D22">
      <w:pPr>
        <w:pStyle w:val="Textonotapie"/>
      </w:pPr>
      <w:r>
        <w:rPr>
          <w:rStyle w:val="Refdenotaalpie"/>
        </w:rPr>
        <w:footnoteRef/>
      </w:r>
      <w:r w:rsidRPr="00342D22">
        <w:rPr>
          <w:lang w:val="es-CO"/>
        </w:rPr>
        <w:t xml:space="preserve"> </w:t>
      </w:r>
      <w:r>
        <w:rPr>
          <w:lang w:val="es-CO"/>
        </w:rPr>
        <w:t>CSJ. STC644-2019.</w:t>
      </w:r>
    </w:p>
  </w:footnote>
  <w:footnote w:id="6">
    <w:p w:rsidR="00437CE7" w:rsidRDefault="00342D22" w:rsidP="00342D22">
      <w:pPr>
        <w:pStyle w:val="Textonotapie"/>
      </w:pPr>
      <w:r w:rsidRPr="00D372F0">
        <w:rPr>
          <w:rStyle w:val="Refdenotaalpie"/>
          <w:lang w:val="es-CO"/>
        </w:rPr>
        <w:footnoteRef/>
      </w:r>
      <w:r w:rsidRPr="00D372F0">
        <w:rPr>
          <w:lang w:val="es-CO"/>
        </w:rPr>
        <w:t xml:space="preserve"> </w:t>
      </w:r>
      <w:r w:rsidRPr="00EA3416">
        <w:rPr>
          <w:lang w:val="es-CO"/>
        </w:rPr>
        <w:t xml:space="preserve">CC. T-382 de 2016, </w:t>
      </w:r>
      <w:hyperlink r:id="rId1" w:history="1">
        <w:r w:rsidRPr="00EA3416">
          <w:rPr>
            <w:rStyle w:val="Hipervnculo"/>
            <w:bCs/>
            <w:color w:val="auto"/>
            <w:lang w:val="es-CO"/>
          </w:rPr>
          <w:t>T-417 de 2013</w:t>
        </w:r>
      </w:hyperlink>
      <w:r w:rsidRPr="00EA3416">
        <w:rPr>
          <w:bCs/>
          <w:lang w:val="es-CO"/>
        </w:rPr>
        <w:t xml:space="preserve"> y T-194 de 2012, entre otras.</w:t>
      </w:r>
    </w:p>
  </w:footnote>
  <w:footnote w:id="7">
    <w:p w:rsidR="00437CE7" w:rsidRDefault="00342D22" w:rsidP="00342D22">
      <w:pPr>
        <w:pStyle w:val="Textonotapie"/>
      </w:pPr>
      <w:r w:rsidRPr="00EA3416">
        <w:rPr>
          <w:rStyle w:val="Refdenotaalpie"/>
        </w:rPr>
        <w:footnoteRef/>
      </w:r>
      <w:r w:rsidRPr="00EA3416">
        <w:rPr>
          <w:lang w:val="es-CO"/>
        </w:rPr>
        <w:t xml:space="preserve"> CSJ. STC944-2019 y STC1086-2019.</w:t>
      </w:r>
    </w:p>
  </w:footnote>
  <w:footnote w:id="8">
    <w:p w:rsidR="00437CE7" w:rsidRDefault="00342D22" w:rsidP="00342D22">
      <w:pPr>
        <w:pStyle w:val="Textonotapie"/>
      </w:pPr>
      <w:r w:rsidRPr="00EA3416">
        <w:rPr>
          <w:rStyle w:val="Refdenotaalpie"/>
          <w:lang w:val="es-CO"/>
        </w:rPr>
        <w:footnoteRef/>
      </w:r>
      <w:r w:rsidRPr="00EA3416">
        <w:rPr>
          <w:lang w:val="es-CO"/>
        </w:rPr>
        <w:t xml:space="preserve"> CC. T-1020 de 2003 y T-531 de 2002, T-546 de 2013 y T-160 de 2014, </w:t>
      </w:r>
      <w:r w:rsidRPr="00EA3416">
        <w:rPr>
          <w:bCs/>
          <w:bdr w:val="none" w:sz="0" w:space="0" w:color="auto" w:frame="1"/>
          <w:lang w:val="es-CO"/>
        </w:rPr>
        <w:t>T-056 de 2015</w:t>
      </w:r>
      <w:r w:rsidRPr="00EA3416">
        <w:rPr>
          <w:lang w:val="es-CO"/>
        </w:rPr>
        <w:t xml:space="preserve"> y </w:t>
      </w:r>
      <w:r w:rsidRPr="00EA3416">
        <w:rPr>
          <w:bCs/>
          <w:bdr w:val="none" w:sz="0" w:space="0" w:color="auto" w:frame="1"/>
          <w:lang w:val="es-CO"/>
        </w:rPr>
        <w:t>T-100 de 2016</w:t>
      </w:r>
      <w:r w:rsidRPr="00EA3416">
        <w:rPr>
          <w:lang w:val="es-CO"/>
        </w:rPr>
        <w:t>, entre otras.</w:t>
      </w:r>
    </w:p>
  </w:footnote>
  <w:footnote w:id="9">
    <w:p w:rsidR="00437CE7" w:rsidRDefault="00342D22" w:rsidP="00342D22">
      <w:pPr>
        <w:pStyle w:val="Textonotapie"/>
      </w:pPr>
      <w:r w:rsidRPr="00EA3416">
        <w:rPr>
          <w:rStyle w:val="Refdenotaalpie"/>
        </w:rPr>
        <w:footnoteRef/>
      </w:r>
      <w:r w:rsidRPr="00EA3416">
        <w:rPr>
          <w:lang w:val="es-CO"/>
        </w:rPr>
        <w:t xml:space="preserve"> CSJ.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Default="00C747F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C747F2" w:rsidRDefault="00C747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DB34BE" w:rsidRDefault="00C747F2">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FC54FC">
      <w:rPr>
        <w:rFonts w:ascii="Georgia" w:hAnsi="Georgia"/>
        <w:noProof/>
        <w:sz w:val="22"/>
        <w:lang w:val="es-CO"/>
      </w:rPr>
      <w:t>4</w:t>
    </w:r>
    <w:r w:rsidRPr="00DB34BE">
      <w:rPr>
        <w:rFonts w:ascii="Georgia" w:hAnsi="Georgia"/>
        <w:sz w:val="22"/>
        <w:lang w:val="es-CO"/>
      </w:rPr>
      <w:fldChar w:fldCharType="end"/>
    </w:r>
  </w:p>
  <w:p w:rsidR="00C747F2" w:rsidRPr="006012DA" w:rsidRDefault="00C747F2" w:rsidP="006F562A">
    <w:pPr>
      <w:pStyle w:val="Encabezado"/>
      <w:ind w:right="360"/>
      <w:jc w:val="both"/>
      <w:rPr>
        <w:rFonts w:ascii="Georgia" w:hAnsi="Georgia" w:cs="Calibri"/>
        <w:i/>
        <w:sz w:val="20"/>
        <w:szCs w:val="20"/>
      </w:rPr>
    </w:pPr>
    <w:proofErr w:type="spellStart"/>
    <w:r w:rsidRPr="00DB34BE">
      <w:rPr>
        <w:rFonts w:ascii="Georgia" w:hAnsi="Georgia" w:cs="Calibri"/>
        <w:i/>
        <w:sz w:val="20"/>
        <w:szCs w:val="20"/>
      </w:rPr>
      <w:t>EXPEDIENTE</w:t>
    </w:r>
    <w:proofErr w:type="spellEnd"/>
    <w:r w:rsidRPr="00DB34BE">
      <w:rPr>
        <w:rFonts w:ascii="Georgia" w:hAnsi="Georgia" w:cs="Calibri"/>
        <w:i/>
        <w:sz w:val="20"/>
        <w:szCs w:val="20"/>
      </w:rPr>
      <w:t xml:space="preserve"> No.201</w:t>
    </w:r>
    <w:r w:rsidR="00FC3168">
      <w:rPr>
        <w:rFonts w:ascii="Georgia" w:hAnsi="Georgia" w:cs="Calibri"/>
        <w:i/>
        <w:sz w:val="20"/>
        <w:szCs w:val="20"/>
      </w:rPr>
      <w:t>9</w:t>
    </w:r>
    <w:r w:rsidRPr="00DB34BE">
      <w:rPr>
        <w:rFonts w:ascii="Georgia" w:hAnsi="Georgia" w:cs="Calibri"/>
        <w:i/>
        <w:sz w:val="20"/>
        <w:szCs w:val="20"/>
      </w:rPr>
      <w:t>-</w:t>
    </w:r>
    <w:r w:rsidR="008D55C6">
      <w:rPr>
        <w:rFonts w:ascii="Georgia" w:hAnsi="Georgia" w:cs="Calibri"/>
        <w:i/>
        <w:sz w:val="20"/>
        <w:szCs w:val="20"/>
      </w:rPr>
      <w:t>00264</w:t>
    </w:r>
    <w:r w:rsidR="00DA066C">
      <w:rPr>
        <w:rFonts w:ascii="Georgia" w:hAnsi="Georgia" w:cs="Calibri"/>
        <w:i/>
        <w:sz w:val="20"/>
        <w:szCs w:val="20"/>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F2" w:rsidRPr="0092089F" w:rsidRDefault="00C747F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747F2" w:rsidRDefault="00C747F2"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cs="Times New Roman" w:hint="default"/>
        <w:sz w:val="28"/>
        <w:szCs w:val="28"/>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B6519C6"/>
    <w:multiLevelType w:val="multilevel"/>
    <w:tmpl w:val="62BC32A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E0C6B0C"/>
    <w:multiLevelType w:val="multilevel"/>
    <w:tmpl w:val="187E0CAE"/>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cs="Times New Roman" w:hint="default"/>
        <w:color w:val="000000"/>
      </w:rPr>
    </w:lvl>
    <w:lvl w:ilvl="1">
      <w:start w:val="4"/>
      <w:numFmt w:val="decimal"/>
      <w:lvlText w:val="%1.%2."/>
      <w:lvlJc w:val="left"/>
      <w:pPr>
        <w:ind w:left="1570" w:hanging="1287"/>
      </w:pPr>
      <w:rPr>
        <w:rFonts w:cs="Times New Roman" w:hint="default"/>
        <w:color w:val="000000"/>
      </w:rPr>
    </w:lvl>
    <w:lvl w:ilvl="2">
      <w:start w:val="2"/>
      <w:numFmt w:val="decimal"/>
      <w:lvlText w:val="%1.%2.%3."/>
      <w:lvlJc w:val="left"/>
      <w:pPr>
        <w:ind w:left="1853" w:hanging="1287"/>
      </w:pPr>
      <w:rPr>
        <w:rFonts w:cs="Times New Roman" w:hint="default"/>
        <w:color w:val="000000"/>
      </w:rPr>
    </w:lvl>
    <w:lvl w:ilvl="3">
      <w:start w:val="1"/>
      <w:numFmt w:val="decimal"/>
      <w:lvlText w:val="%1.%2.%3.%4."/>
      <w:lvlJc w:val="left"/>
      <w:pPr>
        <w:ind w:left="2496" w:hanging="1647"/>
      </w:pPr>
      <w:rPr>
        <w:rFonts w:cs="Times New Roman" w:hint="default"/>
        <w:color w:val="000000"/>
      </w:rPr>
    </w:lvl>
    <w:lvl w:ilvl="4">
      <w:start w:val="1"/>
      <w:numFmt w:val="decimal"/>
      <w:lvlText w:val="%1.%2.%3.%4.%5."/>
      <w:lvlJc w:val="left"/>
      <w:pPr>
        <w:ind w:left="2779" w:hanging="1647"/>
      </w:pPr>
      <w:rPr>
        <w:rFonts w:cs="Times New Roman" w:hint="default"/>
        <w:color w:val="000000"/>
      </w:rPr>
    </w:lvl>
    <w:lvl w:ilvl="5">
      <w:start w:val="1"/>
      <w:numFmt w:val="decimal"/>
      <w:lvlText w:val="%1.%2.%3.%4.%5.%6."/>
      <w:lvlJc w:val="left"/>
      <w:pPr>
        <w:ind w:left="3422" w:hanging="2007"/>
      </w:pPr>
      <w:rPr>
        <w:rFonts w:cs="Times New Roman" w:hint="default"/>
        <w:color w:val="000000"/>
      </w:rPr>
    </w:lvl>
    <w:lvl w:ilvl="6">
      <w:start w:val="1"/>
      <w:numFmt w:val="decimal"/>
      <w:lvlText w:val="%1.%2.%3.%4.%5.%6.%7."/>
      <w:lvlJc w:val="left"/>
      <w:pPr>
        <w:ind w:left="3705" w:hanging="2007"/>
      </w:pPr>
      <w:rPr>
        <w:rFonts w:cs="Times New Roman" w:hint="default"/>
        <w:color w:val="000000"/>
      </w:rPr>
    </w:lvl>
    <w:lvl w:ilvl="7">
      <w:start w:val="1"/>
      <w:numFmt w:val="decimal"/>
      <w:lvlText w:val="%1.%2.%3.%4.%5.%6.%7.%8."/>
      <w:lvlJc w:val="left"/>
      <w:pPr>
        <w:ind w:left="4348" w:hanging="2367"/>
      </w:pPr>
      <w:rPr>
        <w:rFonts w:cs="Times New Roman" w:hint="default"/>
        <w:color w:val="000000"/>
      </w:rPr>
    </w:lvl>
    <w:lvl w:ilvl="8">
      <w:start w:val="1"/>
      <w:numFmt w:val="decimal"/>
      <w:lvlText w:val="%1.%2.%3.%4.%5.%6.%7.%8.%9."/>
      <w:lvlJc w:val="left"/>
      <w:pPr>
        <w:ind w:left="4991" w:hanging="2727"/>
      </w:pPr>
      <w:rPr>
        <w:rFonts w:cs="Times New Roman"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6227172"/>
    <w:multiLevelType w:val="multilevel"/>
    <w:tmpl w:val="DAB87320"/>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74929F3"/>
    <w:multiLevelType w:val="hybridMultilevel"/>
    <w:tmpl w:val="AB7433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rPr>
        <w:rFonts w:cs="Times New Roman"/>
      </w:rPr>
    </w:lvl>
    <w:lvl w:ilvl="2" w:tplc="240A001B">
      <w:start w:val="1"/>
      <w:numFmt w:val="lowerRoman"/>
      <w:lvlText w:val="%3."/>
      <w:lvlJc w:val="right"/>
      <w:pPr>
        <w:tabs>
          <w:tab w:val="num" w:pos="1800"/>
        </w:tabs>
        <w:ind w:left="1800" w:hanging="180"/>
      </w:pPr>
      <w:rPr>
        <w:rFonts w:cs="Times New Roman"/>
      </w:rPr>
    </w:lvl>
    <w:lvl w:ilvl="3" w:tplc="240A000F" w:tentative="1">
      <w:start w:val="1"/>
      <w:numFmt w:val="decimal"/>
      <w:lvlText w:val="%4."/>
      <w:lvlJc w:val="left"/>
      <w:pPr>
        <w:tabs>
          <w:tab w:val="num" w:pos="2520"/>
        </w:tabs>
        <w:ind w:left="2520" w:hanging="360"/>
      </w:pPr>
      <w:rPr>
        <w:rFonts w:cs="Times New Roman"/>
      </w:rPr>
    </w:lvl>
    <w:lvl w:ilvl="4" w:tplc="240A0019" w:tentative="1">
      <w:start w:val="1"/>
      <w:numFmt w:val="lowerLetter"/>
      <w:lvlText w:val="%5."/>
      <w:lvlJc w:val="left"/>
      <w:pPr>
        <w:tabs>
          <w:tab w:val="num" w:pos="3240"/>
        </w:tabs>
        <w:ind w:left="3240" w:hanging="360"/>
      </w:pPr>
      <w:rPr>
        <w:rFonts w:cs="Times New Roman"/>
      </w:rPr>
    </w:lvl>
    <w:lvl w:ilvl="5" w:tplc="240A001B" w:tentative="1">
      <w:start w:val="1"/>
      <w:numFmt w:val="lowerRoman"/>
      <w:lvlText w:val="%6."/>
      <w:lvlJc w:val="right"/>
      <w:pPr>
        <w:tabs>
          <w:tab w:val="num" w:pos="3960"/>
        </w:tabs>
        <w:ind w:left="3960" w:hanging="180"/>
      </w:pPr>
      <w:rPr>
        <w:rFonts w:cs="Times New Roman"/>
      </w:rPr>
    </w:lvl>
    <w:lvl w:ilvl="6" w:tplc="240A000F" w:tentative="1">
      <w:start w:val="1"/>
      <w:numFmt w:val="decimal"/>
      <w:lvlText w:val="%7."/>
      <w:lvlJc w:val="left"/>
      <w:pPr>
        <w:tabs>
          <w:tab w:val="num" w:pos="4680"/>
        </w:tabs>
        <w:ind w:left="4680" w:hanging="360"/>
      </w:pPr>
      <w:rPr>
        <w:rFonts w:cs="Times New Roman"/>
      </w:rPr>
    </w:lvl>
    <w:lvl w:ilvl="7" w:tplc="240A0019" w:tentative="1">
      <w:start w:val="1"/>
      <w:numFmt w:val="lowerLetter"/>
      <w:lvlText w:val="%8."/>
      <w:lvlJc w:val="left"/>
      <w:pPr>
        <w:tabs>
          <w:tab w:val="num" w:pos="5400"/>
        </w:tabs>
        <w:ind w:left="5400" w:hanging="360"/>
      </w:pPr>
      <w:rPr>
        <w:rFonts w:cs="Times New Roman"/>
      </w:rPr>
    </w:lvl>
    <w:lvl w:ilvl="8" w:tplc="240A001B" w:tentative="1">
      <w:start w:val="1"/>
      <w:numFmt w:val="lowerRoman"/>
      <w:lvlText w:val="%9."/>
      <w:lvlJc w:val="right"/>
      <w:pPr>
        <w:tabs>
          <w:tab w:val="num" w:pos="6120"/>
        </w:tabs>
        <w:ind w:left="6120" w:hanging="180"/>
      </w:pPr>
      <w:rPr>
        <w:rFonts w:cs="Times New Roman"/>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29"/>
  </w:num>
  <w:num w:numId="3">
    <w:abstractNumId w:val="22"/>
  </w:num>
  <w:num w:numId="4">
    <w:abstractNumId w:val="19"/>
  </w:num>
  <w:num w:numId="5">
    <w:abstractNumId w:val="34"/>
  </w:num>
  <w:num w:numId="6">
    <w:abstractNumId w:val="20"/>
  </w:num>
  <w:num w:numId="7">
    <w:abstractNumId w:val="3"/>
  </w:num>
  <w:num w:numId="8">
    <w:abstractNumId w:val="15"/>
  </w:num>
  <w:num w:numId="9">
    <w:abstractNumId w:val="16"/>
  </w:num>
  <w:num w:numId="10">
    <w:abstractNumId w:val="2"/>
  </w:num>
  <w:num w:numId="11">
    <w:abstractNumId w:val="28"/>
  </w:num>
  <w:num w:numId="12">
    <w:abstractNumId w:val="12"/>
  </w:num>
  <w:num w:numId="13">
    <w:abstractNumId w:val="18"/>
  </w:num>
  <w:num w:numId="14">
    <w:abstractNumId w:val="38"/>
  </w:num>
  <w:num w:numId="15">
    <w:abstractNumId w:val="25"/>
  </w:num>
  <w:num w:numId="16">
    <w:abstractNumId w:val="1"/>
  </w:num>
  <w:num w:numId="17">
    <w:abstractNumId w:val="40"/>
  </w:num>
  <w:num w:numId="18">
    <w:abstractNumId w:val="26"/>
  </w:num>
  <w:num w:numId="19">
    <w:abstractNumId w:val="37"/>
  </w:num>
  <w:num w:numId="20">
    <w:abstractNumId w:val="35"/>
  </w:num>
  <w:num w:numId="21">
    <w:abstractNumId w:val="6"/>
  </w:num>
  <w:num w:numId="22">
    <w:abstractNumId w:val="0"/>
  </w:num>
  <w:num w:numId="23">
    <w:abstractNumId w:val="42"/>
  </w:num>
  <w:num w:numId="24">
    <w:abstractNumId w:val="23"/>
  </w:num>
  <w:num w:numId="25">
    <w:abstractNumId w:val="14"/>
  </w:num>
  <w:num w:numId="26">
    <w:abstractNumId w:val="17"/>
  </w:num>
  <w:num w:numId="27">
    <w:abstractNumId w:val="4"/>
  </w:num>
  <w:num w:numId="28">
    <w:abstractNumId w:val="33"/>
  </w:num>
  <w:num w:numId="29">
    <w:abstractNumId w:val="21"/>
  </w:num>
  <w:num w:numId="30">
    <w:abstractNumId w:val="13"/>
  </w:num>
  <w:num w:numId="31">
    <w:abstractNumId w:val="41"/>
  </w:num>
  <w:num w:numId="32">
    <w:abstractNumId w:val="27"/>
  </w:num>
  <w:num w:numId="33">
    <w:abstractNumId w:val="9"/>
  </w:num>
  <w:num w:numId="34">
    <w:abstractNumId w:val="31"/>
  </w:num>
  <w:num w:numId="35">
    <w:abstractNumId w:val="10"/>
  </w:num>
  <w:num w:numId="36">
    <w:abstractNumId w:val="30"/>
  </w:num>
  <w:num w:numId="37">
    <w:abstractNumId w:val="24"/>
  </w:num>
  <w:num w:numId="38">
    <w:abstractNumId w:val="5"/>
  </w:num>
  <w:num w:numId="39">
    <w:abstractNumId w:val="11"/>
  </w:num>
  <w:num w:numId="40">
    <w:abstractNumId w:val="32"/>
  </w:num>
  <w:num w:numId="41">
    <w:abstractNumId w:val="8"/>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1B1"/>
    <w:rsid w:val="00005281"/>
    <w:rsid w:val="00005A62"/>
    <w:rsid w:val="00007912"/>
    <w:rsid w:val="000100E5"/>
    <w:rsid w:val="0001124E"/>
    <w:rsid w:val="00011CF2"/>
    <w:rsid w:val="00011D52"/>
    <w:rsid w:val="00013530"/>
    <w:rsid w:val="00013BE8"/>
    <w:rsid w:val="0001644E"/>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091"/>
    <w:rsid w:val="00031D5D"/>
    <w:rsid w:val="000332E9"/>
    <w:rsid w:val="00033F1E"/>
    <w:rsid w:val="000353ED"/>
    <w:rsid w:val="00041B57"/>
    <w:rsid w:val="0004382E"/>
    <w:rsid w:val="00043C2F"/>
    <w:rsid w:val="00043EC5"/>
    <w:rsid w:val="000460A6"/>
    <w:rsid w:val="00047896"/>
    <w:rsid w:val="00047F70"/>
    <w:rsid w:val="00051F5B"/>
    <w:rsid w:val="000527FF"/>
    <w:rsid w:val="00052FE3"/>
    <w:rsid w:val="00055B9D"/>
    <w:rsid w:val="00056027"/>
    <w:rsid w:val="000601B1"/>
    <w:rsid w:val="00060954"/>
    <w:rsid w:val="00060F7F"/>
    <w:rsid w:val="0006117C"/>
    <w:rsid w:val="0006167A"/>
    <w:rsid w:val="00061949"/>
    <w:rsid w:val="000626DC"/>
    <w:rsid w:val="000634BA"/>
    <w:rsid w:val="00064271"/>
    <w:rsid w:val="00065500"/>
    <w:rsid w:val="00065A2F"/>
    <w:rsid w:val="000664A8"/>
    <w:rsid w:val="00066726"/>
    <w:rsid w:val="000679CA"/>
    <w:rsid w:val="00067E4F"/>
    <w:rsid w:val="0007063B"/>
    <w:rsid w:val="00072310"/>
    <w:rsid w:val="00072763"/>
    <w:rsid w:val="000727D7"/>
    <w:rsid w:val="0007284F"/>
    <w:rsid w:val="00072B7F"/>
    <w:rsid w:val="00073265"/>
    <w:rsid w:val="0007503D"/>
    <w:rsid w:val="0007524F"/>
    <w:rsid w:val="00075C73"/>
    <w:rsid w:val="00076139"/>
    <w:rsid w:val="00076634"/>
    <w:rsid w:val="00076D55"/>
    <w:rsid w:val="00076F62"/>
    <w:rsid w:val="0007768D"/>
    <w:rsid w:val="0008009F"/>
    <w:rsid w:val="000800F7"/>
    <w:rsid w:val="0008104E"/>
    <w:rsid w:val="000818FB"/>
    <w:rsid w:val="000820F0"/>
    <w:rsid w:val="0008427C"/>
    <w:rsid w:val="00084565"/>
    <w:rsid w:val="000845A6"/>
    <w:rsid w:val="000847C8"/>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3AC"/>
    <w:rsid w:val="000975AD"/>
    <w:rsid w:val="000976A4"/>
    <w:rsid w:val="00097BAB"/>
    <w:rsid w:val="000A080B"/>
    <w:rsid w:val="000A0EB7"/>
    <w:rsid w:val="000A1739"/>
    <w:rsid w:val="000A2533"/>
    <w:rsid w:val="000A4450"/>
    <w:rsid w:val="000A51FF"/>
    <w:rsid w:val="000A572A"/>
    <w:rsid w:val="000A5B92"/>
    <w:rsid w:val="000A68C0"/>
    <w:rsid w:val="000A6C04"/>
    <w:rsid w:val="000B168D"/>
    <w:rsid w:val="000B1B05"/>
    <w:rsid w:val="000B2CF6"/>
    <w:rsid w:val="000B365B"/>
    <w:rsid w:val="000B6A4A"/>
    <w:rsid w:val="000C0A5D"/>
    <w:rsid w:val="000C4608"/>
    <w:rsid w:val="000C558C"/>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0694A"/>
    <w:rsid w:val="001118DC"/>
    <w:rsid w:val="001127AE"/>
    <w:rsid w:val="00112919"/>
    <w:rsid w:val="00113E3C"/>
    <w:rsid w:val="00115C96"/>
    <w:rsid w:val="00117015"/>
    <w:rsid w:val="00117C99"/>
    <w:rsid w:val="00120933"/>
    <w:rsid w:val="00122E6D"/>
    <w:rsid w:val="001240AF"/>
    <w:rsid w:val="00124DDA"/>
    <w:rsid w:val="00124F49"/>
    <w:rsid w:val="00125979"/>
    <w:rsid w:val="001261B8"/>
    <w:rsid w:val="001266B4"/>
    <w:rsid w:val="00126EC6"/>
    <w:rsid w:val="00130A32"/>
    <w:rsid w:val="001317CD"/>
    <w:rsid w:val="001322A1"/>
    <w:rsid w:val="00132704"/>
    <w:rsid w:val="0013310E"/>
    <w:rsid w:val="00133D97"/>
    <w:rsid w:val="001351A6"/>
    <w:rsid w:val="00135B04"/>
    <w:rsid w:val="00137753"/>
    <w:rsid w:val="0014148D"/>
    <w:rsid w:val="00141BDD"/>
    <w:rsid w:val="001424D3"/>
    <w:rsid w:val="001431D2"/>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3EFB"/>
    <w:rsid w:val="00164342"/>
    <w:rsid w:val="00165382"/>
    <w:rsid w:val="00165935"/>
    <w:rsid w:val="00166158"/>
    <w:rsid w:val="00167BBA"/>
    <w:rsid w:val="00167D05"/>
    <w:rsid w:val="0017129C"/>
    <w:rsid w:val="00171B77"/>
    <w:rsid w:val="00171C83"/>
    <w:rsid w:val="0017206C"/>
    <w:rsid w:val="00172487"/>
    <w:rsid w:val="00172F27"/>
    <w:rsid w:val="00173244"/>
    <w:rsid w:val="00173EBC"/>
    <w:rsid w:val="00173FB1"/>
    <w:rsid w:val="0017473E"/>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0E0"/>
    <w:rsid w:val="001A2112"/>
    <w:rsid w:val="001A239F"/>
    <w:rsid w:val="001A261B"/>
    <w:rsid w:val="001A2BC5"/>
    <w:rsid w:val="001A3EF7"/>
    <w:rsid w:val="001A4B98"/>
    <w:rsid w:val="001A4C48"/>
    <w:rsid w:val="001A4F41"/>
    <w:rsid w:val="001A5577"/>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C20"/>
    <w:rsid w:val="001C5D56"/>
    <w:rsid w:val="001C6D17"/>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6BE1"/>
    <w:rsid w:val="00207906"/>
    <w:rsid w:val="00210A59"/>
    <w:rsid w:val="00213147"/>
    <w:rsid w:val="00213399"/>
    <w:rsid w:val="00214468"/>
    <w:rsid w:val="00214A4A"/>
    <w:rsid w:val="00217035"/>
    <w:rsid w:val="00217374"/>
    <w:rsid w:val="00221B21"/>
    <w:rsid w:val="00221B6D"/>
    <w:rsid w:val="00222AC9"/>
    <w:rsid w:val="00225BE1"/>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69"/>
    <w:rsid w:val="00255A76"/>
    <w:rsid w:val="00255E29"/>
    <w:rsid w:val="00257A0E"/>
    <w:rsid w:val="00257C43"/>
    <w:rsid w:val="002617B1"/>
    <w:rsid w:val="002640BF"/>
    <w:rsid w:val="00265452"/>
    <w:rsid w:val="00271CF2"/>
    <w:rsid w:val="0027273C"/>
    <w:rsid w:val="0027425F"/>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0A17"/>
    <w:rsid w:val="002C0BC2"/>
    <w:rsid w:val="002C2796"/>
    <w:rsid w:val="002C3144"/>
    <w:rsid w:val="002C3307"/>
    <w:rsid w:val="002C4CF9"/>
    <w:rsid w:val="002C763E"/>
    <w:rsid w:val="002D0040"/>
    <w:rsid w:val="002D0C3C"/>
    <w:rsid w:val="002D1038"/>
    <w:rsid w:val="002D2CCD"/>
    <w:rsid w:val="002D5131"/>
    <w:rsid w:val="002D55BA"/>
    <w:rsid w:val="002D5DFB"/>
    <w:rsid w:val="002D619F"/>
    <w:rsid w:val="002D6785"/>
    <w:rsid w:val="002D688F"/>
    <w:rsid w:val="002E1A27"/>
    <w:rsid w:val="002E33DD"/>
    <w:rsid w:val="002E393C"/>
    <w:rsid w:val="002E64BE"/>
    <w:rsid w:val="002E71F1"/>
    <w:rsid w:val="002E7DC6"/>
    <w:rsid w:val="002F158F"/>
    <w:rsid w:val="002F1F4A"/>
    <w:rsid w:val="002F202E"/>
    <w:rsid w:val="002F20AB"/>
    <w:rsid w:val="002F2BAB"/>
    <w:rsid w:val="002F330A"/>
    <w:rsid w:val="002F3E8A"/>
    <w:rsid w:val="002F42EF"/>
    <w:rsid w:val="002F4A71"/>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454C"/>
    <w:rsid w:val="003278B1"/>
    <w:rsid w:val="00327F45"/>
    <w:rsid w:val="00332FAA"/>
    <w:rsid w:val="00333F8D"/>
    <w:rsid w:val="0033413E"/>
    <w:rsid w:val="00335459"/>
    <w:rsid w:val="003357EB"/>
    <w:rsid w:val="003377CA"/>
    <w:rsid w:val="00340212"/>
    <w:rsid w:val="00342D22"/>
    <w:rsid w:val="0034319E"/>
    <w:rsid w:val="00343387"/>
    <w:rsid w:val="00344FDF"/>
    <w:rsid w:val="00345261"/>
    <w:rsid w:val="00345624"/>
    <w:rsid w:val="003479C3"/>
    <w:rsid w:val="00350325"/>
    <w:rsid w:val="0035091C"/>
    <w:rsid w:val="003509ED"/>
    <w:rsid w:val="00351BE4"/>
    <w:rsid w:val="003530CC"/>
    <w:rsid w:val="00356574"/>
    <w:rsid w:val="00356805"/>
    <w:rsid w:val="00357346"/>
    <w:rsid w:val="003575CA"/>
    <w:rsid w:val="00360F1A"/>
    <w:rsid w:val="003651DF"/>
    <w:rsid w:val="00366148"/>
    <w:rsid w:val="003708EF"/>
    <w:rsid w:val="0037385E"/>
    <w:rsid w:val="00374FC2"/>
    <w:rsid w:val="003767EA"/>
    <w:rsid w:val="00377C39"/>
    <w:rsid w:val="003801D6"/>
    <w:rsid w:val="003832EC"/>
    <w:rsid w:val="00383C88"/>
    <w:rsid w:val="0038429C"/>
    <w:rsid w:val="003847D9"/>
    <w:rsid w:val="003855C9"/>
    <w:rsid w:val="003861A4"/>
    <w:rsid w:val="003908F6"/>
    <w:rsid w:val="0039105A"/>
    <w:rsid w:val="003913E3"/>
    <w:rsid w:val="003917A7"/>
    <w:rsid w:val="003921AE"/>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2BC"/>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412"/>
    <w:rsid w:val="003C4A4A"/>
    <w:rsid w:val="003C620C"/>
    <w:rsid w:val="003C6992"/>
    <w:rsid w:val="003C710D"/>
    <w:rsid w:val="003C7446"/>
    <w:rsid w:val="003D0448"/>
    <w:rsid w:val="003D0BE1"/>
    <w:rsid w:val="003D0FBA"/>
    <w:rsid w:val="003D1702"/>
    <w:rsid w:val="003D3B31"/>
    <w:rsid w:val="003D44D7"/>
    <w:rsid w:val="003E18D8"/>
    <w:rsid w:val="003E23B0"/>
    <w:rsid w:val="003E26F1"/>
    <w:rsid w:val="003E6D15"/>
    <w:rsid w:val="003F01EC"/>
    <w:rsid w:val="003F0C87"/>
    <w:rsid w:val="003F10B4"/>
    <w:rsid w:val="003F162E"/>
    <w:rsid w:val="003F298D"/>
    <w:rsid w:val="003F6CA6"/>
    <w:rsid w:val="003F7DB9"/>
    <w:rsid w:val="0040074A"/>
    <w:rsid w:val="00401168"/>
    <w:rsid w:val="004017E5"/>
    <w:rsid w:val="00404212"/>
    <w:rsid w:val="004046B5"/>
    <w:rsid w:val="00404829"/>
    <w:rsid w:val="004058F1"/>
    <w:rsid w:val="00406F7C"/>
    <w:rsid w:val="00407004"/>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CE7"/>
    <w:rsid w:val="00437F21"/>
    <w:rsid w:val="00441C59"/>
    <w:rsid w:val="00441CA9"/>
    <w:rsid w:val="004421F1"/>
    <w:rsid w:val="00442F6B"/>
    <w:rsid w:val="00443720"/>
    <w:rsid w:val="00444414"/>
    <w:rsid w:val="00444980"/>
    <w:rsid w:val="00444E8C"/>
    <w:rsid w:val="004453AC"/>
    <w:rsid w:val="004466BF"/>
    <w:rsid w:val="00446F16"/>
    <w:rsid w:val="004518F7"/>
    <w:rsid w:val="00451AFF"/>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19A"/>
    <w:rsid w:val="00465B40"/>
    <w:rsid w:val="00467235"/>
    <w:rsid w:val="0046775F"/>
    <w:rsid w:val="00467A66"/>
    <w:rsid w:val="00472CC5"/>
    <w:rsid w:val="00472E2D"/>
    <w:rsid w:val="00474092"/>
    <w:rsid w:val="00475C03"/>
    <w:rsid w:val="00476D6C"/>
    <w:rsid w:val="004775F3"/>
    <w:rsid w:val="004779E5"/>
    <w:rsid w:val="00480688"/>
    <w:rsid w:val="004820C7"/>
    <w:rsid w:val="004824D1"/>
    <w:rsid w:val="00483D25"/>
    <w:rsid w:val="004842E2"/>
    <w:rsid w:val="00484A74"/>
    <w:rsid w:val="00485811"/>
    <w:rsid w:val="004858D6"/>
    <w:rsid w:val="00486576"/>
    <w:rsid w:val="004876AF"/>
    <w:rsid w:val="0049109E"/>
    <w:rsid w:val="0049174B"/>
    <w:rsid w:val="0049294E"/>
    <w:rsid w:val="004930CF"/>
    <w:rsid w:val="004946EE"/>
    <w:rsid w:val="00494780"/>
    <w:rsid w:val="00496952"/>
    <w:rsid w:val="004975AA"/>
    <w:rsid w:val="004A05CD"/>
    <w:rsid w:val="004A0F23"/>
    <w:rsid w:val="004A0FE6"/>
    <w:rsid w:val="004A12F7"/>
    <w:rsid w:val="004A1D94"/>
    <w:rsid w:val="004A1E39"/>
    <w:rsid w:val="004A2227"/>
    <w:rsid w:val="004A2DDC"/>
    <w:rsid w:val="004A38E3"/>
    <w:rsid w:val="004A3AC2"/>
    <w:rsid w:val="004A3ADA"/>
    <w:rsid w:val="004A43C7"/>
    <w:rsid w:val="004A6E0A"/>
    <w:rsid w:val="004A7AF0"/>
    <w:rsid w:val="004A7D32"/>
    <w:rsid w:val="004B0FEF"/>
    <w:rsid w:val="004B1ACE"/>
    <w:rsid w:val="004B2229"/>
    <w:rsid w:val="004B2CC3"/>
    <w:rsid w:val="004B3407"/>
    <w:rsid w:val="004B3751"/>
    <w:rsid w:val="004B47A3"/>
    <w:rsid w:val="004B53D6"/>
    <w:rsid w:val="004B5E6C"/>
    <w:rsid w:val="004B638F"/>
    <w:rsid w:val="004C06C3"/>
    <w:rsid w:val="004C0806"/>
    <w:rsid w:val="004C249A"/>
    <w:rsid w:val="004C3E71"/>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A2D"/>
    <w:rsid w:val="00503BF5"/>
    <w:rsid w:val="00504C5C"/>
    <w:rsid w:val="00505776"/>
    <w:rsid w:val="005069CE"/>
    <w:rsid w:val="0050752F"/>
    <w:rsid w:val="0051036C"/>
    <w:rsid w:val="0051162B"/>
    <w:rsid w:val="00512B8A"/>
    <w:rsid w:val="00513AD7"/>
    <w:rsid w:val="00514EA8"/>
    <w:rsid w:val="00515C3F"/>
    <w:rsid w:val="00517B20"/>
    <w:rsid w:val="005206FB"/>
    <w:rsid w:val="00520BF9"/>
    <w:rsid w:val="00521FC4"/>
    <w:rsid w:val="0052222D"/>
    <w:rsid w:val="00522421"/>
    <w:rsid w:val="005227AC"/>
    <w:rsid w:val="005243E4"/>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AB"/>
    <w:rsid w:val="00557BCF"/>
    <w:rsid w:val="00560AA3"/>
    <w:rsid w:val="00562995"/>
    <w:rsid w:val="00563DAB"/>
    <w:rsid w:val="00564C74"/>
    <w:rsid w:val="00565175"/>
    <w:rsid w:val="005651BB"/>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1885"/>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55D"/>
    <w:rsid w:val="005B28FE"/>
    <w:rsid w:val="005B2BDE"/>
    <w:rsid w:val="005B387F"/>
    <w:rsid w:val="005B3BD2"/>
    <w:rsid w:val="005B5501"/>
    <w:rsid w:val="005B606C"/>
    <w:rsid w:val="005B66D3"/>
    <w:rsid w:val="005C085F"/>
    <w:rsid w:val="005C19D8"/>
    <w:rsid w:val="005C1C5A"/>
    <w:rsid w:val="005C2225"/>
    <w:rsid w:val="005C2467"/>
    <w:rsid w:val="005C26B3"/>
    <w:rsid w:val="005C31C9"/>
    <w:rsid w:val="005C336C"/>
    <w:rsid w:val="005C3B96"/>
    <w:rsid w:val="005C458F"/>
    <w:rsid w:val="005C6722"/>
    <w:rsid w:val="005C6F9D"/>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76"/>
    <w:rsid w:val="00600AC6"/>
    <w:rsid w:val="006012DA"/>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6CED"/>
    <w:rsid w:val="00617636"/>
    <w:rsid w:val="00620C95"/>
    <w:rsid w:val="0062319B"/>
    <w:rsid w:val="006255B8"/>
    <w:rsid w:val="00625F77"/>
    <w:rsid w:val="0062698A"/>
    <w:rsid w:val="00630A34"/>
    <w:rsid w:val="0063138C"/>
    <w:rsid w:val="00631D04"/>
    <w:rsid w:val="006335C9"/>
    <w:rsid w:val="00634D8C"/>
    <w:rsid w:val="00634E55"/>
    <w:rsid w:val="006352B7"/>
    <w:rsid w:val="00635ED8"/>
    <w:rsid w:val="0063767B"/>
    <w:rsid w:val="00637AB3"/>
    <w:rsid w:val="006407AA"/>
    <w:rsid w:val="00640CA5"/>
    <w:rsid w:val="00641308"/>
    <w:rsid w:val="00641D62"/>
    <w:rsid w:val="0064234D"/>
    <w:rsid w:val="00643D27"/>
    <w:rsid w:val="00644360"/>
    <w:rsid w:val="00644F63"/>
    <w:rsid w:val="00645798"/>
    <w:rsid w:val="0064579F"/>
    <w:rsid w:val="006472F2"/>
    <w:rsid w:val="00650262"/>
    <w:rsid w:val="006507EA"/>
    <w:rsid w:val="0065133D"/>
    <w:rsid w:val="00652385"/>
    <w:rsid w:val="00652D2F"/>
    <w:rsid w:val="006535FE"/>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0326"/>
    <w:rsid w:val="00683771"/>
    <w:rsid w:val="00683E70"/>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B7B99"/>
    <w:rsid w:val="006C0A90"/>
    <w:rsid w:val="006C11A5"/>
    <w:rsid w:val="006C1FB5"/>
    <w:rsid w:val="006C2AFC"/>
    <w:rsid w:val="006C593B"/>
    <w:rsid w:val="006C72CA"/>
    <w:rsid w:val="006C7C5F"/>
    <w:rsid w:val="006D0F79"/>
    <w:rsid w:val="006D1B00"/>
    <w:rsid w:val="006D3B8F"/>
    <w:rsid w:val="006D5236"/>
    <w:rsid w:val="006D5C64"/>
    <w:rsid w:val="006D5F62"/>
    <w:rsid w:val="006D6BA1"/>
    <w:rsid w:val="006D7214"/>
    <w:rsid w:val="006E1334"/>
    <w:rsid w:val="006E1629"/>
    <w:rsid w:val="006E1832"/>
    <w:rsid w:val="006E35C6"/>
    <w:rsid w:val="006E36C5"/>
    <w:rsid w:val="006E4489"/>
    <w:rsid w:val="006E506A"/>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1CC"/>
    <w:rsid w:val="00707925"/>
    <w:rsid w:val="00707B4A"/>
    <w:rsid w:val="007117A0"/>
    <w:rsid w:val="007118A0"/>
    <w:rsid w:val="00715A6F"/>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473"/>
    <w:rsid w:val="0075168C"/>
    <w:rsid w:val="00751924"/>
    <w:rsid w:val="00751EE2"/>
    <w:rsid w:val="007535D5"/>
    <w:rsid w:val="00753CC4"/>
    <w:rsid w:val="00753EFD"/>
    <w:rsid w:val="007552B7"/>
    <w:rsid w:val="00755DA9"/>
    <w:rsid w:val="00757715"/>
    <w:rsid w:val="00763517"/>
    <w:rsid w:val="007635A9"/>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7AA"/>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3A07"/>
    <w:rsid w:val="007D4737"/>
    <w:rsid w:val="007D5BBA"/>
    <w:rsid w:val="007D6F7F"/>
    <w:rsid w:val="007E269D"/>
    <w:rsid w:val="007E2FA0"/>
    <w:rsid w:val="007E3CDF"/>
    <w:rsid w:val="007E486B"/>
    <w:rsid w:val="007E4E84"/>
    <w:rsid w:val="007E53B0"/>
    <w:rsid w:val="007E62ED"/>
    <w:rsid w:val="007E7710"/>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58F"/>
    <w:rsid w:val="00817D38"/>
    <w:rsid w:val="0082026B"/>
    <w:rsid w:val="00821AC0"/>
    <w:rsid w:val="00821FFD"/>
    <w:rsid w:val="00822D30"/>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51BD"/>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67E7F"/>
    <w:rsid w:val="00870B91"/>
    <w:rsid w:val="0087196E"/>
    <w:rsid w:val="00872680"/>
    <w:rsid w:val="00872AA2"/>
    <w:rsid w:val="00875D4E"/>
    <w:rsid w:val="00877A45"/>
    <w:rsid w:val="0088067E"/>
    <w:rsid w:val="00882341"/>
    <w:rsid w:val="008826F6"/>
    <w:rsid w:val="00882F38"/>
    <w:rsid w:val="008847CB"/>
    <w:rsid w:val="0088572D"/>
    <w:rsid w:val="00885C5B"/>
    <w:rsid w:val="0088683E"/>
    <w:rsid w:val="00890320"/>
    <w:rsid w:val="008915CA"/>
    <w:rsid w:val="008924A4"/>
    <w:rsid w:val="00893FCA"/>
    <w:rsid w:val="008948DA"/>
    <w:rsid w:val="00896588"/>
    <w:rsid w:val="008966E5"/>
    <w:rsid w:val="00896FA9"/>
    <w:rsid w:val="008A2B57"/>
    <w:rsid w:val="008A49D7"/>
    <w:rsid w:val="008A4A7A"/>
    <w:rsid w:val="008B0BC9"/>
    <w:rsid w:val="008B0D88"/>
    <w:rsid w:val="008B2D04"/>
    <w:rsid w:val="008B2EEA"/>
    <w:rsid w:val="008B3C3E"/>
    <w:rsid w:val="008B420F"/>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4BC"/>
    <w:rsid w:val="008D2F69"/>
    <w:rsid w:val="008D41BF"/>
    <w:rsid w:val="008D4EE1"/>
    <w:rsid w:val="008D55C6"/>
    <w:rsid w:val="008D5CC7"/>
    <w:rsid w:val="008D698B"/>
    <w:rsid w:val="008D6E5A"/>
    <w:rsid w:val="008D767F"/>
    <w:rsid w:val="008D77CB"/>
    <w:rsid w:val="008E1D0B"/>
    <w:rsid w:val="008E33BF"/>
    <w:rsid w:val="008E43B9"/>
    <w:rsid w:val="008E4993"/>
    <w:rsid w:val="008E4DA9"/>
    <w:rsid w:val="008E50EF"/>
    <w:rsid w:val="008E6C62"/>
    <w:rsid w:val="008E6FC1"/>
    <w:rsid w:val="008E76F6"/>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22E2"/>
    <w:rsid w:val="0092283B"/>
    <w:rsid w:val="00922E55"/>
    <w:rsid w:val="0092352E"/>
    <w:rsid w:val="00926197"/>
    <w:rsid w:val="009262D5"/>
    <w:rsid w:val="009268AB"/>
    <w:rsid w:val="00927162"/>
    <w:rsid w:val="0092748E"/>
    <w:rsid w:val="00931691"/>
    <w:rsid w:val="00932CDB"/>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0059"/>
    <w:rsid w:val="00961436"/>
    <w:rsid w:val="00963416"/>
    <w:rsid w:val="00964816"/>
    <w:rsid w:val="0096734B"/>
    <w:rsid w:val="0096755F"/>
    <w:rsid w:val="00970BE6"/>
    <w:rsid w:val="00971C3A"/>
    <w:rsid w:val="00972E5F"/>
    <w:rsid w:val="00973C87"/>
    <w:rsid w:val="00974030"/>
    <w:rsid w:val="00975546"/>
    <w:rsid w:val="009758F3"/>
    <w:rsid w:val="00977C42"/>
    <w:rsid w:val="00980038"/>
    <w:rsid w:val="00980916"/>
    <w:rsid w:val="00983599"/>
    <w:rsid w:val="009843A2"/>
    <w:rsid w:val="00984C4E"/>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1FA8"/>
    <w:rsid w:val="009A4B2D"/>
    <w:rsid w:val="009A4B9C"/>
    <w:rsid w:val="009A65A1"/>
    <w:rsid w:val="009A7604"/>
    <w:rsid w:val="009A7C3E"/>
    <w:rsid w:val="009A7FE7"/>
    <w:rsid w:val="009B22CB"/>
    <w:rsid w:val="009B2801"/>
    <w:rsid w:val="009B48BF"/>
    <w:rsid w:val="009B4F92"/>
    <w:rsid w:val="009B5ADC"/>
    <w:rsid w:val="009B6436"/>
    <w:rsid w:val="009C00B3"/>
    <w:rsid w:val="009C09C8"/>
    <w:rsid w:val="009C1824"/>
    <w:rsid w:val="009C2DA9"/>
    <w:rsid w:val="009C2DAD"/>
    <w:rsid w:val="009C553D"/>
    <w:rsid w:val="009C56F5"/>
    <w:rsid w:val="009C5D48"/>
    <w:rsid w:val="009C635F"/>
    <w:rsid w:val="009C6E1A"/>
    <w:rsid w:val="009D0422"/>
    <w:rsid w:val="009D0D8E"/>
    <w:rsid w:val="009D1B09"/>
    <w:rsid w:val="009D2AA8"/>
    <w:rsid w:val="009D2AAF"/>
    <w:rsid w:val="009D2BC9"/>
    <w:rsid w:val="009D4D2B"/>
    <w:rsid w:val="009D64D9"/>
    <w:rsid w:val="009E17E9"/>
    <w:rsid w:val="009E2152"/>
    <w:rsid w:val="009E3387"/>
    <w:rsid w:val="009E44DE"/>
    <w:rsid w:val="009E4769"/>
    <w:rsid w:val="009E524E"/>
    <w:rsid w:val="009E579C"/>
    <w:rsid w:val="009E65C8"/>
    <w:rsid w:val="009E7210"/>
    <w:rsid w:val="009E7674"/>
    <w:rsid w:val="009F0BC3"/>
    <w:rsid w:val="009F17BA"/>
    <w:rsid w:val="009F3788"/>
    <w:rsid w:val="009F4E89"/>
    <w:rsid w:val="009F5C6C"/>
    <w:rsid w:val="009F5D23"/>
    <w:rsid w:val="009F7765"/>
    <w:rsid w:val="009F7B88"/>
    <w:rsid w:val="009F7FC5"/>
    <w:rsid w:val="00A01283"/>
    <w:rsid w:val="00A018E6"/>
    <w:rsid w:val="00A01C46"/>
    <w:rsid w:val="00A02B37"/>
    <w:rsid w:val="00A037C6"/>
    <w:rsid w:val="00A03C97"/>
    <w:rsid w:val="00A040C2"/>
    <w:rsid w:val="00A1019D"/>
    <w:rsid w:val="00A1098C"/>
    <w:rsid w:val="00A12315"/>
    <w:rsid w:val="00A134FB"/>
    <w:rsid w:val="00A13B23"/>
    <w:rsid w:val="00A145C9"/>
    <w:rsid w:val="00A14E56"/>
    <w:rsid w:val="00A16E76"/>
    <w:rsid w:val="00A21281"/>
    <w:rsid w:val="00A214FB"/>
    <w:rsid w:val="00A231EF"/>
    <w:rsid w:val="00A23B0E"/>
    <w:rsid w:val="00A23C49"/>
    <w:rsid w:val="00A24C9A"/>
    <w:rsid w:val="00A24DF3"/>
    <w:rsid w:val="00A25327"/>
    <w:rsid w:val="00A25584"/>
    <w:rsid w:val="00A25EB0"/>
    <w:rsid w:val="00A25EF0"/>
    <w:rsid w:val="00A26337"/>
    <w:rsid w:val="00A263E7"/>
    <w:rsid w:val="00A30C3F"/>
    <w:rsid w:val="00A31490"/>
    <w:rsid w:val="00A32845"/>
    <w:rsid w:val="00A34343"/>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46823"/>
    <w:rsid w:val="00A51118"/>
    <w:rsid w:val="00A519A2"/>
    <w:rsid w:val="00A51C47"/>
    <w:rsid w:val="00A52BF0"/>
    <w:rsid w:val="00A531E0"/>
    <w:rsid w:val="00A554B2"/>
    <w:rsid w:val="00A55ED7"/>
    <w:rsid w:val="00A55F71"/>
    <w:rsid w:val="00A63601"/>
    <w:rsid w:val="00A63B87"/>
    <w:rsid w:val="00A643AF"/>
    <w:rsid w:val="00A66348"/>
    <w:rsid w:val="00A66CA5"/>
    <w:rsid w:val="00A67268"/>
    <w:rsid w:val="00A67644"/>
    <w:rsid w:val="00A6794E"/>
    <w:rsid w:val="00A701ED"/>
    <w:rsid w:val="00A70A65"/>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77EA6"/>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96E19"/>
    <w:rsid w:val="00AA1902"/>
    <w:rsid w:val="00AA1C1A"/>
    <w:rsid w:val="00AA25B6"/>
    <w:rsid w:val="00AA2AD9"/>
    <w:rsid w:val="00AB04F4"/>
    <w:rsid w:val="00AB0D7B"/>
    <w:rsid w:val="00AB18F3"/>
    <w:rsid w:val="00AB190E"/>
    <w:rsid w:val="00AB2B91"/>
    <w:rsid w:val="00AB3059"/>
    <w:rsid w:val="00AB45FB"/>
    <w:rsid w:val="00AB498B"/>
    <w:rsid w:val="00AB54C2"/>
    <w:rsid w:val="00AB5578"/>
    <w:rsid w:val="00AB5D6F"/>
    <w:rsid w:val="00AB6246"/>
    <w:rsid w:val="00AB70E0"/>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D7B0C"/>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7F2"/>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0B51"/>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3C16"/>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69B7"/>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2D9A"/>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5DA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6C08"/>
    <w:rsid w:val="00BA6C20"/>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AE0"/>
    <w:rsid w:val="00BD7D7B"/>
    <w:rsid w:val="00BE0BEF"/>
    <w:rsid w:val="00BE1A6B"/>
    <w:rsid w:val="00BE210F"/>
    <w:rsid w:val="00BE2865"/>
    <w:rsid w:val="00BE28BB"/>
    <w:rsid w:val="00BE36BE"/>
    <w:rsid w:val="00BE4C4D"/>
    <w:rsid w:val="00BF0265"/>
    <w:rsid w:val="00BF0BA5"/>
    <w:rsid w:val="00BF1B5B"/>
    <w:rsid w:val="00BF257E"/>
    <w:rsid w:val="00BF2953"/>
    <w:rsid w:val="00BF2D53"/>
    <w:rsid w:val="00BF385B"/>
    <w:rsid w:val="00BF3CE6"/>
    <w:rsid w:val="00BF40AF"/>
    <w:rsid w:val="00BF4B32"/>
    <w:rsid w:val="00BF5774"/>
    <w:rsid w:val="00BF61F1"/>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0CA"/>
    <w:rsid w:val="00C305DA"/>
    <w:rsid w:val="00C308FC"/>
    <w:rsid w:val="00C312D0"/>
    <w:rsid w:val="00C327A5"/>
    <w:rsid w:val="00C32C36"/>
    <w:rsid w:val="00C33EF9"/>
    <w:rsid w:val="00C34319"/>
    <w:rsid w:val="00C34C23"/>
    <w:rsid w:val="00C34CBF"/>
    <w:rsid w:val="00C35357"/>
    <w:rsid w:val="00C36670"/>
    <w:rsid w:val="00C37419"/>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6D45"/>
    <w:rsid w:val="00C678D8"/>
    <w:rsid w:val="00C67CA2"/>
    <w:rsid w:val="00C70F24"/>
    <w:rsid w:val="00C711C3"/>
    <w:rsid w:val="00C747F2"/>
    <w:rsid w:val="00C7546E"/>
    <w:rsid w:val="00C76997"/>
    <w:rsid w:val="00C80540"/>
    <w:rsid w:val="00C80C38"/>
    <w:rsid w:val="00C8203C"/>
    <w:rsid w:val="00C8302F"/>
    <w:rsid w:val="00C85FFF"/>
    <w:rsid w:val="00C862D7"/>
    <w:rsid w:val="00C873CC"/>
    <w:rsid w:val="00C91BBB"/>
    <w:rsid w:val="00C92889"/>
    <w:rsid w:val="00C9301F"/>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4D25"/>
    <w:rsid w:val="00CC68E1"/>
    <w:rsid w:val="00CC6C3A"/>
    <w:rsid w:val="00CC7DFC"/>
    <w:rsid w:val="00CD09F7"/>
    <w:rsid w:val="00CD0DCC"/>
    <w:rsid w:val="00CD1570"/>
    <w:rsid w:val="00CD2CB0"/>
    <w:rsid w:val="00CD354D"/>
    <w:rsid w:val="00CD3E8C"/>
    <w:rsid w:val="00CD3FAA"/>
    <w:rsid w:val="00CD43FC"/>
    <w:rsid w:val="00CD461C"/>
    <w:rsid w:val="00CD4C65"/>
    <w:rsid w:val="00CD57FB"/>
    <w:rsid w:val="00CE13D3"/>
    <w:rsid w:val="00CE2B49"/>
    <w:rsid w:val="00CE2BDD"/>
    <w:rsid w:val="00CE2F87"/>
    <w:rsid w:val="00CE3C23"/>
    <w:rsid w:val="00CE3DD8"/>
    <w:rsid w:val="00CE61D6"/>
    <w:rsid w:val="00CF03D1"/>
    <w:rsid w:val="00CF0562"/>
    <w:rsid w:val="00CF0884"/>
    <w:rsid w:val="00CF3971"/>
    <w:rsid w:val="00CF4D81"/>
    <w:rsid w:val="00CF5E40"/>
    <w:rsid w:val="00CF667A"/>
    <w:rsid w:val="00CF6AAE"/>
    <w:rsid w:val="00D0039D"/>
    <w:rsid w:val="00D0089D"/>
    <w:rsid w:val="00D029BB"/>
    <w:rsid w:val="00D04012"/>
    <w:rsid w:val="00D067E0"/>
    <w:rsid w:val="00D0757E"/>
    <w:rsid w:val="00D108C2"/>
    <w:rsid w:val="00D11813"/>
    <w:rsid w:val="00D1298B"/>
    <w:rsid w:val="00D12E15"/>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2DD"/>
    <w:rsid w:val="00D372F0"/>
    <w:rsid w:val="00D37757"/>
    <w:rsid w:val="00D42F40"/>
    <w:rsid w:val="00D43C0E"/>
    <w:rsid w:val="00D4476A"/>
    <w:rsid w:val="00D44CED"/>
    <w:rsid w:val="00D460F2"/>
    <w:rsid w:val="00D462FD"/>
    <w:rsid w:val="00D47861"/>
    <w:rsid w:val="00D50671"/>
    <w:rsid w:val="00D506A1"/>
    <w:rsid w:val="00D5296C"/>
    <w:rsid w:val="00D54BF8"/>
    <w:rsid w:val="00D55245"/>
    <w:rsid w:val="00D55820"/>
    <w:rsid w:val="00D560F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0CC1"/>
    <w:rsid w:val="00D82363"/>
    <w:rsid w:val="00D82429"/>
    <w:rsid w:val="00D836BF"/>
    <w:rsid w:val="00D8463B"/>
    <w:rsid w:val="00D847C2"/>
    <w:rsid w:val="00D85E96"/>
    <w:rsid w:val="00D864EE"/>
    <w:rsid w:val="00D86ED7"/>
    <w:rsid w:val="00D87B7C"/>
    <w:rsid w:val="00D90022"/>
    <w:rsid w:val="00D90292"/>
    <w:rsid w:val="00D906C9"/>
    <w:rsid w:val="00D92150"/>
    <w:rsid w:val="00D92BE6"/>
    <w:rsid w:val="00D92E73"/>
    <w:rsid w:val="00D93DB8"/>
    <w:rsid w:val="00D95583"/>
    <w:rsid w:val="00D960B1"/>
    <w:rsid w:val="00D96884"/>
    <w:rsid w:val="00D97226"/>
    <w:rsid w:val="00D97B22"/>
    <w:rsid w:val="00D97D1F"/>
    <w:rsid w:val="00DA066C"/>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196C"/>
    <w:rsid w:val="00DD20F9"/>
    <w:rsid w:val="00DD2225"/>
    <w:rsid w:val="00DD2A42"/>
    <w:rsid w:val="00DD304F"/>
    <w:rsid w:val="00DD3AF5"/>
    <w:rsid w:val="00DD3F4A"/>
    <w:rsid w:val="00DD47B6"/>
    <w:rsid w:val="00DD74BA"/>
    <w:rsid w:val="00DE147D"/>
    <w:rsid w:val="00DE19F8"/>
    <w:rsid w:val="00DE1F32"/>
    <w:rsid w:val="00DE25BB"/>
    <w:rsid w:val="00DE43BE"/>
    <w:rsid w:val="00DE4A6F"/>
    <w:rsid w:val="00DE5357"/>
    <w:rsid w:val="00DE7410"/>
    <w:rsid w:val="00DE7DCD"/>
    <w:rsid w:val="00DF180B"/>
    <w:rsid w:val="00DF1FCC"/>
    <w:rsid w:val="00DF6FAD"/>
    <w:rsid w:val="00E02766"/>
    <w:rsid w:val="00E02D9A"/>
    <w:rsid w:val="00E032CE"/>
    <w:rsid w:val="00E051DC"/>
    <w:rsid w:val="00E05640"/>
    <w:rsid w:val="00E05F20"/>
    <w:rsid w:val="00E0600F"/>
    <w:rsid w:val="00E069B4"/>
    <w:rsid w:val="00E10ED2"/>
    <w:rsid w:val="00E1204F"/>
    <w:rsid w:val="00E130DB"/>
    <w:rsid w:val="00E13183"/>
    <w:rsid w:val="00E14018"/>
    <w:rsid w:val="00E1458E"/>
    <w:rsid w:val="00E1494D"/>
    <w:rsid w:val="00E150FF"/>
    <w:rsid w:val="00E1570F"/>
    <w:rsid w:val="00E17DF3"/>
    <w:rsid w:val="00E21F2B"/>
    <w:rsid w:val="00E22306"/>
    <w:rsid w:val="00E22617"/>
    <w:rsid w:val="00E22A58"/>
    <w:rsid w:val="00E24161"/>
    <w:rsid w:val="00E24C10"/>
    <w:rsid w:val="00E24FB8"/>
    <w:rsid w:val="00E26A5B"/>
    <w:rsid w:val="00E27BB5"/>
    <w:rsid w:val="00E27F84"/>
    <w:rsid w:val="00E3227E"/>
    <w:rsid w:val="00E32841"/>
    <w:rsid w:val="00E333BA"/>
    <w:rsid w:val="00E341D8"/>
    <w:rsid w:val="00E34A00"/>
    <w:rsid w:val="00E35452"/>
    <w:rsid w:val="00E357E0"/>
    <w:rsid w:val="00E367EB"/>
    <w:rsid w:val="00E36DB7"/>
    <w:rsid w:val="00E40D31"/>
    <w:rsid w:val="00E41640"/>
    <w:rsid w:val="00E42744"/>
    <w:rsid w:val="00E42C4C"/>
    <w:rsid w:val="00E4314D"/>
    <w:rsid w:val="00E4399D"/>
    <w:rsid w:val="00E46BAA"/>
    <w:rsid w:val="00E4721B"/>
    <w:rsid w:val="00E47638"/>
    <w:rsid w:val="00E5080E"/>
    <w:rsid w:val="00E512CC"/>
    <w:rsid w:val="00E520C9"/>
    <w:rsid w:val="00E53A71"/>
    <w:rsid w:val="00E54491"/>
    <w:rsid w:val="00E549C9"/>
    <w:rsid w:val="00E55393"/>
    <w:rsid w:val="00E55471"/>
    <w:rsid w:val="00E55F7F"/>
    <w:rsid w:val="00E56AE7"/>
    <w:rsid w:val="00E56BC0"/>
    <w:rsid w:val="00E5716A"/>
    <w:rsid w:val="00E5717C"/>
    <w:rsid w:val="00E5762C"/>
    <w:rsid w:val="00E57C7E"/>
    <w:rsid w:val="00E6111C"/>
    <w:rsid w:val="00E615FF"/>
    <w:rsid w:val="00E62EE0"/>
    <w:rsid w:val="00E631F7"/>
    <w:rsid w:val="00E64553"/>
    <w:rsid w:val="00E6490C"/>
    <w:rsid w:val="00E651D2"/>
    <w:rsid w:val="00E654A0"/>
    <w:rsid w:val="00E66AB4"/>
    <w:rsid w:val="00E66BFB"/>
    <w:rsid w:val="00E67FC4"/>
    <w:rsid w:val="00E70A23"/>
    <w:rsid w:val="00E70F2E"/>
    <w:rsid w:val="00E714EE"/>
    <w:rsid w:val="00E71C8F"/>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507"/>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0B7"/>
    <w:rsid w:val="00EA3416"/>
    <w:rsid w:val="00EA3469"/>
    <w:rsid w:val="00EA4EC2"/>
    <w:rsid w:val="00EA4F49"/>
    <w:rsid w:val="00EA4FBC"/>
    <w:rsid w:val="00EA5237"/>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61E"/>
    <w:rsid w:val="00EC5C2E"/>
    <w:rsid w:val="00EC6711"/>
    <w:rsid w:val="00EC7213"/>
    <w:rsid w:val="00EC7665"/>
    <w:rsid w:val="00ED0054"/>
    <w:rsid w:val="00ED114C"/>
    <w:rsid w:val="00ED132D"/>
    <w:rsid w:val="00ED1A3B"/>
    <w:rsid w:val="00ED1D80"/>
    <w:rsid w:val="00ED2012"/>
    <w:rsid w:val="00ED277B"/>
    <w:rsid w:val="00ED2D80"/>
    <w:rsid w:val="00ED31FB"/>
    <w:rsid w:val="00ED3C9F"/>
    <w:rsid w:val="00ED435E"/>
    <w:rsid w:val="00ED4732"/>
    <w:rsid w:val="00EE047F"/>
    <w:rsid w:val="00EE0CB5"/>
    <w:rsid w:val="00EE1730"/>
    <w:rsid w:val="00EE2823"/>
    <w:rsid w:val="00EE4205"/>
    <w:rsid w:val="00EE562E"/>
    <w:rsid w:val="00EE58DB"/>
    <w:rsid w:val="00EE64B0"/>
    <w:rsid w:val="00EE69DE"/>
    <w:rsid w:val="00EF2151"/>
    <w:rsid w:val="00EF3C0E"/>
    <w:rsid w:val="00EF3FE1"/>
    <w:rsid w:val="00EF4EF8"/>
    <w:rsid w:val="00EF5408"/>
    <w:rsid w:val="00EF5765"/>
    <w:rsid w:val="00EF7272"/>
    <w:rsid w:val="00F01E2F"/>
    <w:rsid w:val="00F02D6F"/>
    <w:rsid w:val="00F02F49"/>
    <w:rsid w:val="00F051FB"/>
    <w:rsid w:val="00F05B49"/>
    <w:rsid w:val="00F07649"/>
    <w:rsid w:val="00F1199A"/>
    <w:rsid w:val="00F11EFD"/>
    <w:rsid w:val="00F12011"/>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5E9C"/>
    <w:rsid w:val="00F46B1C"/>
    <w:rsid w:val="00F46B42"/>
    <w:rsid w:val="00F47CA4"/>
    <w:rsid w:val="00F51A57"/>
    <w:rsid w:val="00F53813"/>
    <w:rsid w:val="00F54AD5"/>
    <w:rsid w:val="00F54BCF"/>
    <w:rsid w:val="00F54EF6"/>
    <w:rsid w:val="00F56150"/>
    <w:rsid w:val="00F57362"/>
    <w:rsid w:val="00F60161"/>
    <w:rsid w:val="00F60957"/>
    <w:rsid w:val="00F6252D"/>
    <w:rsid w:val="00F62F83"/>
    <w:rsid w:val="00F62FC8"/>
    <w:rsid w:val="00F631F2"/>
    <w:rsid w:val="00F63A42"/>
    <w:rsid w:val="00F65777"/>
    <w:rsid w:val="00F65D4C"/>
    <w:rsid w:val="00F66918"/>
    <w:rsid w:val="00F70413"/>
    <w:rsid w:val="00F70534"/>
    <w:rsid w:val="00F70C08"/>
    <w:rsid w:val="00F71724"/>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6E2"/>
    <w:rsid w:val="00F86999"/>
    <w:rsid w:val="00F86A7A"/>
    <w:rsid w:val="00F86DCE"/>
    <w:rsid w:val="00F90658"/>
    <w:rsid w:val="00F917CC"/>
    <w:rsid w:val="00F91AE8"/>
    <w:rsid w:val="00F91B1D"/>
    <w:rsid w:val="00F92D90"/>
    <w:rsid w:val="00F94249"/>
    <w:rsid w:val="00F94295"/>
    <w:rsid w:val="00F94A1B"/>
    <w:rsid w:val="00F95498"/>
    <w:rsid w:val="00F96CF6"/>
    <w:rsid w:val="00F97CEA"/>
    <w:rsid w:val="00FA0874"/>
    <w:rsid w:val="00FA14A6"/>
    <w:rsid w:val="00FA1597"/>
    <w:rsid w:val="00FA15F8"/>
    <w:rsid w:val="00FA1932"/>
    <w:rsid w:val="00FA29FF"/>
    <w:rsid w:val="00FA36E1"/>
    <w:rsid w:val="00FA399C"/>
    <w:rsid w:val="00FA73CF"/>
    <w:rsid w:val="00FB16D0"/>
    <w:rsid w:val="00FB27AA"/>
    <w:rsid w:val="00FB335C"/>
    <w:rsid w:val="00FB4761"/>
    <w:rsid w:val="00FB50B0"/>
    <w:rsid w:val="00FB5476"/>
    <w:rsid w:val="00FB559A"/>
    <w:rsid w:val="00FB6D67"/>
    <w:rsid w:val="00FB7AC6"/>
    <w:rsid w:val="00FC02EA"/>
    <w:rsid w:val="00FC0306"/>
    <w:rsid w:val="00FC071A"/>
    <w:rsid w:val="00FC3168"/>
    <w:rsid w:val="00FC31D9"/>
    <w:rsid w:val="00FC3E8F"/>
    <w:rsid w:val="00FC417C"/>
    <w:rsid w:val="00FC457A"/>
    <w:rsid w:val="00FC48F9"/>
    <w:rsid w:val="00FC5218"/>
    <w:rsid w:val="00FC54FC"/>
    <w:rsid w:val="00FC623A"/>
    <w:rsid w:val="00FC632B"/>
    <w:rsid w:val="00FD0DFF"/>
    <w:rsid w:val="00FD0FB6"/>
    <w:rsid w:val="00FD197F"/>
    <w:rsid w:val="00FD461D"/>
    <w:rsid w:val="00FD5558"/>
    <w:rsid w:val="00FD58EF"/>
    <w:rsid w:val="00FD6068"/>
    <w:rsid w:val="00FD768F"/>
    <w:rsid w:val="00FD7AC7"/>
    <w:rsid w:val="00FE2934"/>
    <w:rsid w:val="00FE5669"/>
    <w:rsid w:val="00FE5DDE"/>
    <w:rsid w:val="00FE6928"/>
    <w:rsid w:val="00FE760F"/>
    <w:rsid w:val="00FF1B16"/>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6CC579-A193-489E-AB59-33B63E4F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4993">
      <w:marLeft w:val="0"/>
      <w:marRight w:val="0"/>
      <w:marTop w:val="0"/>
      <w:marBottom w:val="0"/>
      <w:divBdr>
        <w:top w:val="none" w:sz="0" w:space="0" w:color="auto"/>
        <w:left w:val="none" w:sz="0" w:space="0" w:color="auto"/>
        <w:bottom w:val="none" w:sz="0" w:space="0" w:color="auto"/>
        <w:right w:val="none" w:sz="0" w:space="0" w:color="auto"/>
      </w:divBdr>
    </w:div>
    <w:div w:id="1986204994">
      <w:marLeft w:val="0"/>
      <w:marRight w:val="0"/>
      <w:marTop w:val="0"/>
      <w:marBottom w:val="0"/>
      <w:divBdr>
        <w:top w:val="none" w:sz="0" w:space="0" w:color="auto"/>
        <w:left w:val="none" w:sz="0" w:space="0" w:color="auto"/>
        <w:bottom w:val="none" w:sz="0" w:space="0" w:color="auto"/>
        <w:right w:val="none" w:sz="0" w:space="0" w:color="auto"/>
      </w:divBdr>
    </w:div>
    <w:div w:id="1986204995">
      <w:marLeft w:val="0"/>
      <w:marRight w:val="0"/>
      <w:marTop w:val="0"/>
      <w:marBottom w:val="0"/>
      <w:divBdr>
        <w:top w:val="none" w:sz="0" w:space="0" w:color="auto"/>
        <w:left w:val="none" w:sz="0" w:space="0" w:color="auto"/>
        <w:bottom w:val="none" w:sz="0" w:space="0" w:color="auto"/>
        <w:right w:val="none" w:sz="0" w:space="0" w:color="auto"/>
      </w:divBdr>
    </w:div>
    <w:div w:id="1986204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CAA3-6E25-40AC-BC4B-298CA8D2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3</cp:revision>
  <cp:lastPrinted>2019-04-04T12:16:00Z</cp:lastPrinted>
  <dcterms:created xsi:type="dcterms:W3CDTF">2019-05-09T12:20:00Z</dcterms:created>
  <dcterms:modified xsi:type="dcterms:W3CDTF">2019-05-09T16:05:00Z</dcterms:modified>
</cp:coreProperties>
</file>