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05C" w:rsidRPr="00F7705C" w:rsidRDefault="00F7705C" w:rsidP="00F7705C">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r w:rsidRPr="00F7705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7705C" w:rsidRPr="00F7705C" w:rsidRDefault="00F7705C" w:rsidP="00F7705C">
      <w:pPr>
        <w:widowControl/>
        <w:autoSpaceDE/>
        <w:autoSpaceDN/>
        <w:adjustRightInd/>
        <w:jc w:val="both"/>
        <w:rPr>
          <w:rFonts w:ascii="Arial" w:hAnsi="Arial" w:cs="Arial"/>
          <w:sz w:val="20"/>
          <w:szCs w:val="20"/>
          <w:lang w:val="es-419"/>
        </w:rPr>
      </w:pPr>
    </w:p>
    <w:p w:rsidR="00DB1C63" w:rsidRPr="00DD3FFA" w:rsidRDefault="00F7705C" w:rsidP="00DB1C63">
      <w:pPr>
        <w:widowControl/>
        <w:autoSpaceDE/>
        <w:autoSpaceDN/>
        <w:adjustRightInd/>
        <w:jc w:val="both"/>
        <w:rPr>
          <w:rFonts w:ascii="Arial" w:hAnsi="Arial" w:cs="Arial"/>
          <w:b/>
          <w:bCs/>
          <w:iCs/>
          <w:sz w:val="20"/>
          <w:szCs w:val="20"/>
          <w:lang w:val="es-CO" w:eastAsia="fr-FR"/>
        </w:rPr>
      </w:pPr>
      <w:r w:rsidRPr="00F7705C">
        <w:rPr>
          <w:rFonts w:ascii="Arial" w:hAnsi="Arial" w:cs="Arial"/>
          <w:b/>
          <w:bCs/>
          <w:iCs/>
          <w:sz w:val="20"/>
          <w:szCs w:val="20"/>
          <w:lang w:val="es-419" w:eastAsia="fr-FR"/>
        </w:rPr>
        <w:t>TEMAS:</w:t>
      </w:r>
      <w:r w:rsidRPr="00F7705C">
        <w:rPr>
          <w:rFonts w:ascii="Arial" w:hAnsi="Arial" w:cs="Arial"/>
          <w:b/>
          <w:bCs/>
          <w:iCs/>
          <w:sz w:val="20"/>
          <w:szCs w:val="20"/>
          <w:lang w:val="es-419" w:eastAsia="fr-FR"/>
        </w:rPr>
        <w:tab/>
      </w:r>
      <w:r w:rsidR="00DB1C63" w:rsidRPr="00DD3FFA">
        <w:rPr>
          <w:rFonts w:ascii="Arial" w:hAnsi="Arial" w:cs="Arial"/>
          <w:b/>
          <w:sz w:val="20"/>
          <w:szCs w:val="20"/>
          <w:lang w:val="es-419"/>
        </w:rPr>
        <w:t>DEBIDO PROCESO / TUTELA CONTRA DECISIÓN JUDICIAL /</w:t>
      </w:r>
      <w:r w:rsidR="00DB1C63">
        <w:rPr>
          <w:rFonts w:ascii="Arial" w:hAnsi="Arial" w:cs="Arial"/>
          <w:b/>
          <w:sz w:val="20"/>
          <w:szCs w:val="20"/>
          <w:lang w:val="es-CO"/>
        </w:rPr>
        <w:t xml:space="preserve"> SIMULTANEIDAD DE ACCIONES / TEMERIDAD / REQUISITOS / RELACIÓN CON LA COSA JUZGADA CONSTITUCIONAL / SANCIÓN: CONDENA EN COSTAS.</w:t>
      </w:r>
    </w:p>
    <w:p w:rsidR="00DB1C63" w:rsidRPr="00472EDF" w:rsidRDefault="00DB1C63" w:rsidP="00DB1C63">
      <w:pPr>
        <w:widowControl/>
        <w:autoSpaceDE/>
        <w:autoSpaceDN/>
        <w:adjustRightInd/>
        <w:jc w:val="both"/>
        <w:rPr>
          <w:rFonts w:ascii="Arial" w:hAnsi="Arial" w:cs="Arial"/>
          <w:sz w:val="20"/>
          <w:szCs w:val="20"/>
          <w:lang w:val="es-419"/>
        </w:rPr>
      </w:pPr>
    </w:p>
    <w:p w:rsidR="00DB1C63" w:rsidRPr="00FC39E5" w:rsidRDefault="00DB1C63" w:rsidP="00DB1C63">
      <w:pPr>
        <w:widowControl/>
        <w:autoSpaceDE/>
        <w:autoSpaceDN/>
        <w:adjustRightInd/>
        <w:jc w:val="both"/>
        <w:rPr>
          <w:rFonts w:ascii="Arial" w:hAnsi="Arial" w:cs="Arial"/>
          <w:sz w:val="20"/>
          <w:szCs w:val="20"/>
          <w:lang w:val="es-419"/>
        </w:rPr>
      </w:pPr>
      <w:r w:rsidRPr="00FC39E5">
        <w:rPr>
          <w:rFonts w:ascii="Arial" w:hAnsi="Arial" w:cs="Arial"/>
          <w:sz w:val="20"/>
          <w:szCs w:val="20"/>
          <w:lang w:val="es-419"/>
        </w:rPr>
        <w:t>Conforme el</w:t>
      </w:r>
      <w:r>
        <w:rPr>
          <w:rFonts w:ascii="Arial" w:hAnsi="Arial" w:cs="Arial"/>
          <w:sz w:val="20"/>
          <w:szCs w:val="20"/>
          <w:lang w:val="es-CO"/>
        </w:rPr>
        <w:t xml:space="preserve"> </w:t>
      </w:r>
      <w:r w:rsidRPr="00FC39E5">
        <w:rPr>
          <w:rFonts w:ascii="Arial" w:hAnsi="Arial" w:cs="Arial"/>
          <w:sz w:val="20"/>
          <w:szCs w:val="20"/>
          <w:lang w:val="es-419"/>
        </w:rPr>
        <w:t>artículo</w:t>
      </w:r>
      <w:r>
        <w:rPr>
          <w:rFonts w:ascii="Arial" w:hAnsi="Arial" w:cs="Arial"/>
          <w:sz w:val="20"/>
          <w:szCs w:val="20"/>
          <w:lang w:val="es-CO"/>
        </w:rPr>
        <w:t xml:space="preserve"> </w:t>
      </w:r>
      <w:r w:rsidRPr="00FC39E5">
        <w:rPr>
          <w:rFonts w:ascii="Arial" w:hAnsi="Arial" w:cs="Arial"/>
          <w:sz w:val="20"/>
          <w:szCs w:val="20"/>
          <w:lang w:val="es-419"/>
        </w:rPr>
        <w:t>38</w:t>
      </w:r>
      <w:r>
        <w:rPr>
          <w:rFonts w:ascii="Arial" w:hAnsi="Arial" w:cs="Arial"/>
          <w:sz w:val="20"/>
          <w:szCs w:val="20"/>
          <w:lang w:val="es-CO"/>
        </w:rPr>
        <w:t xml:space="preserve"> </w:t>
      </w:r>
      <w:r w:rsidRPr="00FC39E5">
        <w:rPr>
          <w:rFonts w:ascii="Arial" w:hAnsi="Arial" w:cs="Arial"/>
          <w:sz w:val="20"/>
          <w:szCs w:val="20"/>
          <w:lang w:val="es-419"/>
        </w:rPr>
        <w:t>del</w:t>
      </w:r>
      <w:r>
        <w:rPr>
          <w:rFonts w:ascii="Arial" w:hAnsi="Arial" w:cs="Arial"/>
          <w:sz w:val="20"/>
          <w:szCs w:val="20"/>
          <w:lang w:val="es-CO"/>
        </w:rPr>
        <w:t xml:space="preserve"> </w:t>
      </w:r>
      <w:r w:rsidRPr="00FC39E5">
        <w:rPr>
          <w:rFonts w:ascii="Arial" w:hAnsi="Arial" w:cs="Arial"/>
          <w:sz w:val="20"/>
          <w:szCs w:val="20"/>
          <w:lang w:val="es-419"/>
        </w:rPr>
        <w:t>Decreto</w:t>
      </w:r>
      <w:r>
        <w:rPr>
          <w:rFonts w:ascii="Arial" w:hAnsi="Arial" w:cs="Arial"/>
          <w:sz w:val="20"/>
          <w:szCs w:val="20"/>
          <w:lang w:val="es-CO"/>
        </w:rPr>
        <w:t xml:space="preserve"> </w:t>
      </w:r>
      <w:r w:rsidRPr="00FC39E5">
        <w:rPr>
          <w:rFonts w:ascii="Arial" w:hAnsi="Arial" w:cs="Arial"/>
          <w:sz w:val="20"/>
          <w:szCs w:val="20"/>
          <w:lang w:val="es-419"/>
        </w:rPr>
        <w:t>2591</w:t>
      </w:r>
      <w:r>
        <w:rPr>
          <w:rFonts w:ascii="Arial" w:hAnsi="Arial" w:cs="Arial"/>
          <w:sz w:val="20"/>
          <w:szCs w:val="20"/>
          <w:lang w:val="es-CO"/>
        </w:rPr>
        <w:t xml:space="preserve"> </w:t>
      </w:r>
      <w:r w:rsidRPr="00FC39E5">
        <w:rPr>
          <w:rFonts w:ascii="Arial" w:hAnsi="Arial" w:cs="Arial"/>
          <w:sz w:val="20"/>
          <w:szCs w:val="20"/>
          <w:lang w:val="es-419"/>
        </w:rPr>
        <w:t>de 1991 la actuación es temeraria cuando “sin motivo expresamente justificado, la misma acción de tutela sea presentada por la misma persona o su representante ante varios jueces o tribunales”, y su comprobación da lugar al rechazo y a la decisión desfavorable de todas las solicitudes. Asimismo, el profesional del</w:t>
      </w:r>
      <w:r>
        <w:rPr>
          <w:rFonts w:ascii="Arial" w:hAnsi="Arial" w:cs="Arial"/>
          <w:sz w:val="20"/>
          <w:szCs w:val="20"/>
          <w:lang w:val="es-CO"/>
        </w:rPr>
        <w:t xml:space="preserve"> </w:t>
      </w:r>
      <w:r w:rsidRPr="00FC39E5">
        <w:rPr>
          <w:rFonts w:ascii="Arial" w:hAnsi="Arial" w:cs="Arial"/>
          <w:sz w:val="20"/>
          <w:szCs w:val="20"/>
          <w:lang w:val="es-419"/>
        </w:rPr>
        <w:t xml:space="preserve">derecho que así proceda será sancionado. </w:t>
      </w:r>
    </w:p>
    <w:p w:rsidR="00DB1C63" w:rsidRPr="00FC39E5" w:rsidRDefault="00DB1C63" w:rsidP="00DB1C63">
      <w:pPr>
        <w:widowControl/>
        <w:autoSpaceDE/>
        <w:autoSpaceDN/>
        <w:adjustRightInd/>
        <w:jc w:val="both"/>
        <w:rPr>
          <w:rFonts w:ascii="Arial" w:hAnsi="Arial" w:cs="Arial"/>
          <w:sz w:val="20"/>
          <w:szCs w:val="20"/>
          <w:lang w:val="es-419"/>
        </w:rPr>
      </w:pPr>
    </w:p>
    <w:p w:rsidR="00DB1C63" w:rsidRDefault="00DB1C63" w:rsidP="00DB1C63">
      <w:pPr>
        <w:widowControl/>
        <w:autoSpaceDE/>
        <w:autoSpaceDN/>
        <w:adjustRightInd/>
        <w:jc w:val="both"/>
        <w:rPr>
          <w:rFonts w:ascii="Arial" w:hAnsi="Arial" w:cs="Arial"/>
          <w:sz w:val="20"/>
          <w:szCs w:val="20"/>
          <w:lang w:val="es-CO"/>
        </w:rPr>
      </w:pPr>
      <w:r w:rsidRPr="00FC39E5">
        <w:rPr>
          <w:rFonts w:ascii="Arial" w:hAnsi="Arial" w:cs="Arial"/>
          <w:sz w:val="20"/>
          <w:szCs w:val="20"/>
          <w:lang w:val="es-419"/>
        </w:rPr>
        <w:t>Para</w:t>
      </w:r>
      <w:r>
        <w:rPr>
          <w:rFonts w:ascii="Arial" w:hAnsi="Arial" w:cs="Arial"/>
          <w:sz w:val="20"/>
          <w:szCs w:val="20"/>
          <w:lang w:val="es-CO"/>
        </w:rPr>
        <w:t xml:space="preserve"> </w:t>
      </w:r>
      <w:r w:rsidRPr="00FC39E5">
        <w:rPr>
          <w:rFonts w:ascii="Arial" w:hAnsi="Arial" w:cs="Arial"/>
          <w:sz w:val="20"/>
          <w:szCs w:val="20"/>
          <w:lang w:val="es-419"/>
        </w:rPr>
        <w:t>efectos</w:t>
      </w:r>
      <w:r>
        <w:rPr>
          <w:rFonts w:ascii="Arial" w:hAnsi="Arial" w:cs="Arial"/>
          <w:sz w:val="20"/>
          <w:szCs w:val="20"/>
          <w:lang w:val="es-CO"/>
        </w:rPr>
        <w:t xml:space="preserve"> </w:t>
      </w:r>
      <w:r w:rsidRPr="00FC39E5">
        <w:rPr>
          <w:rFonts w:ascii="Arial" w:hAnsi="Arial" w:cs="Arial"/>
          <w:sz w:val="20"/>
          <w:szCs w:val="20"/>
          <w:lang w:val="es-419"/>
        </w:rPr>
        <w:t>de</w:t>
      </w:r>
      <w:r>
        <w:rPr>
          <w:rFonts w:ascii="Arial" w:hAnsi="Arial" w:cs="Arial"/>
          <w:sz w:val="20"/>
          <w:szCs w:val="20"/>
          <w:lang w:val="es-CO"/>
        </w:rPr>
        <w:t xml:space="preserve"> </w:t>
      </w:r>
      <w:r w:rsidRPr="00FC39E5">
        <w:rPr>
          <w:rFonts w:ascii="Arial" w:hAnsi="Arial" w:cs="Arial"/>
          <w:sz w:val="20"/>
          <w:szCs w:val="20"/>
          <w:lang w:val="es-419"/>
        </w:rPr>
        <w:t>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y “(iv) la ausencia de justificación en la presentación de la nueva demanda, vinculada a un actuar doloso y de mala fe por parte del libelista</w:t>
      </w:r>
      <w:r>
        <w:rPr>
          <w:rFonts w:ascii="Arial" w:hAnsi="Arial" w:cs="Arial"/>
          <w:sz w:val="20"/>
          <w:szCs w:val="20"/>
          <w:lang w:val="es-CO"/>
        </w:rPr>
        <w:t>. (…)</w:t>
      </w:r>
    </w:p>
    <w:p w:rsidR="00DB1C63" w:rsidRPr="00FC39E5" w:rsidRDefault="00DB1C63" w:rsidP="00DB1C63">
      <w:pPr>
        <w:widowControl/>
        <w:autoSpaceDE/>
        <w:autoSpaceDN/>
        <w:adjustRightInd/>
        <w:jc w:val="both"/>
        <w:rPr>
          <w:rFonts w:ascii="Arial" w:hAnsi="Arial" w:cs="Arial"/>
          <w:sz w:val="20"/>
          <w:szCs w:val="20"/>
          <w:lang w:val="es-CO"/>
        </w:rPr>
      </w:pPr>
    </w:p>
    <w:p w:rsidR="00DB1C63" w:rsidRDefault="00DB1C63" w:rsidP="00DB1C63">
      <w:pPr>
        <w:widowControl/>
        <w:autoSpaceDE/>
        <w:autoSpaceDN/>
        <w:adjustRightInd/>
        <w:jc w:val="both"/>
        <w:rPr>
          <w:rFonts w:ascii="Arial" w:hAnsi="Arial" w:cs="Arial"/>
          <w:sz w:val="20"/>
          <w:szCs w:val="20"/>
          <w:lang w:val="es-CO"/>
        </w:rPr>
      </w:pPr>
      <w:r w:rsidRPr="00FC39E5">
        <w:rPr>
          <w:rFonts w:ascii="Arial" w:hAnsi="Arial" w:cs="Arial"/>
          <w:sz w:val="20"/>
          <w:szCs w:val="20"/>
          <w:lang w:val="es-419"/>
        </w:rPr>
        <w:t>Pese a lo anterior, también ha dicho la jurisprudencia constitucional que no siempre ante una duplicidad de acciones se presenta la temeridad en el ejercicio de la tutela</w:t>
      </w:r>
      <w:r>
        <w:rPr>
          <w:rFonts w:ascii="Arial" w:hAnsi="Arial" w:cs="Arial"/>
          <w:sz w:val="20"/>
          <w:szCs w:val="20"/>
          <w:lang w:val="es-CO"/>
        </w:rPr>
        <w:t>…</w:t>
      </w:r>
    </w:p>
    <w:p w:rsidR="00DB1C63" w:rsidRDefault="00DB1C63" w:rsidP="00DB1C63">
      <w:pPr>
        <w:widowControl/>
        <w:autoSpaceDE/>
        <w:autoSpaceDN/>
        <w:adjustRightInd/>
        <w:jc w:val="both"/>
        <w:rPr>
          <w:rFonts w:ascii="Arial" w:hAnsi="Arial" w:cs="Arial"/>
          <w:sz w:val="20"/>
          <w:szCs w:val="20"/>
          <w:lang w:val="es-CO"/>
        </w:rPr>
      </w:pPr>
    </w:p>
    <w:p w:rsidR="00DB1C63" w:rsidRDefault="00DB1C63" w:rsidP="00DB1C63">
      <w:pPr>
        <w:widowControl/>
        <w:autoSpaceDE/>
        <w:autoSpaceDN/>
        <w:adjustRightInd/>
        <w:jc w:val="both"/>
        <w:rPr>
          <w:rFonts w:ascii="Arial" w:hAnsi="Arial" w:cs="Arial"/>
          <w:sz w:val="20"/>
          <w:szCs w:val="20"/>
          <w:lang w:val="es-CO"/>
        </w:rPr>
      </w:pPr>
      <w:r w:rsidRPr="00EF17AF">
        <w:rPr>
          <w:rFonts w:ascii="Arial" w:hAnsi="Arial" w:cs="Arial"/>
          <w:sz w:val="20"/>
          <w:szCs w:val="20"/>
          <w:lang w:val="es-CO"/>
        </w:rPr>
        <w:t>Por lo tanto, existe la posibilidad de que se presenten las siguientes situaciones : (i) Cosa juzgada y temeridad, cuando se presenta una tutela sobre un asunto ya decidido pero sin justificación para su presentación; (ii) Cosa juzgada sin temeridad, cuando se interpone el amparo con expresa manifestación de que se hace por segunda vez y con la convicción de que no ha operado el fenómeno de la cosa juzgada; y, (iii) Temeridad sin cosa juzgada, cuando se presenta simultaneidad entre dos o más solicitudes de amparo que presentan la triple identidad (Objeto, causa y partes), sin que ninguna haya hecho tránsito a cosa juzgada.</w:t>
      </w:r>
      <w:r>
        <w:rPr>
          <w:rFonts w:ascii="Arial" w:hAnsi="Arial" w:cs="Arial"/>
          <w:sz w:val="20"/>
          <w:szCs w:val="20"/>
          <w:lang w:val="es-CO"/>
        </w:rPr>
        <w:t>(…)</w:t>
      </w:r>
    </w:p>
    <w:p w:rsidR="00F7705C" w:rsidRDefault="00F7705C" w:rsidP="00F7705C">
      <w:pPr>
        <w:widowControl/>
        <w:autoSpaceDE/>
        <w:autoSpaceDN/>
        <w:adjustRightInd/>
        <w:jc w:val="both"/>
        <w:rPr>
          <w:rFonts w:ascii="Arial" w:hAnsi="Arial" w:cs="Arial"/>
          <w:sz w:val="20"/>
          <w:szCs w:val="20"/>
          <w:lang w:val="es-419"/>
        </w:rPr>
      </w:pPr>
    </w:p>
    <w:p w:rsidR="00474ED8" w:rsidRPr="00474ED8" w:rsidRDefault="00474ED8" w:rsidP="00474ED8">
      <w:pPr>
        <w:widowControl/>
        <w:autoSpaceDE/>
        <w:autoSpaceDN/>
        <w:adjustRightInd/>
        <w:jc w:val="both"/>
        <w:rPr>
          <w:rFonts w:ascii="Arial" w:hAnsi="Arial" w:cs="Arial"/>
          <w:sz w:val="20"/>
          <w:szCs w:val="20"/>
          <w:lang w:val="es-419"/>
        </w:rPr>
      </w:pPr>
      <w:r>
        <w:rPr>
          <w:rFonts w:ascii="Arial" w:hAnsi="Arial" w:cs="Arial"/>
          <w:sz w:val="20"/>
          <w:szCs w:val="20"/>
          <w:lang w:val="es-CO"/>
        </w:rPr>
        <w:t>… conforme</w:t>
      </w:r>
      <w:bookmarkStart w:id="0" w:name="_GoBack"/>
      <w:bookmarkEnd w:id="0"/>
      <w:r w:rsidRPr="00474ED8">
        <w:rPr>
          <w:rFonts w:ascii="Arial" w:hAnsi="Arial" w:cs="Arial"/>
          <w:sz w:val="20"/>
          <w:szCs w:val="20"/>
          <w:lang w:val="es-419"/>
        </w:rPr>
        <w:t xml:space="preserve"> a lo discurrido se advierte que el actor con anterioridad a la interposición de los amparos, promovió otras tutelas contra el Juzgado accionado en las que cuestionó que las acciones populares Nos.2015-01269-00 y 2015-00344-00 hayan sido terminadas por desistimiento tácito (Folios 42 a 49, este cuaderno) .</w:t>
      </w:r>
    </w:p>
    <w:p w:rsidR="00474ED8" w:rsidRPr="00474ED8" w:rsidRDefault="00474ED8" w:rsidP="00474ED8">
      <w:pPr>
        <w:widowControl/>
        <w:autoSpaceDE/>
        <w:autoSpaceDN/>
        <w:adjustRightInd/>
        <w:jc w:val="both"/>
        <w:rPr>
          <w:rFonts w:ascii="Arial" w:hAnsi="Arial" w:cs="Arial"/>
          <w:sz w:val="20"/>
          <w:szCs w:val="20"/>
          <w:lang w:val="es-419"/>
        </w:rPr>
      </w:pPr>
    </w:p>
    <w:p w:rsidR="00474ED8" w:rsidRPr="00474ED8" w:rsidRDefault="00474ED8" w:rsidP="00474ED8">
      <w:pPr>
        <w:widowControl/>
        <w:autoSpaceDE/>
        <w:autoSpaceDN/>
        <w:adjustRightInd/>
        <w:jc w:val="both"/>
        <w:rPr>
          <w:rFonts w:ascii="Arial" w:hAnsi="Arial" w:cs="Arial"/>
          <w:sz w:val="20"/>
          <w:szCs w:val="20"/>
          <w:lang w:val="es-419"/>
        </w:rPr>
      </w:pPr>
      <w:r w:rsidRPr="00474ED8">
        <w:rPr>
          <w:rFonts w:ascii="Arial" w:hAnsi="Arial" w:cs="Arial"/>
          <w:sz w:val="20"/>
          <w:szCs w:val="20"/>
          <w:lang w:val="es-419"/>
        </w:rPr>
        <w:t xml:space="preserve">Lo  cierto  es  que  ahora  las  solicitudes tutelares se promueven por igual persona, frente al mismo despacho judicial, y son idénticos los hechos, las pretensiones y los derechos invocados en relación con la indebida aplicación del artículo 317, CGP. </w:t>
      </w:r>
    </w:p>
    <w:p w:rsidR="00474ED8" w:rsidRPr="00474ED8" w:rsidRDefault="00474ED8" w:rsidP="00474ED8">
      <w:pPr>
        <w:widowControl/>
        <w:autoSpaceDE/>
        <w:autoSpaceDN/>
        <w:adjustRightInd/>
        <w:jc w:val="both"/>
        <w:rPr>
          <w:rFonts w:ascii="Arial" w:hAnsi="Arial" w:cs="Arial"/>
          <w:sz w:val="20"/>
          <w:szCs w:val="20"/>
          <w:lang w:val="es-419"/>
        </w:rPr>
      </w:pPr>
    </w:p>
    <w:p w:rsidR="00474ED8" w:rsidRPr="00474ED8" w:rsidRDefault="00474ED8" w:rsidP="00474ED8">
      <w:pPr>
        <w:widowControl/>
        <w:autoSpaceDE/>
        <w:autoSpaceDN/>
        <w:adjustRightInd/>
        <w:jc w:val="both"/>
        <w:rPr>
          <w:rFonts w:ascii="Arial" w:hAnsi="Arial" w:cs="Arial"/>
          <w:sz w:val="20"/>
          <w:szCs w:val="20"/>
          <w:lang w:val="es-419"/>
        </w:rPr>
      </w:pPr>
      <w:r w:rsidRPr="00474ED8">
        <w:rPr>
          <w:rFonts w:ascii="Arial" w:hAnsi="Arial" w:cs="Arial"/>
          <w:sz w:val="20"/>
          <w:szCs w:val="20"/>
          <w:lang w:val="es-419"/>
        </w:rPr>
        <w:t>A la fecha, las tutelas radicadas a los Nos.2018-01088-01 y 2018-01113-01 cuentan con sentencias de segunda instancia que desestimaron las pretensiones, empero, no han hecho tránsito a cosa juzgada constitucional, toda vez que aún está pendiente que se surta su eventual revisión ante la CC. En consecuencia, es claro que los presentes amparos son improcedentes, y así se declarará.</w:t>
      </w:r>
    </w:p>
    <w:p w:rsidR="00474ED8" w:rsidRPr="00474ED8" w:rsidRDefault="00474ED8" w:rsidP="00474ED8">
      <w:pPr>
        <w:widowControl/>
        <w:autoSpaceDE/>
        <w:autoSpaceDN/>
        <w:adjustRightInd/>
        <w:jc w:val="both"/>
        <w:rPr>
          <w:rFonts w:ascii="Arial" w:hAnsi="Arial" w:cs="Arial"/>
          <w:sz w:val="20"/>
          <w:szCs w:val="20"/>
          <w:lang w:val="es-419"/>
        </w:rPr>
      </w:pPr>
    </w:p>
    <w:p w:rsidR="00DB1C63" w:rsidRPr="00F7705C" w:rsidRDefault="00474ED8" w:rsidP="00474ED8">
      <w:pPr>
        <w:widowControl/>
        <w:autoSpaceDE/>
        <w:autoSpaceDN/>
        <w:adjustRightInd/>
        <w:jc w:val="both"/>
        <w:rPr>
          <w:rFonts w:ascii="Arial" w:hAnsi="Arial" w:cs="Arial"/>
          <w:sz w:val="20"/>
          <w:szCs w:val="20"/>
          <w:lang w:val="es-419"/>
        </w:rPr>
      </w:pPr>
      <w:r w:rsidRPr="00474ED8">
        <w:rPr>
          <w:rFonts w:ascii="Arial" w:hAnsi="Arial" w:cs="Arial"/>
          <w:sz w:val="20"/>
          <w:szCs w:val="20"/>
          <w:lang w:val="es-419"/>
        </w:rPr>
        <w:t>Asimismo, advierte esta colegiatura que debe sancionarse al accionante por su actuar temerario, porque es evidente el abuso de este mecanismo con el fin de lograr a toda costa la “protección” de sus derechos; la incesante promoción de amparos no da lugar sino a entender que pretende fortuitamente alcanzar la prosperidad de sus pretensiones.</w:t>
      </w:r>
    </w:p>
    <w:p w:rsidR="00F7705C" w:rsidRPr="00F7705C" w:rsidRDefault="00F7705C" w:rsidP="00F7705C">
      <w:pPr>
        <w:widowControl/>
        <w:autoSpaceDE/>
        <w:autoSpaceDN/>
        <w:adjustRightInd/>
        <w:jc w:val="both"/>
        <w:rPr>
          <w:rFonts w:ascii="Arial" w:hAnsi="Arial" w:cs="Arial"/>
          <w:sz w:val="20"/>
          <w:szCs w:val="20"/>
          <w:lang w:val="es-419"/>
        </w:rPr>
      </w:pPr>
    </w:p>
    <w:p w:rsidR="00F7705C" w:rsidRPr="00F7705C" w:rsidRDefault="00F7705C" w:rsidP="00F7705C">
      <w:pPr>
        <w:widowControl/>
        <w:autoSpaceDE/>
        <w:autoSpaceDN/>
        <w:adjustRightInd/>
        <w:jc w:val="both"/>
        <w:rPr>
          <w:rFonts w:ascii="Arial" w:hAnsi="Arial" w:cs="Arial"/>
          <w:sz w:val="20"/>
          <w:szCs w:val="20"/>
          <w:lang w:val="es-419"/>
        </w:rPr>
      </w:pPr>
    </w:p>
    <w:p w:rsidR="00F7705C" w:rsidRPr="00F7705C" w:rsidRDefault="00F7705C" w:rsidP="00F7705C">
      <w:pPr>
        <w:widowControl/>
        <w:autoSpaceDE/>
        <w:autoSpaceDN/>
        <w:adjustRightInd/>
        <w:jc w:val="both"/>
        <w:rPr>
          <w:rFonts w:ascii="Arial" w:hAnsi="Arial" w:cs="Arial"/>
          <w:sz w:val="20"/>
          <w:szCs w:val="20"/>
          <w:lang w:val="es-419"/>
        </w:rPr>
      </w:pPr>
    </w:p>
    <w:p w:rsidR="00486062" w:rsidRPr="009539B8" w:rsidRDefault="00D0509A" w:rsidP="00F7705C">
      <w:pPr>
        <w:pStyle w:val="Sinespaciado"/>
        <w:tabs>
          <w:tab w:val="left" w:pos="3579"/>
        </w:tabs>
        <w:spacing w:line="288" w:lineRule="auto"/>
        <w:jc w:val="center"/>
        <w:rPr>
          <w:rFonts w:ascii="Georgia" w:hAnsi="Georgia" w:cs="Arial"/>
          <w:w w:val="140"/>
          <w:sz w:val="14"/>
          <w:lang w:val="es-419"/>
        </w:rPr>
      </w:pPr>
      <w:r w:rsidRPr="009539B8">
        <w:rPr>
          <w:rFonts w:ascii="Georgia" w:hAnsi="Georgia"/>
          <w:b/>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9539B8">
        <w:rPr>
          <w:rFonts w:ascii="Georgia" w:hAnsi="Georgia" w:cs="Arial"/>
          <w:b/>
          <w:w w:val="140"/>
          <w:lang w:val="es-419"/>
        </w:rPr>
        <w:br w:type="textWrapping" w:clear="all"/>
      </w:r>
      <w:r w:rsidR="00486062" w:rsidRPr="009539B8">
        <w:rPr>
          <w:rFonts w:ascii="Georgia" w:hAnsi="Georgia" w:cs="Arial"/>
          <w:w w:val="140"/>
          <w:sz w:val="14"/>
          <w:lang w:val="es-419"/>
        </w:rPr>
        <w:t>REPUBLICA DE COLOMBIA</w:t>
      </w:r>
    </w:p>
    <w:p w:rsidR="00486062" w:rsidRPr="009539B8" w:rsidRDefault="00486062" w:rsidP="00F7705C">
      <w:pPr>
        <w:pStyle w:val="Sinespaciado"/>
        <w:tabs>
          <w:tab w:val="center" w:pos="4987"/>
          <w:tab w:val="left" w:pos="8449"/>
        </w:tabs>
        <w:spacing w:line="288" w:lineRule="auto"/>
        <w:jc w:val="center"/>
        <w:rPr>
          <w:rFonts w:ascii="Georgia" w:hAnsi="Georgia" w:cs="Arial"/>
          <w:w w:val="140"/>
          <w:lang w:val="es-419"/>
        </w:rPr>
      </w:pPr>
      <w:r w:rsidRPr="009539B8">
        <w:rPr>
          <w:rFonts w:ascii="Georgia" w:hAnsi="Georgia" w:cs="Arial"/>
          <w:w w:val="140"/>
          <w:sz w:val="14"/>
          <w:lang w:val="es-419"/>
        </w:rPr>
        <w:t>RAMA JUDICIAL DEL PODER PÚBLICO</w:t>
      </w:r>
    </w:p>
    <w:p w:rsidR="00486062" w:rsidRPr="009539B8" w:rsidRDefault="00486062" w:rsidP="00F7705C">
      <w:pPr>
        <w:pStyle w:val="Sinespaciado"/>
        <w:spacing w:line="288" w:lineRule="auto"/>
        <w:jc w:val="center"/>
        <w:rPr>
          <w:rFonts w:ascii="Georgia" w:hAnsi="Georgia" w:cs="Arial"/>
          <w:w w:val="140"/>
          <w:sz w:val="16"/>
          <w:lang w:val="es-419"/>
        </w:rPr>
      </w:pPr>
      <w:r w:rsidRPr="009539B8">
        <w:rPr>
          <w:rFonts w:ascii="Georgia" w:hAnsi="Georgia" w:cs="Arial"/>
          <w:w w:val="140"/>
          <w:sz w:val="18"/>
          <w:lang w:val="es-419"/>
        </w:rPr>
        <w:t>T</w:t>
      </w:r>
      <w:r w:rsidRPr="009539B8">
        <w:rPr>
          <w:rFonts w:ascii="Georgia" w:hAnsi="Georgia" w:cs="Arial"/>
          <w:w w:val="140"/>
          <w:sz w:val="16"/>
          <w:lang w:val="es-419"/>
        </w:rPr>
        <w:t>RIBUNAL</w:t>
      </w:r>
      <w:r w:rsidRPr="009539B8">
        <w:rPr>
          <w:rFonts w:ascii="Georgia" w:hAnsi="Georgia" w:cs="Arial"/>
          <w:w w:val="140"/>
          <w:sz w:val="18"/>
          <w:lang w:val="es-419"/>
        </w:rPr>
        <w:t xml:space="preserve"> S</w:t>
      </w:r>
      <w:r w:rsidRPr="009539B8">
        <w:rPr>
          <w:rFonts w:ascii="Georgia" w:hAnsi="Georgia" w:cs="Arial"/>
          <w:w w:val="140"/>
          <w:sz w:val="16"/>
          <w:lang w:val="es-419"/>
        </w:rPr>
        <w:t xml:space="preserve">UPERIOR DEL </w:t>
      </w:r>
      <w:r w:rsidRPr="009539B8">
        <w:rPr>
          <w:rFonts w:ascii="Georgia" w:hAnsi="Georgia" w:cs="Arial"/>
          <w:w w:val="140"/>
          <w:sz w:val="18"/>
          <w:lang w:val="es-419"/>
        </w:rPr>
        <w:t>D</w:t>
      </w:r>
      <w:r w:rsidRPr="009539B8">
        <w:rPr>
          <w:rFonts w:ascii="Georgia" w:hAnsi="Georgia" w:cs="Arial"/>
          <w:w w:val="140"/>
          <w:sz w:val="16"/>
          <w:lang w:val="es-419"/>
        </w:rPr>
        <w:t>ISTRITO</w:t>
      </w:r>
      <w:r w:rsidRPr="009539B8">
        <w:rPr>
          <w:rFonts w:ascii="Georgia" w:hAnsi="Georgia" w:cs="Arial"/>
          <w:w w:val="140"/>
          <w:sz w:val="18"/>
          <w:lang w:val="es-419"/>
        </w:rPr>
        <w:t xml:space="preserve"> J</w:t>
      </w:r>
      <w:r w:rsidRPr="009539B8">
        <w:rPr>
          <w:rFonts w:ascii="Georgia" w:hAnsi="Georgia" w:cs="Arial"/>
          <w:w w:val="140"/>
          <w:sz w:val="16"/>
          <w:lang w:val="es-419"/>
        </w:rPr>
        <w:t>UDICIAL</w:t>
      </w:r>
    </w:p>
    <w:p w:rsidR="00E27305" w:rsidRPr="009539B8" w:rsidRDefault="00E27305" w:rsidP="00F7705C">
      <w:pPr>
        <w:pStyle w:val="Sinespaciado"/>
        <w:spacing w:line="288" w:lineRule="auto"/>
        <w:jc w:val="center"/>
        <w:rPr>
          <w:rFonts w:ascii="Georgia" w:hAnsi="Georgia" w:cs="Arial"/>
          <w:w w:val="140"/>
          <w:sz w:val="16"/>
          <w:szCs w:val="18"/>
          <w:lang w:val="es-419"/>
        </w:rPr>
      </w:pPr>
      <w:r w:rsidRPr="009539B8">
        <w:rPr>
          <w:rFonts w:ascii="Georgia" w:hAnsi="Georgia" w:cs="Arial"/>
          <w:w w:val="140"/>
          <w:sz w:val="18"/>
          <w:szCs w:val="18"/>
          <w:lang w:val="es-419"/>
        </w:rPr>
        <w:t>S</w:t>
      </w:r>
      <w:r w:rsidRPr="009539B8">
        <w:rPr>
          <w:rFonts w:ascii="Georgia" w:hAnsi="Georgia" w:cs="Arial"/>
          <w:w w:val="140"/>
          <w:sz w:val="16"/>
          <w:szCs w:val="18"/>
          <w:lang w:val="es-419"/>
        </w:rPr>
        <w:t>ALA</w:t>
      </w:r>
      <w:r w:rsidRPr="009539B8">
        <w:rPr>
          <w:rFonts w:ascii="Georgia" w:hAnsi="Georgia" w:cs="Arial"/>
          <w:w w:val="140"/>
          <w:sz w:val="14"/>
          <w:szCs w:val="18"/>
          <w:lang w:val="es-419"/>
        </w:rPr>
        <w:t xml:space="preserve"> </w:t>
      </w:r>
      <w:r w:rsidR="00A90334" w:rsidRPr="009539B8">
        <w:rPr>
          <w:rFonts w:ascii="Georgia" w:hAnsi="Georgia" w:cs="Arial"/>
          <w:w w:val="140"/>
          <w:sz w:val="16"/>
          <w:szCs w:val="18"/>
          <w:lang w:val="es-419"/>
        </w:rPr>
        <w:t xml:space="preserve">DE </w:t>
      </w:r>
      <w:r w:rsidR="00A90334" w:rsidRPr="009539B8">
        <w:rPr>
          <w:rFonts w:ascii="Georgia" w:hAnsi="Georgia" w:cs="Arial"/>
          <w:w w:val="140"/>
          <w:sz w:val="18"/>
          <w:szCs w:val="18"/>
          <w:lang w:val="es-419"/>
        </w:rPr>
        <w:t>D</w:t>
      </w:r>
      <w:r w:rsidR="00A90334" w:rsidRPr="009539B8">
        <w:rPr>
          <w:rFonts w:ascii="Georgia" w:hAnsi="Georgia" w:cs="Arial"/>
          <w:w w:val="140"/>
          <w:sz w:val="16"/>
          <w:szCs w:val="18"/>
          <w:lang w:val="es-419"/>
        </w:rPr>
        <w:t>ECISIÓN</w:t>
      </w:r>
      <w:r w:rsidR="00A90334" w:rsidRPr="009539B8">
        <w:rPr>
          <w:rFonts w:ascii="Georgia" w:hAnsi="Georgia" w:cs="Arial"/>
          <w:w w:val="140"/>
          <w:sz w:val="18"/>
          <w:szCs w:val="18"/>
          <w:lang w:val="es-419"/>
        </w:rPr>
        <w:t xml:space="preserve"> </w:t>
      </w:r>
      <w:r w:rsidRPr="009539B8">
        <w:rPr>
          <w:rFonts w:ascii="Georgia" w:hAnsi="Georgia" w:cs="Arial"/>
          <w:w w:val="140"/>
          <w:sz w:val="18"/>
          <w:szCs w:val="18"/>
          <w:lang w:val="es-419"/>
        </w:rPr>
        <w:t>C</w:t>
      </w:r>
      <w:r w:rsidRPr="009539B8">
        <w:rPr>
          <w:rFonts w:ascii="Georgia" w:hAnsi="Georgia" w:cs="Arial"/>
          <w:w w:val="140"/>
          <w:sz w:val="16"/>
          <w:szCs w:val="18"/>
          <w:lang w:val="es-419"/>
        </w:rPr>
        <w:t>IVIL –</w:t>
      </w:r>
      <w:r w:rsidRPr="009539B8">
        <w:rPr>
          <w:rFonts w:ascii="Georgia" w:hAnsi="Georgia" w:cs="Arial"/>
          <w:w w:val="140"/>
          <w:sz w:val="18"/>
          <w:szCs w:val="18"/>
          <w:lang w:val="es-419"/>
        </w:rPr>
        <w:t>F</w:t>
      </w:r>
      <w:r w:rsidRPr="009539B8">
        <w:rPr>
          <w:rFonts w:ascii="Georgia" w:hAnsi="Georgia" w:cs="Arial"/>
          <w:w w:val="140"/>
          <w:sz w:val="16"/>
          <w:szCs w:val="18"/>
          <w:lang w:val="es-419"/>
        </w:rPr>
        <w:t xml:space="preserve">AMILIA – </w:t>
      </w:r>
      <w:r w:rsidRPr="009539B8">
        <w:rPr>
          <w:rFonts w:ascii="Georgia" w:hAnsi="Georgia" w:cs="Arial"/>
          <w:w w:val="140"/>
          <w:sz w:val="18"/>
          <w:szCs w:val="18"/>
          <w:lang w:val="es-419"/>
        </w:rPr>
        <w:t>D</w:t>
      </w:r>
      <w:r w:rsidRPr="009539B8">
        <w:rPr>
          <w:rFonts w:ascii="Georgia" w:hAnsi="Georgia" w:cs="Arial"/>
          <w:w w:val="140"/>
          <w:sz w:val="16"/>
          <w:szCs w:val="18"/>
          <w:lang w:val="es-419"/>
        </w:rPr>
        <w:t>ISTRITO</w:t>
      </w:r>
      <w:r w:rsidRPr="009539B8">
        <w:rPr>
          <w:rFonts w:ascii="Georgia" w:hAnsi="Georgia" w:cs="Arial"/>
          <w:w w:val="140"/>
          <w:sz w:val="18"/>
          <w:szCs w:val="18"/>
          <w:lang w:val="es-419"/>
        </w:rPr>
        <w:t xml:space="preserve"> D</w:t>
      </w:r>
      <w:r w:rsidRPr="009539B8">
        <w:rPr>
          <w:rFonts w:ascii="Georgia" w:hAnsi="Georgia" w:cs="Arial"/>
          <w:w w:val="140"/>
          <w:sz w:val="16"/>
          <w:szCs w:val="18"/>
          <w:lang w:val="es-419"/>
        </w:rPr>
        <w:t>E</w:t>
      </w:r>
      <w:r w:rsidRPr="009539B8">
        <w:rPr>
          <w:rFonts w:ascii="Georgia" w:hAnsi="Georgia" w:cs="Arial"/>
          <w:w w:val="140"/>
          <w:sz w:val="18"/>
          <w:szCs w:val="18"/>
          <w:lang w:val="es-419"/>
        </w:rPr>
        <w:t xml:space="preserve"> P</w:t>
      </w:r>
      <w:r w:rsidRPr="009539B8">
        <w:rPr>
          <w:rFonts w:ascii="Georgia" w:hAnsi="Georgia" w:cs="Arial"/>
          <w:w w:val="140"/>
          <w:sz w:val="16"/>
          <w:szCs w:val="18"/>
          <w:lang w:val="es-419"/>
        </w:rPr>
        <w:t>EREIRA</w:t>
      </w:r>
    </w:p>
    <w:p w:rsidR="00E27305" w:rsidRPr="009539B8" w:rsidRDefault="00E27305" w:rsidP="00F7705C">
      <w:pPr>
        <w:pStyle w:val="Sinespaciado"/>
        <w:spacing w:line="288" w:lineRule="auto"/>
        <w:jc w:val="center"/>
        <w:rPr>
          <w:rFonts w:ascii="Georgia" w:hAnsi="Georgia" w:cs="Arial"/>
          <w:w w:val="140"/>
          <w:sz w:val="16"/>
          <w:szCs w:val="18"/>
          <w:lang w:val="es-419"/>
        </w:rPr>
      </w:pPr>
      <w:r w:rsidRPr="009539B8">
        <w:rPr>
          <w:rFonts w:ascii="Georgia" w:hAnsi="Georgia" w:cs="Arial"/>
          <w:w w:val="140"/>
          <w:sz w:val="18"/>
          <w:szCs w:val="18"/>
          <w:lang w:val="es-419"/>
        </w:rPr>
        <w:t>D</w:t>
      </w:r>
      <w:r w:rsidRPr="009539B8">
        <w:rPr>
          <w:rFonts w:ascii="Georgia" w:hAnsi="Georgia" w:cs="Arial"/>
          <w:w w:val="140"/>
          <w:sz w:val="16"/>
          <w:szCs w:val="18"/>
          <w:lang w:val="es-419"/>
        </w:rPr>
        <w:t xml:space="preserve">EPARTAMENTO </w:t>
      </w:r>
      <w:r w:rsidRPr="009539B8">
        <w:rPr>
          <w:rFonts w:ascii="Georgia" w:hAnsi="Georgia" w:cs="Arial"/>
          <w:w w:val="140"/>
          <w:sz w:val="18"/>
          <w:szCs w:val="18"/>
          <w:lang w:val="es-419"/>
        </w:rPr>
        <w:t>D</w:t>
      </w:r>
      <w:r w:rsidRPr="009539B8">
        <w:rPr>
          <w:rFonts w:ascii="Georgia" w:hAnsi="Georgia" w:cs="Arial"/>
          <w:w w:val="140"/>
          <w:sz w:val="16"/>
          <w:szCs w:val="18"/>
          <w:lang w:val="es-419"/>
        </w:rPr>
        <w:t xml:space="preserve">E </w:t>
      </w:r>
      <w:r w:rsidRPr="009539B8">
        <w:rPr>
          <w:rFonts w:ascii="Georgia" w:hAnsi="Georgia" w:cs="Arial"/>
          <w:w w:val="140"/>
          <w:sz w:val="18"/>
          <w:szCs w:val="18"/>
          <w:lang w:val="es-419"/>
        </w:rPr>
        <w:t>R</w:t>
      </w:r>
      <w:r w:rsidRPr="009539B8">
        <w:rPr>
          <w:rFonts w:ascii="Georgia" w:hAnsi="Georgia" w:cs="Arial"/>
          <w:w w:val="140"/>
          <w:sz w:val="16"/>
          <w:szCs w:val="18"/>
          <w:lang w:val="es-419"/>
        </w:rPr>
        <w:t>ISARALDA</w:t>
      </w:r>
    </w:p>
    <w:p w:rsidR="00486062" w:rsidRPr="009539B8" w:rsidRDefault="00486062" w:rsidP="00F7705C">
      <w:pPr>
        <w:spacing w:line="288" w:lineRule="auto"/>
        <w:jc w:val="center"/>
        <w:rPr>
          <w:rFonts w:ascii="Georgia" w:hAnsi="Georgia" w:cs="Arial"/>
          <w:w w:val="140"/>
          <w:sz w:val="12"/>
          <w:szCs w:val="18"/>
          <w:lang w:val="es-419"/>
        </w:rPr>
      </w:pPr>
    </w:p>
    <w:p w:rsidR="0099045D" w:rsidRPr="009539B8" w:rsidRDefault="00970930" w:rsidP="00E23E52">
      <w:pPr>
        <w:pStyle w:val="Textoindependiente"/>
        <w:spacing w:line="240" w:lineRule="auto"/>
        <w:rPr>
          <w:rFonts w:ascii="Georgia" w:hAnsi="Georgia" w:cs="Arial"/>
          <w:sz w:val="22"/>
          <w:szCs w:val="22"/>
          <w:lang w:val="es-419"/>
        </w:rPr>
      </w:pPr>
      <w:r w:rsidRPr="009539B8">
        <w:rPr>
          <w:rFonts w:ascii="Georgia" w:hAnsi="Georgia" w:cs="Arial"/>
          <w:sz w:val="22"/>
          <w:lang w:val="es-419"/>
        </w:rPr>
        <w:tab/>
      </w:r>
      <w:r w:rsidR="00D70A1B" w:rsidRPr="009539B8">
        <w:rPr>
          <w:rFonts w:ascii="Georgia" w:hAnsi="Georgia" w:cs="Arial"/>
          <w:sz w:val="22"/>
          <w:lang w:val="es-419"/>
        </w:rPr>
        <w:tab/>
      </w:r>
      <w:r w:rsidR="0099045D" w:rsidRPr="009539B8">
        <w:rPr>
          <w:rFonts w:ascii="Georgia" w:hAnsi="Georgia" w:cs="Arial"/>
          <w:sz w:val="22"/>
          <w:szCs w:val="22"/>
          <w:lang w:val="es-419"/>
        </w:rPr>
        <w:t>Asunto</w:t>
      </w:r>
      <w:r w:rsidR="0099045D" w:rsidRPr="009539B8">
        <w:rPr>
          <w:rFonts w:ascii="Georgia" w:hAnsi="Georgia" w:cs="Arial"/>
          <w:sz w:val="22"/>
          <w:szCs w:val="22"/>
          <w:lang w:val="es-419"/>
        </w:rPr>
        <w:tab/>
      </w:r>
      <w:r w:rsidR="0099045D" w:rsidRPr="009539B8">
        <w:rPr>
          <w:rFonts w:ascii="Georgia" w:hAnsi="Georgia" w:cs="Arial"/>
          <w:sz w:val="22"/>
          <w:szCs w:val="22"/>
          <w:lang w:val="es-419"/>
        </w:rPr>
        <w:tab/>
      </w:r>
      <w:r w:rsidR="0099045D" w:rsidRPr="009539B8">
        <w:rPr>
          <w:rFonts w:ascii="Georgia" w:hAnsi="Georgia" w:cs="Arial"/>
          <w:sz w:val="22"/>
          <w:szCs w:val="22"/>
          <w:lang w:val="es-419"/>
        </w:rPr>
        <w:tab/>
        <w:t>: Sentencia de tutela en primera instancia</w:t>
      </w:r>
    </w:p>
    <w:p w:rsidR="00A00766" w:rsidRPr="009539B8" w:rsidRDefault="00A00766" w:rsidP="00E23E52">
      <w:pPr>
        <w:pStyle w:val="Textoindependiente"/>
        <w:spacing w:line="240" w:lineRule="auto"/>
        <w:ind w:left="1416"/>
        <w:rPr>
          <w:rFonts w:ascii="Georgia" w:hAnsi="Georgia" w:cs="Arial"/>
          <w:sz w:val="22"/>
          <w:lang w:val="es-419"/>
        </w:rPr>
      </w:pPr>
      <w:r w:rsidRPr="009539B8">
        <w:rPr>
          <w:rFonts w:ascii="Georgia" w:hAnsi="Georgia" w:cs="Arial"/>
          <w:sz w:val="22"/>
          <w:lang w:val="es-419"/>
        </w:rPr>
        <w:t>Accionante</w:t>
      </w:r>
      <w:r w:rsidRPr="009539B8">
        <w:rPr>
          <w:rFonts w:ascii="Georgia" w:hAnsi="Georgia" w:cs="Arial"/>
          <w:sz w:val="22"/>
          <w:lang w:val="es-419"/>
        </w:rPr>
        <w:tab/>
      </w:r>
      <w:r w:rsidRPr="009539B8">
        <w:rPr>
          <w:rFonts w:ascii="Georgia" w:hAnsi="Georgia" w:cs="Arial"/>
          <w:sz w:val="22"/>
          <w:lang w:val="es-419"/>
        </w:rPr>
        <w:tab/>
        <w:t xml:space="preserve">: </w:t>
      </w:r>
      <w:r w:rsidR="004C2B4E" w:rsidRPr="009539B8">
        <w:rPr>
          <w:rFonts w:ascii="Georgia" w:hAnsi="Georgia" w:cs="Arial"/>
          <w:sz w:val="22"/>
          <w:lang w:val="es-419"/>
        </w:rPr>
        <w:t>Javier Elías Arias Idárraga</w:t>
      </w:r>
    </w:p>
    <w:p w:rsidR="00A00766" w:rsidRPr="009539B8" w:rsidRDefault="00A00766" w:rsidP="00E23E52">
      <w:pPr>
        <w:pStyle w:val="Textoindependiente"/>
        <w:spacing w:line="240" w:lineRule="auto"/>
        <w:ind w:left="1416"/>
        <w:rPr>
          <w:rFonts w:ascii="Georgia" w:hAnsi="Georgia" w:cs="Arial"/>
          <w:sz w:val="22"/>
          <w:lang w:val="es-419"/>
        </w:rPr>
      </w:pPr>
      <w:r w:rsidRPr="009539B8">
        <w:rPr>
          <w:rFonts w:ascii="Georgia" w:hAnsi="Georgia" w:cs="Arial"/>
          <w:sz w:val="22"/>
          <w:lang w:val="es-419"/>
        </w:rPr>
        <w:t>Accionado (s)</w:t>
      </w:r>
      <w:r w:rsidRPr="009539B8">
        <w:rPr>
          <w:rFonts w:ascii="Georgia" w:hAnsi="Georgia" w:cs="Arial"/>
          <w:sz w:val="22"/>
          <w:lang w:val="es-419"/>
        </w:rPr>
        <w:tab/>
      </w:r>
      <w:r w:rsidRPr="009539B8">
        <w:rPr>
          <w:rFonts w:ascii="Georgia" w:hAnsi="Georgia" w:cs="Arial"/>
          <w:sz w:val="22"/>
          <w:lang w:val="es-419"/>
        </w:rPr>
        <w:tab/>
        <w:t xml:space="preserve">: </w:t>
      </w:r>
      <w:r w:rsidR="00DC77A3" w:rsidRPr="009539B8">
        <w:rPr>
          <w:rFonts w:ascii="Georgia" w:hAnsi="Georgia" w:cs="Arial"/>
          <w:sz w:val="22"/>
          <w:lang w:val="es-419"/>
        </w:rPr>
        <w:t xml:space="preserve">Juzgado </w:t>
      </w:r>
      <w:r w:rsidR="004C2B4E" w:rsidRPr="009539B8">
        <w:rPr>
          <w:rFonts w:ascii="Georgia" w:hAnsi="Georgia" w:cs="Arial"/>
          <w:sz w:val="22"/>
          <w:lang w:val="es-419"/>
        </w:rPr>
        <w:t xml:space="preserve">Tercero Civil del Circuito de Pereira </w:t>
      </w:r>
      <w:r w:rsidR="000E321C" w:rsidRPr="009539B8">
        <w:rPr>
          <w:rFonts w:ascii="Georgia" w:hAnsi="Georgia" w:cs="Arial"/>
          <w:sz w:val="22"/>
          <w:lang w:val="es-419"/>
        </w:rPr>
        <w:t>y otro</w:t>
      </w:r>
    </w:p>
    <w:p w:rsidR="00A00766" w:rsidRPr="009539B8" w:rsidRDefault="00A00766" w:rsidP="00E23E52">
      <w:pPr>
        <w:pStyle w:val="Textoindependiente"/>
        <w:spacing w:line="240" w:lineRule="auto"/>
        <w:ind w:left="3686" w:hanging="2268"/>
        <w:rPr>
          <w:rFonts w:ascii="Georgia" w:hAnsi="Georgia" w:cs="Arial"/>
          <w:sz w:val="22"/>
          <w:szCs w:val="22"/>
          <w:lang w:val="es-419"/>
        </w:rPr>
      </w:pPr>
      <w:r w:rsidRPr="009539B8">
        <w:rPr>
          <w:rFonts w:ascii="Georgia" w:hAnsi="Georgia" w:cs="Arial"/>
          <w:sz w:val="22"/>
          <w:szCs w:val="22"/>
          <w:lang w:val="es-419"/>
        </w:rPr>
        <w:t>Vinculado (s)</w:t>
      </w:r>
      <w:r w:rsidRPr="009539B8">
        <w:rPr>
          <w:rFonts w:ascii="Georgia" w:hAnsi="Georgia" w:cs="Arial"/>
          <w:sz w:val="22"/>
          <w:szCs w:val="22"/>
          <w:lang w:val="es-419"/>
        </w:rPr>
        <w:tab/>
      </w:r>
      <w:r w:rsidRPr="009539B8">
        <w:rPr>
          <w:rFonts w:ascii="Georgia" w:hAnsi="Georgia" w:cs="Arial"/>
          <w:sz w:val="22"/>
          <w:szCs w:val="22"/>
          <w:lang w:val="es-419"/>
        </w:rPr>
        <w:tab/>
        <w:t xml:space="preserve">: </w:t>
      </w:r>
      <w:r w:rsidR="000F5B5C" w:rsidRPr="009539B8">
        <w:rPr>
          <w:rFonts w:ascii="Georgia" w:hAnsi="Georgia" w:cs="Arial"/>
          <w:sz w:val="22"/>
          <w:szCs w:val="22"/>
          <w:lang w:val="es-419"/>
        </w:rPr>
        <w:t xml:space="preserve">Defensoría del Pueblo, Regional </w:t>
      </w:r>
      <w:r w:rsidR="006518C8" w:rsidRPr="009539B8">
        <w:rPr>
          <w:rFonts w:ascii="Georgia" w:hAnsi="Georgia" w:cs="Arial"/>
          <w:sz w:val="22"/>
          <w:szCs w:val="22"/>
          <w:lang w:val="es-419"/>
        </w:rPr>
        <w:t xml:space="preserve">Risaralda </w:t>
      </w:r>
      <w:r w:rsidR="000F5B5C" w:rsidRPr="009539B8">
        <w:rPr>
          <w:rFonts w:ascii="Georgia" w:hAnsi="Georgia" w:cs="Arial"/>
          <w:sz w:val="22"/>
          <w:szCs w:val="22"/>
          <w:lang w:val="es-419"/>
        </w:rPr>
        <w:t>y otros</w:t>
      </w:r>
    </w:p>
    <w:p w:rsidR="00EA3254" w:rsidRPr="009539B8" w:rsidRDefault="00A00766" w:rsidP="00E23E52">
      <w:pPr>
        <w:pStyle w:val="Textoindependiente"/>
        <w:spacing w:line="240" w:lineRule="auto"/>
        <w:ind w:left="1416"/>
        <w:rPr>
          <w:rFonts w:ascii="Georgia" w:hAnsi="Georgia" w:cs="Arial"/>
          <w:sz w:val="22"/>
          <w:lang w:val="es-419"/>
        </w:rPr>
      </w:pPr>
      <w:r w:rsidRPr="009539B8">
        <w:rPr>
          <w:rFonts w:ascii="Georgia" w:hAnsi="Georgia" w:cs="Arial"/>
          <w:sz w:val="22"/>
          <w:lang w:val="es-419"/>
        </w:rPr>
        <w:t>Radicación</w:t>
      </w:r>
      <w:r w:rsidR="004C2B4E" w:rsidRPr="009539B8">
        <w:rPr>
          <w:rFonts w:ascii="Georgia" w:hAnsi="Georgia" w:cs="Arial"/>
          <w:sz w:val="22"/>
          <w:lang w:val="es-419"/>
        </w:rPr>
        <w:t xml:space="preserve"> (es)</w:t>
      </w:r>
      <w:r w:rsidRPr="009539B8">
        <w:rPr>
          <w:rFonts w:ascii="Georgia" w:hAnsi="Georgia" w:cs="Arial"/>
          <w:sz w:val="22"/>
          <w:lang w:val="es-419"/>
        </w:rPr>
        <w:tab/>
        <w:t xml:space="preserve">: </w:t>
      </w:r>
      <w:r w:rsidR="006518C8" w:rsidRPr="009539B8">
        <w:rPr>
          <w:rFonts w:ascii="Georgia" w:hAnsi="Georgia" w:cs="Arial"/>
          <w:sz w:val="22"/>
          <w:lang w:val="es-419"/>
        </w:rPr>
        <w:t>66001-22-13-000-2019-</w:t>
      </w:r>
      <w:r w:rsidR="004C2B4E" w:rsidRPr="009539B8">
        <w:rPr>
          <w:rFonts w:ascii="Georgia" w:hAnsi="Georgia" w:cs="Arial"/>
          <w:sz w:val="22"/>
          <w:lang w:val="es-419"/>
        </w:rPr>
        <w:t>00269</w:t>
      </w:r>
      <w:r w:rsidR="006518C8" w:rsidRPr="009539B8">
        <w:rPr>
          <w:rFonts w:ascii="Georgia" w:hAnsi="Georgia" w:cs="Arial"/>
          <w:sz w:val="22"/>
          <w:lang w:val="es-419"/>
        </w:rPr>
        <w:t>-00</w:t>
      </w:r>
    </w:p>
    <w:p w:rsidR="004C2B4E" w:rsidRPr="009539B8" w:rsidRDefault="004C2B4E" w:rsidP="00E23E52">
      <w:pPr>
        <w:pStyle w:val="Textoindependiente"/>
        <w:spacing w:line="240" w:lineRule="auto"/>
        <w:ind w:left="1416"/>
        <w:rPr>
          <w:rFonts w:ascii="Georgia" w:hAnsi="Georgia" w:cs="Arial"/>
          <w:sz w:val="22"/>
          <w:lang w:val="es-419"/>
        </w:rPr>
      </w:pPr>
      <w:r w:rsidRPr="009539B8">
        <w:rPr>
          <w:rFonts w:ascii="Georgia" w:hAnsi="Georgia" w:cs="Arial"/>
          <w:sz w:val="22"/>
          <w:lang w:val="es-419"/>
        </w:rPr>
        <w:tab/>
      </w:r>
      <w:r w:rsidRPr="009539B8">
        <w:rPr>
          <w:rFonts w:ascii="Georgia" w:hAnsi="Georgia" w:cs="Arial"/>
          <w:sz w:val="22"/>
          <w:lang w:val="es-419"/>
        </w:rPr>
        <w:tab/>
      </w:r>
      <w:r w:rsidRPr="009539B8">
        <w:rPr>
          <w:rFonts w:ascii="Georgia" w:hAnsi="Georgia" w:cs="Arial"/>
          <w:sz w:val="22"/>
          <w:lang w:val="es-419"/>
        </w:rPr>
        <w:tab/>
      </w:r>
      <w:r w:rsidRPr="009539B8">
        <w:rPr>
          <w:rFonts w:ascii="Georgia" w:hAnsi="Georgia" w:cs="Arial"/>
          <w:color w:val="FFFFFF" w:themeColor="background1"/>
          <w:sz w:val="22"/>
          <w:lang w:val="es-419"/>
        </w:rPr>
        <w:t>:</w:t>
      </w:r>
      <w:r w:rsidRPr="009539B8">
        <w:rPr>
          <w:rFonts w:ascii="Georgia" w:hAnsi="Georgia" w:cs="Arial"/>
          <w:sz w:val="22"/>
          <w:lang w:val="es-419"/>
        </w:rPr>
        <w:t xml:space="preserve"> 66001-22-13-000-2019-00271-00</w:t>
      </w:r>
    </w:p>
    <w:p w:rsidR="00266108" w:rsidRPr="009539B8" w:rsidRDefault="00970930" w:rsidP="00E23E52">
      <w:pPr>
        <w:pStyle w:val="Textoindependiente"/>
        <w:spacing w:line="240" w:lineRule="auto"/>
        <w:rPr>
          <w:rFonts w:ascii="Georgia" w:hAnsi="Georgia" w:cs="Arial"/>
          <w:sz w:val="22"/>
          <w:szCs w:val="22"/>
          <w:lang w:val="es-419"/>
        </w:rPr>
      </w:pPr>
      <w:r w:rsidRPr="009539B8">
        <w:rPr>
          <w:rFonts w:ascii="Georgia" w:hAnsi="Georgia" w:cs="Arial"/>
          <w:sz w:val="22"/>
          <w:szCs w:val="22"/>
          <w:lang w:val="es-419"/>
        </w:rPr>
        <w:tab/>
      </w:r>
      <w:r w:rsidR="00D70A1B" w:rsidRPr="009539B8">
        <w:rPr>
          <w:rFonts w:ascii="Georgia" w:hAnsi="Georgia" w:cs="Arial"/>
          <w:sz w:val="22"/>
          <w:szCs w:val="22"/>
          <w:lang w:val="es-419"/>
        </w:rPr>
        <w:tab/>
      </w:r>
      <w:r w:rsidR="00C82923" w:rsidRPr="009539B8">
        <w:rPr>
          <w:rFonts w:ascii="Georgia" w:hAnsi="Georgia" w:cs="Arial"/>
          <w:sz w:val="22"/>
          <w:szCs w:val="22"/>
          <w:lang w:val="es-419"/>
        </w:rPr>
        <w:t>Tema</w:t>
      </w:r>
      <w:r w:rsidR="004736C3" w:rsidRPr="009539B8">
        <w:rPr>
          <w:rFonts w:ascii="Georgia" w:hAnsi="Georgia" w:cs="Arial"/>
          <w:sz w:val="22"/>
          <w:szCs w:val="22"/>
          <w:lang w:val="es-419"/>
        </w:rPr>
        <w:t>s</w:t>
      </w:r>
      <w:r w:rsidR="00C82923" w:rsidRPr="009539B8">
        <w:rPr>
          <w:rFonts w:ascii="Georgia" w:hAnsi="Georgia" w:cs="Arial"/>
          <w:sz w:val="22"/>
          <w:szCs w:val="22"/>
          <w:lang w:val="es-419"/>
        </w:rPr>
        <w:tab/>
      </w:r>
      <w:r w:rsidR="00C82923" w:rsidRPr="009539B8">
        <w:rPr>
          <w:rFonts w:ascii="Georgia" w:hAnsi="Georgia" w:cs="Arial"/>
          <w:sz w:val="22"/>
          <w:szCs w:val="22"/>
          <w:lang w:val="es-419"/>
        </w:rPr>
        <w:tab/>
      </w:r>
      <w:r w:rsidR="00C82923" w:rsidRPr="009539B8">
        <w:rPr>
          <w:rFonts w:ascii="Georgia" w:hAnsi="Georgia" w:cs="Arial"/>
          <w:sz w:val="22"/>
          <w:szCs w:val="22"/>
          <w:lang w:val="es-419"/>
        </w:rPr>
        <w:tab/>
        <w:t>:</w:t>
      </w:r>
      <w:r w:rsidR="008F34B8" w:rsidRPr="009539B8">
        <w:rPr>
          <w:rFonts w:ascii="Georgia" w:hAnsi="Georgia" w:cs="Arial"/>
          <w:sz w:val="22"/>
          <w:szCs w:val="22"/>
          <w:lang w:val="es-419"/>
        </w:rPr>
        <w:t xml:space="preserve"> </w:t>
      </w:r>
      <w:r w:rsidR="006757CF" w:rsidRPr="009539B8">
        <w:rPr>
          <w:rFonts w:ascii="Georgia" w:hAnsi="Georgia" w:cs="Arial"/>
          <w:sz w:val="22"/>
          <w:szCs w:val="22"/>
          <w:lang w:val="es-419"/>
        </w:rPr>
        <w:t>Improcedencia – Simultaneidad de acciones</w:t>
      </w:r>
      <w:r w:rsidR="00130383" w:rsidRPr="009539B8">
        <w:rPr>
          <w:rFonts w:ascii="Georgia" w:hAnsi="Georgia" w:cs="Arial"/>
          <w:sz w:val="22"/>
          <w:szCs w:val="22"/>
          <w:lang w:val="es-419"/>
        </w:rPr>
        <w:t xml:space="preserve"> </w:t>
      </w:r>
    </w:p>
    <w:p w:rsidR="0099045D" w:rsidRPr="009539B8" w:rsidRDefault="008E5334" w:rsidP="00E23E52">
      <w:pPr>
        <w:pStyle w:val="Textoindependiente"/>
        <w:spacing w:line="240" w:lineRule="auto"/>
        <w:rPr>
          <w:rFonts w:ascii="Georgia" w:hAnsi="Georgia"/>
          <w:sz w:val="22"/>
          <w:szCs w:val="22"/>
          <w:lang w:val="es-419"/>
        </w:rPr>
      </w:pPr>
      <w:r w:rsidRPr="009539B8">
        <w:rPr>
          <w:rFonts w:ascii="Georgia" w:hAnsi="Georgia"/>
          <w:sz w:val="22"/>
          <w:szCs w:val="22"/>
          <w:lang w:val="es-419"/>
        </w:rPr>
        <w:lastRenderedPageBreak/>
        <w:tab/>
      </w:r>
      <w:r w:rsidRPr="009539B8">
        <w:rPr>
          <w:rFonts w:ascii="Georgia" w:hAnsi="Georgia"/>
          <w:sz w:val="22"/>
          <w:szCs w:val="22"/>
          <w:lang w:val="es-419"/>
        </w:rPr>
        <w:tab/>
      </w:r>
      <w:r w:rsidR="0099045D" w:rsidRPr="009539B8">
        <w:rPr>
          <w:rFonts w:ascii="Georgia" w:hAnsi="Georgia"/>
          <w:sz w:val="22"/>
          <w:szCs w:val="22"/>
          <w:lang w:val="es-419"/>
        </w:rPr>
        <w:t>Magistrado Ponente</w:t>
      </w:r>
      <w:r w:rsidR="0099045D" w:rsidRPr="009539B8">
        <w:rPr>
          <w:rFonts w:ascii="Georgia" w:hAnsi="Georgia"/>
          <w:sz w:val="22"/>
          <w:szCs w:val="22"/>
          <w:lang w:val="es-419"/>
        </w:rPr>
        <w:tab/>
        <w:t xml:space="preserve">: </w:t>
      </w:r>
      <w:r w:rsidR="0099045D" w:rsidRPr="009539B8">
        <w:rPr>
          <w:rFonts w:ascii="Georgia" w:hAnsi="Georgia"/>
          <w:smallCaps/>
          <w:sz w:val="22"/>
          <w:szCs w:val="22"/>
          <w:lang w:val="es-419"/>
        </w:rPr>
        <w:t>Duberney Grisales Herrera</w:t>
      </w:r>
    </w:p>
    <w:p w:rsidR="005069D6" w:rsidRPr="009539B8" w:rsidRDefault="005069D6" w:rsidP="00E23E52">
      <w:pPr>
        <w:ind w:left="708" w:firstLine="708"/>
        <w:rPr>
          <w:rFonts w:ascii="Georgia" w:hAnsi="Georgia" w:cs="Arial"/>
          <w:b/>
          <w:bCs/>
          <w:sz w:val="22"/>
          <w:szCs w:val="22"/>
          <w:lang w:val="es-419"/>
        </w:rPr>
      </w:pPr>
      <w:r w:rsidRPr="009539B8">
        <w:rPr>
          <w:rFonts w:ascii="Georgia" w:hAnsi="Georgia"/>
          <w:sz w:val="22"/>
          <w:szCs w:val="22"/>
          <w:lang w:val="es-419"/>
        </w:rPr>
        <w:t>Acta número</w:t>
      </w:r>
      <w:r w:rsidRPr="009539B8">
        <w:rPr>
          <w:rFonts w:ascii="Georgia" w:hAnsi="Georgia"/>
          <w:sz w:val="22"/>
          <w:szCs w:val="22"/>
          <w:lang w:val="es-419"/>
        </w:rPr>
        <w:tab/>
      </w:r>
      <w:r w:rsidRPr="009539B8">
        <w:rPr>
          <w:rFonts w:ascii="Georgia" w:hAnsi="Georgia"/>
          <w:sz w:val="22"/>
          <w:szCs w:val="22"/>
          <w:lang w:val="es-419"/>
        </w:rPr>
        <w:tab/>
        <w:t xml:space="preserve">: </w:t>
      </w:r>
      <w:r w:rsidR="006757CF" w:rsidRPr="009539B8">
        <w:rPr>
          <w:rFonts w:ascii="Georgia" w:hAnsi="Georgia"/>
          <w:sz w:val="22"/>
          <w:szCs w:val="22"/>
          <w:lang w:val="es-419"/>
        </w:rPr>
        <w:t>135</w:t>
      </w:r>
      <w:r w:rsidR="00C73B8B" w:rsidRPr="009539B8">
        <w:rPr>
          <w:rFonts w:ascii="Georgia" w:hAnsi="Georgia"/>
          <w:sz w:val="22"/>
          <w:szCs w:val="22"/>
          <w:lang w:val="es-419"/>
        </w:rPr>
        <w:t xml:space="preserve"> </w:t>
      </w:r>
      <w:r w:rsidRPr="009539B8">
        <w:rPr>
          <w:rFonts w:ascii="Georgia" w:hAnsi="Georgia"/>
          <w:sz w:val="22"/>
          <w:szCs w:val="22"/>
          <w:lang w:val="es-419"/>
        </w:rPr>
        <w:t xml:space="preserve">de </w:t>
      </w:r>
      <w:r w:rsidR="006757CF" w:rsidRPr="009539B8">
        <w:rPr>
          <w:rFonts w:ascii="Georgia" w:hAnsi="Georgia"/>
          <w:sz w:val="22"/>
          <w:szCs w:val="22"/>
          <w:lang w:val="es-419"/>
        </w:rPr>
        <w:t>05</w:t>
      </w:r>
      <w:r w:rsidRPr="009539B8">
        <w:rPr>
          <w:rFonts w:ascii="Georgia" w:hAnsi="Georgia"/>
          <w:sz w:val="22"/>
          <w:szCs w:val="22"/>
          <w:lang w:val="es-419"/>
        </w:rPr>
        <w:t>-</w:t>
      </w:r>
      <w:r w:rsidR="00671593" w:rsidRPr="009539B8">
        <w:rPr>
          <w:rFonts w:ascii="Georgia" w:hAnsi="Georgia"/>
          <w:sz w:val="22"/>
          <w:szCs w:val="22"/>
          <w:lang w:val="es-419"/>
        </w:rPr>
        <w:t>04</w:t>
      </w:r>
      <w:r w:rsidRPr="009539B8">
        <w:rPr>
          <w:rFonts w:ascii="Georgia" w:hAnsi="Georgia"/>
          <w:sz w:val="22"/>
          <w:szCs w:val="22"/>
          <w:lang w:val="es-419"/>
        </w:rPr>
        <w:t>-</w:t>
      </w:r>
      <w:r w:rsidR="006518C8" w:rsidRPr="009539B8">
        <w:rPr>
          <w:rFonts w:ascii="Georgia" w:hAnsi="Georgia"/>
          <w:sz w:val="22"/>
          <w:szCs w:val="22"/>
          <w:lang w:val="es-419"/>
        </w:rPr>
        <w:t>2019</w:t>
      </w:r>
    </w:p>
    <w:p w:rsidR="005069D6" w:rsidRPr="009539B8" w:rsidRDefault="005069D6" w:rsidP="00F7705C">
      <w:pPr>
        <w:pBdr>
          <w:bottom w:val="double" w:sz="6" w:space="1" w:color="auto"/>
        </w:pBdr>
        <w:spacing w:line="288" w:lineRule="auto"/>
        <w:jc w:val="center"/>
        <w:rPr>
          <w:rFonts w:ascii="Georgia" w:hAnsi="Georgia" w:cs="Arial"/>
          <w:b/>
          <w:bCs/>
          <w:sz w:val="2"/>
          <w:szCs w:val="22"/>
          <w:lang w:val="es-419"/>
        </w:rPr>
      </w:pPr>
    </w:p>
    <w:p w:rsidR="005069D6" w:rsidRPr="009539B8" w:rsidRDefault="005069D6" w:rsidP="00F7705C">
      <w:pPr>
        <w:spacing w:line="288" w:lineRule="auto"/>
        <w:jc w:val="center"/>
        <w:rPr>
          <w:rFonts w:ascii="Georgia" w:hAnsi="Georgia" w:cs="Arial"/>
          <w:b/>
          <w:bCs/>
          <w:sz w:val="14"/>
          <w:szCs w:val="22"/>
          <w:lang w:val="es-419"/>
        </w:rPr>
      </w:pPr>
    </w:p>
    <w:p w:rsidR="005069D6" w:rsidRPr="009539B8" w:rsidRDefault="005069D6" w:rsidP="00F7705C">
      <w:pPr>
        <w:spacing w:line="288" w:lineRule="auto"/>
        <w:jc w:val="center"/>
        <w:rPr>
          <w:rFonts w:ascii="Georgia" w:hAnsi="Georgia" w:cs="Arial"/>
          <w:iCs/>
          <w:lang w:val="es-419"/>
        </w:rPr>
      </w:pPr>
      <w:r w:rsidRPr="009539B8">
        <w:rPr>
          <w:rFonts w:ascii="Georgia" w:hAnsi="Georgia" w:cs="Arial"/>
          <w:iCs/>
          <w:smallCaps/>
          <w:sz w:val="28"/>
          <w:lang w:val="es-419"/>
        </w:rPr>
        <w:t xml:space="preserve">Pereira, R., </w:t>
      </w:r>
      <w:r w:rsidR="006757CF" w:rsidRPr="009539B8">
        <w:rPr>
          <w:rFonts w:ascii="Georgia" w:hAnsi="Georgia" w:cs="Arial"/>
          <w:iCs/>
          <w:smallCaps/>
          <w:sz w:val="28"/>
          <w:lang w:val="es-419"/>
        </w:rPr>
        <w:t xml:space="preserve">cinco </w:t>
      </w:r>
      <w:r w:rsidRPr="009539B8">
        <w:rPr>
          <w:rFonts w:ascii="Georgia" w:hAnsi="Georgia" w:cs="Arial"/>
          <w:iCs/>
          <w:smallCaps/>
          <w:sz w:val="28"/>
          <w:lang w:val="es-419"/>
        </w:rPr>
        <w:t>(</w:t>
      </w:r>
      <w:r w:rsidR="006757CF" w:rsidRPr="009539B8">
        <w:rPr>
          <w:rFonts w:ascii="Georgia" w:hAnsi="Georgia" w:cs="Arial"/>
          <w:iCs/>
          <w:smallCaps/>
          <w:sz w:val="28"/>
          <w:lang w:val="es-419"/>
        </w:rPr>
        <w:t>5</w:t>
      </w:r>
      <w:r w:rsidRPr="009539B8">
        <w:rPr>
          <w:rFonts w:ascii="Georgia" w:hAnsi="Georgia" w:cs="Arial"/>
          <w:iCs/>
          <w:smallCaps/>
          <w:sz w:val="28"/>
          <w:lang w:val="es-419"/>
        </w:rPr>
        <w:t xml:space="preserve">) de </w:t>
      </w:r>
      <w:r w:rsidR="00671593" w:rsidRPr="009539B8">
        <w:rPr>
          <w:rFonts w:ascii="Georgia" w:hAnsi="Georgia" w:cs="Arial"/>
          <w:iCs/>
          <w:smallCaps/>
          <w:sz w:val="28"/>
          <w:lang w:val="es-419"/>
        </w:rPr>
        <w:t xml:space="preserve">abril </w:t>
      </w:r>
      <w:r w:rsidRPr="009539B8">
        <w:rPr>
          <w:rFonts w:ascii="Georgia" w:hAnsi="Georgia" w:cs="Arial"/>
          <w:iCs/>
          <w:smallCaps/>
          <w:sz w:val="28"/>
          <w:lang w:val="es-419"/>
        </w:rPr>
        <w:t xml:space="preserve">de dos mil </w:t>
      </w:r>
      <w:r w:rsidR="006518C8" w:rsidRPr="009539B8">
        <w:rPr>
          <w:rFonts w:ascii="Georgia" w:hAnsi="Georgia" w:cs="Arial"/>
          <w:iCs/>
          <w:smallCaps/>
          <w:sz w:val="28"/>
          <w:lang w:val="es-419"/>
        </w:rPr>
        <w:t xml:space="preserve">diecinueve </w:t>
      </w:r>
      <w:r w:rsidRPr="009539B8">
        <w:rPr>
          <w:rFonts w:ascii="Georgia" w:hAnsi="Georgia" w:cs="Arial"/>
          <w:iCs/>
          <w:smallCaps/>
          <w:sz w:val="28"/>
          <w:lang w:val="es-419"/>
        </w:rPr>
        <w:t>(</w:t>
      </w:r>
      <w:r w:rsidR="006518C8" w:rsidRPr="009539B8">
        <w:rPr>
          <w:rFonts w:ascii="Georgia" w:hAnsi="Georgia" w:cs="Arial"/>
          <w:iCs/>
          <w:smallCaps/>
          <w:sz w:val="28"/>
          <w:lang w:val="es-419"/>
        </w:rPr>
        <w:t>2019</w:t>
      </w:r>
      <w:r w:rsidRPr="009539B8">
        <w:rPr>
          <w:rFonts w:ascii="Georgia" w:hAnsi="Georgia" w:cs="Arial"/>
          <w:iCs/>
          <w:smallCaps/>
          <w:sz w:val="28"/>
          <w:lang w:val="es-419"/>
        </w:rPr>
        <w:t>)</w:t>
      </w:r>
      <w:r w:rsidRPr="009539B8">
        <w:rPr>
          <w:rFonts w:ascii="Georgia" w:hAnsi="Georgia" w:cs="Arial"/>
          <w:iCs/>
          <w:sz w:val="28"/>
          <w:lang w:val="es-419"/>
        </w:rPr>
        <w:t>.</w:t>
      </w:r>
    </w:p>
    <w:p w:rsidR="000147A2" w:rsidRPr="009539B8" w:rsidRDefault="000147A2" w:rsidP="00F7705C">
      <w:pPr>
        <w:tabs>
          <w:tab w:val="left" w:pos="851"/>
          <w:tab w:val="left" w:pos="1416"/>
        </w:tabs>
        <w:spacing w:line="288" w:lineRule="auto"/>
        <w:rPr>
          <w:rFonts w:ascii="Georgia" w:hAnsi="Georgia" w:cs="Arial"/>
          <w:b/>
          <w:bCs/>
          <w:sz w:val="20"/>
          <w:lang w:val="es-419"/>
        </w:rPr>
      </w:pPr>
    </w:p>
    <w:p w:rsidR="00FD0443" w:rsidRPr="009539B8" w:rsidRDefault="00FD0443" w:rsidP="00F7705C">
      <w:pPr>
        <w:pStyle w:val="Textoindependiente"/>
        <w:numPr>
          <w:ilvl w:val="0"/>
          <w:numId w:val="1"/>
        </w:numPr>
        <w:spacing w:line="288" w:lineRule="auto"/>
        <w:rPr>
          <w:rFonts w:ascii="Georgia" w:hAnsi="Georgia"/>
          <w:szCs w:val="24"/>
          <w:lang w:val="es-419"/>
        </w:rPr>
      </w:pPr>
      <w:r w:rsidRPr="009539B8">
        <w:rPr>
          <w:rFonts w:ascii="Georgia" w:hAnsi="Georgia"/>
          <w:szCs w:val="24"/>
          <w:lang w:val="es-419"/>
        </w:rPr>
        <w:t>EL ASUNTO POR DECIDIR</w:t>
      </w:r>
    </w:p>
    <w:p w:rsidR="00FD0443" w:rsidRPr="009539B8" w:rsidRDefault="00FD0443" w:rsidP="00F7705C">
      <w:pPr>
        <w:pStyle w:val="Textoindependiente"/>
        <w:spacing w:line="288" w:lineRule="auto"/>
        <w:rPr>
          <w:rFonts w:ascii="Georgia" w:hAnsi="Georgia"/>
          <w:sz w:val="20"/>
          <w:szCs w:val="24"/>
          <w:lang w:val="es-419"/>
        </w:rPr>
      </w:pPr>
    </w:p>
    <w:p w:rsidR="00531350" w:rsidRPr="009539B8" w:rsidRDefault="004C2B4E" w:rsidP="00F7705C">
      <w:pPr>
        <w:pStyle w:val="Textoindependiente"/>
        <w:spacing w:line="288" w:lineRule="auto"/>
        <w:rPr>
          <w:rFonts w:ascii="Georgia" w:hAnsi="Georgia"/>
          <w:szCs w:val="24"/>
          <w:lang w:val="es-419"/>
        </w:rPr>
      </w:pPr>
      <w:r w:rsidRPr="009539B8">
        <w:rPr>
          <w:rFonts w:ascii="Georgia" w:hAnsi="Georgia"/>
          <w:szCs w:val="24"/>
          <w:lang w:val="es-419"/>
        </w:rPr>
        <w:t>Los</w:t>
      </w:r>
      <w:r w:rsidR="00C82ED9" w:rsidRPr="009539B8">
        <w:rPr>
          <w:rFonts w:ascii="Georgia" w:hAnsi="Georgia"/>
          <w:szCs w:val="24"/>
          <w:lang w:val="es-419"/>
        </w:rPr>
        <w:t xml:space="preserve"> </w:t>
      </w:r>
      <w:r w:rsidR="00531350" w:rsidRPr="009539B8">
        <w:rPr>
          <w:rFonts w:ascii="Georgia" w:hAnsi="Georgia"/>
          <w:szCs w:val="24"/>
          <w:lang w:val="es-419"/>
        </w:rPr>
        <w:t>amparo</w:t>
      </w:r>
      <w:r w:rsidRPr="009539B8">
        <w:rPr>
          <w:rFonts w:ascii="Georgia" w:hAnsi="Georgia"/>
          <w:szCs w:val="24"/>
          <w:lang w:val="es-419"/>
        </w:rPr>
        <w:t>s</w:t>
      </w:r>
      <w:r w:rsidR="00531350" w:rsidRPr="009539B8">
        <w:rPr>
          <w:rFonts w:ascii="Georgia" w:hAnsi="Georgia"/>
          <w:szCs w:val="24"/>
          <w:lang w:val="es-419"/>
        </w:rPr>
        <w:t xml:space="preserve"> constitucional</w:t>
      </w:r>
      <w:r w:rsidRPr="009539B8">
        <w:rPr>
          <w:rFonts w:ascii="Georgia" w:hAnsi="Georgia"/>
          <w:szCs w:val="24"/>
          <w:lang w:val="es-419"/>
        </w:rPr>
        <w:t>es</w:t>
      </w:r>
      <w:r w:rsidR="00531350" w:rsidRPr="009539B8">
        <w:rPr>
          <w:rFonts w:ascii="Georgia" w:hAnsi="Georgia"/>
          <w:szCs w:val="24"/>
          <w:lang w:val="es-419"/>
        </w:rPr>
        <w:t xml:space="preserve"> de la referencia, adelantadas las debidas actuaciones con el trámite preferente y sumario, sin que se eviden</w:t>
      </w:r>
      <w:r w:rsidR="00C82ED9" w:rsidRPr="009539B8">
        <w:rPr>
          <w:rFonts w:ascii="Georgia" w:hAnsi="Georgia"/>
          <w:szCs w:val="24"/>
          <w:lang w:val="es-419"/>
        </w:rPr>
        <w:t>cien causales de nulidad que lo</w:t>
      </w:r>
      <w:r w:rsidRPr="009539B8">
        <w:rPr>
          <w:rFonts w:ascii="Georgia" w:hAnsi="Georgia"/>
          <w:szCs w:val="24"/>
          <w:lang w:val="es-419"/>
        </w:rPr>
        <w:t>s</w:t>
      </w:r>
      <w:r w:rsidR="00531350" w:rsidRPr="009539B8">
        <w:rPr>
          <w:rFonts w:ascii="Georgia" w:hAnsi="Georgia"/>
          <w:szCs w:val="24"/>
          <w:lang w:val="es-419"/>
        </w:rPr>
        <w:t xml:space="preserve"> invaliden.</w:t>
      </w:r>
    </w:p>
    <w:p w:rsidR="000147A2" w:rsidRPr="009539B8" w:rsidRDefault="000147A2" w:rsidP="00F7705C">
      <w:pPr>
        <w:pStyle w:val="Textoindependiente"/>
        <w:spacing w:line="288" w:lineRule="auto"/>
        <w:rPr>
          <w:rFonts w:ascii="Georgia" w:hAnsi="Georgia"/>
          <w:sz w:val="20"/>
          <w:szCs w:val="24"/>
          <w:lang w:val="es-419"/>
        </w:rPr>
      </w:pPr>
    </w:p>
    <w:p w:rsidR="0099045D" w:rsidRPr="009539B8" w:rsidRDefault="0099045D" w:rsidP="00F7705C">
      <w:pPr>
        <w:pStyle w:val="Textoindependiente"/>
        <w:numPr>
          <w:ilvl w:val="0"/>
          <w:numId w:val="1"/>
        </w:numPr>
        <w:spacing w:line="288" w:lineRule="auto"/>
        <w:rPr>
          <w:rFonts w:ascii="Georgia" w:hAnsi="Georgia"/>
          <w:szCs w:val="24"/>
          <w:lang w:val="es-419"/>
        </w:rPr>
      </w:pPr>
      <w:r w:rsidRPr="009539B8">
        <w:rPr>
          <w:rFonts w:ascii="Georgia" w:hAnsi="Georgia"/>
          <w:szCs w:val="24"/>
          <w:lang w:val="es-419"/>
        </w:rPr>
        <w:t xml:space="preserve">LA SÍNTESIS </w:t>
      </w:r>
      <w:r w:rsidR="00592A5D" w:rsidRPr="009539B8">
        <w:rPr>
          <w:rFonts w:ascii="Georgia" w:hAnsi="Georgia"/>
          <w:szCs w:val="24"/>
          <w:lang w:val="es-419"/>
        </w:rPr>
        <w:t>FÁCTICA</w:t>
      </w:r>
    </w:p>
    <w:p w:rsidR="0099045D" w:rsidRPr="009539B8" w:rsidRDefault="0099045D" w:rsidP="00F7705C">
      <w:pPr>
        <w:pStyle w:val="Textoindependiente"/>
        <w:spacing w:line="288" w:lineRule="auto"/>
        <w:rPr>
          <w:rFonts w:ascii="Georgia" w:hAnsi="Georgia"/>
          <w:sz w:val="20"/>
          <w:szCs w:val="24"/>
          <w:lang w:val="es-419"/>
        </w:rPr>
      </w:pPr>
    </w:p>
    <w:p w:rsidR="00D25766" w:rsidRPr="009539B8" w:rsidRDefault="00D25766" w:rsidP="00F7705C">
      <w:pPr>
        <w:spacing w:line="288" w:lineRule="auto"/>
        <w:jc w:val="both"/>
        <w:rPr>
          <w:rFonts w:ascii="Georgia" w:hAnsi="Georgia" w:cs="Arial"/>
          <w:lang w:val="es-419"/>
        </w:rPr>
      </w:pPr>
      <w:r w:rsidRPr="009539B8">
        <w:rPr>
          <w:rFonts w:ascii="Georgia" w:hAnsi="Georgia" w:cs="Arial"/>
          <w:lang w:val="es-419"/>
        </w:rPr>
        <w:t>Mencionó el actor que</w:t>
      </w:r>
      <w:r w:rsidR="00C82ED9" w:rsidRPr="009539B8">
        <w:rPr>
          <w:rFonts w:ascii="Georgia" w:hAnsi="Georgia" w:cs="Arial"/>
          <w:lang w:val="es-419"/>
        </w:rPr>
        <w:t xml:space="preserve"> </w:t>
      </w:r>
      <w:r w:rsidR="00DF5453" w:rsidRPr="009539B8">
        <w:rPr>
          <w:rFonts w:ascii="Georgia" w:hAnsi="Georgia" w:cs="Arial"/>
          <w:lang w:val="es-419"/>
        </w:rPr>
        <w:t xml:space="preserve">la funcionaria </w:t>
      </w:r>
      <w:r w:rsidR="004C2B4E" w:rsidRPr="009539B8">
        <w:rPr>
          <w:rFonts w:ascii="Georgia" w:hAnsi="Georgia" w:cs="Arial"/>
          <w:lang w:val="es-419"/>
        </w:rPr>
        <w:t>declaró la terminación de las acciones populares Nos.2015-01269-00 y 2015-00344-00 con fundamento en el artículo 317, CGP</w:t>
      </w:r>
      <w:r w:rsidR="00DF5453" w:rsidRPr="009539B8">
        <w:rPr>
          <w:rFonts w:ascii="Georgia" w:hAnsi="Georgia" w:cs="Arial"/>
          <w:lang w:val="es-419"/>
        </w:rPr>
        <w:t xml:space="preserve">, pese a que </w:t>
      </w:r>
      <w:r w:rsidR="004C2B4E" w:rsidRPr="009539B8">
        <w:rPr>
          <w:rFonts w:ascii="Georgia" w:hAnsi="Georgia" w:cs="Arial"/>
          <w:lang w:val="es-419"/>
        </w:rPr>
        <w:t>la Ley 472 no la contempla</w:t>
      </w:r>
      <w:r w:rsidR="003C77ED" w:rsidRPr="009539B8">
        <w:rPr>
          <w:rFonts w:ascii="Georgia" w:hAnsi="Georgia" w:cs="Arial"/>
          <w:i/>
          <w:sz w:val="22"/>
          <w:lang w:val="es-419"/>
        </w:rPr>
        <w:t xml:space="preserve">. </w:t>
      </w:r>
      <w:r w:rsidR="003C77ED" w:rsidRPr="009539B8">
        <w:rPr>
          <w:rFonts w:ascii="Georgia" w:hAnsi="Georgia" w:cs="Arial"/>
          <w:lang w:val="es-419"/>
        </w:rPr>
        <w:t>Asimismo, refirió que el Procurador Del</w:t>
      </w:r>
      <w:r w:rsidR="00DF5453" w:rsidRPr="009539B8">
        <w:rPr>
          <w:rFonts w:ascii="Georgia" w:hAnsi="Georgia" w:cs="Arial"/>
          <w:lang w:val="es-419"/>
        </w:rPr>
        <w:t xml:space="preserve">egado no actuó en dicho </w:t>
      </w:r>
      <w:r w:rsidR="004C2B4E" w:rsidRPr="009539B8">
        <w:rPr>
          <w:rFonts w:ascii="Georgia" w:hAnsi="Georgia" w:cs="Arial"/>
          <w:lang w:val="es-419"/>
        </w:rPr>
        <w:t xml:space="preserve">y dejó de invocar la nulidad respetiva con dichas providencias </w:t>
      </w:r>
      <w:r w:rsidRPr="009539B8">
        <w:rPr>
          <w:rFonts w:ascii="Georgia" w:hAnsi="Georgia" w:cs="Arial"/>
          <w:lang w:val="es-419"/>
        </w:rPr>
        <w:t>(Folio</w:t>
      </w:r>
      <w:r w:rsidR="004C2B4E" w:rsidRPr="009539B8">
        <w:rPr>
          <w:rFonts w:ascii="Georgia" w:hAnsi="Georgia" w:cs="Arial"/>
          <w:lang w:val="es-419"/>
        </w:rPr>
        <w:t>s</w:t>
      </w:r>
      <w:r w:rsidRPr="009539B8">
        <w:rPr>
          <w:rFonts w:ascii="Georgia" w:hAnsi="Georgia" w:cs="Arial"/>
          <w:lang w:val="es-419"/>
        </w:rPr>
        <w:t xml:space="preserve"> 1</w:t>
      </w:r>
      <w:r w:rsidR="004C2B4E" w:rsidRPr="009539B8">
        <w:rPr>
          <w:rFonts w:ascii="Georgia" w:hAnsi="Georgia" w:cs="Arial"/>
          <w:lang w:val="es-419"/>
        </w:rPr>
        <w:t xml:space="preserve"> y 3</w:t>
      </w:r>
      <w:r w:rsidRPr="009539B8">
        <w:rPr>
          <w:rFonts w:ascii="Georgia" w:hAnsi="Georgia" w:cs="Arial"/>
          <w:lang w:val="es-419"/>
        </w:rPr>
        <w:t xml:space="preserve">, </w:t>
      </w:r>
      <w:r w:rsidR="006518C8" w:rsidRPr="009539B8">
        <w:rPr>
          <w:rFonts w:ascii="Georgia" w:hAnsi="Georgia" w:cs="Arial"/>
          <w:lang w:val="es-419"/>
        </w:rPr>
        <w:t xml:space="preserve">este </w:t>
      </w:r>
      <w:r w:rsidRPr="009539B8">
        <w:rPr>
          <w:rFonts w:ascii="Georgia" w:hAnsi="Georgia" w:cs="Arial"/>
          <w:lang w:val="es-419"/>
        </w:rPr>
        <w:t xml:space="preserve">cuaderno). </w:t>
      </w:r>
    </w:p>
    <w:p w:rsidR="002B0607" w:rsidRPr="009539B8" w:rsidRDefault="002B0607" w:rsidP="00F7705C">
      <w:pPr>
        <w:pStyle w:val="Textoindependiente"/>
        <w:spacing w:line="288" w:lineRule="auto"/>
        <w:rPr>
          <w:rFonts w:ascii="Georgia" w:hAnsi="Georgia"/>
          <w:sz w:val="20"/>
          <w:szCs w:val="24"/>
          <w:lang w:val="es-419"/>
        </w:rPr>
      </w:pPr>
    </w:p>
    <w:p w:rsidR="0099045D" w:rsidRPr="009539B8" w:rsidRDefault="007F3964" w:rsidP="00F7705C">
      <w:pPr>
        <w:pStyle w:val="Textoindependiente"/>
        <w:numPr>
          <w:ilvl w:val="0"/>
          <w:numId w:val="1"/>
        </w:numPr>
        <w:spacing w:line="288" w:lineRule="auto"/>
        <w:rPr>
          <w:rFonts w:ascii="Georgia" w:hAnsi="Georgia"/>
          <w:szCs w:val="24"/>
          <w:lang w:val="es-419"/>
        </w:rPr>
      </w:pPr>
      <w:r w:rsidRPr="009539B8">
        <w:rPr>
          <w:rFonts w:ascii="Georgia" w:hAnsi="Georgia"/>
          <w:szCs w:val="24"/>
          <w:lang w:val="es-419"/>
        </w:rPr>
        <w:t xml:space="preserve">EL </w:t>
      </w:r>
      <w:r w:rsidR="0099045D" w:rsidRPr="009539B8">
        <w:rPr>
          <w:rFonts w:ascii="Georgia" w:hAnsi="Georgia"/>
          <w:szCs w:val="24"/>
          <w:lang w:val="es-419"/>
        </w:rPr>
        <w:t xml:space="preserve">DERECHO </w:t>
      </w:r>
      <w:r w:rsidRPr="009539B8">
        <w:rPr>
          <w:rFonts w:ascii="Georgia" w:hAnsi="Georgia"/>
          <w:szCs w:val="24"/>
          <w:lang w:val="es-419"/>
        </w:rPr>
        <w:t>INVOCADO</w:t>
      </w:r>
    </w:p>
    <w:p w:rsidR="00800EF6" w:rsidRPr="009539B8" w:rsidRDefault="00800EF6" w:rsidP="00F7705C">
      <w:pPr>
        <w:pStyle w:val="Textoindependiente"/>
        <w:spacing w:line="288" w:lineRule="auto"/>
        <w:rPr>
          <w:rFonts w:ascii="Georgia" w:hAnsi="Georgia"/>
          <w:sz w:val="20"/>
          <w:szCs w:val="24"/>
          <w:lang w:val="es-419"/>
        </w:rPr>
      </w:pPr>
    </w:p>
    <w:p w:rsidR="006518C8" w:rsidRPr="009539B8" w:rsidRDefault="006518C8" w:rsidP="00F770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spacing w:val="-3"/>
          <w:lang w:val="es-419"/>
        </w:rPr>
      </w:pPr>
      <w:r w:rsidRPr="009539B8">
        <w:rPr>
          <w:rFonts w:ascii="Georgia" w:hAnsi="Georgia" w:cs="Arial"/>
          <w:spacing w:val="-3"/>
          <w:lang w:val="es-419"/>
        </w:rPr>
        <w:t xml:space="preserve">El </w:t>
      </w:r>
      <w:r w:rsidR="007F3964" w:rsidRPr="009539B8">
        <w:rPr>
          <w:rFonts w:ascii="Georgia" w:hAnsi="Georgia" w:cs="Arial"/>
          <w:spacing w:val="-3"/>
          <w:lang w:val="es-419"/>
        </w:rPr>
        <w:t>actor considera que se vulnera el derecho al debido proceso</w:t>
      </w:r>
      <w:r w:rsidRPr="009539B8">
        <w:rPr>
          <w:rFonts w:ascii="Georgia" w:hAnsi="Georgia" w:cs="Arial"/>
          <w:spacing w:val="-3"/>
          <w:lang w:val="es-419"/>
        </w:rPr>
        <w:t xml:space="preserve"> (Folio</w:t>
      </w:r>
      <w:r w:rsidR="004C2B4E" w:rsidRPr="009539B8">
        <w:rPr>
          <w:rFonts w:ascii="Georgia" w:hAnsi="Georgia" w:cs="Arial"/>
          <w:spacing w:val="-3"/>
          <w:lang w:val="es-419"/>
        </w:rPr>
        <w:t>s</w:t>
      </w:r>
      <w:r w:rsidRPr="009539B8">
        <w:rPr>
          <w:rFonts w:ascii="Georgia" w:hAnsi="Georgia" w:cs="Arial"/>
          <w:spacing w:val="-3"/>
          <w:lang w:val="es-419"/>
        </w:rPr>
        <w:t xml:space="preserve"> </w:t>
      </w:r>
      <w:r w:rsidRPr="009539B8">
        <w:rPr>
          <w:rFonts w:ascii="Georgia" w:hAnsi="Georgia" w:cs="Arial"/>
          <w:lang w:val="es-419"/>
        </w:rPr>
        <w:t>1</w:t>
      </w:r>
      <w:r w:rsidR="004C2B4E" w:rsidRPr="009539B8">
        <w:rPr>
          <w:rFonts w:ascii="Georgia" w:hAnsi="Georgia" w:cs="Arial"/>
          <w:lang w:val="es-419"/>
        </w:rPr>
        <w:t xml:space="preserve"> y 3</w:t>
      </w:r>
      <w:r w:rsidRPr="009539B8">
        <w:rPr>
          <w:rFonts w:ascii="Georgia" w:hAnsi="Georgia" w:cs="Arial"/>
          <w:lang w:val="es-419"/>
        </w:rPr>
        <w:t>,</w:t>
      </w:r>
      <w:r w:rsidRPr="009539B8">
        <w:rPr>
          <w:rFonts w:ascii="Georgia" w:hAnsi="Georgia" w:cs="Arial"/>
          <w:spacing w:val="-3"/>
          <w:lang w:val="es-419"/>
        </w:rPr>
        <w:t xml:space="preserve"> este cuaderno).</w:t>
      </w:r>
    </w:p>
    <w:p w:rsidR="003F6C16" w:rsidRPr="009539B8" w:rsidRDefault="003F6C16" w:rsidP="00F770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spacing w:val="-3"/>
          <w:sz w:val="20"/>
          <w:lang w:val="es-419"/>
        </w:rPr>
      </w:pPr>
    </w:p>
    <w:p w:rsidR="0099045D" w:rsidRPr="009539B8" w:rsidRDefault="0099045D" w:rsidP="00F7705C">
      <w:pPr>
        <w:pStyle w:val="Textoindependiente"/>
        <w:numPr>
          <w:ilvl w:val="0"/>
          <w:numId w:val="1"/>
        </w:numPr>
        <w:spacing w:line="288" w:lineRule="auto"/>
        <w:rPr>
          <w:rFonts w:ascii="Georgia" w:hAnsi="Georgia"/>
          <w:szCs w:val="24"/>
          <w:lang w:val="es-419"/>
        </w:rPr>
      </w:pPr>
      <w:r w:rsidRPr="009539B8">
        <w:rPr>
          <w:rFonts w:ascii="Georgia" w:hAnsi="Georgia"/>
          <w:szCs w:val="24"/>
          <w:lang w:val="es-419"/>
        </w:rPr>
        <w:t>LA</w:t>
      </w:r>
      <w:r w:rsidR="00807C3E" w:rsidRPr="009539B8">
        <w:rPr>
          <w:rFonts w:ascii="Georgia" w:hAnsi="Georgia"/>
          <w:szCs w:val="24"/>
          <w:lang w:val="es-419"/>
        </w:rPr>
        <w:t>S</w:t>
      </w:r>
      <w:r w:rsidRPr="009539B8">
        <w:rPr>
          <w:rFonts w:ascii="Georgia" w:hAnsi="Georgia"/>
          <w:szCs w:val="24"/>
          <w:lang w:val="es-419"/>
        </w:rPr>
        <w:t xml:space="preserve"> PETICI</w:t>
      </w:r>
      <w:r w:rsidR="00807C3E" w:rsidRPr="009539B8">
        <w:rPr>
          <w:rFonts w:ascii="Georgia" w:hAnsi="Georgia"/>
          <w:szCs w:val="24"/>
          <w:lang w:val="es-419"/>
        </w:rPr>
        <w:t>ONES</w:t>
      </w:r>
      <w:r w:rsidRPr="009539B8">
        <w:rPr>
          <w:rFonts w:ascii="Georgia" w:hAnsi="Georgia"/>
          <w:szCs w:val="24"/>
          <w:lang w:val="es-419"/>
        </w:rPr>
        <w:t xml:space="preserve"> DE PROTECCIÓN</w:t>
      </w:r>
    </w:p>
    <w:p w:rsidR="00303E85" w:rsidRPr="009539B8" w:rsidRDefault="00303E85" w:rsidP="00F7705C">
      <w:pPr>
        <w:pStyle w:val="Sinespaciado"/>
        <w:spacing w:line="288" w:lineRule="auto"/>
        <w:jc w:val="both"/>
        <w:rPr>
          <w:rFonts w:ascii="Georgia" w:hAnsi="Georgia" w:cs="Arial"/>
          <w:sz w:val="20"/>
          <w:szCs w:val="24"/>
          <w:lang w:val="es-419"/>
        </w:rPr>
      </w:pPr>
    </w:p>
    <w:p w:rsidR="00DF5453" w:rsidRPr="009539B8" w:rsidRDefault="008A0768" w:rsidP="00F7705C">
      <w:pPr>
        <w:pStyle w:val="Sinespaciado"/>
        <w:spacing w:line="288" w:lineRule="auto"/>
        <w:jc w:val="both"/>
        <w:rPr>
          <w:rFonts w:ascii="Georgia" w:hAnsi="Georgia" w:cs="Arial"/>
          <w:szCs w:val="24"/>
          <w:lang w:val="es-419"/>
        </w:rPr>
      </w:pPr>
      <w:r w:rsidRPr="009539B8">
        <w:rPr>
          <w:rFonts w:ascii="Georgia" w:hAnsi="Georgia" w:cs="Arial"/>
          <w:lang w:val="es-419"/>
        </w:rPr>
        <w:t xml:space="preserve">Pretende se ordene al </w:t>
      </w:r>
      <w:r w:rsidR="000A15D9" w:rsidRPr="009539B8">
        <w:rPr>
          <w:rFonts w:ascii="Georgia" w:hAnsi="Georgia" w:cs="Arial"/>
          <w:lang w:val="es-419"/>
        </w:rPr>
        <w:t>Juzgado</w:t>
      </w:r>
      <w:r w:rsidR="00C0628A" w:rsidRPr="009539B8">
        <w:rPr>
          <w:rFonts w:ascii="Georgia" w:hAnsi="Georgia" w:cs="Arial"/>
          <w:lang w:val="es-419"/>
        </w:rPr>
        <w:t>:</w:t>
      </w:r>
      <w:r w:rsidR="00B0196F" w:rsidRPr="009539B8">
        <w:rPr>
          <w:rFonts w:ascii="Georgia" w:hAnsi="Georgia" w:cs="Arial"/>
          <w:lang w:val="es-419"/>
        </w:rPr>
        <w:t xml:space="preserve"> (i) </w:t>
      </w:r>
      <w:r w:rsidR="00DF5453" w:rsidRPr="009539B8">
        <w:rPr>
          <w:rFonts w:ascii="Georgia" w:hAnsi="Georgia" w:cs="Arial"/>
          <w:lang w:val="es-419"/>
        </w:rPr>
        <w:t xml:space="preserve">Declarar la nulidad </w:t>
      </w:r>
      <w:r w:rsidR="004C2B4E" w:rsidRPr="009539B8">
        <w:rPr>
          <w:rFonts w:ascii="Georgia" w:hAnsi="Georgia" w:cs="Arial"/>
          <w:lang w:val="es-419"/>
        </w:rPr>
        <w:t xml:space="preserve">de los </w:t>
      </w:r>
      <w:r w:rsidR="00DF5453" w:rsidRPr="009539B8">
        <w:rPr>
          <w:rFonts w:ascii="Georgia" w:hAnsi="Georgia" w:cs="Arial"/>
          <w:lang w:val="es-419"/>
        </w:rPr>
        <w:t>auto</w:t>
      </w:r>
      <w:r w:rsidR="004C2B4E" w:rsidRPr="009539B8">
        <w:rPr>
          <w:rFonts w:ascii="Georgia" w:hAnsi="Georgia" w:cs="Arial"/>
          <w:lang w:val="es-419"/>
        </w:rPr>
        <w:t>s</w:t>
      </w:r>
      <w:r w:rsidR="00DF5453" w:rsidRPr="009539B8">
        <w:rPr>
          <w:rFonts w:ascii="Georgia" w:hAnsi="Georgia" w:cs="Arial"/>
          <w:lang w:val="es-419"/>
        </w:rPr>
        <w:t xml:space="preserve"> que </w:t>
      </w:r>
      <w:r w:rsidR="004C2B4E" w:rsidRPr="009539B8">
        <w:rPr>
          <w:rFonts w:ascii="Georgia" w:hAnsi="Georgia" w:cs="Arial"/>
          <w:lang w:val="es-419"/>
        </w:rPr>
        <w:t>declararon la terminación de las acciones populares</w:t>
      </w:r>
      <w:r w:rsidR="00DF5453" w:rsidRPr="009539B8">
        <w:rPr>
          <w:rFonts w:ascii="Georgia" w:hAnsi="Georgia" w:cs="Arial"/>
          <w:lang w:val="es-419"/>
        </w:rPr>
        <w:t xml:space="preserve">; </w:t>
      </w:r>
      <w:r w:rsidR="004C2B4E" w:rsidRPr="009539B8">
        <w:rPr>
          <w:rFonts w:ascii="Georgia" w:hAnsi="Georgia" w:cs="Arial"/>
          <w:lang w:val="es-419"/>
        </w:rPr>
        <w:t>(ii) Brindar informe respecto de todas las decisiones mediante las cuales haya declarado la terminación de ese tipo de amparos</w:t>
      </w:r>
      <w:r w:rsidR="00DF5453" w:rsidRPr="009539B8">
        <w:rPr>
          <w:rFonts w:ascii="Georgia" w:hAnsi="Georgia" w:cs="Arial"/>
          <w:lang w:val="es-419"/>
        </w:rPr>
        <w:t>;</w:t>
      </w:r>
      <w:r w:rsidR="004C2B4E" w:rsidRPr="009539B8">
        <w:rPr>
          <w:rFonts w:ascii="Georgia" w:hAnsi="Georgia" w:cs="Arial"/>
          <w:lang w:val="es-419"/>
        </w:rPr>
        <w:t xml:space="preserve"> y, (iii) Certificar si para el año en que dictó esas providencias estaba en sistema escritural u oral; </w:t>
      </w:r>
      <w:r w:rsidR="007F3964" w:rsidRPr="009539B8">
        <w:rPr>
          <w:rFonts w:ascii="Georgia" w:hAnsi="Georgia" w:cs="Arial"/>
          <w:lang w:val="es-419"/>
        </w:rPr>
        <w:t>y, al Procurador Judicial: (</w:t>
      </w:r>
      <w:r w:rsidR="007F3964" w:rsidRPr="009539B8">
        <w:rPr>
          <w:rFonts w:ascii="Georgia" w:hAnsi="Georgia" w:cs="Arial"/>
          <w:color w:val="000000"/>
          <w:lang w:val="es-419"/>
        </w:rPr>
        <w:t xml:space="preserve">i) Probar sus actuaciones en </w:t>
      </w:r>
      <w:r w:rsidR="004C2B4E" w:rsidRPr="009539B8">
        <w:rPr>
          <w:rFonts w:ascii="Georgia" w:hAnsi="Georgia" w:cs="Arial"/>
          <w:color w:val="000000"/>
          <w:lang w:val="es-419"/>
        </w:rPr>
        <w:t>los asuntos populares; y, (ii) Conceptúe respecto de las actuaciones del encausad</w:t>
      </w:r>
      <w:r w:rsidR="007F3964" w:rsidRPr="009539B8">
        <w:rPr>
          <w:rFonts w:ascii="Georgia" w:hAnsi="Georgia" w:cs="Arial"/>
          <w:lang w:val="es-419"/>
        </w:rPr>
        <w:t xml:space="preserve">. </w:t>
      </w:r>
      <w:r w:rsidR="00DF5453" w:rsidRPr="009539B8">
        <w:rPr>
          <w:rFonts w:ascii="Georgia" w:hAnsi="Georgia" w:cs="Arial"/>
          <w:color w:val="000000"/>
          <w:lang w:val="es-419"/>
        </w:rPr>
        <w:t xml:space="preserve">También </w:t>
      </w:r>
      <w:r w:rsidR="007F3964" w:rsidRPr="009539B8">
        <w:rPr>
          <w:rFonts w:ascii="Georgia" w:hAnsi="Georgia" w:cs="Arial"/>
          <w:color w:val="000000"/>
          <w:lang w:val="es-419"/>
        </w:rPr>
        <w:t xml:space="preserve">requiere de esta Corporación: </w:t>
      </w:r>
      <w:r w:rsidR="00DF5453" w:rsidRPr="009539B8">
        <w:rPr>
          <w:rFonts w:ascii="Georgia" w:hAnsi="Georgia" w:cs="Arial"/>
          <w:color w:val="000000"/>
          <w:lang w:val="es-419"/>
        </w:rPr>
        <w:t xml:space="preserve">(i) </w:t>
      </w:r>
      <w:r w:rsidR="004C2B4E" w:rsidRPr="009539B8">
        <w:rPr>
          <w:rFonts w:ascii="Georgia" w:hAnsi="Georgia" w:cs="Arial"/>
          <w:color w:val="000000"/>
          <w:lang w:val="es-419"/>
        </w:rPr>
        <w:t xml:space="preserve">Expedir </w:t>
      </w:r>
      <w:r w:rsidR="003C22D8" w:rsidRPr="009539B8">
        <w:rPr>
          <w:rFonts w:ascii="Georgia" w:hAnsi="Georgia" w:cs="Arial"/>
          <w:color w:val="000000"/>
          <w:lang w:val="es-419"/>
        </w:rPr>
        <w:t xml:space="preserve">copia gratuita del expediente </w:t>
      </w:r>
      <w:r w:rsidR="00DF5453" w:rsidRPr="009539B8">
        <w:rPr>
          <w:rFonts w:ascii="Georgia" w:hAnsi="Georgia" w:cs="Arial"/>
          <w:spacing w:val="-3"/>
          <w:lang w:val="es-419"/>
        </w:rPr>
        <w:t>(Folio</w:t>
      </w:r>
      <w:r w:rsidR="004C2B4E" w:rsidRPr="009539B8">
        <w:rPr>
          <w:rFonts w:ascii="Georgia" w:hAnsi="Georgia" w:cs="Arial"/>
          <w:spacing w:val="-3"/>
          <w:lang w:val="es-419"/>
        </w:rPr>
        <w:t>s</w:t>
      </w:r>
      <w:r w:rsidR="00DF5453" w:rsidRPr="009539B8">
        <w:rPr>
          <w:rFonts w:ascii="Georgia" w:hAnsi="Georgia" w:cs="Arial"/>
          <w:spacing w:val="-3"/>
          <w:lang w:val="es-419"/>
        </w:rPr>
        <w:t xml:space="preserve"> 1</w:t>
      </w:r>
      <w:r w:rsidR="004C2B4E" w:rsidRPr="009539B8">
        <w:rPr>
          <w:rFonts w:ascii="Georgia" w:hAnsi="Georgia" w:cs="Arial"/>
          <w:spacing w:val="-3"/>
          <w:lang w:val="es-419"/>
        </w:rPr>
        <w:t xml:space="preserve"> y 3</w:t>
      </w:r>
      <w:r w:rsidR="00DF5453" w:rsidRPr="009539B8">
        <w:rPr>
          <w:rFonts w:ascii="Georgia" w:hAnsi="Georgia" w:cs="Arial"/>
          <w:spacing w:val="-3"/>
          <w:lang w:val="es-419"/>
        </w:rPr>
        <w:t>, este cuaderno).</w:t>
      </w:r>
      <w:r w:rsidR="00DF5453" w:rsidRPr="009539B8">
        <w:rPr>
          <w:rFonts w:ascii="Georgia" w:hAnsi="Georgia" w:cs="Arial"/>
          <w:szCs w:val="24"/>
          <w:lang w:val="es-419"/>
        </w:rPr>
        <w:t xml:space="preserve"> </w:t>
      </w:r>
    </w:p>
    <w:p w:rsidR="004C2B4E" w:rsidRPr="009539B8" w:rsidRDefault="004C2B4E" w:rsidP="00F7705C">
      <w:pPr>
        <w:pStyle w:val="Sinespaciado"/>
        <w:spacing w:line="288" w:lineRule="auto"/>
        <w:jc w:val="both"/>
        <w:rPr>
          <w:rFonts w:ascii="Georgia" w:hAnsi="Georgia" w:cs="Arial"/>
          <w:szCs w:val="24"/>
          <w:lang w:val="es-419"/>
        </w:rPr>
      </w:pPr>
    </w:p>
    <w:p w:rsidR="0099045D" w:rsidRPr="009539B8" w:rsidRDefault="00592A5D" w:rsidP="00F7705C">
      <w:pPr>
        <w:pStyle w:val="Sinespaciado"/>
        <w:numPr>
          <w:ilvl w:val="0"/>
          <w:numId w:val="1"/>
        </w:numPr>
        <w:spacing w:line="288" w:lineRule="auto"/>
        <w:jc w:val="both"/>
        <w:rPr>
          <w:rFonts w:ascii="Georgia" w:hAnsi="Georgia"/>
          <w:szCs w:val="24"/>
          <w:lang w:val="es-419"/>
        </w:rPr>
      </w:pPr>
      <w:r w:rsidRPr="009539B8">
        <w:rPr>
          <w:rFonts w:ascii="Georgia" w:hAnsi="Georgia"/>
          <w:szCs w:val="24"/>
          <w:lang w:val="es-419"/>
        </w:rPr>
        <w:t xml:space="preserve">EL RESUMEN </w:t>
      </w:r>
      <w:r w:rsidR="0099045D" w:rsidRPr="009539B8">
        <w:rPr>
          <w:rFonts w:ascii="Georgia" w:hAnsi="Georgia"/>
          <w:szCs w:val="24"/>
          <w:lang w:val="es-419"/>
        </w:rPr>
        <w:t>DE LA CRÓNICA PROCESAL</w:t>
      </w:r>
    </w:p>
    <w:p w:rsidR="00EA3254" w:rsidRPr="009539B8" w:rsidRDefault="00EA3254" w:rsidP="00F7705C">
      <w:pPr>
        <w:spacing w:line="288" w:lineRule="auto"/>
        <w:jc w:val="both"/>
        <w:rPr>
          <w:rFonts w:ascii="Georgia" w:hAnsi="Georgia"/>
          <w:lang w:val="es-419"/>
        </w:rPr>
      </w:pPr>
    </w:p>
    <w:p w:rsidR="003610E9" w:rsidRPr="009539B8" w:rsidRDefault="0006677C" w:rsidP="00F7705C">
      <w:pPr>
        <w:spacing w:line="288" w:lineRule="auto"/>
        <w:jc w:val="both"/>
        <w:rPr>
          <w:rFonts w:ascii="Georgia" w:hAnsi="Georgia" w:cs="Arial"/>
          <w:color w:val="000000"/>
          <w:lang w:val="es-419"/>
        </w:rPr>
      </w:pPr>
      <w:r w:rsidRPr="009539B8">
        <w:rPr>
          <w:rFonts w:ascii="Georgia" w:hAnsi="Georgia"/>
          <w:lang w:val="es-419"/>
        </w:rPr>
        <w:t xml:space="preserve">En </w:t>
      </w:r>
      <w:r w:rsidR="000A15D9" w:rsidRPr="009539B8">
        <w:rPr>
          <w:rFonts w:ascii="Georgia" w:hAnsi="Georgia"/>
          <w:lang w:val="es-419"/>
        </w:rPr>
        <w:t xml:space="preserve"> </w:t>
      </w:r>
      <w:r w:rsidRPr="009539B8">
        <w:rPr>
          <w:rFonts w:ascii="Georgia" w:hAnsi="Georgia"/>
          <w:lang w:val="es-419"/>
        </w:rPr>
        <w:t xml:space="preserve">reparto ordinario </w:t>
      </w:r>
      <w:r w:rsidR="000A15D9" w:rsidRPr="009539B8">
        <w:rPr>
          <w:rFonts w:ascii="Georgia" w:hAnsi="Georgia"/>
          <w:lang w:val="es-419"/>
        </w:rPr>
        <w:t xml:space="preserve"> </w:t>
      </w:r>
      <w:r w:rsidRPr="009539B8">
        <w:rPr>
          <w:rFonts w:ascii="Georgia" w:hAnsi="Georgia"/>
          <w:lang w:val="es-419"/>
        </w:rPr>
        <w:t xml:space="preserve">se </w:t>
      </w:r>
      <w:r w:rsidR="000A15D9" w:rsidRPr="009539B8">
        <w:rPr>
          <w:rFonts w:ascii="Georgia" w:hAnsi="Georgia"/>
          <w:lang w:val="es-419"/>
        </w:rPr>
        <w:t xml:space="preserve"> </w:t>
      </w:r>
      <w:r w:rsidR="004C2B4E" w:rsidRPr="009539B8">
        <w:rPr>
          <w:rFonts w:ascii="Georgia" w:hAnsi="Georgia"/>
          <w:lang w:val="es-419"/>
        </w:rPr>
        <w:t>asignaron</w:t>
      </w:r>
      <w:r w:rsidR="00DF5453" w:rsidRPr="009539B8">
        <w:rPr>
          <w:rFonts w:ascii="Georgia" w:hAnsi="Georgia"/>
          <w:lang w:val="es-419"/>
        </w:rPr>
        <w:t xml:space="preserve"> </w:t>
      </w:r>
      <w:r w:rsidRPr="009539B8">
        <w:rPr>
          <w:rFonts w:ascii="Georgia" w:hAnsi="Georgia"/>
          <w:lang w:val="es-419"/>
        </w:rPr>
        <w:t xml:space="preserve">a </w:t>
      </w:r>
      <w:r w:rsidR="000A15D9" w:rsidRPr="009539B8">
        <w:rPr>
          <w:rFonts w:ascii="Georgia" w:hAnsi="Georgia"/>
          <w:lang w:val="es-419"/>
        </w:rPr>
        <w:t xml:space="preserve"> </w:t>
      </w:r>
      <w:r w:rsidRPr="009539B8">
        <w:rPr>
          <w:rFonts w:ascii="Georgia" w:hAnsi="Georgia"/>
          <w:lang w:val="es-419"/>
        </w:rPr>
        <w:t>este Despacho</w:t>
      </w:r>
      <w:r w:rsidRPr="009539B8">
        <w:rPr>
          <w:rFonts w:ascii="Georgia" w:hAnsi="Georgia" w:cs="Arial"/>
          <w:color w:val="000000"/>
          <w:lang w:val="es-419"/>
        </w:rPr>
        <w:t xml:space="preserve">, </w:t>
      </w:r>
      <w:r w:rsidR="000A15D9" w:rsidRPr="009539B8">
        <w:rPr>
          <w:rFonts w:ascii="Georgia" w:hAnsi="Georgia" w:cs="Arial"/>
          <w:color w:val="000000"/>
          <w:lang w:val="es-419"/>
        </w:rPr>
        <w:t xml:space="preserve"> </w:t>
      </w:r>
      <w:r w:rsidRPr="009539B8">
        <w:rPr>
          <w:rFonts w:ascii="Georgia" w:hAnsi="Georgia" w:cs="Arial"/>
          <w:color w:val="000000"/>
          <w:lang w:val="es-419"/>
        </w:rPr>
        <w:t xml:space="preserve">con </w:t>
      </w:r>
      <w:r w:rsidR="000A15D9" w:rsidRPr="009539B8">
        <w:rPr>
          <w:rFonts w:ascii="Georgia" w:hAnsi="Georgia" w:cs="Arial"/>
          <w:color w:val="000000"/>
          <w:lang w:val="es-419"/>
        </w:rPr>
        <w:t xml:space="preserve"> </w:t>
      </w:r>
      <w:r w:rsidRPr="009539B8">
        <w:rPr>
          <w:rFonts w:ascii="Georgia" w:hAnsi="Georgia" w:cs="Arial"/>
          <w:color w:val="000000"/>
          <w:lang w:val="es-419"/>
        </w:rPr>
        <w:t xml:space="preserve">providencia </w:t>
      </w:r>
      <w:r w:rsidR="000A15D9" w:rsidRPr="009539B8">
        <w:rPr>
          <w:rFonts w:ascii="Georgia" w:hAnsi="Georgia" w:cs="Arial"/>
          <w:color w:val="000000"/>
          <w:lang w:val="es-419"/>
        </w:rPr>
        <w:t xml:space="preserve"> </w:t>
      </w:r>
      <w:r w:rsidRPr="009539B8">
        <w:rPr>
          <w:rFonts w:ascii="Georgia" w:hAnsi="Georgia" w:cs="Arial"/>
          <w:color w:val="000000"/>
          <w:lang w:val="es-419"/>
        </w:rPr>
        <w:t xml:space="preserve">del </w:t>
      </w:r>
      <w:r w:rsidR="000A15D9" w:rsidRPr="009539B8">
        <w:rPr>
          <w:rFonts w:ascii="Georgia" w:hAnsi="Georgia" w:cs="Arial"/>
          <w:color w:val="000000"/>
          <w:lang w:val="es-419"/>
        </w:rPr>
        <w:t xml:space="preserve"> </w:t>
      </w:r>
      <w:r w:rsidR="004C2B4E" w:rsidRPr="009539B8">
        <w:rPr>
          <w:rFonts w:ascii="Georgia" w:hAnsi="Georgia" w:cs="Arial"/>
          <w:color w:val="000000"/>
          <w:lang w:val="es-419"/>
        </w:rPr>
        <w:t>26</w:t>
      </w:r>
      <w:r w:rsidR="00EA3254" w:rsidRPr="009539B8">
        <w:rPr>
          <w:rFonts w:ascii="Georgia" w:hAnsi="Georgia" w:cs="Arial"/>
          <w:color w:val="000000"/>
          <w:lang w:val="es-419"/>
        </w:rPr>
        <w:t xml:space="preserve">-03-2019 </w:t>
      </w:r>
      <w:r w:rsidR="000A15D9" w:rsidRPr="009539B8">
        <w:rPr>
          <w:rFonts w:ascii="Georgia" w:hAnsi="Georgia" w:cs="Arial"/>
          <w:color w:val="000000"/>
          <w:lang w:val="es-419"/>
        </w:rPr>
        <w:t xml:space="preserve">se </w:t>
      </w:r>
      <w:r w:rsidR="004C2B4E" w:rsidRPr="009539B8">
        <w:rPr>
          <w:rFonts w:ascii="Georgia" w:hAnsi="Georgia" w:cs="Arial"/>
          <w:color w:val="000000"/>
          <w:lang w:val="es-419"/>
        </w:rPr>
        <w:t>acumularon y admitieron</w:t>
      </w:r>
      <w:r w:rsidRPr="009539B8">
        <w:rPr>
          <w:rFonts w:ascii="Georgia" w:hAnsi="Georgia" w:cs="Arial"/>
          <w:color w:val="000000"/>
          <w:lang w:val="es-419"/>
        </w:rPr>
        <w:t xml:space="preserve">, </w:t>
      </w:r>
      <w:r w:rsidRPr="009539B8">
        <w:rPr>
          <w:rFonts w:ascii="Georgia" w:hAnsi="Georgia"/>
          <w:lang w:val="es-419"/>
        </w:rPr>
        <w:t>e</w:t>
      </w:r>
      <w:r w:rsidR="00D25766" w:rsidRPr="009539B8">
        <w:rPr>
          <w:rFonts w:ascii="Georgia" w:hAnsi="Georgia"/>
          <w:lang w:val="es-419"/>
        </w:rPr>
        <w:t>ntre otros ordenamientos (Folio</w:t>
      </w:r>
      <w:r w:rsidR="004C2B4E" w:rsidRPr="009539B8">
        <w:rPr>
          <w:rFonts w:ascii="Georgia" w:hAnsi="Georgia"/>
          <w:lang w:val="es-419"/>
        </w:rPr>
        <w:t>s 6 y 7</w:t>
      </w:r>
      <w:r w:rsidRPr="009539B8">
        <w:rPr>
          <w:rFonts w:ascii="Georgia" w:hAnsi="Georgia"/>
          <w:lang w:val="es-419"/>
        </w:rPr>
        <w:t xml:space="preserve">, </w:t>
      </w:r>
      <w:r w:rsidR="006518C8" w:rsidRPr="009539B8">
        <w:rPr>
          <w:rFonts w:ascii="Georgia" w:hAnsi="Georgia"/>
          <w:lang w:val="es-419"/>
        </w:rPr>
        <w:t xml:space="preserve">este </w:t>
      </w:r>
      <w:r w:rsidR="00BA2C8B" w:rsidRPr="009539B8">
        <w:rPr>
          <w:rFonts w:ascii="Georgia" w:hAnsi="Georgia"/>
          <w:lang w:val="es-419"/>
        </w:rPr>
        <w:t>cuaderno</w:t>
      </w:r>
      <w:r w:rsidRPr="009539B8">
        <w:rPr>
          <w:rFonts w:ascii="Georgia" w:hAnsi="Georgia"/>
          <w:lang w:val="es-419"/>
        </w:rPr>
        <w:t>)</w:t>
      </w:r>
      <w:r w:rsidRPr="009539B8">
        <w:rPr>
          <w:rFonts w:ascii="Georgia" w:hAnsi="Georgia" w:cs="Arial"/>
          <w:color w:val="000000"/>
          <w:lang w:val="es-419"/>
        </w:rPr>
        <w:t xml:space="preserve">. </w:t>
      </w:r>
      <w:r w:rsidR="00DF5453" w:rsidRPr="009539B8">
        <w:rPr>
          <w:rFonts w:ascii="Georgia" w:hAnsi="Georgia" w:cs="Arial"/>
          <w:color w:val="000000"/>
          <w:lang w:val="es-419"/>
        </w:rPr>
        <w:t xml:space="preserve">El </w:t>
      </w:r>
      <w:r w:rsidR="004C2B4E" w:rsidRPr="009539B8">
        <w:rPr>
          <w:rFonts w:ascii="Georgia" w:hAnsi="Georgia" w:cs="Arial"/>
          <w:color w:val="000000"/>
          <w:lang w:val="es-419"/>
        </w:rPr>
        <w:t xml:space="preserve">02-04-2019 </w:t>
      </w:r>
      <w:r w:rsidR="00DF5453" w:rsidRPr="009539B8">
        <w:rPr>
          <w:rFonts w:ascii="Georgia" w:hAnsi="Georgia" w:cs="Arial"/>
          <w:color w:val="000000"/>
          <w:lang w:val="es-419"/>
        </w:rPr>
        <w:t xml:space="preserve">se hizo una vinculación (Folio </w:t>
      </w:r>
      <w:r w:rsidR="004C2B4E" w:rsidRPr="009539B8">
        <w:rPr>
          <w:rFonts w:ascii="Georgia" w:hAnsi="Georgia" w:cs="Arial"/>
          <w:color w:val="000000"/>
          <w:lang w:val="es-419"/>
        </w:rPr>
        <w:t>41</w:t>
      </w:r>
      <w:r w:rsidR="00DF5453" w:rsidRPr="009539B8">
        <w:rPr>
          <w:rFonts w:ascii="Georgia" w:hAnsi="Georgia" w:cs="Arial"/>
          <w:color w:val="000000"/>
          <w:lang w:val="es-419"/>
        </w:rPr>
        <w:t>, ibídem)</w:t>
      </w:r>
      <w:r w:rsidR="003C77ED" w:rsidRPr="009539B8">
        <w:rPr>
          <w:rFonts w:ascii="Georgia" w:hAnsi="Georgia" w:cs="Arial"/>
          <w:color w:val="000000"/>
          <w:lang w:val="es-419"/>
        </w:rPr>
        <w:t xml:space="preserve">. </w:t>
      </w:r>
      <w:r w:rsidRPr="009539B8">
        <w:rPr>
          <w:rFonts w:ascii="Georgia" w:hAnsi="Georgia" w:cs="Arial"/>
          <w:color w:val="000000"/>
          <w:lang w:val="es-419"/>
        </w:rPr>
        <w:t xml:space="preserve">Fueron debidamente enterados los extremos de la acción (Folios </w:t>
      </w:r>
      <w:r w:rsidR="004C2B4E" w:rsidRPr="009539B8">
        <w:rPr>
          <w:rFonts w:ascii="Georgia" w:hAnsi="Georgia" w:cs="Arial"/>
          <w:color w:val="000000"/>
          <w:lang w:val="es-419"/>
        </w:rPr>
        <w:t>8 a 10</w:t>
      </w:r>
      <w:r w:rsidR="00C0628A" w:rsidRPr="009539B8">
        <w:rPr>
          <w:rFonts w:ascii="Georgia" w:hAnsi="Georgia" w:cs="Arial"/>
          <w:color w:val="000000"/>
          <w:lang w:val="es-419"/>
        </w:rPr>
        <w:t xml:space="preserve">, </w:t>
      </w:r>
      <w:r w:rsidR="006518C8" w:rsidRPr="009539B8">
        <w:rPr>
          <w:rFonts w:ascii="Georgia" w:hAnsi="Georgia" w:cs="Arial"/>
          <w:color w:val="000000"/>
          <w:lang w:val="es-419"/>
        </w:rPr>
        <w:t>ibídem</w:t>
      </w:r>
      <w:r w:rsidR="00C0628A" w:rsidRPr="009539B8">
        <w:rPr>
          <w:rFonts w:ascii="Georgia" w:hAnsi="Georgia" w:cs="Arial"/>
          <w:color w:val="000000"/>
          <w:lang w:val="es-419"/>
        </w:rPr>
        <w:t>). Contestaron</w:t>
      </w:r>
      <w:r w:rsidRPr="009539B8">
        <w:rPr>
          <w:rFonts w:ascii="Georgia" w:hAnsi="Georgia" w:cs="Arial"/>
          <w:color w:val="000000"/>
          <w:lang w:val="es-419"/>
        </w:rPr>
        <w:t xml:space="preserve"> </w:t>
      </w:r>
      <w:r w:rsidR="00DF5453" w:rsidRPr="009539B8">
        <w:rPr>
          <w:rFonts w:ascii="Georgia" w:hAnsi="Georgia" w:cs="Arial"/>
          <w:color w:val="000000"/>
          <w:lang w:val="es-419"/>
        </w:rPr>
        <w:t xml:space="preserve">el </w:t>
      </w:r>
      <w:r w:rsidR="003C22D8" w:rsidRPr="009539B8">
        <w:rPr>
          <w:rFonts w:ascii="Georgia" w:hAnsi="Georgia" w:cs="Arial"/>
          <w:color w:val="000000"/>
          <w:lang w:val="es-419"/>
        </w:rPr>
        <w:t xml:space="preserve">Procurador </w:t>
      </w:r>
      <w:r w:rsidR="003C22D8" w:rsidRPr="009539B8">
        <w:rPr>
          <w:rFonts w:ascii="Georgia" w:hAnsi="Georgia" w:cs="Arial"/>
          <w:lang w:val="es-419"/>
        </w:rPr>
        <w:t xml:space="preserve">General de la Nación, Regional Antioquia (Folios 11 a 14, ib.); la </w:t>
      </w:r>
      <w:r w:rsidR="00DF5453" w:rsidRPr="009539B8">
        <w:rPr>
          <w:rFonts w:ascii="Georgia" w:hAnsi="Georgia" w:cs="Arial"/>
          <w:color w:val="000000"/>
          <w:lang w:val="es-419"/>
        </w:rPr>
        <w:t>Procurador</w:t>
      </w:r>
      <w:r w:rsidR="003C22D8" w:rsidRPr="009539B8">
        <w:rPr>
          <w:rFonts w:ascii="Georgia" w:hAnsi="Georgia" w:cs="Arial"/>
          <w:color w:val="000000"/>
          <w:lang w:val="es-419"/>
        </w:rPr>
        <w:t>a</w:t>
      </w:r>
      <w:r w:rsidR="00DF5453" w:rsidRPr="009539B8">
        <w:rPr>
          <w:rFonts w:ascii="Georgia" w:hAnsi="Georgia" w:cs="Arial"/>
          <w:color w:val="000000"/>
          <w:lang w:val="es-419"/>
        </w:rPr>
        <w:t xml:space="preserve"> </w:t>
      </w:r>
      <w:r w:rsidR="003C22D8" w:rsidRPr="009539B8">
        <w:rPr>
          <w:rFonts w:ascii="Georgia" w:hAnsi="Georgia" w:cs="Arial"/>
          <w:color w:val="000000"/>
          <w:lang w:val="es-419"/>
        </w:rPr>
        <w:t xml:space="preserve">8ª Judicial II </w:t>
      </w:r>
      <w:r w:rsidR="00DF5453" w:rsidRPr="009539B8">
        <w:rPr>
          <w:rFonts w:ascii="Georgia" w:hAnsi="Georgia" w:cs="Arial"/>
          <w:color w:val="000000"/>
          <w:lang w:val="es-419"/>
        </w:rPr>
        <w:t xml:space="preserve">para Asuntos Civiles (Folios </w:t>
      </w:r>
      <w:r w:rsidR="003C22D8" w:rsidRPr="009539B8">
        <w:rPr>
          <w:rFonts w:ascii="Georgia" w:hAnsi="Georgia" w:cs="Arial"/>
          <w:color w:val="000000"/>
          <w:lang w:val="es-419"/>
        </w:rPr>
        <w:t>17 a 19</w:t>
      </w:r>
      <w:r w:rsidR="00DF5453" w:rsidRPr="009539B8">
        <w:rPr>
          <w:rFonts w:ascii="Georgia" w:hAnsi="Georgia" w:cs="Arial"/>
          <w:color w:val="000000"/>
          <w:lang w:val="es-419"/>
        </w:rPr>
        <w:t>, ib.)</w:t>
      </w:r>
      <w:r w:rsidR="003C22D8" w:rsidRPr="009539B8">
        <w:rPr>
          <w:rFonts w:ascii="Georgia" w:hAnsi="Georgia" w:cs="Arial"/>
          <w:color w:val="000000"/>
          <w:lang w:val="es-419"/>
        </w:rPr>
        <w:t>; la Alcaldía de Medellín (Folios 21 a 23, ib.); la Alcaldía de Pereira (Folio 25, ib.), la Personería de Pereira (Folios 29 y 30, ib.); y</w:t>
      </w:r>
      <w:r w:rsidR="00DF5453" w:rsidRPr="009539B8">
        <w:rPr>
          <w:rFonts w:ascii="Georgia" w:hAnsi="Georgia" w:cs="Arial"/>
          <w:color w:val="000000"/>
          <w:lang w:val="es-419"/>
        </w:rPr>
        <w:t xml:space="preserve"> el Procurador </w:t>
      </w:r>
      <w:r w:rsidR="00EA3254" w:rsidRPr="009539B8">
        <w:rPr>
          <w:rFonts w:ascii="Georgia" w:hAnsi="Georgia" w:cs="Arial"/>
          <w:lang w:val="es-419"/>
        </w:rPr>
        <w:t>General de la Nación, Regional Risaralda (Folio</w:t>
      </w:r>
      <w:r w:rsidR="007F3964" w:rsidRPr="009539B8">
        <w:rPr>
          <w:rFonts w:ascii="Georgia" w:hAnsi="Georgia" w:cs="Arial"/>
          <w:lang w:val="es-419"/>
        </w:rPr>
        <w:t xml:space="preserve"> </w:t>
      </w:r>
      <w:r w:rsidR="003C22D8" w:rsidRPr="009539B8">
        <w:rPr>
          <w:rFonts w:ascii="Georgia" w:hAnsi="Georgia" w:cs="Arial"/>
          <w:lang w:val="es-419"/>
        </w:rPr>
        <w:t>39</w:t>
      </w:r>
      <w:r w:rsidR="007F3964" w:rsidRPr="009539B8">
        <w:rPr>
          <w:rFonts w:ascii="Georgia" w:hAnsi="Georgia" w:cs="Arial"/>
          <w:lang w:val="es-419"/>
        </w:rPr>
        <w:t>, ib.).</w:t>
      </w:r>
    </w:p>
    <w:p w:rsidR="00297AD8" w:rsidRPr="009539B8" w:rsidRDefault="00297AD8" w:rsidP="00F7705C">
      <w:pPr>
        <w:pStyle w:val="Prrafodelista"/>
        <w:spacing w:line="288" w:lineRule="auto"/>
        <w:ind w:left="0"/>
        <w:jc w:val="both"/>
        <w:rPr>
          <w:rFonts w:ascii="Georgia" w:hAnsi="Georgia" w:cs="Arial"/>
          <w:color w:val="000000"/>
          <w:lang w:val="es-419"/>
        </w:rPr>
      </w:pPr>
    </w:p>
    <w:p w:rsidR="006518C8" w:rsidRPr="009539B8" w:rsidRDefault="006518C8" w:rsidP="00F7705C">
      <w:pPr>
        <w:pStyle w:val="Prrafodelista"/>
        <w:numPr>
          <w:ilvl w:val="0"/>
          <w:numId w:val="1"/>
        </w:numPr>
        <w:spacing w:line="288" w:lineRule="auto"/>
        <w:jc w:val="both"/>
        <w:rPr>
          <w:rFonts w:ascii="Georgia" w:hAnsi="Georgia"/>
          <w:smallCaps/>
          <w:sz w:val="28"/>
          <w:lang w:val="es-419"/>
        </w:rPr>
      </w:pPr>
      <w:r w:rsidRPr="009539B8">
        <w:rPr>
          <w:rFonts w:ascii="Georgia" w:hAnsi="Georgia"/>
          <w:smallCaps/>
          <w:lang w:val="es-419"/>
        </w:rPr>
        <w:t>L</w:t>
      </w:r>
      <w:r w:rsidRPr="009539B8">
        <w:rPr>
          <w:rFonts w:ascii="Georgia" w:hAnsi="Georgia"/>
          <w:smallCaps/>
          <w:sz w:val="28"/>
          <w:lang w:val="es-419"/>
        </w:rPr>
        <w:t>a sinopsis de las respuestas</w:t>
      </w:r>
    </w:p>
    <w:p w:rsidR="006518C8" w:rsidRPr="009539B8" w:rsidRDefault="006518C8" w:rsidP="00F7705C">
      <w:pPr>
        <w:spacing w:line="288" w:lineRule="auto"/>
        <w:jc w:val="both"/>
        <w:rPr>
          <w:rFonts w:ascii="Georgia" w:hAnsi="Georgia"/>
          <w:lang w:val="es-419"/>
        </w:rPr>
      </w:pPr>
    </w:p>
    <w:p w:rsidR="0028770B" w:rsidRPr="009539B8" w:rsidRDefault="003C22D8" w:rsidP="00F7705C">
      <w:pPr>
        <w:spacing w:line="288" w:lineRule="auto"/>
        <w:jc w:val="both"/>
        <w:rPr>
          <w:rFonts w:ascii="Georgia" w:hAnsi="Georgia"/>
          <w:lang w:val="es-419"/>
        </w:rPr>
      </w:pPr>
      <w:r w:rsidRPr="009539B8">
        <w:rPr>
          <w:rFonts w:ascii="Georgia" w:hAnsi="Georgia"/>
          <w:lang w:val="es-419"/>
        </w:rPr>
        <w:lastRenderedPageBreak/>
        <w:t xml:space="preserve">La PGNNRA, la Alcaldía de Medellín y la Personería de Pereira alegaron falta de legitimación en la causa y pidieron su desvinculación </w:t>
      </w:r>
      <w:r w:rsidRPr="009539B8">
        <w:rPr>
          <w:rFonts w:ascii="Georgia" w:hAnsi="Georgia" w:cs="Arial"/>
          <w:lang w:val="es-419"/>
        </w:rPr>
        <w:t>(Folios 11 a 14, 22 a 23 y 29 a 30, ib.); La</w:t>
      </w:r>
      <w:r w:rsidR="00DF5453" w:rsidRPr="009539B8">
        <w:rPr>
          <w:rFonts w:ascii="Georgia" w:hAnsi="Georgia"/>
          <w:lang w:val="es-419"/>
        </w:rPr>
        <w:t xml:space="preserve"> </w:t>
      </w:r>
      <w:r w:rsidR="00DF5453" w:rsidRPr="009539B8">
        <w:rPr>
          <w:rFonts w:ascii="Georgia" w:hAnsi="Georgia" w:cs="Arial"/>
          <w:color w:val="000000"/>
          <w:lang w:val="es-419"/>
        </w:rPr>
        <w:t>Procurador</w:t>
      </w:r>
      <w:r w:rsidRPr="009539B8">
        <w:rPr>
          <w:rFonts w:ascii="Georgia" w:hAnsi="Georgia" w:cs="Arial"/>
          <w:color w:val="000000"/>
          <w:lang w:val="es-419"/>
        </w:rPr>
        <w:t>a</w:t>
      </w:r>
      <w:r w:rsidR="00DF5453" w:rsidRPr="009539B8">
        <w:rPr>
          <w:rFonts w:ascii="Georgia" w:hAnsi="Georgia" w:cs="Arial"/>
          <w:color w:val="000000"/>
          <w:lang w:val="es-419"/>
        </w:rPr>
        <w:t xml:space="preserve"> </w:t>
      </w:r>
      <w:r w:rsidRPr="009539B8">
        <w:rPr>
          <w:rFonts w:ascii="Georgia" w:hAnsi="Georgia" w:cs="Arial"/>
          <w:color w:val="000000"/>
          <w:lang w:val="es-419"/>
        </w:rPr>
        <w:t xml:space="preserve">8ª </w:t>
      </w:r>
      <w:r w:rsidR="00DF5453" w:rsidRPr="009539B8">
        <w:rPr>
          <w:rFonts w:ascii="Georgia" w:hAnsi="Georgia" w:cs="Arial"/>
          <w:color w:val="000000"/>
          <w:lang w:val="es-419"/>
        </w:rPr>
        <w:t xml:space="preserve">Judicial </w:t>
      </w:r>
      <w:r w:rsidRPr="009539B8">
        <w:rPr>
          <w:rFonts w:ascii="Georgia" w:hAnsi="Georgia" w:cs="Arial"/>
          <w:color w:val="000000"/>
          <w:lang w:val="es-419"/>
        </w:rPr>
        <w:t xml:space="preserve">II </w:t>
      </w:r>
      <w:r w:rsidR="00DF5453" w:rsidRPr="009539B8">
        <w:rPr>
          <w:rFonts w:ascii="Georgia" w:hAnsi="Georgia" w:cs="Arial"/>
          <w:color w:val="000000"/>
          <w:lang w:val="es-419"/>
        </w:rPr>
        <w:t xml:space="preserve">para Asuntos Civiles </w:t>
      </w:r>
      <w:r w:rsidRPr="009539B8">
        <w:rPr>
          <w:rFonts w:ascii="Georgia" w:hAnsi="Georgia" w:cs="Arial"/>
          <w:color w:val="000000"/>
          <w:lang w:val="es-419"/>
        </w:rPr>
        <w:t xml:space="preserve">solicitó desestimar las pretensiones en contra del juzgado porque carecen de relevancia constitucional y solicitó su desvinculación (Folios 17 a 19, ib.); la Alcaldía de Pereira </w:t>
      </w:r>
      <w:r w:rsidR="00DF5453" w:rsidRPr="009539B8">
        <w:rPr>
          <w:rFonts w:ascii="Georgia" w:hAnsi="Georgia" w:cs="Arial"/>
          <w:color w:val="000000"/>
          <w:lang w:val="es-419"/>
        </w:rPr>
        <w:t xml:space="preserve">refirió </w:t>
      </w:r>
      <w:r w:rsidRPr="009539B8">
        <w:rPr>
          <w:rFonts w:ascii="Georgia" w:hAnsi="Georgia" w:cs="Arial"/>
          <w:color w:val="000000"/>
          <w:lang w:val="es-419"/>
        </w:rPr>
        <w:t xml:space="preserve">que no le constaban los hechos de las acciones y que se atenía a lo que resultara probado (Folio 25, ib.); y, </w:t>
      </w:r>
      <w:r w:rsidR="00EA3254" w:rsidRPr="009539B8">
        <w:rPr>
          <w:rFonts w:ascii="Georgia" w:hAnsi="Georgia" w:cs="Arial"/>
          <w:lang w:val="es-419"/>
        </w:rPr>
        <w:t xml:space="preserve">la </w:t>
      </w:r>
      <w:r w:rsidR="00EA3254" w:rsidRPr="009539B8">
        <w:rPr>
          <w:rFonts w:ascii="Georgia" w:hAnsi="Georgia" w:cs="Arial"/>
          <w:color w:val="000000"/>
          <w:lang w:val="es-419"/>
        </w:rPr>
        <w:t xml:space="preserve">PGNRR </w:t>
      </w:r>
      <w:r w:rsidR="00EA3254" w:rsidRPr="009539B8">
        <w:rPr>
          <w:rFonts w:ascii="Georgia" w:hAnsi="Georgia"/>
          <w:lang w:val="es-419"/>
        </w:rPr>
        <w:t>describió su papel en las acciones populares y mencionó que la situación alegada, es ajena a sus funciones como agente del Ministerio Público, por lo que requirió su</w:t>
      </w:r>
      <w:r w:rsidR="0028770B" w:rsidRPr="009539B8">
        <w:rPr>
          <w:rFonts w:ascii="Georgia" w:hAnsi="Georgia"/>
          <w:lang w:val="es-419"/>
        </w:rPr>
        <w:t xml:space="preserve"> desvinculación (Folio </w:t>
      </w:r>
      <w:r w:rsidRPr="009539B8">
        <w:rPr>
          <w:rFonts w:ascii="Georgia" w:hAnsi="Georgia"/>
          <w:lang w:val="es-419"/>
        </w:rPr>
        <w:t>39</w:t>
      </w:r>
      <w:r w:rsidR="0028770B" w:rsidRPr="009539B8">
        <w:rPr>
          <w:rFonts w:ascii="Georgia" w:hAnsi="Georgia"/>
          <w:lang w:val="es-419"/>
        </w:rPr>
        <w:t>, ib.).</w:t>
      </w:r>
    </w:p>
    <w:p w:rsidR="0028770B" w:rsidRPr="009539B8" w:rsidRDefault="0028770B" w:rsidP="00F7705C">
      <w:pPr>
        <w:spacing w:line="288" w:lineRule="auto"/>
        <w:jc w:val="both"/>
        <w:rPr>
          <w:rFonts w:ascii="Georgia" w:hAnsi="Georgia"/>
          <w:lang w:val="es-419"/>
        </w:rPr>
      </w:pPr>
    </w:p>
    <w:p w:rsidR="00346088" w:rsidRPr="009539B8" w:rsidRDefault="0006677C" w:rsidP="00F7705C">
      <w:pPr>
        <w:pStyle w:val="Prrafodelista"/>
        <w:numPr>
          <w:ilvl w:val="0"/>
          <w:numId w:val="1"/>
        </w:numPr>
        <w:spacing w:line="288" w:lineRule="auto"/>
        <w:jc w:val="both"/>
        <w:rPr>
          <w:rFonts w:ascii="Georgia" w:hAnsi="Georgia"/>
          <w:lang w:val="es-419"/>
        </w:rPr>
      </w:pPr>
      <w:r w:rsidRPr="009539B8">
        <w:rPr>
          <w:rFonts w:ascii="Georgia" w:hAnsi="Georgia"/>
          <w:lang w:val="es-419"/>
        </w:rPr>
        <w:t>LA FUNDAMENTACIÓN JURÍDICA PARA DECIDIR</w:t>
      </w:r>
    </w:p>
    <w:p w:rsidR="00346088" w:rsidRPr="009539B8" w:rsidRDefault="00346088" w:rsidP="00F7705C">
      <w:pPr>
        <w:pStyle w:val="Prrafodelista"/>
        <w:spacing w:line="288" w:lineRule="auto"/>
        <w:ind w:left="360"/>
        <w:jc w:val="both"/>
        <w:rPr>
          <w:rFonts w:ascii="Georgia" w:hAnsi="Georgia"/>
          <w:lang w:val="es-419"/>
        </w:rPr>
      </w:pPr>
    </w:p>
    <w:p w:rsidR="0006677C" w:rsidRPr="009539B8" w:rsidRDefault="0006677C" w:rsidP="00F7705C">
      <w:pPr>
        <w:pStyle w:val="Prrafodelista"/>
        <w:numPr>
          <w:ilvl w:val="1"/>
          <w:numId w:val="36"/>
        </w:numPr>
        <w:tabs>
          <w:tab w:val="left" w:pos="709"/>
        </w:tabs>
        <w:spacing w:line="288" w:lineRule="auto"/>
        <w:ind w:left="709" w:hanging="709"/>
        <w:jc w:val="both"/>
        <w:rPr>
          <w:rFonts w:ascii="Georgia" w:hAnsi="Georgia" w:cs="Arial"/>
          <w:lang w:val="es-419"/>
        </w:rPr>
      </w:pPr>
      <w:r w:rsidRPr="009539B8">
        <w:rPr>
          <w:rFonts w:ascii="Georgia" w:hAnsi="Georgia"/>
          <w:smallCaps/>
          <w:lang w:val="es-419"/>
        </w:rPr>
        <w:t xml:space="preserve">La competencia. </w:t>
      </w:r>
      <w:r w:rsidRPr="009539B8">
        <w:rPr>
          <w:rFonts w:ascii="Georgia" w:hAnsi="Georgia" w:cs="Arial"/>
          <w:lang w:val="es-419"/>
        </w:rPr>
        <w:t xml:space="preserve">Este Tribunal es competente para conocer </w:t>
      </w:r>
      <w:r w:rsidR="00B657B5" w:rsidRPr="009539B8">
        <w:rPr>
          <w:rFonts w:ascii="Georgia" w:hAnsi="Georgia" w:cs="Arial"/>
          <w:lang w:val="es-419"/>
        </w:rPr>
        <w:t>la</w:t>
      </w:r>
      <w:r w:rsidRPr="009539B8">
        <w:rPr>
          <w:rFonts w:ascii="Georgia" w:hAnsi="Georgia" w:cs="Arial"/>
          <w:lang w:val="es-419"/>
        </w:rPr>
        <w:t xml:space="preserve"> </w:t>
      </w:r>
      <w:r w:rsidR="00B657B5" w:rsidRPr="009539B8">
        <w:rPr>
          <w:rFonts w:ascii="Georgia" w:hAnsi="Georgia" w:cs="Arial"/>
          <w:lang w:val="es-419"/>
        </w:rPr>
        <w:t xml:space="preserve">acción </w:t>
      </w:r>
      <w:r w:rsidRPr="009539B8">
        <w:rPr>
          <w:rFonts w:ascii="Georgia" w:hAnsi="Georgia" w:cs="Arial"/>
          <w:lang w:val="es-419"/>
        </w:rPr>
        <w:t xml:space="preserve">en razón a que es el superior jerárquico del </w:t>
      </w:r>
      <w:r w:rsidRPr="009539B8">
        <w:rPr>
          <w:rFonts w:ascii="Georgia" w:hAnsi="Georgia" w:cs="Arial"/>
          <w:color w:val="000000"/>
          <w:lang w:val="es-419"/>
        </w:rPr>
        <w:t>Juzgado</w:t>
      </w:r>
      <w:r w:rsidR="00D94910" w:rsidRPr="009539B8">
        <w:rPr>
          <w:rFonts w:ascii="Georgia" w:hAnsi="Georgia" w:cs="Arial"/>
          <w:color w:val="000000"/>
          <w:lang w:val="es-419"/>
        </w:rPr>
        <w:t xml:space="preserve"> </w:t>
      </w:r>
      <w:r w:rsidR="003C22D8" w:rsidRPr="009539B8">
        <w:rPr>
          <w:rFonts w:ascii="Georgia" w:hAnsi="Georgia" w:cs="Arial"/>
          <w:color w:val="000000"/>
          <w:lang w:val="es-419"/>
        </w:rPr>
        <w:t xml:space="preserve">Tercero </w:t>
      </w:r>
      <w:r w:rsidR="00D94910" w:rsidRPr="009539B8">
        <w:rPr>
          <w:rFonts w:ascii="Georgia" w:hAnsi="Georgia" w:cs="Arial"/>
          <w:color w:val="000000"/>
          <w:lang w:val="es-419"/>
        </w:rPr>
        <w:t xml:space="preserve">Civil </w:t>
      </w:r>
      <w:r w:rsidR="00813F39" w:rsidRPr="009539B8">
        <w:rPr>
          <w:rFonts w:ascii="Georgia" w:hAnsi="Georgia" w:cs="Arial"/>
          <w:color w:val="000000"/>
          <w:lang w:val="es-419"/>
        </w:rPr>
        <w:t xml:space="preserve">del Circuito de </w:t>
      </w:r>
      <w:r w:rsidR="003C22D8" w:rsidRPr="009539B8">
        <w:rPr>
          <w:rFonts w:ascii="Georgia" w:hAnsi="Georgia" w:cs="Arial"/>
          <w:color w:val="000000"/>
          <w:lang w:val="es-419"/>
        </w:rPr>
        <w:t>Pereira</w:t>
      </w:r>
      <w:r w:rsidRPr="009539B8">
        <w:rPr>
          <w:rFonts w:ascii="Georgia" w:hAnsi="Georgia" w:cs="Arial"/>
          <w:color w:val="000000"/>
          <w:lang w:val="es-419"/>
        </w:rPr>
        <w:t>.</w:t>
      </w:r>
    </w:p>
    <w:p w:rsidR="00E63D3F" w:rsidRPr="009539B8" w:rsidRDefault="00E63D3F" w:rsidP="00F7705C">
      <w:pPr>
        <w:pStyle w:val="Textoindependiente"/>
        <w:spacing w:line="288" w:lineRule="auto"/>
        <w:ind w:left="720"/>
        <w:rPr>
          <w:rFonts w:ascii="Georgia" w:hAnsi="Georgia" w:cs="Arial"/>
          <w:lang w:val="es-419"/>
        </w:rPr>
      </w:pPr>
    </w:p>
    <w:p w:rsidR="0006677C" w:rsidRPr="009539B8" w:rsidRDefault="0006677C" w:rsidP="00F7705C">
      <w:pPr>
        <w:pStyle w:val="Textoindependiente"/>
        <w:numPr>
          <w:ilvl w:val="1"/>
          <w:numId w:val="36"/>
        </w:numPr>
        <w:spacing w:line="288" w:lineRule="auto"/>
        <w:rPr>
          <w:rFonts w:ascii="Georgia" w:hAnsi="Georgia" w:cs="Arial"/>
          <w:lang w:val="es-419"/>
        </w:rPr>
      </w:pPr>
      <w:r w:rsidRPr="009539B8">
        <w:rPr>
          <w:rFonts w:ascii="Georgia" w:hAnsi="Georgia"/>
          <w:smallCaps/>
          <w:szCs w:val="24"/>
          <w:lang w:val="es-419"/>
        </w:rPr>
        <w:t xml:space="preserve">El problema jurídico a resolver. </w:t>
      </w:r>
      <w:r w:rsidRPr="009539B8">
        <w:rPr>
          <w:rFonts w:ascii="Georgia" w:hAnsi="Georgia" w:cs="Arial"/>
          <w:lang w:val="es-419"/>
        </w:rPr>
        <w:t xml:space="preserve">¿El Juzgado accionado, ha vulnerado o amenazado los derechos fundamentales del accionante con ocasión del trámite surtido en </w:t>
      </w:r>
      <w:r w:rsidR="003C22D8" w:rsidRPr="009539B8">
        <w:rPr>
          <w:rFonts w:ascii="Georgia" w:hAnsi="Georgia" w:cs="Arial"/>
          <w:lang w:val="es-419"/>
        </w:rPr>
        <w:t xml:space="preserve">las acciones </w:t>
      </w:r>
      <w:r w:rsidR="00DF5453" w:rsidRPr="009539B8">
        <w:rPr>
          <w:rFonts w:ascii="Georgia" w:hAnsi="Georgia" w:cs="Arial"/>
          <w:lang w:val="es-419"/>
        </w:rPr>
        <w:t>popular</w:t>
      </w:r>
      <w:r w:rsidR="003C22D8" w:rsidRPr="009539B8">
        <w:rPr>
          <w:rFonts w:ascii="Georgia" w:hAnsi="Georgia" w:cs="Arial"/>
          <w:lang w:val="es-419"/>
        </w:rPr>
        <w:t>es</w:t>
      </w:r>
      <w:r w:rsidRPr="009539B8">
        <w:rPr>
          <w:rFonts w:ascii="Georgia" w:hAnsi="Georgia" w:cs="Arial"/>
          <w:lang w:val="es-419"/>
        </w:rPr>
        <w:t>, según lo expuesto en</w:t>
      </w:r>
      <w:r w:rsidR="00813F39" w:rsidRPr="009539B8">
        <w:rPr>
          <w:rFonts w:ascii="Georgia" w:hAnsi="Georgia" w:cs="Arial"/>
          <w:lang w:val="es-419"/>
        </w:rPr>
        <w:t xml:space="preserve"> </w:t>
      </w:r>
      <w:r w:rsidR="00DF5453" w:rsidRPr="009539B8">
        <w:rPr>
          <w:rFonts w:ascii="Georgia" w:hAnsi="Georgia" w:cs="Arial"/>
          <w:lang w:val="es-419"/>
        </w:rPr>
        <w:t>el</w:t>
      </w:r>
      <w:r w:rsidR="00EA3254" w:rsidRPr="009539B8">
        <w:rPr>
          <w:rFonts w:ascii="Georgia" w:hAnsi="Georgia" w:cs="Arial"/>
          <w:lang w:val="es-419"/>
        </w:rPr>
        <w:t xml:space="preserve"> </w:t>
      </w:r>
      <w:r w:rsidRPr="009539B8">
        <w:rPr>
          <w:rFonts w:ascii="Georgia" w:hAnsi="Georgia" w:cs="Arial"/>
          <w:lang w:val="es-419"/>
        </w:rPr>
        <w:t xml:space="preserve">escrito de tutela?   </w:t>
      </w:r>
    </w:p>
    <w:p w:rsidR="000E321C" w:rsidRPr="009539B8" w:rsidRDefault="000E321C" w:rsidP="00F7705C">
      <w:pPr>
        <w:pStyle w:val="Prrafodelista"/>
        <w:spacing w:line="288" w:lineRule="auto"/>
        <w:ind w:left="720"/>
        <w:rPr>
          <w:rFonts w:ascii="Georgia" w:hAnsi="Georgia" w:cs="Arial"/>
          <w:lang w:val="es-419"/>
        </w:rPr>
      </w:pPr>
    </w:p>
    <w:p w:rsidR="00596760" w:rsidRPr="009539B8" w:rsidRDefault="00596760" w:rsidP="00F7705C">
      <w:pPr>
        <w:pStyle w:val="Textoindependiente"/>
        <w:numPr>
          <w:ilvl w:val="1"/>
          <w:numId w:val="36"/>
        </w:numPr>
        <w:tabs>
          <w:tab w:val="clear" w:pos="708"/>
          <w:tab w:val="clear" w:pos="1416"/>
          <w:tab w:val="left" w:pos="709"/>
          <w:tab w:val="left" w:pos="1418"/>
        </w:tabs>
        <w:spacing w:line="288" w:lineRule="auto"/>
        <w:rPr>
          <w:rFonts w:ascii="Georgia" w:hAnsi="Georgia"/>
          <w:smallCaps/>
          <w:szCs w:val="24"/>
          <w:lang w:val="es-419"/>
        </w:rPr>
      </w:pPr>
      <w:r w:rsidRPr="009539B8">
        <w:rPr>
          <w:rFonts w:ascii="Georgia" w:hAnsi="Georgia"/>
          <w:smallCaps/>
          <w:szCs w:val="24"/>
          <w:lang w:val="es-419"/>
        </w:rPr>
        <w:t>Los presupuestos generales de procedencia</w:t>
      </w:r>
    </w:p>
    <w:p w:rsidR="00596760" w:rsidRPr="009539B8" w:rsidRDefault="00596760" w:rsidP="00F7705C">
      <w:pPr>
        <w:pStyle w:val="Prrafodelista"/>
        <w:spacing w:line="288" w:lineRule="auto"/>
        <w:ind w:left="720"/>
        <w:rPr>
          <w:rFonts w:ascii="Georgia" w:hAnsi="Georgia" w:cs="Arial"/>
          <w:lang w:val="es-419"/>
        </w:rPr>
      </w:pPr>
    </w:p>
    <w:p w:rsidR="00C73B8B" w:rsidRPr="009539B8" w:rsidRDefault="000E321C" w:rsidP="00F7705C">
      <w:pPr>
        <w:pStyle w:val="Textoindependiente"/>
        <w:numPr>
          <w:ilvl w:val="2"/>
          <w:numId w:val="36"/>
        </w:numPr>
        <w:spacing w:line="288" w:lineRule="auto"/>
        <w:rPr>
          <w:rFonts w:ascii="Georgia" w:hAnsi="Georgia" w:cs="Arial"/>
          <w:szCs w:val="24"/>
          <w:lang w:val="es-419"/>
        </w:rPr>
      </w:pPr>
      <w:r w:rsidRPr="009539B8">
        <w:rPr>
          <w:rFonts w:ascii="Georgia" w:hAnsi="Georgia"/>
          <w:smallCaps/>
          <w:sz w:val="22"/>
          <w:szCs w:val="24"/>
          <w:lang w:val="es-419"/>
        </w:rPr>
        <w:t>La legitimación en la causa</w:t>
      </w:r>
      <w:r w:rsidR="003C22D8" w:rsidRPr="009539B8">
        <w:rPr>
          <w:rFonts w:ascii="Georgia" w:hAnsi="Georgia"/>
          <w:smallCaps/>
          <w:sz w:val="22"/>
          <w:szCs w:val="24"/>
          <w:lang w:val="es-419"/>
        </w:rPr>
        <w:t xml:space="preserve">. </w:t>
      </w:r>
      <w:r w:rsidR="00C73B8B" w:rsidRPr="009539B8">
        <w:rPr>
          <w:rFonts w:ascii="Georgia" w:hAnsi="Georgia" w:cs="Arial"/>
          <w:szCs w:val="24"/>
          <w:lang w:val="es-419"/>
        </w:rPr>
        <w:t xml:space="preserve">Se </w:t>
      </w:r>
      <w:r w:rsidR="00460238" w:rsidRPr="009539B8">
        <w:rPr>
          <w:rFonts w:ascii="Georgia" w:hAnsi="Georgia" w:cs="Arial"/>
          <w:szCs w:val="24"/>
          <w:lang w:val="es-419"/>
        </w:rPr>
        <w:t xml:space="preserve"> </w:t>
      </w:r>
      <w:r w:rsidR="00C73B8B" w:rsidRPr="009539B8">
        <w:rPr>
          <w:rFonts w:ascii="Georgia" w:hAnsi="Georgia" w:cs="Arial"/>
          <w:szCs w:val="24"/>
          <w:lang w:val="es-419"/>
        </w:rPr>
        <w:t xml:space="preserve">cumple </w:t>
      </w:r>
      <w:r w:rsidR="00460238" w:rsidRPr="009539B8">
        <w:rPr>
          <w:rFonts w:ascii="Georgia" w:hAnsi="Georgia" w:cs="Arial"/>
          <w:szCs w:val="24"/>
          <w:lang w:val="es-419"/>
        </w:rPr>
        <w:t xml:space="preserve"> </w:t>
      </w:r>
      <w:r w:rsidR="00C73B8B" w:rsidRPr="009539B8">
        <w:rPr>
          <w:rFonts w:ascii="Georgia" w:hAnsi="Georgia" w:cs="Arial"/>
          <w:szCs w:val="24"/>
          <w:lang w:val="es-419"/>
        </w:rPr>
        <w:t xml:space="preserve">por </w:t>
      </w:r>
      <w:r w:rsidR="00460238" w:rsidRPr="009539B8">
        <w:rPr>
          <w:rFonts w:ascii="Georgia" w:hAnsi="Georgia" w:cs="Arial"/>
          <w:szCs w:val="24"/>
          <w:lang w:val="es-419"/>
        </w:rPr>
        <w:t xml:space="preserve"> </w:t>
      </w:r>
      <w:r w:rsidR="00C73B8B" w:rsidRPr="009539B8">
        <w:rPr>
          <w:rFonts w:ascii="Georgia" w:hAnsi="Georgia" w:cs="Arial"/>
          <w:szCs w:val="24"/>
          <w:lang w:val="es-419"/>
        </w:rPr>
        <w:t xml:space="preserve">activa </w:t>
      </w:r>
      <w:r w:rsidR="00460238" w:rsidRPr="009539B8">
        <w:rPr>
          <w:rFonts w:ascii="Georgia" w:hAnsi="Georgia" w:cs="Arial"/>
          <w:szCs w:val="24"/>
          <w:lang w:val="es-419"/>
        </w:rPr>
        <w:t xml:space="preserve"> </w:t>
      </w:r>
      <w:r w:rsidR="00C73B8B" w:rsidRPr="009539B8">
        <w:rPr>
          <w:rFonts w:ascii="Georgia" w:hAnsi="Georgia" w:cs="Arial"/>
          <w:szCs w:val="24"/>
          <w:lang w:val="es-419"/>
        </w:rPr>
        <w:t xml:space="preserve">dado </w:t>
      </w:r>
      <w:r w:rsidR="00460238" w:rsidRPr="009539B8">
        <w:rPr>
          <w:rFonts w:ascii="Georgia" w:hAnsi="Georgia" w:cs="Arial"/>
          <w:szCs w:val="24"/>
          <w:lang w:val="es-419"/>
        </w:rPr>
        <w:t xml:space="preserve"> </w:t>
      </w:r>
      <w:r w:rsidR="00C73B8B" w:rsidRPr="009539B8">
        <w:rPr>
          <w:rFonts w:ascii="Georgia" w:hAnsi="Georgia" w:cs="Arial"/>
          <w:szCs w:val="24"/>
          <w:lang w:val="es-419"/>
        </w:rPr>
        <w:t xml:space="preserve">que </w:t>
      </w:r>
      <w:r w:rsidR="00460238" w:rsidRPr="009539B8">
        <w:rPr>
          <w:rFonts w:ascii="Georgia" w:hAnsi="Georgia" w:cs="Arial"/>
          <w:szCs w:val="24"/>
          <w:lang w:val="es-419"/>
        </w:rPr>
        <w:t xml:space="preserve"> </w:t>
      </w:r>
      <w:r w:rsidR="00C73B8B" w:rsidRPr="009539B8">
        <w:rPr>
          <w:rFonts w:ascii="Georgia" w:hAnsi="Georgia" w:cs="Arial"/>
          <w:szCs w:val="24"/>
          <w:lang w:val="es-419"/>
        </w:rPr>
        <w:t xml:space="preserve">el </w:t>
      </w:r>
      <w:r w:rsidR="00460238" w:rsidRPr="009539B8">
        <w:rPr>
          <w:rFonts w:ascii="Georgia" w:hAnsi="Georgia" w:cs="Arial"/>
          <w:szCs w:val="24"/>
          <w:lang w:val="es-419"/>
        </w:rPr>
        <w:t xml:space="preserve"> </w:t>
      </w:r>
      <w:r w:rsidR="00C73B8B" w:rsidRPr="009539B8">
        <w:rPr>
          <w:rFonts w:ascii="Georgia" w:hAnsi="Georgia" w:cs="Arial"/>
          <w:szCs w:val="24"/>
          <w:lang w:val="es-419"/>
        </w:rPr>
        <w:t xml:space="preserve">actor </w:t>
      </w:r>
      <w:r w:rsidR="00460238" w:rsidRPr="009539B8">
        <w:rPr>
          <w:rFonts w:ascii="Georgia" w:hAnsi="Georgia" w:cs="Arial"/>
          <w:szCs w:val="24"/>
          <w:lang w:val="es-419"/>
        </w:rPr>
        <w:t xml:space="preserve"> </w:t>
      </w:r>
      <w:r w:rsidR="003C22D8" w:rsidRPr="009539B8">
        <w:rPr>
          <w:rFonts w:ascii="Georgia" w:hAnsi="Georgia" w:cs="Arial"/>
          <w:szCs w:val="24"/>
          <w:lang w:val="es-419"/>
        </w:rPr>
        <w:t xml:space="preserve">interviene como coadyuvante en los asuntos </w:t>
      </w:r>
      <w:r w:rsidR="00DF5453" w:rsidRPr="009539B8">
        <w:rPr>
          <w:rFonts w:ascii="Georgia" w:hAnsi="Georgia" w:cs="Arial"/>
          <w:szCs w:val="24"/>
          <w:lang w:val="es-419"/>
        </w:rPr>
        <w:t>constitucional</w:t>
      </w:r>
      <w:r w:rsidR="003C22D8" w:rsidRPr="009539B8">
        <w:rPr>
          <w:rFonts w:ascii="Georgia" w:hAnsi="Georgia" w:cs="Arial"/>
          <w:szCs w:val="24"/>
          <w:lang w:val="es-419"/>
        </w:rPr>
        <w:t>es</w:t>
      </w:r>
      <w:r w:rsidR="00C73B8B" w:rsidRPr="009539B8">
        <w:rPr>
          <w:rFonts w:ascii="Georgia" w:hAnsi="Georgia" w:cs="Arial"/>
          <w:szCs w:val="24"/>
          <w:lang w:val="es-419"/>
        </w:rPr>
        <w:t xml:space="preserve"> donde se reprocha la falta al debido proceso. Y por pasiva, el despacho Judicial accionado porque conoce </w:t>
      </w:r>
      <w:r w:rsidR="003C22D8" w:rsidRPr="009539B8">
        <w:rPr>
          <w:rFonts w:ascii="Georgia" w:hAnsi="Georgia" w:cs="Arial"/>
          <w:szCs w:val="24"/>
          <w:lang w:val="es-419"/>
        </w:rPr>
        <w:t>los trámites</w:t>
      </w:r>
      <w:r w:rsidR="00C73B8B" w:rsidRPr="009539B8">
        <w:rPr>
          <w:rFonts w:ascii="Georgia" w:hAnsi="Georgia" w:cs="Arial"/>
          <w:szCs w:val="24"/>
          <w:lang w:val="es-419"/>
        </w:rPr>
        <w:t>.</w:t>
      </w:r>
    </w:p>
    <w:p w:rsidR="00C73B8B" w:rsidRPr="009539B8" w:rsidRDefault="00C73B8B" w:rsidP="00F7705C">
      <w:pPr>
        <w:pStyle w:val="Textoindependiente"/>
        <w:spacing w:line="288" w:lineRule="auto"/>
        <w:rPr>
          <w:rFonts w:ascii="Georgia" w:hAnsi="Georgia" w:cs="Arial"/>
          <w:szCs w:val="24"/>
          <w:lang w:val="es-419"/>
        </w:rPr>
      </w:pPr>
    </w:p>
    <w:p w:rsidR="00C73B8B" w:rsidRPr="009539B8" w:rsidRDefault="00C73B8B" w:rsidP="00F7705C">
      <w:pPr>
        <w:pStyle w:val="Textoindependiente"/>
        <w:numPr>
          <w:ilvl w:val="2"/>
          <w:numId w:val="36"/>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88" w:lineRule="auto"/>
        <w:jc w:val="left"/>
        <w:textAlignment w:val="auto"/>
        <w:rPr>
          <w:rFonts w:ascii="Georgia" w:hAnsi="Georgia" w:cs="Verdana"/>
          <w:smallCaps/>
          <w:spacing w:val="0"/>
          <w:sz w:val="28"/>
          <w:szCs w:val="24"/>
          <w:lang w:val="es-419"/>
        </w:rPr>
      </w:pPr>
      <w:r w:rsidRPr="009539B8">
        <w:rPr>
          <w:rFonts w:ascii="Georgia" w:hAnsi="Georgia" w:cs="Verdana"/>
          <w:smallCaps/>
          <w:spacing w:val="0"/>
          <w:szCs w:val="24"/>
          <w:lang w:val="es-419"/>
        </w:rPr>
        <w:t>Las sub-reglas de procedibilidad frente a decisiones judiciales</w:t>
      </w:r>
    </w:p>
    <w:p w:rsidR="00C73B8B" w:rsidRPr="009539B8" w:rsidRDefault="00C73B8B" w:rsidP="00F7705C">
      <w:pPr>
        <w:pStyle w:val="Textoindependiente"/>
        <w:spacing w:line="288" w:lineRule="auto"/>
        <w:rPr>
          <w:rFonts w:ascii="Georgia" w:hAnsi="Georgia" w:cs="Arial"/>
          <w:szCs w:val="24"/>
          <w:lang w:val="es-419"/>
        </w:rPr>
      </w:pPr>
    </w:p>
    <w:p w:rsidR="00C73B8B" w:rsidRPr="009539B8" w:rsidRDefault="00C73B8B" w:rsidP="00F7705C">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9539B8">
        <w:rPr>
          <w:rFonts w:ascii="Georgia" w:hAnsi="Georgia" w:cs="Arial"/>
          <w:spacing w:val="-3"/>
          <w:lang w:val="es-419"/>
        </w:rPr>
        <w:t xml:space="preserve">Desde la sentencia C-543 </w:t>
      </w:r>
      <w:r w:rsidRPr="009539B8">
        <w:rPr>
          <w:rFonts w:ascii="Georgia" w:hAnsi="Georgia" w:cs="Times New Roman"/>
          <w:spacing w:val="-3"/>
          <w:szCs w:val="20"/>
          <w:lang w:val="es-419"/>
        </w:rPr>
        <w:t xml:space="preserve"> </w:t>
      </w:r>
      <w:r w:rsidRPr="009539B8">
        <w:rPr>
          <w:rFonts w:ascii="Georgia" w:hAnsi="Georgia" w:cs="Arial"/>
          <w:spacing w:val="-3"/>
          <w:lang w:val="es-419"/>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9539B8">
        <w:rPr>
          <w:rFonts w:ascii="Georgia" w:hAnsi="Georgia" w:cs="Arial"/>
          <w:spacing w:val="-3"/>
          <w:vertAlign w:val="superscript"/>
          <w:lang w:val="es-419"/>
        </w:rPr>
        <w:footnoteReference w:id="1"/>
      </w:r>
      <w:r w:rsidRPr="009539B8">
        <w:rPr>
          <w:rFonts w:ascii="Georgia" w:hAnsi="Georgia" w:cs="Arial"/>
          <w:spacing w:val="-3"/>
          <w:lang w:val="es-419"/>
        </w:rPr>
        <w:t>, básicamente sustituyó la expresión “vías de hecho” por la de “causales genéricas de procedibilidad” y ensanchó las causales especiales, pasando de cuatro (4) a ocho (8).  En el mismo sentido Quiroga Natale</w:t>
      </w:r>
      <w:r w:rsidRPr="009539B8">
        <w:rPr>
          <w:rFonts w:ascii="Georgia" w:hAnsi="Georgia" w:cs="Times New Roman"/>
          <w:spacing w:val="-3"/>
          <w:vertAlign w:val="superscript"/>
          <w:lang w:val="es-419"/>
        </w:rPr>
        <w:footnoteReference w:id="2"/>
      </w:r>
      <w:r w:rsidRPr="009539B8">
        <w:rPr>
          <w:rFonts w:ascii="Georgia" w:hAnsi="Georgia" w:cs="Arial"/>
          <w:spacing w:val="-3"/>
          <w:lang w:val="es-419"/>
        </w:rPr>
        <w:t>.</w:t>
      </w:r>
    </w:p>
    <w:p w:rsidR="00C73B8B" w:rsidRPr="009539B8" w:rsidRDefault="00C73B8B" w:rsidP="00F7705C">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p>
    <w:p w:rsidR="00C73B8B" w:rsidRPr="009539B8" w:rsidRDefault="00C73B8B" w:rsidP="00F7705C">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9539B8">
        <w:rPr>
          <w:rFonts w:ascii="Georgia" w:hAnsi="Georgia" w:cs="Arial"/>
          <w:spacing w:val="-3"/>
          <w:lang w:val="es-419"/>
        </w:rPr>
        <w:t xml:space="preserve">Ahora, en frente del examen que se reclama en sede constitucional, resulta de mayúscula trascendencia, precisar que </w:t>
      </w:r>
      <w:r w:rsidRPr="009539B8">
        <w:rPr>
          <w:rFonts w:ascii="Georgia" w:hAnsi="Georgia" w:cs="Arial"/>
          <w:spacing w:val="-3"/>
          <w:u w:val="single"/>
          <w:lang w:val="es-419"/>
        </w:rPr>
        <w:t>se trata de un juicio de validez y no de corrección</w:t>
      </w:r>
      <w:r w:rsidRPr="009539B8">
        <w:rPr>
          <w:rFonts w:ascii="Georgia" w:hAnsi="Georgia" w:cs="Arial"/>
          <w:spacing w:val="-3"/>
          <w:lang w:val="es-419"/>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539B8">
        <w:rPr>
          <w:rFonts w:ascii="Georgia" w:hAnsi="Georgia" w:cs="Arial"/>
          <w:spacing w:val="-3"/>
          <w:vertAlign w:val="superscript"/>
          <w:lang w:val="es-419"/>
        </w:rPr>
        <w:footnoteReference w:id="3"/>
      </w:r>
      <w:r w:rsidRPr="009539B8">
        <w:rPr>
          <w:rFonts w:ascii="Georgia" w:hAnsi="Georgia" w:cs="Arial"/>
          <w:spacing w:val="-3"/>
          <w:lang w:val="es-419"/>
        </w:rPr>
        <w:t>.</w:t>
      </w:r>
    </w:p>
    <w:p w:rsidR="00C73B8B" w:rsidRPr="009539B8" w:rsidRDefault="00C73B8B" w:rsidP="00F7705C">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p>
    <w:p w:rsidR="00C73B8B" w:rsidRPr="009539B8" w:rsidRDefault="00C73B8B" w:rsidP="00F7705C">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9539B8">
        <w:rPr>
          <w:rFonts w:ascii="Georgia" w:hAnsi="Georgia" w:cs="Arial"/>
          <w:spacing w:val="-3"/>
          <w:lang w:val="es-419"/>
        </w:rPr>
        <w:lastRenderedPageBreak/>
        <w:t>Los requisitos generales de procedibilidad, explicados en amplitud en la sentencia C-590 de 2005</w:t>
      </w:r>
      <w:r w:rsidRPr="009539B8">
        <w:rPr>
          <w:rFonts w:ascii="Georgia" w:hAnsi="Georgia" w:cs="Arial"/>
          <w:spacing w:val="-3"/>
          <w:vertAlign w:val="superscript"/>
          <w:lang w:val="es-419"/>
        </w:rPr>
        <w:footnoteReference w:id="4"/>
      </w:r>
      <w:r w:rsidRPr="009539B8">
        <w:rPr>
          <w:rFonts w:ascii="Georgia" w:hAnsi="Georgia" w:cs="Arial"/>
          <w:spacing w:val="-3"/>
          <w:lang w:val="es-419"/>
        </w:rPr>
        <w:t xml:space="preserve"> y reiterados en la consolidada línea jurisprudencial de la CC</w:t>
      </w:r>
      <w:r w:rsidRPr="009539B8">
        <w:rPr>
          <w:rFonts w:ascii="Georgia" w:hAnsi="Georgia" w:cs="Arial"/>
          <w:spacing w:val="-3"/>
          <w:vertAlign w:val="superscript"/>
          <w:lang w:val="es-419"/>
        </w:rPr>
        <w:footnoteReference w:id="5"/>
      </w:r>
      <w:r w:rsidRPr="009539B8">
        <w:rPr>
          <w:rFonts w:ascii="Georgia" w:hAnsi="Georgia" w:cs="Arial"/>
          <w:spacing w:val="-3"/>
          <w:lang w:val="es-419"/>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9539B8">
        <w:rPr>
          <w:rFonts w:ascii="Georgia" w:hAnsi="Georgia" w:cs="Times New Roman"/>
          <w:spacing w:val="-3"/>
          <w:vertAlign w:val="superscript"/>
          <w:lang w:val="es-419"/>
        </w:rPr>
        <w:footnoteReference w:id="6"/>
      </w:r>
      <w:r w:rsidRPr="009539B8">
        <w:rPr>
          <w:rFonts w:ascii="Georgia" w:hAnsi="Georgia" w:cs="Arial"/>
          <w:spacing w:val="-3"/>
          <w:lang w:val="es-419"/>
        </w:rPr>
        <w:t>.</w:t>
      </w:r>
    </w:p>
    <w:p w:rsidR="00DF5453" w:rsidRPr="009539B8" w:rsidRDefault="00DF5453" w:rsidP="00F7705C">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p>
    <w:p w:rsidR="00C73B8B" w:rsidRPr="009539B8" w:rsidRDefault="00C73B8B" w:rsidP="00F7705C">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9539B8">
        <w:rPr>
          <w:rFonts w:ascii="Georgia" w:hAnsi="Georgia" w:cs="Arial"/>
          <w:spacing w:val="-3"/>
          <w:lang w:val="es-419"/>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9539B8">
        <w:rPr>
          <w:rFonts w:ascii="Georgia" w:hAnsi="Georgia" w:cs="Arial"/>
          <w:spacing w:val="-3"/>
          <w:vertAlign w:val="superscript"/>
          <w:lang w:val="es-419"/>
        </w:rPr>
        <w:footnoteReference w:id="7"/>
      </w:r>
      <w:r w:rsidRPr="009539B8">
        <w:rPr>
          <w:rFonts w:ascii="Georgia" w:hAnsi="Georgia" w:cs="Arial"/>
          <w:spacing w:val="-3"/>
          <w:lang w:val="es-419"/>
        </w:rPr>
        <w:t xml:space="preserve"> y Quinche Ramírez</w:t>
      </w:r>
      <w:r w:rsidRPr="009539B8">
        <w:rPr>
          <w:rFonts w:ascii="Georgia" w:hAnsi="Georgia" w:cs="Arial"/>
          <w:spacing w:val="-3"/>
          <w:vertAlign w:val="superscript"/>
          <w:lang w:val="es-419"/>
        </w:rPr>
        <w:footnoteReference w:id="8"/>
      </w:r>
      <w:r w:rsidRPr="009539B8">
        <w:rPr>
          <w:rFonts w:ascii="Georgia" w:hAnsi="Georgia" w:cs="Arial"/>
          <w:spacing w:val="-3"/>
          <w:lang w:val="es-419"/>
        </w:rPr>
        <w:t>.</w:t>
      </w:r>
    </w:p>
    <w:p w:rsidR="00C73B8B" w:rsidRPr="009539B8" w:rsidRDefault="00C73B8B" w:rsidP="00F7705C">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sz w:val="20"/>
          <w:lang w:val="es-419"/>
        </w:rPr>
      </w:pPr>
    </w:p>
    <w:p w:rsidR="00163C6A" w:rsidRPr="009539B8" w:rsidRDefault="00163C6A" w:rsidP="00F7705C">
      <w:pPr>
        <w:pStyle w:val="Prrafodelista"/>
        <w:widowControl/>
        <w:numPr>
          <w:ilvl w:val="2"/>
          <w:numId w:val="36"/>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88" w:lineRule="auto"/>
        <w:contextualSpacing/>
        <w:jc w:val="both"/>
        <w:textAlignment w:val="baseline"/>
        <w:rPr>
          <w:rFonts w:ascii="Georgia" w:hAnsi="Georgia" w:cs="Arial"/>
          <w:smallCaps/>
          <w:spacing w:val="-3"/>
          <w:sz w:val="22"/>
          <w:lang w:val="es-419"/>
        </w:rPr>
      </w:pPr>
      <w:r w:rsidRPr="009539B8">
        <w:rPr>
          <w:rFonts w:ascii="Georgia" w:hAnsi="Georgia"/>
          <w:smallCaps/>
          <w:spacing w:val="-3"/>
          <w:sz w:val="22"/>
          <w:lang w:val="es-419"/>
        </w:rPr>
        <w:t>Los supuestos de la acción de tutela temeraria y la cosa juzgada constitucional</w:t>
      </w:r>
    </w:p>
    <w:p w:rsidR="00163C6A" w:rsidRPr="009539B8" w:rsidRDefault="00163C6A" w:rsidP="00F7705C">
      <w:pPr>
        <w:widowControl/>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88" w:lineRule="auto"/>
        <w:contextualSpacing/>
        <w:jc w:val="both"/>
        <w:textAlignment w:val="baseline"/>
        <w:rPr>
          <w:rFonts w:ascii="Georgia" w:hAnsi="Georgia" w:cs="Arial"/>
          <w:smallCaps/>
          <w:spacing w:val="-3"/>
          <w:sz w:val="22"/>
          <w:lang w:val="es-419"/>
        </w:rPr>
      </w:pPr>
    </w:p>
    <w:p w:rsidR="00163C6A" w:rsidRPr="009539B8" w:rsidRDefault="00163C6A" w:rsidP="00F7705C">
      <w:pPr>
        <w:pStyle w:val="Textoindependiente"/>
        <w:tabs>
          <w:tab w:val="clear" w:pos="708"/>
          <w:tab w:val="left" w:pos="709"/>
        </w:tabs>
        <w:spacing w:line="288" w:lineRule="auto"/>
        <w:rPr>
          <w:rFonts w:ascii="Georgia" w:hAnsi="Georgia" w:cs="Arial"/>
          <w:szCs w:val="24"/>
          <w:lang w:val="es-419"/>
        </w:rPr>
      </w:pPr>
      <w:r w:rsidRPr="009539B8">
        <w:rPr>
          <w:rFonts w:ascii="Georgia" w:hAnsi="Georgia" w:cs="Arial"/>
          <w:szCs w:val="24"/>
          <w:lang w:val="es-419"/>
        </w:rPr>
        <w:t xml:space="preserve">Conforme  el  artículo  38  del  Decreto  2591  de 1991 la actuación es temeraria cuando </w:t>
      </w:r>
      <w:r w:rsidRPr="009539B8">
        <w:rPr>
          <w:rFonts w:ascii="Georgia" w:hAnsi="Georgia" w:cs="Arial"/>
          <w:i/>
          <w:sz w:val="22"/>
          <w:szCs w:val="24"/>
          <w:lang w:val="es-419"/>
        </w:rPr>
        <w:t>“</w:t>
      </w:r>
      <w:r w:rsidRPr="009539B8">
        <w:rPr>
          <w:rFonts w:ascii="Georgia" w:hAnsi="Georgia" w:cs="Arial"/>
          <w:i/>
          <w:iCs/>
          <w:sz w:val="22"/>
          <w:szCs w:val="24"/>
          <w:lang w:val="es-419"/>
        </w:rPr>
        <w:t>sin motivo expresamente justificado, la misma acción de tutela sea presentada por la misma persona o su representante ante varios jueces o tribunales</w:t>
      </w:r>
      <w:r w:rsidRPr="009539B8">
        <w:rPr>
          <w:rFonts w:ascii="Georgia" w:hAnsi="Georgia" w:cs="Arial"/>
          <w:sz w:val="22"/>
          <w:szCs w:val="24"/>
          <w:lang w:val="es-419"/>
        </w:rPr>
        <w:t xml:space="preserve">”, </w:t>
      </w:r>
      <w:r w:rsidRPr="009539B8">
        <w:rPr>
          <w:rFonts w:ascii="Georgia" w:hAnsi="Georgia" w:cs="Arial"/>
          <w:szCs w:val="24"/>
          <w:lang w:val="es-419"/>
        </w:rPr>
        <w:t>y su comprobación da lugar al rechazo y a la decisión  desfavorable de todas las solicitude</w:t>
      </w:r>
      <w:r w:rsidRPr="009539B8">
        <w:rPr>
          <w:rFonts w:ascii="Georgia" w:hAnsi="Georgia" w:cs="Arial"/>
          <w:i/>
          <w:iCs/>
          <w:szCs w:val="24"/>
          <w:lang w:val="es-419"/>
        </w:rPr>
        <w:t xml:space="preserve">s. </w:t>
      </w:r>
      <w:r w:rsidRPr="009539B8">
        <w:rPr>
          <w:rFonts w:ascii="Georgia" w:hAnsi="Georgia" w:cs="Arial"/>
          <w:iCs/>
          <w:szCs w:val="24"/>
          <w:lang w:val="es-419"/>
        </w:rPr>
        <w:t>Asimismo</w:t>
      </w:r>
      <w:r w:rsidRPr="009539B8">
        <w:rPr>
          <w:rFonts w:ascii="Georgia" w:hAnsi="Georgia" w:cs="Arial"/>
          <w:szCs w:val="24"/>
          <w:lang w:val="es-419"/>
        </w:rPr>
        <w:t>,  el profesional del  derecho que así proceda será sancionado</w:t>
      </w:r>
      <w:r w:rsidRPr="009539B8">
        <w:rPr>
          <w:rFonts w:ascii="Georgia" w:hAnsi="Georgia" w:cs="Arial"/>
          <w:i/>
          <w:iCs/>
          <w:szCs w:val="24"/>
          <w:lang w:val="es-419"/>
        </w:rPr>
        <w:t>.</w:t>
      </w:r>
      <w:r w:rsidRPr="009539B8">
        <w:rPr>
          <w:rStyle w:val="Refdenotaalpie"/>
          <w:rFonts w:ascii="Georgia" w:hAnsi="Georgia"/>
          <w:szCs w:val="24"/>
          <w:lang w:val="es-419"/>
        </w:rPr>
        <w:t xml:space="preserve"> </w:t>
      </w:r>
    </w:p>
    <w:p w:rsidR="00163C6A" w:rsidRPr="009539B8" w:rsidRDefault="00163C6A" w:rsidP="00F7705C">
      <w:pPr>
        <w:pStyle w:val="Textoindependiente"/>
        <w:tabs>
          <w:tab w:val="clear" w:pos="0"/>
          <w:tab w:val="clear" w:pos="708"/>
          <w:tab w:val="left" w:pos="709"/>
        </w:tabs>
        <w:spacing w:line="288" w:lineRule="auto"/>
        <w:rPr>
          <w:rFonts w:ascii="Georgia" w:hAnsi="Georgia" w:cs="Arial"/>
          <w:szCs w:val="24"/>
          <w:lang w:val="es-419"/>
        </w:rPr>
      </w:pPr>
    </w:p>
    <w:p w:rsidR="00163C6A" w:rsidRPr="009539B8" w:rsidRDefault="00163C6A" w:rsidP="00F7705C">
      <w:pPr>
        <w:pStyle w:val="Textoindependiente"/>
        <w:tabs>
          <w:tab w:val="clear" w:pos="0"/>
          <w:tab w:val="clear" w:pos="708"/>
          <w:tab w:val="left" w:pos="709"/>
        </w:tabs>
        <w:spacing w:line="288" w:lineRule="auto"/>
        <w:rPr>
          <w:rFonts w:ascii="Georgia" w:hAnsi="Georgia" w:cs="Arial"/>
          <w:i/>
          <w:szCs w:val="24"/>
          <w:lang w:val="es-419"/>
        </w:rPr>
      </w:pPr>
      <w:r w:rsidRPr="009539B8">
        <w:rPr>
          <w:rFonts w:ascii="Georgia" w:hAnsi="Georgia" w:cs="Arial"/>
          <w:szCs w:val="24"/>
          <w:lang w:val="es-419"/>
        </w:rPr>
        <w:t xml:space="preserve">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w:t>
      </w:r>
      <w:r w:rsidRPr="009539B8">
        <w:rPr>
          <w:rFonts w:ascii="Georgia" w:hAnsi="Georgia" w:cs="Arial"/>
          <w:sz w:val="22"/>
          <w:szCs w:val="24"/>
          <w:lang w:val="es-419"/>
        </w:rPr>
        <w:t>y “</w:t>
      </w:r>
      <w:r w:rsidRPr="009539B8">
        <w:rPr>
          <w:rFonts w:ascii="Georgia" w:hAnsi="Georgia" w:cs="Arial"/>
          <w:i/>
          <w:sz w:val="22"/>
          <w:szCs w:val="24"/>
          <w:lang w:val="es-419"/>
        </w:rPr>
        <w:t>(iv)</w:t>
      </w:r>
      <w:r w:rsidRPr="009539B8">
        <w:rPr>
          <w:rFonts w:ascii="Georgia" w:hAnsi="Georgia"/>
          <w:sz w:val="22"/>
          <w:szCs w:val="24"/>
          <w:bdr w:val="none" w:sz="0" w:space="0" w:color="auto" w:frame="1"/>
          <w:lang w:val="es-419"/>
        </w:rPr>
        <w:t xml:space="preserve"> </w:t>
      </w:r>
      <w:r w:rsidRPr="009539B8">
        <w:rPr>
          <w:rFonts w:ascii="Georgia" w:hAnsi="Georgia" w:cs="Arial"/>
          <w:i/>
          <w:sz w:val="22"/>
          <w:szCs w:val="24"/>
          <w:lang w:val="es-419"/>
        </w:rPr>
        <w:t>la ausencia de justificación en la presentación de la nueva demanda, vinculada a un actuar doloso y de mala fe por parte del libelista</w:t>
      </w:r>
      <w:r w:rsidRPr="009539B8">
        <w:rPr>
          <w:rFonts w:ascii="Georgia" w:hAnsi="Georgia" w:cs="Arial"/>
          <w:szCs w:val="24"/>
          <w:vertAlign w:val="superscript"/>
          <w:lang w:val="es-419"/>
        </w:rPr>
        <w:footnoteReference w:id="9"/>
      </w:r>
      <w:r w:rsidRPr="009539B8">
        <w:rPr>
          <w:rFonts w:ascii="Georgia" w:hAnsi="Georgia" w:cs="Arial"/>
          <w:i/>
          <w:szCs w:val="24"/>
          <w:vertAlign w:val="superscript"/>
          <w:lang w:val="es-419"/>
        </w:rPr>
        <w:t>.</w:t>
      </w:r>
      <w:r w:rsidRPr="009539B8">
        <w:rPr>
          <w:rFonts w:ascii="Georgia" w:hAnsi="Georgia" w:cs="Arial"/>
          <w:i/>
          <w:szCs w:val="24"/>
          <w:lang w:val="es-419"/>
        </w:rPr>
        <w:t xml:space="preserve"> </w:t>
      </w:r>
    </w:p>
    <w:p w:rsidR="00163C6A" w:rsidRPr="009539B8" w:rsidRDefault="00163C6A" w:rsidP="00F7705C">
      <w:pPr>
        <w:pStyle w:val="Textoindependiente"/>
        <w:tabs>
          <w:tab w:val="clear" w:pos="0"/>
          <w:tab w:val="clear" w:pos="708"/>
          <w:tab w:val="left" w:pos="709"/>
        </w:tabs>
        <w:spacing w:line="288" w:lineRule="auto"/>
        <w:rPr>
          <w:rFonts w:ascii="Georgia" w:hAnsi="Georgia" w:cs="Arial"/>
          <w:i/>
          <w:szCs w:val="24"/>
          <w:lang w:val="es-419"/>
        </w:rPr>
      </w:pPr>
    </w:p>
    <w:p w:rsidR="00163C6A" w:rsidRPr="009539B8" w:rsidRDefault="00163C6A" w:rsidP="00F7705C">
      <w:pPr>
        <w:pStyle w:val="Textoindependiente"/>
        <w:tabs>
          <w:tab w:val="clear" w:pos="0"/>
          <w:tab w:val="clear" w:pos="708"/>
          <w:tab w:val="left" w:pos="709"/>
        </w:tabs>
        <w:spacing w:line="288" w:lineRule="auto"/>
        <w:rPr>
          <w:rFonts w:ascii="Georgia" w:hAnsi="Georgia" w:cs="Arial"/>
          <w:i/>
          <w:sz w:val="22"/>
          <w:szCs w:val="24"/>
          <w:lang w:val="es-419"/>
        </w:rPr>
      </w:pPr>
      <w:r w:rsidRPr="009539B8">
        <w:rPr>
          <w:rFonts w:ascii="Georgia" w:hAnsi="Georgia" w:cs="Arial"/>
          <w:szCs w:val="24"/>
          <w:lang w:val="es-419"/>
        </w:rPr>
        <w:t>Respecto del último de los elementos ha doctrinado la CC</w:t>
      </w:r>
      <w:r w:rsidRPr="009539B8">
        <w:rPr>
          <w:rFonts w:ascii="Georgia" w:hAnsi="Georgia" w:cs="Arial"/>
          <w:szCs w:val="24"/>
          <w:vertAlign w:val="superscript"/>
          <w:lang w:val="es-419"/>
        </w:rPr>
        <w:footnoteReference w:id="10"/>
      </w:r>
      <w:r w:rsidRPr="009539B8">
        <w:rPr>
          <w:rFonts w:ascii="Georgia" w:hAnsi="Georgia" w:cs="Arial"/>
          <w:szCs w:val="24"/>
          <w:lang w:val="es-419"/>
        </w:rPr>
        <w:t xml:space="preserve"> que:</w:t>
      </w:r>
      <w:r w:rsidRPr="009539B8">
        <w:rPr>
          <w:rFonts w:ascii="Georgia" w:hAnsi="Georgia" w:cs="Arial"/>
          <w:i/>
          <w:szCs w:val="24"/>
          <w:lang w:val="es-419"/>
        </w:rPr>
        <w:t xml:space="preserve"> </w:t>
      </w:r>
      <w:r w:rsidRPr="009539B8">
        <w:rPr>
          <w:rFonts w:ascii="Georgia" w:hAnsi="Georgia" w:cs="Arial"/>
          <w:i/>
          <w:sz w:val="22"/>
          <w:szCs w:val="24"/>
          <w:lang w:val="es-419"/>
        </w:rPr>
        <w:t>“(…) mencionados se presenta cuando la actuación del actor resulta amañada, denota el propósito desleal de obtener la satisfacción del interés individual a toda costa, deja al descubierto el abuso del derecho porque deliberadamente y sin tener razón, de mala fe se instaura la acción, o pretende a través de personas inescrupulosas asaltar la buena fe de quien administra justicia (…)”</w:t>
      </w:r>
      <w:r w:rsidRPr="009539B8">
        <w:rPr>
          <w:rFonts w:ascii="Georgia" w:hAnsi="Georgia" w:cs="Arial"/>
          <w:sz w:val="22"/>
          <w:szCs w:val="24"/>
          <w:lang w:val="es-419"/>
        </w:rPr>
        <w:t>.</w:t>
      </w:r>
    </w:p>
    <w:p w:rsidR="00163C6A" w:rsidRPr="009539B8" w:rsidRDefault="00163C6A" w:rsidP="00F7705C">
      <w:pPr>
        <w:pStyle w:val="Textoindependiente"/>
        <w:tabs>
          <w:tab w:val="clear" w:pos="708"/>
          <w:tab w:val="left" w:pos="709"/>
        </w:tabs>
        <w:spacing w:line="288" w:lineRule="auto"/>
        <w:rPr>
          <w:rFonts w:ascii="Georgia" w:hAnsi="Georgia"/>
          <w:szCs w:val="24"/>
          <w:lang w:val="es-419"/>
        </w:rPr>
      </w:pPr>
    </w:p>
    <w:p w:rsidR="00163C6A" w:rsidRPr="009539B8" w:rsidRDefault="00163C6A" w:rsidP="00F7705C">
      <w:pPr>
        <w:pStyle w:val="Textoindependiente"/>
        <w:tabs>
          <w:tab w:val="clear" w:pos="0"/>
          <w:tab w:val="clear" w:pos="708"/>
          <w:tab w:val="left" w:pos="709"/>
        </w:tabs>
        <w:spacing w:line="288" w:lineRule="auto"/>
        <w:rPr>
          <w:rFonts w:ascii="Georgia" w:hAnsi="Georgia" w:cs="Arial"/>
          <w:szCs w:val="24"/>
          <w:lang w:val="es-419"/>
        </w:rPr>
      </w:pPr>
      <w:r w:rsidRPr="009539B8">
        <w:rPr>
          <w:rFonts w:ascii="Georgia" w:hAnsi="Georgia" w:cs="Arial"/>
          <w:szCs w:val="24"/>
          <w:lang w:val="es-419"/>
        </w:rPr>
        <w:t>Pese a lo anterior, también ha dicho la jurisprudencia constitucional que no siempre ante una duplicidad de acciones se presenta la temeridad en el ejercicio de la tutela, criterio reiterado</w:t>
      </w:r>
      <w:r w:rsidRPr="009539B8">
        <w:rPr>
          <w:rStyle w:val="Refdenotaalpie"/>
          <w:rFonts w:ascii="Georgia" w:hAnsi="Georgia"/>
          <w:szCs w:val="24"/>
          <w:lang w:val="es-419"/>
        </w:rPr>
        <w:footnoteReference w:id="11"/>
      </w:r>
      <w:r w:rsidRPr="009539B8">
        <w:rPr>
          <w:rFonts w:ascii="Georgia" w:hAnsi="Georgia" w:cs="Arial"/>
          <w:szCs w:val="24"/>
          <w:lang w:val="es-419"/>
        </w:rPr>
        <w:t xml:space="preserve"> y en reciente pronunciamiento</w:t>
      </w:r>
      <w:r w:rsidRPr="009539B8">
        <w:rPr>
          <w:rStyle w:val="Refdenotaalpie"/>
          <w:rFonts w:ascii="Georgia" w:hAnsi="Georgia"/>
          <w:szCs w:val="24"/>
          <w:lang w:val="es-419"/>
        </w:rPr>
        <w:footnoteReference w:id="12"/>
      </w:r>
      <w:r w:rsidRPr="009539B8">
        <w:rPr>
          <w:rFonts w:ascii="Georgia" w:hAnsi="Georgia" w:cs="Arial"/>
          <w:szCs w:val="24"/>
          <w:lang w:val="es-419"/>
        </w:rPr>
        <w:t>, sostiene:</w:t>
      </w:r>
    </w:p>
    <w:p w:rsidR="00163C6A" w:rsidRPr="009539B8" w:rsidRDefault="00163C6A" w:rsidP="00F7705C">
      <w:pPr>
        <w:pStyle w:val="Textoindependiente"/>
        <w:tabs>
          <w:tab w:val="clear" w:pos="0"/>
          <w:tab w:val="clear" w:pos="708"/>
          <w:tab w:val="left" w:pos="709"/>
        </w:tabs>
        <w:spacing w:line="288" w:lineRule="auto"/>
        <w:rPr>
          <w:rFonts w:ascii="Georgia" w:hAnsi="Georgia" w:cs="Arial"/>
          <w:sz w:val="22"/>
          <w:szCs w:val="22"/>
          <w:lang w:val="es-419"/>
        </w:rPr>
      </w:pPr>
    </w:p>
    <w:p w:rsidR="00163C6A" w:rsidRPr="009539B8" w:rsidRDefault="00163C6A" w:rsidP="00F7705C">
      <w:pPr>
        <w:widowControl/>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426" w:right="418"/>
        <w:jc w:val="both"/>
        <w:textAlignment w:val="baseline"/>
        <w:rPr>
          <w:rFonts w:ascii="Georgia" w:hAnsi="Georgia" w:cs="Arial"/>
          <w:u w:val="single"/>
          <w:lang w:val="es-419"/>
        </w:rPr>
      </w:pPr>
      <w:r w:rsidRPr="009539B8">
        <w:rPr>
          <w:rFonts w:ascii="Georgia" w:hAnsi="Georgia" w:cs="Arial"/>
          <w:sz w:val="22"/>
          <w:lang w:val="es-419"/>
        </w:rPr>
        <w:lastRenderedPageBreak/>
        <w:t xml:space="preserve">… </w:t>
      </w:r>
      <w:r w:rsidRPr="009539B8">
        <w:rPr>
          <w:rFonts w:ascii="Georgia" w:hAnsi="Georgia"/>
          <w:sz w:val="22"/>
          <w:shd w:val="clear" w:color="auto" w:fill="FFFFFF"/>
          <w:lang w:val="es-419"/>
        </w:rPr>
        <w:t>Por el contrario, la actuación no es temeraria, cuando si bien se comprueba la existencia de multiplicidad de peticiones de tutela, esta se funda en: (i) la falta de conocimiento del demandante; (ii) el asesoramiento errado por parte de abogados; o (iii) el sometimiento del actor a un estado de indefensión, “</w:t>
      </w:r>
      <w:r w:rsidRPr="009539B8">
        <w:rPr>
          <w:rFonts w:ascii="Georgia" w:hAnsi="Georgia"/>
          <w:i/>
          <w:iCs/>
          <w:sz w:val="22"/>
          <w:shd w:val="clear" w:color="auto" w:fill="FFFFFF"/>
          <w:lang w:val="es-419"/>
        </w:rPr>
        <w:t>propio de aquellas situaciones en que los individuos obran por miedo insuperable o por la necesidad extrema de defender un derecho</w:t>
      </w:r>
      <w:r w:rsidRPr="009539B8">
        <w:rPr>
          <w:rFonts w:ascii="Georgia" w:hAnsi="Georgia"/>
          <w:sz w:val="22"/>
          <w:shd w:val="clear" w:color="auto" w:fill="FFFFFF"/>
          <w:lang w:val="es-419"/>
        </w:rPr>
        <w:t>”</w:t>
      </w:r>
      <w:r w:rsidRPr="009539B8">
        <w:rPr>
          <w:rStyle w:val="Refdenotaalpie"/>
          <w:rFonts w:ascii="Georgia" w:hAnsi="Georgia"/>
          <w:sz w:val="22"/>
          <w:shd w:val="clear" w:color="auto" w:fill="FFFFFF"/>
          <w:lang w:val="es-419"/>
        </w:rPr>
        <w:footnoteReference w:id="13"/>
      </w:r>
      <w:r w:rsidRPr="009539B8">
        <w:rPr>
          <w:rFonts w:ascii="Georgia" w:hAnsi="Georgia"/>
          <w:sz w:val="22"/>
          <w:shd w:val="clear" w:color="auto" w:fill="FFFFFF"/>
          <w:lang w:val="es-419"/>
        </w:rPr>
        <w:t xml:space="preserve">. </w:t>
      </w:r>
      <w:r w:rsidRPr="009539B8">
        <w:rPr>
          <w:rFonts w:ascii="Georgia" w:hAnsi="Georgia"/>
          <w:sz w:val="22"/>
          <w:u w:val="single"/>
          <w:shd w:val="clear" w:color="auto" w:fill="FFFFFF"/>
          <w:lang w:val="es-419"/>
        </w:rPr>
        <w:t>En tales casos, “</w:t>
      </w:r>
      <w:r w:rsidRPr="009539B8">
        <w:rPr>
          <w:rFonts w:ascii="Georgia" w:hAnsi="Georgia"/>
          <w:i/>
          <w:iCs/>
          <w:sz w:val="22"/>
          <w:u w:val="single"/>
          <w:shd w:val="clear" w:color="auto" w:fill="FFFFFF"/>
          <w:lang w:val="es-419"/>
        </w:rPr>
        <w:t>si bien la tutela debe ser declarada improcedente, la actuación no se considera ´temeraria` y, por ende, no conduce a la imposición de una sanción en contra del demandante</w:t>
      </w:r>
      <w:r w:rsidRPr="009539B8">
        <w:rPr>
          <w:rFonts w:ascii="Georgia" w:hAnsi="Georgia"/>
          <w:sz w:val="22"/>
          <w:u w:val="single"/>
          <w:shd w:val="clear" w:color="auto" w:fill="FFFFFF"/>
          <w:lang w:val="es-419"/>
        </w:rPr>
        <w:t>”</w:t>
      </w:r>
      <w:r w:rsidRPr="009539B8">
        <w:rPr>
          <w:rStyle w:val="Refdenotaalpie"/>
          <w:rFonts w:ascii="Georgia" w:hAnsi="Georgia"/>
          <w:sz w:val="22"/>
          <w:u w:val="single"/>
          <w:shd w:val="clear" w:color="auto" w:fill="FFFFFF"/>
          <w:lang w:val="es-419"/>
        </w:rPr>
        <w:footnoteReference w:id="14"/>
      </w:r>
      <w:r w:rsidRPr="009539B8">
        <w:rPr>
          <w:rFonts w:ascii="Georgia" w:hAnsi="Georgia"/>
          <w:sz w:val="22"/>
          <w:u w:val="single"/>
          <w:shd w:val="clear" w:color="auto" w:fill="FFFFFF"/>
          <w:lang w:val="es-419"/>
        </w:rPr>
        <w:t>.</w:t>
      </w:r>
      <w:r w:rsidRPr="009539B8">
        <w:rPr>
          <w:rFonts w:ascii="Georgia" w:hAnsi="Georgia"/>
          <w:sz w:val="22"/>
          <w:shd w:val="clear" w:color="auto" w:fill="FFFFFF"/>
          <w:lang w:val="es-419"/>
        </w:rPr>
        <w:t xml:space="preserve"> </w:t>
      </w:r>
      <w:r w:rsidRPr="009539B8">
        <w:rPr>
          <w:rFonts w:ascii="Georgia" w:hAnsi="Georgia"/>
          <w:shd w:val="clear" w:color="auto" w:fill="FFFFFF"/>
          <w:lang w:val="es-419"/>
        </w:rPr>
        <w:t>Sublínea extra-textual</w:t>
      </w:r>
    </w:p>
    <w:p w:rsidR="00163C6A" w:rsidRPr="009539B8" w:rsidRDefault="00163C6A" w:rsidP="00F7705C">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Times New Roman"/>
          <w:spacing w:val="-3"/>
          <w:sz w:val="32"/>
          <w:szCs w:val="20"/>
          <w:lang w:val="es-419"/>
        </w:rPr>
      </w:pPr>
    </w:p>
    <w:p w:rsidR="00163C6A" w:rsidRPr="009539B8" w:rsidRDefault="00163C6A" w:rsidP="00F7705C">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Times New Roman"/>
          <w:spacing w:val="-3"/>
          <w:szCs w:val="20"/>
          <w:lang w:val="es-419"/>
        </w:rPr>
      </w:pPr>
      <w:r w:rsidRPr="009539B8">
        <w:rPr>
          <w:rFonts w:ascii="Georgia" w:hAnsi="Georgia" w:cs="Times New Roman"/>
          <w:spacing w:val="-3"/>
          <w:szCs w:val="20"/>
          <w:lang w:val="es-419"/>
        </w:rPr>
        <w:t>Asimismo, es  preciso  señalar  conforme  al  criterio  de  la  doctora  Catalina Botero M.</w:t>
      </w:r>
      <w:r w:rsidRPr="009539B8">
        <w:rPr>
          <w:rStyle w:val="Refdenotaalpie"/>
          <w:rFonts w:ascii="Georgia" w:hAnsi="Georgia"/>
          <w:spacing w:val="-3"/>
          <w:szCs w:val="20"/>
          <w:lang w:val="es-419"/>
        </w:rPr>
        <w:footnoteReference w:id="15"/>
      </w:r>
      <w:r w:rsidRPr="009539B8">
        <w:rPr>
          <w:rFonts w:ascii="Georgia" w:hAnsi="Georgia" w:cs="Times New Roman"/>
          <w:spacing w:val="-3"/>
          <w:szCs w:val="20"/>
          <w:lang w:val="es-419"/>
        </w:rPr>
        <w:t xml:space="preserve"> que </w:t>
      </w:r>
      <w:r w:rsidRPr="009539B8">
        <w:rPr>
          <w:rFonts w:ascii="Georgia" w:hAnsi="Georgia" w:cs="Times New Roman"/>
          <w:i/>
          <w:spacing w:val="-3"/>
          <w:sz w:val="22"/>
          <w:szCs w:val="20"/>
          <w:lang w:val="es-419"/>
        </w:rPr>
        <w:t>“(…) es fundamental tener en cuenta que la actuación temeraria, para serlo requiere de la mala fe del actor”</w:t>
      </w:r>
      <w:r w:rsidRPr="009539B8">
        <w:rPr>
          <w:rFonts w:ascii="Georgia" w:hAnsi="Georgia" w:cs="Times New Roman"/>
          <w:spacing w:val="-3"/>
          <w:szCs w:val="20"/>
          <w:lang w:val="es-419"/>
        </w:rPr>
        <w:t xml:space="preserve">, de manera que, por virtud de la presunción de buena fe que le cobija; </w:t>
      </w:r>
      <w:r w:rsidRPr="009539B8">
        <w:rPr>
          <w:rFonts w:ascii="Georgia" w:hAnsi="Georgia" w:cs="Times New Roman"/>
          <w:i/>
          <w:spacing w:val="-3"/>
          <w:sz w:val="22"/>
          <w:szCs w:val="20"/>
          <w:lang w:val="es-419"/>
        </w:rPr>
        <w:t>“(…) la conducta temeraria, es un hecho que debe ser probado y no presumido por el funcionario judicial”</w:t>
      </w:r>
      <w:r w:rsidRPr="009539B8">
        <w:rPr>
          <w:rFonts w:ascii="Georgia" w:hAnsi="Georgia" w:cs="Times New Roman"/>
          <w:spacing w:val="-3"/>
          <w:sz w:val="22"/>
          <w:szCs w:val="20"/>
          <w:lang w:val="es-419"/>
        </w:rPr>
        <w:t>.</w:t>
      </w:r>
      <w:r w:rsidRPr="009539B8">
        <w:rPr>
          <w:rFonts w:ascii="Georgia" w:hAnsi="Georgia" w:cs="Times New Roman"/>
          <w:spacing w:val="-3"/>
          <w:szCs w:val="20"/>
          <w:lang w:val="es-419"/>
        </w:rPr>
        <w:t xml:space="preserve"> Criterio que de antaño comparte esta Sala de la Corporación</w:t>
      </w:r>
      <w:r w:rsidRPr="009539B8">
        <w:rPr>
          <w:rStyle w:val="Refdenotaalpie"/>
          <w:rFonts w:ascii="Georgia" w:hAnsi="Georgia"/>
          <w:spacing w:val="-3"/>
          <w:szCs w:val="20"/>
          <w:lang w:val="es-419"/>
        </w:rPr>
        <w:footnoteReference w:id="16"/>
      </w:r>
      <w:r w:rsidRPr="009539B8">
        <w:rPr>
          <w:rFonts w:ascii="Georgia" w:hAnsi="Georgia" w:cs="Times New Roman"/>
          <w:spacing w:val="-3"/>
          <w:szCs w:val="20"/>
          <w:lang w:val="es-419"/>
        </w:rPr>
        <w:t>.</w:t>
      </w:r>
    </w:p>
    <w:p w:rsidR="00163C6A" w:rsidRPr="009539B8" w:rsidRDefault="00163C6A" w:rsidP="00F7705C">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Times New Roman"/>
          <w:spacing w:val="-3"/>
          <w:szCs w:val="20"/>
          <w:lang w:val="es-419"/>
        </w:rPr>
      </w:pPr>
    </w:p>
    <w:p w:rsidR="00163C6A" w:rsidRPr="009539B8" w:rsidRDefault="00163C6A" w:rsidP="00F7705C">
      <w:pPr>
        <w:spacing w:line="288" w:lineRule="auto"/>
        <w:ind w:right="51"/>
        <w:jc w:val="both"/>
        <w:rPr>
          <w:rFonts w:ascii="Georgia" w:hAnsi="Georgia" w:cs="Arial"/>
          <w:lang w:val="es-419"/>
        </w:rPr>
      </w:pPr>
      <w:r w:rsidRPr="009539B8">
        <w:rPr>
          <w:rFonts w:ascii="Georgia" w:hAnsi="Georgia" w:cs="Arial"/>
          <w:lang w:val="es-419"/>
        </w:rPr>
        <w:t>Así entonces en presencia de varias acciones de tutela sucesivas debe inicialmente estudiarse la cosa juzgada constitucional antes que la temeridad</w:t>
      </w:r>
      <w:r w:rsidRPr="009539B8">
        <w:rPr>
          <w:rStyle w:val="Refdenotaalpie"/>
          <w:rFonts w:ascii="Georgia" w:hAnsi="Georgia" w:cs="Arial"/>
          <w:lang w:val="es-419"/>
        </w:rPr>
        <w:footnoteReference w:id="17"/>
      </w:r>
      <w:r w:rsidRPr="009539B8">
        <w:rPr>
          <w:rFonts w:ascii="Georgia" w:hAnsi="Georgia" w:cs="Arial"/>
          <w:lang w:val="es-419"/>
        </w:rPr>
        <w:t>. Y en ese sentido se advirtió</w:t>
      </w:r>
      <w:r w:rsidRPr="009539B8">
        <w:rPr>
          <w:rStyle w:val="Refdenotaalpie"/>
          <w:rFonts w:ascii="Georgia" w:hAnsi="Georgia" w:cs="Arial"/>
          <w:i/>
          <w:iCs/>
          <w:sz w:val="22"/>
          <w:lang w:val="es-419"/>
        </w:rPr>
        <w:footnoteReference w:id="18"/>
      </w:r>
      <w:r w:rsidRPr="009539B8">
        <w:rPr>
          <w:rFonts w:ascii="Georgia" w:hAnsi="Georgia" w:cs="Arial"/>
          <w:lang w:val="es-419"/>
        </w:rPr>
        <w:t xml:space="preserve">: </w:t>
      </w:r>
    </w:p>
    <w:p w:rsidR="00163C6A" w:rsidRPr="009539B8" w:rsidRDefault="00163C6A" w:rsidP="00F7705C">
      <w:pPr>
        <w:spacing w:line="288" w:lineRule="auto"/>
        <w:ind w:right="51"/>
        <w:jc w:val="both"/>
        <w:rPr>
          <w:rFonts w:ascii="Georgia" w:hAnsi="Georgia" w:cs="Arial"/>
          <w:sz w:val="18"/>
          <w:lang w:val="es-419"/>
        </w:rPr>
      </w:pPr>
    </w:p>
    <w:p w:rsidR="00163C6A" w:rsidRPr="009539B8" w:rsidRDefault="00163C6A" w:rsidP="009539B8">
      <w:pPr>
        <w:ind w:left="426" w:right="418"/>
        <w:jc w:val="both"/>
        <w:rPr>
          <w:rFonts w:ascii="Georgia" w:hAnsi="Georgia" w:cs="Arial"/>
          <w:lang w:val="es-419"/>
        </w:rPr>
      </w:pPr>
      <w:r w:rsidRPr="009539B8">
        <w:rPr>
          <w:rFonts w:ascii="Georgia" w:hAnsi="Georgia" w:cs="Arial"/>
          <w:iCs/>
          <w:sz w:val="22"/>
          <w:lang w:val="es-419"/>
        </w:rPr>
        <w:t xml:space="preserve">… cuando la decisión de un juez constitucional llega a instancia de la Corte, ésta se convierte en definitiva. En caso de ser seleccionada para su revisión, se produce la cosa juzgada constitucional con la ejecutoria del fallo de la corporación, de lo contrario, la misma opera a partir de la ejecutoria del auto que decide la no selección. </w:t>
      </w:r>
      <w:r w:rsidRPr="009539B8">
        <w:rPr>
          <w:rFonts w:ascii="Georgia" w:hAnsi="Georgia" w:cs="Arial"/>
          <w:iCs/>
          <w:sz w:val="22"/>
          <w:u w:val="single"/>
          <w:lang w:val="es-419"/>
        </w:rPr>
        <w:t>De esta manera, si se produce un nuevo pronunciamiento acerca del tema, este atentaría contra la seguridad jurídica, haciendo que cualquier demanda al respecto deba declararse improcedente</w:t>
      </w:r>
      <w:r w:rsidRPr="009539B8">
        <w:rPr>
          <w:rFonts w:ascii="Georgia" w:hAnsi="Georgia" w:cs="Arial"/>
          <w:iCs/>
          <w:sz w:val="22"/>
          <w:lang w:val="es-419"/>
        </w:rPr>
        <w:t xml:space="preserve">… </w:t>
      </w:r>
      <w:r w:rsidRPr="009539B8">
        <w:rPr>
          <w:rFonts w:ascii="Georgia" w:hAnsi="Georgia" w:cs="Arial"/>
          <w:iCs/>
          <w:lang w:val="es-419"/>
        </w:rPr>
        <w:t>(</w:t>
      </w:r>
      <w:r w:rsidRPr="009539B8">
        <w:rPr>
          <w:rFonts w:ascii="Georgia" w:hAnsi="Georgia" w:cs="Arial"/>
          <w:lang w:val="es-419"/>
        </w:rPr>
        <w:t>Subrayas de la Sala).</w:t>
      </w:r>
    </w:p>
    <w:p w:rsidR="00163C6A" w:rsidRPr="009539B8" w:rsidRDefault="00163C6A" w:rsidP="00F7705C">
      <w:pPr>
        <w:spacing w:line="288" w:lineRule="auto"/>
        <w:ind w:right="51"/>
        <w:jc w:val="both"/>
        <w:rPr>
          <w:rFonts w:ascii="Georgia" w:hAnsi="Georgia" w:cs="Arial"/>
          <w:sz w:val="28"/>
          <w:lang w:val="es-419"/>
        </w:rPr>
      </w:pPr>
    </w:p>
    <w:p w:rsidR="00163C6A" w:rsidRPr="009539B8" w:rsidRDefault="00163C6A" w:rsidP="00F7705C">
      <w:pPr>
        <w:spacing w:line="288" w:lineRule="auto"/>
        <w:ind w:right="51"/>
        <w:jc w:val="both"/>
        <w:rPr>
          <w:rFonts w:ascii="Georgia" w:hAnsi="Georgia" w:cs="Arial"/>
          <w:iCs/>
          <w:lang w:val="es-419"/>
        </w:rPr>
      </w:pPr>
      <w:r w:rsidRPr="009539B8">
        <w:rPr>
          <w:rFonts w:ascii="Georgia" w:hAnsi="Georgia" w:cs="Arial"/>
          <w:iCs/>
          <w:lang w:val="es-419"/>
        </w:rPr>
        <w:t>Por lo tanto, existe la posibilidad de que se presenten las siguientes situaciones</w:t>
      </w:r>
      <w:r w:rsidRPr="009539B8">
        <w:rPr>
          <w:rStyle w:val="Refdenotaalpie"/>
          <w:rFonts w:ascii="Georgia" w:hAnsi="Georgia"/>
          <w:iCs/>
          <w:lang w:val="es-419"/>
        </w:rPr>
        <w:footnoteReference w:id="19"/>
      </w:r>
      <w:r w:rsidRPr="009539B8">
        <w:rPr>
          <w:rFonts w:ascii="Georgia" w:hAnsi="Georgia" w:cs="Arial"/>
          <w:iCs/>
          <w:lang w:val="es-419"/>
        </w:rPr>
        <w:t xml:space="preserve">: (i) </w:t>
      </w:r>
      <w:r w:rsidRPr="009539B8">
        <w:rPr>
          <w:rFonts w:ascii="Georgia" w:hAnsi="Georgia" w:cs="Arial"/>
          <w:iCs/>
          <w:u w:val="single"/>
          <w:lang w:val="es-419"/>
        </w:rPr>
        <w:t>Cosa juzgada y temeridad, cuando se presenta una tutela sobre un asunto ya decidido pero sin justificación para su presentación</w:t>
      </w:r>
      <w:r w:rsidRPr="009539B8">
        <w:rPr>
          <w:rFonts w:ascii="Georgia" w:hAnsi="Georgia" w:cs="Arial"/>
          <w:iCs/>
          <w:lang w:val="es-419"/>
        </w:rPr>
        <w:t xml:space="preserve">; (ii) Cosa juzgada sin temeridad, cuando se interpone el amparo con expresa manifestación de que se hace por segunda vez y con la convicción de que no ha operado el fenómeno de la cosa juzgada; y, (iii) Temeridad sin cosa juzgada, cuando se presenta simultaneidad entre dos o más solicitudes de amparo que presentan la triple identidad (Objeto, causa y partes), sin que ninguna haya hecho tránsito a cosa juzgada. </w:t>
      </w:r>
    </w:p>
    <w:p w:rsidR="00163C6A" w:rsidRPr="009539B8" w:rsidRDefault="00163C6A" w:rsidP="00F7705C">
      <w:pPr>
        <w:pStyle w:val="Textoindependiente"/>
        <w:spacing w:line="288" w:lineRule="auto"/>
        <w:rPr>
          <w:rFonts w:ascii="Georgia" w:hAnsi="Georgia"/>
          <w:szCs w:val="24"/>
          <w:lang w:val="es-419"/>
        </w:rPr>
      </w:pPr>
    </w:p>
    <w:p w:rsidR="00163C6A" w:rsidRPr="009539B8" w:rsidRDefault="00163C6A" w:rsidP="00F7705C">
      <w:pPr>
        <w:spacing w:line="288" w:lineRule="auto"/>
        <w:ind w:right="51"/>
        <w:jc w:val="both"/>
        <w:rPr>
          <w:rFonts w:ascii="Georgia" w:hAnsi="Georgia" w:cs="Arial"/>
          <w:lang w:val="es-419"/>
        </w:rPr>
      </w:pPr>
      <w:r w:rsidRPr="009539B8">
        <w:rPr>
          <w:rFonts w:ascii="Georgia" w:hAnsi="Georgia" w:cs="Arial"/>
          <w:iCs/>
          <w:lang w:val="es-419"/>
        </w:rPr>
        <w:t xml:space="preserve">En síntesis, la concurrencia de la triple identidad </w:t>
      </w:r>
      <w:r w:rsidRPr="009539B8">
        <w:rPr>
          <w:rFonts w:ascii="Georgia" w:hAnsi="Georgia" w:cs="Arial"/>
          <w:lang w:val="es-419"/>
        </w:rPr>
        <w:t>es insuficiente para concluir que se trata de una actuación amañada o contraria al principio constitucional de buena fe, pero sí está afectada de improcedencia ya sea por la simultaneidad de amparos sin decisión definitiva o porque acaeció el fenómeno de la cosa juzgada constitucional.</w:t>
      </w:r>
    </w:p>
    <w:p w:rsidR="00163C6A" w:rsidRPr="009539B8" w:rsidRDefault="00163C6A" w:rsidP="00F7705C">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p>
    <w:p w:rsidR="00C73B8B" w:rsidRPr="009539B8" w:rsidRDefault="00C73B8B" w:rsidP="00F7705C">
      <w:pPr>
        <w:pStyle w:val="Textoindependiente"/>
        <w:numPr>
          <w:ilvl w:val="0"/>
          <w:numId w:val="36"/>
        </w:numPr>
        <w:tabs>
          <w:tab w:val="clear" w:pos="0"/>
          <w:tab w:val="clear" w:pos="1416"/>
        </w:tabs>
        <w:spacing w:line="288" w:lineRule="auto"/>
        <w:rPr>
          <w:rFonts w:ascii="Georgia" w:hAnsi="Georgia"/>
          <w:szCs w:val="24"/>
          <w:lang w:val="es-419"/>
        </w:rPr>
      </w:pPr>
      <w:r w:rsidRPr="009539B8">
        <w:rPr>
          <w:rFonts w:ascii="Georgia" w:hAnsi="Georgia"/>
          <w:szCs w:val="24"/>
          <w:lang w:val="es-419"/>
        </w:rPr>
        <w:t>EL CASO CONCRETO ANALIZADO</w:t>
      </w:r>
    </w:p>
    <w:p w:rsidR="003C22D8" w:rsidRPr="009539B8" w:rsidRDefault="003C22D8" w:rsidP="00F7705C">
      <w:pPr>
        <w:pStyle w:val="Textoindependiente"/>
        <w:spacing w:line="288" w:lineRule="auto"/>
        <w:rPr>
          <w:rFonts w:ascii="Georgia" w:hAnsi="Georgia" w:cs="Arial"/>
          <w:lang w:val="es-419"/>
        </w:rPr>
      </w:pPr>
    </w:p>
    <w:p w:rsidR="00163C6A" w:rsidRDefault="00163C6A" w:rsidP="00F7705C">
      <w:pPr>
        <w:spacing w:line="288" w:lineRule="auto"/>
        <w:ind w:right="51"/>
        <w:jc w:val="both"/>
        <w:rPr>
          <w:rFonts w:ascii="Georgia" w:hAnsi="Georgia" w:cs="Arial"/>
          <w:sz w:val="22"/>
          <w:szCs w:val="22"/>
          <w:lang w:val="es-419"/>
        </w:rPr>
      </w:pPr>
      <w:r w:rsidRPr="009539B8">
        <w:rPr>
          <w:rFonts w:ascii="Georgia" w:hAnsi="Georgia" w:cs="Arial"/>
          <w:lang w:val="es-419"/>
        </w:rPr>
        <w:lastRenderedPageBreak/>
        <w:t>Ahora, conforme a lo discurrido se advierte que el actor con anterioridad a la interposición de los amparos, promovió otras tutelas contra el Juzgado accionado en las que cuestionó que las acciones populares Nos.2015-01269-00 y 2015-00344-00 hayan sido terminadas por desistimiento tácito (Folios 42 a 49, este cuaderno)</w:t>
      </w:r>
      <w:r w:rsidR="000877F8" w:rsidRPr="009539B8">
        <w:rPr>
          <w:rStyle w:val="Refdenotaalpie"/>
          <w:rFonts w:ascii="Georgia" w:hAnsi="Georgia"/>
          <w:lang w:val="es-419"/>
        </w:rPr>
        <w:footnoteReference w:id="20"/>
      </w:r>
      <w:r w:rsidRPr="009539B8">
        <w:rPr>
          <w:rFonts w:ascii="Georgia" w:hAnsi="Georgia" w:cs="Arial"/>
          <w:sz w:val="22"/>
          <w:szCs w:val="22"/>
          <w:lang w:val="es-419"/>
        </w:rPr>
        <w:t>.</w:t>
      </w:r>
    </w:p>
    <w:p w:rsidR="00DB1C63" w:rsidRPr="009539B8" w:rsidRDefault="00DB1C63" w:rsidP="00F7705C">
      <w:pPr>
        <w:spacing w:line="288" w:lineRule="auto"/>
        <w:ind w:right="51"/>
        <w:jc w:val="both"/>
        <w:rPr>
          <w:rFonts w:ascii="Georgia" w:hAnsi="Georgia" w:cs="Arial"/>
          <w:lang w:val="es-419"/>
        </w:rPr>
      </w:pPr>
    </w:p>
    <w:p w:rsidR="000877F8" w:rsidRPr="009539B8" w:rsidRDefault="00163C6A" w:rsidP="00F7705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Times New Roman"/>
          <w:spacing w:val="-3"/>
          <w:lang w:val="es-419"/>
        </w:rPr>
      </w:pPr>
      <w:r w:rsidRPr="009539B8">
        <w:rPr>
          <w:rFonts w:ascii="Georgia" w:hAnsi="Georgia" w:cs="Times New Roman"/>
          <w:spacing w:val="-3"/>
          <w:lang w:val="es-419"/>
        </w:rPr>
        <w:t>Lo  cierto  es  que  ahora  la</w:t>
      </w:r>
      <w:r w:rsidR="000877F8" w:rsidRPr="009539B8">
        <w:rPr>
          <w:rFonts w:ascii="Georgia" w:hAnsi="Georgia" w:cs="Times New Roman"/>
          <w:spacing w:val="-3"/>
          <w:lang w:val="es-419"/>
        </w:rPr>
        <w:t>s</w:t>
      </w:r>
      <w:r w:rsidRPr="009539B8">
        <w:rPr>
          <w:rFonts w:ascii="Georgia" w:hAnsi="Georgia" w:cs="Times New Roman"/>
          <w:spacing w:val="-3"/>
          <w:lang w:val="es-419"/>
        </w:rPr>
        <w:t xml:space="preserve">  solicitud</w:t>
      </w:r>
      <w:r w:rsidR="000877F8" w:rsidRPr="009539B8">
        <w:rPr>
          <w:rFonts w:ascii="Georgia" w:hAnsi="Georgia" w:cs="Times New Roman"/>
          <w:spacing w:val="-3"/>
          <w:lang w:val="es-419"/>
        </w:rPr>
        <w:t>es</w:t>
      </w:r>
      <w:r w:rsidRPr="009539B8">
        <w:rPr>
          <w:rFonts w:ascii="Georgia" w:hAnsi="Georgia" w:cs="Times New Roman"/>
          <w:spacing w:val="-3"/>
          <w:lang w:val="es-419"/>
        </w:rPr>
        <w:t xml:space="preserve"> tutelar</w:t>
      </w:r>
      <w:r w:rsidR="000877F8" w:rsidRPr="009539B8">
        <w:rPr>
          <w:rFonts w:ascii="Georgia" w:hAnsi="Georgia" w:cs="Times New Roman"/>
          <w:spacing w:val="-3"/>
          <w:lang w:val="es-419"/>
        </w:rPr>
        <w:t>es</w:t>
      </w:r>
      <w:r w:rsidRPr="009539B8">
        <w:rPr>
          <w:rFonts w:ascii="Georgia" w:hAnsi="Georgia" w:cs="Times New Roman"/>
          <w:spacing w:val="-3"/>
          <w:lang w:val="es-419"/>
        </w:rPr>
        <w:t xml:space="preserve"> se promueve</w:t>
      </w:r>
      <w:r w:rsidR="000877F8" w:rsidRPr="009539B8">
        <w:rPr>
          <w:rFonts w:ascii="Georgia" w:hAnsi="Georgia" w:cs="Times New Roman"/>
          <w:spacing w:val="-3"/>
          <w:lang w:val="es-419"/>
        </w:rPr>
        <w:t>n</w:t>
      </w:r>
      <w:r w:rsidRPr="009539B8">
        <w:rPr>
          <w:rFonts w:ascii="Georgia" w:hAnsi="Georgia" w:cs="Times New Roman"/>
          <w:spacing w:val="-3"/>
          <w:lang w:val="es-419"/>
        </w:rPr>
        <w:t xml:space="preserve"> por igual persona, frente al mismo despacho judicial, y son idénticos los hechos, las pretensiones y los derechos invocados en relación con la indebida aplicación del artículo 317, CGP. </w:t>
      </w:r>
    </w:p>
    <w:p w:rsidR="000877F8" w:rsidRPr="009539B8" w:rsidRDefault="000877F8" w:rsidP="00F7705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Times New Roman"/>
          <w:spacing w:val="-3"/>
          <w:lang w:val="es-419"/>
        </w:rPr>
      </w:pPr>
    </w:p>
    <w:p w:rsidR="00163C6A" w:rsidRPr="009539B8" w:rsidRDefault="00996636" w:rsidP="00F7705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Times New Roman"/>
          <w:spacing w:val="-3"/>
          <w:lang w:val="es-419"/>
        </w:rPr>
      </w:pPr>
      <w:r w:rsidRPr="009539B8">
        <w:rPr>
          <w:rFonts w:ascii="Georgia" w:hAnsi="Georgia" w:cs="Times New Roman"/>
          <w:spacing w:val="-3"/>
          <w:lang w:val="es-419"/>
        </w:rPr>
        <w:t>A la fecha</w:t>
      </w:r>
      <w:r w:rsidRPr="009539B8">
        <w:rPr>
          <w:rFonts w:ascii="Georgia" w:hAnsi="Georgia" w:cs="Arial"/>
          <w:lang w:val="es-419"/>
        </w:rPr>
        <w:t xml:space="preserve">, </w:t>
      </w:r>
      <w:r w:rsidR="00163C6A" w:rsidRPr="009539B8">
        <w:rPr>
          <w:rFonts w:ascii="Georgia" w:hAnsi="Georgia" w:cs="Arial"/>
          <w:lang w:val="es-419"/>
        </w:rPr>
        <w:t>la</w:t>
      </w:r>
      <w:r w:rsidRPr="009539B8">
        <w:rPr>
          <w:rFonts w:ascii="Georgia" w:hAnsi="Georgia" w:cs="Arial"/>
          <w:lang w:val="es-419"/>
        </w:rPr>
        <w:t>s</w:t>
      </w:r>
      <w:r w:rsidR="00163C6A" w:rsidRPr="009539B8">
        <w:rPr>
          <w:rFonts w:ascii="Georgia" w:hAnsi="Georgia" w:cs="Arial"/>
          <w:lang w:val="es-419"/>
        </w:rPr>
        <w:t xml:space="preserve"> tutela</w:t>
      </w:r>
      <w:r w:rsidRPr="009539B8">
        <w:rPr>
          <w:rFonts w:ascii="Georgia" w:hAnsi="Georgia" w:cs="Arial"/>
          <w:lang w:val="es-419"/>
        </w:rPr>
        <w:t>s</w:t>
      </w:r>
      <w:r w:rsidR="00163C6A" w:rsidRPr="009539B8">
        <w:rPr>
          <w:rFonts w:ascii="Georgia" w:hAnsi="Georgia" w:cs="Arial"/>
          <w:lang w:val="es-419"/>
        </w:rPr>
        <w:t xml:space="preserve"> radicada</w:t>
      </w:r>
      <w:r w:rsidRPr="009539B8">
        <w:rPr>
          <w:rFonts w:ascii="Georgia" w:hAnsi="Georgia" w:cs="Arial"/>
          <w:lang w:val="es-419"/>
        </w:rPr>
        <w:t>s</w:t>
      </w:r>
      <w:r w:rsidR="00163C6A" w:rsidRPr="009539B8">
        <w:rPr>
          <w:rFonts w:ascii="Georgia" w:hAnsi="Georgia" w:cs="Arial"/>
          <w:lang w:val="es-419"/>
        </w:rPr>
        <w:t xml:space="preserve"> </w:t>
      </w:r>
      <w:r w:rsidRPr="009539B8">
        <w:rPr>
          <w:rFonts w:ascii="Georgia" w:hAnsi="Georgia" w:cs="Arial"/>
          <w:lang w:val="es-419"/>
        </w:rPr>
        <w:t xml:space="preserve">a los </w:t>
      </w:r>
      <w:r w:rsidR="00163C6A" w:rsidRPr="009539B8">
        <w:rPr>
          <w:rFonts w:ascii="Georgia" w:hAnsi="Georgia" w:cs="Arial"/>
          <w:lang w:val="es-419"/>
        </w:rPr>
        <w:t>No</w:t>
      </w:r>
      <w:r w:rsidRPr="009539B8">
        <w:rPr>
          <w:rFonts w:ascii="Georgia" w:hAnsi="Georgia" w:cs="Arial"/>
          <w:lang w:val="es-419"/>
        </w:rPr>
        <w:t>s</w:t>
      </w:r>
      <w:r w:rsidR="00163C6A" w:rsidRPr="009539B8">
        <w:rPr>
          <w:rFonts w:ascii="Georgia" w:hAnsi="Georgia" w:cs="Arial"/>
          <w:lang w:val="es-419"/>
        </w:rPr>
        <w:t>.</w:t>
      </w:r>
      <w:r w:rsidRPr="009539B8">
        <w:rPr>
          <w:rFonts w:ascii="Georgia" w:hAnsi="Georgia" w:cs="Arial"/>
          <w:lang w:val="es-419"/>
        </w:rPr>
        <w:t>2018-01088-01 y 2018-01113-01 cuentan con sentencias de segunda instancia que desestimaron las pretensiones, empero, no han hecho tránsito a cosa juzgada constitucional, toda vez que aún está pendiente que se surta su eventual revisión ante la CC</w:t>
      </w:r>
      <w:r w:rsidR="00163C6A" w:rsidRPr="009539B8">
        <w:rPr>
          <w:rFonts w:ascii="Georgia" w:hAnsi="Georgia" w:cs="Arial"/>
          <w:lang w:val="es-419"/>
        </w:rPr>
        <w:t>.</w:t>
      </w:r>
      <w:r w:rsidR="00163C6A" w:rsidRPr="009539B8">
        <w:rPr>
          <w:rFonts w:ascii="Georgia" w:hAnsi="Georgia"/>
          <w:lang w:val="es-419"/>
        </w:rPr>
        <w:t xml:space="preserve"> </w:t>
      </w:r>
      <w:r w:rsidR="00163C6A" w:rsidRPr="009539B8">
        <w:rPr>
          <w:rFonts w:ascii="Georgia" w:hAnsi="Georgia" w:cs="Times New Roman"/>
          <w:spacing w:val="-3"/>
          <w:lang w:val="es-419"/>
        </w:rPr>
        <w:t xml:space="preserve">En consecuencia, es claro que </w:t>
      </w:r>
      <w:r w:rsidRPr="009539B8">
        <w:rPr>
          <w:rFonts w:ascii="Georgia" w:hAnsi="Georgia" w:cs="Times New Roman"/>
          <w:spacing w:val="-3"/>
          <w:lang w:val="es-419"/>
        </w:rPr>
        <w:t xml:space="preserve">los </w:t>
      </w:r>
      <w:r w:rsidR="00163C6A" w:rsidRPr="009539B8">
        <w:rPr>
          <w:rFonts w:ascii="Georgia" w:hAnsi="Georgia" w:cs="Times New Roman"/>
          <w:spacing w:val="-3"/>
          <w:lang w:val="es-419"/>
        </w:rPr>
        <w:t>presente</w:t>
      </w:r>
      <w:r w:rsidRPr="009539B8">
        <w:rPr>
          <w:rFonts w:ascii="Georgia" w:hAnsi="Georgia" w:cs="Times New Roman"/>
          <w:spacing w:val="-3"/>
          <w:lang w:val="es-419"/>
        </w:rPr>
        <w:t>s</w:t>
      </w:r>
      <w:r w:rsidR="00163C6A" w:rsidRPr="009539B8">
        <w:rPr>
          <w:rFonts w:ascii="Georgia" w:hAnsi="Georgia" w:cs="Times New Roman"/>
          <w:spacing w:val="-3"/>
          <w:lang w:val="es-419"/>
        </w:rPr>
        <w:t xml:space="preserve"> amparo</w:t>
      </w:r>
      <w:r w:rsidRPr="009539B8">
        <w:rPr>
          <w:rFonts w:ascii="Georgia" w:hAnsi="Georgia" w:cs="Times New Roman"/>
          <w:spacing w:val="-3"/>
          <w:lang w:val="es-419"/>
        </w:rPr>
        <w:t>s</w:t>
      </w:r>
      <w:r w:rsidR="00163C6A" w:rsidRPr="009539B8">
        <w:rPr>
          <w:rFonts w:ascii="Georgia" w:hAnsi="Georgia" w:cs="Times New Roman"/>
          <w:spacing w:val="-3"/>
          <w:lang w:val="es-419"/>
        </w:rPr>
        <w:t xml:space="preserve"> </w:t>
      </w:r>
      <w:r w:rsidRPr="009539B8">
        <w:rPr>
          <w:rFonts w:ascii="Georgia" w:hAnsi="Georgia" w:cs="Times New Roman"/>
          <w:spacing w:val="-3"/>
          <w:lang w:val="es-419"/>
        </w:rPr>
        <w:t xml:space="preserve">son </w:t>
      </w:r>
      <w:r w:rsidR="00163C6A" w:rsidRPr="009539B8">
        <w:rPr>
          <w:rFonts w:ascii="Georgia" w:hAnsi="Georgia" w:cs="Times New Roman"/>
          <w:spacing w:val="-3"/>
          <w:lang w:val="es-419"/>
        </w:rPr>
        <w:t>improcedente</w:t>
      </w:r>
      <w:r w:rsidRPr="009539B8">
        <w:rPr>
          <w:rFonts w:ascii="Georgia" w:hAnsi="Georgia" w:cs="Times New Roman"/>
          <w:spacing w:val="-3"/>
          <w:lang w:val="es-419"/>
        </w:rPr>
        <w:t>s</w:t>
      </w:r>
      <w:r w:rsidR="00163C6A" w:rsidRPr="009539B8">
        <w:rPr>
          <w:rFonts w:ascii="Georgia" w:hAnsi="Georgia" w:cs="Times New Roman"/>
          <w:spacing w:val="-3"/>
          <w:lang w:val="es-419"/>
        </w:rPr>
        <w:t>, y así se declarará.</w:t>
      </w:r>
    </w:p>
    <w:p w:rsidR="00996636" w:rsidRPr="009539B8" w:rsidRDefault="00996636" w:rsidP="00F7705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Times New Roman"/>
          <w:spacing w:val="-3"/>
          <w:lang w:val="es-419"/>
        </w:rPr>
      </w:pPr>
    </w:p>
    <w:p w:rsidR="00163C6A" w:rsidRPr="009539B8" w:rsidRDefault="00163C6A" w:rsidP="00F7705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Times New Roman"/>
          <w:spacing w:val="-3"/>
          <w:lang w:val="es-419"/>
        </w:rPr>
      </w:pPr>
      <w:r w:rsidRPr="009539B8">
        <w:rPr>
          <w:rFonts w:ascii="Georgia" w:hAnsi="Georgia" w:cs="Times New Roman"/>
          <w:spacing w:val="-3"/>
          <w:lang w:val="es-419"/>
        </w:rPr>
        <w:t xml:space="preserve">Asimismo, advierte esta colegiatura que debe sancionarse al accionante por su actuar temerario, porque es evidente el abuso de este mecanismo con el fin de lograr a toda costa la </w:t>
      </w:r>
      <w:r w:rsidRPr="009539B8">
        <w:rPr>
          <w:rFonts w:ascii="Georgia" w:hAnsi="Georgia" w:cs="Times New Roman"/>
          <w:i/>
          <w:spacing w:val="-3"/>
          <w:lang w:val="es-419"/>
        </w:rPr>
        <w:t>“protección”</w:t>
      </w:r>
      <w:r w:rsidRPr="009539B8">
        <w:rPr>
          <w:rFonts w:ascii="Georgia" w:hAnsi="Georgia" w:cs="Times New Roman"/>
          <w:spacing w:val="-3"/>
          <w:lang w:val="es-419"/>
        </w:rPr>
        <w:t xml:space="preserve"> de sus derechos; la incesante promoción de amparos no da lugar sino a entender que pretende fortuitamente alcanzar la prosperidad de sus pretensiones. </w:t>
      </w:r>
    </w:p>
    <w:p w:rsidR="00163C6A" w:rsidRPr="009539B8" w:rsidRDefault="00163C6A" w:rsidP="00F7705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Times New Roman"/>
          <w:spacing w:val="-3"/>
          <w:lang w:val="es-419"/>
        </w:rPr>
      </w:pPr>
    </w:p>
    <w:p w:rsidR="00163C6A" w:rsidRPr="009539B8" w:rsidRDefault="00163C6A" w:rsidP="00F7705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Times New Roman"/>
          <w:spacing w:val="-3"/>
          <w:lang w:val="es-419"/>
        </w:rPr>
      </w:pPr>
      <w:r w:rsidRPr="009539B8">
        <w:rPr>
          <w:rFonts w:ascii="Georgia" w:hAnsi="Georgia" w:cs="Times New Roman"/>
          <w:spacing w:val="-3"/>
          <w:lang w:val="es-419"/>
        </w:rPr>
        <w:t xml:space="preserve">Para esta Magistratura es insuficiente la justificación fundada en que: </w:t>
      </w:r>
      <w:r w:rsidRPr="009539B8">
        <w:rPr>
          <w:rFonts w:ascii="Georgia" w:hAnsi="Georgia" w:cs="Times New Roman"/>
          <w:i/>
          <w:spacing w:val="-3"/>
          <w:sz w:val="22"/>
          <w:lang w:val="es-419"/>
        </w:rPr>
        <w:t>“(…) me creo con derecho de Ciudadano de pedir se ampare mi acción constitucional (…)”</w:t>
      </w:r>
      <w:r w:rsidRPr="009539B8">
        <w:rPr>
          <w:rFonts w:ascii="Georgia" w:hAnsi="Georgia" w:cs="Times New Roman"/>
          <w:spacing w:val="-3"/>
          <w:sz w:val="22"/>
          <w:lang w:val="es-419"/>
        </w:rPr>
        <w:t xml:space="preserve">, </w:t>
      </w:r>
      <w:r w:rsidRPr="009539B8">
        <w:rPr>
          <w:rFonts w:ascii="Georgia" w:hAnsi="Georgia" w:cs="Times New Roman"/>
          <w:spacing w:val="-3"/>
          <w:lang w:val="es-419"/>
        </w:rPr>
        <w:t>para concluir que no actúa con temeridad. No encuadra en ninguna de las circunstancias exonerativas contempladas por la CC</w:t>
      </w:r>
      <w:r w:rsidRPr="009539B8">
        <w:rPr>
          <w:rFonts w:ascii="Georgia" w:hAnsi="Georgia" w:cs="Times New Roman"/>
          <w:spacing w:val="-3"/>
          <w:szCs w:val="22"/>
          <w:vertAlign w:val="superscript"/>
          <w:lang w:val="es-419"/>
        </w:rPr>
        <w:footnoteReference w:id="21"/>
      </w:r>
      <w:r w:rsidRPr="009539B8">
        <w:rPr>
          <w:rFonts w:ascii="Georgia" w:hAnsi="Georgia" w:cs="Arial"/>
          <w:spacing w:val="-3"/>
          <w:szCs w:val="22"/>
          <w:lang w:val="es-419"/>
        </w:rPr>
        <w:t>.</w:t>
      </w:r>
      <w:r w:rsidRPr="009539B8">
        <w:rPr>
          <w:rFonts w:ascii="Georgia" w:hAnsi="Georgia" w:cs="Times New Roman"/>
          <w:spacing w:val="-3"/>
          <w:lang w:val="es-419"/>
        </w:rPr>
        <w:t xml:space="preserve"> </w:t>
      </w:r>
    </w:p>
    <w:p w:rsidR="00163C6A" w:rsidRPr="009539B8" w:rsidRDefault="00163C6A" w:rsidP="00F7705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Times New Roman"/>
          <w:spacing w:val="-3"/>
          <w:lang w:val="es-419"/>
        </w:rPr>
      </w:pPr>
    </w:p>
    <w:p w:rsidR="00163C6A" w:rsidRPr="009539B8" w:rsidRDefault="00163C6A" w:rsidP="00F7705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9539B8">
        <w:rPr>
          <w:rFonts w:ascii="Georgia" w:hAnsi="Georgia" w:cs="Times New Roman"/>
          <w:spacing w:val="-3"/>
          <w:lang w:val="es-419"/>
        </w:rPr>
        <w:t xml:space="preserve">En efecto, es un asiduo usuario de la administración de justicia, por lo que es imposible considerarlo ignorante de las repercusiones de promover repetidas peticiones de amparo; tampoco se encuentra en estado de vulnerabilidad o indefensión, ni obra por miedo insuperable o necesidad extrema; el petitorio jamás se presentó con ocasión de un asesoramiento equivocado; y, menos se ha proferido sentencia unificadora que dé lugar a la interposición de la misma tutela. </w:t>
      </w:r>
    </w:p>
    <w:p w:rsidR="00163C6A" w:rsidRPr="009539B8" w:rsidRDefault="00163C6A" w:rsidP="00F7705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p>
    <w:p w:rsidR="00163C6A" w:rsidRPr="009539B8" w:rsidRDefault="00163C6A" w:rsidP="00F7705C">
      <w:pPr>
        <w:spacing w:line="288" w:lineRule="auto"/>
        <w:jc w:val="both"/>
        <w:rPr>
          <w:rFonts w:ascii="Georgia" w:hAnsi="Georgia"/>
          <w:lang w:val="es-419"/>
        </w:rPr>
      </w:pPr>
      <w:r w:rsidRPr="009539B8">
        <w:rPr>
          <w:rFonts w:ascii="Georgia" w:hAnsi="Georgia"/>
          <w:lang w:val="es-419"/>
        </w:rPr>
        <w:t>Ha dicho la CC</w:t>
      </w:r>
      <w:r w:rsidRPr="009539B8">
        <w:rPr>
          <w:rFonts w:ascii="Georgia" w:hAnsi="Georgia" w:cs="Times New Roman"/>
          <w:vertAlign w:val="superscript"/>
          <w:lang w:val="es-419"/>
        </w:rPr>
        <w:footnoteReference w:id="22"/>
      </w:r>
      <w:r w:rsidRPr="009539B8">
        <w:rPr>
          <w:rFonts w:ascii="Georgia" w:hAnsi="Georgia"/>
          <w:lang w:val="es-419"/>
        </w:rPr>
        <w:t xml:space="preserve"> que para declarar la existencia de la temeridad se debe verificar la existencia de alguna de las siguientes situaciones:</w:t>
      </w:r>
    </w:p>
    <w:p w:rsidR="00163C6A" w:rsidRPr="009539B8" w:rsidRDefault="00163C6A" w:rsidP="00F7705C">
      <w:pPr>
        <w:spacing w:line="288" w:lineRule="auto"/>
        <w:jc w:val="both"/>
        <w:rPr>
          <w:rFonts w:ascii="Georgia" w:hAnsi="Georgia"/>
          <w:lang w:val="es-419"/>
        </w:rPr>
      </w:pPr>
    </w:p>
    <w:p w:rsidR="00163C6A" w:rsidRPr="009539B8" w:rsidRDefault="00163C6A" w:rsidP="00F7705C">
      <w:pPr>
        <w:spacing w:line="288" w:lineRule="auto"/>
        <w:ind w:left="567" w:right="567"/>
        <w:jc w:val="both"/>
        <w:rPr>
          <w:rFonts w:ascii="Georgia" w:hAnsi="Georgia" w:cs="Arial"/>
          <w:b/>
          <w:bCs/>
          <w:sz w:val="2"/>
          <w:szCs w:val="22"/>
          <w:lang w:val="es-419"/>
        </w:rPr>
      </w:pPr>
    </w:p>
    <w:p w:rsidR="00163C6A" w:rsidRPr="009539B8" w:rsidRDefault="00163C6A" w:rsidP="009539B8">
      <w:pPr>
        <w:ind w:left="426" w:right="418"/>
        <w:jc w:val="both"/>
        <w:rPr>
          <w:rFonts w:ascii="Georgia" w:hAnsi="Georgia" w:cs="Arial"/>
          <w:iCs/>
          <w:lang w:val="es-419"/>
        </w:rPr>
      </w:pPr>
      <w:r w:rsidRPr="009539B8">
        <w:rPr>
          <w:rFonts w:ascii="Georgia" w:hAnsi="Georgia" w:cs="Arial"/>
          <w:b/>
          <w:bCs/>
          <w:sz w:val="22"/>
          <w:lang w:val="es-419"/>
        </w:rPr>
        <w:t xml:space="preserve">6. </w:t>
      </w:r>
      <w:r w:rsidRPr="009539B8">
        <w:rPr>
          <w:rFonts w:ascii="Georgia" w:hAnsi="Georgia" w:cs="Arial"/>
          <w:sz w:val="22"/>
          <w:lang w:val="es-419"/>
        </w:rPr>
        <w:t xml:space="preserve">Ahora bien, la jurisprudencia constitucional ha considerado que la actuación temeraria prevista en el artículo 38 del Decreto 2591 de 1991, además de otorgarle al juez de instancia la facultad de rechazar o decidir desfavorablemente </w:t>
      </w:r>
      <w:r w:rsidRPr="009539B8">
        <w:rPr>
          <w:rFonts w:ascii="Georgia" w:hAnsi="Georgia" w:cs="Arial"/>
          <w:i/>
          <w:iCs/>
          <w:sz w:val="22"/>
          <w:lang w:val="es-419"/>
        </w:rPr>
        <w:t>“todas las solicitudes”</w:t>
      </w:r>
      <w:r w:rsidRPr="009539B8">
        <w:rPr>
          <w:rFonts w:ascii="Georgia" w:hAnsi="Georgia" w:cs="Arial"/>
          <w:sz w:val="22"/>
          <w:lang w:val="es-419"/>
        </w:rPr>
        <w:t>, le habilita -en armonía con lo previsto en los artículos 72 y 73 del Código de Procedimiento Civil</w:t>
      </w:r>
      <w:r w:rsidRPr="009539B8">
        <w:rPr>
          <w:rFonts w:ascii="Georgia" w:hAnsi="Georgia" w:cs="Arial"/>
          <w:sz w:val="22"/>
          <w:vertAlign w:val="superscript"/>
          <w:lang w:val="es-419"/>
        </w:rPr>
        <w:footnoteReference w:id="23"/>
      </w:r>
      <w:r w:rsidRPr="009539B8">
        <w:rPr>
          <w:rFonts w:ascii="Georgia" w:hAnsi="Georgia" w:cs="Arial"/>
          <w:sz w:val="22"/>
          <w:lang w:val="es-419"/>
        </w:rPr>
        <w:t>-,  para sancionar pecuniariamente a los responsables</w:t>
      </w:r>
      <w:r w:rsidRPr="009539B8">
        <w:rPr>
          <w:rFonts w:ascii="Georgia" w:hAnsi="Georgia" w:cs="Arial"/>
          <w:sz w:val="22"/>
          <w:vertAlign w:val="superscript"/>
          <w:lang w:val="es-419"/>
        </w:rPr>
        <w:footnoteReference w:id="24"/>
      </w:r>
      <w:r w:rsidRPr="009539B8">
        <w:rPr>
          <w:rFonts w:ascii="Georgia" w:hAnsi="Georgia" w:cs="Arial"/>
          <w:sz w:val="22"/>
          <w:lang w:val="es-419"/>
        </w:rPr>
        <w:t xml:space="preserve">, </w:t>
      </w:r>
      <w:r w:rsidRPr="009539B8">
        <w:rPr>
          <w:rFonts w:ascii="Georgia" w:hAnsi="Georgia" w:cs="Arial"/>
          <w:sz w:val="22"/>
          <w:u w:val="single"/>
          <w:lang w:val="es-419"/>
        </w:rPr>
        <w:t>siempre que la presentación de más de una acción de amparo constitucional entre las mismas partes, por los mismos hechos y con el mismo objeto</w:t>
      </w:r>
      <w:r w:rsidRPr="009539B8">
        <w:rPr>
          <w:rFonts w:ascii="Georgia" w:hAnsi="Georgia" w:cs="Arial"/>
          <w:sz w:val="22"/>
          <w:lang w:val="es-419"/>
        </w:rPr>
        <w:t xml:space="preserve"> (i) envuelva una actuación amañada, reservando para cada acción aquellos argumentos o pruebas que </w:t>
      </w:r>
      <w:r w:rsidRPr="009539B8">
        <w:rPr>
          <w:rFonts w:ascii="Georgia" w:hAnsi="Georgia" w:cs="Arial"/>
          <w:sz w:val="22"/>
          <w:lang w:val="es-419"/>
        </w:rPr>
        <w:lastRenderedPageBreak/>
        <w:t>convaliden sus pretensiones</w:t>
      </w:r>
      <w:r w:rsidRPr="009539B8">
        <w:rPr>
          <w:rFonts w:ascii="Georgia" w:hAnsi="Georgia" w:cs="Arial"/>
          <w:sz w:val="22"/>
          <w:vertAlign w:val="superscript"/>
          <w:lang w:val="es-419"/>
        </w:rPr>
        <w:footnoteReference w:id="25"/>
      </w:r>
      <w:r w:rsidRPr="009539B8">
        <w:rPr>
          <w:rFonts w:ascii="Georgia" w:hAnsi="Georgia" w:cs="Arial"/>
          <w:sz w:val="22"/>
          <w:lang w:val="es-419"/>
        </w:rPr>
        <w:t xml:space="preserve">; </w:t>
      </w:r>
      <w:r w:rsidRPr="009539B8">
        <w:rPr>
          <w:rFonts w:ascii="Georgia" w:hAnsi="Georgia" w:cs="Arial"/>
          <w:sz w:val="22"/>
          <w:u w:val="single"/>
          <w:lang w:val="es-419"/>
        </w:rPr>
        <w:t xml:space="preserve">(ii) denote el propósito desleal de </w:t>
      </w:r>
      <w:r w:rsidRPr="009539B8">
        <w:rPr>
          <w:rFonts w:ascii="Georgia" w:hAnsi="Georgia" w:cs="Arial"/>
          <w:i/>
          <w:iCs/>
          <w:sz w:val="22"/>
          <w:u w:val="single"/>
          <w:lang w:val="es-419"/>
        </w:rPr>
        <w:t>“obtener la satisfacción del interés individual a toda costa, jugando con la eventualidad de una interpretación judicial que, entre varias, pudiera resultar favorable”</w:t>
      </w:r>
      <w:r w:rsidRPr="009539B8">
        <w:rPr>
          <w:rFonts w:ascii="Georgia" w:hAnsi="Georgia" w:cs="Arial"/>
          <w:sz w:val="22"/>
          <w:u w:val="single"/>
          <w:vertAlign w:val="superscript"/>
          <w:lang w:val="es-419"/>
        </w:rPr>
        <w:footnoteReference w:id="26"/>
      </w:r>
      <w:r w:rsidRPr="009539B8">
        <w:rPr>
          <w:rFonts w:ascii="Georgia" w:hAnsi="Georgia" w:cs="Arial"/>
          <w:sz w:val="22"/>
          <w:u w:val="single"/>
          <w:lang w:val="es-419"/>
        </w:rPr>
        <w:t>;</w:t>
      </w:r>
      <w:r w:rsidRPr="009539B8">
        <w:rPr>
          <w:rFonts w:ascii="Georgia" w:hAnsi="Georgia" w:cs="Arial"/>
          <w:sz w:val="22"/>
          <w:lang w:val="es-419"/>
        </w:rPr>
        <w:t xml:space="preserve"> </w:t>
      </w:r>
      <w:r w:rsidRPr="009539B8">
        <w:rPr>
          <w:rFonts w:ascii="Georgia" w:hAnsi="Georgia" w:cs="Arial"/>
          <w:sz w:val="22"/>
          <w:u w:val="single"/>
          <w:lang w:val="es-419"/>
        </w:rPr>
        <w:t xml:space="preserve">(iii) deje al descubierto el </w:t>
      </w:r>
      <w:r w:rsidRPr="009539B8">
        <w:rPr>
          <w:rFonts w:ascii="Georgia" w:hAnsi="Georgia" w:cs="Arial"/>
          <w:i/>
          <w:iCs/>
          <w:sz w:val="22"/>
          <w:u w:val="single"/>
          <w:lang w:val="es-419"/>
        </w:rPr>
        <w:t>"abuso del derecho porque deliberadamente y sin tener razón, de mala fe se instaura la acción”</w:t>
      </w:r>
      <w:r w:rsidRPr="009539B8">
        <w:rPr>
          <w:rFonts w:ascii="Georgia" w:hAnsi="Georgia" w:cs="Arial"/>
          <w:sz w:val="22"/>
          <w:u w:val="single"/>
          <w:vertAlign w:val="superscript"/>
          <w:lang w:val="es-419"/>
        </w:rPr>
        <w:footnoteReference w:id="27"/>
      </w:r>
      <w:r w:rsidRPr="009539B8">
        <w:rPr>
          <w:rFonts w:ascii="Georgia" w:hAnsi="Georgia" w:cs="Arial"/>
          <w:sz w:val="22"/>
          <w:u w:val="single"/>
          <w:lang w:val="es-419"/>
        </w:rPr>
        <w:t>;</w:t>
      </w:r>
      <w:r w:rsidRPr="009539B8">
        <w:rPr>
          <w:rFonts w:ascii="Georgia" w:hAnsi="Georgia" w:cs="Arial"/>
          <w:sz w:val="22"/>
          <w:lang w:val="es-419"/>
        </w:rPr>
        <w:t xml:space="preserve"> o finalmente (iv) se pretenda a través de personas inescrupulosas asaltar la </w:t>
      </w:r>
      <w:r w:rsidRPr="009539B8">
        <w:rPr>
          <w:rFonts w:ascii="Georgia" w:hAnsi="Georgia" w:cs="Arial"/>
          <w:i/>
          <w:iCs/>
          <w:sz w:val="22"/>
          <w:lang w:val="es-419"/>
        </w:rPr>
        <w:t>“buena fe de los administradores de justicia”</w:t>
      </w:r>
      <w:r w:rsidRPr="009539B8">
        <w:rPr>
          <w:rFonts w:ascii="Georgia" w:hAnsi="Georgia" w:cs="Arial"/>
          <w:sz w:val="22"/>
          <w:vertAlign w:val="superscript"/>
          <w:lang w:val="es-419"/>
        </w:rPr>
        <w:footnoteReference w:id="28"/>
      </w:r>
      <w:r w:rsidRPr="009539B8">
        <w:rPr>
          <w:rFonts w:ascii="Georgia" w:hAnsi="Georgia" w:cs="Arial"/>
          <w:i/>
          <w:iCs/>
          <w:sz w:val="22"/>
          <w:lang w:val="es-419"/>
        </w:rPr>
        <w:t>.</w:t>
      </w:r>
      <w:r w:rsidRPr="009539B8">
        <w:rPr>
          <w:rFonts w:ascii="Georgia" w:hAnsi="Georgia" w:cs="Arial"/>
          <w:iCs/>
          <w:sz w:val="22"/>
          <w:lang w:val="es-419"/>
        </w:rPr>
        <w:t xml:space="preserve">  </w:t>
      </w:r>
      <w:r w:rsidRPr="009539B8">
        <w:rPr>
          <w:rFonts w:ascii="Georgia" w:hAnsi="Georgia" w:cs="Arial"/>
          <w:iCs/>
          <w:lang w:val="es-419"/>
        </w:rPr>
        <w:t>El resaltado es propio de esta Colegiatura.</w:t>
      </w:r>
    </w:p>
    <w:p w:rsidR="00163C6A" w:rsidRPr="009539B8" w:rsidRDefault="00163C6A" w:rsidP="00F7705C">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Times New Roman"/>
          <w:spacing w:val="-3"/>
          <w:sz w:val="22"/>
          <w:szCs w:val="20"/>
          <w:lang w:val="es-419"/>
        </w:rPr>
      </w:pPr>
    </w:p>
    <w:p w:rsidR="00163C6A" w:rsidRPr="009539B8" w:rsidRDefault="00163C6A" w:rsidP="00F7705C">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Times New Roman"/>
          <w:spacing w:val="-3"/>
          <w:szCs w:val="20"/>
          <w:lang w:val="es-419"/>
        </w:rPr>
      </w:pPr>
      <w:r w:rsidRPr="009539B8">
        <w:rPr>
          <w:rFonts w:ascii="Georgia" w:hAnsi="Georgia" w:cs="Times New Roman"/>
          <w:spacing w:val="-3"/>
          <w:szCs w:val="20"/>
          <w:lang w:val="es-419"/>
        </w:rPr>
        <w:t>Adicionalmente, en reciente decisión la CSJ</w:t>
      </w:r>
      <w:r w:rsidRPr="009539B8">
        <w:rPr>
          <w:rFonts w:ascii="Georgia" w:hAnsi="Georgia" w:cs="Times New Roman"/>
          <w:spacing w:val="-3"/>
          <w:szCs w:val="20"/>
          <w:vertAlign w:val="superscript"/>
          <w:lang w:val="es-419"/>
        </w:rPr>
        <w:footnoteReference w:id="29"/>
      </w:r>
      <w:r w:rsidRPr="009539B8">
        <w:rPr>
          <w:rFonts w:ascii="Georgia" w:hAnsi="Georgia" w:cs="Times New Roman"/>
          <w:spacing w:val="-3"/>
          <w:szCs w:val="20"/>
          <w:lang w:val="es-419"/>
        </w:rPr>
        <w:t xml:space="preserve"> rememoró que en anteriores oportunidades  ha convalidado la fijación de ese tipo de correctivos al accionante tras constatar su desacato a reiterados pronunciamientos de las autoridades judiciales para que evite la presentación de acciones constitucionales de forma temeraria. </w:t>
      </w:r>
    </w:p>
    <w:p w:rsidR="00163C6A" w:rsidRPr="009539B8" w:rsidRDefault="00163C6A" w:rsidP="00F7705C">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Times New Roman"/>
          <w:spacing w:val="-3"/>
          <w:sz w:val="22"/>
          <w:szCs w:val="20"/>
          <w:lang w:val="es-419"/>
        </w:rPr>
      </w:pPr>
    </w:p>
    <w:p w:rsidR="00163C6A" w:rsidRPr="009539B8" w:rsidRDefault="00163C6A" w:rsidP="00F7705C">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szCs w:val="20"/>
          <w:lang w:val="es-419"/>
        </w:rPr>
      </w:pPr>
      <w:r w:rsidRPr="009539B8">
        <w:rPr>
          <w:rFonts w:ascii="Georgia" w:hAnsi="Georgia" w:cs="Times New Roman"/>
          <w:spacing w:val="-3"/>
          <w:szCs w:val="20"/>
          <w:lang w:val="es-419"/>
        </w:rPr>
        <w:t xml:space="preserve">Así las cosas, en aplicación del inciso 3º del artículo 25 del Decreto 2591 de 1991, se condenará en </w:t>
      </w:r>
      <w:r w:rsidRPr="009539B8">
        <w:rPr>
          <w:rFonts w:ascii="Georgia" w:hAnsi="Georgia" w:cs="Times New Roman"/>
          <w:i/>
          <w:spacing w:val="-3"/>
          <w:szCs w:val="20"/>
          <w:lang w:val="es-419"/>
        </w:rPr>
        <w:t>“costas”</w:t>
      </w:r>
      <w:r w:rsidRPr="009539B8">
        <w:rPr>
          <w:rFonts w:ascii="Georgia" w:hAnsi="Georgia" w:cs="Times New Roman"/>
          <w:spacing w:val="-3"/>
          <w:szCs w:val="20"/>
          <w:vertAlign w:val="superscript"/>
          <w:lang w:val="es-419"/>
        </w:rPr>
        <w:footnoteReference w:id="30"/>
      </w:r>
      <w:r w:rsidRPr="009539B8">
        <w:rPr>
          <w:rFonts w:ascii="Georgia" w:hAnsi="Georgia" w:cs="Times New Roman"/>
          <w:spacing w:val="-3"/>
          <w:szCs w:val="20"/>
          <w:lang w:val="es-419"/>
        </w:rPr>
        <w:t xml:space="preserve"> al señor Javier Elías Arias Idárraga, identificado con la cédula de ciudadanía No.10.141.947,</w:t>
      </w:r>
      <w:r w:rsidRPr="009539B8">
        <w:rPr>
          <w:rFonts w:ascii="Georgia" w:hAnsi="Georgia" w:cs="Arial"/>
          <w:spacing w:val="-3"/>
          <w:szCs w:val="20"/>
          <w:lang w:val="es-419"/>
        </w:rPr>
        <w:t xml:space="preserve"> </w:t>
      </w:r>
      <w:r w:rsidRPr="009539B8">
        <w:rPr>
          <w:rFonts w:ascii="Georgia" w:hAnsi="Georgia" w:cs="Times New Roman"/>
          <w:spacing w:val="-3"/>
          <w:szCs w:val="20"/>
          <w:lang w:val="es-419"/>
        </w:rPr>
        <w:t xml:space="preserve">a favor del Consejo Superior de la Judicatura, en una cuantía equivalente a un (1) smmlv, que deberá pagar en un término de tres (3) días, en la cuenta </w:t>
      </w:r>
      <w:r w:rsidRPr="009539B8">
        <w:rPr>
          <w:rFonts w:ascii="Georgia" w:hAnsi="Georgia" w:cs="Arial"/>
          <w:i/>
          <w:spacing w:val="-3"/>
          <w:szCs w:val="20"/>
          <w:lang w:val="es-419"/>
        </w:rPr>
        <w:t>“CSJ - MULTAS Y SUS RENDIMIENTOS – CUN”</w:t>
      </w:r>
      <w:r w:rsidRPr="009539B8">
        <w:rPr>
          <w:rFonts w:ascii="Georgia" w:hAnsi="Georgia" w:cs="Arial"/>
          <w:spacing w:val="-3"/>
          <w:szCs w:val="20"/>
          <w:lang w:val="es-419"/>
        </w:rPr>
        <w:t xml:space="preserve"> No.3-0820-000640-8 del Banco Agrario de Colombia SA</w:t>
      </w:r>
      <w:r w:rsidRPr="009539B8">
        <w:rPr>
          <w:rFonts w:ascii="Georgia" w:hAnsi="Georgia" w:cs="Times New Roman"/>
          <w:spacing w:val="-3"/>
          <w:szCs w:val="20"/>
          <w:lang w:val="es-419"/>
        </w:rPr>
        <w:t xml:space="preserve">, y en caso </w:t>
      </w:r>
      <w:r w:rsidRPr="009539B8">
        <w:rPr>
          <w:rFonts w:ascii="Georgia" w:hAnsi="Georgia" w:cs="Arial"/>
          <w:spacing w:val="-3"/>
          <w:szCs w:val="20"/>
          <w:lang w:val="es-419"/>
        </w:rPr>
        <w:t>de no pagar la multa en el plazo concedido, se remitirá copia de la providencia con sus respectivas constancias a la Dirección Ejecutiva de Administración Judicial local, con el fin de que se inicie el proceso de cobro coactivo (</w:t>
      </w:r>
      <w:r w:rsidRPr="009539B8">
        <w:rPr>
          <w:rFonts w:ascii="Georgia" w:hAnsi="Georgia" w:cs="Arial"/>
          <w:spacing w:val="-3"/>
          <w:lang w:val="es-419"/>
        </w:rPr>
        <w:t>Acuerdo No.PSAA10-6979 de 2010 de la Sala Administrativa del CSJ y Circular No.DEAJC15-61 de 23-11-2015 de la Dirección Ejecutiva de Administración Judicial</w:t>
      </w:r>
      <w:r w:rsidRPr="009539B8">
        <w:rPr>
          <w:rFonts w:ascii="Georgia" w:hAnsi="Georgia" w:cs="Arial"/>
          <w:spacing w:val="-3"/>
          <w:szCs w:val="28"/>
          <w:lang w:val="es-419"/>
        </w:rPr>
        <w:t>).</w:t>
      </w:r>
      <w:r w:rsidRPr="009539B8">
        <w:rPr>
          <w:rFonts w:ascii="Georgia" w:hAnsi="Georgia" w:cs="Arial"/>
          <w:spacing w:val="-3"/>
          <w:szCs w:val="20"/>
          <w:lang w:val="es-419"/>
        </w:rPr>
        <w:t xml:space="preserve"> </w:t>
      </w:r>
    </w:p>
    <w:p w:rsidR="00163C6A" w:rsidRPr="009539B8" w:rsidRDefault="00163C6A" w:rsidP="00F7705C">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sz w:val="22"/>
          <w:szCs w:val="20"/>
          <w:lang w:val="es-419"/>
        </w:rPr>
      </w:pPr>
    </w:p>
    <w:p w:rsidR="00163C6A" w:rsidRPr="009539B8" w:rsidRDefault="00163C6A" w:rsidP="00F7705C">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szCs w:val="20"/>
          <w:lang w:val="es-419"/>
        </w:rPr>
      </w:pPr>
      <w:r w:rsidRPr="009539B8">
        <w:rPr>
          <w:rFonts w:ascii="Georgia" w:hAnsi="Georgia" w:cs="Arial"/>
          <w:spacing w:val="-3"/>
          <w:szCs w:val="20"/>
          <w:lang w:val="es-419"/>
        </w:rPr>
        <w:t xml:space="preserve">En el petitorio de tutela no reportó dirección física para notificaciones, pero informó que las recibiría en el correo electrónico </w:t>
      </w:r>
      <w:hyperlink r:id="rId9" w:history="1">
        <w:r w:rsidRPr="009539B8">
          <w:rPr>
            <w:rFonts w:ascii="Georgia" w:hAnsi="Georgia" w:cs="Arial"/>
            <w:spacing w:val="-3"/>
            <w:szCs w:val="20"/>
            <w:u w:val="single"/>
            <w:lang w:val="es-419"/>
          </w:rPr>
          <w:t>dinosaurio013@hotmail.com</w:t>
        </w:r>
      </w:hyperlink>
      <w:r w:rsidRPr="009539B8">
        <w:rPr>
          <w:rFonts w:ascii="Georgia" w:hAnsi="Georgia" w:cs="Arial"/>
          <w:spacing w:val="-3"/>
          <w:szCs w:val="20"/>
          <w:u w:val="single"/>
          <w:lang w:val="es-419"/>
        </w:rPr>
        <w:t xml:space="preserve"> </w:t>
      </w:r>
      <w:r w:rsidRPr="009539B8">
        <w:rPr>
          <w:rFonts w:ascii="Georgia" w:hAnsi="Georgia" w:cs="Arial"/>
          <w:spacing w:val="-3"/>
          <w:szCs w:val="20"/>
          <w:lang w:val="es-419"/>
        </w:rPr>
        <w:t xml:space="preserve"> (Circular DESAJPEC17-3 de 16-03-2017). </w:t>
      </w:r>
    </w:p>
    <w:p w:rsidR="00163C6A" w:rsidRPr="009539B8" w:rsidRDefault="00163C6A" w:rsidP="00F7705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Times New Roman"/>
          <w:spacing w:val="-3"/>
          <w:sz w:val="20"/>
          <w:lang w:val="es-419"/>
        </w:rPr>
      </w:pPr>
    </w:p>
    <w:p w:rsidR="00996636" w:rsidRPr="009539B8" w:rsidRDefault="00163C6A" w:rsidP="00F7705C">
      <w:pPr>
        <w:widowControl/>
        <w:spacing w:line="288" w:lineRule="auto"/>
        <w:jc w:val="both"/>
        <w:rPr>
          <w:rFonts w:ascii="Georgia" w:hAnsi="Georgia"/>
          <w:lang w:val="es-419"/>
        </w:rPr>
      </w:pPr>
      <w:r w:rsidRPr="009539B8">
        <w:rPr>
          <w:rFonts w:ascii="Georgia" w:hAnsi="Georgia" w:cs="Arial"/>
          <w:lang w:val="es-419"/>
        </w:rPr>
        <w:t xml:space="preserve">Ahora, </w:t>
      </w:r>
      <w:r w:rsidR="00996636" w:rsidRPr="009539B8">
        <w:rPr>
          <w:rFonts w:ascii="Georgia" w:hAnsi="Georgia" w:cs="Arial"/>
          <w:lang w:val="es-419"/>
        </w:rPr>
        <w:t xml:space="preserve">a las demás pretensiones en contra del Juzgado y del Procurador Delegado  para  Asuntos  Civiles,  esta  Sala  las  denegará,  </w:t>
      </w:r>
      <w:r w:rsidR="00996636" w:rsidRPr="009539B8">
        <w:rPr>
          <w:rFonts w:ascii="Georgia" w:hAnsi="Georgia"/>
          <w:lang w:val="es-419"/>
        </w:rPr>
        <w:t xml:space="preserve">habida  cuenta de la manifiesta ausencia de hechos. El accionante en manera alguna les ha formulado peticiones en los referidos en los amparos, lo que conlleva a concluir la falta de amenaza o agravio endilgado. </w:t>
      </w:r>
    </w:p>
    <w:p w:rsidR="00996636" w:rsidRPr="009539B8" w:rsidRDefault="00996636" w:rsidP="00F7705C">
      <w:pPr>
        <w:widowControl/>
        <w:spacing w:line="288" w:lineRule="auto"/>
        <w:jc w:val="both"/>
        <w:rPr>
          <w:rFonts w:ascii="Georgia" w:hAnsi="Georgia"/>
          <w:sz w:val="22"/>
          <w:lang w:val="es-419"/>
        </w:rPr>
      </w:pPr>
    </w:p>
    <w:p w:rsidR="00996636" w:rsidRPr="009539B8" w:rsidRDefault="00996636" w:rsidP="00F7705C">
      <w:pPr>
        <w:tabs>
          <w:tab w:val="left" w:pos="-720"/>
        </w:tabs>
        <w:suppressAutoHyphens/>
        <w:spacing w:line="288" w:lineRule="auto"/>
        <w:jc w:val="both"/>
        <w:rPr>
          <w:rFonts w:ascii="Georgia" w:hAnsi="Georgia" w:cs="Arial"/>
          <w:lang w:val="es-419"/>
        </w:rPr>
      </w:pPr>
      <w:r w:rsidRPr="009539B8">
        <w:rPr>
          <w:rFonts w:ascii="Georgia" w:hAnsi="Georgia" w:cs="Arial"/>
          <w:lang w:val="es-419"/>
        </w:rPr>
        <w:t>Por</w:t>
      </w:r>
      <w:r w:rsidR="006757CF" w:rsidRPr="009539B8">
        <w:rPr>
          <w:rFonts w:ascii="Georgia" w:hAnsi="Georgia" w:cs="Arial"/>
          <w:lang w:val="es-419"/>
        </w:rPr>
        <w:t xml:space="preserve"> </w:t>
      </w:r>
      <w:r w:rsidRPr="009539B8">
        <w:rPr>
          <w:rFonts w:ascii="Georgia" w:hAnsi="Georgia" w:cs="Arial"/>
          <w:lang w:val="es-419"/>
        </w:rPr>
        <w:t xml:space="preserve"> último, </w:t>
      </w:r>
      <w:r w:rsidR="006757CF" w:rsidRPr="009539B8">
        <w:rPr>
          <w:rFonts w:ascii="Georgia" w:hAnsi="Georgia" w:cs="Arial"/>
          <w:lang w:val="es-419"/>
        </w:rPr>
        <w:t xml:space="preserve"> </w:t>
      </w:r>
      <w:r w:rsidRPr="009539B8">
        <w:rPr>
          <w:rFonts w:ascii="Georgia" w:hAnsi="Georgia" w:cs="Arial"/>
          <w:lang w:val="es-419"/>
        </w:rPr>
        <w:t xml:space="preserve">se </w:t>
      </w:r>
      <w:r w:rsidR="006757CF" w:rsidRPr="009539B8">
        <w:rPr>
          <w:rFonts w:ascii="Georgia" w:hAnsi="Georgia" w:cs="Arial"/>
          <w:lang w:val="es-419"/>
        </w:rPr>
        <w:t xml:space="preserve"> </w:t>
      </w:r>
      <w:r w:rsidRPr="009539B8">
        <w:rPr>
          <w:rFonts w:ascii="Georgia" w:hAnsi="Georgia" w:cs="Arial"/>
          <w:lang w:val="es-419"/>
        </w:rPr>
        <w:t xml:space="preserve">accede </w:t>
      </w:r>
      <w:r w:rsidR="006757CF" w:rsidRPr="009539B8">
        <w:rPr>
          <w:rFonts w:ascii="Georgia" w:hAnsi="Georgia" w:cs="Arial"/>
          <w:lang w:val="es-419"/>
        </w:rPr>
        <w:t xml:space="preserve"> </w:t>
      </w:r>
      <w:r w:rsidRPr="009539B8">
        <w:rPr>
          <w:rFonts w:ascii="Georgia" w:hAnsi="Georgia" w:cs="Arial"/>
          <w:lang w:val="es-419"/>
        </w:rPr>
        <w:t xml:space="preserve">al </w:t>
      </w:r>
      <w:r w:rsidR="006757CF" w:rsidRPr="009539B8">
        <w:rPr>
          <w:rFonts w:ascii="Georgia" w:hAnsi="Georgia" w:cs="Arial"/>
          <w:lang w:val="es-419"/>
        </w:rPr>
        <w:t xml:space="preserve"> </w:t>
      </w:r>
      <w:r w:rsidRPr="009539B8">
        <w:rPr>
          <w:rFonts w:ascii="Georgia" w:hAnsi="Georgia" w:cs="Arial"/>
          <w:lang w:val="es-419"/>
        </w:rPr>
        <w:t xml:space="preserve">pedimento </w:t>
      </w:r>
      <w:r w:rsidR="006757CF" w:rsidRPr="009539B8">
        <w:rPr>
          <w:rFonts w:ascii="Georgia" w:hAnsi="Georgia" w:cs="Arial"/>
          <w:lang w:val="es-419"/>
        </w:rPr>
        <w:t xml:space="preserve"> </w:t>
      </w:r>
      <w:r w:rsidRPr="009539B8">
        <w:rPr>
          <w:rFonts w:ascii="Georgia" w:hAnsi="Georgia" w:cs="Arial"/>
          <w:lang w:val="es-419"/>
        </w:rPr>
        <w:t xml:space="preserve">de </w:t>
      </w:r>
      <w:r w:rsidR="006757CF" w:rsidRPr="009539B8">
        <w:rPr>
          <w:rFonts w:ascii="Georgia" w:hAnsi="Georgia" w:cs="Arial"/>
          <w:lang w:val="es-419"/>
        </w:rPr>
        <w:t xml:space="preserve"> </w:t>
      </w:r>
      <w:r w:rsidRPr="009539B8">
        <w:rPr>
          <w:rFonts w:ascii="Georgia" w:hAnsi="Georgia" w:cs="Arial"/>
          <w:lang w:val="es-419"/>
        </w:rPr>
        <w:t>copias, mas como se trata de la reproducción de todo el expediente, se ordenará que las actuaciones sean escaneadas y remitidas al correo electrónico del interesado (Artículo 114-4º, CGP), previo pago del arancel judicial (PSAA14-10280 del CSJ)</w:t>
      </w:r>
      <w:r w:rsidRPr="009539B8">
        <w:rPr>
          <w:rStyle w:val="Refdenotaalpie"/>
          <w:rFonts w:ascii="Georgia" w:hAnsi="Georgia"/>
          <w:lang w:val="es-419"/>
        </w:rPr>
        <w:footnoteReference w:id="31"/>
      </w:r>
      <w:r w:rsidRPr="009539B8">
        <w:rPr>
          <w:rFonts w:ascii="Georgia" w:hAnsi="Georgia" w:cs="Arial"/>
          <w:lang w:val="es-419"/>
        </w:rPr>
        <w:t>.</w:t>
      </w:r>
    </w:p>
    <w:p w:rsidR="00996636" w:rsidRPr="009539B8" w:rsidRDefault="00996636" w:rsidP="00F7705C">
      <w:pPr>
        <w:tabs>
          <w:tab w:val="left" w:pos="-720"/>
        </w:tabs>
        <w:suppressAutoHyphens/>
        <w:spacing w:line="288" w:lineRule="auto"/>
        <w:jc w:val="both"/>
        <w:rPr>
          <w:rFonts w:ascii="Georgia" w:hAnsi="Georgia" w:cs="Arial"/>
          <w:lang w:val="es-419"/>
        </w:rPr>
      </w:pPr>
    </w:p>
    <w:p w:rsidR="00996636" w:rsidRPr="009539B8" w:rsidRDefault="00996636" w:rsidP="00F7705C">
      <w:pPr>
        <w:pStyle w:val="Textoindependiente"/>
        <w:spacing w:line="288" w:lineRule="auto"/>
        <w:rPr>
          <w:rFonts w:ascii="Georgia" w:hAnsi="Georgia" w:cs="Arial"/>
          <w:lang w:val="es-419"/>
        </w:rPr>
      </w:pPr>
      <w:r w:rsidRPr="009539B8">
        <w:rPr>
          <w:rFonts w:ascii="Georgia" w:hAnsi="Georgia" w:cs="Arial"/>
          <w:lang w:val="es-419"/>
        </w:rPr>
        <w:t xml:space="preserve">En  mérito  de  lo  expuesto,  el  </w:t>
      </w:r>
      <w:r w:rsidRPr="009539B8">
        <w:rPr>
          <w:rFonts w:ascii="Georgia" w:hAnsi="Georgia" w:cs="Arial"/>
          <w:bCs/>
          <w:smallCaps/>
          <w:lang w:val="es-419"/>
        </w:rPr>
        <w:t>Tribunal  Superior  del  Distrito  Judicial  de  Pereira, Risaralda,  Sala  de  Decisión  Civil  -  Familia</w:t>
      </w:r>
      <w:r w:rsidRPr="009539B8">
        <w:rPr>
          <w:rFonts w:ascii="Georgia" w:hAnsi="Georgia" w:cs="Arial"/>
          <w:lang w:val="es-419"/>
        </w:rPr>
        <w:t>,  administrando  Justicia,  en  nombre  de  la República y por autoridad de la Ley,</w:t>
      </w:r>
    </w:p>
    <w:p w:rsidR="009539B8" w:rsidRPr="009539B8" w:rsidRDefault="009539B8" w:rsidP="00F7705C">
      <w:pPr>
        <w:pStyle w:val="Textoindependiente"/>
        <w:spacing w:line="288" w:lineRule="auto"/>
        <w:rPr>
          <w:rFonts w:ascii="Georgia" w:hAnsi="Georgia" w:cs="Arial"/>
          <w:lang w:val="es-419"/>
        </w:rPr>
      </w:pPr>
    </w:p>
    <w:p w:rsidR="00C334BB" w:rsidRPr="009539B8" w:rsidRDefault="00C334BB" w:rsidP="00F7705C">
      <w:pPr>
        <w:tabs>
          <w:tab w:val="left" w:pos="-720"/>
        </w:tabs>
        <w:suppressAutoHyphens/>
        <w:spacing w:line="288" w:lineRule="auto"/>
        <w:jc w:val="center"/>
        <w:rPr>
          <w:rFonts w:ascii="Georgia" w:hAnsi="Georgia" w:cs="Arial"/>
          <w:bCs/>
          <w:lang w:val="es-419"/>
        </w:rPr>
      </w:pPr>
      <w:r w:rsidRPr="009539B8">
        <w:rPr>
          <w:rFonts w:ascii="Georgia" w:hAnsi="Georgia" w:cs="Arial"/>
          <w:bCs/>
          <w:lang w:val="es-419"/>
        </w:rPr>
        <w:t>F A L L A,</w:t>
      </w:r>
    </w:p>
    <w:p w:rsidR="006757CF" w:rsidRPr="009539B8" w:rsidRDefault="006757CF" w:rsidP="00F7705C">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cs="Arial"/>
          <w:sz w:val="22"/>
          <w:lang w:val="es-419"/>
        </w:rPr>
      </w:pPr>
    </w:p>
    <w:p w:rsidR="00996636" w:rsidRPr="009539B8" w:rsidRDefault="00996636" w:rsidP="00F7705C">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cs="Arial"/>
          <w:lang w:val="es-419"/>
        </w:rPr>
      </w:pPr>
      <w:r w:rsidRPr="009539B8">
        <w:rPr>
          <w:rFonts w:ascii="Georgia" w:hAnsi="Georgia" w:cs="Arial"/>
          <w:lang w:val="es-419"/>
        </w:rPr>
        <w:t>DECLARAR IMPROCEDENTES las tutelas propuestas en contra del Juzgado Tercero Civil del Circuito de Pereira, respecto de la terminación anormal de las acciones populares, por la concomitancia en la interposición de amparos.</w:t>
      </w:r>
    </w:p>
    <w:p w:rsidR="006757CF" w:rsidRPr="009539B8" w:rsidRDefault="006757CF" w:rsidP="00F7705C">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cs="Arial"/>
          <w:sz w:val="22"/>
          <w:lang w:val="es-419"/>
        </w:rPr>
      </w:pPr>
    </w:p>
    <w:p w:rsidR="00996636" w:rsidRPr="009539B8" w:rsidRDefault="00996636" w:rsidP="00F7705C">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cs="Arial"/>
          <w:lang w:val="es-419"/>
        </w:rPr>
      </w:pPr>
      <w:r w:rsidRPr="009539B8">
        <w:rPr>
          <w:rFonts w:ascii="Georgia" w:hAnsi="Georgia" w:cs="Arial"/>
          <w:lang w:val="es-419"/>
        </w:rPr>
        <w:t xml:space="preserve">CONDENAR en “costas” al señor </w:t>
      </w:r>
      <w:r w:rsidRPr="009539B8">
        <w:rPr>
          <w:rFonts w:ascii="Georgia" w:hAnsi="Georgia" w:cs="Times New Roman"/>
          <w:spacing w:val="-3"/>
          <w:szCs w:val="20"/>
          <w:lang w:val="es-419"/>
        </w:rPr>
        <w:t>Javier E. Arias I., identificado con la cédula de ciudadanía No.10.141.947</w:t>
      </w:r>
      <w:r w:rsidRPr="009539B8">
        <w:rPr>
          <w:rFonts w:ascii="Georgia" w:hAnsi="Georgia"/>
          <w:lang w:val="es-419"/>
        </w:rPr>
        <w:t>,</w:t>
      </w:r>
      <w:r w:rsidRPr="009539B8">
        <w:rPr>
          <w:rFonts w:ascii="Georgia" w:hAnsi="Georgia" w:cs="Arial"/>
          <w:lang w:val="es-419"/>
        </w:rPr>
        <w:t xml:space="preserve">  </w:t>
      </w:r>
      <w:r w:rsidRPr="009539B8">
        <w:rPr>
          <w:rFonts w:ascii="Georgia" w:hAnsi="Georgia"/>
          <w:lang w:val="es-419"/>
        </w:rPr>
        <w:t xml:space="preserve">a favor del Consejo Superior de la Judicatura, en la suma de un (1) smmlv, que deberá pagar en un término de tres (3) días, contados a partir de la notificación esta providencia, en la cuenta </w:t>
      </w:r>
      <w:r w:rsidRPr="009539B8">
        <w:rPr>
          <w:rFonts w:ascii="Georgia" w:hAnsi="Georgia" w:cs="Arial"/>
          <w:i/>
          <w:lang w:val="es-419"/>
        </w:rPr>
        <w:t>“CSJ - MULTAS Y SUS RENDIMIENTOS – CUN”</w:t>
      </w:r>
      <w:r w:rsidRPr="009539B8">
        <w:rPr>
          <w:rFonts w:ascii="Georgia" w:hAnsi="Georgia" w:cs="Arial"/>
          <w:lang w:val="es-419"/>
        </w:rPr>
        <w:t xml:space="preserve"> No.3-0820-000640-8 del Banco Agrario de Colombia SA</w:t>
      </w:r>
      <w:r w:rsidRPr="009539B8">
        <w:rPr>
          <w:rFonts w:ascii="Georgia" w:hAnsi="Georgia"/>
          <w:lang w:val="es-419"/>
        </w:rPr>
        <w:t>.</w:t>
      </w:r>
    </w:p>
    <w:p w:rsidR="006757CF" w:rsidRPr="009539B8" w:rsidRDefault="006757CF" w:rsidP="00F7705C">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sz w:val="22"/>
          <w:lang w:val="es-419"/>
        </w:rPr>
      </w:pPr>
    </w:p>
    <w:p w:rsidR="00996636" w:rsidRPr="009539B8" w:rsidRDefault="00996636" w:rsidP="00F7705C">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cs="Arial"/>
          <w:spacing w:val="-3"/>
          <w:lang w:val="es-419"/>
        </w:rPr>
      </w:pPr>
      <w:r w:rsidRPr="009539B8">
        <w:rPr>
          <w:rFonts w:ascii="Georgia" w:hAnsi="Georgia"/>
          <w:lang w:val="es-419"/>
        </w:rPr>
        <w:t xml:space="preserve">En caso </w:t>
      </w:r>
      <w:r w:rsidRPr="009539B8">
        <w:rPr>
          <w:rFonts w:ascii="Georgia" w:hAnsi="Georgia" w:cs="Arial"/>
          <w:spacing w:val="-3"/>
          <w:lang w:val="es-419"/>
        </w:rPr>
        <w:t>de incumplir dicha orden en el plazo concedido, se remitirá copia de esta providencia con sus respectivas constancias a la Dirección Ejecutiva de Administración Judicial local, con el fin de que se inicie el proceso de cobro coactivo.</w:t>
      </w:r>
    </w:p>
    <w:p w:rsidR="006757CF" w:rsidRPr="009539B8" w:rsidRDefault="006757CF" w:rsidP="00F7705C">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sz w:val="22"/>
          <w:lang w:val="es-419"/>
        </w:rPr>
      </w:pPr>
    </w:p>
    <w:p w:rsidR="00996636" w:rsidRPr="009539B8" w:rsidRDefault="00996636" w:rsidP="00F7705C">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lang w:val="es-419"/>
        </w:rPr>
      </w:pPr>
      <w:r w:rsidRPr="009539B8">
        <w:rPr>
          <w:rFonts w:ascii="Georgia" w:hAnsi="Georgia"/>
          <w:lang w:val="es-419"/>
        </w:rPr>
        <w:t>NEGAR las demás pretensiones tutelares, según lo expuesto.</w:t>
      </w:r>
    </w:p>
    <w:p w:rsidR="006757CF" w:rsidRPr="009539B8" w:rsidRDefault="006757CF" w:rsidP="00F7705C">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cs="Arial"/>
          <w:sz w:val="22"/>
          <w:lang w:val="es-419"/>
        </w:rPr>
      </w:pPr>
    </w:p>
    <w:p w:rsidR="006757CF" w:rsidRPr="009539B8" w:rsidRDefault="00996636" w:rsidP="00F7705C">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cs="Arial"/>
          <w:lang w:val="es-419"/>
        </w:rPr>
      </w:pPr>
      <w:r w:rsidRPr="009539B8">
        <w:rPr>
          <w:rFonts w:ascii="Georgia" w:hAnsi="Georgia"/>
          <w:lang w:val="es-419"/>
        </w:rPr>
        <w:t>ESCANEAR todo el expediente de este amparo constitucional y REMITIR el archivo al correo electrónico suministrado por el actor, previo pago del arancel judicial por el accionante</w:t>
      </w:r>
      <w:r w:rsidRPr="009539B8">
        <w:rPr>
          <w:rFonts w:ascii="Georgia" w:hAnsi="Georgia" w:cs="Arial"/>
          <w:lang w:val="es-419"/>
        </w:rPr>
        <w:t>.</w:t>
      </w:r>
    </w:p>
    <w:p w:rsidR="006757CF" w:rsidRPr="009539B8" w:rsidRDefault="006757CF" w:rsidP="00F7705C">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sz w:val="22"/>
          <w:lang w:val="es-419"/>
        </w:rPr>
      </w:pPr>
    </w:p>
    <w:p w:rsidR="00996636" w:rsidRPr="009539B8" w:rsidRDefault="00996636" w:rsidP="00F7705C">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lang w:val="es-419"/>
        </w:rPr>
      </w:pPr>
      <w:r w:rsidRPr="009539B8">
        <w:rPr>
          <w:rFonts w:ascii="Georgia" w:hAnsi="Georgia"/>
          <w:lang w:val="es-419"/>
        </w:rPr>
        <w:t>REMITIR este expediente, a la CC para su eventual revisión, de no ser impugnada.</w:t>
      </w:r>
    </w:p>
    <w:p w:rsidR="006757CF" w:rsidRPr="009539B8" w:rsidRDefault="006757CF" w:rsidP="00F7705C">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sz w:val="22"/>
          <w:lang w:val="es-419"/>
        </w:rPr>
      </w:pPr>
    </w:p>
    <w:p w:rsidR="00996636" w:rsidRPr="009539B8" w:rsidRDefault="00996636" w:rsidP="00F7705C">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lang w:val="es-419"/>
        </w:rPr>
      </w:pPr>
      <w:r w:rsidRPr="009539B8">
        <w:rPr>
          <w:rFonts w:ascii="Georgia" w:hAnsi="Georgia"/>
          <w:lang w:val="es-419"/>
        </w:rPr>
        <w:t>ARCHIVAR el expediente, previa anotaciones en los libros radicadores.</w:t>
      </w:r>
    </w:p>
    <w:p w:rsidR="00996636" w:rsidRPr="009539B8" w:rsidRDefault="00996636" w:rsidP="00F7705C">
      <w:pPr>
        <w:pStyle w:val="Textoindependiente"/>
        <w:spacing w:line="288" w:lineRule="auto"/>
        <w:jc w:val="center"/>
        <w:rPr>
          <w:rFonts w:ascii="Georgia" w:hAnsi="Georgia"/>
          <w:smallCaps/>
          <w:sz w:val="16"/>
          <w:szCs w:val="24"/>
          <w:lang w:val="es-419"/>
        </w:rPr>
      </w:pPr>
    </w:p>
    <w:p w:rsidR="00B30152" w:rsidRPr="009539B8" w:rsidRDefault="00126266" w:rsidP="00F7705C">
      <w:pPr>
        <w:pStyle w:val="Textoindependiente"/>
        <w:spacing w:line="288" w:lineRule="auto"/>
        <w:jc w:val="center"/>
        <w:rPr>
          <w:rFonts w:ascii="Georgia" w:hAnsi="Georgia"/>
          <w:smallCaps/>
          <w:sz w:val="28"/>
          <w:szCs w:val="24"/>
          <w:lang w:val="es-419"/>
        </w:rPr>
      </w:pPr>
      <w:r w:rsidRPr="009539B8">
        <w:rPr>
          <w:rFonts w:ascii="Georgia" w:hAnsi="Georgia"/>
          <w:smallCaps/>
          <w:sz w:val="28"/>
          <w:szCs w:val="24"/>
          <w:lang w:val="es-419"/>
        </w:rPr>
        <w:t>Notifíquese,</w:t>
      </w:r>
    </w:p>
    <w:p w:rsidR="00757656" w:rsidRPr="009539B8" w:rsidRDefault="00757656" w:rsidP="00F7705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sz w:val="6"/>
          <w:lang w:val="es-419"/>
        </w:rPr>
      </w:pPr>
    </w:p>
    <w:p w:rsidR="00460238" w:rsidRPr="009539B8" w:rsidRDefault="00460238" w:rsidP="00F7705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Arial"/>
          <w:spacing w:val="-3"/>
          <w:w w:val="150"/>
          <w:sz w:val="40"/>
          <w:lang w:val="es-419"/>
        </w:rPr>
      </w:pPr>
    </w:p>
    <w:p w:rsidR="00460238" w:rsidRPr="00474ED8" w:rsidRDefault="00460238" w:rsidP="00474E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Arial"/>
          <w:spacing w:val="-3"/>
          <w:w w:val="150"/>
          <w:sz w:val="40"/>
          <w:lang w:val="es-419"/>
        </w:rPr>
      </w:pPr>
    </w:p>
    <w:p w:rsidR="00951517" w:rsidRPr="009539B8" w:rsidRDefault="00951517" w:rsidP="00F7705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sz w:val="18"/>
          <w:szCs w:val="18"/>
          <w:lang w:val="es-419"/>
        </w:rPr>
      </w:pPr>
      <w:r w:rsidRPr="009539B8">
        <w:rPr>
          <w:rFonts w:ascii="Georgia" w:hAnsi="Georgia" w:cs="Arial"/>
          <w:spacing w:val="-3"/>
          <w:w w:val="150"/>
          <w:sz w:val="28"/>
          <w:lang w:val="es-419"/>
        </w:rPr>
        <w:t>D</w:t>
      </w:r>
      <w:r w:rsidRPr="009539B8">
        <w:rPr>
          <w:rFonts w:ascii="Georgia" w:hAnsi="Georgia" w:cs="Arial"/>
          <w:spacing w:val="-3"/>
          <w:w w:val="150"/>
          <w:sz w:val="18"/>
          <w:szCs w:val="16"/>
          <w:lang w:val="es-419"/>
        </w:rPr>
        <w:t xml:space="preserve">UBERNEY </w:t>
      </w:r>
      <w:r w:rsidRPr="009539B8">
        <w:rPr>
          <w:rFonts w:ascii="Georgia" w:hAnsi="Georgia" w:cs="Arial"/>
          <w:spacing w:val="-3"/>
          <w:w w:val="150"/>
          <w:sz w:val="28"/>
          <w:lang w:val="es-419"/>
        </w:rPr>
        <w:t>G</w:t>
      </w:r>
      <w:r w:rsidRPr="009539B8">
        <w:rPr>
          <w:rFonts w:ascii="Georgia" w:hAnsi="Georgia" w:cs="Arial"/>
          <w:spacing w:val="-3"/>
          <w:w w:val="150"/>
          <w:sz w:val="18"/>
          <w:szCs w:val="16"/>
          <w:lang w:val="es-419"/>
        </w:rPr>
        <w:t xml:space="preserve">RISALES </w:t>
      </w:r>
      <w:r w:rsidRPr="009539B8">
        <w:rPr>
          <w:rFonts w:ascii="Georgia" w:hAnsi="Georgia" w:cs="Arial"/>
          <w:spacing w:val="-3"/>
          <w:w w:val="150"/>
          <w:sz w:val="28"/>
          <w:lang w:val="es-419"/>
        </w:rPr>
        <w:t>H</w:t>
      </w:r>
      <w:r w:rsidRPr="009539B8">
        <w:rPr>
          <w:rFonts w:ascii="Georgia" w:hAnsi="Georgia" w:cs="Arial"/>
          <w:spacing w:val="-3"/>
          <w:w w:val="150"/>
          <w:sz w:val="18"/>
          <w:szCs w:val="16"/>
          <w:lang w:val="es-419"/>
        </w:rPr>
        <w:t>ERRERA</w:t>
      </w:r>
    </w:p>
    <w:p w:rsidR="00951517" w:rsidRPr="009539B8" w:rsidRDefault="00951517" w:rsidP="00F7705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sz w:val="14"/>
          <w:szCs w:val="20"/>
          <w:lang w:val="es-419"/>
        </w:rPr>
      </w:pPr>
      <w:r w:rsidRPr="009539B8">
        <w:rPr>
          <w:rFonts w:ascii="Georgia" w:hAnsi="Georgia" w:cs="Arial"/>
          <w:spacing w:val="-3"/>
          <w:w w:val="150"/>
          <w:sz w:val="28"/>
          <w:lang w:val="es-419"/>
        </w:rPr>
        <w:t>M</w:t>
      </w:r>
      <w:r w:rsidRPr="009539B8">
        <w:rPr>
          <w:rFonts w:ascii="Georgia" w:hAnsi="Georgia" w:cs="Arial"/>
          <w:spacing w:val="-3"/>
          <w:w w:val="150"/>
          <w:lang w:val="es-419"/>
        </w:rPr>
        <w:t xml:space="preserve"> </w:t>
      </w:r>
      <w:r w:rsidRPr="009539B8">
        <w:rPr>
          <w:rFonts w:ascii="Georgia" w:hAnsi="Georgia" w:cs="Arial"/>
          <w:spacing w:val="-3"/>
          <w:w w:val="150"/>
          <w:sz w:val="18"/>
          <w:szCs w:val="20"/>
          <w:lang w:val="es-419"/>
        </w:rPr>
        <w:t>A G I S T R A D O</w:t>
      </w:r>
    </w:p>
    <w:p w:rsidR="00154214" w:rsidRPr="00474ED8" w:rsidRDefault="00154214" w:rsidP="00F7705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Arial"/>
          <w:spacing w:val="-3"/>
          <w:w w:val="150"/>
          <w:sz w:val="40"/>
          <w:lang w:val="es-419"/>
        </w:rPr>
      </w:pPr>
    </w:p>
    <w:p w:rsidR="006757CF" w:rsidRPr="00474ED8" w:rsidRDefault="006757CF" w:rsidP="00F7705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Arial"/>
          <w:spacing w:val="-3"/>
          <w:w w:val="150"/>
          <w:sz w:val="40"/>
          <w:lang w:val="es-419"/>
        </w:rPr>
      </w:pPr>
    </w:p>
    <w:p w:rsidR="00951517" w:rsidRPr="009539B8" w:rsidRDefault="00951517" w:rsidP="00F7705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w w:val="150"/>
          <w:sz w:val="20"/>
          <w:lang w:val="es-419"/>
        </w:rPr>
      </w:pPr>
      <w:r w:rsidRPr="009539B8">
        <w:rPr>
          <w:rFonts w:ascii="Georgia" w:hAnsi="Georgia"/>
          <w:w w:val="150"/>
          <w:sz w:val="28"/>
          <w:szCs w:val="18"/>
          <w:lang w:val="es-419"/>
        </w:rPr>
        <w:t>E</w:t>
      </w:r>
      <w:r w:rsidRPr="009539B8">
        <w:rPr>
          <w:rFonts w:ascii="Georgia" w:hAnsi="Georgia"/>
          <w:w w:val="150"/>
          <w:sz w:val="18"/>
          <w:szCs w:val="18"/>
          <w:lang w:val="es-419"/>
        </w:rPr>
        <w:t>DDER</w:t>
      </w:r>
      <w:r w:rsidRPr="009539B8">
        <w:rPr>
          <w:rFonts w:ascii="Georgia" w:hAnsi="Georgia"/>
          <w:w w:val="150"/>
          <w:sz w:val="18"/>
          <w:lang w:val="es-419"/>
        </w:rPr>
        <w:t xml:space="preserve"> </w:t>
      </w:r>
      <w:r w:rsidRPr="009539B8">
        <w:rPr>
          <w:rFonts w:ascii="Georgia" w:hAnsi="Georgia"/>
          <w:w w:val="150"/>
          <w:sz w:val="28"/>
          <w:lang w:val="es-419"/>
        </w:rPr>
        <w:t>J</w:t>
      </w:r>
      <w:r w:rsidRPr="009539B8">
        <w:rPr>
          <w:rFonts w:ascii="Georgia" w:hAnsi="Georgia"/>
          <w:w w:val="150"/>
          <w:sz w:val="18"/>
          <w:szCs w:val="18"/>
          <w:lang w:val="es-419"/>
        </w:rPr>
        <w:t xml:space="preserve">IMMY </w:t>
      </w:r>
      <w:r w:rsidRPr="009539B8">
        <w:rPr>
          <w:rFonts w:ascii="Georgia" w:hAnsi="Georgia"/>
          <w:w w:val="150"/>
          <w:sz w:val="28"/>
          <w:lang w:val="es-419"/>
        </w:rPr>
        <w:t>S</w:t>
      </w:r>
      <w:r w:rsidRPr="009539B8">
        <w:rPr>
          <w:rFonts w:ascii="Georgia" w:hAnsi="Georgia"/>
          <w:w w:val="150"/>
          <w:sz w:val="18"/>
          <w:szCs w:val="18"/>
          <w:lang w:val="es-419"/>
        </w:rPr>
        <w:t xml:space="preserve">ÁNCHEZ </w:t>
      </w:r>
      <w:r w:rsidRPr="009539B8">
        <w:rPr>
          <w:rFonts w:ascii="Georgia" w:hAnsi="Georgia"/>
          <w:w w:val="150"/>
          <w:sz w:val="28"/>
          <w:szCs w:val="18"/>
          <w:lang w:val="es-419"/>
        </w:rPr>
        <w:t>C.</w:t>
      </w:r>
      <w:r w:rsidRPr="009539B8">
        <w:rPr>
          <w:rFonts w:ascii="Georgia" w:hAnsi="Georgia"/>
          <w:w w:val="150"/>
          <w:sz w:val="28"/>
          <w:szCs w:val="18"/>
          <w:lang w:val="es-419"/>
        </w:rPr>
        <w:tab/>
      </w:r>
      <w:r w:rsidRPr="009539B8">
        <w:rPr>
          <w:rFonts w:ascii="Georgia" w:hAnsi="Georgia"/>
          <w:w w:val="150"/>
          <w:sz w:val="28"/>
          <w:szCs w:val="18"/>
          <w:lang w:val="es-419"/>
        </w:rPr>
        <w:tab/>
      </w:r>
      <w:r w:rsidRPr="009539B8">
        <w:rPr>
          <w:rFonts w:ascii="Georgia" w:hAnsi="Georgia" w:cs="Arial"/>
          <w:spacing w:val="-3"/>
          <w:w w:val="150"/>
          <w:sz w:val="28"/>
          <w:szCs w:val="18"/>
          <w:lang w:val="es-419"/>
        </w:rPr>
        <w:t>J</w:t>
      </w:r>
      <w:r w:rsidRPr="009539B8">
        <w:rPr>
          <w:rFonts w:ascii="Georgia" w:hAnsi="Georgia" w:cs="Arial"/>
          <w:spacing w:val="-3"/>
          <w:w w:val="150"/>
          <w:sz w:val="18"/>
          <w:szCs w:val="18"/>
          <w:lang w:val="es-419"/>
        </w:rPr>
        <w:t xml:space="preserve">AIME </w:t>
      </w:r>
      <w:r w:rsidRPr="009539B8">
        <w:rPr>
          <w:rFonts w:ascii="Georgia" w:hAnsi="Georgia" w:cs="Arial"/>
          <w:spacing w:val="-3"/>
          <w:w w:val="150"/>
          <w:sz w:val="28"/>
          <w:szCs w:val="18"/>
          <w:lang w:val="es-419"/>
        </w:rPr>
        <w:t>A</w:t>
      </w:r>
      <w:r w:rsidRPr="009539B8">
        <w:rPr>
          <w:rFonts w:ascii="Georgia" w:hAnsi="Georgia"/>
          <w:w w:val="150"/>
          <w:sz w:val="18"/>
          <w:szCs w:val="18"/>
          <w:lang w:val="es-419"/>
        </w:rPr>
        <w:t xml:space="preserve">LBERTO </w:t>
      </w:r>
      <w:r w:rsidRPr="009539B8">
        <w:rPr>
          <w:rFonts w:ascii="Georgia" w:hAnsi="Georgia" w:cs="Arial"/>
          <w:spacing w:val="-3"/>
          <w:w w:val="150"/>
          <w:sz w:val="28"/>
          <w:szCs w:val="18"/>
          <w:lang w:val="es-419"/>
        </w:rPr>
        <w:t>S</w:t>
      </w:r>
      <w:r w:rsidRPr="009539B8">
        <w:rPr>
          <w:rFonts w:ascii="Georgia" w:hAnsi="Georgia" w:cs="Arial"/>
          <w:spacing w:val="-3"/>
          <w:w w:val="150"/>
          <w:sz w:val="18"/>
          <w:szCs w:val="16"/>
          <w:lang w:val="es-419"/>
        </w:rPr>
        <w:t xml:space="preserve">ARAZA </w:t>
      </w:r>
      <w:r w:rsidRPr="009539B8">
        <w:rPr>
          <w:rFonts w:ascii="Georgia" w:hAnsi="Georgia" w:cs="Arial"/>
          <w:spacing w:val="-3"/>
          <w:w w:val="150"/>
          <w:sz w:val="28"/>
          <w:szCs w:val="18"/>
          <w:lang w:val="es-419"/>
        </w:rPr>
        <w:t>N.</w:t>
      </w:r>
    </w:p>
    <w:p w:rsidR="00E606C4" w:rsidRPr="009539B8" w:rsidRDefault="00951517" w:rsidP="00F7705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1083"/>
        <w:textAlignment w:val="baseline"/>
        <w:rPr>
          <w:rFonts w:ascii="Georgia" w:hAnsi="Georgia" w:cs="Arial"/>
          <w:i/>
          <w:w w:val="150"/>
          <w:sz w:val="18"/>
          <w:lang w:val="es-CO"/>
        </w:rPr>
      </w:pPr>
      <w:r w:rsidRPr="009539B8">
        <w:rPr>
          <w:rFonts w:ascii="Georgia" w:hAnsi="Georgia" w:cs="Arial"/>
          <w:w w:val="150"/>
          <w:sz w:val="28"/>
          <w:lang w:val="es-419"/>
        </w:rPr>
        <w:tab/>
        <w:t>M</w:t>
      </w:r>
      <w:r w:rsidRPr="009539B8">
        <w:rPr>
          <w:rFonts w:ascii="Georgia" w:hAnsi="Georgia" w:cs="Arial"/>
          <w:w w:val="150"/>
          <w:sz w:val="18"/>
          <w:lang w:val="es-419"/>
        </w:rPr>
        <w:t xml:space="preserve"> A G I S T R A D O </w:t>
      </w:r>
      <w:r w:rsidRPr="009539B8">
        <w:rPr>
          <w:rFonts w:ascii="Georgia" w:hAnsi="Georgia" w:cs="Arial"/>
          <w:w w:val="150"/>
          <w:sz w:val="18"/>
          <w:lang w:val="es-419"/>
        </w:rPr>
        <w:tab/>
      </w:r>
      <w:r w:rsidRPr="009539B8">
        <w:rPr>
          <w:rFonts w:ascii="Georgia" w:hAnsi="Georgia" w:cs="Arial"/>
          <w:w w:val="150"/>
          <w:sz w:val="18"/>
          <w:lang w:val="es-419"/>
        </w:rPr>
        <w:tab/>
      </w:r>
      <w:r w:rsidRPr="009539B8">
        <w:rPr>
          <w:rFonts w:ascii="Georgia" w:hAnsi="Georgia" w:cs="Arial"/>
          <w:w w:val="150"/>
          <w:sz w:val="18"/>
          <w:lang w:val="es-419"/>
        </w:rPr>
        <w:tab/>
      </w:r>
      <w:r w:rsidRPr="009539B8">
        <w:rPr>
          <w:rFonts w:ascii="Georgia" w:hAnsi="Georgia" w:cs="Arial"/>
          <w:w w:val="150"/>
          <w:sz w:val="18"/>
          <w:lang w:val="es-419"/>
        </w:rPr>
        <w:tab/>
      </w:r>
      <w:r w:rsidRPr="009539B8">
        <w:rPr>
          <w:rFonts w:ascii="Georgia" w:hAnsi="Georgia" w:cs="Arial"/>
          <w:w w:val="150"/>
          <w:sz w:val="28"/>
          <w:lang w:val="es-419"/>
        </w:rPr>
        <w:t>M</w:t>
      </w:r>
      <w:r w:rsidR="00025F06" w:rsidRPr="009539B8">
        <w:rPr>
          <w:rFonts w:ascii="Georgia" w:hAnsi="Georgia" w:cs="Arial"/>
          <w:w w:val="150"/>
          <w:sz w:val="18"/>
          <w:lang w:val="es-419"/>
        </w:rPr>
        <w:t xml:space="preserve"> A G I S T R A D </w:t>
      </w:r>
      <w:r w:rsidR="009539B8">
        <w:rPr>
          <w:rFonts w:ascii="Georgia" w:hAnsi="Georgia" w:cs="Arial"/>
          <w:w w:val="150"/>
          <w:sz w:val="18"/>
          <w:lang w:val="es-CO"/>
        </w:rPr>
        <w:t>O</w:t>
      </w:r>
    </w:p>
    <w:sectPr w:rsidR="00E606C4" w:rsidRPr="009539B8" w:rsidSect="00F7705C">
      <w:headerReference w:type="default" r:id="rId10"/>
      <w:footerReference w:type="default" r:id="rId11"/>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D02" w:rsidRDefault="00396D02" w:rsidP="0099045D">
      <w:r>
        <w:separator/>
      </w:r>
    </w:p>
  </w:endnote>
  <w:endnote w:type="continuationSeparator" w:id="0">
    <w:p w:rsidR="00396D02" w:rsidRDefault="00396D02"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91" w:rsidRPr="00FF6891" w:rsidRDefault="00FF6891" w:rsidP="00FF6891">
    <w:pPr>
      <w:rPr>
        <w:sz w:val="4"/>
      </w:rPr>
    </w:pPr>
  </w:p>
  <w:p w:rsidR="00FF6891" w:rsidRPr="00592A5D" w:rsidRDefault="00FF6891" w:rsidP="00FF6891">
    <w:pPr>
      <w:pStyle w:val="Piedepgina"/>
      <w:pBdr>
        <w:bottom w:val="double" w:sz="6" w:space="1" w:color="auto"/>
      </w:pBdr>
      <w:spacing w:line="360" w:lineRule="auto"/>
      <w:jc w:val="right"/>
      <w:rPr>
        <w:rFonts w:ascii="Georgia" w:hAnsi="Georgia" w:cs="Arial"/>
        <w:spacing w:val="20"/>
        <w:w w:val="200"/>
        <w:sz w:val="2"/>
        <w:szCs w:val="10"/>
        <w:lang w:val="es-CO"/>
      </w:rPr>
    </w:pPr>
  </w:p>
  <w:p w:rsidR="00FF6891" w:rsidRPr="00401168" w:rsidRDefault="00FF6891" w:rsidP="00FF6891">
    <w:pPr>
      <w:pStyle w:val="Piedepgina"/>
      <w:spacing w:line="360" w:lineRule="auto"/>
      <w:jc w:val="right"/>
      <w:rPr>
        <w:rFonts w:ascii="Georgia" w:hAnsi="Georgia" w:cs="Arial"/>
        <w:spacing w:val="20"/>
        <w:w w:val="200"/>
        <w:sz w:val="14"/>
        <w:szCs w:val="10"/>
        <w:lang w:val="es-CO"/>
      </w:rPr>
    </w:pPr>
  </w:p>
  <w:p w:rsidR="00FF6891" w:rsidRPr="00401168" w:rsidRDefault="00FF6891"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FF6891" w:rsidRPr="00401168" w:rsidRDefault="00FF6891"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D02" w:rsidRDefault="00396D02" w:rsidP="0099045D">
      <w:r>
        <w:separator/>
      </w:r>
    </w:p>
  </w:footnote>
  <w:footnote w:type="continuationSeparator" w:id="0">
    <w:p w:rsidR="00396D02" w:rsidRDefault="00396D02" w:rsidP="0099045D">
      <w:r>
        <w:continuationSeparator/>
      </w:r>
    </w:p>
  </w:footnote>
  <w:footnote w:id="1">
    <w:p w:rsidR="00C73B8B" w:rsidRPr="00F7705C" w:rsidRDefault="00C73B8B" w:rsidP="00C73B8B">
      <w:pPr>
        <w:pStyle w:val="Textonotapie"/>
        <w:jc w:val="both"/>
        <w:rPr>
          <w:rFonts w:ascii="Arial" w:hAnsi="Arial" w:cs="Arial"/>
          <w:sz w:val="18"/>
        </w:rPr>
      </w:pPr>
      <w:r w:rsidRPr="00F7705C">
        <w:rPr>
          <w:rStyle w:val="Refdenotaalpie"/>
          <w:rFonts w:ascii="Arial" w:hAnsi="Arial" w:cs="Arial"/>
          <w:sz w:val="18"/>
        </w:rPr>
        <w:footnoteRef/>
      </w:r>
      <w:r w:rsidRPr="00F7705C">
        <w:rPr>
          <w:rFonts w:ascii="Arial" w:hAnsi="Arial" w:cs="Arial"/>
          <w:sz w:val="18"/>
        </w:rPr>
        <w:t xml:space="preserve"> QUINCHE R., Manuel F. Vías de hecho, acción de tutela contra providencias, Temis SA, Bogotá, 2013, p.103.</w:t>
      </w:r>
    </w:p>
  </w:footnote>
  <w:footnote w:id="2">
    <w:p w:rsidR="00C73B8B" w:rsidRPr="00F7705C" w:rsidRDefault="00C73B8B" w:rsidP="00C73B8B">
      <w:pPr>
        <w:pStyle w:val="Textonotapie"/>
        <w:jc w:val="both"/>
        <w:rPr>
          <w:rFonts w:ascii="Arial" w:hAnsi="Arial" w:cs="Arial"/>
          <w:sz w:val="18"/>
        </w:rPr>
      </w:pPr>
      <w:r w:rsidRPr="00F7705C">
        <w:rPr>
          <w:rStyle w:val="Refdenotaalpie"/>
          <w:rFonts w:ascii="Arial" w:hAnsi="Arial" w:cs="Arial"/>
          <w:sz w:val="18"/>
        </w:rPr>
        <w:footnoteRef/>
      </w:r>
      <w:r w:rsidRPr="00F7705C">
        <w:rPr>
          <w:rFonts w:ascii="Arial" w:hAnsi="Arial" w:cs="Arial"/>
          <w:sz w:val="18"/>
        </w:rPr>
        <w:t xml:space="preserve"> QUIROGA N., Édgar A. Tutela contra decisiones judiciales, Universidad Santo Tomás y editorial Ibáñez, Bogotá DC, 2014, p.83.</w:t>
      </w:r>
    </w:p>
  </w:footnote>
  <w:footnote w:id="3">
    <w:p w:rsidR="00C73B8B" w:rsidRPr="00F7705C" w:rsidRDefault="00C73B8B" w:rsidP="00C73B8B">
      <w:pPr>
        <w:pStyle w:val="Textonotapie"/>
        <w:jc w:val="both"/>
        <w:rPr>
          <w:rFonts w:ascii="Arial" w:hAnsi="Arial" w:cs="Arial"/>
          <w:sz w:val="18"/>
        </w:rPr>
      </w:pPr>
      <w:r w:rsidRPr="00F7705C">
        <w:rPr>
          <w:rStyle w:val="Refdenotaalpie"/>
          <w:rFonts w:ascii="Arial" w:hAnsi="Arial" w:cs="Arial"/>
          <w:sz w:val="18"/>
        </w:rPr>
        <w:footnoteRef/>
      </w:r>
      <w:r w:rsidRPr="00F7705C">
        <w:rPr>
          <w:rFonts w:ascii="Arial" w:hAnsi="Arial" w:cs="Arial"/>
          <w:sz w:val="18"/>
        </w:rPr>
        <w:t xml:space="preserve"> </w:t>
      </w:r>
      <w:r w:rsidRPr="00F7705C">
        <w:rPr>
          <w:rFonts w:ascii="Arial" w:hAnsi="Arial" w:cs="Arial"/>
          <w:sz w:val="18"/>
          <w:lang w:val="es-MX"/>
        </w:rPr>
        <w:t>CC. T-917 de 2011.</w:t>
      </w:r>
    </w:p>
  </w:footnote>
  <w:footnote w:id="4">
    <w:p w:rsidR="00C73B8B" w:rsidRPr="00F7705C" w:rsidRDefault="00C73B8B" w:rsidP="00C73B8B">
      <w:pPr>
        <w:pStyle w:val="Textonotapie"/>
        <w:jc w:val="both"/>
        <w:rPr>
          <w:rFonts w:ascii="Arial" w:hAnsi="Arial" w:cs="Arial"/>
          <w:sz w:val="18"/>
        </w:rPr>
      </w:pPr>
      <w:r w:rsidRPr="00F7705C">
        <w:rPr>
          <w:rStyle w:val="Refdenotaalpie"/>
          <w:rFonts w:ascii="Arial" w:hAnsi="Arial" w:cs="Arial"/>
          <w:sz w:val="18"/>
        </w:rPr>
        <w:footnoteRef/>
      </w:r>
      <w:r w:rsidRPr="00F7705C">
        <w:rPr>
          <w:rFonts w:ascii="Arial" w:hAnsi="Arial" w:cs="Arial"/>
          <w:sz w:val="18"/>
          <w:lang w:val="es-MX"/>
        </w:rPr>
        <w:t xml:space="preserve"> CC. C-590 de 2005.</w:t>
      </w:r>
    </w:p>
  </w:footnote>
  <w:footnote w:id="5">
    <w:p w:rsidR="00C73B8B" w:rsidRPr="00F7705C" w:rsidRDefault="00C73B8B" w:rsidP="00C73B8B">
      <w:pPr>
        <w:pStyle w:val="Textonotapie"/>
        <w:jc w:val="both"/>
        <w:rPr>
          <w:rFonts w:ascii="Arial" w:hAnsi="Arial" w:cs="Arial"/>
          <w:sz w:val="18"/>
        </w:rPr>
      </w:pPr>
      <w:r w:rsidRPr="00F7705C">
        <w:rPr>
          <w:rStyle w:val="Refdenotaalpie"/>
          <w:rFonts w:ascii="Arial" w:hAnsi="Arial" w:cs="Arial"/>
          <w:sz w:val="18"/>
        </w:rPr>
        <w:footnoteRef/>
      </w:r>
      <w:r w:rsidRPr="00F7705C">
        <w:rPr>
          <w:rFonts w:ascii="Arial" w:hAnsi="Arial" w:cs="Arial"/>
          <w:sz w:val="18"/>
          <w:lang w:val="es-MX"/>
        </w:rPr>
        <w:t xml:space="preserve"> CC. </w:t>
      </w:r>
      <w:r w:rsidRPr="00F7705C">
        <w:rPr>
          <w:rFonts w:ascii="Arial" w:hAnsi="Arial" w:cs="Arial"/>
          <w:sz w:val="18"/>
        </w:rPr>
        <w:t xml:space="preserve">SU-037 de 2019, </w:t>
      </w:r>
      <w:r w:rsidRPr="00F7705C">
        <w:rPr>
          <w:rFonts w:ascii="Arial" w:hAnsi="Arial" w:cs="Arial"/>
          <w:bCs/>
          <w:sz w:val="18"/>
        </w:rPr>
        <w:t>SU-056 de 2018</w:t>
      </w:r>
      <w:r w:rsidRPr="00F7705C">
        <w:rPr>
          <w:rFonts w:ascii="Arial" w:hAnsi="Arial" w:cs="Arial"/>
          <w:sz w:val="18"/>
          <w:lang w:val="es-MX"/>
        </w:rPr>
        <w:t xml:space="preserve">, </w:t>
      </w:r>
      <w:hyperlink r:id="rId1" w:history="1">
        <w:r w:rsidRPr="00F7705C">
          <w:rPr>
            <w:rStyle w:val="Hipervnculo"/>
            <w:rFonts w:ascii="Arial" w:hAnsi="Arial" w:cs="Arial"/>
            <w:bCs/>
            <w:color w:val="000000"/>
            <w:sz w:val="18"/>
            <w:u w:val="none"/>
          </w:rPr>
          <w:t>SU-336 de 2017</w:t>
        </w:r>
      </w:hyperlink>
      <w:r w:rsidRPr="00F7705C">
        <w:rPr>
          <w:rFonts w:ascii="Arial" w:hAnsi="Arial" w:cs="Arial"/>
          <w:bCs/>
          <w:color w:val="000000"/>
          <w:sz w:val="18"/>
        </w:rPr>
        <w:t>, </w:t>
      </w:r>
      <w:hyperlink r:id="rId2" w:history="1">
        <w:r w:rsidRPr="00F7705C">
          <w:rPr>
            <w:rStyle w:val="Hipervnculo"/>
            <w:rFonts w:ascii="Arial" w:hAnsi="Arial" w:cs="Arial"/>
            <w:bCs/>
            <w:color w:val="000000"/>
            <w:sz w:val="18"/>
            <w:u w:val="none"/>
          </w:rPr>
          <w:t>SU-354 de 2017</w:t>
        </w:r>
      </w:hyperlink>
      <w:r w:rsidRPr="00F7705C">
        <w:rPr>
          <w:rFonts w:ascii="Arial" w:hAnsi="Arial" w:cs="Arial"/>
          <w:bCs/>
          <w:color w:val="000000"/>
          <w:sz w:val="18"/>
          <w:lang w:val="es-ES_tradnl"/>
        </w:rPr>
        <w:t xml:space="preserve">, </w:t>
      </w:r>
      <w:r w:rsidRPr="00F7705C">
        <w:rPr>
          <w:rFonts w:ascii="Arial" w:hAnsi="Arial" w:cs="Arial"/>
          <w:bCs/>
          <w:sz w:val="18"/>
          <w:lang w:val="es-ES_tradnl"/>
        </w:rPr>
        <w:t xml:space="preserve">T-137 de 2017 y </w:t>
      </w:r>
      <w:r w:rsidRPr="00F7705C">
        <w:rPr>
          <w:rFonts w:ascii="Arial" w:hAnsi="Arial" w:cs="Arial"/>
          <w:bCs/>
          <w:sz w:val="18"/>
        </w:rPr>
        <w:t>SU-222 de 2016</w:t>
      </w:r>
      <w:r w:rsidRPr="00F7705C">
        <w:rPr>
          <w:rFonts w:ascii="Arial" w:hAnsi="Arial" w:cs="Arial"/>
          <w:sz w:val="18"/>
          <w:lang w:val="es-MX"/>
        </w:rPr>
        <w:t>.</w:t>
      </w:r>
    </w:p>
  </w:footnote>
  <w:footnote w:id="6">
    <w:p w:rsidR="00C73B8B" w:rsidRPr="00F7705C" w:rsidRDefault="00C73B8B" w:rsidP="00C73B8B">
      <w:pPr>
        <w:pStyle w:val="Textonotapie"/>
        <w:rPr>
          <w:rFonts w:ascii="Arial" w:hAnsi="Arial" w:cs="Arial"/>
          <w:sz w:val="18"/>
        </w:rPr>
      </w:pPr>
      <w:r w:rsidRPr="00F7705C">
        <w:rPr>
          <w:rStyle w:val="Refdenotaalpie"/>
          <w:rFonts w:ascii="Arial" w:hAnsi="Arial" w:cs="Arial"/>
          <w:sz w:val="18"/>
        </w:rPr>
        <w:footnoteRef/>
      </w:r>
      <w:r w:rsidRPr="00F7705C">
        <w:rPr>
          <w:rFonts w:ascii="Arial" w:hAnsi="Arial" w:cs="Arial"/>
          <w:sz w:val="18"/>
        </w:rPr>
        <w:t xml:space="preserve"> </w:t>
      </w:r>
      <w:r w:rsidRPr="00F7705C">
        <w:rPr>
          <w:rFonts w:ascii="Arial" w:hAnsi="Arial" w:cs="Arial"/>
          <w:sz w:val="18"/>
          <w:lang w:val="es-MX"/>
        </w:rPr>
        <w:t>CC. T-307 de 2015.</w:t>
      </w:r>
    </w:p>
  </w:footnote>
  <w:footnote w:id="7">
    <w:p w:rsidR="00C73B8B" w:rsidRPr="00F7705C" w:rsidRDefault="00C73B8B" w:rsidP="00C73B8B">
      <w:pPr>
        <w:pStyle w:val="Textonotapie"/>
        <w:jc w:val="both"/>
        <w:rPr>
          <w:rFonts w:ascii="Arial" w:hAnsi="Arial" w:cs="Arial"/>
          <w:sz w:val="18"/>
        </w:rPr>
      </w:pPr>
      <w:r w:rsidRPr="00F7705C">
        <w:rPr>
          <w:rFonts w:ascii="Arial" w:hAnsi="Arial" w:cs="Arial"/>
          <w:sz w:val="18"/>
          <w:vertAlign w:val="superscript"/>
        </w:rPr>
        <w:footnoteRef/>
      </w:r>
      <w:r w:rsidRPr="00F7705C">
        <w:rPr>
          <w:rFonts w:ascii="Arial" w:hAnsi="Arial" w:cs="Arial"/>
          <w:sz w:val="18"/>
        </w:rPr>
        <w:t xml:space="preserve"> ESCUELA JUDICIAL RODRIGO LARA BONILLA. </w:t>
      </w:r>
      <w:r w:rsidRPr="00F7705C">
        <w:rPr>
          <w:rFonts w:ascii="Arial" w:hAnsi="Arial" w:cs="Arial"/>
          <w:sz w:val="18"/>
          <w:lang w:val="es-CO"/>
        </w:rPr>
        <w:t xml:space="preserve">La acción de tutela en el ordenamiento constitucional colombiano, Universidad Nacional de Colombia, Catalina Botero Marino, </w:t>
      </w:r>
      <w:proofErr w:type="spellStart"/>
      <w:r w:rsidRPr="00F7705C">
        <w:rPr>
          <w:rFonts w:ascii="Arial" w:hAnsi="Arial" w:cs="Arial"/>
          <w:sz w:val="18"/>
          <w:lang w:val="es-CO"/>
        </w:rPr>
        <w:t>Ediprime</w:t>
      </w:r>
      <w:proofErr w:type="spellEnd"/>
      <w:r w:rsidRPr="00F7705C">
        <w:rPr>
          <w:rFonts w:ascii="Arial" w:hAnsi="Arial" w:cs="Arial"/>
          <w:sz w:val="18"/>
          <w:lang w:val="es-CO"/>
        </w:rPr>
        <w:t xml:space="preserve"> Ltda., 2006, p.61-75.</w:t>
      </w:r>
    </w:p>
  </w:footnote>
  <w:footnote w:id="8">
    <w:p w:rsidR="00C73B8B" w:rsidRPr="00F7705C" w:rsidRDefault="00C73B8B" w:rsidP="00C73B8B">
      <w:pPr>
        <w:pStyle w:val="Textonotapie"/>
        <w:jc w:val="both"/>
        <w:rPr>
          <w:rFonts w:ascii="Arial" w:hAnsi="Arial" w:cs="Arial"/>
          <w:sz w:val="18"/>
        </w:rPr>
      </w:pPr>
      <w:r w:rsidRPr="00F7705C">
        <w:rPr>
          <w:rStyle w:val="Refdenotaalpie"/>
          <w:rFonts w:ascii="Arial" w:hAnsi="Arial" w:cs="Arial"/>
          <w:sz w:val="18"/>
        </w:rPr>
        <w:footnoteRef/>
      </w:r>
      <w:r w:rsidRPr="00F7705C">
        <w:rPr>
          <w:rFonts w:ascii="Arial" w:hAnsi="Arial" w:cs="Arial"/>
          <w:sz w:val="18"/>
        </w:rPr>
        <w:t xml:space="preserve"> QUINCHE R., Manuel F. La acción de tutela, el amparo en Colombia, Bogotá DC, 2011, p.233-285.</w:t>
      </w:r>
    </w:p>
  </w:footnote>
  <w:footnote w:id="9">
    <w:p w:rsidR="00163C6A" w:rsidRPr="00F7705C" w:rsidRDefault="00163C6A" w:rsidP="00163C6A">
      <w:pPr>
        <w:pStyle w:val="Textonotapie"/>
        <w:jc w:val="both"/>
        <w:rPr>
          <w:rFonts w:ascii="Arial" w:hAnsi="Arial" w:cs="Arial"/>
          <w:sz w:val="18"/>
        </w:rPr>
      </w:pPr>
      <w:r w:rsidRPr="00F7705C">
        <w:rPr>
          <w:rStyle w:val="Refdenotaalpie"/>
          <w:rFonts w:ascii="Arial" w:hAnsi="Arial" w:cs="Arial"/>
          <w:sz w:val="18"/>
        </w:rPr>
        <w:footnoteRef/>
      </w:r>
      <w:r w:rsidRPr="00F7705C">
        <w:rPr>
          <w:rFonts w:ascii="Arial" w:hAnsi="Arial" w:cs="Arial"/>
          <w:sz w:val="18"/>
        </w:rPr>
        <w:t xml:space="preserve"> CC. </w:t>
      </w:r>
      <w:r w:rsidRPr="00F7705C">
        <w:rPr>
          <w:rFonts w:ascii="Arial" w:hAnsi="Arial" w:cs="Arial"/>
          <w:sz w:val="18"/>
          <w:lang w:val="es-CO"/>
        </w:rPr>
        <w:t>T-162 de 2018, SU-168 de 2017, T-193 de 2008 y T-502 de 2008.</w:t>
      </w:r>
    </w:p>
  </w:footnote>
  <w:footnote w:id="10">
    <w:p w:rsidR="00163C6A" w:rsidRPr="00F7705C" w:rsidRDefault="00163C6A" w:rsidP="00163C6A">
      <w:pPr>
        <w:pStyle w:val="Textonotapie"/>
        <w:jc w:val="both"/>
        <w:rPr>
          <w:rFonts w:ascii="Arial" w:hAnsi="Arial" w:cs="Arial"/>
          <w:sz w:val="18"/>
        </w:rPr>
      </w:pPr>
      <w:r w:rsidRPr="00F7705C">
        <w:rPr>
          <w:rStyle w:val="Refdenotaalpie"/>
          <w:rFonts w:ascii="Arial" w:hAnsi="Arial" w:cs="Arial"/>
          <w:sz w:val="18"/>
        </w:rPr>
        <w:footnoteRef/>
      </w:r>
      <w:r w:rsidRPr="00F7705C">
        <w:rPr>
          <w:rFonts w:ascii="Arial" w:hAnsi="Arial" w:cs="Arial"/>
          <w:sz w:val="18"/>
        </w:rPr>
        <w:t xml:space="preserve"> CC. </w:t>
      </w:r>
      <w:r w:rsidRPr="00F7705C">
        <w:rPr>
          <w:rFonts w:ascii="Arial" w:hAnsi="Arial" w:cs="Arial"/>
          <w:sz w:val="18"/>
          <w:lang w:val="es-CO"/>
        </w:rPr>
        <w:t>SU-168 de 2017.</w:t>
      </w:r>
    </w:p>
  </w:footnote>
  <w:footnote w:id="11">
    <w:p w:rsidR="00163C6A" w:rsidRPr="00F7705C" w:rsidRDefault="00163C6A" w:rsidP="00163C6A">
      <w:pPr>
        <w:pStyle w:val="Textonotapie"/>
        <w:rPr>
          <w:rFonts w:ascii="Arial" w:hAnsi="Arial" w:cs="Arial"/>
          <w:sz w:val="18"/>
        </w:rPr>
      </w:pPr>
      <w:r w:rsidRPr="00F7705C">
        <w:rPr>
          <w:rStyle w:val="Refdenotaalpie"/>
          <w:rFonts w:ascii="Arial" w:hAnsi="Arial" w:cs="Arial"/>
          <w:sz w:val="18"/>
        </w:rPr>
        <w:footnoteRef/>
      </w:r>
      <w:r w:rsidRPr="00F7705C">
        <w:rPr>
          <w:rFonts w:ascii="Arial" w:hAnsi="Arial" w:cs="Arial"/>
          <w:sz w:val="18"/>
        </w:rPr>
        <w:t xml:space="preserve"> CC. </w:t>
      </w:r>
      <w:r w:rsidRPr="00F7705C">
        <w:rPr>
          <w:rFonts w:ascii="Arial" w:hAnsi="Arial" w:cs="Arial"/>
          <w:bCs/>
          <w:sz w:val="18"/>
        </w:rPr>
        <w:t xml:space="preserve">SU-240 de 2015 y </w:t>
      </w:r>
      <w:r w:rsidRPr="00F7705C">
        <w:rPr>
          <w:rFonts w:ascii="Arial" w:hAnsi="Arial" w:cs="Arial"/>
          <w:sz w:val="18"/>
          <w:lang w:val="es-CO"/>
        </w:rPr>
        <w:t>T-185 de 2013.</w:t>
      </w:r>
    </w:p>
  </w:footnote>
  <w:footnote w:id="12">
    <w:p w:rsidR="00163C6A" w:rsidRPr="00F7705C" w:rsidRDefault="00163C6A" w:rsidP="00163C6A">
      <w:pPr>
        <w:pStyle w:val="Textonotapie"/>
        <w:rPr>
          <w:rFonts w:ascii="Arial" w:hAnsi="Arial" w:cs="Arial"/>
          <w:sz w:val="18"/>
          <w:lang w:val="es-CO"/>
        </w:rPr>
      </w:pPr>
      <w:r w:rsidRPr="00F7705C">
        <w:rPr>
          <w:rStyle w:val="Refdenotaalpie"/>
          <w:rFonts w:ascii="Arial" w:hAnsi="Arial" w:cs="Arial"/>
          <w:sz w:val="18"/>
          <w:lang w:val="es-CO"/>
        </w:rPr>
        <w:footnoteRef/>
      </w:r>
      <w:r w:rsidRPr="00F7705C">
        <w:rPr>
          <w:rFonts w:ascii="Arial" w:hAnsi="Arial" w:cs="Arial"/>
          <w:sz w:val="18"/>
          <w:lang w:val="es-CO"/>
        </w:rPr>
        <w:t xml:space="preserve"> CC. T-0162 de 2018, </w:t>
      </w:r>
      <w:r w:rsidRPr="00F7705C">
        <w:rPr>
          <w:rFonts w:ascii="Arial" w:hAnsi="Arial" w:cs="Arial"/>
          <w:bCs/>
          <w:sz w:val="18"/>
          <w:lang w:val="es-CO"/>
        </w:rPr>
        <w:t>T-280 de 2017 y T-001 de 2016.</w:t>
      </w:r>
    </w:p>
  </w:footnote>
  <w:footnote w:id="13">
    <w:p w:rsidR="00163C6A" w:rsidRPr="00F7705C" w:rsidRDefault="00163C6A" w:rsidP="00163C6A">
      <w:pPr>
        <w:pStyle w:val="Textonotapie"/>
        <w:rPr>
          <w:rFonts w:ascii="Arial" w:hAnsi="Arial" w:cs="Arial"/>
          <w:sz w:val="18"/>
          <w:lang w:val="es-CO"/>
        </w:rPr>
      </w:pPr>
      <w:r w:rsidRPr="00F7705C">
        <w:rPr>
          <w:rStyle w:val="Refdenotaalpie"/>
          <w:rFonts w:ascii="Arial" w:hAnsi="Arial" w:cs="Arial"/>
          <w:sz w:val="18"/>
          <w:lang w:val="es-CO"/>
        </w:rPr>
        <w:footnoteRef/>
      </w:r>
      <w:r w:rsidRPr="00F7705C">
        <w:rPr>
          <w:rFonts w:ascii="Arial" w:hAnsi="Arial" w:cs="Arial"/>
          <w:sz w:val="18"/>
          <w:lang w:val="es-CO"/>
        </w:rPr>
        <w:t xml:space="preserve"> CC. T-185 de 2013.</w:t>
      </w:r>
    </w:p>
  </w:footnote>
  <w:footnote w:id="14">
    <w:p w:rsidR="00163C6A" w:rsidRPr="00F7705C" w:rsidRDefault="00163C6A" w:rsidP="00163C6A">
      <w:pPr>
        <w:pStyle w:val="Textonotapie"/>
        <w:rPr>
          <w:rFonts w:ascii="Arial" w:hAnsi="Arial" w:cs="Arial"/>
          <w:sz w:val="18"/>
          <w:lang w:val="es-CO"/>
        </w:rPr>
      </w:pPr>
      <w:r w:rsidRPr="00F7705C">
        <w:rPr>
          <w:rStyle w:val="Refdenotaalpie"/>
          <w:rFonts w:ascii="Arial" w:hAnsi="Arial" w:cs="Arial"/>
          <w:sz w:val="18"/>
        </w:rPr>
        <w:footnoteRef/>
      </w:r>
      <w:r w:rsidRPr="00F7705C">
        <w:rPr>
          <w:rFonts w:ascii="Arial" w:hAnsi="Arial" w:cs="Arial"/>
          <w:sz w:val="18"/>
        </w:rPr>
        <w:t xml:space="preserve"> </w:t>
      </w:r>
      <w:r w:rsidRPr="00F7705C">
        <w:rPr>
          <w:rFonts w:ascii="Arial" w:hAnsi="Arial" w:cs="Arial"/>
          <w:sz w:val="18"/>
          <w:lang w:val="es-CO"/>
        </w:rPr>
        <w:t>CC. SU-168 de 2017.</w:t>
      </w:r>
    </w:p>
  </w:footnote>
  <w:footnote w:id="15">
    <w:p w:rsidR="00163C6A" w:rsidRPr="00F7705C" w:rsidRDefault="00163C6A" w:rsidP="00163C6A">
      <w:pPr>
        <w:pStyle w:val="Textonotapie"/>
        <w:jc w:val="both"/>
        <w:rPr>
          <w:rFonts w:ascii="Arial" w:hAnsi="Arial" w:cs="Arial"/>
          <w:sz w:val="18"/>
        </w:rPr>
      </w:pPr>
      <w:r w:rsidRPr="00F7705C">
        <w:rPr>
          <w:rStyle w:val="Refdenotaalpie"/>
          <w:rFonts w:ascii="Arial" w:hAnsi="Arial" w:cs="Arial"/>
          <w:sz w:val="18"/>
        </w:rPr>
        <w:footnoteRef/>
      </w:r>
      <w:r w:rsidRPr="00F7705C">
        <w:rPr>
          <w:rFonts w:ascii="Arial" w:hAnsi="Arial" w:cs="Arial"/>
          <w:sz w:val="18"/>
        </w:rPr>
        <w:t xml:space="preserve"> BOTERO M., Catalina. La acción de tutela en el ordenamiento constitucional colombiano, </w:t>
      </w:r>
      <w:proofErr w:type="spellStart"/>
      <w:r w:rsidRPr="00F7705C">
        <w:rPr>
          <w:rFonts w:ascii="Arial" w:hAnsi="Arial" w:cs="Arial"/>
          <w:sz w:val="18"/>
        </w:rPr>
        <w:t>Ediprime</w:t>
      </w:r>
      <w:proofErr w:type="spellEnd"/>
      <w:r w:rsidRPr="00F7705C">
        <w:rPr>
          <w:rFonts w:ascii="Arial" w:hAnsi="Arial" w:cs="Arial"/>
          <w:sz w:val="18"/>
        </w:rPr>
        <w:t xml:space="preserve"> </w:t>
      </w:r>
      <w:proofErr w:type="spellStart"/>
      <w:r w:rsidRPr="00F7705C">
        <w:rPr>
          <w:rFonts w:ascii="Arial" w:hAnsi="Arial" w:cs="Arial"/>
          <w:sz w:val="18"/>
        </w:rPr>
        <w:t>Ltda</w:t>
      </w:r>
      <w:proofErr w:type="spellEnd"/>
      <w:r w:rsidRPr="00F7705C">
        <w:rPr>
          <w:rFonts w:ascii="Arial" w:hAnsi="Arial" w:cs="Arial"/>
          <w:sz w:val="18"/>
        </w:rPr>
        <w:t>, Bogotá, 2006, p.120.</w:t>
      </w:r>
    </w:p>
  </w:footnote>
  <w:footnote w:id="16">
    <w:p w:rsidR="00163C6A" w:rsidRPr="00F7705C" w:rsidRDefault="00163C6A" w:rsidP="00163C6A">
      <w:pPr>
        <w:pStyle w:val="Textonotapie"/>
        <w:jc w:val="both"/>
        <w:rPr>
          <w:rFonts w:ascii="Arial" w:hAnsi="Arial" w:cs="Arial"/>
          <w:sz w:val="18"/>
        </w:rPr>
      </w:pPr>
      <w:r w:rsidRPr="00F7705C">
        <w:rPr>
          <w:rStyle w:val="Refdenotaalpie"/>
          <w:rFonts w:ascii="Arial" w:hAnsi="Arial" w:cs="Arial"/>
          <w:sz w:val="18"/>
        </w:rPr>
        <w:footnoteRef/>
      </w:r>
      <w:r w:rsidRPr="00F7705C">
        <w:rPr>
          <w:rFonts w:ascii="Arial" w:hAnsi="Arial" w:cs="Arial"/>
          <w:sz w:val="18"/>
        </w:rPr>
        <w:t xml:space="preserve"> </w:t>
      </w:r>
      <w:r w:rsidRPr="00F7705C">
        <w:rPr>
          <w:rFonts w:ascii="Arial" w:hAnsi="Arial" w:cs="Arial"/>
          <w:sz w:val="18"/>
          <w:lang w:val="es-CO"/>
        </w:rPr>
        <w:t>TSP, Sala Civil-Familia. Sentencia del 28-03-2016, MP: Grisales H., No.2016-00289-00.</w:t>
      </w:r>
    </w:p>
  </w:footnote>
  <w:footnote w:id="17">
    <w:p w:rsidR="00163C6A" w:rsidRPr="00F7705C" w:rsidRDefault="00163C6A" w:rsidP="00163C6A">
      <w:pPr>
        <w:pStyle w:val="Textonotapie"/>
        <w:jc w:val="both"/>
        <w:rPr>
          <w:rFonts w:ascii="Arial" w:hAnsi="Arial" w:cs="Arial"/>
          <w:sz w:val="18"/>
        </w:rPr>
      </w:pPr>
      <w:r w:rsidRPr="00F7705C">
        <w:rPr>
          <w:rStyle w:val="Refdenotaalpie"/>
          <w:rFonts w:ascii="Arial" w:hAnsi="Arial" w:cs="Arial"/>
          <w:sz w:val="18"/>
        </w:rPr>
        <w:footnoteRef/>
      </w:r>
      <w:r w:rsidRPr="00F7705C">
        <w:rPr>
          <w:rFonts w:ascii="Arial" w:hAnsi="Arial" w:cs="Arial"/>
          <w:sz w:val="18"/>
        </w:rPr>
        <w:t xml:space="preserve"> CC. T-057 de 2016.</w:t>
      </w:r>
    </w:p>
  </w:footnote>
  <w:footnote w:id="18">
    <w:p w:rsidR="00163C6A" w:rsidRPr="00F7705C" w:rsidRDefault="00163C6A" w:rsidP="00163C6A">
      <w:pPr>
        <w:pStyle w:val="Textonotapie"/>
        <w:jc w:val="both"/>
        <w:rPr>
          <w:rFonts w:ascii="Arial" w:hAnsi="Arial" w:cs="Arial"/>
          <w:sz w:val="18"/>
        </w:rPr>
      </w:pPr>
      <w:r w:rsidRPr="00F7705C">
        <w:rPr>
          <w:rStyle w:val="Refdenotaalpie"/>
          <w:rFonts w:ascii="Arial" w:hAnsi="Arial" w:cs="Arial"/>
          <w:sz w:val="18"/>
        </w:rPr>
        <w:footnoteRef/>
      </w:r>
      <w:r w:rsidRPr="00F7705C">
        <w:rPr>
          <w:rFonts w:ascii="Arial" w:hAnsi="Arial" w:cs="Arial"/>
          <w:sz w:val="18"/>
        </w:rPr>
        <w:t xml:space="preserve"> CC. </w:t>
      </w:r>
      <w:r w:rsidRPr="00F7705C">
        <w:rPr>
          <w:rFonts w:ascii="Arial" w:hAnsi="Arial" w:cs="Arial"/>
          <w:sz w:val="18"/>
          <w:lang w:val="es-CO"/>
        </w:rPr>
        <w:t>T-095 de 2015.</w:t>
      </w:r>
    </w:p>
  </w:footnote>
  <w:footnote w:id="19">
    <w:p w:rsidR="00163C6A" w:rsidRPr="00F7705C" w:rsidRDefault="00163C6A" w:rsidP="00163C6A">
      <w:pPr>
        <w:pStyle w:val="Textonotapie"/>
        <w:jc w:val="both"/>
        <w:rPr>
          <w:rFonts w:ascii="Arial" w:hAnsi="Arial" w:cs="Arial"/>
          <w:sz w:val="18"/>
        </w:rPr>
      </w:pPr>
      <w:r w:rsidRPr="00F7705C">
        <w:rPr>
          <w:rStyle w:val="Refdenotaalpie"/>
          <w:rFonts w:ascii="Arial" w:hAnsi="Arial" w:cs="Arial"/>
          <w:sz w:val="18"/>
        </w:rPr>
        <w:footnoteRef/>
      </w:r>
      <w:r w:rsidRPr="00F7705C">
        <w:rPr>
          <w:rFonts w:ascii="Arial" w:hAnsi="Arial" w:cs="Arial"/>
          <w:sz w:val="18"/>
        </w:rPr>
        <w:t xml:space="preserve"> CC. </w:t>
      </w:r>
      <w:r w:rsidRPr="00F7705C">
        <w:rPr>
          <w:rFonts w:ascii="Arial" w:hAnsi="Arial" w:cs="Arial"/>
          <w:sz w:val="18"/>
          <w:lang w:val="es-CO"/>
        </w:rPr>
        <w:t>T-560 de 2009, reiterada en las T-185 de 2013 y T-001 de 2016, entre otras.</w:t>
      </w:r>
    </w:p>
  </w:footnote>
  <w:footnote w:id="20">
    <w:p w:rsidR="000877F8" w:rsidRPr="00F7705C" w:rsidRDefault="000877F8">
      <w:pPr>
        <w:pStyle w:val="Textonotapie"/>
        <w:rPr>
          <w:rFonts w:ascii="Arial" w:hAnsi="Arial" w:cs="Arial"/>
          <w:sz w:val="18"/>
          <w:lang w:val="es-CO"/>
        </w:rPr>
      </w:pPr>
      <w:r w:rsidRPr="00F7705C">
        <w:rPr>
          <w:rStyle w:val="Refdenotaalpie"/>
          <w:rFonts w:ascii="Arial" w:hAnsi="Arial" w:cs="Arial"/>
          <w:sz w:val="18"/>
        </w:rPr>
        <w:footnoteRef/>
      </w:r>
      <w:r w:rsidRPr="00F7705C">
        <w:rPr>
          <w:rFonts w:ascii="Arial" w:hAnsi="Arial" w:cs="Arial"/>
          <w:sz w:val="18"/>
        </w:rPr>
        <w:t xml:space="preserve"> </w:t>
      </w:r>
      <w:r w:rsidRPr="00F7705C">
        <w:rPr>
          <w:rFonts w:ascii="Arial" w:hAnsi="Arial" w:cs="Arial"/>
          <w:sz w:val="18"/>
          <w:lang w:val="es-CO"/>
        </w:rPr>
        <w:t xml:space="preserve">Tomadas del portal web </w:t>
      </w:r>
      <w:hyperlink r:id="rId3" w:history="1">
        <w:r w:rsidRPr="00F7705C">
          <w:rPr>
            <w:rStyle w:val="Hipervnculo"/>
            <w:rFonts w:ascii="Arial" w:hAnsi="Arial" w:cs="Arial"/>
            <w:color w:val="auto"/>
            <w:sz w:val="18"/>
            <w:u w:val="none"/>
          </w:rPr>
          <w:t>http://consultajurisprudencial.ramajudicial.gov.co:8080/WebRelatoria/csj/index.xhtml</w:t>
        </w:r>
      </w:hyperlink>
      <w:r w:rsidRPr="00F7705C">
        <w:rPr>
          <w:rFonts w:ascii="Arial" w:hAnsi="Arial" w:cs="Arial"/>
          <w:sz w:val="18"/>
        </w:rPr>
        <w:t>.</w:t>
      </w:r>
    </w:p>
  </w:footnote>
  <w:footnote w:id="21">
    <w:p w:rsidR="00163C6A" w:rsidRPr="00F7705C" w:rsidRDefault="00163C6A" w:rsidP="00163C6A">
      <w:pPr>
        <w:pStyle w:val="Textonotapie"/>
        <w:rPr>
          <w:rFonts w:ascii="Arial" w:hAnsi="Arial" w:cs="Arial"/>
          <w:sz w:val="18"/>
        </w:rPr>
      </w:pPr>
      <w:r w:rsidRPr="00F7705C">
        <w:rPr>
          <w:rStyle w:val="Refdenotaalpie"/>
          <w:rFonts w:ascii="Arial" w:hAnsi="Arial" w:cs="Arial"/>
          <w:sz w:val="18"/>
        </w:rPr>
        <w:footnoteRef/>
      </w:r>
      <w:r w:rsidRPr="00F7705C">
        <w:rPr>
          <w:rFonts w:ascii="Arial" w:hAnsi="Arial" w:cs="Arial"/>
          <w:sz w:val="18"/>
        </w:rPr>
        <w:t xml:space="preserve"> CC. </w:t>
      </w:r>
      <w:r w:rsidRPr="00F7705C">
        <w:rPr>
          <w:rFonts w:ascii="Arial" w:hAnsi="Arial" w:cs="Arial"/>
          <w:bCs/>
          <w:sz w:val="18"/>
        </w:rPr>
        <w:t>T-001 de 2016.</w:t>
      </w:r>
    </w:p>
  </w:footnote>
  <w:footnote w:id="22">
    <w:p w:rsidR="00163C6A" w:rsidRPr="00F7705C" w:rsidRDefault="00163C6A" w:rsidP="00163C6A">
      <w:pPr>
        <w:pStyle w:val="Textonotapie"/>
        <w:jc w:val="both"/>
        <w:rPr>
          <w:rFonts w:ascii="Arial" w:hAnsi="Arial" w:cs="Arial"/>
          <w:sz w:val="18"/>
        </w:rPr>
      </w:pPr>
      <w:r w:rsidRPr="00F7705C">
        <w:rPr>
          <w:rStyle w:val="Refdenotaalpie"/>
          <w:rFonts w:ascii="Arial" w:hAnsi="Arial" w:cs="Arial"/>
          <w:sz w:val="18"/>
        </w:rPr>
        <w:footnoteRef/>
      </w:r>
      <w:r w:rsidRPr="00F7705C">
        <w:rPr>
          <w:rFonts w:ascii="Arial" w:hAnsi="Arial" w:cs="Arial"/>
          <w:sz w:val="18"/>
        </w:rPr>
        <w:t xml:space="preserve"> CC. Ob. cit.</w:t>
      </w:r>
    </w:p>
  </w:footnote>
  <w:footnote w:id="23">
    <w:p w:rsidR="00163C6A" w:rsidRPr="00F7705C" w:rsidRDefault="00163C6A" w:rsidP="00163C6A">
      <w:pPr>
        <w:pStyle w:val="Textonotapie"/>
        <w:jc w:val="both"/>
        <w:rPr>
          <w:rFonts w:ascii="Arial" w:hAnsi="Arial" w:cs="Arial"/>
          <w:sz w:val="18"/>
        </w:rPr>
      </w:pPr>
      <w:r w:rsidRPr="00F7705C">
        <w:rPr>
          <w:rStyle w:val="Refdenotaalpie"/>
          <w:rFonts w:ascii="Arial" w:hAnsi="Arial" w:cs="Arial"/>
          <w:sz w:val="18"/>
        </w:rPr>
        <w:footnoteRef/>
      </w:r>
      <w:r w:rsidRPr="00F7705C">
        <w:rPr>
          <w:rFonts w:ascii="Arial" w:hAnsi="Arial" w:cs="Arial"/>
          <w:sz w:val="18"/>
        </w:rPr>
        <w:t xml:space="preserve"> Dispone el artículo 4° del Decreto 306 de 1992: </w:t>
      </w:r>
      <w:r w:rsidRPr="00F7705C">
        <w:rPr>
          <w:rFonts w:ascii="Arial" w:hAnsi="Arial" w:cs="Arial"/>
          <w:iCs/>
          <w:sz w:val="18"/>
        </w:rPr>
        <w:t>“Para la interpretación de las disposiciones sobre trámite de la acción de tutela previstas por el Decreto 2591 de 1991 se aplicarán los principios generales del Código de Procedimiento Civil, en todo aquello que no sean contrarios a dicho decreto (...)”.</w:t>
      </w:r>
    </w:p>
  </w:footnote>
  <w:footnote w:id="24">
    <w:p w:rsidR="00163C6A" w:rsidRPr="00F7705C" w:rsidRDefault="00163C6A" w:rsidP="00163C6A">
      <w:pPr>
        <w:pStyle w:val="Textonotapie"/>
        <w:jc w:val="both"/>
        <w:rPr>
          <w:rFonts w:ascii="Arial" w:hAnsi="Arial" w:cs="Arial"/>
          <w:sz w:val="18"/>
        </w:rPr>
      </w:pPr>
      <w:r w:rsidRPr="00F7705C">
        <w:rPr>
          <w:rStyle w:val="Refdenotaalpie"/>
          <w:rFonts w:ascii="Arial" w:hAnsi="Arial" w:cs="Arial"/>
          <w:sz w:val="18"/>
        </w:rPr>
        <w:footnoteRef/>
      </w:r>
      <w:r w:rsidRPr="00F7705C">
        <w:rPr>
          <w:rFonts w:ascii="Arial" w:hAnsi="Arial" w:cs="Arial"/>
          <w:sz w:val="18"/>
        </w:rPr>
        <w:t xml:space="preserve"> CC. T-443 de 1995.</w:t>
      </w:r>
    </w:p>
  </w:footnote>
  <w:footnote w:id="25">
    <w:p w:rsidR="00163C6A" w:rsidRPr="00F7705C" w:rsidRDefault="00163C6A" w:rsidP="00163C6A">
      <w:pPr>
        <w:pStyle w:val="Textonotapie"/>
        <w:jc w:val="both"/>
        <w:rPr>
          <w:rFonts w:ascii="Arial" w:hAnsi="Arial" w:cs="Arial"/>
          <w:sz w:val="18"/>
        </w:rPr>
      </w:pPr>
      <w:r w:rsidRPr="00F7705C">
        <w:rPr>
          <w:rStyle w:val="Refdenotaalpie"/>
          <w:rFonts w:ascii="Arial" w:hAnsi="Arial" w:cs="Arial"/>
          <w:sz w:val="18"/>
        </w:rPr>
        <w:footnoteRef/>
      </w:r>
      <w:r w:rsidRPr="00F7705C">
        <w:rPr>
          <w:rFonts w:ascii="Arial" w:hAnsi="Arial" w:cs="Arial"/>
          <w:sz w:val="18"/>
        </w:rPr>
        <w:t xml:space="preserve"> CC. T-149 de 1995.</w:t>
      </w:r>
    </w:p>
  </w:footnote>
  <w:footnote w:id="26">
    <w:p w:rsidR="00163C6A" w:rsidRPr="00F7705C" w:rsidRDefault="00163C6A" w:rsidP="00163C6A">
      <w:pPr>
        <w:pStyle w:val="Textonotapie"/>
        <w:jc w:val="both"/>
        <w:rPr>
          <w:rFonts w:ascii="Arial" w:hAnsi="Arial" w:cs="Arial"/>
          <w:sz w:val="18"/>
        </w:rPr>
      </w:pPr>
      <w:r w:rsidRPr="00F7705C">
        <w:rPr>
          <w:rStyle w:val="Refdenotaalpie"/>
          <w:rFonts w:ascii="Arial" w:hAnsi="Arial" w:cs="Arial"/>
          <w:sz w:val="18"/>
        </w:rPr>
        <w:footnoteRef/>
      </w:r>
      <w:r w:rsidRPr="00F7705C">
        <w:rPr>
          <w:rFonts w:ascii="Arial" w:hAnsi="Arial" w:cs="Arial"/>
          <w:sz w:val="18"/>
        </w:rPr>
        <w:t xml:space="preserve"> CC. T-308 de 1995.</w:t>
      </w:r>
    </w:p>
  </w:footnote>
  <w:footnote w:id="27">
    <w:p w:rsidR="00163C6A" w:rsidRPr="00F7705C" w:rsidRDefault="00163C6A" w:rsidP="00163C6A">
      <w:pPr>
        <w:pStyle w:val="Textonotapie"/>
        <w:jc w:val="both"/>
        <w:rPr>
          <w:rFonts w:ascii="Arial" w:hAnsi="Arial" w:cs="Arial"/>
          <w:sz w:val="18"/>
        </w:rPr>
      </w:pPr>
      <w:r w:rsidRPr="00F7705C">
        <w:rPr>
          <w:rStyle w:val="Refdenotaalpie"/>
          <w:rFonts w:ascii="Arial" w:hAnsi="Arial" w:cs="Arial"/>
          <w:sz w:val="18"/>
        </w:rPr>
        <w:footnoteRef/>
      </w:r>
      <w:r w:rsidRPr="00F7705C">
        <w:rPr>
          <w:rFonts w:ascii="Arial" w:hAnsi="Arial" w:cs="Arial"/>
          <w:sz w:val="18"/>
        </w:rPr>
        <w:t xml:space="preserve"> CC. T-443 de 1995.</w:t>
      </w:r>
    </w:p>
  </w:footnote>
  <w:footnote w:id="28">
    <w:p w:rsidR="00163C6A" w:rsidRPr="00F7705C" w:rsidRDefault="00163C6A" w:rsidP="00163C6A">
      <w:pPr>
        <w:pStyle w:val="Textonotapie"/>
        <w:jc w:val="both"/>
        <w:rPr>
          <w:rFonts w:ascii="Arial" w:hAnsi="Arial" w:cs="Arial"/>
          <w:sz w:val="18"/>
        </w:rPr>
      </w:pPr>
      <w:r w:rsidRPr="00F7705C">
        <w:rPr>
          <w:rStyle w:val="Refdenotaalpie"/>
          <w:rFonts w:ascii="Arial" w:hAnsi="Arial" w:cs="Arial"/>
          <w:sz w:val="18"/>
        </w:rPr>
        <w:footnoteRef/>
      </w:r>
      <w:r w:rsidRPr="00F7705C">
        <w:rPr>
          <w:rFonts w:ascii="Arial" w:hAnsi="Arial" w:cs="Arial"/>
          <w:sz w:val="18"/>
        </w:rPr>
        <w:t xml:space="preserve"> CC. T-001 de 1997.</w:t>
      </w:r>
    </w:p>
  </w:footnote>
  <w:footnote w:id="29">
    <w:p w:rsidR="00163C6A" w:rsidRPr="00F7705C" w:rsidRDefault="00163C6A" w:rsidP="00163C6A">
      <w:pPr>
        <w:pStyle w:val="Textonotapie"/>
        <w:jc w:val="both"/>
        <w:rPr>
          <w:rFonts w:ascii="Arial" w:hAnsi="Arial" w:cs="Arial"/>
          <w:b/>
          <w:sz w:val="18"/>
          <w:lang w:val="es-ES_tradnl"/>
        </w:rPr>
      </w:pPr>
      <w:r w:rsidRPr="00F7705C">
        <w:rPr>
          <w:rStyle w:val="Refdenotaalpie"/>
          <w:rFonts w:ascii="Arial" w:hAnsi="Arial" w:cs="Arial"/>
          <w:sz w:val="18"/>
        </w:rPr>
        <w:footnoteRef/>
      </w:r>
      <w:r w:rsidRPr="00F7705C">
        <w:rPr>
          <w:rFonts w:ascii="Arial" w:hAnsi="Arial" w:cs="Arial"/>
          <w:sz w:val="18"/>
        </w:rPr>
        <w:t xml:space="preserve"> CSJ. </w:t>
      </w:r>
      <w:r w:rsidRPr="00F7705C">
        <w:rPr>
          <w:rFonts w:ascii="Arial" w:hAnsi="Arial" w:cs="Arial"/>
          <w:sz w:val="18"/>
          <w:lang w:val="es-ES_tradnl"/>
        </w:rPr>
        <w:t>STC036-2019</w:t>
      </w:r>
      <w:r w:rsidRPr="00F7705C">
        <w:rPr>
          <w:rFonts w:ascii="Arial" w:hAnsi="Arial" w:cs="Arial"/>
          <w:sz w:val="18"/>
        </w:rPr>
        <w:t xml:space="preserve">, también pueden consultarse la </w:t>
      </w:r>
      <w:r w:rsidRPr="00F7705C">
        <w:rPr>
          <w:rFonts w:ascii="Arial" w:hAnsi="Arial" w:cs="Arial"/>
          <w:sz w:val="18"/>
          <w:lang w:val="es-CO"/>
        </w:rPr>
        <w:t xml:space="preserve">STC14332-2018 y la </w:t>
      </w:r>
      <w:r w:rsidRPr="00F7705C">
        <w:rPr>
          <w:rFonts w:ascii="Arial" w:hAnsi="Arial" w:cs="Arial"/>
          <w:sz w:val="18"/>
        </w:rPr>
        <w:t>STC15038</w:t>
      </w:r>
      <w:r w:rsidRPr="00F7705C">
        <w:rPr>
          <w:rFonts w:ascii="Arial" w:hAnsi="Arial" w:cs="Arial"/>
          <w:sz w:val="18"/>
          <w:lang w:val="es-CO"/>
        </w:rPr>
        <w:t>-2017</w:t>
      </w:r>
    </w:p>
  </w:footnote>
  <w:footnote w:id="30">
    <w:p w:rsidR="00163C6A" w:rsidRPr="00F7705C" w:rsidRDefault="00163C6A" w:rsidP="00163C6A">
      <w:pPr>
        <w:pStyle w:val="Textonotapie"/>
        <w:jc w:val="both"/>
        <w:rPr>
          <w:rFonts w:ascii="Arial" w:hAnsi="Arial" w:cs="Arial"/>
          <w:sz w:val="18"/>
        </w:rPr>
      </w:pPr>
      <w:r w:rsidRPr="00F7705C">
        <w:rPr>
          <w:rStyle w:val="Refdenotaalpie"/>
          <w:rFonts w:ascii="Arial" w:hAnsi="Arial" w:cs="Arial"/>
          <w:sz w:val="18"/>
        </w:rPr>
        <w:footnoteRef/>
      </w:r>
      <w:r w:rsidRPr="00F7705C">
        <w:rPr>
          <w:rFonts w:ascii="Arial" w:hAnsi="Arial" w:cs="Arial"/>
          <w:sz w:val="18"/>
        </w:rPr>
        <w:t xml:space="preserve"> CC. T-443-1995. </w:t>
      </w:r>
      <w:r w:rsidRPr="00F7705C">
        <w:rPr>
          <w:rFonts w:ascii="Arial" w:hAnsi="Arial" w:cs="Arial"/>
          <w:iCs/>
          <w:sz w:val="18"/>
          <w:lang w:val="es-CO"/>
        </w:rPr>
        <w:t>“(…)  quien tasa las "costas" es el Juez de tutela porque el inciso final del artículo 25 del decreto 2591/95 se refiere a él (algo muy distinto ocurre en la situación consagrada en el primer inciso del mismo artículo en el cual lo principal son los perjuicios). Fuera de la temeridad no puede existir otro factor cuantificable en la liquidación de estas costas y</w:t>
      </w:r>
      <w:r w:rsidRPr="00F7705C">
        <w:rPr>
          <w:rFonts w:ascii="Arial" w:hAnsi="Arial" w:cs="Arial"/>
          <w:iCs/>
          <w:sz w:val="18"/>
          <w:u w:val="single"/>
          <w:lang w:val="es-CO"/>
        </w:rPr>
        <w:t xml:space="preserve"> </w:t>
      </w:r>
      <w:r w:rsidRPr="00F7705C">
        <w:rPr>
          <w:rFonts w:ascii="Arial" w:hAnsi="Arial" w:cs="Arial"/>
          <w:iCs/>
          <w:sz w:val="18"/>
          <w:lang w:val="es-CO"/>
        </w:rPr>
        <w:t>hubiera sido más apropiado emplear la expresión multa por temeridad, puesto que, en la moderna ciencia procesal las "costas" responden a factor objetivo y la temeridad a lo subjetivo. (…)” (</w:t>
      </w:r>
      <w:proofErr w:type="spellStart"/>
      <w:r w:rsidRPr="00F7705C">
        <w:rPr>
          <w:rFonts w:ascii="Arial" w:hAnsi="Arial" w:cs="Arial"/>
          <w:iCs/>
          <w:sz w:val="18"/>
          <w:lang w:val="es-CO"/>
        </w:rPr>
        <w:t>Sublínea</w:t>
      </w:r>
      <w:proofErr w:type="spellEnd"/>
      <w:r w:rsidRPr="00F7705C">
        <w:rPr>
          <w:rFonts w:ascii="Arial" w:hAnsi="Arial" w:cs="Arial"/>
          <w:iCs/>
          <w:sz w:val="18"/>
          <w:lang w:val="es-CO"/>
        </w:rPr>
        <w:t xml:space="preserve"> de la Sala)</w:t>
      </w:r>
      <w:r w:rsidRPr="00F7705C">
        <w:rPr>
          <w:rFonts w:ascii="Arial" w:hAnsi="Arial" w:cs="Arial"/>
          <w:sz w:val="18"/>
        </w:rPr>
        <w:t>.</w:t>
      </w:r>
    </w:p>
  </w:footnote>
  <w:footnote w:id="31">
    <w:p w:rsidR="00996636" w:rsidRPr="00F7705C" w:rsidRDefault="00996636" w:rsidP="00996636">
      <w:pPr>
        <w:pStyle w:val="Textonotapie"/>
        <w:rPr>
          <w:rFonts w:ascii="Arial" w:hAnsi="Arial" w:cs="Arial"/>
          <w:sz w:val="18"/>
          <w:lang w:val="es-CO"/>
        </w:rPr>
      </w:pPr>
      <w:r w:rsidRPr="00F7705C">
        <w:rPr>
          <w:rStyle w:val="Refdenotaalpie"/>
          <w:rFonts w:ascii="Arial" w:hAnsi="Arial" w:cs="Arial"/>
          <w:sz w:val="18"/>
        </w:rPr>
        <w:footnoteRef/>
      </w:r>
      <w:r w:rsidRPr="00F7705C">
        <w:rPr>
          <w:rFonts w:ascii="Arial" w:hAnsi="Arial" w:cs="Arial"/>
          <w:sz w:val="18"/>
        </w:rPr>
        <w:t xml:space="preserve"> </w:t>
      </w:r>
      <w:r w:rsidRPr="00F7705C">
        <w:rPr>
          <w:rFonts w:ascii="Arial" w:hAnsi="Arial" w:cs="Arial"/>
          <w:sz w:val="18"/>
          <w:lang w:val="es-CO"/>
        </w:rPr>
        <w:t xml:space="preserve">CSJ. Auto del 12-07-2018, </w:t>
      </w:r>
      <w:proofErr w:type="spellStart"/>
      <w:r w:rsidRPr="00F7705C">
        <w:rPr>
          <w:rFonts w:ascii="Arial" w:hAnsi="Arial" w:cs="Arial"/>
          <w:sz w:val="18"/>
          <w:lang w:val="es-CO"/>
        </w:rPr>
        <w:t>MP</w:t>
      </w:r>
      <w:proofErr w:type="spellEnd"/>
      <w:r w:rsidRPr="00F7705C">
        <w:rPr>
          <w:rFonts w:ascii="Arial" w:hAnsi="Arial" w:cs="Arial"/>
          <w:sz w:val="18"/>
          <w:lang w:val="es-CO"/>
        </w:rPr>
        <w:t xml:space="preserve">: </w:t>
      </w:r>
      <w:proofErr w:type="spellStart"/>
      <w:r w:rsidRPr="00F7705C">
        <w:rPr>
          <w:rFonts w:ascii="Arial" w:hAnsi="Arial" w:cs="Arial"/>
          <w:sz w:val="18"/>
          <w:lang w:val="es-CO"/>
        </w:rPr>
        <w:t>Tejeiro</w:t>
      </w:r>
      <w:proofErr w:type="spellEnd"/>
      <w:r w:rsidRPr="00F7705C">
        <w:rPr>
          <w:rFonts w:ascii="Arial" w:hAnsi="Arial" w:cs="Arial"/>
          <w:sz w:val="18"/>
          <w:lang w:val="es-CO"/>
        </w:rPr>
        <w:t xml:space="preserve"> D., exp.66001-22-13-000-2018-00189-01.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401168" w:rsidRDefault="00800180">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00301CAF" w:rsidRPr="00401168">
      <w:rPr>
        <w:rFonts w:ascii="Georgia" w:hAnsi="Georgia" w:cs="Calibri"/>
        <w:i/>
        <w:sz w:val="20"/>
      </w:rPr>
      <w:fldChar w:fldCharType="begin"/>
    </w:r>
    <w:r w:rsidRPr="00401168">
      <w:rPr>
        <w:rFonts w:ascii="Georgia" w:hAnsi="Georgia" w:cs="Calibri"/>
        <w:i/>
        <w:sz w:val="20"/>
      </w:rPr>
      <w:instrText xml:space="preserve"> PAGE   \* MERGEFORMAT </w:instrText>
    </w:r>
    <w:r w:rsidR="00301CAF" w:rsidRPr="00401168">
      <w:rPr>
        <w:rFonts w:ascii="Georgia" w:hAnsi="Georgia" w:cs="Calibri"/>
        <w:i/>
        <w:sz w:val="20"/>
      </w:rPr>
      <w:fldChar w:fldCharType="separate"/>
    </w:r>
    <w:r w:rsidR="00474ED8">
      <w:rPr>
        <w:rFonts w:ascii="Georgia" w:hAnsi="Georgia" w:cs="Calibri"/>
        <w:i/>
        <w:noProof/>
        <w:sz w:val="20"/>
      </w:rPr>
      <w:t>8</w:t>
    </w:r>
    <w:r w:rsidR="00301CAF" w:rsidRPr="00401168">
      <w:rPr>
        <w:rFonts w:ascii="Georgia" w:hAnsi="Georgia" w:cs="Calibri"/>
        <w:i/>
        <w:sz w:val="20"/>
      </w:rPr>
      <w:fldChar w:fldCharType="end"/>
    </w:r>
  </w:p>
  <w:p w:rsidR="00800180" w:rsidRPr="00FD0443" w:rsidRDefault="00FD0443"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FD0443">
      <w:rPr>
        <w:rFonts w:ascii="Georgia" w:hAnsi="Georgia" w:cs="Calibri"/>
        <w:i/>
        <w:smallCaps/>
        <w:sz w:val="20"/>
        <w:szCs w:val="22"/>
      </w:rPr>
      <w:t>xpediente no.</w:t>
    </w:r>
    <w:r w:rsidR="006518C8">
      <w:rPr>
        <w:rFonts w:ascii="Georgia" w:hAnsi="Georgia" w:cs="Calibri"/>
        <w:i/>
        <w:smallCaps/>
        <w:sz w:val="20"/>
        <w:szCs w:val="22"/>
      </w:rPr>
      <w:t>2019-</w:t>
    </w:r>
    <w:r w:rsidR="004C2B4E">
      <w:rPr>
        <w:rFonts w:ascii="Georgia" w:hAnsi="Georgia" w:cs="Calibri"/>
        <w:i/>
        <w:smallCaps/>
        <w:sz w:val="20"/>
        <w:szCs w:val="22"/>
      </w:rPr>
      <w:t>00269</w:t>
    </w:r>
    <w:r w:rsidR="006518C8">
      <w:rPr>
        <w:rFonts w:ascii="Georgia" w:hAnsi="Georgia" w:cs="Calibri"/>
        <w:i/>
        <w:smallCaps/>
        <w:sz w:val="20"/>
        <w:szCs w:val="22"/>
      </w:rPr>
      <w:t>-00</w:t>
    </w:r>
    <w:r>
      <w:rPr>
        <w:rFonts w:ascii="Georgia" w:hAnsi="Georgia" w:cs="Calibri"/>
        <w:i/>
        <w:smallCaps/>
        <w:sz w:val="20"/>
        <w:szCs w:val="22"/>
      </w:rPr>
      <w:t xml:space="preserve"> </w:t>
    </w:r>
    <w:r w:rsidR="004C2B4E">
      <w:rPr>
        <w:rFonts w:ascii="Georgia" w:hAnsi="Georgia" w:cs="Calibri"/>
        <w:i/>
        <w:smallCaps/>
        <w:sz w:val="20"/>
        <w:szCs w:val="22"/>
      </w:rPr>
      <w:t>acumulada una acción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DD25515"/>
    <w:multiLevelType w:val="multilevel"/>
    <w:tmpl w:val="59988996"/>
    <w:lvl w:ilvl="0">
      <w:start w:val="7"/>
      <w:numFmt w:val="decimal"/>
      <w:lvlText w:val="%1."/>
      <w:lvlJc w:val="left"/>
      <w:pPr>
        <w:ind w:left="360" w:hanging="360"/>
      </w:pPr>
      <w:rPr>
        <w:rFonts w:cs="Verdana" w:hint="default"/>
      </w:rPr>
    </w:lvl>
    <w:lvl w:ilvl="1">
      <w:start w:val="1"/>
      <w:numFmt w:val="decimal"/>
      <w:lvlText w:val="%1.%2."/>
      <w:lvlJc w:val="left"/>
      <w:pPr>
        <w:ind w:left="720" w:hanging="720"/>
      </w:pPr>
      <w:rPr>
        <w:rFonts w:cs="Verdana" w:hint="default"/>
      </w:rPr>
    </w:lvl>
    <w:lvl w:ilvl="2">
      <w:start w:val="1"/>
      <w:numFmt w:val="decimal"/>
      <w:lvlText w:val="%1.%2.%3."/>
      <w:lvlJc w:val="left"/>
      <w:pPr>
        <w:ind w:left="720" w:hanging="720"/>
      </w:pPr>
      <w:rPr>
        <w:rFonts w:cs="Verdana" w:hint="default"/>
        <w:sz w:val="24"/>
      </w:rPr>
    </w:lvl>
    <w:lvl w:ilvl="3">
      <w:start w:val="1"/>
      <w:numFmt w:val="decimal"/>
      <w:lvlText w:val="%1.%2.%3.%4."/>
      <w:lvlJc w:val="left"/>
      <w:pPr>
        <w:ind w:left="1080" w:hanging="1080"/>
      </w:pPr>
      <w:rPr>
        <w:rFonts w:cs="Verdana" w:hint="default"/>
      </w:rPr>
    </w:lvl>
    <w:lvl w:ilvl="4">
      <w:start w:val="1"/>
      <w:numFmt w:val="decimal"/>
      <w:lvlText w:val="%1.%2.%3.%4.%5."/>
      <w:lvlJc w:val="left"/>
      <w:pPr>
        <w:ind w:left="1440" w:hanging="144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800" w:hanging="1800"/>
      </w:pPr>
      <w:rPr>
        <w:rFonts w:cs="Verdana" w:hint="default"/>
      </w:rPr>
    </w:lvl>
    <w:lvl w:ilvl="7">
      <w:start w:val="1"/>
      <w:numFmt w:val="decimal"/>
      <w:lvlText w:val="%1.%2.%3.%4.%5.%6.%7.%8."/>
      <w:lvlJc w:val="left"/>
      <w:pPr>
        <w:ind w:left="1800" w:hanging="1800"/>
      </w:pPr>
      <w:rPr>
        <w:rFonts w:cs="Verdana" w:hint="default"/>
      </w:rPr>
    </w:lvl>
    <w:lvl w:ilvl="8">
      <w:start w:val="1"/>
      <w:numFmt w:val="decimal"/>
      <w:lvlText w:val="%1.%2.%3.%4.%5.%6.%7.%8.%9."/>
      <w:lvlJc w:val="left"/>
      <w:pPr>
        <w:ind w:left="2160" w:hanging="2160"/>
      </w:pPr>
      <w:rPr>
        <w:rFonts w:cs="Verdana" w:hint="default"/>
      </w:rPr>
    </w:lvl>
  </w:abstractNum>
  <w:abstractNum w:abstractNumId="2">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1C830482"/>
    <w:multiLevelType w:val="multilevel"/>
    <w:tmpl w:val="F5F8BA3C"/>
    <w:lvl w:ilvl="0">
      <w:start w:val="7"/>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6">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9">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10">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84F2158"/>
    <w:multiLevelType w:val="multilevel"/>
    <w:tmpl w:val="205EF80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9">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0">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31">
    <w:nsid w:val="71760D74"/>
    <w:multiLevelType w:val="multilevel"/>
    <w:tmpl w:val="8CCE5B72"/>
    <w:lvl w:ilvl="0">
      <w:start w:val="7"/>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B1A578A"/>
    <w:multiLevelType w:val="hybridMultilevel"/>
    <w:tmpl w:val="3418CCA0"/>
    <w:lvl w:ilvl="0" w:tplc="D144C95E">
      <w:start w:val="1"/>
      <w:numFmt w:val="decimal"/>
      <w:lvlText w:val="%1."/>
      <w:lvlJc w:val="left"/>
      <w:pPr>
        <w:tabs>
          <w:tab w:val="num" w:pos="360"/>
        </w:tabs>
        <w:ind w:left="360" w:hanging="360"/>
      </w:pPr>
      <w:rPr>
        <w:rFonts w:cs="Times New Roman" w:hint="default"/>
        <w:sz w:val="24"/>
        <w:szCs w:val="24"/>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5"/>
  </w:num>
  <w:num w:numId="2">
    <w:abstractNumId w:val="19"/>
  </w:num>
  <w:num w:numId="3">
    <w:abstractNumId w:val="17"/>
  </w:num>
  <w:num w:numId="4">
    <w:abstractNumId w:val="4"/>
  </w:num>
  <w:num w:numId="5">
    <w:abstractNumId w:val="32"/>
  </w:num>
  <w:num w:numId="6">
    <w:abstractNumId w:val="0"/>
  </w:num>
  <w:num w:numId="7">
    <w:abstractNumId w:val="25"/>
  </w:num>
  <w:num w:numId="8">
    <w:abstractNumId w:val="2"/>
  </w:num>
  <w:num w:numId="9">
    <w:abstractNumId w:val="33"/>
  </w:num>
  <w:num w:numId="10">
    <w:abstractNumId w:val="26"/>
  </w:num>
  <w:num w:numId="11">
    <w:abstractNumId w:val="22"/>
  </w:num>
  <w:num w:numId="12">
    <w:abstractNumId w:val="28"/>
  </w:num>
  <w:num w:numId="13">
    <w:abstractNumId w:val="12"/>
  </w:num>
  <w:num w:numId="14">
    <w:abstractNumId w:val="15"/>
  </w:num>
  <w:num w:numId="15">
    <w:abstractNumId w:val="20"/>
  </w:num>
  <w:num w:numId="16">
    <w:abstractNumId w:val="6"/>
  </w:num>
  <w:num w:numId="17">
    <w:abstractNumId w:val="21"/>
  </w:num>
  <w:num w:numId="18">
    <w:abstractNumId w:val="11"/>
  </w:num>
  <w:num w:numId="19">
    <w:abstractNumId w:val="8"/>
  </w:num>
  <w:num w:numId="20">
    <w:abstractNumId w:val="16"/>
  </w:num>
  <w:num w:numId="21">
    <w:abstractNumId w:val="23"/>
  </w:num>
  <w:num w:numId="22">
    <w:abstractNumId w:val="27"/>
  </w:num>
  <w:num w:numId="23">
    <w:abstractNumId w:val="10"/>
  </w:num>
  <w:num w:numId="24">
    <w:abstractNumId w:val="14"/>
  </w:num>
  <w:num w:numId="25">
    <w:abstractNumId w:val="11"/>
  </w:num>
  <w:num w:numId="26">
    <w:abstractNumId w:val="3"/>
  </w:num>
  <w:num w:numId="27">
    <w:abstractNumId w:val="34"/>
  </w:num>
  <w:num w:numId="28">
    <w:abstractNumId w:val="9"/>
  </w:num>
  <w:num w:numId="29">
    <w:abstractNumId w:val="29"/>
  </w:num>
  <w:num w:numId="30">
    <w:abstractNumId w:val="13"/>
  </w:num>
  <w:num w:numId="31">
    <w:abstractNumId w:val="18"/>
  </w:num>
  <w:num w:numId="32">
    <w:abstractNumId w:val="24"/>
  </w:num>
  <w:num w:numId="33">
    <w:abstractNumId w:val="7"/>
  </w:num>
  <w:num w:numId="34">
    <w:abstractNumId w:val="30"/>
  </w:num>
  <w:num w:numId="35">
    <w:abstractNumId w:val="5"/>
  </w:num>
  <w:num w:numId="36">
    <w:abstractNumId w:val="1"/>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2BC1"/>
    <w:rsid w:val="00012FC8"/>
    <w:rsid w:val="00013352"/>
    <w:rsid w:val="00013748"/>
    <w:rsid w:val="00013B6F"/>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810"/>
    <w:rsid w:val="00025EDE"/>
    <w:rsid w:val="00025F06"/>
    <w:rsid w:val="00026116"/>
    <w:rsid w:val="00026255"/>
    <w:rsid w:val="000267D2"/>
    <w:rsid w:val="000268AB"/>
    <w:rsid w:val="00026E86"/>
    <w:rsid w:val="000271AD"/>
    <w:rsid w:val="00027398"/>
    <w:rsid w:val="000273E0"/>
    <w:rsid w:val="00027478"/>
    <w:rsid w:val="0002761D"/>
    <w:rsid w:val="00027A6F"/>
    <w:rsid w:val="00030686"/>
    <w:rsid w:val="000311D1"/>
    <w:rsid w:val="000325A5"/>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D5C"/>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11"/>
    <w:rsid w:val="00061141"/>
    <w:rsid w:val="000615A1"/>
    <w:rsid w:val="000616FF"/>
    <w:rsid w:val="00061774"/>
    <w:rsid w:val="00062560"/>
    <w:rsid w:val="00062806"/>
    <w:rsid w:val="00062885"/>
    <w:rsid w:val="0006538C"/>
    <w:rsid w:val="0006557F"/>
    <w:rsid w:val="00065A60"/>
    <w:rsid w:val="00066166"/>
    <w:rsid w:val="000666EF"/>
    <w:rsid w:val="0006677C"/>
    <w:rsid w:val="00066AAA"/>
    <w:rsid w:val="00066E83"/>
    <w:rsid w:val="0006709B"/>
    <w:rsid w:val="00067566"/>
    <w:rsid w:val="00067715"/>
    <w:rsid w:val="00067A15"/>
    <w:rsid w:val="000708C1"/>
    <w:rsid w:val="00070DF7"/>
    <w:rsid w:val="000710BC"/>
    <w:rsid w:val="00071118"/>
    <w:rsid w:val="000717F8"/>
    <w:rsid w:val="000723F4"/>
    <w:rsid w:val="00072496"/>
    <w:rsid w:val="0007289C"/>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3B24"/>
    <w:rsid w:val="000844E0"/>
    <w:rsid w:val="000848B7"/>
    <w:rsid w:val="00084BAE"/>
    <w:rsid w:val="00085345"/>
    <w:rsid w:val="00085349"/>
    <w:rsid w:val="00085633"/>
    <w:rsid w:val="00085E66"/>
    <w:rsid w:val="00086468"/>
    <w:rsid w:val="000865B7"/>
    <w:rsid w:val="000865F3"/>
    <w:rsid w:val="000866B3"/>
    <w:rsid w:val="00086D9B"/>
    <w:rsid w:val="00086DDB"/>
    <w:rsid w:val="000877F8"/>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A82"/>
    <w:rsid w:val="000970D6"/>
    <w:rsid w:val="0009797E"/>
    <w:rsid w:val="00097C7C"/>
    <w:rsid w:val="000A0704"/>
    <w:rsid w:val="000A07E3"/>
    <w:rsid w:val="000A1196"/>
    <w:rsid w:val="000A131F"/>
    <w:rsid w:val="000A15D9"/>
    <w:rsid w:val="000A1ACA"/>
    <w:rsid w:val="000A1D73"/>
    <w:rsid w:val="000A23B9"/>
    <w:rsid w:val="000A24D0"/>
    <w:rsid w:val="000A2503"/>
    <w:rsid w:val="000A2572"/>
    <w:rsid w:val="000A2A13"/>
    <w:rsid w:val="000A40B6"/>
    <w:rsid w:val="000A537E"/>
    <w:rsid w:val="000A5381"/>
    <w:rsid w:val="000A551D"/>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517"/>
    <w:rsid w:val="000B3589"/>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40E"/>
    <w:rsid w:val="000C07CA"/>
    <w:rsid w:val="000C0986"/>
    <w:rsid w:val="000C09C4"/>
    <w:rsid w:val="000C0E21"/>
    <w:rsid w:val="000C0F81"/>
    <w:rsid w:val="000C134E"/>
    <w:rsid w:val="000C185C"/>
    <w:rsid w:val="000C1994"/>
    <w:rsid w:val="000C3702"/>
    <w:rsid w:val="000C3A32"/>
    <w:rsid w:val="000C401A"/>
    <w:rsid w:val="000C4707"/>
    <w:rsid w:val="000C5052"/>
    <w:rsid w:val="000C585F"/>
    <w:rsid w:val="000C6119"/>
    <w:rsid w:val="000C675F"/>
    <w:rsid w:val="000C69DD"/>
    <w:rsid w:val="000C71EA"/>
    <w:rsid w:val="000C727F"/>
    <w:rsid w:val="000C74DD"/>
    <w:rsid w:val="000D152C"/>
    <w:rsid w:val="000D1769"/>
    <w:rsid w:val="000D2B3D"/>
    <w:rsid w:val="000D2D5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0E5D"/>
    <w:rsid w:val="000E12BC"/>
    <w:rsid w:val="000E1D50"/>
    <w:rsid w:val="000E24A9"/>
    <w:rsid w:val="000E259B"/>
    <w:rsid w:val="000E29AA"/>
    <w:rsid w:val="000E2EA2"/>
    <w:rsid w:val="000E3170"/>
    <w:rsid w:val="000E321C"/>
    <w:rsid w:val="000E3231"/>
    <w:rsid w:val="000E3403"/>
    <w:rsid w:val="000E34BB"/>
    <w:rsid w:val="000E34BD"/>
    <w:rsid w:val="000E34CA"/>
    <w:rsid w:val="000E37B6"/>
    <w:rsid w:val="000E3874"/>
    <w:rsid w:val="000E3E05"/>
    <w:rsid w:val="000E5788"/>
    <w:rsid w:val="000E60BB"/>
    <w:rsid w:val="000E6695"/>
    <w:rsid w:val="000E68E3"/>
    <w:rsid w:val="000E69FE"/>
    <w:rsid w:val="000E6B90"/>
    <w:rsid w:val="000E6F57"/>
    <w:rsid w:val="000F116A"/>
    <w:rsid w:val="000F195F"/>
    <w:rsid w:val="000F1AD0"/>
    <w:rsid w:val="000F1D48"/>
    <w:rsid w:val="000F1FDE"/>
    <w:rsid w:val="000F2939"/>
    <w:rsid w:val="000F2ACC"/>
    <w:rsid w:val="000F33DC"/>
    <w:rsid w:val="000F3C5A"/>
    <w:rsid w:val="000F3CF5"/>
    <w:rsid w:val="000F4326"/>
    <w:rsid w:val="000F5B5C"/>
    <w:rsid w:val="000F6280"/>
    <w:rsid w:val="000F715E"/>
    <w:rsid w:val="000F77E8"/>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5F41"/>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383"/>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14"/>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6AD"/>
    <w:rsid w:val="001617A2"/>
    <w:rsid w:val="0016193A"/>
    <w:rsid w:val="00161D08"/>
    <w:rsid w:val="00161DE4"/>
    <w:rsid w:val="00161F0F"/>
    <w:rsid w:val="00162664"/>
    <w:rsid w:val="00162F1A"/>
    <w:rsid w:val="00162FB1"/>
    <w:rsid w:val="00163299"/>
    <w:rsid w:val="00163385"/>
    <w:rsid w:val="001638EF"/>
    <w:rsid w:val="00163B5A"/>
    <w:rsid w:val="00163C03"/>
    <w:rsid w:val="00163C6A"/>
    <w:rsid w:val="00163E7B"/>
    <w:rsid w:val="0016403F"/>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6D3D"/>
    <w:rsid w:val="0019739B"/>
    <w:rsid w:val="001A0527"/>
    <w:rsid w:val="001A07E8"/>
    <w:rsid w:val="001A0924"/>
    <w:rsid w:val="001A0973"/>
    <w:rsid w:val="001A0BC5"/>
    <w:rsid w:val="001A102E"/>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0AC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988"/>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3F2"/>
    <w:rsid w:val="0023348A"/>
    <w:rsid w:val="002337AB"/>
    <w:rsid w:val="0023398A"/>
    <w:rsid w:val="00233F38"/>
    <w:rsid w:val="00234E0D"/>
    <w:rsid w:val="00236188"/>
    <w:rsid w:val="002365FF"/>
    <w:rsid w:val="00236A18"/>
    <w:rsid w:val="00236D4F"/>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551"/>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78B"/>
    <w:rsid w:val="00265F36"/>
    <w:rsid w:val="00266108"/>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3EAE"/>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0B"/>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AD8"/>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61F"/>
    <w:rsid w:val="002D065A"/>
    <w:rsid w:val="002D08EB"/>
    <w:rsid w:val="002D1B84"/>
    <w:rsid w:val="002D2187"/>
    <w:rsid w:val="002D31B2"/>
    <w:rsid w:val="002D330A"/>
    <w:rsid w:val="002D37CB"/>
    <w:rsid w:val="002D4132"/>
    <w:rsid w:val="002D4A2E"/>
    <w:rsid w:val="002D4D7A"/>
    <w:rsid w:val="002D62CE"/>
    <w:rsid w:val="002D77A5"/>
    <w:rsid w:val="002D786F"/>
    <w:rsid w:val="002D7F39"/>
    <w:rsid w:val="002E000E"/>
    <w:rsid w:val="002E0579"/>
    <w:rsid w:val="002E0A02"/>
    <w:rsid w:val="002E0B2A"/>
    <w:rsid w:val="002E0E8C"/>
    <w:rsid w:val="002E121E"/>
    <w:rsid w:val="002E1BD0"/>
    <w:rsid w:val="002E1C31"/>
    <w:rsid w:val="002E1CF5"/>
    <w:rsid w:val="002E1DA7"/>
    <w:rsid w:val="002E1FBB"/>
    <w:rsid w:val="002E2956"/>
    <w:rsid w:val="002E2AF4"/>
    <w:rsid w:val="002E2E1A"/>
    <w:rsid w:val="002E3763"/>
    <w:rsid w:val="002E3A19"/>
    <w:rsid w:val="002E3B4A"/>
    <w:rsid w:val="002E44C0"/>
    <w:rsid w:val="002E4CD9"/>
    <w:rsid w:val="002E5AEF"/>
    <w:rsid w:val="002E5BE7"/>
    <w:rsid w:val="002E5C3E"/>
    <w:rsid w:val="002E6116"/>
    <w:rsid w:val="002E656F"/>
    <w:rsid w:val="002E6C7C"/>
    <w:rsid w:val="002E708B"/>
    <w:rsid w:val="002E7E3A"/>
    <w:rsid w:val="002F05F4"/>
    <w:rsid w:val="002F0909"/>
    <w:rsid w:val="002F11E7"/>
    <w:rsid w:val="002F1A51"/>
    <w:rsid w:val="002F24C2"/>
    <w:rsid w:val="002F2C09"/>
    <w:rsid w:val="002F37F9"/>
    <w:rsid w:val="002F3875"/>
    <w:rsid w:val="002F3D91"/>
    <w:rsid w:val="002F3E1D"/>
    <w:rsid w:val="002F413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5BF5"/>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55A6"/>
    <w:rsid w:val="00315992"/>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7C9"/>
    <w:rsid w:val="00326BCE"/>
    <w:rsid w:val="00326C60"/>
    <w:rsid w:val="00326CD4"/>
    <w:rsid w:val="003271C1"/>
    <w:rsid w:val="00327614"/>
    <w:rsid w:val="00330025"/>
    <w:rsid w:val="003327BC"/>
    <w:rsid w:val="00333B52"/>
    <w:rsid w:val="00333FB6"/>
    <w:rsid w:val="00334539"/>
    <w:rsid w:val="00334A5D"/>
    <w:rsid w:val="00334C3A"/>
    <w:rsid w:val="0033562D"/>
    <w:rsid w:val="00335FCF"/>
    <w:rsid w:val="00336336"/>
    <w:rsid w:val="00336AC5"/>
    <w:rsid w:val="003379FE"/>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08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AD6"/>
    <w:rsid w:val="00355B8C"/>
    <w:rsid w:val="00355D3C"/>
    <w:rsid w:val="003564DC"/>
    <w:rsid w:val="0035697E"/>
    <w:rsid w:val="00356C1E"/>
    <w:rsid w:val="00357240"/>
    <w:rsid w:val="0035744E"/>
    <w:rsid w:val="00357C99"/>
    <w:rsid w:val="00357D73"/>
    <w:rsid w:val="003603EC"/>
    <w:rsid w:val="0036055F"/>
    <w:rsid w:val="00360764"/>
    <w:rsid w:val="0036084B"/>
    <w:rsid w:val="00360BD4"/>
    <w:rsid w:val="003610E9"/>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58C"/>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87FD2"/>
    <w:rsid w:val="00390E90"/>
    <w:rsid w:val="0039143D"/>
    <w:rsid w:val="00391560"/>
    <w:rsid w:val="00391B1A"/>
    <w:rsid w:val="00391FA3"/>
    <w:rsid w:val="003928A7"/>
    <w:rsid w:val="00392B8A"/>
    <w:rsid w:val="00392F23"/>
    <w:rsid w:val="003931C4"/>
    <w:rsid w:val="00393579"/>
    <w:rsid w:val="0039383D"/>
    <w:rsid w:val="003938A6"/>
    <w:rsid w:val="00395005"/>
    <w:rsid w:val="00395650"/>
    <w:rsid w:val="003968B3"/>
    <w:rsid w:val="00396D02"/>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A6E84"/>
    <w:rsid w:val="003B08F5"/>
    <w:rsid w:val="003B0B82"/>
    <w:rsid w:val="003B0EE1"/>
    <w:rsid w:val="003B12FB"/>
    <w:rsid w:val="003B1C6C"/>
    <w:rsid w:val="003B2EC7"/>
    <w:rsid w:val="003B33BA"/>
    <w:rsid w:val="003B3673"/>
    <w:rsid w:val="003B37F0"/>
    <w:rsid w:val="003B4005"/>
    <w:rsid w:val="003B4FF8"/>
    <w:rsid w:val="003B50F3"/>
    <w:rsid w:val="003B5178"/>
    <w:rsid w:val="003B691D"/>
    <w:rsid w:val="003B6DD2"/>
    <w:rsid w:val="003B6E96"/>
    <w:rsid w:val="003B743F"/>
    <w:rsid w:val="003B746D"/>
    <w:rsid w:val="003B7AD3"/>
    <w:rsid w:val="003C1D50"/>
    <w:rsid w:val="003C22D8"/>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7ED"/>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666"/>
    <w:rsid w:val="003D6763"/>
    <w:rsid w:val="003D6BEE"/>
    <w:rsid w:val="003E0CD0"/>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07DB1"/>
    <w:rsid w:val="004104F0"/>
    <w:rsid w:val="004108FA"/>
    <w:rsid w:val="00411107"/>
    <w:rsid w:val="0041111B"/>
    <w:rsid w:val="00411435"/>
    <w:rsid w:val="00412707"/>
    <w:rsid w:val="00412781"/>
    <w:rsid w:val="004127DC"/>
    <w:rsid w:val="00413322"/>
    <w:rsid w:val="00413340"/>
    <w:rsid w:val="00413E5A"/>
    <w:rsid w:val="00414666"/>
    <w:rsid w:val="00414A51"/>
    <w:rsid w:val="00414EDA"/>
    <w:rsid w:val="00415A6A"/>
    <w:rsid w:val="00415E42"/>
    <w:rsid w:val="004173A5"/>
    <w:rsid w:val="00417DA5"/>
    <w:rsid w:val="00417DCF"/>
    <w:rsid w:val="004201F5"/>
    <w:rsid w:val="004207C6"/>
    <w:rsid w:val="00420BC3"/>
    <w:rsid w:val="00420CC5"/>
    <w:rsid w:val="00420E3F"/>
    <w:rsid w:val="00420E76"/>
    <w:rsid w:val="0042110C"/>
    <w:rsid w:val="00421150"/>
    <w:rsid w:val="00421AB7"/>
    <w:rsid w:val="00421AEA"/>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259"/>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47C7B"/>
    <w:rsid w:val="00450A8F"/>
    <w:rsid w:val="00450F26"/>
    <w:rsid w:val="0045114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238"/>
    <w:rsid w:val="00460CA9"/>
    <w:rsid w:val="0046196A"/>
    <w:rsid w:val="00461BB8"/>
    <w:rsid w:val="00461DD6"/>
    <w:rsid w:val="00461E46"/>
    <w:rsid w:val="00461EBB"/>
    <w:rsid w:val="00462069"/>
    <w:rsid w:val="00462151"/>
    <w:rsid w:val="00462F25"/>
    <w:rsid w:val="0046344B"/>
    <w:rsid w:val="00463819"/>
    <w:rsid w:val="00463C79"/>
    <w:rsid w:val="00464A55"/>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ED8"/>
    <w:rsid w:val="00474F23"/>
    <w:rsid w:val="0047566A"/>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2EC5"/>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C97"/>
    <w:rsid w:val="004A50E5"/>
    <w:rsid w:val="004A5232"/>
    <w:rsid w:val="004A6046"/>
    <w:rsid w:val="004A6342"/>
    <w:rsid w:val="004A6376"/>
    <w:rsid w:val="004A6566"/>
    <w:rsid w:val="004B019A"/>
    <w:rsid w:val="004B0254"/>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28B"/>
    <w:rsid w:val="004C0EA4"/>
    <w:rsid w:val="004C1276"/>
    <w:rsid w:val="004C13C2"/>
    <w:rsid w:val="004C1BA7"/>
    <w:rsid w:val="004C23DA"/>
    <w:rsid w:val="004C247F"/>
    <w:rsid w:val="004C260D"/>
    <w:rsid w:val="004C2B4E"/>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C7EB3"/>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10C"/>
    <w:rsid w:val="004D5EB0"/>
    <w:rsid w:val="004D6917"/>
    <w:rsid w:val="004D7268"/>
    <w:rsid w:val="004D732D"/>
    <w:rsid w:val="004D7940"/>
    <w:rsid w:val="004D79C3"/>
    <w:rsid w:val="004D7C5C"/>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82F"/>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53E2"/>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69D6"/>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350"/>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94D"/>
    <w:rsid w:val="00560D55"/>
    <w:rsid w:val="00561182"/>
    <w:rsid w:val="00561C54"/>
    <w:rsid w:val="00561F4D"/>
    <w:rsid w:val="0056345F"/>
    <w:rsid w:val="005634DD"/>
    <w:rsid w:val="005642CE"/>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AF4"/>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879"/>
    <w:rsid w:val="00586B40"/>
    <w:rsid w:val="00586D15"/>
    <w:rsid w:val="00587535"/>
    <w:rsid w:val="0058760B"/>
    <w:rsid w:val="005879EB"/>
    <w:rsid w:val="00587A58"/>
    <w:rsid w:val="00587E67"/>
    <w:rsid w:val="005900E8"/>
    <w:rsid w:val="00590AD2"/>
    <w:rsid w:val="005912EB"/>
    <w:rsid w:val="00591A2D"/>
    <w:rsid w:val="00592A5D"/>
    <w:rsid w:val="00594584"/>
    <w:rsid w:val="005946E0"/>
    <w:rsid w:val="00594F7E"/>
    <w:rsid w:val="00594FDC"/>
    <w:rsid w:val="0059514B"/>
    <w:rsid w:val="005951B2"/>
    <w:rsid w:val="00595487"/>
    <w:rsid w:val="005955FF"/>
    <w:rsid w:val="00595E1E"/>
    <w:rsid w:val="00596760"/>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9B8"/>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4D"/>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5D6"/>
    <w:rsid w:val="005E7745"/>
    <w:rsid w:val="005F0019"/>
    <w:rsid w:val="005F0692"/>
    <w:rsid w:val="005F0BA8"/>
    <w:rsid w:val="005F0C71"/>
    <w:rsid w:val="005F10FF"/>
    <w:rsid w:val="005F1DF9"/>
    <w:rsid w:val="005F27EA"/>
    <w:rsid w:val="005F2D44"/>
    <w:rsid w:val="005F30EC"/>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6A2"/>
    <w:rsid w:val="00604DD7"/>
    <w:rsid w:val="00605B43"/>
    <w:rsid w:val="00606BB5"/>
    <w:rsid w:val="00606CB7"/>
    <w:rsid w:val="00607525"/>
    <w:rsid w:val="0060792A"/>
    <w:rsid w:val="00607B80"/>
    <w:rsid w:val="00607C97"/>
    <w:rsid w:val="00607E09"/>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4BA"/>
    <w:rsid w:val="00613C98"/>
    <w:rsid w:val="00614816"/>
    <w:rsid w:val="006151B2"/>
    <w:rsid w:val="006157C9"/>
    <w:rsid w:val="00615827"/>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4F6"/>
    <w:rsid w:val="006319BF"/>
    <w:rsid w:val="00631E09"/>
    <w:rsid w:val="00631F9A"/>
    <w:rsid w:val="006320EA"/>
    <w:rsid w:val="0063277F"/>
    <w:rsid w:val="00634C22"/>
    <w:rsid w:val="00634D43"/>
    <w:rsid w:val="00634FEE"/>
    <w:rsid w:val="0063565E"/>
    <w:rsid w:val="006365A4"/>
    <w:rsid w:val="006369B3"/>
    <w:rsid w:val="00636BE0"/>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3C6"/>
    <w:rsid w:val="006518C8"/>
    <w:rsid w:val="00651F25"/>
    <w:rsid w:val="00651F3C"/>
    <w:rsid w:val="00652120"/>
    <w:rsid w:val="006532D1"/>
    <w:rsid w:val="00653540"/>
    <w:rsid w:val="00653C27"/>
    <w:rsid w:val="00653C29"/>
    <w:rsid w:val="006542CC"/>
    <w:rsid w:val="006546C4"/>
    <w:rsid w:val="00654D0B"/>
    <w:rsid w:val="00654DB6"/>
    <w:rsid w:val="00654FDF"/>
    <w:rsid w:val="006557DB"/>
    <w:rsid w:val="00655BDC"/>
    <w:rsid w:val="00655E18"/>
    <w:rsid w:val="00655F57"/>
    <w:rsid w:val="00656E3D"/>
    <w:rsid w:val="006573CE"/>
    <w:rsid w:val="0065740C"/>
    <w:rsid w:val="006578F3"/>
    <w:rsid w:val="006603C7"/>
    <w:rsid w:val="006605EB"/>
    <w:rsid w:val="00660E9C"/>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593"/>
    <w:rsid w:val="00671690"/>
    <w:rsid w:val="00671E37"/>
    <w:rsid w:val="006725EC"/>
    <w:rsid w:val="00672D56"/>
    <w:rsid w:val="00672E57"/>
    <w:rsid w:val="00673FCA"/>
    <w:rsid w:val="00674068"/>
    <w:rsid w:val="0067420C"/>
    <w:rsid w:val="00674A79"/>
    <w:rsid w:val="006757CF"/>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C34"/>
    <w:rsid w:val="006B0E46"/>
    <w:rsid w:val="006B0F05"/>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6D"/>
    <w:rsid w:val="006D508F"/>
    <w:rsid w:val="006D50CE"/>
    <w:rsid w:val="006D557E"/>
    <w:rsid w:val="006D5C87"/>
    <w:rsid w:val="006D6594"/>
    <w:rsid w:val="006D70E8"/>
    <w:rsid w:val="006D748A"/>
    <w:rsid w:val="006D76E6"/>
    <w:rsid w:val="006D7AF8"/>
    <w:rsid w:val="006D7BA2"/>
    <w:rsid w:val="006D7EC3"/>
    <w:rsid w:val="006E01D9"/>
    <w:rsid w:val="006E08F6"/>
    <w:rsid w:val="006E09B0"/>
    <w:rsid w:val="006E10FD"/>
    <w:rsid w:val="006E139F"/>
    <w:rsid w:val="006E13F2"/>
    <w:rsid w:val="006E187B"/>
    <w:rsid w:val="006E1B1E"/>
    <w:rsid w:val="006E1CC3"/>
    <w:rsid w:val="006E253B"/>
    <w:rsid w:val="006E28D7"/>
    <w:rsid w:val="006E2EB4"/>
    <w:rsid w:val="006E3242"/>
    <w:rsid w:val="006E32CB"/>
    <w:rsid w:val="006E392C"/>
    <w:rsid w:val="006E409F"/>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DB2"/>
    <w:rsid w:val="006F20B3"/>
    <w:rsid w:val="006F21D4"/>
    <w:rsid w:val="006F2376"/>
    <w:rsid w:val="006F2D04"/>
    <w:rsid w:val="006F2F5F"/>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3B98"/>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2C98"/>
    <w:rsid w:val="007332DB"/>
    <w:rsid w:val="007334BF"/>
    <w:rsid w:val="007336C1"/>
    <w:rsid w:val="00733969"/>
    <w:rsid w:val="00733F1E"/>
    <w:rsid w:val="0073460F"/>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149"/>
    <w:rsid w:val="00746514"/>
    <w:rsid w:val="00746707"/>
    <w:rsid w:val="00746775"/>
    <w:rsid w:val="00746A42"/>
    <w:rsid w:val="00746A59"/>
    <w:rsid w:val="00747618"/>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2C"/>
    <w:rsid w:val="00756756"/>
    <w:rsid w:val="00757656"/>
    <w:rsid w:val="00757AEF"/>
    <w:rsid w:val="00757E31"/>
    <w:rsid w:val="00757EF4"/>
    <w:rsid w:val="00760440"/>
    <w:rsid w:val="00760ECB"/>
    <w:rsid w:val="0076120B"/>
    <w:rsid w:val="00761D99"/>
    <w:rsid w:val="0076227A"/>
    <w:rsid w:val="0076285F"/>
    <w:rsid w:val="00762B3A"/>
    <w:rsid w:val="00762EF1"/>
    <w:rsid w:val="0076340A"/>
    <w:rsid w:val="0076379F"/>
    <w:rsid w:val="0076398E"/>
    <w:rsid w:val="00763DE1"/>
    <w:rsid w:val="00764542"/>
    <w:rsid w:val="007645E0"/>
    <w:rsid w:val="00764C2F"/>
    <w:rsid w:val="00764D72"/>
    <w:rsid w:val="00766077"/>
    <w:rsid w:val="007669B9"/>
    <w:rsid w:val="00766B56"/>
    <w:rsid w:val="00766DC0"/>
    <w:rsid w:val="00767780"/>
    <w:rsid w:val="00767C23"/>
    <w:rsid w:val="00770620"/>
    <w:rsid w:val="00770CF8"/>
    <w:rsid w:val="0077157D"/>
    <w:rsid w:val="00771A3C"/>
    <w:rsid w:val="00771CD4"/>
    <w:rsid w:val="00772D36"/>
    <w:rsid w:val="00772F14"/>
    <w:rsid w:val="007731AE"/>
    <w:rsid w:val="00773AA3"/>
    <w:rsid w:val="00773F30"/>
    <w:rsid w:val="00773F6E"/>
    <w:rsid w:val="007744F2"/>
    <w:rsid w:val="007749D9"/>
    <w:rsid w:val="00774D0F"/>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8E4"/>
    <w:rsid w:val="00796B38"/>
    <w:rsid w:val="00796C75"/>
    <w:rsid w:val="007975AC"/>
    <w:rsid w:val="00797D75"/>
    <w:rsid w:val="007A0C32"/>
    <w:rsid w:val="007A0E06"/>
    <w:rsid w:val="007A0F51"/>
    <w:rsid w:val="007A0FCB"/>
    <w:rsid w:val="007A146A"/>
    <w:rsid w:val="007A1D65"/>
    <w:rsid w:val="007A20DD"/>
    <w:rsid w:val="007A237B"/>
    <w:rsid w:val="007A3D83"/>
    <w:rsid w:val="007A3F1E"/>
    <w:rsid w:val="007A4650"/>
    <w:rsid w:val="007A4783"/>
    <w:rsid w:val="007A5013"/>
    <w:rsid w:val="007A5238"/>
    <w:rsid w:val="007A5265"/>
    <w:rsid w:val="007A5508"/>
    <w:rsid w:val="007A5588"/>
    <w:rsid w:val="007A5759"/>
    <w:rsid w:val="007A5997"/>
    <w:rsid w:val="007A5CC4"/>
    <w:rsid w:val="007A5F6C"/>
    <w:rsid w:val="007A6553"/>
    <w:rsid w:val="007A79E5"/>
    <w:rsid w:val="007A7B79"/>
    <w:rsid w:val="007A7F9C"/>
    <w:rsid w:val="007B06C8"/>
    <w:rsid w:val="007B100D"/>
    <w:rsid w:val="007B17E8"/>
    <w:rsid w:val="007B1942"/>
    <w:rsid w:val="007B1CE6"/>
    <w:rsid w:val="007B1F9A"/>
    <w:rsid w:val="007B255A"/>
    <w:rsid w:val="007B261E"/>
    <w:rsid w:val="007B28E5"/>
    <w:rsid w:val="007B3A5B"/>
    <w:rsid w:val="007B43C4"/>
    <w:rsid w:val="007B4A83"/>
    <w:rsid w:val="007B4AC7"/>
    <w:rsid w:val="007B534D"/>
    <w:rsid w:val="007B5677"/>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31E5"/>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38E"/>
    <w:rsid w:val="007F3964"/>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780"/>
    <w:rsid w:val="007F7D49"/>
    <w:rsid w:val="007F7F2F"/>
    <w:rsid w:val="00800180"/>
    <w:rsid w:val="008008C8"/>
    <w:rsid w:val="008009A6"/>
    <w:rsid w:val="00800EF6"/>
    <w:rsid w:val="008017F5"/>
    <w:rsid w:val="0080267B"/>
    <w:rsid w:val="00802D8F"/>
    <w:rsid w:val="00802EA3"/>
    <w:rsid w:val="008031C7"/>
    <w:rsid w:val="008038DC"/>
    <w:rsid w:val="00803BB0"/>
    <w:rsid w:val="00803C10"/>
    <w:rsid w:val="00803E05"/>
    <w:rsid w:val="00803EA2"/>
    <w:rsid w:val="00804242"/>
    <w:rsid w:val="00804404"/>
    <w:rsid w:val="008048A4"/>
    <w:rsid w:val="00804C9F"/>
    <w:rsid w:val="00804F27"/>
    <w:rsid w:val="008052E8"/>
    <w:rsid w:val="00806547"/>
    <w:rsid w:val="00806C68"/>
    <w:rsid w:val="00807080"/>
    <w:rsid w:val="008075EB"/>
    <w:rsid w:val="00807BA9"/>
    <w:rsid w:val="00807C3E"/>
    <w:rsid w:val="0081161B"/>
    <w:rsid w:val="008119F0"/>
    <w:rsid w:val="00811A3A"/>
    <w:rsid w:val="00811CD1"/>
    <w:rsid w:val="00812556"/>
    <w:rsid w:val="0081322E"/>
    <w:rsid w:val="00813552"/>
    <w:rsid w:val="008139F4"/>
    <w:rsid w:val="00813F39"/>
    <w:rsid w:val="00814493"/>
    <w:rsid w:val="00814AC7"/>
    <w:rsid w:val="0081543F"/>
    <w:rsid w:val="0081546B"/>
    <w:rsid w:val="008154F0"/>
    <w:rsid w:val="00815EF9"/>
    <w:rsid w:val="008163C1"/>
    <w:rsid w:val="00816781"/>
    <w:rsid w:val="00817549"/>
    <w:rsid w:val="008200A3"/>
    <w:rsid w:val="00820AFB"/>
    <w:rsid w:val="00820BB8"/>
    <w:rsid w:val="008216F7"/>
    <w:rsid w:val="008216FC"/>
    <w:rsid w:val="0082221D"/>
    <w:rsid w:val="00822D3B"/>
    <w:rsid w:val="008231D6"/>
    <w:rsid w:val="00823DDB"/>
    <w:rsid w:val="00823F51"/>
    <w:rsid w:val="008240D9"/>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4EF"/>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6A8C"/>
    <w:rsid w:val="00876D82"/>
    <w:rsid w:val="0087775C"/>
    <w:rsid w:val="008778B2"/>
    <w:rsid w:val="00880E10"/>
    <w:rsid w:val="008810AC"/>
    <w:rsid w:val="008815D9"/>
    <w:rsid w:val="0088249B"/>
    <w:rsid w:val="00882634"/>
    <w:rsid w:val="0088282C"/>
    <w:rsid w:val="0088289A"/>
    <w:rsid w:val="00882DA6"/>
    <w:rsid w:val="008830CE"/>
    <w:rsid w:val="00883109"/>
    <w:rsid w:val="00883BF2"/>
    <w:rsid w:val="00885175"/>
    <w:rsid w:val="0088532E"/>
    <w:rsid w:val="00885549"/>
    <w:rsid w:val="00885813"/>
    <w:rsid w:val="008858F6"/>
    <w:rsid w:val="00885A62"/>
    <w:rsid w:val="00885D04"/>
    <w:rsid w:val="008860B9"/>
    <w:rsid w:val="0088687D"/>
    <w:rsid w:val="00887F89"/>
    <w:rsid w:val="00887FBC"/>
    <w:rsid w:val="008904A3"/>
    <w:rsid w:val="008904C0"/>
    <w:rsid w:val="008907D4"/>
    <w:rsid w:val="0089101F"/>
    <w:rsid w:val="008914F4"/>
    <w:rsid w:val="00891BA7"/>
    <w:rsid w:val="00891D65"/>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768"/>
    <w:rsid w:val="008A0C58"/>
    <w:rsid w:val="008A119F"/>
    <w:rsid w:val="008A3363"/>
    <w:rsid w:val="008A3416"/>
    <w:rsid w:val="008A36C0"/>
    <w:rsid w:val="008A4F3D"/>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139"/>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814"/>
    <w:rsid w:val="00952B71"/>
    <w:rsid w:val="009530AF"/>
    <w:rsid w:val="00953805"/>
    <w:rsid w:val="009539B8"/>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3D3"/>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17B2"/>
    <w:rsid w:val="00981DC1"/>
    <w:rsid w:val="00982323"/>
    <w:rsid w:val="00982332"/>
    <w:rsid w:val="009823FC"/>
    <w:rsid w:val="009824FF"/>
    <w:rsid w:val="0098258C"/>
    <w:rsid w:val="009831A6"/>
    <w:rsid w:val="0098327D"/>
    <w:rsid w:val="0098336F"/>
    <w:rsid w:val="0098342E"/>
    <w:rsid w:val="009835DF"/>
    <w:rsid w:val="00983739"/>
    <w:rsid w:val="00983995"/>
    <w:rsid w:val="00983B3B"/>
    <w:rsid w:val="00983E7A"/>
    <w:rsid w:val="009842B2"/>
    <w:rsid w:val="00984682"/>
    <w:rsid w:val="00984EE4"/>
    <w:rsid w:val="009859A1"/>
    <w:rsid w:val="00985B93"/>
    <w:rsid w:val="00985C7E"/>
    <w:rsid w:val="00985D9F"/>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636"/>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5B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43C9"/>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70D"/>
    <w:rsid w:val="009E7C59"/>
    <w:rsid w:val="009F01B2"/>
    <w:rsid w:val="009F01C6"/>
    <w:rsid w:val="009F0B08"/>
    <w:rsid w:val="009F0C8D"/>
    <w:rsid w:val="009F1946"/>
    <w:rsid w:val="009F19AA"/>
    <w:rsid w:val="009F1CA3"/>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13E"/>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C5E"/>
    <w:rsid w:val="00A13E15"/>
    <w:rsid w:val="00A14098"/>
    <w:rsid w:val="00A140C4"/>
    <w:rsid w:val="00A1487A"/>
    <w:rsid w:val="00A149AF"/>
    <w:rsid w:val="00A1553C"/>
    <w:rsid w:val="00A15670"/>
    <w:rsid w:val="00A1576D"/>
    <w:rsid w:val="00A158EF"/>
    <w:rsid w:val="00A16103"/>
    <w:rsid w:val="00A167FB"/>
    <w:rsid w:val="00A169BC"/>
    <w:rsid w:val="00A16AEE"/>
    <w:rsid w:val="00A16B7F"/>
    <w:rsid w:val="00A16BD4"/>
    <w:rsid w:val="00A16D0F"/>
    <w:rsid w:val="00A16E89"/>
    <w:rsid w:val="00A16EAC"/>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704"/>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A2C"/>
    <w:rsid w:val="00A33E6A"/>
    <w:rsid w:val="00A35AFF"/>
    <w:rsid w:val="00A35E06"/>
    <w:rsid w:val="00A35E6F"/>
    <w:rsid w:val="00A35EE2"/>
    <w:rsid w:val="00A35F8C"/>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2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3F04"/>
    <w:rsid w:val="00A64948"/>
    <w:rsid w:val="00A65092"/>
    <w:rsid w:val="00A6666E"/>
    <w:rsid w:val="00A66A78"/>
    <w:rsid w:val="00A66CD0"/>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813"/>
    <w:rsid w:val="00A86ACC"/>
    <w:rsid w:val="00A86AD8"/>
    <w:rsid w:val="00A86D9B"/>
    <w:rsid w:val="00A87737"/>
    <w:rsid w:val="00A877BF"/>
    <w:rsid w:val="00A90334"/>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65A"/>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58"/>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96F"/>
    <w:rsid w:val="00B01CA9"/>
    <w:rsid w:val="00B01EBF"/>
    <w:rsid w:val="00B02716"/>
    <w:rsid w:val="00B02C05"/>
    <w:rsid w:val="00B03045"/>
    <w:rsid w:val="00B04130"/>
    <w:rsid w:val="00B04848"/>
    <w:rsid w:val="00B05CA6"/>
    <w:rsid w:val="00B05F38"/>
    <w:rsid w:val="00B06A13"/>
    <w:rsid w:val="00B06BAF"/>
    <w:rsid w:val="00B0777E"/>
    <w:rsid w:val="00B07948"/>
    <w:rsid w:val="00B07E5C"/>
    <w:rsid w:val="00B1008D"/>
    <w:rsid w:val="00B108D7"/>
    <w:rsid w:val="00B10D70"/>
    <w:rsid w:val="00B11DAB"/>
    <w:rsid w:val="00B11FC7"/>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2E94"/>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839"/>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7B5"/>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2C4"/>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C8B"/>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52B"/>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127"/>
    <w:rsid w:val="00C01A4D"/>
    <w:rsid w:val="00C02102"/>
    <w:rsid w:val="00C02644"/>
    <w:rsid w:val="00C02B16"/>
    <w:rsid w:val="00C02C57"/>
    <w:rsid w:val="00C032D6"/>
    <w:rsid w:val="00C033B6"/>
    <w:rsid w:val="00C0358E"/>
    <w:rsid w:val="00C047D3"/>
    <w:rsid w:val="00C04DB2"/>
    <w:rsid w:val="00C05AD6"/>
    <w:rsid w:val="00C06085"/>
    <w:rsid w:val="00C0628A"/>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3F64"/>
    <w:rsid w:val="00C15191"/>
    <w:rsid w:val="00C15358"/>
    <w:rsid w:val="00C1591D"/>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4BB"/>
    <w:rsid w:val="00C33CE2"/>
    <w:rsid w:val="00C33D81"/>
    <w:rsid w:val="00C33E57"/>
    <w:rsid w:val="00C34CEC"/>
    <w:rsid w:val="00C35295"/>
    <w:rsid w:val="00C354B8"/>
    <w:rsid w:val="00C35C11"/>
    <w:rsid w:val="00C35C34"/>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8B9"/>
    <w:rsid w:val="00C43A90"/>
    <w:rsid w:val="00C43D20"/>
    <w:rsid w:val="00C44194"/>
    <w:rsid w:val="00C449AF"/>
    <w:rsid w:val="00C45D1C"/>
    <w:rsid w:val="00C470C5"/>
    <w:rsid w:val="00C47228"/>
    <w:rsid w:val="00C47C36"/>
    <w:rsid w:val="00C47E58"/>
    <w:rsid w:val="00C50150"/>
    <w:rsid w:val="00C51210"/>
    <w:rsid w:val="00C51A42"/>
    <w:rsid w:val="00C51C81"/>
    <w:rsid w:val="00C51F1A"/>
    <w:rsid w:val="00C52875"/>
    <w:rsid w:val="00C52C17"/>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3B8B"/>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2ED9"/>
    <w:rsid w:val="00C8311A"/>
    <w:rsid w:val="00C8355D"/>
    <w:rsid w:val="00C83DDE"/>
    <w:rsid w:val="00C83E87"/>
    <w:rsid w:val="00C84138"/>
    <w:rsid w:val="00C843CF"/>
    <w:rsid w:val="00C847EA"/>
    <w:rsid w:val="00C8510D"/>
    <w:rsid w:val="00C864B7"/>
    <w:rsid w:val="00C865CD"/>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2AF"/>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A42"/>
    <w:rsid w:val="00CC2232"/>
    <w:rsid w:val="00CC2A00"/>
    <w:rsid w:val="00CC3643"/>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78C7"/>
    <w:rsid w:val="00CF7C1A"/>
    <w:rsid w:val="00CF7CFD"/>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2F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53B"/>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766"/>
    <w:rsid w:val="00D25908"/>
    <w:rsid w:val="00D25DEF"/>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2D7D"/>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4F5D"/>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3D42"/>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910"/>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835"/>
    <w:rsid w:val="00DA4AEC"/>
    <w:rsid w:val="00DA569C"/>
    <w:rsid w:val="00DA59FF"/>
    <w:rsid w:val="00DA5B56"/>
    <w:rsid w:val="00DA6B15"/>
    <w:rsid w:val="00DA6FAB"/>
    <w:rsid w:val="00DA7AF6"/>
    <w:rsid w:val="00DB02C2"/>
    <w:rsid w:val="00DB0F88"/>
    <w:rsid w:val="00DB12FC"/>
    <w:rsid w:val="00DB1C63"/>
    <w:rsid w:val="00DB2703"/>
    <w:rsid w:val="00DB2D38"/>
    <w:rsid w:val="00DB328B"/>
    <w:rsid w:val="00DB383C"/>
    <w:rsid w:val="00DB4EE6"/>
    <w:rsid w:val="00DB4F9E"/>
    <w:rsid w:val="00DB4FEB"/>
    <w:rsid w:val="00DB501D"/>
    <w:rsid w:val="00DB569D"/>
    <w:rsid w:val="00DB719B"/>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5B"/>
    <w:rsid w:val="00DC5092"/>
    <w:rsid w:val="00DC5645"/>
    <w:rsid w:val="00DC566D"/>
    <w:rsid w:val="00DC5CDA"/>
    <w:rsid w:val="00DC64A4"/>
    <w:rsid w:val="00DC672A"/>
    <w:rsid w:val="00DC702F"/>
    <w:rsid w:val="00DC70AB"/>
    <w:rsid w:val="00DC70C1"/>
    <w:rsid w:val="00DC77A3"/>
    <w:rsid w:val="00DC7F66"/>
    <w:rsid w:val="00DD0131"/>
    <w:rsid w:val="00DD02FB"/>
    <w:rsid w:val="00DD087F"/>
    <w:rsid w:val="00DD0C60"/>
    <w:rsid w:val="00DD2B83"/>
    <w:rsid w:val="00DD3DF7"/>
    <w:rsid w:val="00DD49CE"/>
    <w:rsid w:val="00DD4A2B"/>
    <w:rsid w:val="00DD4A9B"/>
    <w:rsid w:val="00DD5227"/>
    <w:rsid w:val="00DD597F"/>
    <w:rsid w:val="00DD61D7"/>
    <w:rsid w:val="00DD664C"/>
    <w:rsid w:val="00DD68D3"/>
    <w:rsid w:val="00DD76C8"/>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49C1"/>
    <w:rsid w:val="00DE51A8"/>
    <w:rsid w:val="00DE6847"/>
    <w:rsid w:val="00DE68FE"/>
    <w:rsid w:val="00DE7EFF"/>
    <w:rsid w:val="00DF29E0"/>
    <w:rsid w:val="00DF29E9"/>
    <w:rsid w:val="00DF2ED0"/>
    <w:rsid w:val="00DF3218"/>
    <w:rsid w:val="00DF356D"/>
    <w:rsid w:val="00DF3616"/>
    <w:rsid w:val="00DF3DC3"/>
    <w:rsid w:val="00DF3E7C"/>
    <w:rsid w:val="00DF41D9"/>
    <w:rsid w:val="00DF43FF"/>
    <w:rsid w:val="00DF4979"/>
    <w:rsid w:val="00DF4E14"/>
    <w:rsid w:val="00DF50EB"/>
    <w:rsid w:val="00DF5453"/>
    <w:rsid w:val="00DF5F5C"/>
    <w:rsid w:val="00DF6ABC"/>
    <w:rsid w:val="00DF6B58"/>
    <w:rsid w:val="00DF6D5F"/>
    <w:rsid w:val="00DF7091"/>
    <w:rsid w:val="00DF725A"/>
    <w:rsid w:val="00DF74B6"/>
    <w:rsid w:val="00DF7973"/>
    <w:rsid w:val="00E00019"/>
    <w:rsid w:val="00E01120"/>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CCE"/>
    <w:rsid w:val="00E14F65"/>
    <w:rsid w:val="00E1527D"/>
    <w:rsid w:val="00E152E7"/>
    <w:rsid w:val="00E1545F"/>
    <w:rsid w:val="00E155EA"/>
    <w:rsid w:val="00E15BD7"/>
    <w:rsid w:val="00E1661F"/>
    <w:rsid w:val="00E17904"/>
    <w:rsid w:val="00E20093"/>
    <w:rsid w:val="00E207CE"/>
    <w:rsid w:val="00E20F2E"/>
    <w:rsid w:val="00E210F4"/>
    <w:rsid w:val="00E216EB"/>
    <w:rsid w:val="00E22220"/>
    <w:rsid w:val="00E22703"/>
    <w:rsid w:val="00E22A96"/>
    <w:rsid w:val="00E22AB2"/>
    <w:rsid w:val="00E22E13"/>
    <w:rsid w:val="00E236D5"/>
    <w:rsid w:val="00E2382A"/>
    <w:rsid w:val="00E23E52"/>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37FF2"/>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18F1"/>
    <w:rsid w:val="00E520DE"/>
    <w:rsid w:val="00E52719"/>
    <w:rsid w:val="00E5288F"/>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3D3F"/>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5BF"/>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254"/>
    <w:rsid w:val="00EA34C7"/>
    <w:rsid w:val="00EA3644"/>
    <w:rsid w:val="00EA4072"/>
    <w:rsid w:val="00EA458D"/>
    <w:rsid w:val="00EA4A23"/>
    <w:rsid w:val="00EA5069"/>
    <w:rsid w:val="00EA5BE6"/>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914"/>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4BA"/>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470"/>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0F94"/>
    <w:rsid w:val="00F4148A"/>
    <w:rsid w:val="00F41BDD"/>
    <w:rsid w:val="00F41FF0"/>
    <w:rsid w:val="00F427DE"/>
    <w:rsid w:val="00F43421"/>
    <w:rsid w:val="00F4370F"/>
    <w:rsid w:val="00F4386E"/>
    <w:rsid w:val="00F43B13"/>
    <w:rsid w:val="00F447C9"/>
    <w:rsid w:val="00F44D4A"/>
    <w:rsid w:val="00F45311"/>
    <w:rsid w:val="00F455AD"/>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2C09"/>
    <w:rsid w:val="00F539A0"/>
    <w:rsid w:val="00F54045"/>
    <w:rsid w:val="00F55267"/>
    <w:rsid w:val="00F55591"/>
    <w:rsid w:val="00F560C3"/>
    <w:rsid w:val="00F561F5"/>
    <w:rsid w:val="00F56BA6"/>
    <w:rsid w:val="00F574B8"/>
    <w:rsid w:val="00F5755C"/>
    <w:rsid w:val="00F57882"/>
    <w:rsid w:val="00F6017A"/>
    <w:rsid w:val="00F601CC"/>
    <w:rsid w:val="00F61AB6"/>
    <w:rsid w:val="00F61B0F"/>
    <w:rsid w:val="00F63435"/>
    <w:rsid w:val="00F636E6"/>
    <w:rsid w:val="00F63ABC"/>
    <w:rsid w:val="00F63D45"/>
    <w:rsid w:val="00F640C0"/>
    <w:rsid w:val="00F6473D"/>
    <w:rsid w:val="00F650F6"/>
    <w:rsid w:val="00F655AD"/>
    <w:rsid w:val="00F65E15"/>
    <w:rsid w:val="00F65E77"/>
    <w:rsid w:val="00F65EFC"/>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296E"/>
    <w:rsid w:val="00F7312B"/>
    <w:rsid w:val="00F731B0"/>
    <w:rsid w:val="00F731B6"/>
    <w:rsid w:val="00F738CC"/>
    <w:rsid w:val="00F73BA6"/>
    <w:rsid w:val="00F74127"/>
    <w:rsid w:val="00F74565"/>
    <w:rsid w:val="00F752BC"/>
    <w:rsid w:val="00F75751"/>
    <w:rsid w:val="00F75BA3"/>
    <w:rsid w:val="00F75E88"/>
    <w:rsid w:val="00F7705C"/>
    <w:rsid w:val="00F815CC"/>
    <w:rsid w:val="00F824FE"/>
    <w:rsid w:val="00F826AB"/>
    <w:rsid w:val="00F8363D"/>
    <w:rsid w:val="00F8470C"/>
    <w:rsid w:val="00F84C5D"/>
    <w:rsid w:val="00F859D9"/>
    <w:rsid w:val="00F864C0"/>
    <w:rsid w:val="00F86773"/>
    <w:rsid w:val="00F867CE"/>
    <w:rsid w:val="00F86BDE"/>
    <w:rsid w:val="00F86FB8"/>
    <w:rsid w:val="00F86FBC"/>
    <w:rsid w:val="00F8738D"/>
    <w:rsid w:val="00F87514"/>
    <w:rsid w:val="00F87649"/>
    <w:rsid w:val="00F87C59"/>
    <w:rsid w:val="00F915D9"/>
    <w:rsid w:val="00F916B0"/>
    <w:rsid w:val="00F91778"/>
    <w:rsid w:val="00F92102"/>
    <w:rsid w:val="00F9299C"/>
    <w:rsid w:val="00F92B9E"/>
    <w:rsid w:val="00F92BAE"/>
    <w:rsid w:val="00F92F2E"/>
    <w:rsid w:val="00F92FAF"/>
    <w:rsid w:val="00F9363A"/>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516"/>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132"/>
    <w:rsid w:val="00FC3205"/>
    <w:rsid w:val="00FC4973"/>
    <w:rsid w:val="00FC4AA8"/>
    <w:rsid w:val="00FC5379"/>
    <w:rsid w:val="00FC566E"/>
    <w:rsid w:val="00FC5F6F"/>
    <w:rsid w:val="00FC6860"/>
    <w:rsid w:val="00FC73DF"/>
    <w:rsid w:val="00FC7BCB"/>
    <w:rsid w:val="00FD0032"/>
    <w:rsid w:val="00FD0443"/>
    <w:rsid w:val="00FD0466"/>
    <w:rsid w:val="00FD04C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1E7E"/>
    <w:rsid w:val="00FE2304"/>
    <w:rsid w:val="00FE29D5"/>
    <w:rsid w:val="00FE316D"/>
    <w:rsid w:val="00FE4A33"/>
    <w:rsid w:val="00FE4ABF"/>
    <w:rsid w:val="00FE4C79"/>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553270575">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nosaurio013@hotmai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onsultajurisprudencial.ramajudicial.gov.co:8080/WebRelatoria/csj/index.xhtml" TargetMode="External"/><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2B1F2-12F0-448E-99BF-CDE3A3A8E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3312</Words>
  <Characters>18217</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9</cp:revision>
  <cp:lastPrinted>2019-04-03T14:54:00Z</cp:lastPrinted>
  <dcterms:created xsi:type="dcterms:W3CDTF">2019-04-02T15:18:00Z</dcterms:created>
  <dcterms:modified xsi:type="dcterms:W3CDTF">2019-05-09T16:21:00Z</dcterms:modified>
</cp:coreProperties>
</file>