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83E" w:rsidRPr="006E583E" w:rsidRDefault="006E583E" w:rsidP="006E583E">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6E583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E583E" w:rsidRPr="006E583E" w:rsidRDefault="006E583E" w:rsidP="006E583E">
      <w:pPr>
        <w:widowControl/>
        <w:autoSpaceDE/>
        <w:autoSpaceDN/>
        <w:adjustRightInd/>
        <w:jc w:val="both"/>
        <w:rPr>
          <w:rFonts w:ascii="Arial" w:hAnsi="Arial" w:cs="Arial"/>
          <w:sz w:val="20"/>
          <w:szCs w:val="20"/>
          <w:lang w:val="es-419"/>
        </w:rPr>
      </w:pPr>
    </w:p>
    <w:p w:rsidR="006E583E" w:rsidRPr="006E583E" w:rsidRDefault="006E583E" w:rsidP="006E583E">
      <w:pPr>
        <w:widowControl/>
        <w:autoSpaceDE/>
        <w:autoSpaceDN/>
        <w:adjustRightInd/>
        <w:jc w:val="both"/>
        <w:rPr>
          <w:rFonts w:ascii="Arial" w:hAnsi="Arial" w:cs="Arial"/>
          <w:b/>
          <w:bCs/>
          <w:iCs/>
          <w:sz w:val="20"/>
          <w:szCs w:val="20"/>
          <w:lang w:val="es-419" w:eastAsia="fr-FR"/>
        </w:rPr>
      </w:pPr>
      <w:r w:rsidRPr="006E583E">
        <w:rPr>
          <w:rFonts w:ascii="Arial" w:hAnsi="Arial" w:cs="Arial"/>
          <w:b/>
          <w:bCs/>
          <w:iCs/>
          <w:sz w:val="20"/>
          <w:szCs w:val="20"/>
          <w:lang w:val="es-419" w:eastAsia="fr-FR"/>
        </w:rPr>
        <w:t>TEMAS:</w:t>
      </w:r>
      <w:r w:rsidRPr="006E583E">
        <w:rPr>
          <w:rFonts w:ascii="Arial" w:hAnsi="Arial" w:cs="Arial"/>
          <w:b/>
          <w:bCs/>
          <w:iCs/>
          <w:sz w:val="20"/>
          <w:szCs w:val="20"/>
          <w:lang w:val="es-419" w:eastAsia="fr-FR"/>
        </w:rPr>
        <w:tab/>
      </w:r>
      <w:r w:rsidR="00330EDD">
        <w:rPr>
          <w:rFonts w:ascii="Arial" w:hAnsi="Arial" w:cs="Arial"/>
          <w:b/>
          <w:bCs/>
          <w:iCs/>
          <w:sz w:val="20"/>
          <w:szCs w:val="20"/>
          <w:lang w:val="es-CO" w:eastAsia="fr-FR"/>
        </w:rPr>
        <w:t xml:space="preserve">SEGURIDAD SOCIAL / GASTOS DE TRASLADO PARA CALIFICACIÓN DE PÉRDIDA DE CAPACIDAD LABORAL / DEBE ASUMIRLOS LA AFP O LA </w:t>
      </w:r>
      <w:proofErr w:type="spellStart"/>
      <w:r w:rsidR="00330EDD">
        <w:rPr>
          <w:rFonts w:ascii="Arial" w:hAnsi="Arial" w:cs="Arial"/>
          <w:b/>
          <w:bCs/>
          <w:iCs/>
          <w:sz w:val="20"/>
          <w:szCs w:val="20"/>
          <w:lang w:val="es-CO" w:eastAsia="fr-FR"/>
        </w:rPr>
        <w:t>ARL</w:t>
      </w:r>
      <w:proofErr w:type="spellEnd"/>
      <w:r w:rsidR="00624256">
        <w:rPr>
          <w:rFonts w:ascii="Arial" w:hAnsi="Arial" w:cs="Arial"/>
          <w:b/>
          <w:bCs/>
          <w:iCs/>
          <w:sz w:val="20"/>
          <w:szCs w:val="20"/>
          <w:lang w:val="es-CO" w:eastAsia="fr-FR"/>
        </w:rPr>
        <w:t>, SEGÚN EL ORI</w:t>
      </w:r>
      <w:r w:rsidR="00E705A7">
        <w:rPr>
          <w:rFonts w:ascii="Arial" w:hAnsi="Arial" w:cs="Arial"/>
          <w:b/>
          <w:bCs/>
          <w:iCs/>
          <w:sz w:val="20"/>
          <w:szCs w:val="20"/>
          <w:lang w:val="es-CO" w:eastAsia="fr-FR"/>
        </w:rPr>
        <w:t>GEN DE LA CALIFICACIÓN</w:t>
      </w:r>
      <w:r w:rsidR="00624256">
        <w:rPr>
          <w:rFonts w:ascii="Arial" w:hAnsi="Arial" w:cs="Arial"/>
          <w:b/>
          <w:bCs/>
          <w:iCs/>
          <w:vanish/>
          <w:sz w:val="20"/>
          <w:szCs w:val="20"/>
          <w:lang w:val="es-CO" w:eastAsia="fr-FR"/>
        </w:rPr>
        <w:t xml:space="preserve">Ispecializado en </w:t>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624256">
        <w:rPr>
          <w:rFonts w:ascii="Arial" w:hAnsi="Arial" w:cs="Arial"/>
          <w:b/>
          <w:bCs/>
          <w:iCs/>
          <w:vanish/>
          <w:sz w:val="20"/>
          <w:szCs w:val="20"/>
          <w:lang w:val="es-CO" w:eastAsia="fr-FR"/>
        </w:rPr>
        <w:pgNum/>
      </w:r>
      <w:r w:rsidR="00E705A7">
        <w:rPr>
          <w:rFonts w:ascii="Arial" w:hAnsi="Arial" w:cs="Arial"/>
          <w:b/>
          <w:bCs/>
          <w:iCs/>
          <w:sz w:val="20"/>
          <w:szCs w:val="20"/>
          <w:lang w:val="es-CO" w:eastAsia="fr-FR"/>
        </w:rPr>
        <w:t xml:space="preserve"> / TAMBIÉN LOS DE UN ACOMPAÑANTE SI EL MÉDICO TRATANTE LO PRESCRIBE.</w:t>
      </w:r>
    </w:p>
    <w:p w:rsidR="006E583E" w:rsidRPr="006E583E" w:rsidRDefault="006E583E" w:rsidP="006E583E">
      <w:pPr>
        <w:widowControl/>
        <w:autoSpaceDE/>
        <w:autoSpaceDN/>
        <w:adjustRightInd/>
        <w:jc w:val="both"/>
        <w:rPr>
          <w:rFonts w:ascii="Arial" w:hAnsi="Arial" w:cs="Arial"/>
          <w:sz w:val="20"/>
          <w:szCs w:val="20"/>
          <w:lang w:val="es-419"/>
        </w:rPr>
      </w:pPr>
    </w:p>
    <w:p w:rsidR="00330EDD" w:rsidRPr="00330EDD" w:rsidRDefault="00330EDD" w:rsidP="00330EDD">
      <w:pPr>
        <w:widowControl/>
        <w:autoSpaceDE/>
        <w:autoSpaceDN/>
        <w:adjustRightInd/>
        <w:jc w:val="both"/>
        <w:rPr>
          <w:rFonts w:ascii="Arial" w:hAnsi="Arial" w:cs="Arial"/>
          <w:sz w:val="20"/>
          <w:szCs w:val="20"/>
          <w:lang w:val="es-419"/>
        </w:rPr>
      </w:pPr>
      <w:r w:rsidRPr="00330EDD">
        <w:rPr>
          <w:rFonts w:ascii="Arial" w:hAnsi="Arial" w:cs="Arial"/>
          <w:sz w:val="20"/>
          <w:szCs w:val="20"/>
          <w:lang w:val="es-419"/>
        </w:rPr>
        <w:t>En tratándose de este tipo de peticiones, el artículo 2.2.5.1.32 del Decreto 1072 de 2015 impone: “(…) Todos los gastos que se requieran para el traslado (…) del afiliado, pensionado por invalidez o beneficiario objeto de dictamen, así como de su acompañante dentro o fuera de la ciudad de conformidad con el concepto médico, estarán a cargo de la entidad Administradora de Riesgos Laborales, Administradoras del Sistema General de Pensiones, el empleador correspondiente, de esta manera: 1. Por la Administradora de Riesgos Laborales, la Administradora del Sistema General de Pensiones, de acuerdo si la calificación en primera oportunidad fue</w:t>
      </w:r>
      <w:r w:rsidR="00E705A7">
        <w:rPr>
          <w:rFonts w:ascii="Arial" w:hAnsi="Arial" w:cs="Arial"/>
          <w:sz w:val="20"/>
          <w:szCs w:val="20"/>
          <w:lang w:val="es-419"/>
        </w:rPr>
        <w:t xml:space="preserve"> de origen común o laboral (…)”.</w:t>
      </w:r>
    </w:p>
    <w:p w:rsidR="00330EDD" w:rsidRPr="00330EDD" w:rsidRDefault="00330EDD" w:rsidP="00330EDD">
      <w:pPr>
        <w:widowControl/>
        <w:autoSpaceDE/>
        <w:autoSpaceDN/>
        <w:adjustRightInd/>
        <w:jc w:val="both"/>
        <w:rPr>
          <w:rFonts w:ascii="Arial" w:hAnsi="Arial" w:cs="Arial"/>
          <w:sz w:val="20"/>
          <w:szCs w:val="20"/>
          <w:lang w:val="es-419"/>
        </w:rPr>
      </w:pPr>
    </w:p>
    <w:p w:rsidR="006E583E" w:rsidRPr="006E583E" w:rsidRDefault="00330EDD" w:rsidP="00330EDD">
      <w:pPr>
        <w:widowControl/>
        <w:autoSpaceDE/>
        <w:autoSpaceDN/>
        <w:adjustRightInd/>
        <w:jc w:val="both"/>
        <w:rPr>
          <w:rFonts w:ascii="Arial" w:hAnsi="Arial" w:cs="Arial"/>
          <w:sz w:val="20"/>
          <w:szCs w:val="20"/>
          <w:lang w:val="es-419"/>
        </w:rPr>
      </w:pPr>
      <w:r w:rsidRPr="00330EDD">
        <w:rPr>
          <w:rFonts w:ascii="Arial" w:hAnsi="Arial" w:cs="Arial"/>
          <w:sz w:val="20"/>
          <w:szCs w:val="20"/>
          <w:lang w:val="es-419"/>
        </w:rPr>
        <w:t>Así pues, es obligación de la accionada brindar este servicio siempre que la PCL del beneficiario tenga un origen común y cuente con concepto médico sobre la necesidad de un acompañante, la norma nada alude respecto de que la orden deba ser expedida por un especialista. En consecuencia, como el galeno adscrito a Medimás EPS SAS especificó las dolencias del quejoso y advirtió que: “(…) REQUIERE ACOMPAÑANTER (SIC) PARA SER ASISTIDO”; luego entonces, ningún obstáculo había para acceder al pedimento (Folio 8, este cuaderno).</w:t>
      </w:r>
    </w:p>
    <w:p w:rsidR="006E583E" w:rsidRPr="006E583E" w:rsidRDefault="006E583E" w:rsidP="006E583E">
      <w:pPr>
        <w:widowControl/>
        <w:autoSpaceDE/>
        <w:autoSpaceDN/>
        <w:adjustRightInd/>
        <w:jc w:val="both"/>
        <w:rPr>
          <w:rFonts w:ascii="Arial" w:hAnsi="Arial" w:cs="Arial"/>
          <w:sz w:val="20"/>
          <w:szCs w:val="20"/>
          <w:lang w:val="es-419"/>
        </w:rPr>
      </w:pPr>
    </w:p>
    <w:p w:rsidR="006E583E" w:rsidRPr="006E583E" w:rsidRDefault="006E583E" w:rsidP="006E583E">
      <w:pPr>
        <w:widowControl/>
        <w:autoSpaceDE/>
        <w:autoSpaceDN/>
        <w:adjustRightInd/>
        <w:jc w:val="both"/>
        <w:rPr>
          <w:rFonts w:ascii="Arial" w:hAnsi="Arial" w:cs="Arial"/>
          <w:sz w:val="20"/>
          <w:szCs w:val="20"/>
          <w:lang w:val="es-419"/>
        </w:rPr>
      </w:pPr>
    </w:p>
    <w:p w:rsidR="006E583E" w:rsidRPr="006E583E" w:rsidRDefault="006E583E" w:rsidP="006E583E">
      <w:pPr>
        <w:widowControl/>
        <w:autoSpaceDE/>
        <w:autoSpaceDN/>
        <w:adjustRightInd/>
        <w:jc w:val="both"/>
        <w:rPr>
          <w:rFonts w:ascii="Arial" w:hAnsi="Arial" w:cs="Arial"/>
          <w:sz w:val="20"/>
          <w:szCs w:val="20"/>
          <w:lang w:val="es-419"/>
        </w:rPr>
      </w:pPr>
    </w:p>
    <w:p w:rsidR="00927167" w:rsidRPr="00B32E20" w:rsidRDefault="003A3CC6" w:rsidP="006E583E">
      <w:pPr>
        <w:pStyle w:val="Sinespaciado"/>
        <w:tabs>
          <w:tab w:val="left" w:pos="3579"/>
        </w:tabs>
        <w:spacing w:line="288" w:lineRule="auto"/>
        <w:jc w:val="center"/>
        <w:rPr>
          <w:rFonts w:ascii="Georgia" w:hAnsi="Georgia" w:cs="Arial"/>
          <w:w w:val="140"/>
          <w:sz w:val="14"/>
          <w:lang w:val="es-419"/>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167" w:rsidRPr="00B32E20">
        <w:rPr>
          <w:rFonts w:ascii="Georgia" w:hAnsi="Georgia" w:cs="Arial"/>
          <w:w w:val="140"/>
          <w:lang w:val="es-419"/>
        </w:rPr>
        <w:br w:type="textWrapping" w:clear="all"/>
      </w:r>
      <w:r w:rsidR="00927167" w:rsidRPr="00B32E20">
        <w:rPr>
          <w:rFonts w:ascii="Georgia" w:hAnsi="Georgia" w:cs="Arial"/>
          <w:w w:val="140"/>
          <w:sz w:val="14"/>
          <w:lang w:val="es-419"/>
        </w:rPr>
        <w:t>REPUBLICA DE COLOMBIA</w:t>
      </w:r>
    </w:p>
    <w:p w:rsidR="00927167" w:rsidRPr="00B32E20" w:rsidRDefault="00927167" w:rsidP="006E583E">
      <w:pPr>
        <w:pStyle w:val="Sinespaciado"/>
        <w:tabs>
          <w:tab w:val="center" w:pos="4987"/>
          <w:tab w:val="left" w:pos="8449"/>
        </w:tabs>
        <w:spacing w:line="288" w:lineRule="auto"/>
        <w:jc w:val="center"/>
        <w:rPr>
          <w:rFonts w:ascii="Georgia" w:hAnsi="Georgia" w:cs="Arial"/>
          <w:w w:val="140"/>
          <w:lang w:val="es-419"/>
        </w:rPr>
      </w:pPr>
      <w:r w:rsidRPr="00B32E20">
        <w:rPr>
          <w:rFonts w:ascii="Georgia" w:hAnsi="Georgia" w:cs="Arial"/>
          <w:w w:val="140"/>
          <w:sz w:val="14"/>
          <w:lang w:val="es-419"/>
        </w:rPr>
        <w:t>RAMA JUDICIAL DEL PODER PÚBLICO</w:t>
      </w:r>
    </w:p>
    <w:p w:rsidR="00927167" w:rsidRPr="00B32E20" w:rsidRDefault="00927167" w:rsidP="006E583E">
      <w:pPr>
        <w:pStyle w:val="Sinespaciado"/>
        <w:spacing w:line="288" w:lineRule="auto"/>
        <w:jc w:val="center"/>
        <w:rPr>
          <w:rFonts w:ascii="Georgia" w:hAnsi="Georgia" w:cs="Arial"/>
          <w:w w:val="140"/>
          <w:sz w:val="16"/>
          <w:lang w:val="es-419"/>
        </w:rPr>
      </w:pPr>
      <w:r w:rsidRPr="00B32E20">
        <w:rPr>
          <w:rFonts w:ascii="Georgia" w:hAnsi="Georgia" w:cs="Arial"/>
          <w:w w:val="140"/>
          <w:sz w:val="18"/>
          <w:lang w:val="es-419"/>
        </w:rPr>
        <w:t>T</w:t>
      </w:r>
      <w:r w:rsidRPr="00B32E20">
        <w:rPr>
          <w:rFonts w:ascii="Georgia" w:hAnsi="Georgia" w:cs="Arial"/>
          <w:w w:val="140"/>
          <w:sz w:val="16"/>
          <w:lang w:val="es-419"/>
        </w:rPr>
        <w:t>RIBUNAL</w:t>
      </w:r>
      <w:r w:rsidRPr="00B32E20">
        <w:rPr>
          <w:rFonts w:ascii="Georgia" w:hAnsi="Georgia" w:cs="Arial"/>
          <w:w w:val="140"/>
          <w:sz w:val="18"/>
          <w:lang w:val="es-419"/>
        </w:rPr>
        <w:t xml:space="preserve"> S</w:t>
      </w:r>
      <w:r w:rsidRPr="00B32E20">
        <w:rPr>
          <w:rFonts w:ascii="Georgia" w:hAnsi="Georgia" w:cs="Arial"/>
          <w:w w:val="140"/>
          <w:sz w:val="16"/>
          <w:lang w:val="es-419"/>
        </w:rPr>
        <w:t xml:space="preserve">UPERIOR DEL </w:t>
      </w:r>
      <w:r w:rsidRPr="00B32E20">
        <w:rPr>
          <w:rFonts w:ascii="Georgia" w:hAnsi="Georgia" w:cs="Arial"/>
          <w:w w:val="140"/>
          <w:sz w:val="18"/>
          <w:lang w:val="es-419"/>
        </w:rPr>
        <w:t>D</w:t>
      </w:r>
      <w:r w:rsidRPr="00B32E20">
        <w:rPr>
          <w:rFonts w:ascii="Georgia" w:hAnsi="Georgia" w:cs="Arial"/>
          <w:w w:val="140"/>
          <w:sz w:val="16"/>
          <w:lang w:val="es-419"/>
        </w:rPr>
        <w:t>ISTRITO</w:t>
      </w:r>
      <w:r w:rsidRPr="00B32E20">
        <w:rPr>
          <w:rFonts w:ascii="Georgia" w:hAnsi="Georgia" w:cs="Arial"/>
          <w:w w:val="140"/>
          <w:sz w:val="18"/>
          <w:lang w:val="es-419"/>
        </w:rPr>
        <w:t xml:space="preserve"> J</w:t>
      </w:r>
      <w:r w:rsidRPr="00B32E20">
        <w:rPr>
          <w:rFonts w:ascii="Georgia" w:hAnsi="Georgia" w:cs="Arial"/>
          <w:w w:val="140"/>
          <w:sz w:val="16"/>
          <w:lang w:val="es-419"/>
        </w:rPr>
        <w:t>UDICIAL</w:t>
      </w:r>
    </w:p>
    <w:p w:rsidR="00927167" w:rsidRPr="00B32E20" w:rsidRDefault="00927167" w:rsidP="006E583E">
      <w:pPr>
        <w:pStyle w:val="Sinespaciado"/>
        <w:spacing w:line="288" w:lineRule="auto"/>
        <w:jc w:val="center"/>
        <w:rPr>
          <w:rFonts w:ascii="Georgia" w:hAnsi="Georgia" w:cs="Arial"/>
          <w:w w:val="140"/>
          <w:sz w:val="16"/>
          <w:szCs w:val="18"/>
          <w:lang w:val="es-419"/>
        </w:rPr>
      </w:pPr>
      <w:r w:rsidRPr="00B32E20">
        <w:rPr>
          <w:rFonts w:ascii="Georgia" w:hAnsi="Georgia" w:cs="Arial"/>
          <w:w w:val="140"/>
          <w:sz w:val="18"/>
          <w:szCs w:val="18"/>
          <w:lang w:val="es-419"/>
        </w:rPr>
        <w:t>S</w:t>
      </w:r>
      <w:r w:rsidRPr="00B32E20">
        <w:rPr>
          <w:rFonts w:ascii="Georgia" w:hAnsi="Georgia" w:cs="Arial"/>
          <w:w w:val="140"/>
          <w:sz w:val="16"/>
          <w:szCs w:val="18"/>
          <w:lang w:val="es-419"/>
        </w:rPr>
        <w:t>ALA</w:t>
      </w:r>
      <w:r w:rsidRPr="00B32E20">
        <w:rPr>
          <w:rFonts w:ascii="Georgia" w:hAnsi="Georgia" w:cs="Arial"/>
          <w:w w:val="140"/>
          <w:sz w:val="14"/>
          <w:szCs w:val="18"/>
          <w:lang w:val="es-419"/>
        </w:rPr>
        <w:t xml:space="preserve"> </w:t>
      </w:r>
      <w:r w:rsidRPr="00B32E20">
        <w:rPr>
          <w:rFonts w:ascii="Georgia" w:hAnsi="Georgia" w:cs="Arial"/>
          <w:w w:val="140"/>
          <w:sz w:val="16"/>
          <w:szCs w:val="18"/>
          <w:lang w:val="es-419"/>
        </w:rPr>
        <w:t xml:space="preserve">DE </w:t>
      </w:r>
      <w:r w:rsidRPr="00B32E20">
        <w:rPr>
          <w:rFonts w:ascii="Georgia" w:hAnsi="Georgia" w:cs="Arial"/>
          <w:w w:val="140"/>
          <w:sz w:val="18"/>
          <w:szCs w:val="18"/>
          <w:lang w:val="es-419"/>
        </w:rPr>
        <w:t>D</w:t>
      </w:r>
      <w:r w:rsidRPr="00B32E20">
        <w:rPr>
          <w:rFonts w:ascii="Georgia" w:hAnsi="Georgia" w:cs="Arial"/>
          <w:w w:val="140"/>
          <w:sz w:val="16"/>
          <w:szCs w:val="18"/>
          <w:lang w:val="es-419"/>
        </w:rPr>
        <w:t>ECISIÓN</w:t>
      </w:r>
      <w:r w:rsidRPr="00B32E20">
        <w:rPr>
          <w:rFonts w:ascii="Georgia" w:hAnsi="Georgia" w:cs="Arial"/>
          <w:w w:val="140"/>
          <w:sz w:val="18"/>
          <w:szCs w:val="18"/>
          <w:lang w:val="es-419"/>
        </w:rPr>
        <w:t xml:space="preserve"> C</w:t>
      </w:r>
      <w:r w:rsidRPr="00B32E20">
        <w:rPr>
          <w:rFonts w:ascii="Georgia" w:hAnsi="Georgia" w:cs="Arial"/>
          <w:w w:val="140"/>
          <w:sz w:val="16"/>
          <w:szCs w:val="18"/>
          <w:lang w:val="es-419"/>
        </w:rPr>
        <w:t>IVIL –</w:t>
      </w:r>
      <w:r w:rsidRPr="00B32E20">
        <w:rPr>
          <w:rFonts w:ascii="Georgia" w:hAnsi="Georgia" w:cs="Arial"/>
          <w:w w:val="140"/>
          <w:sz w:val="18"/>
          <w:szCs w:val="18"/>
          <w:lang w:val="es-419"/>
        </w:rPr>
        <w:t>F</w:t>
      </w:r>
      <w:r w:rsidRPr="00B32E20">
        <w:rPr>
          <w:rFonts w:ascii="Georgia" w:hAnsi="Georgia" w:cs="Arial"/>
          <w:w w:val="140"/>
          <w:sz w:val="16"/>
          <w:szCs w:val="18"/>
          <w:lang w:val="es-419"/>
        </w:rPr>
        <w:t xml:space="preserve">AMILIA – </w:t>
      </w:r>
      <w:r w:rsidRPr="00B32E20">
        <w:rPr>
          <w:rFonts w:ascii="Georgia" w:hAnsi="Georgia" w:cs="Arial"/>
          <w:w w:val="140"/>
          <w:sz w:val="18"/>
          <w:szCs w:val="18"/>
          <w:lang w:val="es-419"/>
        </w:rPr>
        <w:t>D</w:t>
      </w:r>
      <w:r w:rsidRPr="00B32E20">
        <w:rPr>
          <w:rFonts w:ascii="Georgia" w:hAnsi="Georgia" w:cs="Arial"/>
          <w:w w:val="140"/>
          <w:sz w:val="16"/>
          <w:szCs w:val="18"/>
          <w:lang w:val="es-419"/>
        </w:rPr>
        <w:t>ISTRITO</w:t>
      </w:r>
      <w:r w:rsidRPr="00B32E20">
        <w:rPr>
          <w:rFonts w:ascii="Georgia" w:hAnsi="Georgia" w:cs="Arial"/>
          <w:w w:val="140"/>
          <w:sz w:val="18"/>
          <w:szCs w:val="18"/>
          <w:lang w:val="es-419"/>
        </w:rPr>
        <w:t xml:space="preserve"> D</w:t>
      </w:r>
      <w:r w:rsidRPr="00B32E20">
        <w:rPr>
          <w:rFonts w:ascii="Georgia" w:hAnsi="Georgia" w:cs="Arial"/>
          <w:w w:val="140"/>
          <w:sz w:val="16"/>
          <w:szCs w:val="18"/>
          <w:lang w:val="es-419"/>
        </w:rPr>
        <w:t>E</w:t>
      </w:r>
      <w:r w:rsidRPr="00B32E20">
        <w:rPr>
          <w:rFonts w:ascii="Georgia" w:hAnsi="Georgia" w:cs="Arial"/>
          <w:w w:val="140"/>
          <w:sz w:val="18"/>
          <w:szCs w:val="18"/>
          <w:lang w:val="es-419"/>
        </w:rPr>
        <w:t xml:space="preserve"> P</w:t>
      </w:r>
      <w:r w:rsidRPr="00B32E20">
        <w:rPr>
          <w:rFonts w:ascii="Georgia" w:hAnsi="Georgia" w:cs="Arial"/>
          <w:w w:val="140"/>
          <w:sz w:val="16"/>
          <w:szCs w:val="18"/>
          <w:lang w:val="es-419"/>
        </w:rPr>
        <w:t>EREIRA</w:t>
      </w:r>
    </w:p>
    <w:p w:rsidR="00927167" w:rsidRPr="00B32E20" w:rsidRDefault="00927167" w:rsidP="006E583E">
      <w:pPr>
        <w:pStyle w:val="Sinespaciado"/>
        <w:spacing w:line="288" w:lineRule="auto"/>
        <w:jc w:val="center"/>
        <w:rPr>
          <w:rFonts w:ascii="Georgia" w:hAnsi="Georgia" w:cs="Arial"/>
          <w:w w:val="140"/>
          <w:sz w:val="16"/>
          <w:szCs w:val="18"/>
          <w:lang w:val="es-419"/>
        </w:rPr>
      </w:pPr>
      <w:r w:rsidRPr="00B32E20">
        <w:rPr>
          <w:rFonts w:ascii="Georgia" w:hAnsi="Georgia" w:cs="Arial"/>
          <w:w w:val="140"/>
          <w:sz w:val="18"/>
          <w:szCs w:val="18"/>
          <w:lang w:val="es-419"/>
        </w:rPr>
        <w:t>D</w:t>
      </w:r>
      <w:r w:rsidRPr="00B32E20">
        <w:rPr>
          <w:rFonts w:ascii="Georgia" w:hAnsi="Georgia" w:cs="Arial"/>
          <w:w w:val="140"/>
          <w:sz w:val="16"/>
          <w:szCs w:val="18"/>
          <w:lang w:val="es-419"/>
        </w:rPr>
        <w:t xml:space="preserve">EPARTAMENTO </w:t>
      </w:r>
      <w:r w:rsidRPr="00B32E20">
        <w:rPr>
          <w:rFonts w:ascii="Georgia" w:hAnsi="Georgia" w:cs="Arial"/>
          <w:w w:val="140"/>
          <w:sz w:val="18"/>
          <w:szCs w:val="18"/>
          <w:lang w:val="es-419"/>
        </w:rPr>
        <w:t>D</w:t>
      </w:r>
      <w:r w:rsidRPr="00B32E20">
        <w:rPr>
          <w:rFonts w:ascii="Georgia" w:hAnsi="Georgia" w:cs="Arial"/>
          <w:w w:val="140"/>
          <w:sz w:val="16"/>
          <w:szCs w:val="18"/>
          <w:lang w:val="es-419"/>
        </w:rPr>
        <w:t xml:space="preserve">E </w:t>
      </w:r>
      <w:r w:rsidRPr="00B32E20">
        <w:rPr>
          <w:rFonts w:ascii="Georgia" w:hAnsi="Georgia" w:cs="Arial"/>
          <w:w w:val="140"/>
          <w:sz w:val="18"/>
          <w:szCs w:val="18"/>
          <w:lang w:val="es-419"/>
        </w:rPr>
        <w:t>R</w:t>
      </w:r>
      <w:r w:rsidRPr="00B32E20">
        <w:rPr>
          <w:rFonts w:ascii="Georgia" w:hAnsi="Georgia" w:cs="Arial"/>
          <w:w w:val="140"/>
          <w:sz w:val="16"/>
          <w:szCs w:val="18"/>
          <w:lang w:val="es-419"/>
        </w:rPr>
        <w:t>ISARALDA</w:t>
      </w:r>
    </w:p>
    <w:p w:rsidR="00927167" w:rsidRPr="00B32E20" w:rsidRDefault="00927167" w:rsidP="006E583E">
      <w:pPr>
        <w:tabs>
          <w:tab w:val="left" w:pos="720"/>
        </w:tabs>
        <w:spacing w:line="288" w:lineRule="auto"/>
        <w:rPr>
          <w:rFonts w:ascii="Georgia" w:hAnsi="Georgia" w:cs="Arial"/>
          <w:w w:val="140"/>
          <w:szCs w:val="18"/>
          <w:lang w:val="es-419"/>
        </w:rPr>
      </w:pPr>
      <w:r w:rsidRPr="00B32E20">
        <w:rPr>
          <w:rFonts w:ascii="Georgia" w:hAnsi="Georgia" w:cs="Arial"/>
          <w:w w:val="140"/>
          <w:szCs w:val="18"/>
          <w:lang w:val="es-419"/>
        </w:rPr>
        <w:tab/>
      </w:r>
    </w:p>
    <w:p w:rsidR="00927167" w:rsidRPr="00BC3E2B" w:rsidRDefault="00927167" w:rsidP="00BC3E2B">
      <w:pPr>
        <w:pStyle w:val="Textoindependiente"/>
        <w:spacing w:line="240" w:lineRule="auto"/>
        <w:rPr>
          <w:rFonts w:ascii="Georgia" w:hAnsi="Georgia" w:cs="Arial"/>
          <w:sz w:val="22"/>
          <w:szCs w:val="22"/>
          <w:lang w:val="es-419"/>
        </w:rPr>
      </w:pPr>
      <w:r w:rsidRPr="00BC3E2B">
        <w:rPr>
          <w:rFonts w:ascii="Georgia" w:hAnsi="Georgia" w:cs="Arial"/>
          <w:sz w:val="20"/>
          <w:lang w:val="es-419"/>
        </w:rPr>
        <w:tab/>
      </w:r>
      <w:r w:rsidRPr="00BC3E2B">
        <w:rPr>
          <w:rFonts w:ascii="Georgia" w:hAnsi="Georgia" w:cs="Arial"/>
          <w:sz w:val="20"/>
          <w:lang w:val="es-419"/>
        </w:rPr>
        <w:tab/>
      </w:r>
      <w:r w:rsidRPr="00BC3E2B">
        <w:rPr>
          <w:rFonts w:ascii="Georgia" w:hAnsi="Georgia" w:cs="Arial"/>
          <w:sz w:val="22"/>
          <w:szCs w:val="22"/>
          <w:lang w:val="es-419"/>
        </w:rPr>
        <w:t>Asunto</w:t>
      </w:r>
      <w:r w:rsidRPr="00BC3E2B">
        <w:rPr>
          <w:rFonts w:ascii="Georgia" w:hAnsi="Georgia" w:cs="Arial"/>
          <w:sz w:val="22"/>
          <w:szCs w:val="22"/>
          <w:lang w:val="es-419"/>
        </w:rPr>
        <w:tab/>
      </w:r>
      <w:r w:rsidRPr="00BC3E2B">
        <w:rPr>
          <w:rFonts w:ascii="Georgia" w:hAnsi="Georgia" w:cs="Arial"/>
          <w:sz w:val="22"/>
          <w:szCs w:val="22"/>
          <w:lang w:val="es-419"/>
        </w:rPr>
        <w:tab/>
      </w:r>
      <w:r w:rsidRPr="00BC3E2B">
        <w:rPr>
          <w:rFonts w:ascii="Georgia" w:hAnsi="Georgia" w:cs="Arial"/>
          <w:sz w:val="22"/>
          <w:szCs w:val="22"/>
          <w:lang w:val="es-419"/>
        </w:rPr>
        <w:tab/>
        <w:t>: Sentencia de tutela en segunda instancia</w:t>
      </w:r>
    </w:p>
    <w:p w:rsidR="00927167" w:rsidRPr="00BC3E2B" w:rsidRDefault="00927167" w:rsidP="00BC3E2B">
      <w:pPr>
        <w:pStyle w:val="Textoindependiente"/>
        <w:spacing w:line="240" w:lineRule="auto"/>
        <w:rPr>
          <w:rFonts w:ascii="Georgia" w:hAnsi="Georgia" w:cs="Arial"/>
          <w:sz w:val="22"/>
          <w:lang w:val="es-419"/>
        </w:rPr>
      </w:pPr>
      <w:r w:rsidRPr="00BC3E2B">
        <w:rPr>
          <w:rFonts w:ascii="Georgia" w:hAnsi="Georgia" w:cs="Arial"/>
          <w:sz w:val="22"/>
          <w:lang w:val="es-419"/>
        </w:rPr>
        <w:tab/>
      </w:r>
      <w:r w:rsidRPr="00BC3E2B">
        <w:rPr>
          <w:rFonts w:ascii="Georgia" w:hAnsi="Georgia" w:cs="Arial"/>
          <w:sz w:val="22"/>
          <w:lang w:val="es-419"/>
        </w:rPr>
        <w:tab/>
        <w:t>Accionante (s)</w:t>
      </w:r>
      <w:r w:rsidRPr="00BC3E2B">
        <w:rPr>
          <w:rFonts w:ascii="Georgia" w:hAnsi="Georgia" w:cs="Arial"/>
          <w:sz w:val="22"/>
          <w:lang w:val="es-419"/>
        </w:rPr>
        <w:tab/>
      </w:r>
      <w:r w:rsidRPr="00BC3E2B">
        <w:rPr>
          <w:rFonts w:ascii="Georgia" w:hAnsi="Georgia" w:cs="Arial"/>
          <w:sz w:val="22"/>
          <w:lang w:val="es-419"/>
        </w:rPr>
        <w:tab/>
        <w:t xml:space="preserve">: </w:t>
      </w:r>
      <w:r w:rsidR="00CF7F14" w:rsidRPr="00BC3E2B">
        <w:rPr>
          <w:rFonts w:ascii="Georgia" w:hAnsi="Georgia" w:cs="Arial"/>
          <w:sz w:val="22"/>
          <w:lang w:val="es-419"/>
        </w:rPr>
        <w:t>Guillermo Gutiérrez</w:t>
      </w:r>
    </w:p>
    <w:p w:rsidR="00927167" w:rsidRPr="00BC3E2B" w:rsidRDefault="00927167" w:rsidP="00BC3E2B">
      <w:pPr>
        <w:pStyle w:val="Textoindependiente"/>
        <w:spacing w:line="240" w:lineRule="auto"/>
        <w:ind w:left="1416"/>
        <w:rPr>
          <w:rFonts w:ascii="Georgia" w:hAnsi="Georgia" w:cs="Arial"/>
          <w:sz w:val="22"/>
          <w:lang w:val="es-419"/>
        </w:rPr>
      </w:pPr>
      <w:r w:rsidRPr="00BC3E2B">
        <w:rPr>
          <w:rFonts w:ascii="Georgia" w:hAnsi="Georgia" w:cs="Arial"/>
          <w:sz w:val="22"/>
          <w:lang w:val="es-419"/>
        </w:rPr>
        <w:t>Accionado (s)</w:t>
      </w:r>
      <w:r w:rsidRPr="00BC3E2B">
        <w:rPr>
          <w:rFonts w:ascii="Georgia" w:hAnsi="Georgia" w:cs="Arial"/>
          <w:sz w:val="22"/>
          <w:lang w:val="es-419"/>
        </w:rPr>
        <w:tab/>
      </w:r>
      <w:r w:rsidRPr="00BC3E2B">
        <w:rPr>
          <w:rFonts w:ascii="Georgia" w:hAnsi="Georgia" w:cs="Arial"/>
          <w:sz w:val="22"/>
          <w:lang w:val="es-419"/>
        </w:rPr>
        <w:tab/>
        <w:t xml:space="preserve">: </w:t>
      </w:r>
      <w:r w:rsidR="00CF7F14" w:rsidRPr="00BC3E2B">
        <w:rPr>
          <w:rFonts w:ascii="Georgia" w:hAnsi="Georgia" w:cs="Arial"/>
          <w:sz w:val="22"/>
          <w:lang w:val="es-419"/>
        </w:rPr>
        <w:t xml:space="preserve">Colpensiones </w:t>
      </w:r>
    </w:p>
    <w:p w:rsidR="001D2B7B" w:rsidRPr="00BC3E2B" w:rsidRDefault="001D2B7B" w:rsidP="00BC3E2B">
      <w:pPr>
        <w:pStyle w:val="Textoindependiente"/>
        <w:spacing w:line="240" w:lineRule="auto"/>
        <w:ind w:left="1416" w:right="-658"/>
        <w:rPr>
          <w:rFonts w:ascii="Georgia" w:hAnsi="Georgia" w:cs="Arial"/>
          <w:sz w:val="22"/>
          <w:lang w:val="es-419"/>
        </w:rPr>
      </w:pPr>
      <w:r w:rsidRPr="00BC3E2B">
        <w:rPr>
          <w:rFonts w:ascii="Georgia" w:hAnsi="Georgia" w:cs="Arial"/>
          <w:sz w:val="22"/>
          <w:lang w:val="es-419"/>
        </w:rPr>
        <w:t>Vinculado (s)</w:t>
      </w:r>
      <w:r w:rsidRPr="00BC3E2B">
        <w:rPr>
          <w:rFonts w:ascii="Georgia" w:hAnsi="Georgia" w:cs="Arial"/>
          <w:sz w:val="22"/>
          <w:lang w:val="es-419"/>
        </w:rPr>
        <w:tab/>
      </w:r>
      <w:r w:rsidRPr="00BC3E2B">
        <w:rPr>
          <w:rFonts w:ascii="Georgia" w:hAnsi="Georgia" w:cs="Arial"/>
          <w:sz w:val="22"/>
          <w:lang w:val="es-419"/>
        </w:rPr>
        <w:tab/>
        <w:t>: Directora de Medina Laboral y otros</w:t>
      </w:r>
    </w:p>
    <w:p w:rsidR="00927167" w:rsidRPr="00BC3E2B" w:rsidRDefault="00927167" w:rsidP="00BC3E2B">
      <w:pPr>
        <w:pStyle w:val="Textoindependiente"/>
        <w:spacing w:line="240" w:lineRule="auto"/>
        <w:ind w:left="1416"/>
        <w:rPr>
          <w:rFonts w:ascii="Georgia" w:hAnsi="Georgia" w:cs="Arial"/>
          <w:sz w:val="22"/>
          <w:lang w:val="es-419"/>
        </w:rPr>
      </w:pPr>
      <w:r w:rsidRPr="00BC3E2B">
        <w:rPr>
          <w:rFonts w:ascii="Georgia" w:hAnsi="Georgia" w:cs="Arial"/>
          <w:sz w:val="22"/>
          <w:lang w:val="es-419"/>
        </w:rPr>
        <w:t>Radicación</w:t>
      </w:r>
      <w:r w:rsidRPr="00BC3E2B">
        <w:rPr>
          <w:rFonts w:ascii="Georgia" w:hAnsi="Georgia" w:cs="Arial"/>
          <w:sz w:val="22"/>
          <w:lang w:val="es-419"/>
        </w:rPr>
        <w:tab/>
      </w:r>
      <w:r w:rsidRPr="00BC3E2B">
        <w:rPr>
          <w:rFonts w:ascii="Georgia" w:hAnsi="Georgia" w:cs="Arial"/>
          <w:sz w:val="22"/>
          <w:lang w:val="es-419"/>
        </w:rPr>
        <w:tab/>
        <w:t>: 66001-31-21-001-2019-0001</w:t>
      </w:r>
      <w:r w:rsidR="00CF7F14" w:rsidRPr="00BC3E2B">
        <w:rPr>
          <w:rFonts w:ascii="Georgia" w:hAnsi="Georgia" w:cs="Arial"/>
          <w:sz w:val="22"/>
          <w:lang w:val="es-419"/>
        </w:rPr>
        <w:t>2</w:t>
      </w:r>
      <w:r w:rsidRPr="00BC3E2B">
        <w:rPr>
          <w:rFonts w:ascii="Georgia" w:hAnsi="Georgia" w:cs="Arial"/>
          <w:sz w:val="22"/>
          <w:lang w:val="es-419"/>
        </w:rPr>
        <w:t>-01</w:t>
      </w:r>
    </w:p>
    <w:p w:rsidR="00927167" w:rsidRPr="00BC3E2B" w:rsidRDefault="00927167" w:rsidP="00BC3E2B">
      <w:pPr>
        <w:pStyle w:val="Textoindependiente"/>
        <w:spacing w:line="240" w:lineRule="auto"/>
        <w:ind w:left="1416" w:right="-658"/>
        <w:rPr>
          <w:rFonts w:ascii="Georgia" w:hAnsi="Georgia" w:cs="Arial"/>
          <w:sz w:val="22"/>
          <w:lang w:val="es-419"/>
        </w:rPr>
      </w:pPr>
      <w:r w:rsidRPr="00BC3E2B">
        <w:rPr>
          <w:rFonts w:ascii="Georgia" w:hAnsi="Georgia" w:cs="Arial"/>
          <w:sz w:val="22"/>
          <w:lang w:val="es-419"/>
        </w:rPr>
        <w:t>Temas</w:t>
      </w:r>
      <w:r w:rsidRPr="00BC3E2B">
        <w:rPr>
          <w:rFonts w:ascii="Georgia" w:hAnsi="Georgia" w:cs="Arial"/>
          <w:sz w:val="22"/>
          <w:lang w:val="es-419"/>
        </w:rPr>
        <w:tab/>
      </w:r>
      <w:r w:rsidRPr="00BC3E2B">
        <w:rPr>
          <w:rFonts w:ascii="Georgia" w:hAnsi="Georgia" w:cs="Arial"/>
          <w:sz w:val="22"/>
          <w:lang w:val="es-419"/>
        </w:rPr>
        <w:tab/>
      </w:r>
      <w:r w:rsidRPr="00BC3E2B">
        <w:rPr>
          <w:rFonts w:ascii="Georgia" w:hAnsi="Georgia" w:cs="Arial"/>
          <w:sz w:val="22"/>
          <w:lang w:val="es-419"/>
        </w:rPr>
        <w:tab/>
        <w:t xml:space="preserve">: </w:t>
      </w:r>
      <w:r w:rsidR="00CF7F14" w:rsidRPr="00BC3E2B">
        <w:rPr>
          <w:rFonts w:ascii="Georgia" w:hAnsi="Georgia" w:cs="Arial"/>
          <w:sz w:val="22"/>
          <w:lang w:val="es-419"/>
        </w:rPr>
        <w:t xml:space="preserve">Viáticos </w:t>
      </w:r>
      <w:r w:rsidR="00223154" w:rsidRPr="00BC3E2B">
        <w:rPr>
          <w:rFonts w:ascii="Georgia" w:hAnsi="Georgia" w:cs="Arial"/>
          <w:sz w:val="22"/>
          <w:lang w:val="es-419"/>
        </w:rPr>
        <w:t xml:space="preserve">para asistir a la Junta de Calificación </w:t>
      </w:r>
    </w:p>
    <w:p w:rsidR="00BC3E2B" w:rsidRDefault="00CF7F14" w:rsidP="00BC3E2B">
      <w:pPr>
        <w:pStyle w:val="Textoindependiente"/>
        <w:spacing w:line="240" w:lineRule="auto"/>
        <w:ind w:left="1416"/>
        <w:rPr>
          <w:rFonts w:ascii="Georgia" w:hAnsi="Georgia" w:cs="Arial"/>
          <w:sz w:val="22"/>
          <w:lang w:val="es-419"/>
        </w:rPr>
      </w:pPr>
      <w:r w:rsidRPr="00BC3E2B">
        <w:rPr>
          <w:rFonts w:ascii="Georgia" w:hAnsi="Georgia" w:cs="Arial"/>
          <w:sz w:val="22"/>
          <w:lang w:val="es-419"/>
        </w:rPr>
        <w:t>Despacho de origen</w:t>
      </w:r>
      <w:r w:rsidRPr="00BC3E2B">
        <w:rPr>
          <w:rFonts w:ascii="Georgia" w:hAnsi="Georgia" w:cs="Arial"/>
          <w:sz w:val="22"/>
          <w:lang w:val="es-419"/>
        </w:rPr>
        <w:tab/>
      </w:r>
      <w:r w:rsidR="00927167" w:rsidRPr="00BC3E2B">
        <w:rPr>
          <w:rFonts w:ascii="Georgia" w:hAnsi="Georgia" w:cs="Arial"/>
          <w:sz w:val="22"/>
          <w:lang w:val="es-419"/>
        </w:rPr>
        <w:t>:</w:t>
      </w:r>
      <w:r w:rsidRPr="00BC3E2B">
        <w:rPr>
          <w:rFonts w:ascii="Georgia" w:hAnsi="Georgia" w:cs="Arial"/>
          <w:sz w:val="22"/>
          <w:lang w:val="es-419"/>
        </w:rPr>
        <w:t xml:space="preserve"> </w:t>
      </w:r>
      <w:r w:rsidR="00927167" w:rsidRPr="00BC3E2B">
        <w:rPr>
          <w:rFonts w:ascii="Georgia" w:hAnsi="Georgia" w:cs="Arial"/>
          <w:sz w:val="22"/>
          <w:lang w:val="es-419"/>
        </w:rPr>
        <w:t xml:space="preserve">Juzgado </w:t>
      </w:r>
      <w:r w:rsidRPr="00BC3E2B">
        <w:rPr>
          <w:rFonts w:ascii="Georgia" w:hAnsi="Georgia" w:cs="Arial"/>
          <w:sz w:val="22"/>
          <w:lang w:val="es-419"/>
        </w:rPr>
        <w:t>1</w:t>
      </w:r>
      <w:r w:rsidR="00945BDD" w:rsidRPr="00BC3E2B">
        <w:rPr>
          <w:rFonts w:ascii="Georgia" w:hAnsi="Georgia" w:cs="Arial"/>
          <w:sz w:val="22"/>
          <w:lang w:val="es-419"/>
        </w:rPr>
        <w:t>º</w:t>
      </w:r>
      <w:r w:rsidR="00927167" w:rsidRPr="00BC3E2B">
        <w:rPr>
          <w:rFonts w:ascii="Georgia" w:hAnsi="Georgia" w:cs="Arial"/>
          <w:sz w:val="22"/>
          <w:lang w:val="es-419"/>
        </w:rPr>
        <w:t xml:space="preserve"> </w:t>
      </w:r>
      <w:r w:rsidRPr="00BC3E2B">
        <w:rPr>
          <w:rFonts w:ascii="Georgia" w:hAnsi="Georgia" w:cs="Arial"/>
          <w:sz w:val="22"/>
          <w:lang w:val="es-419"/>
        </w:rPr>
        <w:t>Civil d</w:t>
      </w:r>
      <w:r w:rsidR="00927167" w:rsidRPr="00BC3E2B">
        <w:rPr>
          <w:rFonts w:ascii="Georgia" w:hAnsi="Georgia" w:cs="Arial"/>
          <w:sz w:val="22"/>
          <w:lang w:val="es-419"/>
        </w:rPr>
        <w:t xml:space="preserve">el Circuito </w:t>
      </w:r>
      <w:r w:rsidR="00BC3E2B">
        <w:rPr>
          <w:rFonts w:ascii="Georgia" w:hAnsi="Georgia" w:cs="Arial"/>
          <w:sz w:val="22"/>
          <w:lang w:val="es-419"/>
        </w:rPr>
        <w:t>Especializado en</w:t>
      </w:r>
    </w:p>
    <w:p w:rsidR="00927167" w:rsidRPr="00BC3E2B" w:rsidRDefault="00BC3E2B" w:rsidP="00BC3E2B">
      <w:pPr>
        <w:pStyle w:val="Textoindependiente"/>
        <w:spacing w:line="240" w:lineRule="auto"/>
        <w:ind w:left="1416"/>
        <w:rPr>
          <w:rFonts w:ascii="Georgia" w:hAnsi="Georgia" w:cs="Arial"/>
          <w:sz w:val="22"/>
          <w:lang w:val="es-419"/>
        </w:rPr>
      </w:pPr>
      <w:r>
        <w:rPr>
          <w:rFonts w:ascii="Georgia" w:hAnsi="Georgia" w:cs="Arial"/>
          <w:sz w:val="22"/>
          <w:lang w:val="es-419"/>
        </w:rPr>
        <w:tab/>
      </w:r>
      <w:r>
        <w:rPr>
          <w:rFonts w:ascii="Georgia" w:hAnsi="Georgia" w:cs="Arial"/>
          <w:sz w:val="22"/>
          <w:lang w:val="es-419"/>
        </w:rPr>
        <w:tab/>
      </w:r>
      <w:r>
        <w:rPr>
          <w:rFonts w:ascii="Georgia" w:hAnsi="Georgia" w:cs="Arial"/>
          <w:sz w:val="22"/>
          <w:lang w:val="es-419"/>
        </w:rPr>
        <w:tab/>
      </w:r>
      <w:r w:rsidR="00CF7F14" w:rsidRPr="00BC3E2B">
        <w:rPr>
          <w:rFonts w:ascii="Georgia" w:hAnsi="Georgia" w:cs="Arial"/>
          <w:sz w:val="22"/>
          <w:lang w:val="es-419"/>
        </w:rPr>
        <w:t>Restitución de Tierras d</w:t>
      </w:r>
      <w:r w:rsidR="00927167" w:rsidRPr="00BC3E2B">
        <w:rPr>
          <w:rFonts w:ascii="Georgia" w:hAnsi="Georgia" w:cs="Arial"/>
          <w:sz w:val="22"/>
          <w:lang w:val="es-419"/>
        </w:rPr>
        <w:t>e Pereira</w:t>
      </w:r>
    </w:p>
    <w:p w:rsidR="00927167" w:rsidRPr="00BC3E2B" w:rsidRDefault="00927167" w:rsidP="00BC3E2B">
      <w:pPr>
        <w:pStyle w:val="Textoindependiente"/>
        <w:spacing w:line="240" w:lineRule="auto"/>
        <w:rPr>
          <w:rFonts w:ascii="Georgia" w:hAnsi="Georgia" w:cs="Arial"/>
          <w:sz w:val="22"/>
          <w:lang w:val="es-419"/>
        </w:rPr>
      </w:pPr>
      <w:r w:rsidRPr="00BC3E2B">
        <w:rPr>
          <w:rFonts w:ascii="Georgia" w:hAnsi="Georgia" w:cs="Arial"/>
          <w:sz w:val="22"/>
          <w:lang w:val="es-419"/>
        </w:rPr>
        <w:tab/>
      </w:r>
      <w:r w:rsidRPr="00BC3E2B">
        <w:rPr>
          <w:rFonts w:ascii="Georgia" w:hAnsi="Georgia" w:cs="Arial"/>
          <w:sz w:val="22"/>
          <w:lang w:val="es-419"/>
        </w:rPr>
        <w:tab/>
        <w:t>Magistrado Ponente</w:t>
      </w:r>
      <w:r w:rsidRPr="00BC3E2B">
        <w:rPr>
          <w:rFonts w:ascii="Georgia" w:hAnsi="Georgia" w:cs="Arial"/>
          <w:sz w:val="22"/>
          <w:lang w:val="es-419"/>
        </w:rPr>
        <w:tab/>
        <w:t>: Duberney Grisales Herrera</w:t>
      </w:r>
    </w:p>
    <w:p w:rsidR="00927167" w:rsidRPr="00BC3E2B" w:rsidRDefault="00927167" w:rsidP="00BC3E2B">
      <w:pPr>
        <w:ind w:left="708" w:firstLine="708"/>
        <w:rPr>
          <w:rFonts w:ascii="Georgia" w:hAnsi="Georgia" w:cs="Arial"/>
          <w:b/>
          <w:bCs/>
          <w:sz w:val="22"/>
          <w:szCs w:val="22"/>
          <w:lang w:val="es-419"/>
        </w:rPr>
      </w:pPr>
      <w:r w:rsidRPr="00BC3E2B">
        <w:rPr>
          <w:rFonts w:ascii="Georgia" w:hAnsi="Georgia"/>
          <w:sz w:val="22"/>
          <w:szCs w:val="22"/>
          <w:lang w:val="es-419"/>
        </w:rPr>
        <w:t>Acta número</w:t>
      </w:r>
      <w:r w:rsidRPr="00BC3E2B">
        <w:rPr>
          <w:rFonts w:ascii="Georgia" w:hAnsi="Georgia"/>
          <w:sz w:val="22"/>
          <w:szCs w:val="22"/>
          <w:lang w:val="es-419"/>
        </w:rPr>
        <w:tab/>
      </w:r>
      <w:r w:rsidRPr="00BC3E2B">
        <w:rPr>
          <w:rFonts w:ascii="Georgia" w:hAnsi="Georgia"/>
          <w:sz w:val="22"/>
          <w:szCs w:val="22"/>
          <w:lang w:val="es-419"/>
        </w:rPr>
        <w:tab/>
        <w:t xml:space="preserve">: </w:t>
      </w:r>
      <w:r w:rsidR="00B65549" w:rsidRPr="00BC3E2B">
        <w:rPr>
          <w:rFonts w:ascii="Georgia" w:hAnsi="Georgia"/>
          <w:sz w:val="22"/>
          <w:szCs w:val="22"/>
          <w:lang w:val="es-419"/>
        </w:rPr>
        <w:t>133</w:t>
      </w:r>
      <w:r w:rsidRPr="00BC3E2B">
        <w:rPr>
          <w:rFonts w:ascii="Georgia" w:hAnsi="Georgia"/>
          <w:sz w:val="22"/>
          <w:szCs w:val="22"/>
          <w:lang w:val="es-419"/>
        </w:rPr>
        <w:t xml:space="preserve"> de </w:t>
      </w:r>
      <w:r w:rsidR="00B65549" w:rsidRPr="00BC3E2B">
        <w:rPr>
          <w:rFonts w:ascii="Georgia" w:hAnsi="Georgia"/>
          <w:sz w:val="22"/>
          <w:szCs w:val="22"/>
          <w:lang w:val="es-419"/>
        </w:rPr>
        <w:t>04</w:t>
      </w:r>
      <w:r w:rsidRPr="00BC3E2B">
        <w:rPr>
          <w:rFonts w:ascii="Georgia" w:hAnsi="Georgia"/>
          <w:sz w:val="22"/>
          <w:szCs w:val="22"/>
          <w:lang w:val="es-419"/>
        </w:rPr>
        <w:t>-0</w:t>
      </w:r>
      <w:r w:rsidR="00CF7F14" w:rsidRPr="00BC3E2B">
        <w:rPr>
          <w:rFonts w:ascii="Georgia" w:hAnsi="Georgia"/>
          <w:sz w:val="22"/>
          <w:szCs w:val="22"/>
          <w:lang w:val="es-419"/>
        </w:rPr>
        <w:t>4</w:t>
      </w:r>
      <w:r w:rsidRPr="00BC3E2B">
        <w:rPr>
          <w:rFonts w:ascii="Georgia" w:hAnsi="Georgia"/>
          <w:sz w:val="22"/>
          <w:szCs w:val="22"/>
          <w:lang w:val="es-419"/>
        </w:rPr>
        <w:t>-2019</w:t>
      </w:r>
    </w:p>
    <w:p w:rsidR="00785FA3" w:rsidRPr="00B32E20" w:rsidRDefault="00785FA3" w:rsidP="006E583E">
      <w:pPr>
        <w:pBdr>
          <w:bottom w:val="double" w:sz="6" w:space="1" w:color="auto"/>
        </w:pBdr>
        <w:spacing w:line="288" w:lineRule="auto"/>
        <w:jc w:val="center"/>
        <w:rPr>
          <w:rFonts w:ascii="Georgia" w:hAnsi="Georgia"/>
          <w:b/>
          <w:bCs/>
          <w:sz w:val="2"/>
          <w:szCs w:val="22"/>
          <w:lang w:val="es-419"/>
        </w:rPr>
      </w:pPr>
    </w:p>
    <w:p w:rsidR="00785FA3" w:rsidRPr="00B32E20" w:rsidRDefault="00785FA3" w:rsidP="006E583E">
      <w:pPr>
        <w:spacing w:line="288" w:lineRule="auto"/>
        <w:jc w:val="center"/>
        <w:rPr>
          <w:rFonts w:ascii="Georgia" w:hAnsi="Georgia"/>
          <w:b/>
          <w:bCs/>
          <w:sz w:val="16"/>
          <w:szCs w:val="22"/>
          <w:lang w:val="es-419"/>
        </w:rPr>
      </w:pPr>
    </w:p>
    <w:p w:rsidR="00CF7F14" w:rsidRPr="00B32E20" w:rsidRDefault="00CF7F14" w:rsidP="006E583E">
      <w:pPr>
        <w:spacing w:line="288" w:lineRule="auto"/>
        <w:jc w:val="center"/>
        <w:rPr>
          <w:rFonts w:ascii="Georgia" w:hAnsi="Georgia" w:cs="Arial"/>
          <w:iCs/>
          <w:sz w:val="28"/>
          <w:lang w:val="es-419"/>
        </w:rPr>
      </w:pPr>
      <w:r w:rsidRPr="00B32E20">
        <w:rPr>
          <w:rFonts w:ascii="Georgia" w:hAnsi="Georgia" w:cs="Arial"/>
          <w:iCs/>
          <w:smallCaps/>
          <w:sz w:val="28"/>
          <w:lang w:val="es-419"/>
        </w:rPr>
        <w:t xml:space="preserve">Pereira, R., </w:t>
      </w:r>
      <w:r w:rsidR="00B65549" w:rsidRPr="00B32E20">
        <w:rPr>
          <w:rFonts w:ascii="Georgia" w:hAnsi="Georgia" w:cs="Arial"/>
          <w:iCs/>
          <w:smallCaps/>
          <w:sz w:val="28"/>
          <w:lang w:val="es-419"/>
        </w:rPr>
        <w:t xml:space="preserve">cuatro </w:t>
      </w:r>
      <w:r w:rsidRPr="00B32E20">
        <w:rPr>
          <w:rFonts w:ascii="Georgia" w:hAnsi="Georgia" w:cs="Arial"/>
          <w:iCs/>
          <w:smallCaps/>
          <w:sz w:val="28"/>
          <w:lang w:val="es-419"/>
        </w:rPr>
        <w:t>(</w:t>
      </w:r>
      <w:r w:rsidR="00B65549" w:rsidRPr="00B32E20">
        <w:rPr>
          <w:rFonts w:ascii="Georgia" w:hAnsi="Georgia" w:cs="Arial"/>
          <w:iCs/>
          <w:smallCaps/>
          <w:sz w:val="28"/>
          <w:lang w:val="es-419"/>
        </w:rPr>
        <w:t>4</w:t>
      </w:r>
      <w:r w:rsidRPr="00B32E20">
        <w:rPr>
          <w:rFonts w:ascii="Georgia" w:hAnsi="Georgia" w:cs="Arial"/>
          <w:iCs/>
          <w:smallCaps/>
          <w:sz w:val="28"/>
          <w:lang w:val="es-419"/>
        </w:rPr>
        <w:t>) de abril de dos mil diecinueve (2019)</w:t>
      </w:r>
      <w:r w:rsidRPr="00B32E20">
        <w:rPr>
          <w:rFonts w:ascii="Georgia" w:hAnsi="Georgia" w:cs="Arial"/>
          <w:iCs/>
          <w:sz w:val="28"/>
          <w:lang w:val="es-419"/>
        </w:rPr>
        <w:t>.</w:t>
      </w:r>
    </w:p>
    <w:p w:rsidR="00785FA3" w:rsidRPr="00B32E20" w:rsidRDefault="00785FA3" w:rsidP="006E583E">
      <w:pPr>
        <w:pStyle w:val="Textoindependiente"/>
        <w:spacing w:line="288" w:lineRule="auto"/>
        <w:rPr>
          <w:rFonts w:ascii="Georgia" w:hAnsi="Georgia"/>
          <w:szCs w:val="24"/>
          <w:lang w:val="es-419"/>
        </w:rPr>
      </w:pPr>
    </w:p>
    <w:p w:rsidR="00785FA3" w:rsidRPr="00B32E20" w:rsidRDefault="00785FA3" w:rsidP="006E583E">
      <w:pPr>
        <w:pStyle w:val="Textoindependiente"/>
        <w:numPr>
          <w:ilvl w:val="0"/>
          <w:numId w:val="1"/>
        </w:numPr>
        <w:spacing w:line="288" w:lineRule="auto"/>
        <w:rPr>
          <w:rFonts w:ascii="Georgia" w:hAnsi="Georgia"/>
          <w:smallCaps/>
          <w:szCs w:val="24"/>
          <w:lang w:val="es-419"/>
        </w:rPr>
      </w:pPr>
      <w:r w:rsidRPr="00B32E20">
        <w:rPr>
          <w:rFonts w:ascii="Georgia" w:hAnsi="Georgia"/>
          <w:smallCaps/>
          <w:szCs w:val="24"/>
          <w:lang w:val="es-419"/>
        </w:rPr>
        <w:t>El asunto a decidir</w:t>
      </w:r>
    </w:p>
    <w:p w:rsidR="00785FA3" w:rsidRPr="00B32E20" w:rsidRDefault="00785FA3" w:rsidP="006E583E">
      <w:pPr>
        <w:pStyle w:val="Textoindependiente"/>
        <w:spacing w:line="288" w:lineRule="auto"/>
        <w:rPr>
          <w:rFonts w:ascii="Georgia" w:hAnsi="Georgia"/>
          <w:szCs w:val="24"/>
          <w:lang w:val="es-419"/>
        </w:rPr>
      </w:pPr>
    </w:p>
    <w:p w:rsidR="00785FA3" w:rsidRPr="00B32E20" w:rsidRDefault="00785FA3" w:rsidP="006E583E">
      <w:pPr>
        <w:pStyle w:val="Textoindependiente"/>
        <w:spacing w:line="288" w:lineRule="auto"/>
        <w:rPr>
          <w:rFonts w:ascii="Georgia" w:hAnsi="Georgia"/>
          <w:szCs w:val="24"/>
          <w:lang w:val="es-419"/>
        </w:rPr>
      </w:pPr>
      <w:r w:rsidRPr="00B32E20">
        <w:rPr>
          <w:rFonts w:ascii="Georgia" w:hAnsi="Georgia"/>
          <w:szCs w:val="24"/>
          <w:lang w:val="es-419"/>
        </w:rPr>
        <w:t>La impugnación suscitada en el trámite constitucional ya referido, una vez se ha cumplido la actuación de primera instancia.</w:t>
      </w:r>
    </w:p>
    <w:p w:rsidR="00785FA3" w:rsidRPr="00B32E20" w:rsidRDefault="00785FA3" w:rsidP="006E583E">
      <w:pPr>
        <w:pStyle w:val="Textoindependiente"/>
        <w:spacing w:line="288" w:lineRule="auto"/>
        <w:rPr>
          <w:rFonts w:ascii="Georgia" w:hAnsi="Georgia"/>
          <w:szCs w:val="24"/>
          <w:lang w:val="es-419"/>
        </w:rPr>
      </w:pPr>
    </w:p>
    <w:p w:rsidR="00785FA3" w:rsidRPr="00B32E20" w:rsidRDefault="00785FA3" w:rsidP="006E583E">
      <w:pPr>
        <w:pStyle w:val="Textoindependiente"/>
        <w:numPr>
          <w:ilvl w:val="0"/>
          <w:numId w:val="1"/>
        </w:numPr>
        <w:spacing w:line="288" w:lineRule="auto"/>
        <w:rPr>
          <w:rFonts w:ascii="Georgia" w:hAnsi="Georgia"/>
          <w:smallCaps/>
          <w:szCs w:val="24"/>
          <w:lang w:val="es-419"/>
        </w:rPr>
      </w:pPr>
      <w:r w:rsidRPr="00B32E20">
        <w:rPr>
          <w:rFonts w:ascii="Georgia" w:hAnsi="Georgia"/>
          <w:smallCaps/>
          <w:szCs w:val="24"/>
          <w:lang w:val="es-419"/>
        </w:rPr>
        <w:t xml:space="preserve">La síntesis fáctica </w:t>
      </w:r>
    </w:p>
    <w:p w:rsidR="00785FA3" w:rsidRPr="00B32E20" w:rsidRDefault="00785FA3" w:rsidP="006E583E">
      <w:pPr>
        <w:pStyle w:val="Textoindependiente"/>
        <w:spacing w:line="288" w:lineRule="auto"/>
        <w:rPr>
          <w:rFonts w:ascii="Georgia" w:hAnsi="Georgia"/>
          <w:szCs w:val="24"/>
          <w:lang w:val="es-419"/>
        </w:rPr>
      </w:pPr>
    </w:p>
    <w:p w:rsidR="00CF7F14" w:rsidRPr="00B32E20" w:rsidRDefault="00CF7F14" w:rsidP="006E583E">
      <w:pPr>
        <w:spacing w:line="288" w:lineRule="auto"/>
        <w:jc w:val="both"/>
        <w:rPr>
          <w:rFonts w:ascii="Georgia" w:hAnsi="Georgia" w:cs="Arial"/>
          <w:lang w:val="es-419"/>
        </w:rPr>
      </w:pPr>
      <w:r w:rsidRPr="00B32E20">
        <w:rPr>
          <w:rFonts w:ascii="Georgia" w:hAnsi="Georgia" w:cs="Arial"/>
          <w:lang w:val="es-419"/>
        </w:rPr>
        <w:t>Refirió el accionante que con ocasión del trámite de calificación de pérdida de capacidad laboral</w:t>
      </w:r>
      <w:r w:rsidR="00777080" w:rsidRPr="00B32E20">
        <w:rPr>
          <w:rFonts w:ascii="Georgia" w:hAnsi="Georgia" w:cs="Arial"/>
          <w:lang w:val="es-419"/>
        </w:rPr>
        <w:t xml:space="preserve"> (PCL)</w:t>
      </w:r>
      <w:r w:rsidRPr="00B32E20">
        <w:rPr>
          <w:rFonts w:ascii="Georgia" w:hAnsi="Georgia" w:cs="Arial"/>
          <w:lang w:val="es-419"/>
        </w:rPr>
        <w:t xml:space="preserve"> que está adelantado</w:t>
      </w:r>
      <w:r w:rsidR="00777080" w:rsidRPr="00B32E20">
        <w:rPr>
          <w:rFonts w:ascii="Georgia" w:hAnsi="Georgia" w:cs="Arial"/>
          <w:lang w:val="es-419"/>
        </w:rPr>
        <w:t xml:space="preserve"> para obtener la gracia pensional</w:t>
      </w:r>
      <w:r w:rsidR="002C5419" w:rsidRPr="00B32E20">
        <w:rPr>
          <w:rFonts w:ascii="Georgia" w:hAnsi="Georgia" w:cs="Arial"/>
          <w:lang w:val="es-419"/>
        </w:rPr>
        <w:t xml:space="preserve">, fue citado para </w:t>
      </w:r>
      <w:r w:rsidRPr="00B32E20">
        <w:rPr>
          <w:rFonts w:ascii="Georgia" w:hAnsi="Georgia" w:cs="Arial"/>
          <w:lang w:val="es-419"/>
        </w:rPr>
        <w:t>valoración médica el 2</w:t>
      </w:r>
      <w:r w:rsidR="00777080" w:rsidRPr="00B32E20">
        <w:rPr>
          <w:rFonts w:ascii="Georgia" w:hAnsi="Georgia" w:cs="Arial"/>
          <w:lang w:val="es-419"/>
        </w:rPr>
        <w:t>6</w:t>
      </w:r>
      <w:r w:rsidRPr="00B32E20">
        <w:rPr>
          <w:rFonts w:ascii="Georgia" w:hAnsi="Georgia" w:cs="Arial"/>
          <w:lang w:val="es-419"/>
        </w:rPr>
        <w:t>-0</w:t>
      </w:r>
      <w:r w:rsidR="00777080" w:rsidRPr="00B32E20">
        <w:rPr>
          <w:rFonts w:ascii="Georgia" w:hAnsi="Georgia" w:cs="Arial"/>
          <w:lang w:val="es-419"/>
        </w:rPr>
        <w:t>2</w:t>
      </w:r>
      <w:r w:rsidRPr="00B32E20">
        <w:rPr>
          <w:rFonts w:ascii="Georgia" w:hAnsi="Georgia" w:cs="Arial"/>
          <w:lang w:val="es-419"/>
        </w:rPr>
        <w:t>-201</w:t>
      </w:r>
      <w:r w:rsidR="00777080" w:rsidRPr="00B32E20">
        <w:rPr>
          <w:rFonts w:ascii="Georgia" w:hAnsi="Georgia" w:cs="Arial"/>
          <w:lang w:val="es-419"/>
        </w:rPr>
        <w:t>9</w:t>
      </w:r>
      <w:r w:rsidRPr="00B32E20">
        <w:rPr>
          <w:rFonts w:ascii="Georgia" w:hAnsi="Georgia" w:cs="Arial"/>
          <w:lang w:val="es-419"/>
        </w:rPr>
        <w:t>, en la ciudad de Bogotá, y como carece de recursos económicos,</w:t>
      </w:r>
      <w:r w:rsidR="00FD5856" w:rsidRPr="00B32E20">
        <w:rPr>
          <w:rFonts w:ascii="Georgia" w:hAnsi="Georgia" w:cs="Arial"/>
          <w:lang w:val="es-419"/>
        </w:rPr>
        <w:t xml:space="preserve"> elevó </w:t>
      </w:r>
      <w:r w:rsidRPr="00B32E20">
        <w:rPr>
          <w:rFonts w:ascii="Georgia" w:hAnsi="Georgia" w:cs="Arial"/>
          <w:lang w:val="es-419"/>
        </w:rPr>
        <w:t>derecho de petición a</w:t>
      </w:r>
      <w:r w:rsidR="00777080" w:rsidRPr="00B32E20">
        <w:rPr>
          <w:rFonts w:ascii="Georgia" w:hAnsi="Georgia" w:cs="Arial"/>
          <w:lang w:val="es-419"/>
        </w:rPr>
        <w:t xml:space="preserve"> Colpensiones </w:t>
      </w:r>
      <w:r w:rsidRPr="00B32E20">
        <w:rPr>
          <w:rFonts w:ascii="Georgia" w:hAnsi="Georgia" w:cs="Arial"/>
          <w:lang w:val="es-419"/>
        </w:rPr>
        <w:t>para el suministro de viáticos</w:t>
      </w:r>
      <w:r w:rsidR="00777080" w:rsidRPr="00B32E20">
        <w:rPr>
          <w:rFonts w:ascii="Georgia" w:hAnsi="Georgia" w:cs="Arial"/>
          <w:lang w:val="es-419"/>
        </w:rPr>
        <w:t xml:space="preserve"> </w:t>
      </w:r>
      <w:r w:rsidR="00790305" w:rsidRPr="00B32E20">
        <w:rPr>
          <w:rFonts w:ascii="Georgia" w:hAnsi="Georgia" w:cs="Arial"/>
          <w:lang w:val="es-419"/>
        </w:rPr>
        <w:t xml:space="preserve">y gastos de transporte </w:t>
      </w:r>
      <w:r w:rsidR="002C5419" w:rsidRPr="00B32E20">
        <w:rPr>
          <w:rFonts w:ascii="Georgia" w:hAnsi="Georgia" w:cs="Arial"/>
          <w:lang w:val="es-419"/>
        </w:rPr>
        <w:t xml:space="preserve">con </w:t>
      </w:r>
      <w:r w:rsidR="00777080" w:rsidRPr="00B32E20">
        <w:rPr>
          <w:rFonts w:ascii="Georgia" w:hAnsi="Georgia" w:cs="Arial"/>
          <w:lang w:val="es-419"/>
        </w:rPr>
        <w:t>acompañante</w:t>
      </w:r>
      <w:r w:rsidRPr="00B32E20">
        <w:rPr>
          <w:rFonts w:ascii="Georgia" w:hAnsi="Georgia" w:cs="Arial"/>
          <w:lang w:val="es-419"/>
        </w:rPr>
        <w:t xml:space="preserve">, pero le fue negado (Folios </w:t>
      </w:r>
      <w:r w:rsidR="00955110" w:rsidRPr="00B32E20">
        <w:rPr>
          <w:rFonts w:ascii="Georgia" w:hAnsi="Georgia" w:cs="Arial"/>
          <w:lang w:val="es-419"/>
        </w:rPr>
        <w:t>2 a 5</w:t>
      </w:r>
      <w:r w:rsidRPr="00B32E20">
        <w:rPr>
          <w:rFonts w:ascii="Georgia" w:hAnsi="Georgia" w:cs="Arial"/>
          <w:lang w:val="es-419"/>
        </w:rPr>
        <w:t xml:space="preserve">, este cuaderno). </w:t>
      </w:r>
    </w:p>
    <w:p w:rsidR="00785FA3" w:rsidRPr="00B32E20" w:rsidRDefault="00785FA3" w:rsidP="006E583E">
      <w:pPr>
        <w:pStyle w:val="Textoindependiente"/>
        <w:spacing w:line="288" w:lineRule="auto"/>
        <w:rPr>
          <w:rFonts w:ascii="Georgia" w:hAnsi="Georgia"/>
          <w:szCs w:val="24"/>
          <w:lang w:val="es-419"/>
        </w:rPr>
      </w:pPr>
    </w:p>
    <w:p w:rsidR="00785FA3" w:rsidRPr="00B32E20" w:rsidRDefault="00785FA3" w:rsidP="006E583E">
      <w:pPr>
        <w:pStyle w:val="Textoindependiente"/>
        <w:numPr>
          <w:ilvl w:val="0"/>
          <w:numId w:val="1"/>
        </w:numPr>
        <w:spacing w:line="288" w:lineRule="auto"/>
        <w:rPr>
          <w:rFonts w:ascii="Georgia" w:hAnsi="Georgia"/>
          <w:smallCaps/>
          <w:szCs w:val="24"/>
          <w:lang w:val="es-419"/>
        </w:rPr>
      </w:pPr>
      <w:r w:rsidRPr="00B32E20">
        <w:rPr>
          <w:rFonts w:ascii="Georgia" w:hAnsi="Georgia"/>
          <w:smallCaps/>
          <w:szCs w:val="24"/>
          <w:lang w:val="es-419"/>
        </w:rPr>
        <w:t xml:space="preserve">Los derechos </w:t>
      </w:r>
      <w:r w:rsidR="002C5419" w:rsidRPr="00B32E20">
        <w:rPr>
          <w:rFonts w:ascii="Georgia" w:hAnsi="Georgia"/>
          <w:smallCaps/>
          <w:szCs w:val="24"/>
          <w:lang w:val="es-419"/>
        </w:rPr>
        <w:t>invocados</w:t>
      </w:r>
    </w:p>
    <w:p w:rsidR="00785FA3" w:rsidRPr="00B32E20" w:rsidRDefault="00785FA3" w:rsidP="006E583E">
      <w:pPr>
        <w:pStyle w:val="Textoindependiente"/>
        <w:spacing w:line="288" w:lineRule="auto"/>
        <w:ind w:left="360"/>
        <w:rPr>
          <w:rFonts w:ascii="Georgia" w:hAnsi="Georgia"/>
          <w:szCs w:val="24"/>
          <w:lang w:val="es-419"/>
        </w:rPr>
      </w:pPr>
    </w:p>
    <w:p w:rsidR="00785FA3" w:rsidRPr="00B32E20" w:rsidRDefault="00785FA3" w:rsidP="006E583E">
      <w:pPr>
        <w:pStyle w:val="Textoindependiente"/>
        <w:widowControl w:val="0"/>
        <w:spacing w:line="288" w:lineRule="auto"/>
        <w:rPr>
          <w:rFonts w:ascii="Georgia" w:hAnsi="Georgia"/>
          <w:szCs w:val="24"/>
          <w:lang w:val="es-419"/>
        </w:rPr>
      </w:pPr>
      <w:r w:rsidRPr="00B32E20">
        <w:rPr>
          <w:rFonts w:ascii="Georgia" w:hAnsi="Georgia"/>
          <w:szCs w:val="24"/>
          <w:lang w:val="es-419"/>
        </w:rPr>
        <w:t>Se invocaron los derechos de</w:t>
      </w:r>
      <w:r w:rsidR="009F6828" w:rsidRPr="00B32E20">
        <w:rPr>
          <w:rFonts w:ascii="Georgia" w:hAnsi="Georgia"/>
          <w:szCs w:val="24"/>
          <w:lang w:val="es-419"/>
        </w:rPr>
        <w:t xml:space="preserve">l debido proceso y </w:t>
      </w:r>
      <w:r w:rsidR="00955110" w:rsidRPr="00B32E20">
        <w:rPr>
          <w:rFonts w:ascii="Georgia" w:hAnsi="Georgia"/>
          <w:szCs w:val="24"/>
          <w:lang w:val="es-419"/>
        </w:rPr>
        <w:t>seguridad social integral</w:t>
      </w:r>
      <w:r w:rsidRPr="00B32E20">
        <w:rPr>
          <w:rFonts w:ascii="Georgia" w:hAnsi="Georgia"/>
          <w:szCs w:val="24"/>
          <w:lang w:val="es-419"/>
        </w:rPr>
        <w:t xml:space="preserve"> (Folio </w:t>
      </w:r>
      <w:r w:rsidR="00955110" w:rsidRPr="00B32E20">
        <w:rPr>
          <w:rFonts w:ascii="Georgia" w:hAnsi="Georgia"/>
          <w:szCs w:val="24"/>
          <w:lang w:val="es-419"/>
        </w:rPr>
        <w:t>4</w:t>
      </w:r>
      <w:r w:rsidRPr="00B32E20">
        <w:rPr>
          <w:rFonts w:ascii="Georgia" w:hAnsi="Georgia"/>
          <w:szCs w:val="24"/>
          <w:lang w:val="es-419"/>
        </w:rPr>
        <w:t>, este cuaderno).</w:t>
      </w:r>
    </w:p>
    <w:p w:rsidR="00785FA3" w:rsidRPr="00B32E20" w:rsidRDefault="00785FA3" w:rsidP="006E583E">
      <w:pPr>
        <w:pStyle w:val="Textoindependiente"/>
        <w:widowControl w:val="0"/>
        <w:spacing w:line="288" w:lineRule="auto"/>
        <w:rPr>
          <w:rFonts w:ascii="Georgia" w:hAnsi="Georgia"/>
          <w:szCs w:val="24"/>
          <w:lang w:val="es-419"/>
        </w:rPr>
      </w:pPr>
    </w:p>
    <w:p w:rsidR="00785FA3" w:rsidRPr="00B32E20" w:rsidRDefault="00785FA3" w:rsidP="006E583E">
      <w:pPr>
        <w:pStyle w:val="Textoindependiente"/>
        <w:numPr>
          <w:ilvl w:val="0"/>
          <w:numId w:val="1"/>
        </w:numPr>
        <w:spacing w:line="288" w:lineRule="auto"/>
        <w:rPr>
          <w:rFonts w:ascii="Georgia" w:hAnsi="Georgia"/>
          <w:smallCaps/>
          <w:szCs w:val="24"/>
          <w:lang w:val="es-419"/>
        </w:rPr>
      </w:pPr>
      <w:r w:rsidRPr="00B32E20">
        <w:rPr>
          <w:rFonts w:ascii="Georgia" w:hAnsi="Georgia"/>
          <w:smallCaps/>
          <w:szCs w:val="24"/>
          <w:lang w:val="es-419"/>
        </w:rPr>
        <w:t>La petición de protección</w:t>
      </w:r>
    </w:p>
    <w:p w:rsidR="00785FA3" w:rsidRPr="00B32E20" w:rsidRDefault="00785FA3" w:rsidP="006E583E">
      <w:pPr>
        <w:pStyle w:val="Sinespaciado"/>
        <w:spacing w:line="288" w:lineRule="auto"/>
        <w:jc w:val="both"/>
        <w:rPr>
          <w:rFonts w:ascii="Georgia" w:hAnsi="Georgia"/>
          <w:szCs w:val="24"/>
          <w:lang w:val="es-419"/>
        </w:rPr>
      </w:pPr>
    </w:p>
    <w:p w:rsidR="00785FA3" w:rsidRPr="00B32E20" w:rsidRDefault="00785FA3" w:rsidP="006E583E">
      <w:pPr>
        <w:pStyle w:val="Sinespaciado"/>
        <w:spacing w:line="288" w:lineRule="auto"/>
        <w:jc w:val="both"/>
        <w:rPr>
          <w:rFonts w:ascii="Georgia" w:hAnsi="Georgia"/>
          <w:szCs w:val="24"/>
          <w:lang w:val="es-419"/>
        </w:rPr>
      </w:pPr>
      <w:r w:rsidRPr="00B32E20">
        <w:rPr>
          <w:rFonts w:ascii="Georgia" w:hAnsi="Georgia"/>
          <w:szCs w:val="24"/>
          <w:lang w:val="es-419"/>
        </w:rPr>
        <w:t xml:space="preserve">Se pretende el amparo de los derechos fundamentales, y en consecuencia, </w:t>
      </w:r>
      <w:r w:rsidR="00955110" w:rsidRPr="00B32E20">
        <w:rPr>
          <w:rFonts w:ascii="Georgia" w:hAnsi="Georgia"/>
          <w:szCs w:val="24"/>
          <w:lang w:val="es-419"/>
        </w:rPr>
        <w:t xml:space="preserve">(i) Se ordene al accionado suministrar los viáticos para </w:t>
      </w:r>
      <w:r w:rsidR="002C5419" w:rsidRPr="00B32E20">
        <w:rPr>
          <w:rFonts w:ascii="Georgia" w:hAnsi="Georgia"/>
          <w:szCs w:val="24"/>
          <w:lang w:val="es-419"/>
        </w:rPr>
        <w:t xml:space="preserve">asistir a la valoración programada para el </w:t>
      </w:r>
      <w:r w:rsidR="00E03621" w:rsidRPr="00B32E20">
        <w:rPr>
          <w:rFonts w:ascii="Georgia" w:hAnsi="Georgia"/>
          <w:szCs w:val="24"/>
          <w:lang w:val="es-419"/>
        </w:rPr>
        <w:t xml:space="preserve">26-02-2019 por la Junta Nacional de Calificación de Invalidez </w:t>
      </w:r>
      <w:r w:rsidR="00955110" w:rsidRPr="00B32E20">
        <w:rPr>
          <w:rFonts w:ascii="Georgia" w:hAnsi="Georgia"/>
          <w:szCs w:val="24"/>
          <w:lang w:val="es-419"/>
        </w:rPr>
        <w:t xml:space="preserve">en Bogotá </w:t>
      </w:r>
      <w:r w:rsidRPr="00B32E20">
        <w:rPr>
          <w:rFonts w:ascii="Georgia" w:hAnsi="Georgia"/>
          <w:szCs w:val="24"/>
          <w:lang w:val="es-419"/>
        </w:rPr>
        <w:t xml:space="preserve">(Folio </w:t>
      </w:r>
      <w:r w:rsidR="002A5224" w:rsidRPr="00B32E20">
        <w:rPr>
          <w:rFonts w:ascii="Georgia" w:hAnsi="Georgia"/>
          <w:szCs w:val="24"/>
          <w:lang w:val="es-419"/>
        </w:rPr>
        <w:t>4</w:t>
      </w:r>
      <w:r w:rsidRPr="00B32E20">
        <w:rPr>
          <w:rFonts w:ascii="Georgia" w:hAnsi="Georgia"/>
          <w:szCs w:val="24"/>
          <w:lang w:val="es-419"/>
        </w:rPr>
        <w:t>, este cuaderno).</w:t>
      </w:r>
    </w:p>
    <w:p w:rsidR="00955110" w:rsidRPr="00B32E20" w:rsidRDefault="00955110" w:rsidP="006E583E">
      <w:pPr>
        <w:pStyle w:val="Sinespaciado"/>
        <w:spacing w:line="288" w:lineRule="auto"/>
        <w:jc w:val="both"/>
        <w:rPr>
          <w:rFonts w:ascii="Georgia" w:hAnsi="Georgia"/>
          <w:szCs w:val="24"/>
          <w:lang w:val="es-419"/>
        </w:rPr>
      </w:pPr>
    </w:p>
    <w:p w:rsidR="00785FA3" w:rsidRPr="00B32E20" w:rsidRDefault="00785FA3" w:rsidP="006E583E">
      <w:pPr>
        <w:pStyle w:val="Textoindependiente"/>
        <w:widowControl w:val="0"/>
        <w:numPr>
          <w:ilvl w:val="0"/>
          <w:numId w:val="1"/>
        </w:numPr>
        <w:spacing w:line="288" w:lineRule="auto"/>
        <w:rPr>
          <w:rFonts w:ascii="Georgia" w:hAnsi="Georgia"/>
          <w:smallCaps/>
          <w:szCs w:val="24"/>
          <w:lang w:val="es-419"/>
        </w:rPr>
      </w:pPr>
      <w:r w:rsidRPr="00B32E20">
        <w:rPr>
          <w:rFonts w:ascii="Georgia" w:hAnsi="Georgia"/>
          <w:smallCaps/>
          <w:szCs w:val="24"/>
          <w:lang w:val="es-419"/>
        </w:rPr>
        <w:t>La sinopsis de la crónica procesal</w:t>
      </w:r>
    </w:p>
    <w:p w:rsidR="000A73D7" w:rsidRPr="00B32E20" w:rsidRDefault="000A73D7" w:rsidP="006E583E">
      <w:pPr>
        <w:pStyle w:val="Textoindependiente"/>
        <w:widowControl w:val="0"/>
        <w:spacing w:line="288" w:lineRule="auto"/>
        <w:ind w:left="360"/>
        <w:rPr>
          <w:rFonts w:ascii="Georgia" w:hAnsi="Georgia"/>
          <w:smallCaps/>
          <w:szCs w:val="24"/>
          <w:lang w:val="es-419"/>
        </w:rPr>
      </w:pPr>
    </w:p>
    <w:p w:rsidR="00785FA3" w:rsidRPr="00B32E20" w:rsidRDefault="00785FA3" w:rsidP="006E583E">
      <w:pPr>
        <w:pStyle w:val="Textoindependiente"/>
        <w:widowControl w:val="0"/>
        <w:spacing w:line="288" w:lineRule="auto"/>
        <w:rPr>
          <w:rFonts w:ascii="Georgia" w:hAnsi="Georgia"/>
          <w:szCs w:val="24"/>
          <w:lang w:val="es-419"/>
        </w:rPr>
      </w:pPr>
      <w:r w:rsidRPr="00B32E20">
        <w:rPr>
          <w:rFonts w:ascii="Georgia" w:hAnsi="Georgia"/>
          <w:szCs w:val="24"/>
          <w:lang w:val="es-419"/>
        </w:rPr>
        <w:t xml:space="preserve">Con providencia del </w:t>
      </w:r>
      <w:r w:rsidR="00E03621" w:rsidRPr="00B32E20">
        <w:rPr>
          <w:rFonts w:ascii="Georgia" w:hAnsi="Georgia"/>
          <w:szCs w:val="24"/>
          <w:lang w:val="es-419"/>
        </w:rPr>
        <w:t>13</w:t>
      </w:r>
      <w:r w:rsidRPr="00B32E20">
        <w:rPr>
          <w:rFonts w:ascii="Georgia" w:hAnsi="Georgia"/>
          <w:szCs w:val="24"/>
          <w:lang w:val="es-419"/>
        </w:rPr>
        <w:t>-0</w:t>
      </w:r>
      <w:r w:rsidR="00E03621" w:rsidRPr="00B32E20">
        <w:rPr>
          <w:rFonts w:ascii="Georgia" w:hAnsi="Georgia"/>
          <w:szCs w:val="24"/>
          <w:lang w:val="es-419"/>
        </w:rPr>
        <w:t>2</w:t>
      </w:r>
      <w:r w:rsidRPr="00B32E20">
        <w:rPr>
          <w:rFonts w:ascii="Georgia" w:hAnsi="Georgia"/>
          <w:szCs w:val="24"/>
          <w:lang w:val="es-419"/>
        </w:rPr>
        <w:t>-2019</w:t>
      </w:r>
      <w:r w:rsidR="000A73D7" w:rsidRPr="00B32E20">
        <w:rPr>
          <w:rFonts w:ascii="Georgia" w:hAnsi="Georgia"/>
          <w:szCs w:val="24"/>
          <w:lang w:val="es-419"/>
        </w:rPr>
        <w:t xml:space="preserve"> </w:t>
      </w:r>
      <w:r w:rsidRPr="00B32E20">
        <w:rPr>
          <w:rFonts w:ascii="Georgia" w:hAnsi="Georgia"/>
          <w:szCs w:val="24"/>
          <w:lang w:val="es-419"/>
        </w:rPr>
        <w:t xml:space="preserve">se admitió, </w:t>
      </w:r>
      <w:r w:rsidR="000A73D7" w:rsidRPr="00B32E20">
        <w:rPr>
          <w:rFonts w:ascii="Georgia" w:hAnsi="Georgia"/>
          <w:szCs w:val="24"/>
          <w:lang w:val="es-419"/>
        </w:rPr>
        <w:t xml:space="preserve">se vinculó a quienes se consideró pertinentes </w:t>
      </w:r>
      <w:r w:rsidRPr="00B32E20">
        <w:rPr>
          <w:rFonts w:ascii="Georgia" w:hAnsi="Georgia"/>
          <w:szCs w:val="24"/>
          <w:lang w:val="es-419"/>
        </w:rPr>
        <w:t xml:space="preserve">y se dispuso notificar a las partes, entre otros ordenamientos (Folio </w:t>
      </w:r>
      <w:r w:rsidR="00E03621" w:rsidRPr="00B32E20">
        <w:rPr>
          <w:rFonts w:ascii="Georgia" w:hAnsi="Georgia"/>
          <w:szCs w:val="24"/>
          <w:lang w:val="es-419"/>
        </w:rPr>
        <w:t>14</w:t>
      </w:r>
      <w:r w:rsidRPr="00B32E20">
        <w:rPr>
          <w:rFonts w:ascii="Georgia" w:hAnsi="Georgia"/>
          <w:szCs w:val="24"/>
          <w:lang w:val="es-419"/>
        </w:rPr>
        <w:t xml:space="preserve">, ibídem). Fueron notificados los extremos de la acción (Folios </w:t>
      </w:r>
      <w:r w:rsidR="00E03621" w:rsidRPr="00B32E20">
        <w:rPr>
          <w:rFonts w:ascii="Georgia" w:hAnsi="Georgia"/>
          <w:szCs w:val="24"/>
          <w:lang w:val="es-419"/>
        </w:rPr>
        <w:t>15 a 16</w:t>
      </w:r>
      <w:r w:rsidRPr="00B32E20">
        <w:rPr>
          <w:rFonts w:ascii="Georgia" w:hAnsi="Georgia"/>
          <w:szCs w:val="24"/>
          <w:lang w:val="es-419"/>
        </w:rPr>
        <w:t xml:space="preserve">, ibídem). El </w:t>
      </w:r>
      <w:r w:rsidR="00E03621" w:rsidRPr="00B32E20">
        <w:rPr>
          <w:rFonts w:ascii="Georgia" w:hAnsi="Georgia"/>
          <w:szCs w:val="24"/>
          <w:lang w:val="es-419"/>
        </w:rPr>
        <w:t>26</w:t>
      </w:r>
      <w:r w:rsidRPr="00B32E20">
        <w:rPr>
          <w:rFonts w:ascii="Georgia" w:hAnsi="Georgia"/>
          <w:szCs w:val="24"/>
          <w:lang w:val="es-419"/>
        </w:rPr>
        <w:t xml:space="preserve">-02-2019 se profirió sentencia (Folios </w:t>
      </w:r>
      <w:r w:rsidR="000A73D7" w:rsidRPr="00B32E20">
        <w:rPr>
          <w:rFonts w:ascii="Georgia" w:hAnsi="Georgia"/>
          <w:szCs w:val="24"/>
          <w:lang w:val="es-419"/>
        </w:rPr>
        <w:t>17</w:t>
      </w:r>
      <w:r w:rsidRPr="00B32E20">
        <w:rPr>
          <w:rFonts w:ascii="Georgia" w:hAnsi="Georgia"/>
          <w:szCs w:val="24"/>
          <w:lang w:val="es-419"/>
        </w:rPr>
        <w:t xml:space="preserve"> a </w:t>
      </w:r>
      <w:r w:rsidR="00E03621" w:rsidRPr="00B32E20">
        <w:rPr>
          <w:rFonts w:ascii="Georgia" w:hAnsi="Georgia"/>
          <w:szCs w:val="24"/>
          <w:lang w:val="es-419"/>
        </w:rPr>
        <w:t>19</w:t>
      </w:r>
      <w:r w:rsidRPr="00B32E20">
        <w:rPr>
          <w:rFonts w:ascii="Georgia" w:hAnsi="Georgia"/>
          <w:szCs w:val="24"/>
          <w:lang w:val="es-419"/>
        </w:rPr>
        <w:t xml:space="preserve">, ibídem); y, por último, con auto del </w:t>
      </w:r>
      <w:r w:rsidR="00E03621" w:rsidRPr="00B32E20">
        <w:rPr>
          <w:rFonts w:ascii="Georgia" w:hAnsi="Georgia"/>
          <w:szCs w:val="24"/>
          <w:lang w:val="es-419"/>
        </w:rPr>
        <w:t>04</w:t>
      </w:r>
      <w:r w:rsidRPr="00B32E20">
        <w:rPr>
          <w:rFonts w:ascii="Georgia" w:hAnsi="Georgia"/>
          <w:szCs w:val="24"/>
          <w:lang w:val="es-419"/>
        </w:rPr>
        <w:t>-0</w:t>
      </w:r>
      <w:r w:rsidR="00E03621" w:rsidRPr="00B32E20">
        <w:rPr>
          <w:rFonts w:ascii="Georgia" w:hAnsi="Georgia"/>
          <w:szCs w:val="24"/>
          <w:lang w:val="es-419"/>
        </w:rPr>
        <w:t>3</w:t>
      </w:r>
      <w:r w:rsidRPr="00B32E20">
        <w:rPr>
          <w:rFonts w:ascii="Georgia" w:hAnsi="Georgia"/>
          <w:szCs w:val="24"/>
          <w:lang w:val="es-419"/>
        </w:rPr>
        <w:t>-2019 se concedió la impugnación formulada por</w:t>
      </w:r>
      <w:r w:rsidR="000A73D7" w:rsidRPr="00B32E20">
        <w:rPr>
          <w:rFonts w:ascii="Georgia" w:hAnsi="Georgia"/>
          <w:szCs w:val="24"/>
          <w:lang w:val="es-419"/>
        </w:rPr>
        <w:t xml:space="preserve"> </w:t>
      </w:r>
      <w:r w:rsidR="005D0C89" w:rsidRPr="00B32E20">
        <w:rPr>
          <w:rFonts w:ascii="Georgia" w:hAnsi="Georgia"/>
          <w:szCs w:val="24"/>
          <w:lang w:val="es-419"/>
        </w:rPr>
        <w:t xml:space="preserve">la </w:t>
      </w:r>
      <w:r w:rsidR="00253F1F" w:rsidRPr="00B32E20">
        <w:rPr>
          <w:rFonts w:ascii="Georgia" w:hAnsi="Georgia"/>
          <w:szCs w:val="24"/>
          <w:lang w:val="es-419"/>
        </w:rPr>
        <w:t>accionada</w:t>
      </w:r>
      <w:r w:rsidRPr="00B32E20">
        <w:rPr>
          <w:rFonts w:ascii="Georgia" w:hAnsi="Georgia"/>
          <w:szCs w:val="24"/>
          <w:lang w:val="es-419"/>
        </w:rPr>
        <w:t xml:space="preserve"> (Folio </w:t>
      </w:r>
      <w:r w:rsidR="005D0C89" w:rsidRPr="00B32E20">
        <w:rPr>
          <w:rFonts w:ascii="Georgia" w:hAnsi="Georgia"/>
          <w:szCs w:val="24"/>
          <w:lang w:val="es-419"/>
        </w:rPr>
        <w:t>48</w:t>
      </w:r>
      <w:r w:rsidRPr="00B32E20">
        <w:rPr>
          <w:rFonts w:ascii="Georgia" w:hAnsi="Georgia"/>
          <w:szCs w:val="24"/>
          <w:lang w:val="es-419"/>
        </w:rPr>
        <w:t>, ib.).</w:t>
      </w:r>
    </w:p>
    <w:p w:rsidR="00785FA3" w:rsidRPr="00B32E20" w:rsidRDefault="00785FA3" w:rsidP="006E583E">
      <w:pPr>
        <w:pStyle w:val="Textoindependiente"/>
        <w:widowControl w:val="0"/>
        <w:spacing w:line="288" w:lineRule="auto"/>
        <w:rPr>
          <w:rFonts w:ascii="Georgia" w:hAnsi="Georgia"/>
          <w:szCs w:val="24"/>
          <w:lang w:val="es-419"/>
        </w:rPr>
      </w:pPr>
    </w:p>
    <w:p w:rsidR="00785FA3" w:rsidRPr="00B32E20" w:rsidRDefault="00785FA3" w:rsidP="006E583E">
      <w:pPr>
        <w:pStyle w:val="Textoindependiente"/>
        <w:widowControl w:val="0"/>
        <w:spacing w:line="288" w:lineRule="auto"/>
        <w:rPr>
          <w:rFonts w:ascii="Georgia" w:hAnsi="Georgia"/>
          <w:szCs w:val="24"/>
          <w:lang w:val="es-419"/>
        </w:rPr>
      </w:pPr>
      <w:r w:rsidRPr="00B32E20">
        <w:rPr>
          <w:rFonts w:ascii="Georgia" w:hAnsi="Georgia"/>
          <w:szCs w:val="24"/>
          <w:lang w:val="es-419"/>
        </w:rPr>
        <w:t xml:space="preserve">El fallo opugnado </w:t>
      </w:r>
      <w:r w:rsidR="00253F1F" w:rsidRPr="00B32E20">
        <w:rPr>
          <w:rFonts w:ascii="Georgia" w:hAnsi="Georgia"/>
          <w:szCs w:val="24"/>
          <w:lang w:val="es-419"/>
        </w:rPr>
        <w:t xml:space="preserve">concedió el amparo </w:t>
      </w:r>
      <w:r w:rsidR="004C2449" w:rsidRPr="00B32E20">
        <w:rPr>
          <w:rFonts w:ascii="Georgia" w:hAnsi="Georgia"/>
          <w:szCs w:val="24"/>
          <w:lang w:val="es-419"/>
        </w:rPr>
        <w:t>y</w:t>
      </w:r>
      <w:r w:rsidR="00253F1F" w:rsidRPr="00B32E20">
        <w:rPr>
          <w:rFonts w:ascii="Georgia" w:hAnsi="Georgia"/>
          <w:szCs w:val="24"/>
          <w:lang w:val="es-419"/>
        </w:rPr>
        <w:t xml:space="preserve"> ordenó a la entidad </w:t>
      </w:r>
      <w:r w:rsidR="00B63593" w:rsidRPr="00B32E20">
        <w:rPr>
          <w:rFonts w:ascii="Georgia" w:hAnsi="Georgia"/>
          <w:szCs w:val="24"/>
          <w:lang w:val="es-419"/>
        </w:rPr>
        <w:t>demandada</w:t>
      </w:r>
      <w:r w:rsidR="00253F1F" w:rsidRPr="00B32E20">
        <w:rPr>
          <w:rFonts w:ascii="Georgia" w:hAnsi="Georgia"/>
          <w:szCs w:val="24"/>
          <w:lang w:val="es-419"/>
        </w:rPr>
        <w:t xml:space="preserve"> asumir los costos de traslado</w:t>
      </w:r>
      <w:r w:rsidR="001F4A74" w:rsidRPr="00B32E20">
        <w:rPr>
          <w:rFonts w:ascii="Georgia" w:hAnsi="Georgia"/>
          <w:szCs w:val="24"/>
          <w:lang w:val="es-419"/>
        </w:rPr>
        <w:t xml:space="preserve"> </w:t>
      </w:r>
      <w:r w:rsidR="002C5419" w:rsidRPr="00B32E20">
        <w:rPr>
          <w:rFonts w:ascii="Georgia" w:hAnsi="Georgia"/>
          <w:szCs w:val="24"/>
          <w:lang w:val="es-419"/>
        </w:rPr>
        <w:t xml:space="preserve">del actor y de su </w:t>
      </w:r>
      <w:r w:rsidR="00253F1F" w:rsidRPr="00B32E20">
        <w:rPr>
          <w:rFonts w:ascii="Georgia" w:hAnsi="Georgia"/>
          <w:szCs w:val="24"/>
          <w:lang w:val="es-419"/>
        </w:rPr>
        <w:t>acompañante</w:t>
      </w:r>
      <w:r w:rsidR="005E6568" w:rsidRPr="00B32E20">
        <w:rPr>
          <w:rFonts w:ascii="Georgia" w:hAnsi="Georgia"/>
          <w:szCs w:val="24"/>
          <w:lang w:val="es-419"/>
        </w:rPr>
        <w:t>,</w:t>
      </w:r>
      <w:r w:rsidR="002153BD" w:rsidRPr="00B32E20">
        <w:rPr>
          <w:rFonts w:ascii="Georgia" w:hAnsi="Georgia"/>
          <w:szCs w:val="24"/>
          <w:lang w:val="es-419"/>
        </w:rPr>
        <w:t xml:space="preserve"> </w:t>
      </w:r>
      <w:r w:rsidR="001F4A74" w:rsidRPr="00B32E20">
        <w:rPr>
          <w:rFonts w:ascii="Georgia" w:hAnsi="Georgia"/>
          <w:szCs w:val="24"/>
          <w:lang w:val="es-419"/>
        </w:rPr>
        <w:t xml:space="preserve">y </w:t>
      </w:r>
      <w:r w:rsidR="00B63593" w:rsidRPr="00B32E20">
        <w:rPr>
          <w:rFonts w:ascii="Georgia" w:hAnsi="Georgia"/>
          <w:szCs w:val="24"/>
          <w:lang w:val="es-419"/>
        </w:rPr>
        <w:t>el</w:t>
      </w:r>
      <w:r w:rsidR="002153BD" w:rsidRPr="00B32E20">
        <w:rPr>
          <w:rFonts w:ascii="Georgia" w:hAnsi="Georgia"/>
          <w:szCs w:val="24"/>
          <w:lang w:val="es-419"/>
        </w:rPr>
        <w:t xml:space="preserve"> reintegro de</w:t>
      </w:r>
      <w:r w:rsidR="00B63593" w:rsidRPr="00B32E20">
        <w:rPr>
          <w:rFonts w:ascii="Georgia" w:hAnsi="Georgia"/>
          <w:szCs w:val="24"/>
          <w:lang w:val="es-419"/>
        </w:rPr>
        <w:t xml:space="preserve"> los</w:t>
      </w:r>
      <w:r w:rsidR="002153BD" w:rsidRPr="00B32E20">
        <w:rPr>
          <w:rFonts w:ascii="Georgia" w:hAnsi="Georgia"/>
          <w:szCs w:val="24"/>
          <w:lang w:val="es-419"/>
        </w:rPr>
        <w:t xml:space="preserve"> dineros </w:t>
      </w:r>
      <w:r w:rsidR="001F4A74" w:rsidRPr="00B32E20">
        <w:rPr>
          <w:rFonts w:ascii="Georgia" w:hAnsi="Georgia"/>
          <w:szCs w:val="24"/>
          <w:lang w:val="es-419"/>
        </w:rPr>
        <w:t xml:space="preserve">que </w:t>
      </w:r>
      <w:r w:rsidR="002C5419" w:rsidRPr="00B32E20">
        <w:rPr>
          <w:rFonts w:ascii="Georgia" w:hAnsi="Georgia"/>
          <w:szCs w:val="24"/>
          <w:lang w:val="es-419"/>
        </w:rPr>
        <w:t xml:space="preserve">fueran pagados por él para asistir a </w:t>
      </w:r>
      <w:r w:rsidR="00B63593" w:rsidRPr="00B32E20">
        <w:rPr>
          <w:rFonts w:ascii="Georgia" w:hAnsi="Georgia"/>
          <w:szCs w:val="24"/>
          <w:lang w:val="es-419"/>
        </w:rPr>
        <w:t>la valoración de la PCL</w:t>
      </w:r>
      <w:r w:rsidR="002153BD" w:rsidRPr="00B32E20">
        <w:rPr>
          <w:rFonts w:ascii="Georgia" w:hAnsi="Georgia"/>
          <w:szCs w:val="24"/>
          <w:lang w:val="es-419"/>
        </w:rPr>
        <w:t xml:space="preserve">; </w:t>
      </w:r>
      <w:r w:rsidR="00B63593" w:rsidRPr="00B32E20">
        <w:rPr>
          <w:rFonts w:ascii="Georgia" w:hAnsi="Georgia"/>
          <w:szCs w:val="24"/>
          <w:lang w:val="es-419"/>
        </w:rPr>
        <w:t xml:space="preserve">pues </w:t>
      </w:r>
      <w:r w:rsidR="002153BD" w:rsidRPr="00B32E20">
        <w:rPr>
          <w:rFonts w:ascii="Georgia" w:hAnsi="Georgia"/>
          <w:szCs w:val="24"/>
          <w:lang w:val="es-419"/>
        </w:rPr>
        <w:t>consideró</w:t>
      </w:r>
      <w:r w:rsidR="00E4034C" w:rsidRPr="00B32E20">
        <w:rPr>
          <w:rFonts w:ascii="Georgia" w:hAnsi="Georgia"/>
          <w:szCs w:val="24"/>
          <w:lang w:val="es-419"/>
        </w:rPr>
        <w:t xml:space="preserve"> </w:t>
      </w:r>
      <w:r w:rsidR="00B63593" w:rsidRPr="00B32E20">
        <w:rPr>
          <w:rFonts w:ascii="Georgia" w:hAnsi="Georgia"/>
          <w:szCs w:val="24"/>
          <w:lang w:val="es-419"/>
        </w:rPr>
        <w:t xml:space="preserve">que </w:t>
      </w:r>
      <w:r w:rsidR="00E4034C" w:rsidRPr="00B32E20">
        <w:rPr>
          <w:rFonts w:ascii="Georgia" w:hAnsi="Georgia"/>
          <w:szCs w:val="24"/>
          <w:lang w:val="es-419"/>
        </w:rPr>
        <w:t>(i)</w:t>
      </w:r>
      <w:r w:rsidR="005A20B5" w:rsidRPr="00B32E20">
        <w:rPr>
          <w:rFonts w:ascii="Georgia" w:hAnsi="Georgia"/>
          <w:szCs w:val="24"/>
          <w:lang w:val="es-419"/>
        </w:rPr>
        <w:t xml:space="preserve"> la </w:t>
      </w:r>
      <w:r w:rsidR="00B63593" w:rsidRPr="00B32E20">
        <w:rPr>
          <w:rFonts w:ascii="Georgia" w:hAnsi="Georgia"/>
          <w:szCs w:val="24"/>
          <w:lang w:val="es-419"/>
        </w:rPr>
        <w:t>petición de los viáticos estaba en trámite</w:t>
      </w:r>
      <w:r w:rsidR="00AC4900" w:rsidRPr="00B32E20">
        <w:rPr>
          <w:rFonts w:ascii="Georgia" w:hAnsi="Georgia"/>
          <w:szCs w:val="24"/>
          <w:lang w:val="es-419"/>
        </w:rPr>
        <w:t xml:space="preserve"> </w:t>
      </w:r>
      <w:r w:rsidR="00550E6A" w:rsidRPr="00B32E20">
        <w:rPr>
          <w:rFonts w:ascii="Georgia" w:hAnsi="Georgia"/>
          <w:szCs w:val="24"/>
          <w:lang w:val="es-419"/>
        </w:rPr>
        <w:t>debido a</w:t>
      </w:r>
      <w:r w:rsidR="005A20B5" w:rsidRPr="00B32E20">
        <w:rPr>
          <w:rFonts w:ascii="Georgia" w:hAnsi="Georgia"/>
          <w:szCs w:val="24"/>
          <w:lang w:val="es-419"/>
        </w:rPr>
        <w:t xml:space="preserve"> la nega</w:t>
      </w:r>
      <w:r w:rsidR="00B63593" w:rsidRPr="00B32E20">
        <w:rPr>
          <w:rFonts w:ascii="Georgia" w:hAnsi="Georgia"/>
          <w:szCs w:val="24"/>
          <w:lang w:val="es-419"/>
        </w:rPr>
        <w:t>tiva</w:t>
      </w:r>
      <w:r w:rsidR="005A20B5" w:rsidRPr="00B32E20">
        <w:rPr>
          <w:rFonts w:ascii="Georgia" w:hAnsi="Georgia"/>
          <w:szCs w:val="24"/>
          <w:lang w:val="es-419"/>
        </w:rPr>
        <w:t xml:space="preserve"> del</w:t>
      </w:r>
      <w:r w:rsidR="00BB3B8F" w:rsidRPr="00B32E20">
        <w:rPr>
          <w:rFonts w:ascii="Georgia" w:hAnsi="Georgia"/>
          <w:szCs w:val="24"/>
          <w:lang w:val="es-419"/>
        </w:rPr>
        <w:t xml:space="preserve"> interesado para convalidar</w:t>
      </w:r>
      <w:r w:rsidR="005A20B5" w:rsidRPr="00B32E20">
        <w:rPr>
          <w:rFonts w:ascii="Georgia" w:hAnsi="Georgia"/>
          <w:szCs w:val="24"/>
          <w:lang w:val="es-419"/>
        </w:rPr>
        <w:t xml:space="preserve"> </w:t>
      </w:r>
      <w:r w:rsidR="004C2449" w:rsidRPr="00B32E20">
        <w:rPr>
          <w:rFonts w:ascii="Georgia" w:hAnsi="Georgia"/>
          <w:szCs w:val="24"/>
          <w:lang w:val="es-419"/>
        </w:rPr>
        <w:t>la reserva de los tiquetes aéreos</w:t>
      </w:r>
      <w:r w:rsidR="005A20B5" w:rsidRPr="00B32E20">
        <w:rPr>
          <w:rFonts w:ascii="Georgia" w:hAnsi="Georgia"/>
          <w:szCs w:val="24"/>
          <w:lang w:val="es-419"/>
        </w:rPr>
        <w:t>; (ii)</w:t>
      </w:r>
      <w:r w:rsidR="00B63593" w:rsidRPr="00B32E20">
        <w:rPr>
          <w:rFonts w:ascii="Georgia" w:hAnsi="Georgia"/>
          <w:szCs w:val="24"/>
          <w:lang w:val="es-419"/>
        </w:rPr>
        <w:t xml:space="preserve"> el m</w:t>
      </w:r>
      <w:r w:rsidR="00C109B6" w:rsidRPr="00B32E20">
        <w:rPr>
          <w:rFonts w:ascii="Georgia" w:hAnsi="Georgia"/>
          <w:szCs w:val="24"/>
          <w:lang w:val="es-419"/>
        </w:rPr>
        <w:t>édico general determinó que</w:t>
      </w:r>
      <w:r w:rsidR="00AC4900" w:rsidRPr="00B32E20">
        <w:rPr>
          <w:rFonts w:ascii="Georgia" w:hAnsi="Georgia"/>
          <w:szCs w:val="24"/>
          <w:lang w:val="es-419"/>
        </w:rPr>
        <w:t xml:space="preserve"> como consecuencia de</w:t>
      </w:r>
      <w:r w:rsidR="00F363A6" w:rsidRPr="00B32E20">
        <w:rPr>
          <w:rFonts w:ascii="Georgia" w:hAnsi="Georgia"/>
          <w:szCs w:val="24"/>
          <w:lang w:val="es-419"/>
        </w:rPr>
        <w:t>l</w:t>
      </w:r>
      <w:r w:rsidR="00C109B6" w:rsidRPr="00B32E20">
        <w:rPr>
          <w:rFonts w:ascii="Georgia" w:hAnsi="Georgia"/>
          <w:szCs w:val="24"/>
          <w:lang w:val="es-419"/>
        </w:rPr>
        <w:t xml:space="preserve"> </w:t>
      </w:r>
      <w:r w:rsidR="00B63593" w:rsidRPr="00B32E20">
        <w:rPr>
          <w:rFonts w:ascii="Georgia" w:hAnsi="Georgia"/>
          <w:szCs w:val="24"/>
          <w:lang w:val="es-419"/>
        </w:rPr>
        <w:t>estado</w:t>
      </w:r>
      <w:r w:rsidR="00A029DA" w:rsidRPr="00B32E20">
        <w:rPr>
          <w:rFonts w:ascii="Georgia" w:hAnsi="Georgia"/>
          <w:szCs w:val="24"/>
          <w:lang w:val="es-419"/>
        </w:rPr>
        <w:t xml:space="preserve"> de salud </w:t>
      </w:r>
      <w:r w:rsidR="00AC4900" w:rsidRPr="00B32E20">
        <w:rPr>
          <w:rFonts w:ascii="Georgia" w:hAnsi="Georgia"/>
          <w:szCs w:val="24"/>
          <w:lang w:val="es-419"/>
        </w:rPr>
        <w:t>requ</w:t>
      </w:r>
      <w:r w:rsidR="00F363A6" w:rsidRPr="00B32E20">
        <w:rPr>
          <w:rFonts w:ascii="Georgia" w:hAnsi="Georgia"/>
          <w:szCs w:val="24"/>
          <w:lang w:val="es-419"/>
        </w:rPr>
        <w:t>ería</w:t>
      </w:r>
      <w:r w:rsidR="00AC4900" w:rsidRPr="00B32E20">
        <w:rPr>
          <w:rFonts w:ascii="Georgia" w:hAnsi="Georgia"/>
          <w:szCs w:val="24"/>
          <w:lang w:val="es-419"/>
        </w:rPr>
        <w:t xml:space="preserve"> </w:t>
      </w:r>
      <w:r w:rsidR="00B63593" w:rsidRPr="00B32E20">
        <w:rPr>
          <w:rFonts w:ascii="Georgia" w:hAnsi="Georgia"/>
          <w:i/>
          <w:sz w:val="22"/>
          <w:szCs w:val="22"/>
          <w:lang w:val="es-419"/>
        </w:rPr>
        <w:t>“acompañante para ser asistido”</w:t>
      </w:r>
      <w:r w:rsidR="00B63593" w:rsidRPr="00B32E20">
        <w:rPr>
          <w:rFonts w:ascii="Georgia" w:hAnsi="Georgia"/>
          <w:szCs w:val="24"/>
          <w:lang w:val="es-419"/>
        </w:rPr>
        <w:t>;</w:t>
      </w:r>
      <w:r w:rsidR="0082221B" w:rsidRPr="00B32E20">
        <w:rPr>
          <w:rFonts w:ascii="Georgia" w:hAnsi="Georgia"/>
          <w:szCs w:val="24"/>
          <w:lang w:val="es-419"/>
        </w:rPr>
        <w:t xml:space="preserve"> y</w:t>
      </w:r>
      <w:r w:rsidR="00B63593" w:rsidRPr="00B32E20">
        <w:rPr>
          <w:rFonts w:ascii="Georgia" w:hAnsi="Georgia"/>
          <w:szCs w:val="24"/>
          <w:lang w:val="es-419"/>
        </w:rPr>
        <w:t xml:space="preserve"> (iii)</w:t>
      </w:r>
      <w:r w:rsidR="0082221B" w:rsidRPr="00B32E20">
        <w:rPr>
          <w:rFonts w:ascii="Georgia" w:hAnsi="Georgia"/>
          <w:szCs w:val="24"/>
          <w:lang w:val="es-419"/>
        </w:rPr>
        <w:t xml:space="preserve"> de acuerdo</w:t>
      </w:r>
      <w:r w:rsidR="005E6568" w:rsidRPr="00B32E20">
        <w:rPr>
          <w:rFonts w:ascii="Georgia" w:hAnsi="Georgia"/>
          <w:szCs w:val="24"/>
          <w:lang w:val="es-419"/>
        </w:rPr>
        <w:t xml:space="preserve"> al Decreto 1072 de 2015, artículo 2.2.5.1.32 le co</w:t>
      </w:r>
      <w:r w:rsidR="001F4A74" w:rsidRPr="00B32E20">
        <w:rPr>
          <w:rFonts w:ascii="Georgia" w:hAnsi="Georgia"/>
          <w:szCs w:val="24"/>
          <w:lang w:val="es-419"/>
        </w:rPr>
        <w:t>rresponde</w:t>
      </w:r>
      <w:r w:rsidR="00B63593" w:rsidRPr="00B32E20">
        <w:rPr>
          <w:rFonts w:ascii="Georgia" w:hAnsi="Georgia"/>
          <w:szCs w:val="24"/>
          <w:lang w:val="es-419"/>
        </w:rPr>
        <w:t xml:space="preserve"> </w:t>
      </w:r>
      <w:r w:rsidR="005E6568" w:rsidRPr="00B32E20">
        <w:rPr>
          <w:rFonts w:ascii="Georgia" w:hAnsi="Georgia"/>
          <w:szCs w:val="24"/>
          <w:lang w:val="es-419"/>
        </w:rPr>
        <w:t xml:space="preserve">a la Administradora del Fondo de Pensiones </w:t>
      </w:r>
      <w:r w:rsidR="00B63593" w:rsidRPr="00B32E20">
        <w:rPr>
          <w:rFonts w:ascii="Georgia" w:hAnsi="Georgia"/>
          <w:szCs w:val="24"/>
          <w:lang w:val="es-419"/>
        </w:rPr>
        <w:t>sufragar el</w:t>
      </w:r>
      <w:r w:rsidR="005E6568" w:rsidRPr="00B32E20">
        <w:rPr>
          <w:rFonts w:ascii="Georgia" w:hAnsi="Georgia"/>
          <w:szCs w:val="24"/>
          <w:lang w:val="es-419"/>
        </w:rPr>
        <w:t xml:space="preserve"> traslado </w:t>
      </w:r>
      <w:r w:rsidRPr="00B32E20">
        <w:rPr>
          <w:rFonts w:ascii="Georgia" w:hAnsi="Georgia"/>
          <w:szCs w:val="24"/>
          <w:lang w:val="es-419"/>
        </w:rPr>
        <w:t xml:space="preserve">(Folios </w:t>
      </w:r>
      <w:r w:rsidR="000A73D7" w:rsidRPr="00B32E20">
        <w:rPr>
          <w:rFonts w:ascii="Georgia" w:hAnsi="Georgia"/>
          <w:szCs w:val="24"/>
          <w:lang w:val="es-419"/>
        </w:rPr>
        <w:t>17</w:t>
      </w:r>
      <w:r w:rsidRPr="00B32E20">
        <w:rPr>
          <w:rFonts w:ascii="Georgia" w:hAnsi="Georgia"/>
          <w:szCs w:val="24"/>
          <w:lang w:val="es-419"/>
        </w:rPr>
        <w:t xml:space="preserve"> a </w:t>
      </w:r>
      <w:r w:rsidR="005E6568" w:rsidRPr="00B32E20">
        <w:rPr>
          <w:rFonts w:ascii="Georgia" w:hAnsi="Georgia"/>
          <w:szCs w:val="24"/>
          <w:lang w:val="es-419"/>
        </w:rPr>
        <w:t>19</w:t>
      </w:r>
      <w:r w:rsidRPr="00B32E20">
        <w:rPr>
          <w:rFonts w:ascii="Georgia" w:hAnsi="Georgia"/>
          <w:szCs w:val="24"/>
          <w:lang w:val="es-419"/>
        </w:rPr>
        <w:t>, ib.).</w:t>
      </w:r>
    </w:p>
    <w:p w:rsidR="00785FA3" w:rsidRPr="00B32E20" w:rsidRDefault="00785FA3" w:rsidP="006E583E">
      <w:pPr>
        <w:pStyle w:val="Textoindependiente"/>
        <w:widowControl w:val="0"/>
        <w:spacing w:line="288" w:lineRule="auto"/>
        <w:rPr>
          <w:rFonts w:ascii="Georgia" w:hAnsi="Georgia"/>
          <w:szCs w:val="24"/>
          <w:lang w:val="es-419"/>
        </w:rPr>
      </w:pPr>
    </w:p>
    <w:p w:rsidR="00785FA3" w:rsidRPr="00B32E20" w:rsidRDefault="00BB3B8F" w:rsidP="006E583E">
      <w:pPr>
        <w:pStyle w:val="Textoindependiente"/>
        <w:widowControl w:val="0"/>
        <w:spacing w:line="288" w:lineRule="auto"/>
        <w:rPr>
          <w:rFonts w:ascii="Georgia" w:hAnsi="Georgia"/>
          <w:szCs w:val="24"/>
          <w:lang w:val="es-419"/>
        </w:rPr>
      </w:pPr>
      <w:r w:rsidRPr="00B32E20">
        <w:rPr>
          <w:rFonts w:ascii="Georgia" w:hAnsi="Georgia"/>
          <w:szCs w:val="24"/>
          <w:lang w:val="es-419"/>
        </w:rPr>
        <w:t>La parte accionada adujo en la impugnación que ordenó terminar el trámite de l</w:t>
      </w:r>
      <w:r w:rsidR="00D30284" w:rsidRPr="00B32E20">
        <w:rPr>
          <w:rFonts w:ascii="Georgia" w:hAnsi="Georgia"/>
          <w:szCs w:val="24"/>
          <w:lang w:val="es-419"/>
        </w:rPr>
        <w:t>os</w:t>
      </w:r>
      <w:r w:rsidRPr="00B32E20">
        <w:rPr>
          <w:rFonts w:ascii="Georgia" w:hAnsi="Georgia"/>
          <w:szCs w:val="24"/>
          <w:lang w:val="es-419"/>
        </w:rPr>
        <w:t xml:space="preserve"> viáticos </w:t>
      </w:r>
      <w:r w:rsidR="00BB067F" w:rsidRPr="00B32E20">
        <w:rPr>
          <w:rFonts w:ascii="Georgia" w:hAnsi="Georgia"/>
          <w:szCs w:val="24"/>
          <w:lang w:val="es-419"/>
        </w:rPr>
        <w:t xml:space="preserve">a causa </w:t>
      </w:r>
      <w:r w:rsidR="002C5419" w:rsidRPr="00B32E20">
        <w:rPr>
          <w:rFonts w:ascii="Georgia" w:hAnsi="Georgia"/>
          <w:szCs w:val="24"/>
          <w:lang w:val="es-419"/>
        </w:rPr>
        <w:t xml:space="preserve">de que el </w:t>
      </w:r>
      <w:r w:rsidR="00D30284" w:rsidRPr="00B32E20">
        <w:rPr>
          <w:rFonts w:ascii="Georgia" w:hAnsi="Georgia"/>
          <w:szCs w:val="24"/>
          <w:lang w:val="es-419"/>
        </w:rPr>
        <w:t>actor</w:t>
      </w:r>
      <w:r w:rsidR="00F363A6" w:rsidRPr="00B32E20">
        <w:rPr>
          <w:rFonts w:ascii="Georgia" w:hAnsi="Georgia"/>
          <w:szCs w:val="24"/>
          <w:lang w:val="es-419"/>
        </w:rPr>
        <w:t xml:space="preserve"> </w:t>
      </w:r>
      <w:r w:rsidR="002C5419" w:rsidRPr="00B32E20">
        <w:rPr>
          <w:rFonts w:ascii="Georgia" w:hAnsi="Georgia"/>
          <w:szCs w:val="24"/>
          <w:lang w:val="es-419"/>
        </w:rPr>
        <w:t xml:space="preserve">no aceptó </w:t>
      </w:r>
      <w:r w:rsidR="00AC4900" w:rsidRPr="00B32E20">
        <w:rPr>
          <w:rFonts w:ascii="Georgia" w:hAnsi="Georgia"/>
          <w:szCs w:val="24"/>
          <w:lang w:val="es-419"/>
        </w:rPr>
        <w:t xml:space="preserve">la reserva de tiquetes </w:t>
      </w:r>
      <w:r w:rsidR="00B71168" w:rsidRPr="00B32E20">
        <w:rPr>
          <w:rFonts w:ascii="Georgia" w:hAnsi="Georgia"/>
          <w:szCs w:val="24"/>
          <w:lang w:val="es-419"/>
        </w:rPr>
        <w:t>(ida y regreso)</w:t>
      </w:r>
      <w:r w:rsidR="002C5419" w:rsidRPr="00B32E20">
        <w:rPr>
          <w:rFonts w:ascii="Georgia" w:hAnsi="Georgia"/>
          <w:szCs w:val="24"/>
          <w:lang w:val="es-419"/>
        </w:rPr>
        <w:t xml:space="preserve"> </w:t>
      </w:r>
      <w:r w:rsidR="00F363A6" w:rsidRPr="00B32E20">
        <w:rPr>
          <w:rFonts w:ascii="Georgia" w:hAnsi="Georgia"/>
          <w:szCs w:val="24"/>
          <w:lang w:val="es-419"/>
        </w:rPr>
        <w:t>y en torno a</w:t>
      </w:r>
      <w:r w:rsidR="001F4A74" w:rsidRPr="00B32E20">
        <w:rPr>
          <w:rFonts w:ascii="Georgia" w:hAnsi="Georgia"/>
          <w:szCs w:val="24"/>
          <w:lang w:val="es-419"/>
        </w:rPr>
        <w:t xml:space="preserve"> la negativa para e</w:t>
      </w:r>
      <w:r w:rsidR="008C478D" w:rsidRPr="00B32E20">
        <w:rPr>
          <w:rFonts w:ascii="Georgia" w:hAnsi="Georgia"/>
          <w:szCs w:val="24"/>
          <w:lang w:val="es-419"/>
        </w:rPr>
        <w:t>l</w:t>
      </w:r>
      <w:r w:rsidR="00AC4900" w:rsidRPr="00B32E20">
        <w:rPr>
          <w:rFonts w:ascii="Georgia" w:hAnsi="Georgia"/>
          <w:szCs w:val="24"/>
          <w:lang w:val="es-419"/>
        </w:rPr>
        <w:t xml:space="preserve"> reconocimiento </w:t>
      </w:r>
      <w:r w:rsidR="001F4A74" w:rsidRPr="00B32E20">
        <w:rPr>
          <w:rFonts w:ascii="Georgia" w:hAnsi="Georgia"/>
          <w:szCs w:val="24"/>
          <w:lang w:val="es-419"/>
        </w:rPr>
        <w:t>de</w:t>
      </w:r>
      <w:r w:rsidR="00AC4900" w:rsidRPr="00B32E20">
        <w:rPr>
          <w:rFonts w:ascii="Georgia" w:hAnsi="Georgia"/>
          <w:szCs w:val="24"/>
          <w:lang w:val="es-419"/>
        </w:rPr>
        <w:t xml:space="preserve"> acompañante</w:t>
      </w:r>
      <w:r w:rsidR="009A40AB" w:rsidRPr="00B32E20">
        <w:rPr>
          <w:rFonts w:ascii="Georgia" w:hAnsi="Georgia"/>
          <w:szCs w:val="24"/>
          <w:lang w:val="es-419"/>
        </w:rPr>
        <w:t xml:space="preserve"> </w:t>
      </w:r>
      <w:r w:rsidR="00D30284" w:rsidRPr="00B32E20">
        <w:rPr>
          <w:rFonts w:ascii="Georgia" w:hAnsi="Georgia"/>
          <w:szCs w:val="24"/>
          <w:lang w:val="es-419"/>
        </w:rPr>
        <w:t xml:space="preserve">la decisión </w:t>
      </w:r>
      <w:r w:rsidR="000B2A38" w:rsidRPr="00B32E20">
        <w:rPr>
          <w:rFonts w:ascii="Georgia" w:hAnsi="Georgia"/>
          <w:szCs w:val="24"/>
          <w:lang w:val="es-419"/>
        </w:rPr>
        <w:t xml:space="preserve">está fundamentada </w:t>
      </w:r>
      <w:r w:rsidR="00D30284" w:rsidRPr="00B32E20">
        <w:rPr>
          <w:rFonts w:ascii="Georgia" w:hAnsi="Georgia"/>
          <w:szCs w:val="24"/>
          <w:lang w:val="es-419"/>
        </w:rPr>
        <w:t>en e</w:t>
      </w:r>
      <w:r w:rsidR="009A40AB" w:rsidRPr="00B32E20">
        <w:rPr>
          <w:rFonts w:ascii="Georgia" w:hAnsi="Georgia"/>
          <w:szCs w:val="24"/>
          <w:lang w:val="es-419"/>
        </w:rPr>
        <w:t xml:space="preserve">l </w:t>
      </w:r>
      <w:r w:rsidR="00D30284" w:rsidRPr="00B32E20">
        <w:rPr>
          <w:rFonts w:ascii="Georgia" w:hAnsi="Georgia"/>
          <w:szCs w:val="24"/>
          <w:lang w:val="es-419"/>
        </w:rPr>
        <w:t xml:space="preserve">artículo 34 del Decreto 1352 de 2013 y </w:t>
      </w:r>
      <w:r w:rsidR="002C5419" w:rsidRPr="00B32E20">
        <w:rPr>
          <w:rFonts w:ascii="Georgia" w:hAnsi="Georgia"/>
          <w:szCs w:val="24"/>
          <w:lang w:val="es-419"/>
        </w:rPr>
        <w:t xml:space="preserve">en </w:t>
      </w:r>
      <w:r w:rsidR="00484F22" w:rsidRPr="00B32E20">
        <w:rPr>
          <w:rFonts w:ascii="Georgia" w:hAnsi="Georgia"/>
          <w:szCs w:val="24"/>
          <w:lang w:val="es-419"/>
        </w:rPr>
        <w:t xml:space="preserve">pronunciamiento </w:t>
      </w:r>
      <w:r w:rsidR="009A40AB" w:rsidRPr="00B32E20">
        <w:rPr>
          <w:rFonts w:ascii="Georgia" w:hAnsi="Georgia"/>
          <w:szCs w:val="24"/>
          <w:lang w:val="es-419"/>
        </w:rPr>
        <w:t>de la Gerencia Nacional de Doctrina de la entidad</w:t>
      </w:r>
      <w:r w:rsidR="00D30284" w:rsidRPr="00B32E20">
        <w:rPr>
          <w:rFonts w:ascii="Georgia" w:hAnsi="Georgia"/>
          <w:szCs w:val="24"/>
          <w:lang w:val="es-419"/>
        </w:rPr>
        <w:t xml:space="preserve">, </w:t>
      </w:r>
      <w:r w:rsidR="000B2A38" w:rsidRPr="00B32E20">
        <w:rPr>
          <w:rFonts w:ascii="Georgia" w:hAnsi="Georgia"/>
          <w:szCs w:val="24"/>
          <w:lang w:val="es-419"/>
        </w:rPr>
        <w:t>que</w:t>
      </w:r>
      <w:r w:rsidR="00D30284" w:rsidRPr="00B32E20">
        <w:rPr>
          <w:rFonts w:ascii="Georgia" w:hAnsi="Georgia"/>
          <w:szCs w:val="24"/>
          <w:lang w:val="es-419"/>
        </w:rPr>
        <w:t xml:space="preserve"> impone al</w:t>
      </w:r>
      <w:r w:rsidR="00484F22" w:rsidRPr="00B32E20">
        <w:rPr>
          <w:rFonts w:ascii="Georgia" w:hAnsi="Georgia"/>
          <w:szCs w:val="24"/>
          <w:lang w:val="es-419"/>
        </w:rPr>
        <w:t xml:space="preserve"> beneficiario la carga de allegar el </w:t>
      </w:r>
      <w:r w:rsidR="00B2505B" w:rsidRPr="00B32E20">
        <w:rPr>
          <w:rFonts w:ascii="Georgia" w:hAnsi="Georgia"/>
          <w:szCs w:val="24"/>
          <w:lang w:val="es-419"/>
        </w:rPr>
        <w:t xml:space="preserve">concepto </w:t>
      </w:r>
      <w:r w:rsidR="00D30284" w:rsidRPr="00B32E20">
        <w:rPr>
          <w:rFonts w:ascii="Georgia" w:hAnsi="Georgia"/>
          <w:szCs w:val="24"/>
          <w:lang w:val="es-419"/>
        </w:rPr>
        <w:t>del especialista tratante que certifique la dependencia de un te</w:t>
      </w:r>
      <w:r w:rsidR="00B2505B" w:rsidRPr="00B32E20">
        <w:rPr>
          <w:rFonts w:ascii="Georgia" w:hAnsi="Georgia"/>
          <w:szCs w:val="24"/>
          <w:lang w:val="es-419"/>
        </w:rPr>
        <w:t>rcero</w:t>
      </w:r>
      <w:r w:rsidR="00D30284" w:rsidRPr="00B32E20">
        <w:rPr>
          <w:rFonts w:ascii="Georgia" w:hAnsi="Georgia"/>
          <w:szCs w:val="24"/>
          <w:lang w:val="es-419"/>
        </w:rPr>
        <w:t>, requisito que el interesado incumplió</w:t>
      </w:r>
      <w:r w:rsidR="00CE09BA" w:rsidRPr="00B32E20">
        <w:rPr>
          <w:rFonts w:ascii="Georgia" w:hAnsi="Georgia"/>
          <w:szCs w:val="24"/>
          <w:lang w:val="es-419"/>
        </w:rPr>
        <w:t>.</w:t>
      </w:r>
      <w:r w:rsidR="00B2505B" w:rsidRPr="00B32E20">
        <w:rPr>
          <w:rFonts w:ascii="Georgia" w:hAnsi="Georgia"/>
          <w:szCs w:val="24"/>
          <w:lang w:val="es-419"/>
        </w:rPr>
        <w:t xml:space="preserve"> </w:t>
      </w:r>
      <w:r w:rsidR="004C48DC" w:rsidRPr="00B32E20">
        <w:rPr>
          <w:rFonts w:ascii="Georgia" w:hAnsi="Georgia"/>
          <w:szCs w:val="24"/>
          <w:lang w:val="es-419"/>
        </w:rPr>
        <w:t>Solicita revocar el fallo, y en su lugar, declarar improcedente el amparo y el archivo del expediente</w:t>
      </w:r>
      <w:r w:rsidR="00564BF0" w:rsidRPr="00B32E20">
        <w:rPr>
          <w:rFonts w:ascii="Georgia" w:hAnsi="Georgia"/>
          <w:szCs w:val="24"/>
          <w:lang w:val="es-419"/>
        </w:rPr>
        <w:t xml:space="preserve"> </w:t>
      </w:r>
      <w:r w:rsidR="00785FA3" w:rsidRPr="00B32E20">
        <w:rPr>
          <w:rFonts w:ascii="Georgia" w:hAnsi="Georgia"/>
          <w:szCs w:val="24"/>
          <w:lang w:val="es-419"/>
        </w:rPr>
        <w:t>(Folios 3</w:t>
      </w:r>
      <w:r w:rsidR="002C067D" w:rsidRPr="00B32E20">
        <w:rPr>
          <w:rFonts w:ascii="Georgia" w:hAnsi="Georgia"/>
          <w:szCs w:val="24"/>
          <w:lang w:val="es-419"/>
        </w:rPr>
        <w:t>8</w:t>
      </w:r>
      <w:r w:rsidR="00785FA3" w:rsidRPr="00B32E20">
        <w:rPr>
          <w:rFonts w:ascii="Georgia" w:hAnsi="Georgia"/>
          <w:szCs w:val="24"/>
          <w:lang w:val="es-419"/>
        </w:rPr>
        <w:t xml:space="preserve"> a </w:t>
      </w:r>
      <w:r w:rsidR="002C067D" w:rsidRPr="00B32E20">
        <w:rPr>
          <w:rFonts w:ascii="Georgia" w:hAnsi="Georgia"/>
          <w:szCs w:val="24"/>
          <w:lang w:val="es-419"/>
        </w:rPr>
        <w:t>41</w:t>
      </w:r>
      <w:r w:rsidR="00785FA3" w:rsidRPr="00B32E20">
        <w:rPr>
          <w:rFonts w:ascii="Georgia" w:hAnsi="Georgia"/>
          <w:szCs w:val="24"/>
          <w:lang w:val="es-419"/>
        </w:rPr>
        <w:t xml:space="preserve">, ib.). </w:t>
      </w:r>
    </w:p>
    <w:p w:rsidR="00785FA3" w:rsidRPr="00B32E20" w:rsidRDefault="00785FA3" w:rsidP="006E583E">
      <w:pPr>
        <w:pStyle w:val="Textoindependiente"/>
        <w:spacing w:line="288" w:lineRule="auto"/>
        <w:rPr>
          <w:rFonts w:ascii="Georgia" w:hAnsi="Georgia"/>
          <w:szCs w:val="24"/>
          <w:lang w:val="es-419"/>
        </w:rPr>
      </w:pPr>
    </w:p>
    <w:p w:rsidR="00785FA3" w:rsidRPr="00B32E20" w:rsidRDefault="00785FA3" w:rsidP="006E583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smallCaps/>
          <w:szCs w:val="24"/>
          <w:lang w:val="es-419"/>
        </w:rPr>
      </w:pPr>
      <w:r w:rsidRPr="00B32E20">
        <w:rPr>
          <w:rFonts w:ascii="Georgia" w:hAnsi="Georgia"/>
          <w:smallCaps/>
          <w:szCs w:val="24"/>
          <w:lang w:val="es-419"/>
        </w:rPr>
        <w:t>La fundamentación jurídica para resolver</w:t>
      </w:r>
    </w:p>
    <w:p w:rsidR="00785FA3" w:rsidRPr="00B32E20" w:rsidRDefault="00785FA3" w:rsidP="006E583E">
      <w:pPr>
        <w:pStyle w:val="Textoindependiente"/>
        <w:widowControl w:val="0"/>
        <w:spacing w:line="288" w:lineRule="auto"/>
        <w:ind w:left="708"/>
        <w:rPr>
          <w:rFonts w:ascii="Georgia" w:hAnsi="Georgia"/>
          <w:smallCaps/>
          <w:szCs w:val="24"/>
          <w:lang w:val="es-419"/>
        </w:rPr>
      </w:pPr>
    </w:p>
    <w:p w:rsidR="00785FA3" w:rsidRPr="00B32E20" w:rsidRDefault="00785FA3" w:rsidP="006E583E">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B32E20">
        <w:rPr>
          <w:rFonts w:ascii="Georgia" w:hAnsi="Georgia"/>
          <w:smallCaps/>
          <w:szCs w:val="24"/>
          <w:lang w:val="es-419"/>
        </w:rPr>
        <w:t xml:space="preserve">La competencia funcional: </w:t>
      </w:r>
      <w:r w:rsidRPr="00B32E20">
        <w:rPr>
          <w:rFonts w:ascii="Georgia" w:hAnsi="Georgia"/>
          <w:szCs w:val="24"/>
          <w:lang w:val="es-419"/>
        </w:rPr>
        <w:t>Esta Sala especializada está facultada en forma legal para desatar la controversia puesta a su consideración, por ser la superiora jerárquica del Despacho que conoció en primera instancia (Artículo 32 del Decreto 2591 de 1991).</w:t>
      </w:r>
    </w:p>
    <w:p w:rsidR="00785FA3" w:rsidRPr="00B32E20" w:rsidRDefault="00785FA3" w:rsidP="006E583E">
      <w:pPr>
        <w:pStyle w:val="Textoindependiente"/>
        <w:widowControl w:val="0"/>
        <w:spacing w:line="288" w:lineRule="auto"/>
        <w:ind w:left="720"/>
        <w:rPr>
          <w:rFonts w:ascii="Georgia" w:hAnsi="Georgia"/>
          <w:szCs w:val="24"/>
          <w:lang w:val="es-419"/>
        </w:rPr>
      </w:pPr>
    </w:p>
    <w:p w:rsidR="00785FA3" w:rsidRPr="00B32E20" w:rsidRDefault="00785FA3" w:rsidP="006E583E">
      <w:pPr>
        <w:pStyle w:val="Textoindependiente"/>
        <w:widowControl w:val="0"/>
        <w:numPr>
          <w:ilvl w:val="1"/>
          <w:numId w:val="41"/>
        </w:numPr>
        <w:tabs>
          <w:tab w:val="clear" w:pos="708"/>
        </w:tabs>
        <w:spacing w:line="288" w:lineRule="auto"/>
        <w:rPr>
          <w:rFonts w:ascii="Georgia" w:hAnsi="Georgia"/>
          <w:szCs w:val="24"/>
          <w:lang w:val="es-419"/>
        </w:rPr>
      </w:pPr>
      <w:r w:rsidRPr="00B32E20">
        <w:rPr>
          <w:rFonts w:ascii="Georgia" w:hAnsi="Georgia"/>
          <w:smallCaps/>
          <w:szCs w:val="24"/>
          <w:lang w:val="es-419"/>
        </w:rPr>
        <w:t xml:space="preserve">El problema jurídico a resolver: </w:t>
      </w:r>
      <w:r w:rsidRPr="00B32E20">
        <w:rPr>
          <w:rFonts w:ascii="Georgia" w:hAnsi="Georgia"/>
          <w:szCs w:val="24"/>
          <w:lang w:val="es-419"/>
        </w:rPr>
        <w:t>¿Es procedente confirmar, modifica</w:t>
      </w:r>
      <w:r w:rsidR="00B82862" w:rsidRPr="00B32E20">
        <w:rPr>
          <w:rFonts w:ascii="Georgia" w:hAnsi="Georgia"/>
          <w:szCs w:val="24"/>
          <w:lang w:val="es-419"/>
        </w:rPr>
        <w:t xml:space="preserve">r o revocar </w:t>
      </w:r>
      <w:r w:rsidR="00B82862" w:rsidRPr="00B32E20">
        <w:rPr>
          <w:rFonts w:ascii="Georgia" w:hAnsi="Georgia"/>
          <w:szCs w:val="24"/>
          <w:lang w:val="es-419"/>
        </w:rPr>
        <w:lastRenderedPageBreak/>
        <w:t xml:space="preserve">la sentencia  del  Juzgado Primero Civil del Circuito Especializado en </w:t>
      </w:r>
      <w:r w:rsidR="002C5419" w:rsidRPr="00B32E20">
        <w:rPr>
          <w:rFonts w:ascii="Georgia" w:hAnsi="Georgia"/>
          <w:szCs w:val="24"/>
          <w:lang w:val="es-419"/>
        </w:rPr>
        <w:t>Restitución</w:t>
      </w:r>
      <w:r w:rsidR="00B82862" w:rsidRPr="00B32E20">
        <w:rPr>
          <w:rFonts w:ascii="Georgia" w:hAnsi="Georgia"/>
          <w:szCs w:val="24"/>
          <w:lang w:val="es-419"/>
        </w:rPr>
        <w:t xml:space="preserve"> de Tierras</w:t>
      </w:r>
      <w:r w:rsidR="006D360E" w:rsidRPr="00B32E20">
        <w:rPr>
          <w:rFonts w:ascii="Georgia" w:hAnsi="Georgia"/>
          <w:szCs w:val="24"/>
          <w:lang w:val="es-419"/>
        </w:rPr>
        <w:t xml:space="preserve"> </w:t>
      </w:r>
      <w:r w:rsidRPr="00B32E20">
        <w:rPr>
          <w:rFonts w:ascii="Georgia" w:hAnsi="Georgia"/>
          <w:szCs w:val="24"/>
          <w:lang w:val="es-419"/>
        </w:rPr>
        <w:t>de Pereira, según la impugnación de</w:t>
      </w:r>
      <w:r w:rsidR="00B82862" w:rsidRPr="00B32E20">
        <w:rPr>
          <w:rFonts w:ascii="Georgia" w:hAnsi="Georgia"/>
          <w:szCs w:val="24"/>
          <w:lang w:val="es-419"/>
        </w:rPr>
        <w:t xml:space="preserve"> la accionada</w:t>
      </w:r>
      <w:r w:rsidRPr="00B32E20">
        <w:rPr>
          <w:rFonts w:ascii="Georgia" w:hAnsi="Georgia"/>
          <w:szCs w:val="24"/>
          <w:lang w:val="es-419"/>
        </w:rPr>
        <w:t xml:space="preserve">? </w:t>
      </w:r>
    </w:p>
    <w:p w:rsidR="002C5419" w:rsidRPr="00B32E20" w:rsidRDefault="002C5419" w:rsidP="006E583E">
      <w:pPr>
        <w:pStyle w:val="Textoindependiente"/>
        <w:widowControl w:val="0"/>
        <w:tabs>
          <w:tab w:val="clear" w:pos="708"/>
        </w:tabs>
        <w:spacing w:line="288" w:lineRule="auto"/>
        <w:rPr>
          <w:rFonts w:ascii="Georgia" w:hAnsi="Georgia"/>
          <w:szCs w:val="24"/>
          <w:lang w:val="es-419"/>
        </w:rPr>
      </w:pPr>
    </w:p>
    <w:p w:rsidR="00785FA3" w:rsidRPr="00B32E20" w:rsidRDefault="00785FA3" w:rsidP="006E583E">
      <w:pPr>
        <w:pStyle w:val="Textoindependiente"/>
        <w:widowControl w:val="0"/>
        <w:numPr>
          <w:ilvl w:val="1"/>
          <w:numId w:val="41"/>
        </w:numPr>
        <w:tabs>
          <w:tab w:val="clear" w:pos="708"/>
        </w:tabs>
        <w:spacing w:line="288" w:lineRule="auto"/>
        <w:rPr>
          <w:rFonts w:ascii="Georgia" w:hAnsi="Georgia"/>
          <w:szCs w:val="24"/>
          <w:lang w:val="es-419"/>
        </w:rPr>
      </w:pPr>
      <w:r w:rsidRPr="00B32E20">
        <w:rPr>
          <w:rFonts w:ascii="Georgia" w:hAnsi="Georgia"/>
          <w:smallCaps/>
          <w:szCs w:val="24"/>
          <w:lang w:val="es-419"/>
        </w:rPr>
        <w:t>Los presupuestos generales de procedencia</w:t>
      </w:r>
    </w:p>
    <w:p w:rsidR="00785FA3" w:rsidRPr="00B32E20" w:rsidRDefault="00785FA3" w:rsidP="006E583E">
      <w:pPr>
        <w:pStyle w:val="Textoindependiente"/>
        <w:widowControl w:val="0"/>
        <w:spacing w:line="288" w:lineRule="auto"/>
        <w:ind w:left="720"/>
        <w:rPr>
          <w:rFonts w:ascii="Georgia" w:hAnsi="Georgia"/>
          <w:szCs w:val="24"/>
          <w:lang w:val="es-419"/>
        </w:rPr>
      </w:pPr>
    </w:p>
    <w:p w:rsidR="00785FA3" w:rsidRPr="00B32E20" w:rsidRDefault="00785FA3" w:rsidP="006E583E">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B32E20">
        <w:rPr>
          <w:rFonts w:ascii="Georgia" w:hAnsi="Georgia"/>
          <w:smallCaps/>
          <w:szCs w:val="24"/>
          <w:lang w:val="es-419"/>
        </w:rPr>
        <w:t>La legitimación en la causa</w:t>
      </w:r>
    </w:p>
    <w:p w:rsidR="00785FA3" w:rsidRPr="00B32E20" w:rsidRDefault="00785FA3" w:rsidP="006E583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szCs w:val="24"/>
          <w:lang w:val="es-419"/>
        </w:rPr>
      </w:pPr>
    </w:p>
    <w:p w:rsidR="00785FA3" w:rsidRPr="00B32E20" w:rsidRDefault="00A872D1" w:rsidP="006E583E">
      <w:pPr>
        <w:spacing w:line="288" w:lineRule="auto"/>
        <w:jc w:val="both"/>
        <w:rPr>
          <w:rFonts w:ascii="Georgia" w:hAnsi="Georgia"/>
          <w:lang w:val="es-419"/>
        </w:rPr>
      </w:pPr>
      <w:r w:rsidRPr="00B32E20">
        <w:rPr>
          <w:rFonts w:ascii="Georgia" w:hAnsi="Georgia"/>
          <w:lang w:val="es-419"/>
        </w:rPr>
        <w:t>Se cumple por activa en razón a que el accionante</w:t>
      </w:r>
      <w:r w:rsidR="00B82862" w:rsidRPr="00B32E20">
        <w:rPr>
          <w:rFonts w:ascii="Georgia" w:hAnsi="Georgia"/>
          <w:lang w:val="es-419"/>
        </w:rPr>
        <w:t xml:space="preserve"> </w:t>
      </w:r>
      <w:r w:rsidR="00782602" w:rsidRPr="00B32E20">
        <w:rPr>
          <w:rFonts w:ascii="Georgia" w:hAnsi="Georgia"/>
          <w:lang w:val="es-419"/>
        </w:rPr>
        <w:t>está afiliado a Colpensiones y re</w:t>
      </w:r>
      <w:r w:rsidR="00C43741" w:rsidRPr="00B32E20">
        <w:rPr>
          <w:rFonts w:ascii="Georgia" w:hAnsi="Georgia"/>
          <w:lang w:val="es-419"/>
        </w:rPr>
        <w:t xml:space="preserve">quirió </w:t>
      </w:r>
      <w:r w:rsidR="002C5419" w:rsidRPr="00B32E20">
        <w:rPr>
          <w:rFonts w:ascii="Georgia" w:hAnsi="Georgia"/>
          <w:lang w:val="es-419"/>
        </w:rPr>
        <w:t>el suministro de viáticos</w:t>
      </w:r>
      <w:r w:rsidR="00C43741" w:rsidRPr="00B32E20">
        <w:rPr>
          <w:rFonts w:ascii="Georgia" w:hAnsi="Georgia"/>
          <w:lang w:val="es-419"/>
        </w:rPr>
        <w:t xml:space="preserve"> </w:t>
      </w:r>
      <w:r w:rsidR="00B82862" w:rsidRPr="00B32E20">
        <w:rPr>
          <w:rFonts w:ascii="Georgia" w:hAnsi="Georgia"/>
          <w:lang w:val="es-419"/>
        </w:rPr>
        <w:t xml:space="preserve">para asistir a la Junta Nacional de Calificación de Invalidez </w:t>
      </w:r>
      <w:r w:rsidR="00785FA3" w:rsidRPr="00B32E20">
        <w:rPr>
          <w:rFonts w:ascii="Georgia" w:hAnsi="Georgia"/>
          <w:lang w:val="es-419"/>
        </w:rPr>
        <w:t xml:space="preserve">(Folios </w:t>
      </w:r>
      <w:r w:rsidR="00B82862" w:rsidRPr="00B32E20">
        <w:rPr>
          <w:rFonts w:ascii="Georgia" w:hAnsi="Georgia"/>
          <w:lang w:val="es-419"/>
        </w:rPr>
        <w:t>7, y 9 a 11</w:t>
      </w:r>
      <w:r w:rsidR="00785FA3" w:rsidRPr="00B32E20">
        <w:rPr>
          <w:rFonts w:ascii="Georgia" w:hAnsi="Georgia"/>
          <w:lang w:val="es-419"/>
        </w:rPr>
        <w:t xml:space="preserve">, cuaderno principal). Por pasiva la </w:t>
      </w:r>
      <w:r w:rsidR="00935CCF" w:rsidRPr="00B32E20">
        <w:rPr>
          <w:rFonts w:ascii="Georgia" w:hAnsi="Georgia"/>
          <w:lang w:val="es-419"/>
        </w:rPr>
        <w:t>D</w:t>
      </w:r>
      <w:r w:rsidR="00782602" w:rsidRPr="00B32E20">
        <w:rPr>
          <w:rFonts w:ascii="Georgia" w:hAnsi="Georgia"/>
          <w:lang w:val="es-419"/>
        </w:rPr>
        <w:t xml:space="preserve">irectora de Medicina Laboral, dependencia </w:t>
      </w:r>
      <w:r w:rsidR="002C5419" w:rsidRPr="00B32E20">
        <w:rPr>
          <w:rFonts w:ascii="Georgia" w:hAnsi="Georgia"/>
          <w:lang w:val="es-419"/>
        </w:rPr>
        <w:t xml:space="preserve">que dispuso </w:t>
      </w:r>
      <w:r w:rsidR="00782602" w:rsidRPr="00B32E20">
        <w:rPr>
          <w:rFonts w:ascii="Georgia" w:hAnsi="Georgia"/>
          <w:lang w:val="es-419"/>
        </w:rPr>
        <w:t xml:space="preserve">el cierre </w:t>
      </w:r>
      <w:r w:rsidR="002C5419" w:rsidRPr="00B32E20">
        <w:rPr>
          <w:rFonts w:ascii="Georgia" w:hAnsi="Georgia"/>
          <w:lang w:val="es-419"/>
        </w:rPr>
        <w:t xml:space="preserve">del trámite administrativo </w:t>
      </w:r>
      <w:r w:rsidR="00CE09BA" w:rsidRPr="00B32E20">
        <w:rPr>
          <w:rFonts w:ascii="Georgia" w:hAnsi="Georgia"/>
          <w:lang w:val="es-419"/>
        </w:rPr>
        <w:t>(A</w:t>
      </w:r>
      <w:r w:rsidR="00782602" w:rsidRPr="00B32E20">
        <w:rPr>
          <w:rFonts w:ascii="Georgia" w:hAnsi="Georgia"/>
          <w:lang w:val="es-419"/>
        </w:rPr>
        <w:t>rtículo 4.3.2.4., Acuerdo 108 de 2017</w:t>
      </w:r>
      <w:r w:rsidR="00CE09BA" w:rsidRPr="00B32E20">
        <w:rPr>
          <w:rFonts w:ascii="Georgia" w:hAnsi="Georgia"/>
          <w:lang w:val="es-419"/>
        </w:rPr>
        <w:t>)</w:t>
      </w:r>
      <w:r w:rsidR="002C5419" w:rsidRPr="00B32E20">
        <w:rPr>
          <w:rFonts w:ascii="Georgia" w:hAnsi="Georgia"/>
          <w:lang w:val="es-419"/>
        </w:rPr>
        <w:t>.</w:t>
      </w:r>
      <w:r w:rsidR="00785FA3" w:rsidRPr="00B32E20">
        <w:rPr>
          <w:rFonts w:ascii="Georgia" w:hAnsi="Georgia"/>
          <w:lang w:val="es-419"/>
        </w:rPr>
        <w:t xml:space="preserve"> </w:t>
      </w:r>
    </w:p>
    <w:p w:rsidR="00B43247" w:rsidRPr="00B32E20" w:rsidRDefault="00B43247" w:rsidP="006E583E">
      <w:pPr>
        <w:pStyle w:val="Textoindependiente"/>
        <w:tabs>
          <w:tab w:val="left" w:pos="142"/>
        </w:tabs>
        <w:spacing w:line="288" w:lineRule="auto"/>
        <w:rPr>
          <w:rFonts w:ascii="Georgia" w:hAnsi="Georgia"/>
          <w:szCs w:val="24"/>
          <w:lang w:val="es-419"/>
        </w:rPr>
      </w:pPr>
    </w:p>
    <w:p w:rsidR="00782602" w:rsidRPr="00B32E20" w:rsidRDefault="007234C3" w:rsidP="006E583E">
      <w:pPr>
        <w:pStyle w:val="Textoindependiente"/>
        <w:tabs>
          <w:tab w:val="left" w:pos="142"/>
        </w:tabs>
        <w:spacing w:line="288" w:lineRule="auto"/>
        <w:rPr>
          <w:rFonts w:ascii="Georgia" w:hAnsi="Georgia"/>
          <w:szCs w:val="24"/>
          <w:lang w:val="es-419"/>
        </w:rPr>
      </w:pPr>
      <w:r w:rsidRPr="00B32E20">
        <w:rPr>
          <w:rFonts w:ascii="Georgia" w:hAnsi="Georgia"/>
          <w:szCs w:val="24"/>
          <w:lang w:val="es-419"/>
        </w:rPr>
        <w:t>Respecto al Gerente de Determinación de Derechos, y la Dirección de Prestaciones Económicas de Colpensiones,</w:t>
      </w:r>
      <w:r w:rsidR="00782602" w:rsidRPr="00B32E20">
        <w:rPr>
          <w:rFonts w:ascii="Georgia" w:hAnsi="Georgia"/>
          <w:szCs w:val="24"/>
          <w:lang w:val="es-419"/>
        </w:rPr>
        <w:t xml:space="preserve"> carecen de legitimación puesto que no les compete resolver ese tipo de pedimentos, de tal suerte que se adicionará el fallo opugnado para declarar improcedente el amparo en su contra.</w:t>
      </w:r>
    </w:p>
    <w:p w:rsidR="007234C3" w:rsidRPr="00B32E20" w:rsidRDefault="007234C3" w:rsidP="006E583E">
      <w:pPr>
        <w:pStyle w:val="Textoindependiente"/>
        <w:tabs>
          <w:tab w:val="left" w:pos="142"/>
        </w:tabs>
        <w:spacing w:line="288" w:lineRule="auto"/>
        <w:rPr>
          <w:rFonts w:ascii="Georgia" w:hAnsi="Georgia"/>
          <w:szCs w:val="24"/>
          <w:lang w:val="es-419"/>
        </w:rPr>
      </w:pPr>
    </w:p>
    <w:p w:rsidR="00782602" w:rsidRPr="00B32E20" w:rsidRDefault="00782602" w:rsidP="006E583E">
      <w:pPr>
        <w:pStyle w:val="Textoindependiente"/>
        <w:tabs>
          <w:tab w:val="clear" w:pos="708"/>
          <w:tab w:val="clear" w:pos="1416"/>
          <w:tab w:val="left" w:pos="709"/>
          <w:tab w:val="left" w:pos="1418"/>
        </w:tabs>
        <w:spacing w:line="288" w:lineRule="auto"/>
        <w:rPr>
          <w:rFonts w:ascii="Georgia" w:hAnsi="Georgia"/>
          <w:smallCaps/>
          <w:szCs w:val="24"/>
          <w:lang w:val="es-419"/>
        </w:rPr>
      </w:pPr>
      <w:r w:rsidRPr="00B32E20">
        <w:rPr>
          <w:rFonts w:ascii="Georgia" w:hAnsi="Georgia" w:cs="Arial"/>
          <w:szCs w:val="24"/>
          <w:lang w:val="es-419"/>
        </w:rPr>
        <w:t>6.3.3.</w:t>
      </w:r>
      <w:r w:rsidRPr="00B32E20">
        <w:rPr>
          <w:rFonts w:ascii="Georgia" w:hAnsi="Georgia" w:cs="Arial"/>
          <w:sz w:val="22"/>
          <w:szCs w:val="24"/>
          <w:lang w:val="es-419"/>
        </w:rPr>
        <w:t xml:space="preserve"> L</w:t>
      </w:r>
      <w:r w:rsidRPr="00B32E20">
        <w:rPr>
          <w:rFonts w:ascii="Georgia" w:hAnsi="Georgia"/>
          <w:smallCaps/>
          <w:szCs w:val="24"/>
          <w:lang w:val="es-419"/>
        </w:rPr>
        <w:t>a inmediatez y la subsidiariedad</w:t>
      </w:r>
    </w:p>
    <w:p w:rsidR="00782602" w:rsidRPr="00B32E20" w:rsidRDefault="00782602" w:rsidP="006E583E">
      <w:pPr>
        <w:spacing w:line="288" w:lineRule="auto"/>
        <w:jc w:val="both"/>
        <w:rPr>
          <w:rFonts w:ascii="Georgia" w:hAnsi="Georgia" w:cs="Arial"/>
          <w:noProof/>
          <w:szCs w:val="22"/>
          <w:lang w:val="es-419"/>
        </w:rPr>
      </w:pPr>
    </w:p>
    <w:p w:rsidR="009C3D2D" w:rsidRPr="00B32E20" w:rsidRDefault="009C3D2D" w:rsidP="006E583E">
      <w:pPr>
        <w:pStyle w:val="Sinespaciado"/>
        <w:spacing w:line="288" w:lineRule="auto"/>
        <w:jc w:val="both"/>
        <w:rPr>
          <w:rFonts w:ascii="Georgia" w:hAnsi="Georgia" w:cs="Arial"/>
          <w:lang w:val="es-419"/>
        </w:rPr>
      </w:pPr>
      <w:r w:rsidRPr="00B32E20">
        <w:rPr>
          <w:rFonts w:ascii="Georgia" w:hAnsi="Georgia" w:cs="Arial"/>
          <w:lang w:val="es-419"/>
        </w:rPr>
        <w:t xml:space="preserve">El artículo 86 de la CP,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B32E20">
        <w:rPr>
          <w:rFonts w:ascii="Georgia" w:hAnsi="Georgia" w:cs="Arial"/>
          <w:i/>
          <w:sz w:val="18"/>
          <w:lang w:val="es-419"/>
        </w:rPr>
        <w:t xml:space="preserve">“(…) </w:t>
      </w:r>
      <w:r w:rsidRPr="00B32E20">
        <w:rPr>
          <w:rFonts w:ascii="Georgia" w:hAnsi="Georgia" w:cs="Arial"/>
          <w:i/>
          <w:sz w:val="22"/>
          <w:lang w:val="es-419"/>
        </w:rPr>
        <w:t>solo procederá cuando el afectado no disponga de otro medio de defensa judicial, salvo que aquella se utilice como mecanismo transitorio para evitar un perjuicio irremediable.</w:t>
      </w:r>
      <w:r w:rsidRPr="00B32E20">
        <w:rPr>
          <w:rFonts w:ascii="Georgia" w:hAnsi="Georgia" w:cs="Arial"/>
          <w:i/>
          <w:sz w:val="18"/>
          <w:lang w:val="es-419"/>
        </w:rPr>
        <w:t>”.</w:t>
      </w:r>
      <w:r w:rsidRPr="00B32E20">
        <w:rPr>
          <w:rFonts w:ascii="Georgia" w:hAnsi="Georgia" w:cs="Arial"/>
          <w:sz w:val="22"/>
          <w:lang w:val="es-419"/>
        </w:rPr>
        <w:t xml:space="preserve"> </w:t>
      </w:r>
    </w:p>
    <w:p w:rsidR="009C3D2D" w:rsidRPr="00B32E20" w:rsidRDefault="009C3D2D" w:rsidP="006E583E">
      <w:pPr>
        <w:pStyle w:val="Sinespaciado"/>
        <w:spacing w:line="288" w:lineRule="auto"/>
        <w:jc w:val="both"/>
        <w:rPr>
          <w:rFonts w:ascii="Georgia" w:hAnsi="Georgia" w:cs="Arial"/>
          <w:lang w:val="es-419"/>
        </w:rPr>
      </w:pPr>
    </w:p>
    <w:p w:rsidR="009C3D2D" w:rsidRPr="00B32E20" w:rsidRDefault="009C3D2D" w:rsidP="006E583E">
      <w:pPr>
        <w:pStyle w:val="Sinespaciado"/>
        <w:spacing w:line="288" w:lineRule="auto"/>
        <w:jc w:val="both"/>
        <w:rPr>
          <w:rFonts w:ascii="Georgia" w:hAnsi="Georgia" w:cs="Arial"/>
          <w:noProof/>
          <w:lang w:val="es-419"/>
        </w:rPr>
      </w:pPr>
      <w:r w:rsidRPr="00B32E20">
        <w:rPr>
          <w:rFonts w:ascii="Georgia" w:hAnsi="Georgia" w:cs="Arial"/>
          <w:noProof/>
          <w:lang w:val="es-419"/>
        </w:rPr>
        <w:t xml:space="preserve">En ese entendido, nuestra CC estableció que: (i) La </w:t>
      </w:r>
      <w:r w:rsidRPr="00B32E20">
        <w:rPr>
          <w:rFonts w:ascii="Georgia" w:hAnsi="Georgia" w:cs="Arial"/>
          <w:iCs/>
          <w:noProof/>
          <w:lang w:val="es-419"/>
        </w:rPr>
        <w:t>subsidiariedad</w:t>
      </w:r>
      <w:r w:rsidRPr="00B32E20">
        <w:rPr>
          <w:rFonts w:ascii="Georgia" w:hAnsi="Georgia" w:cs="Arial"/>
          <w:noProof/>
          <w:lang w:val="es-419"/>
        </w:rPr>
        <w:t xml:space="preserve"> o residualidad, y (ii) La </w:t>
      </w:r>
      <w:r w:rsidRPr="00B32E20">
        <w:rPr>
          <w:rFonts w:ascii="Georgia" w:hAnsi="Georgia" w:cs="Arial"/>
          <w:iCs/>
          <w:noProof/>
          <w:lang w:val="es-419"/>
        </w:rPr>
        <w:t>inmediatez</w:t>
      </w:r>
      <w:r w:rsidRPr="00B32E20">
        <w:rPr>
          <w:rFonts w:ascii="Georgia" w:hAnsi="Georgia" w:cs="Arial"/>
          <w:noProof/>
          <w:lang w:val="es-419"/>
        </w:rPr>
        <w:t xml:space="preserve">, son exigencias generales de procedencia de la acción, condiciones indispensables para el conocimiento de fondo de las solicitudes de protección de derechos fundamentales.  </w:t>
      </w:r>
    </w:p>
    <w:p w:rsidR="00493612" w:rsidRPr="00B32E20" w:rsidRDefault="00493612" w:rsidP="006E583E">
      <w:pPr>
        <w:spacing w:line="288" w:lineRule="auto"/>
        <w:jc w:val="both"/>
        <w:rPr>
          <w:rFonts w:ascii="Georgia" w:hAnsi="Georgia" w:cs="Arial"/>
          <w:spacing w:val="-3"/>
          <w:lang w:val="es-419"/>
        </w:rPr>
      </w:pPr>
    </w:p>
    <w:p w:rsidR="00493612" w:rsidRPr="00B32E20" w:rsidRDefault="00493612" w:rsidP="006E583E">
      <w:pPr>
        <w:spacing w:line="288" w:lineRule="auto"/>
        <w:jc w:val="both"/>
        <w:rPr>
          <w:rFonts w:ascii="Georgia" w:hAnsi="Georgia" w:cs="Arial"/>
          <w:noProof/>
          <w:szCs w:val="22"/>
          <w:lang w:val="es-419"/>
        </w:rPr>
      </w:pPr>
      <w:r w:rsidRPr="00B32E20">
        <w:rPr>
          <w:rFonts w:ascii="Georgia" w:hAnsi="Georgia" w:cs="Arial"/>
          <w:spacing w:val="-3"/>
          <w:lang w:val="es-419"/>
        </w:rPr>
        <w:t>Este último supuesto está satisfecho, pues la acción se presentó dentro de los seis meses siguiente</w:t>
      </w:r>
      <w:r w:rsidR="009C3D2D" w:rsidRPr="00B32E20">
        <w:rPr>
          <w:rFonts w:ascii="Georgia" w:hAnsi="Georgia" w:cs="Arial"/>
          <w:spacing w:val="-3"/>
          <w:lang w:val="es-419"/>
        </w:rPr>
        <w:t>s</w:t>
      </w:r>
      <w:r w:rsidRPr="00B32E20">
        <w:rPr>
          <w:rFonts w:ascii="Georgia" w:hAnsi="Georgia" w:cs="Arial"/>
          <w:spacing w:val="-3"/>
          <w:lang w:val="es-419"/>
        </w:rPr>
        <w:t xml:space="preserve"> a los hechos violatorio, que es el plazo general, fijado por la doctrina constitucional</w:t>
      </w:r>
      <w:r w:rsidRPr="00B32E20">
        <w:rPr>
          <w:rStyle w:val="Refdenotaalpie"/>
          <w:rFonts w:ascii="Georgia" w:hAnsi="Georgia" w:cs="Arial"/>
          <w:lang w:val="es-419"/>
        </w:rPr>
        <w:footnoteReference w:id="1"/>
      </w:r>
      <w:r w:rsidRPr="00B32E20">
        <w:rPr>
          <w:rFonts w:ascii="Georgia" w:hAnsi="Georgia" w:cs="Arial"/>
          <w:spacing w:val="-3"/>
          <w:lang w:val="es-419"/>
        </w:rPr>
        <w:t xml:space="preserve">, </w:t>
      </w:r>
      <w:r w:rsidRPr="00B32E20">
        <w:rPr>
          <w:rFonts w:ascii="Georgia" w:hAnsi="Georgia" w:cs="Arial"/>
          <w:noProof/>
          <w:szCs w:val="22"/>
          <w:lang w:val="es-419"/>
        </w:rPr>
        <w:t xml:space="preserve">pues la negación </w:t>
      </w:r>
      <w:r w:rsidR="009C3D2D" w:rsidRPr="00B32E20">
        <w:rPr>
          <w:rFonts w:ascii="Georgia" w:hAnsi="Georgia" w:cs="Arial"/>
          <w:noProof/>
          <w:szCs w:val="22"/>
          <w:lang w:val="es-419"/>
        </w:rPr>
        <w:t>de los</w:t>
      </w:r>
      <w:r w:rsidRPr="00B32E20">
        <w:rPr>
          <w:rFonts w:ascii="Georgia" w:hAnsi="Georgia" w:cs="Arial"/>
          <w:noProof/>
          <w:szCs w:val="22"/>
          <w:lang w:val="es-419"/>
        </w:rPr>
        <w:t xml:space="preserve"> gastos de traslado data del 10-12-2018 (Folio 12, ib.) y la tutela se interpuso el 13-02-2019 (Folio 13, ib.).</w:t>
      </w:r>
    </w:p>
    <w:p w:rsidR="00493612" w:rsidRPr="00B32E20" w:rsidRDefault="00493612" w:rsidP="006E583E">
      <w:pPr>
        <w:spacing w:line="288" w:lineRule="auto"/>
        <w:jc w:val="both"/>
        <w:rPr>
          <w:rFonts w:ascii="Georgia" w:hAnsi="Georgia" w:cs="Arial"/>
          <w:noProof/>
          <w:sz w:val="22"/>
          <w:szCs w:val="22"/>
          <w:lang w:val="es-419"/>
        </w:rPr>
      </w:pPr>
    </w:p>
    <w:p w:rsidR="009C3D2D" w:rsidRPr="00B32E20" w:rsidRDefault="009C3D2D" w:rsidP="006E583E">
      <w:pPr>
        <w:spacing w:line="288" w:lineRule="auto"/>
        <w:ind w:right="51"/>
        <w:jc w:val="both"/>
        <w:rPr>
          <w:rFonts w:ascii="Georgia" w:hAnsi="Georgia" w:cs="Arial"/>
          <w:lang w:val="es-419"/>
        </w:rPr>
      </w:pPr>
      <w:r w:rsidRPr="00B32E20">
        <w:rPr>
          <w:rFonts w:ascii="Georgia" w:hAnsi="Georgia" w:cs="Arial"/>
          <w:lang w:val="es-419"/>
        </w:rPr>
        <w:t>Ahora, respecto a la residualidad se tiene dicho que existen al menos dos excepciones a esa  regla  general</w:t>
      </w:r>
      <w:r w:rsidRPr="00B32E20">
        <w:rPr>
          <w:rFonts w:ascii="Georgia" w:hAnsi="Georgia" w:cs="Arial"/>
          <w:vertAlign w:val="superscript"/>
          <w:lang w:val="es-419"/>
        </w:rPr>
        <w:footnoteReference w:id="2"/>
      </w:r>
      <w:r w:rsidRPr="00B32E20">
        <w:rPr>
          <w:rFonts w:ascii="Georgia" w:hAnsi="Georgia" w:cs="Arial"/>
          <w:lang w:val="es-419"/>
        </w:rPr>
        <w:t>:  (i)  Cuando  la  persona  afectada  no  tiene  un  mecanismo  distinto y eficaz a la acción de tutela para defender sus derechos porque no está legitimada para impugnar los actos administrativos que los vulneran</w:t>
      </w:r>
      <w:r w:rsidRPr="00B32E20">
        <w:rPr>
          <w:rFonts w:ascii="Georgia" w:hAnsi="Georgia" w:cs="Arial"/>
          <w:vertAlign w:val="superscript"/>
          <w:lang w:val="es-419"/>
        </w:rPr>
        <w:footnoteReference w:id="3"/>
      </w:r>
      <w:r w:rsidRPr="00B32E20">
        <w:rPr>
          <w:rFonts w:ascii="Georgia" w:hAnsi="Georgia" w:cs="Arial"/>
          <w:lang w:val="es-419"/>
        </w:rPr>
        <w:t xml:space="preserve"> o porque la cuestión debatida es eminentemente constitucional</w:t>
      </w:r>
      <w:r w:rsidRPr="00B32E20">
        <w:rPr>
          <w:rFonts w:ascii="Georgia" w:hAnsi="Georgia" w:cs="Arial"/>
          <w:vertAlign w:val="superscript"/>
          <w:lang w:val="es-419"/>
        </w:rPr>
        <w:footnoteReference w:id="4"/>
      </w:r>
      <w:r w:rsidRPr="00B32E20">
        <w:rPr>
          <w:rFonts w:ascii="Georgia" w:hAnsi="Georgia" w:cs="Arial"/>
          <w:lang w:val="es-419"/>
        </w:rPr>
        <w:t xml:space="preserve">, y (ii) cuando se trata de evitar la ocurrencia de un perjuicio irremediable cuando se la quiera usar como mecanismo </w:t>
      </w:r>
      <w:r w:rsidRPr="00B32E20">
        <w:rPr>
          <w:rFonts w:ascii="Georgia" w:hAnsi="Georgia" w:cs="Arial"/>
          <w:lang w:val="es-419"/>
        </w:rPr>
        <w:lastRenderedPageBreak/>
        <w:t>transitorio (Artículo 86 CP)</w:t>
      </w:r>
      <w:r w:rsidRPr="00B32E20">
        <w:rPr>
          <w:rFonts w:ascii="Georgia" w:hAnsi="Georgia" w:cs="Arial"/>
          <w:vertAlign w:val="superscript"/>
          <w:lang w:val="es-419"/>
        </w:rPr>
        <w:footnoteReference w:id="5"/>
      </w:r>
      <w:r w:rsidRPr="00B32E20">
        <w:rPr>
          <w:rFonts w:ascii="Georgia" w:hAnsi="Georgia" w:cs="Arial"/>
          <w:lang w:val="es-419"/>
        </w:rPr>
        <w:t>.</w:t>
      </w:r>
    </w:p>
    <w:p w:rsidR="003E7B3E" w:rsidRPr="00B32E20" w:rsidRDefault="003E7B3E" w:rsidP="006E583E">
      <w:pPr>
        <w:pStyle w:val="Textoindependiente"/>
        <w:spacing w:line="288" w:lineRule="auto"/>
        <w:rPr>
          <w:rFonts w:ascii="Georgia" w:hAnsi="Georgia"/>
          <w:lang w:val="es-419"/>
        </w:rPr>
      </w:pPr>
    </w:p>
    <w:p w:rsidR="002B2017" w:rsidRPr="00B32E20" w:rsidRDefault="00120D43" w:rsidP="006E583E">
      <w:pPr>
        <w:pStyle w:val="Textoindependiente"/>
        <w:spacing w:line="288" w:lineRule="auto"/>
        <w:rPr>
          <w:rFonts w:ascii="Georgia" w:hAnsi="Georgia"/>
          <w:lang w:val="es-419"/>
        </w:rPr>
      </w:pPr>
      <w:r w:rsidRPr="00B32E20">
        <w:rPr>
          <w:rFonts w:ascii="Georgia" w:hAnsi="Georgia"/>
          <w:lang w:val="es-419"/>
        </w:rPr>
        <w:t xml:space="preserve">Ahora bien, </w:t>
      </w:r>
      <w:r w:rsidR="00427777" w:rsidRPr="00B32E20">
        <w:rPr>
          <w:rFonts w:ascii="Georgia" w:hAnsi="Georgia"/>
          <w:lang w:val="es-419"/>
        </w:rPr>
        <w:t xml:space="preserve">como quiera que se trata de un acto administrativo, se colige que </w:t>
      </w:r>
      <w:r w:rsidRPr="00B32E20">
        <w:rPr>
          <w:rFonts w:ascii="Georgia" w:hAnsi="Georgia"/>
          <w:lang w:val="es-419"/>
        </w:rPr>
        <w:t>el</w:t>
      </w:r>
      <w:r w:rsidR="00AC1535" w:rsidRPr="00B32E20">
        <w:rPr>
          <w:rFonts w:ascii="Georgia" w:hAnsi="Georgia"/>
          <w:lang w:val="es-419"/>
        </w:rPr>
        <w:t xml:space="preserve"> actor</w:t>
      </w:r>
      <w:r w:rsidRPr="00B32E20">
        <w:rPr>
          <w:rFonts w:ascii="Georgia" w:hAnsi="Georgia"/>
          <w:lang w:val="es-419"/>
        </w:rPr>
        <w:t xml:space="preserve"> </w:t>
      </w:r>
      <w:r w:rsidR="002B2017" w:rsidRPr="00B32E20">
        <w:rPr>
          <w:rFonts w:ascii="Georgia" w:hAnsi="Georgia"/>
          <w:lang w:val="es-419"/>
        </w:rPr>
        <w:t xml:space="preserve">puede ejercitar </w:t>
      </w:r>
      <w:r w:rsidR="00427777" w:rsidRPr="00B32E20">
        <w:rPr>
          <w:rFonts w:ascii="Georgia" w:hAnsi="Georgia"/>
          <w:lang w:val="es-419"/>
        </w:rPr>
        <w:t xml:space="preserve">el mecanismo judicial </w:t>
      </w:r>
      <w:r w:rsidR="002B2017" w:rsidRPr="00B32E20">
        <w:rPr>
          <w:rFonts w:ascii="Georgia" w:hAnsi="Georgia"/>
          <w:lang w:val="es-419"/>
        </w:rPr>
        <w:t>ordinario ante</w:t>
      </w:r>
      <w:r w:rsidR="00427777" w:rsidRPr="00B32E20">
        <w:rPr>
          <w:rFonts w:ascii="Georgia" w:hAnsi="Georgia"/>
          <w:lang w:val="es-419"/>
        </w:rPr>
        <w:t xml:space="preserve"> la jurisdicción contencioso administrativa para rebatir la decisión de la autoridad enjuiciada </w:t>
      </w:r>
      <w:r w:rsidR="002B2017" w:rsidRPr="00B32E20">
        <w:rPr>
          <w:rFonts w:ascii="Georgia" w:hAnsi="Georgia"/>
          <w:lang w:val="es-419"/>
        </w:rPr>
        <w:t xml:space="preserve">en lugar de acudir a esta vía especial, empero, dado el estado de debilidad manifiesta en que se encuentra en razón a </w:t>
      </w:r>
      <w:r w:rsidR="00427777" w:rsidRPr="00B32E20">
        <w:rPr>
          <w:rFonts w:ascii="Georgia" w:hAnsi="Georgia"/>
          <w:lang w:val="es-419"/>
        </w:rPr>
        <w:t xml:space="preserve">la invalidez que </w:t>
      </w:r>
      <w:r w:rsidR="002B2017" w:rsidRPr="00B32E20">
        <w:rPr>
          <w:rFonts w:ascii="Georgia" w:hAnsi="Georgia"/>
          <w:lang w:val="es-419"/>
        </w:rPr>
        <w:t xml:space="preserve">lo </w:t>
      </w:r>
      <w:r w:rsidR="00427777" w:rsidRPr="00B32E20">
        <w:rPr>
          <w:rFonts w:ascii="Georgia" w:hAnsi="Georgia"/>
          <w:lang w:val="es-419"/>
        </w:rPr>
        <w:t>aqueja</w:t>
      </w:r>
      <w:r w:rsidR="002B2017" w:rsidRPr="00B32E20">
        <w:rPr>
          <w:rFonts w:ascii="Georgia" w:hAnsi="Georgia"/>
          <w:lang w:val="es-419"/>
        </w:rPr>
        <w:t xml:space="preserve">, para esta Magistratura es indispensable flexibilizar el análisis de este presupuesto de procedibilidad. </w:t>
      </w:r>
    </w:p>
    <w:p w:rsidR="002B2017" w:rsidRPr="00B32E20" w:rsidRDefault="002B2017" w:rsidP="006E583E">
      <w:pPr>
        <w:pStyle w:val="Textoindependiente"/>
        <w:spacing w:line="288" w:lineRule="auto"/>
        <w:rPr>
          <w:rFonts w:ascii="Georgia" w:hAnsi="Georgia"/>
          <w:lang w:val="es-419"/>
        </w:rPr>
      </w:pPr>
    </w:p>
    <w:p w:rsidR="002B2017" w:rsidRPr="00B32E20" w:rsidRDefault="002B2017" w:rsidP="006E583E">
      <w:pPr>
        <w:pStyle w:val="Textoindependiente"/>
        <w:spacing w:line="288" w:lineRule="auto"/>
        <w:rPr>
          <w:rFonts w:ascii="Georgia" w:hAnsi="Georgia" w:cs="Arial"/>
          <w:sz w:val="22"/>
          <w:lang w:val="es-419"/>
        </w:rPr>
      </w:pPr>
      <w:r w:rsidRPr="00B32E20">
        <w:rPr>
          <w:rFonts w:ascii="Georgia" w:hAnsi="Georgia"/>
          <w:lang w:val="es-419"/>
        </w:rPr>
        <w:t xml:space="preserve">Aquello de conformidad con lo dispuesto por la Alta Corporación Constitucional </w:t>
      </w:r>
      <w:r w:rsidRPr="00B32E20">
        <w:rPr>
          <w:rFonts w:ascii="Georgia" w:hAnsi="Georgia" w:cs="Arial"/>
          <w:spacing w:val="0"/>
          <w:szCs w:val="24"/>
          <w:lang w:val="es-419"/>
        </w:rPr>
        <w:t>en su jurisprudencia</w:t>
      </w:r>
      <w:r w:rsidRPr="00B32E20">
        <w:rPr>
          <w:rStyle w:val="Refdenotaalpie"/>
          <w:rFonts w:ascii="Georgia" w:hAnsi="Georgia"/>
          <w:lang w:val="es-419"/>
        </w:rPr>
        <w:footnoteReference w:id="6"/>
      </w:r>
      <w:r w:rsidRPr="00B32E20">
        <w:rPr>
          <w:rFonts w:ascii="Georgia" w:hAnsi="Georgia" w:cs="Arial"/>
          <w:lang w:val="es-419"/>
        </w:rPr>
        <w:t xml:space="preserve">: </w:t>
      </w:r>
      <w:r w:rsidRPr="00B32E20">
        <w:rPr>
          <w:rFonts w:ascii="Georgia" w:hAnsi="Georgia" w:cs="Arial"/>
          <w:i/>
          <w:sz w:val="22"/>
          <w:szCs w:val="22"/>
          <w:lang w:val="es-419"/>
        </w:rPr>
        <w:t xml:space="preserve">“(…) </w:t>
      </w:r>
      <w:r w:rsidRPr="00B32E20">
        <w:rPr>
          <w:rFonts w:ascii="Georgia" w:hAnsi="Georgia" w:cs="Arial"/>
          <w:i/>
          <w:iCs/>
          <w:sz w:val="22"/>
          <w:szCs w:val="22"/>
          <w:lang w:val="es-419"/>
        </w:rPr>
        <w:t xml:space="preserve">cuando el actor es un </w:t>
      </w:r>
      <w:r w:rsidRPr="00B32E20">
        <w:rPr>
          <w:rFonts w:ascii="Georgia" w:hAnsi="Georgia" w:cs="Arial"/>
          <w:i/>
          <w:iCs/>
          <w:sz w:val="22"/>
          <w:szCs w:val="22"/>
          <w:u w:val="single"/>
          <w:lang w:val="es-419"/>
        </w:rPr>
        <w:t>sujeto de especial protección</w:t>
      </w:r>
      <w:r w:rsidRPr="00B32E20">
        <w:rPr>
          <w:rFonts w:ascii="Georgia" w:hAnsi="Georgia" w:cs="Arial"/>
          <w:i/>
          <w:iCs/>
          <w:sz w:val="22"/>
          <w:szCs w:val="22"/>
          <w:lang w:val="es-419"/>
        </w:rPr>
        <w:t xml:space="preserve">, o cuando se encuentra en una situación de </w:t>
      </w:r>
      <w:r w:rsidRPr="00B32E20">
        <w:rPr>
          <w:rFonts w:ascii="Georgia" w:hAnsi="Georgia" w:cs="Arial"/>
          <w:i/>
          <w:iCs/>
          <w:sz w:val="22"/>
          <w:szCs w:val="22"/>
          <w:u w:val="single"/>
          <w:lang w:val="es-419"/>
        </w:rPr>
        <w:t>debilidad manifiesta</w:t>
      </w:r>
      <w:r w:rsidRPr="00B32E20">
        <w:rPr>
          <w:rFonts w:ascii="Georgia" w:hAnsi="Georgia" w:cs="Arial"/>
          <w:i/>
          <w:iCs/>
          <w:sz w:val="22"/>
          <w:szCs w:val="22"/>
          <w:lang w:val="es-419"/>
        </w:rPr>
        <w:t xml:space="preserve"> (…) le debe ofrecer un tratamiento diferencial positivo y analizar los requisitos de subsidiariedad e inmediatez desde una óptica menos estricta, pues en estos casos </w:t>
      </w:r>
      <w:r w:rsidRPr="00B32E20">
        <w:rPr>
          <w:rFonts w:ascii="Georgia" w:hAnsi="Georgia" w:cs="Arial"/>
          <w:i/>
          <w:iCs/>
          <w:sz w:val="22"/>
          <w:szCs w:val="22"/>
          <w:u w:val="single"/>
          <w:lang w:val="es-419"/>
        </w:rPr>
        <w:t>el actor no puede soportar las cargas y los tiempos procesales que le imponen los medios ordinarios de defensa judicial de la misma manera que el resto de la sociedad</w:t>
      </w:r>
      <w:r w:rsidRPr="00B32E20">
        <w:rPr>
          <w:rFonts w:ascii="Georgia" w:hAnsi="Georgia" w:cs="Arial"/>
          <w:i/>
          <w:iCs/>
          <w:sz w:val="22"/>
          <w:szCs w:val="22"/>
          <w:lang w:val="es-419"/>
        </w:rPr>
        <w:t xml:space="preserve"> (…)”</w:t>
      </w:r>
      <w:r w:rsidRPr="00B32E20">
        <w:rPr>
          <w:rFonts w:ascii="Georgia" w:hAnsi="Georgia" w:cs="Arial"/>
          <w:i/>
          <w:iCs/>
          <w:sz w:val="22"/>
          <w:lang w:val="es-419"/>
        </w:rPr>
        <w:t xml:space="preserve">. </w:t>
      </w:r>
      <w:r w:rsidRPr="00B32E20">
        <w:rPr>
          <w:rFonts w:ascii="Georgia" w:hAnsi="Georgia" w:cs="Arial"/>
          <w:iCs/>
          <w:lang w:val="es-419"/>
        </w:rPr>
        <w:t xml:space="preserve">(Sublínea de la Sala). </w:t>
      </w:r>
    </w:p>
    <w:p w:rsidR="002B2017" w:rsidRPr="00B32E20" w:rsidRDefault="002B2017" w:rsidP="006E583E">
      <w:pPr>
        <w:pStyle w:val="Textoindependiente"/>
        <w:spacing w:line="288" w:lineRule="auto"/>
        <w:rPr>
          <w:rFonts w:ascii="Georgia" w:hAnsi="Georgia"/>
          <w:lang w:val="es-419"/>
        </w:rPr>
      </w:pPr>
    </w:p>
    <w:p w:rsidR="00427777" w:rsidRPr="00B32E20" w:rsidRDefault="002B2017" w:rsidP="006E583E">
      <w:pPr>
        <w:pStyle w:val="Textoindependiente"/>
        <w:spacing w:line="288" w:lineRule="auto"/>
        <w:rPr>
          <w:rFonts w:ascii="Georgia" w:hAnsi="Georgia"/>
          <w:lang w:val="es-419"/>
        </w:rPr>
      </w:pPr>
      <w:r w:rsidRPr="00B32E20">
        <w:rPr>
          <w:rFonts w:ascii="Georgia" w:hAnsi="Georgia"/>
          <w:lang w:val="es-419"/>
        </w:rPr>
        <w:t>A</w:t>
      </w:r>
      <w:r w:rsidR="00FD47EF" w:rsidRPr="00B32E20">
        <w:rPr>
          <w:rFonts w:ascii="Georgia" w:hAnsi="Georgia"/>
          <w:lang w:val="es-419"/>
        </w:rPr>
        <w:t>l</w:t>
      </w:r>
      <w:r w:rsidRPr="00B32E20">
        <w:rPr>
          <w:rFonts w:ascii="Georgia" w:hAnsi="Georgia"/>
          <w:lang w:val="es-419"/>
        </w:rPr>
        <w:t xml:space="preserve"> tenor de las pautas reseñadas, </w:t>
      </w:r>
      <w:r w:rsidR="00BD1B45" w:rsidRPr="00B32E20">
        <w:rPr>
          <w:rFonts w:ascii="Georgia" w:hAnsi="Georgia"/>
          <w:lang w:val="es-419"/>
        </w:rPr>
        <w:t xml:space="preserve">se advierte cumplida </w:t>
      </w:r>
      <w:r w:rsidRPr="00B32E20">
        <w:rPr>
          <w:rFonts w:ascii="Georgia" w:hAnsi="Georgia"/>
          <w:lang w:val="es-419"/>
        </w:rPr>
        <w:t xml:space="preserve">la subsidiaridad porque la negativa en el suministro de los viáticos para asistir a </w:t>
      </w:r>
      <w:r w:rsidR="00BD1B45" w:rsidRPr="00B32E20">
        <w:rPr>
          <w:rFonts w:ascii="Georgia" w:hAnsi="Georgia"/>
          <w:lang w:val="es-419"/>
        </w:rPr>
        <w:t xml:space="preserve">la </w:t>
      </w:r>
      <w:r w:rsidRPr="00B32E20">
        <w:rPr>
          <w:rFonts w:ascii="Georgia" w:hAnsi="Georgia"/>
          <w:lang w:val="es-419"/>
        </w:rPr>
        <w:t xml:space="preserve">cita programada para el 26-02-2019 en la ciudad de Bogotá, atrasó la valoración de la PCL para el 05-06-2019, </w:t>
      </w:r>
      <w:r w:rsidR="00BD1B45" w:rsidRPr="00B32E20">
        <w:rPr>
          <w:rFonts w:ascii="Georgia" w:hAnsi="Georgia"/>
          <w:lang w:val="es-419"/>
        </w:rPr>
        <w:t xml:space="preserve">lo que se traduce en un </w:t>
      </w:r>
      <w:r w:rsidRPr="00B32E20">
        <w:rPr>
          <w:rFonts w:ascii="Georgia" w:hAnsi="Georgia"/>
          <w:lang w:val="es-419"/>
        </w:rPr>
        <w:t xml:space="preserve">notable perjuicio </w:t>
      </w:r>
      <w:r w:rsidR="00BD1B45" w:rsidRPr="00B32E20">
        <w:rPr>
          <w:rFonts w:ascii="Georgia" w:hAnsi="Georgia"/>
          <w:lang w:val="es-419"/>
        </w:rPr>
        <w:t xml:space="preserve">de su </w:t>
      </w:r>
      <w:r w:rsidRPr="00B32E20">
        <w:rPr>
          <w:rFonts w:ascii="Georgia" w:hAnsi="Georgia"/>
          <w:lang w:val="es-419"/>
        </w:rPr>
        <w:t xml:space="preserve">derecho a la seguridad social, </w:t>
      </w:r>
      <w:r w:rsidR="00BD1B45" w:rsidRPr="00B32E20">
        <w:rPr>
          <w:rFonts w:ascii="Georgia" w:hAnsi="Georgia"/>
          <w:lang w:val="es-419"/>
        </w:rPr>
        <w:t xml:space="preserve">ya </w:t>
      </w:r>
      <w:r w:rsidR="00300F1B" w:rsidRPr="00B32E20">
        <w:rPr>
          <w:rFonts w:ascii="Georgia" w:hAnsi="Georgia"/>
          <w:lang w:val="es-419"/>
        </w:rPr>
        <w:t xml:space="preserve">que </w:t>
      </w:r>
      <w:r w:rsidR="00BD1B45" w:rsidRPr="00B32E20">
        <w:rPr>
          <w:rFonts w:ascii="Georgia" w:hAnsi="Georgia"/>
          <w:lang w:val="es-419"/>
        </w:rPr>
        <w:t xml:space="preserve">se trata de un trámite </w:t>
      </w:r>
      <w:r w:rsidRPr="00B32E20">
        <w:rPr>
          <w:rFonts w:ascii="Georgia" w:hAnsi="Georgia"/>
          <w:lang w:val="es-419"/>
        </w:rPr>
        <w:t xml:space="preserve">indispensable a efectos </w:t>
      </w:r>
      <w:r w:rsidR="00BD1B45" w:rsidRPr="00B32E20">
        <w:rPr>
          <w:rFonts w:ascii="Georgia" w:hAnsi="Georgia"/>
          <w:lang w:val="es-419"/>
        </w:rPr>
        <w:t xml:space="preserve">de </w:t>
      </w:r>
      <w:r w:rsidRPr="00B32E20">
        <w:rPr>
          <w:rFonts w:ascii="Georgia" w:hAnsi="Georgia"/>
          <w:lang w:val="es-419"/>
        </w:rPr>
        <w:t xml:space="preserve">poder </w:t>
      </w:r>
      <w:r w:rsidR="00300F1B" w:rsidRPr="00B32E20">
        <w:rPr>
          <w:rFonts w:ascii="Georgia" w:hAnsi="Georgia"/>
          <w:lang w:val="es-419"/>
        </w:rPr>
        <w:t xml:space="preserve">solicitar el reconocimiento de </w:t>
      </w:r>
      <w:r w:rsidR="00BD1B45" w:rsidRPr="00B32E20">
        <w:rPr>
          <w:rFonts w:ascii="Georgia" w:hAnsi="Georgia"/>
          <w:lang w:val="es-419"/>
        </w:rPr>
        <w:t xml:space="preserve">la eventual prestación social </w:t>
      </w:r>
      <w:r w:rsidRPr="00B32E20">
        <w:rPr>
          <w:rFonts w:ascii="Georgia" w:hAnsi="Georgia"/>
          <w:lang w:val="es-419"/>
        </w:rPr>
        <w:t>a que haya lugar.</w:t>
      </w:r>
    </w:p>
    <w:p w:rsidR="00427777" w:rsidRPr="00B32E20" w:rsidRDefault="00427777" w:rsidP="006E583E">
      <w:pPr>
        <w:pStyle w:val="Textoindependiente"/>
        <w:spacing w:line="288" w:lineRule="auto"/>
        <w:rPr>
          <w:rFonts w:ascii="Georgia" w:hAnsi="Georgia"/>
          <w:sz w:val="32"/>
          <w:lang w:val="es-419"/>
        </w:rPr>
      </w:pPr>
    </w:p>
    <w:p w:rsidR="0062472B" w:rsidRPr="00B32E20" w:rsidRDefault="0062472B" w:rsidP="006E583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cs="Arial"/>
          <w:szCs w:val="24"/>
          <w:lang w:val="es-419"/>
        </w:rPr>
      </w:pPr>
      <w:r w:rsidRPr="00B32E20">
        <w:rPr>
          <w:rFonts w:ascii="Georgia" w:hAnsi="Georgia" w:cs="Arial"/>
          <w:szCs w:val="24"/>
          <w:lang w:val="es-419"/>
        </w:rPr>
        <w:t>EL CASO CONCRETO QUE SE ANALIZA</w:t>
      </w:r>
    </w:p>
    <w:p w:rsidR="0062472B" w:rsidRPr="00B32E20" w:rsidRDefault="0062472B" w:rsidP="006E583E">
      <w:pPr>
        <w:pStyle w:val="Textoindependiente"/>
        <w:widowControl w:val="0"/>
        <w:spacing w:line="288" w:lineRule="auto"/>
        <w:rPr>
          <w:rFonts w:ascii="Georgia" w:hAnsi="Georgia" w:cs="Arial"/>
          <w:sz w:val="36"/>
          <w:szCs w:val="24"/>
          <w:lang w:val="es-419"/>
        </w:rPr>
      </w:pPr>
    </w:p>
    <w:p w:rsidR="008C730B" w:rsidRPr="00B32E20" w:rsidRDefault="0062472B" w:rsidP="006E583E">
      <w:pPr>
        <w:spacing w:line="288" w:lineRule="auto"/>
        <w:ind w:right="51"/>
        <w:jc w:val="both"/>
        <w:rPr>
          <w:rFonts w:ascii="Georgia" w:hAnsi="Georgia"/>
          <w:lang w:val="es-419"/>
        </w:rPr>
      </w:pPr>
      <w:r w:rsidRPr="00B32E20">
        <w:rPr>
          <w:rFonts w:ascii="Georgia" w:hAnsi="Georgia"/>
          <w:szCs w:val="22"/>
          <w:lang w:val="es-419"/>
        </w:rPr>
        <w:t xml:space="preserve">Verificados </w:t>
      </w:r>
      <w:r w:rsidR="00D95B29" w:rsidRPr="00B32E20">
        <w:rPr>
          <w:rFonts w:ascii="Georgia" w:hAnsi="Georgia" w:cs="Arial"/>
          <w:lang w:val="es-419"/>
        </w:rPr>
        <w:t>los hechos</w:t>
      </w:r>
      <w:r w:rsidRPr="00B32E20">
        <w:rPr>
          <w:rFonts w:ascii="Georgia" w:hAnsi="Georgia" w:cs="Arial"/>
          <w:lang w:val="es-419"/>
        </w:rPr>
        <w:t>, las pruebas</w:t>
      </w:r>
      <w:r w:rsidR="003B28E3" w:rsidRPr="00B32E20">
        <w:rPr>
          <w:rFonts w:ascii="Georgia" w:hAnsi="Georgia" w:cs="Arial"/>
          <w:lang w:val="es-419"/>
        </w:rPr>
        <w:t>, las respuestas</w:t>
      </w:r>
      <w:r w:rsidRPr="00B32E20">
        <w:rPr>
          <w:rFonts w:ascii="Georgia" w:hAnsi="Georgia" w:cs="Arial"/>
          <w:lang w:val="es-419"/>
        </w:rPr>
        <w:t xml:space="preserve"> e</w:t>
      </w:r>
      <w:r w:rsidRPr="00B32E20">
        <w:rPr>
          <w:rFonts w:ascii="Georgia" w:hAnsi="Georgia"/>
          <w:szCs w:val="22"/>
          <w:lang w:val="es-419"/>
        </w:rPr>
        <w:t xml:space="preserve"> impugnación, </w:t>
      </w:r>
      <w:r w:rsidR="003B28E3" w:rsidRPr="00B32E20">
        <w:rPr>
          <w:rFonts w:ascii="Georgia" w:hAnsi="Georgia"/>
          <w:szCs w:val="22"/>
          <w:lang w:val="es-419"/>
        </w:rPr>
        <w:t>advierte l</w:t>
      </w:r>
      <w:r w:rsidRPr="00B32E20">
        <w:rPr>
          <w:rFonts w:ascii="Georgia" w:hAnsi="Georgia"/>
          <w:szCs w:val="22"/>
          <w:lang w:val="es-419"/>
        </w:rPr>
        <w:t xml:space="preserve">a Sala desde ya que la sentencia </w:t>
      </w:r>
      <w:r w:rsidRPr="00B32E20">
        <w:rPr>
          <w:rFonts w:ascii="Georgia" w:hAnsi="Georgia" w:cs="Arial"/>
          <w:spacing w:val="-3"/>
          <w:lang w:val="es-419"/>
        </w:rPr>
        <w:t xml:space="preserve">opugnada será </w:t>
      </w:r>
      <w:r w:rsidR="00C97B4E" w:rsidRPr="00B32E20">
        <w:rPr>
          <w:rFonts w:ascii="Georgia" w:hAnsi="Georgia" w:cs="Arial"/>
          <w:spacing w:val="-3"/>
          <w:lang w:val="es-419"/>
        </w:rPr>
        <w:t xml:space="preserve">confirmada </w:t>
      </w:r>
      <w:r w:rsidR="003B28E3" w:rsidRPr="00B32E20">
        <w:rPr>
          <w:rFonts w:ascii="Georgia" w:hAnsi="Georgia" w:cs="Arial"/>
          <w:spacing w:val="-3"/>
          <w:lang w:val="es-419"/>
        </w:rPr>
        <w:t xml:space="preserve">en cuanto a la procedencia de la acción, para que la entidad accionada asuma </w:t>
      </w:r>
      <w:r w:rsidR="00656C1B" w:rsidRPr="00B32E20">
        <w:rPr>
          <w:rFonts w:ascii="Georgia" w:hAnsi="Georgia" w:cs="Arial"/>
          <w:spacing w:val="-3"/>
          <w:lang w:val="es-419"/>
        </w:rPr>
        <w:t>los</w:t>
      </w:r>
      <w:r w:rsidR="003B28E3" w:rsidRPr="00B32E20">
        <w:rPr>
          <w:rFonts w:ascii="Georgia" w:hAnsi="Georgia" w:cs="Arial"/>
          <w:spacing w:val="-3"/>
          <w:lang w:val="es-419"/>
        </w:rPr>
        <w:t xml:space="preserve"> costo</w:t>
      </w:r>
      <w:r w:rsidR="00656C1B" w:rsidRPr="00B32E20">
        <w:rPr>
          <w:rFonts w:ascii="Georgia" w:hAnsi="Georgia" w:cs="Arial"/>
          <w:spacing w:val="-3"/>
          <w:lang w:val="es-419"/>
        </w:rPr>
        <w:t>s</w:t>
      </w:r>
      <w:r w:rsidR="003B28E3" w:rsidRPr="00B32E20">
        <w:rPr>
          <w:rFonts w:ascii="Georgia" w:hAnsi="Georgia" w:cs="Arial"/>
          <w:spacing w:val="-3"/>
          <w:lang w:val="es-419"/>
        </w:rPr>
        <w:t xml:space="preserve"> de traslado del beneficiario Guillermo Gutiérrez y </w:t>
      </w:r>
      <w:r w:rsidR="00BD1B45" w:rsidRPr="00B32E20">
        <w:rPr>
          <w:rFonts w:ascii="Georgia" w:hAnsi="Georgia" w:cs="Arial"/>
          <w:spacing w:val="-3"/>
          <w:lang w:val="es-419"/>
        </w:rPr>
        <w:t xml:space="preserve">de </w:t>
      </w:r>
      <w:r w:rsidR="003B28E3" w:rsidRPr="00B32E20">
        <w:rPr>
          <w:rFonts w:ascii="Georgia" w:hAnsi="Georgia" w:cs="Arial"/>
          <w:spacing w:val="-3"/>
          <w:lang w:val="es-419"/>
        </w:rPr>
        <w:t>un acompañante</w:t>
      </w:r>
      <w:r w:rsidR="004D0425" w:rsidRPr="00B32E20">
        <w:rPr>
          <w:rFonts w:ascii="Georgia" w:hAnsi="Georgia" w:cs="Arial"/>
          <w:spacing w:val="-3"/>
          <w:lang w:val="es-419"/>
        </w:rPr>
        <w:t xml:space="preserve"> a la ciudad de Bogotá</w:t>
      </w:r>
      <w:r w:rsidR="003B28E3" w:rsidRPr="00B32E20">
        <w:rPr>
          <w:rFonts w:ascii="Georgia" w:hAnsi="Georgia" w:cs="Arial"/>
          <w:spacing w:val="-3"/>
          <w:lang w:val="es-419"/>
        </w:rPr>
        <w:t xml:space="preserve">, </w:t>
      </w:r>
      <w:r w:rsidR="00E0067C" w:rsidRPr="00B32E20">
        <w:rPr>
          <w:rFonts w:ascii="Georgia" w:hAnsi="Georgia" w:cs="Arial"/>
          <w:spacing w:val="-3"/>
          <w:lang w:val="es-419"/>
        </w:rPr>
        <w:t>mientras que la orden para el</w:t>
      </w:r>
      <w:r w:rsidR="003B28E3" w:rsidRPr="00B32E20">
        <w:rPr>
          <w:rFonts w:ascii="Georgia" w:hAnsi="Georgia" w:cs="Arial"/>
          <w:spacing w:val="-3"/>
          <w:lang w:val="es-419"/>
        </w:rPr>
        <w:t xml:space="preserve"> reintegro de </w:t>
      </w:r>
      <w:r w:rsidR="00C200E3" w:rsidRPr="00B32E20">
        <w:rPr>
          <w:rFonts w:ascii="Georgia" w:hAnsi="Georgia" w:cs="Arial"/>
          <w:spacing w:val="-3"/>
          <w:lang w:val="es-419"/>
        </w:rPr>
        <w:t xml:space="preserve">los </w:t>
      </w:r>
      <w:r w:rsidR="004D0425" w:rsidRPr="00B32E20">
        <w:rPr>
          <w:rFonts w:ascii="Georgia" w:hAnsi="Georgia" w:cs="Arial"/>
          <w:spacing w:val="-3"/>
          <w:lang w:val="es-419"/>
        </w:rPr>
        <w:t>dineros</w:t>
      </w:r>
      <w:r w:rsidR="008C730B" w:rsidRPr="00B32E20">
        <w:rPr>
          <w:rFonts w:ascii="Georgia" w:hAnsi="Georgia" w:cs="Arial"/>
          <w:spacing w:val="-3"/>
          <w:lang w:val="es-419"/>
        </w:rPr>
        <w:t xml:space="preserve"> por </w:t>
      </w:r>
      <w:r w:rsidR="0052711E" w:rsidRPr="00B32E20">
        <w:rPr>
          <w:rFonts w:ascii="Georgia" w:hAnsi="Georgia" w:cs="Arial"/>
          <w:spacing w:val="-3"/>
          <w:lang w:val="es-419"/>
        </w:rPr>
        <w:t>es</w:t>
      </w:r>
      <w:r w:rsidR="004E5E80" w:rsidRPr="00B32E20">
        <w:rPr>
          <w:rFonts w:ascii="Georgia" w:hAnsi="Georgia" w:cs="Arial"/>
          <w:spacing w:val="-3"/>
          <w:lang w:val="es-419"/>
        </w:rPr>
        <w:t>a</w:t>
      </w:r>
      <w:r w:rsidR="00C200E3" w:rsidRPr="00B32E20">
        <w:rPr>
          <w:rFonts w:ascii="Georgia" w:hAnsi="Georgia" w:cs="Arial"/>
          <w:spacing w:val="-3"/>
          <w:lang w:val="es-419"/>
        </w:rPr>
        <w:t xml:space="preserve"> mism</w:t>
      </w:r>
      <w:r w:rsidR="004E5E80" w:rsidRPr="00B32E20">
        <w:rPr>
          <w:rFonts w:ascii="Georgia" w:hAnsi="Georgia" w:cs="Arial"/>
          <w:spacing w:val="-3"/>
          <w:lang w:val="es-419"/>
        </w:rPr>
        <w:t>a prestación</w:t>
      </w:r>
      <w:r w:rsidR="00DF0FBE" w:rsidRPr="00B32E20">
        <w:rPr>
          <w:rFonts w:ascii="Georgia" w:hAnsi="Georgia" w:cs="Arial"/>
          <w:spacing w:val="-3"/>
          <w:lang w:val="es-419"/>
        </w:rPr>
        <w:t xml:space="preserve">, </w:t>
      </w:r>
      <w:r w:rsidR="005146E4" w:rsidRPr="00B32E20">
        <w:rPr>
          <w:rFonts w:ascii="Georgia" w:hAnsi="Georgia" w:cs="Arial"/>
          <w:spacing w:val="-3"/>
          <w:lang w:val="es-419"/>
        </w:rPr>
        <w:t xml:space="preserve">se revocará, </w:t>
      </w:r>
      <w:r w:rsidR="00C200E3" w:rsidRPr="00B32E20">
        <w:rPr>
          <w:rFonts w:ascii="Georgia" w:hAnsi="Georgia" w:cs="Arial"/>
          <w:spacing w:val="-3"/>
          <w:lang w:val="es-419"/>
        </w:rPr>
        <w:t>en virtud a</w:t>
      </w:r>
      <w:r w:rsidR="00DF0FBE" w:rsidRPr="00B32E20">
        <w:rPr>
          <w:rFonts w:ascii="Georgia" w:hAnsi="Georgia" w:cs="Arial"/>
          <w:spacing w:val="-3"/>
          <w:lang w:val="es-419"/>
        </w:rPr>
        <w:t xml:space="preserve"> que</w:t>
      </w:r>
      <w:r w:rsidR="0052711E" w:rsidRPr="00B32E20">
        <w:rPr>
          <w:rFonts w:ascii="Georgia" w:hAnsi="Georgia" w:cs="Arial"/>
          <w:spacing w:val="-3"/>
          <w:lang w:val="es-419"/>
        </w:rPr>
        <w:t xml:space="preserve"> </w:t>
      </w:r>
      <w:r w:rsidR="00BD1B45" w:rsidRPr="00B32E20">
        <w:rPr>
          <w:rFonts w:ascii="Georgia" w:hAnsi="Georgia" w:cs="Arial"/>
          <w:spacing w:val="-3"/>
          <w:lang w:val="es-419"/>
        </w:rPr>
        <w:t>este mecanismo constitucional no puede implementarse con finalidades pecuniarias</w:t>
      </w:r>
      <w:r w:rsidR="001B6802" w:rsidRPr="00B32E20">
        <w:rPr>
          <w:rStyle w:val="Refdenotaalpie"/>
          <w:rFonts w:ascii="Georgia" w:hAnsi="Georgia"/>
          <w:spacing w:val="-3"/>
          <w:lang w:val="es-419"/>
        </w:rPr>
        <w:footnoteReference w:id="7"/>
      </w:r>
      <w:r w:rsidR="00BD1B45" w:rsidRPr="00B32E20">
        <w:rPr>
          <w:rFonts w:ascii="Georgia" w:hAnsi="Georgia" w:cs="Arial"/>
          <w:spacing w:val="-3"/>
          <w:lang w:val="es-419"/>
        </w:rPr>
        <w:t xml:space="preserve">. En caso de que haya asumido algún gasto deberá recobrarlo por la </w:t>
      </w:r>
      <w:r w:rsidR="00991C33" w:rsidRPr="00B32E20">
        <w:rPr>
          <w:rFonts w:ascii="Georgia" w:hAnsi="Georgia" w:cs="Arial"/>
          <w:spacing w:val="-3"/>
          <w:lang w:val="es-419"/>
        </w:rPr>
        <w:t>vía ordinaria</w:t>
      </w:r>
      <w:r w:rsidR="00BA31D9" w:rsidRPr="00B32E20">
        <w:rPr>
          <w:rFonts w:ascii="Georgia" w:hAnsi="Georgia" w:cs="Arial"/>
          <w:spacing w:val="-3"/>
          <w:lang w:val="es-419"/>
        </w:rPr>
        <w:t xml:space="preserve"> (A</w:t>
      </w:r>
      <w:r w:rsidR="00BA31D9" w:rsidRPr="00B32E20">
        <w:rPr>
          <w:rFonts w:ascii="Georgia" w:hAnsi="Georgia" w:cs="Times New Roman"/>
          <w:spacing w:val="-3"/>
          <w:lang w:val="es-419"/>
        </w:rPr>
        <w:t>rtículo 2.2.5.1.32, parágrafo 2º, Decreto 1072 de 2015).</w:t>
      </w:r>
    </w:p>
    <w:p w:rsidR="00A92EC8" w:rsidRPr="00B32E20" w:rsidRDefault="00A92EC8" w:rsidP="006E583E">
      <w:pPr>
        <w:pStyle w:val="Textoindependiente"/>
        <w:spacing w:line="288" w:lineRule="auto"/>
        <w:rPr>
          <w:rFonts w:ascii="Georgia" w:hAnsi="Georgia"/>
          <w:szCs w:val="24"/>
          <w:lang w:val="es-419"/>
        </w:rPr>
      </w:pPr>
    </w:p>
    <w:p w:rsidR="001B0329" w:rsidRPr="00B32E20" w:rsidRDefault="00BA31D9" w:rsidP="006E583E">
      <w:pPr>
        <w:spacing w:line="288" w:lineRule="auto"/>
        <w:ind w:right="51"/>
        <w:jc w:val="both"/>
        <w:rPr>
          <w:rFonts w:ascii="Georgia" w:hAnsi="Georgia"/>
          <w:lang w:val="es-419"/>
        </w:rPr>
      </w:pPr>
      <w:r w:rsidRPr="00B32E20">
        <w:rPr>
          <w:rFonts w:ascii="Georgia" w:hAnsi="Georgia"/>
          <w:szCs w:val="22"/>
          <w:lang w:val="es-419"/>
        </w:rPr>
        <w:t>Ahora, e</w:t>
      </w:r>
      <w:r w:rsidR="00FD47EF" w:rsidRPr="00B32E20">
        <w:rPr>
          <w:rFonts w:ascii="Georgia" w:hAnsi="Georgia"/>
          <w:szCs w:val="22"/>
          <w:lang w:val="es-419"/>
        </w:rPr>
        <w:t xml:space="preserve">l interesado </w:t>
      </w:r>
      <w:r w:rsidR="00BD1B45" w:rsidRPr="00B32E20">
        <w:rPr>
          <w:rFonts w:ascii="Georgia" w:hAnsi="Georgia"/>
          <w:szCs w:val="22"/>
          <w:lang w:val="es-419"/>
        </w:rPr>
        <w:t>c</w:t>
      </w:r>
      <w:r w:rsidR="00FA0AEF" w:rsidRPr="00B32E20">
        <w:rPr>
          <w:rFonts w:ascii="Georgia" w:hAnsi="Georgia"/>
          <w:szCs w:val="22"/>
          <w:lang w:val="es-419"/>
        </w:rPr>
        <w:t xml:space="preserve">uestiona </w:t>
      </w:r>
      <w:r w:rsidR="00550E6A" w:rsidRPr="00B32E20">
        <w:rPr>
          <w:rFonts w:ascii="Georgia" w:hAnsi="Georgia"/>
          <w:szCs w:val="22"/>
          <w:lang w:val="es-419"/>
        </w:rPr>
        <w:t xml:space="preserve">que Colpensiones haya </w:t>
      </w:r>
      <w:r w:rsidR="00FD47EF" w:rsidRPr="00B32E20">
        <w:rPr>
          <w:rFonts w:ascii="Georgia" w:hAnsi="Georgia"/>
          <w:szCs w:val="22"/>
          <w:lang w:val="es-419"/>
        </w:rPr>
        <w:t>cerrado</w:t>
      </w:r>
      <w:r w:rsidR="001B0329" w:rsidRPr="00B32E20">
        <w:rPr>
          <w:rFonts w:ascii="Georgia" w:hAnsi="Georgia"/>
          <w:szCs w:val="22"/>
          <w:lang w:val="es-419"/>
        </w:rPr>
        <w:t xml:space="preserve"> el trámite </w:t>
      </w:r>
      <w:r w:rsidR="00FD47EF" w:rsidRPr="00B32E20">
        <w:rPr>
          <w:rFonts w:ascii="Georgia" w:hAnsi="Georgia"/>
          <w:szCs w:val="22"/>
          <w:lang w:val="es-419"/>
        </w:rPr>
        <w:t xml:space="preserve">de su </w:t>
      </w:r>
      <w:r w:rsidR="001B0329" w:rsidRPr="00B32E20">
        <w:rPr>
          <w:rFonts w:ascii="Georgia" w:hAnsi="Georgia"/>
          <w:szCs w:val="22"/>
          <w:lang w:val="es-419"/>
        </w:rPr>
        <w:t>solicitud</w:t>
      </w:r>
      <w:r w:rsidR="00550E6A" w:rsidRPr="00B32E20">
        <w:rPr>
          <w:rFonts w:ascii="Georgia" w:hAnsi="Georgia"/>
          <w:szCs w:val="22"/>
          <w:lang w:val="es-419"/>
        </w:rPr>
        <w:t xml:space="preserve"> </w:t>
      </w:r>
      <w:r w:rsidRPr="00B32E20">
        <w:rPr>
          <w:rFonts w:ascii="Georgia" w:hAnsi="Georgia"/>
          <w:szCs w:val="22"/>
          <w:lang w:val="es-419"/>
        </w:rPr>
        <w:t xml:space="preserve">al </w:t>
      </w:r>
      <w:r w:rsidR="00BD1B45" w:rsidRPr="00B32E20">
        <w:rPr>
          <w:rFonts w:ascii="Georgia" w:hAnsi="Georgia"/>
          <w:szCs w:val="22"/>
          <w:lang w:val="es-419"/>
        </w:rPr>
        <w:t xml:space="preserve">negarse a </w:t>
      </w:r>
      <w:r w:rsidR="00236C40" w:rsidRPr="00B32E20">
        <w:rPr>
          <w:rFonts w:ascii="Georgia" w:hAnsi="Georgia"/>
          <w:szCs w:val="22"/>
          <w:lang w:val="es-419"/>
        </w:rPr>
        <w:t xml:space="preserve">aceptar </w:t>
      </w:r>
      <w:r w:rsidR="00550E6A" w:rsidRPr="00B32E20">
        <w:rPr>
          <w:rFonts w:ascii="Georgia" w:hAnsi="Georgia"/>
          <w:szCs w:val="22"/>
          <w:lang w:val="es-419"/>
        </w:rPr>
        <w:t>la reserva de los tiquetes aéreos</w:t>
      </w:r>
      <w:r w:rsidR="001B0329" w:rsidRPr="00B32E20">
        <w:rPr>
          <w:rFonts w:ascii="Georgia" w:hAnsi="Georgia"/>
          <w:szCs w:val="22"/>
          <w:lang w:val="es-419"/>
        </w:rPr>
        <w:t xml:space="preserve"> </w:t>
      </w:r>
      <w:r w:rsidR="00EA7F4D" w:rsidRPr="00B32E20">
        <w:rPr>
          <w:rFonts w:ascii="Georgia" w:hAnsi="Georgia"/>
          <w:szCs w:val="22"/>
          <w:lang w:val="es-419"/>
        </w:rPr>
        <w:t>expedidos</w:t>
      </w:r>
      <w:r w:rsidR="001B0329" w:rsidRPr="00B32E20">
        <w:rPr>
          <w:rFonts w:ascii="Georgia" w:hAnsi="Georgia"/>
          <w:szCs w:val="22"/>
          <w:lang w:val="es-419"/>
        </w:rPr>
        <w:t xml:space="preserve"> a su nombre</w:t>
      </w:r>
      <w:r w:rsidR="00BD1B45" w:rsidRPr="00B32E20">
        <w:rPr>
          <w:rFonts w:ascii="Georgia" w:hAnsi="Georgia"/>
          <w:szCs w:val="22"/>
          <w:lang w:val="es-419"/>
        </w:rPr>
        <w:t xml:space="preserve"> porque no había</w:t>
      </w:r>
      <w:r w:rsidR="00FD47EF" w:rsidRPr="00B32E20">
        <w:rPr>
          <w:rFonts w:ascii="Georgia" w:hAnsi="Georgia"/>
          <w:szCs w:val="22"/>
          <w:lang w:val="es-419"/>
        </w:rPr>
        <w:t>n</w:t>
      </w:r>
      <w:r w:rsidR="00BD1B45" w:rsidRPr="00B32E20">
        <w:rPr>
          <w:rFonts w:ascii="Georgia" w:hAnsi="Georgia"/>
          <w:szCs w:val="22"/>
          <w:lang w:val="es-419"/>
        </w:rPr>
        <w:t xml:space="preserve"> sido autorizados</w:t>
      </w:r>
      <w:r w:rsidR="00C460E0" w:rsidRPr="00B32E20">
        <w:rPr>
          <w:rFonts w:ascii="Georgia" w:hAnsi="Georgia"/>
          <w:szCs w:val="22"/>
          <w:lang w:val="es-419"/>
        </w:rPr>
        <w:t xml:space="preserve"> </w:t>
      </w:r>
      <w:r w:rsidR="00BD1B45" w:rsidRPr="00B32E20">
        <w:rPr>
          <w:rFonts w:ascii="Georgia" w:hAnsi="Georgia"/>
          <w:szCs w:val="22"/>
          <w:lang w:val="es-419"/>
        </w:rPr>
        <w:t xml:space="preserve">los de </w:t>
      </w:r>
      <w:r w:rsidR="001B0329" w:rsidRPr="00B32E20">
        <w:rPr>
          <w:rFonts w:ascii="Georgia" w:hAnsi="Georgia"/>
          <w:szCs w:val="22"/>
          <w:lang w:val="es-419"/>
        </w:rPr>
        <w:t>su acompañante</w:t>
      </w:r>
      <w:r w:rsidR="00BD1B45" w:rsidRPr="00B32E20">
        <w:rPr>
          <w:rFonts w:ascii="Georgia" w:hAnsi="Georgia"/>
          <w:szCs w:val="22"/>
          <w:lang w:val="es-419"/>
        </w:rPr>
        <w:t xml:space="preserve">, pese a que así lo </w:t>
      </w:r>
      <w:r w:rsidR="00FD47EF" w:rsidRPr="00B32E20">
        <w:rPr>
          <w:rFonts w:ascii="Georgia" w:hAnsi="Georgia"/>
          <w:szCs w:val="22"/>
          <w:lang w:val="es-419"/>
        </w:rPr>
        <w:t xml:space="preserve">dispusiera </w:t>
      </w:r>
      <w:r w:rsidR="00BD1B45" w:rsidRPr="00B32E20">
        <w:rPr>
          <w:rFonts w:ascii="Georgia" w:hAnsi="Georgia"/>
          <w:szCs w:val="22"/>
          <w:lang w:val="es-419"/>
        </w:rPr>
        <w:t xml:space="preserve">el </w:t>
      </w:r>
      <w:r w:rsidR="005535FD" w:rsidRPr="00B32E20">
        <w:rPr>
          <w:rFonts w:ascii="Georgia" w:hAnsi="Georgia"/>
          <w:lang w:val="es-419"/>
        </w:rPr>
        <w:t xml:space="preserve">médico </w:t>
      </w:r>
      <w:r w:rsidR="00FD47EF" w:rsidRPr="00B32E20">
        <w:rPr>
          <w:rFonts w:ascii="Georgia" w:hAnsi="Georgia"/>
          <w:lang w:val="es-419"/>
        </w:rPr>
        <w:t xml:space="preserve">general </w:t>
      </w:r>
      <w:r w:rsidR="00BD1B45" w:rsidRPr="00B32E20">
        <w:rPr>
          <w:rFonts w:ascii="Georgia" w:hAnsi="Georgia"/>
          <w:lang w:val="es-419"/>
        </w:rPr>
        <w:t>que lo atendió.</w:t>
      </w:r>
    </w:p>
    <w:p w:rsidR="00B2505B" w:rsidRPr="00B32E20" w:rsidRDefault="00B2505B" w:rsidP="006E583E">
      <w:pPr>
        <w:spacing w:line="288" w:lineRule="auto"/>
        <w:ind w:right="51"/>
        <w:jc w:val="both"/>
        <w:rPr>
          <w:rFonts w:ascii="Georgia" w:hAnsi="Georgia"/>
          <w:lang w:val="es-419"/>
        </w:rPr>
      </w:pPr>
    </w:p>
    <w:p w:rsidR="00AF199A" w:rsidRPr="00B32E20" w:rsidRDefault="00FD47EF" w:rsidP="006E583E">
      <w:pPr>
        <w:spacing w:line="288" w:lineRule="auto"/>
        <w:ind w:right="51"/>
        <w:jc w:val="both"/>
        <w:rPr>
          <w:rFonts w:ascii="Georgia" w:hAnsi="Georgia"/>
          <w:spacing w:val="2"/>
          <w:lang w:val="es-419"/>
        </w:rPr>
      </w:pPr>
      <w:r w:rsidRPr="00B32E20">
        <w:rPr>
          <w:rFonts w:ascii="Georgia" w:hAnsi="Georgia" w:cs="Arial"/>
          <w:lang w:val="es-419"/>
        </w:rPr>
        <w:t xml:space="preserve">Mientras que la </w:t>
      </w:r>
      <w:r w:rsidR="00EC5EBC" w:rsidRPr="00B32E20">
        <w:rPr>
          <w:rFonts w:ascii="Georgia" w:hAnsi="Georgia" w:cs="Arial"/>
          <w:lang w:val="es-419"/>
        </w:rPr>
        <w:t xml:space="preserve">inconformidad </w:t>
      </w:r>
      <w:r w:rsidRPr="00B32E20">
        <w:rPr>
          <w:rFonts w:ascii="Georgia" w:hAnsi="Georgia" w:cs="Arial"/>
          <w:lang w:val="es-419"/>
        </w:rPr>
        <w:t xml:space="preserve">de la opugnante </w:t>
      </w:r>
      <w:r w:rsidR="00EC5EBC" w:rsidRPr="00B32E20">
        <w:rPr>
          <w:rFonts w:ascii="Georgia" w:hAnsi="Georgia" w:cs="Arial"/>
          <w:lang w:val="es-419"/>
        </w:rPr>
        <w:t xml:space="preserve">se centra en </w:t>
      </w:r>
      <w:r w:rsidR="00E67F5C" w:rsidRPr="00B32E20">
        <w:rPr>
          <w:rFonts w:ascii="Georgia" w:hAnsi="Georgia" w:cs="Arial"/>
          <w:lang w:val="es-419"/>
        </w:rPr>
        <w:t>la falta de obligación para</w:t>
      </w:r>
      <w:r w:rsidR="00C460E0" w:rsidRPr="00B32E20">
        <w:rPr>
          <w:rFonts w:ascii="Georgia" w:hAnsi="Georgia" w:cs="Arial"/>
          <w:lang w:val="es-419"/>
        </w:rPr>
        <w:t xml:space="preserve"> </w:t>
      </w:r>
      <w:r w:rsidR="0076081A" w:rsidRPr="00B32E20">
        <w:rPr>
          <w:rFonts w:ascii="Georgia" w:hAnsi="Georgia" w:cs="Arial"/>
          <w:lang w:val="es-419"/>
        </w:rPr>
        <w:lastRenderedPageBreak/>
        <w:t>costear los gastos</w:t>
      </w:r>
      <w:r w:rsidR="00EC5EBC" w:rsidRPr="00B32E20">
        <w:rPr>
          <w:rFonts w:ascii="Georgia" w:hAnsi="Georgia" w:cs="Arial"/>
          <w:lang w:val="es-419"/>
        </w:rPr>
        <w:t xml:space="preserve"> de traslado de</w:t>
      </w:r>
      <w:r w:rsidR="00C460E0" w:rsidRPr="00B32E20">
        <w:rPr>
          <w:rFonts w:ascii="Georgia" w:hAnsi="Georgia" w:cs="Arial"/>
          <w:lang w:val="es-419"/>
        </w:rPr>
        <w:t>l acompañante</w:t>
      </w:r>
      <w:r w:rsidR="00EC5EBC" w:rsidRPr="00B32E20">
        <w:rPr>
          <w:rFonts w:ascii="Georgia" w:hAnsi="Georgia" w:cs="Arial"/>
          <w:lang w:val="es-419"/>
        </w:rPr>
        <w:t xml:space="preserve"> y </w:t>
      </w:r>
      <w:r w:rsidRPr="00B32E20">
        <w:rPr>
          <w:rFonts w:ascii="Georgia" w:hAnsi="Georgia" w:cs="Arial"/>
          <w:lang w:val="es-419"/>
        </w:rPr>
        <w:t xml:space="preserve">el </w:t>
      </w:r>
      <w:r w:rsidR="00EC5EBC" w:rsidRPr="00B32E20">
        <w:rPr>
          <w:rFonts w:ascii="Georgia" w:hAnsi="Georgia" w:cs="Arial"/>
          <w:lang w:val="es-419"/>
        </w:rPr>
        <w:t xml:space="preserve">reembolso de </w:t>
      </w:r>
      <w:r w:rsidR="00E67F5C" w:rsidRPr="00B32E20">
        <w:rPr>
          <w:rFonts w:ascii="Georgia" w:hAnsi="Georgia" w:cs="Arial"/>
          <w:lang w:val="es-419"/>
        </w:rPr>
        <w:t>lo pagado</w:t>
      </w:r>
      <w:r w:rsidR="0076081A" w:rsidRPr="00B32E20">
        <w:rPr>
          <w:rFonts w:ascii="Georgia" w:hAnsi="Georgia" w:cs="Arial"/>
          <w:lang w:val="es-419"/>
        </w:rPr>
        <w:t xml:space="preserve">, </w:t>
      </w:r>
      <w:r w:rsidR="00EC5EBC" w:rsidRPr="00B32E20">
        <w:rPr>
          <w:rFonts w:ascii="Georgia" w:hAnsi="Georgia" w:cs="Arial"/>
          <w:lang w:val="es-419"/>
        </w:rPr>
        <w:t>p</w:t>
      </w:r>
      <w:r w:rsidR="00BB067F" w:rsidRPr="00B32E20">
        <w:rPr>
          <w:rFonts w:ascii="Georgia" w:hAnsi="Georgia" w:cs="Arial"/>
          <w:lang w:val="es-419"/>
        </w:rPr>
        <w:t>ues</w:t>
      </w:r>
      <w:r w:rsidRPr="00B32E20">
        <w:rPr>
          <w:rFonts w:ascii="Georgia" w:hAnsi="Georgia" w:cs="Arial"/>
          <w:lang w:val="es-419"/>
        </w:rPr>
        <w:t xml:space="preserve">to que el </w:t>
      </w:r>
      <w:r w:rsidR="00EA7F4D" w:rsidRPr="00B32E20">
        <w:rPr>
          <w:rFonts w:ascii="Georgia" w:hAnsi="Georgia" w:cs="Arial"/>
          <w:lang w:val="es-419"/>
        </w:rPr>
        <w:t>artículo 34 del Decreto 1352 de 2013</w:t>
      </w:r>
      <w:r w:rsidR="00D9542B" w:rsidRPr="00B32E20">
        <w:rPr>
          <w:rFonts w:ascii="Georgia" w:hAnsi="Georgia" w:cs="Arial"/>
          <w:lang w:val="es-419"/>
        </w:rPr>
        <w:t>, hoy artículo 2.2.5.1.32 del Decreto 1072 de 2015</w:t>
      </w:r>
      <w:r w:rsidRPr="00B32E20">
        <w:rPr>
          <w:rFonts w:ascii="Georgia" w:hAnsi="Georgia" w:cs="Arial"/>
          <w:lang w:val="es-419"/>
        </w:rPr>
        <w:t>,</w:t>
      </w:r>
      <w:r w:rsidR="00D9542B" w:rsidRPr="00B32E20">
        <w:rPr>
          <w:rFonts w:ascii="Georgia" w:hAnsi="Georgia" w:cs="Arial"/>
          <w:lang w:val="es-419"/>
        </w:rPr>
        <w:t xml:space="preserve"> </w:t>
      </w:r>
      <w:r w:rsidR="00BB067F" w:rsidRPr="00B32E20">
        <w:rPr>
          <w:rFonts w:ascii="Georgia" w:hAnsi="Georgia" w:cs="Arial"/>
          <w:lang w:val="es-419"/>
        </w:rPr>
        <w:t xml:space="preserve"> y </w:t>
      </w:r>
      <w:r w:rsidR="00EC5EBC" w:rsidRPr="00B32E20">
        <w:rPr>
          <w:rFonts w:ascii="Georgia" w:hAnsi="Georgia" w:cs="Arial"/>
          <w:lang w:val="es-419"/>
        </w:rPr>
        <w:t xml:space="preserve">el concepto </w:t>
      </w:r>
      <w:r w:rsidR="00C460E0" w:rsidRPr="00B32E20">
        <w:rPr>
          <w:rFonts w:ascii="Georgia" w:hAnsi="Georgia" w:cs="Arial"/>
          <w:lang w:val="es-419"/>
        </w:rPr>
        <w:t>emitido e</w:t>
      </w:r>
      <w:r w:rsidR="00EC5EBC" w:rsidRPr="00B32E20">
        <w:rPr>
          <w:rFonts w:ascii="Georgia" w:hAnsi="Georgia" w:cs="Arial"/>
          <w:lang w:val="es-419"/>
        </w:rPr>
        <w:t>l 16-03-2015</w:t>
      </w:r>
      <w:r w:rsidR="00C460E0" w:rsidRPr="00B32E20">
        <w:rPr>
          <w:rFonts w:ascii="Georgia" w:hAnsi="Georgia" w:cs="Arial"/>
          <w:lang w:val="es-419"/>
        </w:rPr>
        <w:t xml:space="preserve"> por la Gerencia Nacional de esa entidad</w:t>
      </w:r>
      <w:r w:rsidR="00EC5EBC" w:rsidRPr="00B32E20">
        <w:rPr>
          <w:rFonts w:ascii="Georgia" w:hAnsi="Georgia" w:cs="Arial"/>
          <w:lang w:val="es-419"/>
        </w:rPr>
        <w:t>,</w:t>
      </w:r>
      <w:r w:rsidR="000C26CD" w:rsidRPr="00B32E20">
        <w:rPr>
          <w:rFonts w:ascii="Georgia" w:hAnsi="Georgia" w:cs="Arial"/>
          <w:lang w:val="es-419"/>
        </w:rPr>
        <w:t xml:space="preserve"> </w:t>
      </w:r>
      <w:r w:rsidRPr="00B32E20">
        <w:rPr>
          <w:rFonts w:ascii="Georgia" w:hAnsi="Georgia" w:cs="Arial"/>
          <w:lang w:val="es-419"/>
        </w:rPr>
        <w:t xml:space="preserve">exigen que </w:t>
      </w:r>
      <w:r w:rsidR="0076081A" w:rsidRPr="00B32E20">
        <w:rPr>
          <w:rFonts w:ascii="Georgia" w:hAnsi="Georgia" w:cs="Arial"/>
          <w:lang w:val="es-419"/>
        </w:rPr>
        <w:t xml:space="preserve">el solicitante </w:t>
      </w:r>
      <w:r w:rsidR="00300F1B" w:rsidRPr="00B32E20">
        <w:rPr>
          <w:rFonts w:ascii="Georgia" w:hAnsi="Georgia" w:cs="Arial"/>
          <w:lang w:val="es-419"/>
        </w:rPr>
        <w:t>acredite</w:t>
      </w:r>
      <w:r w:rsidRPr="00B32E20">
        <w:rPr>
          <w:rFonts w:ascii="Georgia" w:hAnsi="Georgia" w:cs="Arial"/>
          <w:lang w:val="es-419"/>
        </w:rPr>
        <w:t xml:space="preserve"> </w:t>
      </w:r>
      <w:r w:rsidR="00C460E0" w:rsidRPr="00B32E20">
        <w:rPr>
          <w:rFonts w:ascii="Georgia" w:hAnsi="Georgia" w:cs="Arial"/>
          <w:lang w:val="es-419"/>
        </w:rPr>
        <w:t xml:space="preserve">la </w:t>
      </w:r>
      <w:r w:rsidRPr="00B32E20">
        <w:rPr>
          <w:rFonts w:ascii="Georgia" w:hAnsi="Georgia" w:cs="Arial"/>
          <w:lang w:val="es-419"/>
        </w:rPr>
        <w:t xml:space="preserve">necesidad de </w:t>
      </w:r>
      <w:r w:rsidR="00300F1B" w:rsidRPr="00B32E20">
        <w:rPr>
          <w:rFonts w:ascii="Georgia" w:hAnsi="Georgia" w:cs="Arial"/>
          <w:lang w:val="es-419"/>
        </w:rPr>
        <w:t xml:space="preserve">la compañía de un tercero, mediante </w:t>
      </w:r>
      <w:r w:rsidRPr="00B32E20">
        <w:rPr>
          <w:rFonts w:ascii="Georgia" w:hAnsi="Georgia" w:cs="Arial"/>
          <w:lang w:val="es-419"/>
        </w:rPr>
        <w:t xml:space="preserve">orden de un </w:t>
      </w:r>
      <w:r w:rsidR="00EC5EBC" w:rsidRPr="00B32E20">
        <w:rPr>
          <w:rFonts w:ascii="Georgia" w:hAnsi="Georgia" w:cs="Arial"/>
          <w:lang w:val="es-419"/>
        </w:rPr>
        <w:t xml:space="preserve">médico </w:t>
      </w:r>
      <w:r w:rsidR="00287595" w:rsidRPr="00B32E20">
        <w:rPr>
          <w:rFonts w:ascii="Georgia" w:hAnsi="Georgia" w:cs="Arial"/>
          <w:lang w:val="es-419"/>
        </w:rPr>
        <w:t xml:space="preserve">especialista </w:t>
      </w:r>
      <w:r w:rsidR="00EC5EBC" w:rsidRPr="00B32E20">
        <w:rPr>
          <w:rFonts w:ascii="Georgia" w:hAnsi="Georgia" w:cs="Arial"/>
          <w:lang w:val="es-419"/>
        </w:rPr>
        <w:t>(Folios 22 a 24,</w:t>
      </w:r>
      <w:r w:rsidR="00AF199A" w:rsidRPr="00B32E20">
        <w:rPr>
          <w:rFonts w:ascii="Georgia" w:hAnsi="Georgia"/>
          <w:spacing w:val="2"/>
          <w:lang w:val="es-419"/>
        </w:rPr>
        <w:t xml:space="preserve"> este cuaderno).</w:t>
      </w:r>
    </w:p>
    <w:p w:rsidR="00B43247" w:rsidRPr="00B32E20" w:rsidRDefault="00B43247" w:rsidP="006E583E">
      <w:pPr>
        <w:pStyle w:val="Textoindependiente"/>
        <w:spacing w:line="288" w:lineRule="auto"/>
        <w:rPr>
          <w:rFonts w:ascii="Georgia" w:hAnsi="Georgia"/>
          <w:szCs w:val="24"/>
          <w:lang w:val="es-419"/>
        </w:rPr>
      </w:pPr>
    </w:p>
    <w:p w:rsidR="00E0067C" w:rsidRPr="00B32E20" w:rsidRDefault="00FD47EF" w:rsidP="006E583E">
      <w:pPr>
        <w:pStyle w:val="Textoindependiente"/>
        <w:spacing w:line="288" w:lineRule="auto"/>
        <w:rPr>
          <w:rFonts w:ascii="Georgia" w:hAnsi="Georgia"/>
          <w:szCs w:val="24"/>
          <w:lang w:val="es-419"/>
        </w:rPr>
      </w:pPr>
      <w:r w:rsidRPr="00B32E20">
        <w:rPr>
          <w:rFonts w:ascii="Georgia" w:hAnsi="Georgia" w:cs="Arial"/>
          <w:spacing w:val="0"/>
          <w:szCs w:val="24"/>
          <w:lang w:val="es-419"/>
        </w:rPr>
        <w:t>E</w:t>
      </w:r>
      <w:r w:rsidR="00C460E0" w:rsidRPr="00B32E20">
        <w:rPr>
          <w:rFonts w:ascii="Georgia" w:hAnsi="Georgia" w:cs="Arial"/>
          <w:spacing w:val="0"/>
          <w:szCs w:val="24"/>
          <w:lang w:val="es-419"/>
        </w:rPr>
        <w:t>n tratándose de este tipo de peticiones,</w:t>
      </w:r>
      <w:r w:rsidR="00236C40" w:rsidRPr="00B32E20">
        <w:rPr>
          <w:rFonts w:ascii="Georgia" w:hAnsi="Georgia" w:cs="Arial"/>
          <w:spacing w:val="0"/>
          <w:szCs w:val="24"/>
          <w:lang w:val="es-419"/>
        </w:rPr>
        <w:t xml:space="preserve"> </w:t>
      </w:r>
      <w:r w:rsidR="00D9542B" w:rsidRPr="00B32E20">
        <w:rPr>
          <w:rFonts w:ascii="Georgia" w:hAnsi="Georgia" w:cs="Arial"/>
          <w:spacing w:val="0"/>
          <w:szCs w:val="24"/>
          <w:lang w:val="es-419"/>
        </w:rPr>
        <w:t xml:space="preserve">el </w:t>
      </w:r>
      <w:r w:rsidR="00236C40" w:rsidRPr="00B32E20">
        <w:rPr>
          <w:rFonts w:ascii="Georgia" w:hAnsi="Georgia" w:cs="Arial"/>
          <w:spacing w:val="0"/>
          <w:szCs w:val="24"/>
          <w:lang w:val="es-419"/>
        </w:rPr>
        <w:t xml:space="preserve">artículo 2.2.5.1.32 del Decreto 1072 de 2015 </w:t>
      </w:r>
      <w:r w:rsidR="001262A4" w:rsidRPr="00B32E20">
        <w:rPr>
          <w:rFonts w:ascii="Georgia" w:hAnsi="Georgia" w:cs="Arial"/>
          <w:spacing w:val="0"/>
          <w:szCs w:val="24"/>
          <w:lang w:val="es-419"/>
        </w:rPr>
        <w:t>impone</w:t>
      </w:r>
      <w:r w:rsidR="00F327D1" w:rsidRPr="00B32E20">
        <w:rPr>
          <w:rFonts w:ascii="Georgia" w:hAnsi="Georgia" w:cs="Arial"/>
          <w:spacing w:val="0"/>
          <w:szCs w:val="24"/>
          <w:lang w:val="es-419"/>
        </w:rPr>
        <w:t>:</w:t>
      </w:r>
      <w:r w:rsidR="00B2505B" w:rsidRPr="00B32E20">
        <w:rPr>
          <w:rFonts w:ascii="Georgia" w:hAnsi="Georgia" w:cs="Arial"/>
          <w:lang w:val="es-419"/>
        </w:rPr>
        <w:t xml:space="preserve"> </w:t>
      </w:r>
      <w:r w:rsidR="00B2505B" w:rsidRPr="00B32E20">
        <w:rPr>
          <w:rFonts w:ascii="Georgia" w:hAnsi="Georgia"/>
          <w:i/>
          <w:sz w:val="22"/>
          <w:szCs w:val="22"/>
          <w:lang w:val="es-419"/>
        </w:rPr>
        <w:t>“(…)</w:t>
      </w:r>
      <w:r w:rsidR="00F327D1" w:rsidRPr="00B32E20">
        <w:rPr>
          <w:rFonts w:ascii="Georgia" w:hAnsi="Georgia"/>
          <w:i/>
          <w:sz w:val="22"/>
          <w:szCs w:val="22"/>
          <w:lang w:val="es-419"/>
        </w:rPr>
        <w:t xml:space="preserve"> </w:t>
      </w:r>
      <w:r w:rsidR="00F327D1" w:rsidRPr="00B32E20">
        <w:rPr>
          <w:rFonts w:ascii="Georgia" w:hAnsi="Georgia" w:cs="Arial"/>
          <w:i/>
          <w:spacing w:val="0"/>
          <w:sz w:val="22"/>
          <w:szCs w:val="22"/>
          <w:lang w:val="es-419"/>
        </w:rPr>
        <w:t xml:space="preserve">Todos los gastos que se requieran para el traslado </w:t>
      </w:r>
      <w:r w:rsidRPr="00B32E20">
        <w:rPr>
          <w:rFonts w:ascii="Georgia" w:hAnsi="Georgia" w:cs="Arial"/>
          <w:i/>
          <w:spacing w:val="0"/>
          <w:sz w:val="22"/>
          <w:szCs w:val="22"/>
          <w:lang w:val="es-419"/>
        </w:rPr>
        <w:t xml:space="preserve">(…) </w:t>
      </w:r>
      <w:r w:rsidR="00F327D1" w:rsidRPr="00B32E20">
        <w:rPr>
          <w:rFonts w:ascii="Georgia" w:hAnsi="Georgia" w:cs="Arial"/>
          <w:i/>
          <w:spacing w:val="0"/>
          <w:sz w:val="22"/>
          <w:szCs w:val="22"/>
          <w:u w:val="single"/>
          <w:lang w:val="es-419"/>
        </w:rPr>
        <w:t>del afiliado, pensionado por invalidez o beneficiario objeto de dictamen, así como de su acompañante dentro o fuera de la ciudad de conformidad con el concepto médico</w:t>
      </w:r>
      <w:r w:rsidR="00F327D1" w:rsidRPr="00B32E20">
        <w:rPr>
          <w:rFonts w:ascii="Georgia" w:hAnsi="Georgia" w:cs="Arial"/>
          <w:i/>
          <w:spacing w:val="0"/>
          <w:sz w:val="22"/>
          <w:szCs w:val="22"/>
          <w:lang w:val="es-419"/>
        </w:rPr>
        <w:t>, estarán a cargo de la entidad Administradora de Riesgos Laborales, Administradoras del Sistema General de Pensiones, el empleador correspondiente, de esta manera: 1. Por la Administradora de Riesgos Laborales, la Administradora del Sistema General de Pensiones, de acuerdo si la calificación en primera oportunidad fue de origen común o laboral (…)</w:t>
      </w:r>
      <w:r w:rsidR="00B2505B" w:rsidRPr="00B32E20">
        <w:rPr>
          <w:rFonts w:ascii="Georgia" w:hAnsi="Georgia"/>
          <w:i/>
          <w:sz w:val="22"/>
          <w:szCs w:val="22"/>
          <w:lang w:val="es-419"/>
        </w:rPr>
        <w:t>”</w:t>
      </w:r>
      <w:r w:rsidR="00F327D1" w:rsidRPr="00B32E20">
        <w:rPr>
          <w:rFonts w:ascii="Georgia" w:hAnsi="Georgia"/>
          <w:szCs w:val="24"/>
          <w:lang w:val="es-419"/>
        </w:rPr>
        <w:t xml:space="preserve"> Subrayas fuera del texto.</w:t>
      </w:r>
    </w:p>
    <w:p w:rsidR="00E0067C" w:rsidRPr="00B32E20" w:rsidRDefault="00E0067C" w:rsidP="006E583E">
      <w:pPr>
        <w:pStyle w:val="Textoindependiente"/>
        <w:spacing w:line="288" w:lineRule="auto"/>
        <w:rPr>
          <w:rFonts w:ascii="Georgia" w:hAnsi="Georgia"/>
          <w:szCs w:val="24"/>
          <w:lang w:val="es-419"/>
        </w:rPr>
      </w:pPr>
    </w:p>
    <w:p w:rsidR="00B957C6" w:rsidRPr="00B32E20" w:rsidRDefault="00F327D1" w:rsidP="006E583E">
      <w:pPr>
        <w:pStyle w:val="Textoindependiente"/>
        <w:spacing w:line="288" w:lineRule="auto"/>
        <w:rPr>
          <w:rFonts w:ascii="Georgia" w:hAnsi="Georgia"/>
          <w:szCs w:val="24"/>
          <w:lang w:val="es-419"/>
        </w:rPr>
      </w:pPr>
      <w:r w:rsidRPr="00B32E20">
        <w:rPr>
          <w:rFonts w:ascii="Georgia" w:hAnsi="Georgia"/>
          <w:szCs w:val="22"/>
          <w:lang w:val="es-419"/>
        </w:rPr>
        <w:t xml:space="preserve">Así pues, </w:t>
      </w:r>
      <w:r w:rsidR="00236162" w:rsidRPr="00B32E20">
        <w:rPr>
          <w:rFonts w:ascii="Georgia" w:hAnsi="Georgia"/>
          <w:szCs w:val="22"/>
          <w:lang w:val="es-419"/>
        </w:rPr>
        <w:t xml:space="preserve">es </w:t>
      </w:r>
      <w:r w:rsidR="00287595" w:rsidRPr="00B32E20">
        <w:rPr>
          <w:rFonts w:ascii="Georgia" w:hAnsi="Georgia"/>
          <w:szCs w:val="22"/>
          <w:lang w:val="es-419"/>
        </w:rPr>
        <w:t xml:space="preserve">obligación de la accionada brindar este servicio siempre que la PCL del beneficiario tenga un origen común y cuente con concepto médico sobre la necesidad de un acompañante, la norma nada alude respecto de que </w:t>
      </w:r>
      <w:r w:rsidR="0018309E" w:rsidRPr="00B32E20">
        <w:rPr>
          <w:rFonts w:ascii="Georgia" w:hAnsi="Georgia"/>
          <w:szCs w:val="22"/>
          <w:lang w:val="es-419"/>
        </w:rPr>
        <w:t>la orden deba</w:t>
      </w:r>
      <w:r w:rsidR="00287595" w:rsidRPr="00B32E20">
        <w:rPr>
          <w:rFonts w:ascii="Georgia" w:hAnsi="Georgia"/>
          <w:szCs w:val="22"/>
          <w:lang w:val="es-419"/>
        </w:rPr>
        <w:t xml:space="preserve"> ser expedida por un especialista. En consecuencia, como </w:t>
      </w:r>
      <w:r w:rsidR="000D6F69" w:rsidRPr="00B32E20">
        <w:rPr>
          <w:rFonts w:ascii="Georgia" w:hAnsi="Georgia"/>
          <w:szCs w:val="22"/>
          <w:lang w:val="es-419"/>
        </w:rPr>
        <w:t>e</w:t>
      </w:r>
      <w:r w:rsidR="009A40AB" w:rsidRPr="00B32E20">
        <w:rPr>
          <w:rFonts w:ascii="Georgia" w:hAnsi="Georgia"/>
          <w:szCs w:val="22"/>
          <w:lang w:val="es-419"/>
        </w:rPr>
        <w:t xml:space="preserve">l </w:t>
      </w:r>
      <w:r w:rsidR="00F61083" w:rsidRPr="00B32E20">
        <w:rPr>
          <w:rFonts w:ascii="Georgia" w:hAnsi="Georgia"/>
          <w:szCs w:val="22"/>
          <w:lang w:val="es-419"/>
        </w:rPr>
        <w:t>galeno</w:t>
      </w:r>
      <w:r w:rsidR="009A40AB" w:rsidRPr="00B32E20">
        <w:rPr>
          <w:rFonts w:ascii="Georgia" w:hAnsi="Georgia"/>
          <w:szCs w:val="22"/>
          <w:lang w:val="es-419"/>
        </w:rPr>
        <w:t xml:space="preserve"> </w:t>
      </w:r>
      <w:r w:rsidR="00287595" w:rsidRPr="00B32E20">
        <w:rPr>
          <w:rFonts w:ascii="Georgia" w:hAnsi="Georgia"/>
          <w:szCs w:val="24"/>
          <w:lang w:val="es-419"/>
        </w:rPr>
        <w:t xml:space="preserve">adscrito a Medimás EPS SAS </w:t>
      </w:r>
      <w:r w:rsidR="00714C3E" w:rsidRPr="00B32E20">
        <w:rPr>
          <w:rFonts w:ascii="Georgia" w:hAnsi="Georgia"/>
          <w:szCs w:val="22"/>
          <w:lang w:val="es-419"/>
        </w:rPr>
        <w:t>especificó</w:t>
      </w:r>
      <w:r w:rsidR="00807097" w:rsidRPr="00B32E20">
        <w:rPr>
          <w:rFonts w:ascii="Georgia" w:hAnsi="Georgia"/>
          <w:szCs w:val="22"/>
          <w:lang w:val="es-419"/>
        </w:rPr>
        <w:t xml:space="preserve"> </w:t>
      </w:r>
      <w:r w:rsidR="00714C3E" w:rsidRPr="00B32E20">
        <w:rPr>
          <w:rFonts w:ascii="Georgia" w:hAnsi="Georgia"/>
          <w:szCs w:val="22"/>
          <w:lang w:val="es-419"/>
        </w:rPr>
        <w:t>las</w:t>
      </w:r>
      <w:r w:rsidR="00807097" w:rsidRPr="00B32E20">
        <w:rPr>
          <w:rFonts w:ascii="Georgia" w:hAnsi="Georgia"/>
          <w:szCs w:val="22"/>
          <w:lang w:val="es-419"/>
        </w:rPr>
        <w:t xml:space="preserve"> dolencias</w:t>
      </w:r>
      <w:r w:rsidR="00714C3E" w:rsidRPr="00B32E20">
        <w:rPr>
          <w:rFonts w:ascii="Georgia" w:hAnsi="Georgia"/>
          <w:szCs w:val="22"/>
          <w:lang w:val="es-419"/>
        </w:rPr>
        <w:t xml:space="preserve"> del quejoso</w:t>
      </w:r>
      <w:r w:rsidR="00236C40" w:rsidRPr="00B32E20">
        <w:rPr>
          <w:rFonts w:ascii="Georgia" w:hAnsi="Georgia"/>
          <w:szCs w:val="22"/>
          <w:lang w:val="es-419"/>
        </w:rPr>
        <w:t xml:space="preserve"> y</w:t>
      </w:r>
      <w:r w:rsidR="00714C3E" w:rsidRPr="00B32E20">
        <w:rPr>
          <w:rFonts w:ascii="Georgia" w:hAnsi="Georgia"/>
          <w:szCs w:val="22"/>
          <w:lang w:val="es-419"/>
        </w:rPr>
        <w:t xml:space="preserve"> </w:t>
      </w:r>
      <w:r w:rsidR="00DC6529" w:rsidRPr="00B32E20">
        <w:rPr>
          <w:rFonts w:ascii="Georgia" w:hAnsi="Georgia"/>
          <w:szCs w:val="22"/>
          <w:lang w:val="es-419"/>
        </w:rPr>
        <w:t>advirtió</w:t>
      </w:r>
      <w:r w:rsidR="00287595" w:rsidRPr="00B32E20">
        <w:rPr>
          <w:rFonts w:ascii="Georgia" w:hAnsi="Georgia"/>
          <w:szCs w:val="22"/>
          <w:lang w:val="es-419"/>
        </w:rPr>
        <w:t xml:space="preserve"> que</w:t>
      </w:r>
      <w:r w:rsidR="00DC6529" w:rsidRPr="00B32E20">
        <w:rPr>
          <w:rFonts w:ascii="Georgia" w:hAnsi="Georgia"/>
          <w:szCs w:val="22"/>
          <w:lang w:val="es-419"/>
        </w:rPr>
        <w:t xml:space="preserve">: </w:t>
      </w:r>
      <w:r w:rsidR="009A40AB" w:rsidRPr="00B32E20">
        <w:rPr>
          <w:rFonts w:ascii="Georgia" w:hAnsi="Georgia"/>
          <w:i/>
          <w:sz w:val="22"/>
          <w:szCs w:val="22"/>
          <w:lang w:val="es-419"/>
        </w:rPr>
        <w:t>“(…) REQUIERE ACOMPAÑANTER (SIC) PARA SER ASISTIDO</w:t>
      </w:r>
      <w:r w:rsidR="007826ED" w:rsidRPr="00B32E20">
        <w:rPr>
          <w:rFonts w:ascii="Georgia" w:hAnsi="Georgia"/>
          <w:i/>
          <w:sz w:val="22"/>
          <w:szCs w:val="22"/>
          <w:lang w:val="es-419"/>
        </w:rPr>
        <w:t>”</w:t>
      </w:r>
      <w:r w:rsidR="007E63E6" w:rsidRPr="00B32E20">
        <w:rPr>
          <w:rFonts w:ascii="Georgia" w:hAnsi="Georgia"/>
          <w:szCs w:val="24"/>
          <w:lang w:val="es-419"/>
        </w:rPr>
        <w:t>;</w:t>
      </w:r>
      <w:r w:rsidR="00714C3E" w:rsidRPr="00B32E20">
        <w:rPr>
          <w:rFonts w:ascii="Georgia" w:hAnsi="Georgia"/>
          <w:szCs w:val="24"/>
          <w:lang w:val="es-419"/>
        </w:rPr>
        <w:t xml:space="preserve"> luego</w:t>
      </w:r>
      <w:r w:rsidR="00FC20DE" w:rsidRPr="00B32E20">
        <w:rPr>
          <w:rFonts w:ascii="Georgia" w:hAnsi="Georgia"/>
          <w:szCs w:val="24"/>
          <w:lang w:val="es-419"/>
        </w:rPr>
        <w:t xml:space="preserve"> </w:t>
      </w:r>
      <w:r w:rsidR="007C1318" w:rsidRPr="00B32E20">
        <w:rPr>
          <w:rFonts w:ascii="Georgia" w:hAnsi="Georgia"/>
          <w:szCs w:val="24"/>
          <w:lang w:val="es-419"/>
        </w:rPr>
        <w:t>entonces</w:t>
      </w:r>
      <w:r w:rsidR="00714C3E" w:rsidRPr="00B32E20">
        <w:rPr>
          <w:rFonts w:ascii="Georgia" w:hAnsi="Georgia"/>
          <w:szCs w:val="24"/>
          <w:lang w:val="es-419"/>
        </w:rPr>
        <w:t xml:space="preserve">, ningún obstáculo </w:t>
      </w:r>
      <w:r w:rsidR="00287595" w:rsidRPr="00B32E20">
        <w:rPr>
          <w:rFonts w:ascii="Georgia" w:hAnsi="Georgia"/>
          <w:szCs w:val="24"/>
          <w:lang w:val="es-419"/>
        </w:rPr>
        <w:t xml:space="preserve">había para </w:t>
      </w:r>
      <w:r w:rsidR="00052F57" w:rsidRPr="00B32E20">
        <w:rPr>
          <w:rFonts w:ascii="Georgia" w:hAnsi="Georgia"/>
          <w:szCs w:val="24"/>
          <w:lang w:val="es-419"/>
        </w:rPr>
        <w:t xml:space="preserve">acceder </w:t>
      </w:r>
      <w:r w:rsidR="00287595" w:rsidRPr="00B32E20">
        <w:rPr>
          <w:rFonts w:ascii="Georgia" w:hAnsi="Georgia"/>
          <w:szCs w:val="24"/>
          <w:lang w:val="es-419"/>
        </w:rPr>
        <w:t>al pedimento</w:t>
      </w:r>
      <w:r w:rsidR="00DC6529" w:rsidRPr="00B32E20">
        <w:rPr>
          <w:rFonts w:ascii="Georgia" w:hAnsi="Georgia"/>
          <w:szCs w:val="24"/>
          <w:lang w:val="es-419"/>
        </w:rPr>
        <w:t xml:space="preserve"> (Folio 8, este cuaderno)</w:t>
      </w:r>
      <w:r w:rsidR="00B957C6" w:rsidRPr="00B32E20">
        <w:rPr>
          <w:rFonts w:ascii="Georgia" w:hAnsi="Georgia"/>
          <w:szCs w:val="24"/>
          <w:lang w:val="es-419"/>
        </w:rPr>
        <w:t>.</w:t>
      </w:r>
    </w:p>
    <w:p w:rsidR="00B957C6" w:rsidRPr="00B32E20" w:rsidRDefault="00B957C6" w:rsidP="006E583E">
      <w:pPr>
        <w:pStyle w:val="Textoindependiente"/>
        <w:spacing w:line="288" w:lineRule="auto"/>
        <w:rPr>
          <w:rFonts w:ascii="Georgia" w:hAnsi="Georgia"/>
          <w:szCs w:val="24"/>
          <w:lang w:val="es-419"/>
        </w:rPr>
      </w:pPr>
    </w:p>
    <w:p w:rsidR="00201C6D" w:rsidRDefault="0018309E" w:rsidP="006E583E">
      <w:pPr>
        <w:pStyle w:val="Textoindependiente"/>
        <w:spacing w:line="288" w:lineRule="auto"/>
        <w:rPr>
          <w:rFonts w:ascii="Georgia" w:hAnsi="Georgia"/>
          <w:i/>
          <w:sz w:val="22"/>
          <w:szCs w:val="22"/>
          <w:lang w:val="es-419"/>
        </w:rPr>
      </w:pPr>
      <w:r w:rsidRPr="00B32E20">
        <w:rPr>
          <w:rFonts w:ascii="Georgia" w:hAnsi="Georgia"/>
          <w:szCs w:val="24"/>
          <w:lang w:val="es-419"/>
        </w:rPr>
        <w:t xml:space="preserve">Debe decirse que se trata de un profesional </w:t>
      </w:r>
      <w:r w:rsidR="00B65549" w:rsidRPr="00B32E20">
        <w:rPr>
          <w:rFonts w:ascii="Georgia" w:hAnsi="Georgia"/>
          <w:szCs w:val="24"/>
          <w:lang w:val="es-419"/>
        </w:rPr>
        <w:t xml:space="preserve">de </w:t>
      </w:r>
      <w:r w:rsidR="00201C6D" w:rsidRPr="00B32E20">
        <w:rPr>
          <w:rFonts w:ascii="Georgia" w:hAnsi="Georgia"/>
          <w:szCs w:val="24"/>
          <w:lang w:val="es-419"/>
        </w:rPr>
        <w:t>la salud</w:t>
      </w:r>
      <w:r w:rsidRPr="00B32E20">
        <w:rPr>
          <w:rFonts w:ascii="Georgia" w:hAnsi="Georgia"/>
          <w:szCs w:val="24"/>
          <w:lang w:val="es-419"/>
        </w:rPr>
        <w:t xml:space="preserve">, por manera que su </w:t>
      </w:r>
      <w:r w:rsidR="00201C6D" w:rsidRPr="00B32E20">
        <w:rPr>
          <w:rFonts w:ascii="Georgia" w:hAnsi="Georgia"/>
          <w:szCs w:val="24"/>
          <w:lang w:val="es-419"/>
        </w:rPr>
        <w:t>concepto, según la CC</w:t>
      </w:r>
      <w:r w:rsidR="00201C6D" w:rsidRPr="00B32E20">
        <w:rPr>
          <w:rStyle w:val="Refdenotaalpie"/>
          <w:rFonts w:ascii="Georgia" w:hAnsi="Georgia"/>
          <w:lang w:val="es-419"/>
        </w:rPr>
        <w:footnoteReference w:id="8"/>
      </w:r>
      <w:r w:rsidR="00201C6D" w:rsidRPr="00B32E20">
        <w:rPr>
          <w:rFonts w:ascii="Georgia" w:hAnsi="Georgia" w:cs="Arial"/>
          <w:lang w:val="es-419"/>
        </w:rPr>
        <w:t>:</w:t>
      </w:r>
      <w:r w:rsidR="00201C6D" w:rsidRPr="00B32E20">
        <w:rPr>
          <w:rFonts w:ascii="Georgia" w:hAnsi="Georgia"/>
          <w:szCs w:val="24"/>
          <w:lang w:val="es-419"/>
        </w:rPr>
        <w:t xml:space="preserve"> </w:t>
      </w:r>
      <w:r w:rsidR="00201C6D" w:rsidRPr="00B32E20">
        <w:rPr>
          <w:rFonts w:ascii="Georgia" w:hAnsi="Georgia"/>
          <w:i/>
          <w:sz w:val="22"/>
          <w:szCs w:val="22"/>
          <w:lang w:val="es-419"/>
        </w:rPr>
        <w:t>“(…) es el principal criterio para definir los servicios de salud requeridos. Ello, primero, por ser la persona capacitada en términos técnicos y científicos y, segundo, por ser el profesional que conoce el historial médico del paciente”</w:t>
      </w:r>
      <w:r w:rsidRPr="00B32E20">
        <w:rPr>
          <w:rFonts w:ascii="Georgia" w:hAnsi="Georgia"/>
          <w:i/>
          <w:sz w:val="22"/>
          <w:szCs w:val="22"/>
          <w:lang w:val="es-419"/>
        </w:rPr>
        <w:t>.</w:t>
      </w:r>
    </w:p>
    <w:p w:rsidR="00330EDD" w:rsidRPr="00B32E20" w:rsidRDefault="00330EDD" w:rsidP="006E583E">
      <w:pPr>
        <w:pStyle w:val="Textoindependiente"/>
        <w:spacing w:line="288" w:lineRule="auto"/>
        <w:rPr>
          <w:rFonts w:ascii="Georgia" w:hAnsi="Georgia"/>
          <w:szCs w:val="24"/>
          <w:lang w:val="es-419"/>
        </w:rPr>
      </w:pPr>
    </w:p>
    <w:p w:rsidR="00785FA3" w:rsidRDefault="00785FA3" w:rsidP="006E583E">
      <w:pPr>
        <w:spacing w:line="288" w:lineRule="auto"/>
        <w:jc w:val="both"/>
        <w:rPr>
          <w:rFonts w:ascii="Georgia" w:hAnsi="Georgia"/>
          <w:lang w:val="es-419"/>
        </w:rPr>
      </w:pPr>
      <w:r w:rsidRPr="00B32E20">
        <w:rPr>
          <w:rFonts w:ascii="Georgia" w:hAnsi="Georgia"/>
          <w:lang w:val="es-419"/>
        </w:rPr>
        <w:t xml:space="preserve">En mérito de lo expuesto, el </w:t>
      </w:r>
      <w:r w:rsidRPr="00B32E20">
        <w:rPr>
          <w:rFonts w:ascii="Georgia" w:hAnsi="Georgia"/>
          <w:bCs/>
          <w:smallCaps/>
          <w:lang w:val="es-419"/>
        </w:rPr>
        <w:t>Tribunal Superior del Distrito Judicial de Pereira, Sala de Decisión Civil – Familia</w:t>
      </w:r>
      <w:r w:rsidRPr="00B32E20">
        <w:rPr>
          <w:rFonts w:ascii="Georgia" w:hAnsi="Georgia"/>
          <w:lang w:val="es-419"/>
        </w:rPr>
        <w:t>, administrando Justicia en nombre de la República de Colombia y por autoridad de la Ley,</w:t>
      </w:r>
    </w:p>
    <w:p w:rsidR="00B16BAA" w:rsidRPr="00B32E20" w:rsidRDefault="00B16BAA" w:rsidP="006E583E">
      <w:pPr>
        <w:spacing w:line="288" w:lineRule="auto"/>
        <w:jc w:val="both"/>
        <w:rPr>
          <w:rFonts w:ascii="Georgia" w:hAnsi="Georgia"/>
          <w:lang w:val="es-419"/>
        </w:rPr>
      </w:pPr>
    </w:p>
    <w:p w:rsidR="00853A03" w:rsidRPr="00B32E20" w:rsidRDefault="00853A03" w:rsidP="006E583E">
      <w:pPr>
        <w:pStyle w:val="Textoindependiente"/>
        <w:tabs>
          <w:tab w:val="left" w:pos="3155"/>
          <w:tab w:val="center" w:pos="4703"/>
        </w:tabs>
        <w:spacing w:line="288" w:lineRule="auto"/>
        <w:jc w:val="center"/>
        <w:rPr>
          <w:rFonts w:ascii="Georgia" w:hAnsi="Georgia" w:cs="Arial"/>
          <w:bCs/>
          <w:smallCaps/>
          <w:szCs w:val="24"/>
          <w:lang w:val="es-419"/>
        </w:rPr>
      </w:pPr>
      <w:r w:rsidRPr="00B32E20">
        <w:rPr>
          <w:rFonts w:ascii="Georgia" w:hAnsi="Georgia" w:cs="Arial"/>
          <w:bCs/>
          <w:smallCaps/>
          <w:szCs w:val="24"/>
          <w:lang w:val="es-419"/>
        </w:rPr>
        <w:t>F A L L A</w:t>
      </w:r>
    </w:p>
    <w:p w:rsidR="00785FA3" w:rsidRPr="00B32E20" w:rsidRDefault="00785FA3" w:rsidP="006E583E">
      <w:pPr>
        <w:pStyle w:val="Textoindependiente"/>
        <w:spacing w:line="288" w:lineRule="auto"/>
        <w:jc w:val="center"/>
        <w:rPr>
          <w:rFonts w:ascii="Georgia" w:hAnsi="Georgia"/>
          <w:bCs/>
          <w:smallCaps/>
          <w:szCs w:val="24"/>
          <w:lang w:val="es-419"/>
        </w:rPr>
      </w:pPr>
    </w:p>
    <w:p w:rsidR="00785FA3" w:rsidRPr="00B32E20" w:rsidRDefault="0018309E" w:rsidP="006E583E">
      <w:pPr>
        <w:pStyle w:val="Prrafodelista"/>
        <w:widowControl/>
        <w:numPr>
          <w:ilvl w:val="0"/>
          <w:numId w:val="6"/>
        </w:numPr>
        <w:tabs>
          <w:tab w:val="clear" w:pos="720"/>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288" w:lineRule="auto"/>
        <w:ind w:left="426" w:hanging="426"/>
        <w:contextualSpacing/>
        <w:jc w:val="both"/>
        <w:textAlignment w:val="baseline"/>
        <w:rPr>
          <w:rFonts w:ascii="Georgia" w:hAnsi="Georgia"/>
          <w:spacing w:val="-3"/>
          <w:lang w:val="es-419"/>
        </w:rPr>
      </w:pPr>
      <w:r w:rsidRPr="00B32E20">
        <w:rPr>
          <w:rFonts w:ascii="Georgia" w:hAnsi="Georgia"/>
          <w:spacing w:val="-3"/>
          <w:lang w:val="es-419"/>
        </w:rPr>
        <w:t xml:space="preserve">CONFIRMAR PARCIALMENTE la </w:t>
      </w:r>
      <w:r w:rsidR="003F13A2" w:rsidRPr="00B32E20">
        <w:rPr>
          <w:rFonts w:ascii="Georgia" w:hAnsi="Georgia"/>
          <w:spacing w:val="-3"/>
          <w:lang w:val="es-419"/>
        </w:rPr>
        <w:t xml:space="preserve">sentencia </w:t>
      </w:r>
      <w:r w:rsidR="005260D8" w:rsidRPr="00B32E20">
        <w:rPr>
          <w:rFonts w:ascii="Georgia" w:hAnsi="Georgia"/>
          <w:spacing w:val="-3"/>
          <w:lang w:val="es-419"/>
        </w:rPr>
        <w:t>de primera instancia</w:t>
      </w:r>
      <w:r w:rsidR="003F13A2" w:rsidRPr="00B32E20">
        <w:rPr>
          <w:rFonts w:ascii="Georgia" w:hAnsi="Georgia"/>
          <w:spacing w:val="-3"/>
          <w:lang w:val="es-419"/>
        </w:rPr>
        <w:t>.</w:t>
      </w:r>
    </w:p>
    <w:p w:rsidR="00BA31D9" w:rsidRPr="00B32E20" w:rsidRDefault="00BA31D9" w:rsidP="006E583E">
      <w:pPr>
        <w:pStyle w:val="Prrafodelista"/>
        <w:widowControl/>
        <w:tabs>
          <w:tab w:val="left" w:pos="0"/>
          <w:tab w:val="left" w:pos="142"/>
          <w:tab w:val="left" w:pos="4956"/>
          <w:tab w:val="left" w:pos="5664"/>
          <w:tab w:val="left" w:pos="6372"/>
          <w:tab w:val="left" w:pos="7080"/>
          <w:tab w:val="left" w:pos="7788"/>
          <w:tab w:val="left" w:pos="7920"/>
        </w:tabs>
        <w:suppressAutoHyphens/>
        <w:overflowPunct w:val="0"/>
        <w:autoSpaceDE/>
        <w:autoSpaceDN/>
        <w:adjustRightInd/>
        <w:spacing w:line="288" w:lineRule="auto"/>
        <w:ind w:left="426"/>
        <w:contextualSpacing/>
        <w:jc w:val="both"/>
        <w:textAlignment w:val="baseline"/>
        <w:rPr>
          <w:rFonts w:ascii="Georgia" w:hAnsi="Georgia"/>
          <w:spacing w:val="-3"/>
          <w:lang w:val="es-419"/>
        </w:rPr>
      </w:pPr>
    </w:p>
    <w:p w:rsidR="0018309E" w:rsidRPr="00B32E20" w:rsidRDefault="0018309E" w:rsidP="006E583E">
      <w:pPr>
        <w:pStyle w:val="Prrafodelista"/>
        <w:widowControl/>
        <w:numPr>
          <w:ilvl w:val="0"/>
          <w:numId w:val="6"/>
        </w:numPr>
        <w:tabs>
          <w:tab w:val="clear" w:pos="720"/>
          <w:tab w:val="num" w:pos="360"/>
        </w:tabs>
        <w:autoSpaceDE/>
        <w:autoSpaceDN/>
        <w:adjustRightInd/>
        <w:spacing w:line="288" w:lineRule="auto"/>
        <w:ind w:left="360" w:right="51"/>
        <w:contextualSpacing/>
        <w:jc w:val="both"/>
        <w:rPr>
          <w:rFonts w:ascii="Georgia" w:hAnsi="Georgia"/>
          <w:lang w:val="es-419"/>
        </w:rPr>
      </w:pPr>
      <w:r w:rsidRPr="00B32E20">
        <w:rPr>
          <w:rFonts w:ascii="Georgia" w:hAnsi="Georgia"/>
          <w:lang w:val="es-419"/>
        </w:rPr>
        <w:t xml:space="preserve">MODIFICAR </w:t>
      </w:r>
      <w:r w:rsidR="005260D8" w:rsidRPr="00B32E20">
        <w:rPr>
          <w:rFonts w:ascii="Georgia" w:hAnsi="Georgia"/>
          <w:lang w:val="es-419"/>
        </w:rPr>
        <w:t xml:space="preserve">su </w:t>
      </w:r>
      <w:r w:rsidRPr="00B32E20">
        <w:rPr>
          <w:rFonts w:ascii="Georgia" w:hAnsi="Georgia"/>
          <w:lang w:val="es-419"/>
        </w:rPr>
        <w:t xml:space="preserve">numeral </w:t>
      </w:r>
      <w:r w:rsidR="005260D8" w:rsidRPr="00B32E20">
        <w:rPr>
          <w:rFonts w:ascii="Georgia" w:hAnsi="Georgia"/>
          <w:lang w:val="es-419"/>
        </w:rPr>
        <w:t xml:space="preserve">2º </w:t>
      </w:r>
      <w:r w:rsidRPr="00B32E20">
        <w:rPr>
          <w:rFonts w:ascii="Georgia" w:hAnsi="Georgia"/>
          <w:lang w:val="es-419"/>
        </w:rPr>
        <w:t xml:space="preserve">en el sentido que la autoridad encargada de autorizar los viáticos que requiere el accionante para asistir junto con un acompañante a la cita programada para el </w:t>
      </w:r>
      <w:r w:rsidRPr="00B32E20">
        <w:rPr>
          <w:rFonts w:ascii="Georgia" w:hAnsi="Georgia" w:cs="Times New Roman"/>
          <w:spacing w:val="-3"/>
          <w:lang w:val="es-419"/>
        </w:rPr>
        <w:t>05-06-2019 por la Junta Nacional de Calificación de Invalidez</w:t>
      </w:r>
      <w:r w:rsidR="005260D8" w:rsidRPr="00B32E20">
        <w:rPr>
          <w:rFonts w:ascii="Georgia" w:hAnsi="Georgia" w:cs="Times New Roman"/>
          <w:spacing w:val="-3"/>
          <w:lang w:val="es-419"/>
        </w:rPr>
        <w:t>,</w:t>
      </w:r>
      <w:r w:rsidRPr="00B32E20">
        <w:rPr>
          <w:rFonts w:ascii="Georgia" w:hAnsi="Georgia" w:cs="Times New Roman"/>
          <w:spacing w:val="-3"/>
          <w:lang w:val="es-419"/>
        </w:rPr>
        <w:t xml:space="preserve"> es la doctora Ingrid Carolina Ariza Cristancho, en calidad de Directora de Medicina Laboral (A) de Colpensiones, o quien haga sus veces</w:t>
      </w:r>
      <w:r w:rsidRPr="00B32E20">
        <w:rPr>
          <w:rFonts w:ascii="Georgia" w:hAnsi="Georgia"/>
          <w:lang w:val="es-419"/>
        </w:rPr>
        <w:t>, para lo cual dispondrá de un plazo de cinco (5) días, contados a partir de la notificación de esta providencia.</w:t>
      </w:r>
    </w:p>
    <w:p w:rsidR="00BA31D9" w:rsidRPr="00B32E20" w:rsidRDefault="00BA31D9" w:rsidP="006E583E">
      <w:pPr>
        <w:widowControl/>
        <w:autoSpaceDE/>
        <w:autoSpaceDN/>
        <w:adjustRightInd/>
        <w:spacing w:line="288" w:lineRule="auto"/>
        <w:ind w:right="51"/>
        <w:contextualSpacing/>
        <w:jc w:val="both"/>
        <w:rPr>
          <w:rFonts w:ascii="Georgia" w:hAnsi="Georgia"/>
          <w:lang w:val="es-419"/>
        </w:rPr>
      </w:pPr>
    </w:p>
    <w:p w:rsidR="0018309E" w:rsidRPr="00B32E20" w:rsidRDefault="0018309E" w:rsidP="006E583E">
      <w:pPr>
        <w:pStyle w:val="Prrafodelista"/>
        <w:widowControl/>
        <w:numPr>
          <w:ilvl w:val="0"/>
          <w:numId w:val="6"/>
        </w:numPr>
        <w:tabs>
          <w:tab w:val="clear" w:pos="720"/>
          <w:tab w:val="num" w:pos="360"/>
        </w:tabs>
        <w:autoSpaceDE/>
        <w:autoSpaceDN/>
        <w:adjustRightInd/>
        <w:spacing w:line="288" w:lineRule="auto"/>
        <w:ind w:left="360" w:right="51"/>
        <w:contextualSpacing/>
        <w:jc w:val="both"/>
        <w:rPr>
          <w:rFonts w:ascii="Georgia" w:hAnsi="Georgia"/>
          <w:lang w:val="es-419"/>
        </w:rPr>
      </w:pPr>
      <w:r w:rsidRPr="00B32E20">
        <w:rPr>
          <w:rFonts w:ascii="Georgia" w:hAnsi="Georgia"/>
          <w:lang w:val="es-419"/>
        </w:rPr>
        <w:t xml:space="preserve">REVOCAR </w:t>
      </w:r>
      <w:r w:rsidR="005260D8" w:rsidRPr="00B32E20">
        <w:rPr>
          <w:rFonts w:ascii="Georgia" w:hAnsi="Georgia"/>
          <w:lang w:val="es-419"/>
        </w:rPr>
        <w:t xml:space="preserve">su </w:t>
      </w:r>
      <w:r w:rsidRPr="00B32E20">
        <w:rPr>
          <w:rFonts w:ascii="Georgia" w:hAnsi="Georgia"/>
          <w:lang w:val="es-419"/>
        </w:rPr>
        <w:t xml:space="preserve">numeral </w:t>
      </w:r>
      <w:r w:rsidR="005260D8" w:rsidRPr="00B32E20">
        <w:rPr>
          <w:rFonts w:ascii="Georgia" w:hAnsi="Georgia"/>
          <w:lang w:val="es-419"/>
        </w:rPr>
        <w:t>3º, para en su lugar, DECLARAR IMPROCEDENTE el amparo respecto del reembolso de dineros</w:t>
      </w:r>
      <w:r w:rsidRPr="00B32E20">
        <w:rPr>
          <w:rFonts w:ascii="Georgia" w:hAnsi="Georgia"/>
          <w:lang w:val="es-419"/>
        </w:rPr>
        <w:t>.</w:t>
      </w:r>
    </w:p>
    <w:p w:rsidR="00BA31D9" w:rsidRPr="00B32E20" w:rsidRDefault="00BA31D9" w:rsidP="006E583E">
      <w:pPr>
        <w:widowControl/>
        <w:autoSpaceDE/>
        <w:autoSpaceDN/>
        <w:adjustRightInd/>
        <w:spacing w:line="288" w:lineRule="auto"/>
        <w:ind w:right="51"/>
        <w:contextualSpacing/>
        <w:jc w:val="both"/>
        <w:rPr>
          <w:rFonts w:ascii="Georgia" w:hAnsi="Georgia"/>
          <w:lang w:val="es-419"/>
        </w:rPr>
      </w:pPr>
    </w:p>
    <w:p w:rsidR="005169FC" w:rsidRPr="00B32E20" w:rsidRDefault="0018309E" w:rsidP="006E583E">
      <w:pPr>
        <w:pStyle w:val="Prrafodelista"/>
        <w:widowControl/>
        <w:numPr>
          <w:ilvl w:val="0"/>
          <w:numId w:val="6"/>
        </w:numPr>
        <w:tabs>
          <w:tab w:val="clear" w:pos="720"/>
          <w:tab w:val="num" w:pos="360"/>
        </w:tabs>
        <w:autoSpaceDE/>
        <w:autoSpaceDN/>
        <w:adjustRightInd/>
        <w:spacing w:line="288" w:lineRule="auto"/>
        <w:ind w:left="360" w:right="51"/>
        <w:contextualSpacing/>
        <w:jc w:val="both"/>
        <w:rPr>
          <w:rFonts w:ascii="Georgia" w:hAnsi="Georgia"/>
          <w:lang w:val="es-419"/>
        </w:rPr>
      </w:pPr>
      <w:r w:rsidRPr="00B32E20">
        <w:rPr>
          <w:rFonts w:ascii="Georgia" w:hAnsi="Georgia"/>
          <w:lang w:val="es-419"/>
        </w:rPr>
        <w:t>ADICIONAR un numeral para DECLARAR IMPROCEDENTE la acción de tutela en contra de la Gerencia de Determinación de Derechos</w:t>
      </w:r>
      <w:r w:rsidR="005260D8" w:rsidRPr="00B32E20">
        <w:rPr>
          <w:rFonts w:ascii="Georgia" w:hAnsi="Georgia"/>
          <w:lang w:val="es-419"/>
        </w:rPr>
        <w:t xml:space="preserve"> y</w:t>
      </w:r>
      <w:r w:rsidRPr="00B32E20">
        <w:rPr>
          <w:rFonts w:ascii="Georgia" w:hAnsi="Georgia"/>
          <w:lang w:val="es-419"/>
        </w:rPr>
        <w:t xml:space="preserve"> la Dirección de Prestaciones Económicas </w:t>
      </w:r>
      <w:r w:rsidR="005260D8" w:rsidRPr="00B32E20">
        <w:rPr>
          <w:rFonts w:ascii="Georgia" w:hAnsi="Georgia"/>
          <w:lang w:val="es-419"/>
        </w:rPr>
        <w:t>de Colpensiones, por carecer de legitimación por activa</w:t>
      </w:r>
      <w:r w:rsidR="00BA31D9" w:rsidRPr="00B32E20">
        <w:rPr>
          <w:rFonts w:ascii="Georgia" w:hAnsi="Georgia"/>
          <w:lang w:val="es-419"/>
        </w:rPr>
        <w:t>.</w:t>
      </w:r>
    </w:p>
    <w:p w:rsidR="00BA31D9" w:rsidRPr="00B32E20" w:rsidRDefault="00BA31D9" w:rsidP="006E583E">
      <w:pPr>
        <w:widowControl/>
        <w:autoSpaceDE/>
        <w:autoSpaceDN/>
        <w:adjustRightInd/>
        <w:spacing w:line="288" w:lineRule="auto"/>
        <w:ind w:right="51"/>
        <w:contextualSpacing/>
        <w:jc w:val="both"/>
        <w:rPr>
          <w:rFonts w:ascii="Georgia" w:hAnsi="Georgia"/>
          <w:lang w:val="es-419"/>
        </w:rPr>
      </w:pPr>
    </w:p>
    <w:p w:rsidR="00785FA3" w:rsidRPr="00B32E20" w:rsidRDefault="00785FA3" w:rsidP="006E583E">
      <w:pPr>
        <w:pStyle w:val="Prrafodelista"/>
        <w:widowControl/>
        <w:numPr>
          <w:ilvl w:val="0"/>
          <w:numId w:val="6"/>
        </w:numPr>
        <w:tabs>
          <w:tab w:val="clear" w:pos="720"/>
          <w:tab w:val="num" w:pos="360"/>
        </w:tabs>
        <w:autoSpaceDE/>
        <w:autoSpaceDN/>
        <w:adjustRightInd/>
        <w:spacing w:line="288" w:lineRule="auto"/>
        <w:ind w:left="360" w:right="51"/>
        <w:contextualSpacing/>
        <w:jc w:val="both"/>
        <w:rPr>
          <w:rFonts w:ascii="Georgia" w:hAnsi="Georgia"/>
          <w:lang w:val="es-419"/>
        </w:rPr>
      </w:pPr>
      <w:r w:rsidRPr="00B32E20">
        <w:rPr>
          <w:rFonts w:ascii="Georgia" w:hAnsi="Georgia"/>
          <w:spacing w:val="-3"/>
          <w:lang w:val="es-419"/>
        </w:rPr>
        <w:t>NOTIFICAR esta decisión a todas las partes, por el medio más expedito y eficaz.</w:t>
      </w:r>
    </w:p>
    <w:p w:rsidR="00BA31D9" w:rsidRPr="00B32E20" w:rsidRDefault="00BA31D9" w:rsidP="006E583E">
      <w:pPr>
        <w:widowControl/>
        <w:autoSpaceDE/>
        <w:autoSpaceDN/>
        <w:adjustRightInd/>
        <w:spacing w:line="288" w:lineRule="auto"/>
        <w:ind w:right="51"/>
        <w:contextualSpacing/>
        <w:jc w:val="both"/>
        <w:rPr>
          <w:rFonts w:ascii="Georgia" w:hAnsi="Georgia"/>
          <w:lang w:val="es-419"/>
        </w:rPr>
      </w:pPr>
    </w:p>
    <w:p w:rsidR="00785FA3" w:rsidRPr="00B32E20" w:rsidRDefault="00785FA3" w:rsidP="006E583E">
      <w:pPr>
        <w:pStyle w:val="Prrafodelista"/>
        <w:widowControl/>
        <w:numPr>
          <w:ilvl w:val="0"/>
          <w:numId w:val="6"/>
        </w:numPr>
        <w:tabs>
          <w:tab w:val="clear" w:pos="720"/>
          <w:tab w:val="num" w:pos="360"/>
        </w:tabs>
        <w:autoSpaceDE/>
        <w:autoSpaceDN/>
        <w:adjustRightInd/>
        <w:spacing w:line="288" w:lineRule="auto"/>
        <w:ind w:left="360" w:right="51"/>
        <w:contextualSpacing/>
        <w:jc w:val="both"/>
        <w:rPr>
          <w:rFonts w:ascii="Georgia" w:hAnsi="Georgia"/>
          <w:lang w:val="es-419"/>
        </w:rPr>
      </w:pPr>
      <w:r w:rsidRPr="00B32E20">
        <w:rPr>
          <w:rFonts w:ascii="Georgia" w:hAnsi="Georgia"/>
          <w:spacing w:val="-3"/>
          <w:lang w:val="es-419"/>
        </w:rPr>
        <w:t>REMITIR este expediente, a la CC para su eventual revisión.</w:t>
      </w:r>
    </w:p>
    <w:p w:rsidR="00BA31D9" w:rsidRPr="00B32E20" w:rsidRDefault="00BA31D9" w:rsidP="006E583E">
      <w:pPr>
        <w:pStyle w:val="Textoindependiente"/>
        <w:spacing w:line="288" w:lineRule="auto"/>
        <w:jc w:val="center"/>
        <w:rPr>
          <w:rFonts w:ascii="Georgia" w:hAnsi="Georgia"/>
          <w:smallCaps/>
          <w:szCs w:val="24"/>
          <w:lang w:val="es-419"/>
        </w:rPr>
      </w:pPr>
    </w:p>
    <w:p w:rsidR="00785FA3" w:rsidRPr="00B32E20" w:rsidRDefault="00785FA3" w:rsidP="006E583E">
      <w:pPr>
        <w:pStyle w:val="Textoindependiente"/>
        <w:spacing w:line="288" w:lineRule="auto"/>
        <w:jc w:val="center"/>
        <w:rPr>
          <w:rFonts w:ascii="Georgia" w:hAnsi="Georgia"/>
          <w:smallCaps/>
          <w:szCs w:val="24"/>
          <w:lang w:val="es-419"/>
        </w:rPr>
      </w:pPr>
      <w:r w:rsidRPr="00B32E20">
        <w:rPr>
          <w:rFonts w:ascii="Georgia" w:hAnsi="Georgia"/>
          <w:smallCaps/>
          <w:szCs w:val="24"/>
          <w:lang w:val="es-419"/>
        </w:rPr>
        <w:t>Notifíquese</w:t>
      </w:r>
    </w:p>
    <w:p w:rsidR="00785FA3" w:rsidRPr="00B32E20" w:rsidRDefault="00785FA3" w:rsidP="006E58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spacing w:val="-3"/>
          <w:w w:val="150"/>
          <w:sz w:val="32"/>
          <w:szCs w:val="18"/>
          <w:lang w:val="es-419"/>
        </w:rPr>
      </w:pPr>
    </w:p>
    <w:p w:rsidR="00785FA3" w:rsidRPr="00B32E20" w:rsidRDefault="00785FA3" w:rsidP="006E58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spacing w:val="-3"/>
          <w:w w:val="150"/>
          <w:sz w:val="32"/>
          <w:szCs w:val="18"/>
          <w:lang w:val="es-419"/>
        </w:rPr>
      </w:pPr>
    </w:p>
    <w:p w:rsidR="00785FA3" w:rsidRPr="00B32E20" w:rsidRDefault="00785FA3" w:rsidP="006E58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18"/>
          <w:szCs w:val="18"/>
          <w:lang w:val="es-419"/>
        </w:rPr>
      </w:pPr>
      <w:r w:rsidRPr="00B32E20">
        <w:rPr>
          <w:rFonts w:ascii="Georgia" w:hAnsi="Georgia"/>
          <w:i/>
          <w:spacing w:val="-3"/>
          <w:w w:val="150"/>
          <w:sz w:val="32"/>
          <w:szCs w:val="18"/>
          <w:lang w:val="es-419"/>
        </w:rPr>
        <w:t>D</w:t>
      </w:r>
      <w:r w:rsidRPr="00B32E20">
        <w:rPr>
          <w:rFonts w:ascii="Georgia" w:hAnsi="Georgia"/>
          <w:i/>
          <w:spacing w:val="-3"/>
          <w:w w:val="150"/>
          <w:sz w:val="18"/>
          <w:szCs w:val="18"/>
          <w:lang w:val="es-419"/>
        </w:rPr>
        <w:t xml:space="preserve">UBERNEY </w:t>
      </w:r>
      <w:r w:rsidRPr="00B32E20">
        <w:rPr>
          <w:rFonts w:ascii="Georgia" w:hAnsi="Georgia"/>
          <w:i/>
          <w:spacing w:val="-3"/>
          <w:w w:val="150"/>
          <w:sz w:val="28"/>
          <w:szCs w:val="18"/>
          <w:lang w:val="es-419"/>
        </w:rPr>
        <w:t>G</w:t>
      </w:r>
      <w:r w:rsidRPr="00B32E20">
        <w:rPr>
          <w:rFonts w:ascii="Georgia" w:hAnsi="Georgia"/>
          <w:i/>
          <w:spacing w:val="-3"/>
          <w:w w:val="150"/>
          <w:sz w:val="18"/>
          <w:szCs w:val="18"/>
          <w:lang w:val="es-419"/>
        </w:rPr>
        <w:t xml:space="preserve">RISALES </w:t>
      </w:r>
      <w:r w:rsidRPr="00B32E20">
        <w:rPr>
          <w:rFonts w:ascii="Georgia" w:hAnsi="Georgia"/>
          <w:i/>
          <w:spacing w:val="-3"/>
          <w:w w:val="150"/>
          <w:sz w:val="28"/>
          <w:szCs w:val="18"/>
          <w:lang w:val="es-419"/>
        </w:rPr>
        <w:t>H</w:t>
      </w:r>
      <w:r w:rsidRPr="00B32E20">
        <w:rPr>
          <w:rFonts w:ascii="Georgia" w:hAnsi="Georgia"/>
          <w:i/>
          <w:spacing w:val="-3"/>
          <w:w w:val="150"/>
          <w:sz w:val="18"/>
          <w:szCs w:val="18"/>
          <w:lang w:val="es-419"/>
        </w:rPr>
        <w:t>ERRERA</w:t>
      </w:r>
    </w:p>
    <w:p w:rsidR="00785FA3" w:rsidRPr="00B32E20" w:rsidRDefault="00785FA3" w:rsidP="006E58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sz w:val="16"/>
          <w:szCs w:val="20"/>
          <w:lang w:val="es-419"/>
        </w:rPr>
      </w:pPr>
      <w:r w:rsidRPr="00B32E20">
        <w:rPr>
          <w:rFonts w:ascii="Georgia" w:hAnsi="Georgia"/>
          <w:i/>
          <w:spacing w:val="-3"/>
          <w:w w:val="150"/>
          <w:sz w:val="32"/>
          <w:lang w:val="es-419"/>
        </w:rPr>
        <w:t>M</w:t>
      </w:r>
      <w:r w:rsidRPr="00B32E20">
        <w:rPr>
          <w:rFonts w:ascii="Georgia" w:hAnsi="Georgia"/>
          <w:i/>
          <w:spacing w:val="-3"/>
          <w:w w:val="150"/>
          <w:sz w:val="16"/>
          <w:lang w:val="es-419"/>
        </w:rPr>
        <w:t xml:space="preserve"> </w:t>
      </w:r>
      <w:r w:rsidRPr="00B32E20">
        <w:rPr>
          <w:rFonts w:ascii="Georgia" w:hAnsi="Georgia"/>
          <w:i/>
          <w:spacing w:val="-3"/>
          <w:w w:val="150"/>
          <w:sz w:val="18"/>
          <w:szCs w:val="20"/>
          <w:lang w:val="es-419"/>
        </w:rPr>
        <w:t>A G I S T R A D O</w:t>
      </w:r>
    </w:p>
    <w:p w:rsidR="00785FA3" w:rsidRPr="00B32E20" w:rsidRDefault="00785FA3" w:rsidP="006E58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2"/>
          <w:lang w:val="es-419"/>
        </w:rPr>
      </w:pPr>
    </w:p>
    <w:p w:rsidR="00785FA3" w:rsidRPr="00B32E20" w:rsidRDefault="00785FA3" w:rsidP="006E58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56"/>
          <w:szCs w:val="16"/>
          <w:lang w:val="es-419"/>
        </w:rPr>
      </w:pPr>
    </w:p>
    <w:p w:rsidR="00785FA3" w:rsidRPr="00B32E20" w:rsidRDefault="00785FA3" w:rsidP="006E58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B32E20">
        <w:rPr>
          <w:rFonts w:ascii="Georgia" w:hAnsi="Georgia"/>
          <w:i/>
          <w:w w:val="150"/>
          <w:sz w:val="28"/>
          <w:szCs w:val="18"/>
          <w:lang w:val="es-419"/>
        </w:rPr>
        <w:t>E</w:t>
      </w:r>
      <w:r w:rsidRPr="00B32E20">
        <w:rPr>
          <w:rFonts w:ascii="Georgia" w:hAnsi="Georgia"/>
          <w:i/>
          <w:w w:val="150"/>
          <w:sz w:val="18"/>
          <w:szCs w:val="18"/>
          <w:lang w:val="es-419"/>
        </w:rPr>
        <w:t>DDER</w:t>
      </w:r>
      <w:r w:rsidRPr="00B32E20">
        <w:rPr>
          <w:rFonts w:ascii="Georgia" w:hAnsi="Georgia"/>
          <w:i/>
          <w:w w:val="150"/>
          <w:sz w:val="18"/>
          <w:lang w:val="es-419"/>
        </w:rPr>
        <w:t xml:space="preserve"> </w:t>
      </w:r>
      <w:r w:rsidRPr="00B32E20">
        <w:rPr>
          <w:rFonts w:ascii="Georgia" w:hAnsi="Georgia"/>
          <w:i/>
          <w:w w:val="150"/>
          <w:sz w:val="28"/>
          <w:lang w:val="es-419"/>
        </w:rPr>
        <w:t>J</w:t>
      </w:r>
      <w:r w:rsidRPr="00B32E20">
        <w:rPr>
          <w:rFonts w:ascii="Georgia" w:hAnsi="Georgia"/>
          <w:i/>
          <w:w w:val="150"/>
          <w:sz w:val="18"/>
          <w:szCs w:val="18"/>
          <w:lang w:val="es-419"/>
        </w:rPr>
        <w:t xml:space="preserve">IMMY </w:t>
      </w:r>
      <w:r w:rsidRPr="00B32E20">
        <w:rPr>
          <w:rFonts w:ascii="Georgia" w:hAnsi="Georgia"/>
          <w:i/>
          <w:w w:val="150"/>
          <w:sz w:val="28"/>
          <w:lang w:val="es-419"/>
        </w:rPr>
        <w:t>S</w:t>
      </w:r>
      <w:r w:rsidRPr="00B32E20">
        <w:rPr>
          <w:rFonts w:ascii="Georgia" w:hAnsi="Georgia"/>
          <w:i/>
          <w:w w:val="150"/>
          <w:sz w:val="18"/>
          <w:szCs w:val="18"/>
          <w:lang w:val="es-419"/>
        </w:rPr>
        <w:t xml:space="preserve">ÁNCHEZ </w:t>
      </w:r>
      <w:r w:rsidRPr="00B32E20">
        <w:rPr>
          <w:rFonts w:ascii="Georgia" w:hAnsi="Georgia"/>
          <w:i/>
          <w:w w:val="150"/>
          <w:sz w:val="28"/>
          <w:szCs w:val="18"/>
          <w:lang w:val="es-419"/>
        </w:rPr>
        <w:t>C.</w:t>
      </w:r>
      <w:r w:rsidRPr="00B32E20">
        <w:rPr>
          <w:rFonts w:ascii="Georgia" w:hAnsi="Georgia"/>
          <w:i/>
          <w:w w:val="150"/>
          <w:sz w:val="28"/>
          <w:szCs w:val="18"/>
          <w:lang w:val="es-419"/>
        </w:rPr>
        <w:tab/>
      </w:r>
      <w:r w:rsidRPr="00B32E20">
        <w:rPr>
          <w:rFonts w:ascii="Georgia" w:hAnsi="Georgia"/>
          <w:i/>
          <w:w w:val="150"/>
          <w:sz w:val="28"/>
          <w:szCs w:val="18"/>
          <w:lang w:val="es-419"/>
        </w:rPr>
        <w:tab/>
      </w:r>
      <w:r w:rsidRPr="00B32E20">
        <w:rPr>
          <w:rFonts w:ascii="Georgia" w:hAnsi="Georgia"/>
          <w:i/>
          <w:spacing w:val="-3"/>
          <w:w w:val="150"/>
          <w:sz w:val="28"/>
          <w:szCs w:val="18"/>
          <w:lang w:val="es-419"/>
        </w:rPr>
        <w:t>J</w:t>
      </w:r>
      <w:r w:rsidRPr="00B32E20">
        <w:rPr>
          <w:rFonts w:ascii="Georgia" w:hAnsi="Georgia"/>
          <w:i/>
          <w:spacing w:val="-3"/>
          <w:w w:val="150"/>
          <w:sz w:val="18"/>
          <w:szCs w:val="18"/>
          <w:lang w:val="es-419"/>
        </w:rPr>
        <w:t xml:space="preserve">AIME </w:t>
      </w:r>
      <w:r w:rsidRPr="00B32E20">
        <w:rPr>
          <w:rFonts w:ascii="Georgia" w:hAnsi="Georgia"/>
          <w:i/>
          <w:spacing w:val="-3"/>
          <w:w w:val="150"/>
          <w:sz w:val="28"/>
          <w:szCs w:val="18"/>
          <w:lang w:val="es-419"/>
        </w:rPr>
        <w:t>A</w:t>
      </w:r>
      <w:r w:rsidRPr="00B32E20">
        <w:rPr>
          <w:rFonts w:ascii="Georgia" w:hAnsi="Georgia"/>
          <w:i/>
          <w:w w:val="150"/>
          <w:sz w:val="18"/>
          <w:szCs w:val="18"/>
          <w:lang w:val="es-419"/>
        </w:rPr>
        <w:t xml:space="preserve">LBERTO </w:t>
      </w:r>
      <w:r w:rsidRPr="00B32E20">
        <w:rPr>
          <w:rFonts w:ascii="Georgia" w:hAnsi="Georgia"/>
          <w:i/>
          <w:spacing w:val="-3"/>
          <w:w w:val="150"/>
          <w:sz w:val="28"/>
          <w:szCs w:val="18"/>
          <w:lang w:val="es-419"/>
        </w:rPr>
        <w:t>S</w:t>
      </w:r>
      <w:r w:rsidRPr="00B32E20">
        <w:rPr>
          <w:rFonts w:ascii="Georgia" w:hAnsi="Georgia"/>
          <w:i/>
          <w:spacing w:val="-3"/>
          <w:w w:val="150"/>
          <w:sz w:val="18"/>
          <w:szCs w:val="16"/>
          <w:lang w:val="es-419"/>
        </w:rPr>
        <w:t xml:space="preserve">ARAZA </w:t>
      </w:r>
      <w:r w:rsidRPr="00B32E20">
        <w:rPr>
          <w:rFonts w:ascii="Georgia" w:hAnsi="Georgia"/>
          <w:i/>
          <w:spacing w:val="-3"/>
          <w:w w:val="150"/>
          <w:sz w:val="28"/>
          <w:szCs w:val="18"/>
          <w:lang w:val="es-419"/>
        </w:rPr>
        <w:t>N.</w:t>
      </w:r>
    </w:p>
    <w:p w:rsidR="00785FA3" w:rsidRPr="00B32E20" w:rsidRDefault="00785FA3" w:rsidP="006E58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color w:val="FF0000"/>
          <w:w w:val="150"/>
          <w:sz w:val="8"/>
          <w:lang w:val="es-419"/>
        </w:rPr>
      </w:pPr>
      <w:r w:rsidRPr="00B32E20">
        <w:rPr>
          <w:rFonts w:ascii="Georgia" w:hAnsi="Georgia"/>
          <w:i/>
          <w:w w:val="150"/>
          <w:sz w:val="28"/>
          <w:lang w:val="es-419"/>
        </w:rPr>
        <w:tab/>
        <w:t>M</w:t>
      </w:r>
      <w:r w:rsidRPr="00B32E20">
        <w:rPr>
          <w:rFonts w:ascii="Georgia" w:hAnsi="Georgia"/>
          <w:i/>
          <w:w w:val="150"/>
          <w:sz w:val="18"/>
          <w:lang w:val="es-419"/>
        </w:rPr>
        <w:t xml:space="preserve"> A G I S T R A D O </w:t>
      </w:r>
      <w:r w:rsidRPr="00B32E20">
        <w:rPr>
          <w:rFonts w:ascii="Georgia" w:hAnsi="Georgia"/>
          <w:i/>
          <w:w w:val="150"/>
          <w:sz w:val="18"/>
          <w:lang w:val="es-419"/>
        </w:rPr>
        <w:tab/>
      </w:r>
      <w:r w:rsidRPr="00B32E20">
        <w:rPr>
          <w:rFonts w:ascii="Georgia" w:hAnsi="Georgia"/>
          <w:i/>
          <w:w w:val="150"/>
          <w:sz w:val="18"/>
          <w:lang w:val="es-419"/>
        </w:rPr>
        <w:tab/>
      </w:r>
      <w:r w:rsidRPr="00B32E20">
        <w:rPr>
          <w:rFonts w:ascii="Georgia" w:hAnsi="Georgia"/>
          <w:i/>
          <w:w w:val="150"/>
          <w:sz w:val="18"/>
          <w:lang w:val="es-419"/>
        </w:rPr>
        <w:tab/>
      </w:r>
      <w:r w:rsidRPr="00B32E20">
        <w:rPr>
          <w:rFonts w:ascii="Georgia" w:hAnsi="Georgia"/>
          <w:i/>
          <w:w w:val="150"/>
          <w:sz w:val="18"/>
          <w:lang w:val="es-419"/>
        </w:rPr>
        <w:tab/>
      </w:r>
      <w:r w:rsidRPr="00B32E20">
        <w:rPr>
          <w:rFonts w:ascii="Georgia" w:hAnsi="Georgia"/>
          <w:i/>
          <w:w w:val="150"/>
          <w:sz w:val="28"/>
          <w:lang w:val="es-419"/>
        </w:rPr>
        <w:t>M</w:t>
      </w:r>
      <w:r w:rsidRPr="00B32E20">
        <w:rPr>
          <w:rFonts w:ascii="Georgia" w:hAnsi="Georgia"/>
          <w:i/>
          <w:w w:val="150"/>
          <w:sz w:val="18"/>
          <w:lang w:val="es-419"/>
        </w:rPr>
        <w:t xml:space="preserve"> A G I S T R A D O</w:t>
      </w:r>
    </w:p>
    <w:sectPr w:rsidR="00785FA3" w:rsidRPr="00B32E20" w:rsidSect="00B32E20">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3B9" w:rsidRDefault="00B573B9" w:rsidP="0099045D">
      <w:r>
        <w:separator/>
      </w:r>
    </w:p>
  </w:endnote>
  <w:endnote w:type="continuationSeparator" w:id="0">
    <w:p w:rsidR="00B573B9" w:rsidRDefault="00B573B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epgina"/>
      <w:spacing w:line="360" w:lineRule="auto"/>
      <w:jc w:val="right"/>
      <w:rPr>
        <w:rFonts w:ascii="Georgia" w:hAnsi="Georgia" w:cs="Arial"/>
        <w:spacing w:val="20"/>
        <w:w w:val="200"/>
        <w:sz w:val="14"/>
        <w:szCs w:val="10"/>
        <w:lang w:val="es-CO"/>
      </w:rPr>
    </w:pPr>
  </w:p>
  <w:p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3B9" w:rsidRDefault="00B573B9" w:rsidP="0099045D">
      <w:r>
        <w:separator/>
      </w:r>
    </w:p>
  </w:footnote>
  <w:footnote w:type="continuationSeparator" w:id="0">
    <w:p w:rsidR="00B573B9" w:rsidRDefault="00B573B9" w:rsidP="0099045D">
      <w:r>
        <w:continuationSeparator/>
      </w:r>
    </w:p>
  </w:footnote>
  <w:footnote w:id="1">
    <w:p w:rsidR="00617473" w:rsidRDefault="00493612" w:rsidP="00493612">
      <w:pPr>
        <w:pStyle w:val="Textonotapie"/>
        <w:jc w:val="both"/>
      </w:pPr>
      <w:r w:rsidRPr="00B32E20">
        <w:rPr>
          <w:rStyle w:val="Refdenotaalpie"/>
          <w:rFonts w:ascii="Arial" w:hAnsi="Arial" w:cs="Arial"/>
          <w:sz w:val="18"/>
          <w:szCs w:val="18"/>
        </w:rPr>
        <w:footnoteRef/>
      </w:r>
      <w:r w:rsidRPr="00B32E20">
        <w:rPr>
          <w:rFonts w:ascii="Arial" w:hAnsi="Arial" w:cs="Arial"/>
          <w:sz w:val="18"/>
          <w:szCs w:val="18"/>
        </w:rPr>
        <w:t xml:space="preserve"> CC. SU-499 de 2016.</w:t>
      </w:r>
    </w:p>
  </w:footnote>
  <w:footnote w:id="2">
    <w:p w:rsidR="00617473" w:rsidRDefault="009C3D2D" w:rsidP="009C3D2D">
      <w:pPr>
        <w:pStyle w:val="Textonotapie"/>
        <w:jc w:val="both"/>
      </w:pPr>
      <w:r w:rsidRPr="00B32E20">
        <w:rPr>
          <w:rFonts w:ascii="Arial" w:hAnsi="Arial" w:cs="Arial"/>
          <w:sz w:val="18"/>
          <w:szCs w:val="18"/>
          <w:vertAlign w:val="superscript"/>
        </w:rPr>
        <w:footnoteRef/>
      </w:r>
      <w:r w:rsidRPr="00B32E20">
        <w:rPr>
          <w:rFonts w:ascii="Arial" w:hAnsi="Arial" w:cs="Arial"/>
          <w:sz w:val="18"/>
          <w:szCs w:val="18"/>
          <w:lang w:val="fr-FR"/>
        </w:rPr>
        <w:t xml:space="preserve"> CC. T-600 de 2002, T-572 de 2015,</w:t>
      </w:r>
      <w:r w:rsidRPr="00B32E20">
        <w:rPr>
          <w:rFonts w:ascii="Arial" w:hAnsi="Arial" w:cs="Arial"/>
          <w:color w:val="2D2D2D"/>
          <w:sz w:val="18"/>
          <w:szCs w:val="18"/>
          <w:shd w:val="clear" w:color="auto" w:fill="FFFFFF"/>
          <w:lang w:val="fr-FR"/>
        </w:rPr>
        <w:t xml:space="preserve"> </w:t>
      </w:r>
      <w:r w:rsidRPr="00B32E20">
        <w:rPr>
          <w:rFonts w:ascii="Arial" w:hAnsi="Arial" w:cs="Arial"/>
          <w:sz w:val="18"/>
          <w:szCs w:val="18"/>
          <w:lang w:val="fr-FR"/>
        </w:rPr>
        <w:t>T-370 de 2017 y T-522 de 2017</w:t>
      </w:r>
    </w:p>
  </w:footnote>
  <w:footnote w:id="3">
    <w:p w:rsidR="00617473" w:rsidRDefault="009C3D2D" w:rsidP="009C3D2D">
      <w:pPr>
        <w:pStyle w:val="Textonotapie"/>
        <w:jc w:val="both"/>
      </w:pPr>
      <w:r w:rsidRPr="00B32E20">
        <w:rPr>
          <w:rFonts w:ascii="Arial" w:hAnsi="Arial" w:cs="Arial"/>
          <w:sz w:val="18"/>
          <w:szCs w:val="18"/>
          <w:vertAlign w:val="superscript"/>
        </w:rPr>
        <w:footnoteRef/>
      </w:r>
      <w:r w:rsidRPr="00B32E20">
        <w:rPr>
          <w:rFonts w:ascii="Arial" w:hAnsi="Arial" w:cs="Arial"/>
          <w:sz w:val="18"/>
          <w:szCs w:val="18"/>
          <w:lang w:val="fr-FR"/>
        </w:rPr>
        <w:t xml:space="preserve"> CC.</w:t>
      </w:r>
      <w:r w:rsidRPr="00B32E20">
        <w:rPr>
          <w:rFonts w:ascii="Arial" w:hAnsi="Arial" w:cs="Arial"/>
          <w:color w:val="2D2D2D"/>
          <w:sz w:val="18"/>
          <w:szCs w:val="18"/>
          <w:shd w:val="clear" w:color="auto" w:fill="FFFFFF"/>
          <w:lang w:val="fr-FR"/>
        </w:rPr>
        <w:t xml:space="preserve"> </w:t>
      </w:r>
      <w:r w:rsidRPr="00B32E20">
        <w:rPr>
          <w:rFonts w:ascii="Arial" w:hAnsi="Arial" w:cs="Arial"/>
          <w:sz w:val="18"/>
          <w:szCs w:val="18"/>
          <w:lang w:val="fr-FR"/>
        </w:rPr>
        <w:t>T-046 de 1995.</w:t>
      </w:r>
    </w:p>
  </w:footnote>
  <w:footnote w:id="4">
    <w:p w:rsidR="00617473" w:rsidRDefault="009C3D2D" w:rsidP="009C3D2D">
      <w:pPr>
        <w:pStyle w:val="Textonotapie"/>
        <w:jc w:val="both"/>
      </w:pPr>
      <w:r w:rsidRPr="00B32E20">
        <w:rPr>
          <w:rFonts w:ascii="Arial" w:hAnsi="Arial" w:cs="Arial"/>
          <w:sz w:val="18"/>
          <w:szCs w:val="18"/>
          <w:vertAlign w:val="superscript"/>
        </w:rPr>
        <w:footnoteRef/>
      </w:r>
      <w:r w:rsidRPr="00B32E20">
        <w:rPr>
          <w:rFonts w:ascii="Arial" w:hAnsi="Arial" w:cs="Arial"/>
          <w:sz w:val="18"/>
          <w:szCs w:val="18"/>
          <w:lang w:val="fr-FR"/>
        </w:rPr>
        <w:t xml:space="preserve"> </w:t>
      </w:r>
      <w:r w:rsidRPr="00B32E20">
        <w:rPr>
          <w:rFonts w:ascii="Arial" w:hAnsi="Arial" w:cs="Arial"/>
          <w:spacing w:val="-8"/>
          <w:sz w:val="18"/>
          <w:szCs w:val="18"/>
          <w:lang w:val="fr-FR"/>
        </w:rPr>
        <w:t>CC. T-100 de 1994, T-256 de 1995, T-325 de 1995, T-455 de 1996, T-459 de 1996, T-083 de 1997  y SU-133 de 1998.</w:t>
      </w:r>
    </w:p>
  </w:footnote>
  <w:footnote w:id="5">
    <w:p w:rsidR="00617473" w:rsidRDefault="009C3D2D" w:rsidP="009C3D2D">
      <w:pPr>
        <w:pStyle w:val="Textonotapie"/>
        <w:jc w:val="both"/>
      </w:pPr>
      <w:r w:rsidRPr="00B32E20">
        <w:rPr>
          <w:rFonts w:ascii="Arial" w:hAnsi="Arial" w:cs="Arial"/>
          <w:sz w:val="18"/>
          <w:szCs w:val="18"/>
          <w:vertAlign w:val="superscript"/>
          <w:lang w:val="es-CO"/>
        </w:rPr>
        <w:footnoteRef/>
      </w:r>
      <w:r w:rsidRPr="00B32E20">
        <w:rPr>
          <w:rFonts w:ascii="Arial" w:hAnsi="Arial" w:cs="Arial"/>
          <w:sz w:val="18"/>
          <w:szCs w:val="18"/>
          <w:lang w:val="es-CO"/>
        </w:rPr>
        <w:t xml:space="preserve"> CC. T-225 de 1993: según esta sentencia </w:t>
      </w:r>
      <w:r w:rsidRPr="00B32E20">
        <w:rPr>
          <w:rFonts w:ascii="Arial" w:hAnsi="Arial" w:cs="Arial"/>
          <w:bCs/>
          <w:sz w:val="18"/>
          <w:szCs w:val="18"/>
          <w:lang w:val="es-CO"/>
        </w:rPr>
        <w:t>el perjuicio irremediable se caracteriza i</w:t>
      </w:r>
      <w:r w:rsidRPr="00B32E20">
        <w:rPr>
          <w:rFonts w:ascii="Arial" w:hAnsi="Arial" w:cs="Arial"/>
          <w:sz w:val="18"/>
          <w:szCs w:val="18"/>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6">
    <w:p w:rsidR="00617473" w:rsidRDefault="002B2017" w:rsidP="002B2017">
      <w:pPr>
        <w:pStyle w:val="Textonotapie"/>
      </w:pPr>
      <w:r w:rsidRPr="00B32E20">
        <w:rPr>
          <w:rStyle w:val="Refdenotaalpie"/>
          <w:rFonts w:ascii="Arial" w:hAnsi="Arial" w:cs="Arial"/>
          <w:sz w:val="18"/>
          <w:szCs w:val="18"/>
        </w:rPr>
        <w:footnoteRef/>
      </w:r>
      <w:r w:rsidRPr="00B32E20">
        <w:rPr>
          <w:rFonts w:ascii="Arial" w:hAnsi="Arial" w:cs="Arial"/>
          <w:sz w:val="18"/>
          <w:szCs w:val="18"/>
          <w:lang w:val="fr-FR"/>
        </w:rPr>
        <w:t xml:space="preserve"> CC. SU-442 d</w:t>
      </w:r>
      <w:bookmarkStart w:id="0" w:name="_GoBack"/>
      <w:bookmarkEnd w:id="0"/>
      <w:r w:rsidRPr="00B32E20">
        <w:rPr>
          <w:rFonts w:ascii="Arial" w:hAnsi="Arial" w:cs="Arial"/>
          <w:sz w:val="18"/>
          <w:szCs w:val="18"/>
          <w:lang w:val="fr-FR"/>
        </w:rPr>
        <w:t>e 2016, T-363 de 2017</w:t>
      </w:r>
      <w:r w:rsidR="001B6802" w:rsidRPr="00B32E20">
        <w:rPr>
          <w:rFonts w:ascii="Arial" w:hAnsi="Arial" w:cs="Arial"/>
          <w:sz w:val="18"/>
          <w:szCs w:val="18"/>
          <w:lang w:val="fr-FR"/>
        </w:rPr>
        <w:t>.</w:t>
      </w:r>
    </w:p>
  </w:footnote>
  <w:footnote w:id="7">
    <w:p w:rsidR="00617473" w:rsidRDefault="001B6802">
      <w:pPr>
        <w:pStyle w:val="Textonotapie"/>
      </w:pPr>
      <w:r w:rsidRPr="00B32E20">
        <w:rPr>
          <w:rStyle w:val="Refdenotaalpie"/>
          <w:rFonts w:ascii="Arial" w:hAnsi="Arial" w:cs="Arial"/>
          <w:sz w:val="18"/>
          <w:szCs w:val="18"/>
        </w:rPr>
        <w:footnoteRef/>
      </w:r>
      <w:r w:rsidRPr="00B32E20">
        <w:rPr>
          <w:rFonts w:ascii="Arial" w:hAnsi="Arial" w:cs="Arial"/>
          <w:sz w:val="18"/>
          <w:szCs w:val="18"/>
        </w:rPr>
        <w:t xml:space="preserve"> </w:t>
      </w:r>
      <w:r w:rsidRPr="00B32E20">
        <w:rPr>
          <w:rFonts w:ascii="Arial" w:hAnsi="Arial" w:cs="Arial"/>
          <w:sz w:val="18"/>
          <w:szCs w:val="18"/>
          <w:lang w:val="es-CO"/>
        </w:rPr>
        <w:t>CC. T-331 de 2018.</w:t>
      </w:r>
    </w:p>
  </w:footnote>
  <w:footnote w:id="8">
    <w:p w:rsidR="00617473" w:rsidRDefault="00201C6D" w:rsidP="00201C6D">
      <w:pPr>
        <w:pStyle w:val="Textonotapie"/>
      </w:pPr>
      <w:r w:rsidRPr="00B32E20">
        <w:rPr>
          <w:rStyle w:val="Refdenotaalpie"/>
          <w:rFonts w:ascii="Arial" w:hAnsi="Arial" w:cs="Arial"/>
          <w:sz w:val="18"/>
          <w:szCs w:val="18"/>
        </w:rPr>
        <w:footnoteRef/>
      </w:r>
      <w:r w:rsidRPr="00B32E20">
        <w:rPr>
          <w:rFonts w:ascii="Arial" w:hAnsi="Arial" w:cs="Arial"/>
          <w:sz w:val="18"/>
          <w:szCs w:val="18"/>
          <w:lang w:val="fr-FR"/>
        </w:rPr>
        <w:t xml:space="preserve"> CC. T-036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E705A7">
      <w:rPr>
        <w:rFonts w:ascii="Georgia" w:hAnsi="Georgia" w:cs="Calibri"/>
        <w:i/>
        <w:noProof/>
        <w:sz w:val="20"/>
      </w:rPr>
      <w:t>5</w:t>
    </w:r>
    <w:r w:rsidRPr="007C23E2">
      <w:rPr>
        <w:rFonts w:ascii="Georgia" w:hAnsi="Georgia" w:cs="Calibri"/>
        <w:i/>
        <w:sz w:val="20"/>
      </w:rPr>
      <w:fldChar w:fldCharType="end"/>
    </w:r>
  </w:p>
  <w:p w:rsidR="00800180" w:rsidRPr="003B0CC2" w:rsidRDefault="00A00766"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w:t>
    </w:r>
    <w:r w:rsidR="00520ADF" w:rsidRPr="003B0CC2">
      <w:rPr>
        <w:rFonts w:ascii="Georgia" w:hAnsi="Georgia" w:cs="Calibri"/>
        <w:i/>
        <w:sz w:val="18"/>
        <w:szCs w:val="22"/>
      </w:rPr>
      <w:t>201</w:t>
    </w:r>
    <w:r w:rsidR="00785FA3">
      <w:rPr>
        <w:rFonts w:ascii="Georgia" w:hAnsi="Georgia" w:cs="Calibri"/>
        <w:i/>
        <w:sz w:val="18"/>
        <w:szCs w:val="22"/>
      </w:rPr>
      <w:t>9</w:t>
    </w:r>
    <w:r w:rsidR="0041111B" w:rsidRPr="003B0CC2">
      <w:rPr>
        <w:rFonts w:ascii="Georgia" w:hAnsi="Georgia" w:cs="Calibri"/>
        <w:i/>
        <w:sz w:val="18"/>
        <w:szCs w:val="22"/>
      </w:rPr>
      <w:t>-</w:t>
    </w:r>
    <w:r w:rsidR="00947147">
      <w:rPr>
        <w:rFonts w:ascii="Georgia" w:hAnsi="Georgia" w:cs="Calibri"/>
        <w:i/>
        <w:sz w:val="18"/>
        <w:szCs w:val="22"/>
      </w:rPr>
      <w:t>00</w:t>
    </w:r>
    <w:r w:rsidR="00785FA3">
      <w:rPr>
        <w:rFonts w:ascii="Georgia" w:hAnsi="Georgia" w:cs="Calibri"/>
        <w:i/>
        <w:sz w:val="18"/>
        <w:szCs w:val="22"/>
      </w:rPr>
      <w:t>0</w:t>
    </w:r>
    <w:r w:rsidR="00385383">
      <w:rPr>
        <w:rFonts w:ascii="Georgia" w:hAnsi="Georgia" w:cs="Calibri"/>
        <w:i/>
        <w:sz w:val="18"/>
        <w:szCs w:val="22"/>
      </w:rPr>
      <w:t>1</w:t>
    </w:r>
    <w:r w:rsidR="00CF7F14">
      <w:rPr>
        <w:rFonts w:ascii="Georgia" w:hAnsi="Georgia" w:cs="Calibri"/>
        <w:i/>
        <w:sz w:val="18"/>
        <w:szCs w:val="22"/>
      </w:rPr>
      <w:t>2</w:t>
    </w:r>
    <w:r w:rsidR="0041111B" w:rsidRPr="003B0CC2">
      <w:rPr>
        <w:rFonts w:ascii="Georgia" w:hAnsi="Georgia" w:cs="Calibri"/>
        <w:i/>
        <w:sz w:val="18"/>
        <w:szCs w:val="22"/>
      </w:rPr>
      <w:t>-</w:t>
    </w:r>
    <w:r w:rsidR="00947147">
      <w:rPr>
        <w:rFonts w:ascii="Georgia" w:hAnsi="Georgia" w:cs="Calibri"/>
        <w:i/>
        <w:sz w:val="18"/>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9">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1">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2">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395115B"/>
    <w:multiLevelType w:val="multilevel"/>
    <w:tmpl w:val="24A05728"/>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3">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6">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40"/>
  </w:num>
  <w:num w:numId="2">
    <w:abstractNumId w:val="24"/>
  </w:num>
  <w:num w:numId="3">
    <w:abstractNumId w:val="21"/>
  </w:num>
  <w:num w:numId="4">
    <w:abstractNumId w:val="6"/>
  </w:num>
  <w:num w:numId="5">
    <w:abstractNumId w:val="37"/>
  </w:num>
  <w:num w:numId="6">
    <w:abstractNumId w:val="1"/>
  </w:num>
  <w:num w:numId="7">
    <w:abstractNumId w:val="31"/>
  </w:num>
  <w:num w:numId="8">
    <w:abstractNumId w:val="2"/>
  </w:num>
  <w:num w:numId="9">
    <w:abstractNumId w:val="38"/>
  </w:num>
  <w:num w:numId="10">
    <w:abstractNumId w:val="32"/>
  </w:num>
  <w:num w:numId="11">
    <w:abstractNumId w:val="27"/>
  </w:num>
  <w:num w:numId="12">
    <w:abstractNumId w:val="34"/>
  </w:num>
  <w:num w:numId="13">
    <w:abstractNumId w:val="15"/>
  </w:num>
  <w:num w:numId="14">
    <w:abstractNumId w:val="19"/>
  </w:num>
  <w:num w:numId="15">
    <w:abstractNumId w:val="25"/>
  </w:num>
  <w:num w:numId="16">
    <w:abstractNumId w:val="9"/>
  </w:num>
  <w:num w:numId="17">
    <w:abstractNumId w:val="26"/>
  </w:num>
  <w:num w:numId="18">
    <w:abstractNumId w:val="13"/>
  </w:num>
  <w:num w:numId="19">
    <w:abstractNumId w:val="10"/>
  </w:num>
  <w:num w:numId="20">
    <w:abstractNumId w:val="20"/>
  </w:num>
  <w:num w:numId="21">
    <w:abstractNumId w:val="29"/>
  </w:num>
  <w:num w:numId="22">
    <w:abstractNumId w:val="33"/>
  </w:num>
  <w:num w:numId="23">
    <w:abstractNumId w:val="12"/>
  </w:num>
  <w:num w:numId="24">
    <w:abstractNumId w:val="18"/>
  </w:num>
  <w:num w:numId="25">
    <w:abstractNumId w:val="13"/>
  </w:num>
  <w:num w:numId="26">
    <w:abstractNumId w:val="4"/>
  </w:num>
  <w:num w:numId="27">
    <w:abstractNumId w:val="39"/>
  </w:num>
  <w:num w:numId="28">
    <w:abstractNumId w:val="11"/>
  </w:num>
  <w:num w:numId="29">
    <w:abstractNumId w:val="35"/>
  </w:num>
  <w:num w:numId="30">
    <w:abstractNumId w:val="16"/>
  </w:num>
  <w:num w:numId="31">
    <w:abstractNumId w:val="22"/>
  </w:num>
  <w:num w:numId="32">
    <w:abstractNumId w:val="14"/>
  </w:num>
  <w:num w:numId="33">
    <w:abstractNumId w:val="30"/>
  </w:num>
  <w:num w:numId="34">
    <w:abstractNumId w:val="5"/>
  </w:num>
  <w:num w:numId="35">
    <w:abstractNumId w:val="36"/>
  </w:num>
  <w:num w:numId="36">
    <w:abstractNumId w:val="28"/>
  </w:num>
  <w:num w:numId="37">
    <w:abstractNumId w:val="23"/>
  </w:num>
  <w:num w:numId="38">
    <w:abstractNumId w:val="13"/>
  </w:num>
  <w:num w:numId="39">
    <w:abstractNumId w:val="8"/>
  </w:num>
  <w:num w:numId="40">
    <w:abstractNumId w:val="0"/>
  </w:num>
  <w:num w:numId="41">
    <w:abstractNumId w:val="3"/>
  </w:num>
  <w:num w:numId="42">
    <w:abstractNumId w:val="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B94"/>
    <w:rsid w:val="00006CF5"/>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686"/>
    <w:rsid w:val="000311D1"/>
    <w:rsid w:val="00032C42"/>
    <w:rsid w:val="00033A58"/>
    <w:rsid w:val="0003401F"/>
    <w:rsid w:val="000341E2"/>
    <w:rsid w:val="00034A23"/>
    <w:rsid w:val="00035AC1"/>
    <w:rsid w:val="00035E46"/>
    <w:rsid w:val="00035F00"/>
    <w:rsid w:val="00036B5B"/>
    <w:rsid w:val="00036D33"/>
    <w:rsid w:val="00037093"/>
    <w:rsid w:val="0003761B"/>
    <w:rsid w:val="00040D5C"/>
    <w:rsid w:val="00040F01"/>
    <w:rsid w:val="0004100F"/>
    <w:rsid w:val="00041210"/>
    <w:rsid w:val="00042D53"/>
    <w:rsid w:val="00043741"/>
    <w:rsid w:val="00043ADF"/>
    <w:rsid w:val="00043BB5"/>
    <w:rsid w:val="000449B2"/>
    <w:rsid w:val="000454FB"/>
    <w:rsid w:val="00045578"/>
    <w:rsid w:val="000456B5"/>
    <w:rsid w:val="00045B1A"/>
    <w:rsid w:val="0004665F"/>
    <w:rsid w:val="000466C3"/>
    <w:rsid w:val="00046FFB"/>
    <w:rsid w:val="000474A6"/>
    <w:rsid w:val="0004780D"/>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97"/>
    <w:rsid w:val="00066E83"/>
    <w:rsid w:val="0006709B"/>
    <w:rsid w:val="00067566"/>
    <w:rsid w:val="00067715"/>
    <w:rsid w:val="00067A15"/>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56CD"/>
    <w:rsid w:val="00075FCE"/>
    <w:rsid w:val="000769E5"/>
    <w:rsid w:val="000774AE"/>
    <w:rsid w:val="0008021E"/>
    <w:rsid w:val="000803A5"/>
    <w:rsid w:val="00080DED"/>
    <w:rsid w:val="000812BB"/>
    <w:rsid w:val="000814F1"/>
    <w:rsid w:val="00081F32"/>
    <w:rsid w:val="00081FDD"/>
    <w:rsid w:val="000824BB"/>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87E7F"/>
    <w:rsid w:val="00090BD7"/>
    <w:rsid w:val="00090D41"/>
    <w:rsid w:val="00091393"/>
    <w:rsid w:val="00091B3D"/>
    <w:rsid w:val="00091D44"/>
    <w:rsid w:val="0009208D"/>
    <w:rsid w:val="00092351"/>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3C40"/>
    <w:rsid w:val="000A40B6"/>
    <w:rsid w:val="000A520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4029"/>
    <w:rsid w:val="000B415F"/>
    <w:rsid w:val="000B57FB"/>
    <w:rsid w:val="000B5E81"/>
    <w:rsid w:val="000B6E18"/>
    <w:rsid w:val="000B7061"/>
    <w:rsid w:val="000B7519"/>
    <w:rsid w:val="000B7527"/>
    <w:rsid w:val="000B7969"/>
    <w:rsid w:val="000B7B23"/>
    <w:rsid w:val="000B7C77"/>
    <w:rsid w:val="000B7F7C"/>
    <w:rsid w:val="000C0320"/>
    <w:rsid w:val="000C0986"/>
    <w:rsid w:val="000C09C4"/>
    <w:rsid w:val="000C0E21"/>
    <w:rsid w:val="000C0E7A"/>
    <w:rsid w:val="000C134E"/>
    <w:rsid w:val="000C185C"/>
    <w:rsid w:val="000C1994"/>
    <w:rsid w:val="000C26CD"/>
    <w:rsid w:val="000C3702"/>
    <w:rsid w:val="000C3A32"/>
    <w:rsid w:val="000C401A"/>
    <w:rsid w:val="000C5052"/>
    <w:rsid w:val="000C585F"/>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CB"/>
    <w:rsid w:val="000D485C"/>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3BB"/>
    <w:rsid w:val="000E7F9D"/>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F19"/>
    <w:rsid w:val="001300AF"/>
    <w:rsid w:val="00130619"/>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744"/>
    <w:rsid w:val="001358AF"/>
    <w:rsid w:val="0013596B"/>
    <w:rsid w:val="00135A59"/>
    <w:rsid w:val="00135B02"/>
    <w:rsid w:val="00135D4C"/>
    <w:rsid w:val="00136606"/>
    <w:rsid w:val="00136FE1"/>
    <w:rsid w:val="0013721C"/>
    <w:rsid w:val="0013771A"/>
    <w:rsid w:val="00137E97"/>
    <w:rsid w:val="0014012A"/>
    <w:rsid w:val="00141287"/>
    <w:rsid w:val="00141D52"/>
    <w:rsid w:val="001425BD"/>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6107"/>
    <w:rsid w:val="00146C00"/>
    <w:rsid w:val="0014712D"/>
    <w:rsid w:val="00147691"/>
    <w:rsid w:val="001479D9"/>
    <w:rsid w:val="00147AF1"/>
    <w:rsid w:val="0015081F"/>
    <w:rsid w:val="00150828"/>
    <w:rsid w:val="00150B83"/>
    <w:rsid w:val="00150C9D"/>
    <w:rsid w:val="0015100F"/>
    <w:rsid w:val="00151303"/>
    <w:rsid w:val="00151370"/>
    <w:rsid w:val="001528F3"/>
    <w:rsid w:val="00152D89"/>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803"/>
    <w:rsid w:val="00164D6D"/>
    <w:rsid w:val="00164DB6"/>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C70"/>
    <w:rsid w:val="00175D2D"/>
    <w:rsid w:val="00176C9B"/>
    <w:rsid w:val="001778CF"/>
    <w:rsid w:val="00180B3C"/>
    <w:rsid w:val="00181213"/>
    <w:rsid w:val="00181C9F"/>
    <w:rsid w:val="00181ECC"/>
    <w:rsid w:val="0018309E"/>
    <w:rsid w:val="00183208"/>
    <w:rsid w:val="00183C2E"/>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4D34"/>
    <w:rsid w:val="001A6A5E"/>
    <w:rsid w:val="001A6BD6"/>
    <w:rsid w:val="001A7270"/>
    <w:rsid w:val="001B024F"/>
    <w:rsid w:val="001B0329"/>
    <w:rsid w:val="001B0E0F"/>
    <w:rsid w:val="001B1B9D"/>
    <w:rsid w:val="001B20E8"/>
    <w:rsid w:val="001B2927"/>
    <w:rsid w:val="001B3C41"/>
    <w:rsid w:val="001B4781"/>
    <w:rsid w:val="001B5303"/>
    <w:rsid w:val="001B549A"/>
    <w:rsid w:val="001B5697"/>
    <w:rsid w:val="001B59F9"/>
    <w:rsid w:val="001B62E6"/>
    <w:rsid w:val="001B6802"/>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B7B"/>
    <w:rsid w:val="001D33DC"/>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39A6"/>
    <w:rsid w:val="001F4433"/>
    <w:rsid w:val="001F4532"/>
    <w:rsid w:val="001F464C"/>
    <w:rsid w:val="001F4656"/>
    <w:rsid w:val="001F4A74"/>
    <w:rsid w:val="001F4AEC"/>
    <w:rsid w:val="001F4D67"/>
    <w:rsid w:val="001F574D"/>
    <w:rsid w:val="001F579E"/>
    <w:rsid w:val="001F5FAD"/>
    <w:rsid w:val="001F657C"/>
    <w:rsid w:val="001F6A2A"/>
    <w:rsid w:val="001F7109"/>
    <w:rsid w:val="001F71B3"/>
    <w:rsid w:val="001F7452"/>
    <w:rsid w:val="001F7A12"/>
    <w:rsid w:val="00200243"/>
    <w:rsid w:val="0020048B"/>
    <w:rsid w:val="00200C1A"/>
    <w:rsid w:val="00201038"/>
    <w:rsid w:val="002010AF"/>
    <w:rsid w:val="00201462"/>
    <w:rsid w:val="00201608"/>
    <w:rsid w:val="00201C6D"/>
    <w:rsid w:val="00202001"/>
    <w:rsid w:val="00202F72"/>
    <w:rsid w:val="002037E2"/>
    <w:rsid w:val="00203E29"/>
    <w:rsid w:val="002044E3"/>
    <w:rsid w:val="00204529"/>
    <w:rsid w:val="00204EF6"/>
    <w:rsid w:val="00205278"/>
    <w:rsid w:val="002056C9"/>
    <w:rsid w:val="00205971"/>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3154"/>
    <w:rsid w:val="0022407E"/>
    <w:rsid w:val="002243D9"/>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41A2"/>
    <w:rsid w:val="0023567F"/>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68E0"/>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879"/>
    <w:rsid w:val="00275A26"/>
    <w:rsid w:val="00275A9C"/>
    <w:rsid w:val="00275C7C"/>
    <w:rsid w:val="002763DE"/>
    <w:rsid w:val="002766E6"/>
    <w:rsid w:val="002768B6"/>
    <w:rsid w:val="00277ACB"/>
    <w:rsid w:val="00277D77"/>
    <w:rsid w:val="00277FF1"/>
    <w:rsid w:val="002803AE"/>
    <w:rsid w:val="002804C6"/>
    <w:rsid w:val="00280657"/>
    <w:rsid w:val="002811E7"/>
    <w:rsid w:val="00281930"/>
    <w:rsid w:val="00281F39"/>
    <w:rsid w:val="002821C2"/>
    <w:rsid w:val="0028314C"/>
    <w:rsid w:val="002835B9"/>
    <w:rsid w:val="00283B13"/>
    <w:rsid w:val="00283CD0"/>
    <w:rsid w:val="00283DCB"/>
    <w:rsid w:val="00284181"/>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595"/>
    <w:rsid w:val="002877D0"/>
    <w:rsid w:val="00287A79"/>
    <w:rsid w:val="00287DB4"/>
    <w:rsid w:val="00290A65"/>
    <w:rsid w:val="00290DB8"/>
    <w:rsid w:val="0029164C"/>
    <w:rsid w:val="002916F2"/>
    <w:rsid w:val="00291730"/>
    <w:rsid w:val="00291B79"/>
    <w:rsid w:val="00291E5C"/>
    <w:rsid w:val="00292504"/>
    <w:rsid w:val="00292631"/>
    <w:rsid w:val="00292D61"/>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23F3"/>
    <w:rsid w:val="002A26CA"/>
    <w:rsid w:val="002A283C"/>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017"/>
    <w:rsid w:val="002B2263"/>
    <w:rsid w:val="002B24D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2622"/>
    <w:rsid w:val="002C3B48"/>
    <w:rsid w:val="002C3E10"/>
    <w:rsid w:val="002C45F8"/>
    <w:rsid w:val="002C4684"/>
    <w:rsid w:val="002C4983"/>
    <w:rsid w:val="002C4AC0"/>
    <w:rsid w:val="002C4C30"/>
    <w:rsid w:val="002C5039"/>
    <w:rsid w:val="002C50BB"/>
    <w:rsid w:val="002C5419"/>
    <w:rsid w:val="002C5523"/>
    <w:rsid w:val="002C5B41"/>
    <w:rsid w:val="002C5BB8"/>
    <w:rsid w:val="002C710C"/>
    <w:rsid w:val="002C771C"/>
    <w:rsid w:val="002C79F1"/>
    <w:rsid w:val="002D061F"/>
    <w:rsid w:val="002D065A"/>
    <w:rsid w:val="002D08EB"/>
    <w:rsid w:val="002D1B84"/>
    <w:rsid w:val="002D31B2"/>
    <w:rsid w:val="002D37CB"/>
    <w:rsid w:val="002D4132"/>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3E49"/>
    <w:rsid w:val="002E3F0D"/>
    <w:rsid w:val="002E44C0"/>
    <w:rsid w:val="002E4CD9"/>
    <w:rsid w:val="002E5AEF"/>
    <w:rsid w:val="002E5BE7"/>
    <w:rsid w:val="002E5C3E"/>
    <w:rsid w:val="002E6116"/>
    <w:rsid w:val="002E656F"/>
    <w:rsid w:val="002E6EB1"/>
    <w:rsid w:val="002E708B"/>
    <w:rsid w:val="002E7C89"/>
    <w:rsid w:val="002E7E3A"/>
    <w:rsid w:val="002F05F4"/>
    <w:rsid w:val="002F0909"/>
    <w:rsid w:val="002F11E7"/>
    <w:rsid w:val="002F1A51"/>
    <w:rsid w:val="002F20DE"/>
    <w:rsid w:val="002F24C2"/>
    <w:rsid w:val="002F2C09"/>
    <w:rsid w:val="002F37F9"/>
    <w:rsid w:val="002F3875"/>
    <w:rsid w:val="002F3AAE"/>
    <w:rsid w:val="002F3E1D"/>
    <w:rsid w:val="002F413A"/>
    <w:rsid w:val="002F4C69"/>
    <w:rsid w:val="002F55D1"/>
    <w:rsid w:val="002F5CFC"/>
    <w:rsid w:val="002F6CFE"/>
    <w:rsid w:val="0030086F"/>
    <w:rsid w:val="00300F1B"/>
    <w:rsid w:val="00301345"/>
    <w:rsid w:val="00301699"/>
    <w:rsid w:val="00301CAF"/>
    <w:rsid w:val="00302001"/>
    <w:rsid w:val="00302228"/>
    <w:rsid w:val="003022D5"/>
    <w:rsid w:val="0030262F"/>
    <w:rsid w:val="00303DD9"/>
    <w:rsid w:val="00303E85"/>
    <w:rsid w:val="0030460A"/>
    <w:rsid w:val="00304C7E"/>
    <w:rsid w:val="003059FA"/>
    <w:rsid w:val="00305B90"/>
    <w:rsid w:val="003065E0"/>
    <w:rsid w:val="00307BEF"/>
    <w:rsid w:val="00307D28"/>
    <w:rsid w:val="003109EF"/>
    <w:rsid w:val="00310F89"/>
    <w:rsid w:val="0031156B"/>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0EDD"/>
    <w:rsid w:val="00330EF9"/>
    <w:rsid w:val="003327BC"/>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478BA"/>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8A3"/>
    <w:rsid w:val="00364989"/>
    <w:rsid w:val="00365254"/>
    <w:rsid w:val="003656BF"/>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6F80"/>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383"/>
    <w:rsid w:val="003857BC"/>
    <w:rsid w:val="00385E43"/>
    <w:rsid w:val="003860A0"/>
    <w:rsid w:val="00386A62"/>
    <w:rsid w:val="0038712D"/>
    <w:rsid w:val="003903BD"/>
    <w:rsid w:val="00390E90"/>
    <w:rsid w:val="0039143D"/>
    <w:rsid w:val="00391560"/>
    <w:rsid w:val="00391B1A"/>
    <w:rsid w:val="00391FA3"/>
    <w:rsid w:val="003928A7"/>
    <w:rsid w:val="00392B62"/>
    <w:rsid w:val="00392B8A"/>
    <w:rsid w:val="00392F23"/>
    <w:rsid w:val="003931C4"/>
    <w:rsid w:val="003931D4"/>
    <w:rsid w:val="0039383D"/>
    <w:rsid w:val="003938A6"/>
    <w:rsid w:val="00395005"/>
    <w:rsid w:val="00395650"/>
    <w:rsid w:val="003968B3"/>
    <w:rsid w:val="00396F9B"/>
    <w:rsid w:val="00397153"/>
    <w:rsid w:val="00397174"/>
    <w:rsid w:val="00397548"/>
    <w:rsid w:val="003976E7"/>
    <w:rsid w:val="00397E40"/>
    <w:rsid w:val="003A04D5"/>
    <w:rsid w:val="003A0BE6"/>
    <w:rsid w:val="003A0F78"/>
    <w:rsid w:val="003A1A7C"/>
    <w:rsid w:val="003A1BF0"/>
    <w:rsid w:val="003A1D51"/>
    <w:rsid w:val="003A1DC4"/>
    <w:rsid w:val="003A1E13"/>
    <w:rsid w:val="003A20B4"/>
    <w:rsid w:val="003A2854"/>
    <w:rsid w:val="003A29DD"/>
    <w:rsid w:val="003A2B25"/>
    <w:rsid w:val="003A34DF"/>
    <w:rsid w:val="003A3642"/>
    <w:rsid w:val="003A36E4"/>
    <w:rsid w:val="003A3CC6"/>
    <w:rsid w:val="003A3FA5"/>
    <w:rsid w:val="003A4170"/>
    <w:rsid w:val="003A4181"/>
    <w:rsid w:val="003A4A61"/>
    <w:rsid w:val="003A52DC"/>
    <w:rsid w:val="003A58B3"/>
    <w:rsid w:val="003A5B20"/>
    <w:rsid w:val="003A67E9"/>
    <w:rsid w:val="003B08F5"/>
    <w:rsid w:val="003B0B82"/>
    <w:rsid w:val="003B0CC2"/>
    <w:rsid w:val="003B0EE1"/>
    <w:rsid w:val="003B125D"/>
    <w:rsid w:val="003B12FB"/>
    <w:rsid w:val="003B1C6C"/>
    <w:rsid w:val="003B261B"/>
    <w:rsid w:val="003B28E3"/>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886"/>
    <w:rsid w:val="003C1D50"/>
    <w:rsid w:val="003C2862"/>
    <w:rsid w:val="003C2EB2"/>
    <w:rsid w:val="003C3200"/>
    <w:rsid w:val="003C3727"/>
    <w:rsid w:val="003C3A12"/>
    <w:rsid w:val="003C4499"/>
    <w:rsid w:val="003C4B66"/>
    <w:rsid w:val="003C5484"/>
    <w:rsid w:val="003C55A8"/>
    <w:rsid w:val="003C5640"/>
    <w:rsid w:val="003C5876"/>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DC8"/>
    <w:rsid w:val="003E0D08"/>
    <w:rsid w:val="003E0DA0"/>
    <w:rsid w:val="003E15C3"/>
    <w:rsid w:val="003E15EB"/>
    <w:rsid w:val="003E17E9"/>
    <w:rsid w:val="003E18D8"/>
    <w:rsid w:val="003E2887"/>
    <w:rsid w:val="003E288D"/>
    <w:rsid w:val="003E35E2"/>
    <w:rsid w:val="003E3CD6"/>
    <w:rsid w:val="003E44F9"/>
    <w:rsid w:val="003E4897"/>
    <w:rsid w:val="003E5253"/>
    <w:rsid w:val="003E66CE"/>
    <w:rsid w:val="003E73B6"/>
    <w:rsid w:val="003E7B3E"/>
    <w:rsid w:val="003F0054"/>
    <w:rsid w:val="003F01B3"/>
    <w:rsid w:val="003F13A2"/>
    <w:rsid w:val="003F13B4"/>
    <w:rsid w:val="003F1BE8"/>
    <w:rsid w:val="003F1D5C"/>
    <w:rsid w:val="003F2ADA"/>
    <w:rsid w:val="003F2BE4"/>
    <w:rsid w:val="003F3057"/>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1107"/>
    <w:rsid w:val="0041111B"/>
    <w:rsid w:val="0041119D"/>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A8"/>
    <w:rsid w:val="00424EC5"/>
    <w:rsid w:val="00424F08"/>
    <w:rsid w:val="00425AE6"/>
    <w:rsid w:val="00425EE4"/>
    <w:rsid w:val="004276F6"/>
    <w:rsid w:val="00427777"/>
    <w:rsid w:val="00430174"/>
    <w:rsid w:val="004302F8"/>
    <w:rsid w:val="0043043A"/>
    <w:rsid w:val="00431B5B"/>
    <w:rsid w:val="00432087"/>
    <w:rsid w:val="00432145"/>
    <w:rsid w:val="00432310"/>
    <w:rsid w:val="004326E3"/>
    <w:rsid w:val="00432E4F"/>
    <w:rsid w:val="00433FCF"/>
    <w:rsid w:val="004347D4"/>
    <w:rsid w:val="00434A87"/>
    <w:rsid w:val="00434CF1"/>
    <w:rsid w:val="00434F5B"/>
    <w:rsid w:val="00435CD3"/>
    <w:rsid w:val="004360F4"/>
    <w:rsid w:val="004361F0"/>
    <w:rsid w:val="00437116"/>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F8A"/>
    <w:rsid w:val="0045270F"/>
    <w:rsid w:val="00453189"/>
    <w:rsid w:val="00453277"/>
    <w:rsid w:val="00453E95"/>
    <w:rsid w:val="004548B6"/>
    <w:rsid w:val="0045492A"/>
    <w:rsid w:val="004549AD"/>
    <w:rsid w:val="00454F83"/>
    <w:rsid w:val="004557D6"/>
    <w:rsid w:val="00455F07"/>
    <w:rsid w:val="00456151"/>
    <w:rsid w:val="00456D64"/>
    <w:rsid w:val="00457568"/>
    <w:rsid w:val="0045760F"/>
    <w:rsid w:val="00457916"/>
    <w:rsid w:val="00460CA9"/>
    <w:rsid w:val="0046126A"/>
    <w:rsid w:val="0046143A"/>
    <w:rsid w:val="0046196A"/>
    <w:rsid w:val="00461BB8"/>
    <w:rsid w:val="00461DD6"/>
    <w:rsid w:val="00461E46"/>
    <w:rsid w:val="00461EBB"/>
    <w:rsid w:val="00462069"/>
    <w:rsid w:val="00462151"/>
    <w:rsid w:val="00462611"/>
    <w:rsid w:val="00462F25"/>
    <w:rsid w:val="0046344B"/>
    <w:rsid w:val="00463819"/>
    <w:rsid w:val="00463C79"/>
    <w:rsid w:val="00463DCC"/>
    <w:rsid w:val="0046413B"/>
    <w:rsid w:val="00464F84"/>
    <w:rsid w:val="00465137"/>
    <w:rsid w:val="00465173"/>
    <w:rsid w:val="00465C0B"/>
    <w:rsid w:val="00466234"/>
    <w:rsid w:val="0046657E"/>
    <w:rsid w:val="0046667A"/>
    <w:rsid w:val="00466EA1"/>
    <w:rsid w:val="0046731F"/>
    <w:rsid w:val="004673BB"/>
    <w:rsid w:val="00467960"/>
    <w:rsid w:val="0047000C"/>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B"/>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612"/>
    <w:rsid w:val="00493D0E"/>
    <w:rsid w:val="004940D6"/>
    <w:rsid w:val="004940DE"/>
    <w:rsid w:val="00494DFC"/>
    <w:rsid w:val="00494F4B"/>
    <w:rsid w:val="00495FB0"/>
    <w:rsid w:val="00496B85"/>
    <w:rsid w:val="004978F6"/>
    <w:rsid w:val="0049795A"/>
    <w:rsid w:val="00497AE4"/>
    <w:rsid w:val="00497DE9"/>
    <w:rsid w:val="004A04BB"/>
    <w:rsid w:val="004A07D6"/>
    <w:rsid w:val="004A0C1E"/>
    <w:rsid w:val="004A0D37"/>
    <w:rsid w:val="004A0D74"/>
    <w:rsid w:val="004A0EE2"/>
    <w:rsid w:val="004A113B"/>
    <w:rsid w:val="004A20A1"/>
    <w:rsid w:val="004A2CBD"/>
    <w:rsid w:val="004A3125"/>
    <w:rsid w:val="004A41C8"/>
    <w:rsid w:val="004A486E"/>
    <w:rsid w:val="004A4C97"/>
    <w:rsid w:val="004A50E5"/>
    <w:rsid w:val="004A6046"/>
    <w:rsid w:val="004A6342"/>
    <w:rsid w:val="004A6376"/>
    <w:rsid w:val="004A6566"/>
    <w:rsid w:val="004B0159"/>
    <w:rsid w:val="004B019A"/>
    <w:rsid w:val="004B0DF8"/>
    <w:rsid w:val="004B0FC2"/>
    <w:rsid w:val="004B115F"/>
    <w:rsid w:val="004B1986"/>
    <w:rsid w:val="004B1BC3"/>
    <w:rsid w:val="004B1EB8"/>
    <w:rsid w:val="004B2290"/>
    <w:rsid w:val="004B36EB"/>
    <w:rsid w:val="004B3732"/>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3734"/>
    <w:rsid w:val="004C4062"/>
    <w:rsid w:val="004C449D"/>
    <w:rsid w:val="004C48DC"/>
    <w:rsid w:val="004C4D15"/>
    <w:rsid w:val="004C5E38"/>
    <w:rsid w:val="004C5FBD"/>
    <w:rsid w:val="004C630D"/>
    <w:rsid w:val="004C66CC"/>
    <w:rsid w:val="004C6B7B"/>
    <w:rsid w:val="004C6D4E"/>
    <w:rsid w:val="004C6E9F"/>
    <w:rsid w:val="004C72C8"/>
    <w:rsid w:val="004C7364"/>
    <w:rsid w:val="004C7804"/>
    <w:rsid w:val="004D009E"/>
    <w:rsid w:val="004D0425"/>
    <w:rsid w:val="004D07D1"/>
    <w:rsid w:val="004D0D02"/>
    <w:rsid w:val="004D0F71"/>
    <w:rsid w:val="004D11BF"/>
    <w:rsid w:val="004D1B99"/>
    <w:rsid w:val="004D20A8"/>
    <w:rsid w:val="004D21F8"/>
    <w:rsid w:val="004D221F"/>
    <w:rsid w:val="004D25FF"/>
    <w:rsid w:val="004D2734"/>
    <w:rsid w:val="004D2FAB"/>
    <w:rsid w:val="004D426C"/>
    <w:rsid w:val="004D49FA"/>
    <w:rsid w:val="004D4D7E"/>
    <w:rsid w:val="004D5EB0"/>
    <w:rsid w:val="004D6917"/>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5E80"/>
    <w:rsid w:val="004E683C"/>
    <w:rsid w:val="004E68FB"/>
    <w:rsid w:val="004E6C03"/>
    <w:rsid w:val="004E6D93"/>
    <w:rsid w:val="004E6E4A"/>
    <w:rsid w:val="004E727B"/>
    <w:rsid w:val="004E7B1B"/>
    <w:rsid w:val="004F03F3"/>
    <w:rsid w:val="004F04E6"/>
    <w:rsid w:val="004F092F"/>
    <w:rsid w:val="004F0E54"/>
    <w:rsid w:val="004F1AB9"/>
    <w:rsid w:val="004F1CFF"/>
    <w:rsid w:val="004F2D5C"/>
    <w:rsid w:val="004F34AC"/>
    <w:rsid w:val="004F355E"/>
    <w:rsid w:val="004F3CCA"/>
    <w:rsid w:val="004F4022"/>
    <w:rsid w:val="004F478C"/>
    <w:rsid w:val="004F4806"/>
    <w:rsid w:val="004F481E"/>
    <w:rsid w:val="004F49D1"/>
    <w:rsid w:val="004F4D82"/>
    <w:rsid w:val="004F535A"/>
    <w:rsid w:val="004F53B1"/>
    <w:rsid w:val="004F6979"/>
    <w:rsid w:val="004F6C7F"/>
    <w:rsid w:val="004F6FFF"/>
    <w:rsid w:val="004F7DEF"/>
    <w:rsid w:val="00500273"/>
    <w:rsid w:val="005009FD"/>
    <w:rsid w:val="0050145C"/>
    <w:rsid w:val="0050173F"/>
    <w:rsid w:val="00501997"/>
    <w:rsid w:val="005021C1"/>
    <w:rsid w:val="00502928"/>
    <w:rsid w:val="00502C45"/>
    <w:rsid w:val="00502D19"/>
    <w:rsid w:val="00502EC8"/>
    <w:rsid w:val="005037C7"/>
    <w:rsid w:val="00503C39"/>
    <w:rsid w:val="00505404"/>
    <w:rsid w:val="00505463"/>
    <w:rsid w:val="005062EF"/>
    <w:rsid w:val="00506822"/>
    <w:rsid w:val="00506890"/>
    <w:rsid w:val="0050746E"/>
    <w:rsid w:val="005075CB"/>
    <w:rsid w:val="00507B34"/>
    <w:rsid w:val="00507EDE"/>
    <w:rsid w:val="0051016F"/>
    <w:rsid w:val="005109D6"/>
    <w:rsid w:val="00511336"/>
    <w:rsid w:val="005114B5"/>
    <w:rsid w:val="00511FE0"/>
    <w:rsid w:val="0051298F"/>
    <w:rsid w:val="00513CE7"/>
    <w:rsid w:val="00514033"/>
    <w:rsid w:val="005146E4"/>
    <w:rsid w:val="0051508A"/>
    <w:rsid w:val="0051601E"/>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2292"/>
    <w:rsid w:val="005235D5"/>
    <w:rsid w:val="005246A7"/>
    <w:rsid w:val="00524FB1"/>
    <w:rsid w:val="0052500D"/>
    <w:rsid w:val="0052570A"/>
    <w:rsid w:val="00525CF8"/>
    <w:rsid w:val="00525D07"/>
    <w:rsid w:val="00525F1A"/>
    <w:rsid w:val="005260D8"/>
    <w:rsid w:val="005268D5"/>
    <w:rsid w:val="00526D7F"/>
    <w:rsid w:val="00527022"/>
    <w:rsid w:val="0052711E"/>
    <w:rsid w:val="005274AC"/>
    <w:rsid w:val="0052786B"/>
    <w:rsid w:val="0053009B"/>
    <w:rsid w:val="005304A8"/>
    <w:rsid w:val="005304D7"/>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9C5"/>
    <w:rsid w:val="00547CC0"/>
    <w:rsid w:val="00550E2F"/>
    <w:rsid w:val="00550E6A"/>
    <w:rsid w:val="00551BFA"/>
    <w:rsid w:val="00551FBB"/>
    <w:rsid w:val="0055282B"/>
    <w:rsid w:val="00552E55"/>
    <w:rsid w:val="00553562"/>
    <w:rsid w:val="005535FD"/>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4BF0"/>
    <w:rsid w:val="005652BE"/>
    <w:rsid w:val="00565F2A"/>
    <w:rsid w:val="00566506"/>
    <w:rsid w:val="005668FF"/>
    <w:rsid w:val="00566C2A"/>
    <w:rsid w:val="00566E18"/>
    <w:rsid w:val="00566FD2"/>
    <w:rsid w:val="00567185"/>
    <w:rsid w:val="00567367"/>
    <w:rsid w:val="00567722"/>
    <w:rsid w:val="0057016E"/>
    <w:rsid w:val="00570BB0"/>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EF8"/>
    <w:rsid w:val="00575F20"/>
    <w:rsid w:val="00576247"/>
    <w:rsid w:val="005764A9"/>
    <w:rsid w:val="00576899"/>
    <w:rsid w:val="005773D1"/>
    <w:rsid w:val="00577CC9"/>
    <w:rsid w:val="00577DAA"/>
    <w:rsid w:val="00580060"/>
    <w:rsid w:val="0058043E"/>
    <w:rsid w:val="005804C9"/>
    <w:rsid w:val="00580560"/>
    <w:rsid w:val="00580947"/>
    <w:rsid w:val="00582506"/>
    <w:rsid w:val="00582A15"/>
    <w:rsid w:val="005834ED"/>
    <w:rsid w:val="005842CF"/>
    <w:rsid w:val="005843B1"/>
    <w:rsid w:val="00585845"/>
    <w:rsid w:val="0058608C"/>
    <w:rsid w:val="005868FF"/>
    <w:rsid w:val="00586B40"/>
    <w:rsid w:val="00586D15"/>
    <w:rsid w:val="00587535"/>
    <w:rsid w:val="0058760B"/>
    <w:rsid w:val="005879EB"/>
    <w:rsid w:val="00587A58"/>
    <w:rsid w:val="00587E67"/>
    <w:rsid w:val="005900E8"/>
    <w:rsid w:val="00590AD2"/>
    <w:rsid w:val="005912EB"/>
    <w:rsid w:val="00591A2D"/>
    <w:rsid w:val="00591A34"/>
    <w:rsid w:val="00592D23"/>
    <w:rsid w:val="00594584"/>
    <w:rsid w:val="00594F7E"/>
    <w:rsid w:val="00594FDC"/>
    <w:rsid w:val="0059514B"/>
    <w:rsid w:val="005951B2"/>
    <w:rsid w:val="00595487"/>
    <w:rsid w:val="005955FF"/>
    <w:rsid w:val="00596710"/>
    <w:rsid w:val="00596A3B"/>
    <w:rsid w:val="00596DB4"/>
    <w:rsid w:val="0059791D"/>
    <w:rsid w:val="005979AE"/>
    <w:rsid w:val="005A09B7"/>
    <w:rsid w:val="005A0B75"/>
    <w:rsid w:val="005A0DF6"/>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B7B38"/>
    <w:rsid w:val="005C053C"/>
    <w:rsid w:val="005C0A5A"/>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C89"/>
    <w:rsid w:val="005D0DA8"/>
    <w:rsid w:val="005D0EE4"/>
    <w:rsid w:val="005D125C"/>
    <w:rsid w:val="005D135A"/>
    <w:rsid w:val="005D1E61"/>
    <w:rsid w:val="005D1F60"/>
    <w:rsid w:val="005D2FDF"/>
    <w:rsid w:val="005D3A35"/>
    <w:rsid w:val="005D3B4D"/>
    <w:rsid w:val="005D3F12"/>
    <w:rsid w:val="005D42B9"/>
    <w:rsid w:val="005D44B4"/>
    <w:rsid w:val="005D4A88"/>
    <w:rsid w:val="005D4E7F"/>
    <w:rsid w:val="005D4F8D"/>
    <w:rsid w:val="005D510B"/>
    <w:rsid w:val="005D5193"/>
    <w:rsid w:val="005D51D7"/>
    <w:rsid w:val="005D5370"/>
    <w:rsid w:val="005D54B9"/>
    <w:rsid w:val="005D5959"/>
    <w:rsid w:val="005D6052"/>
    <w:rsid w:val="005D606E"/>
    <w:rsid w:val="005D63AC"/>
    <w:rsid w:val="005D63AE"/>
    <w:rsid w:val="005D7115"/>
    <w:rsid w:val="005D7450"/>
    <w:rsid w:val="005E006B"/>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FAD"/>
    <w:rsid w:val="005E5111"/>
    <w:rsid w:val="005E5F41"/>
    <w:rsid w:val="005E6568"/>
    <w:rsid w:val="005E6794"/>
    <w:rsid w:val="005E6A07"/>
    <w:rsid w:val="005E6DB2"/>
    <w:rsid w:val="005E73B9"/>
    <w:rsid w:val="005E7745"/>
    <w:rsid w:val="005F0692"/>
    <w:rsid w:val="005F0BA8"/>
    <w:rsid w:val="005F0C71"/>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A72"/>
    <w:rsid w:val="00616D7D"/>
    <w:rsid w:val="00617473"/>
    <w:rsid w:val="006178DE"/>
    <w:rsid w:val="00617DA7"/>
    <w:rsid w:val="0062000C"/>
    <w:rsid w:val="00620B29"/>
    <w:rsid w:val="00621299"/>
    <w:rsid w:val="00621F30"/>
    <w:rsid w:val="0062273B"/>
    <w:rsid w:val="00622FFC"/>
    <w:rsid w:val="00623089"/>
    <w:rsid w:val="00623280"/>
    <w:rsid w:val="006232EF"/>
    <w:rsid w:val="006235A9"/>
    <w:rsid w:val="0062374E"/>
    <w:rsid w:val="00624256"/>
    <w:rsid w:val="006244C8"/>
    <w:rsid w:val="006244D2"/>
    <w:rsid w:val="0062472B"/>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3EB4"/>
    <w:rsid w:val="006343D5"/>
    <w:rsid w:val="00634C22"/>
    <w:rsid w:val="00634D43"/>
    <w:rsid w:val="00634FEE"/>
    <w:rsid w:val="006365A4"/>
    <w:rsid w:val="006369B3"/>
    <w:rsid w:val="00636C55"/>
    <w:rsid w:val="006372C3"/>
    <w:rsid w:val="006372ED"/>
    <w:rsid w:val="006377D0"/>
    <w:rsid w:val="00637FA1"/>
    <w:rsid w:val="0064084F"/>
    <w:rsid w:val="006413D0"/>
    <w:rsid w:val="006414F7"/>
    <w:rsid w:val="00641577"/>
    <w:rsid w:val="00641BBB"/>
    <w:rsid w:val="006425C8"/>
    <w:rsid w:val="00642852"/>
    <w:rsid w:val="00642B14"/>
    <w:rsid w:val="00642F16"/>
    <w:rsid w:val="0064304B"/>
    <w:rsid w:val="0064346A"/>
    <w:rsid w:val="00643A51"/>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7DB"/>
    <w:rsid w:val="00655E18"/>
    <w:rsid w:val="00656C1B"/>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23E4"/>
    <w:rsid w:val="00672D56"/>
    <w:rsid w:val="00672E57"/>
    <w:rsid w:val="00673FCA"/>
    <w:rsid w:val="00674068"/>
    <w:rsid w:val="0067420C"/>
    <w:rsid w:val="0067472B"/>
    <w:rsid w:val="00674A79"/>
    <w:rsid w:val="0067589D"/>
    <w:rsid w:val="006758F9"/>
    <w:rsid w:val="00676248"/>
    <w:rsid w:val="00676E64"/>
    <w:rsid w:val="00677AA0"/>
    <w:rsid w:val="00677AB4"/>
    <w:rsid w:val="00677C1C"/>
    <w:rsid w:val="00681A85"/>
    <w:rsid w:val="00681DBE"/>
    <w:rsid w:val="006824C3"/>
    <w:rsid w:val="00682BD7"/>
    <w:rsid w:val="00683198"/>
    <w:rsid w:val="00683A69"/>
    <w:rsid w:val="00683DC4"/>
    <w:rsid w:val="00684255"/>
    <w:rsid w:val="00684C8B"/>
    <w:rsid w:val="00684CBB"/>
    <w:rsid w:val="00685170"/>
    <w:rsid w:val="006857EF"/>
    <w:rsid w:val="0068603A"/>
    <w:rsid w:val="0068618F"/>
    <w:rsid w:val="006869C9"/>
    <w:rsid w:val="00686A03"/>
    <w:rsid w:val="006875A2"/>
    <w:rsid w:val="00687E4B"/>
    <w:rsid w:val="00690466"/>
    <w:rsid w:val="00690473"/>
    <w:rsid w:val="00690658"/>
    <w:rsid w:val="0069134C"/>
    <w:rsid w:val="00691C48"/>
    <w:rsid w:val="0069231C"/>
    <w:rsid w:val="00692A5A"/>
    <w:rsid w:val="00692D1E"/>
    <w:rsid w:val="00692F46"/>
    <w:rsid w:val="00693436"/>
    <w:rsid w:val="00694204"/>
    <w:rsid w:val="006942B0"/>
    <w:rsid w:val="006947CB"/>
    <w:rsid w:val="00694C24"/>
    <w:rsid w:val="00694EB3"/>
    <w:rsid w:val="006959AC"/>
    <w:rsid w:val="00695CFA"/>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29"/>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908"/>
    <w:rsid w:val="006D2039"/>
    <w:rsid w:val="006D2092"/>
    <w:rsid w:val="006D23C0"/>
    <w:rsid w:val="006D2877"/>
    <w:rsid w:val="006D30B9"/>
    <w:rsid w:val="006D360E"/>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83E"/>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195"/>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64"/>
    <w:rsid w:val="00704CBD"/>
    <w:rsid w:val="00704D44"/>
    <w:rsid w:val="00705F12"/>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43E"/>
    <w:rsid w:val="007154A5"/>
    <w:rsid w:val="007154F9"/>
    <w:rsid w:val="007161AC"/>
    <w:rsid w:val="00716797"/>
    <w:rsid w:val="00717574"/>
    <w:rsid w:val="00720F6E"/>
    <w:rsid w:val="007229B8"/>
    <w:rsid w:val="00722FB5"/>
    <w:rsid w:val="007234C3"/>
    <w:rsid w:val="00723794"/>
    <w:rsid w:val="007238F7"/>
    <w:rsid w:val="0072424E"/>
    <w:rsid w:val="0072436C"/>
    <w:rsid w:val="00724BAB"/>
    <w:rsid w:val="00725242"/>
    <w:rsid w:val="0072524B"/>
    <w:rsid w:val="00725E62"/>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74A7"/>
    <w:rsid w:val="0073760C"/>
    <w:rsid w:val="00737D3F"/>
    <w:rsid w:val="007400D3"/>
    <w:rsid w:val="00740370"/>
    <w:rsid w:val="00740C9E"/>
    <w:rsid w:val="007418F2"/>
    <w:rsid w:val="007422B7"/>
    <w:rsid w:val="00742DAD"/>
    <w:rsid w:val="00742E38"/>
    <w:rsid w:val="00744984"/>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E9E"/>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79E5"/>
    <w:rsid w:val="007A7B79"/>
    <w:rsid w:val="007A7F9C"/>
    <w:rsid w:val="007B05E1"/>
    <w:rsid w:val="007B06C8"/>
    <w:rsid w:val="007B100D"/>
    <w:rsid w:val="007B16D8"/>
    <w:rsid w:val="007B17E8"/>
    <w:rsid w:val="007B1CE6"/>
    <w:rsid w:val="007B255A"/>
    <w:rsid w:val="007B261E"/>
    <w:rsid w:val="007B276A"/>
    <w:rsid w:val="007B28E5"/>
    <w:rsid w:val="007B3A5B"/>
    <w:rsid w:val="007B43C4"/>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DC9"/>
    <w:rsid w:val="007C11F8"/>
    <w:rsid w:val="007C131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14C9"/>
    <w:rsid w:val="007D2261"/>
    <w:rsid w:val="007D2580"/>
    <w:rsid w:val="007D273C"/>
    <w:rsid w:val="007D2F87"/>
    <w:rsid w:val="007D3087"/>
    <w:rsid w:val="007D4C9C"/>
    <w:rsid w:val="007D5761"/>
    <w:rsid w:val="007D5A2A"/>
    <w:rsid w:val="007D61B6"/>
    <w:rsid w:val="007D6A81"/>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5CF"/>
    <w:rsid w:val="007E5573"/>
    <w:rsid w:val="007E611C"/>
    <w:rsid w:val="007E614B"/>
    <w:rsid w:val="007E61FB"/>
    <w:rsid w:val="007E63C7"/>
    <w:rsid w:val="007E63E6"/>
    <w:rsid w:val="007E7055"/>
    <w:rsid w:val="007E7CE6"/>
    <w:rsid w:val="007E7D23"/>
    <w:rsid w:val="007F0DEB"/>
    <w:rsid w:val="007F0E89"/>
    <w:rsid w:val="007F1139"/>
    <w:rsid w:val="007F13CB"/>
    <w:rsid w:val="007F17DA"/>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448"/>
    <w:rsid w:val="00820AFB"/>
    <w:rsid w:val="00820BB8"/>
    <w:rsid w:val="008216F7"/>
    <w:rsid w:val="0082221B"/>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7A6"/>
    <w:rsid w:val="00834BB8"/>
    <w:rsid w:val="00834BE6"/>
    <w:rsid w:val="00836284"/>
    <w:rsid w:val="00836314"/>
    <w:rsid w:val="00836458"/>
    <w:rsid w:val="00836EE1"/>
    <w:rsid w:val="008375BC"/>
    <w:rsid w:val="008379BB"/>
    <w:rsid w:val="00837C04"/>
    <w:rsid w:val="00837DF1"/>
    <w:rsid w:val="00840115"/>
    <w:rsid w:val="00840E09"/>
    <w:rsid w:val="00841113"/>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6D6"/>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6EF"/>
    <w:rsid w:val="00853956"/>
    <w:rsid w:val="00853A03"/>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0D38"/>
    <w:rsid w:val="0086177C"/>
    <w:rsid w:val="00862643"/>
    <w:rsid w:val="00862AB2"/>
    <w:rsid w:val="008634F9"/>
    <w:rsid w:val="00863716"/>
    <w:rsid w:val="00863926"/>
    <w:rsid w:val="00864595"/>
    <w:rsid w:val="00864B50"/>
    <w:rsid w:val="00864C38"/>
    <w:rsid w:val="00865235"/>
    <w:rsid w:val="00865709"/>
    <w:rsid w:val="00865BF9"/>
    <w:rsid w:val="00866190"/>
    <w:rsid w:val="00866E35"/>
    <w:rsid w:val="008672A9"/>
    <w:rsid w:val="00870B5E"/>
    <w:rsid w:val="0087164D"/>
    <w:rsid w:val="0087259B"/>
    <w:rsid w:val="0087268E"/>
    <w:rsid w:val="00872ABC"/>
    <w:rsid w:val="0087303E"/>
    <w:rsid w:val="00873EFE"/>
    <w:rsid w:val="00873FF8"/>
    <w:rsid w:val="00874143"/>
    <w:rsid w:val="008751E4"/>
    <w:rsid w:val="0087572D"/>
    <w:rsid w:val="0087586A"/>
    <w:rsid w:val="00875F9C"/>
    <w:rsid w:val="0087641B"/>
    <w:rsid w:val="008766B4"/>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0C50"/>
    <w:rsid w:val="0089101F"/>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97BFC"/>
    <w:rsid w:val="008A0298"/>
    <w:rsid w:val="008A09D7"/>
    <w:rsid w:val="008A0C58"/>
    <w:rsid w:val="008A0DDF"/>
    <w:rsid w:val="008A119F"/>
    <w:rsid w:val="008A1472"/>
    <w:rsid w:val="008A2607"/>
    <w:rsid w:val="008A3363"/>
    <w:rsid w:val="008A3416"/>
    <w:rsid w:val="008A4F3D"/>
    <w:rsid w:val="008A59F2"/>
    <w:rsid w:val="008A616E"/>
    <w:rsid w:val="008A69A5"/>
    <w:rsid w:val="008A6C39"/>
    <w:rsid w:val="008A7371"/>
    <w:rsid w:val="008A7CE9"/>
    <w:rsid w:val="008A7F47"/>
    <w:rsid w:val="008B0267"/>
    <w:rsid w:val="008B0423"/>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779"/>
    <w:rsid w:val="008B5977"/>
    <w:rsid w:val="008B5E17"/>
    <w:rsid w:val="008B5FAE"/>
    <w:rsid w:val="008B6600"/>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C86"/>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1F02"/>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977"/>
    <w:rsid w:val="008F12F4"/>
    <w:rsid w:val="008F14F3"/>
    <w:rsid w:val="008F15C1"/>
    <w:rsid w:val="008F1840"/>
    <w:rsid w:val="008F187F"/>
    <w:rsid w:val="008F1E3E"/>
    <w:rsid w:val="008F23F5"/>
    <w:rsid w:val="008F25E8"/>
    <w:rsid w:val="008F29C0"/>
    <w:rsid w:val="008F2FB4"/>
    <w:rsid w:val="008F30BF"/>
    <w:rsid w:val="008F34B8"/>
    <w:rsid w:val="008F3A7B"/>
    <w:rsid w:val="008F4157"/>
    <w:rsid w:val="008F42D9"/>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E6"/>
    <w:rsid w:val="009267DD"/>
    <w:rsid w:val="00926FF0"/>
    <w:rsid w:val="00927167"/>
    <w:rsid w:val="0092718C"/>
    <w:rsid w:val="00927491"/>
    <w:rsid w:val="009274A6"/>
    <w:rsid w:val="00930478"/>
    <w:rsid w:val="00930751"/>
    <w:rsid w:val="00930A64"/>
    <w:rsid w:val="00930C82"/>
    <w:rsid w:val="00930CA4"/>
    <w:rsid w:val="00931392"/>
    <w:rsid w:val="00931E1D"/>
    <w:rsid w:val="00931FC9"/>
    <w:rsid w:val="009328E7"/>
    <w:rsid w:val="00932CAA"/>
    <w:rsid w:val="009345B8"/>
    <w:rsid w:val="00934829"/>
    <w:rsid w:val="0093486D"/>
    <w:rsid w:val="00934911"/>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F1D"/>
    <w:rsid w:val="00991074"/>
    <w:rsid w:val="0099187E"/>
    <w:rsid w:val="00991C33"/>
    <w:rsid w:val="00992012"/>
    <w:rsid w:val="00992104"/>
    <w:rsid w:val="00992468"/>
    <w:rsid w:val="00992EF5"/>
    <w:rsid w:val="00992F8C"/>
    <w:rsid w:val="0099380F"/>
    <w:rsid w:val="009943CD"/>
    <w:rsid w:val="00994C90"/>
    <w:rsid w:val="00994FFA"/>
    <w:rsid w:val="009954DF"/>
    <w:rsid w:val="00995955"/>
    <w:rsid w:val="00995E86"/>
    <w:rsid w:val="0099680A"/>
    <w:rsid w:val="0099691C"/>
    <w:rsid w:val="00996AA9"/>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D55"/>
    <w:rsid w:val="009A7706"/>
    <w:rsid w:val="009A79E8"/>
    <w:rsid w:val="009B030E"/>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3D2D"/>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39B2"/>
    <w:rsid w:val="00A03A22"/>
    <w:rsid w:val="00A03C4A"/>
    <w:rsid w:val="00A03FD8"/>
    <w:rsid w:val="00A042BA"/>
    <w:rsid w:val="00A04E12"/>
    <w:rsid w:val="00A054D8"/>
    <w:rsid w:val="00A056E0"/>
    <w:rsid w:val="00A05AF6"/>
    <w:rsid w:val="00A06239"/>
    <w:rsid w:val="00A0668E"/>
    <w:rsid w:val="00A06890"/>
    <w:rsid w:val="00A06EB8"/>
    <w:rsid w:val="00A07309"/>
    <w:rsid w:val="00A07CF3"/>
    <w:rsid w:val="00A10B90"/>
    <w:rsid w:val="00A1129E"/>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BA7"/>
    <w:rsid w:val="00A40041"/>
    <w:rsid w:val="00A41013"/>
    <w:rsid w:val="00A41BB4"/>
    <w:rsid w:val="00A41F05"/>
    <w:rsid w:val="00A42067"/>
    <w:rsid w:val="00A426B4"/>
    <w:rsid w:val="00A42BA3"/>
    <w:rsid w:val="00A42EE4"/>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667"/>
    <w:rsid w:val="00A50B34"/>
    <w:rsid w:val="00A51304"/>
    <w:rsid w:val="00A51F23"/>
    <w:rsid w:val="00A53426"/>
    <w:rsid w:val="00A534B2"/>
    <w:rsid w:val="00A5356E"/>
    <w:rsid w:val="00A54054"/>
    <w:rsid w:val="00A545DC"/>
    <w:rsid w:val="00A54941"/>
    <w:rsid w:val="00A54A13"/>
    <w:rsid w:val="00A54A36"/>
    <w:rsid w:val="00A54DB7"/>
    <w:rsid w:val="00A5623D"/>
    <w:rsid w:val="00A56FFA"/>
    <w:rsid w:val="00A5710B"/>
    <w:rsid w:val="00A57670"/>
    <w:rsid w:val="00A607CC"/>
    <w:rsid w:val="00A60AFF"/>
    <w:rsid w:val="00A60EDA"/>
    <w:rsid w:val="00A61CE6"/>
    <w:rsid w:val="00A621A8"/>
    <w:rsid w:val="00A62F8F"/>
    <w:rsid w:val="00A62FC0"/>
    <w:rsid w:val="00A63059"/>
    <w:rsid w:val="00A6319F"/>
    <w:rsid w:val="00A635CB"/>
    <w:rsid w:val="00A635E6"/>
    <w:rsid w:val="00A64948"/>
    <w:rsid w:val="00A65092"/>
    <w:rsid w:val="00A66A78"/>
    <w:rsid w:val="00A66F31"/>
    <w:rsid w:val="00A67F54"/>
    <w:rsid w:val="00A7037C"/>
    <w:rsid w:val="00A7096D"/>
    <w:rsid w:val="00A7163A"/>
    <w:rsid w:val="00A71827"/>
    <w:rsid w:val="00A72360"/>
    <w:rsid w:val="00A72986"/>
    <w:rsid w:val="00A7349E"/>
    <w:rsid w:val="00A734D3"/>
    <w:rsid w:val="00A7386D"/>
    <w:rsid w:val="00A746B0"/>
    <w:rsid w:val="00A749FC"/>
    <w:rsid w:val="00A74CF9"/>
    <w:rsid w:val="00A7507C"/>
    <w:rsid w:val="00A7584E"/>
    <w:rsid w:val="00A75969"/>
    <w:rsid w:val="00A75B1D"/>
    <w:rsid w:val="00A75B71"/>
    <w:rsid w:val="00A75D4E"/>
    <w:rsid w:val="00A760A5"/>
    <w:rsid w:val="00A76268"/>
    <w:rsid w:val="00A76A37"/>
    <w:rsid w:val="00A76F13"/>
    <w:rsid w:val="00A770E5"/>
    <w:rsid w:val="00A80BA0"/>
    <w:rsid w:val="00A80CAE"/>
    <w:rsid w:val="00A81679"/>
    <w:rsid w:val="00A81BC6"/>
    <w:rsid w:val="00A81C28"/>
    <w:rsid w:val="00A8298A"/>
    <w:rsid w:val="00A829CA"/>
    <w:rsid w:val="00A82D34"/>
    <w:rsid w:val="00A83765"/>
    <w:rsid w:val="00A8399B"/>
    <w:rsid w:val="00A83C51"/>
    <w:rsid w:val="00A84222"/>
    <w:rsid w:val="00A8433A"/>
    <w:rsid w:val="00A847A8"/>
    <w:rsid w:val="00A847E6"/>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EC8"/>
    <w:rsid w:val="00A934BC"/>
    <w:rsid w:val="00A93951"/>
    <w:rsid w:val="00A93CD3"/>
    <w:rsid w:val="00A93DEA"/>
    <w:rsid w:val="00A95191"/>
    <w:rsid w:val="00A955B1"/>
    <w:rsid w:val="00A95CC6"/>
    <w:rsid w:val="00A96603"/>
    <w:rsid w:val="00A9698C"/>
    <w:rsid w:val="00A97B18"/>
    <w:rsid w:val="00A97C13"/>
    <w:rsid w:val="00AA08BE"/>
    <w:rsid w:val="00AA0CBE"/>
    <w:rsid w:val="00AA0E3C"/>
    <w:rsid w:val="00AA1A97"/>
    <w:rsid w:val="00AA1C66"/>
    <w:rsid w:val="00AA2028"/>
    <w:rsid w:val="00AA2F19"/>
    <w:rsid w:val="00AA507B"/>
    <w:rsid w:val="00AA63D8"/>
    <w:rsid w:val="00AA69DA"/>
    <w:rsid w:val="00AA6AB1"/>
    <w:rsid w:val="00AA6BE0"/>
    <w:rsid w:val="00AA6EFE"/>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E01"/>
    <w:rsid w:val="00AB4600"/>
    <w:rsid w:val="00AB48A7"/>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1535"/>
    <w:rsid w:val="00AC175F"/>
    <w:rsid w:val="00AC1E77"/>
    <w:rsid w:val="00AC26D1"/>
    <w:rsid w:val="00AC3322"/>
    <w:rsid w:val="00AC3C01"/>
    <w:rsid w:val="00AC3E56"/>
    <w:rsid w:val="00AC44B5"/>
    <w:rsid w:val="00AC45E5"/>
    <w:rsid w:val="00AC4804"/>
    <w:rsid w:val="00AC4900"/>
    <w:rsid w:val="00AC5408"/>
    <w:rsid w:val="00AC54E3"/>
    <w:rsid w:val="00AC6430"/>
    <w:rsid w:val="00AC6BA9"/>
    <w:rsid w:val="00AC6F09"/>
    <w:rsid w:val="00AC73C5"/>
    <w:rsid w:val="00AC77C2"/>
    <w:rsid w:val="00AC7C27"/>
    <w:rsid w:val="00AC7CCE"/>
    <w:rsid w:val="00AC7D0E"/>
    <w:rsid w:val="00AC7DE6"/>
    <w:rsid w:val="00AC7EDA"/>
    <w:rsid w:val="00AD0A3A"/>
    <w:rsid w:val="00AD0FC0"/>
    <w:rsid w:val="00AD18D6"/>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AB4"/>
    <w:rsid w:val="00AE3C82"/>
    <w:rsid w:val="00AE3DA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C6C"/>
    <w:rsid w:val="00AF14C3"/>
    <w:rsid w:val="00AF1872"/>
    <w:rsid w:val="00AF199A"/>
    <w:rsid w:val="00AF1DB4"/>
    <w:rsid w:val="00AF29DA"/>
    <w:rsid w:val="00AF2A20"/>
    <w:rsid w:val="00AF2DEF"/>
    <w:rsid w:val="00AF3D13"/>
    <w:rsid w:val="00AF4709"/>
    <w:rsid w:val="00AF4B63"/>
    <w:rsid w:val="00AF51E4"/>
    <w:rsid w:val="00AF5AF0"/>
    <w:rsid w:val="00AF5DA2"/>
    <w:rsid w:val="00AF5F92"/>
    <w:rsid w:val="00AF61E2"/>
    <w:rsid w:val="00AF6433"/>
    <w:rsid w:val="00AF65FD"/>
    <w:rsid w:val="00AF6EF9"/>
    <w:rsid w:val="00AF6F93"/>
    <w:rsid w:val="00AF753A"/>
    <w:rsid w:val="00AF783F"/>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B9A"/>
    <w:rsid w:val="00B1542F"/>
    <w:rsid w:val="00B15B77"/>
    <w:rsid w:val="00B16BAA"/>
    <w:rsid w:val="00B16CC9"/>
    <w:rsid w:val="00B16DA5"/>
    <w:rsid w:val="00B1736E"/>
    <w:rsid w:val="00B1774F"/>
    <w:rsid w:val="00B20527"/>
    <w:rsid w:val="00B20586"/>
    <w:rsid w:val="00B206FB"/>
    <w:rsid w:val="00B20E23"/>
    <w:rsid w:val="00B212FF"/>
    <w:rsid w:val="00B21704"/>
    <w:rsid w:val="00B21AAA"/>
    <w:rsid w:val="00B21D36"/>
    <w:rsid w:val="00B21FEE"/>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2E20"/>
    <w:rsid w:val="00B33037"/>
    <w:rsid w:val="00B338A6"/>
    <w:rsid w:val="00B33A0F"/>
    <w:rsid w:val="00B33C85"/>
    <w:rsid w:val="00B33E9D"/>
    <w:rsid w:val="00B34E78"/>
    <w:rsid w:val="00B35009"/>
    <w:rsid w:val="00B3584F"/>
    <w:rsid w:val="00B3607B"/>
    <w:rsid w:val="00B36D31"/>
    <w:rsid w:val="00B37846"/>
    <w:rsid w:val="00B37FE3"/>
    <w:rsid w:val="00B407A4"/>
    <w:rsid w:val="00B407A9"/>
    <w:rsid w:val="00B40B09"/>
    <w:rsid w:val="00B41484"/>
    <w:rsid w:val="00B414A6"/>
    <w:rsid w:val="00B41B34"/>
    <w:rsid w:val="00B41B99"/>
    <w:rsid w:val="00B41F3E"/>
    <w:rsid w:val="00B42816"/>
    <w:rsid w:val="00B431A9"/>
    <w:rsid w:val="00B43247"/>
    <w:rsid w:val="00B435AF"/>
    <w:rsid w:val="00B43B6B"/>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86"/>
    <w:rsid w:val="00B5411C"/>
    <w:rsid w:val="00B541AC"/>
    <w:rsid w:val="00B5463A"/>
    <w:rsid w:val="00B54819"/>
    <w:rsid w:val="00B54AC7"/>
    <w:rsid w:val="00B54BCA"/>
    <w:rsid w:val="00B54E75"/>
    <w:rsid w:val="00B54EFC"/>
    <w:rsid w:val="00B54F2D"/>
    <w:rsid w:val="00B54FCA"/>
    <w:rsid w:val="00B55085"/>
    <w:rsid w:val="00B554F6"/>
    <w:rsid w:val="00B55C95"/>
    <w:rsid w:val="00B56A42"/>
    <w:rsid w:val="00B56BC8"/>
    <w:rsid w:val="00B573B9"/>
    <w:rsid w:val="00B5760B"/>
    <w:rsid w:val="00B57911"/>
    <w:rsid w:val="00B57C24"/>
    <w:rsid w:val="00B57C98"/>
    <w:rsid w:val="00B60C39"/>
    <w:rsid w:val="00B60E09"/>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549"/>
    <w:rsid w:val="00B65A5E"/>
    <w:rsid w:val="00B65AFA"/>
    <w:rsid w:val="00B65C15"/>
    <w:rsid w:val="00B6625D"/>
    <w:rsid w:val="00B669C7"/>
    <w:rsid w:val="00B66DE2"/>
    <w:rsid w:val="00B70051"/>
    <w:rsid w:val="00B70187"/>
    <w:rsid w:val="00B7030E"/>
    <w:rsid w:val="00B70407"/>
    <w:rsid w:val="00B70810"/>
    <w:rsid w:val="00B70925"/>
    <w:rsid w:val="00B71168"/>
    <w:rsid w:val="00B714DE"/>
    <w:rsid w:val="00B71589"/>
    <w:rsid w:val="00B71A81"/>
    <w:rsid w:val="00B71AE7"/>
    <w:rsid w:val="00B71D5D"/>
    <w:rsid w:val="00B71DD4"/>
    <w:rsid w:val="00B724C6"/>
    <w:rsid w:val="00B72A08"/>
    <w:rsid w:val="00B73BE1"/>
    <w:rsid w:val="00B74A2D"/>
    <w:rsid w:val="00B7574C"/>
    <w:rsid w:val="00B7596F"/>
    <w:rsid w:val="00B75FBF"/>
    <w:rsid w:val="00B767F1"/>
    <w:rsid w:val="00B77970"/>
    <w:rsid w:val="00B77C71"/>
    <w:rsid w:val="00B77CD2"/>
    <w:rsid w:val="00B80992"/>
    <w:rsid w:val="00B81D32"/>
    <w:rsid w:val="00B82862"/>
    <w:rsid w:val="00B8416D"/>
    <w:rsid w:val="00B84891"/>
    <w:rsid w:val="00B8498B"/>
    <w:rsid w:val="00B84A6A"/>
    <w:rsid w:val="00B84E5C"/>
    <w:rsid w:val="00B84F9B"/>
    <w:rsid w:val="00B84FC1"/>
    <w:rsid w:val="00B850D9"/>
    <w:rsid w:val="00B8548E"/>
    <w:rsid w:val="00B85511"/>
    <w:rsid w:val="00B856AE"/>
    <w:rsid w:val="00B85F7B"/>
    <w:rsid w:val="00B8613F"/>
    <w:rsid w:val="00B87979"/>
    <w:rsid w:val="00B9094C"/>
    <w:rsid w:val="00B90A43"/>
    <w:rsid w:val="00B90E35"/>
    <w:rsid w:val="00B9124E"/>
    <w:rsid w:val="00B9150F"/>
    <w:rsid w:val="00B91A8C"/>
    <w:rsid w:val="00B91A94"/>
    <w:rsid w:val="00B9240C"/>
    <w:rsid w:val="00B92701"/>
    <w:rsid w:val="00B927A1"/>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1D9"/>
    <w:rsid w:val="00BA38A1"/>
    <w:rsid w:val="00BA3AAD"/>
    <w:rsid w:val="00BA3F68"/>
    <w:rsid w:val="00BA412B"/>
    <w:rsid w:val="00BA4735"/>
    <w:rsid w:val="00BA47F0"/>
    <w:rsid w:val="00BA524E"/>
    <w:rsid w:val="00BA538D"/>
    <w:rsid w:val="00BA56F1"/>
    <w:rsid w:val="00BA594C"/>
    <w:rsid w:val="00BA5CF4"/>
    <w:rsid w:val="00BA6285"/>
    <w:rsid w:val="00BA69B4"/>
    <w:rsid w:val="00BA7157"/>
    <w:rsid w:val="00BB0030"/>
    <w:rsid w:val="00BB067F"/>
    <w:rsid w:val="00BB1333"/>
    <w:rsid w:val="00BB1789"/>
    <w:rsid w:val="00BB2BA3"/>
    <w:rsid w:val="00BB30AC"/>
    <w:rsid w:val="00BB338A"/>
    <w:rsid w:val="00BB3B8F"/>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993"/>
    <w:rsid w:val="00BC3E2B"/>
    <w:rsid w:val="00BC3FAE"/>
    <w:rsid w:val="00BC4BF8"/>
    <w:rsid w:val="00BC4F1A"/>
    <w:rsid w:val="00BC531A"/>
    <w:rsid w:val="00BC579F"/>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1B45"/>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151"/>
    <w:rsid w:val="00BE4798"/>
    <w:rsid w:val="00BE4819"/>
    <w:rsid w:val="00BE4F29"/>
    <w:rsid w:val="00BE53AD"/>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5191"/>
    <w:rsid w:val="00C15358"/>
    <w:rsid w:val="00C15C92"/>
    <w:rsid w:val="00C15D67"/>
    <w:rsid w:val="00C17D60"/>
    <w:rsid w:val="00C17FA2"/>
    <w:rsid w:val="00C200E3"/>
    <w:rsid w:val="00C21731"/>
    <w:rsid w:val="00C21F22"/>
    <w:rsid w:val="00C2226A"/>
    <w:rsid w:val="00C224E8"/>
    <w:rsid w:val="00C230A3"/>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7C36"/>
    <w:rsid w:val="00C47E58"/>
    <w:rsid w:val="00C50150"/>
    <w:rsid w:val="00C51210"/>
    <w:rsid w:val="00C51A42"/>
    <w:rsid w:val="00C51C81"/>
    <w:rsid w:val="00C524A9"/>
    <w:rsid w:val="00C5301B"/>
    <w:rsid w:val="00C531DB"/>
    <w:rsid w:val="00C538EC"/>
    <w:rsid w:val="00C53ACD"/>
    <w:rsid w:val="00C53EB4"/>
    <w:rsid w:val="00C544F1"/>
    <w:rsid w:val="00C547E0"/>
    <w:rsid w:val="00C54C7B"/>
    <w:rsid w:val="00C54C88"/>
    <w:rsid w:val="00C56710"/>
    <w:rsid w:val="00C57467"/>
    <w:rsid w:val="00C576F9"/>
    <w:rsid w:val="00C57C57"/>
    <w:rsid w:val="00C600AE"/>
    <w:rsid w:val="00C600C1"/>
    <w:rsid w:val="00C610ED"/>
    <w:rsid w:val="00C612C6"/>
    <w:rsid w:val="00C61529"/>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06D"/>
    <w:rsid w:val="00C87118"/>
    <w:rsid w:val="00C87367"/>
    <w:rsid w:val="00C901FD"/>
    <w:rsid w:val="00C91451"/>
    <w:rsid w:val="00C914BD"/>
    <w:rsid w:val="00C92A0F"/>
    <w:rsid w:val="00C932B1"/>
    <w:rsid w:val="00C944AF"/>
    <w:rsid w:val="00C94C61"/>
    <w:rsid w:val="00C94F63"/>
    <w:rsid w:val="00C95109"/>
    <w:rsid w:val="00C958A3"/>
    <w:rsid w:val="00C95941"/>
    <w:rsid w:val="00C968CD"/>
    <w:rsid w:val="00C96F91"/>
    <w:rsid w:val="00C975B0"/>
    <w:rsid w:val="00C9794A"/>
    <w:rsid w:val="00C97B4E"/>
    <w:rsid w:val="00CA0077"/>
    <w:rsid w:val="00CA064A"/>
    <w:rsid w:val="00CA0EB7"/>
    <w:rsid w:val="00CA12AE"/>
    <w:rsid w:val="00CA14C5"/>
    <w:rsid w:val="00CA17C2"/>
    <w:rsid w:val="00CA2269"/>
    <w:rsid w:val="00CA25E4"/>
    <w:rsid w:val="00CA2650"/>
    <w:rsid w:val="00CA27F5"/>
    <w:rsid w:val="00CA35DB"/>
    <w:rsid w:val="00CA425A"/>
    <w:rsid w:val="00CA4280"/>
    <w:rsid w:val="00CA5882"/>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09BA"/>
    <w:rsid w:val="00CE1507"/>
    <w:rsid w:val="00CE2627"/>
    <w:rsid w:val="00CE2C52"/>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CF7F14"/>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D75"/>
    <w:rsid w:val="00D27466"/>
    <w:rsid w:val="00D276AE"/>
    <w:rsid w:val="00D27E97"/>
    <w:rsid w:val="00D30284"/>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AB8"/>
    <w:rsid w:val="00D37E51"/>
    <w:rsid w:val="00D40128"/>
    <w:rsid w:val="00D40175"/>
    <w:rsid w:val="00D4072D"/>
    <w:rsid w:val="00D41030"/>
    <w:rsid w:val="00D4145B"/>
    <w:rsid w:val="00D41AAE"/>
    <w:rsid w:val="00D421AC"/>
    <w:rsid w:val="00D421B2"/>
    <w:rsid w:val="00D42F93"/>
    <w:rsid w:val="00D42FDC"/>
    <w:rsid w:val="00D43085"/>
    <w:rsid w:val="00D43C00"/>
    <w:rsid w:val="00D43D40"/>
    <w:rsid w:val="00D44255"/>
    <w:rsid w:val="00D446E3"/>
    <w:rsid w:val="00D45E7D"/>
    <w:rsid w:val="00D4647F"/>
    <w:rsid w:val="00D46B5E"/>
    <w:rsid w:val="00D477F7"/>
    <w:rsid w:val="00D5004F"/>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879A3"/>
    <w:rsid w:val="00D90100"/>
    <w:rsid w:val="00D9225F"/>
    <w:rsid w:val="00D93740"/>
    <w:rsid w:val="00D93E26"/>
    <w:rsid w:val="00D94140"/>
    <w:rsid w:val="00D941E8"/>
    <w:rsid w:val="00D94240"/>
    <w:rsid w:val="00D94343"/>
    <w:rsid w:val="00D94446"/>
    <w:rsid w:val="00D94AFA"/>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3326"/>
    <w:rsid w:val="00DA37F5"/>
    <w:rsid w:val="00DA3DFC"/>
    <w:rsid w:val="00DA4AEC"/>
    <w:rsid w:val="00DA569C"/>
    <w:rsid w:val="00DA59FF"/>
    <w:rsid w:val="00DA5B56"/>
    <w:rsid w:val="00DA6B15"/>
    <w:rsid w:val="00DA6FAB"/>
    <w:rsid w:val="00DA72AF"/>
    <w:rsid w:val="00DA7790"/>
    <w:rsid w:val="00DA7AF6"/>
    <w:rsid w:val="00DB011A"/>
    <w:rsid w:val="00DB02C2"/>
    <w:rsid w:val="00DB0F88"/>
    <w:rsid w:val="00DB12FC"/>
    <w:rsid w:val="00DB22A9"/>
    <w:rsid w:val="00DB2703"/>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6529"/>
    <w:rsid w:val="00DC6A78"/>
    <w:rsid w:val="00DC6BEA"/>
    <w:rsid w:val="00DC70AB"/>
    <w:rsid w:val="00DC70C1"/>
    <w:rsid w:val="00DC7F66"/>
    <w:rsid w:val="00DD0131"/>
    <w:rsid w:val="00DD0230"/>
    <w:rsid w:val="00DD02FB"/>
    <w:rsid w:val="00DD087F"/>
    <w:rsid w:val="00DD0C60"/>
    <w:rsid w:val="00DD1B0D"/>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0FBE"/>
    <w:rsid w:val="00DF1804"/>
    <w:rsid w:val="00DF29E0"/>
    <w:rsid w:val="00DF29E9"/>
    <w:rsid w:val="00DF3218"/>
    <w:rsid w:val="00DF356D"/>
    <w:rsid w:val="00DF3616"/>
    <w:rsid w:val="00DF3DC3"/>
    <w:rsid w:val="00DF3E7C"/>
    <w:rsid w:val="00DF41D9"/>
    <w:rsid w:val="00DF43FF"/>
    <w:rsid w:val="00DF45A6"/>
    <w:rsid w:val="00DF4979"/>
    <w:rsid w:val="00DF4E14"/>
    <w:rsid w:val="00DF50EB"/>
    <w:rsid w:val="00DF5F5C"/>
    <w:rsid w:val="00DF6ABC"/>
    <w:rsid w:val="00DF6B58"/>
    <w:rsid w:val="00DF6D5F"/>
    <w:rsid w:val="00DF6E0D"/>
    <w:rsid w:val="00DF6E6E"/>
    <w:rsid w:val="00DF725A"/>
    <w:rsid w:val="00DF74B6"/>
    <w:rsid w:val="00DF7973"/>
    <w:rsid w:val="00E0067C"/>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11"/>
    <w:rsid w:val="00E13E7E"/>
    <w:rsid w:val="00E142C3"/>
    <w:rsid w:val="00E14368"/>
    <w:rsid w:val="00E145AC"/>
    <w:rsid w:val="00E14F65"/>
    <w:rsid w:val="00E1527D"/>
    <w:rsid w:val="00E155EA"/>
    <w:rsid w:val="00E1661F"/>
    <w:rsid w:val="00E17752"/>
    <w:rsid w:val="00E17904"/>
    <w:rsid w:val="00E17BD7"/>
    <w:rsid w:val="00E20093"/>
    <w:rsid w:val="00E207CE"/>
    <w:rsid w:val="00E20F2E"/>
    <w:rsid w:val="00E216EB"/>
    <w:rsid w:val="00E217D2"/>
    <w:rsid w:val="00E22703"/>
    <w:rsid w:val="00E22AB2"/>
    <w:rsid w:val="00E22E13"/>
    <w:rsid w:val="00E236D5"/>
    <w:rsid w:val="00E2382A"/>
    <w:rsid w:val="00E242C4"/>
    <w:rsid w:val="00E244F4"/>
    <w:rsid w:val="00E2544B"/>
    <w:rsid w:val="00E25472"/>
    <w:rsid w:val="00E2573A"/>
    <w:rsid w:val="00E2638A"/>
    <w:rsid w:val="00E268B9"/>
    <w:rsid w:val="00E268BD"/>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4172"/>
    <w:rsid w:val="00E3437E"/>
    <w:rsid w:val="00E34C34"/>
    <w:rsid w:val="00E358DA"/>
    <w:rsid w:val="00E35EFD"/>
    <w:rsid w:val="00E367AB"/>
    <w:rsid w:val="00E37063"/>
    <w:rsid w:val="00E370B2"/>
    <w:rsid w:val="00E37B30"/>
    <w:rsid w:val="00E4034C"/>
    <w:rsid w:val="00E4119C"/>
    <w:rsid w:val="00E41237"/>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652"/>
    <w:rsid w:val="00E64913"/>
    <w:rsid w:val="00E6647B"/>
    <w:rsid w:val="00E6739C"/>
    <w:rsid w:val="00E67583"/>
    <w:rsid w:val="00E67640"/>
    <w:rsid w:val="00E67AE1"/>
    <w:rsid w:val="00E67F45"/>
    <w:rsid w:val="00E67F5C"/>
    <w:rsid w:val="00E705A7"/>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A6F"/>
    <w:rsid w:val="00E85E48"/>
    <w:rsid w:val="00E86194"/>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3D8"/>
    <w:rsid w:val="00E949B1"/>
    <w:rsid w:val="00E9500B"/>
    <w:rsid w:val="00E95510"/>
    <w:rsid w:val="00E9595E"/>
    <w:rsid w:val="00E95B14"/>
    <w:rsid w:val="00E96DBB"/>
    <w:rsid w:val="00E97990"/>
    <w:rsid w:val="00E97AF7"/>
    <w:rsid w:val="00E97D74"/>
    <w:rsid w:val="00E97FA2"/>
    <w:rsid w:val="00EA0622"/>
    <w:rsid w:val="00EA080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A7F4D"/>
    <w:rsid w:val="00EB04B0"/>
    <w:rsid w:val="00EB10C7"/>
    <w:rsid w:val="00EB1579"/>
    <w:rsid w:val="00EB165D"/>
    <w:rsid w:val="00EB1DC2"/>
    <w:rsid w:val="00EB2488"/>
    <w:rsid w:val="00EB2529"/>
    <w:rsid w:val="00EB2EF8"/>
    <w:rsid w:val="00EB3D45"/>
    <w:rsid w:val="00EB3F66"/>
    <w:rsid w:val="00EB448D"/>
    <w:rsid w:val="00EB46DC"/>
    <w:rsid w:val="00EB484B"/>
    <w:rsid w:val="00EB4C2C"/>
    <w:rsid w:val="00EB5036"/>
    <w:rsid w:val="00EB6A69"/>
    <w:rsid w:val="00EB7A71"/>
    <w:rsid w:val="00EC01BC"/>
    <w:rsid w:val="00EC0288"/>
    <w:rsid w:val="00EC0CC5"/>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1AC"/>
    <w:rsid w:val="00EC5799"/>
    <w:rsid w:val="00EC57DE"/>
    <w:rsid w:val="00EC5EBC"/>
    <w:rsid w:val="00EC60A9"/>
    <w:rsid w:val="00EC6191"/>
    <w:rsid w:val="00EC67A6"/>
    <w:rsid w:val="00EC73B3"/>
    <w:rsid w:val="00EC7BF1"/>
    <w:rsid w:val="00ED03C4"/>
    <w:rsid w:val="00ED0BA4"/>
    <w:rsid w:val="00ED2337"/>
    <w:rsid w:val="00ED2E67"/>
    <w:rsid w:val="00ED2FEE"/>
    <w:rsid w:val="00ED3017"/>
    <w:rsid w:val="00ED3185"/>
    <w:rsid w:val="00ED31EF"/>
    <w:rsid w:val="00ED3317"/>
    <w:rsid w:val="00ED3D37"/>
    <w:rsid w:val="00ED3F97"/>
    <w:rsid w:val="00ED4333"/>
    <w:rsid w:val="00ED4790"/>
    <w:rsid w:val="00ED4826"/>
    <w:rsid w:val="00ED49A3"/>
    <w:rsid w:val="00ED4B67"/>
    <w:rsid w:val="00ED5117"/>
    <w:rsid w:val="00ED5606"/>
    <w:rsid w:val="00ED58CE"/>
    <w:rsid w:val="00ED594C"/>
    <w:rsid w:val="00ED60D0"/>
    <w:rsid w:val="00ED66DF"/>
    <w:rsid w:val="00ED6E3C"/>
    <w:rsid w:val="00ED73B0"/>
    <w:rsid w:val="00ED749D"/>
    <w:rsid w:val="00ED7F33"/>
    <w:rsid w:val="00EE056E"/>
    <w:rsid w:val="00EE0BFD"/>
    <w:rsid w:val="00EE1268"/>
    <w:rsid w:val="00EE1777"/>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2FC"/>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7481"/>
    <w:rsid w:val="00F176F3"/>
    <w:rsid w:val="00F17874"/>
    <w:rsid w:val="00F17D22"/>
    <w:rsid w:val="00F17F69"/>
    <w:rsid w:val="00F20476"/>
    <w:rsid w:val="00F20A08"/>
    <w:rsid w:val="00F21319"/>
    <w:rsid w:val="00F215F7"/>
    <w:rsid w:val="00F21887"/>
    <w:rsid w:val="00F22E83"/>
    <w:rsid w:val="00F23591"/>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7D1"/>
    <w:rsid w:val="00F330CE"/>
    <w:rsid w:val="00F332AF"/>
    <w:rsid w:val="00F332B5"/>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DC1"/>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B3"/>
    <w:rsid w:val="00F61083"/>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7783B"/>
    <w:rsid w:val="00F815CC"/>
    <w:rsid w:val="00F82673"/>
    <w:rsid w:val="00F826AB"/>
    <w:rsid w:val="00F8363D"/>
    <w:rsid w:val="00F8470C"/>
    <w:rsid w:val="00F853E6"/>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948"/>
    <w:rsid w:val="00FB4F27"/>
    <w:rsid w:val="00FB5E7E"/>
    <w:rsid w:val="00FB602A"/>
    <w:rsid w:val="00FB607D"/>
    <w:rsid w:val="00FB63BE"/>
    <w:rsid w:val="00FB656A"/>
    <w:rsid w:val="00FB6998"/>
    <w:rsid w:val="00FB6CFE"/>
    <w:rsid w:val="00FB715E"/>
    <w:rsid w:val="00FB72A5"/>
    <w:rsid w:val="00FC06A3"/>
    <w:rsid w:val="00FC0892"/>
    <w:rsid w:val="00FC20DE"/>
    <w:rsid w:val="00FC3205"/>
    <w:rsid w:val="00FC3FC5"/>
    <w:rsid w:val="00FC4973"/>
    <w:rsid w:val="00FC4AA8"/>
    <w:rsid w:val="00FC5379"/>
    <w:rsid w:val="00FC566E"/>
    <w:rsid w:val="00FC5F6F"/>
    <w:rsid w:val="00FC6860"/>
    <w:rsid w:val="00FC73DF"/>
    <w:rsid w:val="00FC75B8"/>
    <w:rsid w:val="00FC7BCB"/>
    <w:rsid w:val="00FD0032"/>
    <w:rsid w:val="00FD024A"/>
    <w:rsid w:val="00FD0466"/>
    <w:rsid w:val="00FD1573"/>
    <w:rsid w:val="00FD1AB8"/>
    <w:rsid w:val="00FD1EB6"/>
    <w:rsid w:val="00FD2AD0"/>
    <w:rsid w:val="00FD3140"/>
    <w:rsid w:val="00FD31ED"/>
    <w:rsid w:val="00FD3A97"/>
    <w:rsid w:val="00FD40C8"/>
    <w:rsid w:val="00FD47EF"/>
    <w:rsid w:val="00FD4999"/>
    <w:rsid w:val="00FD49FE"/>
    <w:rsid w:val="00FD5856"/>
    <w:rsid w:val="00FD58B1"/>
    <w:rsid w:val="00FD6A91"/>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23D"/>
    <w:rsid w:val="00FE7841"/>
    <w:rsid w:val="00FE7A74"/>
    <w:rsid w:val="00FE7F9C"/>
    <w:rsid w:val="00FF0ABA"/>
    <w:rsid w:val="00FF0B42"/>
    <w:rsid w:val="00FF1D67"/>
    <w:rsid w:val="00FF21E8"/>
    <w:rsid w:val="00FF2A49"/>
    <w:rsid w:val="00FF2E26"/>
    <w:rsid w:val="00FF35BF"/>
    <w:rsid w:val="00FF36AF"/>
    <w:rsid w:val="00FF4278"/>
    <w:rsid w:val="00FF44ED"/>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66D63D-A49E-410B-B2BD-C937DE39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761583">
      <w:marLeft w:val="0"/>
      <w:marRight w:val="0"/>
      <w:marTop w:val="0"/>
      <w:marBottom w:val="0"/>
      <w:divBdr>
        <w:top w:val="none" w:sz="0" w:space="0" w:color="auto"/>
        <w:left w:val="none" w:sz="0" w:space="0" w:color="auto"/>
        <w:bottom w:val="none" w:sz="0" w:space="0" w:color="auto"/>
        <w:right w:val="none" w:sz="0" w:space="0" w:color="auto"/>
      </w:divBdr>
    </w:div>
    <w:div w:id="2139761584">
      <w:marLeft w:val="0"/>
      <w:marRight w:val="0"/>
      <w:marTop w:val="0"/>
      <w:marBottom w:val="0"/>
      <w:divBdr>
        <w:top w:val="none" w:sz="0" w:space="0" w:color="auto"/>
        <w:left w:val="none" w:sz="0" w:space="0" w:color="auto"/>
        <w:bottom w:val="none" w:sz="0" w:space="0" w:color="auto"/>
        <w:right w:val="none" w:sz="0" w:space="0" w:color="auto"/>
      </w:divBdr>
    </w:div>
    <w:div w:id="2139761585">
      <w:marLeft w:val="0"/>
      <w:marRight w:val="0"/>
      <w:marTop w:val="0"/>
      <w:marBottom w:val="0"/>
      <w:divBdr>
        <w:top w:val="none" w:sz="0" w:space="0" w:color="auto"/>
        <w:left w:val="none" w:sz="0" w:space="0" w:color="auto"/>
        <w:bottom w:val="none" w:sz="0" w:space="0" w:color="auto"/>
        <w:right w:val="none" w:sz="0" w:space="0" w:color="auto"/>
      </w:divBdr>
    </w:div>
    <w:div w:id="2139761586">
      <w:marLeft w:val="0"/>
      <w:marRight w:val="0"/>
      <w:marTop w:val="0"/>
      <w:marBottom w:val="0"/>
      <w:divBdr>
        <w:top w:val="none" w:sz="0" w:space="0" w:color="auto"/>
        <w:left w:val="none" w:sz="0" w:space="0" w:color="auto"/>
        <w:bottom w:val="none" w:sz="0" w:space="0" w:color="auto"/>
        <w:right w:val="none" w:sz="0" w:space="0" w:color="auto"/>
      </w:divBdr>
    </w:div>
    <w:div w:id="2139761587">
      <w:marLeft w:val="0"/>
      <w:marRight w:val="0"/>
      <w:marTop w:val="0"/>
      <w:marBottom w:val="0"/>
      <w:divBdr>
        <w:top w:val="none" w:sz="0" w:space="0" w:color="auto"/>
        <w:left w:val="none" w:sz="0" w:space="0" w:color="auto"/>
        <w:bottom w:val="none" w:sz="0" w:space="0" w:color="auto"/>
        <w:right w:val="none" w:sz="0" w:space="0" w:color="auto"/>
      </w:divBdr>
    </w:div>
    <w:div w:id="2139761588">
      <w:marLeft w:val="0"/>
      <w:marRight w:val="0"/>
      <w:marTop w:val="0"/>
      <w:marBottom w:val="0"/>
      <w:divBdr>
        <w:top w:val="none" w:sz="0" w:space="0" w:color="auto"/>
        <w:left w:val="none" w:sz="0" w:space="0" w:color="auto"/>
        <w:bottom w:val="none" w:sz="0" w:space="0" w:color="auto"/>
        <w:right w:val="none" w:sz="0" w:space="0" w:color="auto"/>
      </w:divBdr>
    </w:div>
    <w:div w:id="2139761589">
      <w:marLeft w:val="0"/>
      <w:marRight w:val="0"/>
      <w:marTop w:val="0"/>
      <w:marBottom w:val="0"/>
      <w:divBdr>
        <w:top w:val="none" w:sz="0" w:space="0" w:color="auto"/>
        <w:left w:val="none" w:sz="0" w:space="0" w:color="auto"/>
        <w:bottom w:val="none" w:sz="0" w:space="0" w:color="auto"/>
        <w:right w:val="none" w:sz="0" w:space="0" w:color="auto"/>
      </w:divBdr>
    </w:div>
    <w:div w:id="2139761590">
      <w:marLeft w:val="0"/>
      <w:marRight w:val="0"/>
      <w:marTop w:val="0"/>
      <w:marBottom w:val="0"/>
      <w:divBdr>
        <w:top w:val="none" w:sz="0" w:space="0" w:color="auto"/>
        <w:left w:val="none" w:sz="0" w:space="0" w:color="auto"/>
        <w:bottom w:val="none" w:sz="0" w:space="0" w:color="auto"/>
        <w:right w:val="none" w:sz="0" w:space="0" w:color="auto"/>
      </w:divBdr>
    </w:div>
    <w:div w:id="2139761591">
      <w:marLeft w:val="0"/>
      <w:marRight w:val="0"/>
      <w:marTop w:val="0"/>
      <w:marBottom w:val="0"/>
      <w:divBdr>
        <w:top w:val="none" w:sz="0" w:space="0" w:color="auto"/>
        <w:left w:val="none" w:sz="0" w:space="0" w:color="auto"/>
        <w:bottom w:val="none" w:sz="0" w:space="0" w:color="auto"/>
        <w:right w:val="none" w:sz="0" w:space="0" w:color="auto"/>
      </w:divBdr>
    </w:div>
    <w:div w:id="2139761592">
      <w:marLeft w:val="0"/>
      <w:marRight w:val="0"/>
      <w:marTop w:val="0"/>
      <w:marBottom w:val="0"/>
      <w:divBdr>
        <w:top w:val="none" w:sz="0" w:space="0" w:color="auto"/>
        <w:left w:val="none" w:sz="0" w:space="0" w:color="auto"/>
        <w:bottom w:val="none" w:sz="0" w:space="0" w:color="auto"/>
        <w:right w:val="none" w:sz="0" w:space="0" w:color="auto"/>
      </w:divBdr>
    </w:div>
    <w:div w:id="2139761593">
      <w:marLeft w:val="0"/>
      <w:marRight w:val="0"/>
      <w:marTop w:val="0"/>
      <w:marBottom w:val="0"/>
      <w:divBdr>
        <w:top w:val="none" w:sz="0" w:space="0" w:color="auto"/>
        <w:left w:val="none" w:sz="0" w:space="0" w:color="auto"/>
        <w:bottom w:val="none" w:sz="0" w:space="0" w:color="auto"/>
        <w:right w:val="none" w:sz="0" w:space="0" w:color="auto"/>
      </w:divBdr>
    </w:div>
    <w:div w:id="2139761594">
      <w:marLeft w:val="0"/>
      <w:marRight w:val="0"/>
      <w:marTop w:val="0"/>
      <w:marBottom w:val="0"/>
      <w:divBdr>
        <w:top w:val="none" w:sz="0" w:space="0" w:color="auto"/>
        <w:left w:val="none" w:sz="0" w:space="0" w:color="auto"/>
        <w:bottom w:val="none" w:sz="0" w:space="0" w:color="auto"/>
        <w:right w:val="none" w:sz="0" w:space="0" w:color="auto"/>
      </w:divBdr>
    </w:div>
    <w:div w:id="2139761595">
      <w:marLeft w:val="0"/>
      <w:marRight w:val="0"/>
      <w:marTop w:val="0"/>
      <w:marBottom w:val="0"/>
      <w:divBdr>
        <w:top w:val="none" w:sz="0" w:space="0" w:color="auto"/>
        <w:left w:val="none" w:sz="0" w:space="0" w:color="auto"/>
        <w:bottom w:val="none" w:sz="0" w:space="0" w:color="auto"/>
        <w:right w:val="none" w:sz="0" w:space="0" w:color="auto"/>
      </w:divBdr>
    </w:div>
    <w:div w:id="2139761596">
      <w:marLeft w:val="0"/>
      <w:marRight w:val="0"/>
      <w:marTop w:val="0"/>
      <w:marBottom w:val="0"/>
      <w:divBdr>
        <w:top w:val="none" w:sz="0" w:space="0" w:color="auto"/>
        <w:left w:val="none" w:sz="0" w:space="0" w:color="auto"/>
        <w:bottom w:val="none" w:sz="0" w:space="0" w:color="auto"/>
        <w:right w:val="none" w:sz="0" w:space="0" w:color="auto"/>
      </w:divBdr>
    </w:div>
    <w:div w:id="2139761599">
      <w:marLeft w:val="0"/>
      <w:marRight w:val="0"/>
      <w:marTop w:val="0"/>
      <w:marBottom w:val="0"/>
      <w:divBdr>
        <w:top w:val="none" w:sz="0" w:space="0" w:color="auto"/>
        <w:left w:val="none" w:sz="0" w:space="0" w:color="auto"/>
        <w:bottom w:val="none" w:sz="0" w:space="0" w:color="auto"/>
        <w:right w:val="none" w:sz="0" w:space="0" w:color="auto"/>
      </w:divBdr>
      <w:divsChild>
        <w:div w:id="2139761597">
          <w:marLeft w:val="0"/>
          <w:marRight w:val="0"/>
          <w:marTop w:val="0"/>
          <w:marBottom w:val="0"/>
          <w:divBdr>
            <w:top w:val="none" w:sz="0" w:space="0" w:color="auto"/>
            <w:left w:val="none" w:sz="0" w:space="0" w:color="auto"/>
            <w:bottom w:val="none" w:sz="0" w:space="0" w:color="auto"/>
            <w:right w:val="none" w:sz="0" w:space="0" w:color="auto"/>
          </w:divBdr>
        </w:div>
        <w:div w:id="2139761598">
          <w:marLeft w:val="0"/>
          <w:marRight w:val="0"/>
          <w:marTop w:val="0"/>
          <w:marBottom w:val="0"/>
          <w:divBdr>
            <w:top w:val="none" w:sz="0" w:space="0" w:color="auto"/>
            <w:left w:val="none" w:sz="0" w:space="0" w:color="auto"/>
            <w:bottom w:val="none" w:sz="0" w:space="0" w:color="auto"/>
            <w:right w:val="none" w:sz="0" w:space="0" w:color="auto"/>
          </w:divBdr>
        </w:div>
        <w:div w:id="2139761600">
          <w:marLeft w:val="0"/>
          <w:marRight w:val="0"/>
          <w:marTop w:val="0"/>
          <w:marBottom w:val="0"/>
          <w:divBdr>
            <w:top w:val="none" w:sz="0" w:space="0" w:color="auto"/>
            <w:left w:val="none" w:sz="0" w:space="0" w:color="auto"/>
            <w:bottom w:val="none" w:sz="0" w:space="0" w:color="auto"/>
            <w:right w:val="none" w:sz="0" w:space="0" w:color="auto"/>
          </w:divBdr>
        </w:div>
        <w:div w:id="2139761601">
          <w:marLeft w:val="0"/>
          <w:marRight w:val="0"/>
          <w:marTop w:val="0"/>
          <w:marBottom w:val="0"/>
          <w:divBdr>
            <w:top w:val="none" w:sz="0" w:space="0" w:color="auto"/>
            <w:left w:val="none" w:sz="0" w:space="0" w:color="auto"/>
            <w:bottom w:val="none" w:sz="0" w:space="0" w:color="auto"/>
            <w:right w:val="none" w:sz="0" w:space="0" w:color="auto"/>
          </w:divBdr>
        </w:div>
        <w:div w:id="2139761602">
          <w:marLeft w:val="0"/>
          <w:marRight w:val="0"/>
          <w:marTop w:val="0"/>
          <w:marBottom w:val="0"/>
          <w:divBdr>
            <w:top w:val="none" w:sz="0" w:space="0" w:color="auto"/>
            <w:left w:val="none" w:sz="0" w:space="0" w:color="auto"/>
            <w:bottom w:val="none" w:sz="0" w:space="0" w:color="auto"/>
            <w:right w:val="none" w:sz="0" w:space="0" w:color="auto"/>
          </w:divBdr>
        </w:div>
        <w:div w:id="2139761603">
          <w:marLeft w:val="0"/>
          <w:marRight w:val="0"/>
          <w:marTop w:val="0"/>
          <w:marBottom w:val="0"/>
          <w:divBdr>
            <w:top w:val="none" w:sz="0" w:space="0" w:color="auto"/>
            <w:left w:val="none" w:sz="0" w:space="0" w:color="auto"/>
            <w:bottom w:val="none" w:sz="0" w:space="0" w:color="auto"/>
            <w:right w:val="none" w:sz="0" w:space="0" w:color="auto"/>
          </w:divBdr>
        </w:div>
        <w:div w:id="2139761606">
          <w:marLeft w:val="0"/>
          <w:marRight w:val="0"/>
          <w:marTop w:val="0"/>
          <w:marBottom w:val="0"/>
          <w:divBdr>
            <w:top w:val="none" w:sz="0" w:space="0" w:color="auto"/>
            <w:left w:val="none" w:sz="0" w:space="0" w:color="auto"/>
            <w:bottom w:val="none" w:sz="0" w:space="0" w:color="auto"/>
            <w:right w:val="none" w:sz="0" w:space="0" w:color="auto"/>
          </w:divBdr>
        </w:div>
        <w:div w:id="2139761608">
          <w:marLeft w:val="0"/>
          <w:marRight w:val="0"/>
          <w:marTop w:val="0"/>
          <w:marBottom w:val="0"/>
          <w:divBdr>
            <w:top w:val="none" w:sz="0" w:space="0" w:color="auto"/>
            <w:left w:val="none" w:sz="0" w:space="0" w:color="auto"/>
            <w:bottom w:val="none" w:sz="0" w:space="0" w:color="auto"/>
            <w:right w:val="none" w:sz="0" w:space="0" w:color="auto"/>
          </w:divBdr>
        </w:div>
        <w:div w:id="2139761609">
          <w:marLeft w:val="0"/>
          <w:marRight w:val="0"/>
          <w:marTop w:val="0"/>
          <w:marBottom w:val="0"/>
          <w:divBdr>
            <w:top w:val="none" w:sz="0" w:space="0" w:color="auto"/>
            <w:left w:val="none" w:sz="0" w:space="0" w:color="auto"/>
            <w:bottom w:val="none" w:sz="0" w:space="0" w:color="auto"/>
            <w:right w:val="none" w:sz="0" w:space="0" w:color="auto"/>
          </w:divBdr>
        </w:div>
        <w:div w:id="2139761610">
          <w:marLeft w:val="0"/>
          <w:marRight w:val="0"/>
          <w:marTop w:val="0"/>
          <w:marBottom w:val="0"/>
          <w:divBdr>
            <w:top w:val="none" w:sz="0" w:space="0" w:color="auto"/>
            <w:left w:val="none" w:sz="0" w:space="0" w:color="auto"/>
            <w:bottom w:val="none" w:sz="0" w:space="0" w:color="auto"/>
            <w:right w:val="none" w:sz="0" w:space="0" w:color="auto"/>
          </w:divBdr>
        </w:div>
        <w:div w:id="2139761611">
          <w:marLeft w:val="0"/>
          <w:marRight w:val="0"/>
          <w:marTop w:val="0"/>
          <w:marBottom w:val="0"/>
          <w:divBdr>
            <w:top w:val="none" w:sz="0" w:space="0" w:color="auto"/>
            <w:left w:val="none" w:sz="0" w:space="0" w:color="auto"/>
            <w:bottom w:val="none" w:sz="0" w:space="0" w:color="auto"/>
            <w:right w:val="none" w:sz="0" w:space="0" w:color="auto"/>
          </w:divBdr>
        </w:div>
        <w:div w:id="2139761612">
          <w:marLeft w:val="0"/>
          <w:marRight w:val="0"/>
          <w:marTop w:val="0"/>
          <w:marBottom w:val="0"/>
          <w:divBdr>
            <w:top w:val="none" w:sz="0" w:space="0" w:color="auto"/>
            <w:left w:val="none" w:sz="0" w:space="0" w:color="auto"/>
            <w:bottom w:val="none" w:sz="0" w:space="0" w:color="auto"/>
            <w:right w:val="none" w:sz="0" w:space="0" w:color="auto"/>
          </w:divBdr>
        </w:div>
        <w:div w:id="2139761613">
          <w:marLeft w:val="0"/>
          <w:marRight w:val="0"/>
          <w:marTop w:val="0"/>
          <w:marBottom w:val="0"/>
          <w:divBdr>
            <w:top w:val="none" w:sz="0" w:space="0" w:color="auto"/>
            <w:left w:val="none" w:sz="0" w:space="0" w:color="auto"/>
            <w:bottom w:val="none" w:sz="0" w:space="0" w:color="auto"/>
            <w:right w:val="none" w:sz="0" w:space="0" w:color="auto"/>
          </w:divBdr>
        </w:div>
        <w:div w:id="2139761614">
          <w:marLeft w:val="0"/>
          <w:marRight w:val="0"/>
          <w:marTop w:val="0"/>
          <w:marBottom w:val="0"/>
          <w:divBdr>
            <w:top w:val="none" w:sz="0" w:space="0" w:color="auto"/>
            <w:left w:val="none" w:sz="0" w:space="0" w:color="auto"/>
            <w:bottom w:val="none" w:sz="0" w:space="0" w:color="auto"/>
            <w:right w:val="none" w:sz="0" w:space="0" w:color="auto"/>
          </w:divBdr>
        </w:div>
        <w:div w:id="2139761615">
          <w:marLeft w:val="0"/>
          <w:marRight w:val="0"/>
          <w:marTop w:val="0"/>
          <w:marBottom w:val="0"/>
          <w:divBdr>
            <w:top w:val="none" w:sz="0" w:space="0" w:color="auto"/>
            <w:left w:val="none" w:sz="0" w:space="0" w:color="auto"/>
            <w:bottom w:val="none" w:sz="0" w:space="0" w:color="auto"/>
            <w:right w:val="none" w:sz="0" w:space="0" w:color="auto"/>
          </w:divBdr>
        </w:div>
        <w:div w:id="2139761616">
          <w:marLeft w:val="0"/>
          <w:marRight w:val="0"/>
          <w:marTop w:val="0"/>
          <w:marBottom w:val="0"/>
          <w:divBdr>
            <w:top w:val="none" w:sz="0" w:space="0" w:color="auto"/>
            <w:left w:val="none" w:sz="0" w:space="0" w:color="auto"/>
            <w:bottom w:val="none" w:sz="0" w:space="0" w:color="auto"/>
            <w:right w:val="none" w:sz="0" w:space="0" w:color="auto"/>
          </w:divBdr>
        </w:div>
        <w:div w:id="2139761617">
          <w:marLeft w:val="0"/>
          <w:marRight w:val="0"/>
          <w:marTop w:val="0"/>
          <w:marBottom w:val="0"/>
          <w:divBdr>
            <w:top w:val="none" w:sz="0" w:space="0" w:color="auto"/>
            <w:left w:val="none" w:sz="0" w:space="0" w:color="auto"/>
            <w:bottom w:val="none" w:sz="0" w:space="0" w:color="auto"/>
            <w:right w:val="none" w:sz="0" w:space="0" w:color="auto"/>
          </w:divBdr>
        </w:div>
        <w:div w:id="2139761618">
          <w:marLeft w:val="0"/>
          <w:marRight w:val="0"/>
          <w:marTop w:val="0"/>
          <w:marBottom w:val="0"/>
          <w:divBdr>
            <w:top w:val="none" w:sz="0" w:space="0" w:color="auto"/>
            <w:left w:val="none" w:sz="0" w:space="0" w:color="auto"/>
            <w:bottom w:val="none" w:sz="0" w:space="0" w:color="auto"/>
            <w:right w:val="none" w:sz="0" w:space="0" w:color="auto"/>
          </w:divBdr>
        </w:div>
        <w:div w:id="2139761619">
          <w:marLeft w:val="0"/>
          <w:marRight w:val="0"/>
          <w:marTop w:val="0"/>
          <w:marBottom w:val="0"/>
          <w:divBdr>
            <w:top w:val="none" w:sz="0" w:space="0" w:color="auto"/>
            <w:left w:val="none" w:sz="0" w:space="0" w:color="auto"/>
            <w:bottom w:val="none" w:sz="0" w:space="0" w:color="auto"/>
            <w:right w:val="none" w:sz="0" w:space="0" w:color="auto"/>
          </w:divBdr>
        </w:div>
        <w:div w:id="2139761621">
          <w:marLeft w:val="0"/>
          <w:marRight w:val="0"/>
          <w:marTop w:val="0"/>
          <w:marBottom w:val="0"/>
          <w:divBdr>
            <w:top w:val="none" w:sz="0" w:space="0" w:color="auto"/>
            <w:left w:val="none" w:sz="0" w:space="0" w:color="auto"/>
            <w:bottom w:val="none" w:sz="0" w:space="0" w:color="auto"/>
            <w:right w:val="none" w:sz="0" w:space="0" w:color="auto"/>
          </w:divBdr>
        </w:div>
        <w:div w:id="2139761622">
          <w:marLeft w:val="0"/>
          <w:marRight w:val="0"/>
          <w:marTop w:val="0"/>
          <w:marBottom w:val="0"/>
          <w:divBdr>
            <w:top w:val="none" w:sz="0" w:space="0" w:color="auto"/>
            <w:left w:val="none" w:sz="0" w:space="0" w:color="auto"/>
            <w:bottom w:val="none" w:sz="0" w:space="0" w:color="auto"/>
            <w:right w:val="none" w:sz="0" w:space="0" w:color="auto"/>
          </w:divBdr>
        </w:div>
        <w:div w:id="2139761623">
          <w:marLeft w:val="0"/>
          <w:marRight w:val="0"/>
          <w:marTop w:val="0"/>
          <w:marBottom w:val="0"/>
          <w:divBdr>
            <w:top w:val="none" w:sz="0" w:space="0" w:color="auto"/>
            <w:left w:val="none" w:sz="0" w:space="0" w:color="auto"/>
            <w:bottom w:val="none" w:sz="0" w:space="0" w:color="auto"/>
            <w:right w:val="none" w:sz="0" w:space="0" w:color="auto"/>
          </w:divBdr>
        </w:div>
        <w:div w:id="2139761624">
          <w:marLeft w:val="0"/>
          <w:marRight w:val="0"/>
          <w:marTop w:val="0"/>
          <w:marBottom w:val="0"/>
          <w:divBdr>
            <w:top w:val="none" w:sz="0" w:space="0" w:color="auto"/>
            <w:left w:val="none" w:sz="0" w:space="0" w:color="auto"/>
            <w:bottom w:val="none" w:sz="0" w:space="0" w:color="auto"/>
            <w:right w:val="none" w:sz="0" w:space="0" w:color="auto"/>
          </w:divBdr>
        </w:div>
        <w:div w:id="2139761625">
          <w:marLeft w:val="0"/>
          <w:marRight w:val="0"/>
          <w:marTop w:val="0"/>
          <w:marBottom w:val="0"/>
          <w:divBdr>
            <w:top w:val="none" w:sz="0" w:space="0" w:color="auto"/>
            <w:left w:val="none" w:sz="0" w:space="0" w:color="auto"/>
            <w:bottom w:val="none" w:sz="0" w:space="0" w:color="auto"/>
            <w:right w:val="none" w:sz="0" w:space="0" w:color="auto"/>
          </w:divBdr>
        </w:div>
        <w:div w:id="2139761626">
          <w:marLeft w:val="0"/>
          <w:marRight w:val="0"/>
          <w:marTop w:val="0"/>
          <w:marBottom w:val="0"/>
          <w:divBdr>
            <w:top w:val="none" w:sz="0" w:space="0" w:color="auto"/>
            <w:left w:val="none" w:sz="0" w:space="0" w:color="auto"/>
            <w:bottom w:val="none" w:sz="0" w:space="0" w:color="auto"/>
            <w:right w:val="none" w:sz="0" w:space="0" w:color="auto"/>
          </w:divBdr>
        </w:div>
      </w:divsChild>
    </w:div>
    <w:div w:id="2139761604">
      <w:marLeft w:val="0"/>
      <w:marRight w:val="0"/>
      <w:marTop w:val="0"/>
      <w:marBottom w:val="0"/>
      <w:divBdr>
        <w:top w:val="none" w:sz="0" w:space="0" w:color="auto"/>
        <w:left w:val="none" w:sz="0" w:space="0" w:color="auto"/>
        <w:bottom w:val="none" w:sz="0" w:space="0" w:color="auto"/>
        <w:right w:val="none" w:sz="0" w:space="0" w:color="auto"/>
      </w:divBdr>
    </w:div>
    <w:div w:id="2139761607">
      <w:marLeft w:val="0"/>
      <w:marRight w:val="0"/>
      <w:marTop w:val="0"/>
      <w:marBottom w:val="0"/>
      <w:divBdr>
        <w:top w:val="none" w:sz="0" w:space="0" w:color="auto"/>
        <w:left w:val="none" w:sz="0" w:space="0" w:color="auto"/>
        <w:bottom w:val="none" w:sz="0" w:space="0" w:color="auto"/>
        <w:right w:val="none" w:sz="0" w:space="0" w:color="auto"/>
      </w:divBdr>
      <w:divsChild>
        <w:div w:id="2139761605">
          <w:marLeft w:val="0"/>
          <w:marRight w:val="0"/>
          <w:marTop w:val="0"/>
          <w:marBottom w:val="0"/>
          <w:divBdr>
            <w:top w:val="none" w:sz="0" w:space="0" w:color="auto"/>
            <w:left w:val="none" w:sz="0" w:space="0" w:color="auto"/>
            <w:bottom w:val="none" w:sz="0" w:space="0" w:color="auto"/>
            <w:right w:val="none" w:sz="0" w:space="0" w:color="auto"/>
          </w:divBdr>
        </w:div>
        <w:div w:id="2139761620">
          <w:marLeft w:val="0"/>
          <w:marRight w:val="0"/>
          <w:marTop w:val="0"/>
          <w:marBottom w:val="0"/>
          <w:divBdr>
            <w:top w:val="none" w:sz="0" w:space="0" w:color="auto"/>
            <w:left w:val="none" w:sz="0" w:space="0" w:color="auto"/>
            <w:bottom w:val="none" w:sz="0" w:space="0" w:color="auto"/>
            <w:right w:val="none" w:sz="0" w:space="0" w:color="auto"/>
          </w:divBdr>
        </w:div>
      </w:divsChild>
    </w:div>
    <w:div w:id="2139761628">
      <w:marLeft w:val="0"/>
      <w:marRight w:val="0"/>
      <w:marTop w:val="0"/>
      <w:marBottom w:val="0"/>
      <w:divBdr>
        <w:top w:val="none" w:sz="0" w:space="0" w:color="auto"/>
        <w:left w:val="none" w:sz="0" w:space="0" w:color="auto"/>
        <w:bottom w:val="none" w:sz="0" w:space="0" w:color="auto"/>
        <w:right w:val="none" w:sz="0" w:space="0" w:color="auto"/>
      </w:divBdr>
    </w:div>
    <w:div w:id="2139761629">
      <w:marLeft w:val="0"/>
      <w:marRight w:val="0"/>
      <w:marTop w:val="0"/>
      <w:marBottom w:val="0"/>
      <w:divBdr>
        <w:top w:val="none" w:sz="0" w:space="0" w:color="auto"/>
        <w:left w:val="none" w:sz="0" w:space="0" w:color="auto"/>
        <w:bottom w:val="none" w:sz="0" w:space="0" w:color="auto"/>
        <w:right w:val="none" w:sz="0" w:space="0" w:color="auto"/>
      </w:divBdr>
      <w:divsChild>
        <w:div w:id="2139761630">
          <w:marLeft w:val="0"/>
          <w:marRight w:val="0"/>
          <w:marTop w:val="0"/>
          <w:marBottom w:val="0"/>
          <w:divBdr>
            <w:top w:val="none" w:sz="0" w:space="0" w:color="auto"/>
            <w:left w:val="none" w:sz="0" w:space="0" w:color="auto"/>
            <w:bottom w:val="none" w:sz="0" w:space="0" w:color="auto"/>
            <w:right w:val="none" w:sz="0" w:space="0" w:color="auto"/>
          </w:divBdr>
          <w:divsChild>
            <w:div w:id="21397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1631">
      <w:marLeft w:val="0"/>
      <w:marRight w:val="0"/>
      <w:marTop w:val="0"/>
      <w:marBottom w:val="0"/>
      <w:divBdr>
        <w:top w:val="none" w:sz="0" w:space="0" w:color="auto"/>
        <w:left w:val="none" w:sz="0" w:space="0" w:color="auto"/>
        <w:bottom w:val="none" w:sz="0" w:space="0" w:color="auto"/>
        <w:right w:val="none" w:sz="0" w:space="0" w:color="auto"/>
      </w:divBdr>
    </w:div>
    <w:div w:id="2139761632">
      <w:marLeft w:val="0"/>
      <w:marRight w:val="0"/>
      <w:marTop w:val="0"/>
      <w:marBottom w:val="0"/>
      <w:divBdr>
        <w:top w:val="none" w:sz="0" w:space="0" w:color="auto"/>
        <w:left w:val="none" w:sz="0" w:space="0" w:color="auto"/>
        <w:bottom w:val="none" w:sz="0" w:space="0" w:color="auto"/>
        <w:right w:val="none" w:sz="0" w:space="0" w:color="auto"/>
      </w:divBdr>
    </w:div>
    <w:div w:id="2139761633">
      <w:marLeft w:val="0"/>
      <w:marRight w:val="0"/>
      <w:marTop w:val="0"/>
      <w:marBottom w:val="0"/>
      <w:divBdr>
        <w:top w:val="none" w:sz="0" w:space="0" w:color="auto"/>
        <w:left w:val="none" w:sz="0" w:space="0" w:color="auto"/>
        <w:bottom w:val="none" w:sz="0" w:space="0" w:color="auto"/>
        <w:right w:val="none" w:sz="0" w:space="0" w:color="auto"/>
      </w:divBdr>
    </w:div>
    <w:div w:id="2139761634">
      <w:marLeft w:val="0"/>
      <w:marRight w:val="0"/>
      <w:marTop w:val="0"/>
      <w:marBottom w:val="0"/>
      <w:divBdr>
        <w:top w:val="none" w:sz="0" w:space="0" w:color="auto"/>
        <w:left w:val="none" w:sz="0" w:space="0" w:color="auto"/>
        <w:bottom w:val="none" w:sz="0" w:space="0" w:color="auto"/>
        <w:right w:val="none" w:sz="0" w:space="0" w:color="auto"/>
      </w:divBdr>
    </w:div>
    <w:div w:id="2139761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92F16-D8E6-47A2-BE11-743D999D4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2189</Words>
  <Characters>12041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2</cp:revision>
  <cp:lastPrinted>2019-04-05T14:43:00Z</cp:lastPrinted>
  <dcterms:created xsi:type="dcterms:W3CDTF">2019-05-09T12:20:00Z</dcterms:created>
  <dcterms:modified xsi:type="dcterms:W3CDTF">2019-05-09T12:32:00Z</dcterms:modified>
</cp:coreProperties>
</file>