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322" w:rsidRPr="00063322" w:rsidRDefault="00063322" w:rsidP="00063322">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06332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63322" w:rsidRPr="00063322" w:rsidRDefault="00063322" w:rsidP="00063322">
      <w:pPr>
        <w:widowControl/>
        <w:autoSpaceDE/>
        <w:autoSpaceDN/>
        <w:adjustRightInd/>
        <w:jc w:val="both"/>
        <w:rPr>
          <w:rFonts w:ascii="Arial" w:hAnsi="Arial" w:cs="Arial"/>
          <w:sz w:val="20"/>
          <w:szCs w:val="20"/>
          <w:lang w:val="es-419"/>
        </w:rPr>
      </w:pPr>
    </w:p>
    <w:p w:rsidR="00063322" w:rsidRPr="00063322" w:rsidRDefault="007A7D7C" w:rsidP="00063322">
      <w:pPr>
        <w:widowControl/>
        <w:autoSpaceDE/>
        <w:autoSpaceDN/>
        <w:adjustRightInd/>
        <w:jc w:val="both"/>
        <w:rPr>
          <w:rFonts w:ascii="Arial" w:hAnsi="Arial" w:cs="Arial"/>
          <w:b/>
          <w:bCs/>
          <w:iCs/>
          <w:sz w:val="20"/>
          <w:szCs w:val="20"/>
          <w:lang w:val="es-419" w:eastAsia="fr-FR"/>
        </w:rPr>
      </w:pPr>
      <w:r w:rsidRPr="00063322">
        <w:rPr>
          <w:rFonts w:ascii="Arial" w:hAnsi="Arial" w:cs="Arial"/>
          <w:b/>
          <w:bCs/>
          <w:iCs/>
          <w:sz w:val="20"/>
          <w:szCs w:val="20"/>
          <w:lang w:val="es-419" w:eastAsia="fr-FR"/>
        </w:rPr>
        <w:t>TEMAS:</w:t>
      </w:r>
      <w:r w:rsidRPr="00063322">
        <w:rPr>
          <w:rFonts w:ascii="Arial" w:hAnsi="Arial" w:cs="Arial"/>
          <w:b/>
          <w:bCs/>
          <w:iCs/>
          <w:sz w:val="20"/>
          <w:szCs w:val="20"/>
          <w:lang w:val="es-419" w:eastAsia="fr-FR"/>
        </w:rPr>
        <w:tab/>
      </w:r>
      <w:r w:rsidR="00142DAE" w:rsidRPr="00142DAE">
        <w:rPr>
          <w:rFonts w:ascii="Arial" w:hAnsi="Arial" w:cs="Arial"/>
          <w:b/>
          <w:bCs/>
          <w:iCs/>
          <w:sz w:val="20"/>
          <w:szCs w:val="20"/>
          <w:lang w:val="es-419" w:eastAsia="fr-FR"/>
        </w:rPr>
        <w:t xml:space="preserve">DEBIDO PROCESO / TUTELA CONTRA ACTO ADMINISTRATIVO / JUNTA MÉDICO LABORAL DE LA POLICÍA NACIONAL / DECLARACIÓN DE NO APTITUD PARA EL SERVICIO NI REUBICACIÓN LABORAL / </w:t>
      </w:r>
      <w:r w:rsidR="00142DAE">
        <w:rPr>
          <w:rFonts w:ascii="Arial" w:hAnsi="Arial" w:cs="Arial"/>
          <w:b/>
          <w:bCs/>
          <w:iCs/>
          <w:sz w:val="20"/>
          <w:szCs w:val="20"/>
          <w:lang w:val="es-CO" w:eastAsia="fr-FR"/>
        </w:rPr>
        <w:t>LA DECISIÓN TUVO UN SUSTENTO RAZONABLE Y ADMISIBLE.</w:t>
      </w:r>
    </w:p>
    <w:p w:rsidR="00063322" w:rsidRPr="00063322" w:rsidRDefault="00063322" w:rsidP="00063322">
      <w:pPr>
        <w:widowControl/>
        <w:autoSpaceDE/>
        <w:autoSpaceDN/>
        <w:adjustRightInd/>
        <w:jc w:val="both"/>
        <w:rPr>
          <w:rFonts w:ascii="Arial" w:hAnsi="Arial" w:cs="Arial"/>
          <w:sz w:val="20"/>
          <w:szCs w:val="20"/>
          <w:lang w:val="es-419"/>
        </w:rPr>
      </w:pPr>
    </w:p>
    <w:p w:rsidR="0042625D" w:rsidRPr="0042625D" w:rsidRDefault="0042625D" w:rsidP="0042625D">
      <w:pPr>
        <w:widowControl/>
        <w:autoSpaceDE/>
        <w:autoSpaceDN/>
        <w:adjustRightInd/>
        <w:jc w:val="both"/>
        <w:rPr>
          <w:rFonts w:ascii="Arial" w:hAnsi="Arial" w:cs="Arial"/>
          <w:sz w:val="20"/>
          <w:szCs w:val="20"/>
          <w:lang w:val="es-CO"/>
        </w:rPr>
      </w:pPr>
      <w:r w:rsidRPr="0042625D">
        <w:rPr>
          <w:rFonts w:ascii="Arial" w:hAnsi="Arial" w:cs="Arial"/>
          <w:sz w:val="20"/>
          <w:szCs w:val="20"/>
          <w:lang w:val="es-419"/>
        </w:rPr>
        <w:t xml:space="preserve">La CC tiene establecido que (i) La subsidiariedad o residualidad, y (ii) La inmediatez, son exigencias generales de procedencia de la acción, indispensables para conocer de fondo las solicitudes de protección de los derechos fundamentales. </w:t>
      </w:r>
      <w:r>
        <w:rPr>
          <w:rFonts w:ascii="Arial" w:hAnsi="Arial" w:cs="Arial"/>
          <w:sz w:val="20"/>
          <w:szCs w:val="20"/>
          <w:lang w:val="es-CO"/>
        </w:rPr>
        <w:t>(…)</w:t>
      </w:r>
    </w:p>
    <w:p w:rsidR="0042625D" w:rsidRPr="0042625D" w:rsidRDefault="0042625D" w:rsidP="0042625D">
      <w:pPr>
        <w:widowControl/>
        <w:autoSpaceDE/>
        <w:autoSpaceDN/>
        <w:adjustRightInd/>
        <w:jc w:val="both"/>
        <w:rPr>
          <w:rFonts w:ascii="Arial" w:hAnsi="Arial" w:cs="Arial"/>
          <w:sz w:val="20"/>
          <w:szCs w:val="20"/>
          <w:lang w:val="es-419"/>
        </w:rPr>
      </w:pPr>
    </w:p>
    <w:p w:rsidR="00063322" w:rsidRPr="004E594C" w:rsidRDefault="0042625D" w:rsidP="0042625D">
      <w:pPr>
        <w:widowControl/>
        <w:autoSpaceDE/>
        <w:autoSpaceDN/>
        <w:adjustRightInd/>
        <w:jc w:val="both"/>
        <w:rPr>
          <w:rFonts w:ascii="Arial" w:hAnsi="Arial" w:cs="Arial"/>
          <w:sz w:val="20"/>
          <w:szCs w:val="20"/>
          <w:lang w:val="es-CO"/>
        </w:rPr>
      </w:pPr>
      <w:r w:rsidRPr="0042625D">
        <w:rPr>
          <w:rFonts w:ascii="Arial" w:hAnsi="Arial" w:cs="Arial"/>
          <w:sz w:val="20"/>
          <w:szCs w:val="20"/>
          <w:lang w:val="es-419"/>
        </w:rPr>
        <w:t>En  cuanto a  la subsidiariedad debe indicarse  que  la acción es viable siempre que el afectado carezca de otro medio de defensa judicial, de tal manera que no se sustituyan lo</w:t>
      </w:r>
      <w:r>
        <w:rPr>
          <w:rFonts w:ascii="Arial" w:hAnsi="Arial" w:cs="Arial"/>
          <w:sz w:val="20"/>
          <w:szCs w:val="20"/>
          <w:lang w:val="es-419"/>
        </w:rPr>
        <w:t>s mecanismos legales ordinarios</w:t>
      </w:r>
      <w:r w:rsidRPr="0042625D">
        <w:rPr>
          <w:rFonts w:ascii="Arial" w:hAnsi="Arial" w:cs="Arial"/>
          <w:sz w:val="20"/>
          <w:szCs w:val="20"/>
          <w:lang w:val="es-419"/>
        </w:rPr>
        <w:t>.  Esta regla tiene dos (2) excepciones que guardan en común la existencia del medio judicial ordinario: (i) la tutela transitoria para evitar un perjuicio irremediable; y (ii) La ineficacia de la acción ordinaria para salvaguardar los derechos fundamentales del accionante. Valga acotar que el examen de procedencia también debe flexibilizarse cuando estén comprometidos personas de especial protección, o en circunstancias de debilidad manifiesta.</w:t>
      </w:r>
      <w:r w:rsidR="004E594C">
        <w:rPr>
          <w:rFonts w:ascii="Arial" w:hAnsi="Arial" w:cs="Arial"/>
          <w:sz w:val="20"/>
          <w:szCs w:val="20"/>
          <w:lang w:val="es-CO"/>
        </w:rPr>
        <w:t xml:space="preserve"> (…)</w:t>
      </w:r>
    </w:p>
    <w:p w:rsidR="0042625D" w:rsidRPr="0042625D" w:rsidRDefault="0042625D" w:rsidP="0042625D">
      <w:pPr>
        <w:widowControl/>
        <w:autoSpaceDE/>
        <w:autoSpaceDN/>
        <w:adjustRightInd/>
        <w:jc w:val="both"/>
        <w:rPr>
          <w:rFonts w:ascii="Arial" w:hAnsi="Arial" w:cs="Arial"/>
          <w:sz w:val="20"/>
          <w:szCs w:val="20"/>
          <w:lang w:val="es-CO"/>
        </w:rPr>
      </w:pPr>
    </w:p>
    <w:p w:rsidR="004E594C" w:rsidRPr="004E594C" w:rsidRDefault="004E594C" w:rsidP="004E594C">
      <w:pPr>
        <w:widowControl/>
        <w:autoSpaceDE/>
        <w:autoSpaceDN/>
        <w:adjustRightInd/>
        <w:jc w:val="both"/>
        <w:rPr>
          <w:rFonts w:ascii="Arial" w:hAnsi="Arial" w:cs="Arial"/>
          <w:sz w:val="20"/>
          <w:szCs w:val="20"/>
          <w:lang w:val="es-419"/>
        </w:rPr>
      </w:pPr>
      <w:r w:rsidRPr="004E594C">
        <w:rPr>
          <w:rFonts w:ascii="Arial" w:hAnsi="Arial" w:cs="Arial"/>
          <w:sz w:val="20"/>
          <w:szCs w:val="20"/>
          <w:lang w:val="es-419"/>
        </w:rPr>
        <w:t xml:space="preserve">Ahora, en torno al derecho a la estabilidad laboral reforzada la jurisprudencia constitucional, con fundamento en los principios de igualdad y solidaridad, ha referido que sus titulares son: (i) mujeres embarazadas; (ii) personas con discapacidad o en condición de debilidad manifiesta por motivos de salud; (iii) aforados sindicales; y (iv) madres cabeza de familia. </w:t>
      </w:r>
    </w:p>
    <w:p w:rsidR="004E594C" w:rsidRPr="004E594C" w:rsidRDefault="004E594C" w:rsidP="004E594C">
      <w:pPr>
        <w:widowControl/>
        <w:autoSpaceDE/>
        <w:autoSpaceDN/>
        <w:adjustRightInd/>
        <w:jc w:val="both"/>
        <w:rPr>
          <w:rFonts w:ascii="Arial" w:hAnsi="Arial" w:cs="Arial"/>
          <w:sz w:val="20"/>
          <w:szCs w:val="20"/>
          <w:lang w:val="es-419"/>
        </w:rPr>
      </w:pPr>
    </w:p>
    <w:p w:rsidR="00063322" w:rsidRDefault="004E594C" w:rsidP="004E594C">
      <w:pPr>
        <w:widowControl/>
        <w:autoSpaceDE/>
        <w:autoSpaceDN/>
        <w:adjustRightInd/>
        <w:jc w:val="both"/>
        <w:rPr>
          <w:rFonts w:ascii="Arial" w:hAnsi="Arial" w:cs="Arial"/>
          <w:sz w:val="20"/>
          <w:szCs w:val="20"/>
          <w:lang w:val="es-CO"/>
        </w:rPr>
      </w:pPr>
      <w:r w:rsidRPr="004E594C">
        <w:rPr>
          <w:rFonts w:ascii="Arial" w:hAnsi="Arial" w:cs="Arial"/>
          <w:sz w:val="20"/>
          <w:szCs w:val="20"/>
          <w:lang w:val="es-419"/>
        </w:rPr>
        <w:t>Y, en tratándose de las personas con discapacidad anotó que este derecho: “(…) garantiza la permanencia en el empleo, luego de haber adquirido la respectiva limitación física, sensorial o sicológica, como medida de protección especial y de conformidad con su capacidad laboral”</w:t>
      </w:r>
      <w:r>
        <w:rPr>
          <w:rFonts w:ascii="Arial" w:hAnsi="Arial" w:cs="Arial"/>
          <w:sz w:val="20"/>
          <w:szCs w:val="20"/>
          <w:lang w:val="es-CO"/>
        </w:rPr>
        <w:t>…</w:t>
      </w:r>
    </w:p>
    <w:p w:rsidR="007A7D7C" w:rsidRDefault="007A7D7C" w:rsidP="004E594C">
      <w:pPr>
        <w:widowControl/>
        <w:autoSpaceDE/>
        <w:autoSpaceDN/>
        <w:adjustRightInd/>
        <w:jc w:val="both"/>
        <w:rPr>
          <w:rFonts w:ascii="Arial" w:hAnsi="Arial" w:cs="Arial"/>
          <w:sz w:val="20"/>
          <w:szCs w:val="20"/>
          <w:lang w:val="es-CO"/>
        </w:rPr>
      </w:pPr>
    </w:p>
    <w:p w:rsidR="007A7D7C" w:rsidRPr="007A7D7C" w:rsidRDefault="007A7D7C" w:rsidP="007A7D7C">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7A7D7C">
        <w:rPr>
          <w:rFonts w:ascii="Arial" w:hAnsi="Arial" w:cs="Arial"/>
          <w:sz w:val="20"/>
          <w:szCs w:val="20"/>
          <w:lang w:val="es-CO"/>
        </w:rPr>
        <w:t>para la Corporación fueron razonables las decisiones  confutadas y habrá de confirmarse la sentencia de primera instancia. Tratase de actos administrativos expedidos por las autoridades competentes, fundados en criterios técnicos, objetivos y especializados.  Imposible desconocerlos con base en lo expuesto por el interesado.</w:t>
      </w:r>
    </w:p>
    <w:p w:rsidR="007A7D7C" w:rsidRPr="007A7D7C" w:rsidRDefault="007A7D7C" w:rsidP="007A7D7C">
      <w:pPr>
        <w:widowControl/>
        <w:autoSpaceDE/>
        <w:autoSpaceDN/>
        <w:adjustRightInd/>
        <w:jc w:val="both"/>
        <w:rPr>
          <w:rFonts w:ascii="Arial" w:hAnsi="Arial" w:cs="Arial"/>
          <w:sz w:val="20"/>
          <w:szCs w:val="20"/>
          <w:lang w:val="es-CO"/>
        </w:rPr>
      </w:pPr>
    </w:p>
    <w:p w:rsidR="007A7D7C" w:rsidRDefault="007A7D7C" w:rsidP="007A7D7C">
      <w:pPr>
        <w:widowControl/>
        <w:autoSpaceDE/>
        <w:autoSpaceDN/>
        <w:adjustRightInd/>
        <w:jc w:val="both"/>
        <w:rPr>
          <w:rFonts w:ascii="Arial" w:hAnsi="Arial" w:cs="Arial"/>
          <w:sz w:val="20"/>
          <w:szCs w:val="20"/>
          <w:lang w:val="es-CO"/>
        </w:rPr>
      </w:pPr>
      <w:r w:rsidRPr="007A7D7C">
        <w:rPr>
          <w:rFonts w:ascii="Arial" w:hAnsi="Arial" w:cs="Arial"/>
          <w:sz w:val="20"/>
          <w:szCs w:val="20"/>
          <w:lang w:val="es-CO"/>
        </w:rPr>
        <w:t>Mírese que sí tuvieron en cuenta sus aptitudes ocupacionales pues verificaron que podía desempeñarse en cualquier cargo de índole administrativa, no obstante, esa sola circunstancia devino insuficiente, en consideración al trastorno definitivo de control de impulsos diagnosticado que, según los profesionales, hace imprevisible su actuar en el desempeño de cualquier función en la Policía.</w:t>
      </w:r>
    </w:p>
    <w:p w:rsidR="004E594C" w:rsidRPr="00063322" w:rsidRDefault="004E594C" w:rsidP="004E594C">
      <w:pPr>
        <w:widowControl/>
        <w:autoSpaceDE/>
        <w:autoSpaceDN/>
        <w:adjustRightInd/>
        <w:jc w:val="both"/>
        <w:rPr>
          <w:rFonts w:ascii="Arial" w:hAnsi="Arial" w:cs="Arial"/>
          <w:sz w:val="20"/>
          <w:szCs w:val="20"/>
          <w:lang w:val="es-419"/>
        </w:rPr>
      </w:pPr>
    </w:p>
    <w:p w:rsidR="00063322" w:rsidRPr="00063322" w:rsidRDefault="00063322" w:rsidP="00063322">
      <w:pPr>
        <w:widowControl/>
        <w:autoSpaceDE/>
        <w:autoSpaceDN/>
        <w:adjustRightInd/>
        <w:jc w:val="both"/>
        <w:rPr>
          <w:rFonts w:ascii="Arial" w:hAnsi="Arial" w:cs="Arial"/>
          <w:sz w:val="20"/>
          <w:szCs w:val="20"/>
          <w:lang w:val="es-419"/>
        </w:rPr>
      </w:pPr>
    </w:p>
    <w:p w:rsidR="00063322" w:rsidRPr="00063322" w:rsidRDefault="00063322" w:rsidP="00063322">
      <w:pPr>
        <w:widowControl/>
        <w:autoSpaceDE/>
        <w:autoSpaceDN/>
        <w:adjustRightInd/>
        <w:jc w:val="both"/>
        <w:rPr>
          <w:rFonts w:ascii="Arial" w:hAnsi="Arial" w:cs="Arial"/>
          <w:sz w:val="20"/>
          <w:szCs w:val="20"/>
          <w:lang w:val="es-419"/>
        </w:rPr>
      </w:pPr>
    </w:p>
    <w:p w:rsidR="00F94295" w:rsidRPr="00063322" w:rsidRDefault="003C4A4A" w:rsidP="00063322">
      <w:pPr>
        <w:pStyle w:val="Sinespaciado"/>
        <w:spacing w:line="288" w:lineRule="auto"/>
        <w:rPr>
          <w:rFonts w:ascii="Georgia" w:hAnsi="Georgia" w:cs="Arial"/>
          <w:w w:val="140"/>
          <w:lang w:val="es-419"/>
        </w:rPr>
      </w:pPr>
      <w:r w:rsidRPr="00063322">
        <w:rPr>
          <w:rFonts w:ascii="Georgia" w:hAnsi="Georgia"/>
          <w:noProof/>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Pr="00063322" w:rsidRDefault="00F94295" w:rsidP="00063322">
      <w:pPr>
        <w:pStyle w:val="Sinespaciado"/>
        <w:spacing w:line="288" w:lineRule="auto"/>
        <w:rPr>
          <w:rFonts w:ascii="Georgia" w:hAnsi="Georgia" w:cs="Arial"/>
          <w:w w:val="140"/>
          <w:sz w:val="14"/>
          <w:lang w:val="es-419"/>
        </w:rPr>
      </w:pPr>
    </w:p>
    <w:p w:rsidR="00D37757" w:rsidRPr="00063322" w:rsidRDefault="00D37757" w:rsidP="00063322">
      <w:pPr>
        <w:pStyle w:val="Sinespaciado"/>
        <w:spacing w:line="288" w:lineRule="auto"/>
        <w:ind w:left="708" w:firstLine="708"/>
        <w:jc w:val="center"/>
        <w:rPr>
          <w:rFonts w:ascii="Georgia" w:hAnsi="Georgia" w:cs="Arial"/>
          <w:w w:val="140"/>
          <w:sz w:val="14"/>
          <w:lang w:val="es-419"/>
        </w:rPr>
      </w:pPr>
    </w:p>
    <w:p w:rsidR="00692159" w:rsidRPr="00063322" w:rsidRDefault="00692159" w:rsidP="00063322">
      <w:pPr>
        <w:pStyle w:val="Sinespaciado"/>
        <w:spacing w:line="288" w:lineRule="auto"/>
        <w:jc w:val="center"/>
        <w:rPr>
          <w:rFonts w:ascii="Georgia" w:hAnsi="Georgia" w:cs="Arial"/>
          <w:w w:val="140"/>
          <w:sz w:val="14"/>
          <w:lang w:val="es-419"/>
        </w:rPr>
      </w:pPr>
      <w:r w:rsidRPr="00063322">
        <w:rPr>
          <w:rFonts w:ascii="Georgia" w:hAnsi="Georgia" w:cs="Arial"/>
          <w:w w:val="140"/>
          <w:sz w:val="14"/>
          <w:lang w:val="es-419"/>
        </w:rPr>
        <w:t>REPUBLICA DE COLOMBIA</w:t>
      </w:r>
    </w:p>
    <w:p w:rsidR="00692159" w:rsidRPr="00063322" w:rsidRDefault="00692159" w:rsidP="00063322">
      <w:pPr>
        <w:pStyle w:val="Sinespaciado"/>
        <w:tabs>
          <w:tab w:val="center" w:pos="4987"/>
          <w:tab w:val="left" w:pos="8449"/>
        </w:tabs>
        <w:spacing w:line="288" w:lineRule="auto"/>
        <w:jc w:val="center"/>
        <w:rPr>
          <w:rFonts w:ascii="Georgia" w:hAnsi="Georgia" w:cs="Arial"/>
          <w:w w:val="140"/>
          <w:lang w:val="es-419"/>
        </w:rPr>
      </w:pPr>
      <w:r w:rsidRPr="00063322">
        <w:rPr>
          <w:rFonts w:ascii="Georgia" w:hAnsi="Georgia" w:cs="Arial"/>
          <w:w w:val="140"/>
          <w:sz w:val="14"/>
          <w:lang w:val="es-419"/>
        </w:rPr>
        <w:t>RAMA JUDICIAL DEL PODER PÚBLICO</w:t>
      </w:r>
    </w:p>
    <w:p w:rsidR="00692159" w:rsidRPr="00063322" w:rsidRDefault="00692159" w:rsidP="00063322">
      <w:pPr>
        <w:pStyle w:val="Sinespaciado"/>
        <w:spacing w:line="288" w:lineRule="auto"/>
        <w:jc w:val="center"/>
        <w:rPr>
          <w:rFonts w:ascii="Georgia" w:hAnsi="Georgia" w:cs="Arial"/>
          <w:w w:val="140"/>
          <w:sz w:val="16"/>
          <w:lang w:val="es-419"/>
        </w:rPr>
      </w:pPr>
      <w:r w:rsidRPr="00063322">
        <w:rPr>
          <w:rFonts w:ascii="Georgia" w:hAnsi="Georgia" w:cs="Arial"/>
          <w:w w:val="140"/>
          <w:sz w:val="18"/>
          <w:lang w:val="es-419"/>
        </w:rPr>
        <w:t>T</w:t>
      </w:r>
      <w:r w:rsidRPr="00063322">
        <w:rPr>
          <w:rFonts w:ascii="Georgia" w:hAnsi="Georgia" w:cs="Arial"/>
          <w:w w:val="140"/>
          <w:sz w:val="16"/>
          <w:lang w:val="es-419"/>
        </w:rPr>
        <w:t>RIBUNAL</w:t>
      </w:r>
      <w:r w:rsidRPr="00063322">
        <w:rPr>
          <w:rFonts w:ascii="Georgia" w:hAnsi="Georgia" w:cs="Arial"/>
          <w:w w:val="140"/>
          <w:sz w:val="18"/>
          <w:lang w:val="es-419"/>
        </w:rPr>
        <w:t xml:space="preserve"> S</w:t>
      </w:r>
      <w:r w:rsidRPr="00063322">
        <w:rPr>
          <w:rFonts w:ascii="Georgia" w:hAnsi="Georgia" w:cs="Arial"/>
          <w:w w:val="140"/>
          <w:sz w:val="16"/>
          <w:lang w:val="es-419"/>
        </w:rPr>
        <w:t xml:space="preserve">UPERIOR DEL </w:t>
      </w:r>
      <w:r w:rsidRPr="00063322">
        <w:rPr>
          <w:rFonts w:ascii="Georgia" w:hAnsi="Georgia" w:cs="Arial"/>
          <w:w w:val="140"/>
          <w:sz w:val="18"/>
          <w:lang w:val="es-419"/>
        </w:rPr>
        <w:t>D</w:t>
      </w:r>
      <w:r w:rsidRPr="00063322">
        <w:rPr>
          <w:rFonts w:ascii="Georgia" w:hAnsi="Georgia" w:cs="Arial"/>
          <w:w w:val="140"/>
          <w:sz w:val="16"/>
          <w:lang w:val="es-419"/>
        </w:rPr>
        <w:t>ISTRITO</w:t>
      </w:r>
      <w:r w:rsidRPr="00063322">
        <w:rPr>
          <w:rFonts w:ascii="Georgia" w:hAnsi="Georgia" w:cs="Arial"/>
          <w:w w:val="140"/>
          <w:sz w:val="18"/>
          <w:lang w:val="es-419"/>
        </w:rPr>
        <w:t xml:space="preserve"> J</w:t>
      </w:r>
      <w:r w:rsidRPr="00063322">
        <w:rPr>
          <w:rFonts w:ascii="Georgia" w:hAnsi="Georgia" w:cs="Arial"/>
          <w:w w:val="140"/>
          <w:sz w:val="16"/>
          <w:lang w:val="es-419"/>
        </w:rPr>
        <w:t>UDICIAL</w:t>
      </w:r>
    </w:p>
    <w:p w:rsidR="004D6661" w:rsidRPr="00063322" w:rsidRDefault="004D6661" w:rsidP="00063322">
      <w:pPr>
        <w:pStyle w:val="Sinespaciado"/>
        <w:spacing w:line="288" w:lineRule="auto"/>
        <w:jc w:val="center"/>
        <w:rPr>
          <w:rFonts w:ascii="Georgia" w:hAnsi="Georgia" w:cs="Arial"/>
          <w:w w:val="140"/>
          <w:sz w:val="16"/>
          <w:szCs w:val="18"/>
          <w:lang w:val="es-419"/>
        </w:rPr>
      </w:pPr>
      <w:r w:rsidRPr="00063322">
        <w:rPr>
          <w:rFonts w:ascii="Georgia" w:hAnsi="Georgia" w:cs="Arial"/>
          <w:w w:val="140"/>
          <w:sz w:val="18"/>
          <w:szCs w:val="18"/>
          <w:lang w:val="es-419"/>
        </w:rPr>
        <w:t>S</w:t>
      </w:r>
      <w:r w:rsidRPr="00063322">
        <w:rPr>
          <w:rFonts w:ascii="Georgia" w:hAnsi="Georgia" w:cs="Arial"/>
          <w:w w:val="140"/>
          <w:sz w:val="16"/>
          <w:szCs w:val="18"/>
          <w:lang w:val="es-419"/>
        </w:rPr>
        <w:t xml:space="preserve">ALA DE </w:t>
      </w:r>
      <w:r w:rsidRPr="00063322">
        <w:rPr>
          <w:rFonts w:ascii="Georgia" w:hAnsi="Georgia" w:cs="Arial"/>
          <w:w w:val="140"/>
          <w:sz w:val="18"/>
          <w:szCs w:val="18"/>
          <w:lang w:val="es-419"/>
        </w:rPr>
        <w:t>D</w:t>
      </w:r>
      <w:r w:rsidRPr="00063322">
        <w:rPr>
          <w:rFonts w:ascii="Georgia" w:hAnsi="Georgia" w:cs="Arial"/>
          <w:w w:val="140"/>
          <w:sz w:val="16"/>
          <w:szCs w:val="18"/>
          <w:lang w:val="es-419"/>
        </w:rPr>
        <w:t xml:space="preserve">ECISIÓN </w:t>
      </w:r>
      <w:r w:rsidRPr="00063322">
        <w:rPr>
          <w:rFonts w:ascii="Georgia" w:hAnsi="Georgia" w:cs="Arial"/>
          <w:w w:val="140"/>
          <w:sz w:val="18"/>
          <w:szCs w:val="18"/>
          <w:lang w:val="es-419"/>
        </w:rPr>
        <w:t>C</w:t>
      </w:r>
      <w:r w:rsidRPr="00063322">
        <w:rPr>
          <w:rFonts w:ascii="Georgia" w:hAnsi="Georgia" w:cs="Arial"/>
          <w:w w:val="140"/>
          <w:sz w:val="16"/>
          <w:szCs w:val="18"/>
          <w:lang w:val="es-419"/>
        </w:rPr>
        <w:t xml:space="preserve">IVIL – </w:t>
      </w:r>
      <w:r w:rsidRPr="00063322">
        <w:rPr>
          <w:rFonts w:ascii="Georgia" w:hAnsi="Georgia" w:cs="Arial"/>
          <w:w w:val="140"/>
          <w:sz w:val="18"/>
          <w:szCs w:val="18"/>
          <w:lang w:val="es-419"/>
        </w:rPr>
        <w:t>F</w:t>
      </w:r>
      <w:r w:rsidRPr="00063322">
        <w:rPr>
          <w:rFonts w:ascii="Georgia" w:hAnsi="Georgia" w:cs="Arial"/>
          <w:w w:val="140"/>
          <w:sz w:val="16"/>
          <w:szCs w:val="18"/>
          <w:lang w:val="es-419"/>
        </w:rPr>
        <w:t xml:space="preserve">AMILIA – </w:t>
      </w:r>
      <w:r w:rsidRPr="00063322">
        <w:rPr>
          <w:rFonts w:ascii="Georgia" w:hAnsi="Georgia" w:cs="Arial"/>
          <w:w w:val="140"/>
          <w:sz w:val="18"/>
          <w:szCs w:val="18"/>
          <w:lang w:val="es-419"/>
        </w:rPr>
        <w:t>D</w:t>
      </w:r>
      <w:r w:rsidRPr="00063322">
        <w:rPr>
          <w:rFonts w:ascii="Georgia" w:hAnsi="Georgia" w:cs="Arial"/>
          <w:w w:val="140"/>
          <w:sz w:val="16"/>
          <w:szCs w:val="18"/>
          <w:lang w:val="es-419"/>
        </w:rPr>
        <w:t xml:space="preserve">ISTRITO DE </w:t>
      </w:r>
      <w:r w:rsidRPr="00063322">
        <w:rPr>
          <w:rFonts w:ascii="Georgia" w:hAnsi="Georgia" w:cs="Arial"/>
          <w:w w:val="140"/>
          <w:sz w:val="18"/>
          <w:szCs w:val="18"/>
          <w:lang w:val="es-419"/>
        </w:rPr>
        <w:t>P</w:t>
      </w:r>
      <w:r w:rsidRPr="00063322">
        <w:rPr>
          <w:rFonts w:ascii="Georgia" w:hAnsi="Georgia" w:cs="Arial"/>
          <w:w w:val="140"/>
          <w:sz w:val="16"/>
          <w:szCs w:val="18"/>
          <w:lang w:val="es-419"/>
        </w:rPr>
        <w:t>EREIRA</w:t>
      </w:r>
    </w:p>
    <w:p w:rsidR="00692159" w:rsidRPr="00063322" w:rsidRDefault="00692159" w:rsidP="00063322">
      <w:pPr>
        <w:pStyle w:val="Sinespaciado"/>
        <w:spacing w:line="288" w:lineRule="auto"/>
        <w:jc w:val="center"/>
        <w:rPr>
          <w:rFonts w:ascii="Georgia" w:hAnsi="Georgia" w:cs="Arial"/>
          <w:w w:val="140"/>
          <w:sz w:val="16"/>
          <w:szCs w:val="18"/>
          <w:lang w:val="es-419"/>
        </w:rPr>
      </w:pPr>
      <w:r w:rsidRPr="00063322">
        <w:rPr>
          <w:rFonts w:ascii="Georgia" w:hAnsi="Georgia" w:cs="Arial"/>
          <w:w w:val="140"/>
          <w:sz w:val="18"/>
          <w:szCs w:val="18"/>
          <w:lang w:val="es-419"/>
        </w:rPr>
        <w:t>D</w:t>
      </w:r>
      <w:r w:rsidRPr="00063322">
        <w:rPr>
          <w:rFonts w:ascii="Georgia" w:hAnsi="Georgia" w:cs="Arial"/>
          <w:w w:val="140"/>
          <w:sz w:val="16"/>
          <w:szCs w:val="18"/>
          <w:lang w:val="es-419"/>
        </w:rPr>
        <w:t xml:space="preserve">EPARTAMENTO DEL </w:t>
      </w:r>
      <w:r w:rsidRPr="00063322">
        <w:rPr>
          <w:rFonts w:ascii="Georgia" w:hAnsi="Georgia" w:cs="Arial"/>
          <w:w w:val="140"/>
          <w:sz w:val="18"/>
          <w:szCs w:val="18"/>
          <w:lang w:val="es-419"/>
        </w:rPr>
        <w:t>R</w:t>
      </w:r>
      <w:r w:rsidRPr="00063322">
        <w:rPr>
          <w:rFonts w:ascii="Georgia" w:hAnsi="Georgia" w:cs="Arial"/>
          <w:w w:val="140"/>
          <w:sz w:val="16"/>
          <w:szCs w:val="18"/>
          <w:lang w:val="es-419"/>
        </w:rPr>
        <w:t>ISARALDA</w:t>
      </w:r>
    </w:p>
    <w:p w:rsidR="006F562A" w:rsidRPr="00063322" w:rsidRDefault="006F562A" w:rsidP="00063322">
      <w:pPr>
        <w:spacing w:line="288" w:lineRule="auto"/>
        <w:jc w:val="center"/>
        <w:rPr>
          <w:rFonts w:ascii="Georgia" w:hAnsi="Georgia" w:cs="Arial"/>
          <w:b/>
          <w:bCs/>
          <w:sz w:val="22"/>
          <w:szCs w:val="26"/>
          <w:lang w:val="es-419"/>
        </w:rPr>
      </w:pPr>
    </w:p>
    <w:p w:rsidR="006F562A" w:rsidRPr="00F17917" w:rsidRDefault="00EC7665" w:rsidP="00F921A9">
      <w:pPr>
        <w:pStyle w:val="Textoindependiente"/>
        <w:spacing w:line="240" w:lineRule="auto"/>
        <w:rPr>
          <w:rFonts w:ascii="Georgia" w:hAnsi="Georgia"/>
          <w:sz w:val="22"/>
          <w:szCs w:val="22"/>
          <w:lang w:val="es-419"/>
        </w:rPr>
      </w:pPr>
      <w:r w:rsidRPr="00F17917">
        <w:rPr>
          <w:rFonts w:ascii="Georgia" w:hAnsi="Georgia"/>
          <w:sz w:val="22"/>
          <w:szCs w:val="22"/>
          <w:lang w:val="es-419"/>
        </w:rPr>
        <w:tab/>
      </w:r>
      <w:r w:rsidR="006F562A" w:rsidRPr="00F17917">
        <w:rPr>
          <w:rFonts w:ascii="Georgia" w:hAnsi="Georgia"/>
          <w:sz w:val="22"/>
          <w:szCs w:val="22"/>
          <w:lang w:val="es-419"/>
        </w:rPr>
        <w:tab/>
        <w:t>Asunto</w:t>
      </w:r>
      <w:r w:rsidR="006F562A" w:rsidRPr="00F17917">
        <w:rPr>
          <w:rFonts w:ascii="Georgia" w:hAnsi="Georgia"/>
          <w:sz w:val="22"/>
          <w:szCs w:val="22"/>
          <w:lang w:val="es-419"/>
        </w:rPr>
        <w:tab/>
      </w:r>
      <w:r w:rsidR="006F562A" w:rsidRPr="00F17917">
        <w:rPr>
          <w:rFonts w:ascii="Georgia" w:hAnsi="Georgia"/>
          <w:sz w:val="22"/>
          <w:szCs w:val="22"/>
          <w:lang w:val="es-419"/>
        </w:rPr>
        <w:tab/>
      </w:r>
      <w:r w:rsidR="006F562A" w:rsidRPr="00F17917">
        <w:rPr>
          <w:rFonts w:ascii="Georgia" w:hAnsi="Georgia"/>
          <w:sz w:val="22"/>
          <w:szCs w:val="22"/>
          <w:lang w:val="es-419"/>
        </w:rPr>
        <w:tab/>
        <w:t>: Sentencia de tutela en segunda instancia</w:t>
      </w:r>
    </w:p>
    <w:p w:rsidR="0024572A" w:rsidRPr="00F17917" w:rsidRDefault="006F562A" w:rsidP="00F921A9">
      <w:pPr>
        <w:pStyle w:val="Textoindependiente"/>
        <w:spacing w:line="240" w:lineRule="auto"/>
        <w:rPr>
          <w:rFonts w:ascii="Georgia" w:hAnsi="Georgia"/>
          <w:sz w:val="22"/>
          <w:szCs w:val="22"/>
          <w:lang w:val="es-419"/>
        </w:rPr>
      </w:pPr>
      <w:r w:rsidRPr="00F17917">
        <w:rPr>
          <w:rFonts w:ascii="Georgia" w:hAnsi="Georgia"/>
          <w:sz w:val="22"/>
          <w:szCs w:val="22"/>
          <w:lang w:val="es-419"/>
        </w:rPr>
        <w:tab/>
      </w:r>
      <w:r w:rsidR="00EC7665" w:rsidRPr="00F17917">
        <w:rPr>
          <w:rFonts w:ascii="Georgia" w:hAnsi="Georgia"/>
          <w:sz w:val="22"/>
          <w:szCs w:val="22"/>
          <w:lang w:val="es-419"/>
        </w:rPr>
        <w:tab/>
      </w:r>
      <w:r w:rsidRPr="00F17917">
        <w:rPr>
          <w:rFonts w:ascii="Georgia" w:hAnsi="Georgia"/>
          <w:sz w:val="22"/>
          <w:szCs w:val="22"/>
          <w:lang w:val="es-419"/>
        </w:rPr>
        <w:t>Accionante</w:t>
      </w:r>
      <w:r w:rsidRPr="00F17917">
        <w:rPr>
          <w:rFonts w:ascii="Georgia" w:hAnsi="Georgia"/>
          <w:sz w:val="22"/>
          <w:szCs w:val="22"/>
          <w:lang w:val="es-419"/>
        </w:rPr>
        <w:tab/>
      </w:r>
      <w:r w:rsidRPr="00F17917">
        <w:rPr>
          <w:rFonts w:ascii="Georgia" w:hAnsi="Georgia"/>
          <w:sz w:val="22"/>
          <w:szCs w:val="22"/>
          <w:lang w:val="es-419"/>
        </w:rPr>
        <w:tab/>
        <w:t xml:space="preserve">: </w:t>
      </w:r>
      <w:r w:rsidR="00534C1B" w:rsidRPr="00F17917">
        <w:rPr>
          <w:rFonts w:ascii="Georgia" w:hAnsi="Georgia"/>
          <w:sz w:val="22"/>
          <w:szCs w:val="22"/>
          <w:lang w:val="es-419"/>
        </w:rPr>
        <w:t>Jorge Mario Arce Correa</w:t>
      </w:r>
    </w:p>
    <w:p w:rsidR="00852D40" w:rsidRPr="00F17917" w:rsidRDefault="0024572A" w:rsidP="00F921A9">
      <w:pPr>
        <w:pStyle w:val="Textoindependiente"/>
        <w:spacing w:line="240" w:lineRule="auto"/>
        <w:rPr>
          <w:rFonts w:ascii="Georgia" w:hAnsi="Georgia"/>
          <w:sz w:val="22"/>
          <w:szCs w:val="22"/>
          <w:lang w:val="es-419"/>
        </w:rPr>
      </w:pPr>
      <w:r w:rsidRPr="00F17917">
        <w:rPr>
          <w:rFonts w:ascii="Georgia" w:hAnsi="Georgia"/>
          <w:sz w:val="22"/>
          <w:szCs w:val="22"/>
          <w:lang w:val="es-419"/>
        </w:rPr>
        <w:tab/>
      </w:r>
      <w:r w:rsidRPr="00F17917">
        <w:rPr>
          <w:rFonts w:ascii="Georgia" w:hAnsi="Georgia"/>
          <w:sz w:val="22"/>
          <w:szCs w:val="22"/>
          <w:lang w:val="es-419"/>
        </w:rPr>
        <w:tab/>
      </w:r>
      <w:r w:rsidR="00835496" w:rsidRPr="00F17917">
        <w:rPr>
          <w:rFonts w:ascii="Georgia" w:hAnsi="Georgia"/>
          <w:sz w:val="22"/>
          <w:szCs w:val="22"/>
          <w:lang w:val="es-419"/>
        </w:rPr>
        <w:t>Accionad</w:t>
      </w:r>
      <w:r w:rsidR="004D6661" w:rsidRPr="00F17917">
        <w:rPr>
          <w:rFonts w:ascii="Georgia" w:hAnsi="Georgia"/>
          <w:sz w:val="22"/>
          <w:szCs w:val="22"/>
          <w:lang w:val="es-419"/>
        </w:rPr>
        <w:t>os</w:t>
      </w:r>
      <w:r w:rsidR="00F90F5D" w:rsidRPr="00F17917">
        <w:rPr>
          <w:rFonts w:ascii="Georgia" w:hAnsi="Georgia"/>
          <w:sz w:val="22"/>
          <w:szCs w:val="22"/>
          <w:lang w:val="es-419"/>
        </w:rPr>
        <w:t xml:space="preserve"> (s)</w:t>
      </w:r>
      <w:r w:rsidR="006B6D9B" w:rsidRPr="00F17917">
        <w:rPr>
          <w:rFonts w:ascii="Georgia" w:hAnsi="Georgia"/>
          <w:sz w:val="22"/>
          <w:szCs w:val="22"/>
          <w:lang w:val="es-419"/>
        </w:rPr>
        <w:tab/>
      </w:r>
      <w:r w:rsidR="006B6D9B" w:rsidRPr="00F17917">
        <w:rPr>
          <w:rFonts w:ascii="Georgia" w:hAnsi="Georgia"/>
          <w:sz w:val="22"/>
          <w:szCs w:val="22"/>
          <w:lang w:val="es-419"/>
        </w:rPr>
        <w:tab/>
        <w:t xml:space="preserve">: </w:t>
      </w:r>
      <w:r w:rsidR="00534C1B" w:rsidRPr="00F17917">
        <w:rPr>
          <w:rFonts w:ascii="Georgia" w:hAnsi="Georgia"/>
          <w:sz w:val="22"/>
          <w:szCs w:val="22"/>
          <w:lang w:val="es-419"/>
        </w:rPr>
        <w:t>Ministerio de Defensa Nacional y otra</w:t>
      </w:r>
    </w:p>
    <w:p w:rsidR="00571DF2" w:rsidRPr="00F17917" w:rsidRDefault="00571DF2" w:rsidP="00F921A9">
      <w:pPr>
        <w:pStyle w:val="Textoindependiente"/>
        <w:spacing w:line="240" w:lineRule="auto"/>
        <w:rPr>
          <w:rFonts w:ascii="Georgia" w:hAnsi="Georgia"/>
          <w:sz w:val="22"/>
          <w:szCs w:val="22"/>
          <w:lang w:val="es-419"/>
        </w:rPr>
      </w:pPr>
      <w:r w:rsidRPr="00F17917">
        <w:rPr>
          <w:rFonts w:ascii="Georgia" w:hAnsi="Georgia"/>
          <w:sz w:val="22"/>
          <w:szCs w:val="22"/>
          <w:lang w:val="es-419"/>
        </w:rPr>
        <w:tab/>
      </w:r>
      <w:r w:rsidRPr="00F17917">
        <w:rPr>
          <w:rFonts w:ascii="Georgia" w:hAnsi="Georgia"/>
          <w:sz w:val="22"/>
          <w:szCs w:val="22"/>
          <w:lang w:val="es-419"/>
        </w:rPr>
        <w:tab/>
        <w:t>Litisconsorte</w:t>
      </w:r>
      <w:r w:rsidR="00F90F5D" w:rsidRPr="00F17917">
        <w:rPr>
          <w:rFonts w:ascii="Georgia" w:hAnsi="Georgia"/>
          <w:sz w:val="22"/>
          <w:szCs w:val="22"/>
          <w:lang w:val="es-419"/>
        </w:rPr>
        <w:t xml:space="preserve"> (s)</w:t>
      </w:r>
      <w:r w:rsidR="00F90F5D" w:rsidRPr="00F17917">
        <w:rPr>
          <w:rFonts w:ascii="Georgia" w:hAnsi="Georgia"/>
          <w:sz w:val="22"/>
          <w:szCs w:val="22"/>
          <w:lang w:val="es-419"/>
        </w:rPr>
        <w:tab/>
      </w:r>
      <w:bookmarkStart w:id="0" w:name="_GoBack"/>
      <w:bookmarkEnd w:id="0"/>
      <w:r w:rsidRPr="00F17917">
        <w:rPr>
          <w:rFonts w:ascii="Georgia" w:hAnsi="Georgia"/>
          <w:sz w:val="22"/>
          <w:szCs w:val="22"/>
          <w:lang w:val="es-419"/>
        </w:rPr>
        <w:t xml:space="preserve">: </w:t>
      </w:r>
      <w:r w:rsidR="00534C1B" w:rsidRPr="00F17917">
        <w:rPr>
          <w:rFonts w:ascii="Georgia" w:hAnsi="Georgia"/>
          <w:sz w:val="22"/>
          <w:szCs w:val="22"/>
          <w:lang w:val="es-419"/>
        </w:rPr>
        <w:t>Sanidad de la Policía Nacional y otro</w:t>
      </w:r>
    </w:p>
    <w:p w:rsidR="006F562A" w:rsidRPr="00F17917" w:rsidRDefault="00E838E0" w:rsidP="00F921A9">
      <w:pPr>
        <w:pStyle w:val="Textoindependiente"/>
        <w:spacing w:line="240" w:lineRule="auto"/>
        <w:rPr>
          <w:rFonts w:ascii="Georgia" w:hAnsi="Georgia"/>
          <w:sz w:val="22"/>
          <w:lang w:val="es-419"/>
        </w:rPr>
      </w:pPr>
      <w:r w:rsidRPr="00F17917">
        <w:rPr>
          <w:rFonts w:ascii="Georgia" w:hAnsi="Georgia"/>
          <w:sz w:val="18"/>
          <w:szCs w:val="22"/>
          <w:lang w:val="es-419"/>
        </w:rPr>
        <w:tab/>
      </w:r>
      <w:r w:rsidR="00EC7665" w:rsidRPr="00F17917">
        <w:rPr>
          <w:rFonts w:ascii="Georgia" w:hAnsi="Georgia"/>
          <w:sz w:val="18"/>
          <w:szCs w:val="22"/>
          <w:lang w:val="es-419"/>
        </w:rPr>
        <w:tab/>
      </w:r>
      <w:r w:rsidR="006F562A" w:rsidRPr="00F17917">
        <w:rPr>
          <w:rFonts w:ascii="Georgia" w:hAnsi="Georgia"/>
          <w:sz w:val="22"/>
          <w:szCs w:val="22"/>
          <w:lang w:val="es-419"/>
        </w:rPr>
        <w:t>Radicación</w:t>
      </w:r>
      <w:r w:rsidR="006F562A" w:rsidRPr="00F17917">
        <w:rPr>
          <w:rFonts w:ascii="Georgia" w:hAnsi="Georgia"/>
          <w:sz w:val="22"/>
          <w:szCs w:val="22"/>
          <w:lang w:val="es-419"/>
        </w:rPr>
        <w:tab/>
      </w:r>
      <w:r w:rsidR="006F562A" w:rsidRPr="00F17917">
        <w:rPr>
          <w:rFonts w:ascii="Georgia" w:hAnsi="Georgia"/>
          <w:sz w:val="22"/>
          <w:szCs w:val="22"/>
          <w:lang w:val="es-419"/>
        </w:rPr>
        <w:tab/>
        <w:t xml:space="preserve">: </w:t>
      </w:r>
      <w:r w:rsidR="00534C1B" w:rsidRPr="00F17917">
        <w:rPr>
          <w:rFonts w:ascii="Georgia" w:hAnsi="Georgia"/>
          <w:sz w:val="22"/>
          <w:lang w:val="es-419"/>
        </w:rPr>
        <w:t>66001-31-03-003-2019-00028-01</w:t>
      </w:r>
    </w:p>
    <w:p w:rsidR="006F562A" w:rsidRPr="00F17917" w:rsidRDefault="006F562A" w:rsidP="00F921A9">
      <w:pPr>
        <w:pStyle w:val="Textoindependiente"/>
        <w:spacing w:line="240" w:lineRule="auto"/>
        <w:rPr>
          <w:rFonts w:ascii="Georgia" w:hAnsi="Georgia"/>
          <w:sz w:val="22"/>
          <w:szCs w:val="22"/>
          <w:lang w:val="es-419"/>
        </w:rPr>
      </w:pPr>
      <w:r w:rsidRPr="00F17917">
        <w:rPr>
          <w:rFonts w:ascii="Georgia" w:hAnsi="Georgia"/>
          <w:sz w:val="22"/>
          <w:szCs w:val="22"/>
          <w:lang w:val="es-419"/>
        </w:rPr>
        <w:tab/>
      </w:r>
      <w:r w:rsidR="00EC7665" w:rsidRPr="00F17917">
        <w:rPr>
          <w:rFonts w:ascii="Georgia" w:hAnsi="Georgia"/>
          <w:sz w:val="22"/>
          <w:szCs w:val="22"/>
          <w:lang w:val="es-419"/>
        </w:rPr>
        <w:tab/>
      </w:r>
      <w:r w:rsidRPr="00F17917">
        <w:rPr>
          <w:rFonts w:ascii="Georgia" w:hAnsi="Georgia"/>
          <w:sz w:val="22"/>
          <w:szCs w:val="22"/>
          <w:lang w:val="es-419"/>
        </w:rPr>
        <w:t>Tema</w:t>
      </w:r>
      <w:r w:rsidR="00245260" w:rsidRPr="00F17917">
        <w:rPr>
          <w:rFonts w:ascii="Georgia" w:hAnsi="Georgia"/>
          <w:sz w:val="22"/>
          <w:szCs w:val="22"/>
          <w:lang w:val="es-419"/>
        </w:rPr>
        <w:t>s</w:t>
      </w:r>
      <w:r w:rsidRPr="00F17917">
        <w:rPr>
          <w:rFonts w:ascii="Georgia" w:hAnsi="Georgia"/>
          <w:sz w:val="22"/>
          <w:szCs w:val="22"/>
          <w:lang w:val="es-419"/>
        </w:rPr>
        <w:tab/>
      </w:r>
      <w:r w:rsidRPr="00F17917">
        <w:rPr>
          <w:rFonts w:ascii="Georgia" w:hAnsi="Georgia"/>
          <w:sz w:val="22"/>
          <w:szCs w:val="22"/>
          <w:lang w:val="es-419"/>
        </w:rPr>
        <w:tab/>
      </w:r>
      <w:r w:rsidRPr="00F17917">
        <w:rPr>
          <w:rFonts w:ascii="Georgia" w:hAnsi="Georgia"/>
          <w:sz w:val="22"/>
          <w:szCs w:val="22"/>
          <w:lang w:val="es-419"/>
        </w:rPr>
        <w:tab/>
        <w:t>:</w:t>
      </w:r>
      <w:r w:rsidR="001B7593" w:rsidRPr="00F17917">
        <w:rPr>
          <w:rFonts w:ascii="Georgia" w:hAnsi="Georgia"/>
          <w:sz w:val="22"/>
          <w:szCs w:val="22"/>
          <w:lang w:val="es-419"/>
        </w:rPr>
        <w:t xml:space="preserve"> </w:t>
      </w:r>
      <w:r w:rsidR="00534C1B" w:rsidRPr="00F17917">
        <w:rPr>
          <w:rFonts w:ascii="Georgia" w:hAnsi="Georgia"/>
          <w:sz w:val="22"/>
          <w:szCs w:val="22"/>
          <w:lang w:val="es-419"/>
        </w:rPr>
        <w:t xml:space="preserve">Calificación de PCL - </w:t>
      </w:r>
      <w:r w:rsidR="00E1227F" w:rsidRPr="00F17917">
        <w:rPr>
          <w:rFonts w:ascii="Georgia" w:hAnsi="Georgia"/>
          <w:sz w:val="22"/>
          <w:szCs w:val="22"/>
          <w:lang w:val="es-419"/>
        </w:rPr>
        <w:t xml:space="preserve">Estabilidad </w:t>
      </w:r>
      <w:r w:rsidR="00AF39DD" w:rsidRPr="00F17917">
        <w:rPr>
          <w:rFonts w:ascii="Georgia" w:hAnsi="Georgia"/>
          <w:sz w:val="22"/>
          <w:szCs w:val="22"/>
          <w:lang w:val="es-419"/>
        </w:rPr>
        <w:t>l</w:t>
      </w:r>
      <w:r w:rsidR="00F90F5D" w:rsidRPr="00F17917">
        <w:rPr>
          <w:rFonts w:ascii="Georgia" w:hAnsi="Georgia"/>
          <w:sz w:val="22"/>
          <w:szCs w:val="22"/>
          <w:lang w:val="es-419"/>
        </w:rPr>
        <w:t>abora</w:t>
      </w:r>
      <w:r w:rsidR="00AF39DD" w:rsidRPr="00F17917">
        <w:rPr>
          <w:rFonts w:ascii="Georgia" w:hAnsi="Georgia"/>
          <w:sz w:val="22"/>
          <w:szCs w:val="22"/>
          <w:lang w:val="es-419"/>
        </w:rPr>
        <w:t>l</w:t>
      </w:r>
      <w:r w:rsidR="00F90F5D" w:rsidRPr="00F17917">
        <w:rPr>
          <w:rFonts w:ascii="Georgia" w:hAnsi="Georgia"/>
          <w:sz w:val="22"/>
          <w:szCs w:val="22"/>
          <w:lang w:val="es-419"/>
        </w:rPr>
        <w:t xml:space="preserve"> </w:t>
      </w:r>
      <w:r w:rsidR="00E1227F" w:rsidRPr="00F17917">
        <w:rPr>
          <w:rFonts w:ascii="Georgia" w:hAnsi="Georgia"/>
          <w:sz w:val="22"/>
          <w:szCs w:val="22"/>
          <w:lang w:val="es-419"/>
        </w:rPr>
        <w:t xml:space="preserve">reforzada </w:t>
      </w:r>
    </w:p>
    <w:p w:rsidR="00DE25BB" w:rsidRPr="00F17917" w:rsidRDefault="006F562A" w:rsidP="00F921A9">
      <w:pPr>
        <w:pStyle w:val="Textoindependiente"/>
        <w:spacing w:line="240" w:lineRule="auto"/>
        <w:ind w:left="3540" w:hanging="3540"/>
        <w:rPr>
          <w:rFonts w:ascii="Georgia" w:hAnsi="Georgia"/>
          <w:sz w:val="22"/>
          <w:szCs w:val="22"/>
          <w:lang w:val="es-419"/>
        </w:rPr>
      </w:pPr>
      <w:r w:rsidRPr="00F17917">
        <w:rPr>
          <w:rFonts w:ascii="Georgia" w:hAnsi="Georgia"/>
          <w:sz w:val="22"/>
          <w:szCs w:val="22"/>
          <w:lang w:val="es-419"/>
        </w:rPr>
        <w:tab/>
      </w:r>
      <w:r w:rsidR="00EC7665" w:rsidRPr="00F17917">
        <w:rPr>
          <w:rFonts w:ascii="Georgia" w:hAnsi="Georgia"/>
          <w:sz w:val="22"/>
          <w:szCs w:val="22"/>
          <w:lang w:val="es-419"/>
        </w:rPr>
        <w:tab/>
      </w:r>
      <w:r w:rsidRPr="00F17917">
        <w:rPr>
          <w:rFonts w:ascii="Georgia" w:hAnsi="Georgia"/>
          <w:sz w:val="22"/>
          <w:szCs w:val="22"/>
          <w:lang w:val="es-419"/>
        </w:rPr>
        <w:t>Despacho de origen</w:t>
      </w:r>
      <w:r w:rsidRPr="00F17917">
        <w:rPr>
          <w:rFonts w:ascii="Georgia" w:hAnsi="Georgia"/>
          <w:sz w:val="22"/>
          <w:szCs w:val="22"/>
          <w:lang w:val="es-419"/>
        </w:rPr>
        <w:tab/>
        <w:t xml:space="preserve">: </w:t>
      </w:r>
      <w:r w:rsidR="00937A8C" w:rsidRPr="00F17917">
        <w:rPr>
          <w:rFonts w:ascii="Georgia" w:hAnsi="Georgia"/>
          <w:sz w:val="22"/>
          <w:szCs w:val="22"/>
          <w:lang w:val="es-419"/>
        </w:rPr>
        <w:t xml:space="preserve">Juzgado </w:t>
      </w:r>
      <w:r w:rsidR="00534C1B" w:rsidRPr="00F17917">
        <w:rPr>
          <w:rFonts w:ascii="Georgia" w:hAnsi="Georgia"/>
          <w:sz w:val="22"/>
          <w:szCs w:val="22"/>
          <w:lang w:val="es-419"/>
        </w:rPr>
        <w:t xml:space="preserve">Tercero </w:t>
      </w:r>
      <w:r w:rsidR="00F90F5D" w:rsidRPr="00F17917">
        <w:rPr>
          <w:rFonts w:ascii="Georgia" w:hAnsi="Georgia"/>
          <w:sz w:val="22"/>
          <w:szCs w:val="22"/>
          <w:lang w:val="es-419"/>
        </w:rPr>
        <w:t xml:space="preserve">Civil del Circuito de </w:t>
      </w:r>
      <w:r w:rsidR="00534C1B" w:rsidRPr="00F17917">
        <w:rPr>
          <w:rFonts w:ascii="Georgia" w:hAnsi="Georgia"/>
          <w:sz w:val="22"/>
          <w:szCs w:val="22"/>
          <w:lang w:val="es-419"/>
        </w:rPr>
        <w:t>Pereira</w:t>
      </w:r>
    </w:p>
    <w:p w:rsidR="006F562A" w:rsidRPr="00F17917" w:rsidRDefault="006F562A" w:rsidP="00F921A9">
      <w:pPr>
        <w:ind w:left="708" w:firstLine="708"/>
        <w:rPr>
          <w:rFonts w:ascii="Georgia" w:hAnsi="Georgia" w:cs="Arial"/>
          <w:smallCaps/>
          <w:sz w:val="22"/>
          <w:szCs w:val="22"/>
          <w:lang w:val="es-419"/>
        </w:rPr>
      </w:pPr>
      <w:r w:rsidRPr="00F17917">
        <w:rPr>
          <w:rFonts w:ascii="Georgia" w:hAnsi="Georgia"/>
          <w:sz w:val="22"/>
          <w:szCs w:val="22"/>
          <w:lang w:val="es-419"/>
        </w:rPr>
        <w:t>Magistrado Ponente</w:t>
      </w:r>
      <w:r w:rsidRPr="00F17917">
        <w:rPr>
          <w:rFonts w:ascii="Georgia" w:hAnsi="Georgia"/>
          <w:sz w:val="22"/>
          <w:szCs w:val="22"/>
          <w:lang w:val="es-419"/>
        </w:rPr>
        <w:tab/>
        <w:t xml:space="preserve">: </w:t>
      </w:r>
      <w:r w:rsidRPr="00F17917">
        <w:rPr>
          <w:rFonts w:ascii="Georgia" w:hAnsi="Georgia" w:cs="Arial"/>
          <w:smallCaps/>
          <w:sz w:val="22"/>
          <w:szCs w:val="22"/>
          <w:lang w:val="es-419"/>
        </w:rPr>
        <w:t>Duberney Grisales Herrera</w:t>
      </w:r>
    </w:p>
    <w:p w:rsidR="00436302" w:rsidRPr="00F17917" w:rsidRDefault="00F755CB" w:rsidP="00F921A9">
      <w:pPr>
        <w:ind w:left="708" w:firstLine="708"/>
        <w:rPr>
          <w:rFonts w:ascii="Georgia" w:hAnsi="Georgia"/>
          <w:sz w:val="22"/>
          <w:szCs w:val="22"/>
          <w:lang w:val="es-419"/>
        </w:rPr>
      </w:pPr>
      <w:r w:rsidRPr="00F17917">
        <w:rPr>
          <w:rFonts w:ascii="Georgia" w:hAnsi="Georgia"/>
          <w:sz w:val="22"/>
          <w:szCs w:val="22"/>
          <w:lang w:val="es-419"/>
        </w:rPr>
        <w:t>Acta número</w:t>
      </w:r>
      <w:r w:rsidR="006F562A" w:rsidRPr="00F17917">
        <w:rPr>
          <w:rFonts w:ascii="Georgia" w:hAnsi="Georgia"/>
          <w:sz w:val="22"/>
          <w:szCs w:val="22"/>
          <w:lang w:val="es-419"/>
        </w:rPr>
        <w:tab/>
      </w:r>
      <w:r w:rsidRPr="00F17917">
        <w:rPr>
          <w:rFonts w:ascii="Georgia" w:hAnsi="Georgia"/>
          <w:sz w:val="22"/>
          <w:szCs w:val="22"/>
          <w:lang w:val="es-419"/>
        </w:rPr>
        <w:tab/>
      </w:r>
      <w:r w:rsidR="006F562A" w:rsidRPr="00F17917">
        <w:rPr>
          <w:rFonts w:ascii="Georgia" w:hAnsi="Georgia"/>
          <w:sz w:val="22"/>
          <w:szCs w:val="22"/>
          <w:lang w:val="es-419"/>
        </w:rPr>
        <w:t xml:space="preserve">: </w:t>
      </w:r>
      <w:r w:rsidR="00236C50" w:rsidRPr="00F17917">
        <w:rPr>
          <w:rFonts w:ascii="Georgia" w:hAnsi="Georgia"/>
          <w:sz w:val="22"/>
          <w:szCs w:val="22"/>
          <w:lang w:val="es-419"/>
        </w:rPr>
        <w:t>138</w:t>
      </w:r>
      <w:r w:rsidR="00534C1B" w:rsidRPr="00F17917">
        <w:rPr>
          <w:rFonts w:ascii="Georgia" w:hAnsi="Georgia"/>
          <w:sz w:val="22"/>
          <w:szCs w:val="22"/>
          <w:lang w:val="es-419"/>
        </w:rPr>
        <w:t xml:space="preserve"> </w:t>
      </w:r>
      <w:r w:rsidR="002774B2" w:rsidRPr="00F17917">
        <w:rPr>
          <w:rFonts w:ascii="Georgia" w:hAnsi="Georgia"/>
          <w:sz w:val="22"/>
          <w:szCs w:val="22"/>
          <w:lang w:val="es-419"/>
        </w:rPr>
        <w:t xml:space="preserve">de </w:t>
      </w:r>
      <w:r w:rsidR="00236C50" w:rsidRPr="00F17917">
        <w:rPr>
          <w:rFonts w:ascii="Georgia" w:hAnsi="Georgia"/>
          <w:sz w:val="22"/>
          <w:szCs w:val="22"/>
          <w:lang w:val="es-419"/>
        </w:rPr>
        <w:t>08</w:t>
      </w:r>
      <w:r w:rsidR="002774B2" w:rsidRPr="00F17917">
        <w:rPr>
          <w:rFonts w:ascii="Georgia" w:hAnsi="Georgia"/>
          <w:sz w:val="22"/>
          <w:szCs w:val="22"/>
          <w:lang w:val="es-419"/>
        </w:rPr>
        <w:t>-</w:t>
      </w:r>
      <w:r w:rsidR="00534C1B" w:rsidRPr="00F17917">
        <w:rPr>
          <w:rFonts w:ascii="Georgia" w:hAnsi="Georgia"/>
          <w:sz w:val="22"/>
          <w:szCs w:val="22"/>
          <w:lang w:val="es-419"/>
        </w:rPr>
        <w:t>04</w:t>
      </w:r>
      <w:r w:rsidR="002774B2" w:rsidRPr="00F17917">
        <w:rPr>
          <w:rFonts w:ascii="Georgia" w:hAnsi="Georgia"/>
          <w:sz w:val="22"/>
          <w:szCs w:val="22"/>
          <w:lang w:val="es-419"/>
        </w:rPr>
        <w:t>-</w:t>
      </w:r>
      <w:r w:rsidR="00534C1B" w:rsidRPr="00F17917">
        <w:rPr>
          <w:rFonts w:ascii="Georgia" w:hAnsi="Georgia"/>
          <w:sz w:val="22"/>
          <w:szCs w:val="22"/>
          <w:lang w:val="es-419"/>
        </w:rPr>
        <w:t>2019</w:t>
      </w:r>
    </w:p>
    <w:p w:rsidR="006F562A" w:rsidRPr="00063322" w:rsidRDefault="006F562A" w:rsidP="00063322">
      <w:pPr>
        <w:pBdr>
          <w:bottom w:val="double" w:sz="6" w:space="1" w:color="auto"/>
        </w:pBdr>
        <w:spacing w:line="288" w:lineRule="auto"/>
        <w:jc w:val="center"/>
        <w:rPr>
          <w:rFonts w:ascii="Georgia" w:hAnsi="Georgia" w:cs="Arial"/>
          <w:b/>
          <w:bCs/>
          <w:sz w:val="22"/>
          <w:szCs w:val="22"/>
          <w:lang w:val="es-419"/>
        </w:rPr>
      </w:pPr>
    </w:p>
    <w:p w:rsidR="00D44CED" w:rsidRPr="00063322" w:rsidRDefault="00D44CED" w:rsidP="00063322">
      <w:pPr>
        <w:spacing w:line="288" w:lineRule="auto"/>
        <w:jc w:val="center"/>
        <w:rPr>
          <w:rFonts w:ascii="Georgia" w:hAnsi="Georgia" w:cs="Arial"/>
          <w:bCs/>
          <w:smallCaps/>
          <w:szCs w:val="22"/>
          <w:lang w:val="es-419"/>
        </w:rPr>
      </w:pPr>
    </w:p>
    <w:p w:rsidR="003F162E" w:rsidRPr="00063322" w:rsidRDefault="003F162E" w:rsidP="00063322">
      <w:pPr>
        <w:spacing w:line="288" w:lineRule="auto"/>
        <w:jc w:val="center"/>
        <w:rPr>
          <w:rFonts w:ascii="Georgia" w:hAnsi="Georgia" w:cs="Arial"/>
          <w:iCs/>
          <w:sz w:val="28"/>
          <w:lang w:val="es-419"/>
        </w:rPr>
      </w:pPr>
      <w:r w:rsidRPr="00063322">
        <w:rPr>
          <w:rFonts w:ascii="Georgia" w:hAnsi="Georgia" w:cs="Arial"/>
          <w:iCs/>
          <w:smallCaps/>
          <w:sz w:val="28"/>
          <w:lang w:val="es-419"/>
        </w:rPr>
        <w:t xml:space="preserve">Pereira, </w:t>
      </w:r>
      <w:r w:rsidR="0082297D" w:rsidRPr="00063322">
        <w:rPr>
          <w:rFonts w:ascii="Georgia" w:hAnsi="Georgia" w:cs="Arial"/>
          <w:iCs/>
          <w:smallCaps/>
          <w:sz w:val="28"/>
          <w:lang w:val="es-419"/>
        </w:rPr>
        <w:t>R.</w:t>
      </w:r>
      <w:r w:rsidRPr="00063322">
        <w:rPr>
          <w:rFonts w:ascii="Georgia" w:hAnsi="Georgia" w:cs="Arial"/>
          <w:iCs/>
          <w:smallCaps/>
          <w:sz w:val="28"/>
          <w:lang w:val="es-419"/>
        </w:rPr>
        <w:t>,</w:t>
      </w:r>
      <w:r w:rsidR="00C47BF9" w:rsidRPr="00063322">
        <w:rPr>
          <w:rFonts w:ascii="Georgia" w:hAnsi="Georgia" w:cs="Arial"/>
          <w:iCs/>
          <w:smallCaps/>
          <w:sz w:val="28"/>
          <w:lang w:val="es-419"/>
        </w:rPr>
        <w:t xml:space="preserve"> </w:t>
      </w:r>
      <w:r w:rsidR="00236C50" w:rsidRPr="00063322">
        <w:rPr>
          <w:rFonts w:ascii="Georgia" w:hAnsi="Georgia" w:cs="Arial"/>
          <w:iCs/>
          <w:smallCaps/>
          <w:sz w:val="28"/>
          <w:lang w:val="es-419"/>
        </w:rPr>
        <w:t xml:space="preserve">ocho </w:t>
      </w:r>
      <w:r w:rsidRPr="00063322">
        <w:rPr>
          <w:rFonts w:ascii="Georgia" w:hAnsi="Georgia" w:cs="Arial"/>
          <w:iCs/>
          <w:smallCaps/>
          <w:sz w:val="28"/>
          <w:lang w:val="es-419"/>
        </w:rPr>
        <w:t>(</w:t>
      </w:r>
      <w:r w:rsidR="00236C50" w:rsidRPr="00063322">
        <w:rPr>
          <w:rFonts w:ascii="Georgia" w:hAnsi="Georgia" w:cs="Arial"/>
          <w:iCs/>
          <w:smallCaps/>
          <w:sz w:val="28"/>
          <w:lang w:val="es-419"/>
        </w:rPr>
        <w:t>8</w:t>
      </w:r>
      <w:r w:rsidRPr="00063322">
        <w:rPr>
          <w:rFonts w:ascii="Georgia" w:hAnsi="Georgia" w:cs="Arial"/>
          <w:iCs/>
          <w:smallCaps/>
          <w:sz w:val="28"/>
          <w:lang w:val="es-419"/>
        </w:rPr>
        <w:t xml:space="preserve">) de </w:t>
      </w:r>
      <w:r w:rsidR="00534C1B" w:rsidRPr="00063322">
        <w:rPr>
          <w:rFonts w:ascii="Georgia" w:hAnsi="Georgia" w:cs="Arial"/>
          <w:iCs/>
          <w:smallCaps/>
          <w:sz w:val="28"/>
          <w:lang w:val="es-419"/>
        </w:rPr>
        <w:t xml:space="preserve">abril </w:t>
      </w:r>
      <w:r w:rsidRPr="00063322">
        <w:rPr>
          <w:rFonts w:ascii="Georgia" w:hAnsi="Georgia" w:cs="Arial"/>
          <w:iCs/>
          <w:smallCaps/>
          <w:sz w:val="28"/>
          <w:lang w:val="es-419"/>
        </w:rPr>
        <w:t xml:space="preserve">de dos mil </w:t>
      </w:r>
      <w:r w:rsidR="00534C1B" w:rsidRPr="00063322">
        <w:rPr>
          <w:rFonts w:ascii="Georgia" w:hAnsi="Georgia" w:cs="Arial"/>
          <w:iCs/>
          <w:smallCaps/>
          <w:sz w:val="28"/>
          <w:lang w:val="es-419"/>
        </w:rPr>
        <w:t xml:space="preserve">diecinueve </w:t>
      </w:r>
      <w:r w:rsidRPr="00063322">
        <w:rPr>
          <w:rFonts w:ascii="Georgia" w:hAnsi="Georgia" w:cs="Arial"/>
          <w:iCs/>
          <w:smallCaps/>
          <w:sz w:val="28"/>
          <w:lang w:val="es-419"/>
        </w:rPr>
        <w:t>(</w:t>
      </w:r>
      <w:r w:rsidR="00534C1B" w:rsidRPr="00063322">
        <w:rPr>
          <w:rFonts w:ascii="Georgia" w:hAnsi="Georgia" w:cs="Arial"/>
          <w:iCs/>
          <w:smallCaps/>
          <w:sz w:val="28"/>
          <w:lang w:val="es-419"/>
        </w:rPr>
        <w:t>2019</w:t>
      </w:r>
      <w:r w:rsidRPr="00063322">
        <w:rPr>
          <w:rFonts w:ascii="Georgia" w:hAnsi="Georgia" w:cs="Arial"/>
          <w:iCs/>
          <w:smallCaps/>
          <w:sz w:val="28"/>
          <w:lang w:val="es-419"/>
        </w:rPr>
        <w:t>)</w:t>
      </w:r>
      <w:r w:rsidRPr="00063322">
        <w:rPr>
          <w:rFonts w:ascii="Georgia" w:hAnsi="Georgia" w:cs="Arial"/>
          <w:iCs/>
          <w:sz w:val="28"/>
          <w:lang w:val="es-419"/>
        </w:rPr>
        <w:t>.</w:t>
      </w:r>
    </w:p>
    <w:p w:rsidR="00D6104D" w:rsidRPr="00063322" w:rsidRDefault="00D6104D" w:rsidP="00063322">
      <w:pPr>
        <w:pStyle w:val="Textoindependiente"/>
        <w:spacing w:line="288" w:lineRule="auto"/>
        <w:rPr>
          <w:rFonts w:ascii="Georgia" w:hAnsi="Georgia"/>
          <w:szCs w:val="24"/>
          <w:lang w:val="es-419"/>
        </w:rPr>
      </w:pPr>
    </w:p>
    <w:p w:rsidR="002F20AB" w:rsidRPr="00063322" w:rsidRDefault="002F20AB" w:rsidP="00063322">
      <w:pPr>
        <w:pStyle w:val="Textoindependiente"/>
        <w:numPr>
          <w:ilvl w:val="0"/>
          <w:numId w:val="1"/>
        </w:numPr>
        <w:spacing w:line="288" w:lineRule="auto"/>
        <w:rPr>
          <w:rFonts w:ascii="Georgia" w:hAnsi="Georgia"/>
          <w:szCs w:val="24"/>
          <w:lang w:val="es-419"/>
        </w:rPr>
      </w:pPr>
      <w:r w:rsidRPr="00063322">
        <w:rPr>
          <w:rFonts w:ascii="Georgia" w:hAnsi="Georgia"/>
          <w:szCs w:val="24"/>
          <w:lang w:val="es-419"/>
        </w:rPr>
        <w:t xml:space="preserve">EL ASUNTO </w:t>
      </w:r>
      <w:r w:rsidR="00937A8C" w:rsidRPr="00063322">
        <w:rPr>
          <w:rFonts w:ascii="Georgia" w:hAnsi="Georgia"/>
          <w:szCs w:val="24"/>
          <w:lang w:val="es-419"/>
        </w:rPr>
        <w:t xml:space="preserve">POR </w:t>
      </w:r>
      <w:r w:rsidRPr="00063322">
        <w:rPr>
          <w:rFonts w:ascii="Georgia" w:hAnsi="Georgia"/>
          <w:szCs w:val="24"/>
          <w:lang w:val="es-419"/>
        </w:rPr>
        <w:t>DECIDIR</w:t>
      </w:r>
    </w:p>
    <w:p w:rsidR="002F20AB" w:rsidRPr="00063322" w:rsidRDefault="002F20AB" w:rsidP="00063322">
      <w:pPr>
        <w:pStyle w:val="Textoindependiente"/>
        <w:spacing w:line="288" w:lineRule="auto"/>
        <w:rPr>
          <w:rFonts w:ascii="Georgia" w:hAnsi="Georgia"/>
          <w:szCs w:val="24"/>
          <w:lang w:val="es-419"/>
        </w:rPr>
      </w:pPr>
    </w:p>
    <w:p w:rsidR="002F20AB" w:rsidRPr="00063322" w:rsidRDefault="002F20AB" w:rsidP="00063322">
      <w:pPr>
        <w:pStyle w:val="Textoindependiente"/>
        <w:spacing w:line="288" w:lineRule="auto"/>
        <w:rPr>
          <w:rFonts w:ascii="Georgia" w:hAnsi="Georgia"/>
          <w:szCs w:val="24"/>
          <w:lang w:val="es-419"/>
        </w:rPr>
      </w:pPr>
      <w:r w:rsidRPr="00063322">
        <w:rPr>
          <w:rFonts w:ascii="Georgia" w:hAnsi="Georgia"/>
          <w:szCs w:val="24"/>
          <w:lang w:val="es-419"/>
        </w:rPr>
        <w:t>La impugnación formulada dentro de la acción constitucional referida, luego de surtida la actuación de primera instancia, sin avistar nulidades que la invaliden.</w:t>
      </w:r>
    </w:p>
    <w:p w:rsidR="002F20AB" w:rsidRPr="00063322" w:rsidRDefault="002F20AB" w:rsidP="00063322">
      <w:pPr>
        <w:pStyle w:val="Textoindependiente"/>
        <w:spacing w:line="288" w:lineRule="auto"/>
        <w:rPr>
          <w:rFonts w:ascii="Georgia" w:hAnsi="Georgia"/>
          <w:szCs w:val="24"/>
          <w:lang w:val="es-419"/>
        </w:rPr>
      </w:pPr>
    </w:p>
    <w:p w:rsidR="002F20AB" w:rsidRPr="00063322" w:rsidRDefault="002F20AB" w:rsidP="00063322">
      <w:pPr>
        <w:pStyle w:val="Textoindependiente"/>
        <w:numPr>
          <w:ilvl w:val="0"/>
          <w:numId w:val="1"/>
        </w:numPr>
        <w:spacing w:line="288" w:lineRule="auto"/>
        <w:rPr>
          <w:rFonts w:ascii="Georgia" w:hAnsi="Georgia"/>
          <w:szCs w:val="24"/>
          <w:lang w:val="es-419"/>
        </w:rPr>
      </w:pPr>
      <w:r w:rsidRPr="00063322">
        <w:rPr>
          <w:rFonts w:ascii="Georgia" w:hAnsi="Georgia"/>
          <w:szCs w:val="24"/>
          <w:lang w:val="es-419"/>
        </w:rPr>
        <w:t xml:space="preserve">LA SÍNTESIS </w:t>
      </w:r>
      <w:r w:rsidR="00F90F5D" w:rsidRPr="00063322">
        <w:rPr>
          <w:rFonts w:ascii="Georgia" w:hAnsi="Georgia"/>
          <w:szCs w:val="24"/>
          <w:lang w:val="es-419"/>
        </w:rPr>
        <w:t xml:space="preserve">FÁCTICA </w:t>
      </w:r>
    </w:p>
    <w:p w:rsidR="002F20AB" w:rsidRPr="00063322" w:rsidRDefault="002F20AB" w:rsidP="00063322">
      <w:pPr>
        <w:pStyle w:val="Textoindependiente"/>
        <w:spacing w:line="288" w:lineRule="auto"/>
        <w:rPr>
          <w:rFonts w:ascii="Georgia" w:hAnsi="Georgia"/>
          <w:szCs w:val="24"/>
          <w:lang w:val="es-419"/>
        </w:rPr>
      </w:pPr>
    </w:p>
    <w:p w:rsidR="00E523F6" w:rsidRPr="00063322" w:rsidRDefault="003935A2" w:rsidP="00063322">
      <w:pPr>
        <w:pStyle w:val="Textoindependiente"/>
        <w:spacing w:line="288" w:lineRule="auto"/>
        <w:rPr>
          <w:rFonts w:ascii="Georgia" w:hAnsi="Georgia"/>
          <w:szCs w:val="24"/>
          <w:lang w:val="es-419"/>
        </w:rPr>
      </w:pPr>
      <w:r w:rsidRPr="00063322">
        <w:rPr>
          <w:rFonts w:ascii="Georgia" w:hAnsi="Georgia"/>
          <w:szCs w:val="24"/>
          <w:lang w:val="es-419"/>
        </w:rPr>
        <w:t xml:space="preserve">Se informó que </w:t>
      </w:r>
      <w:r w:rsidR="00534C1B" w:rsidRPr="00063322">
        <w:rPr>
          <w:rFonts w:ascii="Georgia" w:hAnsi="Georgia"/>
          <w:szCs w:val="24"/>
          <w:lang w:val="es-419"/>
        </w:rPr>
        <w:t xml:space="preserve">la Junta Médico Laboral de la Policía Nacional mediante dictamen del 11-04-2018 calificó </w:t>
      </w:r>
      <w:r w:rsidR="00E523F6" w:rsidRPr="00063322">
        <w:rPr>
          <w:rFonts w:ascii="Georgia" w:hAnsi="Georgia"/>
          <w:szCs w:val="24"/>
          <w:lang w:val="es-419"/>
        </w:rPr>
        <w:t xml:space="preserve">al actor </w:t>
      </w:r>
      <w:r w:rsidR="00534C1B" w:rsidRPr="00063322">
        <w:rPr>
          <w:rFonts w:ascii="Georgia" w:hAnsi="Georgia"/>
          <w:szCs w:val="24"/>
          <w:lang w:val="es-419"/>
        </w:rPr>
        <w:t xml:space="preserve">con una PCL del 23,08% </w:t>
      </w:r>
      <w:r w:rsidR="00E523F6" w:rsidRPr="00063322">
        <w:rPr>
          <w:rFonts w:ascii="Georgia" w:hAnsi="Georgia"/>
          <w:szCs w:val="24"/>
          <w:lang w:val="es-419"/>
        </w:rPr>
        <w:t xml:space="preserve">y </w:t>
      </w:r>
      <w:r w:rsidR="00534C1B" w:rsidRPr="00063322">
        <w:rPr>
          <w:rFonts w:ascii="Georgia" w:hAnsi="Georgia"/>
          <w:szCs w:val="24"/>
          <w:lang w:val="es-419"/>
        </w:rPr>
        <w:t>“No apto para reubicación laboral”</w:t>
      </w:r>
      <w:r w:rsidR="00E523F6" w:rsidRPr="00063322">
        <w:rPr>
          <w:rFonts w:ascii="Georgia" w:hAnsi="Georgia"/>
          <w:szCs w:val="24"/>
          <w:lang w:val="es-419"/>
        </w:rPr>
        <w:t xml:space="preserve">, confirmada </w:t>
      </w:r>
      <w:r w:rsidR="00C71C7B" w:rsidRPr="00063322">
        <w:rPr>
          <w:rFonts w:ascii="Georgia" w:hAnsi="Georgia"/>
          <w:szCs w:val="24"/>
          <w:lang w:val="es-419"/>
        </w:rPr>
        <w:t xml:space="preserve">por el Tribunal Médico </w:t>
      </w:r>
      <w:r w:rsidR="00E523F6" w:rsidRPr="00063322">
        <w:rPr>
          <w:rFonts w:ascii="Georgia" w:hAnsi="Georgia"/>
          <w:szCs w:val="24"/>
          <w:lang w:val="es-419"/>
        </w:rPr>
        <w:t>con decisión del 01-10-2018 y,</w:t>
      </w:r>
      <w:r w:rsidR="00C71C7B" w:rsidRPr="00063322">
        <w:rPr>
          <w:rFonts w:ascii="Georgia" w:hAnsi="Georgia"/>
          <w:szCs w:val="24"/>
          <w:lang w:val="es-419"/>
        </w:rPr>
        <w:t xml:space="preserve"> con base en esas determinaciones, el 27-11-2018 </w:t>
      </w:r>
      <w:r w:rsidR="00E523F6" w:rsidRPr="00063322">
        <w:rPr>
          <w:rFonts w:ascii="Georgia" w:hAnsi="Georgia"/>
          <w:szCs w:val="24"/>
          <w:lang w:val="es-419"/>
        </w:rPr>
        <w:t xml:space="preserve">la Policía </w:t>
      </w:r>
      <w:r w:rsidR="00C71C7B" w:rsidRPr="00063322">
        <w:rPr>
          <w:rFonts w:ascii="Georgia" w:hAnsi="Georgia"/>
          <w:szCs w:val="24"/>
          <w:lang w:val="es-419"/>
        </w:rPr>
        <w:t>Nacional profirió acto</w:t>
      </w:r>
      <w:r w:rsidR="00E523F6" w:rsidRPr="00063322">
        <w:rPr>
          <w:rFonts w:ascii="Georgia" w:hAnsi="Georgia"/>
          <w:szCs w:val="24"/>
          <w:lang w:val="es-419"/>
        </w:rPr>
        <w:t xml:space="preserve"> administrativo </w:t>
      </w:r>
      <w:r w:rsidR="00C71C7B" w:rsidRPr="00063322">
        <w:rPr>
          <w:rFonts w:ascii="Georgia" w:hAnsi="Georgia"/>
          <w:szCs w:val="24"/>
          <w:lang w:val="es-419"/>
        </w:rPr>
        <w:t>de</w:t>
      </w:r>
      <w:r w:rsidR="00E523F6" w:rsidRPr="00063322">
        <w:rPr>
          <w:rFonts w:ascii="Georgia" w:hAnsi="Georgia"/>
          <w:szCs w:val="24"/>
          <w:lang w:val="es-419"/>
        </w:rPr>
        <w:t xml:space="preserve"> retiro del servicio.</w:t>
      </w:r>
    </w:p>
    <w:p w:rsidR="00E523F6" w:rsidRPr="00063322" w:rsidRDefault="00E523F6" w:rsidP="00063322">
      <w:pPr>
        <w:pStyle w:val="Textoindependiente"/>
        <w:spacing w:line="288" w:lineRule="auto"/>
        <w:rPr>
          <w:rFonts w:ascii="Georgia" w:hAnsi="Georgia"/>
          <w:szCs w:val="24"/>
          <w:lang w:val="es-419"/>
        </w:rPr>
      </w:pPr>
    </w:p>
    <w:p w:rsidR="00C71C7B" w:rsidRPr="00063322" w:rsidRDefault="00C71C7B" w:rsidP="00063322">
      <w:pPr>
        <w:pStyle w:val="Textoindependiente"/>
        <w:spacing w:line="288" w:lineRule="auto"/>
        <w:rPr>
          <w:rFonts w:ascii="Georgia" w:hAnsi="Georgia"/>
          <w:szCs w:val="24"/>
          <w:lang w:val="es-419"/>
        </w:rPr>
      </w:pPr>
      <w:r w:rsidRPr="00063322">
        <w:rPr>
          <w:rFonts w:ascii="Georgia" w:hAnsi="Georgia"/>
          <w:szCs w:val="24"/>
          <w:lang w:val="es-419"/>
        </w:rPr>
        <w:t>Asimismo, se r</w:t>
      </w:r>
      <w:r w:rsidR="00E523F6" w:rsidRPr="00063322">
        <w:rPr>
          <w:rFonts w:ascii="Georgia" w:hAnsi="Georgia"/>
          <w:szCs w:val="24"/>
          <w:lang w:val="es-419"/>
        </w:rPr>
        <w:t xml:space="preserve">efirió que había sido reincorporado en dos ocasiones en el año 2016 con recomendación médica para que se hiciera cerca de su entorno familiar, pero fue incumplida; también, que se desempeñaba en un cargo administrativo con buenos resultados, circunstancias que no fueron valoradas por la junta y el tribunal; y </w:t>
      </w:r>
      <w:r w:rsidR="00D82391" w:rsidRPr="00063322">
        <w:rPr>
          <w:rFonts w:ascii="Georgia" w:hAnsi="Georgia"/>
          <w:szCs w:val="24"/>
          <w:lang w:val="es-419"/>
        </w:rPr>
        <w:t xml:space="preserve">se </w:t>
      </w:r>
      <w:r w:rsidR="00E523F6" w:rsidRPr="00063322">
        <w:rPr>
          <w:rFonts w:ascii="Georgia" w:hAnsi="Georgia"/>
          <w:szCs w:val="24"/>
          <w:lang w:val="es-419"/>
        </w:rPr>
        <w:t>recalcó que las autoridades se fundamentaron en un concepto ocupacional del 2014, cuando todavía no había empezado a evolucionar su recuperación</w:t>
      </w:r>
      <w:r w:rsidRPr="00063322">
        <w:rPr>
          <w:rFonts w:ascii="Georgia" w:hAnsi="Georgia"/>
          <w:szCs w:val="24"/>
          <w:lang w:val="es-419"/>
        </w:rPr>
        <w:t xml:space="preserve">, y dejaron de valorar un concepto de psiquiatría del 29-08-2016 donde se constataba el progreso de las funciones cognitivas del interesado. </w:t>
      </w:r>
    </w:p>
    <w:p w:rsidR="00C71C7B" w:rsidRPr="00063322" w:rsidRDefault="00C71C7B" w:rsidP="00063322">
      <w:pPr>
        <w:pStyle w:val="Textoindependiente"/>
        <w:spacing w:line="288" w:lineRule="auto"/>
        <w:rPr>
          <w:rFonts w:ascii="Georgia" w:hAnsi="Georgia"/>
          <w:szCs w:val="24"/>
          <w:lang w:val="es-419"/>
        </w:rPr>
      </w:pPr>
    </w:p>
    <w:p w:rsidR="00E523F6" w:rsidRPr="00063322" w:rsidRDefault="00D82391" w:rsidP="00063322">
      <w:pPr>
        <w:pStyle w:val="Textoindependiente"/>
        <w:spacing w:line="288" w:lineRule="auto"/>
        <w:rPr>
          <w:rFonts w:ascii="Georgia" w:hAnsi="Georgia"/>
          <w:szCs w:val="24"/>
          <w:lang w:val="es-419"/>
        </w:rPr>
      </w:pPr>
      <w:r w:rsidRPr="00063322">
        <w:rPr>
          <w:rFonts w:ascii="Georgia" w:hAnsi="Georgia"/>
          <w:szCs w:val="24"/>
          <w:lang w:val="es-419"/>
        </w:rPr>
        <w:t>Por último, s</w:t>
      </w:r>
      <w:r w:rsidR="00C71C7B" w:rsidRPr="00063322">
        <w:rPr>
          <w:rFonts w:ascii="Georgia" w:hAnsi="Georgia"/>
          <w:szCs w:val="24"/>
          <w:lang w:val="es-419"/>
        </w:rPr>
        <w:t xml:space="preserve">e agregó que </w:t>
      </w:r>
      <w:r w:rsidRPr="00063322">
        <w:rPr>
          <w:rFonts w:ascii="Georgia" w:hAnsi="Georgia"/>
          <w:szCs w:val="24"/>
          <w:lang w:val="es-419"/>
        </w:rPr>
        <w:t xml:space="preserve">está </w:t>
      </w:r>
      <w:r w:rsidR="00C71C7B" w:rsidRPr="00063322">
        <w:rPr>
          <w:rFonts w:ascii="Georgia" w:hAnsi="Georgia"/>
          <w:szCs w:val="24"/>
          <w:lang w:val="es-419"/>
        </w:rPr>
        <w:t>desempleado, carece de ingreso alguno y solo recibe esporádico  apoyo económico de sus familiares para costear su subsistencia (Folios 40 a 49, cuaderno principal).</w:t>
      </w:r>
    </w:p>
    <w:p w:rsidR="00B0316E" w:rsidRPr="00063322" w:rsidRDefault="00B0316E" w:rsidP="00063322">
      <w:pPr>
        <w:pStyle w:val="Textoindependiente"/>
        <w:spacing w:line="288" w:lineRule="auto"/>
        <w:rPr>
          <w:rFonts w:ascii="Georgia" w:hAnsi="Georgia"/>
          <w:szCs w:val="24"/>
          <w:lang w:val="es-419"/>
        </w:rPr>
      </w:pPr>
    </w:p>
    <w:p w:rsidR="00B0316E" w:rsidRPr="00063322" w:rsidRDefault="00B0316E" w:rsidP="00063322">
      <w:pPr>
        <w:pStyle w:val="Textoindependiente"/>
        <w:numPr>
          <w:ilvl w:val="0"/>
          <w:numId w:val="1"/>
        </w:numPr>
        <w:spacing w:line="288" w:lineRule="auto"/>
        <w:rPr>
          <w:rFonts w:ascii="Georgia" w:hAnsi="Georgia"/>
          <w:szCs w:val="24"/>
          <w:lang w:val="es-419"/>
        </w:rPr>
      </w:pPr>
      <w:r w:rsidRPr="00063322">
        <w:rPr>
          <w:rFonts w:ascii="Georgia" w:hAnsi="Georgia"/>
          <w:szCs w:val="24"/>
          <w:lang w:val="es-419"/>
        </w:rPr>
        <w:t xml:space="preserve">LOS DERECHOS PRESUNTAMENTE VULNERADOS </w:t>
      </w:r>
    </w:p>
    <w:p w:rsidR="001108A9" w:rsidRPr="00063322" w:rsidRDefault="001108A9" w:rsidP="00063322">
      <w:pPr>
        <w:pStyle w:val="Textoindependiente"/>
        <w:spacing w:line="288" w:lineRule="auto"/>
        <w:ind w:left="360"/>
        <w:rPr>
          <w:rFonts w:ascii="Georgia" w:hAnsi="Georgia"/>
          <w:szCs w:val="24"/>
          <w:lang w:val="es-419"/>
        </w:rPr>
      </w:pPr>
    </w:p>
    <w:p w:rsidR="00E0600F" w:rsidRPr="00063322" w:rsidRDefault="00605865" w:rsidP="00063322">
      <w:pPr>
        <w:pStyle w:val="Textoindependiente"/>
        <w:widowControl w:val="0"/>
        <w:spacing w:line="288" w:lineRule="auto"/>
        <w:rPr>
          <w:rFonts w:ascii="Georgia" w:hAnsi="Georgia"/>
          <w:szCs w:val="24"/>
          <w:lang w:val="es-419"/>
        </w:rPr>
      </w:pPr>
      <w:r w:rsidRPr="00063322">
        <w:rPr>
          <w:rFonts w:ascii="Georgia" w:hAnsi="Georgia"/>
          <w:szCs w:val="24"/>
          <w:lang w:val="es-419"/>
        </w:rPr>
        <w:t xml:space="preserve">Se estiman </w:t>
      </w:r>
      <w:r w:rsidR="00B0316E" w:rsidRPr="00063322">
        <w:rPr>
          <w:rFonts w:ascii="Georgia" w:hAnsi="Georgia"/>
          <w:szCs w:val="24"/>
          <w:lang w:val="es-419"/>
        </w:rPr>
        <w:t>vulnera</w:t>
      </w:r>
      <w:r w:rsidRPr="00063322">
        <w:rPr>
          <w:rFonts w:ascii="Georgia" w:hAnsi="Georgia"/>
          <w:szCs w:val="24"/>
          <w:lang w:val="es-419"/>
        </w:rPr>
        <w:t xml:space="preserve">dos </w:t>
      </w:r>
      <w:r w:rsidR="00C71C7B" w:rsidRPr="00063322">
        <w:rPr>
          <w:rFonts w:ascii="Georgia" w:hAnsi="Georgia"/>
          <w:szCs w:val="24"/>
          <w:lang w:val="es-419"/>
        </w:rPr>
        <w:t xml:space="preserve">la igualdad, la seguridad social, y el mínimo vital y móvil </w:t>
      </w:r>
      <w:r w:rsidR="002F20AB" w:rsidRPr="00063322">
        <w:rPr>
          <w:rFonts w:ascii="Georgia" w:hAnsi="Georgia"/>
          <w:szCs w:val="24"/>
          <w:lang w:val="es-419"/>
        </w:rPr>
        <w:t xml:space="preserve">(Folio </w:t>
      </w:r>
      <w:r w:rsidR="00C71C7B" w:rsidRPr="00063322">
        <w:rPr>
          <w:rFonts w:ascii="Georgia" w:hAnsi="Georgia"/>
          <w:szCs w:val="24"/>
          <w:lang w:val="es-419"/>
        </w:rPr>
        <w:t>44</w:t>
      </w:r>
      <w:r w:rsidR="008002C6" w:rsidRPr="00063322">
        <w:rPr>
          <w:rFonts w:ascii="Georgia" w:hAnsi="Georgia"/>
          <w:szCs w:val="24"/>
          <w:lang w:val="es-419"/>
        </w:rPr>
        <w:t>,</w:t>
      </w:r>
      <w:r w:rsidR="002F20AB" w:rsidRPr="00063322">
        <w:rPr>
          <w:rFonts w:ascii="Georgia" w:hAnsi="Georgia"/>
          <w:szCs w:val="24"/>
          <w:lang w:val="es-419"/>
        </w:rPr>
        <w:t xml:space="preserve"> </w:t>
      </w:r>
      <w:r w:rsidR="00301D9F" w:rsidRPr="00063322">
        <w:rPr>
          <w:rFonts w:ascii="Georgia" w:hAnsi="Georgia" w:cs="Arial"/>
          <w:color w:val="000000"/>
          <w:lang w:val="es-419"/>
        </w:rPr>
        <w:t xml:space="preserve">cuaderno </w:t>
      </w:r>
      <w:r w:rsidR="003935A2" w:rsidRPr="00063322">
        <w:rPr>
          <w:rFonts w:ascii="Georgia" w:hAnsi="Georgia" w:cs="Arial"/>
          <w:color w:val="000000"/>
          <w:lang w:val="es-419"/>
        </w:rPr>
        <w:t>principal</w:t>
      </w:r>
      <w:r w:rsidR="00CB3A58" w:rsidRPr="00063322">
        <w:rPr>
          <w:rFonts w:ascii="Georgia" w:hAnsi="Georgia"/>
          <w:szCs w:val="24"/>
          <w:lang w:val="es-419"/>
        </w:rPr>
        <w:t>).</w:t>
      </w:r>
    </w:p>
    <w:p w:rsidR="00571DF2" w:rsidRPr="00063322" w:rsidRDefault="00571DF2" w:rsidP="00063322">
      <w:pPr>
        <w:pStyle w:val="Textoindependiente"/>
        <w:widowControl w:val="0"/>
        <w:spacing w:line="288" w:lineRule="auto"/>
        <w:rPr>
          <w:rFonts w:ascii="Georgia" w:hAnsi="Georgia"/>
          <w:sz w:val="22"/>
          <w:szCs w:val="24"/>
          <w:lang w:val="es-419"/>
        </w:rPr>
      </w:pPr>
    </w:p>
    <w:p w:rsidR="00571DF2" w:rsidRPr="00063322" w:rsidRDefault="00571DF2" w:rsidP="00063322">
      <w:pPr>
        <w:pStyle w:val="Textoindependiente"/>
        <w:numPr>
          <w:ilvl w:val="0"/>
          <w:numId w:val="1"/>
        </w:numPr>
        <w:spacing w:line="288" w:lineRule="auto"/>
        <w:rPr>
          <w:rFonts w:ascii="Georgia" w:hAnsi="Georgia"/>
          <w:szCs w:val="24"/>
          <w:lang w:val="es-419"/>
        </w:rPr>
      </w:pPr>
      <w:r w:rsidRPr="00063322">
        <w:rPr>
          <w:rFonts w:ascii="Georgia" w:hAnsi="Georgia"/>
          <w:szCs w:val="24"/>
          <w:lang w:val="es-419"/>
        </w:rPr>
        <w:t>LA PETICIÓN DE PROTECCIÓN</w:t>
      </w:r>
    </w:p>
    <w:p w:rsidR="00571DF2" w:rsidRPr="00063322" w:rsidRDefault="00571DF2" w:rsidP="00063322">
      <w:pPr>
        <w:pStyle w:val="Sinespaciado"/>
        <w:spacing w:line="288" w:lineRule="auto"/>
        <w:jc w:val="both"/>
        <w:rPr>
          <w:rFonts w:ascii="Georgia" w:hAnsi="Georgia" w:cs="Arial"/>
          <w:sz w:val="22"/>
          <w:szCs w:val="24"/>
          <w:lang w:val="es-419"/>
        </w:rPr>
      </w:pPr>
    </w:p>
    <w:p w:rsidR="00571DF2" w:rsidRPr="00063322" w:rsidRDefault="00571DF2" w:rsidP="00063322">
      <w:pPr>
        <w:pStyle w:val="Sinespaciado"/>
        <w:spacing w:line="288" w:lineRule="auto"/>
        <w:jc w:val="both"/>
        <w:rPr>
          <w:rFonts w:ascii="Georgia" w:hAnsi="Georgia" w:cs="Arial"/>
          <w:szCs w:val="24"/>
          <w:lang w:val="es-419"/>
        </w:rPr>
      </w:pPr>
      <w:r w:rsidRPr="00063322">
        <w:rPr>
          <w:rFonts w:ascii="Georgia" w:hAnsi="Georgia" w:cs="Arial"/>
          <w:szCs w:val="24"/>
          <w:lang w:val="es-419"/>
        </w:rPr>
        <w:t xml:space="preserve">Se pretende: (i) </w:t>
      </w:r>
      <w:r w:rsidR="001128EE" w:rsidRPr="00063322">
        <w:rPr>
          <w:rFonts w:ascii="Georgia" w:hAnsi="Georgia" w:cs="Arial"/>
          <w:szCs w:val="24"/>
          <w:lang w:val="es-419"/>
        </w:rPr>
        <w:t xml:space="preserve">El amparo de los derechos invocados; y en consecuencia, ordenar a </w:t>
      </w:r>
      <w:r w:rsidR="00C71C7B" w:rsidRPr="00063322">
        <w:rPr>
          <w:rFonts w:ascii="Georgia" w:hAnsi="Georgia" w:cs="Arial"/>
          <w:szCs w:val="24"/>
          <w:lang w:val="es-419"/>
        </w:rPr>
        <w:t xml:space="preserve">la autoridad accionada: </w:t>
      </w:r>
      <w:r w:rsidR="001128EE" w:rsidRPr="00063322">
        <w:rPr>
          <w:rFonts w:ascii="Georgia" w:hAnsi="Georgia" w:cs="Arial"/>
          <w:szCs w:val="24"/>
          <w:lang w:val="es-419"/>
        </w:rPr>
        <w:t xml:space="preserve">(ii) </w:t>
      </w:r>
      <w:r w:rsidR="00C71C7B" w:rsidRPr="00063322">
        <w:rPr>
          <w:rFonts w:ascii="Georgia" w:hAnsi="Georgia" w:cs="Arial"/>
          <w:szCs w:val="24"/>
          <w:lang w:val="es-419"/>
        </w:rPr>
        <w:t xml:space="preserve">Reincorporar al servicio al señor Jorge Mario Arce Correa en el mismo cargo que desempeñaba o en otro cuyas funciones sean acordes con la discapacidad en que se encuentre, sin desmejorar las condiciones salariales; y, (iii)  </w:t>
      </w:r>
      <w:r w:rsidR="00BE401D" w:rsidRPr="00063322">
        <w:rPr>
          <w:rFonts w:ascii="Georgia" w:hAnsi="Georgia" w:cs="Arial"/>
          <w:szCs w:val="24"/>
          <w:lang w:val="es-419"/>
        </w:rPr>
        <w:t xml:space="preserve">Reconocer y pagar los salarios y prestaciones sociales dejadas de percibir </w:t>
      </w:r>
      <w:r w:rsidRPr="00063322">
        <w:rPr>
          <w:rFonts w:ascii="Georgia" w:hAnsi="Georgia"/>
          <w:szCs w:val="24"/>
          <w:lang w:val="es-419"/>
        </w:rPr>
        <w:t xml:space="preserve">(Folio </w:t>
      </w:r>
      <w:r w:rsidR="00BE401D" w:rsidRPr="00063322">
        <w:rPr>
          <w:rFonts w:ascii="Georgia" w:hAnsi="Georgia"/>
          <w:szCs w:val="24"/>
          <w:lang w:val="es-419"/>
        </w:rPr>
        <w:t>44</w:t>
      </w:r>
      <w:r w:rsidRPr="00063322">
        <w:rPr>
          <w:rFonts w:ascii="Georgia" w:hAnsi="Georgia"/>
          <w:szCs w:val="24"/>
          <w:lang w:val="es-419"/>
        </w:rPr>
        <w:t xml:space="preserve">, cuaderno </w:t>
      </w:r>
      <w:r w:rsidR="001128EE" w:rsidRPr="00063322">
        <w:rPr>
          <w:rFonts w:ascii="Georgia" w:hAnsi="Georgia" w:cs="Arial"/>
          <w:color w:val="000000"/>
          <w:szCs w:val="24"/>
          <w:lang w:val="es-419"/>
        </w:rPr>
        <w:t>principal</w:t>
      </w:r>
      <w:r w:rsidRPr="00063322">
        <w:rPr>
          <w:rFonts w:ascii="Georgia" w:hAnsi="Georgia"/>
          <w:szCs w:val="24"/>
          <w:lang w:val="es-419"/>
        </w:rPr>
        <w:t>)</w:t>
      </w:r>
      <w:r w:rsidRPr="00063322">
        <w:rPr>
          <w:rFonts w:ascii="Georgia" w:hAnsi="Georgia" w:cs="Arial"/>
          <w:szCs w:val="24"/>
          <w:lang w:val="es-419"/>
        </w:rPr>
        <w:t xml:space="preserve">. </w:t>
      </w:r>
    </w:p>
    <w:p w:rsidR="00571DF2" w:rsidRPr="00063322" w:rsidRDefault="00571DF2" w:rsidP="00063322">
      <w:pPr>
        <w:pStyle w:val="Textoindependiente"/>
        <w:widowControl w:val="0"/>
        <w:spacing w:line="288" w:lineRule="auto"/>
        <w:rPr>
          <w:rFonts w:ascii="Georgia" w:hAnsi="Georgia" w:cs="Arial"/>
          <w:sz w:val="22"/>
          <w:szCs w:val="24"/>
          <w:lang w:val="es-419"/>
        </w:rPr>
      </w:pPr>
    </w:p>
    <w:p w:rsidR="00B0316E" w:rsidRPr="00063322" w:rsidRDefault="00B0316E" w:rsidP="00063322">
      <w:pPr>
        <w:pStyle w:val="Textoindependiente"/>
        <w:numPr>
          <w:ilvl w:val="0"/>
          <w:numId w:val="1"/>
        </w:numPr>
        <w:tabs>
          <w:tab w:val="clear" w:pos="0"/>
          <w:tab w:val="clear" w:pos="708"/>
          <w:tab w:val="left" w:pos="426"/>
        </w:tabs>
        <w:spacing w:line="288" w:lineRule="auto"/>
        <w:rPr>
          <w:rFonts w:ascii="Georgia" w:hAnsi="Georgia"/>
          <w:szCs w:val="24"/>
          <w:lang w:val="es-419"/>
        </w:rPr>
      </w:pPr>
      <w:r w:rsidRPr="00063322">
        <w:rPr>
          <w:rFonts w:ascii="Georgia" w:hAnsi="Georgia"/>
          <w:szCs w:val="24"/>
          <w:lang w:val="es-419"/>
        </w:rPr>
        <w:t>LA SÍNTESIS DE LA CRÓNICA PROCESAL</w:t>
      </w:r>
    </w:p>
    <w:p w:rsidR="00B0316E" w:rsidRPr="00063322" w:rsidRDefault="00B0316E" w:rsidP="00063322">
      <w:pPr>
        <w:spacing w:line="288" w:lineRule="auto"/>
        <w:ind w:left="284" w:hanging="284"/>
        <w:jc w:val="both"/>
        <w:rPr>
          <w:rFonts w:ascii="Georgia" w:hAnsi="Georgia"/>
          <w:sz w:val="22"/>
          <w:lang w:val="es-419"/>
        </w:rPr>
      </w:pPr>
    </w:p>
    <w:p w:rsidR="00BE401D" w:rsidRPr="00063322" w:rsidRDefault="00A32D09" w:rsidP="00063322">
      <w:pPr>
        <w:spacing w:line="288" w:lineRule="auto"/>
        <w:jc w:val="both"/>
        <w:rPr>
          <w:rFonts w:ascii="Georgia" w:hAnsi="Georgia" w:cs="Arial"/>
          <w:lang w:val="es-419"/>
        </w:rPr>
      </w:pPr>
      <w:r w:rsidRPr="00063322">
        <w:rPr>
          <w:rFonts w:ascii="Georgia" w:hAnsi="Georgia"/>
          <w:lang w:val="es-419"/>
        </w:rPr>
        <w:t>C</w:t>
      </w:r>
      <w:r w:rsidR="00B0316E" w:rsidRPr="00063322">
        <w:rPr>
          <w:rFonts w:ascii="Georgia" w:hAnsi="Georgia"/>
          <w:lang w:val="es-419"/>
        </w:rPr>
        <w:t xml:space="preserve">on providencia del </w:t>
      </w:r>
      <w:r w:rsidR="001128EE" w:rsidRPr="00063322">
        <w:rPr>
          <w:rFonts w:ascii="Georgia" w:hAnsi="Georgia"/>
          <w:lang w:val="es-419"/>
        </w:rPr>
        <w:t>13-</w:t>
      </w:r>
      <w:r w:rsidR="00BE401D" w:rsidRPr="00063322">
        <w:rPr>
          <w:rFonts w:ascii="Georgia" w:hAnsi="Georgia"/>
          <w:lang w:val="es-419"/>
        </w:rPr>
        <w:t>02</w:t>
      </w:r>
      <w:r w:rsidR="001128EE" w:rsidRPr="00063322">
        <w:rPr>
          <w:rFonts w:ascii="Georgia" w:hAnsi="Georgia"/>
          <w:lang w:val="es-419"/>
        </w:rPr>
        <w:t>-</w:t>
      </w:r>
      <w:r w:rsidR="00BE401D" w:rsidRPr="00063322">
        <w:rPr>
          <w:rFonts w:ascii="Georgia" w:hAnsi="Georgia"/>
          <w:lang w:val="es-419"/>
        </w:rPr>
        <w:t xml:space="preserve">2019 </w:t>
      </w:r>
      <w:r w:rsidRPr="00063322">
        <w:rPr>
          <w:rFonts w:ascii="Georgia" w:hAnsi="Georgia"/>
          <w:lang w:val="es-419"/>
        </w:rPr>
        <w:t xml:space="preserve">se </w:t>
      </w:r>
      <w:r w:rsidR="00B0316E" w:rsidRPr="00063322">
        <w:rPr>
          <w:rFonts w:ascii="Georgia" w:hAnsi="Georgia"/>
          <w:lang w:val="es-419"/>
        </w:rPr>
        <w:t>admitió</w:t>
      </w:r>
      <w:r w:rsidR="00B35B8D" w:rsidRPr="00063322">
        <w:rPr>
          <w:rFonts w:ascii="Georgia" w:hAnsi="Georgia"/>
          <w:lang w:val="es-419"/>
        </w:rPr>
        <w:t xml:space="preserve">, </w:t>
      </w:r>
      <w:r w:rsidRPr="00063322">
        <w:rPr>
          <w:rFonts w:ascii="Georgia" w:hAnsi="Georgia"/>
          <w:lang w:val="es-419"/>
        </w:rPr>
        <w:t xml:space="preserve">se </w:t>
      </w:r>
      <w:r w:rsidR="00B35B8D" w:rsidRPr="00063322">
        <w:rPr>
          <w:rFonts w:ascii="Georgia" w:hAnsi="Georgia"/>
          <w:lang w:val="es-419"/>
        </w:rPr>
        <w:t xml:space="preserve">vinculó a </w:t>
      </w:r>
      <w:r w:rsidR="00F91B8E" w:rsidRPr="00063322">
        <w:rPr>
          <w:rFonts w:ascii="Georgia" w:hAnsi="Georgia"/>
          <w:lang w:val="es-419"/>
        </w:rPr>
        <w:t xml:space="preserve">quienes </w:t>
      </w:r>
      <w:r w:rsidRPr="00063322">
        <w:rPr>
          <w:rFonts w:ascii="Georgia" w:hAnsi="Georgia"/>
          <w:lang w:val="es-419"/>
        </w:rPr>
        <w:t xml:space="preserve">se </w:t>
      </w:r>
      <w:r w:rsidR="00F91B8E" w:rsidRPr="00063322">
        <w:rPr>
          <w:rFonts w:ascii="Georgia" w:hAnsi="Georgia"/>
          <w:lang w:val="es-419"/>
        </w:rPr>
        <w:t xml:space="preserve">estimó pertinente </w:t>
      </w:r>
      <w:r w:rsidR="00B0316E" w:rsidRPr="00063322">
        <w:rPr>
          <w:rFonts w:ascii="Georgia" w:hAnsi="Georgia"/>
          <w:lang w:val="es-419"/>
        </w:rPr>
        <w:t xml:space="preserve">y </w:t>
      </w:r>
      <w:r w:rsidRPr="00063322">
        <w:rPr>
          <w:rFonts w:ascii="Georgia" w:hAnsi="Georgia"/>
          <w:lang w:val="es-419"/>
        </w:rPr>
        <w:t xml:space="preserve">se </w:t>
      </w:r>
      <w:r w:rsidR="00B0316E" w:rsidRPr="00063322">
        <w:rPr>
          <w:rFonts w:ascii="Georgia" w:hAnsi="Georgia"/>
          <w:lang w:val="es-419"/>
        </w:rPr>
        <w:t xml:space="preserve">dispuso </w:t>
      </w:r>
      <w:r w:rsidR="003C06FD" w:rsidRPr="00063322">
        <w:rPr>
          <w:rFonts w:ascii="Georgia" w:hAnsi="Georgia"/>
          <w:lang w:val="es-419"/>
        </w:rPr>
        <w:t xml:space="preserve">notificar a las partes, </w:t>
      </w:r>
      <w:r w:rsidR="00B0316E" w:rsidRPr="00063322">
        <w:rPr>
          <w:rFonts w:ascii="Georgia" w:hAnsi="Georgia"/>
          <w:lang w:val="es-419"/>
        </w:rPr>
        <w:t>entre otros ordenamientos (Folio</w:t>
      </w:r>
      <w:r w:rsidR="00605865" w:rsidRPr="00063322">
        <w:rPr>
          <w:rFonts w:ascii="Georgia" w:hAnsi="Georgia"/>
          <w:lang w:val="es-419"/>
        </w:rPr>
        <w:t xml:space="preserve"> </w:t>
      </w:r>
      <w:r w:rsidR="00BE401D" w:rsidRPr="00063322">
        <w:rPr>
          <w:rFonts w:ascii="Georgia" w:hAnsi="Georgia"/>
          <w:lang w:val="es-419"/>
        </w:rPr>
        <w:t>51</w:t>
      </w:r>
      <w:r w:rsidR="00B0316E" w:rsidRPr="00063322">
        <w:rPr>
          <w:rFonts w:ascii="Georgia" w:hAnsi="Georgia"/>
          <w:lang w:val="es-419"/>
        </w:rPr>
        <w:t xml:space="preserve">, </w:t>
      </w:r>
      <w:r w:rsidR="0002488E" w:rsidRPr="00063322">
        <w:rPr>
          <w:rFonts w:ascii="Georgia" w:hAnsi="Georgia"/>
          <w:lang w:val="es-419"/>
        </w:rPr>
        <w:t>ibídem</w:t>
      </w:r>
      <w:r w:rsidR="00B0316E" w:rsidRPr="00063322">
        <w:rPr>
          <w:rFonts w:ascii="Georgia" w:hAnsi="Georgia"/>
          <w:lang w:val="es-419"/>
        </w:rPr>
        <w:t xml:space="preserve">).  </w:t>
      </w:r>
      <w:r w:rsidR="00752F73" w:rsidRPr="00063322">
        <w:rPr>
          <w:rFonts w:ascii="Georgia" w:hAnsi="Georgia"/>
          <w:lang w:val="es-419"/>
        </w:rPr>
        <w:t xml:space="preserve">Contestaron </w:t>
      </w:r>
      <w:r w:rsidR="00BE401D" w:rsidRPr="00063322">
        <w:rPr>
          <w:rFonts w:ascii="Georgia" w:hAnsi="Georgia"/>
          <w:lang w:val="es-419"/>
        </w:rPr>
        <w:t>la Jefatura del Área de Sanidad del Departamento de Policía de Risaralda (Folio 57, ibídem); y, la Dirección de Talento Humano de la Policía Nacional (Folios 58 a 69, ibídem)</w:t>
      </w:r>
      <w:r w:rsidR="001128EE" w:rsidRPr="00063322">
        <w:rPr>
          <w:rFonts w:ascii="Georgia" w:hAnsi="Georgia"/>
          <w:lang w:val="es-419"/>
        </w:rPr>
        <w:t xml:space="preserve">. </w:t>
      </w:r>
      <w:r w:rsidR="00605865" w:rsidRPr="00063322">
        <w:rPr>
          <w:rFonts w:ascii="Georgia" w:hAnsi="Georgia"/>
          <w:lang w:val="es-419"/>
        </w:rPr>
        <w:t>S</w:t>
      </w:r>
      <w:r w:rsidR="00605865" w:rsidRPr="00063322">
        <w:rPr>
          <w:rFonts w:ascii="Georgia" w:hAnsi="Georgia" w:cs="Arial"/>
          <w:lang w:val="es-419"/>
        </w:rPr>
        <w:t xml:space="preserve">e </w:t>
      </w:r>
      <w:r w:rsidR="003C06FD" w:rsidRPr="00063322">
        <w:rPr>
          <w:rFonts w:ascii="Georgia" w:hAnsi="Georgia" w:cs="Arial"/>
          <w:lang w:val="es-419"/>
        </w:rPr>
        <w:t xml:space="preserve">profirió </w:t>
      </w:r>
      <w:r w:rsidR="00B0316E" w:rsidRPr="00063322">
        <w:rPr>
          <w:rFonts w:ascii="Georgia" w:hAnsi="Georgia" w:cs="Arial"/>
          <w:lang w:val="es-419"/>
        </w:rPr>
        <w:t>sentencia</w:t>
      </w:r>
      <w:r w:rsidR="00B0316E" w:rsidRPr="00063322">
        <w:rPr>
          <w:rFonts w:ascii="Georgia" w:hAnsi="Georgia"/>
          <w:lang w:val="es-419"/>
        </w:rPr>
        <w:t xml:space="preserve"> e</w:t>
      </w:r>
      <w:r w:rsidR="00B0316E" w:rsidRPr="00063322">
        <w:rPr>
          <w:rFonts w:ascii="Georgia" w:hAnsi="Georgia" w:cs="Arial"/>
          <w:lang w:val="es-419"/>
        </w:rPr>
        <w:t xml:space="preserve">l </w:t>
      </w:r>
      <w:r w:rsidR="00BE401D" w:rsidRPr="00063322">
        <w:rPr>
          <w:rFonts w:ascii="Georgia" w:hAnsi="Georgia" w:cs="Arial"/>
          <w:lang w:val="es-419"/>
        </w:rPr>
        <w:t>26</w:t>
      </w:r>
      <w:r w:rsidR="001128EE" w:rsidRPr="00063322">
        <w:rPr>
          <w:rFonts w:ascii="Georgia" w:hAnsi="Georgia" w:cs="Arial"/>
          <w:lang w:val="es-419"/>
        </w:rPr>
        <w:t>-</w:t>
      </w:r>
      <w:r w:rsidR="00BE401D" w:rsidRPr="00063322">
        <w:rPr>
          <w:rFonts w:ascii="Georgia" w:hAnsi="Georgia" w:cs="Arial"/>
          <w:lang w:val="es-419"/>
        </w:rPr>
        <w:t>02</w:t>
      </w:r>
      <w:r w:rsidR="001128EE" w:rsidRPr="00063322">
        <w:rPr>
          <w:rFonts w:ascii="Georgia" w:hAnsi="Georgia" w:cs="Arial"/>
          <w:lang w:val="es-419"/>
        </w:rPr>
        <w:t>-</w:t>
      </w:r>
      <w:r w:rsidR="00BE401D" w:rsidRPr="00063322">
        <w:rPr>
          <w:rFonts w:ascii="Georgia" w:hAnsi="Georgia" w:cs="Arial"/>
          <w:lang w:val="es-419"/>
        </w:rPr>
        <w:t xml:space="preserve">2019 </w:t>
      </w:r>
      <w:r w:rsidR="00B0316E" w:rsidRPr="00063322">
        <w:rPr>
          <w:rFonts w:ascii="Georgia" w:hAnsi="Georgia" w:cs="Arial"/>
          <w:lang w:val="es-419"/>
        </w:rPr>
        <w:t xml:space="preserve">(Folios </w:t>
      </w:r>
      <w:r w:rsidR="00BE401D" w:rsidRPr="00063322">
        <w:rPr>
          <w:rFonts w:ascii="Georgia" w:hAnsi="Georgia" w:cs="Arial"/>
          <w:lang w:val="es-419"/>
        </w:rPr>
        <w:t>77 a 80</w:t>
      </w:r>
      <w:r w:rsidR="00F93FA3" w:rsidRPr="00063322">
        <w:rPr>
          <w:rFonts w:ascii="Georgia" w:hAnsi="Georgia" w:cs="Arial"/>
          <w:lang w:val="es-419"/>
        </w:rPr>
        <w:t xml:space="preserve">, </w:t>
      </w:r>
      <w:r w:rsidR="00B0316E" w:rsidRPr="00063322">
        <w:rPr>
          <w:rFonts w:ascii="Georgia" w:hAnsi="Georgia"/>
          <w:lang w:val="es-419"/>
        </w:rPr>
        <w:t>ib</w:t>
      </w:r>
      <w:r w:rsidR="00752F73" w:rsidRPr="00063322">
        <w:rPr>
          <w:rFonts w:ascii="Georgia" w:hAnsi="Georgia"/>
          <w:lang w:val="es-419"/>
        </w:rPr>
        <w:t>.),</w:t>
      </w:r>
      <w:r w:rsidR="00B0316E" w:rsidRPr="00063322">
        <w:rPr>
          <w:rFonts w:ascii="Georgia" w:hAnsi="Georgia" w:cs="Arial"/>
          <w:lang w:val="es-419"/>
        </w:rPr>
        <w:t xml:space="preserve"> como fuera impugnada </w:t>
      </w:r>
      <w:r w:rsidR="00F91B8E" w:rsidRPr="00063322">
        <w:rPr>
          <w:rFonts w:ascii="Georgia" w:hAnsi="Georgia" w:cs="Arial"/>
          <w:lang w:val="es-419"/>
        </w:rPr>
        <w:t xml:space="preserve">por </w:t>
      </w:r>
      <w:r w:rsidR="00BE401D" w:rsidRPr="00063322">
        <w:rPr>
          <w:rFonts w:ascii="Georgia" w:hAnsi="Georgia" w:cs="Arial"/>
          <w:lang w:val="es-419"/>
        </w:rPr>
        <w:t>el actor</w:t>
      </w:r>
      <w:r w:rsidR="00B0316E" w:rsidRPr="00063322">
        <w:rPr>
          <w:rFonts w:ascii="Georgia" w:hAnsi="Georgia" w:cs="Arial"/>
          <w:lang w:val="es-419"/>
        </w:rPr>
        <w:t xml:space="preserve">, fue </w:t>
      </w:r>
      <w:r w:rsidR="00B97650" w:rsidRPr="00063322">
        <w:rPr>
          <w:rFonts w:ascii="Georgia" w:hAnsi="Georgia" w:cs="Arial"/>
          <w:lang w:val="es-419"/>
        </w:rPr>
        <w:t xml:space="preserve">remitida </w:t>
      </w:r>
      <w:r w:rsidR="00B0316E" w:rsidRPr="00063322">
        <w:rPr>
          <w:rFonts w:ascii="Georgia" w:hAnsi="Georgia" w:cs="Arial"/>
          <w:lang w:val="es-419"/>
        </w:rPr>
        <w:t xml:space="preserve">a este Tribunal (Folio </w:t>
      </w:r>
      <w:r w:rsidR="00BE401D" w:rsidRPr="00063322">
        <w:rPr>
          <w:rFonts w:ascii="Georgia" w:hAnsi="Georgia" w:cs="Arial"/>
          <w:lang w:val="es-419"/>
        </w:rPr>
        <w:t>85</w:t>
      </w:r>
      <w:r w:rsidR="00B0316E" w:rsidRPr="00063322">
        <w:rPr>
          <w:rFonts w:ascii="Georgia" w:hAnsi="Georgia" w:cs="Arial"/>
          <w:lang w:val="es-419"/>
        </w:rPr>
        <w:t>, ib.).</w:t>
      </w:r>
    </w:p>
    <w:p w:rsidR="00BE401D" w:rsidRPr="00063322" w:rsidRDefault="00BE401D" w:rsidP="00063322">
      <w:pPr>
        <w:spacing w:line="288" w:lineRule="auto"/>
        <w:jc w:val="both"/>
        <w:rPr>
          <w:rFonts w:ascii="Georgia" w:hAnsi="Georgia" w:cs="Arial"/>
          <w:lang w:val="es-419"/>
        </w:rPr>
      </w:pPr>
    </w:p>
    <w:p w:rsidR="00BB08B2" w:rsidRPr="00063322" w:rsidRDefault="00752F73" w:rsidP="00063322">
      <w:pPr>
        <w:spacing w:line="288" w:lineRule="auto"/>
        <w:jc w:val="both"/>
        <w:rPr>
          <w:rFonts w:ascii="Georgia" w:hAnsi="Georgia" w:cs="Arial"/>
          <w:lang w:val="es-419"/>
        </w:rPr>
      </w:pPr>
      <w:r w:rsidRPr="00063322">
        <w:rPr>
          <w:rFonts w:ascii="Georgia" w:hAnsi="Georgia" w:cs="Arial"/>
          <w:lang w:val="es-419"/>
        </w:rPr>
        <w:lastRenderedPageBreak/>
        <w:t xml:space="preserve">Ya </w:t>
      </w:r>
      <w:r w:rsidR="005C3CB6" w:rsidRPr="00063322">
        <w:rPr>
          <w:rFonts w:ascii="Georgia" w:hAnsi="Georgia" w:cs="Arial"/>
          <w:lang w:val="es-419"/>
        </w:rPr>
        <w:t xml:space="preserve">en </w:t>
      </w:r>
      <w:r w:rsidRPr="00063322">
        <w:rPr>
          <w:rFonts w:ascii="Georgia" w:hAnsi="Georgia" w:cs="Arial"/>
          <w:lang w:val="es-419"/>
        </w:rPr>
        <w:t xml:space="preserve">esta instancia el </w:t>
      </w:r>
      <w:r w:rsidR="00BE401D" w:rsidRPr="00063322">
        <w:rPr>
          <w:rFonts w:ascii="Georgia" w:hAnsi="Georgia" w:cs="Arial"/>
          <w:lang w:val="es-419"/>
        </w:rPr>
        <w:t xml:space="preserve">29-03-2019 </w:t>
      </w:r>
      <w:r w:rsidR="001128EE" w:rsidRPr="00063322">
        <w:rPr>
          <w:rFonts w:ascii="Georgia" w:hAnsi="Georgia" w:cs="Arial"/>
          <w:lang w:val="es-419"/>
        </w:rPr>
        <w:t>se puso en conocimiento un</w:t>
      </w:r>
      <w:r w:rsidR="00B220C2" w:rsidRPr="00063322">
        <w:rPr>
          <w:rFonts w:ascii="Georgia" w:hAnsi="Georgia" w:cs="Arial"/>
          <w:lang w:val="es-419"/>
        </w:rPr>
        <w:t>a</w:t>
      </w:r>
      <w:r w:rsidR="001128EE" w:rsidRPr="00063322">
        <w:rPr>
          <w:rFonts w:ascii="Georgia" w:hAnsi="Georgia" w:cs="Arial"/>
          <w:lang w:val="es-419"/>
        </w:rPr>
        <w:t xml:space="preserve"> nulidad por la omisión en la vinculación de terceros interesados (Folio </w:t>
      </w:r>
      <w:r w:rsidR="00BE401D" w:rsidRPr="00063322">
        <w:rPr>
          <w:rFonts w:ascii="Georgia" w:hAnsi="Georgia" w:cs="Arial"/>
          <w:lang w:val="es-419"/>
        </w:rPr>
        <w:t>4</w:t>
      </w:r>
      <w:r w:rsidR="001128EE" w:rsidRPr="00063322">
        <w:rPr>
          <w:rFonts w:ascii="Georgia" w:hAnsi="Georgia" w:cs="Arial"/>
          <w:lang w:val="es-419"/>
        </w:rPr>
        <w:t>, este cuaderno)</w:t>
      </w:r>
      <w:r w:rsidR="00BE401D" w:rsidRPr="00063322">
        <w:rPr>
          <w:rFonts w:ascii="Georgia" w:hAnsi="Georgia" w:cs="Arial"/>
          <w:lang w:val="es-419"/>
        </w:rPr>
        <w:t>, contestaron la Secretaría General de la Policía Nacional (Folios 10 a 15, este cuaderno) y</w:t>
      </w:r>
      <w:r w:rsidR="00E7232C" w:rsidRPr="00063322">
        <w:rPr>
          <w:rFonts w:ascii="Georgia" w:hAnsi="Georgia" w:cs="Arial"/>
          <w:lang w:val="es-419"/>
        </w:rPr>
        <w:t xml:space="preserve"> la Dirección de Sanidad de la Policía Nacional (Folios 26 a 28, este cuaderno), sin invocar la irregularidad advertida, por lo tanto, </w:t>
      </w:r>
      <w:r w:rsidR="001128EE" w:rsidRPr="00063322">
        <w:rPr>
          <w:rFonts w:ascii="Georgia" w:hAnsi="Georgia" w:cs="Arial"/>
          <w:lang w:val="es-419"/>
        </w:rPr>
        <w:t>se saneó.</w:t>
      </w:r>
      <w:r w:rsidR="001128EE" w:rsidRPr="00063322">
        <w:rPr>
          <w:rFonts w:ascii="Georgia" w:hAnsi="Georgia"/>
          <w:lang w:val="es-419"/>
        </w:rPr>
        <w:t xml:space="preserve"> </w:t>
      </w:r>
    </w:p>
    <w:p w:rsidR="001128EE" w:rsidRPr="00063322" w:rsidRDefault="001128EE" w:rsidP="00063322">
      <w:pPr>
        <w:spacing w:line="288" w:lineRule="auto"/>
        <w:jc w:val="both"/>
        <w:rPr>
          <w:rFonts w:ascii="Georgia" w:hAnsi="Georgia"/>
          <w:sz w:val="22"/>
          <w:lang w:val="es-419"/>
        </w:rPr>
      </w:pPr>
    </w:p>
    <w:p w:rsidR="008B51D5" w:rsidRPr="00063322" w:rsidRDefault="00C939FF" w:rsidP="00063322">
      <w:pPr>
        <w:pStyle w:val="Textoindependiente"/>
        <w:widowControl w:val="0"/>
        <w:spacing w:line="288" w:lineRule="auto"/>
        <w:rPr>
          <w:rFonts w:ascii="Georgia" w:hAnsi="Georgia" w:cs="Arial"/>
          <w:szCs w:val="24"/>
          <w:lang w:val="es-419"/>
        </w:rPr>
      </w:pPr>
      <w:r w:rsidRPr="00063322">
        <w:rPr>
          <w:rFonts w:ascii="Georgia" w:hAnsi="Georgia" w:cs="Arial"/>
          <w:szCs w:val="24"/>
          <w:lang w:val="es-419"/>
        </w:rPr>
        <w:t xml:space="preserve">En la sentencia impugnada se </w:t>
      </w:r>
      <w:r w:rsidR="00930358" w:rsidRPr="00063322">
        <w:rPr>
          <w:rFonts w:ascii="Georgia" w:hAnsi="Georgia" w:cs="Arial"/>
          <w:szCs w:val="24"/>
          <w:lang w:val="es-419"/>
        </w:rPr>
        <w:t>negó el amparo porque el accionante dejó de probar que se encuentra en una situación de amenaza de sus derechos fundamentales</w:t>
      </w:r>
      <w:r w:rsidR="008B51D5" w:rsidRPr="00063322">
        <w:rPr>
          <w:rFonts w:ascii="Georgia" w:hAnsi="Georgia" w:cs="Arial"/>
          <w:szCs w:val="24"/>
          <w:lang w:val="es-419"/>
        </w:rPr>
        <w:t xml:space="preserve"> y</w:t>
      </w:r>
      <w:r w:rsidR="00930358" w:rsidRPr="00063322">
        <w:rPr>
          <w:rFonts w:ascii="Georgia" w:hAnsi="Georgia" w:cs="Arial"/>
          <w:szCs w:val="24"/>
          <w:lang w:val="es-419"/>
        </w:rPr>
        <w:t xml:space="preserve"> tampoco que existieran falencias respecto de la calificación</w:t>
      </w:r>
      <w:r w:rsidR="008B51D5" w:rsidRPr="00063322">
        <w:rPr>
          <w:rFonts w:ascii="Georgia" w:hAnsi="Georgia" w:cs="Arial"/>
          <w:szCs w:val="24"/>
          <w:lang w:val="es-419"/>
        </w:rPr>
        <w:t xml:space="preserve"> de su aptitud psicofísica. El trámite administrativo se adecuó al procedimiento y jurisprudencia constitucional y cuenta con la vía ordinaria para controvertir la decisión de retiro (Folios 77 a 80, cuaderno principal).</w:t>
      </w:r>
    </w:p>
    <w:p w:rsidR="008B51D5" w:rsidRPr="00063322" w:rsidRDefault="008B51D5" w:rsidP="00063322">
      <w:pPr>
        <w:pStyle w:val="Textoindependiente"/>
        <w:widowControl w:val="0"/>
        <w:spacing w:line="288" w:lineRule="auto"/>
        <w:rPr>
          <w:rFonts w:ascii="Georgia" w:hAnsi="Georgia" w:cs="Arial"/>
          <w:szCs w:val="24"/>
          <w:lang w:val="es-419"/>
        </w:rPr>
      </w:pPr>
    </w:p>
    <w:p w:rsidR="00DC1470" w:rsidRPr="00063322" w:rsidRDefault="008B51D5" w:rsidP="00063322">
      <w:pPr>
        <w:pStyle w:val="Textoindependiente"/>
        <w:widowControl w:val="0"/>
        <w:spacing w:line="288" w:lineRule="auto"/>
        <w:rPr>
          <w:rFonts w:ascii="Georgia" w:hAnsi="Georgia" w:cs="Arial"/>
          <w:szCs w:val="24"/>
          <w:lang w:val="es-419"/>
        </w:rPr>
      </w:pPr>
      <w:r w:rsidRPr="00063322">
        <w:rPr>
          <w:rFonts w:ascii="Georgia" w:hAnsi="Georgia" w:cs="Arial"/>
          <w:szCs w:val="24"/>
          <w:lang w:val="es-419"/>
        </w:rPr>
        <w:t xml:space="preserve">El </w:t>
      </w:r>
      <w:r w:rsidR="00B220C2" w:rsidRPr="00063322">
        <w:rPr>
          <w:rFonts w:ascii="Georgia" w:hAnsi="Georgia" w:cs="Arial"/>
          <w:szCs w:val="24"/>
          <w:lang w:val="es-419"/>
        </w:rPr>
        <w:t xml:space="preserve">opugnante alega </w:t>
      </w:r>
      <w:r w:rsidRPr="00063322">
        <w:rPr>
          <w:rFonts w:ascii="Georgia" w:hAnsi="Georgia" w:cs="Arial"/>
          <w:szCs w:val="24"/>
          <w:lang w:val="es-419"/>
        </w:rPr>
        <w:t xml:space="preserve">que la tutela es procedente para proteger el derecho a la estabilidad reforzada de una persona en situación de debilidad manifiesta porque el mecanismo judicial no es idóneo ni eficaz. Bien pudo la jueza amparar transitoriamente los derechos para conjurar un posible perjuicio irremediable fundado en la afectación del mínimo vital mientras la autoridad natural toma una decisión definitiva </w:t>
      </w:r>
      <w:r w:rsidR="00212E85" w:rsidRPr="00063322">
        <w:rPr>
          <w:rFonts w:ascii="Georgia" w:hAnsi="Georgia" w:cs="Arial"/>
          <w:szCs w:val="24"/>
          <w:lang w:val="es-419"/>
        </w:rPr>
        <w:t xml:space="preserve">(Folios </w:t>
      </w:r>
      <w:r w:rsidRPr="00063322">
        <w:rPr>
          <w:rFonts w:ascii="Georgia" w:hAnsi="Georgia" w:cs="Arial"/>
          <w:szCs w:val="24"/>
          <w:lang w:val="es-419"/>
        </w:rPr>
        <w:t>83 y 84</w:t>
      </w:r>
      <w:r w:rsidR="00212E85" w:rsidRPr="00063322">
        <w:rPr>
          <w:rFonts w:ascii="Georgia" w:hAnsi="Georgia" w:cs="Arial"/>
          <w:szCs w:val="24"/>
          <w:lang w:val="es-419"/>
        </w:rPr>
        <w:t xml:space="preserve">, </w:t>
      </w:r>
      <w:r w:rsidRPr="00063322">
        <w:rPr>
          <w:rFonts w:ascii="Georgia" w:hAnsi="Georgia" w:cs="Arial"/>
          <w:szCs w:val="24"/>
          <w:lang w:val="es-419"/>
        </w:rPr>
        <w:t>ibídem</w:t>
      </w:r>
      <w:r w:rsidR="00212E85" w:rsidRPr="00063322">
        <w:rPr>
          <w:rFonts w:ascii="Georgia" w:hAnsi="Georgia" w:cs="Arial"/>
          <w:szCs w:val="24"/>
          <w:lang w:val="es-419"/>
        </w:rPr>
        <w:t>)</w:t>
      </w:r>
      <w:r w:rsidR="009B6208" w:rsidRPr="00063322">
        <w:rPr>
          <w:rFonts w:ascii="Georgia" w:hAnsi="Georgia" w:cs="Arial"/>
          <w:szCs w:val="24"/>
          <w:lang w:val="es-419"/>
        </w:rPr>
        <w:t xml:space="preserve">. </w:t>
      </w:r>
    </w:p>
    <w:p w:rsidR="00481884" w:rsidRPr="00063322" w:rsidRDefault="00481884" w:rsidP="00063322">
      <w:pPr>
        <w:pStyle w:val="Textoindependiente"/>
        <w:spacing w:line="288" w:lineRule="auto"/>
        <w:rPr>
          <w:rFonts w:ascii="Georgia" w:hAnsi="Georgia"/>
          <w:sz w:val="22"/>
          <w:szCs w:val="24"/>
          <w:lang w:val="es-419"/>
        </w:rPr>
      </w:pPr>
    </w:p>
    <w:p w:rsidR="002F20AB" w:rsidRPr="00063322" w:rsidRDefault="002F20AB" w:rsidP="00063322">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063322">
        <w:rPr>
          <w:rFonts w:ascii="Georgia" w:hAnsi="Georgia"/>
          <w:szCs w:val="24"/>
          <w:lang w:val="es-419"/>
        </w:rPr>
        <w:t>LA FUNDAM</w:t>
      </w:r>
      <w:r w:rsidR="00A67268" w:rsidRPr="00063322">
        <w:rPr>
          <w:rFonts w:ascii="Georgia" w:hAnsi="Georgia"/>
          <w:szCs w:val="24"/>
          <w:lang w:val="es-419"/>
        </w:rPr>
        <w:t>ENTACIÓN JURÍDICA PARA RESOLVER</w:t>
      </w:r>
    </w:p>
    <w:p w:rsidR="00A67268" w:rsidRPr="00063322" w:rsidRDefault="00A67268" w:rsidP="0006332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 w:val="22"/>
          <w:szCs w:val="24"/>
          <w:lang w:val="es-419"/>
        </w:rPr>
      </w:pPr>
    </w:p>
    <w:p w:rsidR="00AF39DD" w:rsidRPr="00063322" w:rsidRDefault="002F20AB" w:rsidP="00063322">
      <w:pPr>
        <w:pStyle w:val="Textoindependiente"/>
        <w:numPr>
          <w:ilvl w:val="1"/>
          <w:numId w:val="30"/>
        </w:numPr>
        <w:spacing w:line="288" w:lineRule="auto"/>
        <w:rPr>
          <w:rFonts w:ascii="Georgia" w:hAnsi="Georgia" w:cs="Arial"/>
          <w:lang w:val="es-419"/>
        </w:rPr>
      </w:pPr>
      <w:r w:rsidRPr="00063322">
        <w:rPr>
          <w:rFonts w:ascii="Georgia" w:hAnsi="Georgia"/>
          <w:smallCaps/>
          <w:szCs w:val="24"/>
          <w:lang w:val="es-419"/>
        </w:rPr>
        <w:t>La competencia funcional</w:t>
      </w:r>
      <w:r w:rsidR="00212E85" w:rsidRPr="00063322">
        <w:rPr>
          <w:rFonts w:ascii="Georgia" w:hAnsi="Georgia"/>
          <w:smallCaps/>
          <w:szCs w:val="24"/>
          <w:lang w:val="es-419"/>
        </w:rPr>
        <w:t xml:space="preserve">: </w:t>
      </w:r>
      <w:r w:rsidR="00705CAA" w:rsidRPr="00063322">
        <w:rPr>
          <w:rFonts w:ascii="Georgia" w:hAnsi="Georgia" w:cs="Arial"/>
          <w:lang w:val="es-419"/>
        </w:rPr>
        <w:t xml:space="preserve">Esta </w:t>
      </w:r>
      <w:r w:rsidR="003E442C" w:rsidRPr="00063322">
        <w:rPr>
          <w:rFonts w:ascii="Georgia" w:hAnsi="Georgia" w:cs="Arial"/>
          <w:lang w:val="es-419"/>
        </w:rPr>
        <w:t xml:space="preserve">Corporación </w:t>
      </w:r>
      <w:r w:rsidR="00705CAA" w:rsidRPr="00063322">
        <w:rPr>
          <w:rFonts w:ascii="Georgia" w:hAnsi="Georgia" w:cs="Arial"/>
          <w:lang w:val="es-419"/>
        </w:rPr>
        <w:t xml:space="preserve">está facultada en forma legal para desatar la controversia puesta a su consideración, por ser </w:t>
      </w:r>
      <w:r w:rsidR="00921078" w:rsidRPr="00063322">
        <w:rPr>
          <w:rFonts w:ascii="Georgia" w:hAnsi="Georgia" w:cs="Arial"/>
          <w:lang w:val="es-419"/>
        </w:rPr>
        <w:t xml:space="preserve">la </w:t>
      </w:r>
      <w:r w:rsidR="00705CAA" w:rsidRPr="00063322">
        <w:rPr>
          <w:rFonts w:ascii="Georgia" w:hAnsi="Georgia" w:cs="Arial"/>
          <w:lang w:val="es-419"/>
        </w:rPr>
        <w:t>superior</w:t>
      </w:r>
      <w:r w:rsidR="00921078" w:rsidRPr="00063322">
        <w:rPr>
          <w:rFonts w:ascii="Georgia" w:hAnsi="Georgia" w:cs="Arial"/>
          <w:lang w:val="es-419"/>
        </w:rPr>
        <w:t>a jerárquica</w:t>
      </w:r>
      <w:r w:rsidR="00705CAA" w:rsidRPr="00063322">
        <w:rPr>
          <w:rFonts w:ascii="Georgia" w:hAnsi="Georgia" w:cs="Arial"/>
          <w:lang w:val="es-419"/>
        </w:rPr>
        <w:t xml:space="preserve"> del </w:t>
      </w:r>
    </w:p>
    <w:p w:rsidR="00705CAA" w:rsidRPr="00063322" w:rsidRDefault="003E442C" w:rsidP="00063322">
      <w:pPr>
        <w:pStyle w:val="Textoindependiente"/>
        <w:spacing w:line="288" w:lineRule="auto"/>
        <w:ind w:left="720"/>
        <w:rPr>
          <w:rFonts w:ascii="Georgia" w:hAnsi="Georgia" w:cs="Arial"/>
          <w:lang w:val="es-419"/>
        </w:rPr>
      </w:pPr>
      <w:r w:rsidRPr="00063322">
        <w:rPr>
          <w:rFonts w:ascii="Georgia" w:hAnsi="Georgia" w:cs="Arial"/>
          <w:lang w:val="es-419"/>
        </w:rPr>
        <w:t xml:space="preserve">Juzgado </w:t>
      </w:r>
      <w:r w:rsidR="00705CAA" w:rsidRPr="00063322">
        <w:rPr>
          <w:rFonts w:ascii="Georgia" w:hAnsi="Georgia" w:cs="Arial"/>
          <w:lang w:val="es-419"/>
        </w:rPr>
        <w:t>que conoció en primera instancia (Artículo 32 del Decreto 2591 de 1991).</w:t>
      </w:r>
    </w:p>
    <w:p w:rsidR="00212E85" w:rsidRPr="00063322" w:rsidRDefault="00212E85" w:rsidP="00063322">
      <w:pPr>
        <w:spacing w:line="288" w:lineRule="auto"/>
        <w:jc w:val="both"/>
        <w:rPr>
          <w:rFonts w:ascii="Georgia" w:hAnsi="Georgia" w:cs="Arial"/>
          <w:lang w:val="es-419"/>
        </w:rPr>
      </w:pPr>
    </w:p>
    <w:p w:rsidR="00F9125C" w:rsidRPr="00063322" w:rsidRDefault="00F9125C" w:rsidP="00063322">
      <w:pPr>
        <w:pStyle w:val="Textoindependiente"/>
        <w:numPr>
          <w:ilvl w:val="1"/>
          <w:numId w:val="30"/>
        </w:numPr>
        <w:tabs>
          <w:tab w:val="clear" w:pos="708"/>
        </w:tabs>
        <w:spacing w:line="288" w:lineRule="auto"/>
        <w:rPr>
          <w:rFonts w:ascii="Georgia" w:hAnsi="Georgia"/>
          <w:szCs w:val="24"/>
          <w:lang w:val="es-419"/>
        </w:rPr>
      </w:pPr>
      <w:r w:rsidRPr="00063322">
        <w:rPr>
          <w:rFonts w:ascii="Georgia" w:hAnsi="Georgia"/>
          <w:smallCaps/>
          <w:szCs w:val="24"/>
          <w:lang w:val="es-419"/>
        </w:rPr>
        <w:t xml:space="preserve">El problema jurídico a resolver: </w:t>
      </w:r>
      <w:r w:rsidRPr="00063322">
        <w:rPr>
          <w:rFonts w:ascii="Georgia" w:hAnsi="Georgia" w:cs="Arial"/>
          <w:szCs w:val="24"/>
          <w:lang w:val="es-419"/>
        </w:rPr>
        <w:t xml:space="preserve">¿Es  procedente  confirmar,  modificar o revocar la sentencia del </w:t>
      </w:r>
      <w:r w:rsidRPr="00063322">
        <w:rPr>
          <w:rFonts w:ascii="Georgia" w:hAnsi="Georgia"/>
          <w:lang w:val="es-419"/>
        </w:rPr>
        <w:t xml:space="preserve">Juzgado </w:t>
      </w:r>
      <w:r w:rsidR="008B51D5" w:rsidRPr="00063322">
        <w:rPr>
          <w:rFonts w:ascii="Georgia" w:hAnsi="Georgia"/>
          <w:lang w:val="es-419"/>
        </w:rPr>
        <w:t xml:space="preserve">Tercero </w:t>
      </w:r>
      <w:r w:rsidRPr="00063322">
        <w:rPr>
          <w:rFonts w:ascii="Georgia" w:hAnsi="Georgia"/>
          <w:lang w:val="es-419"/>
        </w:rPr>
        <w:t xml:space="preserve">Civil del Circuito de </w:t>
      </w:r>
      <w:r w:rsidR="008B51D5" w:rsidRPr="00063322">
        <w:rPr>
          <w:rFonts w:ascii="Georgia" w:hAnsi="Georgia"/>
          <w:lang w:val="es-419"/>
        </w:rPr>
        <w:t>Pereira</w:t>
      </w:r>
      <w:r w:rsidRPr="00063322">
        <w:rPr>
          <w:rFonts w:ascii="Georgia" w:hAnsi="Georgia"/>
          <w:szCs w:val="24"/>
          <w:lang w:val="es-419"/>
        </w:rPr>
        <w:t xml:space="preserve">, que </w:t>
      </w:r>
      <w:r w:rsidR="008B51D5" w:rsidRPr="00063322">
        <w:rPr>
          <w:rFonts w:ascii="Georgia" w:hAnsi="Georgia"/>
          <w:szCs w:val="24"/>
          <w:lang w:val="es-419"/>
        </w:rPr>
        <w:t>negó el amparo</w:t>
      </w:r>
      <w:r w:rsidRPr="00063322">
        <w:rPr>
          <w:rFonts w:ascii="Georgia" w:hAnsi="Georgia"/>
          <w:szCs w:val="24"/>
          <w:lang w:val="es-419"/>
        </w:rPr>
        <w:t xml:space="preserve">, conforme </w:t>
      </w:r>
      <w:r w:rsidR="00AF39DD" w:rsidRPr="00063322">
        <w:rPr>
          <w:rFonts w:ascii="Georgia" w:hAnsi="Georgia"/>
          <w:szCs w:val="24"/>
          <w:lang w:val="es-419"/>
        </w:rPr>
        <w:t>al escrito</w:t>
      </w:r>
      <w:r w:rsidRPr="00063322">
        <w:rPr>
          <w:rFonts w:ascii="Georgia" w:hAnsi="Georgia"/>
          <w:szCs w:val="24"/>
          <w:lang w:val="es-419"/>
        </w:rPr>
        <w:t xml:space="preserve"> de impugnación?</w:t>
      </w:r>
    </w:p>
    <w:p w:rsidR="00F9125C" w:rsidRPr="00063322" w:rsidRDefault="00F9125C" w:rsidP="00063322">
      <w:pPr>
        <w:spacing w:line="288" w:lineRule="auto"/>
        <w:jc w:val="both"/>
        <w:rPr>
          <w:rFonts w:ascii="Georgia" w:hAnsi="Georgia" w:cs="Arial"/>
          <w:lang w:val="es-419"/>
        </w:rPr>
      </w:pPr>
    </w:p>
    <w:p w:rsidR="00F9125C" w:rsidRPr="00063322" w:rsidRDefault="00F9125C" w:rsidP="00063322">
      <w:pPr>
        <w:pStyle w:val="Textoindependiente"/>
        <w:numPr>
          <w:ilvl w:val="1"/>
          <w:numId w:val="30"/>
        </w:numPr>
        <w:spacing w:line="288" w:lineRule="auto"/>
        <w:rPr>
          <w:rFonts w:ascii="Georgia" w:hAnsi="Georgia" w:cs="Arial"/>
          <w:szCs w:val="24"/>
          <w:lang w:val="es-419"/>
        </w:rPr>
      </w:pPr>
      <w:r w:rsidRPr="00063322">
        <w:rPr>
          <w:rFonts w:ascii="Georgia" w:hAnsi="Georgia"/>
          <w:smallCaps/>
          <w:szCs w:val="24"/>
          <w:lang w:val="es-419"/>
        </w:rPr>
        <w:t>Los presupuestos generales de procedencia</w:t>
      </w:r>
    </w:p>
    <w:p w:rsidR="00F9125C" w:rsidRPr="00063322" w:rsidRDefault="00F9125C" w:rsidP="00063322">
      <w:pPr>
        <w:pStyle w:val="Prrafodelista"/>
        <w:spacing w:after="0" w:line="288" w:lineRule="auto"/>
        <w:rPr>
          <w:rFonts w:ascii="Georgia" w:hAnsi="Georgia" w:cs="Arial"/>
          <w:szCs w:val="24"/>
          <w:lang w:val="es-419"/>
        </w:rPr>
      </w:pPr>
    </w:p>
    <w:p w:rsidR="001F0F2C" w:rsidRPr="00063322" w:rsidRDefault="001F0F2C" w:rsidP="00063322">
      <w:pPr>
        <w:pStyle w:val="Textoindependiente"/>
        <w:numPr>
          <w:ilvl w:val="1"/>
          <w:numId w:val="30"/>
        </w:numPr>
        <w:tabs>
          <w:tab w:val="clear" w:pos="0"/>
          <w:tab w:val="clear" w:pos="708"/>
          <w:tab w:val="clear" w:pos="1416"/>
        </w:tabs>
        <w:spacing w:line="288" w:lineRule="auto"/>
        <w:rPr>
          <w:rFonts w:ascii="Georgia" w:hAnsi="Georgia" w:cs="Arial"/>
          <w:szCs w:val="24"/>
          <w:lang w:val="es-419"/>
        </w:rPr>
      </w:pPr>
      <w:r w:rsidRPr="00063322">
        <w:rPr>
          <w:rFonts w:ascii="Georgia" w:hAnsi="Georgia"/>
          <w:smallCaps/>
          <w:szCs w:val="24"/>
          <w:lang w:val="es-419"/>
        </w:rPr>
        <w:t>La legitimación en la causa</w:t>
      </w:r>
    </w:p>
    <w:p w:rsidR="001F0F2C" w:rsidRPr="00063322" w:rsidRDefault="001F0F2C" w:rsidP="00063322">
      <w:pPr>
        <w:pStyle w:val="Prrafodelista"/>
        <w:spacing w:line="288" w:lineRule="auto"/>
        <w:rPr>
          <w:rFonts w:ascii="Georgia" w:hAnsi="Georgia"/>
          <w:smallCaps/>
          <w:szCs w:val="24"/>
          <w:lang w:val="es-419"/>
        </w:rPr>
      </w:pPr>
    </w:p>
    <w:p w:rsidR="00546F93" w:rsidRPr="00063322" w:rsidRDefault="00546F93" w:rsidP="00063322">
      <w:pPr>
        <w:pStyle w:val="Textoindependiente"/>
        <w:tabs>
          <w:tab w:val="clear" w:pos="0"/>
          <w:tab w:val="clear" w:pos="708"/>
          <w:tab w:val="clear" w:pos="1416"/>
        </w:tabs>
        <w:spacing w:line="288" w:lineRule="auto"/>
        <w:rPr>
          <w:rFonts w:ascii="Georgia" w:hAnsi="Georgia" w:cs="Arial"/>
          <w:szCs w:val="24"/>
          <w:lang w:val="es-419"/>
        </w:rPr>
      </w:pPr>
      <w:r w:rsidRPr="00063322">
        <w:rPr>
          <w:rFonts w:ascii="Georgia" w:hAnsi="Georgia" w:cs="Arial"/>
          <w:szCs w:val="24"/>
          <w:lang w:val="es-419"/>
        </w:rPr>
        <w:t xml:space="preserve">Por activa se cumple porque </w:t>
      </w:r>
      <w:r w:rsidR="008B51D5" w:rsidRPr="00063322">
        <w:rPr>
          <w:rFonts w:ascii="Georgia" w:hAnsi="Georgia" w:cs="Arial"/>
          <w:szCs w:val="24"/>
          <w:lang w:val="es-419"/>
        </w:rPr>
        <w:t xml:space="preserve">el </w:t>
      </w:r>
      <w:r w:rsidRPr="00063322">
        <w:rPr>
          <w:rFonts w:ascii="Georgia" w:hAnsi="Georgia" w:cs="Arial"/>
          <w:szCs w:val="24"/>
          <w:lang w:val="es-419"/>
        </w:rPr>
        <w:t xml:space="preserve">señor </w:t>
      </w:r>
      <w:r w:rsidR="006E358E" w:rsidRPr="00063322">
        <w:rPr>
          <w:rFonts w:ascii="Georgia" w:hAnsi="Georgia" w:cs="Arial"/>
          <w:szCs w:val="24"/>
          <w:lang w:val="es-419"/>
        </w:rPr>
        <w:t>Jorge Mario Arce Correa fue retirado del servicio activo de la Policía Nacional por disminución de la capacidad psicofísica (Folios 37 y 38, ib.)</w:t>
      </w:r>
      <w:r w:rsidRPr="00063322">
        <w:rPr>
          <w:rFonts w:ascii="Georgia" w:hAnsi="Georgia" w:cs="Arial"/>
          <w:sz w:val="22"/>
          <w:szCs w:val="24"/>
          <w:lang w:val="es-419"/>
        </w:rPr>
        <w:t xml:space="preserve">; </w:t>
      </w:r>
      <w:r w:rsidRPr="00063322">
        <w:rPr>
          <w:rFonts w:ascii="Georgia" w:hAnsi="Georgia" w:cs="Arial"/>
          <w:szCs w:val="24"/>
          <w:lang w:val="es-419"/>
        </w:rPr>
        <w:t xml:space="preserve">y por pasiva </w:t>
      </w:r>
      <w:r w:rsidR="006E358E" w:rsidRPr="00063322">
        <w:rPr>
          <w:rFonts w:ascii="Georgia" w:hAnsi="Georgia" w:cs="Arial"/>
          <w:szCs w:val="24"/>
          <w:lang w:val="es-419"/>
        </w:rPr>
        <w:t>el Director General de la Policía Nacional porque expidió la resolución de retiro (Folios 37 y 38, ib.), la Junta Médico Laboral -Grupo Médico Laboral Regional 1- y el tribunal Médico Laboral de Revisión Militar y de Policía, porque fueron las autoridades que calificaron la PCL del accionante (Folios 34 a 36 y 71 a 75, ib.) (Decreto 1796 de 2000)</w:t>
      </w:r>
      <w:r w:rsidRPr="00063322">
        <w:rPr>
          <w:rFonts w:ascii="Georgia" w:hAnsi="Georgia" w:cs="Arial"/>
          <w:szCs w:val="24"/>
          <w:lang w:val="es-419"/>
        </w:rPr>
        <w:t xml:space="preserve">.  </w:t>
      </w:r>
    </w:p>
    <w:p w:rsidR="00D401A0" w:rsidRPr="00063322" w:rsidRDefault="00D401A0" w:rsidP="00063322">
      <w:pPr>
        <w:pStyle w:val="Prrafodelista"/>
        <w:spacing w:after="0" w:line="288" w:lineRule="auto"/>
        <w:rPr>
          <w:rFonts w:ascii="Georgia" w:hAnsi="Georgia" w:cs="Arial"/>
          <w:szCs w:val="24"/>
          <w:lang w:val="es-419"/>
        </w:rPr>
      </w:pPr>
    </w:p>
    <w:p w:rsidR="00D401A0" w:rsidRPr="00063322" w:rsidRDefault="00D401A0" w:rsidP="00063322">
      <w:pPr>
        <w:pStyle w:val="Textoindependiente"/>
        <w:tabs>
          <w:tab w:val="clear" w:pos="0"/>
          <w:tab w:val="clear" w:pos="708"/>
          <w:tab w:val="clear" w:pos="1416"/>
        </w:tabs>
        <w:spacing w:line="288" w:lineRule="auto"/>
        <w:rPr>
          <w:rFonts w:ascii="Georgia" w:hAnsi="Georgia" w:cs="Arial"/>
          <w:szCs w:val="24"/>
          <w:lang w:val="es-419"/>
        </w:rPr>
      </w:pPr>
      <w:r w:rsidRPr="00063322">
        <w:rPr>
          <w:rFonts w:ascii="Georgia" w:hAnsi="Georgia" w:cs="Arial"/>
          <w:szCs w:val="24"/>
          <w:lang w:val="es-419"/>
        </w:rPr>
        <w:t xml:space="preserve">Las demás </w:t>
      </w:r>
      <w:r w:rsidR="006E358E" w:rsidRPr="00063322">
        <w:rPr>
          <w:rFonts w:ascii="Georgia" w:hAnsi="Georgia" w:cs="Arial"/>
          <w:szCs w:val="24"/>
          <w:lang w:val="es-419"/>
        </w:rPr>
        <w:t xml:space="preserve">autoridades </w:t>
      </w:r>
      <w:r w:rsidRPr="00063322">
        <w:rPr>
          <w:rFonts w:ascii="Georgia" w:hAnsi="Georgia" w:cs="Arial"/>
          <w:szCs w:val="24"/>
          <w:lang w:val="es-419"/>
        </w:rPr>
        <w:t xml:space="preserve">vinculadas no son competentes para resolver asuntos relacionados con la </w:t>
      </w:r>
      <w:r w:rsidR="006E358E" w:rsidRPr="00063322">
        <w:rPr>
          <w:rFonts w:ascii="Georgia" w:hAnsi="Georgia" w:cs="Arial"/>
          <w:szCs w:val="24"/>
          <w:lang w:val="es-419"/>
        </w:rPr>
        <w:t>PCL y retiro del servicio del actor</w:t>
      </w:r>
      <w:r w:rsidRPr="00063322">
        <w:rPr>
          <w:rFonts w:ascii="Georgia" w:hAnsi="Georgia" w:cs="Arial"/>
          <w:szCs w:val="24"/>
          <w:lang w:val="es-419"/>
        </w:rPr>
        <w:t xml:space="preserve">, por lo que carecen de legitimación en la causa por pasiva; en consecuencia, el amparo se declarará improcedente en su contra.  </w:t>
      </w:r>
    </w:p>
    <w:p w:rsidR="00D401A0" w:rsidRPr="00063322" w:rsidRDefault="00D401A0" w:rsidP="00063322">
      <w:pPr>
        <w:pStyle w:val="Textoindependiente"/>
        <w:tabs>
          <w:tab w:val="clear" w:pos="0"/>
          <w:tab w:val="clear" w:pos="708"/>
          <w:tab w:val="clear" w:pos="1416"/>
        </w:tabs>
        <w:spacing w:line="288" w:lineRule="auto"/>
        <w:rPr>
          <w:rFonts w:ascii="Georgia" w:hAnsi="Georgia" w:cs="Arial"/>
          <w:szCs w:val="24"/>
          <w:lang w:val="es-419"/>
        </w:rPr>
      </w:pPr>
    </w:p>
    <w:p w:rsidR="00B311DA" w:rsidRPr="00063322" w:rsidRDefault="00B311DA" w:rsidP="00063322">
      <w:pPr>
        <w:pStyle w:val="Textoindependiente"/>
        <w:numPr>
          <w:ilvl w:val="1"/>
          <w:numId w:val="30"/>
        </w:numPr>
        <w:tabs>
          <w:tab w:val="clear" w:pos="708"/>
          <w:tab w:val="clear" w:pos="1416"/>
          <w:tab w:val="left" w:pos="709"/>
          <w:tab w:val="left" w:pos="1418"/>
        </w:tabs>
        <w:spacing w:line="288" w:lineRule="auto"/>
        <w:rPr>
          <w:rFonts w:ascii="Georgia" w:hAnsi="Georgia"/>
          <w:smallCaps/>
          <w:szCs w:val="24"/>
          <w:lang w:val="es-419"/>
        </w:rPr>
      </w:pPr>
      <w:r w:rsidRPr="00063322">
        <w:rPr>
          <w:rFonts w:ascii="Georgia" w:hAnsi="Georgia"/>
          <w:smallCaps/>
          <w:szCs w:val="24"/>
          <w:lang w:val="es-419"/>
        </w:rPr>
        <w:t xml:space="preserve">Los presupuestos </w:t>
      </w:r>
      <w:r w:rsidR="00FB7349" w:rsidRPr="00063322">
        <w:rPr>
          <w:rFonts w:ascii="Georgia" w:hAnsi="Georgia"/>
          <w:smallCaps/>
          <w:szCs w:val="24"/>
          <w:lang w:val="es-419"/>
        </w:rPr>
        <w:t xml:space="preserve">de subsidiariedad e inmediatez </w:t>
      </w:r>
    </w:p>
    <w:p w:rsidR="00EB3636" w:rsidRPr="00063322" w:rsidRDefault="00EB3636" w:rsidP="00063322">
      <w:pPr>
        <w:pStyle w:val="Textoindependiente"/>
        <w:tabs>
          <w:tab w:val="clear" w:pos="708"/>
          <w:tab w:val="clear" w:pos="1416"/>
          <w:tab w:val="left" w:pos="709"/>
          <w:tab w:val="left" w:pos="1418"/>
        </w:tabs>
        <w:spacing w:line="288" w:lineRule="auto"/>
        <w:ind w:left="720"/>
        <w:rPr>
          <w:rFonts w:ascii="Georgia" w:hAnsi="Georgia"/>
          <w:szCs w:val="24"/>
          <w:lang w:val="es-419"/>
        </w:rPr>
      </w:pPr>
    </w:p>
    <w:p w:rsidR="00E831B9" w:rsidRPr="00063322" w:rsidRDefault="00B311DA" w:rsidP="00063322">
      <w:pPr>
        <w:spacing w:line="288" w:lineRule="auto"/>
        <w:jc w:val="both"/>
        <w:rPr>
          <w:rFonts w:ascii="Georgia" w:hAnsi="Georgia" w:cs="Arial"/>
          <w:noProof/>
          <w:szCs w:val="22"/>
          <w:lang w:val="es-419"/>
        </w:rPr>
      </w:pPr>
      <w:r w:rsidRPr="00063322">
        <w:rPr>
          <w:rFonts w:ascii="Georgia" w:hAnsi="Georgia" w:cs="Arial"/>
          <w:noProof/>
          <w:szCs w:val="22"/>
          <w:lang w:val="es-419"/>
        </w:rPr>
        <w:t xml:space="preserve">La </w:t>
      </w:r>
      <w:r w:rsidR="00BA0495" w:rsidRPr="00063322">
        <w:rPr>
          <w:rFonts w:ascii="Georgia" w:hAnsi="Georgia" w:cs="Arial"/>
          <w:noProof/>
          <w:szCs w:val="22"/>
          <w:lang w:val="es-419"/>
        </w:rPr>
        <w:t>CC</w:t>
      </w:r>
      <w:r w:rsidRPr="00063322">
        <w:rPr>
          <w:rFonts w:ascii="Georgia" w:hAnsi="Georgia" w:cs="Arial"/>
          <w:noProof/>
          <w:szCs w:val="22"/>
          <w:lang w:val="es-419"/>
        </w:rPr>
        <w:t xml:space="preserve"> tiene establecido que (i) La </w:t>
      </w:r>
      <w:r w:rsidRPr="00063322">
        <w:rPr>
          <w:rFonts w:ascii="Georgia" w:hAnsi="Georgia" w:cs="Arial"/>
          <w:iCs/>
          <w:noProof/>
          <w:szCs w:val="22"/>
          <w:lang w:val="es-419"/>
        </w:rPr>
        <w:t>subsidiariedad</w:t>
      </w:r>
      <w:r w:rsidRPr="00063322">
        <w:rPr>
          <w:rFonts w:ascii="Georgia" w:hAnsi="Georgia" w:cs="Arial"/>
          <w:noProof/>
          <w:szCs w:val="22"/>
          <w:lang w:val="es-419"/>
        </w:rPr>
        <w:t xml:space="preserve"> o residualidad, y (ii) La </w:t>
      </w:r>
      <w:r w:rsidRPr="00063322">
        <w:rPr>
          <w:rFonts w:ascii="Georgia" w:hAnsi="Georgia" w:cs="Arial"/>
          <w:iCs/>
          <w:noProof/>
          <w:szCs w:val="22"/>
          <w:lang w:val="es-419"/>
        </w:rPr>
        <w:t>inmediatez</w:t>
      </w:r>
      <w:r w:rsidRPr="00063322">
        <w:rPr>
          <w:rFonts w:ascii="Georgia" w:hAnsi="Georgia" w:cs="Arial"/>
          <w:noProof/>
          <w:szCs w:val="22"/>
          <w:lang w:val="es-419"/>
        </w:rPr>
        <w:t xml:space="preserve">, son exigencias generales de procedencia de la acción, indispensables para conocer de fondo las solicitudes de protección de los derechos fundamentales. </w:t>
      </w:r>
    </w:p>
    <w:p w:rsidR="001108A9" w:rsidRPr="00063322" w:rsidRDefault="001108A9" w:rsidP="00063322">
      <w:pPr>
        <w:spacing w:line="288" w:lineRule="auto"/>
        <w:jc w:val="both"/>
        <w:rPr>
          <w:rFonts w:ascii="Georgia" w:hAnsi="Georgia" w:cs="Arial"/>
          <w:noProof/>
          <w:sz w:val="20"/>
          <w:szCs w:val="22"/>
          <w:lang w:val="es-419"/>
        </w:rPr>
      </w:pPr>
    </w:p>
    <w:p w:rsidR="0067175E" w:rsidRPr="00063322" w:rsidRDefault="0067175E" w:rsidP="00063322">
      <w:pPr>
        <w:spacing w:line="288" w:lineRule="auto"/>
        <w:jc w:val="both"/>
        <w:rPr>
          <w:rFonts w:ascii="Georgia" w:hAnsi="Georgia" w:cs="Arial"/>
          <w:noProof/>
          <w:szCs w:val="22"/>
          <w:lang w:val="es-419"/>
        </w:rPr>
      </w:pPr>
      <w:r w:rsidRPr="00063322">
        <w:rPr>
          <w:rFonts w:ascii="Georgia" w:hAnsi="Georgia" w:cs="Arial"/>
          <w:noProof/>
          <w:lang w:val="es-419"/>
        </w:rPr>
        <w:t xml:space="preserve">Este último supuesto no merece reparo, pues la acción se formuló dentro de los seis (6) meses siguientes a los hechos violatarios, que es el plazo general, fijado por la doctrina </w:t>
      </w:r>
      <w:r w:rsidRPr="00063322">
        <w:rPr>
          <w:rFonts w:ascii="Georgia" w:hAnsi="Georgia" w:cs="Arial"/>
          <w:noProof/>
          <w:szCs w:val="22"/>
          <w:lang w:val="es-419"/>
        </w:rPr>
        <w:t>constitucional</w:t>
      </w:r>
      <w:r w:rsidRPr="00063322">
        <w:rPr>
          <w:rStyle w:val="Refdenotaalpie"/>
          <w:rFonts w:ascii="Georgia" w:hAnsi="Georgia"/>
          <w:noProof/>
          <w:szCs w:val="22"/>
          <w:lang w:val="es-419"/>
        </w:rPr>
        <w:footnoteReference w:id="1"/>
      </w:r>
      <w:r w:rsidRPr="00063322">
        <w:rPr>
          <w:rFonts w:ascii="Georgia" w:hAnsi="Georgia" w:cs="Arial"/>
          <w:noProof/>
          <w:lang w:val="es-419"/>
        </w:rPr>
        <w:t xml:space="preserve">; nótese que </w:t>
      </w:r>
      <w:r w:rsidR="00BA0495" w:rsidRPr="00063322">
        <w:rPr>
          <w:rFonts w:ascii="Georgia" w:hAnsi="Georgia" w:cs="Arial"/>
          <w:noProof/>
          <w:lang w:val="es-419"/>
        </w:rPr>
        <w:t xml:space="preserve">el </w:t>
      </w:r>
      <w:r w:rsidR="006E358E" w:rsidRPr="00063322">
        <w:rPr>
          <w:rFonts w:ascii="Georgia" w:hAnsi="Georgia" w:cs="Arial"/>
          <w:noProof/>
          <w:lang w:val="es-419"/>
        </w:rPr>
        <w:t xml:space="preserve">acto acdminitrativo No.06107 fue notificado al actor el 03-12-2018 (Folio 39, cuaderno principal) </w:t>
      </w:r>
      <w:r w:rsidRPr="00063322">
        <w:rPr>
          <w:rFonts w:ascii="Georgia" w:hAnsi="Georgia" w:cs="Arial"/>
          <w:noProof/>
          <w:szCs w:val="22"/>
          <w:lang w:val="es-419"/>
        </w:rPr>
        <w:t xml:space="preserve">mientras que el amparo constitucional se presentó el </w:t>
      </w:r>
      <w:r w:rsidR="006E358E" w:rsidRPr="00063322">
        <w:rPr>
          <w:rFonts w:ascii="Georgia" w:hAnsi="Georgia" w:cs="Arial"/>
          <w:noProof/>
          <w:szCs w:val="22"/>
          <w:lang w:val="es-419"/>
        </w:rPr>
        <w:t>12-02-2019</w:t>
      </w:r>
      <w:r w:rsidR="00BA0495" w:rsidRPr="00063322">
        <w:rPr>
          <w:rFonts w:ascii="Georgia" w:hAnsi="Georgia" w:cs="Arial"/>
          <w:noProof/>
          <w:szCs w:val="22"/>
          <w:lang w:val="es-419"/>
        </w:rPr>
        <w:t xml:space="preserve"> </w:t>
      </w:r>
      <w:r w:rsidRPr="00063322">
        <w:rPr>
          <w:rFonts w:ascii="Georgia" w:hAnsi="Georgia" w:cs="Arial"/>
          <w:noProof/>
          <w:szCs w:val="22"/>
          <w:lang w:val="es-419"/>
        </w:rPr>
        <w:t xml:space="preserve">(Folio </w:t>
      </w:r>
      <w:r w:rsidR="006E358E" w:rsidRPr="00063322">
        <w:rPr>
          <w:rFonts w:ascii="Georgia" w:hAnsi="Georgia" w:cs="Arial"/>
          <w:noProof/>
          <w:szCs w:val="22"/>
          <w:lang w:val="es-419"/>
        </w:rPr>
        <w:t>50</w:t>
      </w:r>
      <w:r w:rsidRPr="00063322">
        <w:rPr>
          <w:rFonts w:ascii="Georgia" w:hAnsi="Georgia" w:cs="Arial"/>
          <w:noProof/>
          <w:szCs w:val="22"/>
          <w:lang w:val="es-419"/>
        </w:rPr>
        <w:t xml:space="preserve">, </w:t>
      </w:r>
      <w:r w:rsidR="00BA0495" w:rsidRPr="00063322">
        <w:rPr>
          <w:rFonts w:ascii="Georgia" w:hAnsi="Georgia" w:cs="Arial"/>
          <w:noProof/>
          <w:szCs w:val="22"/>
          <w:lang w:val="es-419"/>
        </w:rPr>
        <w:t>ibidem</w:t>
      </w:r>
      <w:r w:rsidRPr="00063322">
        <w:rPr>
          <w:rFonts w:ascii="Georgia" w:hAnsi="Georgia" w:cs="Arial"/>
          <w:noProof/>
          <w:szCs w:val="22"/>
          <w:lang w:val="es-419"/>
        </w:rPr>
        <w:t xml:space="preserve">). </w:t>
      </w:r>
    </w:p>
    <w:p w:rsidR="00481884" w:rsidRPr="00063322" w:rsidRDefault="00481884" w:rsidP="00063322">
      <w:pPr>
        <w:spacing w:line="288" w:lineRule="auto"/>
        <w:jc w:val="both"/>
        <w:rPr>
          <w:rFonts w:ascii="Georgia" w:hAnsi="Georgia" w:cs="Arial"/>
          <w:noProof/>
          <w:sz w:val="20"/>
          <w:szCs w:val="22"/>
          <w:lang w:val="es-419"/>
        </w:rPr>
      </w:pPr>
    </w:p>
    <w:p w:rsidR="0067175E" w:rsidRPr="00063322" w:rsidRDefault="0067175E" w:rsidP="00063322">
      <w:pPr>
        <w:spacing w:line="288" w:lineRule="auto"/>
        <w:jc w:val="both"/>
        <w:rPr>
          <w:rFonts w:ascii="Georgia" w:hAnsi="Georgia" w:cs="Arial"/>
          <w:lang w:val="es-419"/>
        </w:rPr>
      </w:pPr>
      <w:r w:rsidRPr="00063322">
        <w:rPr>
          <w:rFonts w:ascii="Georgia" w:hAnsi="Georgia" w:cs="Arial"/>
          <w:lang w:val="es-419"/>
        </w:rPr>
        <w:t xml:space="preserve">En  cuanto a la subsidiariedad debe indicarse que la acción es viable siempre que el afectado </w:t>
      </w:r>
      <w:r w:rsidR="00AF39DD" w:rsidRPr="00063322">
        <w:rPr>
          <w:rFonts w:ascii="Georgia" w:hAnsi="Georgia" w:cs="Arial"/>
          <w:lang w:val="es-419"/>
        </w:rPr>
        <w:t xml:space="preserve">carezca </w:t>
      </w:r>
      <w:r w:rsidRPr="00063322">
        <w:rPr>
          <w:rFonts w:ascii="Georgia" w:hAnsi="Georgia" w:cs="Arial"/>
          <w:lang w:val="es-419"/>
        </w:rPr>
        <w:t>de otro medio de defensa judicial, de tal manera que no se sustituyan los mecanismos legales ordinarios</w:t>
      </w:r>
      <w:r w:rsidRPr="00063322">
        <w:rPr>
          <w:rFonts w:ascii="Georgia" w:hAnsi="Georgia" w:cs="Arial"/>
          <w:vertAlign w:val="superscript"/>
          <w:lang w:val="es-419"/>
        </w:rPr>
        <w:footnoteReference w:id="2"/>
      </w:r>
      <w:r w:rsidRPr="00063322">
        <w:rPr>
          <w:rFonts w:ascii="Georgia" w:hAnsi="Georgia" w:cs="Arial"/>
          <w:lang w:val="es-419"/>
        </w:rPr>
        <w:t>.  Esta regla tiene dos (2) excepciones que guardan en común la existencia del medio judicial ordinario</w:t>
      </w:r>
      <w:r w:rsidRPr="00063322">
        <w:rPr>
          <w:rStyle w:val="Refdenotaalpie"/>
          <w:rFonts w:ascii="Georgia" w:hAnsi="Georgia" w:cs="Arial"/>
          <w:lang w:val="es-419"/>
        </w:rPr>
        <w:footnoteReference w:id="3"/>
      </w:r>
      <w:r w:rsidRPr="00063322">
        <w:rPr>
          <w:rFonts w:ascii="Georgia" w:hAnsi="Georgia" w:cs="Arial"/>
          <w:lang w:val="es-419"/>
        </w:rPr>
        <w:t>: (i) la tutela transitoria para evitar un perjuicio irremediable; y (ii) La ineficacia de la acción ordinaria para salvaguardar los derechos</w:t>
      </w:r>
      <w:r w:rsidR="008D41FC" w:rsidRPr="00063322">
        <w:rPr>
          <w:rFonts w:ascii="Georgia" w:hAnsi="Georgia" w:cs="Arial"/>
          <w:lang w:val="es-419"/>
        </w:rPr>
        <w:t xml:space="preserve"> fundamentales del accionante. Valga acotar que el examen de procedencia </w:t>
      </w:r>
      <w:r w:rsidR="00546F93" w:rsidRPr="00063322">
        <w:rPr>
          <w:rFonts w:ascii="Georgia" w:hAnsi="Georgia" w:cs="Arial"/>
          <w:lang w:val="es-419"/>
        </w:rPr>
        <w:t xml:space="preserve">también </w:t>
      </w:r>
      <w:r w:rsidR="008D41FC" w:rsidRPr="00063322">
        <w:rPr>
          <w:rFonts w:ascii="Georgia" w:hAnsi="Georgia" w:cs="Arial"/>
          <w:lang w:val="es-419"/>
        </w:rPr>
        <w:t xml:space="preserve">debe flexibilizarse cuando estén comprometidos </w:t>
      </w:r>
      <w:r w:rsidR="00AF39DD" w:rsidRPr="00063322">
        <w:rPr>
          <w:rFonts w:ascii="Georgia" w:hAnsi="Georgia" w:cs="Arial"/>
          <w:lang w:val="es-419"/>
        </w:rPr>
        <w:t>personas</w:t>
      </w:r>
      <w:r w:rsidR="008D41FC" w:rsidRPr="00063322">
        <w:rPr>
          <w:rFonts w:ascii="Georgia" w:hAnsi="Georgia" w:cs="Arial"/>
          <w:lang w:val="es-419"/>
        </w:rPr>
        <w:t xml:space="preserve"> de especial protección, o en circunstancias de debilidad manifiesta</w:t>
      </w:r>
      <w:r w:rsidR="008D41FC" w:rsidRPr="00063322">
        <w:rPr>
          <w:rStyle w:val="Refdenotaalpie"/>
          <w:rFonts w:ascii="Georgia" w:hAnsi="Georgia"/>
          <w:lang w:val="es-419"/>
        </w:rPr>
        <w:footnoteReference w:id="4"/>
      </w:r>
      <w:r w:rsidR="00546F93" w:rsidRPr="00063322">
        <w:rPr>
          <w:rFonts w:ascii="Georgia" w:hAnsi="Georgia" w:cs="Arial"/>
          <w:lang w:val="es-419"/>
        </w:rPr>
        <w:t>.</w:t>
      </w:r>
      <w:r w:rsidR="008D41FC" w:rsidRPr="00063322">
        <w:rPr>
          <w:rFonts w:ascii="Georgia" w:hAnsi="Georgia" w:cs="Arial"/>
          <w:lang w:val="es-419"/>
        </w:rPr>
        <w:t xml:space="preserve"> </w:t>
      </w:r>
    </w:p>
    <w:p w:rsidR="0067175E" w:rsidRPr="00063322" w:rsidRDefault="0067175E" w:rsidP="00063322">
      <w:pPr>
        <w:spacing w:line="288" w:lineRule="auto"/>
        <w:jc w:val="both"/>
        <w:rPr>
          <w:rFonts w:ascii="Georgia" w:hAnsi="Georgia" w:cs="Arial"/>
          <w:sz w:val="20"/>
          <w:lang w:val="es-419"/>
        </w:rPr>
      </w:pPr>
    </w:p>
    <w:p w:rsidR="00B311DA" w:rsidRPr="00063322" w:rsidRDefault="0067175E" w:rsidP="00063322">
      <w:pPr>
        <w:spacing w:line="288" w:lineRule="auto"/>
        <w:jc w:val="both"/>
        <w:rPr>
          <w:rFonts w:ascii="Georgia" w:hAnsi="Georgia" w:cs="Arial"/>
          <w:lang w:val="es-419"/>
        </w:rPr>
      </w:pPr>
      <w:r w:rsidRPr="00063322">
        <w:rPr>
          <w:rFonts w:ascii="Georgia" w:hAnsi="Georgia"/>
          <w:lang w:val="es-419"/>
        </w:rPr>
        <w:t xml:space="preserve">En el </w:t>
      </w:r>
      <w:r w:rsidRPr="00063322">
        <w:rPr>
          <w:rFonts w:ascii="Georgia" w:hAnsi="Georgia"/>
          <w:i/>
          <w:lang w:val="es-419"/>
        </w:rPr>
        <w:t>sub examine</w:t>
      </w:r>
      <w:r w:rsidRPr="00063322">
        <w:rPr>
          <w:rFonts w:ascii="Georgia" w:hAnsi="Georgia"/>
          <w:lang w:val="es-419"/>
        </w:rPr>
        <w:t xml:space="preserve">, </w:t>
      </w:r>
      <w:r w:rsidR="008D41FC" w:rsidRPr="00063322">
        <w:rPr>
          <w:rFonts w:ascii="Georgia" w:hAnsi="Georgia"/>
          <w:lang w:val="es-419"/>
        </w:rPr>
        <w:t xml:space="preserve">si bien la accionante </w:t>
      </w:r>
      <w:r w:rsidRPr="00063322">
        <w:rPr>
          <w:rFonts w:ascii="Georgia" w:hAnsi="Georgia"/>
          <w:lang w:val="es-419"/>
        </w:rPr>
        <w:t xml:space="preserve">cuenta con otro mecanismo </w:t>
      </w:r>
      <w:r w:rsidR="008D41FC" w:rsidRPr="00063322">
        <w:rPr>
          <w:rFonts w:ascii="Georgia" w:hAnsi="Georgia"/>
          <w:lang w:val="es-419"/>
        </w:rPr>
        <w:t xml:space="preserve">de defensa judicial para procurar la protección de sus derechos fundamentales, </w:t>
      </w:r>
      <w:r w:rsidR="00F5173F" w:rsidRPr="00063322">
        <w:rPr>
          <w:rFonts w:ascii="Georgia" w:hAnsi="Georgia"/>
          <w:lang w:val="es-419"/>
        </w:rPr>
        <w:t xml:space="preserve">no puede pasarse por alto que </w:t>
      </w:r>
      <w:r w:rsidR="00F5173F" w:rsidRPr="00063322">
        <w:rPr>
          <w:rFonts w:ascii="Georgia" w:hAnsi="Georgia"/>
          <w:i/>
          <w:sz w:val="22"/>
          <w:lang w:val="es-419"/>
        </w:rPr>
        <w:t>“(…)</w:t>
      </w:r>
      <w:r w:rsidR="006E358E" w:rsidRPr="00063322">
        <w:rPr>
          <w:rFonts w:ascii="Georgia" w:hAnsi="Georgia"/>
          <w:i/>
          <w:sz w:val="22"/>
          <w:lang w:val="es-419"/>
        </w:rPr>
        <w:t xml:space="preserve"> </w:t>
      </w:r>
      <w:r w:rsidR="006E358E" w:rsidRPr="00063322">
        <w:rPr>
          <w:rFonts w:ascii="Georgia" w:hAnsi="Georgia"/>
          <w:i/>
          <w:sz w:val="22"/>
          <w:szCs w:val="23"/>
          <w:shd w:val="clear" w:color="auto" w:fill="FFFFFF"/>
          <w:lang w:val="es-419"/>
        </w:rPr>
        <w:t xml:space="preserve">Con relación a los miembros de las fuerzas militares que solicitan el amparo de sus derechos, presuntamente vulnerados por el acto mediante el cual se les desvincula de la institución por disminución de su capacidad psicofísica, esta Corporación se ha pronunciado en varias ocasiones y ha considerado que en estos eventos la acción de tutela es procedente, en la medida que se trata de sujetos de especial protección que al estar en situación de discapacidad, los medios ordinarios no resultan eficaces para lograr la protección urgente de sus derechos fundamentales </w:t>
      </w:r>
      <w:r w:rsidR="00F5173F" w:rsidRPr="00063322">
        <w:rPr>
          <w:rFonts w:ascii="Georgia" w:hAnsi="Georgia"/>
          <w:i/>
          <w:sz w:val="22"/>
          <w:szCs w:val="23"/>
          <w:shd w:val="clear" w:color="auto" w:fill="FFFFFF"/>
          <w:lang w:val="es-419"/>
        </w:rPr>
        <w:t>(…)”</w:t>
      </w:r>
      <w:r w:rsidR="00F5173F" w:rsidRPr="00063322">
        <w:rPr>
          <w:rStyle w:val="Refdenotaalpie"/>
          <w:rFonts w:ascii="Georgia" w:hAnsi="Georgia"/>
          <w:sz w:val="23"/>
          <w:szCs w:val="23"/>
          <w:shd w:val="clear" w:color="auto" w:fill="FFFFFF"/>
          <w:lang w:val="es-419"/>
        </w:rPr>
        <w:footnoteReference w:id="5"/>
      </w:r>
      <w:r w:rsidR="00F5173F" w:rsidRPr="00063322">
        <w:rPr>
          <w:rFonts w:ascii="Georgia" w:hAnsi="Georgia"/>
          <w:sz w:val="23"/>
          <w:szCs w:val="23"/>
          <w:shd w:val="clear" w:color="auto" w:fill="FFFFFF"/>
          <w:lang w:val="es-419"/>
        </w:rPr>
        <w:t xml:space="preserve">, </w:t>
      </w:r>
      <w:r w:rsidR="00F5173F" w:rsidRPr="00063322">
        <w:rPr>
          <w:rFonts w:ascii="Georgia" w:hAnsi="Georgia"/>
          <w:shd w:val="clear" w:color="auto" w:fill="FFFFFF"/>
          <w:lang w:val="es-419"/>
        </w:rPr>
        <w:t xml:space="preserve">por manera que se justifica su implementación para la protección de los derechos constitucionales de </w:t>
      </w:r>
      <w:r w:rsidR="006E358E" w:rsidRPr="00063322">
        <w:rPr>
          <w:rFonts w:ascii="Georgia" w:hAnsi="Georgia"/>
          <w:shd w:val="clear" w:color="auto" w:fill="FFFFFF"/>
          <w:lang w:val="es-419"/>
        </w:rPr>
        <w:t>un expolicía en condición de discapacidad</w:t>
      </w:r>
      <w:r w:rsidR="00F5173F" w:rsidRPr="00063322">
        <w:rPr>
          <w:rFonts w:ascii="Georgia" w:hAnsi="Georgia"/>
          <w:shd w:val="clear" w:color="auto" w:fill="FFFFFF"/>
          <w:lang w:val="es-419"/>
        </w:rPr>
        <w:t>.</w:t>
      </w:r>
      <w:r w:rsidRPr="00063322">
        <w:rPr>
          <w:rFonts w:ascii="Georgia" w:hAnsi="Georgia" w:cs="Arial"/>
          <w:lang w:val="es-419"/>
        </w:rPr>
        <w:t xml:space="preserve"> </w:t>
      </w:r>
      <w:r w:rsidR="00F5173F" w:rsidRPr="00063322">
        <w:rPr>
          <w:rFonts w:ascii="Georgia" w:hAnsi="Georgia" w:cs="Arial"/>
          <w:lang w:val="es-419"/>
        </w:rPr>
        <w:t>En consecuencia</w:t>
      </w:r>
      <w:r w:rsidRPr="00063322">
        <w:rPr>
          <w:rFonts w:ascii="Georgia" w:hAnsi="Georgia" w:cs="Arial"/>
          <w:lang w:val="es-419"/>
        </w:rPr>
        <w:t xml:space="preserve">, como este asunto supera el test de procedencia, puede examinarse de fondo. </w:t>
      </w:r>
    </w:p>
    <w:p w:rsidR="00F3259B" w:rsidRPr="00063322" w:rsidRDefault="00F3259B" w:rsidP="00063322">
      <w:pPr>
        <w:spacing w:line="288" w:lineRule="auto"/>
        <w:jc w:val="both"/>
        <w:rPr>
          <w:rFonts w:ascii="Georgia" w:hAnsi="Georgia" w:cs="Arial"/>
          <w:sz w:val="20"/>
          <w:lang w:val="es-419"/>
        </w:rPr>
      </w:pPr>
    </w:p>
    <w:p w:rsidR="00E13D05" w:rsidRPr="00063322" w:rsidRDefault="0062648C" w:rsidP="00063322">
      <w:pPr>
        <w:pStyle w:val="Textoindependiente"/>
        <w:numPr>
          <w:ilvl w:val="1"/>
          <w:numId w:val="30"/>
        </w:numPr>
        <w:spacing w:line="288" w:lineRule="auto"/>
        <w:rPr>
          <w:rFonts w:ascii="Georgia" w:hAnsi="Georgia" w:cs="Arial"/>
          <w:smallCaps/>
          <w:szCs w:val="24"/>
          <w:lang w:val="es-419"/>
        </w:rPr>
      </w:pPr>
      <w:r w:rsidRPr="00063322">
        <w:rPr>
          <w:rFonts w:ascii="Georgia" w:hAnsi="Georgia" w:cs="Arial"/>
          <w:smallCaps/>
          <w:szCs w:val="24"/>
          <w:lang w:val="es-419"/>
        </w:rPr>
        <w:t xml:space="preserve">La estabilidad </w:t>
      </w:r>
      <w:r w:rsidR="000B7483" w:rsidRPr="00063322">
        <w:rPr>
          <w:rFonts w:ascii="Georgia" w:hAnsi="Georgia" w:cs="Arial"/>
          <w:smallCaps/>
          <w:szCs w:val="24"/>
          <w:lang w:val="es-419"/>
        </w:rPr>
        <w:t xml:space="preserve">laboral </w:t>
      </w:r>
      <w:r w:rsidRPr="00063322">
        <w:rPr>
          <w:rFonts w:ascii="Georgia" w:hAnsi="Georgia" w:cs="Arial"/>
          <w:smallCaps/>
          <w:szCs w:val="24"/>
          <w:lang w:val="es-419"/>
        </w:rPr>
        <w:t>reforzada</w:t>
      </w:r>
    </w:p>
    <w:p w:rsidR="00E13D05" w:rsidRPr="00063322" w:rsidRDefault="00E13D05" w:rsidP="00063322">
      <w:pPr>
        <w:pStyle w:val="Textoindependiente"/>
        <w:spacing w:line="288" w:lineRule="auto"/>
        <w:rPr>
          <w:rFonts w:ascii="Georgia" w:hAnsi="Georgia" w:cs="Arial"/>
          <w:szCs w:val="24"/>
          <w:lang w:val="es-419"/>
        </w:rPr>
      </w:pPr>
    </w:p>
    <w:p w:rsidR="00FC7A5D" w:rsidRPr="00063322" w:rsidRDefault="00FC7A5D" w:rsidP="00063322">
      <w:pPr>
        <w:shd w:val="clear" w:color="auto" w:fill="FFFFFF"/>
        <w:spacing w:line="288" w:lineRule="auto"/>
        <w:jc w:val="both"/>
        <w:textAlignment w:val="baseline"/>
        <w:rPr>
          <w:rStyle w:val="apple-converted-space"/>
          <w:rFonts w:ascii="Georgia" w:hAnsi="Georgia" w:cs="Arial"/>
          <w:lang w:val="es-419"/>
        </w:rPr>
      </w:pPr>
      <w:r w:rsidRPr="00063322">
        <w:rPr>
          <w:rStyle w:val="apple-converted-space"/>
          <w:rFonts w:ascii="Georgia" w:hAnsi="Georgia" w:cs="Arial"/>
          <w:lang w:val="es-419"/>
        </w:rPr>
        <w:t>La Constitución Política en su artículo 13 establece el deber del estado de brindar protección especial a las personas en estado de debilidad manifiesta</w:t>
      </w:r>
      <w:r w:rsidR="00E81AAC" w:rsidRPr="00063322">
        <w:rPr>
          <w:rStyle w:val="apple-converted-space"/>
          <w:rFonts w:ascii="Georgia" w:hAnsi="Georgia" w:cs="Arial"/>
          <w:lang w:val="es-419"/>
        </w:rPr>
        <w:t>. Este amparo</w:t>
      </w:r>
      <w:r w:rsidRPr="00063322">
        <w:rPr>
          <w:rStyle w:val="apple-converted-space"/>
          <w:rFonts w:ascii="Georgia" w:hAnsi="Georgia" w:cs="Arial"/>
          <w:lang w:val="es-419"/>
        </w:rPr>
        <w:t xml:space="preserve"> también se consagra en distintos tratados internacionales suscritos por Colombia, como la Declaración de los derechos del deficiente mental, entre otros</w:t>
      </w:r>
      <w:r w:rsidRPr="00063322">
        <w:rPr>
          <w:rStyle w:val="Refdenotaalpie"/>
          <w:rFonts w:ascii="Georgia" w:hAnsi="Georgia"/>
          <w:lang w:val="es-419"/>
        </w:rPr>
        <w:footnoteReference w:id="6"/>
      </w:r>
      <w:r w:rsidRPr="00063322">
        <w:rPr>
          <w:rStyle w:val="apple-converted-space"/>
          <w:rFonts w:ascii="Georgia" w:hAnsi="Georgia" w:cs="Arial"/>
          <w:lang w:val="es-419"/>
        </w:rPr>
        <w:t xml:space="preserve">, </w:t>
      </w:r>
      <w:r w:rsidR="002C78F7" w:rsidRPr="00063322">
        <w:rPr>
          <w:rStyle w:val="apple-converted-space"/>
          <w:rFonts w:ascii="Georgia" w:hAnsi="Georgia" w:cs="Arial"/>
          <w:lang w:val="es-419"/>
        </w:rPr>
        <w:t xml:space="preserve">y </w:t>
      </w:r>
      <w:r w:rsidRPr="00063322">
        <w:rPr>
          <w:rStyle w:val="apple-converted-space"/>
          <w:rFonts w:ascii="Georgia" w:hAnsi="Georgia" w:cs="Arial"/>
          <w:lang w:val="es-419"/>
        </w:rPr>
        <w:t xml:space="preserve">en especial el artículo 27, Ley 1346, aprobatoria </w:t>
      </w:r>
      <w:r w:rsidR="00DD1FD2" w:rsidRPr="00063322">
        <w:rPr>
          <w:rStyle w:val="apple-converted-space"/>
          <w:rFonts w:ascii="Georgia" w:hAnsi="Georgia" w:cs="Arial"/>
          <w:lang w:val="es-419"/>
        </w:rPr>
        <w:t xml:space="preserve">de </w:t>
      </w:r>
      <w:r w:rsidRPr="00063322">
        <w:rPr>
          <w:rStyle w:val="apple-converted-space"/>
          <w:rFonts w:ascii="Georgia" w:hAnsi="Georgia" w:cs="Arial"/>
          <w:lang w:val="es-419"/>
        </w:rPr>
        <w:t xml:space="preserve">la </w:t>
      </w:r>
      <w:r w:rsidRPr="00063322">
        <w:rPr>
          <w:rFonts w:ascii="Georgia" w:hAnsi="Georgia" w:cs="Arial"/>
          <w:lang w:val="es-419"/>
        </w:rPr>
        <w:t>"Convención sobre los Derechos de las personas con Discapacidad”, que establece</w:t>
      </w:r>
      <w:r w:rsidRPr="00063322">
        <w:rPr>
          <w:rFonts w:ascii="Georgia" w:hAnsi="Georgia" w:cs="Arial"/>
          <w:i/>
          <w:sz w:val="22"/>
          <w:lang w:val="es-419"/>
        </w:rPr>
        <w:t>: “Los Estados Partes salvaguardarán y promoverán el ejercicio del derecho al trabajo, incluso para las personas que adquieran una discapacidad durante el empleo (…)</w:t>
      </w:r>
      <w:r w:rsidRPr="00063322">
        <w:rPr>
          <w:rFonts w:ascii="Georgia" w:hAnsi="Georgia" w:cs="Arial"/>
          <w:lang w:val="es-419"/>
        </w:rPr>
        <w:t>”</w:t>
      </w:r>
      <w:r w:rsidRPr="00063322">
        <w:rPr>
          <w:rStyle w:val="apple-converted-space"/>
          <w:rFonts w:ascii="Georgia" w:hAnsi="Georgia" w:cs="Arial"/>
          <w:lang w:val="es-419"/>
        </w:rPr>
        <w:t xml:space="preserve"> </w:t>
      </w:r>
    </w:p>
    <w:p w:rsidR="00FC7A5D" w:rsidRPr="00063322" w:rsidRDefault="00FC7A5D" w:rsidP="00063322">
      <w:pPr>
        <w:shd w:val="clear" w:color="auto" w:fill="FFFFFF"/>
        <w:spacing w:line="288" w:lineRule="auto"/>
        <w:jc w:val="both"/>
        <w:textAlignment w:val="baseline"/>
        <w:rPr>
          <w:rStyle w:val="apple-converted-space"/>
          <w:rFonts w:ascii="Georgia" w:hAnsi="Georgia" w:cs="Arial"/>
          <w:sz w:val="20"/>
          <w:lang w:val="es-419"/>
        </w:rPr>
      </w:pPr>
    </w:p>
    <w:p w:rsidR="00A961A6" w:rsidRPr="00063322" w:rsidRDefault="00F732F1" w:rsidP="00063322">
      <w:pPr>
        <w:shd w:val="clear" w:color="auto" w:fill="FFFFFF"/>
        <w:spacing w:line="288" w:lineRule="auto"/>
        <w:jc w:val="both"/>
        <w:textAlignment w:val="baseline"/>
        <w:rPr>
          <w:rFonts w:ascii="Georgia" w:hAnsi="Georgia" w:cs="Arial"/>
          <w:lang w:val="es-419"/>
        </w:rPr>
      </w:pPr>
      <w:r w:rsidRPr="00063322">
        <w:rPr>
          <w:rStyle w:val="apple-converted-space"/>
          <w:rFonts w:ascii="Georgia" w:hAnsi="Georgia" w:cs="Arial"/>
          <w:lang w:val="es-419"/>
        </w:rPr>
        <w:t>Ahora</w:t>
      </w:r>
      <w:r w:rsidR="00A961A6" w:rsidRPr="00063322">
        <w:rPr>
          <w:rStyle w:val="apple-converted-space"/>
          <w:rFonts w:ascii="Georgia" w:hAnsi="Georgia" w:cs="Arial"/>
          <w:lang w:val="es-419"/>
        </w:rPr>
        <w:t xml:space="preserve">, en torno al derecho a la estabilidad laboral reforzada la jurisprudencia constitucional, con fundamento en los principios de igualdad y solidaridad, ha referido que sus titulares </w:t>
      </w:r>
      <w:r w:rsidRPr="00063322">
        <w:rPr>
          <w:rStyle w:val="apple-converted-space"/>
          <w:rFonts w:ascii="Georgia" w:hAnsi="Georgia" w:cs="Arial"/>
          <w:lang w:val="es-419"/>
        </w:rPr>
        <w:t xml:space="preserve">son: </w:t>
      </w:r>
      <w:r w:rsidRPr="00063322">
        <w:rPr>
          <w:rFonts w:ascii="Georgia" w:hAnsi="Georgia" w:cs="Arial"/>
          <w:lang w:val="es-419"/>
        </w:rPr>
        <w:t>(i) mujeres embarazadas; (ii) personas con discapacidad o en condición de debilidad manifiesta por motivos de salud;</w:t>
      </w:r>
      <w:r w:rsidRPr="00063322">
        <w:rPr>
          <w:rFonts w:ascii="Georgia" w:hAnsi="Georgia" w:cs="Arial"/>
          <w:vertAlign w:val="superscript"/>
          <w:lang w:val="es-419"/>
        </w:rPr>
        <w:footnoteReference w:id="7"/>
      </w:r>
      <w:r w:rsidRPr="00063322">
        <w:rPr>
          <w:rFonts w:ascii="Georgia" w:hAnsi="Georgia" w:cs="Arial"/>
          <w:lang w:val="es-419"/>
        </w:rPr>
        <w:t xml:space="preserve"> (iii) aforados sindicales; y (iv) madres cabeza de familia. </w:t>
      </w:r>
    </w:p>
    <w:p w:rsidR="00A961A6" w:rsidRPr="00063322" w:rsidRDefault="00A961A6" w:rsidP="00063322">
      <w:pPr>
        <w:shd w:val="clear" w:color="auto" w:fill="FFFFFF"/>
        <w:spacing w:line="288" w:lineRule="auto"/>
        <w:jc w:val="both"/>
        <w:textAlignment w:val="baseline"/>
        <w:rPr>
          <w:rFonts w:ascii="Georgia" w:hAnsi="Georgia" w:cs="Arial"/>
          <w:sz w:val="20"/>
          <w:lang w:val="es-419"/>
        </w:rPr>
      </w:pPr>
    </w:p>
    <w:p w:rsidR="00E81AAC" w:rsidRPr="00063322" w:rsidRDefault="002C78F7" w:rsidP="00063322">
      <w:pPr>
        <w:shd w:val="clear" w:color="auto" w:fill="FFFFFF"/>
        <w:spacing w:line="288" w:lineRule="auto"/>
        <w:jc w:val="both"/>
        <w:textAlignment w:val="baseline"/>
        <w:rPr>
          <w:rFonts w:ascii="Georgia" w:hAnsi="Georgia"/>
          <w:i/>
          <w:sz w:val="22"/>
          <w:lang w:val="es-419" w:eastAsia="x-none"/>
        </w:rPr>
      </w:pPr>
      <w:r w:rsidRPr="00063322">
        <w:rPr>
          <w:rFonts w:ascii="Georgia" w:hAnsi="Georgia" w:cs="Arial"/>
          <w:lang w:val="es-419"/>
        </w:rPr>
        <w:t>Y, e</w:t>
      </w:r>
      <w:r w:rsidR="00A961A6" w:rsidRPr="00063322">
        <w:rPr>
          <w:rFonts w:ascii="Georgia" w:hAnsi="Georgia" w:cs="Arial"/>
          <w:lang w:val="es-419"/>
        </w:rPr>
        <w:t>n tratándose de las personas con discapacidad anotó que este derecho</w:t>
      </w:r>
      <w:r w:rsidR="00A961A6" w:rsidRPr="00063322">
        <w:rPr>
          <w:rFonts w:ascii="Georgia" w:hAnsi="Georgia" w:cs="Arial"/>
          <w:sz w:val="22"/>
          <w:lang w:val="es-419"/>
        </w:rPr>
        <w:t xml:space="preserve">: “(…) </w:t>
      </w:r>
      <w:r w:rsidR="00A961A6" w:rsidRPr="00063322">
        <w:rPr>
          <w:rFonts w:ascii="Georgia" w:hAnsi="Georgia" w:cs="Arial"/>
          <w:i/>
          <w:sz w:val="22"/>
          <w:lang w:val="es-419"/>
        </w:rPr>
        <w:t>garantiza la permanencia en el empleo, luego de haber adquirido la respectiva limitación física, sensorial o sicológica, como medida de protección especial y de conformidad con su capacidad laboral”</w:t>
      </w:r>
      <w:r w:rsidR="00A961A6" w:rsidRPr="00063322">
        <w:rPr>
          <w:rFonts w:ascii="Georgia" w:hAnsi="Georgia" w:cs="Arial"/>
          <w:i/>
          <w:sz w:val="22"/>
          <w:vertAlign w:val="superscript"/>
          <w:lang w:val="es-419"/>
        </w:rPr>
        <w:footnoteReference w:id="8"/>
      </w:r>
      <w:r w:rsidR="00A961A6" w:rsidRPr="00063322">
        <w:rPr>
          <w:rFonts w:ascii="Georgia" w:hAnsi="Georgia" w:cs="Arial"/>
          <w:i/>
          <w:sz w:val="22"/>
          <w:lang w:val="es-419"/>
        </w:rPr>
        <w:t>,</w:t>
      </w:r>
      <w:r w:rsidR="00A961A6" w:rsidRPr="00063322">
        <w:rPr>
          <w:rFonts w:ascii="Georgia" w:hAnsi="Georgia" w:cs="Arial"/>
          <w:i/>
          <w:lang w:val="es-419"/>
        </w:rPr>
        <w:t xml:space="preserve"> </w:t>
      </w:r>
      <w:r w:rsidR="00A961A6" w:rsidRPr="00063322">
        <w:rPr>
          <w:rFonts w:ascii="Georgia" w:hAnsi="Georgia" w:cs="Arial"/>
          <w:lang w:val="es-419"/>
        </w:rPr>
        <w:t>con el fin de:</w:t>
      </w:r>
      <w:r w:rsidR="00A961A6" w:rsidRPr="00063322">
        <w:rPr>
          <w:rFonts w:ascii="Georgia" w:hAnsi="Georgia" w:cs="Arial"/>
          <w:i/>
          <w:lang w:val="es-419"/>
        </w:rPr>
        <w:t xml:space="preserve"> “</w:t>
      </w:r>
      <w:r w:rsidR="00A961A6" w:rsidRPr="00063322">
        <w:rPr>
          <w:rFonts w:ascii="Georgia" w:hAnsi="Georgia" w:cs="Arial"/>
          <w:i/>
          <w:sz w:val="22"/>
          <w:lang w:val="es-419"/>
        </w:rPr>
        <w:t>(…)</w:t>
      </w:r>
      <w:r w:rsidR="00E81AAC" w:rsidRPr="00063322">
        <w:rPr>
          <w:rFonts w:ascii="Georgia" w:hAnsi="Georgia" w:cs="Arial"/>
          <w:i/>
          <w:sz w:val="22"/>
          <w:lang w:val="es-419"/>
        </w:rPr>
        <w:t xml:space="preserve"> </w:t>
      </w:r>
      <w:r w:rsidR="00A961A6" w:rsidRPr="00063322">
        <w:rPr>
          <w:rFonts w:ascii="Georgia" w:hAnsi="Georgia"/>
          <w:i/>
          <w:sz w:val="22"/>
          <w:lang w:val="es-419" w:eastAsia="x-none"/>
        </w:rPr>
        <w:t>que reciban el pago de las incapacidades mientras estén cesantes y para que sus condiciones de vulnerabilidad no constituyan la causa de su despido u otra modificación laboral perjudicial (...)”</w:t>
      </w:r>
      <w:r w:rsidR="00A961A6" w:rsidRPr="00063322">
        <w:rPr>
          <w:rStyle w:val="Refdenotaalpie"/>
          <w:rFonts w:ascii="Georgia" w:hAnsi="Georgia"/>
          <w:i/>
          <w:sz w:val="22"/>
          <w:lang w:val="es-419" w:eastAsia="x-none"/>
        </w:rPr>
        <w:footnoteReference w:id="9"/>
      </w:r>
      <w:r w:rsidR="00A961A6" w:rsidRPr="00063322">
        <w:rPr>
          <w:rFonts w:ascii="Georgia" w:hAnsi="Georgia"/>
          <w:i/>
          <w:sz w:val="22"/>
          <w:lang w:val="es-419" w:eastAsia="x-none"/>
        </w:rPr>
        <w:t>.</w:t>
      </w:r>
    </w:p>
    <w:p w:rsidR="00E81AAC" w:rsidRPr="00063322" w:rsidRDefault="00E81AAC" w:rsidP="00063322">
      <w:pPr>
        <w:shd w:val="clear" w:color="auto" w:fill="FFFFFF"/>
        <w:spacing w:line="288" w:lineRule="auto"/>
        <w:jc w:val="both"/>
        <w:textAlignment w:val="baseline"/>
        <w:rPr>
          <w:rFonts w:ascii="Georgia" w:hAnsi="Georgia"/>
          <w:i/>
          <w:sz w:val="20"/>
          <w:lang w:val="es-419" w:eastAsia="x-none"/>
        </w:rPr>
      </w:pPr>
    </w:p>
    <w:p w:rsidR="00A961A6" w:rsidRPr="00063322" w:rsidRDefault="00A961A6" w:rsidP="00063322">
      <w:pPr>
        <w:shd w:val="clear" w:color="auto" w:fill="FFFFFF"/>
        <w:spacing w:line="288" w:lineRule="auto"/>
        <w:jc w:val="both"/>
        <w:textAlignment w:val="baseline"/>
        <w:rPr>
          <w:rFonts w:ascii="Georgia" w:hAnsi="Georgia" w:cs="Arial"/>
          <w:lang w:val="es-419"/>
        </w:rPr>
      </w:pPr>
      <w:r w:rsidRPr="00063322">
        <w:rPr>
          <w:rFonts w:ascii="Georgia" w:hAnsi="Georgia" w:cs="Arial"/>
          <w:lang w:val="es-419"/>
        </w:rPr>
        <w:t xml:space="preserve">En síntesis, </w:t>
      </w:r>
      <w:r w:rsidR="00E81AAC" w:rsidRPr="00063322">
        <w:rPr>
          <w:rFonts w:ascii="Georgia" w:hAnsi="Georgia" w:cs="Arial"/>
          <w:lang w:val="es-419"/>
        </w:rPr>
        <w:t xml:space="preserve">se </w:t>
      </w:r>
      <w:r w:rsidRPr="00063322">
        <w:rPr>
          <w:rFonts w:ascii="Georgia" w:hAnsi="Georgia" w:cs="Arial"/>
          <w:lang w:val="es-419"/>
        </w:rPr>
        <w:t xml:space="preserve">procura evitar que </w:t>
      </w:r>
      <w:r w:rsidR="002C78F7" w:rsidRPr="00063322">
        <w:rPr>
          <w:rFonts w:ascii="Georgia" w:hAnsi="Georgia" w:cs="Arial"/>
          <w:lang w:val="es-419"/>
        </w:rPr>
        <w:t>los retiros se justifiquen en la condición especial que se encuentre el trabajador</w:t>
      </w:r>
      <w:r w:rsidR="00E81AAC" w:rsidRPr="00063322">
        <w:rPr>
          <w:rFonts w:ascii="Georgia" w:hAnsi="Georgia" w:cs="Arial"/>
          <w:lang w:val="es-419"/>
        </w:rPr>
        <w:t>, habida cuenta de que exista la posibilidad de reubicación y con miras a precaver el eventual agravio de sus derechos a la salud, mínimo vital y seguridad social</w:t>
      </w:r>
      <w:r w:rsidR="002C78F7" w:rsidRPr="00063322">
        <w:rPr>
          <w:rFonts w:ascii="Georgia" w:hAnsi="Georgia" w:cs="Arial"/>
          <w:lang w:val="es-419"/>
        </w:rPr>
        <w:t>.</w:t>
      </w:r>
      <w:r w:rsidRPr="00063322">
        <w:rPr>
          <w:rFonts w:ascii="Georgia" w:hAnsi="Georgia" w:cs="Arial"/>
          <w:lang w:val="es-419"/>
        </w:rPr>
        <w:t xml:space="preserve"> </w:t>
      </w:r>
    </w:p>
    <w:p w:rsidR="00F931C3" w:rsidRPr="00063322" w:rsidRDefault="00F931C3" w:rsidP="00063322">
      <w:pPr>
        <w:shd w:val="clear" w:color="auto" w:fill="FFFFFF"/>
        <w:spacing w:line="288" w:lineRule="auto"/>
        <w:jc w:val="both"/>
        <w:textAlignment w:val="baseline"/>
        <w:rPr>
          <w:rFonts w:ascii="Georgia" w:hAnsi="Georgia" w:cs="Arial"/>
          <w:iCs/>
          <w:sz w:val="20"/>
          <w:szCs w:val="22"/>
          <w:bdr w:val="none" w:sz="0" w:space="0" w:color="auto" w:frame="1"/>
          <w:lang w:val="es-419"/>
        </w:rPr>
      </w:pPr>
    </w:p>
    <w:p w:rsidR="002C78F7" w:rsidRPr="00063322" w:rsidRDefault="00474E40" w:rsidP="00063322">
      <w:pPr>
        <w:shd w:val="clear" w:color="auto" w:fill="FFFFFF"/>
        <w:spacing w:line="288" w:lineRule="auto"/>
        <w:jc w:val="both"/>
        <w:textAlignment w:val="baseline"/>
        <w:rPr>
          <w:rFonts w:ascii="Georgia" w:hAnsi="Georgia" w:cs="Arial"/>
          <w:iCs/>
          <w:szCs w:val="22"/>
          <w:bdr w:val="none" w:sz="0" w:space="0" w:color="auto" w:frame="1"/>
          <w:lang w:val="es-419"/>
        </w:rPr>
      </w:pPr>
      <w:r w:rsidRPr="00063322">
        <w:rPr>
          <w:rFonts w:ascii="Georgia" w:hAnsi="Georgia" w:cs="Arial"/>
          <w:iCs/>
          <w:szCs w:val="22"/>
          <w:bdr w:val="none" w:sz="0" w:space="0" w:color="auto" w:frame="1"/>
          <w:lang w:val="es-419"/>
        </w:rPr>
        <w:t>El Decreto 1796 de 2000</w:t>
      </w:r>
      <w:r w:rsidR="002C78F7" w:rsidRPr="00063322">
        <w:rPr>
          <w:rFonts w:ascii="Georgia" w:hAnsi="Georgia" w:cs="Arial"/>
          <w:iCs/>
          <w:szCs w:val="22"/>
          <w:bdr w:val="none" w:sz="0" w:space="0" w:color="auto" w:frame="1"/>
          <w:lang w:val="es-419"/>
        </w:rPr>
        <w:t xml:space="preserve"> regula lo relacionado con la evaluación de la capacidad psicofísica de los miembros de la Fuerza Pública y en sus artículos 15 y 21 impone la competencia para dicha tarea a la Junta Médico Laboral Militar y de Policía, en primera instancia, y el Tribunal Médico Laboral de Revisión Militar y de Policía, en última instancia, </w:t>
      </w:r>
      <w:r w:rsidR="00E81AAC" w:rsidRPr="00063322">
        <w:rPr>
          <w:rFonts w:ascii="Georgia" w:hAnsi="Georgia" w:cs="Arial"/>
          <w:iCs/>
          <w:szCs w:val="22"/>
          <w:bdr w:val="none" w:sz="0" w:space="0" w:color="auto" w:frame="1"/>
          <w:lang w:val="es-419"/>
        </w:rPr>
        <w:t xml:space="preserve">ambos </w:t>
      </w:r>
      <w:r w:rsidR="002C78F7" w:rsidRPr="00063322">
        <w:rPr>
          <w:rFonts w:ascii="Georgia" w:hAnsi="Georgia" w:cs="Arial"/>
          <w:iCs/>
          <w:szCs w:val="22"/>
          <w:bdr w:val="none" w:sz="0" w:space="0" w:color="auto" w:frame="1"/>
          <w:lang w:val="es-419"/>
        </w:rPr>
        <w:t xml:space="preserve">con la potestad de hacer recomendaciones en cuanto a la reubicación laboral. </w:t>
      </w:r>
    </w:p>
    <w:p w:rsidR="002C78F7" w:rsidRPr="00063322" w:rsidRDefault="002C78F7" w:rsidP="00063322">
      <w:pPr>
        <w:shd w:val="clear" w:color="auto" w:fill="FFFFFF"/>
        <w:spacing w:line="288" w:lineRule="auto"/>
        <w:jc w:val="both"/>
        <w:textAlignment w:val="baseline"/>
        <w:rPr>
          <w:rFonts w:ascii="Georgia" w:hAnsi="Georgia" w:cs="Arial"/>
          <w:iCs/>
          <w:sz w:val="20"/>
          <w:szCs w:val="22"/>
          <w:bdr w:val="none" w:sz="0" w:space="0" w:color="auto" w:frame="1"/>
          <w:lang w:val="es-419"/>
        </w:rPr>
      </w:pPr>
    </w:p>
    <w:p w:rsidR="004C5D18" w:rsidRPr="00063322" w:rsidRDefault="002C78F7" w:rsidP="00063322">
      <w:pPr>
        <w:shd w:val="clear" w:color="auto" w:fill="FFFFFF"/>
        <w:spacing w:line="288" w:lineRule="auto"/>
        <w:jc w:val="both"/>
        <w:textAlignment w:val="baseline"/>
        <w:rPr>
          <w:rFonts w:ascii="Georgia" w:hAnsi="Georgia" w:cs="Arial"/>
          <w:iCs/>
          <w:sz w:val="22"/>
          <w:szCs w:val="22"/>
          <w:bdr w:val="none" w:sz="0" w:space="0" w:color="auto" w:frame="1"/>
          <w:lang w:val="es-419"/>
        </w:rPr>
      </w:pPr>
      <w:r w:rsidRPr="00063322">
        <w:rPr>
          <w:rFonts w:ascii="Georgia" w:hAnsi="Georgia" w:cs="Arial"/>
          <w:iCs/>
          <w:szCs w:val="22"/>
          <w:bdr w:val="none" w:sz="0" w:space="0" w:color="auto" w:frame="1"/>
          <w:lang w:val="es-419"/>
        </w:rPr>
        <w:t>De otro lado, es el artículo 55 del Decreto 1791 de</w:t>
      </w:r>
      <w:r w:rsidR="00DD1FD2" w:rsidRPr="00063322">
        <w:rPr>
          <w:rFonts w:ascii="Georgia" w:hAnsi="Georgia" w:cs="Arial"/>
          <w:iCs/>
          <w:szCs w:val="22"/>
          <w:bdr w:val="none" w:sz="0" w:space="0" w:color="auto" w:frame="1"/>
          <w:lang w:val="es-419"/>
        </w:rPr>
        <w:t>l</w:t>
      </w:r>
      <w:r w:rsidRPr="00063322">
        <w:rPr>
          <w:rFonts w:ascii="Georgia" w:hAnsi="Georgia" w:cs="Arial"/>
          <w:iCs/>
          <w:szCs w:val="22"/>
          <w:bdr w:val="none" w:sz="0" w:space="0" w:color="auto" w:frame="1"/>
          <w:lang w:val="es-419"/>
        </w:rPr>
        <w:t xml:space="preserve"> 200</w:t>
      </w:r>
      <w:r w:rsidR="00DD1FD2" w:rsidRPr="00063322">
        <w:rPr>
          <w:rFonts w:ascii="Georgia" w:hAnsi="Georgia" w:cs="Arial"/>
          <w:iCs/>
          <w:szCs w:val="22"/>
          <w:bdr w:val="none" w:sz="0" w:space="0" w:color="auto" w:frame="1"/>
          <w:lang w:val="es-419"/>
        </w:rPr>
        <w:t>0</w:t>
      </w:r>
      <w:r w:rsidRPr="00063322">
        <w:rPr>
          <w:rFonts w:ascii="Georgia" w:hAnsi="Georgia" w:cs="Arial"/>
          <w:iCs/>
          <w:szCs w:val="22"/>
          <w:bdr w:val="none" w:sz="0" w:space="0" w:color="auto" w:frame="1"/>
          <w:lang w:val="es-419"/>
        </w:rPr>
        <w:t xml:space="preserve"> el que </w:t>
      </w:r>
      <w:r w:rsidR="00E81AAC" w:rsidRPr="00063322">
        <w:rPr>
          <w:rFonts w:ascii="Georgia" w:hAnsi="Georgia" w:cs="Arial"/>
          <w:iCs/>
          <w:szCs w:val="22"/>
          <w:bdr w:val="none" w:sz="0" w:space="0" w:color="auto" w:frame="1"/>
          <w:lang w:val="es-419"/>
        </w:rPr>
        <w:t>regula las causales de retiro del servicio</w:t>
      </w:r>
      <w:r w:rsidR="00DD1FD2" w:rsidRPr="00063322">
        <w:rPr>
          <w:rFonts w:ascii="Georgia" w:hAnsi="Georgia" w:cs="Arial"/>
          <w:iCs/>
          <w:szCs w:val="22"/>
          <w:bdr w:val="none" w:sz="0" w:space="0" w:color="auto" w:frame="1"/>
          <w:lang w:val="es-419"/>
        </w:rPr>
        <w:t xml:space="preserve"> y,</w:t>
      </w:r>
      <w:r w:rsidR="00E81AAC" w:rsidRPr="00063322">
        <w:rPr>
          <w:rFonts w:ascii="Georgia" w:hAnsi="Georgia" w:cs="Arial"/>
          <w:iCs/>
          <w:szCs w:val="22"/>
          <w:bdr w:val="none" w:sz="0" w:space="0" w:color="auto" w:frame="1"/>
          <w:lang w:val="es-419"/>
        </w:rPr>
        <w:t xml:space="preserve"> entre ellas, consagra la disminución de la capacidad psicofísica </w:t>
      </w:r>
      <w:r w:rsidR="004C5D18" w:rsidRPr="00063322">
        <w:rPr>
          <w:rFonts w:ascii="Georgia" w:hAnsi="Georgia" w:cs="Arial"/>
          <w:iCs/>
          <w:szCs w:val="22"/>
          <w:bdr w:val="none" w:sz="0" w:space="0" w:color="auto" w:frame="1"/>
          <w:lang w:val="es-419"/>
        </w:rPr>
        <w:t>que</w:t>
      </w:r>
      <w:r w:rsidR="00DD1FD2" w:rsidRPr="00063322">
        <w:rPr>
          <w:rFonts w:ascii="Georgia" w:hAnsi="Georgia" w:cs="Arial"/>
          <w:iCs/>
          <w:szCs w:val="22"/>
          <w:bdr w:val="none" w:sz="0" w:space="0" w:color="auto" w:frame="1"/>
          <w:lang w:val="es-419"/>
        </w:rPr>
        <w:t xml:space="preserve"> </w:t>
      </w:r>
      <w:r w:rsidR="004C5D18" w:rsidRPr="00063322">
        <w:rPr>
          <w:rFonts w:ascii="Georgia" w:hAnsi="Georgia" w:cs="Arial"/>
          <w:iCs/>
          <w:szCs w:val="22"/>
          <w:bdr w:val="none" w:sz="0" w:space="0" w:color="auto" w:frame="1"/>
          <w:lang w:val="es-419"/>
        </w:rPr>
        <w:t xml:space="preserve">analizó </w:t>
      </w:r>
      <w:r w:rsidR="00E81AAC" w:rsidRPr="00063322">
        <w:rPr>
          <w:rFonts w:ascii="Georgia" w:hAnsi="Georgia" w:cs="Arial"/>
          <w:iCs/>
          <w:szCs w:val="22"/>
          <w:bdr w:val="none" w:sz="0" w:space="0" w:color="auto" w:frame="1"/>
          <w:lang w:val="es-419"/>
        </w:rPr>
        <w:t xml:space="preserve">la CC </w:t>
      </w:r>
      <w:r w:rsidR="00DD1FD2" w:rsidRPr="00063322">
        <w:rPr>
          <w:rFonts w:ascii="Georgia" w:hAnsi="Georgia" w:cs="Arial"/>
          <w:iCs/>
          <w:szCs w:val="22"/>
          <w:bdr w:val="none" w:sz="0" w:space="0" w:color="auto" w:frame="1"/>
          <w:lang w:val="es-419"/>
        </w:rPr>
        <w:t xml:space="preserve">en sede de constitucionalidad </w:t>
      </w:r>
      <w:r w:rsidR="004C5D18" w:rsidRPr="00063322">
        <w:rPr>
          <w:rFonts w:ascii="Georgia" w:hAnsi="Georgia" w:cs="Arial"/>
          <w:iCs/>
          <w:szCs w:val="22"/>
          <w:bdr w:val="none" w:sz="0" w:space="0" w:color="auto" w:frame="1"/>
          <w:lang w:val="es-419"/>
        </w:rPr>
        <w:t xml:space="preserve">y concluyó que: </w:t>
      </w:r>
      <w:r w:rsidR="00E81AAC" w:rsidRPr="00063322">
        <w:rPr>
          <w:rFonts w:ascii="Georgia" w:hAnsi="Georgia" w:cs="Arial"/>
          <w:i/>
          <w:iCs/>
          <w:sz w:val="22"/>
          <w:szCs w:val="22"/>
          <w:bdr w:val="none" w:sz="0" w:space="0" w:color="auto" w:frame="1"/>
          <w:lang w:val="es-419"/>
        </w:rPr>
        <w:t>“(…) los miembros con disminución psicofísica pueden ser aptos para efectos del desempeño de otras labores propias de esa institución y distintas de las meramente policiales (…)”</w:t>
      </w:r>
      <w:r w:rsidR="004C5D18" w:rsidRPr="00063322">
        <w:rPr>
          <w:rStyle w:val="Refdenotaalpie"/>
          <w:rFonts w:ascii="Georgia" w:hAnsi="Georgia"/>
          <w:iCs/>
          <w:sz w:val="22"/>
          <w:szCs w:val="22"/>
          <w:bdr w:val="none" w:sz="0" w:space="0" w:color="auto" w:frame="1"/>
          <w:lang w:val="es-419"/>
        </w:rPr>
        <w:footnoteReference w:id="10"/>
      </w:r>
      <w:r w:rsidR="004C5D18" w:rsidRPr="00063322">
        <w:rPr>
          <w:rFonts w:ascii="Georgia" w:hAnsi="Georgia" w:cs="Arial"/>
          <w:iCs/>
          <w:sz w:val="22"/>
          <w:szCs w:val="22"/>
          <w:bdr w:val="none" w:sz="0" w:space="0" w:color="auto" w:frame="1"/>
          <w:lang w:val="es-419"/>
        </w:rPr>
        <w:t xml:space="preserve">. </w:t>
      </w:r>
    </w:p>
    <w:p w:rsidR="004C5D18" w:rsidRPr="00063322" w:rsidRDefault="004C5D18" w:rsidP="00063322">
      <w:pPr>
        <w:shd w:val="clear" w:color="auto" w:fill="FFFFFF"/>
        <w:spacing w:line="288" w:lineRule="auto"/>
        <w:jc w:val="both"/>
        <w:textAlignment w:val="baseline"/>
        <w:rPr>
          <w:rFonts w:ascii="Georgia" w:hAnsi="Georgia" w:cs="Arial"/>
          <w:iCs/>
          <w:sz w:val="20"/>
          <w:szCs w:val="22"/>
          <w:bdr w:val="none" w:sz="0" w:space="0" w:color="auto" w:frame="1"/>
          <w:lang w:val="es-419"/>
        </w:rPr>
      </w:pPr>
    </w:p>
    <w:p w:rsidR="00DD1FD2" w:rsidRPr="00063322" w:rsidRDefault="00DD1FD2" w:rsidP="00063322">
      <w:pPr>
        <w:shd w:val="clear" w:color="auto" w:fill="FFFFFF"/>
        <w:spacing w:line="288" w:lineRule="auto"/>
        <w:jc w:val="both"/>
        <w:textAlignment w:val="baseline"/>
        <w:rPr>
          <w:rFonts w:ascii="Georgia" w:hAnsi="Georgia" w:cs="Arial"/>
          <w:iCs/>
          <w:bdr w:val="none" w:sz="0" w:space="0" w:color="auto" w:frame="1"/>
          <w:lang w:val="es-419"/>
        </w:rPr>
      </w:pPr>
      <w:r w:rsidRPr="00063322">
        <w:rPr>
          <w:rFonts w:ascii="Georgia" w:hAnsi="Georgia" w:cs="Arial"/>
          <w:iCs/>
          <w:bdr w:val="none" w:sz="0" w:space="0" w:color="auto" w:frame="1"/>
          <w:lang w:val="es-419"/>
        </w:rPr>
        <w:t>Entonces, a</w:t>
      </w:r>
      <w:r w:rsidR="004C5D18" w:rsidRPr="00063322">
        <w:rPr>
          <w:rFonts w:ascii="Georgia" w:hAnsi="Georgia" w:cs="Arial"/>
          <w:iCs/>
          <w:bdr w:val="none" w:sz="0" w:space="0" w:color="auto" w:frame="1"/>
          <w:lang w:val="es-419"/>
        </w:rPr>
        <w:t>l tenor de la normativa referida</w:t>
      </w:r>
      <w:r w:rsidRPr="00063322">
        <w:rPr>
          <w:rFonts w:ascii="Georgia" w:hAnsi="Georgia" w:cs="Arial"/>
          <w:iCs/>
          <w:bdr w:val="none" w:sz="0" w:space="0" w:color="auto" w:frame="1"/>
          <w:lang w:val="es-419"/>
        </w:rPr>
        <w:t>,</w:t>
      </w:r>
      <w:r w:rsidR="004C5D18" w:rsidRPr="00063322">
        <w:rPr>
          <w:rFonts w:ascii="Georgia" w:hAnsi="Georgia" w:cs="Arial"/>
          <w:iCs/>
          <w:bdr w:val="none" w:sz="0" w:space="0" w:color="auto" w:frame="1"/>
          <w:lang w:val="es-419"/>
        </w:rPr>
        <w:t xml:space="preserve"> la institución tiene la obligación de procurar la reubicación de los miembros con disminución psicofísica siempre que cuente con </w:t>
      </w:r>
      <w:r w:rsidR="00474E40" w:rsidRPr="00063322">
        <w:rPr>
          <w:rFonts w:ascii="Georgia" w:hAnsi="Georgia" w:cs="Arial"/>
          <w:iCs/>
          <w:bdr w:val="none" w:sz="0" w:space="0" w:color="auto" w:frame="1"/>
          <w:lang w:val="es-419"/>
        </w:rPr>
        <w:t xml:space="preserve"> </w:t>
      </w:r>
      <w:r w:rsidR="004C5D18" w:rsidRPr="00063322">
        <w:rPr>
          <w:rFonts w:ascii="Georgia" w:hAnsi="Georgia" w:cs="Arial"/>
          <w:iCs/>
          <w:bdr w:val="none" w:sz="0" w:space="0" w:color="auto" w:frame="1"/>
          <w:lang w:val="es-419"/>
        </w:rPr>
        <w:t xml:space="preserve">concepto favorable de la Junta Médico Laboral. Empero, también </w:t>
      </w:r>
      <w:r w:rsidR="00781B65" w:rsidRPr="00063322">
        <w:rPr>
          <w:rFonts w:ascii="Georgia" w:hAnsi="Georgia" w:cs="Arial"/>
          <w:iCs/>
          <w:bdr w:val="none" w:sz="0" w:space="0" w:color="auto" w:frame="1"/>
          <w:lang w:val="es-419"/>
        </w:rPr>
        <w:t xml:space="preserve">se colige que la valoración de las condiciones </w:t>
      </w:r>
      <w:r w:rsidR="00CF39B4" w:rsidRPr="00063322">
        <w:rPr>
          <w:rFonts w:ascii="Georgia" w:hAnsi="Georgia" w:cs="Arial"/>
          <w:iCs/>
          <w:bdr w:val="none" w:sz="0" w:space="0" w:color="auto" w:frame="1"/>
          <w:lang w:val="es-419"/>
        </w:rPr>
        <w:t>del actor debe ser integral</w:t>
      </w:r>
      <w:r w:rsidR="00781B65" w:rsidRPr="00063322">
        <w:rPr>
          <w:rFonts w:ascii="Georgia" w:hAnsi="Georgia" w:cs="Arial"/>
          <w:iCs/>
          <w:bdr w:val="none" w:sz="0" w:space="0" w:color="auto" w:frame="1"/>
          <w:lang w:val="es-419"/>
        </w:rPr>
        <w:t xml:space="preserve">, es decir, </w:t>
      </w:r>
      <w:r w:rsidR="00CF39B4" w:rsidRPr="00063322">
        <w:rPr>
          <w:rFonts w:ascii="Georgia" w:hAnsi="Georgia" w:cs="Arial"/>
          <w:iCs/>
          <w:bdr w:val="none" w:sz="0" w:space="0" w:color="auto" w:frame="1"/>
          <w:lang w:val="es-419"/>
        </w:rPr>
        <w:t xml:space="preserve">orientada a analizar no solo </w:t>
      </w:r>
      <w:r w:rsidRPr="00063322">
        <w:rPr>
          <w:rFonts w:ascii="Georgia" w:hAnsi="Georgia" w:cs="Arial"/>
          <w:iCs/>
          <w:bdr w:val="none" w:sz="0" w:space="0" w:color="auto" w:frame="1"/>
          <w:lang w:val="es-419"/>
        </w:rPr>
        <w:t xml:space="preserve">su </w:t>
      </w:r>
      <w:r w:rsidR="00CF39B4" w:rsidRPr="00063322">
        <w:rPr>
          <w:rFonts w:ascii="Georgia" w:hAnsi="Georgia" w:cs="Arial"/>
          <w:iCs/>
          <w:bdr w:val="none" w:sz="0" w:space="0" w:color="auto" w:frame="1"/>
          <w:lang w:val="es-419"/>
        </w:rPr>
        <w:t xml:space="preserve">estado de </w:t>
      </w:r>
      <w:r w:rsidR="00781B65" w:rsidRPr="00063322">
        <w:rPr>
          <w:rFonts w:ascii="Georgia" w:hAnsi="Georgia" w:cs="Arial"/>
          <w:iCs/>
          <w:bdr w:val="none" w:sz="0" w:space="0" w:color="auto" w:frame="1"/>
          <w:lang w:val="es-419"/>
        </w:rPr>
        <w:t xml:space="preserve">salud, </w:t>
      </w:r>
      <w:r w:rsidR="00CF39B4" w:rsidRPr="00063322">
        <w:rPr>
          <w:rFonts w:ascii="Georgia" w:hAnsi="Georgia" w:cs="Arial"/>
          <w:iCs/>
          <w:bdr w:val="none" w:sz="0" w:space="0" w:color="auto" w:frame="1"/>
          <w:lang w:val="es-419"/>
        </w:rPr>
        <w:t xml:space="preserve">sino también </w:t>
      </w:r>
      <w:r w:rsidRPr="00063322">
        <w:rPr>
          <w:rFonts w:ascii="Georgia" w:hAnsi="Georgia" w:cs="Arial"/>
          <w:iCs/>
          <w:bdr w:val="none" w:sz="0" w:space="0" w:color="auto" w:frame="1"/>
          <w:lang w:val="es-419"/>
        </w:rPr>
        <w:t xml:space="preserve">sus </w:t>
      </w:r>
      <w:r w:rsidR="00781B65" w:rsidRPr="00063322">
        <w:rPr>
          <w:rFonts w:ascii="Georgia" w:hAnsi="Georgia" w:cs="Arial"/>
          <w:iCs/>
          <w:bdr w:val="none" w:sz="0" w:space="0" w:color="auto" w:frame="1"/>
          <w:lang w:val="es-419"/>
        </w:rPr>
        <w:t xml:space="preserve">habilidades, destrezas y capacidades, para descartar la existencia de actividades que pueda realizar y ameriten </w:t>
      </w:r>
      <w:r w:rsidR="00CF39B4" w:rsidRPr="00063322">
        <w:rPr>
          <w:rFonts w:ascii="Georgia" w:hAnsi="Georgia" w:cs="Arial"/>
          <w:iCs/>
          <w:bdr w:val="none" w:sz="0" w:space="0" w:color="auto" w:frame="1"/>
          <w:lang w:val="es-419"/>
        </w:rPr>
        <w:t xml:space="preserve">la </w:t>
      </w:r>
      <w:r w:rsidR="00781B65" w:rsidRPr="00063322">
        <w:rPr>
          <w:rFonts w:ascii="Georgia" w:hAnsi="Georgia" w:cs="Arial"/>
          <w:iCs/>
          <w:bdr w:val="none" w:sz="0" w:space="0" w:color="auto" w:frame="1"/>
          <w:lang w:val="es-419"/>
        </w:rPr>
        <w:t>reubicación</w:t>
      </w:r>
      <w:r w:rsidRPr="00063322">
        <w:rPr>
          <w:rFonts w:ascii="Georgia" w:hAnsi="Georgia" w:cs="Arial"/>
          <w:iCs/>
          <w:bdr w:val="none" w:sz="0" w:space="0" w:color="auto" w:frame="1"/>
          <w:lang w:val="es-419"/>
        </w:rPr>
        <w:t xml:space="preserve">. </w:t>
      </w:r>
    </w:p>
    <w:p w:rsidR="00DD1FD2" w:rsidRPr="00063322" w:rsidRDefault="00DD1FD2" w:rsidP="00063322">
      <w:pPr>
        <w:shd w:val="clear" w:color="auto" w:fill="FFFFFF"/>
        <w:spacing w:line="288" w:lineRule="auto"/>
        <w:jc w:val="both"/>
        <w:textAlignment w:val="baseline"/>
        <w:rPr>
          <w:rFonts w:ascii="Georgia" w:hAnsi="Georgia" w:cs="Arial"/>
          <w:iCs/>
          <w:sz w:val="22"/>
          <w:szCs w:val="22"/>
          <w:bdr w:val="none" w:sz="0" w:space="0" w:color="auto" w:frame="1"/>
          <w:lang w:val="es-419"/>
        </w:rPr>
      </w:pPr>
    </w:p>
    <w:p w:rsidR="00DD1FD2" w:rsidRPr="00063322" w:rsidRDefault="00DD1FD2" w:rsidP="00063322">
      <w:pPr>
        <w:shd w:val="clear" w:color="auto" w:fill="FFFFFF"/>
        <w:spacing w:line="288" w:lineRule="auto"/>
        <w:jc w:val="both"/>
        <w:textAlignment w:val="baseline"/>
        <w:rPr>
          <w:rFonts w:ascii="Georgia" w:hAnsi="Georgia" w:cs="Arial"/>
          <w:iCs/>
          <w:sz w:val="22"/>
          <w:szCs w:val="22"/>
          <w:bdr w:val="none" w:sz="0" w:space="0" w:color="auto" w:frame="1"/>
          <w:lang w:val="es-419"/>
        </w:rPr>
      </w:pPr>
      <w:r w:rsidRPr="00063322">
        <w:rPr>
          <w:rFonts w:ascii="Georgia" w:hAnsi="Georgia" w:cs="Arial"/>
          <w:iCs/>
          <w:bdr w:val="none" w:sz="0" w:space="0" w:color="auto" w:frame="1"/>
          <w:lang w:val="es-419"/>
        </w:rPr>
        <w:t xml:space="preserve">A </w:t>
      </w:r>
      <w:r w:rsidR="00CF39B4" w:rsidRPr="00063322">
        <w:rPr>
          <w:rFonts w:ascii="Georgia" w:hAnsi="Georgia" w:cs="Arial"/>
          <w:iCs/>
          <w:bdr w:val="none" w:sz="0" w:space="0" w:color="auto" w:frame="1"/>
          <w:lang w:val="es-419"/>
        </w:rPr>
        <w:t>respecto la CC</w:t>
      </w:r>
      <w:r w:rsidR="004415F3" w:rsidRPr="00063322">
        <w:rPr>
          <w:rFonts w:ascii="Georgia" w:hAnsi="Georgia" w:cs="Arial"/>
          <w:i/>
          <w:iCs/>
          <w:bdr w:val="none" w:sz="0" w:space="0" w:color="auto" w:frame="1"/>
          <w:vertAlign w:val="superscript"/>
          <w:lang w:val="es-419"/>
        </w:rPr>
        <w:footnoteReference w:id="11"/>
      </w:r>
      <w:r w:rsidR="00CF39B4" w:rsidRPr="00063322">
        <w:rPr>
          <w:rFonts w:ascii="Georgia" w:hAnsi="Georgia" w:cs="Arial"/>
          <w:iCs/>
          <w:bdr w:val="none" w:sz="0" w:space="0" w:color="auto" w:frame="1"/>
          <w:lang w:val="es-419"/>
        </w:rPr>
        <w:t xml:space="preserve"> apuntó:</w:t>
      </w:r>
      <w:r w:rsidR="00CF39B4" w:rsidRPr="00063322">
        <w:rPr>
          <w:rFonts w:ascii="Georgia" w:hAnsi="Georgia" w:cs="Arial"/>
          <w:iCs/>
          <w:sz w:val="22"/>
          <w:szCs w:val="22"/>
          <w:bdr w:val="none" w:sz="0" w:space="0" w:color="auto" w:frame="1"/>
          <w:lang w:val="es-419"/>
        </w:rPr>
        <w:t xml:space="preserve"> </w:t>
      </w:r>
      <w:r w:rsidR="00CF39B4" w:rsidRPr="00063322">
        <w:rPr>
          <w:rFonts w:ascii="Georgia" w:hAnsi="Georgia" w:cs="Arial"/>
          <w:i/>
          <w:iCs/>
          <w:sz w:val="22"/>
          <w:szCs w:val="22"/>
          <w:bdr w:val="none" w:sz="0" w:space="0" w:color="auto" w:frame="1"/>
          <w:lang w:val="es-419"/>
        </w:rPr>
        <w:t xml:space="preserve">“(…) quienes se someten al proceso de calificación de pérdida de sus capacidades, tienen el derecho de que se valoren todas las historias clínicas e informes de los médicos y especialistas que lo hubiesen diagnosticado, tratado y pronosticado. También debe cuidarse que las historias clínicas se encuentren actualizadas y ‘constituyan una </w:t>
      </w:r>
      <w:r w:rsidR="00CF39B4" w:rsidRPr="00063322">
        <w:rPr>
          <w:rFonts w:ascii="Georgia" w:hAnsi="Georgia" w:cs="Arial"/>
          <w:i/>
          <w:iCs/>
          <w:sz w:val="22"/>
          <w:szCs w:val="22"/>
          <w:bdr w:val="none" w:sz="0" w:space="0" w:color="auto" w:frame="1"/>
          <w:lang w:val="es-419"/>
        </w:rPr>
        <w:lastRenderedPageBreak/>
        <w:t>valoración íntegra y objetiva de su patología</w:t>
      </w:r>
      <w:r w:rsidRPr="00063322">
        <w:rPr>
          <w:rFonts w:ascii="Georgia" w:hAnsi="Georgia" w:cs="Arial"/>
          <w:i/>
          <w:iCs/>
          <w:sz w:val="22"/>
          <w:szCs w:val="22"/>
          <w:bdr w:val="none" w:sz="0" w:space="0" w:color="auto" w:frame="1"/>
          <w:lang w:val="es-419"/>
        </w:rPr>
        <w:t xml:space="preserve"> (…)</w:t>
      </w:r>
      <w:r w:rsidR="004415F3" w:rsidRPr="00063322">
        <w:rPr>
          <w:rFonts w:ascii="Georgia" w:hAnsi="Georgia" w:cs="Arial"/>
          <w:i/>
          <w:iCs/>
          <w:sz w:val="22"/>
          <w:szCs w:val="22"/>
          <w:bdr w:val="none" w:sz="0" w:space="0" w:color="auto" w:frame="1"/>
          <w:lang w:val="es-419"/>
        </w:rPr>
        <w:t xml:space="preserve"> permitir una calificación fraccionada de la capacidad laboral, entendida ésta como (…) </w:t>
      </w:r>
      <w:r w:rsidRPr="00063322">
        <w:rPr>
          <w:rFonts w:ascii="Georgia" w:hAnsi="Georgia" w:cs="Arial"/>
          <w:i/>
          <w:iCs/>
          <w:sz w:val="22"/>
          <w:szCs w:val="22"/>
          <w:bdr w:val="none" w:sz="0" w:space="0" w:color="auto" w:frame="1"/>
          <w:lang w:val="es-419"/>
        </w:rPr>
        <w:t>el conjunto de las habilidades, destrezas, aptitudes y/o potencialidades de orden físico, mental y social, que le permiten desempeñarse en un trabajo habitual’ a una persona, conduciría a la inexistencia del concepto de invalidez, dado que ésta es una valoración integral de dicho conjunto, y no de las fracciones del mismo</w:t>
      </w:r>
      <w:r w:rsidR="00CF39B4" w:rsidRPr="00063322">
        <w:rPr>
          <w:rFonts w:ascii="Georgia" w:hAnsi="Georgia" w:cs="Arial"/>
          <w:i/>
          <w:iCs/>
          <w:sz w:val="22"/>
          <w:szCs w:val="22"/>
          <w:bdr w:val="none" w:sz="0" w:space="0" w:color="auto" w:frame="1"/>
          <w:lang w:val="es-419"/>
        </w:rPr>
        <w:t>.</w:t>
      </w:r>
      <w:r w:rsidR="00CF39B4" w:rsidRPr="00063322">
        <w:rPr>
          <w:rFonts w:ascii="Georgia" w:hAnsi="Georgia" w:cs="Arial"/>
          <w:iCs/>
          <w:sz w:val="22"/>
          <w:szCs w:val="22"/>
          <w:bdr w:val="none" w:sz="0" w:space="0" w:color="auto" w:frame="1"/>
          <w:lang w:val="es-419"/>
        </w:rPr>
        <w:t>”</w:t>
      </w:r>
      <w:r w:rsidRPr="00063322">
        <w:rPr>
          <w:rFonts w:ascii="Georgia" w:hAnsi="Georgia" w:cs="Arial"/>
          <w:iCs/>
          <w:sz w:val="22"/>
          <w:szCs w:val="22"/>
          <w:bdr w:val="none" w:sz="0" w:space="0" w:color="auto" w:frame="1"/>
          <w:lang w:val="es-419"/>
        </w:rPr>
        <w:t xml:space="preserve"> </w:t>
      </w:r>
    </w:p>
    <w:p w:rsidR="00DD1FD2" w:rsidRPr="00063322" w:rsidRDefault="00DD1FD2" w:rsidP="00063322">
      <w:pPr>
        <w:shd w:val="clear" w:color="auto" w:fill="FFFFFF"/>
        <w:spacing w:line="288" w:lineRule="auto"/>
        <w:jc w:val="both"/>
        <w:textAlignment w:val="baseline"/>
        <w:rPr>
          <w:rFonts w:ascii="Georgia" w:hAnsi="Georgia" w:cs="Arial"/>
          <w:iCs/>
          <w:sz w:val="22"/>
          <w:szCs w:val="22"/>
          <w:bdr w:val="none" w:sz="0" w:space="0" w:color="auto" w:frame="1"/>
          <w:lang w:val="es-419"/>
        </w:rPr>
      </w:pPr>
    </w:p>
    <w:p w:rsidR="00CF39B4" w:rsidRPr="00063322" w:rsidRDefault="00DD1FD2" w:rsidP="00063322">
      <w:pPr>
        <w:shd w:val="clear" w:color="auto" w:fill="FFFFFF"/>
        <w:spacing w:line="288" w:lineRule="auto"/>
        <w:jc w:val="both"/>
        <w:textAlignment w:val="baseline"/>
        <w:rPr>
          <w:rFonts w:ascii="Georgia" w:hAnsi="Georgia" w:cs="Arial"/>
          <w:iCs/>
          <w:sz w:val="22"/>
          <w:szCs w:val="22"/>
          <w:bdr w:val="none" w:sz="0" w:space="0" w:color="auto" w:frame="1"/>
          <w:lang w:val="es-419"/>
        </w:rPr>
      </w:pPr>
      <w:r w:rsidRPr="00063322">
        <w:rPr>
          <w:rFonts w:ascii="Georgia" w:hAnsi="Georgia" w:cs="Arial"/>
          <w:iCs/>
          <w:bdr w:val="none" w:sz="0" w:space="0" w:color="auto" w:frame="1"/>
          <w:lang w:val="es-419"/>
        </w:rPr>
        <w:t xml:space="preserve">Por último, </w:t>
      </w:r>
      <w:r w:rsidR="004415F3" w:rsidRPr="00063322">
        <w:rPr>
          <w:rFonts w:ascii="Georgia" w:hAnsi="Georgia" w:cs="Arial"/>
          <w:iCs/>
          <w:bdr w:val="none" w:sz="0" w:space="0" w:color="auto" w:frame="1"/>
          <w:lang w:val="es-419"/>
        </w:rPr>
        <w:t>es cierto que las decisiones del Tribunal Médico son irrevocables y obligatorias, según el artículo 22 del Decreto 1796 de 2000, excepto que cuando se verifique, para el caso de no pensionados</w:t>
      </w:r>
      <w:r w:rsidRPr="00063322">
        <w:rPr>
          <w:rFonts w:ascii="Georgia" w:hAnsi="Georgia" w:cs="Arial"/>
          <w:iCs/>
          <w:bdr w:val="none" w:sz="0" w:space="0" w:color="auto" w:frame="1"/>
          <w:lang w:val="es-419"/>
        </w:rPr>
        <w:t xml:space="preserve">: </w:t>
      </w:r>
      <w:r w:rsidRPr="00063322">
        <w:rPr>
          <w:rFonts w:ascii="Georgia" w:hAnsi="Georgia" w:cs="Arial"/>
          <w:i/>
          <w:iCs/>
          <w:sz w:val="22"/>
          <w:szCs w:val="22"/>
          <w:bdr w:val="none" w:sz="0" w:space="0" w:color="auto" w:frame="1"/>
          <w:lang w:val="es-419"/>
        </w:rPr>
        <w:t>“(i) [la existencia de] una conexión objetiva entre el examen solicitado y una condición patológica atribuible al servicio; (ii) [que] dicha condición [recaiga] sobre una patología susceptible de evolucionar progresivamente; y (iii) que la misma se [refiera] a un nuevo desarrollo no previsto en el momento del retiro</w:t>
      </w:r>
      <w:r w:rsidRPr="00063322">
        <w:rPr>
          <w:rFonts w:ascii="Georgia" w:hAnsi="Georgia" w:cs="Arial"/>
          <w:iCs/>
          <w:sz w:val="22"/>
          <w:szCs w:val="22"/>
          <w:bdr w:val="none" w:sz="0" w:space="0" w:color="auto" w:frame="1"/>
          <w:lang w:val="es-419"/>
        </w:rPr>
        <w:t>”</w:t>
      </w:r>
      <w:r w:rsidRPr="00063322">
        <w:rPr>
          <w:rFonts w:ascii="Georgia" w:hAnsi="Georgia" w:cs="Arial"/>
          <w:iCs/>
          <w:sz w:val="22"/>
          <w:szCs w:val="22"/>
          <w:bdr w:val="none" w:sz="0" w:space="0" w:color="auto" w:frame="1"/>
          <w:vertAlign w:val="superscript"/>
          <w:lang w:val="es-419"/>
        </w:rPr>
        <w:footnoteReference w:id="12"/>
      </w:r>
      <w:r w:rsidRPr="00063322">
        <w:rPr>
          <w:rFonts w:ascii="Georgia" w:hAnsi="Georgia" w:cs="Arial"/>
          <w:iCs/>
          <w:sz w:val="22"/>
          <w:szCs w:val="22"/>
          <w:bdr w:val="none" w:sz="0" w:space="0" w:color="auto" w:frame="1"/>
          <w:lang w:val="es-419"/>
        </w:rPr>
        <w:t>.</w:t>
      </w:r>
    </w:p>
    <w:p w:rsidR="00CF39B4" w:rsidRPr="00063322" w:rsidRDefault="00CF39B4" w:rsidP="00063322">
      <w:pPr>
        <w:shd w:val="clear" w:color="auto" w:fill="FFFFFF"/>
        <w:spacing w:line="288" w:lineRule="auto"/>
        <w:jc w:val="both"/>
        <w:textAlignment w:val="baseline"/>
        <w:rPr>
          <w:rFonts w:ascii="Georgia" w:hAnsi="Georgia" w:cs="Arial"/>
          <w:iCs/>
          <w:szCs w:val="22"/>
          <w:bdr w:val="none" w:sz="0" w:space="0" w:color="auto" w:frame="1"/>
          <w:lang w:val="es-419"/>
        </w:rPr>
      </w:pPr>
    </w:p>
    <w:p w:rsidR="00B311DA" w:rsidRPr="00063322" w:rsidRDefault="00567F0F" w:rsidP="00063322">
      <w:pPr>
        <w:pStyle w:val="Prrafodelista"/>
        <w:numPr>
          <w:ilvl w:val="0"/>
          <w:numId w:val="30"/>
        </w:numPr>
        <w:spacing w:after="0" w:line="288" w:lineRule="auto"/>
        <w:jc w:val="both"/>
        <w:rPr>
          <w:rFonts w:ascii="Georgia" w:hAnsi="Georgia" w:cs="Arial"/>
          <w:sz w:val="24"/>
          <w:lang w:val="es-419"/>
        </w:rPr>
      </w:pPr>
      <w:r w:rsidRPr="00063322">
        <w:rPr>
          <w:rFonts w:ascii="Georgia" w:hAnsi="Georgia" w:cs="Arial"/>
          <w:sz w:val="24"/>
          <w:lang w:val="es-419"/>
        </w:rPr>
        <w:t>EL ANÁLISIS DEL CASO EN CONCRETO</w:t>
      </w:r>
    </w:p>
    <w:p w:rsidR="009E1F87" w:rsidRPr="00063322" w:rsidRDefault="009E1F87" w:rsidP="00063322">
      <w:pPr>
        <w:tabs>
          <w:tab w:val="left" w:pos="4046"/>
        </w:tabs>
        <w:spacing w:line="288" w:lineRule="auto"/>
        <w:jc w:val="both"/>
        <w:rPr>
          <w:rFonts w:ascii="Georgia" w:hAnsi="Georgia"/>
          <w:lang w:val="es-419"/>
        </w:rPr>
      </w:pPr>
    </w:p>
    <w:p w:rsidR="00250687" w:rsidRPr="00063322" w:rsidRDefault="00816749" w:rsidP="00063322">
      <w:pPr>
        <w:spacing w:line="288" w:lineRule="auto"/>
        <w:ind w:right="51"/>
        <w:jc w:val="both"/>
        <w:rPr>
          <w:rFonts w:ascii="Georgia" w:hAnsi="Georgia"/>
          <w:lang w:val="es-419"/>
        </w:rPr>
      </w:pPr>
      <w:r w:rsidRPr="00063322">
        <w:rPr>
          <w:rFonts w:ascii="Georgia" w:hAnsi="Georgia"/>
          <w:lang w:val="es-419"/>
        </w:rPr>
        <w:t>Revisado el material probatorio se tiene que el 11-04-2018 la Junta Médico Laboral  Regional 1 con fundamento en conceptos de especialistas en psiquiatría (29-08-2016</w:t>
      </w:r>
      <w:r w:rsidR="00C121ED" w:rsidRPr="00063322">
        <w:rPr>
          <w:rFonts w:ascii="Georgia" w:hAnsi="Georgia"/>
          <w:lang w:val="es-419"/>
        </w:rPr>
        <w:t xml:space="preserve"> y 12-02-2018</w:t>
      </w:r>
      <w:r w:rsidRPr="00063322">
        <w:rPr>
          <w:rFonts w:ascii="Georgia" w:hAnsi="Georgia"/>
          <w:lang w:val="es-419"/>
        </w:rPr>
        <w:t xml:space="preserve">), neurología (03-04-2017), neurocirugía (12-05-2014), otorrinolaringología (08-03-2016), </w:t>
      </w:r>
      <w:r w:rsidR="00C121ED" w:rsidRPr="00063322">
        <w:rPr>
          <w:rFonts w:ascii="Georgia" w:hAnsi="Georgia"/>
          <w:lang w:val="es-419"/>
        </w:rPr>
        <w:t xml:space="preserve">y </w:t>
      </w:r>
      <w:r w:rsidRPr="00063322">
        <w:rPr>
          <w:rFonts w:ascii="Georgia" w:hAnsi="Georgia"/>
          <w:lang w:val="es-419"/>
        </w:rPr>
        <w:t>salud ocupacional (26-07-2014) concluyó que el accionante</w:t>
      </w:r>
      <w:r w:rsidR="00250687" w:rsidRPr="00063322">
        <w:rPr>
          <w:rFonts w:ascii="Georgia" w:hAnsi="Georgia"/>
          <w:lang w:val="es-419"/>
        </w:rPr>
        <w:t>:</w:t>
      </w:r>
      <w:r w:rsidRPr="00063322">
        <w:rPr>
          <w:rFonts w:ascii="Georgia" w:hAnsi="Georgia"/>
          <w:lang w:val="es-419"/>
        </w:rPr>
        <w:t xml:space="preserve"> </w:t>
      </w:r>
    </w:p>
    <w:p w:rsidR="00250687" w:rsidRPr="00063322" w:rsidRDefault="00250687" w:rsidP="00063322">
      <w:pPr>
        <w:spacing w:line="288" w:lineRule="auto"/>
        <w:ind w:right="51"/>
        <w:jc w:val="both"/>
        <w:rPr>
          <w:rFonts w:ascii="Georgia" w:hAnsi="Georgia"/>
          <w:lang w:val="es-419"/>
        </w:rPr>
      </w:pPr>
    </w:p>
    <w:p w:rsidR="00250687" w:rsidRPr="00063322" w:rsidRDefault="00816749" w:rsidP="00063322">
      <w:pPr>
        <w:ind w:left="426" w:right="420"/>
        <w:jc w:val="both"/>
        <w:rPr>
          <w:rFonts w:ascii="Georgia" w:hAnsi="Georgia"/>
          <w:sz w:val="22"/>
          <w:lang w:val="es-419"/>
        </w:rPr>
      </w:pPr>
      <w:r w:rsidRPr="00063322">
        <w:rPr>
          <w:rFonts w:ascii="Georgia" w:hAnsi="Georgia"/>
          <w:sz w:val="22"/>
          <w:lang w:val="es-419"/>
        </w:rPr>
        <w:t xml:space="preserve">… es no apto no reubicación, con concepto de salud </w:t>
      </w:r>
      <w:r w:rsidR="00250687" w:rsidRPr="00063322">
        <w:rPr>
          <w:rFonts w:ascii="Georgia" w:hAnsi="Georgia"/>
          <w:sz w:val="22"/>
          <w:lang w:val="es-419"/>
        </w:rPr>
        <w:t>ocupacional que nos</w:t>
      </w:r>
      <w:r w:rsidRPr="00063322">
        <w:rPr>
          <w:rFonts w:ascii="Georgia" w:hAnsi="Georgia"/>
          <w:sz w:val="22"/>
          <w:lang w:val="es-419"/>
        </w:rPr>
        <w:t xml:space="preserve"> confirma la no reubicación, con excusa total desde el 2013, con reincorporación en 2 ocasiones, (…) con diagnóstico definitivo de trastorno de control de impulsos, el cual se puede exacerbar ya que cualquier tipo de actividad en la policía le puede generar síntomas lo que se considera un riesgo psicolaboral para el paciente y el entorno, con baja tolerancia al estrés, generando vulnerabilidad en su función policial lo que le impedirá ejercer funciones en cualquier ámbito institucional, con persistencia de incapacidades dadas por psiquiatría</w:t>
      </w:r>
      <w:r w:rsidR="00250687" w:rsidRPr="00063322">
        <w:rPr>
          <w:rFonts w:ascii="Georgia" w:hAnsi="Georgia"/>
          <w:sz w:val="22"/>
          <w:lang w:val="es-419"/>
        </w:rPr>
        <w:t xml:space="preserve"> quien hasta el momento no le ha dejado de dar dichas excusas por lo que consideramos que los profesionales en dicha especialidad son los que deben dar en definitiva la viabilidad para retomar labores y hasta el momento no lo han dado… (Folio 35, cuaderno principal).</w:t>
      </w:r>
    </w:p>
    <w:p w:rsidR="00250687" w:rsidRPr="00063322" w:rsidRDefault="00250687" w:rsidP="00063322">
      <w:pPr>
        <w:spacing w:line="288" w:lineRule="auto"/>
        <w:ind w:right="51"/>
        <w:jc w:val="both"/>
        <w:rPr>
          <w:rFonts w:ascii="Georgia" w:hAnsi="Georgia"/>
          <w:lang w:val="es-419"/>
        </w:rPr>
      </w:pPr>
    </w:p>
    <w:p w:rsidR="00250687" w:rsidRPr="00063322" w:rsidRDefault="00250687" w:rsidP="00063322">
      <w:pPr>
        <w:spacing w:line="288" w:lineRule="auto"/>
        <w:ind w:right="51"/>
        <w:jc w:val="both"/>
        <w:rPr>
          <w:rFonts w:ascii="Georgia" w:hAnsi="Georgia"/>
          <w:lang w:val="es-419"/>
        </w:rPr>
      </w:pPr>
      <w:r w:rsidRPr="00063322">
        <w:rPr>
          <w:rFonts w:ascii="Georgia" w:hAnsi="Georgia"/>
          <w:lang w:val="es-419"/>
        </w:rPr>
        <w:t xml:space="preserve">Por su parte, el Tribunal Médico Laboral de Revisión Militar y de Policía, con base en el mismo acervo probatorio, el 01-10-2018 confirmó dicha determinación, así: </w:t>
      </w:r>
    </w:p>
    <w:p w:rsidR="00250687" w:rsidRPr="00063322" w:rsidRDefault="00250687" w:rsidP="00063322">
      <w:pPr>
        <w:spacing w:line="288" w:lineRule="auto"/>
        <w:ind w:right="51"/>
        <w:jc w:val="both"/>
        <w:rPr>
          <w:rFonts w:ascii="Georgia" w:hAnsi="Georgia"/>
          <w:lang w:val="es-419"/>
        </w:rPr>
      </w:pPr>
    </w:p>
    <w:p w:rsidR="00250687" w:rsidRPr="00063322" w:rsidRDefault="00250687" w:rsidP="00063322">
      <w:pPr>
        <w:ind w:left="426" w:right="420"/>
        <w:jc w:val="both"/>
        <w:rPr>
          <w:rFonts w:ascii="Georgia" w:hAnsi="Georgia"/>
          <w:sz w:val="22"/>
          <w:lang w:val="es-419"/>
        </w:rPr>
      </w:pPr>
      <w:r w:rsidRPr="00063322">
        <w:rPr>
          <w:rFonts w:ascii="Georgia" w:hAnsi="Georgia"/>
          <w:sz w:val="22"/>
          <w:lang w:val="es-419"/>
        </w:rPr>
        <w:t>… es preciso indicar que cumplir con la aptitud ocupacional no es un factor determinante y decisivo a la hora de definir la reubicación en un paciente psiquiátrico dentro de una institución de índole policial…</w:t>
      </w:r>
    </w:p>
    <w:p w:rsidR="00250687" w:rsidRPr="00063322" w:rsidRDefault="00250687" w:rsidP="00063322">
      <w:pPr>
        <w:ind w:left="426" w:right="420"/>
        <w:jc w:val="both"/>
        <w:rPr>
          <w:rFonts w:ascii="Georgia" w:hAnsi="Georgia"/>
          <w:sz w:val="22"/>
          <w:lang w:val="es-419"/>
        </w:rPr>
      </w:pPr>
      <w:r w:rsidRPr="00063322">
        <w:rPr>
          <w:rFonts w:ascii="Georgia" w:hAnsi="Georgia"/>
          <w:sz w:val="22"/>
          <w:lang w:val="es-419"/>
        </w:rPr>
        <w:t xml:space="preserve">    </w:t>
      </w:r>
    </w:p>
    <w:p w:rsidR="00250687" w:rsidRPr="00063322" w:rsidRDefault="00250687" w:rsidP="00063322">
      <w:pPr>
        <w:ind w:left="426" w:right="420"/>
        <w:jc w:val="both"/>
        <w:rPr>
          <w:rFonts w:ascii="Georgia" w:hAnsi="Georgia"/>
          <w:sz w:val="22"/>
          <w:lang w:val="es-419"/>
        </w:rPr>
      </w:pPr>
      <w:r w:rsidRPr="00063322">
        <w:rPr>
          <w:rFonts w:ascii="Georgia" w:hAnsi="Georgia"/>
          <w:sz w:val="22"/>
          <w:lang w:val="es-419"/>
        </w:rPr>
        <w:t xml:space="preserve">Es importante señalar que como riesgos médicos, su permanencia en la institución con este tipo de patología, ponen en riesgo su condición médica, generando posibles incapacidades (tal como presenta actualmente registrados en la historia clínica del calificado aportados el día de hoy) con una continua valoración por parte de especialista de Psiquiatría…  </w:t>
      </w:r>
    </w:p>
    <w:p w:rsidR="00250687" w:rsidRPr="00063322" w:rsidRDefault="00250687" w:rsidP="00063322">
      <w:pPr>
        <w:ind w:left="426" w:right="420"/>
        <w:jc w:val="both"/>
        <w:rPr>
          <w:rFonts w:ascii="Georgia" w:hAnsi="Georgia"/>
          <w:sz w:val="22"/>
          <w:lang w:val="es-419"/>
        </w:rPr>
      </w:pPr>
    </w:p>
    <w:p w:rsidR="00426DAE" w:rsidRPr="00063322" w:rsidRDefault="00250687" w:rsidP="00063322">
      <w:pPr>
        <w:ind w:left="426" w:right="420"/>
        <w:jc w:val="both"/>
        <w:rPr>
          <w:rFonts w:ascii="Georgia" w:hAnsi="Georgia"/>
          <w:sz w:val="22"/>
          <w:lang w:val="es-419"/>
        </w:rPr>
      </w:pPr>
      <w:r w:rsidRPr="00063322">
        <w:rPr>
          <w:rFonts w:ascii="Georgia" w:hAnsi="Georgia"/>
          <w:sz w:val="22"/>
          <w:lang w:val="es-419"/>
        </w:rPr>
        <w:t>… presenta patología de trastorno en el control de impulsos…, se revisa la historia clínica en la que se evidencia que el calificado tiene incapacidad desde el año 2013 de manera total con restricción del porte de armas</w:t>
      </w:r>
      <w:r w:rsidR="00426DAE" w:rsidRPr="00063322">
        <w:rPr>
          <w:rFonts w:ascii="Georgia" w:hAnsi="Georgia"/>
          <w:sz w:val="22"/>
          <w:lang w:val="es-419"/>
        </w:rPr>
        <w:t>,</w:t>
      </w:r>
      <w:r w:rsidRPr="00063322">
        <w:rPr>
          <w:rFonts w:ascii="Georgia" w:hAnsi="Georgia"/>
          <w:sz w:val="22"/>
          <w:lang w:val="es-419"/>
        </w:rPr>
        <w:t xml:space="preserve"> </w:t>
      </w:r>
      <w:r w:rsidR="00426DAE" w:rsidRPr="00063322">
        <w:rPr>
          <w:rFonts w:ascii="Georgia" w:hAnsi="Georgia"/>
          <w:sz w:val="22"/>
          <w:lang w:val="es-419"/>
        </w:rPr>
        <w:t>en el momento formulado con clonazepam 2 gotas cada noche, el paciente refiere que no las toma. En conclusión con lo anteriormente descrito se evidencia que el paciente le impide permanecer en este tipo de instituciones que generan estresores…</w:t>
      </w:r>
    </w:p>
    <w:p w:rsidR="00426DAE" w:rsidRPr="00063322" w:rsidRDefault="00426DAE" w:rsidP="00063322">
      <w:pPr>
        <w:ind w:left="426" w:right="420"/>
        <w:jc w:val="both"/>
        <w:rPr>
          <w:rFonts w:ascii="Georgia" w:hAnsi="Georgia"/>
          <w:sz w:val="22"/>
          <w:lang w:val="es-419"/>
        </w:rPr>
      </w:pPr>
    </w:p>
    <w:p w:rsidR="00250687" w:rsidRPr="00063322" w:rsidRDefault="00426DAE" w:rsidP="00063322">
      <w:pPr>
        <w:ind w:left="426" w:right="420"/>
        <w:jc w:val="both"/>
        <w:rPr>
          <w:rFonts w:ascii="Georgia" w:hAnsi="Georgia"/>
          <w:sz w:val="22"/>
          <w:lang w:val="es-419"/>
        </w:rPr>
      </w:pPr>
      <w:r w:rsidRPr="00063322">
        <w:rPr>
          <w:rFonts w:ascii="Georgia" w:hAnsi="Georgia"/>
          <w:sz w:val="22"/>
          <w:lang w:val="es-419"/>
        </w:rPr>
        <w:lastRenderedPageBreak/>
        <w:t xml:space="preserve">… cuando hay una afección psiquiátrica se considera desde el punto de vista médico, que aun en labores administrativas, reubicar laboralmente al paciente con patología mental es un acto irresponsable que puede generar INDEFINIDAS consecuencias ante una reacción sorpresiva propia de estas enfermedades. En consecuencia, no se recomienda su reubicación del calificado… (Folio 74, ibídem).   </w:t>
      </w:r>
    </w:p>
    <w:p w:rsidR="00250687" w:rsidRPr="00063322" w:rsidRDefault="00250687" w:rsidP="00063322">
      <w:pPr>
        <w:spacing w:line="288" w:lineRule="auto"/>
        <w:ind w:right="51"/>
        <w:jc w:val="both"/>
        <w:rPr>
          <w:rFonts w:ascii="Georgia" w:hAnsi="Georgia"/>
          <w:lang w:val="es-419"/>
        </w:rPr>
      </w:pPr>
    </w:p>
    <w:p w:rsidR="00116BB0" w:rsidRPr="00063322" w:rsidRDefault="00426DAE" w:rsidP="00063322">
      <w:pPr>
        <w:spacing w:line="288" w:lineRule="auto"/>
        <w:ind w:right="51"/>
        <w:jc w:val="both"/>
        <w:rPr>
          <w:rFonts w:ascii="Georgia" w:hAnsi="Georgia"/>
          <w:lang w:val="es-419"/>
        </w:rPr>
      </w:pPr>
      <w:r w:rsidRPr="00063322">
        <w:rPr>
          <w:rFonts w:ascii="Georgia" w:hAnsi="Georgia"/>
          <w:lang w:val="es-419"/>
        </w:rPr>
        <w:t xml:space="preserve">Claramente la decisión de los galenos se fundó en tres premisas fundamentales: (i) El trastorno </w:t>
      </w:r>
      <w:r w:rsidR="00C121ED" w:rsidRPr="00063322">
        <w:rPr>
          <w:rFonts w:ascii="Georgia" w:hAnsi="Georgia"/>
          <w:lang w:val="es-419"/>
        </w:rPr>
        <w:t xml:space="preserve">definitivo </w:t>
      </w:r>
      <w:r w:rsidRPr="00063322">
        <w:rPr>
          <w:rFonts w:ascii="Georgia" w:hAnsi="Georgia"/>
          <w:lang w:val="es-419"/>
        </w:rPr>
        <w:t>de control de impulsos diagnosticado; (ii) Las permanentes incapacidades; y, (iii) La probabilidad de exacerbación por causa de las labores que desempeñe en la policía</w:t>
      </w:r>
      <w:r w:rsidR="00116BB0" w:rsidRPr="00063322">
        <w:rPr>
          <w:rFonts w:ascii="Georgia" w:hAnsi="Georgia"/>
          <w:lang w:val="es-419"/>
        </w:rPr>
        <w:t xml:space="preserve"> </w:t>
      </w:r>
      <w:r w:rsidR="00D82391" w:rsidRPr="00063322">
        <w:rPr>
          <w:rFonts w:ascii="Georgia" w:hAnsi="Georgia"/>
          <w:lang w:val="es-419"/>
        </w:rPr>
        <w:t>que puede</w:t>
      </w:r>
      <w:r w:rsidR="00116BB0" w:rsidRPr="00063322">
        <w:rPr>
          <w:rFonts w:ascii="Georgia" w:hAnsi="Georgia"/>
          <w:lang w:val="es-419"/>
        </w:rPr>
        <w:t xml:space="preserve"> repercutir en la afectación de su integridad física y psicológica, de sus compañeros y usuarios de la institución.</w:t>
      </w:r>
    </w:p>
    <w:p w:rsidR="00116BB0" w:rsidRPr="00063322" w:rsidRDefault="00116BB0" w:rsidP="00063322">
      <w:pPr>
        <w:spacing w:line="288" w:lineRule="auto"/>
        <w:ind w:right="51"/>
        <w:jc w:val="both"/>
        <w:rPr>
          <w:rFonts w:ascii="Georgia" w:hAnsi="Georgia"/>
          <w:lang w:val="es-419"/>
        </w:rPr>
      </w:pPr>
    </w:p>
    <w:p w:rsidR="00C121ED" w:rsidRPr="00063322" w:rsidRDefault="00116BB0" w:rsidP="00063322">
      <w:pPr>
        <w:spacing w:line="288" w:lineRule="auto"/>
        <w:ind w:right="51"/>
        <w:jc w:val="both"/>
        <w:rPr>
          <w:rFonts w:ascii="Georgia" w:hAnsi="Georgia"/>
          <w:lang w:val="es-419"/>
        </w:rPr>
      </w:pPr>
      <w:r w:rsidRPr="00063322">
        <w:rPr>
          <w:rFonts w:ascii="Georgia" w:hAnsi="Georgia"/>
          <w:lang w:val="es-419"/>
        </w:rPr>
        <w:t>Como bien lo anota el actor</w:t>
      </w:r>
      <w:r w:rsidR="000C7886" w:rsidRPr="00063322">
        <w:rPr>
          <w:rFonts w:ascii="Georgia" w:hAnsi="Georgia"/>
          <w:lang w:val="es-419"/>
        </w:rPr>
        <w:t>,</w:t>
      </w:r>
      <w:r w:rsidRPr="00063322">
        <w:rPr>
          <w:rFonts w:ascii="Georgia" w:hAnsi="Georgia"/>
          <w:lang w:val="es-419"/>
        </w:rPr>
        <w:t xml:space="preserve"> la valoración de sus condiciones de salud se fundó en </w:t>
      </w:r>
      <w:r w:rsidR="001C6F21" w:rsidRPr="00063322">
        <w:rPr>
          <w:rFonts w:ascii="Georgia" w:hAnsi="Georgia"/>
          <w:lang w:val="es-419"/>
        </w:rPr>
        <w:t xml:space="preserve">varios </w:t>
      </w:r>
      <w:r w:rsidRPr="00063322">
        <w:rPr>
          <w:rFonts w:ascii="Georgia" w:hAnsi="Georgia"/>
          <w:lang w:val="es-419"/>
        </w:rPr>
        <w:t xml:space="preserve">conceptos de especialistas médicos </w:t>
      </w:r>
      <w:r w:rsidR="00D82391" w:rsidRPr="00063322">
        <w:rPr>
          <w:rFonts w:ascii="Georgia" w:hAnsi="Georgia"/>
          <w:lang w:val="es-419"/>
        </w:rPr>
        <w:t>sin actualizar (E</w:t>
      </w:r>
      <w:r w:rsidRPr="00063322">
        <w:rPr>
          <w:rFonts w:ascii="Georgia" w:hAnsi="Georgia"/>
          <w:lang w:val="es-419"/>
        </w:rPr>
        <w:t xml:space="preserve">l más </w:t>
      </w:r>
      <w:r w:rsidR="000C7886" w:rsidRPr="00063322">
        <w:rPr>
          <w:rFonts w:ascii="Georgia" w:hAnsi="Georgia"/>
          <w:lang w:val="es-419"/>
        </w:rPr>
        <w:t>reciente, “</w:t>
      </w:r>
      <w:r w:rsidRPr="00063322">
        <w:rPr>
          <w:rFonts w:ascii="Georgia" w:hAnsi="Georgia"/>
          <w:lang w:val="es-419"/>
        </w:rPr>
        <w:t>2018</w:t>
      </w:r>
      <w:r w:rsidR="000C7886" w:rsidRPr="00063322">
        <w:rPr>
          <w:rFonts w:ascii="Georgia" w:hAnsi="Georgia"/>
          <w:lang w:val="es-419"/>
        </w:rPr>
        <w:t>”,</w:t>
      </w:r>
      <w:r w:rsidRPr="00063322">
        <w:rPr>
          <w:rFonts w:ascii="Georgia" w:hAnsi="Georgia"/>
          <w:lang w:val="es-419"/>
        </w:rPr>
        <w:t xml:space="preserve"> solo aludió a las incapacidades laborales que se la han concedido</w:t>
      </w:r>
      <w:r w:rsidR="00D82391" w:rsidRPr="00063322">
        <w:rPr>
          <w:rFonts w:ascii="Georgia" w:hAnsi="Georgia"/>
          <w:lang w:val="es-419"/>
        </w:rPr>
        <w:t>)</w:t>
      </w:r>
      <w:r w:rsidRPr="00063322">
        <w:rPr>
          <w:rFonts w:ascii="Georgia" w:hAnsi="Georgia"/>
          <w:lang w:val="es-419"/>
        </w:rPr>
        <w:t xml:space="preserve">. También es claro que uno de los fundamentos para decidir </w:t>
      </w:r>
      <w:r w:rsidR="001C6F21" w:rsidRPr="00063322">
        <w:rPr>
          <w:rFonts w:ascii="Georgia" w:hAnsi="Georgia"/>
          <w:lang w:val="es-419"/>
        </w:rPr>
        <w:t xml:space="preserve">se basó en </w:t>
      </w:r>
      <w:r w:rsidRPr="00063322">
        <w:rPr>
          <w:rFonts w:ascii="Georgia" w:hAnsi="Georgia"/>
          <w:lang w:val="es-419"/>
        </w:rPr>
        <w:t>concepto del área de salud ocupacional del 26-07-2014</w:t>
      </w:r>
      <w:r w:rsidR="00D82391" w:rsidRPr="00063322">
        <w:rPr>
          <w:rFonts w:ascii="Georgia" w:hAnsi="Georgia"/>
          <w:lang w:val="es-419"/>
        </w:rPr>
        <w:t xml:space="preserve"> donde expresó que</w:t>
      </w:r>
      <w:r w:rsidRPr="00063322">
        <w:rPr>
          <w:rFonts w:ascii="Georgia" w:hAnsi="Georgia"/>
          <w:lang w:val="es-419"/>
        </w:rPr>
        <w:t xml:space="preserve">: </w:t>
      </w:r>
      <w:r w:rsidRPr="00063322">
        <w:rPr>
          <w:rFonts w:ascii="Georgia" w:hAnsi="Georgia"/>
          <w:i/>
          <w:sz w:val="22"/>
          <w:lang w:val="es-419"/>
        </w:rPr>
        <w:t>“(…) se considera que no presenta habilidades y destrezas para realizar labores administrativas, de docencia o de instrucción (…)”</w:t>
      </w:r>
      <w:r w:rsidRPr="00063322">
        <w:rPr>
          <w:rFonts w:ascii="Georgia" w:hAnsi="Georgia"/>
          <w:sz w:val="22"/>
          <w:lang w:val="es-419"/>
        </w:rPr>
        <w:t xml:space="preserve"> </w:t>
      </w:r>
      <w:r w:rsidRPr="00063322">
        <w:rPr>
          <w:rFonts w:ascii="Georgia" w:hAnsi="Georgia"/>
          <w:lang w:val="es-419"/>
        </w:rPr>
        <w:t>(Folios 35 y 72, ib.)</w:t>
      </w:r>
      <w:r w:rsidR="00C121ED" w:rsidRPr="00063322">
        <w:rPr>
          <w:rFonts w:ascii="Georgia" w:hAnsi="Georgia"/>
          <w:lang w:val="es-419"/>
        </w:rPr>
        <w:t>.</w:t>
      </w:r>
    </w:p>
    <w:p w:rsidR="00C121ED" w:rsidRPr="00063322" w:rsidRDefault="00C121ED" w:rsidP="00063322">
      <w:pPr>
        <w:spacing w:line="288" w:lineRule="auto"/>
        <w:ind w:right="51"/>
        <w:jc w:val="both"/>
        <w:rPr>
          <w:rFonts w:ascii="Georgia" w:hAnsi="Georgia"/>
          <w:lang w:val="es-419"/>
        </w:rPr>
      </w:pPr>
    </w:p>
    <w:p w:rsidR="00C121ED" w:rsidRPr="00063322" w:rsidRDefault="00C121ED" w:rsidP="00063322">
      <w:pPr>
        <w:spacing w:line="288" w:lineRule="auto"/>
        <w:ind w:right="51"/>
        <w:jc w:val="both"/>
        <w:rPr>
          <w:rFonts w:ascii="Georgia" w:hAnsi="Georgia"/>
          <w:lang w:val="es-419"/>
        </w:rPr>
      </w:pPr>
      <w:r w:rsidRPr="00063322">
        <w:rPr>
          <w:rFonts w:ascii="Georgia" w:hAnsi="Georgia"/>
          <w:lang w:val="es-419"/>
        </w:rPr>
        <w:t xml:space="preserve">Sin embargo, para la Corporación fueron razonables las decisiones  confutadas y habrá de confirmarse la sentencia de primera instancia. Tratase de actos administrativos expedidos por </w:t>
      </w:r>
      <w:r w:rsidR="00D82391" w:rsidRPr="00063322">
        <w:rPr>
          <w:rFonts w:ascii="Georgia" w:hAnsi="Georgia"/>
          <w:lang w:val="es-419"/>
        </w:rPr>
        <w:t xml:space="preserve">las </w:t>
      </w:r>
      <w:r w:rsidRPr="00063322">
        <w:rPr>
          <w:rFonts w:ascii="Georgia" w:hAnsi="Georgia"/>
          <w:lang w:val="es-419"/>
        </w:rPr>
        <w:t xml:space="preserve">autoridades </w:t>
      </w:r>
      <w:r w:rsidR="00D82391" w:rsidRPr="00063322">
        <w:rPr>
          <w:rFonts w:ascii="Georgia" w:hAnsi="Georgia"/>
          <w:lang w:val="es-419"/>
        </w:rPr>
        <w:t>competentes</w:t>
      </w:r>
      <w:r w:rsidRPr="00063322">
        <w:rPr>
          <w:rFonts w:ascii="Georgia" w:hAnsi="Georgia"/>
          <w:lang w:val="es-419"/>
        </w:rPr>
        <w:t>, fundados en criterios técnicos, objetivos y especializados</w:t>
      </w:r>
      <w:r w:rsidR="00D82391" w:rsidRPr="00063322">
        <w:rPr>
          <w:rFonts w:ascii="Georgia" w:hAnsi="Georgia"/>
          <w:lang w:val="es-419"/>
        </w:rPr>
        <w:t>.  I</w:t>
      </w:r>
      <w:r w:rsidRPr="00063322">
        <w:rPr>
          <w:rFonts w:ascii="Georgia" w:hAnsi="Georgia"/>
          <w:lang w:val="es-419"/>
        </w:rPr>
        <w:t>mposible desconocerlos con base en lo expuesto por el interesado.</w:t>
      </w:r>
    </w:p>
    <w:p w:rsidR="001C6F21" w:rsidRPr="00063322" w:rsidRDefault="001C6F21" w:rsidP="00063322">
      <w:pPr>
        <w:spacing w:line="288" w:lineRule="auto"/>
        <w:ind w:right="51"/>
        <w:jc w:val="both"/>
        <w:rPr>
          <w:rFonts w:ascii="Georgia" w:hAnsi="Georgia"/>
          <w:lang w:val="es-419"/>
        </w:rPr>
      </w:pPr>
    </w:p>
    <w:p w:rsidR="0069277C" w:rsidRPr="00063322" w:rsidRDefault="001C6F21" w:rsidP="00063322">
      <w:pPr>
        <w:spacing w:line="288" w:lineRule="auto"/>
        <w:ind w:right="51"/>
        <w:jc w:val="both"/>
        <w:rPr>
          <w:rFonts w:ascii="Georgia" w:hAnsi="Georgia"/>
          <w:lang w:val="es-419"/>
        </w:rPr>
      </w:pPr>
      <w:r w:rsidRPr="00063322">
        <w:rPr>
          <w:rFonts w:ascii="Georgia" w:hAnsi="Georgia"/>
          <w:lang w:val="es-419"/>
        </w:rPr>
        <w:t>M</w:t>
      </w:r>
      <w:r w:rsidR="00C121ED" w:rsidRPr="00063322">
        <w:rPr>
          <w:rFonts w:ascii="Georgia" w:hAnsi="Georgia"/>
          <w:lang w:val="es-419"/>
        </w:rPr>
        <w:t xml:space="preserve">írese que </w:t>
      </w:r>
      <w:r w:rsidR="00D82391" w:rsidRPr="00063322">
        <w:rPr>
          <w:rFonts w:ascii="Georgia" w:hAnsi="Georgia"/>
          <w:lang w:val="es-419"/>
        </w:rPr>
        <w:t xml:space="preserve">sí </w:t>
      </w:r>
      <w:r w:rsidR="00C121ED" w:rsidRPr="00063322">
        <w:rPr>
          <w:rFonts w:ascii="Georgia" w:hAnsi="Georgia"/>
          <w:lang w:val="es-419"/>
        </w:rPr>
        <w:t xml:space="preserve">tuvieron en cuenta sus </w:t>
      </w:r>
      <w:r w:rsidR="0069277C" w:rsidRPr="00063322">
        <w:rPr>
          <w:rFonts w:ascii="Georgia" w:hAnsi="Georgia"/>
          <w:lang w:val="es-419"/>
        </w:rPr>
        <w:t>aptitudes ocupacionales</w:t>
      </w:r>
      <w:r w:rsidR="00D82391" w:rsidRPr="00063322">
        <w:rPr>
          <w:rFonts w:ascii="Georgia" w:hAnsi="Georgia"/>
          <w:lang w:val="es-419"/>
        </w:rPr>
        <w:t xml:space="preserve"> pues </w:t>
      </w:r>
      <w:r w:rsidR="0069277C" w:rsidRPr="00063322">
        <w:rPr>
          <w:rFonts w:ascii="Georgia" w:hAnsi="Georgia"/>
          <w:lang w:val="es-419"/>
        </w:rPr>
        <w:t xml:space="preserve">verificaron que podía desempeñarse en cualquier cargo de índole administrativa, </w:t>
      </w:r>
      <w:r w:rsidR="000C7886" w:rsidRPr="00063322">
        <w:rPr>
          <w:rFonts w:ascii="Georgia" w:hAnsi="Georgia"/>
          <w:lang w:val="es-419"/>
        </w:rPr>
        <w:t>no obstante</w:t>
      </w:r>
      <w:r w:rsidR="0069277C" w:rsidRPr="00063322">
        <w:rPr>
          <w:rFonts w:ascii="Georgia" w:hAnsi="Georgia"/>
          <w:lang w:val="es-419"/>
        </w:rPr>
        <w:t xml:space="preserve">, esa </w:t>
      </w:r>
      <w:r w:rsidR="00D82391" w:rsidRPr="00063322">
        <w:rPr>
          <w:rFonts w:ascii="Georgia" w:hAnsi="Georgia"/>
          <w:lang w:val="es-419"/>
        </w:rPr>
        <w:t xml:space="preserve">sola </w:t>
      </w:r>
      <w:r w:rsidR="0069277C" w:rsidRPr="00063322">
        <w:rPr>
          <w:rFonts w:ascii="Georgia" w:hAnsi="Georgia"/>
          <w:lang w:val="es-419"/>
        </w:rPr>
        <w:t>circunstancia devino insuficiente, en consideración al trastorno definitivo de control de impulsos diagnosticado que</w:t>
      </w:r>
      <w:r w:rsidR="00D82391" w:rsidRPr="00063322">
        <w:rPr>
          <w:rFonts w:ascii="Georgia" w:hAnsi="Georgia"/>
          <w:lang w:val="es-419"/>
        </w:rPr>
        <w:t xml:space="preserve">, según los </w:t>
      </w:r>
      <w:r w:rsidR="003F3108" w:rsidRPr="00063322">
        <w:rPr>
          <w:rFonts w:ascii="Georgia" w:hAnsi="Georgia"/>
          <w:lang w:val="es-419"/>
        </w:rPr>
        <w:t>profesionales</w:t>
      </w:r>
      <w:r w:rsidR="00D82391" w:rsidRPr="00063322">
        <w:rPr>
          <w:rFonts w:ascii="Georgia" w:hAnsi="Georgia"/>
          <w:lang w:val="es-419"/>
        </w:rPr>
        <w:t xml:space="preserve">, </w:t>
      </w:r>
      <w:r w:rsidR="0069277C" w:rsidRPr="00063322">
        <w:rPr>
          <w:rFonts w:ascii="Georgia" w:hAnsi="Georgia"/>
          <w:lang w:val="es-419"/>
        </w:rPr>
        <w:t>hace imprevisible su actu</w:t>
      </w:r>
      <w:r w:rsidR="00D82391" w:rsidRPr="00063322">
        <w:rPr>
          <w:rFonts w:ascii="Georgia" w:hAnsi="Georgia"/>
          <w:lang w:val="es-419"/>
        </w:rPr>
        <w:t>ar en el desempeño de cualquier</w:t>
      </w:r>
      <w:r w:rsidR="0069277C" w:rsidRPr="00063322">
        <w:rPr>
          <w:rFonts w:ascii="Georgia" w:hAnsi="Georgia"/>
          <w:lang w:val="es-419"/>
        </w:rPr>
        <w:t xml:space="preserve"> función en la Policía. Se trata de una enfermedad actual que ha persistido desde el 2013, sin que a estas alturas obre concepto médico alguno que cambie el carácter de su padecimiento, por el contrario, </w:t>
      </w:r>
      <w:r w:rsidR="00D82391" w:rsidRPr="00063322">
        <w:rPr>
          <w:rFonts w:ascii="Georgia" w:hAnsi="Georgia"/>
          <w:lang w:val="es-419"/>
        </w:rPr>
        <w:t xml:space="preserve">lo revalidan </w:t>
      </w:r>
      <w:r w:rsidR="0069277C" w:rsidRPr="00063322">
        <w:rPr>
          <w:rFonts w:ascii="Georgia" w:hAnsi="Georgia"/>
          <w:lang w:val="es-419"/>
        </w:rPr>
        <w:t xml:space="preserve">las </w:t>
      </w:r>
      <w:r w:rsidR="00D82391" w:rsidRPr="00063322">
        <w:rPr>
          <w:rFonts w:ascii="Georgia" w:hAnsi="Georgia"/>
          <w:lang w:val="es-419"/>
        </w:rPr>
        <w:t xml:space="preserve">permanentes </w:t>
      </w:r>
      <w:r w:rsidR="0069277C" w:rsidRPr="00063322">
        <w:rPr>
          <w:rFonts w:ascii="Georgia" w:hAnsi="Georgia"/>
          <w:lang w:val="es-419"/>
        </w:rPr>
        <w:t>incapacidades que se le han concedido.</w:t>
      </w:r>
      <w:r w:rsidR="003F3108" w:rsidRPr="00063322">
        <w:rPr>
          <w:rFonts w:ascii="Georgia" w:hAnsi="Georgia"/>
          <w:lang w:val="es-419"/>
        </w:rPr>
        <w:t xml:space="preserve"> </w:t>
      </w:r>
    </w:p>
    <w:p w:rsidR="0069277C" w:rsidRPr="00063322" w:rsidRDefault="0069277C" w:rsidP="00063322">
      <w:pPr>
        <w:spacing w:line="288" w:lineRule="auto"/>
        <w:ind w:right="51"/>
        <w:jc w:val="both"/>
        <w:rPr>
          <w:rFonts w:ascii="Georgia" w:hAnsi="Georgia"/>
          <w:lang w:val="es-419"/>
        </w:rPr>
      </w:pPr>
    </w:p>
    <w:p w:rsidR="001C6F21" w:rsidRPr="00063322" w:rsidRDefault="0069277C" w:rsidP="00063322">
      <w:pPr>
        <w:spacing w:line="288" w:lineRule="auto"/>
        <w:ind w:right="51"/>
        <w:jc w:val="both"/>
        <w:rPr>
          <w:rFonts w:ascii="Georgia" w:hAnsi="Georgia"/>
          <w:lang w:val="es-419"/>
        </w:rPr>
      </w:pPr>
      <w:r w:rsidRPr="00063322">
        <w:rPr>
          <w:rFonts w:ascii="Georgia" w:hAnsi="Georgia"/>
          <w:lang w:val="es-419"/>
        </w:rPr>
        <w:t>Adicionalmente, debe decirse que resulta inane exigir de la junta o del tribunal que realice una nueva valoración teniendo en cuenta que fue reincorporado en dos (2) ocasiones, dado que esas circunstancia</w:t>
      </w:r>
      <w:r w:rsidR="00D82391" w:rsidRPr="00063322">
        <w:rPr>
          <w:rFonts w:ascii="Georgia" w:hAnsi="Georgia"/>
          <w:lang w:val="es-419"/>
        </w:rPr>
        <w:t>s</w:t>
      </w:r>
      <w:r w:rsidRPr="00063322">
        <w:rPr>
          <w:rFonts w:ascii="Georgia" w:hAnsi="Georgia"/>
          <w:lang w:val="es-419"/>
        </w:rPr>
        <w:t xml:space="preserve"> en manera alguna </w:t>
      </w:r>
      <w:r w:rsidR="00D82391" w:rsidRPr="00063322">
        <w:rPr>
          <w:rFonts w:ascii="Georgia" w:hAnsi="Georgia"/>
          <w:lang w:val="es-419"/>
        </w:rPr>
        <w:t xml:space="preserve">modificarían </w:t>
      </w:r>
      <w:r w:rsidR="001C6F21" w:rsidRPr="00063322">
        <w:rPr>
          <w:rFonts w:ascii="Georgia" w:hAnsi="Georgia"/>
          <w:lang w:val="es-419"/>
        </w:rPr>
        <w:t xml:space="preserve">las </w:t>
      </w:r>
      <w:r w:rsidRPr="00063322">
        <w:rPr>
          <w:rFonts w:ascii="Georgia" w:hAnsi="Georgia"/>
          <w:lang w:val="es-419"/>
        </w:rPr>
        <w:t>conclusiones</w:t>
      </w:r>
      <w:r w:rsidR="001C6F21" w:rsidRPr="00063322">
        <w:rPr>
          <w:rFonts w:ascii="Georgia" w:hAnsi="Georgia"/>
          <w:lang w:val="es-419"/>
        </w:rPr>
        <w:t xml:space="preserve"> a que arribaron</w:t>
      </w:r>
      <w:r w:rsidRPr="00063322">
        <w:rPr>
          <w:rFonts w:ascii="Georgia" w:hAnsi="Georgia"/>
          <w:lang w:val="es-419"/>
        </w:rPr>
        <w:t xml:space="preserve">, </w:t>
      </w:r>
      <w:r w:rsidR="00D82391" w:rsidRPr="00063322">
        <w:rPr>
          <w:rFonts w:ascii="Georgia" w:hAnsi="Georgia"/>
          <w:lang w:val="es-419"/>
        </w:rPr>
        <w:t xml:space="preserve">si en cuenta se tiene que </w:t>
      </w:r>
      <w:r w:rsidRPr="00063322">
        <w:rPr>
          <w:rFonts w:ascii="Georgia" w:hAnsi="Georgia"/>
          <w:lang w:val="es-419"/>
        </w:rPr>
        <w:t xml:space="preserve">no </w:t>
      </w:r>
      <w:r w:rsidR="00D82391" w:rsidRPr="00063322">
        <w:rPr>
          <w:rFonts w:ascii="Georgia" w:hAnsi="Georgia"/>
          <w:lang w:val="es-419"/>
        </w:rPr>
        <w:t xml:space="preserve">pudo </w:t>
      </w:r>
      <w:r w:rsidR="001C6F21" w:rsidRPr="00063322">
        <w:rPr>
          <w:rFonts w:ascii="Georgia" w:hAnsi="Georgia"/>
          <w:lang w:val="es-419"/>
        </w:rPr>
        <w:t>laborar (Incapacidad permanente)</w:t>
      </w:r>
      <w:r w:rsidRPr="00063322">
        <w:rPr>
          <w:rFonts w:ascii="Georgia" w:hAnsi="Georgia"/>
          <w:lang w:val="es-419"/>
        </w:rPr>
        <w:t xml:space="preserve">. Tampoco que </w:t>
      </w:r>
      <w:r w:rsidR="001C6F21" w:rsidRPr="00063322">
        <w:rPr>
          <w:rFonts w:ascii="Georgia" w:hAnsi="Georgia"/>
          <w:lang w:val="es-419"/>
        </w:rPr>
        <w:t>tenga</w:t>
      </w:r>
      <w:r w:rsidR="00D82391" w:rsidRPr="00063322">
        <w:rPr>
          <w:rFonts w:ascii="Georgia" w:hAnsi="Georgia"/>
          <w:lang w:val="es-419"/>
        </w:rPr>
        <w:t>n</w:t>
      </w:r>
      <w:r w:rsidR="001C6F21" w:rsidRPr="00063322">
        <w:rPr>
          <w:rFonts w:ascii="Georgia" w:hAnsi="Georgia"/>
          <w:lang w:val="es-419"/>
        </w:rPr>
        <w:t xml:space="preserve"> </w:t>
      </w:r>
      <w:r w:rsidR="000C7886" w:rsidRPr="00063322">
        <w:rPr>
          <w:rFonts w:ascii="Georgia" w:hAnsi="Georgia"/>
          <w:lang w:val="es-419"/>
        </w:rPr>
        <w:t>que valorar</w:t>
      </w:r>
      <w:r w:rsidR="00D82391" w:rsidRPr="00063322">
        <w:rPr>
          <w:rFonts w:ascii="Georgia" w:hAnsi="Georgia"/>
          <w:lang w:val="es-419"/>
        </w:rPr>
        <w:t xml:space="preserve"> </w:t>
      </w:r>
      <w:r w:rsidR="001C6F21" w:rsidRPr="00063322">
        <w:rPr>
          <w:rFonts w:ascii="Georgia" w:hAnsi="Georgia"/>
          <w:lang w:val="es-419"/>
        </w:rPr>
        <w:t xml:space="preserve">la </w:t>
      </w:r>
      <w:r w:rsidRPr="00063322">
        <w:rPr>
          <w:rFonts w:ascii="Georgia" w:hAnsi="Georgia"/>
          <w:lang w:val="es-419"/>
        </w:rPr>
        <w:t xml:space="preserve">recomendación médica referente a que el reintegro debió realizarse cerca de su entorno familiar, </w:t>
      </w:r>
      <w:r w:rsidR="001C6F21" w:rsidRPr="00063322">
        <w:rPr>
          <w:rFonts w:ascii="Georgia" w:hAnsi="Georgia"/>
          <w:lang w:val="es-419"/>
        </w:rPr>
        <w:t xml:space="preserve">porque es inexistente </w:t>
      </w:r>
      <w:r w:rsidRPr="00063322">
        <w:rPr>
          <w:rFonts w:ascii="Georgia" w:hAnsi="Georgia"/>
          <w:lang w:val="es-419"/>
        </w:rPr>
        <w:t xml:space="preserve">concepto médico que </w:t>
      </w:r>
      <w:r w:rsidR="001C6F21" w:rsidRPr="00063322">
        <w:rPr>
          <w:rFonts w:ascii="Georgia" w:hAnsi="Georgia"/>
          <w:lang w:val="es-419"/>
        </w:rPr>
        <w:t>indique que ello hubiese paliado o moderado su enfermedad.</w:t>
      </w:r>
    </w:p>
    <w:p w:rsidR="001C6F21" w:rsidRPr="00063322" w:rsidRDefault="001C6F21" w:rsidP="00063322">
      <w:pPr>
        <w:spacing w:line="288" w:lineRule="auto"/>
        <w:ind w:right="51"/>
        <w:jc w:val="both"/>
        <w:rPr>
          <w:rFonts w:ascii="Georgia" w:hAnsi="Georgia"/>
          <w:lang w:val="es-419"/>
        </w:rPr>
      </w:pPr>
    </w:p>
    <w:p w:rsidR="0069277C" w:rsidRPr="00063322" w:rsidRDefault="001C6F21" w:rsidP="00063322">
      <w:pPr>
        <w:spacing w:line="288" w:lineRule="auto"/>
        <w:ind w:right="51"/>
        <w:jc w:val="both"/>
        <w:rPr>
          <w:rFonts w:ascii="Georgia" w:hAnsi="Georgia"/>
          <w:lang w:val="es-419"/>
        </w:rPr>
      </w:pPr>
      <w:r w:rsidRPr="00063322">
        <w:rPr>
          <w:rFonts w:ascii="Georgia" w:hAnsi="Georgia"/>
          <w:lang w:val="es-419"/>
        </w:rPr>
        <w:t xml:space="preserve">En suma, solo reúne habilidades y destrezas de orden físico y cognoscitivo, pero </w:t>
      </w:r>
      <w:r w:rsidR="00AF556F" w:rsidRPr="00063322">
        <w:rPr>
          <w:rFonts w:ascii="Georgia" w:hAnsi="Georgia"/>
          <w:lang w:val="es-419"/>
        </w:rPr>
        <w:t>carece de las afines con su salud mental y social</w:t>
      </w:r>
      <w:r w:rsidR="00D82391" w:rsidRPr="00063322">
        <w:rPr>
          <w:rFonts w:ascii="Georgia" w:hAnsi="Georgia"/>
          <w:lang w:val="es-419"/>
        </w:rPr>
        <w:t xml:space="preserve">, por manera que es imposible que se desempeñe </w:t>
      </w:r>
      <w:r w:rsidR="00AF556F" w:rsidRPr="00063322">
        <w:rPr>
          <w:rFonts w:ascii="Georgia" w:hAnsi="Georgia"/>
          <w:lang w:val="es-419"/>
        </w:rPr>
        <w:t xml:space="preserve">en </w:t>
      </w:r>
      <w:r w:rsidR="00D82391" w:rsidRPr="00063322">
        <w:rPr>
          <w:rFonts w:ascii="Georgia" w:hAnsi="Georgia"/>
          <w:lang w:val="es-419"/>
        </w:rPr>
        <w:t>cualquier</w:t>
      </w:r>
      <w:r w:rsidR="00AF556F" w:rsidRPr="00063322">
        <w:rPr>
          <w:rFonts w:ascii="Georgia" w:hAnsi="Georgia"/>
          <w:lang w:val="es-419"/>
        </w:rPr>
        <w:t xml:space="preserve"> labor en la Policía Nacional. Como lo reflexionaron los profesionales de la salud</w:t>
      </w:r>
      <w:r w:rsidR="00D82391" w:rsidRPr="00063322">
        <w:rPr>
          <w:rFonts w:ascii="Georgia" w:hAnsi="Georgia"/>
          <w:lang w:val="es-419"/>
        </w:rPr>
        <w:t>,</w:t>
      </w:r>
      <w:r w:rsidR="00AF556F" w:rsidRPr="00063322">
        <w:rPr>
          <w:rFonts w:ascii="Georgia" w:hAnsi="Georgia"/>
          <w:lang w:val="es-419"/>
        </w:rPr>
        <w:t xml:space="preserve"> reubicarlo: </w:t>
      </w:r>
      <w:r w:rsidR="00AF556F" w:rsidRPr="00063322">
        <w:rPr>
          <w:rFonts w:ascii="Georgia" w:hAnsi="Georgia"/>
          <w:i/>
          <w:sz w:val="22"/>
          <w:lang w:val="es-419"/>
        </w:rPr>
        <w:t>“(…)  es un acto irresponsable que puede generar INDEFINIDAS consecuencias ante una reacción sorpresiva propia de estas enfermedades (…)”</w:t>
      </w:r>
      <w:r w:rsidR="00AF556F" w:rsidRPr="00063322">
        <w:rPr>
          <w:rFonts w:ascii="Georgia" w:hAnsi="Georgia"/>
          <w:lang w:val="es-419"/>
        </w:rPr>
        <w:t xml:space="preserve">. Tiene una PCL que no es total y </w:t>
      </w:r>
      <w:r w:rsidR="00D82391" w:rsidRPr="00063322">
        <w:rPr>
          <w:rFonts w:ascii="Georgia" w:hAnsi="Georgia"/>
          <w:lang w:val="es-419"/>
        </w:rPr>
        <w:t>puede trabajar</w:t>
      </w:r>
      <w:r w:rsidR="00AF556F" w:rsidRPr="00063322">
        <w:rPr>
          <w:rFonts w:ascii="Georgia" w:hAnsi="Georgia"/>
          <w:lang w:val="es-419"/>
        </w:rPr>
        <w:t xml:space="preserve">, pero </w:t>
      </w:r>
      <w:r w:rsidR="00D82391" w:rsidRPr="00063322">
        <w:rPr>
          <w:rFonts w:ascii="Georgia" w:hAnsi="Georgia"/>
          <w:lang w:val="es-419"/>
        </w:rPr>
        <w:t xml:space="preserve">es inviable que lo </w:t>
      </w:r>
      <w:r w:rsidR="000C7886" w:rsidRPr="00063322">
        <w:rPr>
          <w:rFonts w:ascii="Georgia" w:hAnsi="Georgia"/>
          <w:lang w:val="es-419"/>
        </w:rPr>
        <w:t xml:space="preserve">haga </w:t>
      </w:r>
      <w:r w:rsidR="00D82391" w:rsidRPr="00063322">
        <w:rPr>
          <w:rFonts w:ascii="Georgia" w:hAnsi="Georgia"/>
          <w:lang w:val="es-419"/>
        </w:rPr>
        <w:t xml:space="preserve">para </w:t>
      </w:r>
      <w:r w:rsidR="00D82391" w:rsidRPr="00063322">
        <w:rPr>
          <w:rFonts w:ascii="Georgia" w:hAnsi="Georgia"/>
          <w:lang w:val="es-419"/>
        </w:rPr>
        <w:lastRenderedPageBreak/>
        <w:t xml:space="preserve">las </w:t>
      </w:r>
      <w:r w:rsidR="00AF556F" w:rsidRPr="00063322">
        <w:rPr>
          <w:rFonts w:ascii="Georgia" w:hAnsi="Georgia"/>
          <w:lang w:val="es-419"/>
        </w:rPr>
        <w:t xml:space="preserve">fuerzas armadas, militares y de policía. </w:t>
      </w:r>
      <w:r w:rsidRPr="00063322">
        <w:rPr>
          <w:rFonts w:ascii="Georgia" w:hAnsi="Georgia"/>
          <w:lang w:val="es-419"/>
        </w:rPr>
        <w:t xml:space="preserve"> </w:t>
      </w:r>
    </w:p>
    <w:p w:rsidR="0069277C" w:rsidRPr="00063322" w:rsidRDefault="0069277C" w:rsidP="00063322">
      <w:pPr>
        <w:spacing w:line="288" w:lineRule="auto"/>
        <w:ind w:right="51"/>
        <w:jc w:val="both"/>
        <w:rPr>
          <w:rFonts w:ascii="Georgia" w:hAnsi="Georgia"/>
          <w:lang w:val="es-419"/>
        </w:rPr>
      </w:pPr>
    </w:p>
    <w:p w:rsidR="00563CA3" w:rsidRPr="00063322" w:rsidRDefault="00AF556F" w:rsidP="00063322">
      <w:pPr>
        <w:spacing w:line="288" w:lineRule="auto"/>
        <w:ind w:right="51"/>
        <w:jc w:val="both"/>
        <w:rPr>
          <w:rFonts w:ascii="Georgia" w:hAnsi="Georgia"/>
          <w:lang w:val="es-419"/>
        </w:rPr>
      </w:pPr>
      <w:r w:rsidRPr="00063322">
        <w:rPr>
          <w:rFonts w:ascii="Georgia" w:hAnsi="Georgia"/>
          <w:lang w:val="es-419"/>
        </w:rPr>
        <w:t xml:space="preserve">No obstante lo reseñado, atendida la labor de este juez constitucional de velar por la protección de cualquier derecho que verifique su trasgresión en el trámite de un amparo, protegerá el derecho a la salud y dispondrá la prestación de los servicios médicos que el actor requiera para el tratamiento y recuperación de su patología, porque </w:t>
      </w:r>
      <w:r w:rsidR="00563CA3" w:rsidRPr="00063322">
        <w:rPr>
          <w:rFonts w:ascii="Georgia" w:hAnsi="Georgia"/>
          <w:lang w:val="es-419"/>
        </w:rPr>
        <w:t>sus lesiones fueron adquiridas mientras que laboró como patrullero de la Policía Nacional</w:t>
      </w:r>
      <w:r w:rsidRPr="00063322">
        <w:rPr>
          <w:rFonts w:ascii="Georgia" w:hAnsi="Georgia"/>
          <w:lang w:val="es-419"/>
        </w:rPr>
        <w:t xml:space="preserve">. </w:t>
      </w:r>
    </w:p>
    <w:p w:rsidR="00563CA3" w:rsidRPr="00063322" w:rsidRDefault="00563CA3" w:rsidP="00063322">
      <w:pPr>
        <w:spacing w:line="288" w:lineRule="auto"/>
        <w:ind w:right="51"/>
        <w:jc w:val="both"/>
        <w:rPr>
          <w:rFonts w:ascii="Georgia" w:hAnsi="Georgia"/>
          <w:lang w:val="es-419"/>
        </w:rPr>
      </w:pPr>
    </w:p>
    <w:p w:rsidR="00AF556F" w:rsidRPr="00063322" w:rsidRDefault="00AF556F" w:rsidP="00063322">
      <w:pPr>
        <w:spacing w:line="288" w:lineRule="auto"/>
        <w:ind w:right="51"/>
        <w:jc w:val="both"/>
        <w:rPr>
          <w:rFonts w:ascii="Georgia" w:hAnsi="Georgia"/>
          <w:sz w:val="22"/>
          <w:lang w:val="es-419"/>
        </w:rPr>
      </w:pPr>
      <w:r w:rsidRPr="00063322">
        <w:rPr>
          <w:rFonts w:ascii="Georgia" w:hAnsi="Georgia"/>
          <w:lang w:val="es-419"/>
        </w:rPr>
        <w:t xml:space="preserve">En </w:t>
      </w:r>
      <w:r w:rsidR="00563CA3" w:rsidRPr="00063322">
        <w:rPr>
          <w:rFonts w:ascii="Georgia" w:hAnsi="Georgia"/>
          <w:lang w:val="es-419"/>
        </w:rPr>
        <w:t>ese</w:t>
      </w:r>
      <w:r w:rsidRPr="00063322">
        <w:rPr>
          <w:rFonts w:ascii="Georgia" w:hAnsi="Georgia"/>
          <w:lang w:val="es-419"/>
        </w:rPr>
        <w:t xml:space="preserve"> sentido la jurisprudencia constitucional</w:t>
      </w:r>
      <w:r w:rsidR="00563CA3" w:rsidRPr="00063322">
        <w:rPr>
          <w:rStyle w:val="Refdenotaalpie"/>
          <w:rFonts w:ascii="Georgia" w:hAnsi="Georgia"/>
          <w:lang w:val="es-419"/>
        </w:rPr>
        <w:footnoteReference w:id="13"/>
      </w:r>
      <w:r w:rsidRPr="00063322">
        <w:rPr>
          <w:rFonts w:ascii="Georgia" w:hAnsi="Georgia"/>
          <w:lang w:val="es-419"/>
        </w:rPr>
        <w:t xml:space="preserve">: </w:t>
      </w:r>
      <w:r w:rsidRPr="00063322">
        <w:rPr>
          <w:rFonts w:ascii="Georgia" w:hAnsi="Georgia"/>
          <w:sz w:val="22"/>
          <w:lang w:val="es-419"/>
        </w:rPr>
        <w:t>“</w:t>
      </w:r>
      <w:r w:rsidRPr="00063322">
        <w:rPr>
          <w:rFonts w:ascii="Georgia" w:hAnsi="Georgia"/>
          <w:i/>
          <w:sz w:val="22"/>
          <w:lang w:val="es-419"/>
        </w:rPr>
        <w:t>(…) ha reconocido que el derecho a la salud puede ser eventualmente vulnerado, cuando a consecuencia del retiro del servicio de un soldado profesional que padece una enfermedad originada durante el servicio, se suspende el tratamiento médico, siempre que (i) las lesiones hayan ocurrido durante el servicio y (ii) el tratamiento ofrecido no haya sido suficiente para lograr su recuperación (…)”</w:t>
      </w:r>
      <w:r w:rsidR="00563CA3" w:rsidRPr="00063322">
        <w:rPr>
          <w:rFonts w:ascii="Georgia" w:hAnsi="Georgia"/>
          <w:i/>
          <w:sz w:val="22"/>
          <w:lang w:val="es-419"/>
        </w:rPr>
        <w:t>.</w:t>
      </w:r>
      <w:r w:rsidRPr="00063322">
        <w:rPr>
          <w:rFonts w:ascii="Georgia" w:hAnsi="Georgia"/>
          <w:sz w:val="22"/>
          <w:lang w:val="es-419"/>
        </w:rPr>
        <w:t xml:space="preserve">  </w:t>
      </w:r>
    </w:p>
    <w:p w:rsidR="00D82391" w:rsidRPr="00063322" w:rsidRDefault="00D82391" w:rsidP="00063322">
      <w:pPr>
        <w:spacing w:line="288" w:lineRule="auto"/>
        <w:ind w:right="51"/>
        <w:jc w:val="both"/>
        <w:rPr>
          <w:rFonts w:ascii="Georgia" w:hAnsi="Georgia"/>
          <w:lang w:val="es-419"/>
        </w:rPr>
      </w:pPr>
    </w:p>
    <w:p w:rsidR="00563CA3" w:rsidRPr="00063322" w:rsidRDefault="00563CA3" w:rsidP="00063322">
      <w:pPr>
        <w:spacing w:line="288" w:lineRule="auto"/>
        <w:ind w:right="51"/>
        <w:jc w:val="both"/>
        <w:rPr>
          <w:rFonts w:ascii="Georgia" w:hAnsi="Georgia" w:cs="Arial"/>
          <w:lang w:val="es-419"/>
        </w:rPr>
      </w:pPr>
      <w:r w:rsidRPr="00063322">
        <w:rPr>
          <w:rFonts w:ascii="Georgia" w:hAnsi="Georgia" w:cs="Arial"/>
          <w:spacing w:val="-3"/>
          <w:lang w:val="es-419"/>
        </w:rPr>
        <w:t xml:space="preserve">Finalmente, </w:t>
      </w:r>
      <w:r w:rsidRPr="00063322">
        <w:rPr>
          <w:rFonts w:ascii="Georgia" w:hAnsi="Georgia"/>
          <w:lang w:val="es-419"/>
        </w:rPr>
        <w:t xml:space="preserve">estima esta judicatura </w:t>
      </w:r>
      <w:r w:rsidRPr="00063322">
        <w:rPr>
          <w:rFonts w:ascii="Georgia" w:hAnsi="Georgia" w:cs="Arial"/>
          <w:lang w:val="es-419"/>
        </w:rPr>
        <w:t>necesario hacer una aclaración metodológica</w:t>
      </w:r>
      <w:r w:rsidR="000C7886" w:rsidRPr="00063322">
        <w:rPr>
          <w:rFonts w:ascii="Georgia" w:hAnsi="Georgia" w:cs="Arial"/>
          <w:lang w:val="es-419"/>
        </w:rPr>
        <w:t xml:space="preserve">, ya en múltiples eventos anteriores </w:t>
      </w:r>
      <w:r w:rsidRPr="00063322">
        <w:rPr>
          <w:rFonts w:ascii="Georgia" w:hAnsi="Georgia" w:cs="Arial"/>
          <w:lang w:val="es-419"/>
        </w:rPr>
        <w:t>sobre la parte resolutiva de la sentencia de segunda instancia, en cuanto que si el amparo carecía de subsidiariedad, debió simplemente declararse improcedente la tutela, en lugar de “no tutelar”. Así lo ha dicho la doctrina nacional</w:t>
      </w:r>
      <w:r w:rsidRPr="00063322">
        <w:rPr>
          <w:rStyle w:val="Refdenotaalpie"/>
          <w:rFonts w:ascii="Georgia" w:hAnsi="Georgia"/>
          <w:lang w:val="es-419"/>
        </w:rPr>
        <w:footnoteReference w:id="14"/>
      </w:r>
      <w:r w:rsidRPr="00063322">
        <w:rPr>
          <w:rFonts w:ascii="Georgia" w:hAnsi="Georgia" w:cs="Arial"/>
          <w:lang w:val="es-419"/>
        </w:rPr>
        <w:t xml:space="preserve"> y jurisprudencia del Alto Tribunal Constitucional</w:t>
      </w:r>
      <w:r w:rsidRPr="00063322">
        <w:rPr>
          <w:rStyle w:val="Refdenotaalpie"/>
          <w:rFonts w:ascii="Georgia" w:hAnsi="Georgia"/>
          <w:lang w:val="es-419"/>
        </w:rPr>
        <w:footnoteReference w:id="15"/>
      </w:r>
      <w:r w:rsidRPr="00063322">
        <w:rPr>
          <w:rFonts w:ascii="Georgia" w:hAnsi="Georgia" w:cs="Arial"/>
          <w:lang w:val="es-419"/>
        </w:rPr>
        <w:t>:</w:t>
      </w:r>
    </w:p>
    <w:p w:rsidR="00563CA3" w:rsidRPr="00063322" w:rsidRDefault="00563CA3" w:rsidP="00063322">
      <w:pPr>
        <w:spacing w:line="288" w:lineRule="auto"/>
        <w:ind w:right="51"/>
        <w:jc w:val="both"/>
        <w:rPr>
          <w:rFonts w:ascii="Georgia" w:hAnsi="Georgia" w:cs="Arial"/>
          <w:lang w:val="es-419"/>
        </w:rPr>
      </w:pPr>
    </w:p>
    <w:p w:rsidR="00563CA3" w:rsidRPr="00063322" w:rsidRDefault="00563CA3" w:rsidP="00063322">
      <w:pPr>
        <w:pStyle w:val="Textoindependiente"/>
        <w:tabs>
          <w:tab w:val="clear" w:pos="708"/>
          <w:tab w:val="clear" w:pos="1416"/>
          <w:tab w:val="left" w:pos="709"/>
          <w:tab w:val="left" w:pos="1418"/>
        </w:tabs>
        <w:spacing w:line="240" w:lineRule="auto"/>
        <w:ind w:left="426" w:right="420"/>
        <w:rPr>
          <w:rFonts w:ascii="Georgia" w:hAnsi="Georgia" w:cs="Arial"/>
          <w:color w:val="000000"/>
          <w:sz w:val="22"/>
          <w:szCs w:val="24"/>
          <w:shd w:val="clear" w:color="auto" w:fill="FFFFFF"/>
          <w:lang w:val="es-419"/>
        </w:rPr>
      </w:pPr>
      <w:r w:rsidRPr="00063322">
        <w:rPr>
          <w:rFonts w:ascii="Georgia" w:hAnsi="Georgia" w:cs="Arial"/>
          <w:color w:val="000000"/>
          <w:sz w:val="22"/>
          <w:szCs w:val="24"/>
          <w:shd w:val="clear" w:color="auto" w:fill="FFFFFF"/>
          <w:lang w:val="es-419"/>
        </w:rPr>
        <w:t>…en cuanto la decisión es declarar la improcedencia de la acción impetrada, más no negar</w:t>
      </w:r>
      <w:r w:rsidRPr="00063322">
        <w:rPr>
          <w:rStyle w:val="apple-converted-space"/>
          <w:rFonts w:ascii="Georgia" w:hAnsi="Georgia" w:cs="Arial"/>
          <w:i/>
          <w:iCs/>
          <w:color w:val="000000"/>
          <w:sz w:val="22"/>
          <w:szCs w:val="24"/>
          <w:shd w:val="clear" w:color="auto" w:fill="FFFFFF"/>
          <w:lang w:val="es-419"/>
        </w:rPr>
        <w:t> </w:t>
      </w:r>
      <w:r w:rsidRPr="00063322">
        <w:rPr>
          <w:rFonts w:ascii="Georgia" w:hAnsi="Georgia" w:cs="Arial"/>
          <w:color w:val="000000"/>
          <w:sz w:val="22"/>
          <w:szCs w:val="24"/>
          <w:shd w:val="clear" w:color="auto" w:fill="FFFFFF"/>
          <w:lang w:val="es-419"/>
        </w:rPr>
        <w:t>la protección pedida. Nótese cómo establecer la procedencia de la acción antecede al análisis de la vulneración o no de un derecho fundamental, estudio que en este caso no se puede acometer, precisamente al determinarse que no procede…</w:t>
      </w:r>
    </w:p>
    <w:p w:rsidR="00563CA3" w:rsidRPr="00063322" w:rsidRDefault="00563CA3" w:rsidP="00063322">
      <w:pPr>
        <w:spacing w:line="288" w:lineRule="auto"/>
        <w:ind w:right="51"/>
        <w:jc w:val="both"/>
        <w:rPr>
          <w:rFonts w:ascii="Georgia" w:hAnsi="Georgia"/>
          <w:lang w:val="es-419"/>
        </w:rPr>
      </w:pPr>
    </w:p>
    <w:p w:rsidR="00563CA3" w:rsidRPr="00063322" w:rsidRDefault="00563CA3" w:rsidP="00063322">
      <w:pPr>
        <w:pStyle w:val="Textoindependiente"/>
        <w:tabs>
          <w:tab w:val="clear" w:pos="708"/>
          <w:tab w:val="clear" w:pos="1416"/>
          <w:tab w:val="left" w:pos="709"/>
          <w:tab w:val="left" w:pos="1418"/>
        </w:tabs>
        <w:spacing w:line="288" w:lineRule="auto"/>
        <w:ind w:right="56"/>
        <w:rPr>
          <w:rFonts w:ascii="Georgia" w:hAnsi="Georgia" w:cs="Arial"/>
          <w:szCs w:val="24"/>
          <w:lang w:val="es-419"/>
        </w:rPr>
      </w:pPr>
      <w:r w:rsidRPr="00063322">
        <w:rPr>
          <w:rFonts w:ascii="Georgia" w:hAnsi="Georgia" w:cs="Arial"/>
          <w:szCs w:val="24"/>
          <w:lang w:val="es-419"/>
        </w:rPr>
        <w:t>Diferencia hay entre negar la acción y declararla improcedente, porque  la  primera  hipótesis,  impone  analizar  el  fondo  de  la  cuestión,  mientras que la segunda es un estadio previo que impide tal estudio, lo que repercute en la cosa juzgada. Criterio ya muchas veces expuesto por esta Corporación</w:t>
      </w:r>
      <w:r w:rsidRPr="00063322">
        <w:rPr>
          <w:rStyle w:val="Refdenotaalpie"/>
          <w:rFonts w:ascii="Georgia" w:hAnsi="Georgia"/>
          <w:szCs w:val="24"/>
          <w:lang w:val="es-419"/>
        </w:rPr>
        <w:footnoteReference w:id="16"/>
      </w:r>
      <w:r w:rsidRPr="00063322">
        <w:rPr>
          <w:rFonts w:ascii="Georgia" w:hAnsi="Georgia" w:cs="Arial"/>
          <w:szCs w:val="24"/>
          <w:lang w:val="es-419"/>
        </w:rPr>
        <w:t>.</w:t>
      </w:r>
    </w:p>
    <w:p w:rsidR="00563CA3" w:rsidRPr="00063322" w:rsidRDefault="00563CA3" w:rsidP="00063322">
      <w:pPr>
        <w:spacing w:line="288" w:lineRule="auto"/>
        <w:ind w:right="51"/>
        <w:jc w:val="both"/>
        <w:rPr>
          <w:rFonts w:ascii="Georgia" w:hAnsi="Georgia"/>
          <w:lang w:val="es-419"/>
        </w:rPr>
      </w:pPr>
    </w:p>
    <w:p w:rsidR="00307EBB" w:rsidRPr="00063322" w:rsidRDefault="00307EBB" w:rsidP="00063322">
      <w:pPr>
        <w:tabs>
          <w:tab w:val="left" w:pos="-720"/>
        </w:tabs>
        <w:suppressAutoHyphens/>
        <w:spacing w:line="288" w:lineRule="auto"/>
        <w:jc w:val="both"/>
        <w:rPr>
          <w:rFonts w:ascii="Georgia" w:hAnsi="Georgia" w:cs="Arial"/>
          <w:lang w:val="es-419"/>
        </w:rPr>
      </w:pPr>
      <w:r w:rsidRPr="00063322">
        <w:rPr>
          <w:rFonts w:ascii="Georgia" w:hAnsi="Georgia" w:cs="Arial"/>
          <w:lang w:val="es-419"/>
        </w:rPr>
        <w:t xml:space="preserve">En mérito de los razonamientos jurídicos hechos, el </w:t>
      </w:r>
      <w:r w:rsidRPr="00063322">
        <w:rPr>
          <w:rFonts w:ascii="Georgia" w:hAnsi="Georgia" w:cs="Arial"/>
          <w:bCs/>
          <w:smallCaps/>
          <w:lang w:val="es-419"/>
        </w:rPr>
        <w:t>Tribunal Superior del Distrito Judicial de Pereira, en Sala decisión Civil - Familia</w:t>
      </w:r>
      <w:r w:rsidRPr="00063322">
        <w:rPr>
          <w:rFonts w:ascii="Georgia" w:hAnsi="Georgia" w:cs="Arial"/>
          <w:lang w:val="es-419"/>
        </w:rPr>
        <w:t xml:space="preserve">, administrando Justicia, en nombre de la República </w:t>
      </w:r>
      <w:r w:rsidR="00F6318D" w:rsidRPr="00063322">
        <w:rPr>
          <w:rFonts w:ascii="Georgia" w:hAnsi="Georgia" w:cs="Arial"/>
          <w:lang w:val="es-419"/>
        </w:rPr>
        <w:t xml:space="preserve">de Colombia </w:t>
      </w:r>
      <w:r w:rsidRPr="00063322">
        <w:rPr>
          <w:rFonts w:ascii="Georgia" w:hAnsi="Georgia" w:cs="Arial"/>
          <w:lang w:val="es-419"/>
        </w:rPr>
        <w:t>y por autoridad de la Ley,</w:t>
      </w:r>
    </w:p>
    <w:p w:rsidR="004F3053" w:rsidRPr="00063322" w:rsidRDefault="004F3053" w:rsidP="00063322">
      <w:pPr>
        <w:pStyle w:val="Textoindependiente"/>
        <w:spacing w:line="288" w:lineRule="auto"/>
        <w:jc w:val="center"/>
        <w:rPr>
          <w:rFonts w:ascii="Georgia" w:hAnsi="Georgia" w:cs="Arial"/>
          <w:bCs/>
          <w:smallCaps/>
          <w:sz w:val="16"/>
          <w:szCs w:val="24"/>
          <w:lang w:val="es-419"/>
        </w:rPr>
      </w:pPr>
    </w:p>
    <w:p w:rsidR="00307EBB" w:rsidRPr="00063322" w:rsidRDefault="00307EBB" w:rsidP="00063322">
      <w:pPr>
        <w:pStyle w:val="Textoindependiente"/>
        <w:spacing w:line="288" w:lineRule="auto"/>
        <w:jc w:val="center"/>
        <w:rPr>
          <w:rFonts w:ascii="Georgia" w:hAnsi="Georgia" w:cs="Arial"/>
          <w:bCs/>
          <w:smallCaps/>
          <w:sz w:val="28"/>
          <w:szCs w:val="24"/>
          <w:lang w:val="es-419"/>
        </w:rPr>
      </w:pPr>
      <w:r w:rsidRPr="00063322">
        <w:rPr>
          <w:rFonts w:ascii="Georgia" w:hAnsi="Georgia" w:cs="Arial"/>
          <w:bCs/>
          <w:smallCaps/>
          <w:sz w:val="28"/>
          <w:szCs w:val="24"/>
          <w:lang w:val="es-419"/>
        </w:rPr>
        <w:t>F a l l a:</w:t>
      </w:r>
    </w:p>
    <w:p w:rsidR="00A72B1F" w:rsidRPr="00063322" w:rsidRDefault="00A72B1F" w:rsidP="00063322">
      <w:pPr>
        <w:pStyle w:val="Textoindependiente"/>
        <w:spacing w:line="288" w:lineRule="auto"/>
        <w:jc w:val="center"/>
        <w:rPr>
          <w:rFonts w:ascii="Georgia" w:hAnsi="Georgia" w:cs="Arial"/>
          <w:bCs/>
          <w:smallCaps/>
          <w:szCs w:val="24"/>
          <w:lang w:val="es-419"/>
        </w:rPr>
      </w:pPr>
    </w:p>
    <w:p w:rsidR="00307EBB" w:rsidRPr="00063322" w:rsidRDefault="00F6318D" w:rsidP="00063322">
      <w:pPr>
        <w:pStyle w:val="Textoindependiente"/>
        <w:numPr>
          <w:ilvl w:val="0"/>
          <w:numId w:val="24"/>
        </w:numPr>
        <w:tabs>
          <w:tab w:val="clear" w:pos="708"/>
          <w:tab w:val="left" w:pos="426"/>
        </w:tabs>
        <w:spacing w:line="288" w:lineRule="auto"/>
        <w:ind w:left="426" w:hanging="426"/>
        <w:rPr>
          <w:rFonts w:ascii="Georgia" w:hAnsi="Georgia" w:cs="Arial"/>
          <w:bCs/>
          <w:smallCaps/>
          <w:szCs w:val="24"/>
          <w:lang w:val="es-419"/>
        </w:rPr>
      </w:pPr>
      <w:r w:rsidRPr="00063322">
        <w:rPr>
          <w:rFonts w:ascii="Georgia" w:hAnsi="Georgia"/>
          <w:szCs w:val="24"/>
          <w:lang w:val="es-419"/>
        </w:rPr>
        <w:t xml:space="preserve">CONFIRMAR </w:t>
      </w:r>
      <w:r w:rsidR="00307EBB" w:rsidRPr="00063322">
        <w:rPr>
          <w:rFonts w:ascii="Georgia" w:hAnsi="Georgia"/>
          <w:szCs w:val="24"/>
          <w:lang w:val="es-419"/>
        </w:rPr>
        <w:t xml:space="preserve">la sentencia del Juzgado </w:t>
      </w:r>
      <w:r w:rsidR="00563CA3" w:rsidRPr="00063322">
        <w:rPr>
          <w:rFonts w:ascii="Georgia" w:hAnsi="Georgia"/>
          <w:szCs w:val="24"/>
          <w:lang w:val="es-419"/>
        </w:rPr>
        <w:t xml:space="preserve">Tercero </w:t>
      </w:r>
      <w:r w:rsidRPr="00063322">
        <w:rPr>
          <w:rFonts w:ascii="Georgia" w:hAnsi="Georgia"/>
          <w:szCs w:val="24"/>
          <w:lang w:val="es-419"/>
        </w:rPr>
        <w:t xml:space="preserve">Civil del Circuito de </w:t>
      </w:r>
      <w:r w:rsidR="00563CA3" w:rsidRPr="00063322">
        <w:rPr>
          <w:rFonts w:ascii="Georgia" w:hAnsi="Georgia"/>
          <w:szCs w:val="24"/>
          <w:lang w:val="es-419"/>
        </w:rPr>
        <w:t>Pereira</w:t>
      </w:r>
      <w:r w:rsidR="00083D10" w:rsidRPr="00063322">
        <w:rPr>
          <w:rFonts w:ascii="Georgia" w:hAnsi="Georgia" w:cs="Arial"/>
          <w:szCs w:val="24"/>
          <w:lang w:val="es-419"/>
        </w:rPr>
        <w:t>.</w:t>
      </w:r>
    </w:p>
    <w:p w:rsidR="00BA067B" w:rsidRPr="00063322" w:rsidRDefault="00BA067B" w:rsidP="00063322">
      <w:pPr>
        <w:pStyle w:val="Textoindependiente"/>
        <w:tabs>
          <w:tab w:val="clear" w:pos="708"/>
          <w:tab w:val="left" w:pos="426"/>
        </w:tabs>
        <w:spacing w:line="288" w:lineRule="auto"/>
        <w:ind w:left="426"/>
        <w:rPr>
          <w:rFonts w:ascii="Georgia" w:hAnsi="Georgia" w:cs="Arial"/>
          <w:bCs/>
          <w:smallCaps/>
          <w:szCs w:val="24"/>
          <w:lang w:val="es-419"/>
        </w:rPr>
      </w:pPr>
    </w:p>
    <w:p w:rsidR="00563CA3" w:rsidRPr="00063322" w:rsidRDefault="00563CA3" w:rsidP="00063322">
      <w:pPr>
        <w:pStyle w:val="Textoindependiente"/>
        <w:numPr>
          <w:ilvl w:val="0"/>
          <w:numId w:val="24"/>
        </w:numPr>
        <w:tabs>
          <w:tab w:val="clear" w:pos="708"/>
          <w:tab w:val="left" w:pos="426"/>
        </w:tabs>
        <w:spacing w:line="288" w:lineRule="auto"/>
        <w:ind w:left="426" w:hanging="426"/>
        <w:rPr>
          <w:rFonts w:ascii="Georgia" w:hAnsi="Georgia" w:cs="Arial"/>
          <w:bCs/>
          <w:szCs w:val="24"/>
          <w:lang w:val="es-419"/>
        </w:rPr>
      </w:pPr>
      <w:r w:rsidRPr="00063322">
        <w:rPr>
          <w:rFonts w:ascii="Georgia" w:hAnsi="Georgia" w:cs="Arial"/>
          <w:bCs/>
          <w:szCs w:val="24"/>
          <w:lang w:val="es-419"/>
        </w:rPr>
        <w:t xml:space="preserve">ADICIONAR </w:t>
      </w:r>
      <w:r w:rsidR="00764DE4" w:rsidRPr="00063322">
        <w:rPr>
          <w:rFonts w:ascii="Georgia" w:hAnsi="Georgia" w:cs="Arial"/>
          <w:bCs/>
          <w:szCs w:val="24"/>
          <w:lang w:val="es-419"/>
        </w:rPr>
        <w:t>un numeral</w:t>
      </w:r>
      <w:r w:rsidR="000C7886" w:rsidRPr="00063322">
        <w:rPr>
          <w:rFonts w:ascii="Georgia" w:hAnsi="Georgia" w:cs="Arial"/>
          <w:bCs/>
          <w:szCs w:val="24"/>
          <w:lang w:val="es-419"/>
        </w:rPr>
        <w:t>,</w:t>
      </w:r>
      <w:r w:rsidR="00764DE4" w:rsidRPr="00063322">
        <w:rPr>
          <w:rFonts w:ascii="Georgia" w:hAnsi="Georgia" w:cs="Arial"/>
          <w:bCs/>
          <w:szCs w:val="24"/>
          <w:lang w:val="es-419"/>
        </w:rPr>
        <w:t xml:space="preserve"> </w:t>
      </w:r>
      <w:r w:rsidRPr="00063322">
        <w:rPr>
          <w:rFonts w:ascii="Georgia" w:hAnsi="Georgia" w:cs="Arial"/>
          <w:bCs/>
          <w:szCs w:val="24"/>
          <w:lang w:val="es-419"/>
        </w:rPr>
        <w:t xml:space="preserve">para </w:t>
      </w:r>
      <w:r w:rsidR="000C7886" w:rsidRPr="00063322">
        <w:rPr>
          <w:rFonts w:ascii="Georgia" w:hAnsi="Georgia" w:cs="Arial"/>
          <w:bCs/>
          <w:szCs w:val="24"/>
          <w:lang w:val="es-419"/>
        </w:rPr>
        <w:t xml:space="preserve">CONCEDER EL AMPARO </w:t>
      </w:r>
      <w:r w:rsidRPr="00063322">
        <w:rPr>
          <w:rFonts w:ascii="Georgia" w:hAnsi="Georgia" w:cs="Arial"/>
          <w:bCs/>
          <w:szCs w:val="24"/>
          <w:lang w:val="es-419"/>
        </w:rPr>
        <w:t>del derecho a la salud del accionante en contra de la Dirección de Sanidad de la Policía Nacional.</w:t>
      </w:r>
    </w:p>
    <w:p w:rsidR="00563CA3" w:rsidRPr="00063322" w:rsidRDefault="00563CA3" w:rsidP="00063322">
      <w:pPr>
        <w:pStyle w:val="Prrafodelista"/>
        <w:spacing w:line="288" w:lineRule="auto"/>
        <w:rPr>
          <w:rFonts w:ascii="Georgia" w:hAnsi="Georgia"/>
          <w:sz w:val="24"/>
          <w:szCs w:val="24"/>
          <w:lang w:val="es-419"/>
        </w:rPr>
      </w:pPr>
    </w:p>
    <w:p w:rsidR="00563CA3" w:rsidRPr="00063322" w:rsidRDefault="00563CA3" w:rsidP="00063322">
      <w:pPr>
        <w:pStyle w:val="Textoindependiente"/>
        <w:numPr>
          <w:ilvl w:val="0"/>
          <w:numId w:val="24"/>
        </w:numPr>
        <w:tabs>
          <w:tab w:val="clear" w:pos="708"/>
          <w:tab w:val="left" w:pos="426"/>
        </w:tabs>
        <w:spacing w:line="288" w:lineRule="auto"/>
        <w:ind w:left="426" w:hanging="426"/>
        <w:rPr>
          <w:rFonts w:ascii="Georgia" w:hAnsi="Georgia" w:cs="Arial"/>
          <w:bCs/>
          <w:szCs w:val="24"/>
          <w:lang w:val="es-419"/>
        </w:rPr>
      </w:pPr>
      <w:r w:rsidRPr="00063322">
        <w:rPr>
          <w:rFonts w:ascii="Georgia" w:hAnsi="Georgia"/>
          <w:szCs w:val="24"/>
          <w:lang w:val="es-419"/>
        </w:rPr>
        <w:lastRenderedPageBreak/>
        <w:t xml:space="preserve">ORDENAR a la Directora de Sanidad de la Policía Nacional, Brigadier General Juliette Giomar Kure Parra, o quien haga sus veces, </w:t>
      </w:r>
      <w:r w:rsidR="000C7886" w:rsidRPr="00063322">
        <w:rPr>
          <w:rFonts w:ascii="Georgia" w:hAnsi="Georgia"/>
          <w:szCs w:val="24"/>
          <w:lang w:val="es-419"/>
        </w:rPr>
        <w:t xml:space="preserve">por intermedio de la Dirección de Sanidad de la Regional correspondiente, garantizar y prestar </w:t>
      </w:r>
      <w:r w:rsidRPr="00063322">
        <w:rPr>
          <w:rFonts w:ascii="Georgia" w:hAnsi="Georgia"/>
          <w:szCs w:val="24"/>
          <w:lang w:val="es-419"/>
        </w:rPr>
        <w:t xml:space="preserve">los servicios médicos requeridos por el señor Jorge Mario Arce Correa para el tratamiento y recuperación de su patología, de forma ininterrumpida y permanente, </w:t>
      </w:r>
      <w:r w:rsidR="00764DE4" w:rsidRPr="00063322">
        <w:rPr>
          <w:rFonts w:ascii="Georgia" w:hAnsi="Georgia"/>
          <w:szCs w:val="24"/>
          <w:lang w:val="es-419"/>
        </w:rPr>
        <w:t xml:space="preserve">no obstante, haya sido </w:t>
      </w:r>
      <w:r w:rsidRPr="00063322">
        <w:rPr>
          <w:rFonts w:ascii="Georgia" w:hAnsi="Georgia"/>
          <w:szCs w:val="24"/>
          <w:lang w:val="es-419"/>
        </w:rPr>
        <w:t>retirado de la institución.</w:t>
      </w:r>
    </w:p>
    <w:p w:rsidR="006A4318" w:rsidRPr="00063322" w:rsidRDefault="006A4318" w:rsidP="00063322">
      <w:pPr>
        <w:pStyle w:val="Prrafodelista"/>
        <w:spacing w:after="0" w:line="288" w:lineRule="auto"/>
        <w:rPr>
          <w:rFonts w:ascii="Georgia" w:hAnsi="Georgia" w:cs="Arial"/>
          <w:bCs/>
          <w:sz w:val="24"/>
          <w:szCs w:val="24"/>
          <w:lang w:val="es-419"/>
        </w:rPr>
      </w:pPr>
    </w:p>
    <w:p w:rsidR="006A4318" w:rsidRPr="00063322" w:rsidRDefault="006A4318" w:rsidP="00063322">
      <w:pPr>
        <w:pStyle w:val="Textoindependiente"/>
        <w:numPr>
          <w:ilvl w:val="0"/>
          <w:numId w:val="24"/>
        </w:numPr>
        <w:tabs>
          <w:tab w:val="clear" w:pos="708"/>
          <w:tab w:val="left" w:pos="426"/>
        </w:tabs>
        <w:spacing w:line="288" w:lineRule="auto"/>
        <w:ind w:left="426" w:hanging="426"/>
        <w:rPr>
          <w:rFonts w:ascii="Georgia" w:hAnsi="Georgia" w:cs="Arial"/>
          <w:bCs/>
          <w:szCs w:val="24"/>
          <w:lang w:val="es-419"/>
        </w:rPr>
      </w:pPr>
      <w:r w:rsidRPr="00063322">
        <w:rPr>
          <w:rFonts w:ascii="Georgia" w:hAnsi="Georgia" w:cs="Arial"/>
          <w:bCs/>
          <w:szCs w:val="24"/>
          <w:lang w:val="es-419"/>
        </w:rPr>
        <w:t xml:space="preserve">ADICIONAR </w:t>
      </w:r>
      <w:r w:rsidR="00764DE4" w:rsidRPr="00063322">
        <w:rPr>
          <w:rFonts w:ascii="Georgia" w:hAnsi="Georgia" w:cs="Arial"/>
          <w:bCs/>
          <w:szCs w:val="24"/>
          <w:lang w:val="es-419"/>
        </w:rPr>
        <w:t xml:space="preserve">otro </w:t>
      </w:r>
      <w:r w:rsidRPr="00063322">
        <w:rPr>
          <w:rFonts w:ascii="Georgia" w:hAnsi="Georgia" w:cs="Arial"/>
          <w:bCs/>
          <w:szCs w:val="24"/>
          <w:lang w:val="es-419"/>
        </w:rPr>
        <w:t>numeral</w:t>
      </w:r>
      <w:r w:rsidR="000C7886" w:rsidRPr="00063322">
        <w:rPr>
          <w:rFonts w:ascii="Georgia" w:hAnsi="Georgia" w:cs="Arial"/>
          <w:bCs/>
          <w:szCs w:val="24"/>
          <w:lang w:val="es-419"/>
        </w:rPr>
        <w:t>,</w:t>
      </w:r>
      <w:r w:rsidRPr="00063322">
        <w:rPr>
          <w:rFonts w:ascii="Georgia" w:hAnsi="Georgia" w:cs="Arial"/>
          <w:bCs/>
          <w:szCs w:val="24"/>
          <w:lang w:val="es-419"/>
        </w:rPr>
        <w:t xml:space="preserve"> para DECLARAR IMPROCEDENTE el amparo constitucional en contra </w:t>
      </w:r>
      <w:r w:rsidR="00764DE4" w:rsidRPr="00063322">
        <w:rPr>
          <w:rFonts w:ascii="Georgia" w:hAnsi="Georgia" w:cs="Arial"/>
          <w:bCs/>
          <w:szCs w:val="24"/>
          <w:lang w:val="es-419"/>
        </w:rPr>
        <w:t>del Ministerio de Defensa y el Comandante de la Policía Metropolitana de Bogotá DC</w:t>
      </w:r>
      <w:r w:rsidRPr="00063322">
        <w:rPr>
          <w:rFonts w:ascii="Georgia" w:hAnsi="Georgia" w:cs="Arial"/>
          <w:bCs/>
          <w:szCs w:val="24"/>
          <w:lang w:val="es-419"/>
        </w:rPr>
        <w:t xml:space="preserve">, por carecer de legitimación. </w:t>
      </w:r>
    </w:p>
    <w:p w:rsidR="000C7886" w:rsidRPr="00063322" w:rsidRDefault="000C7886" w:rsidP="00063322">
      <w:pPr>
        <w:pStyle w:val="Textoindependiente"/>
        <w:tabs>
          <w:tab w:val="clear" w:pos="708"/>
          <w:tab w:val="left" w:pos="426"/>
        </w:tabs>
        <w:spacing w:line="288" w:lineRule="auto"/>
        <w:rPr>
          <w:rFonts w:ascii="Georgia" w:hAnsi="Georgia" w:cs="Arial"/>
          <w:bCs/>
          <w:szCs w:val="24"/>
          <w:lang w:val="es-419"/>
        </w:rPr>
      </w:pPr>
    </w:p>
    <w:p w:rsidR="00307EBB" w:rsidRPr="00063322" w:rsidRDefault="004616EF" w:rsidP="00063322">
      <w:pPr>
        <w:pStyle w:val="Textoindependiente"/>
        <w:numPr>
          <w:ilvl w:val="0"/>
          <w:numId w:val="24"/>
        </w:numPr>
        <w:tabs>
          <w:tab w:val="clear" w:pos="708"/>
          <w:tab w:val="left" w:pos="426"/>
        </w:tabs>
        <w:spacing w:line="288" w:lineRule="auto"/>
        <w:ind w:left="426" w:hanging="426"/>
        <w:rPr>
          <w:rFonts w:ascii="Georgia" w:hAnsi="Georgia"/>
          <w:szCs w:val="24"/>
          <w:lang w:val="es-419"/>
        </w:rPr>
      </w:pPr>
      <w:r w:rsidRPr="00063322">
        <w:rPr>
          <w:rFonts w:ascii="Georgia" w:hAnsi="Georgia"/>
          <w:szCs w:val="24"/>
          <w:lang w:val="es-419"/>
        </w:rPr>
        <w:t xml:space="preserve">NOTIFICAR </w:t>
      </w:r>
      <w:r w:rsidR="00307EBB" w:rsidRPr="00063322">
        <w:rPr>
          <w:rFonts w:ascii="Georgia" w:hAnsi="Georgia"/>
          <w:szCs w:val="24"/>
          <w:lang w:val="es-419"/>
        </w:rPr>
        <w:t>esta decisión a todas las partes, por el medio más expedito y eficaz.</w:t>
      </w:r>
    </w:p>
    <w:p w:rsidR="009E1F87" w:rsidRPr="00063322" w:rsidRDefault="009E1F87" w:rsidP="00063322">
      <w:pPr>
        <w:pStyle w:val="Textoindependiente"/>
        <w:tabs>
          <w:tab w:val="clear" w:pos="708"/>
          <w:tab w:val="left" w:pos="426"/>
        </w:tabs>
        <w:spacing w:line="288" w:lineRule="auto"/>
        <w:rPr>
          <w:rFonts w:ascii="Georgia" w:hAnsi="Georgia"/>
          <w:szCs w:val="24"/>
          <w:lang w:val="es-419"/>
        </w:rPr>
      </w:pPr>
    </w:p>
    <w:p w:rsidR="00072B7F" w:rsidRPr="00063322" w:rsidRDefault="00307EBB" w:rsidP="00063322">
      <w:pPr>
        <w:pStyle w:val="Textoindependiente"/>
        <w:numPr>
          <w:ilvl w:val="0"/>
          <w:numId w:val="24"/>
        </w:numPr>
        <w:tabs>
          <w:tab w:val="clear" w:pos="708"/>
          <w:tab w:val="left" w:pos="426"/>
        </w:tabs>
        <w:spacing w:line="288" w:lineRule="auto"/>
        <w:ind w:left="426" w:hanging="426"/>
        <w:rPr>
          <w:rFonts w:ascii="Georgia" w:hAnsi="Georgia"/>
          <w:szCs w:val="24"/>
          <w:lang w:val="es-419"/>
        </w:rPr>
      </w:pPr>
      <w:r w:rsidRPr="00063322">
        <w:rPr>
          <w:rFonts w:ascii="Georgia" w:hAnsi="Georgia"/>
          <w:szCs w:val="24"/>
          <w:lang w:val="es-419"/>
        </w:rPr>
        <w:t xml:space="preserve">REMITIR este expediente, a la </w:t>
      </w:r>
      <w:r w:rsidR="005374BB" w:rsidRPr="00063322">
        <w:rPr>
          <w:rFonts w:ascii="Georgia" w:hAnsi="Georgia"/>
          <w:szCs w:val="24"/>
          <w:lang w:val="es-419"/>
        </w:rPr>
        <w:t xml:space="preserve">CC </w:t>
      </w:r>
      <w:r w:rsidRPr="00063322">
        <w:rPr>
          <w:rFonts w:ascii="Georgia" w:hAnsi="Georgia"/>
          <w:szCs w:val="24"/>
          <w:lang w:val="es-419"/>
        </w:rPr>
        <w:t>para su eventual revisión.</w:t>
      </w:r>
    </w:p>
    <w:p w:rsidR="00307EBB" w:rsidRPr="00063322" w:rsidRDefault="00307EBB" w:rsidP="00063322">
      <w:pPr>
        <w:pStyle w:val="Prrafodelista"/>
        <w:spacing w:after="0" w:line="288" w:lineRule="auto"/>
        <w:rPr>
          <w:rFonts w:ascii="Georgia" w:hAnsi="Georgia"/>
          <w:sz w:val="12"/>
          <w:szCs w:val="24"/>
          <w:lang w:val="es-419"/>
        </w:rPr>
      </w:pPr>
    </w:p>
    <w:p w:rsidR="00A72B1F" w:rsidRPr="00063322" w:rsidRDefault="00A72B1F" w:rsidP="00063322">
      <w:pPr>
        <w:pStyle w:val="Prrafodelista"/>
        <w:spacing w:after="0" w:line="288" w:lineRule="auto"/>
        <w:rPr>
          <w:rFonts w:ascii="Georgia" w:hAnsi="Georgia"/>
          <w:sz w:val="12"/>
          <w:szCs w:val="24"/>
          <w:lang w:val="es-419"/>
        </w:rPr>
      </w:pPr>
    </w:p>
    <w:p w:rsidR="0069656E" w:rsidRPr="00063322" w:rsidRDefault="0069656E" w:rsidP="00063322">
      <w:pPr>
        <w:pStyle w:val="Textoindependiente"/>
        <w:spacing w:line="288" w:lineRule="auto"/>
        <w:jc w:val="center"/>
        <w:rPr>
          <w:rFonts w:ascii="Georgia" w:hAnsi="Georgia"/>
          <w:smallCaps/>
          <w:szCs w:val="24"/>
          <w:lang w:val="es-419"/>
        </w:rPr>
      </w:pPr>
      <w:r w:rsidRPr="00063322">
        <w:rPr>
          <w:rFonts w:ascii="Georgia" w:hAnsi="Georgia"/>
          <w:smallCaps/>
          <w:sz w:val="28"/>
          <w:szCs w:val="24"/>
          <w:lang w:val="es-419"/>
        </w:rPr>
        <w:t>Notifíquese</w:t>
      </w:r>
    </w:p>
    <w:p w:rsidR="00A72B1F" w:rsidRPr="00063322" w:rsidRDefault="00A72B1F" w:rsidP="00063322">
      <w:pPr>
        <w:pStyle w:val="Textoindependiente"/>
        <w:spacing w:line="288" w:lineRule="auto"/>
        <w:jc w:val="center"/>
        <w:rPr>
          <w:rFonts w:ascii="Georgia" w:hAnsi="Georgia"/>
          <w:smallCaps/>
          <w:szCs w:val="24"/>
          <w:lang w:val="es-419"/>
        </w:rPr>
      </w:pPr>
    </w:p>
    <w:p w:rsidR="00A72B1F" w:rsidRPr="00063322" w:rsidRDefault="00A72B1F" w:rsidP="00063322">
      <w:pPr>
        <w:pStyle w:val="Textoindependiente"/>
        <w:spacing w:line="288" w:lineRule="auto"/>
        <w:jc w:val="center"/>
        <w:rPr>
          <w:rFonts w:ascii="Georgia" w:hAnsi="Georgia"/>
          <w:smallCaps/>
          <w:sz w:val="40"/>
          <w:szCs w:val="24"/>
          <w:lang w:val="es-419"/>
        </w:rPr>
      </w:pPr>
    </w:p>
    <w:p w:rsidR="00A72B1F" w:rsidRPr="00063322" w:rsidRDefault="00A72B1F" w:rsidP="00063322">
      <w:pPr>
        <w:pStyle w:val="Textoindependiente"/>
        <w:spacing w:line="288" w:lineRule="auto"/>
        <w:jc w:val="center"/>
        <w:rPr>
          <w:rFonts w:ascii="Georgia" w:hAnsi="Georgia"/>
          <w:smallCaps/>
          <w:szCs w:val="24"/>
          <w:lang w:val="es-419"/>
        </w:rPr>
      </w:pPr>
    </w:p>
    <w:p w:rsidR="002548FE" w:rsidRPr="00063322" w:rsidRDefault="002548FE" w:rsidP="000633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
          <w:lang w:val="es-419"/>
        </w:rPr>
      </w:pPr>
    </w:p>
    <w:p w:rsidR="002548FE" w:rsidRPr="00063322" w:rsidRDefault="002548FE" w:rsidP="000633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18"/>
          <w:szCs w:val="18"/>
          <w:lang w:val="es-419"/>
        </w:rPr>
      </w:pPr>
      <w:r w:rsidRPr="00063322">
        <w:rPr>
          <w:rFonts w:ascii="Georgia" w:hAnsi="Georgia" w:cs="Arial"/>
          <w:spacing w:val="-3"/>
          <w:w w:val="150"/>
          <w:sz w:val="28"/>
          <w:lang w:val="es-419"/>
        </w:rPr>
        <w:t>D</w:t>
      </w:r>
      <w:r w:rsidRPr="00063322">
        <w:rPr>
          <w:rFonts w:ascii="Georgia" w:hAnsi="Georgia" w:cs="Arial"/>
          <w:spacing w:val="-3"/>
          <w:w w:val="150"/>
          <w:sz w:val="18"/>
          <w:szCs w:val="16"/>
          <w:lang w:val="es-419"/>
        </w:rPr>
        <w:t xml:space="preserve">UBERNEY </w:t>
      </w:r>
      <w:r w:rsidRPr="00063322">
        <w:rPr>
          <w:rFonts w:ascii="Georgia" w:hAnsi="Georgia" w:cs="Arial"/>
          <w:spacing w:val="-3"/>
          <w:w w:val="150"/>
          <w:sz w:val="28"/>
          <w:lang w:val="es-419"/>
        </w:rPr>
        <w:t>G</w:t>
      </w:r>
      <w:r w:rsidRPr="00063322">
        <w:rPr>
          <w:rFonts w:ascii="Georgia" w:hAnsi="Georgia" w:cs="Arial"/>
          <w:spacing w:val="-3"/>
          <w:w w:val="150"/>
          <w:sz w:val="18"/>
          <w:szCs w:val="16"/>
          <w:lang w:val="es-419"/>
        </w:rPr>
        <w:t xml:space="preserve">RISALES </w:t>
      </w:r>
      <w:r w:rsidRPr="00063322">
        <w:rPr>
          <w:rFonts w:ascii="Georgia" w:hAnsi="Georgia" w:cs="Arial"/>
          <w:spacing w:val="-3"/>
          <w:w w:val="150"/>
          <w:sz w:val="28"/>
          <w:lang w:val="es-419"/>
        </w:rPr>
        <w:t>H</w:t>
      </w:r>
      <w:r w:rsidRPr="00063322">
        <w:rPr>
          <w:rFonts w:ascii="Georgia" w:hAnsi="Georgia" w:cs="Arial"/>
          <w:spacing w:val="-3"/>
          <w:w w:val="150"/>
          <w:sz w:val="18"/>
          <w:szCs w:val="16"/>
          <w:lang w:val="es-419"/>
        </w:rPr>
        <w:t>ERRERA</w:t>
      </w:r>
    </w:p>
    <w:p w:rsidR="002548FE" w:rsidRPr="00063322" w:rsidRDefault="002548FE" w:rsidP="000633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18"/>
          <w:szCs w:val="20"/>
          <w:lang w:val="es-419"/>
        </w:rPr>
      </w:pPr>
      <w:r w:rsidRPr="00063322">
        <w:rPr>
          <w:rFonts w:ascii="Georgia" w:hAnsi="Georgia" w:cs="Arial"/>
          <w:spacing w:val="-3"/>
          <w:w w:val="150"/>
          <w:sz w:val="28"/>
          <w:lang w:val="es-419"/>
        </w:rPr>
        <w:t>M</w:t>
      </w:r>
      <w:r w:rsidRPr="00063322">
        <w:rPr>
          <w:rFonts w:ascii="Georgia" w:hAnsi="Georgia" w:cs="Arial"/>
          <w:spacing w:val="-3"/>
          <w:w w:val="150"/>
          <w:lang w:val="es-419"/>
        </w:rPr>
        <w:t xml:space="preserve"> </w:t>
      </w:r>
      <w:r w:rsidRPr="00063322">
        <w:rPr>
          <w:rFonts w:ascii="Georgia" w:hAnsi="Georgia" w:cs="Arial"/>
          <w:spacing w:val="-3"/>
          <w:w w:val="150"/>
          <w:sz w:val="18"/>
          <w:szCs w:val="20"/>
          <w:lang w:val="es-419"/>
        </w:rPr>
        <w:t>A G I S T R A D O</w:t>
      </w:r>
    </w:p>
    <w:p w:rsidR="00A72B1F" w:rsidRPr="00063322" w:rsidRDefault="00A72B1F" w:rsidP="00063322">
      <w:pPr>
        <w:pStyle w:val="Textoindependiente"/>
        <w:spacing w:line="288" w:lineRule="auto"/>
        <w:jc w:val="center"/>
        <w:rPr>
          <w:rFonts w:ascii="Georgia" w:hAnsi="Georgia"/>
          <w:smallCaps/>
          <w:szCs w:val="24"/>
          <w:lang w:val="es-419"/>
        </w:rPr>
      </w:pPr>
    </w:p>
    <w:p w:rsidR="00A72B1F" w:rsidRPr="00063322" w:rsidRDefault="00A72B1F" w:rsidP="00063322">
      <w:pPr>
        <w:pStyle w:val="Textoindependiente"/>
        <w:spacing w:line="288" w:lineRule="auto"/>
        <w:jc w:val="center"/>
        <w:rPr>
          <w:rFonts w:ascii="Georgia" w:hAnsi="Georgia"/>
          <w:smallCaps/>
          <w:sz w:val="48"/>
          <w:szCs w:val="24"/>
          <w:lang w:val="es-419"/>
        </w:rPr>
      </w:pPr>
    </w:p>
    <w:p w:rsidR="00A72B1F" w:rsidRPr="00063322" w:rsidRDefault="00A72B1F" w:rsidP="00063322">
      <w:pPr>
        <w:pStyle w:val="Textoindependiente"/>
        <w:spacing w:line="288" w:lineRule="auto"/>
        <w:jc w:val="center"/>
        <w:rPr>
          <w:rFonts w:ascii="Georgia" w:hAnsi="Georgia"/>
          <w:smallCaps/>
          <w:szCs w:val="24"/>
          <w:lang w:val="es-419"/>
        </w:rPr>
      </w:pPr>
    </w:p>
    <w:p w:rsidR="002548FE" w:rsidRPr="00063322" w:rsidRDefault="002548FE" w:rsidP="000633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0"/>
          <w:lang w:val="es-419"/>
        </w:rPr>
      </w:pPr>
      <w:r w:rsidRPr="00063322">
        <w:rPr>
          <w:rFonts w:ascii="Georgia" w:hAnsi="Georgia"/>
          <w:w w:val="150"/>
          <w:sz w:val="28"/>
          <w:szCs w:val="18"/>
          <w:lang w:val="es-419"/>
        </w:rPr>
        <w:t>E</w:t>
      </w:r>
      <w:r w:rsidRPr="00063322">
        <w:rPr>
          <w:rFonts w:ascii="Georgia" w:hAnsi="Georgia"/>
          <w:w w:val="150"/>
          <w:sz w:val="18"/>
          <w:szCs w:val="18"/>
          <w:lang w:val="es-419"/>
        </w:rPr>
        <w:t>DDER</w:t>
      </w:r>
      <w:r w:rsidRPr="00063322">
        <w:rPr>
          <w:rFonts w:ascii="Georgia" w:hAnsi="Georgia"/>
          <w:w w:val="150"/>
          <w:sz w:val="18"/>
          <w:lang w:val="es-419"/>
        </w:rPr>
        <w:t xml:space="preserve"> </w:t>
      </w:r>
      <w:r w:rsidRPr="00063322">
        <w:rPr>
          <w:rFonts w:ascii="Georgia" w:hAnsi="Georgia"/>
          <w:w w:val="150"/>
          <w:sz w:val="28"/>
          <w:lang w:val="es-419"/>
        </w:rPr>
        <w:t>J</w:t>
      </w:r>
      <w:r w:rsidRPr="00063322">
        <w:rPr>
          <w:rFonts w:ascii="Georgia" w:hAnsi="Georgia"/>
          <w:w w:val="150"/>
          <w:sz w:val="18"/>
          <w:szCs w:val="18"/>
          <w:lang w:val="es-419"/>
        </w:rPr>
        <w:t xml:space="preserve">IMMY </w:t>
      </w:r>
      <w:r w:rsidRPr="00063322">
        <w:rPr>
          <w:rFonts w:ascii="Georgia" w:hAnsi="Georgia"/>
          <w:w w:val="150"/>
          <w:sz w:val="28"/>
          <w:lang w:val="es-419"/>
        </w:rPr>
        <w:t>S</w:t>
      </w:r>
      <w:r w:rsidRPr="00063322">
        <w:rPr>
          <w:rFonts w:ascii="Georgia" w:hAnsi="Georgia"/>
          <w:w w:val="150"/>
          <w:sz w:val="18"/>
          <w:szCs w:val="18"/>
          <w:lang w:val="es-419"/>
        </w:rPr>
        <w:t xml:space="preserve">ÁNCHEZ </w:t>
      </w:r>
      <w:r w:rsidRPr="00063322">
        <w:rPr>
          <w:rFonts w:ascii="Georgia" w:hAnsi="Georgia"/>
          <w:w w:val="150"/>
          <w:sz w:val="28"/>
          <w:szCs w:val="18"/>
          <w:lang w:val="es-419"/>
        </w:rPr>
        <w:t>C.</w:t>
      </w:r>
      <w:r w:rsidRPr="00063322">
        <w:rPr>
          <w:rFonts w:ascii="Georgia" w:hAnsi="Georgia"/>
          <w:w w:val="150"/>
          <w:sz w:val="28"/>
          <w:szCs w:val="18"/>
          <w:lang w:val="es-419"/>
        </w:rPr>
        <w:tab/>
      </w:r>
      <w:r w:rsidRPr="00063322">
        <w:rPr>
          <w:rFonts w:ascii="Georgia" w:hAnsi="Georgia"/>
          <w:w w:val="150"/>
          <w:sz w:val="28"/>
          <w:szCs w:val="18"/>
          <w:lang w:val="es-419"/>
        </w:rPr>
        <w:tab/>
      </w:r>
      <w:r w:rsidR="00236C50" w:rsidRPr="00063322">
        <w:rPr>
          <w:rFonts w:ascii="Georgia" w:hAnsi="Georgia"/>
          <w:w w:val="150"/>
          <w:sz w:val="28"/>
          <w:szCs w:val="18"/>
          <w:lang w:val="es-419"/>
        </w:rPr>
        <w:t xml:space="preserve"> </w:t>
      </w:r>
      <w:r w:rsidRPr="00063322">
        <w:rPr>
          <w:rFonts w:ascii="Georgia" w:hAnsi="Georgia" w:cs="Arial"/>
          <w:spacing w:val="-3"/>
          <w:w w:val="150"/>
          <w:sz w:val="28"/>
          <w:szCs w:val="18"/>
          <w:lang w:val="es-419"/>
        </w:rPr>
        <w:t>J</w:t>
      </w:r>
      <w:r w:rsidRPr="00063322">
        <w:rPr>
          <w:rFonts w:ascii="Georgia" w:hAnsi="Georgia" w:cs="Arial"/>
          <w:spacing w:val="-3"/>
          <w:w w:val="150"/>
          <w:sz w:val="18"/>
          <w:szCs w:val="18"/>
          <w:lang w:val="es-419"/>
        </w:rPr>
        <w:t xml:space="preserve">AIME </w:t>
      </w:r>
      <w:r w:rsidRPr="00063322">
        <w:rPr>
          <w:rFonts w:ascii="Georgia" w:hAnsi="Georgia" w:cs="Arial"/>
          <w:spacing w:val="-3"/>
          <w:w w:val="150"/>
          <w:sz w:val="28"/>
          <w:szCs w:val="18"/>
          <w:lang w:val="es-419"/>
        </w:rPr>
        <w:t>A</w:t>
      </w:r>
      <w:r w:rsidRPr="00063322">
        <w:rPr>
          <w:rFonts w:ascii="Georgia" w:hAnsi="Georgia"/>
          <w:w w:val="150"/>
          <w:sz w:val="18"/>
          <w:szCs w:val="18"/>
          <w:lang w:val="es-419"/>
        </w:rPr>
        <w:t xml:space="preserve">LBERTO </w:t>
      </w:r>
      <w:r w:rsidRPr="00063322">
        <w:rPr>
          <w:rFonts w:ascii="Georgia" w:hAnsi="Georgia" w:cs="Arial"/>
          <w:spacing w:val="-3"/>
          <w:w w:val="150"/>
          <w:sz w:val="28"/>
          <w:szCs w:val="18"/>
          <w:lang w:val="es-419"/>
        </w:rPr>
        <w:t>S</w:t>
      </w:r>
      <w:r w:rsidRPr="00063322">
        <w:rPr>
          <w:rFonts w:ascii="Georgia" w:hAnsi="Georgia" w:cs="Arial"/>
          <w:spacing w:val="-3"/>
          <w:w w:val="150"/>
          <w:sz w:val="18"/>
          <w:szCs w:val="16"/>
          <w:lang w:val="es-419"/>
        </w:rPr>
        <w:t xml:space="preserve">ARAZA </w:t>
      </w:r>
      <w:r w:rsidRPr="00063322">
        <w:rPr>
          <w:rFonts w:ascii="Georgia" w:hAnsi="Georgia" w:cs="Arial"/>
          <w:spacing w:val="-3"/>
          <w:w w:val="150"/>
          <w:sz w:val="28"/>
          <w:szCs w:val="18"/>
          <w:lang w:val="es-419"/>
        </w:rPr>
        <w:t>N.</w:t>
      </w:r>
    </w:p>
    <w:p w:rsidR="00FE38FD" w:rsidRPr="00063322" w:rsidRDefault="002548FE" w:rsidP="000633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sz w:val="18"/>
          <w:lang w:val="es-419"/>
        </w:rPr>
      </w:pPr>
      <w:r w:rsidRPr="00063322">
        <w:rPr>
          <w:rFonts w:ascii="Georgia" w:hAnsi="Georgia" w:cs="Arial"/>
          <w:w w:val="150"/>
          <w:sz w:val="28"/>
          <w:lang w:val="es-419"/>
        </w:rPr>
        <w:tab/>
        <w:t>M</w:t>
      </w:r>
      <w:r w:rsidRPr="00063322">
        <w:rPr>
          <w:rFonts w:ascii="Georgia" w:hAnsi="Georgia" w:cs="Arial"/>
          <w:w w:val="150"/>
          <w:sz w:val="18"/>
          <w:lang w:val="es-419"/>
        </w:rPr>
        <w:t xml:space="preserve"> A G I S T R A D O </w:t>
      </w:r>
      <w:r w:rsidRPr="00063322">
        <w:rPr>
          <w:rFonts w:ascii="Georgia" w:hAnsi="Georgia" w:cs="Arial"/>
          <w:w w:val="150"/>
          <w:sz w:val="18"/>
          <w:lang w:val="es-419"/>
        </w:rPr>
        <w:tab/>
      </w:r>
      <w:r w:rsidRPr="00063322">
        <w:rPr>
          <w:rFonts w:ascii="Georgia" w:hAnsi="Georgia" w:cs="Arial"/>
          <w:w w:val="150"/>
          <w:sz w:val="18"/>
          <w:lang w:val="es-419"/>
        </w:rPr>
        <w:tab/>
      </w:r>
      <w:r w:rsidRPr="00063322">
        <w:rPr>
          <w:rFonts w:ascii="Georgia" w:hAnsi="Georgia" w:cs="Arial"/>
          <w:w w:val="150"/>
          <w:sz w:val="18"/>
          <w:lang w:val="es-419"/>
        </w:rPr>
        <w:tab/>
      </w:r>
      <w:r w:rsidR="00063322" w:rsidRPr="00063322">
        <w:rPr>
          <w:rFonts w:ascii="Georgia" w:hAnsi="Georgia" w:cs="Arial"/>
          <w:w w:val="150"/>
          <w:sz w:val="18"/>
          <w:lang w:val="es-419"/>
        </w:rPr>
        <w:t xml:space="preserve">    </w:t>
      </w:r>
      <w:r w:rsidR="00236C50" w:rsidRPr="00063322">
        <w:rPr>
          <w:rFonts w:ascii="Georgia" w:hAnsi="Georgia" w:cs="Arial"/>
          <w:w w:val="150"/>
          <w:sz w:val="18"/>
          <w:lang w:val="es-419"/>
        </w:rPr>
        <w:t xml:space="preserve">     </w:t>
      </w:r>
      <w:r w:rsidRPr="00063322">
        <w:rPr>
          <w:rFonts w:ascii="Georgia" w:hAnsi="Georgia" w:cs="Arial"/>
          <w:w w:val="150"/>
          <w:sz w:val="28"/>
          <w:lang w:val="es-419"/>
        </w:rPr>
        <w:t>M</w:t>
      </w:r>
      <w:r w:rsidRPr="00063322">
        <w:rPr>
          <w:rFonts w:ascii="Georgia" w:hAnsi="Georgia" w:cs="Arial"/>
          <w:w w:val="150"/>
          <w:sz w:val="18"/>
          <w:lang w:val="es-419"/>
        </w:rPr>
        <w:t xml:space="preserve"> A G I S T R A D O</w:t>
      </w:r>
    </w:p>
    <w:sectPr w:rsidR="00FE38FD" w:rsidRPr="00063322" w:rsidSect="00063322">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61" w:rsidRDefault="00694C61" w:rsidP="002F20AB">
      <w:r>
        <w:separator/>
      </w:r>
    </w:p>
  </w:endnote>
  <w:endnote w:type="continuationSeparator" w:id="0">
    <w:p w:rsidR="00694C61" w:rsidRDefault="00694C61"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18" w:rsidRPr="00F6318D" w:rsidRDefault="004C5D18">
    <w:pPr>
      <w:pStyle w:val="Piedepgina"/>
      <w:framePr w:wrap="around" w:vAnchor="text" w:hAnchor="margin" w:xAlign="right" w:y="1"/>
      <w:rPr>
        <w:rStyle w:val="Nmerodepgina"/>
        <w:rFonts w:ascii="Georgia" w:hAnsi="Georgia" w:cs="Verdana"/>
      </w:rPr>
    </w:pPr>
    <w:r w:rsidRPr="00F6318D">
      <w:rPr>
        <w:rStyle w:val="Nmerodepgina"/>
        <w:rFonts w:ascii="Georgia" w:hAnsi="Georgia" w:cs="Verdana"/>
      </w:rPr>
      <w:fldChar w:fldCharType="begin"/>
    </w:r>
    <w:r w:rsidRPr="00F6318D">
      <w:rPr>
        <w:rStyle w:val="Nmerodepgina"/>
        <w:rFonts w:ascii="Georgia" w:hAnsi="Georgia" w:cs="Verdana"/>
      </w:rPr>
      <w:instrText xml:space="preserve">PAGE  </w:instrText>
    </w:r>
    <w:r w:rsidRPr="00F6318D">
      <w:rPr>
        <w:rStyle w:val="Nmerodepgina"/>
        <w:rFonts w:ascii="Georgia" w:hAnsi="Georgia" w:cs="Verdana"/>
      </w:rPr>
      <w:fldChar w:fldCharType="separate"/>
    </w:r>
    <w:r w:rsidRPr="00F6318D">
      <w:rPr>
        <w:rStyle w:val="Nmerodepgina"/>
        <w:rFonts w:ascii="Georgia" w:hAnsi="Georgia" w:cs="Verdana"/>
        <w:noProof/>
      </w:rPr>
      <w:t>10</w:t>
    </w:r>
    <w:r w:rsidRPr="00F6318D">
      <w:rPr>
        <w:rStyle w:val="Nmerodepgina"/>
        <w:rFonts w:ascii="Georgia" w:hAnsi="Georgia" w:cs="Verdana"/>
      </w:rPr>
      <w:fldChar w:fldCharType="end"/>
    </w:r>
  </w:p>
  <w:p w:rsidR="004C5D18" w:rsidRPr="00F6318D" w:rsidRDefault="004C5D18">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18" w:rsidRPr="00236C50" w:rsidRDefault="004C5D18" w:rsidP="00A67268">
    <w:pPr>
      <w:pStyle w:val="Piedepgina"/>
      <w:pBdr>
        <w:bottom w:val="double" w:sz="6" w:space="1" w:color="auto"/>
      </w:pBdr>
      <w:spacing w:line="360" w:lineRule="auto"/>
      <w:rPr>
        <w:rFonts w:ascii="Georgia" w:hAnsi="Georgia" w:cs="Arial"/>
        <w:spacing w:val="20"/>
        <w:w w:val="200"/>
        <w:sz w:val="2"/>
        <w:szCs w:val="10"/>
        <w:lang w:val="es-ES"/>
      </w:rPr>
    </w:pPr>
  </w:p>
  <w:p w:rsidR="004C5D18" w:rsidRPr="00F6318D" w:rsidRDefault="004C5D18" w:rsidP="00751EE2">
    <w:pPr>
      <w:pStyle w:val="Piedepgina"/>
      <w:spacing w:line="360" w:lineRule="auto"/>
      <w:jc w:val="right"/>
      <w:rPr>
        <w:rFonts w:ascii="Georgia" w:hAnsi="Georgia" w:cs="Arial"/>
        <w:spacing w:val="20"/>
        <w:w w:val="200"/>
        <w:sz w:val="14"/>
        <w:szCs w:val="10"/>
      </w:rPr>
    </w:pPr>
  </w:p>
  <w:p w:rsidR="004C5D18" w:rsidRPr="00F6318D" w:rsidRDefault="004C5D18" w:rsidP="00751EE2">
    <w:pPr>
      <w:pStyle w:val="Piedepgina"/>
      <w:spacing w:line="360" w:lineRule="auto"/>
      <w:jc w:val="right"/>
      <w:rPr>
        <w:rFonts w:ascii="Georgia" w:hAnsi="Georgia" w:cs="Arial"/>
        <w:spacing w:val="20"/>
        <w:w w:val="200"/>
        <w:sz w:val="10"/>
        <w:szCs w:val="10"/>
      </w:rPr>
    </w:pPr>
    <w:r w:rsidRPr="00F6318D">
      <w:rPr>
        <w:rFonts w:ascii="Georgia" w:hAnsi="Georgia" w:cs="Arial"/>
        <w:spacing w:val="20"/>
        <w:w w:val="200"/>
        <w:sz w:val="14"/>
        <w:szCs w:val="10"/>
      </w:rPr>
      <w:t>T</w:t>
    </w:r>
    <w:r w:rsidRPr="00F6318D">
      <w:rPr>
        <w:rFonts w:ascii="Georgia" w:hAnsi="Georgia" w:cs="Arial"/>
        <w:spacing w:val="20"/>
        <w:w w:val="200"/>
        <w:sz w:val="10"/>
        <w:szCs w:val="10"/>
      </w:rPr>
      <w:t xml:space="preserve">RIBUNAL </w:t>
    </w:r>
    <w:r w:rsidRPr="00F6318D">
      <w:rPr>
        <w:rFonts w:ascii="Georgia" w:hAnsi="Georgia" w:cs="Arial"/>
        <w:spacing w:val="20"/>
        <w:w w:val="200"/>
        <w:sz w:val="14"/>
        <w:szCs w:val="10"/>
      </w:rPr>
      <w:t>S</w:t>
    </w:r>
    <w:r w:rsidRPr="00F6318D">
      <w:rPr>
        <w:rFonts w:ascii="Georgia" w:hAnsi="Georgia" w:cs="Arial"/>
        <w:spacing w:val="20"/>
        <w:w w:val="200"/>
        <w:sz w:val="10"/>
        <w:szCs w:val="10"/>
      </w:rPr>
      <w:t xml:space="preserve">UPERIOR DE </w:t>
    </w:r>
    <w:r w:rsidRPr="00F6318D">
      <w:rPr>
        <w:rFonts w:ascii="Georgia" w:hAnsi="Georgia" w:cs="Arial"/>
        <w:spacing w:val="20"/>
        <w:w w:val="200"/>
        <w:sz w:val="14"/>
        <w:szCs w:val="10"/>
      </w:rPr>
      <w:t>P</w:t>
    </w:r>
    <w:r w:rsidRPr="00F6318D">
      <w:rPr>
        <w:rFonts w:ascii="Georgia" w:hAnsi="Georgia" w:cs="Arial"/>
        <w:spacing w:val="20"/>
        <w:w w:val="200"/>
        <w:sz w:val="10"/>
        <w:szCs w:val="10"/>
      </w:rPr>
      <w:t>EREIRA</w:t>
    </w:r>
  </w:p>
  <w:p w:rsidR="004C5D18" w:rsidRPr="00F6318D" w:rsidRDefault="004C5D18" w:rsidP="00751EE2">
    <w:pPr>
      <w:pStyle w:val="Piedepgina"/>
      <w:jc w:val="right"/>
      <w:rPr>
        <w:rFonts w:ascii="Georgia" w:hAnsi="Georgia"/>
      </w:rPr>
    </w:pPr>
    <w:r w:rsidRPr="00F6318D">
      <w:rPr>
        <w:rFonts w:ascii="Georgia" w:hAnsi="Georgia" w:cs="Arial"/>
        <w:spacing w:val="20"/>
        <w:w w:val="200"/>
        <w:sz w:val="10"/>
        <w:szCs w:val="10"/>
      </w:rPr>
      <w:t xml:space="preserve">MP </w:t>
    </w:r>
    <w:r w:rsidRPr="00F6318D">
      <w:rPr>
        <w:rFonts w:ascii="Georgia" w:hAnsi="Georgia" w:cs="Arial"/>
        <w:spacing w:val="20"/>
        <w:w w:val="200"/>
        <w:sz w:val="12"/>
        <w:szCs w:val="10"/>
      </w:rPr>
      <w:t>D</w:t>
    </w:r>
    <w:r w:rsidRPr="00F6318D">
      <w:rPr>
        <w:rFonts w:ascii="Georgia" w:hAnsi="Georgia" w:cs="Arial"/>
        <w:spacing w:val="20"/>
        <w:w w:val="200"/>
        <w:sz w:val="8"/>
        <w:szCs w:val="10"/>
      </w:rPr>
      <w:t xml:space="preserve">UBERNEY </w:t>
    </w:r>
    <w:r w:rsidRPr="00F6318D">
      <w:rPr>
        <w:rFonts w:ascii="Georgia" w:hAnsi="Georgia" w:cs="Arial"/>
        <w:spacing w:val="20"/>
        <w:w w:val="200"/>
        <w:sz w:val="12"/>
        <w:szCs w:val="10"/>
      </w:rPr>
      <w:t>G</w:t>
    </w:r>
    <w:r w:rsidRPr="00F6318D">
      <w:rPr>
        <w:rFonts w:ascii="Georgia" w:hAnsi="Georgia" w:cs="Arial"/>
        <w:spacing w:val="20"/>
        <w:w w:val="200"/>
        <w:sz w:val="8"/>
        <w:szCs w:val="10"/>
      </w:rPr>
      <w:t xml:space="preserve">RISALES </w:t>
    </w:r>
    <w:r w:rsidRPr="00F6318D">
      <w:rPr>
        <w:rFonts w:ascii="Georgia" w:hAnsi="Georgia" w:cs="Arial"/>
        <w:spacing w:val="20"/>
        <w:w w:val="200"/>
        <w:sz w:val="12"/>
        <w:szCs w:val="10"/>
      </w:rPr>
      <w:t>H</w:t>
    </w:r>
    <w:r w:rsidRPr="00F6318D">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18" w:rsidRPr="00213147" w:rsidRDefault="004C5D18"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4C5D18" w:rsidRPr="00213147" w:rsidRDefault="004C5D18"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61" w:rsidRDefault="00694C61" w:rsidP="002F20AB">
      <w:r>
        <w:separator/>
      </w:r>
    </w:p>
  </w:footnote>
  <w:footnote w:type="continuationSeparator" w:id="0">
    <w:p w:rsidR="00694C61" w:rsidRDefault="00694C61" w:rsidP="002F20AB">
      <w:r>
        <w:continuationSeparator/>
      </w:r>
    </w:p>
  </w:footnote>
  <w:footnote w:id="1">
    <w:p w:rsidR="004C5D18" w:rsidRPr="00063322" w:rsidRDefault="004C5D18" w:rsidP="0067175E">
      <w:pPr>
        <w:pStyle w:val="Textonotapie"/>
        <w:jc w:val="both"/>
        <w:rPr>
          <w:rFonts w:ascii="Arial" w:hAnsi="Arial" w:cs="Arial"/>
          <w:sz w:val="18"/>
        </w:rPr>
      </w:pPr>
      <w:r w:rsidRPr="00063322">
        <w:rPr>
          <w:rStyle w:val="Refdenotaalpie"/>
          <w:rFonts w:ascii="Arial" w:hAnsi="Arial" w:cs="Arial"/>
          <w:sz w:val="18"/>
        </w:rPr>
        <w:footnoteRef/>
      </w:r>
      <w:r w:rsidRPr="00063322">
        <w:rPr>
          <w:rFonts w:ascii="Arial" w:hAnsi="Arial" w:cs="Arial"/>
          <w:sz w:val="18"/>
        </w:rPr>
        <w:t xml:space="preserve"> CC. </w:t>
      </w:r>
      <w:hyperlink r:id="rId1" w:history="1">
        <w:r w:rsidRPr="00063322">
          <w:rPr>
            <w:rStyle w:val="Hipervnculo"/>
            <w:rFonts w:ascii="Arial" w:hAnsi="Arial" w:cs="Arial"/>
            <w:color w:val="auto"/>
            <w:sz w:val="18"/>
            <w:u w:val="none"/>
          </w:rPr>
          <w:t>SU-499 de 2016</w:t>
        </w:r>
      </w:hyperlink>
      <w:r w:rsidRPr="00063322">
        <w:rPr>
          <w:rFonts w:ascii="Arial" w:hAnsi="Arial" w:cs="Arial"/>
          <w:sz w:val="18"/>
        </w:rPr>
        <w:t xml:space="preserve">. </w:t>
      </w:r>
    </w:p>
  </w:footnote>
  <w:footnote w:id="2">
    <w:p w:rsidR="004C5D18" w:rsidRPr="00063322" w:rsidRDefault="004C5D18" w:rsidP="0067175E">
      <w:pPr>
        <w:pStyle w:val="Textonotapie"/>
        <w:jc w:val="both"/>
        <w:rPr>
          <w:rFonts w:ascii="Arial" w:hAnsi="Arial" w:cs="Arial"/>
          <w:sz w:val="18"/>
        </w:rPr>
      </w:pPr>
      <w:r w:rsidRPr="00063322">
        <w:rPr>
          <w:rStyle w:val="Refdenotaalpie"/>
          <w:rFonts w:ascii="Arial" w:hAnsi="Arial" w:cs="Arial"/>
          <w:sz w:val="18"/>
        </w:rPr>
        <w:footnoteRef/>
      </w:r>
      <w:r w:rsidRPr="00063322">
        <w:rPr>
          <w:rFonts w:ascii="Arial" w:hAnsi="Arial" w:cs="Arial"/>
          <w:sz w:val="18"/>
        </w:rPr>
        <w:t xml:space="preserve"> CC. T-533 de 2016, SU-424 de 2012, T-480 de 2011, T-162 de 2010 y T-099 de 2008, entre otras. </w:t>
      </w:r>
    </w:p>
  </w:footnote>
  <w:footnote w:id="3">
    <w:p w:rsidR="004C5D18" w:rsidRPr="00063322" w:rsidRDefault="004C5D18" w:rsidP="0067175E">
      <w:pPr>
        <w:pStyle w:val="Textonotapie"/>
        <w:jc w:val="both"/>
        <w:rPr>
          <w:rFonts w:ascii="Arial" w:hAnsi="Arial" w:cs="Arial"/>
          <w:sz w:val="18"/>
          <w:lang w:val="es-AR"/>
        </w:rPr>
      </w:pPr>
      <w:r w:rsidRPr="00063322">
        <w:rPr>
          <w:rStyle w:val="Refdenotaalpie"/>
          <w:rFonts w:ascii="Arial" w:hAnsi="Arial" w:cs="Arial"/>
          <w:sz w:val="18"/>
        </w:rPr>
        <w:footnoteRef/>
      </w:r>
      <w:r w:rsidRPr="00063322">
        <w:rPr>
          <w:rFonts w:ascii="Arial" w:hAnsi="Arial" w:cs="Arial"/>
          <w:sz w:val="18"/>
        </w:rPr>
        <w:t xml:space="preserve"> CC. T-128</w:t>
      </w:r>
      <w:r w:rsidRPr="00063322">
        <w:rPr>
          <w:rFonts w:ascii="Arial" w:hAnsi="Arial" w:cs="Arial"/>
          <w:sz w:val="18"/>
          <w:lang w:val="es-AR"/>
        </w:rPr>
        <w:t xml:space="preserve"> de 2016,  T-623 de 2011, T-498 de 2011, T-162 de 2010, T-034 de 2010, T-180 de 2009, T-989 de 2008, T-972 de 2005, T-822 de 2002, T-626 de 2000 y T-315 de 2000.</w:t>
      </w:r>
    </w:p>
  </w:footnote>
  <w:footnote w:id="4">
    <w:p w:rsidR="004C5D18" w:rsidRPr="00063322" w:rsidRDefault="004C5D18">
      <w:pPr>
        <w:pStyle w:val="Textonotapie"/>
        <w:rPr>
          <w:rFonts w:ascii="Arial" w:hAnsi="Arial" w:cs="Arial"/>
          <w:sz w:val="18"/>
        </w:rPr>
      </w:pPr>
      <w:r w:rsidRPr="00063322">
        <w:rPr>
          <w:rStyle w:val="Refdenotaalpie"/>
          <w:rFonts w:ascii="Arial" w:hAnsi="Arial" w:cs="Arial"/>
          <w:sz w:val="18"/>
        </w:rPr>
        <w:footnoteRef/>
      </w:r>
      <w:r w:rsidRPr="00063322">
        <w:rPr>
          <w:rFonts w:ascii="Arial" w:hAnsi="Arial" w:cs="Arial"/>
          <w:sz w:val="18"/>
        </w:rPr>
        <w:t xml:space="preserve"> CC. SU-049 de 2017.</w:t>
      </w:r>
    </w:p>
  </w:footnote>
  <w:footnote w:id="5">
    <w:p w:rsidR="004C5D18" w:rsidRPr="00063322" w:rsidRDefault="004C5D18">
      <w:pPr>
        <w:pStyle w:val="Textonotapie"/>
        <w:rPr>
          <w:rFonts w:ascii="Arial" w:hAnsi="Arial" w:cs="Arial"/>
          <w:sz w:val="18"/>
        </w:rPr>
      </w:pPr>
      <w:r w:rsidRPr="00063322">
        <w:rPr>
          <w:rStyle w:val="Refdenotaalpie"/>
          <w:rFonts w:ascii="Arial" w:hAnsi="Arial" w:cs="Arial"/>
          <w:sz w:val="18"/>
        </w:rPr>
        <w:footnoteRef/>
      </w:r>
      <w:r w:rsidRPr="00063322">
        <w:rPr>
          <w:rFonts w:ascii="Arial" w:hAnsi="Arial" w:cs="Arial"/>
          <w:sz w:val="18"/>
        </w:rPr>
        <w:t xml:space="preserve"> CC. T-373 de 2018.</w:t>
      </w:r>
    </w:p>
  </w:footnote>
  <w:footnote w:id="6">
    <w:p w:rsidR="004C5D18" w:rsidRPr="00063322" w:rsidRDefault="004C5D18">
      <w:pPr>
        <w:pStyle w:val="Textonotapie"/>
        <w:rPr>
          <w:rFonts w:ascii="Arial" w:hAnsi="Arial" w:cs="Arial"/>
          <w:sz w:val="18"/>
        </w:rPr>
      </w:pPr>
      <w:r w:rsidRPr="00063322">
        <w:rPr>
          <w:rStyle w:val="Refdenotaalpie"/>
          <w:rFonts w:ascii="Arial" w:hAnsi="Arial" w:cs="Arial"/>
          <w:sz w:val="18"/>
        </w:rPr>
        <w:footnoteRef/>
      </w:r>
      <w:r w:rsidRPr="00063322">
        <w:rPr>
          <w:rFonts w:ascii="Arial" w:hAnsi="Arial" w:cs="Arial"/>
          <w:sz w:val="18"/>
        </w:rPr>
        <w:t xml:space="preserve"> CC. T-198 de 2006.</w:t>
      </w:r>
    </w:p>
  </w:footnote>
  <w:footnote w:id="7">
    <w:p w:rsidR="004C5D18" w:rsidRPr="00063322" w:rsidRDefault="004C5D18" w:rsidP="00F732F1">
      <w:pPr>
        <w:pStyle w:val="Textonotapie"/>
        <w:rPr>
          <w:rFonts w:ascii="Arial" w:hAnsi="Arial" w:cs="Arial"/>
          <w:sz w:val="18"/>
        </w:rPr>
      </w:pPr>
      <w:r w:rsidRPr="00063322">
        <w:rPr>
          <w:rStyle w:val="Refdenotaalpie"/>
          <w:rFonts w:ascii="Arial" w:hAnsi="Arial" w:cs="Arial"/>
          <w:sz w:val="18"/>
        </w:rPr>
        <w:footnoteRef/>
      </w:r>
      <w:r w:rsidRPr="00063322">
        <w:rPr>
          <w:rFonts w:ascii="Arial" w:hAnsi="Arial" w:cs="Arial"/>
          <w:sz w:val="18"/>
        </w:rPr>
        <w:t xml:space="preserve"> T-1040 de 2001; T-351 de 2003; T-198 de 2006; T-962 de 2008; T-002 de 2011; T-901 de 2013; y, T-141 de 2016, reiteradas en la T-373 de 2018.</w:t>
      </w:r>
    </w:p>
  </w:footnote>
  <w:footnote w:id="8">
    <w:p w:rsidR="004C5D18" w:rsidRPr="00063322" w:rsidRDefault="004C5D18" w:rsidP="00A961A6">
      <w:pPr>
        <w:pStyle w:val="Textonotapie"/>
        <w:rPr>
          <w:rFonts w:ascii="Arial" w:hAnsi="Arial" w:cs="Arial"/>
          <w:sz w:val="18"/>
        </w:rPr>
      </w:pPr>
      <w:r w:rsidRPr="00063322">
        <w:rPr>
          <w:rStyle w:val="Refdenotaalpie"/>
          <w:rFonts w:ascii="Arial" w:hAnsi="Arial" w:cs="Arial"/>
          <w:sz w:val="18"/>
        </w:rPr>
        <w:footnoteRef/>
      </w:r>
      <w:r w:rsidRPr="00063322">
        <w:rPr>
          <w:rFonts w:ascii="Arial" w:hAnsi="Arial" w:cs="Arial"/>
          <w:sz w:val="18"/>
        </w:rPr>
        <w:t xml:space="preserve"> CC. T-002 de 2011.</w:t>
      </w:r>
    </w:p>
  </w:footnote>
  <w:footnote w:id="9">
    <w:p w:rsidR="004C5D18" w:rsidRPr="00063322" w:rsidRDefault="004C5D18">
      <w:pPr>
        <w:pStyle w:val="Textonotapie"/>
        <w:rPr>
          <w:rFonts w:ascii="Arial" w:hAnsi="Arial" w:cs="Arial"/>
          <w:sz w:val="18"/>
        </w:rPr>
      </w:pPr>
      <w:r w:rsidRPr="00063322">
        <w:rPr>
          <w:rStyle w:val="Refdenotaalpie"/>
          <w:rFonts w:ascii="Arial" w:hAnsi="Arial" w:cs="Arial"/>
          <w:sz w:val="18"/>
        </w:rPr>
        <w:footnoteRef/>
      </w:r>
      <w:r w:rsidRPr="00063322">
        <w:rPr>
          <w:rFonts w:ascii="Arial" w:hAnsi="Arial" w:cs="Arial"/>
          <w:sz w:val="18"/>
        </w:rPr>
        <w:t xml:space="preserve"> CC. T-373 de 2018.</w:t>
      </w:r>
    </w:p>
  </w:footnote>
  <w:footnote w:id="10">
    <w:p w:rsidR="004C5D18" w:rsidRPr="00063322" w:rsidRDefault="004C5D18" w:rsidP="004C5D18">
      <w:pPr>
        <w:pStyle w:val="Textonotapie"/>
        <w:rPr>
          <w:rFonts w:ascii="Arial" w:hAnsi="Arial" w:cs="Arial"/>
          <w:sz w:val="18"/>
        </w:rPr>
      </w:pPr>
      <w:r w:rsidRPr="00063322">
        <w:rPr>
          <w:rStyle w:val="Refdenotaalpie"/>
          <w:rFonts w:ascii="Arial" w:hAnsi="Arial" w:cs="Arial"/>
          <w:sz w:val="18"/>
        </w:rPr>
        <w:footnoteRef/>
      </w:r>
      <w:r w:rsidRPr="00063322">
        <w:rPr>
          <w:rFonts w:ascii="Arial" w:hAnsi="Arial" w:cs="Arial"/>
          <w:sz w:val="18"/>
        </w:rPr>
        <w:t xml:space="preserve"> CC. C-381 de 2005 y T-1048 de 2012.</w:t>
      </w:r>
    </w:p>
  </w:footnote>
  <w:footnote w:id="11">
    <w:p w:rsidR="004415F3" w:rsidRPr="00063322" w:rsidRDefault="004415F3" w:rsidP="004415F3">
      <w:pPr>
        <w:pStyle w:val="Textonotapie"/>
        <w:rPr>
          <w:rFonts w:ascii="Arial" w:hAnsi="Arial" w:cs="Arial"/>
          <w:sz w:val="18"/>
        </w:rPr>
      </w:pPr>
      <w:r w:rsidRPr="00063322">
        <w:rPr>
          <w:rStyle w:val="Refdenotaalpie"/>
          <w:rFonts w:ascii="Arial" w:hAnsi="Arial" w:cs="Arial"/>
          <w:sz w:val="18"/>
        </w:rPr>
        <w:footnoteRef/>
      </w:r>
      <w:r w:rsidRPr="00063322">
        <w:rPr>
          <w:rFonts w:ascii="Arial" w:hAnsi="Arial" w:cs="Arial"/>
          <w:sz w:val="18"/>
        </w:rPr>
        <w:t xml:space="preserve"> CC. T-717 de 2017 y </w:t>
      </w:r>
      <w:r w:rsidRPr="00063322">
        <w:rPr>
          <w:rFonts w:ascii="Arial" w:hAnsi="Arial" w:cs="Arial"/>
          <w:sz w:val="18"/>
          <w:shd w:val="clear" w:color="auto" w:fill="FFFFFF"/>
        </w:rPr>
        <w:t>T- 539 de 2015.</w:t>
      </w:r>
    </w:p>
  </w:footnote>
  <w:footnote w:id="12">
    <w:p w:rsidR="00DD1FD2" w:rsidRPr="00063322" w:rsidRDefault="00DD1FD2" w:rsidP="00DD1FD2">
      <w:pPr>
        <w:pStyle w:val="Textonotapie"/>
        <w:rPr>
          <w:rFonts w:ascii="Arial" w:hAnsi="Arial" w:cs="Arial"/>
          <w:sz w:val="18"/>
        </w:rPr>
      </w:pPr>
      <w:r w:rsidRPr="00063322">
        <w:rPr>
          <w:rStyle w:val="Refdenotaalpie"/>
          <w:rFonts w:ascii="Arial" w:hAnsi="Arial" w:cs="Arial"/>
          <w:sz w:val="18"/>
        </w:rPr>
        <w:footnoteRef/>
      </w:r>
      <w:r w:rsidRPr="00063322">
        <w:rPr>
          <w:rFonts w:ascii="Arial" w:hAnsi="Arial" w:cs="Arial"/>
          <w:sz w:val="18"/>
        </w:rPr>
        <w:t xml:space="preserve"> </w:t>
      </w:r>
      <w:r w:rsidRPr="00063322">
        <w:rPr>
          <w:rFonts w:ascii="Arial" w:eastAsia="Batang" w:hAnsi="Arial" w:cs="Arial"/>
          <w:sz w:val="18"/>
        </w:rPr>
        <w:t>T- 493 de 2004</w:t>
      </w:r>
      <w:r w:rsidR="004415F3" w:rsidRPr="00063322">
        <w:rPr>
          <w:rFonts w:ascii="Arial" w:eastAsia="Batang" w:hAnsi="Arial" w:cs="Arial"/>
          <w:sz w:val="18"/>
        </w:rPr>
        <w:t xml:space="preserve">, </w:t>
      </w:r>
      <w:r w:rsidRPr="00063322">
        <w:rPr>
          <w:rFonts w:ascii="Arial" w:eastAsia="Batang" w:hAnsi="Arial" w:cs="Arial"/>
          <w:sz w:val="18"/>
        </w:rPr>
        <w:t xml:space="preserve">T-140 de 2008 </w:t>
      </w:r>
      <w:r w:rsidRPr="00063322">
        <w:rPr>
          <w:rFonts w:ascii="Arial" w:hAnsi="Arial" w:cs="Arial"/>
          <w:sz w:val="18"/>
        </w:rPr>
        <w:t xml:space="preserve">2008 </w:t>
      </w:r>
      <w:r w:rsidR="004415F3" w:rsidRPr="00063322">
        <w:rPr>
          <w:rFonts w:ascii="Arial" w:hAnsi="Arial" w:cs="Arial"/>
          <w:sz w:val="18"/>
        </w:rPr>
        <w:t>y T-373 de 2018</w:t>
      </w:r>
      <w:r w:rsidRPr="00063322">
        <w:rPr>
          <w:rFonts w:ascii="Arial" w:hAnsi="Arial" w:cs="Arial"/>
          <w:sz w:val="18"/>
        </w:rPr>
        <w:t>.</w:t>
      </w:r>
    </w:p>
  </w:footnote>
  <w:footnote w:id="13">
    <w:p w:rsidR="00563CA3" w:rsidRPr="00063322" w:rsidRDefault="00563CA3">
      <w:pPr>
        <w:pStyle w:val="Textonotapie"/>
        <w:rPr>
          <w:rFonts w:ascii="Arial" w:hAnsi="Arial" w:cs="Arial"/>
          <w:sz w:val="18"/>
        </w:rPr>
      </w:pPr>
      <w:r w:rsidRPr="00063322">
        <w:rPr>
          <w:rStyle w:val="Refdenotaalpie"/>
          <w:rFonts w:ascii="Arial" w:hAnsi="Arial" w:cs="Arial"/>
          <w:sz w:val="18"/>
        </w:rPr>
        <w:footnoteRef/>
      </w:r>
      <w:r w:rsidRPr="00063322">
        <w:rPr>
          <w:rFonts w:ascii="Arial" w:hAnsi="Arial" w:cs="Arial"/>
          <w:sz w:val="18"/>
        </w:rPr>
        <w:t xml:space="preserve"> CC. T-507 de 2015 y T-373 de 2018.</w:t>
      </w:r>
    </w:p>
  </w:footnote>
  <w:footnote w:id="14">
    <w:p w:rsidR="00563CA3" w:rsidRPr="00063322" w:rsidRDefault="00563CA3" w:rsidP="00563CA3">
      <w:pPr>
        <w:pStyle w:val="Textonotapie"/>
        <w:jc w:val="both"/>
        <w:rPr>
          <w:rFonts w:ascii="Arial" w:hAnsi="Arial" w:cs="Arial"/>
          <w:sz w:val="18"/>
        </w:rPr>
      </w:pPr>
      <w:r w:rsidRPr="00063322">
        <w:rPr>
          <w:rStyle w:val="Refdenotaalpie"/>
          <w:rFonts w:ascii="Arial" w:hAnsi="Arial" w:cs="Arial"/>
          <w:sz w:val="18"/>
        </w:rPr>
        <w:footnoteRef/>
      </w:r>
      <w:r w:rsidRPr="00063322">
        <w:rPr>
          <w:rFonts w:ascii="Arial" w:hAnsi="Arial" w:cs="Arial"/>
          <w:sz w:val="18"/>
        </w:rPr>
        <w:t xml:space="preserve"> CORREA H., Néstor R. Derecho procesal de la acción de tutela, editorial Grupo editorial Ibáñez, Bogotá DC, 2010, P.192.</w:t>
      </w:r>
    </w:p>
  </w:footnote>
  <w:footnote w:id="15">
    <w:p w:rsidR="00563CA3" w:rsidRPr="00063322" w:rsidRDefault="00563CA3" w:rsidP="00563CA3">
      <w:pPr>
        <w:pStyle w:val="Textonotapie"/>
        <w:jc w:val="both"/>
        <w:rPr>
          <w:rFonts w:ascii="Arial" w:hAnsi="Arial" w:cs="Arial"/>
          <w:sz w:val="18"/>
        </w:rPr>
      </w:pPr>
      <w:r w:rsidRPr="00063322">
        <w:rPr>
          <w:rStyle w:val="Refdenotaalpie"/>
          <w:rFonts w:ascii="Arial" w:hAnsi="Arial" w:cs="Arial"/>
          <w:sz w:val="18"/>
        </w:rPr>
        <w:footnoteRef/>
      </w:r>
      <w:r w:rsidRPr="00063322">
        <w:rPr>
          <w:rFonts w:ascii="Arial" w:hAnsi="Arial" w:cs="Arial"/>
          <w:sz w:val="18"/>
        </w:rPr>
        <w:t xml:space="preserve"> CC. T-002 de 2009</w:t>
      </w:r>
      <w:r w:rsidRPr="00063322">
        <w:rPr>
          <w:rFonts w:ascii="Arial" w:hAnsi="Arial" w:cs="Arial"/>
          <w:bCs/>
          <w:sz w:val="18"/>
        </w:rPr>
        <w:t>.</w:t>
      </w:r>
    </w:p>
  </w:footnote>
  <w:footnote w:id="16">
    <w:p w:rsidR="00563CA3" w:rsidRDefault="00563CA3" w:rsidP="00563CA3">
      <w:pPr>
        <w:pStyle w:val="Textoindependiente"/>
        <w:spacing w:line="360" w:lineRule="auto"/>
      </w:pPr>
      <w:r w:rsidRPr="00063322">
        <w:rPr>
          <w:rStyle w:val="Refdenotaalpie"/>
          <w:rFonts w:ascii="Arial" w:hAnsi="Arial" w:cs="Arial"/>
          <w:sz w:val="18"/>
        </w:rPr>
        <w:footnoteRef/>
      </w:r>
      <w:r w:rsidRPr="00063322">
        <w:rPr>
          <w:rFonts w:ascii="Arial" w:hAnsi="Arial" w:cs="Arial"/>
          <w:sz w:val="18"/>
        </w:rPr>
        <w:t xml:space="preserve"> </w:t>
      </w:r>
      <w:r w:rsidRPr="00063322">
        <w:rPr>
          <w:rFonts w:ascii="Arial" w:hAnsi="Arial" w:cs="Arial"/>
          <w:sz w:val="18"/>
          <w:lang w:val="es-CO"/>
        </w:rPr>
        <w:t xml:space="preserve">TSP, Civil-Familia. Sentencia del 27-07-2017; MP: Grisales H., </w:t>
      </w:r>
      <w:r w:rsidRPr="00063322">
        <w:rPr>
          <w:rFonts w:ascii="Arial" w:hAnsi="Arial" w:cs="Arial"/>
          <w:sz w:val="18"/>
        </w:rPr>
        <w:t>2017-00018-02,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18" w:rsidRDefault="004C5D18"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4C5D18" w:rsidRDefault="004C5D1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18" w:rsidRPr="00F6318D" w:rsidRDefault="004C5D18">
    <w:pPr>
      <w:pStyle w:val="Encabezado"/>
      <w:pBdr>
        <w:bottom w:val="single" w:sz="4" w:space="1" w:color="D9D9D9"/>
      </w:pBdr>
      <w:jc w:val="right"/>
      <w:rPr>
        <w:rFonts w:ascii="Georgia" w:hAnsi="Georgia"/>
        <w:b/>
      </w:rPr>
    </w:pPr>
    <w:r w:rsidRPr="00F6318D">
      <w:rPr>
        <w:rFonts w:ascii="Georgia" w:hAnsi="Georgia"/>
        <w:color w:val="7F7F7F"/>
        <w:spacing w:val="60"/>
        <w:sz w:val="22"/>
      </w:rPr>
      <w:t>Página</w:t>
    </w:r>
    <w:r w:rsidRPr="00F6318D">
      <w:rPr>
        <w:rFonts w:ascii="Georgia" w:hAnsi="Georgia"/>
        <w:sz w:val="22"/>
      </w:rPr>
      <w:t xml:space="preserve"> | </w:t>
    </w:r>
    <w:r w:rsidRPr="00F6318D">
      <w:rPr>
        <w:rFonts w:ascii="Georgia" w:hAnsi="Georgia"/>
        <w:sz w:val="22"/>
      </w:rPr>
      <w:fldChar w:fldCharType="begin"/>
    </w:r>
    <w:r w:rsidRPr="00F6318D">
      <w:rPr>
        <w:rFonts w:ascii="Georgia" w:hAnsi="Georgia"/>
        <w:sz w:val="22"/>
      </w:rPr>
      <w:instrText xml:space="preserve"> PAGE   \* MERGEFORMAT </w:instrText>
    </w:r>
    <w:r w:rsidRPr="00F6318D">
      <w:rPr>
        <w:rFonts w:ascii="Georgia" w:hAnsi="Georgia"/>
        <w:sz w:val="22"/>
      </w:rPr>
      <w:fldChar w:fldCharType="separate"/>
    </w:r>
    <w:r w:rsidR="00F17917">
      <w:rPr>
        <w:rFonts w:ascii="Georgia" w:hAnsi="Georgia"/>
        <w:noProof/>
        <w:sz w:val="22"/>
      </w:rPr>
      <w:t>9</w:t>
    </w:r>
    <w:r w:rsidRPr="00F6318D">
      <w:rPr>
        <w:rFonts w:ascii="Georgia" w:hAnsi="Georgia"/>
        <w:sz w:val="22"/>
      </w:rPr>
      <w:fldChar w:fldCharType="end"/>
    </w:r>
  </w:p>
  <w:p w:rsidR="004C5D18" w:rsidRPr="00F6318D" w:rsidRDefault="004C5D18" w:rsidP="00235DC0">
    <w:pPr>
      <w:pStyle w:val="Encabezado"/>
      <w:ind w:right="360"/>
      <w:jc w:val="both"/>
      <w:rPr>
        <w:rFonts w:ascii="Georgia" w:hAnsi="Georgia" w:cs="Calibri"/>
        <w:i/>
        <w:sz w:val="20"/>
        <w:szCs w:val="20"/>
      </w:rPr>
    </w:pPr>
    <w:r w:rsidRPr="00F6318D">
      <w:rPr>
        <w:rFonts w:ascii="Georgia" w:hAnsi="Georgia" w:cs="Calibri"/>
        <w:i/>
        <w:sz w:val="20"/>
        <w:szCs w:val="20"/>
      </w:rPr>
      <w:t>EXPEDIENTE No.</w:t>
    </w:r>
    <w:r>
      <w:rPr>
        <w:rFonts w:ascii="Georgia" w:hAnsi="Georgia" w:cs="Calibri"/>
        <w:i/>
        <w:sz w:val="20"/>
        <w:szCs w:val="20"/>
      </w:rPr>
      <w:t>2019-00028-01</w:t>
    </w:r>
  </w:p>
  <w:p w:rsidR="004C5D18" w:rsidRPr="00F6318D" w:rsidRDefault="004C5D18"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18" w:rsidRPr="0092089F" w:rsidRDefault="004C5D18">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4C5D18" w:rsidRDefault="004C5D18"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C69C00F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D82454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7A45F0"/>
    <w:multiLevelType w:val="multilevel"/>
    <w:tmpl w:val="790086D0"/>
    <w:lvl w:ilvl="0">
      <w:start w:val="8"/>
      <w:numFmt w:val="decimal"/>
      <w:lvlText w:val="%1."/>
      <w:lvlJc w:val="left"/>
      <w:pPr>
        <w:ind w:left="390" w:hanging="39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5">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3A86023"/>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8E8619A"/>
    <w:multiLevelType w:val="multilevel"/>
    <w:tmpl w:val="678832A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EAE68E6"/>
    <w:multiLevelType w:val="multilevel"/>
    <w:tmpl w:val="0CC41FD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6015711"/>
    <w:multiLevelType w:val="multilevel"/>
    <w:tmpl w:val="78723F5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ascii="Times New Roman" w:hAnsi="Times New Roman" w:cs="Times New Roman" w:hint="default"/>
        <w:i w:val="0"/>
        <w:sz w:val="28"/>
        <w:szCs w:val="28"/>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C78033D"/>
    <w:multiLevelType w:val="multilevel"/>
    <w:tmpl w:val="EE72320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E44047D"/>
    <w:multiLevelType w:val="multilevel"/>
    <w:tmpl w:val="184212C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C81C0E"/>
    <w:multiLevelType w:val="hybridMultilevel"/>
    <w:tmpl w:val="EED881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8546F88"/>
    <w:multiLevelType w:val="multilevel"/>
    <w:tmpl w:val="F584791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1"/>
  </w:num>
  <w:num w:numId="3">
    <w:abstractNumId w:val="17"/>
  </w:num>
  <w:num w:numId="4">
    <w:abstractNumId w:val="14"/>
  </w:num>
  <w:num w:numId="5">
    <w:abstractNumId w:val="22"/>
  </w:num>
  <w:num w:numId="6">
    <w:abstractNumId w:val="16"/>
  </w:num>
  <w:num w:numId="7">
    <w:abstractNumId w:val="2"/>
  </w:num>
  <w:num w:numId="8">
    <w:abstractNumId w:val="10"/>
  </w:num>
  <w:num w:numId="9">
    <w:abstractNumId w:val="11"/>
  </w:num>
  <w:num w:numId="10">
    <w:abstractNumId w:val="1"/>
  </w:num>
  <w:num w:numId="11">
    <w:abstractNumId w:val="20"/>
  </w:num>
  <w:num w:numId="12">
    <w:abstractNumId w:val="6"/>
  </w:num>
  <w:num w:numId="13">
    <w:abstractNumId w:val="12"/>
  </w:num>
  <w:num w:numId="14">
    <w:abstractNumId w:val="29"/>
  </w:num>
  <w:num w:numId="15">
    <w:abstractNumId w:val="18"/>
  </w:num>
  <w:num w:numId="16">
    <w:abstractNumId w:val="0"/>
  </w:num>
  <w:num w:numId="17">
    <w:abstractNumId w:val="31"/>
  </w:num>
  <w:num w:numId="18">
    <w:abstractNumId w:val="19"/>
  </w:num>
  <w:num w:numId="19">
    <w:abstractNumId w:val="26"/>
  </w:num>
  <w:num w:numId="20">
    <w:abstractNumId w:val="23"/>
  </w:num>
  <w:num w:numId="21">
    <w:abstractNumId w:val="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2"/>
  </w:num>
  <w:num w:numId="25">
    <w:abstractNumId w:val="27"/>
  </w:num>
  <w:num w:numId="26">
    <w:abstractNumId w:val="24"/>
  </w:num>
  <w:num w:numId="27">
    <w:abstractNumId w:val="25"/>
  </w:num>
  <w:num w:numId="28">
    <w:abstractNumId w:val="5"/>
  </w:num>
  <w:num w:numId="29">
    <w:abstractNumId w:val="4"/>
  </w:num>
  <w:num w:numId="30">
    <w:abstractNumId w:val="9"/>
  </w:num>
  <w:num w:numId="31">
    <w:abstractNumId w:val="13"/>
  </w:num>
  <w:num w:numId="32">
    <w:abstractNumId w:val="2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7912"/>
    <w:rsid w:val="000100E5"/>
    <w:rsid w:val="00011CF2"/>
    <w:rsid w:val="00011D52"/>
    <w:rsid w:val="00013BE8"/>
    <w:rsid w:val="00016744"/>
    <w:rsid w:val="0002042C"/>
    <w:rsid w:val="000215F0"/>
    <w:rsid w:val="00022F38"/>
    <w:rsid w:val="00023886"/>
    <w:rsid w:val="00023AA6"/>
    <w:rsid w:val="00023FAD"/>
    <w:rsid w:val="0002488E"/>
    <w:rsid w:val="00024E51"/>
    <w:rsid w:val="00026F32"/>
    <w:rsid w:val="00027251"/>
    <w:rsid w:val="00031D5D"/>
    <w:rsid w:val="000332E9"/>
    <w:rsid w:val="00033F1E"/>
    <w:rsid w:val="000349B7"/>
    <w:rsid w:val="00041B57"/>
    <w:rsid w:val="00046BFE"/>
    <w:rsid w:val="00047896"/>
    <w:rsid w:val="00052FE3"/>
    <w:rsid w:val="00055B9D"/>
    <w:rsid w:val="00056027"/>
    <w:rsid w:val="000601B1"/>
    <w:rsid w:val="00060954"/>
    <w:rsid w:val="00060F7F"/>
    <w:rsid w:val="0006117C"/>
    <w:rsid w:val="0006167A"/>
    <w:rsid w:val="00063322"/>
    <w:rsid w:val="000634BA"/>
    <w:rsid w:val="00064466"/>
    <w:rsid w:val="00065A2F"/>
    <w:rsid w:val="000664A8"/>
    <w:rsid w:val="00067E4F"/>
    <w:rsid w:val="0007063B"/>
    <w:rsid w:val="00070F76"/>
    <w:rsid w:val="00072310"/>
    <w:rsid w:val="00072763"/>
    <w:rsid w:val="00072B7F"/>
    <w:rsid w:val="0007524F"/>
    <w:rsid w:val="00075C73"/>
    <w:rsid w:val="00076139"/>
    <w:rsid w:val="00076D55"/>
    <w:rsid w:val="00076F62"/>
    <w:rsid w:val="0007768D"/>
    <w:rsid w:val="0008009F"/>
    <w:rsid w:val="000818FB"/>
    <w:rsid w:val="000820F0"/>
    <w:rsid w:val="00083D10"/>
    <w:rsid w:val="0008427C"/>
    <w:rsid w:val="00085FB4"/>
    <w:rsid w:val="0008767C"/>
    <w:rsid w:val="00092CB6"/>
    <w:rsid w:val="0009345E"/>
    <w:rsid w:val="00093AD0"/>
    <w:rsid w:val="000956D5"/>
    <w:rsid w:val="000956EB"/>
    <w:rsid w:val="00096950"/>
    <w:rsid w:val="00096F42"/>
    <w:rsid w:val="000975AD"/>
    <w:rsid w:val="00097BAB"/>
    <w:rsid w:val="00097D56"/>
    <w:rsid w:val="000A0EB7"/>
    <w:rsid w:val="000A2533"/>
    <w:rsid w:val="000A4450"/>
    <w:rsid w:val="000A51FF"/>
    <w:rsid w:val="000A6C04"/>
    <w:rsid w:val="000B17A9"/>
    <w:rsid w:val="000B3C78"/>
    <w:rsid w:val="000B3E89"/>
    <w:rsid w:val="000B52EC"/>
    <w:rsid w:val="000B6A4A"/>
    <w:rsid w:val="000B7483"/>
    <w:rsid w:val="000C002F"/>
    <w:rsid w:val="000C0A5D"/>
    <w:rsid w:val="000C4E91"/>
    <w:rsid w:val="000C5A2E"/>
    <w:rsid w:val="000C6F60"/>
    <w:rsid w:val="000C7144"/>
    <w:rsid w:val="000C7176"/>
    <w:rsid w:val="000C75AD"/>
    <w:rsid w:val="000C7886"/>
    <w:rsid w:val="000C7C79"/>
    <w:rsid w:val="000D0EDD"/>
    <w:rsid w:val="000D302F"/>
    <w:rsid w:val="000D3226"/>
    <w:rsid w:val="000D3AE1"/>
    <w:rsid w:val="000D4585"/>
    <w:rsid w:val="000D5ECA"/>
    <w:rsid w:val="000D7D71"/>
    <w:rsid w:val="000E037B"/>
    <w:rsid w:val="000E1A18"/>
    <w:rsid w:val="000E324D"/>
    <w:rsid w:val="000E4B1F"/>
    <w:rsid w:val="000E52D7"/>
    <w:rsid w:val="000E7042"/>
    <w:rsid w:val="000E742B"/>
    <w:rsid w:val="000E7ABD"/>
    <w:rsid w:val="000F1AC1"/>
    <w:rsid w:val="000F2CA2"/>
    <w:rsid w:val="000F3FF5"/>
    <w:rsid w:val="000F596B"/>
    <w:rsid w:val="000F6C11"/>
    <w:rsid w:val="001012AD"/>
    <w:rsid w:val="001017E7"/>
    <w:rsid w:val="001039D0"/>
    <w:rsid w:val="00103CD9"/>
    <w:rsid w:val="0010401B"/>
    <w:rsid w:val="001055E9"/>
    <w:rsid w:val="00105F37"/>
    <w:rsid w:val="001063AF"/>
    <w:rsid w:val="001064AC"/>
    <w:rsid w:val="001108A9"/>
    <w:rsid w:val="00111B34"/>
    <w:rsid w:val="001127AE"/>
    <w:rsid w:val="001128EE"/>
    <w:rsid w:val="00115C96"/>
    <w:rsid w:val="00116BB0"/>
    <w:rsid w:val="00117015"/>
    <w:rsid w:val="00117C99"/>
    <w:rsid w:val="00120933"/>
    <w:rsid w:val="00124DDA"/>
    <w:rsid w:val="00124F49"/>
    <w:rsid w:val="00125979"/>
    <w:rsid w:val="001266B4"/>
    <w:rsid w:val="00126EC6"/>
    <w:rsid w:val="001322A1"/>
    <w:rsid w:val="0013310E"/>
    <w:rsid w:val="00133D97"/>
    <w:rsid w:val="00135B04"/>
    <w:rsid w:val="0014062C"/>
    <w:rsid w:val="001424D3"/>
    <w:rsid w:val="00142DAE"/>
    <w:rsid w:val="001439DA"/>
    <w:rsid w:val="00143D8D"/>
    <w:rsid w:val="001464BF"/>
    <w:rsid w:val="0014678E"/>
    <w:rsid w:val="00147EF8"/>
    <w:rsid w:val="00150AF5"/>
    <w:rsid w:val="00152DAF"/>
    <w:rsid w:val="001545B7"/>
    <w:rsid w:val="00156283"/>
    <w:rsid w:val="00160125"/>
    <w:rsid w:val="00160A8B"/>
    <w:rsid w:val="00162BFC"/>
    <w:rsid w:val="00162EC9"/>
    <w:rsid w:val="00164342"/>
    <w:rsid w:val="00165935"/>
    <w:rsid w:val="00166158"/>
    <w:rsid w:val="00167BBA"/>
    <w:rsid w:val="0017129C"/>
    <w:rsid w:val="00171829"/>
    <w:rsid w:val="0017206C"/>
    <w:rsid w:val="00172487"/>
    <w:rsid w:val="00172F27"/>
    <w:rsid w:val="00173244"/>
    <w:rsid w:val="00173EBC"/>
    <w:rsid w:val="00174108"/>
    <w:rsid w:val="00175F77"/>
    <w:rsid w:val="0017606A"/>
    <w:rsid w:val="00180F71"/>
    <w:rsid w:val="0018124A"/>
    <w:rsid w:val="00181871"/>
    <w:rsid w:val="00183EE7"/>
    <w:rsid w:val="00184D93"/>
    <w:rsid w:val="00187410"/>
    <w:rsid w:val="001900A1"/>
    <w:rsid w:val="001900B9"/>
    <w:rsid w:val="001917D1"/>
    <w:rsid w:val="001929A7"/>
    <w:rsid w:val="00192CFD"/>
    <w:rsid w:val="0019307C"/>
    <w:rsid w:val="00193789"/>
    <w:rsid w:val="001952B7"/>
    <w:rsid w:val="00196472"/>
    <w:rsid w:val="001972AF"/>
    <w:rsid w:val="001A0871"/>
    <w:rsid w:val="001A1A41"/>
    <w:rsid w:val="001A2112"/>
    <w:rsid w:val="001A239F"/>
    <w:rsid w:val="001A261B"/>
    <w:rsid w:val="001A2BC5"/>
    <w:rsid w:val="001A3EF7"/>
    <w:rsid w:val="001A40E3"/>
    <w:rsid w:val="001A4B98"/>
    <w:rsid w:val="001A4F41"/>
    <w:rsid w:val="001A7CD5"/>
    <w:rsid w:val="001B03A5"/>
    <w:rsid w:val="001B22A1"/>
    <w:rsid w:val="001B2BF9"/>
    <w:rsid w:val="001B47F2"/>
    <w:rsid w:val="001B4E5A"/>
    <w:rsid w:val="001B6B9C"/>
    <w:rsid w:val="001B7593"/>
    <w:rsid w:val="001C1611"/>
    <w:rsid w:val="001C2101"/>
    <w:rsid w:val="001C5D48"/>
    <w:rsid w:val="001C6F21"/>
    <w:rsid w:val="001C71B1"/>
    <w:rsid w:val="001D14A5"/>
    <w:rsid w:val="001D2702"/>
    <w:rsid w:val="001D3D53"/>
    <w:rsid w:val="001D4E7B"/>
    <w:rsid w:val="001D5B0F"/>
    <w:rsid w:val="001D6658"/>
    <w:rsid w:val="001D6840"/>
    <w:rsid w:val="001D76C4"/>
    <w:rsid w:val="001E1592"/>
    <w:rsid w:val="001E311C"/>
    <w:rsid w:val="001E6AB8"/>
    <w:rsid w:val="001E7EDB"/>
    <w:rsid w:val="001F08CF"/>
    <w:rsid w:val="001F0AC0"/>
    <w:rsid w:val="001F0F2C"/>
    <w:rsid w:val="001F1DC2"/>
    <w:rsid w:val="001F2983"/>
    <w:rsid w:val="001F3204"/>
    <w:rsid w:val="001F380A"/>
    <w:rsid w:val="001F6B77"/>
    <w:rsid w:val="0020003C"/>
    <w:rsid w:val="002005E2"/>
    <w:rsid w:val="002007CD"/>
    <w:rsid w:val="00202EB9"/>
    <w:rsid w:val="0020383C"/>
    <w:rsid w:val="00205091"/>
    <w:rsid w:val="00207906"/>
    <w:rsid w:val="00210782"/>
    <w:rsid w:val="00210A59"/>
    <w:rsid w:val="00212E85"/>
    <w:rsid w:val="00213147"/>
    <w:rsid w:val="00213820"/>
    <w:rsid w:val="00214468"/>
    <w:rsid w:val="00214A4A"/>
    <w:rsid w:val="00217035"/>
    <w:rsid w:val="00221B21"/>
    <w:rsid w:val="00221B6D"/>
    <w:rsid w:val="0022611B"/>
    <w:rsid w:val="00230D6E"/>
    <w:rsid w:val="00230F0D"/>
    <w:rsid w:val="00231A7F"/>
    <w:rsid w:val="00231EFB"/>
    <w:rsid w:val="00232F75"/>
    <w:rsid w:val="00233C55"/>
    <w:rsid w:val="00235765"/>
    <w:rsid w:val="00235DC0"/>
    <w:rsid w:val="00236C50"/>
    <w:rsid w:val="00242E93"/>
    <w:rsid w:val="00243973"/>
    <w:rsid w:val="00243BF8"/>
    <w:rsid w:val="00244583"/>
    <w:rsid w:val="00245260"/>
    <w:rsid w:val="0024572A"/>
    <w:rsid w:val="00245D96"/>
    <w:rsid w:val="002468FF"/>
    <w:rsid w:val="00250687"/>
    <w:rsid w:val="002524D7"/>
    <w:rsid w:val="00253BE8"/>
    <w:rsid w:val="002548FE"/>
    <w:rsid w:val="00255E29"/>
    <w:rsid w:val="0025702A"/>
    <w:rsid w:val="00257A0E"/>
    <w:rsid w:val="00257C43"/>
    <w:rsid w:val="00265452"/>
    <w:rsid w:val="002663BB"/>
    <w:rsid w:val="00270645"/>
    <w:rsid w:val="0027273C"/>
    <w:rsid w:val="00275F4A"/>
    <w:rsid w:val="002774B2"/>
    <w:rsid w:val="00285CCC"/>
    <w:rsid w:val="00286208"/>
    <w:rsid w:val="002865F6"/>
    <w:rsid w:val="00286A56"/>
    <w:rsid w:val="00287CF2"/>
    <w:rsid w:val="002901E0"/>
    <w:rsid w:val="002923B3"/>
    <w:rsid w:val="0029313D"/>
    <w:rsid w:val="002946FF"/>
    <w:rsid w:val="0029571A"/>
    <w:rsid w:val="0029574A"/>
    <w:rsid w:val="00296EA8"/>
    <w:rsid w:val="002978A1"/>
    <w:rsid w:val="002A0F18"/>
    <w:rsid w:val="002A259F"/>
    <w:rsid w:val="002A2B8A"/>
    <w:rsid w:val="002A5547"/>
    <w:rsid w:val="002B007F"/>
    <w:rsid w:val="002B0529"/>
    <w:rsid w:val="002B2E94"/>
    <w:rsid w:val="002B503F"/>
    <w:rsid w:val="002B6043"/>
    <w:rsid w:val="002B7A49"/>
    <w:rsid w:val="002C4CF9"/>
    <w:rsid w:val="002C763E"/>
    <w:rsid w:val="002C78F7"/>
    <w:rsid w:val="002D1038"/>
    <w:rsid w:val="002D5131"/>
    <w:rsid w:val="002D6785"/>
    <w:rsid w:val="002D688F"/>
    <w:rsid w:val="002E062A"/>
    <w:rsid w:val="002E1A27"/>
    <w:rsid w:val="002E33DD"/>
    <w:rsid w:val="002E393C"/>
    <w:rsid w:val="002E5428"/>
    <w:rsid w:val="002E64A7"/>
    <w:rsid w:val="002E64BE"/>
    <w:rsid w:val="002E6B9A"/>
    <w:rsid w:val="002E71F1"/>
    <w:rsid w:val="002E7DC6"/>
    <w:rsid w:val="002F0E62"/>
    <w:rsid w:val="002F20AB"/>
    <w:rsid w:val="002F330A"/>
    <w:rsid w:val="002F7BE7"/>
    <w:rsid w:val="0030058B"/>
    <w:rsid w:val="00300CF9"/>
    <w:rsid w:val="00300E36"/>
    <w:rsid w:val="00301D9F"/>
    <w:rsid w:val="00303127"/>
    <w:rsid w:val="0030327A"/>
    <w:rsid w:val="00304138"/>
    <w:rsid w:val="00305DC6"/>
    <w:rsid w:val="00306DE6"/>
    <w:rsid w:val="003071A1"/>
    <w:rsid w:val="00307EBB"/>
    <w:rsid w:val="003100C5"/>
    <w:rsid w:val="003106C4"/>
    <w:rsid w:val="00312032"/>
    <w:rsid w:val="00312D1F"/>
    <w:rsid w:val="003155EF"/>
    <w:rsid w:val="00320A40"/>
    <w:rsid w:val="00322768"/>
    <w:rsid w:val="0032385F"/>
    <w:rsid w:val="003278B1"/>
    <w:rsid w:val="00332FAA"/>
    <w:rsid w:val="0033413E"/>
    <w:rsid w:val="0033715C"/>
    <w:rsid w:val="003377CA"/>
    <w:rsid w:val="00340212"/>
    <w:rsid w:val="0034319E"/>
    <w:rsid w:val="00345261"/>
    <w:rsid w:val="00346381"/>
    <w:rsid w:val="00347A14"/>
    <w:rsid w:val="0035091C"/>
    <w:rsid w:val="003509ED"/>
    <w:rsid w:val="00351135"/>
    <w:rsid w:val="00351BE4"/>
    <w:rsid w:val="003530CC"/>
    <w:rsid w:val="00355EDF"/>
    <w:rsid w:val="00356574"/>
    <w:rsid w:val="00357412"/>
    <w:rsid w:val="003575CA"/>
    <w:rsid w:val="003640A3"/>
    <w:rsid w:val="003708EF"/>
    <w:rsid w:val="0037385E"/>
    <w:rsid w:val="00374FC2"/>
    <w:rsid w:val="00377C39"/>
    <w:rsid w:val="003801D6"/>
    <w:rsid w:val="003832EC"/>
    <w:rsid w:val="00383C88"/>
    <w:rsid w:val="00384E6D"/>
    <w:rsid w:val="003855C9"/>
    <w:rsid w:val="003908F6"/>
    <w:rsid w:val="0039105A"/>
    <w:rsid w:val="003929B3"/>
    <w:rsid w:val="00393460"/>
    <w:rsid w:val="003935A2"/>
    <w:rsid w:val="00393A40"/>
    <w:rsid w:val="0039564A"/>
    <w:rsid w:val="00395B14"/>
    <w:rsid w:val="00395DD8"/>
    <w:rsid w:val="00396F25"/>
    <w:rsid w:val="00397CA0"/>
    <w:rsid w:val="003A01C4"/>
    <w:rsid w:val="003A241C"/>
    <w:rsid w:val="003A29EA"/>
    <w:rsid w:val="003A3829"/>
    <w:rsid w:val="003A46C9"/>
    <w:rsid w:val="003A489A"/>
    <w:rsid w:val="003A606E"/>
    <w:rsid w:val="003A6AF9"/>
    <w:rsid w:val="003A7064"/>
    <w:rsid w:val="003B030B"/>
    <w:rsid w:val="003B5607"/>
    <w:rsid w:val="003B59CD"/>
    <w:rsid w:val="003B5FE0"/>
    <w:rsid w:val="003B604B"/>
    <w:rsid w:val="003B688E"/>
    <w:rsid w:val="003B695B"/>
    <w:rsid w:val="003B6CA8"/>
    <w:rsid w:val="003B6CC5"/>
    <w:rsid w:val="003C06FD"/>
    <w:rsid w:val="003C137A"/>
    <w:rsid w:val="003C2934"/>
    <w:rsid w:val="003C2C88"/>
    <w:rsid w:val="003C396C"/>
    <w:rsid w:val="003C4A4A"/>
    <w:rsid w:val="003C5CD3"/>
    <w:rsid w:val="003C620C"/>
    <w:rsid w:val="003C629A"/>
    <w:rsid w:val="003C6992"/>
    <w:rsid w:val="003C710D"/>
    <w:rsid w:val="003C7446"/>
    <w:rsid w:val="003D0D68"/>
    <w:rsid w:val="003D0FBA"/>
    <w:rsid w:val="003D1702"/>
    <w:rsid w:val="003D3B31"/>
    <w:rsid w:val="003E02F8"/>
    <w:rsid w:val="003E18D8"/>
    <w:rsid w:val="003E442C"/>
    <w:rsid w:val="003E6D15"/>
    <w:rsid w:val="003E71C2"/>
    <w:rsid w:val="003F01EC"/>
    <w:rsid w:val="003F10B4"/>
    <w:rsid w:val="003F162E"/>
    <w:rsid w:val="003F298D"/>
    <w:rsid w:val="003F3108"/>
    <w:rsid w:val="004046B5"/>
    <w:rsid w:val="00404829"/>
    <w:rsid w:val="0040502A"/>
    <w:rsid w:val="0041105C"/>
    <w:rsid w:val="004134D8"/>
    <w:rsid w:val="0041414C"/>
    <w:rsid w:val="0041757E"/>
    <w:rsid w:val="00417661"/>
    <w:rsid w:val="00417DA3"/>
    <w:rsid w:val="004200F6"/>
    <w:rsid w:val="00420C52"/>
    <w:rsid w:val="00421D69"/>
    <w:rsid w:val="0042362D"/>
    <w:rsid w:val="0042481D"/>
    <w:rsid w:val="004259A6"/>
    <w:rsid w:val="0042625D"/>
    <w:rsid w:val="00426DAE"/>
    <w:rsid w:val="00427D6B"/>
    <w:rsid w:val="00430378"/>
    <w:rsid w:val="00432CBE"/>
    <w:rsid w:val="004343C1"/>
    <w:rsid w:val="00434E57"/>
    <w:rsid w:val="0043543F"/>
    <w:rsid w:val="00435CE5"/>
    <w:rsid w:val="00435E0C"/>
    <w:rsid w:val="00436117"/>
    <w:rsid w:val="00436302"/>
    <w:rsid w:val="00436ECB"/>
    <w:rsid w:val="00437F21"/>
    <w:rsid w:val="004415F3"/>
    <w:rsid w:val="00443720"/>
    <w:rsid w:val="00444414"/>
    <w:rsid w:val="00444980"/>
    <w:rsid w:val="00444E8C"/>
    <w:rsid w:val="004466BF"/>
    <w:rsid w:val="004470F4"/>
    <w:rsid w:val="004518F7"/>
    <w:rsid w:val="0045202E"/>
    <w:rsid w:val="00455284"/>
    <w:rsid w:val="004616EF"/>
    <w:rsid w:val="00461F7E"/>
    <w:rsid w:val="0046206E"/>
    <w:rsid w:val="0046273A"/>
    <w:rsid w:val="00463583"/>
    <w:rsid w:val="00463D16"/>
    <w:rsid w:val="00464A72"/>
    <w:rsid w:val="00467235"/>
    <w:rsid w:val="0046775F"/>
    <w:rsid w:val="00471811"/>
    <w:rsid w:val="00474E40"/>
    <w:rsid w:val="00475C03"/>
    <w:rsid w:val="00476D6C"/>
    <w:rsid w:val="00476E56"/>
    <w:rsid w:val="00480688"/>
    <w:rsid w:val="00481884"/>
    <w:rsid w:val="004835D3"/>
    <w:rsid w:val="00483D25"/>
    <w:rsid w:val="00486576"/>
    <w:rsid w:val="0049109E"/>
    <w:rsid w:val="0049174B"/>
    <w:rsid w:val="004930CF"/>
    <w:rsid w:val="00494780"/>
    <w:rsid w:val="0049737B"/>
    <w:rsid w:val="00497483"/>
    <w:rsid w:val="004975AA"/>
    <w:rsid w:val="004A05CD"/>
    <w:rsid w:val="004A0F23"/>
    <w:rsid w:val="004A0FE6"/>
    <w:rsid w:val="004A1D7E"/>
    <w:rsid w:val="004A1E39"/>
    <w:rsid w:val="004A2227"/>
    <w:rsid w:val="004A2DDC"/>
    <w:rsid w:val="004A38E3"/>
    <w:rsid w:val="004A60E6"/>
    <w:rsid w:val="004A6E0A"/>
    <w:rsid w:val="004A7D32"/>
    <w:rsid w:val="004B3751"/>
    <w:rsid w:val="004B47A3"/>
    <w:rsid w:val="004B4893"/>
    <w:rsid w:val="004B53D6"/>
    <w:rsid w:val="004B5E6C"/>
    <w:rsid w:val="004B638F"/>
    <w:rsid w:val="004C027C"/>
    <w:rsid w:val="004C0806"/>
    <w:rsid w:val="004C4256"/>
    <w:rsid w:val="004C5184"/>
    <w:rsid w:val="004C5BDE"/>
    <w:rsid w:val="004C5D18"/>
    <w:rsid w:val="004C6746"/>
    <w:rsid w:val="004C7D84"/>
    <w:rsid w:val="004D1CFD"/>
    <w:rsid w:val="004D4476"/>
    <w:rsid w:val="004D4912"/>
    <w:rsid w:val="004D6661"/>
    <w:rsid w:val="004D678C"/>
    <w:rsid w:val="004D7EC1"/>
    <w:rsid w:val="004E2B78"/>
    <w:rsid w:val="004E4A34"/>
    <w:rsid w:val="004E594C"/>
    <w:rsid w:val="004E6287"/>
    <w:rsid w:val="004F1BDB"/>
    <w:rsid w:val="004F1C04"/>
    <w:rsid w:val="004F2B47"/>
    <w:rsid w:val="004F2F0D"/>
    <w:rsid w:val="004F3053"/>
    <w:rsid w:val="004F3197"/>
    <w:rsid w:val="004F31F1"/>
    <w:rsid w:val="004F448C"/>
    <w:rsid w:val="004F5D30"/>
    <w:rsid w:val="004F6583"/>
    <w:rsid w:val="004F6D6A"/>
    <w:rsid w:val="004F7006"/>
    <w:rsid w:val="005001C1"/>
    <w:rsid w:val="00502776"/>
    <w:rsid w:val="00503258"/>
    <w:rsid w:val="00503BF5"/>
    <w:rsid w:val="00505776"/>
    <w:rsid w:val="0050752F"/>
    <w:rsid w:val="0051036C"/>
    <w:rsid w:val="00510663"/>
    <w:rsid w:val="00510BCA"/>
    <w:rsid w:val="005120B3"/>
    <w:rsid w:val="00512B8A"/>
    <w:rsid w:val="00514EA8"/>
    <w:rsid w:val="00517F5A"/>
    <w:rsid w:val="005206FB"/>
    <w:rsid w:val="0052222D"/>
    <w:rsid w:val="00522421"/>
    <w:rsid w:val="005227AC"/>
    <w:rsid w:val="00524424"/>
    <w:rsid w:val="00524A0F"/>
    <w:rsid w:val="005254D4"/>
    <w:rsid w:val="00525EDC"/>
    <w:rsid w:val="005265D9"/>
    <w:rsid w:val="005266C2"/>
    <w:rsid w:val="00527AF8"/>
    <w:rsid w:val="00530623"/>
    <w:rsid w:val="00531544"/>
    <w:rsid w:val="00534323"/>
    <w:rsid w:val="00534C1B"/>
    <w:rsid w:val="00534EE4"/>
    <w:rsid w:val="00535F02"/>
    <w:rsid w:val="005374BB"/>
    <w:rsid w:val="005375D9"/>
    <w:rsid w:val="005378BD"/>
    <w:rsid w:val="00541088"/>
    <w:rsid w:val="00541D99"/>
    <w:rsid w:val="0054435F"/>
    <w:rsid w:val="00546CA1"/>
    <w:rsid w:val="00546F0C"/>
    <w:rsid w:val="00546F93"/>
    <w:rsid w:val="00547163"/>
    <w:rsid w:val="00547436"/>
    <w:rsid w:val="00550967"/>
    <w:rsid w:val="00550989"/>
    <w:rsid w:val="00550D96"/>
    <w:rsid w:val="00551CB9"/>
    <w:rsid w:val="005548B0"/>
    <w:rsid w:val="005551E2"/>
    <w:rsid w:val="00562995"/>
    <w:rsid w:val="00563CA3"/>
    <w:rsid w:val="00565175"/>
    <w:rsid w:val="00565450"/>
    <w:rsid w:val="005660B9"/>
    <w:rsid w:val="00567F0F"/>
    <w:rsid w:val="00570C27"/>
    <w:rsid w:val="00571181"/>
    <w:rsid w:val="00571DF2"/>
    <w:rsid w:val="00582361"/>
    <w:rsid w:val="00584B9D"/>
    <w:rsid w:val="00587194"/>
    <w:rsid w:val="00587661"/>
    <w:rsid w:val="00587698"/>
    <w:rsid w:val="0059311A"/>
    <w:rsid w:val="005975D5"/>
    <w:rsid w:val="00597CED"/>
    <w:rsid w:val="005A2595"/>
    <w:rsid w:val="005A3B1D"/>
    <w:rsid w:val="005A3C01"/>
    <w:rsid w:val="005A461E"/>
    <w:rsid w:val="005A66FC"/>
    <w:rsid w:val="005A7334"/>
    <w:rsid w:val="005A7BED"/>
    <w:rsid w:val="005B025A"/>
    <w:rsid w:val="005B248B"/>
    <w:rsid w:val="005B2BDE"/>
    <w:rsid w:val="005B35E1"/>
    <w:rsid w:val="005B387F"/>
    <w:rsid w:val="005B3BD2"/>
    <w:rsid w:val="005B447D"/>
    <w:rsid w:val="005B606C"/>
    <w:rsid w:val="005B66D3"/>
    <w:rsid w:val="005B6DBA"/>
    <w:rsid w:val="005C085F"/>
    <w:rsid w:val="005C19D8"/>
    <w:rsid w:val="005C1C5A"/>
    <w:rsid w:val="005C2225"/>
    <w:rsid w:val="005C31C9"/>
    <w:rsid w:val="005C3B96"/>
    <w:rsid w:val="005C3CB6"/>
    <w:rsid w:val="005C458F"/>
    <w:rsid w:val="005C6722"/>
    <w:rsid w:val="005C7936"/>
    <w:rsid w:val="005D1620"/>
    <w:rsid w:val="005D269F"/>
    <w:rsid w:val="005D29AD"/>
    <w:rsid w:val="005D4F47"/>
    <w:rsid w:val="005D5B8A"/>
    <w:rsid w:val="005E14BE"/>
    <w:rsid w:val="005E45DD"/>
    <w:rsid w:val="005F288E"/>
    <w:rsid w:val="005F2B51"/>
    <w:rsid w:val="005F34E4"/>
    <w:rsid w:val="005F6B42"/>
    <w:rsid w:val="005F7975"/>
    <w:rsid w:val="00600602"/>
    <w:rsid w:val="00600AC6"/>
    <w:rsid w:val="006018EB"/>
    <w:rsid w:val="006027B0"/>
    <w:rsid w:val="00604455"/>
    <w:rsid w:val="00605865"/>
    <w:rsid w:val="00607FBD"/>
    <w:rsid w:val="00607FC8"/>
    <w:rsid w:val="00613280"/>
    <w:rsid w:val="00614195"/>
    <w:rsid w:val="00614452"/>
    <w:rsid w:val="006145D8"/>
    <w:rsid w:val="00615133"/>
    <w:rsid w:val="00615E1E"/>
    <w:rsid w:val="00616841"/>
    <w:rsid w:val="00617636"/>
    <w:rsid w:val="00620C95"/>
    <w:rsid w:val="0062648C"/>
    <w:rsid w:val="0062698A"/>
    <w:rsid w:val="00630A34"/>
    <w:rsid w:val="00631D04"/>
    <w:rsid w:val="006323FF"/>
    <w:rsid w:val="00633DDC"/>
    <w:rsid w:val="00634E55"/>
    <w:rsid w:val="006352B7"/>
    <w:rsid w:val="00635ED8"/>
    <w:rsid w:val="0063767B"/>
    <w:rsid w:val="00637AB3"/>
    <w:rsid w:val="00640CA5"/>
    <w:rsid w:val="00641308"/>
    <w:rsid w:val="0064234D"/>
    <w:rsid w:val="006425B4"/>
    <w:rsid w:val="00644F63"/>
    <w:rsid w:val="00645798"/>
    <w:rsid w:val="006472F2"/>
    <w:rsid w:val="0064795A"/>
    <w:rsid w:val="00650262"/>
    <w:rsid w:val="006507EA"/>
    <w:rsid w:val="0065133D"/>
    <w:rsid w:val="00651A12"/>
    <w:rsid w:val="00652D2F"/>
    <w:rsid w:val="006541D2"/>
    <w:rsid w:val="00655913"/>
    <w:rsid w:val="006562FD"/>
    <w:rsid w:val="00656C54"/>
    <w:rsid w:val="00661297"/>
    <w:rsid w:val="006615CB"/>
    <w:rsid w:val="006627C2"/>
    <w:rsid w:val="00662B8C"/>
    <w:rsid w:val="006641CB"/>
    <w:rsid w:val="006642B1"/>
    <w:rsid w:val="0066436E"/>
    <w:rsid w:val="00664F60"/>
    <w:rsid w:val="006668E1"/>
    <w:rsid w:val="006678FC"/>
    <w:rsid w:val="00667F0F"/>
    <w:rsid w:val="0067175E"/>
    <w:rsid w:val="00672636"/>
    <w:rsid w:val="00676C54"/>
    <w:rsid w:val="006811B2"/>
    <w:rsid w:val="00682448"/>
    <w:rsid w:val="00684673"/>
    <w:rsid w:val="0068471D"/>
    <w:rsid w:val="0068549C"/>
    <w:rsid w:val="00690E0F"/>
    <w:rsid w:val="00692159"/>
    <w:rsid w:val="00692569"/>
    <w:rsid w:val="0069277C"/>
    <w:rsid w:val="006938F5"/>
    <w:rsid w:val="00694281"/>
    <w:rsid w:val="00694C61"/>
    <w:rsid w:val="006950A1"/>
    <w:rsid w:val="006953B9"/>
    <w:rsid w:val="00695FDF"/>
    <w:rsid w:val="0069656E"/>
    <w:rsid w:val="006975BD"/>
    <w:rsid w:val="006A04FE"/>
    <w:rsid w:val="006A3A7B"/>
    <w:rsid w:val="006A4318"/>
    <w:rsid w:val="006A5F1E"/>
    <w:rsid w:val="006A6952"/>
    <w:rsid w:val="006A6C0A"/>
    <w:rsid w:val="006A6FA0"/>
    <w:rsid w:val="006A7035"/>
    <w:rsid w:val="006A78E4"/>
    <w:rsid w:val="006B0F10"/>
    <w:rsid w:val="006B1440"/>
    <w:rsid w:val="006B28B3"/>
    <w:rsid w:val="006B6B2E"/>
    <w:rsid w:val="006B6D9B"/>
    <w:rsid w:val="006B77CB"/>
    <w:rsid w:val="006C0A90"/>
    <w:rsid w:val="006C2413"/>
    <w:rsid w:val="006C2AFC"/>
    <w:rsid w:val="006C2F22"/>
    <w:rsid w:val="006D140B"/>
    <w:rsid w:val="006D1B00"/>
    <w:rsid w:val="006D3B8F"/>
    <w:rsid w:val="006D5032"/>
    <w:rsid w:val="006D5236"/>
    <w:rsid w:val="006D5F62"/>
    <w:rsid w:val="006D6BA1"/>
    <w:rsid w:val="006D7214"/>
    <w:rsid w:val="006E1629"/>
    <w:rsid w:val="006E1832"/>
    <w:rsid w:val="006E263F"/>
    <w:rsid w:val="006E358E"/>
    <w:rsid w:val="006E5690"/>
    <w:rsid w:val="006E6874"/>
    <w:rsid w:val="006E6B60"/>
    <w:rsid w:val="006E71AC"/>
    <w:rsid w:val="006F01CE"/>
    <w:rsid w:val="006F07F5"/>
    <w:rsid w:val="006F1FC6"/>
    <w:rsid w:val="006F24DB"/>
    <w:rsid w:val="006F2808"/>
    <w:rsid w:val="006F4219"/>
    <w:rsid w:val="006F44E5"/>
    <w:rsid w:val="006F4A4C"/>
    <w:rsid w:val="006F52B4"/>
    <w:rsid w:val="006F562A"/>
    <w:rsid w:val="006F6160"/>
    <w:rsid w:val="006F695B"/>
    <w:rsid w:val="00701835"/>
    <w:rsid w:val="00705CAA"/>
    <w:rsid w:val="00707B4A"/>
    <w:rsid w:val="007117A0"/>
    <w:rsid w:val="0071507E"/>
    <w:rsid w:val="00716B70"/>
    <w:rsid w:val="007201D5"/>
    <w:rsid w:val="0072020C"/>
    <w:rsid w:val="00720D87"/>
    <w:rsid w:val="0072250C"/>
    <w:rsid w:val="00723F96"/>
    <w:rsid w:val="00725A38"/>
    <w:rsid w:val="00725D7F"/>
    <w:rsid w:val="00726989"/>
    <w:rsid w:val="0073192F"/>
    <w:rsid w:val="00731B65"/>
    <w:rsid w:val="00731CB2"/>
    <w:rsid w:val="00732403"/>
    <w:rsid w:val="007328DA"/>
    <w:rsid w:val="0073555B"/>
    <w:rsid w:val="00735CD2"/>
    <w:rsid w:val="00740778"/>
    <w:rsid w:val="00745C39"/>
    <w:rsid w:val="007469AE"/>
    <w:rsid w:val="007470B5"/>
    <w:rsid w:val="00747531"/>
    <w:rsid w:val="00747ED4"/>
    <w:rsid w:val="00751EE2"/>
    <w:rsid w:val="00752F73"/>
    <w:rsid w:val="00753EFD"/>
    <w:rsid w:val="007542DE"/>
    <w:rsid w:val="007552B7"/>
    <w:rsid w:val="00755DA9"/>
    <w:rsid w:val="00757715"/>
    <w:rsid w:val="007640D2"/>
    <w:rsid w:val="00764347"/>
    <w:rsid w:val="00764DE4"/>
    <w:rsid w:val="007671B0"/>
    <w:rsid w:val="00771090"/>
    <w:rsid w:val="007720C9"/>
    <w:rsid w:val="0077234A"/>
    <w:rsid w:val="00772EEF"/>
    <w:rsid w:val="00774500"/>
    <w:rsid w:val="00775C19"/>
    <w:rsid w:val="00775E15"/>
    <w:rsid w:val="00775F63"/>
    <w:rsid w:val="00776B80"/>
    <w:rsid w:val="007776B3"/>
    <w:rsid w:val="007776C4"/>
    <w:rsid w:val="00777919"/>
    <w:rsid w:val="00777B7D"/>
    <w:rsid w:val="007806DB"/>
    <w:rsid w:val="00781457"/>
    <w:rsid w:val="00781B65"/>
    <w:rsid w:val="00781B9C"/>
    <w:rsid w:val="00782AEF"/>
    <w:rsid w:val="007857F3"/>
    <w:rsid w:val="00785B30"/>
    <w:rsid w:val="007860C0"/>
    <w:rsid w:val="00786CF7"/>
    <w:rsid w:val="00790B5F"/>
    <w:rsid w:val="00791A42"/>
    <w:rsid w:val="007937B6"/>
    <w:rsid w:val="00794635"/>
    <w:rsid w:val="007956E2"/>
    <w:rsid w:val="00795FFE"/>
    <w:rsid w:val="007962BE"/>
    <w:rsid w:val="0079684A"/>
    <w:rsid w:val="00797324"/>
    <w:rsid w:val="00797588"/>
    <w:rsid w:val="0079762C"/>
    <w:rsid w:val="00797861"/>
    <w:rsid w:val="007A16DB"/>
    <w:rsid w:val="007A1A8D"/>
    <w:rsid w:val="007A21BD"/>
    <w:rsid w:val="007A2210"/>
    <w:rsid w:val="007A53D4"/>
    <w:rsid w:val="007A56E2"/>
    <w:rsid w:val="007A6DAB"/>
    <w:rsid w:val="007A6EFF"/>
    <w:rsid w:val="007A6FCD"/>
    <w:rsid w:val="007A73BB"/>
    <w:rsid w:val="007A7D7C"/>
    <w:rsid w:val="007B1C17"/>
    <w:rsid w:val="007B4249"/>
    <w:rsid w:val="007B4FAE"/>
    <w:rsid w:val="007B7CB1"/>
    <w:rsid w:val="007C1154"/>
    <w:rsid w:val="007C1F0B"/>
    <w:rsid w:val="007C3091"/>
    <w:rsid w:val="007C32C7"/>
    <w:rsid w:val="007C621F"/>
    <w:rsid w:val="007C68C1"/>
    <w:rsid w:val="007C6965"/>
    <w:rsid w:val="007D130E"/>
    <w:rsid w:val="007D3905"/>
    <w:rsid w:val="007D4737"/>
    <w:rsid w:val="007D6F7F"/>
    <w:rsid w:val="007E269D"/>
    <w:rsid w:val="007E2FA0"/>
    <w:rsid w:val="007E3012"/>
    <w:rsid w:val="007E3CDF"/>
    <w:rsid w:val="007E4E84"/>
    <w:rsid w:val="007E62ED"/>
    <w:rsid w:val="007E7710"/>
    <w:rsid w:val="007F2158"/>
    <w:rsid w:val="007F3A65"/>
    <w:rsid w:val="007F41B1"/>
    <w:rsid w:val="007F5FBE"/>
    <w:rsid w:val="007F7D49"/>
    <w:rsid w:val="008002C6"/>
    <w:rsid w:val="00800654"/>
    <w:rsid w:val="00802B80"/>
    <w:rsid w:val="00802E62"/>
    <w:rsid w:val="0080416B"/>
    <w:rsid w:val="008049FC"/>
    <w:rsid w:val="00806DDE"/>
    <w:rsid w:val="008114E1"/>
    <w:rsid w:val="00812318"/>
    <w:rsid w:val="0081509A"/>
    <w:rsid w:val="0081536B"/>
    <w:rsid w:val="00815BC3"/>
    <w:rsid w:val="00816246"/>
    <w:rsid w:val="00816749"/>
    <w:rsid w:val="00821AC0"/>
    <w:rsid w:val="00821C72"/>
    <w:rsid w:val="00821FFD"/>
    <w:rsid w:val="0082297D"/>
    <w:rsid w:val="00823227"/>
    <w:rsid w:val="008237BF"/>
    <w:rsid w:val="00835496"/>
    <w:rsid w:val="00836EE1"/>
    <w:rsid w:val="00843062"/>
    <w:rsid w:val="00843342"/>
    <w:rsid w:val="00843668"/>
    <w:rsid w:val="00844928"/>
    <w:rsid w:val="00845D57"/>
    <w:rsid w:val="00846E0C"/>
    <w:rsid w:val="0084769F"/>
    <w:rsid w:val="00847A96"/>
    <w:rsid w:val="00847D64"/>
    <w:rsid w:val="00847F3F"/>
    <w:rsid w:val="0085260A"/>
    <w:rsid w:val="00852D40"/>
    <w:rsid w:val="00854008"/>
    <w:rsid w:val="00857554"/>
    <w:rsid w:val="00860841"/>
    <w:rsid w:val="00860E07"/>
    <w:rsid w:val="00861926"/>
    <w:rsid w:val="008630A2"/>
    <w:rsid w:val="0086594C"/>
    <w:rsid w:val="0086606D"/>
    <w:rsid w:val="00866292"/>
    <w:rsid w:val="00866A06"/>
    <w:rsid w:val="00866D83"/>
    <w:rsid w:val="00872680"/>
    <w:rsid w:val="008746DD"/>
    <w:rsid w:val="00875D4E"/>
    <w:rsid w:val="008760F5"/>
    <w:rsid w:val="00877A45"/>
    <w:rsid w:val="00880B9F"/>
    <w:rsid w:val="00882F38"/>
    <w:rsid w:val="008847CB"/>
    <w:rsid w:val="00884EAF"/>
    <w:rsid w:val="0088683E"/>
    <w:rsid w:val="00893DBA"/>
    <w:rsid w:val="00893FCA"/>
    <w:rsid w:val="00894B06"/>
    <w:rsid w:val="008A2B57"/>
    <w:rsid w:val="008A419D"/>
    <w:rsid w:val="008A4A7A"/>
    <w:rsid w:val="008A7C32"/>
    <w:rsid w:val="008B0BC9"/>
    <w:rsid w:val="008B2D04"/>
    <w:rsid w:val="008B3C3E"/>
    <w:rsid w:val="008B51D5"/>
    <w:rsid w:val="008B6644"/>
    <w:rsid w:val="008B7331"/>
    <w:rsid w:val="008C043B"/>
    <w:rsid w:val="008C0F06"/>
    <w:rsid w:val="008C3103"/>
    <w:rsid w:val="008C35F7"/>
    <w:rsid w:val="008C42CD"/>
    <w:rsid w:val="008C4916"/>
    <w:rsid w:val="008C4B4E"/>
    <w:rsid w:val="008C7713"/>
    <w:rsid w:val="008D41FC"/>
    <w:rsid w:val="008D4EE1"/>
    <w:rsid w:val="008D6527"/>
    <w:rsid w:val="008D698B"/>
    <w:rsid w:val="008E1D0B"/>
    <w:rsid w:val="008E33BF"/>
    <w:rsid w:val="008E45D8"/>
    <w:rsid w:val="008E4DA9"/>
    <w:rsid w:val="008F05E9"/>
    <w:rsid w:val="008F2A37"/>
    <w:rsid w:val="008F2DE9"/>
    <w:rsid w:val="008F2E47"/>
    <w:rsid w:val="008F3514"/>
    <w:rsid w:val="008F449D"/>
    <w:rsid w:val="008F533C"/>
    <w:rsid w:val="008F60D0"/>
    <w:rsid w:val="008F6566"/>
    <w:rsid w:val="008F6FC2"/>
    <w:rsid w:val="008F7E4D"/>
    <w:rsid w:val="00901E1E"/>
    <w:rsid w:val="009026FC"/>
    <w:rsid w:val="0090493E"/>
    <w:rsid w:val="00905E36"/>
    <w:rsid w:val="00913AAB"/>
    <w:rsid w:val="00913B35"/>
    <w:rsid w:val="00916708"/>
    <w:rsid w:val="00916BD5"/>
    <w:rsid w:val="0091769E"/>
    <w:rsid w:val="00917999"/>
    <w:rsid w:val="00917BF8"/>
    <w:rsid w:val="0092089F"/>
    <w:rsid w:val="00921078"/>
    <w:rsid w:val="00922E55"/>
    <w:rsid w:val="0092352E"/>
    <w:rsid w:val="0092430A"/>
    <w:rsid w:val="009262D5"/>
    <w:rsid w:val="00927162"/>
    <w:rsid w:val="0092748E"/>
    <w:rsid w:val="00930358"/>
    <w:rsid w:val="00931691"/>
    <w:rsid w:val="0093403F"/>
    <w:rsid w:val="009373B4"/>
    <w:rsid w:val="00937A8C"/>
    <w:rsid w:val="0094060D"/>
    <w:rsid w:val="00940B61"/>
    <w:rsid w:val="00940C53"/>
    <w:rsid w:val="00940FE3"/>
    <w:rsid w:val="009429E1"/>
    <w:rsid w:val="00942D80"/>
    <w:rsid w:val="0094317B"/>
    <w:rsid w:val="00943BD1"/>
    <w:rsid w:val="00945DAA"/>
    <w:rsid w:val="0095183F"/>
    <w:rsid w:val="009520FD"/>
    <w:rsid w:val="0095535E"/>
    <w:rsid w:val="00956A70"/>
    <w:rsid w:val="00957767"/>
    <w:rsid w:val="00957870"/>
    <w:rsid w:val="00961529"/>
    <w:rsid w:val="00963416"/>
    <w:rsid w:val="009670F9"/>
    <w:rsid w:val="0096734B"/>
    <w:rsid w:val="0096755F"/>
    <w:rsid w:val="00970BE6"/>
    <w:rsid w:val="00971713"/>
    <w:rsid w:val="00971C3A"/>
    <w:rsid w:val="00972E5F"/>
    <w:rsid w:val="009734DE"/>
    <w:rsid w:val="00974030"/>
    <w:rsid w:val="00975546"/>
    <w:rsid w:val="009758F3"/>
    <w:rsid w:val="00980038"/>
    <w:rsid w:val="0098047F"/>
    <w:rsid w:val="00980916"/>
    <w:rsid w:val="00982E74"/>
    <w:rsid w:val="00982FB9"/>
    <w:rsid w:val="00983F96"/>
    <w:rsid w:val="009858E3"/>
    <w:rsid w:val="00985901"/>
    <w:rsid w:val="009861A8"/>
    <w:rsid w:val="0098633C"/>
    <w:rsid w:val="00993072"/>
    <w:rsid w:val="00994E00"/>
    <w:rsid w:val="009968A3"/>
    <w:rsid w:val="00997AFC"/>
    <w:rsid w:val="00997B9C"/>
    <w:rsid w:val="009A09E7"/>
    <w:rsid w:val="009A0C2F"/>
    <w:rsid w:val="009A17AB"/>
    <w:rsid w:val="009A4858"/>
    <w:rsid w:val="009A4B2D"/>
    <w:rsid w:val="009A4B9C"/>
    <w:rsid w:val="009A7C3E"/>
    <w:rsid w:val="009B100B"/>
    <w:rsid w:val="009B23D1"/>
    <w:rsid w:val="009B2801"/>
    <w:rsid w:val="009B6208"/>
    <w:rsid w:val="009C00B3"/>
    <w:rsid w:val="009C1824"/>
    <w:rsid w:val="009C2A60"/>
    <w:rsid w:val="009C50AC"/>
    <w:rsid w:val="009C553D"/>
    <w:rsid w:val="009C56F5"/>
    <w:rsid w:val="009C635F"/>
    <w:rsid w:val="009C755C"/>
    <w:rsid w:val="009D0422"/>
    <w:rsid w:val="009D0D8E"/>
    <w:rsid w:val="009D0FB6"/>
    <w:rsid w:val="009D2AA8"/>
    <w:rsid w:val="009D2AAF"/>
    <w:rsid w:val="009D2BC9"/>
    <w:rsid w:val="009D467A"/>
    <w:rsid w:val="009E17E9"/>
    <w:rsid w:val="009E1F87"/>
    <w:rsid w:val="009E3196"/>
    <w:rsid w:val="009E4769"/>
    <w:rsid w:val="009E579C"/>
    <w:rsid w:val="009E65C8"/>
    <w:rsid w:val="009E6F6A"/>
    <w:rsid w:val="009F0BC3"/>
    <w:rsid w:val="009F17BA"/>
    <w:rsid w:val="009F212A"/>
    <w:rsid w:val="009F3788"/>
    <w:rsid w:val="009F5C6C"/>
    <w:rsid w:val="009F7B88"/>
    <w:rsid w:val="009F7FC5"/>
    <w:rsid w:val="00A01283"/>
    <w:rsid w:val="00A018E6"/>
    <w:rsid w:val="00A01C46"/>
    <w:rsid w:val="00A040C2"/>
    <w:rsid w:val="00A047BE"/>
    <w:rsid w:val="00A1019D"/>
    <w:rsid w:val="00A1098C"/>
    <w:rsid w:val="00A12315"/>
    <w:rsid w:val="00A13B23"/>
    <w:rsid w:val="00A14BB5"/>
    <w:rsid w:val="00A14E56"/>
    <w:rsid w:val="00A16E76"/>
    <w:rsid w:val="00A20F99"/>
    <w:rsid w:val="00A21281"/>
    <w:rsid w:val="00A231EF"/>
    <w:rsid w:val="00A23B0E"/>
    <w:rsid w:val="00A23C49"/>
    <w:rsid w:val="00A24DF3"/>
    <w:rsid w:val="00A25327"/>
    <w:rsid w:val="00A25584"/>
    <w:rsid w:val="00A26337"/>
    <w:rsid w:val="00A30C3F"/>
    <w:rsid w:val="00A31490"/>
    <w:rsid w:val="00A3248E"/>
    <w:rsid w:val="00A32D09"/>
    <w:rsid w:val="00A36DEC"/>
    <w:rsid w:val="00A37190"/>
    <w:rsid w:val="00A3754E"/>
    <w:rsid w:val="00A376DA"/>
    <w:rsid w:val="00A37A40"/>
    <w:rsid w:val="00A40E75"/>
    <w:rsid w:val="00A42755"/>
    <w:rsid w:val="00A4288C"/>
    <w:rsid w:val="00A42DF1"/>
    <w:rsid w:val="00A4376B"/>
    <w:rsid w:val="00A4395D"/>
    <w:rsid w:val="00A43F4E"/>
    <w:rsid w:val="00A4577F"/>
    <w:rsid w:val="00A45F3A"/>
    <w:rsid w:val="00A46722"/>
    <w:rsid w:val="00A5015D"/>
    <w:rsid w:val="00A50272"/>
    <w:rsid w:val="00A50471"/>
    <w:rsid w:val="00A51118"/>
    <w:rsid w:val="00A519A2"/>
    <w:rsid w:val="00A531E0"/>
    <w:rsid w:val="00A554B2"/>
    <w:rsid w:val="00A55D1A"/>
    <w:rsid w:val="00A55D46"/>
    <w:rsid w:val="00A55ED7"/>
    <w:rsid w:val="00A56286"/>
    <w:rsid w:val="00A62160"/>
    <w:rsid w:val="00A63601"/>
    <w:rsid w:val="00A643AF"/>
    <w:rsid w:val="00A66348"/>
    <w:rsid w:val="00A66DF8"/>
    <w:rsid w:val="00A67268"/>
    <w:rsid w:val="00A67644"/>
    <w:rsid w:val="00A6794E"/>
    <w:rsid w:val="00A70187"/>
    <w:rsid w:val="00A701ED"/>
    <w:rsid w:val="00A71300"/>
    <w:rsid w:val="00A717E8"/>
    <w:rsid w:val="00A72B1F"/>
    <w:rsid w:val="00A72FCA"/>
    <w:rsid w:val="00A73DA4"/>
    <w:rsid w:val="00A74577"/>
    <w:rsid w:val="00A74665"/>
    <w:rsid w:val="00A747DA"/>
    <w:rsid w:val="00A755B7"/>
    <w:rsid w:val="00A75B1D"/>
    <w:rsid w:val="00A75DA8"/>
    <w:rsid w:val="00A763B0"/>
    <w:rsid w:val="00A77179"/>
    <w:rsid w:val="00A8100F"/>
    <w:rsid w:val="00A8129C"/>
    <w:rsid w:val="00A82ED3"/>
    <w:rsid w:val="00A915CE"/>
    <w:rsid w:val="00A91A4A"/>
    <w:rsid w:val="00A92EB1"/>
    <w:rsid w:val="00A93B4F"/>
    <w:rsid w:val="00A94126"/>
    <w:rsid w:val="00A94AAE"/>
    <w:rsid w:val="00A9535D"/>
    <w:rsid w:val="00A961A6"/>
    <w:rsid w:val="00AA1C1A"/>
    <w:rsid w:val="00AA23C4"/>
    <w:rsid w:val="00AA25B6"/>
    <w:rsid w:val="00AA479A"/>
    <w:rsid w:val="00AA4A9F"/>
    <w:rsid w:val="00AA5E29"/>
    <w:rsid w:val="00AA7F5D"/>
    <w:rsid w:val="00AB190E"/>
    <w:rsid w:val="00AB2943"/>
    <w:rsid w:val="00AB2B91"/>
    <w:rsid w:val="00AB3059"/>
    <w:rsid w:val="00AB4026"/>
    <w:rsid w:val="00AB45FB"/>
    <w:rsid w:val="00AB498B"/>
    <w:rsid w:val="00AB54C2"/>
    <w:rsid w:val="00AB6246"/>
    <w:rsid w:val="00AB7BF3"/>
    <w:rsid w:val="00AC01AE"/>
    <w:rsid w:val="00AC0769"/>
    <w:rsid w:val="00AC411C"/>
    <w:rsid w:val="00AC5998"/>
    <w:rsid w:val="00AC66DA"/>
    <w:rsid w:val="00AC7679"/>
    <w:rsid w:val="00AD0BF1"/>
    <w:rsid w:val="00AD0EA5"/>
    <w:rsid w:val="00AD2E57"/>
    <w:rsid w:val="00AD3CE7"/>
    <w:rsid w:val="00AD5990"/>
    <w:rsid w:val="00AE08D1"/>
    <w:rsid w:val="00AE0F4B"/>
    <w:rsid w:val="00AE15A1"/>
    <w:rsid w:val="00AE1A5B"/>
    <w:rsid w:val="00AE333A"/>
    <w:rsid w:val="00AE3D47"/>
    <w:rsid w:val="00AE45C6"/>
    <w:rsid w:val="00AE4964"/>
    <w:rsid w:val="00AE4CFE"/>
    <w:rsid w:val="00AE6C6B"/>
    <w:rsid w:val="00AE7D08"/>
    <w:rsid w:val="00AF39DD"/>
    <w:rsid w:val="00AF48A5"/>
    <w:rsid w:val="00AF556F"/>
    <w:rsid w:val="00AF60A0"/>
    <w:rsid w:val="00AF6FE8"/>
    <w:rsid w:val="00B0031E"/>
    <w:rsid w:val="00B00453"/>
    <w:rsid w:val="00B00489"/>
    <w:rsid w:val="00B011DC"/>
    <w:rsid w:val="00B023D5"/>
    <w:rsid w:val="00B02529"/>
    <w:rsid w:val="00B03105"/>
    <w:rsid w:val="00B0316E"/>
    <w:rsid w:val="00B033DB"/>
    <w:rsid w:val="00B0486A"/>
    <w:rsid w:val="00B05CFA"/>
    <w:rsid w:val="00B05ED0"/>
    <w:rsid w:val="00B06D42"/>
    <w:rsid w:val="00B072A5"/>
    <w:rsid w:val="00B07CB8"/>
    <w:rsid w:val="00B11EA9"/>
    <w:rsid w:val="00B122EF"/>
    <w:rsid w:val="00B123B3"/>
    <w:rsid w:val="00B13D0F"/>
    <w:rsid w:val="00B14227"/>
    <w:rsid w:val="00B14311"/>
    <w:rsid w:val="00B14801"/>
    <w:rsid w:val="00B15A63"/>
    <w:rsid w:val="00B16DD3"/>
    <w:rsid w:val="00B202C3"/>
    <w:rsid w:val="00B2085E"/>
    <w:rsid w:val="00B2184A"/>
    <w:rsid w:val="00B21BCD"/>
    <w:rsid w:val="00B220C2"/>
    <w:rsid w:val="00B233B0"/>
    <w:rsid w:val="00B247D4"/>
    <w:rsid w:val="00B263D4"/>
    <w:rsid w:val="00B26BE9"/>
    <w:rsid w:val="00B279E0"/>
    <w:rsid w:val="00B30644"/>
    <w:rsid w:val="00B30689"/>
    <w:rsid w:val="00B311DA"/>
    <w:rsid w:val="00B317C5"/>
    <w:rsid w:val="00B32328"/>
    <w:rsid w:val="00B34E93"/>
    <w:rsid w:val="00B35B8D"/>
    <w:rsid w:val="00B36DCA"/>
    <w:rsid w:val="00B40C21"/>
    <w:rsid w:val="00B41036"/>
    <w:rsid w:val="00B4190A"/>
    <w:rsid w:val="00B42FFD"/>
    <w:rsid w:val="00B437AB"/>
    <w:rsid w:val="00B43D9D"/>
    <w:rsid w:val="00B440FD"/>
    <w:rsid w:val="00B44982"/>
    <w:rsid w:val="00B44BA8"/>
    <w:rsid w:val="00B4624C"/>
    <w:rsid w:val="00B478FE"/>
    <w:rsid w:val="00B47F00"/>
    <w:rsid w:val="00B50141"/>
    <w:rsid w:val="00B509BE"/>
    <w:rsid w:val="00B5195E"/>
    <w:rsid w:val="00B52709"/>
    <w:rsid w:val="00B533C4"/>
    <w:rsid w:val="00B552A6"/>
    <w:rsid w:val="00B5576A"/>
    <w:rsid w:val="00B5596A"/>
    <w:rsid w:val="00B620F5"/>
    <w:rsid w:val="00B62341"/>
    <w:rsid w:val="00B62F4B"/>
    <w:rsid w:val="00B63CEF"/>
    <w:rsid w:val="00B64C11"/>
    <w:rsid w:val="00B64CE8"/>
    <w:rsid w:val="00B676CC"/>
    <w:rsid w:val="00B67AF7"/>
    <w:rsid w:val="00B67EFF"/>
    <w:rsid w:val="00B70072"/>
    <w:rsid w:val="00B704DE"/>
    <w:rsid w:val="00B707E5"/>
    <w:rsid w:val="00B72130"/>
    <w:rsid w:val="00B7355A"/>
    <w:rsid w:val="00B74916"/>
    <w:rsid w:val="00B755A0"/>
    <w:rsid w:val="00B7667E"/>
    <w:rsid w:val="00B772B6"/>
    <w:rsid w:val="00B77DFA"/>
    <w:rsid w:val="00B81D1E"/>
    <w:rsid w:val="00B82C68"/>
    <w:rsid w:val="00B87F44"/>
    <w:rsid w:val="00B902FF"/>
    <w:rsid w:val="00B90B52"/>
    <w:rsid w:val="00B92CB8"/>
    <w:rsid w:val="00B931CB"/>
    <w:rsid w:val="00B9636E"/>
    <w:rsid w:val="00B964F2"/>
    <w:rsid w:val="00B97650"/>
    <w:rsid w:val="00BA0495"/>
    <w:rsid w:val="00BA067B"/>
    <w:rsid w:val="00BA1780"/>
    <w:rsid w:val="00BA2151"/>
    <w:rsid w:val="00BA2498"/>
    <w:rsid w:val="00BA2A90"/>
    <w:rsid w:val="00BA2ED5"/>
    <w:rsid w:val="00BA2F73"/>
    <w:rsid w:val="00BA454B"/>
    <w:rsid w:val="00BA5744"/>
    <w:rsid w:val="00BA594C"/>
    <w:rsid w:val="00BA620B"/>
    <w:rsid w:val="00BA67CE"/>
    <w:rsid w:val="00BA72A8"/>
    <w:rsid w:val="00BA7368"/>
    <w:rsid w:val="00BA7740"/>
    <w:rsid w:val="00BA7992"/>
    <w:rsid w:val="00BA7D97"/>
    <w:rsid w:val="00BB08B2"/>
    <w:rsid w:val="00BB1DEC"/>
    <w:rsid w:val="00BB51DC"/>
    <w:rsid w:val="00BB56D4"/>
    <w:rsid w:val="00BB7438"/>
    <w:rsid w:val="00BB74FF"/>
    <w:rsid w:val="00BC1C36"/>
    <w:rsid w:val="00BC1E92"/>
    <w:rsid w:val="00BD1C0C"/>
    <w:rsid w:val="00BD491A"/>
    <w:rsid w:val="00BD7D7B"/>
    <w:rsid w:val="00BE0BEF"/>
    <w:rsid w:val="00BE1EF9"/>
    <w:rsid w:val="00BE210F"/>
    <w:rsid w:val="00BE3BB0"/>
    <w:rsid w:val="00BE401D"/>
    <w:rsid w:val="00BF0265"/>
    <w:rsid w:val="00BF0BA5"/>
    <w:rsid w:val="00BF2953"/>
    <w:rsid w:val="00BF2D53"/>
    <w:rsid w:val="00BF3CE6"/>
    <w:rsid w:val="00BF63D1"/>
    <w:rsid w:val="00C003F4"/>
    <w:rsid w:val="00C045A0"/>
    <w:rsid w:val="00C054CD"/>
    <w:rsid w:val="00C0768E"/>
    <w:rsid w:val="00C10327"/>
    <w:rsid w:val="00C1156E"/>
    <w:rsid w:val="00C121ED"/>
    <w:rsid w:val="00C1385E"/>
    <w:rsid w:val="00C15706"/>
    <w:rsid w:val="00C21AB2"/>
    <w:rsid w:val="00C25D39"/>
    <w:rsid w:val="00C305DA"/>
    <w:rsid w:val="00C308FC"/>
    <w:rsid w:val="00C312D0"/>
    <w:rsid w:val="00C327A5"/>
    <w:rsid w:val="00C33EF9"/>
    <w:rsid w:val="00C34319"/>
    <w:rsid w:val="00C34C23"/>
    <w:rsid w:val="00C34CBF"/>
    <w:rsid w:val="00C35357"/>
    <w:rsid w:val="00C36670"/>
    <w:rsid w:val="00C406A9"/>
    <w:rsid w:val="00C40CBF"/>
    <w:rsid w:val="00C433DC"/>
    <w:rsid w:val="00C43FC8"/>
    <w:rsid w:val="00C46338"/>
    <w:rsid w:val="00C46708"/>
    <w:rsid w:val="00C47BF9"/>
    <w:rsid w:val="00C51054"/>
    <w:rsid w:val="00C51AB9"/>
    <w:rsid w:val="00C52889"/>
    <w:rsid w:val="00C52E4E"/>
    <w:rsid w:val="00C53DAB"/>
    <w:rsid w:val="00C55EB7"/>
    <w:rsid w:val="00C56728"/>
    <w:rsid w:val="00C568DD"/>
    <w:rsid w:val="00C576F9"/>
    <w:rsid w:val="00C61834"/>
    <w:rsid w:val="00C62763"/>
    <w:rsid w:val="00C65A0F"/>
    <w:rsid w:val="00C66117"/>
    <w:rsid w:val="00C662C1"/>
    <w:rsid w:val="00C70F24"/>
    <w:rsid w:val="00C71C7B"/>
    <w:rsid w:val="00C7282A"/>
    <w:rsid w:val="00C7546E"/>
    <w:rsid w:val="00C77883"/>
    <w:rsid w:val="00C81885"/>
    <w:rsid w:val="00C8203C"/>
    <w:rsid w:val="00C8302F"/>
    <w:rsid w:val="00C85D02"/>
    <w:rsid w:val="00C862D7"/>
    <w:rsid w:val="00C90860"/>
    <w:rsid w:val="00C91926"/>
    <w:rsid w:val="00C91BBB"/>
    <w:rsid w:val="00C939FF"/>
    <w:rsid w:val="00C95350"/>
    <w:rsid w:val="00C959B4"/>
    <w:rsid w:val="00C961BD"/>
    <w:rsid w:val="00C96B2D"/>
    <w:rsid w:val="00C97DFA"/>
    <w:rsid w:val="00CA026F"/>
    <w:rsid w:val="00CA5F8D"/>
    <w:rsid w:val="00CA67C7"/>
    <w:rsid w:val="00CB18FC"/>
    <w:rsid w:val="00CB277A"/>
    <w:rsid w:val="00CB3A58"/>
    <w:rsid w:val="00CB7701"/>
    <w:rsid w:val="00CC39CD"/>
    <w:rsid w:val="00CC3BCB"/>
    <w:rsid w:val="00CC7DFC"/>
    <w:rsid w:val="00CD09F7"/>
    <w:rsid w:val="00CD27B3"/>
    <w:rsid w:val="00CD2CB0"/>
    <w:rsid w:val="00CD354D"/>
    <w:rsid w:val="00CD3E8C"/>
    <w:rsid w:val="00CD43FC"/>
    <w:rsid w:val="00CD461C"/>
    <w:rsid w:val="00CD463A"/>
    <w:rsid w:val="00CD4C65"/>
    <w:rsid w:val="00CE2B49"/>
    <w:rsid w:val="00CE3C23"/>
    <w:rsid w:val="00CE3DD8"/>
    <w:rsid w:val="00CF03D1"/>
    <w:rsid w:val="00CF0562"/>
    <w:rsid w:val="00CF3971"/>
    <w:rsid w:val="00CF39B4"/>
    <w:rsid w:val="00CF4D81"/>
    <w:rsid w:val="00CF5E40"/>
    <w:rsid w:val="00CF667A"/>
    <w:rsid w:val="00D0039D"/>
    <w:rsid w:val="00D0065B"/>
    <w:rsid w:val="00D067E0"/>
    <w:rsid w:val="00D0757E"/>
    <w:rsid w:val="00D11813"/>
    <w:rsid w:val="00D1298B"/>
    <w:rsid w:val="00D12F43"/>
    <w:rsid w:val="00D1751E"/>
    <w:rsid w:val="00D2051D"/>
    <w:rsid w:val="00D20787"/>
    <w:rsid w:val="00D21EEA"/>
    <w:rsid w:val="00D22184"/>
    <w:rsid w:val="00D2288E"/>
    <w:rsid w:val="00D2373A"/>
    <w:rsid w:val="00D32E88"/>
    <w:rsid w:val="00D33A9E"/>
    <w:rsid w:val="00D33D3F"/>
    <w:rsid w:val="00D33D52"/>
    <w:rsid w:val="00D35921"/>
    <w:rsid w:val="00D36C39"/>
    <w:rsid w:val="00D37757"/>
    <w:rsid w:val="00D401A0"/>
    <w:rsid w:val="00D42F40"/>
    <w:rsid w:val="00D43C0E"/>
    <w:rsid w:val="00D44CED"/>
    <w:rsid w:val="00D460F2"/>
    <w:rsid w:val="00D47861"/>
    <w:rsid w:val="00D50671"/>
    <w:rsid w:val="00D50981"/>
    <w:rsid w:val="00D5296C"/>
    <w:rsid w:val="00D54BF8"/>
    <w:rsid w:val="00D55820"/>
    <w:rsid w:val="00D6104D"/>
    <w:rsid w:val="00D648BB"/>
    <w:rsid w:val="00D66C88"/>
    <w:rsid w:val="00D741EE"/>
    <w:rsid w:val="00D7492E"/>
    <w:rsid w:val="00D750FA"/>
    <w:rsid w:val="00D76EA3"/>
    <w:rsid w:val="00D77CFC"/>
    <w:rsid w:val="00D806ED"/>
    <w:rsid w:val="00D82391"/>
    <w:rsid w:val="00D83481"/>
    <w:rsid w:val="00D835B7"/>
    <w:rsid w:val="00D8463B"/>
    <w:rsid w:val="00D864EE"/>
    <w:rsid w:val="00D90022"/>
    <w:rsid w:val="00D90292"/>
    <w:rsid w:val="00D906C9"/>
    <w:rsid w:val="00D90FB6"/>
    <w:rsid w:val="00D92150"/>
    <w:rsid w:val="00D92BE6"/>
    <w:rsid w:val="00D92E73"/>
    <w:rsid w:val="00D95583"/>
    <w:rsid w:val="00D96884"/>
    <w:rsid w:val="00D97226"/>
    <w:rsid w:val="00D97B22"/>
    <w:rsid w:val="00D97D1F"/>
    <w:rsid w:val="00DA0A7F"/>
    <w:rsid w:val="00DA136D"/>
    <w:rsid w:val="00DA15E0"/>
    <w:rsid w:val="00DA1645"/>
    <w:rsid w:val="00DA2877"/>
    <w:rsid w:val="00DA2E79"/>
    <w:rsid w:val="00DA3A99"/>
    <w:rsid w:val="00DA4AA2"/>
    <w:rsid w:val="00DA60B1"/>
    <w:rsid w:val="00DA73AB"/>
    <w:rsid w:val="00DB0FF4"/>
    <w:rsid w:val="00DB3157"/>
    <w:rsid w:val="00DB6C55"/>
    <w:rsid w:val="00DB7F28"/>
    <w:rsid w:val="00DC1470"/>
    <w:rsid w:val="00DC1800"/>
    <w:rsid w:val="00DC2324"/>
    <w:rsid w:val="00DC5255"/>
    <w:rsid w:val="00DC5F9B"/>
    <w:rsid w:val="00DC624E"/>
    <w:rsid w:val="00DD1FD2"/>
    <w:rsid w:val="00DD20F9"/>
    <w:rsid w:val="00DD3D44"/>
    <w:rsid w:val="00DD3F4A"/>
    <w:rsid w:val="00DD5B63"/>
    <w:rsid w:val="00DD62F2"/>
    <w:rsid w:val="00DD715C"/>
    <w:rsid w:val="00DE1F32"/>
    <w:rsid w:val="00DE25BB"/>
    <w:rsid w:val="00DE43BE"/>
    <w:rsid w:val="00DE7DCD"/>
    <w:rsid w:val="00DF0984"/>
    <w:rsid w:val="00DF180B"/>
    <w:rsid w:val="00DF334C"/>
    <w:rsid w:val="00DF4705"/>
    <w:rsid w:val="00DF6FAD"/>
    <w:rsid w:val="00E00243"/>
    <w:rsid w:val="00E02766"/>
    <w:rsid w:val="00E05640"/>
    <w:rsid w:val="00E0600F"/>
    <w:rsid w:val="00E06491"/>
    <w:rsid w:val="00E1083B"/>
    <w:rsid w:val="00E10AFD"/>
    <w:rsid w:val="00E1227F"/>
    <w:rsid w:val="00E13D05"/>
    <w:rsid w:val="00E14018"/>
    <w:rsid w:val="00E1458E"/>
    <w:rsid w:val="00E21F2B"/>
    <w:rsid w:val="00E22A58"/>
    <w:rsid w:val="00E23AB6"/>
    <w:rsid w:val="00E24161"/>
    <w:rsid w:val="00E26A5B"/>
    <w:rsid w:val="00E3145D"/>
    <w:rsid w:val="00E31AAF"/>
    <w:rsid w:val="00E320CA"/>
    <w:rsid w:val="00E32629"/>
    <w:rsid w:val="00E32841"/>
    <w:rsid w:val="00E34A00"/>
    <w:rsid w:val="00E36DB7"/>
    <w:rsid w:val="00E4314D"/>
    <w:rsid w:val="00E46BAA"/>
    <w:rsid w:val="00E4751D"/>
    <w:rsid w:val="00E5216B"/>
    <w:rsid w:val="00E523F6"/>
    <w:rsid w:val="00E53D82"/>
    <w:rsid w:val="00E54279"/>
    <w:rsid w:val="00E54491"/>
    <w:rsid w:val="00E55F7F"/>
    <w:rsid w:val="00E56BC0"/>
    <w:rsid w:val="00E5717C"/>
    <w:rsid w:val="00E5762C"/>
    <w:rsid w:val="00E606F7"/>
    <w:rsid w:val="00E6111C"/>
    <w:rsid w:val="00E62AE9"/>
    <w:rsid w:val="00E654A0"/>
    <w:rsid w:val="00E66BFB"/>
    <w:rsid w:val="00E67FC4"/>
    <w:rsid w:val="00E70A23"/>
    <w:rsid w:val="00E7232C"/>
    <w:rsid w:val="00E74482"/>
    <w:rsid w:val="00E75008"/>
    <w:rsid w:val="00E7584C"/>
    <w:rsid w:val="00E76821"/>
    <w:rsid w:val="00E76D99"/>
    <w:rsid w:val="00E77549"/>
    <w:rsid w:val="00E81AAC"/>
    <w:rsid w:val="00E82C3B"/>
    <w:rsid w:val="00E82CE1"/>
    <w:rsid w:val="00E831B9"/>
    <w:rsid w:val="00E838E0"/>
    <w:rsid w:val="00E85616"/>
    <w:rsid w:val="00E86D69"/>
    <w:rsid w:val="00E91010"/>
    <w:rsid w:val="00E9207C"/>
    <w:rsid w:val="00E93334"/>
    <w:rsid w:val="00E9348C"/>
    <w:rsid w:val="00E942CB"/>
    <w:rsid w:val="00E9486E"/>
    <w:rsid w:val="00E957A3"/>
    <w:rsid w:val="00E96EBF"/>
    <w:rsid w:val="00E975A9"/>
    <w:rsid w:val="00E97DCA"/>
    <w:rsid w:val="00EA1B5E"/>
    <w:rsid w:val="00EA64B7"/>
    <w:rsid w:val="00EA7C10"/>
    <w:rsid w:val="00EB007E"/>
    <w:rsid w:val="00EB0C2A"/>
    <w:rsid w:val="00EB0C80"/>
    <w:rsid w:val="00EB1F84"/>
    <w:rsid w:val="00EB3636"/>
    <w:rsid w:val="00EB44BF"/>
    <w:rsid w:val="00EB4D38"/>
    <w:rsid w:val="00EB7638"/>
    <w:rsid w:val="00EC0BBF"/>
    <w:rsid w:val="00EC3E6B"/>
    <w:rsid w:val="00EC3EC0"/>
    <w:rsid w:val="00EC5C2E"/>
    <w:rsid w:val="00EC6711"/>
    <w:rsid w:val="00EC7665"/>
    <w:rsid w:val="00ED132D"/>
    <w:rsid w:val="00ED1A3B"/>
    <w:rsid w:val="00ED1D80"/>
    <w:rsid w:val="00ED2012"/>
    <w:rsid w:val="00ED435E"/>
    <w:rsid w:val="00ED6856"/>
    <w:rsid w:val="00EE0CB5"/>
    <w:rsid w:val="00EE1587"/>
    <w:rsid w:val="00EE1730"/>
    <w:rsid w:val="00EE4205"/>
    <w:rsid w:val="00EE58DB"/>
    <w:rsid w:val="00EF1FB2"/>
    <w:rsid w:val="00EF3FE1"/>
    <w:rsid w:val="00EF5408"/>
    <w:rsid w:val="00EF5765"/>
    <w:rsid w:val="00F00D59"/>
    <w:rsid w:val="00F02D6F"/>
    <w:rsid w:val="00F02F49"/>
    <w:rsid w:val="00F051FB"/>
    <w:rsid w:val="00F05B49"/>
    <w:rsid w:val="00F07622"/>
    <w:rsid w:val="00F07649"/>
    <w:rsid w:val="00F1453B"/>
    <w:rsid w:val="00F1454F"/>
    <w:rsid w:val="00F161F6"/>
    <w:rsid w:val="00F17917"/>
    <w:rsid w:val="00F17B33"/>
    <w:rsid w:val="00F20799"/>
    <w:rsid w:val="00F21D34"/>
    <w:rsid w:val="00F22F1D"/>
    <w:rsid w:val="00F2520B"/>
    <w:rsid w:val="00F25E55"/>
    <w:rsid w:val="00F26165"/>
    <w:rsid w:val="00F26514"/>
    <w:rsid w:val="00F26B05"/>
    <w:rsid w:val="00F30DDD"/>
    <w:rsid w:val="00F3259B"/>
    <w:rsid w:val="00F32EE7"/>
    <w:rsid w:val="00F33543"/>
    <w:rsid w:val="00F34554"/>
    <w:rsid w:val="00F35167"/>
    <w:rsid w:val="00F35D52"/>
    <w:rsid w:val="00F407F0"/>
    <w:rsid w:val="00F40905"/>
    <w:rsid w:val="00F42D77"/>
    <w:rsid w:val="00F43C3D"/>
    <w:rsid w:val="00F43E88"/>
    <w:rsid w:val="00F45C90"/>
    <w:rsid w:val="00F46B1C"/>
    <w:rsid w:val="00F46B42"/>
    <w:rsid w:val="00F5173F"/>
    <w:rsid w:val="00F51A57"/>
    <w:rsid w:val="00F53813"/>
    <w:rsid w:val="00F54AD5"/>
    <w:rsid w:val="00F54BCF"/>
    <w:rsid w:val="00F60957"/>
    <w:rsid w:val="00F62F83"/>
    <w:rsid w:val="00F62FC8"/>
    <w:rsid w:val="00F6318D"/>
    <w:rsid w:val="00F631F2"/>
    <w:rsid w:val="00F66918"/>
    <w:rsid w:val="00F66DCA"/>
    <w:rsid w:val="00F70534"/>
    <w:rsid w:val="00F70C08"/>
    <w:rsid w:val="00F71B57"/>
    <w:rsid w:val="00F72A57"/>
    <w:rsid w:val="00F732F1"/>
    <w:rsid w:val="00F748E0"/>
    <w:rsid w:val="00F755CB"/>
    <w:rsid w:val="00F80AF8"/>
    <w:rsid w:val="00F839CE"/>
    <w:rsid w:val="00F84342"/>
    <w:rsid w:val="00F84A1E"/>
    <w:rsid w:val="00F86A7A"/>
    <w:rsid w:val="00F86DCE"/>
    <w:rsid w:val="00F90F5D"/>
    <w:rsid w:val="00F9125C"/>
    <w:rsid w:val="00F91B1D"/>
    <w:rsid w:val="00F91B8E"/>
    <w:rsid w:val="00F921A9"/>
    <w:rsid w:val="00F92D90"/>
    <w:rsid w:val="00F931C3"/>
    <w:rsid w:val="00F93FA3"/>
    <w:rsid w:val="00F94295"/>
    <w:rsid w:val="00F94A1B"/>
    <w:rsid w:val="00F95498"/>
    <w:rsid w:val="00F96CF6"/>
    <w:rsid w:val="00FA0874"/>
    <w:rsid w:val="00FA14A6"/>
    <w:rsid w:val="00FA1597"/>
    <w:rsid w:val="00FA2C1A"/>
    <w:rsid w:val="00FA399C"/>
    <w:rsid w:val="00FA73CF"/>
    <w:rsid w:val="00FB27AA"/>
    <w:rsid w:val="00FB5476"/>
    <w:rsid w:val="00FB559A"/>
    <w:rsid w:val="00FB5E2F"/>
    <w:rsid w:val="00FB7349"/>
    <w:rsid w:val="00FC02EA"/>
    <w:rsid w:val="00FC03DA"/>
    <w:rsid w:val="00FC06A3"/>
    <w:rsid w:val="00FC071A"/>
    <w:rsid w:val="00FC2DE3"/>
    <w:rsid w:val="00FC31D9"/>
    <w:rsid w:val="00FC3E8F"/>
    <w:rsid w:val="00FC457A"/>
    <w:rsid w:val="00FC48F9"/>
    <w:rsid w:val="00FC623A"/>
    <w:rsid w:val="00FC632B"/>
    <w:rsid w:val="00FC6A63"/>
    <w:rsid w:val="00FC7A5D"/>
    <w:rsid w:val="00FD0DFF"/>
    <w:rsid w:val="00FD5558"/>
    <w:rsid w:val="00FD58EF"/>
    <w:rsid w:val="00FD5ED5"/>
    <w:rsid w:val="00FE1DA8"/>
    <w:rsid w:val="00FE2934"/>
    <w:rsid w:val="00FE38FD"/>
    <w:rsid w:val="00FE5669"/>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880B1A-7B9E-412A-AC94-3B8880FE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183E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
    <w:name w:val="Quote"/>
    <w:basedOn w:val="Normal"/>
    <w:next w:val="Normal"/>
    <w:link w:val="Cita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Car">
    <w:name w:val="Cita Car"/>
    <w:basedOn w:val="Fuentedeprrafopredeter"/>
    <w:link w:val="Cita"/>
    <w:uiPriority w:val="29"/>
    <w:rsid w:val="00587661"/>
    <w:rPr>
      <w:rFonts w:ascii="Times New Roman" w:hAnsi="Times New Roman" w:cs="Times New Roman"/>
      <w:i/>
      <w:sz w:val="24"/>
      <w:szCs w:val="28"/>
    </w:rPr>
  </w:style>
  <w:style w:type="paragraph" w:customStyle="1" w:styleId="CM21">
    <w:name w:val="CM21"/>
    <w:basedOn w:val="Normal"/>
    <w:next w:val="Normal"/>
    <w:uiPriority w:val="99"/>
    <w:rsid w:val="00BB7438"/>
    <w:pPr>
      <w:widowControl/>
      <w:spacing w:line="346" w:lineRule="atLeast"/>
    </w:pPr>
    <w:rPr>
      <w:rFonts w:ascii="Arial" w:hAnsi="Arial" w:cs="Arial"/>
    </w:rPr>
  </w:style>
  <w:style w:type="character" w:customStyle="1" w:styleId="Ttulo1Car">
    <w:name w:val="Título 1 Car"/>
    <w:basedOn w:val="Fuentedeprrafopredeter"/>
    <w:link w:val="Ttulo1"/>
    <w:uiPriority w:val="9"/>
    <w:rsid w:val="00183EE7"/>
    <w:rPr>
      <w:rFonts w:asciiTheme="majorHAnsi" w:eastAsiaTheme="majorEastAsia" w:hAnsiTheme="majorHAnsi" w:cstheme="majorBidi"/>
      <w:color w:val="2E74B5" w:themeColor="accent1" w:themeShade="BF"/>
      <w:sz w:val="32"/>
      <w:szCs w:val="32"/>
    </w:rPr>
  </w:style>
  <w:style w:type="paragraph" w:customStyle="1" w:styleId="body">
    <w:name w:val="body"/>
    <w:basedOn w:val="Normal"/>
    <w:rsid w:val="00546F93"/>
    <w:pPr>
      <w:widowControl/>
      <w:autoSpaceDE/>
      <w:autoSpaceDN/>
      <w:adjustRightInd/>
      <w:spacing w:before="100" w:beforeAutospacing="1" w:after="100" w:afterAutospacing="1"/>
    </w:pPr>
    <w:rPr>
      <w:rFonts w:ascii="Times New Roman" w:hAnsi="Times New Roman" w:cs="Times New Roman"/>
    </w:rPr>
  </w:style>
  <w:style w:type="paragraph" w:customStyle="1" w:styleId="cita0">
    <w:name w:val="cita"/>
    <w:basedOn w:val="Prrafodelista"/>
    <w:link w:val="citaCar0"/>
    <w:qFormat/>
    <w:rsid w:val="00F732F1"/>
    <w:pPr>
      <w:tabs>
        <w:tab w:val="left" w:pos="426"/>
        <w:tab w:val="left" w:pos="567"/>
      </w:tabs>
      <w:spacing w:after="0" w:line="240" w:lineRule="auto"/>
      <w:ind w:left="567" w:right="760"/>
      <w:jc w:val="both"/>
    </w:pPr>
    <w:rPr>
      <w:rFonts w:ascii="Times New Roman" w:hAnsi="Times New Roman"/>
      <w:sz w:val="28"/>
      <w:szCs w:val="28"/>
      <w:lang w:eastAsia="es-ES"/>
    </w:rPr>
  </w:style>
  <w:style w:type="character" w:customStyle="1" w:styleId="citaCar0">
    <w:name w:val="cita Car"/>
    <w:link w:val="cita0"/>
    <w:rsid w:val="00F732F1"/>
    <w:rPr>
      <w:rFonts w:ascii="Times New Roman" w:hAnsi="Times New Roman" w:cs="Times New Roman"/>
      <w:sz w:val="28"/>
      <w:szCs w:val="28"/>
      <w:lang w:val="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63CA3"/>
    <w:pPr>
      <w:widowControl/>
      <w:autoSpaceDE/>
      <w:autoSpaceDN/>
      <w:adjustRightInd/>
      <w:jc w:val="both"/>
    </w:pPr>
    <w:rPr>
      <w:rFonts w:ascii="Calibri" w:hAnsi="Calibri"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8877">
      <w:bodyDiv w:val="1"/>
      <w:marLeft w:val="0"/>
      <w:marRight w:val="0"/>
      <w:marTop w:val="0"/>
      <w:marBottom w:val="0"/>
      <w:divBdr>
        <w:top w:val="none" w:sz="0" w:space="0" w:color="auto"/>
        <w:left w:val="none" w:sz="0" w:space="0" w:color="auto"/>
        <w:bottom w:val="none" w:sz="0" w:space="0" w:color="auto"/>
        <w:right w:val="none" w:sz="0" w:space="0" w:color="auto"/>
      </w:divBdr>
    </w:div>
    <w:div w:id="134686386">
      <w:bodyDiv w:val="1"/>
      <w:marLeft w:val="0"/>
      <w:marRight w:val="0"/>
      <w:marTop w:val="0"/>
      <w:marBottom w:val="0"/>
      <w:divBdr>
        <w:top w:val="none" w:sz="0" w:space="0" w:color="auto"/>
        <w:left w:val="none" w:sz="0" w:space="0" w:color="auto"/>
        <w:bottom w:val="none" w:sz="0" w:space="0" w:color="auto"/>
        <w:right w:val="none" w:sz="0" w:space="0" w:color="auto"/>
      </w:divBdr>
    </w:div>
    <w:div w:id="140585367">
      <w:bodyDiv w:val="1"/>
      <w:marLeft w:val="0"/>
      <w:marRight w:val="0"/>
      <w:marTop w:val="0"/>
      <w:marBottom w:val="0"/>
      <w:divBdr>
        <w:top w:val="none" w:sz="0" w:space="0" w:color="auto"/>
        <w:left w:val="none" w:sz="0" w:space="0" w:color="auto"/>
        <w:bottom w:val="none" w:sz="0" w:space="0" w:color="auto"/>
        <w:right w:val="none" w:sz="0" w:space="0" w:color="auto"/>
      </w:divBdr>
    </w:div>
    <w:div w:id="252276265">
      <w:bodyDiv w:val="1"/>
      <w:marLeft w:val="0"/>
      <w:marRight w:val="0"/>
      <w:marTop w:val="0"/>
      <w:marBottom w:val="0"/>
      <w:divBdr>
        <w:top w:val="none" w:sz="0" w:space="0" w:color="auto"/>
        <w:left w:val="none" w:sz="0" w:space="0" w:color="auto"/>
        <w:bottom w:val="none" w:sz="0" w:space="0" w:color="auto"/>
        <w:right w:val="none" w:sz="0" w:space="0" w:color="auto"/>
      </w:divBdr>
    </w:div>
    <w:div w:id="290408351">
      <w:bodyDiv w:val="1"/>
      <w:marLeft w:val="0"/>
      <w:marRight w:val="0"/>
      <w:marTop w:val="0"/>
      <w:marBottom w:val="0"/>
      <w:divBdr>
        <w:top w:val="none" w:sz="0" w:space="0" w:color="auto"/>
        <w:left w:val="none" w:sz="0" w:space="0" w:color="auto"/>
        <w:bottom w:val="none" w:sz="0" w:space="0" w:color="auto"/>
        <w:right w:val="none" w:sz="0" w:space="0" w:color="auto"/>
      </w:divBdr>
    </w:div>
    <w:div w:id="522016934">
      <w:bodyDiv w:val="1"/>
      <w:marLeft w:val="0"/>
      <w:marRight w:val="0"/>
      <w:marTop w:val="0"/>
      <w:marBottom w:val="0"/>
      <w:divBdr>
        <w:top w:val="none" w:sz="0" w:space="0" w:color="auto"/>
        <w:left w:val="none" w:sz="0" w:space="0" w:color="auto"/>
        <w:bottom w:val="none" w:sz="0" w:space="0" w:color="auto"/>
        <w:right w:val="none" w:sz="0" w:space="0" w:color="auto"/>
      </w:divBdr>
    </w:div>
    <w:div w:id="622544953">
      <w:bodyDiv w:val="1"/>
      <w:marLeft w:val="0"/>
      <w:marRight w:val="0"/>
      <w:marTop w:val="0"/>
      <w:marBottom w:val="0"/>
      <w:divBdr>
        <w:top w:val="none" w:sz="0" w:space="0" w:color="auto"/>
        <w:left w:val="none" w:sz="0" w:space="0" w:color="auto"/>
        <w:bottom w:val="none" w:sz="0" w:space="0" w:color="auto"/>
        <w:right w:val="none" w:sz="0" w:space="0" w:color="auto"/>
      </w:divBdr>
    </w:div>
    <w:div w:id="1031805178">
      <w:bodyDiv w:val="1"/>
      <w:marLeft w:val="0"/>
      <w:marRight w:val="0"/>
      <w:marTop w:val="0"/>
      <w:marBottom w:val="0"/>
      <w:divBdr>
        <w:top w:val="none" w:sz="0" w:space="0" w:color="auto"/>
        <w:left w:val="none" w:sz="0" w:space="0" w:color="auto"/>
        <w:bottom w:val="none" w:sz="0" w:space="0" w:color="auto"/>
        <w:right w:val="none" w:sz="0" w:space="0" w:color="auto"/>
      </w:divBdr>
    </w:div>
    <w:div w:id="1271665497">
      <w:bodyDiv w:val="1"/>
      <w:marLeft w:val="0"/>
      <w:marRight w:val="0"/>
      <w:marTop w:val="0"/>
      <w:marBottom w:val="0"/>
      <w:divBdr>
        <w:top w:val="none" w:sz="0" w:space="0" w:color="auto"/>
        <w:left w:val="none" w:sz="0" w:space="0" w:color="auto"/>
        <w:bottom w:val="none" w:sz="0" w:space="0" w:color="auto"/>
        <w:right w:val="none" w:sz="0" w:space="0" w:color="auto"/>
      </w:divBdr>
    </w:div>
    <w:div w:id="1447307442">
      <w:bodyDiv w:val="1"/>
      <w:marLeft w:val="0"/>
      <w:marRight w:val="0"/>
      <w:marTop w:val="0"/>
      <w:marBottom w:val="0"/>
      <w:divBdr>
        <w:top w:val="none" w:sz="0" w:space="0" w:color="auto"/>
        <w:left w:val="none" w:sz="0" w:space="0" w:color="auto"/>
        <w:bottom w:val="none" w:sz="0" w:space="0" w:color="auto"/>
        <w:right w:val="none" w:sz="0" w:space="0" w:color="auto"/>
      </w:divBdr>
    </w:div>
    <w:div w:id="1548760416">
      <w:bodyDiv w:val="1"/>
      <w:marLeft w:val="0"/>
      <w:marRight w:val="0"/>
      <w:marTop w:val="0"/>
      <w:marBottom w:val="0"/>
      <w:divBdr>
        <w:top w:val="none" w:sz="0" w:space="0" w:color="auto"/>
        <w:left w:val="none" w:sz="0" w:space="0" w:color="auto"/>
        <w:bottom w:val="none" w:sz="0" w:space="0" w:color="auto"/>
        <w:right w:val="none" w:sz="0" w:space="0" w:color="auto"/>
      </w:divBdr>
    </w:div>
    <w:div w:id="1640645027">
      <w:bodyDiv w:val="1"/>
      <w:marLeft w:val="0"/>
      <w:marRight w:val="0"/>
      <w:marTop w:val="0"/>
      <w:marBottom w:val="0"/>
      <w:divBdr>
        <w:top w:val="none" w:sz="0" w:space="0" w:color="auto"/>
        <w:left w:val="none" w:sz="0" w:space="0" w:color="auto"/>
        <w:bottom w:val="none" w:sz="0" w:space="0" w:color="auto"/>
        <w:right w:val="none" w:sz="0" w:space="0" w:color="auto"/>
      </w:divBdr>
    </w:div>
    <w:div w:id="1740667773">
      <w:bodyDiv w:val="1"/>
      <w:marLeft w:val="0"/>
      <w:marRight w:val="0"/>
      <w:marTop w:val="0"/>
      <w:marBottom w:val="0"/>
      <w:divBdr>
        <w:top w:val="none" w:sz="0" w:space="0" w:color="auto"/>
        <w:left w:val="none" w:sz="0" w:space="0" w:color="auto"/>
        <w:bottom w:val="none" w:sz="0" w:space="0" w:color="auto"/>
        <w:right w:val="none" w:sz="0" w:space="0" w:color="auto"/>
      </w:divBdr>
    </w:div>
    <w:div w:id="1783258779">
      <w:bodyDiv w:val="1"/>
      <w:marLeft w:val="0"/>
      <w:marRight w:val="0"/>
      <w:marTop w:val="0"/>
      <w:marBottom w:val="0"/>
      <w:divBdr>
        <w:top w:val="none" w:sz="0" w:space="0" w:color="auto"/>
        <w:left w:val="none" w:sz="0" w:space="0" w:color="auto"/>
        <w:bottom w:val="none" w:sz="0" w:space="0" w:color="auto"/>
        <w:right w:val="none" w:sz="0" w:space="0" w:color="auto"/>
      </w:divBdr>
    </w:div>
    <w:div w:id="1969700827">
      <w:bodyDiv w:val="1"/>
      <w:marLeft w:val="0"/>
      <w:marRight w:val="0"/>
      <w:marTop w:val="0"/>
      <w:marBottom w:val="0"/>
      <w:divBdr>
        <w:top w:val="none" w:sz="0" w:space="0" w:color="auto"/>
        <w:left w:val="none" w:sz="0" w:space="0" w:color="auto"/>
        <w:bottom w:val="none" w:sz="0" w:space="0" w:color="auto"/>
        <w:right w:val="none" w:sz="0" w:space="0" w:color="auto"/>
      </w:divBdr>
    </w:div>
    <w:div w:id="2066028907">
      <w:bodyDiv w:val="1"/>
      <w:marLeft w:val="0"/>
      <w:marRight w:val="0"/>
      <w:marTop w:val="0"/>
      <w:marBottom w:val="0"/>
      <w:divBdr>
        <w:top w:val="none" w:sz="0" w:space="0" w:color="auto"/>
        <w:left w:val="none" w:sz="0" w:space="0" w:color="auto"/>
        <w:bottom w:val="none" w:sz="0" w:space="0" w:color="auto"/>
        <w:right w:val="none" w:sz="0" w:space="0" w:color="auto"/>
      </w:divBdr>
    </w:div>
    <w:div w:id="21456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AEFE1-DB9A-411A-AE3D-AA318F2D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9</Pages>
  <Words>3807</Words>
  <Characters>20942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18</cp:revision>
  <cp:lastPrinted>2019-04-10T21:04:00Z</cp:lastPrinted>
  <dcterms:created xsi:type="dcterms:W3CDTF">2019-04-08T12:26:00Z</dcterms:created>
  <dcterms:modified xsi:type="dcterms:W3CDTF">2019-05-09T13:45:00Z</dcterms:modified>
</cp:coreProperties>
</file>