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5A" w:rsidRPr="0058445A" w:rsidRDefault="0058445A" w:rsidP="0058445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58445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445A" w:rsidRPr="0058445A" w:rsidRDefault="0058445A" w:rsidP="0058445A">
      <w:pPr>
        <w:widowControl/>
        <w:autoSpaceDE/>
        <w:autoSpaceDN/>
        <w:adjustRightInd/>
        <w:jc w:val="both"/>
        <w:rPr>
          <w:rFonts w:ascii="Arial" w:hAnsi="Arial" w:cs="Arial"/>
          <w:sz w:val="20"/>
          <w:szCs w:val="20"/>
          <w:lang w:val="es-419"/>
        </w:rPr>
      </w:pP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Asunto</w:t>
      </w:r>
      <w:r w:rsidRPr="0058445A">
        <w:rPr>
          <w:rFonts w:ascii="Arial" w:hAnsi="Arial" w:cs="Arial"/>
          <w:sz w:val="20"/>
          <w:szCs w:val="20"/>
          <w:lang w:val="es-419"/>
        </w:rPr>
        <w:tab/>
      </w:r>
      <w:r w:rsidRPr="0058445A">
        <w:rPr>
          <w:rFonts w:ascii="Arial" w:hAnsi="Arial" w:cs="Arial"/>
          <w:sz w:val="20"/>
          <w:szCs w:val="20"/>
          <w:lang w:val="es-419"/>
        </w:rPr>
        <w:tab/>
      </w:r>
      <w:r w:rsidRPr="0058445A">
        <w:rPr>
          <w:rFonts w:ascii="Arial" w:hAnsi="Arial" w:cs="Arial"/>
          <w:sz w:val="20"/>
          <w:szCs w:val="20"/>
          <w:lang w:val="es-419"/>
        </w:rPr>
        <w:tab/>
        <w:t>: Sentencia de tutela en segunda instancia</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Accionante</w:t>
      </w:r>
      <w:r w:rsidRPr="0058445A">
        <w:rPr>
          <w:rFonts w:ascii="Arial" w:hAnsi="Arial" w:cs="Arial"/>
          <w:sz w:val="20"/>
          <w:szCs w:val="20"/>
          <w:lang w:val="es-419"/>
        </w:rPr>
        <w:tab/>
      </w:r>
      <w:r w:rsidRPr="0058445A">
        <w:rPr>
          <w:rFonts w:ascii="Arial" w:hAnsi="Arial" w:cs="Arial"/>
          <w:sz w:val="20"/>
          <w:szCs w:val="20"/>
          <w:lang w:val="es-419"/>
        </w:rPr>
        <w:tab/>
        <w:t>: Octavio Jaramillo Arango</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Accionados (s)</w:t>
      </w:r>
      <w:r w:rsidRPr="0058445A">
        <w:rPr>
          <w:rFonts w:ascii="Arial" w:hAnsi="Arial" w:cs="Arial"/>
          <w:sz w:val="20"/>
          <w:szCs w:val="20"/>
          <w:lang w:val="es-419"/>
        </w:rPr>
        <w:tab/>
      </w:r>
      <w:r w:rsidRPr="0058445A">
        <w:rPr>
          <w:rFonts w:ascii="Arial" w:hAnsi="Arial" w:cs="Arial"/>
          <w:sz w:val="20"/>
          <w:szCs w:val="20"/>
          <w:lang w:val="es-419"/>
        </w:rPr>
        <w:tab/>
        <w:t>: Servicio Nacional de Aprendizaje - SENA-</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Litisconsorte (s)</w:t>
      </w:r>
      <w:r w:rsidRPr="0058445A">
        <w:rPr>
          <w:rFonts w:ascii="Arial" w:hAnsi="Arial" w:cs="Arial"/>
          <w:sz w:val="20"/>
          <w:szCs w:val="20"/>
          <w:lang w:val="es-419"/>
        </w:rPr>
        <w:tab/>
      </w:r>
      <w:r w:rsidRPr="0058445A">
        <w:rPr>
          <w:rFonts w:ascii="Arial" w:hAnsi="Arial" w:cs="Arial"/>
          <w:sz w:val="20"/>
          <w:szCs w:val="20"/>
          <w:lang w:val="es-419"/>
        </w:rPr>
        <w:tab/>
        <w:t>: Subdirección   Encargada   del   Centro   Atención   Sector Agropecuario de</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ab/>
      </w:r>
      <w:r w:rsidRPr="0058445A">
        <w:rPr>
          <w:rFonts w:ascii="Arial" w:hAnsi="Arial" w:cs="Arial"/>
          <w:sz w:val="20"/>
          <w:szCs w:val="20"/>
          <w:lang w:val="es-419"/>
        </w:rPr>
        <w:tab/>
      </w:r>
      <w:r w:rsidRPr="0058445A">
        <w:rPr>
          <w:rFonts w:ascii="Arial" w:hAnsi="Arial" w:cs="Arial"/>
          <w:sz w:val="20"/>
          <w:szCs w:val="20"/>
          <w:lang w:val="es-419"/>
        </w:rPr>
        <w:tab/>
        <w:t xml:space="preserve">  la Regional Risaralda del SENA y otros</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Radicación</w:t>
      </w:r>
      <w:r w:rsidRPr="0058445A">
        <w:rPr>
          <w:rFonts w:ascii="Arial" w:hAnsi="Arial" w:cs="Arial"/>
          <w:sz w:val="20"/>
          <w:szCs w:val="20"/>
          <w:lang w:val="es-419"/>
        </w:rPr>
        <w:tab/>
      </w:r>
      <w:r w:rsidRPr="0058445A">
        <w:rPr>
          <w:rFonts w:ascii="Arial" w:hAnsi="Arial" w:cs="Arial"/>
          <w:sz w:val="20"/>
          <w:szCs w:val="20"/>
          <w:lang w:val="es-419"/>
        </w:rPr>
        <w:tab/>
        <w:t>: 66001-31-10-002-2019-00113-01</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Despacho de origen</w:t>
      </w:r>
      <w:r w:rsidRPr="0058445A">
        <w:rPr>
          <w:rFonts w:ascii="Arial" w:hAnsi="Arial" w:cs="Arial"/>
          <w:sz w:val="20"/>
          <w:szCs w:val="20"/>
          <w:lang w:val="es-419"/>
        </w:rPr>
        <w:tab/>
        <w:t>: Juzgado Segundo de Familia de Pereira</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Magistrado Ponente</w:t>
      </w:r>
      <w:r w:rsidRPr="0058445A">
        <w:rPr>
          <w:rFonts w:ascii="Arial" w:hAnsi="Arial" w:cs="Arial"/>
          <w:sz w:val="20"/>
          <w:szCs w:val="20"/>
          <w:lang w:val="es-419"/>
        </w:rPr>
        <w:tab/>
        <w:t>: DUBERNEY GRISALES HERRERA</w:t>
      </w:r>
    </w:p>
    <w:p w:rsidR="0058445A" w:rsidRPr="0058445A" w:rsidRDefault="0058445A" w:rsidP="0058445A">
      <w:pPr>
        <w:widowControl/>
        <w:autoSpaceDE/>
        <w:autoSpaceDN/>
        <w:adjustRightInd/>
        <w:jc w:val="both"/>
        <w:rPr>
          <w:rFonts w:ascii="Arial" w:hAnsi="Arial" w:cs="Arial"/>
          <w:sz w:val="20"/>
          <w:szCs w:val="20"/>
          <w:lang w:val="es-419"/>
        </w:rPr>
      </w:pPr>
      <w:r w:rsidRPr="0058445A">
        <w:rPr>
          <w:rFonts w:ascii="Arial" w:hAnsi="Arial" w:cs="Arial"/>
          <w:sz w:val="20"/>
          <w:szCs w:val="20"/>
          <w:lang w:val="es-419"/>
        </w:rPr>
        <w:t>Acta número</w:t>
      </w:r>
      <w:r w:rsidRPr="0058445A">
        <w:rPr>
          <w:rFonts w:ascii="Arial" w:hAnsi="Arial" w:cs="Arial"/>
          <w:sz w:val="20"/>
          <w:szCs w:val="20"/>
          <w:lang w:val="es-419"/>
        </w:rPr>
        <w:tab/>
      </w:r>
      <w:r w:rsidRPr="0058445A">
        <w:rPr>
          <w:rFonts w:ascii="Arial" w:hAnsi="Arial" w:cs="Arial"/>
          <w:sz w:val="20"/>
          <w:szCs w:val="20"/>
          <w:lang w:val="es-419"/>
        </w:rPr>
        <w:tab/>
        <w:t>: 202 de 22-05-2019</w:t>
      </w:r>
    </w:p>
    <w:p w:rsidR="0058445A" w:rsidRPr="0058445A" w:rsidRDefault="0058445A" w:rsidP="0058445A">
      <w:pPr>
        <w:widowControl/>
        <w:autoSpaceDE/>
        <w:autoSpaceDN/>
        <w:adjustRightInd/>
        <w:jc w:val="both"/>
        <w:rPr>
          <w:rFonts w:ascii="Arial" w:hAnsi="Arial" w:cs="Arial"/>
          <w:sz w:val="20"/>
          <w:szCs w:val="20"/>
          <w:lang w:val="es-419"/>
        </w:rPr>
      </w:pPr>
    </w:p>
    <w:p w:rsidR="006C0652" w:rsidRPr="00D25C22" w:rsidRDefault="0058445A" w:rsidP="006C0652">
      <w:pPr>
        <w:widowControl/>
        <w:autoSpaceDE/>
        <w:autoSpaceDN/>
        <w:adjustRightInd/>
        <w:jc w:val="both"/>
        <w:rPr>
          <w:rFonts w:ascii="Arial" w:hAnsi="Arial" w:cs="Arial"/>
          <w:b/>
          <w:bCs/>
          <w:iCs/>
          <w:sz w:val="20"/>
          <w:szCs w:val="20"/>
          <w:lang w:val="es-419" w:eastAsia="fr-FR"/>
        </w:rPr>
      </w:pPr>
      <w:r w:rsidRPr="0058445A">
        <w:rPr>
          <w:rFonts w:ascii="Arial" w:hAnsi="Arial" w:cs="Arial"/>
          <w:b/>
          <w:bCs/>
          <w:iCs/>
          <w:sz w:val="20"/>
          <w:szCs w:val="20"/>
          <w:lang w:val="es-419" w:eastAsia="fr-FR"/>
        </w:rPr>
        <w:t>TEMAS:</w:t>
      </w:r>
      <w:r w:rsidRPr="0058445A">
        <w:rPr>
          <w:rFonts w:ascii="Arial" w:hAnsi="Arial" w:cs="Arial"/>
          <w:b/>
          <w:bCs/>
          <w:iCs/>
          <w:sz w:val="20"/>
          <w:szCs w:val="20"/>
          <w:lang w:val="es-419" w:eastAsia="fr-FR"/>
        </w:rPr>
        <w:tab/>
      </w:r>
      <w:r w:rsidR="005E1132">
        <w:rPr>
          <w:rFonts w:ascii="Arial" w:hAnsi="Arial" w:cs="Arial"/>
          <w:b/>
          <w:bCs/>
          <w:iCs/>
          <w:sz w:val="20"/>
          <w:szCs w:val="20"/>
          <w:lang w:val="es-CO" w:eastAsia="fr-FR"/>
        </w:rPr>
        <w:t xml:space="preserve">MÍNIMO VITAL </w:t>
      </w:r>
      <w:r w:rsidR="006C0652">
        <w:rPr>
          <w:rFonts w:ascii="Arial" w:hAnsi="Arial" w:cs="Arial"/>
          <w:b/>
          <w:bCs/>
          <w:iCs/>
          <w:sz w:val="20"/>
          <w:szCs w:val="20"/>
          <w:lang w:val="es-CO" w:eastAsia="fr-FR"/>
        </w:rPr>
        <w:t xml:space="preserve">/ CARÁCTER SUBSIDIARIO DE LA ACCIÓN DE TUTELA / </w:t>
      </w:r>
      <w:proofErr w:type="spellStart"/>
      <w:r w:rsidR="006C0652">
        <w:rPr>
          <w:rFonts w:ascii="Arial" w:hAnsi="Arial" w:cs="Arial"/>
          <w:b/>
          <w:bCs/>
          <w:iCs/>
          <w:sz w:val="20"/>
          <w:szCs w:val="20"/>
          <w:lang w:val="es-CO" w:eastAsia="fr-FR"/>
        </w:rPr>
        <w:t>PREPENSIONADOS</w:t>
      </w:r>
      <w:proofErr w:type="spellEnd"/>
      <w:r w:rsidR="006C0652">
        <w:rPr>
          <w:rFonts w:ascii="Arial" w:hAnsi="Arial" w:cs="Arial"/>
          <w:b/>
          <w:bCs/>
          <w:iCs/>
          <w:sz w:val="20"/>
          <w:szCs w:val="20"/>
          <w:lang w:val="es-CO" w:eastAsia="fr-FR"/>
        </w:rPr>
        <w:t xml:space="preserve"> / REQUISITOS: MENOS DE TRES AÑOS PARA PENSIONARSE Y SATISFACER EDAD Y</w:t>
      </w:r>
      <w:r w:rsidR="005E1132">
        <w:rPr>
          <w:rFonts w:ascii="Arial" w:hAnsi="Arial" w:cs="Arial"/>
          <w:b/>
          <w:bCs/>
          <w:iCs/>
          <w:sz w:val="20"/>
          <w:szCs w:val="20"/>
          <w:lang w:val="es-CO" w:eastAsia="fr-FR"/>
        </w:rPr>
        <w:t xml:space="preserve"> DENSIDAD DE SEMANAS REQUERIDAS / PROCEDIBILIDAD DE LA TUTELA POR DEBILIDAD MANIFIESTA </w:t>
      </w:r>
      <w:r w:rsidR="00CE5DAD">
        <w:rPr>
          <w:rFonts w:ascii="Arial" w:hAnsi="Arial" w:cs="Arial"/>
          <w:b/>
          <w:bCs/>
          <w:iCs/>
          <w:sz w:val="20"/>
          <w:szCs w:val="20"/>
          <w:lang w:val="es-CO" w:eastAsia="fr-FR"/>
        </w:rPr>
        <w:t>EN RAZÓN DE LA CONDICIÓN DE SALUD.</w:t>
      </w:r>
    </w:p>
    <w:p w:rsidR="006C0652" w:rsidRPr="00D25C22" w:rsidRDefault="006C0652" w:rsidP="006C0652">
      <w:pPr>
        <w:widowControl/>
        <w:autoSpaceDE/>
        <w:autoSpaceDN/>
        <w:adjustRightInd/>
        <w:jc w:val="both"/>
        <w:rPr>
          <w:rFonts w:ascii="Arial" w:hAnsi="Arial" w:cs="Arial"/>
          <w:sz w:val="20"/>
          <w:szCs w:val="20"/>
          <w:lang w:val="es-419"/>
        </w:rPr>
      </w:pPr>
    </w:p>
    <w:p w:rsidR="006C0652" w:rsidRDefault="006C0652" w:rsidP="006C0652">
      <w:pPr>
        <w:widowControl/>
        <w:autoSpaceDE/>
        <w:autoSpaceDN/>
        <w:adjustRightInd/>
        <w:jc w:val="both"/>
        <w:rPr>
          <w:rFonts w:ascii="Arial" w:hAnsi="Arial" w:cs="Arial"/>
          <w:sz w:val="20"/>
          <w:szCs w:val="20"/>
          <w:lang w:val="es-CO"/>
        </w:rPr>
      </w:pPr>
      <w:r w:rsidRPr="00F27570">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 (…)</w:t>
      </w:r>
    </w:p>
    <w:p w:rsidR="006C0652" w:rsidRDefault="006C0652" w:rsidP="006C0652">
      <w:pPr>
        <w:widowControl/>
        <w:autoSpaceDE/>
        <w:autoSpaceDN/>
        <w:adjustRightInd/>
        <w:jc w:val="both"/>
        <w:rPr>
          <w:rFonts w:ascii="Arial" w:hAnsi="Arial" w:cs="Arial"/>
          <w:sz w:val="20"/>
          <w:szCs w:val="20"/>
          <w:lang w:val="es-CO"/>
        </w:rPr>
      </w:pPr>
    </w:p>
    <w:p w:rsidR="006C0652" w:rsidRDefault="006C0652" w:rsidP="006C0652">
      <w:pPr>
        <w:widowControl/>
        <w:autoSpaceDE/>
        <w:autoSpaceDN/>
        <w:adjustRightInd/>
        <w:jc w:val="both"/>
        <w:rPr>
          <w:rFonts w:ascii="Arial" w:hAnsi="Arial" w:cs="Arial"/>
          <w:sz w:val="20"/>
          <w:szCs w:val="20"/>
          <w:lang w:val="es-CO"/>
        </w:rPr>
      </w:pPr>
      <w:r w:rsidRPr="00F27570">
        <w:rPr>
          <w:rFonts w:ascii="Arial" w:hAnsi="Arial" w:cs="Arial"/>
          <w:sz w:val="20"/>
          <w:szCs w:val="20"/>
          <w:lang w:val="es-CO"/>
        </w:rPr>
        <w:t>En  cuanto  a  la  subsidiariedad  debe  indicarse  que  la acción es viable siempre que el afectado carezca de otro medio de defensa judicial, de tal manera que no se sustituyan los mecanismos legales ordinarios</w:t>
      </w:r>
      <w:r>
        <w:rPr>
          <w:rFonts w:ascii="Arial" w:hAnsi="Arial" w:cs="Arial"/>
          <w:sz w:val="20"/>
          <w:szCs w:val="20"/>
          <w:lang w:val="es-CO"/>
        </w:rPr>
        <w:t>. (…)</w:t>
      </w:r>
    </w:p>
    <w:p w:rsidR="006C0652" w:rsidRDefault="006C0652" w:rsidP="006C0652">
      <w:pPr>
        <w:widowControl/>
        <w:autoSpaceDE/>
        <w:autoSpaceDN/>
        <w:adjustRightInd/>
        <w:jc w:val="both"/>
        <w:rPr>
          <w:rFonts w:ascii="Arial" w:hAnsi="Arial" w:cs="Arial"/>
          <w:sz w:val="20"/>
          <w:szCs w:val="20"/>
          <w:lang w:val="es-CO"/>
        </w:rPr>
      </w:pPr>
    </w:p>
    <w:p w:rsidR="006C0652" w:rsidRDefault="006C0652" w:rsidP="006C0652">
      <w:pPr>
        <w:widowControl/>
        <w:autoSpaceDE/>
        <w:autoSpaceDN/>
        <w:adjustRightInd/>
        <w:jc w:val="both"/>
        <w:rPr>
          <w:rFonts w:ascii="Arial" w:hAnsi="Arial" w:cs="Arial"/>
          <w:sz w:val="20"/>
          <w:szCs w:val="20"/>
          <w:lang w:val="es-CO"/>
        </w:rPr>
      </w:pPr>
      <w:r w:rsidRPr="00F27570">
        <w:rPr>
          <w:rFonts w:ascii="Arial" w:hAnsi="Arial" w:cs="Arial"/>
          <w:sz w:val="20"/>
          <w:szCs w:val="20"/>
          <w:lang w:val="es-CO"/>
        </w:rPr>
        <w:t>Conforme a lo sostenido por la Corte, deben agotarse los recursos ordinarios de defensa, toda vez que la tutela no fue creada ni destinada a suplir los procedimientos ordinarios ni para enmendar los errores o descuidos de las partes en el proceso</w:t>
      </w:r>
      <w:r>
        <w:rPr>
          <w:rFonts w:ascii="Arial" w:hAnsi="Arial" w:cs="Arial"/>
          <w:sz w:val="20"/>
          <w:szCs w:val="20"/>
          <w:lang w:val="es-CO"/>
        </w:rPr>
        <w:t>…</w:t>
      </w:r>
    </w:p>
    <w:p w:rsidR="006C0652" w:rsidRDefault="006C0652" w:rsidP="006C0652">
      <w:pPr>
        <w:widowControl/>
        <w:autoSpaceDE/>
        <w:autoSpaceDN/>
        <w:adjustRightInd/>
        <w:jc w:val="both"/>
        <w:rPr>
          <w:rFonts w:ascii="Arial" w:hAnsi="Arial" w:cs="Arial"/>
          <w:sz w:val="20"/>
          <w:szCs w:val="20"/>
          <w:lang w:val="es-CO"/>
        </w:rPr>
      </w:pPr>
    </w:p>
    <w:p w:rsidR="006C0652" w:rsidRDefault="006C0652" w:rsidP="006C0652">
      <w:pPr>
        <w:widowControl/>
        <w:autoSpaceDE/>
        <w:autoSpaceDN/>
        <w:adjustRightInd/>
        <w:jc w:val="both"/>
        <w:rPr>
          <w:rFonts w:ascii="Arial" w:hAnsi="Arial" w:cs="Arial"/>
          <w:sz w:val="20"/>
          <w:szCs w:val="20"/>
          <w:lang w:val="es-CO"/>
        </w:rPr>
      </w:pPr>
      <w:r w:rsidRPr="009D5502">
        <w:rPr>
          <w:rFonts w:ascii="Arial" w:hAnsi="Arial" w:cs="Arial"/>
          <w:sz w:val="20"/>
          <w:szCs w:val="20"/>
          <w:lang w:val="es-CO"/>
        </w:rPr>
        <w:t>En el sub examine, el accionante cuenta con la acción de nulidad y restablecimiento del derecho ante la jurisdicción de lo contencioso administrativo que desplaza a la acción de tutela. Para esta Magistratura no luce desproporcionado que deba ejercitar dicho mecanismo, a todas luces idóneo y eficaz, en consideración a que es posible solicitar medidas cautelares</w:t>
      </w:r>
      <w:r>
        <w:rPr>
          <w:rFonts w:ascii="Arial" w:hAnsi="Arial" w:cs="Arial"/>
          <w:sz w:val="20"/>
          <w:szCs w:val="20"/>
          <w:lang w:val="es-CO"/>
        </w:rPr>
        <w:t>…</w:t>
      </w:r>
    </w:p>
    <w:p w:rsidR="005E1132" w:rsidRDefault="005E1132" w:rsidP="006C0652">
      <w:pPr>
        <w:widowControl/>
        <w:autoSpaceDE/>
        <w:autoSpaceDN/>
        <w:adjustRightInd/>
        <w:jc w:val="both"/>
        <w:rPr>
          <w:rFonts w:ascii="Arial" w:hAnsi="Arial" w:cs="Arial"/>
          <w:sz w:val="20"/>
          <w:szCs w:val="20"/>
          <w:lang w:val="es-CO"/>
        </w:rPr>
      </w:pPr>
    </w:p>
    <w:p w:rsidR="005E1132" w:rsidRDefault="005E1132" w:rsidP="006C0652">
      <w:pPr>
        <w:widowControl/>
        <w:autoSpaceDE/>
        <w:autoSpaceDN/>
        <w:adjustRightInd/>
        <w:jc w:val="both"/>
        <w:rPr>
          <w:rFonts w:ascii="Arial" w:hAnsi="Arial" w:cs="Arial"/>
          <w:sz w:val="20"/>
          <w:szCs w:val="20"/>
          <w:lang w:val="es-CO"/>
        </w:rPr>
      </w:pPr>
      <w:r w:rsidRPr="005E1132">
        <w:rPr>
          <w:rFonts w:ascii="Arial" w:hAnsi="Arial" w:cs="Arial"/>
          <w:sz w:val="20"/>
          <w:szCs w:val="20"/>
          <w:lang w:val="es-CO"/>
        </w:rPr>
        <w:t xml:space="preserve">revisado el acervo probatorio para la Magistratura es diáfano que el actor se encuentra en estado de debilidad manifiesta producto de las enfermedades pulmonares que parece, calificadas con una </w:t>
      </w:r>
      <w:proofErr w:type="spellStart"/>
      <w:r w:rsidRPr="005E1132">
        <w:rPr>
          <w:rFonts w:ascii="Arial" w:hAnsi="Arial" w:cs="Arial"/>
          <w:sz w:val="20"/>
          <w:szCs w:val="20"/>
          <w:lang w:val="es-CO"/>
        </w:rPr>
        <w:t>PCL</w:t>
      </w:r>
      <w:proofErr w:type="spellEnd"/>
      <w:r w:rsidRPr="005E1132">
        <w:rPr>
          <w:rFonts w:ascii="Arial" w:hAnsi="Arial" w:cs="Arial"/>
          <w:sz w:val="20"/>
          <w:szCs w:val="20"/>
          <w:lang w:val="es-CO"/>
        </w:rPr>
        <w:t xml:space="preserve"> del 29,3% -  (Folio 22, cuaderno principal), circunstancia que matiza el análisis de procedencia; asimismo, se colige la afectación del mínimo vital producto del retiro del cargo que ocupaba y la dificultad para acceder al mercado laboral por su avanzada edad y dolencias de salud, por manera que este amparo sí deviene procedente para proteger los derechos del accionante.</w:t>
      </w:r>
    </w:p>
    <w:p w:rsidR="0058445A" w:rsidRPr="0058445A" w:rsidRDefault="0058445A" w:rsidP="0058445A">
      <w:pPr>
        <w:widowControl/>
        <w:autoSpaceDE/>
        <w:autoSpaceDN/>
        <w:adjustRightInd/>
        <w:jc w:val="both"/>
        <w:rPr>
          <w:rFonts w:ascii="Arial" w:hAnsi="Arial" w:cs="Arial"/>
          <w:sz w:val="20"/>
          <w:szCs w:val="20"/>
          <w:lang w:val="es-419"/>
        </w:rPr>
      </w:pPr>
    </w:p>
    <w:p w:rsidR="0058445A" w:rsidRPr="0058445A" w:rsidRDefault="0058445A" w:rsidP="0058445A">
      <w:pPr>
        <w:widowControl/>
        <w:autoSpaceDE/>
        <w:autoSpaceDN/>
        <w:adjustRightInd/>
        <w:jc w:val="both"/>
        <w:rPr>
          <w:rFonts w:ascii="Arial" w:hAnsi="Arial" w:cs="Arial"/>
          <w:sz w:val="20"/>
          <w:szCs w:val="20"/>
          <w:lang w:val="es-419"/>
        </w:rPr>
      </w:pPr>
    </w:p>
    <w:p w:rsidR="0058445A" w:rsidRPr="0058445A" w:rsidRDefault="0058445A" w:rsidP="0058445A">
      <w:pPr>
        <w:widowControl/>
        <w:autoSpaceDE/>
        <w:autoSpaceDN/>
        <w:adjustRightInd/>
        <w:jc w:val="both"/>
        <w:rPr>
          <w:rFonts w:ascii="Arial" w:hAnsi="Arial" w:cs="Arial"/>
          <w:sz w:val="20"/>
          <w:szCs w:val="20"/>
          <w:lang w:val="es-419"/>
        </w:rPr>
      </w:pPr>
    </w:p>
    <w:p w:rsidR="0058445A" w:rsidRPr="0058445A" w:rsidRDefault="0058445A" w:rsidP="0058445A">
      <w:pPr>
        <w:widowControl/>
        <w:autoSpaceDE/>
        <w:autoSpaceDN/>
        <w:adjustRightInd/>
        <w:jc w:val="both"/>
        <w:rPr>
          <w:rFonts w:ascii="Arial" w:hAnsi="Arial" w:cs="Arial"/>
          <w:sz w:val="20"/>
          <w:szCs w:val="20"/>
          <w:lang w:val="es-419"/>
        </w:rPr>
      </w:pPr>
    </w:p>
    <w:p w:rsidR="00F94295" w:rsidRPr="0058445A" w:rsidRDefault="003C4A4A" w:rsidP="00F839CE">
      <w:pPr>
        <w:pStyle w:val="Sinespaciado"/>
        <w:spacing w:line="360" w:lineRule="auto"/>
        <w:rPr>
          <w:rFonts w:ascii="Georgia" w:hAnsi="Georgia" w:cs="Arial"/>
          <w:w w:val="140"/>
          <w:lang w:val="es-419"/>
        </w:rPr>
      </w:pPr>
      <w:r w:rsidRPr="0058445A">
        <w:rPr>
          <w:rFonts w:ascii="Georgia" w:hAnsi="Georgia"/>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58445A" w:rsidRDefault="00F94295" w:rsidP="00F839CE">
      <w:pPr>
        <w:pStyle w:val="Sinespaciado"/>
        <w:spacing w:line="360" w:lineRule="auto"/>
        <w:rPr>
          <w:rFonts w:ascii="Georgia" w:hAnsi="Georgia" w:cs="Arial"/>
          <w:w w:val="140"/>
          <w:sz w:val="14"/>
          <w:lang w:val="es-419"/>
        </w:rPr>
      </w:pPr>
    </w:p>
    <w:p w:rsidR="00D37757" w:rsidRPr="0058445A" w:rsidRDefault="00D37757" w:rsidP="00417661">
      <w:pPr>
        <w:pStyle w:val="Sinespaciado"/>
        <w:spacing w:line="360" w:lineRule="auto"/>
        <w:ind w:left="708" w:firstLine="708"/>
        <w:jc w:val="center"/>
        <w:rPr>
          <w:rFonts w:ascii="Georgia" w:hAnsi="Georgia" w:cs="Arial"/>
          <w:w w:val="140"/>
          <w:sz w:val="14"/>
          <w:lang w:val="es-419"/>
        </w:rPr>
      </w:pPr>
    </w:p>
    <w:p w:rsidR="00692159" w:rsidRPr="0058445A" w:rsidRDefault="00692159" w:rsidP="00D37757">
      <w:pPr>
        <w:pStyle w:val="Sinespaciado"/>
        <w:spacing w:line="360" w:lineRule="auto"/>
        <w:jc w:val="center"/>
        <w:rPr>
          <w:rFonts w:ascii="Georgia" w:hAnsi="Georgia" w:cs="Arial"/>
          <w:w w:val="140"/>
          <w:sz w:val="14"/>
          <w:lang w:val="es-419"/>
        </w:rPr>
      </w:pPr>
      <w:r w:rsidRPr="0058445A">
        <w:rPr>
          <w:rFonts w:ascii="Georgia" w:hAnsi="Georgia" w:cs="Arial"/>
          <w:w w:val="140"/>
          <w:sz w:val="14"/>
          <w:lang w:val="es-419"/>
        </w:rPr>
        <w:t>REPUBLICA DE COLOMBIA</w:t>
      </w:r>
    </w:p>
    <w:p w:rsidR="00692159" w:rsidRPr="0058445A" w:rsidRDefault="00692159" w:rsidP="00692159">
      <w:pPr>
        <w:pStyle w:val="Sinespaciado"/>
        <w:tabs>
          <w:tab w:val="center" w:pos="4987"/>
          <w:tab w:val="left" w:pos="8449"/>
        </w:tabs>
        <w:spacing w:line="360" w:lineRule="auto"/>
        <w:jc w:val="center"/>
        <w:rPr>
          <w:rFonts w:ascii="Georgia" w:hAnsi="Georgia" w:cs="Arial"/>
          <w:w w:val="140"/>
          <w:lang w:val="es-419"/>
        </w:rPr>
      </w:pPr>
      <w:r w:rsidRPr="0058445A">
        <w:rPr>
          <w:rFonts w:ascii="Georgia" w:hAnsi="Georgia" w:cs="Arial"/>
          <w:w w:val="140"/>
          <w:sz w:val="14"/>
          <w:lang w:val="es-419"/>
        </w:rPr>
        <w:t>RAMA JUDICIAL DEL PODER PÚBLICO</w:t>
      </w:r>
    </w:p>
    <w:p w:rsidR="00692159" w:rsidRPr="0058445A" w:rsidRDefault="00692159" w:rsidP="00692159">
      <w:pPr>
        <w:pStyle w:val="Sinespaciado"/>
        <w:spacing w:line="360" w:lineRule="auto"/>
        <w:jc w:val="center"/>
        <w:rPr>
          <w:rFonts w:ascii="Georgia" w:hAnsi="Georgia" w:cs="Arial"/>
          <w:w w:val="140"/>
          <w:sz w:val="16"/>
          <w:lang w:val="es-419"/>
        </w:rPr>
      </w:pPr>
      <w:r w:rsidRPr="0058445A">
        <w:rPr>
          <w:rFonts w:ascii="Georgia" w:hAnsi="Georgia" w:cs="Arial"/>
          <w:w w:val="140"/>
          <w:sz w:val="18"/>
          <w:lang w:val="es-419"/>
        </w:rPr>
        <w:t>T</w:t>
      </w:r>
      <w:r w:rsidRPr="0058445A">
        <w:rPr>
          <w:rFonts w:ascii="Georgia" w:hAnsi="Georgia" w:cs="Arial"/>
          <w:w w:val="140"/>
          <w:sz w:val="16"/>
          <w:lang w:val="es-419"/>
        </w:rPr>
        <w:t>RIBUNAL</w:t>
      </w:r>
      <w:r w:rsidRPr="0058445A">
        <w:rPr>
          <w:rFonts w:ascii="Georgia" w:hAnsi="Georgia" w:cs="Arial"/>
          <w:w w:val="140"/>
          <w:sz w:val="18"/>
          <w:lang w:val="es-419"/>
        </w:rPr>
        <w:t xml:space="preserve"> S</w:t>
      </w:r>
      <w:r w:rsidRPr="0058445A">
        <w:rPr>
          <w:rFonts w:ascii="Georgia" w:hAnsi="Georgia" w:cs="Arial"/>
          <w:w w:val="140"/>
          <w:sz w:val="16"/>
          <w:lang w:val="es-419"/>
        </w:rPr>
        <w:t xml:space="preserve">UPERIOR DEL </w:t>
      </w:r>
      <w:r w:rsidRPr="0058445A">
        <w:rPr>
          <w:rFonts w:ascii="Georgia" w:hAnsi="Georgia" w:cs="Arial"/>
          <w:w w:val="140"/>
          <w:sz w:val="18"/>
          <w:lang w:val="es-419"/>
        </w:rPr>
        <w:t>D</w:t>
      </w:r>
      <w:r w:rsidRPr="0058445A">
        <w:rPr>
          <w:rFonts w:ascii="Georgia" w:hAnsi="Georgia" w:cs="Arial"/>
          <w:w w:val="140"/>
          <w:sz w:val="16"/>
          <w:lang w:val="es-419"/>
        </w:rPr>
        <w:t>ISTRITO</w:t>
      </w:r>
      <w:r w:rsidRPr="0058445A">
        <w:rPr>
          <w:rFonts w:ascii="Georgia" w:hAnsi="Georgia" w:cs="Arial"/>
          <w:w w:val="140"/>
          <w:sz w:val="18"/>
          <w:lang w:val="es-419"/>
        </w:rPr>
        <w:t xml:space="preserve"> J</w:t>
      </w:r>
      <w:r w:rsidRPr="0058445A">
        <w:rPr>
          <w:rFonts w:ascii="Georgia" w:hAnsi="Georgia" w:cs="Arial"/>
          <w:w w:val="140"/>
          <w:sz w:val="16"/>
          <w:lang w:val="es-419"/>
        </w:rPr>
        <w:t>UDICIAL</w:t>
      </w:r>
    </w:p>
    <w:p w:rsidR="004D6661" w:rsidRPr="0058445A" w:rsidRDefault="004D6661" w:rsidP="004D6661">
      <w:pPr>
        <w:pStyle w:val="Sinespaciado"/>
        <w:spacing w:line="360" w:lineRule="auto"/>
        <w:jc w:val="center"/>
        <w:rPr>
          <w:rFonts w:ascii="Georgia" w:hAnsi="Georgia" w:cs="Arial"/>
          <w:w w:val="140"/>
          <w:sz w:val="16"/>
          <w:szCs w:val="18"/>
          <w:lang w:val="es-419"/>
        </w:rPr>
      </w:pPr>
      <w:r w:rsidRPr="0058445A">
        <w:rPr>
          <w:rFonts w:ascii="Georgia" w:hAnsi="Georgia" w:cs="Arial"/>
          <w:w w:val="140"/>
          <w:sz w:val="18"/>
          <w:szCs w:val="18"/>
          <w:lang w:val="es-419"/>
        </w:rPr>
        <w:t>S</w:t>
      </w:r>
      <w:r w:rsidRPr="0058445A">
        <w:rPr>
          <w:rFonts w:ascii="Georgia" w:hAnsi="Georgia" w:cs="Arial"/>
          <w:w w:val="140"/>
          <w:sz w:val="16"/>
          <w:szCs w:val="18"/>
          <w:lang w:val="es-419"/>
        </w:rPr>
        <w:t xml:space="preserve">ALA DE </w:t>
      </w:r>
      <w:r w:rsidRPr="0058445A">
        <w:rPr>
          <w:rFonts w:ascii="Georgia" w:hAnsi="Georgia" w:cs="Arial"/>
          <w:w w:val="140"/>
          <w:sz w:val="18"/>
          <w:szCs w:val="18"/>
          <w:lang w:val="es-419"/>
        </w:rPr>
        <w:t>D</w:t>
      </w:r>
      <w:r w:rsidRPr="0058445A">
        <w:rPr>
          <w:rFonts w:ascii="Georgia" w:hAnsi="Georgia" w:cs="Arial"/>
          <w:w w:val="140"/>
          <w:sz w:val="16"/>
          <w:szCs w:val="18"/>
          <w:lang w:val="es-419"/>
        </w:rPr>
        <w:t xml:space="preserve">ECISIÓN </w:t>
      </w:r>
      <w:r w:rsidRPr="0058445A">
        <w:rPr>
          <w:rFonts w:ascii="Georgia" w:hAnsi="Georgia" w:cs="Arial"/>
          <w:w w:val="140"/>
          <w:sz w:val="18"/>
          <w:szCs w:val="18"/>
          <w:lang w:val="es-419"/>
        </w:rPr>
        <w:t>C</w:t>
      </w:r>
      <w:r w:rsidRPr="0058445A">
        <w:rPr>
          <w:rFonts w:ascii="Georgia" w:hAnsi="Georgia" w:cs="Arial"/>
          <w:w w:val="140"/>
          <w:sz w:val="16"/>
          <w:szCs w:val="18"/>
          <w:lang w:val="es-419"/>
        </w:rPr>
        <w:t xml:space="preserve">IVIL – </w:t>
      </w:r>
      <w:r w:rsidRPr="0058445A">
        <w:rPr>
          <w:rFonts w:ascii="Georgia" w:hAnsi="Georgia" w:cs="Arial"/>
          <w:w w:val="140"/>
          <w:sz w:val="18"/>
          <w:szCs w:val="18"/>
          <w:lang w:val="es-419"/>
        </w:rPr>
        <w:t>F</w:t>
      </w:r>
      <w:r w:rsidRPr="0058445A">
        <w:rPr>
          <w:rFonts w:ascii="Georgia" w:hAnsi="Georgia" w:cs="Arial"/>
          <w:w w:val="140"/>
          <w:sz w:val="16"/>
          <w:szCs w:val="18"/>
          <w:lang w:val="es-419"/>
        </w:rPr>
        <w:t xml:space="preserve">AMILIA – </w:t>
      </w:r>
      <w:r w:rsidRPr="0058445A">
        <w:rPr>
          <w:rFonts w:ascii="Georgia" w:hAnsi="Georgia" w:cs="Arial"/>
          <w:w w:val="140"/>
          <w:sz w:val="18"/>
          <w:szCs w:val="18"/>
          <w:lang w:val="es-419"/>
        </w:rPr>
        <w:t>D</w:t>
      </w:r>
      <w:r w:rsidRPr="0058445A">
        <w:rPr>
          <w:rFonts w:ascii="Georgia" w:hAnsi="Georgia" w:cs="Arial"/>
          <w:w w:val="140"/>
          <w:sz w:val="16"/>
          <w:szCs w:val="18"/>
          <w:lang w:val="es-419"/>
        </w:rPr>
        <w:t xml:space="preserve">ISTRITO DE </w:t>
      </w:r>
      <w:r w:rsidRPr="0058445A">
        <w:rPr>
          <w:rFonts w:ascii="Georgia" w:hAnsi="Georgia" w:cs="Arial"/>
          <w:w w:val="140"/>
          <w:sz w:val="18"/>
          <w:szCs w:val="18"/>
          <w:lang w:val="es-419"/>
        </w:rPr>
        <w:t>P</w:t>
      </w:r>
      <w:r w:rsidRPr="0058445A">
        <w:rPr>
          <w:rFonts w:ascii="Georgia" w:hAnsi="Georgia" w:cs="Arial"/>
          <w:w w:val="140"/>
          <w:sz w:val="16"/>
          <w:szCs w:val="18"/>
          <w:lang w:val="es-419"/>
        </w:rPr>
        <w:t>EREIRA</w:t>
      </w:r>
    </w:p>
    <w:p w:rsidR="00692159" w:rsidRPr="0058445A" w:rsidRDefault="00692159" w:rsidP="00692159">
      <w:pPr>
        <w:pStyle w:val="Sinespaciado"/>
        <w:spacing w:line="360" w:lineRule="auto"/>
        <w:jc w:val="center"/>
        <w:rPr>
          <w:rFonts w:ascii="Georgia" w:hAnsi="Georgia" w:cs="Arial"/>
          <w:w w:val="140"/>
          <w:sz w:val="16"/>
          <w:szCs w:val="18"/>
          <w:lang w:val="es-419"/>
        </w:rPr>
      </w:pPr>
      <w:r w:rsidRPr="0058445A">
        <w:rPr>
          <w:rFonts w:ascii="Georgia" w:hAnsi="Georgia" w:cs="Arial"/>
          <w:w w:val="140"/>
          <w:sz w:val="18"/>
          <w:szCs w:val="18"/>
          <w:lang w:val="es-419"/>
        </w:rPr>
        <w:t>D</w:t>
      </w:r>
      <w:r w:rsidRPr="0058445A">
        <w:rPr>
          <w:rFonts w:ascii="Georgia" w:hAnsi="Georgia" w:cs="Arial"/>
          <w:w w:val="140"/>
          <w:sz w:val="16"/>
          <w:szCs w:val="18"/>
          <w:lang w:val="es-419"/>
        </w:rPr>
        <w:t xml:space="preserve">EPARTAMENTO DEL </w:t>
      </w:r>
      <w:r w:rsidRPr="0058445A">
        <w:rPr>
          <w:rFonts w:ascii="Georgia" w:hAnsi="Georgia" w:cs="Arial"/>
          <w:w w:val="140"/>
          <w:sz w:val="18"/>
          <w:szCs w:val="18"/>
          <w:lang w:val="es-419"/>
        </w:rPr>
        <w:t>R</w:t>
      </w:r>
      <w:r w:rsidRPr="0058445A">
        <w:rPr>
          <w:rFonts w:ascii="Georgia" w:hAnsi="Georgia" w:cs="Arial"/>
          <w:w w:val="140"/>
          <w:sz w:val="16"/>
          <w:szCs w:val="18"/>
          <w:lang w:val="es-419"/>
        </w:rPr>
        <w:t>ISARALDA</w:t>
      </w:r>
    </w:p>
    <w:p w:rsidR="006F562A" w:rsidRPr="0058445A" w:rsidRDefault="006F562A" w:rsidP="00F839CE">
      <w:pPr>
        <w:spacing w:line="360" w:lineRule="auto"/>
        <w:jc w:val="center"/>
        <w:rPr>
          <w:rFonts w:ascii="Georgia" w:hAnsi="Georgia" w:cs="Arial"/>
          <w:b/>
          <w:bCs/>
          <w:sz w:val="22"/>
          <w:szCs w:val="26"/>
          <w:lang w:val="es-419"/>
        </w:rPr>
      </w:pPr>
    </w:p>
    <w:p w:rsidR="006F562A" w:rsidRPr="0058445A" w:rsidRDefault="006F562A" w:rsidP="00F839CE">
      <w:pPr>
        <w:pBdr>
          <w:bottom w:val="double" w:sz="6" w:space="1" w:color="auto"/>
        </w:pBdr>
        <w:spacing w:line="360" w:lineRule="auto"/>
        <w:jc w:val="center"/>
        <w:rPr>
          <w:rFonts w:ascii="Georgia" w:hAnsi="Georgia" w:cs="Arial"/>
          <w:b/>
          <w:bCs/>
          <w:sz w:val="2"/>
          <w:szCs w:val="22"/>
          <w:lang w:val="es-419"/>
        </w:rPr>
      </w:pPr>
    </w:p>
    <w:p w:rsidR="00D44CED" w:rsidRPr="0058445A" w:rsidRDefault="00D44CED" w:rsidP="00F839CE">
      <w:pPr>
        <w:spacing w:line="360" w:lineRule="auto"/>
        <w:jc w:val="center"/>
        <w:rPr>
          <w:rFonts w:ascii="Georgia" w:hAnsi="Georgia" w:cs="Arial"/>
          <w:bCs/>
          <w:smallCaps/>
          <w:szCs w:val="22"/>
          <w:lang w:val="es-419"/>
        </w:rPr>
      </w:pPr>
    </w:p>
    <w:p w:rsidR="003F162E" w:rsidRPr="0058445A" w:rsidRDefault="003F162E" w:rsidP="0058445A">
      <w:pPr>
        <w:spacing w:line="288" w:lineRule="auto"/>
        <w:jc w:val="center"/>
        <w:rPr>
          <w:rFonts w:ascii="Georgia" w:hAnsi="Georgia" w:cs="Arial"/>
          <w:iCs/>
          <w:sz w:val="28"/>
          <w:lang w:val="es-419"/>
        </w:rPr>
      </w:pPr>
      <w:r w:rsidRPr="0058445A">
        <w:rPr>
          <w:rFonts w:ascii="Georgia" w:hAnsi="Georgia" w:cs="Arial"/>
          <w:iCs/>
          <w:smallCaps/>
          <w:sz w:val="28"/>
          <w:lang w:val="es-419"/>
        </w:rPr>
        <w:t xml:space="preserve">Pereira, </w:t>
      </w:r>
      <w:r w:rsidR="0082297D" w:rsidRPr="0058445A">
        <w:rPr>
          <w:rFonts w:ascii="Georgia" w:hAnsi="Georgia" w:cs="Arial"/>
          <w:iCs/>
          <w:smallCaps/>
          <w:sz w:val="28"/>
          <w:lang w:val="es-419"/>
        </w:rPr>
        <w:t>R.</w:t>
      </w:r>
      <w:r w:rsidRPr="0058445A">
        <w:rPr>
          <w:rFonts w:ascii="Georgia" w:hAnsi="Georgia" w:cs="Arial"/>
          <w:iCs/>
          <w:smallCaps/>
          <w:sz w:val="28"/>
          <w:lang w:val="es-419"/>
        </w:rPr>
        <w:t>,</w:t>
      </w:r>
      <w:r w:rsidR="00C47BF9" w:rsidRPr="0058445A">
        <w:rPr>
          <w:rFonts w:ascii="Georgia" w:hAnsi="Georgia" w:cs="Arial"/>
          <w:iCs/>
          <w:smallCaps/>
          <w:sz w:val="28"/>
          <w:lang w:val="es-419"/>
        </w:rPr>
        <w:t xml:space="preserve"> </w:t>
      </w:r>
      <w:r w:rsidR="008D1B22" w:rsidRPr="0058445A">
        <w:rPr>
          <w:rFonts w:ascii="Georgia" w:hAnsi="Georgia" w:cs="Arial"/>
          <w:iCs/>
          <w:smallCaps/>
          <w:sz w:val="28"/>
          <w:lang w:val="es-419"/>
        </w:rPr>
        <w:t xml:space="preserve">veintidós </w:t>
      </w:r>
      <w:r w:rsidRPr="0058445A">
        <w:rPr>
          <w:rFonts w:ascii="Georgia" w:hAnsi="Georgia" w:cs="Arial"/>
          <w:iCs/>
          <w:smallCaps/>
          <w:sz w:val="28"/>
          <w:lang w:val="es-419"/>
        </w:rPr>
        <w:t>(</w:t>
      </w:r>
      <w:r w:rsidR="008D1B22" w:rsidRPr="0058445A">
        <w:rPr>
          <w:rFonts w:ascii="Georgia" w:hAnsi="Georgia" w:cs="Arial"/>
          <w:iCs/>
          <w:smallCaps/>
          <w:sz w:val="28"/>
          <w:lang w:val="es-419"/>
        </w:rPr>
        <w:t>22</w:t>
      </w:r>
      <w:r w:rsidR="00285B89" w:rsidRPr="0058445A">
        <w:rPr>
          <w:rFonts w:ascii="Georgia" w:hAnsi="Georgia" w:cs="Arial"/>
          <w:iCs/>
          <w:smallCaps/>
          <w:sz w:val="28"/>
          <w:lang w:val="es-419"/>
        </w:rPr>
        <w:t>)</w:t>
      </w:r>
      <w:r w:rsidRPr="0058445A">
        <w:rPr>
          <w:rFonts w:ascii="Georgia" w:hAnsi="Georgia" w:cs="Arial"/>
          <w:iCs/>
          <w:smallCaps/>
          <w:sz w:val="28"/>
          <w:lang w:val="es-419"/>
        </w:rPr>
        <w:t xml:space="preserve"> de </w:t>
      </w:r>
      <w:r w:rsidR="00285B89" w:rsidRPr="0058445A">
        <w:rPr>
          <w:rFonts w:ascii="Georgia" w:hAnsi="Georgia" w:cs="Arial"/>
          <w:iCs/>
          <w:smallCaps/>
          <w:sz w:val="28"/>
          <w:lang w:val="es-419"/>
        </w:rPr>
        <w:t xml:space="preserve">mayo </w:t>
      </w:r>
      <w:r w:rsidRPr="0058445A">
        <w:rPr>
          <w:rFonts w:ascii="Georgia" w:hAnsi="Georgia" w:cs="Arial"/>
          <w:iCs/>
          <w:smallCaps/>
          <w:sz w:val="28"/>
          <w:lang w:val="es-419"/>
        </w:rPr>
        <w:t xml:space="preserve">de dos mil </w:t>
      </w:r>
      <w:r w:rsidR="00534C1B" w:rsidRPr="0058445A">
        <w:rPr>
          <w:rFonts w:ascii="Georgia" w:hAnsi="Georgia" w:cs="Arial"/>
          <w:iCs/>
          <w:smallCaps/>
          <w:sz w:val="28"/>
          <w:lang w:val="es-419"/>
        </w:rPr>
        <w:t xml:space="preserve">diecinueve </w:t>
      </w:r>
      <w:r w:rsidRPr="0058445A">
        <w:rPr>
          <w:rFonts w:ascii="Georgia" w:hAnsi="Georgia" w:cs="Arial"/>
          <w:iCs/>
          <w:smallCaps/>
          <w:sz w:val="28"/>
          <w:lang w:val="es-419"/>
        </w:rPr>
        <w:t>(</w:t>
      </w:r>
      <w:r w:rsidR="00534C1B" w:rsidRPr="0058445A">
        <w:rPr>
          <w:rFonts w:ascii="Georgia" w:hAnsi="Georgia" w:cs="Arial"/>
          <w:iCs/>
          <w:smallCaps/>
          <w:sz w:val="28"/>
          <w:lang w:val="es-419"/>
        </w:rPr>
        <w:t>2019</w:t>
      </w:r>
      <w:r w:rsidRPr="0058445A">
        <w:rPr>
          <w:rFonts w:ascii="Georgia" w:hAnsi="Georgia" w:cs="Arial"/>
          <w:iCs/>
          <w:smallCaps/>
          <w:sz w:val="28"/>
          <w:lang w:val="es-419"/>
        </w:rPr>
        <w:t>)</w:t>
      </w:r>
      <w:r w:rsidRPr="0058445A">
        <w:rPr>
          <w:rFonts w:ascii="Georgia" w:hAnsi="Georgia" w:cs="Arial"/>
          <w:iCs/>
          <w:sz w:val="28"/>
          <w:lang w:val="es-419"/>
        </w:rPr>
        <w:t>.</w:t>
      </w:r>
    </w:p>
    <w:p w:rsidR="00D6104D" w:rsidRPr="0058445A" w:rsidRDefault="00D6104D" w:rsidP="0058445A">
      <w:pPr>
        <w:pStyle w:val="Textoindependiente"/>
        <w:spacing w:line="288" w:lineRule="auto"/>
        <w:rPr>
          <w:rFonts w:ascii="Georgia" w:hAnsi="Georgia"/>
          <w:szCs w:val="24"/>
          <w:lang w:val="es-419"/>
        </w:rPr>
      </w:pPr>
    </w:p>
    <w:p w:rsidR="002F20AB" w:rsidRPr="0058445A" w:rsidRDefault="002F20AB" w:rsidP="0058445A">
      <w:pPr>
        <w:pStyle w:val="Textoindependiente"/>
        <w:numPr>
          <w:ilvl w:val="0"/>
          <w:numId w:val="1"/>
        </w:numPr>
        <w:spacing w:line="288" w:lineRule="auto"/>
        <w:rPr>
          <w:rFonts w:ascii="Georgia" w:hAnsi="Georgia"/>
          <w:szCs w:val="24"/>
          <w:lang w:val="es-419"/>
        </w:rPr>
      </w:pPr>
      <w:r w:rsidRPr="0058445A">
        <w:rPr>
          <w:rFonts w:ascii="Georgia" w:hAnsi="Georgia"/>
          <w:szCs w:val="24"/>
          <w:lang w:val="es-419"/>
        </w:rPr>
        <w:t xml:space="preserve">EL ASUNTO </w:t>
      </w:r>
      <w:r w:rsidR="00937A8C" w:rsidRPr="0058445A">
        <w:rPr>
          <w:rFonts w:ascii="Georgia" w:hAnsi="Georgia"/>
          <w:szCs w:val="24"/>
          <w:lang w:val="es-419"/>
        </w:rPr>
        <w:t xml:space="preserve">POR </w:t>
      </w:r>
      <w:r w:rsidRPr="0058445A">
        <w:rPr>
          <w:rFonts w:ascii="Georgia" w:hAnsi="Georgia"/>
          <w:szCs w:val="24"/>
          <w:lang w:val="es-419"/>
        </w:rPr>
        <w:t>DECIDIR</w:t>
      </w:r>
    </w:p>
    <w:p w:rsidR="002F20AB" w:rsidRPr="0058445A" w:rsidRDefault="002F20AB" w:rsidP="0058445A">
      <w:pPr>
        <w:pStyle w:val="Textoindependiente"/>
        <w:spacing w:line="288" w:lineRule="auto"/>
        <w:rPr>
          <w:rFonts w:ascii="Georgia" w:hAnsi="Georgia"/>
          <w:szCs w:val="24"/>
          <w:lang w:val="es-419"/>
        </w:rPr>
      </w:pPr>
    </w:p>
    <w:p w:rsidR="002F20AB" w:rsidRPr="0058445A" w:rsidRDefault="002F20AB" w:rsidP="0058445A">
      <w:pPr>
        <w:pStyle w:val="Textoindependiente"/>
        <w:spacing w:line="288" w:lineRule="auto"/>
        <w:rPr>
          <w:rFonts w:ascii="Georgia" w:hAnsi="Georgia"/>
          <w:szCs w:val="24"/>
          <w:lang w:val="es-419"/>
        </w:rPr>
      </w:pPr>
      <w:r w:rsidRPr="0058445A">
        <w:rPr>
          <w:rFonts w:ascii="Georgia" w:hAnsi="Georgia"/>
          <w:szCs w:val="24"/>
          <w:lang w:val="es-419"/>
        </w:rPr>
        <w:t>La impugnación formulada dentro de la acción constitucional referida, luego de surtida la actuación de primera instancia, sin avistar nulidades que la invaliden.</w:t>
      </w:r>
    </w:p>
    <w:p w:rsidR="002F20AB" w:rsidRPr="0058445A" w:rsidRDefault="002F20AB" w:rsidP="0058445A">
      <w:pPr>
        <w:pStyle w:val="Textoindependiente"/>
        <w:spacing w:line="288" w:lineRule="auto"/>
        <w:rPr>
          <w:rFonts w:ascii="Georgia" w:hAnsi="Georgia"/>
          <w:szCs w:val="24"/>
          <w:lang w:val="es-419"/>
        </w:rPr>
      </w:pPr>
    </w:p>
    <w:p w:rsidR="002F20AB" w:rsidRPr="0058445A" w:rsidRDefault="002F20AB" w:rsidP="0058445A">
      <w:pPr>
        <w:pStyle w:val="Textoindependiente"/>
        <w:numPr>
          <w:ilvl w:val="0"/>
          <w:numId w:val="1"/>
        </w:numPr>
        <w:spacing w:line="288" w:lineRule="auto"/>
        <w:rPr>
          <w:rFonts w:ascii="Georgia" w:hAnsi="Georgia"/>
          <w:szCs w:val="24"/>
          <w:lang w:val="es-419"/>
        </w:rPr>
      </w:pPr>
      <w:r w:rsidRPr="0058445A">
        <w:rPr>
          <w:rFonts w:ascii="Georgia" w:hAnsi="Georgia"/>
          <w:szCs w:val="24"/>
          <w:lang w:val="es-419"/>
        </w:rPr>
        <w:t xml:space="preserve">LA SÍNTESIS </w:t>
      </w:r>
      <w:r w:rsidR="00F90F5D" w:rsidRPr="0058445A">
        <w:rPr>
          <w:rFonts w:ascii="Georgia" w:hAnsi="Georgia"/>
          <w:szCs w:val="24"/>
          <w:lang w:val="es-419"/>
        </w:rPr>
        <w:t xml:space="preserve">FÁCTICA </w:t>
      </w:r>
    </w:p>
    <w:p w:rsidR="002F20AB" w:rsidRPr="0058445A" w:rsidRDefault="002F20AB" w:rsidP="0058445A">
      <w:pPr>
        <w:pStyle w:val="Textoindependiente"/>
        <w:spacing w:line="288" w:lineRule="auto"/>
        <w:rPr>
          <w:rFonts w:ascii="Georgia" w:hAnsi="Georgia"/>
          <w:szCs w:val="24"/>
          <w:lang w:val="es-419"/>
        </w:rPr>
      </w:pPr>
    </w:p>
    <w:p w:rsidR="007E1874" w:rsidRPr="0058445A" w:rsidRDefault="003935A2" w:rsidP="0058445A">
      <w:pPr>
        <w:pStyle w:val="Textoindependiente"/>
        <w:spacing w:line="288" w:lineRule="auto"/>
        <w:rPr>
          <w:rFonts w:ascii="Georgia" w:hAnsi="Georgia"/>
          <w:szCs w:val="24"/>
          <w:lang w:val="es-419"/>
        </w:rPr>
      </w:pPr>
      <w:r w:rsidRPr="0058445A">
        <w:rPr>
          <w:rFonts w:ascii="Georgia" w:hAnsi="Georgia"/>
          <w:szCs w:val="24"/>
          <w:lang w:val="es-419"/>
        </w:rPr>
        <w:t xml:space="preserve">Se informó </w:t>
      </w:r>
      <w:r w:rsidR="00285B89" w:rsidRPr="0058445A">
        <w:rPr>
          <w:rFonts w:ascii="Georgia" w:hAnsi="Georgia"/>
          <w:szCs w:val="24"/>
          <w:lang w:val="es-419"/>
        </w:rPr>
        <w:t xml:space="preserve">que el accionante desde </w:t>
      </w:r>
      <w:r w:rsidR="007E1874" w:rsidRPr="0058445A">
        <w:rPr>
          <w:rFonts w:ascii="Georgia" w:hAnsi="Georgia"/>
          <w:szCs w:val="24"/>
          <w:lang w:val="es-419"/>
        </w:rPr>
        <w:t xml:space="preserve">el 01-02-2018 </w:t>
      </w:r>
      <w:r w:rsidR="00285B89" w:rsidRPr="0058445A">
        <w:rPr>
          <w:rFonts w:ascii="Georgia" w:hAnsi="Georgia"/>
          <w:szCs w:val="24"/>
          <w:lang w:val="es-419"/>
        </w:rPr>
        <w:t xml:space="preserve">desempeña </w:t>
      </w:r>
      <w:r w:rsidR="003B1942" w:rsidRPr="0058445A">
        <w:rPr>
          <w:rFonts w:ascii="Georgia" w:hAnsi="Georgia"/>
          <w:szCs w:val="24"/>
          <w:lang w:val="es-419"/>
        </w:rPr>
        <w:t xml:space="preserve">en el SENA </w:t>
      </w:r>
      <w:r w:rsidR="00285B89" w:rsidRPr="0058445A">
        <w:rPr>
          <w:rFonts w:ascii="Georgia" w:hAnsi="Georgia"/>
          <w:szCs w:val="24"/>
          <w:lang w:val="es-419"/>
        </w:rPr>
        <w:t>el cargo de instructor OPEC No.</w:t>
      </w:r>
      <w:r w:rsidR="007E1874" w:rsidRPr="0058445A">
        <w:rPr>
          <w:rFonts w:ascii="Georgia" w:hAnsi="Georgia"/>
          <w:szCs w:val="24"/>
          <w:lang w:val="es-419"/>
        </w:rPr>
        <w:t xml:space="preserve">60297 </w:t>
      </w:r>
      <w:r w:rsidR="00285B89" w:rsidRPr="0058445A">
        <w:rPr>
          <w:rFonts w:ascii="Georgia" w:hAnsi="Georgia"/>
          <w:szCs w:val="24"/>
          <w:lang w:val="es-419"/>
        </w:rPr>
        <w:t>en provisionalidad</w:t>
      </w:r>
      <w:r w:rsidR="00EE28BE" w:rsidRPr="0058445A">
        <w:rPr>
          <w:rFonts w:ascii="Georgia" w:hAnsi="Georgia"/>
          <w:szCs w:val="24"/>
          <w:lang w:val="es-419"/>
        </w:rPr>
        <w:t>,</w:t>
      </w:r>
      <w:r w:rsidR="003B1942" w:rsidRPr="0058445A">
        <w:rPr>
          <w:rFonts w:ascii="Georgia" w:hAnsi="Georgia"/>
          <w:szCs w:val="24"/>
          <w:lang w:val="es-419"/>
        </w:rPr>
        <w:t xml:space="preserve"> que se ofertó </w:t>
      </w:r>
      <w:r w:rsidR="00285B89" w:rsidRPr="0058445A">
        <w:rPr>
          <w:rFonts w:ascii="Georgia" w:hAnsi="Georgia"/>
          <w:szCs w:val="24"/>
          <w:lang w:val="es-419"/>
        </w:rPr>
        <w:t xml:space="preserve">en concurso por el CNSC y cuenta con lista de elegibles </w:t>
      </w:r>
      <w:r w:rsidR="003B1942" w:rsidRPr="0058445A">
        <w:rPr>
          <w:rFonts w:ascii="Georgia" w:hAnsi="Georgia"/>
          <w:szCs w:val="24"/>
          <w:lang w:val="es-419"/>
        </w:rPr>
        <w:t xml:space="preserve">desde el </w:t>
      </w:r>
      <w:r w:rsidR="00285B89" w:rsidRPr="0058445A">
        <w:rPr>
          <w:rFonts w:ascii="Georgia" w:hAnsi="Georgia"/>
          <w:szCs w:val="24"/>
          <w:lang w:val="es-419"/>
        </w:rPr>
        <w:t>07-11-2018</w:t>
      </w:r>
      <w:r w:rsidR="001B03BB" w:rsidRPr="0058445A">
        <w:rPr>
          <w:rFonts w:ascii="Georgia" w:hAnsi="Georgia"/>
          <w:szCs w:val="24"/>
          <w:lang w:val="es-419"/>
        </w:rPr>
        <w:t>. E</w:t>
      </w:r>
      <w:r w:rsidR="00285B89" w:rsidRPr="0058445A">
        <w:rPr>
          <w:rFonts w:ascii="Georgia" w:hAnsi="Georgia"/>
          <w:szCs w:val="24"/>
          <w:lang w:val="es-419"/>
        </w:rPr>
        <w:t xml:space="preserve">l 04-03-2019 en atención a circular No.3-2018-000159 del 07-09-2018 </w:t>
      </w:r>
      <w:r w:rsidR="00834E8A" w:rsidRPr="0058445A">
        <w:rPr>
          <w:rFonts w:ascii="Georgia" w:hAnsi="Georgia"/>
          <w:szCs w:val="24"/>
          <w:lang w:val="es-419"/>
        </w:rPr>
        <w:t>radicó petición de protección especial como prepensionado</w:t>
      </w:r>
      <w:r w:rsidR="007E1874" w:rsidRPr="0058445A">
        <w:rPr>
          <w:rFonts w:ascii="Georgia" w:hAnsi="Georgia"/>
          <w:szCs w:val="24"/>
          <w:lang w:val="es-419"/>
        </w:rPr>
        <w:t xml:space="preserve"> y </w:t>
      </w:r>
      <w:r w:rsidR="007E1874" w:rsidRPr="0058445A">
        <w:rPr>
          <w:rFonts w:ascii="Georgia" w:hAnsi="Georgia"/>
          <w:i/>
          <w:szCs w:val="24"/>
          <w:lang w:val="es-419"/>
        </w:rPr>
        <w:t>“discapacitado”</w:t>
      </w:r>
      <w:r w:rsidR="00834E8A" w:rsidRPr="0058445A">
        <w:rPr>
          <w:rFonts w:ascii="Georgia" w:hAnsi="Georgia"/>
          <w:szCs w:val="24"/>
          <w:lang w:val="es-419"/>
        </w:rPr>
        <w:t xml:space="preserve">, sin respuesta. </w:t>
      </w:r>
    </w:p>
    <w:p w:rsidR="007E1874" w:rsidRPr="0058445A" w:rsidRDefault="007E1874" w:rsidP="0058445A">
      <w:pPr>
        <w:pStyle w:val="Textoindependiente"/>
        <w:spacing w:line="288" w:lineRule="auto"/>
        <w:rPr>
          <w:rFonts w:ascii="Georgia" w:hAnsi="Georgia"/>
          <w:szCs w:val="24"/>
          <w:lang w:val="es-419"/>
        </w:rPr>
      </w:pPr>
    </w:p>
    <w:p w:rsidR="00834E8A" w:rsidRPr="0058445A" w:rsidRDefault="007E1874" w:rsidP="0058445A">
      <w:pPr>
        <w:pStyle w:val="Textoindependiente"/>
        <w:spacing w:line="288" w:lineRule="auto"/>
        <w:rPr>
          <w:rFonts w:ascii="Georgia" w:hAnsi="Georgia"/>
          <w:szCs w:val="24"/>
          <w:lang w:val="es-419"/>
        </w:rPr>
      </w:pPr>
      <w:r w:rsidRPr="0058445A">
        <w:rPr>
          <w:rFonts w:ascii="Georgia" w:hAnsi="Georgia"/>
          <w:szCs w:val="24"/>
          <w:lang w:val="es-419"/>
        </w:rPr>
        <w:t xml:space="preserve">También refirió que según la circular 3-2018-00197 de 31-11-2018 el SENA tiene la necesidad de personas para que desempeñen funciones misionales y administrativas, mas prefiere recurrir a la contratación de servicios personales. </w:t>
      </w:r>
    </w:p>
    <w:p w:rsidR="007E1874" w:rsidRPr="0058445A" w:rsidRDefault="007E1874" w:rsidP="0058445A">
      <w:pPr>
        <w:pStyle w:val="Textoindependiente"/>
        <w:spacing w:line="288" w:lineRule="auto"/>
        <w:rPr>
          <w:rFonts w:ascii="Georgia" w:hAnsi="Georgia"/>
          <w:szCs w:val="24"/>
          <w:lang w:val="es-419"/>
        </w:rPr>
      </w:pPr>
    </w:p>
    <w:p w:rsidR="00E523F6" w:rsidRDefault="007E1874" w:rsidP="0058445A">
      <w:pPr>
        <w:pStyle w:val="Textoindependiente"/>
        <w:spacing w:line="288" w:lineRule="auto"/>
        <w:rPr>
          <w:rFonts w:ascii="Georgia" w:hAnsi="Georgia"/>
          <w:szCs w:val="24"/>
          <w:lang w:val="es-419"/>
        </w:rPr>
      </w:pPr>
      <w:r w:rsidRPr="0058445A">
        <w:rPr>
          <w:rFonts w:ascii="Georgia" w:hAnsi="Georgia"/>
          <w:szCs w:val="24"/>
          <w:lang w:val="es-419"/>
        </w:rPr>
        <w:t>Además, a</w:t>
      </w:r>
      <w:r w:rsidR="00834E8A" w:rsidRPr="0058445A">
        <w:rPr>
          <w:rFonts w:ascii="Georgia" w:hAnsi="Georgia"/>
          <w:szCs w:val="24"/>
          <w:lang w:val="es-419"/>
        </w:rPr>
        <w:t xml:space="preserve">firmó que su salario es el único ingreso con el que cuenta para el sostenimiento suyo </w:t>
      </w:r>
      <w:r w:rsidRPr="0058445A">
        <w:rPr>
          <w:rFonts w:ascii="Georgia" w:hAnsi="Georgia"/>
          <w:szCs w:val="24"/>
          <w:lang w:val="es-419"/>
        </w:rPr>
        <w:t xml:space="preserve"> </w:t>
      </w:r>
      <w:r w:rsidR="00834E8A" w:rsidRPr="0058445A">
        <w:rPr>
          <w:rFonts w:ascii="Georgia" w:hAnsi="Georgia"/>
          <w:szCs w:val="24"/>
          <w:lang w:val="es-419"/>
        </w:rPr>
        <w:t xml:space="preserve">y </w:t>
      </w:r>
      <w:r w:rsidRPr="0058445A">
        <w:rPr>
          <w:rFonts w:ascii="Georgia" w:hAnsi="Georgia"/>
          <w:szCs w:val="24"/>
          <w:lang w:val="es-419"/>
        </w:rPr>
        <w:t xml:space="preserve"> </w:t>
      </w:r>
      <w:r w:rsidR="00834E8A" w:rsidRPr="0058445A">
        <w:rPr>
          <w:rFonts w:ascii="Georgia" w:hAnsi="Georgia"/>
          <w:szCs w:val="24"/>
          <w:lang w:val="es-419"/>
        </w:rPr>
        <w:t xml:space="preserve">el </w:t>
      </w:r>
      <w:r w:rsidRPr="0058445A">
        <w:rPr>
          <w:rFonts w:ascii="Georgia" w:hAnsi="Georgia"/>
          <w:szCs w:val="24"/>
          <w:lang w:val="es-419"/>
        </w:rPr>
        <w:t xml:space="preserve"> </w:t>
      </w:r>
      <w:r w:rsidR="00834E8A" w:rsidRPr="0058445A">
        <w:rPr>
          <w:rFonts w:ascii="Georgia" w:hAnsi="Georgia"/>
          <w:szCs w:val="24"/>
          <w:lang w:val="es-419"/>
        </w:rPr>
        <w:t xml:space="preserve">de </w:t>
      </w:r>
      <w:r w:rsidRPr="0058445A">
        <w:rPr>
          <w:rFonts w:ascii="Georgia" w:hAnsi="Georgia"/>
          <w:szCs w:val="24"/>
          <w:lang w:val="es-419"/>
        </w:rPr>
        <w:t xml:space="preserve"> </w:t>
      </w:r>
      <w:r w:rsidR="00834E8A" w:rsidRPr="0058445A">
        <w:rPr>
          <w:rFonts w:ascii="Georgia" w:hAnsi="Georgia"/>
          <w:szCs w:val="24"/>
          <w:lang w:val="es-419"/>
        </w:rPr>
        <w:t xml:space="preserve">su </w:t>
      </w:r>
      <w:r w:rsidRPr="0058445A">
        <w:rPr>
          <w:rFonts w:ascii="Georgia" w:hAnsi="Georgia"/>
          <w:szCs w:val="24"/>
          <w:lang w:val="es-419"/>
        </w:rPr>
        <w:t xml:space="preserve"> </w:t>
      </w:r>
      <w:r w:rsidR="00834E8A" w:rsidRPr="0058445A">
        <w:rPr>
          <w:rFonts w:ascii="Georgia" w:hAnsi="Georgia"/>
          <w:szCs w:val="24"/>
          <w:lang w:val="es-419"/>
        </w:rPr>
        <w:t xml:space="preserve">familia, </w:t>
      </w:r>
      <w:r w:rsidRPr="0058445A">
        <w:rPr>
          <w:rFonts w:ascii="Georgia" w:hAnsi="Georgia"/>
          <w:szCs w:val="24"/>
          <w:lang w:val="es-419"/>
        </w:rPr>
        <w:t xml:space="preserve"> </w:t>
      </w:r>
      <w:r w:rsidR="00834E8A" w:rsidRPr="0058445A">
        <w:rPr>
          <w:rFonts w:ascii="Georgia" w:hAnsi="Georgia"/>
          <w:szCs w:val="24"/>
          <w:lang w:val="es-419"/>
        </w:rPr>
        <w:t xml:space="preserve">y </w:t>
      </w:r>
      <w:r w:rsidRPr="0058445A">
        <w:rPr>
          <w:rFonts w:ascii="Georgia" w:hAnsi="Georgia"/>
          <w:szCs w:val="24"/>
          <w:lang w:val="es-419"/>
        </w:rPr>
        <w:t xml:space="preserve"> tiene  una  discapacidad  física  del  29,3% producto de</w:t>
      </w:r>
      <w:r w:rsidR="004D4058" w:rsidRPr="0058445A">
        <w:rPr>
          <w:rFonts w:ascii="Georgia" w:hAnsi="Georgia"/>
          <w:szCs w:val="24"/>
          <w:lang w:val="es-419"/>
        </w:rPr>
        <w:t xml:space="preserve"> la fibrosis </w:t>
      </w:r>
      <w:r w:rsidRPr="0058445A">
        <w:rPr>
          <w:rFonts w:ascii="Georgia" w:hAnsi="Georgia"/>
          <w:szCs w:val="24"/>
          <w:lang w:val="es-419"/>
        </w:rPr>
        <w:t xml:space="preserve">pulmonar que padece </w:t>
      </w:r>
      <w:r w:rsidR="00C71C7B" w:rsidRPr="0058445A">
        <w:rPr>
          <w:rFonts w:ascii="Georgia" w:hAnsi="Georgia"/>
          <w:szCs w:val="24"/>
          <w:lang w:val="es-419"/>
        </w:rPr>
        <w:t xml:space="preserve">(Folios </w:t>
      </w:r>
      <w:r w:rsidR="003B1942" w:rsidRPr="0058445A">
        <w:rPr>
          <w:rFonts w:ascii="Georgia" w:hAnsi="Georgia"/>
          <w:szCs w:val="24"/>
          <w:lang w:val="es-419"/>
        </w:rPr>
        <w:t>1 a 7</w:t>
      </w:r>
      <w:r w:rsidR="00C71C7B" w:rsidRPr="0058445A">
        <w:rPr>
          <w:rFonts w:ascii="Georgia" w:hAnsi="Georgia"/>
          <w:szCs w:val="24"/>
          <w:lang w:val="es-419"/>
        </w:rPr>
        <w:t>, cuaderno principal).</w:t>
      </w:r>
    </w:p>
    <w:p w:rsidR="00E639E8" w:rsidRPr="0058445A" w:rsidRDefault="00E639E8" w:rsidP="0058445A">
      <w:pPr>
        <w:pStyle w:val="Textoindependiente"/>
        <w:spacing w:line="288" w:lineRule="auto"/>
        <w:rPr>
          <w:rFonts w:ascii="Georgia" w:hAnsi="Georgia"/>
          <w:szCs w:val="24"/>
          <w:lang w:val="es-419"/>
        </w:rPr>
      </w:pPr>
    </w:p>
    <w:p w:rsidR="00B0316E" w:rsidRPr="0058445A" w:rsidRDefault="00B0316E" w:rsidP="0058445A">
      <w:pPr>
        <w:pStyle w:val="Textoindependiente"/>
        <w:numPr>
          <w:ilvl w:val="0"/>
          <w:numId w:val="1"/>
        </w:numPr>
        <w:spacing w:line="288" w:lineRule="auto"/>
        <w:rPr>
          <w:rFonts w:ascii="Georgia" w:hAnsi="Georgia"/>
          <w:szCs w:val="24"/>
          <w:lang w:val="es-419"/>
        </w:rPr>
      </w:pPr>
      <w:r w:rsidRPr="0058445A">
        <w:rPr>
          <w:rFonts w:ascii="Georgia" w:hAnsi="Georgia"/>
          <w:szCs w:val="24"/>
          <w:lang w:val="es-419"/>
        </w:rPr>
        <w:t xml:space="preserve">LOS DERECHOS PRESUNTAMENTE VULNERADOS </w:t>
      </w:r>
    </w:p>
    <w:p w:rsidR="001108A9" w:rsidRPr="0058445A" w:rsidRDefault="001108A9" w:rsidP="0058445A">
      <w:pPr>
        <w:pStyle w:val="Textoindependiente"/>
        <w:spacing w:line="288" w:lineRule="auto"/>
        <w:ind w:left="360"/>
        <w:rPr>
          <w:rFonts w:ascii="Georgia" w:hAnsi="Georgia"/>
          <w:szCs w:val="24"/>
          <w:lang w:val="es-419"/>
        </w:rPr>
      </w:pPr>
    </w:p>
    <w:p w:rsidR="00E0600F" w:rsidRPr="0058445A" w:rsidRDefault="00605865" w:rsidP="0058445A">
      <w:pPr>
        <w:pStyle w:val="Textoindependiente"/>
        <w:widowControl w:val="0"/>
        <w:spacing w:line="288" w:lineRule="auto"/>
        <w:rPr>
          <w:rFonts w:ascii="Georgia" w:hAnsi="Georgia"/>
          <w:szCs w:val="24"/>
          <w:lang w:val="es-419"/>
        </w:rPr>
      </w:pPr>
      <w:r w:rsidRPr="0058445A">
        <w:rPr>
          <w:rFonts w:ascii="Georgia" w:hAnsi="Georgia"/>
          <w:szCs w:val="24"/>
          <w:lang w:val="es-419"/>
        </w:rPr>
        <w:t xml:space="preserve">Se estiman </w:t>
      </w:r>
      <w:r w:rsidR="00B0316E" w:rsidRPr="0058445A">
        <w:rPr>
          <w:rFonts w:ascii="Georgia" w:hAnsi="Georgia"/>
          <w:szCs w:val="24"/>
          <w:lang w:val="es-419"/>
        </w:rPr>
        <w:t>vulnera</w:t>
      </w:r>
      <w:r w:rsidRPr="0058445A">
        <w:rPr>
          <w:rFonts w:ascii="Georgia" w:hAnsi="Georgia"/>
          <w:szCs w:val="24"/>
          <w:lang w:val="es-419"/>
        </w:rPr>
        <w:t xml:space="preserve">dos </w:t>
      </w:r>
      <w:r w:rsidR="00F77B3C" w:rsidRPr="0058445A">
        <w:rPr>
          <w:rFonts w:ascii="Georgia" w:hAnsi="Georgia"/>
          <w:szCs w:val="24"/>
          <w:lang w:val="es-419"/>
        </w:rPr>
        <w:t xml:space="preserve">el mínimo vital, el trabajo, </w:t>
      </w:r>
      <w:r w:rsidR="00C71C7B" w:rsidRPr="0058445A">
        <w:rPr>
          <w:rFonts w:ascii="Georgia" w:hAnsi="Georgia"/>
          <w:szCs w:val="24"/>
          <w:lang w:val="es-419"/>
        </w:rPr>
        <w:t>la seguridad social</w:t>
      </w:r>
      <w:r w:rsidR="007E1874" w:rsidRPr="0058445A">
        <w:rPr>
          <w:rFonts w:ascii="Georgia" w:hAnsi="Georgia"/>
          <w:szCs w:val="24"/>
          <w:lang w:val="es-419"/>
        </w:rPr>
        <w:t>, la vida digna, la salud,</w:t>
      </w:r>
      <w:r w:rsidR="00F77B3C" w:rsidRPr="0058445A">
        <w:rPr>
          <w:rFonts w:ascii="Georgia" w:hAnsi="Georgia"/>
          <w:szCs w:val="24"/>
          <w:lang w:val="es-419"/>
        </w:rPr>
        <w:t xml:space="preserve"> la estabilidad laboral reforzada</w:t>
      </w:r>
      <w:r w:rsidR="007E1874" w:rsidRPr="0058445A">
        <w:rPr>
          <w:rFonts w:ascii="Georgia" w:hAnsi="Georgia"/>
          <w:szCs w:val="24"/>
          <w:lang w:val="es-419"/>
        </w:rPr>
        <w:t xml:space="preserve"> y los de su familia </w:t>
      </w:r>
      <w:r w:rsidR="002F20AB" w:rsidRPr="0058445A">
        <w:rPr>
          <w:rFonts w:ascii="Georgia" w:hAnsi="Georgia"/>
          <w:szCs w:val="24"/>
          <w:lang w:val="es-419"/>
        </w:rPr>
        <w:t xml:space="preserve">(Folio </w:t>
      </w:r>
      <w:r w:rsidR="007E1874" w:rsidRPr="0058445A">
        <w:rPr>
          <w:rFonts w:ascii="Georgia" w:hAnsi="Georgia"/>
          <w:szCs w:val="24"/>
          <w:lang w:val="es-419"/>
        </w:rPr>
        <w:t>6</w:t>
      </w:r>
      <w:r w:rsidR="008002C6" w:rsidRPr="0058445A">
        <w:rPr>
          <w:rFonts w:ascii="Georgia" w:hAnsi="Georgia"/>
          <w:szCs w:val="24"/>
          <w:lang w:val="es-419"/>
        </w:rPr>
        <w:t>,</w:t>
      </w:r>
      <w:r w:rsidR="002F20AB" w:rsidRPr="0058445A">
        <w:rPr>
          <w:rFonts w:ascii="Georgia" w:hAnsi="Georgia"/>
          <w:szCs w:val="24"/>
          <w:lang w:val="es-419"/>
        </w:rPr>
        <w:t xml:space="preserve"> </w:t>
      </w:r>
      <w:r w:rsidR="00301D9F" w:rsidRPr="0058445A">
        <w:rPr>
          <w:rFonts w:ascii="Georgia" w:hAnsi="Georgia" w:cs="Arial"/>
          <w:color w:val="000000"/>
          <w:lang w:val="es-419"/>
        </w:rPr>
        <w:t xml:space="preserve">cuaderno </w:t>
      </w:r>
      <w:r w:rsidR="003935A2" w:rsidRPr="0058445A">
        <w:rPr>
          <w:rFonts w:ascii="Georgia" w:hAnsi="Georgia" w:cs="Arial"/>
          <w:color w:val="000000"/>
          <w:lang w:val="es-419"/>
        </w:rPr>
        <w:t>principal</w:t>
      </w:r>
      <w:r w:rsidR="00CB3A58" w:rsidRPr="0058445A">
        <w:rPr>
          <w:rFonts w:ascii="Georgia" w:hAnsi="Georgia"/>
          <w:szCs w:val="24"/>
          <w:lang w:val="es-419"/>
        </w:rPr>
        <w:t>).</w:t>
      </w:r>
    </w:p>
    <w:p w:rsidR="00571DF2" w:rsidRPr="0058445A" w:rsidRDefault="00571DF2" w:rsidP="0058445A">
      <w:pPr>
        <w:pStyle w:val="Textoindependiente"/>
        <w:widowControl w:val="0"/>
        <w:spacing w:line="288" w:lineRule="auto"/>
        <w:rPr>
          <w:rFonts w:ascii="Georgia" w:hAnsi="Georgia"/>
          <w:szCs w:val="24"/>
          <w:lang w:val="es-419"/>
        </w:rPr>
      </w:pPr>
    </w:p>
    <w:p w:rsidR="00571DF2" w:rsidRPr="0058445A" w:rsidRDefault="00571DF2" w:rsidP="0058445A">
      <w:pPr>
        <w:pStyle w:val="Textoindependiente"/>
        <w:numPr>
          <w:ilvl w:val="0"/>
          <w:numId w:val="1"/>
        </w:numPr>
        <w:spacing w:line="288" w:lineRule="auto"/>
        <w:rPr>
          <w:rFonts w:ascii="Georgia" w:hAnsi="Georgia"/>
          <w:szCs w:val="24"/>
          <w:lang w:val="es-419"/>
        </w:rPr>
      </w:pPr>
      <w:r w:rsidRPr="0058445A">
        <w:rPr>
          <w:rFonts w:ascii="Georgia" w:hAnsi="Georgia"/>
          <w:szCs w:val="24"/>
          <w:lang w:val="es-419"/>
        </w:rPr>
        <w:t>LA PETICIÓN DE PROTECCIÓN</w:t>
      </w:r>
    </w:p>
    <w:p w:rsidR="00571DF2" w:rsidRPr="0058445A" w:rsidRDefault="00571DF2" w:rsidP="0058445A">
      <w:pPr>
        <w:pStyle w:val="Sinespaciado"/>
        <w:spacing w:line="288" w:lineRule="auto"/>
        <w:jc w:val="both"/>
        <w:rPr>
          <w:rFonts w:ascii="Georgia" w:hAnsi="Georgia" w:cs="Arial"/>
          <w:szCs w:val="24"/>
          <w:lang w:val="es-419"/>
        </w:rPr>
      </w:pPr>
    </w:p>
    <w:p w:rsidR="00571DF2" w:rsidRPr="0058445A" w:rsidRDefault="00571DF2" w:rsidP="0058445A">
      <w:pPr>
        <w:pStyle w:val="Sinespaciado"/>
        <w:spacing w:line="288" w:lineRule="auto"/>
        <w:jc w:val="both"/>
        <w:rPr>
          <w:rFonts w:ascii="Georgia" w:hAnsi="Georgia" w:cs="Arial"/>
          <w:szCs w:val="24"/>
          <w:lang w:val="es-419"/>
        </w:rPr>
      </w:pPr>
      <w:r w:rsidRPr="0058445A">
        <w:rPr>
          <w:rFonts w:ascii="Georgia" w:hAnsi="Georgia" w:cs="Arial"/>
          <w:szCs w:val="24"/>
          <w:lang w:val="es-419"/>
        </w:rPr>
        <w:t xml:space="preserve">Se pretende: (i) </w:t>
      </w:r>
      <w:r w:rsidR="001128EE" w:rsidRPr="0058445A">
        <w:rPr>
          <w:rFonts w:ascii="Georgia" w:hAnsi="Georgia" w:cs="Arial"/>
          <w:szCs w:val="24"/>
          <w:lang w:val="es-419"/>
        </w:rPr>
        <w:t xml:space="preserve">El amparo de los derechos invocados; y en consecuencia, ordenar a </w:t>
      </w:r>
      <w:r w:rsidR="00C71C7B" w:rsidRPr="0058445A">
        <w:rPr>
          <w:rFonts w:ascii="Georgia" w:hAnsi="Georgia" w:cs="Arial"/>
          <w:szCs w:val="24"/>
          <w:lang w:val="es-419"/>
        </w:rPr>
        <w:t xml:space="preserve">la autoridad accionada: </w:t>
      </w:r>
      <w:r w:rsidR="001128EE" w:rsidRPr="0058445A">
        <w:rPr>
          <w:rFonts w:ascii="Georgia" w:hAnsi="Georgia" w:cs="Arial"/>
          <w:szCs w:val="24"/>
          <w:lang w:val="es-419"/>
        </w:rPr>
        <w:t xml:space="preserve">(ii) </w:t>
      </w:r>
      <w:r w:rsidR="007E1874" w:rsidRPr="0058445A">
        <w:rPr>
          <w:rFonts w:ascii="Georgia" w:hAnsi="Georgia" w:cs="Arial"/>
          <w:szCs w:val="24"/>
          <w:lang w:val="es-419"/>
        </w:rPr>
        <w:t xml:space="preserve">Adoptar las medidas necesarias para mantener al </w:t>
      </w:r>
      <w:r w:rsidR="00F77B3C" w:rsidRPr="0058445A">
        <w:rPr>
          <w:rFonts w:ascii="Georgia" w:hAnsi="Georgia" w:cs="Arial"/>
          <w:szCs w:val="24"/>
          <w:lang w:val="es-419"/>
        </w:rPr>
        <w:t xml:space="preserve">actor en el </w:t>
      </w:r>
      <w:r w:rsidR="007E1874" w:rsidRPr="0058445A">
        <w:rPr>
          <w:rFonts w:ascii="Georgia" w:hAnsi="Georgia" w:cs="Arial"/>
          <w:szCs w:val="24"/>
          <w:lang w:val="es-419"/>
        </w:rPr>
        <w:t>cargo que desempeña</w:t>
      </w:r>
      <w:r w:rsidR="00C71C7B" w:rsidRPr="0058445A">
        <w:rPr>
          <w:rFonts w:ascii="Georgia" w:hAnsi="Georgia" w:cs="Arial"/>
          <w:szCs w:val="24"/>
          <w:lang w:val="es-419"/>
        </w:rPr>
        <w:t xml:space="preserve"> o en otro </w:t>
      </w:r>
      <w:r w:rsidR="00F77B3C" w:rsidRPr="0058445A">
        <w:rPr>
          <w:rFonts w:ascii="Georgia" w:hAnsi="Georgia" w:cs="Arial"/>
          <w:szCs w:val="24"/>
          <w:lang w:val="es-419"/>
        </w:rPr>
        <w:t>de igual o superior categoría y salario, mientras persista su condición de prepensionado</w:t>
      </w:r>
      <w:r w:rsidR="007E1874" w:rsidRPr="0058445A">
        <w:rPr>
          <w:rFonts w:ascii="Georgia" w:hAnsi="Georgia" w:cs="Arial"/>
          <w:szCs w:val="24"/>
          <w:lang w:val="es-419"/>
        </w:rPr>
        <w:t xml:space="preserve"> y </w:t>
      </w:r>
      <w:r w:rsidR="007E1874" w:rsidRPr="0058445A">
        <w:rPr>
          <w:rFonts w:ascii="Georgia" w:hAnsi="Georgia" w:cs="Arial"/>
          <w:i/>
          <w:szCs w:val="24"/>
          <w:lang w:val="es-419"/>
        </w:rPr>
        <w:t>“discapacitado”</w:t>
      </w:r>
      <w:r w:rsidR="00C71C7B" w:rsidRPr="0058445A">
        <w:rPr>
          <w:rFonts w:ascii="Georgia" w:hAnsi="Georgia" w:cs="Arial"/>
          <w:szCs w:val="24"/>
          <w:lang w:val="es-419"/>
        </w:rPr>
        <w:t xml:space="preserve">; y, (iii) </w:t>
      </w:r>
      <w:r w:rsidR="00F77B3C" w:rsidRPr="0058445A">
        <w:rPr>
          <w:rFonts w:ascii="Georgia" w:hAnsi="Georgia" w:cs="Arial"/>
          <w:szCs w:val="24"/>
          <w:lang w:val="es-419"/>
        </w:rPr>
        <w:t>Tomar todas las medidas que se estimen convenientes para garantizar los derechos</w:t>
      </w:r>
      <w:r w:rsidR="00BE401D" w:rsidRPr="0058445A">
        <w:rPr>
          <w:rFonts w:ascii="Georgia" w:hAnsi="Georgia" w:cs="Arial"/>
          <w:szCs w:val="24"/>
          <w:lang w:val="es-419"/>
        </w:rPr>
        <w:t xml:space="preserve"> </w:t>
      </w:r>
      <w:r w:rsidRPr="0058445A">
        <w:rPr>
          <w:rFonts w:ascii="Georgia" w:hAnsi="Georgia"/>
          <w:szCs w:val="24"/>
          <w:lang w:val="es-419"/>
        </w:rPr>
        <w:t xml:space="preserve">(Folio </w:t>
      </w:r>
      <w:r w:rsidR="00F77B3C" w:rsidRPr="0058445A">
        <w:rPr>
          <w:rFonts w:ascii="Georgia" w:hAnsi="Georgia"/>
          <w:szCs w:val="24"/>
          <w:lang w:val="es-419"/>
        </w:rPr>
        <w:t>6</w:t>
      </w:r>
      <w:r w:rsidRPr="0058445A">
        <w:rPr>
          <w:rFonts w:ascii="Georgia" w:hAnsi="Georgia"/>
          <w:szCs w:val="24"/>
          <w:lang w:val="es-419"/>
        </w:rPr>
        <w:t xml:space="preserve">, cuaderno </w:t>
      </w:r>
      <w:r w:rsidR="001128EE" w:rsidRPr="0058445A">
        <w:rPr>
          <w:rFonts w:ascii="Georgia" w:hAnsi="Georgia" w:cs="Arial"/>
          <w:color w:val="000000"/>
          <w:szCs w:val="24"/>
          <w:lang w:val="es-419"/>
        </w:rPr>
        <w:t>principal</w:t>
      </w:r>
      <w:r w:rsidRPr="0058445A">
        <w:rPr>
          <w:rFonts w:ascii="Georgia" w:hAnsi="Georgia"/>
          <w:szCs w:val="24"/>
          <w:lang w:val="es-419"/>
        </w:rPr>
        <w:t>)</w:t>
      </w:r>
      <w:r w:rsidRPr="0058445A">
        <w:rPr>
          <w:rFonts w:ascii="Georgia" w:hAnsi="Georgia" w:cs="Arial"/>
          <w:szCs w:val="24"/>
          <w:lang w:val="es-419"/>
        </w:rPr>
        <w:t xml:space="preserve">. </w:t>
      </w:r>
    </w:p>
    <w:p w:rsidR="00571DF2" w:rsidRPr="0058445A" w:rsidRDefault="00571DF2" w:rsidP="0058445A">
      <w:pPr>
        <w:pStyle w:val="Textoindependiente"/>
        <w:widowControl w:val="0"/>
        <w:spacing w:line="288" w:lineRule="auto"/>
        <w:rPr>
          <w:rFonts w:ascii="Georgia" w:hAnsi="Georgia" w:cs="Arial"/>
          <w:szCs w:val="24"/>
          <w:lang w:val="es-419"/>
        </w:rPr>
      </w:pPr>
    </w:p>
    <w:p w:rsidR="00B0316E" w:rsidRPr="0058445A" w:rsidRDefault="00B0316E" w:rsidP="0058445A">
      <w:pPr>
        <w:pStyle w:val="Textoindependiente"/>
        <w:numPr>
          <w:ilvl w:val="0"/>
          <w:numId w:val="1"/>
        </w:numPr>
        <w:tabs>
          <w:tab w:val="clear" w:pos="0"/>
          <w:tab w:val="clear" w:pos="708"/>
          <w:tab w:val="left" w:pos="426"/>
        </w:tabs>
        <w:spacing w:line="288" w:lineRule="auto"/>
        <w:rPr>
          <w:rFonts w:ascii="Georgia" w:hAnsi="Georgia"/>
          <w:szCs w:val="24"/>
          <w:lang w:val="es-419"/>
        </w:rPr>
      </w:pPr>
      <w:r w:rsidRPr="0058445A">
        <w:rPr>
          <w:rFonts w:ascii="Georgia" w:hAnsi="Georgia"/>
          <w:szCs w:val="24"/>
          <w:lang w:val="es-419"/>
        </w:rPr>
        <w:t>LA SÍNTESIS DE LA CRÓNICA PROCESAL</w:t>
      </w:r>
    </w:p>
    <w:p w:rsidR="00B0316E" w:rsidRPr="0058445A" w:rsidRDefault="00B0316E" w:rsidP="0058445A">
      <w:pPr>
        <w:spacing w:line="288" w:lineRule="auto"/>
        <w:ind w:left="284" w:hanging="284"/>
        <w:jc w:val="both"/>
        <w:rPr>
          <w:rFonts w:ascii="Georgia" w:hAnsi="Georgia"/>
          <w:lang w:val="es-419"/>
        </w:rPr>
      </w:pPr>
    </w:p>
    <w:p w:rsidR="00BB08B2" w:rsidRPr="0058445A" w:rsidRDefault="00A32D09" w:rsidP="0058445A">
      <w:pPr>
        <w:spacing w:line="288" w:lineRule="auto"/>
        <w:jc w:val="both"/>
        <w:rPr>
          <w:rFonts w:ascii="Georgia" w:hAnsi="Georgia" w:cs="Arial"/>
          <w:lang w:val="es-419"/>
        </w:rPr>
      </w:pPr>
      <w:r w:rsidRPr="0058445A">
        <w:rPr>
          <w:rFonts w:ascii="Georgia" w:hAnsi="Georgia"/>
          <w:lang w:val="es-419"/>
        </w:rPr>
        <w:t>C</w:t>
      </w:r>
      <w:r w:rsidR="00B0316E" w:rsidRPr="0058445A">
        <w:rPr>
          <w:rFonts w:ascii="Georgia" w:hAnsi="Georgia"/>
          <w:lang w:val="es-419"/>
        </w:rPr>
        <w:t xml:space="preserve">on providencia del </w:t>
      </w:r>
      <w:r w:rsidR="00CD72B5" w:rsidRPr="0058445A">
        <w:rPr>
          <w:rFonts w:ascii="Georgia" w:hAnsi="Georgia"/>
          <w:lang w:val="es-419"/>
        </w:rPr>
        <w:t>13</w:t>
      </w:r>
      <w:r w:rsidR="001128EE" w:rsidRPr="0058445A">
        <w:rPr>
          <w:rFonts w:ascii="Georgia" w:hAnsi="Georgia"/>
          <w:lang w:val="es-419"/>
        </w:rPr>
        <w:t>-</w:t>
      </w:r>
      <w:r w:rsidR="00F77B3C" w:rsidRPr="0058445A">
        <w:rPr>
          <w:rFonts w:ascii="Georgia" w:hAnsi="Georgia"/>
          <w:lang w:val="es-419"/>
        </w:rPr>
        <w:t>03</w:t>
      </w:r>
      <w:r w:rsidR="001128EE" w:rsidRPr="0058445A">
        <w:rPr>
          <w:rFonts w:ascii="Georgia" w:hAnsi="Georgia"/>
          <w:lang w:val="es-419"/>
        </w:rPr>
        <w:t>-</w:t>
      </w:r>
      <w:r w:rsidR="00BE401D" w:rsidRPr="0058445A">
        <w:rPr>
          <w:rFonts w:ascii="Georgia" w:hAnsi="Georgia"/>
          <w:lang w:val="es-419"/>
        </w:rPr>
        <w:t xml:space="preserve">2019 </w:t>
      </w:r>
      <w:r w:rsidRPr="0058445A">
        <w:rPr>
          <w:rFonts w:ascii="Georgia" w:hAnsi="Georgia"/>
          <w:lang w:val="es-419"/>
        </w:rPr>
        <w:t xml:space="preserve">se </w:t>
      </w:r>
      <w:r w:rsidR="00B0316E" w:rsidRPr="0058445A">
        <w:rPr>
          <w:rFonts w:ascii="Georgia" w:hAnsi="Georgia"/>
          <w:lang w:val="es-419"/>
        </w:rPr>
        <w:t>admitió</w:t>
      </w:r>
      <w:r w:rsidR="00B35B8D" w:rsidRPr="0058445A">
        <w:rPr>
          <w:rFonts w:ascii="Georgia" w:hAnsi="Georgia"/>
          <w:lang w:val="es-419"/>
        </w:rPr>
        <w:t xml:space="preserve">, </w:t>
      </w:r>
      <w:r w:rsidRPr="0058445A">
        <w:rPr>
          <w:rFonts w:ascii="Georgia" w:hAnsi="Georgia"/>
          <w:lang w:val="es-419"/>
        </w:rPr>
        <w:t xml:space="preserve">se </w:t>
      </w:r>
      <w:r w:rsidR="00B35B8D" w:rsidRPr="0058445A">
        <w:rPr>
          <w:rFonts w:ascii="Georgia" w:hAnsi="Georgia"/>
          <w:lang w:val="es-419"/>
        </w:rPr>
        <w:t xml:space="preserve">vinculó a </w:t>
      </w:r>
      <w:r w:rsidR="00F91B8E" w:rsidRPr="0058445A">
        <w:rPr>
          <w:rFonts w:ascii="Georgia" w:hAnsi="Georgia"/>
          <w:lang w:val="es-419"/>
        </w:rPr>
        <w:t xml:space="preserve">quienes </w:t>
      </w:r>
      <w:r w:rsidRPr="0058445A">
        <w:rPr>
          <w:rFonts w:ascii="Georgia" w:hAnsi="Georgia"/>
          <w:lang w:val="es-419"/>
        </w:rPr>
        <w:t xml:space="preserve">se </w:t>
      </w:r>
      <w:r w:rsidR="00F91B8E" w:rsidRPr="0058445A">
        <w:rPr>
          <w:rFonts w:ascii="Georgia" w:hAnsi="Georgia"/>
          <w:lang w:val="es-419"/>
        </w:rPr>
        <w:t xml:space="preserve">estimó pertinente </w:t>
      </w:r>
      <w:r w:rsidR="00B0316E" w:rsidRPr="0058445A">
        <w:rPr>
          <w:rFonts w:ascii="Georgia" w:hAnsi="Georgia"/>
          <w:lang w:val="es-419"/>
        </w:rPr>
        <w:t xml:space="preserve">y </w:t>
      </w:r>
      <w:r w:rsidRPr="0058445A">
        <w:rPr>
          <w:rFonts w:ascii="Georgia" w:hAnsi="Georgia"/>
          <w:lang w:val="es-419"/>
        </w:rPr>
        <w:t xml:space="preserve">se </w:t>
      </w:r>
      <w:r w:rsidR="00B0316E" w:rsidRPr="0058445A">
        <w:rPr>
          <w:rFonts w:ascii="Georgia" w:hAnsi="Georgia"/>
          <w:lang w:val="es-419"/>
        </w:rPr>
        <w:t xml:space="preserve">dispuso </w:t>
      </w:r>
      <w:r w:rsidR="003C06FD" w:rsidRPr="0058445A">
        <w:rPr>
          <w:rFonts w:ascii="Georgia" w:hAnsi="Georgia"/>
          <w:lang w:val="es-419"/>
        </w:rPr>
        <w:t xml:space="preserve">notificar a las partes, </w:t>
      </w:r>
      <w:r w:rsidR="00B0316E" w:rsidRPr="0058445A">
        <w:rPr>
          <w:rFonts w:ascii="Georgia" w:hAnsi="Georgia"/>
          <w:lang w:val="es-419"/>
        </w:rPr>
        <w:t>entre otros ordenamientos (Folio</w:t>
      </w:r>
      <w:r w:rsidR="00CD72B5" w:rsidRPr="0058445A">
        <w:rPr>
          <w:rFonts w:ascii="Georgia" w:hAnsi="Georgia"/>
          <w:lang w:val="es-419"/>
        </w:rPr>
        <w:t>s</w:t>
      </w:r>
      <w:r w:rsidR="00605865" w:rsidRPr="0058445A">
        <w:rPr>
          <w:rFonts w:ascii="Georgia" w:hAnsi="Georgia"/>
          <w:lang w:val="es-419"/>
        </w:rPr>
        <w:t xml:space="preserve"> </w:t>
      </w:r>
      <w:r w:rsidR="00CD72B5" w:rsidRPr="0058445A">
        <w:rPr>
          <w:rFonts w:ascii="Georgia" w:hAnsi="Georgia"/>
          <w:lang w:val="es-419"/>
        </w:rPr>
        <w:t>28-29</w:t>
      </w:r>
      <w:r w:rsidR="00B0316E" w:rsidRPr="0058445A">
        <w:rPr>
          <w:rFonts w:ascii="Georgia" w:hAnsi="Georgia"/>
          <w:lang w:val="es-419"/>
        </w:rPr>
        <w:t xml:space="preserve">, </w:t>
      </w:r>
      <w:r w:rsidR="0002488E" w:rsidRPr="0058445A">
        <w:rPr>
          <w:rFonts w:ascii="Georgia" w:hAnsi="Georgia"/>
          <w:lang w:val="es-419"/>
        </w:rPr>
        <w:t>ibídem</w:t>
      </w:r>
      <w:r w:rsidR="00B0316E" w:rsidRPr="0058445A">
        <w:rPr>
          <w:rFonts w:ascii="Georgia" w:hAnsi="Georgia"/>
          <w:lang w:val="es-419"/>
        </w:rPr>
        <w:t xml:space="preserve">).  </w:t>
      </w:r>
      <w:r w:rsidR="00CD72B5" w:rsidRPr="0058445A">
        <w:rPr>
          <w:rFonts w:ascii="Georgia" w:hAnsi="Georgia"/>
          <w:lang w:val="es-419"/>
        </w:rPr>
        <w:t xml:space="preserve">Contestó el señor Edison Holguín Ospina (Folio 38, ibídem) y </w:t>
      </w:r>
      <w:r w:rsidR="00F77B3C" w:rsidRPr="0058445A">
        <w:rPr>
          <w:rFonts w:ascii="Georgia" w:hAnsi="Georgia"/>
          <w:lang w:val="es-419"/>
        </w:rPr>
        <w:t xml:space="preserve">el Coordinador del Grupo de Relaciones Laborales - Secretaría General del SENA (Folios </w:t>
      </w:r>
      <w:r w:rsidR="00CD72B5" w:rsidRPr="0058445A">
        <w:rPr>
          <w:rFonts w:ascii="Georgia" w:hAnsi="Georgia"/>
          <w:lang w:val="es-419"/>
        </w:rPr>
        <w:t>39-43</w:t>
      </w:r>
      <w:r w:rsidR="00F77B3C" w:rsidRPr="0058445A">
        <w:rPr>
          <w:rFonts w:ascii="Georgia" w:hAnsi="Georgia"/>
          <w:lang w:val="es-419"/>
        </w:rPr>
        <w:t>, ibídem).</w:t>
      </w:r>
      <w:r w:rsidR="001128EE" w:rsidRPr="0058445A">
        <w:rPr>
          <w:rFonts w:ascii="Georgia" w:hAnsi="Georgia"/>
          <w:lang w:val="es-419"/>
        </w:rPr>
        <w:t xml:space="preserve"> </w:t>
      </w:r>
      <w:r w:rsidR="00605865" w:rsidRPr="0058445A">
        <w:rPr>
          <w:rFonts w:ascii="Georgia" w:hAnsi="Georgia"/>
          <w:lang w:val="es-419"/>
        </w:rPr>
        <w:t>S</w:t>
      </w:r>
      <w:r w:rsidR="00605865" w:rsidRPr="0058445A">
        <w:rPr>
          <w:rFonts w:ascii="Georgia" w:hAnsi="Georgia" w:cs="Arial"/>
          <w:lang w:val="es-419"/>
        </w:rPr>
        <w:t xml:space="preserve">e </w:t>
      </w:r>
      <w:r w:rsidR="003C06FD" w:rsidRPr="0058445A">
        <w:rPr>
          <w:rFonts w:ascii="Georgia" w:hAnsi="Georgia" w:cs="Arial"/>
          <w:lang w:val="es-419"/>
        </w:rPr>
        <w:t xml:space="preserve">profirió </w:t>
      </w:r>
      <w:r w:rsidR="00B0316E" w:rsidRPr="0058445A">
        <w:rPr>
          <w:rFonts w:ascii="Georgia" w:hAnsi="Georgia" w:cs="Arial"/>
          <w:lang w:val="es-419"/>
        </w:rPr>
        <w:t>sentencia</w:t>
      </w:r>
      <w:r w:rsidR="00B0316E" w:rsidRPr="0058445A">
        <w:rPr>
          <w:rFonts w:ascii="Georgia" w:hAnsi="Georgia"/>
          <w:lang w:val="es-419"/>
        </w:rPr>
        <w:t xml:space="preserve"> e</w:t>
      </w:r>
      <w:r w:rsidR="00B0316E" w:rsidRPr="0058445A">
        <w:rPr>
          <w:rFonts w:ascii="Georgia" w:hAnsi="Georgia" w:cs="Arial"/>
          <w:lang w:val="es-419"/>
        </w:rPr>
        <w:t xml:space="preserve">l </w:t>
      </w:r>
      <w:r w:rsidR="00CD72B5" w:rsidRPr="0058445A">
        <w:rPr>
          <w:rFonts w:ascii="Georgia" w:hAnsi="Georgia" w:cs="Arial"/>
          <w:lang w:val="es-419"/>
        </w:rPr>
        <w:t>27</w:t>
      </w:r>
      <w:r w:rsidR="00F77B3C" w:rsidRPr="0058445A">
        <w:rPr>
          <w:rFonts w:ascii="Georgia" w:hAnsi="Georgia" w:cs="Arial"/>
          <w:lang w:val="es-419"/>
        </w:rPr>
        <w:t xml:space="preserve">-03-2019 </w:t>
      </w:r>
      <w:r w:rsidR="00B0316E" w:rsidRPr="0058445A">
        <w:rPr>
          <w:rFonts w:ascii="Georgia" w:hAnsi="Georgia" w:cs="Arial"/>
          <w:lang w:val="es-419"/>
        </w:rPr>
        <w:t xml:space="preserve">(Folios </w:t>
      </w:r>
      <w:r w:rsidR="00CD72B5" w:rsidRPr="0058445A">
        <w:rPr>
          <w:rFonts w:ascii="Georgia" w:hAnsi="Georgia" w:cs="Arial"/>
          <w:lang w:val="es-419"/>
        </w:rPr>
        <w:t>46-61</w:t>
      </w:r>
      <w:r w:rsidR="00F93FA3" w:rsidRPr="0058445A">
        <w:rPr>
          <w:rFonts w:ascii="Georgia" w:hAnsi="Georgia" w:cs="Arial"/>
          <w:lang w:val="es-419"/>
        </w:rPr>
        <w:t xml:space="preserve">, </w:t>
      </w:r>
      <w:r w:rsidR="00B0316E" w:rsidRPr="0058445A">
        <w:rPr>
          <w:rFonts w:ascii="Georgia" w:hAnsi="Georgia"/>
          <w:lang w:val="es-419"/>
        </w:rPr>
        <w:t>ib</w:t>
      </w:r>
      <w:r w:rsidR="00752F73" w:rsidRPr="0058445A">
        <w:rPr>
          <w:rFonts w:ascii="Georgia" w:hAnsi="Georgia"/>
          <w:lang w:val="es-419"/>
        </w:rPr>
        <w:t>.)</w:t>
      </w:r>
      <w:r w:rsidR="00F77B3C" w:rsidRPr="0058445A">
        <w:rPr>
          <w:rFonts w:ascii="Georgia" w:hAnsi="Georgia"/>
          <w:lang w:val="es-419"/>
        </w:rPr>
        <w:t xml:space="preserve"> y</w:t>
      </w:r>
      <w:r w:rsidR="00B0316E" w:rsidRPr="0058445A">
        <w:rPr>
          <w:rFonts w:ascii="Georgia" w:hAnsi="Georgia" w:cs="Arial"/>
          <w:lang w:val="es-419"/>
        </w:rPr>
        <w:t xml:space="preserve"> como fuera impugnada </w:t>
      </w:r>
      <w:r w:rsidR="00F91B8E" w:rsidRPr="0058445A">
        <w:rPr>
          <w:rFonts w:ascii="Georgia" w:hAnsi="Georgia" w:cs="Arial"/>
          <w:lang w:val="es-419"/>
        </w:rPr>
        <w:t xml:space="preserve">por </w:t>
      </w:r>
      <w:r w:rsidR="00CD72B5" w:rsidRPr="0058445A">
        <w:rPr>
          <w:rFonts w:ascii="Georgia" w:hAnsi="Georgia" w:cs="Arial"/>
          <w:lang w:val="es-419"/>
        </w:rPr>
        <w:t>la accionada</w:t>
      </w:r>
      <w:r w:rsidR="00B0316E" w:rsidRPr="0058445A">
        <w:rPr>
          <w:rFonts w:ascii="Georgia" w:hAnsi="Georgia" w:cs="Arial"/>
          <w:lang w:val="es-419"/>
        </w:rPr>
        <w:t xml:space="preserve">, fue </w:t>
      </w:r>
      <w:r w:rsidR="00B97650" w:rsidRPr="0058445A">
        <w:rPr>
          <w:rFonts w:ascii="Georgia" w:hAnsi="Georgia" w:cs="Arial"/>
          <w:lang w:val="es-419"/>
        </w:rPr>
        <w:t xml:space="preserve">remitida </w:t>
      </w:r>
      <w:r w:rsidR="00B0316E" w:rsidRPr="0058445A">
        <w:rPr>
          <w:rFonts w:ascii="Georgia" w:hAnsi="Georgia" w:cs="Arial"/>
          <w:lang w:val="es-419"/>
        </w:rPr>
        <w:t xml:space="preserve">a este Tribunal (Folio </w:t>
      </w:r>
      <w:r w:rsidR="00CD72B5" w:rsidRPr="0058445A">
        <w:rPr>
          <w:rFonts w:ascii="Georgia" w:hAnsi="Georgia" w:cs="Arial"/>
          <w:lang w:val="es-419"/>
        </w:rPr>
        <w:t>78</w:t>
      </w:r>
      <w:r w:rsidR="00B0316E" w:rsidRPr="0058445A">
        <w:rPr>
          <w:rFonts w:ascii="Georgia" w:hAnsi="Georgia" w:cs="Arial"/>
          <w:lang w:val="es-419"/>
        </w:rPr>
        <w:t>, ib.).</w:t>
      </w:r>
      <w:r w:rsidR="00CD72B5" w:rsidRPr="0058445A">
        <w:rPr>
          <w:rFonts w:ascii="Georgia" w:hAnsi="Georgia" w:cs="Arial"/>
          <w:lang w:val="es-419"/>
        </w:rPr>
        <w:t xml:space="preserve">  </w:t>
      </w:r>
      <w:r w:rsidR="00752F73" w:rsidRPr="0058445A">
        <w:rPr>
          <w:rFonts w:ascii="Georgia" w:hAnsi="Georgia" w:cs="Arial"/>
          <w:lang w:val="es-419"/>
        </w:rPr>
        <w:t xml:space="preserve">Ya </w:t>
      </w:r>
      <w:r w:rsidR="005C3CB6" w:rsidRPr="0058445A">
        <w:rPr>
          <w:rFonts w:ascii="Georgia" w:hAnsi="Georgia" w:cs="Arial"/>
          <w:lang w:val="es-419"/>
        </w:rPr>
        <w:t xml:space="preserve">en </w:t>
      </w:r>
      <w:r w:rsidR="00752F73" w:rsidRPr="0058445A">
        <w:rPr>
          <w:rFonts w:ascii="Georgia" w:hAnsi="Georgia" w:cs="Arial"/>
          <w:lang w:val="es-419"/>
        </w:rPr>
        <w:t xml:space="preserve">esta instancia el </w:t>
      </w:r>
      <w:r w:rsidR="00CD72B5" w:rsidRPr="0058445A">
        <w:rPr>
          <w:rFonts w:ascii="Georgia" w:hAnsi="Georgia" w:cs="Arial"/>
          <w:lang w:val="es-419"/>
        </w:rPr>
        <w:t>15</w:t>
      </w:r>
      <w:r w:rsidR="000439E7" w:rsidRPr="0058445A">
        <w:rPr>
          <w:rFonts w:ascii="Georgia" w:hAnsi="Georgia" w:cs="Arial"/>
          <w:lang w:val="es-419"/>
        </w:rPr>
        <w:t>-</w:t>
      </w:r>
      <w:r w:rsidR="00CD72B5" w:rsidRPr="0058445A">
        <w:rPr>
          <w:rFonts w:ascii="Georgia" w:hAnsi="Georgia" w:cs="Arial"/>
          <w:lang w:val="es-419"/>
        </w:rPr>
        <w:t>05</w:t>
      </w:r>
      <w:r w:rsidR="000439E7" w:rsidRPr="0058445A">
        <w:rPr>
          <w:rFonts w:ascii="Georgia" w:hAnsi="Georgia" w:cs="Arial"/>
          <w:lang w:val="es-419"/>
        </w:rPr>
        <w:t xml:space="preserve">-2019 </w:t>
      </w:r>
      <w:r w:rsidR="00CD72B5" w:rsidRPr="0058445A">
        <w:rPr>
          <w:rFonts w:ascii="Georgia" w:hAnsi="Georgia" w:cs="Arial"/>
          <w:lang w:val="es-419"/>
        </w:rPr>
        <w:t>se decretó una prueba de oficio (Folio 4, este cuaderno)</w:t>
      </w:r>
      <w:r w:rsidR="001128EE" w:rsidRPr="0058445A">
        <w:rPr>
          <w:rFonts w:ascii="Georgia" w:hAnsi="Georgia" w:cs="Arial"/>
          <w:lang w:val="es-419"/>
        </w:rPr>
        <w:t>.</w:t>
      </w:r>
      <w:r w:rsidR="001128EE" w:rsidRPr="0058445A">
        <w:rPr>
          <w:rFonts w:ascii="Georgia" w:hAnsi="Georgia"/>
          <w:lang w:val="es-419"/>
        </w:rPr>
        <w:t xml:space="preserve"> </w:t>
      </w:r>
    </w:p>
    <w:p w:rsidR="001128EE" w:rsidRPr="0058445A" w:rsidRDefault="001128EE" w:rsidP="0058445A">
      <w:pPr>
        <w:spacing w:line="288" w:lineRule="auto"/>
        <w:jc w:val="both"/>
        <w:rPr>
          <w:rFonts w:ascii="Georgia" w:hAnsi="Georgia"/>
          <w:lang w:val="es-419"/>
        </w:rPr>
      </w:pPr>
    </w:p>
    <w:p w:rsidR="00DC1470" w:rsidRPr="0058445A" w:rsidRDefault="00C939FF" w:rsidP="0058445A">
      <w:pPr>
        <w:pStyle w:val="Textoindependiente"/>
        <w:widowControl w:val="0"/>
        <w:spacing w:line="288" w:lineRule="auto"/>
        <w:rPr>
          <w:rFonts w:ascii="Georgia" w:hAnsi="Georgia" w:cs="Arial"/>
          <w:szCs w:val="24"/>
          <w:lang w:val="es-419"/>
        </w:rPr>
      </w:pPr>
      <w:r w:rsidRPr="0058445A">
        <w:rPr>
          <w:rFonts w:ascii="Georgia" w:hAnsi="Georgia" w:cs="Arial"/>
          <w:szCs w:val="24"/>
          <w:lang w:val="es-419"/>
        </w:rPr>
        <w:t xml:space="preserve">En la sentencia impugnada se </w:t>
      </w:r>
      <w:r w:rsidR="00CD72B5" w:rsidRPr="0058445A">
        <w:rPr>
          <w:rFonts w:ascii="Georgia" w:hAnsi="Georgia" w:cs="Arial"/>
          <w:szCs w:val="24"/>
          <w:lang w:val="es-419"/>
        </w:rPr>
        <w:t xml:space="preserve">concedió </w:t>
      </w:r>
      <w:r w:rsidR="00930358" w:rsidRPr="0058445A">
        <w:rPr>
          <w:rFonts w:ascii="Georgia" w:hAnsi="Georgia" w:cs="Arial"/>
          <w:szCs w:val="24"/>
          <w:lang w:val="es-419"/>
        </w:rPr>
        <w:t xml:space="preserve">el amparo </w:t>
      </w:r>
      <w:r w:rsidR="00CD72B5" w:rsidRPr="0058445A">
        <w:rPr>
          <w:rFonts w:ascii="Georgia" w:hAnsi="Georgia" w:cs="Arial"/>
          <w:szCs w:val="24"/>
          <w:lang w:val="es-419"/>
        </w:rPr>
        <w:t xml:space="preserve">y se ordenó a la autoridad tomar las medidas afirmativas necesarias para garantizar la permanencia del vínculo laboral con el accionante habida cuenta de la protección reforzada de que goza producto de su condición de prepensionado con PCL del 29,3% </w:t>
      </w:r>
      <w:r w:rsidR="00212E85" w:rsidRPr="0058445A">
        <w:rPr>
          <w:rFonts w:ascii="Georgia" w:hAnsi="Georgia" w:cs="Arial"/>
          <w:szCs w:val="24"/>
          <w:lang w:val="es-419"/>
        </w:rPr>
        <w:t xml:space="preserve">(Folios </w:t>
      </w:r>
      <w:r w:rsidR="00CD72B5" w:rsidRPr="0058445A">
        <w:rPr>
          <w:rFonts w:ascii="Georgia" w:hAnsi="Georgia" w:cs="Arial"/>
          <w:szCs w:val="24"/>
          <w:lang w:val="es-419"/>
        </w:rPr>
        <w:t>46-61</w:t>
      </w:r>
      <w:r w:rsidR="00212E85" w:rsidRPr="0058445A">
        <w:rPr>
          <w:rFonts w:ascii="Georgia" w:hAnsi="Georgia" w:cs="Arial"/>
          <w:szCs w:val="24"/>
          <w:lang w:val="es-419"/>
        </w:rPr>
        <w:t xml:space="preserve">, </w:t>
      </w:r>
      <w:r w:rsidR="00CF0E19" w:rsidRPr="0058445A">
        <w:rPr>
          <w:rFonts w:ascii="Georgia" w:hAnsi="Georgia" w:cs="Arial"/>
          <w:szCs w:val="24"/>
          <w:lang w:val="es-419"/>
        </w:rPr>
        <w:t>cuaderno principal</w:t>
      </w:r>
      <w:r w:rsidR="00212E85" w:rsidRPr="0058445A">
        <w:rPr>
          <w:rFonts w:ascii="Georgia" w:hAnsi="Georgia" w:cs="Arial"/>
          <w:szCs w:val="24"/>
          <w:lang w:val="es-419"/>
        </w:rPr>
        <w:t>)</w:t>
      </w:r>
      <w:r w:rsidR="009B6208" w:rsidRPr="0058445A">
        <w:rPr>
          <w:rFonts w:ascii="Georgia" w:hAnsi="Georgia" w:cs="Arial"/>
          <w:szCs w:val="24"/>
          <w:lang w:val="es-419"/>
        </w:rPr>
        <w:t xml:space="preserve">. </w:t>
      </w:r>
    </w:p>
    <w:p w:rsidR="00481884" w:rsidRPr="0058445A" w:rsidRDefault="00481884" w:rsidP="0058445A">
      <w:pPr>
        <w:pStyle w:val="Textoindependiente"/>
        <w:spacing w:line="288" w:lineRule="auto"/>
        <w:rPr>
          <w:rFonts w:ascii="Georgia" w:hAnsi="Georgia"/>
          <w:szCs w:val="24"/>
          <w:lang w:val="es-419"/>
        </w:rPr>
      </w:pPr>
    </w:p>
    <w:p w:rsidR="005277B5" w:rsidRPr="0058445A" w:rsidRDefault="005277B5" w:rsidP="0058445A">
      <w:pPr>
        <w:pStyle w:val="Textoindependiente"/>
        <w:spacing w:line="288" w:lineRule="auto"/>
        <w:rPr>
          <w:rFonts w:ascii="Georgia" w:hAnsi="Georgia" w:cs="Arial"/>
          <w:szCs w:val="24"/>
          <w:lang w:val="es-419"/>
        </w:rPr>
      </w:pPr>
      <w:r w:rsidRPr="0058445A">
        <w:rPr>
          <w:rFonts w:ascii="Georgia" w:hAnsi="Georgia" w:cs="Arial"/>
          <w:szCs w:val="24"/>
          <w:lang w:val="es-419"/>
        </w:rPr>
        <w:t xml:space="preserve">Por su parte, la opugnante refirió que las personas que ocupan cargos en provisionalidad deben ser retiradas en cumplimiento del principio del mérito de que gozan quienes </w:t>
      </w:r>
      <w:r w:rsidRPr="0058445A">
        <w:rPr>
          <w:rFonts w:ascii="Georgia" w:hAnsi="Georgia" w:cs="Arial"/>
          <w:szCs w:val="24"/>
          <w:lang w:val="es-419"/>
        </w:rPr>
        <w:lastRenderedPageBreak/>
        <w:t>superaron el concurso convocado; además, la desvinculación de las personas en situación especial se postergó hasta el final del cronograma de posesiones. También alegó que según la sentencia SU-003 de 2018  el accionante no es prepensionado porque tiene más de 1.300 semanas cotizadas</w:t>
      </w:r>
      <w:r w:rsidR="00CF0E19" w:rsidRPr="0058445A">
        <w:rPr>
          <w:rFonts w:ascii="Georgia" w:hAnsi="Georgia" w:cs="Arial"/>
          <w:szCs w:val="24"/>
          <w:lang w:val="es-419"/>
        </w:rPr>
        <w:t xml:space="preserve"> y su </w:t>
      </w:r>
      <w:r w:rsidRPr="0058445A">
        <w:rPr>
          <w:rFonts w:ascii="Georgia" w:hAnsi="Georgia" w:cs="Arial"/>
          <w:szCs w:val="24"/>
          <w:lang w:val="es-419"/>
        </w:rPr>
        <w:t xml:space="preserve">PCL </w:t>
      </w:r>
      <w:r w:rsidR="00CF0E19" w:rsidRPr="0058445A">
        <w:rPr>
          <w:rFonts w:ascii="Georgia" w:hAnsi="Georgia" w:cs="Arial"/>
          <w:szCs w:val="24"/>
          <w:lang w:val="es-419"/>
        </w:rPr>
        <w:t xml:space="preserve">no se enmarca dentro de las enfermedades catastróficas (Folios 68-70, ibídem). </w:t>
      </w:r>
    </w:p>
    <w:p w:rsidR="005277B5" w:rsidRPr="0058445A" w:rsidRDefault="005277B5" w:rsidP="0058445A">
      <w:pPr>
        <w:pStyle w:val="Textoindependiente"/>
        <w:spacing w:line="288" w:lineRule="auto"/>
        <w:rPr>
          <w:rFonts w:ascii="Georgia" w:hAnsi="Georgia"/>
          <w:szCs w:val="24"/>
          <w:lang w:val="es-419"/>
        </w:rPr>
      </w:pPr>
    </w:p>
    <w:p w:rsidR="002F20AB" w:rsidRPr="0058445A" w:rsidRDefault="002F20AB" w:rsidP="0058445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58445A">
        <w:rPr>
          <w:rFonts w:ascii="Georgia" w:hAnsi="Georgia"/>
          <w:szCs w:val="24"/>
          <w:lang w:val="es-419"/>
        </w:rPr>
        <w:t>LA FUNDAM</w:t>
      </w:r>
      <w:r w:rsidR="00A67268" w:rsidRPr="0058445A">
        <w:rPr>
          <w:rFonts w:ascii="Georgia" w:hAnsi="Georgia"/>
          <w:szCs w:val="24"/>
          <w:lang w:val="es-419"/>
        </w:rPr>
        <w:t>ENTACIÓN JURÍDICA PARA RESOLVER</w:t>
      </w:r>
    </w:p>
    <w:p w:rsidR="00A67268" w:rsidRPr="0058445A" w:rsidRDefault="00A67268" w:rsidP="0058445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p>
    <w:p w:rsidR="004D4058" w:rsidRPr="0058445A" w:rsidRDefault="002F20AB" w:rsidP="0058445A">
      <w:pPr>
        <w:pStyle w:val="Textoindependiente"/>
        <w:numPr>
          <w:ilvl w:val="1"/>
          <w:numId w:val="30"/>
        </w:numPr>
        <w:spacing w:line="288" w:lineRule="auto"/>
        <w:rPr>
          <w:rFonts w:ascii="Georgia" w:hAnsi="Georgia" w:cs="Arial"/>
          <w:lang w:val="es-419"/>
        </w:rPr>
      </w:pPr>
      <w:r w:rsidRPr="0058445A">
        <w:rPr>
          <w:rFonts w:ascii="Georgia" w:hAnsi="Georgia"/>
          <w:smallCaps/>
          <w:szCs w:val="24"/>
          <w:lang w:val="es-419"/>
        </w:rPr>
        <w:t xml:space="preserve">La </w:t>
      </w:r>
      <w:r w:rsidR="004D4058" w:rsidRPr="0058445A">
        <w:rPr>
          <w:rFonts w:ascii="Georgia" w:hAnsi="Georgia"/>
          <w:smallCaps/>
          <w:szCs w:val="24"/>
          <w:lang w:val="es-419"/>
        </w:rPr>
        <w:t xml:space="preserve"> </w:t>
      </w:r>
      <w:r w:rsidRPr="0058445A">
        <w:rPr>
          <w:rFonts w:ascii="Georgia" w:hAnsi="Georgia"/>
          <w:smallCaps/>
          <w:szCs w:val="24"/>
          <w:lang w:val="es-419"/>
        </w:rPr>
        <w:t xml:space="preserve">competencia </w:t>
      </w:r>
      <w:r w:rsidR="004D4058" w:rsidRPr="0058445A">
        <w:rPr>
          <w:rFonts w:ascii="Georgia" w:hAnsi="Georgia"/>
          <w:smallCaps/>
          <w:szCs w:val="24"/>
          <w:lang w:val="es-419"/>
        </w:rPr>
        <w:t xml:space="preserve"> </w:t>
      </w:r>
      <w:r w:rsidRPr="0058445A">
        <w:rPr>
          <w:rFonts w:ascii="Georgia" w:hAnsi="Georgia"/>
          <w:smallCaps/>
          <w:szCs w:val="24"/>
          <w:lang w:val="es-419"/>
        </w:rPr>
        <w:t>funcional</w:t>
      </w:r>
      <w:r w:rsidR="00212E85" w:rsidRPr="0058445A">
        <w:rPr>
          <w:rFonts w:ascii="Georgia" w:hAnsi="Georgia"/>
          <w:smallCaps/>
          <w:szCs w:val="24"/>
          <w:lang w:val="es-419"/>
        </w:rPr>
        <w:t xml:space="preserve">: </w:t>
      </w:r>
      <w:r w:rsidR="004D4058" w:rsidRPr="0058445A">
        <w:rPr>
          <w:rFonts w:ascii="Georgia" w:hAnsi="Georgia"/>
          <w:smallCaps/>
          <w:szCs w:val="24"/>
          <w:lang w:val="es-419"/>
        </w:rPr>
        <w:t xml:space="preserve"> </w:t>
      </w:r>
      <w:r w:rsidR="00705CAA" w:rsidRPr="0058445A">
        <w:rPr>
          <w:rFonts w:ascii="Georgia" w:hAnsi="Georgia" w:cs="Arial"/>
          <w:lang w:val="es-419"/>
        </w:rPr>
        <w:t xml:space="preserve">Esta </w:t>
      </w:r>
      <w:r w:rsidR="004D4058" w:rsidRPr="0058445A">
        <w:rPr>
          <w:rFonts w:ascii="Georgia" w:hAnsi="Georgia" w:cs="Arial"/>
          <w:lang w:val="es-419"/>
        </w:rPr>
        <w:t xml:space="preserve"> </w:t>
      </w:r>
      <w:r w:rsidR="003E442C" w:rsidRPr="0058445A">
        <w:rPr>
          <w:rFonts w:ascii="Georgia" w:hAnsi="Georgia" w:cs="Arial"/>
          <w:lang w:val="es-419"/>
        </w:rPr>
        <w:t xml:space="preserve">Corporación </w:t>
      </w:r>
      <w:r w:rsidR="004D4058" w:rsidRPr="0058445A">
        <w:rPr>
          <w:rFonts w:ascii="Georgia" w:hAnsi="Georgia" w:cs="Arial"/>
          <w:lang w:val="es-419"/>
        </w:rPr>
        <w:t xml:space="preserve"> </w:t>
      </w:r>
      <w:r w:rsidR="00705CAA" w:rsidRPr="0058445A">
        <w:rPr>
          <w:rFonts w:ascii="Georgia" w:hAnsi="Georgia" w:cs="Arial"/>
          <w:lang w:val="es-419"/>
        </w:rPr>
        <w:t xml:space="preserve">está </w:t>
      </w:r>
      <w:r w:rsidR="004D4058" w:rsidRPr="0058445A">
        <w:rPr>
          <w:rFonts w:ascii="Georgia" w:hAnsi="Georgia" w:cs="Arial"/>
          <w:lang w:val="es-419"/>
        </w:rPr>
        <w:t xml:space="preserve"> </w:t>
      </w:r>
      <w:r w:rsidR="00705CAA" w:rsidRPr="0058445A">
        <w:rPr>
          <w:rFonts w:ascii="Georgia" w:hAnsi="Georgia" w:cs="Arial"/>
          <w:lang w:val="es-419"/>
        </w:rPr>
        <w:t xml:space="preserve">facultada </w:t>
      </w:r>
      <w:r w:rsidR="004D4058" w:rsidRPr="0058445A">
        <w:rPr>
          <w:rFonts w:ascii="Georgia" w:hAnsi="Georgia" w:cs="Arial"/>
          <w:lang w:val="es-419"/>
        </w:rPr>
        <w:t xml:space="preserve"> </w:t>
      </w:r>
      <w:r w:rsidR="00705CAA" w:rsidRPr="0058445A">
        <w:rPr>
          <w:rFonts w:ascii="Georgia" w:hAnsi="Georgia" w:cs="Arial"/>
          <w:lang w:val="es-419"/>
        </w:rPr>
        <w:t xml:space="preserve">en </w:t>
      </w:r>
      <w:r w:rsidR="004D4058" w:rsidRPr="0058445A">
        <w:rPr>
          <w:rFonts w:ascii="Georgia" w:hAnsi="Georgia" w:cs="Arial"/>
          <w:lang w:val="es-419"/>
        </w:rPr>
        <w:t xml:space="preserve"> </w:t>
      </w:r>
      <w:r w:rsidR="00705CAA" w:rsidRPr="0058445A">
        <w:rPr>
          <w:rFonts w:ascii="Georgia" w:hAnsi="Georgia" w:cs="Arial"/>
          <w:lang w:val="es-419"/>
        </w:rPr>
        <w:t xml:space="preserve">forma </w:t>
      </w:r>
      <w:r w:rsidR="004D4058" w:rsidRPr="0058445A">
        <w:rPr>
          <w:rFonts w:ascii="Georgia" w:hAnsi="Georgia" w:cs="Arial"/>
          <w:lang w:val="es-419"/>
        </w:rPr>
        <w:t xml:space="preserve"> </w:t>
      </w:r>
      <w:r w:rsidR="00705CAA" w:rsidRPr="0058445A">
        <w:rPr>
          <w:rFonts w:ascii="Georgia" w:hAnsi="Georgia" w:cs="Arial"/>
          <w:lang w:val="es-419"/>
        </w:rPr>
        <w:t xml:space="preserve">legal </w:t>
      </w:r>
      <w:r w:rsidR="004D4058" w:rsidRPr="0058445A">
        <w:rPr>
          <w:rFonts w:ascii="Georgia" w:hAnsi="Georgia" w:cs="Arial"/>
          <w:lang w:val="es-419"/>
        </w:rPr>
        <w:t xml:space="preserve"> </w:t>
      </w:r>
      <w:r w:rsidR="00705CAA" w:rsidRPr="0058445A">
        <w:rPr>
          <w:rFonts w:ascii="Georgia" w:hAnsi="Georgia" w:cs="Arial"/>
          <w:lang w:val="es-419"/>
        </w:rPr>
        <w:t xml:space="preserve">para </w:t>
      </w:r>
    </w:p>
    <w:p w:rsidR="00AF39DD" w:rsidRPr="0058445A" w:rsidRDefault="00705CAA" w:rsidP="0058445A">
      <w:pPr>
        <w:pStyle w:val="Textoindependiente"/>
        <w:spacing w:line="288" w:lineRule="auto"/>
        <w:ind w:left="720"/>
        <w:rPr>
          <w:rFonts w:ascii="Georgia" w:hAnsi="Georgia" w:cs="Arial"/>
          <w:lang w:val="es-419"/>
        </w:rPr>
      </w:pPr>
      <w:r w:rsidRPr="0058445A">
        <w:rPr>
          <w:rFonts w:ascii="Georgia" w:hAnsi="Georgia" w:cs="Arial"/>
          <w:lang w:val="es-419"/>
        </w:rPr>
        <w:t xml:space="preserve">desatar la controversia puesta a su consideración, por ser </w:t>
      </w:r>
      <w:r w:rsidR="00921078" w:rsidRPr="0058445A">
        <w:rPr>
          <w:rFonts w:ascii="Georgia" w:hAnsi="Georgia" w:cs="Arial"/>
          <w:lang w:val="es-419"/>
        </w:rPr>
        <w:t xml:space="preserve">la </w:t>
      </w:r>
      <w:r w:rsidRPr="0058445A">
        <w:rPr>
          <w:rFonts w:ascii="Georgia" w:hAnsi="Georgia" w:cs="Arial"/>
          <w:lang w:val="es-419"/>
        </w:rPr>
        <w:t>superior</w:t>
      </w:r>
      <w:r w:rsidR="00921078" w:rsidRPr="0058445A">
        <w:rPr>
          <w:rFonts w:ascii="Georgia" w:hAnsi="Georgia" w:cs="Arial"/>
          <w:lang w:val="es-419"/>
        </w:rPr>
        <w:t>a jerárquica</w:t>
      </w:r>
      <w:r w:rsidRPr="0058445A">
        <w:rPr>
          <w:rFonts w:ascii="Georgia" w:hAnsi="Georgia" w:cs="Arial"/>
          <w:lang w:val="es-419"/>
        </w:rPr>
        <w:t xml:space="preserve"> del </w:t>
      </w:r>
    </w:p>
    <w:p w:rsidR="00705CAA" w:rsidRPr="0058445A" w:rsidRDefault="003E442C" w:rsidP="0058445A">
      <w:pPr>
        <w:pStyle w:val="Textoindependiente"/>
        <w:spacing w:line="288" w:lineRule="auto"/>
        <w:ind w:left="720"/>
        <w:rPr>
          <w:rFonts w:ascii="Georgia" w:hAnsi="Georgia" w:cs="Arial"/>
          <w:lang w:val="es-419"/>
        </w:rPr>
      </w:pPr>
      <w:r w:rsidRPr="0058445A">
        <w:rPr>
          <w:rFonts w:ascii="Georgia" w:hAnsi="Georgia" w:cs="Arial"/>
          <w:lang w:val="es-419"/>
        </w:rPr>
        <w:t xml:space="preserve">Juzgado </w:t>
      </w:r>
      <w:r w:rsidR="00705CAA" w:rsidRPr="0058445A">
        <w:rPr>
          <w:rFonts w:ascii="Georgia" w:hAnsi="Georgia" w:cs="Arial"/>
          <w:lang w:val="es-419"/>
        </w:rPr>
        <w:t>que conoció en primera instancia (Artículo 32 del Decreto 2591 de 1991).</w:t>
      </w:r>
    </w:p>
    <w:p w:rsidR="00212E85" w:rsidRPr="0058445A" w:rsidRDefault="00212E85" w:rsidP="0058445A">
      <w:pPr>
        <w:spacing w:line="288" w:lineRule="auto"/>
        <w:jc w:val="both"/>
        <w:rPr>
          <w:rFonts w:ascii="Georgia" w:hAnsi="Georgia" w:cs="Arial"/>
          <w:lang w:val="es-419"/>
        </w:rPr>
      </w:pPr>
    </w:p>
    <w:p w:rsidR="00F9125C" w:rsidRPr="0058445A" w:rsidRDefault="00F9125C" w:rsidP="0058445A">
      <w:pPr>
        <w:pStyle w:val="Textoindependiente"/>
        <w:numPr>
          <w:ilvl w:val="1"/>
          <w:numId w:val="30"/>
        </w:numPr>
        <w:tabs>
          <w:tab w:val="clear" w:pos="708"/>
        </w:tabs>
        <w:spacing w:line="288" w:lineRule="auto"/>
        <w:rPr>
          <w:rFonts w:ascii="Georgia" w:hAnsi="Georgia"/>
          <w:szCs w:val="24"/>
          <w:lang w:val="es-419"/>
        </w:rPr>
      </w:pPr>
      <w:r w:rsidRPr="0058445A">
        <w:rPr>
          <w:rFonts w:ascii="Georgia" w:hAnsi="Georgia"/>
          <w:smallCaps/>
          <w:szCs w:val="24"/>
          <w:lang w:val="es-419"/>
        </w:rPr>
        <w:t>El</w:t>
      </w:r>
      <w:r w:rsidR="00EE28BE" w:rsidRPr="0058445A">
        <w:rPr>
          <w:rFonts w:ascii="Georgia" w:hAnsi="Georgia"/>
          <w:smallCaps/>
          <w:szCs w:val="24"/>
          <w:lang w:val="es-419"/>
        </w:rPr>
        <w:t xml:space="preserve"> </w:t>
      </w:r>
      <w:r w:rsidRPr="0058445A">
        <w:rPr>
          <w:rFonts w:ascii="Georgia" w:hAnsi="Georgia"/>
          <w:smallCaps/>
          <w:szCs w:val="24"/>
          <w:lang w:val="es-419"/>
        </w:rPr>
        <w:t xml:space="preserve"> problema</w:t>
      </w:r>
      <w:r w:rsidR="00EE28BE" w:rsidRPr="0058445A">
        <w:rPr>
          <w:rFonts w:ascii="Georgia" w:hAnsi="Georgia"/>
          <w:smallCaps/>
          <w:szCs w:val="24"/>
          <w:lang w:val="es-419"/>
        </w:rPr>
        <w:t xml:space="preserve"> </w:t>
      </w:r>
      <w:r w:rsidRPr="0058445A">
        <w:rPr>
          <w:rFonts w:ascii="Georgia" w:hAnsi="Georgia"/>
          <w:smallCaps/>
          <w:szCs w:val="24"/>
          <w:lang w:val="es-419"/>
        </w:rPr>
        <w:t xml:space="preserve"> jurídico </w:t>
      </w:r>
      <w:r w:rsidR="00EE28BE" w:rsidRPr="0058445A">
        <w:rPr>
          <w:rFonts w:ascii="Georgia" w:hAnsi="Georgia"/>
          <w:smallCaps/>
          <w:szCs w:val="24"/>
          <w:lang w:val="es-419"/>
        </w:rPr>
        <w:t xml:space="preserve"> </w:t>
      </w:r>
      <w:r w:rsidRPr="0058445A">
        <w:rPr>
          <w:rFonts w:ascii="Georgia" w:hAnsi="Georgia"/>
          <w:smallCaps/>
          <w:szCs w:val="24"/>
          <w:lang w:val="es-419"/>
        </w:rPr>
        <w:t>a</w:t>
      </w:r>
      <w:r w:rsidR="00EE28BE" w:rsidRPr="0058445A">
        <w:rPr>
          <w:rFonts w:ascii="Georgia" w:hAnsi="Georgia"/>
          <w:smallCaps/>
          <w:szCs w:val="24"/>
          <w:lang w:val="es-419"/>
        </w:rPr>
        <w:t xml:space="preserve"> </w:t>
      </w:r>
      <w:r w:rsidRPr="0058445A">
        <w:rPr>
          <w:rFonts w:ascii="Georgia" w:hAnsi="Georgia"/>
          <w:smallCaps/>
          <w:szCs w:val="24"/>
          <w:lang w:val="es-419"/>
        </w:rPr>
        <w:t xml:space="preserve"> resolver: </w:t>
      </w:r>
      <w:r w:rsidRPr="0058445A">
        <w:rPr>
          <w:rFonts w:ascii="Georgia" w:hAnsi="Georgia" w:cs="Arial"/>
          <w:szCs w:val="24"/>
          <w:lang w:val="es-419"/>
        </w:rPr>
        <w:t xml:space="preserve">¿Es  procedente  </w:t>
      </w:r>
      <w:r w:rsidR="004D4058" w:rsidRPr="0058445A">
        <w:rPr>
          <w:rFonts w:ascii="Georgia" w:hAnsi="Georgia" w:cs="Arial"/>
          <w:szCs w:val="24"/>
          <w:lang w:val="es-419"/>
        </w:rPr>
        <w:t xml:space="preserve">confirmar,  modificar o revocar </w:t>
      </w:r>
      <w:r w:rsidRPr="0058445A">
        <w:rPr>
          <w:rFonts w:ascii="Georgia" w:hAnsi="Georgia" w:cs="Arial"/>
          <w:szCs w:val="24"/>
          <w:lang w:val="es-419"/>
        </w:rPr>
        <w:t xml:space="preserve">la sentencia del </w:t>
      </w:r>
      <w:r w:rsidRPr="0058445A">
        <w:rPr>
          <w:rFonts w:ascii="Georgia" w:hAnsi="Georgia"/>
          <w:lang w:val="es-419"/>
        </w:rPr>
        <w:t xml:space="preserve">Juzgado </w:t>
      </w:r>
      <w:r w:rsidR="00CF0E19" w:rsidRPr="0058445A">
        <w:rPr>
          <w:rFonts w:ascii="Georgia" w:hAnsi="Georgia"/>
          <w:lang w:val="es-419"/>
        </w:rPr>
        <w:t>Segundo de Familia de Pereira</w:t>
      </w:r>
      <w:r w:rsidRPr="0058445A">
        <w:rPr>
          <w:rFonts w:ascii="Georgia" w:hAnsi="Georgia"/>
          <w:szCs w:val="24"/>
          <w:lang w:val="es-419"/>
        </w:rPr>
        <w:t xml:space="preserve">, que </w:t>
      </w:r>
      <w:r w:rsidR="009463ED" w:rsidRPr="0058445A">
        <w:rPr>
          <w:rFonts w:ascii="Georgia" w:hAnsi="Georgia"/>
          <w:szCs w:val="24"/>
          <w:lang w:val="es-419"/>
        </w:rPr>
        <w:t>concedió</w:t>
      </w:r>
      <w:r w:rsidR="008B51D5" w:rsidRPr="0058445A">
        <w:rPr>
          <w:rFonts w:ascii="Georgia" w:hAnsi="Georgia"/>
          <w:szCs w:val="24"/>
          <w:lang w:val="es-419"/>
        </w:rPr>
        <w:t xml:space="preserve"> el amparo</w:t>
      </w:r>
      <w:r w:rsidRPr="0058445A">
        <w:rPr>
          <w:rFonts w:ascii="Georgia" w:hAnsi="Georgia"/>
          <w:szCs w:val="24"/>
          <w:lang w:val="es-419"/>
        </w:rPr>
        <w:t xml:space="preserve">, conforme </w:t>
      </w:r>
      <w:r w:rsidR="00AF39DD" w:rsidRPr="0058445A">
        <w:rPr>
          <w:rFonts w:ascii="Georgia" w:hAnsi="Georgia"/>
          <w:szCs w:val="24"/>
          <w:lang w:val="es-419"/>
        </w:rPr>
        <w:t>al escrito</w:t>
      </w:r>
      <w:r w:rsidRPr="0058445A">
        <w:rPr>
          <w:rFonts w:ascii="Georgia" w:hAnsi="Georgia"/>
          <w:szCs w:val="24"/>
          <w:lang w:val="es-419"/>
        </w:rPr>
        <w:t xml:space="preserve"> de impugnación?</w:t>
      </w:r>
    </w:p>
    <w:p w:rsidR="00F9125C" w:rsidRPr="0058445A" w:rsidRDefault="00F9125C" w:rsidP="0058445A">
      <w:pPr>
        <w:spacing w:line="288" w:lineRule="auto"/>
        <w:jc w:val="both"/>
        <w:rPr>
          <w:rFonts w:ascii="Georgia" w:hAnsi="Georgia" w:cs="Arial"/>
          <w:lang w:val="es-419"/>
        </w:rPr>
      </w:pPr>
    </w:p>
    <w:p w:rsidR="00F9125C" w:rsidRPr="0058445A" w:rsidRDefault="00F9125C" w:rsidP="0058445A">
      <w:pPr>
        <w:pStyle w:val="Textoindependiente"/>
        <w:numPr>
          <w:ilvl w:val="1"/>
          <w:numId w:val="30"/>
        </w:numPr>
        <w:spacing w:line="288" w:lineRule="auto"/>
        <w:rPr>
          <w:rFonts w:ascii="Georgia" w:hAnsi="Georgia" w:cs="Arial"/>
          <w:szCs w:val="24"/>
          <w:lang w:val="es-419"/>
        </w:rPr>
      </w:pPr>
      <w:r w:rsidRPr="0058445A">
        <w:rPr>
          <w:rFonts w:ascii="Georgia" w:hAnsi="Georgia"/>
          <w:smallCaps/>
          <w:szCs w:val="24"/>
          <w:lang w:val="es-419"/>
        </w:rPr>
        <w:t>Los presupuestos generales de procedencia</w:t>
      </w:r>
    </w:p>
    <w:p w:rsidR="00F9125C" w:rsidRPr="0058445A" w:rsidRDefault="00F9125C" w:rsidP="0058445A">
      <w:pPr>
        <w:pStyle w:val="Prrafodelista"/>
        <w:spacing w:after="0" w:line="288" w:lineRule="auto"/>
        <w:rPr>
          <w:rFonts w:ascii="Georgia" w:hAnsi="Georgia" w:cs="Arial"/>
          <w:sz w:val="24"/>
          <w:szCs w:val="24"/>
          <w:lang w:val="es-419"/>
        </w:rPr>
      </w:pPr>
    </w:p>
    <w:p w:rsidR="001F0F2C" w:rsidRPr="0058445A" w:rsidRDefault="001F0F2C" w:rsidP="0058445A">
      <w:pPr>
        <w:pStyle w:val="Textoindependiente"/>
        <w:numPr>
          <w:ilvl w:val="1"/>
          <w:numId w:val="30"/>
        </w:numPr>
        <w:tabs>
          <w:tab w:val="clear" w:pos="0"/>
          <w:tab w:val="clear" w:pos="708"/>
          <w:tab w:val="clear" w:pos="1416"/>
        </w:tabs>
        <w:spacing w:line="288" w:lineRule="auto"/>
        <w:rPr>
          <w:rFonts w:ascii="Georgia" w:hAnsi="Georgia" w:cs="Arial"/>
          <w:szCs w:val="24"/>
          <w:lang w:val="es-419"/>
        </w:rPr>
      </w:pPr>
      <w:r w:rsidRPr="0058445A">
        <w:rPr>
          <w:rFonts w:ascii="Georgia" w:hAnsi="Georgia"/>
          <w:smallCaps/>
          <w:szCs w:val="24"/>
          <w:lang w:val="es-419"/>
        </w:rPr>
        <w:t>La legitimación en la causa</w:t>
      </w:r>
    </w:p>
    <w:p w:rsidR="001F0F2C" w:rsidRPr="0058445A" w:rsidRDefault="001F0F2C" w:rsidP="0058445A">
      <w:pPr>
        <w:pStyle w:val="Prrafodelista"/>
        <w:spacing w:after="0" w:line="288" w:lineRule="auto"/>
        <w:rPr>
          <w:rFonts w:ascii="Georgia" w:hAnsi="Georgia"/>
          <w:smallCaps/>
          <w:sz w:val="24"/>
          <w:szCs w:val="24"/>
          <w:lang w:val="es-419"/>
        </w:rPr>
      </w:pPr>
    </w:p>
    <w:p w:rsidR="00546F93" w:rsidRPr="0058445A" w:rsidRDefault="00546F93" w:rsidP="0058445A">
      <w:pPr>
        <w:pStyle w:val="Textoindependiente"/>
        <w:tabs>
          <w:tab w:val="clear" w:pos="0"/>
          <w:tab w:val="clear" w:pos="708"/>
          <w:tab w:val="clear" w:pos="1416"/>
        </w:tabs>
        <w:spacing w:line="288" w:lineRule="auto"/>
        <w:rPr>
          <w:rFonts w:ascii="Georgia" w:hAnsi="Georgia" w:cs="Arial"/>
          <w:szCs w:val="24"/>
          <w:lang w:val="es-419"/>
        </w:rPr>
      </w:pPr>
      <w:r w:rsidRPr="0058445A">
        <w:rPr>
          <w:rFonts w:ascii="Georgia" w:hAnsi="Georgia" w:cs="Arial"/>
          <w:szCs w:val="24"/>
          <w:lang w:val="es-419"/>
        </w:rPr>
        <w:t xml:space="preserve">Por activa se cumple porque </w:t>
      </w:r>
      <w:r w:rsidR="008B51D5" w:rsidRPr="0058445A">
        <w:rPr>
          <w:rFonts w:ascii="Georgia" w:hAnsi="Georgia" w:cs="Arial"/>
          <w:szCs w:val="24"/>
          <w:lang w:val="es-419"/>
        </w:rPr>
        <w:t xml:space="preserve">el </w:t>
      </w:r>
      <w:r w:rsidRPr="0058445A">
        <w:rPr>
          <w:rFonts w:ascii="Georgia" w:hAnsi="Georgia" w:cs="Arial"/>
          <w:szCs w:val="24"/>
          <w:lang w:val="es-419"/>
        </w:rPr>
        <w:t xml:space="preserve">señor </w:t>
      </w:r>
      <w:r w:rsidR="00CF0E19" w:rsidRPr="0058445A">
        <w:rPr>
          <w:rFonts w:ascii="Georgia" w:hAnsi="Georgia" w:cs="Arial"/>
          <w:szCs w:val="24"/>
          <w:lang w:val="es-419"/>
        </w:rPr>
        <w:t>Octavio Jaramillo Arango</w:t>
      </w:r>
      <w:r w:rsidR="0019487F" w:rsidRPr="0058445A">
        <w:rPr>
          <w:rFonts w:ascii="Georgia" w:hAnsi="Georgia" w:cs="Arial"/>
          <w:szCs w:val="24"/>
          <w:lang w:val="es-419"/>
        </w:rPr>
        <w:t xml:space="preserve"> </w:t>
      </w:r>
      <w:r w:rsidR="006E358E" w:rsidRPr="0058445A">
        <w:rPr>
          <w:rFonts w:ascii="Georgia" w:hAnsi="Georgia" w:cs="Arial"/>
          <w:szCs w:val="24"/>
          <w:lang w:val="es-419"/>
        </w:rPr>
        <w:t xml:space="preserve">fue retirado del </w:t>
      </w:r>
      <w:r w:rsidR="0019487F" w:rsidRPr="0058445A">
        <w:rPr>
          <w:rFonts w:ascii="Georgia" w:hAnsi="Georgia" w:cs="Arial"/>
          <w:szCs w:val="24"/>
          <w:lang w:val="es-419"/>
        </w:rPr>
        <w:t xml:space="preserve">cargo en provisionalidad que ocupaba </w:t>
      </w:r>
      <w:r w:rsidR="006E358E" w:rsidRPr="0058445A">
        <w:rPr>
          <w:rFonts w:ascii="Georgia" w:hAnsi="Georgia" w:cs="Arial"/>
          <w:szCs w:val="24"/>
          <w:lang w:val="es-419"/>
        </w:rPr>
        <w:t xml:space="preserve">(Folio </w:t>
      </w:r>
      <w:r w:rsidR="00CF0E19" w:rsidRPr="0058445A">
        <w:rPr>
          <w:rFonts w:ascii="Georgia" w:hAnsi="Georgia" w:cs="Arial"/>
          <w:szCs w:val="24"/>
          <w:lang w:val="es-419"/>
        </w:rPr>
        <w:t>20</w:t>
      </w:r>
      <w:r w:rsidR="006E358E" w:rsidRPr="0058445A">
        <w:rPr>
          <w:rFonts w:ascii="Georgia" w:hAnsi="Georgia" w:cs="Arial"/>
          <w:szCs w:val="24"/>
          <w:lang w:val="es-419"/>
        </w:rPr>
        <w:t xml:space="preserve">, </w:t>
      </w:r>
      <w:r w:rsidR="0019487F" w:rsidRPr="0058445A">
        <w:rPr>
          <w:rFonts w:ascii="Georgia" w:hAnsi="Georgia" w:cs="Arial"/>
          <w:szCs w:val="24"/>
          <w:lang w:val="es-419"/>
        </w:rPr>
        <w:t>cuaderno principal</w:t>
      </w:r>
      <w:r w:rsidR="006E358E" w:rsidRPr="0058445A">
        <w:rPr>
          <w:rFonts w:ascii="Georgia" w:hAnsi="Georgia" w:cs="Arial"/>
          <w:szCs w:val="24"/>
          <w:lang w:val="es-419"/>
        </w:rPr>
        <w:t>)</w:t>
      </w:r>
      <w:r w:rsidRPr="0058445A">
        <w:rPr>
          <w:rFonts w:ascii="Georgia" w:hAnsi="Georgia" w:cs="Arial"/>
          <w:sz w:val="22"/>
          <w:szCs w:val="24"/>
          <w:lang w:val="es-419"/>
        </w:rPr>
        <w:t xml:space="preserve">; </w:t>
      </w:r>
      <w:r w:rsidRPr="0058445A">
        <w:rPr>
          <w:rFonts w:ascii="Georgia" w:hAnsi="Georgia" w:cs="Arial"/>
          <w:szCs w:val="24"/>
          <w:lang w:val="es-419"/>
        </w:rPr>
        <w:t xml:space="preserve">y por pasiva </w:t>
      </w:r>
      <w:r w:rsidR="0019487F" w:rsidRPr="0058445A">
        <w:rPr>
          <w:rFonts w:ascii="Georgia" w:hAnsi="Georgia" w:cs="Arial"/>
          <w:szCs w:val="24"/>
          <w:lang w:val="es-419"/>
        </w:rPr>
        <w:t xml:space="preserve">la Subdirectora Encargada del Centro Atención Sector Agropecuario de la Regional Risaralda del SENA </w:t>
      </w:r>
      <w:r w:rsidR="006E358E" w:rsidRPr="0058445A">
        <w:rPr>
          <w:rFonts w:ascii="Georgia" w:hAnsi="Georgia" w:cs="Arial"/>
          <w:szCs w:val="24"/>
          <w:lang w:val="es-419"/>
        </w:rPr>
        <w:t>porque expidió l</w:t>
      </w:r>
      <w:r w:rsidR="0019487F" w:rsidRPr="0058445A">
        <w:rPr>
          <w:rFonts w:ascii="Georgia" w:hAnsi="Georgia" w:cs="Arial"/>
          <w:szCs w:val="24"/>
          <w:lang w:val="es-419"/>
        </w:rPr>
        <w:t>a resolución de retiro (Folio</w:t>
      </w:r>
      <w:r w:rsidR="006E358E" w:rsidRPr="0058445A">
        <w:rPr>
          <w:rFonts w:ascii="Georgia" w:hAnsi="Georgia" w:cs="Arial"/>
          <w:szCs w:val="24"/>
          <w:lang w:val="es-419"/>
        </w:rPr>
        <w:t xml:space="preserve"> </w:t>
      </w:r>
      <w:r w:rsidR="00CF0E19" w:rsidRPr="0058445A">
        <w:rPr>
          <w:rFonts w:ascii="Georgia" w:hAnsi="Georgia" w:cs="Arial"/>
          <w:szCs w:val="24"/>
          <w:lang w:val="es-419"/>
        </w:rPr>
        <w:t>20</w:t>
      </w:r>
      <w:r w:rsidR="006E358E" w:rsidRPr="0058445A">
        <w:rPr>
          <w:rFonts w:ascii="Georgia" w:hAnsi="Georgia" w:cs="Arial"/>
          <w:szCs w:val="24"/>
          <w:lang w:val="es-419"/>
        </w:rPr>
        <w:t xml:space="preserve">, </w:t>
      </w:r>
      <w:r w:rsidR="0019487F" w:rsidRPr="0058445A">
        <w:rPr>
          <w:rFonts w:ascii="Georgia" w:hAnsi="Georgia" w:cs="Arial"/>
          <w:szCs w:val="24"/>
          <w:lang w:val="es-419"/>
        </w:rPr>
        <w:t>ibídem</w:t>
      </w:r>
      <w:r w:rsidR="006E358E" w:rsidRPr="0058445A">
        <w:rPr>
          <w:rFonts w:ascii="Georgia" w:hAnsi="Georgia" w:cs="Arial"/>
          <w:szCs w:val="24"/>
          <w:lang w:val="es-419"/>
        </w:rPr>
        <w:t>)</w:t>
      </w:r>
      <w:r w:rsidR="0019487F" w:rsidRPr="0058445A">
        <w:rPr>
          <w:rFonts w:ascii="Georgia" w:hAnsi="Georgia" w:cs="Arial"/>
          <w:szCs w:val="24"/>
          <w:lang w:val="es-419"/>
        </w:rPr>
        <w:t>.</w:t>
      </w:r>
      <w:r w:rsidRPr="0058445A">
        <w:rPr>
          <w:rFonts w:ascii="Georgia" w:hAnsi="Georgia" w:cs="Arial"/>
          <w:szCs w:val="24"/>
          <w:lang w:val="es-419"/>
        </w:rPr>
        <w:t xml:space="preserve">  </w:t>
      </w:r>
    </w:p>
    <w:p w:rsidR="00D401A0" w:rsidRPr="0058445A" w:rsidRDefault="00D401A0" w:rsidP="0058445A">
      <w:pPr>
        <w:pStyle w:val="Prrafodelista"/>
        <w:spacing w:after="0" w:line="288" w:lineRule="auto"/>
        <w:rPr>
          <w:rFonts w:ascii="Georgia" w:hAnsi="Georgia" w:cs="Arial"/>
          <w:sz w:val="24"/>
          <w:szCs w:val="24"/>
          <w:lang w:val="es-419"/>
        </w:rPr>
      </w:pPr>
    </w:p>
    <w:p w:rsidR="00B311DA" w:rsidRPr="0058445A" w:rsidRDefault="00B311DA" w:rsidP="0058445A">
      <w:pPr>
        <w:pStyle w:val="Textoindependiente"/>
        <w:numPr>
          <w:ilvl w:val="1"/>
          <w:numId w:val="30"/>
        </w:numPr>
        <w:tabs>
          <w:tab w:val="clear" w:pos="708"/>
          <w:tab w:val="clear" w:pos="1416"/>
          <w:tab w:val="left" w:pos="709"/>
          <w:tab w:val="left" w:pos="1418"/>
        </w:tabs>
        <w:spacing w:line="288" w:lineRule="auto"/>
        <w:rPr>
          <w:rFonts w:ascii="Georgia" w:hAnsi="Georgia"/>
          <w:smallCaps/>
          <w:szCs w:val="24"/>
          <w:lang w:val="es-419"/>
        </w:rPr>
      </w:pPr>
      <w:r w:rsidRPr="0058445A">
        <w:rPr>
          <w:rFonts w:ascii="Georgia" w:hAnsi="Georgia"/>
          <w:smallCaps/>
          <w:szCs w:val="24"/>
          <w:lang w:val="es-419"/>
        </w:rPr>
        <w:t xml:space="preserve">Los presupuestos </w:t>
      </w:r>
      <w:r w:rsidR="00FB7349" w:rsidRPr="0058445A">
        <w:rPr>
          <w:rFonts w:ascii="Georgia" w:hAnsi="Georgia"/>
          <w:smallCaps/>
          <w:szCs w:val="24"/>
          <w:lang w:val="es-419"/>
        </w:rPr>
        <w:t xml:space="preserve">de subsidiariedad e inmediatez </w:t>
      </w:r>
    </w:p>
    <w:p w:rsidR="0097089F" w:rsidRPr="0058445A" w:rsidRDefault="0097089F" w:rsidP="0058445A">
      <w:pPr>
        <w:pStyle w:val="Sinespaciado"/>
        <w:spacing w:line="288" w:lineRule="auto"/>
        <w:jc w:val="both"/>
        <w:rPr>
          <w:rFonts w:ascii="Georgia" w:hAnsi="Georgia" w:cs="Arial"/>
          <w:szCs w:val="24"/>
          <w:lang w:val="es-419"/>
        </w:rPr>
      </w:pPr>
    </w:p>
    <w:p w:rsidR="0097089F" w:rsidRPr="0058445A" w:rsidRDefault="0097089F" w:rsidP="0058445A">
      <w:pPr>
        <w:pStyle w:val="Sinespaciado"/>
        <w:spacing w:line="288" w:lineRule="auto"/>
        <w:jc w:val="both"/>
        <w:rPr>
          <w:rFonts w:ascii="Georgia" w:hAnsi="Georgia" w:cs="Arial"/>
          <w:szCs w:val="24"/>
          <w:lang w:val="es-419"/>
        </w:rPr>
      </w:pPr>
      <w:r w:rsidRPr="0058445A">
        <w:rPr>
          <w:rFonts w:ascii="Georgia" w:hAnsi="Georgia" w:cs="Arial"/>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58445A">
        <w:rPr>
          <w:rFonts w:ascii="Georgia" w:hAnsi="Georgia" w:cs="Arial"/>
          <w:i/>
          <w:sz w:val="22"/>
          <w:szCs w:val="24"/>
          <w:lang w:val="es-419"/>
        </w:rPr>
        <w:t>“(…) solo procederá cuando el afectado no disponga de otro medio de defensa judicial, salvo que aquella se utilice como mecanismo transitorio para evitar un perjuicio irremediable.”.</w:t>
      </w:r>
      <w:r w:rsidRPr="0058445A">
        <w:rPr>
          <w:rFonts w:ascii="Georgia" w:hAnsi="Georgia" w:cs="Arial"/>
          <w:sz w:val="22"/>
          <w:szCs w:val="24"/>
          <w:lang w:val="es-419"/>
        </w:rPr>
        <w:t xml:space="preserve"> </w:t>
      </w:r>
    </w:p>
    <w:p w:rsidR="0097089F" w:rsidRPr="0058445A" w:rsidRDefault="0097089F" w:rsidP="0058445A">
      <w:pPr>
        <w:pStyle w:val="Sinespaciado"/>
        <w:spacing w:line="288" w:lineRule="auto"/>
        <w:jc w:val="both"/>
        <w:rPr>
          <w:rFonts w:ascii="Georgia" w:hAnsi="Georgia" w:cs="Arial"/>
          <w:noProof/>
          <w:szCs w:val="24"/>
          <w:lang w:val="es-419"/>
        </w:rPr>
      </w:pPr>
    </w:p>
    <w:p w:rsidR="0097089F" w:rsidRPr="0058445A" w:rsidRDefault="0097089F" w:rsidP="0058445A">
      <w:pPr>
        <w:pStyle w:val="Sinespaciado"/>
        <w:spacing w:line="288" w:lineRule="auto"/>
        <w:jc w:val="both"/>
        <w:rPr>
          <w:rFonts w:ascii="Georgia" w:hAnsi="Georgia" w:cs="Arial"/>
          <w:szCs w:val="20"/>
          <w:lang w:val="es-419"/>
        </w:rPr>
      </w:pPr>
      <w:r w:rsidRPr="0058445A">
        <w:rPr>
          <w:rFonts w:ascii="Georgia" w:hAnsi="Georgia" w:cs="Arial"/>
          <w:noProof/>
          <w:szCs w:val="24"/>
          <w:lang w:val="es-419"/>
        </w:rPr>
        <w:t xml:space="preserve">Nuestra CC tiene establecido que: (i) La </w:t>
      </w:r>
      <w:r w:rsidRPr="0058445A">
        <w:rPr>
          <w:rFonts w:ascii="Georgia" w:hAnsi="Georgia" w:cs="Arial"/>
          <w:iCs/>
          <w:noProof/>
          <w:szCs w:val="24"/>
          <w:lang w:val="es-419"/>
        </w:rPr>
        <w:t>subsidiariedad</w:t>
      </w:r>
      <w:r w:rsidRPr="0058445A">
        <w:rPr>
          <w:rFonts w:ascii="Georgia" w:hAnsi="Georgia" w:cs="Arial"/>
          <w:noProof/>
          <w:szCs w:val="24"/>
          <w:lang w:val="es-419"/>
        </w:rPr>
        <w:t xml:space="preserve"> o residualidad, y (ii) La </w:t>
      </w:r>
      <w:r w:rsidRPr="0058445A">
        <w:rPr>
          <w:rFonts w:ascii="Georgia" w:hAnsi="Georgia" w:cs="Arial"/>
          <w:iCs/>
          <w:noProof/>
          <w:szCs w:val="24"/>
          <w:lang w:val="es-419"/>
        </w:rPr>
        <w:t>inmediatez</w:t>
      </w:r>
      <w:r w:rsidRPr="0058445A">
        <w:rPr>
          <w:rFonts w:ascii="Georgia" w:hAnsi="Georgia" w:cs="Arial"/>
          <w:noProof/>
          <w:szCs w:val="24"/>
          <w:lang w:val="es-419"/>
        </w:rPr>
        <w:t>, son exigencias generales de procedencia de la acción, condiciones indispensables para el conocimiento de fondo de las solicitudes de protección de derechos fundamentales</w:t>
      </w:r>
      <w:r w:rsidRPr="0058445A">
        <w:rPr>
          <w:rStyle w:val="Refdenotaalpie"/>
          <w:rFonts w:ascii="Georgia" w:hAnsi="Georgia" w:cs="Arial"/>
          <w:szCs w:val="24"/>
          <w:lang w:val="es-419"/>
        </w:rPr>
        <w:footnoteReference w:id="1"/>
      </w:r>
      <w:r w:rsidRPr="0058445A">
        <w:rPr>
          <w:rFonts w:ascii="Georgia" w:hAnsi="Georgia" w:cs="Arial"/>
          <w:noProof/>
          <w:szCs w:val="24"/>
          <w:lang w:val="es-419"/>
        </w:rPr>
        <w:t xml:space="preserve">. </w:t>
      </w:r>
    </w:p>
    <w:p w:rsidR="001108A9" w:rsidRPr="0058445A" w:rsidRDefault="001108A9" w:rsidP="0058445A">
      <w:pPr>
        <w:spacing w:line="288" w:lineRule="auto"/>
        <w:jc w:val="both"/>
        <w:rPr>
          <w:rFonts w:ascii="Georgia" w:hAnsi="Georgia" w:cs="Arial"/>
          <w:noProof/>
          <w:szCs w:val="22"/>
          <w:lang w:val="es-419"/>
        </w:rPr>
      </w:pPr>
    </w:p>
    <w:p w:rsidR="0067175E" w:rsidRPr="0058445A" w:rsidRDefault="0067175E" w:rsidP="0058445A">
      <w:pPr>
        <w:spacing w:line="288" w:lineRule="auto"/>
        <w:jc w:val="both"/>
        <w:rPr>
          <w:rFonts w:ascii="Georgia" w:hAnsi="Georgia" w:cs="Arial"/>
          <w:noProof/>
          <w:szCs w:val="22"/>
          <w:lang w:val="es-419"/>
        </w:rPr>
      </w:pPr>
      <w:r w:rsidRPr="0058445A">
        <w:rPr>
          <w:rFonts w:ascii="Georgia" w:hAnsi="Georgia" w:cs="Arial"/>
          <w:noProof/>
          <w:lang w:val="es-419"/>
        </w:rPr>
        <w:t xml:space="preserve">Este último supuesto no merece reparo, pues la acción se formuló dentro de los seis (6) meses siguientes a los hechos violatarios, que es el plazo general, fijado por la doctrina </w:t>
      </w:r>
      <w:r w:rsidRPr="0058445A">
        <w:rPr>
          <w:rFonts w:ascii="Georgia" w:hAnsi="Georgia" w:cs="Arial"/>
          <w:noProof/>
          <w:szCs w:val="22"/>
          <w:lang w:val="es-419"/>
        </w:rPr>
        <w:t>constitucional</w:t>
      </w:r>
      <w:r w:rsidRPr="0058445A">
        <w:rPr>
          <w:rStyle w:val="Refdenotaalpie"/>
          <w:rFonts w:ascii="Georgia" w:hAnsi="Georgia"/>
          <w:noProof/>
          <w:szCs w:val="22"/>
          <w:lang w:val="es-419"/>
        </w:rPr>
        <w:footnoteReference w:id="2"/>
      </w:r>
      <w:r w:rsidRPr="0058445A">
        <w:rPr>
          <w:rFonts w:ascii="Georgia" w:hAnsi="Georgia" w:cs="Arial"/>
          <w:noProof/>
          <w:lang w:val="es-419"/>
        </w:rPr>
        <w:t xml:space="preserve">; nótese que </w:t>
      </w:r>
      <w:r w:rsidR="00BA0495" w:rsidRPr="0058445A">
        <w:rPr>
          <w:rFonts w:ascii="Georgia" w:hAnsi="Georgia" w:cs="Arial"/>
          <w:noProof/>
          <w:lang w:val="es-419"/>
        </w:rPr>
        <w:t xml:space="preserve">el </w:t>
      </w:r>
      <w:r w:rsidR="006E358E" w:rsidRPr="0058445A">
        <w:rPr>
          <w:rFonts w:ascii="Georgia" w:hAnsi="Georgia" w:cs="Arial"/>
          <w:noProof/>
          <w:lang w:val="es-419"/>
        </w:rPr>
        <w:t>acto adminitrativo No.</w:t>
      </w:r>
      <w:r w:rsidR="00CF0E19" w:rsidRPr="0058445A">
        <w:rPr>
          <w:rFonts w:ascii="Georgia" w:hAnsi="Georgia" w:cs="Arial"/>
          <w:noProof/>
          <w:lang w:val="es-419"/>
        </w:rPr>
        <w:t>6600057</w:t>
      </w:r>
      <w:r w:rsidR="0019487F" w:rsidRPr="0058445A">
        <w:rPr>
          <w:rFonts w:ascii="Georgia" w:hAnsi="Georgia" w:cs="Arial"/>
          <w:noProof/>
          <w:lang w:val="es-419"/>
        </w:rPr>
        <w:t xml:space="preserve"> de 2019</w:t>
      </w:r>
      <w:r w:rsidR="006E358E" w:rsidRPr="0058445A">
        <w:rPr>
          <w:rFonts w:ascii="Georgia" w:hAnsi="Georgia" w:cs="Arial"/>
          <w:noProof/>
          <w:lang w:val="es-419"/>
        </w:rPr>
        <w:t xml:space="preserve"> fue notificado al actor el </w:t>
      </w:r>
      <w:r w:rsidR="0019487F" w:rsidRPr="0058445A">
        <w:rPr>
          <w:rFonts w:ascii="Georgia" w:hAnsi="Georgia" w:cs="Arial"/>
          <w:noProof/>
          <w:lang w:val="es-419"/>
        </w:rPr>
        <w:t xml:space="preserve">05-02-2019 </w:t>
      </w:r>
      <w:r w:rsidR="006E358E" w:rsidRPr="0058445A">
        <w:rPr>
          <w:rFonts w:ascii="Georgia" w:hAnsi="Georgia" w:cs="Arial"/>
          <w:noProof/>
          <w:lang w:val="es-419"/>
        </w:rPr>
        <w:t>(Folio</w:t>
      </w:r>
      <w:r w:rsidR="0019487F" w:rsidRPr="0058445A">
        <w:rPr>
          <w:rFonts w:ascii="Georgia" w:hAnsi="Georgia" w:cs="Arial"/>
          <w:noProof/>
          <w:lang w:val="es-419"/>
        </w:rPr>
        <w:t>s</w:t>
      </w:r>
      <w:r w:rsidR="006E358E" w:rsidRPr="0058445A">
        <w:rPr>
          <w:rFonts w:ascii="Georgia" w:hAnsi="Georgia" w:cs="Arial"/>
          <w:noProof/>
          <w:lang w:val="es-419"/>
        </w:rPr>
        <w:t xml:space="preserve"> </w:t>
      </w:r>
      <w:r w:rsidR="00CF0E19" w:rsidRPr="0058445A">
        <w:rPr>
          <w:rFonts w:ascii="Georgia" w:hAnsi="Georgia" w:cs="Arial"/>
          <w:noProof/>
          <w:lang w:val="es-419"/>
        </w:rPr>
        <w:t>20-21</w:t>
      </w:r>
      <w:r w:rsidR="006E358E" w:rsidRPr="0058445A">
        <w:rPr>
          <w:rFonts w:ascii="Georgia" w:hAnsi="Georgia" w:cs="Arial"/>
          <w:noProof/>
          <w:lang w:val="es-419"/>
        </w:rPr>
        <w:t xml:space="preserve">, cuaderno principal) </w:t>
      </w:r>
      <w:r w:rsidRPr="0058445A">
        <w:rPr>
          <w:rFonts w:ascii="Georgia" w:hAnsi="Georgia" w:cs="Arial"/>
          <w:noProof/>
          <w:szCs w:val="22"/>
          <w:lang w:val="es-419"/>
        </w:rPr>
        <w:t xml:space="preserve">mientras que el amparo </w:t>
      </w:r>
      <w:r w:rsidRPr="0058445A">
        <w:rPr>
          <w:rFonts w:ascii="Georgia" w:hAnsi="Georgia" w:cs="Arial"/>
          <w:noProof/>
          <w:szCs w:val="22"/>
          <w:lang w:val="es-419"/>
        </w:rPr>
        <w:lastRenderedPageBreak/>
        <w:t xml:space="preserve">constitucional se presentó el </w:t>
      </w:r>
      <w:r w:rsidR="00CF0E19" w:rsidRPr="0058445A">
        <w:rPr>
          <w:rFonts w:ascii="Georgia" w:hAnsi="Georgia" w:cs="Arial"/>
          <w:noProof/>
          <w:szCs w:val="22"/>
          <w:lang w:val="es-419"/>
        </w:rPr>
        <w:t>12-03-2019</w:t>
      </w:r>
      <w:r w:rsidR="00BA0495" w:rsidRPr="0058445A">
        <w:rPr>
          <w:rFonts w:ascii="Georgia" w:hAnsi="Georgia" w:cs="Arial"/>
          <w:noProof/>
          <w:szCs w:val="22"/>
          <w:lang w:val="es-419"/>
        </w:rPr>
        <w:t xml:space="preserve"> </w:t>
      </w:r>
      <w:r w:rsidRPr="0058445A">
        <w:rPr>
          <w:rFonts w:ascii="Georgia" w:hAnsi="Georgia" w:cs="Arial"/>
          <w:noProof/>
          <w:szCs w:val="22"/>
          <w:lang w:val="es-419"/>
        </w:rPr>
        <w:t xml:space="preserve">(Folio </w:t>
      </w:r>
      <w:r w:rsidR="00CF0E19" w:rsidRPr="0058445A">
        <w:rPr>
          <w:rFonts w:ascii="Georgia" w:hAnsi="Georgia" w:cs="Arial"/>
          <w:noProof/>
          <w:szCs w:val="22"/>
          <w:lang w:val="es-419"/>
        </w:rPr>
        <w:t>1</w:t>
      </w:r>
      <w:r w:rsidRPr="0058445A">
        <w:rPr>
          <w:rFonts w:ascii="Georgia" w:hAnsi="Georgia" w:cs="Arial"/>
          <w:noProof/>
          <w:szCs w:val="22"/>
          <w:lang w:val="es-419"/>
        </w:rPr>
        <w:t xml:space="preserve">, </w:t>
      </w:r>
      <w:r w:rsidR="00BA0495" w:rsidRPr="0058445A">
        <w:rPr>
          <w:rFonts w:ascii="Georgia" w:hAnsi="Georgia" w:cs="Arial"/>
          <w:noProof/>
          <w:szCs w:val="22"/>
          <w:lang w:val="es-419"/>
        </w:rPr>
        <w:t>ibidem</w:t>
      </w:r>
      <w:r w:rsidRPr="0058445A">
        <w:rPr>
          <w:rFonts w:ascii="Georgia" w:hAnsi="Georgia" w:cs="Arial"/>
          <w:noProof/>
          <w:szCs w:val="22"/>
          <w:lang w:val="es-419"/>
        </w:rPr>
        <w:t xml:space="preserve">). </w:t>
      </w:r>
    </w:p>
    <w:p w:rsidR="00CF0E19" w:rsidRPr="0058445A" w:rsidRDefault="00CF0E19" w:rsidP="0058445A">
      <w:pPr>
        <w:spacing w:line="288" w:lineRule="auto"/>
        <w:jc w:val="both"/>
        <w:rPr>
          <w:rFonts w:ascii="Georgia" w:hAnsi="Georgia" w:cs="Arial"/>
          <w:noProof/>
          <w:szCs w:val="22"/>
          <w:lang w:val="es-419"/>
        </w:rPr>
      </w:pPr>
    </w:p>
    <w:p w:rsidR="0097089F" w:rsidRPr="0058445A" w:rsidRDefault="0097089F" w:rsidP="0058445A">
      <w:pPr>
        <w:pStyle w:val="Textoindependiente"/>
        <w:numPr>
          <w:ilvl w:val="1"/>
          <w:numId w:val="30"/>
        </w:numPr>
        <w:spacing w:line="288" w:lineRule="auto"/>
        <w:textAlignment w:val="auto"/>
        <w:rPr>
          <w:rFonts w:ascii="Georgia" w:hAnsi="Georgia"/>
          <w:smallCaps/>
          <w:szCs w:val="24"/>
          <w:lang w:val="es-419"/>
        </w:rPr>
      </w:pPr>
      <w:r w:rsidRPr="0058445A">
        <w:rPr>
          <w:rFonts w:ascii="Georgia" w:hAnsi="Georgia"/>
          <w:smallCaps/>
          <w:szCs w:val="24"/>
          <w:lang w:val="es-419"/>
        </w:rPr>
        <w:t xml:space="preserve">La procedencia excepcional </w:t>
      </w:r>
      <w:r w:rsidRPr="0058445A">
        <w:rPr>
          <w:rFonts w:ascii="Georgia" w:hAnsi="Georgia"/>
          <w:bCs/>
          <w:smallCaps/>
          <w:szCs w:val="24"/>
          <w:lang w:val="es-419"/>
        </w:rPr>
        <w:t>para solicitar el reintegro laboral</w:t>
      </w:r>
    </w:p>
    <w:p w:rsidR="00E639E8" w:rsidRDefault="00E639E8" w:rsidP="0058445A">
      <w:pPr>
        <w:spacing w:line="288" w:lineRule="auto"/>
        <w:jc w:val="both"/>
        <w:rPr>
          <w:rFonts w:ascii="Georgia" w:hAnsi="Georgia" w:cs="Arial"/>
          <w:lang w:val="es-419"/>
        </w:rPr>
      </w:pPr>
    </w:p>
    <w:p w:rsidR="00D93D4B" w:rsidRPr="0058445A" w:rsidRDefault="0067175E" w:rsidP="0058445A">
      <w:pPr>
        <w:spacing w:line="288" w:lineRule="auto"/>
        <w:jc w:val="both"/>
        <w:rPr>
          <w:rFonts w:ascii="Georgia" w:hAnsi="Georgia" w:cs="Arial"/>
          <w:lang w:val="es-419"/>
        </w:rPr>
      </w:pPr>
      <w:r w:rsidRPr="0058445A">
        <w:rPr>
          <w:rFonts w:ascii="Georgia" w:hAnsi="Georgia" w:cs="Arial"/>
          <w:lang w:val="es-419"/>
        </w:rPr>
        <w:t xml:space="preserve">En  cuanto  a  la  subsidiariedad  debe  indicarse  que  la acción es viable siempre que el afectado </w:t>
      </w:r>
      <w:r w:rsidR="00AF39DD" w:rsidRPr="0058445A">
        <w:rPr>
          <w:rFonts w:ascii="Georgia" w:hAnsi="Georgia" w:cs="Arial"/>
          <w:lang w:val="es-419"/>
        </w:rPr>
        <w:t xml:space="preserve">carezca </w:t>
      </w:r>
      <w:r w:rsidRPr="0058445A">
        <w:rPr>
          <w:rFonts w:ascii="Georgia" w:hAnsi="Georgia" w:cs="Arial"/>
          <w:lang w:val="es-419"/>
        </w:rPr>
        <w:t>de otro medio de defensa judicial, de tal manera que no se sustituyan los mecanismos legales ordinarios</w:t>
      </w:r>
      <w:r w:rsidRPr="0058445A">
        <w:rPr>
          <w:rFonts w:ascii="Georgia" w:hAnsi="Georgia" w:cs="Arial"/>
          <w:vertAlign w:val="superscript"/>
          <w:lang w:val="es-419"/>
        </w:rPr>
        <w:footnoteReference w:id="3"/>
      </w:r>
      <w:r w:rsidRPr="0058445A">
        <w:rPr>
          <w:rFonts w:ascii="Georgia" w:hAnsi="Georgia" w:cs="Arial"/>
          <w:lang w:val="es-419"/>
        </w:rPr>
        <w:t>.  Esta regla tiene dos (2) excepciones que guardan en común la existencia del medio judicial ordinario</w:t>
      </w:r>
      <w:r w:rsidRPr="0058445A">
        <w:rPr>
          <w:rStyle w:val="Refdenotaalpie"/>
          <w:rFonts w:ascii="Georgia" w:hAnsi="Georgia" w:cs="Arial"/>
          <w:lang w:val="es-419"/>
        </w:rPr>
        <w:footnoteReference w:id="4"/>
      </w:r>
      <w:r w:rsidRPr="0058445A">
        <w:rPr>
          <w:rFonts w:ascii="Georgia" w:hAnsi="Georgia" w:cs="Arial"/>
          <w:lang w:val="es-419"/>
        </w:rPr>
        <w:t>: (i) la tutela transitoria para evitar un perjuicio irremediable; y (ii) La ineficacia de la acción ordinaria para salvaguardar los derechos</w:t>
      </w:r>
      <w:r w:rsidR="008D41FC" w:rsidRPr="0058445A">
        <w:rPr>
          <w:rFonts w:ascii="Georgia" w:hAnsi="Georgia" w:cs="Arial"/>
          <w:lang w:val="es-419"/>
        </w:rPr>
        <w:t xml:space="preserve"> fundamentales del accionante. </w:t>
      </w:r>
    </w:p>
    <w:p w:rsidR="0097089F" w:rsidRPr="0058445A" w:rsidRDefault="0097089F" w:rsidP="0058445A">
      <w:pPr>
        <w:spacing w:line="288" w:lineRule="auto"/>
        <w:jc w:val="both"/>
        <w:rPr>
          <w:rFonts w:ascii="Georgia" w:hAnsi="Georgia" w:cs="Arial"/>
          <w:lang w:val="es-419"/>
        </w:rPr>
      </w:pPr>
    </w:p>
    <w:p w:rsidR="0097089F" w:rsidRPr="0058445A" w:rsidRDefault="0097089F" w:rsidP="0058445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8445A">
        <w:rPr>
          <w:rFonts w:ascii="Georgia" w:hAnsi="Georgia" w:cs="Arial"/>
          <w:spacing w:val="-3"/>
          <w:lang w:val="es-419"/>
        </w:rPr>
        <w:t xml:space="preserve">Conforme lo </w:t>
      </w:r>
      <w:r w:rsidR="009463ED" w:rsidRPr="0058445A">
        <w:rPr>
          <w:rFonts w:ascii="Georgia" w:hAnsi="Georgia" w:cs="Arial"/>
          <w:spacing w:val="-3"/>
          <w:lang w:val="es-419"/>
        </w:rPr>
        <w:t xml:space="preserve">ha </w:t>
      </w:r>
      <w:r w:rsidRPr="0058445A">
        <w:rPr>
          <w:rFonts w:ascii="Georgia" w:hAnsi="Georgia" w:cs="Arial"/>
          <w:spacing w:val="-3"/>
          <w:lang w:val="es-419"/>
        </w:rPr>
        <w:t>sostenido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58445A">
        <w:rPr>
          <w:rFonts w:ascii="Georgia" w:hAnsi="Georgia" w:cs="Arial"/>
          <w:spacing w:val="-3"/>
          <w:szCs w:val="20"/>
          <w:lang w:val="es-419"/>
        </w:rPr>
        <w:t xml:space="preserve">: </w:t>
      </w:r>
      <w:r w:rsidRPr="0058445A">
        <w:rPr>
          <w:rFonts w:ascii="Georgia" w:hAnsi="Georgia" w:cs="Arial"/>
          <w:i/>
          <w:spacing w:val="-3"/>
          <w:sz w:val="22"/>
          <w:szCs w:val="22"/>
          <w:lang w:val="es-419"/>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58445A">
        <w:rPr>
          <w:rFonts w:ascii="Georgia" w:hAnsi="Georgia" w:cs="Arial"/>
          <w:spacing w:val="-3"/>
          <w:vertAlign w:val="superscript"/>
          <w:lang w:val="es-419"/>
        </w:rPr>
        <w:footnoteReference w:id="5"/>
      </w:r>
      <w:r w:rsidRPr="0058445A">
        <w:rPr>
          <w:rFonts w:ascii="Georgia" w:hAnsi="Georgia" w:cs="Arial"/>
          <w:spacing w:val="-3"/>
          <w:lang w:val="es-419"/>
        </w:rPr>
        <w:t>. Criterio reiterado en su abundante jurisprudencia</w:t>
      </w:r>
      <w:r w:rsidRPr="0058445A">
        <w:rPr>
          <w:rFonts w:ascii="Georgia" w:hAnsi="Georgia" w:cs="Times New Roman"/>
          <w:spacing w:val="-3"/>
          <w:vertAlign w:val="superscript"/>
          <w:lang w:val="es-419"/>
        </w:rPr>
        <w:footnoteReference w:id="6"/>
      </w:r>
      <w:r w:rsidRPr="0058445A">
        <w:rPr>
          <w:rFonts w:ascii="Georgia" w:hAnsi="Georgia" w:cs="Arial"/>
          <w:spacing w:val="-3"/>
          <w:lang w:val="es-419"/>
        </w:rPr>
        <w:t xml:space="preserve">. </w:t>
      </w:r>
      <w:r w:rsidRPr="0058445A">
        <w:rPr>
          <w:rFonts w:ascii="Georgia" w:hAnsi="Georgia" w:cs="Arial"/>
          <w:lang w:val="es-419"/>
        </w:rPr>
        <w:t>También la CSJ se ha referido al tema</w:t>
      </w:r>
      <w:r w:rsidRPr="0058445A">
        <w:rPr>
          <w:rFonts w:ascii="Georgia" w:hAnsi="Georgia" w:cs="Arial"/>
          <w:vertAlign w:val="superscript"/>
          <w:lang w:val="es-419"/>
        </w:rPr>
        <w:footnoteReference w:id="7"/>
      </w:r>
      <w:r w:rsidRPr="0058445A">
        <w:rPr>
          <w:rFonts w:ascii="Georgia" w:hAnsi="Georgia" w:cs="Arial"/>
          <w:lang w:val="es-419"/>
        </w:rPr>
        <w:t>, prohija la improcedencia de la tutela por aplicación del principio de subsidiariedad.</w:t>
      </w:r>
    </w:p>
    <w:p w:rsidR="0097089F" w:rsidRPr="0058445A" w:rsidRDefault="0097089F" w:rsidP="0058445A">
      <w:pPr>
        <w:spacing w:line="288" w:lineRule="auto"/>
        <w:jc w:val="both"/>
        <w:rPr>
          <w:rFonts w:ascii="Georgia" w:hAnsi="Georgia" w:cs="Arial"/>
          <w:lang w:val="es-419"/>
        </w:rPr>
      </w:pPr>
    </w:p>
    <w:p w:rsidR="00AE14F0" w:rsidRPr="0058445A" w:rsidRDefault="0067175E" w:rsidP="0058445A">
      <w:pPr>
        <w:pStyle w:val="Textoindependiente"/>
        <w:spacing w:line="288" w:lineRule="auto"/>
        <w:rPr>
          <w:rFonts w:ascii="Georgia" w:hAnsi="Georgia"/>
          <w:shd w:val="clear" w:color="auto" w:fill="FFFFFF"/>
          <w:lang w:val="es-419"/>
        </w:rPr>
      </w:pPr>
      <w:r w:rsidRPr="0058445A">
        <w:rPr>
          <w:rFonts w:ascii="Georgia" w:hAnsi="Georgia"/>
          <w:szCs w:val="24"/>
          <w:lang w:val="es-419"/>
        </w:rPr>
        <w:t xml:space="preserve">En el </w:t>
      </w:r>
      <w:r w:rsidRPr="0058445A">
        <w:rPr>
          <w:rFonts w:ascii="Georgia" w:hAnsi="Georgia"/>
          <w:i/>
          <w:szCs w:val="24"/>
          <w:lang w:val="es-419"/>
        </w:rPr>
        <w:t>sub examine</w:t>
      </w:r>
      <w:r w:rsidR="0088381B" w:rsidRPr="0058445A">
        <w:rPr>
          <w:rFonts w:ascii="Georgia" w:hAnsi="Georgia"/>
          <w:szCs w:val="24"/>
          <w:lang w:val="es-419"/>
        </w:rPr>
        <w:t xml:space="preserve">, </w:t>
      </w:r>
      <w:r w:rsidR="0019487F" w:rsidRPr="0058445A">
        <w:rPr>
          <w:rFonts w:ascii="Georgia" w:hAnsi="Georgia"/>
          <w:szCs w:val="24"/>
          <w:lang w:val="es-419"/>
        </w:rPr>
        <w:t>el</w:t>
      </w:r>
      <w:r w:rsidR="008D41FC" w:rsidRPr="0058445A">
        <w:rPr>
          <w:rFonts w:ascii="Georgia" w:hAnsi="Georgia"/>
          <w:szCs w:val="24"/>
          <w:lang w:val="es-419"/>
        </w:rPr>
        <w:t xml:space="preserve"> accionante </w:t>
      </w:r>
      <w:r w:rsidRPr="0058445A">
        <w:rPr>
          <w:rFonts w:ascii="Georgia" w:hAnsi="Georgia"/>
          <w:szCs w:val="24"/>
          <w:lang w:val="es-419"/>
        </w:rPr>
        <w:t xml:space="preserve">cuenta </w:t>
      </w:r>
      <w:r w:rsidR="0088381B" w:rsidRPr="0058445A">
        <w:rPr>
          <w:rFonts w:ascii="Georgia" w:hAnsi="Georgia"/>
          <w:szCs w:val="24"/>
          <w:lang w:val="es-419"/>
        </w:rPr>
        <w:t xml:space="preserve">con </w:t>
      </w:r>
      <w:r w:rsidR="0088381B" w:rsidRPr="0058445A">
        <w:rPr>
          <w:rFonts w:ascii="Georgia" w:hAnsi="Georgia"/>
          <w:szCs w:val="24"/>
          <w:shd w:val="clear" w:color="auto" w:fill="FFFFFF"/>
          <w:lang w:val="es-419"/>
        </w:rPr>
        <w:t>la acción de nulidad y restablecimiento del derecho ante la jurisdicción de lo contencioso administrativo que desplaza a la acción de tutela</w:t>
      </w:r>
      <w:r w:rsidR="00AE14F0" w:rsidRPr="0058445A">
        <w:rPr>
          <w:rFonts w:ascii="Georgia" w:hAnsi="Georgia"/>
          <w:shd w:val="clear" w:color="auto" w:fill="FFFFFF"/>
          <w:lang w:val="es-419"/>
        </w:rPr>
        <w:t>.</w:t>
      </w:r>
      <w:r w:rsidR="0088381B" w:rsidRPr="0058445A">
        <w:rPr>
          <w:rFonts w:ascii="Georgia" w:hAnsi="Georgia"/>
          <w:szCs w:val="24"/>
          <w:shd w:val="clear" w:color="auto" w:fill="FFFFFF"/>
          <w:lang w:val="es-419"/>
        </w:rPr>
        <w:t xml:space="preserve"> </w:t>
      </w:r>
      <w:r w:rsidR="00AE14F0" w:rsidRPr="0058445A">
        <w:rPr>
          <w:rFonts w:ascii="Georgia" w:hAnsi="Georgia"/>
          <w:shd w:val="clear" w:color="auto" w:fill="FFFFFF"/>
          <w:lang w:val="es-419"/>
        </w:rPr>
        <w:t>P</w:t>
      </w:r>
      <w:r w:rsidR="0088381B" w:rsidRPr="0058445A">
        <w:rPr>
          <w:rFonts w:ascii="Georgia" w:hAnsi="Georgia"/>
          <w:szCs w:val="24"/>
          <w:shd w:val="clear" w:color="auto" w:fill="FFFFFF"/>
          <w:lang w:val="es-419"/>
        </w:rPr>
        <w:t xml:space="preserve">ara esta Magistratura </w:t>
      </w:r>
      <w:r w:rsidR="00AE14F0" w:rsidRPr="0058445A">
        <w:rPr>
          <w:rFonts w:ascii="Georgia" w:hAnsi="Georgia"/>
          <w:shd w:val="clear" w:color="auto" w:fill="FFFFFF"/>
          <w:lang w:val="es-419"/>
        </w:rPr>
        <w:t xml:space="preserve">no luce desproporcionado que </w:t>
      </w:r>
      <w:r w:rsidR="0097089F" w:rsidRPr="0058445A">
        <w:rPr>
          <w:rFonts w:ascii="Georgia" w:hAnsi="Georgia"/>
          <w:shd w:val="clear" w:color="auto" w:fill="FFFFFF"/>
          <w:lang w:val="es-419"/>
        </w:rPr>
        <w:t xml:space="preserve">deba ejercitar </w:t>
      </w:r>
      <w:r w:rsidR="00AE14F0" w:rsidRPr="0058445A">
        <w:rPr>
          <w:rFonts w:ascii="Georgia" w:hAnsi="Georgia"/>
          <w:shd w:val="clear" w:color="auto" w:fill="FFFFFF"/>
          <w:lang w:val="es-419"/>
        </w:rPr>
        <w:t>dicho mecanismo</w:t>
      </w:r>
      <w:r w:rsidR="004A6A45" w:rsidRPr="0058445A">
        <w:rPr>
          <w:rFonts w:ascii="Georgia" w:hAnsi="Georgia"/>
          <w:shd w:val="clear" w:color="auto" w:fill="FFFFFF"/>
          <w:lang w:val="es-419"/>
        </w:rPr>
        <w:t xml:space="preserve">, </w:t>
      </w:r>
      <w:r w:rsidR="005334A6" w:rsidRPr="0058445A">
        <w:rPr>
          <w:rFonts w:ascii="Georgia" w:hAnsi="Georgia"/>
          <w:shd w:val="clear" w:color="auto" w:fill="FFFFFF"/>
          <w:lang w:val="es-419"/>
        </w:rPr>
        <w:t xml:space="preserve">a todas luces </w:t>
      </w:r>
      <w:r w:rsidR="00EE28BE" w:rsidRPr="0058445A">
        <w:rPr>
          <w:rFonts w:ascii="Georgia" w:hAnsi="Georgia"/>
          <w:shd w:val="clear" w:color="auto" w:fill="FFFFFF"/>
          <w:lang w:val="es-419"/>
        </w:rPr>
        <w:t>idóneo y eficaz</w:t>
      </w:r>
      <w:r w:rsidR="005334A6" w:rsidRPr="0058445A">
        <w:rPr>
          <w:rFonts w:ascii="Georgia" w:hAnsi="Georgia"/>
          <w:shd w:val="clear" w:color="auto" w:fill="FFFFFF"/>
          <w:lang w:val="es-419"/>
        </w:rPr>
        <w:t>,</w:t>
      </w:r>
      <w:r w:rsidR="00EE28BE" w:rsidRPr="0058445A">
        <w:rPr>
          <w:rFonts w:ascii="Georgia" w:hAnsi="Georgia"/>
          <w:shd w:val="clear" w:color="auto" w:fill="FFFFFF"/>
          <w:lang w:val="es-419"/>
        </w:rPr>
        <w:t xml:space="preserve"> en consideración a que </w:t>
      </w:r>
      <w:r w:rsidR="00AE14F0" w:rsidRPr="0058445A">
        <w:rPr>
          <w:rFonts w:ascii="Georgia" w:hAnsi="Georgia" w:cs="Arial"/>
          <w:szCs w:val="24"/>
          <w:lang w:val="es-419"/>
        </w:rPr>
        <w:t xml:space="preserve">es posible </w:t>
      </w:r>
      <w:r w:rsidR="0097089F" w:rsidRPr="0058445A">
        <w:rPr>
          <w:rFonts w:ascii="Georgia" w:hAnsi="Georgia" w:cs="Arial"/>
          <w:szCs w:val="24"/>
          <w:lang w:val="es-419"/>
        </w:rPr>
        <w:t xml:space="preserve">solicitar </w:t>
      </w:r>
      <w:r w:rsidR="00EE28BE" w:rsidRPr="0058445A">
        <w:rPr>
          <w:rFonts w:ascii="Georgia" w:hAnsi="Georgia" w:cs="Arial"/>
          <w:szCs w:val="24"/>
          <w:lang w:val="es-419"/>
        </w:rPr>
        <w:t>medidas cautelares</w:t>
      </w:r>
      <w:r w:rsidR="00EE28BE" w:rsidRPr="0058445A">
        <w:rPr>
          <w:rStyle w:val="Refdenotaalpie"/>
          <w:rFonts w:ascii="Georgia" w:hAnsi="Georgia"/>
          <w:szCs w:val="24"/>
          <w:lang w:val="es-419"/>
        </w:rPr>
        <w:footnoteReference w:id="8"/>
      </w:r>
      <w:r w:rsidR="00EE28BE" w:rsidRPr="0058445A">
        <w:rPr>
          <w:rFonts w:ascii="Georgia" w:hAnsi="Georgia" w:cs="Arial"/>
          <w:szCs w:val="24"/>
          <w:lang w:val="es-419"/>
        </w:rPr>
        <w:t xml:space="preserve"> </w:t>
      </w:r>
      <w:r w:rsidR="00AE14F0" w:rsidRPr="0058445A">
        <w:rPr>
          <w:rFonts w:ascii="Georgia" w:hAnsi="Georgia" w:cs="Arial"/>
          <w:szCs w:val="24"/>
          <w:lang w:val="es-419"/>
        </w:rPr>
        <w:t xml:space="preserve">(Artículo 238 de la Constitución, desarrollado por el artículo 229 del CPACA). </w:t>
      </w:r>
      <w:r w:rsidR="00AE14F0" w:rsidRPr="0058445A">
        <w:rPr>
          <w:rFonts w:ascii="Georgia" w:hAnsi="Georgia"/>
          <w:shd w:val="clear" w:color="auto" w:fill="FFFFFF"/>
          <w:lang w:val="es-419"/>
        </w:rPr>
        <w:t>Así lo ha reiterado la CC</w:t>
      </w:r>
      <w:r w:rsidR="00AE14F0" w:rsidRPr="0058445A">
        <w:rPr>
          <w:rStyle w:val="Refdenotaalpie"/>
          <w:rFonts w:ascii="Georgia" w:hAnsi="Georgia"/>
          <w:shd w:val="clear" w:color="auto" w:fill="FFFFFF"/>
          <w:lang w:val="es-419"/>
        </w:rPr>
        <w:footnoteReference w:id="9"/>
      </w:r>
      <w:r w:rsidR="00AE14F0" w:rsidRPr="0058445A">
        <w:rPr>
          <w:rFonts w:ascii="Georgia" w:hAnsi="Georgia"/>
          <w:shd w:val="clear" w:color="auto" w:fill="FFFFFF"/>
          <w:lang w:val="es-419"/>
        </w:rPr>
        <w:t xml:space="preserve">: </w:t>
      </w:r>
    </w:p>
    <w:p w:rsidR="00AE14F0" w:rsidRPr="00E639E8" w:rsidRDefault="00AE14F0" w:rsidP="0058445A">
      <w:pPr>
        <w:spacing w:line="288" w:lineRule="auto"/>
        <w:jc w:val="both"/>
        <w:rPr>
          <w:rFonts w:ascii="Georgia" w:hAnsi="Georgia" w:cs="Arial"/>
          <w:lang w:val="es-419"/>
        </w:rPr>
      </w:pPr>
    </w:p>
    <w:p w:rsidR="00AE14F0" w:rsidRPr="00E639E8" w:rsidRDefault="00AE14F0" w:rsidP="00E639E8">
      <w:pPr>
        <w:ind w:left="426" w:right="420"/>
        <w:jc w:val="both"/>
        <w:rPr>
          <w:rFonts w:ascii="Georgia" w:hAnsi="Georgia"/>
          <w:iCs/>
          <w:sz w:val="22"/>
          <w:bdr w:val="none" w:sz="0" w:space="0" w:color="auto" w:frame="1"/>
          <w:lang w:val="es-419"/>
        </w:rPr>
      </w:pPr>
      <w:r w:rsidRPr="00E639E8">
        <w:rPr>
          <w:rFonts w:ascii="Georgia" w:hAnsi="Georgia"/>
          <w:iCs/>
          <w:sz w:val="22"/>
          <w:bdr w:val="none" w:sz="0" w:space="0" w:color="auto" w:frame="1"/>
          <w:shd w:val="clear" w:color="auto" w:fill="FFFFFF"/>
          <w:lang w:val="es-419"/>
        </w:rPr>
        <w:t>La jurisprudencia de esta corporación ha establecido que la acción de tutela no es el mecanismo idóneo para solicitar el reintegro laboral, sin miramientos a la causa que generó la terminación de la vinculación respectiva, al existir como mecanismos establecidos la jurisdicción ordinaria laboral o la contencioso administrativa, según la forma de vinculación del interesado, salvo que se trate de sujetos en condición de debilidad manifiesta, como aquéllos a quienes constitucionalmente se les protege con una estabilidad laboral reforzada</w:t>
      </w:r>
      <w:r w:rsidRPr="00E639E8">
        <w:rPr>
          <w:rFonts w:ascii="Georgia" w:hAnsi="Georgia"/>
          <w:iCs/>
          <w:sz w:val="22"/>
          <w:bdr w:val="none" w:sz="0" w:space="0" w:color="auto" w:frame="1"/>
          <w:lang w:val="es-419"/>
        </w:rPr>
        <w:t xml:space="preserve">. </w:t>
      </w:r>
    </w:p>
    <w:p w:rsidR="0097089F" w:rsidRPr="00E639E8" w:rsidRDefault="0097089F" w:rsidP="00E639E8">
      <w:pPr>
        <w:spacing w:line="288" w:lineRule="auto"/>
        <w:jc w:val="both"/>
        <w:rPr>
          <w:rFonts w:ascii="Georgia" w:hAnsi="Georgia" w:cs="Arial"/>
          <w:lang w:val="es-419"/>
        </w:rPr>
      </w:pPr>
    </w:p>
    <w:p w:rsidR="00B558B0" w:rsidRPr="0058445A" w:rsidRDefault="00B558B0" w:rsidP="0058445A">
      <w:pPr>
        <w:spacing w:line="288" w:lineRule="auto"/>
        <w:jc w:val="both"/>
        <w:rPr>
          <w:rFonts w:ascii="Georgia" w:hAnsi="Georgia" w:cs="Arial"/>
          <w:lang w:val="es-419"/>
        </w:rPr>
      </w:pPr>
      <w:r w:rsidRPr="0058445A">
        <w:rPr>
          <w:rFonts w:ascii="Georgia" w:hAnsi="Georgia" w:cs="Arial"/>
          <w:lang w:val="es-419"/>
        </w:rPr>
        <w:t xml:space="preserve">Lo anterior, se refuerza con criterio reciente </w:t>
      </w:r>
      <w:r w:rsidR="009463ED" w:rsidRPr="0058445A">
        <w:rPr>
          <w:rFonts w:ascii="Georgia" w:hAnsi="Georgia" w:cs="Arial"/>
          <w:lang w:val="es-419"/>
        </w:rPr>
        <w:t xml:space="preserve">(2019) </w:t>
      </w:r>
      <w:r w:rsidRPr="0058445A">
        <w:rPr>
          <w:rFonts w:ascii="Georgia" w:hAnsi="Georgia" w:cs="Arial"/>
          <w:lang w:val="es-419"/>
        </w:rPr>
        <w:t>de la CSJ</w:t>
      </w:r>
      <w:r w:rsidRPr="0058445A">
        <w:rPr>
          <w:rStyle w:val="Refdenotaalpie"/>
          <w:rFonts w:ascii="Georgia" w:hAnsi="Georgia"/>
          <w:lang w:val="es-419"/>
        </w:rPr>
        <w:footnoteReference w:id="10"/>
      </w:r>
      <w:r w:rsidRPr="0058445A">
        <w:rPr>
          <w:rFonts w:ascii="Georgia" w:hAnsi="Georgia" w:cs="Arial"/>
          <w:lang w:val="es-419"/>
        </w:rPr>
        <w:t xml:space="preserve">, que comparte esta Magistratura, habida cuenta que la cautela reseñada es idónea y eficaz para garantizar la protección de los derechos invocados por el accionante ante el juez natural, en efecto expuso: </w:t>
      </w:r>
    </w:p>
    <w:p w:rsidR="00B558B0" w:rsidRPr="00E639E8" w:rsidRDefault="00B558B0" w:rsidP="0058445A">
      <w:pPr>
        <w:spacing w:line="288" w:lineRule="auto"/>
        <w:jc w:val="both"/>
        <w:rPr>
          <w:rFonts w:ascii="Georgia" w:hAnsi="Georgia" w:cs="Arial"/>
          <w:lang w:val="es-419"/>
        </w:rPr>
      </w:pPr>
    </w:p>
    <w:p w:rsidR="00B558B0" w:rsidRPr="000939BB" w:rsidRDefault="00B558B0" w:rsidP="000939BB">
      <w:pPr>
        <w:ind w:left="426" w:right="420"/>
        <w:jc w:val="both"/>
        <w:rPr>
          <w:rFonts w:ascii="Georgia" w:hAnsi="Georgia"/>
          <w:iCs/>
          <w:sz w:val="22"/>
          <w:bdr w:val="none" w:sz="0" w:space="0" w:color="auto" w:frame="1"/>
          <w:shd w:val="clear" w:color="auto" w:fill="FFFFFF"/>
          <w:lang w:val="es-419"/>
        </w:rPr>
      </w:pPr>
      <w:r w:rsidRPr="000939BB">
        <w:rPr>
          <w:rFonts w:ascii="Georgia" w:hAnsi="Georgia"/>
          <w:iCs/>
          <w:sz w:val="22"/>
          <w:bdr w:val="none" w:sz="0" w:space="0" w:color="auto" w:frame="1"/>
          <w:shd w:val="clear" w:color="auto" w:fill="FFFFFF"/>
          <w:lang w:val="es-419"/>
        </w:rPr>
        <w:t>... la tutela no procede como mecanismo transitorio para evitar un perjuicio irremediable, ello, porque, en ejercicio de lo dispuesto en el precepto 230 de la Carta Política (Sic), en el trámite del «medio de control de nulidad y restablecimiento del derecho», desde su iniciación el gestor puede solicitarle al juez natural «la suspensión provisional del acto administrativo objeto de la dolencia constitucional», medida sobre la cual, desde su consagración en la codificación precedente, se tiene establecido que «de hallarse fundada es suficiente para frenar una eventual ilegalidad manifiesta de la administración, mientras se decide el asunto, lo cual descarta la posibilidad de conceder el amparo solicitado»…</w:t>
      </w:r>
    </w:p>
    <w:p w:rsidR="00B558B0" w:rsidRPr="000939BB" w:rsidRDefault="00B558B0" w:rsidP="000939BB">
      <w:pPr>
        <w:ind w:left="426" w:right="420"/>
        <w:jc w:val="both"/>
        <w:rPr>
          <w:rFonts w:ascii="Georgia" w:hAnsi="Georgia"/>
          <w:iCs/>
          <w:sz w:val="22"/>
          <w:bdr w:val="none" w:sz="0" w:space="0" w:color="auto" w:frame="1"/>
          <w:shd w:val="clear" w:color="auto" w:fill="FFFFFF"/>
          <w:lang w:val="es-419"/>
        </w:rPr>
      </w:pPr>
    </w:p>
    <w:p w:rsidR="00B558B0" w:rsidRPr="000939BB" w:rsidRDefault="00B558B0" w:rsidP="000939BB">
      <w:pPr>
        <w:ind w:left="426" w:right="420"/>
        <w:jc w:val="both"/>
        <w:rPr>
          <w:rFonts w:ascii="Georgia" w:hAnsi="Georgia"/>
          <w:iCs/>
          <w:sz w:val="22"/>
          <w:bdr w:val="none" w:sz="0" w:space="0" w:color="auto" w:frame="1"/>
          <w:shd w:val="clear" w:color="auto" w:fill="FFFFFF"/>
          <w:lang w:val="es-419"/>
        </w:rPr>
      </w:pPr>
      <w:r w:rsidRPr="000939BB">
        <w:rPr>
          <w:rFonts w:ascii="Georgia" w:hAnsi="Georgia"/>
          <w:iCs/>
          <w:sz w:val="22"/>
          <w:bdr w:val="none" w:sz="0" w:space="0" w:color="auto" w:frame="1"/>
          <w:shd w:val="clear" w:color="auto" w:fill="FFFFFF"/>
          <w:lang w:val="es-419"/>
        </w:rPr>
        <w:t>… «la alegación de la inconforme respecto a que únicamente cuenta con este mecanismo para hacer valer su derecho de manera urgente e idónea, queda desvirtuado, pues, se itera, allí es procedente la adopción de medidas cautelares e inmediatas con miras a la protección de sus garantías» (CSJ STC4654-2016, 15 abr. 2016, rad. 2016-00013-01), amén que, «la finalidad de dicha medida cautelar prevista en el trámite ordinario, es precisamente evitar la configuración de los daños que se puedan causar como consecuencia de las decisiones administrativas abiertamente ilegales» (CSJ STC18319-2017 3 nov. 2017 rad. 00665-01)…</w:t>
      </w:r>
    </w:p>
    <w:p w:rsidR="00B558B0" w:rsidRPr="000939BB" w:rsidRDefault="00B558B0" w:rsidP="000939BB">
      <w:pPr>
        <w:ind w:left="426" w:right="420"/>
        <w:jc w:val="both"/>
        <w:rPr>
          <w:rFonts w:ascii="Georgia" w:hAnsi="Georgia"/>
          <w:iCs/>
          <w:sz w:val="22"/>
          <w:bdr w:val="none" w:sz="0" w:space="0" w:color="auto" w:frame="1"/>
          <w:shd w:val="clear" w:color="auto" w:fill="FFFFFF"/>
          <w:lang w:val="es-419"/>
        </w:rPr>
      </w:pPr>
    </w:p>
    <w:p w:rsidR="00B558B0" w:rsidRPr="000939BB" w:rsidRDefault="00B558B0" w:rsidP="000939BB">
      <w:pPr>
        <w:ind w:left="426" w:right="420"/>
        <w:jc w:val="both"/>
        <w:rPr>
          <w:rFonts w:ascii="Georgia" w:hAnsi="Georgia"/>
          <w:iCs/>
          <w:sz w:val="22"/>
          <w:bdr w:val="none" w:sz="0" w:space="0" w:color="auto" w:frame="1"/>
          <w:shd w:val="clear" w:color="auto" w:fill="FFFFFF"/>
          <w:lang w:val="es-419"/>
        </w:rPr>
      </w:pPr>
      <w:r w:rsidRPr="000939BB">
        <w:rPr>
          <w:rFonts w:ascii="Georgia" w:hAnsi="Georgia"/>
          <w:iCs/>
          <w:sz w:val="22"/>
          <w:bdr w:val="none" w:sz="0" w:space="0" w:color="auto" w:frame="1"/>
          <w:shd w:val="clear" w:color="auto" w:fill="FFFFFF"/>
          <w:lang w:val="es-419"/>
        </w:rPr>
        <w:t xml:space="preserve">… De manera que si la tutelante no ha agotado todos los recursos ordinarios con los que cuenta, no resulta dable entrar a analizar por medio de la acción constitucional la solución de un litigio que ha de ser dirimido, de manera exclusiva, por el juzgador que está legalmente investido de la competencia para ello </w:t>
      </w:r>
    </w:p>
    <w:p w:rsidR="00B558B0" w:rsidRPr="00E639E8" w:rsidRDefault="00B558B0" w:rsidP="00E639E8">
      <w:pPr>
        <w:spacing w:line="288" w:lineRule="auto"/>
        <w:jc w:val="both"/>
        <w:rPr>
          <w:rFonts w:ascii="Georgia" w:hAnsi="Georgia" w:cs="Arial"/>
          <w:lang w:val="es-419"/>
        </w:rPr>
      </w:pPr>
    </w:p>
    <w:p w:rsidR="0097089F" w:rsidRPr="0058445A" w:rsidRDefault="0097089F" w:rsidP="0058445A">
      <w:pPr>
        <w:spacing w:line="288" w:lineRule="auto"/>
        <w:jc w:val="both"/>
        <w:rPr>
          <w:rFonts w:ascii="Georgia" w:hAnsi="Georgia"/>
          <w:iCs/>
          <w:bdr w:val="none" w:sz="0" w:space="0" w:color="auto" w:frame="1"/>
          <w:lang w:val="es-419"/>
        </w:rPr>
      </w:pPr>
      <w:r w:rsidRPr="0058445A">
        <w:rPr>
          <w:rFonts w:ascii="Georgia" w:hAnsi="Georgia" w:cs="Arial"/>
          <w:lang w:val="es-419"/>
        </w:rPr>
        <w:t>Ahora, es cierto que el examen de procedencia debe flexibilizarse cuando estén comprometidos personas de especial protección, o en circunstancias de debilidad manifiesta</w:t>
      </w:r>
      <w:r w:rsidRPr="0058445A">
        <w:rPr>
          <w:rStyle w:val="Refdenotaalpie"/>
          <w:rFonts w:ascii="Georgia" w:hAnsi="Georgia"/>
          <w:lang w:val="es-419"/>
        </w:rPr>
        <w:footnoteReference w:id="11"/>
      </w:r>
      <w:r w:rsidRPr="0058445A">
        <w:rPr>
          <w:rFonts w:ascii="Georgia" w:hAnsi="Georgia" w:cs="Arial"/>
          <w:lang w:val="es-419"/>
        </w:rPr>
        <w:t xml:space="preserve">, </w:t>
      </w:r>
      <w:r w:rsidRPr="0058445A">
        <w:rPr>
          <w:rFonts w:ascii="Georgia" w:hAnsi="Georgia" w:cs="Arial"/>
          <w:i/>
          <w:sz w:val="22"/>
          <w:szCs w:val="22"/>
          <w:lang w:val="es-419"/>
        </w:rPr>
        <w:t xml:space="preserve">“(…) </w:t>
      </w:r>
      <w:r w:rsidRPr="0058445A">
        <w:rPr>
          <w:rFonts w:ascii="Georgia" w:hAnsi="Georgia"/>
          <w:i/>
          <w:sz w:val="22"/>
          <w:szCs w:val="22"/>
          <w:shd w:val="clear" w:color="auto" w:fill="FFFFFF"/>
          <w:lang w:val="es-419"/>
        </w:rPr>
        <w:t>como niños, niñas y adolescentes, mujeres en estado de gestación o de lactancia, madres cabeza de familia, personas en situación de discapacidad, de la tercera edad o población desplazada (…)”</w:t>
      </w:r>
      <w:r w:rsidRPr="0058445A">
        <w:rPr>
          <w:rStyle w:val="Refdenotaalpie"/>
          <w:rFonts w:ascii="Georgia" w:hAnsi="Georgia"/>
          <w:i/>
          <w:sz w:val="22"/>
          <w:szCs w:val="22"/>
          <w:shd w:val="clear" w:color="auto" w:fill="FFFFFF"/>
          <w:lang w:val="es-419"/>
        </w:rPr>
        <w:footnoteReference w:id="12"/>
      </w:r>
      <w:r w:rsidRPr="0058445A">
        <w:rPr>
          <w:rFonts w:ascii="Georgia" w:hAnsi="Georgia"/>
          <w:sz w:val="28"/>
          <w:szCs w:val="28"/>
          <w:shd w:val="clear" w:color="auto" w:fill="FFFFFF"/>
          <w:lang w:val="es-419"/>
        </w:rPr>
        <w:t xml:space="preserve"> </w:t>
      </w:r>
      <w:r w:rsidRPr="0058445A">
        <w:rPr>
          <w:rFonts w:ascii="Georgia" w:hAnsi="Georgia"/>
          <w:szCs w:val="28"/>
          <w:shd w:val="clear" w:color="auto" w:fill="FFFFFF"/>
          <w:lang w:val="es-419"/>
        </w:rPr>
        <w:t xml:space="preserve">o </w:t>
      </w:r>
      <w:r w:rsidRPr="0058445A">
        <w:rPr>
          <w:rFonts w:ascii="Georgia" w:hAnsi="Georgia"/>
          <w:i/>
          <w:sz w:val="22"/>
          <w:szCs w:val="28"/>
          <w:shd w:val="clear" w:color="auto" w:fill="FFFFFF"/>
          <w:lang w:val="es-419"/>
        </w:rPr>
        <w:t>“(…) personas próximas a pensionarse (…) cuando en los hechos presentados al juez de tutela se hace evidente que estas están en riesgo de sufrir una afectación a su mínimo vital (…)”</w:t>
      </w:r>
      <w:r w:rsidRPr="0058445A">
        <w:rPr>
          <w:rStyle w:val="Refdenotaalpie"/>
          <w:rFonts w:ascii="Georgia" w:hAnsi="Georgia"/>
          <w:i/>
          <w:sz w:val="22"/>
          <w:szCs w:val="28"/>
          <w:shd w:val="clear" w:color="auto" w:fill="FFFFFF"/>
          <w:lang w:val="es-419"/>
        </w:rPr>
        <w:footnoteReference w:id="13"/>
      </w:r>
      <w:r w:rsidRPr="0058445A">
        <w:rPr>
          <w:rFonts w:ascii="Georgia" w:hAnsi="Georgia"/>
          <w:i/>
          <w:sz w:val="22"/>
          <w:szCs w:val="28"/>
          <w:shd w:val="clear" w:color="auto" w:fill="FFFFFF"/>
          <w:lang w:val="es-419"/>
        </w:rPr>
        <w:t>.</w:t>
      </w:r>
      <w:r w:rsidRPr="0058445A">
        <w:rPr>
          <w:rFonts w:ascii="Georgia" w:hAnsi="Georgia" w:cs="Arial"/>
          <w:sz w:val="20"/>
          <w:lang w:val="es-419"/>
        </w:rPr>
        <w:t xml:space="preserve"> </w:t>
      </w:r>
      <w:r w:rsidRPr="0058445A">
        <w:rPr>
          <w:rFonts w:ascii="Georgia" w:hAnsi="Georgia"/>
          <w:iCs/>
          <w:bdr w:val="none" w:sz="0" w:space="0" w:color="auto" w:frame="1"/>
          <w:lang w:val="es-419"/>
        </w:rPr>
        <w:t>Aquí el interesado alegó la</w:t>
      </w:r>
      <w:r w:rsidR="00CF0E19" w:rsidRPr="0058445A">
        <w:rPr>
          <w:rFonts w:ascii="Georgia" w:hAnsi="Georgia"/>
          <w:iCs/>
          <w:bdr w:val="none" w:sz="0" w:space="0" w:color="auto" w:frame="1"/>
          <w:lang w:val="es-419"/>
        </w:rPr>
        <w:t>s</w:t>
      </w:r>
      <w:r w:rsidRPr="0058445A">
        <w:rPr>
          <w:rFonts w:ascii="Georgia" w:hAnsi="Georgia"/>
          <w:iCs/>
          <w:bdr w:val="none" w:sz="0" w:space="0" w:color="auto" w:frame="1"/>
          <w:lang w:val="es-419"/>
        </w:rPr>
        <w:t xml:space="preserve"> calidad</w:t>
      </w:r>
      <w:r w:rsidR="00CF0E19" w:rsidRPr="0058445A">
        <w:rPr>
          <w:rFonts w:ascii="Georgia" w:hAnsi="Georgia"/>
          <w:iCs/>
          <w:bdr w:val="none" w:sz="0" w:space="0" w:color="auto" w:frame="1"/>
          <w:lang w:val="es-419"/>
        </w:rPr>
        <w:t>es</w:t>
      </w:r>
      <w:r w:rsidRPr="0058445A">
        <w:rPr>
          <w:rFonts w:ascii="Georgia" w:hAnsi="Georgia"/>
          <w:iCs/>
          <w:bdr w:val="none" w:sz="0" w:space="0" w:color="auto" w:frame="1"/>
          <w:lang w:val="es-419"/>
        </w:rPr>
        <w:t xml:space="preserve"> especial</w:t>
      </w:r>
      <w:r w:rsidR="00CF0E19" w:rsidRPr="0058445A">
        <w:rPr>
          <w:rFonts w:ascii="Georgia" w:hAnsi="Georgia"/>
          <w:iCs/>
          <w:bdr w:val="none" w:sz="0" w:space="0" w:color="auto" w:frame="1"/>
          <w:lang w:val="es-419"/>
        </w:rPr>
        <w:t>es</w:t>
      </w:r>
      <w:r w:rsidRPr="0058445A">
        <w:rPr>
          <w:rFonts w:ascii="Georgia" w:hAnsi="Georgia"/>
          <w:iCs/>
          <w:bdr w:val="none" w:sz="0" w:space="0" w:color="auto" w:frame="1"/>
          <w:lang w:val="es-419"/>
        </w:rPr>
        <w:t xml:space="preserve"> de prepensionado y </w:t>
      </w:r>
      <w:r w:rsidR="00CF0E19" w:rsidRPr="0058445A">
        <w:rPr>
          <w:rFonts w:ascii="Georgia" w:hAnsi="Georgia"/>
          <w:iCs/>
          <w:bdr w:val="none" w:sz="0" w:space="0" w:color="auto" w:frame="1"/>
          <w:lang w:val="es-419"/>
        </w:rPr>
        <w:t>la discapacidad que padece</w:t>
      </w:r>
      <w:r w:rsidRPr="0058445A">
        <w:rPr>
          <w:rFonts w:ascii="Georgia" w:hAnsi="Georgia"/>
          <w:iCs/>
          <w:bdr w:val="none" w:sz="0" w:space="0" w:color="auto" w:frame="1"/>
          <w:lang w:val="es-419"/>
        </w:rPr>
        <w:t>.</w:t>
      </w:r>
    </w:p>
    <w:p w:rsidR="0097089F" w:rsidRPr="0058445A" w:rsidRDefault="0097089F" w:rsidP="0058445A">
      <w:pPr>
        <w:spacing w:line="288" w:lineRule="auto"/>
        <w:jc w:val="both"/>
        <w:rPr>
          <w:i/>
          <w:iCs/>
          <w:color w:val="530606"/>
          <w:szCs w:val="28"/>
          <w:bdr w:val="none" w:sz="0" w:space="0" w:color="auto" w:frame="1"/>
          <w:lang w:val="es-419"/>
        </w:rPr>
      </w:pPr>
    </w:p>
    <w:p w:rsidR="006B1261" w:rsidRPr="0058445A" w:rsidRDefault="00CF0E19" w:rsidP="0058445A">
      <w:pPr>
        <w:spacing w:line="288" w:lineRule="auto"/>
        <w:jc w:val="both"/>
        <w:rPr>
          <w:rFonts w:ascii="Georgia" w:hAnsi="Georgia"/>
          <w:i/>
          <w:iCs/>
          <w:sz w:val="22"/>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En</w:t>
      </w:r>
      <w:r w:rsidR="0097089F" w:rsidRPr="0058445A">
        <w:rPr>
          <w:rFonts w:ascii="Georgia" w:hAnsi="Georgia"/>
          <w:iCs/>
          <w:bdr w:val="none" w:sz="0" w:space="0" w:color="auto" w:frame="1"/>
          <w:shd w:val="clear" w:color="auto" w:fill="FFFFFF"/>
          <w:lang w:val="es-419"/>
        </w:rPr>
        <w:t xml:space="preserve"> los términos de la Alta Corporación</w:t>
      </w:r>
      <w:r w:rsidR="004A6A45" w:rsidRPr="0058445A">
        <w:rPr>
          <w:rStyle w:val="Refdenotaalpie"/>
          <w:rFonts w:ascii="Georgia" w:hAnsi="Georgia"/>
          <w:iCs/>
          <w:bdr w:val="none" w:sz="0" w:space="0" w:color="auto" w:frame="1"/>
          <w:shd w:val="clear" w:color="auto" w:fill="FFFFFF"/>
          <w:lang w:val="es-419"/>
        </w:rPr>
        <w:footnoteReference w:id="14"/>
      </w:r>
      <w:r w:rsidR="0097089F" w:rsidRPr="0058445A">
        <w:rPr>
          <w:rFonts w:ascii="Georgia" w:hAnsi="Georgia"/>
          <w:iCs/>
          <w:bdr w:val="none" w:sz="0" w:space="0" w:color="auto" w:frame="1"/>
          <w:shd w:val="clear" w:color="auto" w:fill="FFFFFF"/>
          <w:lang w:val="es-419"/>
        </w:rPr>
        <w:t xml:space="preserve">: </w:t>
      </w:r>
      <w:r w:rsidR="0097089F" w:rsidRPr="0058445A">
        <w:rPr>
          <w:rFonts w:ascii="Georgia" w:hAnsi="Georgia"/>
          <w:i/>
          <w:iCs/>
          <w:sz w:val="22"/>
          <w:bdr w:val="none" w:sz="0" w:space="0" w:color="auto" w:frame="1"/>
          <w:shd w:val="clear" w:color="auto" w:fill="FFFFFF"/>
          <w:lang w:val="es-419"/>
        </w:rPr>
        <w:t xml:space="preserve">“(…) </w:t>
      </w:r>
      <w:r w:rsidR="006E39A5" w:rsidRPr="0058445A">
        <w:rPr>
          <w:rFonts w:ascii="Georgia" w:hAnsi="Georgia"/>
          <w:i/>
          <w:iCs/>
          <w:sz w:val="22"/>
          <w:bdr w:val="none" w:sz="0" w:space="0" w:color="auto" w:frame="1"/>
          <w:shd w:val="clear" w:color="auto" w:fill="FFFFFF"/>
          <w:lang w:val="es-419"/>
        </w:rPr>
        <w:t>acreditan la condición de “prepensionables” las personas vinculadas laboralmente al sector público o privado, que están próximas (dentro de los tres años siguientes) a acreditar los dos req1uisitos necesarios para obtener la pensión de vejez (la edad y el número de semanas o tiempo de servicio requerido en el Régimen de Prima Media con Prestación Definida o el capital necesario en el Régimen de Ahorro Individual con Solidaridad) y consolidar así su derecho a la pensión (…)”</w:t>
      </w:r>
      <w:r w:rsidR="006B1261" w:rsidRPr="0058445A">
        <w:rPr>
          <w:rFonts w:ascii="Georgia" w:hAnsi="Georgia"/>
          <w:i/>
          <w:iCs/>
          <w:sz w:val="22"/>
          <w:bdr w:val="none" w:sz="0" w:space="0" w:color="auto" w:frame="1"/>
          <w:shd w:val="clear" w:color="auto" w:fill="FFFFFF"/>
          <w:lang w:val="es-419"/>
        </w:rPr>
        <w:t xml:space="preserve">. </w:t>
      </w:r>
      <w:r w:rsidR="006B1261" w:rsidRPr="0058445A">
        <w:rPr>
          <w:rFonts w:ascii="Georgia" w:hAnsi="Georgia"/>
          <w:iCs/>
          <w:bdr w:val="none" w:sz="0" w:space="0" w:color="auto" w:frame="1"/>
          <w:shd w:val="clear" w:color="auto" w:fill="FFFFFF"/>
          <w:lang w:val="es-419"/>
        </w:rPr>
        <w:t>Presupuestos que dependen del régimen al que se encuentre afiliado el trabajador.</w:t>
      </w:r>
    </w:p>
    <w:p w:rsidR="006B1261" w:rsidRPr="0058445A" w:rsidRDefault="006B1261" w:rsidP="0058445A">
      <w:pPr>
        <w:spacing w:line="288" w:lineRule="auto"/>
        <w:jc w:val="both"/>
        <w:rPr>
          <w:rFonts w:ascii="Georgia" w:hAnsi="Georgia"/>
          <w:i/>
          <w:iCs/>
          <w:bdr w:val="none" w:sz="0" w:space="0" w:color="auto" w:frame="1"/>
          <w:shd w:val="clear" w:color="auto" w:fill="FFFFFF"/>
          <w:lang w:val="es-419"/>
        </w:rPr>
      </w:pPr>
    </w:p>
    <w:p w:rsidR="006B1261" w:rsidRPr="0058445A" w:rsidRDefault="006B1261" w:rsidP="0058445A">
      <w:pPr>
        <w:spacing w:line="288" w:lineRule="auto"/>
        <w:jc w:val="both"/>
        <w:rPr>
          <w:rFonts w:ascii="Georgia" w:hAnsi="Georgia"/>
          <w:i/>
          <w:iCs/>
          <w:sz w:val="22"/>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No obstante lo reseñado, en la misma providencia se explicó que</w:t>
      </w:r>
      <w:r w:rsidRPr="0058445A">
        <w:rPr>
          <w:rFonts w:ascii="Georgia" w:hAnsi="Georgia"/>
          <w:iCs/>
          <w:sz w:val="20"/>
          <w:bdr w:val="none" w:sz="0" w:space="0" w:color="auto" w:frame="1"/>
          <w:shd w:val="clear" w:color="auto" w:fill="FFFFFF"/>
          <w:lang w:val="es-419"/>
        </w:rPr>
        <w:t xml:space="preserve">: </w:t>
      </w:r>
      <w:r w:rsidRPr="0058445A">
        <w:rPr>
          <w:rFonts w:ascii="Georgia" w:hAnsi="Georgia"/>
          <w:i/>
          <w:iCs/>
          <w:sz w:val="22"/>
          <w:szCs w:val="22"/>
          <w:bdr w:val="none" w:sz="0" w:space="0" w:color="auto" w:frame="1"/>
          <w:shd w:val="clear" w:color="auto" w:fill="FFFFFF"/>
          <w:lang w:val="es-419"/>
        </w:rPr>
        <w:t xml:space="preserve">(…) en aquellos supuestos en los que solo resta el requisito de la edad (dado que se acredita el número de semanas de cotización o el tiempo de servicio, en el caso de Régimen de Prima Media con Prestación Definida), </w:t>
      </w:r>
      <w:r w:rsidRPr="0058445A">
        <w:rPr>
          <w:rFonts w:ascii="Georgia" w:hAnsi="Georgia"/>
          <w:i/>
          <w:iCs/>
          <w:sz w:val="22"/>
          <w:szCs w:val="22"/>
          <w:u w:val="single"/>
          <w:bdr w:val="none" w:sz="0" w:space="0" w:color="auto" w:frame="1"/>
          <w:shd w:val="clear" w:color="auto" w:fill="FFFFFF"/>
          <w:lang w:val="es-419"/>
        </w:rPr>
        <w:t>no se ha considerado que la persona sea titular de la garantía de “prepensión”, en la medida en que la consolidación del derecho pensional no está sujeta a la realización de cotizaciones adicionales</w:t>
      </w:r>
      <w:r w:rsidRPr="0058445A">
        <w:rPr>
          <w:rFonts w:ascii="Georgia" w:hAnsi="Georgia"/>
          <w:i/>
          <w:iCs/>
          <w:sz w:val="22"/>
          <w:szCs w:val="22"/>
          <w:bdr w:val="none" w:sz="0" w:space="0" w:color="auto" w:frame="1"/>
          <w:shd w:val="clear" w:color="auto" w:fill="FFFFFF"/>
          <w:lang w:val="es-419"/>
        </w:rPr>
        <w:t xml:space="preserve"> (…)”</w:t>
      </w:r>
      <w:r w:rsidR="006E39A5" w:rsidRPr="0058445A">
        <w:rPr>
          <w:rFonts w:ascii="Georgia" w:hAnsi="Georgia"/>
          <w:i/>
          <w:iCs/>
          <w:sz w:val="22"/>
          <w:szCs w:val="22"/>
          <w:bdr w:val="none" w:sz="0" w:space="0" w:color="auto" w:frame="1"/>
          <w:shd w:val="clear" w:color="auto" w:fill="FFFFFF"/>
          <w:lang w:val="es-419"/>
        </w:rPr>
        <w:t>.</w:t>
      </w:r>
      <w:r w:rsidRPr="0058445A">
        <w:rPr>
          <w:rFonts w:ascii="Georgia" w:hAnsi="Georgia"/>
          <w:iCs/>
          <w:sz w:val="22"/>
          <w:bdr w:val="none" w:sz="0" w:space="0" w:color="auto" w:frame="1"/>
          <w:shd w:val="clear" w:color="auto" w:fill="FFFFFF"/>
          <w:lang w:val="es-419"/>
        </w:rPr>
        <w:t xml:space="preserve"> </w:t>
      </w:r>
    </w:p>
    <w:p w:rsidR="006B1261" w:rsidRPr="0058445A" w:rsidRDefault="006B1261" w:rsidP="0058445A">
      <w:pPr>
        <w:spacing w:line="288" w:lineRule="auto"/>
        <w:jc w:val="both"/>
        <w:rPr>
          <w:rFonts w:ascii="Georgia" w:hAnsi="Georgia"/>
          <w:iCs/>
          <w:bdr w:val="none" w:sz="0" w:space="0" w:color="auto" w:frame="1"/>
          <w:shd w:val="clear" w:color="auto" w:fill="FFFFFF"/>
          <w:lang w:val="es-419"/>
        </w:rPr>
      </w:pPr>
    </w:p>
    <w:p w:rsidR="00AA3802" w:rsidRPr="0058445A" w:rsidRDefault="006E39A5" w:rsidP="0058445A">
      <w:pPr>
        <w:spacing w:line="288" w:lineRule="auto"/>
        <w:jc w:val="both"/>
        <w:rPr>
          <w:rFonts w:ascii="Georgia" w:hAnsi="Georgia"/>
          <w:iCs/>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 xml:space="preserve">Aquí no hay discusión </w:t>
      </w:r>
      <w:r w:rsidR="00F02794" w:rsidRPr="0058445A">
        <w:rPr>
          <w:rFonts w:ascii="Georgia" w:hAnsi="Georgia"/>
          <w:iCs/>
          <w:bdr w:val="none" w:sz="0" w:space="0" w:color="auto" w:frame="1"/>
          <w:shd w:val="clear" w:color="auto" w:fill="FFFFFF"/>
          <w:lang w:val="es-419"/>
        </w:rPr>
        <w:t xml:space="preserve">de </w:t>
      </w:r>
      <w:r w:rsidRPr="0058445A">
        <w:rPr>
          <w:rFonts w:ascii="Georgia" w:hAnsi="Georgia"/>
          <w:iCs/>
          <w:bdr w:val="none" w:sz="0" w:space="0" w:color="auto" w:frame="1"/>
          <w:shd w:val="clear" w:color="auto" w:fill="FFFFFF"/>
          <w:lang w:val="es-419"/>
        </w:rPr>
        <w:t xml:space="preserve">que el actor se encuentra afiliado al RAIS, entonces, a tono </w:t>
      </w:r>
      <w:r w:rsidRPr="0058445A">
        <w:rPr>
          <w:rFonts w:ascii="Georgia" w:hAnsi="Georgia"/>
          <w:iCs/>
          <w:bdr w:val="none" w:sz="0" w:space="0" w:color="auto" w:frame="1"/>
          <w:shd w:val="clear" w:color="auto" w:fill="FFFFFF"/>
          <w:lang w:val="es-419"/>
        </w:rPr>
        <w:lastRenderedPageBreak/>
        <w:t xml:space="preserve">con el artículo 64, Ley 100, </w:t>
      </w:r>
      <w:r w:rsidR="00483F9A" w:rsidRPr="0058445A">
        <w:rPr>
          <w:rFonts w:ascii="Georgia" w:hAnsi="Georgia"/>
          <w:iCs/>
          <w:bdr w:val="none" w:sz="0" w:space="0" w:color="auto" w:frame="1"/>
          <w:shd w:val="clear" w:color="auto" w:fill="FFFFFF"/>
          <w:lang w:val="es-419"/>
        </w:rPr>
        <w:t xml:space="preserve">en principio </w:t>
      </w:r>
      <w:r w:rsidRPr="0058445A">
        <w:rPr>
          <w:rFonts w:ascii="Georgia" w:hAnsi="Georgia"/>
          <w:iCs/>
          <w:bdr w:val="none" w:sz="0" w:space="0" w:color="auto" w:frame="1"/>
          <w:shd w:val="clear" w:color="auto" w:fill="FFFFFF"/>
          <w:lang w:val="es-419"/>
        </w:rPr>
        <w:t xml:space="preserve">solo debe acreditar </w:t>
      </w:r>
      <w:r w:rsidR="00AA3802" w:rsidRPr="0058445A">
        <w:rPr>
          <w:rFonts w:ascii="Georgia" w:hAnsi="Georgia"/>
          <w:iCs/>
          <w:bdr w:val="none" w:sz="0" w:space="0" w:color="auto" w:frame="1"/>
          <w:shd w:val="clear" w:color="auto" w:fill="FFFFFF"/>
          <w:lang w:val="es-419"/>
        </w:rPr>
        <w:t>la acumulación de capital suficiente para financiar una pensión mensual de vejez superior al 110% del smlmv</w:t>
      </w:r>
      <w:r w:rsidR="006B1261" w:rsidRPr="0058445A">
        <w:rPr>
          <w:rFonts w:ascii="Georgia" w:hAnsi="Georgia"/>
          <w:iCs/>
          <w:bdr w:val="none" w:sz="0" w:space="0" w:color="auto" w:frame="1"/>
          <w:shd w:val="clear" w:color="auto" w:fill="FFFFFF"/>
          <w:lang w:val="es-419"/>
        </w:rPr>
        <w:t xml:space="preserve">, pues </w:t>
      </w:r>
      <w:r w:rsidR="00AA3802" w:rsidRPr="0058445A">
        <w:rPr>
          <w:rFonts w:ascii="Georgia" w:hAnsi="Georgia"/>
          <w:iCs/>
          <w:bdr w:val="none" w:sz="0" w:space="0" w:color="auto" w:frame="1"/>
          <w:shd w:val="clear" w:color="auto" w:fill="FFFFFF"/>
          <w:lang w:val="es-419"/>
        </w:rPr>
        <w:t xml:space="preserve">es inexistente el requisito de la edad para solicitar su reconocimiento. </w:t>
      </w:r>
    </w:p>
    <w:p w:rsidR="00AA3802" w:rsidRPr="0058445A" w:rsidRDefault="00AA3802" w:rsidP="0058445A">
      <w:pPr>
        <w:spacing w:line="288" w:lineRule="auto"/>
        <w:jc w:val="both"/>
        <w:rPr>
          <w:rFonts w:ascii="Georgia" w:hAnsi="Georgia"/>
          <w:iCs/>
          <w:bdr w:val="none" w:sz="0" w:space="0" w:color="auto" w:frame="1"/>
          <w:shd w:val="clear" w:color="auto" w:fill="FFFFFF"/>
          <w:lang w:val="es-419"/>
        </w:rPr>
      </w:pPr>
    </w:p>
    <w:p w:rsidR="00F02794" w:rsidRPr="0058445A" w:rsidRDefault="00AA3802" w:rsidP="0058445A">
      <w:pPr>
        <w:spacing w:line="288" w:lineRule="auto"/>
        <w:jc w:val="both"/>
        <w:rPr>
          <w:rFonts w:ascii="Georgia" w:hAnsi="Georgia"/>
          <w:iCs/>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Está probado que al 16-05-2019 ha cotiza</w:t>
      </w:r>
      <w:r w:rsidR="009463ED" w:rsidRPr="0058445A">
        <w:rPr>
          <w:rFonts w:ascii="Georgia" w:hAnsi="Georgia"/>
          <w:iCs/>
          <w:bdr w:val="none" w:sz="0" w:space="0" w:color="auto" w:frame="1"/>
          <w:shd w:val="clear" w:color="auto" w:fill="FFFFFF"/>
          <w:lang w:val="es-419"/>
        </w:rPr>
        <w:t>do 1.</w:t>
      </w:r>
      <w:r w:rsidRPr="0058445A">
        <w:rPr>
          <w:rFonts w:ascii="Georgia" w:hAnsi="Georgia"/>
          <w:iCs/>
          <w:bdr w:val="none" w:sz="0" w:space="0" w:color="auto" w:frame="1"/>
          <w:shd w:val="clear" w:color="auto" w:fill="FFFFFF"/>
          <w:lang w:val="es-419"/>
        </w:rPr>
        <w:t xml:space="preserve">434 semanas (Folio 9, este cuaderno), mas se desconoce si ese </w:t>
      </w:r>
      <w:r w:rsidR="006B1261" w:rsidRPr="0058445A">
        <w:rPr>
          <w:rFonts w:ascii="Georgia" w:hAnsi="Georgia"/>
          <w:iCs/>
          <w:bdr w:val="none" w:sz="0" w:space="0" w:color="auto" w:frame="1"/>
          <w:shd w:val="clear" w:color="auto" w:fill="FFFFFF"/>
          <w:lang w:val="es-419"/>
        </w:rPr>
        <w:t>“</w:t>
      </w:r>
      <w:r w:rsidRPr="0058445A">
        <w:rPr>
          <w:rFonts w:ascii="Georgia" w:hAnsi="Georgia"/>
          <w:iCs/>
          <w:bdr w:val="none" w:sz="0" w:space="0" w:color="auto" w:frame="1"/>
          <w:shd w:val="clear" w:color="auto" w:fill="FFFFFF"/>
          <w:lang w:val="es-419"/>
        </w:rPr>
        <w:t>capital</w:t>
      </w:r>
      <w:r w:rsidR="006B1261" w:rsidRPr="0058445A">
        <w:rPr>
          <w:rFonts w:ascii="Georgia" w:hAnsi="Georgia"/>
          <w:iCs/>
          <w:bdr w:val="none" w:sz="0" w:space="0" w:color="auto" w:frame="1"/>
          <w:shd w:val="clear" w:color="auto" w:fill="FFFFFF"/>
          <w:lang w:val="es-419"/>
        </w:rPr>
        <w:t>”</w:t>
      </w:r>
      <w:r w:rsidRPr="0058445A">
        <w:rPr>
          <w:rFonts w:ascii="Georgia" w:hAnsi="Georgia"/>
          <w:iCs/>
          <w:bdr w:val="none" w:sz="0" w:space="0" w:color="auto" w:frame="1"/>
          <w:shd w:val="clear" w:color="auto" w:fill="FFFFFF"/>
          <w:lang w:val="es-419"/>
        </w:rPr>
        <w:t xml:space="preserve"> </w:t>
      </w:r>
      <w:r w:rsidR="006B1261" w:rsidRPr="0058445A">
        <w:rPr>
          <w:rFonts w:ascii="Georgia" w:hAnsi="Georgia"/>
          <w:iCs/>
          <w:bdr w:val="none" w:sz="0" w:space="0" w:color="auto" w:frame="1"/>
          <w:shd w:val="clear" w:color="auto" w:fill="FFFFFF"/>
          <w:lang w:val="es-419"/>
        </w:rPr>
        <w:t xml:space="preserve">le permite </w:t>
      </w:r>
      <w:r w:rsidRPr="0058445A">
        <w:rPr>
          <w:rFonts w:ascii="Georgia" w:hAnsi="Georgia"/>
          <w:iCs/>
          <w:bdr w:val="none" w:sz="0" w:space="0" w:color="auto" w:frame="1"/>
          <w:shd w:val="clear" w:color="auto" w:fill="FFFFFF"/>
          <w:lang w:val="es-419"/>
        </w:rPr>
        <w:t>acceder a dicha prestación, pues para ello se requiere un cálculo actuarial imposible de practicar en este trámite de plazos perentorios</w:t>
      </w:r>
      <w:r w:rsidR="00F02794" w:rsidRPr="0058445A">
        <w:rPr>
          <w:rFonts w:ascii="Georgia" w:hAnsi="Georgia"/>
          <w:iCs/>
          <w:bdr w:val="none" w:sz="0" w:space="0" w:color="auto" w:frame="1"/>
          <w:shd w:val="clear" w:color="auto" w:fill="FFFFFF"/>
          <w:lang w:val="es-419"/>
        </w:rPr>
        <w:t xml:space="preserve">; empero, la ausencia de este medio de prueba no es óbice para que esta Sala concluya que el interesado </w:t>
      </w:r>
      <w:r w:rsidR="009463ED" w:rsidRPr="0058445A">
        <w:rPr>
          <w:rFonts w:ascii="Georgia" w:hAnsi="Georgia"/>
          <w:iCs/>
          <w:bdr w:val="none" w:sz="0" w:space="0" w:color="auto" w:frame="1"/>
          <w:shd w:val="clear" w:color="auto" w:fill="FFFFFF"/>
          <w:lang w:val="es-419"/>
        </w:rPr>
        <w:t xml:space="preserve">carece de la </w:t>
      </w:r>
      <w:r w:rsidR="00487B40" w:rsidRPr="0058445A">
        <w:rPr>
          <w:rFonts w:ascii="Georgia" w:hAnsi="Georgia"/>
          <w:iCs/>
          <w:bdr w:val="none" w:sz="0" w:space="0" w:color="auto" w:frame="1"/>
          <w:shd w:val="clear" w:color="auto" w:fill="FFFFFF"/>
          <w:lang w:val="es-419"/>
        </w:rPr>
        <w:t>titular</w:t>
      </w:r>
      <w:r w:rsidR="009463ED" w:rsidRPr="0058445A">
        <w:rPr>
          <w:rFonts w:ascii="Georgia" w:hAnsi="Georgia"/>
          <w:iCs/>
          <w:bdr w:val="none" w:sz="0" w:space="0" w:color="auto" w:frame="1"/>
          <w:shd w:val="clear" w:color="auto" w:fill="FFFFFF"/>
          <w:lang w:val="es-419"/>
        </w:rPr>
        <w:t>idad</w:t>
      </w:r>
      <w:r w:rsidR="00487B40" w:rsidRPr="0058445A">
        <w:rPr>
          <w:rFonts w:ascii="Georgia" w:hAnsi="Georgia"/>
          <w:iCs/>
          <w:bdr w:val="none" w:sz="0" w:space="0" w:color="auto" w:frame="1"/>
          <w:shd w:val="clear" w:color="auto" w:fill="FFFFFF"/>
          <w:lang w:val="es-419"/>
        </w:rPr>
        <w:t xml:space="preserve"> de la garantía de la prepensión, </w:t>
      </w:r>
      <w:r w:rsidR="00483F9A" w:rsidRPr="0058445A">
        <w:rPr>
          <w:rFonts w:ascii="Georgia" w:hAnsi="Georgia"/>
          <w:iCs/>
          <w:bdr w:val="none" w:sz="0" w:space="0" w:color="auto" w:frame="1"/>
          <w:shd w:val="clear" w:color="auto" w:fill="FFFFFF"/>
          <w:lang w:val="es-419"/>
        </w:rPr>
        <w:t xml:space="preserve">conforme </w:t>
      </w:r>
      <w:r w:rsidR="009463ED" w:rsidRPr="0058445A">
        <w:rPr>
          <w:rFonts w:ascii="Georgia" w:hAnsi="Georgia"/>
          <w:iCs/>
          <w:bdr w:val="none" w:sz="0" w:space="0" w:color="auto" w:frame="1"/>
          <w:shd w:val="clear" w:color="auto" w:fill="FFFFFF"/>
          <w:lang w:val="es-419"/>
        </w:rPr>
        <w:t xml:space="preserve">a </w:t>
      </w:r>
      <w:r w:rsidR="00F02794" w:rsidRPr="0058445A">
        <w:rPr>
          <w:rFonts w:ascii="Georgia" w:hAnsi="Georgia"/>
          <w:iCs/>
          <w:bdr w:val="none" w:sz="0" w:space="0" w:color="auto" w:frame="1"/>
          <w:shd w:val="clear" w:color="auto" w:fill="FFFFFF"/>
          <w:lang w:val="es-419"/>
        </w:rPr>
        <w:t>la segunda premisa jurisprudencial referenciada.</w:t>
      </w:r>
    </w:p>
    <w:p w:rsidR="00F02794" w:rsidRPr="0058445A" w:rsidRDefault="00F02794" w:rsidP="0058445A">
      <w:pPr>
        <w:spacing w:line="288" w:lineRule="auto"/>
        <w:jc w:val="both"/>
        <w:rPr>
          <w:rFonts w:ascii="Georgia" w:hAnsi="Georgia"/>
          <w:iCs/>
          <w:bdr w:val="none" w:sz="0" w:space="0" w:color="auto" w:frame="1"/>
          <w:shd w:val="clear" w:color="auto" w:fill="FFFFFF"/>
          <w:lang w:val="es-419"/>
        </w:rPr>
      </w:pPr>
    </w:p>
    <w:p w:rsidR="00487B40" w:rsidRPr="0058445A" w:rsidRDefault="00F02794" w:rsidP="0058445A">
      <w:pPr>
        <w:spacing w:line="288" w:lineRule="auto"/>
        <w:jc w:val="both"/>
        <w:rPr>
          <w:rFonts w:ascii="Georgia" w:hAnsi="Georgia"/>
          <w:iCs/>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 xml:space="preserve">Es cierto que la CC se refirió </w:t>
      </w:r>
      <w:r w:rsidR="00483F9A" w:rsidRPr="0058445A">
        <w:rPr>
          <w:rFonts w:ascii="Georgia" w:hAnsi="Georgia"/>
          <w:iCs/>
          <w:bdr w:val="none" w:sz="0" w:space="0" w:color="auto" w:frame="1"/>
          <w:shd w:val="clear" w:color="auto" w:fill="FFFFFF"/>
          <w:lang w:val="es-419"/>
        </w:rPr>
        <w:t>al</w:t>
      </w:r>
      <w:r w:rsidRPr="0058445A">
        <w:rPr>
          <w:rFonts w:ascii="Georgia" w:hAnsi="Georgia"/>
          <w:iCs/>
          <w:bdr w:val="none" w:sz="0" w:space="0" w:color="auto" w:frame="1"/>
          <w:shd w:val="clear" w:color="auto" w:fill="FFFFFF"/>
          <w:lang w:val="es-419"/>
        </w:rPr>
        <w:t xml:space="preserve"> RPM, </w:t>
      </w:r>
      <w:r w:rsidR="00483F9A" w:rsidRPr="0058445A">
        <w:rPr>
          <w:rFonts w:ascii="Georgia" w:hAnsi="Georgia"/>
          <w:iCs/>
          <w:bdr w:val="none" w:sz="0" w:space="0" w:color="auto" w:frame="1"/>
          <w:shd w:val="clear" w:color="auto" w:fill="FFFFFF"/>
          <w:lang w:val="es-419"/>
        </w:rPr>
        <w:t xml:space="preserve">mas </w:t>
      </w:r>
      <w:r w:rsidR="00C35A86" w:rsidRPr="0058445A">
        <w:rPr>
          <w:rFonts w:ascii="Georgia" w:hAnsi="Georgia"/>
          <w:iCs/>
          <w:bdr w:val="none" w:sz="0" w:space="0" w:color="auto" w:frame="1"/>
          <w:shd w:val="clear" w:color="auto" w:fill="FFFFFF"/>
          <w:lang w:val="es-419"/>
        </w:rPr>
        <w:t xml:space="preserve">debe tenerse en cuenta </w:t>
      </w:r>
      <w:r w:rsidRPr="0058445A">
        <w:rPr>
          <w:rFonts w:ascii="Georgia" w:hAnsi="Georgia"/>
          <w:iCs/>
          <w:bdr w:val="none" w:sz="0" w:space="0" w:color="auto" w:frame="1"/>
          <w:shd w:val="clear" w:color="auto" w:fill="FFFFFF"/>
          <w:lang w:val="es-419"/>
        </w:rPr>
        <w:t xml:space="preserve">que en el RAIS </w:t>
      </w:r>
      <w:r w:rsidR="00483F9A" w:rsidRPr="0058445A">
        <w:rPr>
          <w:rFonts w:ascii="Georgia" w:hAnsi="Georgia"/>
          <w:iCs/>
          <w:bdr w:val="none" w:sz="0" w:space="0" w:color="auto" w:frame="1"/>
          <w:shd w:val="clear" w:color="auto" w:fill="FFFFFF"/>
          <w:lang w:val="es-419"/>
        </w:rPr>
        <w:t xml:space="preserve">también </w:t>
      </w:r>
      <w:r w:rsidRPr="0058445A">
        <w:rPr>
          <w:rFonts w:ascii="Georgia" w:hAnsi="Georgia"/>
          <w:iCs/>
          <w:bdr w:val="none" w:sz="0" w:space="0" w:color="auto" w:frame="1"/>
          <w:shd w:val="clear" w:color="auto" w:fill="FFFFFF"/>
          <w:lang w:val="es-419"/>
        </w:rPr>
        <w:t xml:space="preserve">existe un evento especial en el que convergen los requisitos de edad y cotización, </w:t>
      </w:r>
      <w:r w:rsidR="00483F9A" w:rsidRPr="0058445A">
        <w:rPr>
          <w:rFonts w:ascii="Georgia" w:hAnsi="Georgia"/>
          <w:iCs/>
          <w:bdr w:val="none" w:sz="0" w:space="0" w:color="auto" w:frame="1"/>
          <w:shd w:val="clear" w:color="auto" w:fill="FFFFFF"/>
          <w:lang w:val="es-419"/>
        </w:rPr>
        <w:t>en efecto, el artículo 65, Ley 100, según el cual el Gobierno Nacional</w:t>
      </w:r>
      <w:r w:rsidR="00487B40" w:rsidRPr="0058445A">
        <w:rPr>
          <w:rFonts w:ascii="Georgia" w:hAnsi="Georgia"/>
          <w:iCs/>
          <w:bdr w:val="none" w:sz="0" w:space="0" w:color="auto" w:frame="1"/>
          <w:shd w:val="clear" w:color="auto" w:fill="FFFFFF"/>
          <w:lang w:val="es-419"/>
        </w:rPr>
        <w:t xml:space="preserve">, en desarrollo del principio de solidaridad, </w:t>
      </w:r>
      <w:r w:rsidR="00483F9A" w:rsidRPr="0058445A">
        <w:rPr>
          <w:rFonts w:ascii="Georgia" w:hAnsi="Georgia"/>
          <w:iCs/>
          <w:bdr w:val="none" w:sz="0" w:space="0" w:color="auto" w:frame="1"/>
          <w:shd w:val="clear" w:color="auto" w:fill="FFFFFF"/>
          <w:lang w:val="es-419"/>
        </w:rPr>
        <w:t xml:space="preserve">está obligado a garantizar el acceso a la pensión mínima </w:t>
      </w:r>
      <w:r w:rsidR="00487B40" w:rsidRPr="0058445A">
        <w:rPr>
          <w:rFonts w:ascii="Georgia" w:hAnsi="Georgia"/>
          <w:iCs/>
          <w:bdr w:val="none" w:sz="0" w:space="0" w:color="auto" w:frame="1"/>
          <w:shd w:val="clear" w:color="auto" w:fill="FFFFFF"/>
          <w:lang w:val="es-419"/>
        </w:rPr>
        <w:t>de vejez de los hombres con 62 años de edad que hayan cotizado 1</w:t>
      </w:r>
      <w:r w:rsidR="00C35A86" w:rsidRPr="0058445A">
        <w:rPr>
          <w:rFonts w:ascii="Georgia" w:hAnsi="Georgia"/>
          <w:iCs/>
          <w:bdr w:val="none" w:sz="0" w:space="0" w:color="auto" w:frame="1"/>
          <w:shd w:val="clear" w:color="auto" w:fill="FFFFFF"/>
          <w:lang w:val="es-419"/>
        </w:rPr>
        <w:t>.</w:t>
      </w:r>
      <w:r w:rsidR="00487B40" w:rsidRPr="0058445A">
        <w:rPr>
          <w:rFonts w:ascii="Georgia" w:hAnsi="Georgia"/>
          <w:iCs/>
          <w:bdr w:val="none" w:sz="0" w:space="0" w:color="auto" w:frame="1"/>
          <w:shd w:val="clear" w:color="auto" w:fill="FFFFFF"/>
          <w:lang w:val="es-419"/>
        </w:rPr>
        <w:t>150 semanas.</w:t>
      </w:r>
    </w:p>
    <w:p w:rsidR="00487B40" w:rsidRPr="0058445A" w:rsidRDefault="00487B40" w:rsidP="0058445A">
      <w:pPr>
        <w:spacing w:line="288" w:lineRule="auto"/>
        <w:jc w:val="both"/>
        <w:rPr>
          <w:rFonts w:ascii="Georgia" w:hAnsi="Georgia"/>
          <w:iCs/>
          <w:bdr w:val="none" w:sz="0" w:space="0" w:color="auto" w:frame="1"/>
          <w:shd w:val="clear" w:color="auto" w:fill="FFFFFF"/>
          <w:lang w:val="es-419"/>
        </w:rPr>
      </w:pPr>
    </w:p>
    <w:p w:rsidR="00F02794" w:rsidRPr="0058445A" w:rsidRDefault="00487B40" w:rsidP="0058445A">
      <w:pPr>
        <w:spacing w:line="288" w:lineRule="auto"/>
        <w:jc w:val="both"/>
        <w:rPr>
          <w:rFonts w:ascii="Georgia" w:hAnsi="Georgia"/>
          <w:iCs/>
          <w:bdr w:val="none" w:sz="0" w:space="0" w:color="auto" w:frame="1"/>
          <w:shd w:val="clear" w:color="auto" w:fill="FFFFFF"/>
          <w:lang w:val="es-419"/>
        </w:rPr>
      </w:pPr>
      <w:r w:rsidRPr="0058445A">
        <w:rPr>
          <w:rFonts w:ascii="Georgia" w:hAnsi="Georgia"/>
          <w:iCs/>
          <w:bdr w:val="none" w:sz="0" w:space="0" w:color="auto" w:frame="1"/>
          <w:shd w:val="clear" w:color="auto" w:fill="FFFFFF"/>
          <w:lang w:val="es-419"/>
        </w:rPr>
        <w:t>En ese orden de ideas, como el actor reúne con creces el presupuesto de la cotización y solo le resta el de la edad, es inviabl</w:t>
      </w:r>
      <w:r w:rsidR="00C35A86" w:rsidRPr="0058445A">
        <w:rPr>
          <w:rFonts w:ascii="Georgia" w:hAnsi="Georgia"/>
          <w:iCs/>
          <w:bdr w:val="none" w:sz="0" w:space="0" w:color="auto" w:frame="1"/>
          <w:shd w:val="clear" w:color="auto" w:fill="FFFFFF"/>
          <w:lang w:val="es-419"/>
        </w:rPr>
        <w:t>e que sea beneficiario</w:t>
      </w:r>
      <w:r w:rsidRPr="0058445A">
        <w:rPr>
          <w:rFonts w:ascii="Georgia" w:hAnsi="Georgia"/>
          <w:iCs/>
          <w:bdr w:val="none" w:sz="0" w:space="0" w:color="auto" w:frame="1"/>
          <w:shd w:val="clear" w:color="auto" w:fill="FFFFFF"/>
          <w:lang w:val="es-419"/>
        </w:rPr>
        <w:t xml:space="preserve"> del fuero de la estabilidad laboral “(…) </w:t>
      </w:r>
      <w:r w:rsidRPr="0058445A">
        <w:rPr>
          <w:rFonts w:ascii="Georgia" w:hAnsi="Georgia"/>
          <w:i/>
          <w:iCs/>
          <w:sz w:val="22"/>
          <w:szCs w:val="22"/>
          <w:u w:val="single"/>
          <w:bdr w:val="none" w:sz="0" w:space="0" w:color="auto" w:frame="1"/>
          <w:shd w:val="clear" w:color="auto" w:fill="FFFFFF"/>
          <w:lang w:val="es-419"/>
        </w:rPr>
        <w:t>en la medida en que la consolidación del derecho pensional no está sujeta a la realización de cotizaciones adicionales</w:t>
      </w:r>
      <w:r w:rsidRPr="0058445A">
        <w:rPr>
          <w:rFonts w:ascii="Georgia" w:hAnsi="Georgia"/>
          <w:i/>
          <w:iCs/>
          <w:sz w:val="22"/>
          <w:szCs w:val="22"/>
          <w:bdr w:val="none" w:sz="0" w:space="0" w:color="auto" w:frame="1"/>
          <w:shd w:val="clear" w:color="auto" w:fill="FFFFFF"/>
          <w:lang w:val="es-419"/>
        </w:rPr>
        <w:t xml:space="preserve"> (…)”</w:t>
      </w:r>
      <w:r w:rsidR="004D4058" w:rsidRPr="0058445A">
        <w:rPr>
          <w:rStyle w:val="Refdenotaalpie"/>
          <w:rFonts w:ascii="Georgia" w:hAnsi="Georgia"/>
          <w:i/>
          <w:iCs/>
          <w:sz w:val="22"/>
          <w:szCs w:val="22"/>
          <w:bdr w:val="none" w:sz="0" w:space="0" w:color="auto" w:frame="1"/>
          <w:shd w:val="clear" w:color="auto" w:fill="FFFFFF"/>
          <w:lang w:val="es-419"/>
        </w:rPr>
        <w:footnoteReference w:id="15"/>
      </w:r>
      <w:r w:rsidRPr="0058445A">
        <w:rPr>
          <w:rFonts w:ascii="Georgia" w:hAnsi="Georgia"/>
          <w:iCs/>
          <w:szCs w:val="22"/>
          <w:bdr w:val="none" w:sz="0" w:space="0" w:color="auto" w:frame="1"/>
          <w:shd w:val="clear" w:color="auto" w:fill="FFFFFF"/>
          <w:lang w:val="es-419"/>
        </w:rPr>
        <w:t xml:space="preserve">. No se frustra el </w:t>
      </w:r>
      <w:r w:rsidR="00C35A86" w:rsidRPr="0058445A">
        <w:rPr>
          <w:rFonts w:ascii="Georgia" w:hAnsi="Georgia"/>
          <w:iCs/>
          <w:szCs w:val="22"/>
          <w:bdr w:val="none" w:sz="0" w:space="0" w:color="auto" w:frame="1"/>
          <w:shd w:val="clear" w:color="auto" w:fill="FFFFFF"/>
          <w:lang w:val="es-419"/>
        </w:rPr>
        <w:t xml:space="preserve">acceso a la pensión de vejez porque el </w:t>
      </w:r>
      <w:r w:rsidRPr="0058445A">
        <w:rPr>
          <w:rFonts w:ascii="Georgia" w:hAnsi="Georgia"/>
          <w:iCs/>
          <w:szCs w:val="22"/>
          <w:bdr w:val="none" w:sz="0" w:space="0" w:color="auto" w:frame="1"/>
          <w:shd w:val="clear" w:color="auto" w:fill="FFFFFF"/>
          <w:lang w:val="es-419"/>
        </w:rPr>
        <w:t>requisito de la edad puede cumplirlo con o sin vinculación laboral vigente</w:t>
      </w:r>
      <w:r w:rsidRPr="0058445A">
        <w:rPr>
          <w:rFonts w:ascii="Georgia" w:hAnsi="Georgia"/>
          <w:i/>
          <w:iCs/>
          <w:sz w:val="22"/>
          <w:szCs w:val="22"/>
          <w:bdr w:val="none" w:sz="0" w:space="0" w:color="auto" w:frame="1"/>
          <w:shd w:val="clear" w:color="auto" w:fill="FFFFFF"/>
          <w:lang w:val="es-419"/>
        </w:rPr>
        <w:t>.</w:t>
      </w:r>
      <w:r w:rsidRPr="0058445A">
        <w:rPr>
          <w:rFonts w:ascii="Georgia" w:hAnsi="Georgia"/>
          <w:iCs/>
          <w:sz w:val="22"/>
          <w:bdr w:val="none" w:sz="0" w:space="0" w:color="auto" w:frame="1"/>
          <w:shd w:val="clear" w:color="auto" w:fill="FFFFFF"/>
          <w:lang w:val="es-419"/>
        </w:rPr>
        <w:t xml:space="preserve"> </w:t>
      </w:r>
      <w:r w:rsidRPr="0058445A">
        <w:rPr>
          <w:rFonts w:ascii="Georgia" w:hAnsi="Georgia"/>
          <w:iCs/>
          <w:bdr w:val="none" w:sz="0" w:space="0" w:color="auto" w:frame="1"/>
          <w:shd w:val="clear" w:color="auto" w:fill="FFFFFF"/>
          <w:lang w:val="es-419"/>
        </w:rPr>
        <w:t xml:space="preserve"> </w:t>
      </w:r>
    </w:p>
    <w:p w:rsidR="00073E0F" w:rsidRPr="0058445A" w:rsidRDefault="00073E0F" w:rsidP="0058445A">
      <w:pPr>
        <w:spacing w:line="288" w:lineRule="auto"/>
        <w:jc w:val="both"/>
        <w:rPr>
          <w:rFonts w:ascii="Georgia" w:hAnsi="Georgia"/>
          <w:iCs/>
          <w:bdr w:val="none" w:sz="0" w:space="0" w:color="auto" w:frame="1"/>
          <w:shd w:val="clear" w:color="auto" w:fill="FFFFFF"/>
          <w:lang w:val="es-419"/>
        </w:rPr>
      </w:pPr>
    </w:p>
    <w:p w:rsidR="00A4771D" w:rsidRPr="0058445A" w:rsidRDefault="00C35A86" w:rsidP="0058445A">
      <w:pPr>
        <w:spacing w:line="288" w:lineRule="auto"/>
        <w:jc w:val="both"/>
        <w:rPr>
          <w:rFonts w:ascii="Georgia" w:hAnsi="Georgia"/>
          <w:shd w:val="clear" w:color="auto" w:fill="FFFFFF"/>
          <w:lang w:val="es-419"/>
        </w:rPr>
      </w:pPr>
      <w:r w:rsidRPr="0058445A">
        <w:rPr>
          <w:rFonts w:ascii="Georgia" w:hAnsi="Georgia"/>
          <w:iCs/>
          <w:bdr w:val="none" w:sz="0" w:space="0" w:color="auto" w:frame="1"/>
          <w:shd w:val="clear" w:color="auto" w:fill="FFFFFF"/>
          <w:lang w:val="es-419"/>
        </w:rPr>
        <w:t>Y, en lo que corresponde con la situación de salud alegada</w:t>
      </w:r>
      <w:r w:rsidR="00A4771D" w:rsidRPr="0058445A">
        <w:rPr>
          <w:rFonts w:ascii="Georgia" w:hAnsi="Georgia"/>
          <w:iCs/>
          <w:bdr w:val="none" w:sz="0" w:space="0" w:color="auto" w:frame="1"/>
          <w:shd w:val="clear" w:color="auto" w:fill="FFFFFF"/>
          <w:lang w:val="es-419"/>
        </w:rPr>
        <w:t>, la Corporación analizará este presupuesto al ten</w:t>
      </w:r>
      <w:r w:rsidR="005334A6" w:rsidRPr="0058445A">
        <w:rPr>
          <w:rFonts w:ascii="Georgia" w:hAnsi="Georgia"/>
          <w:iCs/>
          <w:bdr w:val="none" w:sz="0" w:space="0" w:color="auto" w:frame="1"/>
          <w:shd w:val="clear" w:color="auto" w:fill="FFFFFF"/>
          <w:lang w:val="es-419"/>
        </w:rPr>
        <w:t>o</w:t>
      </w:r>
      <w:r w:rsidR="00A4771D" w:rsidRPr="0058445A">
        <w:rPr>
          <w:rFonts w:ascii="Georgia" w:hAnsi="Georgia"/>
          <w:iCs/>
          <w:bdr w:val="none" w:sz="0" w:space="0" w:color="auto" w:frame="1"/>
          <w:shd w:val="clear" w:color="auto" w:fill="FFFFFF"/>
          <w:lang w:val="es-419"/>
        </w:rPr>
        <w:t xml:space="preserve">r de lo doctrina constitucional que al respecto </w:t>
      </w:r>
      <w:r w:rsidR="005334A6" w:rsidRPr="0058445A">
        <w:rPr>
          <w:rFonts w:ascii="Georgia" w:hAnsi="Georgia"/>
          <w:iCs/>
          <w:bdr w:val="none" w:sz="0" w:space="0" w:color="auto" w:frame="1"/>
          <w:shd w:val="clear" w:color="auto" w:fill="FFFFFF"/>
          <w:lang w:val="es-419"/>
        </w:rPr>
        <w:t>h</w:t>
      </w:r>
      <w:r w:rsidR="00A4771D" w:rsidRPr="0058445A">
        <w:rPr>
          <w:rFonts w:ascii="Georgia" w:hAnsi="Georgia"/>
          <w:iCs/>
          <w:bdr w:val="none" w:sz="0" w:space="0" w:color="auto" w:frame="1"/>
          <w:shd w:val="clear" w:color="auto" w:fill="FFFFFF"/>
          <w:lang w:val="es-419"/>
        </w:rPr>
        <w:t>a dicho</w:t>
      </w:r>
      <w:r w:rsidR="005334A6" w:rsidRPr="0058445A">
        <w:rPr>
          <w:rStyle w:val="Refdenotaalpie"/>
          <w:rFonts w:ascii="Georgia" w:hAnsi="Georgia"/>
          <w:iCs/>
          <w:bdr w:val="none" w:sz="0" w:space="0" w:color="auto" w:frame="1"/>
          <w:shd w:val="clear" w:color="auto" w:fill="FFFFFF"/>
          <w:lang w:val="es-419"/>
        </w:rPr>
        <w:footnoteReference w:id="16"/>
      </w:r>
      <w:r w:rsidR="00A4771D" w:rsidRPr="0058445A">
        <w:rPr>
          <w:rFonts w:ascii="Georgia" w:hAnsi="Georgia"/>
          <w:iCs/>
          <w:bdr w:val="none" w:sz="0" w:space="0" w:color="auto" w:frame="1"/>
          <w:shd w:val="clear" w:color="auto" w:fill="FFFFFF"/>
          <w:lang w:val="es-419"/>
        </w:rPr>
        <w:t xml:space="preserve">: </w:t>
      </w:r>
      <w:r w:rsidR="005334A6" w:rsidRPr="0058445A">
        <w:rPr>
          <w:rFonts w:ascii="Georgia" w:hAnsi="Georgia"/>
          <w:i/>
          <w:iCs/>
          <w:sz w:val="22"/>
          <w:szCs w:val="22"/>
          <w:bdr w:val="none" w:sz="0" w:space="0" w:color="auto" w:frame="1"/>
          <w:shd w:val="clear" w:color="auto" w:fill="FFFFFF"/>
          <w:lang w:val="es-419"/>
        </w:rPr>
        <w:t xml:space="preserve">“(…) </w:t>
      </w:r>
      <w:r w:rsidR="00A4771D" w:rsidRPr="0058445A">
        <w:rPr>
          <w:rFonts w:ascii="Georgia" w:hAnsi="Georgia"/>
          <w:i/>
          <w:sz w:val="22"/>
          <w:szCs w:val="22"/>
          <w:shd w:val="clear" w:color="auto" w:fill="FFFFFF"/>
          <w:lang w:val="es-419"/>
        </w:rPr>
        <w:t>La figura de “estabilidad laboral reforzada” tiene por titulares a: (…)</w:t>
      </w:r>
      <w:r w:rsidR="005334A6" w:rsidRPr="0058445A">
        <w:rPr>
          <w:rFonts w:ascii="Georgia" w:hAnsi="Georgia"/>
          <w:i/>
          <w:sz w:val="22"/>
          <w:szCs w:val="22"/>
          <w:shd w:val="clear" w:color="auto" w:fill="FFFFFF"/>
          <w:lang w:val="es-419"/>
        </w:rPr>
        <w:t xml:space="preserve"> </w:t>
      </w:r>
      <w:r w:rsidR="00A4771D" w:rsidRPr="0058445A">
        <w:rPr>
          <w:rFonts w:ascii="Georgia" w:hAnsi="Georgia"/>
          <w:i/>
          <w:sz w:val="22"/>
          <w:szCs w:val="22"/>
          <w:shd w:val="clear" w:color="auto" w:fill="FFFFFF"/>
          <w:lang w:val="es-419"/>
        </w:rPr>
        <w:t>personas con discapacidad o en condición de debilidad manifiesta por motivos de salud (…</w:t>
      </w:r>
      <w:r w:rsidR="005334A6" w:rsidRPr="0058445A">
        <w:rPr>
          <w:rFonts w:ascii="Georgia" w:hAnsi="Georgia"/>
          <w:i/>
          <w:sz w:val="22"/>
          <w:szCs w:val="22"/>
          <w:shd w:val="clear" w:color="auto" w:fill="FFFFFF"/>
          <w:lang w:val="es-419"/>
        </w:rPr>
        <w:t>)</w:t>
      </w:r>
      <w:r w:rsidR="00A4771D" w:rsidRPr="0058445A">
        <w:rPr>
          <w:rFonts w:ascii="Georgia" w:hAnsi="Georgia"/>
          <w:i/>
          <w:sz w:val="22"/>
          <w:szCs w:val="22"/>
          <w:shd w:val="clear" w:color="auto" w:fill="FFFFFF"/>
          <w:lang w:val="es-419"/>
        </w:rPr>
        <w:t>.</w:t>
      </w:r>
      <w:r w:rsidR="005334A6" w:rsidRPr="0058445A">
        <w:rPr>
          <w:rFonts w:ascii="Georgia" w:hAnsi="Georgia"/>
          <w:i/>
          <w:sz w:val="22"/>
          <w:szCs w:val="22"/>
          <w:shd w:val="clear" w:color="auto" w:fill="FFFFFF"/>
          <w:lang w:val="es-419"/>
        </w:rPr>
        <w:t xml:space="preserve"> </w:t>
      </w:r>
      <w:r w:rsidR="00A4771D" w:rsidRPr="0058445A">
        <w:rPr>
          <w:rFonts w:ascii="Georgia" w:hAnsi="Georgia"/>
          <w:i/>
          <w:sz w:val="22"/>
          <w:szCs w:val="22"/>
          <w:shd w:val="clear" w:color="auto" w:fill="FFFFFF"/>
          <w:lang w:val="es-419"/>
        </w:rPr>
        <w:t>Adicionalmente, la protección especial de quienes por su condición física están en circunstancia de debilidad manifiesta se extiende también a las personas respecto de las cuales esté probado que su situación de salud les impide o dificulta sustancialmente el desempeño de sus labores en las condiciones regulares, sin necesidad de que exista una calificación previa que acredite una discapacidad</w:t>
      </w:r>
      <w:r w:rsidR="005334A6" w:rsidRPr="0058445A">
        <w:rPr>
          <w:rFonts w:ascii="Georgia" w:hAnsi="Georgia"/>
          <w:i/>
          <w:sz w:val="22"/>
          <w:szCs w:val="22"/>
          <w:shd w:val="clear" w:color="auto" w:fill="FFFFFF"/>
          <w:lang w:val="es-419"/>
        </w:rPr>
        <w:t xml:space="preserve"> (…</w:t>
      </w:r>
      <w:r w:rsidR="00B558B0" w:rsidRPr="0058445A">
        <w:rPr>
          <w:rFonts w:ascii="Georgia" w:hAnsi="Georgia"/>
          <w:i/>
          <w:sz w:val="22"/>
          <w:szCs w:val="22"/>
          <w:shd w:val="clear" w:color="auto" w:fill="FFFFFF"/>
          <w:lang w:val="es-419"/>
        </w:rPr>
        <w:t xml:space="preserve">) </w:t>
      </w:r>
      <w:r w:rsidR="00B558B0" w:rsidRPr="0058445A">
        <w:rPr>
          <w:rFonts w:ascii="Georgia" w:hAnsi="Georgia"/>
          <w:szCs w:val="22"/>
          <w:shd w:val="clear" w:color="auto" w:fill="FFFFFF"/>
          <w:lang w:val="es-419"/>
        </w:rPr>
        <w:t>Resaltado de la Sala.</w:t>
      </w:r>
    </w:p>
    <w:p w:rsidR="00A4771D" w:rsidRPr="0058445A" w:rsidRDefault="00A4771D" w:rsidP="0058445A">
      <w:pPr>
        <w:spacing w:line="288" w:lineRule="auto"/>
        <w:jc w:val="both"/>
        <w:rPr>
          <w:color w:val="2D2D2D"/>
          <w:sz w:val="20"/>
          <w:szCs w:val="28"/>
          <w:shd w:val="clear" w:color="auto" w:fill="FFFFFF"/>
          <w:lang w:val="es-419"/>
        </w:rPr>
      </w:pPr>
    </w:p>
    <w:p w:rsidR="004C103B" w:rsidRPr="0058445A" w:rsidRDefault="002928A7" w:rsidP="0058445A">
      <w:pPr>
        <w:spacing w:line="288" w:lineRule="auto"/>
        <w:jc w:val="both"/>
        <w:rPr>
          <w:rFonts w:ascii="Georgia" w:hAnsi="Georgia" w:cs="Arial"/>
          <w:iCs/>
          <w:lang w:val="es-419"/>
        </w:rPr>
      </w:pPr>
      <w:r w:rsidRPr="0058445A">
        <w:rPr>
          <w:rFonts w:ascii="Georgia" w:hAnsi="Georgia"/>
          <w:shd w:val="clear" w:color="auto" w:fill="FFFFFF"/>
          <w:lang w:val="es-419"/>
        </w:rPr>
        <w:t xml:space="preserve">Según </w:t>
      </w:r>
      <w:r w:rsidR="005334A6" w:rsidRPr="0058445A">
        <w:rPr>
          <w:rFonts w:ascii="Georgia" w:hAnsi="Georgia"/>
          <w:shd w:val="clear" w:color="auto" w:fill="FFFFFF"/>
          <w:lang w:val="es-419"/>
        </w:rPr>
        <w:t xml:space="preserve">lo anotado y revisado el acervo probatorio para la Magistratura es diáfano que </w:t>
      </w:r>
      <w:r w:rsidR="009D7411" w:rsidRPr="0058445A">
        <w:rPr>
          <w:rFonts w:ascii="Georgia" w:hAnsi="Georgia"/>
          <w:shd w:val="clear" w:color="auto" w:fill="FFFFFF"/>
          <w:lang w:val="es-419"/>
        </w:rPr>
        <w:t>el actor se encuentra en estado de debilidad manifiesta producto de las enfermedades pulmonares que parece</w:t>
      </w:r>
      <w:r w:rsidR="00DF2D91" w:rsidRPr="0058445A">
        <w:rPr>
          <w:rFonts w:ascii="Georgia" w:hAnsi="Georgia"/>
          <w:shd w:val="clear" w:color="auto" w:fill="FFFFFF"/>
          <w:lang w:val="es-419"/>
        </w:rPr>
        <w:t>,</w:t>
      </w:r>
      <w:r w:rsidR="009D7411" w:rsidRPr="0058445A">
        <w:rPr>
          <w:rFonts w:ascii="Georgia" w:hAnsi="Georgia"/>
          <w:shd w:val="clear" w:color="auto" w:fill="FFFFFF"/>
          <w:lang w:val="es-419"/>
        </w:rPr>
        <w:t xml:space="preserve"> calificadas con una </w:t>
      </w:r>
      <w:r w:rsidR="00A22F16" w:rsidRPr="0058445A">
        <w:rPr>
          <w:rFonts w:ascii="Georgia" w:hAnsi="Georgia"/>
          <w:shd w:val="clear" w:color="auto" w:fill="FFFFFF"/>
          <w:lang w:val="es-419"/>
        </w:rPr>
        <w:t>PCL del 29,3%</w:t>
      </w:r>
      <w:r w:rsidR="008D1B22" w:rsidRPr="0058445A">
        <w:rPr>
          <w:rStyle w:val="Refdenotaalpie"/>
          <w:rFonts w:ascii="Georgia" w:hAnsi="Georgia"/>
          <w:shd w:val="clear" w:color="auto" w:fill="FFFFFF"/>
          <w:lang w:val="es-419"/>
        </w:rPr>
        <w:footnoteReference w:id="17"/>
      </w:r>
      <w:r w:rsidR="008D1B22" w:rsidRPr="0058445A">
        <w:rPr>
          <w:rFonts w:ascii="Georgia" w:hAnsi="Georgia"/>
          <w:shd w:val="clear" w:color="auto" w:fill="FFFFFF"/>
          <w:vertAlign w:val="superscript"/>
          <w:lang w:val="es-419"/>
        </w:rPr>
        <w:t>-</w:t>
      </w:r>
      <w:r w:rsidR="008D1B22" w:rsidRPr="0058445A">
        <w:rPr>
          <w:rStyle w:val="Refdenotaalpie"/>
          <w:rFonts w:ascii="Georgia" w:hAnsi="Georgia"/>
          <w:shd w:val="clear" w:color="auto" w:fill="FFFFFF"/>
          <w:lang w:val="es-419"/>
        </w:rPr>
        <w:footnoteReference w:id="18"/>
      </w:r>
      <w:r w:rsidR="00A22F16" w:rsidRPr="0058445A">
        <w:rPr>
          <w:rFonts w:ascii="Georgia" w:hAnsi="Georgia"/>
          <w:shd w:val="clear" w:color="auto" w:fill="FFFFFF"/>
          <w:lang w:val="es-419"/>
        </w:rPr>
        <w:t xml:space="preserve"> (Folio 22, cuaderno </w:t>
      </w:r>
      <w:r w:rsidR="00A22F16" w:rsidRPr="0058445A">
        <w:rPr>
          <w:rFonts w:ascii="Georgia" w:hAnsi="Georgia"/>
          <w:shd w:val="clear" w:color="auto" w:fill="FFFFFF"/>
          <w:lang w:val="es-419"/>
        </w:rPr>
        <w:lastRenderedPageBreak/>
        <w:t>principal)</w:t>
      </w:r>
      <w:r w:rsidR="00306ED8" w:rsidRPr="0058445A">
        <w:rPr>
          <w:rFonts w:ascii="Georgia" w:hAnsi="Georgia"/>
          <w:shd w:val="clear" w:color="auto" w:fill="FFFFFF"/>
          <w:lang w:val="es-419"/>
        </w:rPr>
        <w:t>,</w:t>
      </w:r>
      <w:r w:rsidR="009D7411" w:rsidRPr="0058445A">
        <w:rPr>
          <w:rFonts w:ascii="Georgia" w:hAnsi="Georgia"/>
          <w:shd w:val="clear" w:color="auto" w:fill="FFFFFF"/>
          <w:lang w:val="es-419"/>
        </w:rPr>
        <w:t xml:space="preserve"> circunstancia </w:t>
      </w:r>
      <w:r w:rsidR="00DF2D91" w:rsidRPr="0058445A">
        <w:rPr>
          <w:rFonts w:ascii="Georgia" w:hAnsi="Georgia"/>
          <w:shd w:val="clear" w:color="auto" w:fill="FFFFFF"/>
          <w:lang w:val="es-419"/>
        </w:rPr>
        <w:t xml:space="preserve">que </w:t>
      </w:r>
      <w:r w:rsidR="009D7411" w:rsidRPr="0058445A">
        <w:rPr>
          <w:rFonts w:ascii="Georgia" w:hAnsi="Georgia"/>
          <w:shd w:val="clear" w:color="auto" w:fill="FFFFFF"/>
          <w:lang w:val="es-419"/>
        </w:rPr>
        <w:t>matiza el análisis de procedencia</w:t>
      </w:r>
      <w:r w:rsidR="00DF2D91" w:rsidRPr="0058445A">
        <w:rPr>
          <w:rFonts w:ascii="Georgia" w:hAnsi="Georgia"/>
          <w:shd w:val="clear" w:color="auto" w:fill="FFFFFF"/>
          <w:lang w:val="es-419"/>
        </w:rPr>
        <w:t xml:space="preserve">; asimismo, se colige la afectación del mínimo vital producto del retiro del cargo que ocupaba y la dificultad para acceder al mercado laboral por su avanzada edad y dolencias de salud, por manera que este amparo </w:t>
      </w:r>
      <w:r w:rsidR="001E09AE" w:rsidRPr="0058445A">
        <w:rPr>
          <w:rFonts w:ascii="Georgia" w:hAnsi="Georgia"/>
          <w:shd w:val="clear" w:color="auto" w:fill="FFFFFF"/>
          <w:lang w:val="es-419"/>
        </w:rPr>
        <w:t xml:space="preserve">sí </w:t>
      </w:r>
      <w:r w:rsidR="00DF2D91" w:rsidRPr="0058445A">
        <w:rPr>
          <w:rFonts w:ascii="Georgia" w:hAnsi="Georgia"/>
          <w:shd w:val="clear" w:color="auto" w:fill="FFFFFF"/>
          <w:lang w:val="es-419"/>
        </w:rPr>
        <w:t xml:space="preserve">deviene procedente para </w:t>
      </w:r>
      <w:r w:rsidR="001E09AE" w:rsidRPr="0058445A">
        <w:rPr>
          <w:rFonts w:ascii="Georgia" w:hAnsi="Georgia"/>
          <w:shd w:val="clear" w:color="auto" w:fill="FFFFFF"/>
          <w:lang w:val="es-419"/>
        </w:rPr>
        <w:t xml:space="preserve">proteger </w:t>
      </w:r>
      <w:r w:rsidR="00DF2D91" w:rsidRPr="0058445A">
        <w:rPr>
          <w:rFonts w:ascii="Georgia" w:hAnsi="Georgia"/>
          <w:shd w:val="clear" w:color="auto" w:fill="FFFFFF"/>
          <w:lang w:val="es-419"/>
        </w:rPr>
        <w:t>los derechos del accionante</w:t>
      </w:r>
      <w:r w:rsidR="004C103B" w:rsidRPr="0058445A">
        <w:rPr>
          <w:rFonts w:ascii="Georgia" w:hAnsi="Georgia" w:cs="Arial"/>
          <w:iCs/>
          <w:lang w:val="es-419"/>
        </w:rPr>
        <w:t xml:space="preserve">. </w:t>
      </w:r>
    </w:p>
    <w:p w:rsidR="004C103B" w:rsidRPr="0058445A" w:rsidRDefault="004C103B" w:rsidP="0058445A">
      <w:pPr>
        <w:spacing w:line="288" w:lineRule="auto"/>
        <w:jc w:val="both"/>
        <w:rPr>
          <w:rFonts w:ascii="Georgia" w:hAnsi="Georgia" w:cs="Arial"/>
          <w:iCs/>
          <w:sz w:val="20"/>
          <w:lang w:val="es-419"/>
        </w:rPr>
      </w:pPr>
    </w:p>
    <w:p w:rsidR="00073E0F" w:rsidRPr="0058445A" w:rsidRDefault="00073E0F" w:rsidP="0058445A">
      <w:pPr>
        <w:pStyle w:val="Prrafodelista"/>
        <w:numPr>
          <w:ilvl w:val="0"/>
          <w:numId w:val="30"/>
        </w:numPr>
        <w:spacing w:after="0" w:line="288" w:lineRule="auto"/>
        <w:jc w:val="both"/>
        <w:rPr>
          <w:rFonts w:ascii="Georgia" w:hAnsi="Georgia" w:cs="Arial"/>
          <w:iCs/>
          <w:smallCaps/>
          <w:sz w:val="24"/>
          <w:szCs w:val="24"/>
          <w:lang w:val="es-419"/>
        </w:rPr>
      </w:pPr>
      <w:r w:rsidRPr="0058445A">
        <w:rPr>
          <w:rFonts w:ascii="Georgia" w:hAnsi="Georgia" w:cs="Arial"/>
          <w:iCs/>
          <w:smallCaps/>
          <w:sz w:val="24"/>
          <w:szCs w:val="24"/>
          <w:lang w:val="es-419"/>
        </w:rPr>
        <w:t>La estabilidad laboral intermedia</w:t>
      </w:r>
    </w:p>
    <w:p w:rsidR="00073E0F" w:rsidRPr="0058445A" w:rsidRDefault="00073E0F" w:rsidP="0058445A">
      <w:pPr>
        <w:pStyle w:val="Prrafodelista"/>
        <w:spacing w:after="0" w:line="288" w:lineRule="auto"/>
        <w:ind w:left="390"/>
        <w:jc w:val="both"/>
        <w:rPr>
          <w:rFonts w:ascii="Georgia" w:hAnsi="Georgia" w:cs="Arial"/>
          <w:iCs/>
          <w:sz w:val="20"/>
          <w:lang w:val="es-419"/>
        </w:rPr>
      </w:pPr>
    </w:p>
    <w:p w:rsidR="001E09AE" w:rsidRPr="0058445A" w:rsidRDefault="00BD394E" w:rsidP="0058445A">
      <w:pPr>
        <w:spacing w:line="288" w:lineRule="auto"/>
        <w:jc w:val="both"/>
        <w:rPr>
          <w:rFonts w:ascii="Georgia" w:hAnsi="Georgia" w:cs="Arial"/>
          <w:iCs/>
          <w:lang w:val="es-419"/>
        </w:rPr>
      </w:pPr>
      <w:r w:rsidRPr="0058445A">
        <w:rPr>
          <w:rFonts w:ascii="Georgia" w:hAnsi="Georgia" w:cs="Arial"/>
          <w:iCs/>
          <w:lang w:val="es-419"/>
        </w:rPr>
        <w:t>C</w:t>
      </w:r>
      <w:r w:rsidR="00DF2D91" w:rsidRPr="0058445A">
        <w:rPr>
          <w:rFonts w:ascii="Georgia" w:hAnsi="Georgia" w:cs="Arial"/>
          <w:iCs/>
          <w:lang w:val="es-419"/>
        </w:rPr>
        <w:t>omo quiera que se trata de un empleado público nombrado en provisionalidad, en contraste con las personas que trabajan en el sector privado,</w:t>
      </w:r>
      <w:r w:rsidR="00855FE6" w:rsidRPr="0058445A">
        <w:rPr>
          <w:rFonts w:ascii="Georgia" w:hAnsi="Georgia" w:cs="Arial"/>
          <w:iCs/>
          <w:lang w:val="es-419"/>
        </w:rPr>
        <w:t xml:space="preserve"> </w:t>
      </w:r>
      <w:r w:rsidR="001E09AE" w:rsidRPr="0058445A">
        <w:rPr>
          <w:rFonts w:ascii="Georgia" w:hAnsi="Georgia" w:cs="Arial"/>
          <w:iCs/>
          <w:lang w:val="es-419"/>
        </w:rPr>
        <w:t xml:space="preserve">debe decirse que solo </w:t>
      </w:r>
      <w:r w:rsidR="00855FE6" w:rsidRPr="0058445A">
        <w:rPr>
          <w:rFonts w:ascii="Georgia" w:hAnsi="Georgia" w:cs="Arial"/>
          <w:iCs/>
          <w:lang w:val="es-419"/>
        </w:rPr>
        <w:t>goza del derecho a una estabilidad laboral intermedia o relativa porque el cargo de c</w:t>
      </w:r>
      <w:r w:rsidR="00E6089A" w:rsidRPr="0058445A">
        <w:rPr>
          <w:rFonts w:ascii="Georgia" w:hAnsi="Georgia" w:cs="Arial"/>
          <w:iCs/>
          <w:lang w:val="es-419"/>
        </w:rPr>
        <w:t>arrera administrativa que ocupa</w:t>
      </w:r>
      <w:r w:rsidR="00855FE6" w:rsidRPr="0058445A">
        <w:rPr>
          <w:rFonts w:ascii="Georgia" w:hAnsi="Georgia" w:cs="Arial"/>
          <w:iCs/>
          <w:lang w:val="es-419"/>
        </w:rPr>
        <w:t xml:space="preserve"> </w:t>
      </w:r>
      <w:r w:rsidR="001E09AE" w:rsidRPr="0058445A">
        <w:rPr>
          <w:rFonts w:ascii="Georgia" w:hAnsi="Georgia" w:cs="Arial"/>
          <w:iCs/>
          <w:lang w:val="es-419"/>
        </w:rPr>
        <w:t xml:space="preserve">se provee </w:t>
      </w:r>
      <w:r w:rsidR="00855FE6" w:rsidRPr="0058445A">
        <w:rPr>
          <w:rFonts w:ascii="Georgia" w:hAnsi="Georgia" w:cs="Arial"/>
          <w:iCs/>
          <w:lang w:val="es-419"/>
        </w:rPr>
        <w:t>por medio de un concurso de méritos</w:t>
      </w:r>
      <w:r w:rsidR="004D4058" w:rsidRPr="0058445A">
        <w:rPr>
          <w:rFonts w:ascii="Georgia" w:hAnsi="Georgia" w:cs="Arial"/>
          <w:iCs/>
          <w:lang w:val="es-419"/>
        </w:rPr>
        <w:t xml:space="preserve">, con </w:t>
      </w:r>
      <w:r w:rsidR="001E09AE" w:rsidRPr="0058445A">
        <w:rPr>
          <w:rFonts w:ascii="Georgia" w:hAnsi="Georgia" w:cs="Arial"/>
          <w:iCs/>
          <w:lang w:val="es-419"/>
        </w:rPr>
        <w:t xml:space="preserve">quien </w:t>
      </w:r>
      <w:r w:rsidR="00E6089A" w:rsidRPr="0058445A">
        <w:rPr>
          <w:rFonts w:ascii="Georgia" w:hAnsi="Georgia" w:cs="Arial"/>
          <w:iCs/>
          <w:lang w:val="es-419"/>
        </w:rPr>
        <w:t xml:space="preserve">esté en </w:t>
      </w:r>
      <w:r w:rsidR="001E09AE" w:rsidRPr="0058445A">
        <w:rPr>
          <w:rFonts w:ascii="Georgia" w:hAnsi="Georgia" w:cs="Arial"/>
          <w:iCs/>
          <w:lang w:val="es-419"/>
        </w:rPr>
        <w:t>el primer puesto de la lista de elegibles</w:t>
      </w:r>
      <w:r w:rsidR="00855FE6" w:rsidRPr="0058445A">
        <w:rPr>
          <w:rFonts w:ascii="Georgia" w:hAnsi="Georgia" w:cs="Arial"/>
          <w:iCs/>
          <w:lang w:val="es-419"/>
        </w:rPr>
        <w:t xml:space="preserve">. </w:t>
      </w:r>
    </w:p>
    <w:p w:rsidR="001E09AE" w:rsidRPr="0058445A" w:rsidRDefault="001E09AE" w:rsidP="0058445A">
      <w:pPr>
        <w:spacing w:line="288" w:lineRule="auto"/>
        <w:jc w:val="both"/>
        <w:rPr>
          <w:rFonts w:ascii="Georgia" w:hAnsi="Georgia" w:cs="Arial"/>
          <w:iCs/>
          <w:sz w:val="20"/>
          <w:lang w:val="es-419"/>
        </w:rPr>
      </w:pPr>
    </w:p>
    <w:p w:rsidR="00855FE6" w:rsidRPr="0058445A" w:rsidRDefault="00855FE6" w:rsidP="0058445A">
      <w:pPr>
        <w:spacing w:line="288" w:lineRule="auto"/>
        <w:jc w:val="both"/>
        <w:rPr>
          <w:rFonts w:ascii="Georgia" w:hAnsi="Georgia" w:cs="Arial"/>
          <w:iCs/>
          <w:lang w:val="es-419"/>
        </w:rPr>
      </w:pPr>
      <w:r w:rsidRPr="0058445A">
        <w:rPr>
          <w:rFonts w:ascii="Georgia" w:hAnsi="Georgia" w:cs="Arial"/>
          <w:iCs/>
          <w:lang w:val="es-419"/>
        </w:rPr>
        <w:t xml:space="preserve">Así lo ha </w:t>
      </w:r>
      <w:r w:rsidR="001E09AE" w:rsidRPr="0058445A">
        <w:rPr>
          <w:rFonts w:ascii="Georgia" w:hAnsi="Georgia" w:cs="Arial"/>
          <w:iCs/>
          <w:lang w:val="es-419"/>
        </w:rPr>
        <w:t>reseñado</w:t>
      </w:r>
      <w:r w:rsidRPr="0058445A">
        <w:rPr>
          <w:rFonts w:ascii="Georgia" w:hAnsi="Georgia" w:cs="Arial"/>
          <w:iCs/>
          <w:lang w:val="es-419"/>
        </w:rPr>
        <w:t xml:space="preserve"> la Colegiatura Constitucional en su jurisprudencia</w:t>
      </w:r>
      <w:r w:rsidR="005904B2" w:rsidRPr="0058445A">
        <w:rPr>
          <w:rStyle w:val="Refdenotaalpie"/>
          <w:rFonts w:ascii="Georgia" w:hAnsi="Georgia"/>
          <w:iCs/>
          <w:lang w:val="es-419"/>
        </w:rPr>
        <w:footnoteReference w:id="19"/>
      </w:r>
      <w:r w:rsidRPr="0058445A">
        <w:rPr>
          <w:rFonts w:ascii="Georgia" w:hAnsi="Georgia" w:cs="Arial"/>
          <w:iCs/>
          <w:lang w:val="es-419"/>
        </w:rPr>
        <w:t xml:space="preserve">: </w:t>
      </w:r>
    </w:p>
    <w:p w:rsidR="00855FE6" w:rsidRPr="0058445A" w:rsidRDefault="00855FE6" w:rsidP="0058445A">
      <w:pPr>
        <w:spacing w:line="288" w:lineRule="auto"/>
        <w:jc w:val="both"/>
        <w:rPr>
          <w:rFonts w:ascii="Georgia" w:hAnsi="Georgia" w:cs="Arial"/>
          <w:iCs/>
          <w:sz w:val="16"/>
          <w:lang w:val="es-419"/>
        </w:rPr>
      </w:pPr>
    </w:p>
    <w:p w:rsidR="00DF2D91" w:rsidRPr="000939BB" w:rsidRDefault="00855FE6" w:rsidP="000939BB">
      <w:pPr>
        <w:ind w:left="426" w:right="420"/>
        <w:jc w:val="both"/>
        <w:rPr>
          <w:rFonts w:ascii="Georgia" w:hAnsi="Georgia"/>
          <w:iCs/>
          <w:sz w:val="22"/>
          <w:bdr w:val="none" w:sz="0" w:space="0" w:color="auto" w:frame="1"/>
          <w:shd w:val="clear" w:color="auto" w:fill="FFFFFF"/>
          <w:lang w:val="es-419"/>
        </w:rPr>
      </w:pPr>
      <w:r w:rsidRPr="000939BB">
        <w:rPr>
          <w:rFonts w:ascii="Georgia" w:hAnsi="Georgia"/>
          <w:iCs/>
          <w:sz w:val="22"/>
          <w:bdr w:val="none" w:sz="0" w:space="0" w:color="auto" w:frame="1"/>
          <w:shd w:val="clear" w:color="auto" w:fill="FFFFFF"/>
          <w:lang w:val="es-419"/>
        </w:rPr>
        <w:t xml:space="preserve">… Los servidores en provisionalidad, tal como reiteradamente lo ha expuesto esta Corporación,  gozan de una estabilidad relativa, en la medida en que sólo pueden ser desvinculados para proveer el cargo que ocupan con una persona de carrera, tal como ocurrió en el caso en estudio o por razones objetivas que deben ser claramente expuestas en el acto de desvinculación. En consecuencia, la terminación de una vinculación en provisionalidad porque la plaza respectiva debe ser provista con una persona que ganó el concurso, no desconoce los derechos de esta clase de funcionarios, pues precisamente la estabilidad relativa que se le ha reconocido a quienes están vinculados bajo esta modalidad, cede frente al mejor derecho que tienen las personas que ganaron un concurso público de méritos…  </w:t>
      </w:r>
    </w:p>
    <w:p w:rsidR="00E07988" w:rsidRPr="000939BB" w:rsidRDefault="00E07988" w:rsidP="000939BB">
      <w:pPr>
        <w:spacing w:line="288" w:lineRule="auto"/>
        <w:jc w:val="both"/>
        <w:rPr>
          <w:rFonts w:ascii="Georgia" w:hAnsi="Georgia"/>
          <w:iCs/>
          <w:bdr w:val="none" w:sz="0" w:space="0" w:color="auto" w:frame="1"/>
          <w:shd w:val="clear" w:color="auto" w:fill="FFFFFF"/>
          <w:lang w:val="es-419"/>
        </w:rPr>
      </w:pPr>
    </w:p>
    <w:p w:rsidR="001E09AE" w:rsidRPr="0058445A" w:rsidRDefault="001E09AE" w:rsidP="0058445A">
      <w:pPr>
        <w:spacing w:line="288" w:lineRule="auto"/>
        <w:ind w:right="51"/>
        <w:jc w:val="both"/>
        <w:rPr>
          <w:rFonts w:ascii="Georgia" w:hAnsi="Georgia" w:cs="Arial"/>
          <w:iCs/>
          <w:lang w:val="es-419"/>
        </w:rPr>
      </w:pPr>
      <w:r w:rsidRPr="0058445A">
        <w:rPr>
          <w:rFonts w:ascii="Georgia" w:hAnsi="Georgia" w:cs="Arial"/>
          <w:iCs/>
          <w:lang w:val="es-419"/>
        </w:rPr>
        <w:t xml:space="preserve">No obstante, para que la autoridad pueda </w:t>
      </w:r>
      <w:r w:rsidR="00E90E1E" w:rsidRPr="0058445A">
        <w:rPr>
          <w:rFonts w:ascii="Georgia" w:hAnsi="Georgia" w:cs="Arial"/>
          <w:iCs/>
          <w:lang w:val="es-419"/>
        </w:rPr>
        <w:t xml:space="preserve">hacer los nombramientos </w:t>
      </w:r>
      <w:r w:rsidRPr="0058445A">
        <w:rPr>
          <w:rFonts w:ascii="Georgia" w:hAnsi="Georgia" w:cs="Arial"/>
          <w:iCs/>
          <w:lang w:val="es-419"/>
        </w:rPr>
        <w:t xml:space="preserve">sin </w:t>
      </w:r>
      <w:r w:rsidR="00073E0F" w:rsidRPr="0058445A">
        <w:rPr>
          <w:rFonts w:ascii="Georgia" w:hAnsi="Georgia" w:cs="Arial"/>
          <w:iCs/>
          <w:lang w:val="es-419"/>
        </w:rPr>
        <w:t>afectar</w:t>
      </w:r>
      <w:r w:rsidRPr="0058445A">
        <w:rPr>
          <w:rFonts w:ascii="Georgia" w:hAnsi="Georgia" w:cs="Arial"/>
          <w:iCs/>
          <w:lang w:val="es-419"/>
        </w:rPr>
        <w:t xml:space="preserve"> los derechos fundamentales de las personas que están en condición de vulnerabilidad debe</w:t>
      </w:r>
      <w:r w:rsidR="009463ED" w:rsidRPr="0058445A">
        <w:rPr>
          <w:rFonts w:ascii="Georgia" w:hAnsi="Georgia" w:cs="Arial"/>
          <w:iCs/>
          <w:lang w:val="es-419"/>
        </w:rPr>
        <w:t>,</w:t>
      </w:r>
      <w:r w:rsidR="00E90E1E" w:rsidRPr="0058445A">
        <w:rPr>
          <w:rFonts w:ascii="Georgia" w:hAnsi="Georgia" w:cs="Arial"/>
          <w:iCs/>
          <w:lang w:val="es-419"/>
        </w:rPr>
        <w:t xml:space="preserve"> de forma preliminar</w:t>
      </w:r>
      <w:r w:rsidR="009463ED" w:rsidRPr="0058445A">
        <w:rPr>
          <w:rFonts w:ascii="Georgia" w:hAnsi="Georgia" w:cs="Arial"/>
          <w:iCs/>
          <w:lang w:val="es-419"/>
        </w:rPr>
        <w:t>:</w:t>
      </w:r>
      <w:r w:rsidR="00E90E1E" w:rsidRPr="0058445A">
        <w:rPr>
          <w:rFonts w:ascii="Georgia" w:hAnsi="Georgia" w:cs="Arial"/>
          <w:iCs/>
          <w:lang w:val="es-419"/>
        </w:rPr>
        <w:t xml:space="preserve"> (i) </w:t>
      </w:r>
      <w:r w:rsidR="00A8568B" w:rsidRPr="0058445A">
        <w:rPr>
          <w:rFonts w:ascii="Georgia" w:hAnsi="Georgia" w:cs="Arial"/>
          <w:iCs/>
          <w:lang w:val="es-419"/>
        </w:rPr>
        <w:t>disponer como medida afirmativa que sean las últimas en ser desvinculadas</w:t>
      </w:r>
      <w:r w:rsidRPr="0058445A">
        <w:rPr>
          <w:rFonts w:ascii="Georgia" w:hAnsi="Georgia" w:cs="Arial"/>
          <w:iCs/>
          <w:lang w:val="es-419"/>
        </w:rPr>
        <w:t xml:space="preserve"> (Artículo 13-3º, CP), </w:t>
      </w:r>
      <w:r w:rsidR="00A8568B" w:rsidRPr="0058445A">
        <w:rPr>
          <w:rFonts w:ascii="Georgia" w:hAnsi="Georgia" w:cs="Arial"/>
          <w:iCs/>
          <w:lang w:val="es-419"/>
        </w:rPr>
        <w:t xml:space="preserve">y </w:t>
      </w:r>
      <w:r w:rsidRPr="0058445A">
        <w:rPr>
          <w:rFonts w:ascii="Georgia" w:hAnsi="Georgia" w:cs="Arial"/>
          <w:iCs/>
          <w:lang w:val="es-419"/>
        </w:rPr>
        <w:t xml:space="preserve">de ser posible, (ii) </w:t>
      </w:r>
      <w:r w:rsidR="00E90E1E" w:rsidRPr="0058445A">
        <w:rPr>
          <w:rFonts w:ascii="Georgia" w:hAnsi="Georgia" w:cs="Arial"/>
          <w:iCs/>
          <w:lang w:val="es-419"/>
        </w:rPr>
        <w:t>v</w:t>
      </w:r>
      <w:r w:rsidRPr="0058445A">
        <w:rPr>
          <w:rFonts w:ascii="Georgia" w:hAnsi="Georgia" w:cs="Arial"/>
          <w:iCs/>
          <w:lang w:val="es-419"/>
        </w:rPr>
        <w:t>incular</w:t>
      </w:r>
      <w:r w:rsidR="00E90E1E" w:rsidRPr="0058445A">
        <w:rPr>
          <w:rFonts w:ascii="Georgia" w:hAnsi="Georgia" w:cs="Arial"/>
          <w:iCs/>
          <w:lang w:val="es-419"/>
        </w:rPr>
        <w:t>las</w:t>
      </w:r>
      <w:r w:rsidRPr="0058445A">
        <w:rPr>
          <w:rFonts w:ascii="Georgia" w:hAnsi="Georgia" w:cs="Arial"/>
          <w:iCs/>
          <w:lang w:val="es-419"/>
        </w:rPr>
        <w:t xml:space="preserve"> de nuevo en provisionalidad en un cargo similar o equivalente al que venía ocupando, de existir la vacante</w:t>
      </w:r>
      <w:r w:rsidR="005904B2" w:rsidRPr="0058445A">
        <w:rPr>
          <w:rStyle w:val="Refdenotaalpie"/>
          <w:rFonts w:ascii="Georgia" w:hAnsi="Georgia"/>
          <w:iCs/>
          <w:lang w:val="es-419"/>
        </w:rPr>
        <w:footnoteReference w:id="20"/>
      </w:r>
      <w:r w:rsidR="00073E0F" w:rsidRPr="0058445A">
        <w:rPr>
          <w:rFonts w:ascii="Georgia" w:hAnsi="Georgia" w:cs="Arial"/>
          <w:iCs/>
          <w:lang w:val="es-419"/>
        </w:rPr>
        <w:t>.</w:t>
      </w:r>
    </w:p>
    <w:p w:rsidR="001E09AE" w:rsidRPr="000939BB" w:rsidRDefault="001E09AE" w:rsidP="000939BB">
      <w:pPr>
        <w:spacing w:line="288" w:lineRule="auto"/>
        <w:jc w:val="both"/>
        <w:rPr>
          <w:rFonts w:ascii="Georgia" w:hAnsi="Georgia"/>
          <w:iCs/>
          <w:bdr w:val="none" w:sz="0" w:space="0" w:color="auto" w:frame="1"/>
          <w:shd w:val="clear" w:color="auto" w:fill="FFFFFF"/>
          <w:lang w:val="es-419"/>
        </w:rPr>
      </w:pPr>
    </w:p>
    <w:p w:rsidR="00BD394E" w:rsidRPr="0058445A" w:rsidRDefault="00E90E1E" w:rsidP="0058445A">
      <w:pPr>
        <w:spacing w:line="288" w:lineRule="auto"/>
        <w:jc w:val="both"/>
        <w:rPr>
          <w:rFonts w:ascii="Georgia" w:hAnsi="Georgia" w:cs="Arial"/>
          <w:iCs/>
          <w:lang w:val="es-419"/>
        </w:rPr>
      </w:pPr>
      <w:r w:rsidRPr="0058445A">
        <w:rPr>
          <w:rFonts w:ascii="Georgia" w:hAnsi="Georgia" w:cs="Arial"/>
          <w:iCs/>
          <w:lang w:val="es-419"/>
        </w:rPr>
        <w:t>En este caso en particular la desvinculación del accionado se sustentó en la conformación de la lista de elegibles realizada por el CNSC luego de superadas las etapas de la convocatoria No.436 de 2017</w:t>
      </w:r>
      <w:r w:rsidR="00073E0F" w:rsidRPr="0058445A">
        <w:rPr>
          <w:rFonts w:ascii="Georgia" w:hAnsi="Georgia" w:cs="Arial"/>
          <w:iCs/>
          <w:lang w:val="es-419"/>
        </w:rPr>
        <w:t xml:space="preserve"> (Folio 20, cuaderno principal)</w:t>
      </w:r>
      <w:r w:rsidRPr="0058445A">
        <w:rPr>
          <w:rFonts w:ascii="Georgia" w:hAnsi="Georgia" w:cs="Arial"/>
          <w:iCs/>
          <w:lang w:val="es-419"/>
        </w:rPr>
        <w:t>, por manera que, en principio, se trató de una decisión razonable y ajustada a derecho</w:t>
      </w:r>
      <w:r w:rsidR="00BD394E" w:rsidRPr="0058445A">
        <w:rPr>
          <w:rFonts w:ascii="Georgia" w:hAnsi="Georgia" w:cs="Arial"/>
          <w:iCs/>
          <w:lang w:val="es-419"/>
        </w:rPr>
        <w:t>. Sin embargo</w:t>
      </w:r>
      <w:r w:rsidRPr="0058445A">
        <w:rPr>
          <w:rFonts w:ascii="Georgia" w:hAnsi="Georgia" w:cs="Arial"/>
          <w:iCs/>
          <w:lang w:val="es-419"/>
        </w:rPr>
        <w:t>, como tiene una condición especial de discapacidad</w:t>
      </w:r>
      <w:r w:rsidR="00A8568B" w:rsidRPr="0058445A">
        <w:rPr>
          <w:rFonts w:ascii="Georgia" w:hAnsi="Georgia" w:cs="Arial"/>
          <w:iCs/>
          <w:lang w:val="es-419"/>
        </w:rPr>
        <w:t>,</w:t>
      </w:r>
      <w:r w:rsidR="00BD394E" w:rsidRPr="0058445A">
        <w:rPr>
          <w:rFonts w:ascii="Georgia" w:hAnsi="Georgia" w:cs="Arial"/>
          <w:iCs/>
          <w:lang w:val="es-419"/>
        </w:rPr>
        <w:t xml:space="preserve"> la autoridad tenía la obligación de tomar la</w:t>
      </w:r>
      <w:r w:rsidR="00A8568B" w:rsidRPr="0058445A">
        <w:rPr>
          <w:rFonts w:ascii="Georgia" w:hAnsi="Georgia" w:cs="Arial"/>
          <w:iCs/>
          <w:lang w:val="es-419"/>
        </w:rPr>
        <w:t xml:space="preserve"> medida afirmativa</w:t>
      </w:r>
      <w:r w:rsidR="00BD394E" w:rsidRPr="0058445A">
        <w:rPr>
          <w:rFonts w:ascii="Georgia" w:hAnsi="Georgia" w:cs="Arial"/>
          <w:iCs/>
          <w:lang w:val="es-419"/>
        </w:rPr>
        <w:t xml:space="preserve"> </w:t>
      </w:r>
      <w:r w:rsidR="00A8568B" w:rsidRPr="0058445A">
        <w:rPr>
          <w:rFonts w:ascii="Georgia" w:hAnsi="Georgia" w:cs="Arial"/>
          <w:iCs/>
          <w:lang w:val="es-419"/>
        </w:rPr>
        <w:t>pertinente</w:t>
      </w:r>
      <w:r w:rsidR="00BD394E" w:rsidRPr="0058445A">
        <w:rPr>
          <w:rFonts w:ascii="Georgia" w:hAnsi="Georgia" w:cs="Arial"/>
          <w:iCs/>
          <w:lang w:val="es-419"/>
        </w:rPr>
        <w:t xml:space="preserve"> y motivar en dichos términos el acto administrativo.</w:t>
      </w:r>
    </w:p>
    <w:p w:rsidR="00BD394E" w:rsidRPr="000939BB" w:rsidRDefault="00BD394E" w:rsidP="000939BB">
      <w:pPr>
        <w:spacing w:line="288" w:lineRule="auto"/>
        <w:jc w:val="both"/>
        <w:rPr>
          <w:rFonts w:ascii="Georgia" w:hAnsi="Georgia"/>
          <w:iCs/>
          <w:bdr w:val="none" w:sz="0" w:space="0" w:color="auto" w:frame="1"/>
          <w:shd w:val="clear" w:color="auto" w:fill="FFFFFF"/>
          <w:lang w:val="es-419"/>
        </w:rPr>
      </w:pPr>
    </w:p>
    <w:p w:rsidR="00BD394E" w:rsidRPr="0058445A" w:rsidRDefault="00BD394E" w:rsidP="0058445A">
      <w:pPr>
        <w:spacing w:line="288" w:lineRule="auto"/>
        <w:jc w:val="both"/>
        <w:rPr>
          <w:rFonts w:ascii="Georgia" w:hAnsi="Georgia" w:cs="Arial"/>
          <w:iCs/>
          <w:lang w:val="es-419"/>
        </w:rPr>
      </w:pPr>
      <w:r w:rsidRPr="0058445A">
        <w:rPr>
          <w:rFonts w:ascii="Georgia" w:hAnsi="Georgia" w:cs="Arial"/>
          <w:iCs/>
          <w:lang w:val="es-419"/>
        </w:rPr>
        <w:t xml:space="preserve">No cabe duda que procuró cumplir con su obligación, pues requirió a sus empleados en provisionalidad reportar las situaciones especiales en que se encontraran mediante la </w:t>
      </w:r>
      <w:r w:rsidR="00073E0F" w:rsidRPr="0058445A">
        <w:rPr>
          <w:rFonts w:ascii="Georgia" w:hAnsi="Georgia" w:cs="Arial"/>
          <w:iCs/>
          <w:lang w:val="es-419"/>
        </w:rPr>
        <w:t>C</w:t>
      </w:r>
      <w:r w:rsidRPr="0058445A">
        <w:rPr>
          <w:rFonts w:ascii="Georgia" w:hAnsi="Georgia" w:cs="Arial"/>
          <w:iCs/>
          <w:lang w:val="es-419"/>
        </w:rPr>
        <w:t>ircular 3-2018-000159, llamado que atendió el interesado con escrito del 2</w:t>
      </w:r>
      <w:bookmarkStart w:id="1" w:name="_GoBack"/>
      <w:bookmarkEnd w:id="1"/>
      <w:r w:rsidRPr="0058445A">
        <w:rPr>
          <w:rFonts w:ascii="Georgia" w:hAnsi="Georgia" w:cs="Arial"/>
          <w:iCs/>
          <w:lang w:val="es-419"/>
        </w:rPr>
        <w:t xml:space="preserve">0-09-2018 (Folio 23, cuaderno principal), mas </w:t>
      </w:r>
      <w:r w:rsidR="00073E0F" w:rsidRPr="0058445A">
        <w:rPr>
          <w:rFonts w:ascii="Georgia" w:hAnsi="Georgia" w:cs="Arial"/>
          <w:iCs/>
          <w:lang w:val="es-419"/>
        </w:rPr>
        <w:t xml:space="preserve">es inexistente prueba sobre el resultado de esta actuación administrativa, solo comunicado que informa </w:t>
      </w:r>
      <w:r w:rsidR="00073E0F" w:rsidRPr="0058445A">
        <w:rPr>
          <w:rFonts w:ascii="Georgia" w:hAnsi="Georgia" w:cs="Arial"/>
          <w:i/>
          <w:iCs/>
          <w:sz w:val="22"/>
          <w:lang w:val="es-419"/>
        </w:rPr>
        <w:t xml:space="preserve">“(…) usted </w:t>
      </w:r>
      <w:r w:rsidR="00073E0F" w:rsidRPr="0058445A">
        <w:rPr>
          <w:rFonts w:ascii="Georgia" w:hAnsi="Georgia" w:cs="Arial"/>
          <w:b/>
          <w:i/>
          <w:iCs/>
          <w:sz w:val="22"/>
          <w:lang w:val="es-419"/>
        </w:rPr>
        <w:t>CUMPLE</w:t>
      </w:r>
      <w:r w:rsidR="00073E0F" w:rsidRPr="0058445A">
        <w:rPr>
          <w:rFonts w:ascii="Georgia" w:hAnsi="Georgia" w:cs="Arial"/>
          <w:i/>
          <w:iCs/>
          <w:sz w:val="22"/>
          <w:lang w:val="es-419"/>
        </w:rPr>
        <w:t xml:space="preserve"> lo estipulado en la Circular (…), su información fue remitida a la Dirección General del SENA- Secretaría General, para continuar con el respectivo trámite</w:t>
      </w:r>
      <w:r w:rsidR="00D52A69" w:rsidRPr="0058445A">
        <w:rPr>
          <w:rFonts w:ascii="Georgia" w:hAnsi="Georgia" w:cs="Arial"/>
          <w:i/>
          <w:iCs/>
          <w:sz w:val="22"/>
          <w:lang w:val="es-419"/>
        </w:rPr>
        <w:t xml:space="preserve"> (…)”</w:t>
      </w:r>
      <w:r w:rsidR="00D52A69" w:rsidRPr="0058445A">
        <w:rPr>
          <w:rFonts w:ascii="Georgia" w:hAnsi="Georgia" w:cs="Arial"/>
          <w:iCs/>
          <w:lang w:val="es-419"/>
        </w:rPr>
        <w:t xml:space="preserve"> (Folio 25, ibídem).</w:t>
      </w:r>
      <w:r w:rsidR="00073E0F" w:rsidRPr="0058445A">
        <w:rPr>
          <w:rFonts w:ascii="Georgia" w:hAnsi="Georgia" w:cs="Arial"/>
          <w:iCs/>
          <w:lang w:val="es-419"/>
        </w:rPr>
        <w:t xml:space="preserve"> </w:t>
      </w:r>
    </w:p>
    <w:p w:rsidR="00BD394E" w:rsidRPr="00E639E8" w:rsidRDefault="00BD394E" w:rsidP="00E639E8">
      <w:pPr>
        <w:tabs>
          <w:tab w:val="left" w:pos="-720"/>
        </w:tabs>
        <w:suppressAutoHyphens/>
        <w:spacing w:line="288" w:lineRule="auto"/>
        <w:jc w:val="both"/>
        <w:rPr>
          <w:rFonts w:ascii="Georgia" w:hAnsi="Georgia" w:cs="Arial"/>
          <w:lang w:val="es-419"/>
        </w:rPr>
      </w:pPr>
    </w:p>
    <w:p w:rsidR="00BD394E" w:rsidRPr="0058445A" w:rsidRDefault="00D52A69" w:rsidP="0058445A">
      <w:pPr>
        <w:spacing w:line="288" w:lineRule="auto"/>
        <w:jc w:val="both"/>
        <w:rPr>
          <w:rFonts w:ascii="Georgia" w:hAnsi="Georgia" w:cs="Arial"/>
          <w:iCs/>
          <w:lang w:val="es-419"/>
        </w:rPr>
      </w:pPr>
      <w:r w:rsidRPr="0058445A">
        <w:rPr>
          <w:rFonts w:ascii="Georgia" w:hAnsi="Georgia" w:cs="Arial"/>
          <w:iCs/>
          <w:lang w:val="es-419"/>
        </w:rPr>
        <w:t xml:space="preserve">Asimismo, refirió que empleó como </w:t>
      </w:r>
      <w:r w:rsidR="00A8568B" w:rsidRPr="0058445A">
        <w:rPr>
          <w:rFonts w:ascii="Georgia" w:hAnsi="Georgia" w:cs="Arial"/>
          <w:iCs/>
          <w:lang w:val="es-419"/>
        </w:rPr>
        <w:t xml:space="preserve">acción </w:t>
      </w:r>
      <w:r w:rsidR="00BD394E" w:rsidRPr="0058445A">
        <w:rPr>
          <w:rFonts w:ascii="Georgia" w:hAnsi="Georgia" w:cs="Arial"/>
          <w:iCs/>
          <w:lang w:val="es-419"/>
        </w:rPr>
        <w:t xml:space="preserve">afirmativa </w:t>
      </w:r>
      <w:r w:rsidRPr="0058445A">
        <w:rPr>
          <w:rFonts w:ascii="Georgia" w:hAnsi="Georgia" w:cs="Arial"/>
          <w:iCs/>
          <w:lang w:val="es-419"/>
        </w:rPr>
        <w:t xml:space="preserve">extender </w:t>
      </w:r>
      <w:r w:rsidR="00A8568B" w:rsidRPr="0058445A">
        <w:rPr>
          <w:rFonts w:ascii="Georgia" w:hAnsi="Georgia" w:cs="Arial"/>
          <w:iCs/>
          <w:lang w:val="es-419"/>
        </w:rPr>
        <w:t xml:space="preserve">el cronograma de nombramientos de los cargos administrativos con situación especial hasta el 14-03-2019, pero omitió acreditar que </w:t>
      </w:r>
      <w:r w:rsidRPr="0058445A">
        <w:rPr>
          <w:rFonts w:ascii="Georgia" w:hAnsi="Georgia" w:cs="Arial"/>
          <w:iCs/>
          <w:lang w:val="es-419"/>
        </w:rPr>
        <w:t xml:space="preserve">realmente </w:t>
      </w:r>
      <w:r w:rsidR="00A8568B" w:rsidRPr="0058445A">
        <w:rPr>
          <w:rFonts w:ascii="Georgia" w:hAnsi="Georgia" w:cs="Arial"/>
          <w:iCs/>
          <w:lang w:val="es-419"/>
        </w:rPr>
        <w:t>fueron los últimos en ser desvinculados; menos demostró que en la institución es inexistente alguna vacante</w:t>
      </w:r>
      <w:r w:rsidRPr="0058445A">
        <w:rPr>
          <w:rFonts w:ascii="Georgia" w:hAnsi="Georgia" w:cs="Arial"/>
          <w:iCs/>
          <w:lang w:val="es-419"/>
        </w:rPr>
        <w:t xml:space="preserve"> similar o equivalente </w:t>
      </w:r>
      <w:r w:rsidR="00A8568B" w:rsidRPr="0058445A">
        <w:rPr>
          <w:rFonts w:ascii="Georgia" w:hAnsi="Georgia" w:cs="Arial"/>
          <w:iCs/>
          <w:lang w:val="es-419"/>
        </w:rPr>
        <w:t>que el actor pudiera ocupar.</w:t>
      </w:r>
    </w:p>
    <w:p w:rsidR="00855FE6" w:rsidRPr="00E639E8" w:rsidRDefault="00855FE6" w:rsidP="00E639E8">
      <w:pPr>
        <w:tabs>
          <w:tab w:val="left" w:pos="-720"/>
        </w:tabs>
        <w:suppressAutoHyphens/>
        <w:spacing w:line="288" w:lineRule="auto"/>
        <w:jc w:val="both"/>
        <w:rPr>
          <w:rFonts w:ascii="Georgia" w:hAnsi="Georgia" w:cs="Arial"/>
          <w:lang w:val="es-419"/>
        </w:rPr>
      </w:pPr>
    </w:p>
    <w:p w:rsidR="005904B2" w:rsidRPr="0058445A" w:rsidRDefault="005904B2" w:rsidP="0058445A">
      <w:pPr>
        <w:tabs>
          <w:tab w:val="left" w:pos="-720"/>
        </w:tabs>
        <w:suppressAutoHyphens/>
        <w:spacing w:line="288" w:lineRule="auto"/>
        <w:jc w:val="both"/>
        <w:rPr>
          <w:rFonts w:ascii="Georgia" w:hAnsi="Georgia" w:cs="Arial"/>
          <w:lang w:val="es-419"/>
        </w:rPr>
      </w:pPr>
      <w:r w:rsidRPr="0058445A">
        <w:rPr>
          <w:rFonts w:ascii="Georgia" w:hAnsi="Georgia" w:cs="Arial"/>
          <w:lang w:val="es-419"/>
        </w:rPr>
        <w:t xml:space="preserve">En ese orden de ideas, lucen infundados los reparos del opugnante. Para esta Corporación es claro que la autoridad accionada vulneró el derecho a la estabilidad laboral relativa del accionante, en consecuencia, se confirmará la sentencia opugnada. </w:t>
      </w:r>
    </w:p>
    <w:p w:rsidR="005904B2" w:rsidRPr="00E639E8" w:rsidRDefault="005904B2" w:rsidP="0058445A">
      <w:pPr>
        <w:tabs>
          <w:tab w:val="left" w:pos="-720"/>
        </w:tabs>
        <w:suppressAutoHyphens/>
        <w:spacing w:line="288" w:lineRule="auto"/>
        <w:jc w:val="both"/>
        <w:rPr>
          <w:rFonts w:ascii="Georgia" w:hAnsi="Georgia" w:cs="Arial"/>
          <w:lang w:val="es-419"/>
        </w:rPr>
      </w:pPr>
    </w:p>
    <w:p w:rsidR="00307EBB" w:rsidRPr="0058445A" w:rsidRDefault="00307EBB" w:rsidP="0058445A">
      <w:pPr>
        <w:tabs>
          <w:tab w:val="left" w:pos="-720"/>
        </w:tabs>
        <w:suppressAutoHyphens/>
        <w:spacing w:line="288" w:lineRule="auto"/>
        <w:jc w:val="both"/>
        <w:rPr>
          <w:rFonts w:ascii="Georgia" w:hAnsi="Georgia" w:cs="Arial"/>
          <w:lang w:val="es-419"/>
        </w:rPr>
      </w:pPr>
      <w:r w:rsidRPr="0058445A">
        <w:rPr>
          <w:rFonts w:ascii="Georgia" w:hAnsi="Georgia" w:cs="Arial"/>
          <w:lang w:val="es-419"/>
        </w:rPr>
        <w:t xml:space="preserve">En mérito de los razonamientos jurídicos hechos, el </w:t>
      </w:r>
      <w:r w:rsidRPr="0058445A">
        <w:rPr>
          <w:rFonts w:ascii="Georgia" w:hAnsi="Georgia" w:cs="Arial"/>
          <w:bCs/>
          <w:smallCaps/>
          <w:lang w:val="es-419"/>
        </w:rPr>
        <w:t>Tribunal Superior del Distrito Judicial de Pereira, en Sala decisión Civil - Familia</w:t>
      </w:r>
      <w:r w:rsidRPr="0058445A">
        <w:rPr>
          <w:rFonts w:ascii="Georgia" w:hAnsi="Georgia" w:cs="Arial"/>
          <w:lang w:val="es-419"/>
        </w:rPr>
        <w:t xml:space="preserve">, administrando Justicia, en nombre de la República </w:t>
      </w:r>
      <w:r w:rsidR="00F6318D" w:rsidRPr="0058445A">
        <w:rPr>
          <w:rFonts w:ascii="Georgia" w:hAnsi="Georgia" w:cs="Arial"/>
          <w:lang w:val="es-419"/>
        </w:rPr>
        <w:t xml:space="preserve">de Colombia </w:t>
      </w:r>
      <w:r w:rsidRPr="0058445A">
        <w:rPr>
          <w:rFonts w:ascii="Georgia" w:hAnsi="Georgia" w:cs="Arial"/>
          <w:lang w:val="es-419"/>
        </w:rPr>
        <w:t>y por autoridad de la Ley,</w:t>
      </w:r>
    </w:p>
    <w:p w:rsidR="004F3053" w:rsidRPr="00E639E8" w:rsidRDefault="004F3053" w:rsidP="00E639E8">
      <w:pPr>
        <w:tabs>
          <w:tab w:val="left" w:pos="-720"/>
        </w:tabs>
        <w:suppressAutoHyphens/>
        <w:spacing w:line="288" w:lineRule="auto"/>
        <w:jc w:val="both"/>
        <w:rPr>
          <w:rFonts w:ascii="Georgia" w:hAnsi="Georgia" w:cs="Arial"/>
          <w:lang w:val="es-419"/>
        </w:rPr>
      </w:pPr>
    </w:p>
    <w:p w:rsidR="00307EBB" w:rsidRPr="0058445A" w:rsidRDefault="00307EBB" w:rsidP="0058445A">
      <w:pPr>
        <w:pStyle w:val="Textoindependiente"/>
        <w:spacing w:line="288" w:lineRule="auto"/>
        <w:jc w:val="center"/>
        <w:rPr>
          <w:rFonts w:ascii="Georgia" w:hAnsi="Georgia" w:cs="Arial"/>
          <w:bCs/>
          <w:smallCaps/>
          <w:sz w:val="28"/>
          <w:szCs w:val="24"/>
          <w:lang w:val="es-419"/>
        </w:rPr>
      </w:pPr>
      <w:r w:rsidRPr="0058445A">
        <w:rPr>
          <w:rFonts w:ascii="Georgia" w:hAnsi="Georgia" w:cs="Arial"/>
          <w:bCs/>
          <w:smallCaps/>
          <w:sz w:val="28"/>
          <w:szCs w:val="24"/>
          <w:lang w:val="es-419"/>
        </w:rPr>
        <w:t>F a l l a:</w:t>
      </w:r>
    </w:p>
    <w:p w:rsidR="00E07988" w:rsidRPr="00E639E8" w:rsidRDefault="00E07988" w:rsidP="00E639E8">
      <w:pPr>
        <w:tabs>
          <w:tab w:val="left" w:pos="-720"/>
        </w:tabs>
        <w:suppressAutoHyphens/>
        <w:spacing w:line="288" w:lineRule="auto"/>
        <w:jc w:val="both"/>
        <w:rPr>
          <w:rFonts w:ascii="Georgia" w:hAnsi="Georgia" w:cs="Arial"/>
          <w:lang w:val="es-419"/>
        </w:rPr>
      </w:pPr>
    </w:p>
    <w:p w:rsidR="00307EBB" w:rsidRPr="00E639E8" w:rsidRDefault="00073E0F" w:rsidP="0058445A">
      <w:pPr>
        <w:pStyle w:val="Textoindependiente"/>
        <w:numPr>
          <w:ilvl w:val="0"/>
          <w:numId w:val="24"/>
        </w:numPr>
        <w:tabs>
          <w:tab w:val="clear" w:pos="708"/>
          <w:tab w:val="left" w:pos="426"/>
        </w:tabs>
        <w:spacing w:line="288" w:lineRule="auto"/>
        <w:ind w:left="426" w:hanging="426"/>
        <w:rPr>
          <w:rFonts w:ascii="Georgia" w:hAnsi="Georgia" w:cs="Arial"/>
          <w:bCs/>
          <w:smallCaps/>
          <w:szCs w:val="24"/>
          <w:lang w:val="es-419"/>
        </w:rPr>
      </w:pPr>
      <w:r w:rsidRPr="0058445A">
        <w:rPr>
          <w:rFonts w:ascii="Georgia" w:hAnsi="Georgia"/>
          <w:szCs w:val="24"/>
          <w:lang w:val="es-419"/>
        </w:rPr>
        <w:t>CONFIRMAR</w:t>
      </w:r>
      <w:r w:rsidR="008020F6" w:rsidRPr="0058445A">
        <w:rPr>
          <w:rFonts w:ascii="Georgia" w:hAnsi="Georgia"/>
          <w:szCs w:val="24"/>
          <w:lang w:val="es-419"/>
        </w:rPr>
        <w:t xml:space="preserve"> </w:t>
      </w:r>
      <w:r w:rsidR="00307EBB" w:rsidRPr="0058445A">
        <w:rPr>
          <w:rFonts w:ascii="Georgia" w:hAnsi="Georgia"/>
          <w:szCs w:val="24"/>
          <w:lang w:val="es-419"/>
        </w:rPr>
        <w:t xml:space="preserve">la sentencia del Juzgado </w:t>
      </w:r>
      <w:r w:rsidRPr="0058445A">
        <w:rPr>
          <w:rFonts w:ascii="Georgia" w:hAnsi="Georgia"/>
          <w:szCs w:val="24"/>
          <w:lang w:val="es-419"/>
        </w:rPr>
        <w:t>Segundo de Familia de Pereira</w:t>
      </w:r>
      <w:r w:rsidR="00083D10" w:rsidRPr="0058445A">
        <w:rPr>
          <w:rFonts w:ascii="Georgia" w:hAnsi="Georgia" w:cs="Arial"/>
          <w:szCs w:val="24"/>
          <w:lang w:val="es-419"/>
        </w:rPr>
        <w:t>.</w:t>
      </w:r>
    </w:p>
    <w:p w:rsidR="00E639E8" w:rsidRPr="00E639E8" w:rsidRDefault="00E639E8" w:rsidP="00E639E8">
      <w:pPr>
        <w:tabs>
          <w:tab w:val="left" w:pos="-720"/>
        </w:tabs>
        <w:suppressAutoHyphens/>
        <w:spacing w:line="288" w:lineRule="auto"/>
        <w:jc w:val="both"/>
        <w:rPr>
          <w:rFonts w:ascii="Georgia" w:hAnsi="Georgia" w:cs="Arial"/>
          <w:lang w:val="es-419"/>
        </w:rPr>
      </w:pPr>
    </w:p>
    <w:p w:rsidR="00307EBB" w:rsidRPr="0058445A" w:rsidRDefault="004616EF" w:rsidP="0058445A">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58445A">
        <w:rPr>
          <w:rFonts w:ascii="Georgia" w:hAnsi="Georgia"/>
          <w:szCs w:val="24"/>
          <w:lang w:val="es-419"/>
        </w:rPr>
        <w:t xml:space="preserve">NOTIFICAR </w:t>
      </w:r>
      <w:r w:rsidR="00307EBB" w:rsidRPr="0058445A">
        <w:rPr>
          <w:rFonts w:ascii="Georgia" w:hAnsi="Georgia"/>
          <w:szCs w:val="24"/>
          <w:lang w:val="es-419"/>
        </w:rPr>
        <w:t>esta decisión a todas las partes, por el medio más expedito y eficaz.</w:t>
      </w:r>
    </w:p>
    <w:p w:rsidR="002928A7" w:rsidRPr="00E639E8" w:rsidRDefault="002928A7" w:rsidP="00E639E8">
      <w:pPr>
        <w:tabs>
          <w:tab w:val="left" w:pos="-720"/>
        </w:tabs>
        <w:suppressAutoHyphens/>
        <w:spacing w:line="288" w:lineRule="auto"/>
        <w:jc w:val="both"/>
        <w:rPr>
          <w:rFonts w:ascii="Georgia" w:hAnsi="Georgia" w:cs="Arial"/>
          <w:lang w:val="es-419"/>
        </w:rPr>
      </w:pPr>
    </w:p>
    <w:p w:rsidR="00072B7F" w:rsidRPr="0058445A" w:rsidRDefault="00307EBB" w:rsidP="0058445A">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58445A">
        <w:rPr>
          <w:rFonts w:ascii="Georgia" w:hAnsi="Georgia"/>
          <w:szCs w:val="24"/>
          <w:lang w:val="es-419"/>
        </w:rPr>
        <w:t xml:space="preserve">REMITIR este expediente, a la </w:t>
      </w:r>
      <w:r w:rsidR="005374BB" w:rsidRPr="0058445A">
        <w:rPr>
          <w:rFonts w:ascii="Georgia" w:hAnsi="Georgia"/>
          <w:szCs w:val="24"/>
          <w:lang w:val="es-419"/>
        </w:rPr>
        <w:t xml:space="preserve">CC </w:t>
      </w:r>
      <w:r w:rsidRPr="0058445A">
        <w:rPr>
          <w:rFonts w:ascii="Georgia" w:hAnsi="Georgia"/>
          <w:szCs w:val="24"/>
          <w:lang w:val="es-419"/>
        </w:rPr>
        <w:t>para su eventual revisión.</w:t>
      </w:r>
    </w:p>
    <w:p w:rsidR="00A72B1F" w:rsidRPr="00E639E8" w:rsidRDefault="00A72B1F" w:rsidP="00E639E8">
      <w:pPr>
        <w:tabs>
          <w:tab w:val="left" w:pos="-720"/>
        </w:tabs>
        <w:suppressAutoHyphens/>
        <w:spacing w:line="288" w:lineRule="auto"/>
        <w:jc w:val="both"/>
        <w:rPr>
          <w:rFonts w:ascii="Georgia" w:hAnsi="Georgia" w:cs="Arial"/>
          <w:lang w:val="es-419"/>
        </w:rPr>
      </w:pPr>
    </w:p>
    <w:p w:rsidR="00364DCF" w:rsidRPr="00E639E8" w:rsidRDefault="0069656E" w:rsidP="00E639E8">
      <w:pPr>
        <w:pStyle w:val="Textoindependiente"/>
        <w:spacing w:line="288" w:lineRule="auto"/>
        <w:jc w:val="center"/>
        <w:rPr>
          <w:rFonts w:ascii="Georgia" w:hAnsi="Georgia"/>
          <w:smallCaps/>
          <w:szCs w:val="24"/>
          <w:lang w:val="es-419"/>
        </w:rPr>
      </w:pPr>
      <w:r w:rsidRPr="0058445A">
        <w:rPr>
          <w:rFonts w:ascii="Georgia" w:hAnsi="Georgia"/>
          <w:smallCaps/>
          <w:sz w:val="28"/>
          <w:szCs w:val="24"/>
          <w:lang w:val="es-419"/>
        </w:rPr>
        <w:t>Notifíquese</w:t>
      </w:r>
    </w:p>
    <w:p w:rsidR="00E639E8" w:rsidRPr="00E639E8" w:rsidRDefault="00E639E8" w:rsidP="00E639E8">
      <w:pPr>
        <w:tabs>
          <w:tab w:val="left" w:pos="-720"/>
        </w:tabs>
        <w:suppressAutoHyphens/>
        <w:spacing w:line="288" w:lineRule="auto"/>
        <w:jc w:val="both"/>
        <w:rPr>
          <w:rFonts w:ascii="Georgia" w:hAnsi="Georgia" w:cs="Arial"/>
          <w:lang w:val="es-419"/>
        </w:rPr>
      </w:pPr>
    </w:p>
    <w:p w:rsidR="00E639E8" w:rsidRPr="00E639E8" w:rsidRDefault="00E639E8" w:rsidP="00E639E8">
      <w:pPr>
        <w:tabs>
          <w:tab w:val="left" w:pos="-720"/>
        </w:tabs>
        <w:suppressAutoHyphens/>
        <w:spacing w:line="288" w:lineRule="auto"/>
        <w:jc w:val="both"/>
        <w:rPr>
          <w:rFonts w:ascii="Georgia" w:hAnsi="Georgia" w:cs="Arial"/>
          <w:lang w:val="es-419"/>
        </w:rPr>
      </w:pPr>
    </w:p>
    <w:p w:rsidR="00E639E8" w:rsidRPr="00E639E8" w:rsidRDefault="00E639E8" w:rsidP="00E639E8">
      <w:pPr>
        <w:tabs>
          <w:tab w:val="left" w:pos="-720"/>
        </w:tabs>
        <w:suppressAutoHyphens/>
        <w:spacing w:line="288" w:lineRule="auto"/>
        <w:jc w:val="both"/>
        <w:rPr>
          <w:rFonts w:ascii="Georgia" w:hAnsi="Georgia" w:cs="Arial"/>
          <w:lang w:val="es-419"/>
        </w:rPr>
      </w:pPr>
    </w:p>
    <w:p w:rsidR="002548FE" w:rsidRPr="0058445A" w:rsidRDefault="002548FE" w:rsidP="005844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58445A">
        <w:rPr>
          <w:rFonts w:ascii="Georgia" w:hAnsi="Georgia" w:cs="Arial"/>
          <w:i/>
          <w:spacing w:val="-3"/>
          <w:w w:val="150"/>
          <w:sz w:val="28"/>
          <w:lang w:val="es-419"/>
        </w:rPr>
        <w:t>D</w:t>
      </w:r>
      <w:r w:rsidRPr="0058445A">
        <w:rPr>
          <w:rFonts w:ascii="Georgia" w:hAnsi="Georgia" w:cs="Arial"/>
          <w:i/>
          <w:spacing w:val="-3"/>
          <w:w w:val="150"/>
          <w:sz w:val="18"/>
          <w:szCs w:val="16"/>
          <w:lang w:val="es-419"/>
        </w:rPr>
        <w:t xml:space="preserve">UBERNEY </w:t>
      </w:r>
      <w:r w:rsidRPr="0058445A">
        <w:rPr>
          <w:rFonts w:ascii="Georgia" w:hAnsi="Georgia" w:cs="Arial"/>
          <w:i/>
          <w:spacing w:val="-3"/>
          <w:w w:val="150"/>
          <w:sz w:val="28"/>
          <w:lang w:val="es-419"/>
        </w:rPr>
        <w:t>G</w:t>
      </w:r>
      <w:r w:rsidRPr="0058445A">
        <w:rPr>
          <w:rFonts w:ascii="Georgia" w:hAnsi="Georgia" w:cs="Arial"/>
          <w:i/>
          <w:spacing w:val="-3"/>
          <w:w w:val="150"/>
          <w:sz w:val="18"/>
          <w:szCs w:val="16"/>
          <w:lang w:val="es-419"/>
        </w:rPr>
        <w:t xml:space="preserve">RISALES </w:t>
      </w:r>
      <w:r w:rsidRPr="0058445A">
        <w:rPr>
          <w:rFonts w:ascii="Georgia" w:hAnsi="Georgia" w:cs="Arial"/>
          <w:i/>
          <w:spacing w:val="-3"/>
          <w:w w:val="150"/>
          <w:sz w:val="28"/>
          <w:lang w:val="es-419"/>
        </w:rPr>
        <w:t>H</w:t>
      </w:r>
      <w:r w:rsidRPr="0058445A">
        <w:rPr>
          <w:rFonts w:ascii="Georgia" w:hAnsi="Georgia" w:cs="Arial"/>
          <w:i/>
          <w:spacing w:val="-3"/>
          <w:w w:val="150"/>
          <w:sz w:val="18"/>
          <w:szCs w:val="16"/>
          <w:lang w:val="es-419"/>
        </w:rPr>
        <w:t>ERRERA</w:t>
      </w:r>
    </w:p>
    <w:p w:rsidR="002548FE" w:rsidRPr="0058445A" w:rsidRDefault="002548FE" w:rsidP="005844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58445A">
        <w:rPr>
          <w:rFonts w:ascii="Georgia" w:hAnsi="Georgia" w:cs="Arial"/>
          <w:i/>
          <w:spacing w:val="-3"/>
          <w:w w:val="150"/>
          <w:sz w:val="28"/>
          <w:lang w:val="es-419"/>
        </w:rPr>
        <w:t>M</w:t>
      </w:r>
      <w:r w:rsidRPr="0058445A">
        <w:rPr>
          <w:rFonts w:ascii="Georgia" w:hAnsi="Georgia" w:cs="Arial"/>
          <w:i/>
          <w:spacing w:val="-3"/>
          <w:w w:val="150"/>
          <w:lang w:val="es-419"/>
        </w:rPr>
        <w:t xml:space="preserve"> </w:t>
      </w:r>
      <w:r w:rsidRPr="0058445A">
        <w:rPr>
          <w:rFonts w:ascii="Georgia" w:hAnsi="Georgia" w:cs="Arial"/>
          <w:i/>
          <w:spacing w:val="-3"/>
          <w:w w:val="150"/>
          <w:sz w:val="18"/>
          <w:szCs w:val="20"/>
          <w:lang w:val="es-419"/>
        </w:rPr>
        <w:t>A G I S T R A D O</w:t>
      </w:r>
    </w:p>
    <w:p w:rsidR="00A72B1F" w:rsidRPr="00E639E8" w:rsidRDefault="00A72B1F" w:rsidP="00E639E8">
      <w:pPr>
        <w:tabs>
          <w:tab w:val="left" w:pos="-720"/>
        </w:tabs>
        <w:suppressAutoHyphens/>
        <w:spacing w:line="288" w:lineRule="auto"/>
        <w:jc w:val="both"/>
        <w:rPr>
          <w:rFonts w:ascii="Georgia" w:hAnsi="Georgia" w:cs="Arial"/>
          <w:lang w:val="es-419"/>
        </w:rPr>
      </w:pPr>
    </w:p>
    <w:p w:rsidR="002928A7" w:rsidRPr="00E639E8" w:rsidRDefault="002928A7" w:rsidP="00E639E8">
      <w:pPr>
        <w:tabs>
          <w:tab w:val="left" w:pos="-720"/>
        </w:tabs>
        <w:suppressAutoHyphens/>
        <w:spacing w:line="288" w:lineRule="auto"/>
        <w:jc w:val="both"/>
        <w:rPr>
          <w:rFonts w:ascii="Georgia" w:hAnsi="Georgia" w:cs="Arial"/>
          <w:lang w:val="es-419"/>
        </w:rPr>
      </w:pPr>
    </w:p>
    <w:p w:rsidR="002928A7" w:rsidRPr="00E639E8" w:rsidRDefault="002928A7" w:rsidP="00E639E8">
      <w:pPr>
        <w:tabs>
          <w:tab w:val="left" w:pos="-720"/>
        </w:tabs>
        <w:suppressAutoHyphens/>
        <w:spacing w:line="288" w:lineRule="auto"/>
        <w:jc w:val="both"/>
        <w:rPr>
          <w:rFonts w:ascii="Georgia" w:hAnsi="Georgia" w:cs="Arial"/>
          <w:lang w:val="es-419"/>
        </w:rPr>
      </w:pPr>
    </w:p>
    <w:p w:rsidR="002548FE" w:rsidRPr="0058445A" w:rsidRDefault="002548FE" w:rsidP="005844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58445A">
        <w:rPr>
          <w:rFonts w:ascii="Georgia" w:hAnsi="Georgia"/>
          <w:i/>
          <w:w w:val="150"/>
          <w:sz w:val="28"/>
          <w:szCs w:val="18"/>
          <w:lang w:val="es-419"/>
        </w:rPr>
        <w:t>E</w:t>
      </w:r>
      <w:r w:rsidRPr="0058445A">
        <w:rPr>
          <w:rFonts w:ascii="Georgia" w:hAnsi="Georgia"/>
          <w:i/>
          <w:w w:val="150"/>
          <w:sz w:val="18"/>
          <w:szCs w:val="18"/>
          <w:lang w:val="es-419"/>
        </w:rPr>
        <w:t>DDER</w:t>
      </w:r>
      <w:r w:rsidRPr="0058445A">
        <w:rPr>
          <w:rFonts w:ascii="Georgia" w:hAnsi="Georgia"/>
          <w:i/>
          <w:w w:val="150"/>
          <w:sz w:val="18"/>
          <w:lang w:val="es-419"/>
        </w:rPr>
        <w:t xml:space="preserve"> </w:t>
      </w:r>
      <w:r w:rsidRPr="0058445A">
        <w:rPr>
          <w:rFonts w:ascii="Georgia" w:hAnsi="Georgia"/>
          <w:i/>
          <w:w w:val="150"/>
          <w:sz w:val="28"/>
          <w:lang w:val="es-419"/>
        </w:rPr>
        <w:t>J</w:t>
      </w:r>
      <w:r w:rsidRPr="0058445A">
        <w:rPr>
          <w:rFonts w:ascii="Georgia" w:hAnsi="Georgia"/>
          <w:i/>
          <w:w w:val="150"/>
          <w:sz w:val="18"/>
          <w:szCs w:val="18"/>
          <w:lang w:val="es-419"/>
        </w:rPr>
        <w:t xml:space="preserve">IMMY </w:t>
      </w:r>
      <w:r w:rsidRPr="0058445A">
        <w:rPr>
          <w:rFonts w:ascii="Georgia" w:hAnsi="Georgia"/>
          <w:i/>
          <w:w w:val="150"/>
          <w:sz w:val="28"/>
          <w:lang w:val="es-419"/>
        </w:rPr>
        <w:t>S</w:t>
      </w:r>
      <w:r w:rsidRPr="0058445A">
        <w:rPr>
          <w:rFonts w:ascii="Georgia" w:hAnsi="Georgia"/>
          <w:i/>
          <w:w w:val="150"/>
          <w:sz w:val="18"/>
          <w:szCs w:val="18"/>
          <w:lang w:val="es-419"/>
        </w:rPr>
        <w:t xml:space="preserve">ÁNCHEZ </w:t>
      </w:r>
      <w:r w:rsidRPr="0058445A">
        <w:rPr>
          <w:rFonts w:ascii="Georgia" w:hAnsi="Georgia"/>
          <w:i/>
          <w:w w:val="150"/>
          <w:sz w:val="28"/>
          <w:szCs w:val="18"/>
          <w:lang w:val="es-419"/>
        </w:rPr>
        <w:t>C.</w:t>
      </w:r>
      <w:r w:rsidRPr="0058445A">
        <w:rPr>
          <w:rFonts w:ascii="Georgia" w:hAnsi="Georgia"/>
          <w:i/>
          <w:w w:val="150"/>
          <w:sz w:val="28"/>
          <w:szCs w:val="18"/>
          <w:lang w:val="es-419"/>
        </w:rPr>
        <w:tab/>
      </w:r>
      <w:r w:rsidRPr="0058445A">
        <w:rPr>
          <w:rFonts w:ascii="Georgia" w:hAnsi="Georgia"/>
          <w:i/>
          <w:w w:val="150"/>
          <w:sz w:val="28"/>
          <w:szCs w:val="18"/>
          <w:lang w:val="es-419"/>
        </w:rPr>
        <w:tab/>
      </w:r>
      <w:r w:rsidR="00236C50" w:rsidRPr="0058445A">
        <w:rPr>
          <w:rFonts w:ascii="Georgia" w:hAnsi="Georgia"/>
          <w:i/>
          <w:w w:val="150"/>
          <w:sz w:val="28"/>
          <w:szCs w:val="18"/>
          <w:lang w:val="es-419"/>
        </w:rPr>
        <w:t xml:space="preserve"> </w:t>
      </w:r>
      <w:r w:rsidRPr="0058445A">
        <w:rPr>
          <w:rFonts w:ascii="Georgia" w:hAnsi="Georgia" w:cs="Arial"/>
          <w:i/>
          <w:spacing w:val="-3"/>
          <w:w w:val="150"/>
          <w:sz w:val="28"/>
          <w:szCs w:val="18"/>
          <w:lang w:val="es-419"/>
        </w:rPr>
        <w:t>J</w:t>
      </w:r>
      <w:r w:rsidRPr="0058445A">
        <w:rPr>
          <w:rFonts w:ascii="Georgia" w:hAnsi="Georgia" w:cs="Arial"/>
          <w:i/>
          <w:spacing w:val="-3"/>
          <w:w w:val="150"/>
          <w:sz w:val="18"/>
          <w:szCs w:val="18"/>
          <w:lang w:val="es-419"/>
        </w:rPr>
        <w:t xml:space="preserve">AIME </w:t>
      </w:r>
      <w:r w:rsidRPr="0058445A">
        <w:rPr>
          <w:rFonts w:ascii="Georgia" w:hAnsi="Georgia" w:cs="Arial"/>
          <w:i/>
          <w:spacing w:val="-3"/>
          <w:w w:val="150"/>
          <w:sz w:val="28"/>
          <w:szCs w:val="18"/>
          <w:lang w:val="es-419"/>
        </w:rPr>
        <w:t>A</w:t>
      </w:r>
      <w:r w:rsidRPr="0058445A">
        <w:rPr>
          <w:rFonts w:ascii="Georgia" w:hAnsi="Georgia"/>
          <w:i/>
          <w:w w:val="150"/>
          <w:sz w:val="18"/>
          <w:szCs w:val="18"/>
          <w:lang w:val="es-419"/>
        </w:rPr>
        <w:t xml:space="preserve">LBERTO </w:t>
      </w:r>
      <w:r w:rsidRPr="0058445A">
        <w:rPr>
          <w:rFonts w:ascii="Georgia" w:hAnsi="Georgia" w:cs="Arial"/>
          <w:i/>
          <w:spacing w:val="-3"/>
          <w:w w:val="150"/>
          <w:sz w:val="28"/>
          <w:szCs w:val="18"/>
          <w:lang w:val="es-419"/>
        </w:rPr>
        <w:t>S</w:t>
      </w:r>
      <w:r w:rsidRPr="0058445A">
        <w:rPr>
          <w:rFonts w:ascii="Georgia" w:hAnsi="Georgia" w:cs="Arial"/>
          <w:i/>
          <w:spacing w:val="-3"/>
          <w:w w:val="150"/>
          <w:sz w:val="18"/>
          <w:szCs w:val="16"/>
          <w:lang w:val="es-419"/>
        </w:rPr>
        <w:t xml:space="preserve">ARAZA </w:t>
      </w:r>
      <w:r w:rsidRPr="0058445A">
        <w:rPr>
          <w:rFonts w:ascii="Georgia" w:hAnsi="Georgia" w:cs="Arial"/>
          <w:i/>
          <w:spacing w:val="-3"/>
          <w:w w:val="150"/>
          <w:sz w:val="28"/>
          <w:szCs w:val="18"/>
          <w:lang w:val="es-419"/>
        </w:rPr>
        <w:t>N.</w:t>
      </w:r>
    </w:p>
    <w:p w:rsidR="0058445A" w:rsidRPr="0058445A" w:rsidRDefault="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i/>
          <w:smallCaps/>
          <w:spacing w:val="-3"/>
          <w:sz w:val="16"/>
          <w:szCs w:val="16"/>
          <w:lang w:val="es-419"/>
        </w:rPr>
      </w:pPr>
      <w:r w:rsidRPr="0058445A">
        <w:rPr>
          <w:rFonts w:ascii="Georgia" w:hAnsi="Georgia" w:cs="Arial"/>
          <w:i/>
          <w:w w:val="150"/>
          <w:sz w:val="28"/>
          <w:lang w:val="es-419"/>
        </w:rPr>
        <w:tab/>
        <w:t>M</w:t>
      </w:r>
      <w:r w:rsidRPr="0058445A">
        <w:rPr>
          <w:rFonts w:ascii="Georgia" w:hAnsi="Georgia" w:cs="Arial"/>
          <w:i/>
          <w:w w:val="150"/>
          <w:sz w:val="18"/>
          <w:lang w:val="es-419"/>
        </w:rPr>
        <w:t xml:space="preserve"> A G I S T R A D O </w:t>
      </w:r>
      <w:r w:rsidRPr="0058445A">
        <w:rPr>
          <w:rFonts w:ascii="Georgia" w:hAnsi="Georgia" w:cs="Arial"/>
          <w:i/>
          <w:w w:val="150"/>
          <w:sz w:val="18"/>
          <w:lang w:val="es-419"/>
        </w:rPr>
        <w:tab/>
      </w:r>
      <w:r w:rsidRPr="0058445A">
        <w:rPr>
          <w:rFonts w:ascii="Georgia" w:hAnsi="Georgia" w:cs="Arial"/>
          <w:i/>
          <w:w w:val="150"/>
          <w:sz w:val="18"/>
          <w:lang w:val="es-419"/>
        </w:rPr>
        <w:tab/>
      </w:r>
      <w:r w:rsidRPr="0058445A">
        <w:rPr>
          <w:rFonts w:ascii="Georgia" w:hAnsi="Georgia" w:cs="Arial"/>
          <w:i/>
          <w:w w:val="150"/>
          <w:sz w:val="18"/>
          <w:lang w:val="es-419"/>
        </w:rPr>
        <w:tab/>
      </w:r>
      <w:r w:rsidRPr="0058445A">
        <w:rPr>
          <w:rFonts w:ascii="Georgia" w:hAnsi="Georgia" w:cs="Arial"/>
          <w:i/>
          <w:w w:val="150"/>
          <w:sz w:val="18"/>
          <w:lang w:val="es-419"/>
        </w:rPr>
        <w:tab/>
      </w:r>
      <w:r w:rsidR="00236C50" w:rsidRPr="0058445A">
        <w:rPr>
          <w:rFonts w:ascii="Georgia" w:hAnsi="Georgia" w:cs="Arial"/>
          <w:i/>
          <w:w w:val="150"/>
          <w:sz w:val="18"/>
          <w:lang w:val="es-419"/>
        </w:rPr>
        <w:t xml:space="preserve">   </w:t>
      </w:r>
      <w:r w:rsidRPr="0058445A">
        <w:rPr>
          <w:rFonts w:ascii="Georgia" w:hAnsi="Georgia" w:cs="Arial"/>
          <w:i/>
          <w:w w:val="150"/>
          <w:sz w:val="28"/>
          <w:lang w:val="es-419"/>
        </w:rPr>
        <w:t>M</w:t>
      </w:r>
      <w:r w:rsidRPr="0058445A">
        <w:rPr>
          <w:rFonts w:ascii="Georgia" w:hAnsi="Georgia" w:cs="Arial"/>
          <w:i/>
          <w:w w:val="150"/>
          <w:sz w:val="18"/>
          <w:lang w:val="es-419"/>
        </w:rPr>
        <w:t xml:space="preserve"> A G I S T R A D O</w:t>
      </w:r>
    </w:p>
    <w:sectPr w:rsidR="0058445A" w:rsidRPr="0058445A" w:rsidSect="0058445A">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12" w:rsidRDefault="00452B12" w:rsidP="002F20AB">
      <w:r>
        <w:separator/>
      </w:r>
    </w:p>
  </w:endnote>
  <w:endnote w:type="continuationSeparator" w:id="0">
    <w:p w:rsidR="00452B12" w:rsidRDefault="00452B1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Pr="00F6318D" w:rsidRDefault="001E09AE">
    <w:pPr>
      <w:pStyle w:val="Piedepgina"/>
      <w:framePr w:wrap="around" w:vAnchor="text" w:hAnchor="margin" w:xAlign="right" w:y="1"/>
      <w:rPr>
        <w:rStyle w:val="Nmerodepgina"/>
        <w:rFonts w:ascii="Georgia" w:hAnsi="Georgia" w:cs="Verdana"/>
      </w:rPr>
    </w:pPr>
    <w:r w:rsidRPr="00F6318D">
      <w:rPr>
        <w:rStyle w:val="Nmerodepgina"/>
        <w:rFonts w:ascii="Georgia" w:hAnsi="Georgia" w:cs="Verdana"/>
      </w:rPr>
      <w:fldChar w:fldCharType="begin"/>
    </w:r>
    <w:r w:rsidRPr="00F6318D">
      <w:rPr>
        <w:rStyle w:val="Nmerodepgina"/>
        <w:rFonts w:ascii="Georgia" w:hAnsi="Georgia" w:cs="Verdana"/>
      </w:rPr>
      <w:instrText xml:space="preserve">PAGE  </w:instrText>
    </w:r>
    <w:r w:rsidRPr="00F6318D">
      <w:rPr>
        <w:rStyle w:val="Nmerodepgina"/>
        <w:rFonts w:ascii="Georgia" w:hAnsi="Georgia" w:cs="Verdana"/>
      </w:rPr>
      <w:fldChar w:fldCharType="separate"/>
    </w:r>
    <w:r w:rsidRPr="00F6318D">
      <w:rPr>
        <w:rStyle w:val="Nmerodepgina"/>
        <w:rFonts w:ascii="Georgia" w:hAnsi="Georgia" w:cs="Verdana"/>
        <w:noProof/>
      </w:rPr>
      <w:t>10</w:t>
    </w:r>
    <w:r w:rsidRPr="00F6318D">
      <w:rPr>
        <w:rStyle w:val="Nmerodepgina"/>
        <w:rFonts w:ascii="Georgia" w:hAnsi="Georgia" w:cs="Verdana"/>
      </w:rPr>
      <w:fldChar w:fldCharType="end"/>
    </w:r>
  </w:p>
  <w:p w:rsidR="001E09AE" w:rsidRPr="00F6318D" w:rsidRDefault="001E09AE">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Pr="00236C50" w:rsidRDefault="001E09AE" w:rsidP="00A67268">
    <w:pPr>
      <w:pStyle w:val="Piedepgina"/>
      <w:pBdr>
        <w:bottom w:val="double" w:sz="6" w:space="1" w:color="auto"/>
      </w:pBdr>
      <w:spacing w:line="360" w:lineRule="auto"/>
      <w:rPr>
        <w:rFonts w:ascii="Georgia" w:hAnsi="Georgia" w:cs="Arial"/>
        <w:spacing w:val="20"/>
        <w:w w:val="200"/>
        <w:sz w:val="2"/>
        <w:szCs w:val="10"/>
        <w:lang w:val="es-ES"/>
      </w:rPr>
    </w:pPr>
  </w:p>
  <w:p w:rsidR="001E09AE" w:rsidRPr="00F6318D" w:rsidRDefault="001E09AE" w:rsidP="00751EE2">
    <w:pPr>
      <w:pStyle w:val="Piedepgina"/>
      <w:spacing w:line="360" w:lineRule="auto"/>
      <w:jc w:val="right"/>
      <w:rPr>
        <w:rFonts w:ascii="Georgia" w:hAnsi="Georgia" w:cs="Arial"/>
        <w:spacing w:val="20"/>
        <w:w w:val="200"/>
        <w:sz w:val="14"/>
        <w:szCs w:val="10"/>
      </w:rPr>
    </w:pPr>
  </w:p>
  <w:p w:rsidR="001E09AE" w:rsidRPr="00F6318D" w:rsidRDefault="001E09AE" w:rsidP="00751EE2">
    <w:pPr>
      <w:pStyle w:val="Piedepgina"/>
      <w:spacing w:line="360" w:lineRule="auto"/>
      <w:jc w:val="right"/>
      <w:rPr>
        <w:rFonts w:ascii="Georgia" w:hAnsi="Georgia" w:cs="Arial"/>
        <w:spacing w:val="20"/>
        <w:w w:val="200"/>
        <w:sz w:val="10"/>
        <w:szCs w:val="10"/>
      </w:rPr>
    </w:pPr>
    <w:r w:rsidRPr="00F6318D">
      <w:rPr>
        <w:rFonts w:ascii="Georgia" w:hAnsi="Georgia" w:cs="Arial"/>
        <w:spacing w:val="20"/>
        <w:w w:val="200"/>
        <w:sz w:val="14"/>
        <w:szCs w:val="10"/>
      </w:rPr>
      <w:t>T</w:t>
    </w:r>
    <w:r w:rsidRPr="00F6318D">
      <w:rPr>
        <w:rFonts w:ascii="Georgia" w:hAnsi="Georgia" w:cs="Arial"/>
        <w:spacing w:val="20"/>
        <w:w w:val="200"/>
        <w:sz w:val="10"/>
        <w:szCs w:val="10"/>
      </w:rPr>
      <w:t xml:space="preserve">RIBUNAL </w:t>
    </w:r>
    <w:r w:rsidRPr="00F6318D">
      <w:rPr>
        <w:rFonts w:ascii="Georgia" w:hAnsi="Georgia" w:cs="Arial"/>
        <w:spacing w:val="20"/>
        <w:w w:val="200"/>
        <w:sz w:val="14"/>
        <w:szCs w:val="10"/>
      </w:rPr>
      <w:t>S</w:t>
    </w:r>
    <w:r w:rsidRPr="00F6318D">
      <w:rPr>
        <w:rFonts w:ascii="Georgia" w:hAnsi="Georgia" w:cs="Arial"/>
        <w:spacing w:val="20"/>
        <w:w w:val="200"/>
        <w:sz w:val="10"/>
        <w:szCs w:val="10"/>
      </w:rPr>
      <w:t xml:space="preserve">UPERIOR DE </w:t>
    </w:r>
    <w:r w:rsidRPr="00F6318D">
      <w:rPr>
        <w:rFonts w:ascii="Georgia" w:hAnsi="Georgia" w:cs="Arial"/>
        <w:spacing w:val="20"/>
        <w:w w:val="200"/>
        <w:sz w:val="14"/>
        <w:szCs w:val="10"/>
      </w:rPr>
      <w:t>P</w:t>
    </w:r>
    <w:r w:rsidRPr="00F6318D">
      <w:rPr>
        <w:rFonts w:ascii="Georgia" w:hAnsi="Georgia" w:cs="Arial"/>
        <w:spacing w:val="20"/>
        <w:w w:val="200"/>
        <w:sz w:val="10"/>
        <w:szCs w:val="10"/>
      </w:rPr>
      <w:t>EREIRA</w:t>
    </w:r>
  </w:p>
  <w:p w:rsidR="001E09AE" w:rsidRPr="00F6318D" w:rsidRDefault="001E09AE" w:rsidP="00751EE2">
    <w:pPr>
      <w:pStyle w:val="Piedepgina"/>
      <w:jc w:val="right"/>
      <w:rPr>
        <w:rFonts w:ascii="Georgia" w:hAnsi="Georgia"/>
      </w:rPr>
    </w:pPr>
    <w:proofErr w:type="spellStart"/>
    <w:r w:rsidRPr="00F6318D">
      <w:rPr>
        <w:rFonts w:ascii="Georgia" w:hAnsi="Georgia" w:cs="Arial"/>
        <w:spacing w:val="20"/>
        <w:w w:val="200"/>
        <w:sz w:val="10"/>
        <w:szCs w:val="10"/>
      </w:rPr>
      <w:t>MP</w:t>
    </w:r>
    <w:proofErr w:type="spellEnd"/>
    <w:r w:rsidRPr="00F6318D">
      <w:rPr>
        <w:rFonts w:ascii="Georgia" w:hAnsi="Georgia" w:cs="Arial"/>
        <w:spacing w:val="20"/>
        <w:w w:val="200"/>
        <w:sz w:val="10"/>
        <w:szCs w:val="10"/>
      </w:rPr>
      <w:t xml:space="preserve"> </w:t>
    </w:r>
    <w:r w:rsidRPr="00F6318D">
      <w:rPr>
        <w:rFonts w:ascii="Georgia" w:hAnsi="Georgia" w:cs="Arial"/>
        <w:spacing w:val="20"/>
        <w:w w:val="200"/>
        <w:sz w:val="12"/>
        <w:szCs w:val="10"/>
      </w:rPr>
      <w:t>D</w:t>
    </w:r>
    <w:r w:rsidRPr="00F6318D">
      <w:rPr>
        <w:rFonts w:ascii="Georgia" w:hAnsi="Georgia" w:cs="Arial"/>
        <w:spacing w:val="20"/>
        <w:w w:val="200"/>
        <w:sz w:val="8"/>
        <w:szCs w:val="10"/>
      </w:rPr>
      <w:t xml:space="preserve">UBERNEY </w:t>
    </w:r>
    <w:r w:rsidRPr="00F6318D">
      <w:rPr>
        <w:rFonts w:ascii="Georgia" w:hAnsi="Georgia" w:cs="Arial"/>
        <w:spacing w:val="20"/>
        <w:w w:val="200"/>
        <w:sz w:val="12"/>
        <w:szCs w:val="10"/>
      </w:rPr>
      <w:t>G</w:t>
    </w:r>
    <w:r w:rsidRPr="00F6318D">
      <w:rPr>
        <w:rFonts w:ascii="Georgia" w:hAnsi="Georgia" w:cs="Arial"/>
        <w:spacing w:val="20"/>
        <w:w w:val="200"/>
        <w:sz w:val="8"/>
        <w:szCs w:val="10"/>
      </w:rPr>
      <w:t xml:space="preserve">RISALES </w:t>
    </w:r>
    <w:r w:rsidRPr="00F6318D">
      <w:rPr>
        <w:rFonts w:ascii="Georgia" w:hAnsi="Georgia" w:cs="Arial"/>
        <w:spacing w:val="20"/>
        <w:w w:val="200"/>
        <w:sz w:val="12"/>
        <w:szCs w:val="10"/>
      </w:rPr>
      <w:t>H</w:t>
    </w:r>
    <w:r w:rsidRPr="00F6318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Pr="00213147" w:rsidRDefault="001E09AE"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1E09AE" w:rsidRPr="00213147" w:rsidRDefault="001E09AE"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12" w:rsidRDefault="00452B12" w:rsidP="002F20AB">
      <w:r>
        <w:separator/>
      </w:r>
    </w:p>
  </w:footnote>
  <w:footnote w:type="continuationSeparator" w:id="0">
    <w:p w:rsidR="00452B12" w:rsidRDefault="00452B12" w:rsidP="002F20AB">
      <w:r>
        <w:continuationSeparator/>
      </w:r>
    </w:p>
  </w:footnote>
  <w:footnote w:id="1">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T-324 de 1993.</w:t>
      </w:r>
    </w:p>
  </w:footnote>
  <w:footnote w:id="2">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w:t>
      </w:r>
      <w:hyperlink r:id="rId1" w:history="1">
        <w:r w:rsidRPr="00E639E8">
          <w:rPr>
            <w:rStyle w:val="Hipervnculo"/>
            <w:rFonts w:ascii="Arial" w:hAnsi="Arial" w:cs="Arial"/>
            <w:color w:val="auto"/>
            <w:sz w:val="18"/>
            <w:szCs w:val="18"/>
            <w:u w:val="none"/>
          </w:rPr>
          <w:t>SU-499 de 2016</w:t>
        </w:r>
      </w:hyperlink>
      <w:r w:rsidRPr="00E639E8">
        <w:rPr>
          <w:rFonts w:ascii="Arial" w:hAnsi="Arial" w:cs="Arial"/>
          <w:sz w:val="18"/>
          <w:szCs w:val="18"/>
        </w:rPr>
        <w:t xml:space="preserve">. </w:t>
      </w:r>
    </w:p>
  </w:footnote>
  <w:footnote w:id="3">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T-533 de 2016, SU-424 de 2012, T-480 de 2011, T-162 de 2010 y T-099 de 2008, entre otras. </w:t>
      </w:r>
    </w:p>
  </w:footnote>
  <w:footnote w:id="4">
    <w:p w:rsidR="001E09AE" w:rsidRPr="00E639E8" w:rsidRDefault="001E09AE" w:rsidP="00E639E8">
      <w:pPr>
        <w:pStyle w:val="Textonotapie"/>
        <w:jc w:val="both"/>
        <w:rPr>
          <w:rFonts w:ascii="Arial" w:hAnsi="Arial" w:cs="Arial"/>
          <w:sz w:val="18"/>
          <w:szCs w:val="18"/>
          <w:lang w:val="es-AR"/>
        </w:rPr>
      </w:pPr>
      <w:r w:rsidRPr="00E639E8">
        <w:rPr>
          <w:rStyle w:val="Refdenotaalpie"/>
          <w:rFonts w:ascii="Arial" w:hAnsi="Arial" w:cs="Arial"/>
          <w:sz w:val="18"/>
          <w:szCs w:val="18"/>
        </w:rPr>
        <w:footnoteRef/>
      </w:r>
      <w:r w:rsidRPr="00E639E8">
        <w:rPr>
          <w:rFonts w:ascii="Arial" w:hAnsi="Arial" w:cs="Arial"/>
          <w:sz w:val="18"/>
          <w:szCs w:val="18"/>
        </w:rPr>
        <w:t xml:space="preserve"> CC. T-128</w:t>
      </w:r>
      <w:r w:rsidRPr="00E639E8">
        <w:rPr>
          <w:rFonts w:ascii="Arial" w:hAnsi="Arial" w:cs="Arial"/>
          <w:sz w:val="18"/>
          <w:szCs w:val="18"/>
          <w:lang w:val="es-AR"/>
        </w:rPr>
        <w:t xml:space="preserve"> de 2016,  T-623 de 2011, T-498 de 2011, T-162 de 2010, T-034 de 2010, T-180 de 2009, T-989 de 2008, T-972 de 2005, T-822 de 2002, T-626 de 2000 y T-315 de 2000.</w:t>
      </w:r>
    </w:p>
  </w:footnote>
  <w:footnote w:id="5">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T-567 de 1998.</w:t>
      </w:r>
    </w:p>
  </w:footnote>
  <w:footnote w:id="6">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T-662 de 2013, SU-712 de 2013, T-051 de 2016 y T-264 de 2018, entre otras.</w:t>
      </w:r>
    </w:p>
  </w:footnote>
  <w:footnote w:id="7">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CSJ, STC.1422-2019, STC6121 de 2015 y fallo del 02-09-2014, </w:t>
      </w:r>
      <w:proofErr w:type="spellStart"/>
      <w:r w:rsidRPr="00E639E8">
        <w:rPr>
          <w:rFonts w:ascii="Arial" w:hAnsi="Arial" w:cs="Arial"/>
          <w:sz w:val="18"/>
          <w:szCs w:val="18"/>
        </w:rPr>
        <w:t>MP</w:t>
      </w:r>
      <w:proofErr w:type="spellEnd"/>
      <w:r w:rsidRPr="00E639E8">
        <w:rPr>
          <w:rFonts w:ascii="Arial" w:hAnsi="Arial" w:cs="Arial"/>
          <w:sz w:val="18"/>
          <w:szCs w:val="18"/>
        </w:rPr>
        <w:t>: Cabello B., No.23001221400020140009701</w:t>
      </w:r>
      <w:r w:rsidRPr="00E639E8">
        <w:rPr>
          <w:rFonts w:ascii="Arial" w:hAnsi="Arial" w:cs="Arial"/>
          <w:w w:val="110"/>
          <w:sz w:val="18"/>
          <w:szCs w:val="18"/>
        </w:rPr>
        <w:t>.</w:t>
      </w:r>
    </w:p>
  </w:footnote>
  <w:footnote w:id="8">
    <w:p w:rsidR="001E09AE" w:rsidRPr="00E639E8" w:rsidRDefault="001E09AE" w:rsidP="00E639E8">
      <w:pPr>
        <w:pStyle w:val="Textonotapie"/>
        <w:jc w:val="both"/>
        <w:rPr>
          <w:rFonts w:ascii="Arial" w:hAnsi="Arial" w:cs="Arial"/>
          <w:i/>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T-471 de 2015 la tutela es improcedente porque se cuenta con un mecanismo judicial idóneo y eficaz ante el juez natural en el que se puede solicitar medidas cautelares, salvo que </w:t>
      </w:r>
      <w:r w:rsidRPr="00E639E8">
        <w:rPr>
          <w:rFonts w:ascii="Arial" w:hAnsi="Arial" w:cs="Arial"/>
          <w:i/>
          <w:sz w:val="18"/>
          <w:szCs w:val="18"/>
        </w:rPr>
        <w:t xml:space="preserve">“(i)… </w:t>
      </w:r>
      <w:r w:rsidRPr="00E639E8">
        <w:rPr>
          <w:rFonts w:ascii="Arial" w:hAnsi="Arial" w:cs="Arial"/>
          <w:i/>
          <w:iCs/>
          <w:sz w:val="18"/>
          <w:szCs w:val="18"/>
        </w:rPr>
        <w:t xml:space="preserve">la aplicación de las normas del CPACA no proporcione una protección oportuna de los derechos fundamentales o (ii) cuando el contenido o interpretación de las disposiciones de dicho Código no provean un amparo integral de tales derechos. </w:t>
      </w:r>
    </w:p>
  </w:footnote>
  <w:footnote w:id="9">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T-325 de 2018.</w:t>
      </w:r>
    </w:p>
  </w:footnote>
  <w:footnote w:id="10">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CSJ. STC1422-2019.</w:t>
      </w:r>
    </w:p>
  </w:footnote>
  <w:footnote w:id="11">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SU-049 de 2017.</w:t>
      </w:r>
    </w:p>
  </w:footnote>
  <w:footnote w:id="12">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T-084 de 2018.</w:t>
      </w:r>
    </w:p>
  </w:footnote>
  <w:footnote w:id="13">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T-325 de 2018 y T-357 de 2016.</w:t>
      </w:r>
    </w:p>
  </w:footnote>
  <w:footnote w:id="14">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SU003-2018.</w:t>
      </w:r>
    </w:p>
  </w:footnote>
  <w:footnote w:id="15">
    <w:p w:rsidR="004D4058" w:rsidRPr="00E639E8" w:rsidRDefault="004D4058"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Ob. cit.</w:t>
      </w:r>
    </w:p>
  </w:footnote>
  <w:footnote w:id="16">
    <w:p w:rsidR="001E09AE" w:rsidRPr="00E639E8" w:rsidRDefault="001E09AE" w:rsidP="00E639E8">
      <w:pPr>
        <w:pStyle w:val="Textonotapie"/>
        <w:jc w:val="both"/>
        <w:rPr>
          <w:rFonts w:ascii="Arial" w:hAnsi="Arial" w:cs="Arial"/>
          <w:sz w:val="18"/>
          <w:szCs w:val="18"/>
        </w:rPr>
      </w:pPr>
      <w:r w:rsidRPr="00E639E8">
        <w:rPr>
          <w:rStyle w:val="Refdenotaalpie"/>
          <w:rFonts w:ascii="Arial" w:hAnsi="Arial" w:cs="Arial"/>
          <w:sz w:val="18"/>
          <w:szCs w:val="18"/>
        </w:rPr>
        <w:footnoteRef/>
      </w:r>
      <w:r w:rsidRPr="00E639E8">
        <w:rPr>
          <w:rFonts w:ascii="Arial" w:hAnsi="Arial" w:cs="Arial"/>
          <w:sz w:val="18"/>
          <w:szCs w:val="18"/>
        </w:rPr>
        <w:t xml:space="preserve"> CC. SU</w:t>
      </w:r>
      <w:r w:rsidR="005904B2" w:rsidRPr="00E639E8">
        <w:rPr>
          <w:rFonts w:ascii="Arial" w:hAnsi="Arial" w:cs="Arial"/>
          <w:sz w:val="18"/>
          <w:szCs w:val="18"/>
        </w:rPr>
        <w:t>-</w:t>
      </w:r>
      <w:r w:rsidRPr="00E639E8">
        <w:rPr>
          <w:rFonts w:ascii="Arial" w:hAnsi="Arial" w:cs="Arial"/>
          <w:sz w:val="18"/>
          <w:szCs w:val="18"/>
        </w:rPr>
        <w:t>040 de 2018.</w:t>
      </w:r>
    </w:p>
  </w:footnote>
  <w:footnote w:id="17">
    <w:p w:rsidR="008D1B22" w:rsidRPr="00E639E8" w:rsidRDefault="008D1B22" w:rsidP="00E639E8">
      <w:pPr>
        <w:pStyle w:val="Textonotapie"/>
        <w:jc w:val="both"/>
        <w:rPr>
          <w:rFonts w:ascii="Arial" w:hAnsi="Arial" w:cs="Arial"/>
          <w:color w:val="000000" w:themeColor="text1"/>
          <w:sz w:val="18"/>
          <w:szCs w:val="18"/>
        </w:rPr>
      </w:pPr>
      <w:r w:rsidRPr="00E639E8">
        <w:rPr>
          <w:rStyle w:val="Refdenotaalpie"/>
          <w:rFonts w:ascii="Arial" w:hAnsi="Arial" w:cs="Arial"/>
          <w:color w:val="000000" w:themeColor="text1"/>
          <w:sz w:val="18"/>
          <w:szCs w:val="18"/>
        </w:rPr>
        <w:footnoteRef/>
      </w:r>
      <w:r w:rsidRPr="00E639E8">
        <w:rPr>
          <w:rFonts w:ascii="Arial" w:hAnsi="Arial" w:cs="Arial"/>
          <w:color w:val="000000" w:themeColor="text1"/>
          <w:sz w:val="18"/>
          <w:szCs w:val="18"/>
        </w:rPr>
        <w:t xml:space="preserve"> Artículo 2.2.12.1.2.1 del Decreto 648 de 2017 </w:t>
      </w:r>
      <w:r w:rsidRPr="00E639E8">
        <w:rPr>
          <w:rFonts w:ascii="Arial" w:hAnsi="Arial" w:cs="Arial"/>
          <w:i/>
          <w:color w:val="000000" w:themeColor="text1"/>
          <w:sz w:val="18"/>
          <w:szCs w:val="18"/>
        </w:rPr>
        <w:t>“</w:t>
      </w:r>
      <w:r w:rsidRPr="00E639E8">
        <w:rPr>
          <w:rFonts w:ascii="Arial" w:hAnsi="Arial" w:cs="Arial"/>
          <w:i/>
          <w:color w:val="000000" w:themeColor="text1"/>
          <w:sz w:val="18"/>
          <w:szCs w:val="18"/>
          <w:lang w:val="es-ES"/>
        </w:rPr>
        <w:t xml:space="preserve">No podrán ser retirados del servicio las madres o padres cabezas de familia sin alternativa económica, </w:t>
      </w:r>
      <w:r w:rsidRPr="00E639E8">
        <w:rPr>
          <w:rFonts w:ascii="Arial" w:hAnsi="Arial" w:cs="Arial"/>
          <w:i/>
          <w:color w:val="000000" w:themeColor="text1"/>
          <w:sz w:val="18"/>
          <w:szCs w:val="18"/>
          <w:u w:val="single"/>
          <w:lang w:val="es-ES"/>
        </w:rPr>
        <w:t>las personas con limitación física,</w:t>
      </w:r>
      <w:r w:rsidRPr="00E639E8">
        <w:rPr>
          <w:rFonts w:ascii="Arial" w:hAnsi="Arial" w:cs="Arial"/>
          <w:i/>
          <w:color w:val="000000" w:themeColor="text1"/>
          <w:sz w:val="18"/>
          <w:szCs w:val="18"/>
          <w:lang w:val="es-ES"/>
        </w:rPr>
        <w:t xml:space="preserve"> mental, visual o auditiva, y los servidores que cumplan la totalidad de los requisitos de edad y tiempo de servicio para disfrutar de su pensión de jubilación o de vejez, en el término de tres (3) años, según las definiciones establecidas en el artículo (…) 2.2.12.1.1.1 del presente decreto”</w:t>
      </w:r>
      <w:r w:rsidRPr="00E639E8">
        <w:rPr>
          <w:rFonts w:ascii="Arial" w:hAnsi="Arial" w:cs="Arial"/>
          <w:color w:val="000000" w:themeColor="text1"/>
          <w:sz w:val="18"/>
          <w:szCs w:val="18"/>
          <w:lang w:val="es-ES"/>
        </w:rPr>
        <w:t xml:space="preserve"> Resaltado fuera del texto original.</w:t>
      </w:r>
    </w:p>
  </w:footnote>
  <w:footnote w:id="18">
    <w:p w:rsidR="008D1B22" w:rsidRPr="00E639E8" w:rsidRDefault="008D1B22" w:rsidP="00E639E8">
      <w:pPr>
        <w:pStyle w:val="Textonotapie"/>
        <w:jc w:val="both"/>
        <w:rPr>
          <w:rFonts w:ascii="Arial" w:hAnsi="Arial" w:cs="Arial"/>
          <w:color w:val="000000" w:themeColor="text1"/>
          <w:sz w:val="18"/>
          <w:szCs w:val="18"/>
          <w:u w:val="single"/>
        </w:rPr>
      </w:pPr>
      <w:r w:rsidRPr="00E639E8">
        <w:rPr>
          <w:rStyle w:val="Refdenotaalpie"/>
          <w:rFonts w:ascii="Arial" w:hAnsi="Arial" w:cs="Arial"/>
          <w:color w:val="000000" w:themeColor="text1"/>
          <w:sz w:val="18"/>
          <w:szCs w:val="18"/>
        </w:rPr>
        <w:footnoteRef/>
      </w:r>
      <w:r w:rsidRPr="00E639E8">
        <w:rPr>
          <w:rFonts w:ascii="Arial" w:hAnsi="Arial" w:cs="Arial"/>
          <w:color w:val="000000" w:themeColor="text1"/>
          <w:sz w:val="18"/>
          <w:szCs w:val="18"/>
        </w:rPr>
        <w:t xml:space="preserve"> </w:t>
      </w:r>
      <w:r w:rsidRPr="00E639E8">
        <w:rPr>
          <w:rFonts w:ascii="Arial" w:hAnsi="Arial" w:cs="Arial"/>
          <w:bCs/>
          <w:color w:val="000000" w:themeColor="text1"/>
          <w:sz w:val="18"/>
          <w:szCs w:val="18"/>
          <w:lang w:val="es-ES"/>
        </w:rPr>
        <w:t>Artículo</w:t>
      </w:r>
      <w:bookmarkStart w:id="0" w:name="2.2.12.1.1.1"/>
      <w:r w:rsidRPr="00E639E8">
        <w:rPr>
          <w:rFonts w:ascii="Arial" w:hAnsi="Arial" w:cs="Arial"/>
          <w:bCs/>
          <w:color w:val="000000" w:themeColor="text1"/>
          <w:sz w:val="18"/>
          <w:szCs w:val="18"/>
          <w:lang w:val="es-ES"/>
        </w:rPr>
        <w:t> </w:t>
      </w:r>
      <w:bookmarkEnd w:id="0"/>
      <w:r w:rsidRPr="00E639E8">
        <w:rPr>
          <w:rFonts w:ascii="Arial" w:hAnsi="Arial" w:cs="Arial"/>
          <w:bCs/>
          <w:color w:val="000000" w:themeColor="text1"/>
          <w:sz w:val="18"/>
          <w:szCs w:val="18"/>
          <w:lang w:val="es-ES"/>
        </w:rPr>
        <w:t xml:space="preserve">2.2.12.1.1.1º Ob. cit. </w:t>
      </w:r>
      <w:r w:rsidRPr="00E639E8">
        <w:rPr>
          <w:rFonts w:ascii="Arial" w:hAnsi="Arial" w:cs="Arial"/>
          <w:bCs/>
          <w:i/>
          <w:color w:val="000000" w:themeColor="text1"/>
          <w:sz w:val="18"/>
          <w:szCs w:val="18"/>
          <w:lang w:val="es-ES"/>
        </w:rPr>
        <w:t>“Para los efectos de la protección especial en caso de supresión del empleo como consecuencia de una reforma de planta de personal, se entiende por: (…)</w:t>
      </w:r>
      <w:r w:rsidRPr="00E639E8">
        <w:rPr>
          <w:rFonts w:ascii="Arial" w:hAnsi="Arial" w:cs="Arial"/>
          <w:i/>
          <w:color w:val="000000" w:themeColor="text1"/>
          <w:sz w:val="18"/>
          <w:szCs w:val="18"/>
          <w:shd w:val="clear" w:color="auto" w:fill="FFFFFF"/>
        </w:rPr>
        <w:t>. 2. Persona con limitación física, mental, visual o auditiva: Aquella que por tener comprometida de manera irreversible la función de un órgano, tiene igualmente afectada su actividad y se encuentra en desventaja en sus interacciones con el entorno laboral, social y cultural. De conformidad con la valoración médica de que se trata más adelante, se considera:</w:t>
      </w:r>
      <w:r w:rsidRPr="00E639E8">
        <w:rPr>
          <w:rFonts w:ascii="Arial" w:hAnsi="Arial" w:cs="Arial"/>
          <w:bCs/>
          <w:i/>
          <w:color w:val="000000" w:themeColor="text1"/>
          <w:sz w:val="18"/>
          <w:szCs w:val="18"/>
          <w:lang w:val="es-ES"/>
        </w:rPr>
        <w:t xml:space="preserve"> (…) </w:t>
      </w:r>
      <w:r w:rsidRPr="00E639E8">
        <w:rPr>
          <w:rFonts w:ascii="Arial" w:hAnsi="Arial" w:cs="Arial"/>
          <w:i/>
          <w:color w:val="000000" w:themeColor="text1"/>
          <w:sz w:val="18"/>
          <w:szCs w:val="18"/>
          <w:shd w:val="clear" w:color="auto" w:fill="FFFFFF"/>
        </w:rPr>
        <w:t xml:space="preserve">c) Limitación física o mental: </w:t>
      </w:r>
      <w:r w:rsidRPr="00E639E8">
        <w:rPr>
          <w:rFonts w:ascii="Arial" w:hAnsi="Arial" w:cs="Arial"/>
          <w:i/>
          <w:color w:val="000000" w:themeColor="text1"/>
          <w:sz w:val="18"/>
          <w:szCs w:val="18"/>
          <w:u w:val="single"/>
          <w:shd w:val="clear" w:color="auto" w:fill="FFFFFF"/>
        </w:rPr>
        <w:t>Quien sea calificado con una pérdida de capacidad laboral en un rango entre el veinticinco (25) por ciento y el cincuenta (50) por ciento, teniendo en cuenta los factores de deficiencia, discapacidad y minusvalía</w:t>
      </w:r>
      <w:r w:rsidRPr="00E639E8">
        <w:rPr>
          <w:rFonts w:ascii="Arial" w:hAnsi="Arial" w:cs="Arial"/>
          <w:i/>
          <w:color w:val="000000" w:themeColor="text1"/>
          <w:sz w:val="18"/>
          <w:szCs w:val="18"/>
          <w:shd w:val="clear" w:color="auto" w:fill="FFFFFF"/>
        </w:rPr>
        <w:t xml:space="preserve"> (…)”</w:t>
      </w:r>
      <w:r w:rsidRPr="00E639E8">
        <w:rPr>
          <w:rFonts w:ascii="Arial" w:hAnsi="Arial" w:cs="Arial"/>
          <w:color w:val="000000" w:themeColor="text1"/>
          <w:sz w:val="18"/>
          <w:szCs w:val="18"/>
          <w:shd w:val="clear" w:color="auto" w:fill="FFFFFF"/>
        </w:rPr>
        <w:t xml:space="preserve"> Línea extra-textual.</w:t>
      </w:r>
    </w:p>
  </w:footnote>
  <w:footnote w:id="19">
    <w:p w:rsidR="005904B2" w:rsidRPr="00E639E8" w:rsidRDefault="005904B2" w:rsidP="00E639E8">
      <w:pPr>
        <w:pStyle w:val="Textonotapie"/>
        <w:jc w:val="both"/>
        <w:rPr>
          <w:rFonts w:ascii="Arial" w:hAnsi="Arial" w:cs="Arial"/>
          <w:sz w:val="18"/>
          <w:szCs w:val="18"/>
        </w:rPr>
      </w:pPr>
      <w:r w:rsidRPr="00E639E8">
        <w:rPr>
          <w:rStyle w:val="Refdenotaalpie"/>
          <w:rFonts w:ascii="Arial" w:hAnsi="Arial" w:cs="Arial"/>
          <w:color w:val="000000" w:themeColor="text1"/>
          <w:sz w:val="18"/>
          <w:szCs w:val="18"/>
        </w:rPr>
        <w:footnoteRef/>
      </w:r>
      <w:r w:rsidRPr="00E639E8">
        <w:rPr>
          <w:rFonts w:ascii="Arial" w:hAnsi="Arial" w:cs="Arial"/>
          <w:color w:val="000000" w:themeColor="text1"/>
          <w:sz w:val="18"/>
          <w:szCs w:val="18"/>
        </w:rPr>
        <w:t xml:space="preserve"> CC. SU-446 de 2011, reiterada en la T-373 de 2017.</w:t>
      </w:r>
    </w:p>
  </w:footnote>
  <w:footnote w:id="20">
    <w:p w:rsidR="005904B2" w:rsidRDefault="005904B2" w:rsidP="00E639E8">
      <w:pPr>
        <w:pStyle w:val="Textonotapie"/>
        <w:jc w:val="both"/>
      </w:pPr>
      <w:r w:rsidRPr="00E639E8">
        <w:rPr>
          <w:rStyle w:val="Refdenotaalpie"/>
          <w:rFonts w:ascii="Arial" w:hAnsi="Arial" w:cs="Arial"/>
          <w:sz w:val="18"/>
          <w:szCs w:val="18"/>
        </w:rPr>
        <w:footnoteRef/>
      </w:r>
      <w:r w:rsidRPr="00E639E8">
        <w:rPr>
          <w:rFonts w:ascii="Arial" w:hAnsi="Arial" w:cs="Arial"/>
          <w:sz w:val="18"/>
          <w:szCs w:val="18"/>
        </w:rPr>
        <w:t xml:space="preserve"> CC. T-373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Default="001E09AE"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1E09AE" w:rsidRDefault="001E09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Pr="00F6318D" w:rsidRDefault="001E09AE">
    <w:pPr>
      <w:pStyle w:val="Encabezado"/>
      <w:pBdr>
        <w:bottom w:val="single" w:sz="4" w:space="1" w:color="D9D9D9"/>
      </w:pBdr>
      <w:jc w:val="right"/>
      <w:rPr>
        <w:rFonts w:ascii="Georgia" w:hAnsi="Georgia"/>
        <w:b/>
      </w:rPr>
    </w:pPr>
    <w:r w:rsidRPr="00F6318D">
      <w:rPr>
        <w:rFonts w:ascii="Georgia" w:hAnsi="Georgia"/>
        <w:color w:val="7F7F7F"/>
        <w:spacing w:val="60"/>
        <w:sz w:val="22"/>
      </w:rPr>
      <w:t>Página</w:t>
    </w:r>
    <w:r w:rsidRPr="00F6318D">
      <w:rPr>
        <w:rFonts w:ascii="Georgia" w:hAnsi="Georgia"/>
        <w:sz w:val="22"/>
      </w:rPr>
      <w:t xml:space="preserve"> | </w:t>
    </w:r>
    <w:r w:rsidRPr="00F6318D">
      <w:rPr>
        <w:rFonts w:ascii="Georgia" w:hAnsi="Georgia"/>
        <w:sz w:val="22"/>
      </w:rPr>
      <w:fldChar w:fldCharType="begin"/>
    </w:r>
    <w:r w:rsidRPr="00F6318D">
      <w:rPr>
        <w:rFonts w:ascii="Georgia" w:hAnsi="Georgia"/>
        <w:sz w:val="22"/>
      </w:rPr>
      <w:instrText xml:space="preserve"> PAGE   \* MERGEFORMAT </w:instrText>
    </w:r>
    <w:r w:rsidRPr="00F6318D">
      <w:rPr>
        <w:rFonts w:ascii="Georgia" w:hAnsi="Georgia"/>
        <w:sz w:val="22"/>
      </w:rPr>
      <w:fldChar w:fldCharType="separate"/>
    </w:r>
    <w:r w:rsidR="00CE5DAD">
      <w:rPr>
        <w:rFonts w:ascii="Georgia" w:hAnsi="Georgia"/>
        <w:noProof/>
        <w:sz w:val="22"/>
      </w:rPr>
      <w:t>8</w:t>
    </w:r>
    <w:r w:rsidRPr="00F6318D">
      <w:rPr>
        <w:rFonts w:ascii="Georgia" w:hAnsi="Georgia"/>
        <w:sz w:val="22"/>
      </w:rPr>
      <w:fldChar w:fldCharType="end"/>
    </w:r>
  </w:p>
  <w:p w:rsidR="001E09AE" w:rsidRPr="00F6318D" w:rsidRDefault="001E09AE" w:rsidP="00235DC0">
    <w:pPr>
      <w:pStyle w:val="Encabezado"/>
      <w:ind w:right="360"/>
      <w:jc w:val="both"/>
      <w:rPr>
        <w:rFonts w:ascii="Georgia" w:hAnsi="Georgia" w:cs="Calibri"/>
        <w:i/>
        <w:sz w:val="20"/>
        <w:szCs w:val="20"/>
      </w:rPr>
    </w:pPr>
    <w:r w:rsidRPr="00F6318D">
      <w:rPr>
        <w:rFonts w:ascii="Georgia" w:hAnsi="Georgia" w:cs="Calibri"/>
        <w:i/>
        <w:sz w:val="20"/>
        <w:szCs w:val="20"/>
      </w:rPr>
      <w:t>EXPEDIENTE No.</w:t>
    </w:r>
    <w:r>
      <w:rPr>
        <w:rFonts w:ascii="Georgia" w:hAnsi="Georgia" w:cs="Calibri"/>
        <w:i/>
        <w:sz w:val="20"/>
        <w:szCs w:val="20"/>
      </w:rPr>
      <w:t>2019-00113-01</w:t>
    </w:r>
  </w:p>
  <w:p w:rsidR="001E09AE" w:rsidRPr="00F6318D" w:rsidRDefault="001E09AE"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AE" w:rsidRPr="0092089F" w:rsidRDefault="001E09AE">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1E09AE" w:rsidRDefault="001E09AE"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FA48BD"/>
    <w:multiLevelType w:val="multilevel"/>
    <w:tmpl w:val="90B2A39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AE68E6"/>
    <w:multiLevelType w:val="multilevel"/>
    <w:tmpl w:val="0CC41FD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546F88"/>
    <w:multiLevelType w:val="multilevel"/>
    <w:tmpl w:val="F584791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15"/>
  </w:num>
  <w:num w:numId="5">
    <w:abstractNumId w:val="23"/>
  </w:num>
  <w:num w:numId="6">
    <w:abstractNumId w:val="17"/>
  </w:num>
  <w:num w:numId="7">
    <w:abstractNumId w:val="2"/>
  </w:num>
  <w:num w:numId="8">
    <w:abstractNumId w:val="11"/>
  </w:num>
  <w:num w:numId="9">
    <w:abstractNumId w:val="12"/>
  </w:num>
  <w:num w:numId="10">
    <w:abstractNumId w:val="1"/>
  </w:num>
  <w:num w:numId="11">
    <w:abstractNumId w:val="21"/>
  </w:num>
  <w:num w:numId="12">
    <w:abstractNumId w:val="7"/>
  </w:num>
  <w:num w:numId="13">
    <w:abstractNumId w:val="13"/>
  </w:num>
  <w:num w:numId="14">
    <w:abstractNumId w:val="30"/>
  </w:num>
  <w:num w:numId="15">
    <w:abstractNumId w:val="19"/>
  </w:num>
  <w:num w:numId="16">
    <w:abstractNumId w:val="0"/>
  </w:num>
  <w:num w:numId="17">
    <w:abstractNumId w:val="32"/>
  </w:num>
  <w:num w:numId="18">
    <w:abstractNumId w:val="20"/>
  </w:num>
  <w:num w:numId="19">
    <w:abstractNumId w:val="27"/>
  </w:num>
  <w:num w:numId="20">
    <w:abstractNumId w:val="24"/>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28"/>
  </w:num>
  <w:num w:numId="26">
    <w:abstractNumId w:val="25"/>
  </w:num>
  <w:num w:numId="27">
    <w:abstractNumId w:val="26"/>
  </w:num>
  <w:num w:numId="28">
    <w:abstractNumId w:val="5"/>
  </w:num>
  <w:num w:numId="29">
    <w:abstractNumId w:val="4"/>
  </w:num>
  <w:num w:numId="30">
    <w:abstractNumId w:val="10"/>
  </w:num>
  <w:num w:numId="31">
    <w:abstractNumId w:val="14"/>
  </w:num>
  <w:num w:numId="32">
    <w:abstractNumId w:val="29"/>
  </w:num>
  <w:num w:numId="33">
    <w:abstractNumId w:val="8"/>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AA6"/>
    <w:rsid w:val="00023FAD"/>
    <w:rsid w:val="0002488E"/>
    <w:rsid w:val="00024E51"/>
    <w:rsid w:val="00026F32"/>
    <w:rsid w:val="00027251"/>
    <w:rsid w:val="00031D5D"/>
    <w:rsid w:val="000332E9"/>
    <w:rsid w:val="00033F1E"/>
    <w:rsid w:val="000349B7"/>
    <w:rsid w:val="00041B57"/>
    <w:rsid w:val="000439E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0F76"/>
    <w:rsid w:val="00072310"/>
    <w:rsid w:val="00072763"/>
    <w:rsid w:val="00072B7F"/>
    <w:rsid w:val="00073E0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9BB"/>
    <w:rsid w:val="00093AD0"/>
    <w:rsid w:val="000956D5"/>
    <w:rsid w:val="000956EB"/>
    <w:rsid w:val="00096950"/>
    <w:rsid w:val="00096F42"/>
    <w:rsid w:val="000975AD"/>
    <w:rsid w:val="00097BAB"/>
    <w:rsid w:val="00097D56"/>
    <w:rsid w:val="000A0EB7"/>
    <w:rsid w:val="000A2533"/>
    <w:rsid w:val="000A2C18"/>
    <w:rsid w:val="000A4450"/>
    <w:rsid w:val="000A51FF"/>
    <w:rsid w:val="000A6C04"/>
    <w:rsid w:val="000B17A9"/>
    <w:rsid w:val="000B3C78"/>
    <w:rsid w:val="000B3E89"/>
    <w:rsid w:val="000B4602"/>
    <w:rsid w:val="000B52EC"/>
    <w:rsid w:val="000B6A4A"/>
    <w:rsid w:val="000B7483"/>
    <w:rsid w:val="000C002F"/>
    <w:rsid w:val="000C0A5D"/>
    <w:rsid w:val="000C4E91"/>
    <w:rsid w:val="000C5A2E"/>
    <w:rsid w:val="000C6F60"/>
    <w:rsid w:val="000C7144"/>
    <w:rsid w:val="000C7176"/>
    <w:rsid w:val="000C75AD"/>
    <w:rsid w:val="000C7886"/>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3AF"/>
    <w:rsid w:val="001064AC"/>
    <w:rsid w:val="001108A9"/>
    <w:rsid w:val="00111B34"/>
    <w:rsid w:val="001127AE"/>
    <w:rsid w:val="001128EE"/>
    <w:rsid w:val="00115C96"/>
    <w:rsid w:val="00116BB0"/>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4BF"/>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4108"/>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487F"/>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03BB"/>
    <w:rsid w:val="001B22A1"/>
    <w:rsid w:val="001B2BF9"/>
    <w:rsid w:val="001B47F2"/>
    <w:rsid w:val="001B4E5A"/>
    <w:rsid w:val="001B6B9C"/>
    <w:rsid w:val="001B7593"/>
    <w:rsid w:val="001C1611"/>
    <w:rsid w:val="001C2101"/>
    <w:rsid w:val="001C5D48"/>
    <w:rsid w:val="001C6F21"/>
    <w:rsid w:val="001C71B1"/>
    <w:rsid w:val="001D09E7"/>
    <w:rsid w:val="001D14A5"/>
    <w:rsid w:val="001D2702"/>
    <w:rsid w:val="001D3D53"/>
    <w:rsid w:val="001D4E7B"/>
    <w:rsid w:val="001D5B0F"/>
    <w:rsid w:val="001D6658"/>
    <w:rsid w:val="001D6840"/>
    <w:rsid w:val="001D76C4"/>
    <w:rsid w:val="001E09AE"/>
    <w:rsid w:val="001E1592"/>
    <w:rsid w:val="001E311C"/>
    <w:rsid w:val="001E6AB8"/>
    <w:rsid w:val="001E7EDB"/>
    <w:rsid w:val="001F089C"/>
    <w:rsid w:val="001F08CF"/>
    <w:rsid w:val="001F0AC0"/>
    <w:rsid w:val="001F0F2C"/>
    <w:rsid w:val="001F1DC2"/>
    <w:rsid w:val="001F2983"/>
    <w:rsid w:val="001F3204"/>
    <w:rsid w:val="001F380A"/>
    <w:rsid w:val="001F6B77"/>
    <w:rsid w:val="0020003C"/>
    <w:rsid w:val="002005E2"/>
    <w:rsid w:val="002007CD"/>
    <w:rsid w:val="00202EB9"/>
    <w:rsid w:val="0020383C"/>
    <w:rsid w:val="00205091"/>
    <w:rsid w:val="00207906"/>
    <w:rsid w:val="00210782"/>
    <w:rsid w:val="00210A59"/>
    <w:rsid w:val="00212E85"/>
    <w:rsid w:val="00213147"/>
    <w:rsid w:val="00213820"/>
    <w:rsid w:val="00214468"/>
    <w:rsid w:val="00214A4A"/>
    <w:rsid w:val="00217035"/>
    <w:rsid w:val="00221B21"/>
    <w:rsid w:val="00221B6D"/>
    <w:rsid w:val="0022611B"/>
    <w:rsid w:val="00230D6E"/>
    <w:rsid w:val="00230F0D"/>
    <w:rsid w:val="00231A7F"/>
    <w:rsid w:val="00231EFB"/>
    <w:rsid w:val="00232F75"/>
    <w:rsid w:val="00233C55"/>
    <w:rsid w:val="00235765"/>
    <w:rsid w:val="00235DC0"/>
    <w:rsid w:val="00236C50"/>
    <w:rsid w:val="00236C7F"/>
    <w:rsid w:val="00242E93"/>
    <w:rsid w:val="00243973"/>
    <w:rsid w:val="00243BF8"/>
    <w:rsid w:val="00244583"/>
    <w:rsid w:val="00245260"/>
    <w:rsid w:val="0024572A"/>
    <w:rsid w:val="00245D96"/>
    <w:rsid w:val="002468FF"/>
    <w:rsid w:val="00250687"/>
    <w:rsid w:val="002524D7"/>
    <w:rsid w:val="00253BE8"/>
    <w:rsid w:val="002548FE"/>
    <w:rsid w:val="00255E29"/>
    <w:rsid w:val="0025702A"/>
    <w:rsid w:val="00257A0E"/>
    <w:rsid w:val="00257C43"/>
    <w:rsid w:val="00264A2D"/>
    <w:rsid w:val="00265452"/>
    <w:rsid w:val="002663BB"/>
    <w:rsid w:val="00270645"/>
    <w:rsid w:val="0027273C"/>
    <w:rsid w:val="00275F4A"/>
    <w:rsid w:val="002774B2"/>
    <w:rsid w:val="00285B89"/>
    <w:rsid w:val="00285CCC"/>
    <w:rsid w:val="00286208"/>
    <w:rsid w:val="002865F6"/>
    <w:rsid w:val="00286A56"/>
    <w:rsid w:val="00287CF2"/>
    <w:rsid w:val="002901E0"/>
    <w:rsid w:val="002923B3"/>
    <w:rsid w:val="002928A7"/>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C78F7"/>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327A"/>
    <w:rsid w:val="00304138"/>
    <w:rsid w:val="00305DC6"/>
    <w:rsid w:val="00306DE6"/>
    <w:rsid w:val="00306ED8"/>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4A37"/>
    <w:rsid w:val="00345261"/>
    <w:rsid w:val="00346381"/>
    <w:rsid w:val="00347A14"/>
    <w:rsid w:val="0035091C"/>
    <w:rsid w:val="003509ED"/>
    <w:rsid w:val="00351135"/>
    <w:rsid w:val="00351BE4"/>
    <w:rsid w:val="003530CC"/>
    <w:rsid w:val="00355EDF"/>
    <w:rsid w:val="00356574"/>
    <w:rsid w:val="00357412"/>
    <w:rsid w:val="003575CA"/>
    <w:rsid w:val="003640A3"/>
    <w:rsid w:val="00364DCF"/>
    <w:rsid w:val="003708EF"/>
    <w:rsid w:val="0037385E"/>
    <w:rsid w:val="00374FC2"/>
    <w:rsid w:val="00377C39"/>
    <w:rsid w:val="003801D6"/>
    <w:rsid w:val="003832EC"/>
    <w:rsid w:val="00383C88"/>
    <w:rsid w:val="00384E6D"/>
    <w:rsid w:val="003855C9"/>
    <w:rsid w:val="003908F6"/>
    <w:rsid w:val="0039105A"/>
    <w:rsid w:val="003929B3"/>
    <w:rsid w:val="00393460"/>
    <w:rsid w:val="003935A2"/>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1942"/>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29A"/>
    <w:rsid w:val="003C6992"/>
    <w:rsid w:val="003C710D"/>
    <w:rsid w:val="003C7446"/>
    <w:rsid w:val="003D0D68"/>
    <w:rsid w:val="003D0FBA"/>
    <w:rsid w:val="003D1702"/>
    <w:rsid w:val="003D3B31"/>
    <w:rsid w:val="003E02F8"/>
    <w:rsid w:val="003E18D8"/>
    <w:rsid w:val="003E442C"/>
    <w:rsid w:val="003E6D15"/>
    <w:rsid w:val="003E71C2"/>
    <w:rsid w:val="003F01EC"/>
    <w:rsid w:val="003F10B4"/>
    <w:rsid w:val="003F162E"/>
    <w:rsid w:val="003F298D"/>
    <w:rsid w:val="003F3108"/>
    <w:rsid w:val="00402760"/>
    <w:rsid w:val="004046B5"/>
    <w:rsid w:val="00404829"/>
    <w:rsid w:val="0040502A"/>
    <w:rsid w:val="0041105C"/>
    <w:rsid w:val="004134D8"/>
    <w:rsid w:val="0041414C"/>
    <w:rsid w:val="0041757E"/>
    <w:rsid w:val="00417661"/>
    <w:rsid w:val="00417DA3"/>
    <w:rsid w:val="004200F6"/>
    <w:rsid w:val="00420C52"/>
    <w:rsid w:val="00421D69"/>
    <w:rsid w:val="0042362D"/>
    <w:rsid w:val="0042481D"/>
    <w:rsid w:val="004259A6"/>
    <w:rsid w:val="00426DAE"/>
    <w:rsid w:val="00427D6B"/>
    <w:rsid w:val="00430378"/>
    <w:rsid w:val="00432CBE"/>
    <w:rsid w:val="004343C1"/>
    <w:rsid w:val="00434E57"/>
    <w:rsid w:val="0043543F"/>
    <w:rsid w:val="00435CE5"/>
    <w:rsid w:val="00435E0C"/>
    <w:rsid w:val="00436117"/>
    <w:rsid w:val="00436302"/>
    <w:rsid w:val="00436ECB"/>
    <w:rsid w:val="00437F21"/>
    <w:rsid w:val="004415F3"/>
    <w:rsid w:val="00443720"/>
    <w:rsid w:val="00444414"/>
    <w:rsid w:val="00444980"/>
    <w:rsid w:val="00444E8C"/>
    <w:rsid w:val="004466BF"/>
    <w:rsid w:val="004470F4"/>
    <w:rsid w:val="004518F7"/>
    <w:rsid w:val="0045202E"/>
    <w:rsid w:val="00452B12"/>
    <w:rsid w:val="00455284"/>
    <w:rsid w:val="004616EF"/>
    <w:rsid w:val="00461F7E"/>
    <w:rsid w:val="0046206E"/>
    <w:rsid w:val="0046273A"/>
    <w:rsid w:val="00463583"/>
    <w:rsid w:val="00463D16"/>
    <w:rsid w:val="00464A72"/>
    <w:rsid w:val="00467235"/>
    <w:rsid w:val="0046775F"/>
    <w:rsid w:val="00471811"/>
    <w:rsid w:val="00474E40"/>
    <w:rsid w:val="00475C03"/>
    <w:rsid w:val="00476D6C"/>
    <w:rsid w:val="00476E56"/>
    <w:rsid w:val="00480688"/>
    <w:rsid w:val="00481884"/>
    <w:rsid w:val="004835D3"/>
    <w:rsid w:val="00483D25"/>
    <w:rsid w:val="00483F9A"/>
    <w:rsid w:val="00486576"/>
    <w:rsid w:val="00487B40"/>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A45"/>
    <w:rsid w:val="004A6E0A"/>
    <w:rsid w:val="004A7D32"/>
    <w:rsid w:val="004B3751"/>
    <w:rsid w:val="004B47A3"/>
    <w:rsid w:val="004B4893"/>
    <w:rsid w:val="004B53D6"/>
    <w:rsid w:val="004B5E6C"/>
    <w:rsid w:val="004B638F"/>
    <w:rsid w:val="004C027C"/>
    <w:rsid w:val="004C0806"/>
    <w:rsid w:val="004C103B"/>
    <w:rsid w:val="004C4256"/>
    <w:rsid w:val="004C5184"/>
    <w:rsid w:val="004C5BDE"/>
    <w:rsid w:val="004C5D18"/>
    <w:rsid w:val="004C6746"/>
    <w:rsid w:val="004C7D84"/>
    <w:rsid w:val="004D1CFD"/>
    <w:rsid w:val="004D4058"/>
    <w:rsid w:val="004D4476"/>
    <w:rsid w:val="004D4912"/>
    <w:rsid w:val="004D6661"/>
    <w:rsid w:val="004D678C"/>
    <w:rsid w:val="004D7EC1"/>
    <w:rsid w:val="004E2B78"/>
    <w:rsid w:val="004E4A34"/>
    <w:rsid w:val="004E6287"/>
    <w:rsid w:val="004F1BDB"/>
    <w:rsid w:val="004F1C04"/>
    <w:rsid w:val="004F2B47"/>
    <w:rsid w:val="004F2F0D"/>
    <w:rsid w:val="004F3053"/>
    <w:rsid w:val="004F3197"/>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17F5A"/>
    <w:rsid w:val="005206FB"/>
    <w:rsid w:val="0052222D"/>
    <w:rsid w:val="00522421"/>
    <w:rsid w:val="005227AC"/>
    <w:rsid w:val="00524424"/>
    <w:rsid w:val="00524A0F"/>
    <w:rsid w:val="005254D4"/>
    <w:rsid w:val="00525EDC"/>
    <w:rsid w:val="005265D9"/>
    <w:rsid w:val="005266C2"/>
    <w:rsid w:val="005277B5"/>
    <w:rsid w:val="00527AF8"/>
    <w:rsid w:val="00530623"/>
    <w:rsid w:val="00531544"/>
    <w:rsid w:val="005334A6"/>
    <w:rsid w:val="00534323"/>
    <w:rsid w:val="00534C1B"/>
    <w:rsid w:val="00534EE4"/>
    <w:rsid w:val="00535F02"/>
    <w:rsid w:val="005374BB"/>
    <w:rsid w:val="005375D9"/>
    <w:rsid w:val="005378BD"/>
    <w:rsid w:val="00541088"/>
    <w:rsid w:val="00541D99"/>
    <w:rsid w:val="0054435F"/>
    <w:rsid w:val="00546CA1"/>
    <w:rsid w:val="00546F0C"/>
    <w:rsid w:val="00546F93"/>
    <w:rsid w:val="00547163"/>
    <w:rsid w:val="00547436"/>
    <w:rsid w:val="00550967"/>
    <w:rsid w:val="00550989"/>
    <w:rsid w:val="00550D96"/>
    <w:rsid w:val="00551CB9"/>
    <w:rsid w:val="005548B0"/>
    <w:rsid w:val="005551E2"/>
    <w:rsid w:val="00562995"/>
    <w:rsid w:val="00563CA3"/>
    <w:rsid w:val="00565175"/>
    <w:rsid w:val="00565450"/>
    <w:rsid w:val="005660B9"/>
    <w:rsid w:val="00567F0F"/>
    <w:rsid w:val="00570C27"/>
    <w:rsid w:val="00571181"/>
    <w:rsid w:val="00571DF2"/>
    <w:rsid w:val="00582361"/>
    <w:rsid w:val="0058445A"/>
    <w:rsid w:val="00584B9D"/>
    <w:rsid w:val="00587194"/>
    <w:rsid w:val="00587661"/>
    <w:rsid w:val="00587698"/>
    <w:rsid w:val="005904B2"/>
    <w:rsid w:val="0059311A"/>
    <w:rsid w:val="005975D5"/>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4529"/>
    <w:rsid w:val="005B606C"/>
    <w:rsid w:val="005B66D3"/>
    <w:rsid w:val="005B6DBA"/>
    <w:rsid w:val="005C085F"/>
    <w:rsid w:val="005C19D8"/>
    <w:rsid w:val="005C1C5A"/>
    <w:rsid w:val="005C2225"/>
    <w:rsid w:val="005C31C9"/>
    <w:rsid w:val="005C3B96"/>
    <w:rsid w:val="005C3CB6"/>
    <w:rsid w:val="005C458F"/>
    <w:rsid w:val="005C6722"/>
    <w:rsid w:val="005C7936"/>
    <w:rsid w:val="005D1620"/>
    <w:rsid w:val="005D269F"/>
    <w:rsid w:val="005D29AD"/>
    <w:rsid w:val="005D4F47"/>
    <w:rsid w:val="005D5B8A"/>
    <w:rsid w:val="005E1132"/>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4E25"/>
    <w:rsid w:val="0062648C"/>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175E"/>
    <w:rsid w:val="00672636"/>
    <w:rsid w:val="00676C54"/>
    <w:rsid w:val="006811B2"/>
    <w:rsid w:val="00682448"/>
    <w:rsid w:val="00684673"/>
    <w:rsid w:val="0068471D"/>
    <w:rsid w:val="0068549C"/>
    <w:rsid w:val="00690E0F"/>
    <w:rsid w:val="00692159"/>
    <w:rsid w:val="00692569"/>
    <w:rsid w:val="0069277C"/>
    <w:rsid w:val="006938F5"/>
    <w:rsid w:val="00694281"/>
    <w:rsid w:val="006950A1"/>
    <w:rsid w:val="006953B9"/>
    <w:rsid w:val="00695FDF"/>
    <w:rsid w:val="0069656E"/>
    <w:rsid w:val="006975BD"/>
    <w:rsid w:val="006A04FE"/>
    <w:rsid w:val="006A3A7B"/>
    <w:rsid w:val="006A4318"/>
    <w:rsid w:val="006A5F1E"/>
    <w:rsid w:val="006A6952"/>
    <w:rsid w:val="006A6C0A"/>
    <w:rsid w:val="006A6FA0"/>
    <w:rsid w:val="006A7035"/>
    <w:rsid w:val="006A78E4"/>
    <w:rsid w:val="006B0F10"/>
    <w:rsid w:val="006B1261"/>
    <w:rsid w:val="006B1440"/>
    <w:rsid w:val="006B28B3"/>
    <w:rsid w:val="006B6B2E"/>
    <w:rsid w:val="006B6D9B"/>
    <w:rsid w:val="006B77CB"/>
    <w:rsid w:val="006C0652"/>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358E"/>
    <w:rsid w:val="006E39A5"/>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507E"/>
    <w:rsid w:val="00716B70"/>
    <w:rsid w:val="007201D5"/>
    <w:rsid w:val="0072020C"/>
    <w:rsid w:val="00720D87"/>
    <w:rsid w:val="0072250C"/>
    <w:rsid w:val="00723F96"/>
    <w:rsid w:val="00724782"/>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2F73"/>
    <w:rsid w:val="00753EFD"/>
    <w:rsid w:val="007542DE"/>
    <w:rsid w:val="007552B7"/>
    <w:rsid w:val="00755DA9"/>
    <w:rsid w:val="00757715"/>
    <w:rsid w:val="007640D2"/>
    <w:rsid w:val="00764347"/>
    <w:rsid w:val="00764DE4"/>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65"/>
    <w:rsid w:val="00781B9C"/>
    <w:rsid w:val="00782AEF"/>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1874"/>
    <w:rsid w:val="007E269D"/>
    <w:rsid w:val="007E2FA0"/>
    <w:rsid w:val="007E3012"/>
    <w:rsid w:val="007E3CDF"/>
    <w:rsid w:val="007E4E84"/>
    <w:rsid w:val="007E62ED"/>
    <w:rsid w:val="007E7710"/>
    <w:rsid w:val="007F2158"/>
    <w:rsid w:val="007F3A65"/>
    <w:rsid w:val="007F41B1"/>
    <w:rsid w:val="007F5FBE"/>
    <w:rsid w:val="007F7471"/>
    <w:rsid w:val="007F7D49"/>
    <w:rsid w:val="008002C6"/>
    <w:rsid w:val="00800654"/>
    <w:rsid w:val="008020F6"/>
    <w:rsid w:val="00802B80"/>
    <w:rsid w:val="00802E62"/>
    <w:rsid w:val="0080416B"/>
    <w:rsid w:val="008049FC"/>
    <w:rsid w:val="00806DDE"/>
    <w:rsid w:val="008114E1"/>
    <w:rsid w:val="00812318"/>
    <w:rsid w:val="0081509A"/>
    <w:rsid w:val="0081536B"/>
    <w:rsid w:val="00815BC3"/>
    <w:rsid w:val="00816246"/>
    <w:rsid w:val="00816749"/>
    <w:rsid w:val="00821AC0"/>
    <w:rsid w:val="00821C72"/>
    <w:rsid w:val="00821FFD"/>
    <w:rsid w:val="0082297D"/>
    <w:rsid w:val="00823227"/>
    <w:rsid w:val="008237BF"/>
    <w:rsid w:val="00834E8A"/>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5FE6"/>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381B"/>
    <w:rsid w:val="008847CB"/>
    <w:rsid w:val="00884EAF"/>
    <w:rsid w:val="0088683E"/>
    <w:rsid w:val="00893DBA"/>
    <w:rsid w:val="00893FCA"/>
    <w:rsid w:val="00894B06"/>
    <w:rsid w:val="008A2B57"/>
    <w:rsid w:val="008A419D"/>
    <w:rsid w:val="008A4A7A"/>
    <w:rsid w:val="008A7C32"/>
    <w:rsid w:val="008B0BC9"/>
    <w:rsid w:val="008B2D04"/>
    <w:rsid w:val="008B3C3E"/>
    <w:rsid w:val="008B51D5"/>
    <w:rsid w:val="008B6644"/>
    <w:rsid w:val="008B7331"/>
    <w:rsid w:val="008C043B"/>
    <w:rsid w:val="008C0F06"/>
    <w:rsid w:val="008C3103"/>
    <w:rsid w:val="008C35F7"/>
    <w:rsid w:val="008C3CD1"/>
    <w:rsid w:val="008C42CD"/>
    <w:rsid w:val="008C4916"/>
    <w:rsid w:val="008C4B4E"/>
    <w:rsid w:val="008C7713"/>
    <w:rsid w:val="008D1B22"/>
    <w:rsid w:val="008D41FC"/>
    <w:rsid w:val="008D4EE1"/>
    <w:rsid w:val="008D6527"/>
    <w:rsid w:val="008D698B"/>
    <w:rsid w:val="008E1D0B"/>
    <w:rsid w:val="008E33BF"/>
    <w:rsid w:val="008E45D8"/>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0358"/>
    <w:rsid w:val="00931691"/>
    <w:rsid w:val="0093403F"/>
    <w:rsid w:val="009373B4"/>
    <w:rsid w:val="00937A8C"/>
    <w:rsid w:val="0094060D"/>
    <w:rsid w:val="00940B61"/>
    <w:rsid w:val="00940C53"/>
    <w:rsid w:val="00940FE3"/>
    <w:rsid w:val="00942229"/>
    <w:rsid w:val="009429E1"/>
    <w:rsid w:val="00942D80"/>
    <w:rsid w:val="0094302D"/>
    <w:rsid w:val="0094317B"/>
    <w:rsid w:val="00943BD1"/>
    <w:rsid w:val="00945DAA"/>
    <w:rsid w:val="009463ED"/>
    <w:rsid w:val="0095183F"/>
    <w:rsid w:val="009520FD"/>
    <w:rsid w:val="0095535E"/>
    <w:rsid w:val="00956A70"/>
    <w:rsid w:val="00957767"/>
    <w:rsid w:val="00957870"/>
    <w:rsid w:val="00961529"/>
    <w:rsid w:val="00963416"/>
    <w:rsid w:val="009670F9"/>
    <w:rsid w:val="0096734B"/>
    <w:rsid w:val="0096755F"/>
    <w:rsid w:val="0097089F"/>
    <w:rsid w:val="00970BE6"/>
    <w:rsid w:val="00971713"/>
    <w:rsid w:val="00971C3A"/>
    <w:rsid w:val="00972E5F"/>
    <w:rsid w:val="009734DE"/>
    <w:rsid w:val="00974030"/>
    <w:rsid w:val="00975546"/>
    <w:rsid w:val="009758F3"/>
    <w:rsid w:val="00980038"/>
    <w:rsid w:val="0098047F"/>
    <w:rsid w:val="00980916"/>
    <w:rsid w:val="00982E74"/>
    <w:rsid w:val="00982FB9"/>
    <w:rsid w:val="00983F96"/>
    <w:rsid w:val="009858E3"/>
    <w:rsid w:val="00985901"/>
    <w:rsid w:val="009861A8"/>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6208"/>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D7411"/>
    <w:rsid w:val="009E17E9"/>
    <w:rsid w:val="009E1F87"/>
    <w:rsid w:val="009E3196"/>
    <w:rsid w:val="009E4769"/>
    <w:rsid w:val="009E579C"/>
    <w:rsid w:val="009E65C8"/>
    <w:rsid w:val="009E6F6A"/>
    <w:rsid w:val="009F0BC3"/>
    <w:rsid w:val="009F17BA"/>
    <w:rsid w:val="009F212A"/>
    <w:rsid w:val="009F3788"/>
    <w:rsid w:val="009F5C6C"/>
    <w:rsid w:val="009F7B88"/>
    <w:rsid w:val="009F7FC5"/>
    <w:rsid w:val="00A01283"/>
    <w:rsid w:val="00A018E6"/>
    <w:rsid w:val="00A01C46"/>
    <w:rsid w:val="00A040C2"/>
    <w:rsid w:val="00A047BE"/>
    <w:rsid w:val="00A1019D"/>
    <w:rsid w:val="00A1098C"/>
    <w:rsid w:val="00A12315"/>
    <w:rsid w:val="00A13B23"/>
    <w:rsid w:val="00A14BB5"/>
    <w:rsid w:val="00A14E56"/>
    <w:rsid w:val="00A16E76"/>
    <w:rsid w:val="00A20F99"/>
    <w:rsid w:val="00A21281"/>
    <w:rsid w:val="00A22F16"/>
    <w:rsid w:val="00A231EF"/>
    <w:rsid w:val="00A23B0E"/>
    <w:rsid w:val="00A23C49"/>
    <w:rsid w:val="00A24DF3"/>
    <w:rsid w:val="00A25327"/>
    <w:rsid w:val="00A25584"/>
    <w:rsid w:val="00A26337"/>
    <w:rsid w:val="00A30C3F"/>
    <w:rsid w:val="00A31490"/>
    <w:rsid w:val="00A3248E"/>
    <w:rsid w:val="00A32D09"/>
    <w:rsid w:val="00A36DEC"/>
    <w:rsid w:val="00A37190"/>
    <w:rsid w:val="00A3754E"/>
    <w:rsid w:val="00A376DA"/>
    <w:rsid w:val="00A37A40"/>
    <w:rsid w:val="00A40E75"/>
    <w:rsid w:val="00A42755"/>
    <w:rsid w:val="00A4288C"/>
    <w:rsid w:val="00A42DF1"/>
    <w:rsid w:val="00A4376B"/>
    <w:rsid w:val="00A4395D"/>
    <w:rsid w:val="00A43F4E"/>
    <w:rsid w:val="00A4577F"/>
    <w:rsid w:val="00A45F3A"/>
    <w:rsid w:val="00A46722"/>
    <w:rsid w:val="00A4771D"/>
    <w:rsid w:val="00A5015D"/>
    <w:rsid w:val="00A50272"/>
    <w:rsid w:val="00A50471"/>
    <w:rsid w:val="00A51118"/>
    <w:rsid w:val="00A519A2"/>
    <w:rsid w:val="00A531E0"/>
    <w:rsid w:val="00A554B2"/>
    <w:rsid w:val="00A55D1A"/>
    <w:rsid w:val="00A55D46"/>
    <w:rsid w:val="00A55ED7"/>
    <w:rsid w:val="00A56286"/>
    <w:rsid w:val="00A605BC"/>
    <w:rsid w:val="00A62160"/>
    <w:rsid w:val="00A63601"/>
    <w:rsid w:val="00A643AF"/>
    <w:rsid w:val="00A66348"/>
    <w:rsid w:val="00A66DF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8568B"/>
    <w:rsid w:val="00A915CE"/>
    <w:rsid w:val="00A91A4A"/>
    <w:rsid w:val="00A92EB1"/>
    <w:rsid w:val="00A93B4F"/>
    <w:rsid w:val="00A94126"/>
    <w:rsid w:val="00A94AAE"/>
    <w:rsid w:val="00A9535D"/>
    <w:rsid w:val="00A961A6"/>
    <w:rsid w:val="00AA1C1A"/>
    <w:rsid w:val="00AA23C4"/>
    <w:rsid w:val="00AA25B6"/>
    <w:rsid w:val="00AA3802"/>
    <w:rsid w:val="00AA479A"/>
    <w:rsid w:val="00AA4A9F"/>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0EA5"/>
    <w:rsid w:val="00AD2E57"/>
    <w:rsid w:val="00AD3CE7"/>
    <w:rsid w:val="00AD5990"/>
    <w:rsid w:val="00AE08D1"/>
    <w:rsid w:val="00AE0F4B"/>
    <w:rsid w:val="00AE14F0"/>
    <w:rsid w:val="00AE15A1"/>
    <w:rsid w:val="00AE1A5B"/>
    <w:rsid w:val="00AE333A"/>
    <w:rsid w:val="00AE3D47"/>
    <w:rsid w:val="00AE45C6"/>
    <w:rsid w:val="00AE4964"/>
    <w:rsid w:val="00AE4CFE"/>
    <w:rsid w:val="00AE6C6B"/>
    <w:rsid w:val="00AE7D08"/>
    <w:rsid w:val="00AF39DD"/>
    <w:rsid w:val="00AF48A5"/>
    <w:rsid w:val="00AF556F"/>
    <w:rsid w:val="00AF60A0"/>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4801"/>
    <w:rsid w:val="00B15A63"/>
    <w:rsid w:val="00B16DD3"/>
    <w:rsid w:val="00B202C3"/>
    <w:rsid w:val="00B2085E"/>
    <w:rsid w:val="00B2184A"/>
    <w:rsid w:val="00B21BCD"/>
    <w:rsid w:val="00B220C2"/>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2FFD"/>
    <w:rsid w:val="00B437AB"/>
    <w:rsid w:val="00B43D9D"/>
    <w:rsid w:val="00B440FD"/>
    <w:rsid w:val="00B44982"/>
    <w:rsid w:val="00B44BA8"/>
    <w:rsid w:val="00B4624C"/>
    <w:rsid w:val="00B478FE"/>
    <w:rsid w:val="00B47F00"/>
    <w:rsid w:val="00B50141"/>
    <w:rsid w:val="00B509BE"/>
    <w:rsid w:val="00B5195E"/>
    <w:rsid w:val="00B52709"/>
    <w:rsid w:val="00B533C4"/>
    <w:rsid w:val="00B552A6"/>
    <w:rsid w:val="00B5576A"/>
    <w:rsid w:val="00B558B0"/>
    <w:rsid w:val="00B5596A"/>
    <w:rsid w:val="00B620F5"/>
    <w:rsid w:val="00B62341"/>
    <w:rsid w:val="00B62F4B"/>
    <w:rsid w:val="00B63CEF"/>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0495"/>
    <w:rsid w:val="00BA067B"/>
    <w:rsid w:val="00BA1780"/>
    <w:rsid w:val="00BA2151"/>
    <w:rsid w:val="00BA2498"/>
    <w:rsid w:val="00BA2A90"/>
    <w:rsid w:val="00BA2ED5"/>
    <w:rsid w:val="00BA2F73"/>
    <w:rsid w:val="00BA454B"/>
    <w:rsid w:val="00BA5744"/>
    <w:rsid w:val="00BA594C"/>
    <w:rsid w:val="00BA620B"/>
    <w:rsid w:val="00BA67CE"/>
    <w:rsid w:val="00BA72A8"/>
    <w:rsid w:val="00BA7368"/>
    <w:rsid w:val="00BA7740"/>
    <w:rsid w:val="00BA7992"/>
    <w:rsid w:val="00BA7D97"/>
    <w:rsid w:val="00BB08B2"/>
    <w:rsid w:val="00BB1DEC"/>
    <w:rsid w:val="00BB51DC"/>
    <w:rsid w:val="00BB56D4"/>
    <w:rsid w:val="00BB7438"/>
    <w:rsid w:val="00BB74FF"/>
    <w:rsid w:val="00BC1C36"/>
    <w:rsid w:val="00BC1E92"/>
    <w:rsid w:val="00BD1C0C"/>
    <w:rsid w:val="00BD394E"/>
    <w:rsid w:val="00BD491A"/>
    <w:rsid w:val="00BD7D7B"/>
    <w:rsid w:val="00BE0BEF"/>
    <w:rsid w:val="00BE1EF9"/>
    <w:rsid w:val="00BE210F"/>
    <w:rsid w:val="00BE3BB0"/>
    <w:rsid w:val="00BE401D"/>
    <w:rsid w:val="00BF0265"/>
    <w:rsid w:val="00BF0BA5"/>
    <w:rsid w:val="00BF2953"/>
    <w:rsid w:val="00BF2D53"/>
    <w:rsid w:val="00BF3CE6"/>
    <w:rsid w:val="00BF63D1"/>
    <w:rsid w:val="00C003F4"/>
    <w:rsid w:val="00C045A0"/>
    <w:rsid w:val="00C054CD"/>
    <w:rsid w:val="00C0768E"/>
    <w:rsid w:val="00C10327"/>
    <w:rsid w:val="00C1156E"/>
    <w:rsid w:val="00C121ED"/>
    <w:rsid w:val="00C1385E"/>
    <w:rsid w:val="00C15706"/>
    <w:rsid w:val="00C21AB2"/>
    <w:rsid w:val="00C25D39"/>
    <w:rsid w:val="00C305DA"/>
    <w:rsid w:val="00C308FC"/>
    <w:rsid w:val="00C312D0"/>
    <w:rsid w:val="00C327A5"/>
    <w:rsid w:val="00C33EF9"/>
    <w:rsid w:val="00C34319"/>
    <w:rsid w:val="00C34C23"/>
    <w:rsid w:val="00C34CBF"/>
    <w:rsid w:val="00C35357"/>
    <w:rsid w:val="00C35A86"/>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1C7B"/>
    <w:rsid w:val="00C7282A"/>
    <w:rsid w:val="00C7546E"/>
    <w:rsid w:val="00C77883"/>
    <w:rsid w:val="00C81885"/>
    <w:rsid w:val="00C8203C"/>
    <w:rsid w:val="00C8302F"/>
    <w:rsid w:val="00C85D02"/>
    <w:rsid w:val="00C862D7"/>
    <w:rsid w:val="00C90860"/>
    <w:rsid w:val="00C91926"/>
    <w:rsid w:val="00C91BBB"/>
    <w:rsid w:val="00C939FF"/>
    <w:rsid w:val="00C95350"/>
    <w:rsid w:val="00C959B4"/>
    <w:rsid w:val="00C961BD"/>
    <w:rsid w:val="00C96B2D"/>
    <w:rsid w:val="00C97DFA"/>
    <w:rsid w:val="00CA026F"/>
    <w:rsid w:val="00CA5F8D"/>
    <w:rsid w:val="00CA67C7"/>
    <w:rsid w:val="00CB18FC"/>
    <w:rsid w:val="00CB277A"/>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D72B5"/>
    <w:rsid w:val="00CE2B49"/>
    <w:rsid w:val="00CE3C23"/>
    <w:rsid w:val="00CE3DD8"/>
    <w:rsid w:val="00CE5DAD"/>
    <w:rsid w:val="00CF03D1"/>
    <w:rsid w:val="00CF0562"/>
    <w:rsid w:val="00CF0E19"/>
    <w:rsid w:val="00CF3971"/>
    <w:rsid w:val="00CF39B4"/>
    <w:rsid w:val="00CF4D81"/>
    <w:rsid w:val="00CF5E40"/>
    <w:rsid w:val="00CF667A"/>
    <w:rsid w:val="00D0039D"/>
    <w:rsid w:val="00D0065B"/>
    <w:rsid w:val="00D02D36"/>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401A0"/>
    <w:rsid w:val="00D42F40"/>
    <w:rsid w:val="00D43C0E"/>
    <w:rsid w:val="00D44CED"/>
    <w:rsid w:val="00D460F2"/>
    <w:rsid w:val="00D47861"/>
    <w:rsid w:val="00D50671"/>
    <w:rsid w:val="00D50981"/>
    <w:rsid w:val="00D5296C"/>
    <w:rsid w:val="00D52A69"/>
    <w:rsid w:val="00D54BF8"/>
    <w:rsid w:val="00D55820"/>
    <w:rsid w:val="00D6104D"/>
    <w:rsid w:val="00D648BB"/>
    <w:rsid w:val="00D66C88"/>
    <w:rsid w:val="00D741EE"/>
    <w:rsid w:val="00D7492E"/>
    <w:rsid w:val="00D750FA"/>
    <w:rsid w:val="00D76EA3"/>
    <w:rsid w:val="00D77CFC"/>
    <w:rsid w:val="00D806ED"/>
    <w:rsid w:val="00D82391"/>
    <w:rsid w:val="00D83481"/>
    <w:rsid w:val="00D835B7"/>
    <w:rsid w:val="00D8463B"/>
    <w:rsid w:val="00D864EE"/>
    <w:rsid w:val="00D90022"/>
    <w:rsid w:val="00D90292"/>
    <w:rsid w:val="00D906C9"/>
    <w:rsid w:val="00D90FB6"/>
    <w:rsid w:val="00D92150"/>
    <w:rsid w:val="00D92BE6"/>
    <w:rsid w:val="00D92E73"/>
    <w:rsid w:val="00D93D4B"/>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1FD2"/>
    <w:rsid w:val="00DD20F9"/>
    <w:rsid w:val="00DD3F4A"/>
    <w:rsid w:val="00DD5B63"/>
    <w:rsid w:val="00DD62F2"/>
    <w:rsid w:val="00DD715C"/>
    <w:rsid w:val="00DE1F32"/>
    <w:rsid w:val="00DE25BB"/>
    <w:rsid w:val="00DE43BE"/>
    <w:rsid w:val="00DE7DCD"/>
    <w:rsid w:val="00DF0984"/>
    <w:rsid w:val="00DF180B"/>
    <w:rsid w:val="00DF2D91"/>
    <w:rsid w:val="00DF334C"/>
    <w:rsid w:val="00DF4705"/>
    <w:rsid w:val="00DF6FAD"/>
    <w:rsid w:val="00E00243"/>
    <w:rsid w:val="00E02766"/>
    <w:rsid w:val="00E05640"/>
    <w:rsid w:val="00E0600F"/>
    <w:rsid w:val="00E06491"/>
    <w:rsid w:val="00E07988"/>
    <w:rsid w:val="00E1083B"/>
    <w:rsid w:val="00E10AFD"/>
    <w:rsid w:val="00E1227F"/>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23F6"/>
    <w:rsid w:val="00E53D82"/>
    <w:rsid w:val="00E54279"/>
    <w:rsid w:val="00E54491"/>
    <w:rsid w:val="00E55F7F"/>
    <w:rsid w:val="00E56BC0"/>
    <w:rsid w:val="00E5717C"/>
    <w:rsid w:val="00E5762C"/>
    <w:rsid w:val="00E606F7"/>
    <w:rsid w:val="00E6089A"/>
    <w:rsid w:val="00E6111C"/>
    <w:rsid w:val="00E62AE9"/>
    <w:rsid w:val="00E639E8"/>
    <w:rsid w:val="00E654A0"/>
    <w:rsid w:val="00E66BFB"/>
    <w:rsid w:val="00E67FC4"/>
    <w:rsid w:val="00E70A23"/>
    <w:rsid w:val="00E7232C"/>
    <w:rsid w:val="00E74482"/>
    <w:rsid w:val="00E75008"/>
    <w:rsid w:val="00E7584C"/>
    <w:rsid w:val="00E76D99"/>
    <w:rsid w:val="00E77549"/>
    <w:rsid w:val="00E81AAC"/>
    <w:rsid w:val="00E82C3B"/>
    <w:rsid w:val="00E82CE1"/>
    <w:rsid w:val="00E831B9"/>
    <w:rsid w:val="00E838E0"/>
    <w:rsid w:val="00E8556A"/>
    <w:rsid w:val="00E85616"/>
    <w:rsid w:val="00E86D69"/>
    <w:rsid w:val="00E90E1E"/>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28BE"/>
    <w:rsid w:val="00EE4205"/>
    <w:rsid w:val="00EE58DB"/>
    <w:rsid w:val="00EF1FB2"/>
    <w:rsid w:val="00EF3FE1"/>
    <w:rsid w:val="00EF5408"/>
    <w:rsid w:val="00EF5765"/>
    <w:rsid w:val="00F00D59"/>
    <w:rsid w:val="00F02794"/>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3E88"/>
    <w:rsid w:val="00F45C90"/>
    <w:rsid w:val="00F46B1C"/>
    <w:rsid w:val="00F46B42"/>
    <w:rsid w:val="00F5173F"/>
    <w:rsid w:val="00F51A57"/>
    <w:rsid w:val="00F53813"/>
    <w:rsid w:val="00F54AD5"/>
    <w:rsid w:val="00F54BCF"/>
    <w:rsid w:val="00F60957"/>
    <w:rsid w:val="00F62F83"/>
    <w:rsid w:val="00F62FC8"/>
    <w:rsid w:val="00F6318D"/>
    <w:rsid w:val="00F631F2"/>
    <w:rsid w:val="00F65D6B"/>
    <w:rsid w:val="00F66918"/>
    <w:rsid w:val="00F66DCA"/>
    <w:rsid w:val="00F70534"/>
    <w:rsid w:val="00F70C08"/>
    <w:rsid w:val="00F71B57"/>
    <w:rsid w:val="00F72A57"/>
    <w:rsid w:val="00F732F1"/>
    <w:rsid w:val="00F748E0"/>
    <w:rsid w:val="00F755CB"/>
    <w:rsid w:val="00F77B3C"/>
    <w:rsid w:val="00F80AF8"/>
    <w:rsid w:val="00F839CE"/>
    <w:rsid w:val="00F84342"/>
    <w:rsid w:val="00F84A1E"/>
    <w:rsid w:val="00F86A7A"/>
    <w:rsid w:val="00F86DCE"/>
    <w:rsid w:val="00F90F5D"/>
    <w:rsid w:val="00F9125C"/>
    <w:rsid w:val="00F91B1D"/>
    <w:rsid w:val="00F91B8E"/>
    <w:rsid w:val="00F92D90"/>
    <w:rsid w:val="00F931C3"/>
    <w:rsid w:val="00F93FA3"/>
    <w:rsid w:val="00F94295"/>
    <w:rsid w:val="00F94A1B"/>
    <w:rsid w:val="00F95498"/>
    <w:rsid w:val="00F96CF6"/>
    <w:rsid w:val="00FA0874"/>
    <w:rsid w:val="00FA14A6"/>
    <w:rsid w:val="00FA1597"/>
    <w:rsid w:val="00FA2C1A"/>
    <w:rsid w:val="00FA399C"/>
    <w:rsid w:val="00FA73CF"/>
    <w:rsid w:val="00FB27AA"/>
    <w:rsid w:val="00FB5476"/>
    <w:rsid w:val="00FB559A"/>
    <w:rsid w:val="00FB5E2F"/>
    <w:rsid w:val="00FB7349"/>
    <w:rsid w:val="00FC02EA"/>
    <w:rsid w:val="00FC03DA"/>
    <w:rsid w:val="00FC06A3"/>
    <w:rsid w:val="00FC071A"/>
    <w:rsid w:val="00FC2DE3"/>
    <w:rsid w:val="00FC31D9"/>
    <w:rsid w:val="00FC3E8F"/>
    <w:rsid w:val="00FC457A"/>
    <w:rsid w:val="00FC48F9"/>
    <w:rsid w:val="00FC623A"/>
    <w:rsid w:val="00FC632B"/>
    <w:rsid w:val="00FC6A63"/>
    <w:rsid w:val="00FC7A5D"/>
    <w:rsid w:val="00FD0DFF"/>
    <w:rsid w:val="00FD5558"/>
    <w:rsid w:val="00FD58EF"/>
    <w:rsid w:val="00FD5ED5"/>
    <w:rsid w:val="00FE1DA8"/>
    <w:rsid w:val="00FE2934"/>
    <w:rsid w:val="00FE38FD"/>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880B1A-7B9E-412A-AC94-3B8880F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tulo1Car">
    <w:name w:val="Título 1 Car"/>
    <w:basedOn w:val="Fuentedeprrafopredeter"/>
    <w:link w:val="Ttulo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 w:type="paragraph" w:customStyle="1" w:styleId="cita0">
    <w:name w:val="cita"/>
    <w:basedOn w:val="Prrafodelista"/>
    <w:link w:val="citaCar0"/>
    <w:qFormat/>
    <w:rsid w:val="00F732F1"/>
    <w:pPr>
      <w:tabs>
        <w:tab w:val="left" w:pos="426"/>
        <w:tab w:val="left" w:pos="567"/>
      </w:tabs>
      <w:spacing w:after="0" w:line="240" w:lineRule="auto"/>
      <w:ind w:left="567" w:right="760"/>
      <w:jc w:val="both"/>
    </w:pPr>
    <w:rPr>
      <w:rFonts w:ascii="Times New Roman" w:hAnsi="Times New Roman"/>
      <w:sz w:val="28"/>
      <w:szCs w:val="28"/>
      <w:lang w:eastAsia="es-ES"/>
    </w:rPr>
  </w:style>
  <w:style w:type="character" w:customStyle="1" w:styleId="citaCar0">
    <w:name w:val="cita Car"/>
    <w:link w:val="cita0"/>
    <w:rsid w:val="00F732F1"/>
    <w:rPr>
      <w:rFonts w:ascii="Times New Roman" w:hAnsi="Times New Roman" w:cs="Times New Roman"/>
      <w:sz w:val="28"/>
      <w:szCs w:val="28"/>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3CA3"/>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877">
      <w:bodyDiv w:val="1"/>
      <w:marLeft w:val="0"/>
      <w:marRight w:val="0"/>
      <w:marTop w:val="0"/>
      <w:marBottom w:val="0"/>
      <w:divBdr>
        <w:top w:val="none" w:sz="0" w:space="0" w:color="auto"/>
        <w:left w:val="none" w:sz="0" w:space="0" w:color="auto"/>
        <w:bottom w:val="none" w:sz="0" w:space="0" w:color="auto"/>
        <w:right w:val="none" w:sz="0" w:space="0" w:color="auto"/>
      </w:divBdr>
    </w:div>
    <w:div w:id="134686386">
      <w:bodyDiv w:val="1"/>
      <w:marLeft w:val="0"/>
      <w:marRight w:val="0"/>
      <w:marTop w:val="0"/>
      <w:marBottom w:val="0"/>
      <w:divBdr>
        <w:top w:val="none" w:sz="0" w:space="0" w:color="auto"/>
        <w:left w:val="none" w:sz="0" w:space="0" w:color="auto"/>
        <w:bottom w:val="none" w:sz="0" w:space="0" w:color="auto"/>
        <w:right w:val="none" w:sz="0" w:space="0" w:color="auto"/>
      </w:divBdr>
    </w:div>
    <w:div w:id="140585367">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290408351">
      <w:bodyDiv w:val="1"/>
      <w:marLeft w:val="0"/>
      <w:marRight w:val="0"/>
      <w:marTop w:val="0"/>
      <w:marBottom w:val="0"/>
      <w:divBdr>
        <w:top w:val="none" w:sz="0" w:space="0" w:color="auto"/>
        <w:left w:val="none" w:sz="0" w:space="0" w:color="auto"/>
        <w:bottom w:val="none" w:sz="0" w:space="0" w:color="auto"/>
        <w:right w:val="none" w:sz="0" w:space="0" w:color="auto"/>
      </w:divBdr>
    </w:div>
    <w:div w:id="321470948">
      <w:bodyDiv w:val="1"/>
      <w:marLeft w:val="0"/>
      <w:marRight w:val="0"/>
      <w:marTop w:val="0"/>
      <w:marBottom w:val="0"/>
      <w:divBdr>
        <w:top w:val="none" w:sz="0" w:space="0" w:color="auto"/>
        <w:left w:val="none" w:sz="0" w:space="0" w:color="auto"/>
        <w:bottom w:val="none" w:sz="0" w:space="0" w:color="auto"/>
        <w:right w:val="none" w:sz="0" w:space="0" w:color="auto"/>
      </w:divBdr>
    </w:div>
    <w:div w:id="5143456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583345358">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718088521">
      <w:bodyDiv w:val="1"/>
      <w:marLeft w:val="0"/>
      <w:marRight w:val="0"/>
      <w:marTop w:val="0"/>
      <w:marBottom w:val="0"/>
      <w:divBdr>
        <w:top w:val="none" w:sz="0" w:space="0" w:color="auto"/>
        <w:left w:val="none" w:sz="0" w:space="0" w:color="auto"/>
        <w:bottom w:val="none" w:sz="0" w:space="0" w:color="auto"/>
        <w:right w:val="none" w:sz="0" w:space="0" w:color="auto"/>
      </w:divBdr>
    </w:div>
    <w:div w:id="80716961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271665497">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48760416">
      <w:bodyDiv w:val="1"/>
      <w:marLeft w:val="0"/>
      <w:marRight w:val="0"/>
      <w:marTop w:val="0"/>
      <w:marBottom w:val="0"/>
      <w:divBdr>
        <w:top w:val="none" w:sz="0" w:space="0" w:color="auto"/>
        <w:left w:val="none" w:sz="0" w:space="0" w:color="auto"/>
        <w:bottom w:val="none" w:sz="0" w:space="0" w:color="auto"/>
        <w:right w:val="none" w:sz="0" w:space="0" w:color="auto"/>
      </w:divBdr>
    </w:div>
    <w:div w:id="1640645027">
      <w:bodyDiv w:val="1"/>
      <w:marLeft w:val="0"/>
      <w:marRight w:val="0"/>
      <w:marTop w:val="0"/>
      <w:marBottom w:val="0"/>
      <w:divBdr>
        <w:top w:val="none" w:sz="0" w:space="0" w:color="auto"/>
        <w:left w:val="none" w:sz="0" w:space="0" w:color="auto"/>
        <w:bottom w:val="none" w:sz="0" w:space="0" w:color="auto"/>
        <w:right w:val="none" w:sz="0" w:space="0" w:color="auto"/>
      </w:divBdr>
    </w:div>
    <w:div w:id="1734156047">
      <w:bodyDiv w:val="1"/>
      <w:marLeft w:val="0"/>
      <w:marRight w:val="0"/>
      <w:marTop w:val="0"/>
      <w:marBottom w:val="0"/>
      <w:divBdr>
        <w:top w:val="none" w:sz="0" w:space="0" w:color="auto"/>
        <w:left w:val="none" w:sz="0" w:space="0" w:color="auto"/>
        <w:bottom w:val="none" w:sz="0" w:space="0" w:color="auto"/>
        <w:right w:val="none" w:sz="0" w:space="0" w:color="auto"/>
      </w:divBdr>
    </w:div>
    <w:div w:id="1740667773">
      <w:bodyDiv w:val="1"/>
      <w:marLeft w:val="0"/>
      <w:marRight w:val="0"/>
      <w:marTop w:val="0"/>
      <w:marBottom w:val="0"/>
      <w:divBdr>
        <w:top w:val="none" w:sz="0" w:space="0" w:color="auto"/>
        <w:left w:val="none" w:sz="0" w:space="0" w:color="auto"/>
        <w:bottom w:val="none" w:sz="0" w:space="0" w:color="auto"/>
        <w:right w:val="none" w:sz="0" w:space="0" w:color="auto"/>
      </w:divBdr>
    </w:div>
    <w:div w:id="1763792867">
      <w:bodyDiv w:val="1"/>
      <w:marLeft w:val="0"/>
      <w:marRight w:val="0"/>
      <w:marTop w:val="0"/>
      <w:marBottom w:val="0"/>
      <w:divBdr>
        <w:top w:val="none" w:sz="0" w:space="0" w:color="auto"/>
        <w:left w:val="none" w:sz="0" w:space="0" w:color="auto"/>
        <w:bottom w:val="none" w:sz="0" w:space="0" w:color="auto"/>
        <w:right w:val="none" w:sz="0" w:space="0" w:color="auto"/>
      </w:divBdr>
    </w:div>
    <w:div w:id="1783258779">
      <w:bodyDiv w:val="1"/>
      <w:marLeft w:val="0"/>
      <w:marRight w:val="0"/>
      <w:marTop w:val="0"/>
      <w:marBottom w:val="0"/>
      <w:divBdr>
        <w:top w:val="none" w:sz="0" w:space="0" w:color="auto"/>
        <w:left w:val="none" w:sz="0" w:space="0" w:color="auto"/>
        <w:bottom w:val="none" w:sz="0" w:space="0" w:color="auto"/>
        <w:right w:val="none" w:sz="0" w:space="0" w:color="auto"/>
      </w:divBdr>
    </w:div>
    <w:div w:id="1969700827">
      <w:bodyDiv w:val="1"/>
      <w:marLeft w:val="0"/>
      <w:marRight w:val="0"/>
      <w:marTop w:val="0"/>
      <w:marBottom w:val="0"/>
      <w:divBdr>
        <w:top w:val="none" w:sz="0" w:space="0" w:color="auto"/>
        <w:left w:val="none" w:sz="0" w:space="0" w:color="auto"/>
        <w:bottom w:val="none" w:sz="0" w:space="0" w:color="auto"/>
        <w:right w:val="none" w:sz="0" w:space="0" w:color="auto"/>
      </w:divBdr>
    </w:div>
    <w:div w:id="2066028907">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EAF8-2673-427A-B5B1-D46A0464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3294</Words>
  <Characters>18123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2019-05-22T15:56:00Z</cp:lastPrinted>
  <dcterms:created xsi:type="dcterms:W3CDTF">2019-05-21T12:07:00Z</dcterms:created>
  <dcterms:modified xsi:type="dcterms:W3CDTF">2019-06-17T20:27:00Z</dcterms:modified>
</cp:coreProperties>
</file>