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C9C" w:rsidRPr="00772C9C" w:rsidRDefault="00772C9C" w:rsidP="00772C9C">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772C9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72C9C" w:rsidRPr="00772C9C" w:rsidRDefault="00772C9C" w:rsidP="00772C9C">
      <w:pPr>
        <w:widowControl/>
        <w:autoSpaceDE/>
        <w:autoSpaceDN/>
        <w:adjustRightInd/>
        <w:jc w:val="both"/>
        <w:rPr>
          <w:rFonts w:ascii="Arial" w:hAnsi="Arial" w:cs="Arial"/>
          <w:sz w:val="20"/>
          <w:szCs w:val="20"/>
          <w:lang w:val="es-419"/>
        </w:rPr>
      </w:pPr>
    </w:p>
    <w:p w:rsidR="00772C9C" w:rsidRPr="00772C9C" w:rsidRDefault="00772C9C" w:rsidP="00772C9C">
      <w:pPr>
        <w:widowControl/>
        <w:autoSpaceDE/>
        <w:autoSpaceDN/>
        <w:adjustRightInd/>
        <w:jc w:val="both"/>
        <w:rPr>
          <w:rFonts w:ascii="Arial" w:hAnsi="Arial" w:cs="Arial"/>
          <w:b/>
          <w:bCs/>
          <w:iCs/>
          <w:sz w:val="20"/>
          <w:szCs w:val="20"/>
          <w:lang w:val="es-419" w:eastAsia="fr-FR"/>
        </w:rPr>
      </w:pPr>
      <w:r w:rsidRPr="00772C9C">
        <w:rPr>
          <w:rFonts w:ascii="Arial" w:hAnsi="Arial" w:cs="Arial"/>
          <w:b/>
          <w:bCs/>
          <w:iCs/>
          <w:sz w:val="20"/>
          <w:szCs w:val="20"/>
          <w:lang w:val="es-419" w:eastAsia="fr-FR"/>
        </w:rPr>
        <w:t>TEMAS:</w:t>
      </w:r>
      <w:r w:rsidRPr="00772C9C">
        <w:rPr>
          <w:rFonts w:ascii="Arial" w:hAnsi="Arial" w:cs="Arial"/>
          <w:b/>
          <w:bCs/>
          <w:iCs/>
          <w:sz w:val="20"/>
          <w:szCs w:val="20"/>
          <w:lang w:val="es-419" w:eastAsia="fr-FR"/>
        </w:rPr>
        <w:tab/>
      </w:r>
      <w:r w:rsidR="005B796B">
        <w:rPr>
          <w:rFonts w:ascii="Arial" w:hAnsi="Arial" w:cs="Arial"/>
          <w:b/>
          <w:bCs/>
          <w:iCs/>
          <w:sz w:val="20"/>
          <w:szCs w:val="20"/>
          <w:lang w:val="es-CO" w:eastAsia="fr-FR"/>
        </w:rPr>
        <w:t xml:space="preserve">SEGURIDAD SOCIAL / PENSIÓN DE SOBREVIVIENTES / HIJO INVÁLIDO / PROCEDENCIA EXCEPCIONAL DE LA TUTELA PARA RECONOCERLA / REQUISITOS / DEPENDENCIA </w:t>
      </w:r>
      <w:r w:rsidR="00215035">
        <w:rPr>
          <w:rFonts w:ascii="Arial" w:hAnsi="Arial" w:cs="Arial"/>
          <w:b/>
          <w:bCs/>
          <w:iCs/>
          <w:sz w:val="20"/>
          <w:szCs w:val="20"/>
          <w:lang w:val="es-CO" w:eastAsia="fr-FR"/>
        </w:rPr>
        <w:t xml:space="preserve">ECONÓMICA </w:t>
      </w:r>
      <w:r w:rsidR="005B796B">
        <w:rPr>
          <w:rFonts w:ascii="Arial" w:hAnsi="Arial" w:cs="Arial"/>
          <w:b/>
          <w:bCs/>
          <w:iCs/>
          <w:sz w:val="20"/>
          <w:szCs w:val="20"/>
          <w:lang w:val="es-CO" w:eastAsia="fr-FR"/>
        </w:rPr>
        <w:t xml:space="preserve">/ LA EMANCIPACIÓN NO </w:t>
      </w:r>
      <w:r w:rsidR="00215035">
        <w:rPr>
          <w:rFonts w:ascii="Arial" w:hAnsi="Arial" w:cs="Arial"/>
          <w:b/>
          <w:bCs/>
          <w:iCs/>
          <w:sz w:val="20"/>
          <w:szCs w:val="20"/>
          <w:lang w:val="es-CO" w:eastAsia="fr-FR"/>
        </w:rPr>
        <w:t xml:space="preserve">DESVIRTÚA </w:t>
      </w:r>
      <w:bookmarkStart w:id="0" w:name="_GoBack"/>
      <w:bookmarkEnd w:id="0"/>
      <w:r w:rsidR="00215035">
        <w:rPr>
          <w:rFonts w:ascii="Arial" w:hAnsi="Arial" w:cs="Arial"/>
          <w:b/>
          <w:bCs/>
          <w:iCs/>
          <w:sz w:val="20"/>
          <w:szCs w:val="20"/>
          <w:lang w:val="es-CO" w:eastAsia="fr-FR"/>
        </w:rPr>
        <w:t>DICHA DEPENDENCIA.</w:t>
      </w:r>
    </w:p>
    <w:p w:rsidR="00772C9C" w:rsidRPr="00772C9C" w:rsidRDefault="00772C9C" w:rsidP="00772C9C">
      <w:pPr>
        <w:widowControl/>
        <w:autoSpaceDE/>
        <w:autoSpaceDN/>
        <w:adjustRightInd/>
        <w:jc w:val="both"/>
        <w:rPr>
          <w:rFonts w:ascii="Arial" w:hAnsi="Arial" w:cs="Arial"/>
          <w:sz w:val="20"/>
          <w:szCs w:val="20"/>
          <w:lang w:val="es-419"/>
        </w:rPr>
      </w:pPr>
    </w:p>
    <w:p w:rsidR="003733B3" w:rsidRPr="003733B3" w:rsidRDefault="003733B3" w:rsidP="003733B3">
      <w:pPr>
        <w:widowControl/>
        <w:autoSpaceDE/>
        <w:autoSpaceDN/>
        <w:adjustRightInd/>
        <w:jc w:val="both"/>
        <w:rPr>
          <w:rFonts w:ascii="Arial" w:hAnsi="Arial" w:cs="Arial"/>
          <w:sz w:val="20"/>
          <w:szCs w:val="20"/>
          <w:lang w:val="es-CO"/>
        </w:rPr>
      </w:pPr>
      <w:r>
        <w:rPr>
          <w:rFonts w:ascii="Arial" w:hAnsi="Arial" w:cs="Arial"/>
          <w:sz w:val="20"/>
          <w:szCs w:val="20"/>
          <w:lang w:val="es-CO"/>
        </w:rPr>
        <w:t xml:space="preserve">… </w:t>
      </w:r>
      <w:r w:rsidRPr="003733B3">
        <w:rPr>
          <w:rFonts w:ascii="Arial" w:hAnsi="Arial" w:cs="Arial"/>
          <w:sz w:val="20"/>
          <w:szCs w:val="20"/>
          <w:lang w:val="es-CO"/>
        </w:rPr>
        <w:t xml:space="preserve">la  naturaleza  de  la  acción  de  tutela,  impide  reclamaciones  relacionadas  con prestaciones económicas laborales, puesto que la competencia prevalente para ese tipo de conflictos es la jurisdicción ordinaria laboral o administrativa según sea el caso (Artículos 2º, CPTSS y 104, CPACA). </w:t>
      </w:r>
    </w:p>
    <w:p w:rsidR="003733B3" w:rsidRPr="003733B3" w:rsidRDefault="003733B3" w:rsidP="003733B3">
      <w:pPr>
        <w:widowControl/>
        <w:autoSpaceDE/>
        <w:autoSpaceDN/>
        <w:adjustRightInd/>
        <w:jc w:val="both"/>
        <w:rPr>
          <w:rFonts w:ascii="Arial" w:hAnsi="Arial" w:cs="Arial"/>
          <w:sz w:val="20"/>
          <w:szCs w:val="20"/>
          <w:lang w:val="es-CO"/>
        </w:rPr>
      </w:pPr>
    </w:p>
    <w:p w:rsidR="003733B3" w:rsidRPr="003733B3" w:rsidRDefault="003733B3" w:rsidP="003733B3">
      <w:pPr>
        <w:widowControl/>
        <w:autoSpaceDE/>
        <w:autoSpaceDN/>
        <w:adjustRightInd/>
        <w:jc w:val="both"/>
        <w:rPr>
          <w:rFonts w:ascii="Arial" w:hAnsi="Arial" w:cs="Arial"/>
          <w:sz w:val="20"/>
          <w:szCs w:val="20"/>
          <w:lang w:val="es-CO"/>
        </w:rPr>
      </w:pPr>
      <w:r w:rsidRPr="003733B3">
        <w:rPr>
          <w:rFonts w:ascii="Arial" w:hAnsi="Arial" w:cs="Arial"/>
          <w:sz w:val="20"/>
          <w:szCs w:val="20"/>
          <w:lang w:val="es-CO"/>
        </w:rPr>
        <w:t>Se tiene dicho que existen al menos dos excepciones a esa regla general: (i) Cuando la persona afectada no tiene un mecanismo distinto y eficaz a la acción de tutela para defender sus derechos porque no está legitimada para impugnar los actos administrati</w:t>
      </w:r>
      <w:r>
        <w:rPr>
          <w:rFonts w:ascii="Arial" w:hAnsi="Arial" w:cs="Arial"/>
          <w:sz w:val="20"/>
          <w:szCs w:val="20"/>
          <w:lang w:val="es-CO"/>
        </w:rPr>
        <w:t>vos que los vulneran</w:t>
      </w:r>
      <w:r w:rsidRPr="003733B3">
        <w:rPr>
          <w:rFonts w:ascii="Arial" w:hAnsi="Arial" w:cs="Arial"/>
          <w:sz w:val="20"/>
          <w:szCs w:val="20"/>
          <w:lang w:val="es-CO"/>
        </w:rPr>
        <w:t xml:space="preserve"> o porque la cuestión debatida </w:t>
      </w:r>
      <w:r>
        <w:rPr>
          <w:rFonts w:ascii="Arial" w:hAnsi="Arial" w:cs="Arial"/>
          <w:sz w:val="20"/>
          <w:szCs w:val="20"/>
          <w:lang w:val="es-CO"/>
        </w:rPr>
        <w:t>es eminentemente constitucional</w:t>
      </w:r>
      <w:r w:rsidRPr="003733B3">
        <w:rPr>
          <w:rFonts w:ascii="Arial" w:hAnsi="Arial" w:cs="Arial"/>
          <w:sz w:val="20"/>
          <w:szCs w:val="20"/>
          <w:lang w:val="es-CO"/>
        </w:rPr>
        <w:t>, y (ii) cuando se trata de evitar la ocurrencia de un perjuicio irremediable cuando se la quiera usar como mecanismo transitorio (Artículo 86, CP).</w:t>
      </w:r>
    </w:p>
    <w:p w:rsidR="003733B3" w:rsidRDefault="003733B3" w:rsidP="003733B3">
      <w:pPr>
        <w:widowControl/>
        <w:autoSpaceDE/>
        <w:autoSpaceDN/>
        <w:adjustRightInd/>
        <w:jc w:val="both"/>
        <w:rPr>
          <w:rFonts w:ascii="Arial" w:hAnsi="Arial" w:cs="Arial"/>
          <w:sz w:val="20"/>
          <w:szCs w:val="20"/>
          <w:lang w:val="es-CO"/>
        </w:rPr>
      </w:pPr>
    </w:p>
    <w:p w:rsidR="00772C9C" w:rsidRPr="003733B3" w:rsidRDefault="003733B3" w:rsidP="003733B3">
      <w:pPr>
        <w:widowControl/>
        <w:autoSpaceDE/>
        <w:autoSpaceDN/>
        <w:adjustRightInd/>
        <w:jc w:val="both"/>
        <w:rPr>
          <w:rFonts w:ascii="Arial" w:hAnsi="Arial" w:cs="Arial"/>
          <w:sz w:val="20"/>
          <w:szCs w:val="20"/>
          <w:lang w:val="es-CO"/>
        </w:rPr>
      </w:pPr>
      <w:r w:rsidRPr="003733B3">
        <w:rPr>
          <w:rFonts w:ascii="Arial" w:hAnsi="Arial" w:cs="Arial"/>
          <w:sz w:val="20"/>
          <w:szCs w:val="20"/>
          <w:lang w:val="es-CO"/>
        </w:rPr>
        <w:t>Respecto del análisis de este requisito de procedencia la CC ha dicho que: “(…) debe hacerse de manera flexible cuando se trata de personas en situación de discapacidad o de la tercera edad. (…) la exigencia de agotar los mecanismos de defensa judicial está supeditado a que estos sean eficaces y suficientemente expeditos</w:t>
      </w:r>
      <w:r>
        <w:rPr>
          <w:rFonts w:ascii="Arial" w:hAnsi="Arial" w:cs="Arial"/>
          <w:sz w:val="20"/>
          <w:szCs w:val="20"/>
          <w:lang w:val="es-CO"/>
        </w:rPr>
        <w:t>…”.</w:t>
      </w:r>
    </w:p>
    <w:p w:rsidR="00772C9C" w:rsidRPr="00772C9C" w:rsidRDefault="00772C9C" w:rsidP="00772C9C">
      <w:pPr>
        <w:widowControl/>
        <w:autoSpaceDE/>
        <w:autoSpaceDN/>
        <w:adjustRightInd/>
        <w:jc w:val="both"/>
        <w:rPr>
          <w:rFonts w:ascii="Arial" w:hAnsi="Arial" w:cs="Arial"/>
          <w:sz w:val="20"/>
          <w:szCs w:val="20"/>
          <w:lang w:val="es-419"/>
        </w:rPr>
      </w:pPr>
    </w:p>
    <w:p w:rsidR="00C442D0" w:rsidRPr="00C442D0" w:rsidRDefault="00C442D0" w:rsidP="00C442D0">
      <w:pPr>
        <w:widowControl/>
        <w:autoSpaceDE/>
        <w:autoSpaceDN/>
        <w:adjustRightInd/>
        <w:jc w:val="both"/>
        <w:rPr>
          <w:rFonts w:ascii="Arial" w:hAnsi="Arial" w:cs="Arial"/>
          <w:sz w:val="20"/>
          <w:szCs w:val="20"/>
          <w:lang w:val="es-419"/>
        </w:rPr>
      </w:pPr>
      <w:r>
        <w:rPr>
          <w:rFonts w:ascii="Arial" w:hAnsi="Arial" w:cs="Arial"/>
          <w:sz w:val="20"/>
          <w:szCs w:val="20"/>
          <w:lang w:val="es-CO"/>
        </w:rPr>
        <w:t xml:space="preserve">… </w:t>
      </w:r>
      <w:r w:rsidRPr="00C442D0">
        <w:rPr>
          <w:rFonts w:ascii="Arial" w:hAnsi="Arial" w:cs="Arial"/>
          <w:sz w:val="20"/>
          <w:szCs w:val="20"/>
          <w:lang w:val="es-419"/>
        </w:rPr>
        <w:t xml:space="preserve">advierte esta Sala, a diferencia de lo expuesto por la jueza de conocimiento, que en este caso concreto sí se satisface el requisito de procedibilidad para solicitar el reconocimiento de una pensión de sobrevivientes en sede de tutela. </w:t>
      </w:r>
    </w:p>
    <w:p w:rsidR="00C442D0" w:rsidRPr="00C442D0" w:rsidRDefault="00C442D0" w:rsidP="00C442D0">
      <w:pPr>
        <w:widowControl/>
        <w:autoSpaceDE/>
        <w:autoSpaceDN/>
        <w:adjustRightInd/>
        <w:jc w:val="both"/>
        <w:rPr>
          <w:rFonts w:ascii="Arial" w:hAnsi="Arial" w:cs="Arial"/>
          <w:sz w:val="20"/>
          <w:szCs w:val="20"/>
          <w:lang w:val="es-419"/>
        </w:rPr>
      </w:pPr>
    </w:p>
    <w:p w:rsidR="00772C9C" w:rsidRDefault="00C442D0" w:rsidP="00C442D0">
      <w:pPr>
        <w:widowControl/>
        <w:autoSpaceDE/>
        <w:autoSpaceDN/>
        <w:adjustRightInd/>
        <w:jc w:val="both"/>
        <w:rPr>
          <w:rFonts w:ascii="Arial" w:hAnsi="Arial" w:cs="Arial"/>
          <w:sz w:val="20"/>
          <w:szCs w:val="20"/>
          <w:lang w:val="es-CO"/>
        </w:rPr>
      </w:pPr>
      <w:r w:rsidRPr="00C442D0">
        <w:rPr>
          <w:rFonts w:ascii="Arial" w:hAnsi="Arial" w:cs="Arial"/>
          <w:sz w:val="20"/>
          <w:szCs w:val="20"/>
          <w:lang w:val="es-419"/>
        </w:rPr>
        <w:t>En efecto: (i) El accionante es una persona de especial protección constitucional debido a al estado de invalidez en que se encuentra (73,66% de PCL)</w:t>
      </w:r>
      <w:r>
        <w:rPr>
          <w:rFonts w:ascii="Arial" w:hAnsi="Arial" w:cs="Arial"/>
          <w:sz w:val="20"/>
          <w:szCs w:val="20"/>
          <w:lang w:val="es-CO"/>
        </w:rPr>
        <w:t>…</w:t>
      </w:r>
      <w:r w:rsidRPr="00C442D0">
        <w:rPr>
          <w:rFonts w:ascii="Arial" w:hAnsi="Arial" w:cs="Arial"/>
          <w:sz w:val="20"/>
          <w:szCs w:val="20"/>
          <w:lang w:val="es-419"/>
        </w:rPr>
        <w:t>; (ii) Está demostrado que hay afectación de su mínimo vital en razón al impago de la prestación social. En efecto, no puede trabajar, carece de patrimonio, vive de la caridad de su suegro y vecinos, y su compañera permanente realiza trabajos ocasionales para sus vecinos con ingreso aproximado por jornada de $10.000</w:t>
      </w:r>
      <w:r>
        <w:rPr>
          <w:rFonts w:ascii="Arial" w:hAnsi="Arial" w:cs="Arial"/>
          <w:sz w:val="20"/>
          <w:szCs w:val="20"/>
          <w:lang w:val="es-CO"/>
        </w:rPr>
        <w:t>…</w:t>
      </w:r>
    </w:p>
    <w:p w:rsidR="00172DFD" w:rsidRDefault="00172DFD" w:rsidP="00C442D0">
      <w:pPr>
        <w:widowControl/>
        <w:autoSpaceDE/>
        <w:autoSpaceDN/>
        <w:adjustRightInd/>
        <w:jc w:val="both"/>
        <w:rPr>
          <w:rFonts w:ascii="Arial" w:hAnsi="Arial" w:cs="Arial"/>
          <w:sz w:val="20"/>
          <w:szCs w:val="20"/>
          <w:lang w:val="es-CO"/>
        </w:rPr>
      </w:pPr>
    </w:p>
    <w:p w:rsidR="00172DFD" w:rsidRPr="00172DFD" w:rsidRDefault="00172DFD" w:rsidP="00172DFD">
      <w:pPr>
        <w:widowControl/>
        <w:autoSpaceDE/>
        <w:autoSpaceDN/>
        <w:adjustRightInd/>
        <w:jc w:val="both"/>
        <w:rPr>
          <w:rFonts w:ascii="Arial" w:hAnsi="Arial" w:cs="Arial"/>
          <w:sz w:val="20"/>
          <w:szCs w:val="20"/>
          <w:lang w:val="es-CO"/>
        </w:rPr>
      </w:pPr>
      <w:r>
        <w:rPr>
          <w:rFonts w:ascii="Arial" w:hAnsi="Arial" w:cs="Arial"/>
          <w:sz w:val="20"/>
          <w:szCs w:val="20"/>
          <w:lang w:val="es-CO"/>
        </w:rPr>
        <w:t xml:space="preserve">… </w:t>
      </w:r>
      <w:r w:rsidRPr="00172DFD">
        <w:rPr>
          <w:rFonts w:ascii="Arial" w:hAnsi="Arial" w:cs="Arial"/>
          <w:sz w:val="20"/>
          <w:szCs w:val="20"/>
          <w:lang w:val="es-CO"/>
        </w:rPr>
        <w:t xml:space="preserve">como la controversia se circunscribe al requisito de la dependencia económica, que alude la norma, así: (…) y, los hijos inválidos si dependían económicamente del causante, </w:t>
      </w:r>
      <w:r w:rsidRPr="005B796B">
        <w:rPr>
          <w:rFonts w:ascii="Arial" w:hAnsi="Arial" w:cs="Arial"/>
          <w:strike/>
          <w:sz w:val="20"/>
          <w:szCs w:val="20"/>
          <w:lang w:val="es-CO"/>
        </w:rPr>
        <w:t xml:space="preserve">esto es, </w:t>
      </w:r>
      <w:r w:rsidRPr="00172DFD">
        <w:rPr>
          <w:rFonts w:ascii="Arial" w:hAnsi="Arial" w:cs="Arial"/>
          <w:strike/>
          <w:sz w:val="20"/>
          <w:szCs w:val="20"/>
          <w:lang w:val="es-CO"/>
        </w:rPr>
        <w:t>que no tienen ingresos adicionales</w:t>
      </w:r>
      <w:r w:rsidRPr="00172DFD">
        <w:rPr>
          <w:rFonts w:ascii="Arial" w:hAnsi="Arial" w:cs="Arial"/>
          <w:sz w:val="20"/>
          <w:szCs w:val="20"/>
          <w:lang w:val="es-CO"/>
        </w:rPr>
        <w:t xml:space="preserve"> (…)”, para la Corporación es indispensable traer a colación la doctrina jurisprudencial que la CC expuso en la sentencia C-066-2016 que declaró inexequible la expresión referente a los “ingresos adicionales”. </w:t>
      </w:r>
    </w:p>
    <w:p w:rsidR="00172DFD" w:rsidRPr="00172DFD" w:rsidRDefault="00172DFD" w:rsidP="00172DFD">
      <w:pPr>
        <w:widowControl/>
        <w:autoSpaceDE/>
        <w:autoSpaceDN/>
        <w:adjustRightInd/>
        <w:jc w:val="both"/>
        <w:rPr>
          <w:rFonts w:ascii="Arial" w:hAnsi="Arial" w:cs="Arial"/>
          <w:sz w:val="20"/>
          <w:szCs w:val="20"/>
          <w:lang w:val="es-CO"/>
        </w:rPr>
      </w:pPr>
    </w:p>
    <w:p w:rsidR="00172DFD" w:rsidRDefault="00172DFD" w:rsidP="00172DFD">
      <w:pPr>
        <w:widowControl/>
        <w:autoSpaceDE/>
        <w:autoSpaceDN/>
        <w:adjustRightInd/>
        <w:jc w:val="both"/>
        <w:rPr>
          <w:rFonts w:ascii="Arial" w:hAnsi="Arial" w:cs="Arial"/>
          <w:sz w:val="20"/>
          <w:szCs w:val="20"/>
          <w:lang w:val="es-CO"/>
        </w:rPr>
      </w:pPr>
      <w:r w:rsidRPr="00172DFD">
        <w:rPr>
          <w:rFonts w:ascii="Arial" w:hAnsi="Arial" w:cs="Arial"/>
          <w:sz w:val="20"/>
          <w:szCs w:val="20"/>
          <w:lang w:val="es-CO"/>
        </w:rPr>
        <w:t>Según la Alta Magistratura la dependencia económica consiste en: “(…) (i) la falta de condiciones materiales mínimas en cabeza de los beneficiarios del causante de la pensión de sobrevivientes, para auto-proporcionarse o mantener su subsistencia; (ii) la presencia de ciertos ingresos no constituye la falta de la misma, ya que tan solo se es independiente cuando el solicitante puede por sus propios medios mantener su mínimo existencial en condiciones dignas (…)”.</w:t>
      </w:r>
    </w:p>
    <w:p w:rsidR="005B796B" w:rsidRDefault="005B796B" w:rsidP="00172DFD">
      <w:pPr>
        <w:widowControl/>
        <w:autoSpaceDE/>
        <w:autoSpaceDN/>
        <w:adjustRightInd/>
        <w:jc w:val="both"/>
        <w:rPr>
          <w:rFonts w:ascii="Arial" w:hAnsi="Arial" w:cs="Arial"/>
          <w:sz w:val="20"/>
          <w:szCs w:val="20"/>
          <w:lang w:val="es-CO"/>
        </w:rPr>
      </w:pPr>
    </w:p>
    <w:p w:rsidR="005B796B" w:rsidRPr="00C442D0" w:rsidRDefault="005B796B" w:rsidP="00172DFD">
      <w:pPr>
        <w:widowControl/>
        <w:autoSpaceDE/>
        <w:autoSpaceDN/>
        <w:adjustRightInd/>
        <w:jc w:val="both"/>
        <w:rPr>
          <w:rFonts w:ascii="Arial" w:hAnsi="Arial" w:cs="Arial"/>
          <w:sz w:val="20"/>
          <w:szCs w:val="20"/>
          <w:lang w:val="es-CO"/>
        </w:rPr>
      </w:pPr>
      <w:r>
        <w:rPr>
          <w:rFonts w:ascii="Arial" w:hAnsi="Arial" w:cs="Arial"/>
          <w:sz w:val="20"/>
          <w:szCs w:val="20"/>
          <w:lang w:val="es-CO"/>
        </w:rPr>
        <w:t xml:space="preserve">… </w:t>
      </w:r>
      <w:r w:rsidRPr="005B796B">
        <w:rPr>
          <w:rFonts w:ascii="Arial" w:hAnsi="Arial" w:cs="Arial"/>
          <w:sz w:val="20"/>
          <w:szCs w:val="20"/>
          <w:lang w:val="es-CO"/>
        </w:rPr>
        <w:t>la Magistratura no comparte que la “emancipación” del accionante se presente como talanquera única y exclusiva para pregonar la ausencia de su dependencia económica, es un supuesto que la norma especial aludida no contempla; se trata de una inferencia genérica y formal, que omite consultar la realidad material de la situación del accionante.</w:t>
      </w:r>
    </w:p>
    <w:p w:rsidR="00772C9C" w:rsidRPr="00772C9C" w:rsidRDefault="00772C9C" w:rsidP="00772C9C">
      <w:pPr>
        <w:widowControl/>
        <w:autoSpaceDE/>
        <w:autoSpaceDN/>
        <w:adjustRightInd/>
        <w:jc w:val="both"/>
        <w:rPr>
          <w:rFonts w:ascii="Arial" w:hAnsi="Arial" w:cs="Arial"/>
          <w:sz w:val="20"/>
          <w:szCs w:val="20"/>
          <w:lang w:val="es-419"/>
        </w:rPr>
      </w:pPr>
    </w:p>
    <w:p w:rsidR="00772C9C" w:rsidRPr="00772C9C" w:rsidRDefault="00772C9C" w:rsidP="00772C9C">
      <w:pPr>
        <w:widowControl/>
        <w:autoSpaceDE/>
        <w:autoSpaceDN/>
        <w:adjustRightInd/>
        <w:jc w:val="both"/>
        <w:rPr>
          <w:rFonts w:ascii="Arial" w:hAnsi="Arial" w:cs="Arial"/>
          <w:sz w:val="20"/>
          <w:szCs w:val="20"/>
          <w:lang w:val="es-419"/>
        </w:rPr>
      </w:pPr>
    </w:p>
    <w:p w:rsidR="00772C9C" w:rsidRPr="00772C9C" w:rsidRDefault="00772C9C" w:rsidP="00772C9C">
      <w:pPr>
        <w:widowControl/>
        <w:autoSpaceDE/>
        <w:autoSpaceDN/>
        <w:adjustRightInd/>
        <w:jc w:val="both"/>
        <w:rPr>
          <w:rFonts w:ascii="Arial" w:hAnsi="Arial" w:cs="Arial"/>
          <w:sz w:val="20"/>
          <w:szCs w:val="20"/>
          <w:lang w:val="es-419"/>
        </w:rPr>
      </w:pPr>
    </w:p>
    <w:p w:rsidR="00772C9C" w:rsidRPr="00772C9C" w:rsidRDefault="00772C9C" w:rsidP="00772C9C">
      <w:pPr>
        <w:widowControl/>
        <w:autoSpaceDE/>
        <w:autoSpaceDN/>
        <w:adjustRightInd/>
        <w:jc w:val="both"/>
        <w:rPr>
          <w:rFonts w:ascii="Arial" w:hAnsi="Arial" w:cs="Arial"/>
          <w:sz w:val="20"/>
          <w:szCs w:val="20"/>
          <w:lang w:val="es-419"/>
        </w:rPr>
      </w:pPr>
    </w:p>
    <w:p w:rsidR="003913E3" w:rsidRPr="00643413" w:rsidRDefault="00165382" w:rsidP="00F839CE">
      <w:pPr>
        <w:pStyle w:val="Sinespaciado"/>
        <w:spacing w:line="360" w:lineRule="auto"/>
        <w:rPr>
          <w:rFonts w:ascii="Georgia" w:hAnsi="Georgia" w:cs="Arial"/>
          <w:w w:val="140"/>
          <w:lang w:val="es-419"/>
        </w:rPr>
      </w:pPr>
      <w:r w:rsidRPr="00643413">
        <w:rPr>
          <w:rFonts w:ascii="Georgia" w:hAnsi="Georgia"/>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643413" w:rsidRDefault="003913E3" w:rsidP="00F839CE">
      <w:pPr>
        <w:pStyle w:val="Sinespaciado"/>
        <w:spacing w:line="360" w:lineRule="auto"/>
        <w:rPr>
          <w:rFonts w:ascii="Georgia" w:hAnsi="Georgia" w:cs="Arial"/>
          <w:w w:val="140"/>
          <w:sz w:val="14"/>
          <w:lang w:val="es-419"/>
        </w:rPr>
      </w:pPr>
    </w:p>
    <w:p w:rsidR="003913E3" w:rsidRPr="00643413" w:rsidRDefault="003913E3" w:rsidP="00772C9C">
      <w:pPr>
        <w:pStyle w:val="Sinespaciado"/>
        <w:spacing w:line="288" w:lineRule="auto"/>
        <w:jc w:val="center"/>
        <w:rPr>
          <w:rFonts w:ascii="Georgia" w:hAnsi="Georgia" w:cs="Arial"/>
          <w:w w:val="140"/>
          <w:sz w:val="14"/>
          <w:lang w:val="es-419"/>
        </w:rPr>
      </w:pPr>
      <w:r w:rsidRPr="00643413">
        <w:rPr>
          <w:rFonts w:ascii="Georgia" w:hAnsi="Georgia" w:cs="Arial"/>
          <w:w w:val="140"/>
          <w:sz w:val="14"/>
          <w:lang w:val="es-419"/>
        </w:rPr>
        <w:t>REPUBLICA DE COLOMBIA</w:t>
      </w:r>
    </w:p>
    <w:p w:rsidR="003913E3" w:rsidRPr="00643413" w:rsidRDefault="003913E3" w:rsidP="00772C9C">
      <w:pPr>
        <w:pStyle w:val="Sinespaciado"/>
        <w:tabs>
          <w:tab w:val="center" w:pos="4987"/>
          <w:tab w:val="left" w:pos="8449"/>
        </w:tabs>
        <w:spacing w:line="288" w:lineRule="auto"/>
        <w:jc w:val="center"/>
        <w:rPr>
          <w:rFonts w:ascii="Georgia" w:hAnsi="Georgia" w:cs="Arial"/>
          <w:w w:val="140"/>
          <w:lang w:val="es-419"/>
        </w:rPr>
      </w:pPr>
      <w:r w:rsidRPr="00643413">
        <w:rPr>
          <w:rFonts w:ascii="Georgia" w:hAnsi="Georgia" w:cs="Arial"/>
          <w:w w:val="140"/>
          <w:sz w:val="14"/>
          <w:lang w:val="es-419"/>
        </w:rPr>
        <w:t>RAMA JUDICIAL DEL PODER PÚBLICO</w:t>
      </w:r>
    </w:p>
    <w:p w:rsidR="003913E3" w:rsidRPr="00643413" w:rsidRDefault="003913E3" w:rsidP="00772C9C">
      <w:pPr>
        <w:pStyle w:val="Sinespaciado"/>
        <w:spacing w:line="288" w:lineRule="auto"/>
        <w:jc w:val="center"/>
        <w:rPr>
          <w:rFonts w:ascii="Georgia" w:hAnsi="Georgia" w:cs="Arial"/>
          <w:w w:val="140"/>
          <w:sz w:val="16"/>
          <w:lang w:val="es-419"/>
        </w:rPr>
      </w:pPr>
      <w:r w:rsidRPr="00643413">
        <w:rPr>
          <w:rFonts w:ascii="Georgia" w:hAnsi="Georgia" w:cs="Arial"/>
          <w:w w:val="140"/>
          <w:sz w:val="18"/>
          <w:lang w:val="es-419"/>
        </w:rPr>
        <w:t>T</w:t>
      </w:r>
      <w:r w:rsidRPr="00643413">
        <w:rPr>
          <w:rFonts w:ascii="Georgia" w:hAnsi="Georgia" w:cs="Arial"/>
          <w:w w:val="140"/>
          <w:sz w:val="16"/>
          <w:lang w:val="es-419"/>
        </w:rPr>
        <w:t>RIBUNAL</w:t>
      </w:r>
      <w:r w:rsidRPr="00643413">
        <w:rPr>
          <w:rFonts w:ascii="Georgia" w:hAnsi="Georgia" w:cs="Arial"/>
          <w:w w:val="140"/>
          <w:sz w:val="18"/>
          <w:lang w:val="es-419"/>
        </w:rPr>
        <w:t xml:space="preserve"> S</w:t>
      </w:r>
      <w:r w:rsidRPr="00643413">
        <w:rPr>
          <w:rFonts w:ascii="Georgia" w:hAnsi="Georgia" w:cs="Arial"/>
          <w:w w:val="140"/>
          <w:sz w:val="16"/>
          <w:lang w:val="es-419"/>
        </w:rPr>
        <w:t xml:space="preserve">UPERIOR DEL </w:t>
      </w:r>
      <w:r w:rsidRPr="00643413">
        <w:rPr>
          <w:rFonts w:ascii="Georgia" w:hAnsi="Georgia" w:cs="Arial"/>
          <w:w w:val="140"/>
          <w:sz w:val="18"/>
          <w:lang w:val="es-419"/>
        </w:rPr>
        <w:t>D</w:t>
      </w:r>
      <w:r w:rsidRPr="00643413">
        <w:rPr>
          <w:rFonts w:ascii="Georgia" w:hAnsi="Georgia" w:cs="Arial"/>
          <w:w w:val="140"/>
          <w:sz w:val="16"/>
          <w:lang w:val="es-419"/>
        </w:rPr>
        <w:t>ISTRITO</w:t>
      </w:r>
      <w:r w:rsidRPr="00643413">
        <w:rPr>
          <w:rFonts w:ascii="Georgia" w:hAnsi="Georgia" w:cs="Arial"/>
          <w:w w:val="140"/>
          <w:sz w:val="18"/>
          <w:lang w:val="es-419"/>
        </w:rPr>
        <w:t xml:space="preserve"> J</w:t>
      </w:r>
      <w:r w:rsidRPr="00643413">
        <w:rPr>
          <w:rFonts w:ascii="Georgia" w:hAnsi="Georgia" w:cs="Arial"/>
          <w:w w:val="140"/>
          <w:sz w:val="16"/>
          <w:lang w:val="es-419"/>
        </w:rPr>
        <w:t>UDICIAL</w:t>
      </w:r>
    </w:p>
    <w:p w:rsidR="004E702E" w:rsidRPr="00643413" w:rsidRDefault="004E702E" w:rsidP="00772C9C">
      <w:pPr>
        <w:pStyle w:val="Sinespaciado"/>
        <w:spacing w:line="288" w:lineRule="auto"/>
        <w:jc w:val="center"/>
        <w:rPr>
          <w:rFonts w:ascii="Georgia" w:hAnsi="Georgia" w:cs="Arial"/>
          <w:w w:val="140"/>
          <w:sz w:val="16"/>
          <w:szCs w:val="18"/>
          <w:lang w:val="es-419"/>
        </w:rPr>
      </w:pPr>
      <w:r w:rsidRPr="00643413">
        <w:rPr>
          <w:rFonts w:ascii="Georgia" w:hAnsi="Georgia" w:cs="Arial"/>
          <w:w w:val="140"/>
          <w:sz w:val="18"/>
          <w:szCs w:val="18"/>
          <w:lang w:val="es-419"/>
        </w:rPr>
        <w:t>S</w:t>
      </w:r>
      <w:r w:rsidRPr="00643413">
        <w:rPr>
          <w:rFonts w:ascii="Georgia" w:hAnsi="Georgia" w:cs="Arial"/>
          <w:w w:val="140"/>
          <w:sz w:val="16"/>
          <w:szCs w:val="18"/>
          <w:lang w:val="es-419"/>
        </w:rPr>
        <w:t xml:space="preserve">ALA DE </w:t>
      </w:r>
      <w:r w:rsidRPr="00643413">
        <w:rPr>
          <w:rFonts w:ascii="Georgia" w:hAnsi="Georgia" w:cs="Arial"/>
          <w:w w:val="140"/>
          <w:sz w:val="18"/>
          <w:szCs w:val="18"/>
          <w:lang w:val="es-419"/>
        </w:rPr>
        <w:t>D</w:t>
      </w:r>
      <w:r w:rsidRPr="00643413">
        <w:rPr>
          <w:rFonts w:ascii="Georgia" w:hAnsi="Georgia" w:cs="Arial"/>
          <w:w w:val="140"/>
          <w:sz w:val="16"/>
          <w:szCs w:val="18"/>
          <w:lang w:val="es-419"/>
        </w:rPr>
        <w:t xml:space="preserve">ECISIÓN </w:t>
      </w:r>
      <w:r w:rsidRPr="00643413">
        <w:rPr>
          <w:rFonts w:ascii="Georgia" w:hAnsi="Georgia" w:cs="Arial"/>
          <w:w w:val="140"/>
          <w:sz w:val="18"/>
          <w:szCs w:val="18"/>
          <w:lang w:val="es-419"/>
        </w:rPr>
        <w:t>C</w:t>
      </w:r>
      <w:r w:rsidRPr="00643413">
        <w:rPr>
          <w:rFonts w:ascii="Georgia" w:hAnsi="Georgia" w:cs="Arial"/>
          <w:w w:val="140"/>
          <w:sz w:val="16"/>
          <w:szCs w:val="18"/>
          <w:lang w:val="es-419"/>
        </w:rPr>
        <w:t xml:space="preserve">IVIL – </w:t>
      </w:r>
      <w:r w:rsidRPr="00643413">
        <w:rPr>
          <w:rFonts w:ascii="Georgia" w:hAnsi="Georgia" w:cs="Arial"/>
          <w:w w:val="140"/>
          <w:sz w:val="18"/>
          <w:szCs w:val="18"/>
          <w:lang w:val="es-419"/>
        </w:rPr>
        <w:t>F</w:t>
      </w:r>
      <w:r w:rsidRPr="00643413">
        <w:rPr>
          <w:rFonts w:ascii="Georgia" w:hAnsi="Georgia" w:cs="Arial"/>
          <w:w w:val="140"/>
          <w:sz w:val="16"/>
          <w:szCs w:val="18"/>
          <w:lang w:val="es-419"/>
        </w:rPr>
        <w:t xml:space="preserve">AMILIA – </w:t>
      </w:r>
      <w:r w:rsidRPr="00643413">
        <w:rPr>
          <w:rFonts w:ascii="Georgia" w:hAnsi="Georgia" w:cs="Arial"/>
          <w:w w:val="140"/>
          <w:sz w:val="18"/>
          <w:szCs w:val="18"/>
          <w:lang w:val="es-419"/>
        </w:rPr>
        <w:t>D</w:t>
      </w:r>
      <w:r w:rsidRPr="00643413">
        <w:rPr>
          <w:rFonts w:ascii="Georgia" w:hAnsi="Georgia" w:cs="Arial"/>
          <w:w w:val="140"/>
          <w:sz w:val="16"/>
          <w:szCs w:val="18"/>
          <w:lang w:val="es-419"/>
        </w:rPr>
        <w:t xml:space="preserve">ISTRITO DE </w:t>
      </w:r>
      <w:r w:rsidRPr="00643413">
        <w:rPr>
          <w:rFonts w:ascii="Georgia" w:hAnsi="Georgia" w:cs="Arial"/>
          <w:w w:val="140"/>
          <w:sz w:val="18"/>
          <w:szCs w:val="18"/>
          <w:lang w:val="es-419"/>
        </w:rPr>
        <w:t>P</w:t>
      </w:r>
      <w:r w:rsidRPr="00643413">
        <w:rPr>
          <w:rFonts w:ascii="Georgia" w:hAnsi="Georgia" w:cs="Arial"/>
          <w:w w:val="140"/>
          <w:sz w:val="16"/>
          <w:szCs w:val="18"/>
          <w:lang w:val="es-419"/>
        </w:rPr>
        <w:t>EREIRA</w:t>
      </w:r>
    </w:p>
    <w:p w:rsidR="00C65627" w:rsidRPr="00643413" w:rsidRDefault="00C65627" w:rsidP="00772C9C">
      <w:pPr>
        <w:pStyle w:val="Sinespaciado"/>
        <w:spacing w:line="288" w:lineRule="auto"/>
        <w:jc w:val="center"/>
        <w:rPr>
          <w:rFonts w:ascii="Georgia" w:hAnsi="Georgia" w:cs="Arial"/>
          <w:w w:val="140"/>
          <w:sz w:val="16"/>
          <w:szCs w:val="18"/>
          <w:lang w:val="es-419"/>
        </w:rPr>
      </w:pPr>
      <w:r w:rsidRPr="00643413">
        <w:rPr>
          <w:rFonts w:ascii="Georgia" w:hAnsi="Georgia" w:cs="Arial"/>
          <w:w w:val="140"/>
          <w:sz w:val="18"/>
          <w:szCs w:val="18"/>
          <w:lang w:val="es-419"/>
        </w:rPr>
        <w:t>D</w:t>
      </w:r>
      <w:r w:rsidRPr="00643413">
        <w:rPr>
          <w:rFonts w:ascii="Georgia" w:hAnsi="Georgia" w:cs="Arial"/>
          <w:w w:val="140"/>
          <w:sz w:val="16"/>
          <w:szCs w:val="18"/>
          <w:lang w:val="es-419"/>
        </w:rPr>
        <w:t xml:space="preserve">EPARTAMENTO DEL </w:t>
      </w:r>
      <w:r w:rsidRPr="00643413">
        <w:rPr>
          <w:rFonts w:ascii="Georgia" w:hAnsi="Georgia" w:cs="Arial"/>
          <w:w w:val="140"/>
          <w:sz w:val="18"/>
          <w:szCs w:val="18"/>
          <w:lang w:val="es-419"/>
        </w:rPr>
        <w:t>R</w:t>
      </w:r>
      <w:r w:rsidRPr="00643413">
        <w:rPr>
          <w:rFonts w:ascii="Georgia" w:hAnsi="Georgia" w:cs="Arial"/>
          <w:w w:val="140"/>
          <w:sz w:val="16"/>
          <w:szCs w:val="18"/>
          <w:lang w:val="es-419"/>
        </w:rPr>
        <w:t>ISARALDA</w:t>
      </w:r>
    </w:p>
    <w:p w:rsidR="003913E3" w:rsidRPr="00643413" w:rsidRDefault="003913E3" w:rsidP="00772C9C">
      <w:pPr>
        <w:spacing w:line="288" w:lineRule="auto"/>
        <w:jc w:val="center"/>
        <w:rPr>
          <w:rFonts w:ascii="Georgia" w:hAnsi="Georgia" w:cs="Arial"/>
          <w:b/>
          <w:bCs/>
          <w:szCs w:val="26"/>
          <w:lang w:val="es-419"/>
        </w:rPr>
      </w:pPr>
    </w:p>
    <w:p w:rsidR="003913E3" w:rsidRPr="00643413" w:rsidRDefault="003913E3" w:rsidP="00643413">
      <w:pPr>
        <w:pStyle w:val="Textoindependiente"/>
        <w:spacing w:line="240" w:lineRule="auto"/>
        <w:rPr>
          <w:rFonts w:ascii="Georgia" w:hAnsi="Georgia"/>
          <w:sz w:val="22"/>
          <w:szCs w:val="22"/>
          <w:lang w:val="es-419"/>
        </w:rPr>
      </w:pPr>
      <w:r w:rsidRPr="00643413">
        <w:rPr>
          <w:rFonts w:ascii="Georgia" w:hAnsi="Georgia"/>
          <w:sz w:val="22"/>
          <w:szCs w:val="22"/>
          <w:lang w:val="es-419"/>
        </w:rPr>
        <w:tab/>
      </w:r>
      <w:r w:rsidRPr="00643413">
        <w:rPr>
          <w:rFonts w:ascii="Georgia" w:hAnsi="Georgia"/>
          <w:sz w:val="22"/>
          <w:szCs w:val="22"/>
          <w:lang w:val="es-419"/>
        </w:rPr>
        <w:tab/>
        <w:t>Asunto</w:t>
      </w:r>
      <w:r w:rsidRPr="00643413">
        <w:rPr>
          <w:rFonts w:ascii="Georgia" w:hAnsi="Georgia"/>
          <w:sz w:val="22"/>
          <w:szCs w:val="22"/>
          <w:lang w:val="es-419"/>
        </w:rPr>
        <w:tab/>
      </w:r>
      <w:r w:rsidRPr="00643413">
        <w:rPr>
          <w:rFonts w:ascii="Georgia" w:hAnsi="Georgia"/>
          <w:sz w:val="22"/>
          <w:szCs w:val="22"/>
          <w:lang w:val="es-419"/>
        </w:rPr>
        <w:tab/>
      </w:r>
      <w:r w:rsidRPr="00643413">
        <w:rPr>
          <w:rFonts w:ascii="Georgia" w:hAnsi="Georgia"/>
          <w:sz w:val="22"/>
          <w:szCs w:val="22"/>
          <w:lang w:val="es-419"/>
        </w:rPr>
        <w:tab/>
        <w:t>: Sentencia de tutela en segunda instancia</w:t>
      </w:r>
    </w:p>
    <w:p w:rsidR="00C90F68" w:rsidRPr="00643413" w:rsidRDefault="00C90F68" w:rsidP="00643413">
      <w:pPr>
        <w:pStyle w:val="Textoindependiente"/>
        <w:spacing w:line="240" w:lineRule="auto"/>
        <w:rPr>
          <w:rFonts w:ascii="Georgia" w:hAnsi="Georgia" w:cs="Verdana"/>
          <w:sz w:val="22"/>
          <w:szCs w:val="22"/>
          <w:lang w:val="es-419"/>
        </w:rPr>
      </w:pPr>
      <w:r w:rsidRPr="00643413">
        <w:rPr>
          <w:rFonts w:ascii="Georgia" w:hAnsi="Georgia"/>
          <w:sz w:val="22"/>
          <w:szCs w:val="22"/>
          <w:lang w:val="es-419"/>
        </w:rPr>
        <w:tab/>
      </w:r>
      <w:r w:rsidRPr="00643413">
        <w:rPr>
          <w:rFonts w:ascii="Georgia" w:hAnsi="Georgia"/>
          <w:sz w:val="22"/>
          <w:szCs w:val="22"/>
          <w:lang w:val="es-419"/>
        </w:rPr>
        <w:tab/>
        <w:t>Accionante</w:t>
      </w:r>
      <w:r w:rsidRPr="00643413">
        <w:rPr>
          <w:rFonts w:ascii="Georgia" w:hAnsi="Georgia"/>
          <w:sz w:val="22"/>
          <w:szCs w:val="22"/>
          <w:lang w:val="es-419"/>
        </w:rPr>
        <w:tab/>
      </w:r>
      <w:r w:rsidRPr="00643413">
        <w:rPr>
          <w:rFonts w:ascii="Georgia" w:hAnsi="Georgia"/>
          <w:sz w:val="22"/>
          <w:szCs w:val="22"/>
          <w:lang w:val="es-419"/>
        </w:rPr>
        <w:tab/>
        <w:t xml:space="preserve">: </w:t>
      </w:r>
      <w:r w:rsidR="00555F6F" w:rsidRPr="00643413">
        <w:rPr>
          <w:rFonts w:ascii="Georgia" w:hAnsi="Georgia"/>
          <w:sz w:val="22"/>
          <w:szCs w:val="22"/>
          <w:lang w:val="es-419"/>
        </w:rPr>
        <w:t>Sigifredo Ortegón Lozada</w:t>
      </w:r>
    </w:p>
    <w:p w:rsidR="005E1630" w:rsidRPr="00643413" w:rsidRDefault="00C90F68" w:rsidP="00643413">
      <w:pPr>
        <w:pStyle w:val="Textoindependiente"/>
        <w:spacing w:line="240" w:lineRule="auto"/>
        <w:ind w:left="3540" w:right="-232" w:hanging="3540"/>
        <w:rPr>
          <w:rFonts w:ascii="Georgia" w:hAnsi="Georgia"/>
          <w:sz w:val="22"/>
          <w:szCs w:val="22"/>
          <w:lang w:val="es-CO"/>
        </w:rPr>
      </w:pPr>
      <w:r w:rsidRPr="00643413">
        <w:rPr>
          <w:rFonts w:ascii="Georgia" w:hAnsi="Georgia"/>
          <w:sz w:val="22"/>
          <w:szCs w:val="22"/>
          <w:lang w:val="es-419"/>
        </w:rPr>
        <w:tab/>
      </w:r>
      <w:r w:rsidRPr="00643413">
        <w:rPr>
          <w:rFonts w:ascii="Georgia" w:hAnsi="Georgia"/>
          <w:sz w:val="22"/>
          <w:szCs w:val="22"/>
          <w:lang w:val="es-419"/>
        </w:rPr>
        <w:tab/>
      </w:r>
      <w:r w:rsidR="00555F6F" w:rsidRPr="00643413">
        <w:rPr>
          <w:rFonts w:ascii="Georgia" w:hAnsi="Georgia"/>
          <w:sz w:val="22"/>
          <w:szCs w:val="22"/>
          <w:lang w:val="es-419"/>
        </w:rPr>
        <w:t>Accionado</w:t>
      </w:r>
      <w:r w:rsidR="00555F6F" w:rsidRPr="00643413">
        <w:rPr>
          <w:rFonts w:ascii="Georgia" w:hAnsi="Georgia"/>
          <w:sz w:val="22"/>
          <w:szCs w:val="22"/>
          <w:lang w:val="es-419"/>
        </w:rPr>
        <w:tab/>
      </w:r>
      <w:r w:rsidRPr="00643413">
        <w:rPr>
          <w:rFonts w:ascii="Georgia" w:hAnsi="Georgia"/>
          <w:sz w:val="22"/>
          <w:szCs w:val="22"/>
          <w:lang w:val="es-419"/>
        </w:rPr>
        <w:tab/>
        <w:t xml:space="preserve">: </w:t>
      </w:r>
      <w:r w:rsidR="00555F6F" w:rsidRPr="00643413">
        <w:rPr>
          <w:rFonts w:ascii="Georgia" w:hAnsi="Georgia"/>
          <w:sz w:val="22"/>
          <w:szCs w:val="22"/>
          <w:lang w:val="es-419"/>
        </w:rPr>
        <w:t xml:space="preserve">Unidad   Administrativa   Especial   de   Gestión   Pensional   y Contribuciones Parafiscales </w:t>
      </w:r>
      <w:r w:rsidR="00643413">
        <w:rPr>
          <w:rFonts w:ascii="Georgia" w:hAnsi="Georgia"/>
          <w:sz w:val="22"/>
          <w:szCs w:val="22"/>
          <w:lang w:val="es-419"/>
        </w:rPr>
        <w:t>de la Protección Social – UGPP</w:t>
      </w:r>
    </w:p>
    <w:p w:rsidR="00555F6F" w:rsidRPr="00643413" w:rsidRDefault="00555F6F" w:rsidP="00643413">
      <w:pPr>
        <w:pStyle w:val="Textoindependiente"/>
        <w:spacing w:line="240" w:lineRule="auto"/>
        <w:ind w:left="3540" w:right="-232" w:hanging="3540"/>
        <w:rPr>
          <w:rFonts w:ascii="Georgia" w:hAnsi="Georgia"/>
          <w:sz w:val="22"/>
          <w:szCs w:val="22"/>
          <w:lang w:val="es-419"/>
        </w:rPr>
      </w:pPr>
      <w:r w:rsidRPr="00643413">
        <w:rPr>
          <w:rFonts w:ascii="Georgia" w:hAnsi="Georgia"/>
          <w:sz w:val="22"/>
          <w:szCs w:val="22"/>
          <w:lang w:val="es-419"/>
        </w:rPr>
        <w:tab/>
      </w:r>
      <w:r w:rsidRPr="00643413">
        <w:rPr>
          <w:rFonts w:ascii="Georgia" w:hAnsi="Georgia"/>
          <w:sz w:val="22"/>
          <w:szCs w:val="22"/>
          <w:lang w:val="es-419"/>
        </w:rPr>
        <w:tab/>
        <w:t>Vinculado (s)</w:t>
      </w:r>
      <w:r w:rsidRPr="00643413">
        <w:rPr>
          <w:rFonts w:ascii="Georgia" w:hAnsi="Georgia"/>
          <w:sz w:val="22"/>
          <w:szCs w:val="22"/>
          <w:lang w:val="es-419"/>
        </w:rPr>
        <w:tab/>
      </w:r>
      <w:r w:rsidRPr="00643413">
        <w:rPr>
          <w:rFonts w:ascii="Georgia" w:hAnsi="Georgia"/>
          <w:sz w:val="22"/>
          <w:szCs w:val="22"/>
          <w:lang w:val="es-419"/>
        </w:rPr>
        <w:tab/>
        <w:t>: Dirección de Pensiones de la UGPP y otros</w:t>
      </w:r>
    </w:p>
    <w:p w:rsidR="00C90F68" w:rsidRPr="00643413" w:rsidRDefault="005E1630" w:rsidP="00643413">
      <w:pPr>
        <w:pStyle w:val="Textoindependiente"/>
        <w:spacing w:line="240" w:lineRule="auto"/>
        <w:ind w:left="3540" w:hanging="3540"/>
        <w:rPr>
          <w:rFonts w:ascii="Georgia" w:hAnsi="Georgia"/>
          <w:sz w:val="22"/>
          <w:szCs w:val="24"/>
          <w:lang w:val="es-419"/>
        </w:rPr>
      </w:pPr>
      <w:r w:rsidRPr="00643413">
        <w:rPr>
          <w:rFonts w:ascii="Georgia" w:hAnsi="Georgia"/>
          <w:color w:val="FFFFFF" w:themeColor="background1"/>
          <w:sz w:val="22"/>
          <w:szCs w:val="22"/>
          <w:lang w:val="es-419"/>
        </w:rPr>
        <w:t xml:space="preserve">: </w:t>
      </w:r>
      <w:r w:rsidR="00C90F68" w:rsidRPr="00643413">
        <w:rPr>
          <w:rFonts w:ascii="Georgia" w:hAnsi="Georgia"/>
          <w:sz w:val="18"/>
          <w:szCs w:val="22"/>
          <w:lang w:val="es-419"/>
        </w:rPr>
        <w:tab/>
      </w:r>
      <w:r w:rsidR="00C90F68" w:rsidRPr="00643413">
        <w:rPr>
          <w:rFonts w:ascii="Georgia" w:hAnsi="Georgia"/>
          <w:sz w:val="18"/>
          <w:szCs w:val="22"/>
          <w:lang w:val="es-419"/>
        </w:rPr>
        <w:tab/>
      </w:r>
      <w:r w:rsidR="00C90F68" w:rsidRPr="00643413">
        <w:rPr>
          <w:rFonts w:ascii="Georgia" w:hAnsi="Georgia"/>
          <w:sz w:val="22"/>
          <w:szCs w:val="22"/>
          <w:lang w:val="es-419"/>
        </w:rPr>
        <w:t>Radicación</w:t>
      </w:r>
      <w:r w:rsidR="00C90F68" w:rsidRPr="00643413">
        <w:rPr>
          <w:rFonts w:ascii="Georgia" w:hAnsi="Georgia"/>
          <w:sz w:val="22"/>
          <w:szCs w:val="22"/>
          <w:lang w:val="es-419"/>
        </w:rPr>
        <w:tab/>
      </w:r>
      <w:r w:rsidR="00C90F68" w:rsidRPr="00643413">
        <w:rPr>
          <w:rFonts w:ascii="Georgia" w:hAnsi="Georgia"/>
          <w:sz w:val="22"/>
          <w:szCs w:val="22"/>
          <w:lang w:val="es-419"/>
        </w:rPr>
        <w:tab/>
        <w:t xml:space="preserve">: </w:t>
      </w:r>
      <w:r w:rsidR="00555F6F" w:rsidRPr="00643413">
        <w:rPr>
          <w:rFonts w:ascii="Georgia" w:hAnsi="Georgia"/>
          <w:sz w:val="22"/>
          <w:lang w:val="es-419"/>
        </w:rPr>
        <w:t>66001-31-10-003-2019-00201-01</w:t>
      </w:r>
    </w:p>
    <w:p w:rsidR="00C90F68" w:rsidRPr="00643413" w:rsidRDefault="00C90F68" w:rsidP="00643413">
      <w:pPr>
        <w:pStyle w:val="Textoindependiente"/>
        <w:spacing w:line="240" w:lineRule="auto"/>
        <w:rPr>
          <w:rFonts w:ascii="Georgia" w:hAnsi="Georgia"/>
          <w:sz w:val="22"/>
          <w:szCs w:val="22"/>
          <w:lang w:val="es-419"/>
        </w:rPr>
      </w:pPr>
      <w:r w:rsidRPr="00643413">
        <w:rPr>
          <w:rFonts w:ascii="Georgia" w:hAnsi="Georgia"/>
          <w:sz w:val="22"/>
          <w:szCs w:val="22"/>
          <w:lang w:val="es-419"/>
        </w:rPr>
        <w:lastRenderedPageBreak/>
        <w:tab/>
      </w:r>
      <w:r w:rsidRPr="00643413">
        <w:rPr>
          <w:rFonts w:ascii="Georgia" w:hAnsi="Georgia"/>
          <w:sz w:val="22"/>
          <w:szCs w:val="22"/>
          <w:lang w:val="es-419"/>
        </w:rPr>
        <w:tab/>
        <w:t>Despacho de origen</w:t>
      </w:r>
      <w:r w:rsidRPr="00643413">
        <w:rPr>
          <w:rFonts w:ascii="Georgia" w:hAnsi="Georgia"/>
          <w:sz w:val="22"/>
          <w:szCs w:val="22"/>
          <w:lang w:val="es-419"/>
        </w:rPr>
        <w:tab/>
        <w:t xml:space="preserve">: </w:t>
      </w:r>
      <w:r w:rsidR="002378F7" w:rsidRPr="00643413">
        <w:rPr>
          <w:rFonts w:ascii="Georgia" w:hAnsi="Georgia"/>
          <w:sz w:val="22"/>
          <w:szCs w:val="22"/>
          <w:lang w:val="es-419"/>
        </w:rPr>
        <w:t xml:space="preserve">Juzgado </w:t>
      </w:r>
      <w:r w:rsidR="00555F6F" w:rsidRPr="00643413">
        <w:rPr>
          <w:rFonts w:ascii="Georgia" w:hAnsi="Georgia"/>
          <w:sz w:val="22"/>
          <w:szCs w:val="22"/>
          <w:lang w:val="es-419"/>
        </w:rPr>
        <w:t xml:space="preserve">Tercero de Familia de Pereira </w:t>
      </w:r>
    </w:p>
    <w:p w:rsidR="00205391" w:rsidRPr="00643413" w:rsidRDefault="003913E3" w:rsidP="00643413">
      <w:pPr>
        <w:pStyle w:val="Textoindependiente"/>
        <w:spacing w:line="240" w:lineRule="auto"/>
        <w:ind w:left="3540" w:hanging="3540"/>
        <w:rPr>
          <w:rFonts w:ascii="Georgia" w:hAnsi="Georgia"/>
          <w:sz w:val="22"/>
          <w:szCs w:val="22"/>
          <w:lang w:val="es-419"/>
        </w:rPr>
      </w:pPr>
      <w:r w:rsidRPr="00643413">
        <w:rPr>
          <w:rFonts w:ascii="Georgia" w:hAnsi="Georgia"/>
          <w:sz w:val="22"/>
          <w:szCs w:val="22"/>
          <w:lang w:val="es-419"/>
        </w:rPr>
        <w:tab/>
      </w:r>
      <w:r w:rsidRPr="00643413">
        <w:rPr>
          <w:rFonts w:ascii="Georgia" w:hAnsi="Georgia"/>
          <w:sz w:val="22"/>
          <w:szCs w:val="22"/>
          <w:lang w:val="es-419"/>
        </w:rPr>
        <w:tab/>
        <w:t>Tema</w:t>
      </w:r>
      <w:r w:rsidR="002D6B23" w:rsidRPr="00643413">
        <w:rPr>
          <w:rFonts w:ascii="Georgia" w:hAnsi="Georgia"/>
          <w:sz w:val="22"/>
          <w:szCs w:val="22"/>
          <w:lang w:val="es-419"/>
        </w:rPr>
        <w:t>s</w:t>
      </w:r>
      <w:r w:rsidRPr="00643413">
        <w:rPr>
          <w:rFonts w:ascii="Georgia" w:hAnsi="Georgia"/>
          <w:sz w:val="22"/>
          <w:szCs w:val="22"/>
          <w:lang w:val="es-419"/>
        </w:rPr>
        <w:tab/>
      </w:r>
      <w:r w:rsidRPr="00643413">
        <w:rPr>
          <w:rFonts w:ascii="Georgia" w:hAnsi="Georgia"/>
          <w:sz w:val="22"/>
          <w:szCs w:val="22"/>
          <w:lang w:val="es-419"/>
        </w:rPr>
        <w:tab/>
      </w:r>
      <w:r w:rsidRPr="00643413">
        <w:rPr>
          <w:rFonts w:ascii="Georgia" w:hAnsi="Georgia"/>
          <w:sz w:val="22"/>
          <w:szCs w:val="22"/>
          <w:lang w:val="es-419"/>
        </w:rPr>
        <w:tab/>
        <w:t xml:space="preserve">: </w:t>
      </w:r>
      <w:r w:rsidR="00555F6F" w:rsidRPr="00643413">
        <w:rPr>
          <w:rFonts w:ascii="Georgia" w:hAnsi="Georgia"/>
          <w:sz w:val="22"/>
          <w:szCs w:val="22"/>
          <w:lang w:val="es-419"/>
        </w:rPr>
        <w:t xml:space="preserve">Mínimo vital - </w:t>
      </w:r>
      <w:r w:rsidR="00D805A2" w:rsidRPr="00643413">
        <w:rPr>
          <w:rFonts w:ascii="Georgia" w:hAnsi="Georgia"/>
          <w:sz w:val="22"/>
          <w:szCs w:val="22"/>
          <w:lang w:val="es-419"/>
        </w:rPr>
        <w:t>Perjuicio irremediable</w:t>
      </w:r>
      <w:r w:rsidR="00866234" w:rsidRPr="00643413">
        <w:rPr>
          <w:rFonts w:ascii="Georgia" w:hAnsi="Georgia"/>
          <w:sz w:val="22"/>
          <w:szCs w:val="22"/>
          <w:lang w:val="es-419"/>
        </w:rPr>
        <w:t xml:space="preserve"> –</w:t>
      </w:r>
      <w:r w:rsidR="00555F6F" w:rsidRPr="00643413">
        <w:rPr>
          <w:rFonts w:ascii="Georgia" w:hAnsi="Georgia"/>
          <w:sz w:val="22"/>
          <w:szCs w:val="22"/>
          <w:lang w:val="es-419"/>
        </w:rPr>
        <w:t xml:space="preserve"> Sustitución pensional </w:t>
      </w:r>
    </w:p>
    <w:p w:rsidR="003913E3" w:rsidRPr="00643413" w:rsidRDefault="003913E3" w:rsidP="00643413">
      <w:pPr>
        <w:ind w:left="708" w:firstLine="708"/>
        <w:rPr>
          <w:rFonts w:ascii="Georgia" w:hAnsi="Georgia" w:cs="Arial"/>
          <w:smallCaps/>
          <w:sz w:val="22"/>
          <w:szCs w:val="22"/>
          <w:lang w:val="es-419"/>
        </w:rPr>
      </w:pPr>
      <w:r w:rsidRPr="00643413">
        <w:rPr>
          <w:rFonts w:ascii="Georgia" w:hAnsi="Georgia"/>
          <w:sz w:val="22"/>
          <w:szCs w:val="22"/>
          <w:lang w:val="es-419"/>
        </w:rPr>
        <w:t>Magistrado Ponente</w:t>
      </w:r>
      <w:r w:rsidRPr="00643413">
        <w:rPr>
          <w:rFonts w:ascii="Georgia" w:hAnsi="Georgia"/>
          <w:sz w:val="22"/>
          <w:szCs w:val="22"/>
          <w:lang w:val="es-419"/>
        </w:rPr>
        <w:tab/>
        <w:t xml:space="preserve">: </w:t>
      </w:r>
      <w:r w:rsidRPr="00643413">
        <w:rPr>
          <w:rFonts w:ascii="Georgia" w:hAnsi="Georgia" w:cs="Arial"/>
          <w:smallCaps/>
          <w:sz w:val="22"/>
          <w:szCs w:val="22"/>
          <w:lang w:val="es-419"/>
        </w:rPr>
        <w:t>Duberney Grisales Herrera</w:t>
      </w:r>
    </w:p>
    <w:p w:rsidR="003913E3" w:rsidRPr="00643413" w:rsidRDefault="003913E3" w:rsidP="00643413">
      <w:pPr>
        <w:ind w:left="708" w:firstLine="708"/>
        <w:rPr>
          <w:rFonts w:ascii="Georgia" w:hAnsi="Georgia" w:cs="Arial"/>
          <w:b/>
          <w:bCs/>
          <w:sz w:val="22"/>
          <w:szCs w:val="22"/>
          <w:lang w:val="es-419"/>
        </w:rPr>
      </w:pPr>
      <w:r w:rsidRPr="00643413">
        <w:rPr>
          <w:rFonts w:ascii="Georgia" w:hAnsi="Georgia"/>
          <w:sz w:val="22"/>
          <w:szCs w:val="22"/>
          <w:lang w:val="es-419"/>
        </w:rPr>
        <w:t>Acta número</w:t>
      </w:r>
      <w:r w:rsidRPr="00643413">
        <w:rPr>
          <w:rFonts w:ascii="Georgia" w:hAnsi="Georgia"/>
          <w:sz w:val="22"/>
          <w:szCs w:val="22"/>
          <w:lang w:val="es-419"/>
        </w:rPr>
        <w:tab/>
      </w:r>
      <w:r w:rsidRPr="00643413">
        <w:rPr>
          <w:rFonts w:ascii="Georgia" w:hAnsi="Georgia"/>
          <w:sz w:val="22"/>
          <w:szCs w:val="22"/>
          <w:lang w:val="es-419"/>
        </w:rPr>
        <w:tab/>
        <w:t xml:space="preserve">: </w:t>
      </w:r>
      <w:r w:rsidR="001E1847" w:rsidRPr="00643413">
        <w:rPr>
          <w:rFonts w:ascii="Georgia" w:hAnsi="Georgia"/>
          <w:sz w:val="22"/>
          <w:szCs w:val="22"/>
          <w:lang w:val="es-419"/>
        </w:rPr>
        <w:t>252</w:t>
      </w:r>
      <w:r w:rsidR="00555F6F" w:rsidRPr="00643413">
        <w:rPr>
          <w:rFonts w:ascii="Georgia" w:hAnsi="Georgia"/>
          <w:sz w:val="22"/>
          <w:szCs w:val="22"/>
          <w:lang w:val="es-419"/>
        </w:rPr>
        <w:t xml:space="preserve"> de </w:t>
      </w:r>
      <w:r w:rsidR="001E1847" w:rsidRPr="00643413">
        <w:rPr>
          <w:rFonts w:ascii="Georgia" w:hAnsi="Georgia"/>
          <w:sz w:val="22"/>
          <w:szCs w:val="22"/>
          <w:lang w:val="es-419"/>
        </w:rPr>
        <w:t>14</w:t>
      </w:r>
      <w:r w:rsidR="00555F6F" w:rsidRPr="00643413">
        <w:rPr>
          <w:rFonts w:ascii="Georgia" w:hAnsi="Georgia"/>
          <w:sz w:val="22"/>
          <w:szCs w:val="22"/>
          <w:lang w:val="es-419"/>
        </w:rPr>
        <w:t>-06-2019</w:t>
      </w:r>
    </w:p>
    <w:p w:rsidR="003913E3" w:rsidRPr="00643413" w:rsidRDefault="003913E3" w:rsidP="00772C9C">
      <w:pPr>
        <w:pBdr>
          <w:bottom w:val="double" w:sz="6" w:space="1" w:color="auto"/>
        </w:pBdr>
        <w:spacing w:line="288" w:lineRule="auto"/>
        <w:jc w:val="center"/>
        <w:rPr>
          <w:rFonts w:ascii="Georgia" w:hAnsi="Georgia" w:cs="Arial"/>
          <w:b/>
          <w:bCs/>
          <w:szCs w:val="22"/>
          <w:lang w:val="es-419"/>
        </w:rPr>
      </w:pPr>
    </w:p>
    <w:p w:rsidR="003913E3" w:rsidRPr="00643413" w:rsidRDefault="003913E3" w:rsidP="00772C9C">
      <w:pPr>
        <w:spacing w:line="288" w:lineRule="auto"/>
        <w:jc w:val="center"/>
        <w:rPr>
          <w:rFonts w:ascii="Georgia" w:hAnsi="Georgia" w:cs="Arial"/>
          <w:b/>
          <w:bCs/>
          <w:sz w:val="28"/>
          <w:szCs w:val="22"/>
          <w:lang w:val="es-419"/>
        </w:rPr>
      </w:pPr>
    </w:p>
    <w:p w:rsidR="003913E3" w:rsidRPr="00643413" w:rsidRDefault="003913E3" w:rsidP="00772C9C">
      <w:pPr>
        <w:spacing w:line="288" w:lineRule="auto"/>
        <w:jc w:val="center"/>
        <w:rPr>
          <w:rFonts w:ascii="Georgia" w:hAnsi="Georgia" w:cs="Arial"/>
          <w:iCs/>
          <w:sz w:val="28"/>
          <w:lang w:val="es-419"/>
        </w:rPr>
      </w:pPr>
      <w:r w:rsidRPr="00643413">
        <w:rPr>
          <w:rFonts w:ascii="Georgia" w:hAnsi="Georgia" w:cs="Arial"/>
          <w:iCs/>
          <w:smallCaps/>
          <w:sz w:val="28"/>
          <w:lang w:val="es-419"/>
        </w:rPr>
        <w:t>Pereira, R</w:t>
      </w:r>
      <w:r w:rsidR="00205391" w:rsidRPr="00643413">
        <w:rPr>
          <w:rFonts w:ascii="Georgia" w:hAnsi="Georgia" w:cs="Arial"/>
          <w:iCs/>
          <w:smallCaps/>
          <w:sz w:val="28"/>
          <w:lang w:val="es-419"/>
        </w:rPr>
        <w:t>.</w:t>
      </w:r>
      <w:r w:rsidRPr="00643413">
        <w:rPr>
          <w:rFonts w:ascii="Georgia" w:hAnsi="Georgia" w:cs="Arial"/>
          <w:iCs/>
          <w:smallCaps/>
          <w:sz w:val="28"/>
          <w:lang w:val="es-419"/>
        </w:rPr>
        <w:t xml:space="preserve">, </w:t>
      </w:r>
      <w:r w:rsidR="001E1847" w:rsidRPr="00643413">
        <w:rPr>
          <w:rFonts w:ascii="Georgia" w:hAnsi="Georgia" w:cs="Arial"/>
          <w:iCs/>
          <w:smallCaps/>
          <w:sz w:val="28"/>
          <w:lang w:val="es-419"/>
        </w:rPr>
        <w:t xml:space="preserve">catorce </w:t>
      </w:r>
      <w:r w:rsidRPr="00643413">
        <w:rPr>
          <w:rFonts w:ascii="Georgia" w:hAnsi="Georgia" w:cs="Arial"/>
          <w:iCs/>
          <w:smallCaps/>
          <w:sz w:val="28"/>
          <w:lang w:val="es-419"/>
        </w:rPr>
        <w:t>(</w:t>
      </w:r>
      <w:r w:rsidR="001E1847" w:rsidRPr="00643413">
        <w:rPr>
          <w:rFonts w:ascii="Georgia" w:hAnsi="Georgia" w:cs="Arial"/>
          <w:iCs/>
          <w:smallCaps/>
          <w:sz w:val="28"/>
          <w:lang w:val="es-419"/>
        </w:rPr>
        <w:t>14</w:t>
      </w:r>
      <w:r w:rsidRPr="00643413">
        <w:rPr>
          <w:rFonts w:ascii="Georgia" w:hAnsi="Georgia" w:cs="Arial"/>
          <w:iCs/>
          <w:smallCaps/>
          <w:sz w:val="28"/>
          <w:lang w:val="es-419"/>
        </w:rPr>
        <w:t xml:space="preserve">) de </w:t>
      </w:r>
      <w:r w:rsidR="00555F6F" w:rsidRPr="00643413">
        <w:rPr>
          <w:rFonts w:ascii="Georgia" w:hAnsi="Georgia" w:cs="Arial"/>
          <w:iCs/>
          <w:smallCaps/>
          <w:sz w:val="28"/>
          <w:lang w:val="es-419"/>
        </w:rPr>
        <w:t xml:space="preserve">junio </w:t>
      </w:r>
      <w:r w:rsidRPr="00643413">
        <w:rPr>
          <w:rFonts w:ascii="Georgia" w:hAnsi="Georgia" w:cs="Arial"/>
          <w:iCs/>
          <w:smallCaps/>
          <w:sz w:val="28"/>
          <w:lang w:val="es-419"/>
        </w:rPr>
        <w:t xml:space="preserve">de dos mil </w:t>
      </w:r>
      <w:r w:rsidR="00555F6F" w:rsidRPr="00643413">
        <w:rPr>
          <w:rFonts w:ascii="Georgia" w:hAnsi="Georgia" w:cs="Arial"/>
          <w:iCs/>
          <w:smallCaps/>
          <w:sz w:val="28"/>
          <w:lang w:val="es-419"/>
        </w:rPr>
        <w:t xml:space="preserve">diecinueve </w:t>
      </w:r>
      <w:r w:rsidRPr="00643413">
        <w:rPr>
          <w:rFonts w:ascii="Georgia" w:hAnsi="Georgia" w:cs="Arial"/>
          <w:iCs/>
          <w:smallCaps/>
          <w:sz w:val="28"/>
          <w:lang w:val="es-419"/>
        </w:rPr>
        <w:t>(</w:t>
      </w:r>
      <w:r w:rsidR="00555F6F" w:rsidRPr="00643413">
        <w:rPr>
          <w:rFonts w:ascii="Georgia" w:hAnsi="Georgia" w:cs="Arial"/>
          <w:iCs/>
          <w:smallCaps/>
          <w:sz w:val="28"/>
          <w:lang w:val="es-419"/>
        </w:rPr>
        <w:t>2019</w:t>
      </w:r>
      <w:r w:rsidRPr="00643413">
        <w:rPr>
          <w:rFonts w:ascii="Georgia" w:hAnsi="Georgia" w:cs="Arial"/>
          <w:iCs/>
          <w:smallCaps/>
          <w:sz w:val="28"/>
          <w:lang w:val="es-419"/>
        </w:rPr>
        <w:t>)</w:t>
      </w:r>
      <w:r w:rsidRPr="00643413">
        <w:rPr>
          <w:rFonts w:ascii="Georgia" w:hAnsi="Georgia" w:cs="Arial"/>
          <w:iCs/>
          <w:sz w:val="28"/>
          <w:lang w:val="es-419"/>
        </w:rPr>
        <w:t>.</w:t>
      </w:r>
    </w:p>
    <w:p w:rsidR="003913E3" w:rsidRPr="00643413" w:rsidRDefault="003913E3" w:rsidP="00772C9C">
      <w:pPr>
        <w:pStyle w:val="Textoindependiente"/>
        <w:spacing w:line="288" w:lineRule="auto"/>
        <w:rPr>
          <w:rFonts w:ascii="Georgia" w:hAnsi="Georgia" w:cs="Arial"/>
          <w:sz w:val="24"/>
          <w:szCs w:val="24"/>
          <w:lang w:val="es-419"/>
        </w:rPr>
      </w:pPr>
    </w:p>
    <w:p w:rsidR="003913E3" w:rsidRPr="00643413" w:rsidRDefault="003913E3" w:rsidP="00772C9C">
      <w:pPr>
        <w:pStyle w:val="Textoindependiente"/>
        <w:numPr>
          <w:ilvl w:val="0"/>
          <w:numId w:val="1"/>
        </w:numPr>
        <w:spacing w:line="288" w:lineRule="auto"/>
        <w:rPr>
          <w:rFonts w:ascii="Georgia" w:hAnsi="Georgia" w:cs="Arial"/>
          <w:sz w:val="24"/>
          <w:szCs w:val="24"/>
          <w:lang w:val="es-419"/>
        </w:rPr>
      </w:pPr>
      <w:r w:rsidRPr="00643413">
        <w:rPr>
          <w:rFonts w:ascii="Georgia" w:hAnsi="Georgia" w:cs="Arial"/>
          <w:sz w:val="24"/>
          <w:szCs w:val="24"/>
          <w:lang w:val="es-419"/>
        </w:rPr>
        <w:t>EL ASUNTO A DECIDIR</w:t>
      </w:r>
    </w:p>
    <w:p w:rsidR="003913E3" w:rsidRPr="00643413" w:rsidRDefault="003913E3" w:rsidP="00772C9C">
      <w:pPr>
        <w:pStyle w:val="Textoindependiente"/>
        <w:spacing w:line="288" w:lineRule="auto"/>
        <w:rPr>
          <w:rFonts w:ascii="Georgia" w:hAnsi="Georgia" w:cs="Arial"/>
          <w:sz w:val="24"/>
          <w:szCs w:val="24"/>
          <w:lang w:val="es-419"/>
        </w:rPr>
      </w:pPr>
    </w:p>
    <w:p w:rsidR="006545A0" w:rsidRPr="00643413" w:rsidRDefault="006545A0" w:rsidP="00772C9C">
      <w:pPr>
        <w:pStyle w:val="Textoindependiente"/>
        <w:spacing w:line="288" w:lineRule="auto"/>
        <w:rPr>
          <w:rFonts w:ascii="Georgia" w:hAnsi="Georgia"/>
          <w:sz w:val="24"/>
          <w:szCs w:val="24"/>
          <w:lang w:val="es-419"/>
        </w:rPr>
      </w:pPr>
      <w:r w:rsidRPr="00643413">
        <w:rPr>
          <w:rFonts w:ascii="Georgia" w:hAnsi="Georgia"/>
          <w:sz w:val="24"/>
          <w:szCs w:val="24"/>
          <w:lang w:val="es-419"/>
        </w:rPr>
        <w:t xml:space="preserve">La impugnación </w:t>
      </w:r>
      <w:r w:rsidR="00070B54" w:rsidRPr="00643413">
        <w:rPr>
          <w:rFonts w:ascii="Georgia" w:hAnsi="Georgia"/>
          <w:sz w:val="24"/>
          <w:szCs w:val="24"/>
          <w:lang w:val="es-419"/>
        </w:rPr>
        <w:t xml:space="preserve">presentada </w:t>
      </w:r>
      <w:r w:rsidRPr="00643413">
        <w:rPr>
          <w:rFonts w:ascii="Georgia" w:hAnsi="Georgia"/>
          <w:sz w:val="24"/>
          <w:szCs w:val="24"/>
          <w:lang w:val="es-419"/>
        </w:rPr>
        <w:t xml:space="preserve">en el </w:t>
      </w:r>
      <w:r w:rsidR="00070B54" w:rsidRPr="00643413">
        <w:rPr>
          <w:rFonts w:ascii="Georgia" w:hAnsi="Georgia"/>
          <w:sz w:val="24"/>
          <w:szCs w:val="24"/>
          <w:lang w:val="es-419"/>
        </w:rPr>
        <w:t>asunto c</w:t>
      </w:r>
      <w:r w:rsidRPr="00643413">
        <w:rPr>
          <w:rFonts w:ascii="Georgia" w:hAnsi="Georgia"/>
          <w:sz w:val="24"/>
          <w:szCs w:val="24"/>
          <w:lang w:val="es-419"/>
        </w:rPr>
        <w:t xml:space="preserve">onstitucional </w:t>
      </w:r>
      <w:r w:rsidR="00070B54" w:rsidRPr="00643413">
        <w:rPr>
          <w:rFonts w:ascii="Georgia" w:hAnsi="Georgia"/>
          <w:sz w:val="24"/>
          <w:szCs w:val="24"/>
          <w:lang w:val="es-419"/>
        </w:rPr>
        <w:t>en referencia</w:t>
      </w:r>
      <w:r w:rsidRPr="00643413">
        <w:rPr>
          <w:rFonts w:ascii="Georgia" w:hAnsi="Georgia"/>
          <w:sz w:val="24"/>
          <w:szCs w:val="24"/>
          <w:lang w:val="es-419"/>
        </w:rPr>
        <w:t>, una vez se ha cumplido la actuación de primera instancia.</w:t>
      </w:r>
    </w:p>
    <w:p w:rsidR="003913E3" w:rsidRPr="00643413" w:rsidRDefault="003913E3" w:rsidP="00772C9C">
      <w:pPr>
        <w:pStyle w:val="Textoindependiente"/>
        <w:spacing w:line="288" w:lineRule="auto"/>
        <w:rPr>
          <w:rFonts w:ascii="Georgia" w:hAnsi="Georgia" w:cs="Arial"/>
          <w:sz w:val="24"/>
          <w:szCs w:val="24"/>
          <w:lang w:val="es-419"/>
        </w:rPr>
      </w:pPr>
    </w:p>
    <w:p w:rsidR="003913E3" w:rsidRPr="00643413" w:rsidRDefault="003913E3" w:rsidP="00772C9C">
      <w:pPr>
        <w:pStyle w:val="Textoindependiente"/>
        <w:numPr>
          <w:ilvl w:val="0"/>
          <w:numId w:val="1"/>
        </w:numPr>
        <w:spacing w:line="288" w:lineRule="auto"/>
        <w:rPr>
          <w:rFonts w:ascii="Georgia" w:hAnsi="Georgia" w:cs="Arial"/>
          <w:sz w:val="24"/>
          <w:szCs w:val="24"/>
          <w:lang w:val="es-419"/>
        </w:rPr>
      </w:pPr>
      <w:r w:rsidRPr="00643413">
        <w:rPr>
          <w:rFonts w:ascii="Georgia" w:hAnsi="Georgia" w:cs="Arial"/>
          <w:sz w:val="24"/>
          <w:szCs w:val="24"/>
          <w:lang w:val="es-419"/>
        </w:rPr>
        <w:t>LA SÍNTESIS DE LOS SUPUESTOS FÁCTICOS RELEVANTES</w:t>
      </w:r>
    </w:p>
    <w:p w:rsidR="003913E3" w:rsidRPr="00643413" w:rsidRDefault="003913E3" w:rsidP="00772C9C">
      <w:pPr>
        <w:pStyle w:val="Textoindependiente"/>
        <w:spacing w:line="288" w:lineRule="auto"/>
        <w:rPr>
          <w:rFonts w:ascii="Georgia" w:hAnsi="Georgia" w:cs="Arial"/>
          <w:sz w:val="24"/>
          <w:szCs w:val="24"/>
          <w:lang w:val="es-419"/>
        </w:rPr>
      </w:pPr>
    </w:p>
    <w:p w:rsidR="00CE2C99" w:rsidRPr="00643413" w:rsidRDefault="003620FA" w:rsidP="00772C9C">
      <w:pPr>
        <w:pStyle w:val="Textoindependiente"/>
        <w:spacing w:line="288" w:lineRule="auto"/>
        <w:rPr>
          <w:rFonts w:ascii="Georgia" w:hAnsi="Georgia" w:cs="Arial"/>
          <w:sz w:val="24"/>
          <w:szCs w:val="24"/>
          <w:lang w:val="es-419"/>
        </w:rPr>
      </w:pPr>
      <w:r w:rsidRPr="00643413">
        <w:rPr>
          <w:rFonts w:ascii="Georgia" w:hAnsi="Georgia" w:cs="Arial"/>
          <w:sz w:val="24"/>
          <w:szCs w:val="24"/>
          <w:lang w:val="es-419"/>
        </w:rPr>
        <w:t xml:space="preserve">Se informó que </w:t>
      </w:r>
      <w:r w:rsidR="0042160D" w:rsidRPr="00643413">
        <w:rPr>
          <w:rFonts w:ascii="Georgia" w:hAnsi="Georgia" w:cs="Arial"/>
          <w:sz w:val="24"/>
          <w:szCs w:val="24"/>
          <w:lang w:val="es-419"/>
        </w:rPr>
        <w:t xml:space="preserve">el </w:t>
      </w:r>
      <w:r w:rsidR="00555F6F" w:rsidRPr="00643413">
        <w:rPr>
          <w:rFonts w:ascii="Georgia" w:hAnsi="Georgia" w:cs="Arial"/>
          <w:sz w:val="24"/>
          <w:szCs w:val="24"/>
          <w:lang w:val="es-419"/>
        </w:rPr>
        <w:t>accionante fue calificado con una pérdida de capacidad laboral (PCL) del 73,66% estructurada el 14-02-2017</w:t>
      </w:r>
      <w:r w:rsidR="00934DE4" w:rsidRPr="00643413">
        <w:rPr>
          <w:rFonts w:ascii="Georgia" w:hAnsi="Georgia" w:cs="Arial"/>
          <w:sz w:val="24"/>
          <w:szCs w:val="24"/>
          <w:lang w:val="es-419"/>
        </w:rPr>
        <w:t>,</w:t>
      </w:r>
      <w:r w:rsidR="00555F6F" w:rsidRPr="00643413">
        <w:rPr>
          <w:rFonts w:ascii="Georgia" w:hAnsi="Georgia" w:cs="Arial"/>
          <w:sz w:val="24"/>
          <w:szCs w:val="24"/>
          <w:lang w:val="es-419"/>
        </w:rPr>
        <w:t xml:space="preserve"> y </w:t>
      </w:r>
      <w:r w:rsidR="00934DE4" w:rsidRPr="00643413">
        <w:rPr>
          <w:rFonts w:ascii="Georgia" w:hAnsi="Georgia" w:cs="Arial"/>
          <w:sz w:val="24"/>
          <w:szCs w:val="24"/>
          <w:lang w:val="es-419"/>
        </w:rPr>
        <w:t>desde esa fecha</w:t>
      </w:r>
      <w:r w:rsidR="00555F6F" w:rsidRPr="00643413">
        <w:rPr>
          <w:rFonts w:ascii="Georgia" w:hAnsi="Georgia" w:cs="Arial"/>
          <w:sz w:val="24"/>
          <w:szCs w:val="24"/>
          <w:lang w:val="es-419"/>
        </w:rPr>
        <w:t xml:space="preserve"> dependía económicamente de su madre, fallecida el 31-10-2017, quien en vida percibía una pensión de jubilación a cargo de la UGPP</w:t>
      </w:r>
      <w:r w:rsidR="00934DE4" w:rsidRPr="00643413">
        <w:rPr>
          <w:rFonts w:ascii="Georgia" w:hAnsi="Georgia" w:cs="Arial"/>
          <w:sz w:val="24"/>
          <w:szCs w:val="24"/>
          <w:lang w:val="es-419"/>
        </w:rPr>
        <w:t>. S</w:t>
      </w:r>
      <w:r w:rsidR="0042160D" w:rsidRPr="00643413">
        <w:rPr>
          <w:rFonts w:ascii="Georgia" w:hAnsi="Georgia" w:cs="Arial"/>
          <w:sz w:val="24"/>
          <w:szCs w:val="24"/>
          <w:lang w:val="es-419"/>
        </w:rPr>
        <w:t xml:space="preserve">olicitó </w:t>
      </w:r>
      <w:r w:rsidR="00555F6F" w:rsidRPr="00643413">
        <w:rPr>
          <w:rFonts w:ascii="Georgia" w:hAnsi="Georgia" w:cs="Arial"/>
          <w:sz w:val="24"/>
          <w:szCs w:val="24"/>
          <w:lang w:val="es-419"/>
        </w:rPr>
        <w:t xml:space="preserve">el reconocimiento y pago de la </w:t>
      </w:r>
      <w:r w:rsidR="0042160D" w:rsidRPr="00643413">
        <w:rPr>
          <w:rFonts w:ascii="Georgia" w:hAnsi="Georgia" w:cs="Arial"/>
          <w:sz w:val="24"/>
          <w:szCs w:val="24"/>
          <w:lang w:val="es-419"/>
        </w:rPr>
        <w:t>pensión de sobrevivientes</w:t>
      </w:r>
      <w:r w:rsidR="005E1630" w:rsidRPr="00643413">
        <w:rPr>
          <w:rFonts w:ascii="Georgia" w:hAnsi="Georgia" w:cs="Arial"/>
          <w:sz w:val="24"/>
          <w:szCs w:val="24"/>
          <w:lang w:val="es-419"/>
        </w:rPr>
        <w:t xml:space="preserve"> </w:t>
      </w:r>
      <w:r w:rsidR="00555F6F" w:rsidRPr="00643413">
        <w:rPr>
          <w:rFonts w:ascii="Georgia" w:hAnsi="Georgia" w:cs="Arial"/>
          <w:sz w:val="24"/>
          <w:szCs w:val="24"/>
          <w:lang w:val="es-419"/>
        </w:rPr>
        <w:t>(sustitución pensional)</w:t>
      </w:r>
      <w:r w:rsidR="00934DE4" w:rsidRPr="00643413">
        <w:rPr>
          <w:rFonts w:ascii="Georgia" w:hAnsi="Georgia" w:cs="Arial"/>
          <w:sz w:val="24"/>
          <w:szCs w:val="24"/>
          <w:lang w:val="es-419"/>
        </w:rPr>
        <w:t xml:space="preserve"> y pero fue </w:t>
      </w:r>
      <w:r w:rsidR="00555F6F" w:rsidRPr="00643413">
        <w:rPr>
          <w:rFonts w:ascii="Georgia" w:hAnsi="Georgia" w:cs="Arial"/>
          <w:sz w:val="24"/>
          <w:szCs w:val="24"/>
          <w:lang w:val="es-419"/>
        </w:rPr>
        <w:t xml:space="preserve">negada con </w:t>
      </w:r>
      <w:r w:rsidR="00CE2C99" w:rsidRPr="00643413">
        <w:rPr>
          <w:rFonts w:ascii="Georgia" w:hAnsi="Georgia" w:cs="Arial"/>
          <w:sz w:val="24"/>
          <w:szCs w:val="24"/>
          <w:lang w:val="es-419"/>
        </w:rPr>
        <w:t xml:space="preserve">la Resolución No.40107 del 04-10-2018 </w:t>
      </w:r>
      <w:r w:rsidR="005E1630" w:rsidRPr="00643413">
        <w:rPr>
          <w:rFonts w:ascii="Georgia" w:hAnsi="Georgia" w:cs="Arial"/>
          <w:sz w:val="24"/>
          <w:szCs w:val="24"/>
          <w:lang w:val="es-419"/>
        </w:rPr>
        <w:t>porque</w:t>
      </w:r>
      <w:r w:rsidR="00CE2C99" w:rsidRPr="00643413">
        <w:rPr>
          <w:rFonts w:ascii="Georgia" w:hAnsi="Georgia" w:cs="Arial"/>
          <w:sz w:val="24"/>
          <w:szCs w:val="24"/>
          <w:lang w:val="es-419"/>
        </w:rPr>
        <w:t xml:space="preserve"> se había emancipado producto de la unión marital de hecho que tenía conformada y ello se contraponía a la dependencia económica requerida; recurrió en reposición y apelación, </w:t>
      </w:r>
      <w:r w:rsidR="00934DE4" w:rsidRPr="00643413">
        <w:rPr>
          <w:rFonts w:ascii="Georgia" w:hAnsi="Georgia" w:cs="Arial"/>
          <w:sz w:val="24"/>
          <w:szCs w:val="24"/>
          <w:lang w:val="es-419"/>
        </w:rPr>
        <w:t xml:space="preserve">mas </w:t>
      </w:r>
      <w:r w:rsidR="00CE2C99" w:rsidRPr="00643413">
        <w:rPr>
          <w:rFonts w:ascii="Georgia" w:hAnsi="Georgia" w:cs="Arial"/>
          <w:sz w:val="24"/>
          <w:szCs w:val="24"/>
          <w:lang w:val="es-419"/>
        </w:rPr>
        <w:t>se desestimaron con las Resoluciones RDP045956 del 04-12-2018 y RDP048577 del 28-12-2018.</w:t>
      </w:r>
    </w:p>
    <w:p w:rsidR="005E1630" w:rsidRPr="00643413" w:rsidRDefault="005E1630" w:rsidP="00772C9C">
      <w:pPr>
        <w:pStyle w:val="Textoindependiente"/>
        <w:spacing w:line="288" w:lineRule="auto"/>
        <w:rPr>
          <w:rFonts w:ascii="Georgia" w:hAnsi="Georgia" w:cs="Arial"/>
          <w:sz w:val="24"/>
          <w:szCs w:val="24"/>
          <w:lang w:val="es-419"/>
        </w:rPr>
      </w:pPr>
    </w:p>
    <w:p w:rsidR="00EE1014" w:rsidRPr="00643413" w:rsidRDefault="00CE2C99" w:rsidP="00772C9C">
      <w:pPr>
        <w:pStyle w:val="Textoindependiente"/>
        <w:spacing w:line="288" w:lineRule="auto"/>
        <w:rPr>
          <w:rFonts w:ascii="Georgia" w:hAnsi="Georgia" w:cs="Arial"/>
          <w:color w:val="000000"/>
          <w:sz w:val="24"/>
          <w:szCs w:val="24"/>
          <w:lang w:val="es-419"/>
        </w:rPr>
      </w:pPr>
      <w:r w:rsidRPr="00643413">
        <w:rPr>
          <w:rFonts w:ascii="Georgia" w:hAnsi="Georgia" w:cs="Arial"/>
          <w:sz w:val="24"/>
          <w:szCs w:val="24"/>
          <w:lang w:val="es-419"/>
        </w:rPr>
        <w:t>Además</w:t>
      </w:r>
      <w:r w:rsidR="00934DE4" w:rsidRPr="00643413">
        <w:rPr>
          <w:rFonts w:ascii="Georgia" w:hAnsi="Georgia" w:cs="Arial"/>
          <w:sz w:val="24"/>
          <w:szCs w:val="24"/>
          <w:lang w:val="es-419"/>
        </w:rPr>
        <w:t>,</w:t>
      </w:r>
      <w:r w:rsidRPr="00643413">
        <w:rPr>
          <w:rFonts w:ascii="Georgia" w:hAnsi="Georgia" w:cs="Arial"/>
          <w:sz w:val="24"/>
          <w:szCs w:val="24"/>
          <w:lang w:val="es-419"/>
        </w:rPr>
        <w:t xml:space="preserve"> se refirió </w:t>
      </w:r>
      <w:r w:rsidR="00C03BE8" w:rsidRPr="00643413">
        <w:rPr>
          <w:rFonts w:ascii="Georgia" w:hAnsi="Georgia" w:cs="Arial"/>
          <w:sz w:val="24"/>
          <w:szCs w:val="24"/>
          <w:lang w:val="es-419"/>
        </w:rPr>
        <w:t xml:space="preserve">que </w:t>
      </w:r>
      <w:r w:rsidRPr="00643413">
        <w:rPr>
          <w:rFonts w:ascii="Georgia" w:hAnsi="Georgia" w:cs="Arial"/>
          <w:sz w:val="24"/>
          <w:szCs w:val="24"/>
          <w:lang w:val="es-419"/>
        </w:rPr>
        <w:t xml:space="preserve">la accionada interpretó de forma inadecuada el artículo 47 de la Ley 100 y dejó de considerar la sentencia C-066 de 2016; y se </w:t>
      </w:r>
      <w:r w:rsidR="001734A4" w:rsidRPr="00643413">
        <w:rPr>
          <w:rFonts w:ascii="Georgia" w:hAnsi="Georgia" w:cs="Arial"/>
          <w:sz w:val="24"/>
          <w:szCs w:val="24"/>
          <w:lang w:val="es-419"/>
        </w:rPr>
        <w:t>quejó</w:t>
      </w:r>
      <w:r w:rsidRPr="00643413">
        <w:rPr>
          <w:rFonts w:ascii="Georgia" w:hAnsi="Georgia" w:cs="Arial"/>
          <w:sz w:val="24"/>
          <w:szCs w:val="24"/>
          <w:lang w:val="es-419"/>
        </w:rPr>
        <w:t xml:space="preserve"> de que se le exija a las personas con limitación física que no traten de hacer una vida normal para poder acceder a la prestación social </w:t>
      </w:r>
      <w:r w:rsidR="001E1847" w:rsidRPr="00643413">
        <w:rPr>
          <w:rFonts w:ascii="Georgia" w:hAnsi="Georgia" w:cs="Arial"/>
          <w:sz w:val="24"/>
          <w:szCs w:val="24"/>
          <w:lang w:val="es-419"/>
        </w:rPr>
        <w:t xml:space="preserve">a </w:t>
      </w:r>
      <w:r w:rsidRPr="00643413">
        <w:rPr>
          <w:rFonts w:ascii="Georgia" w:hAnsi="Georgia" w:cs="Arial"/>
          <w:sz w:val="24"/>
          <w:szCs w:val="24"/>
          <w:lang w:val="es-419"/>
        </w:rPr>
        <w:t>que tienen derecho</w:t>
      </w:r>
      <w:r w:rsidR="008B7434" w:rsidRPr="00643413">
        <w:rPr>
          <w:rFonts w:ascii="Georgia" w:hAnsi="Georgia" w:cs="Arial"/>
          <w:sz w:val="24"/>
          <w:szCs w:val="24"/>
          <w:lang w:val="es-419"/>
        </w:rPr>
        <w:t>.</w:t>
      </w:r>
      <w:r w:rsidR="003B64FF" w:rsidRPr="00643413">
        <w:rPr>
          <w:rFonts w:ascii="Georgia" w:hAnsi="Georgia" w:cs="Arial"/>
          <w:sz w:val="24"/>
          <w:szCs w:val="24"/>
          <w:lang w:val="es-419"/>
        </w:rPr>
        <w:t xml:space="preserve"> </w:t>
      </w:r>
      <w:r w:rsidRPr="00643413">
        <w:rPr>
          <w:rFonts w:ascii="Georgia" w:hAnsi="Georgia" w:cs="Arial"/>
          <w:sz w:val="24"/>
          <w:szCs w:val="24"/>
          <w:lang w:val="es-419"/>
        </w:rPr>
        <w:t xml:space="preserve">Por último, se </w:t>
      </w:r>
      <w:r w:rsidR="008B7434" w:rsidRPr="00643413">
        <w:rPr>
          <w:rFonts w:ascii="Georgia" w:hAnsi="Georgia" w:cs="Arial"/>
          <w:sz w:val="24"/>
          <w:szCs w:val="24"/>
          <w:lang w:val="es-419"/>
        </w:rPr>
        <w:t xml:space="preserve">expuso </w:t>
      </w:r>
      <w:r w:rsidRPr="00643413">
        <w:rPr>
          <w:rFonts w:ascii="Georgia" w:hAnsi="Georgia" w:cs="Arial"/>
          <w:sz w:val="24"/>
          <w:szCs w:val="24"/>
          <w:lang w:val="es-419"/>
        </w:rPr>
        <w:t xml:space="preserve">que el actor se encuentra en una </w:t>
      </w:r>
      <w:r w:rsidR="00CD12FA" w:rsidRPr="00643413">
        <w:rPr>
          <w:rFonts w:ascii="Georgia" w:hAnsi="Georgia" w:cs="Arial"/>
          <w:sz w:val="24"/>
          <w:szCs w:val="24"/>
          <w:lang w:val="es-419"/>
        </w:rPr>
        <w:t>situación</w:t>
      </w:r>
      <w:r w:rsidRPr="00643413">
        <w:rPr>
          <w:rFonts w:ascii="Georgia" w:hAnsi="Georgia" w:cs="Arial"/>
          <w:sz w:val="24"/>
          <w:szCs w:val="24"/>
          <w:lang w:val="es-419"/>
        </w:rPr>
        <w:t xml:space="preserve"> </w:t>
      </w:r>
      <w:r w:rsidR="00CD12FA" w:rsidRPr="00643413">
        <w:rPr>
          <w:rFonts w:ascii="Georgia" w:hAnsi="Georgia" w:cs="Arial"/>
          <w:sz w:val="24"/>
          <w:szCs w:val="24"/>
          <w:lang w:val="es-419"/>
        </w:rPr>
        <w:t>precaria</w:t>
      </w:r>
      <w:r w:rsidRPr="00643413">
        <w:rPr>
          <w:rFonts w:ascii="Georgia" w:hAnsi="Georgia" w:cs="Arial"/>
          <w:sz w:val="24"/>
          <w:szCs w:val="24"/>
          <w:lang w:val="es-419"/>
        </w:rPr>
        <w:t xml:space="preserve"> </w:t>
      </w:r>
      <w:r w:rsidR="00CD12FA" w:rsidRPr="00643413">
        <w:rPr>
          <w:rFonts w:ascii="Georgia" w:hAnsi="Georgia" w:cs="Arial"/>
          <w:sz w:val="24"/>
          <w:szCs w:val="24"/>
          <w:lang w:val="es-419"/>
        </w:rPr>
        <w:t>producto de sus enfermedades, la PCL y la carencia de ingresos propios y de su compañera para su subsistencia</w:t>
      </w:r>
      <w:r w:rsidR="005E1630" w:rsidRPr="00643413">
        <w:rPr>
          <w:rFonts w:ascii="Georgia" w:hAnsi="Georgia" w:cs="Arial"/>
          <w:sz w:val="24"/>
          <w:szCs w:val="24"/>
          <w:lang w:val="es-419"/>
        </w:rPr>
        <w:t xml:space="preserve"> </w:t>
      </w:r>
      <w:r w:rsidR="00EE1014" w:rsidRPr="00643413">
        <w:rPr>
          <w:rFonts w:ascii="Georgia" w:hAnsi="Georgia" w:cs="Arial"/>
          <w:color w:val="000000"/>
          <w:sz w:val="24"/>
          <w:szCs w:val="24"/>
          <w:lang w:val="es-419"/>
        </w:rPr>
        <w:t xml:space="preserve">(Folios </w:t>
      </w:r>
      <w:r w:rsidR="00CD12FA" w:rsidRPr="00643413">
        <w:rPr>
          <w:rFonts w:ascii="Georgia" w:hAnsi="Georgia" w:cs="Arial"/>
          <w:color w:val="000000"/>
          <w:sz w:val="24"/>
          <w:szCs w:val="24"/>
          <w:lang w:val="es-419"/>
        </w:rPr>
        <w:t>24-35</w:t>
      </w:r>
      <w:r w:rsidR="00EE1014" w:rsidRPr="00643413">
        <w:rPr>
          <w:rFonts w:ascii="Georgia" w:hAnsi="Georgia" w:cs="Arial"/>
          <w:color w:val="000000"/>
          <w:sz w:val="24"/>
          <w:szCs w:val="24"/>
          <w:lang w:val="es-419"/>
        </w:rPr>
        <w:t xml:space="preserve">, cuaderno </w:t>
      </w:r>
      <w:r w:rsidR="00CD12FA" w:rsidRPr="00643413">
        <w:rPr>
          <w:rFonts w:ascii="Georgia" w:hAnsi="Georgia" w:cs="Arial"/>
          <w:color w:val="000000"/>
          <w:sz w:val="24"/>
          <w:szCs w:val="24"/>
          <w:lang w:val="es-419"/>
        </w:rPr>
        <w:t>principal</w:t>
      </w:r>
      <w:r w:rsidR="00EE1014" w:rsidRPr="00643413">
        <w:rPr>
          <w:rFonts w:ascii="Georgia" w:hAnsi="Georgia" w:cs="Arial"/>
          <w:color w:val="000000"/>
          <w:sz w:val="24"/>
          <w:szCs w:val="24"/>
          <w:lang w:val="es-419"/>
        </w:rPr>
        <w:t>).</w:t>
      </w:r>
    </w:p>
    <w:p w:rsidR="00CE2C99" w:rsidRPr="00643413" w:rsidRDefault="00CE2C99" w:rsidP="00772C9C">
      <w:pPr>
        <w:pStyle w:val="Textoindependiente"/>
        <w:spacing w:line="288" w:lineRule="auto"/>
        <w:rPr>
          <w:rFonts w:ascii="Georgia" w:hAnsi="Georgia" w:cs="Arial"/>
          <w:color w:val="000000"/>
          <w:sz w:val="24"/>
          <w:szCs w:val="24"/>
          <w:lang w:val="es-419"/>
        </w:rPr>
      </w:pPr>
    </w:p>
    <w:p w:rsidR="00386A25" w:rsidRPr="00643413" w:rsidRDefault="00386A25" w:rsidP="00772C9C">
      <w:pPr>
        <w:pStyle w:val="Textoindependiente"/>
        <w:numPr>
          <w:ilvl w:val="0"/>
          <w:numId w:val="1"/>
        </w:numPr>
        <w:spacing w:line="288" w:lineRule="auto"/>
        <w:rPr>
          <w:rFonts w:ascii="Georgia" w:hAnsi="Georgia"/>
          <w:sz w:val="24"/>
          <w:szCs w:val="24"/>
          <w:lang w:val="es-419"/>
        </w:rPr>
      </w:pPr>
      <w:r w:rsidRPr="00643413">
        <w:rPr>
          <w:rFonts w:ascii="Georgia" w:hAnsi="Georgia"/>
          <w:sz w:val="24"/>
          <w:szCs w:val="24"/>
          <w:lang w:val="es-419"/>
        </w:rPr>
        <w:t>LOS DERECHOS PRESUNTAMENTE VULNERADOS</w:t>
      </w:r>
    </w:p>
    <w:p w:rsidR="008B7434" w:rsidRPr="00643413" w:rsidRDefault="008B7434" w:rsidP="00772C9C">
      <w:pPr>
        <w:pStyle w:val="Textoindependiente"/>
        <w:spacing w:line="288" w:lineRule="auto"/>
        <w:rPr>
          <w:rFonts w:ascii="Georgia" w:hAnsi="Georgia"/>
          <w:sz w:val="24"/>
          <w:szCs w:val="24"/>
          <w:lang w:val="es-419"/>
        </w:rPr>
      </w:pPr>
    </w:p>
    <w:p w:rsidR="00B52773" w:rsidRPr="00643413" w:rsidRDefault="00386A25" w:rsidP="00772C9C">
      <w:pPr>
        <w:pStyle w:val="Textoindependiente"/>
        <w:spacing w:line="288" w:lineRule="auto"/>
        <w:rPr>
          <w:rFonts w:ascii="Georgia" w:hAnsi="Georgia"/>
          <w:sz w:val="24"/>
          <w:szCs w:val="24"/>
          <w:lang w:val="es-419"/>
        </w:rPr>
      </w:pPr>
      <w:r w:rsidRPr="00643413">
        <w:rPr>
          <w:rFonts w:ascii="Georgia" w:hAnsi="Georgia"/>
          <w:sz w:val="24"/>
          <w:szCs w:val="24"/>
          <w:lang w:val="es-419"/>
        </w:rPr>
        <w:t xml:space="preserve">Se invocan los derechos </w:t>
      </w:r>
      <w:r w:rsidR="009C78D0" w:rsidRPr="00643413">
        <w:rPr>
          <w:rFonts w:ascii="Georgia" w:hAnsi="Georgia"/>
          <w:sz w:val="24"/>
          <w:szCs w:val="24"/>
          <w:lang w:val="es-419"/>
        </w:rPr>
        <w:t xml:space="preserve">a la seguridad social, </w:t>
      </w:r>
      <w:r w:rsidR="001734A4" w:rsidRPr="00643413">
        <w:rPr>
          <w:rFonts w:ascii="Georgia" w:hAnsi="Georgia"/>
          <w:sz w:val="24"/>
          <w:szCs w:val="24"/>
          <w:lang w:val="es-419"/>
        </w:rPr>
        <w:t xml:space="preserve">al </w:t>
      </w:r>
      <w:r w:rsidR="009C78D0" w:rsidRPr="00643413">
        <w:rPr>
          <w:rFonts w:ascii="Georgia" w:hAnsi="Georgia"/>
          <w:sz w:val="24"/>
          <w:szCs w:val="24"/>
          <w:lang w:val="es-419"/>
        </w:rPr>
        <w:t xml:space="preserve">mínimo vital, </w:t>
      </w:r>
      <w:r w:rsidR="001734A4" w:rsidRPr="00643413">
        <w:rPr>
          <w:rFonts w:ascii="Georgia" w:hAnsi="Georgia"/>
          <w:sz w:val="24"/>
          <w:szCs w:val="24"/>
          <w:lang w:val="es-419"/>
        </w:rPr>
        <w:t xml:space="preserve">a la </w:t>
      </w:r>
      <w:r w:rsidR="009C78D0" w:rsidRPr="00643413">
        <w:rPr>
          <w:rFonts w:ascii="Georgia" w:hAnsi="Georgia"/>
          <w:sz w:val="24"/>
          <w:szCs w:val="24"/>
          <w:lang w:val="es-419"/>
        </w:rPr>
        <w:t xml:space="preserve">dignidad humana </w:t>
      </w:r>
      <w:r w:rsidR="001734A4" w:rsidRPr="00643413">
        <w:rPr>
          <w:rFonts w:ascii="Georgia" w:hAnsi="Georgia"/>
          <w:sz w:val="24"/>
          <w:szCs w:val="24"/>
          <w:lang w:val="es-419"/>
        </w:rPr>
        <w:t xml:space="preserve">y a la </w:t>
      </w:r>
      <w:r w:rsidR="00B52773" w:rsidRPr="00643413">
        <w:rPr>
          <w:rFonts w:ascii="Georgia" w:hAnsi="Georgia"/>
          <w:sz w:val="24"/>
          <w:szCs w:val="24"/>
          <w:lang w:val="es-419"/>
        </w:rPr>
        <w:t>igualdad</w:t>
      </w:r>
      <w:r w:rsidR="00B21EE5" w:rsidRPr="00643413">
        <w:rPr>
          <w:rFonts w:ascii="Georgia" w:hAnsi="Georgia"/>
          <w:sz w:val="24"/>
          <w:szCs w:val="24"/>
          <w:lang w:val="es-419"/>
        </w:rPr>
        <w:t xml:space="preserve"> </w:t>
      </w:r>
      <w:r w:rsidR="00B52773" w:rsidRPr="00643413">
        <w:rPr>
          <w:rFonts w:ascii="Georgia" w:hAnsi="Georgia"/>
          <w:sz w:val="24"/>
          <w:szCs w:val="24"/>
          <w:lang w:val="es-419"/>
        </w:rPr>
        <w:t>(Folio</w:t>
      </w:r>
      <w:r w:rsidR="009C78D0" w:rsidRPr="00643413">
        <w:rPr>
          <w:rFonts w:ascii="Georgia" w:hAnsi="Georgia"/>
          <w:sz w:val="24"/>
          <w:szCs w:val="24"/>
          <w:lang w:val="es-419"/>
        </w:rPr>
        <w:t xml:space="preserve"> 33</w:t>
      </w:r>
      <w:r w:rsidR="00B52773" w:rsidRPr="00643413">
        <w:rPr>
          <w:rFonts w:ascii="Georgia" w:hAnsi="Georgia"/>
          <w:sz w:val="24"/>
          <w:szCs w:val="24"/>
          <w:lang w:val="es-419"/>
        </w:rPr>
        <w:t xml:space="preserve">, cuaderno </w:t>
      </w:r>
      <w:r w:rsidR="009C78D0" w:rsidRPr="00643413">
        <w:rPr>
          <w:rFonts w:ascii="Georgia" w:hAnsi="Georgia" w:cs="Arial"/>
          <w:color w:val="000000"/>
          <w:sz w:val="24"/>
          <w:szCs w:val="24"/>
          <w:lang w:val="es-419"/>
        </w:rPr>
        <w:t>principal</w:t>
      </w:r>
      <w:r w:rsidR="00B52773" w:rsidRPr="00643413">
        <w:rPr>
          <w:rFonts w:ascii="Georgia" w:hAnsi="Georgia"/>
          <w:sz w:val="24"/>
          <w:szCs w:val="24"/>
          <w:lang w:val="es-419"/>
        </w:rPr>
        <w:t>).</w:t>
      </w:r>
    </w:p>
    <w:p w:rsidR="00800C57" w:rsidRPr="00643413" w:rsidRDefault="00800C57" w:rsidP="00772C9C">
      <w:pPr>
        <w:pStyle w:val="Textoindependiente"/>
        <w:widowControl w:val="0"/>
        <w:spacing w:line="288" w:lineRule="auto"/>
        <w:rPr>
          <w:rFonts w:ascii="Georgia" w:hAnsi="Georgia" w:cs="Arial"/>
          <w:sz w:val="24"/>
          <w:szCs w:val="24"/>
          <w:lang w:val="es-419"/>
        </w:rPr>
      </w:pPr>
    </w:p>
    <w:p w:rsidR="008B7434" w:rsidRPr="00643413" w:rsidRDefault="008B7434" w:rsidP="00772C9C">
      <w:pPr>
        <w:pStyle w:val="Textoindependiente"/>
        <w:numPr>
          <w:ilvl w:val="0"/>
          <w:numId w:val="1"/>
        </w:numPr>
        <w:spacing w:line="288" w:lineRule="auto"/>
        <w:rPr>
          <w:rFonts w:ascii="Georgia" w:hAnsi="Georgia"/>
          <w:sz w:val="24"/>
          <w:szCs w:val="24"/>
          <w:lang w:val="es-419"/>
        </w:rPr>
      </w:pPr>
      <w:r w:rsidRPr="00643413">
        <w:rPr>
          <w:rFonts w:ascii="Georgia" w:hAnsi="Georgia"/>
          <w:sz w:val="24"/>
          <w:szCs w:val="24"/>
          <w:lang w:val="es-419"/>
        </w:rPr>
        <w:t>LA PETICIÓN DE PROTECCIÓN</w:t>
      </w:r>
    </w:p>
    <w:p w:rsidR="008B7434" w:rsidRPr="00643413" w:rsidRDefault="008B7434" w:rsidP="00772C9C">
      <w:pPr>
        <w:pStyle w:val="Sinespaciado"/>
        <w:spacing w:line="288" w:lineRule="auto"/>
        <w:jc w:val="both"/>
        <w:rPr>
          <w:rFonts w:ascii="Georgia" w:hAnsi="Georgia" w:cs="Arial"/>
          <w:sz w:val="24"/>
          <w:szCs w:val="24"/>
          <w:lang w:val="es-419"/>
        </w:rPr>
      </w:pPr>
    </w:p>
    <w:p w:rsidR="008B7434" w:rsidRPr="00643413" w:rsidRDefault="008B7434" w:rsidP="00772C9C">
      <w:pPr>
        <w:pStyle w:val="Sinespaciado"/>
        <w:spacing w:line="288" w:lineRule="auto"/>
        <w:jc w:val="both"/>
        <w:rPr>
          <w:rFonts w:ascii="Georgia" w:hAnsi="Georgia" w:cs="Arial"/>
          <w:sz w:val="24"/>
          <w:szCs w:val="24"/>
          <w:lang w:val="es-419"/>
        </w:rPr>
      </w:pPr>
      <w:r w:rsidRPr="00643413">
        <w:rPr>
          <w:rFonts w:ascii="Georgia" w:hAnsi="Georgia" w:cs="Arial"/>
          <w:sz w:val="24"/>
          <w:szCs w:val="24"/>
          <w:lang w:val="es-419"/>
        </w:rPr>
        <w:t xml:space="preserve">Se pretende </w:t>
      </w:r>
      <w:r w:rsidR="009C78D0" w:rsidRPr="00643413">
        <w:rPr>
          <w:rFonts w:ascii="Georgia" w:hAnsi="Georgia" w:cs="Arial"/>
          <w:sz w:val="24"/>
          <w:szCs w:val="24"/>
          <w:lang w:val="es-419"/>
        </w:rPr>
        <w:t xml:space="preserve">el amparo de los derechos, y en consecuencia, se </w:t>
      </w:r>
      <w:r w:rsidRPr="00643413">
        <w:rPr>
          <w:rFonts w:ascii="Georgia" w:hAnsi="Georgia" w:cs="Arial"/>
          <w:sz w:val="24"/>
          <w:szCs w:val="24"/>
          <w:lang w:val="es-419"/>
        </w:rPr>
        <w:t xml:space="preserve">ordene </w:t>
      </w:r>
      <w:r w:rsidR="00EE6887" w:rsidRPr="00643413">
        <w:rPr>
          <w:rFonts w:ascii="Georgia" w:hAnsi="Georgia" w:cs="Arial"/>
          <w:sz w:val="24"/>
          <w:szCs w:val="24"/>
          <w:lang w:val="es-419"/>
        </w:rPr>
        <w:t xml:space="preserve">el reconocimiento </w:t>
      </w:r>
      <w:r w:rsidR="009C78D0" w:rsidRPr="00643413">
        <w:rPr>
          <w:rFonts w:ascii="Georgia" w:hAnsi="Georgia" w:cs="Arial"/>
          <w:sz w:val="24"/>
          <w:szCs w:val="24"/>
          <w:lang w:val="es-419"/>
        </w:rPr>
        <w:t xml:space="preserve">y pago </w:t>
      </w:r>
      <w:r w:rsidR="00EE6887" w:rsidRPr="00643413">
        <w:rPr>
          <w:rFonts w:ascii="Georgia" w:hAnsi="Georgia" w:cs="Arial"/>
          <w:sz w:val="24"/>
          <w:szCs w:val="24"/>
          <w:lang w:val="es-419"/>
        </w:rPr>
        <w:t>de la pensión de sobrevivientes</w:t>
      </w:r>
      <w:r w:rsidR="009C78D0" w:rsidRPr="00643413">
        <w:rPr>
          <w:rFonts w:ascii="Georgia" w:hAnsi="Georgia" w:cs="Arial"/>
          <w:sz w:val="24"/>
          <w:szCs w:val="24"/>
          <w:lang w:val="es-419"/>
        </w:rPr>
        <w:t xml:space="preserve"> a partir del 31-10-2017 </w:t>
      </w:r>
      <w:r w:rsidR="009C78D0" w:rsidRPr="00643413">
        <w:rPr>
          <w:rFonts w:ascii="Georgia" w:hAnsi="Georgia"/>
          <w:sz w:val="24"/>
          <w:szCs w:val="24"/>
          <w:lang w:val="es-419"/>
        </w:rPr>
        <w:t>(Folios 33-34</w:t>
      </w:r>
      <w:r w:rsidRPr="00643413">
        <w:rPr>
          <w:rFonts w:ascii="Georgia" w:hAnsi="Georgia"/>
          <w:sz w:val="24"/>
          <w:szCs w:val="24"/>
          <w:lang w:val="es-419"/>
        </w:rPr>
        <w:t xml:space="preserve">, cuaderno </w:t>
      </w:r>
      <w:r w:rsidR="009C78D0" w:rsidRPr="00643413">
        <w:rPr>
          <w:rFonts w:ascii="Georgia" w:hAnsi="Georgia" w:cs="Arial"/>
          <w:color w:val="000000"/>
          <w:sz w:val="24"/>
          <w:szCs w:val="24"/>
          <w:lang w:val="es-419"/>
        </w:rPr>
        <w:t>principal</w:t>
      </w:r>
      <w:r w:rsidRPr="00643413">
        <w:rPr>
          <w:rFonts w:ascii="Georgia" w:hAnsi="Georgia"/>
          <w:sz w:val="24"/>
          <w:szCs w:val="24"/>
          <w:lang w:val="es-419"/>
        </w:rPr>
        <w:t>)</w:t>
      </w:r>
      <w:r w:rsidRPr="00643413">
        <w:rPr>
          <w:rFonts w:ascii="Georgia" w:hAnsi="Georgia" w:cs="Arial"/>
          <w:sz w:val="24"/>
          <w:szCs w:val="24"/>
          <w:lang w:val="es-419"/>
        </w:rPr>
        <w:t xml:space="preserve">. </w:t>
      </w:r>
    </w:p>
    <w:p w:rsidR="008B7434" w:rsidRPr="00643413" w:rsidRDefault="008B7434" w:rsidP="00772C9C">
      <w:pPr>
        <w:pStyle w:val="Textoindependiente"/>
        <w:widowControl w:val="0"/>
        <w:spacing w:line="288" w:lineRule="auto"/>
        <w:rPr>
          <w:rFonts w:ascii="Georgia" w:hAnsi="Georgia" w:cs="Arial"/>
          <w:sz w:val="24"/>
          <w:szCs w:val="24"/>
          <w:lang w:val="es-419"/>
        </w:rPr>
      </w:pPr>
    </w:p>
    <w:p w:rsidR="003913E3" w:rsidRPr="00643413" w:rsidRDefault="003913E3" w:rsidP="00772C9C">
      <w:pPr>
        <w:pStyle w:val="Textoindependiente"/>
        <w:widowControl w:val="0"/>
        <w:numPr>
          <w:ilvl w:val="0"/>
          <w:numId w:val="1"/>
        </w:numPr>
        <w:spacing w:line="288" w:lineRule="auto"/>
        <w:rPr>
          <w:rFonts w:ascii="Georgia" w:hAnsi="Georgia" w:cs="Arial"/>
          <w:sz w:val="24"/>
          <w:szCs w:val="24"/>
          <w:lang w:val="es-419"/>
        </w:rPr>
      </w:pPr>
      <w:r w:rsidRPr="00643413">
        <w:rPr>
          <w:rFonts w:ascii="Georgia" w:hAnsi="Georgia" w:cs="Arial"/>
          <w:sz w:val="24"/>
          <w:szCs w:val="24"/>
          <w:lang w:val="es-419"/>
        </w:rPr>
        <w:t>LA SÍNTESIS DE LA CRÓNICA PROCESAL</w:t>
      </w:r>
    </w:p>
    <w:p w:rsidR="003913E3" w:rsidRPr="00643413" w:rsidRDefault="003913E3" w:rsidP="00772C9C">
      <w:pPr>
        <w:pStyle w:val="Textoindependiente"/>
        <w:spacing w:line="288" w:lineRule="auto"/>
        <w:rPr>
          <w:rFonts w:ascii="Georgia" w:hAnsi="Georgia" w:cs="Arial"/>
          <w:sz w:val="24"/>
          <w:szCs w:val="24"/>
          <w:lang w:val="es-419"/>
        </w:rPr>
      </w:pPr>
    </w:p>
    <w:p w:rsidR="00E23D2E" w:rsidRPr="00643413" w:rsidRDefault="00EE6887" w:rsidP="00772C9C">
      <w:pPr>
        <w:pStyle w:val="Textoindependiente"/>
        <w:widowControl w:val="0"/>
        <w:spacing w:line="288" w:lineRule="auto"/>
        <w:rPr>
          <w:rFonts w:ascii="Georgia" w:hAnsi="Georgia"/>
          <w:sz w:val="24"/>
          <w:lang w:val="es-419"/>
        </w:rPr>
      </w:pPr>
      <w:r w:rsidRPr="00643413">
        <w:rPr>
          <w:rFonts w:ascii="Georgia" w:hAnsi="Georgia"/>
          <w:sz w:val="24"/>
          <w:lang w:val="es-419"/>
        </w:rPr>
        <w:t>C</w:t>
      </w:r>
      <w:r w:rsidR="00E23D2E" w:rsidRPr="00643413">
        <w:rPr>
          <w:rFonts w:ascii="Georgia" w:hAnsi="Georgia"/>
          <w:sz w:val="24"/>
          <w:lang w:val="es-419"/>
        </w:rPr>
        <w:t xml:space="preserve">on providencia del </w:t>
      </w:r>
      <w:r w:rsidR="009C78D0" w:rsidRPr="00643413">
        <w:rPr>
          <w:rFonts w:ascii="Georgia" w:hAnsi="Georgia"/>
          <w:sz w:val="24"/>
          <w:lang w:val="es-419"/>
        </w:rPr>
        <w:t xml:space="preserve">24-04-2019 </w:t>
      </w:r>
      <w:r w:rsidR="008E2384" w:rsidRPr="00643413">
        <w:rPr>
          <w:rFonts w:ascii="Georgia" w:hAnsi="Georgia"/>
          <w:sz w:val="24"/>
          <w:lang w:val="es-419"/>
        </w:rPr>
        <w:t xml:space="preserve">se </w:t>
      </w:r>
      <w:r w:rsidR="00E23D2E" w:rsidRPr="00643413">
        <w:rPr>
          <w:rFonts w:ascii="Georgia" w:hAnsi="Georgia"/>
          <w:sz w:val="24"/>
          <w:lang w:val="es-419"/>
        </w:rPr>
        <w:t xml:space="preserve">admitió y </w:t>
      </w:r>
      <w:r w:rsidR="008E2384" w:rsidRPr="00643413">
        <w:rPr>
          <w:rFonts w:ascii="Georgia" w:hAnsi="Georgia"/>
          <w:sz w:val="24"/>
          <w:lang w:val="es-419"/>
        </w:rPr>
        <w:t xml:space="preserve">se </w:t>
      </w:r>
      <w:r w:rsidR="00CD29F0" w:rsidRPr="00643413">
        <w:rPr>
          <w:rFonts w:ascii="Georgia" w:hAnsi="Georgia"/>
          <w:sz w:val="24"/>
          <w:lang w:val="es-419"/>
        </w:rPr>
        <w:t xml:space="preserve">dispuso </w:t>
      </w:r>
      <w:r w:rsidR="00E23D2E" w:rsidRPr="00643413">
        <w:rPr>
          <w:rFonts w:ascii="Georgia" w:hAnsi="Georgia"/>
          <w:sz w:val="24"/>
          <w:lang w:val="es-419"/>
        </w:rPr>
        <w:t>notificar a las partes</w:t>
      </w:r>
      <w:r w:rsidR="00B21EE5" w:rsidRPr="00643413">
        <w:rPr>
          <w:rFonts w:ascii="Georgia" w:hAnsi="Georgia"/>
          <w:sz w:val="24"/>
          <w:lang w:val="es-419"/>
        </w:rPr>
        <w:t xml:space="preserve">, entre otros </w:t>
      </w:r>
      <w:r w:rsidR="00B21EE5" w:rsidRPr="00643413">
        <w:rPr>
          <w:rFonts w:ascii="Georgia" w:hAnsi="Georgia"/>
          <w:sz w:val="24"/>
          <w:lang w:val="es-419"/>
        </w:rPr>
        <w:lastRenderedPageBreak/>
        <w:t>ordenamientos</w:t>
      </w:r>
      <w:r w:rsidR="00E23D2E" w:rsidRPr="00643413">
        <w:rPr>
          <w:rFonts w:ascii="Georgia" w:hAnsi="Georgia"/>
          <w:sz w:val="24"/>
          <w:lang w:val="es-419"/>
        </w:rPr>
        <w:t xml:space="preserve"> (Folio</w:t>
      </w:r>
      <w:r w:rsidR="00B21EE5" w:rsidRPr="00643413">
        <w:rPr>
          <w:rFonts w:ascii="Georgia" w:hAnsi="Georgia"/>
          <w:sz w:val="24"/>
          <w:lang w:val="es-419"/>
        </w:rPr>
        <w:t xml:space="preserve"> </w:t>
      </w:r>
      <w:r w:rsidR="009C78D0" w:rsidRPr="00643413">
        <w:rPr>
          <w:rFonts w:ascii="Georgia" w:hAnsi="Georgia"/>
          <w:sz w:val="24"/>
          <w:lang w:val="es-419"/>
        </w:rPr>
        <w:t>36</w:t>
      </w:r>
      <w:r w:rsidR="00E23D2E" w:rsidRPr="00643413">
        <w:rPr>
          <w:rFonts w:ascii="Georgia" w:hAnsi="Georgia"/>
          <w:sz w:val="24"/>
          <w:lang w:val="es-419"/>
        </w:rPr>
        <w:t xml:space="preserve">, </w:t>
      </w:r>
      <w:r w:rsidR="008B7434" w:rsidRPr="00643413">
        <w:rPr>
          <w:rFonts w:ascii="Georgia" w:hAnsi="Georgia" w:cs="Arial"/>
          <w:color w:val="000000"/>
          <w:sz w:val="24"/>
          <w:lang w:val="es-419"/>
        </w:rPr>
        <w:t>ibídem</w:t>
      </w:r>
      <w:r w:rsidR="00E23D2E" w:rsidRPr="00643413">
        <w:rPr>
          <w:rFonts w:ascii="Georgia" w:hAnsi="Georgia"/>
          <w:sz w:val="24"/>
          <w:lang w:val="es-419"/>
        </w:rPr>
        <w:t>)</w:t>
      </w:r>
      <w:r w:rsidR="001734A4" w:rsidRPr="00643413">
        <w:rPr>
          <w:rFonts w:ascii="Georgia" w:hAnsi="Georgia"/>
          <w:sz w:val="24"/>
          <w:lang w:val="es-419"/>
        </w:rPr>
        <w:t>;</w:t>
      </w:r>
      <w:r w:rsidR="00490305" w:rsidRPr="00643413">
        <w:rPr>
          <w:rFonts w:ascii="Georgia" w:hAnsi="Georgia"/>
          <w:sz w:val="24"/>
          <w:lang w:val="es-419"/>
        </w:rPr>
        <w:t xml:space="preserve"> </w:t>
      </w:r>
      <w:r w:rsidR="001734A4" w:rsidRPr="00643413">
        <w:rPr>
          <w:rFonts w:ascii="Georgia" w:hAnsi="Georgia"/>
          <w:sz w:val="24"/>
          <w:lang w:val="es-419"/>
        </w:rPr>
        <w:t>e</w:t>
      </w:r>
      <w:r w:rsidR="00E23D2E" w:rsidRPr="00643413">
        <w:rPr>
          <w:rFonts w:ascii="Georgia" w:hAnsi="Georgia"/>
          <w:sz w:val="24"/>
          <w:lang w:val="es-419"/>
        </w:rPr>
        <w:t xml:space="preserve">l </w:t>
      </w:r>
      <w:r w:rsidR="009C78D0" w:rsidRPr="00643413">
        <w:rPr>
          <w:rFonts w:ascii="Georgia" w:hAnsi="Georgia"/>
          <w:sz w:val="24"/>
          <w:lang w:val="es-419"/>
        </w:rPr>
        <w:t xml:space="preserve">06-05-2019 </w:t>
      </w:r>
      <w:r w:rsidR="00E23D2E" w:rsidRPr="00643413">
        <w:rPr>
          <w:rFonts w:ascii="Georgia" w:hAnsi="Georgia"/>
          <w:sz w:val="24"/>
          <w:lang w:val="es-419"/>
        </w:rPr>
        <w:t xml:space="preserve">se profirió sentencia (Folios </w:t>
      </w:r>
      <w:r w:rsidR="009C78D0" w:rsidRPr="00643413">
        <w:rPr>
          <w:rFonts w:ascii="Georgia" w:hAnsi="Georgia"/>
          <w:sz w:val="24"/>
          <w:lang w:val="es-419"/>
        </w:rPr>
        <w:t>63-66</w:t>
      </w:r>
      <w:r w:rsidR="00E23D2E" w:rsidRPr="00643413">
        <w:rPr>
          <w:rFonts w:ascii="Georgia" w:hAnsi="Georgia"/>
          <w:sz w:val="24"/>
          <w:lang w:val="es-419"/>
        </w:rPr>
        <w:t>, ibídem)</w:t>
      </w:r>
      <w:r w:rsidR="001734A4" w:rsidRPr="00643413">
        <w:rPr>
          <w:rFonts w:ascii="Georgia" w:hAnsi="Georgia"/>
          <w:sz w:val="24"/>
          <w:lang w:val="es-419"/>
        </w:rPr>
        <w:t xml:space="preserve">; y, </w:t>
      </w:r>
      <w:r w:rsidR="008B7434" w:rsidRPr="00643413">
        <w:rPr>
          <w:rFonts w:ascii="Georgia" w:hAnsi="Georgia"/>
          <w:sz w:val="24"/>
          <w:lang w:val="es-419"/>
        </w:rPr>
        <w:t xml:space="preserve">con proveído del </w:t>
      </w:r>
      <w:r w:rsidR="009C78D0" w:rsidRPr="00643413">
        <w:rPr>
          <w:rFonts w:ascii="Georgia" w:hAnsi="Georgia"/>
          <w:sz w:val="24"/>
          <w:lang w:val="es-419"/>
        </w:rPr>
        <w:t xml:space="preserve">13-05-2019 </w:t>
      </w:r>
      <w:r w:rsidR="00E23D2E" w:rsidRPr="00643413">
        <w:rPr>
          <w:rFonts w:ascii="Georgia" w:hAnsi="Georgia"/>
          <w:sz w:val="24"/>
          <w:lang w:val="es-419"/>
        </w:rPr>
        <w:t xml:space="preserve">se concedió la impugnación formulada por la parte </w:t>
      </w:r>
      <w:r w:rsidR="009C78D0" w:rsidRPr="00643413">
        <w:rPr>
          <w:rFonts w:ascii="Georgia" w:hAnsi="Georgia"/>
          <w:sz w:val="24"/>
          <w:lang w:val="es-419"/>
        </w:rPr>
        <w:t>actora</w:t>
      </w:r>
      <w:r w:rsidR="00E23D2E" w:rsidRPr="00643413">
        <w:rPr>
          <w:rFonts w:ascii="Georgia" w:hAnsi="Georgia"/>
          <w:sz w:val="24"/>
          <w:lang w:val="es-419"/>
        </w:rPr>
        <w:t xml:space="preserve">, ante este Tribunal (Folio </w:t>
      </w:r>
      <w:r w:rsidR="009C78D0" w:rsidRPr="00643413">
        <w:rPr>
          <w:rFonts w:ascii="Georgia" w:hAnsi="Georgia"/>
          <w:sz w:val="24"/>
          <w:lang w:val="es-419"/>
        </w:rPr>
        <w:t>73</w:t>
      </w:r>
      <w:r w:rsidR="00E23D2E" w:rsidRPr="00643413">
        <w:rPr>
          <w:rFonts w:ascii="Georgia" w:hAnsi="Georgia"/>
          <w:sz w:val="24"/>
          <w:lang w:val="es-419"/>
        </w:rPr>
        <w:t xml:space="preserve">, </w:t>
      </w:r>
      <w:r w:rsidR="008B7434" w:rsidRPr="00643413">
        <w:rPr>
          <w:rFonts w:ascii="Georgia" w:hAnsi="Georgia"/>
          <w:sz w:val="24"/>
          <w:lang w:val="es-419"/>
        </w:rPr>
        <w:t>ib.</w:t>
      </w:r>
      <w:r w:rsidR="00E23D2E" w:rsidRPr="00643413">
        <w:rPr>
          <w:rFonts w:ascii="Georgia" w:hAnsi="Georgia"/>
          <w:sz w:val="24"/>
          <w:lang w:val="es-419"/>
        </w:rPr>
        <w:t xml:space="preserve">). </w:t>
      </w:r>
    </w:p>
    <w:p w:rsidR="003913E3" w:rsidRPr="00643413" w:rsidRDefault="003913E3" w:rsidP="00772C9C">
      <w:pPr>
        <w:pStyle w:val="Textoindependiente"/>
        <w:spacing w:line="288" w:lineRule="auto"/>
        <w:rPr>
          <w:rFonts w:ascii="Georgia" w:hAnsi="Georgia" w:cs="Arial"/>
          <w:sz w:val="24"/>
          <w:szCs w:val="24"/>
          <w:lang w:val="es-419"/>
        </w:rPr>
      </w:pPr>
    </w:p>
    <w:p w:rsidR="003913E3" w:rsidRPr="00643413" w:rsidRDefault="009C78D0" w:rsidP="00772C9C">
      <w:pPr>
        <w:pStyle w:val="Textoindependiente"/>
        <w:widowControl w:val="0"/>
        <w:spacing w:line="288" w:lineRule="auto"/>
        <w:rPr>
          <w:rFonts w:ascii="Georgia" w:hAnsi="Georgia" w:cs="Arial"/>
          <w:sz w:val="24"/>
          <w:szCs w:val="24"/>
          <w:lang w:val="es-419"/>
        </w:rPr>
      </w:pPr>
      <w:r w:rsidRPr="00643413">
        <w:rPr>
          <w:rFonts w:ascii="Georgia" w:hAnsi="Georgia" w:cs="Arial"/>
          <w:sz w:val="24"/>
          <w:szCs w:val="24"/>
          <w:lang w:val="es-419"/>
        </w:rPr>
        <w:t>En el fallo se declaró improcedente el amparo</w:t>
      </w:r>
      <w:r w:rsidR="001734A4" w:rsidRPr="00643413">
        <w:rPr>
          <w:rFonts w:ascii="Georgia" w:hAnsi="Georgia" w:cs="Arial"/>
          <w:sz w:val="24"/>
          <w:szCs w:val="24"/>
          <w:lang w:val="es-419"/>
        </w:rPr>
        <w:t>,</w:t>
      </w:r>
      <w:r w:rsidRPr="00643413">
        <w:rPr>
          <w:rFonts w:ascii="Georgia" w:hAnsi="Georgia" w:cs="Arial"/>
          <w:sz w:val="24"/>
          <w:szCs w:val="24"/>
          <w:lang w:val="es-419"/>
        </w:rPr>
        <w:t xml:space="preserve"> por carecer de subsidiariedad, en la medida que el interesado puede acudir ante el juez natural para que dirima el litigio, sin que sea dable flexibilizar este análisis porque no se probó la posible ocurrencia de un perjuicio irremediable que habilite el mecanismo constitucional. Agregó que se trata de un derecho incierto y discutible que no es del resorte del juez de tutela </w:t>
      </w:r>
      <w:r w:rsidR="003913E3" w:rsidRPr="00643413">
        <w:rPr>
          <w:rFonts w:ascii="Georgia" w:hAnsi="Georgia" w:cs="Arial"/>
          <w:sz w:val="24"/>
          <w:szCs w:val="24"/>
          <w:lang w:val="es-419"/>
        </w:rPr>
        <w:t xml:space="preserve">(Folios </w:t>
      </w:r>
      <w:r w:rsidRPr="00643413">
        <w:rPr>
          <w:rFonts w:ascii="Georgia" w:hAnsi="Georgia"/>
          <w:sz w:val="24"/>
          <w:lang w:val="es-419"/>
        </w:rPr>
        <w:t>63-66</w:t>
      </w:r>
      <w:r w:rsidR="003913E3" w:rsidRPr="00643413">
        <w:rPr>
          <w:rFonts w:ascii="Georgia" w:hAnsi="Georgia" w:cs="Arial"/>
          <w:sz w:val="24"/>
          <w:szCs w:val="24"/>
          <w:lang w:val="es-419"/>
        </w:rPr>
        <w:t xml:space="preserve">, </w:t>
      </w:r>
      <w:r w:rsidR="00CC7C18" w:rsidRPr="00643413">
        <w:rPr>
          <w:rFonts w:ascii="Georgia" w:hAnsi="Georgia" w:cs="Arial"/>
          <w:sz w:val="24"/>
          <w:szCs w:val="24"/>
          <w:lang w:val="es-419"/>
        </w:rPr>
        <w:t>ib.</w:t>
      </w:r>
      <w:r w:rsidR="003913E3" w:rsidRPr="00643413">
        <w:rPr>
          <w:rFonts w:ascii="Georgia" w:hAnsi="Georgia" w:cs="Arial"/>
          <w:sz w:val="24"/>
          <w:szCs w:val="24"/>
          <w:lang w:val="es-419"/>
        </w:rPr>
        <w:t>).</w:t>
      </w:r>
    </w:p>
    <w:p w:rsidR="003913E3" w:rsidRPr="00643413" w:rsidRDefault="003913E3" w:rsidP="00772C9C">
      <w:pPr>
        <w:pStyle w:val="Textoindependiente"/>
        <w:widowControl w:val="0"/>
        <w:spacing w:line="288" w:lineRule="auto"/>
        <w:rPr>
          <w:rFonts w:ascii="Georgia" w:hAnsi="Georgia" w:cs="Arial"/>
          <w:sz w:val="24"/>
          <w:szCs w:val="24"/>
          <w:lang w:val="es-419"/>
        </w:rPr>
      </w:pPr>
    </w:p>
    <w:p w:rsidR="003913E3" w:rsidRPr="00643413" w:rsidRDefault="009C78D0" w:rsidP="00772C9C">
      <w:pPr>
        <w:pStyle w:val="Textoindependiente"/>
        <w:widowControl w:val="0"/>
        <w:spacing w:line="288" w:lineRule="auto"/>
        <w:rPr>
          <w:rFonts w:ascii="Georgia" w:hAnsi="Georgia" w:cs="Arial"/>
          <w:sz w:val="24"/>
          <w:szCs w:val="24"/>
          <w:lang w:val="es-419"/>
        </w:rPr>
      </w:pPr>
      <w:r w:rsidRPr="00643413">
        <w:rPr>
          <w:rFonts w:ascii="Georgia" w:hAnsi="Georgia" w:cs="Arial"/>
          <w:sz w:val="24"/>
          <w:szCs w:val="24"/>
          <w:lang w:val="es-419"/>
        </w:rPr>
        <w:t xml:space="preserve">El mandatario del actor </w:t>
      </w:r>
      <w:r w:rsidR="00044F84" w:rsidRPr="00643413">
        <w:rPr>
          <w:rFonts w:ascii="Georgia" w:hAnsi="Georgia" w:cs="Arial"/>
          <w:sz w:val="24"/>
          <w:szCs w:val="24"/>
          <w:lang w:val="es-419"/>
        </w:rPr>
        <w:t xml:space="preserve">adujo </w:t>
      </w:r>
      <w:r w:rsidRPr="00643413">
        <w:rPr>
          <w:rFonts w:ascii="Georgia" w:hAnsi="Georgia" w:cs="Arial"/>
          <w:sz w:val="24"/>
          <w:szCs w:val="24"/>
          <w:lang w:val="es-419"/>
        </w:rPr>
        <w:t xml:space="preserve">que la acción es procedente porque su </w:t>
      </w:r>
      <w:r w:rsidR="001734A4" w:rsidRPr="00643413">
        <w:rPr>
          <w:rFonts w:ascii="Georgia" w:hAnsi="Georgia" w:cs="Arial"/>
          <w:sz w:val="24"/>
          <w:szCs w:val="24"/>
          <w:lang w:val="es-419"/>
        </w:rPr>
        <w:t>cliente</w:t>
      </w:r>
      <w:r w:rsidRPr="00643413">
        <w:rPr>
          <w:rFonts w:ascii="Georgia" w:hAnsi="Georgia" w:cs="Arial"/>
          <w:sz w:val="24"/>
          <w:szCs w:val="24"/>
          <w:lang w:val="es-419"/>
        </w:rPr>
        <w:t xml:space="preserve"> es una persona de especial protección constitucional y se encuentra en</w:t>
      </w:r>
      <w:r w:rsidR="00C76725" w:rsidRPr="00643413">
        <w:rPr>
          <w:rFonts w:ascii="Georgia" w:hAnsi="Georgia" w:cs="Arial"/>
          <w:sz w:val="24"/>
          <w:szCs w:val="24"/>
          <w:lang w:val="es-419"/>
        </w:rPr>
        <w:t xml:space="preserve"> precaria situación económica desde la muerte de su madre, por lo que es inminente que acaezca un perjuicio irremediable. </w:t>
      </w:r>
      <w:r w:rsidR="001734A4" w:rsidRPr="00643413">
        <w:rPr>
          <w:rFonts w:ascii="Georgia" w:hAnsi="Georgia" w:cs="Arial"/>
          <w:sz w:val="24"/>
          <w:szCs w:val="24"/>
          <w:lang w:val="es-419"/>
        </w:rPr>
        <w:t>Citó</w:t>
      </w:r>
      <w:r w:rsidR="00C76725" w:rsidRPr="00643413">
        <w:rPr>
          <w:rFonts w:ascii="Georgia" w:hAnsi="Georgia" w:cs="Arial"/>
          <w:sz w:val="24"/>
          <w:szCs w:val="24"/>
          <w:lang w:val="es-419"/>
        </w:rPr>
        <w:t xml:space="preserve"> apartes jurisprudenciales de la CC</w:t>
      </w:r>
      <w:r w:rsidR="00044F84" w:rsidRPr="00643413">
        <w:rPr>
          <w:rFonts w:ascii="Georgia" w:hAnsi="Georgia" w:cs="Arial"/>
          <w:sz w:val="24"/>
          <w:szCs w:val="24"/>
          <w:lang w:val="es-419"/>
        </w:rPr>
        <w:t xml:space="preserve"> (Folios </w:t>
      </w:r>
      <w:r w:rsidR="00C76725" w:rsidRPr="00643413">
        <w:rPr>
          <w:rFonts w:ascii="Georgia" w:hAnsi="Georgia" w:cs="Arial"/>
          <w:sz w:val="24"/>
          <w:szCs w:val="24"/>
          <w:lang w:val="es-419"/>
        </w:rPr>
        <w:t>69-71</w:t>
      </w:r>
      <w:r w:rsidR="00044F84" w:rsidRPr="00643413">
        <w:rPr>
          <w:rFonts w:ascii="Georgia" w:hAnsi="Georgia" w:cs="Arial"/>
          <w:sz w:val="24"/>
          <w:szCs w:val="24"/>
          <w:lang w:val="es-419"/>
        </w:rPr>
        <w:t>, ib.)</w:t>
      </w:r>
      <w:r w:rsidR="00E5080E" w:rsidRPr="00643413">
        <w:rPr>
          <w:rFonts w:ascii="Georgia" w:hAnsi="Georgia" w:cs="Arial"/>
          <w:sz w:val="24"/>
          <w:szCs w:val="24"/>
          <w:lang w:val="es-419"/>
        </w:rPr>
        <w:t>.</w:t>
      </w:r>
    </w:p>
    <w:p w:rsidR="003913E3" w:rsidRPr="00643413" w:rsidRDefault="003913E3" w:rsidP="00772C9C">
      <w:pPr>
        <w:pStyle w:val="Textoindependiente"/>
        <w:spacing w:line="288" w:lineRule="auto"/>
        <w:rPr>
          <w:rFonts w:ascii="Georgia" w:hAnsi="Georgia" w:cs="Arial"/>
          <w:sz w:val="24"/>
          <w:szCs w:val="24"/>
          <w:lang w:val="es-419"/>
        </w:rPr>
      </w:pPr>
    </w:p>
    <w:p w:rsidR="003913E3" w:rsidRPr="00643413" w:rsidRDefault="003913E3" w:rsidP="00772C9C">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hanging="708"/>
        <w:rPr>
          <w:rFonts w:ascii="Georgia" w:hAnsi="Georgia" w:cs="Arial"/>
          <w:sz w:val="24"/>
          <w:szCs w:val="24"/>
          <w:lang w:val="es-419"/>
        </w:rPr>
      </w:pPr>
      <w:r w:rsidRPr="00643413">
        <w:rPr>
          <w:rFonts w:ascii="Georgia" w:hAnsi="Georgia" w:cs="Arial"/>
          <w:sz w:val="24"/>
          <w:szCs w:val="24"/>
          <w:lang w:val="es-419"/>
        </w:rPr>
        <w:t>LA FUNDAMENTACIÓN JURÍDICA PARA RESOLVER</w:t>
      </w:r>
    </w:p>
    <w:p w:rsidR="00912A38" w:rsidRPr="00643413" w:rsidRDefault="00912A38" w:rsidP="00772C9C">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rPr>
          <w:rFonts w:ascii="Georgia" w:hAnsi="Georgia" w:cs="Arial"/>
          <w:sz w:val="24"/>
          <w:szCs w:val="24"/>
          <w:lang w:val="es-419"/>
        </w:rPr>
      </w:pPr>
    </w:p>
    <w:p w:rsidR="0046405F" w:rsidRPr="00643413" w:rsidRDefault="0046405F" w:rsidP="00772C9C">
      <w:pPr>
        <w:pStyle w:val="Textoindependiente"/>
        <w:numPr>
          <w:ilvl w:val="1"/>
          <w:numId w:val="33"/>
        </w:numPr>
        <w:spacing w:line="288" w:lineRule="auto"/>
        <w:rPr>
          <w:rFonts w:ascii="Georgia" w:hAnsi="Georgia" w:cs="Arial"/>
          <w:lang w:val="es-419"/>
        </w:rPr>
      </w:pPr>
      <w:r w:rsidRPr="00643413">
        <w:rPr>
          <w:rFonts w:ascii="Georgia" w:hAnsi="Georgia" w:cs="Arial"/>
          <w:smallCaps/>
          <w:sz w:val="24"/>
          <w:szCs w:val="24"/>
          <w:lang w:val="es-419"/>
        </w:rPr>
        <w:t xml:space="preserve">La competencia funcional. </w:t>
      </w:r>
      <w:r w:rsidRPr="00643413">
        <w:rPr>
          <w:rFonts w:ascii="Georgia" w:hAnsi="Georgia" w:cs="Arial"/>
          <w:sz w:val="24"/>
          <w:lang w:val="es-419"/>
        </w:rPr>
        <w:t xml:space="preserve">Esta Sala especializada está facultada en forma legal para   desatar   la   controversia   puesta   a   su   consideración,   por  ser  la  superiora jerárquica del </w:t>
      </w:r>
      <w:r w:rsidR="001734A4" w:rsidRPr="00643413">
        <w:rPr>
          <w:rFonts w:ascii="Georgia" w:hAnsi="Georgia" w:cs="Arial"/>
          <w:sz w:val="24"/>
          <w:lang w:val="es-419"/>
        </w:rPr>
        <w:t>Juzgado</w:t>
      </w:r>
      <w:r w:rsidRPr="00643413">
        <w:rPr>
          <w:rFonts w:ascii="Georgia" w:hAnsi="Georgia" w:cs="Arial"/>
          <w:sz w:val="24"/>
          <w:lang w:val="es-419"/>
        </w:rPr>
        <w:t xml:space="preserve"> </w:t>
      </w:r>
      <w:r w:rsidR="00C76725" w:rsidRPr="00643413">
        <w:rPr>
          <w:rFonts w:ascii="Georgia" w:hAnsi="Georgia" w:cs="Arial"/>
          <w:sz w:val="24"/>
          <w:lang w:val="es-419"/>
        </w:rPr>
        <w:t>cognoscente</w:t>
      </w:r>
      <w:r w:rsidRPr="00643413">
        <w:rPr>
          <w:rFonts w:ascii="Georgia" w:hAnsi="Georgia" w:cs="Arial"/>
          <w:sz w:val="24"/>
          <w:lang w:val="es-419"/>
        </w:rPr>
        <w:t>.</w:t>
      </w:r>
    </w:p>
    <w:p w:rsidR="0046405F" w:rsidRPr="00643413" w:rsidRDefault="0046405F" w:rsidP="00772C9C">
      <w:pPr>
        <w:pStyle w:val="Textoindependiente"/>
        <w:numPr>
          <w:ilvl w:val="1"/>
          <w:numId w:val="33"/>
        </w:numPr>
        <w:tabs>
          <w:tab w:val="clear" w:pos="708"/>
        </w:tabs>
        <w:spacing w:line="288" w:lineRule="auto"/>
        <w:rPr>
          <w:rFonts w:ascii="Georgia" w:hAnsi="Georgia" w:cs="Arial"/>
          <w:sz w:val="24"/>
          <w:szCs w:val="24"/>
          <w:lang w:val="es-419"/>
        </w:rPr>
      </w:pPr>
      <w:r w:rsidRPr="00643413">
        <w:rPr>
          <w:rFonts w:ascii="Georgia" w:hAnsi="Georgia" w:cs="Arial"/>
          <w:smallCaps/>
          <w:sz w:val="24"/>
          <w:szCs w:val="24"/>
          <w:lang w:val="es-419"/>
        </w:rPr>
        <w:t>El problema jurídico a resolver</w:t>
      </w:r>
      <w:r w:rsidRPr="00643413">
        <w:rPr>
          <w:rFonts w:ascii="Georgia" w:hAnsi="Georgia" w:cs="Arial"/>
          <w:sz w:val="24"/>
          <w:szCs w:val="24"/>
          <w:lang w:val="es-419"/>
        </w:rPr>
        <w:t xml:space="preserve">. ¿Es procedente confirmar, modificar o revocar la sentencia del </w:t>
      </w:r>
      <w:r w:rsidRPr="00643413">
        <w:rPr>
          <w:rFonts w:ascii="Georgia" w:hAnsi="Georgia"/>
          <w:sz w:val="24"/>
          <w:lang w:val="es-419"/>
        </w:rPr>
        <w:t xml:space="preserve">Juzgado </w:t>
      </w:r>
      <w:r w:rsidR="00C76725" w:rsidRPr="00643413">
        <w:rPr>
          <w:rFonts w:ascii="Georgia" w:hAnsi="Georgia"/>
          <w:sz w:val="24"/>
          <w:lang w:val="es-419"/>
        </w:rPr>
        <w:t xml:space="preserve">Tercero de Familia </w:t>
      </w:r>
      <w:r w:rsidRPr="00643413">
        <w:rPr>
          <w:rFonts w:ascii="Georgia" w:hAnsi="Georgia"/>
          <w:sz w:val="24"/>
          <w:lang w:val="es-419"/>
        </w:rPr>
        <w:t>de Pereira</w:t>
      </w:r>
      <w:r w:rsidRPr="00643413">
        <w:rPr>
          <w:rFonts w:ascii="Georgia" w:hAnsi="Georgia" w:cs="Arial"/>
          <w:sz w:val="24"/>
          <w:szCs w:val="24"/>
          <w:lang w:val="es-419"/>
        </w:rPr>
        <w:t xml:space="preserve">, según la impugnación presentada? </w:t>
      </w:r>
    </w:p>
    <w:p w:rsidR="0046405F" w:rsidRPr="00643413" w:rsidRDefault="0046405F" w:rsidP="00772C9C">
      <w:pPr>
        <w:pStyle w:val="Textoindependiente"/>
        <w:spacing w:line="288" w:lineRule="auto"/>
        <w:rPr>
          <w:rFonts w:ascii="Georgia" w:hAnsi="Georgia" w:cs="Arial"/>
          <w:sz w:val="24"/>
          <w:szCs w:val="24"/>
          <w:lang w:val="es-419"/>
        </w:rPr>
      </w:pPr>
    </w:p>
    <w:p w:rsidR="0046405F" w:rsidRPr="00643413" w:rsidRDefault="0046405F" w:rsidP="00772C9C">
      <w:pPr>
        <w:pStyle w:val="Textoindependiente"/>
        <w:numPr>
          <w:ilvl w:val="1"/>
          <w:numId w:val="33"/>
        </w:numPr>
        <w:spacing w:line="288" w:lineRule="auto"/>
        <w:rPr>
          <w:rFonts w:ascii="Georgia" w:hAnsi="Georgia" w:cs="Arial"/>
          <w:sz w:val="24"/>
          <w:szCs w:val="24"/>
          <w:lang w:val="es-419"/>
        </w:rPr>
      </w:pPr>
      <w:r w:rsidRPr="00643413">
        <w:rPr>
          <w:rFonts w:ascii="Georgia" w:hAnsi="Georgia"/>
          <w:smallCaps/>
          <w:sz w:val="24"/>
          <w:szCs w:val="24"/>
          <w:lang w:val="es-419"/>
        </w:rPr>
        <w:t>Los presupuestos generales de procedencia</w:t>
      </w:r>
    </w:p>
    <w:p w:rsidR="00C76725" w:rsidRPr="00643413" w:rsidRDefault="00C76725" w:rsidP="00772C9C">
      <w:pPr>
        <w:pStyle w:val="Textoindependiente"/>
        <w:spacing w:line="288" w:lineRule="auto"/>
        <w:rPr>
          <w:rFonts w:ascii="Georgia" w:hAnsi="Georgia" w:cs="Arial"/>
          <w:sz w:val="24"/>
          <w:szCs w:val="24"/>
          <w:lang w:val="es-419"/>
        </w:rPr>
      </w:pPr>
    </w:p>
    <w:p w:rsidR="007667BC" w:rsidRPr="00643413" w:rsidRDefault="0046405F" w:rsidP="00772C9C">
      <w:pPr>
        <w:pStyle w:val="Textoindependiente"/>
        <w:numPr>
          <w:ilvl w:val="2"/>
          <w:numId w:val="33"/>
        </w:numPr>
        <w:spacing w:line="288" w:lineRule="auto"/>
        <w:rPr>
          <w:rFonts w:ascii="Georgia" w:hAnsi="Georgia" w:cs="Arial"/>
          <w:sz w:val="24"/>
          <w:szCs w:val="24"/>
          <w:lang w:val="es-419"/>
        </w:rPr>
      </w:pPr>
      <w:r w:rsidRPr="00643413">
        <w:rPr>
          <w:rFonts w:ascii="Georgia" w:hAnsi="Georgia" w:cs="Arial"/>
          <w:smallCaps/>
          <w:sz w:val="22"/>
          <w:szCs w:val="24"/>
          <w:lang w:val="es-419"/>
        </w:rPr>
        <w:t>La legitimación en la causa</w:t>
      </w:r>
      <w:r w:rsidRPr="00643413">
        <w:rPr>
          <w:rFonts w:ascii="Georgia" w:hAnsi="Georgia" w:cs="Arial"/>
          <w:smallCaps/>
          <w:sz w:val="24"/>
          <w:szCs w:val="24"/>
          <w:lang w:val="es-419"/>
        </w:rPr>
        <w:t xml:space="preserve"> </w:t>
      </w:r>
    </w:p>
    <w:p w:rsidR="007667BC" w:rsidRPr="00643413" w:rsidRDefault="007667BC" w:rsidP="00772C9C">
      <w:pPr>
        <w:pStyle w:val="Textoindependiente"/>
        <w:spacing w:line="288" w:lineRule="auto"/>
        <w:rPr>
          <w:rFonts w:ascii="Georgia" w:hAnsi="Georgia" w:cs="Arial"/>
          <w:smallCaps/>
          <w:sz w:val="24"/>
          <w:szCs w:val="24"/>
          <w:lang w:val="es-419"/>
        </w:rPr>
      </w:pPr>
    </w:p>
    <w:p w:rsidR="0046405F" w:rsidRPr="00643413" w:rsidRDefault="0046405F" w:rsidP="00772C9C">
      <w:pPr>
        <w:pStyle w:val="Textoindependiente"/>
        <w:spacing w:line="288" w:lineRule="auto"/>
        <w:rPr>
          <w:rFonts w:ascii="Georgia" w:hAnsi="Georgia" w:cs="Arial"/>
          <w:sz w:val="24"/>
          <w:szCs w:val="24"/>
          <w:lang w:val="es-419"/>
        </w:rPr>
      </w:pPr>
      <w:r w:rsidRPr="00643413">
        <w:rPr>
          <w:rFonts w:ascii="Georgia" w:hAnsi="Georgia" w:cs="Arial"/>
          <w:sz w:val="24"/>
          <w:szCs w:val="24"/>
          <w:lang w:val="es-419"/>
        </w:rPr>
        <w:t xml:space="preserve">Se cumple por activa porque </w:t>
      </w:r>
      <w:r w:rsidR="00C76725" w:rsidRPr="00643413">
        <w:rPr>
          <w:rFonts w:ascii="Georgia" w:hAnsi="Georgia" w:cs="Arial"/>
          <w:sz w:val="24"/>
          <w:szCs w:val="24"/>
          <w:lang w:val="es-419"/>
        </w:rPr>
        <w:t xml:space="preserve">el señor Sigifredo Ortegón Lozada es hijo supérstite de la señora María Eva Lozada de Ortegón, quien en vida era beneficiaria de una pensión de jubilación por cuenta de la UGPP, </w:t>
      </w:r>
      <w:r w:rsidRPr="00643413">
        <w:rPr>
          <w:rFonts w:ascii="Georgia" w:hAnsi="Georgia" w:cs="Arial"/>
          <w:sz w:val="24"/>
          <w:szCs w:val="24"/>
          <w:lang w:val="es-419"/>
        </w:rPr>
        <w:t xml:space="preserve">y solicitó el reconocimiento de la </w:t>
      </w:r>
      <w:r w:rsidR="00C76725" w:rsidRPr="00643413">
        <w:rPr>
          <w:rFonts w:ascii="Georgia" w:hAnsi="Georgia" w:cs="Arial"/>
          <w:sz w:val="24"/>
          <w:szCs w:val="24"/>
          <w:lang w:val="es-419"/>
        </w:rPr>
        <w:t xml:space="preserve">sustitución pensional (Folios 3-4 y </w:t>
      </w:r>
      <w:r w:rsidR="00BE7939" w:rsidRPr="00643413">
        <w:rPr>
          <w:rFonts w:ascii="Georgia" w:hAnsi="Georgia" w:cs="Arial"/>
          <w:sz w:val="24"/>
          <w:szCs w:val="24"/>
          <w:lang w:val="es-419"/>
        </w:rPr>
        <w:t>11</w:t>
      </w:r>
      <w:r w:rsidR="00C76725" w:rsidRPr="00643413">
        <w:rPr>
          <w:rFonts w:ascii="Georgia" w:hAnsi="Georgia" w:cs="Arial"/>
          <w:sz w:val="24"/>
          <w:szCs w:val="24"/>
          <w:lang w:val="es-419"/>
        </w:rPr>
        <w:t xml:space="preserve">-20, cuaderno principal). </w:t>
      </w:r>
      <w:r w:rsidRPr="00643413">
        <w:rPr>
          <w:rFonts w:ascii="Georgia" w:hAnsi="Georgia" w:cs="Arial"/>
          <w:sz w:val="24"/>
          <w:szCs w:val="24"/>
          <w:lang w:val="es-419"/>
        </w:rPr>
        <w:t xml:space="preserve">En el extremo pasivo la Subdirección de Determinación de Derechos </w:t>
      </w:r>
      <w:r w:rsidR="00C76725" w:rsidRPr="00643413">
        <w:rPr>
          <w:rFonts w:ascii="Georgia" w:hAnsi="Georgia" w:cs="Arial"/>
          <w:sz w:val="24"/>
          <w:szCs w:val="24"/>
          <w:lang w:val="es-419"/>
        </w:rPr>
        <w:t>Pensionales y la Dirección de Pensiones de la UGPP</w:t>
      </w:r>
      <w:r w:rsidRPr="00643413">
        <w:rPr>
          <w:rFonts w:ascii="Georgia" w:hAnsi="Georgia" w:cs="Arial"/>
          <w:sz w:val="24"/>
          <w:szCs w:val="24"/>
          <w:lang w:val="es-419"/>
        </w:rPr>
        <w:t xml:space="preserve"> porque </w:t>
      </w:r>
      <w:r w:rsidR="00C76725" w:rsidRPr="00643413">
        <w:rPr>
          <w:rFonts w:ascii="Georgia" w:hAnsi="Georgia" w:cs="Arial"/>
          <w:sz w:val="24"/>
          <w:szCs w:val="24"/>
          <w:lang w:val="es-419"/>
        </w:rPr>
        <w:t>emitieron las Resoluciones RDP 040107 de</w:t>
      </w:r>
      <w:r w:rsidR="00BE7939" w:rsidRPr="00643413">
        <w:rPr>
          <w:rFonts w:ascii="Georgia" w:hAnsi="Georgia" w:cs="Arial"/>
          <w:sz w:val="24"/>
          <w:szCs w:val="24"/>
          <w:lang w:val="es-419"/>
        </w:rPr>
        <w:t>l</w:t>
      </w:r>
      <w:r w:rsidR="00C76725" w:rsidRPr="00643413">
        <w:rPr>
          <w:rFonts w:ascii="Georgia" w:hAnsi="Georgia" w:cs="Arial"/>
          <w:sz w:val="24"/>
          <w:szCs w:val="24"/>
          <w:lang w:val="es-419"/>
        </w:rPr>
        <w:t xml:space="preserve"> 04-10-2018, RDP045956</w:t>
      </w:r>
      <w:r w:rsidR="00DD1527" w:rsidRPr="00643413">
        <w:rPr>
          <w:rFonts w:ascii="Georgia" w:hAnsi="Georgia" w:cs="Arial"/>
          <w:sz w:val="24"/>
          <w:szCs w:val="24"/>
          <w:lang w:val="es-419"/>
        </w:rPr>
        <w:t xml:space="preserve"> del </w:t>
      </w:r>
      <w:r w:rsidR="00BE7939" w:rsidRPr="00643413">
        <w:rPr>
          <w:rFonts w:ascii="Georgia" w:hAnsi="Georgia" w:cs="Arial"/>
          <w:sz w:val="24"/>
          <w:szCs w:val="24"/>
          <w:lang w:val="es-419"/>
        </w:rPr>
        <w:t>04-12-2018 y RDP048577 del 28-12-2018 (Folios 11-20, ibídem)</w:t>
      </w:r>
      <w:r w:rsidRPr="00643413">
        <w:rPr>
          <w:rFonts w:ascii="Georgia" w:hAnsi="Georgia" w:cs="Arial"/>
          <w:sz w:val="24"/>
          <w:szCs w:val="24"/>
          <w:lang w:val="es-419"/>
        </w:rPr>
        <w:t>.</w:t>
      </w:r>
    </w:p>
    <w:p w:rsidR="0046405F" w:rsidRPr="00643413" w:rsidRDefault="0046405F" w:rsidP="00772C9C">
      <w:pPr>
        <w:pStyle w:val="Textoindependiente"/>
        <w:tabs>
          <w:tab w:val="clear" w:pos="708"/>
          <w:tab w:val="clear" w:pos="1416"/>
          <w:tab w:val="left" w:pos="709"/>
          <w:tab w:val="left" w:pos="1418"/>
        </w:tabs>
        <w:spacing w:line="288" w:lineRule="auto"/>
        <w:ind w:left="720"/>
        <w:rPr>
          <w:rFonts w:ascii="Georgia" w:hAnsi="Georgia"/>
          <w:sz w:val="24"/>
          <w:szCs w:val="24"/>
          <w:lang w:val="es-419"/>
        </w:rPr>
      </w:pPr>
    </w:p>
    <w:p w:rsidR="0046405F" w:rsidRPr="00643413" w:rsidRDefault="0046405F" w:rsidP="00772C9C">
      <w:pPr>
        <w:pStyle w:val="Textoindependiente"/>
        <w:tabs>
          <w:tab w:val="clear" w:pos="708"/>
          <w:tab w:val="clear" w:pos="1416"/>
          <w:tab w:val="left" w:pos="709"/>
          <w:tab w:val="left" w:pos="1418"/>
        </w:tabs>
        <w:spacing w:line="288" w:lineRule="auto"/>
        <w:rPr>
          <w:rFonts w:ascii="Georgia" w:hAnsi="Georgia"/>
          <w:sz w:val="24"/>
          <w:szCs w:val="24"/>
          <w:lang w:val="es-419"/>
        </w:rPr>
      </w:pPr>
      <w:r w:rsidRPr="00643413">
        <w:rPr>
          <w:rFonts w:ascii="Georgia" w:hAnsi="Georgia"/>
          <w:sz w:val="24"/>
          <w:szCs w:val="24"/>
          <w:lang w:val="es-419"/>
        </w:rPr>
        <w:t>Los demás vinculados carecen de legitimación puesto que no les compete resolver peticiones relacionadas con reconocimientos pensionales</w:t>
      </w:r>
      <w:r w:rsidR="00BE7939" w:rsidRPr="00643413">
        <w:rPr>
          <w:rFonts w:ascii="Georgia" w:hAnsi="Georgia"/>
          <w:sz w:val="24"/>
          <w:szCs w:val="24"/>
          <w:lang w:val="es-419"/>
        </w:rPr>
        <w:t>, p</w:t>
      </w:r>
      <w:r w:rsidR="00456D53" w:rsidRPr="00643413">
        <w:rPr>
          <w:rFonts w:ascii="Georgia" w:hAnsi="Georgia"/>
          <w:sz w:val="24"/>
          <w:szCs w:val="24"/>
          <w:lang w:val="es-419"/>
        </w:rPr>
        <w:t xml:space="preserve">or lo tanto, </w:t>
      </w:r>
      <w:r w:rsidRPr="00643413">
        <w:rPr>
          <w:rFonts w:ascii="Georgia" w:hAnsi="Georgia"/>
          <w:sz w:val="24"/>
          <w:szCs w:val="24"/>
          <w:lang w:val="es-419"/>
        </w:rPr>
        <w:t>es improcedente el amparo en su contra</w:t>
      </w:r>
      <w:r w:rsidR="00456D53" w:rsidRPr="00643413">
        <w:rPr>
          <w:rFonts w:ascii="Georgia" w:hAnsi="Georgia"/>
          <w:sz w:val="24"/>
          <w:szCs w:val="24"/>
          <w:lang w:val="es-419"/>
        </w:rPr>
        <w:t xml:space="preserve"> y así se declarará</w:t>
      </w:r>
      <w:r w:rsidRPr="00643413">
        <w:rPr>
          <w:rFonts w:ascii="Georgia" w:hAnsi="Georgia"/>
          <w:sz w:val="24"/>
          <w:szCs w:val="24"/>
          <w:lang w:val="es-419"/>
        </w:rPr>
        <w:t>.</w:t>
      </w:r>
    </w:p>
    <w:p w:rsidR="00F90AB3" w:rsidRPr="00643413" w:rsidRDefault="00F90AB3" w:rsidP="00772C9C">
      <w:pPr>
        <w:pStyle w:val="Textoindependiente"/>
        <w:spacing w:line="288" w:lineRule="auto"/>
        <w:rPr>
          <w:rFonts w:ascii="Georgia" w:hAnsi="Georgia" w:cs="Arial"/>
          <w:sz w:val="22"/>
          <w:szCs w:val="24"/>
          <w:lang w:val="es-419"/>
        </w:rPr>
      </w:pPr>
    </w:p>
    <w:p w:rsidR="007667BC" w:rsidRPr="00643413" w:rsidRDefault="007667BC" w:rsidP="00772C9C">
      <w:pPr>
        <w:pStyle w:val="Textoindependiente"/>
        <w:numPr>
          <w:ilvl w:val="2"/>
          <w:numId w:val="33"/>
        </w:numPr>
        <w:tabs>
          <w:tab w:val="clear" w:pos="708"/>
          <w:tab w:val="clear" w:pos="1416"/>
          <w:tab w:val="left" w:pos="709"/>
          <w:tab w:val="left" w:pos="1418"/>
        </w:tabs>
        <w:spacing w:line="288" w:lineRule="auto"/>
        <w:rPr>
          <w:rFonts w:ascii="Georgia" w:hAnsi="Georgia"/>
          <w:smallCaps/>
          <w:szCs w:val="24"/>
          <w:lang w:val="es-419"/>
        </w:rPr>
      </w:pPr>
      <w:r w:rsidRPr="00643413">
        <w:rPr>
          <w:rFonts w:ascii="Georgia" w:hAnsi="Georgia"/>
          <w:smallCaps/>
          <w:sz w:val="22"/>
          <w:szCs w:val="24"/>
          <w:lang w:val="es-419"/>
        </w:rPr>
        <w:t xml:space="preserve">La inmediatez </w:t>
      </w:r>
    </w:p>
    <w:p w:rsidR="007667BC" w:rsidRPr="00643413" w:rsidRDefault="007667BC" w:rsidP="00772C9C">
      <w:pPr>
        <w:spacing w:line="288" w:lineRule="auto"/>
        <w:jc w:val="both"/>
        <w:rPr>
          <w:rFonts w:ascii="Georgia" w:hAnsi="Georgia" w:cs="Arial"/>
          <w:noProof/>
          <w:szCs w:val="22"/>
          <w:lang w:val="es-419"/>
        </w:rPr>
      </w:pPr>
    </w:p>
    <w:p w:rsidR="007667BC" w:rsidRPr="00643413" w:rsidRDefault="007667BC" w:rsidP="00772C9C">
      <w:pPr>
        <w:pStyle w:val="Sinespaciado"/>
        <w:spacing w:line="288" w:lineRule="auto"/>
        <w:jc w:val="both"/>
        <w:rPr>
          <w:rFonts w:ascii="Georgia" w:hAnsi="Georgia" w:cs="Arial"/>
          <w:lang w:val="es-419"/>
        </w:rPr>
      </w:pPr>
      <w:r w:rsidRPr="00643413">
        <w:rPr>
          <w:rFonts w:ascii="Georgia" w:hAnsi="Georgia" w:cs="Arial"/>
          <w:sz w:val="24"/>
          <w:lang w:val="es-419"/>
        </w:rPr>
        <w:t xml:space="preserve">El artículo 86 de la CP,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643413">
        <w:rPr>
          <w:rFonts w:ascii="Georgia" w:hAnsi="Georgia" w:cs="Arial"/>
          <w:i/>
          <w:sz w:val="20"/>
          <w:lang w:val="es-419"/>
        </w:rPr>
        <w:t xml:space="preserve">“(…) </w:t>
      </w:r>
      <w:r w:rsidRPr="00643413">
        <w:rPr>
          <w:rFonts w:ascii="Georgia" w:hAnsi="Georgia" w:cs="Arial"/>
          <w:i/>
          <w:lang w:val="es-419"/>
        </w:rPr>
        <w:t>solo procederá cuando el afectado no disponga de otro medio de defensa judicial, salvo que aquella se utilice como mecanismo transitorio para evitar un perjuicio irremediable.</w:t>
      </w:r>
      <w:r w:rsidRPr="00643413">
        <w:rPr>
          <w:rFonts w:ascii="Georgia" w:hAnsi="Georgia" w:cs="Arial"/>
          <w:i/>
          <w:sz w:val="20"/>
          <w:lang w:val="es-419"/>
        </w:rPr>
        <w:t>”.</w:t>
      </w:r>
      <w:r w:rsidRPr="00643413">
        <w:rPr>
          <w:rFonts w:ascii="Georgia" w:hAnsi="Georgia" w:cs="Arial"/>
          <w:lang w:val="es-419"/>
        </w:rPr>
        <w:t xml:space="preserve"> </w:t>
      </w:r>
    </w:p>
    <w:p w:rsidR="007667BC" w:rsidRPr="00643413" w:rsidRDefault="007667BC" w:rsidP="00772C9C">
      <w:pPr>
        <w:pStyle w:val="Sinespaciado"/>
        <w:spacing w:line="288" w:lineRule="auto"/>
        <w:jc w:val="both"/>
        <w:rPr>
          <w:rFonts w:ascii="Georgia" w:hAnsi="Georgia" w:cs="Arial"/>
          <w:sz w:val="24"/>
          <w:lang w:val="es-419"/>
        </w:rPr>
      </w:pPr>
    </w:p>
    <w:p w:rsidR="007667BC" w:rsidRPr="00643413" w:rsidRDefault="007667BC" w:rsidP="00772C9C">
      <w:pPr>
        <w:pStyle w:val="Sinespaciado"/>
        <w:spacing w:line="288" w:lineRule="auto"/>
        <w:jc w:val="both"/>
        <w:rPr>
          <w:rFonts w:ascii="Georgia" w:hAnsi="Georgia" w:cs="Arial"/>
          <w:noProof/>
          <w:sz w:val="24"/>
          <w:lang w:val="es-419"/>
        </w:rPr>
      </w:pPr>
      <w:r w:rsidRPr="00643413">
        <w:rPr>
          <w:rFonts w:ascii="Georgia" w:hAnsi="Georgia" w:cs="Arial"/>
          <w:noProof/>
          <w:sz w:val="24"/>
          <w:lang w:val="es-419"/>
        </w:rPr>
        <w:t xml:space="preserve">En ese entendido, nuestra CC estableció que: (i) La </w:t>
      </w:r>
      <w:r w:rsidRPr="00643413">
        <w:rPr>
          <w:rFonts w:ascii="Georgia" w:hAnsi="Georgia" w:cs="Arial"/>
          <w:iCs/>
          <w:noProof/>
          <w:sz w:val="24"/>
          <w:lang w:val="es-419"/>
        </w:rPr>
        <w:t>subsidiariedad</w:t>
      </w:r>
      <w:r w:rsidRPr="00643413">
        <w:rPr>
          <w:rFonts w:ascii="Georgia" w:hAnsi="Georgia" w:cs="Arial"/>
          <w:noProof/>
          <w:sz w:val="24"/>
          <w:lang w:val="es-419"/>
        </w:rPr>
        <w:t xml:space="preserve"> o residualidad, y (ii) La </w:t>
      </w:r>
      <w:r w:rsidRPr="00643413">
        <w:rPr>
          <w:rFonts w:ascii="Georgia" w:hAnsi="Georgia" w:cs="Arial"/>
          <w:iCs/>
          <w:noProof/>
          <w:sz w:val="24"/>
          <w:lang w:val="es-419"/>
        </w:rPr>
        <w:t>inmediatez</w:t>
      </w:r>
      <w:r w:rsidRPr="00643413">
        <w:rPr>
          <w:rFonts w:ascii="Georgia" w:hAnsi="Georgia" w:cs="Arial"/>
          <w:noProof/>
          <w:sz w:val="24"/>
          <w:lang w:val="es-419"/>
        </w:rPr>
        <w:t xml:space="preserve">, son exigencias generales de procedencia de la acción, condiciones indispensables para el conocimiento de fondo de las solicitudes de protección de derechos fundamentales.  </w:t>
      </w:r>
    </w:p>
    <w:p w:rsidR="007667BC" w:rsidRPr="00643413" w:rsidRDefault="007667BC" w:rsidP="00772C9C">
      <w:pPr>
        <w:pStyle w:val="Sinespaciado"/>
        <w:spacing w:line="288" w:lineRule="auto"/>
        <w:jc w:val="both"/>
        <w:rPr>
          <w:rFonts w:ascii="Georgia" w:hAnsi="Georgia" w:cs="Arial"/>
          <w:i/>
          <w:sz w:val="24"/>
          <w:lang w:val="es-419"/>
        </w:rPr>
      </w:pPr>
    </w:p>
    <w:p w:rsidR="00BE7939" w:rsidRPr="00643413" w:rsidRDefault="007667BC" w:rsidP="00772C9C">
      <w:pPr>
        <w:spacing w:line="288" w:lineRule="auto"/>
        <w:ind w:right="51"/>
        <w:jc w:val="both"/>
        <w:rPr>
          <w:rFonts w:ascii="Georgia" w:hAnsi="Georgia"/>
          <w:lang w:val="es-419"/>
        </w:rPr>
      </w:pPr>
      <w:r w:rsidRPr="00643413">
        <w:rPr>
          <w:rFonts w:ascii="Georgia" w:hAnsi="Georgia" w:cs="Arial"/>
          <w:bCs/>
          <w:lang w:val="es-419"/>
        </w:rPr>
        <w:t xml:space="preserve">Respecto a </w:t>
      </w:r>
      <w:r w:rsidRPr="00643413">
        <w:rPr>
          <w:rFonts w:ascii="Georgia" w:hAnsi="Georgia" w:cs="Arial"/>
          <w:bCs/>
          <w:u w:val="single"/>
          <w:lang w:val="es-419"/>
        </w:rPr>
        <w:t>la inmediatez</w:t>
      </w:r>
      <w:r w:rsidRPr="00643413">
        <w:rPr>
          <w:rFonts w:ascii="Georgia" w:hAnsi="Georgia" w:cs="Arial"/>
          <w:bCs/>
          <w:lang w:val="es-419"/>
        </w:rPr>
        <w:t xml:space="preserve"> debe indicarse que </w:t>
      </w:r>
      <w:r w:rsidRPr="00643413">
        <w:rPr>
          <w:rFonts w:ascii="Georgia" w:hAnsi="Georgia"/>
          <w:lang w:val="es-419"/>
        </w:rPr>
        <w:t xml:space="preserve">se cumple porque </w:t>
      </w:r>
      <w:r w:rsidR="001734A4" w:rsidRPr="00643413">
        <w:rPr>
          <w:rFonts w:ascii="Georgia" w:hAnsi="Georgia" w:cs="Arial"/>
          <w:noProof/>
          <w:lang w:val="es-419"/>
        </w:rPr>
        <w:t xml:space="preserve">la acción se formuló el </w:t>
      </w:r>
      <w:r w:rsidR="00BE7939" w:rsidRPr="00643413">
        <w:rPr>
          <w:rFonts w:ascii="Georgia" w:hAnsi="Georgia" w:cs="Arial"/>
          <w:noProof/>
          <w:lang w:val="es-419"/>
        </w:rPr>
        <w:t>23-04-2019</w:t>
      </w:r>
      <w:r w:rsidRPr="00643413">
        <w:rPr>
          <w:rFonts w:ascii="Georgia" w:hAnsi="Georgia" w:cs="Arial"/>
          <w:noProof/>
          <w:lang w:val="es-419"/>
        </w:rPr>
        <w:t xml:space="preserve"> (Folio </w:t>
      </w:r>
      <w:r w:rsidR="00BE7939" w:rsidRPr="00643413">
        <w:rPr>
          <w:rFonts w:ascii="Georgia" w:hAnsi="Georgia" w:cs="Arial"/>
          <w:noProof/>
          <w:lang w:val="es-419"/>
        </w:rPr>
        <w:t>1</w:t>
      </w:r>
      <w:r w:rsidRPr="00643413">
        <w:rPr>
          <w:rFonts w:ascii="Georgia" w:hAnsi="Georgia" w:cs="Arial"/>
          <w:noProof/>
          <w:lang w:val="es-419"/>
        </w:rPr>
        <w:t xml:space="preserve">, ib.), </w:t>
      </w:r>
      <w:r w:rsidR="001734A4" w:rsidRPr="00643413">
        <w:rPr>
          <w:rFonts w:ascii="Georgia" w:hAnsi="Georgia" w:cs="Arial"/>
          <w:noProof/>
          <w:lang w:val="es-419"/>
        </w:rPr>
        <w:t>aproximandante,</w:t>
      </w:r>
      <w:r w:rsidR="00BE7939" w:rsidRPr="00643413">
        <w:rPr>
          <w:rFonts w:ascii="Georgia" w:hAnsi="Georgia" w:cs="Arial"/>
          <w:noProof/>
          <w:lang w:val="es-419"/>
        </w:rPr>
        <w:t xml:space="preserve"> cuatro </w:t>
      </w:r>
      <w:r w:rsidRPr="00643413">
        <w:rPr>
          <w:rFonts w:ascii="Georgia" w:hAnsi="Georgia" w:cs="Arial"/>
          <w:noProof/>
          <w:lang w:val="es-419"/>
        </w:rPr>
        <w:t>(</w:t>
      </w:r>
      <w:r w:rsidR="00BE7939" w:rsidRPr="00643413">
        <w:rPr>
          <w:rFonts w:ascii="Georgia" w:hAnsi="Georgia" w:cs="Arial"/>
          <w:noProof/>
          <w:lang w:val="es-419"/>
        </w:rPr>
        <w:t>4</w:t>
      </w:r>
      <w:r w:rsidRPr="00643413">
        <w:rPr>
          <w:rFonts w:ascii="Georgia" w:hAnsi="Georgia" w:cs="Arial"/>
          <w:noProof/>
          <w:lang w:val="es-419"/>
        </w:rPr>
        <w:t xml:space="preserve">) </w:t>
      </w:r>
      <w:r w:rsidR="00BE7939" w:rsidRPr="00643413">
        <w:rPr>
          <w:rFonts w:ascii="Georgia" w:hAnsi="Georgia" w:cs="Arial"/>
          <w:noProof/>
          <w:lang w:val="es-419"/>
        </w:rPr>
        <w:t xml:space="preserve">meses despues de la expedición </w:t>
      </w:r>
      <w:r w:rsidRPr="00643413">
        <w:rPr>
          <w:rFonts w:ascii="Georgia" w:hAnsi="Georgia" w:cs="Arial"/>
          <w:noProof/>
          <w:lang w:val="es-419"/>
        </w:rPr>
        <w:t xml:space="preserve">del acto administrativo que resolvió el recurso de </w:t>
      </w:r>
      <w:r w:rsidR="00BE7939" w:rsidRPr="00643413">
        <w:rPr>
          <w:rFonts w:ascii="Georgia" w:hAnsi="Georgia" w:cs="Arial"/>
          <w:noProof/>
          <w:lang w:val="es-419"/>
        </w:rPr>
        <w:t xml:space="preserve">apelación </w:t>
      </w:r>
      <w:r w:rsidRPr="00643413">
        <w:rPr>
          <w:rFonts w:ascii="Georgia" w:hAnsi="Georgia" w:cs="Arial"/>
          <w:noProof/>
          <w:lang w:val="es-419"/>
        </w:rPr>
        <w:t>(</w:t>
      </w:r>
      <w:r w:rsidR="00BE7939" w:rsidRPr="00643413">
        <w:rPr>
          <w:rFonts w:ascii="Georgia" w:hAnsi="Georgia" w:cs="Arial"/>
          <w:noProof/>
          <w:lang w:val="es-419"/>
        </w:rPr>
        <w:t>28-12-2018</w:t>
      </w:r>
      <w:r w:rsidRPr="00643413">
        <w:rPr>
          <w:rFonts w:ascii="Georgia" w:hAnsi="Georgia" w:cs="Arial"/>
          <w:noProof/>
          <w:lang w:val="es-419"/>
        </w:rPr>
        <w:t>) (Folio</w:t>
      </w:r>
      <w:r w:rsidR="00BE7939" w:rsidRPr="00643413">
        <w:rPr>
          <w:rFonts w:ascii="Georgia" w:hAnsi="Georgia" w:cs="Arial"/>
          <w:noProof/>
          <w:lang w:val="es-419"/>
        </w:rPr>
        <w:t>s 19-20</w:t>
      </w:r>
      <w:r w:rsidRPr="00643413">
        <w:rPr>
          <w:rFonts w:ascii="Georgia" w:hAnsi="Georgia" w:cs="Arial"/>
          <w:noProof/>
          <w:lang w:val="es-419"/>
        </w:rPr>
        <w:t xml:space="preserve">, ib.); </w:t>
      </w:r>
      <w:r w:rsidR="00BE7939" w:rsidRPr="00643413">
        <w:rPr>
          <w:rFonts w:ascii="Georgia" w:hAnsi="Georgia" w:cs="Arial"/>
          <w:noProof/>
          <w:lang w:val="es-419"/>
        </w:rPr>
        <w:t xml:space="preserve">entonces, </w:t>
      </w:r>
      <w:r w:rsidRPr="00643413">
        <w:rPr>
          <w:rFonts w:ascii="Georgia" w:hAnsi="Georgia" w:cs="Arial"/>
          <w:noProof/>
          <w:lang w:val="es-419"/>
        </w:rPr>
        <w:t>se propuso dentro de los seis (6) meses siguientes a los hechos violatarios, que es el plazo general, fijado por la doctrina constitucional</w:t>
      </w:r>
      <w:r w:rsidRPr="00643413">
        <w:rPr>
          <w:rStyle w:val="Refdenotaalpie"/>
          <w:rFonts w:ascii="Georgia" w:hAnsi="Georgia"/>
          <w:noProof/>
          <w:lang w:val="es-419"/>
        </w:rPr>
        <w:footnoteReference w:id="1"/>
      </w:r>
      <w:r w:rsidRPr="00643413">
        <w:rPr>
          <w:rFonts w:ascii="Georgia" w:hAnsi="Georgia" w:cs="Arial"/>
          <w:noProof/>
          <w:lang w:val="es-419"/>
        </w:rPr>
        <w:t>.</w:t>
      </w:r>
      <w:r w:rsidRPr="00643413">
        <w:rPr>
          <w:rFonts w:ascii="Georgia" w:hAnsi="Georgia"/>
          <w:lang w:val="es-419"/>
        </w:rPr>
        <w:t xml:space="preserve"> </w:t>
      </w:r>
    </w:p>
    <w:p w:rsidR="00BE7939" w:rsidRPr="00643413" w:rsidRDefault="00BE7939" w:rsidP="00772C9C">
      <w:pPr>
        <w:spacing w:line="288" w:lineRule="auto"/>
        <w:ind w:right="51"/>
        <w:jc w:val="both"/>
        <w:rPr>
          <w:rFonts w:ascii="Georgia" w:hAnsi="Georgia"/>
          <w:lang w:val="es-419"/>
        </w:rPr>
      </w:pPr>
    </w:p>
    <w:p w:rsidR="009B6BF8" w:rsidRPr="00643413" w:rsidRDefault="007667BC" w:rsidP="00772C9C">
      <w:pPr>
        <w:spacing w:line="288" w:lineRule="auto"/>
        <w:ind w:right="51"/>
        <w:jc w:val="both"/>
        <w:rPr>
          <w:rFonts w:ascii="Georgia" w:hAnsi="Georgia" w:cs="Arial"/>
          <w:iCs/>
          <w:noProof/>
          <w:lang w:val="es-419"/>
        </w:rPr>
      </w:pPr>
      <w:r w:rsidRPr="00643413">
        <w:rPr>
          <w:rFonts w:ascii="Georgia" w:hAnsi="Georgia" w:cs="Arial"/>
          <w:noProof/>
          <w:lang w:val="es-419"/>
        </w:rPr>
        <w:t xml:space="preserve">No sobra reseñar la doctrina constitucional que enseña: </w:t>
      </w:r>
      <w:r w:rsidRPr="00643413">
        <w:rPr>
          <w:rFonts w:ascii="Georgia" w:hAnsi="Georgia" w:cs="Arial"/>
          <w:i/>
          <w:noProof/>
          <w:sz w:val="22"/>
          <w:lang w:val="es-419"/>
        </w:rPr>
        <w:t xml:space="preserve">“(…) </w:t>
      </w:r>
      <w:r w:rsidRPr="00643413">
        <w:rPr>
          <w:rFonts w:ascii="Georgia" w:hAnsi="Georgia" w:cs="Arial"/>
          <w:i/>
          <w:iCs/>
          <w:noProof/>
          <w:sz w:val="22"/>
          <w:lang w:val="es-419"/>
        </w:rPr>
        <w:t xml:space="preserve">en los casos en que se discuten derechos pensionales, (…) </w:t>
      </w:r>
      <w:r w:rsidRPr="00643413">
        <w:rPr>
          <w:rFonts w:ascii="Georgia" w:hAnsi="Georgia" w:cs="Arial"/>
          <w:i/>
          <w:iCs/>
          <w:noProof/>
          <w:sz w:val="22"/>
          <w:u w:val="single"/>
          <w:lang w:val="es-419"/>
        </w:rPr>
        <w:t>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Pr="00643413">
        <w:rPr>
          <w:rFonts w:ascii="Georgia" w:hAnsi="Georgia" w:cs="Arial"/>
          <w:i/>
          <w:iCs/>
          <w:noProof/>
          <w:u w:val="single"/>
          <w:vertAlign w:val="superscript"/>
          <w:lang w:val="es-419"/>
        </w:rPr>
        <w:footnoteReference w:id="2"/>
      </w:r>
      <w:r w:rsidRPr="00643413">
        <w:rPr>
          <w:rFonts w:ascii="Georgia" w:hAnsi="Georgia" w:cs="Arial"/>
          <w:i/>
          <w:iCs/>
          <w:noProof/>
          <w:u w:val="single"/>
          <w:lang w:val="es-419"/>
        </w:rPr>
        <w:t>.</w:t>
      </w:r>
      <w:r w:rsidRPr="00643413">
        <w:rPr>
          <w:rFonts w:ascii="Georgia" w:hAnsi="Georgia" w:cs="Arial"/>
          <w:i/>
          <w:iCs/>
          <w:noProof/>
          <w:lang w:val="es-419"/>
        </w:rPr>
        <w:t xml:space="preserve">  </w:t>
      </w:r>
      <w:r w:rsidRPr="00643413">
        <w:rPr>
          <w:rFonts w:ascii="Georgia" w:hAnsi="Georgia" w:cs="Arial"/>
          <w:iCs/>
          <w:noProof/>
          <w:lang w:val="es-419"/>
        </w:rPr>
        <w:t>(Sublínea de la Sala)</w:t>
      </w:r>
      <w:r w:rsidR="009B6BF8" w:rsidRPr="00643413">
        <w:rPr>
          <w:rFonts w:ascii="Georgia" w:hAnsi="Georgia" w:cs="Arial"/>
          <w:iCs/>
          <w:noProof/>
          <w:lang w:val="es-419"/>
        </w:rPr>
        <w:t>.</w:t>
      </w:r>
    </w:p>
    <w:p w:rsidR="009B6BF8" w:rsidRPr="00643413" w:rsidRDefault="009B6BF8" w:rsidP="00772C9C">
      <w:pPr>
        <w:spacing w:line="288" w:lineRule="auto"/>
        <w:ind w:right="51"/>
        <w:jc w:val="both"/>
        <w:rPr>
          <w:rFonts w:ascii="Georgia" w:hAnsi="Georgia" w:cs="Arial"/>
          <w:iCs/>
          <w:noProof/>
          <w:lang w:val="es-419"/>
        </w:rPr>
      </w:pPr>
    </w:p>
    <w:p w:rsidR="009B6BF8" w:rsidRPr="00643413" w:rsidRDefault="009B6BF8" w:rsidP="00772C9C">
      <w:pPr>
        <w:spacing w:line="288" w:lineRule="auto"/>
        <w:ind w:right="51"/>
        <w:jc w:val="both"/>
        <w:rPr>
          <w:rFonts w:ascii="Georgia" w:hAnsi="Georgia" w:cs="Arial"/>
          <w:iCs/>
          <w:noProof/>
          <w:lang w:val="es-419"/>
        </w:rPr>
      </w:pPr>
      <w:r w:rsidRPr="00643413">
        <w:rPr>
          <w:rFonts w:ascii="Georgia" w:hAnsi="Georgia" w:cs="Arial"/>
          <w:iCs/>
          <w:noProof/>
          <w:lang w:val="es-419"/>
        </w:rPr>
        <w:t>Y, en reciente (2019) decisión acotó</w:t>
      </w:r>
      <w:r w:rsidRPr="00643413">
        <w:rPr>
          <w:rStyle w:val="Refdenotaalpie"/>
          <w:rFonts w:ascii="Georgia" w:hAnsi="Georgia"/>
          <w:iCs/>
          <w:noProof/>
          <w:lang w:val="es-419"/>
        </w:rPr>
        <w:footnoteReference w:id="3"/>
      </w:r>
      <w:r w:rsidRPr="00643413">
        <w:rPr>
          <w:rFonts w:ascii="Georgia" w:hAnsi="Georgia" w:cs="Arial"/>
          <w:iCs/>
          <w:noProof/>
          <w:lang w:val="es-419"/>
        </w:rPr>
        <w:t xml:space="preserve">: </w:t>
      </w:r>
      <w:r w:rsidRPr="00643413">
        <w:rPr>
          <w:rFonts w:ascii="Georgia" w:hAnsi="Georgia" w:cs="Arial"/>
          <w:i/>
          <w:iCs/>
          <w:noProof/>
          <w:sz w:val="22"/>
          <w:lang w:val="es-419"/>
        </w:rPr>
        <w:t>“(…) la finalidad de la exigencia de la inmediatez no es inmponer un tèrmino de prescripciòn o caducidad (…) sino asegurarse de que se trate de una amenaza o violación (…), que requiera, (…) una protección inmediata (…)”,</w:t>
      </w:r>
      <w:r w:rsidRPr="00643413">
        <w:rPr>
          <w:rFonts w:ascii="Georgia" w:hAnsi="Georgia" w:cs="Arial"/>
          <w:iCs/>
          <w:noProof/>
          <w:sz w:val="22"/>
          <w:lang w:val="es-419"/>
        </w:rPr>
        <w:t xml:space="preserve"> </w:t>
      </w:r>
      <w:r w:rsidRPr="00643413">
        <w:rPr>
          <w:rFonts w:ascii="Georgia" w:hAnsi="Georgia" w:cs="Arial"/>
          <w:iCs/>
          <w:noProof/>
          <w:lang w:val="es-419"/>
        </w:rPr>
        <w:t xml:space="preserve">y cuando la carga: </w:t>
      </w:r>
      <w:r w:rsidRPr="00643413">
        <w:rPr>
          <w:rFonts w:ascii="Georgia" w:hAnsi="Georgia" w:cs="Arial"/>
          <w:i/>
          <w:iCs/>
          <w:noProof/>
          <w:sz w:val="22"/>
          <w:lang w:val="es-419"/>
        </w:rPr>
        <w:t>“(…) resulta desproporcionada dada la sitiuación de debilidad manifiesta en que se encuentra el accionante (…).</w:t>
      </w:r>
    </w:p>
    <w:p w:rsidR="009B6BF8" w:rsidRPr="00643413" w:rsidRDefault="009B6BF8" w:rsidP="00772C9C">
      <w:pPr>
        <w:spacing w:line="288" w:lineRule="auto"/>
        <w:ind w:right="51"/>
        <w:jc w:val="both"/>
        <w:rPr>
          <w:rFonts w:ascii="Georgia" w:hAnsi="Georgia" w:cs="Arial"/>
          <w:iCs/>
          <w:noProof/>
          <w:lang w:val="es-419"/>
        </w:rPr>
      </w:pPr>
    </w:p>
    <w:p w:rsidR="00581C8A" w:rsidRPr="00643413" w:rsidRDefault="00581C8A" w:rsidP="00772C9C">
      <w:pPr>
        <w:pStyle w:val="Prrafodelista"/>
        <w:numPr>
          <w:ilvl w:val="2"/>
          <w:numId w:val="33"/>
        </w:numPr>
        <w:spacing w:after="0" w:line="288" w:lineRule="auto"/>
        <w:ind w:right="51"/>
        <w:jc w:val="both"/>
        <w:rPr>
          <w:rFonts w:ascii="Georgia" w:hAnsi="Georgia" w:cs="Arial"/>
          <w:noProof/>
          <w:lang w:val="es-419"/>
        </w:rPr>
      </w:pPr>
      <w:r w:rsidRPr="00643413">
        <w:rPr>
          <w:rFonts w:ascii="Georgia" w:hAnsi="Georgia"/>
          <w:smallCaps/>
          <w:szCs w:val="24"/>
          <w:lang w:val="es-419"/>
        </w:rPr>
        <w:t>La subsidiariedad</w:t>
      </w:r>
    </w:p>
    <w:p w:rsidR="00581C8A" w:rsidRPr="00643413" w:rsidRDefault="00581C8A" w:rsidP="00772C9C">
      <w:pPr>
        <w:pStyle w:val="Sinespaciado3"/>
        <w:spacing w:line="288" w:lineRule="auto"/>
        <w:jc w:val="both"/>
        <w:rPr>
          <w:rFonts w:ascii="Georgia" w:hAnsi="Georgia" w:cs="Arial"/>
          <w:sz w:val="24"/>
          <w:lang w:val="es-419"/>
        </w:rPr>
      </w:pPr>
    </w:p>
    <w:p w:rsidR="00875BC1" w:rsidRPr="00643413" w:rsidRDefault="007667BC" w:rsidP="00772C9C">
      <w:pPr>
        <w:pStyle w:val="Sinespaciado3"/>
        <w:spacing w:line="288" w:lineRule="auto"/>
        <w:jc w:val="both"/>
        <w:rPr>
          <w:rFonts w:ascii="Georgia" w:hAnsi="Georgia" w:cs="Arial"/>
          <w:sz w:val="24"/>
          <w:lang w:val="es-419"/>
        </w:rPr>
      </w:pPr>
      <w:r w:rsidRPr="00643413">
        <w:rPr>
          <w:rFonts w:ascii="Georgia" w:hAnsi="Georgia" w:cs="Arial"/>
          <w:sz w:val="24"/>
          <w:lang w:val="es-419"/>
        </w:rPr>
        <w:t xml:space="preserve">Ahora,  la  naturaleza  de  la  acción  de  tutela,  impide  reclamaciones  relacionadas  con prestaciones económicas laborales, puesto que la competencia prevalente para ese tipo de conflictos es la jurisdicción </w:t>
      </w:r>
      <w:r w:rsidR="001734A4" w:rsidRPr="00643413">
        <w:rPr>
          <w:rFonts w:ascii="Georgia" w:hAnsi="Georgia" w:cs="Arial"/>
          <w:sz w:val="24"/>
          <w:lang w:val="es-419"/>
        </w:rPr>
        <w:t xml:space="preserve">ordinaria </w:t>
      </w:r>
      <w:r w:rsidRPr="00643413">
        <w:rPr>
          <w:rFonts w:ascii="Georgia" w:hAnsi="Georgia" w:cs="Arial"/>
          <w:sz w:val="24"/>
          <w:lang w:val="es-419"/>
        </w:rPr>
        <w:t>laboral</w:t>
      </w:r>
      <w:r w:rsidR="001734A4" w:rsidRPr="00643413">
        <w:rPr>
          <w:rFonts w:ascii="Georgia" w:hAnsi="Georgia" w:cs="Arial"/>
          <w:sz w:val="24"/>
          <w:lang w:val="es-419"/>
        </w:rPr>
        <w:t xml:space="preserve"> o administrativa según sea el caso (Artículos 2º, CPTSS y 104, CPACA)</w:t>
      </w:r>
      <w:r w:rsidRPr="00643413">
        <w:rPr>
          <w:rFonts w:ascii="Georgia" w:hAnsi="Georgia" w:cs="Arial"/>
          <w:sz w:val="24"/>
          <w:lang w:val="es-419"/>
        </w:rPr>
        <w:t>.</w:t>
      </w:r>
      <w:r w:rsidR="00875BC1" w:rsidRPr="00643413">
        <w:rPr>
          <w:rFonts w:ascii="Georgia" w:hAnsi="Georgia" w:cs="Arial"/>
          <w:sz w:val="24"/>
          <w:lang w:val="es-419"/>
        </w:rPr>
        <w:t xml:space="preserve"> </w:t>
      </w:r>
    </w:p>
    <w:p w:rsidR="00875BC1" w:rsidRPr="00643413" w:rsidRDefault="00875BC1" w:rsidP="00772C9C">
      <w:pPr>
        <w:pStyle w:val="Sinespaciado3"/>
        <w:spacing w:line="288" w:lineRule="auto"/>
        <w:jc w:val="both"/>
        <w:rPr>
          <w:rFonts w:ascii="Georgia" w:hAnsi="Georgia" w:cs="Arial"/>
          <w:sz w:val="24"/>
          <w:lang w:val="es-419"/>
        </w:rPr>
      </w:pPr>
    </w:p>
    <w:p w:rsidR="00875BC1" w:rsidRPr="00643413" w:rsidRDefault="00875BC1" w:rsidP="00772C9C">
      <w:pPr>
        <w:pStyle w:val="Sinespaciado3"/>
        <w:spacing w:line="288" w:lineRule="auto"/>
        <w:jc w:val="both"/>
        <w:rPr>
          <w:rFonts w:ascii="Georgia" w:hAnsi="Georgia" w:cs="Arial"/>
          <w:sz w:val="24"/>
          <w:lang w:val="es-419"/>
        </w:rPr>
      </w:pPr>
      <w:r w:rsidRPr="00643413">
        <w:rPr>
          <w:rFonts w:ascii="Georgia" w:hAnsi="Georgia" w:cs="Arial"/>
          <w:sz w:val="24"/>
          <w:lang w:val="es-419"/>
        </w:rPr>
        <w:t>Se tiene dicho que existen al menos dos excepciones a esa regla general</w:t>
      </w:r>
      <w:r w:rsidRPr="00643413">
        <w:rPr>
          <w:rFonts w:ascii="Georgia" w:hAnsi="Georgia" w:cs="Arial"/>
          <w:sz w:val="24"/>
          <w:vertAlign w:val="superscript"/>
          <w:lang w:val="es-419"/>
        </w:rPr>
        <w:footnoteReference w:id="4"/>
      </w:r>
      <w:r w:rsidRPr="00643413">
        <w:rPr>
          <w:rFonts w:ascii="Georgia" w:hAnsi="Georgia" w:cs="Arial"/>
          <w:sz w:val="24"/>
          <w:lang w:val="es-419"/>
        </w:rPr>
        <w:t>: (i) Cuando la persona afectada no tiene un mecanismo distinto y eficaz a la acción de tutela para defender sus derechos porque no está legitimada para impugnar los actos administrativos que los vulneran</w:t>
      </w:r>
      <w:r w:rsidRPr="00643413">
        <w:rPr>
          <w:rFonts w:ascii="Georgia" w:hAnsi="Georgia" w:cs="Arial"/>
          <w:sz w:val="24"/>
          <w:vertAlign w:val="superscript"/>
          <w:lang w:val="es-419"/>
        </w:rPr>
        <w:footnoteReference w:id="5"/>
      </w:r>
      <w:r w:rsidRPr="00643413">
        <w:rPr>
          <w:rFonts w:ascii="Georgia" w:hAnsi="Georgia" w:cs="Arial"/>
          <w:sz w:val="24"/>
          <w:lang w:val="es-419"/>
        </w:rPr>
        <w:t xml:space="preserve"> o porque la cuestión debatida es eminentemente </w:t>
      </w:r>
      <w:r w:rsidRPr="00643413">
        <w:rPr>
          <w:rFonts w:ascii="Georgia" w:hAnsi="Georgia" w:cs="Arial"/>
          <w:sz w:val="24"/>
          <w:lang w:val="es-419"/>
        </w:rPr>
        <w:lastRenderedPageBreak/>
        <w:t>constitucional</w:t>
      </w:r>
      <w:r w:rsidRPr="00643413">
        <w:rPr>
          <w:rFonts w:ascii="Georgia" w:hAnsi="Georgia" w:cs="Arial"/>
          <w:sz w:val="24"/>
          <w:vertAlign w:val="superscript"/>
          <w:lang w:val="es-419"/>
        </w:rPr>
        <w:footnoteReference w:id="6"/>
      </w:r>
      <w:r w:rsidRPr="00643413">
        <w:rPr>
          <w:rFonts w:ascii="Georgia" w:hAnsi="Georgia" w:cs="Arial"/>
          <w:sz w:val="24"/>
          <w:lang w:val="es-419"/>
        </w:rPr>
        <w:t>, y (ii) cuando se trata de evitar la ocurrencia de un perjuicio irremediable cuando se la quiera usar como mecanismo transitorio (Artículo 86</w:t>
      </w:r>
      <w:r w:rsidR="001734A4" w:rsidRPr="00643413">
        <w:rPr>
          <w:rFonts w:ascii="Georgia" w:hAnsi="Georgia" w:cs="Arial"/>
          <w:sz w:val="24"/>
          <w:lang w:val="es-419"/>
        </w:rPr>
        <w:t>,</w:t>
      </w:r>
      <w:r w:rsidRPr="00643413">
        <w:rPr>
          <w:rFonts w:ascii="Georgia" w:hAnsi="Georgia" w:cs="Arial"/>
          <w:sz w:val="24"/>
          <w:lang w:val="es-419"/>
        </w:rPr>
        <w:t xml:space="preserve"> CP)</w:t>
      </w:r>
      <w:r w:rsidRPr="00643413">
        <w:rPr>
          <w:rFonts w:ascii="Georgia" w:hAnsi="Georgia" w:cs="Arial"/>
          <w:sz w:val="24"/>
          <w:vertAlign w:val="superscript"/>
          <w:lang w:val="es-419"/>
        </w:rPr>
        <w:footnoteReference w:id="7"/>
      </w:r>
      <w:r w:rsidRPr="00643413">
        <w:rPr>
          <w:rFonts w:ascii="Georgia" w:hAnsi="Georgia" w:cs="Arial"/>
          <w:sz w:val="24"/>
          <w:lang w:val="es-419"/>
        </w:rPr>
        <w:t>.</w:t>
      </w:r>
    </w:p>
    <w:p w:rsidR="00875BC1" w:rsidRPr="00643413" w:rsidRDefault="00875BC1" w:rsidP="00772C9C">
      <w:pPr>
        <w:pStyle w:val="Sinespaciado3"/>
        <w:spacing w:line="288" w:lineRule="auto"/>
        <w:jc w:val="both"/>
        <w:rPr>
          <w:rFonts w:ascii="Georgia" w:hAnsi="Georgia"/>
          <w:i/>
          <w:color w:val="000000"/>
          <w:sz w:val="24"/>
          <w:szCs w:val="28"/>
          <w:shd w:val="clear" w:color="auto" w:fill="FFFFFF"/>
          <w:lang w:val="es-419"/>
        </w:rPr>
      </w:pPr>
      <w:r w:rsidRPr="00643413">
        <w:rPr>
          <w:rFonts w:ascii="Georgia" w:hAnsi="Georgia"/>
          <w:color w:val="000000"/>
          <w:sz w:val="24"/>
          <w:szCs w:val="28"/>
          <w:shd w:val="clear" w:color="auto" w:fill="FFFFFF"/>
          <w:lang w:val="es-419"/>
        </w:rPr>
        <w:t>Respecto del análisis de este requisito de procedencia la CC</w:t>
      </w:r>
      <w:r w:rsidRPr="00643413">
        <w:rPr>
          <w:rStyle w:val="Refdenotaalpie"/>
          <w:rFonts w:ascii="Georgia" w:hAnsi="Georgia"/>
          <w:color w:val="000000"/>
          <w:sz w:val="24"/>
          <w:szCs w:val="28"/>
          <w:shd w:val="clear" w:color="auto" w:fill="FFFFFF"/>
          <w:lang w:val="es-419"/>
        </w:rPr>
        <w:footnoteReference w:id="8"/>
      </w:r>
      <w:r w:rsidRPr="00643413">
        <w:rPr>
          <w:rFonts w:ascii="Georgia" w:hAnsi="Georgia"/>
          <w:color w:val="000000"/>
          <w:sz w:val="24"/>
          <w:szCs w:val="28"/>
          <w:shd w:val="clear" w:color="auto" w:fill="FFFFFF"/>
          <w:lang w:val="es-419"/>
        </w:rPr>
        <w:t xml:space="preserve"> ha dicho que: “</w:t>
      </w:r>
      <w:r w:rsidRPr="00643413">
        <w:rPr>
          <w:rFonts w:ascii="Georgia" w:hAnsi="Georgia"/>
          <w:i/>
          <w:color w:val="000000"/>
          <w:szCs w:val="28"/>
          <w:shd w:val="clear" w:color="auto" w:fill="FFFFFF"/>
          <w:lang w:val="es-419"/>
        </w:rPr>
        <w:t>(…) debe hacerse de manera flexible cuando se trata de personas en situación de discapacidad o de la tercera edad. (…) la exigencia de agotar los mecanismos de defensa judicial está supeditado a que estos sean eficaces y suficientemente expeditos. De no serlo, el juez de tutela puede ordenar la protección de manera directa y definitiva o emitir ordenes transitorias para evitar la ocurrencia de un perjuicio irremediable (…)”</w:t>
      </w:r>
      <w:r w:rsidRPr="00643413">
        <w:rPr>
          <w:rFonts w:ascii="Georgia" w:hAnsi="Georgia"/>
          <w:i/>
          <w:color w:val="000000"/>
          <w:sz w:val="24"/>
          <w:szCs w:val="28"/>
          <w:shd w:val="clear" w:color="auto" w:fill="FFFFFF"/>
          <w:lang w:val="es-419"/>
        </w:rPr>
        <w:t xml:space="preserve">. </w:t>
      </w:r>
    </w:p>
    <w:p w:rsidR="00581C8A" w:rsidRPr="00643413" w:rsidRDefault="00581C8A" w:rsidP="00772C9C">
      <w:pPr>
        <w:pStyle w:val="Sinespaciado3"/>
        <w:spacing w:line="288" w:lineRule="auto"/>
        <w:jc w:val="both"/>
        <w:rPr>
          <w:rFonts w:ascii="Georgia" w:hAnsi="Georgia"/>
          <w:i/>
          <w:color w:val="000000"/>
          <w:sz w:val="24"/>
          <w:szCs w:val="28"/>
          <w:shd w:val="clear" w:color="auto" w:fill="FFFFFF"/>
          <w:lang w:val="es-419"/>
        </w:rPr>
      </w:pPr>
    </w:p>
    <w:p w:rsidR="00306D2E" w:rsidRPr="00643413" w:rsidRDefault="0033609C" w:rsidP="00772C9C">
      <w:pPr>
        <w:pStyle w:val="Sinespaciado3"/>
        <w:spacing w:line="288" w:lineRule="auto"/>
        <w:jc w:val="both"/>
        <w:rPr>
          <w:rFonts w:ascii="Georgia" w:hAnsi="Georgia" w:cs="Arial"/>
          <w:sz w:val="24"/>
          <w:szCs w:val="24"/>
          <w:lang w:val="es-419"/>
        </w:rPr>
      </w:pPr>
      <w:r w:rsidRPr="00643413">
        <w:rPr>
          <w:rFonts w:ascii="Georgia" w:hAnsi="Georgia" w:cs="Arial"/>
          <w:sz w:val="24"/>
          <w:szCs w:val="24"/>
          <w:lang w:val="es-419"/>
        </w:rPr>
        <w:t>En concreto</w:t>
      </w:r>
      <w:r w:rsidR="00581C8A" w:rsidRPr="00643413">
        <w:rPr>
          <w:rFonts w:ascii="Georgia" w:hAnsi="Georgia" w:cs="Arial"/>
          <w:sz w:val="24"/>
          <w:szCs w:val="24"/>
          <w:lang w:val="es-419"/>
        </w:rPr>
        <w:t>, e</w:t>
      </w:r>
      <w:r w:rsidR="00875BC1" w:rsidRPr="00643413">
        <w:rPr>
          <w:rFonts w:ascii="Georgia" w:hAnsi="Georgia" w:cs="Arial"/>
          <w:sz w:val="24"/>
          <w:szCs w:val="24"/>
          <w:lang w:val="es-419"/>
        </w:rPr>
        <w:t xml:space="preserve">n tratándose </w:t>
      </w:r>
      <w:r w:rsidR="00581C8A" w:rsidRPr="00643413">
        <w:rPr>
          <w:rFonts w:ascii="Georgia" w:hAnsi="Georgia" w:cs="Arial"/>
          <w:sz w:val="24"/>
          <w:szCs w:val="24"/>
          <w:lang w:val="es-419"/>
        </w:rPr>
        <w:t xml:space="preserve">del </w:t>
      </w:r>
      <w:r w:rsidR="00875BC1" w:rsidRPr="00643413">
        <w:rPr>
          <w:rFonts w:ascii="Georgia" w:hAnsi="Georgia" w:cs="Arial"/>
          <w:sz w:val="24"/>
          <w:szCs w:val="24"/>
          <w:lang w:val="es-419"/>
        </w:rPr>
        <w:t xml:space="preserve">reconocimiento de </w:t>
      </w:r>
      <w:r w:rsidR="00581C8A" w:rsidRPr="00643413">
        <w:rPr>
          <w:rFonts w:ascii="Georgia" w:hAnsi="Georgia" w:cs="Arial"/>
          <w:sz w:val="24"/>
          <w:szCs w:val="24"/>
          <w:lang w:val="es-419"/>
        </w:rPr>
        <w:t xml:space="preserve">una </w:t>
      </w:r>
      <w:r w:rsidR="00875BC1" w:rsidRPr="00643413">
        <w:rPr>
          <w:rFonts w:ascii="Georgia" w:hAnsi="Georgia" w:cs="Arial"/>
          <w:sz w:val="24"/>
          <w:szCs w:val="24"/>
          <w:lang w:val="es-419"/>
        </w:rPr>
        <w:t xml:space="preserve">pensión </w:t>
      </w:r>
      <w:r w:rsidR="00581C8A" w:rsidRPr="00643413">
        <w:rPr>
          <w:rFonts w:ascii="Georgia" w:hAnsi="Georgia" w:cs="Arial"/>
          <w:sz w:val="24"/>
          <w:szCs w:val="24"/>
          <w:lang w:val="es-419"/>
        </w:rPr>
        <w:t xml:space="preserve">de </w:t>
      </w:r>
      <w:r w:rsidR="00875BC1" w:rsidRPr="00643413">
        <w:rPr>
          <w:rFonts w:ascii="Georgia" w:hAnsi="Georgia" w:cs="Arial"/>
          <w:sz w:val="24"/>
          <w:szCs w:val="24"/>
          <w:lang w:val="es-419"/>
        </w:rPr>
        <w:t xml:space="preserve">sobrevivientes determinó </w:t>
      </w:r>
      <w:r w:rsidR="00581C8A" w:rsidRPr="00643413">
        <w:rPr>
          <w:rFonts w:ascii="Georgia" w:hAnsi="Georgia" w:cs="Arial"/>
          <w:sz w:val="24"/>
          <w:szCs w:val="24"/>
          <w:lang w:val="es-419"/>
        </w:rPr>
        <w:t xml:space="preserve">que la procedibilidad está supeditada al cumplimiento de </w:t>
      </w:r>
      <w:r w:rsidR="00875BC1" w:rsidRPr="00643413">
        <w:rPr>
          <w:rFonts w:ascii="Georgia" w:hAnsi="Georgia" w:cs="Arial"/>
          <w:sz w:val="24"/>
          <w:szCs w:val="24"/>
          <w:lang w:val="es-419"/>
        </w:rPr>
        <w:t>cuatro requisitos especiales</w:t>
      </w:r>
      <w:r w:rsidR="00875BC1" w:rsidRPr="00643413">
        <w:rPr>
          <w:rStyle w:val="Refdenotaalpie"/>
          <w:rFonts w:ascii="Georgia" w:hAnsi="Georgia"/>
          <w:sz w:val="24"/>
          <w:szCs w:val="24"/>
          <w:lang w:val="es-419"/>
        </w:rPr>
        <w:footnoteReference w:id="9"/>
      </w:r>
      <w:r w:rsidR="00875BC1" w:rsidRPr="00643413">
        <w:rPr>
          <w:rFonts w:ascii="Georgia" w:hAnsi="Georgia" w:cs="Arial"/>
          <w:sz w:val="24"/>
          <w:szCs w:val="24"/>
          <w:lang w:val="es-419"/>
        </w:rPr>
        <w:t xml:space="preserve">: </w:t>
      </w:r>
    </w:p>
    <w:p w:rsidR="00306D2E" w:rsidRPr="00643413" w:rsidRDefault="00306D2E" w:rsidP="00772C9C">
      <w:pPr>
        <w:pStyle w:val="Sinespaciado3"/>
        <w:spacing w:line="288" w:lineRule="auto"/>
        <w:jc w:val="both"/>
        <w:rPr>
          <w:rFonts w:ascii="Georgia" w:hAnsi="Georgia" w:cs="Arial"/>
          <w:sz w:val="24"/>
          <w:szCs w:val="24"/>
          <w:lang w:val="es-419"/>
        </w:rPr>
      </w:pPr>
    </w:p>
    <w:p w:rsidR="00306D2E" w:rsidRPr="00643413" w:rsidRDefault="00306D2E" w:rsidP="00643413">
      <w:pPr>
        <w:ind w:left="426" w:right="420"/>
        <w:jc w:val="both"/>
        <w:rPr>
          <w:rFonts w:ascii="Georgia" w:hAnsi="Georgia"/>
          <w:bCs/>
          <w:iCs/>
          <w:sz w:val="22"/>
          <w:lang w:val="es-419"/>
        </w:rPr>
      </w:pPr>
      <w:r w:rsidRPr="00643413">
        <w:rPr>
          <w:rFonts w:ascii="Georgia" w:hAnsi="Georgia"/>
          <w:bCs/>
          <w:sz w:val="22"/>
          <w:lang w:val="es-419"/>
        </w:rPr>
        <w:t xml:space="preserve">(i) la falta de reconocimiento y pago </w:t>
      </w:r>
      <w:r w:rsidRPr="00643413">
        <w:rPr>
          <w:rFonts w:ascii="Georgia" w:hAnsi="Georgia"/>
          <w:bCs/>
          <w:iCs/>
          <w:sz w:val="22"/>
          <w:lang w:val="es-419"/>
        </w:rPr>
        <w:t>ha ocasionado un alto grado de afectación de los derechos fundamentales del accionante, particularmente, de su derecho al mínimo vital; (ii) se ha realizado cierta actividad administrativa o judicial por el interesado con el propósito de obtener la protección de sus derechos; y (iii) están acreditadas –siquiera sumariamente– las razones por las cuales el mecanismo de defensa judicial ordinario es ineficaz para lograr la protección inmediata e integral de los derechos fundamentales presuntamente afectados o, en su lugar, se está en presencia de un perjuicio irremediable</w:t>
      </w:r>
      <w:r w:rsidRPr="00643413">
        <w:rPr>
          <w:rFonts w:ascii="Georgia" w:hAnsi="Georgia"/>
          <w:bCs/>
          <w:iCs/>
          <w:sz w:val="22"/>
          <w:vertAlign w:val="superscript"/>
          <w:lang w:val="es-419"/>
        </w:rPr>
        <w:footnoteReference w:id="10"/>
      </w:r>
      <w:r w:rsidRPr="00643413">
        <w:rPr>
          <w:rFonts w:ascii="Georgia" w:hAnsi="Georgia"/>
          <w:bCs/>
          <w:iCs/>
          <w:sz w:val="22"/>
          <w:lang w:val="es-419"/>
        </w:rPr>
        <w:t xml:space="preserve">. </w:t>
      </w:r>
    </w:p>
    <w:p w:rsidR="00306D2E" w:rsidRPr="00643413" w:rsidRDefault="00306D2E" w:rsidP="00643413">
      <w:pPr>
        <w:ind w:left="426" w:right="420"/>
        <w:jc w:val="both"/>
        <w:rPr>
          <w:rFonts w:ascii="Georgia" w:hAnsi="Georgia"/>
          <w:bCs/>
          <w:iCs/>
          <w:sz w:val="22"/>
          <w:lang w:val="es-419"/>
        </w:rPr>
      </w:pPr>
    </w:p>
    <w:p w:rsidR="00306D2E" w:rsidRPr="00643413" w:rsidRDefault="00306D2E" w:rsidP="00643413">
      <w:pPr>
        <w:ind w:left="426" w:right="420"/>
        <w:jc w:val="both"/>
        <w:rPr>
          <w:rFonts w:ascii="Georgia" w:hAnsi="Georgia"/>
          <w:bCs/>
          <w:iCs/>
          <w:sz w:val="22"/>
          <w:lang w:val="es-419"/>
        </w:rPr>
      </w:pPr>
      <w:r w:rsidRPr="00643413">
        <w:rPr>
          <w:rFonts w:ascii="Georgia" w:hAnsi="Georgia"/>
          <w:bCs/>
          <w:iCs/>
          <w:sz w:val="22"/>
          <w:lang w:val="es-419"/>
        </w:rPr>
        <w:t>A los mencionados requisitos, la Corte ha adicionado (iv) la necesidad de acreditar en el trámite de la acción constitucional, por lo menos sumariamente, que se cumplen con los requisitos legales para acceder a la prestación reclamada...</w:t>
      </w:r>
    </w:p>
    <w:p w:rsidR="00306D2E" w:rsidRPr="00643413" w:rsidRDefault="00306D2E" w:rsidP="00772C9C">
      <w:pPr>
        <w:pStyle w:val="Textoindependiente"/>
        <w:spacing w:line="288" w:lineRule="auto"/>
        <w:rPr>
          <w:rFonts w:ascii="Georgia" w:hAnsi="Georgia" w:cs="Arial"/>
          <w:sz w:val="24"/>
          <w:lang w:val="es-419"/>
        </w:rPr>
      </w:pPr>
    </w:p>
    <w:p w:rsidR="000322DE" w:rsidRPr="00643413" w:rsidRDefault="000322DE" w:rsidP="00772C9C">
      <w:pPr>
        <w:pStyle w:val="Textoindependiente"/>
        <w:spacing w:line="288" w:lineRule="auto"/>
        <w:rPr>
          <w:rFonts w:ascii="Georgia" w:hAnsi="Georgia" w:cs="Arial"/>
          <w:sz w:val="24"/>
          <w:lang w:val="es-419"/>
        </w:rPr>
      </w:pPr>
      <w:r w:rsidRPr="00643413">
        <w:rPr>
          <w:rFonts w:ascii="Georgia" w:hAnsi="Georgia" w:cs="Arial"/>
          <w:sz w:val="24"/>
          <w:lang w:val="es-419"/>
        </w:rPr>
        <w:t>En diferentes pronunciamientos, nuestro alto Tribunal Constitucional</w:t>
      </w:r>
      <w:r w:rsidRPr="00643413">
        <w:rPr>
          <w:rStyle w:val="Refdenotaalpie"/>
          <w:rFonts w:ascii="Georgia" w:hAnsi="Georgia"/>
          <w:sz w:val="24"/>
          <w:lang w:val="es-419"/>
        </w:rPr>
        <w:footnoteReference w:id="11"/>
      </w:r>
      <w:r w:rsidRPr="00643413">
        <w:rPr>
          <w:rFonts w:ascii="Georgia" w:hAnsi="Georgia" w:cs="Arial"/>
          <w:sz w:val="24"/>
          <w:lang w:val="es-419"/>
        </w:rPr>
        <w:t xml:space="preserve"> </w:t>
      </w:r>
      <w:r w:rsidR="00041CBA" w:rsidRPr="00643413">
        <w:rPr>
          <w:rFonts w:ascii="Georgia" w:hAnsi="Georgia" w:cs="Arial"/>
          <w:sz w:val="24"/>
          <w:lang w:val="es-419"/>
        </w:rPr>
        <w:t xml:space="preserve">ha concluido </w:t>
      </w:r>
      <w:r w:rsidRPr="00643413">
        <w:rPr>
          <w:rFonts w:ascii="Georgia" w:hAnsi="Georgia" w:cs="Arial"/>
          <w:sz w:val="24"/>
          <w:lang w:val="es-419"/>
        </w:rPr>
        <w:t>que acudir al agotamiento del proceso ordinario, implica un detrimento de los derechos de los actores, por cuanto no cuentan con los elementos para cubrir sus necesidades en condiciones dignas. Expresamente esa doctrina</w:t>
      </w:r>
      <w:r w:rsidR="00385DEC" w:rsidRPr="00643413">
        <w:rPr>
          <w:rStyle w:val="Refdenotaalpie"/>
          <w:rFonts w:ascii="Georgia" w:hAnsi="Georgia"/>
          <w:sz w:val="24"/>
          <w:lang w:val="es-419"/>
        </w:rPr>
        <w:footnoteReference w:id="12"/>
      </w:r>
      <w:r w:rsidRPr="00643413">
        <w:rPr>
          <w:rFonts w:ascii="Georgia" w:hAnsi="Georgia" w:cs="Arial"/>
          <w:sz w:val="24"/>
          <w:lang w:val="es-419"/>
        </w:rPr>
        <w:t xml:space="preserve">, </w:t>
      </w:r>
      <w:r w:rsidR="00385DEC" w:rsidRPr="00643413">
        <w:rPr>
          <w:rFonts w:ascii="Georgia" w:hAnsi="Georgia" w:cs="Arial"/>
          <w:sz w:val="24"/>
          <w:lang w:val="es-419"/>
        </w:rPr>
        <w:t>cita</w:t>
      </w:r>
      <w:r w:rsidRPr="00643413">
        <w:rPr>
          <w:rFonts w:ascii="Georgia" w:hAnsi="Georgia" w:cs="Arial"/>
          <w:sz w:val="24"/>
          <w:lang w:val="es-419"/>
        </w:rPr>
        <w:t xml:space="preserve">: </w:t>
      </w:r>
    </w:p>
    <w:p w:rsidR="004924A9" w:rsidRPr="00643413" w:rsidRDefault="004924A9" w:rsidP="00772C9C">
      <w:pPr>
        <w:pStyle w:val="Textoindependiente"/>
        <w:spacing w:line="288" w:lineRule="auto"/>
        <w:rPr>
          <w:rFonts w:ascii="Georgia" w:hAnsi="Georgia" w:cs="Arial"/>
          <w:sz w:val="28"/>
          <w:lang w:val="es-419"/>
        </w:rPr>
      </w:pPr>
    </w:p>
    <w:p w:rsidR="00D01ACE" w:rsidRPr="00643413" w:rsidRDefault="00D01ACE" w:rsidP="00643413">
      <w:pPr>
        <w:ind w:left="426" w:right="420"/>
        <w:jc w:val="both"/>
        <w:rPr>
          <w:rFonts w:ascii="Georgia" w:hAnsi="Georgia" w:cs="Arial"/>
          <w:sz w:val="22"/>
          <w:szCs w:val="28"/>
          <w:lang w:val="es-419"/>
        </w:rPr>
      </w:pPr>
      <w:r w:rsidRPr="00643413">
        <w:rPr>
          <w:rFonts w:ascii="Georgia" w:hAnsi="Georgia" w:cs="Arial"/>
          <w:sz w:val="22"/>
          <w:szCs w:val="28"/>
          <w:lang w:val="es-419"/>
        </w:rPr>
        <w:t xml:space="preserve">… ha reiterado que la pensión de sobrevivientes, anteriormente conocida como sustitución pensional, es una prestación social fundada en los principios de  solidaridad y de universalidad de la seguridad social, que busca garantizar a los familiares de la persona afiliada fallecida, una estabilidad económica suficiente para asegurar su subsistencia en condiciones dignas, máxime, cuando dicha prestación es la única fuente de ingreso de sus beneficiarios, que tiene por fin evitar una situación de desamparo. </w:t>
      </w:r>
      <w:r w:rsidRPr="00643413">
        <w:rPr>
          <w:rFonts w:ascii="Georgia" w:hAnsi="Georgia" w:cs="Arial"/>
          <w:sz w:val="22"/>
          <w:szCs w:val="28"/>
          <w:u w:val="single"/>
          <w:lang w:val="es-419"/>
        </w:rPr>
        <w:t>En este último caso la naturaleza de la pensión de sobrevivientes siempre estará ligada a la protección del derecho fundamental al mínimo vital</w:t>
      </w:r>
      <w:r w:rsidRPr="00643413">
        <w:rPr>
          <w:rFonts w:ascii="Georgia" w:hAnsi="Georgia" w:cs="Arial"/>
          <w:sz w:val="22"/>
          <w:szCs w:val="28"/>
          <w:u w:val="single"/>
          <w:vertAlign w:val="superscript"/>
          <w:lang w:val="es-419"/>
        </w:rPr>
        <w:footnoteReference w:id="13"/>
      </w:r>
      <w:r w:rsidRPr="00643413">
        <w:rPr>
          <w:rFonts w:ascii="Georgia" w:hAnsi="Georgia" w:cs="Arial"/>
          <w:sz w:val="22"/>
          <w:szCs w:val="28"/>
          <w:u w:val="single"/>
          <w:lang w:val="es-419"/>
        </w:rPr>
        <w:t xml:space="preserve"> y por tanto, adquiere el carácter de fundamental.</w:t>
      </w:r>
    </w:p>
    <w:p w:rsidR="00D01ACE" w:rsidRPr="00643413" w:rsidRDefault="00D01ACE" w:rsidP="00643413">
      <w:pPr>
        <w:ind w:left="426" w:right="420"/>
        <w:jc w:val="both"/>
        <w:rPr>
          <w:rFonts w:ascii="Georgia" w:hAnsi="Georgia" w:cs="Arial"/>
          <w:sz w:val="32"/>
          <w:szCs w:val="28"/>
          <w:lang w:val="es-419"/>
        </w:rPr>
      </w:pPr>
    </w:p>
    <w:p w:rsidR="00D01ACE" w:rsidRPr="00643413" w:rsidRDefault="00265D24" w:rsidP="00643413">
      <w:pPr>
        <w:ind w:left="426" w:right="420"/>
        <w:jc w:val="both"/>
        <w:rPr>
          <w:rFonts w:ascii="Georgia" w:hAnsi="Georgia" w:cs="Arial"/>
          <w:szCs w:val="28"/>
          <w:lang w:val="es-419"/>
        </w:rPr>
      </w:pPr>
      <w:r w:rsidRPr="00643413">
        <w:rPr>
          <w:rFonts w:ascii="Georgia" w:hAnsi="Georgia" w:cs="Arial"/>
          <w:sz w:val="22"/>
          <w:szCs w:val="28"/>
          <w:lang w:val="es-419"/>
        </w:rPr>
        <w:t>…</w:t>
      </w:r>
      <w:r w:rsidR="00D01ACE" w:rsidRPr="00643413">
        <w:rPr>
          <w:rFonts w:ascii="Georgia" w:hAnsi="Georgia" w:cs="Arial"/>
          <w:sz w:val="22"/>
          <w:szCs w:val="28"/>
          <w:lang w:val="es-419"/>
        </w:rPr>
        <w:t xml:space="preserve"> la jurisprudencia constitucional ha contemplado de manera excepcional la procedencia de la acción de tutela para obtener el reconocimiento del derecho de la </w:t>
      </w:r>
      <w:r w:rsidR="00D01ACE" w:rsidRPr="00643413">
        <w:rPr>
          <w:rFonts w:ascii="Georgia" w:hAnsi="Georgia" w:cs="Arial"/>
          <w:sz w:val="22"/>
          <w:szCs w:val="28"/>
          <w:lang w:val="es-419"/>
        </w:rPr>
        <w:lastRenderedPageBreak/>
        <w:t>pensión de sobrevivientes cuando la negativa afecte de manera directa el mínimo vital de la familia del causante, puesto que la ausencia deja sin manutención el hogar, y sin recursos para proveer éste por otros medios, lo que repercute directamente en las personas que dependían del causante al no tener los recursos para satisfacer sus necesidades básicas</w:t>
      </w:r>
      <w:r w:rsidR="00D01ACE" w:rsidRPr="00643413">
        <w:rPr>
          <w:rFonts w:ascii="Georgia" w:hAnsi="Georgia" w:cs="Arial"/>
          <w:sz w:val="22"/>
          <w:szCs w:val="28"/>
          <w:vertAlign w:val="superscript"/>
          <w:lang w:val="es-419"/>
        </w:rPr>
        <w:footnoteReference w:id="14"/>
      </w:r>
      <w:r w:rsidRPr="00643413">
        <w:rPr>
          <w:rFonts w:ascii="Georgia" w:hAnsi="Georgia" w:cs="Arial"/>
          <w:sz w:val="22"/>
          <w:szCs w:val="28"/>
          <w:lang w:val="es-419"/>
        </w:rPr>
        <w:t>…</w:t>
      </w:r>
      <w:r w:rsidR="00A73A27" w:rsidRPr="00643413">
        <w:rPr>
          <w:rFonts w:ascii="Georgia" w:hAnsi="Georgia" w:cs="Arial"/>
          <w:sz w:val="22"/>
          <w:szCs w:val="28"/>
          <w:lang w:val="es-419"/>
        </w:rPr>
        <w:t xml:space="preserve"> </w:t>
      </w:r>
      <w:r w:rsidR="00A73A27" w:rsidRPr="00643413">
        <w:rPr>
          <w:rFonts w:ascii="Georgia" w:hAnsi="Georgia" w:cs="Arial"/>
          <w:szCs w:val="28"/>
          <w:lang w:val="es-419"/>
        </w:rPr>
        <w:t>(Sublínea fuera del texto original)</w:t>
      </w:r>
    </w:p>
    <w:p w:rsidR="00265D24" w:rsidRPr="00643413" w:rsidRDefault="00265D24" w:rsidP="00772C9C">
      <w:pPr>
        <w:spacing w:line="288" w:lineRule="auto"/>
        <w:ind w:left="567" w:right="567"/>
        <w:jc w:val="both"/>
        <w:rPr>
          <w:rFonts w:ascii="Georgia" w:hAnsi="Georgia" w:cs="Arial"/>
          <w:sz w:val="28"/>
          <w:szCs w:val="28"/>
          <w:lang w:val="es-419"/>
        </w:rPr>
      </w:pPr>
    </w:p>
    <w:p w:rsidR="00265D24" w:rsidRPr="00643413" w:rsidRDefault="00265D24" w:rsidP="00772C9C">
      <w:pPr>
        <w:spacing w:line="288" w:lineRule="auto"/>
        <w:ind w:left="567" w:right="567"/>
        <w:jc w:val="both"/>
        <w:rPr>
          <w:rFonts w:ascii="Georgia" w:hAnsi="Georgia" w:cs="Arial"/>
          <w:sz w:val="18"/>
          <w:szCs w:val="28"/>
          <w:lang w:val="es-419"/>
        </w:rPr>
      </w:pPr>
    </w:p>
    <w:p w:rsidR="00265D24" w:rsidRPr="00643413" w:rsidRDefault="00265D24" w:rsidP="00772C9C">
      <w:pPr>
        <w:spacing w:line="288" w:lineRule="auto"/>
        <w:jc w:val="both"/>
        <w:rPr>
          <w:rFonts w:ascii="Georgia" w:hAnsi="Georgia"/>
          <w:lang w:val="es-419"/>
        </w:rPr>
      </w:pPr>
      <w:r w:rsidRPr="00643413">
        <w:rPr>
          <w:rFonts w:ascii="Georgia" w:hAnsi="Georgia"/>
          <w:lang w:val="es-419"/>
        </w:rPr>
        <w:t>Partiendo de las premisas jurídicas anotadas, advierte esta Sala</w:t>
      </w:r>
      <w:r w:rsidR="00306D2E" w:rsidRPr="00643413">
        <w:rPr>
          <w:rFonts w:ascii="Georgia" w:hAnsi="Georgia"/>
          <w:lang w:val="es-419"/>
        </w:rPr>
        <w:t xml:space="preserve">, a diferencia de lo expuesto por la jueza de conocimiento, </w:t>
      </w:r>
      <w:r w:rsidRPr="00643413">
        <w:rPr>
          <w:rFonts w:ascii="Georgia" w:hAnsi="Georgia"/>
          <w:lang w:val="es-419"/>
        </w:rPr>
        <w:t xml:space="preserve">que en este caso concreto </w:t>
      </w:r>
      <w:r w:rsidR="00306D2E" w:rsidRPr="00643413">
        <w:rPr>
          <w:rFonts w:ascii="Georgia" w:hAnsi="Georgia"/>
          <w:lang w:val="es-419"/>
        </w:rPr>
        <w:t xml:space="preserve">sí </w:t>
      </w:r>
      <w:r w:rsidR="00EC5B63" w:rsidRPr="00643413">
        <w:rPr>
          <w:rFonts w:ascii="Georgia" w:hAnsi="Georgia"/>
          <w:lang w:val="es-419"/>
        </w:rPr>
        <w:t>se satisface</w:t>
      </w:r>
      <w:r w:rsidRPr="00643413">
        <w:rPr>
          <w:rFonts w:ascii="Georgia" w:hAnsi="Georgia"/>
          <w:lang w:val="es-419"/>
        </w:rPr>
        <w:t xml:space="preserve"> </w:t>
      </w:r>
      <w:r w:rsidR="00306D2E" w:rsidRPr="00643413">
        <w:rPr>
          <w:rFonts w:ascii="Georgia" w:hAnsi="Georgia"/>
          <w:lang w:val="es-419"/>
        </w:rPr>
        <w:t>el requisito</w:t>
      </w:r>
      <w:r w:rsidRPr="00643413">
        <w:rPr>
          <w:rFonts w:ascii="Georgia" w:hAnsi="Georgia"/>
          <w:lang w:val="es-419"/>
        </w:rPr>
        <w:t xml:space="preserve"> de procedibilidad para solicitar el reconocimiento de una pensión de sobrevivientes en sede de tutela. </w:t>
      </w:r>
    </w:p>
    <w:p w:rsidR="00265D24" w:rsidRPr="00643413" w:rsidRDefault="00265D24" w:rsidP="00772C9C">
      <w:pPr>
        <w:spacing w:line="288" w:lineRule="auto"/>
        <w:jc w:val="both"/>
        <w:rPr>
          <w:rFonts w:ascii="Georgia" w:hAnsi="Georgia"/>
          <w:sz w:val="22"/>
          <w:lang w:val="es-419"/>
        </w:rPr>
      </w:pPr>
    </w:p>
    <w:p w:rsidR="00A73A27" w:rsidRPr="00643413" w:rsidRDefault="00265D24" w:rsidP="00772C9C">
      <w:pPr>
        <w:spacing w:line="288" w:lineRule="auto"/>
        <w:jc w:val="both"/>
        <w:rPr>
          <w:rFonts w:ascii="Georgia" w:hAnsi="Georgia"/>
          <w:lang w:val="es-419"/>
        </w:rPr>
      </w:pPr>
      <w:r w:rsidRPr="00643413">
        <w:rPr>
          <w:rFonts w:ascii="Georgia" w:hAnsi="Georgia"/>
          <w:lang w:val="es-419"/>
        </w:rPr>
        <w:t xml:space="preserve">En efecto: (i) </w:t>
      </w:r>
      <w:r w:rsidR="00C35772" w:rsidRPr="00643413">
        <w:rPr>
          <w:rFonts w:ascii="Georgia" w:hAnsi="Georgia"/>
          <w:lang w:val="es-419"/>
        </w:rPr>
        <w:t xml:space="preserve">El </w:t>
      </w:r>
      <w:r w:rsidRPr="00643413">
        <w:rPr>
          <w:rFonts w:ascii="Georgia" w:hAnsi="Georgia"/>
          <w:lang w:val="es-419"/>
        </w:rPr>
        <w:t xml:space="preserve">accionante es una persona de especial protección constitucional debido a </w:t>
      </w:r>
      <w:r w:rsidR="00C35772" w:rsidRPr="00643413">
        <w:rPr>
          <w:rFonts w:ascii="Georgia" w:hAnsi="Georgia"/>
          <w:lang w:val="es-419"/>
        </w:rPr>
        <w:t>al estado de inv</w:t>
      </w:r>
      <w:r w:rsidR="001E1847" w:rsidRPr="00643413">
        <w:rPr>
          <w:rFonts w:ascii="Georgia" w:hAnsi="Georgia"/>
          <w:lang w:val="es-419"/>
        </w:rPr>
        <w:t>alidez en que se encuentra (73,</w:t>
      </w:r>
      <w:r w:rsidR="00C35772" w:rsidRPr="00643413">
        <w:rPr>
          <w:rFonts w:ascii="Georgia" w:hAnsi="Georgia"/>
          <w:lang w:val="es-419"/>
        </w:rPr>
        <w:t xml:space="preserve">66% de PCL) </w:t>
      </w:r>
      <w:r w:rsidR="00A73A27" w:rsidRPr="00643413">
        <w:rPr>
          <w:rFonts w:ascii="Georgia" w:hAnsi="Georgia"/>
          <w:lang w:val="es-419"/>
        </w:rPr>
        <w:t xml:space="preserve">(Folio </w:t>
      </w:r>
      <w:r w:rsidR="00C35772" w:rsidRPr="00643413">
        <w:rPr>
          <w:rFonts w:ascii="Georgia" w:hAnsi="Georgia"/>
          <w:lang w:val="es-419"/>
        </w:rPr>
        <w:t>10</w:t>
      </w:r>
      <w:r w:rsidR="00A73A27" w:rsidRPr="00643413">
        <w:rPr>
          <w:rFonts w:ascii="Georgia" w:hAnsi="Georgia"/>
          <w:lang w:val="es-419"/>
        </w:rPr>
        <w:t>, ib.)</w:t>
      </w:r>
      <w:r w:rsidRPr="00643413">
        <w:rPr>
          <w:rFonts w:ascii="Georgia" w:hAnsi="Georgia"/>
          <w:lang w:val="es-419"/>
        </w:rPr>
        <w:t xml:space="preserve">; (ii) </w:t>
      </w:r>
      <w:r w:rsidR="00C35772" w:rsidRPr="00643413">
        <w:rPr>
          <w:rFonts w:ascii="Georgia" w:hAnsi="Georgia"/>
          <w:lang w:val="es-419"/>
        </w:rPr>
        <w:t>E</w:t>
      </w:r>
      <w:r w:rsidRPr="00643413">
        <w:rPr>
          <w:rFonts w:ascii="Georgia" w:hAnsi="Georgia"/>
          <w:lang w:val="es-419"/>
        </w:rPr>
        <w:t xml:space="preserve">stá demostrado </w:t>
      </w:r>
      <w:r w:rsidRPr="00643413">
        <w:rPr>
          <w:rFonts w:ascii="Georgia" w:hAnsi="Georgia"/>
          <w:szCs w:val="22"/>
          <w:lang w:val="es-419"/>
        </w:rPr>
        <w:t xml:space="preserve">que hay afectación de su mínimo vital en razón al impago de la prestación </w:t>
      </w:r>
      <w:r w:rsidR="00B53943" w:rsidRPr="00643413">
        <w:rPr>
          <w:rFonts w:ascii="Georgia" w:hAnsi="Georgia"/>
          <w:szCs w:val="22"/>
          <w:lang w:val="es-419"/>
        </w:rPr>
        <w:t xml:space="preserve">social. En efecto, </w:t>
      </w:r>
      <w:r w:rsidR="00C35772" w:rsidRPr="00643413">
        <w:rPr>
          <w:rFonts w:ascii="Georgia" w:hAnsi="Georgia"/>
          <w:szCs w:val="22"/>
          <w:lang w:val="es-419"/>
        </w:rPr>
        <w:t xml:space="preserve">no puede trabajar, </w:t>
      </w:r>
      <w:r w:rsidR="00B53943" w:rsidRPr="00643413">
        <w:rPr>
          <w:rFonts w:ascii="Georgia" w:hAnsi="Georgia"/>
          <w:szCs w:val="22"/>
          <w:lang w:val="es-419"/>
        </w:rPr>
        <w:t xml:space="preserve">carece de patrimonio, vive de la caridad de su suegro y vecinos, y su compañera permanente realiza trabajos ocasionales para sus vecinos con ingreso aproximado por jornada de $10.000 (Folio 7, este cuaderno). </w:t>
      </w:r>
    </w:p>
    <w:p w:rsidR="00A73A27" w:rsidRPr="00643413" w:rsidRDefault="00A73A27" w:rsidP="00772C9C">
      <w:pPr>
        <w:spacing w:line="288" w:lineRule="auto"/>
        <w:jc w:val="both"/>
        <w:rPr>
          <w:rFonts w:ascii="Georgia" w:hAnsi="Georgia"/>
          <w:lang w:val="es-419"/>
        </w:rPr>
      </w:pPr>
    </w:p>
    <w:p w:rsidR="00265D24" w:rsidRPr="00643413" w:rsidRDefault="00265D24" w:rsidP="00772C9C">
      <w:pPr>
        <w:spacing w:line="288" w:lineRule="auto"/>
        <w:jc w:val="both"/>
        <w:rPr>
          <w:rFonts w:ascii="Georgia" w:hAnsi="Georgia"/>
          <w:lang w:val="es-419"/>
        </w:rPr>
      </w:pPr>
      <w:r w:rsidRPr="00643413">
        <w:rPr>
          <w:rFonts w:ascii="Georgia" w:hAnsi="Georgia"/>
          <w:lang w:val="es-419"/>
        </w:rPr>
        <w:t xml:space="preserve">A lo anterior debe aunarse que las circunstancias que rodean las condiciones económicas </w:t>
      </w:r>
      <w:r w:rsidR="00B53943" w:rsidRPr="00643413">
        <w:rPr>
          <w:rFonts w:ascii="Georgia" w:hAnsi="Georgia"/>
          <w:lang w:val="es-419"/>
        </w:rPr>
        <w:t xml:space="preserve">del actor </w:t>
      </w:r>
      <w:r w:rsidRPr="00643413">
        <w:rPr>
          <w:rFonts w:ascii="Georgia" w:hAnsi="Georgia"/>
          <w:lang w:val="es-419"/>
        </w:rPr>
        <w:t>no fueron rebatidas por la entidad accionada en ninguna de las sedes constitucionales transitadas</w:t>
      </w:r>
      <w:r w:rsidR="00A73A27" w:rsidRPr="00643413">
        <w:rPr>
          <w:rFonts w:ascii="Georgia" w:hAnsi="Georgia"/>
          <w:lang w:val="es-419"/>
        </w:rPr>
        <w:t>,</w:t>
      </w:r>
      <w:r w:rsidRPr="00643413">
        <w:rPr>
          <w:rFonts w:ascii="Georgia" w:hAnsi="Georgia"/>
          <w:lang w:val="es-419"/>
        </w:rPr>
        <w:t xml:space="preserve"> y que la acción se interpone una vez notificada la resolución que resuelve la petición pensional, dada la inminente necesidad de su reconocimiento, por las mismas circunstancias ya explicadas.</w:t>
      </w:r>
    </w:p>
    <w:p w:rsidR="00265D24" w:rsidRPr="00643413" w:rsidRDefault="00265D24" w:rsidP="00772C9C">
      <w:pPr>
        <w:spacing w:line="288" w:lineRule="auto"/>
        <w:jc w:val="both"/>
        <w:rPr>
          <w:rFonts w:ascii="Georgia" w:hAnsi="Georgia"/>
          <w:sz w:val="22"/>
          <w:lang w:val="es-419"/>
        </w:rPr>
      </w:pPr>
    </w:p>
    <w:p w:rsidR="00A73A27" w:rsidRPr="00643413" w:rsidRDefault="00265D24" w:rsidP="00772C9C">
      <w:pPr>
        <w:spacing w:line="288" w:lineRule="auto"/>
        <w:jc w:val="both"/>
        <w:rPr>
          <w:rFonts w:ascii="Georgia" w:hAnsi="Georgia"/>
          <w:lang w:val="es-419"/>
        </w:rPr>
      </w:pPr>
      <w:r w:rsidRPr="00643413">
        <w:rPr>
          <w:rFonts w:ascii="Georgia" w:hAnsi="Georgia"/>
          <w:lang w:val="es-419"/>
        </w:rPr>
        <w:t xml:space="preserve">(iii) </w:t>
      </w:r>
      <w:r w:rsidR="00B53943" w:rsidRPr="00643413">
        <w:rPr>
          <w:rFonts w:ascii="Georgia" w:hAnsi="Georgia"/>
          <w:lang w:val="es-419"/>
        </w:rPr>
        <w:t>Asimismo,</w:t>
      </w:r>
      <w:r w:rsidR="0052444C" w:rsidRPr="00643413">
        <w:rPr>
          <w:rFonts w:ascii="Georgia" w:hAnsi="Georgia"/>
          <w:lang w:val="es-419"/>
        </w:rPr>
        <w:t xml:space="preserve"> </w:t>
      </w:r>
      <w:r w:rsidR="00B53943" w:rsidRPr="00643413">
        <w:rPr>
          <w:rFonts w:ascii="Georgia" w:hAnsi="Georgia"/>
          <w:lang w:val="es-419"/>
        </w:rPr>
        <w:t xml:space="preserve">se tiene que realizó </w:t>
      </w:r>
      <w:r w:rsidR="00B53943" w:rsidRPr="00643413">
        <w:rPr>
          <w:rFonts w:ascii="Georgia" w:hAnsi="Georgia"/>
          <w:bCs/>
          <w:iCs/>
          <w:lang w:val="es-419"/>
        </w:rPr>
        <w:t>gestiones idóneas con el propósito de obtener la protección de sus derechos, como el trámite de calificación de su PCL</w:t>
      </w:r>
      <w:r w:rsidR="00B53943" w:rsidRPr="00643413">
        <w:rPr>
          <w:rFonts w:ascii="Georgia" w:hAnsi="Georgia"/>
          <w:lang w:val="es-419"/>
        </w:rPr>
        <w:t>, la reclamación administrativa y los recursos.</w:t>
      </w:r>
      <w:r w:rsidRPr="00643413">
        <w:rPr>
          <w:rFonts w:ascii="Georgia" w:hAnsi="Georgia"/>
          <w:lang w:val="es-419"/>
        </w:rPr>
        <w:t xml:space="preserve"> </w:t>
      </w:r>
      <w:r w:rsidR="0052444C" w:rsidRPr="00643413">
        <w:rPr>
          <w:rFonts w:ascii="Georgia" w:hAnsi="Georgia"/>
          <w:lang w:val="es-419"/>
        </w:rPr>
        <w:t>Empero</w:t>
      </w:r>
      <w:r w:rsidR="00A73A27" w:rsidRPr="00643413">
        <w:rPr>
          <w:rFonts w:ascii="Georgia" w:hAnsi="Georgia"/>
          <w:lang w:val="es-419"/>
        </w:rPr>
        <w:t xml:space="preserve">, hay que decir </w:t>
      </w:r>
      <w:r w:rsidRPr="00643413">
        <w:rPr>
          <w:rFonts w:ascii="Georgia" w:hAnsi="Georgia"/>
          <w:lang w:val="es-419"/>
        </w:rPr>
        <w:t>que la procedencia del amparo frente a un acto administrativo no impone el agotamiento de la vía gubernativa (Artículo 9º del Decreto 2591 de 1990)</w:t>
      </w:r>
      <w:r w:rsidR="00A73A27" w:rsidRPr="00643413">
        <w:rPr>
          <w:rFonts w:ascii="Georgia" w:hAnsi="Georgia"/>
          <w:lang w:val="es-419"/>
        </w:rPr>
        <w:t>.</w:t>
      </w:r>
    </w:p>
    <w:p w:rsidR="00A73A27" w:rsidRPr="00643413" w:rsidRDefault="00A73A27" w:rsidP="00772C9C">
      <w:pPr>
        <w:spacing w:line="288" w:lineRule="auto"/>
        <w:jc w:val="both"/>
        <w:rPr>
          <w:rFonts w:ascii="Georgia" w:hAnsi="Georgia"/>
          <w:lang w:val="es-419"/>
        </w:rPr>
      </w:pPr>
    </w:p>
    <w:p w:rsidR="00265D24" w:rsidRPr="00643413" w:rsidRDefault="0052444C" w:rsidP="00772C9C">
      <w:pPr>
        <w:spacing w:line="288" w:lineRule="auto"/>
        <w:jc w:val="both"/>
        <w:rPr>
          <w:rFonts w:ascii="Georgia" w:hAnsi="Georgia"/>
          <w:lang w:val="es-419"/>
        </w:rPr>
      </w:pPr>
      <w:r w:rsidRPr="00643413">
        <w:rPr>
          <w:rFonts w:ascii="Georgia" w:hAnsi="Georgia"/>
          <w:lang w:val="es-419"/>
        </w:rPr>
        <w:t xml:space="preserve">(iv) Ahora, lo correspondiente sería que acudiera al juez competente para resolver la controversia jurídica, sin embargo, las circunstancias apremiantes en que se encuentra hacen necesaria la intervención de este juez constitucional, como quiera que es inminente la causación de </w:t>
      </w:r>
      <w:r w:rsidR="00265D24" w:rsidRPr="00643413">
        <w:rPr>
          <w:rFonts w:ascii="Georgia" w:hAnsi="Georgia"/>
          <w:lang w:val="es-419"/>
        </w:rPr>
        <w:t xml:space="preserve">un perjuicio irremediable, que se haría perdurable en el tiempo, </w:t>
      </w:r>
      <w:r w:rsidRPr="00643413">
        <w:rPr>
          <w:rFonts w:ascii="Georgia" w:hAnsi="Georgia"/>
          <w:lang w:val="es-419"/>
        </w:rPr>
        <w:t>en caso de que se le inste a agotar esa vía judicial</w:t>
      </w:r>
      <w:r w:rsidR="00EC5B63" w:rsidRPr="00643413">
        <w:rPr>
          <w:rFonts w:ascii="Georgia" w:hAnsi="Georgia"/>
          <w:lang w:val="es-419"/>
        </w:rPr>
        <w:t>;</w:t>
      </w:r>
      <w:r w:rsidR="00A73A27" w:rsidRPr="00643413">
        <w:rPr>
          <w:rFonts w:ascii="Georgia" w:hAnsi="Georgia"/>
          <w:lang w:val="es-419"/>
        </w:rPr>
        <w:t xml:space="preserve"> de tal suerte, que se supera el presupuesto de la subsidiaridad y es dable analizar de fondo la acción de tutela.</w:t>
      </w:r>
      <w:r w:rsidR="00EC5B63" w:rsidRPr="00643413">
        <w:rPr>
          <w:rFonts w:ascii="Georgia" w:hAnsi="Georgia"/>
          <w:lang w:val="es-419"/>
        </w:rPr>
        <w:t xml:space="preserve"> Criterio reiterado por la jurisprudencia constitucional</w:t>
      </w:r>
      <w:r w:rsidR="00EC5B63" w:rsidRPr="00643413">
        <w:rPr>
          <w:rStyle w:val="Refdenotaalpie"/>
          <w:rFonts w:ascii="Georgia" w:hAnsi="Georgia"/>
          <w:lang w:val="es-419"/>
        </w:rPr>
        <w:footnoteReference w:id="15"/>
      </w:r>
    </w:p>
    <w:p w:rsidR="00D01ACE" w:rsidRPr="00643413" w:rsidRDefault="00D01ACE" w:rsidP="00772C9C">
      <w:pPr>
        <w:tabs>
          <w:tab w:val="left" w:pos="700"/>
        </w:tabs>
        <w:spacing w:line="288" w:lineRule="auto"/>
        <w:ind w:left="567" w:right="567"/>
        <w:jc w:val="both"/>
        <w:rPr>
          <w:rFonts w:ascii="Georgia" w:hAnsi="Georgia" w:cs="Arial"/>
          <w:szCs w:val="28"/>
          <w:lang w:val="es-419"/>
        </w:rPr>
      </w:pPr>
    </w:p>
    <w:p w:rsidR="006712FA" w:rsidRPr="00643413" w:rsidRDefault="005B7AFB" w:rsidP="00772C9C">
      <w:pPr>
        <w:pStyle w:val="Sinespaciado3"/>
        <w:numPr>
          <w:ilvl w:val="1"/>
          <w:numId w:val="33"/>
        </w:numPr>
        <w:spacing w:line="288" w:lineRule="auto"/>
        <w:jc w:val="both"/>
        <w:rPr>
          <w:rFonts w:ascii="Georgia" w:hAnsi="Georgia" w:cs="Arial"/>
          <w:smallCaps/>
          <w:sz w:val="24"/>
          <w:lang w:val="es-419"/>
        </w:rPr>
      </w:pPr>
      <w:r w:rsidRPr="00643413">
        <w:rPr>
          <w:rFonts w:ascii="Georgia" w:hAnsi="Georgia" w:cs="Arial"/>
          <w:smallCaps/>
          <w:sz w:val="24"/>
          <w:lang w:val="es-419"/>
        </w:rPr>
        <w:t xml:space="preserve">La sustitución pensional </w:t>
      </w:r>
      <w:r w:rsidR="004821CA" w:rsidRPr="00643413">
        <w:rPr>
          <w:rFonts w:ascii="Georgia" w:hAnsi="Georgia" w:cs="Arial"/>
          <w:smallCaps/>
          <w:sz w:val="24"/>
          <w:lang w:val="es-419"/>
        </w:rPr>
        <w:t>para hijos en condición de invalidez</w:t>
      </w:r>
    </w:p>
    <w:p w:rsidR="006712FA" w:rsidRPr="00643413" w:rsidRDefault="006712FA" w:rsidP="00772C9C">
      <w:pPr>
        <w:pStyle w:val="Textoindependiente"/>
        <w:tabs>
          <w:tab w:val="clear" w:pos="0"/>
          <w:tab w:val="clear" w:pos="708"/>
          <w:tab w:val="clear" w:pos="1416"/>
          <w:tab w:val="left" w:pos="709"/>
          <w:tab w:val="left" w:pos="1418"/>
        </w:tabs>
        <w:spacing w:line="288" w:lineRule="auto"/>
        <w:rPr>
          <w:rFonts w:ascii="Georgia" w:hAnsi="Georgia" w:cs="Arial"/>
          <w:sz w:val="24"/>
          <w:szCs w:val="24"/>
          <w:lang w:val="es-419"/>
        </w:rPr>
      </w:pPr>
    </w:p>
    <w:p w:rsidR="005B7AFB" w:rsidRPr="00643413" w:rsidRDefault="005B7AFB" w:rsidP="00772C9C">
      <w:pPr>
        <w:pStyle w:val="Textoindependiente"/>
        <w:spacing w:line="288" w:lineRule="auto"/>
        <w:rPr>
          <w:rFonts w:ascii="Georgia" w:hAnsi="Georgia" w:cs="Arial"/>
          <w:sz w:val="22"/>
          <w:szCs w:val="22"/>
          <w:lang w:val="es-419"/>
        </w:rPr>
      </w:pPr>
      <w:r w:rsidRPr="00643413">
        <w:rPr>
          <w:rFonts w:ascii="Georgia" w:hAnsi="Georgia" w:cs="Arial"/>
          <w:sz w:val="24"/>
          <w:szCs w:val="24"/>
          <w:lang w:val="es-419"/>
        </w:rPr>
        <w:t>Esta prestación social tiene por finalidad que los familiares que</w:t>
      </w:r>
      <w:r w:rsidR="00EC5B63" w:rsidRPr="00643413">
        <w:rPr>
          <w:rFonts w:ascii="Georgia" w:hAnsi="Georgia" w:cs="Arial"/>
          <w:sz w:val="24"/>
          <w:szCs w:val="24"/>
          <w:lang w:val="es-419"/>
        </w:rPr>
        <w:t xml:space="preserve"> dependían económicamente de una persona fallecida </w:t>
      </w:r>
      <w:r w:rsidRPr="00643413">
        <w:rPr>
          <w:rFonts w:ascii="Georgia" w:hAnsi="Georgia" w:cs="Arial"/>
          <w:sz w:val="24"/>
          <w:szCs w:val="24"/>
          <w:lang w:val="es-419"/>
        </w:rPr>
        <w:t>que gozaba de una pensión</w:t>
      </w:r>
      <w:r w:rsidR="00EC5B63" w:rsidRPr="00643413">
        <w:rPr>
          <w:rFonts w:ascii="Georgia" w:hAnsi="Georgia" w:cs="Arial"/>
          <w:sz w:val="24"/>
          <w:szCs w:val="24"/>
          <w:lang w:val="es-419"/>
        </w:rPr>
        <w:t>,</w:t>
      </w:r>
      <w:r w:rsidRPr="00643413">
        <w:rPr>
          <w:rFonts w:ascii="Georgia" w:hAnsi="Georgia" w:cs="Arial"/>
          <w:sz w:val="24"/>
          <w:szCs w:val="24"/>
          <w:lang w:val="es-419"/>
        </w:rPr>
        <w:t xml:space="preserve"> puedan subrogarse en ese derecho, a efectos paliar la desmejora económica y evitar la afectación de su mínimo vital</w:t>
      </w:r>
      <w:r w:rsidRPr="00643413">
        <w:rPr>
          <w:rStyle w:val="Refdenotaalpie"/>
          <w:rFonts w:ascii="Georgia" w:hAnsi="Georgia"/>
          <w:sz w:val="24"/>
          <w:szCs w:val="24"/>
          <w:lang w:val="es-419"/>
        </w:rPr>
        <w:footnoteReference w:id="16"/>
      </w:r>
      <w:r w:rsidRPr="00643413">
        <w:rPr>
          <w:rFonts w:ascii="Georgia" w:hAnsi="Georgia" w:cs="Arial"/>
          <w:sz w:val="24"/>
          <w:szCs w:val="24"/>
          <w:lang w:val="es-419"/>
        </w:rPr>
        <w:t>. Está figura se</w:t>
      </w:r>
      <w:r w:rsidR="002A647D" w:rsidRPr="00643413">
        <w:rPr>
          <w:rFonts w:ascii="Georgia" w:hAnsi="Georgia" w:cs="Arial"/>
          <w:sz w:val="24"/>
          <w:szCs w:val="24"/>
          <w:lang w:val="es-419"/>
        </w:rPr>
        <w:t xml:space="preserve"> contempla en el artículo 46-1º, </w:t>
      </w:r>
      <w:r w:rsidRPr="00643413">
        <w:rPr>
          <w:rFonts w:ascii="Georgia" w:hAnsi="Georgia" w:cs="Arial"/>
          <w:sz w:val="24"/>
          <w:szCs w:val="24"/>
          <w:lang w:val="es-419"/>
        </w:rPr>
        <w:t>Ley 100</w:t>
      </w:r>
      <w:r w:rsidR="002A647D" w:rsidRPr="00643413">
        <w:rPr>
          <w:rFonts w:ascii="Georgia" w:hAnsi="Georgia" w:cs="Arial"/>
          <w:sz w:val="24"/>
          <w:szCs w:val="24"/>
          <w:lang w:val="es-419"/>
        </w:rPr>
        <w:t xml:space="preserve">, modificado </w:t>
      </w:r>
      <w:r w:rsidR="002A647D" w:rsidRPr="00643413">
        <w:rPr>
          <w:rFonts w:ascii="Georgia" w:hAnsi="Georgia" w:cs="Arial"/>
          <w:sz w:val="24"/>
          <w:szCs w:val="24"/>
          <w:lang w:val="es-419"/>
        </w:rPr>
        <w:lastRenderedPageBreak/>
        <w:t>por el artículo 12, Ley 797</w:t>
      </w:r>
      <w:r w:rsidRPr="00643413">
        <w:rPr>
          <w:rFonts w:ascii="Georgia" w:hAnsi="Georgia" w:cs="Arial"/>
          <w:sz w:val="24"/>
          <w:szCs w:val="24"/>
          <w:lang w:val="es-419"/>
        </w:rPr>
        <w:t>: “</w:t>
      </w:r>
      <w:r w:rsidRPr="00643413">
        <w:rPr>
          <w:rFonts w:ascii="Georgia" w:hAnsi="Georgia" w:cs="Arial"/>
          <w:i/>
          <w:sz w:val="22"/>
          <w:szCs w:val="22"/>
          <w:lang w:val="es-419"/>
        </w:rPr>
        <w:t>Tendrán derecho a la pensión de sobrevivientes: 1.  Los miembros del grupo familiar del pensionado por vejez, o invalidez por riesgo común, que fallezca (…)”.</w:t>
      </w:r>
      <w:r w:rsidR="00242E57" w:rsidRPr="00643413">
        <w:rPr>
          <w:rFonts w:ascii="Georgia" w:hAnsi="Georgia" w:cs="Arial"/>
          <w:sz w:val="22"/>
          <w:szCs w:val="22"/>
          <w:lang w:val="es-419"/>
        </w:rPr>
        <w:t xml:space="preserve"> </w:t>
      </w:r>
    </w:p>
    <w:p w:rsidR="00242E57" w:rsidRPr="00643413" w:rsidRDefault="00242E57" w:rsidP="00772C9C">
      <w:pPr>
        <w:pStyle w:val="Textoindependiente"/>
        <w:spacing w:line="288" w:lineRule="auto"/>
        <w:rPr>
          <w:rFonts w:ascii="Georgia" w:hAnsi="Georgia" w:cs="Arial"/>
          <w:sz w:val="22"/>
          <w:szCs w:val="22"/>
          <w:lang w:val="es-419"/>
        </w:rPr>
      </w:pPr>
    </w:p>
    <w:p w:rsidR="00242E57" w:rsidRPr="00643413" w:rsidRDefault="00E6085D" w:rsidP="00772C9C">
      <w:pPr>
        <w:pStyle w:val="Textoindependiente"/>
        <w:spacing w:line="288" w:lineRule="auto"/>
        <w:rPr>
          <w:rFonts w:ascii="Georgia" w:hAnsi="Georgia" w:cs="Arial"/>
          <w:sz w:val="24"/>
          <w:szCs w:val="22"/>
          <w:lang w:val="es-419"/>
        </w:rPr>
      </w:pPr>
      <w:r w:rsidRPr="00643413">
        <w:rPr>
          <w:rFonts w:ascii="Georgia" w:hAnsi="Georgia" w:cs="Arial"/>
          <w:sz w:val="24"/>
          <w:szCs w:val="22"/>
          <w:lang w:val="es-419"/>
        </w:rPr>
        <w:t xml:space="preserve">Y, </w:t>
      </w:r>
      <w:r w:rsidR="004821CA" w:rsidRPr="00643413">
        <w:rPr>
          <w:rFonts w:ascii="Georgia" w:hAnsi="Georgia" w:cs="Arial"/>
          <w:sz w:val="24"/>
          <w:szCs w:val="22"/>
          <w:lang w:val="es-419"/>
        </w:rPr>
        <w:t xml:space="preserve"> </w:t>
      </w:r>
      <w:r w:rsidRPr="00643413">
        <w:rPr>
          <w:rFonts w:ascii="Georgia" w:hAnsi="Georgia" w:cs="Arial"/>
          <w:sz w:val="24"/>
          <w:szCs w:val="22"/>
          <w:lang w:val="es-419"/>
        </w:rPr>
        <w:t xml:space="preserve">es </w:t>
      </w:r>
      <w:r w:rsidR="004821CA" w:rsidRPr="00643413">
        <w:rPr>
          <w:rFonts w:ascii="Georgia" w:hAnsi="Georgia" w:cs="Arial"/>
          <w:sz w:val="24"/>
          <w:szCs w:val="22"/>
          <w:lang w:val="es-419"/>
        </w:rPr>
        <w:t>el artículo 47, literal “c”, ibídem,</w:t>
      </w:r>
      <w:r w:rsidR="002A647D" w:rsidRPr="00643413">
        <w:rPr>
          <w:rFonts w:ascii="Georgia" w:hAnsi="Georgia" w:cs="Arial"/>
          <w:sz w:val="24"/>
          <w:szCs w:val="22"/>
          <w:lang w:val="es-419"/>
        </w:rPr>
        <w:t xml:space="preserve"> modificado por el artículo 13</w:t>
      </w:r>
      <w:hyperlink r:id="rId9" w:anchor="13" w:history="1"/>
      <w:r w:rsidR="002A647D" w:rsidRPr="00643413">
        <w:rPr>
          <w:rFonts w:ascii="Georgia" w:hAnsi="Georgia" w:cs="Arial"/>
          <w:sz w:val="24"/>
          <w:szCs w:val="22"/>
          <w:lang w:val="es-419"/>
        </w:rPr>
        <w:t>, Ley 797,</w:t>
      </w:r>
      <w:r w:rsidR="004821CA" w:rsidRPr="00643413">
        <w:rPr>
          <w:rFonts w:ascii="Georgia" w:hAnsi="Georgia" w:cs="Arial"/>
          <w:sz w:val="24"/>
          <w:szCs w:val="22"/>
          <w:lang w:val="es-419"/>
        </w:rPr>
        <w:t xml:space="preserve"> </w:t>
      </w:r>
      <w:r w:rsidRPr="00643413">
        <w:rPr>
          <w:rFonts w:ascii="Georgia" w:hAnsi="Georgia" w:cs="Arial"/>
          <w:sz w:val="24"/>
          <w:szCs w:val="22"/>
          <w:lang w:val="es-419"/>
        </w:rPr>
        <w:t xml:space="preserve">el que establece </w:t>
      </w:r>
      <w:r w:rsidR="004821CA" w:rsidRPr="00643413">
        <w:rPr>
          <w:rFonts w:ascii="Georgia" w:hAnsi="Georgia" w:cs="Arial"/>
          <w:sz w:val="24"/>
          <w:szCs w:val="22"/>
          <w:lang w:val="es-419"/>
        </w:rPr>
        <w:t xml:space="preserve">los requisitos que los hijos en condición de invalidez deben acreditar a efectos de acceder a la esa prestación social: (i) Filiación; (ii) Situación de discapacidad que haya generado una PCL del 50% o más (Artículo 38, ib.) </w:t>
      </w:r>
      <w:r w:rsidRPr="00643413">
        <w:rPr>
          <w:rFonts w:ascii="Georgia" w:hAnsi="Georgia" w:cs="Arial"/>
          <w:sz w:val="24"/>
          <w:szCs w:val="22"/>
          <w:lang w:val="es-419"/>
        </w:rPr>
        <w:t xml:space="preserve">estructurada con anterioridad a la </w:t>
      </w:r>
      <w:r w:rsidR="004821CA" w:rsidRPr="00643413">
        <w:rPr>
          <w:rFonts w:ascii="Georgia" w:hAnsi="Georgia" w:cs="Arial"/>
          <w:sz w:val="24"/>
          <w:szCs w:val="22"/>
          <w:lang w:val="es-419"/>
        </w:rPr>
        <w:t xml:space="preserve">deceso del </w:t>
      </w:r>
      <w:r w:rsidRPr="00643413">
        <w:rPr>
          <w:rFonts w:ascii="Georgia" w:hAnsi="Georgia" w:cs="Arial"/>
          <w:sz w:val="24"/>
          <w:szCs w:val="22"/>
          <w:lang w:val="es-419"/>
        </w:rPr>
        <w:t>pensionado</w:t>
      </w:r>
      <w:r w:rsidR="004821CA" w:rsidRPr="00643413">
        <w:rPr>
          <w:rFonts w:ascii="Georgia" w:hAnsi="Georgia" w:cs="Arial"/>
          <w:sz w:val="24"/>
          <w:szCs w:val="22"/>
          <w:lang w:val="es-419"/>
        </w:rPr>
        <w:t>; y, (ii) Depender económicamente de aquel</w:t>
      </w:r>
      <w:r w:rsidRPr="00643413">
        <w:rPr>
          <w:rFonts w:ascii="Georgia" w:hAnsi="Georgia" w:cs="Arial"/>
          <w:sz w:val="24"/>
          <w:szCs w:val="22"/>
          <w:lang w:val="es-419"/>
        </w:rPr>
        <w:t>. Conforme a la jurisprudencia constitucional estos son los únicos presupuestos que se pueden exigir</w:t>
      </w:r>
      <w:r w:rsidRPr="00643413">
        <w:rPr>
          <w:rStyle w:val="Refdenotaalpie"/>
          <w:rFonts w:ascii="Georgia" w:hAnsi="Georgia"/>
          <w:sz w:val="24"/>
          <w:szCs w:val="22"/>
          <w:lang w:val="es-419"/>
        </w:rPr>
        <w:footnoteReference w:id="17"/>
      </w:r>
      <w:r w:rsidR="004821CA" w:rsidRPr="00643413">
        <w:rPr>
          <w:rFonts w:ascii="Georgia" w:hAnsi="Georgia" w:cs="Arial"/>
          <w:sz w:val="24"/>
          <w:szCs w:val="22"/>
          <w:lang w:val="es-419"/>
        </w:rPr>
        <w:t xml:space="preserve">. </w:t>
      </w:r>
    </w:p>
    <w:p w:rsidR="00E6085D" w:rsidRPr="00643413" w:rsidRDefault="00E6085D" w:rsidP="00772C9C">
      <w:pPr>
        <w:pStyle w:val="Textoindependiente"/>
        <w:spacing w:line="288" w:lineRule="auto"/>
        <w:rPr>
          <w:rFonts w:ascii="Georgia" w:hAnsi="Georgia" w:cs="Arial"/>
          <w:sz w:val="24"/>
          <w:szCs w:val="22"/>
          <w:lang w:val="es-419"/>
        </w:rPr>
      </w:pPr>
    </w:p>
    <w:p w:rsidR="007158A4" w:rsidRPr="00643413" w:rsidRDefault="007158A4" w:rsidP="00772C9C">
      <w:pPr>
        <w:pStyle w:val="Textoindependiente"/>
        <w:spacing w:line="288" w:lineRule="auto"/>
        <w:rPr>
          <w:rFonts w:ascii="Georgia" w:hAnsi="Georgia" w:cs="Arial"/>
          <w:sz w:val="24"/>
          <w:szCs w:val="22"/>
          <w:lang w:val="es-419"/>
        </w:rPr>
      </w:pPr>
      <w:r w:rsidRPr="00643413">
        <w:rPr>
          <w:rFonts w:ascii="Georgia" w:hAnsi="Georgia" w:cs="Arial"/>
          <w:sz w:val="24"/>
          <w:szCs w:val="22"/>
          <w:lang w:val="es-419"/>
        </w:rPr>
        <w:t>Sin mayor análisis, es diáfano que el accionante reúne los dos (2) primeros elementos: (i) Es hijo de la señora María Eva Lozada de Ortegón (Folio 3, cuaderno principal); y, (ii) Tiene una PCL del 73,66% que se estructuró el 14-02-2017 (Folio 10, ibídem), antes de que falleciera su madre (31-10-2017) (Folio 4, ib.).</w:t>
      </w:r>
    </w:p>
    <w:p w:rsidR="007158A4" w:rsidRPr="00643413" w:rsidRDefault="007158A4" w:rsidP="00772C9C">
      <w:pPr>
        <w:pStyle w:val="Textoindependiente"/>
        <w:spacing w:line="288" w:lineRule="auto"/>
        <w:rPr>
          <w:rFonts w:ascii="Georgia" w:hAnsi="Georgia" w:cs="Arial"/>
          <w:sz w:val="24"/>
          <w:szCs w:val="22"/>
          <w:lang w:val="es-419"/>
        </w:rPr>
      </w:pPr>
    </w:p>
    <w:p w:rsidR="00E6085D" w:rsidRPr="00643413" w:rsidRDefault="00E6085D" w:rsidP="00772C9C">
      <w:pPr>
        <w:pStyle w:val="Textoindependiente"/>
        <w:spacing w:line="288" w:lineRule="auto"/>
        <w:rPr>
          <w:rStyle w:val="iaj"/>
          <w:rFonts w:ascii="Georgia" w:hAnsi="Georgia" w:cs="Arial"/>
          <w:iCs/>
          <w:sz w:val="24"/>
          <w:szCs w:val="24"/>
          <w:lang w:val="es-419"/>
        </w:rPr>
      </w:pPr>
      <w:r w:rsidRPr="00643413">
        <w:rPr>
          <w:rFonts w:ascii="Georgia" w:hAnsi="Georgia" w:cs="Arial"/>
          <w:sz w:val="24"/>
          <w:szCs w:val="24"/>
          <w:lang w:val="es-419"/>
        </w:rPr>
        <w:t xml:space="preserve">Ahora bien, </w:t>
      </w:r>
      <w:r w:rsidR="007158A4" w:rsidRPr="00643413">
        <w:rPr>
          <w:rFonts w:ascii="Georgia" w:hAnsi="Georgia" w:cs="Arial"/>
          <w:sz w:val="24"/>
          <w:szCs w:val="24"/>
          <w:lang w:val="es-419"/>
        </w:rPr>
        <w:t xml:space="preserve">como la controversia se circunscribe al </w:t>
      </w:r>
      <w:r w:rsidRPr="00643413">
        <w:rPr>
          <w:rFonts w:ascii="Georgia" w:hAnsi="Georgia" w:cs="Arial"/>
          <w:sz w:val="24"/>
          <w:szCs w:val="24"/>
          <w:lang w:val="es-419"/>
        </w:rPr>
        <w:t>requisito de la dependencia económica</w:t>
      </w:r>
      <w:r w:rsidR="00EC5B63" w:rsidRPr="00643413">
        <w:rPr>
          <w:rFonts w:ascii="Georgia" w:hAnsi="Georgia" w:cs="Arial"/>
          <w:sz w:val="24"/>
          <w:szCs w:val="24"/>
          <w:lang w:val="es-419"/>
        </w:rPr>
        <w:t xml:space="preserve">, </w:t>
      </w:r>
      <w:r w:rsidRPr="00643413">
        <w:rPr>
          <w:rFonts w:ascii="Georgia" w:hAnsi="Georgia" w:cs="Arial"/>
          <w:sz w:val="24"/>
          <w:szCs w:val="24"/>
          <w:lang w:val="es-419"/>
        </w:rPr>
        <w:t xml:space="preserve">que alude la norma, </w:t>
      </w:r>
      <w:r w:rsidR="007158A4" w:rsidRPr="00643413">
        <w:rPr>
          <w:rFonts w:ascii="Georgia" w:hAnsi="Georgia" w:cs="Arial"/>
          <w:sz w:val="24"/>
          <w:szCs w:val="24"/>
          <w:lang w:val="es-419"/>
        </w:rPr>
        <w:t>así</w:t>
      </w:r>
      <w:r w:rsidRPr="00643413">
        <w:rPr>
          <w:rFonts w:ascii="Georgia" w:hAnsi="Georgia" w:cs="Arial"/>
          <w:sz w:val="24"/>
          <w:szCs w:val="24"/>
          <w:lang w:val="es-419"/>
        </w:rPr>
        <w:t xml:space="preserve">: </w:t>
      </w:r>
      <w:r w:rsidRPr="00643413">
        <w:rPr>
          <w:rFonts w:ascii="Georgia" w:hAnsi="Georgia" w:cs="Arial"/>
          <w:i/>
          <w:sz w:val="24"/>
          <w:szCs w:val="24"/>
          <w:lang w:val="es-419"/>
        </w:rPr>
        <w:t>(…) y, los hijos inválidos </w:t>
      </w:r>
      <w:r w:rsidRPr="00643413">
        <w:rPr>
          <w:rFonts w:ascii="Georgia" w:hAnsi="Georgia" w:cs="Arial"/>
          <w:i/>
          <w:sz w:val="24"/>
          <w:szCs w:val="24"/>
          <w:u w:val="single"/>
          <w:lang w:val="es-419"/>
        </w:rPr>
        <w:t>si dependían económicamente del causante</w:t>
      </w:r>
      <w:r w:rsidRPr="00643413">
        <w:rPr>
          <w:rFonts w:ascii="Georgia" w:hAnsi="Georgia" w:cs="Arial"/>
          <w:i/>
          <w:sz w:val="24"/>
          <w:szCs w:val="24"/>
          <w:lang w:val="es-419"/>
        </w:rPr>
        <w:t>, </w:t>
      </w:r>
      <w:r w:rsidRPr="00643413">
        <w:rPr>
          <w:rFonts w:ascii="Georgia" w:hAnsi="Georgia" w:cs="Arial"/>
          <w:bCs/>
          <w:i/>
          <w:strike/>
          <w:sz w:val="24"/>
          <w:szCs w:val="24"/>
          <w:lang w:val="es-419"/>
        </w:rPr>
        <w:t>esto es, que no tienen ingresos adicionales</w:t>
      </w:r>
      <w:r w:rsidRPr="00643413">
        <w:rPr>
          <w:rFonts w:ascii="Georgia" w:hAnsi="Georgia" w:cs="Arial"/>
          <w:i/>
          <w:sz w:val="24"/>
          <w:szCs w:val="24"/>
          <w:lang w:val="es-419"/>
        </w:rPr>
        <w:t xml:space="preserve"> </w:t>
      </w:r>
      <w:r w:rsidRPr="00643413">
        <w:rPr>
          <w:rStyle w:val="iaj"/>
          <w:rFonts w:ascii="Georgia" w:hAnsi="Georgia" w:cs="Arial"/>
          <w:i/>
          <w:iCs/>
          <w:sz w:val="24"/>
          <w:szCs w:val="24"/>
          <w:lang w:val="es-419"/>
        </w:rPr>
        <w:t>(…)”</w:t>
      </w:r>
      <w:r w:rsidRPr="00643413">
        <w:rPr>
          <w:rStyle w:val="iaj"/>
          <w:rFonts w:ascii="Georgia" w:hAnsi="Georgia" w:cs="Arial"/>
          <w:iCs/>
          <w:sz w:val="24"/>
          <w:szCs w:val="24"/>
          <w:lang w:val="es-419"/>
        </w:rPr>
        <w:t xml:space="preserve">, </w:t>
      </w:r>
      <w:r w:rsidR="007158A4" w:rsidRPr="00643413">
        <w:rPr>
          <w:rStyle w:val="iaj"/>
          <w:rFonts w:ascii="Georgia" w:hAnsi="Georgia" w:cs="Arial"/>
          <w:iCs/>
          <w:sz w:val="24"/>
          <w:szCs w:val="24"/>
          <w:lang w:val="es-419"/>
        </w:rPr>
        <w:t xml:space="preserve">para la Corporación </w:t>
      </w:r>
      <w:r w:rsidRPr="00643413">
        <w:rPr>
          <w:rStyle w:val="iaj"/>
          <w:rFonts w:ascii="Georgia" w:hAnsi="Georgia" w:cs="Arial"/>
          <w:iCs/>
          <w:sz w:val="24"/>
          <w:szCs w:val="24"/>
          <w:lang w:val="es-419"/>
        </w:rPr>
        <w:t xml:space="preserve">es indispensable traer a colación la doctrina jurisprudencial </w:t>
      </w:r>
      <w:r w:rsidR="007B2441" w:rsidRPr="00643413">
        <w:rPr>
          <w:rStyle w:val="iaj"/>
          <w:rFonts w:ascii="Georgia" w:hAnsi="Georgia" w:cs="Arial"/>
          <w:iCs/>
          <w:sz w:val="24"/>
          <w:szCs w:val="24"/>
          <w:lang w:val="es-419"/>
        </w:rPr>
        <w:t xml:space="preserve">que la </w:t>
      </w:r>
      <w:r w:rsidRPr="00643413">
        <w:rPr>
          <w:rStyle w:val="iaj"/>
          <w:rFonts w:ascii="Georgia" w:hAnsi="Georgia" w:cs="Arial"/>
          <w:iCs/>
          <w:sz w:val="24"/>
          <w:szCs w:val="24"/>
          <w:lang w:val="es-419"/>
        </w:rPr>
        <w:t xml:space="preserve">CC </w:t>
      </w:r>
      <w:r w:rsidR="007B2441" w:rsidRPr="00643413">
        <w:rPr>
          <w:rStyle w:val="iaj"/>
          <w:rFonts w:ascii="Georgia" w:hAnsi="Georgia" w:cs="Arial"/>
          <w:iCs/>
          <w:sz w:val="24"/>
          <w:szCs w:val="24"/>
          <w:lang w:val="es-419"/>
        </w:rPr>
        <w:t>expuso en la sentencia C-066-</w:t>
      </w:r>
      <w:r w:rsidR="002A647D" w:rsidRPr="00643413">
        <w:rPr>
          <w:rStyle w:val="iaj"/>
          <w:rFonts w:ascii="Georgia" w:hAnsi="Georgia" w:cs="Arial"/>
          <w:iCs/>
          <w:sz w:val="24"/>
          <w:szCs w:val="24"/>
          <w:lang w:val="es-419"/>
        </w:rPr>
        <w:t>2016</w:t>
      </w:r>
      <w:r w:rsidR="007B2441" w:rsidRPr="00643413">
        <w:rPr>
          <w:rStyle w:val="iaj"/>
          <w:rFonts w:ascii="Georgia" w:hAnsi="Georgia" w:cs="Arial"/>
          <w:iCs/>
          <w:sz w:val="24"/>
          <w:szCs w:val="24"/>
          <w:lang w:val="es-419"/>
        </w:rPr>
        <w:t xml:space="preserve"> </w:t>
      </w:r>
      <w:r w:rsidRPr="00643413">
        <w:rPr>
          <w:rStyle w:val="iaj"/>
          <w:rFonts w:ascii="Georgia" w:hAnsi="Georgia" w:cs="Arial"/>
          <w:iCs/>
          <w:sz w:val="24"/>
          <w:szCs w:val="24"/>
          <w:lang w:val="es-419"/>
        </w:rPr>
        <w:t xml:space="preserve">que declaró inexequible la expresión referente a los “ingresos adicionales”. </w:t>
      </w:r>
    </w:p>
    <w:p w:rsidR="00E6085D" w:rsidRPr="00643413" w:rsidRDefault="00E6085D" w:rsidP="00772C9C">
      <w:pPr>
        <w:pStyle w:val="Textoindependiente"/>
        <w:spacing w:line="288" w:lineRule="auto"/>
        <w:rPr>
          <w:rStyle w:val="iaj"/>
          <w:rFonts w:ascii="Georgia" w:hAnsi="Georgia" w:cs="Arial"/>
          <w:iCs/>
          <w:sz w:val="24"/>
          <w:szCs w:val="24"/>
          <w:lang w:val="es-419"/>
        </w:rPr>
      </w:pPr>
    </w:p>
    <w:p w:rsidR="00EC5B63" w:rsidRPr="00643413" w:rsidRDefault="007B2441" w:rsidP="00772C9C">
      <w:pPr>
        <w:pStyle w:val="Textoindependiente"/>
        <w:spacing w:line="288" w:lineRule="auto"/>
        <w:rPr>
          <w:rStyle w:val="iaj"/>
          <w:rFonts w:ascii="Georgia" w:hAnsi="Georgia" w:cs="Arial"/>
          <w:iCs/>
          <w:sz w:val="24"/>
          <w:szCs w:val="24"/>
          <w:lang w:val="es-419"/>
        </w:rPr>
      </w:pPr>
      <w:r w:rsidRPr="00643413">
        <w:rPr>
          <w:rStyle w:val="iaj"/>
          <w:rFonts w:ascii="Georgia" w:hAnsi="Georgia" w:cs="Arial"/>
          <w:iCs/>
          <w:sz w:val="24"/>
          <w:szCs w:val="24"/>
          <w:lang w:val="es-419"/>
        </w:rPr>
        <w:t xml:space="preserve">Según la Alta Magistratura la dependencia económica consiste en: </w:t>
      </w:r>
      <w:r w:rsidRPr="00643413">
        <w:rPr>
          <w:rStyle w:val="iaj"/>
          <w:rFonts w:ascii="Georgia" w:hAnsi="Georgia" w:cs="Arial"/>
          <w:i/>
          <w:iCs/>
          <w:sz w:val="22"/>
          <w:szCs w:val="24"/>
          <w:lang w:val="es-419"/>
        </w:rPr>
        <w:t>“(…) (i) la falta de condiciones materiales mínimas en cabeza de los beneficiarios del causante de la pensión de sobrevivientes, para auto-proporcionarse o mantener su subsistencia; (ii) la presencia de ciertos ingresos no constituye la falta de la misma, ya que tan solo se es independiente cuando el solicitante puede por sus propios medios mantener su mínimo existencial en condiciones dignas (…)”</w:t>
      </w:r>
      <w:r w:rsidRPr="00643413">
        <w:rPr>
          <w:rStyle w:val="iaj"/>
          <w:rFonts w:ascii="Georgia" w:hAnsi="Georgia" w:cs="Arial"/>
          <w:iCs/>
          <w:sz w:val="24"/>
          <w:szCs w:val="24"/>
          <w:lang w:val="es-419"/>
        </w:rPr>
        <w:t xml:space="preserve">. </w:t>
      </w:r>
    </w:p>
    <w:p w:rsidR="00EC5B63" w:rsidRPr="00643413" w:rsidRDefault="00EC5B63" w:rsidP="00772C9C">
      <w:pPr>
        <w:pStyle w:val="Textoindependiente"/>
        <w:spacing w:line="288" w:lineRule="auto"/>
        <w:rPr>
          <w:rStyle w:val="iaj"/>
          <w:rFonts w:ascii="Georgia" w:hAnsi="Georgia" w:cs="Arial"/>
          <w:iCs/>
          <w:sz w:val="24"/>
          <w:szCs w:val="24"/>
          <w:lang w:val="es-419"/>
        </w:rPr>
      </w:pPr>
    </w:p>
    <w:p w:rsidR="00226654" w:rsidRDefault="007B2441" w:rsidP="00772C9C">
      <w:pPr>
        <w:pStyle w:val="Textoindependiente"/>
        <w:spacing w:line="288" w:lineRule="auto"/>
        <w:rPr>
          <w:rStyle w:val="iaj"/>
          <w:rFonts w:ascii="Georgia" w:hAnsi="Georgia" w:cs="Arial"/>
          <w:iCs/>
          <w:sz w:val="24"/>
          <w:szCs w:val="24"/>
          <w:lang w:val="es-419"/>
        </w:rPr>
      </w:pPr>
      <w:r w:rsidRPr="00643413">
        <w:rPr>
          <w:rStyle w:val="iaj"/>
          <w:rFonts w:ascii="Georgia" w:hAnsi="Georgia" w:cs="Arial"/>
          <w:iCs/>
          <w:sz w:val="24"/>
          <w:szCs w:val="24"/>
          <w:lang w:val="es-419"/>
        </w:rPr>
        <w:t>Acotó</w:t>
      </w:r>
      <w:r w:rsidR="00226654" w:rsidRPr="00643413">
        <w:rPr>
          <w:rStyle w:val="iaj"/>
          <w:rFonts w:ascii="Georgia" w:hAnsi="Georgia" w:cs="Arial"/>
          <w:iCs/>
          <w:sz w:val="24"/>
          <w:szCs w:val="24"/>
          <w:lang w:val="es-419"/>
        </w:rPr>
        <w:t>, además,</w:t>
      </w:r>
      <w:r w:rsidRPr="00643413">
        <w:rPr>
          <w:rStyle w:val="iaj"/>
          <w:rFonts w:ascii="Georgia" w:hAnsi="Georgia" w:cs="Arial"/>
          <w:iCs/>
          <w:sz w:val="24"/>
          <w:szCs w:val="24"/>
          <w:lang w:val="es-419"/>
        </w:rPr>
        <w:t xml:space="preserve"> que es adecuado procurar la estabilidad financiera del fondo de solidaridad en pensiones, mas esta empresa debe acompasar</w:t>
      </w:r>
      <w:r w:rsidR="00226654" w:rsidRPr="00643413">
        <w:rPr>
          <w:rStyle w:val="iaj"/>
          <w:rFonts w:ascii="Georgia" w:hAnsi="Georgia" w:cs="Arial"/>
          <w:iCs/>
          <w:sz w:val="24"/>
          <w:szCs w:val="24"/>
          <w:lang w:val="es-419"/>
        </w:rPr>
        <w:t>se</w:t>
      </w:r>
      <w:r w:rsidRPr="00643413">
        <w:rPr>
          <w:rStyle w:val="iaj"/>
          <w:rFonts w:ascii="Georgia" w:hAnsi="Georgia" w:cs="Arial"/>
          <w:iCs/>
          <w:sz w:val="24"/>
          <w:szCs w:val="24"/>
          <w:lang w:val="es-419"/>
        </w:rPr>
        <w:t xml:space="preserve"> </w:t>
      </w:r>
      <w:r w:rsidR="00226654" w:rsidRPr="00643413">
        <w:rPr>
          <w:rStyle w:val="iaj"/>
          <w:rFonts w:ascii="Georgia" w:hAnsi="Georgia" w:cs="Arial"/>
          <w:iCs/>
          <w:sz w:val="24"/>
          <w:szCs w:val="24"/>
          <w:lang w:val="es-419"/>
        </w:rPr>
        <w:t xml:space="preserve">con </w:t>
      </w:r>
      <w:r w:rsidRPr="00643413">
        <w:rPr>
          <w:rStyle w:val="iaj"/>
          <w:rFonts w:ascii="Georgia" w:hAnsi="Georgia" w:cs="Arial"/>
          <w:iCs/>
          <w:sz w:val="24"/>
          <w:szCs w:val="24"/>
          <w:lang w:val="es-419"/>
        </w:rPr>
        <w:t xml:space="preserve">los derechos a la </w:t>
      </w:r>
      <w:r w:rsidR="00226654" w:rsidRPr="00643413">
        <w:rPr>
          <w:rStyle w:val="iaj"/>
          <w:rFonts w:ascii="Georgia" w:hAnsi="Georgia" w:cs="Arial"/>
          <w:iCs/>
          <w:sz w:val="24"/>
          <w:szCs w:val="24"/>
          <w:lang w:val="es-419"/>
        </w:rPr>
        <w:t>dignidad</w:t>
      </w:r>
      <w:r w:rsidRPr="00643413">
        <w:rPr>
          <w:rStyle w:val="iaj"/>
          <w:rFonts w:ascii="Georgia" w:hAnsi="Georgia" w:cs="Arial"/>
          <w:iCs/>
          <w:sz w:val="24"/>
          <w:szCs w:val="24"/>
          <w:lang w:val="es-419"/>
        </w:rPr>
        <w:t xml:space="preserve"> humana y </w:t>
      </w:r>
      <w:r w:rsidR="00EC5B63" w:rsidRPr="00643413">
        <w:rPr>
          <w:rStyle w:val="iaj"/>
          <w:rFonts w:ascii="Georgia" w:hAnsi="Georgia" w:cs="Arial"/>
          <w:iCs/>
          <w:sz w:val="24"/>
          <w:szCs w:val="24"/>
          <w:lang w:val="es-419"/>
        </w:rPr>
        <w:t xml:space="preserve">al </w:t>
      </w:r>
      <w:r w:rsidRPr="00643413">
        <w:rPr>
          <w:rStyle w:val="iaj"/>
          <w:rFonts w:ascii="Georgia" w:hAnsi="Georgia" w:cs="Arial"/>
          <w:iCs/>
          <w:sz w:val="24"/>
          <w:szCs w:val="24"/>
          <w:lang w:val="es-419"/>
        </w:rPr>
        <w:t xml:space="preserve">mínimo vital, de tal suerte que </w:t>
      </w:r>
      <w:r w:rsidR="00226654" w:rsidRPr="00643413">
        <w:rPr>
          <w:rStyle w:val="iaj"/>
          <w:rFonts w:ascii="Georgia" w:hAnsi="Georgia" w:cs="Arial"/>
          <w:iCs/>
          <w:sz w:val="24"/>
          <w:szCs w:val="24"/>
          <w:lang w:val="es-419"/>
        </w:rPr>
        <w:t xml:space="preserve">vetó la exigencia de que la </w:t>
      </w:r>
      <w:r w:rsidRPr="00643413">
        <w:rPr>
          <w:rStyle w:val="iaj"/>
          <w:rFonts w:ascii="Georgia" w:hAnsi="Georgia" w:cs="Arial"/>
          <w:iCs/>
          <w:sz w:val="24"/>
          <w:szCs w:val="24"/>
          <w:lang w:val="es-419"/>
        </w:rPr>
        <w:t xml:space="preserve">dependencia económica </w:t>
      </w:r>
      <w:r w:rsidR="00226654" w:rsidRPr="00643413">
        <w:rPr>
          <w:rStyle w:val="iaj"/>
          <w:rFonts w:ascii="Georgia" w:hAnsi="Georgia" w:cs="Arial"/>
          <w:iCs/>
          <w:sz w:val="24"/>
          <w:szCs w:val="24"/>
          <w:lang w:val="es-419"/>
        </w:rPr>
        <w:t>fuera total y absoluta.</w:t>
      </w:r>
    </w:p>
    <w:p w:rsidR="005F34FD" w:rsidRPr="00643413" w:rsidRDefault="005F34FD" w:rsidP="00772C9C">
      <w:pPr>
        <w:pStyle w:val="Textoindependiente"/>
        <w:spacing w:line="288" w:lineRule="auto"/>
        <w:rPr>
          <w:rStyle w:val="iaj"/>
          <w:rFonts w:ascii="Georgia" w:hAnsi="Georgia" w:cs="Arial"/>
          <w:iCs/>
          <w:sz w:val="24"/>
          <w:szCs w:val="24"/>
          <w:lang w:val="es-419"/>
        </w:rPr>
      </w:pPr>
    </w:p>
    <w:p w:rsidR="00226654" w:rsidRPr="00643413" w:rsidRDefault="00226654" w:rsidP="00772C9C">
      <w:pPr>
        <w:pStyle w:val="Textoindependiente"/>
        <w:spacing w:line="288" w:lineRule="auto"/>
        <w:rPr>
          <w:rStyle w:val="iaj"/>
          <w:rFonts w:ascii="Georgia" w:hAnsi="Georgia" w:cs="Arial"/>
          <w:iCs/>
          <w:sz w:val="24"/>
          <w:szCs w:val="24"/>
          <w:lang w:val="es-419"/>
        </w:rPr>
      </w:pPr>
      <w:r w:rsidRPr="00643413">
        <w:rPr>
          <w:rStyle w:val="iaj"/>
          <w:rFonts w:ascii="Georgia" w:hAnsi="Georgia" w:cs="Arial"/>
          <w:iCs/>
          <w:sz w:val="24"/>
          <w:szCs w:val="24"/>
          <w:lang w:val="es-419"/>
        </w:rPr>
        <w:t xml:space="preserve">Asimismo, es importante </w:t>
      </w:r>
      <w:r w:rsidR="007158A4" w:rsidRPr="00643413">
        <w:rPr>
          <w:rStyle w:val="iaj"/>
          <w:rFonts w:ascii="Georgia" w:hAnsi="Georgia" w:cs="Arial"/>
          <w:iCs/>
          <w:sz w:val="24"/>
          <w:szCs w:val="24"/>
          <w:lang w:val="es-419"/>
        </w:rPr>
        <w:t xml:space="preserve">anotar que </w:t>
      </w:r>
      <w:r w:rsidRPr="00643413">
        <w:rPr>
          <w:rStyle w:val="iaj"/>
          <w:rFonts w:ascii="Georgia" w:hAnsi="Georgia" w:cs="Arial"/>
          <w:iCs/>
          <w:sz w:val="24"/>
          <w:szCs w:val="24"/>
          <w:lang w:val="es-419"/>
        </w:rPr>
        <w:t xml:space="preserve">en tratándose de personas en situación de discapacidad, </w:t>
      </w:r>
      <w:r w:rsidR="007158A4" w:rsidRPr="00643413">
        <w:rPr>
          <w:rStyle w:val="iaj"/>
          <w:rFonts w:ascii="Georgia" w:hAnsi="Georgia" w:cs="Arial"/>
          <w:iCs/>
          <w:sz w:val="24"/>
          <w:szCs w:val="24"/>
          <w:lang w:val="es-419"/>
        </w:rPr>
        <w:t xml:space="preserve">como lo es el accionante, </w:t>
      </w:r>
      <w:r w:rsidRPr="00643413">
        <w:rPr>
          <w:rStyle w:val="iaj"/>
          <w:rFonts w:ascii="Georgia" w:hAnsi="Georgia" w:cs="Arial"/>
          <w:iCs/>
          <w:sz w:val="24"/>
          <w:szCs w:val="24"/>
          <w:lang w:val="es-419"/>
        </w:rPr>
        <w:t xml:space="preserve">el </w:t>
      </w:r>
      <w:r w:rsidR="005F36AE" w:rsidRPr="00643413">
        <w:rPr>
          <w:rStyle w:val="iaj"/>
          <w:rFonts w:ascii="Georgia" w:hAnsi="Georgia" w:cs="Arial"/>
          <w:iCs/>
          <w:sz w:val="24"/>
          <w:szCs w:val="24"/>
          <w:lang w:val="es-419"/>
        </w:rPr>
        <w:t>E</w:t>
      </w:r>
      <w:r w:rsidRPr="00643413">
        <w:rPr>
          <w:rStyle w:val="iaj"/>
          <w:rFonts w:ascii="Georgia" w:hAnsi="Georgia" w:cs="Arial"/>
          <w:iCs/>
          <w:sz w:val="24"/>
          <w:szCs w:val="24"/>
          <w:lang w:val="es-419"/>
        </w:rPr>
        <w:t xml:space="preserve">stado está en la obligación de tomar las medidas afirmativas necesarias para garantizar a este grupo poblacional </w:t>
      </w:r>
      <w:r w:rsidR="00EC5B63" w:rsidRPr="00643413">
        <w:rPr>
          <w:rStyle w:val="iaj"/>
          <w:rFonts w:ascii="Georgia" w:hAnsi="Georgia" w:cs="Arial"/>
          <w:iCs/>
          <w:sz w:val="24"/>
          <w:szCs w:val="24"/>
          <w:lang w:val="es-419"/>
        </w:rPr>
        <w:t>acceder al medio laboral</w:t>
      </w:r>
      <w:r w:rsidRPr="00643413">
        <w:rPr>
          <w:rStyle w:val="iaj"/>
          <w:rFonts w:ascii="Georgia" w:hAnsi="Georgia" w:cs="Arial"/>
          <w:iCs/>
          <w:sz w:val="24"/>
          <w:szCs w:val="24"/>
          <w:lang w:val="es-419"/>
        </w:rPr>
        <w:t>, elegir cómo y con quien vivir, y establecer relaciones familiares como las de las demás personas a partir del libre consentimiento de los interesados (Artículos 27, 19 y 23, Ley 1346)</w:t>
      </w:r>
      <w:r w:rsidRPr="00643413">
        <w:rPr>
          <w:rStyle w:val="Refdenotaalpie"/>
          <w:rFonts w:ascii="Georgia" w:hAnsi="Georgia"/>
          <w:iCs/>
          <w:sz w:val="24"/>
          <w:szCs w:val="24"/>
          <w:lang w:val="es-419"/>
        </w:rPr>
        <w:footnoteReference w:id="18"/>
      </w:r>
      <w:r w:rsidR="005F36AE" w:rsidRPr="00643413">
        <w:rPr>
          <w:rStyle w:val="iaj"/>
          <w:rFonts w:ascii="Georgia" w:hAnsi="Georgia" w:cs="Arial"/>
          <w:iCs/>
          <w:sz w:val="24"/>
          <w:szCs w:val="24"/>
          <w:lang w:val="es-419"/>
        </w:rPr>
        <w:t>.</w:t>
      </w:r>
      <w:r w:rsidRPr="00643413">
        <w:rPr>
          <w:rStyle w:val="iaj"/>
          <w:rFonts w:ascii="Georgia" w:hAnsi="Georgia" w:cs="Arial"/>
          <w:iCs/>
          <w:sz w:val="24"/>
          <w:szCs w:val="24"/>
          <w:lang w:val="es-419"/>
        </w:rPr>
        <w:t xml:space="preserve"> </w:t>
      </w:r>
    </w:p>
    <w:p w:rsidR="00226654" w:rsidRPr="00643413" w:rsidRDefault="00226654" w:rsidP="00772C9C">
      <w:pPr>
        <w:pStyle w:val="Textoindependiente"/>
        <w:spacing w:line="288" w:lineRule="auto"/>
        <w:rPr>
          <w:rStyle w:val="iaj"/>
          <w:rFonts w:ascii="Georgia" w:hAnsi="Georgia" w:cs="Arial"/>
          <w:iCs/>
          <w:sz w:val="24"/>
          <w:szCs w:val="24"/>
          <w:lang w:val="es-419"/>
        </w:rPr>
      </w:pPr>
    </w:p>
    <w:p w:rsidR="005F36AE" w:rsidRPr="00643413" w:rsidRDefault="007158A4" w:rsidP="00772C9C">
      <w:pPr>
        <w:spacing w:line="288" w:lineRule="auto"/>
        <w:jc w:val="both"/>
        <w:rPr>
          <w:rFonts w:ascii="Georgia" w:hAnsi="Georgia"/>
          <w:szCs w:val="22"/>
          <w:lang w:val="es-419"/>
        </w:rPr>
      </w:pPr>
      <w:r w:rsidRPr="00643413">
        <w:rPr>
          <w:rFonts w:ascii="Georgia" w:hAnsi="Georgia"/>
          <w:szCs w:val="22"/>
          <w:lang w:val="es-419"/>
        </w:rPr>
        <w:t xml:space="preserve">De acuerdo con </w:t>
      </w:r>
      <w:r w:rsidR="005F36AE" w:rsidRPr="00643413">
        <w:rPr>
          <w:rFonts w:ascii="Georgia" w:hAnsi="Georgia"/>
          <w:szCs w:val="22"/>
          <w:lang w:val="es-419"/>
        </w:rPr>
        <w:t xml:space="preserve">los actos administrativos </w:t>
      </w:r>
      <w:r w:rsidRPr="00643413">
        <w:rPr>
          <w:rFonts w:ascii="Georgia" w:hAnsi="Georgia"/>
          <w:szCs w:val="22"/>
          <w:lang w:val="es-419"/>
        </w:rPr>
        <w:t xml:space="preserve">las autoridades encausadas denegaron el </w:t>
      </w:r>
      <w:r w:rsidR="00DB7C60" w:rsidRPr="00643413">
        <w:rPr>
          <w:rFonts w:ascii="Georgia" w:hAnsi="Georgia"/>
          <w:szCs w:val="22"/>
          <w:lang w:val="es-419"/>
        </w:rPr>
        <w:t xml:space="preserve">reconocimiento de la </w:t>
      </w:r>
      <w:r w:rsidRPr="00643413">
        <w:rPr>
          <w:rFonts w:ascii="Georgia" w:hAnsi="Georgia"/>
          <w:szCs w:val="22"/>
          <w:lang w:val="es-419"/>
        </w:rPr>
        <w:t>sustitución pensional porque, en su parecer, el interesado no dependía económicamente de su madre</w:t>
      </w:r>
      <w:r w:rsidR="005F36AE" w:rsidRPr="00643413">
        <w:rPr>
          <w:rFonts w:ascii="Georgia" w:hAnsi="Georgia"/>
          <w:szCs w:val="22"/>
          <w:lang w:val="es-419"/>
        </w:rPr>
        <w:t>. I</w:t>
      </w:r>
      <w:r w:rsidRPr="00643413">
        <w:rPr>
          <w:rFonts w:ascii="Georgia" w:hAnsi="Georgia"/>
          <w:szCs w:val="22"/>
          <w:lang w:val="es-419"/>
        </w:rPr>
        <w:t xml:space="preserve">niciaron por referir que </w:t>
      </w:r>
      <w:r w:rsidR="005A4F2E" w:rsidRPr="00643413">
        <w:rPr>
          <w:rFonts w:ascii="Georgia" w:hAnsi="Georgia"/>
          <w:szCs w:val="22"/>
          <w:lang w:val="es-419"/>
        </w:rPr>
        <w:t xml:space="preserve">en el dictamen </w:t>
      </w:r>
      <w:r w:rsidR="005F36AE" w:rsidRPr="00643413">
        <w:rPr>
          <w:rFonts w:ascii="Georgia" w:hAnsi="Georgia"/>
          <w:szCs w:val="22"/>
          <w:lang w:val="es-419"/>
        </w:rPr>
        <w:t xml:space="preserve">de </w:t>
      </w:r>
      <w:r w:rsidR="005A4F2E" w:rsidRPr="00643413">
        <w:rPr>
          <w:rFonts w:ascii="Georgia" w:hAnsi="Georgia"/>
          <w:szCs w:val="22"/>
          <w:lang w:val="es-419"/>
        </w:rPr>
        <w:t xml:space="preserve">calificación de la PCL se menciona que el estado civil del accionante es </w:t>
      </w:r>
      <w:r w:rsidR="005A4F2E" w:rsidRPr="00643413">
        <w:rPr>
          <w:rFonts w:ascii="Georgia" w:hAnsi="Georgia"/>
          <w:i/>
          <w:szCs w:val="22"/>
          <w:lang w:val="es-419"/>
        </w:rPr>
        <w:t xml:space="preserve">“unión libre” </w:t>
      </w:r>
      <w:r w:rsidR="005A4F2E" w:rsidRPr="00643413">
        <w:rPr>
          <w:rFonts w:ascii="Georgia" w:hAnsi="Georgia"/>
          <w:szCs w:val="22"/>
          <w:lang w:val="es-419"/>
        </w:rPr>
        <w:t xml:space="preserve">y </w:t>
      </w:r>
      <w:r w:rsidR="005A4F2E" w:rsidRPr="00643413">
        <w:rPr>
          <w:rFonts w:ascii="Georgia" w:hAnsi="Georgia"/>
          <w:szCs w:val="22"/>
          <w:lang w:val="es-419"/>
        </w:rPr>
        <w:lastRenderedPageBreak/>
        <w:t xml:space="preserve">que en esa diligencia estuvo acompañado por su </w:t>
      </w:r>
      <w:r w:rsidR="005A4F2E" w:rsidRPr="00643413">
        <w:rPr>
          <w:rFonts w:ascii="Georgia" w:hAnsi="Georgia"/>
          <w:i/>
          <w:szCs w:val="22"/>
          <w:lang w:val="es-419"/>
        </w:rPr>
        <w:t>“esposa”</w:t>
      </w:r>
      <w:r w:rsidR="005A4F2E" w:rsidRPr="00643413">
        <w:rPr>
          <w:rFonts w:ascii="Georgia" w:hAnsi="Georgia"/>
          <w:szCs w:val="22"/>
          <w:lang w:val="es-419"/>
        </w:rPr>
        <w:t xml:space="preserve">, </w:t>
      </w:r>
      <w:r w:rsidR="005F36AE" w:rsidRPr="00643413">
        <w:rPr>
          <w:rFonts w:ascii="Georgia" w:hAnsi="Georgia"/>
          <w:szCs w:val="22"/>
          <w:lang w:val="es-419"/>
        </w:rPr>
        <w:t xml:space="preserve">y, también, que </w:t>
      </w:r>
      <w:r w:rsidR="005A4F2E" w:rsidRPr="00643413">
        <w:rPr>
          <w:rFonts w:ascii="Georgia" w:hAnsi="Georgia"/>
          <w:szCs w:val="22"/>
          <w:lang w:val="es-419"/>
        </w:rPr>
        <w:t xml:space="preserve">figura afiliado a Asmet Salud EPS en el régimen subsidiado como </w:t>
      </w:r>
      <w:r w:rsidR="005A4F2E" w:rsidRPr="00643413">
        <w:rPr>
          <w:rFonts w:ascii="Georgia" w:hAnsi="Georgia"/>
          <w:i/>
          <w:sz w:val="22"/>
          <w:szCs w:val="22"/>
          <w:lang w:val="es-419"/>
        </w:rPr>
        <w:t>“CABEZA DE FAMILIAR</w:t>
      </w:r>
      <w:r w:rsidR="005A4F2E" w:rsidRPr="00643413">
        <w:rPr>
          <w:rFonts w:ascii="Georgia" w:hAnsi="Georgia"/>
          <w:i/>
          <w:szCs w:val="22"/>
          <w:lang w:val="es-419"/>
        </w:rPr>
        <w:t>”</w:t>
      </w:r>
      <w:r w:rsidR="005A4F2E" w:rsidRPr="00643413">
        <w:rPr>
          <w:rFonts w:ascii="Georgia" w:hAnsi="Georgia"/>
          <w:szCs w:val="22"/>
          <w:lang w:val="es-419"/>
        </w:rPr>
        <w:t>,</w:t>
      </w:r>
      <w:r w:rsidR="005F36AE" w:rsidRPr="00643413">
        <w:rPr>
          <w:rFonts w:ascii="Georgia" w:hAnsi="Georgia"/>
          <w:szCs w:val="22"/>
          <w:lang w:val="es-419"/>
        </w:rPr>
        <w:t xml:space="preserve"> por lo que concluyeron que estaba emancipado y no tenía la dependencia anotada. Estimaron, además, que es su compañera la obligada a suministrarle los alimentos necesarios para su subsistencia (Folios 11-20, cuaderno principal).</w:t>
      </w:r>
    </w:p>
    <w:p w:rsidR="005F36AE" w:rsidRPr="00643413" w:rsidRDefault="005F36AE" w:rsidP="00772C9C">
      <w:pPr>
        <w:spacing w:line="288" w:lineRule="auto"/>
        <w:jc w:val="both"/>
        <w:rPr>
          <w:rFonts w:ascii="Georgia" w:hAnsi="Georgia"/>
          <w:sz w:val="22"/>
          <w:szCs w:val="22"/>
          <w:lang w:val="es-419"/>
        </w:rPr>
      </w:pPr>
    </w:p>
    <w:p w:rsidR="0055372D" w:rsidRPr="00643413" w:rsidRDefault="005F36AE" w:rsidP="00772C9C">
      <w:pPr>
        <w:spacing w:line="288" w:lineRule="auto"/>
        <w:jc w:val="both"/>
        <w:rPr>
          <w:rFonts w:ascii="Georgia" w:hAnsi="Georgia"/>
          <w:lang w:val="es-419"/>
        </w:rPr>
      </w:pPr>
      <w:r w:rsidRPr="00643413">
        <w:rPr>
          <w:rFonts w:ascii="Georgia" w:hAnsi="Georgia"/>
          <w:lang w:val="es-419"/>
        </w:rPr>
        <w:t xml:space="preserve">Como primera medida salta a la vista el escaso material probatorio </w:t>
      </w:r>
      <w:r w:rsidR="00580973" w:rsidRPr="00643413">
        <w:rPr>
          <w:rFonts w:ascii="Georgia" w:hAnsi="Georgia"/>
          <w:lang w:val="es-419"/>
        </w:rPr>
        <w:t xml:space="preserve">utilizado </w:t>
      </w:r>
      <w:r w:rsidRPr="00643413">
        <w:rPr>
          <w:rFonts w:ascii="Georgia" w:hAnsi="Georgia"/>
          <w:lang w:val="es-419"/>
        </w:rPr>
        <w:t xml:space="preserve">para así decidir, ninguna </w:t>
      </w:r>
      <w:r w:rsidR="0055372D" w:rsidRPr="00643413">
        <w:rPr>
          <w:rFonts w:ascii="Georgia" w:hAnsi="Georgia"/>
          <w:lang w:val="es-419"/>
        </w:rPr>
        <w:t xml:space="preserve">valoración </w:t>
      </w:r>
      <w:r w:rsidRPr="00643413">
        <w:rPr>
          <w:rFonts w:ascii="Georgia" w:hAnsi="Georgia"/>
          <w:lang w:val="es-419"/>
        </w:rPr>
        <w:t>hicieron respecto de la declaración jurada que se anexó con la reclamación</w:t>
      </w:r>
      <w:r w:rsidR="0055372D" w:rsidRPr="00643413">
        <w:rPr>
          <w:rFonts w:ascii="Georgia" w:hAnsi="Georgia"/>
          <w:lang w:val="es-419"/>
        </w:rPr>
        <w:t xml:space="preserve"> (Folios 21-22, ibídem)</w:t>
      </w:r>
      <w:r w:rsidRPr="00643413">
        <w:rPr>
          <w:rFonts w:ascii="Georgia" w:hAnsi="Georgia"/>
          <w:lang w:val="es-419"/>
        </w:rPr>
        <w:t xml:space="preserve">, menos </w:t>
      </w:r>
      <w:r w:rsidR="0055372D" w:rsidRPr="00643413">
        <w:rPr>
          <w:rFonts w:ascii="Georgia" w:hAnsi="Georgia"/>
          <w:lang w:val="es-419"/>
        </w:rPr>
        <w:t>decretaron y practicaron pruebas para esclarecer las afirmaciones del accionante. El punto de partida fue una prueba sumaria sobre su estado civil, pues así se menciona en la pericia, cuando lo correcto hubiese sido verificar si era cierta esa circunstancia y la temporalidad de su configuración. Tampoco auscultaron sobre la relación del interesado con su madre, el tiempo que convivió con ella y en qué consistía la ayuda económica.</w:t>
      </w:r>
      <w:r w:rsidR="00453288" w:rsidRPr="00643413">
        <w:rPr>
          <w:rFonts w:ascii="Georgia" w:hAnsi="Georgia"/>
          <w:lang w:val="es-419"/>
        </w:rPr>
        <w:t xml:space="preserve"> </w:t>
      </w:r>
    </w:p>
    <w:p w:rsidR="0055372D" w:rsidRPr="00643413" w:rsidRDefault="0055372D" w:rsidP="00772C9C">
      <w:pPr>
        <w:spacing w:line="288" w:lineRule="auto"/>
        <w:jc w:val="both"/>
        <w:rPr>
          <w:rFonts w:ascii="Georgia" w:hAnsi="Georgia"/>
          <w:lang w:val="es-419"/>
        </w:rPr>
      </w:pPr>
    </w:p>
    <w:p w:rsidR="005F78C3" w:rsidRPr="00643413" w:rsidRDefault="00580973" w:rsidP="00772C9C">
      <w:pPr>
        <w:spacing w:line="288" w:lineRule="auto"/>
        <w:jc w:val="both"/>
        <w:rPr>
          <w:rFonts w:ascii="Georgia" w:hAnsi="Georgia"/>
          <w:lang w:val="es-419"/>
        </w:rPr>
      </w:pPr>
      <w:r w:rsidRPr="00643413">
        <w:rPr>
          <w:rFonts w:ascii="Georgia" w:hAnsi="Georgia"/>
          <w:lang w:val="es-419"/>
        </w:rPr>
        <w:t>Y, e</w:t>
      </w:r>
      <w:r w:rsidR="0055372D" w:rsidRPr="00643413">
        <w:rPr>
          <w:rFonts w:ascii="Georgia" w:hAnsi="Georgia"/>
          <w:lang w:val="es-419"/>
        </w:rPr>
        <w:t>n segundo término</w:t>
      </w:r>
      <w:r w:rsidR="00453288" w:rsidRPr="00643413">
        <w:rPr>
          <w:rFonts w:ascii="Georgia" w:hAnsi="Georgia"/>
          <w:lang w:val="es-419"/>
        </w:rPr>
        <w:t>, la Magistratura no comparte que la “emancipación” del accionante se presente como talanquera única y exclusiva para pregonar la ausencia de su dependencia económica, es un</w:t>
      </w:r>
      <w:r w:rsidR="005F78C3" w:rsidRPr="00643413">
        <w:rPr>
          <w:rFonts w:ascii="Georgia" w:hAnsi="Georgia"/>
          <w:lang w:val="es-419"/>
        </w:rPr>
        <w:t xml:space="preserve"> </w:t>
      </w:r>
      <w:r w:rsidR="00453288" w:rsidRPr="00643413">
        <w:rPr>
          <w:rFonts w:ascii="Georgia" w:hAnsi="Georgia"/>
          <w:lang w:val="es-419"/>
        </w:rPr>
        <w:t>supuesto que la norma especial aludida no contempla</w:t>
      </w:r>
      <w:r w:rsidR="00EC5B63" w:rsidRPr="00643413">
        <w:rPr>
          <w:rFonts w:ascii="Georgia" w:hAnsi="Georgia"/>
          <w:lang w:val="es-419"/>
        </w:rPr>
        <w:t xml:space="preserve">; se trata de una </w:t>
      </w:r>
      <w:r w:rsidR="005F78C3" w:rsidRPr="00643413">
        <w:rPr>
          <w:rFonts w:ascii="Georgia" w:hAnsi="Georgia"/>
          <w:lang w:val="es-419"/>
        </w:rPr>
        <w:t>inferencia gen</w:t>
      </w:r>
      <w:r w:rsidR="002D1CB7" w:rsidRPr="00643413">
        <w:rPr>
          <w:rFonts w:ascii="Georgia" w:hAnsi="Georgia"/>
          <w:lang w:val="es-419"/>
        </w:rPr>
        <w:t>érica y</w:t>
      </w:r>
      <w:r w:rsidR="005F78C3" w:rsidRPr="00643413">
        <w:rPr>
          <w:rFonts w:ascii="Georgia" w:hAnsi="Georgia"/>
          <w:lang w:val="es-419"/>
        </w:rPr>
        <w:t xml:space="preserve"> formal, que </w:t>
      </w:r>
      <w:r w:rsidR="002D1CB7" w:rsidRPr="00643413">
        <w:rPr>
          <w:rFonts w:ascii="Georgia" w:hAnsi="Georgia"/>
          <w:lang w:val="es-419"/>
        </w:rPr>
        <w:t>omite consultar</w:t>
      </w:r>
      <w:r w:rsidR="005F78C3" w:rsidRPr="00643413">
        <w:rPr>
          <w:rFonts w:ascii="Georgia" w:hAnsi="Georgia"/>
          <w:lang w:val="es-419"/>
        </w:rPr>
        <w:t xml:space="preserve"> la realidad material de la situación del accionante.</w:t>
      </w:r>
      <w:r w:rsidR="00756C29" w:rsidRPr="00643413">
        <w:rPr>
          <w:rFonts w:ascii="Georgia" w:hAnsi="Georgia"/>
          <w:lang w:val="es-419"/>
        </w:rPr>
        <w:t xml:space="preserve"> Esta apreciación sería tanto como decir que desde el día en que cumplió la mayoría de edad no podía recibir ayuda económica de su madre porque se emancipó, sin que sea concebible circunstancia posterior alguna que diera lugar a que ello aconteciera, como lo es una invalidez sobreviniente.</w:t>
      </w:r>
    </w:p>
    <w:p w:rsidR="005F78C3" w:rsidRPr="00643413" w:rsidRDefault="005F78C3" w:rsidP="00772C9C">
      <w:pPr>
        <w:spacing w:line="288" w:lineRule="auto"/>
        <w:jc w:val="both"/>
        <w:rPr>
          <w:rFonts w:ascii="Georgia" w:hAnsi="Georgia"/>
          <w:lang w:val="es-419"/>
        </w:rPr>
      </w:pPr>
    </w:p>
    <w:p w:rsidR="005F78C3" w:rsidRPr="00643413" w:rsidRDefault="005F78C3" w:rsidP="00772C9C">
      <w:pPr>
        <w:spacing w:line="288" w:lineRule="auto"/>
        <w:jc w:val="both"/>
        <w:rPr>
          <w:rFonts w:ascii="Georgia" w:hAnsi="Georgia"/>
          <w:sz w:val="22"/>
          <w:lang w:val="es-419"/>
        </w:rPr>
      </w:pPr>
      <w:r w:rsidRPr="00643413">
        <w:rPr>
          <w:rFonts w:ascii="Georgia" w:hAnsi="Georgia"/>
          <w:lang w:val="es-419"/>
        </w:rPr>
        <w:t xml:space="preserve">En contraste, se tiene, de conformidad con la declaración del accionante, que convivió con su madre por un interregno de quince (15) años, incluidos, los meses </w:t>
      </w:r>
      <w:r w:rsidR="00756C29" w:rsidRPr="00643413">
        <w:rPr>
          <w:rFonts w:ascii="Georgia" w:hAnsi="Georgia"/>
          <w:lang w:val="es-419"/>
        </w:rPr>
        <w:t>siguientes</w:t>
      </w:r>
      <w:r w:rsidRPr="00643413">
        <w:rPr>
          <w:rFonts w:ascii="Georgia" w:hAnsi="Georgia"/>
          <w:lang w:val="es-419"/>
        </w:rPr>
        <w:t xml:space="preserve"> al ataque cardiovascular que repercutió en su invalidez y </w:t>
      </w:r>
      <w:r w:rsidR="00756C29" w:rsidRPr="00643413">
        <w:rPr>
          <w:rFonts w:ascii="Georgia" w:hAnsi="Georgia"/>
          <w:lang w:val="es-419"/>
        </w:rPr>
        <w:t xml:space="preserve">causó que se le brindara </w:t>
      </w:r>
      <w:r w:rsidRPr="00643413">
        <w:rPr>
          <w:rFonts w:ascii="Georgia" w:hAnsi="Georgia"/>
          <w:lang w:val="es-419"/>
        </w:rPr>
        <w:t xml:space="preserve">el apoyo </w:t>
      </w:r>
      <w:r w:rsidR="00C20589" w:rsidRPr="00643413">
        <w:rPr>
          <w:rFonts w:ascii="Georgia" w:hAnsi="Georgia"/>
          <w:lang w:val="es-419"/>
        </w:rPr>
        <w:t xml:space="preserve">económico que necesitaba para su congrua subsistencia, puesto que carecía de bienes e ingresos </w:t>
      </w:r>
      <w:r w:rsidR="00756C29" w:rsidRPr="00643413">
        <w:rPr>
          <w:rFonts w:ascii="Georgia" w:hAnsi="Georgia"/>
          <w:lang w:val="es-419"/>
        </w:rPr>
        <w:t xml:space="preserve">para </w:t>
      </w:r>
      <w:r w:rsidR="00C20589" w:rsidRPr="00643413">
        <w:rPr>
          <w:rFonts w:ascii="Georgia" w:hAnsi="Georgia"/>
          <w:lang w:val="es-419"/>
        </w:rPr>
        <w:t>solventarla</w:t>
      </w:r>
      <w:r w:rsidRPr="00643413">
        <w:rPr>
          <w:rFonts w:ascii="Georgia" w:hAnsi="Georgia"/>
          <w:lang w:val="es-419"/>
        </w:rPr>
        <w:t xml:space="preserve">; </w:t>
      </w:r>
      <w:r w:rsidR="00C20589" w:rsidRPr="00643413">
        <w:rPr>
          <w:rFonts w:ascii="Georgia" w:hAnsi="Georgia"/>
          <w:lang w:val="es-419"/>
        </w:rPr>
        <w:t xml:space="preserve">durante ese periodo tuvo </w:t>
      </w:r>
      <w:r w:rsidRPr="00643413">
        <w:rPr>
          <w:rFonts w:ascii="Georgia" w:hAnsi="Georgia"/>
          <w:lang w:val="es-419"/>
        </w:rPr>
        <w:t xml:space="preserve">una relación de noviazgo con la señora Diana Constanza Betancur </w:t>
      </w:r>
      <w:r w:rsidR="00756C29" w:rsidRPr="00643413">
        <w:rPr>
          <w:rFonts w:ascii="Georgia" w:hAnsi="Georgia"/>
          <w:lang w:val="es-419"/>
        </w:rPr>
        <w:t xml:space="preserve">y solo </w:t>
      </w:r>
      <w:r w:rsidR="00C20589" w:rsidRPr="00643413">
        <w:rPr>
          <w:rFonts w:ascii="Georgia" w:hAnsi="Georgia"/>
          <w:lang w:val="es-419"/>
        </w:rPr>
        <w:t xml:space="preserve">inició </w:t>
      </w:r>
      <w:r w:rsidR="00756C29" w:rsidRPr="00643413">
        <w:rPr>
          <w:rFonts w:ascii="Georgia" w:hAnsi="Georgia"/>
          <w:lang w:val="es-419"/>
        </w:rPr>
        <w:t xml:space="preserve">su </w:t>
      </w:r>
      <w:r w:rsidR="00C20589" w:rsidRPr="00643413">
        <w:rPr>
          <w:rFonts w:ascii="Georgia" w:hAnsi="Georgia"/>
          <w:lang w:val="es-419"/>
        </w:rPr>
        <w:t xml:space="preserve">convivencia </w:t>
      </w:r>
      <w:r w:rsidRPr="00643413">
        <w:rPr>
          <w:rFonts w:ascii="Georgia" w:hAnsi="Georgia"/>
          <w:lang w:val="es-419"/>
        </w:rPr>
        <w:t xml:space="preserve">después de que muriera </w:t>
      </w:r>
      <w:r w:rsidR="002D1CB7" w:rsidRPr="00643413">
        <w:rPr>
          <w:rFonts w:ascii="Georgia" w:hAnsi="Georgia"/>
          <w:lang w:val="es-419"/>
        </w:rPr>
        <w:t>la pensionada</w:t>
      </w:r>
      <w:r w:rsidR="00756C29" w:rsidRPr="00643413">
        <w:rPr>
          <w:rFonts w:ascii="Georgia" w:hAnsi="Georgia"/>
          <w:lang w:val="es-419"/>
        </w:rPr>
        <w:t xml:space="preserve">; </w:t>
      </w:r>
      <w:r w:rsidR="00C20589" w:rsidRPr="00643413">
        <w:rPr>
          <w:rFonts w:ascii="Georgia" w:hAnsi="Georgia"/>
          <w:lang w:val="es-419"/>
        </w:rPr>
        <w:t xml:space="preserve">su compañera es </w:t>
      </w:r>
      <w:r w:rsidRPr="00643413">
        <w:rPr>
          <w:rFonts w:ascii="Georgia" w:hAnsi="Georgia"/>
          <w:lang w:val="es-419"/>
        </w:rPr>
        <w:t>una mujer de escasos recursos, sin educación y desempleada</w:t>
      </w:r>
      <w:r w:rsidR="00C20589" w:rsidRPr="00643413">
        <w:rPr>
          <w:rFonts w:ascii="Georgia" w:hAnsi="Georgia"/>
          <w:lang w:val="es-419"/>
        </w:rPr>
        <w:t xml:space="preserve">, </w:t>
      </w:r>
      <w:r w:rsidR="002D1CB7" w:rsidRPr="00643413">
        <w:rPr>
          <w:rFonts w:ascii="Georgia" w:hAnsi="Georgia"/>
          <w:lang w:val="es-419"/>
        </w:rPr>
        <w:t xml:space="preserve">de tal suerte que es </w:t>
      </w:r>
      <w:r w:rsidR="00C20589" w:rsidRPr="00643413">
        <w:rPr>
          <w:rFonts w:ascii="Georgia" w:hAnsi="Georgia"/>
          <w:lang w:val="es-419"/>
        </w:rPr>
        <w:t xml:space="preserve">imposible que </w:t>
      </w:r>
      <w:r w:rsidR="002D1CB7" w:rsidRPr="00643413">
        <w:rPr>
          <w:rFonts w:ascii="Georgia" w:hAnsi="Georgia"/>
          <w:lang w:val="es-419"/>
        </w:rPr>
        <w:t xml:space="preserve">en </w:t>
      </w:r>
      <w:r w:rsidR="00C20589" w:rsidRPr="00643413">
        <w:rPr>
          <w:rFonts w:ascii="Georgia" w:hAnsi="Georgia"/>
          <w:lang w:val="es-419"/>
        </w:rPr>
        <w:t xml:space="preserve">algún momento de su convalecencia fuera ella la que le suministrara asistencia económica; y, la afiliación del accionante bajo el régimen subsidiado pregona </w:t>
      </w:r>
      <w:r w:rsidR="002D1CB7" w:rsidRPr="00643413">
        <w:rPr>
          <w:rFonts w:ascii="Georgia" w:hAnsi="Georgia"/>
          <w:lang w:val="es-419"/>
        </w:rPr>
        <w:t xml:space="preserve">su </w:t>
      </w:r>
      <w:r w:rsidR="00C20589" w:rsidRPr="00643413">
        <w:rPr>
          <w:rFonts w:ascii="Georgia" w:hAnsi="Georgia"/>
          <w:lang w:val="es-419"/>
        </w:rPr>
        <w:t xml:space="preserve">incapacidad financiera y se relieva </w:t>
      </w:r>
      <w:r w:rsidR="00EB577F" w:rsidRPr="00643413">
        <w:rPr>
          <w:rFonts w:ascii="Georgia" w:hAnsi="Georgia"/>
          <w:lang w:val="es-419"/>
        </w:rPr>
        <w:t>aún</w:t>
      </w:r>
      <w:r w:rsidR="002D1CB7" w:rsidRPr="00643413">
        <w:rPr>
          <w:rFonts w:ascii="Georgia" w:hAnsi="Georgia"/>
          <w:lang w:val="es-419"/>
        </w:rPr>
        <w:t xml:space="preserve"> más </w:t>
      </w:r>
      <w:r w:rsidR="00C20589" w:rsidRPr="00643413">
        <w:rPr>
          <w:rFonts w:ascii="Georgia" w:hAnsi="Georgia"/>
          <w:lang w:val="es-419"/>
        </w:rPr>
        <w:t xml:space="preserve">cuando se conoce que recibió ese beneficio a partir del momento que fue desplazado del </w:t>
      </w:r>
      <w:r w:rsidR="00C20589" w:rsidRPr="00643413">
        <w:rPr>
          <w:rFonts w:ascii="Georgia" w:hAnsi="Georgia"/>
          <w:i/>
          <w:sz w:val="22"/>
          <w:lang w:val="es-419"/>
        </w:rPr>
        <w:t xml:space="preserve">“Cañón del Cocora, Tolima” </w:t>
      </w:r>
      <w:r w:rsidR="00C20589" w:rsidRPr="00643413">
        <w:rPr>
          <w:rFonts w:ascii="Georgia" w:hAnsi="Georgia"/>
          <w:lang w:val="es-419"/>
        </w:rPr>
        <w:t>(</w:t>
      </w:r>
      <w:r w:rsidR="002D1CB7" w:rsidRPr="00643413">
        <w:rPr>
          <w:rFonts w:ascii="Georgia" w:hAnsi="Georgia"/>
          <w:lang w:val="es-419"/>
        </w:rPr>
        <w:t>Folio 7, este cuaderno)</w:t>
      </w:r>
      <w:r w:rsidR="00C20589" w:rsidRPr="00643413">
        <w:rPr>
          <w:rFonts w:ascii="Georgia" w:hAnsi="Georgia"/>
          <w:sz w:val="22"/>
          <w:lang w:val="es-419"/>
        </w:rPr>
        <w:t>.</w:t>
      </w:r>
    </w:p>
    <w:p w:rsidR="00C20589" w:rsidRPr="00643413" w:rsidRDefault="00C20589" w:rsidP="00772C9C">
      <w:pPr>
        <w:spacing w:line="288" w:lineRule="auto"/>
        <w:jc w:val="both"/>
        <w:rPr>
          <w:rFonts w:ascii="Georgia" w:hAnsi="Georgia"/>
          <w:lang w:val="es-419"/>
        </w:rPr>
      </w:pPr>
    </w:p>
    <w:p w:rsidR="00A2777B" w:rsidRPr="00643413" w:rsidRDefault="00C20589" w:rsidP="00772C9C">
      <w:pPr>
        <w:spacing w:line="288" w:lineRule="auto"/>
        <w:jc w:val="both"/>
        <w:rPr>
          <w:rFonts w:ascii="Georgia" w:hAnsi="Georgia" w:cs="Arial"/>
          <w:bCs/>
          <w:color w:val="000000"/>
          <w:lang w:val="es-419"/>
        </w:rPr>
      </w:pPr>
      <w:r w:rsidRPr="00643413">
        <w:rPr>
          <w:rFonts w:ascii="Georgia" w:hAnsi="Georgia"/>
          <w:lang w:val="es-419"/>
        </w:rPr>
        <w:t>Todas aquellas circunstancias son suficientes para concluir que sí dependía económicamente de la finada</w:t>
      </w:r>
      <w:r w:rsidR="002D1CB7" w:rsidRPr="00643413">
        <w:rPr>
          <w:rFonts w:ascii="Georgia" w:hAnsi="Georgia"/>
          <w:lang w:val="es-419"/>
        </w:rPr>
        <w:t>. S</w:t>
      </w:r>
      <w:r w:rsidRPr="00643413">
        <w:rPr>
          <w:rFonts w:ascii="Georgia" w:hAnsi="Georgia"/>
          <w:lang w:val="es-419"/>
        </w:rPr>
        <w:t xml:space="preserve">e itera, no es óbice para el reconocimiento de la </w:t>
      </w:r>
      <w:r w:rsidR="002D1CB7" w:rsidRPr="00643413">
        <w:rPr>
          <w:rFonts w:ascii="Georgia" w:hAnsi="Georgia"/>
          <w:lang w:val="es-419"/>
        </w:rPr>
        <w:t xml:space="preserve">sustitución pensional </w:t>
      </w:r>
      <w:r w:rsidRPr="00643413">
        <w:rPr>
          <w:rFonts w:ascii="Georgia" w:hAnsi="Georgia"/>
          <w:lang w:val="es-419"/>
        </w:rPr>
        <w:t xml:space="preserve">que </w:t>
      </w:r>
      <w:r w:rsidR="002D1CB7" w:rsidRPr="00643413">
        <w:rPr>
          <w:rFonts w:ascii="Georgia" w:hAnsi="Georgia"/>
          <w:lang w:val="es-419"/>
        </w:rPr>
        <w:t>el interesado se haya “emancipado”</w:t>
      </w:r>
      <w:r w:rsidR="00EB577F" w:rsidRPr="00643413">
        <w:rPr>
          <w:rFonts w:ascii="Georgia" w:hAnsi="Georgia"/>
          <w:lang w:val="es-419"/>
        </w:rPr>
        <w:t xml:space="preserve"> habida cuenta de que carece de las condiciones materiales mínimas </w:t>
      </w:r>
      <w:r w:rsidR="00EB577F" w:rsidRPr="00643413">
        <w:rPr>
          <w:rStyle w:val="iaj"/>
          <w:rFonts w:ascii="Georgia" w:hAnsi="Georgia" w:cs="Arial"/>
          <w:iCs/>
          <w:lang w:val="es-419"/>
        </w:rPr>
        <w:t>para mantener su subsistencia</w:t>
      </w:r>
      <w:r w:rsidR="002D1CB7" w:rsidRPr="00643413">
        <w:rPr>
          <w:rFonts w:ascii="Georgia" w:hAnsi="Georgia"/>
          <w:lang w:val="es-419"/>
        </w:rPr>
        <w:t>. En ese orden de</w:t>
      </w:r>
      <w:r w:rsidR="001E1847" w:rsidRPr="00643413">
        <w:rPr>
          <w:rFonts w:ascii="Georgia" w:hAnsi="Georgia"/>
          <w:lang w:val="es-419"/>
        </w:rPr>
        <w:t xml:space="preserve"> ideas</w:t>
      </w:r>
      <w:r w:rsidRPr="00643413">
        <w:rPr>
          <w:rFonts w:ascii="Georgia" w:hAnsi="Georgia"/>
          <w:lang w:val="es-419"/>
        </w:rPr>
        <w:t xml:space="preserve">, se </w:t>
      </w:r>
      <w:r w:rsidR="002D1CB7" w:rsidRPr="00643413">
        <w:rPr>
          <w:rFonts w:ascii="Georgia" w:hAnsi="Georgia"/>
          <w:lang w:val="es-419"/>
        </w:rPr>
        <w:t>revocará</w:t>
      </w:r>
      <w:r w:rsidRPr="00643413">
        <w:rPr>
          <w:rFonts w:ascii="Georgia" w:hAnsi="Georgia"/>
          <w:lang w:val="es-419"/>
        </w:rPr>
        <w:t xml:space="preserve"> la sentencia </w:t>
      </w:r>
      <w:r w:rsidR="0042493C" w:rsidRPr="00643413">
        <w:rPr>
          <w:rFonts w:ascii="Georgia" w:hAnsi="Georgia"/>
          <w:szCs w:val="22"/>
          <w:lang w:val="es-419"/>
        </w:rPr>
        <w:t>d</w:t>
      </w:r>
      <w:r w:rsidR="002D1CB7" w:rsidRPr="00643413">
        <w:rPr>
          <w:rFonts w:ascii="Georgia" w:hAnsi="Georgia"/>
          <w:szCs w:val="22"/>
          <w:lang w:val="es-419"/>
        </w:rPr>
        <w:t xml:space="preserve">e primera sede y se </w:t>
      </w:r>
      <w:r w:rsidR="002A647D" w:rsidRPr="00643413">
        <w:rPr>
          <w:rFonts w:ascii="Georgia" w:hAnsi="Georgia"/>
          <w:szCs w:val="22"/>
          <w:lang w:val="es-419"/>
        </w:rPr>
        <w:t>impondrán</w:t>
      </w:r>
      <w:r w:rsidR="002D1CB7" w:rsidRPr="00643413">
        <w:rPr>
          <w:rFonts w:ascii="Georgia" w:hAnsi="Georgia"/>
          <w:szCs w:val="22"/>
          <w:lang w:val="es-419"/>
        </w:rPr>
        <w:t xml:space="preserve"> las </w:t>
      </w:r>
      <w:r w:rsidR="002A647D" w:rsidRPr="00643413">
        <w:rPr>
          <w:rFonts w:ascii="Georgia" w:hAnsi="Georgia"/>
          <w:szCs w:val="22"/>
          <w:lang w:val="es-419"/>
        </w:rPr>
        <w:t>órdenes</w:t>
      </w:r>
      <w:r w:rsidR="002D1CB7" w:rsidRPr="00643413">
        <w:rPr>
          <w:rFonts w:ascii="Georgia" w:hAnsi="Georgia"/>
          <w:szCs w:val="22"/>
          <w:lang w:val="es-419"/>
        </w:rPr>
        <w:t xml:space="preserve"> correspondientes</w:t>
      </w:r>
      <w:r w:rsidR="002A647D" w:rsidRPr="00643413">
        <w:rPr>
          <w:rFonts w:ascii="Georgia" w:hAnsi="Georgia"/>
          <w:szCs w:val="22"/>
          <w:lang w:val="es-419"/>
        </w:rPr>
        <w:t>.</w:t>
      </w:r>
    </w:p>
    <w:p w:rsidR="00A2777B" w:rsidRPr="00643413" w:rsidRDefault="00A2777B" w:rsidP="00772C9C">
      <w:pPr>
        <w:pStyle w:val="Textoindependiente"/>
        <w:tabs>
          <w:tab w:val="left" w:pos="8647"/>
          <w:tab w:val="left" w:pos="9498"/>
        </w:tabs>
        <w:spacing w:line="288" w:lineRule="auto"/>
        <w:ind w:right="79"/>
        <w:rPr>
          <w:rFonts w:ascii="Georgia" w:hAnsi="Georgia" w:cs="Arial"/>
          <w:sz w:val="24"/>
          <w:szCs w:val="24"/>
          <w:lang w:val="es-419"/>
        </w:rPr>
      </w:pPr>
    </w:p>
    <w:p w:rsidR="00A2777B" w:rsidRPr="00643413" w:rsidRDefault="00A2777B" w:rsidP="00772C9C">
      <w:pPr>
        <w:tabs>
          <w:tab w:val="left" w:pos="-720"/>
        </w:tabs>
        <w:suppressAutoHyphens/>
        <w:spacing w:line="288" w:lineRule="auto"/>
        <w:jc w:val="both"/>
        <w:rPr>
          <w:rFonts w:ascii="Georgia" w:hAnsi="Georgia" w:cs="Arial"/>
          <w:lang w:val="es-419"/>
        </w:rPr>
      </w:pPr>
      <w:r w:rsidRPr="00643413">
        <w:rPr>
          <w:rFonts w:ascii="Georgia" w:hAnsi="Georgia" w:cs="Arial"/>
          <w:lang w:val="es-419"/>
        </w:rPr>
        <w:t xml:space="preserve">En mérito de lo razonado, el </w:t>
      </w:r>
      <w:r w:rsidRPr="00643413">
        <w:rPr>
          <w:rFonts w:ascii="Georgia" w:hAnsi="Georgia" w:cs="Arial"/>
          <w:bCs/>
          <w:smallCaps/>
          <w:lang w:val="es-419"/>
        </w:rPr>
        <w:t>Tribunal Superior del Distrito Judicial de Pereira, Sala de Decisión Civil - Familia</w:t>
      </w:r>
      <w:r w:rsidRPr="00643413">
        <w:rPr>
          <w:rFonts w:ascii="Georgia" w:hAnsi="Georgia" w:cs="Arial"/>
          <w:lang w:val="es-419"/>
        </w:rPr>
        <w:t>, administrando Justicia, en nombre de la República y por autoridad de la Ley,</w:t>
      </w:r>
    </w:p>
    <w:p w:rsidR="00772C9C" w:rsidRPr="00643413" w:rsidRDefault="00772C9C" w:rsidP="00772C9C">
      <w:pPr>
        <w:tabs>
          <w:tab w:val="left" w:pos="-720"/>
        </w:tabs>
        <w:suppressAutoHyphens/>
        <w:spacing w:line="288" w:lineRule="auto"/>
        <w:jc w:val="both"/>
        <w:rPr>
          <w:rFonts w:ascii="Georgia" w:hAnsi="Georgia" w:cs="Arial"/>
          <w:lang w:val="es-419"/>
        </w:rPr>
      </w:pPr>
    </w:p>
    <w:p w:rsidR="00A2777B" w:rsidRPr="00643413" w:rsidRDefault="00A2777B" w:rsidP="00772C9C">
      <w:pPr>
        <w:pStyle w:val="Textoindependiente"/>
        <w:tabs>
          <w:tab w:val="left" w:pos="3155"/>
          <w:tab w:val="center" w:pos="4703"/>
        </w:tabs>
        <w:spacing w:line="288" w:lineRule="auto"/>
        <w:jc w:val="center"/>
        <w:rPr>
          <w:rFonts w:ascii="Georgia" w:hAnsi="Georgia" w:cs="Arial"/>
          <w:bCs/>
          <w:smallCaps/>
          <w:sz w:val="24"/>
          <w:szCs w:val="24"/>
          <w:lang w:val="es-419"/>
        </w:rPr>
      </w:pPr>
      <w:r w:rsidRPr="00643413">
        <w:rPr>
          <w:rFonts w:ascii="Georgia" w:hAnsi="Georgia" w:cs="Arial"/>
          <w:bCs/>
          <w:smallCaps/>
          <w:sz w:val="24"/>
          <w:szCs w:val="24"/>
          <w:lang w:val="es-419"/>
        </w:rPr>
        <w:t>F A L L A,</w:t>
      </w:r>
    </w:p>
    <w:p w:rsidR="00A2777B" w:rsidRPr="00643413" w:rsidRDefault="00A2777B" w:rsidP="00772C9C">
      <w:pPr>
        <w:tabs>
          <w:tab w:val="left" w:pos="-720"/>
        </w:tabs>
        <w:suppressAutoHyphens/>
        <w:spacing w:line="288" w:lineRule="auto"/>
        <w:jc w:val="both"/>
        <w:rPr>
          <w:rFonts w:ascii="Georgia" w:hAnsi="Georgia" w:cs="Arial"/>
          <w:lang w:val="es-419"/>
        </w:rPr>
      </w:pPr>
    </w:p>
    <w:p w:rsidR="002D1CB7" w:rsidRPr="00643413" w:rsidRDefault="002D1CB7" w:rsidP="00772C9C">
      <w:pPr>
        <w:pStyle w:val="Textoindependiente"/>
        <w:numPr>
          <w:ilvl w:val="0"/>
          <w:numId w:val="21"/>
        </w:numPr>
        <w:tabs>
          <w:tab w:val="clear" w:pos="708"/>
          <w:tab w:val="clear" w:pos="1416"/>
          <w:tab w:val="left" w:pos="426"/>
        </w:tabs>
        <w:spacing w:line="288" w:lineRule="auto"/>
        <w:ind w:left="425" w:hanging="425"/>
        <w:rPr>
          <w:rFonts w:ascii="Georgia" w:hAnsi="Georgia"/>
          <w:sz w:val="24"/>
          <w:szCs w:val="24"/>
          <w:lang w:val="es-419"/>
        </w:rPr>
      </w:pPr>
      <w:r w:rsidRPr="00643413">
        <w:rPr>
          <w:rFonts w:ascii="Georgia" w:hAnsi="Georgia"/>
          <w:sz w:val="24"/>
          <w:szCs w:val="24"/>
          <w:lang w:val="es-419"/>
        </w:rPr>
        <w:t xml:space="preserve">REVOCAR </w:t>
      </w:r>
      <w:r w:rsidR="00A2777B" w:rsidRPr="00643413">
        <w:rPr>
          <w:rFonts w:ascii="Georgia" w:hAnsi="Georgia"/>
          <w:sz w:val="24"/>
          <w:szCs w:val="24"/>
          <w:lang w:val="es-419"/>
        </w:rPr>
        <w:t xml:space="preserve">la sentencia </w:t>
      </w:r>
      <w:r w:rsidRPr="00643413">
        <w:rPr>
          <w:rFonts w:ascii="Georgia" w:hAnsi="Georgia"/>
          <w:sz w:val="24"/>
          <w:szCs w:val="24"/>
          <w:lang w:val="es-419"/>
        </w:rPr>
        <w:t xml:space="preserve">dictada el 06-05-2019 por el </w:t>
      </w:r>
      <w:r w:rsidR="00D72413" w:rsidRPr="00643413">
        <w:rPr>
          <w:rFonts w:ascii="Georgia" w:hAnsi="Georgia"/>
          <w:sz w:val="24"/>
          <w:szCs w:val="24"/>
          <w:lang w:val="es-419"/>
        </w:rPr>
        <w:t xml:space="preserve">Juzgado </w:t>
      </w:r>
      <w:r w:rsidRPr="00643413">
        <w:rPr>
          <w:rFonts w:ascii="Georgia" w:hAnsi="Georgia"/>
          <w:sz w:val="24"/>
          <w:szCs w:val="24"/>
          <w:lang w:val="es-419"/>
        </w:rPr>
        <w:t xml:space="preserve">Tercero de Familia </w:t>
      </w:r>
      <w:r w:rsidR="00D72413" w:rsidRPr="00643413">
        <w:rPr>
          <w:rFonts w:ascii="Georgia" w:hAnsi="Georgia"/>
          <w:sz w:val="24"/>
          <w:szCs w:val="24"/>
          <w:lang w:val="es-419"/>
        </w:rPr>
        <w:t>de Pereira</w:t>
      </w:r>
      <w:r w:rsidR="00A2777B" w:rsidRPr="00643413">
        <w:rPr>
          <w:rFonts w:ascii="Georgia" w:hAnsi="Georgia"/>
          <w:sz w:val="24"/>
          <w:szCs w:val="24"/>
          <w:lang w:val="es-419"/>
        </w:rPr>
        <w:t>.</w:t>
      </w:r>
    </w:p>
    <w:p w:rsidR="002D1CB7" w:rsidRPr="00643413" w:rsidRDefault="002D1CB7" w:rsidP="00772C9C">
      <w:pPr>
        <w:tabs>
          <w:tab w:val="left" w:pos="-720"/>
        </w:tabs>
        <w:suppressAutoHyphens/>
        <w:spacing w:line="288" w:lineRule="auto"/>
        <w:jc w:val="both"/>
        <w:rPr>
          <w:rFonts w:ascii="Georgia" w:hAnsi="Georgia" w:cs="Arial"/>
          <w:lang w:val="es-419"/>
        </w:rPr>
      </w:pPr>
    </w:p>
    <w:p w:rsidR="00BA00B6" w:rsidRPr="00643413" w:rsidRDefault="002D1CB7" w:rsidP="00772C9C">
      <w:pPr>
        <w:pStyle w:val="Textoindependiente"/>
        <w:numPr>
          <w:ilvl w:val="0"/>
          <w:numId w:val="21"/>
        </w:numPr>
        <w:tabs>
          <w:tab w:val="clear" w:pos="708"/>
          <w:tab w:val="clear" w:pos="1416"/>
          <w:tab w:val="left" w:pos="426"/>
        </w:tabs>
        <w:spacing w:line="288" w:lineRule="auto"/>
        <w:ind w:left="425" w:hanging="425"/>
        <w:rPr>
          <w:rFonts w:ascii="Georgia" w:hAnsi="Georgia"/>
          <w:sz w:val="24"/>
          <w:szCs w:val="24"/>
          <w:lang w:val="es-419"/>
        </w:rPr>
      </w:pPr>
      <w:r w:rsidRPr="00643413">
        <w:rPr>
          <w:rFonts w:ascii="Georgia" w:hAnsi="Georgia" w:cs="Arial"/>
          <w:bCs/>
          <w:smallCaps/>
          <w:sz w:val="24"/>
          <w:szCs w:val="24"/>
          <w:lang w:val="es-419"/>
        </w:rPr>
        <w:t xml:space="preserve">TUTELAR </w:t>
      </w:r>
      <w:r w:rsidRPr="00643413">
        <w:rPr>
          <w:rFonts w:ascii="Georgia" w:hAnsi="Georgia" w:cs="Arial"/>
          <w:sz w:val="24"/>
          <w:szCs w:val="24"/>
          <w:lang w:val="es-419"/>
        </w:rPr>
        <w:t xml:space="preserve">los derechos </w:t>
      </w:r>
      <w:r w:rsidR="00BA00B6" w:rsidRPr="00643413">
        <w:rPr>
          <w:rFonts w:ascii="Georgia" w:hAnsi="Georgia"/>
          <w:sz w:val="24"/>
          <w:szCs w:val="24"/>
          <w:lang w:val="es-419"/>
        </w:rPr>
        <w:t xml:space="preserve">a la seguridad social, mínimo vital, dignidad humana e igualdad  del señor Sigifredo Ortegón Lozada </w:t>
      </w:r>
    </w:p>
    <w:p w:rsidR="00BA00B6" w:rsidRPr="00643413" w:rsidRDefault="00BA00B6" w:rsidP="00772C9C">
      <w:pPr>
        <w:tabs>
          <w:tab w:val="left" w:pos="-720"/>
        </w:tabs>
        <w:suppressAutoHyphens/>
        <w:spacing w:line="288" w:lineRule="auto"/>
        <w:jc w:val="both"/>
        <w:rPr>
          <w:rFonts w:ascii="Georgia" w:hAnsi="Georgia" w:cs="Arial"/>
          <w:lang w:val="es-419"/>
        </w:rPr>
      </w:pPr>
    </w:p>
    <w:p w:rsidR="00BA00B6" w:rsidRPr="00643413" w:rsidRDefault="00BA00B6" w:rsidP="00772C9C">
      <w:pPr>
        <w:pStyle w:val="Textoindependiente"/>
        <w:numPr>
          <w:ilvl w:val="0"/>
          <w:numId w:val="21"/>
        </w:numPr>
        <w:tabs>
          <w:tab w:val="clear" w:pos="708"/>
          <w:tab w:val="clear" w:pos="1416"/>
          <w:tab w:val="left" w:pos="426"/>
        </w:tabs>
        <w:spacing w:line="288" w:lineRule="auto"/>
        <w:ind w:left="425" w:hanging="425"/>
        <w:rPr>
          <w:rFonts w:ascii="Georgia" w:hAnsi="Georgia"/>
          <w:sz w:val="24"/>
          <w:szCs w:val="24"/>
          <w:lang w:val="es-419"/>
        </w:rPr>
      </w:pPr>
      <w:r w:rsidRPr="00643413">
        <w:rPr>
          <w:rFonts w:ascii="Georgia" w:hAnsi="Georgia"/>
          <w:sz w:val="24"/>
          <w:szCs w:val="24"/>
          <w:lang w:val="es-419"/>
        </w:rPr>
        <w:t xml:space="preserve">DEJAR SIN EFECTOS las </w:t>
      </w:r>
      <w:r w:rsidRPr="00643413">
        <w:rPr>
          <w:rFonts w:ascii="Georgia" w:hAnsi="Georgia" w:cs="Arial"/>
          <w:sz w:val="24"/>
          <w:szCs w:val="24"/>
          <w:lang w:val="es-419"/>
        </w:rPr>
        <w:t>Resoluciones RDP040107 del 04-10-2018 que negó el reconocimiento y pago de la sustitución pensional; y las Resoluciones RDP045956 del 04-12-2018 y RDP048577 del 28-12-2018 que resolvieron los recursos de reposición y apelación.</w:t>
      </w:r>
    </w:p>
    <w:p w:rsidR="00BA00B6" w:rsidRPr="00643413" w:rsidRDefault="00BA00B6" w:rsidP="00772C9C">
      <w:pPr>
        <w:tabs>
          <w:tab w:val="left" w:pos="-720"/>
        </w:tabs>
        <w:suppressAutoHyphens/>
        <w:spacing w:line="288" w:lineRule="auto"/>
        <w:jc w:val="both"/>
        <w:rPr>
          <w:rFonts w:ascii="Georgia" w:hAnsi="Georgia" w:cs="Arial"/>
          <w:lang w:val="es-419"/>
        </w:rPr>
      </w:pPr>
    </w:p>
    <w:p w:rsidR="00EB577F" w:rsidRPr="00643413" w:rsidRDefault="00BA00B6" w:rsidP="00772C9C">
      <w:pPr>
        <w:pStyle w:val="Textoindependiente"/>
        <w:numPr>
          <w:ilvl w:val="0"/>
          <w:numId w:val="21"/>
        </w:numPr>
        <w:tabs>
          <w:tab w:val="clear" w:pos="708"/>
          <w:tab w:val="clear" w:pos="1416"/>
          <w:tab w:val="left" w:pos="426"/>
        </w:tabs>
        <w:spacing w:line="288" w:lineRule="auto"/>
        <w:ind w:left="426" w:hanging="426"/>
        <w:rPr>
          <w:rFonts w:ascii="Georgia" w:hAnsi="Georgia"/>
          <w:color w:val="000000" w:themeColor="text1"/>
          <w:sz w:val="24"/>
          <w:szCs w:val="24"/>
          <w:lang w:val="es-419"/>
        </w:rPr>
      </w:pPr>
      <w:r w:rsidRPr="00643413">
        <w:rPr>
          <w:rFonts w:ascii="Georgia" w:hAnsi="Georgia"/>
          <w:sz w:val="24"/>
          <w:szCs w:val="24"/>
          <w:lang w:val="es-419"/>
        </w:rPr>
        <w:t xml:space="preserve">ORDENAR a los doctores Juan David Gómez Barragán y  Luis Fernando Granados Rincón, en sus calidades de Subdirector de Determinación de Derechos y Director de Pensiones de la UGPP, o quienes hagan sus veces, que </w:t>
      </w:r>
      <w:r w:rsidR="002D1CB7" w:rsidRPr="00643413">
        <w:rPr>
          <w:rFonts w:ascii="Georgia" w:hAnsi="Georgia"/>
          <w:sz w:val="24"/>
          <w:szCs w:val="24"/>
          <w:lang w:val="es-419"/>
        </w:rPr>
        <w:t xml:space="preserve">en el perentorio término de </w:t>
      </w:r>
      <w:r w:rsidRPr="00643413">
        <w:rPr>
          <w:rFonts w:ascii="Georgia" w:hAnsi="Georgia"/>
          <w:sz w:val="24"/>
          <w:szCs w:val="24"/>
          <w:lang w:val="es-419"/>
        </w:rPr>
        <w:t xml:space="preserve">diez </w:t>
      </w:r>
      <w:r w:rsidR="002D1CB7" w:rsidRPr="00643413">
        <w:rPr>
          <w:rFonts w:ascii="Georgia" w:hAnsi="Georgia"/>
          <w:sz w:val="24"/>
          <w:szCs w:val="24"/>
          <w:lang w:val="es-419"/>
        </w:rPr>
        <w:t>(</w:t>
      </w:r>
      <w:r w:rsidRPr="00643413">
        <w:rPr>
          <w:rFonts w:ascii="Georgia" w:hAnsi="Georgia"/>
          <w:sz w:val="24"/>
          <w:szCs w:val="24"/>
          <w:lang w:val="es-419"/>
        </w:rPr>
        <w:t>10</w:t>
      </w:r>
      <w:r w:rsidR="002D1CB7" w:rsidRPr="00643413">
        <w:rPr>
          <w:rFonts w:ascii="Georgia" w:hAnsi="Georgia"/>
          <w:sz w:val="24"/>
          <w:szCs w:val="24"/>
          <w:lang w:val="es-419"/>
        </w:rPr>
        <w:t xml:space="preserve">) </w:t>
      </w:r>
      <w:r w:rsidRPr="00643413">
        <w:rPr>
          <w:rFonts w:ascii="Georgia" w:hAnsi="Georgia"/>
          <w:sz w:val="24"/>
          <w:szCs w:val="24"/>
          <w:lang w:val="es-419"/>
        </w:rPr>
        <w:t>días</w:t>
      </w:r>
      <w:r w:rsidR="002D1CB7" w:rsidRPr="00643413">
        <w:rPr>
          <w:rFonts w:ascii="Georgia" w:hAnsi="Georgia"/>
          <w:sz w:val="24"/>
          <w:szCs w:val="24"/>
          <w:lang w:val="es-419"/>
        </w:rPr>
        <w:t>, siguientes a la notificación de esta sentencia</w:t>
      </w:r>
      <w:r w:rsidRPr="00643413">
        <w:rPr>
          <w:rFonts w:ascii="Georgia" w:hAnsi="Georgia"/>
          <w:sz w:val="24"/>
          <w:szCs w:val="24"/>
          <w:lang w:val="es-419"/>
        </w:rPr>
        <w:t xml:space="preserve"> expidan un nuevo acto administrativo, </w:t>
      </w:r>
      <w:r w:rsidRPr="00643413">
        <w:rPr>
          <w:rFonts w:ascii="Georgia" w:hAnsi="Georgia" w:cs="Arial"/>
          <w:color w:val="000000" w:themeColor="text1"/>
          <w:sz w:val="24"/>
          <w:szCs w:val="24"/>
          <w:lang w:val="es-419"/>
        </w:rPr>
        <w:t xml:space="preserve">con estricta observancia de las consideraciones jurídicas aquí planteadas. </w:t>
      </w:r>
    </w:p>
    <w:p w:rsidR="00EB577F" w:rsidRPr="00643413" w:rsidRDefault="00EB577F" w:rsidP="00772C9C">
      <w:pPr>
        <w:tabs>
          <w:tab w:val="left" w:pos="-720"/>
        </w:tabs>
        <w:suppressAutoHyphens/>
        <w:spacing w:line="288" w:lineRule="auto"/>
        <w:jc w:val="both"/>
        <w:rPr>
          <w:rFonts w:ascii="Georgia" w:hAnsi="Georgia" w:cs="Arial"/>
          <w:lang w:val="es-419"/>
        </w:rPr>
      </w:pPr>
    </w:p>
    <w:p w:rsidR="00EB577F" w:rsidRPr="00643413" w:rsidRDefault="002D1CB7" w:rsidP="00772C9C">
      <w:pPr>
        <w:pStyle w:val="Textoindependiente"/>
        <w:numPr>
          <w:ilvl w:val="0"/>
          <w:numId w:val="21"/>
        </w:numPr>
        <w:tabs>
          <w:tab w:val="clear" w:pos="708"/>
          <w:tab w:val="clear" w:pos="1416"/>
          <w:tab w:val="left" w:pos="426"/>
        </w:tabs>
        <w:spacing w:line="288" w:lineRule="auto"/>
        <w:ind w:left="425" w:hanging="425"/>
        <w:rPr>
          <w:rFonts w:ascii="Georgia" w:hAnsi="Georgia"/>
          <w:sz w:val="24"/>
          <w:szCs w:val="24"/>
          <w:lang w:val="es-419"/>
        </w:rPr>
      </w:pPr>
      <w:r w:rsidRPr="00643413">
        <w:rPr>
          <w:rFonts w:ascii="Georgia" w:hAnsi="Georgia"/>
          <w:sz w:val="24"/>
          <w:szCs w:val="24"/>
          <w:lang w:val="es-419"/>
        </w:rPr>
        <w:t xml:space="preserve">ADVERTIR expresamente a los doctores </w:t>
      </w:r>
      <w:r w:rsidR="00BA00B6" w:rsidRPr="00643413">
        <w:rPr>
          <w:rFonts w:ascii="Georgia" w:hAnsi="Georgia"/>
          <w:sz w:val="24"/>
          <w:szCs w:val="24"/>
          <w:lang w:val="es-419"/>
        </w:rPr>
        <w:t xml:space="preserve">Juan David Gómez Barragán y  Luis Fernando Granados Rincón </w:t>
      </w:r>
      <w:r w:rsidRPr="00643413">
        <w:rPr>
          <w:rFonts w:ascii="Georgia" w:hAnsi="Georgia"/>
          <w:sz w:val="24"/>
          <w:szCs w:val="24"/>
          <w:lang w:val="es-419"/>
        </w:rPr>
        <w:t xml:space="preserve">que el incumplimiento a la orden impartida en esta decisión se sanciona con arresto y multa, previo incidente de desacato ante el </w:t>
      </w:r>
      <w:r w:rsidRPr="00643413">
        <w:rPr>
          <w:rFonts w:ascii="Georgia" w:hAnsi="Georgia"/>
          <w:i/>
          <w:sz w:val="24"/>
          <w:szCs w:val="24"/>
          <w:lang w:val="es-419"/>
        </w:rPr>
        <w:t>a quo</w:t>
      </w:r>
      <w:r w:rsidRPr="00643413">
        <w:rPr>
          <w:rFonts w:ascii="Georgia" w:hAnsi="Georgia"/>
          <w:sz w:val="24"/>
          <w:szCs w:val="24"/>
          <w:lang w:val="es-419"/>
        </w:rPr>
        <w:t>.</w:t>
      </w:r>
    </w:p>
    <w:p w:rsidR="00EB577F" w:rsidRPr="00643413" w:rsidRDefault="00EB577F" w:rsidP="00772C9C">
      <w:pPr>
        <w:tabs>
          <w:tab w:val="left" w:pos="-720"/>
        </w:tabs>
        <w:suppressAutoHyphens/>
        <w:spacing w:line="288" w:lineRule="auto"/>
        <w:jc w:val="both"/>
        <w:rPr>
          <w:rFonts w:ascii="Georgia" w:hAnsi="Georgia" w:cs="Arial"/>
          <w:lang w:val="es-419"/>
        </w:rPr>
      </w:pPr>
    </w:p>
    <w:p w:rsidR="00EB577F" w:rsidRPr="00643413" w:rsidRDefault="00EB577F" w:rsidP="00772C9C">
      <w:pPr>
        <w:pStyle w:val="Textoindependiente"/>
        <w:numPr>
          <w:ilvl w:val="0"/>
          <w:numId w:val="21"/>
        </w:numPr>
        <w:tabs>
          <w:tab w:val="clear" w:pos="708"/>
          <w:tab w:val="clear" w:pos="1416"/>
          <w:tab w:val="left" w:pos="426"/>
        </w:tabs>
        <w:spacing w:line="288" w:lineRule="auto"/>
        <w:ind w:left="425" w:hanging="425"/>
        <w:rPr>
          <w:rFonts w:ascii="Georgia" w:hAnsi="Georgia"/>
          <w:sz w:val="24"/>
          <w:szCs w:val="24"/>
          <w:lang w:val="es-419"/>
        </w:rPr>
      </w:pPr>
      <w:r w:rsidRPr="00643413">
        <w:rPr>
          <w:rFonts w:ascii="Georgia" w:hAnsi="Georgia"/>
          <w:sz w:val="24"/>
          <w:szCs w:val="24"/>
          <w:lang w:val="es-419"/>
        </w:rPr>
        <w:t>DECLARAR IMPROCEDENTE el amparo contra la Directora General y la Subdirectora de Defensa Judicial de la UGPP, por carecer de legitimación por pasiva.</w:t>
      </w:r>
    </w:p>
    <w:p w:rsidR="00EB577F" w:rsidRPr="00643413" w:rsidRDefault="00EB577F" w:rsidP="00772C9C">
      <w:pPr>
        <w:tabs>
          <w:tab w:val="left" w:pos="-720"/>
        </w:tabs>
        <w:suppressAutoHyphens/>
        <w:spacing w:line="288" w:lineRule="auto"/>
        <w:jc w:val="both"/>
        <w:rPr>
          <w:rFonts w:ascii="Georgia" w:hAnsi="Georgia" w:cs="Arial"/>
          <w:lang w:val="es-419"/>
        </w:rPr>
      </w:pPr>
    </w:p>
    <w:p w:rsidR="00A2777B" w:rsidRPr="00643413" w:rsidRDefault="00A2777B" w:rsidP="00772C9C">
      <w:pPr>
        <w:pStyle w:val="Textoindependiente"/>
        <w:numPr>
          <w:ilvl w:val="0"/>
          <w:numId w:val="21"/>
        </w:numPr>
        <w:tabs>
          <w:tab w:val="clear" w:pos="708"/>
          <w:tab w:val="clear" w:pos="1416"/>
          <w:tab w:val="left" w:pos="426"/>
        </w:tabs>
        <w:spacing w:line="288" w:lineRule="auto"/>
        <w:ind w:left="425" w:hanging="425"/>
        <w:rPr>
          <w:rFonts w:ascii="Georgia" w:hAnsi="Georgia"/>
          <w:sz w:val="24"/>
          <w:szCs w:val="24"/>
          <w:lang w:val="es-419"/>
        </w:rPr>
      </w:pPr>
      <w:r w:rsidRPr="00643413">
        <w:rPr>
          <w:rFonts w:ascii="Georgia" w:hAnsi="Georgia"/>
          <w:sz w:val="24"/>
          <w:szCs w:val="24"/>
          <w:lang w:val="es-419"/>
        </w:rPr>
        <w:t>NOTIFICAR esta decisión a todas las partes, por el medio más expedito y eficaz.</w:t>
      </w:r>
    </w:p>
    <w:p w:rsidR="00A2777B" w:rsidRPr="00643413" w:rsidRDefault="00A2777B" w:rsidP="00772C9C">
      <w:pPr>
        <w:tabs>
          <w:tab w:val="left" w:pos="-720"/>
        </w:tabs>
        <w:suppressAutoHyphens/>
        <w:spacing w:line="288" w:lineRule="auto"/>
        <w:jc w:val="both"/>
        <w:rPr>
          <w:rFonts w:ascii="Georgia" w:hAnsi="Georgia" w:cs="Arial"/>
          <w:lang w:val="es-419"/>
        </w:rPr>
      </w:pPr>
    </w:p>
    <w:p w:rsidR="00A2777B" w:rsidRPr="00643413" w:rsidRDefault="00A2777B" w:rsidP="00772C9C">
      <w:pPr>
        <w:pStyle w:val="Textoindependiente"/>
        <w:numPr>
          <w:ilvl w:val="0"/>
          <w:numId w:val="21"/>
        </w:numPr>
        <w:tabs>
          <w:tab w:val="clear" w:pos="708"/>
          <w:tab w:val="clear" w:pos="1416"/>
          <w:tab w:val="left" w:pos="426"/>
        </w:tabs>
        <w:spacing w:line="288" w:lineRule="auto"/>
        <w:ind w:left="425" w:hanging="425"/>
        <w:rPr>
          <w:rFonts w:ascii="Georgia" w:hAnsi="Georgia"/>
          <w:sz w:val="24"/>
          <w:szCs w:val="24"/>
          <w:lang w:val="es-419"/>
        </w:rPr>
      </w:pPr>
      <w:r w:rsidRPr="00643413">
        <w:rPr>
          <w:rFonts w:ascii="Georgia" w:hAnsi="Georgia"/>
          <w:sz w:val="24"/>
          <w:szCs w:val="24"/>
          <w:lang w:val="es-419"/>
        </w:rPr>
        <w:t xml:space="preserve">REMITIR este expediente, a la </w:t>
      </w:r>
      <w:r w:rsidR="00D72413" w:rsidRPr="00643413">
        <w:rPr>
          <w:rFonts w:ascii="Georgia" w:hAnsi="Georgia"/>
          <w:sz w:val="24"/>
          <w:szCs w:val="24"/>
          <w:lang w:val="es-419"/>
        </w:rPr>
        <w:t xml:space="preserve">CC </w:t>
      </w:r>
      <w:r w:rsidRPr="00643413">
        <w:rPr>
          <w:rFonts w:ascii="Georgia" w:hAnsi="Georgia"/>
          <w:sz w:val="24"/>
          <w:szCs w:val="24"/>
          <w:lang w:val="es-419"/>
        </w:rPr>
        <w:t>para su eventual revisión.</w:t>
      </w:r>
    </w:p>
    <w:p w:rsidR="002F2011" w:rsidRPr="00643413" w:rsidRDefault="002F2011" w:rsidP="00772C9C">
      <w:pPr>
        <w:tabs>
          <w:tab w:val="left" w:pos="-720"/>
        </w:tabs>
        <w:suppressAutoHyphens/>
        <w:spacing w:line="288" w:lineRule="auto"/>
        <w:jc w:val="both"/>
        <w:rPr>
          <w:rFonts w:ascii="Georgia" w:hAnsi="Georgia" w:cs="Arial"/>
          <w:lang w:val="es-419"/>
        </w:rPr>
      </w:pPr>
    </w:p>
    <w:p w:rsidR="003913E3" w:rsidRPr="00643413" w:rsidRDefault="00772C9C" w:rsidP="00772C9C">
      <w:pPr>
        <w:pStyle w:val="Textoindependiente"/>
        <w:spacing w:line="288" w:lineRule="auto"/>
        <w:jc w:val="center"/>
        <w:rPr>
          <w:rFonts w:ascii="Georgia" w:hAnsi="Georgia" w:cs="Arial"/>
          <w:smallCaps/>
          <w:sz w:val="28"/>
          <w:szCs w:val="24"/>
          <w:lang w:val="es-419"/>
        </w:rPr>
      </w:pPr>
      <w:r w:rsidRPr="00643413">
        <w:rPr>
          <w:rFonts w:ascii="Georgia" w:hAnsi="Georgia" w:cs="Arial"/>
          <w:smallCaps/>
          <w:sz w:val="28"/>
          <w:szCs w:val="24"/>
          <w:lang w:val="es-419"/>
        </w:rPr>
        <w:t>Notifíquese</w:t>
      </w:r>
    </w:p>
    <w:p w:rsidR="00C2274B" w:rsidRPr="00643413" w:rsidRDefault="00C2274B" w:rsidP="00772C9C">
      <w:pPr>
        <w:tabs>
          <w:tab w:val="left" w:pos="-720"/>
        </w:tabs>
        <w:suppressAutoHyphens/>
        <w:spacing w:line="288" w:lineRule="auto"/>
        <w:jc w:val="both"/>
        <w:rPr>
          <w:rFonts w:ascii="Georgia" w:hAnsi="Georgia" w:cs="Arial"/>
          <w:lang w:val="es-419"/>
        </w:rPr>
      </w:pPr>
    </w:p>
    <w:p w:rsidR="004736F9" w:rsidRPr="00643413" w:rsidRDefault="004736F9" w:rsidP="00772C9C">
      <w:pPr>
        <w:tabs>
          <w:tab w:val="left" w:pos="-720"/>
        </w:tabs>
        <w:suppressAutoHyphens/>
        <w:spacing w:line="288" w:lineRule="auto"/>
        <w:jc w:val="both"/>
        <w:rPr>
          <w:rFonts w:ascii="Georgia" w:hAnsi="Georgia" w:cs="Arial"/>
          <w:lang w:val="es-419"/>
        </w:rPr>
      </w:pPr>
    </w:p>
    <w:p w:rsidR="00BA00B6" w:rsidRPr="00643413" w:rsidRDefault="00BA00B6" w:rsidP="00772C9C">
      <w:pPr>
        <w:tabs>
          <w:tab w:val="left" w:pos="-720"/>
        </w:tabs>
        <w:suppressAutoHyphens/>
        <w:spacing w:line="288" w:lineRule="auto"/>
        <w:jc w:val="both"/>
        <w:rPr>
          <w:rFonts w:ascii="Georgia" w:hAnsi="Georgia" w:cs="Arial"/>
          <w:lang w:val="es-419"/>
        </w:rPr>
      </w:pPr>
    </w:p>
    <w:p w:rsidR="0017096D" w:rsidRPr="00643413" w:rsidRDefault="0017096D" w:rsidP="00772C9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18"/>
          <w:szCs w:val="18"/>
          <w:lang w:val="es-419"/>
        </w:rPr>
      </w:pPr>
      <w:r w:rsidRPr="00643413">
        <w:rPr>
          <w:rFonts w:ascii="Georgia" w:hAnsi="Georgia" w:cs="Arial"/>
          <w:spacing w:val="-3"/>
          <w:w w:val="150"/>
          <w:sz w:val="32"/>
          <w:szCs w:val="18"/>
          <w:lang w:val="es-419"/>
        </w:rPr>
        <w:t>D</w:t>
      </w:r>
      <w:r w:rsidRPr="00643413">
        <w:rPr>
          <w:rFonts w:ascii="Georgia" w:hAnsi="Georgia" w:cs="Arial"/>
          <w:spacing w:val="-3"/>
          <w:w w:val="150"/>
          <w:sz w:val="18"/>
          <w:szCs w:val="18"/>
          <w:lang w:val="es-419"/>
        </w:rPr>
        <w:t xml:space="preserve">UBERNEY </w:t>
      </w:r>
      <w:r w:rsidRPr="00643413">
        <w:rPr>
          <w:rFonts w:ascii="Georgia" w:hAnsi="Georgia" w:cs="Arial"/>
          <w:spacing w:val="-3"/>
          <w:w w:val="150"/>
          <w:sz w:val="28"/>
          <w:szCs w:val="18"/>
          <w:lang w:val="es-419"/>
        </w:rPr>
        <w:t>G</w:t>
      </w:r>
      <w:r w:rsidRPr="00643413">
        <w:rPr>
          <w:rFonts w:ascii="Georgia" w:hAnsi="Georgia" w:cs="Arial"/>
          <w:spacing w:val="-3"/>
          <w:w w:val="150"/>
          <w:sz w:val="18"/>
          <w:szCs w:val="18"/>
          <w:lang w:val="es-419"/>
        </w:rPr>
        <w:t xml:space="preserve">RISALES </w:t>
      </w:r>
      <w:r w:rsidRPr="00643413">
        <w:rPr>
          <w:rFonts w:ascii="Georgia" w:hAnsi="Georgia" w:cs="Arial"/>
          <w:spacing w:val="-3"/>
          <w:w w:val="150"/>
          <w:sz w:val="28"/>
          <w:szCs w:val="18"/>
          <w:lang w:val="es-419"/>
        </w:rPr>
        <w:t>H</w:t>
      </w:r>
      <w:r w:rsidRPr="00643413">
        <w:rPr>
          <w:rFonts w:ascii="Georgia" w:hAnsi="Georgia" w:cs="Arial"/>
          <w:spacing w:val="-3"/>
          <w:w w:val="150"/>
          <w:sz w:val="18"/>
          <w:szCs w:val="18"/>
          <w:lang w:val="es-419"/>
        </w:rPr>
        <w:t>ERRERA</w:t>
      </w:r>
    </w:p>
    <w:p w:rsidR="0017096D" w:rsidRPr="00643413" w:rsidRDefault="0017096D" w:rsidP="00772C9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sz w:val="16"/>
          <w:szCs w:val="20"/>
          <w:lang w:val="es-419"/>
        </w:rPr>
      </w:pPr>
      <w:r w:rsidRPr="00643413">
        <w:rPr>
          <w:rFonts w:ascii="Georgia" w:hAnsi="Georgia" w:cs="Arial"/>
          <w:spacing w:val="-3"/>
          <w:w w:val="150"/>
          <w:sz w:val="32"/>
          <w:lang w:val="es-419"/>
        </w:rPr>
        <w:t>M</w:t>
      </w:r>
      <w:r w:rsidRPr="00643413">
        <w:rPr>
          <w:rFonts w:ascii="Georgia" w:hAnsi="Georgia" w:cs="Arial"/>
          <w:spacing w:val="-3"/>
          <w:w w:val="150"/>
          <w:sz w:val="16"/>
          <w:lang w:val="es-419"/>
        </w:rPr>
        <w:t xml:space="preserve"> </w:t>
      </w:r>
      <w:r w:rsidRPr="00643413">
        <w:rPr>
          <w:rFonts w:ascii="Georgia" w:hAnsi="Georgia" w:cs="Arial"/>
          <w:spacing w:val="-3"/>
          <w:w w:val="150"/>
          <w:sz w:val="18"/>
          <w:szCs w:val="20"/>
          <w:lang w:val="es-419"/>
        </w:rPr>
        <w:t>A G I S T R A D O</w:t>
      </w:r>
    </w:p>
    <w:p w:rsidR="0017096D" w:rsidRPr="00643413" w:rsidRDefault="0017096D" w:rsidP="00772C9C">
      <w:pPr>
        <w:tabs>
          <w:tab w:val="left" w:pos="-720"/>
        </w:tabs>
        <w:suppressAutoHyphens/>
        <w:spacing w:line="288" w:lineRule="auto"/>
        <w:jc w:val="both"/>
        <w:rPr>
          <w:rFonts w:ascii="Georgia" w:hAnsi="Georgia" w:cs="Arial"/>
          <w:lang w:val="es-419"/>
        </w:rPr>
      </w:pPr>
    </w:p>
    <w:p w:rsidR="0017096D" w:rsidRPr="00643413" w:rsidRDefault="0017096D" w:rsidP="00772C9C">
      <w:pPr>
        <w:tabs>
          <w:tab w:val="left" w:pos="-720"/>
        </w:tabs>
        <w:suppressAutoHyphens/>
        <w:spacing w:line="288" w:lineRule="auto"/>
        <w:jc w:val="both"/>
        <w:rPr>
          <w:rFonts w:ascii="Georgia" w:hAnsi="Georgia" w:cs="Arial"/>
          <w:lang w:val="es-419"/>
        </w:rPr>
      </w:pPr>
    </w:p>
    <w:p w:rsidR="00BA00B6" w:rsidRPr="00643413" w:rsidRDefault="00BA00B6" w:rsidP="00772C9C">
      <w:pPr>
        <w:tabs>
          <w:tab w:val="left" w:pos="-720"/>
        </w:tabs>
        <w:suppressAutoHyphens/>
        <w:spacing w:line="288" w:lineRule="auto"/>
        <w:jc w:val="both"/>
        <w:rPr>
          <w:rFonts w:ascii="Georgia" w:hAnsi="Georgia" w:cs="Arial"/>
          <w:lang w:val="es-419"/>
        </w:rPr>
      </w:pPr>
    </w:p>
    <w:p w:rsidR="0017096D" w:rsidRPr="00643413" w:rsidRDefault="0017096D" w:rsidP="00772C9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w w:val="150"/>
          <w:sz w:val="20"/>
          <w:lang w:val="es-419"/>
        </w:rPr>
      </w:pPr>
      <w:r w:rsidRPr="00643413">
        <w:rPr>
          <w:rFonts w:ascii="Georgia" w:hAnsi="Georgia"/>
          <w:w w:val="150"/>
          <w:sz w:val="28"/>
          <w:szCs w:val="18"/>
          <w:lang w:val="es-419"/>
        </w:rPr>
        <w:t>E</w:t>
      </w:r>
      <w:r w:rsidRPr="00643413">
        <w:rPr>
          <w:rFonts w:ascii="Georgia" w:hAnsi="Georgia"/>
          <w:w w:val="150"/>
          <w:sz w:val="18"/>
          <w:szCs w:val="18"/>
          <w:lang w:val="es-419"/>
        </w:rPr>
        <w:t>DDER</w:t>
      </w:r>
      <w:r w:rsidRPr="00643413">
        <w:rPr>
          <w:rFonts w:ascii="Georgia" w:hAnsi="Georgia"/>
          <w:w w:val="150"/>
          <w:sz w:val="18"/>
          <w:lang w:val="es-419"/>
        </w:rPr>
        <w:t xml:space="preserve"> </w:t>
      </w:r>
      <w:r w:rsidRPr="00643413">
        <w:rPr>
          <w:rFonts w:ascii="Georgia" w:hAnsi="Georgia"/>
          <w:w w:val="150"/>
          <w:sz w:val="28"/>
          <w:lang w:val="es-419"/>
        </w:rPr>
        <w:t>J</w:t>
      </w:r>
      <w:r w:rsidRPr="00643413">
        <w:rPr>
          <w:rFonts w:ascii="Georgia" w:hAnsi="Georgia"/>
          <w:w w:val="150"/>
          <w:sz w:val="18"/>
          <w:szCs w:val="18"/>
          <w:lang w:val="es-419"/>
        </w:rPr>
        <w:t xml:space="preserve">IMMY </w:t>
      </w:r>
      <w:r w:rsidRPr="00643413">
        <w:rPr>
          <w:rFonts w:ascii="Georgia" w:hAnsi="Georgia"/>
          <w:w w:val="150"/>
          <w:sz w:val="28"/>
          <w:lang w:val="es-419"/>
        </w:rPr>
        <w:t>S</w:t>
      </w:r>
      <w:r w:rsidRPr="00643413">
        <w:rPr>
          <w:rFonts w:ascii="Georgia" w:hAnsi="Georgia"/>
          <w:w w:val="150"/>
          <w:sz w:val="18"/>
          <w:szCs w:val="18"/>
          <w:lang w:val="es-419"/>
        </w:rPr>
        <w:t xml:space="preserve">ÁNCHEZ </w:t>
      </w:r>
      <w:r w:rsidRPr="00643413">
        <w:rPr>
          <w:rFonts w:ascii="Georgia" w:hAnsi="Georgia"/>
          <w:w w:val="150"/>
          <w:sz w:val="28"/>
          <w:szCs w:val="18"/>
          <w:lang w:val="es-419"/>
        </w:rPr>
        <w:t>C.</w:t>
      </w:r>
      <w:r w:rsidRPr="00643413">
        <w:rPr>
          <w:rFonts w:ascii="Georgia" w:hAnsi="Georgia"/>
          <w:w w:val="150"/>
          <w:sz w:val="28"/>
          <w:szCs w:val="18"/>
          <w:lang w:val="es-419"/>
        </w:rPr>
        <w:tab/>
      </w:r>
      <w:r w:rsidRPr="00643413">
        <w:rPr>
          <w:rFonts w:ascii="Georgia" w:hAnsi="Georgia"/>
          <w:w w:val="150"/>
          <w:sz w:val="28"/>
          <w:szCs w:val="18"/>
          <w:lang w:val="es-419"/>
        </w:rPr>
        <w:tab/>
      </w:r>
      <w:r w:rsidRPr="00643413">
        <w:rPr>
          <w:rFonts w:ascii="Georgia" w:hAnsi="Georgia" w:cs="Arial"/>
          <w:spacing w:val="-3"/>
          <w:w w:val="150"/>
          <w:sz w:val="28"/>
          <w:szCs w:val="18"/>
          <w:lang w:val="es-419"/>
        </w:rPr>
        <w:t>J</w:t>
      </w:r>
      <w:r w:rsidRPr="00643413">
        <w:rPr>
          <w:rFonts w:ascii="Georgia" w:hAnsi="Georgia" w:cs="Arial"/>
          <w:spacing w:val="-3"/>
          <w:w w:val="150"/>
          <w:sz w:val="18"/>
          <w:szCs w:val="18"/>
          <w:lang w:val="es-419"/>
        </w:rPr>
        <w:t xml:space="preserve">AIME </w:t>
      </w:r>
      <w:r w:rsidRPr="00643413">
        <w:rPr>
          <w:rFonts w:ascii="Georgia" w:hAnsi="Georgia" w:cs="Arial"/>
          <w:spacing w:val="-3"/>
          <w:w w:val="150"/>
          <w:sz w:val="28"/>
          <w:szCs w:val="18"/>
          <w:lang w:val="es-419"/>
        </w:rPr>
        <w:t>A</w:t>
      </w:r>
      <w:r w:rsidRPr="00643413">
        <w:rPr>
          <w:rFonts w:ascii="Georgia" w:hAnsi="Georgia"/>
          <w:w w:val="150"/>
          <w:sz w:val="18"/>
          <w:szCs w:val="18"/>
          <w:lang w:val="es-419"/>
        </w:rPr>
        <w:t xml:space="preserve">LBERTO </w:t>
      </w:r>
      <w:r w:rsidRPr="00643413">
        <w:rPr>
          <w:rFonts w:ascii="Georgia" w:hAnsi="Georgia" w:cs="Arial"/>
          <w:spacing w:val="-3"/>
          <w:w w:val="150"/>
          <w:sz w:val="28"/>
          <w:szCs w:val="18"/>
          <w:lang w:val="es-419"/>
        </w:rPr>
        <w:t>S</w:t>
      </w:r>
      <w:r w:rsidRPr="00643413">
        <w:rPr>
          <w:rFonts w:ascii="Georgia" w:hAnsi="Georgia" w:cs="Arial"/>
          <w:spacing w:val="-3"/>
          <w:w w:val="150"/>
          <w:sz w:val="18"/>
          <w:szCs w:val="16"/>
          <w:lang w:val="es-419"/>
        </w:rPr>
        <w:t xml:space="preserve">ARAZA </w:t>
      </w:r>
      <w:r w:rsidRPr="00643413">
        <w:rPr>
          <w:rFonts w:ascii="Georgia" w:hAnsi="Georgia" w:cs="Arial"/>
          <w:spacing w:val="-3"/>
          <w:w w:val="150"/>
          <w:sz w:val="28"/>
          <w:szCs w:val="18"/>
          <w:lang w:val="es-419"/>
        </w:rPr>
        <w:t>N.</w:t>
      </w:r>
    </w:p>
    <w:p w:rsidR="00112187" w:rsidRPr="00643413" w:rsidRDefault="0017096D" w:rsidP="00772C9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w w:val="150"/>
          <w:sz w:val="10"/>
          <w:lang w:val="es-419"/>
        </w:rPr>
      </w:pPr>
      <w:r w:rsidRPr="00643413">
        <w:rPr>
          <w:rFonts w:ascii="Georgia" w:hAnsi="Georgia" w:cs="Arial"/>
          <w:w w:val="150"/>
          <w:sz w:val="28"/>
          <w:lang w:val="es-419"/>
        </w:rPr>
        <w:tab/>
        <w:t>M</w:t>
      </w:r>
      <w:r w:rsidRPr="00643413">
        <w:rPr>
          <w:rFonts w:ascii="Georgia" w:hAnsi="Georgia" w:cs="Arial"/>
          <w:w w:val="150"/>
          <w:sz w:val="18"/>
          <w:lang w:val="es-419"/>
        </w:rPr>
        <w:t xml:space="preserve"> A G I S T R A D O </w:t>
      </w:r>
      <w:r w:rsidRPr="00643413">
        <w:rPr>
          <w:rFonts w:ascii="Georgia" w:hAnsi="Georgia" w:cs="Arial"/>
          <w:w w:val="150"/>
          <w:sz w:val="18"/>
          <w:lang w:val="es-419"/>
        </w:rPr>
        <w:tab/>
      </w:r>
      <w:r w:rsidRPr="00643413">
        <w:rPr>
          <w:rFonts w:ascii="Georgia" w:hAnsi="Georgia" w:cs="Arial"/>
          <w:w w:val="150"/>
          <w:sz w:val="18"/>
          <w:lang w:val="es-419"/>
        </w:rPr>
        <w:tab/>
      </w:r>
      <w:r w:rsidRPr="00643413">
        <w:rPr>
          <w:rFonts w:ascii="Georgia" w:hAnsi="Georgia" w:cs="Arial"/>
          <w:w w:val="150"/>
          <w:sz w:val="18"/>
          <w:lang w:val="es-419"/>
        </w:rPr>
        <w:tab/>
      </w:r>
      <w:r w:rsidRPr="00643413">
        <w:rPr>
          <w:rFonts w:ascii="Georgia" w:hAnsi="Georgia" w:cs="Arial"/>
          <w:w w:val="150"/>
          <w:sz w:val="18"/>
          <w:lang w:val="es-419"/>
        </w:rPr>
        <w:tab/>
      </w:r>
      <w:r w:rsidR="00EB577F" w:rsidRPr="00643413">
        <w:rPr>
          <w:rFonts w:ascii="Georgia" w:hAnsi="Georgia" w:cs="Arial"/>
          <w:w w:val="150"/>
          <w:sz w:val="18"/>
          <w:lang w:val="es-419"/>
        </w:rPr>
        <w:t xml:space="preserve">    </w:t>
      </w:r>
      <w:r w:rsidRPr="00643413">
        <w:rPr>
          <w:rFonts w:ascii="Georgia" w:hAnsi="Georgia" w:cs="Arial"/>
          <w:w w:val="150"/>
          <w:sz w:val="28"/>
          <w:lang w:val="es-419"/>
        </w:rPr>
        <w:t>M</w:t>
      </w:r>
      <w:r w:rsidRPr="00643413">
        <w:rPr>
          <w:rFonts w:ascii="Georgia" w:hAnsi="Georgia" w:cs="Arial"/>
          <w:w w:val="150"/>
          <w:sz w:val="18"/>
          <w:lang w:val="es-419"/>
        </w:rPr>
        <w:t xml:space="preserve"> A G I S T R A D O</w:t>
      </w:r>
    </w:p>
    <w:sectPr w:rsidR="00112187" w:rsidRPr="00643413" w:rsidSect="00772C9C">
      <w:headerReference w:type="even" r:id="rId10"/>
      <w:headerReference w:type="default" r:id="rId11"/>
      <w:footerReference w:type="even" r:id="rId12"/>
      <w:footerReference w:type="default" r:id="rId13"/>
      <w:headerReference w:type="first" r:id="rId14"/>
      <w:footerReference w:type="first" r:id="rId15"/>
      <w:pgSz w:w="12242" w:h="18722" w:code="14"/>
      <w:pgMar w:top="1871" w:right="1304" w:bottom="1304" w:left="1871"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039" w:rsidRDefault="005B5039" w:rsidP="002F20AB">
      <w:r>
        <w:separator/>
      </w:r>
    </w:p>
  </w:endnote>
  <w:endnote w:type="continuationSeparator" w:id="0">
    <w:p w:rsidR="005B5039" w:rsidRDefault="005B5039"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Georgia">
    <w:altName w:val="Book Antiqu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AFB" w:rsidRPr="00D72413" w:rsidRDefault="005B7AFB">
    <w:pPr>
      <w:pStyle w:val="Piedepgina"/>
      <w:framePr w:wrap="around" w:vAnchor="text" w:hAnchor="margin" w:xAlign="right" w:y="1"/>
      <w:rPr>
        <w:rStyle w:val="Nmerodepgina"/>
        <w:rFonts w:ascii="Georgia" w:hAnsi="Georgia"/>
      </w:rPr>
    </w:pPr>
    <w:r w:rsidRPr="00D72413">
      <w:rPr>
        <w:rStyle w:val="Nmerodepgina"/>
        <w:rFonts w:ascii="Georgia" w:hAnsi="Georgia"/>
      </w:rPr>
      <w:fldChar w:fldCharType="begin"/>
    </w:r>
    <w:r w:rsidRPr="00D72413">
      <w:rPr>
        <w:rStyle w:val="Nmerodepgina"/>
        <w:rFonts w:ascii="Georgia" w:hAnsi="Georgia"/>
      </w:rPr>
      <w:instrText xml:space="preserve">PAGE  </w:instrText>
    </w:r>
    <w:r w:rsidRPr="00D72413">
      <w:rPr>
        <w:rStyle w:val="Nmerodepgina"/>
        <w:rFonts w:ascii="Georgia" w:hAnsi="Georgia"/>
      </w:rPr>
      <w:fldChar w:fldCharType="separate"/>
    </w:r>
    <w:r w:rsidRPr="00D72413">
      <w:rPr>
        <w:rStyle w:val="Nmerodepgina"/>
        <w:rFonts w:ascii="Georgia" w:hAnsi="Georgia"/>
        <w:noProof/>
      </w:rPr>
      <w:t>10</w:t>
    </w:r>
    <w:r w:rsidRPr="00D72413">
      <w:rPr>
        <w:rStyle w:val="Nmerodepgina"/>
        <w:rFonts w:ascii="Georgia" w:hAnsi="Georgia"/>
      </w:rPr>
      <w:fldChar w:fldCharType="end"/>
    </w:r>
  </w:p>
  <w:p w:rsidR="005B7AFB" w:rsidRPr="00D72413" w:rsidRDefault="005B7AFB">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AFB" w:rsidRPr="0033609C" w:rsidRDefault="005B7AFB" w:rsidP="00A67268">
    <w:pPr>
      <w:pStyle w:val="Piedepgina"/>
      <w:pBdr>
        <w:bottom w:val="double" w:sz="6" w:space="1" w:color="auto"/>
      </w:pBdr>
      <w:spacing w:line="360" w:lineRule="auto"/>
      <w:rPr>
        <w:rFonts w:ascii="Georgia" w:hAnsi="Georgia"/>
        <w:spacing w:val="20"/>
        <w:w w:val="200"/>
        <w:sz w:val="2"/>
        <w:szCs w:val="10"/>
        <w:lang w:val="es-ES"/>
      </w:rPr>
    </w:pPr>
  </w:p>
  <w:p w:rsidR="005B7AFB" w:rsidRPr="00D72413" w:rsidRDefault="005B7AFB" w:rsidP="00751EE2">
    <w:pPr>
      <w:pStyle w:val="Piedepgina"/>
      <w:spacing w:line="360" w:lineRule="auto"/>
      <w:jc w:val="right"/>
      <w:rPr>
        <w:rFonts w:ascii="Georgia" w:hAnsi="Georgia"/>
        <w:spacing w:val="20"/>
        <w:w w:val="200"/>
        <w:sz w:val="14"/>
        <w:szCs w:val="10"/>
      </w:rPr>
    </w:pPr>
  </w:p>
  <w:p w:rsidR="005B7AFB" w:rsidRPr="00D72413" w:rsidRDefault="005B7AFB" w:rsidP="00751EE2">
    <w:pPr>
      <w:pStyle w:val="Piedepgina"/>
      <w:spacing w:line="360" w:lineRule="auto"/>
      <w:jc w:val="right"/>
      <w:rPr>
        <w:rFonts w:ascii="Georgia" w:hAnsi="Georgia"/>
        <w:spacing w:val="20"/>
        <w:w w:val="200"/>
        <w:sz w:val="10"/>
        <w:szCs w:val="10"/>
        <w:lang w:val="es-ES"/>
      </w:rPr>
    </w:pPr>
    <w:r w:rsidRPr="00D72413">
      <w:rPr>
        <w:rFonts w:ascii="Georgia" w:hAnsi="Georgia"/>
        <w:spacing w:val="20"/>
        <w:w w:val="200"/>
        <w:sz w:val="14"/>
        <w:szCs w:val="10"/>
        <w:lang w:val="es-ES"/>
      </w:rPr>
      <w:t>T</w:t>
    </w:r>
    <w:r w:rsidRPr="00D72413">
      <w:rPr>
        <w:rFonts w:ascii="Georgia" w:hAnsi="Georgia"/>
        <w:spacing w:val="20"/>
        <w:w w:val="200"/>
        <w:sz w:val="10"/>
        <w:szCs w:val="10"/>
        <w:lang w:val="es-ES"/>
      </w:rPr>
      <w:t xml:space="preserve">RIBUNAL </w:t>
    </w:r>
    <w:r w:rsidRPr="00D72413">
      <w:rPr>
        <w:rFonts w:ascii="Georgia" w:hAnsi="Georgia"/>
        <w:spacing w:val="20"/>
        <w:w w:val="200"/>
        <w:sz w:val="14"/>
        <w:szCs w:val="10"/>
        <w:lang w:val="es-ES"/>
      </w:rPr>
      <w:t>S</w:t>
    </w:r>
    <w:r w:rsidRPr="00D72413">
      <w:rPr>
        <w:rFonts w:ascii="Georgia" w:hAnsi="Georgia"/>
        <w:spacing w:val="20"/>
        <w:w w:val="200"/>
        <w:sz w:val="10"/>
        <w:szCs w:val="10"/>
        <w:lang w:val="es-ES"/>
      </w:rPr>
      <w:t xml:space="preserve">UPERIOR DE </w:t>
    </w:r>
    <w:r w:rsidRPr="00D72413">
      <w:rPr>
        <w:rFonts w:ascii="Georgia" w:hAnsi="Georgia"/>
        <w:spacing w:val="20"/>
        <w:w w:val="200"/>
        <w:sz w:val="14"/>
        <w:szCs w:val="10"/>
        <w:lang w:val="es-ES"/>
      </w:rPr>
      <w:t>P</w:t>
    </w:r>
    <w:r w:rsidRPr="00D72413">
      <w:rPr>
        <w:rFonts w:ascii="Georgia" w:hAnsi="Georgia"/>
        <w:spacing w:val="20"/>
        <w:w w:val="200"/>
        <w:sz w:val="10"/>
        <w:szCs w:val="10"/>
        <w:lang w:val="es-ES"/>
      </w:rPr>
      <w:t>EREIRA</w:t>
    </w:r>
  </w:p>
  <w:p w:rsidR="005B7AFB" w:rsidRPr="00D72413" w:rsidRDefault="005B7AFB" w:rsidP="00751EE2">
    <w:pPr>
      <w:pStyle w:val="Piedepgina"/>
      <w:jc w:val="right"/>
      <w:rPr>
        <w:rFonts w:ascii="Georgia" w:hAnsi="Georgia"/>
        <w:lang w:val="es-ES"/>
      </w:rPr>
    </w:pPr>
    <w:r w:rsidRPr="00D72413">
      <w:rPr>
        <w:rFonts w:ascii="Georgia" w:hAnsi="Georgia"/>
        <w:spacing w:val="20"/>
        <w:w w:val="200"/>
        <w:sz w:val="10"/>
        <w:szCs w:val="10"/>
        <w:lang w:val="es-ES"/>
      </w:rPr>
      <w:t xml:space="preserve">MP </w:t>
    </w:r>
    <w:r w:rsidRPr="00D72413">
      <w:rPr>
        <w:rFonts w:ascii="Georgia" w:hAnsi="Georgia"/>
        <w:spacing w:val="20"/>
        <w:w w:val="200"/>
        <w:sz w:val="12"/>
        <w:szCs w:val="10"/>
        <w:lang w:val="es-ES"/>
      </w:rPr>
      <w:t>D</w:t>
    </w:r>
    <w:r w:rsidRPr="00D72413">
      <w:rPr>
        <w:rFonts w:ascii="Georgia" w:hAnsi="Georgia"/>
        <w:spacing w:val="20"/>
        <w:w w:val="200"/>
        <w:sz w:val="8"/>
        <w:szCs w:val="10"/>
        <w:lang w:val="es-ES"/>
      </w:rPr>
      <w:t xml:space="preserve">UBERNEY </w:t>
    </w:r>
    <w:r w:rsidRPr="00D72413">
      <w:rPr>
        <w:rFonts w:ascii="Georgia" w:hAnsi="Georgia"/>
        <w:spacing w:val="20"/>
        <w:w w:val="200"/>
        <w:sz w:val="12"/>
        <w:szCs w:val="10"/>
        <w:lang w:val="es-ES"/>
      </w:rPr>
      <w:t>G</w:t>
    </w:r>
    <w:r w:rsidRPr="00D72413">
      <w:rPr>
        <w:rFonts w:ascii="Georgia" w:hAnsi="Georgia"/>
        <w:spacing w:val="20"/>
        <w:w w:val="200"/>
        <w:sz w:val="8"/>
        <w:szCs w:val="10"/>
        <w:lang w:val="es-ES"/>
      </w:rPr>
      <w:t xml:space="preserve">RISALES </w:t>
    </w:r>
    <w:r w:rsidRPr="00D72413">
      <w:rPr>
        <w:rFonts w:ascii="Georgia" w:hAnsi="Georgia"/>
        <w:spacing w:val="20"/>
        <w:w w:val="200"/>
        <w:sz w:val="12"/>
        <w:szCs w:val="10"/>
        <w:lang w:val="es-ES"/>
      </w:rPr>
      <w:t>H</w:t>
    </w:r>
    <w:r w:rsidRPr="00D72413">
      <w:rPr>
        <w:rFonts w:ascii="Georgia" w:hAnsi="Georgia"/>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AFB" w:rsidRPr="00C53999" w:rsidRDefault="005B7AFB"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5B7AFB" w:rsidRPr="00213147" w:rsidRDefault="005B7AFB"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039" w:rsidRDefault="005B5039" w:rsidP="002F20AB">
      <w:r>
        <w:separator/>
      </w:r>
    </w:p>
  </w:footnote>
  <w:footnote w:type="continuationSeparator" w:id="0">
    <w:p w:rsidR="005B5039" w:rsidRDefault="005B5039" w:rsidP="002F20AB">
      <w:r>
        <w:continuationSeparator/>
      </w:r>
    </w:p>
  </w:footnote>
  <w:footnote w:id="1">
    <w:p w:rsidR="005B7AFB" w:rsidRPr="00643413" w:rsidRDefault="005B7AFB" w:rsidP="00643413">
      <w:pPr>
        <w:pStyle w:val="Textonotapie"/>
        <w:jc w:val="both"/>
        <w:rPr>
          <w:rFonts w:ascii="Arial" w:hAnsi="Arial" w:cs="Arial"/>
          <w:sz w:val="18"/>
          <w:lang w:val="es-CO"/>
        </w:rPr>
      </w:pPr>
      <w:r w:rsidRPr="00643413">
        <w:rPr>
          <w:rStyle w:val="Refdenotaalpie"/>
          <w:rFonts w:ascii="Arial" w:hAnsi="Arial" w:cs="Arial"/>
          <w:sz w:val="18"/>
        </w:rPr>
        <w:footnoteRef/>
      </w:r>
      <w:r w:rsidRPr="00643413">
        <w:rPr>
          <w:rFonts w:ascii="Arial" w:hAnsi="Arial" w:cs="Arial"/>
          <w:sz w:val="18"/>
          <w:lang w:val="es-CO"/>
        </w:rPr>
        <w:t xml:space="preserve"> CC. </w:t>
      </w:r>
      <w:hyperlink r:id="rId1" w:history="1">
        <w:r w:rsidRPr="00643413">
          <w:rPr>
            <w:rStyle w:val="Hipervnculo"/>
            <w:rFonts w:ascii="Arial" w:hAnsi="Arial" w:cs="Arial"/>
            <w:color w:val="auto"/>
            <w:sz w:val="18"/>
            <w:u w:val="none"/>
            <w:lang w:val="es-CO"/>
          </w:rPr>
          <w:t>SU-499 de 2016</w:t>
        </w:r>
      </w:hyperlink>
      <w:r w:rsidRPr="00643413">
        <w:rPr>
          <w:rFonts w:ascii="Arial" w:hAnsi="Arial" w:cs="Arial"/>
          <w:sz w:val="18"/>
          <w:lang w:val="es-CO"/>
        </w:rPr>
        <w:t xml:space="preserve"> y </w:t>
      </w:r>
      <w:r w:rsidRPr="00643413">
        <w:rPr>
          <w:rFonts w:ascii="Arial" w:hAnsi="Arial" w:cs="Arial"/>
          <w:sz w:val="18"/>
        </w:rPr>
        <w:t>SU-037 de 2019.</w:t>
      </w:r>
    </w:p>
  </w:footnote>
  <w:footnote w:id="2">
    <w:p w:rsidR="005B7AFB" w:rsidRPr="00643413" w:rsidRDefault="005B7AFB" w:rsidP="00643413">
      <w:pPr>
        <w:pStyle w:val="Textonotapie"/>
        <w:jc w:val="both"/>
        <w:rPr>
          <w:rFonts w:ascii="Arial" w:hAnsi="Arial" w:cs="Arial"/>
          <w:sz w:val="18"/>
          <w:lang w:val="es-ES"/>
        </w:rPr>
      </w:pPr>
      <w:r w:rsidRPr="00643413">
        <w:rPr>
          <w:rStyle w:val="Refdenotaalpie"/>
          <w:rFonts w:ascii="Arial" w:hAnsi="Arial" w:cs="Arial"/>
          <w:sz w:val="18"/>
        </w:rPr>
        <w:footnoteRef/>
      </w:r>
      <w:r w:rsidRPr="00643413">
        <w:rPr>
          <w:rFonts w:ascii="Arial" w:hAnsi="Arial" w:cs="Arial"/>
          <w:sz w:val="18"/>
          <w:lang w:val="es-CO"/>
        </w:rPr>
        <w:t xml:space="preserve"> CC. T-217 de 2013 y </w:t>
      </w:r>
      <w:r w:rsidRPr="00643413">
        <w:rPr>
          <w:rFonts w:ascii="Arial" w:hAnsi="Arial" w:cs="Arial"/>
          <w:bCs/>
          <w:sz w:val="18"/>
          <w:lang w:val="es-ES"/>
        </w:rPr>
        <w:t>T-021 de 2016</w:t>
      </w:r>
      <w:r w:rsidRPr="00643413">
        <w:rPr>
          <w:rFonts w:ascii="Arial" w:hAnsi="Arial" w:cs="Arial"/>
          <w:sz w:val="18"/>
          <w:lang w:val="es-ES"/>
        </w:rPr>
        <w:t>.</w:t>
      </w:r>
    </w:p>
  </w:footnote>
  <w:footnote w:id="3">
    <w:p w:rsidR="005B7AFB" w:rsidRPr="00643413" w:rsidRDefault="005B7AFB" w:rsidP="00643413">
      <w:pPr>
        <w:pStyle w:val="Textonotapie"/>
        <w:jc w:val="both"/>
        <w:rPr>
          <w:rFonts w:ascii="Arial" w:hAnsi="Arial" w:cs="Arial"/>
          <w:sz w:val="18"/>
          <w:lang w:val="es-CO"/>
        </w:rPr>
      </w:pPr>
      <w:r w:rsidRPr="00643413">
        <w:rPr>
          <w:rStyle w:val="Refdenotaalpie"/>
          <w:rFonts w:ascii="Arial" w:hAnsi="Arial" w:cs="Arial"/>
          <w:sz w:val="18"/>
        </w:rPr>
        <w:footnoteRef/>
      </w:r>
      <w:r w:rsidRPr="00643413">
        <w:rPr>
          <w:rFonts w:ascii="Arial" w:hAnsi="Arial" w:cs="Arial"/>
          <w:sz w:val="18"/>
        </w:rPr>
        <w:t xml:space="preserve"> </w:t>
      </w:r>
      <w:r w:rsidRPr="00643413">
        <w:rPr>
          <w:rFonts w:ascii="Arial" w:hAnsi="Arial" w:cs="Arial"/>
          <w:sz w:val="18"/>
          <w:lang w:val="es-CO"/>
        </w:rPr>
        <w:t>CC. T-213 de 2019.</w:t>
      </w:r>
    </w:p>
  </w:footnote>
  <w:footnote w:id="4">
    <w:p w:rsidR="005B7AFB" w:rsidRPr="00643413" w:rsidRDefault="005B7AFB" w:rsidP="00643413">
      <w:pPr>
        <w:pStyle w:val="Textonotapie"/>
        <w:jc w:val="both"/>
        <w:rPr>
          <w:rFonts w:ascii="Arial" w:hAnsi="Arial" w:cs="Arial"/>
          <w:sz w:val="18"/>
          <w:lang w:val="es-CO"/>
        </w:rPr>
      </w:pPr>
      <w:r w:rsidRPr="00643413">
        <w:rPr>
          <w:rFonts w:ascii="Arial" w:hAnsi="Arial" w:cs="Arial"/>
          <w:sz w:val="18"/>
          <w:vertAlign w:val="superscript"/>
        </w:rPr>
        <w:footnoteRef/>
      </w:r>
      <w:r w:rsidRPr="00643413">
        <w:rPr>
          <w:rFonts w:ascii="Arial" w:hAnsi="Arial" w:cs="Arial"/>
          <w:sz w:val="18"/>
          <w:lang w:val="es-CO"/>
        </w:rPr>
        <w:t xml:space="preserve"> CC. T-600 de 2002 y T-572 de 2015.</w:t>
      </w:r>
    </w:p>
  </w:footnote>
  <w:footnote w:id="5">
    <w:p w:rsidR="005B7AFB" w:rsidRPr="00643413" w:rsidRDefault="005B7AFB" w:rsidP="00643413">
      <w:pPr>
        <w:pStyle w:val="Textonotapie"/>
        <w:jc w:val="both"/>
        <w:rPr>
          <w:rFonts w:ascii="Arial" w:hAnsi="Arial" w:cs="Arial"/>
          <w:sz w:val="18"/>
          <w:lang w:val="es-CO"/>
        </w:rPr>
      </w:pPr>
      <w:r w:rsidRPr="00643413">
        <w:rPr>
          <w:rFonts w:ascii="Arial" w:hAnsi="Arial" w:cs="Arial"/>
          <w:sz w:val="18"/>
          <w:vertAlign w:val="superscript"/>
        </w:rPr>
        <w:footnoteRef/>
      </w:r>
      <w:r w:rsidRPr="00643413">
        <w:rPr>
          <w:rFonts w:ascii="Arial" w:hAnsi="Arial" w:cs="Arial"/>
          <w:sz w:val="18"/>
          <w:lang w:val="es-CO"/>
        </w:rPr>
        <w:t xml:space="preserve"> CC. T-046 de 1995. La Corte analizó en esta decisión el caso de una empresa industrial y comercial del Estado, cuyos empleados son trabajadores oficiales, y a pesar de no estar obligada a hacerlo, realiza un concurso de méritos para proveer un cargo. El actor obtiene el primer lugar entre los participantes y es nombrado provisionalmente en el cargo, mediante contratos temporales. Posteriormente, se le informó que no había partida presupuestal para su nombramiento y, finalmente, en su lugar se nombró a otra persona que no había participado en el concurso. La Sala encontró que las acciones contencioso administrativas no eran idóneas para proteger los derechos del actor y procedió a tutelar sus derechos por considerar que la administración había desconocido el principio de buena fe, al iniciar un procedimiento de concurso y posteriormente, no haber proveído el cargo de conformidad con sus resultados.   </w:t>
      </w:r>
    </w:p>
  </w:footnote>
  <w:footnote w:id="6">
    <w:p w:rsidR="005B7AFB" w:rsidRPr="00643413" w:rsidRDefault="005B7AFB" w:rsidP="00643413">
      <w:pPr>
        <w:pStyle w:val="Textonotapie"/>
        <w:jc w:val="both"/>
        <w:rPr>
          <w:rFonts w:ascii="Arial" w:hAnsi="Arial" w:cs="Arial"/>
          <w:sz w:val="18"/>
          <w:lang w:val="es-CO"/>
        </w:rPr>
      </w:pPr>
      <w:r w:rsidRPr="00643413">
        <w:rPr>
          <w:rFonts w:ascii="Arial" w:hAnsi="Arial" w:cs="Arial"/>
          <w:sz w:val="18"/>
          <w:vertAlign w:val="superscript"/>
        </w:rPr>
        <w:footnoteRef/>
      </w:r>
      <w:r w:rsidRPr="00643413">
        <w:rPr>
          <w:rFonts w:ascii="Arial" w:hAnsi="Arial" w:cs="Arial"/>
          <w:sz w:val="18"/>
          <w:lang w:val="es-CO"/>
        </w:rPr>
        <w:t xml:space="preserve"> CC. T-100 de 1994, T-256 de 1995, T-325 de 1995, T-455 de 1996, T-459 de 1996, T-083 de 1997  y SU-133 de 1998.</w:t>
      </w:r>
    </w:p>
  </w:footnote>
  <w:footnote w:id="7">
    <w:p w:rsidR="005B7AFB" w:rsidRPr="00643413" w:rsidRDefault="005B7AFB" w:rsidP="00643413">
      <w:pPr>
        <w:pStyle w:val="Textonotapie"/>
        <w:jc w:val="both"/>
        <w:rPr>
          <w:rFonts w:ascii="Arial" w:hAnsi="Arial" w:cs="Arial"/>
          <w:sz w:val="18"/>
          <w:lang w:val="es-CO"/>
        </w:rPr>
      </w:pPr>
      <w:r w:rsidRPr="00643413">
        <w:rPr>
          <w:rFonts w:ascii="Arial" w:hAnsi="Arial" w:cs="Arial"/>
          <w:sz w:val="18"/>
          <w:vertAlign w:val="superscript"/>
          <w:lang w:val="es-CO"/>
        </w:rPr>
        <w:footnoteRef/>
      </w:r>
      <w:r w:rsidRPr="00643413">
        <w:rPr>
          <w:rFonts w:ascii="Arial" w:hAnsi="Arial" w:cs="Arial"/>
          <w:sz w:val="18"/>
          <w:lang w:val="es-CO"/>
        </w:rPr>
        <w:t xml:space="preserve"> CC. T-225 de 1993: según esta sentencia </w:t>
      </w:r>
      <w:r w:rsidRPr="00643413">
        <w:rPr>
          <w:rFonts w:ascii="Arial" w:hAnsi="Arial" w:cs="Arial"/>
          <w:bCs/>
          <w:sz w:val="18"/>
          <w:lang w:val="es-CO"/>
        </w:rPr>
        <w:t>el perjuicio irremediable se caracteriza i</w:t>
      </w:r>
      <w:r w:rsidRPr="00643413">
        <w:rPr>
          <w:rFonts w:ascii="Arial" w:hAnsi="Arial" w:cs="Arial"/>
          <w:sz w:val="18"/>
          <w:lang w:val="es-CO"/>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8">
    <w:p w:rsidR="005B7AFB" w:rsidRPr="00643413" w:rsidRDefault="005B7AFB" w:rsidP="00643413">
      <w:pPr>
        <w:pStyle w:val="Textonotapie"/>
        <w:jc w:val="both"/>
        <w:rPr>
          <w:rFonts w:ascii="Arial" w:hAnsi="Arial" w:cs="Arial"/>
          <w:sz w:val="18"/>
          <w:lang w:val="es-CO"/>
        </w:rPr>
      </w:pPr>
      <w:r w:rsidRPr="00643413">
        <w:rPr>
          <w:rStyle w:val="Refdenotaalpie"/>
          <w:rFonts w:ascii="Arial" w:hAnsi="Arial" w:cs="Arial"/>
          <w:sz w:val="18"/>
        </w:rPr>
        <w:footnoteRef/>
      </w:r>
      <w:r w:rsidRPr="00643413">
        <w:rPr>
          <w:rFonts w:ascii="Arial" w:hAnsi="Arial" w:cs="Arial"/>
          <w:sz w:val="18"/>
        </w:rPr>
        <w:t xml:space="preserve"> </w:t>
      </w:r>
      <w:r w:rsidRPr="00643413">
        <w:rPr>
          <w:rFonts w:ascii="Arial" w:hAnsi="Arial" w:cs="Arial"/>
          <w:sz w:val="18"/>
          <w:lang w:val="es-CO"/>
        </w:rPr>
        <w:t>CC. T-070 de 2017.</w:t>
      </w:r>
    </w:p>
  </w:footnote>
  <w:footnote w:id="9">
    <w:p w:rsidR="005B7AFB" w:rsidRPr="00643413" w:rsidRDefault="005B7AFB" w:rsidP="00643413">
      <w:pPr>
        <w:pStyle w:val="Textonotapie"/>
        <w:jc w:val="both"/>
        <w:rPr>
          <w:rFonts w:ascii="Arial" w:hAnsi="Arial" w:cs="Arial"/>
          <w:sz w:val="18"/>
          <w:lang w:val="es-CO"/>
        </w:rPr>
      </w:pPr>
      <w:r w:rsidRPr="00643413">
        <w:rPr>
          <w:rStyle w:val="Refdenotaalpie"/>
          <w:rFonts w:ascii="Arial" w:hAnsi="Arial" w:cs="Arial"/>
          <w:sz w:val="18"/>
        </w:rPr>
        <w:footnoteRef/>
      </w:r>
      <w:r w:rsidRPr="00643413">
        <w:rPr>
          <w:rFonts w:ascii="Arial" w:hAnsi="Arial" w:cs="Arial"/>
          <w:sz w:val="18"/>
          <w:lang w:val="es-CO"/>
        </w:rPr>
        <w:t xml:space="preserve"> CC. T-273 de 2018 y T-187 de 2016, entre muchas. Precisa aclara esta Corporación que es innecesario agotar la vía gubernativa.</w:t>
      </w:r>
    </w:p>
  </w:footnote>
  <w:footnote w:id="10">
    <w:p w:rsidR="005B7AFB" w:rsidRPr="00643413" w:rsidRDefault="005B7AFB" w:rsidP="00643413">
      <w:pPr>
        <w:pStyle w:val="Textonotapie"/>
        <w:jc w:val="both"/>
        <w:rPr>
          <w:rFonts w:ascii="Arial" w:hAnsi="Arial" w:cs="Arial"/>
          <w:sz w:val="18"/>
        </w:rPr>
      </w:pPr>
      <w:r w:rsidRPr="00643413">
        <w:rPr>
          <w:rStyle w:val="Refdenotaalpie"/>
          <w:rFonts w:ascii="Arial" w:hAnsi="Arial" w:cs="Arial"/>
          <w:sz w:val="18"/>
        </w:rPr>
        <w:footnoteRef/>
      </w:r>
      <w:r w:rsidRPr="00643413">
        <w:rPr>
          <w:rFonts w:ascii="Arial" w:hAnsi="Arial" w:cs="Arial"/>
          <w:sz w:val="18"/>
        </w:rPr>
        <w:t xml:space="preserve"> CC. T-249 de 2006, T-055 de 2006, T-851 de 2006, T-1046 de 2007, T-597 de 2009 y T-427 de 2011. </w:t>
      </w:r>
    </w:p>
  </w:footnote>
  <w:footnote w:id="11">
    <w:p w:rsidR="005B7AFB" w:rsidRPr="00643413" w:rsidRDefault="005B7AFB" w:rsidP="00643413">
      <w:pPr>
        <w:pStyle w:val="Textonotapie"/>
        <w:jc w:val="both"/>
        <w:rPr>
          <w:rFonts w:ascii="Arial" w:hAnsi="Arial" w:cs="Arial"/>
          <w:sz w:val="18"/>
          <w:lang w:val="es-CO"/>
        </w:rPr>
      </w:pPr>
      <w:r w:rsidRPr="00643413">
        <w:rPr>
          <w:rStyle w:val="Refdenotaalpie"/>
          <w:rFonts w:ascii="Arial" w:hAnsi="Arial" w:cs="Arial"/>
          <w:sz w:val="18"/>
        </w:rPr>
        <w:footnoteRef/>
      </w:r>
      <w:r w:rsidRPr="00643413">
        <w:rPr>
          <w:rFonts w:ascii="Arial" w:hAnsi="Arial" w:cs="Arial"/>
          <w:sz w:val="18"/>
          <w:lang w:val="es-CO"/>
        </w:rPr>
        <w:t xml:space="preserve"> CC. T-584 de 2011, T-228 de 2014 y T-401 de 2015.</w:t>
      </w:r>
    </w:p>
  </w:footnote>
  <w:footnote w:id="12">
    <w:p w:rsidR="005B7AFB" w:rsidRPr="00643413" w:rsidRDefault="005B7AFB" w:rsidP="00643413">
      <w:pPr>
        <w:pStyle w:val="Textonotapie"/>
        <w:jc w:val="both"/>
        <w:rPr>
          <w:rFonts w:ascii="Arial" w:hAnsi="Arial" w:cs="Arial"/>
          <w:sz w:val="18"/>
          <w:lang w:val="es-CO"/>
        </w:rPr>
      </w:pPr>
      <w:r w:rsidRPr="00643413">
        <w:rPr>
          <w:rStyle w:val="Refdenotaalpie"/>
          <w:rFonts w:ascii="Arial" w:hAnsi="Arial" w:cs="Arial"/>
          <w:sz w:val="18"/>
        </w:rPr>
        <w:footnoteRef/>
      </w:r>
      <w:r w:rsidRPr="00643413">
        <w:rPr>
          <w:rFonts w:ascii="Arial" w:hAnsi="Arial" w:cs="Arial"/>
          <w:sz w:val="18"/>
          <w:lang w:val="es-CO"/>
        </w:rPr>
        <w:t xml:space="preserve"> CC. Ob. cit.</w:t>
      </w:r>
    </w:p>
  </w:footnote>
  <w:footnote w:id="13">
    <w:p w:rsidR="005B7AFB" w:rsidRPr="00643413" w:rsidRDefault="005B7AFB" w:rsidP="00643413">
      <w:pPr>
        <w:pStyle w:val="Textonotapie"/>
        <w:jc w:val="both"/>
        <w:rPr>
          <w:rFonts w:ascii="Arial" w:hAnsi="Arial" w:cs="Arial"/>
          <w:sz w:val="18"/>
          <w:lang w:val="es-CO"/>
        </w:rPr>
      </w:pPr>
      <w:r w:rsidRPr="00643413">
        <w:rPr>
          <w:rFonts w:ascii="Arial" w:hAnsi="Arial" w:cs="Arial"/>
          <w:sz w:val="18"/>
          <w:vertAlign w:val="superscript"/>
        </w:rPr>
        <w:footnoteRef/>
      </w:r>
      <w:r w:rsidRPr="00643413">
        <w:rPr>
          <w:rFonts w:ascii="Arial" w:hAnsi="Arial" w:cs="Arial"/>
          <w:sz w:val="18"/>
          <w:lang w:val="fr-FR"/>
        </w:rPr>
        <w:t xml:space="preserve"> </w:t>
      </w:r>
      <w:r w:rsidRPr="00643413">
        <w:rPr>
          <w:rFonts w:ascii="Arial" w:hAnsi="Arial" w:cs="Arial"/>
          <w:sz w:val="18"/>
          <w:lang w:val="es-CO"/>
        </w:rPr>
        <w:t xml:space="preserve">CC. </w:t>
      </w:r>
      <w:r w:rsidRPr="00643413">
        <w:rPr>
          <w:rFonts w:ascii="Arial" w:hAnsi="Arial" w:cs="Arial"/>
          <w:sz w:val="18"/>
          <w:lang w:val="fr-FR"/>
        </w:rPr>
        <w:t>T-006 de 2010.</w:t>
      </w:r>
    </w:p>
  </w:footnote>
  <w:footnote w:id="14">
    <w:p w:rsidR="005B7AFB" w:rsidRPr="00643413" w:rsidRDefault="005B7AFB" w:rsidP="00643413">
      <w:pPr>
        <w:pStyle w:val="Textonotapie"/>
        <w:jc w:val="both"/>
        <w:rPr>
          <w:rFonts w:ascii="Arial" w:hAnsi="Arial" w:cs="Arial"/>
          <w:sz w:val="18"/>
          <w:lang w:val="es-CO"/>
        </w:rPr>
      </w:pPr>
      <w:r w:rsidRPr="00643413">
        <w:rPr>
          <w:rFonts w:ascii="Arial" w:hAnsi="Arial" w:cs="Arial"/>
          <w:sz w:val="18"/>
          <w:vertAlign w:val="superscript"/>
        </w:rPr>
        <w:footnoteRef/>
      </w:r>
      <w:r w:rsidRPr="00643413">
        <w:rPr>
          <w:rFonts w:ascii="Arial" w:hAnsi="Arial" w:cs="Arial"/>
          <w:sz w:val="18"/>
          <w:lang w:val="es-CO"/>
        </w:rPr>
        <w:t xml:space="preserve"> CC. T-497 de 2008.</w:t>
      </w:r>
    </w:p>
  </w:footnote>
  <w:footnote w:id="15">
    <w:p w:rsidR="00EC5B63" w:rsidRPr="00643413" w:rsidRDefault="00EC5B63" w:rsidP="00643413">
      <w:pPr>
        <w:pStyle w:val="Textonotapie"/>
        <w:jc w:val="both"/>
        <w:rPr>
          <w:rFonts w:ascii="Arial" w:hAnsi="Arial" w:cs="Arial"/>
          <w:sz w:val="18"/>
          <w:lang w:val="es-CO"/>
        </w:rPr>
      </w:pPr>
      <w:r w:rsidRPr="00643413">
        <w:rPr>
          <w:rStyle w:val="Refdenotaalpie"/>
          <w:rFonts w:ascii="Arial" w:hAnsi="Arial" w:cs="Arial"/>
          <w:sz w:val="18"/>
        </w:rPr>
        <w:footnoteRef/>
      </w:r>
      <w:r w:rsidRPr="00643413">
        <w:rPr>
          <w:rFonts w:ascii="Arial" w:hAnsi="Arial" w:cs="Arial"/>
          <w:sz w:val="18"/>
          <w:lang w:val="es-CO"/>
        </w:rPr>
        <w:t xml:space="preserve"> CC. T-953 de 2014, T-480 de 2015, T-187 de 2016, T-070 de 2017, T-273 de 2018 y T-213 de 2019.</w:t>
      </w:r>
    </w:p>
  </w:footnote>
  <w:footnote w:id="16">
    <w:p w:rsidR="005B7AFB" w:rsidRPr="00643413" w:rsidRDefault="005B7AFB" w:rsidP="00643413">
      <w:pPr>
        <w:pStyle w:val="Textonotapie"/>
        <w:jc w:val="both"/>
        <w:rPr>
          <w:rFonts w:ascii="Arial" w:hAnsi="Arial" w:cs="Arial"/>
          <w:sz w:val="18"/>
          <w:lang w:val="es-CO"/>
        </w:rPr>
      </w:pPr>
      <w:r w:rsidRPr="00643413">
        <w:rPr>
          <w:rStyle w:val="Refdenotaalpie"/>
          <w:rFonts w:ascii="Arial" w:hAnsi="Arial" w:cs="Arial"/>
          <w:sz w:val="18"/>
        </w:rPr>
        <w:footnoteRef/>
      </w:r>
      <w:r w:rsidRPr="00643413">
        <w:rPr>
          <w:rFonts w:ascii="Arial" w:hAnsi="Arial" w:cs="Arial"/>
          <w:sz w:val="18"/>
        </w:rPr>
        <w:t xml:space="preserve"> </w:t>
      </w:r>
      <w:r w:rsidRPr="00643413">
        <w:rPr>
          <w:rFonts w:ascii="Arial" w:hAnsi="Arial" w:cs="Arial"/>
          <w:sz w:val="18"/>
          <w:lang w:val="es-CO"/>
        </w:rPr>
        <w:t>CC. T-015 de 2017</w:t>
      </w:r>
      <w:r w:rsidR="00242E57" w:rsidRPr="00643413">
        <w:rPr>
          <w:rFonts w:ascii="Arial" w:hAnsi="Arial" w:cs="Arial"/>
          <w:sz w:val="18"/>
          <w:lang w:val="es-CO"/>
        </w:rPr>
        <w:t>, T-190 de 1993 y C-002 de 1999, reiteradas en la T-213 de 2019.</w:t>
      </w:r>
    </w:p>
  </w:footnote>
  <w:footnote w:id="17">
    <w:p w:rsidR="00E6085D" w:rsidRPr="00643413" w:rsidRDefault="00E6085D" w:rsidP="00643413">
      <w:pPr>
        <w:pStyle w:val="Textonotapie"/>
        <w:jc w:val="both"/>
        <w:rPr>
          <w:rFonts w:ascii="Arial" w:hAnsi="Arial" w:cs="Arial"/>
          <w:sz w:val="18"/>
          <w:lang w:val="es-CO"/>
        </w:rPr>
      </w:pPr>
      <w:r w:rsidRPr="00643413">
        <w:rPr>
          <w:rStyle w:val="Refdenotaalpie"/>
          <w:rFonts w:ascii="Arial" w:hAnsi="Arial" w:cs="Arial"/>
          <w:sz w:val="18"/>
        </w:rPr>
        <w:footnoteRef/>
      </w:r>
      <w:r w:rsidRPr="00643413">
        <w:rPr>
          <w:rFonts w:ascii="Arial" w:hAnsi="Arial" w:cs="Arial"/>
          <w:sz w:val="18"/>
        </w:rPr>
        <w:t xml:space="preserve"> </w:t>
      </w:r>
      <w:r w:rsidRPr="00643413">
        <w:rPr>
          <w:rFonts w:ascii="Arial" w:hAnsi="Arial" w:cs="Arial"/>
          <w:sz w:val="18"/>
          <w:lang w:val="es-CO"/>
        </w:rPr>
        <w:t>CC. C-458 de 2014, T-281 de 2016, T-273 de 2018 y T-273 de 2019.</w:t>
      </w:r>
    </w:p>
  </w:footnote>
  <w:footnote w:id="18">
    <w:p w:rsidR="00226654" w:rsidRPr="00643413" w:rsidRDefault="00226654" w:rsidP="00643413">
      <w:pPr>
        <w:pStyle w:val="Textonotapie"/>
        <w:jc w:val="both"/>
        <w:rPr>
          <w:rFonts w:ascii="Arial" w:hAnsi="Arial" w:cs="Arial"/>
          <w:sz w:val="18"/>
          <w:lang w:val="es-CO"/>
        </w:rPr>
      </w:pPr>
      <w:r w:rsidRPr="00643413">
        <w:rPr>
          <w:rStyle w:val="Refdenotaalpie"/>
          <w:rFonts w:ascii="Arial" w:hAnsi="Arial" w:cs="Arial"/>
          <w:sz w:val="18"/>
        </w:rPr>
        <w:footnoteRef/>
      </w:r>
      <w:r w:rsidRPr="00643413">
        <w:rPr>
          <w:rFonts w:ascii="Arial" w:hAnsi="Arial" w:cs="Arial"/>
          <w:sz w:val="18"/>
        </w:rPr>
        <w:t xml:space="preserve"> </w:t>
      </w:r>
      <w:r w:rsidRPr="00643413">
        <w:rPr>
          <w:rFonts w:ascii="Arial" w:hAnsi="Arial" w:cs="Arial"/>
          <w:sz w:val="18"/>
          <w:lang w:val="es-CO"/>
        </w:rPr>
        <w:t>CC. C-066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AFB" w:rsidRDefault="005B7AFB"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5B7AFB" w:rsidRDefault="005B7AF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AFB" w:rsidRPr="00D72413" w:rsidRDefault="005B7AFB">
    <w:pPr>
      <w:pStyle w:val="Encabezado"/>
      <w:pBdr>
        <w:bottom w:val="single" w:sz="4" w:space="1" w:color="D9D9D9"/>
      </w:pBdr>
      <w:jc w:val="right"/>
      <w:rPr>
        <w:rFonts w:ascii="Georgia" w:hAnsi="Georgia"/>
        <w:b/>
        <w:lang w:val="es-CO"/>
      </w:rPr>
    </w:pPr>
    <w:r w:rsidRPr="00D72413">
      <w:rPr>
        <w:rFonts w:ascii="Georgia" w:hAnsi="Georgia"/>
        <w:color w:val="7F7F7F"/>
        <w:spacing w:val="60"/>
        <w:sz w:val="22"/>
        <w:lang w:val="es-CO"/>
      </w:rPr>
      <w:t>Página</w:t>
    </w:r>
    <w:r w:rsidRPr="00D72413">
      <w:rPr>
        <w:rFonts w:ascii="Georgia" w:hAnsi="Georgia"/>
        <w:sz w:val="22"/>
        <w:lang w:val="es-CO"/>
      </w:rPr>
      <w:t xml:space="preserve"> | </w:t>
    </w:r>
    <w:r w:rsidRPr="00D72413">
      <w:rPr>
        <w:rFonts w:ascii="Georgia" w:hAnsi="Georgia"/>
        <w:sz w:val="22"/>
        <w:lang w:val="es-CO"/>
      </w:rPr>
      <w:fldChar w:fldCharType="begin"/>
    </w:r>
    <w:r w:rsidRPr="00D72413">
      <w:rPr>
        <w:rFonts w:ascii="Georgia" w:hAnsi="Georgia"/>
        <w:sz w:val="22"/>
        <w:lang w:val="es-CO"/>
      </w:rPr>
      <w:instrText xml:space="preserve"> PAGE   \* MERGEFORMAT </w:instrText>
    </w:r>
    <w:r w:rsidRPr="00D72413">
      <w:rPr>
        <w:rFonts w:ascii="Georgia" w:hAnsi="Georgia"/>
        <w:sz w:val="22"/>
        <w:lang w:val="es-CO"/>
      </w:rPr>
      <w:fldChar w:fldCharType="separate"/>
    </w:r>
    <w:r w:rsidR="00E72DAB">
      <w:rPr>
        <w:rFonts w:ascii="Georgia" w:hAnsi="Georgia"/>
        <w:noProof/>
        <w:sz w:val="22"/>
        <w:lang w:val="es-CO"/>
      </w:rPr>
      <w:t>9</w:t>
    </w:r>
    <w:r w:rsidRPr="00D72413">
      <w:rPr>
        <w:rFonts w:ascii="Georgia" w:hAnsi="Georgia"/>
        <w:sz w:val="22"/>
        <w:lang w:val="es-CO"/>
      </w:rPr>
      <w:fldChar w:fldCharType="end"/>
    </w:r>
  </w:p>
  <w:p w:rsidR="005B7AFB" w:rsidRPr="00D72413" w:rsidRDefault="005B7AFB" w:rsidP="006F562A">
    <w:pPr>
      <w:pStyle w:val="Encabezado"/>
      <w:ind w:right="360"/>
      <w:jc w:val="both"/>
      <w:rPr>
        <w:rFonts w:ascii="Georgia" w:hAnsi="Georgia"/>
        <w:i/>
      </w:rPr>
    </w:pPr>
    <w:r w:rsidRPr="00D72413">
      <w:rPr>
        <w:rFonts w:ascii="Georgia" w:hAnsi="Georgia"/>
        <w:i/>
        <w:sz w:val="20"/>
        <w:szCs w:val="20"/>
        <w:lang w:val="es-CO"/>
      </w:rPr>
      <w:t>EXPEDIENTE No.</w:t>
    </w:r>
    <w:r>
      <w:rPr>
        <w:rFonts w:ascii="Georgia" w:hAnsi="Georgia"/>
        <w:i/>
        <w:sz w:val="20"/>
        <w:szCs w:val="20"/>
        <w:lang w:val="es-CO"/>
      </w:rPr>
      <w:t>2019-00201-01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AFB" w:rsidRPr="0092089F" w:rsidRDefault="005B7AFB">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5B7AFB" w:rsidRDefault="005B7AFB"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395115B"/>
    <w:multiLevelType w:val="multilevel"/>
    <w:tmpl w:val="76A6444E"/>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nsid w:val="4C9E7FAD"/>
    <w:multiLevelType w:val="hybridMultilevel"/>
    <w:tmpl w:val="39EECED2"/>
    <w:lvl w:ilvl="0" w:tplc="FCA25C70">
      <w:start w:val="1"/>
      <w:numFmt w:val="decimal"/>
      <w:suff w:val="space"/>
      <w:lvlText w:val="%1."/>
      <w:lvlJc w:val="left"/>
      <w:pPr>
        <w:ind w:left="142"/>
      </w:pPr>
      <w:rPr>
        <w:rFonts w:cs="Times New Roman" w:hint="default"/>
        <w:b w:val="0"/>
        <w:i w:val="0"/>
        <w:color w:val="000000"/>
        <w:sz w:val="28"/>
        <w:szCs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0">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5">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89D70DE"/>
    <w:multiLevelType w:val="multilevel"/>
    <w:tmpl w:val="C6B0EB6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1">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22"/>
  </w:num>
  <w:num w:numId="3">
    <w:abstractNumId w:val="16"/>
  </w:num>
  <w:num w:numId="4">
    <w:abstractNumId w:val="14"/>
  </w:num>
  <w:num w:numId="5">
    <w:abstractNumId w:val="24"/>
  </w:num>
  <w:num w:numId="6">
    <w:abstractNumId w:val="15"/>
  </w:num>
  <w:num w:numId="7">
    <w:abstractNumId w:val="3"/>
  </w:num>
  <w:num w:numId="8">
    <w:abstractNumId w:val="10"/>
  </w:num>
  <w:num w:numId="9">
    <w:abstractNumId w:val="11"/>
  </w:num>
  <w:num w:numId="10">
    <w:abstractNumId w:val="2"/>
  </w:num>
  <w:num w:numId="11">
    <w:abstractNumId w:val="21"/>
  </w:num>
  <w:num w:numId="12">
    <w:abstractNumId w:val="6"/>
  </w:num>
  <w:num w:numId="13">
    <w:abstractNumId w:val="13"/>
  </w:num>
  <w:num w:numId="14">
    <w:abstractNumId w:val="28"/>
  </w:num>
  <w:num w:numId="15">
    <w:abstractNumId w:val="19"/>
  </w:num>
  <w:num w:numId="16">
    <w:abstractNumId w:val="1"/>
  </w:num>
  <w:num w:numId="17">
    <w:abstractNumId w:val="30"/>
  </w:num>
  <w:num w:numId="18">
    <w:abstractNumId w:val="20"/>
  </w:num>
  <w:num w:numId="19">
    <w:abstractNumId w:val="26"/>
  </w:num>
  <w:num w:numId="20">
    <w:abstractNumId w:val="25"/>
  </w:num>
  <w:num w:numId="21">
    <w:abstractNumId w:val="5"/>
  </w:num>
  <w:num w:numId="22">
    <w:abstractNumId w:val="0"/>
  </w:num>
  <w:num w:numId="23">
    <w:abstractNumId w:val="31"/>
  </w:num>
  <w:num w:numId="24">
    <w:abstractNumId w:val="18"/>
  </w:num>
  <w:num w:numId="25">
    <w:abstractNumId w:val="9"/>
  </w:num>
  <w:num w:numId="26">
    <w:abstractNumId w:val="12"/>
  </w:num>
  <w:num w:numId="27">
    <w:abstractNumId w:val="4"/>
  </w:num>
  <w:num w:numId="28">
    <w:abstractNumId w:val="23"/>
  </w:num>
  <w:num w:numId="29">
    <w:abstractNumId w:val="7"/>
  </w:num>
  <w:num w:numId="30">
    <w:abstractNumId w:val="25"/>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7"/>
  </w:num>
  <w:num w:numId="34">
    <w:abstractNumId w:val="17"/>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3BE8"/>
    <w:rsid w:val="00017BC5"/>
    <w:rsid w:val="0002042C"/>
    <w:rsid w:val="000215F0"/>
    <w:rsid w:val="00022F38"/>
    <w:rsid w:val="00023886"/>
    <w:rsid w:val="00023FAD"/>
    <w:rsid w:val="00024E51"/>
    <w:rsid w:val="00025764"/>
    <w:rsid w:val="00026F32"/>
    <w:rsid w:val="00027251"/>
    <w:rsid w:val="00031D5D"/>
    <w:rsid w:val="000322DE"/>
    <w:rsid w:val="000332E9"/>
    <w:rsid w:val="00033F1E"/>
    <w:rsid w:val="00041B57"/>
    <w:rsid w:val="00041CBA"/>
    <w:rsid w:val="0004382E"/>
    <w:rsid w:val="00043EC5"/>
    <w:rsid w:val="00044F84"/>
    <w:rsid w:val="00047896"/>
    <w:rsid w:val="000505E7"/>
    <w:rsid w:val="00051F5B"/>
    <w:rsid w:val="00052FE3"/>
    <w:rsid w:val="0005399F"/>
    <w:rsid w:val="00055B9D"/>
    <w:rsid w:val="00055CE1"/>
    <w:rsid w:val="00056027"/>
    <w:rsid w:val="000601B1"/>
    <w:rsid w:val="00060954"/>
    <w:rsid w:val="00060F7F"/>
    <w:rsid w:val="0006117C"/>
    <w:rsid w:val="0006167A"/>
    <w:rsid w:val="00061922"/>
    <w:rsid w:val="000634BA"/>
    <w:rsid w:val="00063D08"/>
    <w:rsid w:val="00065A2F"/>
    <w:rsid w:val="000664A8"/>
    <w:rsid w:val="00066726"/>
    <w:rsid w:val="00067E4F"/>
    <w:rsid w:val="0007063B"/>
    <w:rsid w:val="00070B54"/>
    <w:rsid w:val="00072310"/>
    <w:rsid w:val="00072763"/>
    <w:rsid w:val="00072B7F"/>
    <w:rsid w:val="00073265"/>
    <w:rsid w:val="0007503D"/>
    <w:rsid w:val="0007524F"/>
    <w:rsid w:val="00075C73"/>
    <w:rsid w:val="00076139"/>
    <w:rsid w:val="00076D55"/>
    <w:rsid w:val="00076F62"/>
    <w:rsid w:val="0007768D"/>
    <w:rsid w:val="0008009F"/>
    <w:rsid w:val="000818FB"/>
    <w:rsid w:val="000820F0"/>
    <w:rsid w:val="0008427C"/>
    <w:rsid w:val="0008432D"/>
    <w:rsid w:val="00085FB4"/>
    <w:rsid w:val="00086D8F"/>
    <w:rsid w:val="00086DEB"/>
    <w:rsid w:val="0008767C"/>
    <w:rsid w:val="00087DB9"/>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6A4A"/>
    <w:rsid w:val="000B7BE2"/>
    <w:rsid w:val="000C0A5D"/>
    <w:rsid w:val="000C4206"/>
    <w:rsid w:val="000C47D0"/>
    <w:rsid w:val="000C6F60"/>
    <w:rsid w:val="000C7144"/>
    <w:rsid w:val="000C7176"/>
    <w:rsid w:val="000C75AD"/>
    <w:rsid w:val="000C7C79"/>
    <w:rsid w:val="000D1818"/>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55E9"/>
    <w:rsid w:val="00105F37"/>
    <w:rsid w:val="001064AC"/>
    <w:rsid w:val="001107AC"/>
    <w:rsid w:val="00112187"/>
    <w:rsid w:val="001127AE"/>
    <w:rsid w:val="00112A22"/>
    <w:rsid w:val="00115C96"/>
    <w:rsid w:val="00117015"/>
    <w:rsid w:val="00117C99"/>
    <w:rsid w:val="00120933"/>
    <w:rsid w:val="00120EAE"/>
    <w:rsid w:val="001240AF"/>
    <w:rsid w:val="00124A3F"/>
    <w:rsid w:val="00124DDA"/>
    <w:rsid w:val="00124F49"/>
    <w:rsid w:val="00125979"/>
    <w:rsid w:val="001266B4"/>
    <w:rsid w:val="00126EC6"/>
    <w:rsid w:val="00126FEA"/>
    <w:rsid w:val="001320A8"/>
    <w:rsid w:val="001322A1"/>
    <w:rsid w:val="0013310E"/>
    <w:rsid w:val="00133D97"/>
    <w:rsid w:val="00135B04"/>
    <w:rsid w:val="001424D3"/>
    <w:rsid w:val="00143D8D"/>
    <w:rsid w:val="001460DE"/>
    <w:rsid w:val="0014678E"/>
    <w:rsid w:val="00146F13"/>
    <w:rsid w:val="00147EF8"/>
    <w:rsid w:val="00150AF5"/>
    <w:rsid w:val="00150C96"/>
    <w:rsid w:val="00152DAF"/>
    <w:rsid w:val="0015445A"/>
    <w:rsid w:val="001545B7"/>
    <w:rsid w:val="00156283"/>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DFD"/>
    <w:rsid w:val="00172F27"/>
    <w:rsid w:val="00173244"/>
    <w:rsid w:val="001734A4"/>
    <w:rsid w:val="00173EBC"/>
    <w:rsid w:val="0017543D"/>
    <w:rsid w:val="00175F77"/>
    <w:rsid w:val="0017606A"/>
    <w:rsid w:val="001801D7"/>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9748B"/>
    <w:rsid w:val="001A0871"/>
    <w:rsid w:val="001A1A41"/>
    <w:rsid w:val="001A2112"/>
    <w:rsid w:val="001A239F"/>
    <w:rsid w:val="001A261B"/>
    <w:rsid w:val="001A2BC5"/>
    <w:rsid w:val="001A33C6"/>
    <w:rsid w:val="001A3B2A"/>
    <w:rsid w:val="001A3EF7"/>
    <w:rsid w:val="001A4B98"/>
    <w:rsid w:val="001A4F41"/>
    <w:rsid w:val="001A71BE"/>
    <w:rsid w:val="001A7CD5"/>
    <w:rsid w:val="001B03A5"/>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1847"/>
    <w:rsid w:val="001E311C"/>
    <w:rsid w:val="001E6AB8"/>
    <w:rsid w:val="001E7EDB"/>
    <w:rsid w:val="001F08CF"/>
    <w:rsid w:val="001F0AC0"/>
    <w:rsid w:val="001F1DC2"/>
    <w:rsid w:val="001F2983"/>
    <w:rsid w:val="001F3204"/>
    <w:rsid w:val="001F55DF"/>
    <w:rsid w:val="001F6067"/>
    <w:rsid w:val="001F6B77"/>
    <w:rsid w:val="001F7D5D"/>
    <w:rsid w:val="0020003C"/>
    <w:rsid w:val="00202EB9"/>
    <w:rsid w:val="0020383C"/>
    <w:rsid w:val="00204694"/>
    <w:rsid w:val="00205091"/>
    <w:rsid w:val="00205391"/>
    <w:rsid w:val="00207906"/>
    <w:rsid w:val="00210A59"/>
    <w:rsid w:val="00210ACC"/>
    <w:rsid w:val="00213147"/>
    <w:rsid w:val="00214468"/>
    <w:rsid w:val="00214A4A"/>
    <w:rsid w:val="00215035"/>
    <w:rsid w:val="00217035"/>
    <w:rsid w:val="00221B21"/>
    <w:rsid w:val="00221B6D"/>
    <w:rsid w:val="00225472"/>
    <w:rsid w:val="00226654"/>
    <w:rsid w:val="00226740"/>
    <w:rsid w:val="00227BA7"/>
    <w:rsid w:val="00227D2E"/>
    <w:rsid w:val="00230D6E"/>
    <w:rsid w:val="00230F0D"/>
    <w:rsid w:val="00231A7F"/>
    <w:rsid w:val="00231EFB"/>
    <w:rsid w:val="002338DF"/>
    <w:rsid w:val="00235DC0"/>
    <w:rsid w:val="002378F7"/>
    <w:rsid w:val="00240E98"/>
    <w:rsid w:val="00242E57"/>
    <w:rsid w:val="00242E93"/>
    <w:rsid w:val="002431E8"/>
    <w:rsid w:val="00243973"/>
    <w:rsid w:val="00243BF8"/>
    <w:rsid w:val="00245D96"/>
    <w:rsid w:val="00250401"/>
    <w:rsid w:val="00250FAB"/>
    <w:rsid w:val="002524D7"/>
    <w:rsid w:val="00252B94"/>
    <w:rsid w:val="00253BE8"/>
    <w:rsid w:val="00253DB2"/>
    <w:rsid w:val="00254D05"/>
    <w:rsid w:val="00255A76"/>
    <w:rsid w:val="00255E29"/>
    <w:rsid w:val="00257A0E"/>
    <w:rsid w:val="00257C43"/>
    <w:rsid w:val="002617B1"/>
    <w:rsid w:val="00265452"/>
    <w:rsid w:val="00265D24"/>
    <w:rsid w:val="00267DED"/>
    <w:rsid w:val="0027273C"/>
    <w:rsid w:val="00275F4A"/>
    <w:rsid w:val="0028166B"/>
    <w:rsid w:val="00283209"/>
    <w:rsid w:val="0028498A"/>
    <w:rsid w:val="002865F6"/>
    <w:rsid w:val="00286A56"/>
    <w:rsid w:val="00287CF2"/>
    <w:rsid w:val="002901E0"/>
    <w:rsid w:val="00290D6E"/>
    <w:rsid w:val="002923B3"/>
    <w:rsid w:val="00292B93"/>
    <w:rsid w:val="0029313D"/>
    <w:rsid w:val="002946FF"/>
    <w:rsid w:val="0029571A"/>
    <w:rsid w:val="0029574A"/>
    <w:rsid w:val="00296EA8"/>
    <w:rsid w:val="002978A1"/>
    <w:rsid w:val="002A0F18"/>
    <w:rsid w:val="002A259F"/>
    <w:rsid w:val="002A2B8A"/>
    <w:rsid w:val="002A5547"/>
    <w:rsid w:val="002A647D"/>
    <w:rsid w:val="002B0529"/>
    <w:rsid w:val="002B2E94"/>
    <w:rsid w:val="002B44A9"/>
    <w:rsid w:val="002B503F"/>
    <w:rsid w:val="002B6043"/>
    <w:rsid w:val="002B6D60"/>
    <w:rsid w:val="002B7A49"/>
    <w:rsid w:val="002C0DE9"/>
    <w:rsid w:val="002C1F23"/>
    <w:rsid w:val="002C4CF9"/>
    <w:rsid w:val="002C763E"/>
    <w:rsid w:val="002D1038"/>
    <w:rsid w:val="002D1CB7"/>
    <w:rsid w:val="002D5131"/>
    <w:rsid w:val="002D6785"/>
    <w:rsid w:val="002D688F"/>
    <w:rsid w:val="002D6B23"/>
    <w:rsid w:val="002E1A27"/>
    <w:rsid w:val="002E1BBA"/>
    <w:rsid w:val="002E33DD"/>
    <w:rsid w:val="002E393C"/>
    <w:rsid w:val="002E64BE"/>
    <w:rsid w:val="002E71F1"/>
    <w:rsid w:val="002E7DC6"/>
    <w:rsid w:val="002F09EF"/>
    <w:rsid w:val="002F1C5D"/>
    <w:rsid w:val="002F1F4A"/>
    <w:rsid w:val="002F2011"/>
    <w:rsid w:val="002F20AB"/>
    <w:rsid w:val="002F2345"/>
    <w:rsid w:val="002F330A"/>
    <w:rsid w:val="002F7BE7"/>
    <w:rsid w:val="0030058B"/>
    <w:rsid w:val="00300CF9"/>
    <w:rsid w:val="00300E36"/>
    <w:rsid w:val="00301D9F"/>
    <w:rsid w:val="00303127"/>
    <w:rsid w:val="00304138"/>
    <w:rsid w:val="0030690A"/>
    <w:rsid w:val="00306D2E"/>
    <w:rsid w:val="00306DE6"/>
    <w:rsid w:val="003071A1"/>
    <w:rsid w:val="003106C4"/>
    <w:rsid w:val="0031077B"/>
    <w:rsid w:val="00310803"/>
    <w:rsid w:val="00311747"/>
    <w:rsid w:val="00311FCA"/>
    <w:rsid w:val="00312032"/>
    <w:rsid w:val="00312D1F"/>
    <w:rsid w:val="003156D9"/>
    <w:rsid w:val="003169D9"/>
    <w:rsid w:val="00317A3A"/>
    <w:rsid w:val="003209FE"/>
    <w:rsid w:val="00320A40"/>
    <w:rsid w:val="0032385F"/>
    <w:rsid w:val="003278B1"/>
    <w:rsid w:val="00332FAA"/>
    <w:rsid w:val="0033413E"/>
    <w:rsid w:val="00335F90"/>
    <w:rsid w:val="0033609C"/>
    <w:rsid w:val="003377CA"/>
    <w:rsid w:val="00340212"/>
    <w:rsid w:val="0034319E"/>
    <w:rsid w:val="00344D27"/>
    <w:rsid w:val="00345261"/>
    <w:rsid w:val="00350057"/>
    <w:rsid w:val="0035091C"/>
    <w:rsid w:val="003509ED"/>
    <w:rsid w:val="00351A77"/>
    <w:rsid w:val="00351BE4"/>
    <w:rsid w:val="003530CC"/>
    <w:rsid w:val="0035468C"/>
    <w:rsid w:val="00356574"/>
    <w:rsid w:val="00356E28"/>
    <w:rsid w:val="003575CA"/>
    <w:rsid w:val="003620FA"/>
    <w:rsid w:val="00362F8C"/>
    <w:rsid w:val="00367DF8"/>
    <w:rsid w:val="003708EF"/>
    <w:rsid w:val="003733B3"/>
    <w:rsid w:val="0037385E"/>
    <w:rsid w:val="00373EC1"/>
    <w:rsid w:val="00374FC2"/>
    <w:rsid w:val="00377C39"/>
    <w:rsid w:val="00377F8E"/>
    <w:rsid w:val="003801D6"/>
    <w:rsid w:val="003832EC"/>
    <w:rsid w:val="00383C88"/>
    <w:rsid w:val="003855C9"/>
    <w:rsid w:val="00385DEC"/>
    <w:rsid w:val="00386A25"/>
    <w:rsid w:val="003908F6"/>
    <w:rsid w:val="0039105A"/>
    <w:rsid w:val="003913E3"/>
    <w:rsid w:val="003929B3"/>
    <w:rsid w:val="00393460"/>
    <w:rsid w:val="00393A40"/>
    <w:rsid w:val="0039564A"/>
    <w:rsid w:val="003967C1"/>
    <w:rsid w:val="00396D5A"/>
    <w:rsid w:val="00396F25"/>
    <w:rsid w:val="00397CA0"/>
    <w:rsid w:val="003A241C"/>
    <w:rsid w:val="003A29EA"/>
    <w:rsid w:val="003A3829"/>
    <w:rsid w:val="003A46C9"/>
    <w:rsid w:val="003A606E"/>
    <w:rsid w:val="003A7064"/>
    <w:rsid w:val="003B030B"/>
    <w:rsid w:val="003B0B67"/>
    <w:rsid w:val="003B17E8"/>
    <w:rsid w:val="003B246F"/>
    <w:rsid w:val="003B4254"/>
    <w:rsid w:val="003B5607"/>
    <w:rsid w:val="003B59CD"/>
    <w:rsid w:val="003B5FE0"/>
    <w:rsid w:val="003B604B"/>
    <w:rsid w:val="003B64FF"/>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3B31"/>
    <w:rsid w:val="003E18D8"/>
    <w:rsid w:val="003E431C"/>
    <w:rsid w:val="003E6D15"/>
    <w:rsid w:val="003F01EC"/>
    <w:rsid w:val="003F10B4"/>
    <w:rsid w:val="003F162E"/>
    <w:rsid w:val="003F298D"/>
    <w:rsid w:val="003F63F2"/>
    <w:rsid w:val="0040074A"/>
    <w:rsid w:val="004017E5"/>
    <w:rsid w:val="004046B5"/>
    <w:rsid w:val="00404829"/>
    <w:rsid w:val="0041105C"/>
    <w:rsid w:val="004121F7"/>
    <w:rsid w:val="004134D8"/>
    <w:rsid w:val="0041414C"/>
    <w:rsid w:val="0041757E"/>
    <w:rsid w:val="00417661"/>
    <w:rsid w:val="00417DA3"/>
    <w:rsid w:val="00420C4D"/>
    <w:rsid w:val="0042160D"/>
    <w:rsid w:val="00421D69"/>
    <w:rsid w:val="0042362D"/>
    <w:rsid w:val="0042493C"/>
    <w:rsid w:val="004259A6"/>
    <w:rsid w:val="00427D6B"/>
    <w:rsid w:val="00430378"/>
    <w:rsid w:val="00431AEE"/>
    <w:rsid w:val="004343C1"/>
    <w:rsid w:val="004344C0"/>
    <w:rsid w:val="0043473A"/>
    <w:rsid w:val="00434E57"/>
    <w:rsid w:val="004353AD"/>
    <w:rsid w:val="00435CCB"/>
    <w:rsid w:val="00435CE5"/>
    <w:rsid w:val="00435E0C"/>
    <w:rsid w:val="00436117"/>
    <w:rsid w:val="00436ECB"/>
    <w:rsid w:val="00437F21"/>
    <w:rsid w:val="004421F1"/>
    <w:rsid w:val="00443720"/>
    <w:rsid w:val="00444414"/>
    <w:rsid w:val="00444980"/>
    <w:rsid w:val="00444E8C"/>
    <w:rsid w:val="004466BF"/>
    <w:rsid w:val="004518F7"/>
    <w:rsid w:val="0045202E"/>
    <w:rsid w:val="00452844"/>
    <w:rsid w:val="00453288"/>
    <w:rsid w:val="00454539"/>
    <w:rsid w:val="00455284"/>
    <w:rsid w:val="00456D53"/>
    <w:rsid w:val="004604D3"/>
    <w:rsid w:val="00461F7E"/>
    <w:rsid w:val="0046206E"/>
    <w:rsid w:val="00463482"/>
    <w:rsid w:val="00463583"/>
    <w:rsid w:val="00463D16"/>
    <w:rsid w:val="0046405F"/>
    <w:rsid w:val="00464A72"/>
    <w:rsid w:val="00467235"/>
    <w:rsid w:val="0046775F"/>
    <w:rsid w:val="00472E2D"/>
    <w:rsid w:val="004736F9"/>
    <w:rsid w:val="00474092"/>
    <w:rsid w:val="00475136"/>
    <w:rsid w:val="00475C03"/>
    <w:rsid w:val="00476D6C"/>
    <w:rsid w:val="00480688"/>
    <w:rsid w:val="004821CA"/>
    <w:rsid w:val="0048225A"/>
    <w:rsid w:val="00483D25"/>
    <w:rsid w:val="00485811"/>
    <w:rsid w:val="00486576"/>
    <w:rsid w:val="004900C0"/>
    <w:rsid w:val="00490305"/>
    <w:rsid w:val="0049109E"/>
    <w:rsid w:val="0049174B"/>
    <w:rsid w:val="004924A9"/>
    <w:rsid w:val="004930CF"/>
    <w:rsid w:val="00494780"/>
    <w:rsid w:val="004975AA"/>
    <w:rsid w:val="004A0593"/>
    <w:rsid w:val="004A05CD"/>
    <w:rsid w:val="004A0DCF"/>
    <w:rsid w:val="004A0F23"/>
    <w:rsid w:val="004A0FE6"/>
    <w:rsid w:val="004A1DE4"/>
    <w:rsid w:val="004A1E39"/>
    <w:rsid w:val="004A2227"/>
    <w:rsid w:val="004A2DDC"/>
    <w:rsid w:val="004A38E3"/>
    <w:rsid w:val="004A41A6"/>
    <w:rsid w:val="004A6DD5"/>
    <w:rsid w:val="004A6E0A"/>
    <w:rsid w:val="004A7D32"/>
    <w:rsid w:val="004B1F2D"/>
    <w:rsid w:val="004B3751"/>
    <w:rsid w:val="004B47A3"/>
    <w:rsid w:val="004B53D6"/>
    <w:rsid w:val="004B5E6C"/>
    <w:rsid w:val="004B638F"/>
    <w:rsid w:val="004C0806"/>
    <w:rsid w:val="004C4256"/>
    <w:rsid w:val="004C4A5C"/>
    <w:rsid w:val="004C5BDE"/>
    <w:rsid w:val="004C5DAB"/>
    <w:rsid w:val="004C6746"/>
    <w:rsid w:val="004C7D84"/>
    <w:rsid w:val="004D1CFD"/>
    <w:rsid w:val="004D4476"/>
    <w:rsid w:val="004D4912"/>
    <w:rsid w:val="004D49AC"/>
    <w:rsid w:val="004D564D"/>
    <w:rsid w:val="004D678C"/>
    <w:rsid w:val="004D69AB"/>
    <w:rsid w:val="004D7EC1"/>
    <w:rsid w:val="004E2B78"/>
    <w:rsid w:val="004E2CE5"/>
    <w:rsid w:val="004E2EAE"/>
    <w:rsid w:val="004E6287"/>
    <w:rsid w:val="004E702E"/>
    <w:rsid w:val="004F1BDB"/>
    <w:rsid w:val="004F31F1"/>
    <w:rsid w:val="004F448C"/>
    <w:rsid w:val="004F5D30"/>
    <w:rsid w:val="004F5D60"/>
    <w:rsid w:val="004F6583"/>
    <w:rsid w:val="004F6D6A"/>
    <w:rsid w:val="004F7A80"/>
    <w:rsid w:val="004F7AA5"/>
    <w:rsid w:val="00502776"/>
    <w:rsid w:val="00503BF5"/>
    <w:rsid w:val="00505776"/>
    <w:rsid w:val="005069CE"/>
    <w:rsid w:val="00506B03"/>
    <w:rsid w:val="0050752F"/>
    <w:rsid w:val="0051036C"/>
    <w:rsid w:val="00512B8A"/>
    <w:rsid w:val="00513E31"/>
    <w:rsid w:val="00514EA8"/>
    <w:rsid w:val="00515E52"/>
    <w:rsid w:val="00517176"/>
    <w:rsid w:val="00517B20"/>
    <w:rsid w:val="005206FB"/>
    <w:rsid w:val="00520BF9"/>
    <w:rsid w:val="0052222D"/>
    <w:rsid w:val="00522421"/>
    <w:rsid w:val="005227AC"/>
    <w:rsid w:val="00524424"/>
    <w:rsid w:val="0052444C"/>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2D"/>
    <w:rsid w:val="005537AD"/>
    <w:rsid w:val="005548B0"/>
    <w:rsid w:val="005551E2"/>
    <w:rsid w:val="00555F6F"/>
    <w:rsid w:val="00557BCF"/>
    <w:rsid w:val="00562995"/>
    <w:rsid w:val="00563193"/>
    <w:rsid w:val="005632C5"/>
    <w:rsid w:val="00563DAB"/>
    <w:rsid w:val="005650F3"/>
    <w:rsid w:val="00565175"/>
    <w:rsid w:val="00565450"/>
    <w:rsid w:val="005660B9"/>
    <w:rsid w:val="00570352"/>
    <w:rsid w:val="00570C27"/>
    <w:rsid w:val="00571181"/>
    <w:rsid w:val="00571A04"/>
    <w:rsid w:val="00574FAA"/>
    <w:rsid w:val="0057530B"/>
    <w:rsid w:val="00580973"/>
    <w:rsid w:val="00581321"/>
    <w:rsid w:val="00581C8A"/>
    <w:rsid w:val="00582361"/>
    <w:rsid w:val="00584B9D"/>
    <w:rsid w:val="005859B5"/>
    <w:rsid w:val="00587194"/>
    <w:rsid w:val="00587698"/>
    <w:rsid w:val="00590CB5"/>
    <w:rsid w:val="0059311A"/>
    <w:rsid w:val="00596C0B"/>
    <w:rsid w:val="0059743A"/>
    <w:rsid w:val="00597CED"/>
    <w:rsid w:val="005A2467"/>
    <w:rsid w:val="005A2595"/>
    <w:rsid w:val="005A3B1D"/>
    <w:rsid w:val="005A3C01"/>
    <w:rsid w:val="005A461E"/>
    <w:rsid w:val="005A4F2E"/>
    <w:rsid w:val="005A66FC"/>
    <w:rsid w:val="005A7334"/>
    <w:rsid w:val="005A7BED"/>
    <w:rsid w:val="005B025A"/>
    <w:rsid w:val="005B248B"/>
    <w:rsid w:val="005B2516"/>
    <w:rsid w:val="005B2BDE"/>
    <w:rsid w:val="005B387F"/>
    <w:rsid w:val="005B3BD2"/>
    <w:rsid w:val="005B5039"/>
    <w:rsid w:val="005B606C"/>
    <w:rsid w:val="005B66D3"/>
    <w:rsid w:val="005B796B"/>
    <w:rsid w:val="005B7AFB"/>
    <w:rsid w:val="005C085F"/>
    <w:rsid w:val="005C19D8"/>
    <w:rsid w:val="005C1C5A"/>
    <w:rsid w:val="005C2225"/>
    <w:rsid w:val="005C31C9"/>
    <w:rsid w:val="005C35C5"/>
    <w:rsid w:val="005C3B96"/>
    <w:rsid w:val="005C458F"/>
    <w:rsid w:val="005C6722"/>
    <w:rsid w:val="005C7391"/>
    <w:rsid w:val="005C7936"/>
    <w:rsid w:val="005D1620"/>
    <w:rsid w:val="005D269F"/>
    <w:rsid w:val="005D29AD"/>
    <w:rsid w:val="005D2A01"/>
    <w:rsid w:val="005D4289"/>
    <w:rsid w:val="005D5B8A"/>
    <w:rsid w:val="005E0DC3"/>
    <w:rsid w:val="005E14BE"/>
    <w:rsid w:val="005E1630"/>
    <w:rsid w:val="005E25A0"/>
    <w:rsid w:val="005E3421"/>
    <w:rsid w:val="005E45DD"/>
    <w:rsid w:val="005E799C"/>
    <w:rsid w:val="005F1D7B"/>
    <w:rsid w:val="005F288E"/>
    <w:rsid w:val="005F2B51"/>
    <w:rsid w:val="005F34FD"/>
    <w:rsid w:val="005F36AE"/>
    <w:rsid w:val="005F4CEA"/>
    <w:rsid w:val="005F583A"/>
    <w:rsid w:val="005F6B42"/>
    <w:rsid w:val="005F78C3"/>
    <w:rsid w:val="005F7975"/>
    <w:rsid w:val="00600602"/>
    <w:rsid w:val="00600AC6"/>
    <w:rsid w:val="006018EB"/>
    <w:rsid w:val="006027B0"/>
    <w:rsid w:val="00604455"/>
    <w:rsid w:val="006044FD"/>
    <w:rsid w:val="00607FBD"/>
    <w:rsid w:val="00607FC8"/>
    <w:rsid w:val="00611180"/>
    <w:rsid w:val="00614195"/>
    <w:rsid w:val="00614452"/>
    <w:rsid w:val="006145D8"/>
    <w:rsid w:val="0061486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3413"/>
    <w:rsid w:val="00644F63"/>
    <w:rsid w:val="00645798"/>
    <w:rsid w:val="006472F2"/>
    <w:rsid w:val="00647D48"/>
    <w:rsid w:val="00650262"/>
    <w:rsid w:val="006507EA"/>
    <w:rsid w:val="006508CF"/>
    <w:rsid w:val="0065133D"/>
    <w:rsid w:val="00652D2F"/>
    <w:rsid w:val="006534ED"/>
    <w:rsid w:val="006535FE"/>
    <w:rsid w:val="006545A0"/>
    <w:rsid w:val="00655418"/>
    <w:rsid w:val="00655913"/>
    <w:rsid w:val="006562FD"/>
    <w:rsid w:val="006568AE"/>
    <w:rsid w:val="00656C54"/>
    <w:rsid w:val="00660082"/>
    <w:rsid w:val="00661297"/>
    <w:rsid w:val="006615CB"/>
    <w:rsid w:val="00661CD7"/>
    <w:rsid w:val="006627C2"/>
    <w:rsid w:val="00662B8C"/>
    <w:rsid w:val="006641CB"/>
    <w:rsid w:val="006642B1"/>
    <w:rsid w:val="0066436E"/>
    <w:rsid w:val="006668E1"/>
    <w:rsid w:val="006678FC"/>
    <w:rsid w:val="00667F0F"/>
    <w:rsid w:val="006712FA"/>
    <w:rsid w:val="00671D69"/>
    <w:rsid w:val="00672F20"/>
    <w:rsid w:val="00676C54"/>
    <w:rsid w:val="006775B0"/>
    <w:rsid w:val="00684673"/>
    <w:rsid w:val="0068471D"/>
    <w:rsid w:val="0068549C"/>
    <w:rsid w:val="006862CD"/>
    <w:rsid w:val="006904E2"/>
    <w:rsid w:val="00690E0F"/>
    <w:rsid w:val="00691EC5"/>
    <w:rsid w:val="00692159"/>
    <w:rsid w:val="00692569"/>
    <w:rsid w:val="006938F5"/>
    <w:rsid w:val="00694281"/>
    <w:rsid w:val="006950A1"/>
    <w:rsid w:val="00695FDF"/>
    <w:rsid w:val="0069656E"/>
    <w:rsid w:val="006975BD"/>
    <w:rsid w:val="006A04FE"/>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C0A90"/>
    <w:rsid w:val="006C11A5"/>
    <w:rsid w:val="006C1FB5"/>
    <w:rsid w:val="006C2AFC"/>
    <w:rsid w:val="006C325C"/>
    <w:rsid w:val="006C5C89"/>
    <w:rsid w:val="006D1972"/>
    <w:rsid w:val="006D1B00"/>
    <w:rsid w:val="006D3B8F"/>
    <w:rsid w:val="006D51FF"/>
    <w:rsid w:val="006D5236"/>
    <w:rsid w:val="006D5F62"/>
    <w:rsid w:val="006D6BA1"/>
    <w:rsid w:val="006D7214"/>
    <w:rsid w:val="006E1629"/>
    <w:rsid w:val="006E1832"/>
    <w:rsid w:val="006E3DA0"/>
    <w:rsid w:val="006E5690"/>
    <w:rsid w:val="006E6874"/>
    <w:rsid w:val="006E6B60"/>
    <w:rsid w:val="006E71AC"/>
    <w:rsid w:val="006F01CE"/>
    <w:rsid w:val="006F07F5"/>
    <w:rsid w:val="006F1D71"/>
    <w:rsid w:val="006F1FC6"/>
    <w:rsid w:val="006F24DB"/>
    <w:rsid w:val="006F2808"/>
    <w:rsid w:val="006F4219"/>
    <w:rsid w:val="006F44E5"/>
    <w:rsid w:val="006F4A4C"/>
    <w:rsid w:val="006F4DA7"/>
    <w:rsid w:val="006F52B4"/>
    <w:rsid w:val="006F562A"/>
    <w:rsid w:val="006F5A2B"/>
    <w:rsid w:val="006F6160"/>
    <w:rsid w:val="006F695B"/>
    <w:rsid w:val="00701835"/>
    <w:rsid w:val="00701A66"/>
    <w:rsid w:val="00705353"/>
    <w:rsid w:val="00707B4A"/>
    <w:rsid w:val="007117A0"/>
    <w:rsid w:val="007158A4"/>
    <w:rsid w:val="00716B70"/>
    <w:rsid w:val="007201D5"/>
    <w:rsid w:val="0072020C"/>
    <w:rsid w:val="00720D87"/>
    <w:rsid w:val="0072250C"/>
    <w:rsid w:val="007238E9"/>
    <w:rsid w:val="007239AD"/>
    <w:rsid w:val="00723F96"/>
    <w:rsid w:val="00725575"/>
    <w:rsid w:val="00725A38"/>
    <w:rsid w:val="00726989"/>
    <w:rsid w:val="0072763E"/>
    <w:rsid w:val="0073192F"/>
    <w:rsid w:val="00731B65"/>
    <w:rsid w:val="00731CB2"/>
    <w:rsid w:val="00732403"/>
    <w:rsid w:val="007328DA"/>
    <w:rsid w:val="0073555B"/>
    <w:rsid w:val="00735B48"/>
    <w:rsid w:val="00735CD2"/>
    <w:rsid w:val="00740778"/>
    <w:rsid w:val="00743286"/>
    <w:rsid w:val="007469AE"/>
    <w:rsid w:val="007470B5"/>
    <w:rsid w:val="00747531"/>
    <w:rsid w:val="00747ED4"/>
    <w:rsid w:val="00751EE2"/>
    <w:rsid w:val="007535D5"/>
    <w:rsid w:val="00753EFD"/>
    <w:rsid w:val="007552B7"/>
    <w:rsid w:val="00755DA9"/>
    <w:rsid w:val="00756C29"/>
    <w:rsid w:val="00757533"/>
    <w:rsid w:val="00757715"/>
    <w:rsid w:val="00760697"/>
    <w:rsid w:val="007640D2"/>
    <w:rsid w:val="00764347"/>
    <w:rsid w:val="007667BC"/>
    <w:rsid w:val="007671B0"/>
    <w:rsid w:val="00771090"/>
    <w:rsid w:val="007720C9"/>
    <w:rsid w:val="0077234A"/>
    <w:rsid w:val="00772C9C"/>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29D"/>
    <w:rsid w:val="007A16DB"/>
    <w:rsid w:val="007A1A8D"/>
    <w:rsid w:val="007A21BD"/>
    <w:rsid w:val="007A2210"/>
    <w:rsid w:val="007A53D4"/>
    <w:rsid w:val="007A56E2"/>
    <w:rsid w:val="007A6DAB"/>
    <w:rsid w:val="007A6EFF"/>
    <w:rsid w:val="007A73BB"/>
    <w:rsid w:val="007B1C17"/>
    <w:rsid w:val="007B2441"/>
    <w:rsid w:val="007B2DD3"/>
    <w:rsid w:val="007B4249"/>
    <w:rsid w:val="007B4FAE"/>
    <w:rsid w:val="007B68AB"/>
    <w:rsid w:val="007B7CB1"/>
    <w:rsid w:val="007C1154"/>
    <w:rsid w:val="007C1F0B"/>
    <w:rsid w:val="007C3091"/>
    <w:rsid w:val="007C32C7"/>
    <w:rsid w:val="007C68C1"/>
    <w:rsid w:val="007C6965"/>
    <w:rsid w:val="007D130E"/>
    <w:rsid w:val="007D1E22"/>
    <w:rsid w:val="007D4737"/>
    <w:rsid w:val="007D6F7F"/>
    <w:rsid w:val="007E269D"/>
    <w:rsid w:val="007E2FA0"/>
    <w:rsid w:val="007E3CDF"/>
    <w:rsid w:val="007E4E84"/>
    <w:rsid w:val="007E5350"/>
    <w:rsid w:val="007E62ED"/>
    <w:rsid w:val="007E7710"/>
    <w:rsid w:val="007F2158"/>
    <w:rsid w:val="007F3A65"/>
    <w:rsid w:val="007F7D49"/>
    <w:rsid w:val="00800654"/>
    <w:rsid w:val="00800C57"/>
    <w:rsid w:val="008025E6"/>
    <w:rsid w:val="008114E1"/>
    <w:rsid w:val="00812318"/>
    <w:rsid w:val="008133B9"/>
    <w:rsid w:val="0081509A"/>
    <w:rsid w:val="0081536B"/>
    <w:rsid w:val="0081561D"/>
    <w:rsid w:val="00815BC3"/>
    <w:rsid w:val="00816246"/>
    <w:rsid w:val="0081669C"/>
    <w:rsid w:val="00821AC0"/>
    <w:rsid w:val="00821FFD"/>
    <w:rsid w:val="00823227"/>
    <w:rsid w:val="008241DE"/>
    <w:rsid w:val="008260C7"/>
    <w:rsid w:val="00830F64"/>
    <w:rsid w:val="00831DB1"/>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34"/>
    <w:rsid w:val="00866292"/>
    <w:rsid w:val="00866D83"/>
    <w:rsid w:val="00872680"/>
    <w:rsid w:val="00875BC1"/>
    <w:rsid w:val="00875D4E"/>
    <w:rsid w:val="00877A45"/>
    <w:rsid w:val="0088212C"/>
    <w:rsid w:val="00882F38"/>
    <w:rsid w:val="008847CB"/>
    <w:rsid w:val="00885771"/>
    <w:rsid w:val="0088644F"/>
    <w:rsid w:val="008866D2"/>
    <w:rsid w:val="0088683E"/>
    <w:rsid w:val="00891FFB"/>
    <w:rsid w:val="00893FCA"/>
    <w:rsid w:val="008961CD"/>
    <w:rsid w:val="00896588"/>
    <w:rsid w:val="00896FA9"/>
    <w:rsid w:val="008A1328"/>
    <w:rsid w:val="008A14FC"/>
    <w:rsid w:val="008A21F5"/>
    <w:rsid w:val="008A2B57"/>
    <w:rsid w:val="008A376F"/>
    <w:rsid w:val="008A4A7A"/>
    <w:rsid w:val="008B0BC9"/>
    <w:rsid w:val="008B0D88"/>
    <w:rsid w:val="008B2D04"/>
    <w:rsid w:val="008B3C3E"/>
    <w:rsid w:val="008B615C"/>
    <w:rsid w:val="008B7331"/>
    <w:rsid w:val="008B7434"/>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2384"/>
    <w:rsid w:val="008E33BF"/>
    <w:rsid w:val="008E4DA9"/>
    <w:rsid w:val="008E50EF"/>
    <w:rsid w:val="008E53A2"/>
    <w:rsid w:val="008E5C6D"/>
    <w:rsid w:val="008E6FC1"/>
    <w:rsid w:val="008F04FE"/>
    <w:rsid w:val="008F05E9"/>
    <w:rsid w:val="008F0BC3"/>
    <w:rsid w:val="008F2A37"/>
    <w:rsid w:val="008F2DE9"/>
    <w:rsid w:val="008F2E47"/>
    <w:rsid w:val="008F3514"/>
    <w:rsid w:val="008F449D"/>
    <w:rsid w:val="008F533C"/>
    <w:rsid w:val="008F60D0"/>
    <w:rsid w:val="008F6566"/>
    <w:rsid w:val="008F6FC2"/>
    <w:rsid w:val="008F71EF"/>
    <w:rsid w:val="00900508"/>
    <w:rsid w:val="00901E1E"/>
    <w:rsid w:val="009026FC"/>
    <w:rsid w:val="00904E56"/>
    <w:rsid w:val="00905425"/>
    <w:rsid w:val="00905E36"/>
    <w:rsid w:val="00907B47"/>
    <w:rsid w:val="00912A38"/>
    <w:rsid w:val="009135EF"/>
    <w:rsid w:val="00913716"/>
    <w:rsid w:val="00913B35"/>
    <w:rsid w:val="009165C5"/>
    <w:rsid w:val="00916708"/>
    <w:rsid w:val="00916BD5"/>
    <w:rsid w:val="0091769E"/>
    <w:rsid w:val="00917999"/>
    <w:rsid w:val="00917BF8"/>
    <w:rsid w:val="0092089F"/>
    <w:rsid w:val="00922E55"/>
    <w:rsid w:val="0092352E"/>
    <w:rsid w:val="009262D5"/>
    <w:rsid w:val="00927162"/>
    <w:rsid w:val="0092748E"/>
    <w:rsid w:val="0093073E"/>
    <w:rsid w:val="00931691"/>
    <w:rsid w:val="0093403F"/>
    <w:rsid w:val="00934DE4"/>
    <w:rsid w:val="0094060D"/>
    <w:rsid w:val="00940B61"/>
    <w:rsid w:val="00940C53"/>
    <w:rsid w:val="00940FE3"/>
    <w:rsid w:val="009429E1"/>
    <w:rsid w:val="00942D80"/>
    <w:rsid w:val="00943BD1"/>
    <w:rsid w:val="00947819"/>
    <w:rsid w:val="00947D0E"/>
    <w:rsid w:val="0095183F"/>
    <w:rsid w:val="009520FD"/>
    <w:rsid w:val="0095291D"/>
    <w:rsid w:val="009551E8"/>
    <w:rsid w:val="00956A70"/>
    <w:rsid w:val="00957870"/>
    <w:rsid w:val="00963416"/>
    <w:rsid w:val="00963C4C"/>
    <w:rsid w:val="0096734B"/>
    <w:rsid w:val="0096755F"/>
    <w:rsid w:val="00970BE6"/>
    <w:rsid w:val="00971C3A"/>
    <w:rsid w:val="00972E5F"/>
    <w:rsid w:val="00973187"/>
    <w:rsid w:val="00974030"/>
    <w:rsid w:val="00975546"/>
    <w:rsid w:val="009758F3"/>
    <w:rsid w:val="00977C42"/>
    <w:rsid w:val="00980038"/>
    <w:rsid w:val="00980916"/>
    <w:rsid w:val="00983599"/>
    <w:rsid w:val="00985901"/>
    <w:rsid w:val="00985D9D"/>
    <w:rsid w:val="0098633C"/>
    <w:rsid w:val="00986544"/>
    <w:rsid w:val="0098678D"/>
    <w:rsid w:val="00993072"/>
    <w:rsid w:val="00994E00"/>
    <w:rsid w:val="00994E01"/>
    <w:rsid w:val="00995A0B"/>
    <w:rsid w:val="009968A3"/>
    <w:rsid w:val="00996E1D"/>
    <w:rsid w:val="00997AFC"/>
    <w:rsid w:val="00997B9C"/>
    <w:rsid w:val="009A09E7"/>
    <w:rsid w:val="009A17AB"/>
    <w:rsid w:val="009A1CB5"/>
    <w:rsid w:val="009A30FA"/>
    <w:rsid w:val="009A4B2D"/>
    <w:rsid w:val="009A4B9C"/>
    <w:rsid w:val="009A6D21"/>
    <w:rsid w:val="009A7604"/>
    <w:rsid w:val="009A7C3E"/>
    <w:rsid w:val="009B2801"/>
    <w:rsid w:val="009B4F92"/>
    <w:rsid w:val="009B6BF8"/>
    <w:rsid w:val="009C00B3"/>
    <w:rsid w:val="009C1824"/>
    <w:rsid w:val="009C2DA9"/>
    <w:rsid w:val="009C553D"/>
    <w:rsid w:val="009C56F5"/>
    <w:rsid w:val="009C635F"/>
    <w:rsid w:val="009C78D0"/>
    <w:rsid w:val="009D0422"/>
    <w:rsid w:val="009D0D8E"/>
    <w:rsid w:val="009D2AA8"/>
    <w:rsid w:val="009D2AAF"/>
    <w:rsid w:val="009D2BC9"/>
    <w:rsid w:val="009D4D2B"/>
    <w:rsid w:val="009D5A74"/>
    <w:rsid w:val="009E0284"/>
    <w:rsid w:val="009E06D2"/>
    <w:rsid w:val="009E17E9"/>
    <w:rsid w:val="009E4769"/>
    <w:rsid w:val="009E579C"/>
    <w:rsid w:val="009E65C8"/>
    <w:rsid w:val="009E7674"/>
    <w:rsid w:val="009F0BC3"/>
    <w:rsid w:val="009F17BA"/>
    <w:rsid w:val="009F3788"/>
    <w:rsid w:val="009F5C6C"/>
    <w:rsid w:val="009F7765"/>
    <w:rsid w:val="009F7B88"/>
    <w:rsid w:val="009F7C3E"/>
    <w:rsid w:val="009F7FC5"/>
    <w:rsid w:val="00A00E7D"/>
    <w:rsid w:val="00A01283"/>
    <w:rsid w:val="00A018E6"/>
    <w:rsid w:val="00A01C46"/>
    <w:rsid w:val="00A040C2"/>
    <w:rsid w:val="00A05DB4"/>
    <w:rsid w:val="00A1019D"/>
    <w:rsid w:val="00A1098C"/>
    <w:rsid w:val="00A11332"/>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2777B"/>
    <w:rsid w:val="00A304EE"/>
    <w:rsid w:val="00A304FA"/>
    <w:rsid w:val="00A30C3F"/>
    <w:rsid w:val="00A31490"/>
    <w:rsid w:val="00A34F2F"/>
    <w:rsid w:val="00A36DEC"/>
    <w:rsid w:val="00A37190"/>
    <w:rsid w:val="00A3754E"/>
    <w:rsid w:val="00A376DA"/>
    <w:rsid w:val="00A42755"/>
    <w:rsid w:val="00A4288C"/>
    <w:rsid w:val="00A4376B"/>
    <w:rsid w:val="00A4395D"/>
    <w:rsid w:val="00A43E7E"/>
    <w:rsid w:val="00A45F3A"/>
    <w:rsid w:val="00A46722"/>
    <w:rsid w:val="00A51118"/>
    <w:rsid w:val="00A519A2"/>
    <w:rsid w:val="00A531E0"/>
    <w:rsid w:val="00A55337"/>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85"/>
    <w:rsid w:val="00A72FCA"/>
    <w:rsid w:val="00A73A27"/>
    <w:rsid w:val="00A73DA4"/>
    <w:rsid w:val="00A74577"/>
    <w:rsid w:val="00A747DA"/>
    <w:rsid w:val="00A748C7"/>
    <w:rsid w:val="00A755B7"/>
    <w:rsid w:val="00A75B1D"/>
    <w:rsid w:val="00A75DA8"/>
    <w:rsid w:val="00A763B0"/>
    <w:rsid w:val="00A77179"/>
    <w:rsid w:val="00A8068B"/>
    <w:rsid w:val="00A80F0C"/>
    <w:rsid w:val="00A8100F"/>
    <w:rsid w:val="00A8129C"/>
    <w:rsid w:val="00A82ED3"/>
    <w:rsid w:val="00A867A7"/>
    <w:rsid w:val="00A8787C"/>
    <w:rsid w:val="00A92EB1"/>
    <w:rsid w:val="00A93460"/>
    <w:rsid w:val="00A93B4F"/>
    <w:rsid w:val="00A93CE3"/>
    <w:rsid w:val="00A94126"/>
    <w:rsid w:val="00A94AAE"/>
    <w:rsid w:val="00A9535D"/>
    <w:rsid w:val="00AA06EF"/>
    <w:rsid w:val="00AA1C1A"/>
    <w:rsid w:val="00AA25A4"/>
    <w:rsid w:val="00AA25B6"/>
    <w:rsid w:val="00AA2AD9"/>
    <w:rsid w:val="00AA6B28"/>
    <w:rsid w:val="00AB0D7B"/>
    <w:rsid w:val="00AB190E"/>
    <w:rsid w:val="00AB2B91"/>
    <w:rsid w:val="00AB3059"/>
    <w:rsid w:val="00AB45FB"/>
    <w:rsid w:val="00AB498B"/>
    <w:rsid w:val="00AB54C2"/>
    <w:rsid w:val="00AB6246"/>
    <w:rsid w:val="00AB7BF3"/>
    <w:rsid w:val="00AC01AE"/>
    <w:rsid w:val="00AC257E"/>
    <w:rsid w:val="00AC411C"/>
    <w:rsid w:val="00AC5998"/>
    <w:rsid w:val="00AC626D"/>
    <w:rsid w:val="00AC66DA"/>
    <w:rsid w:val="00AC67A1"/>
    <w:rsid w:val="00AC7679"/>
    <w:rsid w:val="00AD0BF1"/>
    <w:rsid w:val="00AD2E57"/>
    <w:rsid w:val="00AD3CE7"/>
    <w:rsid w:val="00AD5832"/>
    <w:rsid w:val="00AD5990"/>
    <w:rsid w:val="00AE08D1"/>
    <w:rsid w:val="00AE0F4B"/>
    <w:rsid w:val="00AE1F17"/>
    <w:rsid w:val="00AE3D47"/>
    <w:rsid w:val="00AE45C6"/>
    <w:rsid w:val="00AE4964"/>
    <w:rsid w:val="00AE4CFE"/>
    <w:rsid w:val="00AE6A4F"/>
    <w:rsid w:val="00AE6C6B"/>
    <w:rsid w:val="00AE7C5A"/>
    <w:rsid w:val="00AE7D08"/>
    <w:rsid w:val="00AF42C0"/>
    <w:rsid w:val="00AF48A5"/>
    <w:rsid w:val="00AF6FE8"/>
    <w:rsid w:val="00B0031E"/>
    <w:rsid w:val="00B00453"/>
    <w:rsid w:val="00B00489"/>
    <w:rsid w:val="00B011DC"/>
    <w:rsid w:val="00B023D5"/>
    <w:rsid w:val="00B02529"/>
    <w:rsid w:val="00B033DB"/>
    <w:rsid w:val="00B047F5"/>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202C3"/>
    <w:rsid w:val="00B2085E"/>
    <w:rsid w:val="00B21BCD"/>
    <w:rsid w:val="00B21EE5"/>
    <w:rsid w:val="00B247D4"/>
    <w:rsid w:val="00B24E19"/>
    <w:rsid w:val="00B26BE9"/>
    <w:rsid w:val="00B3046E"/>
    <w:rsid w:val="00B30644"/>
    <w:rsid w:val="00B30689"/>
    <w:rsid w:val="00B3071D"/>
    <w:rsid w:val="00B317C5"/>
    <w:rsid w:val="00B32328"/>
    <w:rsid w:val="00B34E93"/>
    <w:rsid w:val="00B357FD"/>
    <w:rsid w:val="00B36DCA"/>
    <w:rsid w:val="00B40C21"/>
    <w:rsid w:val="00B41036"/>
    <w:rsid w:val="00B41267"/>
    <w:rsid w:val="00B4190A"/>
    <w:rsid w:val="00B4309F"/>
    <w:rsid w:val="00B437AB"/>
    <w:rsid w:val="00B43D9D"/>
    <w:rsid w:val="00B440FD"/>
    <w:rsid w:val="00B44BA8"/>
    <w:rsid w:val="00B4624C"/>
    <w:rsid w:val="00B478FE"/>
    <w:rsid w:val="00B47F00"/>
    <w:rsid w:val="00B509BE"/>
    <w:rsid w:val="00B5195E"/>
    <w:rsid w:val="00B52709"/>
    <w:rsid w:val="00B52773"/>
    <w:rsid w:val="00B533C4"/>
    <w:rsid w:val="00B53943"/>
    <w:rsid w:val="00B54BA9"/>
    <w:rsid w:val="00B552A6"/>
    <w:rsid w:val="00B5576A"/>
    <w:rsid w:val="00B55D36"/>
    <w:rsid w:val="00B620F5"/>
    <w:rsid w:val="00B62341"/>
    <w:rsid w:val="00B62F4B"/>
    <w:rsid w:val="00B64C11"/>
    <w:rsid w:val="00B64CE8"/>
    <w:rsid w:val="00B64EF9"/>
    <w:rsid w:val="00B6731F"/>
    <w:rsid w:val="00B676CC"/>
    <w:rsid w:val="00B677AB"/>
    <w:rsid w:val="00B67935"/>
    <w:rsid w:val="00B67AF7"/>
    <w:rsid w:val="00B70072"/>
    <w:rsid w:val="00B72130"/>
    <w:rsid w:val="00B7391E"/>
    <w:rsid w:val="00B74916"/>
    <w:rsid w:val="00B755A0"/>
    <w:rsid w:val="00B7667E"/>
    <w:rsid w:val="00B772B6"/>
    <w:rsid w:val="00B772DD"/>
    <w:rsid w:val="00B77DFA"/>
    <w:rsid w:val="00B81D1E"/>
    <w:rsid w:val="00B82C68"/>
    <w:rsid w:val="00B86FBE"/>
    <w:rsid w:val="00B87F44"/>
    <w:rsid w:val="00B902FF"/>
    <w:rsid w:val="00B90B52"/>
    <w:rsid w:val="00B931CB"/>
    <w:rsid w:val="00B942B6"/>
    <w:rsid w:val="00B9636E"/>
    <w:rsid w:val="00B963C6"/>
    <w:rsid w:val="00B964F2"/>
    <w:rsid w:val="00B97412"/>
    <w:rsid w:val="00BA00B6"/>
    <w:rsid w:val="00BA1780"/>
    <w:rsid w:val="00BA2498"/>
    <w:rsid w:val="00BA2ED5"/>
    <w:rsid w:val="00BA454B"/>
    <w:rsid w:val="00BA5744"/>
    <w:rsid w:val="00BA594C"/>
    <w:rsid w:val="00BA620B"/>
    <w:rsid w:val="00BA67CE"/>
    <w:rsid w:val="00BA685A"/>
    <w:rsid w:val="00BA72A8"/>
    <w:rsid w:val="00BA7368"/>
    <w:rsid w:val="00BA7D97"/>
    <w:rsid w:val="00BB08B2"/>
    <w:rsid w:val="00BB0B08"/>
    <w:rsid w:val="00BB1D1D"/>
    <w:rsid w:val="00BB1D42"/>
    <w:rsid w:val="00BB1DEC"/>
    <w:rsid w:val="00BB4972"/>
    <w:rsid w:val="00BB499A"/>
    <w:rsid w:val="00BB51DC"/>
    <w:rsid w:val="00BB56D4"/>
    <w:rsid w:val="00BB74FF"/>
    <w:rsid w:val="00BC017D"/>
    <w:rsid w:val="00BC06A8"/>
    <w:rsid w:val="00BC0987"/>
    <w:rsid w:val="00BC1677"/>
    <w:rsid w:val="00BC1C36"/>
    <w:rsid w:val="00BC1E92"/>
    <w:rsid w:val="00BD166F"/>
    <w:rsid w:val="00BD491A"/>
    <w:rsid w:val="00BD7D7B"/>
    <w:rsid w:val="00BE0BEF"/>
    <w:rsid w:val="00BE210F"/>
    <w:rsid w:val="00BE2865"/>
    <w:rsid w:val="00BE7939"/>
    <w:rsid w:val="00BF0265"/>
    <w:rsid w:val="00BF0BA5"/>
    <w:rsid w:val="00BF257E"/>
    <w:rsid w:val="00BF2953"/>
    <w:rsid w:val="00BF2D53"/>
    <w:rsid w:val="00BF3CE6"/>
    <w:rsid w:val="00BF4B32"/>
    <w:rsid w:val="00C01000"/>
    <w:rsid w:val="00C015A5"/>
    <w:rsid w:val="00C023F0"/>
    <w:rsid w:val="00C031DC"/>
    <w:rsid w:val="00C039DF"/>
    <w:rsid w:val="00C03BE8"/>
    <w:rsid w:val="00C045A0"/>
    <w:rsid w:val="00C054CD"/>
    <w:rsid w:val="00C07092"/>
    <w:rsid w:val="00C0768E"/>
    <w:rsid w:val="00C1156E"/>
    <w:rsid w:val="00C12A96"/>
    <w:rsid w:val="00C1385E"/>
    <w:rsid w:val="00C144F5"/>
    <w:rsid w:val="00C15706"/>
    <w:rsid w:val="00C20589"/>
    <w:rsid w:val="00C21AB2"/>
    <w:rsid w:val="00C2274B"/>
    <w:rsid w:val="00C248CC"/>
    <w:rsid w:val="00C25D39"/>
    <w:rsid w:val="00C278E5"/>
    <w:rsid w:val="00C305DA"/>
    <w:rsid w:val="00C308FC"/>
    <w:rsid w:val="00C312D0"/>
    <w:rsid w:val="00C327A5"/>
    <w:rsid w:val="00C337DA"/>
    <w:rsid w:val="00C33EF9"/>
    <w:rsid w:val="00C34319"/>
    <w:rsid w:val="00C34C23"/>
    <w:rsid w:val="00C34CBF"/>
    <w:rsid w:val="00C35357"/>
    <w:rsid w:val="00C35772"/>
    <w:rsid w:val="00C35B48"/>
    <w:rsid w:val="00C36670"/>
    <w:rsid w:val="00C402EC"/>
    <w:rsid w:val="00C406A9"/>
    <w:rsid w:val="00C40CBF"/>
    <w:rsid w:val="00C40D13"/>
    <w:rsid w:val="00C43FC8"/>
    <w:rsid w:val="00C442D0"/>
    <w:rsid w:val="00C46338"/>
    <w:rsid w:val="00C46708"/>
    <w:rsid w:val="00C50767"/>
    <w:rsid w:val="00C51054"/>
    <w:rsid w:val="00C51AB9"/>
    <w:rsid w:val="00C52889"/>
    <w:rsid w:val="00C52D6B"/>
    <w:rsid w:val="00C53999"/>
    <w:rsid w:val="00C53DAB"/>
    <w:rsid w:val="00C568DD"/>
    <w:rsid w:val="00C576F9"/>
    <w:rsid w:val="00C61834"/>
    <w:rsid w:val="00C65627"/>
    <w:rsid w:val="00C65A0F"/>
    <w:rsid w:val="00C662C1"/>
    <w:rsid w:val="00C67CA2"/>
    <w:rsid w:val="00C70F24"/>
    <w:rsid w:val="00C737A2"/>
    <w:rsid w:val="00C7546E"/>
    <w:rsid w:val="00C76725"/>
    <w:rsid w:val="00C76997"/>
    <w:rsid w:val="00C8203C"/>
    <w:rsid w:val="00C8302F"/>
    <w:rsid w:val="00C83227"/>
    <w:rsid w:val="00C838FC"/>
    <w:rsid w:val="00C85FFF"/>
    <w:rsid w:val="00C862D7"/>
    <w:rsid w:val="00C873CC"/>
    <w:rsid w:val="00C90F68"/>
    <w:rsid w:val="00C91BBB"/>
    <w:rsid w:val="00C93B2A"/>
    <w:rsid w:val="00C95350"/>
    <w:rsid w:val="00C959B4"/>
    <w:rsid w:val="00C961BD"/>
    <w:rsid w:val="00C96B2D"/>
    <w:rsid w:val="00C96DA5"/>
    <w:rsid w:val="00C97DFA"/>
    <w:rsid w:val="00CA0962"/>
    <w:rsid w:val="00CA5F8D"/>
    <w:rsid w:val="00CA67C7"/>
    <w:rsid w:val="00CA7384"/>
    <w:rsid w:val="00CB1751"/>
    <w:rsid w:val="00CB3A58"/>
    <w:rsid w:val="00CB7701"/>
    <w:rsid w:val="00CC39CD"/>
    <w:rsid w:val="00CC3BCB"/>
    <w:rsid w:val="00CC7C18"/>
    <w:rsid w:val="00CC7DFC"/>
    <w:rsid w:val="00CD09F7"/>
    <w:rsid w:val="00CD0DCC"/>
    <w:rsid w:val="00CD12FA"/>
    <w:rsid w:val="00CD29F0"/>
    <w:rsid w:val="00CD2CB0"/>
    <w:rsid w:val="00CD2F35"/>
    <w:rsid w:val="00CD305B"/>
    <w:rsid w:val="00CD354D"/>
    <w:rsid w:val="00CD3E8C"/>
    <w:rsid w:val="00CD43FC"/>
    <w:rsid w:val="00CD461C"/>
    <w:rsid w:val="00CD4C65"/>
    <w:rsid w:val="00CD57FB"/>
    <w:rsid w:val="00CD5AB8"/>
    <w:rsid w:val="00CE1D1C"/>
    <w:rsid w:val="00CE2B49"/>
    <w:rsid w:val="00CE2C99"/>
    <w:rsid w:val="00CE3C23"/>
    <w:rsid w:val="00CE3CD5"/>
    <w:rsid w:val="00CE3DD8"/>
    <w:rsid w:val="00CE79CC"/>
    <w:rsid w:val="00CF03D1"/>
    <w:rsid w:val="00CF0562"/>
    <w:rsid w:val="00CF0583"/>
    <w:rsid w:val="00CF0884"/>
    <w:rsid w:val="00CF191F"/>
    <w:rsid w:val="00CF3971"/>
    <w:rsid w:val="00CF4D81"/>
    <w:rsid w:val="00CF5E40"/>
    <w:rsid w:val="00CF667A"/>
    <w:rsid w:val="00D0039D"/>
    <w:rsid w:val="00D01ACE"/>
    <w:rsid w:val="00D0468E"/>
    <w:rsid w:val="00D067E0"/>
    <w:rsid w:val="00D0757E"/>
    <w:rsid w:val="00D108C2"/>
    <w:rsid w:val="00D11813"/>
    <w:rsid w:val="00D1298B"/>
    <w:rsid w:val="00D12F43"/>
    <w:rsid w:val="00D13B9F"/>
    <w:rsid w:val="00D1751E"/>
    <w:rsid w:val="00D2051D"/>
    <w:rsid w:val="00D2069B"/>
    <w:rsid w:val="00D21EEA"/>
    <w:rsid w:val="00D22184"/>
    <w:rsid w:val="00D22801"/>
    <w:rsid w:val="00D2288E"/>
    <w:rsid w:val="00D23191"/>
    <w:rsid w:val="00D2373A"/>
    <w:rsid w:val="00D254F9"/>
    <w:rsid w:val="00D261C1"/>
    <w:rsid w:val="00D32E88"/>
    <w:rsid w:val="00D33C81"/>
    <w:rsid w:val="00D33D3F"/>
    <w:rsid w:val="00D33D52"/>
    <w:rsid w:val="00D35921"/>
    <w:rsid w:val="00D37757"/>
    <w:rsid w:val="00D42F40"/>
    <w:rsid w:val="00D43C0E"/>
    <w:rsid w:val="00D4466B"/>
    <w:rsid w:val="00D44CED"/>
    <w:rsid w:val="00D460F2"/>
    <w:rsid w:val="00D47861"/>
    <w:rsid w:val="00D50617"/>
    <w:rsid w:val="00D50671"/>
    <w:rsid w:val="00D5296C"/>
    <w:rsid w:val="00D54583"/>
    <w:rsid w:val="00D54B33"/>
    <w:rsid w:val="00D54BF8"/>
    <w:rsid w:val="00D55820"/>
    <w:rsid w:val="00D6104D"/>
    <w:rsid w:val="00D648BB"/>
    <w:rsid w:val="00D665D4"/>
    <w:rsid w:val="00D66C88"/>
    <w:rsid w:val="00D72413"/>
    <w:rsid w:val="00D73163"/>
    <w:rsid w:val="00D74733"/>
    <w:rsid w:val="00D7492E"/>
    <w:rsid w:val="00D76EA3"/>
    <w:rsid w:val="00D7703E"/>
    <w:rsid w:val="00D805A2"/>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C60"/>
    <w:rsid w:val="00DB7F28"/>
    <w:rsid w:val="00DC0ADE"/>
    <w:rsid w:val="00DC1326"/>
    <w:rsid w:val="00DC1800"/>
    <w:rsid w:val="00DC1F9D"/>
    <w:rsid w:val="00DC22B3"/>
    <w:rsid w:val="00DC5255"/>
    <w:rsid w:val="00DC5F9B"/>
    <w:rsid w:val="00DC624E"/>
    <w:rsid w:val="00DD1527"/>
    <w:rsid w:val="00DD20F9"/>
    <w:rsid w:val="00DD304F"/>
    <w:rsid w:val="00DD3F4A"/>
    <w:rsid w:val="00DD79ED"/>
    <w:rsid w:val="00DE19F8"/>
    <w:rsid w:val="00DE1F32"/>
    <w:rsid w:val="00DE20EA"/>
    <w:rsid w:val="00DE25BB"/>
    <w:rsid w:val="00DE2F8C"/>
    <w:rsid w:val="00DE43BE"/>
    <w:rsid w:val="00DE7DCD"/>
    <w:rsid w:val="00DF180B"/>
    <w:rsid w:val="00DF1A37"/>
    <w:rsid w:val="00DF2230"/>
    <w:rsid w:val="00DF4164"/>
    <w:rsid w:val="00DF6FAD"/>
    <w:rsid w:val="00E02766"/>
    <w:rsid w:val="00E05640"/>
    <w:rsid w:val="00E0600F"/>
    <w:rsid w:val="00E14018"/>
    <w:rsid w:val="00E1458E"/>
    <w:rsid w:val="00E17DF3"/>
    <w:rsid w:val="00E21F2B"/>
    <w:rsid w:val="00E22306"/>
    <w:rsid w:val="00E22A58"/>
    <w:rsid w:val="00E23D2E"/>
    <w:rsid w:val="00E24161"/>
    <w:rsid w:val="00E24C10"/>
    <w:rsid w:val="00E26A5B"/>
    <w:rsid w:val="00E32841"/>
    <w:rsid w:val="00E333B1"/>
    <w:rsid w:val="00E34A00"/>
    <w:rsid w:val="00E36DB7"/>
    <w:rsid w:val="00E4314D"/>
    <w:rsid w:val="00E4399D"/>
    <w:rsid w:val="00E43DEA"/>
    <w:rsid w:val="00E46BAA"/>
    <w:rsid w:val="00E5080E"/>
    <w:rsid w:val="00E524AE"/>
    <w:rsid w:val="00E54491"/>
    <w:rsid w:val="00E55393"/>
    <w:rsid w:val="00E55F7F"/>
    <w:rsid w:val="00E56AE7"/>
    <w:rsid w:val="00E56BC0"/>
    <w:rsid w:val="00E5717C"/>
    <w:rsid w:val="00E5762C"/>
    <w:rsid w:val="00E57C7E"/>
    <w:rsid w:val="00E57F0A"/>
    <w:rsid w:val="00E6085D"/>
    <w:rsid w:val="00E6111C"/>
    <w:rsid w:val="00E654A0"/>
    <w:rsid w:val="00E66BFB"/>
    <w:rsid w:val="00E67FC4"/>
    <w:rsid w:val="00E70A23"/>
    <w:rsid w:val="00E71BB4"/>
    <w:rsid w:val="00E72DAB"/>
    <w:rsid w:val="00E75008"/>
    <w:rsid w:val="00E7584C"/>
    <w:rsid w:val="00E7621F"/>
    <w:rsid w:val="00E76D99"/>
    <w:rsid w:val="00E77549"/>
    <w:rsid w:val="00E815F5"/>
    <w:rsid w:val="00E819AD"/>
    <w:rsid w:val="00E827BA"/>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577F"/>
    <w:rsid w:val="00EB7193"/>
    <w:rsid w:val="00EB7638"/>
    <w:rsid w:val="00EC0BBF"/>
    <w:rsid w:val="00EC0DD5"/>
    <w:rsid w:val="00EC3E6B"/>
    <w:rsid w:val="00EC3EC0"/>
    <w:rsid w:val="00EC5B63"/>
    <w:rsid w:val="00EC5C2E"/>
    <w:rsid w:val="00EC6711"/>
    <w:rsid w:val="00EC7665"/>
    <w:rsid w:val="00ED132D"/>
    <w:rsid w:val="00ED1A3B"/>
    <w:rsid w:val="00ED1D80"/>
    <w:rsid w:val="00ED2012"/>
    <w:rsid w:val="00ED435E"/>
    <w:rsid w:val="00EE0105"/>
    <w:rsid w:val="00EE0CB5"/>
    <w:rsid w:val="00EE1014"/>
    <w:rsid w:val="00EE1730"/>
    <w:rsid w:val="00EE4205"/>
    <w:rsid w:val="00EE4971"/>
    <w:rsid w:val="00EE58DB"/>
    <w:rsid w:val="00EE6887"/>
    <w:rsid w:val="00EF0BAC"/>
    <w:rsid w:val="00EF2151"/>
    <w:rsid w:val="00EF3C0E"/>
    <w:rsid w:val="00EF3FE1"/>
    <w:rsid w:val="00EF4886"/>
    <w:rsid w:val="00EF4E29"/>
    <w:rsid w:val="00EF5408"/>
    <w:rsid w:val="00EF5765"/>
    <w:rsid w:val="00F02D6F"/>
    <w:rsid w:val="00F02F49"/>
    <w:rsid w:val="00F04D44"/>
    <w:rsid w:val="00F051FB"/>
    <w:rsid w:val="00F05B49"/>
    <w:rsid w:val="00F064B3"/>
    <w:rsid w:val="00F07649"/>
    <w:rsid w:val="00F1453B"/>
    <w:rsid w:val="00F14A50"/>
    <w:rsid w:val="00F15030"/>
    <w:rsid w:val="00F17B33"/>
    <w:rsid w:val="00F20799"/>
    <w:rsid w:val="00F2083E"/>
    <w:rsid w:val="00F21D34"/>
    <w:rsid w:val="00F22CF5"/>
    <w:rsid w:val="00F24B37"/>
    <w:rsid w:val="00F2520B"/>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3D40"/>
    <w:rsid w:val="00F45C90"/>
    <w:rsid w:val="00F46B1C"/>
    <w:rsid w:val="00F46B42"/>
    <w:rsid w:val="00F51A57"/>
    <w:rsid w:val="00F53813"/>
    <w:rsid w:val="00F54AD5"/>
    <w:rsid w:val="00F54BCF"/>
    <w:rsid w:val="00F54EF6"/>
    <w:rsid w:val="00F60161"/>
    <w:rsid w:val="00F60957"/>
    <w:rsid w:val="00F62F83"/>
    <w:rsid w:val="00F62FC8"/>
    <w:rsid w:val="00F631F2"/>
    <w:rsid w:val="00F66918"/>
    <w:rsid w:val="00F70534"/>
    <w:rsid w:val="00F70C08"/>
    <w:rsid w:val="00F71B57"/>
    <w:rsid w:val="00F72A57"/>
    <w:rsid w:val="00F7308E"/>
    <w:rsid w:val="00F73F45"/>
    <w:rsid w:val="00F748E0"/>
    <w:rsid w:val="00F755CB"/>
    <w:rsid w:val="00F839CE"/>
    <w:rsid w:val="00F83E14"/>
    <w:rsid w:val="00F84342"/>
    <w:rsid w:val="00F8533E"/>
    <w:rsid w:val="00F85F06"/>
    <w:rsid w:val="00F861B8"/>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97EA4"/>
    <w:rsid w:val="00FA0874"/>
    <w:rsid w:val="00FA14A6"/>
    <w:rsid w:val="00FA1597"/>
    <w:rsid w:val="00FA36E1"/>
    <w:rsid w:val="00FA399C"/>
    <w:rsid w:val="00FA73CF"/>
    <w:rsid w:val="00FB0F0A"/>
    <w:rsid w:val="00FB27AA"/>
    <w:rsid w:val="00FB5476"/>
    <w:rsid w:val="00FB559A"/>
    <w:rsid w:val="00FB570D"/>
    <w:rsid w:val="00FB7AC6"/>
    <w:rsid w:val="00FC02EA"/>
    <w:rsid w:val="00FC071A"/>
    <w:rsid w:val="00FC31D9"/>
    <w:rsid w:val="00FC3E8F"/>
    <w:rsid w:val="00FC457A"/>
    <w:rsid w:val="00FC48F9"/>
    <w:rsid w:val="00FC623A"/>
    <w:rsid w:val="00FC632B"/>
    <w:rsid w:val="00FC6DA9"/>
    <w:rsid w:val="00FD0DFF"/>
    <w:rsid w:val="00FD1C47"/>
    <w:rsid w:val="00FD5558"/>
    <w:rsid w:val="00FD58EF"/>
    <w:rsid w:val="00FE2934"/>
    <w:rsid w:val="00FE5669"/>
    <w:rsid w:val="00FE5C14"/>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B9E7A1-0B2C-4EB7-9544-8287D392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link w:val="NoSpacingChar"/>
    <w:uiPriority w:val="99"/>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character" w:customStyle="1" w:styleId="Textoindependiente3Car">
    <w:name w:val="Texto independiente 3 Car"/>
    <w:basedOn w:val="Fuentedeprrafopredeter"/>
    <w:link w:val="Textoindependiente3"/>
    <w:rsid w:val="00A34F2F"/>
    <w:rPr>
      <w:rFonts w:ascii="Arial" w:hAnsi="Arial" w:cs="Tahoma"/>
      <w:sz w:val="16"/>
      <w:szCs w:val="16"/>
      <w:lang w:eastAsia="es-ES"/>
    </w:rPr>
  </w:style>
  <w:style w:type="paragraph" w:styleId="Textoindependiente3">
    <w:name w:val="Body Text 3"/>
    <w:basedOn w:val="Normal"/>
    <w:link w:val="Textoindependiente3Car"/>
    <w:unhideWhenUsed/>
    <w:locked/>
    <w:rsid w:val="00A34F2F"/>
    <w:pPr>
      <w:widowControl/>
      <w:autoSpaceDE/>
      <w:autoSpaceDN/>
      <w:adjustRightInd/>
      <w:spacing w:after="120"/>
    </w:pPr>
    <w:rPr>
      <w:rFonts w:ascii="Arial" w:hAnsi="Arial" w:cs="Tahoma"/>
      <w:sz w:val="16"/>
      <w:szCs w:val="16"/>
      <w:lang w:val="en-US"/>
    </w:rPr>
  </w:style>
  <w:style w:type="character" w:customStyle="1" w:styleId="Textoindependiente3Car1">
    <w:name w:val="Texto independiente 3 Car1"/>
    <w:basedOn w:val="Fuentedeprrafopredeter"/>
    <w:uiPriority w:val="99"/>
    <w:semiHidden/>
    <w:rsid w:val="00A34F2F"/>
    <w:rPr>
      <w:rFonts w:ascii="Courier New" w:hAnsi="Courier New" w:cs="Verdana"/>
      <w:sz w:val="16"/>
      <w:szCs w:val="16"/>
      <w:lang w:val="es-ES" w:eastAsia="es-ES"/>
    </w:rPr>
  </w:style>
  <w:style w:type="character" w:customStyle="1" w:styleId="NoSpacingChar">
    <w:name w:val="No Spacing Char"/>
    <w:link w:val="Sinespaciado1"/>
    <w:uiPriority w:val="99"/>
    <w:locked/>
    <w:rsid w:val="00563193"/>
    <w:rPr>
      <w:rFonts w:cs="Times New Roman"/>
      <w:lang w:val="es-ES" w:eastAsia="es-ES"/>
    </w:rPr>
  </w:style>
  <w:style w:type="paragraph" w:customStyle="1" w:styleId="CuerpoAA">
    <w:name w:val="Cuerpo A A"/>
    <w:rsid w:val="00655418"/>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Arial Unicode MS" w:hAnsi="Arial Unicode MS" w:cs="Arial Unicode MS"/>
      <w:color w:val="000000"/>
      <w:sz w:val="20"/>
      <w:szCs w:val="20"/>
      <w:u w:color="000000"/>
      <w:lang w:val="es-ES_tradnl" w:eastAsia="es-ES"/>
    </w:rPr>
  </w:style>
  <w:style w:type="character" w:customStyle="1" w:styleId="iaj">
    <w:name w:val="i_aj"/>
    <w:basedOn w:val="Fuentedeprrafopredeter"/>
    <w:rsid w:val="00E60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85543591">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805703041">
      <w:bodyDiv w:val="1"/>
      <w:marLeft w:val="0"/>
      <w:marRight w:val="0"/>
      <w:marTop w:val="0"/>
      <w:marBottom w:val="0"/>
      <w:divBdr>
        <w:top w:val="none" w:sz="0" w:space="0" w:color="auto"/>
        <w:left w:val="none" w:sz="0" w:space="0" w:color="auto"/>
        <w:bottom w:val="none" w:sz="0" w:space="0" w:color="auto"/>
        <w:right w:val="none" w:sz="0" w:space="0" w:color="auto"/>
      </w:divBdr>
    </w:div>
    <w:div w:id="85446544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15303459">
      <w:bodyDiv w:val="1"/>
      <w:marLeft w:val="0"/>
      <w:marRight w:val="0"/>
      <w:marTop w:val="0"/>
      <w:marBottom w:val="0"/>
      <w:divBdr>
        <w:top w:val="none" w:sz="0" w:space="0" w:color="auto"/>
        <w:left w:val="none" w:sz="0" w:space="0" w:color="auto"/>
        <w:bottom w:val="none" w:sz="0" w:space="0" w:color="auto"/>
        <w:right w:val="none" w:sz="0" w:space="0" w:color="auto"/>
      </w:divBdr>
    </w:div>
    <w:div w:id="1058093347">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548107631">
      <w:bodyDiv w:val="1"/>
      <w:marLeft w:val="0"/>
      <w:marRight w:val="0"/>
      <w:marTop w:val="0"/>
      <w:marBottom w:val="0"/>
      <w:divBdr>
        <w:top w:val="none" w:sz="0" w:space="0" w:color="auto"/>
        <w:left w:val="none" w:sz="0" w:space="0" w:color="auto"/>
        <w:bottom w:val="none" w:sz="0" w:space="0" w:color="auto"/>
        <w:right w:val="none" w:sz="0" w:space="0" w:color="auto"/>
      </w:divBdr>
    </w:div>
    <w:div w:id="1556237731">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1983922183">
      <w:bodyDiv w:val="1"/>
      <w:marLeft w:val="0"/>
      <w:marRight w:val="0"/>
      <w:marTop w:val="0"/>
      <w:marBottom w:val="0"/>
      <w:divBdr>
        <w:top w:val="none" w:sz="0" w:space="0" w:color="auto"/>
        <w:left w:val="none" w:sz="0" w:space="0" w:color="auto"/>
        <w:bottom w:val="none" w:sz="0" w:space="0" w:color="auto"/>
        <w:right w:val="none" w:sz="0" w:space="0" w:color="auto"/>
      </w:divBdr>
    </w:div>
    <w:div w:id="1994992798">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0797_2003.htm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7C4CC-5CE7-42F4-A585-E343507F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9</Pages>
  <Words>3856</Words>
  <Characters>21208</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13</cp:revision>
  <cp:lastPrinted>2019-06-14T20:58:00Z</cp:lastPrinted>
  <dcterms:created xsi:type="dcterms:W3CDTF">2019-06-13T13:37:00Z</dcterms:created>
  <dcterms:modified xsi:type="dcterms:W3CDTF">2019-08-05T18:41:00Z</dcterms:modified>
</cp:coreProperties>
</file>