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0D" w:rsidRPr="00CF260D" w:rsidRDefault="00CF260D" w:rsidP="00CF260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CF260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260D" w:rsidRPr="00CF260D" w:rsidRDefault="00CF260D" w:rsidP="00CF260D">
      <w:pPr>
        <w:widowControl/>
        <w:autoSpaceDE/>
        <w:autoSpaceDN/>
        <w:adjustRightInd/>
        <w:jc w:val="both"/>
        <w:rPr>
          <w:rFonts w:ascii="Arial" w:hAnsi="Arial" w:cs="Arial"/>
          <w:sz w:val="20"/>
          <w:szCs w:val="20"/>
          <w:lang w:val="es-419"/>
        </w:rPr>
      </w:pPr>
    </w:p>
    <w:p w:rsidR="00CF260D" w:rsidRPr="00CF260D" w:rsidRDefault="00CF260D" w:rsidP="00CF260D">
      <w:pPr>
        <w:widowControl/>
        <w:autoSpaceDE/>
        <w:autoSpaceDN/>
        <w:adjustRightInd/>
        <w:jc w:val="both"/>
        <w:rPr>
          <w:rFonts w:ascii="Arial" w:hAnsi="Arial" w:cs="Arial"/>
          <w:b/>
          <w:bCs/>
          <w:iCs/>
          <w:sz w:val="20"/>
          <w:szCs w:val="20"/>
          <w:lang w:val="es-419" w:eastAsia="fr-FR"/>
        </w:rPr>
      </w:pPr>
      <w:r w:rsidRPr="00CF260D">
        <w:rPr>
          <w:rFonts w:ascii="Arial" w:hAnsi="Arial" w:cs="Arial"/>
          <w:b/>
          <w:bCs/>
          <w:iCs/>
          <w:sz w:val="20"/>
          <w:szCs w:val="20"/>
          <w:lang w:val="es-419" w:eastAsia="fr-FR"/>
        </w:rPr>
        <w:t>TEMAS:</w:t>
      </w:r>
      <w:r w:rsidRPr="00CF260D">
        <w:rPr>
          <w:rFonts w:ascii="Arial" w:hAnsi="Arial" w:cs="Arial"/>
          <w:b/>
          <w:bCs/>
          <w:iCs/>
          <w:sz w:val="20"/>
          <w:szCs w:val="20"/>
          <w:lang w:val="es-419" w:eastAsia="fr-FR"/>
        </w:rPr>
        <w:tab/>
      </w:r>
      <w:r w:rsidR="00F3260F">
        <w:rPr>
          <w:rFonts w:ascii="Arial" w:hAnsi="Arial" w:cs="Arial"/>
          <w:b/>
          <w:bCs/>
          <w:iCs/>
          <w:sz w:val="20"/>
          <w:szCs w:val="20"/>
          <w:lang w:val="es-CO" w:eastAsia="fr-FR"/>
        </w:rPr>
        <w:t>DERECHO DE PETICIÓN / LEGITIMACIÓN EN LA CAUSA POR ACTIVA / APODERADO JUDICIAL / REQUISITOS / SER PROFESIONAL DEL DERECHO</w:t>
      </w:r>
      <w:r w:rsidR="00685294">
        <w:rPr>
          <w:rFonts w:ascii="Arial" w:hAnsi="Arial" w:cs="Arial"/>
          <w:b/>
          <w:bCs/>
          <w:iCs/>
          <w:sz w:val="20"/>
          <w:szCs w:val="20"/>
          <w:lang w:val="es-CO" w:eastAsia="fr-FR"/>
        </w:rPr>
        <w:t>.</w:t>
      </w:r>
      <w:bookmarkStart w:id="0" w:name="_GoBack"/>
      <w:bookmarkEnd w:id="0"/>
    </w:p>
    <w:p w:rsidR="00CF260D" w:rsidRPr="00CF260D" w:rsidRDefault="00CF260D" w:rsidP="00CF260D">
      <w:pPr>
        <w:widowControl/>
        <w:autoSpaceDE/>
        <w:autoSpaceDN/>
        <w:adjustRightInd/>
        <w:jc w:val="both"/>
        <w:rPr>
          <w:rFonts w:ascii="Arial" w:hAnsi="Arial" w:cs="Arial"/>
          <w:sz w:val="20"/>
          <w:szCs w:val="20"/>
          <w:lang w:val="es-419"/>
        </w:rPr>
      </w:pPr>
    </w:p>
    <w:p w:rsidR="00F85EDD" w:rsidRPr="00F85EDD" w:rsidRDefault="00F85EDD" w:rsidP="00F85EDD">
      <w:pPr>
        <w:widowControl/>
        <w:autoSpaceDE/>
        <w:autoSpaceDN/>
        <w:adjustRightInd/>
        <w:jc w:val="both"/>
        <w:rPr>
          <w:rFonts w:ascii="Arial" w:hAnsi="Arial" w:cs="Arial"/>
          <w:sz w:val="20"/>
          <w:szCs w:val="20"/>
          <w:lang w:val="es-CO"/>
        </w:rPr>
      </w:pPr>
      <w:r w:rsidRPr="00F85EDD">
        <w:rPr>
          <w:rFonts w:ascii="Arial" w:hAnsi="Arial" w:cs="Arial"/>
          <w:sz w:val="20"/>
          <w:szCs w:val="20"/>
          <w:lang w:val="es-419"/>
        </w:rPr>
        <w:t>La   Corte   instituyó   la    siguientes   subreglas   jurisprudenciales:   “(…)  (i)  la  tutela  es  un medio de defensa de derechos fundamentales, que toda persona puede instaurar “por si misma o por quien actúe a su nombre”; (ii) no es necesario, que el titular de los derechos interponga directamente el amparo, pues un tercero puede hacerlo a su nombre; y (iii) ese tercero debe, sin embargo, tener una de las siguientes calidades: a) representante del titular de los derechos, b) agente oficioso, o c) Defensor del Pue</w:t>
      </w:r>
      <w:r>
        <w:rPr>
          <w:rFonts w:ascii="Arial" w:hAnsi="Arial" w:cs="Arial"/>
          <w:sz w:val="20"/>
          <w:szCs w:val="20"/>
          <w:lang w:val="es-419"/>
        </w:rPr>
        <w:t>blo o Personero Municipal (…)”.</w:t>
      </w:r>
    </w:p>
    <w:p w:rsidR="00F85EDD" w:rsidRPr="00F85EDD" w:rsidRDefault="00F85EDD" w:rsidP="00F85EDD">
      <w:pPr>
        <w:widowControl/>
        <w:autoSpaceDE/>
        <w:autoSpaceDN/>
        <w:adjustRightInd/>
        <w:jc w:val="both"/>
        <w:rPr>
          <w:rFonts w:ascii="Arial" w:hAnsi="Arial" w:cs="Arial"/>
          <w:sz w:val="20"/>
          <w:szCs w:val="20"/>
          <w:lang w:val="es-419"/>
        </w:rPr>
      </w:pPr>
    </w:p>
    <w:p w:rsidR="00CF260D" w:rsidRPr="00CF260D" w:rsidRDefault="00F85EDD" w:rsidP="00F85EDD">
      <w:pPr>
        <w:widowControl/>
        <w:autoSpaceDE/>
        <w:autoSpaceDN/>
        <w:adjustRightInd/>
        <w:jc w:val="both"/>
        <w:rPr>
          <w:rFonts w:ascii="Arial" w:hAnsi="Arial" w:cs="Arial"/>
          <w:sz w:val="20"/>
          <w:szCs w:val="20"/>
          <w:lang w:val="es-419"/>
        </w:rPr>
      </w:pPr>
      <w:r w:rsidRPr="00F85EDD">
        <w:rPr>
          <w:rFonts w:ascii="Arial" w:hAnsi="Arial" w:cs="Arial"/>
          <w:sz w:val="20"/>
          <w:szCs w:val="20"/>
          <w:lang w:val="es-419"/>
        </w:rPr>
        <w:t>En torno a la representación explicó : “(…) a) representante puede ser, por una parte, el representante legal (cuando el titular de los derechos sea menor de edad, incapaz absoluto, interdicto o persona jurídica), y por otra, el apoderado judicial (en los demás casos). Para ser apoderado judicial, la persona debe ser abogado titulado y a la acción debe anexar poder especial para el caso o en su defecto el poder general respectivo (…)”</w:t>
      </w:r>
    </w:p>
    <w:p w:rsidR="00CF260D" w:rsidRPr="00CF260D" w:rsidRDefault="00CF260D" w:rsidP="00CF260D">
      <w:pPr>
        <w:widowControl/>
        <w:autoSpaceDE/>
        <w:autoSpaceDN/>
        <w:adjustRightInd/>
        <w:jc w:val="both"/>
        <w:rPr>
          <w:rFonts w:ascii="Arial" w:hAnsi="Arial" w:cs="Arial"/>
          <w:sz w:val="20"/>
          <w:szCs w:val="20"/>
          <w:lang w:val="es-419"/>
        </w:rPr>
      </w:pPr>
    </w:p>
    <w:p w:rsidR="00F3260F" w:rsidRPr="00F3260F" w:rsidRDefault="00F3260F" w:rsidP="00F3260F">
      <w:pPr>
        <w:widowControl/>
        <w:autoSpaceDE/>
        <w:autoSpaceDN/>
        <w:adjustRightInd/>
        <w:jc w:val="both"/>
        <w:rPr>
          <w:rFonts w:ascii="Arial" w:hAnsi="Arial" w:cs="Arial"/>
          <w:sz w:val="20"/>
          <w:szCs w:val="20"/>
          <w:lang w:val="es-419"/>
        </w:rPr>
      </w:pPr>
      <w:r w:rsidRPr="00F3260F">
        <w:rPr>
          <w:rFonts w:ascii="Arial" w:hAnsi="Arial" w:cs="Arial"/>
          <w:sz w:val="20"/>
          <w:szCs w:val="20"/>
          <w:lang w:val="es-419"/>
        </w:rPr>
        <w:t xml:space="preserve">De acuerdo con las premisas jurídicas anotadas y teniendo en cuenta el petitorio junto con las pruebas allegadas, advierte esta Corporación que la sentencia venida en impugnación habrá de revocarse habida cuenta de que es diáfano el incumplimiento del presupuesto de la legitimación de la señora Luz Marina Montoya para representar al accionante, señor Pablo Alejandro Hincapié Montoya. Debió entonces declararse la improcedencia por incumplirse ese requisito, sin necesidad de analizar el fondo de este asunto. </w:t>
      </w:r>
    </w:p>
    <w:p w:rsidR="00F3260F" w:rsidRPr="00F3260F" w:rsidRDefault="00F3260F" w:rsidP="00F3260F">
      <w:pPr>
        <w:widowControl/>
        <w:autoSpaceDE/>
        <w:autoSpaceDN/>
        <w:adjustRightInd/>
        <w:jc w:val="both"/>
        <w:rPr>
          <w:rFonts w:ascii="Arial" w:hAnsi="Arial" w:cs="Arial"/>
          <w:sz w:val="20"/>
          <w:szCs w:val="20"/>
          <w:lang w:val="es-419"/>
        </w:rPr>
      </w:pPr>
    </w:p>
    <w:p w:rsidR="00CF260D" w:rsidRPr="00CF260D" w:rsidRDefault="00F3260F" w:rsidP="00F3260F">
      <w:pPr>
        <w:widowControl/>
        <w:autoSpaceDE/>
        <w:autoSpaceDN/>
        <w:adjustRightInd/>
        <w:jc w:val="both"/>
        <w:rPr>
          <w:rFonts w:ascii="Arial" w:hAnsi="Arial" w:cs="Arial"/>
          <w:sz w:val="20"/>
          <w:szCs w:val="20"/>
          <w:lang w:val="es-419"/>
        </w:rPr>
      </w:pPr>
      <w:r w:rsidRPr="00F3260F">
        <w:rPr>
          <w:rFonts w:ascii="Arial" w:hAnsi="Arial" w:cs="Arial"/>
          <w:sz w:val="20"/>
          <w:szCs w:val="20"/>
          <w:lang w:val="es-419"/>
        </w:rPr>
        <w:t>Con  el  amparo  anexó  un  memorial  “poder”  que  le  concedió  el interesado “(…) para que realice y ejecute cualquier acto (…) judicial (…)” (Folio 1, cuaderno No.1); empero, es insuficiente porque la libelista no es una profesional del derecho, de manera que carece del derecho de postulación (Artículo 73, CGP); además, es impreciso en cuanto al  objeto judicial para el cual fue otorgado, pues nada refiere sobre la promoción de esta tutela.</w:t>
      </w:r>
    </w:p>
    <w:p w:rsidR="00CF260D" w:rsidRPr="00CF260D" w:rsidRDefault="00CF260D" w:rsidP="00CF260D">
      <w:pPr>
        <w:widowControl/>
        <w:autoSpaceDE/>
        <w:autoSpaceDN/>
        <w:adjustRightInd/>
        <w:jc w:val="both"/>
        <w:rPr>
          <w:rFonts w:ascii="Arial" w:hAnsi="Arial" w:cs="Arial"/>
          <w:sz w:val="20"/>
          <w:szCs w:val="20"/>
          <w:lang w:val="es-419"/>
        </w:rPr>
      </w:pPr>
    </w:p>
    <w:p w:rsidR="00CF260D" w:rsidRPr="00CF260D" w:rsidRDefault="00CF260D" w:rsidP="00CF260D">
      <w:pPr>
        <w:widowControl/>
        <w:autoSpaceDE/>
        <w:autoSpaceDN/>
        <w:adjustRightInd/>
        <w:jc w:val="both"/>
        <w:rPr>
          <w:rFonts w:ascii="Arial" w:hAnsi="Arial" w:cs="Arial"/>
          <w:sz w:val="20"/>
          <w:szCs w:val="20"/>
          <w:lang w:val="es-419"/>
        </w:rPr>
      </w:pPr>
    </w:p>
    <w:p w:rsidR="00CF260D" w:rsidRPr="00CF260D" w:rsidRDefault="00CF260D" w:rsidP="00CF260D">
      <w:pPr>
        <w:widowControl/>
        <w:autoSpaceDE/>
        <w:autoSpaceDN/>
        <w:adjustRightInd/>
        <w:jc w:val="both"/>
        <w:rPr>
          <w:rFonts w:ascii="Arial" w:hAnsi="Arial" w:cs="Arial"/>
          <w:sz w:val="20"/>
          <w:szCs w:val="20"/>
          <w:lang w:val="es-419"/>
        </w:rPr>
      </w:pPr>
    </w:p>
    <w:p w:rsidR="00CF260D" w:rsidRPr="00CF260D" w:rsidRDefault="00CF260D" w:rsidP="00CF260D">
      <w:pPr>
        <w:widowControl/>
        <w:autoSpaceDE/>
        <w:autoSpaceDN/>
        <w:adjustRightInd/>
        <w:jc w:val="both"/>
        <w:rPr>
          <w:rFonts w:ascii="Arial" w:hAnsi="Arial" w:cs="Arial"/>
          <w:sz w:val="20"/>
          <w:szCs w:val="20"/>
          <w:lang w:val="es-419"/>
        </w:rPr>
      </w:pPr>
    </w:p>
    <w:p w:rsidR="003913E3" w:rsidRPr="00930FAA" w:rsidRDefault="000C29E5" w:rsidP="00F839CE">
      <w:pPr>
        <w:pStyle w:val="Sinespaciado"/>
        <w:spacing w:line="360" w:lineRule="auto"/>
        <w:rPr>
          <w:rFonts w:ascii="Georgia" w:hAnsi="Georgia" w:cs="Arial"/>
          <w:w w:val="140"/>
          <w:lang w:val="es-419"/>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E3" w:rsidRPr="00930FAA" w:rsidRDefault="003913E3" w:rsidP="00F839CE">
      <w:pPr>
        <w:pStyle w:val="Sinespaciado"/>
        <w:spacing w:line="360" w:lineRule="auto"/>
        <w:rPr>
          <w:rFonts w:ascii="Georgia" w:hAnsi="Georgia" w:cs="Arial"/>
          <w:w w:val="140"/>
          <w:sz w:val="14"/>
          <w:lang w:val="es-419"/>
        </w:rPr>
      </w:pPr>
    </w:p>
    <w:p w:rsidR="003913E3" w:rsidRPr="00930FAA" w:rsidRDefault="003913E3" w:rsidP="00CF260D">
      <w:pPr>
        <w:pStyle w:val="Sinespaciado"/>
        <w:spacing w:line="288" w:lineRule="auto"/>
        <w:jc w:val="center"/>
        <w:rPr>
          <w:rFonts w:ascii="Georgia" w:hAnsi="Georgia" w:cs="Arial"/>
          <w:w w:val="140"/>
          <w:sz w:val="14"/>
          <w:lang w:val="es-419"/>
        </w:rPr>
      </w:pPr>
      <w:r w:rsidRPr="00930FAA">
        <w:rPr>
          <w:rFonts w:ascii="Georgia" w:hAnsi="Georgia" w:cs="Arial"/>
          <w:w w:val="140"/>
          <w:sz w:val="14"/>
          <w:lang w:val="es-419"/>
        </w:rPr>
        <w:t>REPUBLICA DE COLOMBIA</w:t>
      </w:r>
    </w:p>
    <w:p w:rsidR="003913E3" w:rsidRPr="00930FAA" w:rsidRDefault="003913E3" w:rsidP="00CF260D">
      <w:pPr>
        <w:pStyle w:val="Sinespaciado"/>
        <w:tabs>
          <w:tab w:val="center" w:pos="4987"/>
          <w:tab w:val="left" w:pos="8449"/>
        </w:tabs>
        <w:spacing w:line="288" w:lineRule="auto"/>
        <w:jc w:val="center"/>
        <w:rPr>
          <w:rFonts w:ascii="Georgia" w:hAnsi="Georgia" w:cs="Arial"/>
          <w:w w:val="140"/>
          <w:lang w:val="es-419"/>
        </w:rPr>
      </w:pPr>
      <w:r w:rsidRPr="00930FAA">
        <w:rPr>
          <w:rFonts w:ascii="Georgia" w:hAnsi="Georgia" w:cs="Arial"/>
          <w:w w:val="140"/>
          <w:sz w:val="14"/>
          <w:lang w:val="es-419"/>
        </w:rPr>
        <w:t>RAMA JUDICIAL DEL PODER PÚBLICO</w:t>
      </w:r>
    </w:p>
    <w:p w:rsidR="003913E3" w:rsidRPr="00930FAA" w:rsidRDefault="003913E3" w:rsidP="00CF260D">
      <w:pPr>
        <w:pStyle w:val="Sinespaciado"/>
        <w:spacing w:line="288" w:lineRule="auto"/>
        <w:jc w:val="center"/>
        <w:rPr>
          <w:rFonts w:ascii="Georgia" w:hAnsi="Georgia" w:cs="Arial"/>
          <w:w w:val="140"/>
          <w:sz w:val="16"/>
          <w:lang w:val="es-419"/>
        </w:rPr>
      </w:pPr>
      <w:r w:rsidRPr="00930FAA">
        <w:rPr>
          <w:rFonts w:ascii="Georgia" w:hAnsi="Georgia" w:cs="Arial"/>
          <w:w w:val="140"/>
          <w:sz w:val="18"/>
          <w:lang w:val="es-419"/>
        </w:rPr>
        <w:t>T</w:t>
      </w:r>
      <w:r w:rsidRPr="00930FAA">
        <w:rPr>
          <w:rFonts w:ascii="Georgia" w:hAnsi="Georgia" w:cs="Arial"/>
          <w:w w:val="140"/>
          <w:sz w:val="16"/>
          <w:lang w:val="es-419"/>
        </w:rPr>
        <w:t>RIBUNAL</w:t>
      </w:r>
      <w:r w:rsidRPr="00930FAA">
        <w:rPr>
          <w:rFonts w:ascii="Georgia" w:hAnsi="Georgia" w:cs="Arial"/>
          <w:w w:val="140"/>
          <w:sz w:val="18"/>
          <w:lang w:val="es-419"/>
        </w:rPr>
        <w:t xml:space="preserve"> S</w:t>
      </w:r>
      <w:r w:rsidRPr="00930FAA">
        <w:rPr>
          <w:rFonts w:ascii="Georgia" w:hAnsi="Georgia" w:cs="Arial"/>
          <w:w w:val="140"/>
          <w:sz w:val="16"/>
          <w:lang w:val="es-419"/>
        </w:rPr>
        <w:t xml:space="preserve">UPERIOR DEL </w:t>
      </w:r>
      <w:r w:rsidRPr="00930FAA">
        <w:rPr>
          <w:rFonts w:ascii="Georgia" w:hAnsi="Georgia" w:cs="Arial"/>
          <w:w w:val="140"/>
          <w:sz w:val="18"/>
          <w:lang w:val="es-419"/>
        </w:rPr>
        <w:t>D</w:t>
      </w:r>
      <w:r w:rsidRPr="00930FAA">
        <w:rPr>
          <w:rFonts w:ascii="Georgia" w:hAnsi="Georgia" w:cs="Arial"/>
          <w:w w:val="140"/>
          <w:sz w:val="16"/>
          <w:lang w:val="es-419"/>
        </w:rPr>
        <w:t>ISTRITO</w:t>
      </w:r>
      <w:r w:rsidRPr="00930FAA">
        <w:rPr>
          <w:rFonts w:ascii="Georgia" w:hAnsi="Georgia" w:cs="Arial"/>
          <w:w w:val="140"/>
          <w:sz w:val="18"/>
          <w:lang w:val="es-419"/>
        </w:rPr>
        <w:t xml:space="preserve"> J</w:t>
      </w:r>
      <w:r w:rsidRPr="00930FAA">
        <w:rPr>
          <w:rFonts w:ascii="Georgia" w:hAnsi="Georgia" w:cs="Arial"/>
          <w:w w:val="140"/>
          <w:sz w:val="16"/>
          <w:lang w:val="es-419"/>
        </w:rPr>
        <w:t>UDICIAL</w:t>
      </w:r>
    </w:p>
    <w:p w:rsidR="005C26B3" w:rsidRPr="00930FAA" w:rsidRDefault="005C26B3" w:rsidP="00CF260D">
      <w:pPr>
        <w:pStyle w:val="Sinespaciado"/>
        <w:spacing w:line="288" w:lineRule="auto"/>
        <w:jc w:val="center"/>
        <w:rPr>
          <w:rFonts w:ascii="Georgia" w:hAnsi="Georgia" w:cs="Arial"/>
          <w:w w:val="140"/>
          <w:sz w:val="16"/>
          <w:szCs w:val="18"/>
          <w:lang w:val="es-419"/>
        </w:rPr>
      </w:pPr>
      <w:r w:rsidRPr="00930FAA">
        <w:rPr>
          <w:rFonts w:ascii="Georgia" w:hAnsi="Georgia" w:cs="Arial"/>
          <w:w w:val="140"/>
          <w:sz w:val="18"/>
          <w:szCs w:val="18"/>
          <w:lang w:val="es-419"/>
        </w:rPr>
        <w:t>S</w:t>
      </w:r>
      <w:r w:rsidRPr="00930FAA">
        <w:rPr>
          <w:rFonts w:ascii="Georgia" w:hAnsi="Georgia" w:cs="Arial"/>
          <w:w w:val="140"/>
          <w:sz w:val="16"/>
          <w:szCs w:val="18"/>
          <w:lang w:val="es-419"/>
        </w:rPr>
        <w:t xml:space="preserve">ALA DE </w:t>
      </w:r>
      <w:r w:rsidRPr="00930FAA">
        <w:rPr>
          <w:rFonts w:ascii="Georgia" w:hAnsi="Georgia" w:cs="Arial"/>
          <w:w w:val="140"/>
          <w:sz w:val="18"/>
          <w:szCs w:val="18"/>
          <w:lang w:val="es-419"/>
        </w:rPr>
        <w:t>D</w:t>
      </w:r>
      <w:r w:rsidRPr="00930FAA">
        <w:rPr>
          <w:rFonts w:ascii="Georgia" w:hAnsi="Georgia" w:cs="Arial"/>
          <w:w w:val="140"/>
          <w:sz w:val="16"/>
          <w:szCs w:val="18"/>
          <w:lang w:val="es-419"/>
        </w:rPr>
        <w:t xml:space="preserve">ECISIÓN </w:t>
      </w:r>
      <w:r w:rsidRPr="00930FAA">
        <w:rPr>
          <w:rFonts w:ascii="Georgia" w:hAnsi="Georgia" w:cs="Arial"/>
          <w:w w:val="140"/>
          <w:sz w:val="18"/>
          <w:szCs w:val="18"/>
          <w:lang w:val="es-419"/>
        </w:rPr>
        <w:t>C</w:t>
      </w:r>
      <w:r w:rsidRPr="00930FAA">
        <w:rPr>
          <w:rFonts w:ascii="Georgia" w:hAnsi="Georgia" w:cs="Arial"/>
          <w:w w:val="140"/>
          <w:sz w:val="16"/>
          <w:szCs w:val="18"/>
          <w:lang w:val="es-419"/>
        </w:rPr>
        <w:t xml:space="preserve">IVIL – </w:t>
      </w:r>
      <w:r w:rsidRPr="00930FAA">
        <w:rPr>
          <w:rFonts w:ascii="Georgia" w:hAnsi="Georgia" w:cs="Arial"/>
          <w:w w:val="140"/>
          <w:sz w:val="18"/>
          <w:szCs w:val="18"/>
          <w:lang w:val="es-419"/>
        </w:rPr>
        <w:t>F</w:t>
      </w:r>
      <w:r w:rsidRPr="00930FAA">
        <w:rPr>
          <w:rFonts w:ascii="Georgia" w:hAnsi="Georgia" w:cs="Arial"/>
          <w:w w:val="140"/>
          <w:sz w:val="16"/>
          <w:szCs w:val="18"/>
          <w:lang w:val="es-419"/>
        </w:rPr>
        <w:t xml:space="preserve">AMILIA – </w:t>
      </w:r>
      <w:r w:rsidRPr="00930FAA">
        <w:rPr>
          <w:rFonts w:ascii="Georgia" w:hAnsi="Georgia" w:cs="Arial"/>
          <w:w w:val="140"/>
          <w:sz w:val="18"/>
          <w:szCs w:val="18"/>
          <w:lang w:val="es-419"/>
        </w:rPr>
        <w:t>D</w:t>
      </w:r>
      <w:r w:rsidRPr="00930FAA">
        <w:rPr>
          <w:rFonts w:ascii="Georgia" w:hAnsi="Georgia" w:cs="Arial"/>
          <w:w w:val="140"/>
          <w:sz w:val="16"/>
          <w:szCs w:val="18"/>
          <w:lang w:val="es-419"/>
        </w:rPr>
        <w:t xml:space="preserve">ISTRITO DE </w:t>
      </w:r>
      <w:r w:rsidRPr="00930FAA">
        <w:rPr>
          <w:rFonts w:ascii="Georgia" w:hAnsi="Georgia" w:cs="Arial"/>
          <w:w w:val="140"/>
          <w:sz w:val="18"/>
          <w:szCs w:val="18"/>
          <w:lang w:val="es-419"/>
        </w:rPr>
        <w:t>P</w:t>
      </w:r>
      <w:r w:rsidRPr="00930FAA">
        <w:rPr>
          <w:rFonts w:ascii="Georgia" w:hAnsi="Georgia" w:cs="Arial"/>
          <w:w w:val="140"/>
          <w:sz w:val="16"/>
          <w:szCs w:val="18"/>
          <w:lang w:val="es-419"/>
        </w:rPr>
        <w:t>EREIRA</w:t>
      </w:r>
    </w:p>
    <w:p w:rsidR="005C26B3" w:rsidRPr="00930FAA" w:rsidRDefault="005C26B3" w:rsidP="00CF260D">
      <w:pPr>
        <w:pStyle w:val="Sinespaciado"/>
        <w:spacing w:line="288" w:lineRule="auto"/>
        <w:jc w:val="center"/>
        <w:rPr>
          <w:rFonts w:ascii="Georgia" w:hAnsi="Georgia" w:cs="Arial"/>
          <w:w w:val="140"/>
          <w:sz w:val="16"/>
          <w:szCs w:val="18"/>
          <w:lang w:val="es-419"/>
        </w:rPr>
      </w:pPr>
      <w:r w:rsidRPr="00930FAA">
        <w:rPr>
          <w:rFonts w:ascii="Georgia" w:hAnsi="Georgia" w:cs="Arial"/>
          <w:w w:val="140"/>
          <w:sz w:val="18"/>
          <w:szCs w:val="18"/>
          <w:lang w:val="es-419"/>
        </w:rPr>
        <w:t>D</w:t>
      </w:r>
      <w:r w:rsidRPr="00930FAA">
        <w:rPr>
          <w:rFonts w:ascii="Georgia" w:hAnsi="Georgia" w:cs="Arial"/>
          <w:w w:val="140"/>
          <w:sz w:val="16"/>
          <w:szCs w:val="18"/>
          <w:lang w:val="es-419"/>
        </w:rPr>
        <w:t xml:space="preserve">EPARTAMENTO DE </w:t>
      </w:r>
      <w:r w:rsidRPr="00930FAA">
        <w:rPr>
          <w:rFonts w:ascii="Georgia" w:hAnsi="Georgia" w:cs="Arial"/>
          <w:w w:val="140"/>
          <w:sz w:val="18"/>
          <w:szCs w:val="18"/>
          <w:lang w:val="es-419"/>
        </w:rPr>
        <w:t>R</w:t>
      </w:r>
      <w:r w:rsidRPr="00930FAA">
        <w:rPr>
          <w:rFonts w:ascii="Georgia" w:hAnsi="Georgia" w:cs="Arial"/>
          <w:w w:val="140"/>
          <w:sz w:val="16"/>
          <w:szCs w:val="18"/>
          <w:lang w:val="es-419"/>
        </w:rPr>
        <w:t>ISARALDA</w:t>
      </w:r>
    </w:p>
    <w:p w:rsidR="003913E3" w:rsidRPr="00930FAA" w:rsidRDefault="003913E3" w:rsidP="00CF260D">
      <w:pPr>
        <w:spacing w:line="288" w:lineRule="auto"/>
        <w:jc w:val="center"/>
        <w:rPr>
          <w:rFonts w:ascii="Georgia" w:hAnsi="Georgia" w:cs="Arial"/>
          <w:b/>
          <w:bCs/>
          <w:sz w:val="20"/>
          <w:szCs w:val="26"/>
          <w:lang w:val="es-419"/>
        </w:rPr>
      </w:pPr>
    </w:p>
    <w:p w:rsidR="003913E3" w:rsidRPr="00930FAA" w:rsidRDefault="003913E3" w:rsidP="00930FAA">
      <w:pPr>
        <w:pStyle w:val="Textoindependiente"/>
        <w:spacing w:line="240" w:lineRule="auto"/>
        <w:ind w:left="1416"/>
        <w:rPr>
          <w:rFonts w:ascii="Georgia" w:hAnsi="Georgia"/>
          <w:sz w:val="24"/>
          <w:szCs w:val="24"/>
          <w:lang w:val="es-419"/>
        </w:rPr>
      </w:pPr>
      <w:r w:rsidRPr="00930FAA">
        <w:rPr>
          <w:rFonts w:ascii="Georgia" w:hAnsi="Georgia"/>
          <w:sz w:val="24"/>
          <w:szCs w:val="24"/>
          <w:lang w:val="es-419"/>
        </w:rPr>
        <w:t>Asunto</w:t>
      </w:r>
      <w:r w:rsidRPr="00930FAA">
        <w:rPr>
          <w:rFonts w:ascii="Georgia" w:hAnsi="Georgia"/>
          <w:sz w:val="24"/>
          <w:szCs w:val="24"/>
          <w:lang w:val="es-419"/>
        </w:rPr>
        <w:tab/>
      </w:r>
      <w:r w:rsidRPr="00930FAA">
        <w:rPr>
          <w:rFonts w:ascii="Georgia" w:hAnsi="Georgia"/>
          <w:sz w:val="24"/>
          <w:szCs w:val="24"/>
          <w:lang w:val="es-419"/>
        </w:rPr>
        <w:tab/>
        <w:t>: Sentencia de tutela en segunda instancia</w:t>
      </w:r>
    </w:p>
    <w:p w:rsidR="00586A21" w:rsidRPr="00930FAA" w:rsidRDefault="00586A21" w:rsidP="00930FAA">
      <w:pPr>
        <w:pStyle w:val="Textoindependiente"/>
        <w:spacing w:line="240" w:lineRule="auto"/>
        <w:ind w:left="1416"/>
        <w:rPr>
          <w:rFonts w:ascii="Georgia" w:hAnsi="Georgia" w:cs="Arial"/>
          <w:sz w:val="24"/>
          <w:szCs w:val="24"/>
          <w:lang w:val="es-419"/>
        </w:rPr>
      </w:pPr>
      <w:r w:rsidRPr="00930FAA">
        <w:rPr>
          <w:rFonts w:ascii="Georgia" w:hAnsi="Georgia" w:cs="Arial"/>
          <w:sz w:val="24"/>
          <w:szCs w:val="24"/>
          <w:lang w:val="es-419"/>
        </w:rPr>
        <w:t>Accionante</w:t>
      </w:r>
      <w:r w:rsidR="00CE61D6" w:rsidRPr="00930FAA">
        <w:rPr>
          <w:rFonts w:ascii="Georgia" w:hAnsi="Georgia" w:cs="Arial"/>
          <w:sz w:val="24"/>
          <w:szCs w:val="24"/>
          <w:lang w:val="es-419"/>
        </w:rPr>
        <w:t xml:space="preserve"> (s)</w:t>
      </w:r>
      <w:r w:rsidRPr="00930FAA">
        <w:rPr>
          <w:rFonts w:ascii="Georgia" w:hAnsi="Georgia" w:cs="Arial"/>
          <w:sz w:val="24"/>
          <w:szCs w:val="24"/>
          <w:lang w:val="es-419"/>
        </w:rPr>
        <w:tab/>
        <w:t xml:space="preserve">: </w:t>
      </w:r>
      <w:r w:rsidR="00FC4A73" w:rsidRPr="00930FAA">
        <w:rPr>
          <w:rFonts w:ascii="Georgia" w:hAnsi="Georgia" w:cs="Arial"/>
          <w:sz w:val="24"/>
          <w:szCs w:val="24"/>
          <w:lang w:val="es-419"/>
        </w:rPr>
        <w:t>Pablo Alejandro Hincapié Montoya</w:t>
      </w:r>
    </w:p>
    <w:p w:rsidR="00586A21" w:rsidRPr="00930FAA" w:rsidRDefault="00586A21" w:rsidP="00930FAA">
      <w:pPr>
        <w:pStyle w:val="Textoindependiente"/>
        <w:spacing w:line="240" w:lineRule="auto"/>
        <w:ind w:left="1416"/>
        <w:rPr>
          <w:rFonts w:ascii="Georgia" w:hAnsi="Georgia" w:cs="Arial"/>
          <w:sz w:val="24"/>
          <w:szCs w:val="24"/>
          <w:lang w:val="es-419"/>
        </w:rPr>
      </w:pPr>
      <w:r w:rsidRPr="00930FAA">
        <w:rPr>
          <w:rFonts w:ascii="Georgia" w:hAnsi="Georgia" w:cs="Arial"/>
          <w:sz w:val="24"/>
          <w:szCs w:val="24"/>
          <w:lang w:val="es-419"/>
        </w:rPr>
        <w:t>Accionado</w:t>
      </w:r>
      <w:r w:rsidR="00CE61D6" w:rsidRPr="00930FAA">
        <w:rPr>
          <w:rFonts w:ascii="Georgia" w:hAnsi="Georgia" w:cs="Arial"/>
          <w:sz w:val="24"/>
          <w:szCs w:val="24"/>
          <w:lang w:val="es-419"/>
        </w:rPr>
        <w:t xml:space="preserve"> (s)</w:t>
      </w:r>
      <w:r w:rsidRPr="00930FAA">
        <w:rPr>
          <w:rFonts w:ascii="Georgia" w:hAnsi="Georgia" w:cs="Arial"/>
          <w:sz w:val="24"/>
          <w:szCs w:val="24"/>
          <w:lang w:val="es-419"/>
        </w:rPr>
        <w:tab/>
      </w:r>
      <w:r w:rsidRPr="00930FAA">
        <w:rPr>
          <w:rFonts w:ascii="Georgia" w:hAnsi="Georgia" w:cs="Arial"/>
          <w:sz w:val="24"/>
          <w:szCs w:val="24"/>
          <w:lang w:val="es-419"/>
        </w:rPr>
        <w:tab/>
        <w:t xml:space="preserve">: </w:t>
      </w:r>
      <w:r w:rsidR="00FC4A73" w:rsidRPr="00930FAA">
        <w:rPr>
          <w:rFonts w:ascii="Georgia" w:hAnsi="Georgia" w:cs="Arial"/>
          <w:sz w:val="24"/>
          <w:szCs w:val="24"/>
          <w:lang w:val="es-419"/>
        </w:rPr>
        <w:t>ICETEX y otros</w:t>
      </w:r>
    </w:p>
    <w:p w:rsidR="00586A21" w:rsidRPr="00930FAA" w:rsidRDefault="00586A21" w:rsidP="00930FAA">
      <w:pPr>
        <w:pStyle w:val="Textoindependiente"/>
        <w:spacing w:line="240" w:lineRule="auto"/>
        <w:ind w:left="1416"/>
        <w:rPr>
          <w:rFonts w:ascii="Georgia" w:hAnsi="Georgia" w:cs="Arial"/>
          <w:sz w:val="24"/>
          <w:szCs w:val="24"/>
          <w:lang w:val="es-419"/>
        </w:rPr>
      </w:pPr>
      <w:r w:rsidRPr="00930FAA">
        <w:rPr>
          <w:rFonts w:ascii="Georgia" w:hAnsi="Georgia" w:cs="Arial"/>
          <w:sz w:val="24"/>
          <w:szCs w:val="24"/>
          <w:lang w:val="es-419"/>
        </w:rPr>
        <w:t>Vinculado</w:t>
      </w:r>
      <w:r w:rsidR="00CE61D6" w:rsidRPr="00930FAA">
        <w:rPr>
          <w:rFonts w:ascii="Georgia" w:hAnsi="Georgia" w:cs="Arial"/>
          <w:sz w:val="24"/>
          <w:szCs w:val="24"/>
          <w:lang w:val="es-419"/>
        </w:rPr>
        <w:t xml:space="preserve"> (s)</w:t>
      </w:r>
      <w:r w:rsidR="000A572A" w:rsidRPr="00930FAA">
        <w:rPr>
          <w:rFonts w:ascii="Georgia" w:hAnsi="Georgia" w:cs="Arial"/>
          <w:sz w:val="24"/>
          <w:szCs w:val="24"/>
          <w:lang w:val="es-419"/>
        </w:rPr>
        <w:tab/>
      </w:r>
      <w:r w:rsidRPr="00930FAA">
        <w:rPr>
          <w:rFonts w:ascii="Georgia" w:hAnsi="Georgia" w:cs="Arial"/>
          <w:sz w:val="24"/>
          <w:szCs w:val="24"/>
          <w:lang w:val="es-419"/>
        </w:rPr>
        <w:tab/>
        <w:t xml:space="preserve">: </w:t>
      </w:r>
      <w:r w:rsidR="00FC4A73" w:rsidRPr="00930FAA">
        <w:rPr>
          <w:rFonts w:ascii="Georgia" w:hAnsi="Georgia" w:cs="Arial"/>
          <w:sz w:val="24"/>
          <w:szCs w:val="24"/>
          <w:lang w:val="es-419"/>
        </w:rPr>
        <w:t>Misael González Galeano y otros</w:t>
      </w:r>
    </w:p>
    <w:p w:rsidR="00CE61D6" w:rsidRPr="00930FAA" w:rsidRDefault="00586A21" w:rsidP="00930FAA">
      <w:pPr>
        <w:pStyle w:val="Textoindependiente"/>
        <w:spacing w:line="240" w:lineRule="auto"/>
        <w:ind w:left="1416"/>
        <w:rPr>
          <w:rFonts w:ascii="Georgia" w:hAnsi="Georgia" w:cs="Arial"/>
          <w:sz w:val="24"/>
          <w:szCs w:val="24"/>
          <w:lang w:val="es-419"/>
        </w:rPr>
      </w:pPr>
      <w:r w:rsidRPr="00930FAA">
        <w:rPr>
          <w:rFonts w:ascii="Georgia" w:hAnsi="Georgia" w:cs="Arial"/>
          <w:sz w:val="24"/>
          <w:szCs w:val="24"/>
          <w:lang w:val="es-419"/>
        </w:rPr>
        <w:t>Procedencia</w:t>
      </w:r>
      <w:r w:rsidRPr="00930FAA">
        <w:rPr>
          <w:rFonts w:ascii="Georgia" w:hAnsi="Georgia" w:cs="Arial"/>
          <w:sz w:val="24"/>
          <w:szCs w:val="24"/>
          <w:lang w:val="es-419"/>
        </w:rPr>
        <w:tab/>
      </w:r>
      <w:r w:rsidRPr="00930FAA">
        <w:rPr>
          <w:rFonts w:ascii="Georgia" w:hAnsi="Georgia" w:cs="Arial"/>
          <w:sz w:val="24"/>
          <w:szCs w:val="24"/>
          <w:lang w:val="es-419"/>
        </w:rPr>
        <w:tab/>
        <w:t xml:space="preserve">: Juzgado </w:t>
      </w:r>
      <w:r w:rsidR="00CE61D6" w:rsidRPr="00930FAA">
        <w:rPr>
          <w:rFonts w:ascii="Georgia" w:hAnsi="Georgia" w:cs="Arial"/>
          <w:sz w:val="24"/>
          <w:szCs w:val="24"/>
          <w:lang w:val="es-419"/>
        </w:rPr>
        <w:t xml:space="preserve">Civil del Circuito </w:t>
      </w:r>
      <w:r w:rsidR="009A1FA8" w:rsidRPr="00930FAA">
        <w:rPr>
          <w:rFonts w:ascii="Georgia" w:hAnsi="Georgia" w:cs="Arial"/>
          <w:sz w:val="24"/>
          <w:szCs w:val="24"/>
          <w:lang w:val="es-419"/>
        </w:rPr>
        <w:t xml:space="preserve">de </w:t>
      </w:r>
      <w:r w:rsidR="00FC4A73" w:rsidRPr="00930FAA">
        <w:rPr>
          <w:rFonts w:ascii="Georgia" w:hAnsi="Georgia" w:cs="Arial"/>
          <w:sz w:val="24"/>
          <w:szCs w:val="24"/>
          <w:lang w:val="es-419"/>
        </w:rPr>
        <w:t>Santa Rosa de Cabal</w:t>
      </w:r>
    </w:p>
    <w:p w:rsidR="00586A21" w:rsidRPr="00930FAA" w:rsidRDefault="00586A21" w:rsidP="00930FAA">
      <w:pPr>
        <w:pStyle w:val="Textoindependiente"/>
        <w:spacing w:line="240" w:lineRule="auto"/>
        <w:ind w:left="1416"/>
        <w:rPr>
          <w:rFonts w:ascii="Georgia" w:hAnsi="Georgia" w:cs="Arial"/>
          <w:sz w:val="24"/>
          <w:szCs w:val="24"/>
          <w:lang w:val="es-419"/>
        </w:rPr>
      </w:pPr>
      <w:r w:rsidRPr="00930FAA">
        <w:rPr>
          <w:rFonts w:ascii="Georgia" w:hAnsi="Georgia" w:cs="Arial"/>
          <w:sz w:val="24"/>
          <w:szCs w:val="24"/>
          <w:lang w:val="es-419"/>
        </w:rPr>
        <w:t>Radicación</w:t>
      </w:r>
      <w:r w:rsidRPr="00930FAA">
        <w:rPr>
          <w:rFonts w:ascii="Georgia" w:hAnsi="Georgia" w:cs="Arial"/>
          <w:sz w:val="24"/>
          <w:szCs w:val="24"/>
          <w:lang w:val="es-419"/>
        </w:rPr>
        <w:tab/>
      </w:r>
      <w:r w:rsidRPr="00930FAA">
        <w:rPr>
          <w:rFonts w:ascii="Georgia" w:hAnsi="Georgia" w:cs="Arial"/>
          <w:sz w:val="24"/>
          <w:szCs w:val="24"/>
          <w:lang w:val="es-419"/>
        </w:rPr>
        <w:tab/>
        <w:t xml:space="preserve">: </w:t>
      </w:r>
      <w:r w:rsidR="00FC4A73" w:rsidRPr="00930FAA">
        <w:rPr>
          <w:rFonts w:ascii="Georgia" w:hAnsi="Georgia" w:cs="Arial"/>
          <w:sz w:val="24"/>
          <w:szCs w:val="24"/>
          <w:lang w:val="es-419"/>
        </w:rPr>
        <w:t>66682-31-03-001-2019-00286-01</w:t>
      </w:r>
    </w:p>
    <w:p w:rsidR="004A12F7" w:rsidRPr="00930FAA" w:rsidRDefault="004A12F7" w:rsidP="00930FAA">
      <w:pPr>
        <w:pStyle w:val="Textoindependiente"/>
        <w:spacing w:line="240" w:lineRule="auto"/>
        <w:ind w:left="3540" w:right="-232" w:hanging="3540"/>
        <w:rPr>
          <w:rFonts w:ascii="Georgia" w:hAnsi="Georgia" w:cs="Arial"/>
          <w:sz w:val="24"/>
          <w:szCs w:val="24"/>
          <w:lang w:val="es-419"/>
        </w:rPr>
      </w:pPr>
      <w:r w:rsidRPr="00930FAA">
        <w:rPr>
          <w:rFonts w:ascii="Georgia" w:hAnsi="Georgia"/>
          <w:sz w:val="24"/>
          <w:szCs w:val="24"/>
          <w:lang w:val="es-419"/>
        </w:rPr>
        <w:tab/>
      </w:r>
      <w:r w:rsidRPr="00930FAA">
        <w:rPr>
          <w:rFonts w:ascii="Georgia" w:hAnsi="Georgia"/>
          <w:sz w:val="24"/>
          <w:szCs w:val="24"/>
          <w:lang w:val="es-419"/>
        </w:rPr>
        <w:tab/>
        <w:t>Temas</w:t>
      </w:r>
      <w:r w:rsidRPr="00930FAA">
        <w:rPr>
          <w:rFonts w:ascii="Georgia" w:hAnsi="Georgia"/>
          <w:sz w:val="24"/>
          <w:szCs w:val="24"/>
          <w:lang w:val="es-419"/>
        </w:rPr>
        <w:tab/>
      </w:r>
      <w:r w:rsidRPr="00930FAA">
        <w:rPr>
          <w:rFonts w:ascii="Georgia" w:hAnsi="Georgia"/>
          <w:sz w:val="24"/>
          <w:szCs w:val="24"/>
          <w:lang w:val="es-419"/>
        </w:rPr>
        <w:tab/>
      </w:r>
      <w:r w:rsidRPr="00930FAA">
        <w:rPr>
          <w:rFonts w:ascii="Georgia" w:hAnsi="Georgia"/>
          <w:sz w:val="24"/>
          <w:szCs w:val="24"/>
          <w:lang w:val="es-419"/>
        </w:rPr>
        <w:tab/>
        <w:t xml:space="preserve">: </w:t>
      </w:r>
      <w:r w:rsidR="00CE61D6" w:rsidRPr="00930FAA">
        <w:rPr>
          <w:rFonts w:ascii="Georgia" w:hAnsi="Georgia"/>
          <w:sz w:val="24"/>
          <w:szCs w:val="24"/>
          <w:lang w:val="es-419"/>
        </w:rPr>
        <w:t>Improcedencia</w:t>
      </w:r>
      <w:r w:rsidR="001B5C92" w:rsidRPr="00930FAA">
        <w:rPr>
          <w:rFonts w:ascii="Georgia" w:hAnsi="Georgia" w:cs="Arial"/>
          <w:sz w:val="24"/>
          <w:szCs w:val="24"/>
          <w:lang w:val="es-419"/>
        </w:rPr>
        <w:t xml:space="preserve"> </w:t>
      </w:r>
      <w:r w:rsidR="002A7D9F" w:rsidRPr="00930FAA">
        <w:rPr>
          <w:rFonts w:ascii="Georgia" w:hAnsi="Georgia" w:cs="Arial"/>
          <w:sz w:val="24"/>
          <w:szCs w:val="24"/>
          <w:lang w:val="es-419"/>
        </w:rPr>
        <w:t xml:space="preserve">– </w:t>
      </w:r>
      <w:r w:rsidR="00CE61D6" w:rsidRPr="00930FAA">
        <w:rPr>
          <w:rFonts w:ascii="Georgia" w:hAnsi="Georgia" w:cs="Arial"/>
          <w:sz w:val="24"/>
          <w:szCs w:val="24"/>
          <w:lang w:val="es-419"/>
        </w:rPr>
        <w:t>Falta de legitimación</w:t>
      </w:r>
      <w:r w:rsidR="00FC4A73" w:rsidRPr="00930FAA">
        <w:rPr>
          <w:rFonts w:ascii="Georgia" w:hAnsi="Georgia" w:cs="Arial"/>
          <w:sz w:val="24"/>
          <w:szCs w:val="24"/>
          <w:lang w:val="es-419"/>
        </w:rPr>
        <w:t xml:space="preserve"> para representar</w:t>
      </w:r>
    </w:p>
    <w:p w:rsidR="003913E3" w:rsidRPr="00930FAA" w:rsidRDefault="004A12F7" w:rsidP="00930FAA">
      <w:pPr>
        <w:pStyle w:val="Textoindependiente"/>
        <w:spacing w:line="240" w:lineRule="auto"/>
        <w:ind w:left="708" w:hanging="708"/>
        <w:rPr>
          <w:rFonts w:ascii="Georgia" w:hAnsi="Georgia" w:cs="Arial"/>
          <w:smallCaps/>
          <w:sz w:val="24"/>
          <w:szCs w:val="24"/>
          <w:lang w:val="es-419"/>
        </w:rPr>
      </w:pPr>
      <w:r w:rsidRPr="00930FAA">
        <w:rPr>
          <w:rFonts w:ascii="Georgia" w:hAnsi="Georgia"/>
          <w:sz w:val="24"/>
          <w:szCs w:val="24"/>
          <w:lang w:val="es-419"/>
        </w:rPr>
        <w:tab/>
      </w:r>
      <w:r w:rsidRPr="00930FAA">
        <w:rPr>
          <w:rFonts w:ascii="Georgia" w:hAnsi="Georgia"/>
          <w:sz w:val="24"/>
          <w:szCs w:val="24"/>
          <w:lang w:val="es-419"/>
        </w:rPr>
        <w:tab/>
      </w:r>
      <w:r w:rsidR="003913E3" w:rsidRPr="00930FAA">
        <w:rPr>
          <w:rFonts w:ascii="Georgia" w:hAnsi="Georgia"/>
          <w:sz w:val="24"/>
          <w:szCs w:val="24"/>
          <w:lang w:val="es-419"/>
        </w:rPr>
        <w:t>Magistrado Ponente</w:t>
      </w:r>
      <w:r w:rsidR="003913E3" w:rsidRPr="00930FAA">
        <w:rPr>
          <w:rFonts w:ascii="Georgia" w:hAnsi="Georgia"/>
          <w:sz w:val="24"/>
          <w:szCs w:val="24"/>
          <w:lang w:val="es-419"/>
        </w:rPr>
        <w:tab/>
        <w:t xml:space="preserve">: </w:t>
      </w:r>
      <w:r w:rsidR="003913E3" w:rsidRPr="00930FAA">
        <w:rPr>
          <w:rFonts w:ascii="Georgia" w:hAnsi="Georgia" w:cs="Arial"/>
          <w:smallCaps/>
          <w:sz w:val="24"/>
          <w:szCs w:val="24"/>
          <w:lang w:val="es-419"/>
        </w:rPr>
        <w:t>Duberney Grisales Herrera</w:t>
      </w:r>
    </w:p>
    <w:p w:rsidR="00D029BB" w:rsidRPr="00930FAA" w:rsidRDefault="00D029BB" w:rsidP="00930FAA">
      <w:pPr>
        <w:ind w:left="708" w:firstLine="708"/>
        <w:rPr>
          <w:rFonts w:ascii="Georgia" w:hAnsi="Georgia" w:cs="Arial"/>
          <w:b/>
          <w:bCs/>
          <w:lang w:val="es-419"/>
        </w:rPr>
      </w:pPr>
      <w:r w:rsidRPr="00930FAA">
        <w:rPr>
          <w:rFonts w:ascii="Georgia" w:hAnsi="Georgia"/>
          <w:lang w:val="es-419"/>
        </w:rPr>
        <w:t>Acta número</w:t>
      </w:r>
      <w:r w:rsidRPr="00930FAA">
        <w:rPr>
          <w:rFonts w:ascii="Georgia" w:hAnsi="Georgia"/>
          <w:lang w:val="es-419"/>
        </w:rPr>
        <w:tab/>
      </w:r>
      <w:r w:rsidRPr="00930FAA">
        <w:rPr>
          <w:rFonts w:ascii="Georgia" w:hAnsi="Georgia"/>
          <w:lang w:val="es-419"/>
        </w:rPr>
        <w:tab/>
        <w:t xml:space="preserve">: </w:t>
      </w:r>
      <w:r w:rsidR="00363E70" w:rsidRPr="00930FAA">
        <w:rPr>
          <w:rFonts w:ascii="Georgia" w:hAnsi="Georgia"/>
          <w:lang w:val="es-419"/>
        </w:rPr>
        <w:t>269</w:t>
      </w:r>
      <w:r w:rsidR="00FC4A73" w:rsidRPr="00930FAA">
        <w:rPr>
          <w:rFonts w:ascii="Georgia" w:hAnsi="Georgia"/>
          <w:lang w:val="es-419"/>
        </w:rPr>
        <w:t xml:space="preserve"> </w:t>
      </w:r>
      <w:r w:rsidRPr="00930FAA">
        <w:rPr>
          <w:rFonts w:ascii="Georgia" w:hAnsi="Georgia"/>
          <w:lang w:val="es-419"/>
        </w:rPr>
        <w:t xml:space="preserve">de </w:t>
      </w:r>
      <w:r w:rsidR="00363E70" w:rsidRPr="00930FAA">
        <w:rPr>
          <w:rFonts w:ascii="Georgia" w:hAnsi="Georgia"/>
          <w:lang w:val="es-419"/>
        </w:rPr>
        <w:t>21</w:t>
      </w:r>
      <w:r w:rsidR="00AB5578" w:rsidRPr="00930FAA">
        <w:rPr>
          <w:rFonts w:ascii="Georgia" w:hAnsi="Georgia"/>
          <w:lang w:val="es-419"/>
        </w:rPr>
        <w:t>-</w:t>
      </w:r>
      <w:r w:rsidR="00FC4A73" w:rsidRPr="00930FAA">
        <w:rPr>
          <w:rFonts w:ascii="Georgia" w:hAnsi="Georgia"/>
          <w:lang w:val="es-419"/>
        </w:rPr>
        <w:t>06</w:t>
      </w:r>
      <w:r w:rsidRPr="00930FAA">
        <w:rPr>
          <w:rFonts w:ascii="Georgia" w:hAnsi="Georgia"/>
          <w:lang w:val="es-419"/>
        </w:rPr>
        <w:t>-</w:t>
      </w:r>
      <w:r w:rsidR="006012DA" w:rsidRPr="00930FAA">
        <w:rPr>
          <w:rFonts w:ascii="Georgia" w:hAnsi="Georgia"/>
          <w:lang w:val="es-419"/>
        </w:rPr>
        <w:t>201</w:t>
      </w:r>
      <w:r w:rsidR="00CE61D6" w:rsidRPr="00930FAA">
        <w:rPr>
          <w:rFonts w:ascii="Georgia" w:hAnsi="Georgia"/>
          <w:lang w:val="es-419"/>
        </w:rPr>
        <w:t>9</w:t>
      </w:r>
    </w:p>
    <w:p w:rsidR="00D029BB" w:rsidRPr="00930FAA" w:rsidRDefault="00D029BB" w:rsidP="00CF260D">
      <w:pPr>
        <w:pBdr>
          <w:bottom w:val="double" w:sz="6" w:space="1" w:color="auto"/>
        </w:pBdr>
        <w:spacing w:line="288" w:lineRule="auto"/>
        <w:jc w:val="center"/>
        <w:rPr>
          <w:rFonts w:ascii="Georgia" w:hAnsi="Georgia" w:cs="Arial"/>
          <w:b/>
          <w:bCs/>
          <w:sz w:val="18"/>
          <w:szCs w:val="22"/>
          <w:lang w:val="es-419"/>
        </w:rPr>
      </w:pPr>
    </w:p>
    <w:p w:rsidR="00D029BB" w:rsidRPr="00930FAA" w:rsidRDefault="00D029BB" w:rsidP="00CF260D">
      <w:pPr>
        <w:spacing w:line="288" w:lineRule="auto"/>
        <w:jc w:val="center"/>
        <w:rPr>
          <w:rFonts w:ascii="Georgia" w:hAnsi="Georgia" w:cs="Arial"/>
          <w:b/>
          <w:bCs/>
          <w:szCs w:val="22"/>
          <w:lang w:val="es-419"/>
        </w:rPr>
      </w:pPr>
    </w:p>
    <w:p w:rsidR="00D029BB" w:rsidRPr="00930FAA" w:rsidRDefault="006012DA" w:rsidP="00CF260D">
      <w:pPr>
        <w:spacing w:line="288" w:lineRule="auto"/>
        <w:jc w:val="center"/>
        <w:rPr>
          <w:rFonts w:ascii="Georgia" w:hAnsi="Georgia" w:cs="Arial"/>
          <w:iCs/>
          <w:smallCaps/>
          <w:lang w:val="es-419"/>
        </w:rPr>
      </w:pPr>
      <w:r w:rsidRPr="00930FAA">
        <w:rPr>
          <w:rFonts w:ascii="Georgia" w:hAnsi="Georgia" w:cs="Arial"/>
          <w:iCs/>
          <w:smallCaps/>
          <w:sz w:val="28"/>
          <w:lang w:val="es-419"/>
        </w:rPr>
        <w:t>Pereira</w:t>
      </w:r>
      <w:r w:rsidR="00D029BB" w:rsidRPr="00930FAA">
        <w:rPr>
          <w:rFonts w:ascii="Georgia" w:hAnsi="Georgia" w:cs="Arial"/>
          <w:iCs/>
          <w:smallCaps/>
          <w:sz w:val="28"/>
          <w:lang w:val="es-419"/>
        </w:rPr>
        <w:t xml:space="preserve">, R. </w:t>
      </w:r>
      <w:r w:rsidR="00363E70" w:rsidRPr="00930FAA">
        <w:rPr>
          <w:rFonts w:ascii="Georgia" w:hAnsi="Georgia" w:cs="Arial"/>
          <w:iCs/>
          <w:smallCaps/>
          <w:sz w:val="28"/>
          <w:lang w:val="es-419"/>
        </w:rPr>
        <w:t xml:space="preserve">veintiuno </w:t>
      </w:r>
      <w:r w:rsidR="00D029BB" w:rsidRPr="00930FAA">
        <w:rPr>
          <w:rFonts w:ascii="Georgia" w:hAnsi="Georgia" w:cs="Arial"/>
          <w:iCs/>
          <w:smallCaps/>
          <w:sz w:val="28"/>
          <w:lang w:val="es-419"/>
        </w:rPr>
        <w:t>(</w:t>
      </w:r>
      <w:r w:rsidR="00363E70" w:rsidRPr="00930FAA">
        <w:rPr>
          <w:rFonts w:ascii="Georgia" w:hAnsi="Georgia" w:cs="Arial"/>
          <w:iCs/>
          <w:smallCaps/>
          <w:sz w:val="28"/>
          <w:lang w:val="es-419"/>
        </w:rPr>
        <w:t>21</w:t>
      </w:r>
      <w:r w:rsidR="00D029BB" w:rsidRPr="00930FAA">
        <w:rPr>
          <w:rFonts w:ascii="Georgia" w:hAnsi="Georgia" w:cs="Arial"/>
          <w:iCs/>
          <w:smallCaps/>
          <w:sz w:val="28"/>
          <w:lang w:val="es-419"/>
        </w:rPr>
        <w:t xml:space="preserve">) </w:t>
      </w:r>
      <w:r w:rsidRPr="00930FAA">
        <w:rPr>
          <w:rFonts w:ascii="Georgia" w:hAnsi="Georgia" w:cs="Arial"/>
          <w:iCs/>
          <w:smallCaps/>
          <w:sz w:val="28"/>
          <w:lang w:val="es-419"/>
        </w:rPr>
        <w:t xml:space="preserve">de </w:t>
      </w:r>
      <w:r w:rsidR="00FC4A73" w:rsidRPr="00930FAA">
        <w:rPr>
          <w:rFonts w:ascii="Georgia" w:hAnsi="Georgia" w:cs="Arial"/>
          <w:iCs/>
          <w:smallCaps/>
          <w:sz w:val="28"/>
          <w:lang w:val="es-419"/>
        </w:rPr>
        <w:t xml:space="preserve">junio </w:t>
      </w:r>
      <w:r w:rsidRPr="00930FAA">
        <w:rPr>
          <w:rFonts w:ascii="Georgia" w:hAnsi="Georgia" w:cs="Arial"/>
          <w:iCs/>
          <w:smallCaps/>
          <w:sz w:val="28"/>
          <w:lang w:val="es-419"/>
        </w:rPr>
        <w:t xml:space="preserve">de dos mil </w:t>
      </w:r>
      <w:r w:rsidR="00CE61D6" w:rsidRPr="00930FAA">
        <w:rPr>
          <w:rFonts w:ascii="Georgia" w:hAnsi="Georgia" w:cs="Arial"/>
          <w:iCs/>
          <w:smallCaps/>
          <w:sz w:val="28"/>
          <w:lang w:val="es-419"/>
        </w:rPr>
        <w:t>diecinueve</w:t>
      </w:r>
      <w:r w:rsidRPr="00930FAA">
        <w:rPr>
          <w:rFonts w:ascii="Georgia" w:hAnsi="Georgia" w:cs="Arial"/>
          <w:iCs/>
          <w:smallCaps/>
          <w:sz w:val="28"/>
          <w:lang w:val="es-419"/>
        </w:rPr>
        <w:t xml:space="preserve"> (</w:t>
      </w:r>
      <w:r w:rsidR="00CE61D6" w:rsidRPr="00930FAA">
        <w:rPr>
          <w:rFonts w:ascii="Georgia" w:hAnsi="Georgia" w:cs="Arial"/>
          <w:iCs/>
          <w:smallCaps/>
          <w:sz w:val="28"/>
          <w:lang w:val="es-419"/>
        </w:rPr>
        <w:t>2019</w:t>
      </w:r>
      <w:r w:rsidRPr="00930FAA">
        <w:rPr>
          <w:rFonts w:ascii="Georgia" w:hAnsi="Georgia" w:cs="Arial"/>
          <w:iCs/>
          <w:smallCaps/>
          <w:sz w:val="28"/>
          <w:lang w:val="es-419"/>
        </w:rPr>
        <w:t>).</w:t>
      </w:r>
    </w:p>
    <w:p w:rsidR="003913E3" w:rsidRPr="00930FAA" w:rsidRDefault="003913E3" w:rsidP="00CF260D">
      <w:pPr>
        <w:pStyle w:val="Textoindependiente"/>
        <w:spacing w:line="288" w:lineRule="auto"/>
        <w:rPr>
          <w:rFonts w:ascii="Georgia" w:hAnsi="Georgia" w:cs="Arial"/>
          <w:sz w:val="24"/>
          <w:szCs w:val="24"/>
          <w:lang w:val="es-419"/>
        </w:rPr>
      </w:pPr>
    </w:p>
    <w:p w:rsidR="003913E3" w:rsidRPr="00930FAA" w:rsidRDefault="003913E3" w:rsidP="00CF260D">
      <w:pPr>
        <w:pStyle w:val="Textoindependiente"/>
        <w:numPr>
          <w:ilvl w:val="0"/>
          <w:numId w:val="1"/>
        </w:numPr>
        <w:spacing w:line="288" w:lineRule="auto"/>
        <w:rPr>
          <w:rFonts w:ascii="Georgia" w:hAnsi="Georgia" w:cs="Arial"/>
          <w:sz w:val="24"/>
          <w:szCs w:val="24"/>
          <w:lang w:val="es-419"/>
        </w:rPr>
      </w:pPr>
      <w:r w:rsidRPr="00930FAA">
        <w:rPr>
          <w:rFonts w:ascii="Georgia" w:hAnsi="Georgia" w:cs="Arial"/>
          <w:sz w:val="24"/>
          <w:szCs w:val="24"/>
          <w:lang w:val="es-419"/>
        </w:rPr>
        <w:t xml:space="preserve">EL ASUNTO </w:t>
      </w:r>
      <w:r w:rsidR="00FA29FF" w:rsidRPr="00930FAA">
        <w:rPr>
          <w:rFonts w:ascii="Georgia" w:hAnsi="Georgia" w:cs="Arial"/>
          <w:sz w:val="24"/>
          <w:szCs w:val="24"/>
          <w:lang w:val="es-419"/>
        </w:rPr>
        <w:t xml:space="preserve">POR </w:t>
      </w:r>
      <w:r w:rsidRPr="00930FAA">
        <w:rPr>
          <w:rFonts w:ascii="Georgia" w:hAnsi="Georgia" w:cs="Arial"/>
          <w:sz w:val="24"/>
          <w:szCs w:val="24"/>
          <w:lang w:val="es-419"/>
        </w:rPr>
        <w:t>DECIDIR</w:t>
      </w:r>
    </w:p>
    <w:p w:rsidR="003913E3" w:rsidRPr="00930FAA" w:rsidRDefault="003913E3" w:rsidP="00CF260D">
      <w:pPr>
        <w:pStyle w:val="Textoindependiente"/>
        <w:spacing w:line="288" w:lineRule="auto"/>
        <w:rPr>
          <w:rFonts w:ascii="Georgia" w:hAnsi="Georgia" w:cs="Arial"/>
          <w:szCs w:val="24"/>
          <w:lang w:val="es-419"/>
        </w:rPr>
      </w:pPr>
    </w:p>
    <w:p w:rsidR="003913E3" w:rsidRPr="00930FAA" w:rsidRDefault="003913E3" w:rsidP="00CF260D">
      <w:pPr>
        <w:pStyle w:val="Textoindependiente"/>
        <w:spacing w:line="288" w:lineRule="auto"/>
        <w:rPr>
          <w:rFonts w:ascii="Georgia" w:hAnsi="Georgia" w:cs="Arial"/>
          <w:sz w:val="24"/>
          <w:szCs w:val="24"/>
          <w:lang w:val="es-419"/>
        </w:rPr>
      </w:pPr>
      <w:r w:rsidRPr="00930FAA">
        <w:rPr>
          <w:rFonts w:ascii="Georgia" w:hAnsi="Georgia" w:cs="Arial"/>
          <w:sz w:val="24"/>
          <w:szCs w:val="24"/>
          <w:lang w:val="es-419"/>
        </w:rPr>
        <w:t>La impugnación formulada dentro de la acción constitucional referida, luego de surtida la actuación de primera instancia, sin avistar nulidades que la invaliden.</w:t>
      </w:r>
    </w:p>
    <w:p w:rsidR="003913E3" w:rsidRPr="00930FAA" w:rsidRDefault="003913E3" w:rsidP="00CF260D">
      <w:pPr>
        <w:pStyle w:val="Textoindependiente"/>
        <w:spacing w:line="288" w:lineRule="auto"/>
        <w:rPr>
          <w:rFonts w:ascii="Georgia" w:hAnsi="Georgia" w:cs="Arial"/>
          <w:szCs w:val="24"/>
          <w:lang w:val="es-419"/>
        </w:rPr>
      </w:pPr>
    </w:p>
    <w:p w:rsidR="003913E3" w:rsidRPr="00930FAA" w:rsidRDefault="003913E3" w:rsidP="00CF260D">
      <w:pPr>
        <w:pStyle w:val="Textoindependiente"/>
        <w:numPr>
          <w:ilvl w:val="0"/>
          <w:numId w:val="1"/>
        </w:numPr>
        <w:spacing w:line="288" w:lineRule="auto"/>
        <w:rPr>
          <w:rFonts w:ascii="Georgia" w:hAnsi="Georgia" w:cs="Arial"/>
          <w:sz w:val="24"/>
          <w:szCs w:val="24"/>
          <w:lang w:val="es-419"/>
        </w:rPr>
      </w:pPr>
      <w:r w:rsidRPr="00930FAA">
        <w:rPr>
          <w:rFonts w:ascii="Georgia" w:hAnsi="Georgia" w:cs="Arial"/>
          <w:sz w:val="24"/>
          <w:szCs w:val="24"/>
          <w:lang w:val="es-419"/>
        </w:rPr>
        <w:t xml:space="preserve">LA SÍNTESIS </w:t>
      </w:r>
      <w:r w:rsidR="002A7D9F" w:rsidRPr="00930FAA">
        <w:rPr>
          <w:rFonts w:ascii="Georgia" w:hAnsi="Georgia" w:cs="Arial"/>
          <w:sz w:val="24"/>
          <w:szCs w:val="24"/>
          <w:lang w:val="es-419"/>
        </w:rPr>
        <w:t>FÁCTICA</w:t>
      </w:r>
      <w:r w:rsidRPr="00930FAA">
        <w:rPr>
          <w:rFonts w:ascii="Georgia" w:hAnsi="Georgia" w:cs="Arial"/>
          <w:sz w:val="24"/>
          <w:szCs w:val="24"/>
          <w:lang w:val="es-419"/>
        </w:rPr>
        <w:t xml:space="preserve"> </w:t>
      </w:r>
    </w:p>
    <w:p w:rsidR="003913E3" w:rsidRPr="00930FAA" w:rsidRDefault="003913E3" w:rsidP="00CF260D">
      <w:pPr>
        <w:pStyle w:val="Textoindependiente"/>
        <w:spacing w:line="288" w:lineRule="auto"/>
        <w:rPr>
          <w:rFonts w:ascii="Georgia" w:hAnsi="Georgia" w:cs="Arial"/>
          <w:szCs w:val="24"/>
          <w:lang w:val="es-419"/>
        </w:rPr>
      </w:pPr>
    </w:p>
    <w:p w:rsidR="001B5C92" w:rsidRPr="00930FAA" w:rsidRDefault="00FC4A73" w:rsidP="00CF260D">
      <w:pPr>
        <w:pStyle w:val="Textoindependiente"/>
        <w:spacing w:line="288" w:lineRule="auto"/>
        <w:rPr>
          <w:rFonts w:ascii="Georgia" w:hAnsi="Georgia" w:cs="Arial"/>
          <w:sz w:val="24"/>
          <w:szCs w:val="24"/>
          <w:lang w:val="es-419"/>
        </w:rPr>
      </w:pPr>
      <w:r w:rsidRPr="00930FAA">
        <w:rPr>
          <w:rFonts w:ascii="Georgia" w:hAnsi="Georgia" w:cs="Arial"/>
          <w:sz w:val="24"/>
          <w:szCs w:val="24"/>
          <w:lang w:val="es-419"/>
        </w:rPr>
        <w:t xml:space="preserve">Se informó que el accionante estudió biología en la UNISARC con apoyo en un crédito educativo del ICETEX; ya culminó los estudios y la institución educativa comunicó al acreedor sobre la finalización del pensum académico y, con base en ello, el 09-10-2018 radicó derecho de petición para que fuera condonada la deuda, mas fue denegado pese a reunir los requisitos para acceder a ese beneficio </w:t>
      </w:r>
      <w:r w:rsidR="00407004" w:rsidRPr="00930FAA">
        <w:rPr>
          <w:rFonts w:ascii="Georgia" w:hAnsi="Georgia" w:cs="Arial"/>
          <w:sz w:val="24"/>
          <w:szCs w:val="24"/>
          <w:lang w:val="es-419"/>
        </w:rPr>
        <w:t>(</w:t>
      </w:r>
      <w:r w:rsidR="00404212" w:rsidRPr="00930FAA">
        <w:rPr>
          <w:rFonts w:ascii="Georgia" w:hAnsi="Georgia" w:cs="Arial"/>
          <w:sz w:val="24"/>
          <w:szCs w:val="24"/>
          <w:lang w:val="es-419"/>
        </w:rPr>
        <w:t xml:space="preserve">Folios </w:t>
      </w:r>
      <w:r w:rsidRPr="00930FAA">
        <w:rPr>
          <w:rFonts w:ascii="Georgia" w:hAnsi="Georgia" w:cs="Arial"/>
          <w:sz w:val="24"/>
          <w:szCs w:val="24"/>
          <w:lang w:val="es-419"/>
        </w:rPr>
        <w:t>11-13</w:t>
      </w:r>
      <w:r w:rsidR="00404212" w:rsidRPr="00930FAA">
        <w:rPr>
          <w:rFonts w:ascii="Georgia" w:hAnsi="Georgia" w:cs="Arial"/>
          <w:sz w:val="24"/>
          <w:szCs w:val="24"/>
          <w:lang w:val="es-419"/>
        </w:rPr>
        <w:t>, cuaderno No.1)</w:t>
      </w:r>
      <w:r w:rsidR="001B5C92" w:rsidRPr="00930FAA">
        <w:rPr>
          <w:rFonts w:ascii="Georgia" w:hAnsi="Georgia" w:cs="Arial"/>
          <w:sz w:val="24"/>
          <w:szCs w:val="24"/>
          <w:lang w:val="es-419"/>
        </w:rPr>
        <w:t xml:space="preserve">. </w:t>
      </w:r>
    </w:p>
    <w:p w:rsidR="00531C40" w:rsidRPr="00930FAA" w:rsidRDefault="00531C40" w:rsidP="00CF260D">
      <w:pPr>
        <w:pStyle w:val="Textoindependiente"/>
        <w:spacing w:line="288" w:lineRule="auto"/>
        <w:rPr>
          <w:rFonts w:ascii="Georgia" w:hAnsi="Georgia" w:cs="Arial"/>
          <w:color w:val="000000"/>
          <w:szCs w:val="24"/>
          <w:lang w:val="es-419"/>
        </w:rPr>
      </w:pPr>
    </w:p>
    <w:p w:rsidR="003913E3" w:rsidRPr="00930FAA" w:rsidRDefault="007F00FF" w:rsidP="00CF260D">
      <w:pPr>
        <w:pStyle w:val="Textoindependiente"/>
        <w:numPr>
          <w:ilvl w:val="0"/>
          <w:numId w:val="1"/>
        </w:numPr>
        <w:spacing w:line="288" w:lineRule="auto"/>
        <w:rPr>
          <w:rFonts w:ascii="Georgia" w:hAnsi="Georgia" w:cs="Arial"/>
          <w:sz w:val="24"/>
          <w:szCs w:val="24"/>
          <w:lang w:val="es-419"/>
        </w:rPr>
      </w:pPr>
      <w:r w:rsidRPr="00930FAA">
        <w:rPr>
          <w:rFonts w:ascii="Georgia" w:hAnsi="Georgia" w:cs="Arial"/>
          <w:sz w:val="24"/>
          <w:szCs w:val="24"/>
          <w:lang w:val="es-419"/>
        </w:rPr>
        <w:t xml:space="preserve">LOS </w:t>
      </w:r>
      <w:r w:rsidR="00BB305B" w:rsidRPr="00930FAA">
        <w:rPr>
          <w:rFonts w:ascii="Georgia" w:hAnsi="Georgia" w:cs="Arial"/>
          <w:sz w:val="24"/>
          <w:szCs w:val="24"/>
          <w:lang w:val="es-419"/>
        </w:rPr>
        <w:t>DERECHO</w:t>
      </w:r>
      <w:r w:rsidRPr="00930FAA">
        <w:rPr>
          <w:rFonts w:ascii="Georgia" w:hAnsi="Georgia" w:cs="Arial"/>
          <w:sz w:val="24"/>
          <w:szCs w:val="24"/>
          <w:lang w:val="es-419"/>
        </w:rPr>
        <w:t>S</w:t>
      </w:r>
      <w:r w:rsidR="00BB305B" w:rsidRPr="00930FAA">
        <w:rPr>
          <w:rFonts w:ascii="Georgia" w:hAnsi="Georgia" w:cs="Arial"/>
          <w:sz w:val="24"/>
          <w:szCs w:val="24"/>
          <w:lang w:val="es-419"/>
        </w:rPr>
        <w:t xml:space="preserve"> INVOCADO</w:t>
      </w:r>
      <w:r w:rsidRPr="00930FAA">
        <w:rPr>
          <w:rFonts w:ascii="Georgia" w:hAnsi="Georgia" w:cs="Arial"/>
          <w:sz w:val="24"/>
          <w:szCs w:val="24"/>
          <w:lang w:val="es-419"/>
        </w:rPr>
        <w:t>S</w:t>
      </w:r>
    </w:p>
    <w:p w:rsidR="00B978A7" w:rsidRPr="00930FAA" w:rsidRDefault="00B978A7" w:rsidP="00CF260D">
      <w:pPr>
        <w:pStyle w:val="Textoindependiente"/>
        <w:spacing w:line="288" w:lineRule="auto"/>
        <w:ind w:left="360"/>
        <w:rPr>
          <w:rFonts w:ascii="Georgia" w:hAnsi="Georgia" w:cs="Arial"/>
          <w:szCs w:val="24"/>
          <w:lang w:val="es-419"/>
        </w:rPr>
      </w:pPr>
    </w:p>
    <w:p w:rsidR="003913E3" w:rsidRPr="00930FAA" w:rsidRDefault="007F00FF" w:rsidP="00CF26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930FAA">
        <w:rPr>
          <w:rFonts w:ascii="Georgia" w:hAnsi="Georgia" w:cs="Arial"/>
          <w:spacing w:val="-3"/>
          <w:lang w:val="es-419"/>
        </w:rPr>
        <w:t xml:space="preserve">El de petición, a la educación y al mínimo vital </w:t>
      </w:r>
      <w:r w:rsidR="003913E3" w:rsidRPr="00930FAA">
        <w:rPr>
          <w:rFonts w:ascii="Georgia" w:hAnsi="Georgia" w:cs="Arial"/>
          <w:lang w:val="es-419"/>
        </w:rPr>
        <w:t>(Folio</w:t>
      </w:r>
      <w:r w:rsidR="0088067E" w:rsidRPr="00930FAA">
        <w:rPr>
          <w:rFonts w:ascii="Georgia" w:hAnsi="Georgia" w:cs="Arial"/>
          <w:lang w:val="es-419"/>
        </w:rPr>
        <w:t xml:space="preserve"> </w:t>
      </w:r>
      <w:r w:rsidRPr="00930FAA">
        <w:rPr>
          <w:rFonts w:ascii="Georgia" w:hAnsi="Georgia" w:cs="Arial"/>
          <w:lang w:val="es-419"/>
        </w:rPr>
        <w:t>13</w:t>
      </w:r>
      <w:r w:rsidR="005C26B3" w:rsidRPr="00930FAA">
        <w:rPr>
          <w:rFonts w:ascii="Georgia" w:hAnsi="Georgia" w:cs="Arial"/>
          <w:lang w:val="es-419"/>
        </w:rPr>
        <w:t>,</w:t>
      </w:r>
      <w:r w:rsidR="003913E3" w:rsidRPr="00930FAA">
        <w:rPr>
          <w:rFonts w:ascii="Georgia" w:hAnsi="Georgia" w:cs="Arial"/>
          <w:lang w:val="es-419"/>
        </w:rPr>
        <w:t xml:space="preserve"> </w:t>
      </w:r>
      <w:r w:rsidR="003913E3" w:rsidRPr="00930FAA">
        <w:rPr>
          <w:rFonts w:ascii="Georgia" w:hAnsi="Georgia" w:cs="Arial"/>
          <w:color w:val="000000"/>
          <w:lang w:val="es-419"/>
        </w:rPr>
        <w:t xml:space="preserve">cuaderno </w:t>
      </w:r>
      <w:r w:rsidR="00404212" w:rsidRPr="00930FAA">
        <w:rPr>
          <w:rFonts w:ascii="Georgia" w:hAnsi="Georgia" w:cs="Arial"/>
          <w:color w:val="000000"/>
          <w:lang w:val="es-419"/>
        </w:rPr>
        <w:t>No.1</w:t>
      </w:r>
      <w:r w:rsidR="003913E3" w:rsidRPr="00930FAA">
        <w:rPr>
          <w:rFonts w:ascii="Georgia" w:hAnsi="Georgia" w:cs="Arial"/>
          <w:lang w:val="es-419"/>
        </w:rPr>
        <w:t>).</w:t>
      </w:r>
      <w:r w:rsidR="002C2796" w:rsidRPr="00930FAA">
        <w:rPr>
          <w:rFonts w:ascii="Georgia" w:hAnsi="Georgia" w:cs="Arial"/>
          <w:lang w:val="es-419"/>
        </w:rPr>
        <w:t xml:space="preserve"> </w:t>
      </w:r>
    </w:p>
    <w:p w:rsidR="00031091" w:rsidRPr="00930FAA" w:rsidRDefault="00031091" w:rsidP="00CF26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z w:val="20"/>
          <w:lang w:val="es-419"/>
        </w:rPr>
      </w:pPr>
    </w:p>
    <w:p w:rsidR="00BB305B" w:rsidRPr="00930FAA" w:rsidRDefault="00BB305B" w:rsidP="00CF260D">
      <w:pPr>
        <w:pStyle w:val="Textoindependiente"/>
        <w:numPr>
          <w:ilvl w:val="0"/>
          <w:numId w:val="1"/>
        </w:numPr>
        <w:spacing w:line="288" w:lineRule="auto"/>
        <w:rPr>
          <w:rFonts w:ascii="Georgia" w:hAnsi="Georgia"/>
          <w:sz w:val="24"/>
          <w:szCs w:val="24"/>
          <w:lang w:val="es-419"/>
        </w:rPr>
      </w:pPr>
      <w:r w:rsidRPr="00930FAA">
        <w:rPr>
          <w:rFonts w:ascii="Georgia" w:hAnsi="Georgia"/>
          <w:sz w:val="24"/>
          <w:szCs w:val="24"/>
          <w:lang w:val="es-419"/>
        </w:rPr>
        <w:t>LA PETICIÓN DE PROTECCIÓN</w:t>
      </w:r>
    </w:p>
    <w:p w:rsidR="00BB305B" w:rsidRPr="00930FAA" w:rsidRDefault="00BB305B" w:rsidP="00CF260D">
      <w:pPr>
        <w:pStyle w:val="Sinespaciado"/>
        <w:spacing w:line="288" w:lineRule="auto"/>
        <w:jc w:val="both"/>
        <w:rPr>
          <w:rFonts w:ascii="Georgia" w:hAnsi="Georgia" w:cs="Arial"/>
          <w:sz w:val="20"/>
          <w:szCs w:val="24"/>
          <w:lang w:val="es-419"/>
        </w:rPr>
      </w:pPr>
    </w:p>
    <w:p w:rsidR="00BB305B" w:rsidRPr="00930FAA" w:rsidRDefault="00031091" w:rsidP="00CF260D">
      <w:pPr>
        <w:pStyle w:val="Sinespaciado"/>
        <w:spacing w:line="288" w:lineRule="auto"/>
        <w:jc w:val="both"/>
        <w:rPr>
          <w:rFonts w:ascii="Georgia" w:hAnsi="Georgia" w:cs="Arial"/>
          <w:sz w:val="24"/>
          <w:szCs w:val="24"/>
          <w:lang w:val="es-419"/>
        </w:rPr>
      </w:pPr>
      <w:r w:rsidRPr="00930FAA">
        <w:rPr>
          <w:rFonts w:ascii="Georgia" w:hAnsi="Georgia" w:cs="Arial"/>
          <w:sz w:val="24"/>
          <w:szCs w:val="24"/>
          <w:lang w:val="es-419"/>
        </w:rPr>
        <w:t xml:space="preserve">El amparo de los derechos y, en consecuencia, </w:t>
      </w:r>
      <w:r w:rsidR="007F00FF" w:rsidRPr="00930FAA">
        <w:rPr>
          <w:rFonts w:ascii="Georgia" w:hAnsi="Georgia" w:cs="Arial"/>
          <w:sz w:val="24"/>
          <w:szCs w:val="24"/>
          <w:lang w:val="es-419"/>
        </w:rPr>
        <w:t xml:space="preserve">ordenar al ICETEX que condone la el 85% del crédito educativo </w:t>
      </w:r>
      <w:r w:rsidR="00BB305B" w:rsidRPr="00930FAA">
        <w:rPr>
          <w:rFonts w:ascii="Georgia" w:hAnsi="Georgia"/>
          <w:sz w:val="24"/>
          <w:szCs w:val="24"/>
          <w:lang w:val="es-419"/>
        </w:rPr>
        <w:t>(Folio</w:t>
      </w:r>
      <w:r w:rsidRPr="00930FAA">
        <w:rPr>
          <w:rFonts w:ascii="Georgia" w:hAnsi="Georgia"/>
          <w:sz w:val="24"/>
          <w:szCs w:val="24"/>
          <w:lang w:val="es-419"/>
        </w:rPr>
        <w:t xml:space="preserve"> </w:t>
      </w:r>
      <w:r w:rsidR="007F00FF" w:rsidRPr="00930FAA">
        <w:rPr>
          <w:rFonts w:ascii="Georgia" w:hAnsi="Georgia"/>
          <w:sz w:val="24"/>
          <w:szCs w:val="24"/>
          <w:lang w:val="es-419"/>
        </w:rPr>
        <w:t>13</w:t>
      </w:r>
      <w:r w:rsidR="00BB305B" w:rsidRPr="00930FAA">
        <w:rPr>
          <w:rFonts w:ascii="Georgia" w:hAnsi="Georgia"/>
          <w:sz w:val="24"/>
          <w:szCs w:val="24"/>
          <w:lang w:val="es-419"/>
        </w:rPr>
        <w:t xml:space="preserve">, </w:t>
      </w:r>
      <w:r w:rsidR="00860B83" w:rsidRPr="00930FAA">
        <w:rPr>
          <w:rFonts w:ascii="Georgia" w:hAnsi="Georgia"/>
          <w:sz w:val="24"/>
          <w:szCs w:val="24"/>
          <w:lang w:val="es-419"/>
        </w:rPr>
        <w:t>cuaderno No.1</w:t>
      </w:r>
      <w:r w:rsidR="00BB305B" w:rsidRPr="00930FAA">
        <w:rPr>
          <w:rFonts w:ascii="Georgia" w:hAnsi="Georgia"/>
          <w:sz w:val="24"/>
          <w:szCs w:val="24"/>
          <w:lang w:val="es-419"/>
        </w:rPr>
        <w:t>)</w:t>
      </w:r>
      <w:r w:rsidR="00BB305B" w:rsidRPr="00930FAA">
        <w:rPr>
          <w:rFonts w:ascii="Georgia" w:hAnsi="Georgia" w:cs="Arial"/>
          <w:sz w:val="24"/>
          <w:szCs w:val="24"/>
          <w:lang w:val="es-419"/>
        </w:rPr>
        <w:t xml:space="preserve">. </w:t>
      </w:r>
    </w:p>
    <w:p w:rsidR="003913E3" w:rsidRPr="00930FAA" w:rsidRDefault="00790907" w:rsidP="00CF260D">
      <w:pPr>
        <w:pStyle w:val="Textoindependiente"/>
        <w:widowControl w:val="0"/>
        <w:numPr>
          <w:ilvl w:val="0"/>
          <w:numId w:val="1"/>
        </w:numPr>
        <w:spacing w:line="288" w:lineRule="auto"/>
        <w:rPr>
          <w:rFonts w:ascii="Georgia" w:hAnsi="Georgia" w:cs="Arial"/>
          <w:sz w:val="24"/>
          <w:szCs w:val="24"/>
          <w:lang w:val="es-419"/>
        </w:rPr>
      </w:pPr>
      <w:r w:rsidRPr="00930FAA">
        <w:rPr>
          <w:rFonts w:ascii="Georgia" w:hAnsi="Georgia" w:cs="Arial"/>
          <w:sz w:val="24"/>
          <w:szCs w:val="24"/>
          <w:lang w:val="es-419"/>
        </w:rPr>
        <w:t xml:space="preserve">EL RESUMEN </w:t>
      </w:r>
      <w:r w:rsidR="003913E3" w:rsidRPr="00930FAA">
        <w:rPr>
          <w:rFonts w:ascii="Georgia" w:hAnsi="Georgia" w:cs="Arial"/>
          <w:sz w:val="24"/>
          <w:szCs w:val="24"/>
          <w:lang w:val="es-419"/>
        </w:rPr>
        <w:t>DE LA CRÓNICA PROCESAL</w:t>
      </w:r>
    </w:p>
    <w:p w:rsidR="003913E3" w:rsidRPr="00930FAA" w:rsidRDefault="003913E3" w:rsidP="00CF260D">
      <w:pPr>
        <w:pStyle w:val="Textoindependiente"/>
        <w:spacing w:line="288" w:lineRule="auto"/>
        <w:rPr>
          <w:rFonts w:ascii="Georgia" w:hAnsi="Georgia" w:cs="Arial"/>
          <w:szCs w:val="24"/>
          <w:lang w:val="es-419"/>
        </w:rPr>
      </w:pPr>
    </w:p>
    <w:p w:rsidR="005925A5" w:rsidRPr="00930FAA" w:rsidRDefault="00790907" w:rsidP="00CF260D">
      <w:pPr>
        <w:pStyle w:val="Textoindependiente"/>
        <w:widowControl w:val="0"/>
        <w:spacing w:line="288" w:lineRule="auto"/>
        <w:rPr>
          <w:rFonts w:ascii="Georgia" w:hAnsi="Georgia"/>
          <w:sz w:val="24"/>
          <w:lang w:val="es-419"/>
        </w:rPr>
      </w:pPr>
      <w:r w:rsidRPr="00930FAA">
        <w:rPr>
          <w:rFonts w:ascii="Georgia" w:hAnsi="Georgia"/>
          <w:sz w:val="24"/>
          <w:lang w:val="es-419"/>
        </w:rPr>
        <w:t xml:space="preserve">El </w:t>
      </w:r>
      <w:r w:rsidR="007F00FF" w:rsidRPr="00930FAA">
        <w:rPr>
          <w:rFonts w:ascii="Georgia" w:hAnsi="Georgia"/>
          <w:sz w:val="24"/>
          <w:lang w:val="es-419"/>
        </w:rPr>
        <w:t xml:space="preserve">29-04-2019 </w:t>
      </w:r>
      <w:r w:rsidRPr="00930FAA">
        <w:rPr>
          <w:rFonts w:ascii="Georgia" w:hAnsi="Georgia"/>
          <w:sz w:val="24"/>
          <w:lang w:val="es-419"/>
        </w:rPr>
        <w:t xml:space="preserve">se </w:t>
      </w:r>
      <w:r w:rsidR="004B3407" w:rsidRPr="00930FAA">
        <w:rPr>
          <w:rFonts w:ascii="Georgia" w:hAnsi="Georgia"/>
          <w:sz w:val="24"/>
          <w:lang w:val="es-419"/>
        </w:rPr>
        <w:t>admitió</w:t>
      </w:r>
      <w:r w:rsidR="004E39D7" w:rsidRPr="00930FAA">
        <w:rPr>
          <w:rFonts w:ascii="Georgia" w:hAnsi="Georgia"/>
          <w:sz w:val="24"/>
          <w:lang w:val="es-419"/>
        </w:rPr>
        <w:t>,</w:t>
      </w:r>
      <w:r w:rsidR="004B3407" w:rsidRPr="00930FAA">
        <w:rPr>
          <w:rFonts w:ascii="Georgia" w:hAnsi="Georgia"/>
          <w:sz w:val="24"/>
          <w:lang w:val="es-419"/>
        </w:rPr>
        <w:t xml:space="preserve"> </w:t>
      </w:r>
      <w:r w:rsidRPr="00930FAA">
        <w:rPr>
          <w:rFonts w:ascii="Georgia" w:hAnsi="Georgia"/>
          <w:sz w:val="24"/>
          <w:lang w:val="es-419"/>
        </w:rPr>
        <w:t xml:space="preserve">se </w:t>
      </w:r>
      <w:r w:rsidR="004E39D7" w:rsidRPr="00930FAA">
        <w:rPr>
          <w:rFonts w:ascii="Georgia" w:hAnsi="Georgia"/>
          <w:sz w:val="24"/>
          <w:szCs w:val="24"/>
          <w:lang w:val="es-419"/>
        </w:rPr>
        <w:t xml:space="preserve">vinculó </w:t>
      </w:r>
      <w:r w:rsidR="00BD3C04" w:rsidRPr="00930FAA">
        <w:rPr>
          <w:rFonts w:ascii="Georgia" w:hAnsi="Georgia"/>
          <w:sz w:val="24"/>
          <w:szCs w:val="24"/>
          <w:lang w:val="es-419"/>
        </w:rPr>
        <w:t>a quien</w:t>
      </w:r>
      <w:r w:rsidR="007F00FF" w:rsidRPr="00930FAA">
        <w:rPr>
          <w:rFonts w:ascii="Georgia" w:hAnsi="Georgia"/>
          <w:sz w:val="24"/>
          <w:szCs w:val="24"/>
          <w:lang w:val="es-419"/>
        </w:rPr>
        <w:t>es</w:t>
      </w:r>
      <w:r w:rsidR="00BD3C04" w:rsidRPr="00930FAA">
        <w:rPr>
          <w:rFonts w:ascii="Georgia" w:hAnsi="Georgia"/>
          <w:sz w:val="24"/>
          <w:szCs w:val="24"/>
          <w:lang w:val="es-419"/>
        </w:rPr>
        <w:t xml:space="preserve"> </w:t>
      </w:r>
      <w:r w:rsidR="00860B83" w:rsidRPr="00930FAA">
        <w:rPr>
          <w:rFonts w:ascii="Georgia" w:hAnsi="Georgia"/>
          <w:sz w:val="24"/>
          <w:szCs w:val="24"/>
          <w:lang w:val="es-419"/>
        </w:rPr>
        <w:t xml:space="preserve">se </w:t>
      </w:r>
      <w:r w:rsidR="00BD3C04" w:rsidRPr="00930FAA">
        <w:rPr>
          <w:rFonts w:ascii="Georgia" w:hAnsi="Georgia"/>
          <w:sz w:val="24"/>
          <w:szCs w:val="24"/>
          <w:lang w:val="es-419"/>
        </w:rPr>
        <w:t xml:space="preserve">estimó conveniente </w:t>
      </w:r>
      <w:r w:rsidR="004E39D7" w:rsidRPr="00930FAA">
        <w:rPr>
          <w:rFonts w:ascii="Georgia" w:hAnsi="Georgia"/>
          <w:sz w:val="24"/>
          <w:szCs w:val="24"/>
          <w:lang w:val="es-419"/>
        </w:rPr>
        <w:t xml:space="preserve">y </w:t>
      </w:r>
      <w:r w:rsidRPr="00930FAA">
        <w:rPr>
          <w:rFonts w:ascii="Georgia" w:hAnsi="Georgia"/>
          <w:sz w:val="24"/>
          <w:szCs w:val="24"/>
          <w:lang w:val="es-419"/>
        </w:rPr>
        <w:t xml:space="preserve">se </w:t>
      </w:r>
      <w:r w:rsidR="004E39D7" w:rsidRPr="00930FAA">
        <w:rPr>
          <w:rFonts w:ascii="Georgia" w:hAnsi="Georgia"/>
          <w:sz w:val="24"/>
          <w:szCs w:val="24"/>
          <w:lang w:val="es-419"/>
        </w:rPr>
        <w:t xml:space="preserve">dispuso </w:t>
      </w:r>
      <w:r w:rsidRPr="00930FAA">
        <w:rPr>
          <w:rFonts w:ascii="Georgia" w:hAnsi="Georgia"/>
          <w:sz w:val="24"/>
          <w:szCs w:val="24"/>
          <w:lang w:val="es-419"/>
        </w:rPr>
        <w:t xml:space="preserve">notificar </w:t>
      </w:r>
      <w:r w:rsidR="004E39D7" w:rsidRPr="00930FAA">
        <w:rPr>
          <w:rFonts w:ascii="Georgia" w:hAnsi="Georgia"/>
          <w:sz w:val="24"/>
          <w:szCs w:val="24"/>
          <w:lang w:val="es-419"/>
        </w:rPr>
        <w:t>a las partes</w:t>
      </w:r>
      <w:r w:rsidRPr="00930FAA">
        <w:rPr>
          <w:rFonts w:ascii="Georgia" w:hAnsi="Georgia"/>
          <w:sz w:val="24"/>
          <w:szCs w:val="24"/>
          <w:lang w:val="es-419"/>
        </w:rPr>
        <w:t>, entre otros ordenamientos</w:t>
      </w:r>
      <w:r w:rsidR="004E39D7" w:rsidRPr="00930FAA">
        <w:rPr>
          <w:rFonts w:ascii="Georgia" w:hAnsi="Georgia"/>
          <w:lang w:val="es-419"/>
        </w:rPr>
        <w:t xml:space="preserve"> </w:t>
      </w:r>
      <w:r w:rsidR="004B3407" w:rsidRPr="00930FAA">
        <w:rPr>
          <w:rFonts w:ascii="Georgia" w:hAnsi="Georgia"/>
          <w:sz w:val="24"/>
          <w:lang w:val="es-419"/>
        </w:rPr>
        <w:t>(Folio</w:t>
      </w:r>
      <w:r w:rsidR="007F00FF" w:rsidRPr="00930FAA">
        <w:rPr>
          <w:rFonts w:ascii="Georgia" w:hAnsi="Georgia"/>
          <w:sz w:val="24"/>
          <w:lang w:val="es-419"/>
        </w:rPr>
        <w:t>s 20-21</w:t>
      </w:r>
      <w:r w:rsidR="004B3407" w:rsidRPr="00930FAA">
        <w:rPr>
          <w:rFonts w:ascii="Georgia" w:hAnsi="Georgia"/>
          <w:sz w:val="24"/>
          <w:lang w:val="es-419"/>
        </w:rPr>
        <w:t xml:space="preserve">, </w:t>
      </w:r>
      <w:r w:rsidR="00BD3C04" w:rsidRPr="00930FAA">
        <w:rPr>
          <w:rFonts w:ascii="Georgia" w:hAnsi="Georgia" w:cs="Arial"/>
          <w:color w:val="000000"/>
          <w:sz w:val="24"/>
          <w:szCs w:val="24"/>
          <w:lang w:val="es-419"/>
        </w:rPr>
        <w:t>ibídem</w:t>
      </w:r>
      <w:r w:rsidR="00860B83" w:rsidRPr="00930FAA">
        <w:rPr>
          <w:rFonts w:ascii="Georgia" w:hAnsi="Georgia"/>
          <w:sz w:val="24"/>
          <w:lang w:val="es-419"/>
        </w:rPr>
        <w:t xml:space="preserve">); </w:t>
      </w:r>
      <w:r w:rsidR="004B3407" w:rsidRPr="00930FAA">
        <w:rPr>
          <w:rFonts w:ascii="Georgia" w:hAnsi="Georgia"/>
          <w:sz w:val="24"/>
          <w:lang w:val="es-419"/>
        </w:rPr>
        <w:t xml:space="preserve">se </w:t>
      </w:r>
      <w:r w:rsidR="007F00FF" w:rsidRPr="00930FAA">
        <w:rPr>
          <w:rFonts w:ascii="Georgia" w:hAnsi="Georgia"/>
          <w:sz w:val="24"/>
          <w:lang w:val="es-419"/>
        </w:rPr>
        <w:t xml:space="preserve">profirió sentencia </w:t>
      </w:r>
      <w:r w:rsidR="00860B83" w:rsidRPr="00930FAA">
        <w:rPr>
          <w:rFonts w:ascii="Georgia" w:hAnsi="Georgia"/>
          <w:sz w:val="24"/>
          <w:lang w:val="es-419"/>
        </w:rPr>
        <w:t xml:space="preserve">el </w:t>
      </w:r>
      <w:r w:rsidR="007F00FF" w:rsidRPr="00930FAA">
        <w:rPr>
          <w:rFonts w:ascii="Georgia" w:hAnsi="Georgia"/>
          <w:sz w:val="24"/>
          <w:lang w:val="es-419"/>
        </w:rPr>
        <w:t xml:space="preserve">10-05-2019 </w:t>
      </w:r>
      <w:r w:rsidR="004B3407" w:rsidRPr="00930FAA">
        <w:rPr>
          <w:rFonts w:ascii="Georgia" w:hAnsi="Georgia"/>
          <w:sz w:val="24"/>
          <w:lang w:val="es-419"/>
        </w:rPr>
        <w:t xml:space="preserve">(Folios </w:t>
      </w:r>
      <w:r w:rsidR="007F00FF" w:rsidRPr="00930FAA">
        <w:rPr>
          <w:rFonts w:ascii="Georgia" w:hAnsi="Georgia"/>
          <w:sz w:val="24"/>
          <w:lang w:val="es-419"/>
        </w:rPr>
        <w:t>52-56</w:t>
      </w:r>
      <w:r w:rsidR="004B3407" w:rsidRPr="00930FAA">
        <w:rPr>
          <w:rFonts w:ascii="Georgia" w:hAnsi="Georgia"/>
          <w:sz w:val="24"/>
          <w:lang w:val="es-419"/>
        </w:rPr>
        <w:t xml:space="preserve">, </w:t>
      </w:r>
      <w:r w:rsidR="007F00FF" w:rsidRPr="00930FAA">
        <w:rPr>
          <w:rFonts w:ascii="Georgia" w:hAnsi="Georgia"/>
          <w:sz w:val="24"/>
          <w:lang w:val="es-419"/>
        </w:rPr>
        <w:t>ibídem</w:t>
      </w:r>
      <w:r w:rsidR="004B3407" w:rsidRPr="00930FAA">
        <w:rPr>
          <w:rFonts w:ascii="Georgia" w:hAnsi="Georgia"/>
          <w:sz w:val="24"/>
          <w:lang w:val="es-419"/>
        </w:rPr>
        <w:t xml:space="preserve">); </w:t>
      </w:r>
      <w:r w:rsidR="00BD3C04" w:rsidRPr="00930FAA">
        <w:rPr>
          <w:rFonts w:ascii="Georgia" w:hAnsi="Georgia"/>
          <w:sz w:val="24"/>
          <w:lang w:val="es-419"/>
        </w:rPr>
        <w:t xml:space="preserve">y </w:t>
      </w:r>
      <w:r w:rsidR="004B3407" w:rsidRPr="00930FAA">
        <w:rPr>
          <w:rFonts w:ascii="Georgia" w:hAnsi="Georgia"/>
          <w:sz w:val="24"/>
          <w:lang w:val="es-419"/>
        </w:rPr>
        <w:t xml:space="preserve">con proveído del </w:t>
      </w:r>
      <w:r w:rsidR="007F00FF" w:rsidRPr="00930FAA">
        <w:rPr>
          <w:rFonts w:ascii="Georgia" w:hAnsi="Georgia"/>
          <w:sz w:val="24"/>
          <w:lang w:val="es-419"/>
        </w:rPr>
        <w:t xml:space="preserve">20-05-2019 </w:t>
      </w:r>
      <w:r w:rsidR="004B3407" w:rsidRPr="00930FAA">
        <w:rPr>
          <w:rFonts w:ascii="Georgia" w:hAnsi="Georgia"/>
          <w:sz w:val="24"/>
          <w:lang w:val="es-419"/>
        </w:rPr>
        <w:t xml:space="preserve">se concedió la impugnación formulada por la parte </w:t>
      </w:r>
      <w:r w:rsidR="007F00FF" w:rsidRPr="00930FAA">
        <w:rPr>
          <w:rFonts w:ascii="Georgia" w:hAnsi="Georgia"/>
          <w:sz w:val="24"/>
          <w:lang w:val="es-419"/>
        </w:rPr>
        <w:t xml:space="preserve">pasiva </w:t>
      </w:r>
      <w:r w:rsidR="004B3407" w:rsidRPr="00930FAA">
        <w:rPr>
          <w:rFonts w:ascii="Georgia" w:hAnsi="Georgia"/>
          <w:sz w:val="24"/>
          <w:lang w:val="es-419"/>
        </w:rPr>
        <w:t xml:space="preserve">(Folio </w:t>
      </w:r>
      <w:r w:rsidR="007F00FF" w:rsidRPr="00930FAA">
        <w:rPr>
          <w:rFonts w:ascii="Georgia" w:hAnsi="Georgia"/>
          <w:sz w:val="24"/>
          <w:lang w:val="es-419"/>
        </w:rPr>
        <w:t>79</w:t>
      </w:r>
      <w:r w:rsidR="004B3407" w:rsidRPr="00930FAA">
        <w:rPr>
          <w:rFonts w:ascii="Georgia" w:hAnsi="Georgia"/>
          <w:sz w:val="24"/>
          <w:lang w:val="es-419"/>
        </w:rPr>
        <w:t xml:space="preserve">, </w:t>
      </w:r>
      <w:r w:rsidR="007F00FF" w:rsidRPr="00930FAA">
        <w:rPr>
          <w:rFonts w:ascii="Georgia" w:hAnsi="Georgia"/>
          <w:sz w:val="24"/>
          <w:lang w:val="es-419"/>
        </w:rPr>
        <w:t>ibídem</w:t>
      </w:r>
      <w:r w:rsidR="004B3407" w:rsidRPr="00930FAA">
        <w:rPr>
          <w:rFonts w:ascii="Georgia" w:hAnsi="Georgia"/>
          <w:sz w:val="24"/>
          <w:lang w:val="es-419"/>
        </w:rPr>
        <w:t>).</w:t>
      </w:r>
      <w:r w:rsidR="007F00FF" w:rsidRPr="00930FAA">
        <w:rPr>
          <w:rFonts w:ascii="Georgia" w:hAnsi="Georgia"/>
          <w:sz w:val="24"/>
          <w:lang w:val="es-419"/>
        </w:rPr>
        <w:t xml:space="preserve"> </w:t>
      </w:r>
    </w:p>
    <w:p w:rsidR="005925A5" w:rsidRPr="00930FAA" w:rsidRDefault="005925A5" w:rsidP="00CF260D">
      <w:pPr>
        <w:pStyle w:val="Textoindependiente"/>
        <w:widowControl w:val="0"/>
        <w:spacing w:line="288" w:lineRule="auto"/>
        <w:rPr>
          <w:rFonts w:ascii="Georgia" w:hAnsi="Georgia"/>
          <w:lang w:val="es-419"/>
        </w:rPr>
      </w:pPr>
    </w:p>
    <w:p w:rsidR="004B3407" w:rsidRPr="00930FAA" w:rsidRDefault="007F00FF" w:rsidP="00CF260D">
      <w:pPr>
        <w:pStyle w:val="Textoindependiente"/>
        <w:widowControl w:val="0"/>
        <w:spacing w:line="288" w:lineRule="auto"/>
        <w:rPr>
          <w:rFonts w:ascii="Georgia" w:hAnsi="Georgia"/>
          <w:sz w:val="24"/>
          <w:lang w:val="es-419"/>
        </w:rPr>
      </w:pPr>
      <w:r w:rsidRPr="00930FAA">
        <w:rPr>
          <w:rFonts w:ascii="Georgia" w:hAnsi="Georgia"/>
          <w:sz w:val="24"/>
          <w:lang w:val="es-419"/>
        </w:rPr>
        <w:t>Ya ante esta Corporación, con decisión del 17-06-2019 se puso en conocimiento una nulidad por indebida integración del contradictorio y se requirió al interesado para que convalide el pedimento tutelar, en silencio (Folios 4 y</w:t>
      </w:r>
      <w:r w:rsidR="005925A5" w:rsidRPr="00930FAA">
        <w:rPr>
          <w:rFonts w:ascii="Georgia" w:hAnsi="Georgia"/>
          <w:sz w:val="24"/>
          <w:lang w:val="es-419"/>
        </w:rPr>
        <w:t xml:space="preserve"> 9, este cuaderno).</w:t>
      </w:r>
    </w:p>
    <w:p w:rsidR="00860B83" w:rsidRPr="00930FAA" w:rsidRDefault="00860B83" w:rsidP="00CF260D">
      <w:pPr>
        <w:pStyle w:val="Textoindependiente"/>
        <w:widowControl w:val="0"/>
        <w:spacing w:line="288" w:lineRule="auto"/>
        <w:rPr>
          <w:rFonts w:ascii="Georgia" w:hAnsi="Georgia"/>
          <w:lang w:val="es-419"/>
        </w:rPr>
      </w:pPr>
    </w:p>
    <w:p w:rsidR="00984C4E" w:rsidRPr="00930FAA" w:rsidRDefault="000B168D" w:rsidP="00CF260D">
      <w:pPr>
        <w:pStyle w:val="Textoindependiente"/>
        <w:widowControl w:val="0"/>
        <w:spacing w:line="288" w:lineRule="auto"/>
        <w:rPr>
          <w:rFonts w:ascii="Georgia" w:hAnsi="Georgia" w:cs="Arial"/>
          <w:sz w:val="24"/>
          <w:szCs w:val="24"/>
          <w:lang w:val="es-419"/>
        </w:rPr>
      </w:pPr>
      <w:r w:rsidRPr="00930FAA">
        <w:rPr>
          <w:rFonts w:ascii="Georgia" w:hAnsi="Georgia" w:cs="Arial"/>
          <w:sz w:val="24"/>
          <w:szCs w:val="24"/>
          <w:lang w:val="es-419"/>
        </w:rPr>
        <w:t xml:space="preserve">En el fallo se </w:t>
      </w:r>
      <w:r w:rsidR="005925A5" w:rsidRPr="00930FAA">
        <w:rPr>
          <w:rFonts w:ascii="Georgia" w:hAnsi="Georgia" w:cs="Arial"/>
          <w:sz w:val="24"/>
          <w:szCs w:val="24"/>
          <w:lang w:val="es-419"/>
        </w:rPr>
        <w:t xml:space="preserve">amparó el derecho de petición, y se dispuso que la UNISARC enviara al ICETEX una certificación de graduación del accionante y demás documentos afines, y al último, una vez recibiera esa documental, resolviera de fondo el pedimento presentado </w:t>
      </w:r>
      <w:r w:rsidR="00FD7AC7" w:rsidRPr="00930FAA">
        <w:rPr>
          <w:rFonts w:ascii="Georgia" w:hAnsi="Georgia" w:cs="Arial"/>
          <w:sz w:val="24"/>
          <w:szCs w:val="24"/>
          <w:lang w:val="es-419"/>
        </w:rPr>
        <w:t xml:space="preserve">(Folios </w:t>
      </w:r>
      <w:r w:rsidR="005925A5" w:rsidRPr="00930FAA">
        <w:rPr>
          <w:rFonts w:ascii="Georgia" w:hAnsi="Georgia" w:cs="Arial"/>
          <w:sz w:val="24"/>
          <w:szCs w:val="24"/>
          <w:lang w:val="es-419"/>
        </w:rPr>
        <w:t>52-56</w:t>
      </w:r>
      <w:r w:rsidR="00FD7AC7" w:rsidRPr="00930FAA">
        <w:rPr>
          <w:rFonts w:ascii="Georgia" w:hAnsi="Georgia" w:cs="Arial"/>
          <w:sz w:val="24"/>
          <w:szCs w:val="24"/>
          <w:lang w:val="es-419"/>
        </w:rPr>
        <w:t xml:space="preserve">, </w:t>
      </w:r>
      <w:r w:rsidR="005925A5" w:rsidRPr="00930FAA">
        <w:rPr>
          <w:rFonts w:ascii="Georgia" w:hAnsi="Georgia" w:cs="Arial"/>
          <w:sz w:val="24"/>
          <w:szCs w:val="24"/>
          <w:lang w:val="es-419"/>
        </w:rPr>
        <w:t>cuaderno No.1</w:t>
      </w:r>
      <w:r w:rsidR="00FD7AC7" w:rsidRPr="00930FAA">
        <w:rPr>
          <w:rFonts w:ascii="Georgia" w:hAnsi="Georgia" w:cs="Arial"/>
          <w:sz w:val="24"/>
          <w:szCs w:val="24"/>
          <w:lang w:val="es-419"/>
        </w:rPr>
        <w:t>).</w:t>
      </w:r>
    </w:p>
    <w:p w:rsidR="009A65A1" w:rsidRPr="00930FAA" w:rsidRDefault="009A65A1" w:rsidP="00CF260D">
      <w:pPr>
        <w:pStyle w:val="Textoindependiente"/>
        <w:widowControl w:val="0"/>
        <w:spacing w:line="288" w:lineRule="auto"/>
        <w:rPr>
          <w:rFonts w:ascii="Georgia" w:hAnsi="Georgia" w:cs="Arial"/>
          <w:szCs w:val="24"/>
          <w:lang w:val="es-419"/>
        </w:rPr>
      </w:pPr>
    </w:p>
    <w:p w:rsidR="003913E3" w:rsidRPr="00930FAA" w:rsidRDefault="005925A5" w:rsidP="00CF260D">
      <w:pPr>
        <w:pStyle w:val="Textoindependiente"/>
        <w:widowControl w:val="0"/>
        <w:spacing w:line="288" w:lineRule="auto"/>
        <w:rPr>
          <w:rFonts w:ascii="Georgia" w:hAnsi="Georgia" w:cs="Arial"/>
          <w:sz w:val="24"/>
          <w:szCs w:val="24"/>
          <w:lang w:val="es-419"/>
        </w:rPr>
      </w:pPr>
      <w:r w:rsidRPr="00930FAA">
        <w:rPr>
          <w:rFonts w:ascii="Georgia" w:hAnsi="Georgia" w:cs="Arial"/>
          <w:sz w:val="24"/>
          <w:szCs w:val="24"/>
          <w:lang w:val="es-419"/>
        </w:rPr>
        <w:t xml:space="preserve">La UNISARC explicó lo referente a un subsidio del 10% que concedió, y se opuso a la orden tutelar porque omitió considerar que lo expuesto por el interesado, en el sentido que ya había hecho las comunicaciones respectivas sobre la culminación de pensum académico,. Y en cualquier caso, las reenvió el 20-03-2019. En ese orden de ideas, deprecó declarar que cumplió con sus obligaciones como institución educativa </w:t>
      </w:r>
      <w:r w:rsidR="00C53548" w:rsidRPr="00930FAA">
        <w:rPr>
          <w:rFonts w:ascii="Georgia" w:hAnsi="Georgia" w:cs="Arial"/>
          <w:sz w:val="24"/>
          <w:szCs w:val="24"/>
          <w:lang w:val="es-419"/>
        </w:rPr>
        <w:t>(Folio</w:t>
      </w:r>
      <w:r w:rsidR="00CE13D3" w:rsidRPr="00930FAA">
        <w:rPr>
          <w:rFonts w:ascii="Georgia" w:hAnsi="Georgia" w:cs="Arial"/>
          <w:sz w:val="24"/>
          <w:szCs w:val="24"/>
          <w:lang w:val="es-419"/>
        </w:rPr>
        <w:t xml:space="preserve">s </w:t>
      </w:r>
      <w:r w:rsidRPr="00930FAA">
        <w:rPr>
          <w:rFonts w:ascii="Georgia" w:hAnsi="Georgia" w:cs="Arial"/>
          <w:sz w:val="24"/>
          <w:szCs w:val="24"/>
          <w:lang w:val="es-419"/>
        </w:rPr>
        <w:t>69-71</w:t>
      </w:r>
      <w:r w:rsidR="00C53548" w:rsidRPr="00930FAA">
        <w:rPr>
          <w:rFonts w:ascii="Georgia" w:hAnsi="Georgia" w:cs="Arial"/>
          <w:sz w:val="24"/>
          <w:szCs w:val="24"/>
          <w:lang w:val="es-419"/>
        </w:rPr>
        <w:t xml:space="preserve">, </w:t>
      </w:r>
      <w:r w:rsidRPr="00930FAA">
        <w:rPr>
          <w:rFonts w:ascii="Georgia" w:hAnsi="Georgia" w:cs="Arial"/>
          <w:sz w:val="24"/>
          <w:szCs w:val="24"/>
          <w:lang w:val="es-419"/>
        </w:rPr>
        <w:t>ibídem</w:t>
      </w:r>
      <w:r w:rsidR="00C53548" w:rsidRPr="00930FAA">
        <w:rPr>
          <w:rFonts w:ascii="Georgia" w:hAnsi="Georgia" w:cs="Arial"/>
          <w:sz w:val="24"/>
          <w:szCs w:val="24"/>
          <w:lang w:val="es-419"/>
        </w:rPr>
        <w:t>)</w:t>
      </w:r>
    </w:p>
    <w:p w:rsidR="000D01DC" w:rsidRPr="00930FAA" w:rsidRDefault="000D01DC" w:rsidP="00CF260D">
      <w:pPr>
        <w:pStyle w:val="Textoindependiente"/>
        <w:widowControl w:val="0"/>
        <w:spacing w:line="288" w:lineRule="auto"/>
        <w:rPr>
          <w:rFonts w:ascii="Georgia" w:hAnsi="Georgia" w:cs="Arial"/>
          <w:szCs w:val="24"/>
          <w:lang w:val="es-419"/>
        </w:rPr>
      </w:pPr>
    </w:p>
    <w:p w:rsidR="00484A74" w:rsidRPr="00930FAA" w:rsidRDefault="003913E3" w:rsidP="00CF260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 w:val="24"/>
          <w:szCs w:val="24"/>
          <w:lang w:val="es-419"/>
        </w:rPr>
      </w:pPr>
      <w:r w:rsidRPr="00930FAA">
        <w:rPr>
          <w:rFonts w:ascii="Georgia" w:hAnsi="Georgia" w:cs="Arial"/>
          <w:sz w:val="24"/>
          <w:szCs w:val="24"/>
          <w:lang w:val="es-419"/>
        </w:rPr>
        <w:t>LA FUNDAMENTACIÓN JURÍDICA PARA RESOLVER</w:t>
      </w:r>
    </w:p>
    <w:p w:rsidR="00484A74" w:rsidRPr="00930FAA" w:rsidRDefault="00484A74" w:rsidP="00CF260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Cs w:val="24"/>
          <w:lang w:val="es-419"/>
        </w:rPr>
      </w:pPr>
    </w:p>
    <w:p w:rsidR="00484A74" w:rsidRPr="00930FAA" w:rsidRDefault="003913E3" w:rsidP="00CF260D">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930FAA">
        <w:rPr>
          <w:rFonts w:ascii="Georgia" w:hAnsi="Georgia" w:cs="Arial"/>
          <w:smallCaps/>
          <w:sz w:val="24"/>
          <w:szCs w:val="24"/>
          <w:lang w:val="es-419"/>
        </w:rPr>
        <w:t>La competencia funcional</w:t>
      </w:r>
      <w:r w:rsidR="00484A74" w:rsidRPr="00930FAA">
        <w:rPr>
          <w:rFonts w:ascii="Georgia" w:hAnsi="Georgia" w:cs="Arial"/>
          <w:smallCaps/>
          <w:sz w:val="24"/>
          <w:szCs w:val="24"/>
          <w:lang w:val="es-419"/>
        </w:rPr>
        <w:t>.</w:t>
      </w:r>
      <w:r w:rsidR="00484A74" w:rsidRPr="00930FAA">
        <w:rPr>
          <w:rFonts w:ascii="Georgia" w:hAnsi="Georgia" w:cs="Arial"/>
          <w:sz w:val="24"/>
          <w:szCs w:val="24"/>
          <w:lang w:val="es-419"/>
        </w:rPr>
        <w:t xml:space="preserve"> </w:t>
      </w:r>
      <w:r w:rsidR="00D64C08" w:rsidRPr="00930FAA">
        <w:rPr>
          <w:rFonts w:ascii="Georgia" w:hAnsi="Georgia" w:cs="Arial"/>
          <w:sz w:val="24"/>
          <w:szCs w:val="24"/>
          <w:lang w:val="es-419"/>
        </w:rPr>
        <w:t>Esta Sala especializada está facultada en forma legal para desatar la controversia puesta a su consideración, por ser l</w:t>
      </w:r>
      <w:r w:rsidR="0000148D" w:rsidRPr="00930FAA">
        <w:rPr>
          <w:rFonts w:ascii="Georgia" w:hAnsi="Georgia" w:cs="Arial"/>
          <w:sz w:val="24"/>
          <w:szCs w:val="24"/>
          <w:lang w:val="es-419"/>
        </w:rPr>
        <w:t>a</w:t>
      </w:r>
      <w:r w:rsidR="00D64C08" w:rsidRPr="00930FAA">
        <w:rPr>
          <w:rFonts w:ascii="Georgia" w:hAnsi="Georgia" w:cs="Arial"/>
          <w:sz w:val="24"/>
          <w:szCs w:val="24"/>
          <w:lang w:val="es-419"/>
        </w:rPr>
        <w:t xml:space="preserve"> superior</w:t>
      </w:r>
      <w:r w:rsidR="0000148D" w:rsidRPr="00930FAA">
        <w:rPr>
          <w:rFonts w:ascii="Georgia" w:hAnsi="Georgia" w:cs="Arial"/>
          <w:sz w:val="24"/>
          <w:szCs w:val="24"/>
          <w:lang w:val="es-419"/>
        </w:rPr>
        <w:t>a</w:t>
      </w:r>
      <w:r w:rsidR="00D64C08" w:rsidRPr="00930FAA">
        <w:rPr>
          <w:rFonts w:ascii="Georgia" w:hAnsi="Georgia" w:cs="Arial"/>
          <w:sz w:val="24"/>
          <w:szCs w:val="24"/>
          <w:lang w:val="es-419"/>
        </w:rPr>
        <w:t xml:space="preserve"> jerárquic</w:t>
      </w:r>
      <w:r w:rsidR="0000148D" w:rsidRPr="00930FAA">
        <w:rPr>
          <w:rFonts w:ascii="Georgia" w:hAnsi="Georgia" w:cs="Arial"/>
          <w:sz w:val="24"/>
          <w:szCs w:val="24"/>
          <w:lang w:val="es-419"/>
        </w:rPr>
        <w:t>a</w:t>
      </w:r>
      <w:r w:rsidR="00D64C08" w:rsidRPr="00930FAA">
        <w:rPr>
          <w:rFonts w:ascii="Georgia" w:hAnsi="Georgia" w:cs="Arial"/>
          <w:sz w:val="24"/>
          <w:szCs w:val="24"/>
          <w:lang w:val="es-419"/>
        </w:rPr>
        <w:t xml:space="preserve"> del Despacho </w:t>
      </w:r>
      <w:r w:rsidR="005925A5" w:rsidRPr="00930FAA">
        <w:rPr>
          <w:rFonts w:ascii="Georgia" w:hAnsi="Georgia" w:cs="Arial"/>
          <w:sz w:val="24"/>
          <w:szCs w:val="24"/>
          <w:lang w:val="es-419"/>
        </w:rPr>
        <w:t xml:space="preserve">cognoscente </w:t>
      </w:r>
      <w:r w:rsidR="00D64C08" w:rsidRPr="00930FAA">
        <w:rPr>
          <w:rFonts w:ascii="Georgia" w:hAnsi="Georgia" w:cs="Arial"/>
          <w:sz w:val="24"/>
          <w:szCs w:val="24"/>
          <w:lang w:val="es-419"/>
        </w:rPr>
        <w:t>(Artículo 32 del Decreto 2591 de 1991).</w:t>
      </w:r>
    </w:p>
    <w:p w:rsidR="00484A74" w:rsidRPr="00930FAA" w:rsidRDefault="00484A74" w:rsidP="00CF260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Cs w:val="24"/>
          <w:lang w:val="es-419"/>
        </w:rPr>
      </w:pPr>
    </w:p>
    <w:p w:rsidR="00484A74" w:rsidRPr="00930FAA" w:rsidRDefault="00484A74" w:rsidP="00CF260D">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930FAA">
        <w:rPr>
          <w:rFonts w:ascii="Georgia" w:hAnsi="Georgia" w:cs="Arial"/>
          <w:smallCaps/>
          <w:sz w:val="24"/>
          <w:szCs w:val="24"/>
          <w:lang w:val="es-419"/>
        </w:rPr>
        <w:t xml:space="preserve">El problema jurídico a resolver. </w:t>
      </w:r>
      <w:r w:rsidRPr="00930FAA">
        <w:rPr>
          <w:rFonts w:ascii="Georgia" w:hAnsi="Georgia" w:cs="Arial"/>
          <w:sz w:val="24"/>
          <w:szCs w:val="24"/>
          <w:lang w:val="es-419"/>
        </w:rPr>
        <w:t xml:space="preserve">¿Es procedente confirmar, modificar o revocar la sentencia del </w:t>
      </w:r>
      <w:r w:rsidRPr="00930FAA">
        <w:rPr>
          <w:rFonts w:ascii="Georgia" w:hAnsi="Georgia"/>
          <w:sz w:val="24"/>
          <w:lang w:val="es-419"/>
        </w:rPr>
        <w:t>Juzgado</w:t>
      </w:r>
      <w:r w:rsidR="00342D22" w:rsidRPr="00930FAA">
        <w:rPr>
          <w:rFonts w:ascii="Georgia" w:hAnsi="Georgia"/>
          <w:sz w:val="24"/>
          <w:lang w:val="es-419"/>
        </w:rPr>
        <w:t xml:space="preserve"> Civil del Circuito de </w:t>
      </w:r>
      <w:r w:rsidR="005925A5" w:rsidRPr="00930FAA">
        <w:rPr>
          <w:rFonts w:ascii="Georgia" w:hAnsi="Georgia"/>
          <w:sz w:val="24"/>
          <w:lang w:val="es-419"/>
        </w:rPr>
        <w:t>Santa Rosa de Cabal</w:t>
      </w:r>
      <w:r w:rsidRPr="00930FAA">
        <w:rPr>
          <w:rFonts w:ascii="Georgia" w:hAnsi="Georgia" w:cs="Arial"/>
          <w:sz w:val="24"/>
          <w:szCs w:val="24"/>
          <w:lang w:val="es-419"/>
        </w:rPr>
        <w:t xml:space="preserve">, según la impugnación presentada? </w:t>
      </w:r>
    </w:p>
    <w:p w:rsidR="00484A74" w:rsidRPr="00930FAA" w:rsidRDefault="00484A74" w:rsidP="00CF260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p>
    <w:p w:rsidR="00484A74" w:rsidRPr="00930FAA" w:rsidRDefault="00484A74" w:rsidP="00CF260D">
      <w:pPr>
        <w:pStyle w:val="Textoindependiente"/>
        <w:numPr>
          <w:ilvl w:val="1"/>
          <w:numId w:val="41"/>
        </w:numPr>
        <w:tabs>
          <w:tab w:val="clear" w:pos="708"/>
          <w:tab w:val="clear" w:pos="1416"/>
          <w:tab w:val="left" w:pos="709"/>
          <w:tab w:val="left" w:pos="1418"/>
        </w:tabs>
        <w:spacing w:line="288" w:lineRule="auto"/>
        <w:rPr>
          <w:rFonts w:ascii="Georgia" w:hAnsi="Georgia"/>
          <w:smallCaps/>
          <w:szCs w:val="24"/>
          <w:lang w:val="es-419"/>
        </w:rPr>
      </w:pPr>
      <w:r w:rsidRPr="00930FAA">
        <w:rPr>
          <w:rFonts w:ascii="Georgia" w:hAnsi="Georgia"/>
          <w:smallCaps/>
          <w:sz w:val="24"/>
          <w:szCs w:val="24"/>
          <w:lang w:val="es-419"/>
        </w:rPr>
        <w:t>Los presupuestos generales de procedencia</w:t>
      </w:r>
    </w:p>
    <w:p w:rsidR="000F2638" w:rsidRPr="00930FAA" w:rsidRDefault="000F2638" w:rsidP="00CF260D">
      <w:pPr>
        <w:pStyle w:val="Textoindependiente"/>
        <w:tabs>
          <w:tab w:val="clear" w:pos="708"/>
          <w:tab w:val="clear" w:pos="1416"/>
          <w:tab w:val="left" w:pos="709"/>
          <w:tab w:val="left" w:pos="1418"/>
        </w:tabs>
        <w:spacing w:line="288" w:lineRule="auto"/>
        <w:rPr>
          <w:rFonts w:ascii="Georgia" w:hAnsi="Georgia"/>
          <w:smallCaps/>
          <w:szCs w:val="24"/>
          <w:lang w:val="es-419"/>
        </w:rPr>
      </w:pPr>
    </w:p>
    <w:p w:rsidR="000727D7" w:rsidRPr="00930FAA" w:rsidRDefault="00484A74" w:rsidP="00CF260D">
      <w:pPr>
        <w:pStyle w:val="Textoindependiente"/>
        <w:numPr>
          <w:ilvl w:val="2"/>
          <w:numId w:val="41"/>
        </w:numPr>
        <w:spacing w:line="288" w:lineRule="auto"/>
        <w:rPr>
          <w:rFonts w:ascii="Georgia" w:hAnsi="Georgia" w:cs="Arial"/>
          <w:sz w:val="24"/>
          <w:szCs w:val="24"/>
          <w:lang w:val="es-419"/>
        </w:rPr>
      </w:pPr>
      <w:r w:rsidRPr="00930FAA">
        <w:rPr>
          <w:rFonts w:ascii="Georgia" w:hAnsi="Georgia" w:cs="Arial"/>
          <w:smallCaps/>
          <w:sz w:val="22"/>
          <w:szCs w:val="24"/>
          <w:lang w:val="es-419"/>
        </w:rPr>
        <w:t>La legitimación en la causa</w:t>
      </w:r>
    </w:p>
    <w:p w:rsidR="00181891" w:rsidRPr="00930FAA" w:rsidRDefault="00181891" w:rsidP="00CF260D">
      <w:pPr>
        <w:pStyle w:val="Textoindependiente"/>
        <w:tabs>
          <w:tab w:val="clear" w:pos="708"/>
        </w:tabs>
        <w:spacing w:line="288" w:lineRule="auto"/>
        <w:rPr>
          <w:rFonts w:ascii="Georgia" w:hAnsi="Georgia" w:cs="Arial"/>
          <w:szCs w:val="24"/>
          <w:lang w:val="es-419"/>
        </w:rPr>
      </w:pPr>
    </w:p>
    <w:p w:rsidR="00181891" w:rsidRPr="00930FAA" w:rsidRDefault="00181891" w:rsidP="00CF260D">
      <w:pPr>
        <w:pStyle w:val="Textoindependiente"/>
        <w:tabs>
          <w:tab w:val="clear" w:pos="708"/>
        </w:tabs>
        <w:spacing w:line="288" w:lineRule="auto"/>
        <w:rPr>
          <w:rFonts w:ascii="Georgia" w:hAnsi="Georgia" w:cs="Arial"/>
          <w:sz w:val="24"/>
          <w:szCs w:val="24"/>
          <w:lang w:val="es-419"/>
        </w:rPr>
      </w:pPr>
      <w:r w:rsidRPr="00930FAA">
        <w:rPr>
          <w:rFonts w:ascii="Georgia" w:hAnsi="Georgia" w:cs="Arial"/>
          <w:sz w:val="24"/>
          <w:szCs w:val="24"/>
          <w:lang w:val="es-419"/>
        </w:rPr>
        <w:t xml:space="preserve">La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 xml:space="preserve">Corte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 xml:space="preserve">instituyó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 xml:space="preserve">la  </w:t>
      </w:r>
      <w:r w:rsidR="00BD58AC" w:rsidRPr="00930FAA">
        <w:rPr>
          <w:rFonts w:ascii="Georgia" w:hAnsi="Georgia" w:cs="Arial"/>
          <w:sz w:val="24"/>
          <w:szCs w:val="24"/>
          <w:lang w:val="es-419"/>
        </w:rPr>
        <w:t xml:space="preserve">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 xml:space="preserve">siguientes </w:t>
      </w:r>
      <w:r w:rsidR="00BD58AC" w:rsidRPr="00930FAA">
        <w:rPr>
          <w:rFonts w:ascii="Georgia" w:hAnsi="Georgia" w:cs="Arial"/>
          <w:sz w:val="24"/>
          <w:szCs w:val="24"/>
          <w:lang w:val="es-419"/>
        </w:rPr>
        <w:t xml:space="preserve">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 xml:space="preserve">subreglas </w:t>
      </w:r>
      <w:r w:rsidR="00BD58AC" w:rsidRPr="00930FAA">
        <w:rPr>
          <w:rFonts w:ascii="Georgia" w:hAnsi="Georgia" w:cs="Arial"/>
          <w:sz w:val="24"/>
          <w:szCs w:val="24"/>
          <w:lang w:val="es-419"/>
        </w:rPr>
        <w:t xml:space="preserve"> </w:t>
      </w:r>
      <w:r w:rsidR="00B62D90" w:rsidRPr="00930FAA">
        <w:rPr>
          <w:rFonts w:ascii="Georgia" w:hAnsi="Georgia" w:cs="Arial"/>
          <w:sz w:val="24"/>
          <w:szCs w:val="24"/>
          <w:lang w:val="es-419"/>
        </w:rPr>
        <w:t xml:space="preserve"> </w:t>
      </w:r>
      <w:r w:rsidRPr="00930FAA">
        <w:rPr>
          <w:rFonts w:ascii="Georgia" w:hAnsi="Georgia" w:cs="Arial"/>
          <w:sz w:val="24"/>
          <w:szCs w:val="24"/>
          <w:lang w:val="es-419"/>
        </w:rPr>
        <w:t>jurisprudenciales</w:t>
      </w:r>
      <w:r w:rsidRPr="00930FAA">
        <w:rPr>
          <w:rFonts w:ascii="Georgia" w:hAnsi="Georgia" w:cs="Arial"/>
          <w:sz w:val="24"/>
          <w:szCs w:val="24"/>
          <w:vertAlign w:val="superscript"/>
          <w:lang w:val="es-419"/>
        </w:rPr>
        <w:footnoteReference w:id="1"/>
      </w:r>
      <w:r w:rsidRPr="00930FAA">
        <w:rPr>
          <w:rFonts w:ascii="Georgia" w:hAnsi="Georgia" w:cs="Arial"/>
          <w:sz w:val="24"/>
          <w:szCs w:val="24"/>
          <w:lang w:val="es-419"/>
        </w:rPr>
        <w:t>:</w:t>
      </w:r>
      <w:r w:rsidR="00BD58AC" w:rsidRPr="00930FAA">
        <w:rPr>
          <w:rFonts w:ascii="Georgia" w:hAnsi="Georgia" w:cs="Arial"/>
          <w:sz w:val="24"/>
          <w:szCs w:val="24"/>
          <w:lang w:val="es-419"/>
        </w:rPr>
        <w:t xml:space="preserve">  </w:t>
      </w:r>
      <w:r w:rsidR="00B62D90" w:rsidRPr="00930FAA">
        <w:rPr>
          <w:rFonts w:ascii="Georgia" w:hAnsi="Georgia" w:cs="Arial"/>
          <w:sz w:val="24"/>
          <w:szCs w:val="24"/>
          <w:lang w:val="es-419"/>
        </w:rPr>
        <w:t xml:space="preserve"> </w:t>
      </w:r>
      <w:r w:rsidRPr="00930FAA">
        <w:rPr>
          <w:rFonts w:ascii="Georgia" w:hAnsi="Georgia" w:cs="Arial"/>
          <w:i/>
          <w:sz w:val="22"/>
          <w:szCs w:val="24"/>
          <w:lang w:val="es-419"/>
        </w:rPr>
        <w:t xml:space="preserve">“(…) </w:t>
      </w:r>
      <w:r w:rsidR="00BD58AC" w:rsidRPr="00930FAA">
        <w:rPr>
          <w:rFonts w:ascii="Georgia" w:hAnsi="Georgia" w:cs="Arial"/>
          <w:i/>
          <w:sz w:val="22"/>
          <w:szCs w:val="24"/>
          <w:lang w:val="es-419"/>
        </w:rPr>
        <w:t xml:space="preserve"> </w:t>
      </w:r>
      <w:r w:rsidRPr="00930FAA">
        <w:rPr>
          <w:rFonts w:ascii="Georgia" w:hAnsi="Georgia" w:cs="Arial"/>
          <w:i/>
          <w:sz w:val="22"/>
          <w:szCs w:val="24"/>
          <w:lang w:val="es-419"/>
        </w:rPr>
        <w:t xml:space="preserve">(i) </w:t>
      </w:r>
      <w:r w:rsidR="00BD58AC" w:rsidRPr="00930FAA">
        <w:rPr>
          <w:rFonts w:ascii="Georgia" w:hAnsi="Georgia" w:cs="Arial"/>
          <w:i/>
          <w:sz w:val="22"/>
          <w:szCs w:val="24"/>
          <w:lang w:val="es-419"/>
        </w:rPr>
        <w:t xml:space="preserve"> </w:t>
      </w:r>
      <w:r w:rsidRPr="00930FAA">
        <w:rPr>
          <w:rFonts w:ascii="Georgia" w:hAnsi="Georgia" w:cs="Arial"/>
          <w:i/>
          <w:sz w:val="22"/>
          <w:szCs w:val="24"/>
          <w:lang w:val="es-419"/>
        </w:rPr>
        <w:t xml:space="preserve">la </w:t>
      </w:r>
      <w:r w:rsidR="00BD58AC" w:rsidRPr="00930FAA">
        <w:rPr>
          <w:rFonts w:ascii="Georgia" w:hAnsi="Georgia" w:cs="Arial"/>
          <w:i/>
          <w:sz w:val="22"/>
          <w:szCs w:val="24"/>
          <w:lang w:val="es-419"/>
        </w:rPr>
        <w:t xml:space="preserve"> </w:t>
      </w:r>
      <w:r w:rsidRPr="00930FAA">
        <w:rPr>
          <w:rFonts w:ascii="Georgia" w:hAnsi="Georgia" w:cs="Arial"/>
          <w:i/>
          <w:sz w:val="22"/>
          <w:szCs w:val="24"/>
          <w:lang w:val="es-419"/>
        </w:rPr>
        <w:t xml:space="preserve">tutela </w:t>
      </w:r>
      <w:r w:rsidR="00BD58AC" w:rsidRPr="00930FAA">
        <w:rPr>
          <w:rFonts w:ascii="Georgia" w:hAnsi="Georgia" w:cs="Arial"/>
          <w:i/>
          <w:sz w:val="22"/>
          <w:szCs w:val="24"/>
          <w:lang w:val="es-419"/>
        </w:rPr>
        <w:t xml:space="preserve"> </w:t>
      </w:r>
      <w:r w:rsidRPr="00930FAA">
        <w:rPr>
          <w:rFonts w:ascii="Georgia" w:hAnsi="Georgia" w:cs="Arial"/>
          <w:i/>
          <w:sz w:val="22"/>
          <w:szCs w:val="24"/>
          <w:lang w:val="es-419"/>
        </w:rPr>
        <w:t xml:space="preserve">es </w:t>
      </w:r>
      <w:r w:rsidR="00BD58AC" w:rsidRPr="00930FAA">
        <w:rPr>
          <w:rFonts w:ascii="Georgia" w:hAnsi="Georgia" w:cs="Arial"/>
          <w:i/>
          <w:sz w:val="22"/>
          <w:szCs w:val="24"/>
          <w:lang w:val="es-419"/>
        </w:rPr>
        <w:t xml:space="preserve"> </w:t>
      </w:r>
      <w:r w:rsidRPr="00930FAA">
        <w:rPr>
          <w:rFonts w:ascii="Georgia" w:hAnsi="Georgia" w:cs="Arial"/>
          <w:i/>
          <w:sz w:val="22"/>
          <w:szCs w:val="24"/>
          <w:lang w:val="es-419"/>
        </w:rPr>
        <w:t>un medio de defensa de derechos fundamentales, que toda persona puede instaurar </w:t>
      </w:r>
      <w:r w:rsidRPr="00930FAA">
        <w:rPr>
          <w:rFonts w:ascii="Georgia" w:hAnsi="Georgia" w:cs="Arial"/>
          <w:i/>
          <w:iCs/>
          <w:sz w:val="22"/>
          <w:szCs w:val="24"/>
          <w:lang w:val="es-419"/>
        </w:rPr>
        <w:t>“</w:t>
      </w:r>
      <w:r w:rsidR="002F0317" w:rsidRPr="00930FAA">
        <w:rPr>
          <w:rFonts w:ascii="Georgia" w:hAnsi="Georgia" w:cs="Arial"/>
          <w:i/>
          <w:iCs/>
          <w:sz w:val="22"/>
          <w:szCs w:val="24"/>
          <w:lang w:val="es-419"/>
        </w:rPr>
        <w:t>por si</w:t>
      </w:r>
      <w:r w:rsidRPr="00930FAA">
        <w:rPr>
          <w:rFonts w:ascii="Georgia" w:hAnsi="Georgia" w:cs="Arial"/>
          <w:i/>
          <w:iCs/>
          <w:sz w:val="22"/>
          <w:szCs w:val="24"/>
          <w:lang w:val="es-419"/>
        </w:rPr>
        <w:t xml:space="preserve"> misma o por quien actúe a su nombre”</w:t>
      </w:r>
      <w:r w:rsidRPr="00930FAA">
        <w:rPr>
          <w:rFonts w:ascii="Georgia" w:hAnsi="Georgia" w:cs="Arial"/>
          <w:i/>
          <w:sz w:val="22"/>
          <w:szCs w:val="24"/>
          <w:lang w:val="es-419"/>
        </w:rPr>
        <w:t xml:space="preserve">; (ii) no es necesario, que el titular de los derechos interponga directamente el amparo, pues un tercero puede hacerlo a su nombre; y </w:t>
      </w:r>
      <w:r w:rsidRPr="00930FAA">
        <w:rPr>
          <w:rFonts w:ascii="Georgia" w:hAnsi="Georgia" w:cs="Arial"/>
          <w:i/>
          <w:sz w:val="22"/>
          <w:szCs w:val="24"/>
          <w:u w:val="single"/>
          <w:lang w:val="es-419"/>
        </w:rPr>
        <w:t>(iii) ese tercero debe, sin embargo, tener una de las siguientes calidades: a) representante del titular de los derechos, b) agente oficioso, o c) Defensor del Pueblo o Personero Municipal</w:t>
      </w:r>
      <w:r w:rsidRPr="00930FAA">
        <w:rPr>
          <w:rFonts w:ascii="Georgia" w:hAnsi="Georgia" w:cs="Arial"/>
          <w:i/>
          <w:sz w:val="22"/>
          <w:szCs w:val="24"/>
          <w:lang w:val="es-419"/>
        </w:rPr>
        <w:t xml:space="preserve"> (…)”</w:t>
      </w:r>
      <w:r w:rsidRPr="00930FAA">
        <w:rPr>
          <w:rFonts w:ascii="Georgia" w:hAnsi="Georgia" w:cs="Arial"/>
          <w:sz w:val="22"/>
          <w:szCs w:val="24"/>
          <w:lang w:val="es-419"/>
        </w:rPr>
        <w:t xml:space="preserve">. </w:t>
      </w:r>
      <w:r w:rsidRPr="00930FAA">
        <w:rPr>
          <w:rFonts w:ascii="Georgia" w:hAnsi="Georgia" w:cs="Arial"/>
          <w:sz w:val="24"/>
          <w:szCs w:val="24"/>
          <w:lang w:val="es-419"/>
        </w:rPr>
        <w:t>(Sublínea de la Sala).</w:t>
      </w:r>
    </w:p>
    <w:p w:rsidR="00181891" w:rsidRPr="00930FAA" w:rsidRDefault="00181891" w:rsidP="00CF260D">
      <w:pPr>
        <w:pStyle w:val="Textoindependiente"/>
        <w:tabs>
          <w:tab w:val="clear" w:pos="708"/>
        </w:tabs>
        <w:spacing w:line="288" w:lineRule="auto"/>
        <w:rPr>
          <w:rFonts w:ascii="Georgia" w:hAnsi="Georgia" w:cs="Arial"/>
          <w:szCs w:val="24"/>
          <w:lang w:val="es-419"/>
        </w:rPr>
      </w:pPr>
    </w:p>
    <w:p w:rsidR="00BD58AC" w:rsidRPr="00930FAA" w:rsidRDefault="008938E5" w:rsidP="00CF260D">
      <w:pPr>
        <w:pStyle w:val="Textoindependiente"/>
        <w:spacing w:line="288" w:lineRule="auto"/>
        <w:rPr>
          <w:rFonts w:ascii="Georgia" w:hAnsi="Georgia" w:cs="Arial"/>
          <w:lang w:val="es-419"/>
        </w:rPr>
      </w:pPr>
      <w:r w:rsidRPr="00930FAA">
        <w:rPr>
          <w:rFonts w:ascii="Georgia" w:hAnsi="Georgia" w:cs="Arial"/>
          <w:sz w:val="24"/>
          <w:szCs w:val="24"/>
          <w:lang w:val="es-419"/>
        </w:rPr>
        <w:t>En torno a la representación</w:t>
      </w:r>
      <w:r w:rsidR="00181891" w:rsidRPr="00930FAA">
        <w:rPr>
          <w:rFonts w:ascii="Georgia" w:hAnsi="Georgia" w:cs="Arial"/>
          <w:sz w:val="24"/>
          <w:szCs w:val="24"/>
          <w:lang w:val="es-419"/>
        </w:rPr>
        <w:t xml:space="preserve"> explicó</w:t>
      </w:r>
      <w:r w:rsidR="00181891" w:rsidRPr="00930FAA">
        <w:rPr>
          <w:rFonts w:ascii="Georgia" w:hAnsi="Georgia" w:cs="Arial"/>
          <w:sz w:val="24"/>
          <w:szCs w:val="24"/>
          <w:vertAlign w:val="superscript"/>
          <w:lang w:val="es-419"/>
        </w:rPr>
        <w:footnoteReference w:id="2"/>
      </w:r>
      <w:r w:rsidR="00181891" w:rsidRPr="00930FAA">
        <w:rPr>
          <w:rFonts w:ascii="Georgia" w:hAnsi="Georgia" w:cs="Arial"/>
          <w:sz w:val="24"/>
          <w:szCs w:val="24"/>
          <w:lang w:val="es-419"/>
        </w:rPr>
        <w:t xml:space="preserve">: </w:t>
      </w:r>
      <w:r w:rsidR="00181891" w:rsidRPr="00930FAA">
        <w:rPr>
          <w:rFonts w:ascii="Georgia" w:hAnsi="Georgia" w:cs="Arial"/>
          <w:sz w:val="22"/>
          <w:szCs w:val="24"/>
          <w:lang w:val="es-419"/>
        </w:rPr>
        <w:t>“</w:t>
      </w:r>
      <w:r w:rsidR="00181891" w:rsidRPr="00930FAA">
        <w:rPr>
          <w:rFonts w:ascii="Georgia" w:hAnsi="Georgia" w:cs="Arial"/>
          <w:i/>
          <w:sz w:val="22"/>
          <w:szCs w:val="24"/>
          <w:lang w:val="es-419"/>
        </w:rPr>
        <w:t xml:space="preserve">(…) a) representante puede ser, por una parte, el representante legal (cuando el titular de los derechos sea menor de edad, incapaz absoluto, interdicto o persona jurídica), </w:t>
      </w:r>
      <w:r w:rsidR="00181891" w:rsidRPr="00930FAA">
        <w:rPr>
          <w:rFonts w:ascii="Georgia" w:hAnsi="Georgia" w:cs="Arial"/>
          <w:i/>
          <w:sz w:val="22"/>
          <w:szCs w:val="24"/>
          <w:u w:val="single"/>
          <w:lang w:val="es-419"/>
        </w:rPr>
        <w:t>y por otra, el apoderado judicial (en los demás casos). Para ser apoderado judicial, la persona debe ser abogado titulado y a la acción debe anexar poder especial para el caso o en su defecto el poder general respectivo</w:t>
      </w:r>
      <w:r w:rsidR="00181891" w:rsidRPr="00930FAA">
        <w:rPr>
          <w:rFonts w:ascii="Georgia" w:hAnsi="Georgia" w:cs="Arial"/>
          <w:i/>
          <w:sz w:val="22"/>
          <w:szCs w:val="24"/>
          <w:lang w:val="es-419"/>
        </w:rPr>
        <w:t xml:space="preserve"> (…)”</w:t>
      </w:r>
      <w:r w:rsidR="00181891" w:rsidRPr="00930FAA">
        <w:rPr>
          <w:rFonts w:ascii="Georgia" w:hAnsi="Georgia" w:cs="Arial"/>
          <w:sz w:val="22"/>
          <w:szCs w:val="24"/>
          <w:lang w:val="es-419"/>
        </w:rPr>
        <w:t xml:space="preserve"> </w:t>
      </w:r>
      <w:r w:rsidR="00181891" w:rsidRPr="00930FAA">
        <w:rPr>
          <w:rFonts w:ascii="Georgia" w:hAnsi="Georgia" w:cs="Arial"/>
          <w:sz w:val="24"/>
          <w:szCs w:val="24"/>
          <w:lang w:val="es-419"/>
        </w:rPr>
        <w:t>(Subrayas de la Sala).</w:t>
      </w:r>
      <w:r w:rsidR="00BD58AC" w:rsidRPr="00930FAA">
        <w:rPr>
          <w:rFonts w:ascii="Georgia" w:hAnsi="Georgia" w:cs="Arial"/>
          <w:sz w:val="24"/>
          <w:lang w:val="es-419"/>
        </w:rPr>
        <w:t xml:space="preserve"> </w:t>
      </w:r>
    </w:p>
    <w:p w:rsidR="00BD58AC" w:rsidRPr="00930FAA" w:rsidRDefault="00BD58AC" w:rsidP="00CF260D">
      <w:pPr>
        <w:pStyle w:val="Textoindependiente"/>
        <w:tabs>
          <w:tab w:val="clear" w:pos="708"/>
        </w:tabs>
        <w:spacing w:line="288" w:lineRule="auto"/>
        <w:rPr>
          <w:rFonts w:ascii="Georgia" w:hAnsi="Georgia" w:cs="Arial"/>
          <w:szCs w:val="24"/>
          <w:lang w:val="es-419"/>
        </w:rPr>
      </w:pPr>
    </w:p>
    <w:p w:rsidR="00BD58AC" w:rsidRPr="00930FAA" w:rsidRDefault="00BD58AC" w:rsidP="00CF260D">
      <w:pPr>
        <w:pStyle w:val="Textoindependiente"/>
        <w:spacing w:line="288" w:lineRule="auto"/>
        <w:rPr>
          <w:rFonts w:ascii="Georgia" w:hAnsi="Georgia" w:cs="Arial"/>
          <w:sz w:val="24"/>
          <w:szCs w:val="24"/>
          <w:lang w:val="es-419"/>
        </w:rPr>
      </w:pPr>
      <w:r w:rsidRPr="00930FAA">
        <w:rPr>
          <w:rFonts w:ascii="Georgia" w:hAnsi="Georgia" w:cs="Arial"/>
          <w:sz w:val="24"/>
          <w:szCs w:val="24"/>
          <w:lang w:val="es-419"/>
        </w:rPr>
        <w:t>Ahora,</w:t>
      </w:r>
      <w:r w:rsidR="00181891" w:rsidRPr="00930FAA">
        <w:rPr>
          <w:rFonts w:ascii="Georgia" w:hAnsi="Georgia" w:cs="Arial"/>
          <w:sz w:val="24"/>
          <w:szCs w:val="24"/>
          <w:lang w:val="es-419"/>
        </w:rPr>
        <w:t xml:space="preserve"> para que se perfeccione la mentada legitimación, cuando la tutela se promueve por intermedio de apoderado judicial, deben reunirse los siguientes requisitos especiales de apoderamiento</w:t>
      </w:r>
      <w:r w:rsidR="00181891" w:rsidRPr="00930FAA">
        <w:rPr>
          <w:rFonts w:ascii="Georgia" w:hAnsi="Georgia" w:cs="Arial"/>
          <w:sz w:val="24"/>
          <w:szCs w:val="24"/>
          <w:vertAlign w:val="superscript"/>
          <w:lang w:val="es-419"/>
        </w:rPr>
        <w:footnoteReference w:id="3"/>
      </w:r>
      <w:r w:rsidR="00181891" w:rsidRPr="00930FAA">
        <w:rPr>
          <w:rFonts w:ascii="Georgia" w:hAnsi="Georgia" w:cs="Arial"/>
          <w:sz w:val="24"/>
          <w:szCs w:val="24"/>
          <w:lang w:val="es-419"/>
        </w:rPr>
        <w:t xml:space="preserve">: </w:t>
      </w:r>
      <w:r w:rsidR="00181891" w:rsidRPr="00930FAA">
        <w:rPr>
          <w:rFonts w:ascii="Georgia" w:hAnsi="Georgia" w:cs="Arial"/>
          <w:i/>
          <w:sz w:val="22"/>
          <w:szCs w:val="24"/>
          <w:lang w:val="es-419"/>
        </w:rPr>
        <w:t xml:space="preserve">“(…)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w:t>
      </w:r>
      <w:r w:rsidR="008938E5" w:rsidRPr="00930FAA">
        <w:rPr>
          <w:rFonts w:ascii="Georgia" w:hAnsi="Georgia" w:cs="Arial"/>
          <w:i/>
          <w:sz w:val="22"/>
          <w:szCs w:val="24"/>
          <w:lang w:val="es-419"/>
        </w:rPr>
        <w:t xml:space="preserve">en un determinado proceso no se </w:t>
      </w:r>
      <w:r w:rsidR="00181891" w:rsidRPr="00930FAA">
        <w:rPr>
          <w:rFonts w:ascii="Georgia" w:hAnsi="Georgia" w:cs="Arial"/>
          <w:i/>
          <w:sz w:val="22"/>
          <w:szCs w:val="24"/>
          <w:lang w:val="es-419"/>
        </w:rPr>
        <w:t>entiende conferido para la</w:t>
      </w:r>
      <w:r w:rsidR="00AB322B" w:rsidRPr="00930FAA">
        <w:rPr>
          <w:rFonts w:ascii="Georgia" w:hAnsi="Georgia" w:cs="Arial"/>
          <w:i/>
          <w:sz w:val="22"/>
          <w:szCs w:val="24"/>
          <w:lang w:val="es-419"/>
        </w:rPr>
        <w:t xml:space="preserve"> </w:t>
      </w:r>
      <w:r w:rsidR="00181891" w:rsidRPr="00930FAA">
        <w:rPr>
          <w:rFonts w:ascii="Georgia" w:hAnsi="Georgia" w:cs="Arial"/>
          <w:i/>
          <w:sz w:val="22"/>
          <w:szCs w:val="24"/>
          <w:lang w:val="es-419"/>
        </w:rPr>
        <w:t xml:space="preserve">promoción de procesos diferentes, así los hechos que le den fundamento a estos tengan origen en el proceso inicial. (iv) El destinatario del acto de apoderamiento sólo puede ser un profesional del derecho habilitado con tarjeta profesional </w:t>
      </w:r>
      <w:r w:rsidR="00181891" w:rsidRPr="00930FAA">
        <w:rPr>
          <w:rFonts w:ascii="Georgia" w:hAnsi="Georgia" w:cs="Arial"/>
          <w:i/>
          <w:sz w:val="24"/>
          <w:szCs w:val="24"/>
          <w:lang w:val="es-419"/>
        </w:rPr>
        <w:t>(…)</w:t>
      </w:r>
      <w:r w:rsidR="00181891" w:rsidRPr="00930FAA">
        <w:rPr>
          <w:rFonts w:ascii="Georgia" w:hAnsi="Georgia" w:cs="Arial"/>
          <w:sz w:val="24"/>
          <w:szCs w:val="24"/>
          <w:lang w:val="es-419"/>
        </w:rPr>
        <w:t>.</w:t>
      </w:r>
      <w:r w:rsidRPr="00930FAA">
        <w:rPr>
          <w:rFonts w:ascii="Georgia" w:hAnsi="Georgia" w:cs="Arial"/>
          <w:sz w:val="24"/>
          <w:szCs w:val="24"/>
          <w:lang w:val="es-419"/>
        </w:rPr>
        <w:t xml:space="preserve"> </w:t>
      </w:r>
    </w:p>
    <w:p w:rsidR="00BD58AC" w:rsidRPr="00930FAA" w:rsidRDefault="00BD58AC" w:rsidP="00CF260D">
      <w:pPr>
        <w:pStyle w:val="Textoindependiente"/>
        <w:spacing w:line="288" w:lineRule="auto"/>
        <w:rPr>
          <w:rFonts w:ascii="Georgia" w:hAnsi="Georgia" w:cs="Arial"/>
          <w:szCs w:val="24"/>
          <w:lang w:val="es-419"/>
        </w:rPr>
      </w:pPr>
    </w:p>
    <w:p w:rsidR="00BD58AC" w:rsidRPr="00930FAA" w:rsidRDefault="00BD58AC" w:rsidP="00CF260D">
      <w:pPr>
        <w:pStyle w:val="Textoindependiente"/>
        <w:spacing w:line="288" w:lineRule="auto"/>
        <w:rPr>
          <w:rFonts w:ascii="Georgia" w:hAnsi="Georgia" w:cs="Arial"/>
          <w:lang w:val="es-419"/>
        </w:rPr>
      </w:pPr>
      <w:r w:rsidRPr="00930FAA">
        <w:rPr>
          <w:rFonts w:ascii="Georgia" w:hAnsi="Georgia" w:cs="Arial"/>
          <w:sz w:val="24"/>
          <w:szCs w:val="24"/>
          <w:lang w:val="es-419"/>
        </w:rPr>
        <w:t xml:space="preserve">Y, en tratándose de la agencia oficiosa deben concurrir </w:t>
      </w:r>
      <w:r w:rsidR="008938E5" w:rsidRPr="00930FAA">
        <w:rPr>
          <w:rFonts w:ascii="Georgia" w:hAnsi="Georgia" w:cs="Arial"/>
          <w:sz w:val="24"/>
          <w:szCs w:val="24"/>
          <w:lang w:val="es-419"/>
        </w:rPr>
        <w:t xml:space="preserve">dos </w:t>
      </w:r>
      <w:r w:rsidRPr="00930FAA">
        <w:rPr>
          <w:rFonts w:ascii="Georgia" w:hAnsi="Georgia" w:cs="Arial"/>
          <w:sz w:val="24"/>
          <w:szCs w:val="24"/>
          <w:lang w:val="es-419"/>
        </w:rPr>
        <w:t>presupuestos</w:t>
      </w:r>
      <w:r w:rsidR="008938E5" w:rsidRPr="00930FAA">
        <w:rPr>
          <w:rFonts w:ascii="Georgia" w:hAnsi="Georgia" w:cs="Arial"/>
          <w:sz w:val="24"/>
          <w:szCs w:val="24"/>
          <w:lang w:val="es-419"/>
        </w:rPr>
        <w:t>, a saber</w:t>
      </w:r>
      <w:r w:rsidRPr="00930FAA">
        <w:rPr>
          <w:rStyle w:val="Refdenotaalpie"/>
          <w:rFonts w:ascii="Georgia" w:hAnsi="Georgia"/>
          <w:sz w:val="24"/>
          <w:szCs w:val="24"/>
          <w:lang w:val="es-419"/>
        </w:rPr>
        <w:footnoteReference w:id="4"/>
      </w:r>
      <w:r w:rsidRPr="00930FAA">
        <w:rPr>
          <w:rFonts w:ascii="Georgia" w:hAnsi="Georgia" w:cs="Arial"/>
          <w:sz w:val="24"/>
          <w:szCs w:val="24"/>
          <w:lang w:val="es-419"/>
        </w:rPr>
        <w:t xml:space="preserve">: </w:t>
      </w:r>
      <w:r w:rsidRPr="00930FAA">
        <w:rPr>
          <w:rFonts w:ascii="Georgia" w:hAnsi="Georgia" w:cs="Arial"/>
          <w:i/>
          <w:sz w:val="22"/>
          <w:szCs w:val="24"/>
          <w:lang w:val="es-419"/>
        </w:rPr>
        <w:t>(</w:t>
      </w:r>
      <w:r w:rsidRPr="00930FAA">
        <w:rPr>
          <w:rFonts w:ascii="Georgia" w:hAnsi="Georgia"/>
          <w:i/>
          <w:iCs/>
          <w:color w:val="000000"/>
          <w:sz w:val="22"/>
          <w:szCs w:val="24"/>
          <w:bdr w:val="none" w:sz="0" w:space="0" w:color="auto" w:frame="1"/>
          <w:lang w:val="es-419"/>
        </w:rPr>
        <w:t xml:space="preserve">…)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 </w:t>
      </w:r>
      <w:r w:rsidRPr="00930FAA">
        <w:rPr>
          <w:rFonts w:ascii="Georgia" w:hAnsi="Georgia" w:cs="Arial"/>
          <w:sz w:val="24"/>
          <w:lang w:val="es-419"/>
        </w:rPr>
        <w:t>Esta doctrina constitucional ha sido reiterada por la CC</w:t>
      </w:r>
      <w:r w:rsidR="00AB322B" w:rsidRPr="00930FAA">
        <w:rPr>
          <w:rStyle w:val="Refdenotaalpie"/>
          <w:rFonts w:ascii="Georgia" w:hAnsi="Georgia"/>
          <w:sz w:val="24"/>
          <w:lang w:val="es-419"/>
        </w:rPr>
        <w:footnoteReference w:id="5"/>
      </w:r>
      <w:r w:rsidRPr="00930FAA">
        <w:rPr>
          <w:rFonts w:ascii="Georgia" w:hAnsi="Georgia" w:cs="Arial"/>
          <w:sz w:val="24"/>
          <w:lang w:val="es-419"/>
        </w:rPr>
        <w:t xml:space="preserve"> y la comparte la CSJ</w:t>
      </w:r>
      <w:r w:rsidRPr="00930FAA">
        <w:rPr>
          <w:rStyle w:val="Refdenotaalpie"/>
          <w:rFonts w:ascii="Georgia" w:hAnsi="Georgia"/>
          <w:sz w:val="24"/>
          <w:lang w:val="es-419"/>
        </w:rPr>
        <w:footnoteReference w:id="6"/>
      </w:r>
      <w:r w:rsidRPr="00930FAA">
        <w:rPr>
          <w:rFonts w:ascii="Georgia" w:hAnsi="Georgia" w:cs="Arial"/>
          <w:sz w:val="24"/>
          <w:lang w:val="es-419"/>
        </w:rPr>
        <w:t xml:space="preserve">. </w:t>
      </w:r>
    </w:p>
    <w:p w:rsidR="00181891" w:rsidRPr="00930FAA" w:rsidRDefault="00181891" w:rsidP="00CF260D">
      <w:pPr>
        <w:pStyle w:val="Textoindependiente"/>
        <w:tabs>
          <w:tab w:val="clear" w:pos="708"/>
        </w:tabs>
        <w:spacing w:line="288" w:lineRule="auto"/>
        <w:rPr>
          <w:rFonts w:ascii="Georgia" w:hAnsi="Georgia" w:cs="Arial"/>
          <w:szCs w:val="24"/>
          <w:lang w:val="es-419"/>
        </w:rPr>
      </w:pPr>
    </w:p>
    <w:p w:rsidR="00AB322B" w:rsidRPr="00930FAA" w:rsidRDefault="00AB322B" w:rsidP="00CF260D">
      <w:pPr>
        <w:pStyle w:val="Textoindependiente"/>
        <w:tabs>
          <w:tab w:val="clear" w:pos="708"/>
        </w:tabs>
        <w:spacing w:line="288" w:lineRule="auto"/>
        <w:rPr>
          <w:rFonts w:ascii="Georgia" w:hAnsi="Georgia" w:cs="Arial"/>
          <w:sz w:val="24"/>
          <w:szCs w:val="24"/>
          <w:lang w:val="es-419"/>
        </w:rPr>
      </w:pPr>
      <w:r w:rsidRPr="00930FAA">
        <w:rPr>
          <w:rFonts w:ascii="Georgia" w:hAnsi="Georgia" w:cs="Arial"/>
          <w:sz w:val="24"/>
          <w:szCs w:val="24"/>
          <w:lang w:val="es-419"/>
        </w:rPr>
        <w:t>De acuerdo con las premisas jurídicas anotadas y teniendo en cuenta el petitorio junto con las pruebas allegadas, advierte esta Corporación que la sentencia venida en impugnación habrá de revocarse habida cuenta de que es diáfano el incumplimiento del presupuesto de la legitimación de la señora Luz Marina Montoya para representar al accionante, señor Pablo Alejandro Hincapié Montoya</w:t>
      </w:r>
      <w:r w:rsidR="008938E5" w:rsidRPr="00930FAA">
        <w:rPr>
          <w:rFonts w:ascii="Georgia" w:hAnsi="Georgia" w:cs="Arial"/>
          <w:sz w:val="24"/>
          <w:szCs w:val="24"/>
          <w:lang w:val="es-419"/>
        </w:rPr>
        <w:t>. Debió</w:t>
      </w:r>
      <w:r w:rsidR="002F0317" w:rsidRPr="00930FAA">
        <w:rPr>
          <w:rFonts w:ascii="Georgia" w:hAnsi="Georgia" w:cs="Arial"/>
          <w:sz w:val="24"/>
          <w:szCs w:val="24"/>
          <w:lang w:val="es-419"/>
        </w:rPr>
        <w:t xml:space="preserve"> entonces declararse la improcedencia por incumplirse ese requisito, sin necesidad de analizar el fondo de este asunto. </w:t>
      </w:r>
    </w:p>
    <w:p w:rsidR="002F0317" w:rsidRPr="00930FAA" w:rsidRDefault="002F0317" w:rsidP="00CF260D">
      <w:pPr>
        <w:pStyle w:val="Textoindependiente"/>
        <w:tabs>
          <w:tab w:val="clear" w:pos="708"/>
        </w:tabs>
        <w:spacing w:line="288" w:lineRule="auto"/>
        <w:rPr>
          <w:rFonts w:ascii="Georgia" w:hAnsi="Georgia" w:cs="Arial"/>
          <w:szCs w:val="24"/>
          <w:lang w:val="es-419"/>
        </w:rPr>
      </w:pPr>
    </w:p>
    <w:p w:rsidR="00181891" w:rsidRPr="00930FAA" w:rsidRDefault="00AB322B" w:rsidP="00CF260D">
      <w:pPr>
        <w:pStyle w:val="Textoindependiente"/>
        <w:tabs>
          <w:tab w:val="clear" w:pos="708"/>
        </w:tabs>
        <w:spacing w:line="288" w:lineRule="auto"/>
        <w:rPr>
          <w:rFonts w:ascii="Georgia" w:hAnsi="Georgia" w:cs="Arial"/>
          <w:sz w:val="24"/>
          <w:szCs w:val="24"/>
          <w:lang w:val="es-419"/>
        </w:rPr>
      </w:pPr>
      <w:r w:rsidRPr="00930FAA">
        <w:rPr>
          <w:rFonts w:ascii="Georgia" w:hAnsi="Georgia" w:cs="Arial"/>
          <w:sz w:val="24"/>
          <w:szCs w:val="24"/>
          <w:lang w:val="es-419"/>
        </w:rPr>
        <w:t>Con</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 el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amparo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anexó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un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memorial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“poder”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que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le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concedió </w:t>
      </w:r>
      <w:r w:rsidR="002F0317" w:rsidRPr="00930FAA">
        <w:rPr>
          <w:rFonts w:ascii="Georgia" w:hAnsi="Georgia" w:cs="Arial"/>
          <w:sz w:val="24"/>
          <w:szCs w:val="24"/>
          <w:lang w:val="es-419"/>
        </w:rPr>
        <w:t xml:space="preserve"> </w:t>
      </w:r>
      <w:r w:rsidRPr="00930FAA">
        <w:rPr>
          <w:rFonts w:ascii="Georgia" w:hAnsi="Georgia" w:cs="Arial"/>
          <w:sz w:val="24"/>
          <w:szCs w:val="24"/>
          <w:lang w:val="es-419"/>
        </w:rPr>
        <w:t xml:space="preserve">el interesado </w:t>
      </w:r>
      <w:r w:rsidRPr="00930FAA">
        <w:rPr>
          <w:rFonts w:ascii="Georgia" w:hAnsi="Georgia" w:cs="Arial"/>
          <w:i/>
          <w:sz w:val="22"/>
          <w:szCs w:val="24"/>
          <w:lang w:val="es-419"/>
        </w:rPr>
        <w:t>“(…) para que realice y ejecute cualquier acto (…) judicial (…)”</w:t>
      </w:r>
      <w:r w:rsidRPr="00930FAA">
        <w:rPr>
          <w:rFonts w:ascii="Georgia" w:hAnsi="Georgia" w:cs="Arial"/>
          <w:sz w:val="24"/>
          <w:szCs w:val="24"/>
          <w:lang w:val="es-419"/>
        </w:rPr>
        <w:t xml:space="preserve"> (Folio 1, cuaderno No.1); empero, es insuficiente porque </w:t>
      </w:r>
      <w:r w:rsidR="008938E5" w:rsidRPr="00930FAA">
        <w:rPr>
          <w:rFonts w:ascii="Georgia" w:hAnsi="Georgia" w:cs="Arial"/>
          <w:sz w:val="24"/>
          <w:szCs w:val="24"/>
          <w:lang w:val="es-419"/>
        </w:rPr>
        <w:t xml:space="preserve">la libelista no es una profesional del derecho, de manera que </w:t>
      </w:r>
      <w:r w:rsidRPr="00930FAA">
        <w:rPr>
          <w:rFonts w:ascii="Georgia" w:hAnsi="Georgia" w:cs="Arial"/>
          <w:sz w:val="24"/>
          <w:szCs w:val="24"/>
          <w:lang w:val="es-419"/>
        </w:rPr>
        <w:t>carece de</w:t>
      </w:r>
      <w:r w:rsidR="008938E5" w:rsidRPr="00930FAA">
        <w:rPr>
          <w:rFonts w:ascii="Georgia" w:hAnsi="Georgia" w:cs="Arial"/>
          <w:sz w:val="24"/>
          <w:szCs w:val="24"/>
          <w:lang w:val="es-419"/>
        </w:rPr>
        <w:t>l</w:t>
      </w:r>
      <w:r w:rsidRPr="00930FAA">
        <w:rPr>
          <w:rFonts w:ascii="Georgia" w:hAnsi="Georgia" w:cs="Arial"/>
          <w:sz w:val="24"/>
          <w:szCs w:val="24"/>
          <w:lang w:val="es-419"/>
        </w:rPr>
        <w:t xml:space="preserve"> derecho de postulación</w:t>
      </w:r>
      <w:r w:rsidR="00FA24B6" w:rsidRPr="00930FAA">
        <w:rPr>
          <w:rFonts w:ascii="Georgia" w:hAnsi="Georgia" w:cs="Arial"/>
          <w:sz w:val="24"/>
          <w:szCs w:val="24"/>
          <w:lang w:val="es-419"/>
        </w:rPr>
        <w:t xml:space="preserve"> </w:t>
      </w:r>
      <w:r w:rsidRPr="00930FAA">
        <w:rPr>
          <w:rFonts w:ascii="Georgia" w:hAnsi="Georgia" w:cs="Arial"/>
          <w:sz w:val="24"/>
          <w:szCs w:val="24"/>
          <w:lang w:val="es-419"/>
        </w:rPr>
        <w:t>(Artículo 73, CGP)</w:t>
      </w:r>
      <w:r w:rsidR="008938E5" w:rsidRPr="00930FAA">
        <w:rPr>
          <w:rFonts w:ascii="Georgia" w:hAnsi="Georgia" w:cs="Arial"/>
          <w:sz w:val="24"/>
          <w:szCs w:val="24"/>
          <w:lang w:val="es-419"/>
        </w:rPr>
        <w:t xml:space="preserve">; además, </w:t>
      </w:r>
      <w:r w:rsidR="00FA24B6" w:rsidRPr="00930FAA">
        <w:rPr>
          <w:rFonts w:ascii="Georgia" w:hAnsi="Georgia" w:cs="Arial"/>
          <w:sz w:val="24"/>
          <w:szCs w:val="24"/>
          <w:lang w:val="es-419"/>
        </w:rPr>
        <w:t xml:space="preserve">es impreciso en cuanto al </w:t>
      </w:r>
      <w:r w:rsidR="00363E70" w:rsidRPr="00930FAA">
        <w:rPr>
          <w:rFonts w:ascii="Georgia" w:hAnsi="Georgia" w:cs="Arial"/>
          <w:sz w:val="24"/>
          <w:szCs w:val="24"/>
          <w:lang w:val="es-419"/>
        </w:rPr>
        <w:t xml:space="preserve"> </w:t>
      </w:r>
      <w:r w:rsidR="00FA24B6" w:rsidRPr="00930FAA">
        <w:rPr>
          <w:rFonts w:ascii="Georgia" w:hAnsi="Georgia" w:cs="Arial"/>
          <w:sz w:val="24"/>
          <w:szCs w:val="24"/>
          <w:lang w:val="es-419"/>
        </w:rPr>
        <w:t xml:space="preserve">objeto judicial para el cual fue otorgado, </w:t>
      </w:r>
      <w:r w:rsidR="008938E5" w:rsidRPr="00930FAA">
        <w:rPr>
          <w:rFonts w:ascii="Georgia" w:hAnsi="Georgia" w:cs="Arial"/>
          <w:sz w:val="24"/>
          <w:szCs w:val="24"/>
          <w:lang w:val="es-419"/>
        </w:rPr>
        <w:t xml:space="preserve">pues </w:t>
      </w:r>
      <w:r w:rsidR="00FA24B6" w:rsidRPr="00930FAA">
        <w:rPr>
          <w:rFonts w:ascii="Georgia" w:hAnsi="Georgia" w:cs="Arial"/>
          <w:sz w:val="24"/>
          <w:szCs w:val="24"/>
          <w:lang w:val="es-419"/>
        </w:rPr>
        <w:t xml:space="preserve">nada refiere sobre la promoción de esta tutela. </w:t>
      </w:r>
    </w:p>
    <w:p w:rsidR="00AB322B" w:rsidRPr="00930FAA" w:rsidRDefault="00AB322B" w:rsidP="00CF260D">
      <w:pPr>
        <w:pStyle w:val="Textoindependiente"/>
        <w:tabs>
          <w:tab w:val="clear" w:pos="708"/>
        </w:tabs>
        <w:spacing w:line="288" w:lineRule="auto"/>
        <w:rPr>
          <w:rFonts w:ascii="Georgia" w:hAnsi="Georgia" w:cs="Arial"/>
          <w:szCs w:val="24"/>
          <w:lang w:val="es-419"/>
        </w:rPr>
      </w:pPr>
    </w:p>
    <w:p w:rsidR="00B62D90" w:rsidRPr="00930FAA" w:rsidRDefault="008938E5" w:rsidP="00CF260D">
      <w:pPr>
        <w:pStyle w:val="Textoindependiente"/>
        <w:tabs>
          <w:tab w:val="clear" w:pos="708"/>
        </w:tabs>
        <w:spacing w:line="288" w:lineRule="auto"/>
        <w:rPr>
          <w:rFonts w:ascii="Georgia" w:hAnsi="Georgia" w:cs="Arial"/>
          <w:sz w:val="24"/>
          <w:szCs w:val="24"/>
          <w:lang w:val="es-419"/>
        </w:rPr>
      </w:pPr>
      <w:r w:rsidRPr="00930FAA">
        <w:rPr>
          <w:rFonts w:ascii="Georgia" w:hAnsi="Georgia" w:cs="Arial"/>
          <w:sz w:val="24"/>
          <w:szCs w:val="24"/>
          <w:lang w:val="es-419"/>
        </w:rPr>
        <w:t xml:space="preserve">De otro lado, es inviable considerarla como </w:t>
      </w:r>
      <w:r w:rsidR="00181891" w:rsidRPr="00930FAA">
        <w:rPr>
          <w:rFonts w:ascii="Georgia" w:hAnsi="Georgia" w:cs="Arial"/>
          <w:sz w:val="24"/>
          <w:szCs w:val="24"/>
          <w:lang w:val="es-419"/>
        </w:rPr>
        <w:t>agente oficiosa</w:t>
      </w:r>
      <w:r w:rsidR="00B62D90" w:rsidRPr="00930FAA">
        <w:rPr>
          <w:rFonts w:ascii="Georgia" w:hAnsi="Georgia" w:cs="Arial"/>
          <w:sz w:val="24"/>
          <w:szCs w:val="24"/>
          <w:lang w:val="es-419"/>
        </w:rPr>
        <w:t xml:space="preserve"> en vista de que omitió referir </w:t>
      </w:r>
      <w:r w:rsidR="00181891" w:rsidRPr="00930FAA">
        <w:rPr>
          <w:rFonts w:ascii="Georgia" w:hAnsi="Georgia" w:cs="Arial"/>
          <w:sz w:val="24"/>
          <w:szCs w:val="24"/>
          <w:lang w:val="es-419"/>
        </w:rPr>
        <w:t>que actúa en dicha calidad</w:t>
      </w:r>
      <w:r w:rsidR="00FA24B6" w:rsidRPr="00930FAA">
        <w:rPr>
          <w:rFonts w:ascii="Georgia" w:hAnsi="Georgia" w:cs="Arial"/>
          <w:sz w:val="24"/>
          <w:szCs w:val="24"/>
          <w:lang w:val="es-419"/>
        </w:rPr>
        <w:t xml:space="preserve"> y </w:t>
      </w:r>
      <w:r w:rsidRPr="00930FAA">
        <w:rPr>
          <w:rFonts w:ascii="Georgia" w:hAnsi="Georgia" w:cs="Arial"/>
          <w:sz w:val="24"/>
          <w:szCs w:val="24"/>
          <w:lang w:val="es-419"/>
        </w:rPr>
        <w:t>la circunstancia especial d</w:t>
      </w:r>
      <w:r w:rsidR="00B62D90" w:rsidRPr="00930FAA">
        <w:rPr>
          <w:rFonts w:ascii="Georgia" w:hAnsi="Georgia" w:cs="Arial"/>
          <w:sz w:val="24"/>
          <w:szCs w:val="24"/>
          <w:lang w:val="es-419"/>
        </w:rPr>
        <w:t xml:space="preserve">el interesado que le impedía ejercer la defensa de sus derechos por su propia cuenta. Se discrepa del parecer de la </w:t>
      </w:r>
      <w:r w:rsidR="00B62D90" w:rsidRPr="00930FAA">
        <w:rPr>
          <w:rFonts w:ascii="Georgia" w:hAnsi="Georgia" w:cs="Arial"/>
          <w:i/>
          <w:sz w:val="24"/>
          <w:szCs w:val="24"/>
          <w:lang w:val="es-419"/>
        </w:rPr>
        <w:t>a quo</w:t>
      </w:r>
      <w:r w:rsidR="00B62D90" w:rsidRPr="00930FAA">
        <w:rPr>
          <w:rFonts w:ascii="Georgia" w:hAnsi="Georgia" w:cs="Arial"/>
          <w:sz w:val="24"/>
          <w:szCs w:val="24"/>
          <w:lang w:val="es-419"/>
        </w:rPr>
        <w:t xml:space="preserve"> respecto de esa figura (Folios 20-21, ibídem), porque la residencia en el extranjero no impedía </w:t>
      </w:r>
      <w:r w:rsidRPr="00930FAA">
        <w:rPr>
          <w:rFonts w:ascii="Georgia" w:hAnsi="Georgia" w:cs="Arial"/>
          <w:sz w:val="24"/>
          <w:szCs w:val="24"/>
          <w:lang w:val="es-419"/>
        </w:rPr>
        <w:t xml:space="preserve">al actor promover </w:t>
      </w:r>
      <w:r w:rsidR="00B62D90" w:rsidRPr="00930FAA">
        <w:rPr>
          <w:rFonts w:ascii="Georgia" w:hAnsi="Georgia" w:cs="Arial"/>
          <w:sz w:val="24"/>
          <w:szCs w:val="24"/>
          <w:lang w:val="es-419"/>
        </w:rPr>
        <w:t>la tutela</w:t>
      </w:r>
      <w:r w:rsidRPr="00930FAA">
        <w:rPr>
          <w:rFonts w:ascii="Georgia" w:hAnsi="Georgia" w:cs="Arial"/>
          <w:sz w:val="24"/>
          <w:szCs w:val="24"/>
          <w:lang w:val="es-419"/>
        </w:rPr>
        <w:t xml:space="preserve"> habida cuenta de su carácter informal y medios que podía emplear para hacerlo</w:t>
      </w:r>
      <w:r w:rsidR="004D504C" w:rsidRPr="00930FAA">
        <w:rPr>
          <w:rFonts w:ascii="Georgia" w:hAnsi="Georgia" w:cs="Arial"/>
          <w:sz w:val="24"/>
          <w:szCs w:val="24"/>
          <w:lang w:val="es-419"/>
        </w:rPr>
        <w:t>, tales como, el servicio postal o la mensajería electrónica, incluso, pudo solicitar la gestión del defensor del pueblo (Artículo 51, Decreto 2591 de 1991)</w:t>
      </w:r>
      <w:r w:rsidR="00B62D90" w:rsidRPr="00930FAA">
        <w:rPr>
          <w:rFonts w:ascii="Georgia" w:hAnsi="Georgia" w:cs="Arial"/>
          <w:sz w:val="24"/>
          <w:szCs w:val="24"/>
          <w:lang w:val="es-419"/>
        </w:rPr>
        <w:t>.</w:t>
      </w:r>
    </w:p>
    <w:p w:rsidR="00181891" w:rsidRPr="00930FAA" w:rsidRDefault="00181891" w:rsidP="00CF260D">
      <w:pPr>
        <w:pStyle w:val="Textoindependiente"/>
        <w:tabs>
          <w:tab w:val="clear" w:pos="708"/>
        </w:tabs>
        <w:spacing w:line="288" w:lineRule="auto"/>
        <w:rPr>
          <w:rFonts w:ascii="Georgia" w:hAnsi="Georgia" w:cs="Arial"/>
          <w:szCs w:val="24"/>
          <w:lang w:val="es-419"/>
        </w:rPr>
      </w:pPr>
    </w:p>
    <w:p w:rsidR="00B62D90" w:rsidRPr="00930FAA" w:rsidRDefault="00FA24B6" w:rsidP="00CF260D">
      <w:pPr>
        <w:pStyle w:val="Textoindependiente"/>
        <w:tabs>
          <w:tab w:val="clear" w:pos="708"/>
        </w:tabs>
        <w:spacing w:line="288" w:lineRule="auto"/>
        <w:rPr>
          <w:rFonts w:ascii="Georgia" w:hAnsi="Georgia" w:cs="Arial"/>
          <w:sz w:val="24"/>
          <w:szCs w:val="24"/>
          <w:lang w:val="es-419"/>
        </w:rPr>
      </w:pPr>
      <w:r w:rsidRPr="00930FAA">
        <w:rPr>
          <w:rFonts w:ascii="Georgia" w:hAnsi="Georgia" w:cs="Arial"/>
          <w:sz w:val="24"/>
          <w:szCs w:val="24"/>
          <w:lang w:val="es-419"/>
        </w:rPr>
        <w:t xml:space="preserve">Por demás está decir que el accionante guardó silencio </w:t>
      </w:r>
      <w:r w:rsidR="008938E5" w:rsidRPr="00930FAA">
        <w:rPr>
          <w:rFonts w:ascii="Georgia" w:hAnsi="Georgia" w:cs="Arial"/>
          <w:sz w:val="24"/>
          <w:szCs w:val="24"/>
          <w:lang w:val="es-419"/>
        </w:rPr>
        <w:t>ante</w:t>
      </w:r>
      <w:r w:rsidRPr="00930FAA">
        <w:rPr>
          <w:rFonts w:ascii="Georgia" w:hAnsi="Georgia" w:cs="Arial"/>
          <w:sz w:val="24"/>
          <w:szCs w:val="24"/>
          <w:lang w:val="es-419"/>
        </w:rPr>
        <w:t xml:space="preserve"> </w:t>
      </w:r>
      <w:r w:rsidR="008938E5" w:rsidRPr="00930FAA">
        <w:rPr>
          <w:rFonts w:ascii="Georgia" w:hAnsi="Georgia" w:cs="Arial"/>
          <w:sz w:val="24"/>
          <w:szCs w:val="24"/>
          <w:lang w:val="es-419"/>
        </w:rPr>
        <w:t xml:space="preserve">el </w:t>
      </w:r>
      <w:r w:rsidRPr="00930FAA">
        <w:rPr>
          <w:rFonts w:ascii="Georgia" w:hAnsi="Georgia" w:cs="Arial"/>
          <w:sz w:val="24"/>
          <w:szCs w:val="24"/>
          <w:lang w:val="es-419"/>
        </w:rPr>
        <w:t>requerimiento que la Corporación le hiciera para que manifestara si refrendaba las pretensiones de la tutela</w:t>
      </w:r>
      <w:r w:rsidR="00B62D90" w:rsidRPr="00930FAA">
        <w:rPr>
          <w:rFonts w:ascii="Georgia" w:hAnsi="Georgia" w:cs="Arial"/>
          <w:sz w:val="24"/>
          <w:szCs w:val="24"/>
          <w:lang w:val="es-419"/>
        </w:rPr>
        <w:t xml:space="preserve"> (Folios 4 y 9, este cuaderno). </w:t>
      </w:r>
    </w:p>
    <w:p w:rsidR="00B62D90" w:rsidRPr="00930FAA" w:rsidRDefault="00B62D90" w:rsidP="00CF260D">
      <w:pPr>
        <w:pStyle w:val="Textoindependiente"/>
        <w:tabs>
          <w:tab w:val="clear" w:pos="708"/>
        </w:tabs>
        <w:spacing w:line="288" w:lineRule="auto"/>
        <w:rPr>
          <w:rFonts w:ascii="Georgia" w:hAnsi="Georgia" w:cs="Arial"/>
          <w:szCs w:val="24"/>
          <w:lang w:val="es-419"/>
        </w:rPr>
      </w:pPr>
    </w:p>
    <w:p w:rsidR="002F202E" w:rsidRPr="00930FAA" w:rsidRDefault="002F202E" w:rsidP="00CF260D">
      <w:pPr>
        <w:tabs>
          <w:tab w:val="left" w:pos="-720"/>
        </w:tabs>
        <w:suppressAutoHyphens/>
        <w:spacing w:line="288" w:lineRule="auto"/>
        <w:jc w:val="both"/>
        <w:rPr>
          <w:rFonts w:ascii="Georgia" w:hAnsi="Georgia" w:cs="Arial"/>
          <w:lang w:val="es-419"/>
        </w:rPr>
      </w:pPr>
      <w:r w:rsidRPr="00930FAA">
        <w:rPr>
          <w:rFonts w:ascii="Georgia" w:hAnsi="Georgia" w:cs="Arial"/>
          <w:lang w:val="es-419"/>
        </w:rPr>
        <w:t xml:space="preserve">En mérito de lo expuesto, el </w:t>
      </w:r>
      <w:r w:rsidRPr="00930FAA">
        <w:rPr>
          <w:rFonts w:ascii="Georgia" w:hAnsi="Georgia" w:cs="Arial"/>
          <w:bCs/>
          <w:smallCaps/>
          <w:lang w:val="es-419"/>
        </w:rPr>
        <w:t>Tribunal Superior del Distrito Judicial de Pereira, Sala de Decisión Civil -Familia</w:t>
      </w:r>
      <w:r w:rsidRPr="00930FAA">
        <w:rPr>
          <w:rFonts w:ascii="Georgia" w:hAnsi="Georgia" w:cs="Arial"/>
          <w:lang w:val="es-419"/>
        </w:rPr>
        <w:t>, administrando Justicia, en nombre de la República y por autoridad de la Ley,</w:t>
      </w:r>
    </w:p>
    <w:p w:rsidR="00CF260D" w:rsidRPr="00930FAA" w:rsidRDefault="00CF260D" w:rsidP="00CF260D">
      <w:pPr>
        <w:tabs>
          <w:tab w:val="left" w:pos="-720"/>
        </w:tabs>
        <w:suppressAutoHyphens/>
        <w:spacing w:line="288" w:lineRule="auto"/>
        <w:jc w:val="both"/>
        <w:rPr>
          <w:rFonts w:ascii="Georgia" w:hAnsi="Georgia" w:cs="Arial"/>
          <w:lang w:val="es-419"/>
        </w:rPr>
      </w:pPr>
    </w:p>
    <w:p w:rsidR="002F202E" w:rsidRPr="00930FAA" w:rsidRDefault="002F202E" w:rsidP="00CF260D">
      <w:pPr>
        <w:pStyle w:val="Textoindependiente"/>
        <w:spacing w:line="288" w:lineRule="auto"/>
        <w:jc w:val="center"/>
        <w:rPr>
          <w:rFonts w:ascii="Georgia" w:hAnsi="Georgia" w:cs="Arial"/>
          <w:bCs/>
          <w:smallCaps/>
          <w:sz w:val="24"/>
          <w:szCs w:val="24"/>
          <w:lang w:val="es-419"/>
        </w:rPr>
      </w:pPr>
      <w:r w:rsidRPr="00930FAA">
        <w:rPr>
          <w:rFonts w:ascii="Georgia" w:hAnsi="Georgia" w:cs="Arial"/>
          <w:bCs/>
          <w:smallCaps/>
          <w:sz w:val="24"/>
          <w:szCs w:val="24"/>
          <w:lang w:val="es-419"/>
        </w:rPr>
        <w:t>F A L L A,</w:t>
      </w:r>
    </w:p>
    <w:p w:rsidR="004D504C" w:rsidRPr="00930FAA" w:rsidRDefault="004D504C" w:rsidP="00CF260D">
      <w:pPr>
        <w:tabs>
          <w:tab w:val="left" w:pos="-720"/>
        </w:tabs>
        <w:suppressAutoHyphens/>
        <w:spacing w:line="288" w:lineRule="auto"/>
        <w:jc w:val="both"/>
        <w:rPr>
          <w:rFonts w:ascii="Georgia" w:hAnsi="Georgia" w:cs="Arial"/>
          <w:lang w:val="es-419"/>
        </w:rPr>
      </w:pPr>
    </w:p>
    <w:p w:rsidR="002F202E" w:rsidRPr="00930FAA" w:rsidRDefault="002F0317" w:rsidP="00CF260D">
      <w:pPr>
        <w:pStyle w:val="Textoindependiente"/>
        <w:numPr>
          <w:ilvl w:val="0"/>
          <w:numId w:val="34"/>
        </w:numPr>
        <w:tabs>
          <w:tab w:val="clear" w:pos="708"/>
        </w:tabs>
        <w:spacing w:line="288" w:lineRule="auto"/>
        <w:rPr>
          <w:rFonts w:ascii="Georgia" w:hAnsi="Georgia" w:cs="Arial"/>
          <w:sz w:val="24"/>
          <w:szCs w:val="24"/>
          <w:lang w:val="es-419"/>
        </w:rPr>
      </w:pPr>
      <w:r w:rsidRPr="00930FAA">
        <w:rPr>
          <w:rFonts w:ascii="Georgia" w:hAnsi="Georgia"/>
          <w:sz w:val="24"/>
          <w:szCs w:val="24"/>
          <w:lang w:val="es-419"/>
        </w:rPr>
        <w:t>REVOCAR la sentencia de primera instancia, para en su lugar, DECLARAR IMPROCEDENTE el amparo constitucional, según lo anotado</w:t>
      </w:r>
      <w:r w:rsidR="002F202E" w:rsidRPr="00930FAA">
        <w:rPr>
          <w:rFonts w:ascii="Georgia" w:hAnsi="Georgia"/>
          <w:sz w:val="24"/>
          <w:szCs w:val="24"/>
          <w:lang w:val="es-419"/>
        </w:rPr>
        <w:t>.</w:t>
      </w:r>
    </w:p>
    <w:p w:rsidR="00363E70" w:rsidRPr="00930FAA" w:rsidRDefault="00363E70" w:rsidP="00CF260D">
      <w:pPr>
        <w:tabs>
          <w:tab w:val="left" w:pos="-720"/>
        </w:tabs>
        <w:suppressAutoHyphens/>
        <w:spacing w:line="288" w:lineRule="auto"/>
        <w:jc w:val="both"/>
        <w:rPr>
          <w:rFonts w:ascii="Georgia" w:hAnsi="Georgia" w:cs="Arial"/>
          <w:lang w:val="es-419"/>
        </w:rPr>
      </w:pPr>
    </w:p>
    <w:p w:rsidR="00342D22" w:rsidRPr="00930FAA" w:rsidRDefault="00342D22" w:rsidP="00CF260D">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88" w:lineRule="auto"/>
        <w:contextualSpacing w:val="0"/>
        <w:jc w:val="both"/>
        <w:rPr>
          <w:rFonts w:ascii="Georgia" w:hAnsi="Georgia" w:cs="Arial"/>
          <w:sz w:val="24"/>
          <w:szCs w:val="24"/>
          <w:lang w:val="es-419"/>
        </w:rPr>
      </w:pPr>
      <w:r w:rsidRPr="00930FAA">
        <w:rPr>
          <w:rFonts w:ascii="Georgia" w:hAnsi="Georgia"/>
          <w:sz w:val="24"/>
          <w:szCs w:val="24"/>
          <w:lang w:val="es-419"/>
        </w:rPr>
        <w:t>REMITIR este expediente, a la CC para su eventual revisión, de no ser impugnada.</w:t>
      </w:r>
    </w:p>
    <w:p w:rsidR="00363E70" w:rsidRPr="00930FAA" w:rsidRDefault="00363E70" w:rsidP="00CF260D">
      <w:pPr>
        <w:tabs>
          <w:tab w:val="left" w:pos="-720"/>
        </w:tabs>
        <w:suppressAutoHyphens/>
        <w:spacing w:line="288" w:lineRule="auto"/>
        <w:jc w:val="both"/>
        <w:rPr>
          <w:rFonts w:ascii="Georgia" w:hAnsi="Georgia" w:cs="Arial"/>
          <w:lang w:val="es-419"/>
        </w:rPr>
      </w:pPr>
    </w:p>
    <w:p w:rsidR="00342D22" w:rsidRPr="00930FAA" w:rsidRDefault="00342D22" w:rsidP="00CF260D">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88" w:lineRule="auto"/>
        <w:contextualSpacing w:val="0"/>
        <w:jc w:val="both"/>
        <w:rPr>
          <w:rFonts w:ascii="Georgia" w:hAnsi="Georgia" w:cs="Arial"/>
          <w:sz w:val="24"/>
          <w:szCs w:val="24"/>
          <w:lang w:val="es-419"/>
        </w:rPr>
      </w:pPr>
      <w:r w:rsidRPr="00930FAA">
        <w:rPr>
          <w:rFonts w:ascii="Georgia" w:hAnsi="Georgia"/>
          <w:sz w:val="24"/>
          <w:szCs w:val="24"/>
          <w:lang w:val="es-419"/>
        </w:rPr>
        <w:t>ORDENAR el archivo del expediente, surtidos los trámites anteriores.</w:t>
      </w:r>
    </w:p>
    <w:p w:rsidR="00C62886" w:rsidRPr="00930FAA" w:rsidRDefault="00C62886" w:rsidP="00CF260D">
      <w:pPr>
        <w:tabs>
          <w:tab w:val="left" w:pos="-720"/>
        </w:tabs>
        <w:suppressAutoHyphens/>
        <w:spacing w:line="288" w:lineRule="auto"/>
        <w:jc w:val="both"/>
        <w:rPr>
          <w:rFonts w:ascii="Georgia" w:hAnsi="Georgia" w:cs="Arial"/>
          <w:lang w:val="es-419"/>
        </w:rPr>
      </w:pPr>
    </w:p>
    <w:p w:rsidR="00342D22" w:rsidRPr="00930FAA" w:rsidRDefault="00EA3416" w:rsidP="00CF260D">
      <w:pPr>
        <w:pStyle w:val="Textoindependiente"/>
        <w:tabs>
          <w:tab w:val="left" w:pos="3944"/>
          <w:tab w:val="center" w:pos="4703"/>
        </w:tabs>
        <w:spacing w:line="288" w:lineRule="auto"/>
        <w:jc w:val="center"/>
        <w:rPr>
          <w:rFonts w:ascii="Georgia" w:hAnsi="Georgia"/>
          <w:smallCaps/>
          <w:sz w:val="22"/>
          <w:szCs w:val="24"/>
          <w:lang w:val="es-419"/>
        </w:rPr>
      </w:pPr>
      <w:r w:rsidRPr="00930FAA">
        <w:rPr>
          <w:rFonts w:ascii="Georgia" w:hAnsi="Georgia"/>
          <w:smallCaps/>
          <w:sz w:val="28"/>
          <w:szCs w:val="24"/>
          <w:lang w:val="es-419"/>
        </w:rPr>
        <w:t>N</w:t>
      </w:r>
      <w:r w:rsidRPr="00930FAA">
        <w:rPr>
          <w:rFonts w:ascii="Georgia" w:hAnsi="Georgia"/>
          <w:smallCaps/>
          <w:sz w:val="24"/>
          <w:szCs w:val="24"/>
          <w:lang w:val="es-419"/>
        </w:rPr>
        <w:t>OTIFÍQUESE</w:t>
      </w:r>
    </w:p>
    <w:p w:rsidR="00C62886" w:rsidRPr="00930FAA" w:rsidRDefault="00C62886" w:rsidP="00CF260D">
      <w:pPr>
        <w:tabs>
          <w:tab w:val="left" w:pos="-720"/>
        </w:tabs>
        <w:suppressAutoHyphens/>
        <w:spacing w:line="288" w:lineRule="auto"/>
        <w:jc w:val="both"/>
        <w:rPr>
          <w:rFonts w:ascii="Georgia" w:hAnsi="Georgia" w:cs="Arial"/>
          <w:lang w:val="es-419"/>
        </w:rPr>
      </w:pPr>
    </w:p>
    <w:p w:rsidR="00C62886" w:rsidRPr="00930FAA" w:rsidRDefault="00C62886" w:rsidP="00CF260D">
      <w:pPr>
        <w:tabs>
          <w:tab w:val="left" w:pos="-720"/>
        </w:tabs>
        <w:suppressAutoHyphens/>
        <w:spacing w:line="288" w:lineRule="auto"/>
        <w:jc w:val="both"/>
        <w:rPr>
          <w:rFonts w:ascii="Georgia" w:hAnsi="Georgia" w:cs="Arial"/>
          <w:lang w:val="es-419"/>
        </w:rPr>
      </w:pPr>
    </w:p>
    <w:p w:rsidR="00CF260D" w:rsidRPr="00930FAA" w:rsidRDefault="00CF260D" w:rsidP="00CF260D">
      <w:pPr>
        <w:tabs>
          <w:tab w:val="left" w:pos="-720"/>
        </w:tabs>
        <w:suppressAutoHyphens/>
        <w:spacing w:line="288" w:lineRule="auto"/>
        <w:jc w:val="both"/>
        <w:rPr>
          <w:rFonts w:ascii="Georgia" w:hAnsi="Georgia" w:cs="Arial"/>
          <w:lang w:val="es-419"/>
        </w:rPr>
      </w:pPr>
    </w:p>
    <w:p w:rsidR="00342D22" w:rsidRPr="00930FAA" w:rsidRDefault="00342D22" w:rsidP="00CF26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930FAA">
        <w:rPr>
          <w:rFonts w:ascii="Georgia" w:hAnsi="Georgia" w:cs="Arial"/>
          <w:spacing w:val="-3"/>
          <w:w w:val="150"/>
          <w:sz w:val="28"/>
          <w:lang w:val="es-419"/>
        </w:rPr>
        <w:t>D</w:t>
      </w:r>
      <w:r w:rsidRPr="00930FAA">
        <w:rPr>
          <w:rFonts w:ascii="Georgia" w:hAnsi="Georgia" w:cs="Arial"/>
          <w:spacing w:val="-3"/>
          <w:w w:val="150"/>
          <w:sz w:val="18"/>
          <w:szCs w:val="16"/>
          <w:lang w:val="es-419"/>
        </w:rPr>
        <w:t xml:space="preserve">UBERNEY </w:t>
      </w:r>
      <w:r w:rsidRPr="00930FAA">
        <w:rPr>
          <w:rFonts w:ascii="Georgia" w:hAnsi="Georgia" w:cs="Arial"/>
          <w:spacing w:val="-3"/>
          <w:w w:val="150"/>
          <w:sz w:val="28"/>
          <w:lang w:val="es-419"/>
        </w:rPr>
        <w:t>G</w:t>
      </w:r>
      <w:r w:rsidRPr="00930FAA">
        <w:rPr>
          <w:rFonts w:ascii="Georgia" w:hAnsi="Georgia" w:cs="Arial"/>
          <w:spacing w:val="-3"/>
          <w:w w:val="150"/>
          <w:sz w:val="18"/>
          <w:szCs w:val="16"/>
          <w:lang w:val="es-419"/>
        </w:rPr>
        <w:t xml:space="preserve">RISALES </w:t>
      </w:r>
      <w:r w:rsidRPr="00930FAA">
        <w:rPr>
          <w:rFonts w:ascii="Georgia" w:hAnsi="Georgia" w:cs="Arial"/>
          <w:spacing w:val="-3"/>
          <w:w w:val="150"/>
          <w:sz w:val="28"/>
          <w:lang w:val="es-419"/>
        </w:rPr>
        <w:t>H</w:t>
      </w:r>
      <w:r w:rsidRPr="00930FAA">
        <w:rPr>
          <w:rFonts w:ascii="Georgia" w:hAnsi="Georgia" w:cs="Arial"/>
          <w:spacing w:val="-3"/>
          <w:w w:val="150"/>
          <w:sz w:val="18"/>
          <w:szCs w:val="16"/>
          <w:lang w:val="es-419"/>
        </w:rPr>
        <w:t>ERRERA</w:t>
      </w:r>
    </w:p>
    <w:p w:rsidR="00342D22" w:rsidRPr="00930FAA" w:rsidRDefault="00342D22" w:rsidP="00CF26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930FAA">
        <w:rPr>
          <w:rFonts w:ascii="Georgia" w:hAnsi="Georgia" w:cs="Arial"/>
          <w:spacing w:val="-3"/>
          <w:w w:val="150"/>
          <w:sz w:val="28"/>
          <w:lang w:val="es-419"/>
        </w:rPr>
        <w:t>M</w:t>
      </w:r>
      <w:r w:rsidRPr="00930FAA">
        <w:rPr>
          <w:rFonts w:ascii="Georgia" w:hAnsi="Georgia" w:cs="Arial"/>
          <w:spacing w:val="-3"/>
          <w:w w:val="150"/>
          <w:lang w:val="es-419"/>
        </w:rPr>
        <w:t xml:space="preserve"> </w:t>
      </w:r>
      <w:r w:rsidRPr="00930FAA">
        <w:rPr>
          <w:rFonts w:ascii="Georgia" w:hAnsi="Georgia" w:cs="Arial"/>
          <w:spacing w:val="-3"/>
          <w:w w:val="150"/>
          <w:sz w:val="18"/>
          <w:szCs w:val="20"/>
          <w:lang w:val="es-419"/>
        </w:rPr>
        <w:t>A G I S T R A D O</w:t>
      </w:r>
    </w:p>
    <w:p w:rsidR="00C62886" w:rsidRPr="00930FAA" w:rsidRDefault="00C62886" w:rsidP="00CF260D">
      <w:pPr>
        <w:tabs>
          <w:tab w:val="left" w:pos="-720"/>
        </w:tabs>
        <w:suppressAutoHyphens/>
        <w:spacing w:line="288" w:lineRule="auto"/>
        <w:jc w:val="both"/>
        <w:rPr>
          <w:rFonts w:ascii="Georgia" w:hAnsi="Georgia" w:cs="Arial"/>
          <w:lang w:val="es-419"/>
        </w:rPr>
      </w:pPr>
    </w:p>
    <w:p w:rsidR="00CF260D" w:rsidRPr="00930FAA" w:rsidRDefault="00CF260D" w:rsidP="00CF260D">
      <w:pPr>
        <w:tabs>
          <w:tab w:val="left" w:pos="-720"/>
        </w:tabs>
        <w:suppressAutoHyphens/>
        <w:spacing w:line="288" w:lineRule="auto"/>
        <w:jc w:val="both"/>
        <w:rPr>
          <w:rFonts w:ascii="Georgia" w:hAnsi="Georgia" w:cs="Arial"/>
          <w:lang w:val="es-419"/>
        </w:rPr>
      </w:pPr>
    </w:p>
    <w:p w:rsidR="00C62886" w:rsidRPr="00930FAA" w:rsidRDefault="00C62886" w:rsidP="00CF260D">
      <w:pPr>
        <w:tabs>
          <w:tab w:val="left" w:pos="-720"/>
        </w:tabs>
        <w:suppressAutoHyphens/>
        <w:spacing w:line="288" w:lineRule="auto"/>
        <w:jc w:val="both"/>
        <w:rPr>
          <w:rFonts w:ascii="Georgia" w:hAnsi="Georgia" w:cs="Arial"/>
          <w:lang w:val="es-419"/>
        </w:rPr>
      </w:pPr>
    </w:p>
    <w:p w:rsidR="00342D22" w:rsidRPr="00930FAA" w:rsidRDefault="00342D22" w:rsidP="00CF26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930FAA">
        <w:rPr>
          <w:rFonts w:ascii="Georgia" w:hAnsi="Georgia"/>
          <w:w w:val="150"/>
          <w:sz w:val="28"/>
          <w:szCs w:val="18"/>
          <w:lang w:val="es-419"/>
        </w:rPr>
        <w:t>E</w:t>
      </w:r>
      <w:r w:rsidRPr="00930FAA">
        <w:rPr>
          <w:rFonts w:ascii="Georgia" w:hAnsi="Georgia"/>
          <w:w w:val="150"/>
          <w:sz w:val="18"/>
          <w:szCs w:val="18"/>
          <w:lang w:val="es-419"/>
        </w:rPr>
        <w:t>DDER</w:t>
      </w:r>
      <w:r w:rsidRPr="00930FAA">
        <w:rPr>
          <w:rFonts w:ascii="Georgia" w:hAnsi="Georgia"/>
          <w:w w:val="150"/>
          <w:sz w:val="18"/>
          <w:lang w:val="es-419"/>
        </w:rPr>
        <w:t xml:space="preserve"> </w:t>
      </w:r>
      <w:r w:rsidRPr="00930FAA">
        <w:rPr>
          <w:rFonts w:ascii="Georgia" w:hAnsi="Georgia"/>
          <w:w w:val="150"/>
          <w:sz w:val="28"/>
          <w:lang w:val="es-419"/>
        </w:rPr>
        <w:t>J</w:t>
      </w:r>
      <w:r w:rsidRPr="00930FAA">
        <w:rPr>
          <w:rFonts w:ascii="Georgia" w:hAnsi="Georgia"/>
          <w:w w:val="150"/>
          <w:sz w:val="18"/>
          <w:szCs w:val="18"/>
          <w:lang w:val="es-419"/>
        </w:rPr>
        <w:t xml:space="preserve">IMMY </w:t>
      </w:r>
      <w:r w:rsidRPr="00930FAA">
        <w:rPr>
          <w:rFonts w:ascii="Georgia" w:hAnsi="Georgia"/>
          <w:w w:val="150"/>
          <w:sz w:val="28"/>
          <w:lang w:val="es-419"/>
        </w:rPr>
        <w:t>S</w:t>
      </w:r>
      <w:r w:rsidRPr="00930FAA">
        <w:rPr>
          <w:rFonts w:ascii="Georgia" w:hAnsi="Georgia"/>
          <w:w w:val="150"/>
          <w:sz w:val="18"/>
          <w:szCs w:val="18"/>
          <w:lang w:val="es-419"/>
        </w:rPr>
        <w:t xml:space="preserve">ÁNCHEZ </w:t>
      </w:r>
      <w:r w:rsidRPr="00930FAA">
        <w:rPr>
          <w:rFonts w:ascii="Georgia" w:hAnsi="Georgia"/>
          <w:w w:val="150"/>
          <w:sz w:val="28"/>
          <w:szCs w:val="18"/>
          <w:lang w:val="es-419"/>
        </w:rPr>
        <w:t>C.</w:t>
      </w:r>
      <w:r w:rsidRPr="00930FAA">
        <w:rPr>
          <w:rFonts w:ascii="Georgia" w:hAnsi="Georgia"/>
          <w:w w:val="150"/>
          <w:sz w:val="28"/>
          <w:szCs w:val="18"/>
          <w:lang w:val="es-419"/>
        </w:rPr>
        <w:tab/>
      </w:r>
      <w:r w:rsidRPr="00930FAA">
        <w:rPr>
          <w:rFonts w:ascii="Georgia" w:hAnsi="Georgia"/>
          <w:w w:val="150"/>
          <w:sz w:val="28"/>
          <w:szCs w:val="18"/>
          <w:lang w:val="es-419"/>
        </w:rPr>
        <w:tab/>
      </w:r>
      <w:r w:rsidR="00C62886" w:rsidRPr="00930FAA">
        <w:rPr>
          <w:rFonts w:ascii="Georgia" w:hAnsi="Georgia"/>
          <w:w w:val="150"/>
          <w:sz w:val="28"/>
          <w:szCs w:val="18"/>
          <w:lang w:val="es-419"/>
        </w:rPr>
        <w:t xml:space="preserve"> </w:t>
      </w:r>
      <w:r w:rsidRPr="00930FAA">
        <w:rPr>
          <w:rFonts w:ascii="Georgia" w:hAnsi="Georgia" w:cs="Arial"/>
          <w:spacing w:val="-3"/>
          <w:w w:val="150"/>
          <w:sz w:val="28"/>
          <w:szCs w:val="18"/>
          <w:lang w:val="es-419"/>
        </w:rPr>
        <w:t>J</w:t>
      </w:r>
      <w:r w:rsidRPr="00930FAA">
        <w:rPr>
          <w:rFonts w:ascii="Georgia" w:hAnsi="Georgia" w:cs="Arial"/>
          <w:spacing w:val="-3"/>
          <w:w w:val="150"/>
          <w:sz w:val="18"/>
          <w:szCs w:val="18"/>
          <w:lang w:val="es-419"/>
        </w:rPr>
        <w:t xml:space="preserve">AIME </w:t>
      </w:r>
      <w:r w:rsidRPr="00930FAA">
        <w:rPr>
          <w:rFonts w:ascii="Georgia" w:hAnsi="Georgia" w:cs="Arial"/>
          <w:spacing w:val="-3"/>
          <w:w w:val="150"/>
          <w:sz w:val="28"/>
          <w:szCs w:val="18"/>
          <w:lang w:val="es-419"/>
        </w:rPr>
        <w:t>A</w:t>
      </w:r>
      <w:r w:rsidRPr="00930FAA">
        <w:rPr>
          <w:rFonts w:ascii="Georgia" w:hAnsi="Georgia"/>
          <w:w w:val="150"/>
          <w:sz w:val="18"/>
          <w:szCs w:val="18"/>
          <w:lang w:val="es-419"/>
        </w:rPr>
        <w:t xml:space="preserve">LBERTO </w:t>
      </w:r>
      <w:r w:rsidRPr="00930FAA">
        <w:rPr>
          <w:rFonts w:ascii="Georgia" w:hAnsi="Georgia" w:cs="Arial"/>
          <w:spacing w:val="-3"/>
          <w:w w:val="150"/>
          <w:sz w:val="28"/>
          <w:szCs w:val="18"/>
          <w:lang w:val="es-419"/>
        </w:rPr>
        <w:t>S</w:t>
      </w:r>
      <w:r w:rsidRPr="00930FAA">
        <w:rPr>
          <w:rFonts w:ascii="Georgia" w:hAnsi="Georgia" w:cs="Arial"/>
          <w:spacing w:val="-3"/>
          <w:w w:val="150"/>
          <w:sz w:val="18"/>
          <w:szCs w:val="16"/>
          <w:lang w:val="es-419"/>
        </w:rPr>
        <w:t xml:space="preserve">ARAZA </w:t>
      </w:r>
      <w:r w:rsidRPr="00930FAA">
        <w:rPr>
          <w:rFonts w:ascii="Georgia" w:hAnsi="Georgia" w:cs="Arial"/>
          <w:spacing w:val="-3"/>
          <w:w w:val="150"/>
          <w:sz w:val="28"/>
          <w:szCs w:val="18"/>
          <w:lang w:val="es-419"/>
        </w:rPr>
        <w:t>N.</w:t>
      </w:r>
    </w:p>
    <w:p w:rsidR="00342D22" w:rsidRPr="00930FAA" w:rsidRDefault="00342D22" w:rsidP="00CF26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799"/>
        <w:textAlignment w:val="baseline"/>
        <w:rPr>
          <w:rFonts w:ascii="Georgia" w:hAnsi="Georgia" w:cs="Arial"/>
          <w:lang w:val="es-419"/>
        </w:rPr>
      </w:pPr>
      <w:r w:rsidRPr="00930FAA">
        <w:rPr>
          <w:rFonts w:ascii="Georgia" w:hAnsi="Georgia" w:cs="Arial"/>
          <w:w w:val="150"/>
          <w:sz w:val="28"/>
          <w:lang w:val="es-419"/>
        </w:rPr>
        <w:tab/>
        <w:t>M</w:t>
      </w:r>
      <w:r w:rsidRPr="00930FAA">
        <w:rPr>
          <w:rFonts w:ascii="Georgia" w:hAnsi="Georgia" w:cs="Arial"/>
          <w:w w:val="150"/>
          <w:sz w:val="18"/>
          <w:lang w:val="es-419"/>
        </w:rPr>
        <w:t xml:space="preserve"> A G I S T R A D O </w:t>
      </w:r>
      <w:r w:rsidRPr="00930FAA">
        <w:rPr>
          <w:rFonts w:ascii="Georgia" w:hAnsi="Georgia" w:cs="Arial"/>
          <w:w w:val="150"/>
          <w:sz w:val="18"/>
          <w:lang w:val="es-419"/>
        </w:rPr>
        <w:tab/>
      </w:r>
      <w:r w:rsidRPr="00930FAA">
        <w:rPr>
          <w:rFonts w:ascii="Georgia" w:hAnsi="Georgia" w:cs="Arial"/>
          <w:w w:val="150"/>
          <w:sz w:val="18"/>
          <w:lang w:val="es-419"/>
        </w:rPr>
        <w:tab/>
      </w:r>
      <w:r w:rsidRPr="00930FAA">
        <w:rPr>
          <w:rFonts w:ascii="Georgia" w:hAnsi="Georgia" w:cs="Arial"/>
          <w:w w:val="150"/>
          <w:sz w:val="18"/>
          <w:lang w:val="es-419"/>
        </w:rPr>
        <w:tab/>
      </w:r>
      <w:r w:rsidRPr="00930FAA">
        <w:rPr>
          <w:rFonts w:ascii="Georgia" w:hAnsi="Georgia" w:cs="Arial"/>
          <w:w w:val="150"/>
          <w:sz w:val="18"/>
          <w:lang w:val="es-419"/>
        </w:rPr>
        <w:tab/>
      </w:r>
      <w:r w:rsidR="00C62886" w:rsidRPr="00930FAA">
        <w:rPr>
          <w:rFonts w:ascii="Georgia" w:hAnsi="Georgia" w:cs="Arial"/>
          <w:w w:val="150"/>
          <w:sz w:val="18"/>
          <w:lang w:val="es-419"/>
        </w:rPr>
        <w:t xml:space="preserve">   </w:t>
      </w:r>
      <w:r w:rsidRPr="00930FAA">
        <w:rPr>
          <w:rFonts w:ascii="Georgia" w:hAnsi="Georgia" w:cs="Arial"/>
          <w:w w:val="150"/>
          <w:sz w:val="28"/>
          <w:lang w:val="es-419"/>
        </w:rPr>
        <w:t>M</w:t>
      </w:r>
      <w:r w:rsidR="00685294">
        <w:rPr>
          <w:rFonts w:ascii="Georgia" w:hAnsi="Georgia" w:cs="Arial"/>
          <w:w w:val="150"/>
          <w:sz w:val="18"/>
          <w:lang w:val="es-419"/>
        </w:rPr>
        <w:t xml:space="preserve"> A G I S T R A D O</w:t>
      </w:r>
    </w:p>
    <w:sectPr w:rsidR="00342D22" w:rsidRPr="00930FAA" w:rsidSect="00CF260D">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39" w:rsidRDefault="009E6439" w:rsidP="002F20AB">
      <w:r>
        <w:separator/>
      </w:r>
    </w:p>
  </w:endnote>
  <w:endnote w:type="continuationSeparator" w:id="0">
    <w:p w:rsidR="009E6439" w:rsidRDefault="009E643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C747F2" w:rsidRPr="00DB34BE" w:rsidRDefault="00C747F2">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0F2638" w:rsidRDefault="00C747F2" w:rsidP="00A67268">
    <w:pPr>
      <w:pStyle w:val="Piedepgina"/>
      <w:pBdr>
        <w:bottom w:val="double" w:sz="6" w:space="1" w:color="auto"/>
      </w:pBdr>
      <w:spacing w:line="360" w:lineRule="auto"/>
      <w:rPr>
        <w:rFonts w:ascii="Georgia" w:hAnsi="Georgia" w:cs="Arial"/>
        <w:spacing w:val="20"/>
        <w:w w:val="200"/>
        <w:sz w:val="2"/>
        <w:szCs w:val="10"/>
        <w:lang w:val="es-ES"/>
      </w:rPr>
    </w:pPr>
  </w:p>
  <w:p w:rsidR="00C747F2" w:rsidRPr="00DB34BE" w:rsidRDefault="00C747F2" w:rsidP="00751EE2">
    <w:pPr>
      <w:pStyle w:val="Piedepgina"/>
      <w:spacing w:line="360" w:lineRule="auto"/>
      <w:jc w:val="right"/>
      <w:rPr>
        <w:rFonts w:ascii="Georgia" w:hAnsi="Georgia" w:cs="Arial"/>
        <w:spacing w:val="20"/>
        <w:w w:val="200"/>
        <w:sz w:val="14"/>
        <w:szCs w:val="10"/>
      </w:rPr>
    </w:pPr>
  </w:p>
  <w:p w:rsidR="00C747F2" w:rsidRPr="00DB34BE" w:rsidRDefault="00C747F2"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C747F2" w:rsidRPr="00DB34BE" w:rsidRDefault="00C747F2" w:rsidP="00751EE2">
    <w:pPr>
      <w:pStyle w:val="Piedepgina"/>
      <w:jc w:val="right"/>
      <w:rPr>
        <w:rFonts w:ascii="Georgia" w:hAnsi="Georgia"/>
        <w:lang w:val="es-ES"/>
      </w:rPr>
    </w:pPr>
    <w:proofErr w:type="spellStart"/>
    <w:r w:rsidRPr="00DB34BE">
      <w:rPr>
        <w:rFonts w:ascii="Georgia" w:hAnsi="Georgia" w:cs="Arial"/>
        <w:spacing w:val="20"/>
        <w:w w:val="200"/>
        <w:sz w:val="10"/>
        <w:szCs w:val="10"/>
        <w:lang w:val="es-ES"/>
      </w:rPr>
      <w:t>MP</w:t>
    </w:r>
    <w:proofErr w:type="spellEnd"/>
    <w:r w:rsidRPr="00DB34BE">
      <w:rPr>
        <w:rFonts w:ascii="Georgia" w:hAnsi="Georgia" w:cs="Arial"/>
        <w:spacing w:val="20"/>
        <w:w w:val="200"/>
        <w:sz w:val="10"/>
        <w:szCs w:val="10"/>
        <w:lang w:val="es-ES"/>
      </w:rPr>
      <w:t xml:space="preserve">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C53999" w:rsidRDefault="00C747F2"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747F2" w:rsidRPr="00213147" w:rsidRDefault="00C747F2"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39" w:rsidRDefault="009E6439" w:rsidP="002F20AB">
      <w:r>
        <w:separator/>
      </w:r>
    </w:p>
  </w:footnote>
  <w:footnote w:type="continuationSeparator" w:id="0">
    <w:p w:rsidR="009E6439" w:rsidRDefault="009E6439" w:rsidP="002F20AB">
      <w:r>
        <w:continuationSeparator/>
      </w:r>
    </w:p>
  </w:footnote>
  <w:footnote w:id="1">
    <w:p w:rsidR="0058739E" w:rsidRDefault="00181891" w:rsidP="00930FAA">
      <w:pPr>
        <w:pStyle w:val="Textonotapie"/>
        <w:jc w:val="both"/>
      </w:pPr>
      <w:r w:rsidRPr="00930FAA">
        <w:rPr>
          <w:rStyle w:val="Refdenotaalpie"/>
          <w:rFonts w:ascii="Arial" w:hAnsi="Arial" w:cs="Arial"/>
          <w:sz w:val="18"/>
          <w:lang w:val="es-CO"/>
        </w:rPr>
        <w:footnoteRef/>
      </w:r>
      <w:r w:rsidRPr="00930FAA">
        <w:rPr>
          <w:rFonts w:ascii="Arial" w:hAnsi="Arial" w:cs="Arial"/>
          <w:sz w:val="18"/>
          <w:lang w:val="es-CO"/>
        </w:rPr>
        <w:t xml:space="preserve"> CC. SU-377 de 2014, reiterada en la T-083 de 2016.</w:t>
      </w:r>
    </w:p>
  </w:footnote>
  <w:footnote w:id="2">
    <w:p w:rsidR="0058739E" w:rsidRDefault="00181891" w:rsidP="00930FAA">
      <w:pPr>
        <w:pStyle w:val="Textonotapie"/>
        <w:jc w:val="both"/>
      </w:pPr>
      <w:r w:rsidRPr="00930FAA">
        <w:rPr>
          <w:rStyle w:val="Refdenotaalpie"/>
          <w:rFonts w:ascii="Arial" w:hAnsi="Arial" w:cs="Arial"/>
          <w:sz w:val="18"/>
          <w:lang w:val="es-CO"/>
        </w:rPr>
        <w:footnoteRef/>
      </w:r>
      <w:r w:rsidRPr="00930FAA">
        <w:rPr>
          <w:rFonts w:ascii="Arial" w:hAnsi="Arial" w:cs="Arial"/>
          <w:sz w:val="18"/>
          <w:lang w:val="es-CO"/>
        </w:rPr>
        <w:t xml:space="preserve"> CC. Ob. Cit.</w:t>
      </w:r>
    </w:p>
  </w:footnote>
  <w:footnote w:id="3">
    <w:p w:rsidR="0058739E" w:rsidRDefault="00181891" w:rsidP="00930FAA">
      <w:pPr>
        <w:pStyle w:val="Textonotapie"/>
        <w:jc w:val="both"/>
      </w:pPr>
      <w:r w:rsidRPr="00930FAA">
        <w:rPr>
          <w:rStyle w:val="Refdenotaalpie"/>
          <w:rFonts w:ascii="Arial" w:hAnsi="Arial" w:cs="Arial"/>
          <w:sz w:val="18"/>
        </w:rPr>
        <w:footnoteRef/>
      </w:r>
      <w:r w:rsidRPr="00930FAA">
        <w:rPr>
          <w:rFonts w:ascii="Arial" w:hAnsi="Arial" w:cs="Arial"/>
          <w:sz w:val="18"/>
        </w:rPr>
        <w:t xml:space="preserve"> </w:t>
      </w:r>
      <w:r w:rsidRPr="00930FAA">
        <w:rPr>
          <w:rFonts w:ascii="Arial" w:hAnsi="Arial" w:cs="Arial"/>
          <w:sz w:val="18"/>
          <w:lang w:val="es-CO"/>
        </w:rPr>
        <w:t xml:space="preserve">CC. </w:t>
      </w:r>
      <w:r w:rsidRPr="00930FAA">
        <w:rPr>
          <w:rFonts w:ascii="Arial" w:hAnsi="Arial" w:cs="Arial"/>
          <w:sz w:val="18"/>
          <w:shd w:val="clear" w:color="auto" w:fill="FFFFFF"/>
          <w:lang w:val="es-CO"/>
        </w:rPr>
        <w:t xml:space="preserve">T-531 de 2002, </w:t>
      </w:r>
      <w:r w:rsidRPr="00930FAA">
        <w:rPr>
          <w:rFonts w:ascii="Arial" w:hAnsi="Arial" w:cs="Arial"/>
          <w:sz w:val="18"/>
          <w:lang w:val="es-CO"/>
        </w:rPr>
        <w:t>reiterada en la T-083 de 2016</w:t>
      </w:r>
    </w:p>
  </w:footnote>
  <w:footnote w:id="4">
    <w:p w:rsidR="0058739E" w:rsidRDefault="00BD58AC" w:rsidP="00930FAA">
      <w:pPr>
        <w:pStyle w:val="Textonotapie"/>
        <w:jc w:val="both"/>
      </w:pPr>
      <w:r w:rsidRPr="00930FAA">
        <w:rPr>
          <w:rStyle w:val="Refdenotaalpie"/>
          <w:rFonts w:ascii="Arial" w:hAnsi="Arial" w:cs="Arial"/>
          <w:sz w:val="18"/>
        </w:rPr>
        <w:footnoteRef/>
      </w:r>
      <w:r w:rsidRPr="00930FAA">
        <w:rPr>
          <w:rFonts w:ascii="Arial" w:hAnsi="Arial" w:cs="Arial"/>
          <w:sz w:val="18"/>
        </w:rPr>
        <w:t xml:space="preserve"> </w:t>
      </w:r>
      <w:r w:rsidRPr="00930FAA">
        <w:rPr>
          <w:rFonts w:ascii="Arial" w:hAnsi="Arial" w:cs="Arial"/>
          <w:sz w:val="18"/>
          <w:lang w:val="es-CO"/>
        </w:rPr>
        <w:t>CC. T-167 de 2019.</w:t>
      </w:r>
    </w:p>
  </w:footnote>
  <w:footnote w:id="5">
    <w:p w:rsidR="0058739E" w:rsidRDefault="00AB322B" w:rsidP="00930FAA">
      <w:pPr>
        <w:pStyle w:val="Textonotapie"/>
        <w:jc w:val="both"/>
      </w:pPr>
      <w:r w:rsidRPr="00930FAA">
        <w:rPr>
          <w:rStyle w:val="Refdenotaalpie"/>
          <w:rFonts w:ascii="Arial" w:hAnsi="Arial" w:cs="Arial"/>
          <w:sz w:val="18"/>
        </w:rPr>
        <w:footnoteRef/>
      </w:r>
      <w:r w:rsidRPr="00930FAA">
        <w:rPr>
          <w:rFonts w:ascii="Arial" w:hAnsi="Arial" w:cs="Arial"/>
          <w:sz w:val="18"/>
        </w:rPr>
        <w:t xml:space="preserve"> </w:t>
      </w:r>
      <w:r w:rsidRPr="00930FAA">
        <w:rPr>
          <w:rFonts w:ascii="Arial" w:hAnsi="Arial" w:cs="Arial"/>
          <w:sz w:val="18"/>
          <w:lang w:val="es-CO"/>
        </w:rPr>
        <w:t>CC. Ob. cit. y T-072 de 2019.</w:t>
      </w:r>
    </w:p>
  </w:footnote>
  <w:footnote w:id="6">
    <w:p w:rsidR="0058739E" w:rsidRDefault="00BD58AC" w:rsidP="00930FAA">
      <w:pPr>
        <w:pStyle w:val="Textonotapie"/>
        <w:jc w:val="both"/>
      </w:pPr>
      <w:r w:rsidRPr="00930FAA">
        <w:rPr>
          <w:rStyle w:val="Refdenotaalpie"/>
          <w:rFonts w:ascii="Arial" w:hAnsi="Arial" w:cs="Arial"/>
          <w:sz w:val="18"/>
          <w:lang w:val="es-CO"/>
        </w:rPr>
        <w:footnoteRef/>
      </w:r>
      <w:r w:rsidRPr="00930FAA">
        <w:rPr>
          <w:rFonts w:ascii="Arial" w:hAnsi="Arial" w:cs="Arial"/>
          <w:sz w:val="18"/>
          <w:lang w:val="es-CO"/>
        </w:rPr>
        <w:t xml:space="preserve"> CSJ, </w:t>
      </w:r>
      <w:proofErr w:type="spellStart"/>
      <w:r w:rsidRPr="00930FAA">
        <w:rPr>
          <w:rFonts w:ascii="Arial" w:hAnsi="Arial" w:cs="Arial"/>
          <w:sz w:val="18"/>
          <w:lang w:val="es-CO"/>
        </w:rPr>
        <w:t>STC</w:t>
      </w:r>
      <w:proofErr w:type="spellEnd"/>
      <w:r w:rsidRPr="00930FAA">
        <w:rPr>
          <w:rFonts w:ascii="Arial" w:hAnsi="Arial" w:cs="Arial"/>
          <w:sz w:val="18"/>
          <w:lang w:val="es-CO"/>
        </w:rPr>
        <w:t xml:space="preserve"> del 13-12-2011, radicado No.00284-02; reiterada en las STC5313-2015, STC5520-2015, STC2344-2016, STC4769-2018, STC1086-2019 y </w:t>
      </w:r>
      <w:r w:rsidRPr="00930FAA">
        <w:rPr>
          <w:rFonts w:ascii="Arial" w:hAnsi="Arial" w:cs="Arial"/>
          <w:sz w:val="18"/>
          <w:lang w:val="es-ES_tradnl"/>
        </w:rPr>
        <w:t>STC944-2019.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Default="00C747F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C747F2" w:rsidRDefault="00C747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685294">
      <w:rPr>
        <w:rFonts w:ascii="Georgia" w:hAnsi="Georgia"/>
        <w:noProof/>
        <w:sz w:val="22"/>
        <w:lang w:val="es-CO"/>
      </w:rPr>
      <w:t>1</w:t>
    </w:r>
    <w:r w:rsidRPr="00DB34BE">
      <w:rPr>
        <w:rFonts w:ascii="Georgia" w:hAnsi="Georgia"/>
        <w:sz w:val="22"/>
        <w:lang w:val="es-CO"/>
      </w:rPr>
      <w:fldChar w:fldCharType="end"/>
    </w:r>
  </w:p>
  <w:p w:rsidR="00C747F2" w:rsidRPr="006012DA" w:rsidRDefault="00C747F2" w:rsidP="006F562A">
    <w:pPr>
      <w:pStyle w:val="Encabezado"/>
      <w:ind w:right="360"/>
      <w:jc w:val="both"/>
      <w:rPr>
        <w:rFonts w:ascii="Georgia" w:hAnsi="Georgia" w:cs="Calibri"/>
        <w:i/>
        <w:sz w:val="20"/>
        <w:szCs w:val="20"/>
      </w:rPr>
    </w:pPr>
    <w:r w:rsidRPr="001703AC">
      <w:rPr>
        <w:rFonts w:ascii="Georgia" w:hAnsi="Georgia" w:cs="Calibri"/>
        <w:i/>
        <w:sz w:val="20"/>
        <w:szCs w:val="20"/>
        <w:lang w:val="es-419"/>
      </w:rPr>
      <w:t>EXPEDIENTE</w:t>
    </w:r>
    <w:r w:rsidRPr="00DB34BE">
      <w:rPr>
        <w:rFonts w:ascii="Georgia" w:hAnsi="Georgia" w:cs="Calibri"/>
        <w:i/>
        <w:sz w:val="20"/>
        <w:szCs w:val="20"/>
      </w:rPr>
      <w:t xml:space="preserve"> No.201</w:t>
    </w:r>
    <w:r w:rsidR="00FC3168">
      <w:rPr>
        <w:rFonts w:ascii="Georgia" w:hAnsi="Georgia" w:cs="Calibri"/>
        <w:i/>
        <w:sz w:val="20"/>
        <w:szCs w:val="20"/>
      </w:rPr>
      <w:t>9</w:t>
    </w:r>
    <w:r w:rsidRPr="00DB34BE">
      <w:rPr>
        <w:rFonts w:ascii="Georgia" w:hAnsi="Georgia" w:cs="Calibri"/>
        <w:i/>
        <w:sz w:val="20"/>
        <w:szCs w:val="20"/>
      </w:rPr>
      <w:t>-</w:t>
    </w:r>
    <w:r w:rsidR="00FC4A73">
      <w:rPr>
        <w:rFonts w:ascii="Georgia" w:hAnsi="Georgia" w:cs="Calibri"/>
        <w:i/>
        <w:sz w:val="20"/>
        <w:szCs w:val="20"/>
      </w:rPr>
      <w:t>00286</w:t>
    </w:r>
    <w:r>
      <w:rPr>
        <w:rFonts w:ascii="Georgia" w:hAnsi="Georgia"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92089F" w:rsidRDefault="00C747F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747F2" w:rsidRDefault="00C747F2"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cs="Times New Roman" w:hint="default"/>
        <w:sz w:val="28"/>
        <w:szCs w:val="28"/>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B6519C6"/>
    <w:multiLevelType w:val="multilevel"/>
    <w:tmpl w:val="62BC32A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E0C6B0C"/>
    <w:multiLevelType w:val="multilevel"/>
    <w:tmpl w:val="187E0CAE"/>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cs="Times New Roman" w:hint="default"/>
        <w:color w:val="000000"/>
      </w:rPr>
    </w:lvl>
    <w:lvl w:ilvl="1">
      <w:start w:val="4"/>
      <w:numFmt w:val="decimal"/>
      <w:lvlText w:val="%1.%2."/>
      <w:lvlJc w:val="left"/>
      <w:pPr>
        <w:ind w:left="1570" w:hanging="1287"/>
      </w:pPr>
      <w:rPr>
        <w:rFonts w:cs="Times New Roman" w:hint="default"/>
        <w:color w:val="000000"/>
      </w:rPr>
    </w:lvl>
    <w:lvl w:ilvl="2">
      <w:start w:val="2"/>
      <w:numFmt w:val="decimal"/>
      <w:lvlText w:val="%1.%2.%3."/>
      <w:lvlJc w:val="left"/>
      <w:pPr>
        <w:ind w:left="1853" w:hanging="1287"/>
      </w:pPr>
      <w:rPr>
        <w:rFonts w:cs="Times New Roman" w:hint="default"/>
        <w:color w:val="000000"/>
      </w:rPr>
    </w:lvl>
    <w:lvl w:ilvl="3">
      <w:start w:val="1"/>
      <w:numFmt w:val="decimal"/>
      <w:lvlText w:val="%1.%2.%3.%4."/>
      <w:lvlJc w:val="left"/>
      <w:pPr>
        <w:ind w:left="2496" w:hanging="1647"/>
      </w:pPr>
      <w:rPr>
        <w:rFonts w:cs="Times New Roman" w:hint="default"/>
        <w:color w:val="000000"/>
      </w:rPr>
    </w:lvl>
    <w:lvl w:ilvl="4">
      <w:start w:val="1"/>
      <w:numFmt w:val="decimal"/>
      <w:lvlText w:val="%1.%2.%3.%4.%5."/>
      <w:lvlJc w:val="left"/>
      <w:pPr>
        <w:ind w:left="2779" w:hanging="1647"/>
      </w:pPr>
      <w:rPr>
        <w:rFonts w:cs="Times New Roman" w:hint="default"/>
        <w:color w:val="000000"/>
      </w:rPr>
    </w:lvl>
    <w:lvl w:ilvl="5">
      <w:start w:val="1"/>
      <w:numFmt w:val="decimal"/>
      <w:lvlText w:val="%1.%2.%3.%4.%5.%6."/>
      <w:lvlJc w:val="left"/>
      <w:pPr>
        <w:ind w:left="3422" w:hanging="2007"/>
      </w:pPr>
      <w:rPr>
        <w:rFonts w:cs="Times New Roman" w:hint="default"/>
        <w:color w:val="000000"/>
      </w:rPr>
    </w:lvl>
    <w:lvl w:ilvl="6">
      <w:start w:val="1"/>
      <w:numFmt w:val="decimal"/>
      <w:lvlText w:val="%1.%2.%3.%4.%5.%6.%7."/>
      <w:lvlJc w:val="left"/>
      <w:pPr>
        <w:ind w:left="3705" w:hanging="2007"/>
      </w:pPr>
      <w:rPr>
        <w:rFonts w:cs="Times New Roman" w:hint="default"/>
        <w:color w:val="000000"/>
      </w:rPr>
    </w:lvl>
    <w:lvl w:ilvl="7">
      <w:start w:val="1"/>
      <w:numFmt w:val="decimal"/>
      <w:lvlText w:val="%1.%2.%3.%4.%5.%6.%7.%8."/>
      <w:lvlJc w:val="left"/>
      <w:pPr>
        <w:ind w:left="4348" w:hanging="2367"/>
      </w:pPr>
      <w:rPr>
        <w:rFonts w:cs="Times New Roman" w:hint="default"/>
        <w:color w:val="000000"/>
      </w:rPr>
    </w:lvl>
    <w:lvl w:ilvl="8">
      <w:start w:val="1"/>
      <w:numFmt w:val="decimal"/>
      <w:lvlText w:val="%1.%2.%3.%4.%5.%6.%7.%8.%9."/>
      <w:lvlJc w:val="left"/>
      <w:pPr>
        <w:ind w:left="4991" w:hanging="2727"/>
      </w:pPr>
      <w:rPr>
        <w:rFonts w:cs="Times New Roman"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74929F3"/>
    <w:multiLevelType w:val="hybridMultilevel"/>
    <w:tmpl w:val="AB7433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rPr>
        <w:rFonts w:cs="Times New Roman"/>
      </w:rPr>
    </w:lvl>
    <w:lvl w:ilvl="2" w:tplc="240A001B">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8"/>
  </w:num>
  <w:num w:numId="15">
    <w:abstractNumId w:val="25"/>
  </w:num>
  <w:num w:numId="16">
    <w:abstractNumId w:val="1"/>
  </w:num>
  <w:num w:numId="17">
    <w:abstractNumId w:val="40"/>
  </w:num>
  <w:num w:numId="18">
    <w:abstractNumId w:val="26"/>
  </w:num>
  <w:num w:numId="19">
    <w:abstractNumId w:val="37"/>
  </w:num>
  <w:num w:numId="20">
    <w:abstractNumId w:val="35"/>
  </w:num>
  <w:num w:numId="21">
    <w:abstractNumId w:val="6"/>
  </w:num>
  <w:num w:numId="22">
    <w:abstractNumId w:val="0"/>
  </w:num>
  <w:num w:numId="23">
    <w:abstractNumId w:val="42"/>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1"/>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091"/>
    <w:rsid w:val="00031D5D"/>
    <w:rsid w:val="000332E9"/>
    <w:rsid w:val="00033F1E"/>
    <w:rsid w:val="000353ED"/>
    <w:rsid w:val="00041B57"/>
    <w:rsid w:val="0004382E"/>
    <w:rsid w:val="00043C2F"/>
    <w:rsid w:val="00043EC5"/>
    <w:rsid w:val="000460A6"/>
    <w:rsid w:val="00047896"/>
    <w:rsid w:val="00047F70"/>
    <w:rsid w:val="00051F5B"/>
    <w:rsid w:val="000527FF"/>
    <w:rsid w:val="00052FE3"/>
    <w:rsid w:val="00055B9D"/>
    <w:rsid w:val="00056027"/>
    <w:rsid w:val="000601B1"/>
    <w:rsid w:val="00060954"/>
    <w:rsid w:val="00060F7F"/>
    <w:rsid w:val="0006117C"/>
    <w:rsid w:val="0006167A"/>
    <w:rsid w:val="00061949"/>
    <w:rsid w:val="000626DC"/>
    <w:rsid w:val="000634BA"/>
    <w:rsid w:val="00064271"/>
    <w:rsid w:val="00065500"/>
    <w:rsid w:val="00065A2F"/>
    <w:rsid w:val="000664A8"/>
    <w:rsid w:val="00066726"/>
    <w:rsid w:val="000679CA"/>
    <w:rsid w:val="00067E4F"/>
    <w:rsid w:val="0007063B"/>
    <w:rsid w:val="00072310"/>
    <w:rsid w:val="00072763"/>
    <w:rsid w:val="000727D7"/>
    <w:rsid w:val="0007284F"/>
    <w:rsid w:val="00072B7F"/>
    <w:rsid w:val="00073265"/>
    <w:rsid w:val="0007503D"/>
    <w:rsid w:val="0007524F"/>
    <w:rsid w:val="00075C73"/>
    <w:rsid w:val="00076139"/>
    <w:rsid w:val="00076634"/>
    <w:rsid w:val="00076D55"/>
    <w:rsid w:val="00076F62"/>
    <w:rsid w:val="0007768D"/>
    <w:rsid w:val="0008009F"/>
    <w:rsid w:val="000800F7"/>
    <w:rsid w:val="0008104E"/>
    <w:rsid w:val="000818FB"/>
    <w:rsid w:val="000820F0"/>
    <w:rsid w:val="0008427C"/>
    <w:rsid w:val="00084565"/>
    <w:rsid w:val="000845A6"/>
    <w:rsid w:val="000847C8"/>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3AC"/>
    <w:rsid w:val="000975AD"/>
    <w:rsid w:val="000976A4"/>
    <w:rsid w:val="00097BAB"/>
    <w:rsid w:val="000A080B"/>
    <w:rsid w:val="000A0EB7"/>
    <w:rsid w:val="000A1739"/>
    <w:rsid w:val="000A2533"/>
    <w:rsid w:val="000A4450"/>
    <w:rsid w:val="000A4C91"/>
    <w:rsid w:val="000A51FF"/>
    <w:rsid w:val="000A572A"/>
    <w:rsid w:val="000A5B92"/>
    <w:rsid w:val="000A68C0"/>
    <w:rsid w:val="000A6C04"/>
    <w:rsid w:val="000B168D"/>
    <w:rsid w:val="000B1B05"/>
    <w:rsid w:val="000B2CF6"/>
    <w:rsid w:val="000B365B"/>
    <w:rsid w:val="000B6A4A"/>
    <w:rsid w:val="000C0A5D"/>
    <w:rsid w:val="000C29E5"/>
    <w:rsid w:val="000C4608"/>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0694A"/>
    <w:rsid w:val="001118DC"/>
    <w:rsid w:val="001127AE"/>
    <w:rsid w:val="00112919"/>
    <w:rsid w:val="00113E3C"/>
    <w:rsid w:val="00115C96"/>
    <w:rsid w:val="00117015"/>
    <w:rsid w:val="00117C99"/>
    <w:rsid w:val="00120933"/>
    <w:rsid w:val="00122E6D"/>
    <w:rsid w:val="001240AF"/>
    <w:rsid w:val="00124DDA"/>
    <w:rsid w:val="00124F49"/>
    <w:rsid w:val="00125979"/>
    <w:rsid w:val="001261B8"/>
    <w:rsid w:val="001266B4"/>
    <w:rsid w:val="00126EC6"/>
    <w:rsid w:val="00130A32"/>
    <w:rsid w:val="001317CD"/>
    <w:rsid w:val="001322A1"/>
    <w:rsid w:val="00132704"/>
    <w:rsid w:val="0013310E"/>
    <w:rsid w:val="00133D97"/>
    <w:rsid w:val="001351A6"/>
    <w:rsid w:val="00135B04"/>
    <w:rsid w:val="00137753"/>
    <w:rsid w:val="0014148D"/>
    <w:rsid w:val="00141BDD"/>
    <w:rsid w:val="001424D3"/>
    <w:rsid w:val="001431D2"/>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3EFB"/>
    <w:rsid w:val="00164342"/>
    <w:rsid w:val="00165382"/>
    <w:rsid w:val="00165935"/>
    <w:rsid w:val="00166158"/>
    <w:rsid w:val="00167BBA"/>
    <w:rsid w:val="00167D05"/>
    <w:rsid w:val="001703AC"/>
    <w:rsid w:val="0017129C"/>
    <w:rsid w:val="00171B77"/>
    <w:rsid w:val="00171C83"/>
    <w:rsid w:val="0017206C"/>
    <w:rsid w:val="00172487"/>
    <w:rsid w:val="00172F27"/>
    <w:rsid w:val="00173244"/>
    <w:rsid w:val="00173EBC"/>
    <w:rsid w:val="00173FB1"/>
    <w:rsid w:val="0017473E"/>
    <w:rsid w:val="0017543D"/>
    <w:rsid w:val="00175F77"/>
    <w:rsid w:val="0017606A"/>
    <w:rsid w:val="00180E47"/>
    <w:rsid w:val="00180F71"/>
    <w:rsid w:val="0018124A"/>
    <w:rsid w:val="00181871"/>
    <w:rsid w:val="0018189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0E0"/>
    <w:rsid w:val="001A2112"/>
    <w:rsid w:val="001A239F"/>
    <w:rsid w:val="001A261B"/>
    <w:rsid w:val="001A2BC5"/>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C20"/>
    <w:rsid w:val="001C5D56"/>
    <w:rsid w:val="001C6D17"/>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3147"/>
    <w:rsid w:val="00213399"/>
    <w:rsid w:val="00214468"/>
    <w:rsid w:val="00214A4A"/>
    <w:rsid w:val="00217035"/>
    <w:rsid w:val="00221B21"/>
    <w:rsid w:val="00221B6D"/>
    <w:rsid w:val="00222AC9"/>
    <w:rsid w:val="00225BE1"/>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69"/>
    <w:rsid w:val="00255A76"/>
    <w:rsid w:val="00255E29"/>
    <w:rsid w:val="00257A0E"/>
    <w:rsid w:val="00257C43"/>
    <w:rsid w:val="002617B1"/>
    <w:rsid w:val="002640BF"/>
    <w:rsid w:val="00265452"/>
    <w:rsid w:val="00271CF2"/>
    <w:rsid w:val="0027273C"/>
    <w:rsid w:val="0027425F"/>
    <w:rsid w:val="00275F4A"/>
    <w:rsid w:val="00280E7A"/>
    <w:rsid w:val="0028166B"/>
    <w:rsid w:val="00283803"/>
    <w:rsid w:val="00283D22"/>
    <w:rsid w:val="00283E88"/>
    <w:rsid w:val="002848B6"/>
    <w:rsid w:val="00284CB8"/>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0A17"/>
    <w:rsid w:val="002C0BC2"/>
    <w:rsid w:val="002C2796"/>
    <w:rsid w:val="002C3144"/>
    <w:rsid w:val="002C3307"/>
    <w:rsid w:val="002C4CF9"/>
    <w:rsid w:val="002C763E"/>
    <w:rsid w:val="002D0040"/>
    <w:rsid w:val="002D0C3C"/>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0317"/>
    <w:rsid w:val="002F158F"/>
    <w:rsid w:val="002F1F4A"/>
    <w:rsid w:val="002F202E"/>
    <w:rsid w:val="002F20AB"/>
    <w:rsid w:val="002F2BAB"/>
    <w:rsid w:val="002F330A"/>
    <w:rsid w:val="002F3E8A"/>
    <w:rsid w:val="002F42EF"/>
    <w:rsid w:val="002F4A71"/>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454C"/>
    <w:rsid w:val="003278B1"/>
    <w:rsid w:val="00327F45"/>
    <w:rsid w:val="00332FAA"/>
    <w:rsid w:val="00333F8D"/>
    <w:rsid w:val="0033413E"/>
    <w:rsid w:val="00335459"/>
    <w:rsid w:val="003357EB"/>
    <w:rsid w:val="003377CA"/>
    <w:rsid w:val="00340212"/>
    <w:rsid w:val="00342D22"/>
    <w:rsid w:val="0034319E"/>
    <w:rsid w:val="00343387"/>
    <w:rsid w:val="00344FDF"/>
    <w:rsid w:val="00345261"/>
    <w:rsid w:val="00345624"/>
    <w:rsid w:val="003479C3"/>
    <w:rsid w:val="00350325"/>
    <w:rsid w:val="0035091C"/>
    <w:rsid w:val="003509ED"/>
    <w:rsid w:val="00351BE4"/>
    <w:rsid w:val="003530CC"/>
    <w:rsid w:val="00356574"/>
    <w:rsid w:val="00356805"/>
    <w:rsid w:val="00357346"/>
    <w:rsid w:val="003575CA"/>
    <w:rsid w:val="00360F1A"/>
    <w:rsid w:val="00363E70"/>
    <w:rsid w:val="003651DF"/>
    <w:rsid w:val="00366148"/>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1AE"/>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2BC"/>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412"/>
    <w:rsid w:val="003C4A4A"/>
    <w:rsid w:val="003C620C"/>
    <w:rsid w:val="003C6992"/>
    <w:rsid w:val="003C710D"/>
    <w:rsid w:val="003C7446"/>
    <w:rsid w:val="003D0448"/>
    <w:rsid w:val="003D0BE1"/>
    <w:rsid w:val="003D0FBA"/>
    <w:rsid w:val="003D1702"/>
    <w:rsid w:val="003D3B31"/>
    <w:rsid w:val="003D44D7"/>
    <w:rsid w:val="003E18D8"/>
    <w:rsid w:val="003E23B0"/>
    <w:rsid w:val="003E26F1"/>
    <w:rsid w:val="003E6D15"/>
    <w:rsid w:val="003F01EC"/>
    <w:rsid w:val="003F0C87"/>
    <w:rsid w:val="003F10B4"/>
    <w:rsid w:val="003F162E"/>
    <w:rsid w:val="003F298D"/>
    <w:rsid w:val="003F6CA6"/>
    <w:rsid w:val="003F7DB9"/>
    <w:rsid w:val="0040074A"/>
    <w:rsid w:val="00401168"/>
    <w:rsid w:val="004017E5"/>
    <w:rsid w:val="00404212"/>
    <w:rsid w:val="004046B5"/>
    <w:rsid w:val="00404829"/>
    <w:rsid w:val="004058F1"/>
    <w:rsid w:val="00406F7C"/>
    <w:rsid w:val="00407004"/>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2F6B"/>
    <w:rsid w:val="00443720"/>
    <w:rsid w:val="00444414"/>
    <w:rsid w:val="00444980"/>
    <w:rsid w:val="00444E8C"/>
    <w:rsid w:val="004453AC"/>
    <w:rsid w:val="004466BF"/>
    <w:rsid w:val="00446F16"/>
    <w:rsid w:val="004518F7"/>
    <w:rsid w:val="00451AFF"/>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6AF"/>
    <w:rsid w:val="0049109E"/>
    <w:rsid w:val="0049174B"/>
    <w:rsid w:val="0049294E"/>
    <w:rsid w:val="004930CF"/>
    <w:rsid w:val="004946EE"/>
    <w:rsid w:val="00494780"/>
    <w:rsid w:val="00496952"/>
    <w:rsid w:val="004975AA"/>
    <w:rsid w:val="004A05CD"/>
    <w:rsid w:val="004A0F23"/>
    <w:rsid w:val="004A0FE6"/>
    <w:rsid w:val="004A12F7"/>
    <w:rsid w:val="004A1D94"/>
    <w:rsid w:val="004A1E39"/>
    <w:rsid w:val="004A2227"/>
    <w:rsid w:val="004A2DDC"/>
    <w:rsid w:val="004A38E3"/>
    <w:rsid w:val="004A3AC2"/>
    <w:rsid w:val="004A3ADA"/>
    <w:rsid w:val="004A43C7"/>
    <w:rsid w:val="004A6E0A"/>
    <w:rsid w:val="004A7AF0"/>
    <w:rsid w:val="004A7D32"/>
    <w:rsid w:val="004B0FEF"/>
    <w:rsid w:val="004B1ACE"/>
    <w:rsid w:val="004B2229"/>
    <w:rsid w:val="004B2CC3"/>
    <w:rsid w:val="004B3407"/>
    <w:rsid w:val="004B3751"/>
    <w:rsid w:val="004B47A3"/>
    <w:rsid w:val="004B53D6"/>
    <w:rsid w:val="004B5E6C"/>
    <w:rsid w:val="004B638F"/>
    <w:rsid w:val="004C06C3"/>
    <w:rsid w:val="004C0806"/>
    <w:rsid w:val="004C249A"/>
    <w:rsid w:val="004C3E71"/>
    <w:rsid w:val="004C4256"/>
    <w:rsid w:val="004C5BDE"/>
    <w:rsid w:val="004C5D2C"/>
    <w:rsid w:val="004C6746"/>
    <w:rsid w:val="004C6CAD"/>
    <w:rsid w:val="004C6E92"/>
    <w:rsid w:val="004C7D84"/>
    <w:rsid w:val="004D1CFD"/>
    <w:rsid w:val="004D4476"/>
    <w:rsid w:val="004D4912"/>
    <w:rsid w:val="004D49AC"/>
    <w:rsid w:val="004D4DC6"/>
    <w:rsid w:val="004D504C"/>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4C5C"/>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3E4"/>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6C6B"/>
    <w:rsid w:val="00557BAB"/>
    <w:rsid w:val="00557BCF"/>
    <w:rsid w:val="00560AA3"/>
    <w:rsid w:val="00562995"/>
    <w:rsid w:val="00563DAB"/>
    <w:rsid w:val="00564C74"/>
    <w:rsid w:val="00565175"/>
    <w:rsid w:val="005651BB"/>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39E"/>
    <w:rsid w:val="00587698"/>
    <w:rsid w:val="00590CB5"/>
    <w:rsid w:val="005925A5"/>
    <w:rsid w:val="0059311A"/>
    <w:rsid w:val="005967FC"/>
    <w:rsid w:val="00597CED"/>
    <w:rsid w:val="005A1885"/>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55D"/>
    <w:rsid w:val="005B28FE"/>
    <w:rsid w:val="005B2BDE"/>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6F9D"/>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2DA"/>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6CED"/>
    <w:rsid w:val="00617636"/>
    <w:rsid w:val="00620C95"/>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7AA"/>
    <w:rsid w:val="00640CA5"/>
    <w:rsid w:val="00641308"/>
    <w:rsid w:val="00641D62"/>
    <w:rsid w:val="0064234D"/>
    <w:rsid w:val="00643D27"/>
    <w:rsid w:val="00644360"/>
    <w:rsid w:val="00644F63"/>
    <w:rsid w:val="00645798"/>
    <w:rsid w:val="0064579F"/>
    <w:rsid w:val="006472F2"/>
    <w:rsid w:val="00650262"/>
    <w:rsid w:val="006507EA"/>
    <w:rsid w:val="0065133D"/>
    <w:rsid w:val="00652385"/>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0326"/>
    <w:rsid w:val="00683771"/>
    <w:rsid w:val="00683E70"/>
    <w:rsid w:val="00684673"/>
    <w:rsid w:val="0068471D"/>
    <w:rsid w:val="00685294"/>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B7B99"/>
    <w:rsid w:val="006C0A90"/>
    <w:rsid w:val="006C11A5"/>
    <w:rsid w:val="006C1FB5"/>
    <w:rsid w:val="006C2AFC"/>
    <w:rsid w:val="006C593B"/>
    <w:rsid w:val="006C72CA"/>
    <w:rsid w:val="006C7C5F"/>
    <w:rsid w:val="006D0F79"/>
    <w:rsid w:val="006D1B00"/>
    <w:rsid w:val="006D3B8F"/>
    <w:rsid w:val="006D5236"/>
    <w:rsid w:val="006D5C64"/>
    <w:rsid w:val="006D5F62"/>
    <w:rsid w:val="006D6BA1"/>
    <w:rsid w:val="006D7214"/>
    <w:rsid w:val="006E1334"/>
    <w:rsid w:val="006E1629"/>
    <w:rsid w:val="006E1832"/>
    <w:rsid w:val="006E35C6"/>
    <w:rsid w:val="006E36C5"/>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1CC"/>
    <w:rsid w:val="00707925"/>
    <w:rsid w:val="00707B4A"/>
    <w:rsid w:val="007117A0"/>
    <w:rsid w:val="007118A0"/>
    <w:rsid w:val="00715A6F"/>
    <w:rsid w:val="00716B70"/>
    <w:rsid w:val="007201D5"/>
    <w:rsid w:val="0072020C"/>
    <w:rsid w:val="00720D87"/>
    <w:rsid w:val="0072250C"/>
    <w:rsid w:val="00723808"/>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68C"/>
    <w:rsid w:val="00751924"/>
    <w:rsid w:val="00751EE2"/>
    <w:rsid w:val="007535D5"/>
    <w:rsid w:val="00753CC4"/>
    <w:rsid w:val="00753EFD"/>
    <w:rsid w:val="007552B7"/>
    <w:rsid w:val="00755DA9"/>
    <w:rsid w:val="00757715"/>
    <w:rsid w:val="00763517"/>
    <w:rsid w:val="007635A9"/>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3A07"/>
    <w:rsid w:val="007D4737"/>
    <w:rsid w:val="007D5BBA"/>
    <w:rsid w:val="007D6F7F"/>
    <w:rsid w:val="007E269D"/>
    <w:rsid w:val="007E2FA0"/>
    <w:rsid w:val="007E3CDF"/>
    <w:rsid w:val="007E486B"/>
    <w:rsid w:val="007E4E84"/>
    <w:rsid w:val="007E53B0"/>
    <w:rsid w:val="007E62ED"/>
    <w:rsid w:val="007E7710"/>
    <w:rsid w:val="007F00FF"/>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58F"/>
    <w:rsid w:val="00817D38"/>
    <w:rsid w:val="0082026B"/>
    <w:rsid w:val="00821AC0"/>
    <w:rsid w:val="00821FFD"/>
    <w:rsid w:val="00822D30"/>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1BD"/>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67E7F"/>
    <w:rsid w:val="00870B91"/>
    <w:rsid w:val="0087196E"/>
    <w:rsid w:val="00872680"/>
    <w:rsid w:val="00872AA2"/>
    <w:rsid w:val="00875D4E"/>
    <w:rsid w:val="00877A45"/>
    <w:rsid w:val="0088067E"/>
    <w:rsid w:val="00882341"/>
    <w:rsid w:val="008826F6"/>
    <w:rsid w:val="00882F38"/>
    <w:rsid w:val="008847CB"/>
    <w:rsid w:val="0088572D"/>
    <w:rsid w:val="00885C5B"/>
    <w:rsid w:val="0088683E"/>
    <w:rsid w:val="00890320"/>
    <w:rsid w:val="008915CA"/>
    <w:rsid w:val="008924A4"/>
    <w:rsid w:val="008938E5"/>
    <w:rsid w:val="00893FCA"/>
    <w:rsid w:val="008948DA"/>
    <w:rsid w:val="00896588"/>
    <w:rsid w:val="008966E5"/>
    <w:rsid w:val="00896FA9"/>
    <w:rsid w:val="008A2B57"/>
    <w:rsid w:val="008A49D7"/>
    <w:rsid w:val="008A4A7A"/>
    <w:rsid w:val="008B0BC9"/>
    <w:rsid w:val="008B0D88"/>
    <w:rsid w:val="008B2D04"/>
    <w:rsid w:val="008B2EEA"/>
    <w:rsid w:val="008B3C3E"/>
    <w:rsid w:val="008B420F"/>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1BF"/>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E76F6"/>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68AB"/>
    <w:rsid w:val="00927162"/>
    <w:rsid w:val="0092748E"/>
    <w:rsid w:val="00930FAA"/>
    <w:rsid w:val="00931691"/>
    <w:rsid w:val="00932CDB"/>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0059"/>
    <w:rsid w:val="00961436"/>
    <w:rsid w:val="00963416"/>
    <w:rsid w:val="00964816"/>
    <w:rsid w:val="0096734B"/>
    <w:rsid w:val="0096755F"/>
    <w:rsid w:val="00970BE6"/>
    <w:rsid w:val="00971C3A"/>
    <w:rsid w:val="00972E5F"/>
    <w:rsid w:val="00973C87"/>
    <w:rsid w:val="00974030"/>
    <w:rsid w:val="00975546"/>
    <w:rsid w:val="009758F3"/>
    <w:rsid w:val="00977C42"/>
    <w:rsid w:val="00980038"/>
    <w:rsid w:val="00980916"/>
    <w:rsid w:val="00983599"/>
    <w:rsid w:val="009843A2"/>
    <w:rsid w:val="00984C4E"/>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1FA8"/>
    <w:rsid w:val="009A4B2D"/>
    <w:rsid w:val="009A4B9C"/>
    <w:rsid w:val="009A65A1"/>
    <w:rsid w:val="009A7604"/>
    <w:rsid w:val="009A7C3E"/>
    <w:rsid w:val="009A7FE7"/>
    <w:rsid w:val="009B22CB"/>
    <w:rsid w:val="009B2801"/>
    <w:rsid w:val="009B48BF"/>
    <w:rsid w:val="009B4F92"/>
    <w:rsid w:val="009B5ADC"/>
    <w:rsid w:val="009B6436"/>
    <w:rsid w:val="009C00B3"/>
    <w:rsid w:val="009C09C8"/>
    <w:rsid w:val="009C1824"/>
    <w:rsid w:val="009C2DA9"/>
    <w:rsid w:val="009C2DAD"/>
    <w:rsid w:val="009C553D"/>
    <w:rsid w:val="009C56F5"/>
    <w:rsid w:val="009C5D48"/>
    <w:rsid w:val="009C635F"/>
    <w:rsid w:val="009C6E1A"/>
    <w:rsid w:val="009D0422"/>
    <w:rsid w:val="009D0D8E"/>
    <w:rsid w:val="009D1B09"/>
    <w:rsid w:val="009D2AA8"/>
    <w:rsid w:val="009D2AAF"/>
    <w:rsid w:val="009D2BC9"/>
    <w:rsid w:val="009D4D2B"/>
    <w:rsid w:val="009D64D9"/>
    <w:rsid w:val="009E17E9"/>
    <w:rsid w:val="009E2152"/>
    <w:rsid w:val="009E3387"/>
    <w:rsid w:val="009E44DE"/>
    <w:rsid w:val="009E4769"/>
    <w:rsid w:val="009E524E"/>
    <w:rsid w:val="009E579C"/>
    <w:rsid w:val="009E6439"/>
    <w:rsid w:val="009E65C8"/>
    <w:rsid w:val="009E7210"/>
    <w:rsid w:val="009E7674"/>
    <w:rsid w:val="009F0BC3"/>
    <w:rsid w:val="009F17BA"/>
    <w:rsid w:val="009F3788"/>
    <w:rsid w:val="009F4E89"/>
    <w:rsid w:val="009F5C6C"/>
    <w:rsid w:val="009F5D23"/>
    <w:rsid w:val="009F7765"/>
    <w:rsid w:val="009F7B88"/>
    <w:rsid w:val="009F7FC5"/>
    <w:rsid w:val="00A01283"/>
    <w:rsid w:val="00A018E6"/>
    <w:rsid w:val="00A01C46"/>
    <w:rsid w:val="00A02B37"/>
    <w:rsid w:val="00A037C6"/>
    <w:rsid w:val="00A03C97"/>
    <w:rsid w:val="00A040C2"/>
    <w:rsid w:val="00A1019D"/>
    <w:rsid w:val="00A1098C"/>
    <w:rsid w:val="00A12315"/>
    <w:rsid w:val="00A134FB"/>
    <w:rsid w:val="00A13B23"/>
    <w:rsid w:val="00A145C9"/>
    <w:rsid w:val="00A14E56"/>
    <w:rsid w:val="00A16E76"/>
    <w:rsid w:val="00A21281"/>
    <w:rsid w:val="00A214FB"/>
    <w:rsid w:val="00A231EF"/>
    <w:rsid w:val="00A23B0E"/>
    <w:rsid w:val="00A23C49"/>
    <w:rsid w:val="00A24C9A"/>
    <w:rsid w:val="00A24DF3"/>
    <w:rsid w:val="00A25327"/>
    <w:rsid w:val="00A25584"/>
    <w:rsid w:val="00A25EB0"/>
    <w:rsid w:val="00A25EF0"/>
    <w:rsid w:val="00A26337"/>
    <w:rsid w:val="00A263E7"/>
    <w:rsid w:val="00A30C3F"/>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46823"/>
    <w:rsid w:val="00A51118"/>
    <w:rsid w:val="00A519A2"/>
    <w:rsid w:val="00A51C47"/>
    <w:rsid w:val="00A52BF0"/>
    <w:rsid w:val="00A531E0"/>
    <w:rsid w:val="00A554B2"/>
    <w:rsid w:val="00A55ED7"/>
    <w:rsid w:val="00A55F71"/>
    <w:rsid w:val="00A63601"/>
    <w:rsid w:val="00A63B87"/>
    <w:rsid w:val="00A643AF"/>
    <w:rsid w:val="00A66348"/>
    <w:rsid w:val="00A66CA5"/>
    <w:rsid w:val="00A67268"/>
    <w:rsid w:val="00A67644"/>
    <w:rsid w:val="00A6794E"/>
    <w:rsid w:val="00A701ED"/>
    <w:rsid w:val="00A70A65"/>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96E19"/>
    <w:rsid w:val="00AA1902"/>
    <w:rsid w:val="00AA1C1A"/>
    <w:rsid w:val="00AA25B6"/>
    <w:rsid w:val="00AA2AD9"/>
    <w:rsid w:val="00AB04F4"/>
    <w:rsid w:val="00AB0D7B"/>
    <w:rsid w:val="00AB18F3"/>
    <w:rsid w:val="00AB190E"/>
    <w:rsid w:val="00AB2B91"/>
    <w:rsid w:val="00AB3059"/>
    <w:rsid w:val="00AB322B"/>
    <w:rsid w:val="00AB45FB"/>
    <w:rsid w:val="00AB498B"/>
    <w:rsid w:val="00AB54C2"/>
    <w:rsid w:val="00AB5578"/>
    <w:rsid w:val="00AB5D6F"/>
    <w:rsid w:val="00AB6246"/>
    <w:rsid w:val="00AB70E0"/>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D7B0C"/>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3C16"/>
    <w:rsid w:val="00B34E93"/>
    <w:rsid w:val="00B357FD"/>
    <w:rsid w:val="00B35865"/>
    <w:rsid w:val="00B36DCA"/>
    <w:rsid w:val="00B379CF"/>
    <w:rsid w:val="00B406AE"/>
    <w:rsid w:val="00B40C21"/>
    <w:rsid w:val="00B41036"/>
    <w:rsid w:val="00B4190A"/>
    <w:rsid w:val="00B42337"/>
    <w:rsid w:val="00B437AB"/>
    <w:rsid w:val="00B43D9D"/>
    <w:rsid w:val="00B440FD"/>
    <w:rsid w:val="00B44BA8"/>
    <w:rsid w:val="00B4624C"/>
    <w:rsid w:val="00B469B7"/>
    <w:rsid w:val="00B478FE"/>
    <w:rsid w:val="00B47F00"/>
    <w:rsid w:val="00B509BE"/>
    <w:rsid w:val="00B5195E"/>
    <w:rsid w:val="00B52709"/>
    <w:rsid w:val="00B533C4"/>
    <w:rsid w:val="00B54BA9"/>
    <w:rsid w:val="00B552A6"/>
    <w:rsid w:val="00B5576A"/>
    <w:rsid w:val="00B55D36"/>
    <w:rsid w:val="00B56EC0"/>
    <w:rsid w:val="00B620F5"/>
    <w:rsid w:val="00B62341"/>
    <w:rsid w:val="00B62D90"/>
    <w:rsid w:val="00B62F4B"/>
    <w:rsid w:val="00B64C11"/>
    <w:rsid w:val="00B64CE8"/>
    <w:rsid w:val="00B64EF9"/>
    <w:rsid w:val="00B6731F"/>
    <w:rsid w:val="00B676CC"/>
    <w:rsid w:val="00B677AB"/>
    <w:rsid w:val="00B67935"/>
    <w:rsid w:val="00B67AF7"/>
    <w:rsid w:val="00B70072"/>
    <w:rsid w:val="00B72130"/>
    <w:rsid w:val="00B72D9A"/>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6C20"/>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58AC"/>
    <w:rsid w:val="00BD6B8B"/>
    <w:rsid w:val="00BD7AE0"/>
    <w:rsid w:val="00BD7D7B"/>
    <w:rsid w:val="00BE0BEF"/>
    <w:rsid w:val="00BE1A6B"/>
    <w:rsid w:val="00BE210F"/>
    <w:rsid w:val="00BE2865"/>
    <w:rsid w:val="00BE28BB"/>
    <w:rsid w:val="00BE36BE"/>
    <w:rsid w:val="00BE4C4D"/>
    <w:rsid w:val="00BF0265"/>
    <w:rsid w:val="00BF0BA5"/>
    <w:rsid w:val="00BF1B5B"/>
    <w:rsid w:val="00BF257E"/>
    <w:rsid w:val="00BF2953"/>
    <w:rsid w:val="00BF2D53"/>
    <w:rsid w:val="00BF385B"/>
    <w:rsid w:val="00BF3CE6"/>
    <w:rsid w:val="00BF40AF"/>
    <w:rsid w:val="00BF4B32"/>
    <w:rsid w:val="00BF5774"/>
    <w:rsid w:val="00BF61F1"/>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2C36"/>
    <w:rsid w:val="00C33EF9"/>
    <w:rsid w:val="00C34319"/>
    <w:rsid w:val="00C34C23"/>
    <w:rsid w:val="00C34CBF"/>
    <w:rsid w:val="00C35357"/>
    <w:rsid w:val="00C36670"/>
    <w:rsid w:val="00C37419"/>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2886"/>
    <w:rsid w:val="00C64F29"/>
    <w:rsid w:val="00C64F9A"/>
    <w:rsid w:val="00C65A0F"/>
    <w:rsid w:val="00C662C1"/>
    <w:rsid w:val="00C66D45"/>
    <w:rsid w:val="00C678D8"/>
    <w:rsid w:val="00C67CA2"/>
    <w:rsid w:val="00C70F24"/>
    <w:rsid w:val="00C711C3"/>
    <w:rsid w:val="00C747F2"/>
    <w:rsid w:val="00C7546E"/>
    <w:rsid w:val="00C76997"/>
    <w:rsid w:val="00C80540"/>
    <w:rsid w:val="00C80C38"/>
    <w:rsid w:val="00C8203C"/>
    <w:rsid w:val="00C8302F"/>
    <w:rsid w:val="00C85FFF"/>
    <w:rsid w:val="00C862D7"/>
    <w:rsid w:val="00C873CC"/>
    <w:rsid w:val="00C91BBB"/>
    <w:rsid w:val="00C92ED8"/>
    <w:rsid w:val="00C9301F"/>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4D25"/>
    <w:rsid w:val="00CC68E1"/>
    <w:rsid w:val="00CC6C3A"/>
    <w:rsid w:val="00CC7DFC"/>
    <w:rsid w:val="00CD09F7"/>
    <w:rsid w:val="00CD0DCC"/>
    <w:rsid w:val="00CD1570"/>
    <w:rsid w:val="00CD2CB0"/>
    <w:rsid w:val="00CD354D"/>
    <w:rsid w:val="00CD3E8C"/>
    <w:rsid w:val="00CD3FAA"/>
    <w:rsid w:val="00CD43FC"/>
    <w:rsid w:val="00CD461C"/>
    <w:rsid w:val="00CD4C65"/>
    <w:rsid w:val="00CD57FB"/>
    <w:rsid w:val="00CE13D3"/>
    <w:rsid w:val="00CE2B49"/>
    <w:rsid w:val="00CE2BDD"/>
    <w:rsid w:val="00CE2F87"/>
    <w:rsid w:val="00CE3C23"/>
    <w:rsid w:val="00CE3DD8"/>
    <w:rsid w:val="00CE61D6"/>
    <w:rsid w:val="00CF03D1"/>
    <w:rsid w:val="00CF0562"/>
    <w:rsid w:val="00CF0884"/>
    <w:rsid w:val="00CF260D"/>
    <w:rsid w:val="00CF3971"/>
    <w:rsid w:val="00CF4D81"/>
    <w:rsid w:val="00CF5E40"/>
    <w:rsid w:val="00CF667A"/>
    <w:rsid w:val="00CF6AAE"/>
    <w:rsid w:val="00D0039D"/>
    <w:rsid w:val="00D0089D"/>
    <w:rsid w:val="00D029BB"/>
    <w:rsid w:val="00D04012"/>
    <w:rsid w:val="00D067E0"/>
    <w:rsid w:val="00D0757E"/>
    <w:rsid w:val="00D108C2"/>
    <w:rsid w:val="00D11813"/>
    <w:rsid w:val="00D1298B"/>
    <w:rsid w:val="00D12E15"/>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2DD"/>
    <w:rsid w:val="00D372F0"/>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60F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5E96"/>
    <w:rsid w:val="00D864EE"/>
    <w:rsid w:val="00D86ED7"/>
    <w:rsid w:val="00D87B7C"/>
    <w:rsid w:val="00D90022"/>
    <w:rsid w:val="00D90292"/>
    <w:rsid w:val="00D906C9"/>
    <w:rsid w:val="00D92150"/>
    <w:rsid w:val="00D92BE6"/>
    <w:rsid w:val="00D92E73"/>
    <w:rsid w:val="00D93DB8"/>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4A6F"/>
    <w:rsid w:val="00DE5357"/>
    <w:rsid w:val="00DE7410"/>
    <w:rsid w:val="00DE7DCD"/>
    <w:rsid w:val="00DF180B"/>
    <w:rsid w:val="00DF1FCC"/>
    <w:rsid w:val="00DF6FAD"/>
    <w:rsid w:val="00E02766"/>
    <w:rsid w:val="00E02D9A"/>
    <w:rsid w:val="00E032CE"/>
    <w:rsid w:val="00E051DC"/>
    <w:rsid w:val="00E05640"/>
    <w:rsid w:val="00E05F20"/>
    <w:rsid w:val="00E0600F"/>
    <w:rsid w:val="00E069B4"/>
    <w:rsid w:val="00E10ED2"/>
    <w:rsid w:val="00E1204F"/>
    <w:rsid w:val="00E130DB"/>
    <w:rsid w:val="00E13183"/>
    <w:rsid w:val="00E14018"/>
    <w:rsid w:val="00E1458E"/>
    <w:rsid w:val="00E1494D"/>
    <w:rsid w:val="00E150FF"/>
    <w:rsid w:val="00E1570F"/>
    <w:rsid w:val="00E17DF3"/>
    <w:rsid w:val="00E21F2B"/>
    <w:rsid w:val="00E22306"/>
    <w:rsid w:val="00E22617"/>
    <w:rsid w:val="00E22A58"/>
    <w:rsid w:val="00E24161"/>
    <w:rsid w:val="00E24C10"/>
    <w:rsid w:val="00E24FB8"/>
    <w:rsid w:val="00E26A5B"/>
    <w:rsid w:val="00E27BB5"/>
    <w:rsid w:val="00E27F84"/>
    <w:rsid w:val="00E3227E"/>
    <w:rsid w:val="00E32841"/>
    <w:rsid w:val="00E333BA"/>
    <w:rsid w:val="00E341D8"/>
    <w:rsid w:val="00E34A00"/>
    <w:rsid w:val="00E35452"/>
    <w:rsid w:val="00E357E0"/>
    <w:rsid w:val="00E367EB"/>
    <w:rsid w:val="00E36DB7"/>
    <w:rsid w:val="00E40D31"/>
    <w:rsid w:val="00E41640"/>
    <w:rsid w:val="00E42744"/>
    <w:rsid w:val="00E42C4C"/>
    <w:rsid w:val="00E4314D"/>
    <w:rsid w:val="00E4399D"/>
    <w:rsid w:val="00E46BAA"/>
    <w:rsid w:val="00E4721B"/>
    <w:rsid w:val="00E5080E"/>
    <w:rsid w:val="00E512CC"/>
    <w:rsid w:val="00E520C9"/>
    <w:rsid w:val="00E53A71"/>
    <w:rsid w:val="00E54491"/>
    <w:rsid w:val="00E549C9"/>
    <w:rsid w:val="00E55393"/>
    <w:rsid w:val="00E55471"/>
    <w:rsid w:val="00E55F7F"/>
    <w:rsid w:val="00E56AE7"/>
    <w:rsid w:val="00E56BC0"/>
    <w:rsid w:val="00E5716A"/>
    <w:rsid w:val="00E5717C"/>
    <w:rsid w:val="00E5762C"/>
    <w:rsid w:val="00E57C7E"/>
    <w:rsid w:val="00E6111C"/>
    <w:rsid w:val="00E615FF"/>
    <w:rsid w:val="00E62EE0"/>
    <w:rsid w:val="00E631F7"/>
    <w:rsid w:val="00E64553"/>
    <w:rsid w:val="00E6490C"/>
    <w:rsid w:val="00E651D2"/>
    <w:rsid w:val="00E654A0"/>
    <w:rsid w:val="00E66AB4"/>
    <w:rsid w:val="00E66BFB"/>
    <w:rsid w:val="00E674EA"/>
    <w:rsid w:val="00E67FC4"/>
    <w:rsid w:val="00E70A23"/>
    <w:rsid w:val="00E70F2E"/>
    <w:rsid w:val="00E714EE"/>
    <w:rsid w:val="00E71C8F"/>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507"/>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0B7"/>
    <w:rsid w:val="00EA3416"/>
    <w:rsid w:val="00EA3469"/>
    <w:rsid w:val="00EA4EC2"/>
    <w:rsid w:val="00EA4F49"/>
    <w:rsid w:val="00EA4FBC"/>
    <w:rsid w:val="00EA5237"/>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61E"/>
    <w:rsid w:val="00EC5C2E"/>
    <w:rsid w:val="00EC6711"/>
    <w:rsid w:val="00EC7213"/>
    <w:rsid w:val="00EC7665"/>
    <w:rsid w:val="00ED0054"/>
    <w:rsid w:val="00ED114C"/>
    <w:rsid w:val="00ED132D"/>
    <w:rsid w:val="00ED1A3B"/>
    <w:rsid w:val="00ED1D80"/>
    <w:rsid w:val="00ED2012"/>
    <w:rsid w:val="00ED277B"/>
    <w:rsid w:val="00ED2D80"/>
    <w:rsid w:val="00ED31FB"/>
    <w:rsid w:val="00ED3C9F"/>
    <w:rsid w:val="00ED435E"/>
    <w:rsid w:val="00ED4732"/>
    <w:rsid w:val="00EE047F"/>
    <w:rsid w:val="00EE0CB5"/>
    <w:rsid w:val="00EE1730"/>
    <w:rsid w:val="00EE2823"/>
    <w:rsid w:val="00EE4205"/>
    <w:rsid w:val="00EE562E"/>
    <w:rsid w:val="00EE58DB"/>
    <w:rsid w:val="00EE64B0"/>
    <w:rsid w:val="00EE69DE"/>
    <w:rsid w:val="00EE6B32"/>
    <w:rsid w:val="00EF2151"/>
    <w:rsid w:val="00EF3C0E"/>
    <w:rsid w:val="00EF3FE1"/>
    <w:rsid w:val="00EF4EF8"/>
    <w:rsid w:val="00EF5408"/>
    <w:rsid w:val="00EF5765"/>
    <w:rsid w:val="00EF7272"/>
    <w:rsid w:val="00F01E2F"/>
    <w:rsid w:val="00F02D6F"/>
    <w:rsid w:val="00F02F49"/>
    <w:rsid w:val="00F051FB"/>
    <w:rsid w:val="00F05B49"/>
    <w:rsid w:val="00F07649"/>
    <w:rsid w:val="00F1199A"/>
    <w:rsid w:val="00F11EFD"/>
    <w:rsid w:val="00F12011"/>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60F"/>
    <w:rsid w:val="00F32EE7"/>
    <w:rsid w:val="00F34554"/>
    <w:rsid w:val="00F35167"/>
    <w:rsid w:val="00F35CF3"/>
    <w:rsid w:val="00F35D52"/>
    <w:rsid w:val="00F407F0"/>
    <w:rsid w:val="00F40905"/>
    <w:rsid w:val="00F42651"/>
    <w:rsid w:val="00F42D77"/>
    <w:rsid w:val="00F44EDE"/>
    <w:rsid w:val="00F45C90"/>
    <w:rsid w:val="00F45E9C"/>
    <w:rsid w:val="00F46B1C"/>
    <w:rsid w:val="00F46B42"/>
    <w:rsid w:val="00F47CA4"/>
    <w:rsid w:val="00F51A57"/>
    <w:rsid w:val="00F53813"/>
    <w:rsid w:val="00F54AD5"/>
    <w:rsid w:val="00F54BCF"/>
    <w:rsid w:val="00F54EF6"/>
    <w:rsid w:val="00F56150"/>
    <w:rsid w:val="00F57362"/>
    <w:rsid w:val="00F60161"/>
    <w:rsid w:val="00F60957"/>
    <w:rsid w:val="00F6252D"/>
    <w:rsid w:val="00F62F83"/>
    <w:rsid w:val="00F62FC8"/>
    <w:rsid w:val="00F631F2"/>
    <w:rsid w:val="00F63A42"/>
    <w:rsid w:val="00F65777"/>
    <w:rsid w:val="00F65D4C"/>
    <w:rsid w:val="00F66918"/>
    <w:rsid w:val="00F70413"/>
    <w:rsid w:val="00F70534"/>
    <w:rsid w:val="00F70C08"/>
    <w:rsid w:val="00F71724"/>
    <w:rsid w:val="00F71B57"/>
    <w:rsid w:val="00F72A57"/>
    <w:rsid w:val="00F72D3F"/>
    <w:rsid w:val="00F74200"/>
    <w:rsid w:val="00F74611"/>
    <w:rsid w:val="00F748E0"/>
    <w:rsid w:val="00F755CB"/>
    <w:rsid w:val="00F75CEC"/>
    <w:rsid w:val="00F804BD"/>
    <w:rsid w:val="00F8254A"/>
    <w:rsid w:val="00F839CE"/>
    <w:rsid w:val="00F83E14"/>
    <w:rsid w:val="00F84342"/>
    <w:rsid w:val="00F85EDD"/>
    <w:rsid w:val="00F85F06"/>
    <w:rsid w:val="00F866E2"/>
    <w:rsid w:val="00F86999"/>
    <w:rsid w:val="00F86A7A"/>
    <w:rsid w:val="00F86DCE"/>
    <w:rsid w:val="00F90658"/>
    <w:rsid w:val="00F917CC"/>
    <w:rsid w:val="00F91AE8"/>
    <w:rsid w:val="00F91B1D"/>
    <w:rsid w:val="00F92D90"/>
    <w:rsid w:val="00F94249"/>
    <w:rsid w:val="00F94295"/>
    <w:rsid w:val="00F94A1B"/>
    <w:rsid w:val="00F95498"/>
    <w:rsid w:val="00F96CF6"/>
    <w:rsid w:val="00F97CEA"/>
    <w:rsid w:val="00FA0874"/>
    <w:rsid w:val="00FA14A6"/>
    <w:rsid w:val="00FA1597"/>
    <w:rsid w:val="00FA15F8"/>
    <w:rsid w:val="00FA24B6"/>
    <w:rsid w:val="00FA29FF"/>
    <w:rsid w:val="00FA36E1"/>
    <w:rsid w:val="00FA399C"/>
    <w:rsid w:val="00FA73CF"/>
    <w:rsid w:val="00FB16D0"/>
    <w:rsid w:val="00FB27AA"/>
    <w:rsid w:val="00FB335C"/>
    <w:rsid w:val="00FB4761"/>
    <w:rsid w:val="00FB50B0"/>
    <w:rsid w:val="00FB5476"/>
    <w:rsid w:val="00FB559A"/>
    <w:rsid w:val="00FB6D67"/>
    <w:rsid w:val="00FB7AC6"/>
    <w:rsid w:val="00FC02EA"/>
    <w:rsid w:val="00FC0306"/>
    <w:rsid w:val="00FC071A"/>
    <w:rsid w:val="00FC3168"/>
    <w:rsid w:val="00FC31D9"/>
    <w:rsid w:val="00FC3E8F"/>
    <w:rsid w:val="00FC417C"/>
    <w:rsid w:val="00FC457A"/>
    <w:rsid w:val="00FC48F9"/>
    <w:rsid w:val="00FC4A73"/>
    <w:rsid w:val="00FC5218"/>
    <w:rsid w:val="00FC623A"/>
    <w:rsid w:val="00FC632B"/>
    <w:rsid w:val="00FD0DFF"/>
    <w:rsid w:val="00FD0FB6"/>
    <w:rsid w:val="00FD197F"/>
    <w:rsid w:val="00FD461D"/>
    <w:rsid w:val="00FD5558"/>
    <w:rsid w:val="00FD58EF"/>
    <w:rsid w:val="00FD6068"/>
    <w:rsid w:val="00FD768F"/>
    <w:rsid w:val="00FD7AC7"/>
    <w:rsid w:val="00FE2934"/>
    <w:rsid w:val="00FE5669"/>
    <w:rsid w:val="00FE5DDE"/>
    <w:rsid w:val="00FE6928"/>
    <w:rsid w:val="00FE760F"/>
    <w:rsid w:val="00FF1B16"/>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1FC8E4-2E97-4002-A510-8CE40425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91345">
      <w:marLeft w:val="0"/>
      <w:marRight w:val="0"/>
      <w:marTop w:val="0"/>
      <w:marBottom w:val="0"/>
      <w:divBdr>
        <w:top w:val="none" w:sz="0" w:space="0" w:color="auto"/>
        <w:left w:val="none" w:sz="0" w:space="0" w:color="auto"/>
        <w:bottom w:val="none" w:sz="0" w:space="0" w:color="auto"/>
        <w:right w:val="none" w:sz="0" w:space="0" w:color="auto"/>
      </w:divBdr>
    </w:div>
    <w:div w:id="709191346">
      <w:marLeft w:val="0"/>
      <w:marRight w:val="0"/>
      <w:marTop w:val="0"/>
      <w:marBottom w:val="0"/>
      <w:divBdr>
        <w:top w:val="none" w:sz="0" w:space="0" w:color="auto"/>
        <w:left w:val="none" w:sz="0" w:space="0" w:color="auto"/>
        <w:bottom w:val="none" w:sz="0" w:space="0" w:color="auto"/>
        <w:right w:val="none" w:sz="0" w:space="0" w:color="auto"/>
      </w:divBdr>
    </w:div>
    <w:div w:id="709191347">
      <w:marLeft w:val="0"/>
      <w:marRight w:val="0"/>
      <w:marTop w:val="0"/>
      <w:marBottom w:val="0"/>
      <w:divBdr>
        <w:top w:val="none" w:sz="0" w:space="0" w:color="auto"/>
        <w:left w:val="none" w:sz="0" w:space="0" w:color="auto"/>
        <w:bottom w:val="none" w:sz="0" w:space="0" w:color="auto"/>
        <w:right w:val="none" w:sz="0" w:space="0" w:color="auto"/>
      </w:divBdr>
    </w:div>
    <w:div w:id="709191348">
      <w:marLeft w:val="0"/>
      <w:marRight w:val="0"/>
      <w:marTop w:val="0"/>
      <w:marBottom w:val="0"/>
      <w:divBdr>
        <w:top w:val="none" w:sz="0" w:space="0" w:color="auto"/>
        <w:left w:val="none" w:sz="0" w:space="0" w:color="auto"/>
        <w:bottom w:val="none" w:sz="0" w:space="0" w:color="auto"/>
        <w:right w:val="none" w:sz="0" w:space="0" w:color="auto"/>
      </w:divBdr>
    </w:div>
    <w:div w:id="709191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4190-4987-4029-9262-9AC8D133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3</cp:revision>
  <cp:lastPrinted>2018-01-22T20:03:00Z</cp:lastPrinted>
  <dcterms:created xsi:type="dcterms:W3CDTF">2019-08-05T15:29:00Z</dcterms:created>
  <dcterms:modified xsi:type="dcterms:W3CDTF">2019-08-05T19:52:00Z</dcterms:modified>
</cp:coreProperties>
</file>