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3E" w:rsidRPr="00BB103E" w:rsidRDefault="00BB103E" w:rsidP="00BB103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BB103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103E" w:rsidRPr="00BB103E" w:rsidRDefault="00BB103E" w:rsidP="00BB103E">
      <w:pPr>
        <w:widowControl/>
        <w:autoSpaceDE/>
        <w:autoSpaceDN/>
        <w:adjustRightInd/>
        <w:jc w:val="both"/>
        <w:rPr>
          <w:rFonts w:ascii="Arial" w:hAnsi="Arial" w:cs="Arial"/>
          <w:sz w:val="20"/>
          <w:szCs w:val="20"/>
          <w:lang w:val="es-419"/>
        </w:rPr>
      </w:pP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Asunto</w:t>
      </w:r>
      <w:r w:rsidRPr="006F59B7">
        <w:rPr>
          <w:rFonts w:ascii="Arial" w:hAnsi="Arial" w:cs="Arial"/>
          <w:sz w:val="20"/>
          <w:szCs w:val="20"/>
          <w:lang w:val="es-419"/>
        </w:rPr>
        <w:tab/>
      </w:r>
      <w:r w:rsidRPr="006F59B7">
        <w:rPr>
          <w:rFonts w:ascii="Arial" w:hAnsi="Arial" w:cs="Arial"/>
          <w:sz w:val="20"/>
          <w:szCs w:val="20"/>
          <w:lang w:val="es-419"/>
        </w:rPr>
        <w:tab/>
      </w:r>
      <w:r w:rsidRPr="006F59B7">
        <w:rPr>
          <w:rFonts w:ascii="Arial" w:hAnsi="Arial" w:cs="Arial"/>
          <w:sz w:val="20"/>
          <w:szCs w:val="20"/>
          <w:lang w:val="es-419"/>
        </w:rPr>
        <w:tab/>
        <w:t>: Sentencia de tutela en segunda instancia</w:t>
      </w: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Accionante (s)</w:t>
      </w:r>
      <w:r w:rsidRPr="006F59B7">
        <w:rPr>
          <w:rFonts w:ascii="Arial" w:hAnsi="Arial" w:cs="Arial"/>
          <w:sz w:val="20"/>
          <w:szCs w:val="20"/>
          <w:lang w:val="es-419"/>
        </w:rPr>
        <w:tab/>
      </w:r>
      <w:r w:rsidRPr="006F59B7">
        <w:rPr>
          <w:rFonts w:ascii="Arial" w:hAnsi="Arial" w:cs="Arial"/>
          <w:sz w:val="20"/>
          <w:szCs w:val="20"/>
          <w:lang w:val="es-419"/>
        </w:rPr>
        <w:tab/>
        <w:t xml:space="preserve">: Estudiantes de la Institución Educativa Francisco José de </w:t>
      </w: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ab/>
      </w:r>
      <w:r w:rsidRPr="006F59B7">
        <w:rPr>
          <w:rFonts w:ascii="Arial" w:hAnsi="Arial" w:cs="Arial"/>
          <w:sz w:val="20"/>
          <w:szCs w:val="20"/>
          <w:lang w:val="es-419"/>
        </w:rPr>
        <w:tab/>
      </w:r>
      <w:r w:rsidRPr="006F59B7">
        <w:rPr>
          <w:rFonts w:ascii="Arial" w:hAnsi="Arial" w:cs="Arial"/>
          <w:sz w:val="20"/>
          <w:szCs w:val="20"/>
          <w:lang w:val="es-419"/>
        </w:rPr>
        <w:tab/>
        <w:t xml:space="preserve">  Caldas sede Atanasio Girardot de Santa Rosa de Cabal</w:t>
      </w: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Accionado (s)</w:t>
      </w:r>
      <w:r w:rsidRPr="006F59B7">
        <w:rPr>
          <w:rFonts w:ascii="Arial" w:hAnsi="Arial" w:cs="Arial"/>
          <w:sz w:val="20"/>
          <w:szCs w:val="20"/>
          <w:lang w:val="es-419"/>
        </w:rPr>
        <w:tab/>
      </w:r>
      <w:r w:rsidRPr="006F59B7">
        <w:rPr>
          <w:rFonts w:ascii="Arial" w:hAnsi="Arial" w:cs="Arial"/>
          <w:sz w:val="20"/>
          <w:szCs w:val="20"/>
          <w:lang w:val="es-419"/>
        </w:rPr>
        <w:tab/>
        <w:t>: Ministerio de Educación Nacional y otros</w:t>
      </w: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Vinculado (s)</w:t>
      </w:r>
      <w:r w:rsidRPr="006F59B7">
        <w:rPr>
          <w:rFonts w:ascii="Arial" w:hAnsi="Arial" w:cs="Arial"/>
          <w:sz w:val="20"/>
          <w:szCs w:val="20"/>
          <w:lang w:val="es-419"/>
        </w:rPr>
        <w:tab/>
      </w:r>
      <w:r w:rsidRPr="006F59B7">
        <w:rPr>
          <w:rFonts w:ascii="Arial" w:hAnsi="Arial" w:cs="Arial"/>
          <w:sz w:val="20"/>
          <w:szCs w:val="20"/>
          <w:lang w:val="es-419"/>
        </w:rPr>
        <w:tab/>
        <w:t xml:space="preserve">: Consorcio FFIE Alianza BBVA y otros </w:t>
      </w: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Radicación</w:t>
      </w:r>
      <w:r w:rsidRPr="006F59B7">
        <w:rPr>
          <w:rFonts w:ascii="Arial" w:hAnsi="Arial" w:cs="Arial"/>
          <w:sz w:val="20"/>
          <w:szCs w:val="20"/>
          <w:lang w:val="es-419"/>
        </w:rPr>
        <w:tab/>
      </w:r>
      <w:r w:rsidRPr="006F59B7">
        <w:rPr>
          <w:rFonts w:ascii="Arial" w:hAnsi="Arial" w:cs="Arial"/>
          <w:sz w:val="20"/>
          <w:szCs w:val="20"/>
          <w:lang w:val="es-419"/>
        </w:rPr>
        <w:tab/>
        <w:t>: 66682-31-03-001-2019-00065-02</w:t>
      </w: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Temas</w:t>
      </w:r>
      <w:r w:rsidRPr="006F59B7">
        <w:rPr>
          <w:rFonts w:ascii="Arial" w:hAnsi="Arial" w:cs="Arial"/>
          <w:sz w:val="20"/>
          <w:szCs w:val="20"/>
          <w:lang w:val="es-419"/>
        </w:rPr>
        <w:tab/>
      </w:r>
      <w:r w:rsidRPr="006F59B7">
        <w:rPr>
          <w:rFonts w:ascii="Arial" w:hAnsi="Arial" w:cs="Arial"/>
          <w:sz w:val="20"/>
          <w:szCs w:val="20"/>
          <w:lang w:val="es-419"/>
        </w:rPr>
        <w:tab/>
      </w:r>
      <w:r w:rsidRPr="006F59B7">
        <w:rPr>
          <w:rFonts w:ascii="Arial" w:hAnsi="Arial" w:cs="Arial"/>
          <w:sz w:val="20"/>
          <w:szCs w:val="20"/>
          <w:lang w:val="es-419"/>
        </w:rPr>
        <w:tab/>
        <w:t xml:space="preserve">: Educación – Integridad física </w:t>
      </w: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Despacho de origen</w:t>
      </w:r>
      <w:r w:rsidRPr="006F59B7">
        <w:rPr>
          <w:rFonts w:ascii="Arial" w:hAnsi="Arial" w:cs="Arial"/>
          <w:sz w:val="20"/>
          <w:szCs w:val="20"/>
          <w:lang w:val="es-419"/>
        </w:rPr>
        <w:tab/>
        <w:t>: Juzgado Civil del Circuito de Santa Rosa de Cabal</w:t>
      </w:r>
    </w:p>
    <w:p w:rsidR="006F59B7" w:rsidRPr="006F59B7"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Magistrado Ponente</w:t>
      </w:r>
      <w:r w:rsidRPr="006F59B7">
        <w:rPr>
          <w:rFonts w:ascii="Arial" w:hAnsi="Arial" w:cs="Arial"/>
          <w:sz w:val="20"/>
          <w:szCs w:val="20"/>
          <w:lang w:val="es-419"/>
        </w:rPr>
        <w:tab/>
        <w:t>: DUBERNEY GRISALES HERRERA</w:t>
      </w:r>
    </w:p>
    <w:p w:rsidR="00BB103E" w:rsidRPr="00BB103E" w:rsidRDefault="006F59B7" w:rsidP="006F59B7">
      <w:pPr>
        <w:widowControl/>
        <w:autoSpaceDE/>
        <w:autoSpaceDN/>
        <w:adjustRightInd/>
        <w:jc w:val="both"/>
        <w:rPr>
          <w:rFonts w:ascii="Arial" w:hAnsi="Arial" w:cs="Arial"/>
          <w:sz w:val="20"/>
          <w:szCs w:val="20"/>
          <w:lang w:val="es-419"/>
        </w:rPr>
      </w:pPr>
      <w:r w:rsidRPr="006F59B7">
        <w:rPr>
          <w:rFonts w:ascii="Arial" w:hAnsi="Arial" w:cs="Arial"/>
          <w:sz w:val="20"/>
          <w:szCs w:val="20"/>
          <w:lang w:val="es-419"/>
        </w:rPr>
        <w:t>Acta número</w:t>
      </w:r>
      <w:r w:rsidRPr="006F59B7">
        <w:rPr>
          <w:rFonts w:ascii="Arial" w:hAnsi="Arial" w:cs="Arial"/>
          <w:sz w:val="20"/>
          <w:szCs w:val="20"/>
          <w:lang w:val="es-419"/>
        </w:rPr>
        <w:tab/>
      </w:r>
      <w:r w:rsidRPr="006F59B7">
        <w:rPr>
          <w:rFonts w:ascii="Arial" w:hAnsi="Arial" w:cs="Arial"/>
          <w:sz w:val="20"/>
          <w:szCs w:val="20"/>
          <w:lang w:val="es-419"/>
        </w:rPr>
        <w:tab/>
        <w:t>: 283 de 02-07-2019</w:t>
      </w:r>
    </w:p>
    <w:p w:rsidR="00BB103E" w:rsidRPr="00BB103E" w:rsidRDefault="00BB103E" w:rsidP="00BB103E">
      <w:pPr>
        <w:widowControl/>
        <w:autoSpaceDE/>
        <w:autoSpaceDN/>
        <w:adjustRightInd/>
        <w:jc w:val="both"/>
        <w:rPr>
          <w:rFonts w:ascii="Arial" w:hAnsi="Arial" w:cs="Arial"/>
          <w:sz w:val="20"/>
          <w:szCs w:val="20"/>
          <w:lang w:val="es-419"/>
        </w:rPr>
      </w:pPr>
    </w:p>
    <w:p w:rsidR="00BB103E" w:rsidRPr="00BB103E" w:rsidRDefault="00BB103E" w:rsidP="00BB103E">
      <w:pPr>
        <w:widowControl/>
        <w:autoSpaceDE/>
        <w:autoSpaceDN/>
        <w:adjustRightInd/>
        <w:jc w:val="both"/>
        <w:rPr>
          <w:rFonts w:ascii="Arial" w:hAnsi="Arial" w:cs="Arial"/>
          <w:b/>
          <w:bCs/>
          <w:iCs/>
          <w:sz w:val="20"/>
          <w:szCs w:val="20"/>
          <w:lang w:val="es-419" w:eastAsia="fr-FR"/>
        </w:rPr>
      </w:pPr>
      <w:r w:rsidRPr="00BB103E">
        <w:rPr>
          <w:rFonts w:ascii="Arial" w:hAnsi="Arial" w:cs="Arial"/>
          <w:b/>
          <w:bCs/>
          <w:iCs/>
          <w:sz w:val="20"/>
          <w:szCs w:val="20"/>
          <w:lang w:val="es-419" w:eastAsia="fr-FR"/>
        </w:rPr>
        <w:t>TEMAS:</w:t>
      </w:r>
      <w:r w:rsidRPr="00BB103E">
        <w:rPr>
          <w:rFonts w:ascii="Arial" w:hAnsi="Arial" w:cs="Arial"/>
          <w:b/>
          <w:bCs/>
          <w:iCs/>
          <w:sz w:val="20"/>
          <w:szCs w:val="20"/>
          <w:lang w:val="es-419" w:eastAsia="fr-FR"/>
        </w:rPr>
        <w:tab/>
      </w:r>
      <w:r w:rsidR="00C7225D">
        <w:rPr>
          <w:rFonts w:ascii="Arial" w:hAnsi="Arial" w:cs="Arial"/>
          <w:b/>
          <w:bCs/>
          <w:iCs/>
          <w:sz w:val="20"/>
          <w:szCs w:val="20"/>
          <w:lang w:val="es-CO" w:eastAsia="fr-FR"/>
        </w:rPr>
        <w:t xml:space="preserve">DERECHO A LA EDUCACIÓN / ES DE CARÁCTER FUNDAMENTAL / COMPONENTE DE ACCESIBILIDAD MATERIAL / </w:t>
      </w:r>
      <w:r w:rsidR="00A81C7E">
        <w:rPr>
          <w:rFonts w:ascii="Arial" w:hAnsi="Arial" w:cs="Arial"/>
          <w:b/>
          <w:bCs/>
          <w:iCs/>
          <w:sz w:val="20"/>
          <w:szCs w:val="20"/>
          <w:lang w:val="es-CO" w:eastAsia="fr-FR"/>
        </w:rPr>
        <w:t>OBLIGACIÓN DEL ESTADO DE GARANTIZAR EL ACCESO AL SERVICIO EDUCATIVO FORMAL / ADECUACIÓN DE LAS INSTALACIONES EDUCATIVAS PARA REDUCIR LA EXPOSICIÓN A RIESGOS DE LOS ESTUDIANTES.</w:t>
      </w:r>
    </w:p>
    <w:p w:rsidR="00BB103E" w:rsidRPr="00BB103E" w:rsidRDefault="00BB103E" w:rsidP="00BB103E">
      <w:pPr>
        <w:widowControl/>
        <w:autoSpaceDE/>
        <w:autoSpaceDN/>
        <w:adjustRightInd/>
        <w:jc w:val="both"/>
        <w:rPr>
          <w:rFonts w:ascii="Arial" w:hAnsi="Arial" w:cs="Arial"/>
          <w:sz w:val="20"/>
          <w:szCs w:val="20"/>
          <w:lang w:val="es-419"/>
        </w:rPr>
      </w:pPr>
    </w:p>
    <w:p w:rsidR="008C42EB" w:rsidRPr="008C42EB" w:rsidRDefault="008C42EB" w:rsidP="008C42EB">
      <w:pPr>
        <w:widowControl/>
        <w:autoSpaceDE/>
        <w:autoSpaceDN/>
        <w:adjustRightInd/>
        <w:jc w:val="both"/>
        <w:rPr>
          <w:rFonts w:ascii="Arial" w:hAnsi="Arial" w:cs="Arial"/>
          <w:sz w:val="20"/>
          <w:szCs w:val="20"/>
          <w:lang w:val="es-419"/>
        </w:rPr>
      </w:pPr>
      <w:r w:rsidRPr="008C42EB">
        <w:rPr>
          <w:rFonts w:ascii="Arial" w:hAnsi="Arial" w:cs="Arial"/>
          <w:sz w:val="20"/>
          <w:szCs w:val="20"/>
          <w:lang w:val="es-419"/>
        </w:rPr>
        <w:t>… nuestra CC estableció que: (i) La subsidiariedad o residualidad, y (ii) La inmediatez, son exigencias generales de procedencia de la acción, condiciones indispensables para el conocimiento de fondo de las solicitudes de protección de derechos fundamentales. (…)</w:t>
      </w:r>
    </w:p>
    <w:p w:rsidR="008C42EB" w:rsidRPr="008C42EB" w:rsidRDefault="008C42EB" w:rsidP="008C42EB">
      <w:pPr>
        <w:widowControl/>
        <w:autoSpaceDE/>
        <w:autoSpaceDN/>
        <w:adjustRightInd/>
        <w:jc w:val="both"/>
        <w:rPr>
          <w:rFonts w:ascii="Arial" w:hAnsi="Arial" w:cs="Arial"/>
          <w:sz w:val="20"/>
          <w:szCs w:val="20"/>
          <w:lang w:val="es-419"/>
        </w:rPr>
      </w:pPr>
    </w:p>
    <w:p w:rsidR="008C42EB" w:rsidRPr="008C42EB" w:rsidRDefault="008C42EB" w:rsidP="008C42EB">
      <w:pPr>
        <w:widowControl/>
        <w:autoSpaceDE/>
        <w:autoSpaceDN/>
        <w:adjustRightInd/>
        <w:jc w:val="both"/>
        <w:rPr>
          <w:rFonts w:ascii="Arial" w:hAnsi="Arial" w:cs="Arial"/>
          <w:sz w:val="20"/>
          <w:szCs w:val="20"/>
          <w:lang w:val="es-419"/>
        </w:rPr>
      </w:pPr>
      <w:r w:rsidRPr="008C42EB">
        <w:rPr>
          <w:rFonts w:ascii="Arial" w:hAnsi="Arial" w:cs="Arial"/>
          <w:sz w:val="20"/>
          <w:szCs w:val="20"/>
          <w:lang w:val="es-419"/>
        </w:rPr>
        <w:t xml:space="preserve">En cuanto a la subsidiariedad debe indicarse que la acción es viable siempre que los afectados carezcan de otro medio de defensa judicial, de tal manera que no se sustituyan los mecanismos legales ordinarios .  Esta regla tiene dos (2) excepciones que guardan en común la existencia del medio judicial ordinario: (i) la tutela transitoria para evitar un perjuicio irremediable; y (ii) La ineficacia de la acción ordinaria para salvaguardar los derechos fundamentales del accionante. </w:t>
      </w:r>
    </w:p>
    <w:p w:rsidR="00BB103E" w:rsidRDefault="00BB103E" w:rsidP="00BB103E">
      <w:pPr>
        <w:widowControl/>
        <w:autoSpaceDE/>
        <w:autoSpaceDN/>
        <w:adjustRightInd/>
        <w:jc w:val="both"/>
        <w:rPr>
          <w:rFonts w:ascii="Arial" w:hAnsi="Arial" w:cs="Arial"/>
          <w:sz w:val="20"/>
          <w:szCs w:val="20"/>
          <w:lang w:val="es-419"/>
        </w:rPr>
      </w:pPr>
    </w:p>
    <w:p w:rsidR="008C42EB" w:rsidRPr="008C42EB" w:rsidRDefault="008C42EB" w:rsidP="008C42EB">
      <w:pPr>
        <w:widowControl/>
        <w:autoSpaceDE/>
        <w:autoSpaceDN/>
        <w:adjustRightInd/>
        <w:jc w:val="both"/>
        <w:rPr>
          <w:rFonts w:ascii="Arial" w:hAnsi="Arial" w:cs="Arial"/>
          <w:sz w:val="20"/>
          <w:szCs w:val="20"/>
          <w:lang w:val="es-419"/>
        </w:rPr>
      </w:pPr>
      <w:r w:rsidRPr="008C42EB">
        <w:rPr>
          <w:rFonts w:ascii="Arial" w:hAnsi="Arial" w:cs="Arial"/>
          <w:sz w:val="20"/>
          <w:szCs w:val="20"/>
          <w:lang w:val="es-419"/>
        </w:rPr>
        <w:t>En el sub examine, se advierte el incumplimiento de este presupuesto procesal en lo que atañe con la construcción del inmueble de la IE Francisco José de Caldas – Sede Atanasio Girardot porque alude a un litigio centrado en un supuesto incumplimiento de un contrato de obra pública suscrito entre un ente estatal y particulares que le concierne decidir a la Jurisdicción Contencioso Administrativa</w:t>
      </w:r>
      <w:r>
        <w:rPr>
          <w:rFonts w:ascii="Arial" w:hAnsi="Arial" w:cs="Arial"/>
          <w:sz w:val="20"/>
          <w:szCs w:val="20"/>
          <w:lang w:val="es-CO"/>
        </w:rPr>
        <w:t>…</w:t>
      </w:r>
    </w:p>
    <w:p w:rsidR="008C42EB" w:rsidRPr="008C42EB" w:rsidRDefault="008C42EB" w:rsidP="008C42EB">
      <w:pPr>
        <w:widowControl/>
        <w:autoSpaceDE/>
        <w:autoSpaceDN/>
        <w:adjustRightInd/>
        <w:jc w:val="both"/>
        <w:rPr>
          <w:rFonts w:ascii="Arial" w:hAnsi="Arial" w:cs="Arial"/>
          <w:sz w:val="20"/>
          <w:szCs w:val="20"/>
          <w:lang w:val="es-419"/>
        </w:rPr>
      </w:pPr>
    </w:p>
    <w:p w:rsidR="008C42EB" w:rsidRPr="008C42EB" w:rsidRDefault="008C42EB" w:rsidP="008C42EB">
      <w:pPr>
        <w:widowControl/>
        <w:autoSpaceDE/>
        <w:autoSpaceDN/>
        <w:adjustRightInd/>
        <w:jc w:val="both"/>
        <w:rPr>
          <w:rFonts w:ascii="Arial" w:hAnsi="Arial" w:cs="Arial"/>
          <w:sz w:val="20"/>
          <w:szCs w:val="20"/>
          <w:lang w:val="es-419"/>
        </w:rPr>
      </w:pPr>
      <w:r w:rsidRPr="008C42EB">
        <w:rPr>
          <w:rFonts w:ascii="Arial" w:hAnsi="Arial" w:cs="Arial"/>
          <w:sz w:val="20"/>
          <w:szCs w:val="20"/>
          <w:lang w:val="es-419"/>
        </w:rPr>
        <w:t xml:space="preserve">Este amparo propugna por los derechos fundamentales de personas de especial protección constitucional, empero, es una circunstancia insuficiente para superar el presupuesto reseñado porque en el petitorio no se alegó el posible advenimiento de un perjuicio irremediable y menos se verificó con las probanzas recaudadas, por lo tanto, la acción tampoco es viable como mecanismo transitorio. </w:t>
      </w:r>
    </w:p>
    <w:p w:rsidR="008C42EB" w:rsidRPr="008C42EB" w:rsidRDefault="008C42EB" w:rsidP="008C42EB">
      <w:pPr>
        <w:widowControl/>
        <w:autoSpaceDE/>
        <w:autoSpaceDN/>
        <w:adjustRightInd/>
        <w:jc w:val="both"/>
        <w:rPr>
          <w:rFonts w:ascii="Arial" w:hAnsi="Arial" w:cs="Arial"/>
          <w:sz w:val="20"/>
          <w:szCs w:val="20"/>
          <w:lang w:val="es-419"/>
        </w:rPr>
      </w:pPr>
    </w:p>
    <w:p w:rsidR="008C42EB" w:rsidRPr="008C42EB" w:rsidRDefault="008C42EB" w:rsidP="008C42EB">
      <w:pPr>
        <w:widowControl/>
        <w:autoSpaceDE/>
        <w:autoSpaceDN/>
        <w:adjustRightInd/>
        <w:jc w:val="both"/>
        <w:rPr>
          <w:rFonts w:ascii="Arial" w:hAnsi="Arial" w:cs="Arial"/>
          <w:sz w:val="20"/>
          <w:szCs w:val="20"/>
          <w:lang w:val="es-419"/>
        </w:rPr>
      </w:pPr>
      <w:r w:rsidRPr="008C42EB">
        <w:rPr>
          <w:rFonts w:ascii="Arial" w:hAnsi="Arial" w:cs="Arial"/>
          <w:sz w:val="20"/>
          <w:szCs w:val="20"/>
          <w:lang w:val="es-419"/>
        </w:rPr>
        <w:t>Además de lo dicho, es importante resaltar que para esta Magistratura la demora en la ejecución de la construcción no amenaza ni trasgrede los derechos a la educación e integridad física alegados, puesto que los menores sí están recibiendo la instrucción y enseñanza por sus pedagogos, y es imposible que su integridad física se amenace con obras en una edificación que no están ocupando</w:t>
      </w:r>
      <w:r>
        <w:rPr>
          <w:rFonts w:ascii="Arial" w:hAnsi="Arial" w:cs="Arial"/>
          <w:sz w:val="20"/>
          <w:szCs w:val="20"/>
          <w:lang w:val="es-CO"/>
        </w:rPr>
        <w:t>…</w:t>
      </w:r>
      <w:r w:rsidRPr="008C42EB">
        <w:rPr>
          <w:rFonts w:ascii="Arial" w:hAnsi="Arial" w:cs="Arial"/>
          <w:sz w:val="20"/>
          <w:szCs w:val="20"/>
          <w:lang w:val="es-419"/>
        </w:rPr>
        <w:t xml:space="preserve"> </w:t>
      </w:r>
    </w:p>
    <w:p w:rsidR="008C42EB" w:rsidRPr="008C42EB" w:rsidRDefault="008C42EB" w:rsidP="008C42EB">
      <w:pPr>
        <w:widowControl/>
        <w:autoSpaceDE/>
        <w:autoSpaceDN/>
        <w:adjustRightInd/>
        <w:jc w:val="both"/>
        <w:rPr>
          <w:rFonts w:ascii="Arial" w:hAnsi="Arial" w:cs="Arial"/>
          <w:sz w:val="20"/>
          <w:szCs w:val="20"/>
          <w:lang w:val="es-419"/>
        </w:rPr>
      </w:pPr>
    </w:p>
    <w:p w:rsidR="008C42EB" w:rsidRDefault="008C42EB" w:rsidP="008C42EB">
      <w:pPr>
        <w:widowControl/>
        <w:autoSpaceDE/>
        <w:autoSpaceDN/>
        <w:adjustRightInd/>
        <w:jc w:val="both"/>
        <w:rPr>
          <w:rFonts w:ascii="Arial" w:hAnsi="Arial" w:cs="Arial"/>
          <w:sz w:val="20"/>
          <w:szCs w:val="20"/>
          <w:lang w:val="es-419"/>
        </w:rPr>
      </w:pPr>
      <w:r w:rsidRPr="008C42EB">
        <w:rPr>
          <w:rFonts w:ascii="Arial" w:hAnsi="Arial" w:cs="Arial"/>
          <w:sz w:val="20"/>
          <w:szCs w:val="20"/>
          <w:lang w:val="es-419"/>
        </w:rPr>
        <w:t>En contraste, la tutela sí es procedente frente a la Secretaría de Educación Departamental y la Oficina de Gestión del Riesgo de Desastres de la Secretaría de Gobierno y Tránsito de Santa Rosa de Cabal porque es inexistente mecanismo ordinario de defensa judicial que les permita solicitar la protección reclamada (Educación e integridad física).</w:t>
      </w:r>
    </w:p>
    <w:p w:rsidR="008C42EB" w:rsidRDefault="008C42EB" w:rsidP="00BB103E">
      <w:pPr>
        <w:widowControl/>
        <w:autoSpaceDE/>
        <w:autoSpaceDN/>
        <w:adjustRightInd/>
        <w:jc w:val="both"/>
        <w:rPr>
          <w:rFonts w:ascii="Arial" w:hAnsi="Arial" w:cs="Arial"/>
          <w:sz w:val="20"/>
          <w:szCs w:val="20"/>
          <w:lang w:val="es-419"/>
        </w:rPr>
      </w:pPr>
    </w:p>
    <w:p w:rsidR="000E2E6F" w:rsidRPr="000E2E6F" w:rsidRDefault="000E2E6F" w:rsidP="000E2E6F">
      <w:pPr>
        <w:widowControl/>
        <w:autoSpaceDE/>
        <w:autoSpaceDN/>
        <w:adjustRightInd/>
        <w:jc w:val="both"/>
        <w:rPr>
          <w:rFonts w:ascii="Arial" w:hAnsi="Arial" w:cs="Arial"/>
          <w:sz w:val="20"/>
          <w:szCs w:val="20"/>
          <w:lang w:val="es-419"/>
        </w:rPr>
      </w:pPr>
      <w:r w:rsidRPr="000E2E6F">
        <w:rPr>
          <w:rFonts w:ascii="Arial" w:hAnsi="Arial" w:cs="Arial"/>
          <w:sz w:val="20"/>
          <w:szCs w:val="20"/>
          <w:lang w:val="es-419"/>
        </w:rPr>
        <w:t>Que el derecho a la educación es fundamental o esencial es cuestión que se tiene por averiguada en la línea jurisprudencial constitucional, empero no aparecer en forma expresa en la Constitución…</w:t>
      </w:r>
    </w:p>
    <w:p w:rsidR="000E2E6F" w:rsidRPr="000E2E6F" w:rsidRDefault="000E2E6F" w:rsidP="000E2E6F">
      <w:pPr>
        <w:widowControl/>
        <w:autoSpaceDE/>
        <w:autoSpaceDN/>
        <w:adjustRightInd/>
        <w:jc w:val="both"/>
        <w:rPr>
          <w:rFonts w:ascii="Arial" w:hAnsi="Arial" w:cs="Arial"/>
          <w:sz w:val="20"/>
          <w:szCs w:val="20"/>
          <w:lang w:val="es-419"/>
        </w:rPr>
      </w:pPr>
    </w:p>
    <w:p w:rsidR="000E2E6F" w:rsidRPr="000E2E6F" w:rsidRDefault="000E2E6F" w:rsidP="000E2E6F">
      <w:pPr>
        <w:widowControl/>
        <w:autoSpaceDE/>
        <w:autoSpaceDN/>
        <w:adjustRightInd/>
        <w:jc w:val="both"/>
        <w:rPr>
          <w:rFonts w:ascii="Arial" w:hAnsi="Arial" w:cs="Arial"/>
          <w:sz w:val="20"/>
          <w:szCs w:val="20"/>
          <w:lang w:val="es-419"/>
        </w:rPr>
      </w:pPr>
      <w:r w:rsidRPr="000E2E6F">
        <w:rPr>
          <w:rFonts w:ascii="Arial" w:hAnsi="Arial" w:cs="Arial"/>
          <w:sz w:val="20"/>
          <w:szCs w:val="20"/>
          <w:lang w:val="es-419"/>
        </w:rPr>
        <w:t>En lo que atañe a su contenido prestacional y dada la connotación de deber y servicio público, se reconocen sus caracteres, pero de igual manera la Corte destaca que las restricciones injustificadas, lesionan el derecho y ameritan un amparo, precisó con estos términos:</w:t>
      </w:r>
    </w:p>
    <w:p w:rsidR="000E2E6F" w:rsidRPr="000E2E6F" w:rsidRDefault="000E2E6F" w:rsidP="000E2E6F">
      <w:pPr>
        <w:widowControl/>
        <w:autoSpaceDE/>
        <w:autoSpaceDN/>
        <w:adjustRightInd/>
        <w:jc w:val="both"/>
        <w:rPr>
          <w:rFonts w:ascii="Arial" w:hAnsi="Arial" w:cs="Arial"/>
          <w:sz w:val="20"/>
          <w:szCs w:val="20"/>
          <w:lang w:val="es-419"/>
        </w:rPr>
      </w:pPr>
    </w:p>
    <w:p w:rsidR="000E2E6F" w:rsidRPr="000E2E6F" w:rsidRDefault="000E2E6F" w:rsidP="000E2E6F">
      <w:pPr>
        <w:widowControl/>
        <w:autoSpaceDE/>
        <w:autoSpaceDN/>
        <w:adjustRightInd/>
        <w:jc w:val="both"/>
        <w:rPr>
          <w:rFonts w:ascii="Arial" w:hAnsi="Arial" w:cs="Arial"/>
          <w:sz w:val="20"/>
          <w:szCs w:val="20"/>
          <w:lang w:val="es-419"/>
        </w:rPr>
      </w:pPr>
      <w:r w:rsidRPr="000E2E6F">
        <w:rPr>
          <w:rFonts w:ascii="Arial" w:hAnsi="Arial" w:cs="Arial"/>
          <w:sz w:val="20"/>
          <w:szCs w:val="20"/>
          <w:lang w:val="es-419"/>
        </w:rPr>
        <w:t xml:space="preserve">“… la Corporación ha explicado que del derecho se derivan varias obligaciones, entre ellas: (i) prestación del servicio público, el cual de asegurarse mediante el acceso y la permanencia en el sistema educativo, y (ii) los compromisos internacionales derivados de la Observación General 13 del Comité de Derechos Económicos, Sociales y Culturales…”. </w:t>
      </w:r>
    </w:p>
    <w:p w:rsidR="000E2E6F" w:rsidRPr="000E2E6F" w:rsidRDefault="000E2E6F" w:rsidP="000E2E6F">
      <w:pPr>
        <w:widowControl/>
        <w:autoSpaceDE/>
        <w:autoSpaceDN/>
        <w:adjustRightInd/>
        <w:jc w:val="both"/>
        <w:rPr>
          <w:rFonts w:ascii="Arial" w:hAnsi="Arial" w:cs="Arial"/>
          <w:sz w:val="20"/>
          <w:szCs w:val="20"/>
          <w:lang w:val="es-419"/>
        </w:rPr>
      </w:pPr>
    </w:p>
    <w:p w:rsidR="008C42EB" w:rsidRDefault="000E2E6F" w:rsidP="000E2E6F">
      <w:pPr>
        <w:widowControl/>
        <w:autoSpaceDE/>
        <w:autoSpaceDN/>
        <w:adjustRightInd/>
        <w:jc w:val="both"/>
        <w:rPr>
          <w:rFonts w:ascii="Arial" w:hAnsi="Arial" w:cs="Arial"/>
          <w:sz w:val="20"/>
          <w:szCs w:val="20"/>
          <w:lang w:val="es-419"/>
        </w:rPr>
      </w:pPr>
      <w:r w:rsidRPr="000E2E6F">
        <w:rPr>
          <w:rFonts w:ascii="Arial" w:hAnsi="Arial" w:cs="Arial"/>
          <w:sz w:val="20"/>
          <w:szCs w:val="20"/>
          <w:lang w:val="es-419"/>
        </w:rPr>
        <w:t>En tratándose del componente de accesibilidad debe decirse, conforme a la jurisprudencia constitucional, que consta de tres (3) dimensiones afines y que se disgregan en: (i) La no discriminación; (ii) La accesibilidad económica; y, (iii) La accesibilidad material. Todas orientadas a eliminar las barreras que puedan desincentivar a los menores de su aprendizaje. (…)</w:t>
      </w:r>
    </w:p>
    <w:p w:rsidR="000F54D2" w:rsidRDefault="000F54D2" w:rsidP="000E2E6F">
      <w:pPr>
        <w:widowControl/>
        <w:autoSpaceDE/>
        <w:autoSpaceDN/>
        <w:adjustRightInd/>
        <w:jc w:val="both"/>
        <w:rPr>
          <w:rFonts w:ascii="Arial" w:hAnsi="Arial" w:cs="Arial"/>
          <w:sz w:val="20"/>
          <w:szCs w:val="20"/>
          <w:lang w:val="es-419"/>
        </w:rPr>
      </w:pPr>
    </w:p>
    <w:p w:rsidR="000F54D2" w:rsidRPr="000F54D2" w:rsidRDefault="000F54D2" w:rsidP="000E2E6F">
      <w:pPr>
        <w:widowControl/>
        <w:autoSpaceDE/>
        <w:autoSpaceDN/>
        <w:adjustRightInd/>
        <w:jc w:val="both"/>
        <w:rPr>
          <w:rFonts w:ascii="Arial" w:hAnsi="Arial" w:cs="Arial"/>
          <w:sz w:val="20"/>
          <w:szCs w:val="20"/>
          <w:lang w:val="es-CO"/>
        </w:rPr>
      </w:pPr>
      <w:r>
        <w:rPr>
          <w:rFonts w:ascii="Arial" w:hAnsi="Arial" w:cs="Arial"/>
          <w:sz w:val="20"/>
          <w:szCs w:val="20"/>
          <w:lang w:val="es-CO"/>
        </w:rPr>
        <w:lastRenderedPageBreak/>
        <w:t xml:space="preserve">… </w:t>
      </w:r>
      <w:r w:rsidRPr="000F54D2">
        <w:rPr>
          <w:rFonts w:ascii="Arial" w:hAnsi="Arial" w:cs="Arial"/>
          <w:sz w:val="20"/>
          <w:szCs w:val="20"/>
          <w:lang w:val="es-419"/>
        </w:rPr>
        <w:t>la Magistratura también advierte la amenaza de la integridad física de los menores y de la comunidad educativa de ambas IE. Según el informe de visita técnica rendido por la Oficina de Gestión de Riesgo de Santa Rosa de Cabal hay amenaza de incendio estructural por cables eléctricos sin cobertura y expuestos a las aguas lluvias, y es posible que caigan objetos por averías en el cielo raso</w:t>
      </w:r>
      <w:r>
        <w:rPr>
          <w:rFonts w:ascii="Arial" w:hAnsi="Arial" w:cs="Arial"/>
          <w:sz w:val="20"/>
          <w:szCs w:val="20"/>
          <w:lang w:val="es-CO"/>
        </w:rPr>
        <w:t>. (…)</w:t>
      </w:r>
    </w:p>
    <w:p w:rsidR="000F54D2" w:rsidRDefault="000F54D2" w:rsidP="000E2E6F">
      <w:pPr>
        <w:widowControl/>
        <w:autoSpaceDE/>
        <w:autoSpaceDN/>
        <w:adjustRightInd/>
        <w:jc w:val="both"/>
        <w:rPr>
          <w:rFonts w:ascii="Arial" w:hAnsi="Arial" w:cs="Arial"/>
          <w:sz w:val="20"/>
          <w:szCs w:val="20"/>
          <w:lang w:val="es-419"/>
        </w:rPr>
      </w:pPr>
    </w:p>
    <w:p w:rsidR="000F54D2" w:rsidRPr="00BB103E" w:rsidRDefault="000F54D2" w:rsidP="000E2E6F">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0F54D2">
        <w:rPr>
          <w:rFonts w:ascii="Arial" w:hAnsi="Arial" w:cs="Arial"/>
          <w:sz w:val="20"/>
          <w:szCs w:val="20"/>
          <w:lang w:val="es-419"/>
        </w:rPr>
        <w:t>habida consideración de la obligación legal que aquellas autoridades tienen de garantizar y articular los procesos de conocimiento del riesgo, reducción y manejo de desastres en el municipio, y en atención del principio de precaución (Artículo 2º-8º, Ley 1523), que implica adoptar medidas encaminadas a prevenir y mitigar la situación de riesgo, se concederá el amparo del derecho a la integridad física de los interesados y se les impondrán las órdenes correspondientes.</w:t>
      </w:r>
    </w:p>
    <w:p w:rsidR="00BB103E" w:rsidRPr="00BB103E" w:rsidRDefault="00BB103E" w:rsidP="00BB103E">
      <w:pPr>
        <w:widowControl/>
        <w:autoSpaceDE/>
        <w:autoSpaceDN/>
        <w:adjustRightInd/>
        <w:jc w:val="both"/>
        <w:rPr>
          <w:rFonts w:ascii="Arial" w:hAnsi="Arial" w:cs="Arial"/>
          <w:sz w:val="20"/>
          <w:szCs w:val="20"/>
          <w:lang w:val="es-419"/>
        </w:rPr>
      </w:pPr>
    </w:p>
    <w:p w:rsidR="00BB103E" w:rsidRPr="00BB103E" w:rsidRDefault="00BB103E" w:rsidP="00BB103E">
      <w:pPr>
        <w:widowControl/>
        <w:autoSpaceDE/>
        <w:autoSpaceDN/>
        <w:adjustRightInd/>
        <w:jc w:val="both"/>
        <w:rPr>
          <w:rFonts w:ascii="Arial" w:hAnsi="Arial" w:cs="Arial"/>
          <w:sz w:val="20"/>
          <w:szCs w:val="20"/>
          <w:lang w:val="es-419"/>
        </w:rPr>
      </w:pPr>
    </w:p>
    <w:p w:rsidR="00BB103E" w:rsidRPr="00BB103E" w:rsidRDefault="00BB103E" w:rsidP="00BB103E">
      <w:pPr>
        <w:widowControl/>
        <w:autoSpaceDE/>
        <w:autoSpaceDN/>
        <w:adjustRightInd/>
        <w:jc w:val="both"/>
        <w:rPr>
          <w:rFonts w:ascii="Arial" w:hAnsi="Arial" w:cs="Arial"/>
          <w:sz w:val="20"/>
          <w:szCs w:val="20"/>
          <w:lang w:val="es-419"/>
        </w:rPr>
      </w:pPr>
    </w:p>
    <w:p w:rsidR="003913E3" w:rsidRPr="006F59B7" w:rsidRDefault="00165382" w:rsidP="00F839CE">
      <w:pPr>
        <w:pStyle w:val="Sinespaciado"/>
        <w:spacing w:line="360" w:lineRule="auto"/>
        <w:rPr>
          <w:rFonts w:ascii="Georgia" w:hAnsi="Georgia" w:cs="Arial"/>
          <w:w w:val="140"/>
          <w:lang w:val="es-419"/>
        </w:rPr>
      </w:pPr>
      <w:r w:rsidRPr="006F59B7">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6F59B7" w:rsidRDefault="003913E3" w:rsidP="00F839CE">
      <w:pPr>
        <w:pStyle w:val="Sinespaciado"/>
        <w:spacing w:line="360" w:lineRule="auto"/>
        <w:rPr>
          <w:rFonts w:ascii="Georgia" w:hAnsi="Georgia" w:cs="Arial"/>
          <w:w w:val="140"/>
          <w:sz w:val="14"/>
          <w:lang w:val="es-419"/>
        </w:rPr>
      </w:pPr>
    </w:p>
    <w:p w:rsidR="003913E3" w:rsidRPr="006F59B7" w:rsidRDefault="003913E3" w:rsidP="00417661">
      <w:pPr>
        <w:pStyle w:val="Sinespaciado"/>
        <w:spacing w:line="360" w:lineRule="auto"/>
        <w:ind w:left="708" w:firstLine="708"/>
        <w:jc w:val="center"/>
        <w:rPr>
          <w:rFonts w:ascii="Georgia" w:hAnsi="Georgia" w:cs="Arial"/>
          <w:w w:val="140"/>
          <w:sz w:val="14"/>
          <w:lang w:val="es-419"/>
        </w:rPr>
      </w:pPr>
    </w:p>
    <w:p w:rsidR="00691398" w:rsidRPr="006F59B7" w:rsidRDefault="00691398" w:rsidP="00691398">
      <w:pPr>
        <w:pStyle w:val="Sinespaciado"/>
        <w:spacing w:line="360" w:lineRule="auto"/>
        <w:jc w:val="center"/>
        <w:rPr>
          <w:rFonts w:ascii="Georgia" w:hAnsi="Georgia" w:cs="Arial"/>
          <w:w w:val="140"/>
          <w:sz w:val="14"/>
          <w:lang w:val="es-419"/>
        </w:rPr>
      </w:pPr>
      <w:r w:rsidRPr="006F59B7">
        <w:rPr>
          <w:rFonts w:ascii="Georgia" w:hAnsi="Georgia" w:cs="Arial"/>
          <w:w w:val="140"/>
          <w:sz w:val="14"/>
          <w:lang w:val="es-419"/>
        </w:rPr>
        <w:t>REPUBLICA DE COLOMBIA</w:t>
      </w:r>
    </w:p>
    <w:p w:rsidR="00691398" w:rsidRPr="006F59B7" w:rsidRDefault="00691398" w:rsidP="00691398">
      <w:pPr>
        <w:pStyle w:val="Sinespaciado"/>
        <w:tabs>
          <w:tab w:val="center" w:pos="4987"/>
          <w:tab w:val="left" w:pos="8449"/>
        </w:tabs>
        <w:spacing w:line="360" w:lineRule="auto"/>
        <w:jc w:val="center"/>
        <w:rPr>
          <w:rFonts w:ascii="Georgia" w:hAnsi="Georgia" w:cs="Arial"/>
          <w:w w:val="140"/>
          <w:lang w:val="es-419"/>
        </w:rPr>
      </w:pPr>
      <w:r w:rsidRPr="006F59B7">
        <w:rPr>
          <w:rFonts w:ascii="Georgia" w:hAnsi="Georgia" w:cs="Arial"/>
          <w:w w:val="140"/>
          <w:sz w:val="14"/>
          <w:lang w:val="es-419"/>
        </w:rPr>
        <w:t>RAMA JUDICIAL DEL PODER PÚBLICO</w:t>
      </w:r>
    </w:p>
    <w:p w:rsidR="00691398" w:rsidRPr="006F59B7" w:rsidRDefault="00691398" w:rsidP="00691398">
      <w:pPr>
        <w:pStyle w:val="Sinespaciado"/>
        <w:spacing w:line="360" w:lineRule="auto"/>
        <w:jc w:val="center"/>
        <w:rPr>
          <w:rFonts w:ascii="Georgia" w:hAnsi="Georgia" w:cs="Arial"/>
          <w:w w:val="140"/>
          <w:sz w:val="16"/>
          <w:lang w:val="es-419"/>
        </w:rPr>
      </w:pPr>
      <w:r w:rsidRPr="006F59B7">
        <w:rPr>
          <w:rFonts w:ascii="Georgia" w:hAnsi="Georgia" w:cs="Arial"/>
          <w:w w:val="140"/>
          <w:sz w:val="18"/>
          <w:lang w:val="es-419"/>
        </w:rPr>
        <w:t>T</w:t>
      </w:r>
      <w:r w:rsidRPr="006F59B7">
        <w:rPr>
          <w:rFonts w:ascii="Georgia" w:hAnsi="Georgia" w:cs="Arial"/>
          <w:w w:val="140"/>
          <w:sz w:val="16"/>
          <w:lang w:val="es-419"/>
        </w:rPr>
        <w:t>RIBUNAL</w:t>
      </w:r>
      <w:r w:rsidRPr="006F59B7">
        <w:rPr>
          <w:rFonts w:ascii="Georgia" w:hAnsi="Georgia" w:cs="Arial"/>
          <w:w w:val="140"/>
          <w:sz w:val="18"/>
          <w:lang w:val="es-419"/>
        </w:rPr>
        <w:t xml:space="preserve"> S</w:t>
      </w:r>
      <w:r w:rsidRPr="006F59B7">
        <w:rPr>
          <w:rFonts w:ascii="Georgia" w:hAnsi="Georgia" w:cs="Arial"/>
          <w:w w:val="140"/>
          <w:sz w:val="16"/>
          <w:lang w:val="es-419"/>
        </w:rPr>
        <w:t xml:space="preserve">UPERIOR DEL </w:t>
      </w:r>
      <w:r w:rsidRPr="006F59B7">
        <w:rPr>
          <w:rFonts w:ascii="Georgia" w:hAnsi="Georgia" w:cs="Arial"/>
          <w:w w:val="140"/>
          <w:sz w:val="18"/>
          <w:lang w:val="es-419"/>
        </w:rPr>
        <w:t>D</w:t>
      </w:r>
      <w:r w:rsidRPr="006F59B7">
        <w:rPr>
          <w:rFonts w:ascii="Georgia" w:hAnsi="Georgia" w:cs="Arial"/>
          <w:w w:val="140"/>
          <w:sz w:val="16"/>
          <w:lang w:val="es-419"/>
        </w:rPr>
        <w:t>ISTRITO</w:t>
      </w:r>
      <w:r w:rsidRPr="006F59B7">
        <w:rPr>
          <w:rFonts w:ascii="Georgia" w:hAnsi="Georgia" w:cs="Arial"/>
          <w:w w:val="140"/>
          <w:sz w:val="18"/>
          <w:lang w:val="es-419"/>
        </w:rPr>
        <w:t xml:space="preserve"> J</w:t>
      </w:r>
      <w:r w:rsidRPr="006F59B7">
        <w:rPr>
          <w:rFonts w:ascii="Georgia" w:hAnsi="Georgia" w:cs="Arial"/>
          <w:w w:val="140"/>
          <w:sz w:val="16"/>
          <w:lang w:val="es-419"/>
        </w:rPr>
        <w:t>UDICIAL</w:t>
      </w:r>
    </w:p>
    <w:p w:rsidR="00691398" w:rsidRPr="006F59B7" w:rsidRDefault="00691398" w:rsidP="00691398">
      <w:pPr>
        <w:pStyle w:val="Sinespaciado"/>
        <w:spacing w:line="360" w:lineRule="auto"/>
        <w:jc w:val="center"/>
        <w:rPr>
          <w:rFonts w:ascii="Georgia" w:hAnsi="Georgia" w:cs="Arial"/>
          <w:w w:val="140"/>
          <w:sz w:val="16"/>
          <w:szCs w:val="18"/>
          <w:lang w:val="es-419"/>
        </w:rPr>
      </w:pPr>
      <w:r w:rsidRPr="006F59B7">
        <w:rPr>
          <w:rFonts w:ascii="Georgia" w:hAnsi="Georgia" w:cs="Arial"/>
          <w:w w:val="140"/>
          <w:sz w:val="18"/>
          <w:szCs w:val="18"/>
          <w:lang w:val="es-419"/>
        </w:rPr>
        <w:t>S</w:t>
      </w:r>
      <w:r w:rsidRPr="006F59B7">
        <w:rPr>
          <w:rFonts w:ascii="Georgia" w:hAnsi="Georgia" w:cs="Arial"/>
          <w:w w:val="140"/>
          <w:sz w:val="16"/>
          <w:szCs w:val="18"/>
          <w:lang w:val="es-419"/>
        </w:rPr>
        <w:t xml:space="preserve">ALA DE </w:t>
      </w:r>
      <w:r w:rsidRPr="006F59B7">
        <w:rPr>
          <w:rFonts w:ascii="Georgia" w:hAnsi="Georgia" w:cs="Arial"/>
          <w:w w:val="140"/>
          <w:sz w:val="18"/>
          <w:szCs w:val="18"/>
          <w:lang w:val="es-419"/>
        </w:rPr>
        <w:t>D</w:t>
      </w:r>
      <w:r w:rsidRPr="006F59B7">
        <w:rPr>
          <w:rFonts w:ascii="Georgia" w:hAnsi="Georgia" w:cs="Arial"/>
          <w:w w:val="140"/>
          <w:sz w:val="16"/>
          <w:szCs w:val="18"/>
          <w:lang w:val="es-419"/>
        </w:rPr>
        <w:t xml:space="preserve">ECISIÓN </w:t>
      </w:r>
      <w:r w:rsidRPr="006F59B7">
        <w:rPr>
          <w:rFonts w:ascii="Georgia" w:hAnsi="Georgia" w:cs="Arial"/>
          <w:w w:val="140"/>
          <w:sz w:val="18"/>
          <w:szCs w:val="18"/>
          <w:lang w:val="es-419"/>
        </w:rPr>
        <w:t>C</w:t>
      </w:r>
      <w:r w:rsidRPr="006F59B7">
        <w:rPr>
          <w:rFonts w:ascii="Georgia" w:hAnsi="Georgia" w:cs="Arial"/>
          <w:w w:val="140"/>
          <w:sz w:val="16"/>
          <w:szCs w:val="18"/>
          <w:lang w:val="es-419"/>
        </w:rPr>
        <w:t xml:space="preserve">IVIL – </w:t>
      </w:r>
      <w:r w:rsidRPr="006F59B7">
        <w:rPr>
          <w:rFonts w:ascii="Georgia" w:hAnsi="Georgia" w:cs="Arial"/>
          <w:w w:val="140"/>
          <w:sz w:val="18"/>
          <w:szCs w:val="18"/>
          <w:lang w:val="es-419"/>
        </w:rPr>
        <w:t>F</w:t>
      </w:r>
      <w:r w:rsidRPr="006F59B7">
        <w:rPr>
          <w:rFonts w:ascii="Georgia" w:hAnsi="Georgia" w:cs="Arial"/>
          <w:w w:val="140"/>
          <w:sz w:val="16"/>
          <w:szCs w:val="18"/>
          <w:lang w:val="es-419"/>
        </w:rPr>
        <w:t xml:space="preserve">AMILIA – </w:t>
      </w:r>
      <w:r w:rsidRPr="006F59B7">
        <w:rPr>
          <w:rFonts w:ascii="Georgia" w:hAnsi="Georgia" w:cs="Arial"/>
          <w:w w:val="140"/>
          <w:sz w:val="18"/>
          <w:szCs w:val="18"/>
          <w:lang w:val="es-419"/>
        </w:rPr>
        <w:t>D</w:t>
      </w:r>
      <w:r w:rsidRPr="006F59B7">
        <w:rPr>
          <w:rFonts w:ascii="Georgia" w:hAnsi="Georgia" w:cs="Arial"/>
          <w:w w:val="140"/>
          <w:sz w:val="16"/>
          <w:szCs w:val="18"/>
          <w:lang w:val="es-419"/>
        </w:rPr>
        <w:t xml:space="preserve">ISTRITO DE </w:t>
      </w:r>
      <w:r w:rsidRPr="006F59B7">
        <w:rPr>
          <w:rFonts w:ascii="Georgia" w:hAnsi="Georgia" w:cs="Arial"/>
          <w:w w:val="140"/>
          <w:sz w:val="18"/>
          <w:szCs w:val="18"/>
          <w:lang w:val="es-419"/>
        </w:rPr>
        <w:t>P</w:t>
      </w:r>
      <w:r w:rsidRPr="006F59B7">
        <w:rPr>
          <w:rFonts w:ascii="Georgia" w:hAnsi="Georgia" w:cs="Arial"/>
          <w:w w:val="140"/>
          <w:sz w:val="16"/>
          <w:szCs w:val="18"/>
          <w:lang w:val="es-419"/>
        </w:rPr>
        <w:t>EREIRA</w:t>
      </w:r>
    </w:p>
    <w:p w:rsidR="00691398" w:rsidRPr="006F59B7" w:rsidRDefault="00691398" w:rsidP="00691398">
      <w:pPr>
        <w:pStyle w:val="Sinespaciado"/>
        <w:spacing w:line="360" w:lineRule="auto"/>
        <w:jc w:val="center"/>
        <w:rPr>
          <w:rFonts w:ascii="Georgia" w:hAnsi="Georgia" w:cs="Arial"/>
          <w:w w:val="140"/>
          <w:sz w:val="16"/>
          <w:szCs w:val="18"/>
          <w:lang w:val="es-419"/>
        </w:rPr>
      </w:pPr>
      <w:r w:rsidRPr="006F59B7">
        <w:rPr>
          <w:rFonts w:ascii="Georgia" w:hAnsi="Georgia" w:cs="Arial"/>
          <w:w w:val="140"/>
          <w:sz w:val="16"/>
          <w:szCs w:val="18"/>
          <w:lang w:val="es-419"/>
        </w:rPr>
        <w:t xml:space="preserve">D </w:t>
      </w:r>
      <w:r w:rsidRPr="006F59B7">
        <w:rPr>
          <w:rFonts w:ascii="Georgia" w:hAnsi="Georgia" w:cs="Arial"/>
          <w:w w:val="140"/>
          <w:sz w:val="14"/>
          <w:szCs w:val="18"/>
          <w:lang w:val="es-419"/>
        </w:rPr>
        <w:t xml:space="preserve">E P A R T A M E N T O   D E L   </w:t>
      </w:r>
      <w:r w:rsidRPr="006F59B7">
        <w:rPr>
          <w:rFonts w:ascii="Georgia" w:hAnsi="Georgia" w:cs="Arial"/>
          <w:w w:val="140"/>
          <w:sz w:val="16"/>
          <w:szCs w:val="18"/>
          <w:lang w:val="es-419"/>
        </w:rPr>
        <w:t xml:space="preserve">R </w:t>
      </w:r>
      <w:r w:rsidRPr="006F59B7">
        <w:rPr>
          <w:rFonts w:ascii="Georgia" w:hAnsi="Georgia" w:cs="Arial"/>
          <w:w w:val="140"/>
          <w:sz w:val="14"/>
          <w:szCs w:val="18"/>
          <w:lang w:val="es-419"/>
        </w:rPr>
        <w:t>I S A R A L D A</w:t>
      </w:r>
    </w:p>
    <w:p w:rsidR="003913E3" w:rsidRPr="006F59B7" w:rsidRDefault="003913E3" w:rsidP="00F839CE">
      <w:pPr>
        <w:pBdr>
          <w:bottom w:val="double" w:sz="6" w:space="1" w:color="auto"/>
        </w:pBdr>
        <w:spacing w:line="360" w:lineRule="auto"/>
        <w:jc w:val="center"/>
        <w:rPr>
          <w:rFonts w:ascii="Georgia" w:hAnsi="Georgia" w:cs="Arial"/>
          <w:b/>
          <w:bCs/>
          <w:sz w:val="14"/>
          <w:szCs w:val="22"/>
          <w:lang w:val="es-419"/>
        </w:rPr>
      </w:pPr>
    </w:p>
    <w:p w:rsidR="003913E3" w:rsidRPr="006F59B7" w:rsidRDefault="003913E3" w:rsidP="00A92D21">
      <w:pPr>
        <w:spacing w:line="360" w:lineRule="auto"/>
        <w:jc w:val="center"/>
        <w:rPr>
          <w:rFonts w:ascii="Georgia" w:hAnsi="Georgia" w:cs="Arial"/>
          <w:b/>
          <w:bCs/>
          <w:sz w:val="20"/>
          <w:szCs w:val="22"/>
          <w:lang w:val="es-419"/>
        </w:rPr>
      </w:pPr>
    </w:p>
    <w:p w:rsidR="003913E3" w:rsidRPr="006F59B7" w:rsidRDefault="000776B7" w:rsidP="006F59B7">
      <w:pPr>
        <w:spacing w:line="288" w:lineRule="auto"/>
        <w:jc w:val="center"/>
        <w:rPr>
          <w:rFonts w:ascii="Georgia" w:hAnsi="Georgia" w:cs="Arial"/>
          <w:iCs/>
          <w:sz w:val="28"/>
          <w:lang w:val="es-419"/>
        </w:rPr>
      </w:pPr>
      <w:r w:rsidRPr="006F59B7">
        <w:rPr>
          <w:rFonts w:ascii="Georgia" w:hAnsi="Georgia" w:cs="Arial"/>
          <w:iCs/>
          <w:smallCaps/>
          <w:sz w:val="28"/>
          <w:lang w:val="es-419"/>
        </w:rPr>
        <w:t>Pereira</w:t>
      </w:r>
      <w:r w:rsidR="003913E3" w:rsidRPr="006F59B7">
        <w:rPr>
          <w:rFonts w:ascii="Georgia" w:hAnsi="Georgia" w:cs="Arial"/>
          <w:iCs/>
          <w:smallCaps/>
          <w:sz w:val="28"/>
          <w:lang w:val="es-419"/>
        </w:rPr>
        <w:t>,</w:t>
      </w:r>
      <w:r w:rsidR="003F672F" w:rsidRPr="006F59B7">
        <w:rPr>
          <w:rFonts w:ascii="Georgia" w:hAnsi="Georgia" w:cs="Arial"/>
          <w:iCs/>
          <w:smallCaps/>
          <w:sz w:val="28"/>
          <w:lang w:val="es-419"/>
        </w:rPr>
        <w:t xml:space="preserve"> R.,</w:t>
      </w:r>
      <w:r w:rsidR="003913E3" w:rsidRPr="006F59B7">
        <w:rPr>
          <w:rFonts w:ascii="Georgia" w:hAnsi="Georgia" w:cs="Arial"/>
          <w:iCs/>
          <w:smallCaps/>
          <w:sz w:val="28"/>
          <w:lang w:val="es-419"/>
        </w:rPr>
        <w:t xml:space="preserve"> </w:t>
      </w:r>
      <w:r w:rsidR="003B098E" w:rsidRPr="006F59B7">
        <w:rPr>
          <w:rFonts w:ascii="Georgia" w:hAnsi="Georgia" w:cs="Arial"/>
          <w:iCs/>
          <w:smallCaps/>
          <w:sz w:val="28"/>
          <w:lang w:val="es-419"/>
        </w:rPr>
        <w:t>tres</w:t>
      </w:r>
      <w:r w:rsidR="002824F3" w:rsidRPr="006F59B7">
        <w:rPr>
          <w:rFonts w:ascii="Georgia" w:hAnsi="Georgia" w:cs="Arial"/>
          <w:iCs/>
          <w:smallCaps/>
          <w:sz w:val="28"/>
          <w:lang w:val="es-419"/>
        </w:rPr>
        <w:t xml:space="preserve"> </w:t>
      </w:r>
      <w:r w:rsidR="003913E3" w:rsidRPr="006F59B7">
        <w:rPr>
          <w:rFonts w:ascii="Georgia" w:hAnsi="Georgia" w:cs="Arial"/>
          <w:iCs/>
          <w:smallCaps/>
          <w:sz w:val="28"/>
          <w:lang w:val="es-419"/>
        </w:rPr>
        <w:t>(</w:t>
      </w:r>
      <w:r w:rsidR="003B098E" w:rsidRPr="006F59B7">
        <w:rPr>
          <w:rFonts w:ascii="Georgia" w:hAnsi="Georgia" w:cs="Arial"/>
          <w:iCs/>
          <w:smallCaps/>
          <w:sz w:val="28"/>
          <w:lang w:val="es-419"/>
        </w:rPr>
        <w:t>3</w:t>
      </w:r>
      <w:r w:rsidR="003913E3" w:rsidRPr="006F59B7">
        <w:rPr>
          <w:rFonts w:ascii="Georgia" w:hAnsi="Georgia" w:cs="Arial"/>
          <w:iCs/>
          <w:smallCaps/>
          <w:sz w:val="28"/>
          <w:lang w:val="es-419"/>
        </w:rPr>
        <w:t xml:space="preserve">) de </w:t>
      </w:r>
      <w:r w:rsidR="0093724F" w:rsidRPr="006F59B7">
        <w:rPr>
          <w:rFonts w:ascii="Georgia" w:hAnsi="Georgia" w:cs="Arial"/>
          <w:iCs/>
          <w:smallCaps/>
          <w:sz w:val="28"/>
          <w:lang w:val="es-419"/>
        </w:rPr>
        <w:t>julio</w:t>
      </w:r>
      <w:r w:rsidR="00F96748" w:rsidRPr="006F59B7">
        <w:rPr>
          <w:rFonts w:ascii="Georgia" w:hAnsi="Georgia" w:cs="Arial"/>
          <w:iCs/>
          <w:smallCaps/>
          <w:sz w:val="28"/>
          <w:lang w:val="es-419"/>
        </w:rPr>
        <w:t xml:space="preserve"> </w:t>
      </w:r>
      <w:r w:rsidR="003913E3" w:rsidRPr="006F59B7">
        <w:rPr>
          <w:rFonts w:ascii="Georgia" w:hAnsi="Georgia" w:cs="Arial"/>
          <w:iCs/>
          <w:smallCaps/>
          <w:sz w:val="28"/>
          <w:lang w:val="es-419"/>
        </w:rPr>
        <w:t xml:space="preserve">de dos mil </w:t>
      </w:r>
      <w:r w:rsidR="00F96748" w:rsidRPr="006F59B7">
        <w:rPr>
          <w:rFonts w:ascii="Georgia" w:hAnsi="Georgia" w:cs="Arial"/>
          <w:iCs/>
          <w:smallCaps/>
          <w:sz w:val="28"/>
          <w:lang w:val="es-419"/>
        </w:rPr>
        <w:t xml:space="preserve">diecinueve </w:t>
      </w:r>
      <w:r w:rsidR="003913E3" w:rsidRPr="006F59B7">
        <w:rPr>
          <w:rFonts w:ascii="Georgia" w:hAnsi="Georgia" w:cs="Arial"/>
          <w:iCs/>
          <w:smallCaps/>
          <w:sz w:val="28"/>
          <w:lang w:val="es-419"/>
        </w:rPr>
        <w:t>(</w:t>
      </w:r>
      <w:r w:rsidR="00F96748" w:rsidRPr="006F59B7">
        <w:rPr>
          <w:rFonts w:ascii="Georgia" w:hAnsi="Georgia" w:cs="Arial"/>
          <w:iCs/>
          <w:smallCaps/>
          <w:sz w:val="28"/>
          <w:lang w:val="es-419"/>
        </w:rPr>
        <w:t>2019</w:t>
      </w:r>
      <w:r w:rsidR="003913E3" w:rsidRPr="006F59B7">
        <w:rPr>
          <w:rFonts w:ascii="Georgia" w:hAnsi="Georgia" w:cs="Arial"/>
          <w:iCs/>
          <w:smallCaps/>
          <w:sz w:val="28"/>
          <w:lang w:val="es-419"/>
        </w:rPr>
        <w:t>)</w:t>
      </w:r>
      <w:r w:rsidR="003913E3" w:rsidRPr="006F59B7">
        <w:rPr>
          <w:rFonts w:ascii="Georgia" w:hAnsi="Georgia" w:cs="Arial"/>
          <w:iCs/>
          <w:sz w:val="28"/>
          <w:lang w:val="es-419"/>
        </w:rPr>
        <w:t>.</w:t>
      </w:r>
    </w:p>
    <w:p w:rsidR="00A92D21" w:rsidRPr="006F59B7" w:rsidRDefault="00A92D21" w:rsidP="006F59B7">
      <w:pPr>
        <w:pStyle w:val="Textoindependiente"/>
        <w:spacing w:line="288" w:lineRule="auto"/>
        <w:rPr>
          <w:rFonts w:ascii="Georgia" w:hAnsi="Georgia" w:cs="Arial"/>
          <w:sz w:val="22"/>
          <w:szCs w:val="24"/>
          <w:lang w:val="es-419"/>
        </w:rPr>
      </w:pPr>
    </w:p>
    <w:p w:rsidR="003913E3" w:rsidRPr="006F59B7" w:rsidRDefault="004D623C" w:rsidP="006F59B7">
      <w:pPr>
        <w:pStyle w:val="Textoindependiente"/>
        <w:numPr>
          <w:ilvl w:val="0"/>
          <w:numId w:val="1"/>
        </w:numPr>
        <w:spacing w:line="288" w:lineRule="auto"/>
        <w:rPr>
          <w:rFonts w:ascii="Georgia" w:hAnsi="Georgia" w:cs="Arial"/>
          <w:smallCaps/>
          <w:sz w:val="28"/>
          <w:szCs w:val="24"/>
          <w:lang w:val="es-419"/>
        </w:rPr>
      </w:pPr>
      <w:r w:rsidRPr="006F59B7">
        <w:rPr>
          <w:rFonts w:ascii="Georgia" w:hAnsi="Georgia" w:cs="Arial"/>
          <w:smallCaps/>
          <w:sz w:val="28"/>
          <w:szCs w:val="24"/>
          <w:lang w:val="es-419"/>
        </w:rPr>
        <w:t>El asunto a decidir</w:t>
      </w:r>
    </w:p>
    <w:p w:rsidR="003913E3" w:rsidRPr="006F59B7" w:rsidRDefault="003913E3" w:rsidP="006F59B7">
      <w:pPr>
        <w:pStyle w:val="Textoindependiente"/>
        <w:spacing w:line="288" w:lineRule="auto"/>
        <w:rPr>
          <w:rFonts w:ascii="Georgia" w:hAnsi="Georgia" w:cs="Arial"/>
          <w:sz w:val="24"/>
          <w:szCs w:val="24"/>
          <w:lang w:val="es-419"/>
        </w:rPr>
      </w:pPr>
    </w:p>
    <w:p w:rsidR="006545A0" w:rsidRPr="006F59B7" w:rsidRDefault="006545A0" w:rsidP="006F59B7">
      <w:pPr>
        <w:pStyle w:val="Textoindependiente"/>
        <w:spacing w:line="288" w:lineRule="auto"/>
        <w:rPr>
          <w:rFonts w:ascii="Georgia" w:hAnsi="Georgia"/>
          <w:sz w:val="24"/>
          <w:szCs w:val="24"/>
          <w:lang w:val="es-419"/>
        </w:rPr>
      </w:pPr>
      <w:r w:rsidRPr="006F59B7">
        <w:rPr>
          <w:rFonts w:ascii="Georgia" w:hAnsi="Georgia"/>
          <w:sz w:val="24"/>
          <w:szCs w:val="24"/>
          <w:lang w:val="es-419"/>
        </w:rPr>
        <w:t xml:space="preserve">La impugnación </w:t>
      </w:r>
      <w:r w:rsidR="00435CCB" w:rsidRPr="006F59B7">
        <w:rPr>
          <w:rFonts w:ascii="Georgia" w:hAnsi="Georgia"/>
          <w:sz w:val="24"/>
          <w:szCs w:val="24"/>
          <w:lang w:val="es-419"/>
        </w:rPr>
        <w:t>suscitada</w:t>
      </w:r>
      <w:r w:rsidRPr="006F59B7">
        <w:rPr>
          <w:rFonts w:ascii="Georgia" w:hAnsi="Georgia"/>
          <w:sz w:val="24"/>
          <w:szCs w:val="24"/>
          <w:lang w:val="es-419"/>
        </w:rPr>
        <w:t xml:space="preserve"> en el trámite constitucional ya referido, una vez se ha cumplido</w:t>
      </w:r>
      <w:r w:rsidR="00C74D36" w:rsidRPr="006F59B7">
        <w:rPr>
          <w:rFonts w:ascii="Georgia" w:hAnsi="Georgia"/>
          <w:sz w:val="24"/>
          <w:szCs w:val="24"/>
          <w:lang w:val="es-419"/>
        </w:rPr>
        <w:t xml:space="preserve"> </w:t>
      </w:r>
      <w:r w:rsidRPr="006F59B7">
        <w:rPr>
          <w:rFonts w:ascii="Georgia" w:hAnsi="Georgia"/>
          <w:sz w:val="24"/>
          <w:szCs w:val="24"/>
          <w:lang w:val="es-419"/>
        </w:rPr>
        <w:t>la actuación de primera instancia.</w:t>
      </w:r>
    </w:p>
    <w:p w:rsidR="003913E3" w:rsidRPr="006F59B7" w:rsidRDefault="003913E3" w:rsidP="006F59B7">
      <w:pPr>
        <w:pStyle w:val="Textoindependiente"/>
        <w:spacing w:line="288" w:lineRule="auto"/>
        <w:rPr>
          <w:rFonts w:ascii="Georgia" w:hAnsi="Georgia" w:cs="Arial"/>
          <w:sz w:val="24"/>
          <w:szCs w:val="24"/>
          <w:lang w:val="es-419"/>
        </w:rPr>
      </w:pPr>
    </w:p>
    <w:p w:rsidR="003913E3" w:rsidRPr="006F59B7" w:rsidRDefault="004D623C" w:rsidP="006F59B7">
      <w:pPr>
        <w:pStyle w:val="Textoindependiente"/>
        <w:numPr>
          <w:ilvl w:val="0"/>
          <w:numId w:val="1"/>
        </w:numPr>
        <w:spacing w:line="288" w:lineRule="auto"/>
        <w:rPr>
          <w:rFonts w:ascii="Georgia" w:hAnsi="Georgia" w:cs="Arial"/>
          <w:smallCaps/>
          <w:sz w:val="28"/>
          <w:szCs w:val="24"/>
          <w:lang w:val="es-419"/>
        </w:rPr>
      </w:pPr>
      <w:r w:rsidRPr="006F59B7">
        <w:rPr>
          <w:rFonts w:ascii="Georgia" w:hAnsi="Georgia" w:cs="Arial"/>
          <w:smallCaps/>
          <w:sz w:val="28"/>
          <w:szCs w:val="24"/>
          <w:lang w:val="es-419"/>
        </w:rPr>
        <w:t>La síntesis fáctic</w:t>
      </w:r>
      <w:r w:rsidR="00432786" w:rsidRPr="006F59B7">
        <w:rPr>
          <w:rFonts w:ascii="Georgia" w:hAnsi="Georgia" w:cs="Arial"/>
          <w:smallCaps/>
          <w:sz w:val="28"/>
          <w:szCs w:val="24"/>
          <w:lang w:val="es-419"/>
        </w:rPr>
        <w:t>a</w:t>
      </w:r>
    </w:p>
    <w:p w:rsidR="003913E3" w:rsidRPr="006F59B7" w:rsidRDefault="003913E3" w:rsidP="006F59B7">
      <w:pPr>
        <w:pStyle w:val="Textoindependiente"/>
        <w:spacing w:line="288" w:lineRule="auto"/>
        <w:rPr>
          <w:rFonts w:ascii="Georgia" w:hAnsi="Georgia" w:cs="Arial"/>
          <w:sz w:val="22"/>
          <w:szCs w:val="24"/>
          <w:lang w:val="es-419"/>
        </w:rPr>
      </w:pPr>
    </w:p>
    <w:p w:rsidR="009E070D" w:rsidRPr="006F59B7" w:rsidRDefault="00FA12B3" w:rsidP="006F59B7">
      <w:pPr>
        <w:pStyle w:val="Textoindependiente"/>
        <w:spacing w:line="288" w:lineRule="auto"/>
        <w:rPr>
          <w:rFonts w:ascii="Georgia" w:hAnsi="Georgia" w:cs="Arial"/>
          <w:sz w:val="24"/>
          <w:szCs w:val="24"/>
          <w:lang w:val="es-419"/>
        </w:rPr>
      </w:pPr>
      <w:r w:rsidRPr="006F59B7">
        <w:rPr>
          <w:rFonts w:ascii="Georgia" w:hAnsi="Georgia" w:cs="Arial"/>
          <w:sz w:val="24"/>
          <w:szCs w:val="24"/>
          <w:lang w:val="es-419"/>
        </w:rPr>
        <w:t>La Defensoría</w:t>
      </w:r>
      <w:r w:rsidR="009E070D" w:rsidRPr="006F59B7">
        <w:rPr>
          <w:rFonts w:ascii="Georgia" w:hAnsi="Georgia" w:cs="Arial"/>
          <w:sz w:val="24"/>
          <w:szCs w:val="24"/>
          <w:lang w:val="es-419"/>
        </w:rPr>
        <w:t xml:space="preserve"> del Pueblo, Regional Risaralda, </w:t>
      </w:r>
      <w:r w:rsidRPr="006F59B7">
        <w:rPr>
          <w:rFonts w:ascii="Georgia" w:hAnsi="Georgia" w:cs="Arial"/>
          <w:sz w:val="24"/>
          <w:szCs w:val="24"/>
          <w:lang w:val="es-419"/>
        </w:rPr>
        <w:t xml:space="preserve">señala </w:t>
      </w:r>
      <w:r w:rsidR="00C74D36" w:rsidRPr="006F59B7">
        <w:rPr>
          <w:rFonts w:ascii="Georgia" w:hAnsi="Georgia" w:cs="Arial"/>
          <w:sz w:val="24"/>
          <w:szCs w:val="24"/>
          <w:lang w:val="es-419"/>
        </w:rPr>
        <w:t xml:space="preserve">que </w:t>
      </w:r>
      <w:r w:rsidR="009E070D" w:rsidRPr="006F59B7">
        <w:rPr>
          <w:rFonts w:ascii="Georgia" w:hAnsi="Georgia" w:cs="Arial"/>
          <w:sz w:val="24"/>
          <w:szCs w:val="24"/>
          <w:lang w:val="es-419"/>
        </w:rPr>
        <w:t>el Consorcio FFI</w:t>
      </w:r>
      <w:r w:rsidR="00ED5299" w:rsidRPr="006F59B7">
        <w:rPr>
          <w:rFonts w:ascii="Georgia" w:hAnsi="Georgia" w:cs="Arial"/>
          <w:sz w:val="24"/>
          <w:szCs w:val="24"/>
          <w:lang w:val="es-419"/>
        </w:rPr>
        <w:t>E</w:t>
      </w:r>
      <w:r w:rsidR="009E070D" w:rsidRPr="006F59B7">
        <w:rPr>
          <w:rFonts w:ascii="Georgia" w:hAnsi="Georgia" w:cs="Arial"/>
          <w:sz w:val="24"/>
          <w:szCs w:val="24"/>
          <w:lang w:val="es-419"/>
        </w:rPr>
        <w:t xml:space="preserve"> Alianza BBVA como vocero y administrador del patrimonio autónomo Fondo de</w:t>
      </w:r>
      <w:r w:rsidR="00423A50" w:rsidRPr="006F59B7">
        <w:rPr>
          <w:rFonts w:ascii="Georgia" w:hAnsi="Georgia" w:cs="Arial"/>
          <w:sz w:val="24"/>
          <w:szCs w:val="24"/>
          <w:lang w:val="es-419"/>
        </w:rPr>
        <w:t xml:space="preserve"> Financiamiento de la </w:t>
      </w:r>
      <w:r w:rsidR="009E070D" w:rsidRPr="006F59B7">
        <w:rPr>
          <w:rFonts w:ascii="Georgia" w:hAnsi="Georgia" w:cs="Arial"/>
          <w:sz w:val="24"/>
          <w:szCs w:val="24"/>
          <w:lang w:val="es-419"/>
        </w:rPr>
        <w:t xml:space="preserve">Infraestructura Educativa </w:t>
      </w:r>
      <w:r w:rsidR="001F5321" w:rsidRPr="006F59B7">
        <w:rPr>
          <w:rFonts w:ascii="Georgia" w:hAnsi="Georgia" w:cs="Arial"/>
          <w:sz w:val="24"/>
          <w:szCs w:val="24"/>
          <w:lang w:val="es-419"/>
        </w:rPr>
        <w:t>(</w:t>
      </w:r>
      <w:r w:rsidR="009E070D" w:rsidRPr="006F59B7">
        <w:rPr>
          <w:rFonts w:ascii="Georgia" w:hAnsi="Georgia" w:cs="Arial"/>
          <w:sz w:val="24"/>
          <w:szCs w:val="24"/>
          <w:lang w:val="es-419"/>
        </w:rPr>
        <w:t>FFIE</w:t>
      </w:r>
      <w:r w:rsidR="001F5321" w:rsidRPr="006F59B7">
        <w:rPr>
          <w:rFonts w:ascii="Georgia" w:hAnsi="Georgia" w:cs="Arial"/>
          <w:sz w:val="24"/>
          <w:szCs w:val="24"/>
          <w:lang w:val="es-419"/>
        </w:rPr>
        <w:t>)</w:t>
      </w:r>
      <w:r w:rsidR="00DC2A8C" w:rsidRPr="006F59B7">
        <w:rPr>
          <w:rFonts w:ascii="Georgia" w:hAnsi="Georgia" w:cs="Arial"/>
          <w:sz w:val="24"/>
          <w:szCs w:val="24"/>
          <w:lang w:val="es-419"/>
        </w:rPr>
        <w:t>,</w:t>
      </w:r>
      <w:r w:rsidR="009E070D" w:rsidRPr="006F59B7">
        <w:rPr>
          <w:rFonts w:ascii="Georgia" w:hAnsi="Georgia" w:cs="Arial"/>
          <w:sz w:val="24"/>
          <w:szCs w:val="24"/>
          <w:lang w:val="es-419"/>
        </w:rPr>
        <w:t xml:space="preserve"> en acato al Plan de Infraestructura Educativa</w:t>
      </w:r>
      <w:r w:rsidR="006B0456" w:rsidRPr="006F59B7">
        <w:rPr>
          <w:rFonts w:ascii="Georgia" w:hAnsi="Georgia" w:cs="Arial"/>
          <w:sz w:val="24"/>
          <w:szCs w:val="24"/>
          <w:lang w:val="es-419"/>
        </w:rPr>
        <w:t xml:space="preserve"> </w:t>
      </w:r>
      <w:r w:rsidR="009E070D" w:rsidRPr="006F59B7">
        <w:rPr>
          <w:rFonts w:ascii="Georgia" w:hAnsi="Georgia" w:cs="Arial"/>
          <w:sz w:val="24"/>
          <w:szCs w:val="24"/>
          <w:lang w:val="es-419"/>
        </w:rPr>
        <w:t xml:space="preserve">dispuesto por el Gobierno Nacional para </w:t>
      </w:r>
      <w:r w:rsidRPr="006F59B7">
        <w:rPr>
          <w:rFonts w:ascii="Georgia" w:hAnsi="Georgia" w:cs="Arial"/>
          <w:sz w:val="24"/>
          <w:szCs w:val="24"/>
          <w:lang w:val="es-419"/>
        </w:rPr>
        <w:t>la implementación de la jornada única escolar</w:t>
      </w:r>
      <w:r w:rsidR="00DC2A8C" w:rsidRPr="006F59B7">
        <w:rPr>
          <w:rFonts w:ascii="Georgia" w:hAnsi="Georgia" w:cs="Arial"/>
          <w:sz w:val="24"/>
          <w:szCs w:val="24"/>
          <w:lang w:val="es-419"/>
        </w:rPr>
        <w:t>,</w:t>
      </w:r>
      <w:r w:rsidRPr="006F59B7">
        <w:rPr>
          <w:rFonts w:ascii="Georgia" w:hAnsi="Georgia" w:cs="Arial"/>
          <w:sz w:val="24"/>
          <w:szCs w:val="24"/>
          <w:lang w:val="es-419"/>
        </w:rPr>
        <w:t xml:space="preserve"> contrató </w:t>
      </w:r>
      <w:r w:rsidR="009E070D" w:rsidRPr="006F59B7">
        <w:rPr>
          <w:rFonts w:ascii="Georgia" w:hAnsi="Georgia" w:cs="Arial"/>
          <w:sz w:val="24"/>
          <w:szCs w:val="24"/>
          <w:lang w:val="es-419"/>
        </w:rPr>
        <w:t xml:space="preserve">los servicios de la </w:t>
      </w:r>
      <w:r w:rsidR="00E0498B" w:rsidRPr="006F59B7">
        <w:rPr>
          <w:rFonts w:ascii="Georgia" w:hAnsi="Georgia" w:cs="Arial"/>
          <w:sz w:val="24"/>
          <w:szCs w:val="24"/>
          <w:lang w:val="es-419"/>
        </w:rPr>
        <w:t>empresa Morelco SAS</w:t>
      </w:r>
      <w:r w:rsidR="009E070D" w:rsidRPr="006F59B7">
        <w:rPr>
          <w:rFonts w:ascii="Georgia" w:hAnsi="Georgia" w:cs="Arial"/>
          <w:sz w:val="24"/>
          <w:szCs w:val="24"/>
          <w:lang w:val="es-419"/>
        </w:rPr>
        <w:t xml:space="preserve"> </w:t>
      </w:r>
      <w:r w:rsidR="001F5321" w:rsidRPr="006F59B7">
        <w:rPr>
          <w:rFonts w:ascii="Georgia" w:hAnsi="Georgia" w:cs="Arial"/>
          <w:sz w:val="24"/>
          <w:szCs w:val="24"/>
          <w:lang w:val="es-419"/>
        </w:rPr>
        <w:t xml:space="preserve">y </w:t>
      </w:r>
      <w:r w:rsidR="00E8100A" w:rsidRPr="006F59B7">
        <w:rPr>
          <w:rFonts w:ascii="Georgia" w:hAnsi="Georgia" w:cs="Arial"/>
          <w:sz w:val="24"/>
          <w:szCs w:val="24"/>
          <w:lang w:val="es-419"/>
        </w:rPr>
        <w:t xml:space="preserve">del </w:t>
      </w:r>
      <w:r w:rsidR="001F5321" w:rsidRPr="006F59B7">
        <w:rPr>
          <w:rFonts w:ascii="Georgia" w:hAnsi="Georgia" w:cs="Arial"/>
          <w:sz w:val="24"/>
          <w:szCs w:val="24"/>
          <w:lang w:val="es-419"/>
        </w:rPr>
        <w:t xml:space="preserve">Grupo Mota – Engil </w:t>
      </w:r>
      <w:r w:rsidRPr="006F59B7">
        <w:rPr>
          <w:rFonts w:ascii="Georgia" w:hAnsi="Georgia" w:cs="Arial"/>
          <w:sz w:val="24"/>
          <w:szCs w:val="24"/>
          <w:lang w:val="es-419"/>
        </w:rPr>
        <w:t>a efectos de que realizara</w:t>
      </w:r>
      <w:r w:rsidR="001F5321" w:rsidRPr="006F59B7">
        <w:rPr>
          <w:rFonts w:ascii="Georgia" w:hAnsi="Georgia" w:cs="Arial"/>
          <w:sz w:val="24"/>
          <w:szCs w:val="24"/>
          <w:lang w:val="es-419"/>
        </w:rPr>
        <w:t>n</w:t>
      </w:r>
      <w:r w:rsidRPr="006F59B7">
        <w:rPr>
          <w:rFonts w:ascii="Georgia" w:hAnsi="Georgia" w:cs="Arial"/>
          <w:sz w:val="24"/>
          <w:szCs w:val="24"/>
          <w:lang w:val="es-419"/>
        </w:rPr>
        <w:t xml:space="preserve"> </w:t>
      </w:r>
      <w:r w:rsidR="009E070D" w:rsidRPr="006F59B7">
        <w:rPr>
          <w:rFonts w:ascii="Georgia" w:hAnsi="Georgia" w:cs="Arial"/>
          <w:sz w:val="24"/>
          <w:szCs w:val="24"/>
          <w:lang w:val="es-419"/>
        </w:rPr>
        <w:t>las obras de construcción y adecuación de diecinueve (19) sedes educativas en el departamento de Risaralda, mas</w:t>
      </w:r>
      <w:r w:rsidRPr="006F59B7">
        <w:rPr>
          <w:rFonts w:ascii="Georgia" w:hAnsi="Georgia" w:cs="Arial"/>
          <w:sz w:val="24"/>
          <w:szCs w:val="24"/>
          <w:lang w:val="es-419"/>
        </w:rPr>
        <w:t>,</w:t>
      </w:r>
      <w:r w:rsidR="009E070D" w:rsidRPr="006F59B7">
        <w:rPr>
          <w:rFonts w:ascii="Georgia" w:hAnsi="Georgia" w:cs="Arial"/>
          <w:sz w:val="24"/>
          <w:szCs w:val="24"/>
          <w:lang w:val="es-419"/>
        </w:rPr>
        <w:t xml:space="preserve"> luego de </w:t>
      </w:r>
      <w:r w:rsidR="006B0456" w:rsidRPr="006F59B7">
        <w:rPr>
          <w:rFonts w:ascii="Georgia" w:hAnsi="Georgia" w:cs="Arial"/>
          <w:sz w:val="24"/>
          <w:szCs w:val="24"/>
          <w:lang w:val="es-419"/>
        </w:rPr>
        <w:t>tres (3)</w:t>
      </w:r>
      <w:r w:rsidRPr="006F59B7">
        <w:rPr>
          <w:rFonts w:ascii="Georgia" w:hAnsi="Georgia" w:cs="Arial"/>
          <w:sz w:val="24"/>
          <w:szCs w:val="24"/>
          <w:lang w:val="es-419"/>
        </w:rPr>
        <w:t xml:space="preserve"> años, </w:t>
      </w:r>
      <w:r w:rsidR="009E070D" w:rsidRPr="006F59B7">
        <w:rPr>
          <w:rFonts w:ascii="Georgia" w:hAnsi="Georgia" w:cs="Arial"/>
          <w:sz w:val="24"/>
          <w:szCs w:val="24"/>
          <w:lang w:val="es-419"/>
        </w:rPr>
        <w:t xml:space="preserve">tan solo </w:t>
      </w:r>
      <w:r w:rsidR="00E8100A" w:rsidRPr="006F59B7">
        <w:rPr>
          <w:rFonts w:ascii="Georgia" w:hAnsi="Georgia" w:cs="Arial"/>
          <w:sz w:val="24"/>
          <w:szCs w:val="24"/>
          <w:lang w:val="es-419"/>
        </w:rPr>
        <w:t xml:space="preserve">se </w:t>
      </w:r>
      <w:r w:rsidR="009E070D" w:rsidRPr="006F59B7">
        <w:rPr>
          <w:rFonts w:ascii="Georgia" w:hAnsi="Georgia" w:cs="Arial"/>
          <w:sz w:val="24"/>
          <w:szCs w:val="24"/>
          <w:lang w:val="es-419"/>
        </w:rPr>
        <w:t>ha</w:t>
      </w:r>
      <w:r w:rsidR="00E8100A" w:rsidRPr="006F59B7">
        <w:rPr>
          <w:rFonts w:ascii="Georgia" w:hAnsi="Georgia" w:cs="Arial"/>
          <w:sz w:val="24"/>
          <w:szCs w:val="24"/>
          <w:lang w:val="es-419"/>
        </w:rPr>
        <w:t>n</w:t>
      </w:r>
      <w:r w:rsidR="009E070D" w:rsidRPr="006F59B7">
        <w:rPr>
          <w:rFonts w:ascii="Georgia" w:hAnsi="Georgia" w:cs="Arial"/>
          <w:sz w:val="24"/>
          <w:szCs w:val="24"/>
          <w:lang w:val="es-419"/>
        </w:rPr>
        <w:t xml:space="preserve"> </w:t>
      </w:r>
      <w:r w:rsidRPr="006F59B7">
        <w:rPr>
          <w:rFonts w:ascii="Georgia" w:hAnsi="Georgia" w:cs="Arial"/>
          <w:sz w:val="24"/>
          <w:szCs w:val="24"/>
          <w:lang w:val="es-419"/>
        </w:rPr>
        <w:t xml:space="preserve">finalizado </w:t>
      </w:r>
      <w:r w:rsidR="006B0456" w:rsidRPr="006F59B7">
        <w:rPr>
          <w:rFonts w:ascii="Georgia" w:hAnsi="Georgia" w:cs="Arial"/>
          <w:sz w:val="24"/>
          <w:szCs w:val="24"/>
          <w:lang w:val="es-419"/>
        </w:rPr>
        <w:t>dos (2)</w:t>
      </w:r>
      <w:r w:rsidRPr="006F59B7">
        <w:rPr>
          <w:rFonts w:ascii="Georgia" w:hAnsi="Georgia" w:cs="Arial"/>
          <w:sz w:val="24"/>
          <w:szCs w:val="24"/>
          <w:lang w:val="es-419"/>
        </w:rPr>
        <w:t>;</w:t>
      </w:r>
      <w:r w:rsidR="00833DD8" w:rsidRPr="006F59B7">
        <w:rPr>
          <w:rFonts w:ascii="Georgia" w:hAnsi="Georgia" w:cs="Arial"/>
          <w:sz w:val="24"/>
          <w:szCs w:val="24"/>
          <w:lang w:val="es-419"/>
        </w:rPr>
        <w:t xml:space="preserve"> y,</w:t>
      </w:r>
      <w:r w:rsidRPr="006F59B7">
        <w:rPr>
          <w:rFonts w:ascii="Georgia" w:hAnsi="Georgia" w:cs="Arial"/>
          <w:sz w:val="24"/>
          <w:szCs w:val="24"/>
          <w:lang w:val="es-419"/>
        </w:rPr>
        <w:t xml:space="preserve"> </w:t>
      </w:r>
      <w:r w:rsidR="002E1AC1" w:rsidRPr="006F59B7">
        <w:rPr>
          <w:rFonts w:ascii="Georgia" w:hAnsi="Georgia" w:cs="Arial"/>
          <w:sz w:val="24"/>
          <w:szCs w:val="24"/>
          <w:lang w:val="es-419"/>
        </w:rPr>
        <w:t>también</w:t>
      </w:r>
      <w:r w:rsidR="00ED5299" w:rsidRPr="006F59B7">
        <w:rPr>
          <w:rFonts w:ascii="Georgia" w:hAnsi="Georgia" w:cs="Arial"/>
          <w:sz w:val="24"/>
          <w:szCs w:val="24"/>
          <w:lang w:val="es-419"/>
        </w:rPr>
        <w:t>, que</w:t>
      </w:r>
      <w:r w:rsidRPr="006F59B7">
        <w:rPr>
          <w:rFonts w:ascii="Georgia" w:hAnsi="Georgia" w:cs="Arial"/>
          <w:sz w:val="24"/>
          <w:szCs w:val="24"/>
          <w:lang w:val="es-419"/>
        </w:rPr>
        <w:t xml:space="preserve"> contrató los servicios del Consorcio Sedes Educativas como interventor</w:t>
      </w:r>
      <w:r w:rsidR="002E1AC1" w:rsidRPr="006F59B7">
        <w:rPr>
          <w:rFonts w:ascii="Georgia" w:hAnsi="Georgia" w:cs="Arial"/>
          <w:sz w:val="24"/>
          <w:szCs w:val="24"/>
          <w:lang w:val="es-419"/>
        </w:rPr>
        <w:t xml:space="preserve">, pero su gestión ha sido </w:t>
      </w:r>
      <w:r w:rsidR="00E8100A" w:rsidRPr="006F59B7">
        <w:rPr>
          <w:rFonts w:ascii="Georgia" w:hAnsi="Georgia" w:cs="Arial"/>
          <w:sz w:val="24"/>
          <w:szCs w:val="24"/>
          <w:lang w:val="es-419"/>
        </w:rPr>
        <w:t>ineficaz</w:t>
      </w:r>
      <w:r w:rsidRPr="006F59B7">
        <w:rPr>
          <w:rFonts w:ascii="Georgia" w:hAnsi="Georgia" w:cs="Arial"/>
          <w:sz w:val="24"/>
          <w:szCs w:val="24"/>
          <w:lang w:val="es-419"/>
        </w:rPr>
        <w:t xml:space="preserve">. </w:t>
      </w:r>
    </w:p>
    <w:p w:rsidR="00E0498B" w:rsidRPr="006F59B7" w:rsidRDefault="00E0498B" w:rsidP="006F59B7">
      <w:pPr>
        <w:pStyle w:val="Textoindependiente"/>
        <w:spacing w:line="288" w:lineRule="auto"/>
        <w:rPr>
          <w:rFonts w:ascii="Georgia" w:hAnsi="Georgia" w:cs="Arial"/>
          <w:sz w:val="22"/>
          <w:szCs w:val="24"/>
          <w:lang w:val="es-419"/>
        </w:rPr>
      </w:pPr>
    </w:p>
    <w:p w:rsidR="00C74D36" w:rsidRPr="006F59B7" w:rsidRDefault="009E070D" w:rsidP="006F59B7">
      <w:pPr>
        <w:pStyle w:val="Textoindependiente"/>
        <w:spacing w:line="288" w:lineRule="auto"/>
        <w:rPr>
          <w:rFonts w:ascii="Georgia" w:hAnsi="Georgia" w:cs="Arial"/>
          <w:sz w:val="24"/>
          <w:szCs w:val="24"/>
          <w:lang w:val="es-419"/>
        </w:rPr>
      </w:pPr>
      <w:r w:rsidRPr="006F59B7">
        <w:rPr>
          <w:rFonts w:ascii="Georgia" w:hAnsi="Georgia" w:cs="Arial"/>
          <w:sz w:val="24"/>
          <w:szCs w:val="24"/>
          <w:lang w:val="es-419"/>
        </w:rPr>
        <w:t xml:space="preserve">Asimismo, </w:t>
      </w:r>
      <w:r w:rsidR="00FA12B3" w:rsidRPr="006F59B7">
        <w:rPr>
          <w:rFonts w:ascii="Georgia" w:hAnsi="Georgia" w:cs="Arial"/>
          <w:sz w:val="24"/>
          <w:szCs w:val="24"/>
          <w:lang w:val="es-419"/>
        </w:rPr>
        <w:t xml:space="preserve">anota que </w:t>
      </w:r>
      <w:r w:rsidR="006B0456" w:rsidRPr="006F59B7">
        <w:rPr>
          <w:rFonts w:ascii="Georgia" w:hAnsi="Georgia" w:cs="Arial"/>
          <w:sz w:val="24"/>
          <w:szCs w:val="24"/>
          <w:lang w:val="es-419"/>
        </w:rPr>
        <w:t xml:space="preserve">cinco (5) </w:t>
      </w:r>
      <w:r w:rsidR="00FA12B3" w:rsidRPr="006F59B7">
        <w:rPr>
          <w:rFonts w:ascii="Georgia" w:hAnsi="Georgia" w:cs="Arial"/>
          <w:sz w:val="24"/>
          <w:szCs w:val="24"/>
          <w:lang w:val="es-419"/>
        </w:rPr>
        <w:t xml:space="preserve">inmuebles </w:t>
      </w:r>
      <w:r w:rsidR="006B0456" w:rsidRPr="006F59B7">
        <w:rPr>
          <w:rFonts w:ascii="Georgia" w:hAnsi="Georgia" w:cs="Arial"/>
          <w:sz w:val="24"/>
          <w:szCs w:val="24"/>
          <w:lang w:val="es-419"/>
        </w:rPr>
        <w:t>fueron demolidos, incluido, el de los estudiantes accionantes</w:t>
      </w:r>
      <w:r w:rsidR="00FA12B3" w:rsidRPr="006F59B7">
        <w:rPr>
          <w:rFonts w:ascii="Georgia" w:hAnsi="Georgia" w:cs="Arial"/>
          <w:sz w:val="24"/>
          <w:szCs w:val="24"/>
          <w:lang w:val="es-419"/>
        </w:rPr>
        <w:t>, lo que repercutió en la deficiencia del servicio educativo y deserción escolar</w:t>
      </w:r>
      <w:r w:rsidR="0093724F" w:rsidRPr="006F59B7">
        <w:rPr>
          <w:rFonts w:ascii="Georgia" w:hAnsi="Georgia" w:cs="Arial"/>
          <w:sz w:val="24"/>
          <w:szCs w:val="24"/>
          <w:lang w:val="es-419"/>
        </w:rPr>
        <w:t>,</w:t>
      </w:r>
      <w:r w:rsidR="00FA12B3" w:rsidRPr="006F59B7">
        <w:rPr>
          <w:rFonts w:ascii="Georgia" w:hAnsi="Georgia" w:cs="Arial"/>
          <w:sz w:val="24"/>
          <w:szCs w:val="24"/>
          <w:lang w:val="es-419"/>
        </w:rPr>
        <w:t xml:space="preserve"> habida cuenta </w:t>
      </w:r>
      <w:r w:rsidR="00E8100A" w:rsidRPr="006F59B7">
        <w:rPr>
          <w:rFonts w:ascii="Georgia" w:hAnsi="Georgia" w:cs="Arial"/>
          <w:sz w:val="24"/>
          <w:szCs w:val="24"/>
          <w:lang w:val="es-419"/>
        </w:rPr>
        <w:t xml:space="preserve">de </w:t>
      </w:r>
      <w:r w:rsidR="00FA12B3" w:rsidRPr="006F59B7">
        <w:rPr>
          <w:rFonts w:ascii="Georgia" w:hAnsi="Georgia" w:cs="Arial"/>
          <w:sz w:val="24"/>
          <w:szCs w:val="24"/>
          <w:lang w:val="es-419"/>
        </w:rPr>
        <w:t xml:space="preserve">que </w:t>
      </w:r>
      <w:r w:rsidR="00E8100A" w:rsidRPr="006F59B7">
        <w:rPr>
          <w:rFonts w:ascii="Georgia" w:hAnsi="Georgia" w:cs="Arial"/>
          <w:sz w:val="24"/>
          <w:szCs w:val="24"/>
          <w:lang w:val="es-419"/>
        </w:rPr>
        <w:t xml:space="preserve">el plan de contingencia de </w:t>
      </w:r>
      <w:r w:rsidR="00FA12B3" w:rsidRPr="006F59B7">
        <w:rPr>
          <w:rFonts w:ascii="Georgia" w:hAnsi="Georgia" w:cs="Arial"/>
          <w:sz w:val="24"/>
          <w:szCs w:val="24"/>
          <w:lang w:val="es-419"/>
        </w:rPr>
        <w:t xml:space="preserve">la </w:t>
      </w:r>
      <w:r w:rsidR="006B0456" w:rsidRPr="006F59B7">
        <w:rPr>
          <w:rFonts w:ascii="Georgia" w:hAnsi="Georgia" w:cs="Arial"/>
          <w:sz w:val="24"/>
          <w:szCs w:val="24"/>
          <w:lang w:val="es-419"/>
        </w:rPr>
        <w:t>Secretaría de Educación Departamental</w:t>
      </w:r>
      <w:r w:rsidR="00FA12B3" w:rsidRPr="006F59B7">
        <w:rPr>
          <w:rFonts w:ascii="Georgia" w:hAnsi="Georgia" w:cs="Arial"/>
          <w:sz w:val="24"/>
          <w:szCs w:val="24"/>
          <w:lang w:val="es-419"/>
        </w:rPr>
        <w:t xml:space="preserve"> </w:t>
      </w:r>
      <w:r w:rsidR="00423A50" w:rsidRPr="006F59B7">
        <w:rPr>
          <w:rFonts w:ascii="Georgia" w:hAnsi="Georgia" w:cs="Arial"/>
          <w:sz w:val="24"/>
          <w:szCs w:val="24"/>
          <w:lang w:val="es-419"/>
        </w:rPr>
        <w:t>estribó</w:t>
      </w:r>
      <w:r w:rsidR="00E8100A" w:rsidRPr="006F59B7">
        <w:rPr>
          <w:rFonts w:ascii="Georgia" w:hAnsi="Georgia" w:cs="Arial"/>
          <w:sz w:val="24"/>
          <w:szCs w:val="24"/>
          <w:lang w:val="es-419"/>
        </w:rPr>
        <w:t xml:space="preserve"> </w:t>
      </w:r>
      <w:r w:rsidR="00DC2A8C" w:rsidRPr="006F59B7">
        <w:rPr>
          <w:rFonts w:ascii="Georgia" w:hAnsi="Georgia" w:cs="Arial"/>
          <w:sz w:val="24"/>
          <w:szCs w:val="24"/>
          <w:lang w:val="es-419"/>
        </w:rPr>
        <w:t>en el arre</w:t>
      </w:r>
      <w:r w:rsidR="00E8100A" w:rsidRPr="006F59B7">
        <w:rPr>
          <w:rFonts w:ascii="Georgia" w:hAnsi="Georgia" w:cs="Arial"/>
          <w:sz w:val="24"/>
          <w:szCs w:val="24"/>
          <w:lang w:val="es-419"/>
        </w:rPr>
        <w:t>ndamiento</w:t>
      </w:r>
      <w:r w:rsidR="00DC2A8C" w:rsidRPr="006F59B7">
        <w:rPr>
          <w:rFonts w:ascii="Georgia" w:hAnsi="Georgia" w:cs="Arial"/>
          <w:sz w:val="24"/>
          <w:szCs w:val="24"/>
          <w:lang w:val="es-419"/>
        </w:rPr>
        <w:t xml:space="preserve"> </w:t>
      </w:r>
      <w:r w:rsidR="00E8100A" w:rsidRPr="006F59B7">
        <w:rPr>
          <w:rFonts w:ascii="Georgia" w:hAnsi="Georgia" w:cs="Arial"/>
          <w:sz w:val="24"/>
          <w:szCs w:val="24"/>
          <w:lang w:val="es-419"/>
        </w:rPr>
        <w:t xml:space="preserve">de </w:t>
      </w:r>
      <w:r w:rsidR="00FA12B3" w:rsidRPr="006F59B7">
        <w:rPr>
          <w:rFonts w:ascii="Georgia" w:hAnsi="Georgia" w:cs="Arial"/>
          <w:sz w:val="24"/>
          <w:szCs w:val="24"/>
          <w:lang w:val="es-419"/>
        </w:rPr>
        <w:t xml:space="preserve">sitios inadecuados e inseguros </w:t>
      </w:r>
      <w:r w:rsidR="00E8100A" w:rsidRPr="006F59B7">
        <w:rPr>
          <w:rFonts w:ascii="Georgia" w:hAnsi="Georgia" w:cs="Arial"/>
          <w:sz w:val="24"/>
          <w:szCs w:val="24"/>
          <w:lang w:val="es-419"/>
        </w:rPr>
        <w:t xml:space="preserve">para recibir clases, y </w:t>
      </w:r>
      <w:r w:rsidR="006B0456" w:rsidRPr="006F59B7">
        <w:rPr>
          <w:rFonts w:ascii="Georgia" w:hAnsi="Georgia" w:cs="Arial"/>
          <w:sz w:val="24"/>
          <w:szCs w:val="24"/>
          <w:lang w:val="es-419"/>
        </w:rPr>
        <w:t>realizar actividades recreativas y culturales</w:t>
      </w:r>
      <w:r w:rsidR="00C74D36" w:rsidRPr="006F59B7">
        <w:rPr>
          <w:rFonts w:ascii="Georgia" w:hAnsi="Georgia" w:cs="Arial"/>
          <w:sz w:val="24"/>
          <w:szCs w:val="24"/>
          <w:lang w:val="es-419"/>
        </w:rPr>
        <w:t xml:space="preserve"> </w:t>
      </w:r>
      <w:r w:rsidR="00C74D36" w:rsidRPr="006F59B7">
        <w:rPr>
          <w:rFonts w:ascii="Georgia" w:hAnsi="Georgia" w:cs="Arial"/>
          <w:sz w:val="22"/>
          <w:szCs w:val="24"/>
          <w:lang w:val="es-419"/>
        </w:rPr>
        <w:t xml:space="preserve">(Folios </w:t>
      </w:r>
      <w:r w:rsidR="00DC2A8C" w:rsidRPr="006F59B7">
        <w:rPr>
          <w:rFonts w:ascii="Georgia" w:hAnsi="Georgia" w:cs="Arial"/>
          <w:sz w:val="22"/>
          <w:szCs w:val="24"/>
          <w:lang w:val="es-419"/>
        </w:rPr>
        <w:t>12-18</w:t>
      </w:r>
      <w:r w:rsidR="00C74D36" w:rsidRPr="006F59B7">
        <w:rPr>
          <w:rFonts w:ascii="Georgia" w:hAnsi="Georgia" w:cs="Arial"/>
          <w:sz w:val="22"/>
          <w:szCs w:val="24"/>
          <w:lang w:val="es-419"/>
        </w:rPr>
        <w:t xml:space="preserve">, </w:t>
      </w:r>
      <w:r w:rsidR="001F5321" w:rsidRPr="006F59B7">
        <w:rPr>
          <w:rFonts w:ascii="Georgia" w:hAnsi="Georgia" w:cs="Arial"/>
          <w:sz w:val="22"/>
          <w:szCs w:val="24"/>
          <w:lang w:val="es-419"/>
        </w:rPr>
        <w:t xml:space="preserve">tomo I del </w:t>
      </w:r>
      <w:r w:rsidR="00C74D36" w:rsidRPr="006F59B7">
        <w:rPr>
          <w:rFonts w:ascii="Georgia" w:hAnsi="Georgia" w:cs="Arial"/>
          <w:sz w:val="22"/>
          <w:szCs w:val="24"/>
          <w:lang w:val="es-419"/>
        </w:rPr>
        <w:t xml:space="preserve">cuaderno </w:t>
      </w:r>
      <w:r w:rsidR="001F5321" w:rsidRPr="006F59B7">
        <w:rPr>
          <w:rFonts w:ascii="Georgia" w:hAnsi="Georgia" w:cs="Arial"/>
          <w:sz w:val="22"/>
          <w:szCs w:val="24"/>
          <w:lang w:val="es-419"/>
        </w:rPr>
        <w:t>principal</w:t>
      </w:r>
      <w:r w:rsidR="00C74D36" w:rsidRPr="006F59B7">
        <w:rPr>
          <w:rFonts w:ascii="Georgia" w:hAnsi="Georgia" w:cs="Arial"/>
          <w:sz w:val="22"/>
          <w:szCs w:val="24"/>
          <w:lang w:val="es-419"/>
        </w:rPr>
        <w:t>)</w:t>
      </w:r>
      <w:r w:rsidR="00C74D36" w:rsidRPr="006F59B7">
        <w:rPr>
          <w:rFonts w:ascii="Georgia" w:hAnsi="Georgia" w:cs="Arial"/>
          <w:sz w:val="24"/>
          <w:szCs w:val="24"/>
          <w:lang w:val="es-419"/>
        </w:rPr>
        <w:t xml:space="preserve">. </w:t>
      </w:r>
    </w:p>
    <w:p w:rsidR="00C74D36" w:rsidRPr="006F59B7" w:rsidRDefault="00C74D36" w:rsidP="006F59B7">
      <w:pPr>
        <w:pStyle w:val="Textoindependiente"/>
        <w:spacing w:line="288" w:lineRule="auto"/>
        <w:rPr>
          <w:rFonts w:ascii="Georgia" w:hAnsi="Georgia" w:cs="Arial"/>
          <w:sz w:val="24"/>
          <w:szCs w:val="24"/>
          <w:lang w:val="es-419"/>
        </w:rPr>
      </w:pPr>
    </w:p>
    <w:p w:rsidR="00386A25" w:rsidRPr="006F59B7" w:rsidRDefault="00DC2DE8" w:rsidP="006F59B7">
      <w:pPr>
        <w:pStyle w:val="Textoindependiente"/>
        <w:numPr>
          <w:ilvl w:val="0"/>
          <w:numId w:val="1"/>
        </w:numPr>
        <w:spacing w:line="288" w:lineRule="auto"/>
        <w:rPr>
          <w:rFonts w:ascii="Georgia" w:hAnsi="Georgia"/>
          <w:smallCaps/>
          <w:sz w:val="28"/>
          <w:szCs w:val="24"/>
          <w:lang w:val="es-419"/>
        </w:rPr>
      </w:pPr>
      <w:r w:rsidRPr="006F59B7">
        <w:rPr>
          <w:rFonts w:ascii="Georgia" w:hAnsi="Georgia"/>
          <w:smallCaps/>
          <w:sz w:val="28"/>
          <w:szCs w:val="24"/>
          <w:lang w:val="es-419"/>
        </w:rPr>
        <w:t xml:space="preserve">Los </w:t>
      </w:r>
      <w:r w:rsidR="004D623C" w:rsidRPr="006F59B7">
        <w:rPr>
          <w:rFonts w:ascii="Georgia" w:hAnsi="Georgia"/>
          <w:smallCaps/>
          <w:sz w:val="28"/>
          <w:szCs w:val="24"/>
          <w:lang w:val="es-419"/>
        </w:rPr>
        <w:t>derecho</w:t>
      </w:r>
      <w:r w:rsidRPr="006F59B7">
        <w:rPr>
          <w:rFonts w:ascii="Georgia" w:hAnsi="Georgia"/>
          <w:smallCaps/>
          <w:sz w:val="28"/>
          <w:szCs w:val="24"/>
          <w:lang w:val="es-419"/>
        </w:rPr>
        <w:t>s</w:t>
      </w:r>
      <w:r w:rsidR="004D623C" w:rsidRPr="006F59B7">
        <w:rPr>
          <w:rFonts w:ascii="Georgia" w:hAnsi="Georgia"/>
          <w:smallCaps/>
          <w:sz w:val="28"/>
          <w:szCs w:val="24"/>
          <w:lang w:val="es-419"/>
        </w:rPr>
        <w:t xml:space="preserve"> </w:t>
      </w:r>
      <w:r w:rsidR="00432786" w:rsidRPr="006F59B7">
        <w:rPr>
          <w:rFonts w:ascii="Georgia" w:hAnsi="Georgia"/>
          <w:smallCaps/>
          <w:sz w:val="28"/>
          <w:szCs w:val="24"/>
          <w:lang w:val="es-419"/>
        </w:rPr>
        <w:t xml:space="preserve">invocados </w:t>
      </w:r>
    </w:p>
    <w:p w:rsidR="00D13C1E" w:rsidRPr="006F59B7" w:rsidRDefault="00D13C1E" w:rsidP="006F59B7">
      <w:pPr>
        <w:pStyle w:val="Textoindependiente"/>
        <w:spacing w:line="288" w:lineRule="auto"/>
        <w:ind w:left="360"/>
        <w:rPr>
          <w:rFonts w:ascii="Georgia" w:hAnsi="Georgia"/>
          <w:sz w:val="24"/>
          <w:szCs w:val="24"/>
          <w:lang w:val="es-419"/>
        </w:rPr>
      </w:pPr>
    </w:p>
    <w:p w:rsidR="00B20A39" w:rsidRPr="006F59B7" w:rsidRDefault="001F5321" w:rsidP="006F59B7">
      <w:pPr>
        <w:pStyle w:val="Textoindependiente"/>
        <w:widowControl w:val="0"/>
        <w:spacing w:line="288" w:lineRule="auto"/>
        <w:rPr>
          <w:rFonts w:ascii="Georgia" w:hAnsi="Georgia"/>
          <w:sz w:val="22"/>
          <w:szCs w:val="24"/>
          <w:lang w:val="es-419"/>
        </w:rPr>
      </w:pPr>
      <w:r w:rsidRPr="006F59B7">
        <w:rPr>
          <w:rFonts w:ascii="Georgia" w:hAnsi="Georgia"/>
          <w:sz w:val="24"/>
          <w:szCs w:val="24"/>
          <w:lang w:val="es-419"/>
        </w:rPr>
        <w:t>L</w:t>
      </w:r>
      <w:r w:rsidR="00C74D36" w:rsidRPr="006F59B7">
        <w:rPr>
          <w:rFonts w:ascii="Georgia" w:hAnsi="Georgia"/>
          <w:sz w:val="24"/>
          <w:szCs w:val="24"/>
          <w:lang w:val="es-419"/>
        </w:rPr>
        <w:t>a educación</w:t>
      </w:r>
      <w:r w:rsidRPr="006F59B7">
        <w:rPr>
          <w:rFonts w:ascii="Georgia" w:hAnsi="Georgia"/>
          <w:sz w:val="24"/>
          <w:szCs w:val="24"/>
          <w:lang w:val="es-419"/>
        </w:rPr>
        <w:t xml:space="preserve">, integridad física, cultura, recreación y vida en condiciones dignas </w:t>
      </w:r>
      <w:r w:rsidR="00386A25" w:rsidRPr="006F59B7">
        <w:rPr>
          <w:rFonts w:ascii="Georgia" w:hAnsi="Georgia"/>
          <w:sz w:val="22"/>
          <w:szCs w:val="24"/>
          <w:lang w:val="es-419"/>
        </w:rPr>
        <w:t>(Folio</w:t>
      </w:r>
      <w:r w:rsidR="00F13AC7" w:rsidRPr="006F59B7">
        <w:rPr>
          <w:rFonts w:ascii="Georgia" w:hAnsi="Georgia"/>
          <w:sz w:val="22"/>
          <w:szCs w:val="24"/>
          <w:lang w:val="es-419"/>
        </w:rPr>
        <w:t xml:space="preserve"> </w:t>
      </w:r>
      <w:r w:rsidRPr="006F59B7">
        <w:rPr>
          <w:rFonts w:ascii="Georgia" w:hAnsi="Georgia"/>
          <w:sz w:val="22"/>
          <w:szCs w:val="24"/>
          <w:lang w:val="es-419"/>
        </w:rPr>
        <w:t>15</w:t>
      </w:r>
      <w:r w:rsidR="00386A25" w:rsidRPr="006F59B7">
        <w:rPr>
          <w:rFonts w:ascii="Georgia" w:hAnsi="Georgia"/>
          <w:sz w:val="22"/>
          <w:szCs w:val="24"/>
          <w:lang w:val="es-419"/>
        </w:rPr>
        <w:t>,</w:t>
      </w:r>
      <w:r w:rsidR="009F6AB8" w:rsidRPr="006F59B7">
        <w:rPr>
          <w:rFonts w:ascii="Georgia" w:hAnsi="Georgia"/>
          <w:sz w:val="22"/>
          <w:szCs w:val="24"/>
          <w:lang w:val="es-419"/>
        </w:rPr>
        <w:t xml:space="preserve"> </w:t>
      </w:r>
      <w:r w:rsidRPr="006F59B7">
        <w:rPr>
          <w:rFonts w:ascii="Georgia" w:hAnsi="Georgia" w:cs="Arial"/>
          <w:sz w:val="22"/>
          <w:szCs w:val="24"/>
          <w:lang w:val="es-419"/>
        </w:rPr>
        <w:lastRenderedPageBreak/>
        <w:t>tomo I del cuaderno principal</w:t>
      </w:r>
      <w:r w:rsidR="009F6AB8" w:rsidRPr="006F59B7">
        <w:rPr>
          <w:rFonts w:ascii="Georgia" w:hAnsi="Georgia"/>
          <w:sz w:val="22"/>
          <w:szCs w:val="24"/>
          <w:lang w:val="es-419"/>
        </w:rPr>
        <w:t>).</w:t>
      </w:r>
    </w:p>
    <w:p w:rsidR="009F6AB8" w:rsidRPr="006F59B7" w:rsidRDefault="009F6AB8" w:rsidP="006F59B7">
      <w:pPr>
        <w:pStyle w:val="Textoindependiente"/>
        <w:widowControl w:val="0"/>
        <w:spacing w:line="288" w:lineRule="auto"/>
        <w:rPr>
          <w:rFonts w:ascii="Georgia" w:hAnsi="Georgia"/>
          <w:sz w:val="24"/>
          <w:szCs w:val="24"/>
          <w:lang w:val="es-419"/>
        </w:rPr>
      </w:pPr>
    </w:p>
    <w:p w:rsidR="004D623C" w:rsidRPr="006F59B7" w:rsidRDefault="004D623C" w:rsidP="006F59B7">
      <w:pPr>
        <w:pStyle w:val="Textoindependiente"/>
        <w:numPr>
          <w:ilvl w:val="0"/>
          <w:numId w:val="1"/>
        </w:numPr>
        <w:spacing w:line="288" w:lineRule="auto"/>
        <w:rPr>
          <w:rFonts w:ascii="Georgia" w:hAnsi="Georgia"/>
          <w:smallCaps/>
          <w:sz w:val="28"/>
          <w:szCs w:val="24"/>
          <w:lang w:val="es-419"/>
        </w:rPr>
      </w:pPr>
      <w:r w:rsidRPr="006F59B7">
        <w:rPr>
          <w:rFonts w:ascii="Georgia" w:hAnsi="Georgia"/>
          <w:smallCaps/>
          <w:sz w:val="28"/>
          <w:szCs w:val="24"/>
          <w:lang w:val="es-419"/>
        </w:rPr>
        <w:t>La petición de protección</w:t>
      </w:r>
    </w:p>
    <w:p w:rsidR="00A92D21" w:rsidRPr="006F59B7" w:rsidRDefault="00A92D21" w:rsidP="006F59B7">
      <w:pPr>
        <w:pStyle w:val="Sinespaciado"/>
        <w:spacing w:line="288" w:lineRule="auto"/>
        <w:jc w:val="both"/>
        <w:rPr>
          <w:rFonts w:ascii="Georgia" w:hAnsi="Georgia" w:cs="Arial"/>
          <w:sz w:val="24"/>
          <w:szCs w:val="24"/>
          <w:lang w:val="es-419"/>
        </w:rPr>
      </w:pPr>
    </w:p>
    <w:p w:rsidR="00B17C85" w:rsidRPr="006F59B7" w:rsidRDefault="004D623C" w:rsidP="006F59B7">
      <w:pPr>
        <w:pStyle w:val="Sinespaciado"/>
        <w:spacing w:line="288" w:lineRule="auto"/>
        <w:jc w:val="both"/>
        <w:rPr>
          <w:rFonts w:ascii="Georgia" w:hAnsi="Georgia" w:cs="Arial"/>
          <w:szCs w:val="24"/>
          <w:lang w:val="es-419"/>
        </w:rPr>
      </w:pPr>
      <w:r w:rsidRPr="006F59B7">
        <w:rPr>
          <w:rFonts w:ascii="Georgia" w:hAnsi="Georgia" w:cs="Arial"/>
          <w:sz w:val="24"/>
          <w:szCs w:val="24"/>
          <w:lang w:val="es-419"/>
        </w:rPr>
        <w:t xml:space="preserve">Pretende </w:t>
      </w:r>
      <w:r w:rsidR="001F5321" w:rsidRPr="006F59B7">
        <w:rPr>
          <w:rFonts w:ascii="Georgia" w:hAnsi="Georgia" w:cs="Arial"/>
          <w:sz w:val="24"/>
          <w:szCs w:val="24"/>
          <w:lang w:val="es-419"/>
        </w:rPr>
        <w:t xml:space="preserve">el amparo </w:t>
      </w:r>
      <w:r w:rsidR="00423A50" w:rsidRPr="006F59B7">
        <w:rPr>
          <w:rFonts w:ascii="Georgia" w:hAnsi="Georgia" w:cs="Arial"/>
          <w:sz w:val="24"/>
          <w:szCs w:val="24"/>
          <w:lang w:val="es-419"/>
        </w:rPr>
        <w:t xml:space="preserve">de </w:t>
      </w:r>
      <w:r w:rsidR="00C74D36" w:rsidRPr="006F59B7">
        <w:rPr>
          <w:rFonts w:ascii="Georgia" w:hAnsi="Georgia" w:cs="Arial"/>
          <w:sz w:val="24"/>
          <w:szCs w:val="24"/>
          <w:lang w:val="es-419"/>
        </w:rPr>
        <w:t xml:space="preserve">los derechos, y en consecuencia, se ordene </w:t>
      </w:r>
      <w:r w:rsidR="001F5321" w:rsidRPr="006F59B7">
        <w:rPr>
          <w:rFonts w:ascii="Georgia" w:hAnsi="Georgia" w:cs="Arial"/>
          <w:sz w:val="24"/>
          <w:szCs w:val="24"/>
          <w:lang w:val="es-419"/>
        </w:rPr>
        <w:t>al Ministerio de Educación Nacional, al FFIE, al departamento de Risaralda, al Grupo Mota – Engil y el Consorcio Sedes Educativas: (i) Realizar un cronograma de actividades y ejecutar la obra de construcción de la institución educativa Francisco José de Caldas – Sede Atan</w:t>
      </w:r>
      <w:r w:rsidR="00E8100A" w:rsidRPr="006F59B7">
        <w:rPr>
          <w:rFonts w:ascii="Georgia" w:hAnsi="Georgia" w:cs="Arial"/>
          <w:sz w:val="24"/>
          <w:szCs w:val="24"/>
          <w:lang w:val="es-419"/>
        </w:rPr>
        <w:t>a</w:t>
      </w:r>
      <w:r w:rsidR="001F5321" w:rsidRPr="006F59B7">
        <w:rPr>
          <w:rFonts w:ascii="Georgia" w:hAnsi="Georgia" w:cs="Arial"/>
          <w:sz w:val="24"/>
          <w:szCs w:val="24"/>
          <w:lang w:val="es-419"/>
        </w:rPr>
        <w:t xml:space="preserve">sio </w:t>
      </w:r>
      <w:r w:rsidR="00E8100A" w:rsidRPr="006F59B7">
        <w:rPr>
          <w:rFonts w:ascii="Georgia" w:hAnsi="Georgia" w:cs="Arial"/>
          <w:sz w:val="24"/>
          <w:szCs w:val="24"/>
          <w:lang w:val="es-419"/>
        </w:rPr>
        <w:t>Girardot de Santa Rosa de Cabal</w:t>
      </w:r>
      <w:r w:rsidR="001F5321" w:rsidRPr="006F59B7">
        <w:rPr>
          <w:rFonts w:ascii="Georgia" w:hAnsi="Georgia" w:cs="Arial"/>
          <w:sz w:val="24"/>
          <w:szCs w:val="24"/>
          <w:lang w:val="es-419"/>
        </w:rPr>
        <w:t>; y, (ii) Garantizar el servicio educativo a los accionantes</w:t>
      </w:r>
      <w:r w:rsidR="00585267" w:rsidRPr="006F59B7">
        <w:rPr>
          <w:rFonts w:ascii="Georgia" w:hAnsi="Georgia" w:cs="Arial"/>
          <w:sz w:val="24"/>
          <w:szCs w:val="24"/>
          <w:lang w:val="es-419"/>
        </w:rPr>
        <w:t xml:space="preserve"> </w:t>
      </w:r>
      <w:r w:rsidR="00B17C85" w:rsidRPr="006F59B7">
        <w:rPr>
          <w:rFonts w:ascii="Georgia" w:hAnsi="Georgia" w:cs="Arial"/>
          <w:szCs w:val="24"/>
          <w:lang w:val="es-419"/>
        </w:rPr>
        <w:t xml:space="preserve">(Folio </w:t>
      </w:r>
      <w:r w:rsidR="001F5321" w:rsidRPr="006F59B7">
        <w:rPr>
          <w:rFonts w:ascii="Georgia" w:hAnsi="Georgia" w:cs="Arial"/>
          <w:szCs w:val="24"/>
          <w:lang w:val="es-419"/>
        </w:rPr>
        <w:t>17</w:t>
      </w:r>
      <w:r w:rsidR="00B17C85" w:rsidRPr="006F59B7">
        <w:rPr>
          <w:rFonts w:ascii="Georgia" w:hAnsi="Georgia" w:cs="Arial"/>
          <w:szCs w:val="24"/>
          <w:lang w:val="es-419"/>
        </w:rPr>
        <w:t xml:space="preserve">, </w:t>
      </w:r>
      <w:r w:rsidR="001F5321" w:rsidRPr="006F59B7">
        <w:rPr>
          <w:rFonts w:ascii="Georgia" w:hAnsi="Georgia" w:cs="Arial"/>
          <w:szCs w:val="24"/>
          <w:lang w:val="es-419"/>
        </w:rPr>
        <w:t>tomo I del cuaderno principal</w:t>
      </w:r>
      <w:r w:rsidR="00B17C85" w:rsidRPr="006F59B7">
        <w:rPr>
          <w:rFonts w:ascii="Georgia" w:hAnsi="Georgia" w:cs="Arial"/>
          <w:szCs w:val="24"/>
          <w:lang w:val="es-419"/>
        </w:rPr>
        <w:t xml:space="preserve">). </w:t>
      </w:r>
    </w:p>
    <w:p w:rsidR="008F00BF" w:rsidRPr="006F59B7" w:rsidRDefault="008F00BF" w:rsidP="006F59B7">
      <w:pPr>
        <w:pStyle w:val="Sinespaciado"/>
        <w:spacing w:line="288" w:lineRule="auto"/>
        <w:jc w:val="both"/>
        <w:rPr>
          <w:rFonts w:ascii="Georgia" w:hAnsi="Georgia" w:cs="Arial"/>
          <w:sz w:val="24"/>
          <w:szCs w:val="24"/>
          <w:lang w:val="es-419"/>
        </w:rPr>
      </w:pPr>
    </w:p>
    <w:p w:rsidR="003913E3" w:rsidRPr="006F59B7" w:rsidRDefault="00432786" w:rsidP="006F59B7">
      <w:pPr>
        <w:pStyle w:val="Textoindependiente"/>
        <w:widowControl w:val="0"/>
        <w:numPr>
          <w:ilvl w:val="0"/>
          <w:numId w:val="1"/>
        </w:numPr>
        <w:spacing w:line="288" w:lineRule="auto"/>
        <w:rPr>
          <w:rFonts w:ascii="Georgia" w:hAnsi="Georgia" w:cs="Arial"/>
          <w:smallCaps/>
          <w:sz w:val="28"/>
          <w:szCs w:val="24"/>
          <w:lang w:val="es-419"/>
        </w:rPr>
      </w:pPr>
      <w:r w:rsidRPr="006F59B7">
        <w:rPr>
          <w:rFonts w:ascii="Georgia" w:hAnsi="Georgia" w:cs="Arial"/>
          <w:smallCaps/>
          <w:sz w:val="28"/>
          <w:szCs w:val="24"/>
          <w:lang w:val="es-419"/>
        </w:rPr>
        <w:t xml:space="preserve">El resumen </w:t>
      </w:r>
      <w:r w:rsidR="004D623C" w:rsidRPr="006F59B7">
        <w:rPr>
          <w:rFonts w:ascii="Georgia" w:hAnsi="Georgia" w:cs="Arial"/>
          <w:smallCaps/>
          <w:sz w:val="28"/>
          <w:szCs w:val="24"/>
          <w:lang w:val="es-419"/>
        </w:rPr>
        <w:t>de la crónica procesal</w:t>
      </w:r>
    </w:p>
    <w:p w:rsidR="003913E3" w:rsidRPr="006F59B7" w:rsidRDefault="003913E3" w:rsidP="006F59B7">
      <w:pPr>
        <w:pStyle w:val="Textoindependiente"/>
        <w:spacing w:line="288" w:lineRule="auto"/>
        <w:rPr>
          <w:rFonts w:ascii="Georgia" w:hAnsi="Georgia" w:cs="Arial"/>
          <w:sz w:val="22"/>
          <w:szCs w:val="24"/>
          <w:lang w:val="es-419"/>
        </w:rPr>
      </w:pPr>
    </w:p>
    <w:p w:rsidR="00585267" w:rsidRPr="006F59B7" w:rsidRDefault="001F5321" w:rsidP="006F59B7">
      <w:pPr>
        <w:pStyle w:val="Textoindependiente"/>
        <w:widowControl w:val="0"/>
        <w:spacing w:line="288" w:lineRule="auto"/>
        <w:rPr>
          <w:rFonts w:ascii="Georgia" w:hAnsi="Georgia" w:cs="Arial"/>
          <w:sz w:val="24"/>
          <w:szCs w:val="24"/>
          <w:lang w:val="es-419"/>
        </w:rPr>
      </w:pPr>
      <w:r w:rsidRPr="006F59B7">
        <w:rPr>
          <w:rFonts w:ascii="Georgia" w:hAnsi="Georgia"/>
          <w:sz w:val="24"/>
          <w:szCs w:val="24"/>
          <w:lang w:val="es-419"/>
        </w:rPr>
        <w:t>La funcionaria c</w:t>
      </w:r>
      <w:r w:rsidR="00297321" w:rsidRPr="006F59B7">
        <w:rPr>
          <w:rFonts w:ascii="Georgia" w:hAnsi="Georgia"/>
          <w:sz w:val="24"/>
          <w:szCs w:val="24"/>
          <w:lang w:val="es-419"/>
        </w:rPr>
        <w:t>on</w:t>
      </w:r>
      <w:r w:rsidR="00E23D2E" w:rsidRPr="006F59B7">
        <w:rPr>
          <w:rFonts w:ascii="Georgia" w:hAnsi="Georgia"/>
          <w:sz w:val="24"/>
          <w:szCs w:val="24"/>
          <w:lang w:val="es-419"/>
        </w:rPr>
        <w:t xml:space="preserve"> providencia del </w:t>
      </w:r>
      <w:r w:rsidRPr="006F59B7">
        <w:rPr>
          <w:rFonts w:ascii="Georgia" w:hAnsi="Georgia" w:cs="Arial"/>
          <w:sz w:val="24"/>
          <w:szCs w:val="24"/>
          <w:lang w:val="es-419"/>
        </w:rPr>
        <w:t>28</w:t>
      </w:r>
      <w:r w:rsidR="00585267" w:rsidRPr="006F59B7">
        <w:rPr>
          <w:rFonts w:ascii="Georgia" w:hAnsi="Georgia" w:cs="Arial"/>
          <w:sz w:val="24"/>
          <w:szCs w:val="24"/>
          <w:lang w:val="es-419"/>
        </w:rPr>
        <w:t>-</w:t>
      </w:r>
      <w:r w:rsidRPr="006F59B7">
        <w:rPr>
          <w:rFonts w:ascii="Georgia" w:hAnsi="Georgia" w:cs="Arial"/>
          <w:sz w:val="24"/>
          <w:szCs w:val="24"/>
          <w:lang w:val="es-419"/>
        </w:rPr>
        <w:t>02</w:t>
      </w:r>
      <w:r w:rsidR="00585267" w:rsidRPr="006F59B7">
        <w:rPr>
          <w:rFonts w:ascii="Georgia" w:hAnsi="Georgia" w:cs="Arial"/>
          <w:sz w:val="24"/>
          <w:szCs w:val="24"/>
          <w:lang w:val="es-419"/>
        </w:rPr>
        <w:t>-</w:t>
      </w:r>
      <w:r w:rsidRPr="006F59B7">
        <w:rPr>
          <w:rFonts w:ascii="Georgia" w:hAnsi="Georgia" w:cs="Arial"/>
          <w:sz w:val="24"/>
          <w:szCs w:val="24"/>
          <w:lang w:val="es-419"/>
        </w:rPr>
        <w:t xml:space="preserve">2019 </w:t>
      </w:r>
      <w:r w:rsidR="00585267" w:rsidRPr="006F59B7">
        <w:rPr>
          <w:rFonts w:ascii="Georgia" w:hAnsi="Georgia"/>
          <w:sz w:val="24"/>
          <w:szCs w:val="24"/>
          <w:lang w:val="es-419"/>
        </w:rPr>
        <w:t xml:space="preserve">admitió la acción, vinculó a quienes estimó conveniente y ordenó notificar a las partes </w:t>
      </w:r>
      <w:r w:rsidRPr="006F59B7">
        <w:rPr>
          <w:rFonts w:ascii="Georgia" w:hAnsi="Georgia" w:cs="Arial"/>
          <w:sz w:val="22"/>
          <w:szCs w:val="24"/>
          <w:lang w:val="es-419"/>
        </w:rPr>
        <w:t>(Folios 22-23</w:t>
      </w:r>
      <w:r w:rsidR="00585267" w:rsidRPr="006F59B7">
        <w:rPr>
          <w:rFonts w:ascii="Georgia" w:hAnsi="Georgia" w:cs="Arial"/>
          <w:sz w:val="22"/>
          <w:szCs w:val="24"/>
          <w:lang w:val="es-419"/>
        </w:rPr>
        <w:t xml:space="preserve">, </w:t>
      </w:r>
      <w:r w:rsidRPr="006F59B7">
        <w:rPr>
          <w:rFonts w:ascii="Georgia" w:hAnsi="Georgia" w:cs="Arial"/>
          <w:sz w:val="22"/>
          <w:szCs w:val="24"/>
          <w:lang w:val="es-419"/>
        </w:rPr>
        <w:t>ibídem</w:t>
      </w:r>
      <w:r w:rsidR="00585267" w:rsidRPr="006F59B7">
        <w:rPr>
          <w:rFonts w:ascii="Georgia" w:hAnsi="Georgia" w:cs="Arial"/>
          <w:sz w:val="22"/>
          <w:szCs w:val="24"/>
          <w:lang w:val="es-419"/>
        </w:rPr>
        <w:t>)</w:t>
      </w:r>
      <w:r w:rsidRPr="006F59B7">
        <w:rPr>
          <w:rFonts w:ascii="Georgia" w:hAnsi="Georgia" w:cs="Arial"/>
          <w:sz w:val="24"/>
          <w:szCs w:val="24"/>
          <w:lang w:val="es-419"/>
        </w:rPr>
        <w:t xml:space="preserve">, el 06-03-2019 realizó inspección judicial </w:t>
      </w:r>
      <w:r w:rsidR="004B1585" w:rsidRPr="006F59B7">
        <w:rPr>
          <w:rFonts w:ascii="Georgia" w:hAnsi="Georgia" w:cs="Arial"/>
          <w:sz w:val="24"/>
          <w:szCs w:val="24"/>
          <w:lang w:val="es-419"/>
        </w:rPr>
        <w:t xml:space="preserve">a la institución que asisten los accionantes y vinculó terceros interesados </w:t>
      </w:r>
      <w:r w:rsidR="004B1585" w:rsidRPr="006F59B7">
        <w:rPr>
          <w:rFonts w:ascii="Georgia" w:hAnsi="Georgia" w:cs="Arial"/>
          <w:sz w:val="22"/>
          <w:szCs w:val="24"/>
          <w:lang w:val="es-419"/>
        </w:rPr>
        <w:t>(Folios 134-135, 142 y 203, ibídem)</w:t>
      </w:r>
      <w:r w:rsidR="004B1585" w:rsidRPr="006F59B7">
        <w:rPr>
          <w:rFonts w:ascii="Georgia" w:hAnsi="Georgia" w:cs="Arial"/>
          <w:sz w:val="24"/>
          <w:szCs w:val="24"/>
          <w:lang w:val="es-419"/>
        </w:rPr>
        <w:t xml:space="preserve">, </w:t>
      </w:r>
      <w:r w:rsidR="00585267" w:rsidRPr="006F59B7">
        <w:rPr>
          <w:rFonts w:ascii="Georgia" w:hAnsi="Georgia" w:cs="Arial"/>
          <w:sz w:val="24"/>
          <w:szCs w:val="24"/>
          <w:lang w:val="es-419"/>
        </w:rPr>
        <w:t xml:space="preserve">el </w:t>
      </w:r>
      <w:r w:rsidR="004B1585" w:rsidRPr="006F59B7">
        <w:rPr>
          <w:rFonts w:ascii="Georgia" w:hAnsi="Georgia" w:cs="Arial"/>
          <w:sz w:val="24"/>
          <w:szCs w:val="24"/>
          <w:lang w:val="es-419"/>
        </w:rPr>
        <w:t xml:space="preserve">11-03-2019 hizo otra vinculación </w:t>
      </w:r>
      <w:r w:rsidR="004B1585" w:rsidRPr="006F59B7">
        <w:rPr>
          <w:rFonts w:ascii="Georgia" w:hAnsi="Georgia" w:cs="Arial"/>
          <w:sz w:val="22"/>
          <w:szCs w:val="24"/>
          <w:lang w:val="es-419"/>
        </w:rPr>
        <w:t>(Folio</w:t>
      </w:r>
      <w:r w:rsidR="00585267" w:rsidRPr="006F59B7">
        <w:rPr>
          <w:rFonts w:ascii="Georgia" w:hAnsi="Georgia" w:cs="Arial"/>
          <w:sz w:val="22"/>
          <w:szCs w:val="24"/>
          <w:lang w:val="es-419"/>
        </w:rPr>
        <w:t xml:space="preserve"> </w:t>
      </w:r>
      <w:r w:rsidR="004B1585" w:rsidRPr="006F59B7">
        <w:rPr>
          <w:rFonts w:ascii="Georgia" w:hAnsi="Georgia" w:cs="Arial"/>
          <w:sz w:val="22"/>
          <w:szCs w:val="24"/>
          <w:lang w:val="es-419"/>
        </w:rPr>
        <w:t>240</w:t>
      </w:r>
      <w:r w:rsidR="00585267" w:rsidRPr="006F59B7">
        <w:rPr>
          <w:rFonts w:ascii="Georgia" w:hAnsi="Georgia" w:cs="Arial"/>
          <w:sz w:val="22"/>
          <w:szCs w:val="24"/>
          <w:lang w:val="es-419"/>
        </w:rPr>
        <w:t>, ibídem)</w:t>
      </w:r>
      <w:r w:rsidR="004B1585" w:rsidRPr="006F59B7">
        <w:rPr>
          <w:rFonts w:ascii="Georgia" w:hAnsi="Georgia" w:cs="Arial"/>
          <w:sz w:val="24"/>
          <w:szCs w:val="24"/>
          <w:lang w:val="es-419"/>
        </w:rPr>
        <w:t xml:space="preserve">, el 12-03-2019 profirió sentencia </w:t>
      </w:r>
      <w:r w:rsidR="004B1585" w:rsidRPr="006F59B7">
        <w:rPr>
          <w:rFonts w:ascii="Georgia" w:hAnsi="Georgia" w:cs="Arial"/>
          <w:sz w:val="22"/>
          <w:szCs w:val="24"/>
          <w:lang w:val="es-419"/>
        </w:rPr>
        <w:t xml:space="preserve">(Folios 302-315, ib.) </w:t>
      </w:r>
      <w:r w:rsidR="00585267" w:rsidRPr="006F59B7">
        <w:rPr>
          <w:rFonts w:ascii="Georgia" w:hAnsi="Georgia" w:cs="Arial"/>
          <w:sz w:val="24"/>
          <w:szCs w:val="24"/>
          <w:lang w:val="es-419"/>
        </w:rPr>
        <w:t xml:space="preserve">y el </w:t>
      </w:r>
      <w:r w:rsidR="004B1585" w:rsidRPr="006F59B7">
        <w:rPr>
          <w:rFonts w:ascii="Georgia" w:hAnsi="Georgia" w:cs="Arial"/>
          <w:sz w:val="24"/>
          <w:szCs w:val="24"/>
          <w:lang w:val="es-419"/>
        </w:rPr>
        <w:t>21-03-2019 concedió</w:t>
      </w:r>
      <w:r w:rsidR="00585267" w:rsidRPr="006F59B7">
        <w:rPr>
          <w:rFonts w:ascii="Georgia" w:hAnsi="Georgia" w:cs="Arial"/>
          <w:sz w:val="24"/>
          <w:szCs w:val="24"/>
          <w:lang w:val="es-419"/>
        </w:rPr>
        <w:t xml:space="preserve"> la impugnación formulada por la parte accionada </w:t>
      </w:r>
      <w:r w:rsidR="00585267" w:rsidRPr="006F59B7">
        <w:rPr>
          <w:rFonts w:ascii="Georgia" w:hAnsi="Georgia" w:cs="Arial"/>
          <w:sz w:val="22"/>
          <w:szCs w:val="24"/>
          <w:lang w:val="es-419"/>
        </w:rPr>
        <w:t xml:space="preserve">(Folio </w:t>
      </w:r>
      <w:r w:rsidR="004B1585" w:rsidRPr="006F59B7">
        <w:rPr>
          <w:rFonts w:ascii="Georgia" w:hAnsi="Georgia" w:cs="Arial"/>
          <w:sz w:val="22"/>
          <w:szCs w:val="24"/>
          <w:lang w:val="es-419"/>
        </w:rPr>
        <w:t>368</w:t>
      </w:r>
      <w:r w:rsidR="00585267" w:rsidRPr="006F59B7">
        <w:rPr>
          <w:rFonts w:ascii="Georgia" w:hAnsi="Georgia" w:cs="Arial"/>
          <w:sz w:val="22"/>
          <w:szCs w:val="24"/>
          <w:lang w:val="es-419"/>
        </w:rPr>
        <w:t>, ib.).</w:t>
      </w:r>
    </w:p>
    <w:p w:rsidR="00540EB5" w:rsidRPr="006F59B7" w:rsidRDefault="00540EB5" w:rsidP="006F59B7">
      <w:pPr>
        <w:pStyle w:val="Textoindependiente"/>
        <w:widowControl w:val="0"/>
        <w:spacing w:line="288" w:lineRule="auto"/>
        <w:rPr>
          <w:rFonts w:ascii="Georgia" w:hAnsi="Georgia"/>
          <w:sz w:val="22"/>
          <w:szCs w:val="24"/>
          <w:lang w:val="es-419"/>
        </w:rPr>
      </w:pPr>
    </w:p>
    <w:p w:rsidR="00585267" w:rsidRPr="006F59B7" w:rsidRDefault="00585267" w:rsidP="006F59B7">
      <w:pPr>
        <w:pStyle w:val="Textoindependiente"/>
        <w:widowControl w:val="0"/>
        <w:spacing w:line="288" w:lineRule="auto"/>
        <w:rPr>
          <w:rFonts w:ascii="Georgia" w:hAnsi="Georgia"/>
          <w:sz w:val="24"/>
          <w:szCs w:val="24"/>
          <w:lang w:val="es-419"/>
        </w:rPr>
      </w:pPr>
      <w:r w:rsidRPr="006F59B7">
        <w:rPr>
          <w:rFonts w:ascii="Georgia" w:hAnsi="Georgia"/>
          <w:sz w:val="24"/>
          <w:szCs w:val="24"/>
          <w:lang w:val="es-419"/>
        </w:rPr>
        <w:t xml:space="preserve">Ya ante esta instancia, con proveído del </w:t>
      </w:r>
      <w:r w:rsidR="004B1585" w:rsidRPr="006F59B7">
        <w:rPr>
          <w:rFonts w:ascii="Georgia" w:hAnsi="Georgia"/>
          <w:sz w:val="24"/>
          <w:szCs w:val="24"/>
          <w:lang w:val="es-419"/>
        </w:rPr>
        <w:t xml:space="preserve">23-04-2019 se puso en conocimiento una irregularidad procesal </w:t>
      </w:r>
      <w:r w:rsidR="004B1585" w:rsidRPr="006F59B7">
        <w:rPr>
          <w:rFonts w:ascii="Georgia" w:hAnsi="Georgia"/>
          <w:sz w:val="22"/>
          <w:szCs w:val="24"/>
          <w:lang w:val="es-419"/>
        </w:rPr>
        <w:t>(Folio 7, cuaderno No.2)</w:t>
      </w:r>
      <w:r w:rsidR="004B1585" w:rsidRPr="006F59B7">
        <w:rPr>
          <w:rFonts w:ascii="Georgia" w:hAnsi="Georgia"/>
          <w:sz w:val="24"/>
          <w:szCs w:val="24"/>
          <w:lang w:val="es-419"/>
        </w:rPr>
        <w:t xml:space="preserve"> y el 30-04-2019 se declaró la nulidad deprecada por un interesado dejado de vincular </w:t>
      </w:r>
      <w:r w:rsidR="004B1585" w:rsidRPr="006F59B7">
        <w:rPr>
          <w:rFonts w:ascii="Georgia" w:hAnsi="Georgia"/>
          <w:sz w:val="22"/>
          <w:szCs w:val="24"/>
          <w:lang w:val="es-419"/>
        </w:rPr>
        <w:t>(Folio 22, ibídem)</w:t>
      </w:r>
      <w:r w:rsidR="004B1585" w:rsidRPr="006F59B7">
        <w:rPr>
          <w:rFonts w:ascii="Georgia" w:hAnsi="Georgia"/>
          <w:sz w:val="24"/>
          <w:szCs w:val="24"/>
          <w:lang w:val="es-419"/>
        </w:rPr>
        <w:t>.</w:t>
      </w:r>
      <w:r w:rsidRPr="006F59B7">
        <w:rPr>
          <w:rFonts w:ascii="Georgia" w:hAnsi="Georgia"/>
          <w:sz w:val="24"/>
          <w:szCs w:val="24"/>
          <w:lang w:val="es-419"/>
        </w:rPr>
        <w:t xml:space="preserve"> </w:t>
      </w:r>
      <w:r w:rsidR="004B1585" w:rsidRPr="006F59B7">
        <w:rPr>
          <w:rFonts w:ascii="Georgia" w:hAnsi="Georgia"/>
          <w:sz w:val="24"/>
          <w:szCs w:val="24"/>
          <w:lang w:val="es-419"/>
        </w:rPr>
        <w:t xml:space="preserve">El 06-05-2019 la </w:t>
      </w:r>
      <w:r w:rsidR="004B1585" w:rsidRPr="006F59B7">
        <w:rPr>
          <w:rFonts w:ascii="Georgia" w:hAnsi="Georgia"/>
          <w:i/>
          <w:sz w:val="24"/>
          <w:szCs w:val="24"/>
          <w:lang w:val="es-419"/>
        </w:rPr>
        <w:t>a quo</w:t>
      </w:r>
      <w:r w:rsidR="004B1585" w:rsidRPr="006F59B7">
        <w:rPr>
          <w:rFonts w:ascii="Georgia" w:hAnsi="Georgia"/>
          <w:sz w:val="24"/>
          <w:szCs w:val="24"/>
          <w:lang w:val="es-419"/>
        </w:rPr>
        <w:t xml:space="preserve"> </w:t>
      </w:r>
      <w:r w:rsidRPr="006F59B7">
        <w:rPr>
          <w:rFonts w:ascii="Georgia" w:hAnsi="Georgia"/>
          <w:sz w:val="24"/>
          <w:szCs w:val="24"/>
          <w:lang w:val="es-419"/>
        </w:rPr>
        <w:t xml:space="preserve">corrigió el yerro advertido </w:t>
      </w:r>
      <w:r w:rsidRPr="006F59B7">
        <w:rPr>
          <w:rFonts w:ascii="Georgia" w:hAnsi="Georgia"/>
          <w:sz w:val="22"/>
          <w:szCs w:val="24"/>
          <w:lang w:val="es-419"/>
        </w:rPr>
        <w:t>(Folio</w:t>
      </w:r>
      <w:r w:rsidR="004B1585" w:rsidRPr="006F59B7">
        <w:rPr>
          <w:rFonts w:ascii="Georgia" w:hAnsi="Georgia"/>
          <w:sz w:val="22"/>
          <w:szCs w:val="24"/>
          <w:lang w:val="es-419"/>
        </w:rPr>
        <w:t>s</w:t>
      </w:r>
      <w:r w:rsidRPr="006F59B7">
        <w:rPr>
          <w:rFonts w:ascii="Georgia" w:hAnsi="Georgia"/>
          <w:sz w:val="22"/>
          <w:szCs w:val="24"/>
          <w:lang w:val="es-419"/>
        </w:rPr>
        <w:t xml:space="preserve"> </w:t>
      </w:r>
      <w:r w:rsidR="004B1585" w:rsidRPr="006F59B7">
        <w:rPr>
          <w:rFonts w:ascii="Georgia" w:hAnsi="Georgia"/>
          <w:sz w:val="22"/>
          <w:szCs w:val="24"/>
          <w:lang w:val="es-419"/>
        </w:rPr>
        <w:t>409, tomo II del cuaderno principal)</w:t>
      </w:r>
      <w:r w:rsidR="004B1585" w:rsidRPr="006F59B7">
        <w:rPr>
          <w:rFonts w:ascii="Georgia" w:hAnsi="Georgia"/>
          <w:sz w:val="24"/>
          <w:szCs w:val="24"/>
          <w:lang w:val="es-419"/>
        </w:rPr>
        <w:t xml:space="preserve">, el 13-05-2019 </w:t>
      </w:r>
      <w:r w:rsidR="001A503A" w:rsidRPr="006F59B7">
        <w:rPr>
          <w:rFonts w:ascii="Georgia" w:hAnsi="Georgia"/>
          <w:sz w:val="24"/>
          <w:szCs w:val="24"/>
          <w:lang w:val="es-419"/>
        </w:rPr>
        <w:t xml:space="preserve">y 14-05-2019 </w:t>
      </w:r>
      <w:r w:rsidR="004B1585" w:rsidRPr="006F59B7">
        <w:rPr>
          <w:rFonts w:ascii="Georgia" w:hAnsi="Georgia"/>
          <w:sz w:val="24"/>
          <w:szCs w:val="24"/>
          <w:lang w:val="es-419"/>
        </w:rPr>
        <w:t>hizo</w:t>
      </w:r>
      <w:r w:rsidR="001A503A" w:rsidRPr="006F59B7">
        <w:rPr>
          <w:rFonts w:ascii="Georgia" w:hAnsi="Georgia"/>
          <w:sz w:val="24"/>
          <w:szCs w:val="24"/>
          <w:lang w:val="es-419"/>
        </w:rPr>
        <w:t xml:space="preserve"> otras vinculaciones </w:t>
      </w:r>
      <w:r w:rsidR="004B1585" w:rsidRPr="006F59B7">
        <w:rPr>
          <w:rFonts w:ascii="Georgia" w:hAnsi="Georgia"/>
          <w:sz w:val="22"/>
          <w:szCs w:val="24"/>
          <w:lang w:val="es-419"/>
        </w:rPr>
        <w:t>(Folio</w:t>
      </w:r>
      <w:r w:rsidR="001A503A" w:rsidRPr="006F59B7">
        <w:rPr>
          <w:rFonts w:ascii="Georgia" w:hAnsi="Georgia"/>
          <w:sz w:val="22"/>
          <w:szCs w:val="24"/>
          <w:lang w:val="es-419"/>
        </w:rPr>
        <w:t>s</w:t>
      </w:r>
      <w:r w:rsidR="004B1585" w:rsidRPr="006F59B7">
        <w:rPr>
          <w:rFonts w:ascii="Georgia" w:hAnsi="Georgia"/>
          <w:sz w:val="22"/>
          <w:szCs w:val="24"/>
          <w:lang w:val="es-419"/>
        </w:rPr>
        <w:t xml:space="preserve"> 431</w:t>
      </w:r>
      <w:r w:rsidR="001A503A" w:rsidRPr="006F59B7">
        <w:rPr>
          <w:rFonts w:ascii="Georgia" w:hAnsi="Georgia"/>
          <w:sz w:val="22"/>
          <w:szCs w:val="24"/>
          <w:lang w:val="es-419"/>
        </w:rPr>
        <w:t xml:space="preserve"> y 440</w:t>
      </w:r>
      <w:r w:rsidR="004B1585" w:rsidRPr="006F59B7">
        <w:rPr>
          <w:rFonts w:ascii="Georgia" w:hAnsi="Georgia"/>
          <w:sz w:val="22"/>
          <w:szCs w:val="24"/>
          <w:lang w:val="es-419"/>
        </w:rPr>
        <w:t>, tomo II del cuaderno principal)</w:t>
      </w:r>
      <w:r w:rsidR="001A503A" w:rsidRPr="006F59B7">
        <w:rPr>
          <w:rFonts w:ascii="Georgia" w:hAnsi="Georgia"/>
          <w:sz w:val="24"/>
          <w:szCs w:val="24"/>
          <w:lang w:val="es-419"/>
        </w:rPr>
        <w:t>,</w:t>
      </w:r>
      <w:r w:rsidR="004B1585" w:rsidRPr="006F59B7">
        <w:rPr>
          <w:rFonts w:ascii="Georgia" w:hAnsi="Georgia"/>
          <w:sz w:val="24"/>
          <w:szCs w:val="24"/>
          <w:lang w:val="es-419"/>
        </w:rPr>
        <w:t xml:space="preserve"> </w:t>
      </w:r>
      <w:r w:rsidRPr="006F59B7">
        <w:rPr>
          <w:rFonts w:ascii="Georgia" w:hAnsi="Georgia"/>
          <w:sz w:val="24"/>
          <w:szCs w:val="24"/>
          <w:lang w:val="es-419"/>
        </w:rPr>
        <w:t xml:space="preserve">el </w:t>
      </w:r>
      <w:r w:rsidR="001A503A" w:rsidRPr="006F59B7">
        <w:rPr>
          <w:rFonts w:ascii="Georgia" w:hAnsi="Georgia"/>
          <w:sz w:val="24"/>
          <w:szCs w:val="24"/>
          <w:lang w:val="es-419"/>
        </w:rPr>
        <w:t xml:space="preserve">17-05-2019 dictó </w:t>
      </w:r>
      <w:r w:rsidRPr="006F59B7">
        <w:rPr>
          <w:rFonts w:ascii="Georgia" w:hAnsi="Georgia"/>
          <w:sz w:val="24"/>
          <w:szCs w:val="24"/>
          <w:lang w:val="es-419"/>
        </w:rPr>
        <w:t xml:space="preserve">el fallo </w:t>
      </w:r>
      <w:r w:rsidRPr="006F59B7">
        <w:rPr>
          <w:rFonts w:ascii="Georgia" w:hAnsi="Georgia"/>
          <w:sz w:val="22"/>
          <w:szCs w:val="24"/>
          <w:lang w:val="es-419"/>
        </w:rPr>
        <w:t xml:space="preserve">(Folios </w:t>
      </w:r>
      <w:r w:rsidR="001A503A" w:rsidRPr="006F59B7">
        <w:rPr>
          <w:rFonts w:ascii="Georgia" w:hAnsi="Georgia"/>
          <w:sz w:val="22"/>
          <w:szCs w:val="24"/>
          <w:lang w:val="es-419"/>
        </w:rPr>
        <w:t>483-496</w:t>
      </w:r>
      <w:r w:rsidRPr="006F59B7">
        <w:rPr>
          <w:rFonts w:ascii="Georgia" w:hAnsi="Georgia"/>
          <w:sz w:val="22"/>
          <w:szCs w:val="24"/>
          <w:lang w:val="es-419"/>
        </w:rPr>
        <w:t xml:space="preserve">, </w:t>
      </w:r>
      <w:r w:rsidR="001A503A" w:rsidRPr="006F59B7">
        <w:rPr>
          <w:rFonts w:ascii="Georgia" w:hAnsi="Georgia"/>
          <w:sz w:val="22"/>
          <w:szCs w:val="24"/>
          <w:lang w:val="es-419"/>
        </w:rPr>
        <w:t>ibídem</w:t>
      </w:r>
      <w:r w:rsidRPr="006F59B7">
        <w:rPr>
          <w:rFonts w:ascii="Georgia" w:hAnsi="Georgia"/>
          <w:sz w:val="22"/>
          <w:szCs w:val="24"/>
          <w:lang w:val="es-419"/>
        </w:rPr>
        <w:t>)</w:t>
      </w:r>
      <w:r w:rsidRPr="006F59B7">
        <w:rPr>
          <w:rFonts w:ascii="Georgia" w:hAnsi="Georgia"/>
          <w:sz w:val="24"/>
          <w:szCs w:val="24"/>
          <w:lang w:val="es-419"/>
        </w:rPr>
        <w:t xml:space="preserve"> y el </w:t>
      </w:r>
      <w:r w:rsidR="001A503A" w:rsidRPr="006F59B7">
        <w:rPr>
          <w:rFonts w:ascii="Georgia" w:hAnsi="Georgia"/>
          <w:sz w:val="24"/>
          <w:szCs w:val="24"/>
          <w:lang w:val="es-419"/>
        </w:rPr>
        <w:t xml:space="preserve">27-05-2019 y 30-05-2019 </w:t>
      </w:r>
      <w:r w:rsidRPr="006F59B7">
        <w:rPr>
          <w:rFonts w:ascii="Georgia" w:hAnsi="Georgia"/>
          <w:sz w:val="24"/>
          <w:szCs w:val="24"/>
          <w:lang w:val="es-419"/>
        </w:rPr>
        <w:t>concedió la</w:t>
      </w:r>
      <w:r w:rsidR="001A503A" w:rsidRPr="006F59B7">
        <w:rPr>
          <w:rFonts w:ascii="Georgia" w:hAnsi="Georgia"/>
          <w:sz w:val="24"/>
          <w:szCs w:val="24"/>
          <w:lang w:val="es-419"/>
        </w:rPr>
        <w:t xml:space="preserve">s impugnaciones </w:t>
      </w:r>
      <w:r w:rsidR="00E8100A" w:rsidRPr="006F59B7">
        <w:rPr>
          <w:rFonts w:ascii="Georgia" w:hAnsi="Georgia"/>
          <w:sz w:val="24"/>
          <w:szCs w:val="24"/>
          <w:lang w:val="es-419"/>
        </w:rPr>
        <w:t>presentadas</w:t>
      </w:r>
      <w:r w:rsidR="001A503A" w:rsidRPr="006F59B7">
        <w:rPr>
          <w:rFonts w:ascii="Georgia" w:hAnsi="Georgia"/>
          <w:sz w:val="24"/>
          <w:szCs w:val="24"/>
          <w:lang w:val="es-419"/>
        </w:rPr>
        <w:t xml:space="preserve"> </w:t>
      </w:r>
      <w:r w:rsidRPr="006F59B7">
        <w:rPr>
          <w:rFonts w:ascii="Georgia" w:hAnsi="Georgia"/>
          <w:sz w:val="22"/>
          <w:szCs w:val="24"/>
          <w:lang w:val="es-419"/>
        </w:rPr>
        <w:t>(Folio</w:t>
      </w:r>
      <w:r w:rsidR="001A503A" w:rsidRPr="006F59B7">
        <w:rPr>
          <w:rFonts w:ascii="Georgia" w:hAnsi="Georgia"/>
          <w:sz w:val="22"/>
          <w:szCs w:val="24"/>
          <w:lang w:val="es-419"/>
        </w:rPr>
        <w:t>s</w:t>
      </w:r>
      <w:r w:rsidRPr="006F59B7">
        <w:rPr>
          <w:rFonts w:ascii="Georgia" w:hAnsi="Georgia"/>
          <w:sz w:val="22"/>
          <w:szCs w:val="24"/>
          <w:lang w:val="es-419"/>
        </w:rPr>
        <w:t xml:space="preserve"> </w:t>
      </w:r>
      <w:r w:rsidR="001A503A" w:rsidRPr="006F59B7">
        <w:rPr>
          <w:rFonts w:ascii="Georgia" w:hAnsi="Georgia"/>
          <w:sz w:val="22"/>
          <w:szCs w:val="24"/>
          <w:lang w:val="es-419"/>
        </w:rPr>
        <w:t>552, ibídem y 11, este cuaderno)</w:t>
      </w:r>
      <w:r w:rsidRPr="006F59B7">
        <w:rPr>
          <w:rFonts w:ascii="Georgia" w:hAnsi="Georgia"/>
          <w:sz w:val="24"/>
          <w:szCs w:val="24"/>
          <w:lang w:val="es-419"/>
        </w:rPr>
        <w:t>.</w:t>
      </w:r>
    </w:p>
    <w:p w:rsidR="00585267" w:rsidRPr="006F59B7" w:rsidRDefault="00585267" w:rsidP="006F59B7">
      <w:pPr>
        <w:pStyle w:val="Textoindependiente"/>
        <w:widowControl w:val="0"/>
        <w:spacing w:line="288" w:lineRule="auto"/>
        <w:rPr>
          <w:rFonts w:ascii="Georgia" w:hAnsi="Georgia"/>
          <w:sz w:val="22"/>
          <w:szCs w:val="24"/>
          <w:lang w:val="es-419"/>
        </w:rPr>
      </w:pPr>
      <w:r w:rsidRPr="006F59B7">
        <w:rPr>
          <w:rFonts w:ascii="Georgia" w:hAnsi="Georgia"/>
          <w:sz w:val="24"/>
          <w:szCs w:val="24"/>
          <w:lang w:val="es-419"/>
        </w:rPr>
        <w:t xml:space="preserve">  </w:t>
      </w:r>
    </w:p>
    <w:p w:rsidR="00B6730B" w:rsidRPr="006F59B7" w:rsidRDefault="00585267" w:rsidP="006F59B7">
      <w:pPr>
        <w:pStyle w:val="Textoindependiente"/>
        <w:widowControl w:val="0"/>
        <w:spacing w:line="288" w:lineRule="auto"/>
        <w:rPr>
          <w:rFonts w:ascii="Georgia" w:hAnsi="Georgia"/>
          <w:sz w:val="24"/>
          <w:szCs w:val="24"/>
          <w:lang w:val="es-419"/>
        </w:rPr>
      </w:pPr>
      <w:r w:rsidRPr="006F59B7">
        <w:rPr>
          <w:rFonts w:ascii="Georgia" w:hAnsi="Georgia"/>
          <w:sz w:val="24"/>
          <w:szCs w:val="24"/>
          <w:lang w:val="es-419"/>
        </w:rPr>
        <w:t xml:space="preserve">En la sentencia se concedió el amparo </w:t>
      </w:r>
      <w:r w:rsidR="00A97043" w:rsidRPr="006F59B7">
        <w:rPr>
          <w:rFonts w:ascii="Georgia" w:hAnsi="Georgia"/>
          <w:sz w:val="24"/>
          <w:szCs w:val="24"/>
          <w:lang w:val="es-419"/>
        </w:rPr>
        <w:t xml:space="preserve">y </w:t>
      </w:r>
      <w:r w:rsidR="00ED5299" w:rsidRPr="006F59B7">
        <w:rPr>
          <w:rFonts w:ascii="Georgia" w:hAnsi="Georgia"/>
          <w:sz w:val="24"/>
          <w:szCs w:val="24"/>
          <w:lang w:val="es-419"/>
        </w:rPr>
        <w:t xml:space="preserve">se </w:t>
      </w:r>
      <w:r w:rsidR="00E8100A" w:rsidRPr="006F59B7">
        <w:rPr>
          <w:rFonts w:ascii="Georgia" w:hAnsi="Georgia"/>
          <w:sz w:val="24"/>
          <w:szCs w:val="24"/>
          <w:lang w:val="es-419"/>
        </w:rPr>
        <w:t xml:space="preserve">ordenó a las autoridades accionadas </w:t>
      </w:r>
      <w:r w:rsidR="009A5B0C" w:rsidRPr="006F59B7">
        <w:rPr>
          <w:rFonts w:ascii="Georgia" w:hAnsi="Georgia"/>
          <w:sz w:val="24"/>
          <w:szCs w:val="24"/>
          <w:lang w:val="es-419"/>
        </w:rPr>
        <w:t xml:space="preserve">(i) Efectuar las reparaciones locativas que requiere la planta física de la IE Mariano Ospina Pérez que ocupan los accionantes; (ii) Garantizar el servicio de alimentación escolar; y, (iii) Elaborar un cronograma de actividades referente a la ejecución de las obras de construcción de la nueva planta física de la IE Francisco José de Caldas – Sede Atanasio Girardot </w:t>
      </w:r>
      <w:r w:rsidR="00B6730B" w:rsidRPr="006F59B7">
        <w:rPr>
          <w:rFonts w:ascii="Georgia" w:hAnsi="Georgia"/>
          <w:sz w:val="22"/>
          <w:szCs w:val="24"/>
          <w:lang w:val="es-419"/>
        </w:rPr>
        <w:t xml:space="preserve">(Folios </w:t>
      </w:r>
      <w:r w:rsidR="009A5B0C" w:rsidRPr="006F59B7">
        <w:rPr>
          <w:rFonts w:ascii="Georgia" w:hAnsi="Georgia"/>
          <w:sz w:val="22"/>
          <w:szCs w:val="24"/>
          <w:lang w:val="es-419"/>
        </w:rPr>
        <w:t>483-496</w:t>
      </w:r>
      <w:r w:rsidR="00B6730B" w:rsidRPr="006F59B7">
        <w:rPr>
          <w:rFonts w:ascii="Georgia" w:hAnsi="Georgia"/>
          <w:sz w:val="22"/>
          <w:szCs w:val="24"/>
          <w:lang w:val="es-419"/>
        </w:rPr>
        <w:t xml:space="preserve">, </w:t>
      </w:r>
      <w:r w:rsidR="009A5B0C" w:rsidRPr="006F59B7">
        <w:rPr>
          <w:rFonts w:ascii="Georgia" w:hAnsi="Georgia"/>
          <w:sz w:val="22"/>
          <w:szCs w:val="24"/>
          <w:lang w:val="es-419"/>
        </w:rPr>
        <w:t>tomo II del cuaderno principal</w:t>
      </w:r>
      <w:r w:rsidR="00B6730B" w:rsidRPr="006F59B7">
        <w:rPr>
          <w:rFonts w:ascii="Georgia" w:hAnsi="Georgia"/>
          <w:sz w:val="22"/>
          <w:szCs w:val="24"/>
          <w:lang w:val="es-419"/>
        </w:rPr>
        <w:t>)</w:t>
      </w:r>
      <w:r w:rsidR="00B6730B" w:rsidRPr="006F59B7">
        <w:rPr>
          <w:rFonts w:ascii="Georgia" w:hAnsi="Georgia"/>
          <w:sz w:val="24"/>
          <w:szCs w:val="24"/>
          <w:lang w:val="es-419"/>
        </w:rPr>
        <w:t>.</w:t>
      </w:r>
    </w:p>
    <w:p w:rsidR="00B6730B" w:rsidRPr="006F59B7" w:rsidRDefault="00B6730B" w:rsidP="006F59B7">
      <w:pPr>
        <w:pStyle w:val="Textoindependiente"/>
        <w:widowControl w:val="0"/>
        <w:spacing w:line="288" w:lineRule="auto"/>
        <w:rPr>
          <w:rFonts w:ascii="Georgia" w:hAnsi="Georgia"/>
          <w:sz w:val="24"/>
          <w:szCs w:val="24"/>
          <w:lang w:val="es-419"/>
        </w:rPr>
      </w:pPr>
    </w:p>
    <w:p w:rsidR="0036235E" w:rsidRPr="006F59B7" w:rsidRDefault="00E8100A" w:rsidP="006F59B7">
      <w:pPr>
        <w:pStyle w:val="Textoindependiente"/>
        <w:widowControl w:val="0"/>
        <w:spacing w:line="288" w:lineRule="auto"/>
        <w:rPr>
          <w:rFonts w:ascii="Georgia" w:hAnsi="Georgia"/>
          <w:sz w:val="22"/>
          <w:szCs w:val="24"/>
          <w:lang w:val="es-419"/>
        </w:rPr>
      </w:pPr>
      <w:r w:rsidRPr="006F59B7">
        <w:rPr>
          <w:rFonts w:ascii="Georgia" w:hAnsi="Georgia"/>
          <w:sz w:val="24"/>
          <w:szCs w:val="24"/>
          <w:lang w:val="es-419"/>
        </w:rPr>
        <w:t xml:space="preserve">Los accionados recurrieron en los siguientes términos: (i) </w:t>
      </w:r>
      <w:r w:rsidR="009A5B0C" w:rsidRPr="006F59B7">
        <w:rPr>
          <w:rFonts w:ascii="Georgia" w:hAnsi="Georgia"/>
          <w:sz w:val="24"/>
          <w:szCs w:val="24"/>
          <w:lang w:val="es-419"/>
        </w:rPr>
        <w:t xml:space="preserve">El </w:t>
      </w:r>
      <w:r w:rsidR="0036235E" w:rsidRPr="006F59B7">
        <w:rPr>
          <w:rFonts w:ascii="Georgia" w:hAnsi="Georgia"/>
          <w:sz w:val="24"/>
          <w:szCs w:val="24"/>
          <w:lang w:val="es-419"/>
        </w:rPr>
        <w:t>Consorcio</w:t>
      </w:r>
      <w:r w:rsidR="009A5B0C" w:rsidRPr="006F59B7">
        <w:rPr>
          <w:rFonts w:ascii="Georgia" w:hAnsi="Georgia"/>
          <w:sz w:val="24"/>
          <w:szCs w:val="24"/>
          <w:lang w:val="es-419"/>
        </w:rPr>
        <w:t xml:space="preserve"> FFIE Alianza BBVA </w:t>
      </w:r>
      <w:r w:rsidR="0036235E" w:rsidRPr="006F59B7">
        <w:rPr>
          <w:rFonts w:ascii="Georgia" w:hAnsi="Georgia"/>
          <w:sz w:val="24"/>
          <w:szCs w:val="24"/>
          <w:lang w:val="es-419"/>
        </w:rPr>
        <w:t>solicit</w:t>
      </w:r>
      <w:r w:rsidRPr="006F59B7">
        <w:rPr>
          <w:rFonts w:ascii="Georgia" w:hAnsi="Georgia"/>
          <w:sz w:val="24"/>
          <w:szCs w:val="24"/>
          <w:lang w:val="es-419"/>
        </w:rPr>
        <w:t>ó</w:t>
      </w:r>
      <w:r w:rsidR="009A5B0C" w:rsidRPr="006F59B7">
        <w:rPr>
          <w:rFonts w:ascii="Georgia" w:hAnsi="Georgia"/>
          <w:sz w:val="24"/>
          <w:szCs w:val="24"/>
          <w:lang w:val="es-419"/>
        </w:rPr>
        <w:t xml:space="preserve"> </w:t>
      </w:r>
      <w:r w:rsidR="0036235E" w:rsidRPr="006F59B7">
        <w:rPr>
          <w:rFonts w:ascii="Georgia" w:hAnsi="Georgia"/>
          <w:sz w:val="24"/>
          <w:szCs w:val="24"/>
          <w:lang w:val="es-419"/>
        </w:rPr>
        <w:t>que se valore</w:t>
      </w:r>
      <w:r w:rsidR="009A5B0C" w:rsidRPr="006F59B7">
        <w:rPr>
          <w:rFonts w:ascii="Georgia" w:hAnsi="Georgia"/>
          <w:sz w:val="24"/>
          <w:szCs w:val="24"/>
          <w:lang w:val="es-419"/>
        </w:rPr>
        <w:t xml:space="preserve"> su contestación y se desvincul</w:t>
      </w:r>
      <w:r w:rsidR="0036235E" w:rsidRPr="006F59B7">
        <w:rPr>
          <w:rFonts w:ascii="Georgia" w:hAnsi="Georgia"/>
          <w:sz w:val="24"/>
          <w:szCs w:val="24"/>
          <w:lang w:val="es-419"/>
        </w:rPr>
        <w:t>e</w:t>
      </w:r>
      <w:r w:rsidR="009A5B0C" w:rsidRPr="006F59B7">
        <w:rPr>
          <w:rFonts w:ascii="Georgia" w:hAnsi="Georgia"/>
          <w:sz w:val="24"/>
          <w:szCs w:val="24"/>
          <w:lang w:val="es-419"/>
        </w:rPr>
        <w:t xml:space="preserve"> </w:t>
      </w:r>
      <w:r w:rsidR="0036235E" w:rsidRPr="006F59B7">
        <w:rPr>
          <w:rFonts w:ascii="Georgia" w:hAnsi="Georgia"/>
          <w:sz w:val="24"/>
          <w:szCs w:val="24"/>
          <w:lang w:val="es-419"/>
        </w:rPr>
        <w:t>de la acción</w:t>
      </w:r>
      <w:r w:rsidR="009A5B0C" w:rsidRPr="006F59B7">
        <w:rPr>
          <w:rFonts w:ascii="Georgia" w:hAnsi="Georgia"/>
          <w:sz w:val="24"/>
          <w:szCs w:val="24"/>
          <w:lang w:val="es-419"/>
        </w:rPr>
        <w:t xml:space="preserve"> por carecer de legitimación por pasiva, puesto que solo es el vocero y administrador del patrimonio autónomo del FFIE </w:t>
      </w:r>
      <w:r w:rsidR="009A5B0C" w:rsidRPr="006F59B7">
        <w:rPr>
          <w:rFonts w:ascii="Georgia" w:hAnsi="Georgia"/>
          <w:sz w:val="22"/>
          <w:szCs w:val="24"/>
          <w:lang w:val="es-419"/>
        </w:rPr>
        <w:t>(Folios 498-499 y 519-520, ibídem)</w:t>
      </w:r>
      <w:r w:rsidR="0036235E" w:rsidRPr="006F59B7">
        <w:rPr>
          <w:rFonts w:ascii="Georgia" w:hAnsi="Georgia"/>
          <w:sz w:val="22"/>
          <w:szCs w:val="24"/>
          <w:lang w:val="es-419"/>
        </w:rPr>
        <w:t xml:space="preserve">. </w:t>
      </w:r>
    </w:p>
    <w:p w:rsidR="0036235E" w:rsidRPr="006F59B7" w:rsidRDefault="0036235E" w:rsidP="006F59B7">
      <w:pPr>
        <w:pStyle w:val="Textoindependiente"/>
        <w:widowControl w:val="0"/>
        <w:spacing w:line="288" w:lineRule="auto"/>
        <w:rPr>
          <w:rFonts w:ascii="Georgia" w:hAnsi="Georgia"/>
          <w:sz w:val="24"/>
          <w:szCs w:val="24"/>
          <w:lang w:val="es-419"/>
        </w:rPr>
      </w:pPr>
    </w:p>
    <w:p w:rsidR="00AC1EDB" w:rsidRPr="006F59B7" w:rsidRDefault="00E8100A" w:rsidP="006F59B7">
      <w:pPr>
        <w:pStyle w:val="Textoindependiente"/>
        <w:widowControl w:val="0"/>
        <w:spacing w:line="288" w:lineRule="auto"/>
        <w:rPr>
          <w:rFonts w:ascii="Georgia" w:hAnsi="Georgia"/>
          <w:sz w:val="24"/>
          <w:szCs w:val="24"/>
          <w:lang w:val="es-419"/>
        </w:rPr>
      </w:pPr>
      <w:r w:rsidRPr="006F59B7">
        <w:rPr>
          <w:rFonts w:ascii="Georgia" w:hAnsi="Georgia"/>
          <w:sz w:val="24"/>
          <w:szCs w:val="24"/>
          <w:lang w:val="es-419"/>
        </w:rPr>
        <w:t xml:space="preserve">(ii) </w:t>
      </w:r>
      <w:r w:rsidR="0036235E" w:rsidRPr="006F59B7">
        <w:rPr>
          <w:rFonts w:ascii="Georgia" w:hAnsi="Georgia"/>
          <w:sz w:val="24"/>
          <w:szCs w:val="24"/>
          <w:lang w:val="es-419"/>
        </w:rPr>
        <w:t xml:space="preserve">La Secretaría de Educación Departamental </w:t>
      </w:r>
      <w:r w:rsidRPr="006F59B7">
        <w:rPr>
          <w:rFonts w:ascii="Georgia" w:hAnsi="Georgia"/>
          <w:sz w:val="24"/>
          <w:szCs w:val="24"/>
          <w:lang w:val="es-419"/>
        </w:rPr>
        <w:t>refirió</w:t>
      </w:r>
      <w:r w:rsidR="0036235E" w:rsidRPr="006F59B7">
        <w:rPr>
          <w:rFonts w:ascii="Georgia" w:hAnsi="Georgia"/>
          <w:sz w:val="24"/>
          <w:szCs w:val="24"/>
          <w:lang w:val="es-419"/>
        </w:rPr>
        <w:t xml:space="preserve"> que ha cumplido con su obligación constitucional </w:t>
      </w:r>
      <w:r w:rsidR="00AC1EDB" w:rsidRPr="006F59B7">
        <w:rPr>
          <w:rFonts w:ascii="Georgia" w:hAnsi="Georgia"/>
          <w:sz w:val="24"/>
          <w:szCs w:val="24"/>
          <w:lang w:val="es-419"/>
        </w:rPr>
        <w:t xml:space="preserve">porque brinda a </w:t>
      </w:r>
      <w:r w:rsidR="0036235E" w:rsidRPr="006F59B7">
        <w:rPr>
          <w:rFonts w:ascii="Georgia" w:hAnsi="Georgia"/>
          <w:sz w:val="24"/>
          <w:szCs w:val="24"/>
          <w:lang w:val="es-419"/>
        </w:rPr>
        <w:t>los accionantes el servicio educativo en las instalaciones de la IE Ospina Pérez mientras se culmina</w:t>
      </w:r>
      <w:r w:rsidR="0093724F" w:rsidRPr="006F59B7">
        <w:rPr>
          <w:rFonts w:ascii="Georgia" w:hAnsi="Georgia"/>
          <w:sz w:val="24"/>
          <w:szCs w:val="24"/>
          <w:lang w:val="es-419"/>
        </w:rPr>
        <w:t>n</w:t>
      </w:r>
      <w:r w:rsidR="0036235E" w:rsidRPr="006F59B7">
        <w:rPr>
          <w:rFonts w:ascii="Georgia" w:hAnsi="Georgia"/>
          <w:sz w:val="24"/>
          <w:szCs w:val="24"/>
          <w:lang w:val="es-419"/>
        </w:rPr>
        <w:t xml:space="preserve"> las obras</w:t>
      </w:r>
      <w:r w:rsidRPr="006F59B7">
        <w:rPr>
          <w:rFonts w:ascii="Georgia" w:hAnsi="Georgia"/>
          <w:sz w:val="24"/>
          <w:szCs w:val="24"/>
          <w:lang w:val="es-419"/>
        </w:rPr>
        <w:t xml:space="preserve">, y allí </w:t>
      </w:r>
      <w:r w:rsidR="0036235E" w:rsidRPr="006F59B7">
        <w:rPr>
          <w:rFonts w:ascii="Georgia" w:hAnsi="Georgia"/>
          <w:sz w:val="24"/>
          <w:szCs w:val="24"/>
          <w:lang w:val="es-419"/>
        </w:rPr>
        <w:t>cuentan con trece (13) aulas, unidades sanitarias</w:t>
      </w:r>
      <w:r w:rsidR="00AC1EDB" w:rsidRPr="006F59B7">
        <w:rPr>
          <w:rFonts w:ascii="Georgia" w:hAnsi="Georgia"/>
          <w:sz w:val="24"/>
          <w:szCs w:val="24"/>
          <w:lang w:val="es-419"/>
        </w:rPr>
        <w:t xml:space="preserve"> y asistencia alimentaria </w:t>
      </w:r>
      <w:r w:rsidR="00A47A38" w:rsidRPr="006F59B7">
        <w:rPr>
          <w:rFonts w:ascii="Georgia" w:hAnsi="Georgia"/>
          <w:sz w:val="24"/>
          <w:szCs w:val="24"/>
          <w:lang w:val="es-419"/>
        </w:rPr>
        <w:t>consistente en un refrigerio</w:t>
      </w:r>
      <w:r w:rsidRPr="006F59B7">
        <w:rPr>
          <w:rFonts w:ascii="Georgia" w:hAnsi="Georgia"/>
          <w:sz w:val="24"/>
          <w:szCs w:val="24"/>
          <w:lang w:val="es-419"/>
        </w:rPr>
        <w:t xml:space="preserve">, pues, </w:t>
      </w:r>
      <w:r w:rsidR="00A47A38" w:rsidRPr="006F59B7">
        <w:rPr>
          <w:rFonts w:ascii="Georgia" w:hAnsi="Georgia"/>
          <w:sz w:val="24"/>
          <w:szCs w:val="24"/>
          <w:lang w:val="es-419"/>
        </w:rPr>
        <w:t>la jornada única todavía no se implementa</w:t>
      </w:r>
      <w:r w:rsidR="00AC1EDB" w:rsidRPr="006F59B7">
        <w:rPr>
          <w:rFonts w:ascii="Georgia" w:hAnsi="Georgia"/>
          <w:sz w:val="24"/>
          <w:szCs w:val="24"/>
          <w:lang w:val="es-419"/>
        </w:rPr>
        <w:t xml:space="preserve">. Además, </w:t>
      </w:r>
      <w:r w:rsidRPr="006F59B7">
        <w:rPr>
          <w:rFonts w:ascii="Georgia" w:hAnsi="Georgia"/>
          <w:sz w:val="24"/>
          <w:szCs w:val="24"/>
          <w:lang w:val="es-419"/>
        </w:rPr>
        <w:t>anotó</w:t>
      </w:r>
      <w:r w:rsidR="00AC1EDB" w:rsidRPr="006F59B7">
        <w:rPr>
          <w:rFonts w:ascii="Georgia" w:hAnsi="Georgia"/>
          <w:sz w:val="24"/>
          <w:szCs w:val="24"/>
          <w:lang w:val="es-419"/>
        </w:rPr>
        <w:t xml:space="preserve"> que desconocía el concepto técnico de la Oficina de Riesgo referente al estado de la edificación del IE Ospina Pérez y </w:t>
      </w:r>
      <w:r w:rsidRPr="006F59B7">
        <w:rPr>
          <w:rFonts w:ascii="Georgia" w:hAnsi="Georgia"/>
          <w:sz w:val="24"/>
          <w:szCs w:val="24"/>
          <w:lang w:val="es-419"/>
        </w:rPr>
        <w:t>pidió</w:t>
      </w:r>
      <w:r w:rsidR="00AC1EDB" w:rsidRPr="006F59B7">
        <w:rPr>
          <w:rFonts w:ascii="Georgia" w:hAnsi="Georgia"/>
          <w:sz w:val="24"/>
          <w:szCs w:val="24"/>
          <w:lang w:val="es-419"/>
        </w:rPr>
        <w:t xml:space="preserve"> que se exija a esa autoridad tomar las medidas preventivas pertinentes. Por último, cuestion</w:t>
      </w:r>
      <w:r w:rsidRPr="006F59B7">
        <w:rPr>
          <w:rFonts w:ascii="Georgia" w:hAnsi="Georgia"/>
          <w:sz w:val="24"/>
          <w:szCs w:val="24"/>
          <w:lang w:val="es-419"/>
        </w:rPr>
        <w:t>ó</w:t>
      </w:r>
      <w:r w:rsidR="00AC1EDB" w:rsidRPr="006F59B7">
        <w:rPr>
          <w:rFonts w:ascii="Georgia" w:hAnsi="Georgia"/>
          <w:sz w:val="24"/>
          <w:szCs w:val="24"/>
          <w:lang w:val="es-419"/>
        </w:rPr>
        <w:t xml:space="preserve"> </w:t>
      </w:r>
      <w:r w:rsidR="00AC1EDB" w:rsidRPr="006F59B7">
        <w:rPr>
          <w:rFonts w:ascii="Georgia" w:hAnsi="Georgia"/>
          <w:sz w:val="24"/>
          <w:szCs w:val="24"/>
          <w:lang w:val="es-419"/>
        </w:rPr>
        <w:lastRenderedPageBreak/>
        <w:t xml:space="preserve">que el fallo se haya centrado en el derecho a la educación pese a que el amparo estaba dirigido a que se agilizara la construcción de </w:t>
      </w:r>
      <w:r w:rsidR="00A47A38" w:rsidRPr="006F59B7">
        <w:rPr>
          <w:rFonts w:ascii="Georgia" w:hAnsi="Georgia"/>
          <w:sz w:val="24"/>
          <w:szCs w:val="24"/>
          <w:lang w:val="es-419"/>
        </w:rPr>
        <w:t xml:space="preserve">una </w:t>
      </w:r>
      <w:r w:rsidR="00AC1EDB" w:rsidRPr="006F59B7">
        <w:rPr>
          <w:rFonts w:ascii="Georgia" w:hAnsi="Georgia"/>
          <w:sz w:val="24"/>
          <w:szCs w:val="24"/>
          <w:lang w:val="es-419"/>
        </w:rPr>
        <w:t xml:space="preserve">planta física </w:t>
      </w:r>
      <w:r w:rsidR="00AC1EDB" w:rsidRPr="006F59B7">
        <w:rPr>
          <w:rFonts w:ascii="Georgia" w:hAnsi="Georgia"/>
          <w:sz w:val="22"/>
          <w:szCs w:val="24"/>
          <w:lang w:val="es-419"/>
        </w:rPr>
        <w:t xml:space="preserve">(Folios  </w:t>
      </w:r>
      <w:r w:rsidR="00A47A38" w:rsidRPr="006F59B7">
        <w:rPr>
          <w:rFonts w:ascii="Georgia" w:hAnsi="Georgia"/>
          <w:sz w:val="22"/>
          <w:szCs w:val="24"/>
          <w:lang w:val="es-419"/>
        </w:rPr>
        <w:t>522-529, ib.)</w:t>
      </w:r>
      <w:r w:rsidR="00A47A38" w:rsidRPr="006F59B7">
        <w:rPr>
          <w:rFonts w:ascii="Georgia" w:hAnsi="Georgia"/>
          <w:sz w:val="24"/>
          <w:szCs w:val="24"/>
          <w:lang w:val="es-419"/>
        </w:rPr>
        <w:t>.</w:t>
      </w:r>
    </w:p>
    <w:p w:rsidR="00AC1EDB" w:rsidRPr="006F59B7" w:rsidRDefault="00AC1EDB" w:rsidP="006F59B7">
      <w:pPr>
        <w:pStyle w:val="Textoindependiente"/>
        <w:widowControl w:val="0"/>
        <w:spacing w:line="288" w:lineRule="auto"/>
        <w:rPr>
          <w:rFonts w:ascii="Georgia" w:hAnsi="Georgia"/>
          <w:sz w:val="24"/>
          <w:szCs w:val="24"/>
          <w:lang w:val="es-419"/>
        </w:rPr>
      </w:pPr>
    </w:p>
    <w:p w:rsidR="009A5B0C" w:rsidRPr="006F59B7" w:rsidRDefault="00A47A38" w:rsidP="006F59B7">
      <w:pPr>
        <w:pStyle w:val="Textoindependiente"/>
        <w:widowControl w:val="0"/>
        <w:spacing w:line="288" w:lineRule="auto"/>
        <w:rPr>
          <w:rFonts w:ascii="Georgia" w:hAnsi="Georgia"/>
          <w:sz w:val="24"/>
          <w:szCs w:val="24"/>
          <w:lang w:val="es-419"/>
        </w:rPr>
      </w:pPr>
      <w:r w:rsidRPr="006F59B7">
        <w:rPr>
          <w:rFonts w:ascii="Georgia" w:hAnsi="Georgia"/>
          <w:sz w:val="24"/>
          <w:szCs w:val="24"/>
          <w:lang w:val="es-419"/>
        </w:rPr>
        <w:t xml:space="preserve">El Ministerio de Educación Nacional </w:t>
      </w:r>
      <w:r w:rsidR="00E8100A" w:rsidRPr="006F59B7">
        <w:rPr>
          <w:rFonts w:ascii="Georgia" w:hAnsi="Georgia"/>
          <w:sz w:val="24"/>
          <w:szCs w:val="24"/>
          <w:lang w:val="es-419"/>
        </w:rPr>
        <w:t>deprecó</w:t>
      </w:r>
      <w:r w:rsidRPr="006F59B7">
        <w:rPr>
          <w:rFonts w:ascii="Georgia" w:hAnsi="Georgia"/>
          <w:sz w:val="24"/>
          <w:szCs w:val="24"/>
          <w:lang w:val="es-419"/>
        </w:rPr>
        <w:t xml:space="preserve"> falta de legitimación habida cuenta de que </w:t>
      </w:r>
      <w:r w:rsidR="00AF5C7C" w:rsidRPr="006F59B7">
        <w:rPr>
          <w:rFonts w:ascii="Georgia" w:hAnsi="Georgia"/>
          <w:sz w:val="24"/>
          <w:szCs w:val="24"/>
          <w:lang w:val="es-419"/>
        </w:rPr>
        <w:t>son las Entidades Territoriales las responsables de brindar el servicio educativo y ejecutar el programa de alimentación escolar</w:t>
      </w:r>
      <w:r w:rsidR="000C7962" w:rsidRPr="006F59B7">
        <w:rPr>
          <w:rFonts w:ascii="Georgia" w:hAnsi="Georgia"/>
          <w:sz w:val="24"/>
          <w:szCs w:val="24"/>
          <w:lang w:val="es-419"/>
        </w:rPr>
        <w:t xml:space="preserve">, y la Unidad de Gestión del FFIE es la encargada de verificar la ejecución de los recursos públicos destinados a la construcción de la infraestructura educativa </w:t>
      </w:r>
      <w:r w:rsidR="00AF5C7C" w:rsidRPr="006F59B7">
        <w:rPr>
          <w:rFonts w:ascii="Georgia" w:hAnsi="Georgia"/>
          <w:sz w:val="22"/>
          <w:szCs w:val="24"/>
          <w:lang w:val="es-419"/>
        </w:rPr>
        <w:t>(Folios 531-532</w:t>
      </w:r>
      <w:r w:rsidR="000C7962" w:rsidRPr="006F59B7">
        <w:rPr>
          <w:rFonts w:ascii="Georgia" w:hAnsi="Georgia"/>
          <w:sz w:val="22"/>
          <w:szCs w:val="24"/>
          <w:lang w:val="es-419"/>
        </w:rPr>
        <w:t xml:space="preserve"> y 546-551</w:t>
      </w:r>
      <w:r w:rsidR="00AF5C7C" w:rsidRPr="006F59B7">
        <w:rPr>
          <w:rFonts w:ascii="Georgia" w:hAnsi="Georgia"/>
          <w:sz w:val="22"/>
          <w:szCs w:val="24"/>
          <w:lang w:val="es-419"/>
        </w:rPr>
        <w:t>, ib.).</w:t>
      </w:r>
    </w:p>
    <w:p w:rsidR="009A5B0C" w:rsidRPr="006F59B7" w:rsidRDefault="009A5B0C" w:rsidP="006F59B7">
      <w:pPr>
        <w:pStyle w:val="Textoindependiente"/>
        <w:widowControl w:val="0"/>
        <w:spacing w:line="288" w:lineRule="auto"/>
        <w:rPr>
          <w:rFonts w:ascii="Georgia" w:hAnsi="Georgia"/>
          <w:sz w:val="24"/>
          <w:szCs w:val="24"/>
          <w:lang w:val="es-419"/>
        </w:rPr>
      </w:pPr>
    </w:p>
    <w:p w:rsidR="00585267" w:rsidRPr="006F59B7" w:rsidRDefault="00132DE7" w:rsidP="006F59B7">
      <w:pPr>
        <w:pStyle w:val="Textoindependiente"/>
        <w:widowControl w:val="0"/>
        <w:spacing w:line="288" w:lineRule="auto"/>
        <w:rPr>
          <w:rFonts w:ascii="Georgia" w:hAnsi="Georgia"/>
          <w:sz w:val="24"/>
          <w:szCs w:val="24"/>
          <w:lang w:val="es-419"/>
        </w:rPr>
      </w:pPr>
      <w:r w:rsidRPr="006F59B7">
        <w:rPr>
          <w:rFonts w:ascii="Georgia" w:hAnsi="Georgia"/>
          <w:sz w:val="24"/>
          <w:szCs w:val="24"/>
          <w:lang w:val="es-419"/>
        </w:rPr>
        <w:t xml:space="preserve">El Consorcio Mota – Engil </w:t>
      </w:r>
      <w:r w:rsidR="00E8100A" w:rsidRPr="006F59B7">
        <w:rPr>
          <w:rFonts w:ascii="Georgia" w:hAnsi="Georgia"/>
          <w:sz w:val="24"/>
          <w:szCs w:val="24"/>
          <w:lang w:val="es-419"/>
        </w:rPr>
        <w:t>solo informó</w:t>
      </w:r>
      <w:r w:rsidRPr="006F59B7">
        <w:rPr>
          <w:rFonts w:ascii="Georgia" w:hAnsi="Georgia"/>
          <w:sz w:val="24"/>
          <w:szCs w:val="24"/>
          <w:lang w:val="es-419"/>
        </w:rPr>
        <w:t xml:space="preserve"> que ya concertó con los demás accionados el cronograma de ejecución de la construcción dispuesto en el fallo de primera sede y está pendiente que se apruebe el presupuesto de las obras complementarias </w:t>
      </w:r>
      <w:r w:rsidR="00CF203E" w:rsidRPr="006F59B7">
        <w:rPr>
          <w:rFonts w:ascii="Georgia" w:hAnsi="Georgia"/>
          <w:sz w:val="22"/>
          <w:szCs w:val="24"/>
          <w:lang w:val="es-419"/>
        </w:rPr>
        <w:t xml:space="preserve">(Folios </w:t>
      </w:r>
      <w:r w:rsidRPr="006F59B7">
        <w:rPr>
          <w:rFonts w:ascii="Georgia" w:hAnsi="Georgia"/>
          <w:sz w:val="22"/>
          <w:szCs w:val="24"/>
          <w:lang w:val="es-419"/>
        </w:rPr>
        <w:t>29-30</w:t>
      </w:r>
      <w:r w:rsidR="00CF203E" w:rsidRPr="006F59B7">
        <w:rPr>
          <w:rFonts w:ascii="Georgia" w:hAnsi="Georgia"/>
          <w:sz w:val="22"/>
          <w:szCs w:val="24"/>
          <w:lang w:val="es-419"/>
        </w:rPr>
        <w:t xml:space="preserve">, </w:t>
      </w:r>
      <w:r w:rsidRPr="006F59B7">
        <w:rPr>
          <w:rFonts w:ascii="Georgia" w:hAnsi="Georgia"/>
          <w:sz w:val="22"/>
          <w:szCs w:val="24"/>
          <w:lang w:val="es-419"/>
        </w:rPr>
        <w:t>este cuaderno</w:t>
      </w:r>
      <w:r w:rsidR="00CF203E" w:rsidRPr="006F59B7">
        <w:rPr>
          <w:rFonts w:ascii="Georgia" w:hAnsi="Georgia"/>
          <w:sz w:val="22"/>
          <w:szCs w:val="24"/>
          <w:lang w:val="es-419"/>
        </w:rPr>
        <w:t>)</w:t>
      </w:r>
      <w:r w:rsidR="00780B71" w:rsidRPr="006F59B7">
        <w:rPr>
          <w:rFonts w:ascii="Georgia" w:hAnsi="Georgia"/>
          <w:sz w:val="22"/>
          <w:szCs w:val="24"/>
          <w:lang w:val="es-419"/>
        </w:rPr>
        <w:t xml:space="preserve">. </w:t>
      </w:r>
    </w:p>
    <w:p w:rsidR="00780B71" w:rsidRPr="006F59B7" w:rsidRDefault="00780B71" w:rsidP="006F59B7">
      <w:pPr>
        <w:pStyle w:val="Textoindependiente"/>
        <w:widowControl w:val="0"/>
        <w:spacing w:line="288" w:lineRule="auto"/>
        <w:rPr>
          <w:rFonts w:ascii="Georgia" w:hAnsi="Georgia"/>
          <w:sz w:val="24"/>
          <w:szCs w:val="24"/>
          <w:lang w:val="es-419"/>
        </w:rPr>
      </w:pPr>
    </w:p>
    <w:p w:rsidR="005D5BD2" w:rsidRPr="006F59B7" w:rsidRDefault="00970AEE" w:rsidP="006F59B7">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mallCaps/>
          <w:sz w:val="28"/>
          <w:szCs w:val="24"/>
          <w:lang w:val="es-419"/>
        </w:rPr>
      </w:pPr>
      <w:r w:rsidRPr="006F59B7">
        <w:rPr>
          <w:rFonts w:ascii="Georgia" w:hAnsi="Georgia" w:cs="Arial"/>
          <w:smallCaps/>
          <w:sz w:val="28"/>
          <w:szCs w:val="24"/>
          <w:lang w:val="es-419"/>
        </w:rPr>
        <w:t>La fundamentación jurídica para resolver</w:t>
      </w:r>
    </w:p>
    <w:p w:rsidR="005D5BD2" w:rsidRPr="006F59B7" w:rsidRDefault="005D5BD2"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mallCaps/>
          <w:sz w:val="24"/>
          <w:szCs w:val="24"/>
          <w:lang w:val="es-419"/>
        </w:rPr>
      </w:pPr>
    </w:p>
    <w:p w:rsidR="005C3695" w:rsidRPr="006F59B7" w:rsidRDefault="003913E3" w:rsidP="006F59B7">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6F59B7">
        <w:rPr>
          <w:rFonts w:ascii="Georgia" w:hAnsi="Georgia" w:cs="Arial"/>
          <w:smallCaps/>
          <w:sz w:val="24"/>
          <w:szCs w:val="24"/>
          <w:lang w:val="es-419"/>
        </w:rPr>
        <w:t>La competencia funcional</w:t>
      </w:r>
      <w:r w:rsidR="00B6730B" w:rsidRPr="006F59B7">
        <w:rPr>
          <w:rFonts w:ascii="Georgia" w:hAnsi="Georgia" w:cs="Arial"/>
          <w:smallCaps/>
          <w:sz w:val="24"/>
          <w:szCs w:val="24"/>
          <w:lang w:val="es-419"/>
        </w:rPr>
        <w:t>.</w:t>
      </w:r>
      <w:r w:rsidR="00066D06" w:rsidRPr="006F59B7">
        <w:rPr>
          <w:rFonts w:ascii="Georgia" w:hAnsi="Georgia" w:cs="Arial"/>
          <w:smallCaps/>
          <w:sz w:val="24"/>
          <w:szCs w:val="24"/>
          <w:lang w:val="es-419"/>
        </w:rPr>
        <w:t xml:space="preserve"> </w:t>
      </w:r>
      <w:r w:rsidR="00FB6C7D" w:rsidRPr="006F59B7">
        <w:rPr>
          <w:rFonts w:ascii="Georgia" w:hAnsi="Georgia" w:cs="Arial"/>
          <w:sz w:val="24"/>
          <w:szCs w:val="24"/>
          <w:lang w:val="es-419"/>
        </w:rPr>
        <w:t xml:space="preserve">Esta Sala especializada está facultada en forma legal para desatar la controversia puesta a su consideración, por ser la superiora jerárquica del Despacho </w:t>
      </w:r>
      <w:r w:rsidR="00132DE7" w:rsidRPr="006F59B7">
        <w:rPr>
          <w:rFonts w:ascii="Georgia" w:hAnsi="Georgia" w:cs="Arial"/>
          <w:sz w:val="24"/>
          <w:szCs w:val="24"/>
          <w:lang w:val="es-419"/>
        </w:rPr>
        <w:t xml:space="preserve">cognoscente. </w:t>
      </w:r>
    </w:p>
    <w:p w:rsidR="005C3695" w:rsidRPr="006F59B7" w:rsidRDefault="005C3695"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cs="Arial"/>
          <w:sz w:val="24"/>
          <w:szCs w:val="24"/>
          <w:lang w:val="es-419"/>
        </w:rPr>
      </w:pPr>
    </w:p>
    <w:p w:rsidR="00FB0904" w:rsidRPr="006F59B7" w:rsidRDefault="00FB0904" w:rsidP="006F59B7">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6F59B7">
        <w:rPr>
          <w:rFonts w:ascii="Georgia" w:hAnsi="Georgia" w:cs="Arial"/>
          <w:smallCaps/>
          <w:sz w:val="24"/>
          <w:szCs w:val="24"/>
          <w:lang w:val="es-419"/>
        </w:rPr>
        <w:t xml:space="preserve">El problema jurídico a resolver. </w:t>
      </w:r>
      <w:r w:rsidRPr="006F59B7">
        <w:rPr>
          <w:rFonts w:ascii="Georgia" w:hAnsi="Georgia" w:cs="Arial"/>
          <w:sz w:val="24"/>
          <w:szCs w:val="24"/>
          <w:lang w:val="es-419"/>
        </w:rPr>
        <w:t xml:space="preserve">¿Es procedente confirmar, modificar o revocar la sentencia del </w:t>
      </w:r>
      <w:r w:rsidRPr="006F59B7">
        <w:rPr>
          <w:rFonts w:ascii="Georgia" w:hAnsi="Georgia"/>
          <w:sz w:val="24"/>
          <w:szCs w:val="24"/>
          <w:lang w:val="es-419"/>
        </w:rPr>
        <w:t xml:space="preserve">Juzgado Civil del Circuito de </w:t>
      </w:r>
      <w:r w:rsidR="00CF203E" w:rsidRPr="006F59B7">
        <w:rPr>
          <w:rFonts w:ascii="Georgia" w:hAnsi="Georgia"/>
          <w:sz w:val="24"/>
          <w:szCs w:val="24"/>
          <w:lang w:val="es-419"/>
        </w:rPr>
        <w:t>Santa Rosa de Cabal</w:t>
      </w:r>
      <w:r w:rsidRPr="006F59B7">
        <w:rPr>
          <w:rFonts w:ascii="Georgia" w:hAnsi="Georgia" w:cs="Arial"/>
          <w:sz w:val="24"/>
          <w:szCs w:val="24"/>
          <w:lang w:val="es-419"/>
        </w:rPr>
        <w:t xml:space="preserve">, según la impugnación de la parte accionada? </w:t>
      </w:r>
    </w:p>
    <w:p w:rsidR="005B1101" w:rsidRPr="006F59B7" w:rsidRDefault="005B1101"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p>
    <w:p w:rsidR="00FB0904" w:rsidRPr="006F59B7" w:rsidRDefault="00FB0904" w:rsidP="006F59B7">
      <w:pPr>
        <w:pStyle w:val="Textoindependiente"/>
        <w:numPr>
          <w:ilvl w:val="1"/>
          <w:numId w:val="35"/>
        </w:numPr>
        <w:tabs>
          <w:tab w:val="clear" w:pos="708"/>
          <w:tab w:val="clear" w:pos="1416"/>
          <w:tab w:val="left" w:pos="709"/>
          <w:tab w:val="left" w:pos="1418"/>
        </w:tabs>
        <w:spacing w:line="288" w:lineRule="auto"/>
        <w:rPr>
          <w:rFonts w:ascii="Georgia" w:hAnsi="Georgia"/>
          <w:smallCaps/>
          <w:sz w:val="24"/>
          <w:szCs w:val="24"/>
          <w:lang w:val="es-419"/>
        </w:rPr>
      </w:pPr>
      <w:r w:rsidRPr="006F59B7">
        <w:rPr>
          <w:rFonts w:ascii="Georgia" w:hAnsi="Georgia"/>
          <w:smallCaps/>
          <w:sz w:val="24"/>
          <w:szCs w:val="24"/>
          <w:lang w:val="es-419"/>
        </w:rPr>
        <w:t>Los presupuestos generales de procedencia</w:t>
      </w:r>
    </w:p>
    <w:p w:rsidR="00FB0904" w:rsidRPr="006F59B7" w:rsidRDefault="005C3695" w:rsidP="006F59B7">
      <w:pPr>
        <w:pStyle w:val="Textoindependien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6F59B7">
        <w:rPr>
          <w:rFonts w:ascii="Georgia" w:hAnsi="Georgia" w:cs="Arial"/>
          <w:smallCaps/>
          <w:sz w:val="24"/>
          <w:szCs w:val="24"/>
          <w:lang w:val="es-419"/>
        </w:rPr>
        <w:t xml:space="preserve">La legitimación en la causa </w:t>
      </w:r>
    </w:p>
    <w:p w:rsidR="00FB0904" w:rsidRPr="006F59B7" w:rsidRDefault="00FB0904"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mallCaps/>
          <w:sz w:val="24"/>
          <w:szCs w:val="24"/>
          <w:lang w:val="es-419"/>
        </w:rPr>
      </w:pPr>
    </w:p>
    <w:p w:rsidR="001A67CB" w:rsidRPr="006F59B7" w:rsidRDefault="005C3695" w:rsidP="006F59B7">
      <w:pPr>
        <w:pStyle w:val="Textoindependiente"/>
        <w:spacing w:line="288" w:lineRule="auto"/>
        <w:rPr>
          <w:rFonts w:ascii="Georgia" w:hAnsi="Georgia" w:cs="Arial"/>
          <w:sz w:val="24"/>
          <w:szCs w:val="24"/>
          <w:lang w:val="es-419"/>
        </w:rPr>
      </w:pPr>
      <w:r w:rsidRPr="006F59B7">
        <w:rPr>
          <w:rFonts w:ascii="Georgia" w:hAnsi="Georgia" w:cs="Arial"/>
          <w:sz w:val="24"/>
          <w:szCs w:val="24"/>
          <w:lang w:val="es-419"/>
        </w:rPr>
        <w:t>Se cump</w:t>
      </w:r>
      <w:r w:rsidR="00F52CB0" w:rsidRPr="006F59B7">
        <w:rPr>
          <w:rFonts w:ascii="Georgia" w:hAnsi="Georgia" w:cs="Arial"/>
          <w:sz w:val="24"/>
          <w:szCs w:val="24"/>
          <w:lang w:val="es-419"/>
        </w:rPr>
        <w:t xml:space="preserve">le por activa </w:t>
      </w:r>
      <w:r w:rsidR="00842BDA" w:rsidRPr="006F59B7">
        <w:rPr>
          <w:rFonts w:ascii="Georgia" w:hAnsi="Georgia" w:cs="Arial"/>
          <w:sz w:val="24"/>
          <w:szCs w:val="24"/>
          <w:lang w:val="es-419"/>
        </w:rPr>
        <w:t>por</w:t>
      </w:r>
      <w:r w:rsidR="00833DD8" w:rsidRPr="006F59B7">
        <w:rPr>
          <w:rFonts w:ascii="Georgia" w:hAnsi="Georgia" w:cs="Arial"/>
          <w:sz w:val="24"/>
          <w:szCs w:val="24"/>
          <w:lang w:val="es-419"/>
        </w:rPr>
        <w:t>que</w:t>
      </w:r>
      <w:r w:rsidR="00842BDA" w:rsidRPr="006F59B7">
        <w:rPr>
          <w:rFonts w:ascii="Georgia" w:hAnsi="Georgia" w:cs="Arial"/>
          <w:sz w:val="24"/>
          <w:szCs w:val="24"/>
          <w:lang w:val="es-419"/>
        </w:rPr>
        <w:t xml:space="preserve"> </w:t>
      </w:r>
      <w:r w:rsidR="00ED5299" w:rsidRPr="006F59B7">
        <w:rPr>
          <w:rFonts w:ascii="Georgia" w:hAnsi="Georgia" w:cs="Arial"/>
          <w:sz w:val="24"/>
          <w:szCs w:val="24"/>
          <w:lang w:val="es-419"/>
        </w:rPr>
        <w:t>se formuló a favor de los</w:t>
      </w:r>
      <w:r w:rsidR="00842BDA" w:rsidRPr="006F59B7">
        <w:rPr>
          <w:rFonts w:ascii="Georgia" w:hAnsi="Georgia" w:cs="Arial"/>
          <w:sz w:val="24"/>
          <w:szCs w:val="24"/>
          <w:lang w:val="es-419"/>
        </w:rPr>
        <w:t xml:space="preserve"> estudian</w:t>
      </w:r>
      <w:r w:rsidR="00833DD8" w:rsidRPr="006F59B7">
        <w:rPr>
          <w:rFonts w:ascii="Georgia" w:hAnsi="Georgia" w:cs="Arial"/>
          <w:sz w:val="24"/>
          <w:szCs w:val="24"/>
          <w:lang w:val="es-419"/>
        </w:rPr>
        <w:t>tes de la IE Francisco José de C</w:t>
      </w:r>
      <w:r w:rsidR="00842BDA" w:rsidRPr="006F59B7">
        <w:rPr>
          <w:rFonts w:ascii="Georgia" w:hAnsi="Georgia" w:cs="Arial"/>
          <w:sz w:val="24"/>
          <w:szCs w:val="24"/>
          <w:lang w:val="es-419"/>
        </w:rPr>
        <w:t xml:space="preserve">aldas – Sede Atanasio Girardot </w:t>
      </w:r>
      <w:r w:rsidR="0093724F" w:rsidRPr="006F59B7">
        <w:rPr>
          <w:rFonts w:ascii="Georgia" w:hAnsi="Georgia" w:cs="Arial"/>
          <w:sz w:val="24"/>
          <w:szCs w:val="24"/>
          <w:lang w:val="es-419"/>
        </w:rPr>
        <w:t>del que</w:t>
      </w:r>
      <w:r w:rsidR="00ED5299" w:rsidRPr="006F59B7">
        <w:rPr>
          <w:rFonts w:ascii="Georgia" w:hAnsi="Georgia" w:cs="Arial"/>
          <w:sz w:val="24"/>
          <w:szCs w:val="24"/>
          <w:lang w:val="es-419"/>
        </w:rPr>
        <w:t xml:space="preserve"> actualmente se </w:t>
      </w:r>
      <w:r w:rsidR="0093724F" w:rsidRPr="006F59B7">
        <w:rPr>
          <w:rFonts w:ascii="Georgia" w:hAnsi="Georgia" w:cs="Arial"/>
          <w:sz w:val="24"/>
          <w:szCs w:val="24"/>
          <w:lang w:val="es-419"/>
        </w:rPr>
        <w:t xml:space="preserve">está construyendo su sede física. </w:t>
      </w:r>
    </w:p>
    <w:p w:rsidR="001A67CB" w:rsidRPr="006F59B7" w:rsidRDefault="001A67CB" w:rsidP="006F59B7">
      <w:pPr>
        <w:pStyle w:val="Textoindependiente"/>
        <w:spacing w:line="288" w:lineRule="auto"/>
        <w:rPr>
          <w:rFonts w:ascii="Georgia" w:hAnsi="Georgia" w:cs="Arial"/>
          <w:sz w:val="24"/>
          <w:szCs w:val="24"/>
          <w:lang w:val="es-419"/>
        </w:rPr>
      </w:pPr>
    </w:p>
    <w:p w:rsidR="001A67CB" w:rsidRPr="006F59B7" w:rsidRDefault="00ED5299" w:rsidP="006F59B7">
      <w:pPr>
        <w:pStyle w:val="Textoindependiente"/>
        <w:spacing w:line="288" w:lineRule="auto"/>
        <w:rPr>
          <w:rFonts w:ascii="Georgia" w:hAnsi="Georgia" w:cs="Arial"/>
          <w:sz w:val="24"/>
          <w:szCs w:val="24"/>
          <w:lang w:val="es-419"/>
        </w:rPr>
      </w:pPr>
      <w:r w:rsidRPr="006F59B7">
        <w:rPr>
          <w:rFonts w:ascii="Georgia" w:hAnsi="Georgia" w:cs="Arial"/>
          <w:sz w:val="24"/>
          <w:szCs w:val="24"/>
          <w:lang w:val="es-419"/>
        </w:rPr>
        <w:t xml:space="preserve">El Defensor del Pueblo, Regional Risaralda, puede representar los intereses de los </w:t>
      </w:r>
      <w:r w:rsidR="00435CD3" w:rsidRPr="006F59B7">
        <w:rPr>
          <w:rFonts w:ascii="Georgia" w:hAnsi="Georgia" w:cs="Arial"/>
          <w:sz w:val="24"/>
          <w:szCs w:val="24"/>
          <w:lang w:val="es-419"/>
        </w:rPr>
        <w:t>accionantes habida cuenta de que es de su competencia</w:t>
      </w:r>
      <w:r w:rsidR="001A67CB" w:rsidRPr="006F59B7">
        <w:rPr>
          <w:rFonts w:ascii="Georgia" w:hAnsi="Georgia" w:cs="Arial"/>
          <w:sz w:val="24"/>
          <w:szCs w:val="24"/>
          <w:lang w:val="es-419"/>
        </w:rPr>
        <w:t xml:space="preserve">: (i) </w:t>
      </w:r>
      <w:r w:rsidR="001A67CB" w:rsidRPr="006F59B7">
        <w:rPr>
          <w:rFonts w:ascii="Georgia" w:hAnsi="Georgia" w:cs="Arial"/>
          <w:i/>
          <w:sz w:val="22"/>
          <w:szCs w:val="24"/>
          <w:lang w:val="es-419"/>
        </w:rPr>
        <w:t>“A</w:t>
      </w:r>
      <w:r w:rsidR="00435CD3" w:rsidRPr="006F59B7">
        <w:rPr>
          <w:rFonts w:ascii="Georgia" w:hAnsi="Georgia" w:cs="Arial"/>
          <w:i/>
          <w:sz w:val="22"/>
          <w:szCs w:val="24"/>
          <w:lang w:val="es-419"/>
        </w:rPr>
        <w:t>delantar de oficio, las actuaciones necesarias para prevenir, proteger, garantizar y restablecer los derechos de los niños, las niñas, los adolescentes y las adolescentes</w:t>
      </w:r>
      <w:r w:rsidR="001A67CB" w:rsidRPr="006F59B7">
        <w:rPr>
          <w:rFonts w:ascii="Georgia" w:hAnsi="Georgia" w:cs="Arial"/>
          <w:i/>
          <w:sz w:val="22"/>
          <w:szCs w:val="24"/>
          <w:lang w:val="es-419"/>
        </w:rPr>
        <w:t xml:space="preserve"> (…)”</w:t>
      </w:r>
      <w:r w:rsidR="001A67CB" w:rsidRPr="006F59B7">
        <w:rPr>
          <w:rFonts w:ascii="Georgia" w:hAnsi="Georgia" w:cs="Arial"/>
          <w:sz w:val="24"/>
          <w:szCs w:val="24"/>
          <w:lang w:val="es-419"/>
        </w:rPr>
        <w:t xml:space="preserve">; (ii) </w:t>
      </w:r>
      <w:r w:rsidR="001A67CB" w:rsidRPr="006F59B7">
        <w:rPr>
          <w:rFonts w:ascii="Georgia" w:hAnsi="Georgia" w:cs="Arial"/>
          <w:i/>
          <w:sz w:val="22"/>
          <w:szCs w:val="24"/>
          <w:lang w:val="es-419"/>
        </w:rPr>
        <w:t>“Promover los procesos o trámites judiciales a que haya lugar en defensa de los derechos de los niños, las niñas o los adolescentes, e intervenir en los procesos en que se discutan derechos de estos</w:t>
      </w:r>
      <w:r w:rsidR="00435CD3" w:rsidRPr="006F59B7">
        <w:rPr>
          <w:rFonts w:ascii="Georgia" w:hAnsi="Georgia" w:cs="Arial"/>
          <w:i/>
          <w:sz w:val="22"/>
          <w:szCs w:val="24"/>
          <w:lang w:val="es-419"/>
        </w:rPr>
        <w:t xml:space="preserve"> </w:t>
      </w:r>
      <w:r w:rsidR="001A67CB" w:rsidRPr="006F59B7">
        <w:rPr>
          <w:rFonts w:ascii="Georgia" w:hAnsi="Georgia" w:cs="Arial"/>
          <w:i/>
          <w:sz w:val="22"/>
          <w:szCs w:val="24"/>
          <w:lang w:val="es-419"/>
        </w:rPr>
        <w:t>(…)”</w:t>
      </w:r>
      <w:r w:rsidR="001A67CB" w:rsidRPr="006F59B7">
        <w:rPr>
          <w:rFonts w:ascii="Georgia" w:hAnsi="Georgia" w:cs="Arial"/>
          <w:sz w:val="22"/>
          <w:szCs w:val="24"/>
          <w:lang w:val="es-419"/>
        </w:rPr>
        <w:t xml:space="preserve"> </w:t>
      </w:r>
      <w:r w:rsidR="00435CD3" w:rsidRPr="006F59B7">
        <w:rPr>
          <w:rFonts w:ascii="Georgia" w:hAnsi="Georgia" w:cs="Arial"/>
          <w:spacing w:val="3"/>
          <w:sz w:val="22"/>
          <w:szCs w:val="24"/>
          <w:lang w:val="es-419"/>
        </w:rPr>
        <w:t xml:space="preserve">(Artículos </w:t>
      </w:r>
      <w:r w:rsidR="00435CD3" w:rsidRPr="006F59B7">
        <w:rPr>
          <w:rFonts w:ascii="Georgia" w:hAnsi="Georgia" w:cs="Arial"/>
          <w:sz w:val="22"/>
          <w:szCs w:val="24"/>
          <w:lang w:val="es-419"/>
        </w:rPr>
        <w:t>82-1º y 95</w:t>
      </w:r>
      <w:r w:rsidR="001A67CB" w:rsidRPr="006F59B7">
        <w:rPr>
          <w:rFonts w:ascii="Georgia" w:hAnsi="Georgia" w:cs="Arial"/>
          <w:sz w:val="22"/>
          <w:szCs w:val="24"/>
          <w:lang w:val="es-419"/>
        </w:rPr>
        <w:t>,</w:t>
      </w:r>
      <w:r w:rsidR="00435CD3" w:rsidRPr="006F59B7">
        <w:rPr>
          <w:rFonts w:ascii="Georgia" w:hAnsi="Georgia" w:cs="Arial"/>
          <w:sz w:val="22"/>
          <w:szCs w:val="24"/>
          <w:lang w:val="es-419"/>
        </w:rPr>
        <w:t xml:space="preserve"> CIA)</w:t>
      </w:r>
      <w:r w:rsidR="001A67CB" w:rsidRPr="006F59B7">
        <w:rPr>
          <w:rFonts w:ascii="Georgia" w:hAnsi="Georgia" w:cs="Arial"/>
          <w:sz w:val="24"/>
          <w:szCs w:val="24"/>
          <w:lang w:val="es-419"/>
        </w:rPr>
        <w:t xml:space="preserve">; e, (iii) </w:t>
      </w:r>
      <w:r w:rsidR="001A67CB" w:rsidRPr="006F59B7">
        <w:rPr>
          <w:rFonts w:ascii="Georgia" w:hAnsi="Georgia" w:cs="Arial"/>
          <w:i/>
          <w:sz w:val="22"/>
          <w:szCs w:val="24"/>
          <w:lang w:val="es-419"/>
        </w:rPr>
        <w:t>“(…) interponer la acción de tutela en nombre de cualquier persona (…) que este en situación de desamparo e indefensión”</w:t>
      </w:r>
      <w:r w:rsidR="001A67CB" w:rsidRPr="006F59B7">
        <w:rPr>
          <w:rFonts w:ascii="Georgia" w:hAnsi="Georgia" w:cs="Arial"/>
          <w:sz w:val="24"/>
          <w:szCs w:val="24"/>
          <w:lang w:val="es-419"/>
        </w:rPr>
        <w:t xml:space="preserve"> </w:t>
      </w:r>
      <w:r w:rsidR="001A67CB" w:rsidRPr="006F59B7">
        <w:rPr>
          <w:rFonts w:ascii="Georgia" w:hAnsi="Georgia" w:cs="Arial"/>
          <w:sz w:val="22"/>
          <w:szCs w:val="24"/>
          <w:lang w:val="es-419"/>
        </w:rPr>
        <w:t>(Artículo 46, Decreto 2591 de 1991)</w:t>
      </w:r>
      <w:r w:rsidR="00833DD8" w:rsidRPr="006F59B7">
        <w:rPr>
          <w:rFonts w:ascii="Georgia" w:hAnsi="Georgia" w:cs="Arial"/>
          <w:sz w:val="24"/>
          <w:szCs w:val="24"/>
          <w:lang w:val="es-419"/>
        </w:rPr>
        <w:t xml:space="preserve">. </w:t>
      </w:r>
      <w:r w:rsidR="000F0D74" w:rsidRPr="006F59B7">
        <w:rPr>
          <w:rFonts w:ascii="Georgia" w:hAnsi="Georgia" w:cs="Arial"/>
          <w:sz w:val="24"/>
          <w:szCs w:val="24"/>
          <w:lang w:val="es-419"/>
        </w:rPr>
        <w:t xml:space="preserve">La </w:t>
      </w:r>
      <w:r w:rsidR="001A67CB" w:rsidRPr="006F59B7">
        <w:rPr>
          <w:rFonts w:ascii="Georgia" w:hAnsi="Georgia" w:cs="Arial"/>
          <w:sz w:val="24"/>
          <w:szCs w:val="24"/>
          <w:lang w:val="es-419"/>
        </w:rPr>
        <w:t xml:space="preserve">Corporación </w:t>
      </w:r>
      <w:r w:rsidR="000F0D74" w:rsidRPr="006F59B7">
        <w:rPr>
          <w:rFonts w:ascii="Georgia" w:hAnsi="Georgia" w:cs="Arial"/>
          <w:sz w:val="24"/>
          <w:szCs w:val="24"/>
          <w:lang w:val="es-419"/>
        </w:rPr>
        <w:t xml:space="preserve">desconoce si </w:t>
      </w:r>
      <w:r w:rsidR="001A67CB" w:rsidRPr="006F59B7">
        <w:rPr>
          <w:rFonts w:ascii="Georgia" w:hAnsi="Georgia" w:cs="Arial"/>
          <w:sz w:val="24"/>
          <w:szCs w:val="24"/>
          <w:lang w:val="es-419"/>
        </w:rPr>
        <w:t>las personas que ejercen la patria potestad de los menores</w:t>
      </w:r>
      <w:r w:rsidR="00833DD8" w:rsidRPr="006F59B7">
        <w:rPr>
          <w:rFonts w:ascii="Georgia" w:hAnsi="Georgia" w:cs="Arial"/>
          <w:sz w:val="24"/>
          <w:szCs w:val="24"/>
          <w:lang w:val="es-419"/>
        </w:rPr>
        <w:t xml:space="preserve"> </w:t>
      </w:r>
      <w:r w:rsidR="000F0D74" w:rsidRPr="006F59B7">
        <w:rPr>
          <w:rFonts w:ascii="Georgia" w:hAnsi="Georgia" w:cs="Arial"/>
          <w:sz w:val="24"/>
          <w:szCs w:val="24"/>
          <w:lang w:val="es-419"/>
        </w:rPr>
        <w:t>han iniciado acciones judiciales o administrativas para salvaguardar sus intereses, por lo tanto, es dable que el agente del Ministerio Público los agencie</w:t>
      </w:r>
      <w:r w:rsidR="000F0D74" w:rsidRPr="006F59B7">
        <w:rPr>
          <w:rStyle w:val="Refdenotaalpie"/>
          <w:rFonts w:ascii="Georgia" w:hAnsi="Georgia"/>
          <w:sz w:val="24"/>
          <w:szCs w:val="24"/>
          <w:lang w:val="es-419"/>
        </w:rPr>
        <w:footnoteReference w:id="1"/>
      </w:r>
      <w:r w:rsidR="001A67CB" w:rsidRPr="006F59B7">
        <w:rPr>
          <w:rFonts w:ascii="Georgia" w:hAnsi="Georgia" w:cs="Arial"/>
          <w:sz w:val="24"/>
          <w:szCs w:val="24"/>
          <w:lang w:val="es-419"/>
        </w:rPr>
        <w:t>.</w:t>
      </w:r>
    </w:p>
    <w:p w:rsidR="00ED5299" w:rsidRPr="006F59B7" w:rsidRDefault="00ED5299"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p>
    <w:p w:rsidR="001A67CB" w:rsidRPr="006F59B7" w:rsidRDefault="005C3695"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lang w:val="es-419"/>
        </w:rPr>
      </w:pPr>
      <w:r w:rsidRPr="006F59B7">
        <w:rPr>
          <w:rFonts w:ascii="Georgia" w:hAnsi="Georgia" w:cs="Arial"/>
          <w:sz w:val="24"/>
          <w:szCs w:val="24"/>
          <w:lang w:val="es-419"/>
        </w:rPr>
        <w:t xml:space="preserve">En el extremo pasivo, </w:t>
      </w:r>
      <w:r w:rsidR="00A97043" w:rsidRPr="006F59B7">
        <w:rPr>
          <w:rFonts w:ascii="Georgia" w:hAnsi="Georgia" w:cs="Arial"/>
          <w:sz w:val="24"/>
          <w:szCs w:val="24"/>
          <w:lang w:val="es-419"/>
        </w:rPr>
        <w:t xml:space="preserve">en lo que se refiere </w:t>
      </w:r>
      <w:r w:rsidR="001A67CB" w:rsidRPr="006F59B7">
        <w:rPr>
          <w:rFonts w:ascii="Georgia" w:hAnsi="Georgia" w:cs="Arial"/>
          <w:sz w:val="24"/>
          <w:szCs w:val="24"/>
          <w:lang w:val="es-419"/>
        </w:rPr>
        <w:t xml:space="preserve">a las obras de infraestructura pública el patrimonio autónomo FFIE administrado por el Consorcio FFIE Alianza BBVA como quiera que fue concebido </w:t>
      </w:r>
      <w:r w:rsidR="001A67CB" w:rsidRPr="006F59B7">
        <w:rPr>
          <w:rFonts w:ascii="Georgia" w:hAnsi="Georgia"/>
          <w:sz w:val="24"/>
          <w:szCs w:val="24"/>
          <w:lang w:val="es-419"/>
        </w:rPr>
        <w:t xml:space="preserve">para lograr la ejecución de los proyectos del Plan Nacional de </w:t>
      </w:r>
      <w:r w:rsidR="001A67CB" w:rsidRPr="006F59B7">
        <w:rPr>
          <w:rFonts w:ascii="Georgia" w:hAnsi="Georgia"/>
          <w:sz w:val="24"/>
          <w:szCs w:val="24"/>
          <w:lang w:val="es-419"/>
        </w:rPr>
        <w:lastRenderedPageBreak/>
        <w:t>Infraestructura Educativa</w:t>
      </w:r>
      <w:r w:rsidR="001A67CB" w:rsidRPr="006F59B7">
        <w:rPr>
          <w:lang w:val="es-419"/>
        </w:rPr>
        <w:t xml:space="preserve"> </w:t>
      </w:r>
      <w:r w:rsidR="001A67CB" w:rsidRPr="006F59B7">
        <w:rPr>
          <w:rFonts w:ascii="Georgia" w:hAnsi="Georgia"/>
          <w:sz w:val="22"/>
          <w:lang w:val="es-419"/>
        </w:rPr>
        <w:t>(Artículo 59, Ley 1753 modificado por el 184, Ley 1955)</w:t>
      </w:r>
      <w:r w:rsidR="005B1101" w:rsidRPr="006F59B7">
        <w:rPr>
          <w:rFonts w:ascii="Georgia" w:hAnsi="Georgia"/>
          <w:sz w:val="22"/>
          <w:lang w:val="es-419"/>
        </w:rPr>
        <w:t>,</w:t>
      </w:r>
      <w:r w:rsidR="001A67CB" w:rsidRPr="006F59B7">
        <w:rPr>
          <w:rFonts w:ascii="Georgia" w:hAnsi="Georgia"/>
          <w:sz w:val="22"/>
          <w:lang w:val="es-419"/>
        </w:rPr>
        <w:t xml:space="preserve"> </w:t>
      </w:r>
      <w:r w:rsidR="005B1101" w:rsidRPr="006F59B7">
        <w:rPr>
          <w:rFonts w:ascii="Georgia" w:hAnsi="Georgia"/>
          <w:sz w:val="24"/>
          <w:lang w:val="es-419"/>
        </w:rPr>
        <w:t>e</w:t>
      </w:r>
      <w:r w:rsidR="001A67CB" w:rsidRPr="006F59B7">
        <w:rPr>
          <w:rFonts w:ascii="Georgia" w:hAnsi="Georgia"/>
          <w:sz w:val="24"/>
          <w:lang w:val="es-419"/>
        </w:rPr>
        <w:t xml:space="preserve">l </w:t>
      </w:r>
      <w:r w:rsidR="005B1101" w:rsidRPr="006F59B7">
        <w:rPr>
          <w:rFonts w:ascii="Georgia" w:hAnsi="Georgia"/>
          <w:sz w:val="24"/>
          <w:lang w:val="es-419"/>
        </w:rPr>
        <w:t xml:space="preserve">Grupo Mota – Engil como contratista encargado de la construcción y el Consorcio Sedes Educativas como agente interventor </w:t>
      </w:r>
      <w:r w:rsidR="005B1101" w:rsidRPr="006F59B7">
        <w:rPr>
          <w:rFonts w:ascii="Georgia" w:hAnsi="Georgia"/>
          <w:sz w:val="22"/>
          <w:lang w:val="es-419"/>
        </w:rPr>
        <w:t>(Folios 67-72, tomo I del cuaderno principal)</w:t>
      </w:r>
      <w:r w:rsidR="005B1101" w:rsidRPr="006F59B7">
        <w:rPr>
          <w:rFonts w:ascii="Georgia" w:hAnsi="Georgia"/>
          <w:sz w:val="24"/>
          <w:lang w:val="es-419"/>
        </w:rPr>
        <w:t>.</w:t>
      </w:r>
      <w:r w:rsidR="005B1101" w:rsidRPr="006F59B7">
        <w:rPr>
          <w:rFonts w:ascii="Georgia" w:hAnsi="Georgia"/>
          <w:sz w:val="22"/>
          <w:lang w:val="es-419"/>
        </w:rPr>
        <w:t xml:space="preserve">   </w:t>
      </w:r>
    </w:p>
    <w:p w:rsidR="001A67CB" w:rsidRPr="006F59B7" w:rsidRDefault="001A67CB"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lang w:val="es-419"/>
        </w:rPr>
      </w:pPr>
    </w:p>
    <w:p w:rsidR="00FB0904" w:rsidRPr="006F59B7" w:rsidRDefault="00A97043"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2"/>
          <w:szCs w:val="24"/>
          <w:lang w:val="es-419"/>
        </w:rPr>
      </w:pPr>
      <w:r w:rsidRPr="006F59B7">
        <w:rPr>
          <w:rFonts w:ascii="Georgia" w:hAnsi="Georgia" w:cs="Arial"/>
          <w:sz w:val="24"/>
          <w:szCs w:val="24"/>
          <w:lang w:val="es-419"/>
        </w:rPr>
        <w:t>Con relación a</w:t>
      </w:r>
      <w:r w:rsidR="005B1101" w:rsidRPr="006F59B7">
        <w:rPr>
          <w:rFonts w:ascii="Georgia" w:hAnsi="Georgia" w:cs="Arial"/>
          <w:sz w:val="24"/>
          <w:szCs w:val="24"/>
          <w:lang w:val="es-419"/>
        </w:rPr>
        <w:t xml:space="preserve"> </w:t>
      </w:r>
      <w:r w:rsidRPr="006F59B7">
        <w:rPr>
          <w:rFonts w:ascii="Georgia" w:hAnsi="Georgia" w:cs="Arial"/>
          <w:sz w:val="24"/>
          <w:szCs w:val="24"/>
          <w:lang w:val="es-419"/>
        </w:rPr>
        <w:t>l</w:t>
      </w:r>
      <w:r w:rsidR="005B1101" w:rsidRPr="006F59B7">
        <w:rPr>
          <w:rFonts w:ascii="Georgia" w:hAnsi="Georgia" w:cs="Arial"/>
          <w:sz w:val="24"/>
          <w:szCs w:val="24"/>
          <w:lang w:val="es-419"/>
        </w:rPr>
        <w:t>os</w:t>
      </w:r>
      <w:r w:rsidRPr="006F59B7">
        <w:rPr>
          <w:rFonts w:ascii="Georgia" w:hAnsi="Georgia" w:cs="Arial"/>
          <w:sz w:val="24"/>
          <w:szCs w:val="24"/>
          <w:lang w:val="es-419"/>
        </w:rPr>
        <w:t xml:space="preserve"> derecho</w:t>
      </w:r>
      <w:r w:rsidR="005B1101" w:rsidRPr="006F59B7">
        <w:rPr>
          <w:rFonts w:ascii="Georgia" w:hAnsi="Georgia" w:cs="Arial"/>
          <w:sz w:val="24"/>
          <w:szCs w:val="24"/>
          <w:lang w:val="es-419"/>
        </w:rPr>
        <w:t>s</w:t>
      </w:r>
      <w:r w:rsidRPr="006F59B7">
        <w:rPr>
          <w:rFonts w:ascii="Georgia" w:hAnsi="Georgia" w:cs="Arial"/>
          <w:sz w:val="24"/>
          <w:szCs w:val="24"/>
          <w:lang w:val="es-419"/>
        </w:rPr>
        <w:t xml:space="preserve"> fundamental</w:t>
      </w:r>
      <w:r w:rsidR="005B1101" w:rsidRPr="006F59B7">
        <w:rPr>
          <w:rFonts w:ascii="Georgia" w:hAnsi="Georgia" w:cs="Arial"/>
          <w:sz w:val="24"/>
          <w:szCs w:val="24"/>
          <w:lang w:val="es-419"/>
        </w:rPr>
        <w:t>es</w:t>
      </w:r>
      <w:r w:rsidRPr="006F59B7">
        <w:rPr>
          <w:rFonts w:ascii="Georgia" w:hAnsi="Georgia" w:cs="Arial"/>
          <w:sz w:val="24"/>
          <w:szCs w:val="24"/>
          <w:lang w:val="es-419"/>
        </w:rPr>
        <w:t xml:space="preserve"> a la educación</w:t>
      </w:r>
      <w:r w:rsidR="005B1101" w:rsidRPr="006F59B7">
        <w:rPr>
          <w:rFonts w:ascii="Georgia" w:hAnsi="Georgia" w:cs="Arial"/>
          <w:sz w:val="24"/>
          <w:szCs w:val="24"/>
          <w:lang w:val="es-419"/>
        </w:rPr>
        <w:t xml:space="preserve"> e integridad física</w:t>
      </w:r>
      <w:r w:rsidR="00833DD8" w:rsidRPr="006F59B7">
        <w:rPr>
          <w:rFonts w:ascii="Georgia" w:hAnsi="Georgia" w:cs="Arial"/>
          <w:sz w:val="24"/>
          <w:szCs w:val="24"/>
          <w:lang w:val="es-419"/>
        </w:rPr>
        <w:t xml:space="preserve">, considera la Sala legitimidad </w:t>
      </w:r>
      <w:r w:rsidRPr="006F59B7">
        <w:rPr>
          <w:rFonts w:ascii="Georgia" w:hAnsi="Georgia" w:cs="Arial"/>
          <w:sz w:val="24"/>
          <w:szCs w:val="24"/>
          <w:lang w:val="es-419"/>
        </w:rPr>
        <w:t>por pasiva</w:t>
      </w:r>
      <w:r w:rsidR="005B1101" w:rsidRPr="006F59B7">
        <w:rPr>
          <w:rFonts w:ascii="Georgia" w:hAnsi="Georgia" w:cs="Arial"/>
          <w:sz w:val="24"/>
          <w:szCs w:val="24"/>
          <w:lang w:val="es-419"/>
        </w:rPr>
        <w:t xml:space="preserve"> le asiste a la Secretaría</w:t>
      </w:r>
      <w:r w:rsidRPr="006F59B7">
        <w:rPr>
          <w:rFonts w:ascii="Georgia" w:hAnsi="Georgia" w:cs="Arial"/>
          <w:sz w:val="24"/>
          <w:szCs w:val="24"/>
          <w:lang w:val="es-419"/>
        </w:rPr>
        <w:t xml:space="preserve"> Educación Departamental de Risaralda</w:t>
      </w:r>
      <w:r w:rsidR="005B1101" w:rsidRPr="006F59B7">
        <w:rPr>
          <w:rFonts w:ascii="Georgia" w:hAnsi="Georgia" w:cs="Arial"/>
          <w:sz w:val="24"/>
          <w:szCs w:val="24"/>
          <w:lang w:val="es-419"/>
        </w:rPr>
        <w:t xml:space="preserve"> y a la Oficina de Gestión de Riesgo de la Secretaría de Gobierno y Tránsito de Santa Rosa de Cabal</w:t>
      </w:r>
      <w:r w:rsidRPr="006F59B7">
        <w:rPr>
          <w:rFonts w:ascii="Georgia" w:hAnsi="Georgia" w:cs="Arial"/>
          <w:sz w:val="24"/>
          <w:szCs w:val="24"/>
          <w:lang w:val="es-419"/>
        </w:rPr>
        <w:t>, puesto que</w:t>
      </w:r>
      <w:r w:rsidR="005B1101" w:rsidRPr="006F59B7">
        <w:rPr>
          <w:rFonts w:ascii="Georgia" w:hAnsi="Georgia" w:cs="Arial"/>
          <w:sz w:val="24"/>
          <w:szCs w:val="24"/>
          <w:lang w:val="es-419"/>
        </w:rPr>
        <w:t xml:space="preserve">, respectivamente, </w:t>
      </w:r>
      <w:r w:rsidRPr="006F59B7">
        <w:rPr>
          <w:rFonts w:ascii="Georgia" w:hAnsi="Georgia" w:cs="Arial"/>
          <w:sz w:val="24"/>
          <w:szCs w:val="24"/>
          <w:lang w:val="es-419"/>
        </w:rPr>
        <w:t xml:space="preserve">les compete garantizar el acceso </w:t>
      </w:r>
      <w:r w:rsidR="005B1101" w:rsidRPr="006F59B7">
        <w:rPr>
          <w:rFonts w:ascii="Georgia" w:hAnsi="Georgia" w:cs="Arial"/>
          <w:sz w:val="24"/>
          <w:szCs w:val="24"/>
          <w:lang w:val="es-419"/>
        </w:rPr>
        <w:t xml:space="preserve">al </w:t>
      </w:r>
      <w:r w:rsidRPr="006F59B7">
        <w:rPr>
          <w:rFonts w:ascii="Georgia" w:hAnsi="Georgia" w:cs="Arial"/>
          <w:sz w:val="24"/>
          <w:szCs w:val="24"/>
          <w:lang w:val="es-419"/>
        </w:rPr>
        <w:t xml:space="preserve">servicio público </w:t>
      </w:r>
      <w:r w:rsidR="005B1101" w:rsidRPr="006F59B7">
        <w:rPr>
          <w:rFonts w:ascii="Georgia" w:hAnsi="Georgia" w:cs="Arial"/>
          <w:sz w:val="24"/>
          <w:szCs w:val="24"/>
          <w:lang w:val="es-419"/>
        </w:rPr>
        <w:t>de educación</w:t>
      </w:r>
      <w:r w:rsidR="00833DD8" w:rsidRPr="006F59B7">
        <w:rPr>
          <w:rFonts w:ascii="Georgia" w:hAnsi="Georgia" w:cs="Arial"/>
          <w:sz w:val="24"/>
          <w:szCs w:val="24"/>
          <w:lang w:val="es-419"/>
        </w:rPr>
        <w:t>,</w:t>
      </w:r>
      <w:r w:rsidR="005B1101" w:rsidRPr="006F59B7">
        <w:rPr>
          <w:rFonts w:ascii="Georgia" w:hAnsi="Georgia" w:cs="Arial"/>
          <w:sz w:val="24"/>
          <w:szCs w:val="24"/>
          <w:lang w:val="es-419"/>
        </w:rPr>
        <w:t xml:space="preserve"> y </w:t>
      </w:r>
      <w:r w:rsidR="00A71AA9" w:rsidRPr="006F59B7">
        <w:rPr>
          <w:rFonts w:ascii="Georgia" w:hAnsi="Georgia" w:cs="Arial"/>
          <w:sz w:val="24"/>
          <w:szCs w:val="24"/>
          <w:lang w:val="es-419"/>
        </w:rPr>
        <w:t xml:space="preserve">la efectividad y articulación de los procesos de conocimiento </w:t>
      </w:r>
      <w:r w:rsidR="0093724F" w:rsidRPr="006F59B7">
        <w:rPr>
          <w:rFonts w:ascii="Georgia" w:hAnsi="Georgia" w:cs="Arial"/>
          <w:sz w:val="24"/>
          <w:szCs w:val="24"/>
          <w:lang w:val="es-419"/>
        </w:rPr>
        <w:t xml:space="preserve">y </w:t>
      </w:r>
      <w:r w:rsidR="00A71AA9" w:rsidRPr="006F59B7">
        <w:rPr>
          <w:rFonts w:ascii="Georgia" w:hAnsi="Georgia" w:cs="Arial"/>
          <w:sz w:val="24"/>
          <w:szCs w:val="24"/>
          <w:lang w:val="es-419"/>
        </w:rPr>
        <w:t>reducción del riesgo</w:t>
      </w:r>
      <w:r w:rsidR="0093724F" w:rsidRPr="006F59B7">
        <w:rPr>
          <w:rFonts w:ascii="Georgia" w:hAnsi="Georgia" w:cs="Arial"/>
          <w:sz w:val="24"/>
          <w:szCs w:val="24"/>
          <w:lang w:val="es-419"/>
        </w:rPr>
        <w:t>,</w:t>
      </w:r>
      <w:r w:rsidR="00A71AA9" w:rsidRPr="006F59B7">
        <w:rPr>
          <w:rFonts w:ascii="Georgia" w:hAnsi="Georgia" w:cs="Arial"/>
          <w:sz w:val="24"/>
          <w:szCs w:val="24"/>
          <w:lang w:val="es-419"/>
        </w:rPr>
        <w:t xml:space="preserve"> y manejo de desastres </w:t>
      </w:r>
      <w:r w:rsidR="00A71AA9" w:rsidRPr="006F59B7">
        <w:rPr>
          <w:rFonts w:ascii="Georgia" w:hAnsi="Georgia" w:cs="Arial"/>
          <w:sz w:val="22"/>
          <w:szCs w:val="24"/>
          <w:lang w:val="es-419"/>
        </w:rPr>
        <w:t>(Artículos 6º y 76, Ley 715, y 27 y 28, Ley 1523</w:t>
      </w:r>
      <w:r w:rsidR="007A7A23" w:rsidRPr="006F59B7">
        <w:rPr>
          <w:rFonts w:ascii="Georgia" w:hAnsi="Georgia" w:cs="Arial"/>
          <w:sz w:val="22"/>
          <w:szCs w:val="24"/>
          <w:lang w:val="es-419"/>
        </w:rPr>
        <w:t xml:space="preserve"> y Resolución 2565 de 2003)</w:t>
      </w:r>
      <w:r w:rsidR="00D51AF3" w:rsidRPr="006F59B7">
        <w:rPr>
          <w:rFonts w:ascii="Georgia" w:hAnsi="Georgia" w:cs="Arial"/>
          <w:sz w:val="22"/>
          <w:szCs w:val="24"/>
          <w:lang w:val="es-419"/>
        </w:rPr>
        <w:t>.</w:t>
      </w:r>
    </w:p>
    <w:p w:rsidR="00A71AA9" w:rsidRPr="006F59B7" w:rsidRDefault="00A71AA9"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2"/>
          <w:szCs w:val="24"/>
          <w:lang w:val="es-419"/>
        </w:rPr>
      </w:pPr>
    </w:p>
    <w:p w:rsidR="00A71AA9" w:rsidRPr="006F59B7" w:rsidRDefault="00A71AA9"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6F59B7">
        <w:rPr>
          <w:rFonts w:ascii="Georgia" w:hAnsi="Georgia" w:cs="Arial"/>
          <w:sz w:val="24"/>
          <w:szCs w:val="24"/>
          <w:lang w:val="es-419"/>
        </w:rPr>
        <w:t xml:space="preserve">Las demás autoridades vinculadas carecen de legitimación </w:t>
      </w:r>
      <w:r w:rsidR="00833DD8" w:rsidRPr="006F59B7">
        <w:rPr>
          <w:rFonts w:ascii="Georgia" w:hAnsi="Georgia" w:cs="Arial"/>
          <w:sz w:val="24"/>
          <w:szCs w:val="24"/>
          <w:lang w:val="es-419"/>
        </w:rPr>
        <w:t xml:space="preserve">debido a </w:t>
      </w:r>
      <w:r w:rsidRPr="006F59B7">
        <w:rPr>
          <w:rFonts w:ascii="Georgia" w:hAnsi="Georgia" w:cs="Arial"/>
          <w:sz w:val="24"/>
          <w:szCs w:val="24"/>
          <w:lang w:val="es-419"/>
        </w:rPr>
        <w:t xml:space="preserve">que no les corresponde tomar decisiones administrativas relacionadas con la construcción de obras públicas, la prestación del servicio público educativo ni la gestión de riesgo, por lo tanto, se declarará improcedente el amparo en su contra. </w:t>
      </w:r>
    </w:p>
    <w:p w:rsidR="007A7A23" w:rsidRPr="006F59B7" w:rsidRDefault="007A7A23"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pacing w:val="0"/>
          <w:sz w:val="24"/>
          <w:szCs w:val="24"/>
          <w:lang w:val="es-419" w:eastAsia="es-CO"/>
        </w:rPr>
      </w:pPr>
    </w:p>
    <w:p w:rsidR="007A7A23" w:rsidRPr="006F59B7" w:rsidRDefault="007A7A23" w:rsidP="006F59B7">
      <w:pPr>
        <w:pStyle w:val="Prrafodelista"/>
        <w:numPr>
          <w:ilvl w:val="2"/>
          <w:numId w:val="35"/>
        </w:numPr>
        <w:spacing w:after="0" w:line="288" w:lineRule="auto"/>
        <w:jc w:val="both"/>
        <w:rPr>
          <w:rFonts w:ascii="Georgia" w:hAnsi="Georgia" w:cs="Arial"/>
          <w:smallCaps/>
          <w:noProof/>
          <w:sz w:val="24"/>
          <w:szCs w:val="24"/>
          <w:lang w:val="es-419"/>
        </w:rPr>
      </w:pPr>
      <w:r w:rsidRPr="006F59B7">
        <w:rPr>
          <w:rFonts w:ascii="Georgia" w:hAnsi="Georgia" w:cs="Arial"/>
          <w:smallCaps/>
          <w:noProof/>
          <w:sz w:val="24"/>
          <w:szCs w:val="24"/>
          <w:lang w:val="es-419"/>
        </w:rPr>
        <w:t>La inmediatez y la subsidiariedad</w:t>
      </w:r>
    </w:p>
    <w:p w:rsidR="00FE624F" w:rsidRDefault="00FE624F" w:rsidP="006F59B7">
      <w:pPr>
        <w:spacing w:line="288" w:lineRule="auto"/>
        <w:jc w:val="both"/>
        <w:rPr>
          <w:rFonts w:ascii="Georgia" w:hAnsi="Georgia"/>
          <w:lang w:val="es-419"/>
        </w:rPr>
      </w:pPr>
    </w:p>
    <w:p w:rsidR="00A71AA9" w:rsidRPr="006F59B7" w:rsidRDefault="00A71AA9" w:rsidP="006F59B7">
      <w:pPr>
        <w:spacing w:line="288" w:lineRule="auto"/>
        <w:jc w:val="both"/>
        <w:rPr>
          <w:rFonts w:ascii="Georgia" w:hAnsi="Georgia"/>
          <w:i/>
          <w:sz w:val="22"/>
          <w:szCs w:val="22"/>
          <w:lang w:val="es-419"/>
        </w:rPr>
      </w:pPr>
      <w:r w:rsidRPr="006F59B7">
        <w:rPr>
          <w:rFonts w:ascii="Georgia" w:hAnsi="Georgia"/>
          <w:lang w:val="es-419"/>
        </w:rPr>
        <w:t>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w:t>
      </w:r>
      <w:r w:rsidRPr="006F59B7">
        <w:rPr>
          <w:rFonts w:ascii="Georgia" w:hAnsi="Georgia"/>
          <w:i/>
          <w:lang w:val="es-419"/>
        </w:rPr>
        <w:t xml:space="preserve"> </w:t>
      </w:r>
      <w:r w:rsidRPr="006F59B7">
        <w:rPr>
          <w:rFonts w:ascii="Georgia" w:hAnsi="Georgia"/>
          <w:i/>
          <w:sz w:val="22"/>
          <w:szCs w:val="22"/>
          <w:lang w:val="es-419"/>
        </w:rPr>
        <w:t>"(...) solo procederá cuando el afectado no disponga de otro medio de defensa judicial, salvo que aquella se utilice como mecanismo transitorio para evitar un perjuicio irremediable".</w:t>
      </w:r>
    </w:p>
    <w:p w:rsidR="00A71AA9" w:rsidRPr="006F59B7" w:rsidRDefault="00A71AA9" w:rsidP="006F59B7">
      <w:pPr>
        <w:spacing w:line="288" w:lineRule="auto"/>
        <w:jc w:val="both"/>
        <w:rPr>
          <w:rFonts w:ascii="Georgia" w:hAnsi="Georgia"/>
          <w:lang w:val="es-419"/>
        </w:rPr>
      </w:pPr>
    </w:p>
    <w:p w:rsidR="00A71AA9" w:rsidRPr="006F59B7" w:rsidRDefault="00A71AA9" w:rsidP="006F59B7">
      <w:pPr>
        <w:spacing w:line="288" w:lineRule="auto"/>
        <w:jc w:val="both"/>
        <w:rPr>
          <w:rFonts w:ascii="Georgia" w:hAnsi="Georgia"/>
          <w:lang w:val="es-419"/>
        </w:rPr>
      </w:pPr>
      <w:r w:rsidRPr="006F59B7">
        <w:rPr>
          <w:rFonts w:ascii="Georgia" w:hAnsi="Georgia"/>
          <w:lang w:val="es-419"/>
        </w:rPr>
        <w:t>En ese entendido, nuestra CC estableció que: (i) La subsidiariedad o residualidad, y (ii) La inmediatez, son exigencias generales de procedencia de la acción, condiciones indispensables para el conocimiento de fondo de las solicitudes de protección de derechos fundamentales.</w:t>
      </w:r>
    </w:p>
    <w:p w:rsidR="00A71AA9" w:rsidRPr="006F59B7" w:rsidRDefault="00A71AA9" w:rsidP="006F59B7">
      <w:pPr>
        <w:pStyle w:val="Prrafodelista"/>
        <w:spacing w:after="0" w:line="288" w:lineRule="auto"/>
        <w:ind w:left="390"/>
        <w:jc w:val="both"/>
        <w:rPr>
          <w:rFonts w:ascii="Georgia" w:hAnsi="Georgia"/>
          <w:lang w:val="es-419"/>
        </w:rPr>
      </w:pPr>
    </w:p>
    <w:p w:rsidR="00A71AA9" w:rsidRPr="006F59B7" w:rsidRDefault="00A71AA9" w:rsidP="006F59B7">
      <w:pPr>
        <w:spacing w:line="288" w:lineRule="auto"/>
        <w:jc w:val="both"/>
        <w:rPr>
          <w:rFonts w:ascii="Georgia" w:hAnsi="Georgia"/>
          <w:lang w:val="es-419"/>
        </w:rPr>
      </w:pPr>
      <w:r w:rsidRPr="006F59B7">
        <w:rPr>
          <w:rFonts w:ascii="Georgia" w:hAnsi="Georgia"/>
          <w:lang w:val="es-419"/>
        </w:rPr>
        <w:t xml:space="preserve">Respecto a la inmediatez debe indicarse que se cumple porque la acción se formuló </w:t>
      </w:r>
      <w:r w:rsidR="00940832" w:rsidRPr="006F59B7">
        <w:rPr>
          <w:rFonts w:ascii="Georgia" w:hAnsi="Georgia"/>
          <w:sz w:val="22"/>
          <w:lang w:val="es-419"/>
        </w:rPr>
        <w:t xml:space="preserve">(25-02-2019) </w:t>
      </w:r>
      <w:r w:rsidR="00940832" w:rsidRPr="006F59B7">
        <w:rPr>
          <w:rFonts w:ascii="Georgia" w:hAnsi="Georgia"/>
          <w:sz w:val="22"/>
          <w:szCs w:val="22"/>
          <w:lang w:val="es-419"/>
        </w:rPr>
        <w:t>(Folio 1, tomo I del cuaderno principal)</w:t>
      </w:r>
      <w:r w:rsidR="00940832" w:rsidRPr="006F59B7">
        <w:rPr>
          <w:rFonts w:ascii="Georgia" w:hAnsi="Georgia"/>
          <w:lang w:val="es-419"/>
        </w:rPr>
        <w:t xml:space="preserve"> cuatro (4) días después de que se expidiera el informe</w:t>
      </w:r>
      <w:r w:rsidR="00175B5F" w:rsidRPr="006F59B7">
        <w:rPr>
          <w:rFonts w:ascii="Georgia" w:hAnsi="Georgia"/>
          <w:lang w:val="es-419"/>
        </w:rPr>
        <w:t xml:space="preserve"> de </w:t>
      </w:r>
      <w:r w:rsidR="00940832" w:rsidRPr="006F59B7">
        <w:rPr>
          <w:rFonts w:ascii="Georgia" w:hAnsi="Georgia"/>
          <w:lang w:val="es-419"/>
        </w:rPr>
        <w:t xml:space="preserve"> visita técnica de ge</w:t>
      </w:r>
      <w:r w:rsidR="002824F3" w:rsidRPr="006F59B7">
        <w:rPr>
          <w:rFonts w:ascii="Georgia" w:hAnsi="Georgia"/>
          <w:lang w:val="es-419"/>
        </w:rPr>
        <w:t>stión de riesgo en la IE Labouré</w:t>
      </w:r>
      <w:r w:rsidR="00940832" w:rsidRPr="006F59B7">
        <w:rPr>
          <w:rFonts w:ascii="Georgia" w:hAnsi="Georgia"/>
          <w:lang w:val="es-419"/>
        </w:rPr>
        <w:t xml:space="preserve"> Sede Mariano Ospina Pérez </w:t>
      </w:r>
      <w:r w:rsidR="00940832" w:rsidRPr="006F59B7">
        <w:rPr>
          <w:rFonts w:ascii="Georgia" w:hAnsi="Georgia"/>
          <w:sz w:val="22"/>
          <w:szCs w:val="22"/>
          <w:lang w:val="es-419"/>
        </w:rPr>
        <w:t>(21-02-2019) (Folio 212, vuelto, ibídem)</w:t>
      </w:r>
      <w:r w:rsidRPr="006F59B7">
        <w:rPr>
          <w:rFonts w:ascii="Georgia" w:hAnsi="Georgia"/>
          <w:lang w:val="es-419"/>
        </w:rPr>
        <w:t>, es decir, dentro de los seis (6) meses siguientes a los hechos violatorios, que es el plazo general, fijado por la doctrina constitucional</w:t>
      </w:r>
      <w:r w:rsidRPr="006F59B7">
        <w:rPr>
          <w:rFonts w:ascii="Georgia" w:hAnsi="Georgia" w:cs="Arial"/>
          <w:vertAlign w:val="superscript"/>
          <w:lang w:val="es-419"/>
        </w:rPr>
        <w:footnoteReference w:id="2"/>
      </w:r>
      <w:r w:rsidRPr="006F59B7">
        <w:rPr>
          <w:rFonts w:ascii="Georgia" w:hAnsi="Georgia" w:cs="Arial"/>
          <w:lang w:val="es-419"/>
        </w:rPr>
        <w:t>.</w:t>
      </w:r>
    </w:p>
    <w:p w:rsidR="00A71AA9" w:rsidRPr="006F59B7" w:rsidRDefault="00A71AA9" w:rsidP="006F59B7">
      <w:pPr>
        <w:spacing w:line="288" w:lineRule="auto"/>
        <w:jc w:val="both"/>
        <w:rPr>
          <w:rFonts w:ascii="Georgia" w:hAnsi="Georgia"/>
          <w:lang w:val="es-419"/>
        </w:rPr>
      </w:pPr>
    </w:p>
    <w:p w:rsidR="00940832" w:rsidRPr="006F59B7" w:rsidRDefault="007A7A23" w:rsidP="006F59B7">
      <w:pPr>
        <w:spacing w:line="288" w:lineRule="auto"/>
        <w:jc w:val="both"/>
        <w:rPr>
          <w:rFonts w:ascii="Georgia" w:hAnsi="Georgia" w:cs="Arial"/>
          <w:lang w:val="es-419"/>
        </w:rPr>
      </w:pPr>
      <w:r w:rsidRPr="006F59B7">
        <w:rPr>
          <w:rFonts w:ascii="Georgia" w:hAnsi="Georgia" w:cs="Arial"/>
          <w:lang w:val="es-419"/>
        </w:rPr>
        <w:t xml:space="preserve">En cuanto a la subsidiariedad debe indicarse que la acción es viable siempre que </w:t>
      </w:r>
      <w:r w:rsidR="00940832" w:rsidRPr="006F59B7">
        <w:rPr>
          <w:rFonts w:ascii="Georgia" w:hAnsi="Georgia" w:cs="Arial"/>
          <w:lang w:val="es-419"/>
        </w:rPr>
        <w:t>los</w:t>
      </w:r>
      <w:r w:rsidRPr="006F59B7">
        <w:rPr>
          <w:rFonts w:ascii="Georgia" w:hAnsi="Georgia" w:cs="Arial"/>
          <w:lang w:val="es-419"/>
        </w:rPr>
        <w:t xml:space="preserve"> afectado</w:t>
      </w:r>
      <w:r w:rsidR="00940832" w:rsidRPr="006F59B7">
        <w:rPr>
          <w:rFonts w:ascii="Georgia" w:hAnsi="Georgia" w:cs="Arial"/>
          <w:lang w:val="es-419"/>
        </w:rPr>
        <w:t>s</w:t>
      </w:r>
      <w:r w:rsidRPr="006F59B7">
        <w:rPr>
          <w:rFonts w:ascii="Georgia" w:hAnsi="Georgia" w:cs="Arial"/>
          <w:lang w:val="es-419"/>
        </w:rPr>
        <w:t xml:space="preserve"> </w:t>
      </w:r>
      <w:r w:rsidR="00A97043" w:rsidRPr="006F59B7">
        <w:rPr>
          <w:rFonts w:ascii="Georgia" w:hAnsi="Georgia" w:cs="Arial"/>
          <w:lang w:val="es-419"/>
        </w:rPr>
        <w:t>carezca</w:t>
      </w:r>
      <w:r w:rsidR="00940832" w:rsidRPr="006F59B7">
        <w:rPr>
          <w:rFonts w:ascii="Georgia" w:hAnsi="Georgia" w:cs="Arial"/>
          <w:lang w:val="es-419"/>
        </w:rPr>
        <w:t>n</w:t>
      </w:r>
      <w:r w:rsidR="00A97043" w:rsidRPr="006F59B7">
        <w:rPr>
          <w:rFonts w:ascii="Georgia" w:hAnsi="Georgia" w:cs="Arial"/>
          <w:lang w:val="es-419"/>
        </w:rPr>
        <w:t xml:space="preserve"> </w:t>
      </w:r>
      <w:r w:rsidRPr="006F59B7">
        <w:rPr>
          <w:rFonts w:ascii="Georgia" w:hAnsi="Georgia" w:cs="Arial"/>
          <w:lang w:val="es-419"/>
        </w:rPr>
        <w:t>de otro medio de defensa judicial, de tal manera que no se sustituyan los mecanismos legales ordinarios</w:t>
      </w:r>
      <w:r w:rsidRPr="006F59B7">
        <w:rPr>
          <w:rFonts w:ascii="Georgia" w:hAnsi="Georgia" w:cs="Arial"/>
          <w:vertAlign w:val="superscript"/>
          <w:lang w:val="es-419"/>
        </w:rPr>
        <w:footnoteReference w:id="3"/>
      </w:r>
      <w:r w:rsidRPr="006F59B7">
        <w:rPr>
          <w:rFonts w:ascii="Georgia" w:hAnsi="Georgia" w:cs="Arial"/>
          <w:lang w:val="es-419"/>
        </w:rPr>
        <w:t>.  Esta regla tiene dos (2) excepciones que guardan en común la existencia del medio judicial ordinario</w:t>
      </w:r>
      <w:r w:rsidRPr="006F59B7">
        <w:rPr>
          <w:rStyle w:val="Refdenotaalpie"/>
          <w:rFonts w:ascii="Georgia" w:hAnsi="Georgia" w:cs="Arial"/>
          <w:lang w:val="es-419"/>
        </w:rPr>
        <w:footnoteReference w:id="4"/>
      </w:r>
      <w:r w:rsidRPr="006F59B7">
        <w:rPr>
          <w:rFonts w:ascii="Georgia" w:hAnsi="Georgia" w:cs="Arial"/>
          <w:lang w:val="es-419"/>
        </w:rPr>
        <w:t xml:space="preserve">: (i) la tutela transitoria para evitar un perjuicio irremediable; y (ii) La ineficacia de la acción ordinaria para salvaguardar los derechos fundamentales del accionante. </w:t>
      </w:r>
    </w:p>
    <w:p w:rsidR="00940832" w:rsidRPr="006F59B7" w:rsidRDefault="00940832" w:rsidP="006F59B7">
      <w:pPr>
        <w:spacing w:line="288" w:lineRule="auto"/>
        <w:jc w:val="both"/>
        <w:rPr>
          <w:rFonts w:ascii="Georgia" w:hAnsi="Georgia" w:cs="Arial"/>
          <w:lang w:val="es-419"/>
        </w:rPr>
      </w:pPr>
    </w:p>
    <w:p w:rsidR="00940832" w:rsidRPr="006F59B7" w:rsidRDefault="007A7A23" w:rsidP="006F59B7">
      <w:pPr>
        <w:spacing w:line="288" w:lineRule="auto"/>
        <w:jc w:val="both"/>
        <w:rPr>
          <w:rFonts w:ascii="Georgia" w:hAnsi="Georgia"/>
          <w:lang w:val="es-419"/>
        </w:rPr>
      </w:pPr>
      <w:r w:rsidRPr="006F59B7">
        <w:rPr>
          <w:rFonts w:ascii="Georgia" w:hAnsi="Georgia"/>
          <w:lang w:val="es-419"/>
        </w:rPr>
        <w:t xml:space="preserve">En el </w:t>
      </w:r>
      <w:r w:rsidRPr="006F59B7">
        <w:rPr>
          <w:rFonts w:ascii="Georgia" w:hAnsi="Georgia"/>
          <w:i/>
          <w:lang w:val="es-419"/>
        </w:rPr>
        <w:t>sub examine</w:t>
      </w:r>
      <w:r w:rsidRPr="006F59B7">
        <w:rPr>
          <w:rFonts w:ascii="Georgia" w:hAnsi="Georgia"/>
          <w:lang w:val="es-419"/>
        </w:rPr>
        <w:t xml:space="preserve">, </w:t>
      </w:r>
      <w:r w:rsidR="00940832" w:rsidRPr="006F59B7">
        <w:rPr>
          <w:rFonts w:ascii="Georgia" w:hAnsi="Georgia"/>
          <w:lang w:val="es-419"/>
        </w:rPr>
        <w:t xml:space="preserve">se advierte el incumplimiento de este presupuesto procesal en lo que atañe con la construcción del inmueble de la </w:t>
      </w:r>
      <w:r w:rsidR="00342C23" w:rsidRPr="006F59B7">
        <w:rPr>
          <w:rFonts w:ascii="Georgia" w:hAnsi="Georgia"/>
          <w:lang w:val="es-419"/>
        </w:rPr>
        <w:t>IE Francisco</w:t>
      </w:r>
      <w:r w:rsidR="00940832" w:rsidRPr="006F59B7">
        <w:rPr>
          <w:rFonts w:ascii="Georgia" w:hAnsi="Georgia"/>
          <w:lang w:val="es-419"/>
        </w:rPr>
        <w:t xml:space="preserve"> José de Caldas – Sede Atanasio Girardot porque alude a un litigio centrado en un supuesto incumplimiento de un contrato de obra pública suscrito entre un ente estatal y particular</w:t>
      </w:r>
      <w:r w:rsidR="00EE06FD" w:rsidRPr="006F59B7">
        <w:rPr>
          <w:rFonts w:ascii="Georgia" w:hAnsi="Georgia"/>
          <w:lang w:val="es-419"/>
        </w:rPr>
        <w:t>es</w:t>
      </w:r>
      <w:r w:rsidR="00940832" w:rsidRPr="006F59B7">
        <w:rPr>
          <w:rFonts w:ascii="Georgia" w:hAnsi="Georgia"/>
          <w:lang w:val="es-419"/>
        </w:rPr>
        <w:t xml:space="preserve"> que le concierne decidir a la Jurisdicción Contencioso Administrativa </w:t>
      </w:r>
      <w:r w:rsidR="00940832" w:rsidRPr="006F59B7">
        <w:rPr>
          <w:rFonts w:ascii="Georgia" w:hAnsi="Georgia"/>
          <w:sz w:val="22"/>
          <w:lang w:val="es-419"/>
        </w:rPr>
        <w:t>(Artículos 75, Ley 80 y 104-2º, CPACA).</w:t>
      </w:r>
    </w:p>
    <w:p w:rsidR="00940832" w:rsidRPr="006F59B7" w:rsidRDefault="00940832" w:rsidP="006F59B7">
      <w:pPr>
        <w:spacing w:line="288" w:lineRule="auto"/>
        <w:jc w:val="both"/>
        <w:rPr>
          <w:rFonts w:ascii="Georgia" w:hAnsi="Georgia"/>
          <w:lang w:val="es-419"/>
        </w:rPr>
      </w:pPr>
    </w:p>
    <w:p w:rsidR="008C25E5" w:rsidRPr="006F59B7" w:rsidRDefault="008C25E5" w:rsidP="006F59B7">
      <w:pPr>
        <w:spacing w:line="288" w:lineRule="auto"/>
        <w:jc w:val="both"/>
        <w:rPr>
          <w:rFonts w:ascii="Georgia" w:hAnsi="Georgia"/>
          <w:lang w:val="es-419"/>
        </w:rPr>
      </w:pPr>
      <w:r w:rsidRPr="006F59B7">
        <w:rPr>
          <w:rFonts w:ascii="Georgia" w:hAnsi="Georgia"/>
          <w:lang w:val="es-419"/>
        </w:rPr>
        <w:t>Este amparo propugna por los derechos fundamentales de personas de especial protección constitucional, empero, es una circunstancia insuficiente para superar el presupuesto reseñado porque en el petitorio no se alegó el posible advenimiento de un perjuicio irremediable</w:t>
      </w:r>
      <w:r w:rsidR="00A80B61" w:rsidRPr="006F59B7">
        <w:rPr>
          <w:rFonts w:ascii="Georgia" w:hAnsi="Georgia"/>
          <w:lang w:val="es-419"/>
        </w:rPr>
        <w:t xml:space="preserve"> y</w:t>
      </w:r>
      <w:r w:rsidRPr="006F59B7">
        <w:rPr>
          <w:rFonts w:ascii="Georgia" w:hAnsi="Georgia"/>
          <w:lang w:val="es-419"/>
        </w:rPr>
        <w:t xml:space="preserve"> menos se verificó con las probanzas recaudadas, </w:t>
      </w:r>
      <w:r w:rsidR="00157A96" w:rsidRPr="006F59B7">
        <w:rPr>
          <w:rFonts w:ascii="Georgia" w:hAnsi="Georgia"/>
          <w:lang w:val="es-419"/>
        </w:rPr>
        <w:t xml:space="preserve">por lo tanto, </w:t>
      </w:r>
      <w:r w:rsidRPr="006F59B7">
        <w:rPr>
          <w:rFonts w:ascii="Georgia" w:hAnsi="Georgia"/>
          <w:lang w:val="es-419"/>
        </w:rPr>
        <w:t xml:space="preserve">la acción </w:t>
      </w:r>
      <w:r w:rsidR="00157A96" w:rsidRPr="006F59B7">
        <w:rPr>
          <w:rFonts w:ascii="Georgia" w:hAnsi="Georgia"/>
          <w:lang w:val="es-419"/>
        </w:rPr>
        <w:t xml:space="preserve">tampoco es viable </w:t>
      </w:r>
      <w:r w:rsidRPr="006F59B7">
        <w:rPr>
          <w:rFonts w:ascii="Georgia" w:hAnsi="Georgia"/>
          <w:lang w:val="es-419"/>
        </w:rPr>
        <w:t xml:space="preserve">como mecanismo transitorio. </w:t>
      </w:r>
    </w:p>
    <w:p w:rsidR="00175B5F" w:rsidRPr="006F59B7" w:rsidRDefault="00175B5F" w:rsidP="006F59B7">
      <w:pPr>
        <w:spacing w:line="288" w:lineRule="auto"/>
        <w:jc w:val="both"/>
        <w:rPr>
          <w:rFonts w:ascii="Georgia" w:hAnsi="Georgia"/>
          <w:lang w:val="es-419"/>
        </w:rPr>
      </w:pPr>
    </w:p>
    <w:p w:rsidR="008C25E5" w:rsidRPr="006F59B7" w:rsidRDefault="008C25E5" w:rsidP="006F59B7">
      <w:pPr>
        <w:spacing w:line="288" w:lineRule="auto"/>
        <w:jc w:val="both"/>
        <w:rPr>
          <w:rFonts w:ascii="Georgia" w:hAnsi="Georgia"/>
          <w:lang w:val="es-419"/>
        </w:rPr>
      </w:pPr>
      <w:r w:rsidRPr="006F59B7">
        <w:rPr>
          <w:rFonts w:ascii="Georgia" w:hAnsi="Georgia"/>
          <w:lang w:val="es-419"/>
        </w:rPr>
        <w:t>Además</w:t>
      </w:r>
      <w:r w:rsidR="00175B5F" w:rsidRPr="006F59B7">
        <w:rPr>
          <w:rFonts w:ascii="Georgia" w:hAnsi="Georgia"/>
          <w:lang w:val="es-419"/>
        </w:rPr>
        <w:t xml:space="preserve"> de lo dicho</w:t>
      </w:r>
      <w:r w:rsidRPr="006F59B7">
        <w:rPr>
          <w:rFonts w:ascii="Georgia" w:hAnsi="Georgia"/>
          <w:lang w:val="es-419"/>
        </w:rPr>
        <w:t xml:space="preserve">, es importante resaltar que para esta Magistratura la demora en la ejecución de la construcción no amenaza ni trasgrede los derechos a la educación e integridad física alegados, </w:t>
      </w:r>
      <w:r w:rsidR="00A80B61" w:rsidRPr="006F59B7">
        <w:rPr>
          <w:rFonts w:ascii="Georgia" w:hAnsi="Georgia"/>
          <w:lang w:val="es-419"/>
        </w:rPr>
        <w:t xml:space="preserve">puesto que los menores sí están recibiendo la instrucción y enseñanza </w:t>
      </w:r>
      <w:r w:rsidR="00157A96" w:rsidRPr="006F59B7">
        <w:rPr>
          <w:rFonts w:ascii="Georgia" w:hAnsi="Georgia"/>
          <w:lang w:val="es-419"/>
        </w:rPr>
        <w:t>por</w:t>
      </w:r>
      <w:r w:rsidR="00A80B61" w:rsidRPr="006F59B7">
        <w:rPr>
          <w:rFonts w:ascii="Georgia" w:hAnsi="Georgia"/>
          <w:lang w:val="es-419"/>
        </w:rPr>
        <w:t xml:space="preserve"> </w:t>
      </w:r>
      <w:r w:rsidR="00157A96" w:rsidRPr="006F59B7">
        <w:rPr>
          <w:rFonts w:ascii="Georgia" w:hAnsi="Georgia"/>
          <w:lang w:val="es-419"/>
        </w:rPr>
        <w:t xml:space="preserve">sus </w:t>
      </w:r>
      <w:r w:rsidR="00A80B61" w:rsidRPr="006F59B7">
        <w:rPr>
          <w:rFonts w:ascii="Georgia" w:hAnsi="Georgia"/>
          <w:lang w:val="es-419"/>
        </w:rPr>
        <w:t xml:space="preserve">pedagogos, y es imposible que </w:t>
      </w:r>
      <w:r w:rsidR="00157A96" w:rsidRPr="006F59B7">
        <w:rPr>
          <w:rFonts w:ascii="Georgia" w:hAnsi="Georgia"/>
          <w:lang w:val="es-419"/>
        </w:rPr>
        <w:t xml:space="preserve">su </w:t>
      </w:r>
      <w:r w:rsidR="00A80B61" w:rsidRPr="006F59B7">
        <w:rPr>
          <w:rFonts w:ascii="Georgia" w:hAnsi="Georgia"/>
          <w:lang w:val="es-419"/>
        </w:rPr>
        <w:t xml:space="preserve">integridad física se </w:t>
      </w:r>
      <w:r w:rsidR="00157A96" w:rsidRPr="006F59B7">
        <w:rPr>
          <w:rFonts w:ascii="Georgia" w:hAnsi="Georgia"/>
          <w:lang w:val="es-419"/>
        </w:rPr>
        <w:t>amenace</w:t>
      </w:r>
      <w:r w:rsidR="00A80B61" w:rsidRPr="006F59B7">
        <w:rPr>
          <w:rFonts w:ascii="Georgia" w:hAnsi="Georgia"/>
          <w:lang w:val="es-419"/>
        </w:rPr>
        <w:t xml:space="preserve"> con obras en una edificación que no están ocupando. Asimismo, cabe anotar que ninguna de las autoridades y particulares inmiscuidos tiene la obligación de brindar y garantizar esos derechos. </w:t>
      </w:r>
    </w:p>
    <w:p w:rsidR="008C25E5" w:rsidRPr="006F59B7" w:rsidRDefault="008C25E5" w:rsidP="006F59B7">
      <w:pPr>
        <w:spacing w:line="288" w:lineRule="auto"/>
        <w:jc w:val="both"/>
        <w:rPr>
          <w:rFonts w:ascii="Georgia" w:hAnsi="Georgia"/>
          <w:lang w:val="es-419"/>
        </w:rPr>
      </w:pPr>
    </w:p>
    <w:p w:rsidR="007A7A23" w:rsidRPr="006F59B7" w:rsidRDefault="00157A96" w:rsidP="006F59B7">
      <w:pPr>
        <w:spacing w:line="288" w:lineRule="auto"/>
        <w:jc w:val="both"/>
        <w:rPr>
          <w:rFonts w:ascii="Georgia" w:hAnsi="Georgia"/>
          <w:lang w:val="es-419"/>
        </w:rPr>
      </w:pPr>
      <w:r w:rsidRPr="006F59B7">
        <w:rPr>
          <w:rFonts w:ascii="Georgia" w:hAnsi="Georgia"/>
          <w:lang w:val="es-419"/>
        </w:rPr>
        <w:t xml:space="preserve">En contraste, la tutela sí es procedente frente a la Secretaría de Educación Departamental y la Oficina de Gestión del Riesgo de Desastres de la Secretaría de Gobierno y Tránsito de Santa Rosa de Cabal porque es inexistente mecanismo ordinario de defensa judicial que les permita solicitar la protección </w:t>
      </w:r>
      <w:r w:rsidR="00175B5F" w:rsidRPr="006F59B7">
        <w:rPr>
          <w:rFonts w:ascii="Georgia" w:hAnsi="Georgia"/>
          <w:lang w:val="es-419"/>
        </w:rPr>
        <w:t>reclamada</w:t>
      </w:r>
      <w:r w:rsidR="00BF3C1E" w:rsidRPr="006F59B7">
        <w:rPr>
          <w:rStyle w:val="Refdenotaalpie"/>
          <w:rFonts w:ascii="Georgia" w:hAnsi="Georgia"/>
          <w:lang w:val="es-419"/>
        </w:rPr>
        <w:footnoteReference w:id="5"/>
      </w:r>
      <w:r w:rsidR="0093724F" w:rsidRPr="006F59B7">
        <w:rPr>
          <w:rFonts w:ascii="Georgia" w:hAnsi="Georgia"/>
          <w:lang w:val="es-419"/>
        </w:rPr>
        <w:t xml:space="preserve"> </w:t>
      </w:r>
      <w:r w:rsidR="0093724F" w:rsidRPr="006F59B7">
        <w:rPr>
          <w:rFonts w:ascii="Georgia" w:hAnsi="Georgia"/>
          <w:sz w:val="22"/>
          <w:lang w:val="es-419"/>
        </w:rPr>
        <w:t>(Educación e integridad física)</w:t>
      </w:r>
      <w:r w:rsidRPr="006F59B7">
        <w:rPr>
          <w:rFonts w:ascii="Georgia" w:hAnsi="Georgia"/>
          <w:lang w:val="es-419"/>
        </w:rPr>
        <w:t>.</w:t>
      </w:r>
      <w:r w:rsidR="00BF3C1E" w:rsidRPr="006F59B7">
        <w:rPr>
          <w:rFonts w:ascii="Georgia" w:hAnsi="Georgia"/>
          <w:lang w:val="es-419"/>
        </w:rPr>
        <w:t xml:space="preserve"> </w:t>
      </w:r>
    </w:p>
    <w:p w:rsidR="007A7A23" w:rsidRPr="006F59B7" w:rsidRDefault="007A7A23" w:rsidP="006F59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pacing w:val="0"/>
          <w:sz w:val="24"/>
          <w:szCs w:val="24"/>
          <w:lang w:val="es-419" w:eastAsia="es-CO"/>
        </w:rPr>
      </w:pPr>
    </w:p>
    <w:p w:rsidR="00952E55" w:rsidRPr="006F59B7" w:rsidRDefault="00952E55" w:rsidP="006F59B7">
      <w:pPr>
        <w:pStyle w:val="Prrafodelista"/>
        <w:numPr>
          <w:ilvl w:val="1"/>
          <w:numId w:val="35"/>
        </w:numPr>
        <w:spacing w:after="0" w:line="288" w:lineRule="auto"/>
        <w:jc w:val="both"/>
        <w:rPr>
          <w:rFonts w:ascii="Georgia" w:hAnsi="Georgia" w:cs="Arial"/>
          <w:sz w:val="24"/>
          <w:szCs w:val="24"/>
          <w:lang w:val="es-419"/>
        </w:rPr>
      </w:pPr>
      <w:r w:rsidRPr="006F59B7">
        <w:rPr>
          <w:rFonts w:ascii="Georgia" w:hAnsi="Georgia" w:cs="Arial"/>
          <w:smallCaps/>
          <w:sz w:val="24"/>
          <w:szCs w:val="24"/>
          <w:lang w:val="es-419"/>
        </w:rPr>
        <w:t xml:space="preserve">El derecho a la educación </w:t>
      </w:r>
      <w:r w:rsidR="00BF3C1E" w:rsidRPr="006F59B7">
        <w:rPr>
          <w:rFonts w:ascii="Georgia" w:hAnsi="Georgia" w:cs="Arial"/>
          <w:smallCaps/>
          <w:sz w:val="24"/>
          <w:szCs w:val="24"/>
          <w:lang w:val="es-419"/>
        </w:rPr>
        <w:t>y su prestación en condiciones dignas</w:t>
      </w:r>
    </w:p>
    <w:p w:rsidR="00952E55" w:rsidRPr="006F59B7" w:rsidRDefault="00952E55" w:rsidP="006F59B7">
      <w:pPr>
        <w:pStyle w:val="Prrafodelista"/>
        <w:spacing w:after="0" w:line="288" w:lineRule="auto"/>
        <w:ind w:left="0"/>
        <w:jc w:val="both"/>
        <w:rPr>
          <w:rFonts w:ascii="Georgia" w:hAnsi="Georgia" w:cs="Arial"/>
          <w:sz w:val="24"/>
          <w:szCs w:val="24"/>
          <w:lang w:val="es-419"/>
        </w:rPr>
      </w:pPr>
    </w:p>
    <w:p w:rsidR="00952E55" w:rsidRPr="006F59B7" w:rsidRDefault="00952E55" w:rsidP="006F59B7">
      <w:pPr>
        <w:pStyle w:val="Prrafodelista"/>
        <w:spacing w:after="0" w:line="288" w:lineRule="auto"/>
        <w:ind w:left="0"/>
        <w:jc w:val="both"/>
        <w:rPr>
          <w:rFonts w:ascii="Georgia" w:hAnsi="Georgia" w:cs="Arial"/>
          <w:sz w:val="24"/>
          <w:szCs w:val="24"/>
          <w:lang w:val="es-419"/>
        </w:rPr>
      </w:pPr>
      <w:r w:rsidRPr="006F59B7">
        <w:rPr>
          <w:rFonts w:ascii="Georgia" w:hAnsi="Georgia" w:cs="Arial"/>
          <w:sz w:val="24"/>
          <w:szCs w:val="24"/>
          <w:lang w:val="es-419"/>
        </w:rPr>
        <w:t>Que el derecho a la educación es fundamental o esencial es cuestión que se tiene por averiguada en la línea jurisprudencial constitucional</w:t>
      </w:r>
      <w:r w:rsidRPr="006F59B7">
        <w:rPr>
          <w:rStyle w:val="Refdenotaalpie"/>
          <w:rFonts w:ascii="Georgia" w:hAnsi="Georgia"/>
          <w:sz w:val="24"/>
          <w:szCs w:val="24"/>
          <w:lang w:val="es-419"/>
        </w:rPr>
        <w:footnoteReference w:id="6"/>
      </w:r>
      <w:r w:rsidRPr="006F59B7">
        <w:rPr>
          <w:rFonts w:ascii="Georgia" w:hAnsi="Georgia" w:cs="Arial"/>
          <w:sz w:val="24"/>
          <w:szCs w:val="24"/>
          <w:lang w:val="es-419"/>
        </w:rPr>
        <w:t>, empero no aparece</w:t>
      </w:r>
      <w:r w:rsidR="009C72E6" w:rsidRPr="006F59B7">
        <w:rPr>
          <w:rFonts w:ascii="Georgia" w:hAnsi="Georgia" w:cs="Arial"/>
          <w:sz w:val="24"/>
          <w:szCs w:val="24"/>
          <w:lang w:val="es-419"/>
        </w:rPr>
        <w:t>r</w:t>
      </w:r>
      <w:r w:rsidRPr="006F59B7">
        <w:rPr>
          <w:rFonts w:ascii="Georgia" w:hAnsi="Georgia" w:cs="Arial"/>
          <w:sz w:val="24"/>
          <w:szCs w:val="24"/>
          <w:lang w:val="es-419"/>
        </w:rPr>
        <w:t xml:space="preserve"> en forma expresa en la Constitución, además se tiene dicho que como nota característica posee una doble dimensión, en tanto se reconoce como un derecho-deber, del que se derivan otros derechos y obligaciones para quienes deben procurar y garantizar de forma efectiva su prestación.</w:t>
      </w:r>
    </w:p>
    <w:p w:rsidR="00952E55" w:rsidRPr="006F59B7" w:rsidRDefault="00952E55" w:rsidP="006F59B7">
      <w:pPr>
        <w:pStyle w:val="Prrafodelista"/>
        <w:spacing w:after="0" w:line="288" w:lineRule="auto"/>
        <w:ind w:left="0"/>
        <w:jc w:val="both"/>
        <w:rPr>
          <w:rFonts w:ascii="Georgia" w:hAnsi="Georgia" w:cs="Arial"/>
          <w:sz w:val="24"/>
          <w:szCs w:val="24"/>
          <w:lang w:val="es-419"/>
        </w:rPr>
      </w:pPr>
    </w:p>
    <w:p w:rsidR="00952E55" w:rsidRPr="006F59B7" w:rsidRDefault="00952E55" w:rsidP="006F59B7">
      <w:pPr>
        <w:pStyle w:val="Prrafodelista"/>
        <w:spacing w:after="0" w:line="288" w:lineRule="auto"/>
        <w:ind w:left="0"/>
        <w:jc w:val="both"/>
        <w:rPr>
          <w:rFonts w:ascii="Georgia" w:hAnsi="Georgia" w:cs="Arial"/>
          <w:sz w:val="24"/>
          <w:szCs w:val="24"/>
          <w:lang w:val="es-419"/>
        </w:rPr>
      </w:pPr>
      <w:r w:rsidRPr="006F59B7">
        <w:rPr>
          <w:rFonts w:ascii="Georgia" w:hAnsi="Georgia" w:cs="Arial"/>
          <w:sz w:val="24"/>
          <w:szCs w:val="24"/>
          <w:lang w:val="es-419"/>
        </w:rPr>
        <w:t>En lo que atañe a su contenido prestacional y dada la connotación de deber y servicio público</w:t>
      </w:r>
      <w:r w:rsidR="009C72E6" w:rsidRPr="006F59B7">
        <w:rPr>
          <w:rFonts w:ascii="Georgia" w:hAnsi="Georgia" w:cs="Arial"/>
          <w:sz w:val="24"/>
          <w:szCs w:val="24"/>
          <w:lang w:val="es-419"/>
        </w:rPr>
        <w:t>,</w:t>
      </w:r>
      <w:r w:rsidRPr="006F59B7">
        <w:rPr>
          <w:rFonts w:ascii="Georgia" w:hAnsi="Georgia" w:cs="Arial"/>
          <w:sz w:val="24"/>
          <w:szCs w:val="24"/>
          <w:lang w:val="es-419"/>
        </w:rPr>
        <w:t xml:space="preserve"> se reconocen sus caracteres, pero de igual manera la Corte destaca que las restricciones injustificadas, lesionan el derecho y ameritan un amparo, precisó con estos términos:</w:t>
      </w:r>
    </w:p>
    <w:p w:rsidR="00952E55" w:rsidRPr="006F59B7" w:rsidRDefault="00952E55" w:rsidP="006F59B7">
      <w:pPr>
        <w:pStyle w:val="Prrafodelista"/>
        <w:spacing w:after="0" w:line="288" w:lineRule="auto"/>
        <w:ind w:left="567"/>
        <w:jc w:val="both"/>
        <w:rPr>
          <w:rFonts w:ascii="Georgia" w:hAnsi="Georgia" w:cs="Arial"/>
          <w:sz w:val="24"/>
          <w:szCs w:val="24"/>
          <w:lang w:val="es-419"/>
        </w:rPr>
      </w:pPr>
    </w:p>
    <w:p w:rsidR="00B2071C" w:rsidRPr="002F63D4" w:rsidRDefault="00B2071C" w:rsidP="00FE624F">
      <w:pPr>
        <w:ind w:left="426" w:right="420"/>
        <w:jc w:val="both"/>
        <w:rPr>
          <w:rFonts w:ascii="Georgia" w:hAnsi="Georgia" w:cs="Arial"/>
          <w:bCs/>
          <w:iCs/>
          <w:sz w:val="22"/>
          <w:lang w:val="es-419"/>
        </w:rPr>
      </w:pPr>
      <w:r w:rsidRPr="002F63D4">
        <w:rPr>
          <w:rFonts w:ascii="Georgia" w:hAnsi="Georgia" w:cs="Arial"/>
          <w:bCs/>
          <w:iCs/>
          <w:sz w:val="22"/>
          <w:lang w:val="es-419"/>
        </w:rPr>
        <w:t xml:space="preserve">… la Corporación ha explicado que del derecho se derivan varias obligaciones, entre ellas: (i) prestación del servicio público, el cual de asegurarse mediante el acceso y la permanencia en el sistema educativo, y (ii) los compromisos internacionales derivados de la Observación General 13 del Comité de Derechos Económicos, Sociales </w:t>
      </w:r>
      <w:r w:rsidRPr="002F63D4">
        <w:rPr>
          <w:rFonts w:ascii="Georgia" w:hAnsi="Georgia" w:cs="Arial"/>
          <w:bCs/>
          <w:iCs/>
          <w:sz w:val="22"/>
          <w:lang w:val="es-419"/>
        </w:rPr>
        <w:lastRenderedPageBreak/>
        <w:t>y Culturales. Este Tribunal ha indicado:</w:t>
      </w:r>
    </w:p>
    <w:p w:rsidR="00B2071C" w:rsidRPr="002F63D4" w:rsidRDefault="00B2071C" w:rsidP="00FE624F">
      <w:pPr>
        <w:ind w:left="426" w:right="420"/>
        <w:jc w:val="both"/>
        <w:rPr>
          <w:rFonts w:ascii="Georgia" w:hAnsi="Georgia" w:cs="Arial"/>
          <w:bCs/>
          <w:i/>
          <w:iCs/>
          <w:sz w:val="22"/>
          <w:lang w:val="es-419"/>
        </w:rPr>
      </w:pPr>
    </w:p>
    <w:p w:rsidR="00B2071C" w:rsidRPr="002F63D4" w:rsidRDefault="00B2071C" w:rsidP="00FE624F">
      <w:pPr>
        <w:ind w:left="426" w:right="420"/>
        <w:jc w:val="both"/>
        <w:rPr>
          <w:rFonts w:ascii="Georgia" w:hAnsi="Georgia" w:cs="Arial"/>
          <w:bCs/>
          <w:sz w:val="22"/>
          <w:lang w:val="es-419"/>
        </w:rPr>
      </w:pPr>
      <w:r w:rsidRPr="002F63D4">
        <w:rPr>
          <w:rFonts w:ascii="Georgia" w:hAnsi="Georgia" w:cs="Arial"/>
          <w:bCs/>
          <w:i/>
          <w:iCs/>
          <w:sz w:val="22"/>
          <w:lang w:val="es-419"/>
        </w:rPr>
        <w:t>“(i) la asequibilidad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la accesibilidad, que implica la obligación del Estado de garantizar el acceso de todos en condiciones de igualdad al sistema aludido, la eliminación de todo tipo de discriminación en el mismo, y facilidades para acceder al servicio desde el punto de vista geográfico y económico; (iii) la adaptabilidad, que se refiere a la necesidad de que la educación se adapte a las necesidades y demandas de los educandos y que se garantice continuidad en la prestación del servicio, y (iv) la aceptabilidad, la cual hace alusión a la calidad de la educación que debe impartirse”</w:t>
      </w:r>
      <w:r w:rsidRPr="002F63D4">
        <w:rPr>
          <w:rFonts w:ascii="Georgia" w:hAnsi="Georgia" w:cs="Arial"/>
          <w:bCs/>
          <w:sz w:val="22"/>
          <w:lang w:val="es-419"/>
        </w:rPr>
        <w:t>.</w:t>
      </w:r>
      <w:r w:rsidRPr="002F63D4">
        <w:rPr>
          <w:rStyle w:val="Refdenotaalpie"/>
          <w:rFonts w:ascii="Georgia" w:hAnsi="Georgia" w:cs="Arial"/>
          <w:bCs/>
          <w:sz w:val="22"/>
          <w:lang w:val="es-419"/>
        </w:rPr>
        <w:footnoteReference w:id="7"/>
      </w:r>
    </w:p>
    <w:p w:rsidR="00B2071C" w:rsidRPr="002F63D4" w:rsidRDefault="00B2071C" w:rsidP="00FE624F">
      <w:pPr>
        <w:ind w:left="426" w:right="420"/>
        <w:jc w:val="both"/>
        <w:rPr>
          <w:rFonts w:ascii="Georgia" w:hAnsi="Georgia" w:cs="Arial"/>
          <w:b/>
          <w:bCs/>
          <w:sz w:val="22"/>
          <w:lang w:val="es-419"/>
        </w:rPr>
      </w:pPr>
    </w:p>
    <w:p w:rsidR="00952E55" w:rsidRPr="002F63D4" w:rsidRDefault="00B2071C" w:rsidP="00FE624F">
      <w:pPr>
        <w:ind w:left="426" w:right="420"/>
        <w:jc w:val="both"/>
        <w:rPr>
          <w:rFonts w:ascii="Georgia" w:hAnsi="Georgia" w:cs="Arial"/>
          <w:bCs/>
          <w:sz w:val="22"/>
          <w:lang w:val="es-419"/>
        </w:rPr>
      </w:pPr>
      <w:r w:rsidRPr="002F63D4">
        <w:rPr>
          <w:rFonts w:ascii="Georgia" w:hAnsi="Georgia" w:cs="Arial"/>
          <w:bCs/>
          <w:sz w:val="22"/>
          <w:lang w:val="es-419"/>
        </w:rPr>
        <w:t>En desarrollo de la anterior obligación internacional, (…) la educación, en tanto servicio público social a cargo del Estado, se traduce en una obligación positiva en cabeza de la Administración de “</w:t>
      </w:r>
      <w:r w:rsidRPr="002F63D4">
        <w:rPr>
          <w:rFonts w:ascii="Georgia" w:hAnsi="Georgia" w:cs="Arial"/>
          <w:bCs/>
          <w:i/>
          <w:iCs/>
          <w:sz w:val="22"/>
          <w:lang w:val="es-419"/>
        </w:rPr>
        <w:t>proporcionar todos los recursos materiales y humanos, aptos y adecuados a los educandos, que garanticen su óptimo goce; y, además, en un deber negativo de no impedir que particulares tomen la iniciativa de ofrecer ese servicio. Por otro lado, también en una obligación de garantizar la remoción de toda barrera económica y geográfica y circunstancias de discriminación para el acceso al sistema educativo, así como un servicio que cumpla con estándares de calidad</w:t>
      </w:r>
      <w:r w:rsidRPr="002F63D4">
        <w:rPr>
          <w:rFonts w:ascii="Georgia" w:hAnsi="Georgia" w:cs="Arial"/>
          <w:bCs/>
          <w:sz w:val="22"/>
          <w:lang w:val="es-419"/>
        </w:rPr>
        <w:t xml:space="preserve">.”… </w:t>
      </w:r>
    </w:p>
    <w:p w:rsidR="00952E55" w:rsidRPr="006F59B7" w:rsidRDefault="00952E55" w:rsidP="006F59B7">
      <w:pPr>
        <w:pStyle w:val="Prrafodelista"/>
        <w:spacing w:after="0" w:line="288" w:lineRule="auto"/>
        <w:ind w:left="567"/>
        <w:jc w:val="both"/>
        <w:rPr>
          <w:rFonts w:ascii="Georgia" w:hAnsi="Georgia" w:cs="Arial"/>
          <w:sz w:val="24"/>
          <w:szCs w:val="24"/>
          <w:lang w:val="es-419"/>
        </w:rPr>
      </w:pPr>
    </w:p>
    <w:p w:rsidR="00BF3C1E" w:rsidRPr="006F59B7" w:rsidRDefault="00BF3C1E" w:rsidP="006F59B7">
      <w:pPr>
        <w:pStyle w:val="Prrafodelista"/>
        <w:spacing w:after="0" w:line="288" w:lineRule="auto"/>
        <w:ind w:left="0"/>
        <w:jc w:val="both"/>
        <w:rPr>
          <w:rFonts w:ascii="Georgia" w:hAnsi="Georgia" w:cs="Arial"/>
          <w:sz w:val="24"/>
          <w:szCs w:val="24"/>
          <w:lang w:val="es-419"/>
        </w:rPr>
      </w:pPr>
      <w:r w:rsidRPr="006F59B7">
        <w:rPr>
          <w:rFonts w:ascii="Georgia" w:hAnsi="Georgia" w:cs="Arial"/>
          <w:sz w:val="24"/>
          <w:szCs w:val="24"/>
          <w:lang w:val="es-419"/>
        </w:rPr>
        <w:t xml:space="preserve">Por último, debe decirse </w:t>
      </w:r>
      <w:r w:rsidR="00D82379" w:rsidRPr="006F59B7">
        <w:rPr>
          <w:rFonts w:ascii="Georgia" w:hAnsi="Georgia" w:cs="Arial"/>
          <w:sz w:val="24"/>
          <w:szCs w:val="24"/>
          <w:lang w:val="es-419"/>
        </w:rPr>
        <w:t>con fundamento en reciente decisión de la CC</w:t>
      </w:r>
      <w:r w:rsidR="00D82379" w:rsidRPr="006F59B7">
        <w:rPr>
          <w:rStyle w:val="Refdenotaalpie"/>
          <w:rFonts w:ascii="Georgia" w:hAnsi="Georgia"/>
          <w:sz w:val="24"/>
          <w:szCs w:val="24"/>
          <w:lang w:val="es-419"/>
        </w:rPr>
        <w:footnoteReference w:id="8"/>
      </w:r>
      <w:r w:rsidR="00D82379" w:rsidRPr="006F59B7">
        <w:rPr>
          <w:rFonts w:ascii="Georgia" w:hAnsi="Georgia" w:cs="Arial"/>
          <w:sz w:val="24"/>
          <w:szCs w:val="24"/>
          <w:lang w:val="es-419"/>
        </w:rPr>
        <w:t xml:space="preserve"> (2019) </w:t>
      </w:r>
      <w:r w:rsidRPr="006F59B7">
        <w:rPr>
          <w:rFonts w:ascii="Georgia" w:hAnsi="Georgia" w:cs="Arial"/>
          <w:sz w:val="24"/>
          <w:szCs w:val="24"/>
          <w:lang w:val="es-419"/>
        </w:rPr>
        <w:t xml:space="preserve">que </w:t>
      </w:r>
      <w:r w:rsidR="00D82379" w:rsidRPr="006F59B7">
        <w:rPr>
          <w:rFonts w:ascii="Georgia" w:hAnsi="Georgia" w:cs="Arial"/>
          <w:sz w:val="24"/>
          <w:szCs w:val="24"/>
          <w:lang w:val="es-419"/>
        </w:rPr>
        <w:t xml:space="preserve">todas las dimensiones del derecho a la educación reseñadas: </w:t>
      </w:r>
      <w:r w:rsidRPr="006F59B7">
        <w:rPr>
          <w:rFonts w:ascii="Georgia" w:hAnsi="Georgia" w:cs="Arial"/>
          <w:i/>
          <w:szCs w:val="24"/>
          <w:lang w:val="es-419"/>
        </w:rPr>
        <w:t xml:space="preserve">“(…) deben </w:t>
      </w:r>
      <w:r w:rsidR="00D82379" w:rsidRPr="006F59B7">
        <w:rPr>
          <w:rFonts w:ascii="Georgia" w:hAnsi="Georgia" w:cs="Arial"/>
          <w:i/>
          <w:szCs w:val="24"/>
          <w:lang w:val="es-419"/>
        </w:rPr>
        <w:t>interpretarse en conjunción con los demás derechos constitucionales de los menores, tales como la integridad, la salud, la recreación, entre otros (…)”</w:t>
      </w:r>
      <w:r w:rsidR="00D82379" w:rsidRPr="006F59B7">
        <w:rPr>
          <w:rFonts w:ascii="Georgia" w:hAnsi="Georgia" w:cs="Arial"/>
          <w:sz w:val="24"/>
          <w:szCs w:val="24"/>
          <w:lang w:val="es-419"/>
        </w:rPr>
        <w:t xml:space="preserve">; especialmente </w:t>
      </w:r>
      <w:r w:rsidR="005B6637" w:rsidRPr="006F59B7">
        <w:rPr>
          <w:rFonts w:ascii="Georgia" w:hAnsi="Georgia" w:cs="Arial"/>
          <w:sz w:val="24"/>
          <w:szCs w:val="24"/>
          <w:lang w:val="es-419"/>
        </w:rPr>
        <w:t xml:space="preserve">el alusivo a </w:t>
      </w:r>
      <w:r w:rsidR="00D82379" w:rsidRPr="006F59B7">
        <w:rPr>
          <w:rFonts w:ascii="Georgia" w:hAnsi="Georgia" w:cs="Arial"/>
          <w:sz w:val="24"/>
          <w:szCs w:val="24"/>
          <w:lang w:val="es-419"/>
        </w:rPr>
        <w:t xml:space="preserve">la accesibilidad material que impone al Estado </w:t>
      </w:r>
      <w:r w:rsidR="00D82379" w:rsidRPr="006F59B7">
        <w:rPr>
          <w:rFonts w:ascii="Georgia" w:hAnsi="Georgia" w:cs="Arial"/>
          <w:i/>
          <w:szCs w:val="24"/>
          <w:lang w:val="es-419"/>
        </w:rPr>
        <w:t>“(…) la obligación de prestar el servicio educativo en unas condiciones que protejan la vida y el bienestar de las personas al interior de las Instituciones Educativas (…)”</w:t>
      </w:r>
      <w:r w:rsidR="00D82379" w:rsidRPr="006F59B7">
        <w:rPr>
          <w:rFonts w:ascii="Georgia" w:hAnsi="Georgia" w:cs="Arial"/>
          <w:sz w:val="24"/>
          <w:szCs w:val="24"/>
          <w:lang w:val="es-419"/>
        </w:rPr>
        <w:t xml:space="preserve">, pues, según la acota la Alta Magistratura: </w:t>
      </w:r>
      <w:r w:rsidR="00D82379" w:rsidRPr="006F59B7">
        <w:rPr>
          <w:rFonts w:ascii="Georgia" w:hAnsi="Georgia" w:cs="Arial"/>
          <w:i/>
          <w:szCs w:val="24"/>
          <w:lang w:val="es-419"/>
        </w:rPr>
        <w:t>“(…)</w:t>
      </w:r>
      <w:r w:rsidR="005B6637" w:rsidRPr="006F59B7">
        <w:rPr>
          <w:rFonts w:ascii="Georgia" w:hAnsi="Georgia" w:cs="Arial"/>
          <w:i/>
          <w:szCs w:val="24"/>
          <w:lang w:val="es-419"/>
        </w:rPr>
        <w:t xml:space="preserve"> un entorno hostil e insalubre desincentiva el aprendizaje de los menores de edad, y pone en riesgo la salud y la vida de la comunidad educativa. Por lo tanto, el competente de la accesibilidad material del derecho a la educación </w:t>
      </w:r>
      <w:r w:rsidR="00D82379" w:rsidRPr="006F59B7">
        <w:rPr>
          <w:rFonts w:ascii="Georgia" w:hAnsi="Georgia" w:cs="Arial"/>
          <w:i/>
          <w:szCs w:val="24"/>
          <w:lang w:val="es-419"/>
        </w:rPr>
        <w:t xml:space="preserve">implica que los alumnos reciban el servicio educativo </w:t>
      </w:r>
      <w:r w:rsidR="005B6637" w:rsidRPr="006F59B7">
        <w:rPr>
          <w:rFonts w:ascii="Georgia" w:hAnsi="Georgia" w:cs="Arial"/>
          <w:i/>
          <w:szCs w:val="24"/>
          <w:lang w:val="es-419"/>
        </w:rPr>
        <w:t>en condiciones dignas (...)”</w:t>
      </w:r>
      <w:r w:rsidR="00423A50" w:rsidRPr="006F59B7">
        <w:rPr>
          <w:rFonts w:ascii="Georgia" w:hAnsi="Georgia" w:cs="Arial"/>
          <w:sz w:val="24"/>
          <w:szCs w:val="24"/>
          <w:lang w:val="es-419"/>
        </w:rPr>
        <w:t>.</w:t>
      </w:r>
      <w:r w:rsidR="00D82379" w:rsidRPr="006F59B7">
        <w:rPr>
          <w:rFonts w:ascii="Georgia" w:hAnsi="Georgia" w:cs="Arial"/>
          <w:sz w:val="24"/>
          <w:szCs w:val="24"/>
          <w:lang w:val="es-419"/>
        </w:rPr>
        <w:t xml:space="preserve">   </w:t>
      </w:r>
      <w:r w:rsidRPr="006F59B7">
        <w:rPr>
          <w:rFonts w:ascii="Georgia" w:hAnsi="Georgia" w:cs="Arial"/>
          <w:sz w:val="24"/>
          <w:szCs w:val="24"/>
          <w:lang w:val="es-419"/>
        </w:rPr>
        <w:t xml:space="preserve"> </w:t>
      </w:r>
    </w:p>
    <w:p w:rsidR="00BF3C1E" w:rsidRPr="006F59B7" w:rsidRDefault="00BF3C1E" w:rsidP="006F59B7">
      <w:pPr>
        <w:pStyle w:val="Prrafodelista"/>
        <w:spacing w:after="0" w:line="288" w:lineRule="auto"/>
        <w:ind w:left="0"/>
        <w:jc w:val="both"/>
        <w:rPr>
          <w:rFonts w:ascii="Georgia" w:hAnsi="Georgia" w:cs="Arial"/>
          <w:sz w:val="24"/>
          <w:szCs w:val="24"/>
          <w:lang w:val="es-419"/>
        </w:rPr>
      </w:pPr>
    </w:p>
    <w:p w:rsidR="00017467" w:rsidRPr="006F59B7" w:rsidRDefault="00017467" w:rsidP="006F59B7">
      <w:pPr>
        <w:pStyle w:val="Textoindependiente"/>
        <w:numPr>
          <w:ilvl w:val="1"/>
          <w:numId w:val="35"/>
        </w:numPr>
        <w:spacing w:line="288" w:lineRule="auto"/>
        <w:textAlignment w:val="auto"/>
        <w:rPr>
          <w:rFonts w:ascii="Georgia" w:hAnsi="Georgia" w:cs="Arial"/>
          <w:smallCaps/>
          <w:sz w:val="24"/>
          <w:lang w:val="es-419"/>
        </w:rPr>
      </w:pPr>
      <w:r w:rsidRPr="006F59B7">
        <w:rPr>
          <w:rFonts w:ascii="Georgia" w:hAnsi="Georgia" w:cs="Arial"/>
          <w:bCs/>
          <w:smallCaps/>
          <w:sz w:val="24"/>
          <w:lang w:val="es-419"/>
        </w:rPr>
        <w:t>Los deberes de las entidades territoriales</w:t>
      </w:r>
    </w:p>
    <w:p w:rsidR="00017467" w:rsidRPr="006F59B7" w:rsidRDefault="00017467" w:rsidP="006F59B7">
      <w:pPr>
        <w:pStyle w:val="Textoindependiente"/>
        <w:spacing w:line="288" w:lineRule="auto"/>
        <w:rPr>
          <w:rFonts w:ascii="Georgia" w:hAnsi="Georgia" w:cs="Arial"/>
          <w:sz w:val="24"/>
          <w:lang w:val="es-419"/>
        </w:rPr>
      </w:pPr>
    </w:p>
    <w:p w:rsidR="00017467" w:rsidRPr="006F59B7" w:rsidRDefault="00017467" w:rsidP="006F59B7">
      <w:pPr>
        <w:pStyle w:val="Textoindependiente"/>
        <w:spacing w:line="288" w:lineRule="auto"/>
        <w:rPr>
          <w:rFonts w:ascii="Georgia" w:hAnsi="Georgia" w:cs="Arial"/>
          <w:sz w:val="24"/>
          <w:lang w:val="es-419"/>
        </w:rPr>
      </w:pPr>
      <w:r w:rsidRPr="006F59B7">
        <w:rPr>
          <w:rFonts w:ascii="Georgia" w:hAnsi="Georgia" w:cs="Arial"/>
          <w:sz w:val="24"/>
          <w:lang w:val="es-419"/>
        </w:rPr>
        <w:t xml:space="preserve">La jurisprudencia constitucional ha individualizado a partir de las leyes </w:t>
      </w:r>
      <w:r w:rsidRPr="006F59B7">
        <w:rPr>
          <w:rFonts w:ascii="Georgia" w:hAnsi="Georgia" w:cs="Arial"/>
          <w:bCs/>
          <w:sz w:val="24"/>
          <w:lang w:val="es-419"/>
        </w:rPr>
        <w:t>9ª de 1989, 388 y 715</w:t>
      </w:r>
      <w:r w:rsidRPr="006F59B7">
        <w:rPr>
          <w:rFonts w:ascii="Georgia" w:hAnsi="Georgia" w:cs="Arial"/>
          <w:sz w:val="24"/>
          <w:lang w:val="es-419"/>
        </w:rPr>
        <w:t xml:space="preserve"> las reglas que deben seguir las autoridades locales respecto a la población que se ubica en zonas de alto riesgo</w:t>
      </w:r>
      <w:r w:rsidRPr="006F59B7">
        <w:rPr>
          <w:rStyle w:val="Refdenotaalpie"/>
          <w:rFonts w:ascii="Georgia" w:hAnsi="Georgia"/>
          <w:sz w:val="24"/>
          <w:lang w:val="es-419"/>
        </w:rPr>
        <w:footnoteReference w:id="9"/>
      </w:r>
      <w:r w:rsidRPr="006F59B7">
        <w:rPr>
          <w:rFonts w:ascii="Georgia" w:hAnsi="Georgia" w:cs="Arial"/>
          <w:sz w:val="24"/>
          <w:lang w:val="es-419"/>
        </w:rPr>
        <w:t>.</w:t>
      </w:r>
    </w:p>
    <w:p w:rsidR="00017467" w:rsidRPr="006F59B7" w:rsidRDefault="00017467" w:rsidP="006F59B7">
      <w:pPr>
        <w:pStyle w:val="cuadrculavistosa-nfasis11"/>
        <w:shd w:val="clear" w:color="auto" w:fill="FFFFFF"/>
        <w:spacing w:before="0" w:beforeAutospacing="0" w:after="0" w:afterAutospacing="0" w:line="288" w:lineRule="auto"/>
        <w:ind w:left="567"/>
        <w:jc w:val="both"/>
        <w:textAlignment w:val="baseline"/>
        <w:rPr>
          <w:rFonts w:ascii="Georgia" w:hAnsi="Georgia"/>
          <w:i/>
          <w:iCs/>
          <w:color w:val="2D2D2D"/>
          <w:sz w:val="36"/>
          <w:szCs w:val="28"/>
          <w:bdr w:val="none" w:sz="0" w:space="0" w:color="auto" w:frame="1"/>
          <w:lang w:val="es-419"/>
        </w:rPr>
      </w:pP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bdr w:val="none" w:sz="0" w:space="0" w:color="auto" w:frame="1"/>
          <w:lang w:val="es-419"/>
        </w:rPr>
      </w:pPr>
      <w:r w:rsidRPr="002F63D4">
        <w:rPr>
          <w:rFonts w:ascii="Georgia" w:hAnsi="Georgia" w:cs="Arial"/>
          <w:iCs/>
          <w:sz w:val="22"/>
          <w:bdr w:val="none" w:sz="0" w:space="0" w:color="auto" w:frame="1"/>
          <w:lang w:val="es-419"/>
        </w:rPr>
        <w:t>…“1) los alcaldes deben llevar a cabo un inventario de las zonas que presenten altos riesgos para la localización de asentamientos humanos, entre otros factores, por estar sujetas a derrumbes o deslizamientos;</w:t>
      </w:r>
    </w:p>
    <w:p w:rsidR="00423A50" w:rsidRPr="002F63D4" w:rsidRDefault="00423A50"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bdr w:val="none" w:sz="0" w:space="0" w:color="auto" w:frame="1"/>
          <w:lang w:val="es-419"/>
        </w:rPr>
      </w:pPr>
      <w:r w:rsidRPr="002F63D4">
        <w:rPr>
          <w:rFonts w:ascii="Georgia" w:hAnsi="Georgia" w:cs="Arial"/>
          <w:iCs/>
          <w:sz w:val="22"/>
          <w:bdr w:val="none" w:sz="0" w:space="0" w:color="auto" w:frame="1"/>
          <w:lang w:val="es-419"/>
        </w:rPr>
        <w:t>2) los alcaldes deben adelantar programas de reubicación de los habitantes o desarrollar las operaciones necesarias para eliminar el riesgo en los asentamientos localizados en dichas zonas;</w:t>
      </w:r>
    </w:p>
    <w:p w:rsidR="00423A50" w:rsidRPr="002F63D4" w:rsidRDefault="00423A50"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r w:rsidRPr="002F63D4">
        <w:rPr>
          <w:rFonts w:ascii="Georgia" w:hAnsi="Georgia" w:cs="Arial"/>
          <w:iCs/>
          <w:sz w:val="22"/>
          <w:bdr w:val="none" w:sz="0" w:space="0" w:color="auto" w:frame="1"/>
          <w:lang w:val="es-419"/>
        </w:rPr>
        <w:lastRenderedPageBreak/>
        <w:t>3) Los funcionarios públicos responsables que no den cumplimiento a lo anterior incurren en causal de mala conducta;</w:t>
      </w: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bdr w:val="none" w:sz="0" w:space="0" w:color="auto" w:frame="1"/>
          <w:lang w:val="es-419"/>
        </w:rPr>
      </w:pPr>
      <w:r w:rsidRPr="002F63D4">
        <w:rPr>
          <w:rFonts w:ascii="Georgia" w:hAnsi="Georgia" w:cs="Arial"/>
          <w:iCs/>
          <w:sz w:val="22"/>
          <w:bdr w:val="none" w:sz="0" w:space="0" w:color="auto" w:frame="1"/>
          <w:lang w:val="es-419"/>
        </w:rPr>
        <w:t>4) Cualquier ciudadano puede presentar al alcalde o intendente la iniciativa de incluir en el inventario una zona o asentamiento determinado;</w:t>
      </w:r>
    </w:p>
    <w:p w:rsidR="00423A50" w:rsidRPr="002F63D4" w:rsidRDefault="00423A50"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bdr w:val="none" w:sz="0" w:space="0" w:color="auto" w:frame="1"/>
          <w:lang w:val="es-419"/>
        </w:rPr>
      </w:pPr>
      <w:r w:rsidRPr="002F63D4">
        <w:rPr>
          <w:rFonts w:ascii="Georgia" w:hAnsi="Georgia" w:cs="Arial"/>
          <w:iCs/>
          <w:sz w:val="22"/>
          <w:bdr w:val="none" w:sz="0" w:space="0" w:color="auto" w:frame="1"/>
          <w:lang w:val="es-419"/>
        </w:rPr>
        <w:t>5) Se pueden adquirir los inmuebles y mejoras de las personas a ser reubicadas, mediante enajenación voluntaria directa o mediante expropiación;</w:t>
      </w:r>
    </w:p>
    <w:p w:rsidR="00423A50" w:rsidRPr="002F63D4" w:rsidRDefault="00423A50"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bdr w:val="none" w:sz="0" w:space="0" w:color="auto" w:frame="1"/>
          <w:lang w:val="es-419"/>
        </w:rPr>
      </w:pPr>
      <w:r w:rsidRPr="002F63D4">
        <w:rPr>
          <w:rFonts w:ascii="Georgia" w:hAnsi="Georgia" w:cs="Arial"/>
          <w:iCs/>
          <w:sz w:val="22"/>
          <w:bdr w:val="none" w:sz="0" w:space="0" w:color="auto" w:frame="1"/>
          <w:lang w:val="es-419"/>
        </w:rPr>
        <w:t>6) Los inmuebles y mejoras así adquiridos pueden ser recibidos en pago de los inmuebles donde fueren reubicados los habitantes;</w:t>
      </w:r>
    </w:p>
    <w:p w:rsidR="00423A50" w:rsidRPr="002F63D4" w:rsidRDefault="00423A50"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bdr w:val="none" w:sz="0" w:space="0" w:color="auto" w:frame="1"/>
          <w:lang w:val="es-419"/>
        </w:rPr>
      </w:pPr>
      <w:r w:rsidRPr="002F63D4">
        <w:rPr>
          <w:rFonts w:ascii="Georgia" w:hAnsi="Georgia" w:cs="Arial"/>
          <w:iCs/>
          <w:sz w:val="22"/>
          <w:bdr w:val="none" w:sz="0" w:space="0" w:color="auto" w:frame="1"/>
          <w:lang w:val="es-419"/>
        </w:rPr>
        <w:t>7) El inmueble adquirido debe pasar a ser un bien de uso público bajo la administración de la entidad que lo adquirió;</w:t>
      </w:r>
    </w:p>
    <w:p w:rsidR="00423A50" w:rsidRPr="002F63D4" w:rsidRDefault="00423A50"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bdr w:val="none" w:sz="0" w:space="0" w:color="auto" w:frame="1"/>
          <w:lang w:val="es-419"/>
        </w:rPr>
      </w:pPr>
      <w:r w:rsidRPr="002F63D4">
        <w:rPr>
          <w:rFonts w:ascii="Georgia" w:hAnsi="Georgia" w:cs="Arial"/>
          <w:iCs/>
          <w:sz w:val="22"/>
          <w:bdr w:val="none" w:sz="0" w:space="0" w:color="auto" w:frame="1"/>
          <w:lang w:val="es-419"/>
        </w:rPr>
        <w:t>8) Si los habitantes de inmuebles ubicados en sitios de alto riesgo rehúsan abandonar el sitio, el respectivo alcalde debe ordenar la desocupación con el concurso de las autoridades de policía, y la demolición de las edificaciones afectadas;</w:t>
      </w:r>
    </w:p>
    <w:p w:rsidR="00423A50" w:rsidRPr="002F63D4" w:rsidRDefault="00423A50"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p>
    <w:p w:rsidR="00017467" w:rsidRPr="002F63D4" w:rsidRDefault="00017467" w:rsidP="002F63D4">
      <w:pPr>
        <w:pStyle w:val="cuadrculavistosa-nfasis11"/>
        <w:shd w:val="clear" w:color="auto" w:fill="FFFFFF"/>
        <w:spacing w:before="0" w:beforeAutospacing="0" w:after="0" w:afterAutospacing="0"/>
        <w:ind w:left="426" w:right="420"/>
        <w:jc w:val="both"/>
        <w:textAlignment w:val="baseline"/>
        <w:rPr>
          <w:rFonts w:ascii="Georgia" w:hAnsi="Georgia" w:cs="Arial"/>
          <w:iCs/>
          <w:sz w:val="22"/>
          <w:lang w:val="es-419"/>
        </w:rPr>
      </w:pPr>
      <w:r w:rsidRPr="002F63D4">
        <w:rPr>
          <w:rFonts w:ascii="Georgia" w:hAnsi="Georgia" w:cs="Arial"/>
          <w:iCs/>
          <w:sz w:val="22"/>
          <w:bdr w:val="none" w:sz="0" w:space="0" w:color="auto" w:frame="1"/>
          <w:lang w:val="es-419"/>
        </w:rPr>
        <w:t>9) Las autoridades que incumplen las obligaciones impuestas por el artículo 56 de la Ley 9ª de 1989, modificado por el artículo 5º de la Ley 2ª de 1991, incurren en el delito de prevaricato por omisión”…</w:t>
      </w:r>
    </w:p>
    <w:p w:rsidR="00017467" w:rsidRPr="006F59B7" w:rsidRDefault="00017467" w:rsidP="006F59B7">
      <w:pPr>
        <w:pStyle w:val="Textoindependiente"/>
        <w:spacing w:line="288" w:lineRule="auto"/>
        <w:rPr>
          <w:rFonts w:ascii="Georgia" w:hAnsi="Georgia" w:cs="Arial"/>
          <w:sz w:val="28"/>
          <w:szCs w:val="24"/>
          <w:lang w:val="es-419"/>
        </w:rPr>
      </w:pPr>
    </w:p>
    <w:p w:rsidR="00017467" w:rsidRPr="006F59B7" w:rsidRDefault="00017467" w:rsidP="006F59B7">
      <w:pPr>
        <w:pStyle w:val="Textoindependiente"/>
        <w:spacing w:line="288" w:lineRule="auto"/>
        <w:rPr>
          <w:rFonts w:ascii="Georgia" w:hAnsi="Georgia" w:cs="Arial"/>
          <w:color w:val="000000"/>
          <w:sz w:val="24"/>
          <w:szCs w:val="24"/>
          <w:shd w:val="clear" w:color="auto" w:fill="FFFFFF"/>
          <w:lang w:val="es-419"/>
        </w:rPr>
      </w:pPr>
      <w:r w:rsidRPr="006F59B7">
        <w:rPr>
          <w:rFonts w:ascii="Georgia" w:hAnsi="Georgia" w:cs="Arial"/>
          <w:sz w:val="24"/>
          <w:szCs w:val="24"/>
          <w:lang w:val="es-419"/>
        </w:rPr>
        <w:t xml:space="preserve">Asimismo, se tiene que la </w:t>
      </w:r>
      <w:r w:rsidRPr="006F59B7">
        <w:rPr>
          <w:rFonts w:ascii="Georgia" w:hAnsi="Georgia" w:cs="Arial"/>
          <w:bCs/>
          <w:sz w:val="24"/>
          <w:szCs w:val="24"/>
          <w:lang w:val="es-419"/>
        </w:rPr>
        <w:t xml:space="preserve">Ley 1523 de 2012, por la cual se adoptó la política nacional de gestión del riesgo de desastres, dispuso que en el ámbito municipal el alcalde </w:t>
      </w:r>
      <w:r w:rsidRPr="006F59B7">
        <w:rPr>
          <w:rFonts w:ascii="Georgia" w:hAnsi="Georgia" w:cs="Arial"/>
          <w:color w:val="000000"/>
          <w:sz w:val="24"/>
          <w:szCs w:val="24"/>
          <w:shd w:val="clear" w:color="auto" w:fill="FFFFFF"/>
          <w:lang w:val="es-419"/>
        </w:rPr>
        <w:t xml:space="preserve">representa al Sistema Nacional de Gestión del Riesgo de desastres en el distrito y es el responsable directo de la implementación de los procesos </w:t>
      </w:r>
      <w:r w:rsidRPr="006F59B7">
        <w:rPr>
          <w:rFonts w:ascii="Georgia" w:hAnsi="Georgia" w:cs="Arial"/>
          <w:bCs/>
          <w:color w:val="000000"/>
          <w:sz w:val="24"/>
          <w:szCs w:val="24"/>
          <w:shd w:val="clear" w:color="auto" w:fill="FFFFFF"/>
          <w:lang w:val="es-419"/>
        </w:rPr>
        <w:t>de gestión del riesgo</w:t>
      </w:r>
      <w:r w:rsidRPr="006F59B7">
        <w:rPr>
          <w:rFonts w:ascii="Georgia" w:hAnsi="Georgia" w:cs="Arial"/>
          <w:color w:val="000000"/>
          <w:sz w:val="24"/>
          <w:szCs w:val="24"/>
          <w:shd w:val="clear" w:color="auto" w:fill="FFFFFF"/>
          <w:lang w:val="es-419"/>
        </w:rPr>
        <w:t>, incluyendo el conocimiento, reducción y el manejo de desastres en el área de su jurisdicción (Artículo 14), también, dictaminó que los Consejos Municipales de Gestión del Riesgo de Desastres, como instancias de coordinación, asesoría, planeación y seguimiento, garantizan la efectividad y articulación de los procesos de conocimiento y reducción del riesgo, y el manejo de desastres en la entidad (Artículo 27, 28 y 29).</w:t>
      </w:r>
    </w:p>
    <w:p w:rsidR="00017467" w:rsidRPr="006F59B7" w:rsidRDefault="00017467" w:rsidP="006F59B7">
      <w:pPr>
        <w:pStyle w:val="Textoindependiente"/>
        <w:spacing w:line="288" w:lineRule="auto"/>
        <w:rPr>
          <w:rFonts w:ascii="Georgia" w:hAnsi="Georgia" w:cs="Arial"/>
          <w:color w:val="000000"/>
          <w:sz w:val="24"/>
          <w:szCs w:val="24"/>
          <w:shd w:val="clear" w:color="auto" w:fill="FFFFFF"/>
          <w:lang w:val="es-419"/>
        </w:rPr>
      </w:pPr>
    </w:p>
    <w:p w:rsidR="00017467" w:rsidRPr="006F59B7" w:rsidRDefault="00017467" w:rsidP="006F59B7">
      <w:pPr>
        <w:pStyle w:val="Textoindependiente"/>
        <w:spacing w:line="288" w:lineRule="auto"/>
        <w:rPr>
          <w:rFonts w:ascii="Georgia" w:hAnsi="Georgia" w:cs="Arial"/>
          <w:bCs/>
          <w:sz w:val="24"/>
          <w:szCs w:val="24"/>
          <w:lang w:val="es-419"/>
        </w:rPr>
      </w:pPr>
      <w:r w:rsidRPr="006F59B7">
        <w:rPr>
          <w:rFonts w:ascii="Georgia" w:hAnsi="Georgia" w:cs="Arial"/>
          <w:color w:val="000000"/>
          <w:sz w:val="24"/>
          <w:szCs w:val="24"/>
          <w:shd w:val="clear" w:color="auto" w:fill="FFFFFF"/>
          <w:lang w:val="es-419"/>
        </w:rPr>
        <w:t xml:space="preserve">Adicionalmente, dispuso que la Corporación Autónoma Regional, que es parte integral del consejo de gestión del riesgo, apoyará en todos los estudios necesarios para el conocimiento y la reducción del riesgo, </w:t>
      </w:r>
      <w:r w:rsidRPr="006F59B7">
        <w:rPr>
          <w:rFonts w:ascii="Georgia" w:hAnsi="Georgia" w:cs="Arial"/>
          <w:color w:val="000000"/>
          <w:sz w:val="24"/>
          <w:szCs w:val="24"/>
          <w:u w:val="single"/>
          <w:shd w:val="clear" w:color="auto" w:fill="FFFFFF"/>
          <w:lang w:val="es-419"/>
        </w:rPr>
        <w:t>pero su papel es complementario y subsidiario, y</w:t>
      </w:r>
      <w:r w:rsidRPr="006F59B7">
        <w:rPr>
          <w:rFonts w:ascii="Georgia" w:hAnsi="Georgia" w:cs="Arial"/>
          <w:color w:val="000000"/>
          <w:sz w:val="24"/>
          <w:szCs w:val="24"/>
          <w:shd w:val="clear" w:color="auto" w:fill="FFFFFF"/>
          <w:lang w:val="es-419"/>
        </w:rPr>
        <w:t xml:space="preserve"> </w:t>
      </w:r>
      <w:r w:rsidRPr="006F59B7">
        <w:rPr>
          <w:rFonts w:ascii="Georgia" w:hAnsi="Georgia" w:cs="Arial"/>
          <w:color w:val="000000"/>
          <w:sz w:val="24"/>
          <w:szCs w:val="24"/>
          <w:u w:val="single"/>
          <w:shd w:val="clear" w:color="auto" w:fill="FFFFFF"/>
          <w:lang w:val="es-419"/>
        </w:rPr>
        <w:t>está enfocado al apoyo de las labores de gestión del riesgo que corresponden a la sostenibilidad ambiental del territorio</w:t>
      </w:r>
      <w:r w:rsidRPr="006F59B7">
        <w:rPr>
          <w:rFonts w:ascii="Georgia" w:hAnsi="Georgia" w:cs="Arial"/>
          <w:color w:val="000000"/>
          <w:sz w:val="24"/>
          <w:szCs w:val="24"/>
          <w:shd w:val="clear" w:color="auto" w:fill="FFFFFF"/>
          <w:lang w:val="es-419"/>
        </w:rPr>
        <w:t xml:space="preserve"> (Artículo 31).</w:t>
      </w:r>
    </w:p>
    <w:p w:rsidR="00017467" w:rsidRPr="006F59B7" w:rsidRDefault="00017467" w:rsidP="006F59B7">
      <w:pPr>
        <w:pStyle w:val="Prrafodelista"/>
        <w:spacing w:after="0" w:line="288" w:lineRule="auto"/>
        <w:ind w:left="0"/>
        <w:jc w:val="both"/>
        <w:rPr>
          <w:rFonts w:ascii="Georgia" w:hAnsi="Georgia" w:cs="Arial"/>
          <w:sz w:val="24"/>
          <w:szCs w:val="24"/>
          <w:lang w:val="es-419"/>
        </w:rPr>
      </w:pPr>
    </w:p>
    <w:p w:rsidR="002F2011" w:rsidRPr="006F59B7" w:rsidRDefault="00B74642" w:rsidP="006F59B7">
      <w:pPr>
        <w:pStyle w:val="Prrafodelista"/>
        <w:numPr>
          <w:ilvl w:val="0"/>
          <w:numId w:val="35"/>
        </w:numPr>
        <w:spacing w:after="0" w:line="288" w:lineRule="auto"/>
        <w:jc w:val="both"/>
        <w:rPr>
          <w:rFonts w:ascii="Georgia" w:hAnsi="Georgia" w:cs="Arial"/>
          <w:smallCaps/>
          <w:sz w:val="28"/>
          <w:szCs w:val="24"/>
          <w:lang w:val="es-419"/>
        </w:rPr>
      </w:pPr>
      <w:r w:rsidRPr="006F59B7">
        <w:rPr>
          <w:rFonts w:ascii="Georgia" w:hAnsi="Georgia" w:cs="Arial"/>
          <w:smallCaps/>
          <w:sz w:val="28"/>
          <w:szCs w:val="24"/>
          <w:lang w:val="es-419"/>
        </w:rPr>
        <w:t xml:space="preserve">El caso concreto </w:t>
      </w:r>
    </w:p>
    <w:p w:rsidR="002F2011" w:rsidRPr="006F59B7" w:rsidRDefault="002F2011" w:rsidP="006F59B7">
      <w:pPr>
        <w:pStyle w:val="Prrafodelista"/>
        <w:spacing w:after="0" w:line="288" w:lineRule="auto"/>
        <w:ind w:left="390"/>
        <w:jc w:val="both"/>
        <w:rPr>
          <w:rFonts w:ascii="Georgia" w:hAnsi="Georgia" w:cs="Arial"/>
          <w:sz w:val="24"/>
          <w:szCs w:val="24"/>
          <w:lang w:val="es-419"/>
        </w:rPr>
      </w:pPr>
    </w:p>
    <w:p w:rsidR="007F0E8A" w:rsidRPr="006F59B7" w:rsidRDefault="004C1411"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 xml:space="preserve">De acuerdo con </w:t>
      </w:r>
      <w:r w:rsidR="007F0E8A" w:rsidRPr="006F59B7">
        <w:rPr>
          <w:rFonts w:ascii="Georgia" w:hAnsi="Georgia" w:cs="Arial"/>
          <w:sz w:val="24"/>
          <w:szCs w:val="24"/>
          <w:lang w:val="es-419" w:eastAsia="es-CO"/>
        </w:rPr>
        <w:t>el petitorio y las pruebas recaudas en este amparo</w:t>
      </w:r>
      <w:r w:rsidR="0008122E" w:rsidRPr="006F59B7">
        <w:rPr>
          <w:rFonts w:ascii="Georgia" w:hAnsi="Georgia" w:cs="Arial"/>
          <w:sz w:val="24"/>
          <w:szCs w:val="24"/>
          <w:lang w:val="es-419" w:eastAsia="es-CO"/>
        </w:rPr>
        <w:t>,</w:t>
      </w:r>
      <w:r w:rsidR="007F0E8A" w:rsidRPr="006F59B7">
        <w:rPr>
          <w:rFonts w:ascii="Georgia" w:hAnsi="Georgia" w:cs="Arial"/>
          <w:sz w:val="24"/>
          <w:szCs w:val="24"/>
          <w:lang w:val="es-419" w:eastAsia="es-CO"/>
        </w:rPr>
        <w:t xml:space="preserve"> de entrada</w:t>
      </w:r>
      <w:r w:rsidR="0008122E" w:rsidRPr="006F59B7">
        <w:rPr>
          <w:rFonts w:ascii="Georgia" w:hAnsi="Georgia" w:cs="Arial"/>
          <w:sz w:val="24"/>
          <w:szCs w:val="24"/>
          <w:lang w:val="es-419" w:eastAsia="es-CO"/>
        </w:rPr>
        <w:t>,</w:t>
      </w:r>
      <w:r w:rsidR="007F0E8A" w:rsidRPr="006F59B7">
        <w:rPr>
          <w:rFonts w:ascii="Georgia" w:hAnsi="Georgia" w:cs="Arial"/>
          <w:sz w:val="24"/>
          <w:szCs w:val="24"/>
          <w:lang w:val="es-419" w:eastAsia="es-CO"/>
        </w:rPr>
        <w:t xml:space="preserve"> verifica la Corporación inexistente la narración fáctica alusiva a la trasgresión del derecho fundamental a la educación de los menores agenciados. </w:t>
      </w:r>
    </w:p>
    <w:p w:rsidR="007F0E8A" w:rsidRPr="006F59B7" w:rsidRDefault="007F0E8A" w:rsidP="006F59B7">
      <w:pPr>
        <w:pStyle w:val="Textoindependiente"/>
        <w:spacing w:line="288" w:lineRule="auto"/>
        <w:rPr>
          <w:rFonts w:ascii="Georgia" w:hAnsi="Georgia" w:cs="Arial"/>
          <w:sz w:val="24"/>
          <w:szCs w:val="24"/>
          <w:lang w:val="es-419" w:eastAsia="es-CO"/>
        </w:rPr>
      </w:pPr>
    </w:p>
    <w:p w:rsidR="007F0E8A" w:rsidRPr="006F59B7" w:rsidRDefault="007F0E8A"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El Ministerio Público explicó que durante los tres (3) años que</w:t>
      </w:r>
      <w:r w:rsidR="00C003F1" w:rsidRPr="006F59B7">
        <w:rPr>
          <w:rFonts w:ascii="Georgia" w:hAnsi="Georgia" w:cs="Arial"/>
          <w:sz w:val="24"/>
          <w:szCs w:val="24"/>
          <w:lang w:val="es-419" w:eastAsia="es-CO"/>
        </w:rPr>
        <w:t xml:space="preserve"> ha</w:t>
      </w:r>
      <w:r w:rsidRPr="006F59B7">
        <w:rPr>
          <w:rFonts w:ascii="Georgia" w:hAnsi="Georgia" w:cs="Arial"/>
          <w:sz w:val="24"/>
          <w:szCs w:val="24"/>
          <w:lang w:val="es-419" w:eastAsia="es-CO"/>
        </w:rPr>
        <w:t xml:space="preserve"> demorado la construcción de la edificación</w:t>
      </w:r>
      <w:r w:rsidR="00FB2480" w:rsidRPr="006F59B7">
        <w:rPr>
          <w:rFonts w:ascii="Georgia" w:hAnsi="Georgia" w:cs="Arial"/>
          <w:sz w:val="24"/>
          <w:szCs w:val="24"/>
          <w:lang w:val="es-419" w:eastAsia="es-CO"/>
        </w:rPr>
        <w:t>,</w:t>
      </w:r>
      <w:r w:rsidRPr="006F59B7">
        <w:rPr>
          <w:rFonts w:ascii="Georgia" w:hAnsi="Georgia" w:cs="Arial"/>
          <w:sz w:val="24"/>
          <w:szCs w:val="24"/>
          <w:lang w:val="es-419" w:eastAsia="es-CO"/>
        </w:rPr>
        <w:t xml:space="preserve"> la Secretaría de Educación Departamental implement</w:t>
      </w:r>
      <w:r w:rsidR="00FB2480" w:rsidRPr="006F59B7">
        <w:rPr>
          <w:rFonts w:ascii="Georgia" w:hAnsi="Georgia" w:cs="Arial"/>
          <w:sz w:val="24"/>
          <w:szCs w:val="24"/>
          <w:lang w:val="es-419" w:eastAsia="es-CO"/>
        </w:rPr>
        <w:t>ó</w:t>
      </w:r>
      <w:r w:rsidRPr="006F59B7">
        <w:rPr>
          <w:rFonts w:ascii="Georgia" w:hAnsi="Georgia" w:cs="Arial"/>
          <w:sz w:val="24"/>
          <w:szCs w:val="24"/>
          <w:lang w:val="es-419" w:eastAsia="es-CO"/>
        </w:rPr>
        <w:t xml:space="preserve"> como medida de contingencia: </w:t>
      </w:r>
      <w:r w:rsidRPr="006F59B7">
        <w:rPr>
          <w:rFonts w:ascii="Georgia" w:hAnsi="Georgia" w:cs="Arial"/>
          <w:i/>
          <w:sz w:val="22"/>
          <w:szCs w:val="24"/>
          <w:lang w:val="es-419" w:eastAsia="es-CO"/>
        </w:rPr>
        <w:t xml:space="preserve">“(…) el </w:t>
      </w:r>
      <w:r w:rsidR="00C003F1" w:rsidRPr="006F59B7">
        <w:rPr>
          <w:rFonts w:ascii="Georgia" w:hAnsi="Georgia" w:cs="Arial"/>
          <w:i/>
          <w:sz w:val="22"/>
          <w:szCs w:val="24"/>
          <w:lang w:val="es-419" w:eastAsia="es-CO"/>
        </w:rPr>
        <w:t xml:space="preserve">arrendamiento </w:t>
      </w:r>
      <w:r w:rsidRPr="006F59B7">
        <w:rPr>
          <w:rFonts w:ascii="Georgia" w:hAnsi="Georgia" w:cs="Arial"/>
          <w:i/>
          <w:sz w:val="22"/>
          <w:szCs w:val="24"/>
          <w:lang w:val="es-419" w:eastAsia="es-CO"/>
        </w:rPr>
        <w:t>de sitios que no cuenta con espacios de aprendizaje seguros, pedagógicamente adecuados, aptos para la recreación y mucho menos para la realización de las actividades culturales, lo que ha generado una anormalidad académica y baja notoria en la calidad de la educación, pudiéndose haber convertido ello en una causal de deserción escolar (…)”</w:t>
      </w:r>
      <w:r w:rsidRPr="006F59B7">
        <w:rPr>
          <w:rFonts w:ascii="Georgia" w:hAnsi="Georgia" w:cs="Arial"/>
          <w:sz w:val="24"/>
          <w:szCs w:val="24"/>
          <w:lang w:val="es-419" w:eastAsia="es-CO"/>
        </w:rPr>
        <w:t xml:space="preserve"> </w:t>
      </w:r>
      <w:r w:rsidRPr="006F59B7">
        <w:rPr>
          <w:rFonts w:ascii="Georgia" w:hAnsi="Georgia" w:cs="Arial"/>
          <w:sz w:val="22"/>
          <w:szCs w:val="24"/>
          <w:lang w:val="es-419" w:eastAsia="es-CO"/>
        </w:rPr>
        <w:t>(Hecho 16 de la demanda visible a folio 15, tomo I del cuaderno principal).</w:t>
      </w:r>
      <w:r w:rsidRPr="006F59B7">
        <w:rPr>
          <w:rFonts w:ascii="Georgia" w:hAnsi="Georgia" w:cs="Arial"/>
          <w:sz w:val="24"/>
          <w:szCs w:val="24"/>
          <w:lang w:val="es-419" w:eastAsia="es-CO"/>
        </w:rPr>
        <w:t xml:space="preserve"> </w:t>
      </w:r>
    </w:p>
    <w:p w:rsidR="007F0E8A" w:rsidRPr="006F59B7" w:rsidRDefault="007F0E8A" w:rsidP="006F59B7">
      <w:pPr>
        <w:pStyle w:val="Textoindependiente"/>
        <w:spacing w:line="288" w:lineRule="auto"/>
        <w:rPr>
          <w:rFonts w:ascii="Georgia" w:hAnsi="Georgia" w:cs="Arial"/>
          <w:sz w:val="24"/>
          <w:szCs w:val="24"/>
          <w:lang w:val="es-419" w:eastAsia="es-CO"/>
        </w:rPr>
      </w:pPr>
    </w:p>
    <w:p w:rsidR="00D80988" w:rsidRPr="006F59B7" w:rsidRDefault="007F0E8A"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 xml:space="preserve">Pero lo cierto </w:t>
      </w:r>
      <w:r w:rsidR="00D80988" w:rsidRPr="006F59B7">
        <w:rPr>
          <w:rFonts w:ascii="Georgia" w:hAnsi="Georgia" w:cs="Arial"/>
          <w:sz w:val="24"/>
          <w:szCs w:val="24"/>
          <w:lang w:val="es-419" w:eastAsia="es-CO"/>
        </w:rPr>
        <w:t xml:space="preserve">es que la accionada trasladó a los menores a la sede física de la IE Mariano Ospina Pérez donde reciben el servicio en la jornada de la tarde con acceso a las aulas y espacios necesarios para la </w:t>
      </w:r>
      <w:r w:rsidR="0008122E" w:rsidRPr="006F59B7">
        <w:rPr>
          <w:rFonts w:ascii="Georgia" w:hAnsi="Georgia" w:cs="Arial"/>
          <w:sz w:val="24"/>
          <w:szCs w:val="24"/>
          <w:lang w:val="es-419" w:eastAsia="es-CO"/>
        </w:rPr>
        <w:t>formación integral</w:t>
      </w:r>
      <w:r w:rsidR="00D80988" w:rsidRPr="006F59B7">
        <w:rPr>
          <w:rFonts w:ascii="Georgia" w:hAnsi="Georgia" w:cs="Arial"/>
          <w:sz w:val="24"/>
          <w:szCs w:val="24"/>
          <w:lang w:val="es-419" w:eastAsia="es-CO"/>
        </w:rPr>
        <w:t xml:space="preserve">. </w:t>
      </w:r>
    </w:p>
    <w:p w:rsidR="00D80988" w:rsidRPr="006F59B7" w:rsidRDefault="00D80988" w:rsidP="006F59B7">
      <w:pPr>
        <w:pStyle w:val="Textoindependiente"/>
        <w:spacing w:line="288" w:lineRule="auto"/>
        <w:rPr>
          <w:rFonts w:ascii="Georgia" w:hAnsi="Georgia" w:cs="Arial"/>
          <w:sz w:val="24"/>
          <w:szCs w:val="24"/>
          <w:lang w:val="es-419" w:eastAsia="es-CO"/>
        </w:rPr>
      </w:pPr>
    </w:p>
    <w:p w:rsidR="007F0E8A" w:rsidRPr="006F59B7" w:rsidRDefault="00D80988"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Obra la afirmación de la rectora de la I</w:t>
      </w:r>
      <w:r w:rsidR="00C64130" w:rsidRPr="006F59B7">
        <w:rPr>
          <w:rFonts w:ascii="Georgia" w:hAnsi="Georgia" w:cs="Arial"/>
          <w:sz w:val="24"/>
          <w:szCs w:val="24"/>
          <w:lang w:val="es-419" w:eastAsia="es-CO"/>
        </w:rPr>
        <w:t>E</w:t>
      </w:r>
      <w:r w:rsidRPr="006F59B7">
        <w:rPr>
          <w:rFonts w:ascii="Georgia" w:hAnsi="Georgia" w:cs="Arial"/>
          <w:sz w:val="24"/>
          <w:szCs w:val="24"/>
          <w:lang w:val="es-419" w:eastAsia="es-CO"/>
        </w:rPr>
        <w:t xml:space="preserve"> Francisco José de Caldas en el sentido </w:t>
      </w:r>
      <w:r w:rsidR="004F558A" w:rsidRPr="006F59B7">
        <w:rPr>
          <w:rFonts w:ascii="Georgia" w:hAnsi="Georgia" w:cs="Arial"/>
          <w:sz w:val="24"/>
          <w:szCs w:val="24"/>
          <w:lang w:val="es-419" w:eastAsia="es-CO"/>
        </w:rPr>
        <w:t xml:space="preserve">de </w:t>
      </w:r>
      <w:r w:rsidRPr="006F59B7">
        <w:rPr>
          <w:rFonts w:ascii="Georgia" w:hAnsi="Georgia" w:cs="Arial"/>
          <w:sz w:val="24"/>
          <w:szCs w:val="24"/>
          <w:lang w:val="es-419" w:eastAsia="es-CO"/>
        </w:rPr>
        <w:t xml:space="preserve">que el cambio de jornada repercutió en la deserción escolar de dos </w:t>
      </w:r>
      <w:r w:rsidR="00FB2480" w:rsidRPr="006F59B7">
        <w:rPr>
          <w:rFonts w:ascii="Georgia" w:hAnsi="Georgia" w:cs="Arial"/>
          <w:sz w:val="24"/>
          <w:szCs w:val="24"/>
          <w:lang w:val="es-419" w:eastAsia="es-CO"/>
        </w:rPr>
        <w:t xml:space="preserve">(2) </w:t>
      </w:r>
      <w:r w:rsidRPr="006F59B7">
        <w:rPr>
          <w:rFonts w:ascii="Georgia" w:hAnsi="Georgia" w:cs="Arial"/>
          <w:sz w:val="24"/>
          <w:szCs w:val="24"/>
          <w:lang w:val="es-419" w:eastAsia="es-CO"/>
        </w:rPr>
        <w:t>grupos por el año 2018 y lo que va corrido del presente (Folio 145, ibídem), mas se trata de una circunstancia especial que en manera alguna se puso de presente ante la autoridad competente</w:t>
      </w:r>
      <w:r w:rsidR="00E3253C" w:rsidRPr="006F59B7">
        <w:rPr>
          <w:rFonts w:ascii="Georgia" w:hAnsi="Georgia" w:cs="Arial"/>
          <w:sz w:val="24"/>
          <w:szCs w:val="24"/>
          <w:lang w:val="es-419" w:eastAsia="es-CO"/>
        </w:rPr>
        <w:t>.</w:t>
      </w:r>
      <w:r w:rsidRPr="006F59B7">
        <w:rPr>
          <w:rFonts w:ascii="Georgia" w:hAnsi="Georgia" w:cs="Arial"/>
          <w:sz w:val="24"/>
          <w:szCs w:val="24"/>
          <w:lang w:val="es-419" w:eastAsia="es-CO"/>
        </w:rPr>
        <w:t xml:space="preserve"> </w:t>
      </w:r>
    </w:p>
    <w:p w:rsidR="00D80988" w:rsidRPr="006F59B7" w:rsidRDefault="00D80988" w:rsidP="006F59B7">
      <w:pPr>
        <w:pStyle w:val="Textoindependiente"/>
        <w:spacing w:line="288" w:lineRule="auto"/>
        <w:rPr>
          <w:rFonts w:ascii="Georgia" w:hAnsi="Georgia" w:cs="Arial"/>
          <w:sz w:val="24"/>
          <w:szCs w:val="24"/>
          <w:lang w:val="es-419" w:eastAsia="es-CO"/>
        </w:rPr>
      </w:pPr>
    </w:p>
    <w:p w:rsidR="006608B5" w:rsidRPr="006F59B7" w:rsidRDefault="00FB2480"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 xml:space="preserve">Igual acontece </w:t>
      </w:r>
      <w:r w:rsidR="00D80988" w:rsidRPr="006F59B7">
        <w:rPr>
          <w:rFonts w:ascii="Georgia" w:hAnsi="Georgia" w:cs="Arial"/>
          <w:sz w:val="24"/>
          <w:szCs w:val="24"/>
          <w:lang w:val="es-419" w:eastAsia="es-CO"/>
        </w:rPr>
        <w:t xml:space="preserve">en lo referente </w:t>
      </w:r>
      <w:r w:rsidR="00C003F1" w:rsidRPr="006F59B7">
        <w:rPr>
          <w:rFonts w:ascii="Georgia" w:hAnsi="Georgia" w:cs="Arial"/>
          <w:sz w:val="24"/>
          <w:szCs w:val="24"/>
          <w:lang w:val="es-419" w:eastAsia="es-CO"/>
        </w:rPr>
        <w:t>al acceso a la sala de informática y elementos audiovisuales</w:t>
      </w:r>
      <w:r w:rsidR="00D80988" w:rsidRPr="006F59B7">
        <w:rPr>
          <w:rFonts w:ascii="Georgia" w:hAnsi="Georgia" w:cs="Arial"/>
          <w:sz w:val="24"/>
          <w:szCs w:val="24"/>
          <w:lang w:val="es-419" w:eastAsia="es-CO"/>
        </w:rPr>
        <w:t xml:space="preserve">. Incluso, </w:t>
      </w:r>
      <w:r w:rsidR="00C003F1" w:rsidRPr="006F59B7">
        <w:rPr>
          <w:rFonts w:ascii="Georgia" w:hAnsi="Georgia" w:cs="Arial"/>
          <w:sz w:val="24"/>
          <w:szCs w:val="24"/>
          <w:lang w:val="es-419" w:eastAsia="es-CO"/>
        </w:rPr>
        <w:t xml:space="preserve">debe subrayarse </w:t>
      </w:r>
      <w:r w:rsidR="00C64130" w:rsidRPr="006F59B7">
        <w:rPr>
          <w:rFonts w:ascii="Georgia" w:hAnsi="Georgia" w:cs="Arial"/>
          <w:sz w:val="24"/>
          <w:szCs w:val="24"/>
          <w:lang w:val="es-419" w:eastAsia="es-CO"/>
        </w:rPr>
        <w:t xml:space="preserve"> </w:t>
      </w:r>
      <w:r w:rsidR="00D80988" w:rsidRPr="006F59B7">
        <w:rPr>
          <w:rFonts w:ascii="Georgia" w:hAnsi="Georgia" w:cs="Arial"/>
          <w:sz w:val="24"/>
          <w:szCs w:val="24"/>
          <w:lang w:val="es-419" w:eastAsia="es-CO"/>
        </w:rPr>
        <w:t>que no hubo alegato por parte del agente oficioso</w:t>
      </w:r>
      <w:r w:rsidR="00C64130" w:rsidRPr="006F59B7">
        <w:rPr>
          <w:rFonts w:ascii="Georgia" w:hAnsi="Georgia" w:cs="Arial"/>
          <w:sz w:val="24"/>
          <w:szCs w:val="24"/>
          <w:lang w:val="es-419" w:eastAsia="es-CO"/>
        </w:rPr>
        <w:t xml:space="preserve"> a este respecto</w:t>
      </w:r>
      <w:r w:rsidR="00D80988" w:rsidRPr="006F59B7">
        <w:rPr>
          <w:rFonts w:ascii="Georgia" w:hAnsi="Georgia" w:cs="Arial"/>
          <w:sz w:val="24"/>
          <w:szCs w:val="24"/>
          <w:lang w:val="es-419" w:eastAsia="es-CO"/>
        </w:rPr>
        <w:t xml:space="preserve"> y </w:t>
      </w:r>
      <w:r w:rsidR="00C003F1" w:rsidRPr="006F59B7">
        <w:rPr>
          <w:rFonts w:ascii="Georgia" w:hAnsi="Georgia" w:cs="Arial"/>
          <w:sz w:val="24"/>
          <w:szCs w:val="24"/>
          <w:lang w:val="es-419" w:eastAsia="es-CO"/>
        </w:rPr>
        <w:t xml:space="preserve">que fue en la inspección judicial </w:t>
      </w:r>
      <w:r w:rsidR="00C64130" w:rsidRPr="006F59B7">
        <w:rPr>
          <w:rFonts w:ascii="Georgia" w:hAnsi="Georgia" w:cs="Arial"/>
          <w:sz w:val="24"/>
          <w:szCs w:val="24"/>
          <w:lang w:val="es-419" w:eastAsia="es-CO"/>
        </w:rPr>
        <w:t xml:space="preserve">que se advirtieron estas </w:t>
      </w:r>
      <w:r w:rsidR="00D80988" w:rsidRPr="006F59B7">
        <w:rPr>
          <w:rFonts w:ascii="Georgia" w:hAnsi="Georgia" w:cs="Arial"/>
          <w:sz w:val="24"/>
          <w:szCs w:val="24"/>
          <w:lang w:val="es-419" w:eastAsia="es-CO"/>
        </w:rPr>
        <w:t xml:space="preserve">inconsistencias en el servicio </w:t>
      </w:r>
      <w:r w:rsidR="00C003F1" w:rsidRPr="006F59B7">
        <w:rPr>
          <w:rFonts w:ascii="Georgia" w:hAnsi="Georgia" w:cs="Arial"/>
          <w:sz w:val="24"/>
          <w:szCs w:val="24"/>
          <w:lang w:val="es-419" w:eastAsia="es-CO"/>
        </w:rPr>
        <w:t>(Folio 134, ib.).</w:t>
      </w:r>
      <w:r w:rsidR="002F34AE" w:rsidRPr="006F59B7">
        <w:rPr>
          <w:rFonts w:ascii="Georgia" w:hAnsi="Georgia" w:cs="Arial"/>
          <w:sz w:val="24"/>
          <w:szCs w:val="24"/>
          <w:lang w:val="es-419" w:eastAsia="es-CO"/>
        </w:rPr>
        <w:t xml:space="preserve"> </w:t>
      </w:r>
      <w:r w:rsidR="001944B3" w:rsidRPr="006F59B7">
        <w:rPr>
          <w:rFonts w:ascii="Georgia" w:hAnsi="Georgia" w:cs="Arial"/>
          <w:sz w:val="24"/>
          <w:szCs w:val="24"/>
          <w:lang w:val="es-419" w:eastAsia="es-CO"/>
        </w:rPr>
        <w:t xml:space="preserve">En todo caso, </w:t>
      </w:r>
      <w:r w:rsidR="002F34AE" w:rsidRPr="006F59B7">
        <w:rPr>
          <w:rFonts w:ascii="Georgia" w:hAnsi="Georgia" w:cs="Arial"/>
          <w:sz w:val="24"/>
          <w:szCs w:val="24"/>
          <w:lang w:val="es-419" w:eastAsia="es-CO"/>
        </w:rPr>
        <w:t xml:space="preserve">cabe </w:t>
      </w:r>
      <w:r w:rsidR="001944B3" w:rsidRPr="006F59B7">
        <w:rPr>
          <w:rFonts w:ascii="Georgia" w:hAnsi="Georgia" w:cs="Arial"/>
          <w:sz w:val="24"/>
          <w:szCs w:val="24"/>
          <w:lang w:val="es-419" w:eastAsia="es-CO"/>
        </w:rPr>
        <w:t xml:space="preserve">decir, que a estas alturas los menores ya pueden </w:t>
      </w:r>
      <w:r w:rsidR="006608B5" w:rsidRPr="006F59B7">
        <w:rPr>
          <w:rFonts w:ascii="Georgia" w:hAnsi="Georgia" w:cs="Arial"/>
          <w:sz w:val="24"/>
          <w:szCs w:val="24"/>
          <w:lang w:val="es-419" w:eastAsia="es-CO"/>
        </w:rPr>
        <w:t xml:space="preserve">utilizar las herramientas informáticas y audiovisuales de la IE Mariano Ospina Pérez (Folios 332-333, tomo II del cuaderno principal). </w:t>
      </w:r>
    </w:p>
    <w:p w:rsidR="0008122E" w:rsidRPr="006F59B7" w:rsidRDefault="0008122E" w:rsidP="006F59B7">
      <w:pPr>
        <w:pStyle w:val="Textoindependiente"/>
        <w:spacing w:line="288" w:lineRule="auto"/>
        <w:rPr>
          <w:rFonts w:ascii="Georgia" w:hAnsi="Georgia" w:cs="Arial"/>
          <w:sz w:val="24"/>
          <w:szCs w:val="24"/>
          <w:lang w:val="es-419" w:eastAsia="es-CO"/>
        </w:rPr>
      </w:pPr>
    </w:p>
    <w:p w:rsidR="001944B3" w:rsidRPr="006F59B7" w:rsidRDefault="006608B5"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Empero lo expuesto</w:t>
      </w:r>
      <w:r w:rsidR="00175B5F" w:rsidRPr="006F59B7">
        <w:rPr>
          <w:rFonts w:ascii="Georgia" w:hAnsi="Georgia" w:cs="Arial"/>
          <w:sz w:val="24"/>
          <w:szCs w:val="24"/>
          <w:lang w:val="es-419" w:eastAsia="es-CO"/>
        </w:rPr>
        <w:t xml:space="preserve">, </w:t>
      </w:r>
      <w:r w:rsidR="002F34AE" w:rsidRPr="006F59B7">
        <w:rPr>
          <w:rFonts w:ascii="Georgia" w:hAnsi="Georgia" w:cs="Arial"/>
          <w:sz w:val="24"/>
          <w:szCs w:val="24"/>
          <w:lang w:val="es-419" w:eastAsia="es-CO"/>
        </w:rPr>
        <w:t>se considera</w:t>
      </w:r>
      <w:r w:rsidR="00175B5F" w:rsidRPr="006F59B7">
        <w:rPr>
          <w:rFonts w:ascii="Georgia" w:hAnsi="Georgia" w:cs="Arial"/>
          <w:sz w:val="24"/>
          <w:szCs w:val="24"/>
          <w:lang w:val="es-419" w:eastAsia="es-CO"/>
        </w:rPr>
        <w:t xml:space="preserve"> desproporcionado denegar el amparo del derecho a la educación con fundamento en la pasividad de los padres y de la comunidad educativa</w:t>
      </w:r>
      <w:r w:rsidRPr="006F59B7">
        <w:rPr>
          <w:rFonts w:ascii="Georgia" w:hAnsi="Georgia" w:cs="Arial"/>
          <w:sz w:val="24"/>
          <w:szCs w:val="24"/>
          <w:lang w:val="es-419" w:eastAsia="es-CO"/>
        </w:rPr>
        <w:t xml:space="preserve">, </w:t>
      </w:r>
      <w:r w:rsidR="00175B5F" w:rsidRPr="006F59B7">
        <w:rPr>
          <w:rFonts w:ascii="Georgia" w:hAnsi="Georgia" w:cs="Arial"/>
          <w:sz w:val="24"/>
          <w:szCs w:val="24"/>
          <w:lang w:val="es-419" w:eastAsia="es-CO"/>
        </w:rPr>
        <w:t xml:space="preserve">pese a que está probada </w:t>
      </w:r>
      <w:r w:rsidR="002F34AE" w:rsidRPr="006F59B7">
        <w:rPr>
          <w:rFonts w:ascii="Georgia" w:hAnsi="Georgia" w:cs="Arial"/>
          <w:sz w:val="24"/>
          <w:szCs w:val="24"/>
          <w:lang w:val="es-419" w:eastAsia="es-CO"/>
        </w:rPr>
        <w:t xml:space="preserve">su </w:t>
      </w:r>
      <w:r w:rsidR="00175B5F" w:rsidRPr="006F59B7">
        <w:rPr>
          <w:rFonts w:ascii="Georgia" w:hAnsi="Georgia" w:cs="Arial"/>
          <w:sz w:val="24"/>
          <w:szCs w:val="24"/>
          <w:lang w:val="es-419" w:eastAsia="es-CO"/>
        </w:rPr>
        <w:t xml:space="preserve">trasgresión </w:t>
      </w:r>
      <w:r w:rsidR="002F34AE" w:rsidRPr="006F59B7">
        <w:rPr>
          <w:rFonts w:ascii="Georgia" w:hAnsi="Georgia" w:cs="Arial"/>
          <w:sz w:val="24"/>
          <w:szCs w:val="24"/>
          <w:lang w:val="es-419" w:eastAsia="es-CO"/>
        </w:rPr>
        <w:t xml:space="preserve">con ocasión de la </w:t>
      </w:r>
      <w:r w:rsidR="00175B5F" w:rsidRPr="006F59B7">
        <w:rPr>
          <w:rFonts w:ascii="Georgia" w:hAnsi="Georgia" w:cs="Arial"/>
          <w:sz w:val="24"/>
          <w:szCs w:val="24"/>
          <w:lang w:val="es-419" w:eastAsia="es-CO"/>
        </w:rPr>
        <w:t>in</w:t>
      </w:r>
      <w:r w:rsidR="00F1409F" w:rsidRPr="006F59B7">
        <w:rPr>
          <w:rFonts w:ascii="Georgia" w:hAnsi="Georgia" w:cs="Arial"/>
          <w:sz w:val="24"/>
          <w:szCs w:val="24"/>
          <w:lang w:val="es-419" w:eastAsia="es-CO"/>
        </w:rPr>
        <w:t>asistencia alimentaria</w:t>
      </w:r>
      <w:r w:rsidR="00175B5F" w:rsidRPr="006F59B7">
        <w:rPr>
          <w:rFonts w:ascii="Georgia" w:hAnsi="Georgia" w:cs="Arial"/>
          <w:sz w:val="24"/>
          <w:szCs w:val="24"/>
          <w:lang w:val="es-419" w:eastAsia="es-CO"/>
        </w:rPr>
        <w:t xml:space="preserve">. Se trata de personas de especial protección constitucional y </w:t>
      </w:r>
      <w:r w:rsidR="002F34AE" w:rsidRPr="006F59B7">
        <w:rPr>
          <w:rFonts w:ascii="Georgia" w:hAnsi="Georgia" w:cs="Arial"/>
          <w:sz w:val="24"/>
          <w:szCs w:val="24"/>
          <w:lang w:val="es-419" w:eastAsia="es-CO"/>
        </w:rPr>
        <w:t xml:space="preserve">requieren que se </w:t>
      </w:r>
      <w:r w:rsidR="00175B5F" w:rsidRPr="006F59B7">
        <w:rPr>
          <w:rFonts w:ascii="Georgia" w:hAnsi="Georgia" w:cs="Arial"/>
          <w:sz w:val="24"/>
          <w:szCs w:val="24"/>
          <w:lang w:val="es-419" w:eastAsia="es-CO"/>
        </w:rPr>
        <w:t xml:space="preserve">les </w:t>
      </w:r>
      <w:r w:rsidR="00F1409F" w:rsidRPr="006F59B7">
        <w:rPr>
          <w:rFonts w:ascii="Georgia" w:hAnsi="Georgia" w:cs="Arial"/>
          <w:sz w:val="24"/>
          <w:szCs w:val="24"/>
          <w:lang w:val="es-419" w:eastAsia="es-CO"/>
        </w:rPr>
        <w:t xml:space="preserve">provea </w:t>
      </w:r>
      <w:r w:rsidR="00175B5F" w:rsidRPr="006F59B7">
        <w:rPr>
          <w:rFonts w:ascii="Georgia" w:hAnsi="Georgia" w:cs="Arial"/>
          <w:sz w:val="24"/>
          <w:szCs w:val="24"/>
          <w:lang w:val="es-419" w:eastAsia="es-CO"/>
        </w:rPr>
        <w:t xml:space="preserve">esa prestación </w:t>
      </w:r>
      <w:r w:rsidR="00205106" w:rsidRPr="006F59B7">
        <w:rPr>
          <w:rFonts w:ascii="Georgia" w:hAnsi="Georgia" w:cs="Arial"/>
          <w:sz w:val="24"/>
          <w:szCs w:val="24"/>
          <w:lang w:val="es-419" w:eastAsia="es-CO"/>
        </w:rPr>
        <w:t xml:space="preserve">para el disfrute del más alto nivel de salud física y mental </w:t>
      </w:r>
      <w:r w:rsidR="00F1409F" w:rsidRPr="006F59B7">
        <w:rPr>
          <w:rFonts w:ascii="Georgia" w:hAnsi="Georgia" w:cs="Arial"/>
          <w:sz w:val="24"/>
          <w:szCs w:val="24"/>
          <w:lang w:val="es-419" w:eastAsia="es-CO"/>
        </w:rPr>
        <w:t>y óptimo desarrollo intelectual</w:t>
      </w:r>
      <w:r w:rsidR="00F1409F" w:rsidRPr="006F59B7">
        <w:rPr>
          <w:rStyle w:val="Refdenotaalpie"/>
          <w:rFonts w:ascii="Georgia" w:hAnsi="Georgia"/>
          <w:sz w:val="24"/>
          <w:szCs w:val="24"/>
          <w:lang w:val="es-419" w:eastAsia="es-CO"/>
        </w:rPr>
        <w:footnoteReference w:id="10"/>
      </w:r>
      <w:r w:rsidR="00F1409F" w:rsidRPr="006F59B7">
        <w:rPr>
          <w:rFonts w:ascii="Georgia" w:hAnsi="Georgia" w:cs="Arial"/>
          <w:sz w:val="24"/>
          <w:szCs w:val="24"/>
          <w:lang w:val="es-419" w:eastAsia="es-CO"/>
        </w:rPr>
        <w:t xml:space="preserve">, además de que: </w:t>
      </w:r>
      <w:r w:rsidR="00F1409F" w:rsidRPr="006F59B7">
        <w:rPr>
          <w:rFonts w:ascii="Georgia" w:hAnsi="Georgia" w:cs="Arial"/>
          <w:i/>
          <w:sz w:val="22"/>
          <w:szCs w:val="24"/>
          <w:lang w:val="es-419" w:eastAsia="es-CO"/>
        </w:rPr>
        <w:t xml:space="preserve">“(…) los servicios de restaurante, (…) son un presupuesto </w:t>
      </w:r>
      <w:r w:rsidR="00EA56AA" w:rsidRPr="006F59B7">
        <w:rPr>
          <w:rFonts w:ascii="Georgia" w:hAnsi="Georgia" w:cs="Arial"/>
          <w:i/>
          <w:sz w:val="22"/>
          <w:szCs w:val="24"/>
          <w:lang w:val="es-419" w:eastAsia="es-CO"/>
        </w:rPr>
        <w:t>indispensable</w:t>
      </w:r>
      <w:r w:rsidR="00F1409F" w:rsidRPr="006F59B7">
        <w:rPr>
          <w:rFonts w:ascii="Georgia" w:hAnsi="Georgia" w:cs="Arial"/>
          <w:i/>
          <w:sz w:val="22"/>
          <w:szCs w:val="24"/>
          <w:lang w:val="es-419" w:eastAsia="es-CO"/>
        </w:rPr>
        <w:t xml:space="preserve"> no solo para evitar la deserción escolar sino para asegurar que el </w:t>
      </w:r>
      <w:r w:rsidR="00DA1F8F" w:rsidRPr="006F59B7">
        <w:rPr>
          <w:rFonts w:ascii="Georgia" w:hAnsi="Georgia" w:cs="Arial"/>
          <w:i/>
          <w:sz w:val="22"/>
          <w:szCs w:val="24"/>
          <w:lang w:val="es-419" w:eastAsia="es-CO"/>
        </w:rPr>
        <w:t>proceso</w:t>
      </w:r>
      <w:r w:rsidR="00F1409F" w:rsidRPr="006F59B7">
        <w:rPr>
          <w:rFonts w:ascii="Georgia" w:hAnsi="Georgia" w:cs="Arial"/>
          <w:i/>
          <w:sz w:val="22"/>
          <w:szCs w:val="24"/>
          <w:lang w:val="es-419" w:eastAsia="es-CO"/>
        </w:rPr>
        <w:t xml:space="preserve"> de educación de los niños y niñas sea brindado en condiciones dignas (…)”</w:t>
      </w:r>
      <w:r w:rsidR="00F1409F" w:rsidRPr="006F59B7">
        <w:rPr>
          <w:rStyle w:val="Refdenotaalpie"/>
          <w:rFonts w:ascii="Georgia" w:hAnsi="Georgia"/>
          <w:i/>
          <w:sz w:val="22"/>
          <w:szCs w:val="24"/>
          <w:lang w:val="es-419" w:eastAsia="es-CO"/>
        </w:rPr>
        <w:footnoteReference w:id="11"/>
      </w:r>
      <w:r w:rsidR="00E3253C" w:rsidRPr="006F59B7">
        <w:rPr>
          <w:rFonts w:ascii="Georgia" w:hAnsi="Georgia" w:cs="Arial"/>
          <w:i/>
          <w:sz w:val="22"/>
          <w:szCs w:val="24"/>
          <w:lang w:val="es-419" w:eastAsia="es-CO"/>
        </w:rPr>
        <w:t>.</w:t>
      </w:r>
      <w:r w:rsidR="00F1409F" w:rsidRPr="006F59B7">
        <w:rPr>
          <w:rFonts w:ascii="Georgia" w:hAnsi="Georgia" w:cs="Arial"/>
          <w:sz w:val="24"/>
          <w:szCs w:val="24"/>
          <w:lang w:val="es-419" w:eastAsia="es-CO"/>
        </w:rPr>
        <w:t xml:space="preserve"> </w:t>
      </w:r>
    </w:p>
    <w:p w:rsidR="001944B3" w:rsidRPr="006F59B7" w:rsidRDefault="001944B3" w:rsidP="006F59B7">
      <w:pPr>
        <w:pStyle w:val="Textoindependiente"/>
        <w:spacing w:line="288" w:lineRule="auto"/>
        <w:rPr>
          <w:rFonts w:ascii="Georgia" w:hAnsi="Georgia" w:cs="Arial"/>
          <w:sz w:val="24"/>
          <w:szCs w:val="24"/>
          <w:lang w:val="es-419" w:eastAsia="es-CO"/>
        </w:rPr>
      </w:pPr>
    </w:p>
    <w:p w:rsidR="001944B3" w:rsidRDefault="00DA1F8F" w:rsidP="006F59B7">
      <w:pPr>
        <w:pStyle w:val="Textoindependiente"/>
        <w:spacing w:line="288" w:lineRule="auto"/>
        <w:rPr>
          <w:rFonts w:ascii="Georgia" w:hAnsi="Georgia" w:cs="Arial"/>
          <w:sz w:val="22"/>
          <w:szCs w:val="24"/>
          <w:lang w:val="es-419" w:eastAsia="es-CO"/>
        </w:rPr>
      </w:pPr>
      <w:r w:rsidRPr="006F59B7">
        <w:rPr>
          <w:rFonts w:ascii="Georgia" w:hAnsi="Georgia" w:cs="Arial"/>
          <w:sz w:val="24"/>
          <w:szCs w:val="24"/>
          <w:lang w:val="es-419" w:eastAsia="es-CO"/>
        </w:rPr>
        <w:t xml:space="preserve">La señora María Elena Velandia Márquez, en calidad de Coordinadora de la IE Francisco José de Caldas, afirmó en la diligencia de inspección judicial que los menores </w:t>
      </w:r>
      <w:r w:rsidR="00782DCE" w:rsidRPr="006F59B7">
        <w:rPr>
          <w:rFonts w:ascii="Georgia" w:hAnsi="Georgia" w:cs="Arial"/>
          <w:sz w:val="24"/>
          <w:szCs w:val="24"/>
          <w:lang w:val="es-419" w:eastAsia="es-CO"/>
        </w:rPr>
        <w:t>desde hace más de un (1) año no reciben el almuerzo y 123 de 149 toman el refrigerio, mientras que en la sede anterior se les brindaba plenamente</w:t>
      </w:r>
      <w:r w:rsidR="004F558A" w:rsidRPr="006F59B7">
        <w:rPr>
          <w:rFonts w:ascii="Georgia" w:hAnsi="Georgia" w:cs="Arial"/>
          <w:sz w:val="24"/>
          <w:szCs w:val="24"/>
          <w:lang w:val="es-419" w:eastAsia="es-CO"/>
        </w:rPr>
        <w:t>;</w:t>
      </w:r>
      <w:r w:rsidR="00782DCE" w:rsidRPr="006F59B7">
        <w:rPr>
          <w:rFonts w:ascii="Georgia" w:hAnsi="Georgia" w:cs="Arial"/>
          <w:sz w:val="24"/>
          <w:szCs w:val="24"/>
          <w:lang w:val="es-419" w:eastAsia="es-CO"/>
        </w:rPr>
        <w:t xml:space="preserve"> sin controversia alguna de parte de la apoderada de la Secretaría </w:t>
      </w:r>
      <w:r w:rsidR="00175B5F" w:rsidRPr="006F59B7">
        <w:rPr>
          <w:rFonts w:ascii="Georgia" w:hAnsi="Georgia" w:cs="Arial"/>
          <w:sz w:val="24"/>
          <w:szCs w:val="24"/>
          <w:lang w:val="es-419" w:eastAsia="es-CO"/>
        </w:rPr>
        <w:t xml:space="preserve">que asistió a la diligencia </w:t>
      </w:r>
      <w:r w:rsidR="00782DCE" w:rsidRPr="006F59B7">
        <w:rPr>
          <w:rFonts w:ascii="Georgia" w:hAnsi="Georgia" w:cs="Arial"/>
          <w:sz w:val="22"/>
          <w:szCs w:val="24"/>
          <w:lang w:val="es-419" w:eastAsia="es-CO"/>
        </w:rPr>
        <w:t xml:space="preserve">(10:57 </w:t>
      </w:r>
      <w:r w:rsidR="004F558A" w:rsidRPr="006F59B7">
        <w:rPr>
          <w:rFonts w:ascii="Georgia" w:hAnsi="Georgia" w:cs="Arial"/>
          <w:sz w:val="22"/>
          <w:szCs w:val="24"/>
          <w:lang w:val="es-419" w:eastAsia="es-CO"/>
        </w:rPr>
        <w:t>-</w:t>
      </w:r>
      <w:r w:rsidR="00782DCE" w:rsidRPr="006F59B7">
        <w:rPr>
          <w:rFonts w:ascii="Georgia" w:hAnsi="Georgia" w:cs="Arial"/>
          <w:sz w:val="22"/>
          <w:szCs w:val="24"/>
          <w:lang w:val="es-419" w:eastAsia="es-CO"/>
        </w:rPr>
        <w:t xml:space="preserve"> 12</w:t>
      </w:r>
      <w:r w:rsidR="004F558A" w:rsidRPr="006F59B7">
        <w:rPr>
          <w:rFonts w:ascii="Georgia" w:hAnsi="Georgia" w:cs="Arial"/>
          <w:sz w:val="22"/>
          <w:szCs w:val="24"/>
          <w:lang w:val="es-419" w:eastAsia="es-CO"/>
        </w:rPr>
        <w:t>:</w:t>
      </w:r>
      <w:r w:rsidR="00833DD8" w:rsidRPr="006F59B7">
        <w:rPr>
          <w:rFonts w:ascii="Georgia" w:hAnsi="Georgia" w:cs="Arial"/>
          <w:sz w:val="22"/>
          <w:szCs w:val="24"/>
          <w:lang w:val="es-419" w:eastAsia="es-CO"/>
        </w:rPr>
        <w:t>50, disco compacto visible a folio 134, tomo I del cuaderno principal)</w:t>
      </w:r>
      <w:r w:rsidR="002A6F1B" w:rsidRPr="006F59B7">
        <w:rPr>
          <w:rFonts w:ascii="Georgia" w:hAnsi="Georgia" w:cs="Arial"/>
          <w:sz w:val="22"/>
          <w:szCs w:val="24"/>
          <w:lang w:val="es-419" w:eastAsia="es-CO"/>
        </w:rPr>
        <w:t>.</w:t>
      </w:r>
    </w:p>
    <w:p w:rsidR="00FE624F" w:rsidRPr="006F59B7" w:rsidRDefault="00FE624F" w:rsidP="006F59B7">
      <w:pPr>
        <w:pStyle w:val="Textoindependiente"/>
        <w:spacing w:line="288" w:lineRule="auto"/>
        <w:rPr>
          <w:rFonts w:ascii="Georgia" w:hAnsi="Georgia" w:cs="Arial"/>
          <w:sz w:val="24"/>
          <w:szCs w:val="24"/>
          <w:lang w:val="es-419" w:eastAsia="es-CO"/>
        </w:rPr>
      </w:pPr>
    </w:p>
    <w:p w:rsidR="003726F4" w:rsidRPr="006F59B7" w:rsidRDefault="00782DCE"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Por su parte la enjuiciada</w:t>
      </w:r>
      <w:r w:rsidR="003726F4" w:rsidRPr="006F59B7">
        <w:rPr>
          <w:rFonts w:ascii="Georgia" w:hAnsi="Georgia" w:cs="Arial"/>
          <w:sz w:val="24"/>
          <w:szCs w:val="24"/>
          <w:lang w:val="es-419" w:eastAsia="es-CO"/>
        </w:rPr>
        <w:t xml:space="preserve"> en el escrito de impugnación</w:t>
      </w:r>
      <w:r w:rsidRPr="006F59B7">
        <w:rPr>
          <w:rFonts w:ascii="Georgia" w:hAnsi="Georgia" w:cs="Arial"/>
          <w:sz w:val="24"/>
          <w:szCs w:val="24"/>
          <w:lang w:val="es-419" w:eastAsia="es-CO"/>
        </w:rPr>
        <w:t xml:space="preserve"> </w:t>
      </w:r>
      <w:r w:rsidR="00833DD8" w:rsidRPr="006F59B7">
        <w:rPr>
          <w:rFonts w:ascii="Georgia" w:hAnsi="Georgia" w:cs="Arial"/>
          <w:sz w:val="24"/>
          <w:szCs w:val="24"/>
          <w:lang w:val="es-419" w:eastAsia="es-CO"/>
        </w:rPr>
        <w:t>arguyó</w:t>
      </w:r>
      <w:r w:rsidR="003726F4" w:rsidRPr="006F59B7">
        <w:rPr>
          <w:rFonts w:ascii="Georgia" w:hAnsi="Georgia" w:cs="Arial"/>
          <w:sz w:val="24"/>
          <w:szCs w:val="24"/>
          <w:lang w:val="es-419" w:eastAsia="es-CO"/>
        </w:rPr>
        <w:t xml:space="preserve"> que </w:t>
      </w:r>
      <w:r w:rsidRPr="006F59B7">
        <w:rPr>
          <w:rFonts w:ascii="Georgia" w:hAnsi="Georgia" w:cs="Arial"/>
          <w:sz w:val="24"/>
          <w:szCs w:val="24"/>
          <w:lang w:val="es-419" w:eastAsia="es-CO"/>
        </w:rPr>
        <w:t xml:space="preserve">la asistencia parcial alimentaria </w:t>
      </w:r>
      <w:r w:rsidR="00833DD8" w:rsidRPr="006F59B7">
        <w:rPr>
          <w:rFonts w:ascii="Georgia" w:hAnsi="Georgia" w:cs="Arial"/>
          <w:sz w:val="24"/>
          <w:szCs w:val="24"/>
          <w:lang w:val="es-419" w:eastAsia="es-CO"/>
        </w:rPr>
        <w:t xml:space="preserve">devino de </w:t>
      </w:r>
      <w:r w:rsidR="003726F4" w:rsidRPr="006F59B7">
        <w:rPr>
          <w:rFonts w:ascii="Georgia" w:hAnsi="Georgia" w:cs="Arial"/>
          <w:sz w:val="24"/>
          <w:szCs w:val="24"/>
          <w:lang w:val="es-419" w:eastAsia="es-CO"/>
        </w:rPr>
        <w:t xml:space="preserve">la suspensión de la “jornada única” de que eran beneficiarios los niños y niñas, por manera que solo suministra el refrigerio en las horas de la tarde </w:t>
      </w:r>
      <w:r w:rsidR="003726F4" w:rsidRPr="006F59B7">
        <w:rPr>
          <w:rFonts w:ascii="Georgia" w:hAnsi="Georgia" w:cs="Arial"/>
          <w:sz w:val="22"/>
          <w:szCs w:val="24"/>
          <w:lang w:val="es-419" w:eastAsia="es-CO"/>
        </w:rPr>
        <w:t>(100 complementos alimentarios) (Folios 525, tomo II del cuaderno principal)</w:t>
      </w:r>
      <w:r w:rsidR="003726F4" w:rsidRPr="006F59B7">
        <w:rPr>
          <w:rFonts w:ascii="Georgia" w:hAnsi="Georgia" w:cs="Arial"/>
          <w:sz w:val="24"/>
          <w:szCs w:val="24"/>
          <w:lang w:val="es-419" w:eastAsia="es-CO"/>
        </w:rPr>
        <w:t xml:space="preserve">. </w:t>
      </w:r>
    </w:p>
    <w:p w:rsidR="003726F4" w:rsidRPr="006F59B7" w:rsidRDefault="003726F4" w:rsidP="006F59B7">
      <w:pPr>
        <w:pStyle w:val="Textoindependiente"/>
        <w:spacing w:line="288" w:lineRule="auto"/>
        <w:rPr>
          <w:rFonts w:ascii="Georgia" w:hAnsi="Georgia" w:cs="Arial"/>
          <w:sz w:val="24"/>
          <w:szCs w:val="24"/>
          <w:lang w:val="es-419" w:eastAsia="es-CO"/>
        </w:rPr>
      </w:pPr>
    </w:p>
    <w:p w:rsidR="0037008E" w:rsidRPr="006F59B7" w:rsidRDefault="003726F4"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 xml:space="preserve">Así las cosas, sin necesidad de auscultar más a fondo, para esta Corporación es evidente la trasgresión del derecho </w:t>
      </w:r>
      <w:r w:rsidR="007F5A36" w:rsidRPr="006F59B7">
        <w:rPr>
          <w:rFonts w:ascii="Georgia" w:hAnsi="Georgia" w:cs="Arial"/>
          <w:sz w:val="24"/>
          <w:szCs w:val="24"/>
          <w:lang w:val="es-419" w:eastAsia="es-CO"/>
        </w:rPr>
        <w:t xml:space="preserve">por la incompleta </w:t>
      </w:r>
      <w:r w:rsidR="002A6F1B" w:rsidRPr="006F59B7">
        <w:rPr>
          <w:rFonts w:ascii="Georgia" w:hAnsi="Georgia" w:cs="Arial"/>
          <w:sz w:val="24"/>
          <w:szCs w:val="24"/>
          <w:lang w:val="es-419" w:eastAsia="es-CO"/>
        </w:rPr>
        <w:t>ayuda</w:t>
      </w:r>
      <w:r w:rsidR="007F5A36" w:rsidRPr="006F59B7">
        <w:rPr>
          <w:rFonts w:ascii="Georgia" w:hAnsi="Georgia" w:cs="Arial"/>
          <w:sz w:val="24"/>
          <w:szCs w:val="24"/>
          <w:lang w:val="es-419" w:eastAsia="es-CO"/>
        </w:rPr>
        <w:t xml:space="preserve"> </w:t>
      </w:r>
      <w:r w:rsidR="002A6F1B" w:rsidRPr="006F59B7">
        <w:rPr>
          <w:rFonts w:ascii="Georgia" w:hAnsi="Georgia" w:cs="Arial"/>
          <w:sz w:val="24"/>
          <w:szCs w:val="24"/>
          <w:lang w:val="es-419" w:eastAsia="es-CO"/>
        </w:rPr>
        <w:t>alimenticia</w:t>
      </w:r>
      <w:r w:rsidRPr="006F59B7">
        <w:rPr>
          <w:rFonts w:ascii="Georgia" w:hAnsi="Georgia" w:cs="Arial"/>
          <w:sz w:val="24"/>
          <w:szCs w:val="24"/>
          <w:lang w:val="es-419" w:eastAsia="es-CO"/>
        </w:rPr>
        <w:t>. Los refrigerios son insuficientes</w:t>
      </w:r>
      <w:r w:rsidR="002F34AE" w:rsidRPr="006F59B7">
        <w:rPr>
          <w:rFonts w:ascii="Georgia" w:hAnsi="Georgia" w:cs="Arial"/>
          <w:sz w:val="24"/>
          <w:szCs w:val="24"/>
          <w:lang w:val="es-419" w:eastAsia="es-CO"/>
        </w:rPr>
        <w:t>,</w:t>
      </w:r>
      <w:r w:rsidRPr="006F59B7">
        <w:rPr>
          <w:rFonts w:ascii="Georgia" w:hAnsi="Georgia" w:cs="Arial"/>
          <w:sz w:val="24"/>
          <w:szCs w:val="24"/>
          <w:lang w:val="es-419" w:eastAsia="es-CO"/>
        </w:rPr>
        <w:t xml:space="preserve"> y se </w:t>
      </w:r>
      <w:r w:rsidR="002F34AE" w:rsidRPr="006F59B7">
        <w:rPr>
          <w:rFonts w:ascii="Georgia" w:hAnsi="Georgia" w:cs="Arial"/>
          <w:sz w:val="24"/>
          <w:szCs w:val="24"/>
          <w:lang w:val="es-419" w:eastAsia="es-CO"/>
        </w:rPr>
        <w:t xml:space="preserve">eliminó </w:t>
      </w:r>
      <w:r w:rsidRPr="006F59B7">
        <w:rPr>
          <w:rFonts w:ascii="Georgia" w:hAnsi="Georgia" w:cs="Arial"/>
          <w:sz w:val="24"/>
          <w:szCs w:val="24"/>
          <w:lang w:val="es-419" w:eastAsia="es-CO"/>
        </w:rPr>
        <w:t>el almuerzo que</w:t>
      </w:r>
      <w:r w:rsidR="002F34AE" w:rsidRPr="006F59B7">
        <w:rPr>
          <w:rFonts w:ascii="Georgia" w:hAnsi="Georgia" w:cs="Arial"/>
          <w:sz w:val="24"/>
          <w:szCs w:val="24"/>
          <w:lang w:val="es-419" w:eastAsia="es-CO"/>
        </w:rPr>
        <w:t>,</w:t>
      </w:r>
      <w:r w:rsidRPr="006F59B7">
        <w:rPr>
          <w:rFonts w:ascii="Georgia" w:hAnsi="Georgia" w:cs="Arial"/>
          <w:sz w:val="24"/>
          <w:szCs w:val="24"/>
          <w:lang w:val="es-419" w:eastAsia="es-CO"/>
        </w:rPr>
        <w:t xml:space="preserve"> de tiempo atrás</w:t>
      </w:r>
      <w:r w:rsidR="002F34AE" w:rsidRPr="006F59B7">
        <w:rPr>
          <w:rFonts w:ascii="Georgia" w:hAnsi="Georgia" w:cs="Arial"/>
          <w:sz w:val="24"/>
          <w:szCs w:val="24"/>
          <w:lang w:val="es-419" w:eastAsia="es-CO"/>
        </w:rPr>
        <w:t>,</w:t>
      </w:r>
      <w:r w:rsidRPr="006F59B7">
        <w:rPr>
          <w:rFonts w:ascii="Georgia" w:hAnsi="Georgia" w:cs="Arial"/>
          <w:sz w:val="24"/>
          <w:szCs w:val="24"/>
          <w:lang w:val="es-419" w:eastAsia="es-CO"/>
        </w:rPr>
        <w:t xml:space="preserve"> recibían</w:t>
      </w:r>
      <w:r w:rsidR="002F34AE" w:rsidRPr="006F59B7">
        <w:rPr>
          <w:rFonts w:ascii="Georgia" w:hAnsi="Georgia" w:cs="Arial"/>
          <w:sz w:val="24"/>
          <w:szCs w:val="24"/>
          <w:lang w:val="es-419" w:eastAsia="es-CO"/>
        </w:rPr>
        <w:t xml:space="preserve"> los educandos</w:t>
      </w:r>
      <w:r w:rsidR="007F5A36" w:rsidRPr="006F59B7">
        <w:rPr>
          <w:rFonts w:ascii="Georgia" w:hAnsi="Georgia" w:cs="Arial"/>
          <w:sz w:val="24"/>
          <w:szCs w:val="24"/>
          <w:lang w:val="es-419" w:eastAsia="es-CO"/>
        </w:rPr>
        <w:t xml:space="preserve">, en manifiesta contraposición con </w:t>
      </w:r>
      <w:r w:rsidR="00017467" w:rsidRPr="006F59B7">
        <w:rPr>
          <w:rFonts w:ascii="Georgia" w:hAnsi="Georgia" w:cs="Arial"/>
          <w:sz w:val="24"/>
          <w:szCs w:val="24"/>
          <w:lang w:val="es-419" w:eastAsia="es-CO"/>
        </w:rPr>
        <w:t xml:space="preserve">los </w:t>
      </w:r>
      <w:r w:rsidR="007F5A36" w:rsidRPr="006F59B7">
        <w:rPr>
          <w:rFonts w:ascii="Georgia" w:hAnsi="Georgia" w:cs="Arial"/>
          <w:sz w:val="24"/>
          <w:szCs w:val="24"/>
          <w:lang w:val="es-419" w:eastAsia="es-CO"/>
        </w:rPr>
        <w:t>principio</w:t>
      </w:r>
      <w:r w:rsidR="00017467" w:rsidRPr="006F59B7">
        <w:rPr>
          <w:rFonts w:ascii="Georgia" w:hAnsi="Georgia" w:cs="Arial"/>
          <w:sz w:val="24"/>
          <w:szCs w:val="24"/>
          <w:lang w:val="es-419" w:eastAsia="es-CO"/>
        </w:rPr>
        <w:t>s</w:t>
      </w:r>
      <w:r w:rsidR="007F5A36" w:rsidRPr="006F59B7">
        <w:rPr>
          <w:rFonts w:ascii="Georgia" w:hAnsi="Georgia" w:cs="Arial"/>
          <w:sz w:val="24"/>
          <w:szCs w:val="24"/>
          <w:lang w:val="es-419" w:eastAsia="es-CO"/>
        </w:rPr>
        <w:t xml:space="preserve"> de </w:t>
      </w:r>
      <w:r w:rsidR="00DE1742" w:rsidRPr="006F59B7">
        <w:rPr>
          <w:rFonts w:ascii="Georgia" w:hAnsi="Georgia" w:cs="Arial"/>
          <w:sz w:val="24"/>
          <w:szCs w:val="24"/>
          <w:lang w:val="es-419" w:eastAsia="es-CO"/>
        </w:rPr>
        <w:t>adaptabilidad</w:t>
      </w:r>
      <w:r w:rsidR="00017467" w:rsidRPr="006F59B7">
        <w:rPr>
          <w:rFonts w:ascii="Georgia" w:hAnsi="Georgia" w:cs="Arial"/>
          <w:sz w:val="24"/>
          <w:szCs w:val="24"/>
          <w:lang w:val="es-419" w:eastAsia="es-CO"/>
        </w:rPr>
        <w:t xml:space="preserve"> y accesibilidad material</w:t>
      </w:r>
      <w:r w:rsidR="002F34AE" w:rsidRPr="006F59B7">
        <w:rPr>
          <w:rFonts w:ascii="Georgia" w:hAnsi="Georgia" w:cs="Arial"/>
          <w:sz w:val="24"/>
          <w:szCs w:val="24"/>
          <w:lang w:val="es-419" w:eastAsia="es-CO"/>
        </w:rPr>
        <w:t xml:space="preserve"> pues es su obligación </w:t>
      </w:r>
      <w:r w:rsidR="00017467" w:rsidRPr="006F59B7">
        <w:rPr>
          <w:rFonts w:ascii="Georgia" w:hAnsi="Georgia" w:cs="Arial"/>
          <w:sz w:val="24"/>
          <w:szCs w:val="24"/>
          <w:lang w:val="es-419" w:eastAsia="es-CO"/>
        </w:rPr>
        <w:t xml:space="preserve">adoptar las medidas </w:t>
      </w:r>
      <w:r w:rsidR="002F34AE" w:rsidRPr="006F59B7">
        <w:rPr>
          <w:rFonts w:ascii="Georgia" w:hAnsi="Georgia" w:cs="Arial"/>
          <w:sz w:val="24"/>
          <w:szCs w:val="24"/>
          <w:lang w:val="es-419" w:eastAsia="es-CO"/>
        </w:rPr>
        <w:t xml:space="preserve">correctivas a que haya lugar de acuerdo con las </w:t>
      </w:r>
      <w:r w:rsidR="007F5A36" w:rsidRPr="006F59B7">
        <w:rPr>
          <w:rFonts w:ascii="Georgia" w:hAnsi="Georgia" w:cs="Arial"/>
          <w:sz w:val="24"/>
          <w:szCs w:val="24"/>
          <w:lang w:val="es-419" w:eastAsia="es-CO"/>
        </w:rPr>
        <w:t>necesidades de los alumnos</w:t>
      </w:r>
      <w:r w:rsidR="00017467" w:rsidRPr="006F59B7">
        <w:rPr>
          <w:rStyle w:val="Refdenotaalpie"/>
          <w:rFonts w:ascii="Georgia" w:hAnsi="Georgia"/>
          <w:sz w:val="24"/>
          <w:szCs w:val="24"/>
          <w:lang w:val="es-419" w:eastAsia="es-CO"/>
        </w:rPr>
        <w:footnoteReference w:id="12"/>
      </w:r>
      <w:r w:rsidR="00017467" w:rsidRPr="006F59B7">
        <w:rPr>
          <w:rFonts w:ascii="Georgia" w:hAnsi="Georgia" w:cs="Arial"/>
          <w:sz w:val="24"/>
          <w:szCs w:val="24"/>
          <w:lang w:val="es-419" w:eastAsia="es-CO"/>
        </w:rPr>
        <w:t>. En consecuencia, se confirmará el amparo de ese de</w:t>
      </w:r>
      <w:bookmarkStart w:id="0" w:name="_GoBack"/>
      <w:bookmarkEnd w:id="0"/>
      <w:r w:rsidR="00017467" w:rsidRPr="006F59B7">
        <w:rPr>
          <w:rFonts w:ascii="Georgia" w:hAnsi="Georgia" w:cs="Arial"/>
          <w:sz w:val="24"/>
          <w:szCs w:val="24"/>
          <w:lang w:val="es-419" w:eastAsia="es-CO"/>
        </w:rPr>
        <w:t xml:space="preserve">recho.  </w:t>
      </w:r>
    </w:p>
    <w:p w:rsidR="0037008E" w:rsidRPr="006F59B7" w:rsidRDefault="0037008E" w:rsidP="006F59B7">
      <w:pPr>
        <w:pStyle w:val="Textoindependiente"/>
        <w:spacing w:line="288" w:lineRule="auto"/>
        <w:rPr>
          <w:rFonts w:ascii="Georgia" w:hAnsi="Georgia" w:cs="Arial"/>
          <w:sz w:val="24"/>
          <w:szCs w:val="24"/>
          <w:lang w:val="es-419" w:eastAsia="es-CO"/>
        </w:rPr>
      </w:pPr>
    </w:p>
    <w:p w:rsidR="002A6F1B" w:rsidRPr="006F59B7" w:rsidRDefault="008868F2" w:rsidP="006F59B7">
      <w:pPr>
        <w:pStyle w:val="Textoindependiente"/>
        <w:spacing w:line="288" w:lineRule="auto"/>
        <w:rPr>
          <w:rFonts w:ascii="Georgia" w:hAnsi="Georgia" w:cs="Arial"/>
          <w:sz w:val="28"/>
          <w:szCs w:val="24"/>
          <w:lang w:val="es-419" w:eastAsia="es-CO"/>
        </w:rPr>
      </w:pPr>
      <w:r w:rsidRPr="006F59B7">
        <w:rPr>
          <w:rFonts w:ascii="Georgia" w:hAnsi="Georgia" w:cs="Arial"/>
          <w:sz w:val="24"/>
          <w:szCs w:val="24"/>
          <w:lang w:val="es-419" w:eastAsia="es-CO"/>
        </w:rPr>
        <w:lastRenderedPageBreak/>
        <w:t xml:space="preserve">De otro lado, la Magistratura también advierte la amenaza de la integridad física de los menores y </w:t>
      </w:r>
      <w:r w:rsidR="002F34AE" w:rsidRPr="006F59B7">
        <w:rPr>
          <w:rFonts w:ascii="Georgia" w:hAnsi="Georgia" w:cs="Arial"/>
          <w:sz w:val="24"/>
          <w:szCs w:val="24"/>
          <w:lang w:val="es-419" w:eastAsia="es-CO"/>
        </w:rPr>
        <w:t xml:space="preserve">de la </w:t>
      </w:r>
      <w:r w:rsidRPr="006F59B7">
        <w:rPr>
          <w:rFonts w:ascii="Georgia" w:hAnsi="Georgia" w:cs="Arial"/>
          <w:sz w:val="24"/>
          <w:szCs w:val="24"/>
          <w:lang w:val="es-419" w:eastAsia="es-CO"/>
        </w:rPr>
        <w:t>comunidad educativa de ambas IE</w:t>
      </w:r>
      <w:r w:rsidR="002F34AE" w:rsidRPr="006F59B7">
        <w:rPr>
          <w:rFonts w:ascii="Georgia" w:hAnsi="Georgia" w:cs="Arial"/>
          <w:sz w:val="24"/>
          <w:szCs w:val="24"/>
          <w:lang w:val="es-419" w:eastAsia="es-CO"/>
        </w:rPr>
        <w:t>. S</w:t>
      </w:r>
      <w:r w:rsidR="002A6F1B" w:rsidRPr="006F59B7">
        <w:rPr>
          <w:rFonts w:ascii="Georgia" w:hAnsi="Georgia" w:cs="Arial"/>
          <w:sz w:val="24"/>
          <w:szCs w:val="24"/>
          <w:lang w:val="es-419" w:eastAsia="es-CO"/>
        </w:rPr>
        <w:t xml:space="preserve">egún el informe de visita técnica rendido por la Oficina de Gestión de Riesgo de Santa Rosa de Cabal </w:t>
      </w:r>
      <w:r w:rsidR="002F34AE" w:rsidRPr="006F59B7">
        <w:rPr>
          <w:rFonts w:ascii="Georgia" w:hAnsi="Georgia" w:cs="Arial"/>
          <w:sz w:val="24"/>
          <w:szCs w:val="24"/>
          <w:lang w:val="es-419" w:eastAsia="es-CO"/>
        </w:rPr>
        <w:t xml:space="preserve">hay </w:t>
      </w:r>
      <w:r w:rsidR="00E3253C" w:rsidRPr="006F59B7">
        <w:rPr>
          <w:rFonts w:ascii="Georgia" w:hAnsi="Georgia" w:cs="Arial"/>
          <w:sz w:val="24"/>
          <w:szCs w:val="24"/>
          <w:lang w:val="es-419" w:eastAsia="es-CO"/>
        </w:rPr>
        <w:t>amenaza</w:t>
      </w:r>
      <w:r w:rsidR="002A6F1B" w:rsidRPr="006F59B7">
        <w:rPr>
          <w:rFonts w:ascii="Georgia" w:hAnsi="Georgia" w:cs="Arial"/>
          <w:sz w:val="24"/>
          <w:szCs w:val="24"/>
          <w:lang w:val="es-419" w:eastAsia="es-CO"/>
        </w:rPr>
        <w:t xml:space="preserve"> de incendio estructural por cables eléctricos sin cobertura y expuestos a las aguas lluvias, y </w:t>
      </w:r>
      <w:r w:rsidR="002F34AE" w:rsidRPr="006F59B7">
        <w:rPr>
          <w:rFonts w:ascii="Georgia" w:hAnsi="Georgia" w:cs="Arial"/>
          <w:sz w:val="24"/>
          <w:szCs w:val="24"/>
          <w:lang w:val="es-419" w:eastAsia="es-CO"/>
        </w:rPr>
        <w:t xml:space="preserve">es </w:t>
      </w:r>
      <w:r w:rsidR="002A6F1B" w:rsidRPr="006F59B7">
        <w:rPr>
          <w:rFonts w:ascii="Georgia" w:hAnsi="Georgia" w:cs="Arial"/>
          <w:sz w:val="24"/>
          <w:szCs w:val="24"/>
          <w:lang w:val="es-419" w:eastAsia="es-CO"/>
        </w:rPr>
        <w:t xml:space="preserve">posible </w:t>
      </w:r>
      <w:r w:rsidR="002F34AE" w:rsidRPr="006F59B7">
        <w:rPr>
          <w:rFonts w:ascii="Georgia" w:hAnsi="Georgia" w:cs="Arial"/>
          <w:sz w:val="24"/>
          <w:szCs w:val="24"/>
          <w:lang w:val="es-419" w:eastAsia="es-CO"/>
        </w:rPr>
        <w:t xml:space="preserve">que caigan </w:t>
      </w:r>
      <w:r w:rsidR="002A6F1B" w:rsidRPr="006F59B7">
        <w:rPr>
          <w:rFonts w:ascii="Georgia" w:hAnsi="Georgia" w:cs="Arial"/>
          <w:sz w:val="24"/>
          <w:szCs w:val="24"/>
          <w:lang w:val="es-419" w:eastAsia="es-CO"/>
        </w:rPr>
        <w:t xml:space="preserve">objetos por averías en el cielo raso </w:t>
      </w:r>
      <w:r w:rsidR="002A6F1B" w:rsidRPr="006F59B7">
        <w:rPr>
          <w:rFonts w:ascii="Georgia" w:hAnsi="Georgia" w:cs="Arial"/>
          <w:sz w:val="22"/>
          <w:szCs w:val="24"/>
          <w:lang w:val="es-419" w:eastAsia="es-CO"/>
        </w:rPr>
        <w:t>(Folio 212</w:t>
      </w:r>
      <w:r w:rsidR="008C5391" w:rsidRPr="006F59B7">
        <w:rPr>
          <w:rFonts w:ascii="Georgia" w:hAnsi="Georgia" w:cs="Arial"/>
          <w:sz w:val="22"/>
          <w:szCs w:val="24"/>
          <w:lang w:val="es-419" w:eastAsia="es-CO"/>
        </w:rPr>
        <w:t>, vuelto</w:t>
      </w:r>
      <w:r w:rsidR="002A6F1B" w:rsidRPr="006F59B7">
        <w:rPr>
          <w:rFonts w:ascii="Georgia" w:hAnsi="Georgia" w:cs="Arial"/>
          <w:sz w:val="22"/>
          <w:szCs w:val="24"/>
          <w:lang w:val="es-419" w:eastAsia="es-CO"/>
        </w:rPr>
        <w:t>, tomo I del cuaderno principal)</w:t>
      </w:r>
      <w:r w:rsidR="002A6F1B" w:rsidRPr="006F59B7">
        <w:rPr>
          <w:rFonts w:ascii="Georgia" w:hAnsi="Georgia" w:cs="Arial"/>
          <w:sz w:val="24"/>
          <w:szCs w:val="24"/>
          <w:lang w:val="es-419" w:eastAsia="es-CO"/>
        </w:rPr>
        <w:t xml:space="preserve">; anomalía que la rectora de la IE Mariano Ospina Pérez puso de presente a la Secretaría de Desarrollo Social de esa municipalidad </w:t>
      </w:r>
      <w:r w:rsidR="002A6F1B" w:rsidRPr="006F59B7">
        <w:rPr>
          <w:rFonts w:ascii="Georgia" w:hAnsi="Georgia" w:cs="Arial"/>
          <w:sz w:val="22"/>
          <w:szCs w:val="24"/>
          <w:lang w:val="es-419" w:eastAsia="es-CO"/>
        </w:rPr>
        <w:t>(Folio 212, ibídem)</w:t>
      </w:r>
      <w:r w:rsidR="002A6F1B" w:rsidRPr="006F59B7">
        <w:rPr>
          <w:rFonts w:ascii="Georgia" w:hAnsi="Georgia" w:cs="Arial"/>
          <w:sz w:val="24"/>
          <w:szCs w:val="24"/>
          <w:lang w:val="es-419" w:eastAsia="es-CO"/>
        </w:rPr>
        <w:t>, sin respuesta ni gestión de ninguna índole</w:t>
      </w:r>
      <w:r w:rsidR="002A6F1B" w:rsidRPr="006F59B7">
        <w:rPr>
          <w:rFonts w:ascii="Georgia" w:hAnsi="Georgia" w:cs="Arial"/>
          <w:sz w:val="28"/>
          <w:szCs w:val="24"/>
          <w:lang w:val="es-419" w:eastAsia="es-CO"/>
        </w:rPr>
        <w:t>.</w:t>
      </w:r>
    </w:p>
    <w:p w:rsidR="002824F3" w:rsidRPr="006F59B7" w:rsidRDefault="002824F3" w:rsidP="006F59B7">
      <w:pPr>
        <w:pStyle w:val="Textoindependiente"/>
        <w:spacing w:line="288" w:lineRule="auto"/>
        <w:rPr>
          <w:rFonts w:ascii="Georgia" w:hAnsi="Georgia" w:cs="Arial"/>
          <w:sz w:val="24"/>
          <w:szCs w:val="24"/>
          <w:lang w:val="es-419" w:eastAsia="es-CO"/>
        </w:rPr>
      </w:pPr>
    </w:p>
    <w:p w:rsidR="007807FE" w:rsidRPr="006F59B7" w:rsidRDefault="002F34AE" w:rsidP="006F59B7">
      <w:pPr>
        <w:pStyle w:val="Textoindependiente"/>
        <w:spacing w:line="288" w:lineRule="auto"/>
        <w:rPr>
          <w:rFonts w:ascii="Georgia" w:hAnsi="Georgia" w:cs="Arial"/>
          <w:sz w:val="24"/>
          <w:szCs w:val="24"/>
          <w:lang w:val="es-419" w:eastAsia="es-CO"/>
        </w:rPr>
      </w:pPr>
      <w:r w:rsidRPr="006F59B7">
        <w:rPr>
          <w:rFonts w:ascii="Georgia" w:hAnsi="Georgia" w:cs="Arial"/>
          <w:sz w:val="24"/>
          <w:szCs w:val="24"/>
          <w:lang w:val="es-419" w:eastAsia="es-CO"/>
        </w:rPr>
        <w:t xml:space="preserve">Entonces, habida consideración de la obligación legal que </w:t>
      </w:r>
      <w:r w:rsidR="00E3253C" w:rsidRPr="006F59B7">
        <w:rPr>
          <w:rFonts w:ascii="Georgia" w:hAnsi="Georgia" w:cs="Arial"/>
          <w:sz w:val="24"/>
          <w:szCs w:val="24"/>
          <w:lang w:val="es-419" w:eastAsia="es-CO"/>
        </w:rPr>
        <w:t xml:space="preserve">aquellas autoridades </w:t>
      </w:r>
      <w:r w:rsidRPr="006F59B7">
        <w:rPr>
          <w:rFonts w:ascii="Georgia" w:hAnsi="Georgia" w:cs="Arial"/>
          <w:sz w:val="24"/>
          <w:szCs w:val="24"/>
          <w:lang w:val="es-419" w:eastAsia="es-CO"/>
        </w:rPr>
        <w:t>tiene</w:t>
      </w:r>
      <w:r w:rsidR="00E3253C" w:rsidRPr="006F59B7">
        <w:rPr>
          <w:rFonts w:ascii="Georgia" w:hAnsi="Georgia" w:cs="Arial"/>
          <w:sz w:val="24"/>
          <w:szCs w:val="24"/>
          <w:lang w:val="es-419" w:eastAsia="es-CO"/>
        </w:rPr>
        <w:t>n</w:t>
      </w:r>
      <w:r w:rsidRPr="006F59B7">
        <w:rPr>
          <w:rFonts w:ascii="Georgia" w:hAnsi="Georgia" w:cs="Arial"/>
          <w:sz w:val="24"/>
          <w:szCs w:val="24"/>
          <w:lang w:val="es-419" w:eastAsia="es-CO"/>
        </w:rPr>
        <w:t xml:space="preserve"> de garantizar y articular los procesos de conocimiento del riesgo, reducción y manejo de desastres en el municipio, y en atención del principio de precaución </w:t>
      </w:r>
      <w:r w:rsidRPr="006F59B7">
        <w:rPr>
          <w:rFonts w:ascii="Georgia" w:hAnsi="Georgia" w:cs="Arial"/>
          <w:sz w:val="22"/>
          <w:szCs w:val="24"/>
          <w:lang w:val="es-419" w:eastAsia="es-CO"/>
        </w:rPr>
        <w:t>(Artículo 2º-8º, Ley 1523)</w:t>
      </w:r>
      <w:r w:rsidRPr="006F59B7">
        <w:rPr>
          <w:rFonts w:ascii="Georgia" w:hAnsi="Georgia" w:cs="Arial"/>
          <w:sz w:val="24"/>
          <w:szCs w:val="24"/>
          <w:lang w:val="es-419" w:eastAsia="es-CO"/>
        </w:rPr>
        <w:t xml:space="preserve">, que implica adoptar medidas encaminadas a prevenir y mitigar la situación de riesgo, </w:t>
      </w:r>
      <w:r w:rsidR="00E3253C" w:rsidRPr="006F59B7">
        <w:rPr>
          <w:rFonts w:ascii="Georgia" w:hAnsi="Georgia" w:cs="Arial"/>
          <w:sz w:val="24"/>
          <w:szCs w:val="24"/>
          <w:lang w:val="es-419" w:eastAsia="es-CO"/>
        </w:rPr>
        <w:t>se concederá el amparo del derecho a la integridad física de los interesados y se les impondrán las órdenes correspondientes</w:t>
      </w:r>
      <w:r w:rsidR="007807FE" w:rsidRPr="006F59B7">
        <w:rPr>
          <w:rFonts w:ascii="Georgia" w:hAnsi="Georgia" w:cs="Arial"/>
          <w:sz w:val="24"/>
          <w:szCs w:val="24"/>
          <w:lang w:val="es-419" w:eastAsia="es-CO"/>
        </w:rPr>
        <w:t xml:space="preserve">. </w:t>
      </w:r>
    </w:p>
    <w:p w:rsidR="00466C73" w:rsidRPr="006F59B7" w:rsidRDefault="00466C73" w:rsidP="006F59B7">
      <w:pPr>
        <w:pStyle w:val="Textoindependiente"/>
        <w:spacing w:line="288" w:lineRule="auto"/>
        <w:rPr>
          <w:rFonts w:ascii="Georgia" w:hAnsi="Georgia" w:cs="Arial"/>
          <w:sz w:val="24"/>
          <w:szCs w:val="24"/>
          <w:lang w:val="es-419"/>
        </w:rPr>
      </w:pPr>
    </w:p>
    <w:p w:rsidR="00800A96" w:rsidRPr="006F59B7" w:rsidRDefault="00800A96" w:rsidP="006F59B7">
      <w:pPr>
        <w:pStyle w:val="Textoindependiente"/>
        <w:spacing w:line="288" w:lineRule="auto"/>
        <w:rPr>
          <w:rFonts w:ascii="Georgia" w:hAnsi="Georgia"/>
          <w:sz w:val="24"/>
          <w:szCs w:val="24"/>
          <w:lang w:val="es-419"/>
        </w:rPr>
      </w:pPr>
      <w:r w:rsidRPr="006F59B7">
        <w:rPr>
          <w:rFonts w:ascii="Georgia" w:hAnsi="Georgia"/>
          <w:sz w:val="24"/>
          <w:szCs w:val="24"/>
          <w:lang w:val="es-419"/>
        </w:rPr>
        <w:t xml:space="preserve">Asimismo, se dispondrá remitir copias con destino a la Procuraduría General de la Nación para que investigue las posibles faltas disciplinarias en que pudo incurrir la </w:t>
      </w:r>
      <w:r w:rsidR="008C5391" w:rsidRPr="006F59B7">
        <w:rPr>
          <w:rFonts w:ascii="Georgia" w:hAnsi="Georgia" w:cs="Arial"/>
          <w:sz w:val="24"/>
          <w:szCs w:val="24"/>
          <w:lang w:val="es-419" w:eastAsia="es-CO"/>
        </w:rPr>
        <w:t>Secretaría de Desarrollo Social</w:t>
      </w:r>
      <w:r w:rsidRPr="006F59B7">
        <w:rPr>
          <w:rFonts w:ascii="Georgia" w:hAnsi="Georgia"/>
          <w:sz w:val="24"/>
          <w:szCs w:val="24"/>
          <w:lang w:val="es-419"/>
        </w:rPr>
        <w:t xml:space="preserve"> de </w:t>
      </w:r>
      <w:r w:rsidR="008C5391" w:rsidRPr="006F59B7">
        <w:rPr>
          <w:rFonts w:ascii="Georgia" w:hAnsi="Georgia"/>
          <w:sz w:val="24"/>
          <w:szCs w:val="24"/>
          <w:lang w:val="es-419"/>
        </w:rPr>
        <w:t xml:space="preserve">Santa Rosa de Cabal </w:t>
      </w:r>
      <w:r w:rsidRPr="006F59B7">
        <w:rPr>
          <w:rFonts w:ascii="Georgia" w:hAnsi="Georgia"/>
          <w:sz w:val="24"/>
          <w:szCs w:val="24"/>
          <w:lang w:val="es-419"/>
        </w:rPr>
        <w:t xml:space="preserve">por la omisión en la tramitación oportuna de la solicitud </w:t>
      </w:r>
      <w:r w:rsidR="008C5391" w:rsidRPr="006F59B7">
        <w:rPr>
          <w:rFonts w:ascii="Georgia" w:hAnsi="Georgia"/>
          <w:sz w:val="24"/>
          <w:szCs w:val="24"/>
          <w:lang w:val="es-419"/>
        </w:rPr>
        <w:t xml:space="preserve">de intervención de la planta física de la sede Mariano Ospina Pérez </w:t>
      </w:r>
      <w:r w:rsidRPr="006F59B7">
        <w:rPr>
          <w:rFonts w:ascii="Georgia" w:hAnsi="Georgia"/>
          <w:sz w:val="22"/>
          <w:szCs w:val="24"/>
          <w:lang w:val="es-419"/>
        </w:rPr>
        <w:t>(Artículos 14 y 31 de la Ley 1755, y 34-24º de la Ley 734 CDU)</w:t>
      </w:r>
      <w:r w:rsidRPr="006F59B7">
        <w:rPr>
          <w:rFonts w:ascii="Georgia" w:hAnsi="Georgia"/>
          <w:sz w:val="24"/>
          <w:szCs w:val="24"/>
          <w:lang w:val="es-419"/>
        </w:rPr>
        <w:t>.</w:t>
      </w:r>
    </w:p>
    <w:p w:rsidR="00800A96" w:rsidRPr="006F59B7" w:rsidRDefault="00800A96" w:rsidP="006F59B7">
      <w:pPr>
        <w:pStyle w:val="Textoindependiente"/>
        <w:spacing w:line="288" w:lineRule="auto"/>
        <w:rPr>
          <w:rFonts w:ascii="Georgia" w:hAnsi="Georgia" w:cs="Arial"/>
          <w:sz w:val="24"/>
          <w:szCs w:val="24"/>
          <w:lang w:val="es-419"/>
        </w:rPr>
      </w:pPr>
    </w:p>
    <w:p w:rsidR="007D7DB2" w:rsidRDefault="007D7DB2" w:rsidP="006F59B7">
      <w:pPr>
        <w:spacing w:line="288" w:lineRule="auto"/>
        <w:jc w:val="both"/>
        <w:rPr>
          <w:rFonts w:ascii="Georgia" w:hAnsi="Georgia" w:cs="Arial"/>
          <w:lang w:val="es-419"/>
        </w:rPr>
      </w:pPr>
      <w:r w:rsidRPr="006F59B7">
        <w:rPr>
          <w:rFonts w:ascii="Georgia" w:hAnsi="Georgia" w:cs="Arial"/>
          <w:lang w:val="es-419"/>
        </w:rPr>
        <w:t xml:space="preserve">En mérito de lo expuesto, el </w:t>
      </w:r>
      <w:r w:rsidRPr="006F59B7">
        <w:rPr>
          <w:rFonts w:ascii="Georgia" w:hAnsi="Georgia" w:cs="Arial"/>
          <w:bCs/>
          <w:smallCaps/>
          <w:lang w:val="es-419"/>
        </w:rPr>
        <w:t>Tribunal Superior del Distrito Judicial de Pereira, Sala de Decisión Civil -Familia</w:t>
      </w:r>
      <w:r w:rsidRPr="006F59B7">
        <w:rPr>
          <w:rFonts w:ascii="Georgia" w:hAnsi="Georgia" w:cs="Arial"/>
          <w:lang w:val="es-419"/>
        </w:rPr>
        <w:t>, administrando Justicia en nombre de la República y por autoridad de la Ley,</w:t>
      </w:r>
    </w:p>
    <w:p w:rsidR="00FE624F" w:rsidRPr="006F59B7" w:rsidRDefault="00FE624F" w:rsidP="006F59B7">
      <w:pPr>
        <w:spacing w:line="288" w:lineRule="auto"/>
        <w:jc w:val="both"/>
        <w:rPr>
          <w:rFonts w:ascii="Georgia" w:hAnsi="Georgia" w:cs="Arial"/>
          <w:lang w:val="es-419"/>
        </w:rPr>
      </w:pPr>
    </w:p>
    <w:p w:rsidR="00DD1EC0" w:rsidRPr="006F59B7" w:rsidRDefault="00DD1EC0" w:rsidP="006F59B7">
      <w:pPr>
        <w:pStyle w:val="Textoindependiente"/>
        <w:spacing w:line="288" w:lineRule="auto"/>
        <w:jc w:val="center"/>
        <w:rPr>
          <w:rFonts w:ascii="Georgia" w:hAnsi="Georgia" w:cs="Arial"/>
          <w:bCs/>
          <w:smallCaps/>
          <w:sz w:val="28"/>
          <w:szCs w:val="24"/>
          <w:lang w:val="es-419"/>
        </w:rPr>
      </w:pPr>
      <w:r w:rsidRPr="006F59B7">
        <w:rPr>
          <w:rFonts w:ascii="Georgia" w:hAnsi="Georgia" w:cs="Arial"/>
          <w:bCs/>
          <w:smallCaps/>
          <w:sz w:val="28"/>
          <w:szCs w:val="24"/>
          <w:lang w:val="es-419"/>
        </w:rPr>
        <w:t>F a l l a:</w:t>
      </w:r>
    </w:p>
    <w:p w:rsidR="002824F3" w:rsidRPr="006F59B7" w:rsidRDefault="002824F3" w:rsidP="006F59B7">
      <w:pPr>
        <w:pStyle w:val="Textoindependiente"/>
        <w:spacing w:line="288" w:lineRule="auto"/>
        <w:jc w:val="center"/>
        <w:rPr>
          <w:rFonts w:ascii="Georgia" w:hAnsi="Georgia" w:cs="Arial"/>
          <w:bCs/>
          <w:smallCaps/>
          <w:szCs w:val="24"/>
          <w:lang w:val="es-419"/>
        </w:rPr>
      </w:pPr>
    </w:p>
    <w:p w:rsidR="00DD1EC0" w:rsidRPr="006F59B7" w:rsidRDefault="00DD1EC0" w:rsidP="006F59B7">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hanging="426"/>
        <w:jc w:val="both"/>
        <w:textAlignment w:val="baseline"/>
        <w:rPr>
          <w:rFonts w:ascii="Georgia" w:hAnsi="Georgia"/>
          <w:spacing w:val="-3"/>
          <w:sz w:val="24"/>
          <w:szCs w:val="24"/>
          <w:lang w:val="es-419"/>
        </w:rPr>
      </w:pPr>
      <w:r w:rsidRPr="006F59B7">
        <w:rPr>
          <w:rFonts w:ascii="Georgia" w:hAnsi="Georgia"/>
          <w:spacing w:val="-3"/>
          <w:sz w:val="24"/>
          <w:szCs w:val="24"/>
          <w:lang w:val="es-419"/>
        </w:rPr>
        <w:t>CONFIRMAR</w:t>
      </w:r>
      <w:r w:rsidR="00A84D7C" w:rsidRPr="006F59B7">
        <w:rPr>
          <w:rFonts w:ascii="Georgia" w:hAnsi="Georgia"/>
          <w:spacing w:val="-3"/>
          <w:sz w:val="24"/>
          <w:szCs w:val="24"/>
          <w:lang w:val="es-419"/>
        </w:rPr>
        <w:t xml:space="preserve"> </w:t>
      </w:r>
      <w:r w:rsidR="00800A96" w:rsidRPr="006F59B7">
        <w:rPr>
          <w:rFonts w:ascii="Georgia" w:hAnsi="Georgia"/>
          <w:spacing w:val="-3"/>
          <w:sz w:val="24"/>
          <w:szCs w:val="24"/>
          <w:lang w:val="es-419"/>
        </w:rPr>
        <w:t xml:space="preserve">PARCIALMENTE </w:t>
      </w:r>
      <w:r w:rsidR="001A3195" w:rsidRPr="006F59B7">
        <w:rPr>
          <w:rFonts w:ascii="Georgia" w:hAnsi="Georgia"/>
          <w:sz w:val="24"/>
          <w:szCs w:val="24"/>
          <w:lang w:val="es-419"/>
        </w:rPr>
        <w:t xml:space="preserve">la sentencia del </w:t>
      </w:r>
      <w:r w:rsidR="008C5391" w:rsidRPr="006F59B7">
        <w:rPr>
          <w:rFonts w:ascii="Georgia" w:hAnsi="Georgia"/>
          <w:sz w:val="24"/>
          <w:szCs w:val="24"/>
          <w:lang w:val="es-419"/>
        </w:rPr>
        <w:t xml:space="preserve">17-05-2019 </w:t>
      </w:r>
      <w:r w:rsidR="001A3195" w:rsidRPr="006F59B7">
        <w:rPr>
          <w:rFonts w:ascii="Georgia" w:hAnsi="Georgia"/>
          <w:sz w:val="24"/>
          <w:szCs w:val="24"/>
          <w:lang w:val="es-419"/>
        </w:rPr>
        <w:t xml:space="preserve">proferida por el Juzgado </w:t>
      </w:r>
      <w:r w:rsidR="00BB3931" w:rsidRPr="006F59B7">
        <w:rPr>
          <w:rFonts w:ascii="Georgia" w:hAnsi="Georgia"/>
          <w:sz w:val="24"/>
          <w:szCs w:val="24"/>
          <w:lang w:val="es-419"/>
        </w:rPr>
        <w:t xml:space="preserve">Civil del Circuito de </w:t>
      </w:r>
      <w:r w:rsidR="00EC4B2F" w:rsidRPr="006F59B7">
        <w:rPr>
          <w:rFonts w:ascii="Georgia" w:hAnsi="Georgia"/>
          <w:sz w:val="24"/>
          <w:szCs w:val="24"/>
          <w:lang w:val="es-419"/>
        </w:rPr>
        <w:t>Santa Rosa de Cabal</w:t>
      </w:r>
      <w:r w:rsidR="00062065" w:rsidRPr="006F59B7">
        <w:rPr>
          <w:rFonts w:ascii="Georgia" w:hAnsi="Georgia"/>
          <w:sz w:val="24"/>
          <w:szCs w:val="24"/>
          <w:lang w:val="es-419"/>
        </w:rPr>
        <w:t>.</w:t>
      </w:r>
    </w:p>
    <w:p w:rsidR="00800A96" w:rsidRPr="006F59B7" w:rsidRDefault="00800A96" w:rsidP="006F59B7">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jc w:val="both"/>
        <w:textAlignment w:val="baseline"/>
        <w:rPr>
          <w:rFonts w:ascii="Georgia" w:hAnsi="Georgia"/>
          <w:spacing w:val="-3"/>
          <w:sz w:val="24"/>
          <w:szCs w:val="24"/>
          <w:lang w:val="es-419"/>
        </w:rPr>
      </w:pPr>
    </w:p>
    <w:p w:rsidR="008C5391" w:rsidRPr="006F59B7" w:rsidRDefault="00800A96" w:rsidP="006F59B7">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hanging="425"/>
        <w:jc w:val="both"/>
        <w:textAlignment w:val="baseline"/>
        <w:rPr>
          <w:rFonts w:ascii="Georgia" w:hAnsi="Georgia"/>
          <w:sz w:val="24"/>
          <w:szCs w:val="24"/>
          <w:lang w:val="es-419"/>
        </w:rPr>
      </w:pPr>
      <w:r w:rsidRPr="006F59B7">
        <w:rPr>
          <w:rFonts w:ascii="Georgia" w:hAnsi="Georgia"/>
          <w:spacing w:val="-3"/>
          <w:sz w:val="24"/>
          <w:szCs w:val="24"/>
          <w:lang w:val="es-419"/>
        </w:rPr>
        <w:t xml:space="preserve">MODIFICAR el numeral </w:t>
      </w:r>
      <w:r w:rsidR="008C5391" w:rsidRPr="006F59B7">
        <w:rPr>
          <w:rFonts w:ascii="Georgia" w:hAnsi="Georgia"/>
          <w:spacing w:val="-3"/>
          <w:sz w:val="24"/>
          <w:szCs w:val="24"/>
          <w:lang w:val="es-419"/>
        </w:rPr>
        <w:t xml:space="preserve">segundo para ORDENAR a </w:t>
      </w:r>
      <w:r w:rsidR="00342C23" w:rsidRPr="006F59B7">
        <w:rPr>
          <w:rFonts w:ascii="Georgia" w:hAnsi="Georgia"/>
          <w:sz w:val="24"/>
          <w:szCs w:val="24"/>
          <w:lang w:val="es-419"/>
        </w:rPr>
        <w:t xml:space="preserve">la Alcaldía y </w:t>
      </w:r>
      <w:r w:rsidR="008C5391" w:rsidRPr="006F59B7">
        <w:rPr>
          <w:rFonts w:ascii="Georgia" w:hAnsi="Georgia"/>
          <w:sz w:val="24"/>
          <w:szCs w:val="24"/>
          <w:lang w:val="es-419"/>
        </w:rPr>
        <w:t>Secretaría</w:t>
      </w:r>
      <w:r w:rsidR="00342C23" w:rsidRPr="006F59B7">
        <w:rPr>
          <w:rFonts w:ascii="Georgia" w:hAnsi="Georgia"/>
          <w:sz w:val="24"/>
          <w:szCs w:val="24"/>
          <w:lang w:val="es-419"/>
        </w:rPr>
        <w:t>s</w:t>
      </w:r>
      <w:r w:rsidR="008C5391" w:rsidRPr="006F59B7">
        <w:rPr>
          <w:rFonts w:ascii="Georgia" w:hAnsi="Georgia"/>
          <w:sz w:val="24"/>
          <w:szCs w:val="24"/>
          <w:lang w:val="es-419"/>
        </w:rPr>
        <w:t xml:space="preserve"> de Gobierno y Tránsito</w:t>
      </w:r>
      <w:r w:rsidR="00342C23" w:rsidRPr="006F59B7">
        <w:rPr>
          <w:rFonts w:ascii="Georgia" w:hAnsi="Georgia"/>
          <w:sz w:val="24"/>
          <w:szCs w:val="24"/>
          <w:lang w:val="es-419"/>
        </w:rPr>
        <w:t>, y de Desarrollo de Santa Rosa de Cabal</w:t>
      </w:r>
      <w:r w:rsidR="008C5391" w:rsidRPr="006F59B7">
        <w:rPr>
          <w:rFonts w:ascii="Georgia" w:hAnsi="Georgia"/>
          <w:sz w:val="24"/>
          <w:szCs w:val="24"/>
          <w:lang w:val="es-419"/>
        </w:rPr>
        <w:t>,</w:t>
      </w:r>
      <w:r w:rsidR="00342C23" w:rsidRPr="006F59B7">
        <w:rPr>
          <w:rFonts w:ascii="Georgia" w:hAnsi="Georgia"/>
          <w:sz w:val="24"/>
          <w:szCs w:val="24"/>
          <w:lang w:val="es-419"/>
        </w:rPr>
        <w:t xml:space="preserve"> por intermedio de la Oficina de Gestión del Riesgo de Desastres, que</w:t>
      </w:r>
      <w:r w:rsidR="008C5391" w:rsidRPr="006F59B7">
        <w:rPr>
          <w:rFonts w:ascii="Georgia" w:hAnsi="Georgia"/>
          <w:sz w:val="24"/>
          <w:szCs w:val="24"/>
          <w:lang w:val="es-419"/>
        </w:rPr>
        <w:t xml:space="preserve"> en el improrrogable término de quince (15) días</w:t>
      </w:r>
      <w:r w:rsidR="00342C23" w:rsidRPr="006F59B7">
        <w:rPr>
          <w:rFonts w:ascii="Georgia" w:hAnsi="Georgia"/>
          <w:sz w:val="24"/>
          <w:szCs w:val="24"/>
          <w:lang w:val="es-419"/>
        </w:rPr>
        <w:t>, contado</w:t>
      </w:r>
      <w:r w:rsidR="008C5391" w:rsidRPr="006F59B7">
        <w:rPr>
          <w:rFonts w:ascii="Georgia" w:hAnsi="Georgia"/>
          <w:sz w:val="24"/>
          <w:szCs w:val="24"/>
          <w:lang w:val="es-419"/>
        </w:rPr>
        <w:t xml:space="preserve"> a partir de la notificación de esta providencia, (i) Realicen una nueva visita al inmueble donde presta sus servicios la IE Labou</w:t>
      </w:r>
      <w:r w:rsidR="0008122E" w:rsidRPr="006F59B7">
        <w:rPr>
          <w:rFonts w:ascii="Georgia" w:hAnsi="Georgia"/>
          <w:sz w:val="24"/>
          <w:szCs w:val="24"/>
          <w:lang w:val="es-419"/>
        </w:rPr>
        <w:t>ré</w:t>
      </w:r>
      <w:r w:rsidR="008C5391" w:rsidRPr="006F59B7">
        <w:rPr>
          <w:rFonts w:ascii="Georgia" w:hAnsi="Georgia"/>
          <w:sz w:val="24"/>
          <w:szCs w:val="24"/>
          <w:lang w:val="es-419"/>
        </w:rPr>
        <w:t xml:space="preserve"> – Sede Mariano Ospina Pérez para evaluar el nivel de riesgo actual y las condiciones de vulnerabilidad de los accionantes</w:t>
      </w:r>
      <w:r w:rsidR="00342C23" w:rsidRPr="006F59B7">
        <w:rPr>
          <w:rFonts w:ascii="Georgia" w:hAnsi="Georgia"/>
          <w:sz w:val="24"/>
          <w:szCs w:val="24"/>
          <w:lang w:val="es-419"/>
        </w:rPr>
        <w:t>;</w:t>
      </w:r>
      <w:r w:rsidR="008C5391" w:rsidRPr="006F59B7">
        <w:rPr>
          <w:rFonts w:ascii="Georgia" w:hAnsi="Georgia"/>
          <w:sz w:val="24"/>
          <w:szCs w:val="24"/>
          <w:lang w:val="es-419"/>
        </w:rPr>
        <w:t xml:space="preserve"> y</w:t>
      </w:r>
      <w:r w:rsidR="00342C23" w:rsidRPr="006F59B7">
        <w:rPr>
          <w:rFonts w:ascii="Georgia" w:hAnsi="Georgia"/>
          <w:sz w:val="24"/>
          <w:szCs w:val="24"/>
          <w:lang w:val="es-419"/>
        </w:rPr>
        <w:t>,</w:t>
      </w:r>
      <w:r w:rsidR="008C5391" w:rsidRPr="006F59B7">
        <w:rPr>
          <w:rFonts w:ascii="Georgia" w:hAnsi="Georgia"/>
          <w:sz w:val="24"/>
          <w:szCs w:val="24"/>
          <w:lang w:val="es-419"/>
        </w:rPr>
        <w:t xml:space="preserve"> conforme a los resultados obtenidos</w:t>
      </w:r>
      <w:r w:rsidR="00342C23" w:rsidRPr="006F59B7">
        <w:rPr>
          <w:rFonts w:ascii="Georgia" w:hAnsi="Georgia"/>
          <w:sz w:val="24"/>
          <w:szCs w:val="24"/>
          <w:lang w:val="es-419"/>
        </w:rPr>
        <w:t>,</w:t>
      </w:r>
      <w:r w:rsidR="008C5391" w:rsidRPr="006F59B7">
        <w:rPr>
          <w:rFonts w:ascii="Georgia" w:hAnsi="Georgia"/>
          <w:sz w:val="24"/>
          <w:szCs w:val="24"/>
          <w:lang w:val="es-419"/>
        </w:rPr>
        <w:t xml:space="preserve"> (ii) Active los programas, ayudas y medidas administrativas a que haya lugar. </w:t>
      </w:r>
    </w:p>
    <w:p w:rsidR="00800A96" w:rsidRPr="006F59B7" w:rsidRDefault="00800A96" w:rsidP="006F59B7">
      <w:pPr>
        <w:pStyle w:val="Prrafodelista"/>
        <w:spacing w:after="0" w:line="288" w:lineRule="auto"/>
        <w:rPr>
          <w:rFonts w:ascii="Georgia" w:hAnsi="Georgia"/>
          <w:spacing w:val="-3"/>
          <w:sz w:val="24"/>
          <w:szCs w:val="24"/>
          <w:lang w:val="es-419"/>
        </w:rPr>
      </w:pPr>
    </w:p>
    <w:p w:rsidR="00342C23" w:rsidRPr="006F59B7" w:rsidRDefault="008C5391" w:rsidP="006F59B7">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hanging="425"/>
        <w:jc w:val="both"/>
        <w:textAlignment w:val="baseline"/>
        <w:rPr>
          <w:rFonts w:ascii="Georgia" w:hAnsi="Georgia"/>
          <w:sz w:val="24"/>
          <w:szCs w:val="24"/>
          <w:lang w:val="es-419"/>
        </w:rPr>
      </w:pPr>
      <w:r w:rsidRPr="006F59B7">
        <w:rPr>
          <w:rFonts w:ascii="Georgia" w:hAnsi="Georgia"/>
          <w:spacing w:val="-3"/>
          <w:sz w:val="24"/>
          <w:szCs w:val="24"/>
          <w:lang w:val="es-419"/>
        </w:rPr>
        <w:t xml:space="preserve">MODIFICAR el numeral tercero para ORDENAR a la Secretaría de Educación Departamental de Risaralda </w:t>
      </w:r>
      <w:r w:rsidRPr="006F59B7">
        <w:rPr>
          <w:rFonts w:ascii="Georgia" w:hAnsi="Georgia"/>
          <w:sz w:val="24"/>
          <w:szCs w:val="24"/>
          <w:lang w:val="es-419"/>
        </w:rPr>
        <w:t>que, en el perentorio plazo de cuarenta y ocho (48) horas, contado a partir de la notificación de esta providencia</w:t>
      </w:r>
      <w:r w:rsidR="00342C23" w:rsidRPr="006F59B7">
        <w:rPr>
          <w:rFonts w:ascii="Georgia" w:hAnsi="Georgia"/>
          <w:sz w:val="24"/>
          <w:szCs w:val="24"/>
          <w:lang w:val="es-419"/>
        </w:rPr>
        <w:t>,</w:t>
      </w:r>
      <w:r w:rsidR="00EF05EE" w:rsidRPr="006F59B7">
        <w:rPr>
          <w:rFonts w:ascii="Georgia" w:hAnsi="Georgia"/>
          <w:sz w:val="24"/>
          <w:szCs w:val="24"/>
          <w:lang w:val="es-419"/>
        </w:rPr>
        <w:t xml:space="preserve"> (i) Garantice integralmente a los accionantes el acceso al plan de alimentación escolar consistente en almuerzo y refrigerio; y, en caso de que la Oficina de Gestión del Riesgo de Desastres conceptúe el desalojo urgente del inmueble referido en el numeral anterior (ii) Reubique a los educandos y al personal académico y </w:t>
      </w:r>
      <w:r w:rsidR="00EF05EE" w:rsidRPr="006F59B7">
        <w:rPr>
          <w:rFonts w:ascii="Georgia" w:hAnsi="Georgia"/>
          <w:sz w:val="24"/>
          <w:szCs w:val="24"/>
          <w:lang w:val="es-419"/>
        </w:rPr>
        <w:lastRenderedPageBreak/>
        <w:t xml:space="preserve">administrativo de las IE </w:t>
      </w:r>
      <w:r w:rsidR="002824F3" w:rsidRPr="006F59B7">
        <w:rPr>
          <w:rFonts w:ascii="Georgia" w:hAnsi="Georgia"/>
          <w:sz w:val="24"/>
          <w:szCs w:val="24"/>
          <w:lang w:val="es-419"/>
        </w:rPr>
        <w:t>Labouré</w:t>
      </w:r>
      <w:r w:rsidR="00EF05EE" w:rsidRPr="006F59B7">
        <w:rPr>
          <w:rFonts w:ascii="Georgia" w:hAnsi="Georgia"/>
          <w:sz w:val="24"/>
          <w:szCs w:val="24"/>
          <w:lang w:val="es-419"/>
        </w:rPr>
        <w:t xml:space="preserve"> – Sede Mariano Ospina Pérez  y Francisco José de Caldas – Sede Atanasio Girardot de Santa Rosa de Cabal, y brinde el servicio de transporte escolar sin costos adicionales para las familias</w:t>
      </w:r>
      <w:r w:rsidRPr="006F59B7">
        <w:rPr>
          <w:rFonts w:ascii="Georgia" w:hAnsi="Georgia"/>
          <w:sz w:val="24"/>
          <w:szCs w:val="24"/>
          <w:lang w:val="es-419"/>
        </w:rPr>
        <w:t xml:space="preserve">. </w:t>
      </w:r>
    </w:p>
    <w:p w:rsidR="00342C23" w:rsidRPr="006F59B7" w:rsidRDefault="00342C23" w:rsidP="006F59B7">
      <w:pPr>
        <w:tabs>
          <w:tab w:val="left" w:pos="0"/>
          <w:tab w:val="left" w:pos="142"/>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p>
    <w:p w:rsidR="00342C23" w:rsidRPr="006F59B7" w:rsidRDefault="00342C23" w:rsidP="006F59B7">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5" w:hanging="425"/>
        <w:jc w:val="both"/>
        <w:textAlignment w:val="baseline"/>
        <w:rPr>
          <w:rFonts w:ascii="Georgia" w:hAnsi="Georgia"/>
          <w:sz w:val="24"/>
          <w:szCs w:val="24"/>
          <w:lang w:val="es-419"/>
        </w:rPr>
      </w:pPr>
      <w:r w:rsidRPr="006F59B7">
        <w:rPr>
          <w:rFonts w:ascii="Georgia" w:hAnsi="Georgia"/>
          <w:spacing w:val="-3"/>
          <w:sz w:val="24"/>
          <w:szCs w:val="24"/>
          <w:lang w:val="es-419"/>
        </w:rPr>
        <w:t xml:space="preserve">REVOCAR el numeral 5º, y en su lugar, DECLARAR IMPROCEDENTE la acción de tutela en contra del </w:t>
      </w:r>
      <w:r w:rsidRPr="006F59B7">
        <w:rPr>
          <w:rFonts w:ascii="Georgia" w:hAnsi="Georgia" w:cs="Arial"/>
          <w:sz w:val="24"/>
          <w:szCs w:val="24"/>
          <w:lang w:val="es-419"/>
        </w:rPr>
        <w:t>patrimonio autónomo FFIE administrado por el Consorcio FFIE Alianza BBVA</w:t>
      </w:r>
      <w:r w:rsidRPr="006F59B7">
        <w:rPr>
          <w:rFonts w:ascii="Georgia" w:hAnsi="Georgia"/>
          <w:sz w:val="24"/>
          <w:szCs w:val="24"/>
          <w:lang w:val="es-419"/>
        </w:rPr>
        <w:t xml:space="preserve">, el Grupo Mota – Engil SA y el Consorcio Sedes Educativas, por carecer de subsidiariedad.   </w:t>
      </w:r>
    </w:p>
    <w:p w:rsidR="00675A78" w:rsidRPr="006F59B7" w:rsidRDefault="00675A78" w:rsidP="006F59B7">
      <w:pPr>
        <w:pStyle w:val="Prrafodelista"/>
        <w:spacing w:after="0" w:line="288" w:lineRule="auto"/>
        <w:rPr>
          <w:rFonts w:ascii="Georgia" w:hAnsi="Georgia" w:cs="Arial"/>
          <w:sz w:val="24"/>
          <w:szCs w:val="24"/>
          <w:lang w:val="es-419"/>
        </w:rPr>
      </w:pPr>
    </w:p>
    <w:p w:rsidR="00675A78" w:rsidRPr="006F59B7" w:rsidRDefault="00342C23" w:rsidP="006F59B7">
      <w:pPr>
        <w:pStyle w:val="Prrafodelista"/>
        <w:numPr>
          <w:ilvl w:val="0"/>
          <w:numId w:val="7"/>
        </w:numPr>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hanging="426"/>
        <w:jc w:val="both"/>
        <w:textAlignment w:val="baseline"/>
        <w:rPr>
          <w:rFonts w:ascii="Georgia" w:hAnsi="Georgia"/>
          <w:spacing w:val="-3"/>
          <w:sz w:val="24"/>
          <w:szCs w:val="24"/>
          <w:lang w:val="es-419"/>
        </w:rPr>
      </w:pPr>
      <w:r w:rsidRPr="006F59B7">
        <w:rPr>
          <w:rFonts w:ascii="Georgia" w:hAnsi="Georgia" w:cs="Arial"/>
          <w:sz w:val="24"/>
          <w:szCs w:val="24"/>
          <w:lang w:val="es-419"/>
        </w:rPr>
        <w:t>ADICIONAR un numeral para DECLARAR IMPROCEDENTE la tutela frente Ministerio de Educación Nacional, la Unión Temporal Caritas Felices, la Dirección de Núcleo de Desarrollo Educativo</w:t>
      </w:r>
      <w:r w:rsidR="00275F56" w:rsidRPr="006F59B7">
        <w:rPr>
          <w:rFonts w:ascii="Georgia" w:hAnsi="Georgia" w:cs="Arial"/>
          <w:sz w:val="24"/>
          <w:szCs w:val="24"/>
          <w:lang w:val="es-419"/>
        </w:rPr>
        <w:t xml:space="preserve"> de Santa Rosa de Cabal, la Contraloría General de la República, Regional de Risaralda, y la Procuraduría General de la Nación, Regional Risaralda</w:t>
      </w:r>
      <w:r w:rsidR="00675A78" w:rsidRPr="006F59B7">
        <w:rPr>
          <w:rFonts w:ascii="Georgia" w:hAnsi="Georgia"/>
          <w:sz w:val="24"/>
          <w:szCs w:val="24"/>
          <w:lang w:val="es-419"/>
        </w:rPr>
        <w:t>.</w:t>
      </w:r>
    </w:p>
    <w:p w:rsidR="00D174ED" w:rsidRPr="006F59B7" w:rsidRDefault="00D174ED" w:rsidP="006F59B7">
      <w:pPr>
        <w:pStyle w:val="Prrafodelista"/>
        <w:spacing w:after="0" w:line="288" w:lineRule="auto"/>
        <w:rPr>
          <w:rFonts w:ascii="Georgia" w:eastAsia="SimSun" w:hAnsi="Georgia" w:cs="Arial"/>
          <w:bCs/>
          <w:sz w:val="24"/>
          <w:szCs w:val="24"/>
          <w:lang w:val="es-419"/>
        </w:rPr>
      </w:pPr>
    </w:p>
    <w:p w:rsidR="00D174ED" w:rsidRPr="006F59B7" w:rsidRDefault="002824F3" w:rsidP="006F59B7">
      <w:pPr>
        <w:pStyle w:val="Prrafodelista"/>
        <w:numPr>
          <w:ilvl w:val="0"/>
          <w:numId w:val="7"/>
        </w:numPr>
        <w:tabs>
          <w:tab w:val="clear" w:pos="426"/>
          <w:tab w:val="left" w:pos="0"/>
          <w:tab w:val="left" w:pos="142"/>
          <w:tab w:val="left" w:pos="4956"/>
          <w:tab w:val="left" w:pos="5664"/>
          <w:tab w:val="left" w:pos="6372"/>
          <w:tab w:val="left" w:pos="7080"/>
          <w:tab w:val="left" w:pos="7788"/>
          <w:tab w:val="left" w:pos="7920"/>
        </w:tabs>
        <w:suppressAutoHyphens/>
        <w:overflowPunct w:val="0"/>
        <w:spacing w:after="0" w:line="288" w:lineRule="auto"/>
        <w:ind w:right="51" w:hanging="426"/>
        <w:jc w:val="both"/>
        <w:textAlignment w:val="baseline"/>
        <w:rPr>
          <w:rFonts w:ascii="Georgia" w:hAnsi="Georgia"/>
          <w:sz w:val="24"/>
          <w:szCs w:val="24"/>
          <w:lang w:val="es-419"/>
        </w:rPr>
      </w:pPr>
      <w:r w:rsidRPr="006F59B7">
        <w:rPr>
          <w:rFonts w:ascii="Georgia" w:hAnsi="Georgia"/>
          <w:sz w:val="24"/>
          <w:szCs w:val="24"/>
          <w:lang w:val="es-419"/>
        </w:rPr>
        <w:t>REMITIR copias de esta decisión a la Procuraduría</w:t>
      </w:r>
      <w:r w:rsidR="00D174ED" w:rsidRPr="006F59B7">
        <w:rPr>
          <w:rFonts w:ascii="Georgia" w:hAnsi="Georgia"/>
          <w:sz w:val="24"/>
          <w:szCs w:val="24"/>
          <w:lang w:val="es-419"/>
        </w:rPr>
        <w:t xml:space="preserve"> General de la Nación para que investigue las posibles faltas disciplinarias en que pudiera haber incurrido </w:t>
      </w:r>
      <w:r w:rsidR="00EB39EB" w:rsidRPr="006F59B7">
        <w:rPr>
          <w:rFonts w:ascii="Georgia" w:hAnsi="Georgia"/>
          <w:sz w:val="24"/>
          <w:szCs w:val="24"/>
          <w:lang w:val="es-419"/>
        </w:rPr>
        <w:t xml:space="preserve">la Secretaría </w:t>
      </w:r>
      <w:r w:rsidR="00275F56" w:rsidRPr="006F59B7">
        <w:rPr>
          <w:rFonts w:ascii="Georgia" w:hAnsi="Georgia"/>
          <w:sz w:val="24"/>
          <w:szCs w:val="24"/>
          <w:lang w:val="es-419"/>
        </w:rPr>
        <w:t>de Desarrollo de Santa Rosa de Cabal</w:t>
      </w:r>
      <w:r w:rsidR="00D174ED" w:rsidRPr="006F59B7">
        <w:rPr>
          <w:rFonts w:ascii="Georgia" w:hAnsi="Georgia"/>
          <w:sz w:val="24"/>
          <w:szCs w:val="24"/>
          <w:lang w:val="es-419"/>
        </w:rPr>
        <w:t xml:space="preserve">, por las irregularidades en la tramitación del pedimento </w:t>
      </w:r>
      <w:r w:rsidR="00275F56" w:rsidRPr="006F59B7">
        <w:rPr>
          <w:rFonts w:ascii="Georgia" w:hAnsi="Georgia"/>
          <w:sz w:val="24"/>
          <w:szCs w:val="24"/>
          <w:lang w:val="es-419"/>
        </w:rPr>
        <w:t>referente a las medidas de mitigación del riesgo de la sede de la IE Mariano Ospina Pérez</w:t>
      </w:r>
      <w:r w:rsidR="00D174ED" w:rsidRPr="006F59B7">
        <w:rPr>
          <w:rFonts w:ascii="Georgia" w:hAnsi="Georgia"/>
          <w:sz w:val="24"/>
          <w:szCs w:val="24"/>
          <w:lang w:val="es-419"/>
        </w:rPr>
        <w:t>.</w:t>
      </w:r>
    </w:p>
    <w:p w:rsidR="002824F3" w:rsidRPr="006F59B7" w:rsidRDefault="002824F3" w:rsidP="006F59B7">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DD1EC0" w:rsidRPr="006F59B7" w:rsidRDefault="00DD1EC0" w:rsidP="006F59B7">
      <w:pPr>
        <w:pStyle w:val="Prrafodelista"/>
        <w:numPr>
          <w:ilvl w:val="0"/>
          <w:numId w:val="7"/>
        </w:numPr>
        <w:tabs>
          <w:tab w:val="clear" w:pos="426"/>
        </w:tabs>
        <w:spacing w:after="0" w:line="288" w:lineRule="auto"/>
        <w:ind w:right="51" w:hanging="426"/>
        <w:jc w:val="both"/>
        <w:rPr>
          <w:rFonts w:ascii="Georgia" w:hAnsi="Georgia"/>
          <w:sz w:val="24"/>
          <w:szCs w:val="24"/>
          <w:lang w:val="es-419"/>
        </w:rPr>
      </w:pPr>
      <w:r w:rsidRPr="006F59B7">
        <w:rPr>
          <w:rFonts w:ascii="Georgia" w:hAnsi="Georgia" w:cs="Arial"/>
          <w:spacing w:val="-3"/>
          <w:sz w:val="24"/>
          <w:szCs w:val="24"/>
          <w:lang w:val="es-419"/>
        </w:rPr>
        <w:t xml:space="preserve">REMITIR este expediente, a la </w:t>
      </w:r>
      <w:r w:rsidR="00C5565F" w:rsidRPr="006F59B7">
        <w:rPr>
          <w:rFonts w:ascii="Georgia" w:hAnsi="Georgia" w:cs="Arial"/>
          <w:spacing w:val="-3"/>
          <w:sz w:val="24"/>
          <w:szCs w:val="24"/>
          <w:lang w:val="es-419"/>
        </w:rPr>
        <w:t xml:space="preserve">CC </w:t>
      </w:r>
      <w:r w:rsidRPr="006F59B7">
        <w:rPr>
          <w:rFonts w:ascii="Georgia" w:hAnsi="Georgia" w:cs="Arial"/>
          <w:spacing w:val="-3"/>
          <w:sz w:val="24"/>
          <w:szCs w:val="24"/>
          <w:lang w:val="es-419"/>
        </w:rPr>
        <w:t>para su eventual revisión.</w:t>
      </w:r>
    </w:p>
    <w:p w:rsidR="004A37A1" w:rsidRPr="006F59B7" w:rsidRDefault="004A37A1" w:rsidP="006F59B7">
      <w:pPr>
        <w:pStyle w:val="Textoindependiente"/>
        <w:tabs>
          <w:tab w:val="clear" w:pos="708"/>
        </w:tabs>
        <w:spacing w:line="288" w:lineRule="auto"/>
        <w:jc w:val="center"/>
        <w:rPr>
          <w:rFonts w:ascii="Georgia" w:hAnsi="Georgia"/>
          <w:smallCaps/>
          <w:sz w:val="28"/>
          <w:szCs w:val="24"/>
          <w:lang w:val="es-419"/>
        </w:rPr>
      </w:pPr>
    </w:p>
    <w:p w:rsidR="003F672F" w:rsidRPr="006F59B7" w:rsidRDefault="00FE624F" w:rsidP="006F59B7">
      <w:pPr>
        <w:pStyle w:val="Textoindependiente"/>
        <w:tabs>
          <w:tab w:val="clear" w:pos="708"/>
        </w:tabs>
        <w:spacing w:line="288" w:lineRule="auto"/>
        <w:jc w:val="center"/>
        <w:rPr>
          <w:rFonts w:ascii="Georgia" w:hAnsi="Georgia" w:cs="Arial"/>
          <w:sz w:val="22"/>
          <w:szCs w:val="24"/>
          <w:lang w:val="es-419"/>
        </w:rPr>
      </w:pPr>
      <w:r>
        <w:rPr>
          <w:rFonts w:ascii="Georgia" w:hAnsi="Georgia"/>
          <w:smallCaps/>
          <w:sz w:val="28"/>
          <w:szCs w:val="24"/>
          <w:lang w:val="es-419"/>
        </w:rPr>
        <w:t>Notifíquese</w:t>
      </w:r>
    </w:p>
    <w:p w:rsidR="006B3FA0" w:rsidRPr="000F54D2" w:rsidRDefault="006B3FA0" w:rsidP="000F54D2">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466C73" w:rsidRPr="000F54D2" w:rsidRDefault="00466C73" w:rsidP="000F54D2">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466C73" w:rsidRPr="000F54D2" w:rsidRDefault="00466C73" w:rsidP="000F54D2">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6B3FA0" w:rsidRPr="000F54D2" w:rsidRDefault="006B3FA0" w:rsidP="000F54D2">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17096D" w:rsidRPr="006F59B7" w:rsidRDefault="0017096D" w:rsidP="006F59B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6F59B7">
        <w:rPr>
          <w:rFonts w:ascii="Georgia" w:hAnsi="Georgia" w:cs="Arial"/>
          <w:i/>
          <w:spacing w:val="-3"/>
          <w:w w:val="150"/>
          <w:sz w:val="28"/>
          <w:lang w:val="es-419"/>
        </w:rPr>
        <w:t>D</w:t>
      </w:r>
      <w:r w:rsidRPr="006F59B7">
        <w:rPr>
          <w:rFonts w:ascii="Georgia" w:hAnsi="Georgia" w:cs="Arial"/>
          <w:i/>
          <w:spacing w:val="-3"/>
          <w:w w:val="150"/>
          <w:sz w:val="18"/>
          <w:lang w:val="es-419"/>
        </w:rPr>
        <w:t>UBERNEY</w:t>
      </w:r>
      <w:r w:rsidRPr="006F59B7">
        <w:rPr>
          <w:rFonts w:ascii="Georgia" w:hAnsi="Georgia" w:cs="Arial"/>
          <w:i/>
          <w:spacing w:val="-3"/>
          <w:w w:val="150"/>
          <w:lang w:val="es-419"/>
        </w:rPr>
        <w:t xml:space="preserve"> </w:t>
      </w:r>
      <w:r w:rsidRPr="006F59B7">
        <w:rPr>
          <w:rFonts w:ascii="Georgia" w:hAnsi="Georgia" w:cs="Arial"/>
          <w:i/>
          <w:spacing w:val="-3"/>
          <w:w w:val="150"/>
          <w:sz w:val="28"/>
          <w:lang w:val="es-419"/>
        </w:rPr>
        <w:t>G</w:t>
      </w:r>
      <w:r w:rsidRPr="006F59B7">
        <w:rPr>
          <w:rFonts w:ascii="Georgia" w:hAnsi="Georgia" w:cs="Arial"/>
          <w:i/>
          <w:spacing w:val="-3"/>
          <w:w w:val="150"/>
          <w:sz w:val="18"/>
          <w:lang w:val="es-419"/>
        </w:rPr>
        <w:t>RISALES</w:t>
      </w:r>
      <w:r w:rsidRPr="006F59B7">
        <w:rPr>
          <w:rFonts w:ascii="Georgia" w:hAnsi="Georgia" w:cs="Arial"/>
          <w:i/>
          <w:spacing w:val="-3"/>
          <w:w w:val="150"/>
          <w:sz w:val="18"/>
          <w:szCs w:val="18"/>
          <w:lang w:val="es-419"/>
        </w:rPr>
        <w:t xml:space="preserve"> </w:t>
      </w:r>
      <w:r w:rsidRPr="006F59B7">
        <w:rPr>
          <w:rFonts w:ascii="Georgia" w:hAnsi="Georgia" w:cs="Arial"/>
          <w:i/>
          <w:spacing w:val="-3"/>
          <w:w w:val="150"/>
          <w:sz w:val="28"/>
          <w:szCs w:val="18"/>
          <w:lang w:val="es-419"/>
        </w:rPr>
        <w:t>H</w:t>
      </w:r>
      <w:r w:rsidRPr="006F59B7">
        <w:rPr>
          <w:rFonts w:ascii="Georgia" w:hAnsi="Georgia" w:cs="Arial"/>
          <w:i/>
          <w:spacing w:val="-3"/>
          <w:w w:val="150"/>
          <w:sz w:val="18"/>
          <w:szCs w:val="18"/>
          <w:lang w:val="es-419"/>
        </w:rPr>
        <w:t>ERRERA</w:t>
      </w:r>
    </w:p>
    <w:p w:rsidR="0017096D" w:rsidRPr="006F59B7" w:rsidRDefault="0017096D" w:rsidP="006F59B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6F59B7">
        <w:rPr>
          <w:rFonts w:ascii="Georgia" w:hAnsi="Georgia" w:cs="Arial"/>
          <w:i/>
          <w:spacing w:val="-3"/>
          <w:w w:val="150"/>
          <w:sz w:val="32"/>
          <w:lang w:val="es-419"/>
        </w:rPr>
        <w:t>M</w:t>
      </w:r>
      <w:r w:rsidRPr="006F59B7">
        <w:rPr>
          <w:rFonts w:ascii="Georgia" w:hAnsi="Georgia" w:cs="Arial"/>
          <w:i/>
          <w:spacing w:val="-3"/>
          <w:w w:val="150"/>
          <w:sz w:val="16"/>
          <w:lang w:val="es-419"/>
        </w:rPr>
        <w:t xml:space="preserve"> </w:t>
      </w:r>
      <w:r w:rsidRPr="006F59B7">
        <w:rPr>
          <w:rFonts w:ascii="Georgia" w:hAnsi="Georgia" w:cs="Arial"/>
          <w:i/>
          <w:spacing w:val="-3"/>
          <w:w w:val="150"/>
          <w:sz w:val="18"/>
          <w:szCs w:val="20"/>
          <w:lang w:val="es-419"/>
        </w:rPr>
        <w:t>A G I S T R A D O</w:t>
      </w:r>
    </w:p>
    <w:p w:rsidR="008C047C" w:rsidRPr="000F54D2" w:rsidRDefault="008C047C" w:rsidP="000F54D2">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6F59B7" w:rsidRDefault="006F59B7" w:rsidP="000F54D2">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0F54D2" w:rsidRPr="000F54D2" w:rsidRDefault="000F54D2" w:rsidP="000F54D2">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8C047C" w:rsidRPr="000F54D2" w:rsidRDefault="008C047C" w:rsidP="000F54D2">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288" w:lineRule="auto"/>
        <w:ind w:left="426" w:right="51"/>
        <w:jc w:val="both"/>
        <w:textAlignment w:val="baseline"/>
        <w:rPr>
          <w:rFonts w:ascii="Georgia" w:hAnsi="Georgia"/>
          <w:sz w:val="24"/>
          <w:szCs w:val="24"/>
          <w:lang w:val="es-419"/>
        </w:rPr>
      </w:pPr>
    </w:p>
    <w:p w:rsidR="008C047C" w:rsidRPr="006F59B7" w:rsidRDefault="008C047C" w:rsidP="006F59B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6F59B7">
        <w:rPr>
          <w:rFonts w:ascii="Georgia" w:hAnsi="Georgia"/>
          <w:i/>
          <w:w w:val="150"/>
          <w:sz w:val="28"/>
          <w:szCs w:val="18"/>
          <w:lang w:val="es-419"/>
        </w:rPr>
        <w:t>E</w:t>
      </w:r>
      <w:r w:rsidRPr="006F59B7">
        <w:rPr>
          <w:rFonts w:ascii="Georgia" w:hAnsi="Georgia"/>
          <w:i/>
          <w:w w:val="150"/>
          <w:sz w:val="18"/>
          <w:szCs w:val="18"/>
          <w:lang w:val="es-419"/>
        </w:rPr>
        <w:t>DDER</w:t>
      </w:r>
      <w:r w:rsidRPr="006F59B7">
        <w:rPr>
          <w:rFonts w:ascii="Georgia" w:hAnsi="Georgia"/>
          <w:i/>
          <w:w w:val="150"/>
          <w:sz w:val="18"/>
          <w:lang w:val="es-419"/>
        </w:rPr>
        <w:t xml:space="preserve"> </w:t>
      </w:r>
      <w:r w:rsidRPr="006F59B7">
        <w:rPr>
          <w:rFonts w:ascii="Georgia" w:hAnsi="Georgia"/>
          <w:i/>
          <w:w w:val="150"/>
          <w:sz w:val="28"/>
          <w:lang w:val="es-419"/>
        </w:rPr>
        <w:t>J</w:t>
      </w:r>
      <w:r w:rsidRPr="006F59B7">
        <w:rPr>
          <w:rFonts w:ascii="Georgia" w:hAnsi="Georgia"/>
          <w:i/>
          <w:w w:val="150"/>
          <w:sz w:val="18"/>
          <w:szCs w:val="18"/>
          <w:lang w:val="es-419"/>
        </w:rPr>
        <w:t xml:space="preserve">IMMY </w:t>
      </w:r>
      <w:r w:rsidRPr="006F59B7">
        <w:rPr>
          <w:rFonts w:ascii="Georgia" w:hAnsi="Georgia"/>
          <w:i/>
          <w:w w:val="150"/>
          <w:sz w:val="28"/>
          <w:lang w:val="es-419"/>
        </w:rPr>
        <w:t>S</w:t>
      </w:r>
      <w:r w:rsidRPr="006F59B7">
        <w:rPr>
          <w:rFonts w:ascii="Georgia" w:hAnsi="Georgia"/>
          <w:i/>
          <w:w w:val="150"/>
          <w:sz w:val="18"/>
          <w:szCs w:val="18"/>
          <w:lang w:val="es-419"/>
        </w:rPr>
        <w:t xml:space="preserve">ÁNCHEZ </w:t>
      </w:r>
      <w:r w:rsidRPr="006F59B7">
        <w:rPr>
          <w:rFonts w:ascii="Georgia" w:hAnsi="Georgia"/>
          <w:i/>
          <w:w w:val="150"/>
          <w:sz w:val="28"/>
          <w:szCs w:val="18"/>
          <w:lang w:val="es-419"/>
        </w:rPr>
        <w:t>C.</w:t>
      </w:r>
      <w:r w:rsidRPr="006F59B7">
        <w:rPr>
          <w:rFonts w:ascii="Georgia" w:hAnsi="Georgia"/>
          <w:i/>
          <w:w w:val="150"/>
          <w:sz w:val="28"/>
          <w:szCs w:val="18"/>
          <w:lang w:val="es-419"/>
        </w:rPr>
        <w:tab/>
      </w:r>
      <w:r w:rsidRPr="006F59B7">
        <w:rPr>
          <w:rFonts w:ascii="Georgia" w:hAnsi="Georgia"/>
          <w:i/>
          <w:w w:val="150"/>
          <w:sz w:val="28"/>
          <w:szCs w:val="18"/>
          <w:lang w:val="es-419"/>
        </w:rPr>
        <w:tab/>
      </w:r>
      <w:r w:rsidR="00275F56" w:rsidRPr="006F59B7">
        <w:rPr>
          <w:rFonts w:ascii="Georgia" w:hAnsi="Georgia"/>
          <w:i/>
          <w:w w:val="150"/>
          <w:sz w:val="28"/>
          <w:szCs w:val="18"/>
          <w:lang w:val="es-419"/>
        </w:rPr>
        <w:t xml:space="preserve"> </w:t>
      </w:r>
      <w:r w:rsidRPr="006F59B7">
        <w:rPr>
          <w:rFonts w:ascii="Georgia" w:hAnsi="Georgia" w:cs="Arial"/>
          <w:i/>
          <w:spacing w:val="-3"/>
          <w:w w:val="150"/>
          <w:sz w:val="28"/>
          <w:szCs w:val="18"/>
          <w:lang w:val="es-419"/>
        </w:rPr>
        <w:t>J</w:t>
      </w:r>
      <w:r w:rsidRPr="006F59B7">
        <w:rPr>
          <w:rFonts w:ascii="Georgia" w:hAnsi="Georgia" w:cs="Arial"/>
          <w:i/>
          <w:spacing w:val="-3"/>
          <w:w w:val="150"/>
          <w:sz w:val="18"/>
          <w:szCs w:val="18"/>
          <w:lang w:val="es-419"/>
        </w:rPr>
        <w:t xml:space="preserve">AIME </w:t>
      </w:r>
      <w:r w:rsidRPr="006F59B7">
        <w:rPr>
          <w:rFonts w:ascii="Georgia" w:hAnsi="Georgia" w:cs="Arial"/>
          <w:i/>
          <w:spacing w:val="-3"/>
          <w:w w:val="150"/>
          <w:sz w:val="28"/>
          <w:szCs w:val="18"/>
          <w:lang w:val="es-419"/>
        </w:rPr>
        <w:t>A</w:t>
      </w:r>
      <w:r w:rsidRPr="006F59B7">
        <w:rPr>
          <w:rFonts w:ascii="Georgia" w:hAnsi="Georgia"/>
          <w:i/>
          <w:w w:val="150"/>
          <w:sz w:val="18"/>
          <w:szCs w:val="18"/>
          <w:lang w:val="es-419"/>
        </w:rPr>
        <w:t xml:space="preserve">LBERTO </w:t>
      </w:r>
      <w:r w:rsidRPr="006F59B7">
        <w:rPr>
          <w:rFonts w:ascii="Georgia" w:hAnsi="Georgia" w:cs="Arial"/>
          <w:i/>
          <w:spacing w:val="-3"/>
          <w:w w:val="150"/>
          <w:sz w:val="28"/>
          <w:szCs w:val="18"/>
          <w:lang w:val="es-419"/>
        </w:rPr>
        <w:t>S</w:t>
      </w:r>
      <w:r w:rsidRPr="006F59B7">
        <w:rPr>
          <w:rFonts w:ascii="Georgia" w:hAnsi="Georgia" w:cs="Arial"/>
          <w:i/>
          <w:spacing w:val="-3"/>
          <w:w w:val="150"/>
          <w:sz w:val="18"/>
          <w:szCs w:val="16"/>
          <w:lang w:val="es-419"/>
        </w:rPr>
        <w:t xml:space="preserve">ARAZA </w:t>
      </w:r>
      <w:r w:rsidRPr="006F59B7">
        <w:rPr>
          <w:rFonts w:ascii="Georgia" w:hAnsi="Georgia" w:cs="Arial"/>
          <w:i/>
          <w:spacing w:val="-3"/>
          <w:w w:val="150"/>
          <w:sz w:val="28"/>
          <w:szCs w:val="18"/>
          <w:lang w:val="es-419"/>
        </w:rPr>
        <w:t>N.</w:t>
      </w:r>
    </w:p>
    <w:p w:rsidR="003A03FB" w:rsidRPr="000F54D2" w:rsidRDefault="008C047C" w:rsidP="000F54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18"/>
          <w:lang w:val="es-419"/>
        </w:rPr>
      </w:pPr>
      <w:r w:rsidRPr="006F59B7">
        <w:rPr>
          <w:rFonts w:ascii="Georgia" w:hAnsi="Georgia" w:cs="Arial"/>
          <w:i/>
          <w:w w:val="150"/>
          <w:sz w:val="28"/>
          <w:lang w:val="es-419"/>
        </w:rPr>
        <w:tab/>
        <w:t>M</w:t>
      </w:r>
      <w:r w:rsidRPr="006F59B7">
        <w:rPr>
          <w:rFonts w:ascii="Georgia" w:hAnsi="Georgia" w:cs="Arial"/>
          <w:i/>
          <w:w w:val="150"/>
          <w:sz w:val="18"/>
          <w:lang w:val="es-419"/>
        </w:rPr>
        <w:t xml:space="preserve"> A G I S T R A D O </w:t>
      </w:r>
      <w:r w:rsidRPr="006F59B7">
        <w:rPr>
          <w:rFonts w:ascii="Georgia" w:hAnsi="Georgia" w:cs="Arial"/>
          <w:i/>
          <w:w w:val="150"/>
          <w:sz w:val="18"/>
          <w:lang w:val="es-419"/>
        </w:rPr>
        <w:tab/>
      </w:r>
      <w:r w:rsidRPr="006F59B7">
        <w:rPr>
          <w:rFonts w:ascii="Georgia" w:hAnsi="Georgia" w:cs="Arial"/>
          <w:i/>
          <w:w w:val="150"/>
          <w:sz w:val="18"/>
          <w:lang w:val="es-419"/>
        </w:rPr>
        <w:tab/>
      </w:r>
      <w:r w:rsidRPr="006F59B7">
        <w:rPr>
          <w:rFonts w:ascii="Georgia" w:hAnsi="Georgia" w:cs="Arial"/>
          <w:i/>
          <w:w w:val="150"/>
          <w:sz w:val="18"/>
          <w:lang w:val="es-419"/>
        </w:rPr>
        <w:tab/>
      </w:r>
      <w:r w:rsidRPr="006F59B7">
        <w:rPr>
          <w:rFonts w:ascii="Georgia" w:hAnsi="Georgia" w:cs="Arial"/>
          <w:i/>
          <w:w w:val="150"/>
          <w:sz w:val="18"/>
          <w:lang w:val="es-419"/>
        </w:rPr>
        <w:tab/>
      </w:r>
      <w:r w:rsidR="00275F56" w:rsidRPr="006F59B7">
        <w:rPr>
          <w:rFonts w:ascii="Georgia" w:hAnsi="Georgia" w:cs="Arial"/>
          <w:i/>
          <w:w w:val="150"/>
          <w:sz w:val="18"/>
          <w:lang w:val="es-419"/>
        </w:rPr>
        <w:t xml:space="preserve">   </w:t>
      </w:r>
      <w:r w:rsidRPr="006F59B7">
        <w:rPr>
          <w:rFonts w:ascii="Georgia" w:hAnsi="Georgia" w:cs="Arial"/>
          <w:i/>
          <w:w w:val="150"/>
          <w:sz w:val="28"/>
          <w:lang w:val="es-419"/>
        </w:rPr>
        <w:t>M</w:t>
      </w:r>
      <w:r w:rsidRPr="006F59B7">
        <w:rPr>
          <w:rFonts w:ascii="Georgia" w:hAnsi="Georgia" w:cs="Arial"/>
          <w:i/>
          <w:w w:val="150"/>
          <w:sz w:val="18"/>
          <w:lang w:val="es-419"/>
        </w:rPr>
        <w:t xml:space="preserve"> A G I S T R A D O</w:t>
      </w:r>
    </w:p>
    <w:sectPr w:rsidR="003A03FB" w:rsidRPr="000F54D2" w:rsidSect="00BB103E">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B4" w:rsidRDefault="00CA6DB4" w:rsidP="002F20AB">
      <w:r>
        <w:separator/>
      </w:r>
    </w:p>
  </w:endnote>
  <w:endnote w:type="continuationSeparator" w:id="0">
    <w:p w:rsidR="00CA6DB4" w:rsidRDefault="00CA6DB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8A" w:rsidRPr="005836EB" w:rsidRDefault="007F0E8A">
    <w:pPr>
      <w:pStyle w:val="Piedepgina"/>
      <w:framePr w:wrap="around" w:vAnchor="text" w:hAnchor="margin" w:xAlign="right" w:y="1"/>
      <w:rPr>
        <w:rStyle w:val="Nmerodepgina"/>
        <w:rFonts w:ascii="Georgia" w:hAnsi="Georgia" w:cs="Verdana"/>
      </w:rPr>
    </w:pPr>
    <w:r w:rsidRPr="005836EB">
      <w:rPr>
        <w:rStyle w:val="Nmerodepgina"/>
        <w:rFonts w:ascii="Georgia" w:hAnsi="Georgia" w:cs="Verdana"/>
      </w:rPr>
      <w:fldChar w:fldCharType="begin"/>
    </w:r>
    <w:r w:rsidRPr="005836EB">
      <w:rPr>
        <w:rStyle w:val="Nmerodepgina"/>
        <w:rFonts w:ascii="Georgia" w:hAnsi="Georgia" w:cs="Verdana"/>
      </w:rPr>
      <w:instrText xml:space="preserve">PAGE  </w:instrText>
    </w:r>
    <w:r w:rsidRPr="005836EB">
      <w:rPr>
        <w:rStyle w:val="Nmerodepgina"/>
        <w:rFonts w:ascii="Georgia" w:hAnsi="Georgia" w:cs="Verdana"/>
      </w:rPr>
      <w:fldChar w:fldCharType="separate"/>
    </w:r>
    <w:r w:rsidRPr="005836EB">
      <w:rPr>
        <w:rStyle w:val="Nmerodepgina"/>
        <w:rFonts w:ascii="Georgia" w:hAnsi="Georgia" w:cs="Verdana"/>
        <w:noProof/>
      </w:rPr>
      <w:t>10</w:t>
    </w:r>
    <w:r w:rsidRPr="005836EB">
      <w:rPr>
        <w:rStyle w:val="Nmerodepgina"/>
        <w:rFonts w:ascii="Georgia" w:hAnsi="Georgia" w:cs="Verdana"/>
      </w:rPr>
      <w:fldChar w:fldCharType="end"/>
    </w:r>
  </w:p>
  <w:p w:rsidR="007F0E8A" w:rsidRPr="005836EB" w:rsidRDefault="007F0E8A">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8A" w:rsidRPr="005836EB" w:rsidRDefault="007F0E8A" w:rsidP="00A67268">
    <w:pPr>
      <w:pStyle w:val="Piedepgina"/>
      <w:pBdr>
        <w:bottom w:val="double" w:sz="6" w:space="1" w:color="auto"/>
      </w:pBdr>
      <w:spacing w:line="360" w:lineRule="auto"/>
      <w:rPr>
        <w:rFonts w:ascii="Georgia" w:hAnsi="Georgia" w:cs="Arial"/>
        <w:spacing w:val="20"/>
        <w:w w:val="200"/>
        <w:sz w:val="2"/>
        <w:szCs w:val="10"/>
        <w:lang w:val="es-ES"/>
      </w:rPr>
    </w:pPr>
  </w:p>
  <w:p w:rsidR="007F0E8A" w:rsidRPr="005836EB" w:rsidRDefault="007F0E8A" w:rsidP="00751EE2">
    <w:pPr>
      <w:pStyle w:val="Piedepgina"/>
      <w:spacing w:line="360" w:lineRule="auto"/>
      <w:jc w:val="right"/>
      <w:rPr>
        <w:rFonts w:ascii="Georgia" w:hAnsi="Georgia" w:cs="Arial"/>
        <w:spacing w:val="20"/>
        <w:w w:val="200"/>
        <w:sz w:val="14"/>
        <w:szCs w:val="10"/>
      </w:rPr>
    </w:pPr>
  </w:p>
  <w:p w:rsidR="007F0E8A" w:rsidRPr="005836EB" w:rsidRDefault="007F0E8A" w:rsidP="00751EE2">
    <w:pPr>
      <w:pStyle w:val="Piedepgina"/>
      <w:spacing w:line="360" w:lineRule="auto"/>
      <w:jc w:val="right"/>
      <w:rPr>
        <w:rFonts w:ascii="Georgia" w:hAnsi="Georgia" w:cs="Arial"/>
        <w:spacing w:val="20"/>
        <w:w w:val="200"/>
        <w:sz w:val="10"/>
        <w:szCs w:val="10"/>
        <w:lang w:val="es-ES"/>
      </w:rPr>
    </w:pPr>
    <w:r w:rsidRPr="005836EB">
      <w:rPr>
        <w:rFonts w:ascii="Georgia" w:hAnsi="Georgia" w:cs="Arial"/>
        <w:spacing w:val="20"/>
        <w:w w:val="200"/>
        <w:sz w:val="14"/>
        <w:szCs w:val="10"/>
        <w:lang w:val="es-ES"/>
      </w:rPr>
      <w:t>T</w:t>
    </w:r>
    <w:r w:rsidRPr="005836EB">
      <w:rPr>
        <w:rFonts w:ascii="Georgia" w:hAnsi="Georgia" w:cs="Arial"/>
        <w:spacing w:val="20"/>
        <w:w w:val="200"/>
        <w:sz w:val="10"/>
        <w:szCs w:val="10"/>
        <w:lang w:val="es-ES"/>
      </w:rPr>
      <w:t xml:space="preserve">RIBUNAL </w:t>
    </w:r>
    <w:r w:rsidRPr="005836EB">
      <w:rPr>
        <w:rFonts w:ascii="Georgia" w:hAnsi="Georgia" w:cs="Arial"/>
        <w:spacing w:val="20"/>
        <w:w w:val="200"/>
        <w:sz w:val="14"/>
        <w:szCs w:val="10"/>
        <w:lang w:val="es-ES"/>
      </w:rPr>
      <w:t>S</w:t>
    </w:r>
    <w:r w:rsidRPr="005836EB">
      <w:rPr>
        <w:rFonts w:ascii="Georgia" w:hAnsi="Georgia" w:cs="Arial"/>
        <w:spacing w:val="20"/>
        <w:w w:val="200"/>
        <w:sz w:val="10"/>
        <w:szCs w:val="10"/>
        <w:lang w:val="es-ES"/>
      </w:rPr>
      <w:t xml:space="preserve">UPERIOR DE </w:t>
    </w:r>
    <w:r w:rsidRPr="005836EB">
      <w:rPr>
        <w:rFonts w:ascii="Georgia" w:hAnsi="Georgia" w:cs="Arial"/>
        <w:spacing w:val="20"/>
        <w:w w:val="200"/>
        <w:sz w:val="14"/>
        <w:szCs w:val="10"/>
        <w:lang w:val="es-ES"/>
      </w:rPr>
      <w:t>P</w:t>
    </w:r>
    <w:r w:rsidRPr="005836EB">
      <w:rPr>
        <w:rFonts w:ascii="Georgia" w:hAnsi="Georgia" w:cs="Arial"/>
        <w:spacing w:val="20"/>
        <w:w w:val="200"/>
        <w:sz w:val="10"/>
        <w:szCs w:val="10"/>
        <w:lang w:val="es-ES"/>
      </w:rPr>
      <w:t>EREIRA</w:t>
    </w:r>
  </w:p>
  <w:p w:rsidR="007F0E8A" w:rsidRPr="005836EB" w:rsidRDefault="007F0E8A" w:rsidP="00751EE2">
    <w:pPr>
      <w:pStyle w:val="Piedepgina"/>
      <w:jc w:val="right"/>
      <w:rPr>
        <w:rFonts w:ascii="Georgia" w:hAnsi="Georgia"/>
        <w:lang w:val="es-ES"/>
      </w:rPr>
    </w:pPr>
    <w:proofErr w:type="spellStart"/>
    <w:r w:rsidRPr="005836EB">
      <w:rPr>
        <w:rFonts w:ascii="Georgia" w:hAnsi="Georgia" w:cs="Arial"/>
        <w:spacing w:val="20"/>
        <w:w w:val="200"/>
        <w:sz w:val="10"/>
        <w:szCs w:val="10"/>
        <w:lang w:val="es-ES"/>
      </w:rPr>
      <w:t>MP</w:t>
    </w:r>
    <w:proofErr w:type="spellEnd"/>
    <w:r w:rsidRPr="005836EB">
      <w:rPr>
        <w:rFonts w:ascii="Georgia" w:hAnsi="Georgia" w:cs="Arial"/>
        <w:spacing w:val="20"/>
        <w:w w:val="200"/>
        <w:sz w:val="10"/>
        <w:szCs w:val="10"/>
        <w:lang w:val="es-ES"/>
      </w:rPr>
      <w:t xml:space="preserve"> </w:t>
    </w:r>
    <w:r w:rsidRPr="005836EB">
      <w:rPr>
        <w:rFonts w:ascii="Georgia" w:hAnsi="Georgia" w:cs="Arial"/>
        <w:spacing w:val="20"/>
        <w:w w:val="200"/>
        <w:sz w:val="12"/>
        <w:szCs w:val="10"/>
        <w:lang w:val="es-ES"/>
      </w:rPr>
      <w:t>D</w:t>
    </w:r>
    <w:r w:rsidRPr="005836EB">
      <w:rPr>
        <w:rFonts w:ascii="Georgia" w:hAnsi="Georgia" w:cs="Arial"/>
        <w:spacing w:val="20"/>
        <w:w w:val="200"/>
        <w:sz w:val="8"/>
        <w:szCs w:val="10"/>
        <w:lang w:val="es-ES"/>
      </w:rPr>
      <w:t xml:space="preserve">UBERNEY </w:t>
    </w:r>
    <w:r w:rsidRPr="005836EB">
      <w:rPr>
        <w:rFonts w:ascii="Georgia" w:hAnsi="Georgia" w:cs="Arial"/>
        <w:spacing w:val="20"/>
        <w:w w:val="200"/>
        <w:sz w:val="12"/>
        <w:szCs w:val="10"/>
        <w:lang w:val="es-ES"/>
      </w:rPr>
      <w:t>G</w:t>
    </w:r>
    <w:r w:rsidRPr="005836EB">
      <w:rPr>
        <w:rFonts w:ascii="Georgia" w:hAnsi="Georgia" w:cs="Arial"/>
        <w:spacing w:val="20"/>
        <w:w w:val="200"/>
        <w:sz w:val="8"/>
        <w:szCs w:val="10"/>
        <w:lang w:val="es-ES"/>
      </w:rPr>
      <w:t xml:space="preserve">RISALES </w:t>
    </w:r>
    <w:r w:rsidRPr="005836EB">
      <w:rPr>
        <w:rFonts w:ascii="Georgia" w:hAnsi="Georgia" w:cs="Arial"/>
        <w:spacing w:val="20"/>
        <w:w w:val="200"/>
        <w:sz w:val="12"/>
        <w:szCs w:val="10"/>
        <w:lang w:val="es-ES"/>
      </w:rPr>
      <w:t>H</w:t>
    </w:r>
    <w:r w:rsidRPr="005836EB">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8A" w:rsidRPr="00C53999" w:rsidRDefault="007F0E8A"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7F0E8A" w:rsidRPr="00213147" w:rsidRDefault="007F0E8A"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B4" w:rsidRDefault="00CA6DB4" w:rsidP="002F20AB">
      <w:r>
        <w:separator/>
      </w:r>
    </w:p>
  </w:footnote>
  <w:footnote w:type="continuationSeparator" w:id="0">
    <w:p w:rsidR="00CA6DB4" w:rsidRDefault="00CA6DB4" w:rsidP="002F20AB">
      <w:r>
        <w:continuationSeparator/>
      </w:r>
    </w:p>
  </w:footnote>
  <w:footnote w:id="1">
    <w:p w:rsidR="000F0D74" w:rsidRPr="00FE624F" w:rsidRDefault="000F0D74" w:rsidP="00FE624F">
      <w:pPr>
        <w:pStyle w:val="Textonotapie"/>
        <w:jc w:val="both"/>
        <w:rPr>
          <w:rFonts w:ascii="Arial" w:hAnsi="Arial" w:cs="Arial"/>
          <w:sz w:val="18"/>
          <w:lang w:val="es-CO"/>
        </w:rPr>
      </w:pPr>
      <w:r w:rsidRPr="00FE624F">
        <w:rPr>
          <w:rStyle w:val="Refdenotaalpie"/>
          <w:rFonts w:ascii="Arial" w:hAnsi="Arial" w:cs="Arial"/>
          <w:sz w:val="18"/>
        </w:rPr>
        <w:footnoteRef/>
      </w:r>
      <w:r w:rsidRPr="00FE624F">
        <w:rPr>
          <w:rFonts w:ascii="Arial" w:hAnsi="Arial" w:cs="Arial"/>
          <w:sz w:val="18"/>
        </w:rPr>
        <w:t xml:space="preserve"> </w:t>
      </w:r>
      <w:r w:rsidRPr="00FE624F">
        <w:rPr>
          <w:rFonts w:ascii="Arial" w:hAnsi="Arial" w:cs="Arial"/>
          <w:sz w:val="18"/>
          <w:lang w:val="es-CO"/>
        </w:rPr>
        <w:t>CC. T-167 de 2019.</w:t>
      </w:r>
    </w:p>
  </w:footnote>
  <w:footnote w:id="2">
    <w:p w:rsidR="007F0E8A" w:rsidRPr="00FE624F" w:rsidRDefault="007F0E8A" w:rsidP="00FE624F">
      <w:pPr>
        <w:pStyle w:val="Textonotapie"/>
        <w:jc w:val="both"/>
        <w:rPr>
          <w:rFonts w:ascii="Arial" w:hAnsi="Arial" w:cs="Arial"/>
          <w:sz w:val="18"/>
        </w:rPr>
      </w:pPr>
      <w:r w:rsidRPr="00FE624F">
        <w:rPr>
          <w:rFonts w:ascii="Arial" w:hAnsi="Arial" w:cs="Arial"/>
          <w:sz w:val="18"/>
          <w:vertAlign w:val="superscript"/>
        </w:rPr>
        <w:footnoteRef/>
      </w:r>
      <w:r w:rsidRPr="00FE624F">
        <w:rPr>
          <w:rFonts w:ascii="Arial" w:hAnsi="Arial" w:cs="Arial"/>
          <w:sz w:val="18"/>
          <w:lang w:val="es-CO"/>
        </w:rPr>
        <w:t xml:space="preserve"> CC.</w:t>
      </w:r>
      <w:r w:rsidRPr="00FE624F">
        <w:rPr>
          <w:rFonts w:ascii="Arial" w:hAnsi="Arial" w:cs="Arial"/>
          <w:sz w:val="18"/>
        </w:rPr>
        <w:t xml:space="preserve"> T-195 de 2019, SU-499 de 2016, T-172 de 2013, T-548 de 2011, T-890 de 2006 y SU-961 de 1999.</w:t>
      </w:r>
    </w:p>
  </w:footnote>
  <w:footnote w:id="3">
    <w:p w:rsidR="007F0E8A" w:rsidRPr="00FE624F" w:rsidRDefault="007F0E8A" w:rsidP="00FE624F">
      <w:pPr>
        <w:pStyle w:val="Textonotapie"/>
        <w:jc w:val="both"/>
        <w:rPr>
          <w:rFonts w:ascii="Arial" w:hAnsi="Arial" w:cs="Arial"/>
          <w:sz w:val="18"/>
          <w:lang w:val="es-AR"/>
        </w:rPr>
      </w:pPr>
      <w:r w:rsidRPr="00FE624F">
        <w:rPr>
          <w:rStyle w:val="Refdenotaalpie"/>
          <w:rFonts w:ascii="Arial" w:hAnsi="Arial" w:cs="Arial"/>
          <w:sz w:val="18"/>
          <w:lang w:val="es-AR"/>
        </w:rPr>
        <w:footnoteRef/>
      </w:r>
      <w:r w:rsidRPr="00FE624F">
        <w:rPr>
          <w:rFonts w:ascii="Arial" w:hAnsi="Arial" w:cs="Arial"/>
          <w:sz w:val="18"/>
          <w:lang w:val="es-AR"/>
        </w:rPr>
        <w:t xml:space="preserve"> CC. T-162 de 2010, T-034 de 2010 y T-099 de 2008. </w:t>
      </w:r>
    </w:p>
  </w:footnote>
  <w:footnote w:id="4">
    <w:p w:rsidR="007F0E8A" w:rsidRPr="00FE624F" w:rsidRDefault="007F0E8A" w:rsidP="00FE624F">
      <w:pPr>
        <w:pStyle w:val="Textonotapie"/>
        <w:jc w:val="both"/>
        <w:rPr>
          <w:rFonts w:ascii="Arial" w:hAnsi="Arial" w:cs="Arial"/>
          <w:sz w:val="18"/>
          <w:lang w:val="es-AR"/>
        </w:rPr>
      </w:pPr>
      <w:r w:rsidRPr="00FE624F">
        <w:rPr>
          <w:rStyle w:val="Refdenotaalpie"/>
          <w:rFonts w:ascii="Arial" w:hAnsi="Arial" w:cs="Arial"/>
          <w:sz w:val="18"/>
          <w:lang w:val="es-CO"/>
        </w:rPr>
        <w:footnoteRef/>
      </w:r>
      <w:r w:rsidRPr="00FE624F">
        <w:rPr>
          <w:rFonts w:ascii="Arial" w:hAnsi="Arial" w:cs="Arial"/>
          <w:sz w:val="18"/>
          <w:lang w:val="es-CO"/>
        </w:rPr>
        <w:t xml:space="preserve"> CC. T-128</w:t>
      </w:r>
      <w:r w:rsidRPr="00FE624F">
        <w:rPr>
          <w:rFonts w:ascii="Arial" w:hAnsi="Arial" w:cs="Arial"/>
          <w:sz w:val="18"/>
          <w:lang w:val="es-AR"/>
        </w:rPr>
        <w:t xml:space="preserve"> de 2016,  T-623 de 2011, T-498 de 2011, T-162 de 2010, T-034 de 2010, T-180 de 2009, T-989 de 2008, T-972 de 2005, T-822 de 2002, T-626 de 2000 y T-315 de 2000.</w:t>
      </w:r>
    </w:p>
  </w:footnote>
  <w:footnote w:id="5">
    <w:p w:rsidR="007F0E8A" w:rsidRPr="00FE624F" w:rsidRDefault="007F0E8A" w:rsidP="00FE624F">
      <w:pPr>
        <w:pStyle w:val="Textonotapie"/>
        <w:jc w:val="both"/>
        <w:rPr>
          <w:rFonts w:ascii="Arial" w:hAnsi="Arial" w:cs="Arial"/>
          <w:sz w:val="18"/>
          <w:lang w:val="es-CO"/>
        </w:rPr>
      </w:pPr>
      <w:r w:rsidRPr="00FE624F">
        <w:rPr>
          <w:rStyle w:val="Refdenotaalpie"/>
          <w:rFonts w:ascii="Arial" w:hAnsi="Arial" w:cs="Arial"/>
          <w:sz w:val="18"/>
        </w:rPr>
        <w:footnoteRef/>
      </w:r>
      <w:r w:rsidRPr="00FE624F">
        <w:rPr>
          <w:rFonts w:ascii="Arial" w:hAnsi="Arial" w:cs="Arial"/>
          <w:sz w:val="18"/>
        </w:rPr>
        <w:t xml:space="preserve"> </w:t>
      </w:r>
      <w:r w:rsidRPr="00FE624F">
        <w:rPr>
          <w:rFonts w:ascii="Arial" w:hAnsi="Arial" w:cs="Arial"/>
          <w:sz w:val="18"/>
          <w:lang w:val="es-CO"/>
        </w:rPr>
        <w:t>CC. T-167 de 2019.</w:t>
      </w:r>
    </w:p>
  </w:footnote>
  <w:footnote w:id="6">
    <w:p w:rsidR="007F0E8A" w:rsidRPr="00FE624F" w:rsidRDefault="007F0E8A" w:rsidP="00FE624F">
      <w:pPr>
        <w:pStyle w:val="Textonotapie"/>
        <w:ind w:left="708" w:hanging="708"/>
        <w:jc w:val="both"/>
        <w:rPr>
          <w:rFonts w:ascii="Arial" w:hAnsi="Arial" w:cs="Arial"/>
          <w:sz w:val="18"/>
        </w:rPr>
      </w:pPr>
      <w:r w:rsidRPr="00FE624F">
        <w:rPr>
          <w:rStyle w:val="Refdenotaalpie"/>
          <w:rFonts w:ascii="Arial" w:hAnsi="Arial" w:cs="Arial"/>
          <w:sz w:val="18"/>
        </w:rPr>
        <w:footnoteRef/>
      </w:r>
      <w:r w:rsidRPr="00FE624F">
        <w:rPr>
          <w:rFonts w:ascii="Arial" w:hAnsi="Arial" w:cs="Arial"/>
          <w:sz w:val="18"/>
        </w:rPr>
        <w:t xml:space="preserve"> </w:t>
      </w:r>
      <w:r w:rsidRPr="00FE624F">
        <w:rPr>
          <w:rFonts w:ascii="Arial" w:hAnsi="Arial" w:cs="Arial"/>
          <w:sz w:val="18"/>
          <w:lang w:val="es-CO"/>
        </w:rPr>
        <w:t xml:space="preserve">CC. T-581 de 2016, </w:t>
      </w:r>
      <w:r w:rsidRPr="00FE624F">
        <w:rPr>
          <w:rFonts w:ascii="Arial" w:hAnsi="Arial" w:cs="Arial"/>
          <w:bCs/>
          <w:sz w:val="18"/>
          <w:lang w:val="es-ES"/>
        </w:rPr>
        <w:t>T-488 de 2016, T-039 de 2016 y</w:t>
      </w:r>
      <w:r w:rsidRPr="00FE624F">
        <w:rPr>
          <w:rFonts w:ascii="Arial" w:hAnsi="Arial" w:cs="Arial"/>
          <w:sz w:val="18"/>
          <w:lang w:val="es-CO"/>
        </w:rPr>
        <w:t xml:space="preserve"> T-051 de 2011.</w:t>
      </w:r>
    </w:p>
  </w:footnote>
  <w:footnote w:id="7">
    <w:p w:rsidR="007F0E8A" w:rsidRPr="00FE624F" w:rsidRDefault="007F0E8A" w:rsidP="00FE624F">
      <w:pPr>
        <w:pStyle w:val="Textonotapie"/>
        <w:jc w:val="both"/>
        <w:rPr>
          <w:rFonts w:ascii="Arial" w:hAnsi="Arial" w:cs="Arial"/>
          <w:sz w:val="18"/>
          <w:lang w:val="es-CO"/>
        </w:rPr>
      </w:pPr>
      <w:r w:rsidRPr="00FE624F">
        <w:rPr>
          <w:rStyle w:val="Refdenotaalpie"/>
          <w:rFonts w:ascii="Arial" w:hAnsi="Arial" w:cs="Arial"/>
          <w:sz w:val="18"/>
        </w:rPr>
        <w:footnoteRef/>
      </w:r>
      <w:r w:rsidRPr="00FE624F">
        <w:rPr>
          <w:rFonts w:ascii="Arial" w:hAnsi="Arial" w:cs="Arial"/>
          <w:sz w:val="18"/>
        </w:rPr>
        <w:t xml:space="preserve"> </w:t>
      </w:r>
      <w:r w:rsidRPr="00FE624F">
        <w:rPr>
          <w:rFonts w:ascii="Arial" w:hAnsi="Arial" w:cs="Arial"/>
          <w:sz w:val="18"/>
          <w:lang w:val="es-CO"/>
        </w:rPr>
        <w:t>CC. T-428 de 2012, reiterada en la T-581 de 2016.</w:t>
      </w:r>
    </w:p>
  </w:footnote>
  <w:footnote w:id="8">
    <w:p w:rsidR="007F0E8A" w:rsidRPr="00FE624F" w:rsidRDefault="007F0E8A" w:rsidP="00FE624F">
      <w:pPr>
        <w:pStyle w:val="Textonotapie"/>
        <w:jc w:val="both"/>
        <w:rPr>
          <w:rFonts w:ascii="Arial" w:hAnsi="Arial" w:cs="Arial"/>
          <w:sz w:val="18"/>
          <w:lang w:val="es-CO"/>
        </w:rPr>
      </w:pPr>
      <w:r w:rsidRPr="00FE624F">
        <w:rPr>
          <w:rStyle w:val="Refdenotaalpie"/>
          <w:rFonts w:ascii="Arial" w:hAnsi="Arial" w:cs="Arial"/>
          <w:sz w:val="18"/>
        </w:rPr>
        <w:footnoteRef/>
      </w:r>
      <w:r w:rsidRPr="00FE624F">
        <w:rPr>
          <w:rFonts w:ascii="Arial" w:hAnsi="Arial" w:cs="Arial"/>
          <w:sz w:val="18"/>
        </w:rPr>
        <w:t xml:space="preserve"> </w:t>
      </w:r>
      <w:r w:rsidRPr="00FE624F">
        <w:rPr>
          <w:rFonts w:ascii="Arial" w:hAnsi="Arial" w:cs="Arial"/>
          <w:sz w:val="18"/>
          <w:lang w:val="es-CO"/>
        </w:rPr>
        <w:t>CC. T-167 de 2019.</w:t>
      </w:r>
    </w:p>
  </w:footnote>
  <w:footnote w:id="9">
    <w:p w:rsidR="00017467" w:rsidRPr="00FE624F" w:rsidRDefault="00017467" w:rsidP="00FE624F">
      <w:pPr>
        <w:pStyle w:val="Textonotapie"/>
        <w:jc w:val="both"/>
        <w:rPr>
          <w:rFonts w:ascii="Arial" w:hAnsi="Arial" w:cs="Arial"/>
          <w:sz w:val="18"/>
          <w:lang w:val="es-CO"/>
        </w:rPr>
      </w:pPr>
      <w:r w:rsidRPr="00FE624F">
        <w:rPr>
          <w:rStyle w:val="Refdenotaalpie"/>
          <w:rFonts w:ascii="Arial" w:hAnsi="Arial" w:cs="Arial"/>
          <w:sz w:val="18"/>
          <w:lang w:val="es-CO"/>
        </w:rPr>
        <w:footnoteRef/>
      </w:r>
      <w:r w:rsidRPr="00FE624F">
        <w:rPr>
          <w:rFonts w:ascii="Arial" w:hAnsi="Arial" w:cs="Arial"/>
          <w:sz w:val="18"/>
          <w:lang w:val="es-CO"/>
        </w:rPr>
        <w:t xml:space="preserve"> </w:t>
      </w:r>
      <w:r w:rsidRPr="00FE624F">
        <w:rPr>
          <w:rFonts w:ascii="Arial" w:hAnsi="Arial" w:cs="Arial"/>
          <w:sz w:val="18"/>
          <w:shd w:val="clear" w:color="auto" w:fill="FFFFFF"/>
          <w:lang w:val="es-CO"/>
        </w:rPr>
        <w:t xml:space="preserve">CC. </w:t>
      </w:r>
      <w:r w:rsidR="0008122E" w:rsidRPr="00FE624F">
        <w:rPr>
          <w:rFonts w:ascii="Arial" w:hAnsi="Arial" w:cs="Arial"/>
          <w:sz w:val="18"/>
          <w:shd w:val="clear" w:color="auto" w:fill="FFFFFF"/>
          <w:lang w:val="es-CO"/>
        </w:rPr>
        <w:t>T-</w:t>
      </w:r>
      <w:r w:rsidRPr="00FE624F">
        <w:rPr>
          <w:rFonts w:ascii="Arial" w:hAnsi="Arial" w:cs="Arial"/>
          <w:sz w:val="18"/>
          <w:shd w:val="clear" w:color="auto" w:fill="FFFFFF"/>
          <w:lang w:val="es-CO"/>
        </w:rPr>
        <w:t>1094 de 2002, reiterada en la sentencia T-269 de 2015.</w:t>
      </w:r>
    </w:p>
  </w:footnote>
  <w:footnote w:id="10">
    <w:p w:rsidR="00F1409F" w:rsidRPr="00FE624F" w:rsidRDefault="00F1409F" w:rsidP="00FE624F">
      <w:pPr>
        <w:pStyle w:val="Textonotapie"/>
        <w:jc w:val="both"/>
        <w:rPr>
          <w:rFonts w:ascii="Arial" w:hAnsi="Arial" w:cs="Arial"/>
          <w:sz w:val="18"/>
          <w:lang w:val="es-CO"/>
        </w:rPr>
      </w:pPr>
      <w:r w:rsidRPr="00FE624F">
        <w:rPr>
          <w:rStyle w:val="Refdenotaalpie"/>
          <w:rFonts w:ascii="Arial" w:hAnsi="Arial" w:cs="Arial"/>
          <w:sz w:val="18"/>
        </w:rPr>
        <w:footnoteRef/>
      </w:r>
      <w:r w:rsidRPr="00FE624F">
        <w:rPr>
          <w:rFonts w:ascii="Arial" w:hAnsi="Arial" w:cs="Arial"/>
          <w:sz w:val="18"/>
        </w:rPr>
        <w:t xml:space="preserve"> </w:t>
      </w:r>
      <w:r w:rsidRPr="00FE624F">
        <w:rPr>
          <w:rFonts w:ascii="Arial" w:hAnsi="Arial" w:cs="Arial"/>
          <w:sz w:val="18"/>
          <w:lang w:val="es-CO"/>
        </w:rPr>
        <w:t>CC. T-273 de 2014 y T-155 de 2017.</w:t>
      </w:r>
    </w:p>
  </w:footnote>
  <w:footnote w:id="11">
    <w:p w:rsidR="00F1409F" w:rsidRPr="00FE624F" w:rsidRDefault="00F1409F" w:rsidP="00FE624F">
      <w:pPr>
        <w:pStyle w:val="Textonotapie"/>
        <w:jc w:val="both"/>
        <w:rPr>
          <w:rFonts w:ascii="Arial" w:hAnsi="Arial" w:cs="Arial"/>
          <w:sz w:val="18"/>
          <w:lang w:val="es-CO"/>
        </w:rPr>
      </w:pPr>
      <w:r w:rsidRPr="00FE624F">
        <w:rPr>
          <w:rStyle w:val="Refdenotaalpie"/>
          <w:rFonts w:ascii="Arial" w:hAnsi="Arial" w:cs="Arial"/>
          <w:sz w:val="18"/>
        </w:rPr>
        <w:footnoteRef/>
      </w:r>
      <w:r w:rsidRPr="00FE624F">
        <w:rPr>
          <w:rFonts w:ascii="Arial" w:hAnsi="Arial" w:cs="Arial"/>
          <w:sz w:val="18"/>
        </w:rPr>
        <w:t xml:space="preserve"> </w:t>
      </w:r>
      <w:r w:rsidRPr="00FE624F">
        <w:rPr>
          <w:rFonts w:ascii="Arial" w:hAnsi="Arial" w:cs="Arial"/>
          <w:sz w:val="18"/>
          <w:lang w:val="es-CO"/>
        </w:rPr>
        <w:t>CC. T-167 de 2019.</w:t>
      </w:r>
    </w:p>
  </w:footnote>
  <w:footnote w:id="12">
    <w:p w:rsidR="00017467" w:rsidRPr="00017467" w:rsidRDefault="00017467" w:rsidP="00FE624F">
      <w:pPr>
        <w:pStyle w:val="Textonotapie"/>
        <w:jc w:val="both"/>
        <w:rPr>
          <w:lang w:val="es-CO"/>
        </w:rPr>
      </w:pPr>
      <w:r w:rsidRPr="00FE624F">
        <w:rPr>
          <w:rStyle w:val="Refdenotaalpie"/>
          <w:rFonts w:ascii="Arial" w:hAnsi="Arial" w:cs="Arial"/>
          <w:sz w:val="18"/>
        </w:rPr>
        <w:footnoteRef/>
      </w:r>
      <w:r w:rsidRPr="00FE624F">
        <w:rPr>
          <w:rFonts w:ascii="Arial" w:hAnsi="Arial" w:cs="Arial"/>
          <w:sz w:val="18"/>
        </w:rPr>
        <w:t xml:space="preserve"> </w:t>
      </w:r>
      <w:r w:rsidRPr="00FE624F">
        <w:rPr>
          <w:rFonts w:ascii="Arial" w:hAnsi="Arial" w:cs="Arial"/>
          <w:sz w:val="18"/>
          <w:lang w:val="es-CO"/>
        </w:rPr>
        <w:t>CC.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8A" w:rsidRDefault="007F0E8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7F0E8A" w:rsidRDefault="007F0E8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8A" w:rsidRPr="005836EB" w:rsidRDefault="007F0E8A">
    <w:pPr>
      <w:pStyle w:val="Encabezado"/>
      <w:pBdr>
        <w:bottom w:val="single" w:sz="4" w:space="1" w:color="D9D9D9"/>
      </w:pBdr>
      <w:jc w:val="right"/>
      <w:rPr>
        <w:rFonts w:ascii="Georgia" w:hAnsi="Georgia"/>
        <w:b/>
        <w:lang w:val="es-CO"/>
      </w:rPr>
    </w:pPr>
    <w:r w:rsidRPr="005836EB">
      <w:rPr>
        <w:rFonts w:ascii="Georgia" w:hAnsi="Georgia"/>
        <w:color w:val="7F7F7F"/>
        <w:spacing w:val="60"/>
        <w:sz w:val="22"/>
        <w:lang w:val="es-CO"/>
      </w:rPr>
      <w:t>Página</w:t>
    </w:r>
    <w:r w:rsidRPr="005836EB">
      <w:rPr>
        <w:rFonts w:ascii="Georgia" w:hAnsi="Georgia"/>
        <w:sz w:val="22"/>
        <w:lang w:val="es-CO"/>
      </w:rPr>
      <w:t xml:space="preserve">| </w:t>
    </w:r>
    <w:r w:rsidRPr="005836EB">
      <w:rPr>
        <w:rFonts w:ascii="Georgia" w:hAnsi="Georgia"/>
        <w:sz w:val="22"/>
        <w:lang w:val="es-CO"/>
      </w:rPr>
      <w:fldChar w:fldCharType="begin"/>
    </w:r>
    <w:r w:rsidRPr="005836EB">
      <w:rPr>
        <w:rFonts w:ascii="Georgia" w:hAnsi="Georgia"/>
        <w:sz w:val="22"/>
        <w:lang w:val="es-CO"/>
      </w:rPr>
      <w:instrText xml:space="preserve"> PAGE   \* MERGEFORMAT </w:instrText>
    </w:r>
    <w:r w:rsidRPr="005836EB">
      <w:rPr>
        <w:rFonts w:ascii="Georgia" w:hAnsi="Georgia"/>
        <w:sz w:val="22"/>
        <w:lang w:val="es-CO"/>
      </w:rPr>
      <w:fldChar w:fldCharType="separate"/>
    </w:r>
    <w:r w:rsidR="00A81C7E">
      <w:rPr>
        <w:rFonts w:ascii="Georgia" w:hAnsi="Georgia"/>
        <w:noProof/>
        <w:sz w:val="22"/>
        <w:lang w:val="es-CO"/>
      </w:rPr>
      <w:t>10</w:t>
    </w:r>
    <w:r w:rsidRPr="005836EB">
      <w:rPr>
        <w:rFonts w:ascii="Georgia" w:hAnsi="Georgia"/>
        <w:sz w:val="22"/>
        <w:lang w:val="es-CO"/>
      </w:rPr>
      <w:fldChar w:fldCharType="end"/>
    </w:r>
  </w:p>
  <w:p w:rsidR="007F0E8A" w:rsidRPr="005836EB" w:rsidRDefault="007F0E8A" w:rsidP="006F562A">
    <w:pPr>
      <w:pStyle w:val="Encabezado"/>
      <w:ind w:right="360"/>
      <w:jc w:val="both"/>
      <w:rPr>
        <w:rFonts w:ascii="Georgia" w:hAnsi="Georgia" w:cs="Calibri"/>
        <w:i/>
        <w:sz w:val="18"/>
        <w:szCs w:val="20"/>
        <w:lang w:val="es-CO"/>
      </w:rPr>
    </w:pPr>
    <w:r w:rsidRPr="005836EB">
      <w:rPr>
        <w:rFonts w:ascii="Georgia" w:hAnsi="Georgia" w:cs="Calibri"/>
        <w:i/>
        <w:sz w:val="18"/>
        <w:szCs w:val="20"/>
        <w:lang w:val="es-CO"/>
      </w:rPr>
      <w:t>EXPEDIENTE No.</w:t>
    </w:r>
    <w:r>
      <w:rPr>
        <w:rFonts w:ascii="Georgia" w:hAnsi="Georgia" w:cs="Calibri"/>
        <w:i/>
        <w:sz w:val="18"/>
        <w:szCs w:val="20"/>
        <w:lang w:val="es-CO"/>
      </w:rPr>
      <w:t>2019-00065-02</w:t>
    </w:r>
    <w:r w:rsidRPr="005836EB">
      <w:rPr>
        <w:rFonts w:ascii="Georgia" w:hAnsi="Georgia" w:cs="Calibri"/>
        <w:i/>
        <w:sz w:val="18"/>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8A" w:rsidRPr="0092089F" w:rsidRDefault="007F0E8A">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F0E8A" w:rsidRDefault="007F0E8A"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54C6481"/>
    <w:multiLevelType w:val="hybridMultilevel"/>
    <w:tmpl w:val="FFB20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C965F5"/>
    <w:multiLevelType w:val="singleLevel"/>
    <w:tmpl w:val="224E74BC"/>
    <w:lvl w:ilvl="0">
      <w:start w:val="1"/>
      <w:numFmt w:val="decimal"/>
      <w:lvlText w:val="%1."/>
      <w:lvlJc w:val="left"/>
      <w:pPr>
        <w:tabs>
          <w:tab w:val="num" w:pos="1068"/>
        </w:tabs>
        <w:ind w:left="1068" w:hanging="360"/>
      </w:pPr>
      <w:rPr>
        <w:rFonts w:cs="Times New Roman"/>
      </w:rPr>
    </w:lvl>
  </w:abstractNum>
  <w:abstractNum w:abstractNumId="4">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6">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06651A7"/>
    <w:multiLevelType w:val="multilevel"/>
    <w:tmpl w:val="F288ED2E"/>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9">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0">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A380D3B"/>
    <w:multiLevelType w:val="multilevel"/>
    <w:tmpl w:val="A07ADED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6833A06"/>
    <w:multiLevelType w:val="hybridMultilevel"/>
    <w:tmpl w:val="1C52B9D0"/>
    <w:lvl w:ilvl="0" w:tplc="0E14826C">
      <w:start w:val="3"/>
      <w:numFmt w:val="lowerRoman"/>
      <w:lvlText w:val="(%1)"/>
      <w:lvlJc w:val="left"/>
      <w:pPr>
        <w:tabs>
          <w:tab w:val="num" w:pos="360"/>
        </w:tabs>
        <w:ind w:left="360"/>
      </w:pPr>
      <w:rPr>
        <w:rFonts w:cs="Times New Roman" w:hint="default"/>
        <w:b/>
      </w:rPr>
    </w:lvl>
    <w:lvl w:ilvl="1" w:tplc="01B6EAF2">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A37162"/>
    <w:multiLevelType w:val="multilevel"/>
    <w:tmpl w:val="F9DE4074"/>
    <w:lvl w:ilvl="0">
      <w:start w:val="8"/>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8"/>
  </w:num>
  <w:num w:numId="3">
    <w:abstractNumId w:val="21"/>
  </w:num>
  <w:num w:numId="4">
    <w:abstractNumId w:val="18"/>
  </w:num>
  <w:num w:numId="5">
    <w:abstractNumId w:val="31"/>
  </w:num>
  <w:num w:numId="6">
    <w:abstractNumId w:val="19"/>
  </w:num>
  <w:num w:numId="7">
    <w:abstractNumId w:val="5"/>
  </w:num>
  <w:num w:numId="8">
    <w:abstractNumId w:val="14"/>
  </w:num>
  <w:num w:numId="9">
    <w:abstractNumId w:val="15"/>
  </w:num>
  <w:num w:numId="10">
    <w:abstractNumId w:val="4"/>
  </w:num>
  <w:num w:numId="11">
    <w:abstractNumId w:val="27"/>
  </w:num>
  <w:num w:numId="12">
    <w:abstractNumId w:val="11"/>
  </w:num>
  <w:num w:numId="13">
    <w:abstractNumId w:val="17"/>
  </w:num>
  <w:num w:numId="14">
    <w:abstractNumId w:val="34"/>
  </w:num>
  <w:num w:numId="15">
    <w:abstractNumId w:val="23"/>
  </w:num>
  <w:num w:numId="16">
    <w:abstractNumId w:val="1"/>
  </w:num>
  <w:num w:numId="17">
    <w:abstractNumId w:val="36"/>
  </w:num>
  <w:num w:numId="18">
    <w:abstractNumId w:val="25"/>
  </w:num>
  <w:num w:numId="19">
    <w:abstractNumId w:val="33"/>
  </w:num>
  <w:num w:numId="20">
    <w:abstractNumId w:val="32"/>
  </w:num>
  <w:num w:numId="21">
    <w:abstractNumId w:val="7"/>
  </w:num>
  <w:num w:numId="22">
    <w:abstractNumId w:val="0"/>
  </w:num>
  <w:num w:numId="23">
    <w:abstractNumId w:val="38"/>
  </w:num>
  <w:num w:numId="24">
    <w:abstractNumId w:val="22"/>
  </w:num>
  <w:num w:numId="25">
    <w:abstractNumId w:val="13"/>
  </w:num>
  <w:num w:numId="26">
    <w:abstractNumId w:val="16"/>
  </w:num>
  <w:num w:numId="27">
    <w:abstractNumId w:val="6"/>
  </w:num>
  <w:num w:numId="28">
    <w:abstractNumId w:val="30"/>
  </w:num>
  <w:num w:numId="29">
    <w:abstractNumId w:val="12"/>
  </w:num>
  <w:num w:numId="30">
    <w:abstractNumId w:val="32"/>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4"/>
  </w:num>
  <w:num w:numId="34">
    <w:abstractNumId w:val="9"/>
  </w:num>
  <w:num w:numId="35">
    <w:abstractNumId w:val="8"/>
  </w:num>
  <w:num w:numId="36">
    <w:abstractNumId w:val="37"/>
  </w:num>
  <w:num w:numId="37">
    <w:abstractNumId w:val="20"/>
  </w:num>
  <w:num w:numId="38">
    <w:abstractNumId w:val="26"/>
  </w:num>
  <w:num w:numId="39">
    <w:abstractNumId w:val="3"/>
    <w:lvlOverride w:ilvl="0">
      <w:startOverride w:val="1"/>
    </w:lvlOverride>
  </w:num>
  <w:num w:numId="40">
    <w:abstractNumId w:val="2"/>
  </w:num>
  <w:num w:numId="41">
    <w:abstractNumId w:val="2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467"/>
    <w:rsid w:val="00017BC5"/>
    <w:rsid w:val="0002042C"/>
    <w:rsid w:val="00020AA3"/>
    <w:rsid w:val="00021178"/>
    <w:rsid w:val="000215F0"/>
    <w:rsid w:val="00022F38"/>
    <w:rsid w:val="00023886"/>
    <w:rsid w:val="00023FAD"/>
    <w:rsid w:val="00024E51"/>
    <w:rsid w:val="00025764"/>
    <w:rsid w:val="00026F32"/>
    <w:rsid w:val="00027251"/>
    <w:rsid w:val="00027F82"/>
    <w:rsid w:val="00031D5D"/>
    <w:rsid w:val="000332E9"/>
    <w:rsid w:val="00033F1E"/>
    <w:rsid w:val="00041B57"/>
    <w:rsid w:val="0004382E"/>
    <w:rsid w:val="00043EC5"/>
    <w:rsid w:val="00047896"/>
    <w:rsid w:val="000505E7"/>
    <w:rsid w:val="00051F5B"/>
    <w:rsid w:val="00052FE3"/>
    <w:rsid w:val="00055B9D"/>
    <w:rsid w:val="00056027"/>
    <w:rsid w:val="00057535"/>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22E"/>
    <w:rsid w:val="000818FB"/>
    <w:rsid w:val="0008191F"/>
    <w:rsid w:val="000820F0"/>
    <w:rsid w:val="0008424D"/>
    <w:rsid w:val="0008427C"/>
    <w:rsid w:val="0008432D"/>
    <w:rsid w:val="00084A66"/>
    <w:rsid w:val="00085FB4"/>
    <w:rsid w:val="00086D8F"/>
    <w:rsid w:val="00086DEB"/>
    <w:rsid w:val="0008767C"/>
    <w:rsid w:val="00087DB9"/>
    <w:rsid w:val="00090735"/>
    <w:rsid w:val="00091A3B"/>
    <w:rsid w:val="00092CB6"/>
    <w:rsid w:val="0009345E"/>
    <w:rsid w:val="00093500"/>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962"/>
    <w:rsid w:val="000C7C79"/>
    <w:rsid w:val="000D1818"/>
    <w:rsid w:val="000D253C"/>
    <w:rsid w:val="000D302F"/>
    <w:rsid w:val="000D3AE1"/>
    <w:rsid w:val="000D4585"/>
    <w:rsid w:val="000D5ECA"/>
    <w:rsid w:val="000E1A18"/>
    <w:rsid w:val="000E2073"/>
    <w:rsid w:val="000E2262"/>
    <w:rsid w:val="000E2E6F"/>
    <w:rsid w:val="000E324D"/>
    <w:rsid w:val="000E4B1F"/>
    <w:rsid w:val="000E51A9"/>
    <w:rsid w:val="000E52D7"/>
    <w:rsid w:val="000E6C15"/>
    <w:rsid w:val="000E7042"/>
    <w:rsid w:val="000E742B"/>
    <w:rsid w:val="000E7ABD"/>
    <w:rsid w:val="000F0D74"/>
    <w:rsid w:val="000F1AC1"/>
    <w:rsid w:val="000F2CA2"/>
    <w:rsid w:val="000F3710"/>
    <w:rsid w:val="000F3FF5"/>
    <w:rsid w:val="000F45EF"/>
    <w:rsid w:val="000F54D2"/>
    <w:rsid w:val="000F56D4"/>
    <w:rsid w:val="000F6C11"/>
    <w:rsid w:val="001012AD"/>
    <w:rsid w:val="001017E7"/>
    <w:rsid w:val="001039FB"/>
    <w:rsid w:val="00103CD9"/>
    <w:rsid w:val="0010401B"/>
    <w:rsid w:val="001042EB"/>
    <w:rsid w:val="001055E9"/>
    <w:rsid w:val="00105F37"/>
    <w:rsid w:val="001064AC"/>
    <w:rsid w:val="00106AD1"/>
    <w:rsid w:val="001107AC"/>
    <w:rsid w:val="00111511"/>
    <w:rsid w:val="001127AE"/>
    <w:rsid w:val="00115C96"/>
    <w:rsid w:val="00116F63"/>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2DE7"/>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57A96"/>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B5F"/>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44B3"/>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503A"/>
    <w:rsid w:val="001A67CB"/>
    <w:rsid w:val="001A71BE"/>
    <w:rsid w:val="001A7CD5"/>
    <w:rsid w:val="001B03A5"/>
    <w:rsid w:val="001B0E37"/>
    <w:rsid w:val="001B22A1"/>
    <w:rsid w:val="001B2876"/>
    <w:rsid w:val="001B2BF9"/>
    <w:rsid w:val="001B47F2"/>
    <w:rsid w:val="001B4E5A"/>
    <w:rsid w:val="001B5C6F"/>
    <w:rsid w:val="001B6B9C"/>
    <w:rsid w:val="001C1259"/>
    <w:rsid w:val="001C1611"/>
    <w:rsid w:val="001C1DA8"/>
    <w:rsid w:val="001C2101"/>
    <w:rsid w:val="001D0A6A"/>
    <w:rsid w:val="001D14A5"/>
    <w:rsid w:val="001D2702"/>
    <w:rsid w:val="001D300C"/>
    <w:rsid w:val="001D3D53"/>
    <w:rsid w:val="001D5B0F"/>
    <w:rsid w:val="001D6658"/>
    <w:rsid w:val="001D6840"/>
    <w:rsid w:val="001D7064"/>
    <w:rsid w:val="001D76C4"/>
    <w:rsid w:val="001E1592"/>
    <w:rsid w:val="001E311C"/>
    <w:rsid w:val="001E37D4"/>
    <w:rsid w:val="001E6AB8"/>
    <w:rsid w:val="001E7EDB"/>
    <w:rsid w:val="001F08CF"/>
    <w:rsid w:val="001F08D7"/>
    <w:rsid w:val="001F0AC0"/>
    <w:rsid w:val="001F1DC2"/>
    <w:rsid w:val="001F2983"/>
    <w:rsid w:val="001F2F42"/>
    <w:rsid w:val="001F3204"/>
    <w:rsid w:val="001F5321"/>
    <w:rsid w:val="001F55DF"/>
    <w:rsid w:val="001F6067"/>
    <w:rsid w:val="001F6B77"/>
    <w:rsid w:val="001F7D5D"/>
    <w:rsid w:val="0020003C"/>
    <w:rsid w:val="002020CF"/>
    <w:rsid w:val="00202EB9"/>
    <w:rsid w:val="0020383C"/>
    <w:rsid w:val="00204694"/>
    <w:rsid w:val="00205091"/>
    <w:rsid w:val="00205106"/>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C28"/>
    <w:rsid w:val="00242E93"/>
    <w:rsid w:val="002431E8"/>
    <w:rsid w:val="00243973"/>
    <w:rsid w:val="00243BF8"/>
    <w:rsid w:val="00245D96"/>
    <w:rsid w:val="00250401"/>
    <w:rsid w:val="00250FAB"/>
    <w:rsid w:val="00251042"/>
    <w:rsid w:val="002524D7"/>
    <w:rsid w:val="00252B94"/>
    <w:rsid w:val="00253BE8"/>
    <w:rsid w:val="00253DB2"/>
    <w:rsid w:val="002541D1"/>
    <w:rsid w:val="002542C3"/>
    <w:rsid w:val="00254312"/>
    <w:rsid w:val="00254D05"/>
    <w:rsid w:val="00255A76"/>
    <w:rsid w:val="00255E29"/>
    <w:rsid w:val="00257A0E"/>
    <w:rsid w:val="00257C43"/>
    <w:rsid w:val="0026028F"/>
    <w:rsid w:val="002617B1"/>
    <w:rsid w:val="00265452"/>
    <w:rsid w:val="00267DED"/>
    <w:rsid w:val="00271019"/>
    <w:rsid w:val="00271259"/>
    <w:rsid w:val="0027273C"/>
    <w:rsid w:val="00275605"/>
    <w:rsid w:val="00275F4A"/>
    <w:rsid w:val="00275F56"/>
    <w:rsid w:val="0028166B"/>
    <w:rsid w:val="002824F3"/>
    <w:rsid w:val="00283209"/>
    <w:rsid w:val="0028498A"/>
    <w:rsid w:val="00285267"/>
    <w:rsid w:val="002865F6"/>
    <w:rsid w:val="00286A56"/>
    <w:rsid w:val="00287CF2"/>
    <w:rsid w:val="002901E0"/>
    <w:rsid w:val="00290D6E"/>
    <w:rsid w:val="00291B96"/>
    <w:rsid w:val="002923B3"/>
    <w:rsid w:val="00292F07"/>
    <w:rsid w:val="0029313D"/>
    <w:rsid w:val="002946FF"/>
    <w:rsid w:val="0029571A"/>
    <w:rsid w:val="0029574A"/>
    <w:rsid w:val="00296EA8"/>
    <w:rsid w:val="00297321"/>
    <w:rsid w:val="002978A1"/>
    <w:rsid w:val="002A0F18"/>
    <w:rsid w:val="002A259F"/>
    <w:rsid w:val="002A2B8A"/>
    <w:rsid w:val="002A5547"/>
    <w:rsid w:val="002A6F1B"/>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AC1"/>
    <w:rsid w:val="002E1BBA"/>
    <w:rsid w:val="002E33DD"/>
    <w:rsid w:val="002E393C"/>
    <w:rsid w:val="002E64BE"/>
    <w:rsid w:val="002E67CC"/>
    <w:rsid w:val="002E71F1"/>
    <w:rsid w:val="002E7DC6"/>
    <w:rsid w:val="002F1EF1"/>
    <w:rsid w:val="002F1F4A"/>
    <w:rsid w:val="002F2011"/>
    <w:rsid w:val="002F20AB"/>
    <w:rsid w:val="002F20B2"/>
    <w:rsid w:val="002F2345"/>
    <w:rsid w:val="002F330A"/>
    <w:rsid w:val="002F34AE"/>
    <w:rsid w:val="002F63D4"/>
    <w:rsid w:val="002F7BE7"/>
    <w:rsid w:val="0030058B"/>
    <w:rsid w:val="00300CF9"/>
    <w:rsid w:val="00300E36"/>
    <w:rsid w:val="003014FA"/>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2C23"/>
    <w:rsid w:val="00342D4F"/>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35E"/>
    <w:rsid w:val="00362F8C"/>
    <w:rsid w:val="00363ADD"/>
    <w:rsid w:val="00364162"/>
    <w:rsid w:val="00364D54"/>
    <w:rsid w:val="00367DF8"/>
    <w:rsid w:val="0037008E"/>
    <w:rsid w:val="003708EF"/>
    <w:rsid w:val="003726F4"/>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98E"/>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376"/>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3A50"/>
    <w:rsid w:val="004259A6"/>
    <w:rsid w:val="00427D6B"/>
    <w:rsid w:val="00430378"/>
    <w:rsid w:val="00431AEE"/>
    <w:rsid w:val="00432786"/>
    <w:rsid w:val="004343C1"/>
    <w:rsid w:val="004344C0"/>
    <w:rsid w:val="0043473A"/>
    <w:rsid w:val="00434E57"/>
    <w:rsid w:val="00435CCB"/>
    <w:rsid w:val="00435CD3"/>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6C73"/>
    <w:rsid w:val="00467235"/>
    <w:rsid w:val="0046775F"/>
    <w:rsid w:val="00472E2D"/>
    <w:rsid w:val="004736F9"/>
    <w:rsid w:val="00474092"/>
    <w:rsid w:val="00474304"/>
    <w:rsid w:val="00474FBA"/>
    <w:rsid w:val="00475136"/>
    <w:rsid w:val="00475C03"/>
    <w:rsid w:val="00476D6C"/>
    <w:rsid w:val="00480162"/>
    <w:rsid w:val="00480688"/>
    <w:rsid w:val="0048202A"/>
    <w:rsid w:val="00483D25"/>
    <w:rsid w:val="00485811"/>
    <w:rsid w:val="00486576"/>
    <w:rsid w:val="00490305"/>
    <w:rsid w:val="004905B4"/>
    <w:rsid w:val="0049109E"/>
    <w:rsid w:val="0049174B"/>
    <w:rsid w:val="00492527"/>
    <w:rsid w:val="004930CF"/>
    <w:rsid w:val="00493C9F"/>
    <w:rsid w:val="00494780"/>
    <w:rsid w:val="004975AA"/>
    <w:rsid w:val="004A0593"/>
    <w:rsid w:val="004A05CD"/>
    <w:rsid w:val="004A07EE"/>
    <w:rsid w:val="004A0DCF"/>
    <w:rsid w:val="004A0F23"/>
    <w:rsid w:val="004A0FE6"/>
    <w:rsid w:val="004A1E39"/>
    <w:rsid w:val="004A2227"/>
    <w:rsid w:val="004A2DDC"/>
    <w:rsid w:val="004A37A1"/>
    <w:rsid w:val="004A38E3"/>
    <w:rsid w:val="004A50B2"/>
    <w:rsid w:val="004A5B43"/>
    <w:rsid w:val="004A6299"/>
    <w:rsid w:val="004A6DD5"/>
    <w:rsid w:val="004A6E0A"/>
    <w:rsid w:val="004A7D32"/>
    <w:rsid w:val="004B04B7"/>
    <w:rsid w:val="004B1585"/>
    <w:rsid w:val="004B3751"/>
    <w:rsid w:val="004B3D58"/>
    <w:rsid w:val="004B47A3"/>
    <w:rsid w:val="004B53D6"/>
    <w:rsid w:val="004B5E6C"/>
    <w:rsid w:val="004B638F"/>
    <w:rsid w:val="004B6FD7"/>
    <w:rsid w:val="004C03D5"/>
    <w:rsid w:val="004C0806"/>
    <w:rsid w:val="004C1411"/>
    <w:rsid w:val="004C31A3"/>
    <w:rsid w:val="004C4256"/>
    <w:rsid w:val="004C4A5C"/>
    <w:rsid w:val="004C5BDE"/>
    <w:rsid w:val="004C6746"/>
    <w:rsid w:val="004C7D84"/>
    <w:rsid w:val="004D1CFD"/>
    <w:rsid w:val="004D32D2"/>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31F1"/>
    <w:rsid w:val="004F448C"/>
    <w:rsid w:val="004F558A"/>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663F"/>
    <w:rsid w:val="00517B20"/>
    <w:rsid w:val="005206FB"/>
    <w:rsid w:val="00520BF9"/>
    <w:rsid w:val="0052222D"/>
    <w:rsid w:val="00522421"/>
    <w:rsid w:val="005227AC"/>
    <w:rsid w:val="00524424"/>
    <w:rsid w:val="00524A0F"/>
    <w:rsid w:val="005254D4"/>
    <w:rsid w:val="00525EDC"/>
    <w:rsid w:val="005265D9"/>
    <w:rsid w:val="005266C2"/>
    <w:rsid w:val="00527AF8"/>
    <w:rsid w:val="005301DF"/>
    <w:rsid w:val="00530623"/>
    <w:rsid w:val="00531544"/>
    <w:rsid w:val="0053372B"/>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36EB"/>
    <w:rsid w:val="00584B9D"/>
    <w:rsid w:val="00585267"/>
    <w:rsid w:val="005859B5"/>
    <w:rsid w:val="00587194"/>
    <w:rsid w:val="00587698"/>
    <w:rsid w:val="005902CE"/>
    <w:rsid w:val="00590CB5"/>
    <w:rsid w:val="0059311A"/>
    <w:rsid w:val="0059342A"/>
    <w:rsid w:val="0059669F"/>
    <w:rsid w:val="00596C0B"/>
    <w:rsid w:val="00597CED"/>
    <w:rsid w:val="005A2467"/>
    <w:rsid w:val="005A2595"/>
    <w:rsid w:val="005A3B1D"/>
    <w:rsid w:val="005A3C01"/>
    <w:rsid w:val="005A461E"/>
    <w:rsid w:val="005A54E2"/>
    <w:rsid w:val="005A66FC"/>
    <w:rsid w:val="005A7334"/>
    <w:rsid w:val="005A7685"/>
    <w:rsid w:val="005A7BED"/>
    <w:rsid w:val="005B025A"/>
    <w:rsid w:val="005B1101"/>
    <w:rsid w:val="005B248B"/>
    <w:rsid w:val="005B2516"/>
    <w:rsid w:val="005B2BDE"/>
    <w:rsid w:val="005B387F"/>
    <w:rsid w:val="005B3BD2"/>
    <w:rsid w:val="005B606C"/>
    <w:rsid w:val="005B6637"/>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0FD8"/>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2104"/>
    <w:rsid w:val="00614195"/>
    <w:rsid w:val="00614452"/>
    <w:rsid w:val="006145D8"/>
    <w:rsid w:val="00615133"/>
    <w:rsid w:val="00615E1E"/>
    <w:rsid w:val="00616841"/>
    <w:rsid w:val="00617636"/>
    <w:rsid w:val="00617D66"/>
    <w:rsid w:val="00620C95"/>
    <w:rsid w:val="0062698A"/>
    <w:rsid w:val="006278ED"/>
    <w:rsid w:val="00627B10"/>
    <w:rsid w:val="00630A34"/>
    <w:rsid w:val="00631D04"/>
    <w:rsid w:val="006331B3"/>
    <w:rsid w:val="00634AD8"/>
    <w:rsid w:val="00634D8C"/>
    <w:rsid w:val="00634E55"/>
    <w:rsid w:val="006352B7"/>
    <w:rsid w:val="006353EF"/>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08B5"/>
    <w:rsid w:val="00661297"/>
    <w:rsid w:val="006615CB"/>
    <w:rsid w:val="006627C2"/>
    <w:rsid w:val="00662B8C"/>
    <w:rsid w:val="006641CB"/>
    <w:rsid w:val="006642B1"/>
    <w:rsid w:val="0066436E"/>
    <w:rsid w:val="006668E1"/>
    <w:rsid w:val="00666D58"/>
    <w:rsid w:val="006678FC"/>
    <w:rsid w:val="00667F0F"/>
    <w:rsid w:val="00671D69"/>
    <w:rsid w:val="00672F20"/>
    <w:rsid w:val="00675A78"/>
    <w:rsid w:val="00676C54"/>
    <w:rsid w:val="00684673"/>
    <w:rsid w:val="0068471D"/>
    <w:rsid w:val="0068549C"/>
    <w:rsid w:val="006862CD"/>
    <w:rsid w:val="006904E2"/>
    <w:rsid w:val="00690E0F"/>
    <w:rsid w:val="00691145"/>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FA0"/>
    <w:rsid w:val="006A7035"/>
    <w:rsid w:val="006A78E4"/>
    <w:rsid w:val="006B0456"/>
    <w:rsid w:val="006B0DC5"/>
    <w:rsid w:val="006B0F10"/>
    <w:rsid w:val="006B28B3"/>
    <w:rsid w:val="006B3DB3"/>
    <w:rsid w:val="006B3FA0"/>
    <w:rsid w:val="006B6B2E"/>
    <w:rsid w:val="006B6D9B"/>
    <w:rsid w:val="006B757F"/>
    <w:rsid w:val="006B77CB"/>
    <w:rsid w:val="006C0A90"/>
    <w:rsid w:val="006C11A5"/>
    <w:rsid w:val="006C1D09"/>
    <w:rsid w:val="006C1FB5"/>
    <w:rsid w:val="006C205F"/>
    <w:rsid w:val="006C2AFC"/>
    <w:rsid w:val="006C325C"/>
    <w:rsid w:val="006C509C"/>
    <w:rsid w:val="006C53E9"/>
    <w:rsid w:val="006C5C89"/>
    <w:rsid w:val="006D1947"/>
    <w:rsid w:val="006D1972"/>
    <w:rsid w:val="006D1B00"/>
    <w:rsid w:val="006D3B8F"/>
    <w:rsid w:val="006D5236"/>
    <w:rsid w:val="006D5F62"/>
    <w:rsid w:val="006D6BA1"/>
    <w:rsid w:val="006D7214"/>
    <w:rsid w:val="006D7EFA"/>
    <w:rsid w:val="006E1629"/>
    <w:rsid w:val="006E1832"/>
    <w:rsid w:val="006E3DA0"/>
    <w:rsid w:val="006E40F2"/>
    <w:rsid w:val="006E4649"/>
    <w:rsid w:val="006E5690"/>
    <w:rsid w:val="006E58B7"/>
    <w:rsid w:val="006E674E"/>
    <w:rsid w:val="006E6874"/>
    <w:rsid w:val="006E6B60"/>
    <w:rsid w:val="006E71AC"/>
    <w:rsid w:val="006E78FF"/>
    <w:rsid w:val="006F01CE"/>
    <w:rsid w:val="006F07F5"/>
    <w:rsid w:val="006F102B"/>
    <w:rsid w:val="006F1D71"/>
    <w:rsid w:val="006F1FC6"/>
    <w:rsid w:val="006F24DB"/>
    <w:rsid w:val="006F2808"/>
    <w:rsid w:val="006F4219"/>
    <w:rsid w:val="006F44E5"/>
    <w:rsid w:val="006F4A4C"/>
    <w:rsid w:val="006F52B4"/>
    <w:rsid w:val="006F562A"/>
    <w:rsid w:val="006F59B7"/>
    <w:rsid w:val="006F5A2B"/>
    <w:rsid w:val="006F6160"/>
    <w:rsid w:val="006F695B"/>
    <w:rsid w:val="00700F9A"/>
    <w:rsid w:val="00701835"/>
    <w:rsid w:val="00701A66"/>
    <w:rsid w:val="00703414"/>
    <w:rsid w:val="00704061"/>
    <w:rsid w:val="00705353"/>
    <w:rsid w:val="00707B4A"/>
    <w:rsid w:val="007117A0"/>
    <w:rsid w:val="00716B70"/>
    <w:rsid w:val="00720017"/>
    <w:rsid w:val="007201D5"/>
    <w:rsid w:val="0072020C"/>
    <w:rsid w:val="00720D87"/>
    <w:rsid w:val="0072250C"/>
    <w:rsid w:val="007238E9"/>
    <w:rsid w:val="007239AD"/>
    <w:rsid w:val="00723F96"/>
    <w:rsid w:val="00725575"/>
    <w:rsid w:val="00725A28"/>
    <w:rsid w:val="00725A38"/>
    <w:rsid w:val="00726989"/>
    <w:rsid w:val="007278D6"/>
    <w:rsid w:val="0073192F"/>
    <w:rsid w:val="00731B65"/>
    <w:rsid w:val="00731CB2"/>
    <w:rsid w:val="00732403"/>
    <w:rsid w:val="007328DA"/>
    <w:rsid w:val="0073555B"/>
    <w:rsid w:val="00735CD2"/>
    <w:rsid w:val="00740778"/>
    <w:rsid w:val="00743286"/>
    <w:rsid w:val="007436E1"/>
    <w:rsid w:val="007469AE"/>
    <w:rsid w:val="007470B5"/>
    <w:rsid w:val="00747531"/>
    <w:rsid w:val="00747ED4"/>
    <w:rsid w:val="00750B47"/>
    <w:rsid w:val="00751EE2"/>
    <w:rsid w:val="007535D5"/>
    <w:rsid w:val="00753EFD"/>
    <w:rsid w:val="007552B7"/>
    <w:rsid w:val="007559DA"/>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07FE"/>
    <w:rsid w:val="00780B71"/>
    <w:rsid w:val="00781457"/>
    <w:rsid w:val="00781B9C"/>
    <w:rsid w:val="00782DCE"/>
    <w:rsid w:val="007857F3"/>
    <w:rsid w:val="00785B30"/>
    <w:rsid w:val="007860C0"/>
    <w:rsid w:val="00786788"/>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4647"/>
    <w:rsid w:val="007A49BB"/>
    <w:rsid w:val="007A53D4"/>
    <w:rsid w:val="007A56E2"/>
    <w:rsid w:val="007A6DAB"/>
    <w:rsid w:val="007A6EFF"/>
    <w:rsid w:val="007A73BB"/>
    <w:rsid w:val="007A7A23"/>
    <w:rsid w:val="007B1C17"/>
    <w:rsid w:val="007B298B"/>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CDF"/>
    <w:rsid w:val="007E4E84"/>
    <w:rsid w:val="007E62ED"/>
    <w:rsid w:val="007E7710"/>
    <w:rsid w:val="007F0E8A"/>
    <w:rsid w:val="007F2158"/>
    <w:rsid w:val="007F3A65"/>
    <w:rsid w:val="007F5A36"/>
    <w:rsid w:val="007F7D49"/>
    <w:rsid w:val="00800654"/>
    <w:rsid w:val="00800A96"/>
    <w:rsid w:val="00800C57"/>
    <w:rsid w:val="008025E6"/>
    <w:rsid w:val="008049A8"/>
    <w:rsid w:val="008067C9"/>
    <w:rsid w:val="008114E1"/>
    <w:rsid w:val="00812318"/>
    <w:rsid w:val="00814381"/>
    <w:rsid w:val="0081509A"/>
    <w:rsid w:val="0081536B"/>
    <w:rsid w:val="0081561D"/>
    <w:rsid w:val="00815BC3"/>
    <w:rsid w:val="00816246"/>
    <w:rsid w:val="0081669C"/>
    <w:rsid w:val="00821675"/>
    <w:rsid w:val="00821AC0"/>
    <w:rsid w:val="00821FFD"/>
    <w:rsid w:val="00823227"/>
    <w:rsid w:val="008241DE"/>
    <w:rsid w:val="008260C7"/>
    <w:rsid w:val="00830F64"/>
    <w:rsid w:val="00833DD8"/>
    <w:rsid w:val="008367CF"/>
    <w:rsid w:val="0083685E"/>
    <w:rsid w:val="00836EE1"/>
    <w:rsid w:val="00842BDA"/>
    <w:rsid w:val="00843062"/>
    <w:rsid w:val="00843342"/>
    <w:rsid w:val="0084358E"/>
    <w:rsid w:val="00843668"/>
    <w:rsid w:val="00844928"/>
    <w:rsid w:val="00845D57"/>
    <w:rsid w:val="00846E0C"/>
    <w:rsid w:val="0084769F"/>
    <w:rsid w:val="00847A96"/>
    <w:rsid w:val="00847D64"/>
    <w:rsid w:val="00847F3F"/>
    <w:rsid w:val="00850DCB"/>
    <w:rsid w:val="00851A70"/>
    <w:rsid w:val="0085260A"/>
    <w:rsid w:val="00852D40"/>
    <w:rsid w:val="00854008"/>
    <w:rsid w:val="00855963"/>
    <w:rsid w:val="00857554"/>
    <w:rsid w:val="008577D9"/>
    <w:rsid w:val="00860490"/>
    <w:rsid w:val="00860841"/>
    <w:rsid w:val="00860DAD"/>
    <w:rsid w:val="00860E07"/>
    <w:rsid w:val="008616C9"/>
    <w:rsid w:val="008630A2"/>
    <w:rsid w:val="00864D0F"/>
    <w:rsid w:val="0086594C"/>
    <w:rsid w:val="0086606D"/>
    <w:rsid w:val="00866292"/>
    <w:rsid w:val="00866D83"/>
    <w:rsid w:val="00866FC7"/>
    <w:rsid w:val="00872269"/>
    <w:rsid w:val="00872680"/>
    <w:rsid w:val="00875D4E"/>
    <w:rsid w:val="00877A45"/>
    <w:rsid w:val="008803C4"/>
    <w:rsid w:val="0088212C"/>
    <w:rsid w:val="00882F38"/>
    <w:rsid w:val="008847CB"/>
    <w:rsid w:val="0088683E"/>
    <w:rsid w:val="008868F2"/>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47C"/>
    <w:rsid w:val="008C0916"/>
    <w:rsid w:val="008C0F06"/>
    <w:rsid w:val="008C16DE"/>
    <w:rsid w:val="008C25E5"/>
    <w:rsid w:val="008C3D59"/>
    <w:rsid w:val="008C42CD"/>
    <w:rsid w:val="008C42EB"/>
    <w:rsid w:val="008C4916"/>
    <w:rsid w:val="008C4B4E"/>
    <w:rsid w:val="008C4B67"/>
    <w:rsid w:val="008C5391"/>
    <w:rsid w:val="008C7AF3"/>
    <w:rsid w:val="008D112B"/>
    <w:rsid w:val="008D4074"/>
    <w:rsid w:val="008D4EE1"/>
    <w:rsid w:val="008D5CC7"/>
    <w:rsid w:val="008D698B"/>
    <w:rsid w:val="008D767F"/>
    <w:rsid w:val="008D77CB"/>
    <w:rsid w:val="008E1D0B"/>
    <w:rsid w:val="008E226C"/>
    <w:rsid w:val="008E33BF"/>
    <w:rsid w:val="008E4DA9"/>
    <w:rsid w:val="008E50EF"/>
    <w:rsid w:val="008E5C6D"/>
    <w:rsid w:val="008E6FC1"/>
    <w:rsid w:val="008F00BF"/>
    <w:rsid w:val="008F04FE"/>
    <w:rsid w:val="008F05E9"/>
    <w:rsid w:val="008F1922"/>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766"/>
    <w:rsid w:val="00904E56"/>
    <w:rsid w:val="00905425"/>
    <w:rsid w:val="00905E36"/>
    <w:rsid w:val="00907B47"/>
    <w:rsid w:val="009107DC"/>
    <w:rsid w:val="00912A38"/>
    <w:rsid w:val="0091327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3724F"/>
    <w:rsid w:val="0094060D"/>
    <w:rsid w:val="00940832"/>
    <w:rsid w:val="00940B61"/>
    <w:rsid w:val="00940C53"/>
    <w:rsid w:val="00940FE3"/>
    <w:rsid w:val="009429E1"/>
    <w:rsid w:val="00942D80"/>
    <w:rsid w:val="00943BD1"/>
    <w:rsid w:val="00945255"/>
    <w:rsid w:val="00947418"/>
    <w:rsid w:val="0095183F"/>
    <w:rsid w:val="009520FD"/>
    <w:rsid w:val="0095291D"/>
    <w:rsid w:val="00952E55"/>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802"/>
    <w:rsid w:val="00995A0B"/>
    <w:rsid w:val="00995D77"/>
    <w:rsid w:val="009963C1"/>
    <w:rsid w:val="009968A3"/>
    <w:rsid w:val="00996E1D"/>
    <w:rsid w:val="00997AFC"/>
    <w:rsid w:val="00997B9C"/>
    <w:rsid w:val="009A09E7"/>
    <w:rsid w:val="009A17AB"/>
    <w:rsid w:val="009A30FA"/>
    <w:rsid w:val="009A4B2D"/>
    <w:rsid w:val="009A4B9C"/>
    <w:rsid w:val="009A5B0C"/>
    <w:rsid w:val="009A7604"/>
    <w:rsid w:val="009A7716"/>
    <w:rsid w:val="009A7C3E"/>
    <w:rsid w:val="009B2801"/>
    <w:rsid w:val="009B4F92"/>
    <w:rsid w:val="009B676D"/>
    <w:rsid w:val="009C00B3"/>
    <w:rsid w:val="009C1824"/>
    <w:rsid w:val="009C2A9A"/>
    <w:rsid w:val="009C2DA9"/>
    <w:rsid w:val="009C553D"/>
    <w:rsid w:val="009C56F5"/>
    <w:rsid w:val="009C635F"/>
    <w:rsid w:val="009C72E6"/>
    <w:rsid w:val="009D01FF"/>
    <w:rsid w:val="009D0422"/>
    <w:rsid w:val="009D0D8E"/>
    <w:rsid w:val="009D1E21"/>
    <w:rsid w:val="009D2AA8"/>
    <w:rsid w:val="009D2AAF"/>
    <w:rsid w:val="009D2BC9"/>
    <w:rsid w:val="009D4D2B"/>
    <w:rsid w:val="009D64CB"/>
    <w:rsid w:val="009E070D"/>
    <w:rsid w:val="009E17E9"/>
    <w:rsid w:val="009E4769"/>
    <w:rsid w:val="009E579C"/>
    <w:rsid w:val="009E65C8"/>
    <w:rsid w:val="009E7674"/>
    <w:rsid w:val="009F0BC3"/>
    <w:rsid w:val="009F17BA"/>
    <w:rsid w:val="009F3788"/>
    <w:rsid w:val="009F5C6C"/>
    <w:rsid w:val="009F6AB8"/>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3F69"/>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405"/>
    <w:rsid w:val="00A3754E"/>
    <w:rsid w:val="00A376DA"/>
    <w:rsid w:val="00A37CC6"/>
    <w:rsid w:val="00A42755"/>
    <w:rsid w:val="00A4288C"/>
    <w:rsid w:val="00A42F46"/>
    <w:rsid w:val="00A4376B"/>
    <w:rsid w:val="00A4395D"/>
    <w:rsid w:val="00A43E7E"/>
    <w:rsid w:val="00A45F3A"/>
    <w:rsid w:val="00A46722"/>
    <w:rsid w:val="00A47A38"/>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1AA9"/>
    <w:rsid w:val="00A72FCA"/>
    <w:rsid w:val="00A73DA4"/>
    <w:rsid w:val="00A74577"/>
    <w:rsid w:val="00A747DA"/>
    <w:rsid w:val="00A748C7"/>
    <w:rsid w:val="00A752DB"/>
    <w:rsid w:val="00A755B7"/>
    <w:rsid w:val="00A75B1D"/>
    <w:rsid w:val="00A75DA8"/>
    <w:rsid w:val="00A763B0"/>
    <w:rsid w:val="00A77179"/>
    <w:rsid w:val="00A80B61"/>
    <w:rsid w:val="00A80F0C"/>
    <w:rsid w:val="00A8100F"/>
    <w:rsid w:val="00A8129C"/>
    <w:rsid w:val="00A81C7E"/>
    <w:rsid w:val="00A82ED3"/>
    <w:rsid w:val="00A8309A"/>
    <w:rsid w:val="00A84D7C"/>
    <w:rsid w:val="00A859C7"/>
    <w:rsid w:val="00A867A7"/>
    <w:rsid w:val="00A8787C"/>
    <w:rsid w:val="00A92D21"/>
    <w:rsid w:val="00A92EB1"/>
    <w:rsid w:val="00A93460"/>
    <w:rsid w:val="00A93B4F"/>
    <w:rsid w:val="00A94126"/>
    <w:rsid w:val="00A94AAE"/>
    <w:rsid w:val="00A9535D"/>
    <w:rsid w:val="00A97043"/>
    <w:rsid w:val="00AA06EF"/>
    <w:rsid w:val="00AA1C1A"/>
    <w:rsid w:val="00AA25A4"/>
    <w:rsid w:val="00AA25B6"/>
    <w:rsid w:val="00AA2AD9"/>
    <w:rsid w:val="00AA6B28"/>
    <w:rsid w:val="00AB0D7B"/>
    <w:rsid w:val="00AB0E17"/>
    <w:rsid w:val="00AB190E"/>
    <w:rsid w:val="00AB2B91"/>
    <w:rsid w:val="00AB3059"/>
    <w:rsid w:val="00AB3C76"/>
    <w:rsid w:val="00AB45FB"/>
    <w:rsid w:val="00AB498B"/>
    <w:rsid w:val="00AB54C2"/>
    <w:rsid w:val="00AB6246"/>
    <w:rsid w:val="00AB7BF3"/>
    <w:rsid w:val="00AC01AE"/>
    <w:rsid w:val="00AC1EDB"/>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5786"/>
    <w:rsid w:val="00AE6A4F"/>
    <w:rsid w:val="00AE6C6B"/>
    <w:rsid w:val="00AE7D08"/>
    <w:rsid w:val="00AF19C9"/>
    <w:rsid w:val="00AF292A"/>
    <w:rsid w:val="00AF2B73"/>
    <w:rsid w:val="00AF48A5"/>
    <w:rsid w:val="00AF49DA"/>
    <w:rsid w:val="00AF5C7C"/>
    <w:rsid w:val="00AF6FE8"/>
    <w:rsid w:val="00B001A4"/>
    <w:rsid w:val="00B0031E"/>
    <w:rsid w:val="00B00453"/>
    <w:rsid w:val="00B00489"/>
    <w:rsid w:val="00B011DC"/>
    <w:rsid w:val="00B023D5"/>
    <w:rsid w:val="00B02529"/>
    <w:rsid w:val="00B033DB"/>
    <w:rsid w:val="00B047CD"/>
    <w:rsid w:val="00B047F5"/>
    <w:rsid w:val="00B04D33"/>
    <w:rsid w:val="00B05CFA"/>
    <w:rsid w:val="00B06926"/>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71C"/>
    <w:rsid w:val="00B2085E"/>
    <w:rsid w:val="00B20A39"/>
    <w:rsid w:val="00B21023"/>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247D"/>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5F0"/>
    <w:rsid w:val="00B5576A"/>
    <w:rsid w:val="00B55D36"/>
    <w:rsid w:val="00B61F7F"/>
    <w:rsid w:val="00B620F5"/>
    <w:rsid w:val="00B62341"/>
    <w:rsid w:val="00B62F4B"/>
    <w:rsid w:val="00B64C11"/>
    <w:rsid w:val="00B64CE8"/>
    <w:rsid w:val="00B64EF9"/>
    <w:rsid w:val="00B66B8E"/>
    <w:rsid w:val="00B6730B"/>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0CAF"/>
    <w:rsid w:val="00BB103E"/>
    <w:rsid w:val="00BB1123"/>
    <w:rsid w:val="00BB1D1D"/>
    <w:rsid w:val="00BB1D42"/>
    <w:rsid w:val="00BB1DEC"/>
    <w:rsid w:val="00BB301A"/>
    <w:rsid w:val="00BB3931"/>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36C5"/>
    <w:rsid w:val="00BD4739"/>
    <w:rsid w:val="00BD491A"/>
    <w:rsid w:val="00BD7D7B"/>
    <w:rsid w:val="00BE0BEF"/>
    <w:rsid w:val="00BE210F"/>
    <w:rsid w:val="00BE2865"/>
    <w:rsid w:val="00BE4F1C"/>
    <w:rsid w:val="00BF0265"/>
    <w:rsid w:val="00BF0BA5"/>
    <w:rsid w:val="00BF257E"/>
    <w:rsid w:val="00BF2953"/>
    <w:rsid w:val="00BF2D53"/>
    <w:rsid w:val="00BF3C1E"/>
    <w:rsid w:val="00BF3CE6"/>
    <w:rsid w:val="00BF4B32"/>
    <w:rsid w:val="00C003F1"/>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506C"/>
    <w:rsid w:val="00C46338"/>
    <w:rsid w:val="00C46708"/>
    <w:rsid w:val="00C50767"/>
    <w:rsid w:val="00C51054"/>
    <w:rsid w:val="00C51AB9"/>
    <w:rsid w:val="00C52889"/>
    <w:rsid w:val="00C52D6B"/>
    <w:rsid w:val="00C53999"/>
    <w:rsid w:val="00C53DAB"/>
    <w:rsid w:val="00C54653"/>
    <w:rsid w:val="00C5565F"/>
    <w:rsid w:val="00C568DD"/>
    <w:rsid w:val="00C576F9"/>
    <w:rsid w:val="00C61834"/>
    <w:rsid w:val="00C64130"/>
    <w:rsid w:val="00C65627"/>
    <w:rsid w:val="00C6576A"/>
    <w:rsid w:val="00C65A0F"/>
    <w:rsid w:val="00C662C1"/>
    <w:rsid w:val="00C67CA2"/>
    <w:rsid w:val="00C70F24"/>
    <w:rsid w:val="00C7225D"/>
    <w:rsid w:val="00C74D36"/>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6DB4"/>
    <w:rsid w:val="00CA7384"/>
    <w:rsid w:val="00CB1751"/>
    <w:rsid w:val="00CB3A58"/>
    <w:rsid w:val="00CB6C14"/>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203E"/>
    <w:rsid w:val="00CF3971"/>
    <w:rsid w:val="00CF4D81"/>
    <w:rsid w:val="00CF5E40"/>
    <w:rsid w:val="00CF667A"/>
    <w:rsid w:val="00D0039D"/>
    <w:rsid w:val="00D01DE0"/>
    <w:rsid w:val="00D054B7"/>
    <w:rsid w:val="00D067E0"/>
    <w:rsid w:val="00D0757E"/>
    <w:rsid w:val="00D108C2"/>
    <w:rsid w:val="00D10D97"/>
    <w:rsid w:val="00D11813"/>
    <w:rsid w:val="00D1298B"/>
    <w:rsid w:val="00D12F43"/>
    <w:rsid w:val="00D13B9F"/>
    <w:rsid w:val="00D13C1E"/>
    <w:rsid w:val="00D146F4"/>
    <w:rsid w:val="00D161EF"/>
    <w:rsid w:val="00D174ED"/>
    <w:rsid w:val="00D1751E"/>
    <w:rsid w:val="00D2051D"/>
    <w:rsid w:val="00D2069B"/>
    <w:rsid w:val="00D21EEA"/>
    <w:rsid w:val="00D22184"/>
    <w:rsid w:val="00D22801"/>
    <w:rsid w:val="00D2288E"/>
    <w:rsid w:val="00D23191"/>
    <w:rsid w:val="00D2373A"/>
    <w:rsid w:val="00D254F9"/>
    <w:rsid w:val="00D32E88"/>
    <w:rsid w:val="00D331A5"/>
    <w:rsid w:val="00D33D3F"/>
    <w:rsid w:val="00D33D52"/>
    <w:rsid w:val="00D342F8"/>
    <w:rsid w:val="00D35921"/>
    <w:rsid w:val="00D37757"/>
    <w:rsid w:val="00D42F40"/>
    <w:rsid w:val="00D43C0E"/>
    <w:rsid w:val="00D4466B"/>
    <w:rsid w:val="00D44CED"/>
    <w:rsid w:val="00D460F2"/>
    <w:rsid w:val="00D47861"/>
    <w:rsid w:val="00D50671"/>
    <w:rsid w:val="00D51AF3"/>
    <w:rsid w:val="00D5296C"/>
    <w:rsid w:val="00D54BF8"/>
    <w:rsid w:val="00D55820"/>
    <w:rsid w:val="00D604ED"/>
    <w:rsid w:val="00D60BD1"/>
    <w:rsid w:val="00D6104D"/>
    <w:rsid w:val="00D648BB"/>
    <w:rsid w:val="00D66C88"/>
    <w:rsid w:val="00D704C6"/>
    <w:rsid w:val="00D73163"/>
    <w:rsid w:val="00D7427B"/>
    <w:rsid w:val="00D74733"/>
    <w:rsid w:val="00D7492E"/>
    <w:rsid w:val="00D76EA3"/>
    <w:rsid w:val="00D7703E"/>
    <w:rsid w:val="00D7742C"/>
    <w:rsid w:val="00D77BAC"/>
    <w:rsid w:val="00D808CE"/>
    <w:rsid w:val="00D80988"/>
    <w:rsid w:val="00D80C4E"/>
    <w:rsid w:val="00D82363"/>
    <w:rsid w:val="00D82379"/>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1F8F"/>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A8C"/>
    <w:rsid w:val="00DC2DE8"/>
    <w:rsid w:val="00DC47F9"/>
    <w:rsid w:val="00DC5255"/>
    <w:rsid w:val="00DC578F"/>
    <w:rsid w:val="00DC5F9B"/>
    <w:rsid w:val="00DC624E"/>
    <w:rsid w:val="00DD1EC0"/>
    <w:rsid w:val="00DD204D"/>
    <w:rsid w:val="00DD20F9"/>
    <w:rsid w:val="00DD304F"/>
    <w:rsid w:val="00DD3DD7"/>
    <w:rsid w:val="00DD3F4A"/>
    <w:rsid w:val="00DD79ED"/>
    <w:rsid w:val="00DE1742"/>
    <w:rsid w:val="00DE19F8"/>
    <w:rsid w:val="00DE1F32"/>
    <w:rsid w:val="00DE20EA"/>
    <w:rsid w:val="00DE25BB"/>
    <w:rsid w:val="00DE43BE"/>
    <w:rsid w:val="00DE5FE4"/>
    <w:rsid w:val="00DE7DCD"/>
    <w:rsid w:val="00DF180B"/>
    <w:rsid w:val="00DF2230"/>
    <w:rsid w:val="00DF4164"/>
    <w:rsid w:val="00DF50EB"/>
    <w:rsid w:val="00DF6B4C"/>
    <w:rsid w:val="00DF6FAD"/>
    <w:rsid w:val="00E02766"/>
    <w:rsid w:val="00E0498B"/>
    <w:rsid w:val="00E05640"/>
    <w:rsid w:val="00E0600F"/>
    <w:rsid w:val="00E06AE8"/>
    <w:rsid w:val="00E14018"/>
    <w:rsid w:val="00E1458E"/>
    <w:rsid w:val="00E15535"/>
    <w:rsid w:val="00E16DFE"/>
    <w:rsid w:val="00E17DF3"/>
    <w:rsid w:val="00E21F2B"/>
    <w:rsid w:val="00E22306"/>
    <w:rsid w:val="00E22A58"/>
    <w:rsid w:val="00E22F26"/>
    <w:rsid w:val="00E23D2E"/>
    <w:rsid w:val="00E24161"/>
    <w:rsid w:val="00E24C10"/>
    <w:rsid w:val="00E26A5B"/>
    <w:rsid w:val="00E3253C"/>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712"/>
    <w:rsid w:val="00E57C7E"/>
    <w:rsid w:val="00E6111C"/>
    <w:rsid w:val="00E654A0"/>
    <w:rsid w:val="00E66BFB"/>
    <w:rsid w:val="00E66FA6"/>
    <w:rsid w:val="00E67FC4"/>
    <w:rsid w:val="00E70A23"/>
    <w:rsid w:val="00E71BB4"/>
    <w:rsid w:val="00E75008"/>
    <w:rsid w:val="00E7584C"/>
    <w:rsid w:val="00E7621F"/>
    <w:rsid w:val="00E76D99"/>
    <w:rsid w:val="00E77549"/>
    <w:rsid w:val="00E80D4F"/>
    <w:rsid w:val="00E8100A"/>
    <w:rsid w:val="00E815F5"/>
    <w:rsid w:val="00E819AD"/>
    <w:rsid w:val="00E82C3B"/>
    <w:rsid w:val="00E82CE1"/>
    <w:rsid w:val="00E838E0"/>
    <w:rsid w:val="00E85616"/>
    <w:rsid w:val="00E86D69"/>
    <w:rsid w:val="00E91010"/>
    <w:rsid w:val="00E9207C"/>
    <w:rsid w:val="00E9348C"/>
    <w:rsid w:val="00E939C5"/>
    <w:rsid w:val="00E942CB"/>
    <w:rsid w:val="00E957A3"/>
    <w:rsid w:val="00E96EBF"/>
    <w:rsid w:val="00E975A9"/>
    <w:rsid w:val="00E97DCA"/>
    <w:rsid w:val="00EA1B5E"/>
    <w:rsid w:val="00EA4F49"/>
    <w:rsid w:val="00EA4FBC"/>
    <w:rsid w:val="00EA56AA"/>
    <w:rsid w:val="00EA64B7"/>
    <w:rsid w:val="00EA7C10"/>
    <w:rsid w:val="00EB007E"/>
    <w:rsid w:val="00EB0C2A"/>
    <w:rsid w:val="00EB0C80"/>
    <w:rsid w:val="00EB39EB"/>
    <w:rsid w:val="00EB44BF"/>
    <w:rsid w:val="00EB4D38"/>
    <w:rsid w:val="00EB7193"/>
    <w:rsid w:val="00EB7638"/>
    <w:rsid w:val="00EC0BBF"/>
    <w:rsid w:val="00EC0DD5"/>
    <w:rsid w:val="00EC3E6B"/>
    <w:rsid w:val="00EC3EC0"/>
    <w:rsid w:val="00EC47D1"/>
    <w:rsid w:val="00EC4B2F"/>
    <w:rsid w:val="00EC5C2E"/>
    <w:rsid w:val="00EC6711"/>
    <w:rsid w:val="00EC7665"/>
    <w:rsid w:val="00ED132D"/>
    <w:rsid w:val="00ED1A3B"/>
    <w:rsid w:val="00ED1D80"/>
    <w:rsid w:val="00ED2012"/>
    <w:rsid w:val="00ED435E"/>
    <w:rsid w:val="00ED5205"/>
    <w:rsid w:val="00ED5299"/>
    <w:rsid w:val="00ED63EF"/>
    <w:rsid w:val="00EE0105"/>
    <w:rsid w:val="00EE06FD"/>
    <w:rsid w:val="00EE0CB5"/>
    <w:rsid w:val="00EE1611"/>
    <w:rsid w:val="00EE1730"/>
    <w:rsid w:val="00EE4205"/>
    <w:rsid w:val="00EE4731"/>
    <w:rsid w:val="00EE58DB"/>
    <w:rsid w:val="00EE707E"/>
    <w:rsid w:val="00EE7F0F"/>
    <w:rsid w:val="00EF05E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09F"/>
    <w:rsid w:val="00F1453B"/>
    <w:rsid w:val="00F14A50"/>
    <w:rsid w:val="00F15030"/>
    <w:rsid w:val="00F17B33"/>
    <w:rsid w:val="00F20799"/>
    <w:rsid w:val="00F2083E"/>
    <w:rsid w:val="00F21D34"/>
    <w:rsid w:val="00F2520B"/>
    <w:rsid w:val="00F25E55"/>
    <w:rsid w:val="00F26008"/>
    <w:rsid w:val="00F26165"/>
    <w:rsid w:val="00F26514"/>
    <w:rsid w:val="00F26B05"/>
    <w:rsid w:val="00F30557"/>
    <w:rsid w:val="00F30DDD"/>
    <w:rsid w:val="00F32EE7"/>
    <w:rsid w:val="00F33A95"/>
    <w:rsid w:val="00F34554"/>
    <w:rsid w:val="00F34CCB"/>
    <w:rsid w:val="00F35167"/>
    <w:rsid w:val="00F35D52"/>
    <w:rsid w:val="00F407F0"/>
    <w:rsid w:val="00F40905"/>
    <w:rsid w:val="00F410BF"/>
    <w:rsid w:val="00F42D77"/>
    <w:rsid w:val="00F45C90"/>
    <w:rsid w:val="00F45E30"/>
    <w:rsid w:val="00F46B1C"/>
    <w:rsid w:val="00F46B42"/>
    <w:rsid w:val="00F51A57"/>
    <w:rsid w:val="00F52CB0"/>
    <w:rsid w:val="00F53813"/>
    <w:rsid w:val="00F53C19"/>
    <w:rsid w:val="00F54161"/>
    <w:rsid w:val="00F54AD5"/>
    <w:rsid w:val="00F54BCF"/>
    <w:rsid w:val="00F54EF6"/>
    <w:rsid w:val="00F60161"/>
    <w:rsid w:val="00F60957"/>
    <w:rsid w:val="00F61457"/>
    <w:rsid w:val="00F62F83"/>
    <w:rsid w:val="00F62FC8"/>
    <w:rsid w:val="00F631F2"/>
    <w:rsid w:val="00F64661"/>
    <w:rsid w:val="00F66918"/>
    <w:rsid w:val="00F70264"/>
    <w:rsid w:val="00F70422"/>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748"/>
    <w:rsid w:val="00F96CF6"/>
    <w:rsid w:val="00F97CEA"/>
    <w:rsid w:val="00FA0874"/>
    <w:rsid w:val="00FA12B3"/>
    <w:rsid w:val="00FA12D7"/>
    <w:rsid w:val="00FA14A6"/>
    <w:rsid w:val="00FA1597"/>
    <w:rsid w:val="00FA36E1"/>
    <w:rsid w:val="00FA399C"/>
    <w:rsid w:val="00FA480C"/>
    <w:rsid w:val="00FA73CF"/>
    <w:rsid w:val="00FA776A"/>
    <w:rsid w:val="00FB0904"/>
    <w:rsid w:val="00FB0F0A"/>
    <w:rsid w:val="00FB13FA"/>
    <w:rsid w:val="00FB2480"/>
    <w:rsid w:val="00FB27AA"/>
    <w:rsid w:val="00FB431D"/>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6F62"/>
    <w:rsid w:val="00FC7750"/>
    <w:rsid w:val="00FD0A81"/>
    <w:rsid w:val="00FD0DFF"/>
    <w:rsid w:val="00FD5558"/>
    <w:rsid w:val="00FD58EF"/>
    <w:rsid w:val="00FD7923"/>
    <w:rsid w:val="00FE169A"/>
    <w:rsid w:val="00FE2375"/>
    <w:rsid w:val="00FE2934"/>
    <w:rsid w:val="00FE5669"/>
    <w:rsid w:val="00FE5C14"/>
    <w:rsid w:val="00FE624F"/>
    <w:rsid w:val="00FE6333"/>
    <w:rsid w:val="00FE6819"/>
    <w:rsid w:val="00FE6FD9"/>
    <w:rsid w:val="00FF2819"/>
    <w:rsid w:val="00FF3B7F"/>
    <w:rsid w:val="00FF4146"/>
    <w:rsid w:val="00FF5F2A"/>
    <w:rsid w:val="00FF5F2E"/>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 w:type="paragraph" w:customStyle="1" w:styleId="cuadrculavistosa-nfasis11">
    <w:name w:val="cuadrculavistosa-nfasis11"/>
    <w:basedOn w:val="Normal"/>
    <w:rsid w:val="0001746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137959452">
      <w:bodyDiv w:val="1"/>
      <w:marLeft w:val="0"/>
      <w:marRight w:val="0"/>
      <w:marTop w:val="0"/>
      <w:marBottom w:val="0"/>
      <w:divBdr>
        <w:top w:val="none" w:sz="0" w:space="0" w:color="auto"/>
        <w:left w:val="none" w:sz="0" w:space="0" w:color="auto"/>
        <w:bottom w:val="none" w:sz="0" w:space="0" w:color="auto"/>
        <w:right w:val="none" w:sz="0" w:space="0" w:color="auto"/>
      </w:divBdr>
    </w:div>
    <w:div w:id="298002236">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558829246">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6034969">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8854590">
      <w:bodyDiv w:val="1"/>
      <w:marLeft w:val="0"/>
      <w:marRight w:val="0"/>
      <w:marTop w:val="0"/>
      <w:marBottom w:val="0"/>
      <w:divBdr>
        <w:top w:val="none" w:sz="0" w:space="0" w:color="auto"/>
        <w:left w:val="none" w:sz="0" w:space="0" w:color="auto"/>
        <w:bottom w:val="none" w:sz="0" w:space="0" w:color="auto"/>
        <w:right w:val="none" w:sz="0" w:space="0" w:color="auto"/>
      </w:divBdr>
    </w:div>
    <w:div w:id="1098990881">
      <w:bodyDiv w:val="1"/>
      <w:marLeft w:val="0"/>
      <w:marRight w:val="0"/>
      <w:marTop w:val="0"/>
      <w:marBottom w:val="0"/>
      <w:divBdr>
        <w:top w:val="none" w:sz="0" w:space="0" w:color="auto"/>
        <w:left w:val="none" w:sz="0" w:space="0" w:color="auto"/>
        <w:bottom w:val="none" w:sz="0" w:space="0" w:color="auto"/>
        <w:right w:val="none" w:sz="0" w:space="0" w:color="auto"/>
      </w:divBdr>
    </w:div>
    <w:div w:id="1196768869">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22514248">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14140140">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CB2E-5266-445B-9141-F5950E22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11</Pages>
  <Words>5030</Words>
  <Characters>27670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26</cp:revision>
  <cp:lastPrinted>2019-07-03T15:59:00Z</cp:lastPrinted>
  <dcterms:created xsi:type="dcterms:W3CDTF">2019-06-27T13:09:00Z</dcterms:created>
  <dcterms:modified xsi:type="dcterms:W3CDTF">2019-09-02T21:00:00Z</dcterms:modified>
</cp:coreProperties>
</file>