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01" w:rsidRPr="00D36601" w:rsidRDefault="00D36601" w:rsidP="00D3660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D3660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6601" w:rsidRPr="00D36601" w:rsidRDefault="00D36601" w:rsidP="00D36601">
      <w:pPr>
        <w:widowControl/>
        <w:autoSpaceDE/>
        <w:autoSpaceDN/>
        <w:adjustRightInd/>
        <w:jc w:val="both"/>
        <w:rPr>
          <w:rFonts w:ascii="Arial" w:hAnsi="Arial" w:cs="Arial"/>
          <w:sz w:val="20"/>
          <w:szCs w:val="20"/>
          <w:lang w:val="es-419"/>
        </w:rPr>
      </w:pP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Asunto</w:t>
      </w:r>
      <w:r w:rsidRPr="00D36601">
        <w:rPr>
          <w:rFonts w:ascii="Arial" w:hAnsi="Arial" w:cs="Arial"/>
          <w:sz w:val="20"/>
          <w:szCs w:val="20"/>
          <w:lang w:val="es-419"/>
        </w:rPr>
        <w:tab/>
      </w:r>
      <w:r w:rsidRPr="00D36601">
        <w:rPr>
          <w:rFonts w:ascii="Arial" w:hAnsi="Arial" w:cs="Arial"/>
          <w:sz w:val="20"/>
          <w:szCs w:val="20"/>
          <w:lang w:val="es-419"/>
        </w:rPr>
        <w:tab/>
      </w:r>
      <w:r w:rsidRPr="00D36601">
        <w:rPr>
          <w:rFonts w:ascii="Arial" w:hAnsi="Arial" w:cs="Arial"/>
          <w:sz w:val="20"/>
          <w:szCs w:val="20"/>
          <w:lang w:val="es-419"/>
        </w:rPr>
        <w:tab/>
        <w:t>: Sentencia de tutela en segunda instancia</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Accionante</w:t>
      </w:r>
      <w:r w:rsidRPr="00D36601">
        <w:rPr>
          <w:rFonts w:ascii="Arial" w:hAnsi="Arial" w:cs="Arial"/>
          <w:sz w:val="20"/>
          <w:szCs w:val="20"/>
          <w:lang w:val="es-419"/>
        </w:rPr>
        <w:tab/>
      </w:r>
      <w:r w:rsidRPr="00D36601">
        <w:rPr>
          <w:rFonts w:ascii="Arial" w:hAnsi="Arial" w:cs="Arial"/>
          <w:sz w:val="20"/>
          <w:szCs w:val="20"/>
          <w:lang w:val="es-419"/>
        </w:rPr>
        <w:tab/>
        <w:t>: Fénix Juliana Montoya Castrillón</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Accionado (s)</w:t>
      </w:r>
      <w:r>
        <w:rPr>
          <w:rFonts w:ascii="Arial" w:hAnsi="Arial" w:cs="Arial"/>
          <w:sz w:val="20"/>
          <w:szCs w:val="20"/>
          <w:lang w:val="es-419"/>
        </w:rPr>
        <w:tab/>
      </w:r>
      <w:r>
        <w:rPr>
          <w:rFonts w:ascii="Arial" w:hAnsi="Arial" w:cs="Arial"/>
          <w:sz w:val="20"/>
          <w:szCs w:val="20"/>
          <w:lang w:val="es-419"/>
        </w:rPr>
        <w:tab/>
      </w:r>
      <w:r w:rsidRPr="00D36601">
        <w:rPr>
          <w:rFonts w:ascii="Arial" w:hAnsi="Arial" w:cs="Arial"/>
          <w:sz w:val="20"/>
          <w:szCs w:val="20"/>
          <w:lang w:val="es-419"/>
        </w:rPr>
        <w:t>: Ministerio de Tecnologías de la Información y las comunicaciones y otro</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Vinculado (s)</w:t>
      </w:r>
      <w:r w:rsidRPr="00D36601">
        <w:rPr>
          <w:rFonts w:ascii="Arial" w:hAnsi="Arial" w:cs="Arial"/>
          <w:sz w:val="20"/>
          <w:szCs w:val="20"/>
          <w:lang w:val="es-419"/>
        </w:rPr>
        <w:tab/>
      </w:r>
      <w:r w:rsidRPr="00D36601">
        <w:rPr>
          <w:rFonts w:ascii="Arial" w:hAnsi="Arial" w:cs="Arial"/>
          <w:sz w:val="20"/>
          <w:szCs w:val="20"/>
          <w:lang w:val="es-419"/>
        </w:rPr>
        <w:tab/>
        <w:t>: Marlyn Orozco</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Radicación</w:t>
      </w:r>
      <w:r w:rsidRPr="00D36601">
        <w:rPr>
          <w:rFonts w:ascii="Arial" w:hAnsi="Arial" w:cs="Arial"/>
          <w:sz w:val="20"/>
          <w:szCs w:val="20"/>
          <w:lang w:val="es-419"/>
        </w:rPr>
        <w:tab/>
      </w:r>
      <w:r w:rsidRPr="00D36601">
        <w:rPr>
          <w:rFonts w:ascii="Arial" w:hAnsi="Arial" w:cs="Arial"/>
          <w:sz w:val="20"/>
          <w:szCs w:val="20"/>
          <w:lang w:val="es-419"/>
        </w:rPr>
        <w:tab/>
        <w:t>: 66001-31-03-004-2019-00142-01</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Temas</w:t>
      </w:r>
      <w:r w:rsidRPr="00D36601">
        <w:rPr>
          <w:rFonts w:ascii="Arial" w:hAnsi="Arial" w:cs="Arial"/>
          <w:sz w:val="20"/>
          <w:szCs w:val="20"/>
          <w:lang w:val="es-419"/>
        </w:rPr>
        <w:tab/>
      </w:r>
      <w:r w:rsidRPr="00D36601">
        <w:rPr>
          <w:rFonts w:ascii="Arial" w:hAnsi="Arial" w:cs="Arial"/>
          <w:sz w:val="20"/>
          <w:szCs w:val="20"/>
          <w:lang w:val="es-419"/>
        </w:rPr>
        <w:tab/>
      </w:r>
      <w:r w:rsidRPr="00D36601">
        <w:rPr>
          <w:rFonts w:ascii="Arial" w:hAnsi="Arial" w:cs="Arial"/>
          <w:sz w:val="20"/>
          <w:szCs w:val="20"/>
          <w:lang w:val="es-419"/>
        </w:rPr>
        <w:tab/>
        <w:t>: Inexistencia fáctica – Subsidiariedad</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Despacho de origen      : Juzgado 4º Civil del Circuito de Pereira</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Magistrado Ponente</w:t>
      </w:r>
      <w:r w:rsidRPr="00D36601">
        <w:rPr>
          <w:rFonts w:ascii="Arial" w:hAnsi="Arial" w:cs="Arial"/>
          <w:sz w:val="20"/>
          <w:szCs w:val="20"/>
          <w:lang w:val="es-419"/>
        </w:rPr>
        <w:tab/>
        <w:t>: DUBERNEY GRISALES HERRERA</w:t>
      </w:r>
    </w:p>
    <w:p w:rsidR="00D36601" w:rsidRPr="00D36601" w:rsidRDefault="00D36601" w:rsidP="00D36601">
      <w:pPr>
        <w:widowControl/>
        <w:autoSpaceDE/>
        <w:autoSpaceDN/>
        <w:adjustRightInd/>
        <w:jc w:val="both"/>
        <w:rPr>
          <w:rFonts w:ascii="Arial" w:hAnsi="Arial" w:cs="Arial"/>
          <w:sz w:val="20"/>
          <w:szCs w:val="20"/>
          <w:lang w:val="es-419"/>
        </w:rPr>
      </w:pPr>
      <w:r w:rsidRPr="00D36601">
        <w:rPr>
          <w:rFonts w:ascii="Arial" w:hAnsi="Arial" w:cs="Arial"/>
          <w:sz w:val="20"/>
          <w:szCs w:val="20"/>
          <w:lang w:val="es-419"/>
        </w:rPr>
        <w:t>Acta número</w:t>
      </w:r>
      <w:r w:rsidRPr="00D36601">
        <w:rPr>
          <w:rFonts w:ascii="Arial" w:hAnsi="Arial" w:cs="Arial"/>
          <w:sz w:val="20"/>
          <w:szCs w:val="20"/>
          <w:lang w:val="es-419"/>
        </w:rPr>
        <w:tab/>
      </w:r>
      <w:r w:rsidRPr="00D36601">
        <w:rPr>
          <w:rFonts w:ascii="Arial" w:hAnsi="Arial" w:cs="Arial"/>
          <w:sz w:val="20"/>
          <w:szCs w:val="20"/>
          <w:lang w:val="es-419"/>
        </w:rPr>
        <w:tab/>
        <w:t>: 297 de 12-07-2019</w:t>
      </w:r>
    </w:p>
    <w:p w:rsidR="00D36601" w:rsidRPr="00D36601" w:rsidRDefault="00D36601" w:rsidP="00D36601">
      <w:pPr>
        <w:widowControl/>
        <w:autoSpaceDE/>
        <w:autoSpaceDN/>
        <w:adjustRightInd/>
        <w:jc w:val="both"/>
        <w:rPr>
          <w:rFonts w:ascii="Arial" w:hAnsi="Arial" w:cs="Arial"/>
          <w:sz w:val="20"/>
          <w:szCs w:val="20"/>
          <w:lang w:val="es-419"/>
        </w:rPr>
      </w:pPr>
    </w:p>
    <w:p w:rsidR="00D36601" w:rsidRPr="00D36601" w:rsidRDefault="00D36601" w:rsidP="00D36601">
      <w:pPr>
        <w:widowControl/>
        <w:autoSpaceDE/>
        <w:autoSpaceDN/>
        <w:adjustRightInd/>
        <w:jc w:val="both"/>
        <w:rPr>
          <w:rFonts w:ascii="Arial" w:hAnsi="Arial" w:cs="Arial"/>
          <w:b/>
          <w:bCs/>
          <w:iCs/>
          <w:sz w:val="20"/>
          <w:szCs w:val="20"/>
          <w:lang w:val="es-419" w:eastAsia="fr-FR"/>
        </w:rPr>
      </w:pPr>
      <w:r w:rsidRPr="00D36601">
        <w:rPr>
          <w:rFonts w:ascii="Arial" w:hAnsi="Arial" w:cs="Arial"/>
          <w:b/>
          <w:bCs/>
          <w:iCs/>
          <w:sz w:val="20"/>
          <w:szCs w:val="20"/>
          <w:lang w:val="es-419" w:eastAsia="fr-FR"/>
        </w:rPr>
        <w:t>TEMAS:</w:t>
      </w:r>
      <w:r w:rsidRPr="00D36601">
        <w:rPr>
          <w:rFonts w:ascii="Arial" w:hAnsi="Arial" w:cs="Arial"/>
          <w:b/>
          <w:bCs/>
          <w:iCs/>
          <w:sz w:val="20"/>
          <w:szCs w:val="20"/>
          <w:lang w:val="es-419" w:eastAsia="fr-FR"/>
        </w:rPr>
        <w:tab/>
      </w:r>
      <w:r w:rsidR="00473D2C">
        <w:rPr>
          <w:rFonts w:ascii="Arial" w:hAnsi="Arial" w:cs="Arial"/>
          <w:b/>
          <w:bCs/>
          <w:iCs/>
          <w:sz w:val="20"/>
          <w:szCs w:val="20"/>
          <w:lang w:val="es-CO" w:eastAsia="fr-FR"/>
        </w:rPr>
        <w:t>DERECHO AL TRABAJO / REINTEGRO LABORAL / POR ESTABILIDAD LABORAL REFORZADA / NO SURGE CUANDO HAY RENUNCIA VOLUNTARIA DEL TRABAJADOR / ACOSO LABORAL / PRINCIPIO DE SUBSIDIARIEDAD.</w:t>
      </w:r>
    </w:p>
    <w:p w:rsidR="00D36601" w:rsidRPr="00D36601" w:rsidRDefault="00D36601" w:rsidP="00D36601">
      <w:pPr>
        <w:widowControl/>
        <w:autoSpaceDE/>
        <w:autoSpaceDN/>
        <w:adjustRightInd/>
        <w:jc w:val="both"/>
        <w:rPr>
          <w:rFonts w:ascii="Arial" w:hAnsi="Arial" w:cs="Arial"/>
          <w:sz w:val="20"/>
          <w:szCs w:val="20"/>
          <w:lang w:val="es-419"/>
        </w:rPr>
      </w:pPr>
    </w:p>
    <w:p w:rsidR="006E6828" w:rsidRPr="006E6828" w:rsidRDefault="006E6828" w:rsidP="006E6828">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6E6828">
        <w:rPr>
          <w:rFonts w:ascii="Arial" w:hAnsi="Arial" w:cs="Arial"/>
          <w:sz w:val="20"/>
          <w:szCs w:val="20"/>
          <w:lang w:val="es-419"/>
        </w:rPr>
        <w:t>la accionante da a entender que por su propia voluntad y motivada por la presunta conducta de “acoso laboral” decidió terminar de manera unilateral el contrato de trabajo suscrito con la empresa de Servicios Postales Nacionales, y ahora, a través de este resguardo constitucional, pretende su reintegro al puesto de auxiliar de archivo al considerar vulnerado el derecho a la estabilidad laboral reforzada</w:t>
      </w:r>
      <w:r>
        <w:rPr>
          <w:rFonts w:ascii="Arial" w:hAnsi="Arial" w:cs="Arial"/>
          <w:sz w:val="20"/>
          <w:szCs w:val="20"/>
          <w:lang w:val="es-CO"/>
        </w:rPr>
        <w:t>…</w:t>
      </w:r>
    </w:p>
    <w:p w:rsidR="006E6828" w:rsidRPr="006E6828" w:rsidRDefault="006E6828" w:rsidP="006E6828">
      <w:pPr>
        <w:widowControl/>
        <w:autoSpaceDE/>
        <w:autoSpaceDN/>
        <w:adjustRightInd/>
        <w:jc w:val="both"/>
        <w:rPr>
          <w:rFonts w:ascii="Arial" w:hAnsi="Arial" w:cs="Arial"/>
          <w:sz w:val="20"/>
          <w:szCs w:val="20"/>
          <w:lang w:val="es-419"/>
        </w:rPr>
      </w:pPr>
    </w:p>
    <w:p w:rsidR="006E6828" w:rsidRPr="006E6828" w:rsidRDefault="006E6828" w:rsidP="006E6828">
      <w:pPr>
        <w:widowControl/>
        <w:autoSpaceDE/>
        <w:autoSpaceDN/>
        <w:adjustRightInd/>
        <w:jc w:val="both"/>
        <w:rPr>
          <w:rFonts w:ascii="Arial" w:hAnsi="Arial" w:cs="Arial"/>
          <w:sz w:val="20"/>
          <w:szCs w:val="20"/>
          <w:lang w:val="es-CO"/>
        </w:rPr>
      </w:pPr>
      <w:r w:rsidRPr="006E6828">
        <w:rPr>
          <w:rFonts w:ascii="Arial" w:hAnsi="Arial" w:cs="Arial"/>
          <w:sz w:val="20"/>
          <w:szCs w:val="20"/>
          <w:lang w:val="es-419"/>
        </w:rPr>
        <w:t xml:space="preserve">En torno a esa figura la jurisprudencia constitucional, con fundamento en los principios de igualdad y solidaridad, ha referido que sus titulares son: (i) mujeres embarazadas; (ii) personas con discapacidad o en condición de debilidad manifiesta por motivos de salud; (iii) aforados sindicales; y (iv) madres cabeza de familia. </w:t>
      </w:r>
      <w:r>
        <w:rPr>
          <w:rFonts w:ascii="Arial" w:hAnsi="Arial" w:cs="Arial"/>
          <w:sz w:val="20"/>
          <w:szCs w:val="20"/>
          <w:lang w:val="es-CO"/>
        </w:rPr>
        <w:t>(…)</w:t>
      </w:r>
    </w:p>
    <w:p w:rsidR="006E6828" w:rsidRPr="006E6828" w:rsidRDefault="006E6828" w:rsidP="006E6828">
      <w:pPr>
        <w:widowControl/>
        <w:autoSpaceDE/>
        <w:autoSpaceDN/>
        <w:adjustRightInd/>
        <w:jc w:val="both"/>
        <w:rPr>
          <w:rFonts w:ascii="Arial" w:hAnsi="Arial" w:cs="Arial"/>
          <w:sz w:val="20"/>
          <w:szCs w:val="20"/>
          <w:lang w:val="es-419"/>
        </w:rPr>
      </w:pPr>
    </w:p>
    <w:p w:rsidR="00D36601" w:rsidRPr="00D36601" w:rsidRDefault="006E6828" w:rsidP="006E6828">
      <w:pPr>
        <w:widowControl/>
        <w:autoSpaceDE/>
        <w:autoSpaceDN/>
        <w:adjustRightInd/>
        <w:jc w:val="both"/>
        <w:rPr>
          <w:rFonts w:ascii="Arial" w:hAnsi="Arial" w:cs="Arial"/>
          <w:sz w:val="20"/>
          <w:szCs w:val="20"/>
          <w:lang w:val="es-419"/>
        </w:rPr>
      </w:pPr>
      <w:r w:rsidRPr="006E6828">
        <w:rPr>
          <w:rFonts w:ascii="Arial" w:hAnsi="Arial" w:cs="Arial"/>
          <w:sz w:val="20"/>
          <w:szCs w:val="20"/>
          <w:lang w:val="es-419"/>
        </w:rPr>
        <w:t>Ahora, como la desvinculación de la accionante devino de una renuncia voluntaria</w:t>
      </w:r>
      <w:r>
        <w:rPr>
          <w:rFonts w:ascii="Arial" w:hAnsi="Arial" w:cs="Arial"/>
          <w:sz w:val="20"/>
          <w:szCs w:val="20"/>
          <w:lang w:val="es-CO"/>
        </w:rPr>
        <w:t>…</w:t>
      </w:r>
      <w:r w:rsidRPr="006E6828">
        <w:rPr>
          <w:rFonts w:ascii="Arial" w:hAnsi="Arial" w:cs="Arial"/>
          <w:sz w:val="20"/>
          <w:szCs w:val="20"/>
          <w:lang w:val="es-419"/>
        </w:rPr>
        <w:t>, luce evidente la inexistencia fáctica aludida, puesto que la “estabilidad laboral reforzada” solo surge cuando hay un despido injustificado, aquí la causa alegada es diferente; la afectación del derecho al trabajo se pregona de un supuesto acoso, que es circunstancia diversa. Asimismo, tampoco se acreditó un despido indirecto (Terminación de la relación laboral por causas imputables al empleador)</w:t>
      </w:r>
    </w:p>
    <w:p w:rsidR="00D36601" w:rsidRPr="00D36601" w:rsidRDefault="00D36601" w:rsidP="00D36601">
      <w:pPr>
        <w:widowControl/>
        <w:autoSpaceDE/>
        <w:autoSpaceDN/>
        <w:adjustRightInd/>
        <w:jc w:val="both"/>
        <w:rPr>
          <w:rFonts w:ascii="Arial" w:hAnsi="Arial" w:cs="Arial"/>
          <w:sz w:val="20"/>
          <w:szCs w:val="20"/>
          <w:lang w:val="es-419"/>
        </w:rPr>
      </w:pPr>
    </w:p>
    <w:p w:rsidR="00D36601" w:rsidRPr="007337D8" w:rsidRDefault="007337D8" w:rsidP="00D36601">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7337D8">
        <w:rPr>
          <w:rFonts w:ascii="Arial" w:hAnsi="Arial" w:cs="Arial"/>
          <w:sz w:val="20"/>
          <w:szCs w:val="20"/>
          <w:lang w:val="es-419"/>
        </w:rPr>
        <w:t>en lo referente al acoso laboral este amparo es improcedente por falta de subsidiariedad, habida cuenta de que la actora cuenta con los medios ordinarios de nulidad y restablecimiento del derecho o de reparación directa ante la jurisdicción de lo contencioso administrativo</w:t>
      </w:r>
      <w:r w:rsidR="00CB1055">
        <w:rPr>
          <w:rFonts w:ascii="Arial" w:hAnsi="Arial" w:cs="Arial"/>
          <w:sz w:val="20"/>
          <w:szCs w:val="20"/>
          <w:lang w:val="es-CO"/>
        </w:rPr>
        <w:t xml:space="preserve"> </w:t>
      </w:r>
      <w:r w:rsidRPr="007337D8">
        <w:rPr>
          <w:rFonts w:ascii="Arial" w:hAnsi="Arial" w:cs="Arial"/>
          <w:sz w:val="20"/>
          <w:szCs w:val="20"/>
          <w:lang w:val="es-419"/>
        </w:rPr>
        <w:t>para cuestionar el acto administrativo</w:t>
      </w:r>
      <w:r w:rsidR="00CB1055">
        <w:rPr>
          <w:rFonts w:ascii="Arial" w:hAnsi="Arial" w:cs="Arial"/>
          <w:sz w:val="20"/>
          <w:szCs w:val="20"/>
          <w:lang w:val="es-CO"/>
        </w:rPr>
        <w:t xml:space="preserve"> </w:t>
      </w:r>
      <w:r w:rsidRPr="007337D8">
        <w:rPr>
          <w:rFonts w:ascii="Arial" w:hAnsi="Arial" w:cs="Arial"/>
          <w:sz w:val="20"/>
          <w:szCs w:val="20"/>
          <w:lang w:val="es-419"/>
        </w:rPr>
        <w:t>de desvinculación. Para esta Magistratura no luce desproporcionado que deba ejercitar dicho mecanismo, a todas luces idóneo y eficaz, en consideración a que es posible solicitar medidas cautelares</w:t>
      </w:r>
      <w:r>
        <w:rPr>
          <w:rFonts w:ascii="Arial" w:hAnsi="Arial" w:cs="Arial"/>
          <w:sz w:val="20"/>
          <w:szCs w:val="20"/>
          <w:lang w:val="es-CO"/>
        </w:rPr>
        <w:t>…</w:t>
      </w:r>
    </w:p>
    <w:p w:rsidR="00D36601" w:rsidRDefault="00D36601" w:rsidP="00D36601">
      <w:pPr>
        <w:widowControl/>
        <w:autoSpaceDE/>
        <w:autoSpaceDN/>
        <w:adjustRightInd/>
        <w:jc w:val="both"/>
        <w:rPr>
          <w:rFonts w:ascii="Arial" w:hAnsi="Arial" w:cs="Arial"/>
          <w:sz w:val="20"/>
          <w:szCs w:val="20"/>
        </w:rPr>
      </w:pPr>
    </w:p>
    <w:p w:rsidR="007337D8" w:rsidRPr="00D36601" w:rsidRDefault="007337D8" w:rsidP="00D36601">
      <w:pPr>
        <w:widowControl/>
        <w:autoSpaceDE/>
        <w:autoSpaceDN/>
        <w:adjustRightInd/>
        <w:jc w:val="both"/>
        <w:rPr>
          <w:rFonts w:ascii="Arial" w:hAnsi="Arial" w:cs="Arial"/>
          <w:sz w:val="20"/>
          <w:szCs w:val="20"/>
        </w:rPr>
      </w:pPr>
    </w:p>
    <w:p w:rsidR="00D36601" w:rsidRPr="00D36601" w:rsidRDefault="00D36601" w:rsidP="00D36601">
      <w:pPr>
        <w:widowControl/>
        <w:autoSpaceDE/>
        <w:autoSpaceDN/>
        <w:adjustRightInd/>
        <w:jc w:val="both"/>
        <w:rPr>
          <w:rFonts w:ascii="Arial" w:hAnsi="Arial" w:cs="Arial"/>
          <w:sz w:val="20"/>
          <w:szCs w:val="20"/>
        </w:rPr>
      </w:pPr>
    </w:p>
    <w:p w:rsidR="00927167" w:rsidRPr="007C23E2" w:rsidRDefault="0043633E" w:rsidP="00927167">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7C23E2">
        <w:rPr>
          <w:rFonts w:ascii="Georgia" w:hAnsi="Georgia" w:cs="Arial"/>
          <w:w w:val="140"/>
        </w:rPr>
        <w:br w:type="textWrapping" w:clear="all"/>
      </w:r>
      <w:r w:rsidR="00927167" w:rsidRPr="007C23E2">
        <w:rPr>
          <w:rFonts w:ascii="Georgia" w:hAnsi="Georgia" w:cs="Arial"/>
          <w:w w:val="140"/>
          <w:sz w:val="14"/>
        </w:rPr>
        <w:t>REPUBLICA DE COLOMBIA</w:t>
      </w:r>
    </w:p>
    <w:p w:rsidR="00927167" w:rsidRPr="007C23E2" w:rsidRDefault="00927167" w:rsidP="00927167">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927167" w:rsidRPr="007C23E2" w:rsidRDefault="00927167" w:rsidP="00927167">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927167" w:rsidRPr="007C23E2" w:rsidRDefault="00927167" w:rsidP="00927167">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Pr="007C23E2">
        <w:rPr>
          <w:rFonts w:ascii="Georgia" w:hAnsi="Georgia" w:cs="Arial"/>
          <w:w w:val="140"/>
          <w:sz w:val="16"/>
          <w:szCs w:val="18"/>
        </w:rPr>
        <w:t xml:space="preserve">DE </w:t>
      </w:r>
      <w:r w:rsidRPr="007C23E2">
        <w:rPr>
          <w:rFonts w:ascii="Georgia" w:hAnsi="Georgia" w:cs="Arial"/>
          <w:w w:val="140"/>
          <w:sz w:val="18"/>
          <w:szCs w:val="18"/>
        </w:rPr>
        <w:t>D</w:t>
      </w:r>
      <w:r w:rsidRPr="007C23E2">
        <w:rPr>
          <w:rFonts w:ascii="Georgia" w:hAnsi="Georgia" w:cs="Arial"/>
          <w:w w:val="140"/>
          <w:sz w:val="16"/>
          <w:szCs w:val="18"/>
        </w:rPr>
        <w:t>ECISIÓN</w:t>
      </w:r>
      <w:r w:rsidRPr="007C23E2">
        <w:rPr>
          <w:rFonts w:ascii="Georgia" w:hAnsi="Georgia" w:cs="Arial"/>
          <w:w w:val="140"/>
          <w:sz w:val="18"/>
          <w:szCs w:val="18"/>
        </w:rPr>
        <w:t xml:space="preserve"> 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927167" w:rsidRPr="007C23E2" w:rsidRDefault="00927167" w:rsidP="00927167">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EPARTA</w:t>
      </w:r>
      <w:r w:rsidR="00736CC7">
        <w:rPr>
          <w:rFonts w:ascii="Georgia" w:hAnsi="Georgia" w:cs="Arial"/>
          <w:w w:val="140"/>
          <w:sz w:val="16"/>
          <w:szCs w:val="18"/>
        </w:rPr>
        <w:t>0</w:t>
      </w:r>
      <w:r w:rsidRPr="007C23E2">
        <w:rPr>
          <w:rFonts w:ascii="Georgia" w:hAnsi="Georgia" w:cs="Arial"/>
          <w:w w:val="140"/>
          <w:sz w:val="16"/>
          <w:szCs w:val="18"/>
        </w:rPr>
        <w:t xml:space="preserve">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927167" w:rsidRPr="00110898" w:rsidRDefault="00927167" w:rsidP="00D36601">
      <w:pPr>
        <w:tabs>
          <w:tab w:val="left" w:pos="720"/>
        </w:tabs>
        <w:spacing w:line="360" w:lineRule="auto"/>
        <w:rPr>
          <w:rFonts w:ascii="Georgia" w:hAnsi="Georgia" w:cs="Arial"/>
          <w:b/>
          <w:bCs/>
          <w:sz w:val="22"/>
          <w:szCs w:val="22"/>
        </w:rPr>
      </w:pPr>
      <w:r w:rsidRPr="007C23E2">
        <w:rPr>
          <w:rFonts w:ascii="Georgia" w:hAnsi="Georgia" w:cs="Arial"/>
          <w:w w:val="140"/>
          <w:szCs w:val="18"/>
        </w:rPr>
        <w:tab/>
      </w:r>
    </w:p>
    <w:p w:rsidR="00785FA3" w:rsidRPr="0006024F" w:rsidRDefault="00785FA3" w:rsidP="00785FA3">
      <w:pPr>
        <w:pBdr>
          <w:bottom w:val="double" w:sz="6" w:space="1" w:color="auto"/>
        </w:pBdr>
        <w:spacing w:line="360" w:lineRule="auto"/>
        <w:jc w:val="center"/>
        <w:rPr>
          <w:rFonts w:ascii="Georgia" w:hAnsi="Georgia"/>
          <w:b/>
          <w:bCs/>
          <w:sz w:val="2"/>
          <w:szCs w:val="22"/>
          <w:lang w:val="es-419"/>
        </w:rPr>
      </w:pPr>
    </w:p>
    <w:p w:rsidR="00785FA3" w:rsidRPr="0006024F" w:rsidRDefault="00785FA3" w:rsidP="00785FA3">
      <w:pPr>
        <w:spacing w:line="360" w:lineRule="auto"/>
        <w:jc w:val="center"/>
        <w:rPr>
          <w:rFonts w:ascii="Georgia" w:hAnsi="Georgia"/>
          <w:b/>
          <w:bCs/>
          <w:sz w:val="16"/>
          <w:szCs w:val="22"/>
          <w:lang w:val="es-419"/>
        </w:rPr>
      </w:pPr>
    </w:p>
    <w:p w:rsidR="00CF7F14" w:rsidRPr="00D36601" w:rsidRDefault="00CF7F14" w:rsidP="00D36601">
      <w:pPr>
        <w:spacing w:line="288" w:lineRule="auto"/>
        <w:jc w:val="center"/>
        <w:rPr>
          <w:rFonts w:ascii="Georgia" w:hAnsi="Georgia" w:cs="Arial"/>
          <w:iCs/>
          <w:sz w:val="28"/>
          <w:lang w:val="es-419"/>
        </w:rPr>
      </w:pPr>
      <w:r w:rsidRPr="00D36601">
        <w:rPr>
          <w:rFonts w:ascii="Georgia" w:hAnsi="Georgia" w:cs="Arial"/>
          <w:iCs/>
          <w:smallCaps/>
          <w:sz w:val="28"/>
          <w:lang w:val="es-419"/>
        </w:rPr>
        <w:t xml:space="preserve">Pereira, R., </w:t>
      </w:r>
      <w:r w:rsidR="0014495B" w:rsidRPr="00D36601">
        <w:rPr>
          <w:rFonts w:ascii="Georgia" w:hAnsi="Georgia" w:cs="Arial"/>
          <w:iCs/>
          <w:smallCaps/>
          <w:sz w:val="28"/>
          <w:lang w:val="es-419"/>
        </w:rPr>
        <w:t xml:space="preserve">doce </w:t>
      </w:r>
      <w:r w:rsidRPr="00D36601">
        <w:rPr>
          <w:rFonts w:ascii="Georgia" w:hAnsi="Georgia" w:cs="Arial"/>
          <w:iCs/>
          <w:smallCaps/>
          <w:sz w:val="28"/>
          <w:lang w:val="es-419"/>
        </w:rPr>
        <w:t>(</w:t>
      </w:r>
      <w:r w:rsidR="0014495B" w:rsidRPr="00D36601">
        <w:rPr>
          <w:rFonts w:ascii="Georgia" w:hAnsi="Georgia" w:cs="Arial"/>
          <w:iCs/>
          <w:smallCaps/>
          <w:sz w:val="28"/>
          <w:lang w:val="es-419"/>
        </w:rPr>
        <w:t>12</w:t>
      </w:r>
      <w:r w:rsidRPr="00D36601">
        <w:rPr>
          <w:rFonts w:ascii="Georgia" w:hAnsi="Georgia" w:cs="Arial"/>
          <w:iCs/>
          <w:smallCaps/>
          <w:sz w:val="28"/>
          <w:lang w:val="es-419"/>
        </w:rPr>
        <w:t xml:space="preserve">) de </w:t>
      </w:r>
      <w:r w:rsidR="005960FE" w:rsidRPr="00D36601">
        <w:rPr>
          <w:rFonts w:ascii="Georgia" w:hAnsi="Georgia" w:cs="Arial"/>
          <w:iCs/>
          <w:smallCaps/>
          <w:sz w:val="28"/>
          <w:lang w:val="es-419"/>
        </w:rPr>
        <w:t>ju</w:t>
      </w:r>
      <w:r w:rsidR="00833986" w:rsidRPr="00D36601">
        <w:rPr>
          <w:rFonts w:ascii="Georgia" w:hAnsi="Georgia" w:cs="Arial"/>
          <w:iCs/>
          <w:smallCaps/>
          <w:sz w:val="28"/>
          <w:lang w:val="es-419"/>
        </w:rPr>
        <w:t>l</w:t>
      </w:r>
      <w:r w:rsidR="005960FE" w:rsidRPr="00D36601">
        <w:rPr>
          <w:rFonts w:ascii="Georgia" w:hAnsi="Georgia" w:cs="Arial"/>
          <w:iCs/>
          <w:smallCaps/>
          <w:sz w:val="28"/>
          <w:lang w:val="es-419"/>
        </w:rPr>
        <w:t>io</w:t>
      </w:r>
      <w:r w:rsidRPr="00D36601">
        <w:rPr>
          <w:rFonts w:ascii="Georgia" w:hAnsi="Georgia" w:cs="Arial"/>
          <w:iCs/>
          <w:smallCaps/>
          <w:sz w:val="28"/>
          <w:lang w:val="es-419"/>
        </w:rPr>
        <w:t xml:space="preserve"> de dos mil diecinueve (2019)</w:t>
      </w:r>
      <w:r w:rsidRPr="00D36601">
        <w:rPr>
          <w:rFonts w:ascii="Georgia" w:hAnsi="Georgia" w:cs="Arial"/>
          <w:iCs/>
          <w:sz w:val="28"/>
          <w:lang w:val="es-419"/>
        </w:rPr>
        <w:t>.</w:t>
      </w:r>
    </w:p>
    <w:p w:rsidR="00785FA3" w:rsidRPr="00D36601" w:rsidRDefault="00785FA3" w:rsidP="00D36601">
      <w:pPr>
        <w:pStyle w:val="Textoindependiente"/>
        <w:spacing w:line="288" w:lineRule="auto"/>
        <w:rPr>
          <w:rFonts w:ascii="Georgia" w:hAnsi="Georgia"/>
          <w:szCs w:val="24"/>
          <w:lang w:val="es-419"/>
        </w:rPr>
      </w:pPr>
    </w:p>
    <w:p w:rsidR="00785FA3" w:rsidRPr="00D36601" w:rsidRDefault="00785FA3" w:rsidP="00D36601">
      <w:pPr>
        <w:pStyle w:val="Textoindependiente"/>
        <w:numPr>
          <w:ilvl w:val="0"/>
          <w:numId w:val="1"/>
        </w:numPr>
        <w:spacing w:line="288" w:lineRule="auto"/>
        <w:rPr>
          <w:rFonts w:ascii="Georgia" w:hAnsi="Georgia"/>
          <w:smallCaps/>
          <w:szCs w:val="24"/>
          <w:lang w:val="es-419"/>
        </w:rPr>
      </w:pPr>
      <w:r w:rsidRPr="00D36601">
        <w:rPr>
          <w:rFonts w:ascii="Georgia" w:hAnsi="Georgia"/>
          <w:smallCaps/>
          <w:szCs w:val="24"/>
          <w:lang w:val="es-419"/>
        </w:rPr>
        <w:t>El asunto a decidir</w:t>
      </w:r>
    </w:p>
    <w:p w:rsidR="00785FA3" w:rsidRPr="00D36601" w:rsidRDefault="00785FA3" w:rsidP="00D36601">
      <w:pPr>
        <w:pStyle w:val="Textoindependiente"/>
        <w:spacing w:line="288" w:lineRule="auto"/>
        <w:rPr>
          <w:rFonts w:ascii="Georgia" w:hAnsi="Georgia"/>
          <w:szCs w:val="24"/>
          <w:lang w:val="es-419"/>
        </w:rPr>
      </w:pPr>
    </w:p>
    <w:p w:rsidR="00785FA3" w:rsidRPr="00D36601" w:rsidRDefault="00785FA3" w:rsidP="00D36601">
      <w:pPr>
        <w:pStyle w:val="Textoindependiente"/>
        <w:spacing w:line="288" w:lineRule="auto"/>
        <w:rPr>
          <w:rFonts w:ascii="Georgia" w:hAnsi="Georgia"/>
          <w:szCs w:val="24"/>
          <w:lang w:val="es-419"/>
        </w:rPr>
      </w:pPr>
      <w:r w:rsidRPr="00D36601">
        <w:rPr>
          <w:rFonts w:ascii="Georgia" w:hAnsi="Georgia"/>
          <w:szCs w:val="24"/>
          <w:lang w:val="es-419"/>
        </w:rPr>
        <w:t>La impugnación suscitada en el trámite constitucional ya referido, una vez se ha cumplido la actuación de primera instancia.</w:t>
      </w:r>
    </w:p>
    <w:p w:rsidR="00785FA3" w:rsidRPr="00D36601" w:rsidRDefault="00785FA3" w:rsidP="00D36601">
      <w:pPr>
        <w:pStyle w:val="Textoindependiente"/>
        <w:spacing w:line="288" w:lineRule="auto"/>
        <w:rPr>
          <w:rFonts w:ascii="Georgia" w:hAnsi="Georgia"/>
          <w:szCs w:val="24"/>
          <w:lang w:val="es-419"/>
        </w:rPr>
      </w:pPr>
    </w:p>
    <w:p w:rsidR="00785FA3" w:rsidRPr="00D36601" w:rsidRDefault="00785FA3" w:rsidP="00D36601">
      <w:pPr>
        <w:pStyle w:val="Textoindependiente"/>
        <w:numPr>
          <w:ilvl w:val="0"/>
          <w:numId w:val="1"/>
        </w:numPr>
        <w:spacing w:line="288" w:lineRule="auto"/>
        <w:rPr>
          <w:rFonts w:ascii="Georgia" w:hAnsi="Georgia"/>
          <w:smallCaps/>
          <w:szCs w:val="24"/>
          <w:lang w:val="es-419"/>
        </w:rPr>
      </w:pPr>
      <w:r w:rsidRPr="00D36601">
        <w:rPr>
          <w:rFonts w:ascii="Georgia" w:hAnsi="Georgia"/>
          <w:smallCaps/>
          <w:szCs w:val="24"/>
          <w:lang w:val="es-419"/>
        </w:rPr>
        <w:t xml:space="preserve">La síntesis fáctica </w:t>
      </w:r>
      <w:r w:rsidR="00E75A61" w:rsidRPr="00D36601">
        <w:rPr>
          <w:rFonts w:ascii="Georgia" w:hAnsi="Georgia"/>
          <w:smallCaps/>
          <w:szCs w:val="24"/>
          <w:lang w:val="es-419"/>
        </w:rPr>
        <w:t>relevante</w:t>
      </w:r>
    </w:p>
    <w:p w:rsidR="00833986" w:rsidRPr="00D36601" w:rsidRDefault="00833986" w:rsidP="00D36601">
      <w:pPr>
        <w:pStyle w:val="Textoindependiente"/>
        <w:spacing w:line="288" w:lineRule="auto"/>
        <w:rPr>
          <w:rFonts w:ascii="Georgia" w:hAnsi="Georgia" w:cs="Arial"/>
          <w:szCs w:val="24"/>
          <w:lang w:val="es-419"/>
        </w:rPr>
      </w:pPr>
    </w:p>
    <w:p w:rsidR="00833986" w:rsidRPr="00D36601" w:rsidRDefault="003158F3" w:rsidP="00D36601">
      <w:pPr>
        <w:pStyle w:val="Textoindependiente"/>
        <w:spacing w:line="288" w:lineRule="auto"/>
        <w:rPr>
          <w:rFonts w:ascii="Georgia" w:hAnsi="Georgia" w:cs="Arial"/>
          <w:szCs w:val="24"/>
          <w:lang w:val="es-419"/>
        </w:rPr>
      </w:pPr>
      <w:r w:rsidRPr="00D36601">
        <w:rPr>
          <w:rFonts w:ascii="Georgia" w:hAnsi="Georgia" w:cs="Arial"/>
          <w:szCs w:val="24"/>
          <w:lang w:val="es-419"/>
        </w:rPr>
        <w:lastRenderedPageBreak/>
        <w:t xml:space="preserve">Se expuso por </w:t>
      </w:r>
      <w:r w:rsidR="004C6F2D" w:rsidRPr="00D36601">
        <w:rPr>
          <w:rFonts w:ascii="Georgia" w:hAnsi="Georgia" w:cs="Arial"/>
          <w:szCs w:val="24"/>
          <w:lang w:val="es-419"/>
        </w:rPr>
        <w:t>la</w:t>
      </w:r>
      <w:r w:rsidRPr="00D36601">
        <w:rPr>
          <w:rFonts w:ascii="Georgia" w:hAnsi="Georgia" w:cs="Arial"/>
          <w:szCs w:val="24"/>
          <w:lang w:val="es-419"/>
        </w:rPr>
        <w:t xml:space="preserve"> accionante</w:t>
      </w:r>
      <w:r w:rsidR="004C6F2D" w:rsidRPr="00D36601">
        <w:rPr>
          <w:rFonts w:ascii="Georgia" w:hAnsi="Georgia" w:cs="Arial"/>
          <w:szCs w:val="24"/>
          <w:lang w:val="es-419"/>
        </w:rPr>
        <w:t xml:space="preserve"> </w:t>
      </w:r>
      <w:r w:rsidRPr="00D36601">
        <w:rPr>
          <w:rFonts w:ascii="Georgia" w:hAnsi="Georgia" w:cs="Arial"/>
          <w:szCs w:val="24"/>
          <w:lang w:val="es-419"/>
        </w:rPr>
        <w:t>q</w:t>
      </w:r>
      <w:r w:rsidR="00833986" w:rsidRPr="00D36601">
        <w:rPr>
          <w:rFonts w:ascii="Georgia" w:hAnsi="Georgia" w:cs="Arial"/>
          <w:szCs w:val="24"/>
          <w:lang w:val="es-419"/>
        </w:rPr>
        <w:t xml:space="preserve">ue </w:t>
      </w:r>
      <w:r w:rsidR="00F27325" w:rsidRPr="00D36601">
        <w:rPr>
          <w:rFonts w:ascii="Georgia" w:hAnsi="Georgia" w:cs="Arial"/>
          <w:szCs w:val="24"/>
          <w:lang w:val="es-419"/>
        </w:rPr>
        <w:t xml:space="preserve">el </w:t>
      </w:r>
      <w:r w:rsidR="004C6F2D" w:rsidRPr="00D36601">
        <w:rPr>
          <w:rFonts w:ascii="Georgia" w:hAnsi="Georgia" w:cs="Arial"/>
          <w:szCs w:val="24"/>
          <w:lang w:val="es-419"/>
        </w:rPr>
        <w:t xml:space="preserve">12-02-2019 </w:t>
      </w:r>
      <w:r w:rsidR="00354E1A" w:rsidRPr="00D36601">
        <w:rPr>
          <w:rFonts w:ascii="Georgia" w:hAnsi="Georgia" w:cs="Arial"/>
          <w:szCs w:val="24"/>
          <w:lang w:val="es-419"/>
        </w:rPr>
        <w:t xml:space="preserve">renunció al cargo que desempeñaba en la entidad accionada porque su jefe </w:t>
      </w:r>
      <w:r w:rsidR="00354E1A" w:rsidRPr="00D36601">
        <w:rPr>
          <w:rFonts w:ascii="Georgia" w:hAnsi="Georgia" w:cs="Arial"/>
          <w:i/>
          <w:sz w:val="22"/>
          <w:szCs w:val="24"/>
          <w:lang w:val="es-419"/>
        </w:rPr>
        <w:t>“(…) no me dejaba ir a urgencias, ni a citas médicas, las cuales en varias ocasiones me las hizo perder (…) lo único que me decía era que renunciara, me lo dijo tantas veces hasta que forzadamente accede y lo hice (…)”</w:t>
      </w:r>
      <w:r w:rsidR="00034F15" w:rsidRPr="00D36601">
        <w:rPr>
          <w:rFonts w:ascii="Georgia" w:hAnsi="Georgia" w:cs="Arial"/>
          <w:szCs w:val="24"/>
          <w:lang w:val="es-419"/>
        </w:rPr>
        <w:t>.</w:t>
      </w:r>
    </w:p>
    <w:p w:rsidR="00354E1A" w:rsidRPr="00D36601" w:rsidRDefault="00354E1A" w:rsidP="00D36601">
      <w:pPr>
        <w:pStyle w:val="Textoindependiente"/>
        <w:spacing w:line="288" w:lineRule="auto"/>
        <w:rPr>
          <w:rFonts w:ascii="Georgia" w:hAnsi="Georgia" w:cs="Arial"/>
          <w:szCs w:val="24"/>
          <w:lang w:val="es-419"/>
        </w:rPr>
      </w:pPr>
    </w:p>
    <w:p w:rsidR="00962AE3" w:rsidRPr="00D36601" w:rsidRDefault="00962AE3" w:rsidP="00D36601">
      <w:pPr>
        <w:pStyle w:val="Textoindependiente"/>
        <w:spacing w:line="288" w:lineRule="auto"/>
        <w:rPr>
          <w:rFonts w:ascii="Georgia" w:hAnsi="Georgia" w:cs="Arial"/>
          <w:szCs w:val="24"/>
          <w:lang w:val="es-419"/>
        </w:rPr>
      </w:pPr>
      <w:r w:rsidRPr="00D36601">
        <w:rPr>
          <w:rFonts w:ascii="Georgia" w:hAnsi="Georgia" w:cs="Arial"/>
          <w:szCs w:val="24"/>
          <w:lang w:val="es-419"/>
        </w:rPr>
        <w:t xml:space="preserve">Además, </w:t>
      </w:r>
      <w:r w:rsidR="00AE32FB" w:rsidRPr="00D36601">
        <w:rPr>
          <w:rFonts w:ascii="Georgia" w:hAnsi="Georgia" w:cs="Arial"/>
          <w:szCs w:val="24"/>
          <w:lang w:val="es-419"/>
        </w:rPr>
        <w:t xml:space="preserve">señaló </w:t>
      </w:r>
      <w:r w:rsidR="00354E1A" w:rsidRPr="00D36601">
        <w:rPr>
          <w:rFonts w:ascii="Georgia" w:hAnsi="Georgia" w:cs="Arial"/>
          <w:szCs w:val="24"/>
          <w:lang w:val="es-419"/>
        </w:rPr>
        <w:t xml:space="preserve">que padece de múltiples dolencias (Nefrolitiasis, infección en la vejiga y esclerosis subcondral) y </w:t>
      </w:r>
      <w:r w:rsidRPr="00D36601">
        <w:rPr>
          <w:rFonts w:ascii="Georgia" w:hAnsi="Georgia" w:cs="Arial"/>
          <w:szCs w:val="24"/>
          <w:lang w:val="es-419"/>
        </w:rPr>
        <w:t xml:space="preserve">su salario </w:t>
      </w:r>
      <w:r w:rsidR="00354E1A" w:rsidRPr="00D36601">
        <w:rPr>
          <w:rFonts w:ascii="Georgia" w:hAnsi="Georgia" w:cs="Arial"/>
          <w:szCs w:val="24"/>
          <w:lang w:val="es-419"/>
        </w:rPr>
        <w:t xml:space="preserve">es el </w:t>
      </w:r>
      <w:r w:rsidRPr="00D36601">
        <w:rPr>
          <w:rFonts w:ascii="Georgia" w:hAnsi="Georgia" w:cs="Arial"/>
          <w:szCs w:val="24"/>
          <w:lang w:val="es-419"/>
        </w:rPr>
        <w:t xml:space="preserve">único ingreso con el que </w:t>
      </w:r>
      <w:r w:rsidR="00354E1A" w:rsidRPr="00D36601">
        <w:rPr>
          <w:rFonts w:ascii="Georgia" w:hAnsi="Georgia" w:cs="Arial"/>
          <w:szCs w:val="24"/>
          <w:lang w:val="es-419"/>
        </w:rPr>
        <w:t xml:space="preserve">cuenta </w:t>
      </w:r>
      <w:r w:rsidRPr="00D36601">
        <w:rPr>
          <w:rFonts w:ascii="Georgia" w:hAnsi="Georgia" w:cs="Arial"/>
          <w:szCs w:val="24"/>
          <w:lang w:val="es-419"/>
        </w:rPr>
        <w:t xml:space="preserve">para el sostenimiento suyo </w:t>
      </w:r>
      <w:r w:rsidR="00AE32FB" w:rsidRPr="00D36601">
        <w:rPr>
          <w:rFonts w:ascii="Georgia" w:hAnsi="Georgia" w:cs="Arial"/>
          <w:szCs w:val="24"/>
          <w:lang w:val="es-419"/>
        </w:rPr>
        <w:t>y</w:t>
      </w:r>
      <w:r w:rsidRPr="00D36601">
        <w:rPr>
          <w:rFonts w:ascii="Georgia" w:hAnsi="Georgia" w:cs="Arial"/>
          <w:szCs w:val="24"/>
          <w:lang w:val="es-419"/>
        </w:rPr>
        <w:t xml:space="preserve"> el de su familia (Folios 1 a </w:t>
      </w:r>
      <w:r w:rsidR="00AE32FB" w:rsidRPr="00D36601">
        <w:rPr>
          <w:rFonts w:ascii="Georgia" w:hAnsi="Georgia" w:cs="Arial"/>
          <w:szCs w:val="24"/>
          <w:lang w:val="es-419"/>
        </w:rPr>
        <w:t>4</w:t>
      </w:r>
      <w:r w:rsidRPr="00D36601">
        <w:rPr>
          <w:rFonts w:ascii="Georgia" w:hAnsi="Georgia" w:cs="Arial"/>
          <w:szCs w:val="24"/>
          <w:lang w:val="es-419"/>
        </w:rPr>
        <w:t>, cuaderno principal).</w:t>
      </w:r>
    </w:p>
    <w:p w:rsidR="00962AE3" w:rsidRPr="00D36601" w:rsidRDefault="00962AE3" w:rsidP="00D36601">
      <w:pPr>
        <w:spacing w:line="288" w:lineRule="auto"/>
        <w:jc w:val="both"/>
        <w:rPr>
          <w:rFonts w:ascii="Georgia" w:hAnsi="Georgia" w:cs="Arial"/>
          <w:lang w:val="es-419"/>
        </w:rPr>
      </w:pPr>
    </w:p>
    <w:p w:rsidR="00785FA3" w:rsidRPr="00D36601" w:rsidRDefault="0008538D" w:rsidP="00D36601">
      <w:pPr>
        <w:pStyle w:val="Textoindependiente"/>
        <w:numPr>
          <w:ilvl w:val="0"/>
          <w:numId w:val="1"/>
        </w:numPr>
        <w:spacing w:line="288" w:lineRule="auto"/>
        <w:rPr>
          <w:rFonts w:ascii="Georgia" w:hAnsi="Georgia"/>
          <w:szCs w:val="24"/>
          <w:lang w:val="es-419"/>
        </w:rPr>
      </w:pPr>
      <w:r w:rsidRPr="00D36601">
        <w:rPr>
          <w:rFonts w:ascii="Georgia" w:hAnsi="Georgia"/>
          <w:smallCaps/>
          <w:szCs w:val="24"/>
          <w:lang w:val="es-419"/>
        </w:rPr>
        <w:t xml:space="preserve">Los </w:t>
      </w:r>
      <w:r w:rsidR="00785FA3" w:rsidRPr="00D36601">
        <w:rPr>
          <w:rFonts w:ascii="Georgia" w:hAnsi="Georgia"/>
          <w:smallCaps/>
          <w:szCs w:val="24"/>
          <w:lang w:val="es-419"/>
        </w:rPr>
        <w:t>derecho</w:t>
      </w:r>
      <w:r w:rsidRPr="00D36601">
        <w:rPr>
          <w:rFonts w:ascii="Georgia" w:hAnsi="Georgia"/>
          <w:smallCaps/>
          <w:szCs w:val="24"/>
          <w:lang w:val="es-419"/>
        </w:rPr>
        <w:t>s</w:t>
      </w:r>
      <w:r w:rsidR="0048334B" w:rsidRPr="00D36601">
        <w:rPr>
          <w:rFonts w:ascii="Georgia" w:hAnsi="Georgia"/>
          <w:smallCaps/>
          <w:szCs w:val="24"/>
          <w:lang w:val="es-419"/>
        </w:rPr>
        <w:t xml:space="preserve"> presuntamente vulnerado</w:t>
      </w:r>
      <w:r w:rsidRPr="00D36601">
        <w:rPr>
          <w:rFonts w:ascii="Georgia" w:hAnsi="Georgia"/>
          <w:smallCaps/>
          <w:szCs w:val="24"/>
          <w:lang w:val="es-419"/>
        </w:rPr>
        <w:t>s</w:t>
      </w:r>
    </w:p>
    <w:p w:rsidR="0048334B" w:rsidRPr="00D36601" w:rsidRDefault="0048334B" w:rsidP="00D36601">
      <w:pPr>
        <w:pStyle w:val="Textoindependiente"/>
        <w:spacing w:line="288" w:lineRule="auto"/>
        <w:ind w:left="360"/>
        <w:rPr>
          <w:rFonts w:ascii="Georgia" w:hAnsi="Georgia"/>
          <w:szCs w:val="24"/>
          <w:lang w:val="es-419"/>
        </w:rPr>
      </w:pPr>
    </w:p>
    <w:p w:rsidR="00785FA3" w:rsidRPr="00D36601" w:rsidRDefault="0048334B" w:rsidP="00D36601">
      <w:pPr>
        <w:pStyle w:val="Textoindependiente"/>
        <w:widowControl w:val="0"/>
        <w:spacing w:line="288" w:lineRule="auto"/>
        <w:rPr>
          <w:rFonts w:ascii="Georgia" w:hAnsi="Georgia"/>
          <w:szCs w:val="24"/>
          <w:lang w:val="es-419"/>
        </w:rPr>
      </w:pPr>
      <w:r w:rsidRPr="00D36601">
        <w:rPr>
          <w:rFonts w:ascii="Georgia" w:hAnsi="Georgia"/>
          <w:szCs w:val="24"/>
          <w:lang w:val="es-419"/>
        </w:rPr>
        <w:t>Se invoc</w:t>
      </w:r>
      <w:r w:rsidR="0008538D" w:rsidRPr="00D36601">
        <w:rPr>
          <w:rFonts w:ascii="Georgia" w:hAnsi="Georgia"/>
          <w:szCs w:val="24"/>
          <w:lang w:val="es-419"/>
        </w:rPr>
        <w:t xml:space="preserve">aron </w:t>
      </w:r>
      <w:r w:rsidR="00A25055" w:rsidRPr="00D36601">
        <w:rPr>
          <w:rFonts w:ascii="Georgia" w:hAnsi="Georgia"/>
          <w:szCs w:val="24"/>
          <w:lang w:val="es-419"/>
        </w:rPr>
        <w:t>los</w:t>
      </w:r>
      <w:r w:rsidRPr="00D36601">
        <w:rPr>
          <w:rFonts w:ascii="Georgia" w:hAnsi="Georgia"/>
          <w:szCs w:val="24"/>
          <w:lang w:val="es-419"/>
        </w:rPr>
        <w:t xml:space="preserve"> </w:t>
      </w:r>
      <w:r w:rsidR="00785FA3" w:rsidRPr="00D36601">
        <w:rPr>
          <w:rFonts w:ascii="Georgia" w:hAnsi="Georgia"/>
          <w:szCs w:val="24"/>
          <w:lang w:val="es-419"/>
        </w:rPr>
        <w:t>derecho</w:t>
      </w:r>
      <w:r w:rsidR="00A25055" w:rsidRPr="00D36601">
        <w:rPr>
          <w:rFonts w:ascii="Georgia" w:hAnsi="Georgia"/>
          <w:szCs w:val="24"/>
          <w:lang w:val="es-419"/>
        </w:rPr>
        <w:t>s</w:t>
      </w:r>
      <w:r w:rsidR="00785FA3" w:rsidRPr="00D36601">
        <w:rPr>
          <w:rFonts w:ascii="Georgia" w:hAnsi="Georgia"/>
          <w:szCs w:val="24"/>
          <w:lang w:val="es-419"/>
        </w:rPr>
        <w:t xml:space="preserve"> </w:t>
      </w:r>
      <w:r w:rsidR="00CA3894" w:rsidRPr="00D36601">
        <w:rPr>
          <w:rFonts w:ascii="Georgia" w:hAnsi="Georgia"/>
          <w:szCs w:val="24"/>
          <w:lang w:val="es-419"/>
        </w:rPr>
        <w:t>a</w:t>
      </w:r>
      <w:r w:rsidR="0008538D" w:rsidRPr="00D36601">
        <w:rPr>
          <w:rFonts w:ascii="Georgia" w:hAnsi="Georgia"/>
          <w:szCs w:val="24"/>
          <w:lang w:val="es-419"/>
        </w:rPr>
        <w:t xml:space="preserve"> la</w:t>
      </w:r>
      <w:r w:rsidR="007A5299" w:rsidRPr="00D36601">
        <w:rPr>
          <w:rFonts w:ascii="Georgia" w:hAnsi="Georgia"/>
          <w:szCs w:val="24"/>
          <w:lang w:val="es-419"/>
        </w:rPr>
        <w:t xml:space="preserve"> </w:t>
      </w:r>
      <w:r w:rsidR="00085150" w:rsidRPr="00D36601">
        <w:rPr>
          <w:rFonts w:ascii="Georgia" w:hAnsi="Georgia"/>
          <w:szCs w:val="24"/>
          <w:lang w:val="es-419"/>
        </w:rPr>
        <w:t>seguridad social, vida digna, trabajo y la igualdad</w:t>
      </w:r>
      <w:r w:rsidR="007A5299" w:rsidRPr="00D36601">
        <w:rPr>
          <w:rFonts w:ascii="Georgia" w:hAnsi="Georgia"/>
          <w:szCs w:val="24"/>
          <w:lang w:val="es-419"/>
        </w:rPr>
        <w:t xml:space="preserve"> </w:t>
      </w:r>
      <w:r w:rsidR="00785FA3" w:rsidRPr="00D36601">
        <w:rPr>
          <w:rFonts w:ascii="Georgia" w:hAnsi="Georgia"/>
          <w:szCs w:val="24"/>
          <w:lang w:val="es-419"/>
        </w:rPr>
        <w:t>(Folio</w:t>
      </w:r>
      <w:r w:rsidR="00CA3894" w:rsidRPr="00D36601">
        <w:rPr>
          <w:rFonts w:ascii="Georgia" w:hAnsi="Georgia"/>
          <w:szCs w:val="24"/>
          <w:lang w:val="es-419"/>
        </w:rPr>
        <w:t xml:space="preserve"> 1</w:t>
      </w:r>
      <w:r w:rsidR="00785FA3" w:rsidRPr="00D36601">
        <w:rPr>
          <w:rFonts w:ascii="Georgia" w:hAnsi="Georgia"/>
          <w:szCs w:val="24"/>
          <w:lang w:val="es-419"/>
        </w:rPr>
        <w:t>,</w:t>
      </w:r>
      <w:r w:rsidR="0048289C" w:rsidRPr="00D36601">
        <w:rPr>
          <w:rFonts w:ascii="Georgia" w:hAnsi="Georgia"/>
          <w:szCs w:val="24"/>
          <w:lang w:val="es-419"/>
        </w:rPr>
        <w:t xml:space="preserve"> cuaderno principal</w:t>
      </w:r>
      <w:r w:rsidR="00785FA3" w:rsidRPr="00D36601">
        <w:rPr>
          <w:rFonts w:ascii="Georgia" w:hAnsi="Georgia"/>
          <w:szCs w:val="24"/>
          <w:lang w:val="es-419"/>
        </w:rPr>
        <w:t>).</w:t>
      </w:r>
    </w:p>
    <w:p w:rsidR="007A5299" w:rsidRPr="00D36601" w:rsidRDefault="007A5299" w:rsidP="00D36601">
      <w:pPr>
        <w:pStyle w:val="Textoindependiente"/>
        <w:widowControl w:val="0"/>
        <w:spacing w:line="288" w:lineRule="auto"/>
        <w:rPr>
          <w:rFonts w:ascii="Georgia" w:hAnsi="Georgia"/>
          <w:szCs w:val="24"/>
          <w:lang w:val="es-419"/>
        </w:rPr>
      </w:pPr>
    </w:p>
    <w:p w:rsidR="00785FA3" w:rsidRPr="00D36601" w:rsidRDefault="00785FA3" w:rsidP="00D36601">
      <w:pPr>
        <w:pStyle w:val="Textoindependiente"/>
        <w:numPr>
          <w:ilvl w:val="0"/>
          <w:numId w:val="1"/>
        </w:numPr>
        <w:spacing w:line="288" w:lineRule="auto"/>
        <w:rPr>
          <w:rFonts w:ascii="Georgia" w:hAnsi="Georgia"/>
          <w:smallCaps/>
          <w:szCs w:val="24"/>
          <w:lang w:val="es-419"/>
        </w:rPr>
      </w:pPr>
      <w:r w:rsidRPr="00D36601">
        <w:rPr>
          <w:rFonts w:ascii="Georgia" w:hAnsi="Georgia"/>
          <w:smallCaps/>
          <w:szCs w:val="24"/>
          <w:lang w:val="es-419"/>
        </w:rPr>
        <w:t>La petición de protección</w:t>
      </w:r>
    </w:p>
    <w:p w:rsidR="0014495B" w:rsidRPr="00D36601" w:rsidRDefault="0014495B" w:rsidP="00D36601">
      <w:pPr>
        <w:pStyle w:val="Textoindependiente"/>
        <w:spacing w:line="288" w:lineRule="auto"/>
        <w:ind w:left="360"/>
        <w:rPr>
          <w:rFonts w:ascii="Georgia" w:hAnsi="Georgia"/>
          <w:smallCaps/>
          <w:szCs w:val="24"/>
          <w:lang w:val="es-419"/>
        </w:rPr>
      </w:pPr>
    </w:p>
    <w:p w:rsidR="00785FA3" w:rsidRPr="00D36601" w:rsidRDefault="00D31DA8" w:rsidP="00D36601">
      <w:pPr>
        <w:pStyle w:val="Sinespaciado"/>
        <w:spacing w:line="288" w:lineRule="auto"/>
        <w:jc w:val="both"/>
        <w:rPr>
          <w:rFonts w:ascii="Georgia" w:hAnsi="Georgia"/>
          <w:szCs w:val="24"/>
          <w:lang w:val="es-419"/>
        </w:rPr>
      </w:pPr>
      <w:r w:rsidRPr="00D36601">
        <w:rPr>
          <w:rFonts w:ascii="Georgia" w:hAnsi="Georgia" w:cs="Arial"/>
          <w:szCs w:val="24"/>
          <w:lang w:val="es-419"/>
        </w:rPr>
        <w:t>Se pretende el amparo de</w:t>
      </w:r>
      <w:r w:rsidR="0008538D" w:rsidRPr="00D36601">
        <w:rPr>
          <w:rFonts w:ascii="Georgia" w:hAnsi="Georgia" w:cs="Arial"/>
          <w:szCs w:val="24"/>
          <w:lang w:val="es-419"/>
        </w:rPr>
        <w:t xml:space="preserve"> los derechos </w:t>
      </w:r>
      <w:r w:rsidRPr="00D36601">
        <w:rPr>
          <w:rFonts w:ascii="Georgia" w:hAnsi="Georgia" w:cs="Arial"/>
          <w:szCs w:val="24"/>
          <w:lang w:val="es-419"/>
        </w:rPr>
        <w:t>fundamental</w:t>
      </w:r>
      <w:r w:rsidR="0008538D" w:rsidRPr="00D36601">
        <w:rPr>
          <w:rFonts w:ascii="Georgia" w:hAnsi="Georgia" w:cs="Arial"/>
          <w:szCs w:val="24"/>
          <w:lang w:val="es-419"/>
        </w:rPr>
        <w:t>es</w:t>
      </w:r>
      <w:r w:rsidRPr="00D36601">
        <w:rPr>
          <w:rFonts w:ascii="Georgia" w:hAnsi="Georgia" w:cs="Arial"/>
          <w:szCs w:val="24"/>
          <w:lang w:val="es-419"/>
        </w:rPr>
        <w:t xml:space="preserve">, y en consecuencia, </w:t>
      </w:r>
      <w:r w:rsidR="00EC6056" w:rsidRPr="00D36601">
        <w:rPr>
          <w:rFonts w:ascii="Georgia" w:hAnsi="Georgia" w:cs="Arial"/>
          <w:szCs w:val="24"/>
          <w:lang w:val="es-419"/>
        </w:rPr>
        <w:t>se</w:t>
      </w:r>
      <w:r w:rsidRPr="00D36601">
        <w:rPr>
          <w:rFonts w:ascii="Georgia" w:hAnsi="Georgia" w:cs="Arial"/>
          <w:szCs w:val="24"/>
          <w:lang w:val="es-419"/>
        </w:rPr>
        <w:t xml:space="preserve"> ordene </w:t>
      </w:r>
      <w:r w:rsidR="00032C66" w:rsidRPr="00D36601">
        <w:rPr>
          <w:rFonts w:ascii="Georgia" w:hAnsi="Georgia" w:cs="Arial"/>
          <w:szCs w:val="24"/>
          <w:lang w:val="es-419"/>
        </w:rPr>
        <w:t xml:space="preserve">al </w:t>
      </w:r>
      <w:r w:rsidR="00BC5937" w:rsidRPr="00D36601">
        <w:rPr>
          <w:rFonts w:ascii="Georgia" w:hAnsi="Georgia" w:cs="Arial"/>
          <w:szCs w:val="24"/>
          <w:lang w:val="es-419"/>
        </w:rPr>
        <w:t>Ministerio de Tecnologías de la Información y las Comunicaciones y Servicios Postales Nacion</w:t>
      </w:r>
      <w:r w:rsidR="00EB131C" w:rsidRPr="00D36601">
        <w:rPr>
          <w:rFonts w:ascii="Georgia" w:hAnsi="Georgia" w:cs="Arial"/>
          <w:szCs w:val="24"/>
          <w:lang w:val="es-419"/>
        </w:rPr>
        <w:t>ales SA 472</w:t>
      </w:r>
      <w:r w:rsidR="009F7EE4" w:rsidRPr="00D36601">
        <w:rPr>
          <w:rFonts w:ascii="Georgia" w:hAnsi="Georgia" w:cs="Arial"/>
          <w:szCs w:val="24"/>
          <w:lang w:val="es-419"/>
        </w:rPr>
        <w:t xml:space="preserve"> </w:t>
      </w:r>
      <w:r w:rsidR="001668DE" w:rsidRPr="00D36601">
        <w:rPr>
          <w:rFonts w:ascii="Georgia" w:hAnsi="Georgia" w:cs="Arial"/>
          <w:szCs w:val="24"/>
          <w:lang w:val="es-419"/>
        </w:rPr>
        <w:t>dispon</w:t>
      </w:r>
      <w:r w:rsidR="009F7EE4" w:rsidRPr="00D36601">
        <w:rPr>
          <w:rFonts w:ascii="Georgia" w:hAnsi="Georgia" w:cs="Arial"/>
          <w:szCs w:val="24"/>
          <w:lang w:val="es-419"/>
        </w:rPr>
        <w:t>ga</w:t>
      </w:r>
      <w:r w:rsidR="001668DE" w:rsidRPr="00D36601">
        <w:rPr>
          <w:rFonts w:ascii="Georgia" w:hAnsi="Georgia" w:cs="Arial"/>
          <w:szCs w:val="24"/>
          <w:lang w:val="es-419"/>
        </w:rPr>
        <w:t xml:space="preserve"> el</w:t>
      </w:r>
      <w:r w:rsidR="008C3C11" w:rsidRPr="00D36601">
        <w:rPr>
          <w:rFonts w:ascii="Georgia" w:hAnsi="Georgia" w:cs="Arial"/>
          <w:szCs w:val="24"/>
          <w:lang w:val="es-419"/>
        </w:rPr>
        <w:t xml:space="preserve"> </w:t>
      </w:r>
      <w:r w:rsidR="00EB131C" w:rsidRPr="00D36601">
        <w:rPr>
          <w:rFonts w:ascii="Georgia" w:hAnsi="Georgia" w:cs="Arial"/>
          <w:szCs w:val="24"/>
          <w:lang w:val="es-419"/>
        </w:rPr>
        <w:t xml:space="preserve">reintegro </w:t>
      </w:r>
      <w:r w:rsidR="009F7EE4" w:rsidRPr="00D36601">
        <w:rPr>
          <w:rFonts w:ascii="Georgia" w:hAnsi="Georgia" w:cs="Arial"/>
          <w:szCs w:val="24"/>
          <w:lang w:val="es-419"/>
        </w:rPr>
        <w:t xml:space="preserve">y </w:t>
      </w:r>
      <w:r w:rsidR="005B162A" w:rsidRPr="00D36601">
        <w:rPr>
          <w:rFonts w:ascii="Georgia" w:hAnsi="Georgia" w:cs="Arial"/>
          <w:szCs w:val="24"/>
          <w:lang w:val="es-419"/>
        </w:rPr>
        <w:t xml:space="preserve">pague </w:t>
      </w:r>
      <w:r w:rsidR="009F7EE4" w:rsidRPr="00D36601">
        <w:rPr>
          <w:rFonts w:ascii="Georgia" w:hAnsi="Georgia" w:cs="Arial"/>
          <w:szCs w:val="24"/>
          <w:lang w:val="es-419"/>
        </w:rPr>
        <w:t>los</w:t>
      </w:r>
      <w:r w:rsidR="00BC5937" w:rsidRPr="00D36601">
        <w:rPr>
          <w:rFonts w:ascii="Georgia" w:hAnsi="Georgia" w:cs="Arial"/>
          <w:szCs w:val="24"/>
          <w:lang w:val="es-419"/>
        </w:rPr>
        <w:t xml:space="preserve"> salarios y aportes a la Seguridad Social</w:t>
      </w:r>
      <w:r w:rsidRPr="00D36601">
        <w:rPr>
          <w:rFonts w:ascii="Georgia" w:hAnsi="Georgia"/>
          <w:szCs w:val="24"/>
          <w:lang w:val="es-419"/>
        </w:rPr>
        <w:t xml:space="preserve"> </w:t>
      </w:r>
      <w:r w:rsidR="00785FA3" w:rsidRPr="00D36601">
        <w:rPr>
          <w:rFonts w:ascii="Georgia" w:hAnsi="Georgia"/>
          <w:szCs w:val="24"/>
          <w:lang w:val="es-419"/>
        </w:rPr>
        <w:t>(Folio</w:t>
      </w:r>
      <w:r w:rsidR="0048289C" w:rsidRPr="00D36601">
        <w:rPr>
          <w:rFonts w:ascii="Georgia" w:hAnsi="Georgia"/>
          <w:szCs w:val="24"/>
          <w:lang w:val="es-419"/>
        </w:rPr>
        <w:t>s 2 a 3, cuaderno principal</w:t>
      </w:r>
      <w:r w:rsidR="00785FA3" w:rsidRPr="00D36601">
        <w:rPr>
          <w:rFonts w:ascii="Georgia" w:hAnsi="Georgia"/>
          <w:szCs w:val="24"/>
          <w:lang w:val="es-419"/>
        </w:rPr>
        <w:t>).</w:t>
      </w:r>
    </w:p>
    <w:p w:rsidR="00955110" w:rsidRPr="00D36601" w:rsidRDefault="00955110" w:rsidP="00D36601">
      <w:pPr>
        <w:pStyle w:val="Sinespaciado"/>
        <w:spacing w:line="288" w:lineRule="auto"/>
        <w:jc w:val="both"/>
        <w:rPr>
          <w:rFonts w:ascii="Georgia" w:hAnsi="Georgia"/>
          <w:szCs w:val="24"/>
          <w:lang w:val="es-419"/>
        </w:rPr>
      </w:pPr>
    </w:p>
    <w:p w:rsidR="00785FA3" w:rsidRPr="00D36601" w:rsidRDefault="00785FA3" w:rsidP="00D36601">
      <w:pPr>
        <w:pStyle w:val="Textoindependiente"/>
        <w:widowControl w:val="0"/>
        <w:numPr>
          <w:ilvl w:val="0"/>
          <w:numId w:val="1"/>
        </w:numPr>
        <w:spacing w:line="288" w:lineRule="auto"/>
        <w:rPr>
          <w:rFonts w:ascii="Georgia" w:hAnsi="Georgia"/>
          <w:smallCaps/>
          <w:szCs w:val="24"/>
          <w:lang w:val="es-419"/>
        </w:rPr>
      </w:pPr>
      <w:r w:rsidRPr="00D36601">
        <w:rPr>
          <w:rFonts w:ascii="Georgia" w:hAnsi="Georgia"/>
          <w:smallCaps/>
          <w:szCs w:val="24"/>
          <w:lang w:val="es-419"/>
        </w:rPr>
        <w:t>La sinopsis de la crónica procesal</w:t>
      </w:r>
    </w:p>
    <w:p w:rsidR="000A73D7" w:rsidRPr="00D36601" w:rsidRDefault="000A73D7" w:rsidP="00D36601">
      <w:pPr>
        <w:pStyle w:val="Textoindependiente"/>
        <w:widowControl w:val="0"/>
        <w:spacing w:line="288" w:lineRule="auto"/>
        <w:ind w:left="360"/>
        <w:rPr>
          <w:rFonts w:ascii="Georgia" w:hAnsi="Georgia"/>
          <w:smallCaps/>
          <w:szCs w:val="24"/>
          <w:lang w:val="es-419"/>
        </w:rPr>
      </w:pPr>
    </w:p>
    <w:p w:rsidR="00785FA3" w:rsidRPr="00D36601" w:rsidRDefault="00785FA3" w:rsidP="00D36601">
      <w:pPr>
        <w:pStyle w:val="Textoindependiente"/>
        <w:widowControl w:val="0"/>
        <w:spacing w:line="288" w:lineRule="auto"/>
        <w:rPr>
          <w:rFonts w:ascii="Georgia" w:hAnsi="Georgia"/>
          <w:szCs w:val="24"/>
          <w:lang w:val="es-419"/>
        </w:rPr>
      </w:pPr>
      <w:r w:rsidRPr="00D36601">
        <w:rPr>
          <w:rFonts w:ascii="Georgia" w:hAnsi="Georgia"/>
          <w:szCs w:val="24"/>
          <w:lang w:val="es-419"/>
        </w:rPr>
        <w:t>Con providencia</w:t>
      </w:r>
      <w:r w:rsidR="003073F2" w:rsidRPr="00D36601">
        <w:rPr>
          <w:rFonts w:ascii="Georgia" w:hAnsi="Georgia"/>
          <w:szCs w:val="24"/>
          <w:lang w:val="es-419"/>
        </w:rPr>
        <w:t xml:space="preserve"> </w:t>
      </w:r>
      <w:r w:rsidRPr="00D36601">
        <w:rPr>
          <w:rFonts w:ascii="Georgia" w:hAnsi="Georgia"/>
          <w:szCs w:val="24"/>
          <w:lang w:val="es-419"/>
        </w:rPr>
        <w:t xml:space="preserve">del </w:t>
      </w:r>
      <w:r w:rsidR="00837565" w:rsidRPr="00D36601">
        <w:rPr>
          <w:rFonts w:ascii="Georgia" w:hAnsi="Georgia"/>
          <w:szCs w:val="24"/>
          <w:lang w:val="es-419"/>
        </w:rPr>
        <w:t>1</w:t>
      </w:r>
      <w:r w:rsidR="008C3C11" w:rsidRPr="00D36601">
        <w:rPr>
          <w:rFonts w:ascii="Georgia" w:hAnsi="Georgia"/>
          <w:szCs w:val="24"/>
          <w:lang w:val="es-419"/>
        </w:rPr>
        <w:t>0</w:t>
      </w:r>
      <w:r w:rsidR="00837565" w:rsidRPr="00D36601">
        <w:rPr>
          <w:rFonts w:ascii="Georgia" w:hAnsi="Georgia"/>
          <w:szCs w:val="24"/>
          <w:lang w:val="es-419"/>
        </w:rPr>
        <w:t>-05-2019</w:t>
      </w:r>
      <w:r w:rsidR="000A73D7" w:rsidRPr="00D36601">
        <w:rPr>
          <w:rFonts w:ascii="Georgia" w:hAnsi="Georgia"/>
          <w:szCs w:val="24"/>
          <w:lang w:val="es-419"/>
        </w:rPr>
        <w:t xml:space="preserve"> </w:t>
      </w:r>
      <w:r w:rsidRPr="00D36601">
        <w:rPr>
          <w:rFonts w:ascii="Georgia" w:hAnsi="Georgia"/>
          <w:szCs w:val="24"/>
          <w:lang w:val="es-419"/>
        </w:rPr>
        <w:t xml:space="preserve">se admitió, </w:t>
      </w:r>
      <w:r w:rsidR="000A73D7" w:rsidRPr="00D36601">
        <w:rPr>
          <w:rFonts w:ascii="Georgia" w:hAnsi="Georgia"/>
          <w:szCs w:val="24"/>
          <w:lang w:val="es-419"/>
        </w:rPr>
        <w:t xml:space="preserve">se vinculó a quienes se consideró </w:t>
      </w:r>
      <w:r w:rsidR="00F9552D" w:rsidRPr="00D36601">
        <w:rPr>
          <w:rFonts w:ascii="Georgia" w:hAnsi="Georgia"/>
          <w:szCs w:val="24"/>
          <w:lang w:val="es-419"/>
        </w:rPr>
        <w:t>pertinente</w:t>
      </w:r>
      <w:r w:rsidR="000A73D7" w:rsidRPr="00D36601">
        <w:rPr>
          <w:rFonts w:ascii="Georgia" w:hAnsi="Georgia"/>
          <w:szCs w:val="24"/>
          <w:lang w:val="es-419"/>
        </w:rPr>
        <w:t xml:space="preserve"> </w:t>
      </w:r>
      <w:r w:rsidRPr="00D36601">
        <w:rPr>
          <w:rFonts w:ascii="Georgia" w:hAnsi="Georgia"/>
          <w:szCs w:val="24"/>
          <w:lang w:val="es-419"/>
        </w:rPr>
        <w:t>y se dispuso notificar a las partes, entre otros ordenamientos (Folio</w:t>
      </w:r>
      <w:r w:rsidR="003073F2" w:rsidRPr="00D36601">
        <w:rPr>
          <w:rFonts w:ascii="Georgia" w:hAnsi="Georgia"/>
          <w:szCs w:val="24"/>
          <w:lang w:val="es-419"/>
        </w:rPr>
        <w:t xml:space="preserve"> </w:t>
      </w:r>
      <w:r w:rsidR="008C3C11" w:rsidRPr="00D36601">
        <w:rPr>
          <w:rFonts w:ascii="Georgia" w:hAnsi="Georgia"/>
          <w:szCs w:val="24"/>
          <w:lang w:val="es-419"/>
        </w:rPr>
        <w:t>139</w:t>
      </w:r>
      <w:r w:rsidRPr="00D36601">
        <w:rPr>
          <w:rFonts w:ascii="Georgia" w:hAnsi="Georgia"/>
          <w:szCs w:val="24"/>
          <w:lang w:val="es-419"/>
        </w:rPr>
        <w:t>, ibídem). Fueron notificados lo</w:t>
      </w:r>
      <w:r w:rsidR="009960CD" w:rsidRPr="00D36601">
        <w:rPr>
          <w:rFonts w:ascii="Georgia" w:hAnsi="Georgia"/>
          <w:szCs w:val="24"/>
          <w:lang w:val="es-419"/>
        </w:rPr>
        <w:t>s extremos de la acción (Folio</w:t>
      </w:r>
      <w:r w:rsidR="00837565" w:rsidRPr="00D36601">
        <w:rPr>
          <w:rFonts w:ascii="Georgia" w:hAnsi="Georgia"/>
          <w:szCs w:val="24"/>
          <w:lang w:val="es-419"/>
        </w:rPr>
        <w:t xml:space="preserve">s </w:t>
      </w:r>
      <w:r w:rsidR="008C3C11" w:rsidRPr="00D36601">
        <w:rPr>
          <w:rFonts w:ascii="Georgia" w:hAnsi="Georgia"/>
          <w:szCs w:val="24"/>
          <w:lang w:val="es-419"/>
        </w:rPr>
        <w:t>140 a 144</w:t>
      </w:r>
      <w:r w:rsidRPr="00D36601">
        <w:rPr>
          <w:rFonts w:ascii="Georgia" w:hAnsi="Georgia"/>
          <w:szCs w:val="24"/>
          <w:lang w:val="es-419"/>
        </w:rPr>
        <w:t xml:space="preserve">, ibídem). El </w:t>
      </w:r>
      <w:r w:rsidR="00837565" w:rsidRPr="00D36601">
        <w:rPr>
          <w:rFonts w:ascii="Georgia" w:hAnsi="Georgia"/>
          <w:szCs w:val="24"/>
          <w:lang w:val="es-419"/>
        </w:rPr>
        <w:t>2</w:t>
      </w:r>
      <w:r w:rsidR="00C2660D" w:rsidRPr="00D36601">
        <w:rPr>
          <w:rFonts w:ascii="Georgia" w:hAnsi="Georgia"/>
          <w:szCs w:val="24"/>
          <w:lang w:val="es-419"/>
        </w:rPr>
        <w:t>3</w:t>
      </w:r>
      <w:r w:rsidR="003073F2" w:rsidRPr="00D36601">
        <w:rPr>
          <w:rFonts w:ascii="Georgia" w:hAnsi="Georgia"/>
          <w:szCs w:val="24"/>
          <w:lang w:val="es-419"/>
        </w:rPr>
        <w:t>-0</w:t>
      </w:r>
      <w:r w:rsidR="000F62A1" w:rsidRPr="00D36601">
        <w:rPr>
          <w:rFonts w:ascii="Georgia" w:hAnsi="Georgia"/>
          <w:szCs w:val="24"/>
          <w:lang w:val="es-419"/>
        </w:rPr>
        <w:t>5</w:t>
      </w:r>
      <w:r w:rsidRPr="00D36601">
        <w:rPr>
          <w:rFonts w:ascii="Georgia" w:hAnsi="Georgia"/>
          <w:szCs w:val="24"/>
          <w:lang w:val="es-419"/>
        </w:rPr>
        <w:t xml:space="preserve">-2019 se profirió </w:t>
      </w:r>
      <w:r w:rsidR="00C2660D" w:rsidRPr="00D36601">
        <w:rPr>
          <w:rFonts w:ascii="Georgia" w:hAnsi="Georgia"/>
          <w:szCs w:val="24"/>
          <w:lang w:val="es-419"/>
        </w:rPr>
        <w:t xml:space="preserve">sentencia (Folios 164 a 166, ibídem) </w:t>
      </w:r>
      <w:r w:rsidRPr="00D36601">
        <w:rPr>
          <w:rFonts w:ascii="Georgia" w:hAnsi="Georgia"/>
          <w:szCs w:val="24"/>
          <w:lang w:val="es-419"/>
        </w:rPr>
        <w:t xml:space="preserve">y, </w:t>
      </w:r>
      <w:r w:rsidR="00E86365" w:rsidRPr="00D36601">
        <w:rPr>
          <w:rFonts w:ascii="Georgia" w:hAnsi="Georgia"/>
          <w:szCs w:val="24"/>
          <w:lang w:val="es-419"/>
        </w:rPr>
        <w:t>finalmente</w:t>
      </w:r>
      <w:r w:rsidRPr="00D36601">
        <w:rPr>
          <w:rFonts w:ascii="Georgia" w:hAnsi="Georgia"/>
          <w:szCs w:val="24"/>
          <w:lang w:val="es-419"/>
        </w:rPr>
        <w:t xml:space="preserve">, con auto del </w:t>
      </w:r>
      <w:r w:rsidR="00837565" w:rsidRPr="00D36601">
        <w:rPr>
          <w:rFonts w:ascii="Georgia" w:hAnsi="Georgia"/>
          <w:szCs w:val="24"/>
          <w:lang w:val="es-419"/>
        </w:rPr>
        <w:t>05</w:t>
      </w:r>
      <w:r w:rsidR="000F62A1" w:rsidRPr="00D36601">
        <w:rPr>
          <w:rFonts w:ascii="Georgia" w:hAnsi="Georgia"/>
          <w:szCs w:val="24"/>
          <w:lang w:val="es-419"/>
        </w:rPr>
        <w:t>-0</w:t>
      </w:r>
      <w:r w:rsidR="00837565" w:rsidRPr="00D36601">
        <w:rPr>
          <w:rFonts w:ascii="Georgia" w:hAnsi="Georgia"/>
          <w:szCs w:val="24"/>
          <w:lang w:val="es-419"/>
        </w:rPr>
        <w:t>6</w:t>
      </w:r>
      <w:r w:rsidRPr="00D36601">
        <w:rPr>
          <w:rFonts w:ascii="Georgia" w:hAnsi="Georgia"/>
          <w:szCs w:val="24"/>
          <w:lang w:val="es-419"/>
        </w:rPr>
        <w:t>-2019 se concedió la impugnación formulada por</w:t>
      </w:r>
      <w:r w:rsidR="00563E1B" w:rsidRPr="00D36601">
        <w:rPr>
          <w:rFonts w:ascii="Georgia" w:hAnsi="Georgia"/>
          <w:szCs w:val="24"/>
          <w:lang w:val="es-419"/>
        </w:rPr>
        <w:t xml:space="preserve"> la </w:t>
      </w:r>
      <w:r w:rsidR="003073F2" w:rsidRPr="00D36601">
        <w:rPr>
          <w:rFonts w:ascii="Georgia" w:hAnsi="Georgia"/>
          <w:szCs w:val="24"/>
          <w:lang w:val="es-419"/>
        </w:rPr>
        <w:t>parte actora</w:t>
      </w:r>
      <w:r w:rsidRPr="00D36601">
        <w:rPr>
          <w:rFonts w:ascii="Georgia" w:hAnsi="Georgia"/>
          <w:szCs w:val="24"/>
          <w:lang w:val="es-419"/>
        </w:rPr>
        <w:t xml:space="preserve"> (Folio</w:t>
      </w:r>
      <w:r w:rsidR="000F62A1" w:rsidRPr="00D36601">
        <w:rPr>
          <w:rFonts w:ascii="Georgia" w:hAnsi="Georgia"/>
          <w:szCs w:val="24"/>
          <w:lang w:val="es-419"/>
        </w:rPr>
        <w:t xml:space="preserve"> </w:t>
      </w:r>
      <w:r w:rsidR="00837565" w:rsidRPr="00D36601">
        <w:rPr>
          <w:rFonts w:ascii="Georgia" w:hAnsi="Georgia"/>
          <w:szCs w:val="24"/>
          <w:lang w:val="es-419"/>
        </w:rPr>
        <w:t>1</w:t>
      </w:r>
      <w:r w:rsidR="00C2660D" w:rsidRPr="00D36601">
        <w:rPr>
          <w:rFonts w:ascii="Georgia" w:hAnsi="Georgia"/>
          <w:szCs w:val="24"/>
          <w:lang w:val="es-419"/>
        </w:rPr>
        <w:t>73</w:t>
      </w:r>
      <w:r w:rsidRPr="00D36601">
        <w:rPr>
          <w:rFonts w:ascii="Georgia" w:hAnsi="Georgia"/>
          <w:szCs w:val="24"/>
          <w:lang w:val="es-419"/>
        </w:rPr>
        <w:t>, ib.).</w:t>
      </w:r>
    </w:p>
    <w:p w:rsidR="00785FA3" w:rsidRPr="00D36601" w:rsidRDefault="00785FA3" w:rsidP="00D36601">
      <w:pPr>
        <w:pStyle w:val="Textoindependiente"/>
        <w:widowControl w:val="0"/>
        <w:spacing w:line="288" w:lineRule="auto"/>
        <w:rPr>
          <w:rFonts w:ascii="Georgia" w:hAnsi="Georgia"/>
          <w:szCs w:val="24"/>
          <w:lang w:val="es-419"/>
        </w:rPr>
      </w:pPr>
    </w:p>
    <w:p w:rsidR="00F44B32" w:rsidRPr="00D36601" w:rsidRDefault="00785FA3" w:rsidP="00D36601">
      <w:pPr>
        <w:pStyle w:val="Textoindependiente"/>
        <w:widowControl w:val="0"/>
        <w:spacing w:line="288" w:lineRule="auto"/>
        <w:rPr>
          <w:rFonts w:ascii="Georgia" w:hAnsi="Georgia"/>
          <w:szCs w:val="24"/>
          <w:lang w:val="es-419"/>
        </w:rPr>
      </w:pPr>
      <w:r w:rsidRPr="00D36601">
        <w:rPr>
          <w:rFonts w:ascii="Georgia" w:hAnsi="Georgia"/>
          <w:szCs w:val="24"/>
          <w:lang w:val="es-419"/>
        </w:rPr>
        <w:t xml:space="preserve">El fallo opugnado </w:t>
      </w:r>
      <w:r w:rsidR="000F62A1" w:rsidRPr="00D36601">
        <w:rPr>
          <w:rFonts w:ascii="Georgia" w:hAnsi="Georgia"/>
          <w:szCs w:val="24"/>
          <w:lang w:val="es-419"/>
        </w:rPr>
        <w:t>negó el amparo</w:t>
      </w:r>
      <w:r w:rsidR="00837565" w:rsidRPr="00D36601">
        <w:rPr>
          <w:rFonts w:ascii="Georgia" w:hAnsi="Georgia"/>
          <w:szCs w:val="24"/>
          <w:lang w:val="es-419"/>
        </w:rPr>
        <w:t xml:space="preserve"> </w:t>
      </w:r>
      <w:r w:rsidR="00C2660D" w:rsidRPr="00D36601">
        <w:rPr>
          <w:rFonts w:ascii="Georgia" w:hAnsi="Georgia"/>
          <w:szCs w:val="24"/>
          <w:lang w:val="es-419"/>
        </w:rPr>
        <w:t>al considerar</w:t>
      </w:r>
      <w:r w:rsidR="00F9552D" w:rsidRPr="00D36601">
        <w:rPr>
          <w:rFonts w:ascii="Georgia" w:hAnsi="Georgia"/>
          <w:szCs w:val="24"/>
          <w:lang w:val="es-419"/>
        </w:rPr>
        <w:t xml:space="preserve"> </w:t>
      </w:r>
      <w:r w:rsidR="00C2660D" w:rsidRPr="00D36601">
        <w:rPr>
          <w:rFonts w:ascii="Georgia" w:hAnsi="Georgia"/>
          <w:szCs w:val="24"/>
          <w:lang w:val="es-419"/>
        </w:rPr>
        <w:t>inexistente la vulneración a los derechos fundamentales invocados</w:t>
      </w:r>
      <w:r w:rsidR="00501456" w:rsidRPr="00D36601">
        <w:rPr>
          <w:rFonts w:ascii="Georgia" w:hAnsi="Georgia"/>
          <w:szCs w:val="24"/>
          <w:lang w:val="es-419"/>
        </w:rPr>
        <w:t xml:space="preserve"> por </w:t>
      </w:r>
      <w:r w:rsidR="00241737" w:rsidRPr="00D36601">
        <w:rPr>
          <w:rFonts w:ascii="Georgia" w:hAnsi="Georgia"/>
          <w:szCs w:val="24"/>
          <w:lang w:val="es-419"/>
        </w:rPr>
        <w:t xml:space="preserve">carencia </w:t>
      </w:r>
      <w:r w:rsidR="00501456" w:rsidRPr="00D36601">
        <w:rPr>
          <w:rFonts w:ascii="Georgia" w:hAnsi="Georgia"/>
          <w:szCs w:val="24"/>
          <w:lang w:val="es-419"/>
        </w:rPr>
        <w:t>de material probatorio</w:t>
      </w:r>
      <w:r w:rsidR="000F62A1" w:rsidRPr="00D36601">
        <w:rPr>
          <w:rFonts w:ascii="Georgia" w:hAnsi="Georgia"/>
          <w:szCs w:val="24"/>
          <w:lang w:val="es-419"/>
        </w:rPr>
        <w:t xml:space="preserve"> </w:t>
      </w:r>
      <w:r w:rsidR="00F44B32" w:rsidRPr="00D36601">
        <w:rPr>
          <w:rFonts w:ascii="Georgia" w:hAnsi="Georgia"/>
          <w:szCs w:val="24"/>
          <w:lang w:val="es-419"/>
        </w:rPr>
        <w:t>(Folios 164 a 166, ib.).</w:t>
      </w:r>
    </w:p>
    <w:p w:rsidR="00F44B32" w:rsidRPr="00D36601" w:rsidRDefault="00F44B32" w:rsidP="00D36601">
      <w:pPr>
        <w:pStyle w:val="Textoindependiente"/>
        <w:widowControl w:val="0"/>
        <w:spacing w:line="288" w:lineRule="auto"/>
        <w:rPr>
          <w:rFonts w:ascii="Georgia" w:hAnsi="Georgia"/>
          <w:szCs w:val="24"/>
          <w:lang w:val="es-419"/>
        </w:rPr>
      </w:pPr>
    </w:p>
    <w:p w:rsidR="00543CA9" w:rsidRPr="00D36601" w:rsidRDefault="005265E4" w:rsidP="00D36601">
      <w:pPr>
        <w:pStyle w:val="Textoindependiente"/>
        <w:widowControl w:val="0"/>
        <w:spacing w:line="288" w:lineRule="auto"/>
        <w:rPr>
          <w:rFonts w:ascii="Georgia" w:hAnsi="Georgia"/>
          <w:szCs w:val="24"/>
          <w:lang w:val="es-419"/>
        </w:rPr>
      </w:pPr>
      <w:r w:rsidRPr="00D36601">
        <w:rPr>
          <w:rFonts w:ascii="Georgia" w:hAnsi="Georgia"/>
          <w:szCs w:val="24"/>
          <w:lang w:val="es-419"/>
        </w:rPr>
        <w:t>La parte actora</w:t>
      </w:r>
      <w:r w:rsidR="004C4599" w:rsidRPr="00D36601">
        <w:rPr>
          <w:rFonts w:ascii="Georgia" w:hAnsi="Georgia"/>
          <w:szCs w:val="24"/>
          <w:lang w:val="es-419"/>
        </w:rPr>
        <w:t xml:space="preserve"> </w:t>
      </w:r>
      <w:r w:rsidR="00BB3B8F" w:rsidRPr="00D36601">
        <w:rPr>
          <w:rFonts w:ascii="Georgia" w:hAnsi="Georgia"/>
          <w:szCs w:val="24"/>
          <w:lang w:val="es-419"/>
        </w:rPr>
        <w:t>impugn</w:t>
      </w:r>
      <w:r w:rsidR="003C59EF" w:rsidRPr="00D36601">
        <w:rPr>
          <w:rFonts w:ascii="Georgia" w:hAnsi="Georgia"/>
          <w:szCs w:val="24"/>
          <w:lang w:val="es-419"/>
        </w:rPr>
        <w:t>ó</w:t>
      </w:r>
      <w:r w:rsidR="0028546B" w:rsidRPr="00D36601">
        <w:rPr>
          <w:rFonts w:ascii="Georgia" w:hAnsi="Georgia"/>
          <w:szCs w:val="24"/>
          <w:lang w:val="es-419"/>
        </w:rPr>
        <w:t xml:space="preserve">, pues contrario a lo resuelto por la </w:t>
      </w:r>
      <w:r w:rsidR="0028546B" w:rsidRPr="00D36601">
        <w:rPr>
          <w:rFonts w:ascii="Georgia" w:hAnsi="Georgia"/>
          <w:i/>
          <w:szCs w:val="24"/>
          <w:lang w:val="es-419"/>
        </w:rPr>
        <w:t>a quo</w:t>
      </w:r>
      <w:r w:rsidR="0028546B" w:rsidRPr="00D36601">
        <w:rPr>
          <w:rFonts w:ascii="Georgia" w:hAnsi="Georgia"/>
          <w:szCs w:val="24"/>
          <w:lang w:val="es-419"/>
        </w:rPr>
        <w:t>, consideró</w:t>
      </w:r>
      <w:r w:rsidR="00A70441" w:rsidRPr="00D36601">
        <w:rPr>
          <w:rFonts w:ascii="Georgia" w:hAnsi="Georgia"/>
          <w:szCs w:val="24"/>
          <w:lang w:val="es-419"/>
        </w:rPr>
        <w:t>:</w:t>
      </w:r>
      <w:r w:rsidR="002360A2" w:rsidRPr="00D36601">
        <w:rPr>
          <w:rFonts w:ascii="Georgia" w:hAnsi="Georgia"/>
          <w:szCs w:val="24"/>
          <w:lang w:val="es-419"/>
        </w:rPr>
        <w:t xml:space="preserve"> </w:t>
      </w:r>
      <w:r w:rsidR="005B162A" w:rsidRPr="00D36601">
        <w:rPr>
          <w:rFonts w:ascii="Georgia" w:hAnsi="Georgia"/>
          <w:szCs w:val="24"/>
          <w:lang w:val="es-419"/>
        </w:rPr>
        <w:t>(</w:t>
      </w:r>
      <w:r w:rsidR="002F1393" w:rsidRPr="00D36601">
        <w:rPr>
          <w:rFonts w:ascii="Georgia" w:hAnsi="Georgia"/>
          <w:szCs w:val="24"/>
          <w:lang w:val="es-419"/>
        </w:rPr>
        <w:t>i)</w:t>
      </w:r>
      <w:r w:rsidR="00A70441" w:rsidRPr="00D36601">
        <w:rPr>
          <w:rFonts w:ascii="Georgia" w:hAnsi="Georgia"/>
          <w:szCs w:val="24"/>
          <w:lang w:val="es-419"/>
        </w:rPr>
        <w:t xml:space="preserve"> vulneración </w:t>
      </w:r>
      <w:r w:rsidR="004A3606" w:rsidRPr="00D36601">
        <w:rPr>
          <w:rFonts w:ascii="Georgia" w:hAnsi="Georgia"/>
          <w:szCs w:val="24"/>
          <w:lang w:val="es-419"/>
        </w:rPr>
        <w:t xml:space="preserve">a </w:t>
      </w:r>
      <w:r w:rsidR="00A70441" w:rsidRPr="00D36601">
        <w:rPr>
          <w:rFonts w:ascii="Georgia" w:hAnsi="Georgia"/>
          <w:szCs w:val="24"/>
          <w:lang w:val="es-419"/>
        </w:rPr>
        <w:t xml:space="preserve">la estabilidad laboral reforzada </w:t>
      </w:r>
      <w:r w:rsidR="005E07C2" w:rsidRPr="00D36601">
        <w:rPr>
          <w:rFonts w:ascii="Georgia" w:hAnsi="Georgia"/>
          <w:szCs w:val="24"/>
          <w:lang w:val="es-419"/>
        </w:rPr>
        <w:t xml:space="preserve">por </w:t>
      </w:r>
      <w:r w:rsidR="00F9552D" w:rsidRPr="00D36601">
        <w:rPr>
          <w:rFonts w:ascii="Georgia" w:hAnsi="Georgia"/>
          <w:szCs w:val="24"/>
          <w:lang w:val="es-419"/>
        </w:rPr>
        <w:t>el estado de salud</w:t>
      </w:r>
      <w:r w:rsidR="00A62FA8" w:rsidRPr="00D36601">
        <w:rPr>
          <w:rFonts w:ascii="Georgia" w:hAnsi="Georgia"/>
          <w:szCs w:val="24"/>
          <w:lang w:val="es-419"/>
        </w:rPr>
        <w:t xml:space="preserve">; </w:t>
      </w:r>
      <w:r w:rsidR="005B162A" w:rsidRPr="00D36601">
        <w:rPr>
          <w:rFonts w:ascii="Georgia" w:hAnsi="Georgia"/>
          <w:szCs w:val="24"/>
          <w:lang w:val="es-419"/>
        </w:rPr>
        <w:t>(</w:t>
      </w:r>
      <w:r w:rsidR="00763E54" w:rsidRPr="00D36601">
        <w:rPr>
          <w:rFonts w:ascii="Georgia" w:hAnsi="Georgia"/>
          <w:szCs w:val="24"/>
          <w:lang w:val="es-419"/>
        </w:rPr>
        <w:t>i</w:t>
      </w:r>
      <w:r w:rsidR="00A62FA8" w:rsidRPr="00D36601">
        <w:rPr>
          <w:rFonts w:ascii="Georgia" w:hAnsi="Georgia"/>
          <w:szCs w:val="24"/>
          <w:lang w:val="es-419"/>
        </w:rPr>
        <w:t>i) la causal de despido no obedeció a una justa causa</w:t>
      </w:r>
      <w:r w:rsidR="000F286F" w:rsidRPr="00D36601">
        <w:rPr>
          <w:rFonts w:ascii="Georgia" w:hAnsi="Georgia"/>
          <w:szCs w:val="24"/>
          <w:lang w:val="es-419"/>
        </w:rPr>
        <w:t>,</w:t>
      </w:r>
      <w:r w:rsidR="00A62FA8" w:rsidRPr="00D36601">
        <w:rPr>
          <w:rFonts w:ascii="Georgia" w:hAnsi="Georgia"/>
          <w:szCs w:val="24"/>
          <w:lang w:val="es-419"/>
        </w:rPr>
        <w:t xml:space="preserve"> sino al</w:t>
      </w:r>
      <w:r w:rsidR="00501456" w:rsidRPr="00D36601">
        <w:rPr>
          <w:rFonts w:ascii="Georgia" w:hAnsi="Georgia"/>
          <w:szCs w:val="24"/>
          <w:lang w:val="es-419"/>
        </w:rPr>
        <w:t xml:space="preserve"> acoso laboral </w:t>
      </w:r>
      <w:r w:rsidR="00CD2C04" w:rsidRPr="00D36601">
        <w:rPr>
          <w:rFonts w:ascii="Georgia" w:hAnsi="Georgia"/>
          <w:szCs w:val="24"/>
          <w:lang w:val="es-419"/>
        </w:rPr>
        <w:t xml:space="preserve">de </w:t>
      </w:r>
      <w:r w:rsidR="00501456" w:rsidRPr="00D36601">
        <w:rPr>
          <w:rFonts w:ascii="Georgia" w:hAnsi="Georgia"/>
          <w:szCs w:val="24"/>
          <w:lang w:val="es-419"/>
        </w:rPr>
        <w:t>la jefe Marlyn Orozco</w:t>
      </w:r>
      <w:r w:rsidR="00CD2C04" w:rsidRPr="00D36601">
        <w:rPr>
          <w:rFonts w:ascii="Georgia" w:hAnsi="Georgia"/>
          <w:szCs w:val="24"/>
          <w:lang w:val="es-419"/>
        </w:rPr>
        <w:t xml:space="preserve"> </w:t>
      </w:r>
      <w:r w:rsidR="000A6145" w:rsidRPr="00D36601">
        <w:rPr>
          <w:rFonts w:ascii="Georgia" w:hAnsi="Georgia"/>
          <w:szCs w:val="24"/>
          <w:lang w:val="es-419"/>
        </w:rPr>
        <w:t>que la obligó a renuncia</w:t>
      </w:r>
      <w:r w:rsidR="00F9552D" w:rsidRPr="00D36601">
        <w:rPr>
          <w:rFonts w:ascii="Georgia" w:hAnsi="Georgia"/>
          <w:szCs w:val="24"/>
          <w:lang w:val="es-419"/>
        </w:rPr>
        <w:t>r</w:t>
      </w:r>
      <w:r w:rsidR="000A6145" w:rsidRPr="00D36601">
        <w:rPr>
          <w:rFonts w:ascii="Georgia" w:hAnsi="Georgia"/>
          <w:szCs w:val="24"/>
          <w:lang w:val="es-419"/>
        </w:rPr>
        <w:t xml:space="preserve"> </w:t>
      </w:r>
      <w:r w:rsidR="0028546B" w:rsidRPr="00D36601">
        <w:rPr>
          <w:rFonts w:ascii="Georgia" w:hAnsi="Georgia"/>
          <w:szCs w:val="24"/>
          <w:lang w:val="es-419"/>
        </w:rPr>
        <w:t>a</w:t>
      </w:r>
      <w:r w:rsidR="009F7EE4" w:rsidRPr="00D36601">
        <w:rPr>
          <w:rFonts w:ascii="Georgia" w:hAnsi="Georgia"/>
          <w:szCs w:val="24"/>
          <w:lang w:val="es-419"/>
        </w:rPr>
        <w:t>l cargo de auxiliar de archivo</w:t>
      </w:r>
      <w:r w:rsidR="00A62FA8" w:rsidRPr="00D36601">
        <w:rPr>
          <w:rFonts w:ascii="Georgia" w:hAnsi="Georgia"/>
          <w:szCs w:val="24"/>
          <w:lang w:val="es-419"/>
        </w:rPr>
        <w:t>;</w:t>
      </w:r>
      <w:r w:rsidR="00E6527F" w:rsidRPr="00D36601">
        <w:rPr>
          <w:rFonts w:ascii="Georgia" w:hAnsi="Georgia"/>
          <w:szCs w:val="24"/>
          <w:lang w:val="es-419"/>
        </w:rPr>
        <w:t xml:space="preserve"> </w:t>
      </w:r>
      <w:r w:rsidR="005B162A" w:rsidRPr="00D36601">
        <w:rPr>
          <w:rFonts w:ascii="Georgia" w:hAnsi="Georgia"/>
          <w:szCs w:val="24"/>
          <w:lang w:val="es-419"/>
        </w:rPr>
        <w:t>(</w:t>
      </w:r>
      <w:r w:rsidR="00763E54" w:rsidRPr="00D36601">
        <w:rPr>
          <w:rFonts w:ascii="Georgia" w:hAnsi="Georgia"/>
          <w:szCs w:val="24"/>
          <w:lang w:val="es-419"/>
        </w:rPr>
        <w:t xml:space="preserve">iii) la </w:t>
      </w:r>
      <w:r w:rsidR="0028546B" w:rsidRPr="00D36601">
        <w:rPr>
          <w:rFonts w:ascii="Georgia" w:hAnsi="Georgia"/>
          <w:szCs w:val="24"/>
          <w:lang w:val="es-419"/>
        </w:rPr>
        <w:t>falta</w:t>
      </w:r>
      <w:r w:rsidR="00763E54" w:rsidRPr="00D36601">
        <w:rPr>
          <w:rFonts w:ascii="Georgia" w:hAnsi="Georgia"/>
          <w:szCs w:val="24"/>
          <w:lang w:val="es-419"/>
        </w:rPr>
        <w:t xml:space="preserve"> de </w:t>
      </w:r>
      <w:r w:rsidR="0028546B" w:rsidRPr="00D36601">
        <w:rPr>
          <w:rFonts w:ascii="Georgia" w:hAnsi="Georgia"/>
          <w:szCs w:val="24"/>
          <w:lang w:val="es-419"/>
        </w:rPr>
        <w:t>salario</w:t>
      </w:r>
      <w:r w:rsidR="00763E54" w:rsidRPr="00D36601">
        <w:rPr>
          <w:rFonts w:ascii="Georgia" w:hAnsi="Georgia"/>
          <w:szCs w:val="24"/>
          <w:lang w:val="es-419"/>
        </w:rPr>
        <w:t xml:space="preserve"> ha </w:t>
      </w:r>
      <w:r w:rsidR="001668DE" w:rsidRPr="00D36601">
        <w:rPr>
          <w:rFonts w:ascii="Georgia" w:hAnsi="Georgia"/>
          <w:szCs w:val="24"/>
          <w:lang w:val="es-419"/>
        </w:rPr>
        <w:t>impedido</w:t>
      </w:r>
      <w:r w:rsidR="00763E54" w:rsidRPr="00D36601">
        <w:rPr>
          <w:rFonts w:ascii="Georgia" w:hAnsi="Georgia"/>
          <w:szCs w:val="24"/>
          <w:lang w:val="es-419"/>
        </w:rPr>
        <w:t xml:space="preserve"> cubrir sus necesidades básicas; </w:t>
      </w:r>
      <w:r w:rsidR="00470C8D" w:rsidRPr="00D36601">
        <w:rPr>
          <w:rFonts w:ascii="Georgia" w:hAnsi="Georgia"/>
          <w:szCs w:val="24"/>
          <w:lang w:val="es-419"/>
        </w:rPr>
        <w:t xml:space="preserve">y, </w:t>
      </w:r>
      <w:r w:rsidR="005B162A" w:rsidRPr="00D36601">
        <w:rPr>
          <w:rFonts w:ascii="Georgia" w:hAnsi="Georgia"/>
          <w:szCs w:val="24"/>
          <w:lang w:val="es-419"/>
        </w:rPr>
        <w:t>(</w:t>
      </w:r>
      <w:r w:rsidR="00470C8D" w:rsidRPr="00D36601">
        <w:rPr>
          <w:rFonts w:ascii="Georgia" w:hAnsi="Georgia"/>
          <w:szCs w:val="24"/>
          <w:lang w:val="es-419"/>
        </w:rPr>
        <w:t xml:space="preserve">iv) </w:t>
      </w:r>
      <w:r w:rsidR="00507785" w:rsidRPr="00D36601">
        <w:rPr>
          <w:rFonts w:ascii="Georgia" w:hAnsi="Georgia"/>
          <w:szCs w:val="24"/>
          <w:lang w:val="es-419"/>
        </w:rPr>
        <w:t xml:space="preserve">la congestión de los despachos judiciales </w:t>
      </w:r>
      <w:r w:rsidR="001668DE" w:rsidRPr="00D36601">
        <w:rPr>
          <w:rFonts w:ascii="Georgia" w:hAnsi="Georgia"/>
          <w:szCs w:val="24"/>
          <w:lang w:val="es-419"/>
        </w:rPr>
        <w:t>se convierte en un obstáculo para</w:t>
      </w:r>
      <w:r w:rsidR="00745C0A" w:rsidRPr="00D36601">
        <w:rPr>
          <w:rFonts w:ascii="Georgia" w:hAnsi="Georgia"/>
          <w:szCs w:val="24"/>
          <w:lang w:val="es-419"/>
        </w:rPr>
        <w:t xml:space="preserve"> que sea resuelta </w:t>
      </w:r>
      <w:r w:rsidR="00F9552D" w:rsidRPr="00D36601">
        <w:rPr>
          <w:rFonts w:ascii="Georgia" w:hAnsi="Georgia"/>
          <w:szCs w:val="24"/>
          <w:lang w:val="es-419"/>
        </w:rPr>
        <w:t>su</w:t>
      </w:r>
      <w:r w:rsidR="0028546B" w:rsidRPr="00D36601">
        <w:rPr>
          <w:rFonts w:ascii="Georgia" w:hAnsi="Georgia"/>
          <w:szCs w:val="24"/>
          <w:lang w:val="es-419"/>
        </w:rPr>
        <w:t xml:space="preserve"> situación </w:t>
      </w:r>
      <w:r w:rsidR="00F9552D" w:rsidRPr="00D36601">
        <w:rPr>
          <w:rFonts w:ascii="Georgia" w:hAnsi="Georgia"/>
          <w:szCs w:val="24"/>
          <w:lang w:val="es-419"/>
        </w:rPr>
        <w:t>actual</w:t>
      </w:r>
      <w:r w:rsidR="00C33FF5" w:rsidRPr="00D36601">
        <w:rPr>
          <w:rFonts w:ascii="Georgia" w:hAnsi="Georgia"/>
          <w:szCs w:val="24"/>
          <w:lang w:val="es-419"/>
        </w:rPr>
        <w:t xml:space="preserve"> </w:t>
      </w:r>
      <w:r w:rsidR="00507785" w:rsidRPr="00D36601">
        <w:rPr>
          <w:rFonts w:ascii="Georgia" w:hAnsi="Georgia"/>
          <w:szCs w:val="24"/>
          <w:lang w:val="es-419"/>
        </w:rPr>
        <w:t>(Folio 170 a 17</w:t>
      </w:r>
      <w:r w:rsidR="00DA65C4" w:rsidRPr="00D36601">
        <w:rPr>
          <w:rFonts w:ascii="Georgia" w:hAnsi="Georgia"/>
          <w:szCs w:val="24"/>
          <w:lang w:val="es-419"/>
        </w:rPr>
        <w:t>1</w:t>
      </w:r>
      <w:r w:rsidR="00507785" w:rsidRPr="00D36601">
        <w:rPr>
          <w:rFonts w:ascii="Georgia" w:hAnsi="Georgia"/>
          <w:szCs w:val="24"/>
          <w:lang w:val="es-419"/>
        </w:rPr>
        <w:t xml:space="preserve">, ib.). </w:t>
      </w:r>
    </w:p>
    <w:p w:rsidR="00F44B32" w:rsidRPr="00D36601" w:rsidRDefault="00F44B32" w:rsidP="00D36601">
      <w:pPr>
        <w:pStyle w:val="Textoindependiente"/>
        <w:widowControl w:val="0"/>
        <w:spacing w:line="288" w:lineRule="auto"/>
        <w:rPr>
          <w:rFonts w:ascii="Georgia" w:hAnsi="Georgia"/>
          <w:szCs w:val="24"/>
          <w:lang w:val="es-419"/>
        </w:rPr>
      </w:pPr>
    </w:p>
    <w:p w:rsidR="00785FA3" w:rsidRPr="00D36601" w:rsidRDefault="00785FA3" w:rsidP="00D3660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D36601">
        <w:rPr>
          <w:rFonts w:ascii="Georgia" w:hAnsi="Georgia"/>
          <w:smallCaps/>
          <w:szCs w:val="24"/>
          <w:lang w:val="es-419"/>
        </w:rPr>
        <w:t>La fundamentación jurídica para resolver</w:t>
      </w:r>
    </w:p>
    <w:p w:rsidR="00785FA3" w:rsidRPr="00D36601" w:rsidRDefault="00785FA3" w:rsidP="00D36601">
      <w:pPr>
        <w:pStyle w:val="Textoindependiente"/>
        <w:widowControl w:val="0"/>
        <w:spacing w:line="288" w:lineRule="auto"/>
        <w:ind w:left="708"/>
        <w:rPr>
          <w:rFonts w:ascii="Georgia" w:hAnsi="Georgia"/>
          <w:smallCaps/>
          <w:szCs w:val="24"/>
          <w:lang w:val="es-419"/>
        </w:rPr>
      </w:pPr>
    </w:p>
    <w:p w:rsidR="00785FA3" w:rsidRPr="00D36601" w:rsidRDefault="00785FA3" w:rsidP="00D36601">
      <w:pPr>
        <w:pStyle w:val="Textoindependiente"/>
        <w:widowControl w:val="0"/>
        <w:numPr>
          <w:ilvl w:val="1"/>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D36601">
        <w:rPr>
          <w:rFonts w:ascii="Georgia" w:hAnsi="Georgia"/>
          <w:smallCaps/>
          <w:szCs w:val="24"/>
          <w:lang w:val="es-419"/>
        </w:rPr>
        <w:t xml:space="preserve">La competencia funcional: </w:t>
      </w:r>
      <w:r w:rsidRPr="00D36601">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D36601" w:rsidRDefault="00785FA3" w:rsidP="00D36601">
      <w:pPr>
        <w:pStyle w:val="Textoindependiente"/>
        <w:widowControl w:val="0"/>
        <w:spacing w:line="288" w:lineRule="auto"/>
        <w:ind w:left="720"/>
        <w:rPr>
          <w:rFonts w:ascii="Georgia" w:hAnsi="Georgia"/>
          <w:szCs w:val="24"/>
          <w:lang w:val="es-419"/>
        </w:rPr>
      </w:pPr>
    </w:p>
    <w:p w:rsidR="00785FA3" w:rsidRPr="00D36601" w:rsidRDefault="00785FA3" w:rsidP="00D36601">
      <w:pPr>
        <w:pStyle w:val="Textoindependiente"/>
        <w:widowControl w:val="0"/>
        <w:numPr>
          <w:ilvl w:val="1"/>
          <w:numId w:val="2"/>
        </w:numPr>
        <w:tabs>
          <w:tab w:val="clear" w:pos="708"/>
        </w:tabs>
        <w:spacing w:line="288" w:lineRule="auto"/>
        <w:rPr>
          <w:rFonts w:ascii="Georgia" w:hAnsi="Georgia"/>
          <w:szCs w:val="24"/>
          <w:lang w:val="es-419"/>
        </w:rPr>
      </w:pPr>
      <w:r w:rsidRPr="00D36601">
        <w:rPr>
          <w:rFonts w:ascii="Georgia" w:hAnsi="Georgia"/>
          <w:smallCaps/>
          <w:szCs w:val="24"/>
          <w:lang w:val="es-419"/>
        </w:rPr>
        <w:t xml:space="preserve">El problema jurídico a resolver: </w:t>
      </w:r>
      <w:r w:rsidRPr="00D36601">
        <w:rPr>
          <w:rFonts w:ascii="Georgia" w:hAnsi="Georgia"/>
          <w:szCs w:val="24"/>
          <w:lang w:val="es-419"/>
        </w:rPr>
        <w:t>¿Es procedente confirmar, modifica</w:t>
      </w:r>
      <w:r w:rsidR="00B82862" w:rsidRPr="00D36601">
        <w:rPr>
          <w:rFonts w:ascii="Georgia" w:hAnsi="Georgia"/>
          <w:szCs w:val="24"/>
          <w:lang w:val="es-419"/>
        </w:rPr>
        <w:t xml:space="preserve">r o revocar </w:t>
      </w:r>
      <w:r w:rsidR="00B82862" w:rsidRPr="00D36601">
        <w:rPr>
          <w:rFonts w:ascii="Georgia" w:hAnsi="Georgia"/>
          <w:szCs w:val="24"/>
          <w:lang w:val="es-419"/>
        </w:rPr>
        <w:lastRenderedPageBreak/>
        <w:t>la sentencia del Juzgado</w:t>
      </w:r>
      <w:r w:rsidR="00DB0CB0" w:rsidRPr="00D36601">
        <w:rPr>
          <w:rFonts w:ascii="Georgia" w:hAnsi="Georgia"/>
          <w:szCs w:val="24"/>
          <w:lang w:val="es-419"/>
        </w:rPr>
        <w:t xml:space="preserve"> </w:t>
      </w:r>
      <w:r w:rsidR="00A57601" w:rsidRPr="00D36601">
        <w:rPr>
          <w:rFonts w:ascii="Georgia" w:hAnsi="Georgia"/>
          <w:szCs w:val="24"/>
          <w:lang w:val="es-419"/>
        </w:rPr>
        <w:t xml:space="preserve">Cuarto Civil del Circuito </w:t>
      </w:r>
      <w:r w:rsidR="00DB0CB0" w:rsidRPr="00D36601">
        <w:rPr>
          <w:rFonts w:ascii="Georgia" w:hAnsi="Georgia"/>
          <w:szCs w:val="24"/>
          <w:lang w:val="es-419"/>
        </w:rPr>
        <w:t>de Pereira</w:t>
      </w:r>
      <w:r w:rsidRPr="00D36601">
        <w:rPr>
          <w:rFonts w:ascii="Georgia" w:hAnsi="Georgia"/>
          <w:szCs w:val="24"/>
          <w:lang w:val="es-419"/>
        </w:rPr>
        <w:t>, según la impugnación de</w:t>
      </w:r>
      <w:r w:rsidR="00BF03F6" w:rsidRPr="00D36601">
        <w:rPr>
          <w:rFonts w:ascii="Georgia" w:hAnsi="Georgia"/>
          <w:szCs w:val="24"/>
          <w:lang w:val="es-419"/>
        </w:rPr>
        <w:t xml:space="preserve"> la </w:t>
      </w:r>
      <w:r w:rsidR="00996B55" w:rsidRPr="00D36601">
        <w:rPr>
          <w:rFonts w:ascii="Georgia" w:hAnsi="Georgia"/>
          <w:szCs w:val="24"/>
          <w:lang w:val="es-419"/>
        </w:rPr>
        <w:t>parte actora</w:t>
      </w:r>
      <w:r w:rsidRPr="00D36601">
        <w:rPr>
          <w:rFonts w:ascii="Georgia" w:hAnsi="Georgia"/>
          <w:szCs w:val="24"/>
          <w:lang w:val="es-419"/>
        </w:rPr>
        <w:t xml:space="preserve">? </w:t>
      </w:r>
    </w:p>
    <w:p w:rsidR="00035569" w:rsidRPr="00D36601" w:rsidRDefault="00035569" w:rsidP="00D36601">
      <w:pPr>
        <w:pStyle w:val="Textoindependiente"/>
        <w:widowControl w:val="0"/>
        <w:spacing w:line="288" w:lineRule="auto"/>
        <w:ind w:left="720"/>
        <w:rPr>
          <w:rFonts w:ascii="Georgia" w:hAnsi="Georgia"/>
          <w:szCs w:val="24"/>
          <w:lang w:val="es-419"/>
        </w:rPr>
      </w:pPr>
    </w:p>
    <w:p w:rsidR="00785FA3" w:rsidRPr="00D36601" w:rsidRDefault="00785FA3" w:rsidP="00D36601">
      <w:pPr>
        <w:pStyle w:val="Textoindependiente"/>
        <w:widowControl w:val="0"/>
        <w:numPr>
          <w:ilvl w:val="1"/>
          <w:numId w:val="2"/>
        </w:numPr>
        <w:tabs>
          <w:tab w:val="clear" w:pos="708"/>
        </w:tabs>
        <w:spacing w:line="288" w:lineRule="auto"/>
        <w:rPr>
          <w:rFonts w:ascii="Georgia" w:hAnsi="Georgia"/>
          <w:szCs w:val="24"/>
          <w:lang w:val="es-419"/>
        </w:rPr>
      </w:pPr>
      <w:r w:rsidRPr="00D36601">
        <w:rPr>
          <w:rFonts w:ascii="Georgia" w:hAnsi="Georgia"/>
          <w:smallCaps/>
          <w:szCs w:val="24"/>
          <w:lang w:val="es-419"/>
        </w:rPr>
        <w:t>Los presupuestos generales de procedencia</w:t>
      </w:r>
    </w:p>
    <w:p w:rsidR="00785FA3" w:rsidRPr="00D36601" w:rsidRDefault="00785FA3" w:rsidP="00D36601">
      <w:pPr>
        <w:pStyle w:val="Textoindependiente"/>
        <w:widowControl w:val="0"/>
        <w:spacing w:line="288" w:lineRule="auto"/>
        <w:ind w:left="720"/>
        <w:rPr>
          <w:rFonts w:ascii="Georgia" w:hAnsi="Georgia"/>
          <w:szCs w:val="24"/>
          <w:lang w:val="es-419"/>
        </w:rPr>
      </w:pPr>
    </w:p>
    <w:p w:rsidR="005B162A" w:rsidRPr="00D36601" w:rsidRDefault="00C1244F" w:rsidP="00D36601">
      <w:pPr>
        <w:pStyle w:val="Textoindependiente"/>
        <w:widowControl w:val="0"/>
        <w:numPr>
          <w:ilvl w:val="1"/>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r w:rsidRPr="00D36601">
        <w:rPr>
          <w:rFonts w:ascii="Georgia" w:hAnsi="Georgia"/>
          <w:smallCaps/>
          <w:szCs w:val="24"/>
          <w:lang w:val="es-419"/>
        </w:rPr>
        <w:t>L</w:t>
      </w:r>
      <w:r w:rsidR="00785FA3" w:rsidRPr="00D36601">
        <w:rPr>
          <w:rFonts w:ascii="Georgia" w:hAnsi="Georgia"/>
          <w:smallCaps/>
          <w:szCs w:val="24"/>
          <w:lang w:val="es-419"/>
        </w:rPr>
        <w:t>a legitimación en la causa</w:t>
      </w:r>
    </w:p>
    <w:p w:rsidR="005B162A" w:rsidRPr="00D36601" w:rsidRDefault="005B162A" w:rsidP="00D36601">
      <w:pPr>
        <w:pStyle w:val="Textoindependiente"/>
        <w:widowControl w:val="0"/>
        <w:spacing w:line="288" w:lineRule="auto"/>
        <w:ind w:left="720"/>
        <w:rPr>
          <w:rFonts w:ascii="Georgia" w:hAnsi="Georgia"/>
          <w:szCs w:val="24"/>
          <w:lang w:val="es-419"/>
        </w:rPr>
      </w:pPr>
    </w:p>
    <w:p w:rsidR="00CE4E03" w:rsidRPr="00D36601" w:rsidRDefault="00323A29" w:rsidP="00D3660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r w:rsidRPr="00D36601">
        <w:rPr>
          <w:rFonts w:ascii="Georgia" w:hAnsi="Georgia" w:cs="Arial"/>
          <w:szCs w:val="24"/>
          <w:lang w:val="es-419"/>
        </w:rPr>
        <w:t xml:space="preserve">Se cumple por activa porque </w:t>
      </w:r>
      <w:r w:rsidR="00FF56C6" w:rsidRPr="00D36601">
        <w:rPr>
          <w:rFonts w:ascii="Georgia" w:hAnsi="Georgia" w:cs="Arial"/>
          <w:szCs w:val="24"/>
          <w:lang w:val="es-419"/>
        </w:rPr>
        <w:t xml:space="preserve">la señora Fénix Juliana Montoya Castrillón </w:t>
      </w:r>
      <w:r w:rsidR="00CE4E03" w:rsidRPr="00D36601">
        <w:rPr>
          <w:rFonts w:ascii="Georgia" w:hAnsi="Georgia" w:cs="Arial"/>
          <w:szCs w:val="24"/>
          <w:lang w:val="es-419"/>
        </w:rPr>
        <w:t>laboró al servicio de la accionada</w:t>
      </w:r>
      <w:r w:rsidR="007D6A2A" w:rsidRPr="00D36601">
        <w:rPr>
          <w:rFonts w:ascii="Georgia" w:hAnsi="Georgia" w:cs="Arial"/>
          <w:szCs w:val="24"/>
          <w:lang w:val="es-419"/>
        </w:rPr>
        <w:t xml:space="preserve"> </w:t>
      </w:r>
      <w:r w:rsidRPr="00D36601">
        <w:rPr>
          <w:rFonts w:ascii="Georgia" w:hAnsi="Georgia" w:cs="Arial"/>
          <w:szCs w:val="24"/>
          <w:lang w:val="es-419"/>
        </w:rPr>
        <w:t>(Folio</w:t>
      </w:r>
      <w:r w:rsidR="00304613" w:rsidRPr="00D36601">
        <w:rPr>
          <w:rFonts w:ascii="Georgia" w:hAnsi="Georgia" w:cs="Arial"/>
          <w:szCs w:val="24"/>
          <w:lang w:val="es-419"/>
        </w:rPr>
        <w:t xml:space="preserve">s </w:t>
      </w:r>
      <w:r w:rsidR="0040077A" w:rsidRPr="00D36601">
        <w:rPr>
          <w:rFonts w:ascii="Georgia" w:hAnsi="Georgia" w:cs="Arial"/>
          <w:szCs w:val="24"/>
          <w:lang w:val="es-419"/>
        </w:rPr>
        <w:t>1</w:t>
      </w:r>
      <w:r w:rsidR="00304613" w:rsidRPr="00D36601">
        <w:rPr>
          <w:rFonts w:ascii="Georgia" w:hAnsi="Georgia" w:cs="Arial"/>
          <w:szCs w:val="24"/>
          <w:lang w:val="es-419"/>
        </w:rPr>
        <w:t xml:space="preserve"> a 4</w:t>
      </w:r>
      <w:r w:rsidR="00DB0CB0" w:rsidRPr="00D36601">
        <w:rPr>
          <w:rFonts w:ascii="Georgia" w:hAnsi="Georgia" w:cs="Arial"/>
          <w:szCs w:val="24"/>
          <w:lang w:val="es-419"/>
        </w:rPr>
        <w:t>,</w:t>
      </w:r>
      <w:r w:rsidR="00B447E8" w:rsidRPr="00D36601">
        <w:rPr>
          <w:rFonts w:ascii="Georgia" w:hAnsi="Georgia" w:cs="Arial"/>
          <w:szCs w:val="24"/>
          <w:lang w:val="es-419"/>
        </w:rPr>
        <w:t xml:space="preserve"> cuaderno principal)</w:t>
      </w:r>
      <w:r w:rsidR="00CE4E03" w:rsidRPr="00D36601">
        <w:rPr>
          <w:rFonts w:ascii="Georgia" w:hAnsi="Georgia" w:cs="Arial"/>
          <w:sz w:val="22"/>
          <w:szCs w:val="24"/>
          <w:lang w:val="es-419"/>
        </w:rPr>
        <w:t xml:space="preserve">; </w:t>
      </w:r>
      <w:r w:rsidR="00CE4E03" w:rsidRPr="00D36601">
        <w:rPr>
          <w:rFonts w:ascii="Georgia" w:hAnsi="Georgia" w:cs="Arial"/>
          <w:szCs w:val="24"/>
          <w:lang w:val="es-419"/>
        </w:rPr>
        <w:t xml:space="preserve">y por pasiva </w:t>
      </w:r>
      <w:r w:rsidR="007859E1" w:rsidRPr="00D36601">
        <w:rPr>
          <w:rFonts w:ascii="Georgia" w:hAnsi="Georgia" w:cs="Arial"/>
          <w:szCs w:val="24"/>
          <w:lang w:val="es-419"/>
        </w:rPr>
        <w:t>la oficina Servicios Postales Nacionales SA 472</w:t>
      </w:r>
      <w:r w:rsidR="00CE4E03" w:rsidRPr="00D36601">
        <w:rPr>
          <w:rFonts w:ascii="Georgia" w:hAnsi="Georgia" w:cs="Arial"/>
          <w:szCs w:val="24"/>
          <w:lang w:val="es-419"/>
        </w:rPr>
        <w:t xml:space="preserve"> </w:t>
      </w:r>
      <w:r w:rsidR="00223A57" w:rsidRPr="00D36601">
        <w:rPr>
          <w:rFonts w:ascii="Georgia" w:hAnsi="Georgia" w:cs="Arial"/>
          <w:szCs w:val="24"/>
          <w:lang w:val="es-419"/>
        </w:rPr>
        <w:t xml:space="preserve">en calidad de ex empleador </w:t>
      </w:r>
      <w:r w:rsidR="00CE4E03" w:rsidRPr="00D36601">
        <w:rPr>
          <w:rFonts w:ascii="Georgia" w:hAnsi="Georgia" w:cs="Arial"/>
          <w:szCs w:val="24"/>
          <w:lang w:val="es-419"/>
        </w:rPr>
        <w:t>(Folio</w:t>
      </w:r>
      <w:r w:rsidR="00977881" w:rsidRPr="00D36601">
        <w:rPr>
          <w:rFonts w:ascii="Georgia" w:hAnsi="Georgia" w:cs="Arial"/>
          <w:szCs w:val="24"/>
          <w:lang w:val="es-419"/>
        </w:rPr>
        <w:t>s 145 a 146</w:t>
      </w:r>
      <w:r w:rsidR="00CE4E03" w:rsidRPr="00D36601">
        <w:rPr>
          <w:rFonts w:ascii="Georgia" w:hAnsi="Georgia" w:cs="Arial"/>
          <w:szCs w:val="24"/>
          <w:lang w:val="es-419"/>
        </w:rPr>
        <w:t>, ibídem).</w:t>
      </w:r>
    </w:p>
    <w:p w:rsidR="00323A29" w:rsidRPr="00D36601" w:rsidRDefault="00323A29" w:rsidP="00D36601">
      <w:pPr>
        <w:pStyle w:val="Textoindependiente"/>
        <w:spacing w:line="288" w:lineRule="auto"/>
        <w:ind w:left="390"/>
        <w:rPr>
          <w:rFonts w:ascii="Georgia" w:hAnsi="Georgia" w:cs="Arial"/>
          <w:szCs w:val="24"/>
          <w:lang w:val="es-419"/>
        </w:rPr>
      </w:pPr>
    </w:p>
    <w:p w:rsidR="00F017CA" w:rsidRPr="00D36601" w:rsidRDefault="00F017CA" w:rsidP="00D36601">
      <w:pPr>
        <w:pStyle w:val="Textoindependiente"/>
        <w:tabs>
          <w:tab w:val="clear" w:pos="708"/>
          <w:tab w:val="clear" w:pos="1416"/>
          <w:tab w:val="left" w:pos="709"/>
          <w:tab w:val="left" w:pos="1418"/>
        </w:tabs>
        <w:spacing w:line="288" w:lineRule="auto"/>
        <w:rPr>
          <w:rFonts w:ascii="Georgia" w:hAnsi="Georgia"/>
          <w:szCs w:val="24"/>
          <w:lang w:val="es-419"/>
        </w:rPr>
      </w:pPr>
      <w:r w:rsidRPr="00D36601">
        <w:rPr>
          <w:rFonts w:ascii="Georgia" w:hAnsi="Georgia"/>
          <w:szCs w:val="24"/>
          <w:lang w:val="es-419"/>
        </w:rPr>
        <w:t>L</w:t>
      </w:r>
      <w:r w:rsidR="00977881" w:rsidRPr="00D36601">
        <w:rPr>
          <w:rFonts w:ascii="Georgia" w:hAnsi="Georgia"/>
          <w:szCs w:val="24"/>
          <w:lang w:val="es-419"/>
        </w:rPr>
        <w:t>os</w:t>
      </w:r>
      <w:r w:rsidRPr="00D36601">
        <w:rPr>
          <w:rFonts w:ascii="Georgia" w:hAnsi="Georgia"/>
          <w:szCs w:val="24"/>
          <w:lang w:val="es-419"/>
        </w:rPr>
        <w:t xml:space="preserve"> demás vinculados carecen de legitimación </w:t>
      </w:r>
      <w:r w:rsidR="003F16FB" w:rsidRPr="00D36601">
        <w:rPr>
          <w:rFonts w:ascii="Georgia" w:hAnsi="Georgia"/>
          <w:szCs w:val="24"/>
          <w:lang w:val="es-419"/>
        </w:rPr>
        <w:t xml:space="preserve">por la falta de vínculo laboral </w:t>
      </w:r>
      <w:r w:rsidR="00977881" w:rsidRPr="00D36601">
        <w:rPr>
          <w:rFonts w:ascii="Georgia" w:hAnsi="Georgia"/>
          <w:szCs w:val="24"/>
          <w:lang w:val="es-419"/>
        </w:rPr>
        <w:t>con la accionante</w:t>
      </w:r>
      <w:r w:rsidRPr="00D36601">
        <w:rPr>
          <w:rFonts w:ascii="Georgia" w:hAnsi="Georgia"/>
          <w:szCs w:val="24"/>
          <w:lang w:val="es-419"/>
        </w:rPr>
        <w:t>, de tal suerte, que es improcedente el amparo en su contra.</w:t>
      </w:r>
    </w:p>
    <w:p w:rsidR="00396F60" w:rsidRPr="00D36601" w:rsidRDefault="00396F60" w:rsidP="00D36601">
      <w:pPr>
        <w:spacing w:line="288" w:lineRule="auto"/>
        <w:jc w:val="both"/>
        <w:rPr>
          <w:rFonts w:ascii="Georgia" w:hAnsi="Georgia" w:cs="Arial"/>
          <w:lang w:val="es-419"/>
        </w:rPr>
      </w:pPr>
    </w:p>
    <w:p w:rsidR="003512D9" w:rsidRPr="00D36601" w:rsidRDefault="003512D9" w:rsidP="00D36601">
      <w:pPr>
        <w:pStyle w:val="Prrafodelista"/>
        <w:widowControl/>
        <w:numPr>
          <w:ilvl w:val="0"/>
          <w:numId w:val="2"/>
        </w:numPr>
        <w:autoSpaceDE/>
        <w:autoSpaceDN/>
        <w:adjustRightInd/>
        <w:spacing w:line="288" w:lineRule="auto"/>
        <w:contextualSpacing/>
        <w:jc w:val="both"/>
        <w:rPr>
          <w:rFonts w:ascii="Georgia" w:hAnsi="Georgia" w:cs="Arial"/>
          <w:lang w:val="es-419"/>
        </w:rPr>
      </w:pPr>
      <w:r w:rsidRPr="00D36601">
        <w:rPr>
          <w:rFonts w:ascii="Georgia" w:hAnsi="Georgia" w:cs="Arial"/>
          <w:lang w:val="es-419"/>
        </w:rPr>
        <w:t>EL CASO CONCRETO MATERIA DE ANÁLISIS</w:t>
      </w:r>
    </w:p>
    <w:p w:rsidR="003512D9" w:rsidRPr="00D36601" w:rsidRDefault="003512D9" w:rsidP="00D36601">
      <w:pPr>
        <w:spacing w:line="288" w:lineRule="auto"/>
        <w:ind w:right="51"/>
        <w:jc w:val="both"/>
        <w:rPr>
          <w:rFonts w:ascii="Georgia" w:hAnsi="Georgia" w:cs="Arial"/>
          <w:lang w:val="es-419"/>
        </w:rPr>
      </w:pPr>
    </w:p>
    <w:p w:rsidR="003512D9" w:rsidRPr="00D36601" w:rsidRDefault="003512D9" w:rsidP="00D36601">
      <w:pPr>
        <w:spacing w:line="288" w:lineRule="auto"/>
        <w:jc w:val="both"/>
        <w:rPr>
          <w:rFonts w:ascii="Georgia" w:hAnsi="Georgia"/>
          <w:lang w:val="es-419"/>
        </w:rPr>
      </w:pPr>
      <w:r w:rsidRPr="00D36601">
        <w:rPr>
          <w:rFonts w:ascii="Georgia" w:hAnsi="Georgia"/>
          <w:lang w:val="es-419"/>
        </w:rPr>
        <w:t xml:space="preserve">Sin que sea necesario analizar el cumplimiento de los demás requisitos de procedibilidad de este amparo constitucional, </w:t>
      </w:r>
      <w:r w:rsidR="005B162A" w:rsidRPr="00D36601">
        <w:rPr>
          <w:rFonts w:ascii="Georgia" w:hAnsi="Georgia"/>
          <w:lang w:val="es-419"/>
        </w:rPr>
        <w:t xml:space="preserve">advierte esta </w:t>
      </w:r>
      <w:r w:rsidRPr="00D36601">
        <w:rPr>
          <w:rFonts w:ascii="Georgia" w:hAnsi="Georgia"/>
          <w:lang w:val="es-419"/>
        </w:rPr>
        <w:t>Sala</w:t>
      </w:r>
      <w:r w:rsidR="005B162A" w:rsidRPr="00D36601">
        <w:rPr>
          <w:rFonts w:ascii="Georgia" w:hAnsi="Georgia"/>
          <w:lang w:val="es-419"/>
        </w:rPr>
        <w:t xml:space="preserve"> </w:t>
      </w:r>
      <w:r w:rsidRPr="00D36601">
        <w:rPr>
          <w:rFonts w:ascii="Georgia" w:hAnsi="Georgia"/>
          <w:lang w:val="es-419"/>
        </w:rPr>
        <w:t xml:space="preserve">que debe confirmarse la sentencia </w:t>
      </w:r>
      <w:r w:rsidR="005B162A" w:rsidRPr="00D36601">
        <w:rPr>
          <w:rFonts w:ascii="Georgia" w:hAnsi="Georgia"/>
          <w:lang w:val="es-419"/>
        </w:rPr>
        <w:t>desestimatoria</w:t>
      </w:r>
      <w:r w:rsidRPr="00D36601">
        <w:rPr>
          <w:rFonts w:ascii="Georgia" w:hAnsi="Georgia"/>
          <w:lang w:val="es-419"/>
        </w:rPr>
        <w:t xml:space="preserve">, pero por la evidente </w:t>
      </w:r>
      <w:r w:rsidRPr="00D36601">
        <w:rPr>
          <w:rFonts w:ascii="Georgia" w:hAnsi="Georgia" w:cs="Arial"/>
          <w:lang w:val="es-419"/>
        </w:rPr>
        <w:t>ausencia de los hechos vulneradores o amenazantes de los dere</w:t>
      </w:r>
      <w:r w:rsidR="00FB52B3" w:rsidRPr="00D36601">
        <w:rPr>
          <w:rFonts w:ascii="Georgia" w:hAnsi="Georgia" w:cs="Arial"/>
          <w:lang w:val="es-419"/>
        </w:rPr>
        <w:t>chos invocados</w:t>
      </w:r>
      <w:r w:rsidR="00B75015" w:rsidRPr="00D36601">
        <w:rPr>
          <w:rFonts w:ascii="Georgia" w:hAnsi="Georgia" w:cs="Arial"/>
          <w:lang w:val="es-419"/>
        </w:rPr>
        <w:t xml:space="preserve"> en cuanto a la estabilidad laboral reforzada</w:t>
      </w:r>
      <w:r w:rsidRPr="00D36601">
        <w:rPr>
          <w:rFonts w:ascii="Georgia" w:hAnsi="Georgia" w:cs="Arial"/>
          <w:lang w:val="es-419"/>
        </w:rPr>
        <w:t>.</w:t>
      </w:r>
    </w:p>
    <w:p w:rsidR="003512D9" w:rsidRPr="00D36601" w:rsidRDefault="003512D9" w:rsidP="00D36601">
      <w:pPr>
        <w:pStyle w:val="Textoindependiente"/>
        <w:spacing w:line="288" w:lineRule="auto"/>
        <w:rPr>
          <w:rFonts w:ascii="Georgia" w:hAnsi="Georgia" w:cs="Verdana"/>
          <w:spacing w:val="0"/>
          <w:szCs w:val="24"/>
          <w:lang w:val="es-419"/>
        </w:rPr>
      </w:pPr>
    </w:p>
    <w:p w:rsidR="00077D7D" w:rsidRPr="00D36601" w:rsidRDefault="00FB52B3" w:rsidP="00D36601">
      <w:pPr>
        <w:pStyle w:val="Textoindependiente"/>
        <w:spacing w:line="288" w:lineRule="auto"/>
        <w:rPr>
          <w:rFonts w:ascii="Georgia" w:hAnsi="Georgia" w:cs="Verdana"/>
          <w:spacing w:val="0"/>
          <w:szCs w:val="24"/>
          <w:lang w:val="es-419"/>
        </w:rPr>
      </w:pPr>
      <w:r w:rsidRPr="00D36601">
        <w:rPr>
          <w:rFonts w:ascii="Georgia" w:hAnsi="Georgia" w:cs="Verdana"/>
          <w:spacing w:val="0"/>
          <w:szCs w:val="24"/>
          <w:lang w:val="es-419"/>
        </w:rPr>
        <w:t xml:space="preserve">En efecto, </w:t>
      </w:r>
      <w:r w:rsidR="003512D9" w:rsidRPr="00D36601">
        <w:rPr>
          <w:rFonts w:ascii="Georgia" w:hAnsi="Georgia" w:cs="Verdana"/>
          <w:spacing w:val="0"/>
          <w:szCs w:val="24"/>
          <w:lang w:val="es-419"/>
        </w:rPr>
        <w:t xml:space="preserve">la accionante </w:t>
      </w:r>
      <w:r w:rsidR="00AC113C" w:rsidRPr="00D36601">
        <w:rPr>
          <w:rFonts w:ascii="Georgia" w:hAnsi="Georgia" w:cs="Verdana"/>
          <w:spacing w:val="0"/>
          <w:szCs w:val="24"/>
          <w:lang w:val="es-419"/>
        </w:rPr>
        <w:t xml:space="preserve">da a entender que por su propia voluntad y motivada </w:t>
      </w:r>
      <w:r w:rsidR="00B70C5B" w:rsidRPr="00D36601">
        <w:rPr>
          <w:rFonts w:ascii="Georgia" w:hAnsi="Georgia" w:cs="Verdana"/>
          <w:spacing w:val="0"/>
          <w:szCs w:val="24"/>
          <w:lang w:val="es-419"/>
        </w:rPr>
        <w:t xml:space="preserve">por </w:t>
      </w:r>
      <w:r w:rsidR="000D4CD4" w:rsidRPr="00D36601">
        <w:rPr>
          <w:rFonts w:ascii="Georgia" w:hAnsi="Georgia" w:cs="Verdana"/>
          <w:spacing w:val="0"/>
          <w:szCs w:val="24"/>
          <w:lang w:val="es-419"/>
        </w:rPr>
        <w:t xml:space="preserve">la </w:t>
      </w:r>
      <w:r w:rsidR="00AC15EE" w:rsidRPr="00D36601">
        <w:rPr>
          <w:rFonts w:ascii="Georgia" w:hAnsi="Georgia" w:cs="Verdana"/>
          <w:spacing w:val="0"/>
          <w:szCs w:val="24"/>
          <w:lang w:val="es-419"/>
        </w:rPr>
        <w:t xml:space="preserve">presunta </w:t>
      </w:r>
      <w:r w:rsidR="00CF02B4" w:rsidRPr="00D36601">
        <w:rPr>
          <w:rFonts w:ascii="Georgia" w:hAnsi="Georgia" w:cs="Verdana"/>
          <w:spacing w:val="0"/>
          <w:szCs w:val="24"/>
          <w:lang w:val="es-419"/>
        </w:rPr>
        <w:t>conducta de</w:t>
      </w:r>
      <w:r w:rsidR="006A3532" w:rsidRPr="00D36601">
        <w:rPr>
          <w:rFonts w:ascii="Georgia" w:hAnsi="Georgia" w:cs="Verdana"/>
          <w:spacing w:val="0"/>
          <w:szCs w:val="24"/>
          <w:lang w:val="es-419"/>
        </w:rPr>
        <w:t xml:space="preserve"> </w:t>
      </w:r>
      <w:r w:rsidR="00CF02B4" w:rsidRPr="00D36601">
        <w:rPr>
          <w:rFonts w:ascii="Georgia" w:hAnsi="Georgia" w:cs="Verdana"/>
          <w:spacing w:val="0"/>
          <w:szCs w:val="24"/>
          <w:lang w:val="es-419"/>
        </w:rPr>
        <w:t>“</w:t>
      </w:r>
      <w:r w:rsidR="006A3532" w:rsidRPr="00D36601">
        <w:rPr>
          <w:rFonts w:ascii="Georgia" w:hAnsi="Georgia" w:cs="Verdana"/>
          <w:i/>
          <w:spacing w:val="0"/>
          <w:szCs w:val="24"/>
          <w:lang w:val="es-419"/>
        </w:rPr>
        <w:t>acoso laboral</w:t>
      </w:r>
      <w:r w:rsidR="00CF02B4" w:rsidRPr="00D36601">
        <w:rPr>
          <w:rFonts w:ascii="Georgia" w:hAnsi="Georgia" w:cs="Verdana"/>
          <w:i/>
          <w:spacing w:val="0"/>
          <w:szCs w:val="24"/>
          <w:lang w:val="es-419"/>
        </w:rPr>
        <w:t>”</w:t>
      </w:r>
      <w:r w:rsidR="00B70C5B" w:rsidRPr="00D36601">
        <w:rPr>
          <w:rFonts w:ascii="Georgia" w:hAnsi="Georgia" w:cs="Verdana"/>
          <w:spacing w:val="0"/>
          <w:szCs w:val="24"/>
          <w:lang w:val="es-419"/>
        </w:rPr>
        <w:t xml:space="preserve"> </w:t>
      </w:r>
      <w:r w:rsidR="00204C1E" w:rsidRPr="00D36601">
        <w:rPr>
          <w:rFonts w:ascii="Georgia" w:hAnsi="Georgia" w:cs="Verdana"/>
          <w:spacing w:val="0"/>
          <w:szCs w:val="24"/>
          <w:lang w:val="es-419"/>
        </w:rPr>
        <w:t xml:space="preserve">decidió terminar de </w:t>
      </w:r>
      <w:r w:rsidR="009C3F88" w:rsidRPr="00D36601">
        <w:rPr>
          <w:rFonts w:ascii="Georgia" w:hAnsi="Georgia" w:cs="Verdana"/>
          <w:spacing w:val="0"/>
          <w:szCs w:val="24"/>
          <w:lang w:val="es-419"/>
        </w:rPr>
        <w:t>manera unilateral el</w:t>
      </w:r>
      <w:r w:rsidR="00745657" w:rsidRPr="00D36601">
        <w:rPr>
          <w:rFonts w:ascii="Georgia" w:hAnsi="Georgia" w:cs="Verdana"/>
          <w:spacing w:val="0"/>
          <w:szCs w:val="24"/>
          <w:lang w:val="es-419"/>
        </w:rPr>
        <w:t xml:space="preserve"> </w:t>
      </w:r>
      <w:r w:rsidR="003512D9" w:rsidRPr="00D36601">
        <w:rPr>
          <w:rFonts w:ascii="Georgia" w:hAnsi="Georgia" w:cs="Verdana"/>
          <w:spacing w:val="0"/>
          <w:szCs w:val="24"/>
          <w:lang w:val="es-419"/>
        </w:rPr>
        <w:t>contrato de trabajo</w:t>
      </w:r>
      <w:r w:rsidR="00037EBB" w:rsidRPr="00D36601">
        <w:rPr>
          <w:rFonts w:ascii="Georgia" w:hAnsi="Georgia" w:cs="Verdana"/>
          <w:spacing w:val="0"/>
          <w:szCs w:val="24"/>
          <w:lang w:val="es-419"/>
        </w:rPr>
        <w:t xml:space="preserve"> </w:t>
      </w:r>
      <w:r w:rsidR="005160F2" w:rsidRPr="00D36601">
        <w:rPr>
          <w:rFonts w:ascii="Georgia" w:hAnsi="Georgia" w:cs="Verdana"/>
          <w:spacing w:val="0"/>
          <w:szCs w:val="24"/>
          <w:lang w:val="es-419"/>
        </w:rPr>
        <w:t>suscri</w:t>
      </w:r>
      <w:r w:rsidR="00B70C5B" w:rsidRPr="00D36601">
        <w:rPr>
          <w:rFonts w:ascii="Georgia" w:hAnsi="Georgia" w:cs="Verdana"/>
          <w:spacing w:val="0"/>
          <w:szCs w:val="24"/>
          <w:lang w:val="es-419"/>
        </w:rPr>
        <w:t>to</w:t>
      </w:r>
      <w:r w:rsidR="005160F2" w:rsidRPr="00D36601">
        <w:rPr>
          <w:rFonts w:ascii="Georgia" w:hAnsi="Georgia" w:cs="Verdana"/>
          <w:spacing w:val="0"/>
          <w:szCs w:val="24"/>
          <w:lang w:val="es-419"/>
        </w:rPr>
        <w:t xml:space="preserve"> </w:t>
      </w:r>
      <w:r w:rsidR="003512D9" w:rsidRPr="00D36601">
        <w:rPr>
          <w:rFonts w:ascii="Georgia" w:hAnsi="Georgia" w:cs="Verdana"/>
          <w:spacing w:val="0"/>
          <w:szCs w:val="24"/>
          <w:lang w:val="es-419"/>
        </w:rPr>
        <w:t xml:space="preserve">con la empresa de Servicios Postales </w:t>
      </w:r>
      <w:r w:rsidR="00B75015" w:rsidRPr="00D36601">
        <w:rPr>
          <w:rFonts w:ascii="Georgia" w:hAnsi="Georgia" w:cs="Verdana"/>
          <w:spacing w:val="0"/>
          <w:szCs w:val="24"/>
          <w:lang w:val="es-419"/>
        </w:rPr>
        <w:t>N</w:t>
      </w:r>
      <w:r w:rsidR="003512D9" w:rsidRPr="00D36601">
        <w:rPr>
          <w:rFonts w:ascii="Georgia" w:hAnsi="Georgia" w:cs="Verdana"/>
          <w:spacing w:val="0"/>
          <w:szCs w:val="24"/>
          <w:lang w:val="es-419"/>
        </w:rPr>
        <w:t>acionales</w:t>
      </w:r>
      <w:r w:rsidR="006A3532" w:rsidRPr="00D36601">
        <w:rPr>
          <w:rFonts w:ascii="Georgia" w:hAnsi="Georgia" w:cs="Verdana"/>
          <w:spacing w:val="0"/>
          <w:szCs w:val="24"/>
          <w:lang w:val="es-419"/>
        </w:rPr>
        <w:t xml:space="preserve">, </w:t>
      </w:r>
      <w:r w:rsidR="00CA5BC1" w:rsidRPr="00D36601">
        <w:rPr>
          <w:rFonts w:ascii="Georgia" w:hAnsi="Georgia" w:cs="Verdana"/>
          <w:spacing w:val="0"/>
          <w:szCs w:val="24"/>
          <w:lang w:val="es-419"/>
        </w:rPr>
        <w:t xml:space="preserve">y ahora, </w:t>
      </w:r>
      <w:r w:rsidR="004750BE" w:rsidRPr="00D36601">
        <w:rPr>
          <w:rFonts w:ascii="Georgia" w:hAnsi="Georgia" w:cs="Verdana"/>
          <w:spacing w:val="0"/>
          <w:szCs w:val="24"/>
          <w:lang w:val="es-419"/>
        </w:rPr>
        <w:t xml:space="preserve">a través de </w:t>
      </w:r>
      <w:r w:rsidR="00AC15EE" w:rsidRPr="00D36601">
        <w:rPr>
          <w:rFonts w:ascii="Georgia" w:hAnsi="Georgia" w:cs="Verdana"/>
          <w:spacing w:val="0"/>
          <w:szCs w:val="24"/>
          <w:lang w:val="es-419"/>
        </w:rPr>
        <w:t>e</w:t>
      </w:r>
      <w:r w:rsidR="00037EBB" w:rsidRPr="00D36601">
        <w:rPr>
          <w:rFonts w:ascii="Georgia" w:hAnsi="Georgia" w:cs="Verdana"/>
          <w:spacing w:val="0"/>
          <w:szCs w:val="24"/>
          <w:lang w:val="es-419"/>
        </w:rPr>
        <w:t>ste resguardo constitucional</w:t>
      </w:r>
      <w:r w:rsidR="00204C1E" w:rsidRPr="00D36601">
        <w:rPr>
          <w:rFonts w:ascii="Georgia" w:hAnsi="Georgia" w:cs="Verdana"/>
          <w:spacing w:val="0"/>
          <w:szCs w:val="24"/>
          <w:lang w:val="es-419"/>
        </w:rPr>
        <w:t>,</w:t>
      </w:r>
      <w:r w:rsidR="00022F4E" w:rsidRPr="00D36601">
        <w:rPr>
          <w:rFonts w:ascii="Georgia" w:hAnsi="Georgia" w:cs="Verdana"/>
          <w:spacing w:val="0"/>
          <w:szCs w:val="24"/>
          <w:lang w:val="es-419"/>
        </w:rPr>
        <w:t xml:space="preserve"> </w:t>
      </w:r>
      <w:r w:rsidR="00FC3E4B" w:rsidRPr="00D36601">
        <w:rPr>
          <w:rFonts w:ascii="Georgia" w:hAnsi="Georgia" w:cs="Verdana"/>
          <w:spacing w:val="0"/>
          <w:szCs w:val="24"/>
          <w:lang w:val="es-419"/>
        </w:rPr>
        <w:t xml:space="preserve">pretende </w:t>
      </w:r>
      <w:r w:rsidR="0071061F" w:rsidRPr="00D36601">
        <w:rPr>
          <w:rFonts w:ascii="Georgia" w:hAnsi="Georgia" w:cs="Verdana"/>
          <w:spacing w:val="0"/>
          <w:szCs w:val="24"/>
          <w:lang w:val="es-419"/>
        </w:rPr>
        <w:t xml:space="preserve">su </w:t>
      </w:r>
      <w:r w:rsidR="003512D9" w:rsidRPr="00D36601">
        <w:rPr>
          <w:rFonts w:ascii="Georgia" w:hAnsi="Georgia" w:cs="Verdana"/>
          <w:spacing w:val="0"/>
          <w:szCs w:val="24"/>
          <w:lang w:val="es-419"/>
        </w:rPr>
        <w:t>reintegr</w:t>
      </w:r>
      <w:r w:rsidR="00037EBB" w:rsidRPr="00D36601">
        <w:rPr>
          <w:rFonts w:ascii="Georgia" w:hAnsi="Georgia" w:cs="Verdana"/>
          <w:spacing w:val="0"/>
          <w:szCs w:val="24"/>
          <w:lang w:val="es-419"/>
        </w:rPr>
        <w:t>o</w:t>
      </w:r>
      <w:r w:rsidR="003512D9" w:rsidRPr="00D36601">
        <w:rPr>
          <w:rFonts w:ascii="Georgia" w:hAnsi="Georgia" w:cs="Verdana"/>
          <w:spacing w:val="0"/>
          <w:szCs w:val="24"/>
          <w:lang w:val="es-419"/>
        </w:rPr>
        <w:t xml:space="preserve"> </w:t>
      </w:r>
      <w:r w:rsidR="00AC15EE" w:rsidRPr="00D36601">
        <w:rPr>
          <w:rFonts w:ascii="Georgia" w:hAnsi="Georgia" w:cs="Verdana"/>
          <w:spacing w:val="0"/>
          <w:szCs w:val="24"/>
          <w:lang w:val="es-419"/>
        </w:rPr>
        <w:t xml:space="preserve">al </w:t>
      </w:r>
      <w:r w:rsidR="003512D9" w:rsidRPr="00D36601">
        <w:rPr>
          <w:rFonts w:ascii="Georgia" w:hAnsi="Georgia" w:cs="Verdana"/>
          <w:spacing w:val="0"/>
          <w:szCs w:val="24"/>
          <w:lang w:val="es-419"/>
        </w:rPr>
        <w:t>puesto de</w:t>
      </w:r>
      <w:r w:rsidR="009F7EE4" w:rsidRPr="00D36601">
        <w:rPr>
          <w:rFonts w:ascii="Georgia" w:hAnsi="Georgia" w:cs="Verdana"/>
          <w:spacing w:val="0"/>
          <w:szCs w:val="24"/>
          <w:lang w:val="es-419"/>
        </w:rPr>
        <w:t xml:space="preserve"> auxiliar de archivo al considerar vulnerado</w:t>
      </w:r>
      <w:r w:rsidR="00E927A6" w:rsidRPr="00D36601">
        <w:rPr>
          <w:rFonts w:ascii="Georgia" w:hAnsi="Georgia" w:cs="Verdana"/>
          <w:spacing w:val="0"/>
          <w:szCs w:val="24"/>
          <w:lang w:val="es-419"/>
        </w:rPr>
        <w:t xml:space="preserve"> el derecho a</w:t>
      </w:r>
      <w:r w:rsidR="009F7EE4" w:rsidRPr="00D36601">
        <w:rPr>
          <w:rFonts w:ascii="Georgia" w:hAnsi="Georgia" w:cs="Verdana"/>
          <w:spacing w:val="0"/>
          <w:szCs w:val="24"/>
          <w:lang w:val="es-419"/>
        </w:rPr>
        <w:t xml:space="preserve"> </w:t>
      </w:r>
      <w:r w:rsidR="003512D9" w:rsidRPr="00D36601">
        <w:rPr>
          <w:rFonts w:ascii="Georgia" w:hAnsi="Georgia" w:cs="Verdana"/>
          <w:spacing w:val="0"/>
          <w:szCs w:val="24"/>
          <w:lang w:val="es-419"/>
        </w:rPr>
        <w:t>la estabilidad laboral</w:t>
      </w:r>
      <w:r w:rsidR="00B75015" w:rsidRPr="00D36601">
        <w:rPr>
          <w:rFonts w:ascii="Georgia" w:hAnsi="Georgia" w:cs="Verdana"/>
          <w:spacing w:val="0"/>
          <w:szCs w:val="24"/>
          <w:lang w:val="es-419"/>
        </w:rPr>
        <w:t xml:space="preserve"> reforzada</w:t>
      </w:r>
      <w:r w:rsidR="003512D9" w:rsidRPr="00D36601">
        <w:rPr>
          <w:rFonts w:ascii="Georgia" w:hAnsi="Georgia" w:cs="Verdana"/>
          <w:spacing w:val="0"/>
          <w:szCs w:val="24"/>
          <w:lang w:val="es-419"/>
        </w:rPr>
        <w:t xml:space="preserve"> (Folios 2 a 3, cuaderno</w:t>
      </w:r>
      <w:r w:rsidR="00AA5059" w:rsidRPr="00D36601">
        <w:rPr>
          <w:rFonts w:ascii="Georgia" w:hAnsi="Georgia" w:cs="Verdana"/>
          <w:spacing w:val="0"/>
          <w:szCs w:val="24"/>
          <w:lang w:val="es-419"/>
        </w:rPr>
        <w:t xml:space="preserve"> principal</w:t>
      </w:r>
      <w:r w:rsidR="003512D9" w:rsidRPr="00D36601">
        <w:rPr>
          <w:rFonts w:ascii="Georgia" w:hAnsi="Georgia" w:cs="Verdana"/>
          <w:spacing w:val="0"/>
          <w:szCs w:val="24"/>
          <w:lang w:val="es-419"/>
        </w:rPr>
        <w:t>).</w:t>
      </w:r>
    </w:p>
    <w:p w:rsidR="00077D7D" w:rsidRPr="00D36601" w:rsidRDefault="00077D7D" w:rsidP="00D36601">
      <w:pPr>
        <w:pStyle w:val="Textoindependiente"/>
        <w:spacing w:line="288" w:lineRule="auto"/>
        <w:rPr>
          <w:rFonts w:ascii="Georgia" w:hAnsi="Georgia" w:cs="Verdana"/>
          <w:spacing w:val="0"/>
          <w:szCs w:val="24"/>
          <w:lang w:val="es-419"/>
        </w:rPr>
      </w:pPr>
    </w:p>
    <w:p w:rsidR="005B162A" w:rsidRPr="00D36601" w:rsidRDefault="0052051F" w:rsidP="00D36601">
      <w:pPr>
        <w:shd w:val="clear" w:color="auto" w:fill="FFFFFF"/>
        <w:spacing w:line="288" w:lineRule="auto"/>
        <w:jc w:val="both"/>
        <w:textAlignment w:val="baseline"/>
        <w:rPr>
          <w:rFonts w:ascii="Georgia" w:hAnsi="Georgia" w:cs="Arial"/>
          <w:lang w:val="es-419"/>
        </w:rPr>
      </w:pPr>
      <w:r w:rsidRPr="00D36601">
        <w:rPr>
          <w:rStyle w:val="apple-converted-space"/>
          <w:rFonts w:ascii="Georgia" w:hAnsi="Georgia" w:cs="Arial"/>
          <w:lang w:val="es-419"/>
        </w:rPr>
        <w:t>E</w:t>
      </w:r>
      <w:r w:rsidR="005B162A" w:rsidRPr="00D36601">
        <w:rPr>
          <w:rStyle w:val="apple-converted-space"/>
          <w:rFonts w:ascii="Georgia" w:hAnsi="Georgia" w:cs="Arial"/>
          <w:lang w:val="es-419"/>
        </w:rPr>
        <w:t xml:space="preserve">n torno </w:t>
      </w:r>
      <w:r w:rsidR="00B75015" w:rsidRPr="00D36601">
        <w:rPr>
          <w:rStyle w:val="apple-converted-space"/>
          <w:rFonts w:ascii="Georgia" w:hAnsi="Georgia" w:cs="Arial"/>
          <w:lang w:val="es-419"/>
        </w:rPr>
        <w:t xml:space="preserve">a esa figura </w:t>
      </w:r>
      <w:r w:rsidR="005B162A" w:rsidRPr="00D36601">
        <w:rPr>
          <w:rStyle w:val="apple-converted-space"/>
          <w:rFonts w:ascii="Georgia" w:hAnsi="Georgia" w:cs="Arial"/>
          <w:lang w:val="es-419"/>
        </w:rPr>
        <w:t xml:space="preserve">la jurisprudencia constitucional, con fundamento en los principios de igualdad y solidaridad, ha referido que sus titulares son: </w:t>
      </w:r>
      <w:r w:rsidR="005B162A" w:rsidRPr="00D36601">
        <w:rPr>
          <w:rFonts w:ascii="Georgia" w:hAnsi="Georgia" w:cs="Arial"/>
          <w:lang w:val="es-419"/>
        </w:rPr>
        <w:t>(i) mujeres embarazadas; (ii) personas con discapacidad o en condición de debilidad manifiesta por motivos de salud;</w:t>
      </w:r>
      <w:r w:rsidR="005B162A" w:rsidRPr="00D36601">
        <w:rPr>
          <w:rFonts w:ascii="Georgia" w:hAnsi="Georgia" w:cs="Arial"/>
          <w:vertAlign w:val="superscript"/>
          <w:lang w:val="es-419"/>
        </w:rPr>
        <w:footnoteReference w:id="1"/>
      </w:r>
      <w:r w:rsidR="005B162A" w:rsidRPr="00D36601">
        <w:rPr>
          <w:rFonts w:ascii="Georgia" w:hAnsi="Georgia" w:cs="Arial"/>
          <w:lang w:val="es-419"/>
        </w:rPr>
        <w:t xml:space="preserve"> (iii) aforados sindicales; y (iv) madres cabeza de familia. </w:t>
      </w:r>
    </w:p>
    <w:p w:rsidR="005B162A" w:rsidRPr="00D36601" w:rsidRDefault="005B162A" w:rsidP="00D36601">
      <w:pPr>
        <w:shd w:val="clear" w:color="auto" w:fill="FFFFFF"/>
        <w:spacing w:line="288" w:lineRule="auto"/>
        <w:jc w:val="both"/>
        <w:textAlignment w:val="baseline"/>
        <w:rPr>
          <w:rFonts w:ascii="Georgia" w:hAnsi="Georgia" w:cs="Arial"/>
          <w:sz w:val="20"/>
          <w:lang w:val="es-419"/>
        </w:rPr>
      </w:pPr>
    </w:p>
    <w:p w:rsidR="005B162A" w:rsidRPr="00D36601" w:rsidRDefault="00B75015" w:rsidP="00D36601">
      <w:pPr>
        <w:shd w:val="clear" w:color="auto" w:fill="FFFFFF"/>
        <w:spacing w:line="288" w:lineRule="auto"/>
        <w:jc w:val="both"/>
        <w:textAlignment w:val="baseline"/>
        <w:rPr>
          <w:rFonts w:ascii="Georgia" w:hAnsi="Georgia" w:cs="Arial"/>
          <w:lang w:val="es-419"/>
        </w:rPr>
      </w:pPr>
      <w:r w:rsidRPr="00D36601">
        <w:rPr>
          <w:rFonts w:ascii="Georgia" w:hAnsi="Georgia" w:cs="Arial"/>
          <w:lang w:val="es-419"/>
        </w:rPr>
        <w:t>Y, e</w:t>
      </w:r>
      <w:r w:rsidR="005B162A" w:rsidRPr="00D36601">
        <w:rPr>
          <w:rFonts w:ascii="Georgia" w:hAnsi="Georgia" w:cs="Arial"/>
          <w:lang w:val="es-419"/>
        </w:rPr>
        <w:t xml:space="preserve">n síntesis, procura </w:t>
      </w:r>
      <w:r w:rsidRPr="00D36601">
        <w:rPr>
          <w:rFonts w:ascii="Georgia" w:hAnsi="Georgia" w:cs="Arial"/>
          <w:lang w:val="es-419"/>
        </w:rPr>
        <w:t xml:space="preserve">por </w:t>
      </w:r>
      <w:r w:rsidR="005B162A" w:rsidRPr="00D36601">
        <w:rPr>
          <w:rFonts w:ascii="Georgia" w:hAnsi="Georgia" w:cs="Arial"/>
          <w:lang w:val="es-419"/>
        </w:rPr>
        <w:t xml:space="preserve">evitar que los retiros se justifiquen en la condición especial que se encuentre el trabajador, habida cuenta de que exista la posibilidad de reubicación y con miras a precaver el eventual agravio de sus derechos a la salud, mínimo vital y seguridad social. </w:t>
      </w:r>
    </w:p>
    <w:p w:rsidR="005B162A" w:rsidRPr="00D36601" w:rsidRDefault="005B162A" w:rsidP="00D36601">
      <w:pPr>
        <w:pStyle w:val="Textoindependiente"/>
        <w:spacing w:line="288" w:lineRule="auto"/>
        <w:rPr>
          <w:rFonts w:ascii="Georgia" w:hAnsi="Georgia" w:cs="Verdana"/>
          <w:spacing w:val="0"/>
          <w:szCs w:val="24"/>
          <w:lang w:val="es-419"/>
        </w:rPr>
      </w:pPr>
    </w:p>
    <w:p w:rsidR="00354E1A" w:rsidRPr="00D36601" w:rsidRDefault="0052051F" w:rsidP="00D36601">
      <w:pPr>
        <w:pStyle w:val="Textoindependiente"/>
        <w:spacing w:line="288" w:lineRule="auto"/>
        <w:rPr>
          <w:rFonts w:ascii="Georgia" w:hAnsi="Georgia" w:cs="Verdana"/>
          <w:spacing w:val="0"/>
          <w:szCs w:val="22"/>
          <w:lang w:val="es-419"/>
        </w:rPr>
      </w:pPr>
      <w:r w:rsidRPr="00D36601">
        <w:rPr>
          <w:rFonts w:ascii="Georgia" w:hAnsi="Georgia" w:cs="Verdana"/>
          <w:spacing w:val="0"/>
          <w:szCs w:val="22"/>
          <w:lang w:val="es-419"/>
        </w:rPr>
        <w:t xml:space="preserve">Ahora, como </w:t>
      </w:r>
      <w:r w:rsidR="00354E1A" w:rsidRPr="00D36601">
        <w:rPr>
          <w:rFonts w:ascii="Georgia" w:hAnsi="Georgia" w:cs="Verdana"/>
          <w:spacing w:val="0"/>
          <w:szCs w:val="22"/>
          <w:lang w:val="es-419"/>
        </w:rPr>
        <w:t xml:space="preserve">la desvinculación de la accionante devino de </w:t>
      </w:r>
      <w:r w:rsidR="00684417" w:rsidRPr="00D36601">
        <w:rPr>
          <w:rFonts w:ascii="Georgia" w:hAnsi="Georgia" w:cs="Verdana"/>
          <w:spacing w:val="0"/>
          <w:szCs w:val="22"/>
          <w:lang w:val="es-419"/>
        </w:rPr>
        <w:t xml:space="preserve">una </w:t>
      </w:r>
      <w:r w:rsidR="00354E1A" w:rsidRPr="00D36601">
        <w:rPr>
          <w:rFonts w:ascii="Georgia" w:hAnsi="Georgia" w:cs="Verdana"/>
          <w:spacing w:val="0"/>
          <w:szCs w:val="22"/>
          <w:lang w:val="es-419"/>
        </w:rPr>
        <w:t>renuncia voluntaria</w:t>
      </w:r>
      <w:r w:rsidR="00354E1A" w:rsidRPr="00D36601">
        <w:rPr>
          <w:rFonts w:ascii="Georgia" w:hAnsi="Georgia" w:cs="Verdana"/>
          <w:spacing w:val="0"/>
          <w:szCs w:val="24"/>
          <w:vertAlign w:val="superscript"/>
          <w:lang w:val="es-419"/>
        </w:rPr>
        <w:footnoteReference w:id="2"/>
      </w:r>
      <w:r w:rsidR="00684417" w:rsidRPr="00D36601">
        <w:rPr>
          <w:rFonts w:ascii="Georgia" w:hAnsi="Georgia" w:cs="Verdana"/>
          <w:spacing w:val="0"/>
          <w:szCs w:val="22"/>
          <w:lang w:val="es-419"/>
        </w:rPr>
        <w:t xml:space="preserve"> (Folio 136, cuaderno principal)</w:t>
      </w:r>
      <w:r w:rsidR="00354E1A" w:rsidRPr="00D36601">
        <w:rPr>
          <w:rFonts w:ascii="Georgia" w:hAnsi="Georgia" w:cs="Verdana"/>
          <w:spacing w:val="0"/>
          <w:szCs w:val="22"/>
          <w:lang w:val="es-419"/>
        </w:rPr>
        <w:t xml:space="preserve">, </w:t>
      </w:r>
      <w:r w:rsidR="004C0CE9" w:rsidRPr="00D36601">
        <w:rPr>
          <w:rFonts w:ascii="Georgia" w:hAnsi="Georgia" w:cs="Verdana"/>
          <w:spacing w:val="0"/>
          <w:szCs w:val="22"/>
          <w:lang w:val="es-419"/>
        </w:rPr>
        <w:t xml:space="preserve">luce </w:t>
      </w:r>
      <w:r w:rsidRPr="00D36601">
        <w:rPr>
          <w:rFonts w:ascii="Georgia" w:hAnsi="Georgia" w:cs="Verdana"/>
          <w:spacing w:val="0"/>
          <w:szCs w:val="22"/>
          <w:lang w:val="es-419"/>
        </w:rPr>
        <w:t>evidente la inexistencia fáctica aludida</w:t>
      </w:r>
      <w:r w:rsidR="00354E1A" w:rsidRPr="00D36601">
        <w:rPr>
          <w:rFonts w:ascii="Georgia" w:hAnsi="Georgia" w:cs="Verdana"/>
          <w:spacing w:val="0"/>
          <w:szCs w:val="22"/>
          <w:lang w:val="es-419"/>
        </w:rPr>
        <w:t xml:space="preserve">, puesto que la </w:t>
      </w:r>
      <w:r w:rsidR="00684417" w:rsidRPr="00D36601">
        <w:rPr>
          <w:rFonts w:ascii="Georgia" w:hAnsi="Georgia" w:cs="Verdana"/>
          <w:spacing w:val="0"/>
          <w:szCs w:val="22"/>
          <w:lang w:val="es-419"/>
        </w:rPr>
        <w:t>“</w:t>
      </w:r>
      <w:r w:rsidR="00354E1A" w:rsidRPr="00D36601">
        <w:rPr>
          <w:rFonts w:ascii="Georgia" w:hAnsi="Georgia" w:cs="Verdana"/>
          <w:spacing w:val="0"/>
          <w:szCs w:val="22"/>
          <w:lang w:val="es-419"/>
        </w:rPr>
        <w:t>estabilidad laboral reforzada</w:t>
      </w:r>
      <w:r w:rsidR="00684417" w:rsidRPr="00D36601">
        <w:rPr>
          <w:rFonts w:ascii="Georgia" w:hAnsi="Georgia" w:cs="Verdana"/>
          <w:spacing w:val="0"/>
          <w:szCs w:val="22"/>
          <w:lang w:val="es-419"/>
        </w:rPr>
        <w:t>”</w:t>
      </w:r>
      <w:r w:rsidR="00354E1A" w:rsidRPr="00D36601">
        <w:rPr>
          <w:rFonts w:ascii="Georgia" w:hAnsi="Georgia" w:cs="Verdana"/>
          <w:spacing w:val="0"/>
          <w:szCs w:val="22"/>
          <w:lang w:val="es-419"/>
        </w:rPr>
        <w:t xml:space="preserve"> solo surge </w:t>
      </w:r>
      <w:r w:rsidR="00684417" w:rsidRPr="00D36601">
        <w:rPr>
          <w:rFonts w:ascii="Georgia" w:hAnsi="Georgia" w:cs="Verdana"/>
          <w:spacing w:val="0"/>
          <w:szCs w:val="22"/>
          <w:lang w:val="es-419"/>
        </w:rPr>
        <w:t xml:space="preserve">cuando hay un </w:t>
      </w:r>
      <w:r w:rsidR="00354E1A" w:rsidRPr="00D36601">
        <w:rPr>
          <w:rFonts w:ascii="Georgia" w:hAnsi="Georgia" w:cs="Verdana"/>
          <w:spacing w:val="0"/>
          <w:szCs w:val="22"/>
          <w:lang w:val="es-419"/>
        </w:rPr>
        <w:t>despido injustificado</w:t>
      </w:r>
      <w:r w:rsidR="00B27D59" w:rsidRPr="00D36601">
        <w:rPr>
          <w:rFonts w:ascii="Georgia" w:hAnsi="Georgia" w:cs="Verdana"/>
          <w:spacing w:val="0"/>
          <w:szCs w:val="22"/>
          <w:lang w:val="es-419"/>
        </w:rPr>
        <w:t xml:space="preserve">, aquí la causa alegada es diferente; </w:t>
      </w:r>
      <w:r w:rsidR="008F7790" w:rsidRPr="00D36601">
        <w:rPr>
          <w:rFonts w:ascii="Georgia" w:hAnsi="Georgia" w:cs="Verdana"/>
          <w:spacing w:val="0"/>
          <w:szCs w:val="22"/>
          <w:lang w:val="es-419"/>
        </w:rPr>
        <w:t xml:space="preserve">la </w:t>
      </w:r>
      <w:r w:rsidR="00354E1A" w:rsidRPr="00D36601">
        <w:rPr>
          <w:rFonts w:ascii="Georgia" w:hAnsi="Georgia" w:cs="Verdana"/>
          <w:spacing w:val="0"/>
          <w:szCs w:val="22"/>
          <w:lang w:val="es-419"/>
        </w:rPr>
        <w:t>afectación de</w:t>
      </w:r>
      <w:r w:rsidR="0071061F" w:rsidRPr="00D36601">
        <w:rPr>
          <w:rFonts w:ascii="Georgia" w:hAnsi="Georgia" w:cs="Verdana"/>
          <w:spacing w:val="0"/>
          <w:szCs w:val="22"/>
          <w:lang w:val="es-419"/>
        </w:rPr>
        <w:t>l</w:t>
      </w:r>
      <w:r w:rsidR="00354E1A" w:rsidRPr="00D36601">
        <w:rPr>
          <w:rFonts w:ascii="Georgia" w:hAnsi="Georgia" w:cs="Verdana"/>
          <w:spacing w:val="0"/>
          <w:szCs w:val="22"/>
          <w:lang w:val="es-419"/>
        </w:rPr>
        <w:t xml:space="preserve"> derecho </w:t>
      </w:r>
      <w:r w:rsidR="008F7790" w:rsidRPr="00D36601">
        <w:rPr>
          <w:rFonts w:ascii="Georgia" w:hAnsi="Georgia" w:cs="Verdana"/>
          <w:spacing w:val="0"/>
          <w:szCs w:val="22"/>
          <w:lang w:val="es-419"/>
        </w:rPr>
        <w:t xml:space="preserve">al trabajo </w:t>
      </w:r>
      <w:r w:rsidR="00354E1A" w:rsidRPr="00D36601">
        <w:rPr>
          <w:rFonts w:ascii="Georgia" w:hAnsi="Georgia" w:cs="Verdana"/>
          <w:spacing w:val="0"/>
          <w:szCs w:val="22"/>
          <w:lang w:val="es-419"/>
        </w:rPr>
        <w:t xml:space="preserve">se pregona </w:t>
      </w:r>
      <w:r w:rsidR="008F7790" w:rsidRPr="00D36601">
        <w:rPr>
          <w:rFonts w:ascii="Georgia" w:hAnsi="Georgia" w:cs="Verdana"/>
          <w:spacing w:val="0"/>
          <w:szCs w:val="22"/>
          <w:lang w:val="es-419"/>
        </w:rPr>
        <w:t xml:space="preserve">de un </w:t>
      </w:r>
      <w:r w:rsidR="00354E1A" w:rsidRPr="00D36601">
        <w:rPr>
          <w:rFonts w:ascii="Georgia" w:hAnsi="Georgia" w:cs="Verdana"/>
          <w:spacing w:val="0"/>
          <w:szCs w:val="22"/>
          <w:lang w:val="es-419"/>
        </w:rPr>
        <w:t>supuesto acoso</w:t>
      </w:r>
      <w:r w:rsidR="0071061F" w:rsidRPr="00D36601">
        <w:rPr>
          <w:rFonts w:ascii="Georgia" w:hAnsi="Georgia" w:cs="Verdana"/>
          <w:spacing w:val="0"/>
          <w:szCs w:val="22"/>
          <w:lang w:val="es-419"/>
        </w:rPr>
        <w:t>,</w:t>
      </w:r>
      <w:r w:rsidR="00354E1A" w:rsidRPr="00D36601">
        <w:rPr>
          <w:rFonts w:ascii="Georgia" w:hAnsi="Georgia" w:cs="Verdana"/>
          <w:spacing w:val="0"/>
          <w:szCs w:val="22"/>
          <w:lang w:val="es-419"/>
        </w:rPr>
        <w:t xml:space="preserve"> que es circunstancia diversa</w:t>
      </w:r>
      <w:r w:rsidR="00B27D59" w:rsidRPr="00D36601">
        <w:rPr>
          <w:rFonts w:ascii="Georgia" w:hAnsi="Georgia" w:cs="Verdana"/>
          <w:spacing w:val="0"/>
          <w:szCs w:val="22"/>
          <w:lang w:val="es-419"/>
        </w:rPr>
        <w:t>.</w:t>
      </w:r>
      <w:r w:rsidR="0071061F" w:rsidRPr="00D36601">
        <w:rPr>
          <w:rFonts w:ascii="Georgia" w:hAnsi="Georgia" w:cs="Verdana"/>
          <w:spacing w:val="0"/>
          <w:szCs w:val="22"/>
          <w:lang w:val="es-419"/>
        </w:rPr>
        <w:t xml:space="preserve"> </w:t>
      </w:r>
      <w:r w:rsidR="00B27D59" w:rsidRPr="00D36601">
        <w:rPr>
          <w:rFonts w:ascii="Georgia" w:hAnsi="Georgia" w:cs="Verdana"/>
          <w:spacing w:val="0"/>
          <w:szCs w:val="22"/>
          <w:lang w:val="es-419"/>
        </w:rPr>
        <w:t>A</w:t>
      </w:r>
      <w:r w:rsidR="0071061F" w:rsidRPr="00D36601">
        <w:rPr>
          <w:rFonts w:ascii="Georgia" w:hAnsi="Georgia" w:cs="Verdana"/>
          <w:spacing w:val="0"/>
          <w:szCs w:val="22"/>
          <w:lang w:val="es-419"/>
        </w:rPr>
        <w:t xml:space="preserve">simismo, tampoco se acreditó </w:t>
      </w:r>
      <w:r w:rsidR="00B27D59" w:rsidRPr="00D36601">
        <w:rPr>
          <w:rFonts w:ascii="Georgia" w:hAnsi="Georgia" w:cs="Verdana"/>
          <w:spacing w:val="0"/>
          <w:szCs w:val="22"/>
          <w:lang w:val="es-419"/>
        </w:rPr>
        <w:t xml:space="preserve">un </w:t>
      </w:r>
      <w:r w:rsidR="0071061F" w:rsidRPr="00D36601">
        <w:rPr>
          <w:rFonts w:ascii="Georgia" w:hAnsi="Georgia" w:cs="Verdana"/>
          <w:spacing w:val="0"/>
          <w:szCs w:val="22"/>
          <w:lang w:val="es-419"/>
        </w:rPr>
        <w:lastRenderedPageBreak/>
        <w:t xml:space="preserve">despido indirecto </w:t>
      </w:r>
      <w:r w:rsidR="0071061F" w:rsidRPr="00D36601">
        <w:rPr>
          <w:rFonts w:ascii="Georgia" w:hAnsi="Georgia" w:cs="Verdana"/>
          <w:spacing w:val="0"/>
          <w:sz w:val="22"/>
          <w:szCs w:val="22"/>
          <w:lang w:val="es-419"/>
        </w:rPr>
        <w:t>(Terminación de la relación laboral por causas imputables al empleador)</w:t>
      </w:r>
      <w:r w:rsidR="0071061F" w:rsidRPr="00D36601">
        <w:rPr>
          <w:rStyle w:val="Refdenotaalpie"/>
          <w:rFonts w:ascii="Georgia" w:hAnsi="Georgia"/>
          <w:spacing w:val="0"/>
          <w:sz w:val="22"/>
          <w:szCs w:val="22"/>
          <w:lang w:val="es-419"/>
        </w:rPr>
        <w:footnoteReference w:id="3"/>
      </w:r>
      <w:r w:rsidR="00354E1A" w:rsidRPr="00D36601">
        <w:rPr>
          <w:rFonts w:ascii="Georgia" w:hAnsi="Georgia" w:cs="Verdana"/>
          <w:spacing w:val="0"/>
          <w:szCs w:val="22"/>
          <w:lang w:val="es-419"/>
        </w:rPr>
        <w:t xml:space="preserve">, por manera que </w:t>
      </w:r>
      <w:r w:rsidR="008641B8" w:rsidRPr="00D36601">
        <w:rPr>
          <w:rFonts w:ascii="Georgia" w:hAnsi="Georgia" w:cs="Verdana"/>
          <w:spacing w:val="0"/>
          <w:szCs w:val="22"/>
          <w:lang w:val="es-419"/>
        </w:rPr>
        <w:t xml:space="preserve">se confirmará la denegación de </w:t>
      </w:r>
      <w:r w:rsidR="00354E1A" w:rsidRPr="00D36601">
        <w:rPr>
          <w:rFonts w:ascii="Georgia" w:hAnsi="Georgia" w:cs="Verdana"/>
          <w:spacing w:val="0"/>
          <w:szCs w:val="22"/>
          <w:lang w:val="es-419"/>
        </w:rPr>
        <w:t xml:space="preserve">la protección </w:t>
      </w:r>
      <w:r w:rsidR="008641B8" w:rsidRPr="00D36601">
        <w:rPr>
          <w:rFonts w:ascii="Georgia" w:hAnsi="Georgia" w:cs="Verdana"/>
          <w:spacing w:val="0"/>
          <w:szCs w:val="22"/>
          <w:lang w:val="es-419"/>
        </w:rPr>
        <w:t>a la estabilidad</w:t>
      </w:r>
      <w:r w:rsidR="0071061F" w:rsidRPr="00D36601">
        <w:rPr>
          <w:rFonts w:ascii="Georgia" w:hAnsi="Georgia" w:cs="Verdana"/>
          <w:spacing w:val="0"/>
          <w:szCs w:val="22"/>
          <w:lang w:val="es-419"/>
        </w:rPr>
        <w:t xml:space="preserve"> pedida</w:t>
      </w:r>
      <w:r w:rsidR="008641B8" w:rsidRPr="00D36601">
        <w:rPr>
          <w:rFonts w:ascii="Georgia" w:hAnsi="Georgia" w:cs="Verdana"/>
          <w:spacing w:val="0"/>
          <w:szCs w:val="22"/>
          <w:lang w:val="es-419"/>
        </w:rPr>
        <w:t xml:space="preserve">, pero </w:t>
      </w:r>
      <w:r w:rsidR="00B27D59" w:rsidRPr="00D36601">
        <w:rPr>
          <w:rFonts w:ascii="Georgia" w:hAnsi="Georgia" w:cs="Verdana"/>
          <w:spacing w:val="0"/>
          <w:szCs w:val="22"/>
          <w:lang w:val="es-419"/>
        </w:rPr>
        <w:t>p</w:t>
      </w:r>
      <w:r w:rsidR="008641B8" w:rsidRPr="00D36601">
        <w:rPr>
          <w:rFonts w:ascii="Georgia" w:hAnsi="Georgia" w:cs="Verdana"/>
          <w:spacing w:val="0"/>
          <w:szCs w:val="22"/>
          <w:lang w:val="es-419"/>
        </w:rPr>
        <w:t>or las razones expuestas</w:t>
      </w:r>
      <w:r w:rsidR="00354E1A" w:rsidRPr="00D36601">
        <w:rPr>
          <w:rFonts w:ascii="Georgia" w:hAnsi="Georgia" w:cs="Verdana"/>
          <w:spacing w:val="0"/>
          <w:szCs w:val="22"/>
          <w:lang w:val="es-419"/>
        </w:rPr>
        <w:t xml:space="preserve">. </w:t>
      </w:r>
    </w:p>
    <w:p w:rsidR="0071061F" w:rsidRPr="00D36601" w:rsidRDefault="0071061F" w:rsidP="00D36601">
      <w:pPr>
        <w:pStyle w:val="Textoindependiente"/>
        <w:spacing w:line="288" w:lineRule="auto"/>
        <w:rPr>
          <w:rFonts w:ascii="Georgia" w:hAnsi="Georgia" w:cs="Verdana"/>
          <w:spacing w:val="0"/>
          <w:szCs w:val="22"/>
          <w:lang w:val="es-419"/>
        </w:rPr>
      </w:pPr>
    </w:p>
    <w:p w:rsidR="00241595" w:rsidRPr="00D36601" w:rsidRDefault="00897D1E" w:rsidP="00D36601">
      <w:pPr>
        <w:pStyle w:val="Textoindependiente"/>
        <w:spacing w:line="288" w:lineRule="auto"/>
        <w:rPr>
          <w:rFonts w:ascii="Georgia" w:hAnsi="Georgia"/>
          <w:shd w:val="clear" w:color="auto" w:fill="FFFFFF"/>
          <w:lang w:val="es-419"/>
        </w:rPr>
      </w:pPr>
      <w:r w:rsidRPr="00D36601">
        <w:rPr>
          <w:rFonts w:ascii="Georgia" w:hAnsi="Georgia" w:cs="Verdana"/>
          <w:spacing w:val="0"/>
          <w:szCs w:val="22"/>
          <w:lang w:val="es-419"/>
        </w:rPr>
        <w:t xml:space="preserve">A más de lo anotado, debe decirse que en lo referente al </w:t>
      </w:r>
      <w:r w:rsidR="004C0CE9" w:rsidRPr="00D36601">
        <w:rPr>
          <w:rFonts w:ascii="Georgia" w:hAnsi="Georgia" w:cs="Verdana"/>
          <w:spacing w:val="0"/>
          <w:szCs w:val="22"/>
          <w:lang w:val="es-419"/>
        </w:rPr>
        <w:t xml:space="preserve">acoso </w:t>
      </w:r>
      <w:r w:rsidR="00241595" w:rsidRPr="00D36601">
        <w:rPr>
          <w:rFonts w:ascii="Georgia" w:hAnsi="Georgia" w:cs="Verdana"/>
          <w:spacing w:val="0"/>
          <w:szCs w:val="22"/>
          <w:lang w:val="es-419"/>
        </w:rPr>
        <w:t xml:space="preserve">laboral </w:t>
      </w:r>
      <w:r w:rsidR="00B75015" w:rsidRPr="00D36601">
        <w:rPr>
          <w:rFonts w:ascii="Georgia" w:hAnsi="Georgia" w:cs="Verdana"/>
          <w:spacing w:val="0"/>
          <w:szCs w:val="22"/>
          <w:lang w:val="es-419"/>
        </w:rPr>
        <w:t xml:space="preserve">este </w:t>
      </w:r>
      <w:r w:rsidRPr="00D36601">
        <w:rPr>
          <w:rFonts w:ascii="Georgia" w:hAnsi="Georgia" w:cs="Verdana"/>
          <w:spacing w:val="0"/>
          <w:szCs w:val="22"/>
          <w:lang w:val="es-419"/>
        </w:rPr>
        <w:t xml:space="preserve">amparo es improcedente </w:t>
      </w:r>
      <w:r w:rsidR="00241595" w:rsidRPr="00D36601">
        <w:rPr>
          <w:rFonts w:ascii="Georgia" w:hAnsi="Georgia" w:cs="Verdana"/>
          <w:spacing w:val="0"/>
          <w:szCs w:val="22"/>
          <w:lang w:val="es-419"/>
        </w:rPr>
        <w:t xml:space="preserve">por falta de subsidiariedad, habida cuenta de que la actora cuenta con los medios ordinarios de </w:t>
      </w:r>
      <w:r w:rsidR="00241595" w:rsidRPr="00D36601">
        <w:rPr>
          <w:rFonts w:ascii="Georgia" w:hAnsi="Georgia"/>
          <w:szCs w:val="24"/>
          <w:shd w:val="clear" w:color="auto" w:fill="FFFFFF"/>
          <w:lang w:val="es-419"/>
        </w:rPr>
        <w:t xml:space="preserve">nulidad y restablecimiento del derecho </w:t>
      </w:r>
      <w:r w:rsidR="00EF4322" w:rsidRPr="00D36601">
        <w:rPr>
          <w:rFonts w:ascii="Georgia" w:hAnsi="Georgia"/>
          <w:szCs w:val="24"/>
          <w:shd w:val="clear" w:color="auto" w:fill="FFFFFF"/>
          <w:lang w:val="es-419"/>
        </w:rPr>
        <w:t xml:space="preserve">o de reparación directa </w:t>
      </w:r>
      <w:r w:rsidR="0071061F" w:rsidRPr="00D36601">
        <w:rPr>
          <w:rFonts w:ascii="Georgia" w:hAnsi="Georgia"/>
          <w:szCs w:val="24"/>
          <w:shd w:val="clear" w:color="auto" w:fill="FFFFFF"/>
          <w:lang w:val="es-419"/>
        </w:rPr>
        <w:t xml:space="preserve">ante </w:t>
      </w:r>
      <w:r w:rsidR="00241595" w:rsidRPr="00D36601">
        <w:rPr>
          <w:rFonts w:ascii="Georgia" w:hAnsi="Georgia"/>
          <w:szCs w:val="24"/>
          <w:shd w:val="clear" w:color="auto" w:fill="FFFFFF"/>
          <w:lang w:val="es-419"/>
        </w:rPr>
        <w:t>la jurisdicción de lo contencioso administrativo</w:t>
      </w:r>
      <w:r w:rsidR="00EF4322" w:rsidRPr="00D36601">
        <w:rPr>
          <w:rStyle w:val="Refdenotaalpie"/>
          <w:rFonts w:ascii="Georgia" w:hAnsi="Georgia"/>
          <w:szCs w:val="24"/>
          <w:shd w:val="clear" w:color="auto" w:fill="FFFFFF"/>
          <w:lang w:val="es-419"/>
        </w:rPr>
        <w:footnoteReference w:id="4"/>
      </w:r>
      <w:r w:rsidR="00241595" w:rsidRPr="00D36601">
        <w:rPr>
          <w:rFonts w:ascii="Georgia" w:hAnsi="Georgia"/>
          <w:szCs w:val="24"/>
          <w:shd w:val="clear" w:color="auto" w:fill="FFFFFF"/>
          <w:lang w:val="es-419"/>
        </w:rPr>
        <w:t xml:space="preserve"> para cuestionar el acto administrativo</w:t>
      </w:r>
      <w:r w:rsidR="00EF4322" w:rsidRPr="00D36601">
        <w:rPr>
          <w:rStyle w:val="Refdenotaalpie"/>
          <w:rFonts w:ascii="Georgia" w:hAnsi="Georgia"/>
          <w:szCs w:val="24"/>
          <w:shd w:val="clear" w:color="auto" w:fill="FFFFFF"/>
          <w:lang w:val="es-419"/>
        </w:rPr>
        <w:footnoteReference w:id="5"/>
      </w:r>
      <w:r w:rsidR="00241595" w:rsidRPr="00D36601">
        <w:rPr>
          <w:rFonts w:ascii="Georgia" w:hAnsi="Georgia"/>
          <w:szCs w:val="24"/>
          <w:shd w:val="clear" w:color="auto" w:fill="FFFFFF"/>
          <w:lang w:val="es-419"/>
        </w:rPr>
        <w:t xml:space="preserve"> de desvinculación</w:t>
      </w:r>
      <w:r w:rsidR="00241595" w:rsidRPr="00D36601">
        <w:rPr>
          <w:rFonts w:ascii="Georgia" w:hAnsi="Georgia"/>
          <w:shd w:val="clear" w:color="auto" w:fill="FFFFFF"/>
          <w:lang w:val="es-419"/>
        </w:rPr>
        <w:t>.</w:t>
      </w:r>
      <w:r w:rsidR="00241595" w:rsidRPr="00D36601">
        <w:rPr>
          <w:rFonts w:ascii="Georgia" w:hAnsi="Georgia"/>
          <w:szCs w:val="24"/>
          <w:shd w:val="clear" w:color="auto" w:fill="FFFFFF"/>
          <w:lang w:val="es-419"/>
        </w:rPr>
        <w:t xml:space="preserve"> </w:t>
      </w:r>
      <w:r w:rsidR="00241595" w:rsidRPr="00D36601">
        <w:rPr>
          <w:rFonts w:ascii="Georgia" w:hAnsi="Georgia"/>
          <w:shd w:val="clear" w:color="auto" w:fill="FFFFFF"/>
          <w:lang w:val="es-419"/>
        </w:rPr>
        <w:t>P</w:t>
      </w:r>
      <w:r w:rsidR="00241595" w:rsidRPr="00D36601">
        <w:rPr>
          <w:rFonts w:ascii="Georgia" w:hAnsi="Georgia"/>
          <w:szCs w:val="24"/>
          <w:shd w:val="clear" w:color="auto" w:fill="FFFFFF"/>
          <w:lang w:val="es-419"/>
        </w:rPr>
        <w:t xml:space="preserve">ara esta Magistratura </w:t>
      </w:r>
      <w:r w:rsidR="00241595" w:rsidRPr="00D36601">
        <w:rPr>
          <w:rFonts w:ascii="Georgia" w:hAnsi="Georgia"/>
          <w:shd w:val="clear" w:color="auto" w:fill="FFFFFF"/>
          <w:lang w:val="es-419"/>
        </w:rPr>
        <w:t xml:space="preserve">no luce desproporcionado que deba ejercitar dicho mecanismo, a todas luces idóneo y eficaz, en consideración a que </w:t>
      </w:r>
      <w:r w:rsidR="00241595" w:rsidRPr="00D36601">
        <w:rPr>
          <w:rFonts w:ascii="Georgia" w:hAnsi="Georgia" w:cs="Arial"/>
          <w:szCs w:val="24"/>
          <w:lang w:val="es-419"/>
        </w:rPr>
        <w:t>es posible solicitar medidas cautelares</w:t>
      </w:r>
      <w:r w:rsidR="00241595" w:rsidRPr="00D36601">
        <w:rPr>
          <w:rStyle w:val="Refdenotaalpie"/>
          <w:rFonts w:ascii="Georgia" w:hAnsi="Georgia"/>
          <w:szCs w:val="24"/>
          <w:lang w:val="es-419"/>
        </w:rPr>
        <w:footnoteReference w:id="6"/>
      </w:r>
      <w:r w:rsidR="00241595" w:rsidRPr="00D36601">
        <w:rPr>
          <w:rFonts w:ascii="Georgia" w:hAnsi="Georgia" w:cs="Arial"/>
          <w:szCs w:val="24"/>
          <w:lang w:val="es-419"/>
        </w:rPr>
        <w:t xml:space="preserve"> (Artículo 238 de la Constitución, desarrollado por el artículo 229 del CPACA). </w:t>
      </w:r>
      <w:r w:rsidR="00241595" w:rsidRPr="00D36601">
        <w:rPr>
          <w:rFonts w:ascii="Georgia" w:hAnsi="Georgia"/>
          <w:shd w:val="clear" w:color="auto" w:fill="FFFFFF"/>
          <w:lang w:val="es-419"/>
        </w:rPr>
        <w:t>Así lo ha reiterado la CC</w:t>
      </w:r>
      <w:r w:rsidR="00241595" w:rsidRPr="00D36601">
        <w:rPr>
          <w:rStyle w:val="Refdenotaalpie"/>
          <w:rFonts w:ascii="Georgia" w:hAnsi="Georgia"/>
          <w:shd w:val="clear" w:color="auto" w:fill="FFFFFF"/>
          <w:lang w:val="es-419"/>
        </w:rPr>
        <w:footnoteReference w:id="7"/>
      </w:r>
      <w:r w:rsidR="00241595" w:rsidRPr="00D36601">
        <w:rPr>
          <w:rFonts w:ascii="Georgia" w:hAnsi="Georgia"/>
          <w:shd w:val="clear" w:color="auto" w:fill="FFFFFF"/>
          <w:lang w:val="es-419"/>
        </w:rPr>
        <w:t xml:space="preserve">: </w:t>
      </w:r>
    </w:p>
    <w:p w:rsidR="00241595" w:rsidRPr="00D36601" w:rsidRDefault="00241595" w:rsidP="00D36601">
      <w:pPr>
        <w:pStyle w:val="Textoindependiente"/>
        <w:spacing w:line="288" w:lineRule="auto"/>
        <w:rPr>
          <w:rFonts w:ascii="Georgia" w:hAnsi="Georgia"/>
          <w:shd w:val="clear" w:color="auto" w:fill="FFFFFF"/>
          <w:lang w:val="es-419"/>
        </w:rPr>
      </w:pPr>
    </w:p>
    <w:p w:rsidR="00241595" w:rsidRPr="0091227D" w:rsidRDefault="00241595" w:rsidP="0091227D">
      <w:pPr>
        <w:ind w:left="426" w:right="420"/>
        <w:jc w:val="both"/>
        <w:rPr>
          <w:rFonts w:ascii="Georgia" w:hAnsi="Georgia"/>
          <w:iCs/>
          <w:sz w:val="22"/>
          <w:bdr w:val="none" w:sz="0" w:space="0" w:color="auto" w:frame="1"/>
          <w:lang w:val="es-419"/>
        </w:rPr>
      </w:pPr>
      <w:r w:rsidRPr="0091227D">
        <w:rPr>
          <w:rFonts w:ascii="Georgia" w:hAnsi="Georgia"/>
          <w:iCs/>
          <w:sz w:val="22"/>
          <w:bdr w:val="none" w:sz="0" w:space="0" w:color="auto" w:frame="1"/>
          <w:shd w:val="clear" w:color="auto" w:fill="FFFFFF"/>
          <w:lang w:val="es-419"/>
        </w:rPr>
        <w:t>La jurisprudencia de esta corporación ha establecido que la acción de tutela no es el mecanismo idóneo para solicitar el reintegro laboral, sin miramientos a la causa que generó la terminación de la vinculación respectiva, al existir como mecanismos establecidos la jurisdicción ordinaria laboral o la contencioso administrativa, según la forma de vinculación del interesado, salvo que se trate de sujetos en condición de debilidad manifiesta, como aquéllos a quienes constitucionalmente se les protege con una estabilidad laboral reforzada</w:t>
      </w:r>
      <w:r w:rsidRPr="0091227D">
        <w:rPr>
          <w:rFonts w:ascii="Georgia" w:hAnsi="Georgia"/>
          <w:iCs/>
          <w:sz w:val="22"/>
          <w:bdr w:val="none" w:sz="0" w:space="0" w:color="auto" w:frame="1"/>
          <w:lang w:val="es-419"/>
        </w:rPr>
        <w:t xml:space="preserve">. </w:t>
      </w:r>
    </w:p>
    <w:p w:rsidR="00241595" w:rsidRPr="00D36601" w:rsidRDefault="00241595" w:rsidP="00D36601">
      <w:pPr>
        <w:pStyle w:val="Textoindependiente"/>
        <w:widowControl w:val="0"/>
        <w:spacing w:line="288" w:lineRule="auto"/>
        <w:ind w:left="720"/>
        <w:rPr>
          <w:rFonts w:ascii="Georgia" w:hAnsi="Georgia"/>
          <w:szCs w:val="24"/>
          <w:lang w:val="es-419"/>
        </w:rPr>
      </w:pPr>
    </w:p>
    <w:p w:rsidR="00241595" w:rsidRPr="00D36601" w:rsidRDefault="00241595" w:rsidP="00D36601">
      <w:pPr>
        <w:spacing w:line="288" w:lineRule="auto"/>
        <w:jc w:val="both"/>
        <w:rPr>
          <w:rFonts w:ascii="Georgia" w:hAnsi="Georgia" w:cs="Arial"/>
          <w:lang w:val="es-419"/>
        </w:rPr>
      </w:pPr>
      <w:r w:rsidRPr="00D36601">
        <w:rPr>
          <w:rFonts w:ascii="Georgia" w:hAnsi="Georgia" w:cs="Arial"/>
          <w:lang w:val="es-419"/>
        </w:rPr>
        <w:t>Lo anterior, se refuerza con criterio reciente de la CSJ</w:t>
      </w:r>
      <w:r w:rsidRPr="00D36601">
        <w:rPr>
          <w:rStyle w:val="Refdenotaalpie"/>
          <w:rFonts w:ascii="Georgia" w:hAnsi="Georgia"/>
          <w:lang w:val="es-419"/>
        </w:rPr>
        <w:footnoteReference w:id="8"/>
      </w:r>
      <w:r w:rsidRPr="00D36601">
        <w:rPr>
          <w:rFonts w:ascii="Georgia" w:hAnsi="Georgia" w:cs="Arial"/>
          <w:lang w:val="es-419"/>
        </w:rPr>
        <w:t xml:space="preserve">, que comparte esta Magistratura, habida cuenta que la cautela reseñada es idónea y eficaz para garantizar la protección de los derechos invocados por el accionante ante el juez natural, en efecto expuso: </w:t>
      </w:r>
    </w:p>
    <w:p w:rsidR="00241595" w:rsidRPr="00D36601" w:rsidRDefault="00241595" w:rsidP="00D36601">
      <w:pPr>
        <w:spacing w:line="288" w:lineRule="auto"/>
        <w:jc w:val="both"/>
        <w:rPr>
          <w:rFonts w:ascii="Georgia" w:hAnsi="Georgia" w:cs="Arial"/>
          <w:sz w:val="18"/>
          <w:lang w:val="es-419"/>
        </w:rPr>
      </w:pPr>
    </w:p>
    <w:p w:rsidR="00241595" w:rsidRDefault="00241595" w:rsidP="00253DC1">
      <w:pPr>
        <w:ind w:left="426" w:right="420"/>
        <w:jc w:val="both"/>
        <w:rPr>
          <w:rFonts w:ascii="Georgia" w:hAnsi="Georgia"/>
          <w:iCs/>
          <w:sz w:val="22"/>
          <w:bdr w:val="none" w:sz="0" w:space="0" w:color="auto" w:frame="1"/>
          <w:shd w:val="clear" w:color="auto" w:fill="FFFFFF"/>
          <w:lang w:val="es-419"/>
        </w:rPr>
      </w:pPr>
      <w:r w:rsidRPr="00253DC1">
        <w:rPr>
          <w:rFonts w:ascii="Georgia" w:hAnsi="Georgia"/>
          <w:iCs/>
          <w:sz w:val="22"/>
          <w:bdr w:val="none" w:sz="0" w:space="0" w:color="auto" w:frame="1"/>
          <w:shd w:val="clear" w:color="auto" w:fill="FFFFFF"/>
          <w:lang w:val="es-419"/>
        </w:rPr>
        <w:t>... la tutela no procede como mecanismo transitorio para evitar un perjuicio irremediable, ello, porque, en ejercicio de lo dispuesto en el precepto 230 de la Carta Política (Sic), en el trámite del «medio de control de nulidad y restablecimiento del derecho», desde su iniciación el gestor puede solicitarle al juez natural «la suspensión provisional del acto administrativo objeto de la dolencia constitucional», medida sobre la cual, desde su consagración en la codificación precedente, se tiene establecido que «de hallarse fundada es suficiente para frenar una eventual ilegalidad manifiesta de la administración, mientras se decide el asunto, lo cual descarta la posibilidad de conceder el amparo solicitado»…</w:t>
      </w:r>
    </w:p>
    <w:p w:rsidR="00253DC1" w:rsidRPr="00253DC1" w:rsidRDefault="00253DC1" w:rsidP="00253DC1">
      <w:pPr>
        <w:ind w:left="426" w:right="420"/>
        <w:jc w:val="both"/>
        <w:rPr>
          <w:rFonts w:ascii="Georgia" w:hAnsi="Georgia"/>
          <w:iCs/>
          <w:sz w:val="22"/>
          <w:bdr w:val="none" w:sz="0" w:space="0" w:color="auto" w:frame="1"/>
          <w:shd w:val="clear" w:color="auto" w:fill="FFFFFF"/>
          <w:lang w:val="es-419"/>
        </w:rPr>
      </w:pPr>
    </w:p>
    <w:p w:rsidR="00241595" w:rsidRPr="00253DC1" w:rsidRDefault="00241595" w:rsidP="00253DC1">
      <w:pPr>
        <w:ind w:left="426" w:right="420"/>
        <w:jc w:val="both"/>
        <w:rPr>
          <w:rFonts w:ascii="Georgia" w:hAnsi="Georgia"/>
          <w:iCs/>
          <w:sz w:val="22"/>
          <w:bdr w:val="none" w:sz="0" w:space="0" w:color="auto" w:frame="1"/>
          <w:shd w:val="clear" w:color="auto" w:fill="FFFFFF"/>
          <w:lang w:val="es-419"/>
        </w:rPr>
      </w:pPr>
      <w:r w:rsidRPr="00253DC1">
        <w:rPr>
          <w:rFonts w:ascii="Georgia" w:hAnsi="Georgia"/>
          <w:iCs/>
          <w:sz w:val="22"/>
          <w:bdr w:val="none" w:sz="0" w:space="0" w:color="auto" w:frame="1"/>
          <w:shd w:val="clear" w:color="auto" w:fill="FFFFFF"/>
          <w:lang w:val="es-419"/>
        </w:rPr>
        <w:t xml:space="preserve">… «la alegación de la inconforme respecto a que únicamente cuenta con este mecanismo para hacer valer su derecho de manera urgente e idónea, queda desvirtuado, pues, se itera, allí es procedente la adopción de medidas cautelares e inmediatas con miras a la protección de sus garantías» (CSJ STC4654-2016, 15 abr. 2016, rad. 2016-00013-01), amén que, «la finalidad de dicha medida cautelar prevista en el trámite ordinario, es precisamente evitar la configuración de los daños que se puedan causar como consecuencia de las decisiones administrativas abiertamente </w:t>
      </w:r>
      <w:r w:rsidRPr="00253DC1">
        <w:rPr>
          <w:rFonts w:ascii="Georgia" w:hAnsi="Georgia"/>
          <w:iCs/>
          <w:sz w:val="22"/>
          <w:bdr w:val="none" w:sz="0" w:space="0" w:color="auto" w:frame="1"/>
          <w:shd w:val="clear" w:color="auto" w:fill="FFFFFF"/>
          <w:lang w:val="es-419"/>
        </w:rPr>
        <w:lastRenderedPageBreak/>
        <w:t>ilegales» (CSJ STC18319-2017 3 nov. 2017 rad. 00665-01)…</w:t>
      </w:r>
    </w:p>
    <w:p w:rsidR="00241595" w:rsidRPr="00253DC1" w:rsidRDefault="00241595" w:rsidP="00253DC1">
      <w:pPr>
        <w:ind w:left="426" w:right="420"/>
        <w:jc w:val="both"/>
        <w:rPr>
          <w:rFonts w:ascii="Georgia" w:hAnsi="Georgia"/>
          <w:iCs/>
          <w:sz w:val="22"/>
          <w:bdr w:val="none" w:sz="0" w:space="0" w:color="auto" w:frame="1"/>
          <w:shd w:val="clear" w:color="auto" w:fill="FFFFFF"/>
          <w:lang w:val="es-419"/>
        </w:rPr>
      </w:pPr>
    </w:p>
    <w:p w:rsidR="00241595" w:rsidRPr="00253DC1" w:rsidRDefault="00241595" w:rsidP="00253DC1">
      <w:pPr>
        <w:ind w:left="426" w:right="420"/>
        <w:jc w:val="both"/>
        <w:rPr>
          <w:rFonts w:ascii="Georgia" w:hAnsi="Georgia"/>
          <w:iCs/>
          <w:sz w:val="22"/>
          <w:bdr w:val="none" w:sz="0" w:space="0" w:color="auto" w:frame="1"/>
          <w:shd w:val="clear" w:color="auto" w:fill="FFFFFF"/>
          <w:lang w:val="es-419"/>
        </w:rPr>
      </w:pPr>
      <w:r w:rsidRPr="00253DC1">
        <w:rPr>
          <w:rFonts w:ascii="Georgia" w:hAnsi="Georgia"/>
          <w:iCs/>
          <w:sz w:val="22"/>
          <w:bdr w:val="none" w:sz="0" w:space="0" w:color="auto" w:frame="1"/>
          <w:shd w:val="clear" w:color="auto" w:fill="FFFFFF"/>
          <w:lang w:val="es-419"/>
        </w:rPr>
        <w:t xml:space="preserve">… De manera que si la tutelante no ha agotado todos los recursos ordinarios con los que cuenta, no resulta dable entrar a analizar por medio de la acción constitucional la solución de un litigio que ha de ser dirimido, de manera exclusiva, por el juzgador que está legalmente investido de la competencia para ello </w:t>
      </w:r>
    </w:p>
    <w:p w:rsidR="00897D1E" w:rsidRPr="00D36601" w:rsidRDefault="00897D1E" w:rsidP="00D36601">
      <w:pPr>
        <w:spacing w:line="288" w:lineRule="auto"/>
        <w:jc w:val="both"/>
        <w:rPr>
          <w:rFonts w:ascii="Georgia" w:hAnsi="Georgia"/>
          <w:lang w:val="es-419"/>
        </w:rPr>
      </w:pPr>
    </w:p>
    <w:p w:rsidR="00422987" w:rsidRPr="00D36601" w:rsidRDefault="00897D1E" w:rsidP="00D36601">
      <w:pPr>
        <w:pStyle w:val="Textoindependiente"/>
        <w:spacing w:line="288" w:lineRule="auto"/>
        <w:rPr>
          <w:rFonts w:ascii="Georgia" w:hAnsi="Georgia" w:cs="Arial"/>
          <w:lang w:val="es-419"/>
        </w:rPr>
      </w:pPr>
      <w:r w:rsidRPr="00D36601">
        <w:rPr>
          <w:rFonts w:ascii="Georgia" w:hAnsi="Georgia" w:cs="Verdana"/>
          <w:spacing w:val="0"/>
          <w:szCs w:val="22"/>
          <w:lang w:val="es-419"/>
        </w:rPr>
        <w:t xml:space="preserve">Incluso </w:t>
      </w:r>
      <w:r w:rsidR="00EF4322" w:rsidRPr="00D36601">
        <w:rPr>
          <w:rFonts w:ascii="Georgia" w:hAnsi="Georgia" w:cs="Verdana"/>
          <w:spacing w:val="0"/>
          <w:szCs w:val="22"/>
          <w:lang w:val="es-419"/>
        </w:rPr>
        <w:t xml:space="preserve">puede promover un proceso disciplinario ante </w:t>
      </w:r>
      <w:r w:rsidRPr="00D36601">
        <w:rPr>
          <w:rFonts w:ascii="Georgia" w:hAnsi="Georgia" w:cs="Verdana"/>
          <w:spacing w:val="0"/>
          <w:szCs w:val="22"/>
          <w:lang w:val="es-419"/>
        </w:rPr>
        <w:t xml:space="preserve">el Ministerio Público </w:t>
      </w:r>
      <w:r w:rsidR="00EF4322" w:rsidRPr="00D36601">
        <w:rPr>
          <w:rFonts w:ascii="Georgia" w:hAnsi="Georgia" w:cs="Verdana"/>
          <w:spacing w:val="0"/>
          <w:szCs w:val="22"/>
          <w:lang w:val="es-419"/>
        </w:rPr>
        <w:t xml:space="preserve">a efectos de que tome las medidas sancionatorias pertinentes contra el funcionario que supuestamente la acosó laboralmente (Artículo 12, Ley 1010) </w:t>
      </w:r>
    </w:p>
    <w:p w:rsidR="0087516A" w:rsidRPr="00D36601" w:rsidRDefault="0087516A" w:rsidP="00D36601">
      <w:pPr>
        <w:spacing w:line="288" w:lineRule="auto"/>
        <w:jc w:val="both"/>
        <w:rPr>
          <w:rFonts w:ascii="Georgia" w:hAnsi="Georgia"/>
          <w:lang w:val="es-419"/>
        </w:rPr>
      </w:pPr>
    </w:p>
    <w:p w:rsidR="00F017CA" w:rsidRDefault="00F017CA" w:rsidP="00D36601">
      <w:pPr>
        <w:spacing w:line="288" w:lineRule="auto"/>
        <w:jc w:val="both"/>
        <w:rPr>
          <w:rFonts w:ascii="Georgia" w:hAnsi="Georgia"/>
          <w:lang w:val="es-419"/>
        </w:rPr>
      </w:pPr>
      <w:r w:rsidRPr="00D36601">
        <w:rPr>
          <w:rFonts w:ascii="Georgia" w:hAnsi="Georgia"/>
          <w:lang w:val="es-419"/>
        </w:rPr>
        <w:t>En mérito de lo expuesto, el Tribunal Superior del Distrito Judicial de Pereira, Sala de Decisión Civil -Familia, administrando Justicia, en nombre de la República de Colombia y por autoridad de la Ley,</w:t>
      </w:r>
    </w:p>
    <w:p w:rsidR="00D36601" w:rsidRPr="00D36601" w:rsidRDefault="00D36601" w:rsidP="00D36601">
      <w:pPr>
        <w:spacing w:line="288" w:lineRule="auto"/>
        <w:jc w:val="both"/>
        <w:rPr>
          <w:rFonts w:ascii="Georgia" w:hAnsi="Georgia"/>
          <w:lang w:val="es-419"/>
        </w:rPr>
      </w:pPr>
    </w:p>
    <w:p w:rsidR="00F017CA" w:rsidRPr="00D36601" w:rsidRDefault="00F017CA" w:rsidP="00D366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lang w:val="es-419"/>
        </w:rPr>
      </w:pPr>
      <w:r w:rsidRPr="00D36601">
        <w:rPr>
          <w:rFonts w:ascii="Georgia" w:hAnsi="Georgia"/>
          <w:lang w:val="es-419"/>
        </w:rPr>
        <w:t xml:space="preserve">F </w:t>
      </w:r>
      <w:r w:rsidR="00132B1E" w:rsidRPr="00D36601">
        <w:rPr>
          <w:rFonts w:ascii="Georgia" w:hAnsi="Georgia"/>
          <w:lang w:val="es-419"/>
        </w:rPr>
        <w:t>A L L A</w:t>
      </w:r>
    </w:p>
    <w:p w:rsidR="0071061F" w:rsidRPr="00D36601" w:rsidRDefault="0071061F" w:rsidP="00D366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sz w:val="20"/>
          <w:lang w:val="es-419"/>
        </w:rPr>
      </w:pPr>
    </w:p>
    <w:p w:rsidR="00F017CA" w:rsidRPr="00D36601" w:rsidRDefault="00B27D59" w:rsidP="00D36601">
      <w:pPr>
        <w:widowControl/>
        <w:numPr>
          <w:ilvl w:val="0"/>
          <w:numId w:val="4"/>
        </w:numPr>
        <w:tabs>
          <w:tab w:val="clear" w:pos="360"/>
          <w:tab w:val="num" w:pos="720"/>
        </w:tabs>
        <w:autoSpaceDE/>
        <w:autoSpaceDN/>
        <w:adjustRightInd/>
        <w:spacing w:line="288" w:lineRule="auto"/>
        <w:jc w:val="both"/>
        <w:rPr>
          <w:rFonts w:ascii="Georgia" w:hAnsi="Georgia"/>
          <w:lang w:val="es-419"/>
        </w:rPr>
      </w:pPr>
      <w:r w:rsidRPr="00D36601">
        <w:rPr>
          <w:rFonts w:ascii="Georgia" w:hAnsi="Georgia"/>
          <w:lang w:val="es-419"/>
        </w:rPr>
        <w:t>MODIFICAR</w:t>
      </w:r>
      <w:r w:rsidR="00F017CA" w:rsidRPr="00D36601">
        <w:rPr>
          <w:rFonts w:ascii="Georgia" w:hAnsi="Georgia"/>
          <w:lang w:val="es-419"/>
        </w:rPr>
        <w:t xml:space="preserve"> la sentencia impugnada</w:t>
      </w:r>
      <w:r w:rsidR="00B75015" w:rsidRPr="00D36601">
        <w:rPr>
          <w:rFonts w:ascii="Georgia" w:hAnsi="Georgia"/>
          <w:lang w:val="es-419"/>
        </w:rPr>
        <w:t xml:space="preserve"> en cuanto a la desestimación del derecho a la estabilidad laboral reforzada,</w:t>
      </w:r>
      <w:r w:rsidR="00330FB2" w:rsidRPr="00D36601">
        <w:rPr>
          <w:rFonts w:ascii="Georgia" w:hAnsi="Georgia"/>
          <w:lang w:val="es-419"/>
        </w:rPr>
        <w:t xml:space="preserve"> pero por inexistencia fáctica.</w:t>
      </w:r>
    </w:p>
    <w:p w:rsidR="0071061F" w:rsidRPr="00D36601" w:rsidRDefault="0071061F" w:rsidP="00D36601">
      <w:pPr>
        <w:widowControl/>
        <w:autoSpaceDE/>
        <w:autoSpaceDN/>
        <w:adjustRightInd/>
        <w:spacing w:line="288" w:lineRule="auto"/>
        <w:ind w:left="360"/>
        <w:jc w:val="both"/>
        <w:rPr>
          <w:rFonts w:ascii="Georgia" w:hAnsi="Georgia"/>
          <w:sz w:val="20"/>
          <w:lang w:val="es-419"/>
        </w:rPr>
      </w:pPr>
    </w:p>
    <w:p w:rsidR="00B75015" w:rsidRPr="00D36601" w:rsidRDefault="00F017CA" w:rsidP="00D36601">
      <w:pPr>
        <w:pStyle w:val="Textoindependiente"/>
        <w:numPr>
          <w:ilvl w:val="0"/>
          <w:numId w:val="4"/>
        </w:numPr>
        <w:tabs>
          <w:tab w:val="clear" w:pos="708"/>
        </w:tabs>
        <w:spacing w:line="288" w:lineRule="auto"/>
        <w:rPr>
          <w:rFonts w:ascii="Georgia" w:hAnsi="Georgia" w:cs="Arial"/>
          <w:szCs w:val="24"/>
          <w:lang w:val="es-419"/>
        </w:rPr>
      </w:pPr>
      <w:r w:rsidRPr="00D36601">
        <w:rPr>
          <w:rFonts w:ascii="Georgia" w:hAnsi="Georgia" w:cs="Arial"/>
          <w:szCs w:val="24"/>
          <w:lang w:val="es-419"/>
        </w:rPr>
        <w:t>ADICIONAR</w:t>
      </w:r>
      <w:r w:rsidR="00B75015" w:rsidRPr="00D36601">
        <w:rPr>
          <w:rFonts w:ascii="Georgia" w:hAnsi="Georgia" w:cs="Arial"/>
          <w:szCs w:val="24"/>
          <w:lang w:val="es-419"/>
        </w:rPr>
        <w:t xml:space="preserve"> un numeral para DECLARAR IMPROCEDENTE el amparo en torno al agravio de derecho por acoso laboral, según lo expuesto en la parte motiva.</w:t>
      </w:r>
    </w:p>
    <w:p w:rsidR="0071061F" w:rsidRPr="00D36601" w:rsidRDefault="0071061F" w:rsidP="00D36601">
      <w:pPr>
        <w:pStyle w:val="Textoindependiente"/>
        <w:tabs>
          <w:tab w:val="clear" w:pos="708"/>
        </w:tabs>
        <w:spacing w:line="288" w:lineRule="auto"/>
        <w:ind w:left="360"/>
        <w:rPr>
          <w:rFonts w:ascii="Georgia" w:hAnsi="Georgia" w:cs="Arial"/>
          <w:sz w:val="20"/>
          <w:szCs w:val="24"/>
          <w:lang w:val="es-419"/>
        </w:rPr>
      </w:pPr>
    </w:p>
    <w:p w:rsidR="00B75015" w:rsidRPr="00D36601" w:rsidRDefault="00B75015" w:rsidP="00D36601">
      <w:pPr>
        <w:pStyle w:val="Textoindependiente"/>
        <w:numPr>
          <w:ilvl w:val="0"/>
          <w:numId w:val="4"/>
        </w:numPr>
        <w:tabs>
          <w:tab w:val="clear" w:pos="708"/>
        </w:tabs>
        <w:spacing w:line="288" w:lineRule="auto"/>
        <w:rPr>
          <w:rFonts w:ascii="Georgia" w:hAnsi="Georgia" w:cs="Arial"/>
          <w:szCs w:val="24"/>
          <w:lang w:val="es-419"/>
        </w:rPr>
      </w:pPr>
      <w:r w:rsidRPr="00D36601">
        <w:rPr>
          <w:rFonts w:ascii="Georgia" w:hAnsi="Georgia" w:cs="Arial"/>
          <w:szCs w:val="24"/>
          <w:lang w:val="es-419"/>
        </w:rPr>
        <w:t xml:space="preserve">ADICIONAR otro numeral para DECLARAR IMPROCEDENTE </w:t>
      </w:r>
      <w:r w:rsidR="00F017CA" w:rsidRPr="00D36601">
        <w:rPr>
          <w:rFonts w:ascii="Georgia" w:hAnsi="Georgia" w:cs="Arial"/>
          <w:szCs w:val="24"/>
          <w:lang w:val="es-419"/>
        </w:rPr>
        <w:t>la acción constitucional contra e</w:t>
      </w:r>
      <w:r w:rsidR="00330FB2" w:rsidRPr="00D36601">
        <w:rPr>
          <w:rFonts w:ascii="Georgia" w:hAnsi="Georgia" w:cs="Arial"/>
          <w:szCs w:val="24"/>
          <w:lang w:val="es-419"/>
        </w:rPr>
        <w:t>l Ministerio de Tecnologías de la Información y las Comunicaciones,</w:t>
      </w:r>
      <w:r w:rsidR="00F017CA" w:rsidRPr="00D36601">
        <w:rPr>
          <w:rFonts w:ascii="Georgia" w:hAnsi="Georgia" w:cs="Arial"/>
          <w:szCs w:val="24"/>
          <w:lang w:val="es-419"/>
        </w:rPr>
        <w:t xml:space="preserve"> por carecer de legitimación. </w:t>
      </w:r>
    </w:p>
    <w:p w:rsidR="0071061F" w:rsidRPr="00D36601" w:rsidRDefault="0071061F" w:rsidP="00D36601">
      <w:pPr>
        <w:pStyle w:val="Textoindependiente"/>
        <w:tabs>
          <w:tab w:val="clear" w:pos="708"/>
        </w:tabs>
        <w:spacing w:line="288" w:lineRule="auto"/>
        <w:ind w:left="360"/>
        <w:rPr>
          <w:rFonts w:ascii="Georgia" w:hAnsi="Georgia" w:cs="Arial"/>
          <w:sz w:val="20"/>
          <w:szCs w:val="24"/>
          <w:lang w:val="es-419"/>
        </w:rPr>
      </w:pPr>
    </w:p>
    <w:p w:rsidR="00B75015" w:rsidRPr="00D36601" w:rsidRDefault="00B90ED3" w:rsidP="00D36601">
      <w:pPr>
        <w:pStyle w:val="Textoindependiente"/>
        <w:numPr>
          <w:ilvl w:val="0"/>
          <w:numId w:val="4"/>
        </w:numPr>
        <w:tabs>
          <w:tab w:val="clear" w:pos="708"/>
        </w:tabs>
        <w:spacing w:line="288" w:lineRule="auto"/>
        <w:rPr>
          <w:rFonts w:ascii="Georgia" w:hAnsi="Georgia" w:cs="Arial"/>
          <w:szCs w:val="24"/>
          <w:lang w:val="es-419"/>
        </w:rPr>
      </w:pPr>
      <w:r w:rsidRPr="00D36601">
        <w:rPr>
          <w:rFonts w:ascii="Georgia" w:hAnsi="Georgia" w:cs="Arial"/>
          <w:lang w:val="es-419"/>
        </w:rPr>
        <w:t>NOTIFICAR esta decisión a todas las partes, por el medio más expedito y eficaz.</w:t>
      </w:r>
    </w:p>
    <w:p w:rsidR="0071061F" w:rsidRPr="00D36601" w:rsidRDefault="0071061F" w:rsidP="00D36601">
      <w:pPr>
        <w:pStyle w:val="Textoindependiente"/>
        <w:tabs>
          <w:tab w:val="clear" w:pos="708"/>
        </w:tabs>
        <w:spacing w:line="288" w:lineRule="auto"/>
        <w:ind w:left="360"/>
        <w:rPr>
          <w:rFonts w:ascii="Georgia" w:hAnsi="Georgia" w:cs="Arial"/>
          <w:sz w:val="20"/>
          <w:szCs w:val="24"/>
          <w:lang w:val="es-419"/>
        </w:rPr>
      </w:pPr>
    </w:p>
    <w:p w:rsidR="00B90ED3" w:rsidRPr="00D36601" w:rsidRDefault="00B90ED3" w:rsidP="00D36601">
      <w:pPr>
        <w:pStyle w:val="Textoindependiente"/>
        <w:numPr>
          <w:ilvl w:val="0"/>
          <w:numId w:val="4"/>
        </w:numPr>
        <w:tabs>
          <w:tab w:val="clear" w:pos="708"/>
        </w:tabs>
        <w:spacing w:line="288" w:lineRule="auto"/>
        <w:rPr>
          <w:rFonts w:ascii="Georgia" w:hAnsi="Georgia" w:cs="Arial"/>
          <w:szCs w:val="24"/>
          <w:lang w:val="es-419"/>
        </w:rPr>
      </w:pPr>
      <w:r w:rsidRPr="00D36601">
        <w:rPr>
          <w:rFonts w:ascii="Georgia" w:hAnsi="Georgia" w:cs="Arial"/>
          <w:szCs w:val="24"/>
          <w:lang w:val="es-419"/>
        </w:rPr>
        <w:t>REMITIR este expediente, a la CC para su eventual revisión</w:t>
      </w:r>
      <w:r w:rsidR="00B75015" w:rsidRPr="00D36601">
        <w:rPr>
          <w:rFonts w:ascii="Georgia" w:hAnsi="Georgia" w:cs="Arial"/>
          <w:szCs w:val="24"/>
          <w:lang w:val="es-419"/>
        </w:rPr>
        <w:t>.</w:t>
      </w:r>
    </w:p>
    <w:p w:rsidR="00785FA3" w:rsidRPr="00D36601" w:rsidRDefault="00785FA3" w:rsidP="00D36601">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88" w:lineRule="auto"/>
        <w:jc w:val="right"/>
        <w:textAlignment w:val="baseline"/>
        <w:rPr>
          <w:rFonts w:ascii="Georgia" w:hAnsi="Georgia"/>
          <w:i/>
          <w:w w:val="150"/>
          <w:sz w:val="18"/>
          <w:lang w:val="es-419"/>
        </w:rPr>
      </w:pPr>
    </w:p>
    <w:p w:rsidR="00785FA3" w:rsidRPr="00D36601" w:rsidRDefault="00785FA3" w:rsidP="00D36601">
      <w:pPr>
        <w:pStyle w:val="Textoindependiente"/>
        <w:spacing w:line="288" w:lineRule="auto"/>
        <w:jc w:val="center"/>
        <w:rPr>
          <w:rFonts w:ascii="Georgia" w:hAnsi="Georgia"/>
          <w:smallCaps/>
          <w:szCs w:val="24"/>
          <w:lang w:val="es-419"/>
        </w:rPr>
      </w:pPr>
      <w:r w:rsidRPr="00D36601">
        <w:rPr>
          <w:rFonts w:ascii="Georgia" w:hAnsi="Georgia"/>
          <w:smallCaps/>
          <w:szCs w:val="24"/>
          <w:lang w:val="es-419"/>
        </w:rPr>
        <w:t>Notifíquese</w:t>
      </w:r>
    </w:p>
    <w:p w:rsidR="00785FA3" w:rsidRPr="007337D8" w:rsidRDefault="00785FA3" w:rsidP="007337D8">
      <w:pPr>
        <w:spacing w:line="288" w:lineRule="auto"/>
        <w:jc w:val="both"/>
        <w:rPr>
          <w:rFonts w:ascii="Georgia" w:hAnsi="Georgia"/>
          <w:lang w:val="es-419"/>
        </w:rPr>
      </w:pPr>
    </w:p>
    <w:p w:rsidR="00785FA3" w:rsidRPr="007337D8" w:rsidRDefault="00785FA3" w:rsidP="007337D8">
      <w:pPr>
        <w:spacing w:line="288" w:lineRule="auto"/>
        <w:jc w:val="both"/>
        <w:rPr>
          <w:rFonts w:ascii="Georgia" w:hAnsi="Georgia"/>
          <w:lang w:val="es-419"/>
        </w:rPr>
      </w:pPr>
    </w:p>
    <w:p w:rsidR="00907388" w:rsidRPr="007337D8" w:rsidRDefault="00907388" w:rsidP="007337D8">
      <w:pPr>
        <w:spacing w:line="288" w:lineRule="auto"/>
        <w:jc w:val="both"/>
        <w:rPr>
          <w:rFonts w:ascii="Georgia" w:hAnsi="Georgia"/>
          <w:lang w:val="es-419"/>
        </w:rPr>
      </w:pPr>
    </w:p>
    <w:p w:rsidR="00785FA3" w:rsidRPr="00D36601" w:rsidRDefault="00785FA3" w:rsidP="00D366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D36601">
        <w:rPr>
          <w:rFonts w:ascii="Georgia" w:hAnsi="Georgia"/>
          <w:i/>
          <w:spacing w:val="-3"/>
          <w:w w:val="150"/>
          <w:sz w:val="32"/>
          <w:szCs w:val="18"/>
          <w:lang w:val="es-419"/>
        </w:rPr>
        <w:t>D</w:t>
      </w:r>
      <w:r w:rsidRPr="00D36601">
        <w:rPr>
          <w:rFonts w:ascii="Georgia" w:hAnsi="Georgia"/>
          <w:i/>
          <w:spacing w:val="-3"/>
          <w:w w:val="150"/>
          <w:sz w:val="18"/>
          <w:szCs w:val="18"/>
          <w:lang w:val="es-419"/>
        </w:rPr>
        <w:t xml:space="preserve">UBERNEY </w:t>
      </w:r>
      <w:r w:rsidRPr="00D36601">
        <w:rPr>
          <w:rFonts w:ascii="Georgia" w:hAnsi="Georgia"/>
          <w:i/>
          <w:spacing w:val="-3"/>
          <w:w w:val="150"/>
          <w:sz w:val="28"/>
          <w:szCs w:val="18"/>
          <w:lang w:val="es-419"/>
        </w:rPr>
        <w:t>G</w:t>
      </w:r>
      <w:r w:rsidRPr="00D36601">
        <w:rPr>
          <w:rFonts w:ascii="Georgia" w:hAnsi="Georgia"/>
          <w:i/>
          <w:spacing w:val="-3"/>
          <w:w w:val="150"/>
          <w:sz w:val="18"/>
          <w:szCs w:val="18"/>
          <w:lang w:val="es-419"/>
        </w:rPr>
        <w:t xml:space="preserve">RISALES </w:t>
      </w:r>
      <w:r w:rsidRPr="00D36601">
        <w:rPr>
          <w:rFonts w:ascii="Georgia" w:hAnsi="Georgia"/>
          <w:i/>
          <w:spacing w:val="-3"/>
          <w:w w:val="150"/>
          <w:sz w:val="28"/>
          <w:szCs w:val="18"/>
          <w:lang w:val="es-419"/>
        </w:rPr>
        <w:t>H</w:t>
      </w:r>
      <w:r w:rsidRPr="00D36601">
        <w:rPr>
          <w:rFonts w:ascii="Georgia" w:hAnsi="Georgia"/>
          <w:i/>
          <w:spacing w:val="-3"/>
          <w:w w:val="150"/>
          <w:sz w:val="18"/>
          <w:szCs w:val="18"/>
          <w:lang w:val="es-419"/>
        </w:rPr>
        <w:t>ERRERA</w:t>
      </w:r>
    </w:p>
    <w:p w:rsidR="00785FA3" w:rsidRPr="00D36601" w:rsidRDefault="00785FA3" w:rsidP="00D366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D36601">
        <w:rPr>
          <w:rFonts w:ascii="Georgia" w:hAnsi="Georgia"/>
          <w:i/>
          <w:spacing w:val="-3"/>
          <w:w w:val="150"/>
          <w:sz w:val="32"/>
          <w:lang w:val="es-419"/>
        </w:rPr>
        <w:t>M</w:t>
      </w:r>
      <w:r w:rsidRPr="00D36601">
        <w:rPr>
          <w:rFonts w:ascii="Georgia" w:hAnsi="Georgia"/>
          <w:i/>
          <w:spacing w:val="-3"/>
          <w:w w:val="150"/>
          <w:sz w:val="16"/>
          <w:lang w:val="es-419"/>
        </w:rPr>
        <w:t xml:space="preserve"> </w:t>
      </w:r>
      <w:r w:rsidRPr="00D36601">
        <w:rPr>
          <w:rFonts w:ascii="Georgia" w:hAnsi="Georgia"/>
          <w:i/>
          <w:spacing w:val="-3"/>
          <w:w w:val="150"/>
          <w:sz w:val="18"/>
          <w:szCs w:val="20"/>
          <w:lang w:val="es-419"/>
        </w:rPr>
        <w:t>A G I S T R A D O</w:t>
      </w:r>
    </w:p>
    <w:p w:rsidR="00785FA3" w:rsidRPr="00D36601" w:rsidRDefault="00785FA3" w:rsidP="00D366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907388" w:rsidRPr="007337D8" w:rsidRDefault="00907388" w:rsidP="007337D8">
      <w:pPr>
        <w:spacing w:line="288" w:lineRule="auto"/>
        <w:jc w:val="both"/>
        <w:rPr>
          <w:rFonts w:ascii="Georgia" w:hAnsi="Georgia"/>
          <w:lang w:val="es-419"/>
        </w:rPr>
      </w:pPr>
    </w:p>
    <w:p w:rsidR="0071061F" w:rsidRPr="007337D8" w:rsidRDefault="0071061F" w:rsidP="007337D8">
      <w:pPr>
        <w:spacing w:line="288" w:lineRule="auto"/>
        <w:jc w:val="both"/>
        <w:rPr>
          <w:rFonts w:ascii="Georgia" w:hAnsi="Georgia"/>
          <w:lang w:val="es-419"/>
        </w:rPr>
      </w:pPr>
    </w:p>
    <w:p w:rsidR="0071061F" w:rsidRPr="007337D8" w:rsidRDefault="0071061F" w:rsidP="007337D8">
      <w:pPr>
        <w:spacing w:line="288" w:lineRule="auto"/>
        <w:jc w:val="both"/>
        <w:rPr>
          <w:rFonts w:ascii="Georgia" w:hAnsi="Georgia"/>
          <w:lang w:val="es-419"/>
        </w:rPr>
      </w:pPr>
    </w:p>
    <w:p w:rsidR="00785FA3" w:rsidRPr="00D36601" w:rsidRDefault="00785FA3" w:rsidP="007337D8">
      <w:pPr>
        <w:pStyle w:val="Textoindependiente"/>
        <w:widowControl w:val="0"/>
        <w:tabs>
          <w:tab w:val="clear" w:pos="708"/>
        </w:tabs>
        <w:spacing w:line="288" w:lineRule="auto"/>
        <w:rPr>
          <w:rFonts w:ascii="Georgia" w:hAnsi="Georgia"/>
          <w:i/>
          <w:w w:val="150"/>
          <w:sz w:val="20"/>
          <w:lang w:val="es-419"/>
        </w:rPr>
      </w:pPr>
      <w:r w:rsidRPr="00D36601">
        <w:rPr>
          <w:rFonts w:ascii="Georgia" w:hAnsi="Georgia"/>
          <w:i/>
          <w:w w:val="150"/>
          <w:sz w:val="28"/>
          <w:szCs w:val="18"/>
          <w:lang w:val="es-419"/>
        </w:rPr>
        <w:t>E</w:t>
      </w:r>
      <w:r w:rsidRPr="00D36601">
        <w:rPr>
          <w:rFonts w:ascii="Georgia" w:hAnsi="Georgia"/>
          <w:i/>
          <w:w w:val="150"/>
          <w:sz w:val="18"/>
          <w:szCs w:val="18"/>
          <w:lang w:val="es-419"/>
        </w:rPr>
        <w:t>DDER</w:t>
      </w:r>
      <w:r w:rsidRPr="00D36601">
        <w:rPr>
          <w:rFonts w:ascii="Georgia" w:hAnsi="Georgia"/>
          <w:i/>
          <w:w w:val="150"/>
          <w:sz w:val="18"/>
          <w:lang w:val="es-419"/>
        </w:rPr>
        <w:t xml:space="preserve"> </w:t>
      </w:r>
      <w:r w:rsidRPr="00D36601">
        <w:rPr>
          <w:rFonts w:ascii="Georgia" w:hAnsi="Georgia"/>
          <w:i/>
          <w:w w:val="150"/>
          <w:sz w:val="28"/>
          <w:lang w:val="es-419"/>
        </w:rPr>
        <w:t>J</w:t>
      </w:r>
      <w:r w:rsidRPr="00D36601">
        <w:rPr>
          <w:rFonts w:ascii="Georgia" w:hAnsi="Georgia"/>
          <w:i/>
          <w:w w:val="150"/>
          <w:sz w:val="18"/>
          <w:szCs w:val="18"/>
          <w:lang w:val="es-419"/>
        </w:rPr>
        <w:t xml:space="preserve">IMMY </w:t>
      </w:r>
      <w:r w:rsidRPr="00D36601">
        <w:rPr>
          <w:rFonts w:ascii="Georgia" w:hAnsi="Georgia"/>
          <w:i/>
          <w:w w:val="150"/>
          <w:sz w:val="28"/>
          <w:lang w:val="es-419"/>
        </w:rPr>
        <w:t>S</w:t>
      </w:r>
      <w:r w:rsidRPr="00D36601">
        <w:rPr>
          <w:rFonts w:ascii="Georgia" w:hAnsi="Georgia"/>
          <w:i/>
          <w:w w:val="150"/>
          <w:sz w:val="18"/>
          <w:szCs w:val="18"/>
          <w:lang w:val="es-419"/>
        </w:rPr>
        <w:t xml:space="preserve">ÁNCHEZ </w:t>
      </w:r>
      <w:r w:rsidR="00D338EC">
        <w:rPr>
          <w:rFonts w:ascii="Georgia" w:hAnsi="Georgia"/>
          <w:i/>
          <w:w w:val="150"/>
          <w:sz w:val="28"/>
          <w:szCs w:val="18"/>
          <w:lang w:val="es-419"/>
        </w:rPr>
        <w:t>C.</w:t>
      </w:r>
      <w:r w:rsidR="007337D8">
        <w:rPr>
          <w:rFonts w:ascii="Georgia" w:hAnsi="Georgia"/>
          <w:i/>
          <w:w w:val="150"/>
          <w:sz w:val="28"/>
          <w:szCs w:val="18"/>
          <w:lang w:val="es-419"/>
        </w:rPr>
        <w:tab/>
      </w:r>
      <w:r w:rsidR="00D338EC">
        <w:rPr>
          <w:rFonts w:ascii="Georgia" w:hAnsi="Georgia"/>
          <w:i/>
          <w:w w:val="150"/>
          <w:sz w:val="28"/>
          <w:szCs w:val="18"/>
          <w:lang w:val="es-419"/>
        </w:rPr>
        <w:tab/>
      </w:r>
      <w:r w:rsidRPr="00D36601">
        <w:rPr>
          <w:rFonts w:ascii="Georgia" w:hAnsi="Georgia"/>
          <w:i/>
          <w:w w:val="150"/>
          <w:sz w:val="28"/>
          <w:szCs w:val="18"/>
          <w:lang w:val="es-419"/>
        </w:rPr>
        <w:t>J</w:t>
      </w:r>
      <w:r w:rsidRPr="00D36601">
        <w:rPr>
          <w:rFonts w:ascii="Georgia" w:hAnsi="Georgia"/>
          <w:i/>
          <w:w w:val="150"/>
          <w:sz w:val="18"/>
          <w:szCs w:val="18"/>
          <w:lang w:val="es-419"/>
        </w:rPr>
        <w:t xml:space="preserve">AIME </w:t>
      </w:r>
      <w:r w:rsidRPr="00D36601">
        <w:rPr>
          <w:rFonts w:ascii="Georgia" w:hAnsi="Georgia"/>
          <w:i/>
          <w:w w:val="150"/>
          <w:sz w:val="28"/>
          <w:szCs w:val="18"/>
          <w:lang w:val="es-419"/>
        </w:rPr>
        <w:t>A</w:t>
      </w:r>
      <w:r w:rsidRPr="00D36601">
        <w:rPr>
          <w:rFonts w:ascii="Georgia" w:hAnsi="Georgia"/>
          <w:i/>
          <w:w w:val="150"/>
          <w:sz w:val="18"/>
          <w:szCs w:val="18"/>
          <w:lang w:val="es-419"/>
        </w:rPr>
        <w:t xml:space="preserve">LBERTO </w:t>
      </w:r>
      <w:r w:rsidRPr="00D36601">
        <w:rPr>
          <w:rFonts w:ascii="Georgia" w:hAnsi="Georgia"/>
          <w:i/>
          <w:w w:val="150"/>
          <w:sz w:val="28"/>
          <w:szCs w:val="18"/>
          <w:lang w:val="es-419"/>
        </w:rPr>
        <w:t>S</w:t>
      </w:r>
      <w:r w:rsidRPr="00D36601">
        <w:rPr>
          <w:rFonts w:ascii="Georgia" w:hAnsi="Georgia"/>
          <w:i/>
          <w:w w:val="150"/>
          <w:sz w:val="18"/>
          <w:szCs w:val="16"/>
          <w:lang w:val="es-419"/>
        </w:rPr>
        <w:t xml:space="preserve">ARAZA </w:t>
      </w:r>
      <w:r w:rsidRPr="00D36601">
        <w:rPr>
          <w:rFonts w:ascii="Georgia" w:hAnsi="Georgia"/>
          <w:i/>
          <w:w w:val="150"/>
          <w:sz w:val="28"/>
          <w:szCs w:val="18"/>
          <w:lang w:val="es-419"/>
        </w:rPr>
        <w:t>N.</w:t>
      </w:r>
    </w:p>
    <w:p w:rsidR="00785FA3" w:rsidRPr="00D36601" w:rsidRDefault="00785FA3" w:rsidP="007337D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D36601">
        <w:rPr>
          <w:rFonts w:ascii="Georgia" w:hAnsi="Georgia"/>
          <w:i/>
          <w:w w:val="150"/>
          <w:sz w:val="28"/>
          <w:lang w:val="es-419"/>
        </w:rPr>
        <w:t>M</w:t>
      </w:r>
      <w:r w:rsidRPr="00D36601">
        <w:rPr>
          <w:rFonts w:ascii="Georgia" w:hAnsi="Georgia"/>
          <w:i/>
          <w:w w:val="150"/>
          <w:sz w:val="18"/>
          <w:lang w:val="es-419"/>
        </w:rPr>
        <w:t xml:space="preserve"> A G I S T R A D O </w:t>
      </w:r>
      <w:r w:rsidRPr="00D36601">
        <w:rPr>
          <w:rFonts w:ascii="Georgia" w:hAnsi="Georgia"/>
          <w:i/>
          <w:w w:val="150"/>
          <w:sz w:val="18"/>
          <w:lang w:val="es-419"/>
        </w:rPr>
        <w:tab/>
      </w:r>
      <w:r w:rsidRPr="00D36601">
        <w:rPr>
          <w:rFonts w:ascii="Georgia" w:hAnsi="Georgia"/>
          <w:i/>
          <w:w w:val="150"/>
          <w:sz w:val="18"/>
          <w:lang w:val="es-419"/>
        </w:rPr>
        <w:tab/>
      </w:r>
      <w:r w:rsidRPr="00D36601">
        <w:rPr>
          <w:rFonts w:ascii="Georgia" w:hAnsi="Georgia"/>
          <w:i/>
          <w:w w:val="150"/>
          <w:sz w:val="18"/>
          <w:lang w:val="es-419"/>
        </w:rPr>
        <w:tab/>
      </w:r>
      <w:r w:rsidR="007337D8">
        <w:rPr>
          <w:rFonts w:ascii="Georgia" w:hAnsi="Georgia"/>
          <w:i/>
          <w:w w:val="150"/>
          <w:sz w:val="18"/>
          <w:lang w:val="es-419"/>
        </w:rPr>
        <w:tab/>
      </w:r>
      <w:r w:rsidRPr="00D36601">
        <w:rPr>
          <w:rFonts w:ascii="Georgia" w:hAnsi="Georgia"/>
          <w:i/>
          <w:w w:val="150"/>
          <w:sz w:val="18"/>
          <w:lang w:val="es-419"/>
        </w:rPr>
        <w:tab/>
      </w:r>
      <w:bookmarkStart w:id="0" w:name="_GoBack"/>
      <w:r w:rsidR="0071061F" w:rsidRPr="00D36601">
        <w:rPr>
          <w:rFonts w:ascii="Georgia" w:hAnsi="Georgia"/>
          <w:i/>
          <w:w w:val="150"/>
          <w:sz w:val="18"/>
          <w:lang w:val="es-419"/>
        </w:rPr>
        <w:t xml:space="preserve">  </w:t>
      </w:r>
      <w:bookmarkEnd w:id="0"/>
      <w:r w:rsidRPr="00D36601">
        <w:rPr>
          <w:rFonts w:ascii="Georgia" w:hAnsi="Georgia"/>
          <w:i/>
          <w:w w:val="150"/>
          <w:sz w:val="28"/>
          <w:lang w:val="es-419"/>
        </w:rPr>
        <w:t>M</w:t>
      </w:r>
      <w:r w:rsidRPr="00D36601">
        <w:rPr>
          <w:rFonts w:ascii="Georgia" w:hAnsi="Georgia"/>
          <w:i/>
          <w:w w:val="150"/>
          <w:sz w:val="18"/>
          <w:lang w:val="es-419"/>
        </w:rPr>
        <w:t xml:space="preserve"> A G I S T R A D O</w:t>
      </w:r>
    </w:p>
    <w:sectPr w:rsidR="00785FA3" w:rsidRPr="00D36601" w:rsidSect="00D3660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14" w:rsidRDefault="00D74914" w:rsidP="0099045D">
      <w:r>
        <w:separator/>
      </w:r>
    </w:p>
  </w:endnote>
  <w:endnote w:type="continuationSeparator" w:id="0">
    <w:p w:rsidR="00D74914" w:rsidRDefault="00D7491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14" w:rsidRDefault="00D74914" w:rsidP="0099045D">
      <w:r>
        <w:separator/>
      </w:r>
    </w:p>
  </w:footnote>
  <w:footnote w:type="continuationSeparator" w:id="0">
    <w:p w:rsidR="00D74914" w:rsidRDefault="00D74914" w:rsidP="0099045D">
      <w:r>
        <w:continuationSeparator/>
      </w:r>
    </w:p>
  </w:footnote>
  <w:footnote w:id="1">
    <w:p w:rsidR="007D5FAE" w:rsidRPr="00D36601" w:rsidRDefault="005B162A" w:rsidP="00D36601">
      <w:pPr>
        <w:pStyle w:val="Textonotapie"/>
        <w:jc w:val="both"/>
        <w:rPr>
          <w:rFonts w:ascii="Arial" w:hAnsi="Arial" w:cs="Arial"/>
          <w:sz w:val="18"/>
        </w:rPr>
      </w:pPr>
      <w:r w:rsidRPr="00D36601">
        <w:rPr>
          <w:rStyle w:val="Refdenotaalpie"/>
          <w:rFonts w:ascii="Arial" w:hAnsi="Arial" w:cs="Arial"/>
          <w:sz w:val="18"/>
        </w:rPr>
        <w:footnoteRef/>
      </w:r>
      <w:r w:rsidRPr="00D36601">
        <w:rPr>
          <w:rFonts w:ascii="Arial" w:hAnsi="Arial" w:cs="Arial"/>
          <w:sz w:val="18"/>
        </w:rPr>
        <w:t xml:space="preserve"> T-1040 de 2001; T-351 de 2003; T-198 de 2006; T-962 de 2008; T-002 de 2011; T-901 de 2013; y, T-141 de 2016, reiteradas en la T-373 de 2018.</w:t>
      </w:r>
    </w:p>
  </w:footnote>
  <w:footnote w:id="2">
    <w:p w:rsidR="007D5FAE" w:rsidRPr="00D36601" w:rsidRDefault="00354E1A" w:rsidP="00D36601">
      <w:pPr>
        <w:pStyle w:val="Textoindependiente"/>
        <w:spacing w:line="240" w:lineRule="auto"/>
        <w:rPr>
          <w:rFonts w:ascii="Arial" w:hAnsi="Arial" w:cs="Arial"/>
          <w:sz w:val="22"/>
        </w:rPr>
      </w:pPr>
      <w:r w:rsidRPr="00D36601">
        <w:rPr>
          <w:rStyle w:val="Refdenotaalpie"/>
          <w:rFonts w:ascii="Arial" w:hAnsi="Arial" w:cs="Arial"/>
          <w:sz w:val="18"/>
        </w:rPr>
        <w:footnoteRef/>
      </w:r>
      <w:r w:rsidRPr="00D36601">
        <w:rPr>
          <w:rFonts w:ascii="Arial" w:hAnsi="Arial" w:cs="Arial"/>
          <w:sz w:val="16"/>
          <w:szCs w:val="18"/>
        </w:rPr>
        <w:t xml:space="preserve"> </w:t>
      </w:r>
      <w:r w:rsidRPr="00D36601">
        <w:rPr>
          <w:rFonts w:ascii="Arial" w:hAnsi="Arial" w:cs="Arial"/>
          <w:sz w:val="18"/>
        </w:rPr>
        <w:t>CC. T-168 de 2019</w:t>
      </w:r>
      <w:r w:rsidRPr="00D36601">
        <w:rPr>
          <w:rFonts w:ascii="Arial" w:hAnsi="Arial" w:cs="Arial"/>
          <w:sz w:val="16"/>
          <w:szCs w:val="18"/>
        </w:rPr>
        <w:t xml:space="preserve"> </w:t>
      </w:r>
      <w:r w:rsidRPr="00D36601">
        <w:rPr>
          <w:rFonts w:ascii="Arial" w:hAnsi="Arial" w:cs="Arial"/>
          <w:i/>
          <w:spacing w:val="0"/>
          <w:sz w:val="18"/>
          <w:szCs w:val="22"/>
          <w:lang w:val="es-ES"/>
        </w:rPr>
        <w:t>“(…) acto formal, respecto del cual la voluntad se constituye en un elemento esencial que no puede encontrarse viciado por algún tipo de presión, coacción o engaño (…)”.</w:t>
      </w:r>
    </w:p>
  </w:footnote>
  <w:footnote w:id="3">
    <w:p w:rsidR="007D5FAE" w:rsidRPr="00D36601" w:rsidRDefault="0071061F" w:rsidP="00D36601">
      <w:pPr>
        <w:pStyle w:val="Textonotapie"/>
        <w:jc w:val="both"/>
        <w:rPr>
          <w:rFonts w:ascii="Arial" w:hAnsi="Arial" w:cs="Arial"/>
          <w:sz w:val="18"/>
        </w:rPr>
      </w:pPr>
      <w:r w:rsidRPr="00D36601">
        <w:rPr>
          <w:rStyle w:val="Refdenotaalpie"/>
          <w:rFonts w:ascii="Arial" w:hAnsi="Arial" w:cs="Arial"/>
          <w:sz w:val="18"/>
        </w:rPr>
        <w:footnoteRef/>
      </w:r>
      <w:r w:rsidRPr="00D36601">
        <w:rPr>
          <w:rFonts w:ascii="Arial" w:hAnsi="Arial" w:cs="Arial"/>
          <w:sz w:val="18"/>
        </w:rPr>
        <w:t xml:space="preserve"> </w:t>
      </w:r>
      <w:r w:rsidRPr="00D36601">
        <w:rPr>
          <w:rFonts w:ascii="Arial" w:hAnsi="Arial" w:cs="Arial"/>
          <w:sz w:val="18"/>
          <w:lang w:val="es-CO"/>
        </w:rPr>
        <w:t xml:space="preserve">CSJ. </w:t>
      </w:r>
      <w:r w:rsidRPr="00D36601">
        <w:rPr>
          <w:rFonts w:ascii="Arial" w:hAnsi="Arial" w:cs="Arial"/>
          <w:sz w:val="18"/>
        </w:rPr>
        <w:t>SL1682-2019.</w:t>
      </w:r>
    </w:p>
  </w:footnote>
  <w:footnote w:id="4">
    <w:p w:rsidR="007D5FAE" w:rsidRPr="00D36601" w:rsidRDefault="00EF4322" w:rsidP="00D36601">
      <w:pPr>
        <w:pStyle w:val="Textonotapie"/>
        <w:jc w:val="both"/>
        <w:rPr>
          <w:rFonts w:ascii="Arial" w:hAnsi="Arial" w:cs="Arial"/>
          <w:sz w:val="18"/>
        </w:rPr>
      </w:pPr>
      <w:r w:rsidRPr="00D36601">
        <w:rPr>
          <w:rStyle w:val="Refdenotaalpie"/>
          <w:rFonts w:ascii="Arial" w:hAnsi="Arial" w:cs="Arial"/>
          <w:sz w:val="18"/>
        </w:rPr>
        <w:footnoteRef/>
      </w:r>
      <w:r w:rsidRPr="00D36601">
        <w:rPr>
          <w:rFonts w:ascii="Arial" w:hAnsi="Arial" w:cs="Arial"/>
          <w:sz w:val="18"/>
        </w:rPr>
        <w:t xml:space="preserve"> </w:t>
      </w:r>
      <w:r w:rsidRPr="00D36601">
        <w:rPr>
          <w:rFonts w:ascii="Arial" w:hAnsi="Arial" w:cs="Arial"/>
          <w:sz w:val="18"/>
          <w:lang w:val="es-CO"/>
        </w:rPr>
        <w:t>CC. T-007 de 2019</w:t>
      </w:r>
      <w:r w:rsidR="00B6636F" w:rsidRPr="00D36601">
        <w:rPr>
          <w:rFonts w:ascii="Arial" w:hAnsi="Arial" w:cs="Arial"/>
          <w:sz w:val="18"/>
          <w:lang w:val="es-CO"/>
        </w:rPr>
        <w:t>.</w:t>
      </w:r>
      <w:r w:rsidRPr="00D36601">
        <w:rPr>
          <w:rFonts w:ascii="Arial" w:hAnsi="Arial" w:cs="Arial"/>
          <w:sz w:val="18"/>
          <w:lang w:val="es-CO"/>
        </w:rPr>
        <w:t xml:space="preserve"> Aquí la corte hizo alusión a dos juicios administrativos, entre ellos, </w:t>
      </w:r>
      <w:r w:rsidRPr="00D36601">
        <w:rPr>
          <w:rFonts w:ascii="Arial" w:hAnsi="Arial" w:cs="Arial"/>
          <w:sz w:val="18"/>
          <w:shd w:val="clear" w:color="auto" w:fill="FFFFFF"/>
        </w:rPr>
        <w:t xml:space="preserve">el radicado 08001-23-33-000-2012-00098-01 que conoció la Subsección B de la Sección Segunda de la Sala de lo Contencioso Administrativo del Consejo de Estado en el que </w:t>
      </w:r>
      <w:r w:rsidRPr="00D36601">
        <w:rPr>
          <w:rFonts w:ascii="Arial" w:hAnsi="Arial" w:cs="Arial"/>
          <w:sz w:val="18"/>
          <w:bdr w:val="none" w:sz="0" w:space="0" w:color="auto" w:frame="1"/>
          <w:shd w:val="clear" w:color="auto" w:fill="FFFFFF"/>
          <w:lang w:val="es-ES_tradnl"/>
        </w:rPr>
        <w:t xml:space="preserve">se alegaba que un acto administrativo con el que se aceptó una renuncia estaba falsamente motivado al encubrir una situación </w:t>
      </w:r>
      <w:r w:rsidR="00B6636F" w:rsidRPr="00D36601">
        <w:rPr>
          <w:rFonts w:ascii="Arial" w:hAnsi="Arial" w:cs="Arial"/>
          <w:sz w:val="18"/>
          <w:bdr w:val="none" w:sz="0" w:space="0" w:color="auto" w:frame="1"/>
          <w:shd w:val="clear" w:color="auto" w:fill="FFFFFF"/>
          <w:lang w:val="es-ES_tradnl"/>
        </w:rPr>
        <w:t>de acoso laboral.</w:t>
      </w:r>
    </w:p>
  </w:footnote>
  <w:footnote w:id="5">
    <w:p w:rsidR="007D5FAE" w:rsidRPr="00D36601" w:rsidRDefault="00EF4322" w:rsidP="00D36601">
      <w:pPr>
        <w:pStyle w:val="Textonotapie"/>
        <w:jc w:val="both"/>
        <w:rPr>
          <w:rFonts w:ascii="Arial" w:hAnsi="Arial" w:cs="Arial"/>
          <w:sz w:val="18"/>
        </w:rPr>
      </w:pPr>
      <w:r w:rsidRPr="00D36601">
        <w:rPr>
          <w:rStyle w:val="Refdenotaalpie"/>
          <w:rFonts w:ascii="Arial" w:hAnsi="Arial" w:cs="Arial"/>
          <w:sz w:val="18"/>
        </w:rPr>
        <w:footnoteRef/>
      </w:r>
      <w:r w:rsidRPr="00D36601">
        <w:rPr>
          <w:rFonts w:ascii="Arial" w:hAnsi="Arial" w:cs="Arial"/>
          <w:sz w:val="18"/>
        </w:rPr>
        <w:t xml:space="preserve"> </w:t>
      </w:r>
      <w:r w:rsidRPr="00D36601">
        <w:rPr>
          <w:rFonts w:ascii="Arial" w:hAnsi="Arial" w:cs="Arial"/>
          <w:sz w:val="18"/>
          <w:lang w:val="es-CO"/>
        </w:rPr>
        <w:t xml:space="preserve">Servicios Postales Nacionales </w:t>
      </w:r>
      <w:proofErr w:type="spellStart"/>
      <w:r w:rsidRPr="00D36601">
        <w:rPr>
          <w:rFonts w:ascii="Arial" w:hAnsi="Arial" w:cs="Arial"/>
          <w:sz w:val="18"/>
          <w:lang w:val="es-CO"/>
        </w:rPr>
        <w:t>SA</w:t>
      </w:r>
      <w:proofErr w:type="spellEnd"/>
      <w:r w:rsidRPr="00D36601">
        <w:rPr>
          <w:rFonts w:ascii="Arial" w:hAnsi="Arial" w:cs="Arial"/>
          <w:sz w:val="18"/>
          <w:lang w:val="es-CO"/>
        </w:rPr>
        <w:t xml:space="preserve"> pertenece al sector descentralizado por servicios habida cuenta de que está  sometida al régimen previsto para las empresas industriales y comerciales del estado (Parágrafo 1º, artículo 38, Ley 489) </w:t>
      </w:r>
    </w:p>
  </w:footnote>
  <w:footnote w:id="6">
    <w:p w:rsidR="007D5FAE" w:rsidRPr="00D36601" w:rsidRDefault="00241595" w:rsidP="00D36601">
      <w:pPr>
        <w:pStyle w:val="Textonotapie"/>
        <w:jc w:val="both"/>
        <w:rPr>
          <w:rFonts w:ascii="Arial" w:hAnsi="Arial" w:cs="Arial"/>
          <w:sz w:val="18"/>
        </w:rPr>
      </w:pPr>
      <w:r w:rsidRPr="00D36601">
        <w:rPr>
          <w:rStyle w:val="Refdenotaalpie"/>
          <w:rFonts w:ascii="Arial" w:hAnsi="Arial" w:cs="Arial"/>
          <w:sz w:val="18"/>
        </w:rPr>
        <w:footnoteRef/>
      </w:r>
      <w:r w:rsidRPr="00D36601">
        <w:rPr>
          <w:rFonts w:ascii="Arial" w:hAnsi="Arial" w:cs="Arial"/>
          <w:sz w:val="18"/>
        </w:rPr>
        <w:t xml:space="preserve"> CC. T-471 de 2015 la tutela es improcedente porque se cuenta con un mecanismo judicial idóneo y eficaz ante el juez natural en el que se puede solicitar medidas cautelares, salvo que </w:t>
      </w:r>
      <w:r w:rsidRPr="00D36601">
        <w:rPr>
          <w:rFonts w:ascii="Arial" w:hAnsi="Arial" w:cs="Arial"/>
          <w:i/>
          <w:sz w:val="18"/>
        </w:rPr>
        <w:t xml:space="preserve">“(i)… </w:t>
      </w:r>
      <w:r w:rsidRPr="00D36601">
        <w:rPr>
          <w:rFonts w:ascii="Arial" w:hAnsi="Arial" w:cs="Arial"/>
          <w:i/>
          <w:iCs/>
          <w:sz w:val="18"/>
        </w:rPr>
        <w:t xml:space="preserve">la aplicación de las normas del CPACA no proporcione una protección oportuna de los derechos fundamentales o (ii) cuando el contenido o interpretación de las disposiciones de dicho Código no provean un amparo integral de tales derechos. </w:t>
      </w:r>
    </w:p>
  </w:footnote>
  <w:footnote w:id="7">
    <w:p w:rsidR="007D5FAE" w:rsidRPr="00D36601" w:rsidRDefault="00241595" w:rsidP="00D36601">
      <w:pPr>
        <w:pStyle w:val="Textonotapie"/>
        <w:jc w:val="both"/>
        <w:rPr>
          <w:rFonts w:ascii="Arial" w:hAnsi="Arial" w:cs="Arial"/>
          <w:sz w:val="18"/>
        </w:rPr>
      </w:pPr>
      <w:r w:rsidRPr="00D36601">
        <w:rPr>
          <w:rStyle w:val="Refdenotaalpie"/>
          <w:rFonts w:ascii="Arial" w:hAnsi="Arial" w:cs="Arial"/>
          <w:sz w:val="18"/>
        </w:rPr>
        <w:footnoteRef/>
      </w:r>
      <w:r w:rsidRPr="00D36601">
        <w:rPr>
          <w:rFonts w:ascii="Arial" w:hAnsi="Arial" w:cs="Arial"/>
          <w:sz w:val="18"/>
        </w:rPr>
        <w:t xml:space="preserve"> CC. T-325 de 2018.</w:t>
      </w:r>
    </w:p>
  </w:footnote>
  <w:footnote w:id="8">
    <w:p w:rsidR="007D5FAE" w:rsidRDefault="00241595" w:rsidP="00D36601">
      <w:pPr>
        <w:pStyle w:val="Textonotapie"/>
        <w:jc w:val="both"/>
      </w:pPr>
      <w:r w:rsidRPr="00D36601">
        <w:rPr>
          <w:rStyle w:val="Refdenotaalpie"/>
          <w:rFonts w:ascii="Arial" w:hAnsi="Arial" w:cs="Arial"/>
          <w:sz w:val="18"/>
        </w:rPr>
        <w:footnoteRef/>
      </w:r>
      <w:r w:rsidRPr="00D36601">
        <w:rPr>
          <w:rFonts w:ascii="Arial" w:hAnsi="Arial" w:cs="Arial"/>
          <w:sz w:val="18"/>
        </w:rPr>
        <w:t xml:space="preserve"> CSJ. STC1422-2019.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CB1055">
      <w:rPr>
        <w:rFonts w:ascii="Georgia" w:hAnsi="Georgia" w:cs="Calibri"/>
        <w:i/>
        <w:noProof/>
        <w:sz w:val="20"/>
      </w:rPr>
      <w:t>5</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DB3F32">
      <w:rPr>
        <w:rFonts w:ascii="Georgia" w:hAnsi="Georgia" w:cs="Calibri"/>
        <w:i/>
        <w:sz w:val="18"/>
        <w:szCs w:val="22"/>
      </w:rPr>
      <w:t>142</w:t>
    </w:r>
    <w:r w:rsidR="00833986">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1A5"/>
    <w:rsid w:val="000812BB"/>
    <w:rsid w:val="000814F1"/>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CB"/>
    <w:rsid w:val="000D485C"/>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86F"/>
    <w:rsid w:val="000F2939"/>
    <w:rsid w:val="000F33DC"/>
    <w:rsid w:val="000F3C5A"/>
    <w:rsid w:val="000F3CF5"/>
    <w:rsid w:val="000F4326"/>
    <w:rsid w:val="000F4709"/>
    <w:rsid w:val="000F6280"/>
    <w:rsid w:val="000F62A1"/>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5B"/>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8DE"/>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80B3C"/>
    <w:rsid w:val="00181213"/>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FA5"/>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95"/>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D94"/>
    <w:rsid w:val="0025304A"/>
    <w:rsid w:val="00253420"/>
    <w:rsid w:val="00253966"/>
    <w:rsid w:val="00253B16"/>
    <w:rsid w:val="00253DC1"/>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46B"/>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8A7"/>
    <w:rsid w:val="00292C8B"/>
    <w:rsid w:val="00292D28"/>
    <w:rsid w:val="00292D61"/>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BC8"/>
    <w:rsid w:val="002C2622"/>
    <w:rsid w:val="002C2C93"/>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61F"/>
    <w:rsid w:val="002D065A"/>
    <w:rsid w:val="002D08EB"/>
    <w:rsid w:val="002D1B84"/>
    <w:rsid w:val="002D31B2"/>
    <w:rsid w:val="002D37CB"/>
    <w:rsid w:val="002D3A4E"/>
    <w:rsid w:val="002D4132"/>
    <w:rsid w:val="002D450E"/>
    <w:rsid w:val="002D4A2E"/>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708B"/>
    <w:rsid w:val="002E76EE"/>
    <w:rsid w:val="002E7C89"/>
    <w:rsid w:val="002E7E3A"/>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4FE4"/>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2D9"/>
    <w:rsid w:val="00351921"/>
    <w:rsid w:val="00352556"/>
    <w:rsid w:val="003525B5"/>
    <w:rsid w:val="00352603"/>
    <w:rsid w:val="0035297D"/>
    <w:rsid w:val="00353547"/>
    <w:rsid w:val="003535AB"/>
    <w:rsid w:val="003540DB"/>
    <w:rsid w:val="00354170"/>
    <w:rsid w:val="003543EA"/>
    <w:rsid w:val="00354C2E"/>
    <w:rsid w:val="00354E1A"/>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691D"/>
    <w:rsid w:val="003B6DD2"/>
    <w:rsid w:val="003B6E96"/>
    <w:rsid w:val="003B746D"/>
    <w:rsid w:val="003B7AD3"/>
    <w:rsid w:val="003C10F9"/>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CC5"/>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35"/>
    <w:rsid w:val="00424479"/>
    <w:rsid w:val="004244EE"/>
    <w:rsid w:val="004246FA"/>
    <w:rsid w:val="0042493C"/>
    <w:rsid w:val="004249A8"/>
    <w:rsid w:val="00424EC5"/>
    <w:rsid w:val="00424F08"/>
    <w:rsid w:val="004256FC"/>
    <w:rsid w:val="0042595E"/>
    <w:rsid w:val="00425AE6"/>
    <w:rsid w:val="00425EE4"/>
    <w:rsid w:val="004276F6"/>
    <w:rsid w:val="00430174"/>
    <w:rsid w:val="004302F8"/>
    <w:rsid w:val="0043043A"/>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633E"/>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325"/>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3D2C"/>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F7F"/>
    <w:rsid w:val="00481AFB"/>
    <w:rsid w:val="00481DFA"/>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B0159"/>
    <w:rsid w:val="004B019A"/>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439"/>
    <w:rsid w:val="004B7598"/>
    <w:rsid w:val="004B779D"/>
    <w:rsid w:val="004B77EB"/>
    <w:rsid w:val="004C0CE9"/>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793"/>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51F"/>
    <w:rsid w:val="005206C5"/>
    <w:rsid w:val="005208C0"/>
    <w:rsid w:val="00520ADF"/>
    <w:rsid w:val="00520E55"/>
    <w:rsid w:val="00520ECF"/>
    <w:rsid w:val="0052111C"/>
    <w:rsid w:val="00522292"/>
    <w:rsid w:val="00522C93"/>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994"/>
    <w:rsid w:val="00553F9C"/>
    <w:rsid w:val="0055407B"/>
    <w:rsid w:val="0055419E"/>
    <w:rsid w:val="00554FD1"/>
    <w:rsid w:val="00555BC2"/>
    <w:rsid w:val="00555D9A"/>
    <w:rsid w:val="005561DB"/>
    <w:rsid w:val="00556508"/>
    <w:rsid w:val="0055788B"/>
    <w:rsid w:val="0055798C"/>
    <w:rsid w:val="00557A1B"/>
    <w:rsid w:val="00557CDA"/>
    <w:rsid w:val="0056065A"/>
    <w:rsid w:val="00560D55"/>
    <w:rsid w:val="00560FDD"/>
    <w:rsid w:val="00561182"/>
    <w:rsid w:val="00561C54"/>
    <w:rsid w:val="00561F4D"/>
    <w:rsid w:val="0056345F"/>
    <w:rsid w:val="005634DD"/>
    <w:rsid w:val="00563BFE"/>
    <w:rsid w:val="00563C78"/>
    <w:rsid w:val="00563E1B"/>
    <w:rsid w:val="00564507"/>
    <w:rsid w:val="00564BF0"/>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4A9"/>
    <w:rsid w:val="00576899"/>
    <w:rsid w:val="005773D1"/>
    <w:rsid w:val="00577A47"/>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62A"/>
    <w:rsid w:val="005B17A4"/>
    <w:rsid w:val="005B22C2"/>
    <w:rsid w:val="005B2951"/>
    <w:rsid w:val="005B2BC6"/>
    <w:rsid w:val="005B370B"/>
    <w:rsid w:val="005B38CC"/>
    <w:rsid w:val="005B3C2E"/>
    <w:rsid w:val="005B3E44"/>
    <w:rsid w:val="005B41D2"/>
    <w:rsid w:val="005B41F5"/>
    <w:rsid w:val="005B4A1B"/>
    <w:rsid w:val="005B62C9"/>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A6F"/>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0FDA"/>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417"/>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62"/>
    <w:rsid w:val="006B24C2"/>
    <w:rsid w:val="006B2B98"/>
    <w:rsid w:val="006B2F3A"/>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828"/>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1F"/>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7D8"/>
    <w:rsid w:val="007338EA"/>
    <w:rsid w:val="00733969"/>
    <w:rsid w:val="00733F1E"/>
    <w:rsid w:val="00733FC2"/>
    <w:rsid w:val="007346DF"/>
    <w:rsid w:val="00734D26"/>
    <w:rsid w:val="0073523B"/>
    <w:rsid w:val="007352E5"/>
    <w:rsid w:val="0073593B"/>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BBC"/>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299"/>
    <w:rsid w:val="007A5508"/>
    <w:rsid w:val="007A5588"/>
    <w:rsid w:val="007A5997"/>
    <w:rsid w:val="007A5F0F"/>
    <w:rsid w:val="007A5F6C"/>
    <w:rsid w:val="007A79E5"/>
    <w:rsid w:val="007A7B79"/>
    <w:rsid w:val="007A7CDF"/>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CE1"/>
    <w:rsid w:val="007D5EF4"/>
    <w:rsid w:val="007D5FAE"/>
    <w:rsid w:val="007D61B6"/>
    <w:rsid w:val="007D6A2A"/>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188A"/>
    <w:rsid w:val="00862643"/>
    <w:rsid w:val="00862AB2"/>
    <w:rsid w:val="008634F9"/>
    <w:rsid w:val="00863716"/>
    <w:rsid w:val="00863926"/>
    <w:rsid w:val="008641B8"/>
    <w:rsid w:val="00864595"/>
    <w:rsid w:val="00864B50"/>
    <w:rsid w:val="00864C38"/>
    <w:rsid w:val="00865235"/>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6A"/>
    <w:rsid w:val="008751E4"/>
    <w:rsid w:val="0087572D"/>
    <w:rsid w:val="0087586A"/>
    <w:rsid w:val="00875F9C"/>
    <w:rsid w:val="0087641B"/>
    <w:rsid w:val="00876663"/>
    <w:rsid w:val="008766B4"/>
    <w:rsid w:val="0087677D"/>
    <w:rsid w:val="008768AC"/>
    <w:rsid w:val="0087775C"/>
    <w:rsid w:val="00880374"/>
    <w:rsid w:val="00880E10"/>
    <w:rsid w:val="0088104A"/>
    <w:rsid w:val="008810AC"/>
    <w:rsid w:val="00881812"/>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97D1E"/>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790"/>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27D"/>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02C"/>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E40"/>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3F88"/>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93E"/>
    <w:rsid w:val="009F0B08"/>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E12"/>
    <w:rsid w:val="00A054D8"/>
    <w:rsid w:val="00A056E0"/>
    <w:rsid w:val="00A05AF6"/>
    <w:rsid w:val="00A06239"/>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4D46"/>
    <w:rsid w:val="00A25055"/>
    <w:rsid w:val="00A25373"/>
    <w:rsid w:val="00A26373"/>
    <w:rsid w:val="00A2674A"/>
    <w:rsid w:val="00A26A5B"/>
    <w:rsid w:val="00A26C55"/>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F8F"/>
    <w:rsid w:val="00A62FA8"/>
    <w:rsid w:val="00A62FC0"/>
    <w:rsid w:val="00A63059"/>
    <w:rsid w:val="00A6319F"/>
    <w:rsid w:val="00A635CB"/>
    <w:rsid w:val="00A635E6"/>
    <w:rsid w:val="00A64948"/>
    <w:rsid w:val="00A65092"/>
    <w:rsid w:val="00A65604"/>
    <w:rsid w:val="00A65FC1"/>
    <w:rsid w:val="00A660A7"/>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EDE"/>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27D59"/>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A64"/>
    <w:rsid w:val="00B56BC8"/>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36F"/>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BE1"/>
    <w:rsid w:val="00B74A2D"/>
    <w:rsid w:val="00B75015"/>
    <w:rsid w:val="00B7574C"/>
    <w:rsid w:val="00B7596F"/>
    <w:rsid w:val="00B75FBF"/>
    <w:rsid w:val="00B76601"/>
    <w:rsid w:val="00B767CE"/>
    <w:rsid w:val="00B767F1"/>
    <w:rsid w:val="00B76A7D"/>
    <w:rsid w:val="00B76DEE"/>
    <w:rsid w:val="00B77970"/>
    <w:rsid w:val="00B77C71"/>
    <w:rsid w:val="00B77CD2"/>
    <w:rsid w:val="00B80992"/>
    <w:rsid w:val="00B810E9"/>
    <w:rsid w:val="00B81D32"/>
    <w:rsid w:val="00B82862"/>
    <w:rsid w:val="00B83413"/>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D7F"/>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520"/>
    <w:rsid w:val="00CA5882"/>
    <w:rsid w:val="00CA5BC1"/>
    <w:rsid w:val="00CA5ECF"/>
    <w:rsid w:val="00CA6027"/>
    <w:rsid w:val="00CA6269"/>
    <w:rsid w:val="00CA661D"/>
    <w:rsid w:val="00CA6847"/>
    <w:rsid w:val="00CA7D7D"/>
    <w:rsid w:val="00CB0834"/>
    <w:rsid w:val="00CB08B8"/>
    <w:rsid w:val="00CB0B9E"/>
    <w:rsid w:val="00CB0EBD"/>
    <w:rsid w:val="00CB1055"/>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C4F"/>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8EC"/>
    <w:rsid w:val="00D33C09"/>
    <w:rsid w:val="00D33E7B"/>
    <w:rsid w:val="00D34C8C"/>
    <w:rsid w:val="00D3531C"/>
    <w:rsid w:val="00D35ABC"/>
    <w:rsid w:val="00D36601"/>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47F"/>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4914"/>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D4B"/>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2C4"/>
    <w:rsid w:val="00E244F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89D"/>
    <w:rsid w:val="00E37B30"/>
    <w:rsid w:val="00E4034C"/>
    <w:rsid w:val="00E4119C"/>
    <w:rsid w:val="00E41237"/>
    <w:rsid w:val="00E41583"/>
    <w:rsid w:val="00E415BC"/>
    <w:rsid w:val="00E419A7"/>
    <w:rsid w:val="00E419EE"/>
    <w:rsid w:val="00E42E7D"/>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39E8"/>
    <w:rsid w:val="00E64913"/>
    <w:rsid w:val="00E6527F"/>
    <w:rsid w:val="00E6647B"/>
    <w:rsid w:val="00E6739C"/>
    <w:rsid w:val="00E67583"/>
    <w:rsid w:val="00E67640"/>
    <w:rsid w:val="00E67AE1"/>
    <w:rsid w:val="00E67F45"/>
    <w:rsid w:val="00E67F5C"/>
    <w:rsid w:val="00E704E9"/>
    <w:rsid w:val="00E706C8"/>
    <w:rsid w:val="00E714B2"/>
    <w:rsid w:val="00E71604"/>
    <w:rsid w:val="00E71ABD"/>
    <w:rsid w:val="00E734AD"/>
    <w:rsid w:val="00E73692"/>
    <w:rsid w:val="00E736B7"/>
    <w:rsid w:val="00E74199"/>
    <w:rsid w:val="00E74353"/>
    <w:rsid w:val="00E74E32"/>
    <w:rsid w:val="00E75A61"/>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2337"/>
    <w:rsid w:val="00ED2A7A"/>
    <w:rsid w:val="00ED2E67"/>
    <w:rsid w:val="00ED2FEE"/>
    <w:rsid w:val="00ED3017"/>
    <w:rsid w:val="00ED3185"/>
    <w:rsid w:val="00ED31EF"/>
    <w:rsid w:val="00ED3317"/>
    <w:rsid w:val="00ED3910"/>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8BE"/>
    <w:rsid w:val="00EE29B8"/>
    <w:rsid w:val="00EE31C0"/>
    <w:rsid w:val="00EE335C"/>
    <w:rsid w:val="00EE3BA3"/>
    <w:rsid w:val="00EE499D"/>
    <w:rsid w:val="00EE49BE"/>
    <w:rsid w:val="00EE553D"/>
    <w:rsid w:val="00EE56A0"/>
    <w:rsid w:val="00EE5D82"/>
    <w:rsid w:val="00EE5DFB"/>
    <w:rsid w:val="00EE6077"/>
    <w:rsid w:val="00EE60D3"/>
    <w:rsid w:val="00EE60FD"/>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322"/>
    <w:rsid w:val="00EF4A28"/>
    <w:rsid w:val="00EF519D"/>
    <w:rsid w:val="00EF51AA"/>
    <w:rsid w:val="00EF535D"/>
    <w:rsid w:val="00EF5562"/>
    <w:rsid w:val="00EF5892"/>
    <w:rsid w:val="00EF742E"/>
    <w:rsid w:val="00EF7B27"/>
    <w:rsid w:val="00EF7E9E"/>
    <w:rsid w:val="00F0001C"/>
    <w:rsid w:val="00F00977"/>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2F1"/>
    <w:rsid w:val="00F733E5"/>
    <w:rsid w:val="00F738CC"/>
    <w:rsid w:val="00F73BA6"/>
    <w:rsid w:val="00F74127"/>
    <w:rsid w:val="00F74565"/>
    <w:rsid w:val="00F747C3"/>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DE"/>
    <w:rsid w:val="00FC3205"/>
    <w:rsid w:val="00FC3E4B"/>
    <w:rsid w:val="00FC3FC5"/>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C4E8B7-6CA8-4B8B-BC54-7E43F25E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Textoennegrita">
    <w:name w:val="Strong"/>
    <w:basedOn w:val="Fuentedeprrafopredeter"/>
    <w:uiPriority w:val="22"/>
    <w:qFormat/>
    <w:rsid w:val="004A36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2903">
      <w:marLeft w:val="0"/>
      <w:marRight w:val="0"/>
      <w:marTop w:val="0"/>
      <w:marBottom w:val="0"/>
      <w:divBdr>
        <w:top w:val="none" w:sz="0" w:space="0" w:color="auto"/>
        <w:left w:val="none" w:sz="0" w:space="0" w:color="auto"/>
        <w:bottom w:val="none" w:sz="0" w:space="0" w:color="auto"/>
        <w:right w:val="none" w:sz="0" w:space="0" w:color="auto"/>
      </w:divBdr>
    </w:div>
    <w:div w:id="2023702904">
      <w:marLeft w:val="0"/>
      <w:marRight w:val="0"/>
      <w:marTop w:val="0"/>
      <w:marBottom w:val="0"/>
      <w:divBdr>
        <w:top w:val="none" w:sz="0" w:space="0" w:color="auto"/>
        <w:left w:val="none" w:sz="0" w:space="0" w:color="auto"/>
        <w:bottom w:val="none" w:sz="0" w:space="0" w:color="auto"/>
        <w:right w:val="none" w:sz="0" w:space="0" w:color="auto"/>
      </w:divBdr>
    </w:div>
    <w:div w:id="2023702905">
      <w:marLeft w:val="0"/>
      <w:marRight w:val="0"/>
      <w:marTop w:val="0"/>
      <w:marBottom w:val="0"/>
      <w:divBdr>
        <w:top w:val="none" w:sz="0" w:space="0" w:color="auto"/>
        <w:left w:val="none" w:sz="0" w:space="0" w:color="auto"/>
        <w:bottom w:val="none" w:sz="0" w:space="0" w:color="auto"/>
        <w:right w:val="none" w:sz="0" w:space="0" w:color="auto"/>
      </w:divBdr>
    </w:div>
    <w:div w:id="2023702906">
      <w:marLeft w:val="0"/>
      <w:marRight w:val="0"/>
      <w:marTop w:val="0"/>
      <w:marBottom w:val="0"/>
      <w:divBdr>
        <w:top w:val="none" w:sz="0" w:space="0" w:color="auto"/>
        <w:left w:val="none" w:sz="0" w:space="0" w:color="auto"/>
        <w:bottom w:val="none" w:sz="0" w:space="0" w:color="auto"/>
        <w:right w:val="none" w:sz="0" w:space="0" w:color="auto"/>
      </w:divBdr>
    </w:div>
    <w:div w:id="2023702907">
      <w:marLeft w:val="0"/>
      <w:marRight w:val="0"/>
      <w:marTop w:val="0"/>
      <w:marBottom w:val="0"/>
      <w:divBdr>
        <w:top w:val="none" w:sz="0" w:space="0" w:color="auto"/>
        <w:left w:val="none" w:sz="0" w:space="0" w:color="auto"/>
        <w:bottom w:val="none" w:sz="0" w:space="0" w:color="auto"/>
        <w:right w:val="none" w:sz="0" w:space="0" w:color="auto"/>
      </w:divBdr>
    </w:div>
    <w:div w:id="2023702908">
      <w:marLeft w:val="0"/>
      <w:marRight w:val="0"/>
      <w:marTop w:val="0"/>
      <w:marBottom w:val="0"/>
      <w:divBdr>
        <w:top w:val="none" w:sz="0" w:space="0" w:color="auto"/>
        <w:left w:val="none" w:sz="0" w:space="0" w:color="auto"/>
        <w:bottom w:val="none" w:sz="0" w:space="0" w:color="auto"/>
        <w:right w:val="none" w:sz="0" w:space="0" w:color="auto"/>
      </w:divBdr>
    </w:div>
    <w:div w:id="2023702909">
      <w:marLeft w:val="0"/>
      <w:marRight w:val="0"/>
      <w:marTop w:val="0"/>
      <w:marBottom w:val="0"/>
      <w:divBdr>
        <w:top w:val="none" w:sz="0" w:space="0" w:color="auto"/>
        <w:left w:val="none" w:sz="0" w:space="0" w:color="auto"/>
        <w:bottom w:val="none" w:sz="0" w:space="0" w:color="auto"/>
        <w:right w:val="none" w:sz="0" w:space="0" w:color="auto"/>
      </w:divBdr>
    </w:div>
    <w:div w:id="2023702910">
      <w:marLeft w:val="0"/>
      <w:marRight w:val="0"/>
      <w:marTop w:val="0"/>
      <w:marBottom w:val="0"/>
      <w:divBdr>
        <w:top w:val="none" w:sz="0" w:space="0" w:color="auto"/>
        <w:left w:val="none" w:sz="0" w:space="0" w:color="auto"/>
        <w:bottom w:val="none" w:sz="0" w:space="0" w:color="auto"/>
        <w:right w:val="none" w:sz="0" w:space="0" w:color="auto"/>
      </w:divBdr>
    </w:div>
    <w:div w:id="2023702911">
      <w:marLeft w:val="0"/>
      <w:marRight w:val="0"/>
      <w:marTop w:val="0"/>
      <w:marBottom w:val="0"/>
      <w:divBdr>
        <w:top w:val="none" w:sz="0" w:space="0" w:color="auto"/>
        <w:left w:val="none" w:sz="0" w:space="0" w:color="auto"/>
        <w:bottom w:val="none" w:sz="0" w:space="0" w:color="auto"/>
        <w:right w:val="none" w:sz="0" w:space="0" w:color="auto"/>
      </w:divBdr>
    </w:div>
    <w:div w:id="2023702912">
      <w:marLeft w:val="0"/>
      <w:marRight w:val="0"/>
      <w:marTop w:val="0"/>
      <w:marBottom w:val="0"/>
      <w:divBdr>
        <w:top w:val="none" w:sz="0" w:space="0" w:color="auto"/>
        <w:left w:val="none" w:sz="0" w:space="0" w:color="auto"/>
        <w:bottom w:val="none" w:sz="0" w:space="0" w:color="auto"/>
        <w:right w:val="none" w:sz="0" w:space="0" w:color="auto"/>
      </w:divBdr>
    </w:div>
    <w:div w:id="2023702913">
      <w:marLeft w:val="0"/>
      <w:marRight w:val="0"/>
      <w:marTop w:val="0"/>
      <w:marBottom w:val="0"/>
      <w:divBdr>
        <w:top w:val="none" w:sz="0" w:space="0" w:color="auto"/>
        <w:left w:val="none" w:sz="0" w:space="0" w:color="auto"/>
        <w:bottom w:val="none" w:sz="0" w:space="0" w:color="auto"/>
        <w:right w:val="none" w:sz="0" w:space="0" w:color="auto"/>
      </w:divBdr>
    </w:div>
    <w:div w:id="2023702914">
      <w:marLeft w:val="0"/>
      <w:marRight w:val="0"/>
      <w:marTop w:val="0"/>
      <w:marBottom w:val="0"/>
      <w:divBdr>
        <w:top w:val="none" w:sz="0" w:space="0" w:color="auto"/>
        <w:left w:val="none" w:sz="0" w:space="0" w:color="auto"/>
        <w:bottom w:val="none" w:sz="0" w:space="0" w:color="auto"/>
        <w:right w:val="none" w:sz="0" w:space="0" w:color="auto"/>
      </w:divBdr>
    </w:div>
    <w:div w:id="2023702915">
      <w:marLeft w:val="0"/>
      <w:marRight w:val="0"/>
      <w:marTop w:val="0"/>
      <w:marBottom w:val="0"/>
      <w:divBdr>
        <w:top w:val="none" w:sz="0" w:space="0" w:color="auto"/>
        <w:left w:val="none" w:sz="0" w:space="0" w:color="auto"/>
        <w:bottom w:val="none" w:sz="0" w:space="0" w:color="auto"/>
        <w:right w:val="none" w:sz="0" w:space="0" w:color="auto"/>
      </w:divBdr>
    </w:div>
    <w:div w:id="2023702916">
      <w:marLeft w:val="0"/>
      <w:marRight w:val="0"/>
      <w:marTop w:val="0"/>
      <w:marBottom w:val="0"/>
      <w:divBdr>
        <w:top w:val="none" w:sz="0" w:space="0" w:color="auto"/>
        <w:left w:val="none" w:sz="0" w:space="0" w:color="auto"/>
        <w:bottom w:val="none" w:sz="0" w:space="0" w:color="auto"/>
        <w:right w:val="none" w:sz="0" w:space="0" w:color="auto"/>
      </w:divBdr>
    </w:div>
    <w:div w:id="2023702917">
      <w:marLeft w:val="0"/>
      <w:marRight w:val="0"/>
      <w:marTop w:val="0"/>
      <w:marBottom w:val="0"/>
      <w:divBdr>
        <w:top w:val="none" w:sz="0" w:space="0" w:color="auto"/>
        <w:left w:val="none" w:sz="0" w:space="0" w:color="auto"/>
        <w:bottom w:val="none" w:sz="0" w:space="0" w:color="auto"/>
        <w:right w:val="none" w:sz="0" w:space="0" w:color="auto"/>
      </w:divBdr>
    </w:div>
    <w:div w:id="2023702918">
      <w:marLeft w:val="0"/>
      <w:marRight w:val="0"/>
      <w:marTop w:val="0"/>
      <w:marBottom w:val="0"/>
      <w:divBdr>
        <w:top w:val="none" w:sz="0" w:space="0" w:color="auto"/>
        <w:left w:val="none" w:sz="0" w:space="0" w:color="auto"/>
        <w:bottom w:val="none" w:sz="0" w:space="0" w:color="auto"/>
        <w:right w:val="none" w:sz="0" w:space="0" w:color="auto"/>
      </w:divBdr>
    </w:div>
    <w:div w:id="2023702919">
      <w:marLeft w:val="0"/>
      <w:marRight w:val="0"/>
      <w:marTop w:val="0"/>
      <w:marBottom w:val="0"/>
      <w:divBdr>
        <w:top w:val="none" w:sz="0" w:space="0" w:color="auto"/>
        <w:left w:val="none" w:sz="0" w:space="0" w:color="auto"/>
        <w:bottom w:val="none" w:sz="0" w:space="0" w:color="auto"/>
        <w:right w:val="none" w:sz="0" w:space="0" w:color="auto"/>
      </w:divBdr>
    </w:div>
    <w:div w:id="2023702920">
      <w:marLeft w:val="0"/>
      <w:marRight w:val="0"/>
      <w:marTop w:val="0"/>
      <w:marBottom w:val="0"/>
      <w:divBdr>
        <w:top w:val="none" w:sz="0" w:space="0" w:color="auto"/>
        <w:left w:val="none" w:sz="0" w:space="0" w:color="auto"/>
        <w:bottom w:val="none" w:sz="0" w:space="0" w:color="auto"/>
        <w:right w:val="none" w:sz="0" w:space="0" w:color="auto"/>
      </w:divBdr>
    </w:div>
    <w:div w:id="2023702921">
      <w:marLeft w:val="0"/>
      <w:marRight w:val="0"/>
      <w:marTop w:val="0"/>
      <w:marBottom w:val="0"/>
      <w:divBdr>
        <w:top w:val="none" w:sz="0" w:space="0" w:color="auto"/>
        <w:left w:val="none" w:sz="0" w:space="0" w:color="auto"/>
        <w:bottom w:val="none" w:sz="0" w:space="0" w:color="auto"/>
        <w:right w:val="none" w:sz="0" w:space="0" w:color="auto"/>
      </w:divBdr>
    </w:div>
    <w:div w:id="2023702922">
      <w:marLeft w:val="0"/>
      <w:marRight w:val="0"/>
      <w:marTop w:val="0"/>
      <w:marBottom w:val="0"/>
      <w:divBdr>
        <w:top w:val="none" w:sz="0" w:space="0" w:color="auto"/>
        <w:left w:val="none" w:sz="0" w:space="0" w:color="auto"/>
        <w:bottom w:val="none" w:sz="0" w:space="0" w:color="auto"/>
        <w:right w:val="none" w:sz="0" w:space="0" w:color="auto"/>
      </w:divBdr>
    </w:div>
    <w:div w:id="2023702923">
      <w:marLeft w:val="0"/>
      <w:marRight w:val="0"/>
      <w:marTop w:val="0"/>
      <w:marBottom w:val="0"/>
      <w:divBdr>
        <w:top w:val="none" w:sz="0" w:space="0" w:color="auto"/>
        <w:left w:val="none" w:sz="0" w:space="0" w:color="auto"/>
        <w:bottom w:val="none" w:sz="0" w:space="0" w:color="auto"/>
        <w:right w:val="none" w:sz="0" w:space="0" w:color="auto"/>
      </w:divBdr>
    </w:div>
    <w:div w:id="2023702924">
      <w:marLeft w:val="0"/>
      <w:marRight w:val="0"/>
      <w:marTop w:val="0"/>
      <w:marBottom w:val="0"/>
      <w:divBdr>
        <w:top w:val="none" w:sz="0" w:space="0" w:color="auto"/>
        <w:left w:val="none" w:sz="0" w:space="0" w:color="auto"/>
        <w:bottom w:val="none" w:sz="0" w:space="0" w:color="auto"/>
        <w:right w:val="none" w:sz="0" w:space="0" w:color="auto"/>
      </w:divBdr>
    </w:div>
    <w:div w:id="2023702927">
      <w:marLeft w:val="0"/>
      <w:marRight w:val="0"/>
      <w:marTop w:val="0"/>
      <w:marBottom w:val="0"/>
      <w:divBdr>
        <w:top w:val="none" w:sz="0" w:space="0" w:color="auto"/>
        <w:left w:val="none" w:sz="0" w:space="0" w:color="auto"/>
        <w:bottom w:val="none" w:sz="0" w:space="0" w:color="auto"/>
        <w:right w:val="none" w:sz="0" w:space="0" w:color="auto"/>
      </w:divBdr>
      <w:divsChild>
        <w:div w:id="2023702925">
          <w:marLeft w:val="0"/>
          <w:marRight w:val="0"/>
          <w:marTop w:val="0"/>
          <w:marBottom w:val="0"/>
          <w:divBdr>
            <w:top w:val="none" w:sz="0" w:space="0" w:color="auto"/>
            <w:left w:val="none" w:sz="0" w:space="0" w:color="auto"/>
            <w:bottom w:val="none" w:sz="0" w:space="0" w:color="auto"/>
            <w:right w:val="none" w:sz="0" w:space="0" w:color="auto"/>
          </w:divBdr>
        </w:div>
        <w:div w:id="2023702926">
          <w:marLeft w:val="0"/>
          <w:marRight w:val="0"/>
          <w:marTop w:val="0"/>
          <w:marBottom w:val="0"/>
          <w:divBdr>
            <w:top w:val="none" w:sz="0" w:space="0" w:color="auto"/>
            <w:left w:val="none" w:sz="0" w:space="0" w:color="auto"/>
            <w:bottom w:val="none" w:sz="0" w:space="0" w:color="auto"/>
            <w:right w:val="none" w:sz="0" w:space="0" w:color="auto"/>
          </w:divBdr>
        </w:div>
        <w:div w:id="2023702928">
          <w:marLeft w:val="0"/>
          <w:marRight w:val="0"/>
          <w:marTop w:val="0"/>
          <w:marBottom w:val="0"/>
          <w:divBdr>
            <w:top w:val="none" w:sz="0" w:space="0" w:color="auto"/>
            <w:left w:val="none" w:sz="0" w:space="0" w:color="auto"/>
            <w:bottom w:val="none" w:sz="0" w:space="0" w:color="auto"/>
            <w:right w:val="none" w:sz="0" w:space="0" w:color="auto"/>
          </w:divBdr>
        </w:div>
        <w:div w:id="2023702929">
          <w:marLeft w:val="0"/>
          <w:marRight w:val="0"/>
          <w:marTop w:val="0"/>
          <w:marBottom w:val="0"/>
          <w:divBdr>
            <w:top w:val="none" w:sz="0" w:space="0" w:color="auto"/>
            <w:left w:val="none" w:sz="0" w:space="0" w:color="auto"/>
            <w:bottom w:val="none" w:sz="0" w:space="0" w:color="auto"/>
            <w:right w:val="none" w:sz="0" w:space="0" w:color="auto"/>
          </w:divBdr>
        </w:div>
        <w:div w:id="2023702930">
          <w:marLeft w:val="0"/>
          <w:marRight w:val="0"/>
          <w:marTop w:val="0"/>
          <w:marBottom w:val="0"/>
          <w:divBdr>
            <w:top w:val="none" w:sz="0" w:space="0" w:color="auto"/>
            <w:left w:val="none" w:sz="0" w:space="0" w:color="auto"/>
            <w:bottom w:val="none" w:sz="0" w:space="0" w:color="auto"/>
            <w:right w:val="none" w:sz="0" w:space="0" w:color="auto"/>
          </w:divBdr>
        </w:div>
        <w:div w:id="2023702931">
          <w:marLeft w:val="0"/>
          <w:marRight w:val="0"/>
          <w:marTop w:val="0"/>
          <w:marBottom w:val="0"/>
          <w:divBdr>
            <w:top w:val="none" w:sz="0" w:space="0" w:color="auto"/>
            <w:left w:val="none" w:sz="0" w:space="0" w:color="auto"/>
            <w:bottom w:val="none" w:sz="0" w:space="0" w:color="auto"/>
            <w:right w:val="none" w:sz="0" w:space="0" w:color="auto"/>
          </w:divBdr>
        </w:div>
        <w:div w:id="2023702934">
          <w:marLeft w:val="0"/>
          <w:marRight w:val="0"/>
          <w:marTop w:val="0"/>
          <w:marBottom w:val="0"/>
          <w:divBdr>
            <w:top w:val="none" w:sz="0" w:space="0" w:color="auto"/>
            <w:left w:val="none" w:sz="0" w:space="0" w:color="auto"/>
            <w:bottom w:val="none" w:sz="0" w:space="0" w:color="auto"/>
            <w:right w:val="none" w:sz="0" w:space="0" w:color="auto"/>
          </w:divBdr>
        </w:div>
        <w:div w:id="2023702936">
          <w:marLeft w:val="0"/>
          <w:marRight w:val="0"/>
          <w:marTop w:val="0"/>
          <w:marBottom w:val="0"/>
          <w:divBdr>
            <w:top w:val="none" w:sz="0" w:space="0" w:color="auto"/>
            <w:left w:val="none" w:sz="0" w:space="0" w:color="auto"/>
            <w:bottom w:val="none" w:sz="0" w:space="0" w:color="auto"/>
            <w:right w:val="none" w:sz="0" w:space="0" w:color="auto"/>
          </w:divBdr>
        </w:div>
        <w:div w:id="2023702937">
          <w:marLeft w:val="0"/>
          <w:marRight w:val="0"/>
          <w:marTop w:val="0"/>
          <w:marBottom w:val="0"/>
          <w:divBdr>
            <w:top w:val="none" w:sz="0" w:space="0" w:color="auto"/>
            <w:left w:val="none" w:sz="0" w:space="0" w:color="auto"/>
            <w:bottom w:val="none" w:sz="0" w:space="0" w:color="auto"/>
            <w:right w:val="none" w:sz="0" w:space="0" w:color="auto"/>
          </w:divBdr>
        </w:div>
        <w:div w:id="2023702938">
          <w:marLeft w:val="0"/>
          <w:marRight w:val="0"/>
          <w:marTop w:val="0"/>
          <w:marBottom w:val="0"/>
          <w:divBdr>
            <w:top w:val="none" w:sz="0" w:space="0" w:color="auto"/>
            <w:left w:val="none" w:sz="0" w:space="0" w:color="auto"/>
            <w:bottom w:val="none" w:sz="0" w:space="0" w:color="auto"/>
            <w:right w:val="none" w:sz="0" w:space="0" w:color="auto"/>
          </w:divBdr>
        </w:div>
        <w:div w:id="2023702939">
          <w:marLeft w:val="0"/>
          <w:marRight w:val="0"/>
          <w:marTop w:val="0"/>
          <w:marBottom w:val="0"/>
          <w:divBdr>
            <w:top w:val="none" w:sz="0" w:space="0" w:color="auto"/>
            <w:left w:val="none" w:sz="0" w:space="0" w:color="auto"/>
            <w:bottom w:val="none" w:sz="0" w:space="0" w:color="auto"/>
            <w:right w:val="none" w:sz="0" w:space="0" w:color="auto"/>
          </w:divBdr>
        </w:div>
        <w:div w:id="2023702940">
          <w:marLeft w:val="0"/>
          <w:marRight w:val="0"/>
          <w:marTop w:val="0"/>
          <w:marBottom w:val="0"/>
          <w:divBdr>
            <w:top w:val="none" w:sz="0" w:space="0" w:color="auto"/>
            <w:left w:val="none" w:sz="0" w:space="0" w:color="auto"/>
            <w:bottom w:val="none" w:sz="0" w:space="0" w:color="auto"/>
            <w:right w:val="none" w:sz="0" w:space="0" w:color="auto"/>
          </w:divBdr>
        </w:div>
        <w:div w:id="2023702941">
          <w:marLeft w:val="0"/>
          <w:marRight w:val="0"/>
          <w:marTop w:val="0"/>
          <w:marBottom w:val="0"/>
          <w:divBdr>
            <w:top w:val="none" w:sz="0" w:space="0" w:color="auto"/>
            <w:left w:val="none" w:sz="0" w:space="0" w:color="auto"/>
            <w:bottom w:val="none" w:sz="0" w:space="0" w:color="auto"/>
            <w:right w:val="none" w:sz="0" w:space="0" w:color="auto"/>
          </w:divBdr>
        </w:div>
        <w:div w:id="2023702942">
          <w:marLeft w:val="0"/>
          <w:marRight w:val="0"/>
          <w:marTop w:val="0"/>
          <w:marBottom w:val="0"/>
          <w:divBdr>
            <w:top w:val="none" w:sz="0" w:space="0" w:color="auto"/>
            <w:left w:val="none" w:sz="0" w:space="0" w:color="auto"/>
            <w:bottom w:val="none" w:sz="0" w:space="0" w:color="auto"/>
            <w:right w:val="none" w:sz="0" w:space="0" w:color="auto"/>
          </w:divBdr>
        </w:div>
        <w:div w:id="2023702943">
          <w:marLeft w:val="0"/>
          <w:marRight w:val="0"/>
          <w:marTop w:val="0"/>
          <w:marBottom w:val="0"/>
          <w:divBdr>
            <w:top w:val="none" w:sz="0" w:space="0" w:color="auto"/>
            <w:left w:val="none" w:sz="0" w:space="0" w:color="auto"/>
            <w:bottom w:val="none" w:sz="0" w:space="0" w:color="auto"/>
            <w:right w:val="none" w:sz="0" w:space="0" w:color="auto"/>
          </w:divBdr>
        </w:div>
        <w:div w:id="2023702944">
          <w:marLeft w:val="0"/>
          <w:marRight w:val="0"/>
          <w:marTop w:val="0"/>
          <w:marBottom w:val="0"/>
          <w:divBdr>
            <w:top w:val="none" w:sz="0" w:space="0" w:color="auto"/>
            <w:left w:val="none" w:sz="0" w:space="0" w:color="auto"/>
            <w:bottom w:val="none" w:sz="0" w:space="0" w:color="auto"/>
            <w:right w:val="none" w:sz="0" w:space="0" w:color="auto"/>
          </w:divBdr>
        </w:div>
        <w:div w:id="2023702945">
          <w:marLeft w:val="0"/>
          <w:marRight w:val="0"/>
          <w:marTop w:val="0"/>
          <w:marBottom w:val="0"/>
          <w:divBdr>
            <w:top w:val="none" w:sz="0" w:space="0" w:color="auto"/>
            <w:left w:val="none" w:sz="0" w:space="0" w:color="auto"/>
            <w:bottom w:val="none" w:sz="0" w:space="0" w:color="auto"/>
            <w:right w:val="none" w:sz="0" w:space="0" w:color="auto"/>
          </w:divBdr>
        </w:div>
        <w:div w:id="2023702946">
          <w:marLeft w:val="0"/>
          <w:marRight w:val="0"/>
          <w:marTop w:val="0"/>
          <w:marBottom w:val="0"/>
          <w:divBdr>
            <w:top w:val="none" w:sz="0" w:space="0" w:color="auto"/>
            <w:left w:val="none" w:sz="0" w:space="0" w:color="auto"/>
            <w:bottom w:val="none" w:sz="0" w:space="0" w:color="auto"/>
            <w:right w:val="none" w:sz="0" w:space="0" w:color="auto"/>
          </w:divBdr>
        </w:div>
        <w:div w:id="2023702947">
          <w:marLeft w:val="0"/>
          <w:marRight w:val="0"/>
          <w:marTop w:val="0"/>
          <w:marBottom w:val="0"/>
          <w:divBdr>
            <w:top w:val="none" w:sz="0" w:space="0" w:color="auto"/>
            <w:left w:val="none" w:sz="0" w:space="0" w:color="auto"/>
            <w:bottom w:val="none" w:sz="0" w:space="0" w:color="auto"/>
            <w:right w:val="none" w:sz="0" w:space="0" w:color="auto"/>
          </w:divBdr>
        </w:div>
        <w:div w:id="2023702949">
          <w:marLeft w:val="0"/>
          <w:marRight w:val="0"/>
          <w:marTop w:val="0"/>
          <w:marBottom w:val="0"/>
          <w:divBdr>
            <w:top w:val="none" w:sz="0" w:space="0" w:color="auto"/>
            <w:left w:val="none" w:sz="0" w:space="0" w:color="auto"/>
            <w:bottom w:val="none" w:sz="0" w:space="0" w:color="auto"/>
            <w:right w:val="none" w:sz="0" w:space="0" w:color="auto"/>
          </w:divBdr>
        </w:div>
        <w:div w:id="2023702950">
          <w:marLeft w:val="0"/>
          <w:marRight w:val="0"/>
          <w:marTop w:val="0"/>
          <w:marBottom w:val="0"/>
          <w:divBdr>
            <w:top w:val="none" w:sz="0" w:space="0" w:color="auto"/>
            <w:left w:val="none" w:sz="0" w:space="0" w:color="auto"/>
            <w:bottom w:val="none" w:sz="0" w:space="0" w:color="auto"/>
            <w:right w:val="none" w:sz="0" w:space="0" w:color="auto"/>
          </w:divBdr>
        </w:div>
        <w:div w:id="2023702951">
          <w:marLeft w:val="0"/>
          <w:marRight w:val="0"/>
          <w:marTop w:val="0"/>
          <w:marBottom w:val="0"/>
          <w:divBdr>
            <w:top w:val="none" w:sz="0" w:space="0" w:color="auto"/>
            <w:left w:val="none" w:sz="0" w:space="0" w:color="auto"/>
            <w:bottom w:val="none" w:sz="0" w:space="0" w:color="auto"/>
            <w:right w:val="none" w:sz="0" w:space="0" w:color="auto"/>
          </w:divBdr>
        </w:div>
        <w:div w:id="2023702952">
          <w:marLeft w:val="0"/>
          <w:marRight w:val="0"/>
          <w:marTop w:val="0"/>
          <w:marBottom w:val="0"/>
          <w:divBdr>
            <w:top w:val="none" w:sz="0" w:space="0" w:color="auto"/>
            <w:left w:val="none" w:sz="0" w:space="0" w:color="auto"/>
            <w:bottom w:val="none" w:sz="0" w:space="0" w:color="auto"/>
            <w:right w:val="none" w:sz="0" w:space="0" w:color="auto"/>
          </w:divBdr>
        </w:div>
        <w:div w:id="2023702953">
          <w:marLeft w:val="0"/>
          <w:marRight w:val="0"/>
          <w:marTop w:val="0"/>
          <w:marBottom w:val="0"/>
          <w:divBdr>
            <w:top w:val="none" w:sz="0" w:space="0" w:color="auto"/>
            <w:left w:val="none" w:sz="0" w:space="0" w:color="auto"/>
            <w:bottom w:val="none" w:sz="0" w:space="0" w:color="auto"/>
            <w:right w:val="none" w:sz="0" w:space="0" w:color="auto"/>
          </w:divBdr>
        </w:div>
        <w:div w:id="2023702954">
          <w:marLeft w:val="0"/>
          <w:marRight w:val="0"/>
          <w:marTop w:val="0"/>
          <w:marBottom w:val="0"/>
          <w:divBdr>
            <w:top w:val="none" w:sz="0" w:space="0" w:color="auto"/>
            <w:left w:val="none" w:sz="0" w:space="0" w:color="auto"/>
            <w:bottom w:val="none" w:sz="0" w:space="0" w:color="auto"/>
            <w:right w:val="none" w:sz="0" w:space="0" w:color="auto"/>
          </w:divBdr>
        </w:div>
      </w:divsChild>
    </w:div>
    <w:div w:id="2023702932">
      <w:marLeft w:val="0"/>
      <w:marRight w:val="0"/>
      <w:marTop w:val="0"/>
      <w:marBottom w:val="0"/>
      <w:divBdr>
        <w:top w:val="none" w:sz="0" w:space="0" w:color="auto"/>
        <w:left w:val="none" w:sz="0" w:space="0" w:color="auto"/>
        <w:bottom w:val="none" w:sz="0" w:space="0" w:color="auto"/>
        <w:right w:val="none" w:sz="0" w:space="0" w:color="auto"/>
      </w:divBdr>
    </w:div>
    <w:div w:id="2023702935">
      <w:marLeft w:val="0"/>
      <w:marRight w:val="0"/>
      <w:marTop w:val="0"/>
      <w:marBottom w:val="0"/>
      <w:divBdr>
        <w:top w:val="none" w:sz="0" w:space="0" w:color="auto"/>
        <w:left w:val="none" w:sz="0" w:space="0" w:color="auto"/>
        <w:bottom w:val="none" w:sz="0" w:space="0" w:color="auto"/>
        <w:right w:val="none" w:sz="0" w:space="0" w:color="auto"/>
      </w:divBdr>
      <w:divsChild>
        <w:div w:id="2023702933">
          <w:marLeft w:val="0"/>
          <w:marRight w:val="0"/>
          <w:marTop w:val="0"/>
          <w:marBottom w:val="0"/>
          <w:divBdr>
            <w:top w:val="none" w:sz="0" w:space="0" w:color="auto"/>
            <w:left w:val="none" w:sz="0" w:space="0" w:color="auto"/>
            <w:bottom w:val="none" w:sz="0" w:space="0" w:color="auto"/>
            <w:right w:val="none" w:sz="0" w:space="0" w:color="auto"/>
          </w:divBdr>
        </w:div>
        <w:div w:id="2023702948">
          <w:marLeft w:val="0"/>
          <w:marRight w:val="0"/>
          <w:marTop w:val="0"/>
          <w:marBottom w:val="0"/>
          <w:divBdr>
            <w:top w:val="none" w:sz="0" w:space="0" w:color="auto"/>
            <w:left w:val="none" w:sz="0" w:space="0" w:color="auto"/>
            <w:bottom w:val="none" w:sz="0" w:space="0" w:color="auto"/>
            <w:right w:val="none" w:sz="0" w:space="0" w:color="auto"/>
          </w:divBdr>
        </w:div>
      </w:divsChild>
    </w:div>
    <w:div w:id="2023702956">
      <w:marLeft w:val="0"/>
      <w:marRight w:val="0"/>
      <w:marTop w:val="0"/>
      <w:marBottom w:val="0"/>
      <w:divBdr>
        <w:top w:val="none" w:sz="0" w:space="0" w:color="auto"/>
        <w:left w:val="none" w:sz="0" w:space="0" w:color="auto"/>
        <w:bottom w:val="none" w:sz="0" w:space="0" w:color="auto"/>
        <w:right w:val="none" w:sz="0" w:space="0" w:color="auto"/>
      </w:divBdr>
    </w:div>
    <w:div w:id="2023702957">
      <w:marLeft w:val="0"/>
      <w:marRight w:val="0"/>
      <w:marTop w:val="0"/>
      <w:marBottom w:val="0"/>
      <w:divBdr>
        <w:top w:val="none" w:sz="0" w:space="0" w:color="auto"/>
        <w:left w:val="none" w:sz="0" w:space="0" w:color="auto"/>
        <w:bottom w:val="none" w:sz="0" w:space="0" w:color="auto"/>
        <w:right w:val="none" w:sz="0" w:space="0" w:color="auto"/>
      </w:divBdr>
      <w:divsChild>
        <w:div w:id="2023702958">
          <w:marLeft w:val="0"/>
          <w:marRight w:val="0"/>
          <w:marTop w:val="0"/>
          <w:marBottom w:val="0"/>
          <w:divBdr>
            <w:top w:val="none" w:sz="0" w:space="0" w:color="auto"/>
            <w:left w:val="none" w:sz="0" w:space="0" w:color="auto"/>
            <w:bottom w:val="none" w:sz="0" w:space="0" w:color="auto"/>
            <w:right w:val="none" w:sz="0" w:space="0" w:color="auto"/>
          </w:divBdr>
          <w:divsChild>
            <w:div w:id="20237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2959">
      <w:marLeft w:val="0"/>
      <w:marRight w:val="0"/>
      <w:marTop w:val="0"/>
      <w:marBottom w:val="0"/>
      <w:divBdr>
        <w:top w:val="none" w:sz="0" w:space="0" w:color="auto"/>
        <w:left w:val="none" w:sz="0" w:space="0" w:color="auto"/>
        <w:bottom w:val="none" w:sz="0" w:space="0" w:color="auto"/>
        <w:right w:val="none" w:sz="0" w:space="0" w:color="auto"/>
      </w:divBdr>
    </w:div>
    <w:div w:id="2023702960">
      <w:marLeft w:val="0"/>
      <w:marRight w:val="0"/>
      <w:marTop w:val="0"/>
      <w:marBottom w:val="0"/>
      <w:divBdr>
        <w:top w:val="none" w:sz="0" w:space="0" w:color="auto"/>
        <w:left w:val="none" w:sz="0" w:space="0" w:color="auto"/>
        <w:bottom w:val="none" w:sz="0" w:space="0" w:color="auto"/>
        <w:right w:val="none" w:sz="0" w:space="0" w:color="auto"/>
      </w:divBdr>
    </w:div>
    <w:div w:id="2023702961">
      <w:marLeft w:val="0"/>
      <w:marRight w:val="0"/>
      <w:marTop w:val="0"/>
      <w:marBottom w:val="0"/>
      <w:divBdr>
        <w:top w:val="none" w:sz="0" w:space="0" w:color="auto"/>
        <w:left w:val="none" w:sz="0" w:space="0" w:color="auto"/>
        <w:bottom w:val="none" w:sz="0" w:space="0" w:color="auto"/>
        <w:right w:val="none" w:sz="0" w:space="0" w:color="auto"/>
      </w:divBdr>
    </w:div>
    <w:div w:id="2023702962">
      <w:marLeft w:val="0"/>
      <w:marRight w:val="0"/>
      <w:marTop w:val="0"/>
      <w:marBottom w:val="0"/>
      <w:divBdr>
        <w:top w:val="none" w:sz="0" w:space="0" w:color="auto"/>
        <w:left w:val="none" w:sz="0" w:space="0" w:color="auto"/>
        <w:bottom w:val="none" w:sz="0" w:space="0" w:color="auto"/>
        <w:right w:val="none" w:sz="0" w:space="0" w:color="auto"/>
      </w:divBdr>
    </w:div>
    <w:div w:id="2023702963">
      <w:marLeft w:val="0"/>
      <w:marRight w:val="0"/>
      <w:marTop w:val="0"/>
      <w:marBottom w:val="0"/>
      <w:divBdr>
        <w:top w:val="none" w:sz="0" w:space="0" w:color="auto"/>
        <w:left w:val="none" w:sz="0" w:space="0" w:color="auto"/>
        <w:bottom w:val="none" w:sz="0" w:space="0" w:color="auto"/>
        <w:right w:val="none" w:sz="0" w:space="0" w:color="auto"/>
      </w:divBdr>
    </w:div>
    <w:div w:id="2023702964">
      <w:marLeft w:val="0"/>
      <w:marRight w:val="0"/>
      <w:marTop w:val="0"/>
      <w:marBottom w:val="0"/>
      <w:divBdr>
        <w:top w:val="none" w:sz="0" w:space="0" w:color="auto"/>
        <w:left w:val="none" w:sz="0" w:space="0" w:color="auto"/>
        <w:bottom w:val="none" w:sz="0" w:space="0" w:color="auto"/>
        <w:right w:val="none" w:sz="0" w:space="0" w:color="auto"/>
      </w:divBdr>
    </w:div>
    <w:div w:id="2023702965">
      <w:marLeft w:val="0"/>
      <w:marRight w:val="0"/>
      <w:marTop w:val="0"/>
      <w:marBottom w:val="0"/>
      <w:divBdr>
        <w:top w:val="none" w:sz="0" w:space="0" w:color="auto"/>
        <w:left w:val="none" w:sz="0" w:space="0" w:color="auto"/>
        <w:bottom w:val="none" w:sz="0" w:space="0" w:color="auto"/>
        <w:right w:val="none" w:sz="0" w:space="0" w:color="auto"/>
      </w:divBdr>
    </w:div>
    <w:div w:id="2023702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2482-83CF-4D33-84DB-8796FFF9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1948</Words>
  <Characters>10716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6</cp:revision>
  <cp:lastPrinted>2018-08-08T18:42:00Z</cp:lastPrinted>
  <dcterms:created xsi:type="dcterms:W3CDTF">2019-08-30T20:59:00Z</dcterms:created>
  <dcterms:modified xsi:type="dcterms:W3CDTF">2019-09-03T12:59:00Z</dcterms:modified>
</cp:coreProperties>
</file>