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99" w:rsidRPr="00244899" w:rsidRDefault="00244899" w:rsidP="0024489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24489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44899" w:rsidRPr="00244899" w:rsidRDefault="00244899" w:rsidP="00244899">
      <w:pPr>
        <w:widowControl/>
        <w:autoSpaceDE/>
        <w:autoSpaceDN/>
        <w:adjustRightInd/>
        <w:jc w:val="both"/>
        <w:rPr>
          <w:rFonts w:ascii="Arial" w:hAnsi="Arial" w:cs="Arial"/>
          <w:sz w:val="20"/>
          <w:szCs w:val="20"/>
          <w:lang w:val="es-419"/>
        </w:rPr>
      </w:pP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Asunto</w:t>
      </w:r>
      <w:r w:rsidRPr="00244899">
        <w:rPr>
          <w:rFonts w:ascii="Arial" w:hAnsi="Arial" w:cs="Arial"/>
          <w:sz w:val="20"/>
          <w:szCs w:val="20"/>
          <w:lang w:val="es-419"/>
        </w:rPr>
        <w:tab/>
      </w:r>
      <w:r w:rsidRPr="00244899">
        <w:rPr>
          <w:rFonts w:ascii="Arial" w:hAnsi="Arial" w:cs="Arial"/>
          <w:sz w:val="20"/>
          <w:szCs w:val="20"/>
          <w:lang w:val="es-419"/>
        </w:rPr>
        <w:tab/>
      </w:r>
      <w:r w:rsidRPr="00244899">
        <w:rPr>
          <w:rFonts w:ascii="Arial" w:hAnsi="Arial" w:cs="Arial"/>
          <w:sz w:val="20"/>
          <w:szCs w:val="20"/>
          <w:lang w:val="es-419"/>
        </w:rPr>
        <w:tab/>
        <w:t>: Sentencia de tutela en segunda instancia</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Accionante (s)</w:t>
      </w:r>
      <w:r w:rsidRPr="00244899">
        <w:rPr>
          <w:rFonts w:ascii="Arial" w:hAnsi="Arial" w:cs="Arial"/>
          <w:sz w:val="20"/>
          <w:szCs w:val="20"/>
          <w:lang w:val="es-419"/>
        </w:rPr>
        <w:tab/>
      </w:r>
      <w:r w:rsidRPr="00244899">
        <w:rPr>
          <w:rFonts w:ascii="Arial" w:hAnsi="Arial" w:cs="Arial"/>
          <w:sz w:val="20"/>
          <w:szCs w:val="20"/>
          <w:lang w:val="es-419"/>
        </w:rPr>
        <w:tab/>
        <w:t xml:space="preserve">: Rosalba Fernández Vásquez </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Accionado (s)</w:t>
      </w:r>
      <w:r w:rsidRPr="00244899">
        <w:rPr>
          <w:rFonts w:ascii="Arial" w:hAnsi="Arial" w:cs="Arial"/>
          <w:sz w:val="20"/>
          <w:szCs w:val="20"/>
          <w:lang w:val="es-419"/>
        </w:rPr>
        <w:tab/>
      </w:r>
      <w:r w:rsidRPr="00244899">
        <w:rPr>
          <w:rFonts w:ascii="Arial" w:hAnsi="Arial" w:cs="Arial"/>
          <w:sz w:val="20"/>
          <w:szCs w:val="20"/>
          <w:lang w:val="es-419"/>
        </w:rPr>
        <w:tab/>
        <w:t>: Juzgado 2º Civil Municipal de Santa Rosa de Cabal</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Vinculado (s)</w:t>
      </w:r>
      <w:r w:rsidRPr="00244899">
        <w:rPr>
          <w:rFonts w:ascii="Arial" w:hAnsi="Arial" w:cs="Arial"/>
          <w:sz w:val="20"/>
          <w:szCs w:val="20"/>
          <w:lang w:val="es-419"/>
        </w:rPr>
        <w:tab/>
      </w:r>
      <w:r w:rsidRPr="00244899">
        <w:rPr>
          <w:rFonts w:ascii="Arial" w:hAnsi="Arial" w:cs="Arial"/>
          <w:sz w:val="20"/>
          <w:szCs w:val="20"/>
          <w:lang w:val="es-419"/>
        </w:rPr>
        <w:tab/>
        <w:t>: Francisco Javier Londoño Quintero y otros</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Radicación</w:t>
      </w:r>
      <w:r w:rsidRPr="00244899">
        <w:rPr>
          <w:rFonts w:ascii="Arial" w:hAnsi="Arial" w:cs="Arial"/>
          <w:sz w:val="20"/>
          <w:szCs w:val="20"/>
          <w:lang w:val="es-419"/>
        </w:rPr>
        <w:tab/>
      </w:r>
      <w:r w:rsidRPr="00244899">
        <w:rPr>
          <w:rFonts w:ascii="Arial" w:hAnsi="Arial" w:cs="Arial"/>
          <w:sz w:val="20"/>
          <w:szCs w:val="20"/>
          <w:lang w:val="es-419"/>
        </w:rPr>
        <w:tab/>
        <w:t>: 66682-31-03-001-2019-00353-01</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Temas</w:t>
      </w:r>
      <w:r w:rsidRPr="00244899">
        <w:rPr>
          <w:rFonts w:ascii="Arial" w:hAnsi="Arial" w:cs="Arial"/>
          <w:sz w:val="20"/>
          <w:szCs w:val="20"/>
          <w:lang w:val="es-419"/>
        </w:rPr>
        <w:tab/>
      </w:r>
      <w:r w:rsidRPr="00244899">
        <w:rPr>
          <w:rFonts w:ascii="Arial" w:hAnsi="Arial" w:cs="Arial"/>
          <w:sz w:val="20"/>
          <w:szCs w:val="20"/>
          <w:lang w:val="es-419"/>
        </w:rPr>
        <w:tab/>
      </w:r>
      <w:r w:rsidRPr="00244899">
        <w:rPr>
          <w:rFonts w:ascii="Arial" w:hAnsi="Arial" w:cs="Arial"/>
          <w:sz w:val="20"/>
          <w:szCs w:val="20"/>
          <w:lang w:val="es-419"/>
        </w:rPr>
        <w:tab/>
        <w:t xml:space="preserve">: Debido proceso – Defecto procedimental </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Despacho de origen</w:t>
      </w:r>
      <w:r w:rsidRPr="00244899">
        <w:rPr>
          <w:rFonts w:ascii="Arial" w:hAnsi="Arial" w:cs="Arial"/>
          <w:sz w:val="20"/>
          <w:szCs w:val="20"/>
          <w:lang w:val="es-419"/>
        </w:rPr>
        <w:tab/>
        <w:t>: Juzgado Civil del Circuito de Santa Rosa de Cabal</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Magistrado Ponente</w:t>
      </w:r>
      <w:r w:rsidRPr="00244899">
        <w:rPr>
          <w:rFonts w:ascii="Arial" w:hAnsi="Arial" w:cs="Arial"/>
          <w:sz w:val="20"/>
          <w:szCs w:val="20"/>
          <w:lang w:val="es-419"/>
        </w:rPr>
        <w:tab/>
        <w:t>: DUBERNEY GRISALES HERRERA</w:t>
      </w:r>
    </w:p>
    <w:p w:rsidR="00244899" w:rsidRPr="00244899" w:rsidRDefault="00244899" w:rsidP="00244899">
      <w:pPr>
        <w:widowControl/>
        <w:autoSpaceDE/>
        <w:autoSpaceDN/>
        <w:adjustRightInd/>
        <w:jc w:val="both"/>
        <w:rPr>
          <w:rFonts w:ascii="Arial" w:hAnsi="Arial" w:cs="Arial"/>
          <w:sz w:val="20"/>
          <w:szCs w:val="20"/>
          <w:lang w:val="es-419"/>
        </w:rPr>
      </w:pPr>
      <w:r w:rsidRPr="00244899">
        <w:rPr>
          <w:rFonts w:ascii="Arial" w:hAnsi="Arial" w:cs="Arial"/>
          <w:sz w:val="20"/>
          <w:szCs w:val="20"/>
          <w:lang w:val="es-419"/>
        </w:rPr>
        <w:t>Acta número</w:t>
      </w:r>
      <w:r w:rsidRPr="00244899">
        <w:rPr>
          <w:rFonts w:ascii="Arial" w:hAnsi="Arial" w:cs="Arial"/>
          <w:sz w:val="20"/>
          <w:szCs w:val="20"/>
          <w:lang w:val="es-419"/>
        </w:rPr>
        <w:tab/>
      </w:r>
      <w:r w:rsidRPr="00244899">
        <w:rPr>
          <w:rFonts w:ascii="Arial" w:hAnsi="Arial" w:cs="Arial"/>
          <w:sz w:val="20"/>
          <w:szCs w:val="20"/>
          <w:lang w:val="es-419"/>
        </w:rPr>
        <w:tab/>
        <w:t>: 362 de 21-08-2019</w:t>
      </w:r>
    </w:p>
    <w:p w:rsidR="00244899" w:rsidRPr="00244899" w:rsidRDefault="00244899" w:rsidP="00244899">
      <w:pPr>
        <w:widowControl/>
        <w:autoSpaceDE/>
        <w:autoSpaceDN/>
        <w:adjustRightInd/>
        <w:jc w:val="both"/>
        <w:rPr>
          <w:rFonts w:ascii="Arial" w:hAnsi="Arial" w:cs="Arial"/>
          <w:sz w:val="20"/>
          <w:szCs w:val="20"/>
          <w:lang w:val="es-419"/>
        </w:rPr>
      </w:pPr>
    </w:p>
    <w:p w:rsidR="00244899" w:rsidRPr="00244899" w:rsidRDefault="00244899" w:rsidP="00244899">
      <w:pPr>
        <w:widowControl/>
        <w:autoSpaceDE/>
        <w:autoSpaceDN/>
        <w:adjustRightInd/>
        <w:jc w:val="both"/>
        <w:rPr>
          <w:rFonts w:ascii="Arial" w:hAnsi="Arial" w:cs="Arial"/>
          <w:b/>
          <w:bCs/>
          <w:iCs/>
          <w:sz w:val="20"/>
          <w:szCs w:val="20"/>
          <w:lang w:val="es-419" w:eastAsia="fr-FR"/>
        </w:rPr>
      </w:pPr>
      <w:r w:rsidRPr="00244899">
        <w:rPr>
          <w:rFonts w:ascii="Arial" w:hAnsi="Arial" w:cs="Arial"/>
          <w:b/>
          <w:bCs/>
          <w:iCs/>
          <w:sz w:val="20"/>
          <w:szCs w:val="20"/>
          <w:lang w:val="es-419" w:eastAsia="fr-FR"/>
        </w:rPr>
        <w:t>TEMAS:</w:t>
      </w:r>
      <w:r w:rsidRPr="00244899">
        <w:rPr>
          <w:rFonts w:ascii="Arial" w:hAnsi="Arial" w:cs="Arial"/>
          <w:b/>
          <w:bCs/>
          <w:iCs/>
          <w:sz w:val="20"/>
          <w:szCs w:val="20"/>
          <w:lang w:val="es-419" w:eastAsia="fr-FR"/>
        </w:rPr>
        <w:tab/>
      </w:r>
      <w:r w:rsidR="00C325A9">
        <w:rPr>
          <w:rFonts w:ascii="Arial" w:hAnsi="Arial" w:cs="Arial"/>
          <w:b/>
          <w:bCs/>
          <w:iCs/>
          <w:sz w:val="20"/>
          <w:szCs w:val="20"/>
          <w:lang w:val="es-CO" w:eastAsia="fr-FR"/>
        </w:rPr>
        <w:t xml:space="preserve">DEBIDO PROCESO / TUTELA CONTRA DECISIÓN JUDICIAL / REQUISITOS GENERALES Y ESPECÍFICOS DE PROCEDIBILIDAD / </w:t>
      </w:r>
      <w:r w:rsidR="006E1C74">
        <w:rPr>
          <w:rFonts w:ascii="Arial" w:hAnsi="Arial" w:cs="Arial"/>
          <w:b/>
          <w:bCs/>
          <w:iCs/>
          <w:sz w:val="20"/>
          <w:szCs w:val="20"/>
          <w:lang w:val="es-CO" w:eastAsia="fr-FR"/>
        </w:rPr>
        <w:t>DEFECTO PROCEDIMENTAL / ELEMENTOS / PROCESO VERBAL / OPORTUNIDAD PARA RECURRIR LA SENTENCIA.</w:t>
      </w:r>
    </w:p>
    <w:p w:rsidR="00244899" w:rsidRPr="00244899" w:rsidRDefault="00244899" w:rsidP="00244899">
      <w:pPr>
        <w:widowControl/>
        <w:autoSpaceDE/>
        <w:autoSpaceDN/>
        <w:adjustRightInd/>
        <w:jc w:val="both"/>
        <w:rPr>
          <w:rFonts w:ascii="Arial" w:hAnsi="Arial" w:cs="Arial"/>
          <w:sz w:val="20"/>
          <w:szCs w:val="20"/>
          <w:lang w:val="es-419"/>
        </w:rPr>
      </w:pPr>
    </w:p>
    <w:p w:rsidR="006604D2" w:rsidRPr="006604D2" w:rsidRDefault="006604D2" w:rsidP="006604D2">
      <w:pPr>
        <w:widowControl/>
        <w:autoSpaceDE/>
        <w:autoSpaceDN/>
        <w:adjustRightInd/>
        <w:jc w:val="both"/>
        <w:rPr>
          <w:rFonts w:ascii="Arial" w:hAnsi="Arial" w:cs="Arial"/>
          <w:sz w:val="20"/>
          <w:szCs w:val="20"/>
          <w:lang w:val="es-419"/>
        </w:rPr>
      </w:pPr>
      <w:r w:rsidRPr="006604D2">
        <w:rPr>
          <w:rFonts w:ascii="Arial" w:hAnsi="Arial" w:cs="Arial"/>
          <w:sz w:val="20"/>
          <w:szCs w:val="20"/>
          <w:lang w:val="es-419"/>
        </w:rPr>
        <w:t>Los requisitos generales de procedibilidad, explicados en amplitud en la C-590 de 2005 y reiterados en la consolidada línea jurisprudencial de la CC (2019)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6604D2" w:rsidRPr="006604D2" w:rsidRDefault="006604D2" w:rsidP="006604D2">
      <w:pPr>
        <w:widowControl/>
        <w:autoSpaceDE/>
        <w:autoSpaceDN/>
        <w:adjustRightInd/>
        <w:jc w:val="both"/>
        <w:rPr>
          <w:rFonts w:ascii="Arial" w:hAnsi="Arial" w:cs="Arial"/>
          <w:sz w:val="20"/>
          <w:szCs w:val="20"/>
          <w:lang w:val="es-419"/>
        </w:rPr>
      </w:pPr>
    </w:p>
    <w:p w:rsidR="00244899" w:rsidRDefault="006604D2" w:rsidP="006604D2">
      <w:pPr>
        <w:widowControl/>
        <w:autoSpaceDE/>
        <w:autoSpaceDN/>
        <w:adjustRightInd/>
        <w:jc w:val="both"/>
        <w:rPr>
          <w:rFonts w:ascii="Arial" w:hAnsi="Arial" w:cs="Arial"/>
          <w:sz w:val="20"/>
          <w:szCs w:val="20"/>
          <w:lang w:val="es-CO"/>
        </w:rPr>
      </w:pPr>
      <w:r w:rsidRPr="006604D2">
        <w:rPr>
          <w:rFonts w:ascii="Arial" w:hAnsi="Arial" w:cs="Arial"/>
          <w:sz w:val="20"/>
          <w:szCs w:val="20"/>
          <w:lang w:val="es-419"/>
        </w:rPr>
        <w:t>De otra parte, como requisitos o causales especiales de procedibilidad,</w:t>
      </w:r>
      <w:r>
        <w:rPr>
          <w:rFonts w:ascii="Arial" w:hAnsi="Arial" w:cs="Arial"/>
          <w:sz w:val="20"/>
          <w:szCs w:val="20"/>
          <w:lang w:val="es-CO"/>
        </w:rPr>
        <w:t xml:space="preserve"> </w:t>
      </w:r>
      <w:r w:rsidRPr="006604D2">
        <w:rPr>
          <w:rFonts w:ascii="Arial" w:hAnsi="Arial" w:cs="Arial"/>
          <w:sz w:val="20"/>
          <w:szCs w:val="20"/>
          <w:lang w:val="es-419"/>
        </w:rPr>
        <w:t>se han definido los siguientes: (i) Defecto orgánico, (ii) Defecto procedimental absoluto, (iii) Defecto fáctico, (iv) Error inducido, (v) Decisión sin motivación, (vi) Defecto material o sustantivo; (vii) Desconocimiento del precedente; y, por último, (viii) violación directa de la Carta.</w:t>
      </w:r>
      <w:r>
        <w:rPr>
          <w:rFonts w:ascii="Arial" w:hAnsi="Arial" w:cs="Arial"/>
          <w:sz w:val="20"/>
          <w:szCs w:val="20"/>
          <w:lang w:val="es-CO"/>
        </w:rPr>
        <w:t xml:space="preserve"> (…)</w:t>
      </w:r>
    </w:p>
    <w:p w:rsidR="006604D2" w:rsidRPr="006604D2" w:rsidRDefault="006604D2" w:rsidP="006604D2">
      <w:pPr>
        <w:widowControl/>
        <w:autoSpaceDE/>
        <w:autoSpaceDN/>
        <w:adjustRightInd/>
        <w:jc w:val="both"/>
        <w:rPr>
          <w:rFonts w:ascii="Arial" w:hAnsi="Arial" w:cs="Arial"/>
          <w:sz w:val="20"/>
          <w:szCs w:val="20"/>
          <w:lang w:val="es-CO"/>
        </w:rPr>
      </w:pPr>
    </w:p>
    <w:p w:rsidR="006604D2" w:rsidRPr="006604D2" w:rsidRDefault="006604D2" w:rsidP="006604D2">
      <w:pPr>
        <w:widowControl/>
        <w:autoSpaceDE/>
        <w:autoSpaceDN/>
        <w:adjustRightInd/>
        <w:jc w:val="both"/>
        <w:rPr>
          <w:rFonts w:ascii="Arial" w:hAnsi="Arial" w:cs="Arial"/>
          <w:sz w:val="20"/>
          <w:szCs w:val="20"/>
          <w:lang w:val="es-419"/>
        </w:rPr>
      </w:pPr>
      <w:r w:rsidRPr="006604D2">
        <w:rPr>
          <w:rFonts w:ascii="Arial" w:hAnsi="Arial" w:cs="Arial"/>
          <w:sz w:val="20"/>
          <w:szCs w:val="20"/>
          <w:lang w:val="es-419"/>
        </w:rPr>
        <w:t xml:space="preserve">En tratándose del defecto procedimental absoluto, se tiene que ocurre cuando el juez desconoce completamente el procedimiento y termina produciendo una decisión arbitraria que vulnera los derechos fundamentales, en palabras de la CC: “(…) cuando el juez se desvía por completo del procedimiento fijado por la ley para dar trámite a determinadas cuestiones, está “actuando en forma arbitraria y con fundamento en su voluntad” Sublínea de esta Sala. </w:t>
      </w:r>
    </w:p>
    <w:p w:rsidR="006604D2" w:rsidRPr="006604D2" w:rsidRDefault="006604D2" w:rsidP="006604D2">
      <w:pPr>
        <w:widowControl/>
        <w:autoSpaceDE/>
        <w:autoSpaceDN/>
        <w:adjustRightInd/>
        <w:jc w:val="both"/>
        <w:rPr>
          <w:rFonts w:ascii="Arial" w:hAnsi="Arial" w:cs="Arial"/>
          <w:sz w:val="20"/>
          <w:szCs w:val="20"/>
          <w:lang w:val="es-419"/>
        </w:rPr>
      </w:pPr>
    </w:p>
    <w:p w:rsidR="00244899" w:rsidRPr="006604D2" w:rsidRDefault="006604D2" w:rsidP="006604D2">
      <w:pPr>
        <w:widowControl/>
        <w:autoSpaceDE/>
        <w:autoSpaceDN/>
        <w:adjustRightInd/>
        <w:jc w:val="both"/>
        <w:rPr>
          <w:rFonts w:ascii="Arial" w:hAnsi="Arial" w:cs="Arial"/>
          <w:sz w:val="20"/>
          <w:szCs w:val="20"/>
          <w:lang w:val="es-CO"/>
        </w:rPr>
      </w:pPr>
      <w:r w:rsidRPr="006604D2">
        <w:rPr>
          <w:rFonts w:ascii="Arial" w:hAnsi="Arial" w:cs="Arial"/>
          <w:sz w:val="20"/>
          <w:szCs w:val="20"/>
          <w:lang w:val="es-419"/>
        </w:rPr>
        <w:t>Para verificar la consumación de este defecto la Alta Magistratura</w:t>
      </w:r>
      <w:r w:rsidR="00C325A9">
        <w:rPr>
          <w:rFonts w:ascii="Arial" w:hAnsi="Arial" w:cs="Arial"/>
          <w:sz w:val="20"/>
          <w:szCs w:val="20"/>
          <w:lang w:val="es-CO"/>
        </w:rPr>
        <w:t xml:space="preserve"> </w:t>
      </w:r>
      <w:r w:rsidRPr="006604D2">
        <w:rPr>
          <w:rFonts w:ascii="Arial" w:hAnsi="Arial" w:cs="Arial"/>
          <w:sz w:val="20"/>
          <w:szCs w:val="20"/>
          <w:lang w:val="es-419"/>
        </w:rPr>
        <w:t>exige la coexistencia de cuatro (4) elementos</w:t>
      </w:r>
      <w:r>
        <w:rPr>
          <w:rFonts w:ascii="Arial" w:hAnsi="Arial" w:cs="Arial"/>
          <w:sz w:val="20"/>
          <w:szCs w:val="20"/>
          <w:lang w:val="es-CO"/>
        </w:rPr>
        <w:t>…</w:t>
      </w:r>
    </w:p>
    <w:p w:rsidR="00244899" w:rsidRPr="00244899" w:rsidRDefault="00244899" w:rsidP="00244899">
      <w:pPr>
        <w:widowControl/>
        <w:autoSpaceDE/>
        <w:autoSpaceDN/>
        <w:adjustRightInd/>
        <w:jc w:val="both"/>
        <w:rPr>
          <w:rFonts w:ascii="Arial" w:hAnsi="Arial" w:cs="Arial"/>
          <w:sz w:val="20"/>
          <w:szCs w:val="20"/>
          <w:lang w:val="es-419"/>
        </w:rPr>
      </w:pPr>
    </w:p>
    <w:p w:rsidR="00244899" w:rsidRPr="00244899" w:rsidRDefault="00244899" w:rsidP="00244899">
      <w:pPr>
        <w:widowControl/>
        <w:autoSpaceDE/>
        <w:autoSpaceDN/>
        <w:adjustRightInd/>
        <w:jc w:val="both"/>
        <w:rPr>
          <w:rFonts w:ascii="Arial" w:hAnsi="Arial" w:cs="Arial"/>
          <w:sz w:val="20"/>
          <w:szCs w:val="20"/>
          <w:lang w:val="es-419"/>
        </w:rPr>
      </w:pPr>
    </w:p>
    <w:p w:rsidR="00954898" w:rsidRPr="00244899" w:rsidRDefault="00242A9B" w:rsidP="00954898">
      <w:pPr>
        <w:pStyle w:val="Sinespaciado"/>
        <w:tabs>
          <w:tab w:val="left" w:pos="3579"/>
        </w:tabs>
        <w:spacing w:line="360" w:lineRule="auto"/>
        <w:jc w:val="center"/>
        <w:rPr>
          <w:rFonts w:ascii="Georgia" w:hAnsi="Georgia" w:cs="Arial"/>
          <w:w w:val="140"/>
          <w:sz w:val="14"/>
          <w:lang w:val="es-419"/>
        </w:rPr>
      </w:pPr>
      <w:r w:rsidRPr="00244899">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898" w:rsidRPr="00244899">
        <w:rPr>
          <w:rFonts w:ascii="Georgia" w:hAnsi="Georgia" w:cs="Arial"/>
          <w:w w:val="140"/>
          <w:lang w:val="es-419"/>
        </w:rPr>
        <w:br w:type="textWrapping" w:clear="all"/>
      </w:r>
      <w:r w:rsidR="00954898" w:rsidRPr="00244899">
        <w:rPr>
          <w:rFonts w:ascii="Georgia" w:hAnsi="Georgia" w:cs="Arial"/>
          <w:w w:val="140"/>
          <w:sz w:val="14"/>
          <w:lang w:val="es-419"/>
        </w:rPr>
        <w:t>REPUBLICA DE COLOMBIA</w:t>
      </w:r>
    </w:p>
    <w:p w:rsidR="00954898" w:rsidRPr="00244899" w:rsidRDefault="00954898" w:rsidP="00954898">
      <w:pPr>
        <w:pStyle w:val="Sinespaciado"/>
        <w:tabs>
          <w:tab w:val="center" w:pos="4987"/>
          <w:tab w:val="left" w:pos="8449"/>
        </w:tabs>
        <w:spacing w:line="360" w:lineRule="auto"/>
        <w:jc w:val="center"/>
        <w:rPr>
          <w:rFonts w:ascii="Georgia" w:hAnsi="Georgia" w:cs="Arial"/>
          <w:w w:val="140"/>
          <w:lang w:val="es-419"/>
        </w:rPr>
      </w:pPr>
      <w:r w:rsidRPr="00244899">
        <w:rPr>
          <w:rFonts w:ascii="Georgia" w:hAnsi="Georgia" w:cs="Arial"/>
          <w:w w:val="140"/>
          <w:sz w:val="14"/>
          <w:lang w:val="es-419"/>
        </w:rPr>
        <w:t>RAMA JUDICIAL DEL PODER PÚBLICO</w:t>
      </w:r>
    </w:p>
    <w:p w:rsidR="00954898" w:rsidRPr="00244899" w:rsidRDefault="00954898" w:rsidP="00954898">
      <w:pPr>
        <w:pStyle w:val="Sinespaciado"/>
        <w:spacing w:line="360" w:lineRule="auto"/>
        <w:jc w:val="center"/>
        <w:rPr>
          <w:rFonts w:ascii="Georgia" w:hAnsi="Georgia" w:cs="Arial"/>
          <w:w w:val="140"/>
          <w:sz w:val="16"/>
          <w:lang w:val="es-419"/>
        </w:rPr>
      </w:pPr>
      <w:r w:rsidRPr="00244899">
        <w:rPr>
          <w:rFonts w:ascii="Georgia" w:hAnsi="Georgia" w:cs="Arial"/>
          <w:w w:val="140"/>
          <w:sz w:val="18"/>
          <w:lang w:val="es-419"/>
        </w:rPr>
        <w:t>T</w:t>
      </w:r>
      <w:r w:rsidRPr="00244899">
        <w:rPr>
          <w:rFonts w:ascii="Georgia" w:hAnsi="Georgia" w:cs="Arial"/>
          <w:w w:val="140"/>
          <w:sz w:val="16"/>
          <w:lang w:val="es-419"/>
        </w:rPr>
        <w:t>RIBUNAL</w:t>
      </w:r>
      <w:r w:rsidRPr="00244899">
        <w:rPr>
          <w:rFonts w:ascii="Georgia" w:hAnsi="Georgia" w:cs="Arial"/>
          <w:w w:val="140"/>
          <w:sz w:val="18"/>
          <w:lang w:val="es-419"/>
        </w:rPr>
        <w:t xml:space="preserve"> S</w:t>
      </w:r>
      <w:r w:rsidRPr="00244899">
        <w:rPr>
          <w:rFonts w:ascii="Georgia" w:hAnsi="Georgia" w:cs="Arial"/>
          <w:w w:val="140"/>
          <w:sz w:val="16"/>
          <w:lang w:val="es-419"/>
        </w:rPr>
        <w:t xml:space="preserve">UPERIOR DEL </w:t>
      </w:r>
      <w:r w:rsidRPr="00244899">
        <w:rPr>
          <w:rFonts w:ascii="Georgia" w:hAnsi="Georgia" w:cs="Arial"/>
          <w:w w:val="140"/>
          <w:sz w:val="18"/>
          <w:lang w:val="es-419"/>
        </w:rPr>
        <w:t>D</w:t>
      </w:r>
      <w:r w:rsidRPr="00244899">
        <w:rPr>
          <w:rFonts w:ascii="Georgia" w:hAnsi="Georgia" w:cs="Arial"/>
          <w:w w:val="140"/>
          <w:sz w:val="16"/>
          <w:lang w:val="es-419"/>
        </w:rPr>
        <w:t>ISTRITO</w:t>
      </w:r>
      <w:r w:rsidRPr="00244899">
        <w:rPr>
          <w:rFonts w:ascii="Georgia" w:hAnsi="Georgia" w:cs="Arial"/>
          <w:w w:val="140"/>
          <w:sz w:val="18"/>
          <w:lang w:val="es-419"/>
        </w:rPr>
        <w:t xml:space="preserve"> J</w:t>
      </w:r>
      <w:r w:rsidRPr="00244899">
        <w:rPr>
          <w:rFonts w:ascii="Georgia" w:hAnsi="Georgia" w:cs="Arial"/>
          <w:w w:val="140"/>
          <w:sz w:val="16"/>
          <w:lang w:val="es-419"/>
        </w:rPr>
        <w:t>UDICIAL</w:t>
      </w:r>
    </w:p>
    <w:p w:rsidR="00954898" w:rsidRPr="00244899" w:rsidRDefault="00954898" w:rsidP="00954898">
      <w:pPr>
        <w:pStyle w:val="Sinespaciado"/>
        <w:spacing w:line="360" w:lineRule="auto"/>
        <w:jc w:val="center"/>
        <w:rPr>
          <w:rFonts w:ascii="Georgia" w:hAnsi="Georgia" w:cs="Arial"/>
          <w:w w:val="140"/>
          <w:sz w:val="16"/>
          <w:szCs w:val="18"/>
          <w:lang w:val="es-419"/>
        </w:rPr>
      </w:pPr>
      <w:r w:rsidRPr="00244899">
        <w:rPr>
          <w:rFonts w:ascii="Georgia" w:hAnsi="Georgia" w:cs="Arial"/>
          <w:w w:val="140"/>
          <w:sz w:val="18"/>
          <w:szCs w:val="18"/>
          <w:lang w:val="es-419"/>
        </w:rPr>
        <w:t>S</w:t>
      </w:r>
      <w:r w:rsidRPr="00244899">
        <w:rPr>
          <w:rFonts w:ascii="Georgia" w:hAnsi="Georgia" w:cs="Arial"/>
          <w:w w:val="140"/>
          <w:sz w:val="16"/>
          <w:szCs w:val="18"/>
          <w:lang w:val="es-419"/>
        </w:rPr>
        <w:t>ALA</w:t>
      </w:r>
      <w:r w:rsidRPr="00244899">
        <w:rPr>
          <w:rFonts w:ascii="Georgia" w:hAnsi="Georgia" w:cs="Arial"/>
          <w:w w:val="140"/>
          <w:sz w:val="14"/>
          <w:szCs w:val="18"/>
          <w:lang w:val="es-419"/>
        </w:rPr>
        <w:t xml:space="preserve"> </w:t>
      </w:r>
      <w:r w:rsidRPr="00244899">
        <w:rPr>
          <w:rFonts w:ascii="Georgia" w:hAnsi="Georgia" w:cs="Arial"/>
          <w:w w:val="140"/>
          <w:sz w:val="16"/>
          <w:szCs w:val="18"/>
          <w:lang w:val="es-419"/>
        </w:rPr>
        <w:t xml:space="preserve">DE </w:t>
      </w:r>
      <w:r w:rsidRPr="00244899">
        <w:rPr>
          <w:rFonts w:ascii="Georgia" w:hAnsi="Georgia" w:cs="Arial"/>
          <w:w w:val="140"/>
          <w:sz w:val="18"/>
          <w:szCs w:val="18"/>
          <w:lang w:val="es-419"/>
        </w:rPr>
        <w:t>D</w:t>
      </w:r>
      <w:r w:rsidRPr="00244899">
        <w:rPr>
          <w:rFonts w:ascii="Georgia" w:hAnsi="Georgia" w:cs="Arial"/>
          <w:w w:val="140"/>
          <w:sz w:val="16"/>
          <w:szCs w:val="18"/>
          <w:lang w:val="es-419"/>
        </w:rPr>
        <w:t>ECISIÓN</w:t>
      </w:r>
      <w:r w:rsidRPr="00244899">
        <w:rPr>
          <w:rFonts w:ascii="Georgia" w:hAnsi="Georgia" w:cs="Arial"/>
          <w:w w:val="140"/>
          <w:sz w:val="18"/>
          <w:szCs w:val="18"/>
          <w:lang w:val="es-419"/>
        </w:rPr>
        <w:t xml:space="preserve"> C</w:t>
      </w:r>
      <w:r w:rsidRPr="00244899">
        <w:rPr>
          <w:rFonts w:ascii="Georgia" w:hAnsi="Georgia" w:cs="Arial"/>
          <w:w w:val="140"/>
          <w:sz w:val="16"/>
          <w:szCs w:val="18"/>
          <w:lang w:val="es-419"/>
        </w:rPr>
        <w:t>IVIL –</w:t>
      </w:r>
      <w:r w:rsidRPr="00244899">
        <w:rPr>
          <w:rFonts w:ascii="Georgia" w:hAnsi="Georgia" w:cs="Arial"/>
          <w:w w:val="140"/>
          <w:sz w:val="18"/>
          <w:szCs w:val="18"/>
          <w:lang w:val="es-419"/>
        </w:rPr>
        <w:t>F</w:t>
      </w:r>
      <w:r w:rsidRPr="00244899">
        <w:rPr>
          <w:rFonts w:ascii="Georgia" w:hAnsi="Georgia" w:cs="Arial"/>
          <w:w w:val="140"/>
          <w:sz w:val="16"/>
          <w:szCs w:val="18"/>
          <w:lang w:val="es-419"/>
        </w:rPr>
        <w:t xml:space="preserve">AMILIA – </w:t>
      </w:r>
      <w:r w:rsidRPr="00244899">
        <w:rPr>
          <w:rFonts w:ascii="Georgia" w:hAnsi="Georgia" w:cs="Arial"/>
          <w:w w:val="140"/>
          <w:sz w:val="18"/>
          <w:szCs w:val="18"/>
          <w:lang w:val="es-419"/>
        </w:rPr>
        <w:t>D</w:t>
      </w:r>
      <w:r w:rsidRPr="00244899">
        <w:rPr>
          <w:rFonts w:ascii="Georgia" w:hAnsi="Georgia" w:cs="Arial"/>
          <w:w w:val="140"/>
          <w:sz w:val="16"/>
          <w:szCs w:val="18"/>
          <w:lang w:val="es-419"/>
        </w:rPr>
        <w:t>ISTRITO</w:t>
      </w:r>
      <w:r w:rsidRPr="00244899">
        <w:rPr>
          <w:rFonts w:ascii="Georgia" w:hAnsi="Georgia" w:cs="Arial"/>
          <w:w w:val="140"/>
          <w:sz w:val="18"/>
          <w:szCs w:val="18"/>
          <w:lang w:val="es-419"/>
        </w:rPr>
        <w:t xml:space="preserve"> D</w:t>
      </w:r>
      <w:r w:rsidRPr="00244899">
        <w:rPr>
          <w:rFonts w:ascii="Georgia" w:hAnsi="Georgia" w:cs="Arial"/>
          <w:w w:val="140"/>
          <w:sz w:val="16"/>
          <w:szCs w:val="18"/>
          <w:lang w:val="es-419"/>
        </w:rPr>
        <w:t>E</w:t>
      </w:r>
      <w:r w:rsidRPr="00244899">
        <w:rPr>
          <w:rFonts w:ascii="Georgia" w:hAnsi="Georgia" w:cs="Arial"/>
          <w:w w:val="140"/>
          <w:sz w:val="18"/>
          <w:szCs w:val="18"/>
          <w:lang w:val="es-419"/>
        </w:rPr>
        <w:t xml:space="preserve"> P</w:t>
      </w:r>
      <w:r w:rsidRPr="00244899">
        <w:rPr>
          <w:rFonts w:ascii="Georgia" w:hAnsi="Georgia" w:cs="Arial"/>
          <w:w w:val="140"/>
          <w:sz w:val="16"/>
          <w:szCs w:val="18"/>
          <w:lang w:val="es-419"/>
        </w:rPr>
        <w:t>EREIRA</w:t>
      </w:r>
    </w:p>
    <w:p w:rsidR="00954898" w:rsidRPr="00244899" w:rsidRDefault="00954898" w:rsidP="00954898">
      <w:pPr>
        <w:pStyle w:val="Sinespaciado"/>
        <w:spacing w:line="360" w:lineRule="auto"/>
        <w:jc w:val="center"/>
        <w:rPr>
          <w:rFonts w:ascii="Georgia" w:hAnsi="Georgia" w:cs="Arial"/>
          <w:w w:val="140"/>
          <w:sz w:val="16"/>
          <w:szCs w:val="18"/>
          <w:lang w:val="es-419"/>
        </w:rPr>
      </w:pPr>
      <w:r w:rsidRPr="00244899">
        <w:rPr>
          <w:rFonts w:ascii="Georgia" w:hAnsi="Georgia" w:cs="Arial"/>
          <w:w w:val="140"/>
          <w:sz w:val="18"/>
          <w:szCs w:val="18"/>
          <w:lang w:val="es-419"/>
        </w:rPr>
        <w:t>D</w:t>
      </w:r>
      <w:r w:rsidRPr="00244899">
        <w:rPr>
          <w:rFonts w:ascii="Georgia" w:hAnsi="Georgia" w:cs="Arial"/>
          <w:w w:val="140"/>
          <w:sz w:val="16"/>
          <w:szCs w:val="18"/>
          <w:lang w:val="es-419"/>
        </w:rPr>
        <w:t xml:space="preserve">EPARTAMENTO </w:t>
      </w:r>
      <w:r w:rsidRPr="00244899">
        <w:rPr>
          <w:rFonts w:ascii="Georgia" w:hAnsi="Georgia" w:cs="Arial"/>
          <w:w w:val="140"/>
          <w:sz w:val="18"/>
          <w:szCs w:val="18"/>
          <w:lang w:val="es-419"/>
        </w:rPr>
        <w:t>D</w:t>
      </w:r>
      <w:r w:rsidRPr="00244899">
        <w:rPr>
          <w:rFonts w:ascii="Georgia" w:hAnsi="Georgia" w:cs="Arial"/>
          <w:w w:val="140"/>
          <w:sz w:val="16"/>
          <w:szCs w:val="18"/>
          <w:lang w:val="es-419"/>
        </w:rPr>
        <w:t xml:space="preserve">E </w:t>
      </w:r>
      <w:r w:rsidRPr="00244899">
        <w:rPr>
          <w:rFonts w:ascii="Georgia" w:hAnsi="Georgia" w:cs="Arial"/>
          <w:w w:val="140"/>
          <w:sz w:val="18"/>
          <w:szCs w:val="18"/>
          <w:lang w:val="es-419"/>
        </w:rPr>
        <w:t>R</w:t>
      </w:r>
      <w:r w:rsidRPr="00244899">
        <w:rPr>
          <w:rFonts w:ascii="Georgia" w:hAnsi="Georgia" w:cs="Arial"/>
          <w:w w:val="140"/>
          <w:sz w:val="16"/>
          <w:szCs w:val="18"/>
          <w:lang w:val="es-419"/>
        </w:rPr>
        <w:t>ISARALDA</w:t>
      </w:r>
    </w:p>
    <w:p w:rsidR="002511FF" w:rsidRPr="00244899" w:rsidRDefault="00244899" w:rsidP="00244899">
      <w:pPr>
        <w:pStyle w:val="Sinespaciado"/>
        <w:spacing w:line="360" w:lineRule="auto"/>
        <w:jc w:val="center"/>
        <w:rPr>
          <w:rFonts w:ascii="Georgia" w:hAnsi="Georgia" w:cs="Arial"/>
          <w:w w:val="140"/>
          <w:szCs w:val="18"/>
          <w:lang w:val="es-419"/>
        </w:rPr>
      </w:pPr>
      <w:r w:rsidRPr="00244899">
        <w:rPr>
          <w:rFonts w:ascii="Georgia" w:hAnsi="Georgia" w:cs="Arial"/>
          <w:w w:val="140"/>
          <w:szCs w:val="18"/>
          <w:lang w:val="es-419"/>
        </w:rPr>
        <w:tab/>
      </w:r>
    </w:p>
    <w:p w:rsidR="00D031A9" w:rsidRPr="00244899" w:rsidRDefault="00D031A9" w:rsidP="00D031A9">
      <w:pPr>
        <w:spacing w:line="360" w:lineRule="auto"/>
        <w:ind w:left="708" w:firstLine="708"/>
        <w:rPr>
          <w:rFonts w:ascii="Georgia" w:hAnsi="Georgia" w:cs="Arial"/>
          <w:b/>
          <w:bCs/>
          <w:sz w:val="2"/>
          <w:szCs w:val="22"/>
          <w:lang w:val="es-419"/>
        </w:rPr>
      </w:pPr>
    </w:p>
    <w:p w:rsidR="00D031A9" w:rsidRPr="00244899" w:rsidRDefault="00D031A9" w:rsidP="00D031A9">
      <w:pPr>
        <w:pBdr>
          <w:bottom w:val="double" w:sz="6" w:space="1" w:color="auto"/>
        </w:pBdr>
        <w:spacing w:line="360" w:lineRule="auto"/>
        <w:jc w:val="center"/>
        <w:rPr>
          <w:rFonts w:ascii="Georgia" w:hAnsi="Georgia"/>
          <w:b/>
          <w:bCs/>
          <w:sz w:val="2"/>
          <w:szCs w:val="22"/>
          <w:lang w:val="es-419"/>
        </w:rPr>
      </w:pPr>
    </w:p>
    <w:p w:rsidR="00D031A9" w:rsidRPr="00244899" w:rsidRDefault="00D031A9" w:rsidP="00D031A9">
      <w:pPr>
        <w:spacing w:line="360" w:lineRule="auto"/>
        <w:jc w:val="center"/>
        <w:rPr>
          <w:rFonts w:ascii="Georgia" w:hAnsi="Georgia"/>
          <w:b/>
          <w:bCs/>
          <w:szCs w:val="22"/>
          <w:lang w:val="es-419"/>
        </w:rPr>
      </w:pPr>
    </w:p>
    <w:p w:rsidR="00D031A9" w:rsidRPr="00244899" w:rsidRDefault="00D031A9" w:rsidP="00244899">
      <w:pPr>
        <w:spacing w:line="288" w:lineRule="auto"/>
        <w:jc w:val="center"/>
        <w:rPr>
          <w:rFonts w:ascii="Georgia" w:hAnsi="Georgia" w:cs="Arial"/>
          <w:iCs/>
          <w:sz w:val="28"/>
          <w:lang w:val="es-419"/>
        </w:rPr>
      </w:pPr>
      <w:r w:rsidRPr="00244899">
        <w:rPr>
          <w:rFonts w:ascii="Georgia" w:hAnsi="Georgia" w:cs="Arial"/>
          <w:iCs/>
          <w:smallCaps/>
          <w:sz w:val="28"/>
          <w:lang w:val="es-419"/>
        </w:rPr>
        <w:t xml:space="preserve">Pereira, R., </w:t>
      </w:r>
      <w:r w:rsidR="00FC3DB6" w:rsidRPr="00244899">
        <w:rPr>
          <w:rFonts w:ascii="Georgia" w:hAnsi="Georgia" w:cs="Arial"/>
          <w:iCs/>
          <w:smallCaps/>
          <w:sz w:val="28"/>
          <w:lang w:val="es-419"/>
        </w:rPr>
        <w:t>veintiuno</w:t>
      </w:r>
      <w:r w:rsidR="00EE47D9" w:rsidRPr="00244899">
        <w:rPr>
          <w:rFonts w:ascii="Georgia" w:hAnsi="Georgia" w:cs="Arial"/>
          <w:iCs/>
          <w:smallCaps/>
          <w:sz w:val="28"/>
          <w:lang w:val="es-419"/>
        </w:rPr>
        <w:t xml:space="preserve"> </w:t>
      </w:r>
      <w:r w:rsidRPr="00244899">
        <w:rPr>
          <w:rFonts w:ascii="Georgia" w:hAnsi="Georgia" w:cs="Arial"/>
          <w:iCs/>
          <w:smallCaps/>
          <w:sz w:val="28"/>
          <w:lang w:val="es-419"/>
        </w:rPr>
        <w:t>(</w:t>
      </w:r>
      <w:r w:rsidR="00FC3DB6" w:rsidRPr="00244899">
        <w:rPr>
          <w:rFonts w:ascii="Georgia" w:hAnsi="Georgia" w:cs="Arial"/>
          <w:iCs/>
          <w:smallCaps/>
          <w:sz w:val="28"/>
          <w:lang w:val="es-419"/>
        </w:rPr>
        <w:t>21</w:t>
      </w:r>
      <w:r w:rsidRPr="00244899">
        <w:rPr>
          <w:rFonts w:ascii="Georgia" w:hAnsi="Georgia" w:cs="Arial"/>
          <w:iCs/>
          <w:smallCaps/>
          <w:sz w:val="28"/>
          <w:lang w:val="es-419"/>
        </w:rPr>
        <w:t xml:space="preserve">) de </w:t>
      </w:r>
      <w:r w:rsidR="00EE47D9" w:rsidRPr="00244899">
        <w:rPr>
          <w:rFonts w:ascii="Georgia" w:hAnsi="Georgia" w:cs="Arial"/>
          <w:iCs/>
          <w:smallCaps/>
          <w:sz w:val="28"/>
          <w:lang w:val="es-419"/>
        </w:rPr>
        <w:t>agosto</w:t>
      </w:r>
      <w:r w:rsidRPr="00244899">
        <w:rPr>
          <w:rFonts w:ascii="Georgia" w:hAnsi="Georgia" w:cs="Arial"/>
          <w:iCs/>
          <w:smallCaps/>
          <w:sz w:val="28"/>
          <w:lang w:val="es-419"/>
        </w:rPr>
        <w:t xml:space="preserve"> de dos mil diecinueve (2019)</w:t>
      </w:r>
      <w:r w:rsidRPr="00244899">
        <w:rPr>
          <w:rFonts w:ascii="Georgia" w:hAnsi="Georgia" w:cs="Arial"/>
          <w:iCs/>
          <w:sz w:val="28"/>
          <w:lang w:val="es-419"/>
        </w:rPr>
        <w:t>.</w:t>
      </w:r>
    </w:p>
    <w:p w:rsidR="00954898" w:rsidRPr="00244899" w:rsidRDefault="00954898" w:rsidP="00244899">
      <w:pPr>
        <w:pStyle w:val="Textoindependiente"/>
        <w:spacing w:line="288" w:lineRule="auto"/>
        <w:rPr>
          <w:rFonts w:ascii="Georgia" w:hAnsi="Georgia"/>
          <w:sz w:val="28"/>
          <w:szCs w:val="24"/>
          <w:lang w:val="es-419"/>
        </w:rPr>
      </w:pPr>
    </w:p>
    <w:p w:rsidR="00954898" w:rsidRPr="00244899" w:rsidRDefault="00954898" w:rsidP="00244899">
      <w:pPr>
        <w:pStyle w:val="Textoindependiente"/>
        <w:numPr>
          <w:ilvl w:val="0"/>
          <w:numId w:val="1"/>
        </w:numPr>
        <w:spacing w:line="288" w:lineRule="auto"/>
        <w:rPr>
          <w:rFonts w:ascii="Georgia" w:hAnsi="Georgia"/>
          <w:smallCaps/>
          <w:szCs w:val="24"/>
          <w:lang w:val="es-419"/>
        </w:rPr>
      </w:pPr>
      <w:r w:rsidRPr="00244899">
        <w:rPr>
          <w:rFonts w:ascii="Georgia" w:hAnsi="Georgia"/>
          <w:smallCaps/>
          <w:szCs w:val="24"/>
          <w:lang w:val="es-419"/>
        </w:rPr>
        <w:t>El asunto a decidir</w:t>
      </w:r>
    </w:p>
    <w:p w:rsidR="00954898" w:rsidRPr="00244899" w:rsidRDefault="00954898" w:rsidP="00244899">
      <w:pPr>
        <w:pStyle w:val="Textoindependiente"/>
        <w:spacing w:line="288" w:lineRule="auto"/>
        <w:rPr>
          <w:rFonts w:ascii="Georgia" w:hAnsi="Georgia"/>
          <w:szCs w:val="24"/>
          <w:lang w:val="es-419"/>
        </w:rPr>
      </w:pPr>
    </w:p>
    <w:p w:rsidR="00954898" w:rsidRPr="00244899" w:rsidRDefault="00954898" w:rsidP="00244899">
      <w:pPr>
        <w:pStyle w:val="Textoindependiente"/>
        <w:spacing w:line="288" w:lineRule="auto"/>
        <w:rPr>
          <w:rFonts w:ascii="Georgia" w:hAnsi="Georgia"/>
          <w:szCs w:val="24"/>
          <w:lang w:val="es-419"/>
        </w:rPr>
      </w:pPr>
      <w:r w:rsidRPr="00244899">
        <w:rPr>
          <w:rFonts w:ascii="Georgia" w:hAnsi="Georgia"/>
          <w:szCs w:val="24"/>
          <w:lang w:val="es-419"/>
        </w:rPr>
        <w:t>La impugnación suscitada en el trámite constitucional ya referido, una vez se ha cumplido la actuación de primera instancia.</w:t>
      </w:r>
    </w:p>
    <w:p w:rsidR="00954898" w:rsidRPr="00244899" w:rsidRDefault="00954898" w:rsidP="00244899">
      <w:pPr>
        <w:pStyle w:val="Textoindependiente"/>
        <w:spacing w:line="288" w:lineRule="auto"/>
        <w:rPr>
          <w:rFonts w:ascii="Georgia" w:hAnsi="Georgia"/>
          <w:szCs w:val="24"/>
          <w:lang w:val="es-419"/>
        </w:rPr>
      </w:pPr>
    </w:p>
    <w:p w:rsidR="00954898" w:rsidRPr="00244899" w:rsidRDefault="00954898" w:rsidP="00244899">
      <w:pPr>
        <w:pStyle w:val="Textoindependiente"/>
        <w:numPr>
          <w:ilvl w:val="0"/>
          <w:numId w:val="1"/>
        </w:numPr>
        <w:spacing w:line="288" w:lineRule="auto"/>
        <w:rPr>
          <w:rFonts w:ascii="Georgia" w:hAnsi="Georgia"/>
          <w:smallCaps/>
          <w:szCs w:val="24"/>
          <w:lang w:val="es-419"/>
        </w:rPr>
      </w:pPr>
      <w:r w:rsidRPr="00244899">
        <w:rPr>
          <w:rFonts w:ascii="Georgia" w:hAnsi="Georgia"/>
          <w:smallCaps/>
          <w:szCs w:val="24"/>
          <w:lang w:val="es-419"/>
        </w:rPr>
        <w:t xml:space="preserve">La síntesis fáctica </w:t>
      </w:r>
      <w:r w:rsidR="001F15CC" w:rsidRPr="00244899">
        <w:rPr>
          <w:rFonts w:ascii="Georgia" w:hAnsi="Georgia"/>
          <w:smallCaps/>
          <w:szCs w:val="24"/>
          <w:lang w:val="es-419"/>
        </w:rPr>
        <w:t>relevante</w:t>
      </w:r>
    </w:p>
    <w:p w:rsidR="00954898" w:rsidRPr="00244899" w:rsidRDefault="00954898" w:rsidP="00244899">
      <w:pPr>
        <w:pStyle w:val="Textoindependiente"/>
        <w:spacing w:line="288" w:lineRule="auto"/>
        <w:rPr>
          <w:rFonts w:ascii="Georgia" w:hAnsi="Georgia"/>
          <w:szCs w:val="24"/>
          <w:lang w:val="es-419"/>
        </w:rPr>
      </w:pPr>
    </w:p>
    <w:p w:rsidR="0081655E" w:rsidRPr="00244899" w:rsidRDefault="0081655E" w:rsidP="00244899">
      <w:pPr>
        <w:pStyle w:val="Textoindependiente"/>
        <w:spacing w:line="288" w:lineRule="auto"/>
        <w:rPr>
          <w:rFonts w:ascii="Georgia" w:hAnsi="Georgia"/>
          <w:i/>
          <w:sz w:val="22"/>
          <w:szCs w:val="24"/>
          <w:lang w:val="es-419"/>
        </w:rPr>
      </w:pPr>
      <w:r w:rsidRPr="00244899">
        <w:rPr>
          <w:rFonts w:ascii="Georgia" w:hAnsi="Georgia"/>
          <w:szCs w:val="24"/>
          <w:lang w:val="es-419"/>
        </w:rPr>
        <w:lastRenderedPageBreak/>
        <w:t>Se informó</w:t>
      </w:r>
      <w:r w:rsidR="00954898" w:rsidRPr="00244899">
        <w:rPr>
          <w:rFonts w:ascii="Georgia" w:hAnsi="Georgia"/>
          <w:szCs w:val="24"/>
          <w:lang w:val="es-419"/>
        </w:rPr>
        <w:t xml:space="preserve"> </w:t>
      </w:r>
      <w:r w:rsidRPr="00244899">
        <w:rPr>
          <w:rFonts w:ascii="Georgia" w:hAnsi="Georgia"/>
          <w:szCs w:val="24"/>
          <w:lang w:val="es-419"/>
        </w:rPr>
        <w:t xml:space="preserve">que el </w:t>
      </w:r>
      <w:r w:rsidR="00EE47D9" w:rsidRPr="00244899">
        <w:rPr>
          <w:rFonts w:ascii="Georgia" w:hAnsi="Georgia"/>
          <w:szCs w:val="24"/>
          <w:lang w:val="es-419"/>
        </w:rPr>
        <w:t xml:space="preserve">proceso verbal de nulidad de escritura pública </w:t>
      </w:r>
      <w:r w:rsidRPr="00244899">
        <w:rPr>
          <w:rFonts w:ascii="Georgia" w:hAnsi="Georgia"/>
          <w:szCs w:val="24"/>
          <w:lang w:val="es-419"/>
        </w:rPr>
        <w:t>que promovió la accionante</w:t>
      </w:r>
      <w:r w:rsidR="00797E49" w:rsidRPr="00244899">
        <w:rPr>
          <w:rFonts w:ascii="Georgia" w:hAnsi="Georgia"/>
          <w:szCs w:val="24"/>
          <w:lang w:val="es-419"/>
        </w:rPr>
        <w:t xml:space="preserve"> culminó con sentencia desestimatoria dictada en la </w:t>
      </w:r>
      <w:r w:rsidRPr="00244899">
        <w:rPr>
          <w:rFonts w:ascii="Georgia" w:hAnsi="Georgia"/>
          <w:szCs w:val="24"/>
          <w:lang w:val="es-419"/>
        </w:rPr>
        <w:t xml:space="preserve">audiencia del 30-04-2019, </w:t>
      </w:r>
      <w:r w:rsidR="00EE47D9" w:rsidRPr="00244899">
        <w:rPr>
          <w:rFonts w:ascii="Georgia" w:hAnsi="Georgia"/>
          <w:szCs w:val="24"/>
          <w:lang w:val="es-419"/>
        </w:rPr>
        <w:t xml:space="preserve">sin </w:t>
      </w:r>
      <w:r w:rsidR="00797E49" w:rsidRPr="00244899">
        <w:rPr>
          <w:rFonts w:ascii="Georgia" w:hAnsi="Georgia"/>
          <w:szCs w:val="24"/>
          <w:lang w:val="es-419"/>
        </w:rPr>
        <w:t>que el funcionario permitiera recurrirla</w:t>
      </w:r>
      <w:r w:rsidR="00EE47D9" w:rsidRPr="00244899">
        <w:rPr>
          <w:rFonts w:ascii="Georgia" w:hAnsi="Georgia"/>
          <w:szCs w:val="24"/>
          <w:lang w:val="es-419"/>
        </w:rPr>
        <w:t>, pues</w:t>
      </w:r>
      <w:r w:rsidRPr="00244899">
        <w:rPr>
          <w:rFonts w:ascii="Georgia" w:hAnsi="Georgia"/>
          <w:szCs w:val="24"/>
          <w:lang w:val="es-419"/>
        </w:rPr>
        <w:t>,</w:t>
      </w:r>
      <w:r w:rsidR="00EE47D9" w:rsidRPr="00244899">
        <w:rPr>
          <w:rFonts w:ascii="Georgia" w:hAnsi="Georgia"/>
          <w:szCs w:val="24"/>
          <w:lang w:val="es-419"/>
        </w:rPr>
        <w:t xml:space="preserve"> cerró la diligencia </w:t>
      </w:r>
      <w:r w:rsidR="00797E49" w:rsidRPr="00244899">
        <w:rPr>
          <w:rFonts w:ascii="Georgia" w:hAnsi="Georgia"/>
          <w:szCs w:val="24"/>
          <w:lang w:val="es-419"/>
        </w:rPr>
        <w:t xml:space="preserve">inmediatamente después </w:t>
      </w:r>
      <w:r w:rsidR="00EE47D9" w:rsidRPr="00244899">
        <w:rPr>
          <w:rFonts w:ascii="Georgia" w:hAnsi="Georgia"/>
          <w:szCs w:val="24"/>
          <w:lang w:val="es-419"/>
        </w:rPr>
        <w:t xml:space="preserve">de leer </w:t>
      </w:r>
      <w:r w:rsidRPr="00244899">
        <w:rPr>
          <w:rFonts w:ascii="Georgia" w:hAnsi="Georgia"/>
          <w:szCs w:val="24"/>
          <w:lang w:val="es-419"/>
        </w:rPr>
        <w:t>la decisión</w:t>
      </w:r>
      <w:r w:rsidR="00EE47D9" w:rsidRPr="00244899">
        <w:rPr>
          <w:rFonts w:ascii="Georgia" w:hAnsi="Georgia"/>
          <w:szCs w:val="24"/>
          <w:lang w:val="es-419"/>
        </w:rPr>
        <w:t xml:space="preserve">. </w:t>
      </w:r>
      <w:r w:rsidRPr="00244899">
        <w:rPr>
          <w:rFonts w:ascii="Georgia" w:hAnsi="Georgia"/>
          <w:szCs w:val="24"/>
          <w:lang w:val="es-419"/>
        </w:rPr>
        <w:t xml:space="preserve">Asimismo, refirió que su abogado </w:t>
      </w:r>
      <w:r w:rsidR="00EE47D9" w:rsidRPr="00244899">
        <w:rPr>
          <w:rFonts w:ascii="Georgia" w:hAnsi="Georgia"/>
          <w:szCs w:val="24"/>
          <w:lang w:val="es-419"/>
        </w:rPr>
        <w:t>intentó recurrir</w:t>
      </w:r>
      <w:r w:rsidRPr="00244899">
        <w:rPr>
          <w:rFonts w:ascii="Georgia" w:hAnsi="Georgia"/>
          <w:szCs w:val="24"/>
          <w:lang w:val="es-419"/>
        </w:rPr>
        <w:t xml:space="preserve"> la providencia</w:t>
      </w:r>
      <w:r w:rsidR="00EE47D9" w:rsidRPr="00244899">
        <w:rPr>
          <w:rFonts w:ascii="Georgia" w:hAnsi="Georgia"/>
          <w:szCs w:val="24"/>
          <w:lang w:val="es-419"/>
        </w:rPr>
        <w:t xml:space="preserve">, pero </w:t>
      </w:r>
      <w:r w:rsidRPr="00244899">
        <w:rPr>
          <w:rFonts w:ascii="Georgia" w:hAnsi="Georgia"/>
          <w:szCs w:val="24"/>
          <w:lang w:val="es-419"/>
        </w:rPr>
        <w:t xml:space="preserve">el </w:t>
      </w:r>
      <w:r w:rsidR="00EE47D9" w:rsidRPr="00244899">
        <w:rPr>
          <w:rFonts w:ascii="Georgia" w:hAnsi="Georgia"/>
          <w:szCs w:val="24"/>
          <w:lang w:val="es-419"/>
        </w:rPr>
        <w:t xml:space="preserve">encausado interrumpió </w:t>
      </w:r>
      <w:r w:rsidRPr="00244899">
        <w:rPr>
          <w:rFonts w:ascii="Georgia" w:hAnsi="Georgia"/>
          <w:szCs w:val="24"/>
          <w:lang w:val="es-419"/>
        </w:rPr>
        <w:t xml:space="preserve">su </w:t>
      </w:r>
      <w:r w:rsidR="00EE47D9" w:rsidRPr="00244899">
        <w:rPr>
          <w:rFonts w:ascii="Georgia" w:hAnsi="Georgia"/>
          <w:szCs w:val="24"/>
          <w:lang w:val="es-419"/>
        </w:rPr>
        <w:t xml:space="preserve">intervención </w:t>
      </w:r>
      <w:r w:rsidR="00EE47D9" w:rsidRPr="00244899">
        <w:rPr>
          <w:rFonts w:ascii="Georgia" w:hAnsi="Georgia"/>
          <w:i/>
          <w:sz w:val="22"/>
          <w:szCs w:val="24"/>
          <w:lang w:val="es-419"/>
        </w:rPr>
        <w:t>“(…) para comunicarme que ya había sido cerrada y advirtiéndome que ya los medios de grabación también estaban cerrados (…)”</w:t>
      </w:r>
      <w:r w:rsidRPr="00244899">
        <w:rPr>
          <w:rFonts w:ascii="Georgia" w:hAnsi="Georgia"/>
          <w:i/>
          <w:sz w:val="22"/>
          <w:szCs w:val="24"/>
          <w:lang w:val="es-419"/>
        </w:rPr>
        <w:t xml:space="preserve">. </w:t>
      </w:r>
    </w:p>
    <w:p w:rsidR="0081655E" w:rsidRPr="00244899" w:rsidRDefault="0081655E" w:rsidP="00244899">
      <w:pPr>
        <w:pStyle w:val="Textoindependiente"/>
        <w:spacing w:line="288" w:lineRule="auto"/>
        <w:rPr>
          <w:rFonts w:ascii="Georgia" w:hAnsi="Georgia"/>
          <w:i/>
          <w:sz w:val="22"/>
          <w:szCs w:val="24"/>
          <w:lang w:val="es-419"/>
        </w:rPr>
      </w:pPr>
    </w:p>
    <w:p w:rsidR="00954898" w:rsidRPr="00244899" w:rsidRDefault="0081655E" w:rsidP="00244899">
      <w:pPr>
        <w:pStyle w:val="Textoindependiente"/>
        <w:spacing w:line="288" w:lineRule="auto"/>
        <w:rPr>
          <w:rFonts w:ascii="Georgia" w:hAnsi="Georgia"/>
          <w:sz w:val="22"/>
          <w:szCs w:val="22"/>
          <w:lang w:val="es-419"/>
        </w:rPr>
      </w:pPr>
      <w:r w:rsidRPr="00244899">
        <w:rPr>
          <w:rFonts w:ascii="Georgia" w:hAnsi="Georgia"/>
          <w:szCs w:val="24"/>
          <w:lang w:val="es-419"/>
        </w:rPr>
        <w:t xml:space="preserve">Agregó </w:t>
      </w:r>
      <w:r w:rsidR="00797E49" w:rsidRPr="00244899">
        <w:rPr>
          <w:rFonts w:ascii="Georgia" w:hAnsi="Georgia"/>
          <w:szCs w:val="24"/>
          <w:lang w:val="es-419"/>
        </w:rPr>
        <w:t xml:space="preserve">además </w:t>
      </w:r>
      <w:r w:rsidRPr="00244899">
        <w:rPr>
          <w:rFonts w:ascii="Georgia" w:hAnsi="Georgia"/>
          <w:szCs w:val="24"/>
          <w:lang w:val="es-419"/>
        </w:rPr>
        <w:t xml:space="preserve">que la interrupción </w:t>
      </w:r>
      <w:r w:rsidR="001F15CC" w:rsidRPr="00244899">
        <w:rPr>
          <w:rFonts w:ascii="Georgia" w:hAnsi="Georgia"/>
          <w:szCs w:val="24"/>
          <w:lang w:val="es-419"/>
        </w:rPr>
        <w:t xml:space="preserve">que el juez dio a esa </w:t>
      </w:r>
      <w:r w:rsidRPr="00244899">
        <w:rPr>
          <w:rFonts w:ascii="Georgia" w:hAnsi="Georgia"/>
          <w:szCs w:val="24"/>
          <w:lang w:val="es-419"/>
        </w:rPr>
        <w:t xml:space="preserve">diligencia por </w:t>
      </w:r>
      <w:r w:rsidR="001F15CC" w:rsidRPr="00244899">
        <w:rPr>
          <w:rFonts w:ascii="Georgia" w:hAnsi="Georgia"/>
          <w:szCs w:val="24"/>
          <w:lang w:val="es-419"/>
        </w:rPr>
        <w:t>un lapso treinta y siete (</w:t>
      </w:r>
      <w:r w:rsidRPr="00244899">
        <w:rPr>
          <w:rFonts w:ascii="Georgia" w:hAnsi="Georgia"/>
          <w:szCs w:val="24"/>
          <w:lang w:val="es-419"/>
        </w:rPr>
        <w:t>37</w:t>
      </w:r>
      <w:r w:rsidR="001F15CC" w:rsidRPr="00244899">
        <w:rPr>
          <w:rFonts w:ascii="Georgia" w:hAnsi="Georgia"/>
          <w:szCs w:val="24"/>
          <w:lang w:val="es-419"/>
        </w:rPr>
        <w:t>)</w:t>
      </w:r>
      <w:r w:rsidRPr="00244899">
        <w:rPr>
          <w:rFonts w:ascii="Georgia" w:hAnsi="Georgia"/>
          <w:szCs w:val="24"/>
          <w:lang w:val="es-419"/>
        </w:rPr>
        <w:t xml:space="preserve"> minutos, devino en un trato desigual al ofrecido a </w:t>
      </w:r>
      <w:r w:rsidR="001F15CC" w:rsidRPr="00244899">
        <w:rPr>
          <w:rFonts w:ascii="Georgia" w:hAnsi="Georgia"/>
          <w:szCs w:val="24"/>
          <w:lang w:val="es-419"/>
        </w:rPr>
        <w:t xml:space="preserve">la </w:t>
      </w:r>
      <w:r w:rsidRPr="00244899">
        <w:rPr>
          <w:rFonts w:ascii="Georgia" w:hAnsi="Georgia"/>
          <w:szCs w:val="24"/>
          <w:lang w:val="es-419"/>
        </w:rPr>
        <w:t xml:space="preserve">contraparte, puesto que le permitió preparar las preguntas que </w:t>
      </w:r>
      <w:r w:rsidR="001F15CC" w:rsidRPr="00244899">
        <w:rPr>
          <w:rFonts w:ascii="Georgia" w:hAnsi="Georgia"/>
          <w:szCs w:val="24"/>
          <w:lang w:val="es-419"/>
        </w:rPr>
        <w:t>les</w:t>
      </w:r>
      <w:r w:rsidRPr="00244899">
        <w:rPr>
          <w:rFonts w:ascii="Georgia" w:hAnsi="Georgia"/>
          <w:szCs w:val="24"/>
          <w:lang w:val="es-419"/>
        </w:rPr>
        <w:t xml:space="preserve"> formularía a </w:t>
      </w:r>
      <w:r w:rsidR="001F15CC" w:rsidRPr="00244899">
        <w:rPr>
          <w:rFonts w:ascii="Georgia" w:hAnsi="Georgia"/>
          <w:szCs w:val="24"/>
          <w:lang w:val="es-419"/>
        </w:rPr>
        <w:t xml:space="preserve">sus </w:t>
      </w:r>
      <w:r w:rsidRPr="00244899">
        <w:rPr>
          <w:rFonts w:ascii="Georgia" w:hAnsi="Georgia"/>
          <w:szCs w:val="24"/>
          <w:lang w:val="es-419"/>
        </w:rPr>
        <w:t xml:space="preserve">testigos, </w:t>
      </w:r>
      <w:r w:rsidR="001F15CC" w:rsidRPr="00244899">
        <w:rPr>
          <w:rFonts w:ascii="Georgia" w:hAnsi="Georgia"/>
          <w:szCs w:val="24"/>
          <w:lang w:val="es-419"/>
        </w:rPr>
        <w:t xml:space="preserve">con </w:t>
      </w:r>
      <w:r w:rsidRPr="00244899">
        <w:rPr>
          <w:rFonts w:ascii="Georgia" w:hAnsi="Georgia"/>
          <w:szCs w:val="24"/>
          <w:lang w:val="es-419"/>
        </w:rPr>
        <w:t xml:space="preserve">conocimiento </w:t>
      </w:r>
      <w:r w:rsidR="001F15CC" w:rsidRPr="00244899">
        <w:rPr>
          <w:rFonts w:ascii="Georgia" w:hAnsi="Georgia"/>
          <w:szCs w:val="24"/>
          <w:lang w:val="es-419"/>
        </w:rPr>
        <w:t xml:space="preserve">previo </w:t>
      </w:r>
      <w:r w:rsidRPr="00244899">
        <w:rPr>
          <w:rFonts w:ascii="Georgia" w:hAnsi="Georgia"/>
          <w:szCs w:val="24"/>
          <w:lang w:val="es-419"/>
        </w:rPr>
        <w:t>de la declaración rendida por la actora</w:t>
      </w:r>
      <w:r w:rsidRPr="00244899">
        <w:rPr>
          <w:rFonts w:ascii="Georgia" w:hAnsi="Georgia"/>
          <w:i/>
          <w:szCs w:val="24"/>
          <w:lang w:val="es-419"/>
        </w:rPr>
        <w:t xml:space="preserve"> </w:t>
      </w:r>
      <w:r w:rsidR="00954898" w:rsidRPr="00244899">
        <w:rPr>
          <w:rFonts w:ascii="Georgia" w:hAnsi="Georgia"/>
          <w:sz w:val="22"/>
          <w:szCs w:val="22"/>
          <w:lang w:val="es-419"/>
        </w:rPr>
        <w:t xml:space="preserve">(Folios </w:t>
      </w:r>
      <w:r w:rsidR="001F15CC" w:rsidRPr="00244899">
        <w:rPr>
          <w:rFonts w:ascii="Georgia" w:hAnsi="Georgia"/>
          <w:sz w:val="22"/>
          <w:szCs w:val="22"/>
          <w:lang w:val="es-419"/>
        </w:rPr>
        <w:t>3-12</w:t>
      </w:r>
      <w:r w:rsidR="00954898" w:rsidRPr="00244899">
        <w:rPr>
          <w:rFonts w:ascii="Georgia" w:hAnsi="Georgia"/>
          <w:sz w:val="22"/>
          <w:szCs w:val="22"/>
          <w:lang w:val="es-419"/>
        </w:rPr>
        <w:t>, cuaderno principal).</w:t>
      </w:r>
    </w:p>
    <w:p w:rsidR="00954898" w:rsidRPr="00244899" w:rsidRDefault="00954898" w:rsidP="00244899">
      <w:pPr>
        <w:pStyle w:val="Textoindependiente"/>
        <w:spacing w:line="288" w:lineRule="auto"/>
        <w:rPr>
          <w:rFonts w:ascii="Georgia" w:hAnsi="Georgia"/>
          <w:szCs w:val="24"/>
          <w:lang w:val="es-419"/>
        </w:rPr>
      </w:pPr>
    </w:p>
    <w:p w:rsidR="00954898" w:rsidRDefault="00954898" w:rsidP="00244899">
      <w:pPr>
        <w:pStyle w:val="Textoindependiente"/>
        <w:numPr>
          <w:ilvl w:val="0"/>
          <w:numId w:val="1"/>
        </w:numPr>
        <w:spacing w:line="288" w:lineRule="auto"/>
        <w:rPr>
          <w:rFonts w:ascii="Georgia" w:hAnsi="Georgia"/>
          <w:smallCaps/>
          <w:szCs w:val="24"/>
          <w:lang w:val="es-419"/>
        </w:rPr>
      </w:pPr>
      <w:r w:rsidRPr="00244899">
        <w:rPr>
          <w:rFonts w:ascii="Georgia" w:hAnsi="Georgia"/>
          <w:smallCaps/>
          <w:szCs w:val="24"/>
          <w:lang w:val="es-419"/>
        </w:rPr>
        <w:t>Los derechos presuntamente vulnerados</w:t>
      </w:r>
    </w:p>
    <w:p w:rsidR="006E1C74" w:rsidRPr="00244899" w:rsidRDefault="006E1C74" w:rsidP="006E1C74">
      <w:pPr>
        <w:pStyle w:val="Textoindependiente"/>
        <w:spacing w:line="288" w:lineRule="auto"/>
        <w:ind w:left="360"/>
        <w:rPr>
          <w:rFonts w:ascii="Georgia" w:hAnsi="Georgia"/>
          <w:smallCaps/>
          <w:szCs w:val="24"/>
          <w:lang w:val="es-419"/>
        </w:rPr>
      </w:pPr>
    </w:p>
    <w:p w:rsidR="00954898" w:rsidRPr="00244899" w:rsidRDefault="001F15CC" w:rsidP="00244899">
      <w:pPr>
        <w:pStyle w:val="Textoindependiente"/>
        <w:widowControl w:val="0"/>
        <w:spacing w:line="288" w:lineRule="auto"/>
        <w:rPr>
          <w:rFonts w:ascii="Georgia" w:hAnsi="Georgia"/>
          <w:szCs w:val="24"/>
          <w:lang w:val="es-419"/>
        </w:rPr>
      </w:pPr>
      <w:r w:rsidRPr="00244899">
        <w:rPr>
          <w:rFonts w:ascii="Georgia" w:hAnsi="Georgia"/>
          <w:szCs w:val="24"/>
          <w:lang w:val="es-419"/>
        </w:rPr>
        <w:t xml:space="preserve">Los derechos al debido proceso, defensa y libre administración de justicia </w:t>
      </w:r>
      <w:r w:rsidR="00954898" w:rsidRPr="00244899">
        <w:rPr>
          <w:rFonts w:ascii="Georgia" w:hAnsi="Georgia"/>
          <w:sz w:val="22"/>
          <w:szCs w:val="24"/>
          <w:lang w:val="es-419"/>
        </w:rPr>
        <w:t>(Folio 3, cuaderno principal).</w:t>
      </w:r>
    </w:p>
    <w:p w:rsidR="00954898" w:rsidRPr="00244899" w:rsidRDefault="00954898" w:rsidP="00244899">
      <w:pPr>
        <w:pStyle w:val="Textoindependiente"/>
        <w:widowControl w:val="0"/>
        <w:spacing w:line="288" w:lineRule="auto"/>
        <w:rPr>
          <w:rFonts w:ascii="Georgia" w:hAnsi="Georgia"/>
          <w:szCs w:val="24"/>
          <w:lang w:val="es-419"/>
        </w:rPr>
      </w:pPr>
    </w:p>
    <w:p w:rsidR="00954898" w:rsidRPr="00244899" w:rsidRDefault="00954898" w:rsidP="00244899">
      <w:pPr>
        <w:pStyle w:val="Textoindependiente"/>
        <w:numPr>
          <w:ilvl w:val="0"/>
          <w:numId w:val="1"/>
        </w:numPr>
        <w:spacing w:line="288" w:lineRule="auto"/>
        <w:rPr>
          <w:rFonts w:ascii="Georgia" w:hAnsi="Georgia"/>
          <w:smallCaps/>
          <w:szCs w:val="24"/>
          <w:lang w:val="es-419"/>
        </w:rPr>
      </w:pPr>
      <w:r w:rsidRPr="00244899">
        <w:rPr>
          <w:rFonts w:ascii="Georgia" w:hAnsi="Georgia"/>
          <w:smallCaps/>
          <w:szCs w:val="24"/>
          <w:lang w:val="es-419"/>
        </w:rPr>
        <w:t>La petición de protección</w:t>
      </w:r>
    </w:p>
    <w:p w:rsidR="002511FF" w:rsidRPr="00244899" w:rsidRDefault="002511FF" w:rsidP="00244899">
      <w:pPr>
        <w:pStyle w:val="Textoindependiente"/>
        <w:spacing w:line="288" w:lineRule="auto"/>
        <w:ind w:left="360"/>
        <w:rPr>
          <w:rFonts w:ascii="Georgia" w:hAnsi="Georgia"/>
          <w:smallCaps/>
          <w:szCs w:val="24"/>
          <w:lang w:val="es-419"/>
        </w:rPr>
      </w:pPr>
    </w:p>
    <w:p w:rsidR="00954898" w:rsidRPr="00244899" w:rsidRDefault="0056149C" w:rsidP="00244899">
      <w:pPr>
        <w:pStyle w:val="Sinespaciado"/>
        <w:spacing w:line="288" w:lineRule="auto"/>
        <w:jc w:val="both"/>
        <w:rPr>
          <w:rFonts w:ascii="Georgia" w:hAnsi="Georgia"/>
          <w:szCs w:val="24"/>
          <w:lang w:val="es-419"/>
        </w:rPr>
      </w:pPr>
      <w:r w:rsidRPr="00244899">
        <w:rPr>
          <w:rFonts w:ascii="Georgia" w:hAnsi="Georgia"/>
          <w:szCs w:val="24"/>
          <w:lang w:val="es-419"/>
        </w:rPr>
        <w:t xml:space="preserve">Declarar la nulidad de la actuación procesal porque se pretermitió la oportunidad para </w:t>
      </w:r>
      <w:r w:rsidR="00290527" w:rsidRPr="00244899">
        <w:rPr>
          <w:rFonts w:ascii="Georgia" w:hAnsi="Georgia"/>
          <w:szCs w:val="24"/>
          <w:lang w:val="es-419"/>
        </w:rPr>
        <w:t xml:space="preserve">apelar </w:t>
      </w:r>
      <w:r w:rsidR="00954898" w:rsidRPr="00244899">
        <w:rPr>
          <w:rFonts w:ascii="Georgia" w:hAnsi="Georgia"/>
          <w:sz w:val="22"/>
          <w:szCs w:val="24"/>
          <w:lang w:val="es-419"/>
        </w:rPr>
        <w:t>(Folio 7, cuaderno principal).</w:t>
      </w:r>
    </w:p>
    <w:p w:rsidR="00954898" w:rsidRPr="00244899" w:rsidRDefault="00954898" w:rsidP="00244899">
      <w:pPr>
        <w:pStyle w:val="Sinespaciado"/>
        <w:spacing w:line="288" w:lineRule="auto"/>
        <w:jc w:val="both"/>
        <w:rPr>
          <w:rFonts w:ascii="Georgia" w:hAnsi="Georgia"/>
          <w:szCs w:val="24"/>
          <w:lang w:val="es-419"/>
        </w:rPr>
      </w:pPr>
    </w:p>
    <w:p w:rsidR="00954898" w:rsidRPr="00244899" w:rsidRDefault="00954898" w:rsidP="00244899">
      <w:pPr>
        <w:pStyle w:val="Textoindependiente"/>
        <w:widowControl w:val="0"/>
        <w:numPr>
          <w:ilvl w:val="0"/>
          <w:numId w:val="1"/>
        </w:numPr>
        <w:spacing w:line="288" w:lineRule="auto"/>
        <w:rPr>
          <w:rFonts w:ascii="Georgia" w:hAnsi="Georgia"/>
          <w:smallCaps/>
          <w:szCs w:val="24"/>
          <w:lang w:val="es-419"/>
        </w:rPr>
      </w:pPr>
      <w:r w:rsidRPr="00244899">
        <w:rPr>
          <w:rFonts w:ascii="Georgia" w:hAnsi="Georgia"/>
          <w:smallCaps/>
          <w:szCs w:val="24"/>
          <w:lang w:val="es-419"/>
        </w:rPr>
        <w:t>La sinopsis de la crónica procesal</w:t>
      </w:r>
    </w:p>
    <w:p w:rsidR="00954898" w:rsidRPr="00244899" w:rsidRDefault="00954898" w:rsidP="00244899">
      <w:pPr>
        <w:pStyle w:val="Textoindependiente"/>
        <w:widowControl w:val="0"/>
        <w:spacing w:line="288" w:lineRule="auto"/>
        <w:ind w:left="360"/>
        <w:rPr>
          <w:rFonts w:ascii="Georgia" w:hAnsi="Georgia"/>
          <w:smallCaps/>
          <w:szCs w:val="24"/>
          <w:lang w:val="es-419"/>
        </w:rPr>
      </w:pPr>
    </w:p>
    <w:p w:rsidR="00954898" w:rsidRPr="00244899" w:rsidRDefault="00954898" w:rsidP="00244899">
      <w:pPr>
        <w:pStyle w:val="Textoindependiente"/>
        <w:widowControl w:val="0"/>
        <w:spacing w:line="288" w:lineRule="auto"/>
        <w:rPr>
          <w:rFonts w:ascii="Georgia" w:hAnsi="Georgia"/>
          <w:sz w:val="22"/>
          <w:szCs w:val="24"/>
          <w:lang w:val="es-419"/>
        </w:rPr>
      </w:pPr>
      <w:r w:rsidRPr="00244899">
        <w:rPr>
          <w:rFonts w:ascii="Georgia" w:hAnsi="Georgia"/>
          <w:szCs w:val="24"/>
          <w:lang w:val="es-419"/>
        </w:rPr>
        <w:t xml:space="preserve">Con providencia del </w:t>
      </w:r>
      <w:r w:rsidR="0056149C" w:rsidRPr="00244899">
        <w:rPr>
          <w:rFonts w:ascii="Georgia" w:hAnsi="Georgia"/>
          <w:szCs w:val="24"/>
          <w:lang w:val="es-419"/>
        </w:rPr>
        <w:t>18</w:t>
      </w:r>
      <w:r w:rsidRPr="00244899">
        <w:rPr>
          <w:rFonts w:ascii="Georgia" w:hAnsi="Georgia"/>
          <w:szCs w:val="24"/>
          <w:lang w:val="es-419"/>
        </w:rPr>
        <w:t>-</w:t>
      </w:r>
      <w:r w:rsidR="0056149C" w:rsidRPr="00244899">
        <w:rPr>
          <w:rFonts w:ascii="Georgia" w:hAnsi="Georgia"/>
          <w:szCs w:val="24"/>
          <w:lang w:val="es-419"/>
        </w:rPr>
        <w:t>06</w:t>
      </w:r>
      <w:r w:rsidRPr="00244899">
        <w:rPr>
          <w:rFonts w:ascii="Georgia" w:hAnsi="Georgia"/>
          <w:szCs w:val="24"/>
          <w:lang w:val="es-419"/>
        </w:rPr>
        <w:t xml:space="preserve">-2019 se admitió, se vinculó a quienes se consideró pertinente y se dispuso notificar a las partes, entre otros ordenamientos </w:t>
      </w:r>
      <w:r w:rsidR="0056149C" w:rsidRPr="00244899">
        <w:rPr>
          <w:rFonts w:ascii="Georgia" w:hAnsi="Georgia"/>
          <w:sz w:val="22"/>
          <w:szCs w:val="24"/>
          <w:lang w:val="es-419"/>
        </w:rPr>
        <w:t>(Folios 14-15</w:t>
      </w:r>
      <w:r w:rsidRPr="00244899">
        <w:rPr>
          <w:rFonts w:ascii="Georgia" w:hAnsi="Georgia"/>
          <w:sz w:val="22"/>
          <w:szCs w:val="24"/>
          <w:lang w:val="es-419"/>
        </w:rPr>
        <w:t>, ibídem).</w:t>
      </w:r>
      <w:r w:rsidRPr="00244899">
        <w:rPr>
          <w:rFonts w:ascii="Georgia" w:hAnsi="Georgia"/>
          <w:szCs w:val="24"/>
          <w:lang w:val="es-419"/>
        </w:rPr>
        <w:t xml:space="preserve"> </w:t>
      </w:r>
      <w:r w:rsidR="0056149C" w:rsidRPr="00244899">
        <w:rPr>
          <w:rFonts w:ascii="Georgia" w:hAnsi="Georgia"/>
          <w:szCs w:val="24"/>
          <w:lang w:val="es-419"/>
        </w:rPr>
        <w:t xml:space="preserve">El 20-06-2019 se vincularon terceros interesados (Folio 28, ibídem). </w:t>
      </w:r>
      <w:r w:rsidRPr="00244899">
        <w:rPr>
          <w:rFonts w:ascii="Georgia" w:hAnsi="Georgia"/>
          <w:szCs w:val="24"/>
          <w:lang w:val="es-419"/>
        </w:rPr>
        <w:t xml:space="preserve">El </w:t>
      </w:r>
      <w:r w:rsidR="0056149C" w:rsidRPr="00244899">
        <w:rPr>
          <w:rFonts w:ascii="Georgia" w:hAnsi="Georgia"/>
          <w:szCs w:val="24"/>
          <w:lang w:val="es-419"/>
        </w:rPr>
        <w:t xml:space="preserve">03-07-2019 </w:t>
      </w:r>
      <w:r w:rsidRPr="00244899">
        <w:rPr>
          <w:rFonts w:ascii="Georgia" w:hAnsi="Georgia"/>
          <w:szCs w:val="24"/>
          <w:lang w:val="es-419"/>
        </w:rPr>
        <w:t xml:space="preserve">se profirió </w:t>
      </w:r>
      <w:r w:rsidR="00290527" w:rsidRPr="00244899">
        <w:rPr>
          <w:rFonts w:ascii="Georgia" w:hAnsi="Georgia"/>
          <w:szCs w:val="24"/>
          <w:lang w:val="es-419"/>
        </w:rPr>
        <w:t xml:space="preserve">la </w:t>
      </w:r>
      <w:r w:rsidR="0056149C" w:rsidRPr="00244899">
        <w:rPr>
          <w:rFonts w:ascii="Georgia" w:hAnsi="Georgia"/>
          <w:szCs w:val="24"/>
          <w:lang w:val="es-419"/>
        </w:rPr>
        <w:t>s</w:t>
      </w:r>
      <w:r w:rsidRPr="00244899">
        <w:rPr>
          <w:rFonts w:ascii="Georgia" w:hAnsi="Georgia"/>
          <w:szCs w:val="24"/>
          <w:lang w:val="es-419"/>
        </w:rPr>
        <w:t xml:space="preserve">entencia </w:t>
      </w:r>
      <w:r w:rsidRPr="00244899">
        <w:rPr>
          <w:rFonts w:ascii="Georgia" w:hAnsi="Georgia"/>
          <w:sz w:val="22"/>
          <w:szCs w:val="24"/>
          <w:lang w:val="es-419"/>
        </w:rPr>
        <w:t xml:space="preserve">(Folios </w:t>
      </w:r>
      <w:r w:rsidR="0056149C" w:rsidRPr="00244899">
        <w:rPr>
          <w:rFonts w:ascii="Georgia" w:hAnsi="Georgia"/>
          <w:sz w:val="22"/>
          <w:szCs w:val="24"/>
          <w:lang w:val="es-419"/>
        </w:rPr>
        <w:t>33-37</w:t>
      </w:r>
      <w:r w:rsidRPr="00244899">
        <w:rPr>
          <w:rFonts w:ascii="Georgia" w:hAnsi="Georgia"/>
          <w:sz w:val="22"/>
          <w:szCs w:val="24"/>
          <w:lang w:val="es-419"/>
        </w:rPr>
        <w:t>, ib.)</w:t>
      </w:r>
      <w:r w:rsidR="0056149C" w:rsidRPr="00244899">
        <w:rPr>
          <w:rFonts w:ascii="Georgia" w:hAnsi="Georgia"/>
          <w:sz w:val="22"/>
          <w:szCs w:val="24"/>
          <w:lang w:val="es-419"/>
        </w:rPr>
        <w:t>.</w:t>
      </w:r>
      <w:r w:rsidRPr="00244899">
        <w:rPr>
          <w:rFonts w:ascii="Georgia" w:hAnsi="Georgia"/>
          <w:szCs w:val="24"/>
          <w:lang w:val="es-419"/>
        </w:rPr>
        <w:t xml:space="preserve"> </w:t>
      </w:r>
      <w:r w:rsidR="0056149C" w:rsidRPr="00244899">
        <w:rPr>
          <w:rFonts w:ascii="Georgia" w:hAnsi="Georgia"/>
          <w:szCs w:val="24"/>
          <w:lang w:val="es-419"/>
        </w:rPr>
        <w:t xml:space="preserve">Y </w:t>
      </w:r>
      <w:r w:rsidRPr="00244899">
        <w:rPr>
          <w:rFonts w:ascii="Georgia" w:hAnsi="Georgia"/>
          <w:szCs w:val="24"/>
          <w:lang w:val="es-419"/>
        </w:rPr>
        <w:t xml:space="preserve">el </w:t>
      </w:r>
      <w:r w:rsidR="0056149C" w:rsidRPr="00244899">
        <w:rPr>
          <w:rFonts w:ascii="Georgia" w:hAnsi="Georgia"/>
          <w:szCs w:val="24"/>
          <w:lang w:val="es-419"/>
        </w:rPr>
        <w:t xml:space="preserve">11-07-2019 </w:t>
      </w:r>
      <w:r w:rsidRPr="00244899">
        <w:rPr>
          <w:rFonts w:ascii="Georgia" w:hAnsi="Georgia"/>
          <w:szCs w:val="24"/>
          <w:lang w:val="es-419"/>
        </w:rPr>
        <w:t xml:space="preserve">se concedió la impugnación </w:t>
      </w:r>
      <w:r w:rsidR="00290527" w:rsidRPr="00244899">
        <w:rPr>
          <w:rFonts w:ascii="Georgia" w:hAnsi="Georgia"/>
          <w:szCs w:val="24"/>
          <w:lang w:val="es-419"/>
        </w:rPr>
        <w:t xml:space="preserve">propuesta </w:t>
      </w:r>
      <w:r w:rsidRPr="00244899">
        <w:rPr>
          <w:rFonts w:ascii="Georgia" w:hAnsi="Georgia"/>
          <w:szCs w:val="24"/>
          <w:lang w:val="es-419"/>
        </w:rPr>
        <w:t xml:space="preserve">por la </w:t>
      </w:r>
      <w:r w:rsidR="0056149C" w:rsidRPr="00244899">
        <w:rPr>
          <w:rFonts w:ascii="Georgia" w:hAnsi="Georgia"/>
          <w:szCs w:val="24"/>
          <w:lang w:val="es-419"/>
        </w:rPr>
        <w:t xml:space="preserve">parte actora </w:t>
      </w:r>
      <w:r w:rsidRPr="00244899">
        <w:rPr>
          <w:rFonts w:ascii="Georgia" w:hAnsi="Georgia"/>
          <w:sz w:val="22"/>
          <w:szCs w:val="24"/>
          <w:lang w:val="es-419"/>
        </w:rPr>
        <w:t xml:space="preserve">(Folio </w:t>
      </w:r>
      <w:r w:rsidR="0056149C" w:rsidRPr="00244899">
        <w:rPr>
          <w:rFonts w:ascii="Georgia" w:hAnsi="Georgia"/>
          <w:sz w:val="22"/>
          <w:szCs w:val="24"/>
          <w:lang w:val="es-419"/>
        </w:rPr>
        <w:t>63</w:t>
      </w:r>
      <w:r w:rsidRPr="00244899">
        <w:rPr>
          <w:rFonts w:ascii="Georgia" w:hAnsi="Georgia"/>
          <w:sz w:val="22"/>
          <w:szCs w:val="24"/>
          <w:lang w:val="es-419"/>
        </w:rPr>
        <w:t>, ib.).</w:t>
      </w:r>
    </w:p>
    <w:p w:rsidR="00954898" w:rsidRPr="00244899" w:rsidRDefault="00954898" w:rsidP="00244899">
      <w:pPr>
        <w:pStyle w:val="Textoindependiente"/>
        <w:widowControl w:val="0"/>
        <w:spacing w:line="288" w:lineRule="auto"/>
        <w:rPr>
          <w:rFonts w:ascii="Georgia" w:hAnsi="Georgia"/>
          <w:szCs w:val="24"/>
          <w:lang w:val="es-419"/>
        </w:rPr>
      </w:pPr>
    </w:p>
    <w:p w:rsidR="00954898" w:rsidRPr="00244899" w:rsidRDefault="00954898" w:rsidP="00244899">
      <w:pPr>
        <w:pStyle w:val="Textoindependiente"/>
        <w:widowControl w:val="0"/>
        <w:spacing w:line="288" w:lineRule="auto"/>
        <w:rPr>
          <w:rFonts w:ascii="Georgia" w:hAnsi="Georgia"/>
          <w:sz w:val="22"/>
          <w:szCs w:val="24"/>
          <w:lang w:val="es-419"/>
        </w:rPr>
      </w:pPr>
      <w:r w:rsidRPr="00244899">
        <w:rPr>
          <w:rFonts w:ascii="Georgia" w:hAnsi="Georgia"/>
          <w:szCs w:val="24"/>
          <w:lang w:val="es-419"/>
        </w:rPr>
        <w:t xml:space="preserve">El fallo </w:t>
      </w:r>
      <w:r w:rsidR="00166428" w:rsidRPr="00244899">
        <w:rPr>
          <w:rFonts w:ascii="Georgia" w:hAnsi="Georgia"/>
          <w:szCs w:val="24"/>
          <w:lang w:val="es-419"/>
        </w:rPr>
        <w:t>atacado</w:t>
      </w:r>
      <w:r w:rsidRPr="00244899">
        <w:rPr>
          <w:rFonts w:ascii="Georgia" w:hAnsi="Georgia"/>
          <w:szCs w:val="24"/>
          <w:lang w:val="es-419"/>
        </w:rPr>
        <w:t xml:space="preserve"> </w:t>
      </w:r>
      <w:r w:rsidR="00290527" w:rsidRPr="00244899">
        <w:rPr>
          <w:rFonts w:ascii="Georgia" w:hAnsi="Georgia"/>
          <w:szCs w:val="24"/>
          <w:lang w:val="es-419"/>
        </w:rPr>
        <w:t>declaró</w:t>
      </w:r>
      <w:r w:rsidR="0056149C" w:rsidRPr="00244899">
        <w:rPr>
          <w:rFonts w:ascii="Georgia" w:hAnsi="Georgia"/>
          <w:szCs w:val="24"/>
          <w:lang w:val="es-419"/>
        </w:rPr>
        <w:t xml:space="preserve"> </w:t>
      </w:r>
      <w:r w:rsidR="00290527" w:rsidRPr="00244899">
        <w:rPr>
          <w:rFonts w:ascii="Georgia" w:hAnsi="Georgia"/>
          <w:szCs w:val="24"/>
          <w:lang w:val="es-419"/>
        </w:rPr>
        <w:t xml:space="preserve">improcedente la tutela </w:t>
      </w:r>
      <w:r w:rsidR="0056149C" w:rsidRPr="00244899">
        <w:rPr>
          <w:rFonts w:ascii="Georgia" w:hAnsi="Georgia"/>
          <w:szCs w:val="24"/>
          <w:lang w:val="es-419"/>
        </w:rPr>
        <w:t xml:space="preserve">por </w:t>
      </w:r>
      <w:r w:rsidR="00290527" w:rsidRPr="00244899">
        <w:rPr>
          <w:rFonts w:ascii="Georgia" w:hAnsi="Georgia"/>
          <w:szCs w:val="24"/>
          <w:lang w:val="es-419"/>
        </w:rPr>
        <w:t xml:space="preserve">falta </w:t>
      </w:r>
      <w:r w:rsidR="0056149C" w:rsidRPr="00244899">
        <w:rPr>
          <w:rFonts w:ascii="Georgia" w:hAnsi="Georgia"/>
          <w:szCs w:val="24"/>
          <w:lang w:val="es-419"/>
        </w:rPr>
        <w:t>de subsidiariedad</w:t>
      </w:r>
      <w:r w:rsidR="00290527" w:rsidRPr="00244899">
        <w:rPr>
          <w:rFonts w:ascii="Georgia" w:hAnsi="Georgia"/>
          <w:szCs w:val="24"/>
          <w:lang w:val="es-419"/>
        </w:rPr>
        <w:t xml:space="preserve">; explicó </w:t>
      </w:r>
      <w:r w:rsidR="0056149C" w:rsidRPr="00244899">
        <w:rPr>
          <w:rFonts w:ascii="Georgia" w:hAnsi="Georgia"/>
          <w:szCs w:val="24"/>
          <w:lang w:val="es-419"/>
        </w:rPr>
        <w:t xml:space="preserve">que se omitió recurrir el proveído que denegó la apelación y la queja </w:t>
      </w:r>
      <w:r w:rsidR="00290527" w:rsidRPr="00244899">
        <w:rPr>
          <w:rFonts w:ascii="Georgia" w:hAnsi="Georgia"/>
          <w:szCs w:val="24"/>
          <w:lang w:val="es-419"/>
        </w:rPr>
        <w:t>presentadas</w:t>
      </w:r>
      <w:r w:rsidR="00AC6B04" w:rsidRPr="00244899">
        <w:rPr>
          <w:rFonts w:ascii="Georgia" w:hAnsi="Georgia"/>
          <w:szCs w:val="24"/>
          <w:lang w:val="es-419"/>
        </w:rPr>
        <w:t xml:space="preserve">, </w:t>
      </w:r>
      <w:r w:rsidR="00B02113" w:rsidRPr="00244899">
        <w:rPr>
          <w:rFonts w:ascii="Georgia" w:hAnsi="Georgia"/>
          <w:szCs w:val="24"/>
          <w:lang w:val="es-419"/>
        </w:rPr>
        <w:t>y</w:t>
      </w:r>
      <w:r w:rsidR="00290527" w:rsidRPr="00244899">
        <w:rPr>
          <w:rFonts w:ascii="Georgia" w:hAnsi="Georgia"/>
          <w:szCs w:val="24"/>
          <w:lang w:val="es-419"/>
        </w:rPr>
        <w:t xml:space="preserve"> </w:t>
      </w:r>
      <w:r w:rsidR="00B02113" w:rsidRPr="00244899">
        <w:rPr>
          <w:rFonts w:ascii="Georgia" w:hAnsi="Georgia"/>
          <w:szCs w:val="24"/>
          <w:lang w:val="es-419"/>
        </w:rPr>
        <w:t xml:space="preserve">proponer </w:t>
      </w:r>
      <w:r w:rsidR="00AC6B04" w:rsidRPr="00244899">
        <w:rPr>
          <w:rFonts w:ascii="Georgia" w:hAnsi="Georgia"/>
          <w:szCs w:val="24"/>
          <w:lang w:val="es-419"/>
        </w:rPr>
        <w:t xml:space="preserve">la nulidad </w:t>
      </w:r>
      <w:r w:rsidR="00290527" w:rsidRPr="00244899">
        <w:rPr>
          <w:rFonts w:ascii="Georgia" w:hAnsi="Georgia"/>
          <w:szCs w:val="24"/>
          <w:lang w:val="es-419"/>
        </w:rPr>
        <w:t xml:space="preserve">del </w:t>
      </w:r>
      <w:r w:rsidR="00AC6B04" w:rsidRPr="00244899">
        <w:rPr>
          <w:rFonts w:ascii="Georgia" w:hAnsi="Georgia"/>
          <w:szCs w:val="24"/>
          <w:lang w:val="es-419"/>
        </w:rPr>
        <w:t>artículo 133-6</w:t>
      </w:r>
      <w:r w:rsidR="00290527" w:rsidRPr="00244899">
        <w:rPr>
          <w:rFonts w:ascii="Georgia" w:hAnsi="Georgia"/>
          <w:szCs w:val="24"/>
          <w:lang w:val="es-419"/>
        </w:rPr>
        <w:t>º</w:t>
      </w:r>
      <w:r w:rsidR="00AC6B04" w:rsidRPr="00244899">
        <w:rPr>
          <w:rFonts w:ascii="Georgia" w:hAnsi="Georgia"/>
          <w:szCs w:val="24"/>
          <w:lang w:val="es-419"/>
        </w:rPr>
        <w:t>, CGP</w:t>
      </w:r>
      <w:r w:rsidRPr="00244899">
        <w:rPr>
          <w:rFonts w:ascii="Georgia" w:hAnsi="Georgia"/>
          <w:szCs w:val="24"/>
          <w:lang w:val="es-419"/>
        </w:rPr>
        <w:t xml:space="preserve"> </w:t>
      </w:r>
      <w:r w:rsidRPr="00244899">
        <w:rPr>
          <w:rFonts w:ascii="Georgia" w:hAnsi="Georgia"/>
          <w:sz w:val="22"/>
          <w:szCs w:val="24"/>
          <w:lang w:val="es-419"/>
        </w:rPr>
        <w:t xml:space="preserve">(Folios </w:t>
      </w:r>
      <w:r w:rsidR="00AC6B04" w:rsidRPr="00244899">
        <w:rPr>
          <w:rFonts w:ascii="Georgia" w:hAnsi="Georgia"/>
          <w:sz w:val="22"/>
          <w:szCs w:val="24"/>
          <w:lang w:val="es-419"/>
        </w:rPr>
        <w:t>33-37</w:t>
      </w:r>
      <w:r w:rsidRPr="00244899">
        <w:rPr>
          <w:rFonts w:ascii="Georgia" w:hAnsi="Georgia"/>
          <w:sz w:val="22"/>
          <w:szCs w:val="24"/>
          <w:lang w:val="es-419"/>
        </w:rPr>
        <w:t xml:space="preserve">, ib.). </w:t>
      </w:r>
    </w:p>
    <w:p w:rsidR="00954898" w:rsidRPr="00244899" w:rsidRDefault="00954898" w:rsidP="00244899">
      <w:pPr>
        <w:pStyle w:val="Textoindependiente"/>
        <w:widowControl w:val="0"/>
        <w:spacing w:line="288" w:lineRule="auto"/>
        <w:rPr>
          <w:rFonts w:ascii="Georgia" w:hAnsi="Georgia"/>
          <w:szCs w:val="24"/>
          <w:lang w:val="es-419"/>
        </w:rPr>
      </w:pPr>
    </w:p>
    <w:p w:rsidR="00AC6B04" w:rsidRPr="00244899" w:rsidRDefault="00954898" w:rsidP="00244899">
      <w:pPr>
        <w:pStyle w:val="Textoindependiente"/>
        <w:widowControl w:val="0"/>
        <w:spacing w:line="288" w:lineRule="auto"/>
        <w:rPr>
          <w:rFonts w:ascii="Georgia" w:hAnsi="Georgia"/>
          <w:sz w:val="22"/>
          <w:szCs w:val="24"/>
          <w:lang w:val="es-419"/>
        </w:rPr>
      </w:pPr>
      <w:r w:rsidRPr="00244899">
        <w:rPr>
          <w:rFonts w:ascii="Georgia" w:hAnsi="Georgia"/>
          <w:szCs w:val="24"/>
          <w:lang w:val="es-419"/>
        </w:rPr>
        <w:t>La parte actora impugnó y arguyó</w:t>
      </w:r>
      <w:r w:rsidR="00166428" w:rsidRPr="00244899">
        <w:rPr>
          <w:rFonts w:ascii="Georgia" w:hAnsi="Georgia"/>
          <w:szCs w:val="24"/>
          <w:lang w:val="es-419"/>
        </w:rPr>
        <w:t>,</w:t>
      </w:r>
      <w:r w:rsidRPr="00244899">
        <w:rPr>
          <w:rFonts w:ascii="Georgia" w:hAnsi="Georgia"/>
          <w:szCs w:val="24"/>
          <w:lang w:val="es-419"/>
        </w:rPr>
        <w:t xml:space="preserve"> en síntesis</w:t>
      </w:r>
      <w:r w:rsidR="00166428" w:rsidRPr="00244899">
        <w:rPr>
          <w:rFonts w:ascii="Georgia" w:hAnsi="Georgia"/>
          <w:szCs w:val="24"/>
          <w:lang w:val="es-419"/>
        </w:rPr>
        <w:t>,</w:t>
      </w:r>
      <w:r w:rsidR="00290527" w:rsidRPr="00244899">
        <w:rPr>
          <w:rFonts w:ascii="Georgia" w:hAnsi="Georgia"/>
          <w:szCs w:val="24"/>
          <w:lang w:val="es-419"/>
        </w:rPr>
        <w:t xml:space="preserve"> que esta acción no se dirige </w:t>
      </w:r>
      <w:r w:rsidR="00AC6B04" w:rsidRPr="00244899">
        <w:rPr>
          <w:rFonts w:ascii="Georgia" w:hAnsi="Georgia"/>
          <w:szCs w:val="24"/>
          <w:lang w:val="es-419"/>
        </w:rPr>
        <w:t xml:space="preserve">contra los proveídos que desestimaron los recursos </w:t>
      </w:r>
      <w:r w:rsidR="00290527" w:rsidRPr="00244899">
        <w:rPr>
          <w:rFonts w:ascii="Georgia" w:hAnsi="Georgia"/>
          <w:szCs w:val="24"/>
          <w:lang w:val="es-419"/>
        </w:rPr>
        <w:t>reseñados</w:t>
      </w:r>
      <w:r w:rsidR="00614D80" w:rsidRPr="00244899">
        <w:rPr>
          <w:rFonts w:ascii="Georgia" w:hAnsi="Georgia"/>
          <w:szCs w:val="24"/>
          <w:lang w:val="es-419"/>
        </w:rPr>
        <w:t xml:space="preserve">, </w:t>
      </w:r>
      <w:r w:rsidR="00AC6B04" w:rsidRPr="00244899">
        <w:rPr>
          <w:rFonts w:ascii="Georgia" w:hAnsi="Georgia"/>
          <w:szCs w:val="24"/>
          <w:lang w:val="es-419"/>
        </w:rPr>
        <w:t xml:space="preserve">sino frente </w:t>
      </w:r>
      <w:r w:rsidR="00290527" w:rsidRPr="00244899">
        <w:rPr>
          <w:rFonts w:ascii="Georgia" w:hAnsi="Georgia"/>
          <w:szCs w:val="24"/>
          <w:lang w:val="es-419"/>
        </w:rPr>
        <w:t xml:space="preserve">al fallo </w:t>
      </w:r>
      <w:r w:rsidR="00AC6B04" w:rsidRPr="00244899">
        <w:rPr>
          <w:rFonts w:ascii="Georgia" w:hAnsi="Georgia"/>
          <w:szCs w:val="24"/>
          <w:lang w:val="es-419"/>
        </w:rPr>
        <w:t>del 30-04-2019</w:t>
      </w:r>
      <w:r w:rsidR="00614D80" w:rsidRPr="00244899">
        <w:rPr>
          <w:rFonts w:ascii="Georgia" w:hAnsi="Georgia"/>
          <w:szCs w:val="24"/>
          <w:lang w:val="es-419"/>
        </w:rPr>
        <w:t>,</w:t>
      </w:r>
      <w:r w:rsidR="00AC6B04" w:rsidRPr="00244899">
        <w:rPr>
          <w:rFonts w:ascii="Georgia" w:hAnsi="Georgia"/>
          <w:szCs w:val="24"/>
          <w:lang w:val="es-419"/>
        </w:rPr>
        <w:t xml:space="preserve"> </w:t>
      </w:r>
      <w:r w:rsidR="00614D80" w:rsidRPr="00244899">
        <w:rPr>
          <w:rFonts w:ascii="Georgia" w:hAnsi="Georgia"/>
          <w:szCs w:val="24"/>
          <w:lang w:val="es-419"/>
        </w:rPr>
        <w:t xml:space="preserve">que </w:t>
      </w:r>
      <w:r w:rsidR="00AC6B04" w:rsidRPr="00244899">
        <w:rPr>
          <w:rFonts w:ascii="Georgia" w:hAnsi="Georgia"/>
          <w:szCs w:val="24"/>
          <w:lang w:val="es-419"/>
        </w:rPr>
        <w:t xml:space="preserve">el juez </w:t>
      </w:r>
      <w:r w:rsidR="00614D80" w:rsidRPr="00244899">
        <w:rPr>
          <w:rFonts w:ascii="Georgia" w:hAnsi="Georgia"/>
          <w:szCs w:val="24"/>
          <w:lang w:val="es-419"/>
        </w:rPr>
        <w:t xml:space="preserve">impidió </w:t>
      </w:r>
      <w:r w:rsidR="00290527" w:rsidRPr="00244899">
        <w:rPr>
          <w:rFonts w:ascii="Georgia" w:hAnsi="Georgia"/>
          <w:szCs w:val="24"/>
          <w:lang w:val="es-419"/>
        </w:rPr>
        <w:t>controvertir</w:t>
      </w:r>
      <w:r w:rsidR="00AC6B04" w:rsidRPr="00244899">
        <w:rPr>
          <w:rFonts w:ascii="Georgia" w:hAnsi="Georgia"/>
          <w:szCs w:val="24"/>
          <w:lang w:val="es-419"/>
        </w:rPr>
        <w:t xml:space="preserve">. </w:t>
      </w:r>
      <w:r w:rsidR="00797E49" w:rsidRPr="00244899">
        <w:rPr>
          <w:rFonts w:ascii="Georgia" w:hAnsi="Georgia"/>
          <w:szCs w:val="24"/>
          <w:lang w:val="es-419"/>
        </w:rPr>
        <w:t>Adujo</w:t>
      </w:r>
      <w:r w:rsidR="00614D80" w:rsidRPr="00244899">
        <w:rPr>
          <w:rFonts w:ascii="Georgia" w:hAnsi="Georgia"/>
          <w:szCs w:val="24"/>
          <w:lang w:val="es-419"/>
        </w:rPr>
        <w:t xml:space="preserve"> que es inoficioso que insista en una queja improcedente, pues, solo lo es ante la negativa de una alzada, que en este caso no pudo </w:t>
      </w:r>
      <w:r w:rsidR="00290527" w:rsidRPr="00244899">
        <w:rPr>
          <w:rFonts w:ascii="Georgia" w:hAnsi="Georgia"/>
          <w:szCs w:val="24"/>
          <w:lang w:val="es-419"/>
        </w:rPr>
        <w:t>presentar</w:t>
      </w:r>
      <w:r w:rsidR="00614D80" w:rsidRPr="00244899">
        <w:rPr>
          <w:rFonts w:ascii="Georgia" w:hAnsi="Georgia"/>
          <w:szCs w:val="24"/>
          <w:lang w:val="es-419"/>
        </w:rPr>
        <w:t xml:space="preserve">. Y, </w:t>
      </w:r>
      <w:r w:rsidR="00393BC5" w:rsidRPr="00244899">
        <w:rPr>
          <w:rFonts w:ascii="Georgia" w:hAnsi="Georgia"/>
          <w:szCs w:val="24"/>
          <w:lang w:val="es-419"/>
        </w:rPr>
        <w:t xml:space="preserve">remarcó que </w:t>
      </w:r>
      <w:r w:rsidR="00614D80" w:rsidRPr="00244899">
        <w:rPr>
          <w:rFonts w:ascii="Georgia" w:hAnsi="Georgia"/>
          <w:szCs w:val="24"/>
          <w:lang w:val="es-419"/>
        </w:rPr>
        <w:t xml:space="preserve">tampoco es del caso </w:t>
      </w:r>
      <w:r w:rsidR="00290527" w:rsidRPr="00244899">
        <w:rPr>
          <w:rFonts w:ascii="Georgia" w:hAnsi="Georgia"/>
          <w:szCs w:val="24"/>
          <w:lang w:val="es-419"/>
        </w:rPr>
        <w:t xml:space="preserve">invocar </w:t>
      </w:r>
      <w:r w:rsidR="00614D80" w:rsidRPr="00244899">
        <w:rPr>
          <w:rFonts w:ascii="Georgia" w:hAnsi="Georgia"/>
          <w:szCs w:val="24"/>
          <w:lang w:val="es-419"/>
        </w:rPr>
        <w:t xml:space="preserve">la </w:t>
      </w:r>
      <w:r w:rsidR="00290527" w:rsidRPr="00244899">
        <w:rPr>
          <w:rFonts w:ascii="Georgia" w:hAnsi="Georgia"/>
          <w:szCs w:val="24"/>
          <w:lang w:val="es-419"/>
        </w:rPr>
        <w:t>mentada irregularidad procesal</w:t>
      </w:r>
      <w:r w:rsidR="00614D80" w:rsidRPr="00244899">
        <w:rPr>
          <w:rFonts w:ascii="Georgia" w:hAnsi="Georgia"/>
          <w:szCs w:val="24"/>
          <w:lang w:val="es-419"/>
        </w:rPr>
        <w:t xml:space="preserve">, dado </w:t>
      </w:r>
      <w:r w:rsidR="00290527" w:rsidRPr="00244899">
        <w:rPr>
          <w:rFonts w:ascii="Georgia" w:hAnsi="Georgia"/>
          <w:szCs w:val="24"/>
          <w:lang w:val="es-419"/>
        </w:rPr>
        <w:t xml:space="preserve">que </w:t>
      </w:r>
      <w:r w:rsidR="00614D80" w:rsidRPr="00244899">
        <w:rPr>
          <w:rFonts w:ascii="Georgia" w:hAnsi="Georgia"/>
          <w:szCs w:val="24"/>
          <w:lang w:val="es-419"/>
        </w:rPr>
        <w:t xml:space="preserve">refiere </w:t>
      </w:r>
      <w:r w:rsidR="00290527" w:rsidRPr="00244899">
        <w:rPr>
          <w:rFonts w:ascii="Georgia" w:hAnsi="Georgia"/>
          <w:szCs w:val="24"/>
          <w:lang w:val="es-419"/>
        </w:rPr>
        <w:t xml:space="preserve">a </w:t>
      </w:r>
      <w:r w:rsidR="00614D80" w:rsidRPr="00244899">
        <w:rPr>
          <w:rFonts w:ascii="Georgia" w:hAnsi="Georgia"/>
          <w:szCs w:val="24"/>
          <w:lang w:val="es-419"/>
        </w:rPr>
        <w:t xml:space="preserve">la </w:t>
      </w:r>
      <w:r w:rsidR="00290527" w:rsidRPr="00244899">
        <w:rPr>
          <w:rFonts w:ascii="Georgia" w:hAnsi="Georgia"/>
          <w:szCs w:val="24"/>
          <w:lang w:val="es-419"/>
        </w:rPr>
        <w:t xml:space="preserve">preterición del momento </w:t>
      </w:r>
      <w:r w:rsidR="00614D80" w:rsidRPr="00244899">
        <w:rPr>
          <w:rFonts w:ascii="Georgia" w:hAnsi="Georgia"/>
          <w:szCs w:val="24"/>
          <w:lang w:val="es-419"/>
        </w:rPr>
        <w:t xml:space="preserve">para sustentar </w:t>
      </w:r>
      <w:r w:rsidR="00393BC5" w:rsidRPr="00244899">
        <w:rPr>
          <w:rFonts w:ascii="Georgia" w:hAnsi="Georgia"/>
          <w:szCs w:val="24"/>
          <w:lang w:val="es-419"/>
        </w:rPr>
        <w:t xml:space="preserve">un </w:t>
      </w:r>
      <w:r w:rsidR="00614D80" w:rsidRPr="00244899">
        <w:rPr>
          <w:rFonts w:ascii="Georgia" w:hAnsi="Georgia"/>
          <w:szCs w:val="24"/>
          <w:lang w:val="es-419"/>
        </w:rPr>
        <w:t>recurso</w:t>
      </w:r>
      <w:r w:rsidR="00393BC5" w:rsidRPr="00244899">
        <w:rPr>
          <w:rFonts w:ascii="Georgia" w:hAnsi="Georgia"/>
          <w:szCs w:val="24"/>
          <w:lang w:val="es-419"/>
        </w:rPr>
        <w:t>,</w:t>
      </w:r>
      <w:r w:rsidR="00614D80" w:rsidRPr="00244899">
        <w:rPr>
          <w:rFonts w:ascii="Georgia" w:hAnsi="Georgia"/>
          <w:szCs w:val="24"/>
          <w:lang w:val="es-419"/>
        </w:rPr>
        <w:t xml:space="preserve"> no para </w:t>
      </w:r>
      <w:r w:rsidR="00290527" w:rsidRPr="00244899">
        <w:rPr>
          <w:rFonts w:ascii="Georgia" w:hAnsi="Georgia"/>
          <w:szCs w:val="24"/>
          <w:lang w:val="es-419"/>
        </w:rPr>
        <w:t>interponerlo</w:t>
      </w:r>
      <w:r w:rsidR="00797E49" w:rsidRPr="00244899">
        <w:rPr>
          <w:rFonts w:ascii="Georgia" w:hAnsi="Georgia"/>
          <w:szCs w:val="24"/>
          <w:lang w:val="es-419"/>
        </w:rPr>
        <w:t xml:space="preserve">. Pidió revocar la </w:t>
      </w:r>
      <w:r w:rsidR="00290527" w:rsidRPr="00244899">
        <w:rPr>
          <w:rFonts w:ascii="Georgia" w:hAnsi="Georgia"/>
          <w:szCs w:val="24"/>
          <w:lang w:val="es-419"/>
        </w:rPr>
        <w:t>decisión</w:t>
      </w:r>
      <w:r w:rsidR="00797E49" w:rsidRPr="00244899">
        <w:rPr>
          <w:rFonts w:ascii="Georgia" w:hAnsi="Georgia"/>
          <w:szCs w:val="24"/>
          <w:lang w:val="es-419"/>
        </w:rPr>
        <w:t xml:space="preserve"> y conceder </w:t>
      </w:r>
      <w:r w:rsidR="00290527" w:rsidRPr="00244899">
        <w:rPr>
          <w:rFonts w:ascii="Georgia" w:hAnsi="Georgia"/>
          <w:szCs w:val="24"/>
          <w:lang w:val="es-419"/>
        </w:rPr>
        <w:t xml:space="preserve">las pretensiones </w:t>
      </w:r>
      <w:r w:rsidR="00393BC5" w:rsidRPr="00244899">
        <w:rPr>
          <w:rFonts w:ascii="Georgia" w:hAnsi="Georgia"/>
          <w:sz w:val="22"/>
          <w:szCs w:val="24"/>
          <w:lang w:val="es-419"/>
        </w:rPr>
        <w:t>(Folios 55-62, ib.)</w:t>
      </w:r>
      <w:r w:rsidR="00614D80" w:rsidRPr="00244899">
        <w:rPr>
          <w:rFonts w:ascii="Georgia" w:hAnsi="Georgia"/>
          <w:sz w:val="22"/>
          <w:szCs w:val="24"/>
          <w:lang w:val="es-419"/>
        </w:rPr>
        <w:t xml:space="preserve">.  </w:t>
      </w:r>
    </w:p>
    <w:p w:rsidR="00954898" w:rsidRPr="00244899" w:rsidRDefault="00954898" w:rsidP="00244899">
      <w:pPr>
        <w:pStyle w:val="Textoindependiente"/>
        <w:spacing w:line="288" w:lineRule="auto"/>
        <w:rPr>
          <w:rFonts w:ascii="Georgia" w:hAnsi="Georgia"/>
          <w:szCs w:val="24"/>
          <w:lang w:val="es-419"/>
        </w:rPr>
      </w:pPr>
    </w:p>
    <w:p w:rsidR="00954898" w:rsidRPr="00244899" w:rsidRDefault="00954898" w:rsidP="0024489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244899">
        <w:rPr>
          <w:rFonts w:ascii="Georgia" w:hAnsi="Georgia"/>
          <w:smallCaps/>
          <w:szCs w:val="24"/>
          <w:lang w:val="es-419"/>
        </w:rPr>
        <w:t>La fundamentación jurídica para resolver</w:t>
      </w:r>
    </w:p>
    <w:p w:rsidR="00954898" w:rsidRPr="00244899" w:rsidRDefault="00954898" w:rsidP="00244899">
      <w:pPr>
        <w:pStyle w:val="Textoindependiente"/>
        <w:widowControl w:val="0"/>
        <w:spacing w:line="288" w:lineRule="auto"/>
        <w:ind w:left="708"/>
        <w:rPr>
          <w:rFonts w:ascii="Georgia" w:hAnsi="Georgia"/>
          <w:smallCaps/>
          <w:szCs w:val="24"/>
          <w:lang w:val="es-419"/>
        </w:rPr>
      </w:pPr>
    </w:p>
    <w:p w:rsidR="00954898" w:rsidRPr="00244899" w:rsidRDefault="00954898" w:rsidP="00244899">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r w:rsidRPr="00244899">
        <w:rPr>
          <w:rFonts w:ascii="Georgia" w:hAnsi="Georgia"/>
          <w:smallCaps/>
          <w:szCs w:val="24"/>
          <w:lang w:val="es-419"/>
        </w:rPr>
        <w:t xml:space="preserve">La competencia funcional: </w:t>
      </w:r>
      <w:r w:rsidRPr="00244899">
        <w:rPr>
          <w:rFonts w:ascii="Georgia" w:hAnsi="Georgia"/>
          <w:szCs w:val="24"/>
          <w:lang w:val="es-419"/>
        </w:rPr>
        <w:t xml:space="preserve">Esta Sala especializada está facultada en forma legal para desatar la controversia puesta a su consideración, por ser la superiora jerárquica del Despacho </w:t>
      </w:r>
      <w:r w:rsidR="00797E49" w:rsidRPr="00244899">
        <w:rPr>
          <w:rFonts w:ascii="Georgia" w:hAnsi="Georgia"/>
          <w:szCs w:val="24"/>
          <w:lang w:val="es-419"/>
        </w:rPr>
        <w:t xml:space="preserve">cognoscente </w:t>
      </w:r>
      <w:r w:rsidRPr="00244899">
        <w:rPr>
          <w:rFonts w:ascii="Georgia" w:hAnsi="Georgia"/>
          <w:sz w:val="22"/>
          <w:szCs w:val="24"/>
          <w:lang w:val="es-419"/>
        </w:rPr>
        <w:t>(Artículo 32 del Decreto 2591 de 1991).</w:t>
      </w:r>
    </w:p>
    <w:p w:rsidR="00954898" w:rsidRPr="00244899" w:rsidRDefault="00954898" w:rsidP="0024489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954898" w:rsidRPr="00244899" w:rsidRDefault="00954898" w:rsidP="00244899">
      <w:pPr>
        <w:pStyle w:val="Textoindependiente"/>
        <w:widowControl w:val="0"/>
        <w:numPr>
          <w:ilvl w:val="1"/>
          <w:numId w:val="41"/>
        </w:numPr>
        <w:tabs>
          <w:tab w:val="clear" w:pos="708"/>
        </w:tabs>
        <w:spacing w:line="288" w:lineRule="auto"/>
        <w:rPr>
          <w:rFonts w:ascii="Georgia" w:hAnsi="Georgia"/>
          <w:szCs w:val="24"/>
          <w:lang w:val="es-419"/>
        </w:rPr>
      </w:pPr>
      <w:r w:rsidRPr="00244899">
        <w:rPr>
          <w:rFonts w:ascii="Georgia" w:hAnsi="Georgia"/>
          <w:smallCaps/>
          <w:szCs w:val="24"/>
          <w:lang w:val="es-419"/>
        </w:rPr>
        <w:t xml:space="preserve">El problema jurídico a resolver: </w:t>
      </w:r>
      <w:r w:rsidRPr="00244899">
        <w:rPr>
          <w:rFonts w:ascii="Georgia" w:hAnsi="Georgia"/>
          <w:szCs w:val="24"/>
          <w:lang w:val="es-419"/>
        </w:rPr>
        <w:t xml:space="preserve">¿Es procedente confirmar, modificar o revocar la sentencia  del  Juzgado Civil del Circuito de </w:t>
      </w:r>
      <w:r w:rsidR="00797E49" w:rsidRPr="00244899">
        <w:rPr>
          <w:rFonts w:ascii="Georgia" w:hAnsi="Georgia"/>
          <w:szCs w:val="24"/>
          <w:lang w:val="es-419"/>
        </w:rPr>
        <w:t>Santa Rosa de Cabal</w:t>
      </w:r>
      <w:r w:rsidRPr="00244899">
        <w:rPr>
          <w:rFonts w:ascii="Georgia" w:hAnsi="Georgia"/>
          <w:szCs w:val="24"/>
          <w:lang w:val="es-419"/>
        </w:rPr>
        <w:t xml:space="preserve">, según la impugnación de la accionada? </w:t>
      </w:r>
    </w:p>
    <w:p w:rsidR="00954898" w:rsidRPr="00244899" w:rsidRDefault="00954898" w:rsidP="00244899">
      <w:pPr>
        <w:pStyle w:val="Textoindependiente"/>
        <w:widowControl w:val="0"/>
        <w:spacing w:line="288" w:lineRule="auto"/>
        <w:rPr>
          <w:rFonts w:ascii="Georgia" w:hAnsi="Georgia"/>
          <w:szCs w:val="24"/>
          <w:lang w:val="es-419"/>
        </w:rPr>
      </w:pPr>
    </w:p>
    <w:p w:rsidR="00954898" w:rsidRPr="00244899" w:rsidRDefault="00954898" w:rsidP="00244899">
      <w:pPr>
        <w:pStyle w:val="Textoindependiente"/>
        <w:widowControl w:val="0"/>
        <w:numPr>
          <w:ilvl w:val="1"/>
          <w:numId w:val="41"/>
        </w:numPr>
        <w:tabs>
          <w:tab w:val="clear" w:pos="708"/>
        </w:tabs>
        <w:spacing w:line="288" w:lineRule="auto"/>
        <w:rPr>
          <w:rFonts w:ascii="Georgia" w:hAnsi="Georgia"/>
          <w:szCs w:val="24"/>
          <w:lang w:val="es-419"/>
        </w:rPr>
      </w:pPr>
      <w:r w:rsidRPr="00244899">
        <w:rPr>
          <w:rFonts w:ascii="Georgia" w:hAnsi="Georgia"/>
          <w:smallCaps/>
          <w:szCs w:val="24"/>
          <w:lang w:val="es-419"/>
        </w:rPr>
        <w:t>Los presupuestos generales de procedencia</w:t>
      </w:r>
    </w:p>
    <w:p w:rsidR="00244899" w:rsidRPr="00244899" w:rsidRDefault="00244899" w:rsidP="00244899">
      <w:pPr>
        <w:pStyle w:val="Textoindependiente"/>
        <w:widowControl w:val="0"/>
        <w:tabs>
          <w:tab w:val="clear" w:pos="708"/>
        </w:tabs>
        <w:spacing w:line="288" w:lineRule="auto"/>
        <w:rPr>
          <w:rFonts w:ascii="Georgia" w:hAnsi="Georgia"/>
          <w:szCs w:val="24"/>
          <w:lang w:val="es-419"/>
        </w:rPr>
      </w:pPr>
    </w:p>
    <w:p w:rsidR="00954898" w:rsidRPr="00244899" w:rsidRDefault="00954898" w:rsidP="00244899">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244899">
        <w:rPr>
          <w:rFonts w:ascii="Georgia" w:hAnsi="Georgia"/>
          <w:smallCaps/>
          <w:szCs w:val="24"/>
          <w:lang w:val="es-419"/>
        </w:rPr>
        <w:t>La legitimación en la causa</w:t>
      </w:r>
    </w:p>
    <w:p w:rsidR="00954898" w:rsidRPr="00244899" w:rsidRDefault="00954898" w:rsidP="0024489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954898" w:rsidRPr="00244899" w:rsidRDefault="00954898" w:rsidP="0024489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244899">
        <w:rPr>
          <w:rFonts w:ascii="Georgia" w:hAnsi="Georgia"/>
          <w:lang w:val="es-419"/>
        </w:rPr>
        <w:t xml:space="preserve">Se cumple por activa en razón a que </w:t>
      </w:r>
      <w:r w:rsidR="00797E49" w:rsidRPr="00244899">
        <w:rPr>
          <w:rFonts w:ascii="Georgia" w:hAnsi="Georgia"/>
          <w:lang w:val="es-419"/>
        </w:rPr>
        <w:t>la</w:t>
      </w:r>
      <w:r w:rsidRPr="00244899">
        <w:rPr>
          <w:rFonts w:ascii="Georgia" w:hAnsi="Georgia"/>
          <w:lang w:val="es-419"/>
        </w:rPr>
        <w:t xml:space="preserve"> </w:t>
      </w:r>
      <w:r w:rsidR="00797E49" w:rsidRPr="00244899">
        <w:rPr>
          <w:rFonts w:ascii="Georgia" w:hAnsi="Georgia"/>
          <w:lang w:val="es-419"/>
        </w:rPr>
        <w:t xml:space="preserve">accionante promovió el proceso verbal </w:t>
      </w:r>
      <w:r w:rsidRPr="00244899">
        <w:rPr>
          <w:rFonts w:ascii="Georgia" w:hAnsi="Georgia"/>
          <w:lang w:val="es-419"/>
        </w:rPr>
        <w:t>en el que se reprocha el agravio de los derechos</w:t>
      </w:r>
      <w:r w:rsidR="00797E49" w:rsidRPr="00244899">
        <w:rPr>
          <w:rFonts w:ascii="Georgia" w:hAnsi="Georgia"/>
          <w:lang w:val="es-419"/>
        </w:rPr>
        <w:t>. Su apoderado cuenta con personería jurídica para representarla, no obstante que presentara la tutela sin el poder especial, puesto que la interesada avaló las pretensiones tutelares y le otorgó</w:t>
      </w:r>
      <w:r w:rsidR="00290527" w:rsidRPr="00244899">
        <w:rPr>
          <w:rFonts w:ascii="Georgia" w:hAnsi="Georgia"/>
          <w:lang w:val="es-419"/>
        </w:rPr>
        <w:t xml:space="preserve"> el </w:t>
      </w:r>
      <w:r w:rsidR="00797E49" w:rsidRPr="00244899">
        <w:rPr>
          <w:rFonts w:ascii="Georgia" w:hAnsi="Georgia"/>
          <w:lang w:val="es-419"/>
        </w:rPr>
        <w:t xml:space="preserve">respectivo poder </w:t>
      </w:r>
      <w:r w:rsidR="00797E49" w:rsidRPr="00244899">
        <w:rPr>
          <w:rFonts w:ascii="Georgia" w:hAnsi="Georgia"/>
          <w:sz w:val="22"/>
          <w:lang w:val="es-419"/>
        </w:rPr>
        <w:t>(Folios 22-26, ib.)</w:t>
      </w:r>
      <w:r w:rsidR="00797E49" w:rsidRPr="00244899">
        <w:rPr>
          <w:rFonts w:ascii="Georgia" w:hAnsi="Georgia"/>
          <w:lang w:val="es-419"/>
        </w:rPr>
        <w:t xml:space="preserve">. </w:t>
      </w:r>
      <w:r w:rsidRPr="00244899">
        <w:rPr>
          <w:rFonts w:ascii="Georgia" w:hAnsi="Georgia"/>
          <w:lang w:val="es-419"/>
        </w:rPr>
        <w:t xml:space="preserve">Y, por pasiva el Juzgado </w:t>
      </w:r>
      <w:r w:rsidR="00797E49" w:rsidRPr="00244899">
        <w:rPr>
          <w:rFonts w:ascii="Georgia" w:hAnsi="Georgia"/>
          <w:lang w:val="es-419"/>
        </w:rPr>
        <w:t>Segundo</w:t>
      </w:r>
      <w:r w:rsidRPr="00244899">
        <w:rPr>
          <w:rFonts w:ascii="Georgia" w:hAnsi="Georgia"/>
          <w:lang w:val="es-419"/>
        </w:rPr>
        <w:t xml:space="preserve"> Civil Municipal </w:t>
      </w:r>
      <w:r w:rsidR="00797E49" w:rsidRPr="00244899">
        <w:rPr>
          <w:rFonts w:ascii="Georgia" w:hAnsi="Georgia"/>
          <w:lang w:val="es-419"/>
        </w:rPr>
        <w:t xml:space="preserve">de Santa Rosa de Cabal </w:t>
      </w:r>
      <w:r w:rsidRPr="00244899">
        <w:rPr>
          <w:rFonts w:ascii="Georgia" w:hAnsi="Georgia"/>
          <w:lang w:val="es-419"/>
        </w:rPr>
        <w:t>porque es la autoridad que conoce el asunto y profirió</w:t>
      </w:r>
      <w:r w:rsidR="00797E49" w:rsidRPr="00244899">
        <w:rPr>
          <w:rFonts w:ascii="Georgia" w:hAnsi="Georgia"/>
          <w:lang w:val="es-419"/>
        </w:rPr>
        <w:t xml:space="preserve"> la</w:t>
      </w:r>
      <w:r w:rsidRPr="00244899">
        <w:rPr>
          <w:rFonts w:ascii="Georgia" w:hAnsi="Georgia"/>
          <w:lang w:val="es-419"/>
        </w:rPr>
        <w:t xml:space="preserve"> </w:t>
      </w:r>
      <w:r w:rsidR="00797E49" w:rsidRPr="00244899">
        <w:rPr>
          <w:rFonts w:ascii="Georgia" w:hAnsi="Georgia"/>
          <w:lang w:val="es-419"/>
        </w:rPr>
        <w:t>decisión rebatida</w:t>
      </w:r>
      <w:r w:rsidRPr="00244899">
        <w:rPr>
          <w:rFonts w:ascii="Georgia" w:hAnsi="Georgia"/>
          <w:lang w:val="es-419"/>
        </w:rPr>
        <w:t xml:space="preserve">. </w:t>
      </w:r>
    </w:p>
    <w:p w:rsidR="00954898" w:rsidRPr="00244899" w:rsidRDefault="00954898" w:rsidP="00244899">
      <w:pPr>
        <w:pStyle w:val="Textoindependiente"/>
        <w:tabs>
          <w:tab w:val="left" w:pos="142"/>
        </w:tabs>
        <w:spacing w:line="288" w:lineRule="auto"/>
        <w:rPr>
          <w:rFonts w:ascii="Georgia" w:hAnsi="Georgia"/>
          <w:sz w:val="22"/>
          <w:szCs w:val="24"/>
          <w:lang w:val="es-419"/>
        </w:rPr>
      </w:pPr>
    </w:p>
    <w:p w:rsidR="00954898" w:rsidRPr="00244899" w:rsidRDefault="00954898" w:rsidP="00244899">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419"/>
        </w:rPr>
      </w:pPr>
      <w:r w:rsidRPr="00244899">
        <w:rPr>
          <w:rFonts w:ascii="Georgia" w:hAnsi="Georgia" w:cs="Arial"/>
          <w:smallCaps/>
          <w:szCs w:val="24"/>
          <w:lang w:val="es-419"/>
        </w:rPr>
        <w:t>Las sub-reglas de análisis en la procedibilidad frente a decisiones judiciales</w:t>
      </w:r>
    </w:p>
    <w:p w:rsidR="00954898" w:rsidRPr="00244899" w:rsidRDefault="00954898" w:rsidP="00244899">
      <w:pPr>
        <w:pStyle w:val="Textoindependiente"/>
        <w:spacing w:line="288" w:lineRule="auto"/>
        <w:rPr>
          <w:rFonts w:ascii="Georgia" w:hAnsi="Georgia" w:cs="Arial"/>
          <w:sz w:val="22"/>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cs="Arial"/>
          <w:szCs w:val="24"/>
          <w:lang w:val="es-419"/>
        </w:rPr>
        <w:t>Desde la sentencia C-543</w:t>
      </w:r>
      <w:r w:rsidRPr="00244899">
        <w:rPr>
          <w:rFonts w:ascii="Georgia" w:hAnsi="Georgia"/>
          <w:szCs w:val="24"/>
          <w:lang w:val="es-419"/>
        </w:rPr>
        <w:t xml:space="preserve"> </w:t>
      </w:r>
      <w:r w:rsidRPr="00244899">
        <w:rPr>
          <w:rFonts w:ascii="Georgia" w:hAnsi="Georgia" w:cs="Arial"/>
          <w:szCs w:val="24"/>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244899">
        <w:rPr>
          <w:rStyle w:val="Refdenotaalpie"/>
          <w:rFonts w:ascii="Georgia" w:hAnsi="Georgia" w:cs="Arial"/>
          <w:szCs w:val="24"/>
          <w:lang w:val="es-419"/>
        </w:rPr>
        <w:footnoteReference w:id="1"/>
      </w:r>
      <w:r w:rsidRPr="00244899">
        <w:rPr>
          <w:rFonts w:ascii="Georgia" w:hAnsi="Georgia" w:cs="Arial"/>
          <w:szCs w:val="24"/>
          <w:lang w:val="es-419"/>
        </w:rPr>
        <w:t xml:space="preserve">, básicamente sustituyó la expresión “vías de hecho” por la de “causales genéricas de procedibilidad” y ensanchó las causales especiales, pasando de cuatro </w:t>
      </w:r>
      <w:r w:rsidRPr="00244899">
        <w:rPr>
          <w:rFonts w:ascii="Georgia" w:hAnsi="Georgia" w:cs="Arial"/>
          <w:sz w:val="22"/>
          <w:szCs w:val="24"/>
          <w:lang w:val="es-419"/>
        </w:rPr>
        <w:t xml:space="preserve">(4) </w:t>
      </w:r>
      <w:r w:rsidRPr="00244899">
        <w:rPr>
          <w:rFonts w:ascii="Georgia" w:hAnsi="Georgia" w:cs="Arial"/>
          <w:szCs w:val="24"/>
          <w:lang w:val="es-419"/>
        </w:rPr>
        <w:t xml:space="preserve">a ocho </w:t>
      </w:r>
      <w:r w:rsidRPr="00244899">
        <w:rPr>
          <w:rFonts w:ascii="Georgia" w:hAnsi="Georgia" w:cs="Arial"/>
          <w:sz w:val="22"/>
          <w:szCs w:val="24"/>
          <w:lang w:val="es-419"/>
        </w:rPr>
        <w:t xml:space="preserve">(8).  </w:t>
      </w:r>
      <w:r w:rsidRPr="00244899">
        <w:rPr>
          <w:rFonts w:ascii="Georgia" w:hAnsi="Georgia" w:cs="Arial"/>
          <w:szCs w:val="24"/>
          <w:lang w:val="es-419"/>
        </w:rPr>
        <w:t>En el mismo sentido Quiroga N.</w:t>
      </w:r>
      <w:r w:rsidRPr="00244899">
        <w:rPr>
          <w:rStyle w:val="Refdenotaalpie"/>
          <w:rFonts w:ascii="Georgia" w:hAnsi="Georgia"/>
          <w:szCs w:val="24"/>
          <w:lang w:val="es-419"/>
        </w:rPr>
        <w:footnoteReference w:id="2"/>
      </w:r>
      <w:r w:rsidRPr="00244899">
        <w:rPr>
          <w:rFonts w:ascii="Georgia" w:hAnsi="Georgia" w:cs="Arial"/>
          <w:szCs w:val="24"/>
          <w:lang w:val="es-419"/>
        </w:rPr>
        <w:t>.</w:t>
      </w:r>
    </w:p>
    <w:p w:rsidR="00954898" w:rsidRPr="00244899" w:rsidRDefault="00954898" w:rsidP="00244899">
      <w:pPr>
        <w:pStyle w:val="Textoindependiente"/>
        <w:spacing w:line="288" w:lineRule="auto"/>
        <w:rPr>
          <w:rFonts w:ascii="Georgia" w:hAnsi="Georgia" w:cs="Arial"/>
          <w:sz w:val="22"/>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cs="Arial"/>
          <w:szCs w:val="24"/>
          <w:lang w:val="es-419"/>
        </w:rPr>
        <w:t xml:space="preserve">Ahora, en frente  del  examen que se reclama en sede constitucional, resulta de mayúscula trascendencia, precisar que </w:t>
      </w:r>
      <w:r w:rsidRPr="00244899">
        <w:rPr>
          <w:rFonts w:ascii="Georgia" w:hAnsi="Georgia" w:cs="Arial"/>
          <w:szCs w:val="24"/>
          <w:u w:val="single"/>
          <w:lang w:val="es-419"/>
        </w:rPr>
        <w:t>se trata de un juicio de validez y no de corrección</w:t>
      </w:r>
      <w:r w:rsidRPr="00244899">
        <w:rPr>
          <w:rFonts w:ascii="Georgia" w:hAnsi="Georgia" w:cs="Arial"/>
          <w:szCs w:val="24"/>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244899">
        <w:rPr>
          <w:rStyle w:val="Refdenotaalpie"/>
          <w:rFonts w:ascii="Georgia" w:hAnsi="Georgia" w:cs="Arial"/>
          <w:szCs w:val="24"/>
          <w:lang w:val="es-419"/>
        </w:rPr>
        <w:footnoteReference w:id="3"/>
      </w:r>
      <w:r w:rsidRPr="00244899">
        <w:rPr>
          <w:rFonts w:ascii="Georgia" w:hAnsi="Georgia" w:cs="Arial"/>
          <w:szCs w:val="24"/>
          <w:lang w:val="es-419"/>
        </w:rPr>
        <w:t>.</w:t>
      </w:r>
    </w:p>
    <w:p w:rsidR="00954898" w:rsidRPr="00244899" w:rsidRDefault="00954898" w:rsidP="00244899">
      <w:pPr>
        <w:pStyle w:val="Textoindependiente"/>
        <w:spacing w:line="288" w:lineRule="auto"/>
        <w:rPr>
          <w:rFonts w:ascii="Georgia" w:hAnsi="Georgia" w:cs="Arial"/>
          <w:sz w:val="22"/>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cs="Arial"/>
          <w:szCs w:val="24"/>
          <w:lang w:val="es-419"/>
        </w:rPr>
        <w:t>Los requisitos generales de procedibilidad, explicados en amplitud en la C-590 de 2005</w:t>
      </w:r>
      <w:r w:rsidRPr="00244899">
        <w:rPr>
          <w:rStyle w:val="Refdenotaalpie"/>
          <w:rFonts w:ascii="Georgia" w:hAnsi="Georgia" w:cs="Arial"/>
          <w:szCs w:val="24"/>
          <w:lang w:val="es-419"/>
        </w:rPr>
        <w:footnoteReference w:id="4"/>
      </w:r>
      <w:r w:rsidRPr="00244899">
        <w:rPr>
          <w:rFonts w:ascii="Georgia" w:hAnsi="Georgia" w:cs="Arial"/>
          <w:szCs w:val="24"/>
          <w:lang w:val="es-419"/>
        </w:rPr>
        <w:t xml:space="preserve"> y reiterados en la consolidada línea jurisprudencial de la </w:t>
      </w:r>
      <w:r w:rsidRPr="00244899">
        <w:rPr>
          <w:rFonts w:ascii="Georgia" w:hAnsi="Georgia" w:cs="Arial"/>
          <w:lang w:val="es-419"/>
        </w:rPr>
        <w:t>CC</w:t>
      </w:r>
      <w:r w:rsidRPr="00244899">
        <w:rPr>
          <w:rFonts w:ascii="Georgia" w:hAnsi="Georgia" w:cs="Arial"/>
          <w:vertAlign w:val="superscript"/>
          <w:lang w:val="es-419"/>
        </w:rPr>
        <w:footnoteReference w:id="5"/>
      </w:r>
      <w:r w:rsidR="00290527" w:rsidRPr="00244899">
        <w:rPr>
          <w:rFonts w:ascii="Georgia" w:hAnsi="Georgia" w:cs="Arial"/>
          <w:lang w:val="es-419"/>
        </w:rPr>
        <w:t xml:space="preserve"> </w:t>
      </w:r>
      <w:r w:rsidR="00290527" w:rsidRPr="00244899">
        <w:rPr>
          <w:rFonts w:ascii="Georgia" w:hAnsi="Georgia" w:cs="Arial"/>
          <w:sz w:val="22"/>
          <w:lang w:val="es-419"/>
        </w:rPr>
        <w:t>(2019)</w:t>
      </w:r>
      <w:r w:rsidRPr="00244899">
        <w:rPr>
          <w:rFonts w:ascii="Georgia" w:hAnsi="Georgia" w:cs="Arial"/>
          <w:lang w:val="es-419"/>
        </w:rPr>
        <w:t xml:space="preserve"> </w:t>
      </w:r>
      <w:r w:rsidRPr="00244899">
        <w:rPr>
          <w:rFonts w:ascii="Georgia" w:hAnsi="Georgia" w:cs="Arial"/>
          <w:szCs w:val="24"/>
          <w:lang w:val="es-419"/>
        </w:rPr>
        <w:t>son: (i)</w:t>
      </w:r>
      <w:r w:rsidRPr="00244899">
        <w:rPr>
          <w:rStyle w:val="Refdenotaalpie"/>
          <w:rFonts w:ascii="Georgia" w:hAnsi="Georgia" w:cs="Arial"/>
          <w:szCs w:val="24"/>
          <w:lang w:val="es-419"/>
        </w:rPr>
        <w:t xml:space="preserve"> </w:t>
      </w:r>
      <w:r w:rsidRPr="00244899">
        <w:rPr>
          <w:rFonts w:ascii="Georgia" w:hAnsi="Georgia" w:cs="Arial"/>
          <w:szCs w:val="24"/>
          <w:lang w:val="es-419"/>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244899">
        <w:rPr>
          <w:rStyle w:val="Refdenotaalpie"/>
          <w:rFonts w:ascii="Georgia" w:hAnsi="Georgia"/>
          <w:szCs w:val="24"/>
          <w:lang w:val="es-419"/>
        </w:rPr>
        <w:footnoteReference w:id="6"/>
      </w:r>
      <w:r w:rsidRPr="00244899">
        <w:rPr>
          <w:rFonts w:ascii="Georgia" w:hAnsi="Georgia" w:cs="Arial"/>
          <w:szCs w:val="24"/>
          <w:lang w:val="es-419"/>
        </w:rPr>
        <w:t>.</w:t>
      </w:r>
    </w:p>
    <w:p w:rsidR="00290527" w:rsidRPr="00244899" w:rsidRDefault="00290527" w:rsidP="00244899">
      <w:pPr>
        <w:pStyle w:val="Textoindependiente"/>
        <w:spacing w:line="288" w:lineRule="auto"/>
        <w:rPr>
          <w:rFonts w:ascii="Georgia" w:hAnsi="Georgia" w:cs="Arial"/>
          <w:sz w:val="22"/>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cs="Arial"/>
          <w:szCs w:val="24"/>
          <w:lang w:val="es-419"/>
        </w:rPr>
        <w:lastRenderedPageBreak/>
        <w:t>De otra parte,</w:t>
      </w:r>
      <w:r w:rsidR="002511FF" w:rsidRPr="00244899">
        <w:rPr>
          <w:rFonts w:ascii="Georgia" w:hAnsi="Georgia" w:cs="Arial"/>
          <w:szCs w:val="24"/>
          <w:lang w:val="es-419"/>
        </w:rPr>
        <w:t xml:space="preserve"> </w:t>
      </w:r>
      <w:r w:rsidRPr="00244899">
        <w:rPr>
          <w:rFonts w:ascii="Georgia" w:hAnsi="Georgia" w:cs="Arial"/>
          <w:szCs w:val="24"/>
          <w:lang w:val="es-419"/>
        </w:rPr>
        <w:t xml:space="preserve"> como requisitos o causales especiales de procedibilidad, </w:t>
      </w:r>
      <w:r w:rsidR="002511FF" w:rsidRPr="00244899">
        <w:rPr>
          <w:rFonts w:ascii="Georgia" w:hAnsi="Georgia" w:cs="Arial"/>
          <w:szCs w:val="24"/>
          <w:lang w:val="es-419"/>
        </w:rPr>
        <w:t xml:space="preserve"> </w:t>
      </w:r>
      <w:r w:rsidRPr="00244899">
        <w:rPr>
          <w:rFonts w:ascii="Georgia" w:hAnsi="Georgia" w:cs="Arial"/>
          <w:szCs w:val="24"/>
          <w:lang w:val="es-419"/>
        </w:rPr>
        <w:t>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244899">
        <w:rPr>
          <w:rFonts w:ascii="Georgia" w:hAnsi="Georgia" w:cs="Arial"/>
          <w:szCs w:val="24"/>
          <w:vertAlign w:val="superscript"/>
          <w:lang w:val="es-419"/>
        </w:rPr>
        <w:footnoteReference w:id="7"/>
      </w:r>
      <w:r w:rsidRPr="00244899">
        <w:rPr>
          <w:rFonts w:ascii="Georgia" w:hAnsi="Georgia" w:cs="Arial"/>
          <w:szCs w:val="24"/>
          <w:lang w:val="es-419"/>
        </w:rPr>
        <w:t xml:space="preserve"> y Quinche R.</w:t>
      </w:r>
      <w:r w:rsidRPr="00244899">
        <w:rPr>
          <w:rStyle w:val="Refdenotaalpie"/>
          <w:rFonts w:ascii="Georgia" w:hAnsi="Georgia" w:cs="Arial"/>
          <w:szCs w:val="24"/>
          <w:lang w:val="es-419"/>
        </w:rPr>
        <w:footnoteReference w:id="8"/>
      </w:r>
      <w:r w:rsidRPr="00244899">
        <w:rPr>
          <w:rFonts w:ascii="Georgia" w:hAnsi="Georgia" w:cs="Arial"/>
          <w:szCs w:val="24"/>
          <w:lang w:val="es-419"/>
        </w:rPr>
        <w:t>.</w:t>
      </w:r>
    </w:p>
    <w:p w:rsidR="00954898" w:rsidRPr="00244899" w:rsidRDefault="00954898" w:rsidP="00244899">
      <w:pPr>
        <w:pStyle w:val="Textoindependiente"/>
        <w:spacing w:line="288" w:lineRule="auto"/>
        <w:rPr>
          <w:rFonts w:ascii="Georgia" w:hAnsi="Georgia" w:cs="Arial"/>
          <w:szCs w:val="24"/>
          <w:lang w:val="es-419"/>
        </w:rPr>
      </w:pPr>
    </w:p>
    <w:p w:rsidR="00954898" w:rsidRPr="00244899" w:rsidRDefault="00954898" w:rsidP="00244899">
      <w:pPr>
        <w:pStyle w:val="Textoindependiente"/>
        <w:numPr>
          <w:ilvl w:val="1"/>
          <w:numId w:val="41"/>
        </w:numPr>
        <w:spacing w:line="288" w:lineRule="auto"/>
        <w:rPr>
          <w:rFonts w:ascii="Georgia" w:hAnsi="Georgia" w:cs="Arial"/>
          <w:smallCaps/>
          <w:szCs w:val="24"/>
          <w:lang w:val="es-419"/>
        </w:rPr>
      </w:pPr>
      <w:r w:rsidRPr="00244899">
        <w:rPr>
          <w:rFonts w:ascii="Georgia" w:hAnsi="Georgia" w:cs="Arial"/>
          <w:smallCaps/>
          <w:szCs w:val="24"/>
          <w:lang w:val="es-419"/>
        </w:rPr>
        <w:t xml:space="preserve">El defecto procedimental </w:t>
      </w:r>
    </w:p>
    <w:p w:rsidR="00954898" w:rsidRPr="00244899" w:rsidRDefault="00954898" w:rsidP="00244899">
      <w:pPr>
        <w:pStyle w:val="Textoindependiente"/>
        <w:spacing w:line="288" w:lineRule="auto"/>
        <w:rPr>
          <w:rFonts w:ascii="Georgia" w:hAnsi="Georgia"/>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szCs w:val="24"/>
          <w:shd w:val="clear" w:color="auto" w:fill="FFFFFF"/>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244899">
        <w:rPr>
          <w:rStyle w:val="Refdenotaalpie"/>
          <w:rFonts w:ascii="Georgia" w:hAnsi="Georgia"/>
          <w:szCs w:val="24"/>
          <w:shd w:val="clear" w:color="auto" w:fill="FFFFFF"/>
          <w:lang w:val="es-419"/>
        </w:rPr>
        <w:footnoteReference w:id="9"/>
      </w:r>
      <w:r w:rsidRPr="00244899">
        <w:rPr>
          <w:rFonts w:ascii="Georgia" w:hAnsi="Georgia"/>
          <w:szCs w:val="24"/>
          <w:shd w:val="clear" w:color="auto" w:fill="FFFFFF"/>
          <w:lang w:val="es-419"/>
        </w:rPr>
        <w:t>.</w:t>
      </w:r>
    </w:p>
    <w:p w:rsidR="00954898" w:rsidRPr="00244899" w:rsidRDefault="00954898" w:rsidP="00244899">
      <w:pPr>
        <w:pStyle w:val="Textoindependiente"/>
        <w:spacing w:line="288" w:lineRule="auto"/>
        <w:rPr>
          <w:rFonts w:ascii="Georgia" w:hAnsi="Georgia" w:cs="Arial"/>
          <w:szCs w:val="24"/>
          <w:lang w:val="es-419"/>
        </w:rPr>
      </w:pPr>
    </w:p>
    <w:p w:rsidR="00954898" w:rsidRPr="00244899" w:rsidRDefault="00954898" w:rsidP="00244899">
      <w:pPr>
        <w:pStyle w:val="Textoindependiente"/>
        <w:spacing w:line="288" w:lineRule="auto"/>
        <w:rPr>
          <w:rFonts w:ascii="Georgia" w:hAnsi="Georgia" w:cs="Arial"/>
          <w:szCs w:val="24"/>
          <w:lang w:val="es-419"/>
        </w:rPr>
      </w:pPr>
      <w:r w:rsidRPr="00244899">
        <w:rPr>
          <w:rFonts w:ascii="Georgia" w:hAnsi="Georgia"/>
          <w:szCs w:val="24"/>
          <w:shd w:val="clear" w:color="auto" w:fill="FFFFFF"/>
          <w:lang w:val="es-419"/>
        </w:rPr>
        <w:t>La CC</w:t>
      </w:r>
      <w:r w:rsidRPr="00244899">
        <w:rPr>
          <w:rStyle w:val="Refdenotaalpie"/>
          <w:rFonts w:ascii="Georgia" w:hAnsi="Georgia"/>
          <w:szCs w:val="24"/>
          <w:shd w:val="clear" w:color="auto" w:fill="FFFFFF"/>
          <w:lang w:val="es-419"/>
        </w:rPr>
        <w:footnoteReference w:id="10"/>
      </w:r>
      <w:r w:rsidRPr="00244899">
        <w:rPr>
          <w:rFonts w:ascii="Georgia" w:hAnsi="Georgia"/>
          <w:szCs w:val="24"/>
          <w:shd w:val="clear" w:color="auto" w:fill="FFFFFF"/>
          <w:lang w:val="es-419"/>
        </w:rPr>
        <w:t xml:space="preserve"> ha establecido que este defecto se configura </w:t>
      </w:r>
      <w:r w:rsidRPr="00244899">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244899">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244899">
        <w:rPr>
          <w:rFonts w:ascii="Georgia" w:hAnsi="Georgia"/>
          <w:bCs/>
          <w:sz w:val="22"/>
          <w:szCs w:val="24"/>
          <w:bdr w:val="none" w:sz="0" w:space="0" w:color="auto" w:frame="1"/>
          <w:shd w:val="clear" w:color="auto" w:fill="FFFFFF"/>
          <w:lang w:val="es-419"/>
        </w:rPr>
        <w:t xml:space="preserve">. </w:t>
      </w:r>
      <w:r w:rsidRPr="00244899">
        <w:rPr>
          <w:rFonts w:ascii="Georgia" w:hAnsi="Georgia" w:cs="Arial"/>
          <w:szCs w:val="24"/>
          <w:lang w:val="es-419"/>
        </w:rPr>
        <w:t>Puntualmente existen dos clases de defecto procedimental</w:t>
      </w:r>
      <w:r w:rsidRPr="00244899">
        <w:rPr>
          <w:rStyle w:val="Refdenotaalpie"/>
          <w:rFonts w:ascii="Georgia" w:hAnsi="Georgia"/>
          <w:szCs w:val="24"/>
          <w:lang w:val="es-419"/>
        </w:rPr>
        <w:footnoteReference w:id="11"/>
      </w:r>
      <w:r w:rsidRPr="00244899">
        <w:rPr>
          <w:rFonts w:ascii="Georgia" w:hAnsi="Georgia" w:cs="Arial"/>
          <w:szCs w:val="24"/>
          <w:lang w:val="es-419"/>
        </w:rPr>
        <w:t>: (i) El absoluto; y, (ii) Aquel que se configura por exceso ritual manifiesto.</w:t>
      </w:r>
    </w:p>
    <w:p w:rsidR="00954898" w:rsidRPr="00244899" w:rsidRDefault="00954898" w:rsidP="00244899">
      <w:pPr>
        <w:pStyle w:val="Textoindependiente"/>
        <w:spacing w:line="288" w:lineRule="auto"/>
        <w:rPr>
          <w:rFonts w:ascii="Georgia" w:hAnsi="Georgia" w:cs="Arial"/>
          <w:szCs w:val="24"/>
          <w:lang w:val="es-419"/>
        </w:rPr>
      </w:pPr>
    </w:p>
    <w:p w:rsidR="00954898" w:rsidRPr="00244899" w:rsidRDefault="00954898" w:rsidP="00244899">
      <w:pPr>
        <w:pStyle w:val="Textoindependiente"/>
        <w:spacing w:line="288" w:lineRule="auto"/>
        <w:rPr>
          <w:rFonts w:ascii="Georgia" w:hAnsi="Georgia" w:cs="Arial"/>
          <w:szCs w:val="24"/>
          <w:u w:val="single"/>
          <w:lang w:val="es-419"/>
        </w:rPr>
      </w:pPr>
      <w:r w:rsidRPr="00244899">
        <w:rPr>
          <w:rFonts w:ascii="Georgia" w:hAnsi="Georgia" w:cs="Arial"/>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244899">
        <w:rPr>
          <w:rFonts w:ascii="Georgia" w:hAnsi="Georgia" w:cs="Arial"/>
          <w:szCs w:val="24"/>
          <w:vertAlign w:val="superscript"/>
          <w:lang w:val="es-419"/>
        </w:rPr>
        <w:footnoteReference w:id="12"/>
      </w:r>
      <w:r w:rsidRPr="00244899">
        <w:rPr>
          <w:rFonts w:ascii="Georgia" w:hAnsi="Georgia" w:cs="Arial"/>
          <w:szCs w:val="24"/>
          <w:lang w:val="es-419"/>
        </w:rPr>
        <w:t xml:space="preserve">: </w:t>
      </w:r>
      <w:r w:rsidRPr="00244899">
        <w:rPr>
          <w:rFonts w:ascii="Georgia" w:hAnsi="Georgia" w:cs="Arial"/>
          <w:sz w:val="22"/>
          <w:szCs w:val="24"/>
          <w:u w:val="single"/>
          <w:lang w:val="es-419"/>
        </w:rPr>
        <w:t>“</w:t>
      </w:r>
      <w:r w:rsidRPr="00244899">
        <w:rPr>
          <w:rFonts w:ascii="Georgia" w:hAnsi="Georgia" w:cs="Arial"/>
          <w:i/>
          <w:sz w:val="22"/>
          <w:szCs w:val="24"/>
          <w:u w:val="single"/>
          <w:lang w:val="es-419"/>
        </w:rPr>
        <w:t>(…) cuando el juez se desvía por completo del procedimiento fijado por la ley para dar trámite a determinadas cuestiones, está “actuando en forma arbitraria y con fundamento en su voluntad</w:t>
      </w:r>
      <w:r w:rsidRPr="00244899">
        <w:rPr>
          <w:rFonts w:ascii="Georgia" w:hAnsi="Georgia" w:cs="Arial"/>
          <w:sz w:val="22"/>
          <w:szCs w:val="24"/>
          <w:u w:val="single"/>
          <w:lang w:val="es-419"/>
        </w:rPr>
        <w:t>”</w:t>
      </w:r>
      <w:r w:rsidRPr="00244899">
        <w:rPr>
          <w:rFonts w:ascii="Georgia" w:hAnsi="Georgia" w:cs="Arial"/>
          <w:sz w:val="22"/>
          <w:szCs w:val="24"/>
          <w:lang w:val="es-419"/>
        </w:rPr>
        <w:t xml:space="preserve"> </w:t>
      </w:r>
      <w:r w:rsidRPr="00244899">
        <w:rPr>
          <w:rFonts w:ascii="Georgia" w:hAnsi="Georgia" w:cs="Arial"/>
          <w:szCs w:val="24"/>
          <w:lang w:val="es-419"/>
        </w:rPr>
        <w:t>Sublínea de esta Sala</w:t>
      </w:r>
      <w:r w:rsidRPr="00244899">
        <w:rPr>
          <w:rFonts w:ascii="Georgia" w:hAnsi="Georgia" w:cs="Arial"/>
          <w:sz w:val="22"/>
          <w:szCs w:val="24"/>
          <w:u w:val="single"/>
          <w:lang w:val="es-419"/>
        </w:rPr>
        <w:t xml:space="preserve">. </w:t>
      </w:r>
    </w:p>
    <w:p w:rsidR="00954898" w:rsidRPr="00244899" w:rsidRDefault="00954898" w:rsidP="00244899">
      <w:pPr>
        <w:pStyle w:val="Textoindependiente"/>
        <w:spacing w:line="288" w:lineRule="auto"/>
        <w:rPr>
          <w:rFonts w:ascii="Georgia" w:hAnsi="Georgia" w:cs="Arial"/>
          <w:szCs w:val="24"/>
          <w:lang w:val="es-419"/>
        </w:rPr>
      </w:pPr>
    </w:p>
    <w:p w:rsidR="00954898" w:rsidRPr="00244899" w:rsidRDefault="00954898" w:rsidP="00244899">
      <w:pPr>
        <w:widowControl/>
        <w:shd w:val="clear" w:color="auto" w:fill="FFFFFF"/>
        <w:autoSpaceDE/>
        <w:autoSpaceDN/>
        <w:adjustRightInd/>
        <w:spacing w:line="288" w:lineRule="auto"/>
        <w:jc w:val="both"/>
        <w:textAlignment w:val="baseline"/>
        <w:rPr>
          <w:rFonts w:ascii="Georgia" w:hAnsi="Georgia" w:cs="Times New Roman"/>
          <w:bdr w:val="none" w:sz="0" w:space="0" w:color="auto" w:frame="1"/>
          <w:lang w:val="es-419"/>
        </w:rPr>
      </w:pPr>
      <w:r w:rsidRPr="00244899">
        <w:rPr>
          <w:rFonts w:ascii="Georgia" w:hAnsi="Georgia" w:cs="Times New Roman"/>
          <w:bdr w:val="none" w:sz="0" w:space="0" w:color="auto" w:frame="1"/>
          <w:lang w:val="es-419"/>
        </w:rPr>
        <w:t>Para verificar la consumación de este defecto la Alta Magistratura</w:t>
      </w:r>
      <w:r w:rsidRPr="00244899">
        <w:rPr>
          <w:rStyle w:val="Refdenotaalpie"/>
          <w:rFonts w:ascii="Georgia" w:hAnsi="Georgia"/>
          <w:bdr w:val="none" w:sz="0" w:space="0" w:color="auto" w:frame="1"/>
          <w:lang w:val="es-419"/>
        </w:rPr>
        <w:footnoteReference w:id="13"/>
      </w:r>
      <w:r w:rsidRPr="00244899">
        <w:rPr>
          <w:rFonts w:ascii="Georgia" w:hAnsi="Georgia" w:cs="Times New Roman"/>
          <w:bdr w:val="none" w:sz="0" w:space="0" w:color="auto" w:frame="1"/>
          <w:lang w:val="es-419"/>
        </w:rPr>
        <w:t xml:space="preserve"> exige la coexistencia de cuatro (4) elementos, a saber:</w:t>
      </w:r>
    </w:p>
    <w:p w:rsidR="00954898" w:rsidRPr="00244899" w:rsidRDefault="00954898" w:rsidP="00244899">
      <w:pPr>
        <w:widowControl/>
        <w:shd w:val="clear" w:color="auto" w:fill="FFFFFF"/>
        <w:autoSpaceDE/>
        <w:autoSpaceDN/>
        <w:adjustRightInd/>
        <w:spacing w:line="288" w:lineRule="auto"/>
        <w:jc w:val="both"/>
        <w:textAlignment w:val="baseline"/>
        <w:rPr>
          <w:rFonts w:ascii="Times New Roman" w:hAnsi="Times New Roman" w:cs="Times New Roman"/>
          <w:szCs w:val="28"/>
          <w:bdr w:val="none" w:sz="0" w:space="0" w:color="auto" w:frame="1"/>
          <w:lang w:val="es-419"/>
        </w:rPr>
      </w:pPr>
    </w:p>
    <w:p w:rsidR="00954898" w:rsidRPr="00244899" w:rsidRDefault="00954898" w:rsidP="0024489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244899">
        <w:rPr>
          <w:rFonts w:ascii="Georgia" w:hAnsi="Georgia" w:cs="Times New Roman"/>
          <w:bdr w:val="none" w:sz="0" w:space="0" w:color="auto" w:frame="1"/>
          <w:lang w:val="es-419"/>
        </w:rPr>
        <w:t>Que no exista la posibilidad de corregir el error por ninguna otra vía, de acuerdo con el carácter subsidiario de la acción de tutela;</w:t>
      </w:r>
    </w:p>
    <w:p w:rsidR="00954898" w:rsidRPr="00244899" w:rsidRDefault="00954898" w:rsidP="0024489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244899">
        <w:rPr>
          <w:rFonts w:ascii="Georgia" w:hAnsi="Georgia" w:cs="Times New Roman"/>
          <w:bdr w:val="none" w:sz="0" w:space="0" w:color="auto" w:frame="1"/>
          <w:lang w:val="es-419"/>
        </w:rPr>
        <w:t>Que el defecto procesal tenga una incidencia directa en el fallo que se acusa de ser vulneratorio de los derechos fundamentales;</w:t>
      </w:r>
    </w:p>
    <w:p w:rsidR="002511FF" w:rsidRPr="00244899" w:rsidRDefault="00954898" w:rsidP="0024489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244899">
        <w:rPr>
          <w:rFonts w:ascii="Georgia" w:hAnsi="Georgia" w:cs="Times New Roman"/>
          <w:bdr w:val="none" w:sz="0" w:space="0" w:color="auto" w:frame="1"/>
          <w:lang w:val="es-419"/>
        </w:rPr>
        <w:t>Que</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la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irregularidad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haya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sido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alegada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al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interior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del </w:t>
      </w:r>
      <w:r w:rsidR="002511FF" w:rsidRPr="00244899">
        <w:rPr>
          <w:rFonts w:ascii="Georgia" w:hAnsi="Georgia" w:cs="Times New Roman"/>
          <w:bdr w:val="none" w:sz="0" w:space="0" w:color="auto" w:frame="1"/>
          <w:lang w:val="es-419"/>
        </w:rPr>
        <w:t xml:space="preserve">  </w:t>
      </w:r>
      <w:r w:rsidRPr="00244899">
        <w:rPr>
          <w:rFonts w:ascii="Georgia" w:hAnsi="Georgia" w:cs="Times New Roman"/>
          <w:bdr w:val="none" w:sz="0" w:space="0" w:color="auto" w:frame="1"/>
          <w:lang w:val="es-419"/>
        </w:rPr>
        <w:t xml:space="preserve">proceso </w:t>
      </w:r>
    </w:p>
    <w:p w:rsidR="00954898" w:rsidRPr="00244899" w:rsidRDefault="00954898" w:rsidP="00244899">
      <w:pPr>
        <w:pStyle w:val="Prrafodelista"/>
        <w:widowControl/>
        <w:shd w:val="clear" w:color="auto" w:fill="FFFFFF"/>
        <w:autoSpaceDE/>
        <w:autoSpaceDN/>
        <w:adjustRightInd/>
        <w:spacing w:line="288" w:lineRule="auto"/>
        <w:ind w:left="1276" w:right="618"/>
        <w:jc w:val="both"/>
        <w:textAlignment w:val="baseline"/>
        <w:rPr>
          <w:rFonts w:ascii="Georgia" w:hAnsi="Georgia" w:cs="Times New Roman"/>
          <w:lang w:val="es-419"/>
        </w:rPr>
      </w:pPr>
      <w:r w:rsidRPr="00244899">
        <w:rPr>
          <w:rFonts w:ascii="Georgia" w:hAnsi="Georgia" w:cs="Times New Roman"/>
          <w:bdr w:val="none" w:sz="0" w:space="0" w:color="auto" w:frame="1"/>
          <w:lang w:val="es-419"/>
        </w:rPr>
        <w:t>ordinario,  salvo que ello hubiera sido imposible, de acuerdo con las circunstancias del caso específico; y</w:t>
      </w:r>
    </w:p>
    <w:p w:rsidR="00954898" w:rsidRPr="00244899" w:rsidRDefault="00954898" w:rsidP="0024489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244899">
        <w:rPr>
          <w:rFonts w:ascii="Georgia" w:hAnsi="Georgia" w:cs="Times New Roman"/>
          <w:bdr w:val="none" w:sz="0" w:space="0" w:color="auto" w:frame="1"/>
          <w:lang w:val="es-419"/>
        </w:rPr>
        <w:lastRenderedPageBreak/>
        <w:t>Que como consecuencia de lo anterior se presente una vulneración a los derechos fundamentales.</w:t>
      </w:r>
    </w:p>
    <w:p w:rsidR="002511FF" w:rsidRPr="00244899" w:rsidRDefault="002511FF" w:rsidP="00244899">
      <w:pPr>
        <w:pStyle w:val="Prrafodelista"/>
        <w:widowControl/>
        <w:shd w:val="clear" w:color="auto" w:fill="FFFFFF"/>
        <w:autoSpaceDE/>
        <w:autoSpaceDN/>
        <w:adjustRightInd/>
        <w:spacing w:line="288" w:lineRule="auto"/>
        <w:ind w:left="1276" w:right="618"/>
        <w:jc w:val="both"/>
        <w:textAlignment w:val="baseline"/>
        <w:rPr>
          <w:rFonts w:ascii="Georgia" w:hAnsi="Georgia" w:cs="Times New Roman"/>
          <w:sz w:val="36"/>
          <w:lang w:val="es-419"/>
        </w:rPr>
      </w:pPr>
    </w:p>
    <w:p w:rsidR="00954898" w:rsidRPr="00244899" w:rsidRDefault="00954898" w:rsidP="0024489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Cs w:val="24"/>
          <w:lang w:val="es-419"/>
        </w:rPr>
      </w:pPr>
      <w:r w:rsidRPr="00244899">
        <w:rPr>
          <w:rFonts w:ascii="Georgia" w:hAnsi="Georgia" w:cs="Arial"/>
          <w:szCs w:val="24"/>
          <w:lang w:val="es-419"/>
        </w:rPr>
        <w:t>EL CASO CONCRETO QUE SE ANALIZA</w:t>
      </w:r>
    </w:p>
    <w:p w:rsidR="00954898" w:rsidRPr="00244899" w:rsidRDefault="00954898" w:rsidP="00244899">
      <w:pPr>
        <w:pStyle w:val="Textoindependiente"/>
        <w:widowControl w:val="0"/>
        <w:spacing w:line="288" w:lineRule="auto"/>
        <w:rPr>
          <w:rFonts w:ascii="Georgia" w:hAnsi="Georgia" w:cs="Arial"/>
          <w:szCs w:val="24"/>
          <w:lang w:val="es-419"/>
        </w:rPr>
      </w:pPr>
    </w:p>
    <w:p w:rsidR="00954898" w:rsidRPr="00244899" w:rsidRDefault="00954898" w:rsidP="00244899">
      <w:pPr>
        <w:pStyle w:val="Textoindependiente"/>
        <w:widowControl w:val="0"/>
        <w:spacing w:line="288" w:lineRule="auto"/>
        <w:rPr>
          <w:rFonts w:ascii="Georgia" w:hAnsi="Georgia" w:cs="Arial"/>
          <w:szCs w:val="24"/>
          <w:lang w:val="es-419"/>
        </w:rPr>
      </w:pPr>
      <w:r w:rsidRPr="00244899">
        <w:rPr>
          <w:rFonts w:ascii="Georgia" w:hAnsi="Georgia" w:cs="Arial"/>
          <w:szCs w:val="24"/>
          <w:lang w:val="es-419"/>
        </w:rPr>
        <w:t xml:space="preserve">7.1. </w:t>
      </w:r>
      <w:r w:rsidR="00797E49" w:rsidRPr="00244899">
        <w:rPr>
          <w:rFonts w:ascii="Georgia" w:hAnsi="Georgia" w:cs="Arial"/>
          <w:smallCaps/>
          <w:szCs w:val="24"/>
          <w:lang w:val="es-419"/>
        </w:rPr>
        <w:t>La subsidiariedad</w:t>
      </w:r>
    </w:p>
    <w:p w:rsidR="00954898" w:rsidRPr="00244899" w:rsidRDefault="00954898" w:rsidP="00244899">
      <w:pPr>
        <w:spacing w:line="288" w:lineRule="auto"/>
        <w:jc w:val="both"/>
        <w:rPr>
          <w:rFonts w:ascii="Georgia" w:hAnsi="Georgia" w:cs="Arial"/>
          <w:lang w:val="es-419"/>
        </w:rPr>
      </w:pPr>
    </w:p>
    <w:p w:rsidR="00412B08" w:rsidRPr="00244899" w:rsidRDefault="003E3778" w:rsidP="00244899">
      <w:pPr>
        <w:spacing w:line="288" w:lineRule="auto"/>
        <w:jc w:val="both"/>
        <w:rPr>
          <w:rFonts w:ascii="Georgia" w:hAnsi="Georgia" w:cs="Arial"/>
          <w:shd w:val="clear" w:color="auto" w:fill="FFFFFF"/>
          <w:lang w:val="es-419"/>
        </w:rPr>
      </w:pPr>
      <w:r w:rsidRPr="00244899">
        <w:rPr>
          <w:rFonts w:ascii="Georgia" w:hAnsi="Georgia" w:cs="Arial"/>
          <w:lang w:val="es-419"/>
        </w:rPr>
        <w:t>E</w:t>
      </w:r>
      <w:r w:rsidR="00954898" w:rsidRPr="00244899">
        <w:rPr>
          <w:rFonts w:ascii="Georgia" w:hAnsi="Georgia" w:cs="Arial"/>
          <w:lang w:val="es-419"/>
        </w:rPr>
        <w:t xml:space="preserve">l análisis que sigue se concentrará en </w:t>
      </w:r>
      <w:r w:rsidRPr="00244899">
        <w:rPr>
          <w:rFonts w:ascii="Georgia" w:hAnsi="Georgia" w:cs="Arial"/>
          <w:lang w:val="es-419"/>
        </w:rPr>
        <w:t xml:space="preserve">el presupuesto general de procedencia de la </w:t>
      </w:r>
      <w:r w:rsidR="00412B08" w:rsidRPr="00244899">
        <w:rPr>
          <w:rFonts w:ascii="Georgia" w:hAnsi="Georgia" w:cs="Arial"/>
          <w:lang w:val="es-419"/>
        </w:rPr>
        <w:t>subsidiariedad</w:t>
      </w:r>
      <w:r w:rsidRPr="00244899">
        <w:rPr>
          <w:rFonts w:ascii="Georgia" w:hAnsi="Georgia" w:cs="Arial"/>
          <w:lang w:val="es-419"/>
        </w:rPr>
        <w:t>,</w:t>
      </w:r>
      <w:r w:rsidR="00954898" w:rsidRPr="00244899">
        <w:rPr>
          <w:rFonts w:ascii="Georgia" w:hAnsi="Georgia" w:cs="Arial"/>
          <w:lang w:val="es-419"/>
        </w:rPr>
        <w:t xml:space="preserve"> en lo atinente a la quej</w:t>
      </w:r>
      <w:r w:rsidR="00166428" w:rsidRPr="00244899">
        <w:rPr>
          <w:rFonts w:ascii="Georgia" w:hAnsi="Georgia" w:cs="Arial"/>
          <w:lang w:val="es-419"/>
        </w:rPr>
        <w:t xml:space="preserve">a fundada en </w:t>
      </w:r>
      <w:r w:rsidR="00412B08" w:rsidRPr="00244899">
        <w:rPr>
          <w:rFonts w:ascii="Georgia" w:hAnsi="Georgia" w:cs="Arial"/>
          <w:lang w:val="es-419"/>
        </w:rPr>
        <w:t xml:space="preserve">la </w:t>
      </w:r>
      <w:r w:rsidRPr="00244899">
        <w:rPr>
          <w:rFonts w:ascii="Georgia" w:hAnsi="Georgia" w:cs="Arial"/>
          <w:lang w:val="es-419"/>
        </w:rPr>
        <w:t xml:space="preserve">supuesta </w:t>
      </w:r>
      <w:r w:rsidR="00412B08" w:rsidRPr="00244899">
        <w:rPr>
          <w:rFonts w:ascii="Georgia" w:hAnsi="Georgia" w:cs="Arial"/>
          <w:lang w:val="es-419"/>
        </w:rPr>
        <w:t xml:space="preserve">interrupción de la audiencia practicada el 30-04-2019 </w:t>
      </w:r>
      <w:r w:rsidR="00954898" w:rsidRPr="00244899">
        <w:rPr>
          <w:rFonts w:ascii="Georgia" w:hAnsi="Georgia" w:cs="Arial"/>
          <w:sz w:val="22"/>
          <w:lang w:val="es-419"/>
        </w:rPr>
        <w:t>(Folio</w:t>
      </w:r>
      <w:r w:rsidR="00412B08" w:rsidRPr="00244899">
        <w:rPr>
          <w:rFonts w:ascii="Georgia" w:hAnsi="Georgia" w:cs="Arial"/>
          <w:sz w:val="22"/>
          <w:lang w:val="es-419"/>
        </w:rPr>
        <w:t>s</w:t>
      </w:r>
      <w:r w:rsidR="00954898" w:rsidRPr="00244899">
        <w:rPr>
          <w:rFonts w:ascii="Georgia" w:hAnsi="Georgia" w:cs="Arial"/>
          <w:sz w:val="22"/>
          <w:lang w:val="es-419"/>
        </w:rPr>
        <w:t xml:space="preserve"> </w:t>
      </w:r>
      <w:r w:rsidR="00412B08" w:rsidRPr="00244899">
        <w:rPr>
          <w:rFonts w:ascii="Georgia" w:hAnsi="Georgia" w:cs="Arial"/>
          <w:sz w:val="22"/>
          <w:lang w:val="es-419"/>
        </w:rPr>
        <w:t>4-5</w:t>
      </w:r>
      <w:r w:rsidR="00954898" w:rsidRPr="00244899">
        <w:rPr>
          <w:rFonts w:ascii="Georgia" w:hAnsi="Georgia" w:cs="Arial"/>
          <w:sz w:val="22"/>
          <w:lang w:val="es-419"/>
        </w:rPr>
        <w:t>, hecho</w:t>
      </w:r>
      <w:r w:rsidR="00412B08" w:rsidRPr="00244899">
        <w:rPr>
          <w:rFonts w:ascii="Georgia" w:hAnsi="Georgia" w:cs="Arial"/>
          <w:sz w:val="22"/>
          <w:lang w:val="es-419"/>
        </w:rPr>
        <w:t xml:space="preserve"> 5 </w:t>
      </w:r>
      <w:r w:rsidR="00954898" w:rsidRPr="00244899">
        <w:rPr>
          <w:rFonts w:ascii="Georgia" w:hAnsi="Georgia" w:cs="Arial"/>
          <w:sz w:val="22"/>
          <w:lang w:val="es-419"/>
        </w:rPr>
        <w:t>del libelo, cuaderno</w:t>
      </w:r>
      <w:r w:rsidR="00412B08" w:rsidRPr="00244899">
        <w:rPr>
          <w:rFonts w:ascii="Georgia" w:hAnsi="Georgia" w:cs="Arial"/>
          <w:sz w:val="22"/>
          <w:lang w:val="es-419"/>
        </w:rPr>
        <w:t xml:space="preserve"> principal</w:t>
      </w:r>
      <w:r w:rsidR="00954898" w:rsidRPr="00244899">
        <w:rPr>
          <w:rFonts w:ascii="Georgia" w:hAnsi="Georgia" w:cs="Arial"/>
          <w:sz w:val="22"/>
          <w:lang w:val="es-419"/>
        </w:rPr>
        <w:t>)</w:t>
      </w:r>
      <w:r w:rsidR="00954898" w:rsidRPr="00244899">
        <w:rPr>
          <w:rFonts w:ascii="Georgia" w:hAnsi="Georgia" w:cs="Arial"/>
          <w:lang w:val="es-419"/>
        </w:rPr>
        <w:t xml:space="preserve">, </w:t>
      </w:r>
      <w:r w:rsidRPr="00244899">
        <w:rPr>
          <w:rFonts w:ascii="Georgia" w:hAnsi="Georgia" w:cs="Arial"/>
          <w:lang w:val="es-419"/>
        </w:rPr>
        <w:t xml:space="preserve">dado que </w:t>
      </w:r>
      <w:r w:rsidR="00412B08" w:rsidRPr="00244899">
        <w:rPr>
          <w:rFonts w:ascii="Georgia" w:hAnsi="Georgia" w:cs="Arial"/>
          <w:lang w:val="es-419"/>
        </w:rPr>
        <w:t xml:space="preserve">la acción de tutela no puede implementarse como </w:t>
      </w:r>
      <w:r w:rsidR="00412B08" w:rsidRPr="00244899">
        <w:rPr>
          <w:rFonts w:ascii="Georgia" w:hAnsi="Georgia" w:cs="Arial"/>
          <w:shd w:val="clear" w:color="auto" w:fill="FFFFFF"/>
          <w:lang w:val="es-419"/>
        </w:rPr>
        <w:t>mecanismo alternativo o paralelo para ventilar problemas jurídicos que deben ser resueltos en el trámite ordinario</w:t>
      </w:r>
      <w:r w:rsidR="00412B08" w:rsidRPr="00244899">
        <w:rPr>
          <w:rStyle w:val="Refdenotaalpie"/>
          <w:rFonts w:ascii="Georgia" w:hAnsi="Georgia" w:cs="Arial"/>
          <w:lang w:val="es-419"/>
        </w:rPr>
        <w:footnoteReference w:id="14"/>
      </w:r>
      <w:r w:rsidR="00412B08" w:rsidRPr="00244899">
        <w:rPr>
          <w:rFonts w:ascii="Georgia" w:hAnsi="Georgia" w:cs="Arial"/>
          <w:shd w:val="clear" w:color="auto" w:fill="FFFFFF"/>
          <w:lang w:val="es-419"/>
        </w:rPr>
        <w:t xml:space="preserve">. </w:t>
      </w:r>
    </w:p>
    <w:p w:rsidR="00412B08" w:rsidRPr="00244899" w:rsidRDefault="00412B08" w:rsidP="00244899">
      <w:pPr>
        <w:spacing w:line="288" w:lineRule="auto"/>
        <w:jc w:val="both"/>
        <w:rPr>
          <w:rFonts w:ascii="Georgia" w:hAnsi="Georgia" w:cs="Arial"/>
          <w:shd w:val="clear" w:color="auto" w:fill="FFFFFF"/>
          <w:lang w:val="es-419"/>
        </w:rPr>
      </w:pPr>
    </w:p>
    <w:p w:rsidR="00412B08" w:rsidRPr="00244899" w:rsidRDefault="00412B08" w:rsidP="00244899">
      <w:pPr>
        <w:pStyle w:val="Textoindependiente"/>
        <w:tabs>
          <w:tab w:val="clear" w:pos="0"/>
        </w:tabs>
        <w:spacing w:line="288" w:lineRule="auto"/>
        <w:rPr>
          <w:rFonts w:ascii="Georgia" w:hAnsi="Georgia" w:cs="Arial"/>
          <w:sz w:val="22"/>
          <w:szCs w:val="24"/>
          <w:lang w:val="es-419"/>
        </w:rPr>
      </w:pPr>
      <w:r w:rsidRPr="00244899">
        <w:rPr>
          <w:rFonts w:ascii="Georgia" w:hAnsi="Georgia" w:cs="Arial"/>
          <w:szCs w:val="24"/>
          <w:lang w:val="es-419"/>
        </w:rPr>
        <w:t>Sobre este tipo de acciones la CC</w:t>
      </w:r>
      <w:r w:rsidRPr="00244899">
        <w:rPr>
          <w:rStyle w:val="Refdenotaalpie"/>
          <w:rFonts w:ascii="Georgia" w:hAnsi="Georgia" w:cs="Arial"/>
          <w:i/>
          <w:szCs w:val="24"/>
          <w:lang w:val="es-419"/>
        </w:rPr>
        <w:footnoteReference w:id="15"/>
      </w:r>
      <w:r w:rsidRPr="00244899">
        <w:rPr>
          <w:rFonts w:ascii="Georgia" w:hAnsi="Georgia" w:cs="Arial"/>
          <w:szCs w:val="24"/>
          <w:lang w:val="es-419"/>
        </w:rPr>
        <w:t xml:space="preserve"> reseñó que:</w:t>
      </w:r>
      <w:r w:rsidRPr="00244899">
        <w:rPr>
          <w:rFonts w:ascii="Georgia" w:hAnsi="Georgia" w:cs="Arial"/>
          <w:i/>
          <w:szCs w:val="24"/>
          <w:lang w:val="es-419"/>
        </w:rPr>
        <w:t xml:space="preserve"> </w:t>
      </w:r>
      <w:r w:rsidRPr="00244899">
        <w:rPr>
          <w:rFonts w:ascii="Georgia" w:hAnsi="Georgia" w:cs="Arial"/>
          <w:i/>
          <w:sz w:val="22"/>
          <w:szCs w:val="24"/>
          <w:lang w:val="es-419"/>
        </w:rPr>
        <w:t>“Es, en efecto, un mecanismo judicial de origen constitucional de evidente carácter residual que está previsto para asegurar la tutela efectiva y sustancial de los derechos constitucionales fundamentales, pues solo procederá cuando el afectado no disponga de otro medio de defensa judicial (…). Se establece así un sistema complementario de garantía de aquellos derechos constitucionales fundamentales (…)”.</w:t>
      </w:r>
      <w:r w:rsidRPr="00244899">
        <w:rPr>
          <w:rFonts w:ascii="Georgia" w:hAnsi="Georgia" w:cs="Arial"/>
          <w:sz w:val="22"/>
          <w:szCs w:val="24"/>
          <w:lang w:val="es-419"/>
        </w:rPr>
        <w:t xml:space="preserve"> </w:t>
      </w:r>
    </w:p>
    <w:p w:rsidR="00412B08" w:rsidRPr="00244899" w:rsidRDefault="00412B08" w:rsidP="00244899">
      <w:pPr>
        <w:pStyle w:val="Textoindependiente"/>
        <w:tabs>
          <w:tab w:val="clear" w:pos="0"/>
        </w:tabs>
        <w:spacing w:line="288" w:lineRule="auto"/>
        <w:rPr>
          <w:rFonts w:ascii="Georgia" w:hAnsi="Georgia" w:cs="Arial"/>
          <w:szCs w:val="24"/>
          <w:lang w:val="es-419"/>
        </w:rPr>
      </w:pPr>
    </w:p>
    <w:p w:rsidR="00412B08" w:rsidRPr="00244899" w:rsidRDefault="00412B08" w:rsidP="00244899">
      <w:pPr>
        <w:pStyle w:val="Textoindependiente"/>
        <w:tabs>
          <w:tab w:val="clear" w:pos="0"/>
        </w:tabs>
        <w:spacing w:line="288" w:lineRule="auto"/>
        <w:rPr>
          <w:rFonts w:ascii="Georgia" w:hAnsi="Georgia" w:cs="Arial"/>
          <w:szCs w:val="24"/>
          <w:lang w:val="es-419"/>
        </w:rPr>
      </w:pPr>
      <w:r w:rsidRPr="00244899">
        <w:rPr>
          <w:rFonts w:ascii="Georgia" w:hAnsi="Georgia" w:cs="Arial"/>
          <w:szCs w:val="24"/>
          <w:lang w:val="es-419"/>
        </w:rPr>
        <w:t>De tal suerte que deben agotarse los recursos ordinarios de defensa, toda vez que no fue creada ni destinada a suplir los procedimientos ordinarios ni para enmendar los errores o descuidos de las partes en el proceso</w:t>
      </w:r>
      <w:r w:rsidRPr="00244899">
        <w:rPr>
          <w:rStyle w:val="Refdenotaalpie"/>
          <w:rFonts w:ascii="Georgia" w:hAnsi="Georgia"/>
          <w:color w:val="000000"/>
          <w:szCs w:val="24"/>
          <w:shd w:val="clear" w:color="auto" w:fill="FFFFFF"/>
          <w:lang w:val="es-419"/>
        </w:rPr>
        <w:footnoteReference w:id="16"/>
      </w:r>
      <w:r w:rsidRPr="00244899">
        <w:rPr>
          <w:rFonts w:ascii="Georgia" w:hAnsi="Georgia" w:cs="Arial"/>
          <w:szCs w:val="24"/>
          <w:lang w:val="es-419"/>
        </w:rPr>
        <w:t xml:space="preserve">: </w:t>
      </w:r>
      <w:r w:rsidRPr="00244899">
        <w:rPr>
          <w:rFonts w:ascii="Georgia" w:hAnsi="Georgia" w:cs="Arial"/>
          <w:i/>
          <w:sz w:val="22"/>
          <w:szCs w:val="24"/>
          <w:lang w:val="es-419"/>
        </w:rPr>
        <w:t>“</w:t>
      </w:r>
      <w:r w:rsidRPr="00244899">
        <w:rPr>
          <w:rFonts w:ascii="Georgia" w:hAnsi="Georgia" w:cs="Arial"/>
          <w:i/>
          <w:iCs/>
          <w:sz w:val="22"/>
          <w:szCs w:val="24"/>
          <w:lang w:val="es-419"/>
        </w:rPr>
        <w:t>(i)</w:t>
      </w:r>
      <w:r w:rsidRPr="00244899">
        <w:rPr>
          <w:rFonts w:ascii="Georgia" w:hAnsi="Georgia" w:cs="Arial"/>
          <w:i/>
          <w:sz w:val="22"/>
          <w:szCs w:val="24"/>
          <w:lang w:val="es-419"/>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244899">
        <w:rPr>
          <w:rFonts w:ascii="Georgia" w:hAnsi="Georgia" w:cs="Arial"/>
          <w:sz w:val="22"/>
          <w:szCs w:val="24"/>
          <w:lang w:val="es-419"/>
        </w:rPr>
        <w:t xml:space="preserve"> (…)”.</w:t>
      </w:r>
      <w:r w:rsidRPr="00244899">
        <w:rPr>
          <w:rFonts w:ascii="Georgia" w:hAnsi="Georgia" w:cs="Arial"/>
          <w:szCs w:val="24"/>
          <w:lang w:val="es-419"/>
        </w:rPr>
        <w:t xml:space="preserve"> La CC ha sido reiterativa en su criterio</w:t>
      </w:r>
      <w:r w:rsidRPr="00244899">
        <w:rPr>
          <w:rStyle w:val="Refdenotaalpie"/>
          <w:rFonts w:ascii="Georgia" w:hAnsi="Georgia"/>
          <w:szCs w:val="24"/>
          <w:lang w:val="es-419"/>
        </w:rPr>
        <w:footnoteReference w:id="17"/>
      </w:r>
      <w:r w:rsidRPr="00244899">
        <w:rPr>
          <w:rFonts w:ascii="Georgia" w:hAnsi="Georgia" w:cs="Arial"/>
          <w:szCs w:val="24"/>
          <w:lang w:val="es-419"/>
        </w:rPr>
        <w:t>. También la CSJ</w:t>
      </w:r>
      <w:r w:rsidRPr="00244899">
        <w:rPr>
          <w:rStyle w:val="Refdenotaalpie"/>
          <w:rFonts w:ascii="Georgia" w:hAnsi="Georgia" w:cs="Arial"/>
          <w:szCs w:val="24"/>
          <w:lang w:val="es-419"/>
        </w:rPr>
        <w:footnoteReference w:id="18"/>
      </w:r>
      <w:r w:rsidRPr="00244899">
        <w:rPr>
          <w:rFonts w:ascii="Georgia" w:hAnsi="Georgia" w:cs="Arial"/>
          <w:szCs w:val="24"/>
          <w:lang w:val="es-419"/>
        </w:rPr>
        <w:t xml:space="preserve"> prohija este principio.</w:t>
      </w:r>
    </w:p>
    <w:p w:rsidR="00412B08" w:rsidRPr="00244899" w:rsidRDefault="00412B08" w:rsidP="00244899">
      <w:pPr>
        <w:pStyle w:val="Textoindependiente"/>
        <w:spacing w:line="288" w:lineRule="auto"/>
        <w:rPr>
          <w:rFonts w:ascii="Georgia" w:hAnsi="Georgia"/>
          <w:szCs w:val="24"/>
          <w:lang w:val="es-419"/>
        </w:rPr>
      </w:pPr>
    </w:p>
    <w:p w:rsidR="006031C1" w:rsidRDefault="00954898" w:rsidP="00244899">
      <w:pPr>
        <w:pStyle w:val="Textoindependiente"/>
        <w:spacing w:line="288" w:lineRule="auto"/>
        <w:rPr>
          <w:rFonts w:ascii="Georgia" w:hAnsi="Georgia"/>
          <w:szCs w:val="24"/>
          <w:lang w:val="es-419"/>
        </w:rPr>
      </w:pPr>
      <w:r w:rsidRPr="00244899">
        <w:rPr>
          <w:rFonts w:ascii="Georgia" w:hAnsi="Georgia"/>
          <w:szCs w:val="24"/>
          <w:lang w:val="es-419"/>
        </w:rPr>
        <w:t xml:space="preserve">Sin </w:t>
      </w:r>
      <w:r w:rsidR="00412B08" w:rsidRPr="00244899">
        <w:rPr>
          <w:rFonts w:ascii="Georgia" w:hAnsi="Georgia"/>
          <w:szCs w:val="24"/>
          <w:lang w:val="es-419"/>
        </w:rPr>
        <w:t xml:space="preserve"> </w:t>
      </w:r>
      <w:r w:rsidRPr="00244899">
        <w:rPr>
          <w:rFonts w:ascii="Georgia" w:hAnsi="Georgia"/>
          <w:szCs w:val="24"/>
          <w:lang w:val="es-419"/>
        </w:rPr>
        <w:t xml:space="preserve">mayor </w:t>
      </w:r>
      <w:r w:rsidR="00412B08" w:rsidRPr="00244899">
        <w:rPr>
          <w:rFonts w:ascii="Georgia" w:hAnsi="Georgia"/>
          <w:szCs w:val="24"/>
          <w:lang w:val="es-419"/>
        </w:rPr>
        <w:t xml:space="preserve"> </w:t>
      </w:r>
      <w:r w:rsidRPr="00244899">
        <w:rPr>
          <w:rFonts w:ascii="Georgia" w:hAnsi="Georgia"/>
          <w:szCs w:val="24"/>
          <w:lang w:val="es-419"/>
        </w:rPr>
        <w:t xml:space="preserve">análisis </w:t>
      </w:r>
      <w:r w:rsidR="00412B08" w:rsidRPr="00244899">
        <w:rPr>
          <w:rFonts w:ascii="Georgia" w:hAnsi="Georgia"/>
          <w:szCs w:val="24"/>
          <w:lang w:val="es-419"/>
        </w:rPr>
        <w:t xml:space="preserve"> </w:t>
      </w:r>
      <w:r w:rsidRPr="00244899">
        <w:rPr>
          <w:rFonts w:ascii="Georgia" w:hAnsi="Georgia"/>
          <w:szCs w:val="24"/>
          <w:lang w:val="es-419"/>
        </w:rPr>
        <w:t xml:space="preserve">esta </w:t>
      </w:r>
      <w:r w:rsidR="00412B08" w:rsidRPr="00244899">
        <w:rPr>
          <w:rFonts w:ascii="Georgia" w:hAnsi="Georgia"/>
          <w:szCs w:val="24"/>
          <w:lang w:val="es-419"/>
        </w:rPr>
        <w:t xml:space="preserve"> </w:t>
      </w:r>
      <w:r w:rsidRPr="00244899">
        <w:rPr>
          <w:rFonts w:ascii="Georgia" w:hAnsi="Georgia"/>
          <w:szCs w:val="24"/>
          <w:lang w:val="es-419"/>
        </w:rPr>
        <w:t xml:space="preserve">Corporación </w:t>
      </w:r>
      <w:r w:rsidR="00412B08" w:rsidRPr="00244899">
        <w:rPr>
          <w:rFonts w:ascii="Georgia" w:hAnsi="Georgia"/>
          <w:szCs w:val="24"/>
          <w:lang w:val="es-419"/>
        </w:rPr>
        <w:t xml:space="preserve"> </w:t>
      </w:r>
      <w:r w:rsidRPr="00244899">
        <w:rPr>
          <w:rFonts w:ascii="Georgia" w:hAnsi="Georgia"/>
          <w:szCs w:val="24"/>
          <w:lang w:val="es-419"/>
        </w:rPr>
        <w:t xml:space="preserve">advierte </w:t>
      </w:r>
      <w:r w:rsidR="00412B08" w:rsidRPr="00244899">
        <w:rPr>
          <w:rFonts w:ascii="Georgia" w:hAnsi="Georgia"/>
          <w:szCs w:val="24"/>
          <w:lang w:val="es-419"/>
        </w:rPr>
        <w:t xml:space="preserve"> </w:t>
      </w:r>
      <w:r w:rsidRPr="00244899">
        <w:rPr>
          <w:rFonts w:ascii="Georgia" w:hAnsi="Georgia"/>
          <w:szCs w:val="24"/>
          <w:lang w:val="es-419"/>
        </w:rPr>
        <w:t xml:space="preserve">incumplido </w:t>
      </w:r>
      <w:r w:rsidR="00412B08" w:rsidRPr="00244899">
        <w:rPr>
          <w:rFonts w:ascii="Georgia" w:hAnsi="Georgia"/>
          <w:szCs w:val="24"/>
          <w:lang w:val="es-419"/>
        </w:rPr>
        <w:t xml:space="preserve"> </w:t>
      </w:r>
      <w:r w:rsidRPr="00244899">
        <w:rPr>
          <w:rFonts w:ascii="Georgia" w:hAnsi="Georgia"/>
          <w:szCs w:val="24"/>
          <w:lang w:val="es-419"/>
        </w:rPr>
        <w:t xml:space="preserve">dicho </w:t>
      </w:r>
      <w:r w:rsidR="00412B08" w:rsidRPr="00244899">
        <w:rPr>
          <w:rFonts w:ascii="Georgia" w:hAnsi="Georgia"/>
          <w:szCs w:val="24"/>
          <w:lang w:val="es-419"/>
        </w:rPr>
        <w:t xml:space="preserve"> </w:t>
      </w:r>
      <w:r w:rsidRPr="00244899">
        <w:rPr>
          <w:rFonts w:ascii="Georgia" w:hAnsi="Georgia"/>
          <w:szCs w:val="24"/>
          <w:lang w:val="es-419"/>
        </w:rPr>
        <w:t xml:space="preserve">presupuesto </w:t>
      </w:r>
      <w:r w:rsidR="00412B08" w:rsidRPr="00244899">
        <w:rPr>
          <w:rFonts w:ascii="Georgia" w:hAnsi="Georgia"/>
          <w:szCs w:val="24"/>
          <w:lang w:val="es-419"/>
        </w:rPr>
        <w:t xml:space="preserve"> </w:t>
      </w:r>
      <w:r w:rsidRPr="00244899">
        <w:rPr>
          <w:rFonts w:ascii="Georgia" w:hAnsi="Georgia"/>
          <w:szCs w:val="24"/>
          <w:lang w:val="es-419"/>
        </w:rPr>
        <w:t xml:space="preserve">porque </w:t>
      </w:r>
      <w:r w:rsidR="00412B08" w:rsidRPr="00244899">
        <w:rPr>
          <w:rFonts w:ascii="Georgia" w:hAnsi="Georgia"/>
          <w:szCs w:val="24"/>
          <w:lang w:val="es-419"/>
        </w:rPr>
        <w:t xml:space="preserve"> el apoderado de la actora en ninguna de las dos (2) reanudaciones de la audiencia del 30-04-2019, cuestionó las interrupciones, ni puso de presente que ello acarre</w:t>
      </w:r>
      <w:r w:rsidR="0081202F" w:rsidRPr="00244899">
        <w:rPr>
          <w:rFonts w:ascii="Georgia" w:hAnsi="Georgia"/>
          <w:szCs w:val="24"/>
          <w:lang w:val="es-419"/>
        </w:rPr>
        <w:t>ab</w:t>
      </w:r>
      <w:r w:rsidR="00412B08" w:rsidRPr="00244899">
        <w:rPr>
          <w:rFonts w:ascii="Georgia" w:hAnsi="Georgia"/>
          <w:szCs w:val="24"/>
          <w:lang w:val="es-419"/>
        </w:rPr>
        <w:t xml:space="preserve">a la afectación </w:t>
      </w:r>
      <w:r w:rsidR="000A0A79" w:rsidRPr="00244899">
        <w:rPr>
          <w:rFonts w:ascii="Georgia" w:hAnsi="Georgia"/>
          <w:szCs w:val="24"/>
          <w:lang w:val="es-419"/>
        </w:rPr>
        <w:t>del principio de concentración</w:t>
      </w:r>
      <w:r w:rsidR="00412B08" w:rsidRPr="00244899">
        <w:rPr>
          <w:rFonts w:ascii="Georgia" w:hAnsi="Georgia"/>
          <w:szCs w:val="24"/>
          <w:lang w:val="es-419"/>
        </w:rPr>
        <w:t xml:space="preserve">, en razón a que </w:t>
      </w:r>
      <w:r w:rsidR="0081202F" w:rsidRPr="00244899">
        <w:rPr>
          <w:rFonts w:ascii="Georgia" w:hAnsi="Georgia"/>
          <w:szCs w:val="24"/>
          <w:lang w:val="es-419"/>
        </w:rPr>
        <w:t xml:space="preserve">la parte demandada contó con un plazo mayor para contrainterrogarla </w:t>
      </w:r>
      <w:r w:rsidR="0081202F" w:rsidRPr="00244899">
        <w:rPr>
          <w:rFonts w:ascii="Georgia" w:hAnsi="Georgia"/>
          <w:sz w:val="22"/>
          <w:szCs w:val="24"/>
          <w:lang w:val="es-419"/>
        </w:rPr>
        <w:t>(Disco compacto visible a folio 2, ibídem)</w:t>
      </w:r>
      <w:r w:rsidR="0081202F" w:rsidRPr="00244899">
        <w:rPr>
          <w:rFonts w:ascii="Georgia" w:hAnsi="Georgia"/>
          <w:szCs w:val="24"/>
          <w:lang w:val="es-419"/>
        </w:rPr>
        <w:t xml:space="preserve">. Falencia que no da lugar sino a verificar la improcedencia </w:t>
      </w:r>
      <w:r w:rsidR="003E3778" w:rsidRPr="00244899">
        <w:rPr>
          <w:rFonts w:ascii="Georgia" w:hAnsi="Georgia"/>
          <w:szCs w:val="24"/>
          <w:lang w:val="es-419"/>
        </w:rPr>
        <w:t xml:space="preserve">de este </w:t>
      </w:r>
      <w:r w:rsidR="0081202F" w:rsidRPr="00244899">
        <w:rPr>
          <w:rFonts w:ascii="Georgia" w:hAnsi="Georgia"/>
          <w:szCs w:val="24"/>
          <w:lang w:val="es-419"/>
        </w:rPr>
        <w:t>amparo constitucional</w:t>
      </w:r>
      <w:r w:rsidR="00B02113" w:rsidRPr="00244899">
        <w:rPr>
          <w:rFonts w:ascii="Georgia" w:hAnsi="Georgia"/>
          <w:szCs w:val="24"/>
          <w:lang w:val="es-419"/>
        </w:rPr>
        <w:t>, por manera que, en</w:t>
      </w:r>
      <w:r w:rsidR="0081202F" w:rsidRPr="00244899">
        <w:rPr>
          <w:rFonts w:ascii="Georgia" w:hAnsi="Georgia"/>
          <w:szCs w:val="24"/>
          <w:lang w:val="es-419"/>
        </w:rPr>
        <w:t xml:space="preserve"> este </w:t>
      </w:r>
      <w:r w:rsidR="00B02113" w:rsidRPr="00244899">
        <w:rPr>
          <w:rFonts w:ascii="Georgia" w:hAnsi="Georgia"/>
          <w:szCs w:val="24"/>
          <w:lang w:val="es-419"/>
        </w:rPr>
        <w:t>a</w:t>
      </w:r>
      <w:r w:rsidR="0081202F" w:rsidRPr="00244899">
        <w:rPr>
          <w:rFonts w:ascii="Georgia" w:hAnsi="Georgia"/>
          <w:szCs w:val="24"/>
          <w:lang w:val="es-419"/>
        </w:rPr>
        <w:t xml:space="preserve">specto, se </w:t>
      </w:r>
      <w:r w:rsidR="003E3778" w:rsidRPr="00244899">
        <w:rPr>
          <w:rFonts w:ascii="Georgia" w:hAnsi="Georgia"/>
          <w:szCs w:val="24"/>
          <w:lang w:val="es-419"/>
        </w:rPr>
        <w:t xml:space="preserve">modificará </w:t>
      </w:r>
      <w:r w:rsidR="0081202F" w:rsidRPr="00244899">
        <w:rPr>
          <w:rFonts w:ascii="Georgia" w:hAnsi="Georgia"/>
          <w:szCs w:val="24"/>
          <w:lang w:val="es-419"/>
        </w:rPr>
        <w:t xml:space="preserve">la </w:t>
      </w:r>
      <w:r w:rsidR="00C325A9">
        <w:rPr>
          <w:rFonts w:ascii="Georgia" w:hAnsi="Georgia"/>
          <w:szCs w:val="24"/>
          <w:lang w:val="es-419"/>
        </w:rPr>
        <w:t>sentencia de primera instancia.</w:t>
      </w:r>
    </w:p>
    <w:p w:rsidR="00C325A9" w:rsidRPr="00244899" w:rsidRDefault="00C325A9" w:rsidP="00244899">
      <w:pPr>
        <w:pStyle w:val="Textoindependiente"/>
        <w:spacing w:line="288" w:lineRule="auto"/>
        <w:rPr>
          <w:rFonts w:ascii="Georgia" w:hAnsi="Georgia"/>
          <w:szCs w:val="24"/>
          <w:lang w:val="es-419"/>
        </w:rPr>
      </w:pPr>
    </w:p>
    <w:p w:rsidR="0081202F" w:rsidRPr="00244899" w:rsidRDefault="0081202F" w:rsidP="00244899">
      <w:pPr>
        <w:spacing w:line="288" w:lineRule="auto"/>
        <w:jc w:val="both"/>
        <w:rPr>
          <w:rFonts w:ascii="Georgia" w:hAnsi="Georgia"/>
          <w:lang w:val="es-419"/>
        </w:rPr>
      </w:pPr>
      <w:r w:rsidRPr="00244899">
        <w:rPr>
          <w:rFonts w:ascii="Georgia" w:hAnsi="Georgia"/>
          <w:lang w:val="es-419"/>
        </w:rPr>
        <w:t xml:space="preserve">Es rigurosa la verificación de este presupuesto procedimental, puesto que es inexistente circunstancia alguna que la flexibilice. No hay alegato y menos prueba que dé cuenta que la </w:t>
      </w:r>
      <w:r w:rsidRPr="00244899">
        <w:rPr>
          <w:rFonts w:ascii="Georgia" w:hAnsi="Georgia" w:cs="Arial"/>
          <w:bCs/>
          <w:szCs w:val="22"/>
          <w:lang w:val="es-419"/>
        </w:rPr>
        <w:t>actora sea una persona que requiera de protección reforzada</w:t>
      </w:r>
      <w:r w:rsidRPr="00244899">
        <w:rPr>
          <w:rStyle w:val="Refdenotaalpie"/>
          <w:rFonts w:ascii="Georgia" w:hAnsi="Georgia"/>
          <w:bCs/>
          <w:szCs w:val="22"/>
          <w:lang w:val="es-419"/>
        </w:rPr>
        <w:footnoteReference w:id="19"/>
      </w:r>
      <w:r w:rsidRPr="00244899">
        <w:rPr>
          <w:rFonts w:ascii="Georgia" w:hAnsi="Georgia" w:cs="Arial"/>
          <w:bCs/>
          <w:szCs w:val="22"/>
          <w:lang w:val="es-419"/>
        </w:rPr>
        <w:t xml:space="preserve"> o que sea inminente la causación de un perjuicio irremediable</w:t>
      </w:r>
      <w:r w:rsidRPr="00244899">
        <w:rPr>
          <w:rStyle w:val="Refdenotaalpie"/>
          <w:rFonts w:ascii="Georgia" w:hAnsi="Georgia"/>
          <w:bCs/>
          <w:szCs w:val="22"/>
          <w:lang w:val="es-419"/>
        </w:rPr>
        <w:footnoteReference w:id="20"/>
      </w:r>
      <w:r w:rsidRPr="00244899">
        <w:rPr>
          <w:rFonts w:ascii="Georgia" w:hAnsi="Georgia"/>
          <w:lang w:val="es-419"/>
        </w:rPr>
        <w:t xml:space="preserve">. Además, se relieva que </w:t>
      </w:r>
      <w:r w:rsidRPr="00244899">
        <w:rPr>
          <w:rFonts w:ascii="Georgia" w:hAnsi="Georgia"/>
          <w:lang w:val="es-419"/>
        </w:rPr>
        <w:lastRenderedPageBreak/>
        <w:t xml:space="preserve">contó con la asistencia de mandatario judicial. </w:t>
      </w:r>
    </w:p>
    <w:p w:rsidR="0081202F" w:rsidRPr="00244899" w:rsidRDefault="0081202F" w:rsidP="00244899">
      <w:pPr>
        <w:pStyle w:val="Textoindependiente"/>
        <w:widowControl w:val="0"/>
        <w:spacing w:line="288" w:lineRule="auto"/>
        <w:rPr>
          <w:rFonts w:ascii="Georgia" w:hAnsi="Georgia" w:cs="Arial"/>
          <w:szCs w:val="24"/>
          <w:lang w:val="es-419"/>
        </w:rPr>
      </w:pPr>
    </w:p>
    <w:p w:rsidR="00954898" w:rsidRPr="00244899" w:rsidRDefault="00954898" w:rsidP="00244899">
      <w:pPr>
        <w:pStyle w:val="Textoindependiente"/>
        <w:widowControl w:val="0"/>
        <w:spacing w:line="288" w:lineRule="auto"/>
        <w:rPr>
          <w:rFonts w:ascii="Georgia" w:hAnsi="Georgia" w:cs="Arial"/>
          <w:szCs w:val="24"/>
          <w:lang w:val="es-419"/>
        </w:rPr>
      </w:pPr>
      <w:r w:rsidRPr="00244899">
        <w:rPr>
          <w:rFonts w:ascii="Georgia" w:hAnsi="Georgia" w:cs="Arial"/>
          <w:szCs w:val="24"/>
          <w:lang w:val="es-419"/>
        </w:rPr>
        <w:t xml:space="preserve">7.2. </w:t>
      </w:r>
      <w:r w:rsidR="0081202F" w:rsidRPr="00244899">
        <w:rPr>
          <w:rFonts w:ascii="Georgia" w:hAnsi="Georgia" w:cs="Arial"/>
          <w:smallCaps/>
          <w:szCs w:val="24"/>
          <w:lang w:val="es-419"/>
        </w:rPr>
        <w:t xml:space="preserve">La oportunidad para recurrir </w:t>
      </w:r>
    </w:p>
    <w:p w:rsidR="00D27F77" w:rsidRPr="00244899" w:rsidRDefault="00D27F77" w:rsidP="00244899">
      <w:pPr>
        <w:pStyle w:val="Textoindependiente"/>
        <w:widowControl w:val="0"/>
        <w:spacing w:line="288" w:lineRule="auto"/>
        <w:rPr>
          <w:rFonts w:ascii="Georgia" w:hAnsi="Georgia" w:cs="Arial"/>
          <w:szCs w:val="24"/>
          <w:lang w:val="es-419"/>
        </w:rPr>
      </w:pPr>
    </w:p>
    <w:p w:rsidR="00954898" w:rsidRPr="00244899" w:rsidRDefault="00D27F77" w:rsidP="00244899">
      <w:pPr>
        <w:pStyle w:val="Textoindependiente"/>
        <w:widowControl w:val="0"/>
        <w:spacing w:line="288" w:lineRule="auto"/>
        <w:rPr>
          <w:rFonts w:ascii="Georgia" w:hAnsi="Georgia" w:cs="Arial"/>
          <w:szCs w:val="24"/>
          <w:lang w:val="es-419"/>
        </w:rPr>
      </w:pPr>
      <w:r w:rsidRPr="00244899">
        <w:rPr>
          <w:rFonts w:ascii="Georgia" w:hAnsi="Georgia" w:cs="Arial"/>
          <w:szCs w:val="24"/>
          <w:lang w:val="es-419"/>
        </w:rPr>
        <w:t xml:space="preserve">Diferente es con relación a la alegación centrada en </w:t>
      </w:r>
      <w:r w:rsidR="0081202F" w:rsidRPr="00244899">
        <w:rPr>
          <w:rFonts w:ascii="Georgia" w:hAnsi="Georgia" w:cs="Arial"/>
          <w:szCs w:val="24"/>
          <w:lang w:val="es-419"/>
        </w:rPr>
        <w:t xml:space="preserve">la pretermisión de la oportunidad </w:t>
      </w:r>
      <w:r w:rsidR="000A3530" w:rsidRPr="00244899">
        <w:rPr>
          <w:rFonts w:ascii="Georgia" w:hAnsi="Georgia" w:cs="Arial"/>
          <w:szCs w:val="24"/>
          <w:lang w:val="es-419"/>
        </w:rPr>
        <w:t xml:space="preserve">para </w:t>
      </w:r>
      <w:r w:rsidR="003E3778" w:rsidRPr="00244899">
        <w:rPr>
          <w:rFonts w:ascii="Georgia" w:hAnsi="Georgia" w:cs="Arial"/>
          <w:szCs w:val="24"/>
          <w:lang w:val="es-419"/>
        </w:rPr>
        <w:t xml:space="preserve">impugnar </w:t>
      </w:r>
      <w:r w:rsidR="0081202F" w:rsidRPr="00244899">
        <w:rPr>
          <w:rFonts w:ascii="Georgia" w:hAnsi="Georgia" w:cs="Arial"/>
          <w:szCs w:val="24"/>
          <w:lang w:val="es-419"/>
        </w:rPr>
        <w:t xml:space="preserve">la sentencia desestimatoria dictada </w:t>
      </w:r>
      <w:r w:rsidR="003E3778" w:rsidRPr="00244899">
        <w:rPr>
          <w:rFonts w:ascii="Georgia" w:hAnsi="Georgia" w:cs="Arial"/>
          <w:szCs w:val="24"/>
          <w:lang w:val="es-419"/>
        </w:rPr>
        <w:t>en el proceso verbal</w:t>
      </w:r>
      <w:r w:rsidRPr="00244899">
        <w:rPr>
          <w:rFonts w:ascii="Georgia" w:hAnsi="Georgia" w:cs="Arial"/>
          <w:szCs w:val="24"/>
          <w:lang w:val="es-419"/>
        </w:rPr>
        <w:t>, pues</w:t>
      </w:r>
      <w:r w:rsidR="0081202F" w:rsidRPr="00244899">
        <w:rPr>
          <w:rFonts w:ascii="Georgia" w:hAnsi="Georgia" w:cs="Arial"/>
          <w:szCs w:val="24"/>
          <w:lang w:val="es-419"/>
        </w:rPr>
        <w:t xml:space="preserve">, en contraste con lo concluido por la </w:t>
      </w:r>
      <w:r w:rsidR="0081202F" w:rsidRPr="00244899">
        <w:rPr>
          <w:rFonts w:ascii="Georgia" w:hAnsi="Georgia" w:cs="Arial"/>
          <w:i/>
          <w:szCs w:val="24"/>
          <w:lang w:val="es-419"/>
        </w:rPr>
        <w:t>a quo</w:t>
      </w:r>
      <w:r w:rsidR="0081202F" w:rsidRPr="00244899">
        <w:rPr>
          <w:rFonts w:ascii="Georgia" w:hAnsi="Georgia" w:cs="Arial"/>
          <w:szCs w:val="24"/>
          <w:lang w:val="es-419"/>
        </w:rPr>
        <w:t xml:space="preserve">, para esta </w:t>
      </w:r>
      <w:r w:rsidR="003E3778" w:rsidRPr="00244899">
        <w:rPr>
          <w:rFonts w:ascii="Georgia" w:hAnsi="Georgia" w:cs="Arial"/>
          <w:szCs w:val="24"/>
          <w:lang w:val="es-419"/>
        </w:rPr>
        <w:t>M</w:t>
      </w:r>
      <w:r w:rsidRPr="00244899">
        <w:rPr>
          <w:rFonts w:ascii="Georgia" w:hAnsi="Georgia" w:cs="Arial"/>
          <w:szCs w:val="24"/>
          <w:lang w:val="es-419"/>
        </w:rPr>
        <w:t xml:space="preserve">agistratura </w:t>
      </w:r>
      <w:r w:rsidR="0081202F" w:rsidRPr="00244899">
        <w:rPr>
          <w:rFonts w:ascii="Georgia" w:hAnsi="Georgia" w:cs="Arial"/>
          <w:szCs w:val="24"/>
          <w:lang w:val="es-419"/>
        </w:rPr>
        <w:t xml:space="preserve">sí están </w:t>
      </w:r>
      <w:r w:rsidRPr="00244899">
        <w:rPr>
          <w:rFonts w:ascii="Georgia" w:hAnsi="Georgia" w:cs="Arial"/>
          <w:szCs w:val="24"/>
          <w:lang w:val="es-419"/>
        </w:rPr>
        <w:t>cumplidos los presupuestos reseñados</w:t>
      </w:r>
      <w:r w:rsidR="00954898" w:rsidRPr="00244899">
        <w:rPr>
          <w:rFonts w:ascii="Georgia" w:hAnsi="Georgia" w:cs="Arial"/>
          <w:szCs w:val="24"/>
          <w:lang w:val="es-419"/>
        </w:rPr>
        <w:t>.</w:t>
      </w:r>
    </w:p>
    <w:p w:rsidR="0081202F" w:rsidRPr="00244899" w:rsidRDefault="0081202F" w:rsidP="00244899">
      <w:pPr>
        <w:pStyle w:val="Textoindependiente"/>
        <w:widowControl w:val="0"/>
        <w:spacing w:line="288" w:lineRule="auto"/>
        <w:rPr>
          <w:rFonts w:ascii="Georgia" w:hAnsi="Georgia" w:cs="Arial"/>
          <w:szCs w:val="24"/>
          <w:lang w:val="es-419"/>
        </w:rPr>
      </w:pPr>
    </w:p>
    <w:p w:rsidR="00954898" w:rsidRPr="00244899" w:rsidRDefault="00D27F77" w:rsidP="002448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244899">
        <w:rPr>
          <w:rFonts w:ascii="Georgia" w:hAnsi="Georgia"/>
          <w:szCs w:val="22"/>
          <w:lang w:val="es-419"/>
        </w:rPr>
        <w:t>E</w:t>
      </w:r>
      <w:r w:rsidR="00954898" w:rsidRPr="00244899">
        <w:rPr>
          <w:rFonts w:ascii="Georgia" w:hAnsi="Georgia"/>
          <w:szCs w:val="22"/>
          <w:lang w:val="es-419"/>
        </w:rPr>
        <w:t xml:space="preserve">l asunto es de relevancia constitucional con ocasión del derecho </w:t>
      </w:r>
      <w:r w:rsidRPr="00244899">
        <w:rPr>
          <w:rFonts w:ascii="Georgia" w:hAnsi="Georgia"/>
          <w:szCs w:val="22"/>
          <w:lang w:val="es-419"/>
        </w:rPr>
        <w:t>al debido proceso invocado</w:t>
      </w:r>
      <w:r w:rsidR="00954898" w:rsidRPr="00244899">
        <w:rPr>
          <w:rFonts w:ascii="Georgia" w:hAnsi="Georgia"/>
          <w:szCs w:val="22"/>
          <w:lang w:val="es-419"/>
        </w:rPr>
        <w:t>;</w:t>
      </w:r>
      <w:r w:rsidR="00954898" w:rsidRPr="00244899">
        <w:rPr>
          <w:rFonts w:ascii="Georgia" w:hAnsi="Georgia"/>
          <w:lang w:val="es-419"/>
        </w:rPr>
        <w:t xml:space="preserve"> la</w:t>
      </w:r>
      <w:r w:rsidRPr="00244899">
        <w:rPr>
          <w:rFonts w:ascii="Georgia" w:hAnsi="Georgia"/>
          <w:lang w:val="es-419"/>
        </w:rPr>
        <w:t xml:space="preserve"> providencia cuestionada no es de tutela</w:t>
      </w:r>
      <w:r w:rsidR="00954898" w:rsidRPr="00244899">
        <w:rPr>
          <w:rFonts w:ascii="Georgia" w:hAnsi="Georgia"/>
          <w:lang w:val="es-419"/>
        </w:rPr>
        <w:t>;</w:t>
      </w:r>
      <w:r w:rsidR="00954898" w:rsidRPr="00244899">
        <w:rPr>
          <w:rFonts w:ascii="Georgia" w:hAnsi="Georgia"/>
          <w:szCs w:val="22"/>
          <w:lang w:val="es-419"/>
        </w:rPr>
        <w:t xml:space="preserve"> hay inmediate</w:t>
      </w:r>
      <w:r w:rsidR="00954898" w:rsidRPr="00244899">
        <w:rPr>
          <w:rFonts w:ascii="Georgia" w:hAnsi="Georgia" w:cs="Times New Roman"/>
          <w:spacing w:val="-3"/>
          <w:lang w:val="es-419"/>
        </w:rPr>
        <w:t>z</w:t>
      </w:r>
      <w:r w:rsidR="00954898" w:rsidRPr="00244899">
        <w:rPr>
          <w:rStyle w:val="Refdenotaalpie"/>
          <w:rFonts w:ascii="Georgia" w:hAnsi="Georgia" w:cs="Arial"/>
          <w:lang w:val="es-419"/>
        </w:rPr>
        <w:footnoteReference w:id="21"/>
      </w:r>
      <w:r w:rsidR="00954898" w:rsidRPr="00244899">
        <w:rPr>
          <w:rFonts w:ascii="Georgia" w:hAnsi="Georgia" w:cs="Times New Roman"/>
          <w:spacing w:val="-3"/>
          <w:lang w:val="es-419"/>
        </w:rPr>
        <w:t>,</w:t>
      </w:r>
      <w:r w:rsidR="00954898" w:rsidRPr="00244899">
        <w:rPr>
          <w:rFonts w:ascii="Georgia" w:hAnsi="Georgia"/>
          <w:szCs w:val="22"/>
          <w:lang w:val="es-419"/>
        </w:rPr>
        <w:t xml:space="preserve"> porque </w:t>
      </w:r>
      <w:r w:rsidR="00045208" w:rsidRPr="00244899">
        <w:rPr>
          <w:rFonts w:ascii="Georgia" w:hAnsi="Georgia"/>
          <w:szCs w:val="22"/>
          <w:lang w:val="es-419"/>
        </w:rPr>
        <w:t xml:space="preserve">la audiencia en la que se dictó el fallo se llevó a cabo el 30-04-2019 </w:t>
      </w:r>
      <w:r w:rsidR="00954898" w:rsidRPr="00244899">
        <w:rPr>
          <w:rFonts w:ascii="Georgia" w:hAnsi="Georgia"/>
          <w:sz w:val="22"/>
          <w:szCs w:val="22"/>
          <w:lang w:val="es-419"/>
        </w:rPr>
        <w:t>(</w:t>
      </w:r>
      <w:r w:rsidR="00045208" w:rsidRPr="00244899">
        <w:rPr>
          <w:rFonts w:ascii="Georgia" w:hAnsi="Georgia"/>
          <w:sz w:val="22"/>
          <w:szCs w:val="22"/>
          <w:lang w:val="es-419"/>
        </w:rPr>
        <w:t>Disco compacto visible a folio 2, ib.)</w:t>
      </w:r>
      <w:r w:rsidR="00954898" w:rsidRPr="00244899">
        <w:rPr>
          <w:rFonts w:ascii="Georgia" w:hAnsi="Georgia"/>
          <w:szCs w:val="22"/>
          <w:lang w:val="es-419"/>
        </w:rPr>
        <w:t xml:space="preserve"> y la acción de tutela se interpuso el </w:t>
      </w:r>
      <w:r w:rsidR="00045208" w:rsidRPr="00244899">
        <w:rPr>
          <w:rFonts w:ascii="Georgia" w:hAnsi="Georgia"/>
          <w:szCs w:val="22"/>
          <w:lang w:val="es-419"/>
        </w:rPr>
        <w:t xml:space="preserve">18-06-2019 </w:t>
      </w:r>
      <w:r w:rsidR="00954898" w:rsidRPr="00244899">
        <w:rPr>
          <w:rFonts w:ascii="Georgia" w:hAnsi="Georgia"/>
          <w:sz w:val="22"/>
          <w:szCs w:val="22"/>
          <w:lang w:val="es-419"/>
        </w:rPr>
        <w:t xml:space="preserve">(Folio </w:t>
      </w:r>
      <w:r w:rsidR="00045208" w:rsidRPr="00244899">
        <w:rPr>
          <w:rFonts w:ascii="Georgia" w:hAnsi="Georgia"/>
          <w:sz w:val="22"/>
          <w:szCs w:val="22"/>
          <w:lang w:val="es-419"/>
        </w:rPr>
        <w:t>13</w:t>
      </w:r>
      <w:r w:rsidR="00954898" w:rsidRPr="00244899">
        <w:rPr>
          <w:rFonts w:ascii="Georgia" w:hAnsi="Georgia"/>
          <w:sz w:val="22"/>
          <w:szCs w:val="22"/>
          <w:lang w:val="es-419"/>
        </w:rPr>
        <w:t xml:space="preserve">, </w:t>
      </w:r>
      <w:r w:rsidRPr="00244899">
        <w:rPr>
          <w:rFonts w:ascii="Georgia" w:hAnsi="Georgia"/>
          <w:sz w:val="22"/>
          <w:szCs w:val="22"/>
          <w:lang w:val="es-419"/>
        </w:rPr>
        <w:t>ib.</w:t>
      </w:r>
      <w:r w:rsidR="00954898" w:rsidRPr="00244899">
        <w:rPr>
          <w:rFonts w:ascii="Georgia" w:hAnsi="Georgia"/>
          <w:sz w:val="22"/>
          <w:szCs w:val="22"/>
          <w:lang w:val="es-419"/>
        </w:rPr>
        <w:t>)</w:t>
      </w:r>
      <w:r w:rsidR="00954898" w:rsidRPr="00244899">
        <w:rPr>
          <w:rFonts w:ascii="Georgia" w:hAnsi="Georgia"/>
          <w:szCs w:val="22"/>
          <w:lang w:val="es-419"/>
        </w:rPr>
        <w:t>; la irregularidad realzada por la parte, resulta ser trascendente para el desarrollo de la ejecución</w:t>
      </w:r>
      <w:r w:rsidR="00954898" w:rsidRPr="00244899">
        <w:rPr>
          <w:rFonts w:ascii="Georgia" w:hAnsi="Georgia" w:cs="Arial"/>
          <w:spacing w:val="-3"/>
          <w:lang w:val="es-419"/>
        </w:rPr>
        <w:t>; y se identificaron los hechos generadores de la vulneración.</w:t>
      </w:r>
    </w:p>
    <w:p w:rsidR="00954898" w:rsidRPr="00244899" w:rsidRDefault="00954898" w:rsidP="00244899">
      <w:pPr>
        <w:spacing w:line="288" w:lineRule="auto"/>
        <w:ind w:right="51"/>
        <w:jc w:val="both"/>
        <w:rPr>
          <w:rFonts w:ascii="Georgia" w:hAnsi="Georgia"/>
          <w:szCs w:val="22"/>
          <w:lang w:val="es-419"/>
        </w:rPr>
      </w:pPr>
    </w:p>
    <w:p w:rsidR="00927D5E" w:rsidRPr="00244899" w:rsidRDefault="003325C8" w:rsidP="00244899">
      <w:pPr>
        <w:spacing w:line="288" w:lineRule="auto"/>
        <w:ind w:right="51"/>
        <w:jc w:val="both"/>
        <w:rPr>
          <w:rFonts w:ascii="Georgia" w:hAnsi="Georgia"/>
          <w:szCs w:val="22"/>
          <w:lang w:val="es-419"/>
        </w:rPr>
      </w:pPr>
      <w:r w:rsidRPr="00244899">
        <w:rPr>
          <w:rFonts w:ascii="Georgia" w:hAnsi="Georgia"/>
          <w:szCs w:val="22"/>
          <w:lang w:val="es-419"/>
        </w:rPr>
        <w:t xml:space="preserve">En torno a la subsidiariedad se advierte la inexistencia de algún mecanismo legal que el interesado pueda ejercitar: </w:t>
      </w:r>
      <w:r w:rsidR="00927D5E" w:rsidRPr="00244899">
        <w:rPr>
          <w:rFonts w:ascii="Georgia" w:hAnsi="Georgia"/>
          <w:szCs w:val="22"/>
          <w:lang w:val="es-419"/>
        </w:rPr>
        <w:t>(i) C</w:t>
      </w:r>
      <w:r w:rsidRPr="00244899">
        <w:rPr>
          <w:rFonts w:ascii="Georgia" w:hAnsi="Georgia"/>
          <w:szCs w:val="22"/>
          <w:lang w:val="es-419"/>
        </w:rPr>
        <w:t xml:space="preserve">omo se trata de una decisión tomada en audiencia, la actora ya no cuenta con la posibilidad de </w:t>
      </w:r>
      <w:r w:rsidR="003E3778" w:rsidRPr="00244899">
        <w:rPr>
          <w:rFonts w:ascii="Georgia" w:hAnsi="Georgia"/>
          <w:szCs w:val="22"/>
          <w:lang w:val="es-419"/>
        </w:rPr>
        <w:t>apelarla</w:t>
      </w:r>
      <w:r w:rsidRPr="00244899">
        <w:rPr>
          <w:rFonts w:ascii="Georgia" w:hAnsi="Georgia"/>
          <w:szCs w:val="22"/>
          <w:lang w:val="es-419"/>
        </w:rPr>
        <w:t xml:space="preserve">; </w:t>
      </w:r>
      <w:r w:rsidR="00927D5E" w:rsidRPr="00244899">
        <w:rPr>
          <w:rFonts w:ascii="Georgia" w:hAnsi="Georgia"/>
          <w:szCs w:val="22"/>
          <w:lang w:val="es-419"/>
        </w:rPr>
        <w:t>(ii) E</w:t>
      </w:r>
      <w:r w:rsidRPr="00244899">
        <w:rPr>
          <w:rFonts w:ascii="Georgia" w:hAnsi="Georgia"/>
          <w:szCs w:val="22"/>
          <w:lang w:val="es-419"/>
        </w:rPr>
        <w:t>n parecer de la Corporación, la omisión en recurrir el proveído que desestimó la alzada y la queja promovidas (Folio 43-44, ib.), deviene inane, habida cuenta de la manifiesta extemporaneidad, de la primera, e improcedencia</w:t>
      </w:r>
      <w:r w:rsidR="003E3778" w:rsidRPr="00244899">
        <w:rPr>
          <w:rFonts w:ascii="Georgia" w:hAnsi="Georgia"/>
          <w:szCs w:val="22"/>
          <w:lang w:val="es-419"/>
        </w:rPr>
        <w:t>,</w:t>
      </w:r>
      <w:r w:rsidRPr="00244899">
        <w:rPr>
          <w:rFonts w:ascii="Georgia" w:hAnsi="Georgia"/>
          <w:szCs w:val="22"/>
          <w:lang w:val="es-419"/>
        </w:rPr>
        <w:t xml:space="preserve"> de la última</w:t>
      </w:r>
      <w:r w:rsidR="003E3778" w:rsidRPr="00244899">
        <w:rPr>
          <w:rFonts w:ascii="Georgia" w:hAnsi="Georgia"/>
          <w:szCs w:val="22"/>
          <w:lang w:val="es-419"/>
        </w:rPr>
        <w:t>; y,</w:t>
      </w:r>
      <w:r w:rsidRPr="00244899">
        <w:rPr>
          <w:rFonts w:ascii="Georgia" w:hAnsi="Georgia"/>
          <w:szCs w:val="22"/>
          <w:lang w:val="es-419"/>
        </w:rPr>
        <w:t xml:space="preserve"> atendida la ausencia de proveído </w:t>
      </w:r>
      <w:r w:rsidR="003E3778" w:rsidRPr="00244899">
        <w:rPr>
          <w:rFonts w:ascii="Georgia" w:hAnsi="Georgia"/>
          <w:szCs w:val="22"/>
          <w:lang w:val="es-419"/>
        </w:rPr>
        <w:t xml:space="preserve">denegatorio del recurso </w:t>
      </w:r>
      <w:r w:rsidR="00927D5E" w:rsidRPr="00244899">
        <w:rPr>
          <w:rFonts w:ascii="Georgia" w:hAnsi="Georgia"/>
          <w:szCs w:val="22"/>
          <w:lang w:val="es-419"/>
        </w:rPr>
        <w:t>(Artículo 353, CGP).</w:t>
      </w:r>
    </w:p>
    <w:p w:rsidR="00927D5E" w:rsidRPr="00244899" w:rsidRDefault="00927D5E" w:rsidP="00244899">
      <w:pPr>
        <w:spacing w:line="288" w:lineRule="auto"/>
        <w:ind w:right="51"/>
        <w:jc w:val="both"/>
        <w:rPr>
          <w:rFonts w:ascii="Georgia" w:hAnsi="Georgia"/>
          <w:szCs w:val="22"/>
          <w:lang w:val="es-419"/>
        </w:rPr>
      </w:pPr>
    </w:p>
    <w:p w:rsidR="003325C8" w:rsidRPr="00244899" w:rsidRDefault="00927D5E" w:rsidP="00244899">
      <w:pPr>
        <w:spacing w:line="288" w:lineRule="auto"/>
        <w:ind w:right="51"/>
        <w:jc w:val="both"/>
        <w:rPr>
          <w:rFonts w:ascii="Georgia" w:hAnsi="Georgia"/>
          <w:szCs w:val="22"/>
          <w:lang w:val="es-419"/>
        </w:rPr>
      </w:pPr>
      <w:r w:rsidRPr="00244899">
        <w:rPr>
          <w:rFonts w:ascii="Georgia" w:hAnsi="Georgia"/>
          <w:szCs w:val="22"/>
          <w:lang w:val="es-419"/>
        </w:rPr>
        <w:t>(iii) La irregular</w:t>
      </w:r>
      <w:r w:rsidR="00B02113" w:rsidRPr="00244899">
        <w:rPr>
          <w:rFonts w:ascii="Georgia" w:hAnsi="Georgia"/>
          <w:szCs w:val="22"/>
          <w:lang w:val="es-419"/>
        </w:rPr>
        <w:t>idad</w:t>
      </w:r>
      <w:r w:rsidRPr="00244899">
        <w:rPr>
          <w:rFonts w:ascii="Georgia" w:hAnsi="Georgia"/>
          <w:szCs w:val="22"/>
          <w:lang w:val="es-419"/>
        </w:rPr>
        <w:t xml:space="preserve"> procesal del artículo 133-6º, CGP, </w:t>
      </w:r>
      <w:r w:rsidR="001463A1" w:rsidRPr="00244899">
        <w:rPr>
          <w:rFonts w:ascii="Georgia" w:hAnsi="Georgia"/>
          <w:szCs w:val="22"/>
          <w:lang w:val="es-419"/>
        </w:rPr>
        <w:t xml:space="preserve">refiere </w:t>
      </w:r>
      <w:r w:rsidRPr="00244899">
        <w:rPr>
          <w:rFonts w:ascii="Georgia" w:hAnsi="Georgia"/>
          <w:szCs w:val="22"/>
          <w:lang w:val="es-419"/>
        </w:rPr>
        <w:t xml:space="preserve">es a </w:t>
      </w:r>
      <w:r w:rsidR="001463A1" w:rsidRPr="00244899">
        <w:rPr>
          <w:rFonts w:ascii="Georgia" w:hAnsi="Georgia"/>
          <w:szCs w:val="22"/>
          <w:lang w:val="es-419"/>
        </w:rPr>
        <w:t xml:space="preserve">la omisión de la </w:t>
      </w:r>
      <w:r w:rsidRPr="00244899">
        <w:rPr>
          <w:rFonts w:ascii="Georgia" w:hAnsi="Georgia"/>
          <w:szCs w:val="22"/>
          <w:lang w:val="es-419"/>
        </w:rPr>
        <w:t xml:space="preserve">oportunidad para sustentar </w:t>
      </w:r>
      <w:r w:rsidR="003E3778" w:rsidRPr="00244899">
        <w:rPr>
          <w:rFonts w:ascii="Georgia" w:hAnsi="Georgia"/>
          <w:szCs w:val="22"/>
          <w:lang w:val="es-419"/>
        </w:rPr>
        <w:t xml:space="preserve">la impugnación </w:t>
      </w:r>
      <w:r w:rsidRPr="00244899">
        <w:rPr>
          <w:rFonts w:ascii="Georgia" w:hAnsi="Georgia"/>
          <w:szCs w:val="22"/>
          <w:lang w:val="es-419"/>
        </w:rPr>
        <w:t>y no para presentarl</w:t>
      </w:r>
      <w:r w:rsidR="003E3778" w:rsidRPr="00244899">
        <w:rPr>
          <w:rFonts w:ascii="Georgia" w:hAnsi="Georgia"/>
          <w:szCs w:val="22"/>
          <w:lang w:val="es-419"/>
        </w:rPr>
        <w:t>a</w:t>
      </w:r>
      <w:r w:rsidRPr="00244899">
        <w:rPr>
          <w:rFonts w:ascii="Georgia" w:hAnsi="Georgia"/>
          <w:szCs w:val="22"/>
          <w:lang w:val="es-419"/>
        </w:rPr>
        <w:t>; y, (iv) E</w:t>
      </w:r>
      <w:r w:rsidR="003325C8" w:rsidRPr="00244899">
        <w:rPr>
          <w:rFonts w:ascii="Georgia" w:hAnsi="Georgia"/>
          <w:szCs w:val="22"/>
          <w:lang w:val="es-419"/>
        </w:rPr>
        <w:t xml:space="preserve">l recurso extraordinario de revisión </w:t>
      </w:r>
      <w:r w:rsidRPr="00244899">
        <w:rPr>
          <w:rFonts w:ascii="Georgia" w:hAnsi="Georgia"/>
          <w:szCs w:val="22"/>
          <w:lang w:val="es-419"/>
        </w:rPr>
        <w:t xml:space="preserve">es improcedente, porque la </w:t>
      </w:r>
      <w:r w:rsidR="003325C8" w:rsidRPr="00244899">
        <w:rPr>
          <w:rFonts w:ascii="Georgia" w:hAnsi="Georgia"/>
          <w:szCs w:val="22"/>
          <w:lang w:val="es-419"/>
        </w:rPr>
        <w:t xml:space="preserve">discusión aquí planteada no se acompasa con ninguna de las causales contempladas en el artículo 355, </w:t>
      </w:r>
      <w:r w:rsidRPr="00244899">
        <w:rPr>
          <w:rFonts w:ascii="Georgia" w:hAnsi="Georgia"/>
          <w:szCs w:val="22"/>
          <w:lang w:val="es-419"/>
        </w:rPr>
        <w:t>ibídem</w:t>
      </w:r>
      <w:r w:rsidR="003325C8" w:rsidRPr="00244899">
        <w:rPr>
          <w:rFonts w:ascii="Georgia" w:hAnsi="Georgia"/>
          <w:i/>
          <w:szCs w:val="22"/>
          <w:lang w:val="es-419"/>
        </w:rPr>
        <w:t>.</w:t>
      </w:r>
    </w:p>
    <w:p w:rsidR="003325C8" w:rsidRPr="00244899" w:rsidRDefault="003325C8" w:rsidP="00244899">
      <w:pPr>
        <w:widowControl/>
        <w:spacing w:line="288" w:lineRule="auto"/>
        <w:jc w:val="both"/>
        <w:rPr>
          <w:rFonts w:ascii="Georgia" w:hAnsi="Georgia" w:cs="Arial"/>
          <w:lang w:val="es-419"/>
        </w:rPr>
      </w:pPr>
    </w:p>
    <w:p w:rsidR="00000B01" w:rsidRPr="00244899" w:rsidRDefault="00954898" w:rsidP="00244899">
      <w:pPr>
        <w:widowControl/>
        <w:spacing w:line="288" w:lineRule="auto"/>
        <w:jc w:val="both"/>
        <w:rPr>
          <w:rFonts w:ascii="Georgia" w:hAnsi="Georgia" w:cs="Arial"/>
          <w:lang w:val="es-419"/>
        </w:rPr>
      </w:pPr>
      <w:r w:rsidRPr="00244899">
        <w:rPr>
          <w:rFonts w:ascii="Georgia" w:hAnsi="Georgia" w:cs="Arial"/>
          <w:lang w:val="es-419"/>
        </w:rPr>
        <w:t xml:space="preserve">Ahora, incumbe proseguir con la revisión de las causales especiales y en el caso concreto se entiende que lo expuesto por </w:t>
      </w:r>
      <w:r w:rsidR="001463A1" w:rsidRPr="00244899">
        <w:rPr>
          <w:rFonts w:ascii="Georgia" w:hAnsi="Georgia" w:cs="Arial"/>
          <w:lang w:val="es-419"/>
        </w:rPr>
        <w:t>la</w:t>
      </w:r>
      <w:r w:rsidRPr="00244899">
        <w:rPr>
          <w:rFonts w:ascii="Georgia" w:hAnsi="Georgia" w:cs="Arial"/>
          <w:lang w:val="es-419"/>
        </w:rPr>
        <w:t xml:space="preserve"> actor</w:t>
      </w:r>
      <w:r w:rsidR="001463A1" w:rsidRPr="00244899">
        <w:rPr>
          <w:rFonts w:ascii="Georgia" w:hAnsi="Georgia" w:cs="Arial"/>
          <w:lang w:val="es-419"/>
        </w:rPr>
        <w:t>a</w:t>
      </w:r>
      <w:r w:rsidRPr="00244899">
        <w:rPr>
          <w:rFonts w:ascii="Georgia" w:hAnsi="Georgia" w:cs="Arial"/>
          <w:lang w:val="es-419"/>
        </w:rPr>
        <w:t xml:space="preserve"> </w:t>
      </w:r>
      <w:r w:rsidR="001463A1" w:rsidRPr="00244899">
        <w:rPr>
          <w:rFonts w:ascii="Georgia" w:hAnsi="Georgia" w:cs="Arial"/>
          <w:lang w:val="es-419"/>
        </w:rPr>
        <w:t xml:space="preserve">se concreta en el </w:t>
      </w:r>
      <w:r w:rsidRPr="00244899">
        <w:rPr>
          <w:rFonts w:ascii="Georgia" w:hAnsi="Georgia" w:cs="Arial"/>
          <w:lang w:val="es-419"/>
        </w:rPr>
        <w:t>defecto procedimental</w:t>
      </w:r>
      <w:r w:rsidR="00D27F77" w:rsidRPr="00244899">
        <w:rPr>
          <w:rFonts w:ascii="Georgia" w:hAnsi="Georgia" w:cs="Arial"/>
          <w:lang w:val="es-419"/>
        </w:rPr>
        <w:t xml:space="preserve">, porque esgrime la </w:t>
      </w:r>
      <w:r w:rsidR="00166428" w:rsidRPr="00244899">
        <w:rPr>
          <w:rFonts w:ascii="Georgia" w:hAnsi="Georgia" w:cs="Arial"/>
          <w:lang w:val="es-419"/>
        </w:rPr>
        <w:t>violación</w:t>
      </w:r>
      <w:r w:rsidR="00D27F77" w:rsidRPr="00244899">
        <w:rPr>
          <w:rFonts w:ascii="Georgia" w:hAnsi="Georgia" w:cs="Arial"/>
          <w:lang w:val="es-419"/>
        </w:rPr>
        <w:t xml:space="preserve"> de</w:t>
      </w:r>
      <w:r w:rsidR="00000B01" w:rsidRPr="00244899">
        <w:rPr>
          <w:rFonts w:ascii="Georgia" w:hAnsi="Georgia" w:cs="Arial"/>
          <w:lang w:val="es-419"/>
        </w:rPr>
        <w:t xml:space="preserve"> </w:t>
      </w:r>
      <w:r w:rsidR="000A3530" w:rsidRPr="00244899">
        <w:rPr>
          <w:rFonts w:ascii="Georgia" w:hAnsi="Georgia" w:cs="Arial"/>
          <w:lang w:val="es-419"/>
        </w:rPr>
        <w:t>sus</w:t>
      </w:r>
      <w:r w:rsidR="00D27F77" w:rsidRPr="00244899">
        <w:rPr>
          <w:rFonts w:ascii="Georgia" w:hAnsi="Georgia" w:cs="Arial"/>
          <w:lang w:val="es-419"/>
        </w:rPr>
        <w:t xml:space="preserve"> derecho</w:t>
      </w:r>
      <w:r w:rsidR="00000B01" w:rsidRPr="00244899">
        <w:rPr>
          <w:rFonts w:ascii="Georgia" w:hAnsi="Georgia" w:cs="Arial"/>
          <w:lang w:val="es-419"/>
        </w:rPr>
        <w:t>s</w:t>
      </w:r>
      <w:r w:rsidR="00D27F77" w:rsidRPr="00244899">
        <w:rPr>
          <w:rFonts w:ascii="Georgia" w:hAnsi="Georgia" w:cs="Arial"/>
          <w:lang w:val="es-419"/>
        </w:rPr>
        <w:t xml:space="preserve"> por </w:t>
      </w:r>
      <w:r w:rsidR="009D59CE" w:rsidRPr="00244899">
        <w:rPr>
          <w:rFonts w:ascii="Georgia" w:hAnsi="Georgia" w:cs="Arial"/>
          <w:lang w:val="es-419"/>
        </w:rPr>
        <w:t>una</w:t>
      </w:r>
      <w:r w:rsidR="00D27F77" w:rsidRPr="00244899">
        <w:rPr>
          <w:rFonts w:ascii="Georgia" w:hAnsi="Georgia" w:cs="Arial"/>
          <w:lang w:val="es-419"/>
        </w:rPr>
        <w:t xml:space="preserve"> </w:t>
      </w:r>
      <w:r w:rsidR="003E3778" w:rsidRPr="00244899">
        <w:rPr>
          <w:rFonts w:ascii="Georgia" w:hAnsi="Georgia" w:cs="Arial"/>
          <w:lang w:val="es-419"/>
        </w:rPr>
        <w:t xml:space="preserve">obstrucción </w:t>
      </w:r>
      <w:r w:rsidR="001463A1" w:rsidRPr="00244899">
        <w:rPr>
          <w:rFonts w:ascii="Georgia" w:hAnsi="Georgia" w:cs="Arial"/>
          <w:lang w:val="es-419"/>
        </w:rPr>
        <w:t xml:space="preserve">en la </w:t>
      </w:r>
      <w:r w:rsidR="003E3778" w:rsidRPr="00244899">
        <w:rPr>
          <w:rFonts w:ascii="Georgia" w:hAnsi="Georgia" w:cs="Arial"/>
          <w:lang w:val="es-419"/>
        </w:rPr>
        <w:t xml:space="preserve">postulación </w:t>
      </w:r>
      <w:r w:rsidR="001463A1" w:rsidRPr="00244899">
        <w:rPr>
          <w:rFonts w:ascii="Georgia" w:hAnsi="Georgia" w:cs="Arial"/>
          <w:lang w:val="es-419"/>
        </w:rPr>
        <w:t>de recursos contra la sentencia dictada en el proceso verbal</w:t>
      </w:r>
      <w:r w:rsidR="000A3530" w:rsidRPr="00244899">
        <w:rPr>
          <w:rFonts w:ascii="Georgia" w:hAnsi="Georgia" w:cs="Arial"/>
          <w:lang w:val="es-419"/>
        </w:rPr>
        <w:t xml:space="preserve"> que promovió</w:t>
      </w:r>
      <w:r w:rsidR="00000B01" w:rsidRPr="00244899">
        <w:rPr>
          <w:rFonts w:ascii="Georgia" w:hAnsi="Georgia" w:cs="Arial"/>
          <w:lang w:val="es-419"/>
        </w:rPr>
        <w:t xml:space="preserve">. </w:t>
      </w:r>
    </w:p>
    <w:p w:rsidR="000A0A79" w:rsidRPr="00244899" w:rsidRDefault="000A0A79" w:rsidP="00244899">
      <w:pPr>
        <w:spacing w:line="288" w:lineRule="auto"/>
        <w:ind w:right="51"/>
        <w:jc w:val="both"/>
        <w:rPr>
          <w:rFonts w:ascii="Georgia" w:hAnsi="Georgia" w:cs="Arial"/>
          <w:spacing w:val="-3"/>
          <w:lang w:val="es-419"/>
        </w:rPr>
      </w:pPr>
      <w:r w:rsidRPr="00244899">
        <w:rPr>
          <w:rFonts w:ascii="Georgia" w:hAnsi="Georgia"/>
          <w:szCs w:val="22"/>
          <w:lang w:val="es-419"/>
        </w:rPr>
        <w:t>Comprobados los presupuestos de procedibilidad, se prosigue con el análisis de fondo y desde ya advierte esta Colegiatura que el amparo será concedido</w:t>
      </w:r>
      <w:r w:rsidRPr="00244899">
        <w:rPr>
          <w:rFonts w:ascii="Georgia" w:hAnsi="Georgia" w:cs="Arial"/>
          <w:spacing w:val="-3"/>
          <w:lang w:val="es-419"/>
        </w:rPr>
        <w:t>, porque se verifica la inobservancia de las reglas propias del procedimiento verbal y ello repercutió en la trasgresión del derecho al debido proceso y el principio de la doble instancia invocados. En síntesis, el funcionario</w:t>
      </w:r>
      <w:r w:rsidRPr="00244899">
        <w:rPr>
          <w:rFonts w:ascii="Georgia" w:hAnsi="Georgia" w:cs="Arial"/>
          <w:i/>
          <w:spacing w:val="-3"/>
          <w:lang w:val="es-419"/>
        </w:rPr>
        <w:t xml:space="preserve"> </w:t>
      </w:r>
      <w:r w:rsidRPr="00244899">
        <w:rPr>
          <w:rFonts w:ascii="Georgia" w:hAnsi="Georgia" w:cs="Arial"/>
          <w:spacing w:val="-3"/>
          <w:lang w:val="es-419"/>
        </w:rPr>
        <w:t xml:space="preserve">accionado no dio oportunidad a la accionante para </w:t>
      </w:r>
      <w:r w:rsidR="003E3778" w:rsidRPr="00244899">
        <w:rPr>
          <w:rFonts w:ascii="Georgia" w:hAnsi="Georgia" w:cs="Arial"/>
          <w:spacing w:val="-3"/>
          <w:lang w:val="es-419"/>
        </w:rPr>
        <w:t xml:space="preserve">opugnar </w:t>
      </w:r>
      <w:r w:rsidRPr="00244899">
        <w:rPr>
          <w:rFonts w:ascii="Georgia" w:hAnsi="Georgia" w:cs="Arial"/>
          <w:spacing w:val="-3"/>
          <w:lang w:val="es-419"/>
        </w:rPr>
        <w:t xml:space="preserve">o solicitar la aclaración, adición o corrección de la </w:t>
      </w:r>
      <w:r w:rsidR="003E3778" w:rsidRPr="00244899">
        <w:rPr>
          <w:rFonts w:ascii="Georgia" w:hAnsi="Georgia" w:cs="Arial"/>
          <w:spacing w:val="-3"/>
          <w:lang w:val="es-419"/>
        </w:rPr>
        <w:t>providencia</w:t>
      </w:r>
      <w:r w:rsidRPr="00244899">
        <w:rPr>
          <w:rFonts w:ascii="Georgia" w:hAnsi="Georgia" w:cs="Arial"/>
          <w:spacing w:val="-3"/>
          <w:lang w:val="es-419"/>
        </w:rPr>
        <w:t xml:space="preserve">. </w:t>
      </w:r>
    </w:p>
    <w:p w:rsidR="000A0A79" w:rsidRPr="00244899" w:rsidRDefault="000A0A79" w:rsidP="00244899">
      <w:pPr>
        <w:widowControl/>
        <w:spacing w:line="288" w:lineRule="auto"/>
        <w:jc w:val="both"/>
        <w:rPr>
          <w:rFonts w:ascii="Georgia" w:hAnsi="Georgia" w:cs="Arial"/>
          <w:lang w:val="es-419"/>
        </w:rPr>
      </w:pPr>
    </w:p>
    <w:p w:rsidR="000A0A79" w:rsidRPr="00244899" w:rsidRDefault="000A0A79" w:rsidP="00244899">
      <w:pPr>
        <w:spacing w:line="288" w:lineRule="auto"/>
        <w:ind w:right="51"/>
        <w:jc w:val="both"/>
        <w:rPr>
          <w:rFonts w:ascii="Georgia" w:hAnsi="Georgia"/>
          <w:lang w:val="es-419"/>
        </w:rPr>
      </w:pPr>
      <w:r w:rsidRPr="00244899">
        <w:rPr>
          <w:rFonts w:ascii="Georgia" w:hAnsi="Georgia" w:cs="Arial"/>
          <w:lang w:val="es-419"/>
        </w:rPr>
        <w:t xml:space="preserve">En la audiencia del 30-04-2019 </w:t>
      </w:r>
      <w:r w:rsidR="005D110D" w:rsidRPr="00244899">
        <w:rPr>
          <w:rFonts w:ascii="Georgia" w:hAnsi="Georgia" w:cs="Arial"/>
          <w:lang w:val="es-419"/>
        </w:rPr>
        <w:t xml:space="preserve">el juez </w:t>
      </w:r>
      <w:r w:rsidRPr="00244899">
        <w:rPr>
          <w:rFonts w:ascii="Georgia" w:hAnsi="Georgia" w:cs="Arial"/>
          <w:lang w:val="es-419"/>
        </w:rPr>
        <w:t>profirió sentencia denegatoria de las pretensiones de la demanda verbal</w:t>
      </w:r>
      <w:r w:rsidR="005D110D" w:rsidRPr="00244899">
        <w:rPr>
          <w:rFonts w:ascii="Georgia" w:hAnsi="Georgia" w:cs="Arial"/>
          <w:lang w:val="es-419"/>
        </w:rPr>
        <w:t xml:space="preserve"> (Tiempo 49:00 a 1:13:17)</w:t>
      </w:r>
      <w:r w:rsidR="00A26859" w:rsidRPr="00244899">
        <w:rPr>
          <w:rFonts w:ascii="Georgia" w:hAnsi="Georgia" w:cs="Arial"/>
          <w:lang w:val="es-419"/>
        </w:rPr>
        <w:t xml:space="preserve">, </w:t>
      </w:r>
      <w:r w:rsidR="00510C33" w:rsidRPr="00244899">
        <w:rPr>
          <w:rFonts w:ascii="Georgia" w:hAnsi="Georgia" w:cs="Arial"/>
          <w:lang w:val="es-419"/>
        </w:rPr>
        <w:t>hizo constar</w:t>
      </w:r>
      <w:r w:rsidR="00A26859" w:rsidRPr="00244899">
        <w:rPr>
          <w:rFonts w:ascii="Georgia" w:hAnsi="Georgia" w:cs="Arial"/>
          <w:lang w:val="es-419"/>
        </w:rPr>
        <w:t xml:space="preserve"> que </w:t>
      </w:r>
      <w:r w:rsidRPr="00244899">
        <w:rPr>
          <w:rFonts w:ascii="Georgia" w:hAnsi="Georgia" w:cs="Arial"/>
          <w:lang w:val="es-419"/>
        </w:rPr>
        <w:t xml:space="preserve">la demandante, </w:t>
      </w:r>
      <w:r w:rsidR="00A26859" w:rsidRPr="00244899">
        <w:rPr>
          <w:rFonts w:ascii="Georgia" w:hAnsi="Georgia" w:cs="Arial"/>
          <w:lang w:val="es-419"/>
        </w:rPr>
        <w:t xml:space="preserve">el </w:t>
      </w:r>
      <w:r w:rsidRPr="00244899">
        <w:rPr>
          <w:rFonts w:ascii="Georgia" w:hAnsi="Georgia" w:cs="Arial"/>
          <w:lang w:val="es-419"/>
        </w:rPr>
        <w:t xml:space="preserve">demandado y algunos testigos </w:t>
      </w:r>
      <w:r w:rsidR="00A26859" w:rsidRPr="00244899">
        <w:rPr>
          <w:rFonts w:ascii="Georgia" w:hAnsi="Georgia" w:cs="Arial"/>
          <w:lang w:val="es-419"/>
        </w:rPr>
        <w:t>no suscribirían el acta de la audiencia</w:t>
      </w:r>
      <w:r w:rsidR="005D110D" w:rsidRPr="00244899">
        <w:rPr>
          <w:rFonts w:ascii="Georgia" w:hAnsi="Georgia" w:cs="Arial"/>
          <w:lang w:val="es-419"/>
        </w:rPr>
        <w:t>,</w:t>
      </w:r>
      <w:r w:rsidR="00A26859" w:rsidRPr="00244899">
        <w:rPr>
          <w:rFonts w:ascii="Georgia" w:hAnsi="Georgia" w:cs="Arial"/>
          <w:lang w:val="es-419"/>
        </w:rPr>
        <w:t xml:space="preserve"> porque </w:t>
      </w:r>
      <w:r w:rsidR="00510C33" w:rsidRPr="00244899">
        <w:rPr>
          <w:rFonts w:ascii="Georgia" w:hAnsi="Georgia" w:cs="Arial"/>
          <w:lang w:val="es-419"/>
        </w:rPr>
        <w:t xml:space="preserve">autorizó su retiro </w:t>
      </w:r>
      <w:r w:rsidR="00A26859" w:rsidRPr="00244899">
        <w:rPr>
          <w:rFonts w:ascii="Georgia" w:hAnsi="Georgia" w:cs="Arial"/>
          <w:lang w:val="es-419"/>
        </w:rPr>
        <w:t xml:space="preserve">(Tiempo 1:13:18 a 1:13:56), y, prosiguió: </w:t>
      </w:r>
      <w:r w:rsidR="00A26859" w:rsidRPr="00244899">
        <w:rPr>
          <w:rFonts w:ascii="Georgia" w:hAnsi="Georgia" w:cs="Arial"/>
          <w:i/>
          <w:sz w:val="22"/>
          <w:szCs w:val="22"/>
          <w:lang w:val="es-419"/>
        </w:rPr>
        <w:t xml:space="preserve">“(…) en esos términos no es más entonces el motivo de la presente diligencia, de la cual, entonces, en términos de ley, doy por terminada para que se firme entonces el acta por las partes aquí presentes </w:t>
      </w:r>
      <w:r w:rsidR="00A26859" w:rsidRPr="00244899">
        <w:rPr>
          <w:rFonts w:ascii="Georgia" w:hAnsi="Georgia" w:cs="Arial"/>
          <w:i/>
          <w:sz w:val="22"/>
          <w:szCs w:val="22"/>
          <w:lang w:val="es-419"/>
        </w:rPr>
        <w:lastRenderedPageBreak/>
        <w:t>siendo las 12:03 de la tarde</w:t>
      </w:r>
      <w:r w:rsidR="00A26859" w:rsidRPr="00244899">
        <w:rPr>
          <w:rFonts w:ascii="Georgia" w:hAnsi="Georgia" w:cs="Arial"/>
          <w:sz w:val="22"/>
          <w:szCs w:val="22"/>
          <w:lang w:val="es-419"/>
        </w:rPr>
        <w:t xml:space="preserve"> </w:t>
      </w:r>
      <w:r w:rsidR="00A26859" w:rsidRPr="00244899">
        <w:rPr>
          <w:rFonts w:ascii="Georgia" w:hAnsi="Georgia" w:cs="Arial"/>
          <w:i/>
          <w:sz w:val="22"/>
          <w:szCs w:val="22"/>
          <w:lang w:val="es-419"/>
        </w:rPr>
        <w:t>(…)”</w:t>
      </w:r>
      <w:r w:rsidR="00A26859" w:rsidRPr="00244899">
        <w:rPr>
          <w:rFonts w:ascii="Georgia" w:hAnsi="Georgia" w:cs="Arial"/>
          <w:sz w:val="28"/>
          <w:lang w:val="es-419"/>
        </w:rPr>
        <w:t xml:space="preserve"> </w:t>
      </w:r>
      <w:r w:rsidR="00A26859" w:rsidRPr="00244899">
        <w:rPr>
          <w:rFonts w:ascii="Georgia" w:hAnsi="Georgia" w:cs="Arial"/>
          <w:lang w:val="es-419"/>
        </w:rPr>
        <w:t>(Tiempo 1:13:57 a 1:14:16)</w:t>
      </w:r>
      <w:r w:rsidR="005D110D" w:rsidRPr="00244899">
        <w:rPr>
          <w:rFonts w:ascii="Georgia" w:hAnsi="Georgia" w:cs="Arial"/>
          <w:lang w:val="es-419"/>
        </w:rPr>
        <w:t xml:space="preserve"> y finaliza la grabación</w:t>
      </w:r>
      <w:r w:rsidRPr="00244899">
        <w:rPr>
          <w:rFonts w:ascii="Georgia" w:hAnsi="Georgia"/>
          <w:spacing w:val="2"/>
          <w:lang w:val="es-419"/>
        </w:rPr>
        <w:t xml:space="preserve">. </w:t>
      </w:r>
      <w:r w:rsidRPr="00244899">
        <w:rPr>
          <w:rFonts w:ascii="Georgia" w:hAnsi="Georgia"/>
          <w:spacing w:val="2"/>
          <w:u w:val="single"/>
          <w:lang w:val="es-419"/>
        </w:rPr>
        <w:t xml:space="preserve">Notorio es que </w:t>
      </w:r>
      <w:r w:rsidR="00A26859" w:rsidRPr="00244899">
        <w:rPr>
          <w:rFonts w:ascii="Georgia" w:hAnsi="Georgia"/>
          <w:spacing w:val="2"/>
          <w:u w:val="single"/>
          <w:lang w:val="es-419"/>
        </w:rPr>
        <w:t xml:space="preserve">ninguna de las partes pudo intervenir luego de que se emitiera </w:t>
      </w:r>
      <w:r w:rsidR="00510C33" w:rsidRPr="00244899">
        <w:rPr>
          <w:rFonts w:ascii="Georgia" w:hAnsi="Georgia"/>
          <w:spacing w:val="2"/>
          <w:u w:val="single"/>
          <w:lang w:val="es-419"/>
        </w:rPr>
        <w:t>la decisión</w:t>
      </w:r>
      <w:r w:rsidRPr="00244899">
        <w:rPr>
          <w:rFonts w:ascii="Georgia" w:hAnsi="Georgia"/>
          <w:spacing w:val="2"/>
          <w:lang w:val="es-419"/>
        </w:rPr>
        <w:t>.</w:t>
      </w:r>
    </w:p>
    <w:p w:rsidR="000A0A79" w:rsidRPr="00244899" w:rsidRDefault="000A0A79" w:rsidP="00244899">
      <w:pPr>
        <w:pStyle w:val="Textoindependiente"/>
        <w:spacing w:line="288" w:lineRule="auto"/>
        <w:rPr>
          <w:rFonts w:ascii="Georgia" w:hAnsi="Georgia"/>
          <w:szCs w:val="24"/>
          <w:lang w:val="es-419"/>
        </w:rPr>
      </w:pPr>
    </w:p>
    <w:p w:rsidR="005D110D" w:rsidRPr="00244899" w:rsidRDefault="00A26859" w:rsidP="00244899">
      <w:pPr>
        <w:pStyle w:val="Textoindependiente"/>
        <w:spacing w:line="288" w:lineRule="auto"/>
        <w:rPr>
          <w:rFonts w:ascii="Georgia" w:hAnsi="Georgia"/>
          <w:szCs w:val="24"/>
          <w:lang w:val="es-419"/>
        </w:rPr>
      </w:pPr>
      <w:r w:rsidRPr="00244899">
        <w:rPr>
          <w:rFonts w:ascii="Georgia" w:hAnsi="Georgia"/>
          <w:szCs w:val="24"/>
          <w:lang w:val="es-419"/>
        </w:rPr>
        <w:t xml:space="preserve">El artículo 373, CGP, reglamenta la audiencia de instrucción y juzgamiento, y en el inciso final </w:t>
      </w:r>
      <w:r w:rsidR="005D110D" w:rsidRPr="00244899">
        <w:rPr>
          <w:rFonts w:ascii="Georgia" w:hAnsi="Georgia"/>
          <w:szCs w:val="24"/>
          <w:lang w:val="es-419"/>
        </w:rPr>
        <w:t xml:space="preserve">de su </w:t>
      </w:r>
      <w:r w:rsidRPr="00244899">
        <w:rPr>
          <w:rFonts w:ascii="Georgia" w:hAnsi="Georgia"/>
          <w:szCs w:val="24"/>
          <w:lang w:val="es-419"/>
        </w:rPr>
        <w:t xml:space="preserve">numeral 5º, establece: </w:t>
      </w:r>
      <w:r w:rsidRPr="00244899">
        <w:rPr>
          <w:rFonts w:ascii="Georgia" w:hAnsi="Georgia"/>
          <w:i/>
          <w:sz w:val="22"/>
          <w:szCs w:val="24"/>
          <w:lang w:val="es-419"/>
        </w:rPr>
        <w:t>“</w:t>
      </w:r>
      <w:r w:rsidR="005D110D" w:rsidRPr="00244899">
        <w:rPr>
          <w:rFonts w:ascii="Georgia" w:hAnsi="Georgia"/>
          <w:i/>
          <w:sz w:val="22"/>
          <w:szCs w:val="24"/>
          <w:lang w:val="es-419"/>
        </w:rPr>
        <w:t xml:space="preserve">(…) </w:t>
      </w:r>
      <w:r w:rsidRPr="00244899">
        <w:rPr>
          <w:rFonts w:ascii="Georgia" w:hAnsi="Georgia"/>
          <w:i/>
          <w:sz w:val="22"/>
          <w:szCs w:val="24"/>
          <w:lang w:val="es-419"/>
        </w:rPr>
        <w:t>Cuando la sentencia se profiera en forma oral, la apelación se sujetará a lo previsto en el inciso 1º del numeral 1º del artículo 322. (…)”</w:t>
      </w:r>
      <w:r w:rsidRPr="00244899">
        <w:rPr>
          <w:rFonts w:ascii="Georgia" w:hAnsi="Georgia"/>
          <w:szCs w:val="24"/>
          <w:lang w:val="es-419"/>
        </w:rPr>
        <w:t xml:space="preserve">, por su parte el artículo reseñado </w:t>
      </w:r>
      <w:r w:rsidR="005D110D" w:rsidRPr="00244899">
        <w:rPr>
          <w:rFonts w:ascii="Georgia" w:hAnsi="Georgia"/>
          <w:szCs w:val="24"/>
          <w:lang w:val="es-419"/>
        </w:rPr>
        <w:t xml:space="preserve">refiere: </w:t>
      </w:r>
      <w:r w:rsidR="005D110D" w:rsidRPr="00244899">
        <w:rPr>
          <w:rFonts w:ascii="Georgia" w:hAnsi="Georgia"/>
          <w:i/>
          <w:sz w:val="22"/>
          <w:szCs w:val="24"/>
          <w:lang w:val="es-419"/>
        </w:rPr>
        <w:t xml:space="preserve">“(…) El recurso de apelación contra cualquier providencia que se emita en el curso de una audiencia o diligencia, deberá interponerse en forma verbal </w:t>
      </w:r>
      <w:r w:rsidR="005D110D" w:rsidRPr="00244899">
        <w:rPr>
          <w:rFonts w:ascii="Georgia" w:hAnsi="Georgia"/>
          <w:i/>
          <w:sz w:val="22"/>
          <w:szCs w:val="24"/>
          <w:u w:val="single"/>
          <w:lang w:val="es-419"/>
        </w:rPr>
        <w:t>inmediatamente</w:t>
      </w:r>
      <w:r w:rsidR="005D110D" w:rsidRPr="00244899">
        <w:rPr>
          <w:rFonts w:ascii="Georgia" w:hAnsi="Georgia"/>
          <w:i/>
          <w:sz w:val="22"/>
          <w:szCs w:val="24"/>
          <w:lang w:val="es-419"/>
        </w:rPr>
        <w:t xml:space="preserve"> después de pronunciada. (…)”</w:t>
      </w:r>
      <w:r w:rsidR="00510C33" w:rsidRPr="00244899">
        <w:rPr>
          <w:rFonts w:ascii="Georgia" w:hAnsi="Georgia"/>
          <w:i/>
          <w:sz w:val="22"/>
          <w:szCs w:val="24"/>
          <w:lang w:val="es-419"/>
        </w:rPr>
        <w:t xml:space="preserve"> </w:t>
      </w:r>
      <w:r w:rsidR="00510C33" w:rsidRPr="00244899">
        <w:rPr>
          <w:rFonts w:ascii="Georgia" w:hAnsi="Georgia"/>
          <w:szCs w:val="24"/>
          <w:lang w:val="es-419"/>
        </w:rPr>
        <w:t>subrayado a propósito.</w:t>
      </w:r>
    </w:p>
    <w:p w:rsidR="005D110D" w:rsidRPr="00244899" w:rsidRDefault="005D110D" w:rsidP="00244899">
      <w:pPr>
        <w:pStyle w:val="Textoindependiente"/>
        <w:spacing w:line="288" w:lineRule="auto"/>
        <w:rPr>
          <w:rFonts w:ascii="Georgia" w:hAnsi="Georgia"/>
          <w:szCs w:val="24"/>
          <w:lang w:val="es-419"/>
        </w:rPr>
      </w:pPr>
    </w:p>
    <w:p w:rsidR="005D110D" w:rsidRPr="00244899" w:rsidRDefault="00510C33" w:rsidP="00244899">
      <w:pPr>
        <w:pStyle w:val="Textoindependiente"/>
        <w:spacing w:line="288" w:lineRule="auto"/>
        <w:rPr>
          <w:rFonts w:ascii="Georgia" w:hAnsi="Georgia"/>
          <w:szCs w:val="24"/>
          <w:lang w:val="es-419"/>
        </w:rPr>
      </w:pPr>
      <w:r w:rsidRPr="00244899">
        <w:rPr>
          <w:rFonts w:ascii="Georgia" w:hAnsi="Georgia"/>
          <w:szCs w:val="24"/>
          <w:lang w:val="es-419"/>
        </w:rPr>
        <w:t>De otro lado</w:t>
      </w:r>
      <w:r w:rsidR="005D110D" w:rsidRPr="00244899">
        <w:rPr>
          <w:rFonts w:ascii="Georgia" w:hAnsi="Georgia"/>
          <w:szCs w:val="24"/>
          <w:lang w:val="es-419"/>
        </w:rPr>
        <w:t>, el cano</w:t>
      </w:r>
      <w:r w:rsidR="000A3530" w:rsidRPr="00244899">
        <w:rPr>
          <w:rFonts w:ascii="Georgia" w:hAnsi="Georgia"/>
          <w:szCs w:val="24"/>
          <w:lang w:val="es-419"/>
        </w:rPr>
        <w:t>n</w:t>
      </w:r>
      <w:r w:rsidR="005D110D" w:rsidRPr="00244899">
        <w:rPr>
          <w:rFonts w:ascii="Georgia" w:hAnsi="Georgia"/>
          <w:szCs w:val="24"/>
          <w:lang w:val="es-419"/>
        </w:rPr>
        <w:t xml:space="preserve"> 294, </w:t>
      </w:r>
      <w:r w:rsidR="000A3530" w:rsidRPr="00244899">
        <w:rPr>
          <w:rFonts w:ascii="Georgia" w:hAnsi="Georgia"/>
          <w:szCs w:val="24"/>
          <w:lang w:val="es-419"/>
        </w:rPr>
        <w:t>ibídem</w:t>
      </w:r>
      <w:r w:rsidR="005D110D" w:rsidRPr="00244899">
        <w:rPr>
          <w:rFonts w:ascii="Georgia" w:hAnsi="Georgia"/>
          <w:szCs w:val="24"/>
          <w:lang w:val="es-419"/>
        </w:rPr>
        <w:t xml:space="preserve">, señala: </w:t>
      </w:r>
      <w:r w:rsidR="005D110D" w:rsidRPr="00244899">
        <w:rPr>
          <w:rFonts w:ascii="Georgia" w:hAnsi="Georgia"/>
          <w:i/>
          <w:sz w:val="22"/>
          <w:szCs w:val="24"/>
          <w:lang w:val="es-419"/>
        </w:rPr>
        <w:t xml:space="preserve">“(…) Las providencias que se dicten en el curso de las audiencias y diligencias quedan notificadas </w:t>
      </w:r>
      <w:r w:rsidR="005D110D" w:rsidRPr="00244899">
        <w:rPr>
          <w:rFonts w:ascii="Georgia" w:hAnsi="Georgia"/>
          <w:i/>
          <w:sz w:val="22"/>
          <w:szCs w:val="24"/>
          <w:u w:val="single"/>
          <w:lang w:val="es-419"/>
        </w:rPr>
        <w:t>inmediatamente</w:t>
      </w:r>
      <w:r w:rsidR="005D110D" w:rsidRPr="00244899">
        <w:rPr>
          <w:rFonts w:ascii="Georgia" w:hAnsi="Georgia"/>
          <w:i/>
          <w:sz w:val="22"/>
          <w:szCs w:val="24"/>
          <w:lang w:val="es-419"/>
        </w:rPr>
        <w:t xml:space="preserve"> después de proferidas (…)”</w:t>
      </w:r>
      <w:r w:rsidR="005D110D" w:rsidRPr="00244899">
        <w:rPr>
          <w:rFonts w:ascii="Georgia" w:hAnsi="Georgia"/>
          <w:szCs w:val="24"/>
          <w:lang w:val="es-419"/>
        </w:rPr>
        <w:t xml:space="preserve">, y el precepto 302, ib., dice: </w:t>
      </w:r>
      <w:r w:rsidR="005D110D" w:rsidRPr="00244899">
        <w:rPr>
          <w:rFonts w:ascii="Georgia" w:hAnsi="Georgia"/>
          <w:i/>
          <w:sz w:val="22"/>
          <w:szCs w:val="24"/>
          <w:lang w:val="es-419"/>
        </w:rPr>
        <w:t xml:space="preserve">“(…) Las providencias proferidas en audiencia adquieren ejecutoria una vez notificadas, </w:t>
      </w:r>
      <w:r w:rsidR="005D110D" w:rsidRPr="00244899">
        <w:rPr>
          <w:rFonts w:ascii="Georgia" w:hAnsi="Georgia"/>
          <w:i/>
          <w:sz w:val="22"/>
          <w:szCs w:val="24"/>
          <w:u w:val="single"/>
          <w:lang w:val="es-419"/>
        </w:rPr>
        <w:t>cuando no sean impugnadas o no admitan recursos</w:t>
      </w:r>
      <w:r w:rsidR="005D110D" w:rsidRPr="00244899">
        <w:rPr>
          <w:rFonts w:ascii="Georgia" w:hAnsi="Georgia"/>
          <w:i/>
          <w:sz w:val="22"/>
          <w:szCs w:val="24"/>
          <w:lang w:val="es-419"/>
        </w:rPr>
        <w:t>. (…)”</w:t>
      </w:r>
      <w:r w:rsidRPr="00244899">
        <w:rPr>
          <w:rFonts w:ascii="Georgia" w:hAnsi="Georgia"/>
          <w:szCs w:val="24"/>
          <w:lang w:val="es-419"/>
        </w:rPr>
        <w:t xml:space="preserve"> Sublínea fuera del texto original.</w:t>
      </w:r>
      <w:r w:rsidR="005D110D" w:rsidRPr="00244899">
        <w:rPr>
          <w:rFonts w:ascii="Georgia" w:hAnsi="Georgia"/>
          <w:sz w:val="22"/>
          <w:szCs w:val="24"/>
          <w:lang w:val="es-419"/>
        </w:rPr>
        <w:t xml:space="preserve">   </w:t>
      </w:r>
    </w:p>
    <w:p w:rsidR="005D110D" w:rsidRPr="00244899" w:rsidRDefault="005D110D" w:rsidP="00244899">
      <w:pPr>
        <w:pStyle w:val="Textoindependiente"/>
        <w:spacing w:line="288" w:lineRule="auto"/>
        <w:rPr>
          <w:rFonts w:ascii="Georgia" w:hAnsi="Georgia"/>
          <w:szCs w:val="24"/>
          <w:lang w:val="es-419"/>
        </w:rPr>
      </w:pPr>
    </w:p>
    <w:p w:rsidR="00951E69" w:rsidRPr="00244899" w:rsidRDefault="005D110D" w:rsidP="00244899">
      <w:pPr>
        <w:pStyle w:val="Textoindependiente"/>
        <w:spacing w:line="288" w:lineRule="auto"/>
        <w:rPr>
          <w:rFonts w:ascii="Georgia" w:hAnsi="Georgia" w:cs="Arial"/>
          <w:lang w:val="es-419"/>
        </w:rPr>
      </w:pPr>
      <w:r w:rsidRPr="00244899">
        <w:rPr>
          <w:rFonts w:ascii="Georgia" w:hAnsi="Georgia"/>
          <w:szCs w:val="24"/>
          <w:lang w:val="es-419"/>
        </w:rPr>
        <w:t xml:space="preserve">No cabe duda </w:t>
      </w:r>
      <w:r w:rsidR="000459FB" w:rsidRPr="00244899">
        <w:rPr>
          <w:rFonts w:ascii="Georgia" w:hAnsi="Georgia"/>
          <w:szCs w:val="24"/>
          <w:lang w:val="es-419"/>
        </w:rPr>
        <w:t xml:space="preserve">de </w:t>
      </w:r>
      <w:r w:rsidRPr="00244899">
        <w:rPr>
          <w:rFonts w:ascii="Georgia" w:hAnsi="Georgia"/>
          <w:szCs w:val="24"/>
          <w:lang w:val="es-419"/>
        </w:rPr>
        <w:t>que es innecesario que el juzgador</w:t>
      </w:r>
      <w:r w:rsidR="000459FB" w:rsidRPr="00244899">
        <w:rPr>
          <w:rFonts w:ascii="Georgia" w:hAnsi="Georgia"/>
          <w:szCs w:val="24"/>
          <w:lang w:val="es-419"/>
        </w:rPr>
        <w:t>,</w:t>
      </w:r>
      <w:r w:rsidRPr="00244899">
        <w:rPr>
          <w:rFonts w:ascii="Georgia" w:hAnsi="Georgia"/>
          <w:szCs w:val="24"/>
          <w:lang w:val="es-419"/>
        </w:rPr>
        <w:t xml:space="preserve"> luego de emitir alguna decisión</w:t>
      </w:r>
      <w:r w:rsidR="000459FB" w:rsidRPr="00244899">
        <w:rPr>
          <w:rFonts w:ascii="Georgia" w:hAnsi="Georgia"/>
          <w:szCs w:val="24"/>
          <w:lang w:val="es-419"/>
        </w:rPr>
        <w:t>,</w:t>
      </w:r>
      <w:r w:rsidRPr="00244899">
        <w:rPr>
          <w:rFonts w:ascii="Georgia" w:hAnsi="Georgia" w:cs="Arial"/>
          <w:lang w:val="es-419"/>
        </w:rPr>
        <w:t xml:space="preserve"> </w:t>
      </w:r>
      <w:r w:rsidR="000459FB" w:rsidRPr="00244899">
        <w:rPr>
          <w:rFonts w:ascii="Georgia" w:hAnsi="Georgia" w:cs="Arial"/>
          <w:lang w:val="es-419"/>
        </w:rPr>
        <w:t xml:space="preserve">haga </w:t>
      </w:r>
      <w:r w:rsidRPr="00244899">
        <w:rPr>
          <w:rFonts w:ascii="Georgia" w:hAnsi="Georgia" w:cs="Arial"/>
          <w:lang w:val="es-419"/>
        </w:rPr>
        <w:t xml:space="preserve">mención a que </w:t>
      </w:r>
      <w:r w:rsidR="000459FB" w:rsidRPr="00244899">
        <w:rPr>
          <w:rFonts w:ascii="Georgia" w:hAnsi="Georgia" w:cs="Arial"/>
          <w:lang w:val="es-419"/>
        </w:rPr>
        <w:t xml:space="preserve">se notifica </w:t>
      </w:r>
      <w:r w:rsidRPr="00244899">
        <w:rPr>
          <w:rFonts w:ascii="Georgia" w:hAnsi="Georgia" w:cs="Arial"/>
          <w:lang w:val="es-419"/>
        </w:rPr>
        <w:t>por estrados y que quedará ejecutoriada</w:t>
      </w:r>
      <w:r w:rsidR="000459FB" w:rsidRPr="00244899">
        <w:rPr>
          <w:rFonts w:ascii="Georgia" w:hAnsi="Georgia" w:cs="Arial"/>
          <w:lang w:val="es-419"/>
        </w:rPr>
        <w:t>,</w:t>
      </w:r>
      <w:r w:rsidRPr="00244899">
        <w:rPr>
          <w:rFonts w:ascii="Georgia" w:hAnsi="Georgia" w:cs="Arial"/>
          <w:lang w:val="es-419"/>
        </w:rPr>
        <w:t xml:space="preserve"> si no se promueven recursos, habida cuenta de que se trata de actuaciones procesales implícitas, atendida la presencia de las partes</w:t>
      </w:r>
      <w:r w:rsidR="000459FB" w:rsidRPr="00244899">
        <w:rPr>
          <w:rFonts w:ascii="Georgia" w:hAnsi="Georgia" w:cs="Arial"/>
          <w:lang w:val="es-419"/>
        </w:rPr>
        <w:t xml:space="preserve">, pues </w:t>
      </w:r>
      <w:r w:rsidR="00951E69" w:rsidRPr="00244899">
        <w:rPr>
          <w:rFonts w:ascii="Georgia" w:hAnsi="Georgia" w:cs="Arial"/>
          <w:lang w:val="es-419"/>
        </w:rPr>
        <w:t>ocurren</w:t>
      </w:r>
      <w:r w:rsidR="000459FB" w:rsidRPr="00244899">
        <w:rPr>
          <w:rFonts w:ascii="Georgia" w:hAnsi="Georgia" w:cs="Arial"/>
          <w:lang w:val="es-419"/>
        </w:rPr>
        <w:t xml:space="preserve"> inmediatamente después del pronunciamiento judicial</w:t>
      </w:r>
      <w:r w:rsidR="00951E69" w:rsidRPr="00244899">
        <w:rPr>
          <w:rFonts w:ascii="Georgia" w:hAnsi="Georgia" w:cs="Arial"/>
          <w:lang w:val="es-419"/>
        </w:rPr>
        <w:t>.</w:t>
      </w:r>
    </w:p>
    <w:p w:rsidR="00951E69" w:rsidRPr="00244899" w:rsidRDefault="00951E69" w:rsidP="00244899">
      <w:pPr>
        <w:pStyle w:val="Textoindependiente"/>
        <w:spacing w:line="288" w:lineRule="auto"/>
        <w:rPr>
          <w:rFonts w:ascii="Georgia" w:hAnsi="Georgia" w:cs="Arial"/>
          <w:lang w:val="es-419"/>
        </w:rPr>
      </w:pPr>
    </w:p>
    <w:p w:rsidR="000459FB" w:rsidRPr="00244899" w:rsidRDefault="00951E69" w:rsidP="00244899">
      <w:pPr>
        <w:pStyle w:val="Textoindependiente"/>
        <w:spacing w:line="288" w:lineRule="auto"/>
        <w:rPr>
          <w:rFonts w:ascii="Georgia" w:hAnsi="Georgia" w:cs="Arial"/>
          <w:lang w:val="es-419"/>
        </w:rPr>
      </w:pPr>
      <w:r w:rsidRPr="00244899">
        <w:rPr>
          <w:rFonts w:ascii="Georgia" w:hAnsi="Georgia" w:cs="Arial"/>
          <w:lang w:val="es-419"/>
        </w:rPr>
        <w:t>T</w:t>
      </w:r>
      <w:r w:rsidR="005D110D" w:rsidRPr="00244899">
        <w:rPr>
          <w:rFonts w:ascii="Georgia" w:hAnsi="Georgia" w:cs="Arial"/>
          <w:lang w:val="es-419"/>
        </w:rPr>
        <w:t>ambién</w:t>
      </w:r>
      <w:r w:rsidR="000459FB" w:rsidRPr="00244899">
        <w:rPr>
          <w:rFonts w:ascii="Georgia" w:hAnsi="Georgia" w:cs="Arial"/>
          <w:lang w:val="es-419"/>
        </w:rPr>
        <w:t xml:space="preserve"> </w:t>
      </w:r>
      <w:r w:rsidRPr="00244899">
        <w:rPr>
          <w:rFonts w:ascii="Georgia" w:hAnsi="Georgia" w:cs="Arial"/>
          <w:lang w:val="es-419"/>
        </w:rPr>
        <w:t xml:space="preserve">es cierto </w:t>
      </w:r>
      <w:r w:rsidR="000459FB" w:rsidRPr="00244899">
        <w:rPr>
          <w:rFonts w:ascii="Georgia" w:hAnsi="Georgia" w:cs="Arial"/>
          <w:lang w:val="es-419"/>
        </w:rPr>
        <w:t xml:space="preserve">que el </w:t>
      </w:r>
      <w:r w:rsidRPr="00244899">
        <w:rPr>
          <w:rFonts w:ascii="Georgia" w:hAnsi="Georgia" w:cs="Arial"/>
          <w:lang w:val="es-419"/>
        </w:rPr>
        <w:t xml:space="preserve">apoderado </w:t>
      </w:r>
      <w:r w:rsidR="000459FB" w:rsidRPr="00244899">
        <w:rPr>
          <w:rFonts w:ascii="Georgia" w:hAnsi="Georgia" w:cs="Arial"/>
          <w:lang w:val="es-419"/>
        </w:rPr>
        <w:t>interesado en recurrir</w:t>
      </w:r>
      <w:r w:rsidR="00510C33" w:rsidRPr="00244899">
        <w:rPr>
          <w:rFonts w:ascii="Georgia" w:hAnsi="Georgia" w:cs="Arial"/>
          <w:lang w:val="es-419"/>
        </w:rPr>
        <w:t>,</w:t>
      </w:r>
      <w:r w:rsidR="000459FB" w:rsidRPr="00244899">
        <w:rPr>
          <w:rFonts w:ascii="Georgia" w:hAnsi="Georgia" w:cs="Arial"/>
          <w:lang w:val="es-419"/>
        </w:rPr>
        <w:t xml:space="preserve"> debe intervenir una vez haya escuchado la decisión, empero, para así obrar</w:t>
      </w:r>
      <w:r w:rsidRPr="00244899">
        <w:rPr>
          <w:rFonts w:ascii="Georgia" w:hAnsi="Georgia" w:cs="Arial"/>
          <w:lang w:val="es-419"/>
        </w:rPr>
        <w:t>,</w:t>
      </w:r>
      <w:r w:rsidR="000459FB" w:rsidRPr="00244899">
        <w:rPr>
          <w:rFonts w:ascii="Georgia" w:hAnsi="Georgia" w:cs="Arial"/>
          <w:lang w:val="es-419"/>
        </w:rPr>
        <w:t xml:space="preserve"> requiere de la venia del funcionario, dado que si continúa en el uso de la palabra, podría acarrearle un llamado de atención, de acuerdo con el artículo 78-2º, ib.</w:t>
      </w:r>
      <w:r w:rsidRPr="00244899">
        <w:rPr>
          <w:rFonts w:ascii="Georgia" w:hAnsi="Georgia" w:cs="Arial"/>
          <w:lang w:val="es-419"/>
        </w:rPr>
        <w:t xml:space="preserve"> </w:t>
      </w:r>
      <w:r w:rsidR="000459FB" w:rsidRPr="00244899">
        <w:rPr>
          <w:rFonts w:ascii="Georgia" w:hAnsi="Georgia" w:cs="Arial"/>
          <w:lang w:val="es-419"/>
        </w:rPr>
        <w:t xml:space="preserve"> El respeto por la autoridad jurisdiccional </w:t>
      </w:r>
      <w:r w:rsidR="00510C33" w:rsidRPr="00244899">
        <w:rPr>
          <w:rFonts w:ascii="Georgia" w:hAnsi="Georgia" w:cs="Arial"/>
          <w:lang w:val="es-419"/>
        </w:rPr>
        <w:t xml:space="preserve">implica </w:t>
      </w:r>
      <w:r w:rsidR="000459FB" w:rsidRPr="00244899">
        <w:rPr>
          <w:rFonts w:ascii="Georgia" w:hAnsi="Georgia" w:cs="Arial"/>
          <w:lang w:val="es-419"/>
        </w:rPr>
        <w:t xml:space="preserve">esperar </w:t>
      </w:r>
      <w:r w:rsidR="00510C33" w:rsidRPr="00244899">
        <w:rPr>
          <w:rFonts w:ascii="Georgia" w:hAnsi="Georgia" w:cs="Arial"/>
          <w:lang w:val="es-419"/>
        </w:rPr>
        <w:t xml:space="preserve">autorización </w:t>
      </w:r>
      <w:r w:rsidR="000459FB" w:rsidRPr="00244899">
        <w:rPr>
          <w:rFonts w:ascii="Georgia" w:hAnsi="Georgia" w:cs="Arial"/>
          <w:lang w:val="es-419"/>
        </w:rPr>
        <w:t xml:space="preserve">para </w:t>
      </w:r>
      <w:r w:rsidRPr="00244899">
        <w:rPr>
          <w:rFonts w:ascii="Georgia" w:hAnsi="Georgia" w:cs="Arial"/>
          <w:lang w:val="es-419"/>
        </w:rPr>
        <w:t>hablar</w:t>
      </w:r>
      <w:r w:rsidR="000459FB" w:rsidRPr="00244899">
        <w:rPr>
          <w:rFonts w:ascii="Georgia" w:hAnsi="Georgia" w:cs="Arial"/>
          <w:lang w:val="es-419"/>
        </w:rPr>
        <w:t>; no obstante, como también es su deber velar por los intereses d</w:t>
      </w:r>
      <w:r w:rsidR="00510C33" w:rsidRPr="00244899">
        <w:rPr>
          <w:rFonts w:ascii="Georgia" w:hAnsi="Georgia" w:cs="Arial"/>
          <w:lang w:val="es-419"/>
        </w:rPr>
        <w:t xml:space="preserve">e su cliente, necesario es que intervenga para precaver la pérdida de esa </w:t>
      </w:r>
      <w:r w:rsidR="000459FB" w:rsidRPr="00244899">
        <w:rPr>
          <w:rFonts w:ascii="Georgia" w:hAnsi="Georgia" w:cs="Arial"/>
          <w:lang w:val="es-419"/>
        </w:rPr>
        <w:t>oportunidad.</w:t>
      </w:r>
    </w:p>
    <w:p w:rsidR="000459FB" w:rsidRPr="00244899" w:rsidRDefault="000459FB" w:rsidP="00244899">
      <w:pPr>
        <w:pStyle w:val="Textoindependiente"/>
        <w:spacing w:line="288" w:lineRule="auto"/>
        <w:rPr>
          <w:rFonts w:ascii="Georgia" w:hAnsi="Georgia" w:cs="Arial"/>
          <w:lang w:val="es-419"/>
        </w:rPr>
      </w:pPr>
    </w:p>
    <w:p w:rsidR="002764F0" w:rsidRPr="00244899" w:rsidRDefault="002764F0" w:rsidP="00244899">
      <w:pPr>
        <w:pStyle w:val="Textoindependiente"/>
        <w:spacing w:line="288" w:lineRule="auto"/>
        <w:rPr>
          <w:rFonts w:ascii="Georgia" w:hAnsi="Georgia" w:cs="Arial"/>
          <w:lang w:val="es-419"/>
        </w:rPr>
      </w:pPr>
      <w:r w:rsidRPr="00244899">
        <w:rPr>
          <w:rFonts w:ascii="Georgia" w:hAnsi="Georgia" w:cs="Arial"/>
          <w:lang w:val="es-419"/>
        </w:rPr>
        <w:t xml:space="preserve">De acuerdo con lo expuesto, en principio, puede concluirse que no hubo trasgresión alguna del derecho al debido proceso en la hipótesis del defecto procedimental, sin embargo, la Corporación aprecia que la postura del funcionario de proveer, continuar con una aclaración y </w:t>
      </w:r>
      <w:r w:rsidR="00510C33" w:rsidRPr="00244899">
        <w:rPr>
          <w:rFonts w:ascii="Georgia" w:hAnsi="Georgia" w:cs="Arial"/>
          <w:lang w:val="es-419"/>
        </w:rPr>
        <w:t xml:space="preserve">luego cerrar </w:t>
      </w:r>
      <w:r w:rsidRPr="00244899">
        <w:rPr>
          <w:rFonts w:ascii="Georgia" w:hAnsi="Georgia" w:cs="Arial"/>
          <w:lang w:val="es-419"/>
        </w:rPr>
        <w:t xml:space="preserve">la diligencia, </w:t>
      </w:r>
      <w:r w:rsidR="00510C33" w:rsidRPr="00244899">
        <w:rPr>
          <w:rFonts w:ascii="Georgia" w:hAnsi="Georgia" w:cs="Arial"/>
          <w:lang w:val="es-419"/>
        </w:rPr>
        <w:t>evidencia la pretermisión de la ocasión al abogado para pronunciarse</w:t>
      </w:r>
      <w:r w:rsidRPr="00244899">
        <w:rPr>
          <w:rFonts w:ascii="Georgia" w:hAnsi="Georgia" w:cs="Arial"/>
          <w:lang w:val="es-419"/>
        </w:rPr>
        <w:t xml:space="preserve">. </w:t>
      </w:r>
    </w:p>
    <w:p w:rsidR="002764F0" w:rsidRPr="00244899" w:rsidRDefault="002764F0" w:rsidP="00244899">
      <w:pPr>
        <w:pStyle w:val="Textoindependiente"/>
        <w:spacing w:line="288" w:lineRule="auto"/>
        <w:rPr>
          <w:rFonts w:ascii="Georgia" w:hAnsi="Georgia" w:cs="Arial"/>
          <w:lang w:val="es-419"/>
        </w:rPr>
      </w:pPr>
    </w:p>
    <w:p w:rsidR="00FB0923" w:rsidRPr="00244899" w:rsidRDefault="00510C33" w:rsidP="00244899">
      <w:pPr>
        <w:pStyle w:val="Textoindependiente"/>
        <w:spacing w:line="288" w:lineRule="auto"/>
        <w:rPr>
          <w:rFonts w:ascii="Georgia" w:hAnsi="Georgia" w:cs="Arial"/>
          <w:lang w:val="es-419"/>
        </w:rPr>
      </w:pPr>
      <w:r w:rsidRPr="00244899">
        <w:rPr>
          <w:rFonts w:ascii="Georgia" w:hAnsi="Georgia" w:cs="Arial"/>
          <w:lang w:val="es-419"/>
        </w:rPr>
        <w:t>El juez como director del proceso y de la audiencia</w:t>
      </w:r>
      <w:r w:rsidR="00B02113" w:rsidRPr="00244899">
        <w:rPr>
          <w:rFonts w:ascii="Georgia" w:hAnsi="Georgia" w:cs="Arial"/>
          <w:lang w:val="es-419"/>
        </w:rPr>
        <w:t>,</w:t>
      </w:r>
      <w:r w:rsidRPr="00244899">
        <w:rPr>
          <w:rFonts w:ascii="Georgia" w:hAnsi="Georgia" w:cs="Arial"/>
          <w:lang w:val="es-419"/>
        </w:rPr>
        <w:t xml:space="preserve"> debe tener presente que algunas de sus decisiones son susceptibles de </w:t>
      </w:r>
      <w:r w:rsidR="00B346CA" w:rsidRPr="00244899">
        <w:rPr>
          <w:rFonts w:ascii="Georgia" w:hAnsi="Georgia" w:cs="Arial"/>
          <w:lang w:val="es-419"/>
        </w:rPr>
        <w:t>recursos</w:t>
      </w:r>
      <w:r w:rsidRPr="00244899">
        <w:rPr>
          <w:rFonts w:ascii="Georgia" w:hAnsi="Georgia" w:cs="Arial"/>
          <w:lang w:val="es-419"/>
        </w:rPr>
        <w:t xml:space="preserve">, y en mayor medida, que todas pueden ser objeto de aclaración, complementación o corrección, por manera que siempre debe dar la palabra a las partes para que hagan las manifestaciones que a bien tengan. Que el legislador haya dejado de orientar la forma cómo debe actuar el juzgador en </w:t>
      </w:r>
      <w:r w:rsidR="00B346CA" w:rsidRPr="00244899">
        <w:rPr>
          <w:rFonts w:ascii="Georgia" w:hAnsi="Georgia" w:cs="Arial"/>
          <w:lang w:val="es-419"/>
        </w:rPr>
        <w:t>esa</w:t>
      </w:r>
      <w:r w:rsidRPr="00244899">
        <w:rPr>
          <w:rFonts w:ascii="Georgia" w:hAnsi="Georgia" w:cs="Arial"/>
          <w:lang w:val="es-419"/>
        </w:rPr>
        <w:t xml:space="preserve"> diligencia, no puede traducirse en un vacío normativo (Artículo </w:t>
      </w:r>
      <w:r w:rsidR="00B346CA" w:rsidRPr="00244899">
        <w:rPr>
          <w:rFonts w:ascii="Georgia" w:hAnsi="Georgia" w:cs="Arial"/>
          <w:lang w:val="es-419"/>
        </w:rPr>
        <w:t xml:space="preserve">12, CGP), </w:t>
      </w:r>
      <w:r w:rsidR="00692622" w:rsidRPr="00244899">
        <w:rPr>
          <w:rFonts w:ascii="Georgia" w:hAnsi="Georgia" w:cs="Arial"/>
          <w:lang w:val="es-419"/>
        </w:rPr>
        <w:t xml:space="preserve">sino, más bien, en que dejó a merced de sus conocimientos jurídicos y experiencia, razonar que es indispensable que permita que los litigantes se pronuncien sobre sus providencias. </w:t>
      </w:r>
      <w:r w:rsidR="00FB0923" w:rsidRPr="00244899">
        <w:rPr>
          <w:rFonts w:ascii="Georgia" w:hAnsi="Georgia" w:cs="Arial"/>
          <w:lang w:val="es-419"/>
        </w:rPr>
        <w:t>Esto, como garante de los derechos al debido proceso, defensa e igualdad de las partes.</w:t>
      </w:r>
    </w:p>
    <w:p w:rsidR="002764F0" w:rsidRPr="00244899" w:rsidRDefault="002764F0" w:rsidP="00244899">
      <w:pPr>
        <w:pStyle w:val="Textoindependiente"/>
        <w:spacing w:line="288" w:lineRule="auto"/>
        <w:rPr>
          <w:rFonts w:ascii="Georgia" w:hAnsi="Georgia" w:cs="Arial"/>
          <w:lang w:val="es-419"/>
        </w:rPr>
      </w:pPr>
    </w:p>
    <w:p w:rsidR="00647966" w:rsidRPr="00244899" w:rsidRDefault="00647966" w:rsidP="00244899">
      <w:pPr>
        <w:pStyle w:val="Textoindependiente"/>
        <w:spacing w:line="288" w:lineRule="auto"/>
        <w:rPr>
          <w:rFonts w:ascii="Georgia" w:hAnsi="Georgia"/>
          <w:szCs w:val="24"/>
          <w:lang w:val="es-419"/>
        </w:rPr>
      </w:pPr>
      <w:r w:rsidRPr="00244899">
        <w:rPr>
          <w:rFonts w:ascii="Georgia" w:hAnsi="Georgia"/>
          <w:szCs w:val="24"/>
          <w:lang w:val="es-419"/>
        </w:rPr>
        <w:lastRenderedPageBreak/>
        <w:t xml:space="preserve">Así pues, la irregularidad procesal advertida, evidencia </w:t>
      </w:r>
      <w:r w:rsidR="00611446" w:rsidRPr="00244899">
        <w:rPr>
          <w:rFonts w:ascii="Georgia" w:hAnsi="Georgia"/>
          <w:szCs w:val="24"/>
          <w:lang w:val="es-419"/>
        </w:rPr>
        <w:t xml:space="preserve">que el </w:t>
      </w:r>
      <w:r w:rsidR="00611446" w:rsidRPr="00244899">
        <w:rPr>
          <w:rFonts w:ascii="Georgia" w:hAnsi="Georgia"/>
          <w:i/>
          <w:szCs w:val="24"/>
          <w:lang w:val="es-419"/>
        </w:rPr>
        <w:t>a quo</w:t>
      </w:r>
      <w:r w:rsidR="00611446" w:rsidRPr="00244899">
        <w:rPr>
          <w:rFonts w:ascii="Georgia" w:hAnsi="Georgia"/>
          <w:szCs w:val="24"/>
          <w:lang w:val="es-419"/>
        </w:rPr>
        <w:t xml:space="preserve"> actuó en forma arbitraria y con fundamento en su voluntad, lo que </w:t>
      </w:r>
      <w:r w:rsidRPr="00244899">
        <w:rPr>
          <w:rFonts w:ascii="Georgia" w:hAnsi="Georgia"/>
          <w:szCs w:val="24"/>
          <w:lang w:val="es-419"/>
        </w:rPr>
        <w:t xml:space="preserve">configura </w:t>
      </w:r>
      <w:r w:rsidR="00611446" w:rsidRPr="00244899">
        <w:rPr>
          <w:rFonts w:ascii="Georgia" w:hAnsi="Georgia"/>
          <w:szCs w:val="24"/>
          <w:lang w:val="es-419"/>
        </w:rPr>
        <w:t xml:space="preserve">el </w:t>
      </w:r>
      <w:r w:rsidRPr="00244899">
        <w:rPr>
          <w:rFonts w:ascii="Georgia" w:hAnsi="Georgia"/>
          <w:szCs w:val="24"/>
          <w:lang w:val="es-419"/>
        </w:rPr>
        <w:t xml:space="preserve">defecto procedimental absoluto, </w:t>
      </w:r>
      <w:r w:rsidR="00611446" w:rsidRPr="00244899">
        <w:rPr>
          <w:rFonts w:ascii="Georgia" w:hAnsi="Georgia"/>
          <w:szCs w:val="24"/>
          <w:lang w:val="es-419"/>
        </w:rPr>
        <w:t>puesto que impidió</w:t>
      </w:r>
      <w:r w:rsidRPr="00244899">
        <w:rPr>
          <w:rFonts w:ascii="Georgia" w:hAnsi="Georgia"/>
          <w:szCs w:val="24"/>
          <w:lang w:val="es-419"/>
        </w:rPr>
        <w:t xml:space="preserve"> </w:t>
      </w:r>
      <w:r w:rsidR="00FB0923" w:rsidRPr="00244899">
        <w:rPr>
          <w:rFonts w:ascii="Georgia" w:hAnsi="Georgia"/>
          <w:szCs w:val="24"/>
          <w:lang w:val="es-419"/>
        </w:rPr>
        <w:t xml:space="preserve">que el </w:t>
      </w:r>
      <w:r w:rsidR="00B02113" w:rsidRPr="00244899">
        <w:rPr>
          <w:rFonts w:ascii="Georgia" w:hAnsi="Georgia"/>
          <w:szCs w:val="24"/>
          <w:lang w:val="es-419"/>
        </w:rPr>
        <w:t>procurador</w:t>
      </w:r>
      <w:r w:rsidR="00FB0923" w:rsidRPr="00244899">
        <w:rPr>
          <w:rFonts w:ascii="Georgia" w:hAnsi="Georgia"/>
          <w:szCs w:val="24"/>
          <w:lang w:val="es-419"/>
        </w:rPr>
        <w:t xml:space="preserve"> </w:t>
      </w:r>
      <w:r w:rsidR="00611446" w:rsidRPr="00244899">
        <w:rPr>
          <w:rFonts w:ascii="Georgia" w:hAnsi="Georgia"/>
          <w:szCs w:val="24"/>
          <w:lang w:val="es-419"/>
        </w:rPr>
        <w:t xml:space="preserve">de la </w:t>
      </w:r>
      <w:r w:rsidRPr="00244899">
        <w:rPr>
          <w:rFonts w:ascii="Georgia" w:hAnsi="Georgia"/>
          <w:szCs w:val="24"/>
          <w:lang w:val="es-419"/>
        </w:rPr>
        <w:t>accionante</w:t>
      </w:r>
      <w:r w:rsidR="00FB0923" w:rsidRPr="00244899">
        <w:rPr>
          <w:rFonts w:ascii="Georgia" w:hAnsi="Georgia"/>
          <w:szCs w:val="24"/>
          <w:lang w:val="es-419"/>
        </w:rPr>
        <w:t xml:space="preserve"> </w:t>
      </w:r>
      <w:r w:rsidR="000A3530" w:rsidRPr="00244899">
        <w:rPr>
          <w:rFonts w:ascii="Georgia" w:hAnsi="Georgia"/>
          <w:szCs w:val="24"/>
          <w:lang w:val="es-419"/>
        </w:rPr>
        <w:t xml:space="preserve">impugnara </w:t>
      </w:r>
      <w:r w:rsidRPr="00244899">
        <w:rPr>
          <w:rFonts w:ascii="Georgia" w:hAnsi="Georgia"/>
          <w:szCs w:val="24"/>
          <w:lang w:val="es-419"/>
        </w:rPr>
        <w:t xml:space="preserve">la </w:t>
      </w:r>
      <w:r w:rsidR="00611446" w:rsidRPr="00244899">
        <w:rPr>
          <w:rFonts w:ascii="Georgia" w:hAnsi="Georgia"/>
          <w:szCs w:val="24"/>
          <w:lang w:val="es-419"/>
        </w:rPr>
        <w:t>sentencia</w:t>
      </w:r>
      <w:r w:rsidRPr="00244899">
        <w:rPr>
          <w:rFonts w:ascii="Georgia" w:hAnsi="Georgia"/>
          <w:szCs w:val="24"/>
          <w:lang w:val="es-419"/>
        </w:rPr>
        <w:t>. Es decir, se le obstruyó sin razón, la posibilidad de discutir</w:t>
      </w:r>
      <w:r w:rsidR="00611446" w:rsidRPr="00244899">
        <w:rPr>
          <w:rFonts w:ascii="Georgia" w:hAnsi="Georgia"/>
          <w:szCs w:val="24"/>
          <w:lang w:val="es-419"/>
        </w:rPr>
        <w:t>,</w:t>
      </w:r>
      <w:r w:rsidRPr="00244899">
        <w:rPr>
          <w:rFonts w:ascii="Georgia" w:hAnsi="Georgia"/>
          <w:szCs w:val="24"/>
          <w:lang w:val="es-419"/>
        </w:rPr>
        <w:t xml:space="preserve"> </w:t>
      </w:r>
      <w:r w:rsidR="00611446" w:rsidRPr="00244899">
        <w:rPr>
          <w:rFonts w:ascii="Georgia" w:hAnsi="Georgia"/>
          <w:szCs w:val="24"/>
          <w:lang w:val="es-419"/>
        </w:rPr>
        <w:t>en segunda instancia, los razonamientos jurídicos sustento de la negación de las pretensiones de la demanda</w:t>
      </w:r>
      <w:r w:rsidRPr="00244899">
        <w:rPr>
          <w:rFonts w:ascii="Georgia" w:hAnsi="Georgia"/>
          <w:szCs w:val="24"/>
          <w:lang w:val="es-419"/>
        </w:rPr>
        <w:t>.</w:t>
      </w:r>
    </w:p>
    <w:p w:rsidR="002764F0" w:rsidRPr="00244899" w:rsidRDefault="002764F0" w:rsidP="00244899">
      <w:pPr>
        <w:pStyle w:val="Textoindependiente"/>
        <w:spacing w:line="288" w:lineRule="auto"/>
        <w:rPr>
          <w:rFonts w:ascii="Georgia" w:hAnsi="Georgia" w:cs="Arial"/>
          <w:lang w:val="es-419"/>
        </w:rPr>
      </w:pPr>
    </w:p>
    <w:p w:rsidR="00954898" w:rsidRPr="00244899" w:rsidRDefault="00954898" w:rsidP="00244899">
      <w:pPr>
        <w:spacing w:line="288" w:lineRule="auto"/>
        <w:jc w:val="both"/>
        <w:rPr>
          <w:rFonts w:ascii="Georgia" w:hAnsi="Georgia" w:cs="Arial"/>
          <w:lang w:val="es-419"/>
        </w:rPr>
      </w:pPr>
      <w:r w:rsidRPr="00244899">
        <w:rPr>
          <w:rFonts w:ascii="Georgia" w:hAnsi="Georgia" w:cs="Arial"/>
          <w:lang w:val="es-419"/>
        </w:rPr>
        <w:t xml:space="preserve">En mérito de lo expuesto, el </w:t>
      </w:r>
      <w:r w:rsidRPr="00244899">
        <w:rPr>
          <w:rFonts w:ascii="Georgia" w:hAnsi="Georgia" w:cs="Arial"/>
          <w:bCs/>
          <w:smallCaps/>
          <w:lang w:val="es-419"/>
        </w:rPr>
        <w:t>Tribunal Superior del Distrito Judicial de Pereira, Sala de Decisión Civil -Familia</w:t>
      </w:r>
      <w:r w:rsidRPr="00244899">
        <w:rPr>
          <w:rFonts w:ascii="Georgia" w:hAnsi="Georgia" w:cs="Arial"/>
          <w:lang w:val="es-419"/>
        </w:rPr>
        <w:t>, administrando Justicia en nombre de la República de Colombia y por autoridad de la Ley,</w:t>
      </w:r>
    </w:p>
    <w:p w:rsidR="00FB0923" w:rsidRPr="00244899" w:rsidRDefault="00FB0923" w:rsidP="00244899">
      <w:pPr>
        <w:spacing w:line="288" w:lineRule="auto"/>
        <w:jc w:val="both"/>
        <w:rPr>
          <w:rFonts w:ascii="Georgia" w:hAnsi="Georgia" w:cs="Arial"/>
          <w:sz w:val="18"/>
          <w:lang w:val="es-419"/>
        </w:rPr>
      </w:pPr>
    </w:p>
    <w:p w:rsidR="00954898" w:rsidRPr="00244899" w:rsidRDefault="00954898" w:rsidP="00244899">
      <w:pPr>
        <w:pStyle w:val="Textoindependiente"/>
        <w:tabs>
          <w:tab w:val="left" w:pos="3155"/>
          <w:tab w:val="center" w:pos="4703"/>
        </w:tabs>
        <w:spacing w:line="288" w:lineRule="auto"/>
        <w:jc w:val="center"/>
        <w:rPr>
          <w:rFonts w:ascii="Georgia" w:hAnsi="Georgia" w:cs="Arial"/>
          <w:bCs/>
          <w:smallCaps/>
          <w:szCs w:val="24"/>
          <w:lang w:val="es-419"/>
        </w:rPr>
      </w:pPr>
      <w:r w:rsidRPr="00244899">
        <w:rPr>
          <w:rFonts w:ascii="Georgia" w:hAnsi="Georgia" w:cs="Arial"/>
          <w:bCs/>
          <w:smallCaps/>
          <w:szCs w:val="24"/>
          <w:lang w:val="es-419"/>
        </w:rPr>
        <w:t>F A L L A</w:t>
      </w:r>
    </w:p>
    <w:p w:rsidR="00954898" w:rsidRPr="00244899" w:rsidRDefault="00954898" w:rsidP="00244899">
      <w:pPr>
        <w:pStyle w:val="Textoindependiente"/>
        <w:spacing w:line="288" w:lineRule="auto"/>
        <w:jc w:val="center"/>
        <w:rPr>
          <w:rFonts w:ascii="Georgia" w:hAnsi="Georgia"/>
          <w:bCs/>
          <w:smallCaps/>
          <w:szCs w:val="24"/>
          <w:lang w:val="es-419"/>
        </w:rPr>
      </w:pPr>
    </w:p>
    <w:p w:rsidR="00954898" w:rsidRPr="00244899" w:rsidRDefault="00611446" w:rsidP="00244899">
      <w:pPr>
        <w:pStyle w:val="Textoindependiente"/>
        <w:numPr>
          <w:ilvl w:val="0"/>
          <w:numId w:val="6"/>
        </w:numPr>
        <w:tabs>
          <w:tab w:val="clear" w:pos="720"/>
        </w:tabs>
        <w:spacing w:line="288" w:lineRule="auto"/>
        <w:ind w:left="426" w:hanging="426"/>
        <w:rPr>
          <w:rFonts w:ascii="Georgia" w:hAnsi="Georgia" w:cs="Arial"/>
          <w:szCs w:val="24"/>
          <w:lang w:val="es-419"/>
        </w:rPr>
      </w:pPr>
      <w:r w:rsidRPr="00244899">
        <w:rPr>
          <w:rFonts w:ascii="Georgia" w:hAnsi="Georgia" w:cs="Arial"/>
          <w:szCs w:val="24"/>
          <w:lang w:val="es-419"/>
        </w:rPr>
        <w:t xml:space="preserve">MODIFICAR el numeral 1º de </w:t>
      </w:r>
      <w:r w:rsidR="00044181" w:rsidRPr="00244899">
        <w:rPr>
          <w:rFonts w:ascii="Georgia" w:hAnsi="Georgia" w:cs="Arial"/>
          <w:szCs w:val="24"/>
          <w:lang w:val="es-419"/>
        </w:rPr>
        <w:t xml:space="preserve">la </w:t>
      </w:r>
      <w:r w:rsidR="00954898" w:rsidRPr="00244899">
        <w:rPr>
          <w:rFonts w:ascii="Georgia" w:hAnsi="Georgia" w:cs="Arial"/>
          <w:szCs w:val="24"/>
          <w:lang w:val="es-419"/>
        </w:rPr>
        <w:t xml:space="preserve">sentencia </w:t>
      </w:r>
      <w:r w:rsidR="00044181" w:rsidRPr="00244899">
        <w:rPr>
          <w:rFonts w:ascii="Georgia" w:hAnsi="Georgia" w:cs="Arial"/>
          <w:szCs w:val="24"/>
          <w:lang w:val="es-419"/>
        </w:rPr>
        <w:t xml:space="preserve">dictada </w:t>
      </w:r>
      <w:r w:rsidR="00954898" w:rsidRPr="00244899">
        <w:rPr>
          <w:rFonts w:ascii="Georgia" w:hAnsi="Georgia" w:cs="Arial"/>
          <w:szCs w:val="24"/>
          <w:lang w:val="es-419"/>
        </w:rPr>
        <w:t xml:space="preserve">por el Juzgado Civil del Circuito de </w:t>
      </w:r>
      <w:r w:rsidRPr="00244899">
        <w:rPr>
          <w:rFonts w:ascii="Georgia" w:hAnsi="Georgia" w:cs="Arial"/>
          <w:szCs w:val="24"/>
          <w:lang w:val="es-419"/>
        </w:rPr>
        <w:t xml:space="preserve">Santa Rosa de Cabal, para DECLARAR IMPROCEDENTE el amparo por carecer de subsidiariedad, respecto </w:t>
      </w:r>
      <w:r w:rsidR="00FB0923" w:rsidRPr="00244899">
        <w:rPr>
          <w:rFonts w:ascii="Georgia" w:hAnsi="Georgia" w:cs="Arial"/>
          <w:szCs w:val="24"/>
          <w:lang w:val="es-419"/>
        </w:rPr>
        <w:t xml:space="preserve">de </w:t>
      </w:r>
      <w:r w:rsidRPr="00244899">
        <w:rPr>
          <w:rFonts w:ascii="Georgia" w:hAnsi="Georgia" w:cs="Arial"/>
          <w:szCs w:val="24"/>
          <w:lang w:val="es-419"/>
        </w:rPr>
        <w:t>la supuesta indebida interrupción de la audiencia del 30-04-2019</w:t>
      </w:r>
      <w:r w:rsidR="00954898" w:rsidRPr="00244899">
        <w:rPr>
          <w:rFonts w:ascii="Georgia" w:hAnsi="Georgia" w:cs="Arial"/>
          <w:szCs w:val="24"/>
          <w:lang w:val="es-419"/>
        </w:rPr>
        <w:t xml:space="preserve">. </w:t>
      </w:r>
    </w:p>
    <w:p w:rsidR="00B02113" w:rsidRPr="00244899" w:rsidRDefault="00B02113" w:rsidP="00244899">
      <w:pPr>
        <w:pStyle w:val="Textoindependiente"/>
        <w:tabs>
          <w:tab w:val="clear" w:pos="708"/>
        </w:tabs>
        <w:spacing w:line="288" w:lineRule="auto"/>
        <w:ind w:left="426"/>
        <w:rPr>
          <w:rFonts w:ascii="Georgia" w:hAnsi="Georgia" w:cs="Arial"/>
          <w:szCs w:val="24"/>
          <w:lang w:val="es-419"/>
        </w:rPr>
      </w:pPr>
    </w:p>
    <w:p w:rsidR="00954898" w:rsidRPr="006E1C74" w:rsidRDefault="00044181" w:rsidP="00244899">
      <w:pPr>
        <w:pStyle w:val="Textoindependiente"/>
        <w:numPr>
          <w:ilvl w:val="0"/>
          <w:numId w:val="6"/>
        </w:numPr>
        <w:tabs>
          <w:tab w:val="clear" w:pos="720"/>
        </w:tabs>
        <w:spacing w:line="288" w:lineRule="auto"/>
        <w:ind w:left="426" w:hanging="426"/>
        <w:rPr>
          <w:rFonts w:ascii="Georgia" w:hAnsi="Georgia" w:cs="Arial"/>
          <w:sz w:val="18"/>
          <w:szCs w:val="24"/>
          <w:lang w:val="es-419"/>
        </w:rPr>
      </w:pPr>
      <w:r w:rsidRPr="00244899">
        <w:rPr>
          <w:rFonts w:ascii="Georgia" w:hAnsi="Georgia"/>
          <w:szCs w:val="24"/>
          <w:lang w:val="es-419"/>
        </w:rPr>
        <w:t xml:space="preserve">ADICIONAR el fallo para </w:t>
      </w:r>
      <w:r w:rsidR="00611446" w:rsidRPr="00244899">
        <w:rPr>
          <w:rFonts w:ascii="Georgia" w:hAnsi="Georgia"/>
          <w:szCs w:val="24"/>
          <w:lang w:val="es-419"/>
        </w:rPr>
        <w:t xml:space="preserve">CONCEDER el amparo del derecho al debido proceso de la señora Rosalba Fernández Vásquez contra el Juzgado </w:t>
      </w:r>
      <w:r w:rsidR="00FB0923" w:rsidRPr="00244899">
        <w:rPr>
          <w:rFonts w:ascii="Georgia" w:hAnsi="Georgia"/>
          <w:szCs w:val="24"/>
          <w:lang w:val="es-419"/>
        </w:rPr>
        <w:t>accionado</w:t>
      </w:r>
      <w:r w:rsidR="00611446" w:rsidRPr="00244899">
        <w:rPr>
          <w:rFonts w:ascii="Georgia" w:hAnsi="Georgia"/>
          <w:szCs w:val="24"/>
          <w:lang w:val="es-419"/>
        </w:rPr>
        <w:t xml:space="preserve">, por </w:t>
      </w:r>
      <w:r w:rsidR="00FB0923" w:rsidRPr="00244899">
        <w:rPr>
          <w:rFonts w:ascii="Georgia" w:hAnsi="Georgia"/>
          <w:szCs w:val="24"/>
          <w:lang w:val="es-419"/>
        </w:rPr>
        <w:t xml:space="preserve">omitir el plazo </w:t>
      </w:r>
      <w:r w:rsidR="00611446" w:rsidRPr="00244899">
        <w:rPr>
          <w:rFonts w:ascii="Georgia" w:hAnsi="Georgia"/>
          <w:szCs w:val="24"/>
          <w:lang w:val="es-419"/>
        </w:rPr>
        <w:t xml:space="preserve">para recurrir o </w:t>
      </w:r>
      <w:r w:rsidR="00FB0923" w:rsidRPr="00244899">
        <w:rPr>
          <w:rFonts w:ascii="Georgia" w:hAnsi="Georgia"/>
          <w:szCs w:val="24"/>
          <w:lang w:val="es-419"/>
        </w:rPr>
        <w:t xml:space="preserve">pedir </w:t>
      </w:r>
      <w:r w:rsidR="00611446" w:rsidRPr="00244899">
        <w:rPr>
          <w:rFonts w:ascii="Georgia" w:hAnsi="Georgia"/>
          <w:szCs w:val="24"/>
          <w:lang w:val="es-419"/>
        </w:rPr>
        <w:t>la aclaración, complementación o corrección de la sentencia.</w:t>
      </w:r>
    </w:p>
    <w:p w:rsidR="006E1C74" w:rsidRPr="00244899" w:rsidRDefault="006E1C74" w:rsidP="006E1C74">
      <w:pPr>
        <w:pStyle w:val="Textoindependiente"/>
        <w:tabs>
          <w:tab w:val="clear" w:pos="708"/>
        </w:tabs>
        <w:spacing w:line="288" w:lineRule="auto"/>
        <w:rPr>
          <w:rFonts w:ascii="Georgia" w:hAnsi="Georgia" w:cs="Arial"/>
          <w:sz w:val="18"/>
          <w:szCs w:val="24"/>
          <w:lang w:val="es-419"/>
        </w:rPr>
      </w:pPr>
    </w:p>
    <w:p w:rsidR="00611446" w:rsidRPr="00244899" w:rsidRDefault="00611446" w:rsidP="00244899">
      <w:pPr>
        <w:pStyle w:val="Textoindependiente"/>
        <w:numPr>
          <w:ilvl w:val="0"/>
          <w:numId w:val="6"/>
        </w:numPr>
        <w:tabs>
          <w:tab w:val="clear" w:pos="720"/>
        </w:tabs>
        <w:spacing w:line="288" w:lineRule="auto"/>
        <w:ind w:left="426" w:hanging="426"/>
        <w:rPr>
          <w:rFonts w:ascii="Georgia" w:hAnsi="Georgia"/>
          <w:sz w:val="18"/>
          <w:lang w:val="es-419"/>
        </w:rPr>
      </w:pPr>
      <w:r w:rsidRPr="00244899">
        <w:rPr>
          <w:rFonts w:ascii="Georgia" w:hAnsi="Georgia" w:cs="Arial"/>
          <w:szCs w:val="24"/>
          <w:lang w:val="es-419"/>
        </w:rPr>
        <w:t>DECLARAR, en consecuencia, sin efectos la ejecutoria del fallo oral dictado en la audiencia del 30-04-2019 en el proceso verbal</w:t>
      </w:r>
      <w:r w:rsidR="00B02113" w:rsidRPr="00244899">
        <w:rPr>
          <w:rFonts w:ascii="Georgia" w:hAnsi="Georgia" w:cs="Arial"/>
          <w:szCs w:val="24"/>
          <w:lang w:val="es-419"/>
        </w:rPr>
        <w:t>,</w:t>
      </w:r>
      <w:r w:rsidRPr="00244899">
        <w:rPr>
          <w:rFonts w:ascii="Georgia" w:hAnsi="Georgia" w:cs="Arial"/>
          <w:szCs w:val="24"/>
          <w:lang w:val="es-419"/>
        </w:rPr>
        <w:t xml:space="preserve"> radicado al No.66682-40-03-002-2018-00625-00</w:t>
      </w:r>
    </w:p>
    <w:p w:rsidR="002511FF" w:rsidRPr="00244899" w:rsidRDefault="002511FF" w:rsidP="00244899">
      <w:pPr>
        <w:pStyle w:val="Textoindependiente"/>
        <w:tabs>
          <w:tab w:val="clear" w:pos="708"/>
        </w:tabs>
        <w:spacing w:line="288" w:lineRule="auto"/>
        <w:rPr>
          <w:rFonts w:ascii="Georgia" w:hAnsi="Georgia" w:cs="Arial"/>
          <w:lang w:val="es-419"/>
        </w:rPr>
      </w:pPr>
    </w:p>
    <w:p w:rsidR="00FB0923" w:rsidRPr="00244899" w:rsidRDefault="0003046A" w:rsidP="00244899">
      <w:pPr>
        <w:pStyle w:val="Textoindependiente"/>
        <w:numPr>
          <w:ilvl w:val="0"/>
          <w:numId w:val="6"/>
        </w:numPr>
        <w:tabs>
          <w:tab w:val="clear" w:pos="720"/>
        </w:tabs>
        <w:spacing w:line="288" w:lineRule="auto"/>
        <w:ind w:left="426" w:hanging="426"/>
        <w:rPr>
          <w:rFonts w:ascii="Georgia" w:hAnsi="Georgia" w:cs="Arial"/>
          <w:lang w:val="es-419"/>
        </w:rPr>
      </w:pPr>
      <w:r w:rsidRPr="00244899">
        <w:rPr>
          <w:rFonts w:ascii="Georgia" w:hAnsi="Georgia"/>
          <w:lang w:val="es-419"/>
        </w:rPr>
        <w:t>ORDENAR al doctor Jorge Albeiro Cano Quintero</w:t>
      </w:r>
      <w:r w:rsidRPr="00244899">
        <w:rPr>
          <w:rFonts w:ascii="Georgia" w:hAnsi="Georgia" w:cs="Arial"/>
          <w:lang w:val="es-419"/>
        </w:rPr>
        <w:t xml:space="preserve">, </w:t>
      </w:r>
      <w:r w:rsidR="00FB0923" w:rsidRPr="00244899">
        <w:rPr>
          <w:rFonts w:ascii="Georgia" w:hAnsi="Georgia" w:cs="Arial"/>
          <w:lang w:val="es-419"/>
        </w:rPr>
        <w:t xml:space="preserve">fijar </w:t>
      </w:r>
      <w:r w:rsidRPr="00244899">
        <w:rPr>
          <w:rFonts w:ascii="Georgia" w:hAnsi="Georgia" w:cs="Arial"/>
          <w:lang w:val="es-419"/>
        </w:rPr>
        <w:t xml:space="preserve">fecha y hora para </w:t>
      </w:r>
      <w:r w:rsidR="00B02113" w:rsidRPr="00244899">
        <w:rPr>
          <w:rFonts w:ascii="Georgia" w:hAnsi="Georgia" w:cs="Arial"/>
          <w:lang w:val="es-419"/>
        </w:rPr>
        <w:t xml:space="preserve">continuar </w:t>
      </w:r>
      <w:r w:rsidRPr="00244899">
        <w:rPr>
          <w:rFonts w:ascii="Georgia" w:hAnsi="Georgia" w:cs="Arial"/>
          <w:lang w:val="es-419"/>
        </w:rPr>
        <w:t xml:space="preserve">la audiencia del 30-04-2019, </w:t>
      </w:r>
      <w:r w:rsidR="00B02113" w:rsidRPr="00244899">
        <w:rPr>
          <w:rFonts w:ascii="Georgia" w:hAnsi="Georgia" w:cs="Arial"/>
          <w:lang w:val="es-419"/>
        </w:rPr>
        <w:t xml:space="preserve">a fin de </w:t>
      </w:r>
      <w:r w:rsidR="00FB0923" w:rsidRPr="00244899">
        <w:rPr>
          <w:rFonts w:ascii="Georgia" w:hAnsi="Georgia" w:cs="Arial"/>
          <w:lang w:val="es-419"/>
        </w:rPr>
        <w:t>que permita a las partes su intervención, según lo dicho</w:t>
      </w:r>
      <w:r w:rsidRPr="00244899">
        <w:rPr>
          <w:rFonts w:ascii="Georgia" w:hAnsi="Georgia" w:cs="Arial"/>
          <w:lang w:val="es-419"/>
        </w:rPr>
        <w:t xml:space="preserve">. </w:t>
      </w:r>
    </w:p>
    <w:p w:rsidR="00FB0923" w:rsidRPr="00244899" w:rsidRDefault="00FB0923" w:rsidP="00244899">
      <w:pPr>
        <w:pStyle w:val="Prrafodelista"/>
        <w:spacing w:line="288" w:lineRule="auto"/>
        <w:rPr>
          <w:rFonts w:ascii="Georgia" w:hAnsi="Georgia" w:cs="Arial"/>
          <w:lang w:val="es-419"/>
        </w:rPr>
      </w:pPr>
    </w:p>
    <w:p w:rsidR="0003046A" w:rsidRPr="00244899" w:rsidRDefault="00FB0923" w:rsidP="00244899">
      <w:pPr>
        <w:pStyle w:val="Textoindependiente"/>
        <w:numPr>
          <w:ilvl w:val="0"/>
          <w:numId w:val="6"/>
        </w:numPr>
        <w:tabs>
          <w:tab w:val="clear" w:pos="720"/>
        </w:tabs>
        <w:spacing w:line="288" w:lineRule="auto"/>
        <w:ind w:left="426" w:hanging="426"/>
        <w:rPr>
          <w:rFonts w:ascii="Georgia" w:hAnsi="Georgia" w:cs="Arial"/>
          <w:lang w:val="es-419"/>
        </w:rPr>
      </w:pPr>
      <w:r w:rsidRPr="00244899">
        <w:rPr>
          <w:rFonts w:ascii="Georgia" w:hAnsi="Georgia" w:cs="Arial"/>
          <w:lang w:val="es-419"/>
        </w:rPr>
        <w:t>CONCEDER el plazo de quince (15) días, contado a partir de la notificación que se le haga de esta decisión, para acatar esta orden</w:t>
      </w:r>
      <w:r w:rsidR="0003046A" w:rsidRPr="00244899">
        <w:rPr>
          <w:rFonts w:ascii="Georgia" w:hAnsi="Georgia" w:cs="Arial"/>
          <w:lang w:val="es-419"/>
        </w:rPr>
        <w:t xml:space="preserve">. </w:t>
      </w:r>
    </w:p>
    <w:p w:rsidR="002511FF" w:rsidRPr="00244899" w:rsidRDefault="002511FF" w:rsidP="00244899">
      <w:pPr>
        <w:widowControl/>
        <w:autoSpaceDE/>
        <w:autoSpaceDN/>
        <w:adjustRightInd/>
        <w:spacing w:line="288" w:lineRule="auto"/>
        <w:ind w:right="51"/>
        <w:contextualSpacing/>
        <w:jc w:val="both"/>
        <w:rPr>
          <w:rFonts w:ascii="Georgia" w:hAnsi="Georgia"/>
          <w:lang w:val="es-419"/>
        </w:rPr>
      </w:pPr>
    </w:p>
    <w:p w:rsidR="002511FF" w:rsidRPr="00244899" w:rsidRDefault="00954898" w:rsidP="00244899">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244899">
        <w:rPr>
          <w:rFonts w:ascii="Georgia" w:hAnsi="Georgia"/>
          <w:spacing w:val="-3"/>
          <w:lang w:val="es-419"/>
        </w:rPr>
        <w:t>REMITIR este expediente, a la CC para su eventual revisión.</w:t>
      </w:r>
    </w:p>
    <w:p w:rsidR="002511FF" w:rsidRPr="00244899" w:rsidRDefault="002511FF" w:rsidP="00244899">
      <w:pPr>
        <w:pStyle w:val="Textoindependiente"/>
        <w:spacing w:line="288" w:lineRule="auto"/>
        <w:jc w:val="center"/>
        <w:rPr>
          <w:rFonts w:ascii="Georgia" w:hAnsi="Georgia"/>
          <w:smallCaps/>
          <w:szCs w:val="16"/>
          <w:lang w:val="es-419"/>
        </w:rPr>
      </w:pPr>
    </w:p>
    <w:p w:rsidR="00954898" w:rsidRPr="00244899" w:rsidRDefault="00954898" w:rsidP="00244899">
      <w:pPr>
        <w:pStyle w:val="Textoindependiente"/>
        <w:spacing w:line="288" w:lineRule="auto"/>
        <w:jc w:val="center"/>
        <w:rPr>
          <w:rFonts w:ascii="Georgia" w:hAnsi="Georgia"/>
          <w:smallCaps/>
          <w:sz w:val="28"/>
          <w:szCs w:val="24"/>
          <w:lang w:val="es-419"/>
        </w:rPr>
      </w:pPr>
      <w:r w:rsidRPr="00244899">
        <w:rPr>
          <w:rFonts w:ascii="Georgia" w:hAnsi="Georgia"/>
          <w:smallCaps/>
          <w:sz w:val="28"/>
          <w:szCs w:val="24"/>
          <w:lang w:val="es-419"/>
        </w:rPr>
        <w:t>Notifíquese</w:t>
      </w:r>
    </w:p>
    <w:p w:rsidR="006031C1" w:rsidRPr="00D338BF" w:rsidRDefault="006031C1" w:rsidP="00D338BF">
      <w:pPr>
        <w:widowControl/>
        <w:autoSpaceDE/>
        <w:autoSpaceDN/>
        <w:adjustRightInd/>
        <w:spacing w:line="288" w:lineRule="auto"/>
        <w:ind w:right="51"/>
        <w:contextualSpacing/>
        <w:jc w:val="both"/>
        <w:rPr>
          <w:rFonts w:ascii="Georgia" w:hAnsi="Georgia"/>
          <w:lang w:val="es-419"/>
        </w:rPr>
      </w:pPr>
    </w:p>
    <w:p w:rsidR="006031C1" w:rsidRPr="00D338BF" w:rsidRDefault="006031C1" w:rsidP="00D338BF">
      <w:pPr>
        <w:widowControl/>
        <w:autoSpaceDE/>
        <w:autoSpaceDN/>
        <w:adjustRightInd/>
        <w:spacing w:line="288" w:lineRule="auto"/>
        <w:ind w:right="51"/>
        <w:contextualSpacing/>
        <w:jc w:val="both"/>
        <w:rPr>
          <w:rFonts w:ascii="Georgia" w:hAnsi="Georgia"/>
          <w:lang w:val="es-419"/>
        </w:rPr>
      </w:pPr>
    </w:p>
    <w:p w:rsidR="00954898" w:rsidRPr="00244899" w:rsidRDefault="00954898" w:rsidP="002448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244899">
        <w:rPr>
          <w:rFonts w:ascii="Georgia" w:hAnsi="Georgia" w:cs="Arial"/>
          <w:i/>
          <w:spacing w:val="-3"/>
          <w:w w:val="150"/>
          <w:sz w:val="28"/>
          <w:szCs w:val="18"/>
          <w:lang w:val="es-419"/>
        </w:rPr>
        <w:t>D</w:t>
      </w:r>
      <w:r w:rsidRPr="00244899">
        <w:rPr>
          <w:rFonts w:ascii="Georgia" w:hAnsi="Georgia" w:cs="Arial"/>
          <w:i/>
          <w:spacing w:val="-3"/>
          <w:w w:val="150"/>
          <w:sz w:val="18"/>
          <w:szCs w:val="18"/>
          <w:lang w:val="es-419"/>
        </w:rPr>
        <w:t xml:space="preserve">UBERNEY </w:t>
      </w:r>
      <w:r w:rsidRPr="00244899">
        <w:rPr>
          <w:rFonts w:ascii="Georgia" w:hAnsi="Georgia" w:cs="Arial"/>
          <w:i/>
          <w:spacing w:val="-3"/>
          <w:w w:val="150"/>
          <w:szCs w:val="18"/>
          <w:lang w:val="es-419"/>
        </w:rPr>
        <w:t>G</w:t>
      </w:r>
      <w:r w:rsidRPr="00244899">
        <w:rPr>
          <w:rFonts w:ascii="Georgia" w:hAnsi="Georgia" w:cs="Arial"/>
          <w:i/>
          <w:spacing w:val="-3"/>
          <w:w w:val="150"/>
          <w:sz w:val="18"/>
          <w:szCs w:val="18"/>
          <w:lang w:val="es-419"/>
        </w:rPr>
        <w:t xml:space="preserve">RISALES </w:t>
      </w:r>
      <w:r w:rsidRPr="00244899">
        <w:rPr>
          <w:rFonts w:ascii="Georgia" w:hAnsi="Georgia" w:cs="Arial"/>
          <w:i/>
          <w:spacing w:val="-3"/>
          <w:w w:val="150"/>
          <w:sz w:val="28"/>
          <w:szCs w:val="18"/>
          <w:lang w:val="es-419"/>
        </w:rPr>
        <w:t>H</w:t>
      </w:r>
      <w:r w:rsidRPr="00244899">
        <w:rPr>
          <w:rFonts w:ascii="Georgia" w:hAnsi="Georgia" w:cs="Arial"/>
          <w:i/>
          <w:spacing w:val="-3"/>
          <w:w w:val="150"/>
          <w:sz w:val="18"/>
          <w:szCs w:val="18"/>
          <w:lang w:val="es-419"/>
        </w:rPr>
        <w:t>ERRERA</w:t>
      </w:r>
    </w:p>
    <w:p w:rsidR="00954898" w:rsidRPr="00244899" w:rsidRDefault="00954898" w:rsidP="002448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244899">
        <w:rPr>
          <w:rFonts w:ascii="Georgia" w:hAnsi="Georgia" w:cs="Arial"/>
          <w:i/>
          <w:spacing w:val="-3"/>
          <w:w w:val="150"/>
          <w:sz w:val="28"/>
          <w:lang w:val="es-419"/>
        </w:rPr>
        <w:t>M</w:t>
      </w:r>
      <w:r w:rsidRPr="00244899">
        <w:rPr>
          <w:rFonts w:ascii="Georgia" w:hAnsi="Georgia" w:cs="Arial"/>
          <w:i/>
          <w:spacing w:val="-3"/>
          <w:w w:val="150"/>
          <w:sz w:val="16"/>
          <w:lang w:val="es-419"/>
        </w:rPr>
        <w:t xml:space="preserve"> </w:t>
      </w:r>
      <w:r w:rsidRPr="00244899">
        <w:rPr>
          <w:rFonts w:ascii="Georgia" w:hAnsi="Georgia" w:cs="Arial"/>
          <w:i/>
          <w:spacing w:val="-3"/>
          <w:w w:val="150"/>
          <w:sz w:val="18"/>
          <w:szCs w:val="20"/>
          <w:lang w:val="es-419"/>
        </w:rPr>
        <w:t>A G I S T R A D O</w:t>
      </w:r>
    </w:p>
    <w:p w:rsidR="00FB0923" w:rsidRPr="00D338BF" w:rsidRDefault="00FB0923" w:rsidP="00D338BF">
      <w:pPr>
        <w:widowControl/>
        <w:autoSpaceDE/>
        <w:autoSpaceDN/>
        <w:adjustRightInd/>
        <w:spacing w:line="288" w:lineRule="auto"/>
        <w:ind w:right="51"/>
        <w:contextualSpacing/>
        <w:jc w:val="both"/>
        <w:rPr>
          <w:rFonts w:ascii="Georgia" w:hAnsi="Georgia"/>
          <w:lang w:val="es-419"/>
        </w:rPr>
      </w:pPr>
      <w:bookmarkStart w:id="0" w:name="_GoBack"/>
      <w:bookmarkEnd w:id="0"/>
    </w:p>
    <w:p w:rsidR="00FB0923" w:rsidRPr="00D338BF" w:rsidRDefault="00FB0923" w:rsidP="00D338BF">
      <w:pPr>
        <w:widowControl/>
        <w:autoSpaceDE/>
        <w:autoSpaceDN/>
        <w:adjustRightInd/>
        <w:spacing w:line="288" w:lineRule="auto"/>
        <w:ind w:right="51"/>
        <w:contextualSpacing/>
        <w:jc w:val="both"/>
        <w:rPr>
          <w:rFonts w:ascii="Georgia" w:hAnsi="Georgia"/>
          <w:lang w:val="es-419"/>
        </w:rPr>
      </w:pPr>
    </w:p>
    <w:p w:rsidR="00954898" w:rsidRPr="00244899" w:rsidRDefault="00954898" w:rsidP="002448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244899">
        <w:rPr>
          <w:rFonts w:ascii="Georgia" w:hAnsi="Georgia"/>
          <w:i/>
          <w:w w:val="150"/>
          <w:sz w:val="28"/>
          <w:szCs w:val="18"/>
          <w:lang w:val="es-419"/>
        </w:rPr>
        <w:t>E</w:t>
      </w:r>
      <w:r w:rsidRPr="00244899">
        <w:rPr>
          <w:rFonts w:ascii="Georgia" w:hAnsi="Georgia"/>
          <w:i/>
          <w:w w:val="150"/>
          <w:sz w:val="18"/>
          <w:szCs w:val="18"/>
          <w:lang w:val="es-419"/>
        </w:rPr>
        <w:t>DDER</w:t>
      </w:r>
      <w:r w:rsidRPr="00244899">
        <w:rPr>
          <w:rFonts w:ascii="Georgia" w:hAnsi="Georgia"/>
          <w:i/>
          <w:w w:val="150"/>
          <w:sz w:val="18"/>
          <w:lang w:val="es-419"/>
        </w:rPr>
        <w:t xml:space="preserve"> </w:t>
      </w:r>
      <w:r w:rsidRPr="00244899">
        <w:rPr>
          <w:rFonts w:ascii="Georgia" w:hAnsi="Georgia"/>
          <w:i/>
          <w:w w:val="150"/>
          <w:sz w:val="28"/>
          <w:lang w:val="es-419"/>
        </w:rPr>
        <w:t>J</w:t>
      </w:r>
      <w:r w:rsidRPr="00244899">
        <w:rPr>
          <w:rFonts w:ascii="Georgia" w:hAnsi="Georgia"/>
          <w:i/>
          <w:w w:val="150"/>
          <w:sz w:val="18"/>
          <w:szCs w:val="18"/>
          <w:lang w:val="es-419"/>
        </w:rPr>
        <w:t xml:space="preserve">IMMY </w:t>
      </w:r>
      <w:r w:rsidRPr="00244899">
        <w:rPr>
          <w:rFonts w:ascii="Georgia" w:hAnsi="Georgia"/>
          <w:i/>
          <w:w w:val="150"/>
          <w:sz w:val="28"/>
          <w:lang w:val="es-419"/>
        </w:rPr>
        <w:t>S</w:t>
      </w:r>
      <w:r w:rsidRPr="00244899">
        <w:rPr>
          <w:rFonts w:ascii="Georgia" w:hAnsi="Georgia"/>
          <w:i/>
          <w:w w:val="150"/>
          <w:sz w:val="18"/>
          <w:szCs w:val="18"/>
          <w:lang w:val="es-419"/>
        </w:rPr>
        <w:t xml:space="preserve">ÁNCHEZ </w:t>
      </w:r>
      <w:r w:rsidRPr="00244899">
        <w:rPr>
          <w:rFonts w:ascii="Georgia" w:hAnsi="Georgia"/>
          <w:i/>
          <w:w w:val="150"/>
          <w:sz w:val="28"/>
          <w:szCs w:val="18"/>
          <w:lang w:val="es-419"/>
        </w:rPr>
        <w:t>C.</w:t>
      </w:r>
      <w:r w:rsidRPr="00244899">
        <w:rPr>
          <w:rFonts w:ascii="Georgia" w:hAnsi="Georgia"/>
          <w:i/>
          <w:w w:val="150"/>
          <w:sz w:val="28"/>
          <w:szCs w:val="18"/>
          <w:lang w:val="es-419"/>
        </w:rPr>
        <w:tab/>
      </w:r>
      <w:r w:rsidRPr="00244899">
        <w:rPr>
          <w:rFonts w:ascii="Georgia" w:hAnsi="Georgia"/>
          <w:i/>
          <w:w w:val="150"/>
          <w:sz w:val="28"/>
          <w:szCs w:val="18"/>
          <w:lang w:val="es-419"/>
        </w:rPr>
        <w:tab/>
        <w:t xml:space="preserve"> </w:t>
      </w:r>
      <w:r w:rsidRPr="00244899">
        <w:rPr>
          <w:rFonts w:ascii="Georgia" w:hAnsi="Georgia"/>
          <w:i/>
          <w:spacing w:val="-3"/>
          <w:w w:val="150"/>
          <w:sz w:val="28"/>
          <w:szCs w:val="18"/>
          <w:lang w:val="es-419"/>
        </w:rPr>
        <w:t>J</w:t>
      </w:r>
      <w:r w:rsidRPr="00244899">
        <w:rPr>
          <w:rFonts w:ascii="Georgia" w:hAnsi="Georgia"/>
          <w:i/>
          <w:spacing w:val="-3"/>
          <w:w w:val="150"/>
          <w:sz w:val="18"/>
          <w:szCs w:val="18"/>
          <w:lang w:val="es-419"/>
        </w:rPr>
        <w:t xml:space="preserve">AIME </w:t>
      </w:r>
      <w:r w:rsidRPr="00244899">
        <w:rPr>
          <w:rFonts w:ascii="Georgia" w:hAnsi="Georgia"/>
          <w:i/>
          <w:spacing w:val="-3"/>
          <w:w w:val="150"/>
          <w:sz w:val="28"/>
          <w:szCs w:val="18"/>
          <w:lang w:val="es-419"/>
        </w:rPr>
        <w:t>A</w:t>
      </w:r>
      <w:r w:rsidRPr="00244899">
        <w:rPr>
          <w:rFonts w:ascii="Georgia" w:hAnsi="Georgia"/>
          <w:i/>
          <w:w w:val="150"/>
          <w:sz w:val="18"/>
          <w:szCs w:val="18"/>
          <w:lang w:val="es-419"/>
        </w:rPr>
        <w:t xml:space="preserve">LBERTO </w:t>
      </w:r>
      <w:r w:rsidRPr="00244899">
        <w:rPr>
          <w:rFonts w:ascii="Georgia" w:hAnsi="Georgia"/>
          <w:i/>
          <w:spacing w:val="-3"/>
          <w:w w:val="150"/>
          <w:sz w:val="28"/>
          <w:szCs w:val="18"/>
          <w:lang w:val="es-419"/>
        </w:rPr>
        <w:t>S</w:t>
      </w:r>
      <w:r w:rsidRPr="00244899">
        <w:rPr>
          <w:rFonts w:ascii="Georgia" w:hAnsi="Georgia"/>
          <w:i/>
          <w:spacing w:val="-3"/>
          <w:w w:val="150"/>
          <w:sz w:val="18"/>
          <w:szCs w:val="16"/>
          <w:lang w:val="es-419"/>
        </w:rPr>
        <w:t xml:space="preserve">ARAZA </w:t>
      </w:r>
      <w:r w:rsidRPr="00244899">
        <w:rPr>
          <w:rFonts w:ascii="Georgia" w:hAnsi="Georgia"/>
          <w:i/>
          <w:spacing w:val="-3"/>
          <w:w w:val="150"/>
          <w:sz w:val="28"/>
          <w:szCs w:val="18"/>
          <w:lang w:val="es-419"/>
        </w:rPr>
        <w:t>N.</w:t>
      </w:r>
    </w:p>
    <w:p w:rsidR="00785FA3" w:rsidRPr="00244899" w:rsidRDefault="00954898" w:rsidP="00244899">
      <w:pPr>
        <w:pStyle w:val="Textoindependiente"/>
        <w:spacing w:line="288" w:lineRule="auto"/>
        <w:rPr>
          <w:lang w:val="es-419"/>
        </w:rPr>
      </w:pPr>
      <w:r w:rsidRPr="00244899">
        <w:rPr>
          <w:rFonts w:ascii="Georgia" w:hAnsi="Georgia"/>
          <w:i/>
          <w:w w:val="150"/>
          <w:sz w:val="28"/>
          <w:lang w:val="es-419"/>
        </w:rPr>
        <w:tab/>
        <w:t>M</w:t>
      </w:r>
      <w:r w:rsidRPr="00244899">
        <w:rPr>
          <w:rFonts w:ascii="Georgia" w:hAnsi="Georgia"/>
          <w:i/>
          <w:w w:val="150"/>
          <w:sz w:val="18"/>
          <w:lang w:val="es-419"/>
        </w:rPr>
        <w:t xml:space="preserve"> A G I S T R A D O </w:t>
      </w:r>
      <w:r w:rsidRPr="00244899">
        <w:rPr>
          <w:rFonts w:ascii="Georgia" w:hAnsi="Georgia"/>
          <w:i/>
          <w:w w:val="150"/>
          <w:sz w:val="18"/>
          <w:lang w:val="es-419"/>
        </w:rPr>
        <w:tab/>
      </w:r>
      <w:r w:rsidRPr="00244899">
        <w:rPr>
          <w:rFonts w:ascii="Georgia" w:hAnsi="Georgia"/>
          <w:i/>
          <w:w w:val="150"/>
          <w:sz w:val="18"/>
          <w:lang w:val="es-419"/>
        </w:rPr>
        <w:tab/>
      </w:r>
      <w:r w:rsidRPr="00244899">
        <w:rPr>
          <w:rFonts w:ascii="Georgia" w:hAnsi="Georgia"/>
          <w:i/>
          <w:w w:val="150"/>
          <w:sz w:val="18"/>
          <w:lang w:val="es-419"/>
        </w:rPr>
        <w:tab/>
      </w:r>
      <w:r w:rsidRPr="00244899">
        <w:rPr>
          <w:rFonts w:ascii="Georgia" w:hAnsi="Georgia"/>
          <w:i/>
          <w:w w:val="150"/>
          <w:sz w:val="18"/>
          <w:lang w:val="es-419"/>
        </w:rPr>
        <w:tab/>
        <w:t xml:space="preserve">  </w:t>
      </w:r>
      <w:r w:rsidRPr="00244899">
        <w:rPr>
          <w:rFonts w:ascii="Georgia" w:hAnsi="Georgia"/>
          <w:i/>
          <w:w w:val="150"/>
          <w:sz w:val="28"/>
          <w:lang w:val="es-419"/>
        </w:rPr>
        <w:t>M</w:t>
      </w:r>
      <w:r w:rsidRPr="00244899">
        <w:rPr>
          <w:rFonts w:ascii="Georgia" w:hAnsi="Georgia"/>
          <w:i/>
          <w:w w:val="150"/>
          <w:sz w:val="18"/>
          <w:lang w:val="es-419"/>
        </w:rPr>
        <w:t xml:space="preserve"> A G I S T R A D O</w:t>
      </w:r>
    </w:p>
    <w:sectPr w:rsidR="00785FA3" w:rsidRPr="00244899" w:rsidSect="00244899">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DC" w:rsidRDefault="003235DC" w:rsidP="0099045D">
      <w:r>
        <w:separator/>
      </w:r>
    </w:p>
  </w:endnote>
  <w:endnote w:type="continuationSeparator" w:id="0">
    <w:p w:rsidR="003235DC" w:rsidRDefault="003235D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6" w:rsidRPr="007C23E2" w:rsidRDefault="00611446"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611446" w:rsidRPr="007C23E2" w:rsidRDefault="00611446" w:rsidP="0013771A">
    <w:pPr>
      <w:pStyle w:val="Piedepgina"/>
      <w:spacing w:line="360" w:lineRule="auto"/>
      <w:jc w:val="right"/>
      <w:rPr>
        <w:rFonts w:ascii="Georgia" w:hAnsi="Georgia" w:cs="Arial"/>
        <w:spacing w:val="20"/>
        <w:w w:val="200"/>
        <w:sz w:val="14"/>
        <w:szCs w:val="10"/>
        <w:lang w:val="es-CO"/>
      </w:rPr>
    </w:pPr>
  </w:p>
  <w:p w:rsidR="00611446" w:rsidRPr="007C23E2" w:rsidRDefault="00611446"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611446" w:rsidRPr="007C23E2" w:rsidRDefault="00611446"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DC" w:rsidRDefault="003235DC" w:rsidP="0099045D">
      <w:r>
        <w:separator/>
      </w:r>
    </w:p>
  </w:footnote>
  <w:footnote w:type="continuationSeparator" w:id="0">
    <w:p w:rsidR="003235DC" w:rsidRDefault="003235DC" w:rsidP="0099045D">
      <w:r>
        <w:continuationSeparator/>
      </w:r>
    </w:p>
  </w:footnote>
  <w:footnote w:id="1">
    <w:p w:rsidR="00BD5171" w:rsidRPr="00244899" w:rsidRDefault="00611446" w:rsidP="00244899">
      <w:pPr>
        <w:pStyle w:val="Textonotapie"/>
        <w:ind w:left="142" w:hanging="142"/>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QUINCHE R., Manuel F. Vías de hecho, acción de tutela contra providencias</w:t>
      </w:r>
      <w:r w:rsidR="00290527" w:rsidRPr="00244899">
        <w:rPr>
          <w:rFonts w:ascii="Arial" w:hAnsi="Arial" w:cs="Arial"/>
          <w:sz w:val="18"/>
        </w:rPr>
        <w:t>: 8ª edición,</w:t>
      </w:r>
      <w:r w:rsidRPr="00244899">
        <w:rPr>
          <w:rFonts w:ascii="Arial" w:hAnsi="Arial" w:cs="Arial"/>
          <w:sz w:val="18"/>
        </w:rPr>
        <w:t xml:space="preserve"> </w:t>
      </w:r>
      <w:r w:rsidR="00290527" w:rsidRPr="00244899">
        <w:rPr>
          <w:rFonts w:ascii="Arial" w:hAnsi="Arial" w:cs="Arial"/>
          <w:sz w:val="18"/>
        </w:rPr>
        <w:t xml:space="preserve">editorial </w:t>
      </w:r>
      <w:r w:rsidRPr="00244899">
        <w:rPr>
          <w:rFonts w:ascii="Arial" w:hAnsi="Arial" w:cs="Arial"/>
          <w:sz w:val="18"/>
        </w:rPr>
        <w:t xml:space="preserve">Temis </w:t>
      </w:r>
      <w:proofErr w:type="spellStart"/>
      <w:r w:rsidRPr="00244899">
        <w:rPr>
          <w:rFonts w:ascii="Arial" w:hAnsi="Arial" w:cs="Arial"/>
          <w:sz w:val="18"/>
        </w:rPr>
        <w:t>SA</w:t>
      </w:r>
      <w:proofErr w:type="spellEnd"/>
      <w:r w:rsidRPr="00244899">
        <w:rPr>
          <w:rFonts w:ascii="Arial" w:hAnsi="Arial" w:cs="Arial"/>
          <w:sz w:val="18"/>
        </w:rPr>
        <w:t>, Bogotá, 2013,</w:t>
      </w:r>
      <w:r w:rsidR="00290527" w:rsidRPr="00244899">
        <w:rPr>
          <w:rFonts w:ascii="Arial" w:hAnsi="Arial" w:cs="Arial"/>
          <w:sz w:val="18"/>
        </w:rPr>
        <w:t xml:space="preserve"> </w:t>
      </w:r>
      <w:r w:rsidRPr="00244899">
        <w:rPr>
          <w:rFonts w:ascii="Arial" w:hAnsi="Arial" w:cs="Arial"/>
          <w:sz w:val="18"/>
        </w:rPr>
        <w:t>p.103.</w:t>
      </w:r>
    </w:p>
  </w:footnote>
  <w:footnote w:id="2">
    <w:p w:rsidR="00BD5171" w:rsidRPr="00244899" w:rsidRDefault="00611446" w:rsidP="00244899">
      <w:pPr>
        <w:pStyle w:val="Textonotapie"/>
        <w:ind w:left="142" w:hanging="142"/>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QUIROGA N., Édgar A. Tutela contra decisiones judiciales, Universidad Santo Tomás y editorial Ibáñez, Bogotá DC, 2014, p.83.</w:t>
      </w:r>
    </w:p>
  </w:footnote>
  <w:footnote w:id="3">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MX"/>
        </w:rPr>
        <w:t>CC. T-917 de 2011.</w:t>
      </w:r>
    </w:p>
  </w:footnote>
  <w:footnote w:id="4">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lang w:val="es-MX"/>
        </w:rPr>
        <w:t xml:space="preserve"> CC. C-590 de 2005.</w:t>
      </w:r>
    </w:p>
  </w:footnote>
  <w:footnote w:id="5">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lang w:val="es-MX"/>
        </w:rPr>
        <w:t xml:space="preserve"> CC. </w:t>
      </w:r>
      <w:r w:rsidRPr="00244899">
        <w:rPr>
          <w:rFonts w:ascii="Arial" w:hAnsi="Arial" w:cs="Arial"/>
          <w:sz w:val="18"/>
        </w:rPr>
        <w:t xml:space="preserve">SU-037 de 2019, </w:t>
      </w:r>
      <w:r w:rsidRPr="00244899">
        <w:rPr>
          <w:rFonts w:ascii="Arial" w:hAnsi="Arial" w:cs="Arial"/>
          <w:bCs/>
          <w:sz w:val="18"/>
        </w:rPr>
        <w:t>SU-056 de 2018</w:t>
      </w:r>
      <w:r w:rsidRPr="00244899">
        <w:rPr>
          <w:rFonts w:ascii="Arial" w:hAnsi="Arial" w:cs="Arial"/>
          <w:sz w:val="18"/>
          <w:lang w:val="es-MX"/>
        </w:rPr>
        <w:t xml:space="preserve">, </w:t>
      </w:r>
      <w:hyperlink r:id="rId1" w:history="1">
        <w:r w:rsidRPr="00244899">
          <w:rPr>
            <w:rStyle w:val="Hipervnculo"/>
            <w:rFonts w:ascii="Arial" w:hAnsi="Arial" w:cs="Arial"/>
            <w:bCs/>
            <w:color w:val="000000"/>
            <w:sz w:val="18"/>
            <w:u w:val="none"/>
          </w:rPr>
          <w:t>SU-336 de 2017</w:t>
        </w:r>
      </w:hyperlink>
      <w:r w:rsidRPr="00244899">
        <w:rPr>
          <w:rFonts w:ascii="Arial" w:hAnsi="Arial" w:cs="Arial"/>
          <w:bCs/>
          <w:color w:val="000000"/>
          <w:sz w:val="18"/>
        </w:rPr>
        <w:t>, </w:t>
      </w:r>
      <w:hyperlink r:id="rId2" w:history="1">
        <w:r w:rsidRPr="00244899">
          <w:rPr>
            <w:rStyle w:val="Hipervnculo"/>
            <w:rFonts w:ascii="Arial" w:hAnsi="Arial" w:cs="Arial"/>
            <w:bCs/>
            <w:color w:val="000000"/>
            <w:sz w:val="18"/>
            <w:u w:val="none"/>
          </w:rPr>
          <w:t>SU-354 de 2017</w:t>
        </w:r>
      </w:hyperlink>
      <w:r w:rsidRPr="00244899">
        <w:rPr>
          <w:rFonts w:ascii="Arial" w:hAnsi="Arial" w:cs="Arial"/>
          <w:bCs/>
          <w:color w:val="000000"/>
          <w:sz w:val="18"/>
          <w:lang w:val="es-ES_tradnl"/>
        </w:rPr>
        <w:t xml:space="preserve">, </w:t>
      </w:r>
      <w:r w:rsidRPr="00244899">
        <w:rPr>
          <w:rFonts w:ascii="Arial" w:hAnsi="Arial" w:cs="Arial"/>
          <w:bCs/>
          <w:sz w:val="18"/>
          <w:lang w:val="es-ES_tradnl"/>
        </w:rPr>
        <w:t xml:space="preserve">T-137 de 2017 y </w:t>
      </w:r>
      <w:r w:rsidRPr="00244899">
        <w:rPr>
          <w:rFonts w:ascii="Arial" w:hAnsi="Arial" w:cs="Arial"/>
          <w:bCs/>
          <w:sz w:val="18"/>
        </w:rPr>
        <w:t>SU-222 de 2016</w:t>
      </w:r>
      <w:r w:rsidRPr="00244899">
        <w:rPr>
          <w:rFonts w:ascii="Arial" w:hAnsi="Arial" w:cs="Arial"/>
          <w:sz w:val="18"/>
          <w:lang w:val="es-MX"/>
        </w:rPr>
        <w:t>.</w:t>
      </w:r>
    </w:p>
  </w:footnote>
  <w:footnote w:id="6">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MX"/>
        </w:rPr>
        <w:t>CC. SU-627 de 2015.</w:t>
      </w:r>
    </w:p>
  </w:footnote>
  <w:footnote w:id="7">
    <w:p w:rsidR="00BD5171" w:rsidRPr="00244899" w:rsidRDefault="00611446" w:rsidP="00244899">
      <w:pPr>
        <w:pStyle w:val="Textonotapie"/>
        <w:ind w:left="142" w:hanging="142"/>
        <w:jc w:val="both"/>
        <w:rPr>
          <w:rFonts w:ascii="Arial" w:hAnsi="Arial" w:cs="Arial"/>
          <w:sz w:val="18"/>
        </w:rPr>
      </w:pPr>
      <w:r w:rsidRPr="00244899">
        <w:rPr>
          <w:rFonts w:ascii="Arial" w:hAnsi="Arial" w:cs="Arial"/>
          <w:sz w:val="18"/>
          <w:vertAlign w:val="superscript"/>
        </w:rPr>
        <w:footnoteRef/>
      </w:r>
      <w:r w:rsidRPr="00244899">
        <w:rPr>
          <w:rFonts w:ascii="Arial" w:hAnsi="Arial" w:cs="Arial"/>
          <w:sz w:val="18"/>
        </w:rPr>
        <w:t xml:space="preserve"> ESCUELA JUDICIAL RODRIGO LARA BONILLA. La acción de tutela en el ordenamiento constitucional colombiano, Universidad Nacional de Colombia, Catalina Botero Marino, </w:t>
      </w:r>
      <w:proofErr w:type="spellStart"/>
      <w:r w:rsidRPr="00244899">
        <w:rPr>
          <w:rFonts w:ascii="Arial" w:hAnsi="Arial" w:cs="Arial"/>
          <w:sz w:val="18"/>
        </w:rPr>
        <w:t>Ediprime</w:t>
      </w:r>
      <w:proofErr w:type="spellEnd"/>
      <w:r w:rsidRPr="00244899">
        <w:rPr>
          <w:rFonts w:ascii="Arial" w:hAnsi="Arial" w:cs="Arial"/>
          <w:sz w:val="18"/>
        </w:rPr>
        <w:t xml:space="preserve"> Ltda., 2006, p.61-75.</w:t>
      </w:r>
    </w:p>
  </w:footnote>
  <w:footnote w:id="8">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lang w:val="es-CO"/>
        </w:rPr>
        <w:footnoteRef/>
      </w:r>
      <w:r w:rsidRPr="00244899">
        <w:rPr>
          <w:rFonts w:ascii="Arial" w:hAnsi="Arial" w:cs="Arial"/>
          <w:sz w:val="18"/>
          <w:lang w:val="es-CO"/>
        </w:rPr>
        <w:t xml:space="preserve"> QUINCHE R., Manuel F. La acción de tutela, el amparo en Colombia, Bogotá DC, 2011, p.233-285.</w:t>
      </w:r>
    </w:p>
  </w:footnote>
  <w:footnote w:id="9">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CO"/>
        </w:rPr>
        <w:t>CC. T-024 de 2017.</w:t>
      </w:r>
    </w:p>
  </w:footnote>
  <w:footnote w:id="10">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CO"/>
        </w:rPr>
        <w:t>CC. T-034 de 2017.</w:t>
      </w:r>
    </w:p>
  </w:footnote>
  <w:footnote w:id="11">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CO"/>
        </w:rPr>
        <w:t>QUINCHE R., Manuel F. Vías de hecho. Acción de tutela contra providencias judiciales.</w:t>
      </w:r>
      <w:r w:rsidR="00290527" w:rsidRPr="00244899">
        <w:rPr>
          <w:rFonts w:ascii="Arial" w:hAnsi="Arial" w:cs="Arial"/>
          <w:sz w:val="18"/>
          <w:lang w:val="es-CO"/>
        </w:rPr>
        <w:t xml:space="preserve"> 8ª edición</w:t>
      </w:r>
      <w:r w:rsidRPr="00244899">
        <w:rPr>
          <w:rFonts w:ascii="Arial" w:hAnsi="Arial" w:cs="Arial"/>
          <w:sz w:val="18"/>
          <w:lang w:val="es-CO"/>
        </w:rPr>
        <w:t xml:space="preserve">, </w:t>
      </w:r>
      <w:r w:rsidR="00290527" w:rsidRPr="00244899">
        <w:rPr>
          <w:rFonts w:ascii="Arial" w:hAnsi="Arial" w:cs="Arial"/>
          <w:sz w:val="18"/>
          <w:lang w:val="es-CO"/>
        </w:rPr>
        <w:t>e</w:t>
      </w:r>
      <w:r w:rsidRPr="00244899">
        <w:rPr>
          <w:rFonts w:ascii="Arial" w:hAnsi="Arial" w:cs="Arial"/>
          <w:sz w:val="18"/>
          <w:lang w:val="es-CO"/>
        </w:rPr>
        <w:t>ditorial Temis</w:t>
      </w:r>
      <w:r w:rsidR="003E3778" w:rsidRPr="00244899">
        <w:rPr>
          <w:rFonts w:ascii="Arial" w:hAnsi="Arial" w:cs="Arial"/>
          <w:sz w:val="18"/>
          <w:lang w:val="es-CO"/>
        </w:rPr>
        <w:t xml:space="preserve"> </w:t>
      </w:r>
      <w:proofErr w:type="spellStart"/>
      <w:r w:rsidR="003E3778" w:rsidRPr="00244899">
        <w:rPr>
          <w:rFonts w:ascii="Arial" w:hAnsi="Arial" w:cs="Arial"/>
          <w:sz w:val="18"/>
          <w:lang w:val="es-CO"/>
        </w:rPr>
        <w:t>SA</w:t>
      </w:r>
      <w:proofErr w:type="spellEnd"/>
      <w:r w:rsidRPr="00244899">
        <w:rPr>
          <w:rFonts w:ascii="Arial" w:hAnsi="Arial" w:cs="Arial"/>
          <w:sz w:val="18"/>
          <w:lang w:val="es-CO"/>
        </w:rPr>
        <w:t xml:space="preserve">, Bogotá, 2013, p.128.   </w:t>
      </w:r>
    </w:p>
  </w:footnote>
  <w:footnote w:id="12">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MX"/>
        </w:rPr>
        <w:t>CC</w:t>
      </w:r>
      <w:r w:rsidR="003E3778" w:rsidRPr="00244899">
        <w:rPr>
          <w:rFonts w:ascii="Arial" w:hAnsi="Arial" w:cs="Arial"/>
          <w:sz w:val="18"/>
          <w:lang w:val="es-MX"/>
        </w:rPr>
        <w:t>. T</w:t>
      </w:r>
      <w:r w:rsidRPr="00244899">
        <w:rPr>
          <w:rFonts w:ascii="Arial" w:hAnsi="Arial" w:cs="Arial"/>
          <w:sz w:val="18"/>
          <w:lang w:val="es-MX"/>
        </w:rPr>
        <w:t xml:space="preserve">-1180 de 2001, también las </w:t>
      </w:r>
      <w:r w:rsidRPr="00244899">
        <w:rPr>
          <w:rFonts w:ascii="Arial" w:hAnsi="Arial" w:cs="Arial"/>
          <w:sz w:val="18"/>
        </w:rPr>
        <w:t>SU-159 de 2002, T-327 de 2011 y T-352 de 2012</w:t>
      </w:r>
      <w:r w:rsidRPr="00244899">
        <w:rPr>
          <w:rFonts w:ascii="Arial" w:hAnsi="Arial" w:cs="Arial"/>
          <w:sz w:val="18"/>
          <w:lang w:val="es-MX"/>
        </w:rPr>
        <w:t>.</w:t>
      </w:r>
    </w:p>
  </w:footnote>
  <w:footnote w:id="13">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w:t>
      </w:r>
      <w:r w:rsidRPr="00244899">
        <w:rPr>
          <w:rFonts w:ascii="Arial" w:hAnsi="Arial" w:cs="Arial"/>
          <w:sz w:val="18"/>
          <w:lang w:val="es-CO"/>
        </w:rPr>
        <w:t>CC. SU050-0218</w:t>
      </w:r>
    </w:p>
  </w:footnote>
  <w:footnote w:id="14">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T-103 de 2014 y </w:t>
      </w:r>
      <w:r w:rsidRPr="00244899">
        <w:rPr>
          <w:rFonts w:ascii="Arial" w:hAnsi="Arial" w:cs="Arial"/>
          <w:bCs/>
          <w:sz w:val="18"/>
        </w:rPr>
        <w:t>SU-297 de 2015.</w:t>
      </w:r>
    </w:p>
  </w:footnote>
  <w:footnote w:id="15">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T-134 de 1994. </w:t>
      </w:r>
    </w:p>
  </w:footnote>
  <w:footnote w:id="16">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T-180 de 2018, también pueden consultarse las T-103 de 2014 y T-567 de 1998.</w:t>
      </w:r>
    </w:p>
  </w:footnote>
  <w:footnote w:id="17">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T-075 de 2019, T-042 de 2019, SU-210 de 2017, T-181 de 2017, T-233 de 2017, T-323 de 2017, T-001 de 2017, T-038, 106 de 2017, </w:t>
      </w:r>
      <w:r w:rsidRPr="00244899">
        <w:rPr>
          <w:rFonts w:ascii="Arial" w:hAnsi="Arial" w:cs="Arial"/>
          <w:bCs/>
          <w:sz w:val="18"/>
          <w:bdr w:val="none" w:sz="0" w:space="0" w:color="auto" w:frame="1"/>
          <w:shd w:val="clear" w:color="auto" w:fill="FFFFFF"/>
        </w:rPr>
        <w:t xml:space="preserve">T-037 de 2016, T-120 de 2016 y </w:t>
      </w:r>
      <w:r w:rsidRPr="00244899">
        <w:rPr>
          <w:rFonts w:ascii="Arial" w:hAnsi="Arial" w:cs="Arial"/>
          <w:sz w:val="18"/>
        </w:rPr>
        <w:t>T-662 de 2013.</w:t>
      </w:r>
      <w:r w:rsidRPr="00244899">
        <w:rPr>
          <w:rFonts w:ascii="Arial" w:hAnsi="Arial" w:cs="Arial"/>
          <w:b/>
          <w:bCs/>
          <w:color w:val="2D2D2D"/>
          <w:sz w:val="18"/>
          <w:bdr w:val="none" w:sz="0" w:space="0" w:color="auto" w:frame="1"/>
          <w:shd w:val="clear" w:color="auto" w:fill="FFFFFF"/>
        </w:rPr>
        <w:t xml:space="preserve"> </w:t>
      </w:r>
    </w:p>
  </w:footnote>
  <w:footnote w:id="18">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CSJ. </w:t>
      </w:r>
      <w:r w:rsidRPr="00244899">
        <w:rPr>
          <w:rFonts w:ascii="Arial" w:hAnsi="Arial" w:cs="Arial"/>
          <w:sz w:val="18"/>
          <w:lang w:val="es-ES_tradnl"/>
        </w:rPr>
        <w:t>STC5949-2019,</w:t>
      </w:r>
      <w:r w:rsidRPr="00244899">
        <w:rPr>
          <w:rFonts w:ascii="Arial" w:hAnsi="Arial" w:cs="Arial"/>
          <w:b/>
          <w:sz w:val="18"/>
          <w:lang w:val="es-ES_tradnl"/>
        </w:rPr>
        <w:t xml:space="preserve"> </w:t>
      </w:r>
      <w:r w:rsidRPr="00244899">
        <w:rPr>
          <w:rFonts w:ascii="Arial" w:hAnsi="Arial" w:cs="Arial"/>
          <w:sz w:val="18"/>
        </w:rPr>
        <w:t xml:space="preserve">STC8239-2018, STC2349-2017, STC3931-2016, STC6121-2015 y sentencia del 02-09-2014, </w:t>
      </w:r>
      <w:proofErr w:type="spellStart"/>
      <w:r w:rsidRPr="00244899">
        <w:rPr>
          <w:rFonts w:ascii="Arial" w:hAnsi="Arial" w:cs="Arial"/>
          <w:sz w:val="18"/>
        </w:rPr>
        <w:t>MP</w:t>
      </w:r>
      <w:proofErr w:type="spellEnd"/>
      <w:r w:rsidRPr="00244899">
        <w:rPr>
          <w:rFonts w:ascii="Arial" w:hAnsi="Arial" w:cs="Arial"/>
          <w:sz w:val="18"/>
        </w:rPr>
        <w:t>: Margarita Cabello B., No.23001-22-14-000-2014-00097-01.</w:t>
      </w:r>
    </w:p>
  </w:footnote>
  <w:footnote w:id="19">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T-089 de 2018, SU-210 de 2017 y T-717 de 2011.</w:t>
      </w:r>
    </w:p>
  </w:footnote>
  <w:footnote w:id="20">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 T-180 de 2018.</w:t>
      </w:r>
    </w:p>
  </w:footnote>
  <w:footnote w:id="21">
    <w:p w:rsidR="00BD5171" w:rsidRPr="00244899" w:rsidRDefault="00611446" w:rsidP="00244899">
      <w:pPr>
        <w:pStyle w:val="Textonotapie"/>
        <w:jc w:val="both"/>
        <w:rPr>
          <w:rFonts w:ascii="Arial" w:hAnsi="Arial" w:cs="Arial"/>
          <w:sz w:val="18"/>
        </w:rPr>
      </w:pPr>
      <w:r w:rsidRPr="00244899">
        <w:rPr>
          <w:rStyle w:val="Refdenotaalpie"/>
          <w:rFonts w:ascii="Arial" w:hAnsi="Arial" w:cs="Arial"/>
          <w:sz w:val="18"/>
        </w:rPr>
        <w:footnoteRef/>
      </w:r>
      <w:r w:rsidRPr="00244899">
        <w:rPr>
          <w:rFonts w:ascii="Arial" w:hAnsi="Arial" w:cs="Arial"/>
          <w:sz w:val="18"/>
        </w:rPr>
        <w:t xml:space="preserve"> CC</w:t>
      </w:r>
      <w:r w:rsidRPr="00244899">
        <w:rPr>
          <w:rFonts w:ascii="Arial" w:hAnsi="Arial" w:cs="Arial"/>
          <w:sz w:val="18"/>
          <w:lang w:val="es-CO"/>
        </w:rPr>
        <w:t>. SU 499 de 2016, T137 de 2017 y T-323 de 2017</w:t>
      </w:r>
      <w:r w:rsidRPr="00244899">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6" w:rsidRPr="007C23E2" w:rsidRDefault="00611446">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583B01">
      <w:rPr>
        <w:rFonts w:ascii="Georgia" w:hAnsi="Georgia" w:cs="Calibri"/>
        <w:i/>
        <w:noProof/>
        <w:sz w:val="20"/>
      </w:rPr>
      <w:t>8</w:t>
    </w:r>
    <w:r w:rsidRPr="007C23E2">
      <w:rPr>
        <w:rFonts w:ascii="Georgia" w:hAnsi="Georgia" w:cs="Calibri"/>
        <w:i/>
        <w:sz w:val="20"/>
      </w:rPr>
      <w:fldChar w:fldCharType="end"/>
    </w:r>
  </w:p>
  <w:p w:rsidR="00611446" w:rsidRPr="003B0CC2" w:rsidRDefault="0061144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No.201</w:t>
    </w:r>
    <w:r>
      <w:rPr>
        <w:rFonts w:ascii="Georgia" w:hAnsi="Georgia" w:cs="Calibri"/>
        <w:i/>
        <w:sz w:val="18"/>
        <w:szCs w:val="22"/>
      </w:rPr>
      <w:t>9</w:t>
    </w:r>
    <w:r w:rsidRPr="003B0CC2">
      <w:rPr>
        <w:rFonts w:ascii="Georgia" w:hAnsi="Georgia" w:cs="Calibri"/>
        <w:i/>
        <w:sz w:val="18"/>
        <w:szCs w:val="22"/>
      </w:rPr>
      <w:t>-</w:t>
    </w:r>
    <w:r>
      <w:rPr>
        <w:rFonts w:ascii="Georgia" w:hAnsi="Georgia" w:cs="Calibri"/>
        <w:i/>
        <w:sz w:val="18"/>
        <w:szCs w:val="22"/>
      </w:rPr>
      <w:t>00353-01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6D0A8182"/>
    <w:lvl w:ilvl="0" w:tplc="BDC6C88C">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5"/>
  </w:num>
  <w:num w:numId="3">
    <w:abstractNumId w:val="22"/>
  </w:num>
  <w:num w:numId="4">
    <w:abstractNumId w:val="6"/>
  </w:num>
  <w:num w:numId="5">
    <w:abstractNumId w:val="38"/>
  </w:num>
  <w:num w:numId="6">
    <w:abstractNumId w:val="1"/>
  </w:num>
  <w:num w:numId="7">
    <w:abstractNumId w:val="32"/>
  </w:num>
  <w:num w:numId="8">
    <w:abstractNumId w:val="2"/>
  </w:num>
  <w:num w:numId="9">
    <w:abstractNumId w:val="39"/>
  </w:num>
  <w:num w:numId="10">
    <w:abstractNumId w:val="33"/>
  </w:num>
  <w:num w:numId="11">
    <w:abstractNumId w:val="28"/>
  </w:num>
  <w:num w:numId="12">
    <w:abstractNumId w:val="35"/>
  </w:num>
  <w:num w:numId="13">
    <w:abstractNumId w:val="16"/>
  </w:num>
  <w:num w:numId="14">
    <w:abstractNumId w:val="19"/>
  </w:num>
  <w:num w:numId="15">
    <w:abstractNumId w:val="26"/>
  </w:num>
  <w:num w:numId="16">
    <w:abstractNumId w:val="10"/>
  </w:num>
  <w:num w:numId="17">
    <w:abstractNumId w:val="27"/>
  </w:num>
  <w:num w:numId="18">
    <w:abstractNumId w:val="14"/>
  </w:num>
  <w:num w:numId="19">
    <w:abstractNumId w:val="11"/>
  </w:num>
  <w:num w:numId="20">
    <w:abstractNumId w:val="20"/>
  </w:num>
  <w:num w:numId="21">
    <w:abstractNumId w:val="30"/>
  </w:num>
  <w:num w:numId="22">
    <w:abstractNumId w:val="34"/>
  </w:num>
  <w:num w:numId="23">
    <w:abstractNumId w:val="13"/>
  </w:num>
  <w:num w:numId="24">
    <w:abstractNumId w:val="18"/>
  </w:num>
  <w:num w:numId="25">
    <w:abstractNumId w:val="14"/>
  </w:num>
  <w:num w:numId="26">
    <w:abstractNumId w:val="4"/>
  </w:num>
  <w:num w:numId="27">
    <w:abstractNumId w:val="40"/>
  </w:num>
  <w:num w:numId="28">
    <w:abstractNumId w:val="12"/>
  </w:num>
  <w:num w:numId="29">
    <w:abstractNumId w:val="36"/>
  </w:num>
  <w:num w:numId="30">
    <w:abstractNumId w:val="17"/>
  </w:num>
  <w:num w:numId="31">
    <w:abstractNumId w:val="23"/>
  </w:num>
  <w:num w:numId="32">
    <w:abstractNumId w:val="15"/>
  </w:num>
  <w:num w:numId="33">
    <w:abstractNumId w:val="31"/>
  </w:num>
  <w:num w:numId="34">
    <w:abstractNumId w:val="5"/>
  </w:num>
  <w:num w:numId="35">
    <w:abstractNumId w:val="37"/>
  </w:num>
  <w:num w:numId="36">
    <w:abstractNumId w:val="29"/>
  </w:num>
  <w:num w:numId="37">
    <w:abstractNumId w:val="24"/>
  </w:num>
  <w:num w:numId="38">
    <w:abstractNumId w:val="14"/>
  </w:num>
  <w:num w:numId="39">
    <w:abstractNumId w:val="9"/>
  </w:num>
  <w:num w:numId="40">
    <w:abstractNumId w:val="0"/>
  </w:num>
  <w:num w:numId="41">
    <w:abstractNumId w:val="3"/>
  </w:num>
  <w:num w:numId="42">
    <w:abstractNumId w:val="7"/>
  </w:num>
  <w:num w:numId="43">
    <w:abstractNumId w:val="8"/>
  </w:num>
  <w:num w:numId="44">
    <w:abstractNumId w:val="2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B01"/>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726"/>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46A"/>
    <w:rsid w:val="00030686"/>
    <w:rsid w:val="000311D1"/>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3741"/>
    <w:rsid w:val="00043ADF"/>
    <w:rsid w:val="00043BB5"/>
    <w:rsid w:val="00044181"/>
    <w:rsid w:val="000449B2"/>
    <w:rsid w:val="00045208"/>
    <w:rsid w:val="000454FB"/>
    <w:rsid w:val="00045578"/>
    <w:rsid w:val="000456B5"/>
    <w:rsid w:val="000459FB"/>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796"/>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0A79"/>
    <w:rsid w:val="000A1196"/>
    <w:rsid w:val="000A131F"/>
    <w:rsid w:val="000A1ACA"/>
    <w:rsid w:val="000A1D73"/>
    <w:rsid w:val="000A24D0"/>
    <w:rsid w:val="000A2503"/>
    <w:rsid w:val="000A2572"/>
    <w:rsid w:val="000A2A13"/>
    <w:rsid w:val="000A3530"/>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C0F"/>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A1"/>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428"/>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5CC"/>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5C98"/>
    <w:rsid w:val="00236188"/>
    <w:rsid w:val="002365FF"/>
    <w:rsid w:val="00236A18"/>
    <w:rsid w:val="002376ED"/>
    <w:rsid w:val="00237783"/>
    <w:rsid w:val="002400D0"/>
    <w:rsid w:val="002403C8"/>
    <w:rsid w:val="002415D1"/>
    <w:rsid w:val="00241BE3"/>
    <w:rsid w:val="00241CE6"/>
    <w:rsid w:val="00242322"/>
    <w:rsid w:val="002425AF"/>
    <w:rsid w:val="00242A9B"/>
    <w:rsid w:val="00242CBE"/>
    <w:rsid w:val="00242EA7"/>
    <w:rsid w:val="002437A9"/>
    <w:rsid w:val="00243E1C"/>
    <w:rsid w:val="00243EFA"/>
    <w:rsid w:val="00244523"/>
    <w:rsid w:val="002445A1"/>
    <w:rsid w:val="00244899"/>
    <w:rsid w:val="002450A3"/>
    <w:rsid w:val="002455C0"/>
    <w:rsid w:val="00245B6F"/>
    <w:rsid w:val="002468E0"/>
    <w:rsid w:val="002470CC"/>
    <w:rsid w:val="00247994"/>
    <w:rsid w:val="00250539"/>
    <w:rsid w:val="00250CDA"/>
    <w:rsid w:val="00250DA7"/>
    <w:rsid w:val="00250EAE"/>
    <w:rsid w:val="002511FF"/>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4F0"/>
    <w:rsid w:val="002766E6"/>
    <w:rsid w:val="002768B6"/>
    <w:rsid w:val="00277ACB"/>
    <w:rsid w:val="00277D77"/>
    <w:rsid w:val="00277FF1"/>
    <w:rsid w:val="002803AE"/>
    <w:rsid w:val="002804C6"/>
    <w:rsid w:val="00280657"/>
    <w:rsid w:val="002811E7"/>
    <w:rsid w:val="00281930"/>
    <w:rsid w:val="00281F39"/>
    <w:rsid w:val="002821C2"/>
    <w:rsid w:val="0028314C"/>
    <w:rsid w:val="00283521"/>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527"/>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057"/>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495"/>
    <w:rsid w:val="003222EF"/>
    <w:rsid w:val="0032256F"/>
    <w:rsid w:val="00322B07"/>
    <w:rsid w:val="003232B0"/>
    <w:rsid w:val="003235DC"/>
    <w:rsid w:val="00323F7B"/>
    <w:rsid w:val="003249F4"/>
    <w:rsid w:val="00325212"/>
    <w:rsid w:val="00325FDA"/>
    <w:rsid w:val="0032634B"/>
    <w:rsid w:val="003266C0"/>
    <w:rsid w:val="00326BCE"/>
    <w:rsid w:val="00326C60"/>
    <w:rsid w:val="00326CD4"/>
    <w:rsid w:val="003271C1"/>
    <w:rsid w:val="00327614"/>
    <w:rsid w:val="00330025"/>
    <w:rsid w:val="00330EF9"/>
    <w:rsid w:val="003325C8"/>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30A"/>
    <w:rsid w:val="00352556"/>
    <w:rsid w:val="003525B5"/>
    <w:rsid w:val="00352603"/>
    <w:rsid w:val="0035297D"/>
    <w:rsid w:val="003540DB"/>
    <w:rsid w:val="00354170"/>
    <w:rsid w:val="003543EA"/>
    <w:rsid w:val="00354C2E"/>
    <w:rsid w:val="0035568B"/>
    <w:rsid w:val="0035583A"/>
    <w:rsid w:val="00355D3C"/>
    <w:rsid w:val="003562AB"/>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3BC5"/>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778"/>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2D0D"/>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2B08"/>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57"/>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37B"/>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C33"/>
    <w:rsid w:val="00510D72"/>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237"/>
    <w:rsid w:val="00556508"/>
    <w:rsid w:val="0055788B"/>
    <w:rsid w:val="0055798C"/>
    <w:rsid w:val="00557A1B"/>
    <w:rsid w:val="00557CDA"/>
    <w:rsid w:val="0056065A"/>
    <w:rsid w:val="00560D55"/>
    <w:rsid w:val="00561182"/>
    <w:rsid w:val="0056149C"/>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3B01"/>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6E0"/>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A3"/>
    <w:rsid w:val="005D0DA8"/>
    <w:rsid w:val="005D0EE4"/>
    <w:rsid w:val="005D110D"/>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BF7"/>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004"/>
    <w:rsid w:val="006011A0"/>
    <w:rsid w:val="006012A1"/>
    <w:rsid w:val="006012D2"/>
    <w:rsid w:val="00601CD6"/>
    <w:rsid w:val="00601F67"/>
    <w:rsid w:val="0060245E"/>
    <w:rsid w:val="0060249E"/>
    <w:rsid w:val="0060257D"/>
    <w:rsid w:val="00602AC2"/>
    <w:rsid w:val="00602ADE"/>
    <w:rsid w:val="00602E93"/>
    <w:rsid w:val="006031C1"/>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446"/>
    <w:rsid w:val="00611B2B"/>
    <w:rsid w:val="00611C37"/>
    <w:rsid w:val="006122FF"/>
    <w:rsid w:val="00612366"/>
    <w:rsid w:val="0061267D"/>
    <w:rsid w:val="00612AA7"/>
    <w:rsid w:val="00612C75"/>
    <w:rsid w:val="00612CE9"/>
    <w:rsid w:val="00612D07"/>
    <w:rsid w:val="00612DCE"/>
    <w:rsid w:val="006130B7"/>
    <w:rsid w:val="006134BA"/>
    <w:rsid w:val="00614816"/>
    <w:rsid w:val="00614D80"/>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66"/>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4D2"/>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622"/>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74"/>
    <w:rsid w:val="006E1CC3"/>
    <w:rsid w:val="006E253B"/>
    <w:rsid w:val="006E28D7"/>
    <w:rsid w:val="006E2EB4"/>
    <w:rsid w:val="006E3242"/>
    <w:rsid w:val="006E392C"/>
    <w:rsid w:val="006E48D1"/>
    <w:rsid w:val="006E4A22"/>
    <w:rsid w:val="006E5299"/>
    <w:rsid w:val="006E5F93"/>
    <w:rsid w:val="006E69BE"/>
    <w:rsid w:val="006E6BD7"/>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4B1"/>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97E49"/>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5EB"/>
    <w:rsid w:val="00807BA9"/>
    <w:rsid w:val="0081161B"/>
    <w:rsid w:val="008119F0"/>
    <w:rsid w:val="00811A3A"/>
    <w:rsid w:val="00811CD1"/>
    <w:rsid w:val="0081202F"/>
    <w:rsid w:val="00812556"/>
    <w:rsid w:val="0081322E"/>
    <w:rsid w:val="00813552"/>
    <w:rsid w:val="008139F4"/>
    <w:rsid w:val="00814493"/>
    <w:rsid w:val="00814AC7"/>
    <w:rsid w:val="0081546B"/>
    <w:rsid w:val="008154F0"/>
    <w:rsid w:val="00815EF9"/>
    <w:rsid w:val="008163C1"/>
    <w:rsid w:val="0081655E"/>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16"/>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35D"/>
    <w:rsid w:val="00862643"/>
    <w:rsid w:val="00862AB2"/>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381F"/>
    <w:rsid w:val="00924A60"/>
    <w:rsid w:val="00925BFB"/>
    <w:rsid w:val="00925F41"/>
    <w:rsid w:val="009261AA"/>
    <w:rsid w:val="009263E6"/>
    <w:rsid w:val="009267DD"/>
    <w:rsid w:val="00926FF0"/>
    <w:rsid w:val="00927167"/>
    <w:rsid w:val="0092718C"/>
    <w:rsid w:val="00927491"/>
    <w:rsid w:val="009274A6"/>
    <w:rsid w:val="00927D5E"/>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E69"/>
    <w:rsid w:val="00951F1E"/>
    <w:rsid w:val="00952362"/>
    <w:rsid w:val="00952410"/>
    <w:rsid w:val="00952597"/>
    <w:rsid w:val="00952762"/>
    <w:rsid w:val="00952B71"/>
    <w:rsid w:val="009530AF"/>
    <w:rsid w:val="00953805"/>
    <w:rsid w:val="00953F2B"/>
    <w:rsid w:val="009541DB"/>
    <w:rsid w:val="009543FD"/>
    <w:rsid w:val="009546BD"/>
    <w:rsid w:val="00954898"/>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6A91"/>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9C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859"/>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04"/>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113"/>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6CA"/>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A7F81"/>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171"/>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5A9"/>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7BF"/>
    <w:rsid w:val="00CB1AA6"/>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8A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254"/>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1A9"/>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27F77"/>
    <w:rsid w:val="00D31025"/>
    <w:rsid w:val="00D311F2"/>
    <w:rsid w:val="00D31463"/>
    <w:rsid w:val="00D32190"/>
    <w:rsid w:val="00D32275"/>
    <w:rsid w:val="00D322BB"/>
    <w:rsid w:val="00D325D8"/>
    <w:rsid w:val="00D33789"/>
    <w:rsid w:val="00D338BF"/>
    <w:rsid w:val="00D33C09"/>
    <w:rsid w:val="00D33CC1"/>
    <w:rsid w:val="00D33E7B"/>
    <w:rsid w:val="00D34C8C"/>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336"/>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22F"/>
    <w:rsid w:val="00E312AA"/>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5B44"/>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7D9"/>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0E6"/>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923"/>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DB6"/>
    <w:rsid w:val="00FC3FC5"/>
    <w:rsid w:val="00FC4973"/>
    <w:rsid w:val="00FC4AA8"/>
    <w:rsid w:val="00FC5379"/>
    <w:rsid w:val="00FC566E"/>
    <w:rsid w:val="00FC5F6F"/>
    <w:rsid w:val="00FC6860"/>
    <w:rsid w:val="00FC73DF"/>
    <w:rsid w:val="00FC75B8"/>
    <w:rsid w:val="00FC7BCB"/>
    <w:rsid w:val="00FD0032"/>
    <w:rsid w:val="00FD024A"/>
    <w:rsid w:val="00FD0466"/>
    <w:rsid w:val="00FD0FC8"/>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CDA044-4490-4E4D-AFAC-C3003910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2729">
      <w:marLeft w:val="0"/>
      <w:marRight w:val="0"/>
      <w:marTop w:val="0"/>
      <w:marBottom w:val="0"/>
      <w:divBdr>
        <w:top w:val="none" w:sz="0" w:space="0" w:color="auto"/>
        <w:left w:val="none" w:sz="0" w:space="0" w:color="auto"/>
        <w:bottom w:val="none" w:sz="0" w:space="0" w:color="auto"/>
        <w:right w:val="none" w:sz="0" w:space="0" w:color="auto"/>
      </w:divBdr>
    </w:div>
    <w:div w:id="426392730">
      <w:marLeft w:val="0"/>
      <w:marRight w:val="0"/>
      <w:marTop w:val="0"/>
      <w:marBottom w:val="0"/>
      <w:divBdr>
        <w:top w:val="none" w:sz="0" w:space="0" w:color="auto"/>
        <w:left w:val="none" w:sz="0" w:space="0" w:color="auto"/>
        <w:bottom w:val="none" w:sz="0" w:space="0" w:color="auto"/>
        <w:right w:val="none" w:sz="0" w:space="0" w:color="auto"/>
      </w:divBdr>
    </w:div>
    <w:div w:id="426392731">
      <w:marLeft w:val="0"/>
      <w:marRight w:val="0"/>
      <w:marTop w:val="0"/>
      <w:marBottom w:val="0"/>
      <w:divBdr>
        <w:top w:val="none" w:sz="0" w:space="0" w:color="auto"/>
        <w:left w:val="none" w:sz="0" w:space="0" w:color="auto"/>
        <w:bottom w:val="none" w:sz="0" w:space="0" w:color="auto"/>
        <w:right w:val="none" w:sz="0" w:space="0" w:color="auto"/>
      </w:divBdr>
    </w:div>
    <w:div w:id="426392732">
      <w:marLeft w:val="0"/>
      <w:marRight w:val="0"/>
      <w:marTop w:val="0"/>
      <w:marBottom w:val="0"/>
      <w:divBdr>
        <w:top w:val="none" w:sz="0" w:space="0" w:color="auto"/>
        <w:left w:val="none" w:sz="0" w:space="0" w:color="auto"/>
        <w:bottom w:val="none" w:sz="0" w:space="0" w:color="auto"/>
        <w:right w:val="none" w:sz="0" w:space="0" w:color="auto"/>
      </w:divBdr>
    </w:div>
    <w:div w:id="426392733">
      <w:marLeft w:val="0"/>
      <w:marRight w:val="0"/>
      <w:marTop w:val="0"/>
      <w:marBottom w:val="0"/>
      <w:divBdr>
        <w:top w:val="none" w:sz="0" w:space="0" w:color="auto"/>
        <w:left w:val="none" w:sz="0" w:space="0" w:color="auto"/>
        <w:bottom w:val="none" w:sz="0" w:space="0" w:color="auto"/>
        <w:right w:val="none" w:sz="0" w:space="0" w:color="auto"/>
      </w:divBdr>
    </w:div>
    <w:div w:id="426392734">
      <w:marLeft w:val="0"/>
      <w:marRight w:val="0"/>
      <w:marTop w:val="0"/>
      <w:marBottom w:val="0"/>
      <w:divBdr>
        <w:top w:val="none" w:sz="0" w:space="0" w:color="auto"/>
        <w:left w:val="none" w:sz="0" w:space="0" w:color="auto"/>
        <w:bottom w:val="none" w:sz="0" w:space="0" w:color="auto"/>
        <w:right w:val="none" w:sz="0" w:space="0" w:color="auto"/>
      </w:divBdr>
    </w:div>
    <w:div w:id="426392735">
      <w:marLeft w:val="0"/>
      <w:marRight w:val="0"/>
      <w:marTop w:val="0"/>
      <w:marBottom w:val="0"/>
      <w:divBdr>
        <w:top w:val="none" w:sz="0" w:space="0" w:color="auto"/>
        <w:left w:val="none" w:sz="0" w:space="0" w:color="auto"/>
        <w:bottom w:val="none" w:sz="0" w:space="0" w:color="auto"/>
        <w:right w:val="none" w:sz="0" w:space="0" w:color="auto"/>
      </w:divBdr>
    </w:div>
    <w:div w:id="426392736">
      <w:marLeft w:val="0"/>
      <w:marRight w:val="0"/>
      <w:marTop w:val="0"/>
      <w:marBottom w:val="0"/>
      <w:divBdr>
        <w:top w:val="none" w:sz="0" w:space="0" w:color="auto"/>
        <w:left w:val="none" w:sz="0" w:space="0" w:color="auto"/>
        <w:bottom w:val="none" w:sz="0" w:space="0" w:color="auto"/>
        <w:right w:val="none" w:sz="0" w:space="0" w:color="auto"/>
      </w:divBdr>
    </w:div>
    <w:div w:id="426392737">
      <w:marLeft w:val="0"/>
      <w:marRight w:val="0"/>
      <w:marTop w:val="0"/>
      <w:marBottom w:val="0"/>
      <w:divBdr>
        <w:top w:val="none" w:sz="0" w:space="0" w:color="auto"/>
        <w:left w:val="none" w:sz="0" w:space="0" w:color="auto"/>
        <w:bottom w:val="none" w:sz="0" w:space="0" w:color="auto"/>
        <w:right w:val="none" w:sz="0" w:space="0" w:color="auto"/>
      </w:divBdr>
    </w:div>
    <w:div w:id="426392738">
      <w:marLeft w:val="0"/>
      <w:marRight w:val="0"/>
      <w:marTop w:val="0"/>
      <w:marBottom w:val="0"/>
      <w:divBdr>
        <w:top w:val="none" w:sz="0" w:space="0" w:color="auto"/>
        <w:left w:val="none" w:sz="0" w:space="0" w:color="auto"/>
        <w:bottom w:val="none" w:sz="0" w:space="0" w:color="auto"/>
        <w:right w:val="none" w:sz="0" w:space="0" w:color="auto"/>
      </w:divBdr>
    </w:div>
    <w:div w:id="426392739">
      <w:marLeft w:val="0"/>
      <w:marRight w:val="0"/>
      <w:marTop w:val="0"/>
      <w:marBottom w:val="0"/>
      <w:divBdr>
        <w:top w:val="none" w:sz="0" w:space="0" w:color="auto"/>
        <w:left w:val="none" w:sz="0" w:space="0" w:color="auto"/>
        <w:bottom w:val="none" w:sz="0" w:space="0" w:color="auto"/>
        <w:right w:val="none" w:sz="0" w:space="0" w:color="auto"/>
      </w:divBdr>
    </w:div>
    <w:div w:id="426392740">
      <w:marLeft w:val="0"/>
      <w:marRight w:val="0"/>
      <w:marTop w:val="0"/>
      <w:marBottom w:val="0"/>
      <w:divBdr>
        <w:top w:val="none" w:sz="0" w:space="0" w:color="auto"/>
        <w:left w:val="none" w:sz="0" w:space="0" w:color="auto"/>
        <w:bottom w:val="none" w:sz="0" w:space="0" w:color="auto"/>
        <w:right w:val="none" w:sz="0" w:space="0" w:color="auto"/>
      </w:divBdr>
    </w:div>
    <w:div w:id="426392741">
      <w:marLeft w:val="0"/>
      <w:marRight w:val="0"/>
      <w:marTop w:val="0"/>
      <w:marBottom w:val="0"/>
      <w:divBdr>
        <w:top w:val="none" w:sz="0" w:space="0" w:color="auto"/>
        <w:left w:val="none" w:sz="0" w:space="0" w:color="auto"/>
        <w:bottom w:val="none" w:sz="0" w:space="0" w:color="auto"/>
        <w:right w:val="none" w:sz="0" w:space="0" w:color="auto"/>
      </w:divBdr>
    </w:div>
    <w:div w:id="426392742">
      <w:marLeft w:val="0"/>
      <w:marRight w:val="0"/>
      <w:marTop w:val="0"/>
      <w:marBottom w:val="0"/>
      <w:divBdr>
        <w:top w:val="none" w:sz="0" w:space="0" w:color="auto"/>
        <w:left w:val="none" w:sz="0" w:space="0" w:color="auto"/>
        <w:bottom w:val="none" w:sz="0" w:space="0" w:color="auto"/>
        <w:right w:val="none" w:sz="0" w:space="0" w:color="auto"/>
      </w:divBdr>
    </w:div>
    <w:div w:id="426392745">
      <w:marLeft w:val="0"/>
      <w:marRight w:val="0"/>
      <w:marTop w:val="0"/>
      <w:marBottom w:val="0"/>
      <w:divBdr>
        <w:top w:val="none" w:sz="0" w:space="0" w:color="auto"/>
        <w:left w:val="none" w:sz="0" w:space="0" w:color="auto"/>
        <w:bottom w:val="none" w:sz="0" w:space="0" w:color="auto"/>
        <w:right w:val="none" w:sz="0" w:space="0" w:color="auto"/>
      </w:divBdr>
      <w:divsChild>
        <w:div w:id="426392743">
          <w:marLeft w:val="0"/>
          <w:marRight w:val="0"/>
          <w:marTop w:val="0"/>
          <w:marBottom w:val="0"/>
          <w:divBdr>
            <w:top w:val="none" w:sz="0" w:space="0" w:color="auto"/>
            <w:left w:val="none" w:sz="0" w:space="0" w:color="auto"/>
            <w:bottom w:val="none" w:sz="0" w:space="0" w:color="auto"/>
            <w:right w:val="none" w:sz="0" w:space="0" w:color="auto"/>
          </w:divBdr>
        </w:div>
        <w:div w:id="426392744">
          <w:marLeft w:val="0"/>
          <w:marRight w:val="0"/>
          <w:marTop w:val="0"/>
          <w:marBottom w:val="0"/>
          <w:divBdr>
            <w:top w:val="none" w:sz="0" w:space="0" w:color="auto"/>
            <w:left w:val="none" w:sz="0" w:space="0" w:color="auto"/>
            <w:bottom w:val="none" w:sz="0" w:space="0" w:color="auto"/>
            <w:right w:val="none" w:sz="0" w:space="0" w:color="auto"/>
          </w:divBdr>
        </w:div>
        <w:div w:id="426392746">
          <w:marLeft w:val="0"/>
          <w:marRight w:val="0"/>
          <w:marTop w:val="0"/>
          <w:marBottom w:val="0"/>
          <w:divBdr>
            <w:top w:val="none" w:sz="0" w:space="0" w:color="auto"/>
            <w:left w:val="none" w:sz="0" w:space="0" w:color="auto"/>
            <w:bottom w:val="none" w:sz="0" w:space="0" w:color="auto"/>
            <w:right w:val="none" w:sz="0" w:space="0" w:color="auto"/>
          </w:divBdr>
        </w:div>
        <w:div w:id="426392747">
          <w:marLeft w:val="0"/>
          <w:marRight w:val="0"/>
          <w:marTop w:val="0"/>
          <w:marBottom w:val="0"/>
          <w:divBdr>
            <w:top w:val="none" w:sz="0" w:space="0" w:color="auto"/>
            <w:left w:val="none" w:sz="0" w:space="0" w:color="auto"/>
            <w:bottom w:val="none" w:sz="0" w:space="0" w:color="auto"/>
            <w:right w:val="none" w:sz="0" w:space="0" w:color="auto"/>
          </w:divBdr>
        </w:div>
        <w:div w:id="426392748">
          <w:marLeft w:val="0"/>
          <w:marRight w:val="0"/>
          <w:marTop w:val="0"/>
          <w:marBottom w:val="0"/>
          <w:divBdr>
            <w:top w:val="none" w:sz="0" w:space="0" w:color="auto"/>
            <w:left w:val="none" w:sz="0" w:space="0" w:color="auto"/>
            <w:bottom w:val="none" w:sz="0" w:space="0" w:color="auto"/>
            <w:right w:val="none" w:sz="0" w:space="0" w:color="auto"/>
          </w:divBdr>
        </w:div>
        <w:div w:id="426392749">
          <w:marLeft w:val="0"/>
          <w:marRight w:val="0"/>
          <w:marTop w:val="0"/>
          <w:marBottom w:val="0"/>
          <w:divBdr>
            <w:top w:val="none" w:sz="0" w:space="0" w:color="auto"/>
            <w:left w:val="none" w:sz="0" w:space="0" w:color="auto"/>
            <w:bottom w:val="none" w:sz="0" w:space="0" w:color="auto"/>
            <w:right w:val="none" w:sz="0" w:space="0" w:color="auto"/>
          </w:divBdr>
        </w:div>
        <w:div w:id="426392752">
          <w:marLeft w:val="0"/>
          <w:marRight w:val="0"/>
          <w:marTop w:val="0"/>
          <w:marBottom w:val="0"/>
          <w:divBdr>
            <w:top w:val="none" w:sz="0" w:space="0" w:color="auto"/>
            <w:left w:val="none" w:sz="0" w:space="0" w:color="auto"/>
            <w:bottom w:val="none" w:sz="0" w:space="0" w:color="auto"/>
            <w:right w:val="none" w:sz="0" w:space="0" w:color="auto"/>
          </w:divBdr>
        </w:div>
        <w:div w:id="426392754">
          <w:marLeft w:val="0"/>
          <w:marRight w:val="0"/>
          <w:marTop w:val="0"/>
          <w:marBottom w:val="0"/>
          <w:divBdr>
            <w:top w:val="none" w:sz="0" w:space="0" w:color="auto"/>
            <w:left w:val="none" w:sz="0" w:space="0" w:color="auto"/>
            <w:bottom w:val="none" w:sz="0" w:space="0" w:color="auto"/>
            <w:right w:val="none" w:sz="0" w:space="0" w:color="auto"/>
          </w:divBdr>
        </w:div>
        <w:div w:id="426392755">
          <w:marLeft w:val="0"/>
          <w:marRight w:val="0"/>
          <w:marTop w:val="0"/>
          <w:marBottom w:val="0"/>
          <w:divBdr>
            <w:top w:val="none" w:sz="0" w:space="0" w:color="auto"/>
            <w:left w:val="none" w:sz="0" w:space="0" w:color="auto"/>
            <w:bottom w:val="none" w:sz="0" w:space="0" w:color="auto"/>
            <w:right w:val="none" w:sz="0" w:space="0" w:color="auto"/>
          </w:divBdr>
        </w:div>
        <w:div w:id="426392756">
          <w:marLeft w:val="0"/>
          <w:marRight w:val="0"/>
          <w:marTop w:val="0"/>
          <w:marBottom w:val="0"/>
          <w:divBdr>
            <w:top w:val="none" w:sz="0" w:space="0" w:color="auto"/>
            <w:left w:val="none" w:sz="0" w:space="0" w:color="auto"/>
            <w:bottom w:val="none" w:sz="0" w:space="0" w:color="auto"/>
            <w:right w:val="none" w:sz="0" w:space="0" w:color="auto"/>
          </w:divBdr>
        </w:div>
        <w:div w:id="426392757">
          <w:marLeft w:val="0"/>
          <w:marRight w:val="0"/>
          <w:marTop w:val="0"/>
          <w:marBottom w:val="0"/>
          <w:divBdr>
            <w:top w:val="none" w:sz="0" w:space="0" w:color="auto"/>
            <w:left w:val="none" w:sz="0" w:space="0" w:color="auto"/>
            <w:bottom w:val="none" w:sz="0" w:space="0" w:color="auto"/>
            <w:right w:val="none" w:sz="0" w:space="0" w:color="auto"/>
          </w:divBdr>
        </w:div>
        <w:div w:id="426392758">
          <w:marLeft w:val="0"/>
          <w:marRight w:val="0"/>
          <w:marTop w:val="0"/>
          <w:marBottom w:val="0"/>
          <w:divBdr>
            <w:top w:val="none" w:sz="0" w:space="0" w:color="auto"/>
            <w:left w:val="none" w:sz="0" w:space="0" w:color="auto"/>
            <w:bottom w:val="none" w:sz="0" w:space="0" w:color="auto"/>
            <w:right w:val="none" w:sz="0" w:space="0" w:color="auto"/>
          </w:divBdr>
        </w:div>
        <w:div w:id="426392759">
          <w:marLeft w:val="0"/>
          <w:marRight w:val="0"/>
          <w:marTop w:val="0"/>
          <w:marBottom w:val="0"/>
          <w:divBdr>
            <w:top w:val="none" w:sz="0" w:space="0" w:color="auto"/>
            <w:left w:val="none" w:sz="0" w:space="0" w:color="auto"/>
            <w:bottom w:val="none" w:sz="0" w:space="0" w:color="auto"/>
            <w:right w:val="none" w:sz="0" w:space="0" w:color="auto"/>
          </w:divBdr>
        </w:div>
        <w:div w:id="426392760">
          <w:marLeft w:val="0"/>
          <w:marRight w:val="0"/>
          <w:marTop w:val="0"/>
          <w:marBottom w:val="0"/>
          <w:divBdr>
            <w:top w:val="none" w:sz="0" w:space="0" w:color="auto"/>
            <w:left w:val="none" w:sz="0" w:space="0" w:color="auto"/>
            <w:bottom w:val="none" w:sz="0" w:space="0" w:color="auto"/>
            <w:right w:val="none" w:sz="0" w:space="0" w:color="auto"/>
          </w:divBdr>
        </w:div>
        <w:div w:id="426392761">
          <w:marLeft w:val="0"/>
          <w:marRight w:val="0"/>
          <w:marTop w:val="0"/>
          <w:marBottom w:val="0"/>
          <w:divBdr>
            <w:top w:val="none" w:sz="0" w:space="0" w:color="auto"/>
            <w:left w:val="none" w:sz="0" w:space="0" w:color="auto"/>
            <w:bottom w:val="none" w:sz="0" w:space="0" w:color="auto"/>
            <w:right w:val="none" w:sz="0" w:space="0" w:color="auto"/>
          </w:divBdr>
        </w:div>
        <w:div w:id="426392762">
          <w:marLeft w:val="0"/>
          <w:marRight w:val="0"/>
          <w:marTop w:val="0"/>
          <w:marBottom w:val="0"/>
          <w:divBdr>
            <w:top w:val="none" w:sz="0" w:space="0" w:color="auto"/>
            <w:left w:val="none" w:sz="0" w:space="0" w:color="auto"/>
            <w:bottom w:val="none" w:sz="0" w:space="0" w:color="auto"/>
            <w:right w:val="none" w:sz="0" w:space="0" w:color="auto"/>
          </w:divBdr>
        </w:div>
        <w:div w:id="426392763">
          <w:marLeft w:val="0"/>
          <w:marRight w:val="0"/>
          <w:marTop w:val="0"/>
          <w:marBottom w:val="0"/>
          <w:divBdr>
            <w:top w:val="none" w:sz="0" w:space="0" w:color="auto"/>
            <w:left w:val="none" w:sz="0" w:space="0" w:color="auto"/>
            <w:bottom w:val="none" w:sz="0" w:space="0" w:color="auto"/>
            <w:right w:val="none" w:sz="0" w:space="0" w:color="auto"/>
          </w:divBdr>
        </w:div>
        <w:div w:id="426392764">
          <w:marLeft w:val="0"/>
          <w:marRight w:val="0"/>
          <w:marTop w:val="0"/>
          <w:marBottom w:val="0"/>
          <w:divBdr>
            <w:top w:val="none" w:sz="0" w:space="0" w:color="auto"/>
            <w:left w:val="none" w:sz="0" w:space="0" w:color="auto"/>
            <w:bottom w:val="none" w:sz="0" w:space="0" w:color="auto"/>
            <w:right w:val="none" w:sz="0" w:space="0" w:color="auto"/>
          </w:divBdr>
        </w:div>
        <w:div w:id="426392765">
          <w:marLeft w:val="0"/>
          <w:marRight w:val="0"/>
          <w:marTop w:val="0"/>
          <w:marBottom w:val="0"/>
          <w:divBdr>
            <w:top w:val="none" w:sz="0" w:space="0" w:color="auto"/>
            <w:left w:val="none" w:sz="0" w:space="0" w:color="auto"/>
            <w:bottom w:val="none" w:sz="0" w:space="0" w:color="auto"/>
            <w:right w:val="none" w:sz="0" w:space="0" w:color="auto"/>
          </w:divBdr>
        </w:div>
        <w:div w:id="426392767">
          <w:marLeft w:val="0"/>
          <w:marRight w:val="0"/>
          <w:marTop w:val="0"/>
          <w:marBottom w:val="0"/>
          <w:divBdr>
            <w:top w:val="none" w:sz="0" w:space="0" w:color="auto"/>
            <w:left w:val="none" w:sz="0" w:space="0" w:color="auto"/>
            <w:bottom w:val="none" w:sz="0" w:space="0" w:color="auto"/>
            <w:right w:val="none" w:sz="0" w:space="0" w:color="auto"/>
          </w:divBdr>
        </w:div>
        <w:div w:id="426392768">
          <w:marLeft w:val="0"/>
          <w:marRight w:val="0"/>
          <w:marTop w:val="0"/>
          <w:marBottom w:val="0"/>
          <w:divBdr>
            <w:top w:val="none" w:sz="0" w:space="0" w:color="auto"/>
            <w:left w:val="none" w:sz="0" w:space="0" w:color="auto"/>
            <w:bottom w:val="none" w:sz="0" w:space="0" w:color="auto"/>
            <w:right w:val="none" w:sz="0" w:space="0" w:color="auto"/>
          </w:divBdr>
        </w:div>
        <w:div w:id="426392769">
          <w:marLeft w:val="0"/>
          <w:marRight w:val="0"/>
          <w:marTop w:val="0"/>
          <w:marBottom w:val="0"/>
          <w:divBdr>
            <w:top w:val="none" w:sz="0" w:space="0" w:color="auto"/>
            <w:left w:val="none" w:sz="0" w:space="0" w:color="auto"/>
            <w:bottom w:val="none" w:sz="0" w:space="0" w:color="auto"/>
            <w:right w:val="none" w:sz="0" w:space="0" w:color="auto"/>
          </w:divBdr>
        </w:div>
        <w:div w:id="426392770">
          <w:marLeft w:val="0"/>
          <w:marRight w:val="0"/>
          <w:marTop w:val="0"/>
          <w:marBottom w:val="0"/>
          <w:divBdr>
            <w:top w:val="none" w:sz="0" w:space="0" w:color="auto"/>
            <w:left w:val="none" w:sz="0" w:space="0" w:color="auto"/>
            <w:bottom w:val="none" w:sz="0" w:space="0" w:color="auto"/>
            <w:right w:val="none" w:sz="0" w:space="0" w:color="auto"/>
          </w:divBdr>
        </w:div>
        <w:div w:id="426392771">
          <w:marLeft w:val="0"/>
          <w:marRight w:val="0"/>
          <w:marTop w:val="0"/>
          <w:marBottom w:val="0"/>
          <w:divBdr>
            <w:top w:val="none" w:sz="0" w:space="0" w:color="auto"/>
            <w:left w:val="none" w:sz="0" w:space="0" w:color="auto"/>
            <w:bottom w:val="none" w:sz="0" w:space="0" w:color="auto"/>
            <w:right w:val="none" w:sz="0" w:space="0" w:color="auto"/>
          </w:divBdr>
        </w:div>
        <w:div w:id="426392772">
          <w:marLeft w:val="0"/>
          <w:marRight w:val="0"/>
          <w:marTop w:val="0"/>
          <w:marBottom w:val="0"/>
          <w:divBdr>
            <w:top w:val="none" w:sz="0" w:space="0" w:color="auto"/>
            <w:left w:val="none" w:sz="0" w:space="0" w:color="auto"/>
            <w:bottom w:val="none" w:sz="0" w:space="0" w:color="auto"/>
            <w:right w:val="none" w:sz="0" w:space="0" w:color="auto"/>
          </w:divBdr>
        </w:div>
      </w:divsChild>
    </w:div>
    <w:div w:id="426392750">
      <w:marLeft w:val="0"/>
      <w:marRight w:val="0"/>
      <w:marTop w:val="0"/>
      <w:marBottom w:val="0"/>
      <w:divBdr>
        <w:top w:val="none" w:sz="0" w:space="0" w:color="auto"/>
        <w:left w:val="none" w:sz="0" w:space="0" w:color="auto"/>
        <w:bottom w:val="none" w:sz="0" w:space="0" w:color="auto"/>
        <w:right w:val="none" w:sz="0" w:space="0" w:color="auto"/>
      </w:divBdr>
    </w:div>
    <w:div w:id="426392753">
      <w:marLeft w:val="0"/>
      <w:marRight w:val="0"/>
      <w:marTop w:val="0"/>
      <w:marBottom w:val="0"/>
      <w:divBdr>
        <w:top w:val="none" w:sz="0" w:space="0" w:color="auto"/>
        <w:left w:val="none" w:sz="0" w:space="0" w:color="auto"/>
        <w:bottom w:val="none" w:sz="0" w:space="0" w:color="auto"/>
        <w:right w:val="none" w:sz="0" w:space="0" w:color="auto"/>
      </w:divBdr>
      <w:divsChild>
        <w:div w:id="426392751">
          <w:marLeft w:val="0"/>
          <w:marRight w:val="0"/>
          <w:marTop w:val="0"/>
          <w:marBottom w:val="0"/>
          <w:divBdr>
            <w:top w:val="none" w:sz="0" w:space="0" w:color="auto"/>
            <w:left w:val="none" w:sz="0" w:space="0" w:color="auto"/>
            <w:bottom w:val="none" w:sz="0" w:space="0" w:color="auto"/>
            <w:right w:val="none" w:sz="0" w:space="0" w:color="auto"/>
          </w:divBdr>
        </w:div>
        <w:div w:id="426392766">
          <w:marLeft w:val="0"/>
          <w:marRight w:val="0"/>
          <w:marTop w:val="0"/>
          <w:marBottom w:val="0"/>
          <w:divBdr>
            <w:top w:val="none" w:sz="0" w:space="0" w:color="auto"/>
            <w:left w:val="none" w:sz="0" w:space="0" w:color="auto"/>
            <w:bottom w:val="none" w:sz="0" w:space="0" w:color="auto"/>
            <w:right w:val="none" w:sz="0" w:space="0" w:color="auto"/>
          </w:divBdr>
        </w:div>
      </w:divsChild>
    </w:div>
    <w:div w:id="426392774">
      <w:marLeft w:val="0"/>
      <w:marRight w:val="0"/>
      <w:marTop w:val="0"/>
      <w:marBottom w:val="0"/>
      <w:divBdr>
        <w:top w:val="none" w:sz="0" w:space="0" w:color="auto"/>
        <w:left w:val="none" w:sz="0" w:space="0" w:color="auto"/>
        <w:bottom w:val="none" w:sz="0" w:space="0" w:color="auto"/>
        <w:right w:val="none" w:sz="0" w:space="0" w:color="auto"/>
      </w:divBdr>
    </w:div>
    <w:div w:id="426392775">
      <w:marLeft w:val="0"/>
      <w:marRight w:val="0"/>
      <w:marTop w:val="0"/>
      <w:marBottom w:val="0"/>
      <w:divBdr>
        <w:top w:val="none" w:sz="0" w:space="0" w:color="auto"/>
        <w:left w:val="none" w:sz="0" w:space="0" w:color="auto"/>
        <w:bottom w:val="none" w:sz="0" w:space="0" w:color="auto"/>
        <w:right w:val="none" w:sz="0" w:space="0" w:color="auto"/>
      </w:divBdr>
      <w:divsChild>
        <w:div w:id="426392776">
          <w:marLeft w:val="0"/>
          <w:marRight w:val="0"/>
          <w:marTop w:val="0"/>
          <w:marBottom w:val="0"/>
          <w:divBdr>
            <w:top w:val="none" w:sz="0" w:space="0" w:color="auto"/>
            <w:left w:val="none" w:sz="0" w:space="0" w:color="auto"/>
            <w:bottom w:val="none" w:sz="0" w:space="0" w:color="auto"/>
            <w:right w:val="none" w:sz="0" w:space="0" w:color="auto"/>
          </w:divBdr>
          <w:divsChild>
            <w:div w:id="4263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2777">
      <w:marLeft w:val="0"/>
      <w:marRight w:val="0"/>
      <w:marTop w:val="0"/>
      <w:marBottom w:val="0"/>
      <w:divBdr>
        <w:top w:val="none" w:sz="0" w:space="0" w:color="auto"/>
        <w:left w:val="none" w:sz="0" w:space="0" w:color="auto"/>
        <w:bottom w:val="none" w:sz="0" w:space="0" w:color="auto"/>
        <w:right w:val="none" w:sz="0" w:space="0" w:color="auto"/>
      </w:divBdr>
    </w:div>
    <w:div w:id="426392778">
      <w:marLeft w:val="0"/>
      <w:marRight w:val="0"/>
      <w:marTop w:val="0"/>
      <w:marBottom w:val="0"/>
      <w:divBdr>
        <w:top w:val="none" w:sz="0" w:space="0" w:color="auto"/>
        <w:left w:val="none" w:sz="0" w:space="0" w:color="auto"/>
        <w:bottom w:val="none" w:sz="0" w:space="0" w:color="auto"/>
        <w:right w:val="none" w:sz="0" w:space="0" w:color="auto"/>
      </w:divBdr>
    </w:div>
    <w:div w:id="426392779">
      <w:marLeft w:val="0"/>
      <w:marRight w:val="0"/>
      <w:marTop w:val="0"/>
      <w:marBottom w:val="0"/>
      <w:divBdr>
        <w:top w:val="none" w:sz="0" w:space="0" w:color="auto"/>
        <w:left w:val="none" w:sz="0" w:space="0" w:color="auto"/>
        <w:bottom w:val="none" w:sz="0" w:space="0" w:color="auto"/>
        <w:right w:val="none" w:sz="0" w:space="0" w:color="auto"/>
      </w:divBdr>
    </w:div>
    <w:div w:id="426392780">
      <w:marLeft w:val="0"/>
      <w:marRight w:val="0"/>
      <w:marTop w:val="0"/>
      <w:marBottom w:val="0"/>
      <w:divBdr>
        <w:top w:val="none" w:sz="0" w:space="0" w:color="auto"/>
        <w:left w:val="none" w:sz="0" w:space="0" w:color="auto"/>
        <w:bottom w:val="none" w:sz="0" w:space="0" w:color="auto"/>
        <w:right w:val="none" w:sz="0" w:space="0" w:color="auto"/>
      </w:divBdr>
    </w:div>
    <w:div w:id="426392781">
      <w:marLeft w:val="0"/>
      <w:marRight w:val="0"/>
      <w:marTop w:val="0"/>
      <w:marBottom w:val="0"/>
      <w:divBdr>
        <w:top w:val="none" w:sz="0" w:space="0" w:color="auto"/>
        <w:left w:val="none" w:sz="0" w:space="0" w:color="auto"/>
        <w:bottom w:val="none" w:sz="0" w:space="0" w:color="auto"/>
        <w:right w:val="none" w:sz="0" w:space="0" w:color="auto"/>
      </w:divBdr>
    </w:div>
    <w:div w:id="426392782">
      <w:marLeft w:val="0"/>
      <w:marRight w:val="0"/>
      <w:marTop w:val="0"/>
      <w:marBottom w:val="0"/>
      <w:divBdr>
        <w:top w:val="none" w:sz="0" w:space="0" w:color="auto"/>
        <w:left w:val="none" w:sz="0" w:space="0" w:color="auto"/>
        <w:bottom w:val="none" w:sz="0" w:space="0" w:color="auto"/>
        <w:right w:val="none" w:sz="0" w:space="0" w:color="auto"/>
      </w:divBdr>
    </w:div>
    <w:div w:id="426392783">
      <w:marLeft w:val="0"/>
      <w:marRight w:val="0"/>
      <w:marTop w:val="0"/>
      <w:marBottom w:val="0"/>
      <w:divBdr>
        <w:top w:val="none" w:sz="0" w:space="0" w:color="auto"/>
        <w:left w:val="none" w:sz="0" w:space="0" w:color="auto"/>
        <w:bottom w:val="none" w:sz="0" w:space="0" w:color="auto"/>
        <w:right w:val="none" w:sz="0" w:space="0" w:color="auto"/>
      </w:divBdr>
    </w:div>
    <w:div w:id="426392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D96-41B9-43CC-B3E7-DF1B6DD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3291</Words>
  <Characters>18103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2019-08-21T20:18:00Z</cp:lastPrinted>
  <dcterms:created xsi:type="dcterms:W3CDTF">2019-09-05T20:11:00Z</dcterms:created>
  <dcterms:modified xsi:type="dcterms:W3CDTF">2019-09-11T18:17:00Z</dcterms:modified>
</cp:coreProperties>
</file>